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9B" w:rsidRPr="00B7459B" w:rsidRDefault="00B7459B" w:rsidP="00B7459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B7459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459B" w:rsidRPr="00B7459B" w:rsidRDefault="00B7459B" w:rsidP="00B7459B">
      <w:pPr>
        <w:spacing w:line="240" w:lineRule="auto"/>
        <w:rPr>
          <w:rFonts w:ascii="Arial" w:hAnsi="Arial" w:cs="Arial"/>
          <w:sz w:val="20"/>
          <w:szCs w:val="20"/>
          <w:lang w:val="es-419" w:eastAsia="es-ES"/>
        </w:rPr>
      </w:pPr>
    </w:p>
    <w:p w:rsidR="00B7459B" w:rsidRPr="00B7459B" w:rsidRDefault="00B7459B" w:rsidP="00B7459B">
      <w:pPr>
        <w:spacing w:line="240" w:lineRule="auto"/>
        <w:rPr>
          <w:rFonts w:ascii="Arial" w:hAnsi="Arial" w:cs="Arial"/>
          <w:b/>
          <w:bCs/>
          <w:iCs/>
          <w:sz w:val="20"/>
          <w:szCs w:val="20"/>
          <w:lang w:val="es-419" w:eastAsia="fr-FR"/>
        </w:rPr>
      </w:pPr>
      <w:r w:rsidRPr="00B7459B">
        <w:rPr>
          <w:rFonts w:ascii="Arial" w:hAnsi="Arial" w:cs="Arial"/>
          <w:b/>
          <w:bCs/>
          <w:iCs/>
          <w:sz w:val="20"/>
          <w:szCs w:val="20"/>
          <w:u w:val="single"/>
          <w:lang w:val="es-419" w:eastAsia="fr-FR"/>
        </w:rPr>
        <w:t>TEMAS:</w:t>
      </w:r>
      <w:r w:rsidRPr="00B7459B">
        <w:rPr>
          <w:rFonts w:ascii="Arial" w:hAnsi="Arial" w:cs="Arial"/>
          <w:b/>
          <w:bCs/>
          <w:iCs/>
          <w:sz w:val="20"/>
          <w:szCs w:val="20"/>
          <w:lang w:val="es-419" w:eastAsia="fr-FR"/>
        </w:rPr>
        <w:tab/>
      </w:r>
      <w:r w:rsidR="00D00435">
        <w:rPr>
          <w:rFonts w:ascii="Arial" w:hAnsi="Arial" w:cs="Arial"/>
          <w:b/>
          <w:bCs/>
          <w:iCs/>
          <w:sz w:val="20"/>
          <w:szCs w:val="20"/>
          <w:lang w:val="es-419" w:eastAsia="fr-FR"/>
        </w:rPr>
        <w:t xml:space="preserve">TENTATIVA DE HOMICIDIO / </w:t>
      </w:r>
      <w:r w:rsidR="00D00435">
        <w:rPr>
          <w:rFonts w:ascii="Arial" w:hAnsi="Arial" w:cs="Arial"/>
          <w:b/>
          <w:sz w:val="20"/>
          <w:szCs w:val="20"/>
          <w:lang w:val="es-419" w:eastAsia="es-ES"/>
        </w:rPr>
        <w:t xml:space="preserve">PRISIÓN DOMICILIARIA POR ENFERMEDAD GRAVE </w:t>
      </w:r>
      <w:r w:rsidRPr="00B7459B">
        <w:rPr>
          <w:rFonts w:ascii="Arial" w:hAnsi="Arial" w:cs="Arial"/>
          <w:b/>
          <w:bCs/>
          <w:iCs/>
          <w:sz w:val="20"/>
          <w:szCs w:val="20"/>
          <w:lang w:val="es-419" w:eastAsia="fr-FR"/>
        </w:rPr>
        <w:t xml:space="preserve">/ </w:t>
      </w:r>
      <w:r w:rsidR="00D00435">
        <w:rPr>
          <w:rFonts w:ascii="Arial" w:hAnsi="Arial" w:cs="Arial"/>
          <w:b/>
          <w:bCs/>
          <w:iCs/>
          <w:sz w:val="20"/>
          <w:szCs w:val="20"/>
          <w:lang w:val="es-419" w:eastAsia="fr-FR"/>
        </w:rPr>
        <w:t>REQUISITOS / QUE LA PATOLOGÍA SEA INCOMPATIBLE CON LA ESTADÍA EN CENTRO CARCELARIO / PRISIÓN DOMICILIARIA TEMPORAL / DECRETO 546 DE 2020 / REQUISITOS / NO LOS CUMPLE EL SENTENCIADO.</w:t>
      </w:r>
    </w:p>
    <w:p w:rsidR="00B7459B" w:rsidRPr="00B7459B" w:rsidRDefault="00B7459B" w:rsidP="00B7459B">
      <w:pPr>
        <w:spacing w:line="240" w:lineRule="auto"/>
        <w:rPr>
          <w:rFonts w:ascii="Arial" w:hAnsi="Arial" w:cs="Arial"/>
          <w:sz w:val="20"/>
          <w:szCs w:val="20"/>
          <w:lang w:val="es-419" w:eastAsia="es-ES"/>
        </w:rPr>
      </w:pPr>
    </w:p>
    <w:p w:rsidR="00B7459B" w:rsidRPr="00B7459B" w:rsidRDefault="00D00435" w:rsidP="00B7459B">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D00435">
        <w:rPr>
          <w:rFonts w:ascii="Arial" w:hAnsi="Arial" w:cs="Arial"/>
          <w:sz w:val="20"/>
          <w:szCs w:val="20"/>
          <w:lang w:val="es-419" w:eastAsia="es-ES"/>
        </w:rPr>
        <w:t xml:space="preserve">el disenso de la apoderada del señor </w:t>
      </w:r>
      <w:r>
        <w:rPr>
          <w:rFonts w:ascii="Arial" w:hAnsi="Arial" w:cs="Arial"/>
          <w:sz w:val="20"/>
          <w:szCs w:val="20"/>
          <w:lang w:val="es-419" w:eastAsia="es-ES"/>
        </w:rPr>
        <w:t>YPP</w:t>
      </w:r>
      <w:r w:rsidRPr="00D00435">
        <w:rPr>
          <w:rFonts w:ascii="Arial" w:hAnsi="Arial" w:cs="Arial"/>
          <w:sz w:val="20"/>
          <w:szCs w:val="20"/>
          <w:lang w:val="es-419" w:eastAsia="es-ES"/>
        </w:rPr>
        <w:t xml:space="preserve"> radica en que por parte de la funcionaria de primer nivel no se le concedió a su defendido la prisión domiciliaria provisional, amén de la situación de salud que padece, e igualmente a raíz de la emergencia sanitaria que vive el país, en especial los centros de reclusión, derivada de la pandemia de la Covid-19</w:t>
      </w:r>
      <w:r>
        <w:rPr>
          <w:rFonts w:ascii="Arial" w:hAnsi="Arial" w:cs="Arial"/>
          <w:sz w:val="20"/>
          <w:szCs w:val="20"/>
          <w:lang w:val="es-419" w:eastAsia="es-ES"/>
        </w:rPr>
        <w:t>…</w:t>
      </w:r>
    </w:p>
    <w:p w:rsidR="00B7459B" w:rsidRPr="00B7459B" w:rsidRDefault="00B7459B" w:rsidP="00B7459B">
      <w:pPr>
        <w:spacing w:line="240" w:lineRule="auto"/>
        <w:rPr>
          <w:rFonts w:ascii="Arial" w:hAnsi="Arial" w:cs="Arial"/>
          <w:sz w:val="20"/>
          <w:szCs w:val="20"/>
          <w:lang w:val="es-419" w:eastAsia="es-ES"/>
        </w:rPr>
      </w:pPr>
    </w:p>
    <w:p w:rsidR="00D00435" w:rsidRPr="00D00435" w:rsidRDefault="00D00435" w:rsidP="00D00435">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D00435">
        <w:rPr>
          <w:rFonts w:ascii="Arial" w:hAnsi="Arial" w:cs="Arial"/>
          <w:sz w:val="20"/>
          <w:szCs w:val="20"/>
          <w:lang w:val="es-419" w:eastAsia="es-ES"/>
        </w:rPr>
        <w:t xml:space="preserve">como así lo expresó la misma letrada al sustentar su recurso, se presentaron dos valoraciones médico legales realizadas al señor </w:t>
      </w:r>
      <w:r>
        <w:rPr>
          <w:rFonts w:ascii="Arial" w:hAnsi="Arial" w:cs="Arial"/>
          <w:sz w:val="20"/>
          <w:szCs w:val="20"/>
          <w:lang w:val="es-419" w:eastAsia="es-ES"/>
        </w:rPr>
        <w:t>YPP</w:t>
      </w:r>
      <w:r w:rsidRPr="00D00435">
        <w:rPr>
          <w:rFonts w:ascii="Arial" w:hAnsi="Arial" w:cs="Arial"/>
          <w:sz w:val="20"/>
          <w:szCs w:val="20"/>
          <w:lang w:val="es-419" w:eastAsia="es-ES"/>
        </w:rPr>
        <w:t>, en las que se le otorgó una incapacidad médica por las lesiones que igualmente sufrió en los hechos por los cuales fue sentenciado, sin que en estas se haya indicado que padeciera de enfermedad incompatible con su vida en reclusión.</w:t>
      </w:r>
    </w:p>
    <w:p w:rsidR="00D00435" w:rsidRPr="00D00435" w:rsidRDefault="00D00435" w:rsidP="00D00435">
      <w:pPr>
        <w:spacing w:line="240" w:lineRule="auto"/>
        <w:rPr>
          <w:rFonts w:ascii="Arial" w:hAnsi="Arial" w:cs="Arial"/>
          <w:sz w:val="20"/>
          <w:szCs w:val="20"/>
          <w:lang w:val="es-419" w:eastAsia="es-ES"/>
        </w:rPr>
      </w:pPr>
    </w:p>
    <w:p w:rsidR="00D00435" w:rsidRPr="00D00435" w:rsidRDefault="00D00435" w:rsidP="00D00435">
      <w:pPr>
        <w:spacing w:line="240" w:lineRule="auto"/>
        <w:rPr>
          <w:rFonts w:ascii="Arial" w:hAnsi="Arial" w:cs="Arial"/>
          <w:sz w:val="20"/>
          <w:szCs w:val="20"/>
          <w:lang w:val="es-419" w:eastAsia="es-ES"/>
        </w:rPr>
      </w:pPr>
      <w:r w:rsidRPr="00D00435">
        <w:rPr>
          <w:rFonts w:ascii="Arial" w:hAnsi="Arial" w:cs="Arial"/>
          <w:sz w:val="20"/>
          <w:szCs w:val="20"/>
          <w:lang w:val="es-419" w:eastAsia="es-ES"/>
        </w:rPr>
        <w:t>En cuanto a las exigencias para la concesión de la reclusión domiciliaria u hospitalaria por enfermedad muy grave, el artículo 68 C.P. dispone:</w:t>
      </w:r>
    </w:p>
    <w:p w:rsidR="00D00435" w:rsidRPr="00D00435" w:rsidRDefault="00D00435" w:rsidP="00D00435">
      <w:pPr>
        <w:spacing w:line="240" w:lineRule="auto"/>
        <w:rPr>
          <w:rFonts w:ascii="Arial" w:hAnsi="Arial" w:cs="Arial"/>
          <w:sz w:val="20"/>
          <w:szCs w:val="20"/>
          <w:lang w:val="es-419" w:eastAsia="es-ES"/>
        </w:rPr>
      </w:pPr>
    </w:p>
    <w:p w:rsidR="00D00435" w:rsidRPr="00D00435" w:rsidRDefault="00D00435" w:rsidP="00D00435">
      <w:pPr>
        <w:spacing w:line="240" w:lineRule="auto"/>
        <w:rPr>
          <w:rFonts w:ascii="Arial" w:hAnsi="Arial" w:cs="Arial"/>
          <w:sz w:val="20"/>
          <w:szCs w:val="20"/>
          <w:lang w:val="es-419" w:eastAsia="es-ES"/>
        </w:rPr>
      </w:pPr>
      <w:r w:rsidRPr="00D00435">
        <w:rPr>
          <w:rFonts w:ascii="Arial" w:hAnsi="Arial" w:cs="Arial"/>
          <w:sz w:val="20"/>
          <w:szCs w:val="20"/>
          <w:lang w:val="es-419" w:eastAsia="es-ES"/>
        </w:rPr>
        <w:t>“El juez podrá autorizar la ejecución de la pena privativa de la libertad en la residencia del penado o centro hospitalario determinado por el INPEC, en caso que se encuentre aquejado por una enfermedad muy grave incompatible con la vida en reclusión formal, salvo que en el momento de la comisión de la conducta tuviese ya otra pena suspendida por el mismo motivo. Cuando el condenado sea quien escoja el centro hospitalario, los gastos correrán por su cuenta.</w:t>
      </w:r>
    </w:p>
    <w:p w:rsidR="00D00435" w:rsidRPr="00D00435" w:rsidRDefault="00D00435" w:rsidP="00D00435">
      <w:pPr>
        <w:spacing w:line="240" w:lineRule="auto"/>
        <w:rPr>
          <w:rFonts w:ascii="Arial" w:hAnsi="Arial" w:cs="Arial"/>
          <w:sz w:val="20"/>
          <w:szCs w:val="20"/>
          <w:lang w:val="es-419" w:eastAsia="es-ES"/>
        </w:rPr>
      </w:pPr>
    </w:p>
    <w:p w:rsidR="00D00435" w:rsidRPr="00D00435" w:rsidRDefault="00D00435" w:rsidP="00D00435">
      <w:pPr>
        <w:spacing w:line="240" w:lineRule="auto"/>
        <w:rPr>
          <w:rFonts w:ascii="Arial" w:hAnsi="Arial" w:cs="Arial"/>
          <w:sz w:val="20"/>
          <w:szCs w:val="20"/>
          <w:lang w:val="es-419" w:eastAsia="es-ES"/>
        </w:rPr>
      </w:pPr>
      <w:r w:rsidRPr="00D00435">
        <w:rPr>
          <w:rFonts w:ascii="Arial" w:hAnsi="Arial" w:cs="Arial"/>
          <w:sz w:val="20"/>
          <w:szCs w:val="20"/>
          <w:lang w:val="es-419" w:eastAsia="es-ES"/>
        </w:rPr>
        <w:t>Para la concesión de este beneficio debe mediar concepto de médico legista especializado. […]”</w:t>
      </w:r>
    </w:p>
    <w:p w:rsidR="00D00435" w:rsidRPr="00D00435" w:rsidRDefault="00D00435" w:rsidP="00D00435">
      <w:pPr>
        <w:spacing w:line="240" w:lineRule="auto"/>
        <w:rPr>
          <w:rFonts w:ascii="Arial" w:hAnsi="Arial" w:cs="Arial"/>
          <w:sz w:val="20"/>
          <w:szCs w:val="20"/>
          <w:lang w:val="es-419" w:eastAsia="es-ES"/>
        </w:rPr>
      </w:pPr>
    </w:p>
    <w:p w:rsidR="00B7459B" w:rsidRPr="00B7459B" w:rsidRDefault="00D00435" w:rsidP="00D00435">
      <w:pPr>
        <w:spacing w:line="240" w:lineRule="auto"/>
        <w:rPr>
          <w:rFonts w:ascii="Arial" w:hAnsi="Arial" w:cs="Arial"/>
          <w:sz w:val="20"/>
          <w:szCs w:val="20"/>
          <w:lang w:val="es-419" w:eastAsia="es-ES"/>
        </w:rPr>
      </w:pPr>
      <w:r w:rsidRPr="00D00435">
        <w:rPr>
          <w:rFonts w:ascii="Arial" w:hAnsi="Arial" w:cs="Arial"/>
          <w:sz w:val="20"/>
          <w:szCs w:val="20"/>
          <w:lang w:val="es-419" w:eastAsia="es-ES"/>
        </w:rPr>
        <w:t>Como quiera entonces que es un requisito sine quanon el que se soporte que la patología que actualmente se padece no es compatible con la estadía en centro carcelario, lo cual no se cumplió ante la funcionaria de primer nivel ni mucho menos ante esta Corporación, no podía accederse a lo solicitado</w:t>
      </w:r>
      <w:r>
        <w:rPr>
          <w:rFonts w:ascii="Arial" w:hAnsi="Arial" w:cs="Arial"/>
          <w:sz w:val="20"/>
          <w:szCs w:val="20"/>
          <w:lang w:val="es-419" w:eastAsia="es-ES"/>
        </w:rPr>
        <w:t>…</w:t>
      </w:r>
    </w:p>
    <w:p w:rsidR="00B7459B" w:rsidRPr="00B7459B" w:rsidRDefault="00B7459B" w:rsidP="00B7459B">
      <w:pPr>
        <w:spacing w:line="240" w:lineRule="auto"/>
        <w:rPr>
          <w:rFonts w:ascii="Arial" w:hAnsi="Arial" w:cs="Arial"/>
          <w:sz w:val="20"/>
          <w:szCs w:val="20"/>
          <w:lang w:eastAsia="es-ES"/>
        </w:rPr>
      </w:pPr>
    </w:p>
    <w:p w:rsidR="00B7459B" w:rsidRDefault="00D00435" w:rsidP="00B7459B">
      <w:pPr>
        <w:spacing w:line="240" w:lineRule="auto"/>
        <w:rPr>
          <w:rFonts w:ascii="Arial" w:hAnsi="Arial" w:cs="Arial"/>
          <w:sz w:val="20"/>
          <w:szCs w:val="20"/>
          <w:lang w:eastAsia="es-ES"/>
        </w:rPr>
      </w:pPr>
      <w:r>
        <w:rPr>
          <w:rFonts w:ascii="Arial" w:hAnsi="Arial" w:cs="Arial"/>
          <w:sz w:val="20"/>
          <w:szCs w:val="20"/>
          <w:lang w:eastAsia="es-ES"/>
        </w:rPr>
        <w:t xml:space="preserve">… </w:t>
      </w:r>
      <w:r w:rsidRPr="00D00435">
        <w:rPr>
          <w:rFonts w:ascii="Arial" w:hAnsi="Arial" w:cs="Arial"/>
          <w:sz w:val="20"/>
          <w:szCs w:val="20"/>
          <w:lang w:eastAsia="es-ES"/>
        </w:rPr>
        <w:t xml:space="preserve">el señor </w:t>
      </w:r>
      <w:bookmarkStart w:id="0" w:name="_GoBack"/>
      <w:proofErr w:type="spellStart"/>
      <w:r>
        <w:rPr>
          <w:rFonts w:ascii="Arial" w:hAnsi="Arial" w:cs="Arial"/>
          <w:sz w:val="20"/>
          <w:szCs w:val="20"/>
          <w:lang w:eastAsia="es-ES"/>
        </w:rPr>
        <w:t>YPP</w:t>
      </w:r>
      <w:bookmarkEnd w:id="0"/>
      <w:proofErr w:type="spellEnd"/>
      <w:r w:rsidRPr="00D00435">
        <w:rPr>
          <w:rFonts w:ascii="Arial" w:hAnsi="Arial" w:cs="Arial"/>
          <w:sz w:val="20"/>
          <w:szCs w:val="20"/>
          <w:lang w:eastAsia="es-ES"/>
        </w:rPr>
        <w:t xml:space="preserve"> tampoco cumple las exigencias a las que hace alusión el Decreto 546 de 2020, para ser merecedor de la prisión domiciliaria temporal, por cuanto si bien al parecer presenta una patología respiratoria, como lo dice su defensora, la realidad enseña que la pena  que le fue impuesta -78 meses- es superior al límite contemplado en el ámbito de aplicación de dicho dispositivo, que se fijó en cinco años según se plasmó en el artículo 2º ídem.</w:t>
      </w:r>
    </w:p>
    <w:p w:rsidR="00D00435" w:rsidRPr="00B7459B" w:rsidRDefault="00D00435" w:rsidP="00B7459B">
      <w:pPr>
        <w:spacing w:line="240" w:lineRule="auto"/>
        <w:rPr>
          <w:rFonts w:ascii="Arial" w:hAnsi="Arial" w:cs="Arial"/>
          <w:sz w:val="20"/>
          <w:szCs w:val="20"/>
          <w:lang w:eastAsia="es-ES"/>
        </w:rPr>
      </w:pPr>
    </w:p>
    <w:p w:rsidR="00B7459B" w:rsidRPr="00B7459B" w:rsidRDefault="00B7459B" w:rsidP="00B7459B">
      <w:pPr>
        <w:spacing w:line="240" w:lineRule="auto"/>
        <w:rPr>
          <w:rFonts w:ascii="Arial" w:hAnsi="Arial" w:cs="Arial"/>
          <w:sz w:val="20"/>
          <w:szCs w:val="20"/>
          <w:lang w:eastAsia="es-ES"/>
        </w:rPr>
      </w:pPr>
    </w:p>
    <w:p w:rsidR="00B7459B" w:rsidRPr="00B7459B" w:rsidRDefault="00B7459B" w:rsidP="00B7459B">
      <w:pPr>
        <w:spacing w:line="240" w:lineRule="auto"/>
        <w:rPr>
          <w:rFonts w:ascii="Arial" w:hAnsi="Arial" w:cs="Arial"/>
          <w:sz w:val="20"/>
          <w:szCs w:val="20"/>
          <w:lang w:eastAsia="es-ES"/>
        </w:rPr>
      </w:pPr>
    </w:p>
    <w:p w:rsidR="00B7459B" w:rsidRPr="00B7459B" w:rsidRDefault="00B7459B" w:rsidP="00B7459B">
      <w:pPr>
        <w:spacing w:line="276" w:lineRule="auto"/>
        <w:jc w:val="center"/>
        <w:rPr>
          <w:rFonts w:cs="Tahoma"/>
          <w:b/>
          <w:spacing w:val="-4"/>
          <w:sz w:val="14"/>
          <w:szCs w:val="12"/>
        </w:rPr>
      </w:pPr>
      <w:r w:rsidRPr="00B7459B">
        <w:rPr>
          <w:rFonts w:cs="Tahoma"/>
          <w:b/>
          <w:spacing w:val="-4"/>
          <w:sz w:val="14"/>
          <w:szCs w:val="12"/>
        </w:rPr>
        <w:t>REPÚBLICA DE COLOMBIA</w:t>
      </w:r>
    </w:p>
    <w:p w:rsidR="00B7459B" w:rsidRPr="00B7459B" w:rsidRDefault="00B7459B" w:rsidP="00B7459B">
      <w:pPr>
        <w:spacing w:line="276" w:lineRule="auto"/>
        <w:jc w:val="center"/>
        <w:rPr>
          <w:rFonts w:cs="Tahoma"/>
          <w:b/>
          <w:spacing w:val="-4"/>
          <w:sz w:val="14"/>
          <w:szCs w:val="12"/>
        </w:rPr>
      </w:pPr>
      <w:r w:rsidRPr="00B7459B">
        <w:rPr>
          <w:rFonts w:cs="Tahoma"/>
          <w:b/>
          <w:spacing w:val="-4"/>
          <w:sz w:val="14"/>
          <w:szCs w:val="12"/>
        </w:rPr>
        <w:t>PEREIRA-RISARALDA</w:t>
      </w:r>
    </w:p>
    <w:p w:rsidR="00B7459B" w:rsidRPr="00B7459B" w:rsidRDefault="00B7459B" w:rsidP="00B7459B">
      <w:pPr>
        <w:spacing w:line="276" w:lineRule="auto"/>
        <w:jc w:val="center"/>
        <w:rPr>
          <w:rFonts w:cs="Tahoma"/>
          <w:spacing w:val="-4"/>
          <w:sz w:val="12"/>
          <w:szCs w:val="12"/>
        </w:rPr>
      </w:pPr>
      <w:r w:rsidRPr="00B7459B">
        <w:rPr>
          <w:rFonts w:eastAsia="Batang" w:cs="Tahoma"/>
          <w:noProof/>
          <w:spacing w:val="-4"/>
          <w:lang w:eastAsia="es-ES"/>
        </w:rPr>
        <w:drawing>
          <wp:anchor distT="0" distB="0" distL="114300" distR="114300" simplePos="0" relativeHeight="251663360" behindDoc="1" locked="0" layoutInCell="1" allowOverlap="1" wp14:anchorId="438FFC3E" wp14:editId="05CCB037">
            <wp:simplePos x="0" y="0"/>
            <wp:positionH relativeFrom="column">
              <wp:posOffset>2496185</wp:posOffset>
            </wp:positionH>
            <wp:positionV relativeFrom="paragraph">
              <wp:posOffset>162560</wp:posOffset>
            </wp:positionV>
            <wp:extent cx="777875" cy="53213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59B">
        <w:rPr>
          <w:rFonts w:cs="Tahoma"/>
          <w:b/>
          <w:spacing w:val="-4"/>
          <w:sz w:val="14"/>
          <w:szCs w:val="12"/>
        </w:rPr>
        <w:t>RAMA JUDICIAL</w:t>
      </w:r>
    </w:p>
    <w:p w:rsidR="00B7459B" w:rsidRPr="00B7459B" w:rsidRDefault="00B7459B" w:rsidP="00B7459B">
      <w:pPr>
        <w:spacing w:line="288" w:lineRule="auto"/>
        <w:jc w:val="center"/>
        <w:rPr>
          <w:rFonts w:cs="Tahoma"/>
          <w:b/>
          <w:spacing w:val="-4"/>
          <w:sz w:val="24"/>
          <w:szCs w:val="24"/>
        </w:rPr>
      </w:pPr>
      <w:r w:rsidRPr="00B7459B">
        <w:rPr>
          <w:rFonts w:cs="Tahoma"/>
          <w:b/>
          <w:smallCaps/>
          <w:color w:val="000000"/>
          <w:spacing w:val="-4"/>
          <w:sz w:val="24"/>
          <w:szCs w:val="24"/>
        </w:rPr>
        <w:t>TRIBUNAL SUPERIOR DE PEREIRA</w:t>
      </w:r>
    </w:p>
    <w:p w:rsidR="00B7459B" w:rsidRPr="00B7459B" w:rsidRDefault="00B7459B" w:rsidP="00B7459B">
      <w:pPr>
        <w:tabs>
          <w:tab w:val="left" w:pos="1202"/>
        </w:tabs>
        <w:spacing w:after="120" w:line="288" w:lineRule="auto"/>
        <w:jc w:val="center"/>
        <w:rPr>
          <w:rFonts w:cs="Tahoma"/>
          <w:b/>
          <w:spacing w:val="-4"/>
          <w:sz w:val="24"/>
          <w:szCs w:val="24"/>
        </w:rPr>
      </w:pPr>
      <w:r w:rsidRPr="00B7459B">
        <w:rPr>
          <w:rFonts w:cs="Tahoma"/>
          <w:b/>
          <w:spacing w:val="-4"/>
          <w:sz w:val="24"/>
          <w:szCs w:val="24"/>
        </w:rPr>
        <w:t>SALA DE DECISIÓN PENAL</w:t>
      </w:r>
    </w:p>
    <w:p w:rsidR="00B7459B" w:rsidRPr="00B7459B" w:rsidRDefault="00B7459B" w:rsidP="00B7459B">
      <w:pPr>
        <w:spacing w:line="288" w:lineRule="auto"/>
        <w:jc w:val="center"/>
        <w:rPr>
          <w:rFonts w:cs="Tahoma"/>
          <w:spacing w:val="-4"/>
          <w:sz w:val="24"/>
          <w:szCs w:val="24"/>
        </w:rPr>
      </w:pPr>
      <w:r w:rsidRPr="00B7459B">
        <w:rPr>
          <w:rFonts w:cs="Tahoma"/>
          <w:spacing w:val="-4"/>
          <w:sz w:val="24"/>
          <w:szCs w:val="24"/>
        </w:rPr>
        <w:t>Magistrado Ponente</w:t>
      </w:r>
    </w:p>
    <w:p w:rsidR="00B7459B" w:rsidRPr="00B7459B" w:rsidRDefault="00B7459B" w:rsidP="00B7459B">
      <w:pPr>
        <w:spacing w:line="288" w:lineRule="auto"/>
        <w:jc w:val="center"/>
        <w:rPr>
          <w:rFonts w:cs="Tahoma"/>
          <w:b/>
          <w:spacing w:val="-4"/>
          <w:sz w:val="24"/>
          <w:szCs w:val="24"/>
        </w:rPr>
      </w:pPr>
      <w:r w:rsidRPr="00B7459B">
        <w:rPr>
          <w:rFonts w:cs="Tahoma"/>
          <w:b/>
          <w:spacing w:val="-4"/>
          <w:sz w:val="24"/>
          <w:szCs w:val="24"/>
        </w:rPr>
        <w:t xml:space="preserve"> JORGE ARTURO CASTAÑO DUQUE</w:t>
      </w:r>
    </w:p>
    <w:p w:rsidR="00B7459B" w:rsidRPr="00B7459B" w:rsidRDefault="00B7459B" w:rsidP="00B7459B">
      <w:pPr>
        <w:overflowPunct w:val="0"/>
        <w:autoSpaceDE w:val="0"/>
        <w:autoSpaceDN w:val="0"/>
        <w:adjustRightInd w:val="0"/>
        <w:spacing w:line="276" w:lineRule="auto"/>
        <w:textAlignment w:val="baseline"/>
        <w:rPr>
          <w:rFonts w:cs="Tahoma"/>
          <w:spacing w:val="-4"/>
          <w:sz w:val="24"/>
          <w:szCs w:val="24"/>
          <w:lang w:eastAsia="es-ES"/>
        </w:rPr>
      </w:pPr>
    </w:p>
    <w:p w:rsidR="00B7459B" w:rsidRPr="00B7459B" w:rsidRDefault="00B7459B" w:rsidP="00B7459B">
      <w:pPr>
        <w:overflowPunct w:val="0"/>
        <w:autoSpaceDE w:val="0"/>
        <w:autoSpaceDN w:val="0"/>
        <w:adjustRightInd w:val="0"/>
        <w:spacing w:line="276" w:lineRule="auto"/>
        <w:textAlignment w:val="baseline"/>
        <w:rPr>
          <w:rFonts w:cs="Tahoma"/>
          <w:spacing w:val="4"/>
          <w:position w:val="4"/>
          <w:sz w:val="24"/>
          <w:szCs w:val="24"/>
          <w:lang w:eastAsia="es-ES"/>
        </w:rPr>
      </w:pPr>
    </w:p>
    <w:p w:rsidR="00F13C87" w:rsidRPr="00B7459B" w:rsidRDefault="00F13C87" w:rsidP="00B7459B">
      <w:pPr>
        <w:spacing w:line="276" w:lineRule="auto"/>
        <w:jc w:val="center"/>
        <w:rPr>
          <w:rFonts w:cs="Tahoma"/>
          <w:sz w:val="24"/>
          <w:szCs w:val="24"/>
        </w:rPr>
      </w:pPr>
      <w:r w:rsidRPr="00B7459B">
        <w:rPr>
          <w:rFonts w:cs="Tahoma"/>
          <w:sz w:val="24"/>
          <w:szCs w:val="24"/>
        </w:rPr>
        <w:t>Pereira,</w:t>
      </w:r>
      <w:r w:rsidR="00071277" w:rsidRPr="00B7459B">
        <w:rPr>
          <w:rFonts w:cs="Tahoma"/>
          <w:sz w:val="24"/>
          <w:szCs w:val="24"/>
        </w:rPr>
        <w:t xml:space="preserve"> </w:t>
      </w:r>
      <w:r w:rsidR="00B11393" w:rsidRPr="00B7459B">
        <w:rPr>
          <w:rFonts w:cs="Tahoma"/>
          <w:sz w:val="24"/>
          <w:szCs w:val="24"/>
        </w:rPr>
        <w:t>veintitrés</w:t>
      </w:r>
      <w:r w:rsidR="00071277" w:rsidRPr="00B7459B">
        <w:rPr>
          <w:rFonts w:cs="Tahoma"/>
          <w:sz w:val="24"/>
          <w:szCs w:val="24"/>
        </w:rPr>
        <w:t xml:space="preserve"> </w:t>
      </w:r>
      <w:r w:rsidRPr="00B7459B">
        <w:rPr>
          <w:rFonts w:cs="Tahoma"/>
          <w:sz w:val="24"/>
          <w:szCs w:val="24"/>
        </w:rPr>
        <w:t>(</w:t>
      </w:r>
      <w:r w:rsidR="00B11393" w:rsidRPr="00B7459B">
        <w:rPr>
          <w:rFonts w:cs="Tahoma"/>
          <w:sz w:val="24"/>
          <w:szCs w:val="24"/>
        </w:rPr>
        <w:t>23</w:t>
      </w:r>
      <w:r w:rsidRPr="00B7459B">
        <w:rPr>
          <w:rFonts w:cs="Tahoma"/>
          <w:sz w:val="24"/>
          <w:szCs w:val="24"/>
        </w:rPr>
        <w:t xml:space="preserve">) de </w:t>
      </w:r>
      <w:r w:rsidR="004165ED" w:rsidRPr="00B7459B">
        <w:rPr>
          <w:rFonts w:cs="Tahoma"/>
          <w:sz w:val="24"/>
          <w:szCs w:val="24"/>
        </w:rPr>
        <w:t xml:space="preserve">julio </w:t>
      </w:r>
      <w:r w:rsidRPr="00B7459B">
        <w:rPr>
          <w:rFonts w:cs="Tahoma"/>
          <w:sz w:val="24"/>
          <w:szCs w:val="24"/>
        </w:rPr>
        <w:t xml:space="preserve">de dos mil </w:t>
      </w:r>
      <w:r w:rsidR="004165ED" w:rsidRPr="00B7459B">
        <w:rPr>
          <w:rFonts w:cs="Tahoma"/>
          <w:sz w:val="24"/>
          <w:szCs w:val="24"/>
        </w:rPr>
        <w:t xml:space="preserve">veinte </w:t>
      </w:r>
      <w:r w:rsidRPr="00B7459B">
        <w:rPr>
          <w:rFonts w:cs="Tahoma"/>
          <w:sz w:val="24"/>
          <w:szCs w:val="24"/>
        </w:rPr>
        <w:t>(20</w:t>
      </w:r>
      <w:r w:rsidR="004165ED" w:rsidRPr="00B7459B">
        <w:rPr>
          <w:rFonts w:cs="Tahoma"/>
          <w:sz w:val="24"/>
          <w:szCs w:val="24"/>
        </w:rPr>
        <w:t>20</w:t>
      </w:r>
      <w:r w:rsidRPr="00B7459B">
        <w:rPr>
          <w:rFonts w:cs="Tahoma"/>
          <w:sz w:val="24"/>
          <w:szCs w:val="24"/>
        </w:rPr>
        <w:t>)</w:t>
      </w:r>
    </w:p>
    <w:p w:rsidR="00F13C87" w:rsidRPr="00B7459B" w:rsidRDefault="00F13C87" w:rsidP="00B7459B">
      <w:pPr>
        <w:spacing w:line="276" w:lineRule="auto"/>
        <w:jc w:val="center"/>
        <w:rPr>
          <w:rFonts w:cs="Tahoma"/>
          <w:sz w:val="24"/>
          <w:szCs w:val="24"/>
        </w:rPr>
      </w:pPr>
    </w:p>
    <w:p w:rsidR="00F13C87" w:rsidRPr="00B7459B" w:rsidRDefault="00F13C87" w:rsidP="00B7459B">
      <w:pPr>
        <w:spacing w:line="276" w:lineRule="auto"/>
        <w:jc w:val="center"/>
        <w:rPr>
          <w:rFonts w:cs="Tahoma"/>
          <w:sz w:val="24"/>
          <w:szCs w:val="24"/>
        </w:rPr>
      </w:pPr>
    </w:p>
    <w:p w:rsidR="00F13C87" w:rsidRPr="00B7459B" w:rsidRDefault="00DD1490" w:rsidP="00B7459B">
      <w:pPr>
        <w:spacing w:line="276" w:lineRule="auto"/>
        <w:jc w:val="center"/>
        <w:rPr>
          <w:rFonts w:cs="Tahoma"/>
          <w:sz w:val="24"/>
          <w:szCs w:val="24"/>
        </w:rPr>
      </w:pPr>
      <w:r w:rsidRPr="00B7459B">
        <w:rPr>
          <w:rFonts w:cs="Tahoma"/>
          <w:sz w:val="24"/>
          <w:szCs w:val="24"/>
        </w:rPr>
        <w:t>ACTA DE APROBACIÓN N°</w:t>
      </w:r>
      <w:r w:rsidR="00A156AF" w:rsidRPr="00B7459B">
        <w:rPr>
          <w:rFonts w:cs="Tahoma"/>
          <w:sz w:val="24"/>
          <w:szCs w:val="24"/>
        </w:rPr>
        <w:t xml:space="preserve"> 550</w:t>
      </w:r>
    </w:p>
    <w:p w:rsidR="00F13C87" w:rsidRPr="00B7459B" w:rsidRDefault="00F13C87" w:rsidP="00B7459B">
      <w:pPr>
        <w:spacing w:line="276" w:lineRule="auto"/>
        <w:jc w:val="center"/>
        <w:rPr>
          <w:rFonts w:cs="Tahoma"/>
          <w:sz w:val="24"/>
          <w:szCs w:val="24"/>
        </w:rPr>
      </w:pPr>
      <w:r w:rsidRPr="00B7459B">
        <w:rPr>
          <w:rFonts w:cs="Tahoma"/>
          <w:sz w:val="24"/>
          <w:szCs w:val="24"/>
        </w:rPr>
        <w:t xml:space="preserve">  SEGUNDA INSTANCIA</w:t>
      </w:r>
    </w:p>
    <w:p w:rsidR="00F13C87" w:rsidRPr="00B7459B" w:rsidRDefault="00F13C87" w:rsidP="00B7459B">
      <w:pPr>
        <w:spacing w:line="276" w:lineRule="auto"/>
        <w:rPr>
          <w:rFonts w:cs="Tahoma"/>
          <w:sz w:val="24"/>
          <w:szCs w:val="24"/>
          <w:lang w:val="es-CO"/>
        </w:rPr>
      </w:pPr>
    </w:p>
    <w:p w:rsidR="00F13C87" w:rsidRPr="00B7459B" w:rsidRDefault="00F13C87" w:rsidP="00B7459B">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304"/>
      </w:tblGrid>
      <w:tr w:rsidR="00F13C87" w:rsidRPr="00B7459B" w:rsidTr="00B7459B">
        <w:trPr>
          <w:trHeight w:val="259"/>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7D3ADD" w:rsidP="00B7459B">
            <w:pPr>
              <w:pStyle w:val="Tablaidentificadora"/>
              <w:rPr>
                <w:rFonts w:cs="Tahoma"/>
                <w:sz w:val="22"/>
                <w:szCs w:val="24"/>
              </w:rPr>
            </w:pPr>
            <w:r w:rsidRPr="00B7459B">
              <w:rPr>
                <w:rFonts w:cs="Tahoma"/>
                <w:sz w:val="22"/>
                <w:szCs w:val="24"/>
              </w:rPr>
              <w:t>Acusado</w:t>
            </w:r>
            <w:r w:rsidR="00F13C87" w:rsidRPr="00B7459B">
              <w:rPr>
                <w:rFonts w:cs="Tahoma"/>
                <w:sz w:val="22"/>
                <w:szCs w:val="24"/>
              </w:rPr>
              <w:t xml:space="preserve">: </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D00435" w:rsidP="00B7459B">
            <w:pPr>
              <w:pStyle w:val="Tablaidentificadora"/>
              <w:rPr>
                <w:rFonts w:cs="Tahoma"/>
                <w:sz w:val="22"/>
                <w:szCs w:val="24"/>
              </w:rPr>
            </w:pPr>
            <w:proofErr w:type="spellStart"/>
            <w:r>
              <w:rPr>
                <w:rFonts w:cs="Tahoma"/>
                <w:sz w:val="22"/>
                <w:szCs w:val="24"/>
              </w:rPr>
              <w:t>YPP</w:t>
            </w:r>
            <w:proofErr w:type="spellEnd"/>
          </w:p>
        </w:tc>
      </w:tr>
      <w:tr w:rsidR="00F13C87" w:rsidRPr="00B7459B" w:rsidTr="00B7459B">
        <w:trPr>
          <w:trHeight w:val="275"/>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Cédula de ciudadanía:</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D445C8" w:rsidP="00B7459B">
            <w:pPr>
              <w:pStyle w:val="Tablaidentificadora"/>
              <w:rPr>
                <w:rFonts w:cs="Tahoma"/>
                <w:sz w:val="22"/>
                <w:szCs w:val="24"/>
              </w:rPr>
            </w:pPr>
            <w:r w:rsidRPr="00B7459B">
              <w:rPr>
                <w:rFonts w:cs="Tahoma"/>
                <w:sz w:val="22"/>
                <w:szCs w:val="24"/>
              </w:rPr>
              <w:t>1.</w:t>
            </w:r>
            <w:r w:rsidR="00B11393" w:rsidRPr="00B7459B">
              <w:rPr>
                <w:rFonts w:cs="Tahoma"/>
                <w:sz w:val="22"/>
                <w:szCs w:val="24"/>
              </w:rPr>
              <w:t>0</w:t>
            </w:r>
            <w:r w:rsidRPr="00B7459B">
              <w:rPr>
                <w:rFonts w:cs="Tahoma"/>
                <w:sz w:val="22"/>
                <w:szCs w:val="24"/>
              </w:rPr>
              <w:t xml:space="preserve">93.223.963 </w:t>
            </w:r>
            <w:r w:rsidR="004165ED" w:rsidRPr="00B7459B">
              <w:rPr>
                <w:rFonts w:cs="Tahoma"/>
                <w:sz w:val="22"/>
                <w:szCs w:val="24"/>
              </w:rPr>
              <w:t>expedida en Santa Rosa de Cabal (Rda.)</w:t>
            </w:r>
          </w:p>
        </w:tc>
      </w:tr>
      <w:tr w:rsidR="00F13C87" w:rsidRPr="00B7459B" w:rsidTr="00B7459B">
        <w:trPr>
          <w:trHeight w:val="259"/>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Delito:</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D445C8" w:rsidP="00B7459B">
            <w:pPr>
              <w:pStyle w:val="Tablaidentificadora"/>
              <w:rPr>
                <w:rFonts w:cs="Tahoma"/>
                <w:sz w:val="22"/>
                <w:szCs w:val="24"/>
              </w:rPr>
            </w:pPr>
            <w:r w:rsidRPr="00B7459B">
              <w:rPr>
                <w:rFonts w:cs="Tahoma"/>
                <w:sz w:val="22"/>
                <w:szCs w:val="24"/>
              </w:rPr>
              <w:t>Fabricación, tráfico, porte o tenencia de armas de fuego, en concurso con tentativa de homicidio.</w:t>
            </w:r>
          </w:p>
        </w:tc>
      </w:tr>
      <w:tr w:rsidR="00F13C87" w:rsidRPr="00B7459B" w:rsidTr="00B7459B">
        <w:trPr>
          <w:trHeight w:val="259"/>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Víctima:</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D445C8" w:rsidP="00B7459B">
            <w:pPr>
              <w:pStyle w:val="Tablaidentificadora"/>
              <w:rPr>
                <w:rFonts w:cs="Tahoma"/>
                <w:sz w:val="22"/>
                <w:szCs w:val="24"/>
              </w:rPr>
            </w:pPr>
            <w:r w:rsidRPr="00B7459B">
              <w:rPr>
                <w:rFonts w:cs="Tahoma"/>
                <w:sz w:val="22"/>
                <w:szCs w:val="24"/>
              </w:rPr>
              <w:t>La seguridad pública y Óscar David Flórez Porras</w:t>
            </w:r>
          </w:p>
        </w:tc>
      </w:tr>
      <w:tr w:rsidR="00F13C87" w:rsidRPr="00B7459B" w:rsidTr="00B7459B">
        <w:trPr>
          <w:trHeight w:val="275"/>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Procedencia:</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 xml:space="preserve">Juzgado </w:t>
            </w:r>
            <w:r w:rsidR="00AE0ABE" w:rsidRPr="00B7459B">
              <w:rPr>
                <w:rFonts w:cs="Tahoma"/>
                <w:sz w:val="22"/>
                <w:szCs w:val="24"/>
              </w:rPr>
              <w:t>Penal del Circuito</w:t>
            </w:r>
            <w:r w:rsidR="00AD238B" w:rsidRPr="00B7459B">
              <w:rPr>
                <w:rFonts w:cs="Tahoma"/>
                <w:sz w:val="22"/>
                <w:szCs w:val="24"/>
              </w:rPr>
              <w:t xml:space="preserve"> con función de conocimiento de </w:t>
            </w:r>
            <w:r w:rsidR="004165ED" w:rsidRPr="00B7459B">
              <w:rPr>
                <w:rFonts w:cs="Tahoma"/>
                <w:sz w:val="22"/>
                <w:szCs w:val="24"/>
              </w:rPr>
              <w:t xml:space="preserve">Santa Rosa de Cabal </w:t>
            </w:r>
            <w:r w:rsidRPr="00B7459B">
              <w:rPr>
                <w:rFonts w:cs="Tahoma"/>
                <w:sz w:val="22"/>
                <w:szCs w:val="24"/>
              </w:rPr>
              <w:t>(Rda.)</w:t>
            </w:r>
          </w:p>
        </w:tc>
      </w:tr>
      <w:tr w:rsidR="00F13C87" w:rsidRPr="00B7459B" w:rsidTr="00B7459B">
        <w:trPr>
          <w:trHeight w:val="275"/>
        </w:trPr>
        <w:tc>
          <w:tcPr>
            <w:tcW w:w="2410"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Asunto:</w:t>
            </w:r>
          </w:p>
        </w:tc>
        <w:tc>
          <w:tcPr>
            <w:tcW w:w="6304" w:type="dxa"/>
            <w:tcBorders>
              <w:top w:val="single" w:sz="4" w:space="0" w:color="auto"/>
              <w:left w:val="single" w:sz="4" w:space="0" w:color="auto"/>
              <w:bottom w:val="single" w:sz="4" w:space="0" w:color="auto"/>
              <w:right w:val="single" w:sz="4" w:space="0" w:color="auto"/>
            </w:tcBorders>
          </w:tcPr>
          <w:p w:rsidR="00F13C87" w:rsidRPr="00B7459B" w:rsidRDefault="00F13C87" w:rsidP="00B7459B">
            <w:pPr>
              <w:pStyle w:val="Tablaidentificadora"/>
              <w:rPr>
                <w:rFonts w:cs="Tahoma"/>
                <w:sz w:val="22"/>
                <w:szCs w:val="24"/>
              </w:rPr>
            </w:pPr>
            <w:r w:rsidRPr="00B7459B">
              <w:rPr>
                <w:rFonts w:cs="Tahoma"/>
                <w:sz w:val="22"/>
                <w:szCs w:val="24"/>
              </w:rPr>
              <w:t>Decide apelación interpuesta por la defensa</w:t>
            </w:r>
            <w:r w:rsidR="00F7111B" w:rsidRPr="00B7459B">
              <w:rPr>
                <w:rFonts w:cs="Tahoma"/>
                <w:sz w:val="22"/>
                <w:szCs w:val="24"/>
              </w:rPr>
              <w:t xml:space="preserve"> </w:t>
            </w:r>
            <w:r w:rsidRPr="00B7459B">
              <w:rPr>
                <w:rFonts w:cs="Tahoma"/>
                <w:sz w:val="22"/>
                <w:szCs w:val="24"/>
              </w:rPr>
              <w:t xml:space="preserve">contra el fallo </w:t>
            </w:r>
            <w:r w:rsidR="000D42A3" w:rsidRPr="00B7459B">
              <w:rPr>
                <w:rFonts w:cs="Tahoma"/>
                <w:sz w:val="22"/>
                <w:szCs w:val="24"/>
              </w:rPr>
              <w:t>condenatori</w:t>
            </w:r>
            <w:r w:rsidR="000F4565" w:rsidRPr="00B7459B">
              <w:rPr>
                <w:rFonts w:cs="Tahoma"/>
                <w:sz w:val="22"/>
                <w:szCs w:val="24"/>
              </w:rPr>
              <w:t>o</w:t>
            </w:r>
            <w:r w:rsidR="00DC271B" w:rsidRPr="00B7459B">
              <w:rPr>
                <w:rFonts w:cs="Tahoma"/>
                <w:sz w:val="22"/>
                <w:szCs w:val="24"/>
              </w:rPr>
              <w:t xml:space="preserve"> de fecha</w:t>
            </w:r>
            <w:r w:rsidR="00F7111B" w:rsidRPr="00B7459B">
              <w:rPr>
                <w:rFonts w:cs="Tahoma"/>
                <w:sz w:val="22"/>
                <w:szCs w:val="24"/>
              </w:rPr>
              <w:t xml:space="preserve"> </w:t>
            </w:r>
            <w:r w:rsidR="00D445C8" w:rsidRPr="00B7459B">
              <w:rPr>
                <w:rFonts w:cs="Tahoma"/>
                <w:sz w:val="22"/>
                <w:szCs w:val="24"/>
              </w:rPr>
              <w:t xml:space="preserve">mayo 28 </w:t>
            </w:r>
            <w:r w:rsidR="004165ED" w:rsidRPr="00B7459B">
              <w:rPr>
                <w:rFonts w:cs="Tahoma"/>
                <w:sz w:val="22"/>
                <w:szCs w:val="24"/>
              </w:rPr>
              <w:t>de 2020</w:t>
            </w:r>
            <w:r w:rsidRPr="00B7459B">
              <w:rPr>
                <w:rFonts w:cs="Tahoma"/>
                <w:sz w:val="22"/>
                <w:szCs w:val="24"/>
              </w:rPr>
              <w:t xml:space="preserve">. SE </w:t>
            </w:r>
            <w:r w:rsidR="00D445C8" w:rsidRPr="00B7459B">
              <w:rPr>
                <w:rFonts w:cs="Tahoma"/>
                <w:sz w:val="22"/>
                <w:szCs w:val="24"/>
              </w:rPr>
              <w:t>CONFIRMA</w:t>
            </w:r>
          </w:p>
        </w:tc>
      </w:tr>
    </w:tbl>
    <w:p w:rsidR="00F13C87" w:rsidRPr="00B7459B" w:rsidRDefault="00F13C87" w:rsidP="00B7459B">
      <w:pPr>
        <w:spacing w:line="276" w:lineRule="auto"/>
        <w:rPr>
          <w:rFonts w:cs="Tahoma"/>
          <w:sz w:val="24"/>
          <w:szCs w:val="24"/>
        </w:rPr>
      </w:pPr>
    </w:p>
    <w:p w:rsidR="00F13C87" w:rsidRPr="00B7459B" w:rsidRDefault="00F13C87" w:rsidP="00B7459B">
      <w:pPr>
        <w:spacing w:line="276" w:lineRule="auto"/>
        <w:rPr>
          <w:rFonts w:cs="Tahoma"/>
          <w:sz w:val="24"/>
          <w:szCs w:val="24"/>
        </w:rPr>
      </w:pPr>
      <w:r w:rsidRPr="00B7459B">
        <w:rPr>
          <w:rFonts w:cs="Tahoma"/>
          <w:sz w:val="24"/>
          <w:szCs w:val="24"/>
        </w:rPr>
        <w:t>El Tribunal Superior del Distrito Judicial de Pereira pronuncia la sentencia en los siguientes términos:</w:t>
      </w:r>
    </w:p>
    <w:p w:rsidR="00F13C87" w:rsidRPr="00B7459B" w:rsidRDefault="00F13C87" w:rsidP="00B7459B">
      <w:pPr>
        <w:pStyle w:val="Textoindependiente2"/>
        <w:spacing w:line="276" w:lineRule="auto"/>
        <w:rPr>
          <w:rFonts w:ascii="Tahoma" w:hAnsi="Tahoma" w:cs="Tahoma"/>
          <w:szCs w:val="24"/>
        </w:rPr>
      </w:pPr>
    </w:p>
    <w:p w:rsidR="00F13C87" w:rsidRPr="00B7459B" w:rsidRDefault="00F13C87" w:rsidP="00B7459B">
      <w:pPr>
        <w:spacing w:line="276" w:lineRule="auto"/>
        <w:rPr>
          <w:rStyle w:val="Algerian"/>
          <w:rFonts w:ascii="Tahoma" w:hAnsi="Tahoma" w:cs="Tahoma"/>
          <w:b/>
          <w:sz w:val="24"/>
          <w:szCs w:val="24"/>
        </w:rPr>
      </w:pPr>
      <w:r w:rsidRPr="00B7459B">
        <w:rPr>
          <w:rStyle w:val="Algerian"/>
          <w:rFonts w:ascii="Tahoma" w:hAnsi="Tahoma" w:cs="Tahoma"/>
          <w:b/>
          <w:sz w:val="24"/>
          <w:szCs w:val="24"/>
        </w:rPr>
        <w:t xml:space="preserve">1.- </w:t>
      </w:r>
      <w:r w:rsidR="00B7459B" w:rsidRPr="00B7459B">
        <w:rPr>
          <w:rStyle w:val="Algerian"/>
          <w:rFonts w:ascii="Tahoma" w:hAnsi="Tahoma" w:cs="Tahoma"/>
          <w:b/>
          <w:sz w:val="24"/>
          <w:szCs w:val="24"/>
        </w:rPr>
        <w:t>HECHOS Y PRECEDENTES</w:t>
      </w:r>
    </w:p>
    <w:p w:rsidR="00F13C87" w:rsidRPr="00B7459B" w:rsidRDefault="00F13C87" w:rsidP="00B7459B">
      <w:pPr>
        <w:spacing w:line="276" w:lineRule="auto"/>
        <w:rPr>
          <w:rFonts w:cs="Tahoma"/>
          <w:sz w:val="24"/>
          <w:szCs w:val="24"/>
        </w:rPr>
      </w:pPr>
    </w:p>
    <w:p w:rsidR="00F13C87" w:rsidRPr="00B7459B" w:rsidRDefault="00F13C87" w:rsidP="00B7459B">
      <w:pPr>
        <w:spacing w:line="276" w:lineRule="auto"/>
        <w:rPr>
          <w:rFonts w:cs="Tahoma"/>
          <w:sz w:val="24"/>
          <w:szCs w:val="24"/>
        </w:rPr>
      </w:pPr>
      <w:r w:rsidRPr="00B7459B">
        <w:rPr>
          <w:rFonts w:cs="Tahoma"/>
          <w:sz w:val="24"/>
          <w:szCs w:val="24"/>
        </w:rPr>
        <w:t>La situación fáctica jurídicamente relevante y la actuación procesal esencial para la decisión a tomar, se puede</w:t>
      </w:r>
      <w:r w:rsidR="002969E6" w:rsidRPr="00B7459B">
        <w:rPr>
          <w:rFonts w:cs="Tahoma"/>
          <w:sz w:val="24"/>
          <w:szCs w:val="24"/>
        </w:rPr>
        <w:t>n</w:t>
      </w:r>
      <w:r w:rsidRPr="00B7459B">
        <w:rPr>
          <w:rFonts w:cs="Tahoma"/>
          <w:sz w:val="24"/>
          <w:szCs w:val="24"/>
        </w:rPr>
        <w:t xml:space="preserve"> sintetizar así:</w:t>
      </w:r>
    </w:p>
    <w:p w:rsidR="000D42A3" w:rsidRPr="00B7459B" w:rsidRDefault="000D42A3" w:rsidP="00B7459B">
      <w:pPr>
        <w:spacing w:line="276" w:lineRule="auto"/>
        <w:rPr>
          <w:rFonts w:cs="Tahoma"/>
          <w:sz w:val="24"/>
          <w:szCs w:val="24"/>
        </w:rPr>
      </w:pPr>
    </w:p>
    <w:p w:rsidR="00B33BA9" w:rsidRPr="00B7459B" w:rsidRDefault="004165ED" w:rsidP="00B7459B">
      <w:pPr>
        <w:spacing w:line="276" w:lineRule="auto"/>
        <w:rPr>
          <w:rStyle w:val="Numeracinttulo"/>
          <w:rFonts w:cs="Tahoma"/>
          <w:b w:val="0"/>
          <w:szCs w:val="24"/>
        </w:rPr>
      </w:pPr>
      <w:r w:rsidRPr="00B7459B">
        <w:rPr>
          <w:rStyle w:val="Numeracinttulo"/>
          <w:rFonts w:cs="Tahoma"/>
          <w:szCs w:val="24"/>
        </w:rPr>
        <w:t>1.1.-</w:t>
      </w:r>
      <w:r w:rsidRPr="00B7459B">
        <w:rPr>
          <w:rStyle w:val="Numeracinttulo"/>
          <w:rFonts w:cs="Tahoma"/>
          <w:b w:val="0"/>
          <w:szCs w:val="24"/>
        </w:rPr>
        <w:t xml:space="preserve"> Los hechos fueron plasmados </w:t>
      </w:r>
      <w:r w:rsidR="00B33BA9" w:rsidRPr="00B7459B">
        <w:rPr>
          <w:rStyle w:val="Numeracinttulo"/>
          <w:rFonts w:cs="Tahoma"/>
          <w:b w:val="0"/>
          <w:szCs w:val="24"/>
        </w:rPr>
        <w:t xml:space="preserve">por </w:t>
      </w:r>
      <w:r w:rsidRPr="00B7459B">
        <w:rPr>
          <w:rStyle w:val="Numeracinttulo"/>
          <w:rFonts w:cs="Tahoma"/>
          <w:b w:val="0"/>
          <w:szCs w:val="24"/>
        </w:rPr>
        <w:t xml:space="preserve">la a quo </w:t>
      </w:r>
      <w:r w:rsidR="000828C0" w:rsidRPr="00B7459B">
        <w:rPr>
          <w:rStyle w:val="Numeracinttulo"/>
          <w:rFonts w:cs="Tahoma"/>
          <w:b w:val="0"/>
          <w:szCs w:val="24"/>
        </w:rPr>
        <w:t xml:space="preserve">en el fallo confutado, </w:t>
      </w:r>
      <w:r w:rsidR="00B33BA9" w:rsidRPr="00B7459B">
        <w:rPr>
          <w:rStyle w:val="Numeracinttulo"/>
          <w:rFonts w:cs="Tahoma"/>
          <w:b w:val="0"/>
          <w:szCs w:val="24"/>
        </w:rPr>
        <w:t>de la siguiente manera:</w:t>
      </w:r>
    </w:p>
    <w:p w:rsidR="00B33BA9" w:rsidRPr="00B7459B" w:rsidRDefault="00B33BA9" w:rsidP="00B7459B">
      <w:pPr>
        <w:spacing w:line="276" w:lineRule="auto"/>
        <w:rPr>
          <w:rStyle w:val="Numeracinttulo"/>
          <w:rFonts w:cs="Tahoma"/>
          <w:b w:val="0"/>
          <w:szCs w:val="24"/>
        </w:rPr>
      </w:pPr>
    </w:p>
    <w:p w:rsidR="00D445C8" w:rsidRPr="00B7459B" w:rsidRDefault="00B33BA9" w:rsidP="00B7459B">
      <w:pPr>
        <w:spacing w:line="240" w:lineRule="auto"/>
        <w:ind w:left="426" w:right="420"/>
        <w:rPr>
          <w:rStyle w:val="Numeracinttulo"/>
          <w:rFonts w:cs="Tahoma"/>
          <w:b w:val="0"/>
          <w:sz w:val="22"/>
          <w:szCs w:val="24"/>
        </w:rPr>
      </w:pPr>
      <w:r w:rsidRPr="00B7459B">
        <w:rPr>
          <w:rStyle w:val="Numeracinttulo"/>
          <w:rFonts w:cs="Tahoma"/>
          <w:b w:val="0"/>
          <w:sz w:val="22"/>
          <w:szCs w:val="24"/>
        </w:rPr>
        <w:t>“Man</w:t>
      </w:r>
      <w:r w:rsidR="00D445C8" w:rsidRPr="00B7459B">
        <w:rPr>
          <w:rStyle w:val="Numeracinttulo"/>
          <w:rFonts w:cs="Tahoma"/>
          <w:b w:val="0"/>
          <w:sz w:val="22"/>
          <w:szCs w:val="24"/>
        </w:rPr>
        <w:t xml:space="preserve">ifiesta la </w:t>
      </w:r>
      <w:r w:rsidR="004063AE" w:rsidRPr="00B7459B">
        <w:rPr>
          <w:rStyle w:val="Numeracinttulo"/>
          <w:rFonts w:cs="Tahoma"/>
          <w:b w:val="0"/>
          <w:sz w:val="22"/>
          <w:szCs w:val="24"/>
        </w:rPr>
        <w:t>F</w:t>
      </w:r>
      <w:r w:rsidR="00D445C8" w:rsidRPr="00B7459B">
        <w:rPr>
          <w:rStyle w:val="Numeracinttulo"/>
          <w:rFonts w:cs="Tahoma"/>
          <w:b w:val="0"/>
          <w:sz w:val="22"/>
          <w:szCs w:val="24"/>
        </w:rPr>
        <w:t xml:space="preserve">iscalía que mediante informe de policía se puso en conocimiento la captura de </w:t>
      </w:r>
      <w:proofErr w:type="spellStart"/>
      <w:r w:rsidR="00D00435">
        <w:rPr>
          <w:rStyle w:val="Numeracinttulo"/>
          <w:rFonts w:cs="Tahoma"/>
          <w:b w:val="0"/>
          <w:sz w:val="22"/>
          <w:szCs w:val="24"/>
        </w:rPr>
        <w:t>YPP</w:t>
      </w:r>
      <w:proofErr w:type="spellEnd"/>
      <w:r w:rsidR="00D445C8" w:rsidRPr="00B7459B">
        <w:rPr>
          <w:rStyle w:val="Numeracinttulo"/>
          <w:rFonts w:cs="Tahoma"/>
          <w:b w:val="0"/>
          <w:sz w:val="22"/>
          <w:szCs w:val="24"/>
        </w:rPr>
        <w:t xml:space="preserve">, el 11 de noviembre de 2019, aproximadamente a las 7:05 horas, cuando fue retenido por la comunidad, en la parte alta del caserío de la vereda Samaria, luego que en una bodega de función de aluminio, donde estaba laborando ÓSCAR DAVID </w:t>
      </w:r>
      <w:r w:rsidR="00D00435" w:rsidRPr="00B7459B">
        <w:rPr>
          <w:rStyle w:val="Numeracinttulo"/>
          <w:rFonts w:cs="Tahoma"/>
          <w:b w:val="0"/>
          <w:sz w:val="22"/>
          <w:szCs w:val="24"/>
        </w:rPr>
        <w:t>FLÓREZ</w:t>
      </w:r>
      <w:r w:rsidR="00D445C8" w:rsidRPr="00B7459B">
        <w:rPr>
          <w:rStyle w:val="Numeracinttulo"/>
          <w:rFonts w:cs="Tahoma"/>
          <w:b w:val="0"/>
          <w:sz w:val="22"/>
          <w:szCs w:val="24"/>
        </w:rPr>
        <w:t xml:space="preserve"> PORRAS a las 6:30 am., ingresó </w:t>
      </w:r>
      <w:proofErr w:type="spellStart"/>
      <w:r w:rsidR="00D00435">
        <w:rPr>
          <w:rStyle w:val="Numeracinttulo"/>
          <w:rFonts w:cs="Tahoma"/>
          <w:b w:val="0"/>
          <w:sz w:val="22"/>
          <w:szCs w:val="24"/>
        </w:rPr>
        <w:t>YPP</w:t>
      </w:r>
      <w:proofErr w:type="spellEnd"/>
      <w:r w:rsidR="00D445C8" w:rsidRPr="00B7459B">
        <w:rPr>
          <w:rStyle w:val="Numeracinttulo"/>
          <w:rFonts w:cs="Tahoma"/>
          <w:b w:val="0"/>
          <w:sz w:val="22"/>
          <w:szCs w:val="24"/>
        </w:rPr>
        <w:t xml:space="preserve"> con un arma de fuego en la mano y empezó a dispararle, pero el arma no le funcionó, por lo que se dio a la fuga, siendo perseguido por ÓSCAR DAVID, pero en la huida </w:t>
      </w:r>
      <w:proofErr w:type="spellStart"/>
      <w:r w:rsidR="00D00435">
        <w:rPr>
          <w:rStyle w:val="Numeracinttulo"/>
          <w:rFonts w:cs="Tahoma"/>
          <w:b w:val="0"/>
          <w:sz w:val="22"/>
          <w:szCs w:val="24"/>
        </w:rPr>
        <w:t>YPP</w:t>
      </w:r>
      <w:proofErr w:type="spellEnd"/>
      <w:r w:rsidR="00D445C8" w:rsidRPr="00B7459B">
        <w:rPr>
          <w:rStyle w:val="Numeracinttulo"/>
          <w:rFonts w:cs="Tahoma"/>
          <w:b w:val="0"/>
          <w:sz w:val="22"/>
          <w:szCs w:val="24"/>
        </w:rPr>
        <w:t xml:space="preserve"> le hizo varios disparos sin que diera en el blanco, por lo que </w:t>
      </w:r>
      <w:r w:rsidR="00A0227D" w:rsidRPr="00B7459B">
        <w:rPr>
          <w:rStyle w:val="Numeracinttulo"/>
          <w:rFonts w:cs="Tahoma"/>
          <w:b w:val="0"/>
          <w:sz w:val="22"/>
          <w:szCs w:val="24"/>
        </w:rPr>
        <w:t>Ó</w:t>
      </w:r>
      <w:r w:rsidR="00D445C8" w:rsidRPr="00B7459B">
        <w:rPr>
          <w:rStyle w:val="Numeracinttulo"/>
          <w:rFonts w:cs="Tahoma"/>
          <w:b w:val="0"/>
          <w:sz w:val="22"/>
          <w:szCs w:val="24"/>
        </w:rPr>
        <w:t>scar David se apeó en su moto con el señor JORGE RUIZ e iniciaron la persecución</w:t>
      </w:r>
      <w:r w:rsidR="001C7900" w:rsidRPr="00B7459B">
        <w:rPr>
          <w:rStyle w:val="Numeracinttulo"/>
          <w:rFonts w:cs="Tahoma"/>
          <w:b w:val="0"/>
          <w:sz w:val="22"/>
          <w:szCs w:val="24"/>
        </w:rPr>
        <w:t xml:space="preserve"> en la misma, dándole alcance cerca al caserío de la Samaria donde la comunidad empezó a salir, luego ÓSCAR DAVID se le fue encima con la moto y lo tumbó, armándose de una piedra, y </w:t>
      </w:r>
      <w:proofErr w:type="spellStart"/>
      <w:r w:rsidR="00D00435">
        <w:rPr>
          <w:rStyle w:val="Numeracinttulo"/>
          <w:rFonts w:cs="Tahoma"/>
          <w:b w:val="0"/>
          <w:sz w:val="22"/>
          <w:szCs w:val="24"/>
        </w:rPr>
        <w:t>YPP</w:t>
      </w:r>
      <w:proofErr w:type="spellEnd"/>
      <w:r w:rsidR="001C7900" w:rsidRPr="00B7459B">
        <w:rPr>
          <w:rStyle w:val="Numeracinttulo"/>
          <w:rFonts w:cs="Tahoma"/>
          <w:b w:val="0"/>
          <w:sz w:val="22"/>
          <w:szCs w:val="24"/>
        </w:rPr>
        <w:t xml:space="preserve"> desde el piso le disparó hiriéndolo en el costado derecho y empezaron el forcejeo en medio del cual el arma se disparó hiriendo también al agresor, finalmente lograron reducirlo, amarrándolo con alambre y custodiado por la comunidad; en cuanto al señor ÓSCAR fue llevado al hospital para ser atendido e igual ocurrió con el agresor, quienes fueron remitidos a Pereira, asegurando el señor ÓSCAR que en la clínica Los Rosales de Pereira, donde se encontraban ambos, </w:t>
      </w:r>
      <w:proofErr w:type="spellStart"/>
      <w:r w:rsidR="00D00435">
        <w:rPr>
          <w:rStyle w:val="Numeracinttulo"/>
          <w:rFonts w:cs="Tahoma"/>
          <w:b w:val="0"/>
          <w:sz w:val="22"/>
          <w:szCs w:val="24"/>
        </w:rPr>
        <w:t>YPP</w:t>
      </w:r>
      <w:proofErr w:type="spellEnd"/>
      <w:r w:rsidR="001C7900" w:rsidRPr="00B7459B">
        <w:rPr>
          <w:rStyle w:val="Numeracinttulo"/>
          <w:rFonts w:cs="Tahoma"/>
          <w:b w:val="0"/>
          <w:sz w:val="22"/>
          <w:szCs w:val="24"/>
        </w:rPr>
        <w:t xml:space="preserve"> le comentó que un señor de Santa Rosa le había pagado para matarlo, pero no suministró más datos”.</w:t>
      </w:r>
    </w:p>
    <w:p w:rsidR="001C7900" w:rsidRPr="00B7459B" w:rsidRDefault="001C7900" w:rsidP="00B7459B">
      <w:pPr>
        <w:spacing w:line="276" w:lineRule="auto"/>
        <w:ind w:left="567" w:right="618"/>
        <w:rPr>
          <w:rStyle w:val="Numeracinttulo"/>
          <w:rFonts w:cs="Tahoma"/>
          <w:b w:val="0"/>
          <w:szCs w:val="24"/>
        </w:rPr>
      </w:pPr>
    </w:p>
    <w:p w:rsidR="00B33BA9" w:rsidRPr="00B7459B" w:rsidRDefault="000D42A3" w:rsidP="00B7459B">
      <w:pPr>
        <w:spacing w:line="276" w:lineRule="auto"/>
        <w:rPr>
          <w:rStyle w:val="Numeracinttulo"/>
          <w:rFonts w:cs="Tahoma"/>
          <w:b w:val="0"/>
          <w:szCs w:val="24"/>
        </w:rPr>
      </w:pPr>
      <w:r w:rsidRPr="00B7459B">
        <w:rPr>
          <w:rStyle w:val="Numeracinttulo"/>
          <w:rFonts w:cs="Tahoma"/>
          <w:szCs w:val="24"/>
        </w:rPr>
        <w:t>1.2.-</w:t>
      </w:r>
      <w:r w:rsidR="001C7900" w:rsidRPr="00B7459B">
        <w:rPr>
          <w:rStyle w:val="Numeracinttulo"/>
          <w:rFonts w:cs="Tahoma"/>
          <w:b w:val="0"/>
          <w:szCs w:val="24"/>
        </w:rPr>
        <w:t xml:space="preserve"> Con ocasión de la aprehensión del señor </w:t>
      </w:r>
      <w:proofErr w:type="spellStart"/>
      <w:r w:rsidR="00D00435">
        <w:rPr>
          <w:rStyle w:val="Numeracinttulo"/>
          <w:rFonts w:cs="Tahoma"/>
          <w:szCs w:val="24"/>
        </w:rPr>
        <w:t>YPP</w:t>
      </w:r>
      <w:proofErr w:type="spellEnd"/>
      <w:r w:rsidR="00471FB1" w:rsidRPr="00B7459B">
        <w:rPr>
          <w:rStyle w:val="Numeracinttulo"/>
          <w:rFonts w:cs="Tahoma"/>
          <w:b w:val="0"/>
          <w:szCs w:val="24"/>
        </w:rPr>
        <w:t xml:space="preserve">, se </w:t>
      </w:r>
      <w:r w:rsidR="002969E6" w:rsidRPr="00B7459B">
        <w:rPr>
          <w:rStyle w:val="Numeracinttulo"/>
          <w:rFonts w:cs="Tahoma"/>
          <w:b w:val="0"/>
          <w:szCs w:val="24"/>
        </w:rPr>
        <w:t xml:space="preserve">realizaron </w:t>
      </w:r>
      <w:r w:rsidR="00471FB1" w:rsidRPr="00B7459B">
        <w:rPr>
          <w:rStyle w:val="Numeracinttulo"/>
          <w:rFonts w:cs="Tahoma"/>
          <w:b w:val="0"/>
          <w:szCs w:val="24"/>
        </w:rPr>
        <w:t>las audiencias preliminares (</w:t>
      </w:r>
      <w:r w:rsidR="0092020E" w:rsidRPr="00B7459B">
        <w:rPr>
          <w:rStyle w:val="Numeracinttulo"/>
          <w:rFonts w:cs="Tahoma"/>
          <w:b w:val="0"/>
          <w:szCs w:val="24"/>
        </w:rPr>
        <w:t>noviembre 12 de 2019</w:t>
      </w:r>
      <w:r w:rsidR="00471FB1" w:rsidRPr="00B7459B">
        <w:rPr>
          <w:rStyle w:val="Numeracinttulo"/>
          <w:rFonts w:cs="Tahoma"/>
          <w:b w:val="0"/>
          <w:szCs w:val="24"/>
        </w:rPr>
        <w:t>)</w:t>
      </w:r>
      <w:r w:rsidR="00770D8D" w:rsidRPr="00B7459B">
        <w:rPr>
          <w:rStyle w:val="Numeracinttulo"/>
          <w:rFonts w:cs="Tahoma"/>
          <w:b w:val="0"/>
          <w:szCs w:val="24"/>
        </w:rPr>
        <w:t xml:space="preserve"> ante el Juzgado </w:t>
      </w:r>
      <w:r w:rsidR="0092020E" w:rsidRPr="00B7459B">
        <w:rPr>
          <w:rStyle w:val="Numeracinttulo"/>
          <w:rFonts w:cs="Tahoma"/>
          <w:b w:val="0"/>
          <w:szCs w:val="24"/>
        </w:rPr>
        <w:t xml:space="preserve">Cuarto </w:t>
      </w:r>
      <w:r w:rsidR="00770D8D" w:rsidRPr="00B7459B">
        <w:rPr>
          <w:rStyle w:val="Numeracinttulo"/>
          <w:rFonts w:cs="Tahoma"/>
          <w:b w:val="0"/>
          <w:szCs w:val="24"/>
        </w:rPr>
        <w:t xml:space="preserve">Penal Municipal con función de control de garantías de </w:t>
      </w:r>
      <w:r w:rsidR="0092020E" w:rsidRPr="00B7459B">
        <w:rPr>
          <w:rStyle w:val="Numeracinttulo"/>
          <w:rFonts w:cs="Tahoma"/>
          <w:b w:val="0"/>
          <w:szCs w:val="24"/>
        </w:rPr>
        <w:t xml:space="preserve">Pereira </w:t>
      </w:r>
      <w:r w:rsidR="00770D8D" w:rsidRPr="00B7459B">
        <w:rPr>
          <w:rStyle w:val="Numeracinttulo"/>
          <w:rFonts w:cs="Tahoma"/>
          <w:b w:val="0"/>
          <w:szCs w:val="24"/>
        </w:rPr>
        <w:t>(</w:t>
      </w:r>
      <w:r w:rsidR="00471FB1" w:rsidRPr="00B7459B">
        <w:rPr>
          <w:rStyle w:val="Numeracinttulo"/>
          <w:rFonts w:cs="Tahoma"/>
          <w:b w:val="0"/>
          <w:szCs w:val="24"/>
        </w:rPr>
        <w:t>Rda.</w:t>
      </w:r>
      <w:r w:rsidR="00770D8D" w:rsidRPr="00B7459B">
        <w:rPr>
          <w:rStyle w:val="Numeracinttulo"/>
          <w:rFonts w:cs="Tahoma"/>
          <w:b w:val="0"/>
          <w:szCs w:val="24"/>
        </w:rPr>
        <w:t xml:space="preserve">), </w:t>
      </w:r>
      <w:r w:rsidR="00BF31DD" w:rsidRPr="00B7459B">
        <w:rPr>
          <w:rStyle w:val="Numeracinttulo"/>
          <w:rFonts w:cs="Tahoma"/>
          <w:b w:val="0"/>
          <w:szCs w:val="24"/>
        </w:rPr>
        <w:t>en donde</w:t>
      </w:r>
      <w:r w:rsidR="00471FB1" w:rsidRPr="00B7459B">
        <w:rPr>
          <w:rStyle w:val="Numeracinttulo"/>
          <w:rFonts w:cs="Tahoma"/>
          <w:b w:val="0"/>
          <w:szCs w:val="24"/>
        </w:rPr>
        <w:t>: (i)</w:t>
      </w:r>
      <w:r w:rsidR="00213689" w:rsidRPr="00B7459B">
        <w:rPr>
          <w:rStyle w:val="Numeracinttulo"/>
          <w:rFonts w:cs="Tahoma"/>
          <w:b w:val="0"/>
          <w:szCs w:val="24"/>
        </w:rPr>
        <w:t xml:space="preserve"> se decretó la legalidad </w:t>
      </w:r>
      <w:r w:rsidR="00B33BA9" w:rsidRPr="00B7459B">
        <w:rPr>
          <w:rStyle w:val="Numeracinttulo"/>
          <w:rFonts w:cs="Tahoma"/>
          <w:b w:val="0"/>
          <w:szCs w:val="24"/>
        </w:rPr>
        <w:t xml:space="preserve"> de la </w:t>
      </w:r>
      <w:r w:rsidR="00213689" w:rsidRPr="00B7459B">
        <w:rPr>
          <w:rStyle w:val="Numeracinttulo"/>
          <w:rFonts w:cs="Tahoma"/>
          <w:b w:val="0"/>
          <w:szCs w:val="24"/>
        </w:rPr>
        <w:t xml:space="preserve">captura; (ii) se le formuló imputación </w:t>
      </w:r>
      <w:r w:rsidR="0092020E" w:rsidRPr="00B7459B">
        <w:rPr>
          <w:rStyle w:val="Numeracinttulo"/>
          <w:rFonts w:cs="Tahoma"/>
          <w:b w:val="0"/>
          <w:szCs w:val="24"/>
        </w:rPr>
        <w:t xml:space="preserve">como autor a título de dolo del  </w:t>
      </w:r>
      <w:r w:rsidR="00B33BA9" w:rsidRPr="00B7459B">
        <w:rPr>
          <w:rStyle w:val="Numeracinttulo"/>
          <w:rFonts w:cs="Tahoma"/>
          <w:b w:val="0"/>
          <w:szCs w:val="24"/>
        </w:rPr>
        <w:t xml:space="preserve">delito de </w:t>
      </w:r>
      <w:r w:rsidR="0092020E" w:rsidRPr="00B7459B">
        <w:rPr>
          <w:rStyle w:val="Numeracinttulo"/>
          <w:rFonts w:cs="Tahoma"/>
          <w:b w:val="0"/>
          <w:szCs w:val="24"/>
        </w:rPr>
        <w:t>homicidio en grado de tentativa -arts. 103 y 27 inc. 1 C.P.-, en concurso heterogéneo con el delito de fabricación, tráfico, porte o tenencia de armas de fuego -</w:t>
      </w:r>
      <w:proofErr w:type="gramStart"/>
      <w:r w:rsidR="0092020E" w:rsidRPr="00B7459B">
        <w:rPr>
          <w:rStyle w:val="Numeracinttulo"/>
          <w:rFonts w:cs="Tahoma"/>
          <w:b w:val="0"/>
          <w:szCs w:val="24"/>
        </w:rPr>
        <w:t>art..</w:t>
      </w:r>
      <w:proofErr w:type="gramEnd"/>
      <w:r w:rsidR="0092020E" w:rsidRPr="00B7459B">
        <w:rPr>
          <w:rStyle w:val="Numeracinttulo"/>
          <w:rFonts w:cs="Tahoma"/>
          <w:b w:val="0"/>
          <w:szCs w:val="24"/>
        </w:rPr>
        <w:t xml:space="preserve"> 365 C.P.-</w:t>
      </w:r>
      <w:r w:rsidR="00BF31DD" w:rsidRPr="00B7459B">
        <w:rPr>
          <w:rStyle w:val="Numeracinttulo"/>
          <w:rFonts w:cs="Tahoma"/>
          <w:b w:val="0"/>
          <w:szCs w:val="24"/>
        </w:rPr>
        <w:t xml:space="preserve"> verbo rector “portar”, a</w:t>
      </w:r>
      <w:r w:rsidR="0092020E" w:rsidRPr="00B7459B">
        <w:rPr>
          <w:rStyle w:val="Numeracinttulo"/>
          <w:rFonts w:cs="Tahoma"/>
          <w:b w:val="0"/>
          <w:szCs w:val="24"/>
        </w:rPr>
        <w:t xml:space="preserve">nte </w:t>
      </w:r>
      <w:r w:rsidR="00BF31DD" w:rsidRPr="00B7459B">
        <w:rPr>
          <w:rStyle w:val="Numeracinttulo"/>
          <w:rFonts w:cs="Tahoma"/>
          <w:b w:val="0"/>
          <w:szCs w:val="24"/>
        </w:rPr>
        <w:t xml:space="preserve">lo cual </w:t>
      </w:r>
      <w:r w:rsidR="0092020E" w:rsidRPr="00B7459B">
        <w:rPr>
          <w:rStyle w:val="Numeracinttulo"/>
          <w:rFonts w:cs="Tahoma"/>
          <w:b w:val="0"/>
          <w:szCs w:val="24"/>
        </w:rPr>
        <w:t>GUARDÓ SILENCIO,</w:t>
      </w:r>
      <w:r w:rsidR="00213689" w:rsidRPr="00B7459B">
        <w:rPr>
          <w:rStyle w:val="Numeracinttulo"/>
          <w:rFonts w:cs="Tahoma"/>
          <w:b w:val="0"/>
          <w:szCs w:val="24"/>
        </w:rPr>
        <w:t xml:space="preserve"> y (iii) </w:t>
      </w:r>
      <w:r w:rsidR="0092020E" w:rsidRPr="00B7459B">
        <w:rPr>
          <w:rStyle w:val="Numeracinttulo"/>
          <w:rFonts w:cs="Tahoma"/>
          <w:b w:val="0"/>
          <w:szCs w:val="24"/>
        </w:rPr>
        <w:t>se le impuso detención preventiva en su domicilio.</w:t>
      </w:r>
    </w:p>
    <w:p w:rsidR="00D74C23" w:rsidRPr="00B7459B" w:rsidRDefault="00D74C23" w:rsidP="00B7459B">
      <w:pPr>
        <w:spacing w:line="276" w:lineRule="auto"/>
        <w:rPr>
          <w:rStyle w:val="Numeracinttulo"/>
          <w:rFonts w:cs="Tahoma"/>
          <w:szCs w:val="24"/>
        </w:rPr>
      </w:pPr>
    </w:p>
    <w:p w:rsidR="00D74C23" w:rsidRPr="00B7459B" w:rsidRDefault="000D42A3" w:rsidP="00B7459B">
      <w:pPr>
        <w:spacing w:line="276" w:lineRule="auto"/>
        <w:rPr>
          <w:rStyle w:val="Numeracinttulo"/>
          <w:rFonts w:eastAsia="Batang" w:cs="Tahoma"/>
          <w:b w:val="0"/>
          <w:szCs w:val="24"/>
        </w:rPr>
      </w:pPr>
      <w:r w:rsidRPr="00B7459B">
        <w:rPr>
          <w:rStyle w:val="Numeracinttulo"/>
          <w:rFonts w:cs="Tahoma"/>
          <w:szCs w:val="24"/>
        </w:rPr>
        <w:lastRenderedPageBreak/>
        <w:t>1.3.-</w:t>
      </w:r>
      <w:r w:rsidR="00E75369" w:rsidRPr="00B7459B">
        <w:rPr>
          <w:rStyle w:val="Numeracinttulo"/>
          <w:rFonts w:cs="Tahoma"/>
          <w:b w:val="0"/>
          <w:szCs w:val="24"/>
        </w:rPr>
        <w:t xml:space="preserve"> A</w:t>
      </w:r>
      <w:r w:rsidR="00E5517D" w:rsidRPr="00B7459B">
        <w:rPr>
          <w:rStyle w:val="Numeracinttulo"/>
          <w:rFonts w:cs="Tahoma"/>
          <w:b w:val="0"/>
          <w:szCs w:val="24"/>
        </w:rPr>
        <w:t>nte e</w:t>
      </w:r>
      <w:r w:rsidR="00E75369" w:rsidRPr="00B7459B">
        <w:rPr>
          <w:rStyle w:val="Numeracinttulo"/>
          <w:rFonts w:cs="Tahoma"/>
          <w:b w:val="0"/>
          <w:szCs w:val="24"/>
        </w:rPr>
        <w:t xml:space="preserve">sa </w:t>
      </w:r>
      <w:r w:rsidR="00B22FDC" w:rsidRPr="00B7459B">
        <w:rPr>
          <w:rStyle w:val="Numeracinttulo"/>
          <w:rFonts w:cs="Tahoma"/>
          <w:b w:val="0"/>
          <w:szCs w:val="24"/>
        </w:rPr>
        <w:t xml:space="preserve">no </w:t>
      </w:r>
      <w:r w:rsidR="00E75369" w:rsidRPr="00B7459B">
        <w:rPr>
          <w:rStyle w:val="Numeracinttulo"/>
          <w:rFonts w:cs="Tahoma"/>
          <w:b w:val="0"/>
          <w:szCs w:val="24"/>
        </w:rPr>
        <w:t xml:space="preserve">aceptación </w:t>
      </w:r>
      <w:r w:rsidR="00770D8D" w:rsidRPr="00B7459B">
        <w:rPr>
          <w:rStyle w:val="Numeracinttulo"/>
          <w:rFonts w:cs="Tahoma"/>
          <w:b w:val="0"/>
          <w:szCs w:val="24"/>
        </w:rPr>
        <w:t xml:space="preserve">unilateral </w:t>
      </w:r>
      <w:r w:rsidR="00B22FDC" w:rsidRPr="00B7459B">
        <w:rPr>
          <w:rStyle w:val="Numeracinttulo"/>
          <w:rFonts w:cs="Tahoma"/>
          <w:b w:val="0"/>
          <w:szCs w:val="24"/>
        </w:rPr>
        <w:t xml:space="preserve">ni bilateral </w:t>
      </w:r>
      <w:r w:rsidR="00E75369" w:rsidRPr="00B7459B">
        <w:rPr>
          <w:rStyle w:val="Numeracinttulo"/>
          <w:rFonts w:cs="Tahoma"/>
          <w:b w:val="0"/>
          <w:szCs w:val="24"/>
        </w:rPr>
        <w:t>de cargos,</w:t>
      </w:r>
      <w:r w:rsidR="00D74C23" w:rsidRPr="00B7459B">
        <w:rPr>
          <w:rStyle w:val="Numeracinttulo"/>
          <w:rFonts w:eastAsia="Batang" w:cs="Tahoma"/>
          <w:b w:val="0"/>
          <w:szCs w:val="24"/>
        </w:rPr>
        <w:t xml:space="preserve"> la Fiscalía </w:t>
      </w:r>
      <w:r w:rsidR="00B22FDC" w:rsidRPr="00B7459B">
        <w:rPr>
          <w:rStyle w:val="Numeracinttulo"/>
          <w:rFonts w:eastAsia="Batang" w:cs="Tahoma"/>
          <w:b w:val="0"/>
          <w:szCs w:val="24"/>
        </w:rPr>
        <w:t xml:space="preserve">radicó escrito de acusación </w:t>
      </w:r>
      <w:r w:rsidR="00213689" w:rsidRPr="00B7459B">
        <w:rPr>
          <w:rStyle w:val="Numeracinttulo"/>
          <w:rFonts w:eastAsia="Batang" w:cs="Tahoma"/>
          <w:b w:val="0"/>
          <w:szCs w:val="24"/>
        </w:rPr>
        <w:t>(</w:t>
      </w:r>
      <w:r w:rsidR="0092020E" w:rsidRPr="00B7459B">
        <w:rPr>
          <w:rStyle w:val="Numeracinttulo"/>
          <w:rFonts w:eastAsia="Batang" w:cs="Tahoma"/>
          <w:b w:val="0"/>
          <w:szCs w:val="24"/>
        </w:rPr>
        <w:t>diciembre 13 de 2019</w:t>
      </w:r>
      <w:r w:rsidR="00213689" w:rsidRPr="00B7459B">
        <w:rPr>
          <w:rStyle w:val="Numeracinttulo"/>
          <w:rFonts w:eastAsia="Batang" w:cs="Tahoma"/>
          <w:b w:val="0"/>
          <w:szCs w:val="24"/>
        </w:rPr>
        <w:t>),</w:t>
      </w:r>
      <w:r w:rsidR="00EA1EC6" w:rsidRPr="00B7459B">
        <w:rPr>
          <w:rStyle w:val="Numeracinttulo"/>
          <w:rFonts w:eastAsia="Batang" w:cs="Tahoma"/>
          <w:b w:val="0"/>
          <w:szCs w:val="24"/>
        </w:rPr>
        <w:t xml:space="preserve"> donde le endilgó iguales conductas a las imputadas,</w:t>
      </w:r>
      <w:r w:rsidR="00F7111B" w:rsidRPr="00B7459B">
        <w:rPr>
          <w:rStyle w:val="Numeracinttulo"/>
          <w:rFonts w:eastAsia="Batang" w:cs="Tahoma"/>
          <w:b w:val="0"/>
          <w:szCs w:val="24"/>
        </w:rPr>
        <w:t xml:space="preserve"> </w:t>
      </w:r>
      <w:r w:rsidR="00EF3933" w:rsidRPr="00B7459B">
        <w:rPr>
          <w:rStyle w:val="Numeracinttulo"/>
          <w:rFonts w:eastAsia="Batang" w:cs="Tahoma"/>
          <w:b w:val="0"/>
          <w:szCs w:val="24"/>
        </w:rPr>
        <w:t>el</w:t>
      </w:r>
      <w:r w:rsidR="00213689" w:rsidRPr="00B7459B">
        <w:rPr>
          <w:rStyle w:val="Numeracinttulo"/>
          <w:rFonts w:eastAsia="Batang" w:cs="Tahoma"/>
          <w:b w:val="0"/>
          <w:szCs w:val="24"/>
        </w:rPr>
        <w:t xml:space="preserve"> cual </w:t>
      </w:r>
      <w:r w:rsidR="00D74C23" w:rsidRPr="00B7459B">
        <w:rPr>
          <w:rStyle w:val="Numeracinttulo"/>
          <w:rFonts w:eastAsia="Batang" w:cs="Tahoma"/>
          <w:b w:val="0"/>
          <w:szCs w:val="24"/>
        </w:rPr>
        <w:t xml:space="preserve">correspondió </w:t>
      </w:r>
      <w:r w:rsidR="002969E6" w:rsidRPr="00B7459B">
        <w:rPr>
          <w:rStyle w:val="Numeracinttulo"/>
          <w:rFonts w:eastAsia="Batang" w:cs="Tahoma"/>
          <w:b w:val="0"/>
          <w:szCs w:val="24"/>
        </w:rPr>
        <w:t xml:space="preserve">al Juzgado </w:t>
      </w:r>
      <w:r w:rsidR="00903CE0" w:rsidRPr="00B7459B">
        <w:rPr>
          <w:rStyle w:val="Numeracinttulo"/>
          <w:rFonts w:eastAsia="Batang" w:cs="Tahoma"/>
          <w:b w:val="0"/>
          <w:szCs w:val="24"/>
        </w:rPr>
        <w:t xml:space="preserve">Penal </w:t>
      </w:r>
      <w:r w:rsidR="00770D8D" w:rsidRPr="00B7459B">
        <w:rPr>
          <w:rStyle w:val="Numeracinttulo"/>
          <w:rFonts w:eastAsia="Batang" w:cs="Tahoma"/>
          <w:b w:val="0"/>
          <w:szCs w:val="24"/>
        </w:rPr>
        <w:t xml:space="preserve">del Circuito </w:t>
      </w:r>
      <w:r w:rsidR="00903CE0" w:rsidRPr="00B7459B">
        <w:rPr>
          <w:rStyle w:val="Numeracinttulo"/>
          <w:rFonts w:eastAsia="Batang" w:cs="Tahoma"/>
          <w:b w:val="0"/>
          <w:szCs w:val="24"/>
        </w:rPr>
        <w:t xml:space="preserve">con función de conocimiento de </w:t>
      </w:r>
      <w:r w:rsidR="00B22FDC" w:rsidRPr="00B7459B">
        <w:rPr>
          <w:rStyle w:val="Numeracinttulo"/>
          <w:rFonts w:eastAsia="Batang" w:cs="Tahoma"/>
          <w:b w:val="0"/>
          <w:szCs w:val="24"/>
        </w:rPr>
        <w:t>Santa Rosa de Ca</w:t>
      </w:r>
      <w:r w:rsidR="00A0227D" w:rsidRPr="00B7459B">
        <w:rPr>
          <w:rStyle w:val="Numeracinttulo"/>
          <w:rFonts w:eastAsia="Batang" w:cs="Tahoma"/>
          <w:b w:val="0"/>
          <w:szCs w:val="24"/>
        </w:rPr>
        <w:t>b</w:t>
      </w:r>
      <w:r w:rsidR="00B22FDC" w:rsidRPr="00B7459B">
        <w:rPr>
          <w:rStyle w:val="Numeracinttulo"/>
          <w:rFonts w:eastAsia="Batang" w:cs="Tahoma"/>
          <w:b w:val="0"/>
          <w:szCs w:val="24"/>
        </w:rPr>
        <w:t xml:space="preserve">al </w:t>
      </w:r>
      <w:r w:rsidR="00213689" w:rsidRPr="00B7459B">
        <w:rPr>
          <w:rStyle w:val="Numeracinttulo"/>
          <w:rFonts w:eastAsia="Batang" w:cs="Tahoma"/>
          <w:b w:val="0"/>
          <w:szCs w:val="24"/>
        </w:rPr>
        <w:t>(Rda.)</w:t>
      </w:r>
      <w:r w:rsidR="00D74C23" w:rsidRPr="00B7459B">
        <w:rPr>
          <w:rStyle w:val="Numeracinttulo"/>
          <w:rFonts w:eastAsia="Batang" w:cs="Tahoma"/>
          <w:b w:val="0"/>
          <w:szCs w:val="24"/>
        </w:rPr>
        <w:t xml:space="preserve">, </w:t>
      </w:r>
      <w:r w:rsidR="00EF3933" w:rsidRPr="00B7459B">
        <w:rPr>
          <w:rStyle w:val="Numeracinttulo"/>
          <w:rFonts w:eastAsia="Batang" w:cs="Tahoma"/>
          <w:b w:val="0"/>
          <w:szCs w:val="24"/>
        </w:rPr>
        <w:t xml:space="preserve">donde </w:t>
      </w:r>
      <w:r w:rsidR="00B22FDC" w:rsidRPr="00B7459B">
        <w:rPr>
          <w:rStyle w:val="Numeracinttulo"/>
          <w:rFonts w:eastAsia="Batang" w:cs="Tahoma"/>
          <w:b w:val="0"/>
          <w:szCs w:val="24"/>
        </w:rPr>
        <w:t xml:space="preserve">se llevaron a cabo las diligencias de formulación de acusación </w:t>
      </w:r>
      <w:r w:rsidR="00EF3933" w:rsidRPr="00B7459B">
        <w:rPr>
          <w:rStyle w:val="Numeracinttulo"/>
          <w:rFonts w:eastAsia="Batang" w:cs="Tahoma"/>
          <w:b w:val="0"/>
          <w:szCs w:val="24"/>
        </w:rPr>
        <w:t>(</w:t>
      </w:r>
      <w:r w:rsidR="00EA1EC6" w:rsidRPr="00B7459B">
        <w:rPr>
          <w:rStyle w:val="Numeracinttulo"/>
          <w:rFonts w:eastAsia="Batang" w:cs="Tahoma"/>
          <w:b w:val="0"/>
          <w:szCs w:val="24"/>
        </w:rPr>
        <w:t>febrero 07 de 2020</w:t>
      </w:r>
      <w:r w:rsidR="00B22FDC" w:rsidRPr="00B7459B">
        <w:rPr>
          <w:rStyle w:val="Numeracinttulo"/>
          <w:rFonts w:eastAsia="Batang" w:cs="Tahoma"/>
          <w:b w:val="0"/>
          <w:szCs w:val="24"/>
        </w:rPr>
        <w:t xml:space="preserve">), </w:t>
      </w:r>
      <w:r w:rsidR="00EA1EC6" w:rsidRPr="00B7459B">
        <w:rPr>
          <w:rStyle w:val="Numeracinttulo"/>
          <w:rFonts w:eastAsia="Batang" w:cs="Tahoma"/>
          <w:b w:val="0"/>
          <w:szCs w:val="24"/>
        </w:rPr>
        <w:t xml:space="preserve">y luego de varios aplazamientos, en la fecha fijada para la audiencia preparatoria (mayo 05 de 2020) la fiscalía indicó que </w:t>
      </w:r>
      <w:r w:rsidR="005664AA" w:rsidRPr="00B7459B">
        <w:rPr>
          <w:rStyle w:val="Numeracinttulo"/>
          <w:rFonts w:eastAsia="Batang" w:cs="Tahoma"/>
          <w:b w:val="0"/>
          <w:szCs w:val="24"/>
        </w:rPr>
        <w:t>se había llegado a un preacuerdo</w:t>
      </w:r>
      <w:r w:rsidR="00EA1EC6" w:rsidRPr="00B7459B">
        <w:rPr>
          <w:rStyle w:val="Numeracinttulo"/>
          <w:rFonts w:eastAsia="Batang" w:cs="Tahoma"/>
          <w:b w:val="0"/>
          <w:szCs w:val="24"/>
        </w:rPr>
        <w:t xml:space="preserve"> con el acusado</w:t>
      </w:r>
      <w:r w:rsidR="005664AA" w:rsidRPr="00B7459B">
        <w:rPr>
          <w:rStyle w:val="Numeracinttulo"/>
          <w:rFonts w:eastAsia="Batang" w:cs="Tahoma"/>
          <w:b w:val="0"/>
          <w:szCs w:val="24"/>
        </w:rPr>
        <w:t xml:space="preserve">, consistente en que acepta su responsabilidad, y </w:t>
      </w:r>
      <w:r w:rsidR="00EA1EC6" w:rsidRPr="00B7459B">
        <w:rPr>
          <w:rStyle w:val="Numeracinttulo"/>
          <w:rFonts w:eastAsia="Batang" w:cs="Tahoma"/>
          <w:b w:val="0"/>
          <w:szCs w:val="24"/>
        </w:rPr>
        <w:t xml:space="preserve">a cambio de ello se le degrada su participación en el delito de tráfico, fabricación o porte de armas de fuego de autor a cómplice, y por ende la pena por tal ilícito quedaría en 54 meses, pero al concurrir la tentativa de homicidio, se le incrementa la misma en 24 meses, para un total de pena a imponer de 78 meses de prisión, ante lo cual se opuso el Ministerio Público al considerar que el tratamiento fue muy benigno y el apoderado de víctimas para señalar que el delito contra la vida es más grave, aplazada tal diligencia se procedió a su continuación (mayo 14 de 2020), en la </w:t>
      </w:r>
      <w:r w:rsidR="00A0227D" w:rsidRPr="00B7459B">
        <w:rPr>
          <w:rStyle w:val="Numeracinttulo"/>
          <w:rFonts w:eastAsia="Batang" w:cs="Tahoma"/>
          <w:b w:val="0"/>
          <w:szCs w:val="24"/>
        </w:rPr>
        <w:t>que</w:t>
      </w:r>
      <w:r w:rsidR="00EA1EC6" w:rsidRPr="00B7459B">
        <w:rPr>
          <w:rStyle w:val="Numeracinttulo"/>
          <w:rFonts w:eastAsia="Batang" w:cs="Tahoma"/>
          <w:b w:val="0"/>
          <w:szCs w:val="24"/>
        </w:rPr>
        <w:t xml:space="preserve"> el procesado aceptó los cargos endilgados, y en consecuencia procedió a su aprobación. Reanudado el trámite amén del aplazamiento pedido por la defensa (mayo 28 de 2020), se adelantó la audiencia de individualización de pena y se dictó la respectiva sentencia</w:t>
      </w:r>
      <w:r w:rsidR="00381DCE" w:rsidRPr="00B7459B">
        <w:rPr>
          <w:rStyle w:val="Numeracinttulo"/>
          <w:rFonts w:eastAsia="Batang" w:cs="Tahoma"/>
          <w:b w:val="0"/>
          <w:szCs w:val="24"/>
        </w:rPr>
        <w:t xml:space="preserve">, </w:t>
      </w:r>
      <w:r w:rsidR="0078311C" w:rsidRPr="00B7459B">
        <w:rPr>
          <w:rStyle w:val="Numeracinttulo"/>
          <w:rFonts w:eastAsia="Batang" w:cs="Tahoma"/>
          <w:b w:val="0"/>
          <w:szCs w:val="24"/>
        </w:rPr>
        <w:t>por medio de</w:t>
      </w:r>
      <w:r w:rsidR="00F7111B" w:rsidRPr="00B7459B">
        <w:rPr>
          <w:rStyle w:val="Numeracinttulo"/>
          <w:rFonts w:eastAsia="Batang" w:cs="Tahoma"/>
          <w:b w:val="0"/>
          <w:szCs w:val="24"/>
        </w:rPr>
        <w:t xml:space="preserve"> </w:t>
      </w:r>
      <w:r w:rsidR="00BF31DD" w:rsidRPr="00B7459B">
        <w:rPr>
          <w:rStyle w:val="Numeracinttulo"/>
          <w:rFonts w:eastAsia="Batang" w:cs="Tahoma"/>
          <w:b w:val="0"/>
          <w:szCs w:val="24"/>
        </w:rPr>
        <w:t>la que</w:t>
      </w:r>
      <w:r w:rsidR="00D74C23" w:rsidRPr="00B7459B">
        <w:rPr>
          <w:rStyle w:val="Numeracinttulo"/>
          <w:rFonts w:eastAsia="Batang" w:cs="Tahoma"/>
          <w:b w:val="0"/>
          <w:szCs w:val="24"/>
        </w:rPr>
        <w:t xml:space="preserve">: (i) se declaró responsable </w:t>
      </w:r>
      <w:r w:rsidR="000C2599" w:rsidRPr="00B7459B">
        <w:rPr>
          <w:rStyle w:val="Numeracinttulo"/>
          <w:rFonts w:eastAsia="Batang" w:cs="Tahoma"/>
          <w:b w:val="0"/>
          <w:szCs w:val="24"/>
        </w:rPr>
        <w:t xml:space="preserve">a </w:t>
      </w:r>
      <w:proofErr w:type="spellStart"/>
      <w:r w:rsidR="00D00435">
        <w:rPr>
          <w:rStyle w:val="Numeracinttulo"/>
          <w:rFonts w:eastAsia="Batang" w:cs="Tahoma"/>
          <w:szCs w:val="24"/>
        </w:rPr>
        <w:t>YPP</w:t>
      </w:r>
      <w:proofErr w:type="spellEnd"/>
      <w:r w:rsidR="00EA1EC6" w:rsidRPr="00B7459B">
        <w:rPr>
          <w:rStyle w:val="Numeracinttulo"/>
          <w:rFonts w:eastAsia="Batang" w:cs="Tahoma"/>
          <w:szCs w:val="24"/>
        </w:rPr>
        <w:t xml:space="preserve"> </w:t>
      </w:r>
      <w:r w:rsidR="00F47433" w:rsidRPr="00B7459B">
        <w:rPr>
          <w:rStyle w:val="Numeracinttulo"/>
          <w:rFonts w:eastAsia="Batang" w:cs="Tahoma"/>
          <w:b w:val="0"/>
          <w:szCs w:val="24"/>
        </w:rPr>
        <w:t xml:space="preserve">por el delito de </w:t>
      </w:r>
      <w:r w:rsidR="00EA1EC6" w:rsidRPr="00B7459B">
        <w:rPr>
          <w:rStyle w:val="Numeracinttulo"/>
          <w:rFonts w:eastAsia="Batang" w:cs="Tahoma"/>
          <w:b w:val="0"/>
          <w:szCs w:val="24"/>
        </w:rPr>
        <w:t>fabricación, tráfico, porte o tenencia de armas de fuego en concurso con homicidio en grado de tentativa</w:t>
      </w:r>
      <w:r w:rsidR="00F47433" w:rsidRPr="00B7459B">
        <w:rPr>
          <w:rStyle w:val="Numeracinttulo"/>
          <w:rFonts w:eastAsia="Batang" w:cs="Tahoma"/>
          <w:b w:val="0"/>
          <w:szCs w:val="24"/>
        </w:rPr>
        <w:t xml:space="preserve">; (ii) se le impuso una pena de </w:t>
      </w:r>
      <w:r w:rsidR="001A3029" w:rsidRPr="00B7459B">
        <w:rPr>
          <w:rStyle w:val="Numeracinttulo"/>
          <w:rFonts w:eastAsia="Batang" w:cs="Tahoma"/>
          <w:b w:val="0"/>
          <w:szCs w:val="24"/>
        </w:rPr>
        <w:t>78 meses</w:t>
      </w:r>
      <w:r w:rsidR="00A0227D" w:rsidRPr="00B7459B">
        <w:rPr>
          <w:rStyle w:val="Numeracinttulo"/>
          <w:rFonts w:eastAsia="Batang" w:cs="Tahoma"/>
          <w:b w:val="0"/>
          <w:szCs w:val="24"/>
        </w:rPr>
        <w:t xml:space="preserve"> de prisión</w:t>
      </w:r>
      <w:r w:rsidR="001A3029" w:rsidRPr="00B7459B">
        <w:rPr>
          <w:rStyle w:val="Numeracinttulo"/>
          <w:rFonts w:eastAsia="Batang" w:cs="Tahoma"/>
          <w:b w:val="0"/>
          <w:szCs w:val="24"/>
        </w:rPr>
        <w:t>, la</w:t>
      </w:r>
      <w:r w:rsidR="00F47433" w:rsidRPr="00B7459B">
        <w:rPr>
          <w:rStyle w:val="Numeracinttulo"/>
          <w:rFonts w:eastAsia="Batang" w:cs="Tahoma"/>
          <w:b w:val="0"/>
          <w:szCs w:val="24"/>
        </w:rPr>
        <w:t xml:space="preserve"> inhabilitación en el ejercicio de derechos y funciones públicas por igual término de la pena</w:t>
      </w:r>
      <w:r w:rsidR="001A3029" w:rsidRPr="00B7459B">
        <w:rPr>
          <w:rStyle w:val="Numeracinttulo"/>
          <w:rFonts w:eastAsia="Batang" w:cs="Tahoma"/>
          <w:b w:val="0"/>
          <w:szCs w:val="24"/>
        </w:rPr>
        <w:t xml:space="preserve"> y la privación del derecho de tenencia o porte de armas por 06 meses</w:t>
      </w:r>
      <w:r w:rsidR="00F47433" w:rsidRPr="00B7459B">
        <w:rPr>
          <w:rStyle w:val="Numeracinttulo"/>
          <w:rFonts w:eastAsia="Batang" w:cs="Tahoma"/>
          <w:b w:val="0"/>
          <w:szCs w:val="24"/>
        </w:rPr>
        <w:t xml:space="preserve">, y </w:t>
      </w:r>
      <w:r w:rsidR="00D74C23" w:rsidRPr="00B7459B">
        <w:rPr>
          <w:rStyle w:val="Numeracinttulo"/>
          <w:rFonts w:eastAsia="Batang" w:cs="Tahoma"/>
          <w:b w:val="0"/>
          <w:szCs w:val="24"/>
        </w:rPr>
        <w:t>(ii</w:t>
      </w:r>
      <w:r w:rsidR="00F47433" w:rsidRPr="00B7459B">
        <w:rPr>
          <w:rStyle w:val="Numeracinttulo"/>
          <w:rFonts w:eastAsia="Batang" w:cs="Tahoma"/>
          <w:b w:val="0"/>
          <w:szCs w:val="24"/>
        </w:rPr>
        <w:t>i</w:t>
      </w:r>
      <w:r w:rsidR="00D74C23" w:rsidRPr="00B7459B">
        <w:rPr>
          <w:rStyle w:val="Numeracinttulo"/>
          <w:rFonts w:eastAsia="Batang" w:cs="Tahoma"/>
          <w:b w:val="0"/>
          <w:szCs w:val="24"/>
        </w:rPr>
        <w:t xml:space="preserve">) </w:t>
      </w:r>
      <w:r w:rsidR="00240541" w:rsidRPr="00B7459B">
        <w:rPr>
          <w:rStyle w:val="Numeracinttulo"/>
          <w:rFonts w:eastAsia="Batang" w:cs="Tahoma"/>
          <w:b w:val="0"/>
          <w:szCs w:val="24"/>
        </w:rPr>
        <w:t>se</w:t>
      </w:r>
      <w:r w:rsidR="00D74C23" w:rsidRPr="00B7459B">
        <w:rPr>
          <w:rStyle w:val="Numeracinttulo"/>
          <w:rFonts w:eastAsia="Batang" w:cs="Tahoma"/>
          <w:b w:val="0"/>
          <w:szCs w:val="24"/>
        </w:rPr>
        <w:t xml:space="preserve"> le negó la suspensión</w:t>
      </w:r>
      <w:r w:rsidR="00CA051A" w:rsidRPr="00B7459B">
        <w:rPr>
          <w:rStyle w:val="Numeracinttulo"/>
          <w:rFonts w:eastAsia="Batang" w:cs="Tahoma"/>
          <w:b w:val="0"/>
          <w:szCs w:val="24"/>
        </w:rPr>
        <w:t xml:space="preserve"> condicional</w:t>
      </w:r>
      <w:r w:rsidR="00D74C23" w:rsidRPr="00B7459B">
        <w:rPr>
          <w:rStyle w:val="Numeracinttulo"/>
          <w:rFonts w:eastAsia="Batang" w:cs="Tahoma"/>
          <w:b w:val="0"/>
          <w:szCs w:val="24"/>
        </w:rPr>
        <w:t xml:space="preserve"> de la ejecución de la pena</w:t>
      </w:r>
      <w:r w:rsidR="001A3029" w:rsidRPr="00B7459B">
        <w:rPr>
          <w:rStyle w:val="Numeracinttulo"/>
          <w:rFonts w:eastAsia="Batang" w:cs="Tahoma"/>
          <w:b w:val="0"/>
          <w:szCs w:val="24"/>
        </w:rPr>
        <w:t>, así como la prisión domiciliaria, y se ordenó el comiso del arma</w:t>
      </w:r>
      <w:r w:rsidR="00F47433" w:rsidRPr="00B7459B">
        <w:rPr>
          <w:rStyle w:val="Numeracinttulo"/>
          <w:rFonts w:eastAsia="Batang" w:cs="Tahoma"/>
          <w:b w:val="0"/>
          <w:szCs w:val="24"/>
        </w:rPr>
        <w:t>.</w:t>
      </w:r>
    </w:p>
    <w:p w:rsidR="000D42A3" w:rsidRPr="00B7459B" w:rsidRDefault="000D42A3" w:rsidP="00B7459B">
      <w:pPr>
        <w:spacing w:line="276" w:lineRule="auto"/>
        <w:rPr>
          <w:rFonts w:cs="Tahoma"/>
          <w:sz w:val="24"/>
          <w:szCs w:val="24"/>
        </w:rPr>
      </w:pPr>
    </w:p>
    <w:p w:rsidR="00071277" w:rsidRPr="00B7459B" w:rsidRDefault="000D42A3" w:rsidP="00B7459B">
      <w:pPr>
        <w:spacing w:line="276" w:lineRule="auto"/>
        <w:rPr>
          <w:rFonts w:cs="Tahoma"/>
          <w:sz w:val="24"/>
          <w:szCs w:val="24"/>
        </w:rPr>
      </w:pPr>
      <w:r w:rsidRPr="00B7459B">
        <w:rPr>
          <w:rStyle w:val="Numeracinttulo"/>
          <w:rFonts w:cs="Tahoma"/>
          <w:szCs w:val="24"/>
        </w:rPr>
        <w:t>1.4.-</w:t>
      </w:r>
      <w:r w:rsidR="00116A8A" w:rsidRPr="00B7459B">
        <w:rPr>
          <w:rStyle w:val="Numeracinttulo"/>
          <w:rFonts w:cs="Tahoma"/>
          <w:b w:val="0"/>
          <w:szCs w:val="24"/>
        </w:rPr>
        <w:t>Inconforme con esa determinación</w:t>
      </w:r>
      <w:r w:rsidR="00AE3785" w:rsidRPr="00B7459B">
        <w:rPr>
          <w:rStyle w:val="Numeracinttulo"/>
          <w:rFonts w:cs="Tahoma"/>
          <w:b w:val="0"/>
          <w:szCs w:val="24"/>
        </w:rPr>
        <w:t xml:space="preserve">, </w:t>
      </w:r>
      <w:r w:rsidR="001A3029" w:rsidRPr="00B7459B">
        <w:rPr>
          <w:rStyle w:val="Numeracinttulo"/>
          <w:rFonts w:cs="Tahoma"/>
          <w:b w:val="0"/>
          <w:szCs w:val="24"/>
        </w:rPr>
        <w:t xml:space="preserve">el sentenciado interpuso recurso de apelación que sustentaría por intermedio de su </w:t>
      </w:r>
      <w:r w:rsidR="00B113B1" w:rsidRPr="00B7459B">
        <w:rPr>
          <w:rStyle w:val="Numeracinttulo"/>
          <w:rFonts w:cs="Tahoma"/>
          <w:b w:val="0"/>
          <w:szCs w:val="24"/>
        </w:rPr>
        <w:t>defensor</w:t>
      </w:r>
      <w:r w:rsidR="001A3029" w:rsidRPr="00B7459B">
        <w:rPr>
          <w:rStyle w:val="Numeracinttulo"/>
          <w:rFonts w:cs="Tahoma"/>
          <w:b w:val="0"/>
          <w:szCs w:val="24"/>
        </w:rPr>
        <w:t>a, lo cual se haría</w:t>
      </w:r>
      <w:r w:rsidR="00B113B1" w:rsidRPr="00B7459B">
        <w:rPr>
          <w:rStyle w:val="Numeracinttulo"/>
          <w:rFonts w:cs="Tahoma"/>
          <w:b w:val="0"/>
          <w:szCs w:val="24"/>
        </w:rPr>
        <w:t xml:space="preserve"> por escrito</w:t>
      </w:r>
      <w:r w:rsidR="00AE3785" w:rsidRPr="00B7459B">
        <w:rPr>
          <w:rStyle w:val="Numeracinttulo"/>
          <w:rFonts w:cs="Tahoma"/>
          <w:b w:val="0"/>
          <w:szCs w:val="24"/>
        </w:rPr>
        <w:t>.</w:t>
      </w:r>
      <w:r w:rsidR="00071277" w:rsidRPr="00B7459B">
        <w:rPr>
          <w:rFonts w:cs="Tahoma"/>
          <w:sz w:val="24"/>
          <w:szCs w:val="24"/>
        </w:rPr>
        <w:t xml:space="preserve"> </w:t>
      </w:r>
    </w:p>
    <w:p w:rsidR="00071277" w:rsidRPr="00B7459B" w:rsidRDefault="00071277" w:rsidP="00B7459B">
      <w:pPr>
        <w:spacing w:line="276" w:lineRule="auto"/>
        <w:rPr>
          <w:rStyle w:val="Nombreprincipal"/>
          <w:rFonts w:cs="Tahoma"/>
          <w:sz w:val="24"/>
          <w:szCs w:val="24"/>
        </w:rPr>
      </w:pPr>
    </w:p>
    <w:p w:rsidR="00F13C87" w:rsidRPr="00B7459B" w:rsidRDefault="00B7459B" w:rsidP="00B7459B">
      <w:pPr>
        <w:spacing w:line="276" w:lineRule="auto"/>
        <w:rPr>
          <w:rStyle w:val="Algerian"/>
          <w:rFonts w:ascii="Tahoma" w:hAnsi="Tahoma" w:cs="Tahoma"/>
          <w:b/>
          <w:sz w:val="24"/>
          <w:szCs w:val="24"/>
        </w:rPr>
      </w:pPr>
      <w:r w:rsidRPr="00B7459B">
        <w:rPr>
          <w:rStyle w:val="Algerian"/>
          <w:rFonts w:ascii="Tahoma" w:hAnsi="Tahoma" w:cs="Tahoma"/>
          <w:b/>
          <w:sz w:val="24"/>
          <w:szCs w:val="24"/>
        </w:rPr>
        <w:t>2.- DEBATE</w:t>
      </w:r>
    </w:p>
    <w:p w:rsidR="00B31B9A" w:rsidRPr="00B7459B" w:rsidRDefault="00B31B9A" w:rsidP="00B7459B">
      <w:pPr>
        <w:spacing w:line="276" w:lineRule="auto"/>
        <w:rPr>
          <w:rFonts w:cs="Tahoma"/>
          <w:b/>
          <w:sz w:val="24"/>
          <w:szCs w:val="24"/>
        </w:rPr>
      </w:pPr>
    </w:p>
    <w:p w:rsidR="00F13C87" w:rsidRPr="00B7459B" w:rsidRDefault="00F13C87" w:rsidP="00B7459B">
      <w:pPr>
        <w:spacing w:line="276" w:lineRule="auto"/>
        <w:rPr>
          <w:rFonts w:cs="Tahoma"/>
          <w:sz w:val="24"/>
          <w:szCs w:val="24"/>
        </w:rPr>
      </w:pPr>
      <w:r w:rsidRPr="00B7459B">
        <w:rPr>
          <w:rFonts w:cs="Tahoma"/>
          <w:b/>
          <w:sz w:val="24"/>
          <w:szCs w:val="24"/>
        </w:rPr>
        <w:t>2.1.-</w:t>
      </w:r>
      <w:r w:rsidR="00B113B1" w:rsidRPr="00B7459B">
        <w:rPr>
          <w:rFonts w:cs="Tahoma"/>
          <w:sz w:val="24"/>
          <w:szCs w:val="24"/>
        </w:rPr>
        <w:t xml:space="preserve">Defensa </w:t>
      </w:r>
      <w:r w:rsidR="005D1FC7" w:rsidRPr="00B7459B">
        <w:rPr>
          <w:rFonts w:cs="Tahoma"/>
          <w:sz w:val="24"/>
          <w:szCs w:val="24"/>
        </w:rPr>
        <w:t>-</w:t>
      </w:r>
      <w:r w:rsidRPr="00B7459B">
        <w:rPr>
          <w:rFonts w:cs="Tahoma"/>
          <w:sz w:val="24"/>
          <w:szCs w:val="24"/>
        </w:rPr>
        <w:t>recurrente</w:t>
      </w:r>
      <w:r w:rsidRPr="00B7459B">
        <w:rPr>
          <w:rFonts w:cs="Tahoma"/>
          <w:i/>
          <w:sz w:val="24"/>
          <w:szCs w:val="24"/>
        </w:rPr>
        <w:t xml:space="preserve">- </w:t>
      </w:r>
    </w:p>
    <w:p w:rsidR="00F13C87" w:rsidRPr="00B7459B" w:rsidRDefault="00F13C87" w:rsidP="00B7459B">
      <w:pPr>
        <w:spacing w:line="276" w:lineRule="auto"/>
        <w:rPr>
          <w:rStyle w:val="Nombreprincipal"/>
          <w:rFonts w:cs="Tahoma"/>
          <w:sz w:val="24"/>
          <w:szCs w:val="24"/>
        </w:rPr>
      </w:pPr>
    </w:p>
    <w:p w:rsidR="005E5782" w:rsidRPr="00B7459B" w:rsidRDefault="005E5782" w:rsidP="00B7459B">
      <w:pPr>
        <w:spacing w:line="276" w:lineRule="auto"/>
        <w:rPr>
          <w:rFonts w:cs="Tahoma"/>
          <w:sz w:val="24"/>
          <w:szCs w:val="24"/>
        </w:rPr>
      </w:pPr>
      <w:r w:rsidRPr="00B7459B">
        <w:rPr>
          <w:rFonts w:cs="Tahoma"/>
          <w:sz w:val="24"/>
          <w:szCs w:val="24"/>
        </w:rPr>
        <w:t>P</w:t>
      </w:r>
      <w:r w:rsidR="00B113B1" w:rsidRPr="00B7459B">
        <w:rPr>
          <w:rFonts w:cs="Tahoma"/>
          <w:sz w:val="24"/>
          <w:szCs w:val="24"/>
        </w:rPr>
        <w:t xml:space="preserve">ide se revoque </w:t>
      </w:r>
      <w:r w:rsidRPr="00B7459B">
        <w:rPr>
          <w:rFonts w:cs="Tahoma"/>
          <w:sz w:val="24"/>
          <w:szCs w:val="24"/>
        </w:rPr>
        <w:t xml:space="preserve">el fallo adoptado </w:t>
      </w:r>
      <w:r w:rsidR="001A3029" w:rsidRPr="00B7459B">
        <w:rPr>
          <w:rFonts w:cs="Tahoma"/>
          <w:sz w:val="24"/>
          <w:szCs w:val="24"/>
        </w:rPr>
        <w:t xml:space="preserve">en relación con la no concesión de la “detención” domiciliaria, amén de su afectación médica, </w:t>
      </w:r>
      <w:r w:rsidR="00D06179" w:rsidRPr="00B7459B">
        <w:rPr>
          <w:rFonts w:cs="Tahoma"/>
          <w:sz w:val="24"/>
          <w:szCs w:val="24"/>
        </w:rPr>
        <w:t>lo cual sustenta en lo siguiente:</w:t>
      </w:r>
    </w:p>
    <w:p w:rsidR="005E5782" w:rsidRPr="00B7459B" w:rsidRDefault="005E5782" w:rsidP="00B7459B">
      <w:pPr>
        <w:spacing w:line="276" w:lineRule="auto"/>
        <w:rPr>
          <w:rFonts w:cs="Tahoma"/>
          <w:sz w:val="24"/>
          <w:szCs w:val="24"/>
        </w:rPr>
      </w:pPr>
    </w:p>
    <w:p w:rsidR="001A3029" w:rsidRPr="00B7459B" w:rsidRDefault="001A3029" w:rsidP="00B7459B">
      <w:pPr>
        <w:spacing w:line="276" w:lineRule="auto"/>
        <w:rPr>
          <w:rFonts w:cs="Tahoma"/>
          <w:sz w:val="24"/>
          <w:szCs w:val="24"/>
        </w:rPr>
      </w:pPr>
      <w:r w:rsidRPr="00B7459B">
        <w:rPr>
          <w:rFonts w:cs="Tahoma"/>
          <w:sz w:val="24"/>
          <w:szCs w:val="24"/>
        </w:rPr>
        <w:t>Su cliente fue herido en su pulmón derecho por proyectil de arma de fuego al momento de la comisión de los hechos, ante lo cual se le extirpó parte del mismo y a</w:t>
      </w:r>
      <w:r w:rsidR="004063AE" w:rsidRPr="00B7459B">
        <w:rPr>
          <w:rFonts w:cs="Tahoma"/>
          <w:sz w:val="24"/>
          <w:szCs w:val="24"/>
        </w:rPr>
        <w:t>ú</w:t>
      </w:r>
      <w:r w:rsidRPr="00B7459B">
        <w:rPr>
          <w:rFonts w:cs="Tahoma"/>
          <w:sz w:val="24"/>
          <w:szCs w:val="24"/>
        </w:rPr>
        <w:t xml:space="preserve">n se encuentra convaleciente, por lo </w:t>
      </w:r>
      <w:r w:rsidR="00A0227D" w:rsidRPr="00B7459B">
        <w:rPr>
          <w:rFonts w:cs="Tahoma"/>
          <w:sz w:val="24"/>
          <w:szCs w:val="24"/>
        </w:rPr>
        <w:t>que</w:t>
      </w:r>
      <w:r w:rsidR="004063AE" w:rsidRPr="00B7459B">
        <w:rPr>
          <w:rFonts w:cs="Tahoma"/>
          <w:sz w:val="24"/>
          <w:szCs w:val="24"/>
        </w:rPr>
        <w:t xml:space="preserve"> le</w:t>
      </w:r>
      <w:r w:rsidRPr="00B7459B">
        <w:rPr>
          <w:rFonts w:cs="Tahoma"/>
          <w:sz w:val="24"/>
          <w:szCs w:val="24"/>
        </w:rPr>
        <w:t xml:space="preserve"> pidió a la a quo que  hasta tanto Medicina Legal le realice otra valoración, le permitiera permanecer en su residencia </w:t>
      </w:r>
      <w:r w:rsidR="00BF31DD" w:rsidRPr="00B7459B">
        <w:rPr>
          <w:rFonts w:cs="Tahoma"/>
          <w:sz w:val="24"/>
          <w:szCs w:val="24"/>
        </w:rPr>
        <w:t>a raíz de</w:t>
      </w:r>
      <w:r w:rsidRPr="00B7459B">
        <w:rPr>
          <w:rFonts w:cs="Tahoma"/>
          <w:sz w:val="24"/>
          <w:szCs w:val="24"/>
        </w:rPr>
        <w:t xml:space="preserve">l estado de emergencia por la </w:t>
      </w:r>
      <w:proofErr w:type="spellStart"/>
      <w:r w:rsidRPr="00B7459B">
        <w:rPr>
          <w:rFonts w:cs="Tahoma"/>
          <w:sz w:val="24"/>
          <w:szCs w:val="24"/>
        </w:rPr>
        <w:t>Covid</w:t>
      </w:r>
      <w:proofErr w:type="spellEnd"/>
      <w:r w:rsidRPr="00B7459B">
        <w:rPr>
          <w:rFonts w:cs="Tahoma"/>
          <w:sz w:val="24"/>
          <w:szCs w:val="24"/>
        </w:rPr>
        <w:t>-19</w:t>
      </w:r>
      <w:r w:rsidR="004063AE" w:rsidRPr="00B7459B">
        <w:rPr>
          <w:rFonts w:cs="Tahoma"/>
          <w:sz w:val="24"/>
          <w:szCs w:val="24"/>
        </w:rPr>
        <w:t xml:space="preserve"> por</w:t>
      </w:r>
      <w:r w:rsidR="00100C03" w:rsidRPr="00B7459B">
        <w:rPr>
          <w:rFonts w:cs="Tahoma"/>
          <w:sz w:val="24"/>
          <w:szCs w:val="24"/>
        </w:rPr>
        <w:t xml:space="preserve"> ser </w:t>
      </w:r>
      <w:r w:rsidRPr="00B7459B">
        <w:rPr>
          <w:rFonts w:cs="Tahoma"/>
          <w:sz w:val="24"/>
          <w:szCs w:val="24"/>
        </w:rPr>
        <w:t>un riesgo revocar la detención y trasladarlo a un centro carcelario, en tanto se sabe que dicho virus ataca con mayor gravedad a quienes padecen de deficiencias respiratorias, como es el caso de su defendido, ante lo cual se debe mantener el distanciamiento social y la cárcel no es lugar indicado para ello</w:t>
      </w:r>
      <w:r w:rsidR="00A0227D" w:rsidRPr="00B7459B">
        <w:rPr>
          <w:rFonts w:cs="Tahoma"/>
          <w:sz w:val="24"/>
          <w:szCs w:val="24"/>
        </w:rPr>
        <w:t xml:space="preserve"> por </w:t>
      </w:r>
      <w:r w:rsidRPr="00B7459B">
        <w:rPr>
          <w:rFonts w:cs="Tahoma"/>
          <w:sz w:val="24"/>
          <w:szCs w:val="24"/>
        </w:rPr>
        <w:t>el hacinamiento existente.</w:t>
      </w:r>
    </w:p>
    <w:p w:rsidR="001A3029" w:rsidRPr="00B7459B" w:rsidRDefault="001A3029" w:rsidP="00B7459B">
      <w:pPr>
        <w:spacing w:line="276" w:lineRule="auto"/>
        <w:rPr>
          <w:rFonts w:cs="Tahoma"/>
          <w:sz w:val="24"/>
          <w:szCs w:val="24"/>
        </w:rPr>
      </w:pPr>
    </w:p>
    <w:p w:rsidR="001A3029" w:rsidRPr="00B7459B" w:rsidRDefault="001A3029" w:rsidP="00B7459B">
      <w:pPr>
        <w:spacing w:line="276" w:lineRule="auto"/>
        <w:rPr>
          <w:rFonts w:cs="Tahoma"/>
          <w:sz w:val="24"/>
          <w:szCs w:val="24"/>
        </w:rPr>
      </w:pPr>
      <w:r w:rsidRPr="00B7459B">
        <w:rPr>
          <w:rFonts w:cs="Tahoma"/>
          <w:sz w:val="24"/>
          <w:szCs w:val="24"/>
        </w:rPr>
        <w:t xml:space="preserve">Tal pedimento no fue escuchado por la a quo, </w:t>
      </w:r>
      <w:r w:rsidR="004063AE" w:rsidRPr="00B7459B">
        <w:rPr>
          <w:rFonts w:cs="Tahoma"/>
          <w:sz w:val="24"/>
          <w:szCs w:val="24"/>
        </w:rPr>
        <w:t>como quiera que</w:t>
      </w:r>
      <w:r w:rsidRPr="00B7459B">
        <w:rPr>
          <w:rFonts w:cs="Tahoma"/>
          <w:sz w:val="24"/>
          <w:szCs w:val="24"/>
        </w:rPr>
        <w:t xml:space="preserve"> para ella fue</w:t>
      </w:r>
      <w:r w:rsidR="004063AE" w:rsidRPr="00B7459B">
        <w:rPr>
          <w:rFonts w:cs="Tahoma"/>
          <w:sz w:val="24"/>
          <w:szCs w:val="24"/>
        </w:rPr>
        <w:t>ron</w:t>
      </w:r>
      <w:r w:rsidRPr="00B7459B">
        <w:rPr>
          <w:rFonts w:cs="Tahoma"/>
          <w:sz w:val="24"/>
          <w:szCs w:val="24"/>
        </w:rPr>
        <w:t xml:space="preserve"> suficiente</w:t>
      </w:r>
      <w:r w:rsidR="004063AE" w:rsidRPr="00B7459B">
        <w:rPr>
          <w:rFonts w:cs="Tahoma"/>
          <w:sz w:val="24"/>
          <w:szCs w:val="24"/>
        </w:rPr>
        <w:t>s</w:t>
      </w:r>
      <w:r w:rsidRPr="00B7459B">
        <w:rPr>
          <w:rFonts w:cs="Tahoma"/>
          <w:sz w:val="24"/>
          <w:szCs w:val="24"/>
        </w:rPr>
        <w:t xml:space="preserve"> las dos valoraciones realizadas donde solo determinaron un</w:t>
      </w:r>
      <w:r w:rsidR="004063AE" w:rsidRPr="00B7459B">
        <w:rPr>
          <w:rFonts w:cs="Tahoma"/>
          <w:sz w:val="24"/>
          <w:szCs w:val="24"/>
        </w:rPr>
        <w:t>a</w:t>
      </w:r>
      <w:r w:rsidRPr="00B7459B">
        <w:rPr>
          <w:rFonts w:cs="Tahoma"/>
          <w:sz w:val="24"/>
          <w:szCs w:val="24"/>
        </w:rPr>
        <w:t xml:space="preserve"> incapacidad médica, mas no resolvieron si su patología era o no compatible con el internamiento carcelario</w:t>
      </w:r>
      <w:r w:rsidR="007E71E3" w:rsidRPr="00B7459B">
        <w:rPr>
          <w:rFonts w:cs="Tahoma"/>
          <w:sz w:val="24"/>
          <w:szCs w:val="24"/>
        </w:rPr>
        <w:t>, máxime que las aludidas valoraciones lo eran para anexar al proceso amén de la denuncia por los mismos hechos.</w:t>
      </w:r>
    </w:p>
    <w:p w:rsidR="007E71E3" w:rsidRPr="00B7459B" w:rsidRDefault="007E71E3" w:rsidP="00B7459B">
      <w:pPr>
        <w:spacing w:line="276" w:lineRule="auto"/>
        <w:rPr>
          <w:rFonts w:cs="Tahoma"/>
          <w:sz w:val="24"/>
          <w:szCs w:val="24"/>
        </w:rPr>
      </w:pPr>
    </w:p>
    <w:p w:rsidR="007E71E3" w:rsidRPr="00B7459B" w:rsidRDefault="007E71E3" w:rsidP="00B7459B">
      <w:pPr>
        <w:spacing w:line="276" w:lineRule="auto"/>
        <w:rPr>
          <w:rFonts w:cs="Tahoma"/>
          <w:sz w:val="24"/>
          <w:szCs w:val="24"/>
        </w:rPr>
      </w:pPr>
      <w:r w:rsidRPr="00B7459B">
        <w:rPr>
          <w:rFonts w:cs="Tahoma"/>
          <w:sz w:val="24"/>
          <w:szCs w:val="24"/>
        </w:rPr>
        <w:t>Solicita se revoque la decisión adoptada, se deje provisionalmente a su defendido en su domicilio hasta que pase el estado de emergencia, y se allegue una nueva valoración al Juez de Ejecución de Penas para que sea este quien realice un estudio minucioso del caso.</w:t>
      </w:r>
    </w:p>
    <w:p w:rsidR="00EF3933" w:rsidRPr="00B7459B" w:rsidRDefault="00EF3933" w:rsidP="00B7459B">
      <w:pPr>
        <w:spacing w:line="276" w:lineRule="auto"/>
        <w:rPr>
          <w:rFonts w:cs="Tahoma"/>
          <w:sz w:val="24"/>
          <w:szCs w:val="24"/>
        </w:rPr>
      </w:pPr>
    </w:p>
    <w:p w:rsidR="00FE0DC0" w:rsidRPr="00B7459B" w:rsidRDefault="00F63FA5" w:rsidP="00B7459B">
      <w:pPr>
        <w:spacing w:line="276" w:lineRule="auto"/>
        <w:rPr>
          <w:rFonts w:cs="Tahoma"/>
          <w:sz w:val="24"/>
          <w:szCs w:val="24"/>
        </w:rPr>
      </w:pPr>
      <w:r w:rsidRPr="00B7459B">
        <w:rPr>
          <w:rFonts w:cs="Tahoma"/>
          <w:b/>
          <w:sz w:val="24"/>
          <w:szCs w:val="24"/>
        </w:rPr>
        <w:t>2.2.-</w:t>
      </w:r>
      <w:r w:rsidRPr="00B7459B">
        <w:rPr>
          <w:rFonts w:cs="Tahoma"/>
          <w:sz w:val="24"/>
          <w:szCs w:val="24"/>
        </w:rPr>
        <w:t xml:space="preserve"> Los demás intervinientes, como su</w:t>
      </w:r>
      <w:r w:rsidR="004878AE" w:rsidRPr="00B7459B">
        <w:rPr>
          <w:rFonts w:cs="Tahoma"/>
          <w:sz w:val="24"/>
          <w:szCs w:val="24"/>
        </w:rPr>
        <w:t xml:space="preserve">jetos no recurrentes, guardaron </w:t>
      </w:r>
      <w:r w:rsidRPr="00B7459B">
        <w:rPr>
          <w:rFonts w:cs="Tahoma"/>
          <w:sz w:val="24"/>
          <w:szCs w:val="24"/>
        </w:rPr>
        <w:t>silencio.</w:t>
      </w:r>
    </w:p>
    <w:p w:rsidR="004878AE" w:rsidRPr="00B7459B" w:rsidRDefault="004878AE" w:rsidP="00B7459B">
      <w:pPr>
        <w:spacing w:line="276" w:lineRule="auto"/>
        <w:rPr>
          <w:rFonts w:cs="Tahoma"/>
          <w:sz w:val="24"/>
          <w:szCs w:val="24"/>
        </w:rPr>
      </w:pPr>
    </w:p>
    <w:p w:rsidR="00901375" w:rsidRPr="00B7459B" w:rsidRDefault="00901375" w:rsidP="00B7459B">
      <w:pPr>
        <w:spacing w:line="276" w:lineRule="auto"/>
        <w:rPr>
          <w:rFonts w:cs="Tahoma"/>
          <w:sz w:val="24"/>
          <w:szCs w:val="24"/>
        </w:rPr>
      </w:pPr>
      <w:r w:rsidRPr="00B7459B">
        <w:rPr>
          <w:rFonts w:cs="Tahoma"/>
          <w:b/>
          <w:sz w:val="24"/>
          <w:szCs w:val="24"/>
        </w:rPr>
        <w:t>2.3.-</w:t>
      </w:r>
      <w:r w:rsidRPr="00B7459B">
        <w:rPr>
          <w:rFonts w:cs="Tahoma"/>
          <w:sz w:val="24"/>
          <w:szCs w:val="24"/>
        </w:rPr>
        <w:t xml:space="preserve"> Debidamente sustentado el recurso, </w:t>
      </w:r>
      <w:r w:rsidR="004878AE" w:rsidRPr="00B7459B">
        <w:rPr>
          <w:rFonts w:cs="Tahoma"/>
          <w:sz w:val="24"/>
          <w:szCs w:val="24"/>
        </w:rPr>
        <w:t>l</w:t>
      </w:r>
      <w:r w:rsidRPr="00B7459B">
        <w:rPr>
          <w:rFonts w:cs="Tahoma"/>
          <w:sz w:val="24"/>
          <w:szCs w:val="24"/>
        </w:rPr>
        <w:t>o concedió en el efect</w:t>
      </w:r>
      <w:r w:rsidR="001F37C3" w:rsidRPr="00B7459B">
        <w:rPr>
          <w:rFonts w:cs="Tahoma"/>
          <w:sz w:val="24"/>
          <w:szCs w:val="24"/>
        </w:rPr>
        <w:t>o</w:t>
      </w:r>
      <w:r w:rsidRPr="00B7459B">
        <w:rPr>
          <w:rFonts w:cs="Tahoma"/>
          <w:sz w:val="24"/>
          <w:szCs w:val="24"/>
        </w:rPr>
        <w:t xml:space="preserve"> suspensivo y dispuso la remisión </w:t>
      </w:r>
      <w:r w:rsidR="007E71E3" w:rsidRPr="00B7459B">
        <w:rPr>
          <w:rFonts w:cs="Tahoma"/>
          <w:sz w:val="24"/>
          <w:szCs w:val="24"/>
        </w:rPr>
        <w:t xml:space="preserve">de la actuación y </w:t>
      </w:r>
      <w:r w:rsidRPr="00B7459B">
        <w:rPr>
          <w:rFonts w:cs="Tahoma"/>
          <w:sz w:val="24"/>
          <w:szCs w:val="24"/>
        </w:rPr>
        <w:t xml:space="preserve">los registros pertinentes </w:t>
      </w:r>
      <w:r w:rsidR="007E71E3" w:rsidRPr="00B7459B">
        <w:rPr>
          <w:rFonts w:cs="Tahoma"/>
          <w:sz w:val="24"/>
          <w:szCs w:val="24"/>
        </w:rPr>
        <w:t xml:space="preserve">por medio virtual </w:t>
      </w:r>
      <w:r w:rsidRPr="00B7459B">
        <w:rPr>
          <w:rFonts w:cs="Tahoma"/>
          <w:sz w:val="24"/>
          <w:szCs w:val="24"/>
        </w:rPr>
        <w:t>ante esta Corporación con el fin de desatar la alzada.</w:t>
      </w:r>
    </w:p>
    <w:p w:rsidR="00901375" w:rsidRPr="00B7459B" w:rsidRDefault="00901375" w:rsidP="00B7459B">
      <w:pPr>
        <w:spacing w:line="276" w:lineRule="auto"/>
        <w:rPr>
          <w:rFonts w:cs="Tahoma"/>
          <w:sz w:val="24"/>
          <w:szCs w:val="24"/>
        </w:rPr>
      </w:pPr>
    </w:p>
    <w:p w:rsidR="00F13C87" w:rsidRPr="00B7459B" w:rsidRDefault="00F13C87" w:rsidP="00B7459B">
      <w:pPr>
        <w:spacing w:line="276" w:lineRule="auto"/>
        <w:rPr>
          <w:rStyle w:val="Algerian"/>
          <w:rFonts w:ascii="Tahoma" w:hAnsi="Tahoma" w:cs="Tahoma"/>
          <w:b/>
          <w:sz w:val="24"/>
          <w:szCs w:val="24"/>
        </w:rPr>
      </w:pPr>
      <w:r w:rsidRPr="00B7459B">
        <w:rPr>
          <w:rStyle w:val="Algerian"/>
          <w:rFonts w:ascii="Tahoma" w:hAnsi="Tahoma" w:cs="Tahoma"/>
          <w:b/>
          <w:sz w:val="24"/>
          <w:szCs w:val="24"/>
        </w:rPr>
        <w:t>3.-</w:t>
      </w:r>
      <w:r w:rsidRPr="00B7459B">
        <w:rPr>
          <w:rStyle w:val="Algerian"/>
          <w:rFonts w:ascii="Tahoma" w:hAnsi="Tahoma" w:cs="Tahoma"/>
          <w:sz w:val="24"/>
          <w:szCs w:val="24"/>
        </w:rPr>
        <w:t xml:space="preserve"> Para resolver,</w:t>
      </w:r>
      <w:r w:rsidR="00F7111B" w:rsidRPr="00B7459B">
        <w:rPr>
          <w:rStyle w:val="Algerian"/>
          <w:rFonts w:ascii="Tahoma" w:hAnsi="Tahoma" w:cs="Tahoma"/>
          <w:sz w:val="24"/>
          <w:szCs w:val="24"/>
        </w:rPr>
        <w:t xml:space="preserve"> </w:t>
      </w:r>
      <w:r w:rsidR="00B7459B" w:rsidRPr="00B7459B">
        <w:rPr>
          <w:rStyle w:val="Algerian"/>
          <w:rFonts w:ascii="Tahoma" w:hAnsi="Tahoma" w:cs="Tahoma"/>
          <w:b/>
          <w:sz w:val="24"/>
          <w:szCs w:val="24"/>
        </w:rPr>
        <w:t>SE CONSIDERA</w:t>
      </w:r>
    </w:p>
    <w:p w:rsidR="00F13C87" w:rsidRPr="00B7459B" w:rsidRDefault="00F13C87" w:rsidP="00B7459B">
      <w:pPr>
        <w:spacing w:line="276" w:lineRule="auto"/>
        <w:rPr>
          <w:rFonts w:cs="Tahoma"/>
          <w:sz w:val="24"/>
          <w:szCs w:val="24"/>
        </w:rPr>
      </w:pPr>
    </w:p>
    <w:p w:rsidR="00F13C87" w:rsidRPr="00B7459B" w:rsidRDefault="00F13C87" w:rsidP="00B7459B">
      <w:pPr>
        <w:spacing w:line="276" w:lineRule="auto"/>
        <w:rPr>
          <w:rFonts w:cs="Tahoma"/>
          <w:b/>
          <w:sz w:val="24"/>
          <w:szCs w:val="24"/>
        </w:rPr>
      </w:pPr>
      <w:r w:rsidRPr="00B7459B">
        <w:rPr>
          <w:rFonts w:cs="Tahoma"/>
          <w:b/>
          <w:sz w:val="24"/>
          <w:szCs w:val="24"/>
        </w:rPr>
        <w:t>3.1.-Competencia</w:t>
      </w:r>
    </w:p>
    <w:p w:rsidR="00F13C87" w:rsidRPr="00B7459B" w:rsidRDefault="00F13C87" w:rsidP="00B7459B">
      <w:pPr>
        <w:spacing w:line="276" w:lineRule="auto"/>
        <w:rPr>
          <w:rFonts w:cs="Tahoma"/>
          <w:sz w:val="24"/>
          <w:szCs w:val="24"/>
        </w:rPr>
      </w:pPr>
    </w:p>
    <w:p w:rsidR="00F13C87" w:rsidRPr="00B7459B" w:rsidRDefault="00F13C87" w:rsidP="00B7459B">
      <w:pPr>
        <w:spacing w:line="276" w:lineRule="auto"/>
        <w:rPr>
          <w:rFonts w:cs="Tahoma"/>
          <w:sz w:val="24"/>
          <w:szCs w:val="24"/>
        </w:rPr>
      </w:pPr>
      <w:r w:rsidRPr="00B7459B">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B7459B">
        <w:rPr>
          <w:rFonts w:cs="Tahoma"/>
          <w:sz w:val="24"/>
          <w:szCs w:val="24"/>
        </w:rPr>
        <w:t xml:space="preserve">apropiadamente </w:t>
      </w:r>
      <w:r w:rsidRPr="00B7459B">
        <w:rPr>
          <w:rFonts w:cs="Tahoma"/>
          <w:sz w:val="24"/>
          <w:szCs w:val="24"/>
        </w:rPr>
        <w:t>sustentada una apelación contra providencia susceptible de ese recurso y por las partes habilitadas para hacerlo</w:t>
      </w:r>
      <w:r w:rsidR="00B364D3" w:rsidRPr="00B7459B">
        <w:rPr>
          <w:rFonts w:cs="Tahoma"/>
          <w:sz w:val="24"/>
          <w:szCs w:val="24"/>
        </w:rPr>
        <w:t xml:space="preserve"> -en nuestro caso la defensa</w:t>
      </w:r>
      <w:r w:rsidRPr="00B7459B">
        <w:rPr>
          <w:rFonts w:cs="Tahoma"/>
          <w:sz w:val="24"/>
          <w:szCs w:val="24"/>
        </w:rPr>
        <w:t>-.</w:t>
      </w:r>
    </w:p>
    <w:p w:rsidR="00556860" w:rsidRPr="00B7459B" w:rsidRDefault="00556860" w:rsidP="00B7459B">
      <w:pPr>
        <w:spacing w:line="276" w:lineRule="auto"/>
        <w:rPr>
          <w:rFonts w:cs="Tahoma"/>
          <w:b/>
          <w:sz w:val="24"/>
          <w:szCs w:val="24"/>
        </w:rPr>
      </w:pPr>
    </w:p>
    <w:p w:rsidR="00F13C87" w:rsidRPr="00B7459B" w:rsidRDefault="00F13C87" w:rsidP="00B7459B">
      <w:pPr>
        <w:spacing w:line="276" w:lineRule="auto"/>
        <w:rPr>
          <w:rFonts w:cs="Tahoma"/>
          <w:sz w:val="24"/>
          <w:szCs w:val="24"/>
        </w:rPr>
      </w:pPr>
      <w:r w:rsidRPr="00B7459B">
        <w:rPr>
          <w:rFonts w:cs="Tahoma"/>
          <w:b/>
          <w:sz w:val="24"/>
          <w:szCs w:val="24"/>
        </w:rPr>
        <w:t>3.2.-Problema jurídico planteado</w:t>
      </w:r>
    </w:p>
    <w:p w:rsidR="00F13C87" w:rsidRPr="00B7459B" w:rsidRDefault="00F13C87" w:rsidP="00B7459B">
      <w:pPr>
        <w:spacing w:line="276" w:lineRule="auto"/>
        <w:rPr>
          <w:rFonts w:cs="Tahoma"/>
          <w:sz w:val="24"/>
          <w:szCs w:val="24"/>
        </w:rPr>
      </w:pPr>
    </w:p>
    <w:p w:rsidR="00EF3933" w:rsidRPr="00B7459B" w:rsidRDefault="00F13C87" w:rsidP="00B7459B">
      <w:pPr>
        <w:spacing w:line="276" w:lineRule="auto"/>
        <w:rPr>
          <w:rFonts w:cs="Tahoma"/>
          <w:sz w:val="24"/>
          <w:szCs w:val="24"/>
        </w:rPr>
      </w:pPr>
      <w:r w:rsidRPr="00B7459B">
        <w:rPr>
          <w:rFonts w:cs="Tahoma"/>
          <w:sz w:val="24"/>
          <w:szCs w:val="24"/>
        </w:rPr>
        <w:t xml:space="preserve">Se contrae básicamente a </w:t>
      </w:r>
      <w:r w:rsidR="00616350" w:rsidRPr="00B7459B">
        <w:rPr>
          <w:rFonts w:cs="Tahoma"/>
          <w:sz w:val="24"/>
          <w:szCs w:val="24"/>
        </w:rPr>
        <w:t xml:space="preserve">establecer </w:t>
      </w:r>
      <w:r w:rsidR="00EF7946" w:rsidRPr="00B7459B">
        <w:rPr>
          <w:rFonts w:cs="Tahoma"/>
          <w:sz w:val="24"/>
          <w:szCs w:val="24"/>
        </w:rPr>
        <w:t xml:space="preserve">si en el caso concreto </w:t>
      </w:r>
      <w:r w:rsidR="00A0227D" w:rsidRPr="00B7459B">
        <w:rPr>
          <w:rFonts w:cs="Tahoma"/>
          <w:sz w:val="24"/>
          <w:szCs w:val="24"/>
        </w:rPr>
        <w:t xml:space="preserve">es viable </w:t>
      </w:r>
      <w:r w:rsidR="0070555A" w:rsidRPr="00B7459B">
        <w:rPr>
          <w:rFonts w:cs="Tahoma"/>
          <w:sz w:val="24"/>
          <w:szCs w:val="24"/>
        </w:rPr>
        <w:t xml:space="preserve">otorgar la prisión domiciliaria </w:t>
      </w:r>
      <w:r w:rsidR="00A0227D" w:rsidRPr="00B7459B">
        <w:rPr>
          <w:rFonts w:cs="Tahoma"/>
          <w:sz w:val="24"/>
          <w:szCs w:val="24"/>
        </w:rPr>
        <w:t>a</w:t>
      </w:r>
      <w:r w:rsidR="0070555A" w:rsidRPr="00B7459B">
        <w:rPr>
          <w:rFonts w:cs="Tahoma"/>
          <w:sz w:val="24"/>
          <w:szCs w:val="24"/>
        </w:rPr>
        <w:t xml:space="preserve">l señor </w:t>
      </w:r>
      <w:proofErr w:type="spellStart"/>
      <w:r w:rsidR="00D00435">
        <w:rPr>
          <w:rFonts w:cs="Tahoma"/>
          <w:b/>
          <w:sz w:val="24"/>
          <w:szCs w:val="24"/>
        </w:rPr>
        <w:t>YPP</w:t>
      </w:r>
      <w:proofErr w:type="spellEnd"/>
      <w:r w:rsidR="0070555A" w:rsidRPr="00B7459B">
        <w:rPr>
          <w:rFonts w:cs="Tahoma"/>
          <w:sz w:val="24"/>
          <w:szCs w:val="24"/>
        </w:rPr>
        <w:t>, como lo reclama su a</w:t>
      </w:r>
      <w:r w:rsidR="004063AE" w:rsidRPr="00B7459B">
        <w:rPr>
          <w:rFonts w:cs="Tahoma"/>
          <w:sz w:val="24"/>
          <w:szCs w:val="24"/>
        </w:rPr>
        <w:t>poderada</w:t>
      </w:r>
      <w:r w:rsidR="00C96FCE" w:rsidRPr="00B7459B">
        <w:rPr>
          <w:rFonts w:cs="Tahoma"/>
          <w:sz w:val="24"/>
          <w:szCs w:val="24"/>
        </w:rPr>
        <w:t xml:space="preserve">; en su defecto, si </w:t>
      </w:r>
      <w:r w:rsidR="0070555A" w:rsidRPr="00B7459B">
        <w:rPr>
          <w:rFonts w:cs="Tahoma"/>
          <w:sz w:val="24"/>
          <w:szCs w:val="24"/>
        </w:rPr>
        <w:t xml:space="preserve">la decisión adoptada por la funcionaria a quo </w:t>
      </w:r>
      <w:r w:rsidR="00C96FCE" w:rsidRPr="00B7459B">
        <w:rPr>
          <w:rFonts w:cs="Tahoma"/>
          <w:sz w:val="24"/>
          <w:szCs w:val="24"/>
        </w:rPr>
        <w:t>estuvo acorde a derecho</w:t>
      </w:r>
      <w:r w:rsidR="00EF3933" w:rsidRPr="00B7459B">
        <w:rPr>
          <w:rFonts w:cs="Tahoma"/>
          <w:sz w:val="24"/>
          <w:szCs w:val="24"/>
        </w:rPr>
        <w:t>.</w:t>
      </w:r>
    </w:p>
    <w:p w:rsidR="008D4523" w:rsidRPr="00B7459B" w:rsidRDefault="008D4523" w:rsidP="00B7459B">
      <w:pPr>
        <w:spacing w:line="276" w:lineRule="auto"/>
        <w:rPr>
          <w:rFonts w:cs="Tahoma"/>
          <w:sz w:val="24"/>
          <w:szCs w:val="24"/>
        </w:rPr>
      </w:pPr>
    </w:p>
    <w:p w:rsidR="00F13C87" w:rsidRPr="00B7459B" w:rsidRDefault="00F13C87" w:rsidP="00B7459B">
      <w:pPr>
        <w:spacing w:line="276" w:lineRule="auto"/>
        <w:rPr>
          <w:rFonts w:cs="Tahoma"/>
          <w:sz w:val="24"/>
          <w:szCs w:val="24"/>
        </w:rPr>
      </w:pPr>
      <w:r w:rsidRPr="00B7459B">
        <w:rPr>
          <w:rFonts w:cs="Tahoma"/>
          <w:b/>
          <w:sz w:val="24"/>
          <w:szCs w:val="24"/>
        </w:rPr>
        <w:t>3.3.- Solución a la controversia</w:t>
      </w:r>
    </w:p>
    <w:p w:rsidR="00F13C87" w:rsidRPr="00B7459B" w:rsidRDefault="00F13C87" w:rsidP="00B7459B">
      <w:pPr>
        <w:spacing w:line="276" w:lineRule="auto"/>
        <w:rPr>
          <w:rFonts w:cs="Tahoma"/>
          <w:sz w:val="24"/>
          <w:szCs w:val="24"/>
        </w:rPr>
      </w:pPr>
    </w:p>
    <w:p w:rsidR="00472415" w:rsidRPr="00B7459B" w:rsidRDefault="00472415" w:rsidP="00B7459B">
      <w:pPr>
        <w:spacing w:line="276" w:lineRule="auto"/>
        <w:rPr>
          <w:rFonts w:cs="Tahoma"/>
          <w:sz w:val="24"/>
          <w:szCs w:val="24"/>
        </w:rPr>
      </w:pPr>
      <w:r w:rsidRPr="00B7459B">
        <w:rPr>
          <w:rFonts w:cs="Tahoma"/>
          <w:sz w:val="24"/>
          <w:szCs w:val="24"/>
        </w:rPr>
        <w:t>Nos encontramos en presencia de un trámite abreviado por la temprana admisión de los cargos por parte del procesado, por la vía del preacuerdo, de manera libre, voluntaria, consciente, debidamente asistid</w:t>
      </w:r>
      <w:r w:rsidR="00A0227D" w:rsidRPr="00B7459B">
        <w:rPr>
          <w:rFonts w:cs="Tahoma"/>
          <w:sz w:val="24"/>
          <w:szCs w:val="24"/>
        </w:rPr>
        <w:t>o</w:t>
      </w:r>
      <w:r w:rsidRPr="00B7459B">
        <w:rPr>
          <w:rFonts w:cs="Tahoma"/>
          <w:sz w:val="24"/>
          <w:szCs w:val="24"/>
        </w:rPr>
        <w:t xml:space="preserve">, y profusamente ilustrado acerca de las consecuencias de hacer dejación de su derecho a la no autoincriminación, lo que no obsta para asegurar que además de ese allanamiento unilateral que despeja el camino hacia el </w:t>
      </w:r>
      <w:proofErr w:type="spellStart"/>
      <w:r w:rsidRPr="00B7459B">
        <w:rPr>
          <w:rFonts w:cs="Tahoma"/>
          <w:sz w:val="24"/>
          <w:szCs w:val="24"/>
        </w:rPr>
        <w:t>proferimiento</w:t>
      </w:r>
      <w:proofErr w:type="spellEnd"/>
      <w:r w:rsidRPr="00B7459B">
        <w:rPr>
          <w:rFonts w:cs="Tahoma"/>
          <w:sz w:val="24"/>
          <w:szCs w:val="24"/>
        </w:rPr>
        <w:t xml:space="preserve"> de un fallo de condena, en el diligenciamiento en verdad obran elementos de convicción que determinan que la conducta ilícita que se pregona sí existió y que el hoy involucrado tuvo participación activa en la misma.</w:t>
      </w:r>
    </w:p>
    <w:p w:rsidR="00472415" w:rsidRPr="00B7459B" w:rsidRDefault="00472415" w:rsidP="00B7459B">
      <w:pPr>
        <w:spacing w:line="276" w:lineRule="auto"/>
        <w:rPr>
          <w:rFonts w:cs="Tahoma"/>
          <w:sz w:val="24"/>
          <w:szCs w:val="24"/>
        </w:rPr>
      </w:pPr>
    </w:p>
    <w:p w:rsidR="00472415" w:rsidRPr="00B7459B" w:rsidRDefault="00472415" w:rsidP="00B7459B">
      <w:pPr>
        <w:spacing w:line="276" w:lineRule="auto"/>
        <w:rPr>
          <w:rFonts w:cs="Tahoma"/>
          <w:sz w:val="24"/>
          <w:szCs w:val="24"/>
        </w:rPr>
      </w:pPr>
      <w:r w:rsidRPr="00B7459B">
        <w:rPr>
          <w:rFonts w:cs="Tahoma"/>
          <w:sz w:val="24"/>
          <w:szCs w:val="24"/>
        </w:rPr>
        <w:lastRenderedPageBreak/>
        <w:t xml:space="preserve">No se avizora irregularidad sustancial alguna de estructura o de garantía, ni error </w:t>
      </w:r>
      <w:r w:rsidRPr="00B7459B">
        <w:rPr>
          <w:rFonts w:cs="Tahoma"/>
          <w:i/>
          <w:sz w:val="24"/>
          <w:szCs w:val="24"/>
        </w:rPr>
        <w:t xml:space="preserve">in </w:t>
      </w:r>
      <w:proofErr w:type="spellStart"/>
      <w:r w:rsidRPr="00B7459B">
        <w:rPr>
          <w:rFonts w:cs="Tahoma"/>
          <w:i/>
          <w:sz w:val="24"/>
          <w:szCs w:val="24"/>
        </w:rPr>
        <w:t>procedendo</w:t>
      </w:r>
      <w:proofErr w:type="spellEnd"/>
      <w:r w:rsidRPr="00B7459B">
        <w:rPr>
          <w:rFonts w:cs="Tahoma"/>
          <w:sz w:val="24"/>
          <w:szCs w:val="24"/>
        </w:rPr>
        <w:t xml:space="preserve"> insubsanable que obligue a la Sala a retrotraer la actuación a segmentos ya superados; en consecuencia, se procederá al análisis de fondo que en derecho corresponde.</w:t>
      </w:r>
    </w:p>
    <w:p w:rsidR="00472415" w:rsidRPr="00B7459B" w:rsidRDefault="00472415" w:rsidP="00B7459B">
      <w:pPr>
        <w:overflowPunct w:val="0"/>
        <w:autoSpaceDE w:val="0"/>
        <w:autoSpaceDN w:val="0"/>
        <w:adjustRightInd w:val="0"/>
        <w:spacing w:line="276" w:lineRule="auto"/>
        <w:rPr>
          <w:rFonts w:cs="Tahoma"/>
          <w:sz w:val="24"/>
          <w:szCs w:val="24"/>
          <w:lang w:val="es-ES_tradnl"/>
        </w:rPr>
      </w:pPr>
    </w:p>
    <w:p w:rsidR="00472415" w:rsidRPr="00B7459B" w:rsidRDefault="00472415" w:rsidP="00B7459B">
      <w:pPr>
        <w:overflowPunct w:val="0"/>
        <w:autoSpaceDE w:val="0"/>
        <w:autoSpaceDN w:val="0"/>
        <w:adjustRightInd w:val="0"/>
        <w:spacing w:line="276" w:lineRule="auto"/>
        <w:rPr>
          <w:rFonts w:cs="Tahoma"/>
          <w:sz w:val="24"/>
          <w:szCs w:val="24"/>
          <w:lang w:val="es-ES_tradnl"/>
        </w:rPr>
      </w:pPr>
      <w:r w:rsidRPr="00B7459B">
        <w:rPr>
          <w:rFonts w:cs="Tahoma"/>
          <w:sz w:val="24"/>
          <w:szCs w:val="24"/>
          <w:lang w:val="es-ES_tradnl"/>
        </w:rPr>
        <w:t>En este caso en particular, el disenso de la</w:t>
      </w:r>
      <w:r w:rsidR="00A54DEF" w:rsidRPr="00B7459B">
        <w:rPr>
          <w:rFonts w:cs="Tahoma"/>
          <w:sz w:val="24"/>
          <w:szCs w:val="24"/>
          <w:lang w:val="es-ES_tradnl"/>
        </w:rPr>
        <w:t xml:space="preserve"> apoderada</w:t>
      </w:r>
      <w:r w:rsidRPr="00B7459B">
        <w:rPr>
          <w:rFonts w:cs="Tahoma"/>
          <w:sz w:val="24"/>
          <w:szCs w:val="24"/>
          <w:lang w:val="es-ES_tradnl"/>
        </w:rPr>
        <w:t xml:space="preserve"> del señor </w:t>
      </w:r>
      <w:proofErr w:type="spellStart"/>
      <w:r w:rsidR="00D00435">
        <w:rPr>
          <w:rFonts w:cs="Tahoma"/>
          <w:b/>
          <w:sz w:val="24"/>
          <w:szCs w:val="24"/>
          <w:lang w:val="es-ES_tradnl"/>
        </w:rPr>
        <w:t>YPP</w:t>
      </w:r>
      <w:proofErr w:type="spellEnd"/>
      <w:r w:rsidR="00A54DEF" w:rsidRPr="00B7459B">
        <w:rPr>
          <w:rFonts w:cs="Tahoma"/>
          <w:sz w:val="24"/>
          <w:szCs w:val="24"/>
          <w:lang w:val="es-ES_tradnl"/>
        </w:rPr>
        <w:t xml:space="preserve"> radica en </w:t>
      </w:r>
      <w:r w:rsidR="00387C16" w:rsidRPr="00B7459B">
        <w:rPr>
          <w:rFonts w:cs="Tahoma"/>
          <w:sz w:val="24"/>
          <w:szCs w:val="24"/>
          <w:lang w:val="es-ES_tradnl"/>
        </w:rPr>
        <w:t xml:space="preserve">que por parte de la funcionaria de primer nivel no se le </w:t>
      </w:r>
      <w:r w:rsidR="00A54DEF" w:rsidRPr="00B7459B">
        <w:rPr>
          <w:rFonts w:cs="Tahoma"/>
          <w:sz w:val="24"/>
          <w:szCs w:val="24"/>
          <w:lang w:val="es-ES_tradnl"/>
        </w:rPr>
        <w:t>concedió</w:t>
      </w:r>
      <w:r w:rsidR="00387C16" w:rsidRPr="00B7459B">
        <w:rPr>
          <w:rFonts w:cs="Tahoma"/>
          <w:sz w:val="24"/>
          <w:szCs w:val="24"/>
          <w:lang w:val="es-ES_tradnl"/>
        </w:rPr>
        <w:t xml:space="preserve"> a su defendido la prisión domiciliaria</w:t>
      </w:r>
      <w:r w:rsidR="00A0227D" w:rsidRPr="00B7459B">
        <w:rPr>
          <w:rFonts w:cs="Tahoma"/>
          <w:sz w:val="24"/>
          <w:szCs w:val="24"/>
          <w:lang w:val="es-ES_tradnl"/>
        </w:rPr>
        <w:t xml:space="preserve"> provisional</w:t>
      </w:r>
      <w:r w:rsidR="00387C16" w:rsidRPr="00B7459B">
        <w:rPr>
          <w:rFonts w:cs="Tahoma"/>
          <w:sz w:val="24"/>
          <w:szCs w:val="24"/>
          <w:lang w:val="es-ES_tradnl"/>
        </w:rPr>
        <w:t xml:space="preserve">, amén de la situación de salud que padece, e igualmente a raíz de la emergencia sanitaria que vive el país, en especial los centros de reclusión, derivada de la pandemia de la </w:t>
      </w:r>
      <w:proofErr w:type="spellStart"/>
      <w:r w:rsidR="00387C16" w:rsidRPr="00B7459B">
        <w:rPr>
          <w:rFonts w:cs="Tahoma"/>
          <w:sz w:val="24"/>
          <w:szCs w:val="24"/>
          <w:lang w:val="es-ES_tradnl"/>
        </w:rPr>
        <w:t>Covid</w:t>
      </w:r>
      <w:proofErr w:type="spellEnd"/>
      <w:r w:rsidR="00387C16" w:rsidRPr="00B7459B">
        <w:rPr>
          <w:rFonts w:cs="Tahoma"/>
          <w:sz w:val="24"/>
          <w:szCs w:val="24"/>
          <w:lang w:val="es-ES_tradnl"/>
        </w:rPr>
        <w:t xml:space="preserve">-19, ante lo cual pide que de manera transitoria se le conceda tal sustituto hasta tanto se realice por parte de Medicina Legal una nueva valoración para establecer si su patología es incompatible o no con la reclusión </w:t>
      </w:r>
      <w:proofErr w:type="spellStart"/>
      <w:r w:rsidR="00387C16" w:rsidRPr="00B7459B">
        <w:rPr>
          <w:rFonts w:cs="Tahoma"/>
          <w:sz w:val="24"/>
          <w:szCs w:val="24"/>
          <w:lang w:val="es-ES_tradnl"/>
        </w:rPr>
        <w:t>intramural</w:t>
      </w:r>
      <w:proofErr w:type="spellEnd"/>
      <w:r w:rsidR="00387C16" w:rsidRPr="00B7459B">
        <w:rPr>
          <w:rFonts w:cs="Tahoma"/>
          <w:sz w:val="24"/>
          <w:szCs w:val="24"/>
          <w:lang w:val="es-ES_tradnl"/>
        </w:rPr>
        <w:t>.</w:t>
      </w:r>
    </w:p>
    <w:p w:rsidR="00387C16" w:rsidRPr="00B7459B" w:rsidRDefault="00387C16" w:rsidP="00B7459B">
      <w:pPr>
        <w:overflowPunct w:val="0"/>
        <w:autoSpaceDE w:val="0"/>
        <w:autoSpaceDN w:val="0"/>
        <w:adjustRightInd w:val="0"/>
        <w:spacing w:line="276" w:lineRule="auto"/>
        <w:rPr>
          <w:rFonts w:cs="Tahoma"/>
          <w:sz w:val="24"/>
          <w:szCs w:val="24"/>
          <w:lang w:val="es-ES_tradnl"/>
        </w:rPr>
      </w:pPr>
    </w:p>
    <w:p w:rsidR="00387C16" w:rsidRPr="00B7459B" w:rsidRDefault="00387C16" w:rsidP="00B7459B">
      <w:pPr>
        <w:overflowPunct w:val="0"/>
        <w:autoSpaceDE w:val="0"/>
        <w:autoSpaceDN w:val="0"/>
        <w:adjustRightInd w:val="0"/>
        <w:spacing w:line="276" w:lineRule="auto"/>
        <w:rPr>
          <w:rFonts w:cs="Tahoma"/>
          <w:sz w:val="24"/>
          <w:szCs w:val="24"/>
          <w:lang w:val="es-ES_tradnl"/>
        </w:rPr>
      </w:pPr>
      <w:r w:rsidRPr="00B7459B">
        <w:rPr>
          <w:rFonts w:cs="Tahoma"/>
          <w:sz w:val="24"/>
          <w:szCs w:val="24"/>
          <w:lang w:val="es-ES_tradnl"/>
        </w:rPr>
        <w:t>Frente a</w:t>
      </w:r>
      <w:r w:rsidR="00A54DEF" w:rsidRPr="00B7459B">
        <w:rPr>
          <w:rFonts w:cs="Tahoma"/>
          <w:sz w:val="24"/>
          <w:szCs w:val="24"/>
          <w:lang w:val="es-ES_tradnl"/>
        </w:rPr>
        <w:t xml:space="preserve"> esa solicitud </w:t>
      </w:r>
      <w:r w:rsidRPr="00B7459B">
        <w:rPr>
          <w:rFonts w:cs="Tahoma"/>
          <w:sz w:val="24"/>
          <w:szCs w:val="24"/>
          <w:lang w:val="es-ES_tradnl"/>
        </w:rPr>
        <w:t xml:space="preserve">que </w:t>
      </w:r>
      <w:r w:rsidR="004946C4" w:rsidRPr="00B7459B">
        <w:rPr>
          <w:rFonts w:cs="Tahoma"/>
          <w:sz w:val="24"/>
          <w:szCs w:val="24"/>
          <w:lang w:val="es-ES_tradnl"/>
        </w:rPr>
        <w:t xml:space="preserve">elevó la letrada </w:t>
      </w:r>
      <w:r w:rsidRPr="00B7459B">
        <w:rPr>
          <w:rFonts w:cs="Tahoma"/>
          <w:sz w:val="24"/>
          <w:szCs w:val="24"/>
          <w:lang w:val="es-ES_tradnl"/>
        </w:rPr>
        <w:t xml:space="preserve">al momento de desarrollarse la audiencia contemplada en el artículo 447 </w:t>
      </w:r>
      <w:proofErr w:type="spellStart"/>
      <w:r w:rsidRPr="00B7459B">
        <w:rPr>
          <w:rFonts w:cs="Tahoma"/>
          <w:sz w:val="24"/>
          <w:szCs w:val="24"/>
          <w:lang w:val="es-ES_tradnl"/>
        </w:rPr>
        <w:t>C.P.P</w:t>
      </w:r>
      <w:proofErr w:type="spellEnd"/>
      <w:r w:rsidRPr="00B7459B">
        <w:rPr>
          <w:rFonts w:cs="Tahoma"/>
          <w:sz w:val="24"/>
          <w:szCs w:val="24"/>
          <w:lang w:val="es-ES_tradnl"/>
        </w:rPr>
        <w:t xml:space="preserve">., y para lo cual aportó los dictámenes de Medicina Legal que obraban en la actuación, la funcionaria judicial </w:t>
      </w:r>
      <w:r w:rsidR="00802A02" w:rsidRPr="00B7459B">
        <w:rPr>
          <w:rFonts w:cs="Tahoma"/>
          <w:sz w:val="24"/>
          <w:szCs w:val="24"/>
          <w:lang w:val="es-ES_tradnl"/>
        </w:rPr>
        <w:t xml:space="preserve">con fundamento en lo reglado en el canon 314 </w:t>
      </w:r>
      <w:proofErr w:type="spellStart"/>
      <w:r w:rsidR="00802A02" w:rsidRPr="00B7459B">
        <w:rPr>
          <w:rFonts w:cs="Tahoma"/>
          <w:sz w:val="24"/>
          <w:szCs w:val="24"/>
          <w:lang w:val="es-ES_tradnl"/>
        </w:rPr>
        <w:t>C.P.P</w:t>
      </w:r>
      <w:proofErr w:type="spellEnd"/>
      <w:r w:rsidR="00802A02" w:rsidRPr="00B7459B">
        <w:rPr>
          <w:rFonts w:cs="Tahoma"/>
          <w:sz w:val="24"/>
          <w:szCs w:val="24"/>
          <w:lang w:val="es-ES_tradnl"/>
        </w:rPr>
        <w:t xml:space="preserve">. </w:t>
      </w:r>
      <w:r w:rsidRPr="00B7459B">
        <w:rPr>
          <w:rFonts w:cs="Tahoma"/>
          <w:sz w:val="24"/>
          <w:szCs w:val="24"/>
          <w:lang w:val="es-ES_tradnl"/>
        </w:rPr>
        <w:t xml:space="preserve">consideró que no </w:t>
      </w:r>
      <w:r w:rsidR="004946C4" w:rsidRPr="00B7459B">
        <w:rPr>
          <w:rFonts w:cs="Tahoma"/>
          <w:sz w:val="24"/>
          <w:szCs w:val="24"/>
          <w:lang w:val="es-ES_tradnl"/>
        </w:rPr>
        <w:t xml:space="preserve">se </w:t>
      </w:r>
      <w:r w:rsidRPr="00B7459B">
        <w:rPr>
          <w:rFonts w:cs="Tahoma"/>
          <w:sz w:val="24"/>
          <w:szCs w:val="24"/>
          <w:lang w:val="es-ES_tradnl"/>
        </w:rPr>
        <w:t>cumplía con las exigencias legales</w:t>
      </w:r>
      <w:r w:rsidR="00A54DEF" w:rsidRPr="00B7459B">
        <w:rPr>
          <w:rFonts w:cs="Tahoma"/>
          <w:sz w:val="24"/>
          <w:szCs w:val="24"/>
          <w:lang w:val="es-ES_tradnl"/>
        </w:rPr>
        <w:t xml:space="preserve"> dado quede </w:t>
      </w:r>
      <w:r w:rsidRPr="00B7459B">
        <w:rPr>
          <w:rFonts w:cs="Tahoma"/>
          <w:sz w:val="24"/>
          <w:szCs w:val="24"/>
          <w:lang w:val="es-ES_tradnl"/>
        </w:rPr>
        <w:t xml:space="preserve">dicha prueba documental </w:t>
      </w:r>
      <w:r w:rsidR="004946C4" w:rsidRPr="00B7459B">
        <w:rPr>
          <w:rFonts w:cs="Tahoma"/>
          <w:sz w:val="24"/>
          <w:szCs w:val="24"/>
          <w:lang w:val="es-ES_tradnl"/>
        </w:rPr>
        <w:t xml:space="preserve">se </w:t>
      </w:r>
      <w:r w:rsidR="00A54DEF" w:rsidRPr="00B7459B">
        <w:rPr>
          <w:rFonts w:cs="Tahoma"/>
          <w:sz w:val="24"/>
          <w:szCs w:val="24"/>
          <w:lang w:val="es-ES_tradnl"/>
        </w:rPr>
        <w:t>extrae</w:t>
      </w:r>
      <w:r w:rsidR="00F7111B" w:rsidRPr="00B7459B">
        <w:rPr>
          <w:rFonts w:cs="Tahoma"/>
          <w:sz w:val="24"/>
          <w:szCs w:val="24"/>
          <w:lang w:val="es-ES_tradnl"/>
        </w:rPr>
        <w:t xml:space="preserve"> </w:t>
      </w:r>
      <w:r w:rsidR="004946C4" w:rsidRPr="00B7459B">
        <w:rPr>
          <w:rFonts w:cs="Tahoma"/>
          <w:sz w:val="24"/>
          <w:szCs w:val="24"/>
          <w:lang w:val="es-ES_tradnl"/>
        </w:rPr>
        <w:t xml:space="preserve">que solo </w:t>
      </w:r>
      <w:r w:rsidRPr="00B7459B">
        <w:rPr>
          <w:rFonts w:cs="Tahoma"/>
          <w:sz w:val="24"/>
          <w:szCs w:val="24"/>
          <w:lang w:val="es-ES_tradnl"/>
        </w:rPr>
        <w:t xml:space="preserve">le otorgaron una incapacidad médica al señor </w:t>
      </w:r>
      <w:proofErr w:type="spellStart"/>
      <w:r w:rsidR="00D00435">
        <w:rPr>
          <w:rFonts w:cs="Tahoma"/>
          <w:b/>
          <w:sz w:val="24"/>
          <w:szCs w:val="24"/>
          <w:lang w:val="es-ES_tradnl"/>
        </w:rPr>
        <w:t>YPP</w:t>
      </w:r>
      <w:proofErr w:type="spellEnd"/>
      <w:r w:rsidRPr="00B7459B">
        <w:rPr>
          <w:rFonts w:cs="Tahoma"/>
          <w:sz w:val="24"/>
          <w:szCs w:val="24"/>
          <w:lang w:val="es-ES_tradnl"/>
        </w:rPr>
        <w:t xml:space="preserve">, </w:t>
      </w:r>
      <w:r w:rsidR="004946C4" w:rsidRPr="00B7459B">
        <w:rPr>
          <w:rFonts w:cs="Tahoma"/>
          <w:sz w:val="24"/>
          <w:szCs w:val="24"/>
          <w:lang w:val="es-ES_tradnl"/>
        </w:rPr>
        <w:t xml:space="preserve">sin acreditarse </w:t>
      </w:r>
      <w:r w:rsidRPr="00B7459B">
        <w:rPr>
          <w:rFonts w:cs="Tahoma"/>
          <w:sz w:val="24"/>
          <w:szCs w:val="24"/>
          <w:lang w:val="es-ES_tradnl"/>
        </w:rPr>
        <w:t>nada acerca de la gravedad de la enfermedad de su defendido</w:t>
      </w:r>
      <w:r w:rsidR="00802A02" w:rsidRPr="00B7459B">
        <w:rPr>
          <w:rFonts w:cs="Tahoma"/>
          <w:sz w:val="24"/>
          <w:szCs w:val="24"/>
          <w:lang w:val="es-ES_tradnl"/>
        </w:rPr>
        <w:t xml:space="preserve">, </w:t>
      </w:r>
      <w:r w:rsidR="00A54DEF" w:rsidRPr="00B7459B">
        <w:rPr>
          <w:rFonts w:cs="Tahoma"/>
          <w:sz w:val="24"/>
          <w:szCs w:val="24"/>
          <w:lang w:val="es-ES_tradnl"/>
        </w:rPr>
        <w:t xml:space="preserve">y </w:t>
      </w:r>
      <w:r w:rsidR="00802A02" w:rsidRPr="00B7459B">
        <w:rPr>
          <w:rFonts w:cs="Tahoma"/>
          <w:sz w:val="24"/>
          <w:szCs w:val="24"/>
          <w:lang w:val="es-ES_tradnl"/>
        </w:rPr>
        <w:t>por ello</w:t>
      </w:r>
      <w:r w:rsidR="00A54DEF" w:rsidRPr="00B7459B">
        <w:rPr>
          <w:rFonts w:cs="Tahoma"/>
          <w:sz w:val="24"/>
          <w:szCs w:val="24"/>
          <w:lang w:val="es-ES_tradnl"/>
        </w:rPr>
        <w:t xml:space="preserve"> se</w:t>
      </w:r>
      <w:r w:rsidR="004946C4" w:rsidRPr="00B7459B">
        <w:rPr>
          <w:rFonts w:cs="Tahoma"/>
          <w:sz w:val="24"/>
          <w:szCs w:val="24"/>
          <w:lang w:val="es-ES_tradnl"/>
        </w:rPr>
        <w:t xml:space="preserve"> negó lo solicitado</w:t>
      </w:r>
      <w:r w:rsidRPr="00B7459B">
        <w:rPr>
          <w:rFonts w:cs="Tahoma"/>
          <w:sz w:val="24"/>
          <w:szCs w:val="24"/>
          <w:lang w:val="es-ES_tradnl"/>
        </w:rPr>
        <w:t>.</w:t>
      </w:r>
    </w:p>
    <w:p w:rsidR="00387C16" w:rsidRPr="00B7459B" w:rsidRDefault="00387C16" w:rsidP="00B7459B">
      <w:pPr>
        <w:overflowPunct w:val="0"/>
        <w:autoSpaceDE w:val="0"/>
        <w:autoSpaceDN w:val="0"/>
        <w:adjustRightInd w:val="0"/>
        <w:spacing w:line="276" w:lineRule="auto"/>
        <w:rPr>
          <w:rFonts w:cs="Tahoma"/>
          <w:sz w:val="24"/>
          <w:szCs w:val="24"/>
          <w:lang w:val="es-ES_tradnl"/>
        </w:rPr>
      </w:pPr>
    </w:p>
    <w:p w:rsidR="004946C4" w:rsidRPr="00B7459B" w:rsidRDefault="004946C4" w:rsidP="00B7459B">
      <w:pPr>
        <w:overflowPunct w:val="0"/>
        <w:autoSpaceDE w:val="0"/>
        <w:autoSpaceDN w:val="0"/>
        <w:adjustRightInd w:val="0"/>
        <w:spacing w:line="276" w:lineRule="auto"/>
        <w:rPr>
          <w:rFonts w:cs="Tahoma"/>
          <w:sz w:val="24"/>
          <w:szCs w:val="24"/>
        </w:rPr>
      </w:pPr>
      <w:r w:rsidRPr="00B7459B">
        <w:rPr>
          <w:rFonts w:cs="Tahoma"/>
          <w:sz w:val="24"/>
          <w:szCs w:val="24"/>
          <w:lang w:val="es-ES_tradnl"/>
        </w:rPr>
        <w:t>De la información que se arrimó a la actuación, se evidencia con claridad</w:t>
      </w:r>
      <w:r w:rsidR="00750D52" w:rsidRPr="00B7459B">
        <w:rPr>
          <w:rFonts w:cs="Tahoma"/>
          <w:sz w:val="24"/>
          <w:szCs w:val="24"/>
          <w:lang w:val="es-ES_tradnl"/>
        </w:rPr>
        <w:t xml:space="preserve"> meridiana</w:t>
      </w:r>
      <w:r w:rsidRPr="00B7459B">
        <w:rPr>
          <w:rFonts w:cs="Tahoma"/>
          <w:sz w:val="24"/>
          <w:szCs w:val="24"/>
          <w:lang w:val="es-ES_tradnl"/>
        </w:rPr>
        <w:t xml:space="preserve"> que en efecto la funcionaria de primer nivel</w:t>
      </w:r>
      <w:r w:rsidR="00750D52" w:rsidRPr="00B7459B">
        <w:rPr>
          <w:rFonts w:cs="Tahoma"/>
          <w:sz w:val="24"/>
          <w:szCs w:val="24"/>
          <w:lang w:val="es-ES_tradnl"/>
        </w:rPr>
        <w:t>,</w:t>
      </w:r>
      <w:r w:rsidRPr="00B7459B">
        <w:rPr>
          <w:rFonts w:cs="Tahoma"/>
          <w:sz w:val="24"/>
          <w:szCs w:val="24"/>
          <w:lang w:val="es-ES_tradnl"/>
        </w:rPr>
        <w:t xml:space="preserve"> con miras a atender el requerimiento</w:t>
      </w:r>
      <w:r w:rsidR="00750D52" w:rsidRPr="00B7459B">
        <w:rPr>
          <w:rFonts w:cs="Tahoma"/>
          <w:sz w:val="24"/>
          <w:szCs w:val="24"/>
          <w:lang w:val="es-ES_tradnl"/>
        </w:rPr>
        <w:t xml:space="preserve"> efectuado</w:t>
      </w:r>
      <w:r w:rsidRPr="00B7459B">
        <w:rPr>
          <w:rFonts w:cs="Tahoma"/>
          <w:sz w:val="24"/>
          <w:szCs w:val="24"/>
          <w:lang w:val="es-ES_tradnl"/>
        </w:rPr>
        <w:t xml:space="preserve">, </w:t>
      </w:r>
      <w:r w:rsidR="00802A02" w:rsidRPr="00B7459B">
        <w:rPr>
          <w:rFonts w:cs="Tahoma"/>
          <w:sz w:val="24"/>
          <w:szCs w:val="24"/>
        </w:rPr>
        <w:t xml:space="preserve">tuvo en consideración lo reglado en el </w:t>
      </w:r>
      <w:r w:rsidRPr="00B7459B">
        <w:rPr>
          <w:rFonts w:cs="Tahoma"/>
          <w:sz w:val="24"/>
          <w:szCs w:val="24"/>
        </w:rPr>
        <w:t>numeral 4º</w:t>
      </w:r>
      <w:r w:rsidR="00750D52" w:rsidRPr="00B7459B">
        <w:rPr>
          <w:rFonts w:cs="Tahoma"/>
          <w:sz w:val="24"/>
          <w:szCs w:val="24"/>
        </w:rPr>
        <w:t xml:space="preserve"> del</w:t>
      </w:r>
      <w:r w:rsidRPr="00B7459B">
        <w:rPr>
          <w:rFonts w:cs="Tahoma"/>
          <w:sz w:val="24"/>
          <w:szCs w:val="24"/>
        </w:rPr>
        <w:t xml:space="preserve"> artículo </w:t>
      </w:r>
      <w:r w:rsidR="00802A02" w:rsidRPr="00B7459B">
        <w:rPr>
          <w:rFonts w:cs="Tahoma"/>
          <w:sz w:val="24"/>
          <w:szCs w:val="24"/>
        </w:rPr>
        <w:t xml:space="preserve">314 </w:t>
      </w:r>
      <w:proofErr w:type="spellStart"/>
      <w:r w:rsidR="00802A02" w:rsidRPr="00B7459B">
        <w:rPr>
          <w:rFonts w:cs="Tahoma"/>
          <w:sz w:val="24"/>
          <w:szCs w:val="24"/>
        </w:rPr>
        <w:t>C.P.P</w:t>
      </w:r>
      <w:proofErr w:type="spellEnd"/>
      <w:r w:rsidR="00802A02" w:rsidRPr="00B7459B">
        <w:rPr>
          <w:rFonts w:cs="Tahoma"/>
          <w:sz w:val="24"/>
          <w:szCs w:val="24"/>
        </w:rPr>
        <w:t>.</w:t>
      </w:r>
      <w:r w:rsidRPr="00B7459B">
        <w:rPr>
          <w:rFonts w:cs="Tahoma"/>
          <w:sz w:val="24"/>
          <w:szCs w:val="24"/>
        </w:rPr>
        <w:t xml:space="preserve"> que a la letra dice:</w:t>
      </w:r>
    </w:p>
    <w:p w:rsidR="004946C4" w:rsidRPr="00B7459B" w:rsidRDefault="004946C4" w:rsidP="00B7459B">
      <w:pPr>
        <w:overflowPunct w:val="0"/>
        <w:autoSpaceDE w:val="0"/>
        <w:autoSpaceDN w:val="0"/>
        <w:adjustRightInd w:val="0"/>
        <w:spacing w:line="276" w:lineRule="auto"/>
        <w:rPr>
          <w:rFonts w:cs="Tahoma"/>
          <w:sz w:val="24"/>
          <w:szCs w:val="24"/>
        </w:rPr>
      </w:pPr>
    </w:p>
    <w:p w:rsidR="004946C4" w:rsidRPr="00B7459B" w:rsidRDefault="004946C4" w:rsidP="00B7459B">
      <w:pPr>
        <w:overflowPunct w:val="0"/>
        <w:autoSpaceDE w:val="0"/>
        <w:autoSpaceDN w:val="0"/>
        <w:adjustRightInd w:val="0"/>
        <w:spacing w:line="240" w:lineRule="auto"/>
        <w:ind w:left="426" w:right="420"/>
        <w:rPr>
          <w:rFonts w:cs="Tahoma"/>
          <w:sz w:val="22"/>
          <w:szCs w:val="24"/>
          <w:lang w:val="es-ES_tradnl"/>
        </w:rPr>
      </w:pPr>
      <w:r w:rsidRPr="00B7459B">
        <w:rPr>
          <w:rFonts w:cs="Tahoma"/>
          <w:sz w:val="22"/>
          <w:szCs w:val="24"/>
          <w:lang w:val="es-ES_tradnl"/>
        </w:rPr>
        <w:t>“</w:t>
      </w:r>
      <w:bookmarkStart w:id="1" w:name="314"/>
      <w:r w:rsidRPr="00B7459B">
        <w:rPr>
          <w:rFonts w:cs="Tahoma"/>
          <w:sz w:val="22"/>
          <w:szCs w:val="24"/>
          <w:lang w:val="es-ES_tradnl"/>
        </w:rPr>
        <w:t>Artículo 314. SUSTITUCIÓN DE LA DETENCIÓN PREVENTIVA.</w:t>
      </w:r>
      <w:bookmarkEnd w:id="1"/>
      <w:r w:rsidRPr="00B7459B">
        <w:rPr>
          <w:rFonts w:cs="Tahoma"/>
          <w:sz w:val="22"/>
          <w:szCs w:val="24"/>
          <w:lang w:val="es-ES_tradnl"/>
        </w:rPr>
        <w:t>  La detención preventiva en establecimiento carcelario podrá sustituirse por la del lugar de la residencia en los siguientes eventos:</w:t>
      </w:r>
    </w:p>
    <w:p w:rsidR="004946C4" w:rsidRPr="00B7459B" w:rsidRDefault="004946C4" w:rsidP="00B7459B">
      <w:pPr>
        <w:overflowPunct w:val="0"/>
        <w:autoSpaceDE w:val="0"/>
        <w:autoSpaceDN w:val="0"/>
        <w:adjustRightInd w:val="0"/>
        <w:spacing w:line="240" w:lineRule="auto"/>
        <w:ind w:left="426" w:right="420"/>
        <w:rPr>
          <w:rFonts w:cs="Tahoma"/>
          <w:sz w:val="22"/>
          <w:szCs w:val="24"/>
          <w:lang w:val="es-ES_tradnl"/>
        </w:rPr>
      </w:pPr>
    </w:p>
    <w:p w:rsidR="004946C4" w:rsidRPr="00B7459B" w:rsidRDefault="004946C4" w:rsidP="00B7459B">
      <w:pPr>
        <w:overflowPunct w:val="0"/>
        <w:autoSpaceDE w:val="0"/>
        <w:autoSpaceDN w:val="0"/>
        <w:adjustRightInd w:val="0"/>
        <w:spacing w:line="240" w:lineRule="auto"/>
        <w:ind w:left="426" w:right="420"/>
        <w:rPr>
          <w:rFonts w:cs="Tahoma"/>
          <w:sz w:val="22"/>
          <w:szCs w:val="24"/>
          <w:lang w:val="es-ES_tradnl"/>
        </w:rPr>
      </w:pPr>
      <w:r w:rsidRPr="00B7459B">
        <w:rPr>
          <w:rFonts w:cs="Tahoma"/>
          <w:sz w:val="22"/>
          <w:szCs w:val="24"/>
          <w:lang w:val="es-ES_tradnl"/>
        </w:rPr>
        <w:t>[…]</w:t>
      </w:r>
    </w:p>
    <w:p w:rsidR="004946C4" w:rsidRPr="00B7459B" w:rsidRDefault="004946C4" w:rsidP="00B7459B">
      <w:pPr>
        <w:overflowPunct w:val="0"/>
        <w:autoSpaceDE w:val="0"/>
        <w:autoSpaceDN w:val="0"/>
        <w:adjustRightInd w:val="0"/>
        <w:spacing w:line="240" w:lineRule="auto"/>
        <w:ind w:left="426" w:right="420"/>
        <w:rPr>
          <w:rFonts w:cs="Tahoma"/>
          <w:sz w:val="22"/>
          <w:szCs w:val="24"/>
          <w:lang w:val="es-ES_tradnl"/>
        </w:rPr>
      </w:pPr>
    </w:p>
    <w:p w:rsidR="004946C4" w:rsidRPr="00B7459B" w:rsidRDefault="004946C4" w:rsidP="00B7459B">
      <w:pPr>
        <w:overflowPunct w:val="0"/>
        <w:autoSpaceDE w:val="0"/>
        <w:autoSpaceDN w:val="0"/>
        <w:adjustRightInd w:val="0"/>
        <w:spacing w:line="240" w:lineRule="auto"/>
        <w:ind w:left="426" w:right="420"/>
        <w:rPr>
          <w:rFonts w:cs="Tahoma"/>
          <w:sz w:val="22"/>
          <w:szCs w:val="24"/>
          <w:lang w:val="es-ES_tradnl"/>
        </w:rPr>
      </w:pPr>
      <w:r w:rsidRPr="00B7459B">
        <w:rPr>
          <w:rFonts w:cs="Tahoma"/>
          <w:sz w:val="22"/>
          <w:szCs w:val="24"/>
          <w:lang w:val="es-ES_tradnl"/>
        </w:rPr>
        <w:t>4. Cuando el imputado o acusado estuviere en estado grave por enfermedad, </w:t>
      </w:r>
      <w:r w:rsidRPr="00B7459B">
        <w:rPr>
          <w:rFonts w:cs="Tahoma"/>
          <w:b/>
          <w:sz w:val="22"/>
          <w:szCs w:val="24"/>
          <w:lang w:val="es-ES_tradnl"/>
        </w:rPr>
        <w:t>previo dictamen de médicos oficiales</w:t>
      </w:r>
      <w:r w:rsidRPr="00B7459B">
        <w:rPr>
          <w:rStyle w:val="Refdenotaalpie"/>
          <w:rFonts w:ascii="Tahoma" w:hAnsi="Tahoma" w:cs="Tahoma"/>
          <w:sz w:val="22"/>
          <w:szCs w:val="24"/>
        </w:rPr>
        <w:footnoteReference w:id="1"/>
      </w:r>
      <w:r w:rsidRPr="00B7459B">
        <w:rPr>
          <w:rFonts w:cs="Tahoma"/>
          <w:sz w:val="22"/>
          <w:szCs w:val="24"/>
          <w:lang w:val="es-ES_tradnl"/>
        </w:rPr>
        <w:t>” –negrilla de la Sala-</w:t>
      </w:r>
    </w:p>
    <w:p w:rsidR="004946C4" w:rsidRPr="00B7459B" w:rsidRDefault="004946C4" w:rsidP="00B7459B">
      <w:pPr>
        <w:overflowPunct w:val="0"/>
        <w:autoSpaceDE w:val="0"/>
        <w:autoSpaceDN w:val="0"/>
        <w:adjustRightInd w:val="0"/>
        <w:spacing w:line="276" w:lineRule="auto"/>
        <w:rPr>
          <w:rFonts w:cs="Tahoma"/>
          <w:sz w:val="24"/>
          <w:szCs w:val="24"/>
          <w:lang w:val="es-ES_tradnl"/>
        </w:rPr>
      </w:pPr>
    </w:p>
    <w:p w:rsidR="00525382" w:rsidRPr="00B7459B" w:rsidRDefault="005231E8" w:rsidP="00B7459B">
      <w:pPr>
        <w:overflowPunct w:val="0"/>
        <w:autoSpaceDE w:val="0"/>
        <w:autoSpaceDN w:val="0"/>
        <w:adjustRightInd w:val="0"/>
        <w:spacing w:line="276" w:lineRule="auto"/>
        <w:rPr>
          <w:rFonts w:cs="Tahoma"/>
          <w:sz w:val="24"/>
          <w:szCs w:val="24"/>
          <w:lang w:val="es-ES_tradnl"/>
        </w:rPr>
      </w:pPr>
      <w:r w:rsidRPr="00B7459B">
        <w:rPr>
          <w:rFonts w:cs="Tahoma"/>
          <w:sz w:val="24"/>
          <w:szCs w:val="24"/>
          <w:lang w:val="es-ES_tradnl"/>
        </w:rPr>
        <w:t>E</w:t>
      </w:r>
      <w:r w:rsidR="00525382" w:rsidRPr="00B7459B">
        <w:rPr>
          <w:rFonts w:cs="Tahoma"/>
          <w:sz w:val="24"/>
          <w:szCs w:val="24"/>
          <w:lang w:val="es-ES_tradnl"/>
        </w:rPr>
        <w:t xml:space="preserve">n atención a dicha exigencia, como así lo </w:t>
      </w:r>
      <w:r w:rsidR="00BF31DD" w:rsidRPr="00B7459B">
        <w:rPr>
          <w:rFonts w:cs="Tahoma"/>
          <w:sz w:val="24"/>
          <w:szCs w:val="24"/>
          <w:lang w:val="es-ES_tradnl"/>
        </w:rPr>
        <w:t xml:space="preserve">expresó </w:t>
      </w:r>
      <w:r w:rsidR="00525382" w:rsidRPr="00B7459B">
        <w:rPr>
          <w:rFonts w:cs="Tahoma"/>
          <w:sz w:val="24"/>
          <w:szCs w:val="24"/>
          <w:lang w:val="es-ES_tradnl"/>
        </w:rPr>
        <w:t xml:space="preserve">la misma letrada al sustentar su recurso, se presentaron dos valoraciones médico legales realizadas al señor </w:t>
      </w:r>
      <w:proofErr w:type="spellStart"/>
      <w:r w:rsidR="00D00435">
        <w:rPr>
          <w:rFonts w:cs="Tahoma"/>
          <w:b/>
          <w:sz w:val="24"/>
          <w:szCs w:val="24"/>
          <w:lang w:val="es-ES_tradnl"/>
        </w:rPr>
        <w:t>YPP</w:t>
      </w:r>
      <w:proofErr w:type="spellEnd"/>
      <w:r w:rsidR="00525382" w:rsidRPr="00B7459B">
        <w:rPr>
          <w:rFonts w:cs="Tahoma"/>
          <w:sz w:val="24"/>
          <w:szCs w:val="24"/>
          <w:lang w:val="es-ES_tradnl"/>
        </w:rPr>
        <w:t>, en las que se le otorgó una incapacidad médica por las lesiones que igualmente sufrió en los hechos por los cuales fue sentenciado, sin que en</w:t>
      </w:r>
      <w:r w:rsidR="00100C03" w:rsidRPr="00B7459B">
        <w:rPr>
          <w:rFonts w:cs="Tahoma"/>
          <w:sz w:val="24"/>
          <w:szCs w:val="24"/>
          <w:lang w:val="es-ES_tradnl"/>
        </w:rPr>
        <w:t xml:space="preserve"> estas</w:t>
      </w:r>
      <w:r w:rsidR="00525382" w:rsidRPr="00B7459B">
        <w:rPr>
          <w:rFonts w:cs="Tahoma"/>
          <w:sz w:val="24"/>
          <w:szCs w:val="24"/>
          <w:lang w:val="es-ES_tradnl"/>
        </w:rPr>
        <w:t xml:space="preserve"> se haya indicado que </w:t>
      </w:r>
      <w:r w:rsidR="00BF31DD" w:rsidRPr="00B7459B">
        <w:rPr>
          <w:rFonts w:cs="Tahoma"/>
          <w:sz w:val="24"/>
          <w:szCs w:val="24"/>
          <w:lang w:val="es-ES_tradnl"/>
        </w:rPr>
        <w:t xml:space="preserve">padeciera de enfermedad </w:t>
      </w:r>
      <w:r w:rsidR="00525382" w:rsidRPr="00B7459B">
        <w:rPr>
          <w:rFonts w:cs="Tahoma"/>
          <w:sz w:val="24"/>
          <w:szCs w:val="24"/>
          <w:lang w:val="es-ES_tradnl"/>
        </w:rPr>
        <w:t>incompatible con su vida en reclusión.</w:t>
      </w:r>
    </w:p>
    <w:p w:rsidR="008010EC" w:rsidRPr="00B7459B" w:rsidRDefault="008010EC" w:rsidP="00B7459B">
      <w:pPr>
        <w:overflowPunct w:val="0"/>
        <w:autoSpaceDE w:val="0"/>
        <w:autoSpaceDN w:val="0"/>
        <w:adjustRightInd w:val="0"/>
        <w:spacing w:line="276" w:lineRule="auto"/>
        <w:rPr>
          <w:rFonts w:cs="Tahoma"/>
          <w:sz w:val="24"/>
          <w:szCs w:val="24"/>
          <w:lang w:val="es-ES_tradnl"/>
        </w:rPr>
      </w:pPr>
    </w:p>
    <w:p w:rsidR="008010EC" w:rsidRPr="00B7459B" w:rsidRDefault="005231E8" w:rsidP="00B7459B">
      <w:pPr>
        <w:overflowPunct w:val="0"/>
        <w:autoSpaceDE w:val="0"/>
        <w:autoSpaceDN w:val="0"/>
        <w:adjustRightInd w:val="0"/>
        <w:spacing w:line="276" w:lineRule="auto"/>
        <w:rPr>
          <w:rFonts w:cs="Tahoma"/>
          <w:sz w:val="24"/>
          <w:szCs w:val="24"/>
          <w:lang w:val="es-ES_tradnl"/>
        </w:rPr>
      </w:pPr>
      <w:r w:rsidRPr="00B7459B">
        <w:rPr>
          <w:rFonts w:cs="Tahoma"/>
          <w:sz w:val="24"/>
          <w:szCs w:val="24"/>
          <w:lang w:val="es-ES_tradnl"/>
        </w:rPr>
        <w:t>E</w:t>
      </w:r>
      <w:r w:rsidR="008010EC" w:rsidRPr="00B7459B">
        <w:rPr>
          <w:rFonts w:cs="Tahoma"/>
          <w:sz w:val="24"/>
          <w:szCs w:val="24"/>
          <w:lang w:val="es-ES_tradnl"/>
        </w:rPr>
        <w:t xml:space="preserve">n cuanto a las exigencias para la concesión de la reclusión domiciliaria u hospitalaria por enfermedad muy grave, </w:t>
      </w:r>
      <w:r w:rsidRPr="00B7459B">
        <w:rPr>
          <w:rFonts w:cs="Tahoma"/>
          <w:sz w:val="24"/>
          <w:szCs w:val="24"/>
          <w:lang w:val="es-ES_tradnl"/>
        </w:rPr>
        <w:t>el artículo 68 C.P.</w:t>
      </w:r>
      <w:r w:rsidR="00F7111B" w:rsidRPr="00B7459B">
        <w:rPr>
          <w:rFonts w:cs="Tahoma"/>
          <w:sz w:val="24"/>
          <w:szCs w:val="24"/>
          <w:lang w:val="es-ES_tradnl"/>
        </w:rPr>
        <w:t xml:space="preserve"> </w:t>
      </w:r>
      <w:r w:rsidR="008010EC" w:rsidRPr="00B7459B">
        <w:rPr>
          <w:rFonts w:cs="Tahoma"/>
          <w:sz w:val="24"/>
          <w:szCs w:val="24"/>
          <w:lang w:val="es-ES_tradnl"/>
        </w:rPr>
        <w:t>dispone:</w:t>
      </w:r>
    </w:p>
    <w:p w:rsidR="008010EC" w:rsidRPr="00B7459B" w:rsidRDefault="008010EC" w:rsidP="00B7459B">
      <w:pPr>
        <w:overflowPunct w:val="0"/>
        <w:autoSpaceDE w:val="0"/>
        <w:autoSpaceDN w:val="0"/>
        <w:adjustRightInd w:val="0"/>
        <w:spacing w:line="276" w:lineRule="auto"/>
        <w:ind w:left="567" w:right="335"/>
        <w:rPr>
          <w:rFonts w:cs="Tahoma"/>
          <w:sz w:val="24"/>
          <w:szCs w:val="24"/>
          <w:lang w:val="es-ES_tradnl"/>
        </w:rPr>
      </w:pPr>
    </w:p>
    <w:p w:rsidR="008010EC" w:rsidRPr="00B7459B" w:rsidRDefault="008010EC" w:rsidP="00B7459B">
      <w:pPr>
        <w:overflowPunct w:val="0"/>
        <w:autoSpaceDE w:val="0"/>
        <w:autoSpaceDN w:val="0"/>
        <w:adjustRightInd w:val="0"/>
        <w:spacing w:line="240" w:lineRule="auto"/>
        <w:ind w:left="426" w:right="420"/>
        <w:rPr>
          <w:rFonts w:cs="Tahoma"/>
          <w:sz w:val="22"/>
          <w:szCs w:val="24"/>
          <w:lang w:val="es-ES_tradnl"/>
        </w:rPr>
      </w:pPr>
      <w:r w:rsidRPr="00B7459B">
        <w:rPr>
          <w:rFonts w:cs="Tahoma"/>
          <w:sz w:val="22"/>
          <w:szCs w:val="24"/>
          <w:lang w:val="es-ES_tradnl"/>
        </w:rPr>
        <w:lastRenderedPageBreak/>
        <w:t xml:space="preserve">“El juez podrá autorizar la ejecución de la pena privativa de la libertad en la residencia del penado o centro hospitalario determinado por el </w:t>
      </w:r>
      <w:proofErr w:type="spellStart"/>
      <w:r w:rsidRPr="00B7459B">
        <w:rPr>
          <w:rFonts w:cs="Tahoma"/>
          <w:sz w:val="22"/>
          <w:szCs w:val="24"/>
          <w:lang w:val="es-ES_tradnl"/>
        </w:rPr>
        <w:t>INPEC</w:t>
      </w:r>
      <w:proofErr w:type="spellEnd"/>
      <w:r w:rsidRPr="00B7459B">
        <w:rPr>
          <w:rFonts w:cs="Tahoma"/>
          <w:sz w:val="22"/>
          <w:szCs w:val="24"/>
          <w:lang w:val="es-ES_tradnl"/>
        </w:rPr>
        <w:t xml:space="preserve">, en caso que se encuentre aquejado </w:t>
      </w:r>
      <w:r w:rsidRPr="00B7459B">
        <w:rPr>
          <w:rFonts w:cs="Tahoma"/>
          <w:b/>
          <w:sz w:val="22"/>
          <w:szCs w:val="24"/>
          <w:lang w:val="es-ES_tradnl"/>
        </w:rPr>
        <w:t>por una enfermedad muy grave incompatible con la vida en reclusión formal</w:t>
      </w:r>
      <w:r w:rsidRPr="00B7459B">
        <w:rPr>
          <w:rFonts w:cs="Tahoma"/>
          <w:sz w:val="22"/>
          <w:szCs w:val="24"/>
          <w:lang w:val="es-ES_tradnl"/>
        </w:rPr>
        <w:t>, salvo que en el momento de la comisión de la conducta tuviese ya otra pena suspendida por el mismo motivo. Cuando el condenado sea quien escoja el centro hospitalario, los gastos correrán por su cuenta.</w:t>
      </w:r>
    </w:p>
    <w:p w:rsidR="008010EC" w:rsidRPr="00B7459B" w:rsidRDefault="008010EC" w:rsidP="00B7459B">
      <w:pPr>
        <w:overflowPunct w:val="0"/>
        <w:autoSpaceDE w:val="0"/>
        <w:autoSpaceDN w:val="0"/>
        <w:adjustRightInd w:val="0"/>
        <w:spacing w:line="240" w:lineRule="auto"/>
        <w:ind w:left="426" w:right="420"/>
        <w:rPr>
          <w:rFonts w:cs="Tahoma"/>
          <w:sz w:val="22"/>
          <w:szCs w:val="24"/>
          <w:lang w:val="es-ES_tradnl"/>
        </w:rPr>
      </w:pPr>
    </w:p>
    <w:p w:rsidR="008010EC" w:rsidRPr="00B7459B" w:rsidRDefault="008010EC" w:rsidP="00B7459B">
      <w:pPr>
        <w:overflowPunct w:val="0"/>
        <w:autoSpaceDE w:val="0"/>
        <w:autoSpaceDN w:val="0"/>
        <w:adjustRightInd w:val="0"/>
        <w:spacing w:line="240" w:lineRule="auto"/>
        <w:ind w:left="426" w:right="420"/>
        <w:rPr>
          <w:rFonts w:cs="Tahoma"/>
          <w:sz w:val="22"/>
          <w:szCs w:val="24"/>
          <w:lang w:val="es-ES_tradnl"/>
        </w:rPr>
      </w:pPr>
      <w:r w:rsidRPr="00B7459B">
        <w:rPr>
          <w:rFonts w:cs="Tahoma"/>
          <w:b/>
          <w:sz w:val="22"/>
          <w:szCs w:val="24"/>
          <w:lang w:val="es-ES_tradnl"/>
        </w:rPr>
        <w:t>Para la concesión de este beneficio debe mediar concepto de médico legista especializado</w:t>
      </w:r>
      <w:r w:rsidRPr="00B7459B">
        <w:rPr>
          <w:rFonts w:cs="Tahoma"/>
          <w:sz w:val="22"/>
          <w:szCs w:val="24"/>
          <w:lang w:val="es-ES_tradnl"/>
        </w:rPr>
        <w:t>. […]” –negrillas de la Sala-</w:t>
      </w:r>
    </w:p>
    <w:p w:rsidR="00525382" w:rsidRPr="00B7459B" w:rsidRDefault="00525382" w:rsidP="00B7459B">
      <w:pPr>
        <w:overflowPunct w:val="0"/>
        <w:autoSpaceDE w:val="0"/>
        <w:autoSpaceDN w:val="0"/>
        <w:adjustRightInd w:val="0"/>
        <w:spacing w:line="276" w:lineRule="auto"/>
        <w:rPr>
          <w:rFonts w:cs="Tahoma"/>
          <w:sz w:val="24"/>
          <w:szCs w:val="24"/>
          <w:lang w:val="es-ES_tradnl"/>
        </w:rPr>
      </w:pPr>
    </w:p>
    <w:p w:rsidR="004946C4" w:rsidRPr="00B7459B" w:rsidRDefault="008010EC" w:rsidP="00B7459B">
      <w:pPr>
        <w:overflowPunct w:val="0"/>
        <w:autoSpaceDE w:val="0"/>
        <w:autoSpaceDN w:val="0"/>
        <w:adjustRightInd w:val="0"/>
        <w:spacing w:line="276" w:lineRule="auto"/>
        <w:rPr>
          <w:rFonts w:cs="Tahoma"/>
          <w:sz w:val="24"/>
          <w:szCs w:val="24"/>
        </w:rPr>
      </w:pPr>
      <w:r w:rsidRPr="00B7459B">
        <w:rPr>
          <w:rFonts w:cs="Tahoma"/>
          <w:sz w:val="24"/>
          <w:szCs w:val="24"/>
        </w:rPr>
        <w:t xml:space="preserve">Como quiera entonces que es un requisito </w:t>
      </w:r>
      <w:r w:rsidRPr="00B7459B">
        <w:rPr>
          <w:rFonts w:cs="Tahoma"/>
          <w:i/>
          <w:sz w:val="24"/>
          <w:szCs w:val="24"/>
        </w:rPr>
        <w:t xml:space="preserve">sine </w:t>
      </w:r>
      <w:proofErr w:type="spellStart"/>
      <w:r w:rsidRPr="00B7459B">
        <w:rPr>
          <w:rFonts w:cs="Tahoma"/>
          <w:i/>
          <w:sz w:val="24"/>
          <w:szCs w:val="24"/>
        </w:rPr>
        <w:t>quano</w:t>
      </w:r>
      <w:r w:rsidR="006B61E7" w:rsidRPr="00B7459B">
        <w:rPr>
          <w:rFonts w:cs="Tahoma"/>
          <w:i/>
          <w:sz w:val="24"/>
          <w:szCs w:val="24"/>
        </w:rPr>
        <w:t>n</w:t>
      </w:r>
      <w:proofErr w:type="spellEnd"/>
      <w:r w:rsidRPr="00B7459B">
        <w:rPr>
          <w:rFonts w:cs="Tahoma"/>
          <w:sz w:val="24"/>
          <w:szCs w:val="24"/>
        </w:rPr>
        <w:t xml:space="preserve"> el que se </w:t>
      </w:r>
      <w:r w:rsidR="00BF31DD" w:rsidRPr="00B7459B">
        <w:rPr>
          <w:rFonts w:cs="Tahoma"/>
          <w:sz w:val="24"/>
          <w:szCs w:val="24"/>
        </w:rPr>
        <w:t xml:space="preserve">soporte </w:t>
      </w:r>
      <w:r w:rsidRPr="00B7459B">
        <w:rPr>
          <w:rFonts w:cs="Tahoma"/>
          <w:sz w:val="24"/>
          <w:szCs w:val="24"/>
        </w:rPr>
        <w:t xml:space="preserve">que la patología que actualmente </w:t>
      </w:r>
      <w:r w:rsidR="006B61E7" w:rsidRPr="00B7459B">
        <w:rPr>
          <w:rFonts w:cs="Tahoma"/>
          <w:sz w:val="24"/>
          <w:szCs w:val="24"/>
        </w:rPr>
        <w:t xml:space="preserve">se </w:t>
      </w:r>
      <w:r w:rsidRPr="00B7459B">
        <w:rPr>
          <w:rFonts w:cs="Tahoma"/>
          <w:sz w:val="24"/>
          <w:szCs w:val="24"/>
        </w:rPr>
        <w:t xml:space="preserve">padece no es compatible con </w:t>
      </w:r>
      <w:r w:rsidR="006B61E7" w:rsidRPr="00B7459B">
        <w:rPr>
          <w:rFonts w:cs="Tahoma"/>
          <w:sz w:val="24"/>
          <w:szCs w:val="24"/>
        </w:rPr>
        <w:t>la</w:t>
      </w:r>
      <w:r w:rsidRPr="00B7459B">
        <w:rPr>
          <w:rFonts w:cs="Tahoma"/>
          <w:sz w:val="24"/>
          <w:szCs w:val="24"/>
        </w:rPr>
        <w:t xml:space="preserve"> estadía en centro carcelario, lo cual no se </w:t>
      </w:r>
      <w:r w:rsidR="00AB5991" w:rsidRPr="00B7459B">
        <w:rPr>
          <w:rFonts w:cs="Tahoma"/>
          <w:sz w:val="24"/>
          <w:szCs w:val="24"/>
        </w:rPr>
        <w:t>cumplió</w:t>
      </w:r>
      <w:r w:rsidRPr="00B7459B">
        <w:rPr>
          <w:rFonts w:cs="Tahoma"/>
          <w:sz w:val="24"/>
          <w:szCs w:val="24"/>
        </w:rPr>
        <w:t xml:space="preserve"> ante la funcionaria de primer nivel ni mucho menos ante esta Corporación, no podía accederse a lo</w:t>
      </w:r>
      <w:r w:rsidR="00AB5991" w:rsidRPr="00B7459B">
        <w:rPr>
          <w:rFonts w:cs="Tahoma"/>
          <w:sz w:val="24"/>
          <w:szCs w:val="24"/>
        </w:rPr>
        <w:t xml:space="preserve"> solicitado</w:t>
      </w:r>
      <w:r w:rsidRPr="00B7459B">
        <w:rPr>
          <w:rFonts w:cs="Tahoma"/>
          <w:sz w:val="24"/>
          <w:szCs w:val="24"/>
        </w:rPr>
        <w:t xml:space="preserve">, en tanto lo único que </w:t>
      </w:r>
      <w:r w:rsidR="00AB5991" w:rsidRPr="00B7459B">
        <w:rPr>
          <w:rFonts w:cs="Tahoma"/>
          <w:sz w:val="24"/>
          <w:szCs w:val="24"/>
        </w:rPr>
        <w:t xml:space="preserve">se </w:t>
      </w:r>
      <w:r w:rsidR="00BF31DD" w:rsidRPr="00B7459B">
        <w:rPr>
          <w:rFonts w:cs="Tahoma"/>
          <w:sz w:val="24"/>
          <w:szCs w:val="24"/>
        </w:rPr>
        <w:t xml:space="preserve">corroboró </w:t>
      </w:r>
      <w:r w:rsidRPr="00B7459B">
        <w:rPr>
          <w:rFonts w:cs="Tahoma"/>
          <w:sz w:val="24"/>
          <w:szCs w:val="24"/>
        </w:rPr>
        <w:t xml:space="preserve">con los dictámenes médicos </w:t>
      </w:r>
      <w:r w:rsidR="00AB5991" w:rsidRPr="00B7459B">
        <w:rPr>
          <w:rFonts w:cs="Tahoma"/>
          <w:sz w:val="24"/>
          <w:szCs w:val="24"/>
        </w:rPr>
        <w:t>allegados</w:t>
      </w:r>
      <w:r w:rsidR="00F7111B" w:rsidRPr="00B7459B">
        <w:rPr>
          <w:rFonts w:cs="Tahoma"/>
          <w:sz w:val="24"/>
          <w:szCs w:val="24"/>
        </w:rPr>
        <w:t xml:space="preserve"> </w:t>
      </w:r>
      <w:r w:rsidRPr="00B7459B">
        <w:rPr>
          <w:rFonts w:cs="Tahoma"/>
          <w:sz w:val="24"/>
          <w:szCs w:val="24"/>
        </w:rPr>
        <w:t>-no</w:t>
      </w:r>
      <w:r w:rsidR="00525382" w:rsidRPr="00B7459B">
        <w:rPr>
          <w:rFonts w:cs="Tahoma"/>
          <w:sz w:val="24"/>
          <w:szCs w:val="24"/>
        </w:rPr>
        <w:t xml:space="preserve">s referimos a los dictámenes </w:t>
      </w:r>
      <w:proofErr w:type="spellStart"/>
      <w:r w:rsidR="00525382" w:rsidRPr="00B7459B">
        <w:rPr>
          <w:rFonts w:cs="Tahoma"/>
          <w:sz w:val="24"/>
          <w:szCs w:val="24"/>
        </w:rPr>
        <w:t>UBPEI</w:t>
      </w:r>
      <w:proofErr w:type="spellEnd"/>
      <w:r w:rsidR="00525382" w:rsidRPr="00B7459B">
        <w:rPr>
          <w:rFonts w:cs="Tahoma"/>
          <w:sz w:val="24"/>
          <w:szCs w:val="24"/>
        </w:rPr>
        <w:t>-</w:t>
      </w:r>
      <w:proofErr w:type="spellStart"/>
      <w:r w:rsidR="00525382" w:rsidRPr="00B7459B">
        <w:rPr>
          <w:rFonts w:cs="Tahoma"/>
          <w:sz w:val="24"/>
          <w:szCs w:val="24"/>
        </w:rPr>
        <w:t>DSRS</w:t>
      </w:r>
      <w:proofErr w:type="spellEnd"/>
      <w:r w:rsidR="00525382" w:rsidRPr="00B7459B">
        <w:rPr>
          <w:rFonts w:cs="Tahoma"/>
          <w:sz w:val="24"/>
          <w:szCs w:val="24"/>
        </w:rPr>
        <w:t>-10934-2019 de diciembre 04 de 2019</w:t>
      </w:r>
      <w:r w:rsidRPr="00B7459B">
        <w:rPr>
          <w:rFonts w:cs="Tahoma"/>
          <w:sz w:val="24"/>
          <w:szCs w:val="24"/>
        </w:rPr>
        <w:t xml:space="preserve"> y al </w:t>
      </w:r>
      <w:proofErr w:type="spellStart"/>
      <w:r w:rsidRPr="00B7459B">
        <w:rPr>
          <w:rFonts w:cs="Tahoma"/>
          <w:sz w:val="24"/>
          <w:szCs w:val="24"/>
        </w:rPr>
        <w:t>UBPEI</w:t>
      </w:r>
      <w:proofErr w:type="spellEnd"/>
      <w:r w:rsidRPr="00B7459B">
        <w:rPr>
          <w:rFonts w:cs="Tahoma"/>
          <w:sz w:val="24"/>
          <w:szCs w:val="24"/>
        </w:rPr>
        <w:t>-</w:t>
      </w:r>
      <w:proofErr w:type="spellStart"/>
      <w:r w:rsidRPr="00B7459B">
        <w:rPr>
          <w:rFonts w:cs="Tahoma"/>
          <w:sz w:val="24"/>
          <w:szCs w:val="24"/>
        </w:rPr>
        <w:t>DSRS</w:t>
      </w:r>
      <w:proofErr w:type="spellEnd"/>
      <w:r w:rsidRPr="00B7459B">
        <w:rPr>
          <w:rFonts w:cs="Tahoma"/>
          <w:sz w:val="24"/>
          <w:szCs w:val="24"/>
        </w:rPr>
        <w:t>-10934-2019 de enero 22 de 2020-</w:t>
      </w:r>
      <w:r w:rsidR="00AB5991" w:rsidRPr="00B7459B">
        <w:rPr>
          <w:rFonts w:cs="Tahoma"/>
          <w:sz w:val="24"/>
          <w:szCs w:val="24"/>
        </w:rPr>
        <w:t>,</w:t>
      </w:r>
      <w:r w:rsidR="00BF31DD" w:rsidRPr="00B7459B">
        <w:rPr>
          <w:rFonts w:cs="Tahoma"/>
          <w:sz w:val="24"/>
          <w:szCs w:val="24"/>
        </w:rPr>
        <w:t xml:space="preserve"> consistió en que </w:t>
      </w:r>
      <w:r w:rsidR="00525382" w:rsidRPr="00B7459B">
        <w:rPr>
          <w:rFonts w:cs="Tahoma"/>
          <w:sz w:val="24"/>
          <w:szCs w:val="24"/>
        </w:rPr>
        <w:t>las lesiones sufridas por</w:t>
      </w:r>
      <w:r w:rsidR="00525382" w:rsidRPr="00B7459B">
        <w:rPr>
          <w:rFonts w:cs="Tahoma"/>
          <w:b/>
          <w:sz w:val="24"/>
          <w:szCs w:val="24"/>
        </w:rPr>
        <w:t xml:space="preserve"> </w:t>
      </w:r>
      <w:proofErr w:type="spellStart"/>
      <w:r w:rsidR="00D00435">
        <w:rPr>
          <w:rFonts w:cs="Tahoma"/>
          <w:b/>
          <w:sz w:val="24"/>
          <w:szCs w:val="24"/>
        </w:rPr>
        <w:t>YPP</w:t>
      </w:r>
      <w:proofErr w:type="spellEnd"/>
      <w:r w:rsidR="00525382" w:rsidRPr="00B7459B">
        <w:rPr>
          <w:rFonts w:cs="Tahoma"/>
          <w:sz w:val="24"/>
          <w:szCs w:val="24"/>
        </w:rPr>
        <w:t xml:space="preserve"> le generaron una incapacidad médico legal </w:t>
      </w:r>
      <w:r w:rsidRPr="00B7459B">
        <w:rPr>
          <w:rFonts w:cs="Tahoma"/>
          <w:sz w:val="24"/>
          <w:szCs w:val="24"/>
        </w:rPr>
        <w:t xml:space="preserve">definitiva </w:t>
      </w:r>
      <w:r w:rsidR="00525382" w:rsidRPr="00B7459B">
        <w:rPr>
          <w:rFonts w:cs="Tahoma"/>
          <w:sz w:val="24"/>
          <w:szCs w:val="24"/>
        </w:rPr>
        <w:t>de 55 días</w:t>
      </w:r>
      <w:r w:rsidR="007175AA" w:rsidRPr="00B7459B">
        <w:rPr>
          <w:rFonts w:cs="Tahoma"/>
          <w:sz w:val="24"/>
          <w:szCs w:val="24"/>
        </w:rPr>
        <w:t>, sin secuelas.</w:t>
      </w:r>
    </w:p>
    <w:p w:rsidR="008010EC" w:rsidRPr="00B7459B" w:rsidRDefault="008010EC" w:rsidP="00B7459B">
      <w:pPr>
        <w:overflowPunct w:val="0"/>
        <w:autoSpaceDE w:val="0"/>
        <w:autoSpaceDN w:val="0"/>
        <w:adjustRightInd w:val="0"/>
        <w:spacing w:line="276" w:lineRule="auto"/>
        <w:rPr>
          <w:rFonts w:cs="Tahoma"/>
          <w:sz w:val="24"/>
          <w:szCs w:val="24"/>
        </w:rPr>
      </w:pPr>
    </w:p>
    <w:p w:rsidR="00895380" w:rsidRPr="00B7459B" w:rsidRDefault="008201C3" w:rsidP="00B7459B">
      <w:pPr>
        <w:overflowPunct w:val="0"/>
        <w:autoSpaceDE w:val="0"/>
        <w:autoSpaceDN w:val="0"/>
        <w:adjustRightInd w:val="0"/>
        <w:spacing w:line="276" w:lineRule="auto"/>
        <w:rPr>
          <w:rFonts w:cs="Tahoma"/>
          <w:sz w:val="24"/>
          <w:szCs w:val="24"/>
        </w:rPr>
      </w:pPr>
      <w:r w:rsidRPr="00B7459B">
        <w:rPr>
          <w:rFonts w:cs="Tahoma"/>
          <w:sz w:val="24"/>
          <w:szCs w:val="24"/>
        </w:rPr>
        <w:t xml:space="preserve">Ahora bien, </w:t>
      </w:r>
      <w:r w:rsidR="0072689A" w:rsidRPr="00B7459B">
        <w:rPr>
          <w:rFonts w:cs="Tahoma"/>
          <w:sz w:val="24"/>
          <w:szCs w:val="24"/>
        </w:rPr>
        <w:t xml:space="preserve">no puede perderse de vista que amén de la situación actual que vive el país, derivada de la </w:t>
      </w:r>
      <w:proofErr w:type="spellStart"/>
      <w:r w:rsidR="0072689A" w:rsidRPr="00B7459B">
        <w:rPr>
          <w:rFonts w:cs="Tahoma"/>
          <w:sz w:val="24"/>
          <w:szCs w:val="24"/>
        </w:rPr>
        <w:t>Covid</w:t>
      </w:r>
      <w:proofErr w:type="spellEnd"/>
      <w:r w:rsidR="0072689A" w:rsidRPr="00B7459B">
        <w:rPr>
          <w:rFonts w:cs="Tahoma"/>
          <w:sz w:val="24"/>
          <w:szCs w:val="24"/>
        </w:rPr>
        <w:t>-19, en especial en los centros carcelarios,</w:t>
      </w:r>
      <w:r w:rsidR="00AB5991" w:rsidRPr="00B7459B">
        <w:rPr>
          <w:rFonts w:cs="Tahoma"/>
          <w:sz w:val="24"/>
          <w:szCs w:val="24"/>
        </w:rPr>
        <w:t xml:space="preserve"> tal situación motivó al E</w:t>
      </w:r>
      <w:r w:rsidR="0072689A" w:rsidRPr="00B7459B">
        <w:rPr>
          <w:rFonts w:cs="Tahoma"/>
          <w:sz w:val="24"/>
          <w:szCs w:val="24"/>
        </w:rPr>
        <w:t>jecutivo en ejercicio del poder de configuración legislativa que le con</w:t>
      </w:r>
      <w:r w:rsidR="00F66BDC" w:rsidRPr="00B7459B">
        <w:rPr>
          <w:rFonts w:cs="Tahoma"/>
          <w:sz w:val="24"/>
          <w:szCs w:val="24"/>
        </w:rPr>
        <w:t xml:space="preserve">firió </w:t>
      </w:r>
      <w:r w:rsidR="0072689A" w:rsidRPr="00B7459B">
        <w:rPr>
          <w:rFonts w:cs="Tahoma"/>
          <w:sz w:val="24"/>
          <w:szCs w:val="24"/>
        </w:rPr>
        <w:t xml:space="preserve">el Estado de Emergencia Económica, Social y Ambiental, a expedir el </w:t>
      </w:r>
      <w:r w:rsidR="00895380" w:rsidRPr="00B7459B">
        <w:rPr>
          <w:rFonts w:cs="Tahoma"/>
          <w:sz w:val="24"/>
          <w:szCs w:val="24"/>
        </w:rPr>
        <w:t xml:space="preserve">Decreto 546 de abril 24 de 2020 por medio del cual se </w:t>
      </w:r>
      <w:r w:rsidR="00BF31DD" w:rsidRPr="00B7459B">
        <w:rPr>
          <w:rFonts w:cs="Tahoma"/>
          <w:sz w:val="24"/>
          <w:szCs w:val="24"/>
        </w:rPr>
        <w:t xml:space="preserve">dictaron </w:t>
      </w:r>
      <w:r w:rsidR="00895380" w:rsidRPr="00B7459B">
        <w:rPr>
          <w:rFonts w:cs="Tahoma"/>
          <w:sz w:val="24"/>
          <w:szCs w:val="24"/>
        </w:rPr>
        <w:t xml:space="preserve">medidas para sustituir la pena de prisión y la detención preventiva en establecimientos penitenciarios, por la prisión y la detención domiciliaria transitorias, respectivamente, a personas que se encuentran en </w:t>
      </w:r>
      <w:r w:rsidR="00BF31DD" w:rsidRPr="00B7459B">
        <w:rPr>
          <w:rFonts w:cs="Tahoma"/>
          <w:sz w:val="24"/>
          <w:szCs w:val="24"/>
        </w:rPr>
        <w:t xml:space="preserve">circunstancias </w:t>
      </w:r>
      <w:r w:rsidR="00895380" w:rsidRPr="00B7459B">
        <w:rPr>
          <w:rFonts w:cs="Tahoma"/>
          <w:sz w:val="24"/>
          <w:szCs w:val="24"/>
        </w:rPr>
        <w:t xml:space="preserve">de mayor vulnerabilidad frente al </w:t>
      </w:r>
      <w:proofErr w:type="spellStart"/>
      <w:r w:rsidR="00895380" w:rsidRPr="00B7459B">
        <w:rPr>
          <w:rFonts w:cs="Tahoma"/>
          <w:sz w:val="24"/>
          <w:szCs w:val="24"/>
        </w:rPr>
        <w:t>Covid</w:t>
      </w:r>
      <w:proofErr w:type="spellEnd"/>
      <w:r w:rsidR="00895380" w:rsidRPr="00B7459B">
        <w:rPr>
          <w:rFonts w:cs="Tahoma"/>
          <w:sz w:val="24"/>
          <w:szCs w:val="24"/>
        </w:rPr>
        <w:t>-19</w:t>
      </w:r>
      <w:r w:rsidR="00AB5991" w:rsidRPr="00B7459B">
        <w:rPr>
          <w:rFonts w:cs="Tahoma"/>
          <w:sz w:val="24"/>
          <w:szCs w:val="24"/>
        </w:rPr>
        <w:t>. De igual forma,</w:t>
      </w:r>
      <w:r w:rsidR="00895380" w:rsidRPr="00B7459B">
        <w:rPr>
          <w:rFonts w:cs="Tahoma"/>
          <w:sz w:val="24"/>
          <w:szCs w:val="24"/>
        </w:rPr>
        <w:t xml:space="preserve"> se adoptan otras medidas para combatir el hacinamiento carcelario también para prevenir y mitigar el riesgo de propagación del aludido virus.</w:t>
      </w:r>
    </w:p>
    <w:p w:rsidR="00895380" w:rsidRPr="00B7459B" w:rsidRDefault="00895380" w:rsidP="00B7459B">
      <w:pPr>
        <w:spacing w:line="276" w:lineRule="auto"/>
        <w:rPr>
          <w:rFonts w:cs="Tahoma"/>
          <w:sz w:val="24"/>
          <w:szCs w:val="24"/>
        </w:rPr>
      </w:pPr>
    </w:p>
    <w:p w:rsidR="00895380" w:rsidRPr="00B7459B" w:rsidRDefault="00F14130" w:rsidP="00B7459B">
      <w:pPr>
        <w:overflowPunct w:val="0"/>
        <w:autoSpaceDE w:val="0"/>
        <w:autoSpaceDN w:val="0"/>
        <w:adjustRightInd w:val="0"/>
        <w:spacing w:line="276" w:lineRule="auto"/>
        <w:rPr>
          <w:rFonts w:cs="Tahoma"/>
          <w:sz w:val="24"/>
          <w:szCs w:val="24"/>
        </w:rPr>
      </w:pPr>
      <w:r w:rsidRPr="00B7459B">
        <w:rPr>
          <w:rFonts w:cs="Tahoma"/>
          <w:sz w:val="24"/>
          <w:szCs w:val="24"/>
        </w:rPr>
        <w:t>En es</w:t>
      </w:r>
      <w:r w:rsidR="00A0227D" w:rsidRPr="00B7459B">
        <w:rPr>
          <w:rFonts w:cs="Tahoma"/>
          <w:sz w:val="24"/>
          <w:szCs w:val="24"/>
        </w:rPr>
        <w:t>a</w:t>
      </w:r>
      <w:r w:rsidR="00F7111B" w:rsidRPr="00B7459B">
        <w:rPr>
          <w:rFonts w:cs="Tahoma"/>
          <w:sz w:val="24"/>
          <w:szCs w:val="24"/>
        </w:rPr>
        <w:t xml:space="preserve"> </w:t>
      </w:r>
      <w:r w:rsidR="00A0227D" w:rsidRPr="00B7459B">
        <w:rPr>
          <w:rFonts w:cs="Tahoma"/>
          <w:sz w:val="24"/>
          <w:szCs w:val="24"/>
        </w:rPr>
        <w:t>dirección</w:t>
      </w:r>
      <w:r w:rsidRPr="00B7459B">
        <w:rPr>
          <w:rFonts w:cs="Tahoma"/>
          <w:sz w:val="24"/>
          <w:szCs w:val="24"/>
        </w:rPr>
        <w:t>,</w:t>
      </w:r>
      <w:r w:rsidR="00F7111B" w:rsidRPr="00B7459B">
        <w:rPr>
          <w:rFonts w:cs="Tahoma"/>
          <w:sz w:val="24"/>
          <w:szCs w:val="24"/>
        </w:rPr>
        <w:t xml:space="preserve"> </w:t>
      </w:r>
      <w:r w:rsidR="00AB5991" w:rsidRPr="00B7459B">
        <w:rPr>
          <w:rFonts w:cs="Tahoma"/>
          <w:sz w:val="24"/>
          <w:szCs w:val="24"/>
        </w:rPr>
        <w:t xml:space="preserve">según </w:t>
      </w:r>
      <w:r w:rsidR="00A0227D" w:rsidRPr="00B7459B">
        <w:rPr>
          <w:rFonts w:cs="Tahoma"/>
          <w:sz w:val="24"/>
          <w:szCs w:val="24"/>
        </w:rPr>
        <w:t>lo entiende la Sala, la defensa</w:t>
      </w:r>
      <w:r w:rsidR="00AB5991" w:rsidRPr="00B7459B">
        <w:rPr>
          <w:rFonts w:cs="Tahoma"/>
          <w:sz w:val="24"/>
          <w:szCs w:val="24"/>
        </w:rPr>
        <w:t xml:space="preserve"> pide</w:t>
      </w:r>
      <w:r w:rsidR="00A0227D" w:rsidRPr="00B7459B">
        <w:rPr>
          <w:rFonts w:cs="Tahoma"/>
          <w:sz w:val="24"/>
          <w:szCs w:val="24"/>
        </w:rPr>
        <w:t xml:space="preserve"> la concesión de la prisión domiciliaria provisional o temporal de su defendido,</w:t>
      </w:r>
      <w:r w:rsidR="00AB5991" w:rsidRPr="00B7459B">
        <w:rPr>
          <w:rFonts w:cs="Tahoma"/>
          <w:sz w:val="24"/>
          <w:szCs w:val="24"/>
        </w:rPr>
        <w:t xml:space="preserve"> razón por</w:t>
      </w:r>
      <w:r w:rsidR="00F7111B" w:rsidRPr="00B7459B">
        <w:rPr>
          <w:rFonts w:cs="Tahoma"/>
          <w:sz w:val="24"/>
          <w:szCs w:val="24"/>
        </w:rPr>
        <w:t xml:space="preserve"> </w:t>
      </w:r>
      <w:r w:rsidR="00AB5991" w:rsidRPr="00B7459B">
        <w:rPr>
          <w:rFonts w:cs="Tahoma"/>
          <w:sz w:val="24"/>
          <w:szCs w:val="24"/>
        </w:rPr>
        <w:t>la</w:t>
      </w:r>
      <w:r w:rsidR="00A0227D" w:rsidRPr="00B7459B">
        <w:rPr>
          <w:rFonts w:cs="Tahoma"/>
          <w:sz w:val="24"/>
          <w:szCs w:val="24"/>
        </w:rPr>
        <w:t xml:space="preserve"> cual </w:t>
      </w:r>
      <w:r w:rsidRPr="00B7459B">
        <w:rPr>
          <w:rFonts w:cs="Tahoma"/>
          <w:sz w:val="24"/>
          <w:szCs w:val="24"/>
        </w:rPr>
        <w:t>debe analizarse si en este caso e</w:t>
      </w:r>
      <w:r w:rsidR="00AB5991" w:rsidRPr="00B7459B">
        <w:rPr>
          <w:rFonts w:cs="Tahoma"/>
          <w:sz w:val="24"/>
          <w:szCs w:val="24"/>
        </w:rPr>
        <w:t>specífico</w:t>
      </w:r>
      <w:r w:rsidRPr="00B7459B">
        <w:rPr>
          <w:rFonts w:cs="Tahoma"/>
          <w:sz w:val="24"/>
          <w:szCs w:val="24"/>
        </w:rPr>
        <w:t xml:space="preserve"> es procedente la concesión a favor del sentenciado </w:t>
      </w:r>
      <w:r w:rsidR="00A0227D" w:rsidRPr="00B7459B">
        <w:rPr>
          <w:rFonts w:cs="Tahoma"/>
          <w:sz w:val="24"/>
          <w:szCs w:val="24"/>
        </w:rPr>
        <w:t>de tal sustituto</w:t>
      </w:r>
      <w:r w:rsidRPr="00B7459B">
        <w:rPr>
          <w:rFonts w:cs="Tahoma"/>
          <w:sz w:val="24"/>
          <w:szCs w:val="24"/>
        </w:rPr>
        <w:t xml:space="preserve">, bajo el amparo de la </w:t>
      </w:r>
      <w:r w:rsidR="00BF31DD" w:rsidRPr="00B7459B">
        <w:rPr>
          <w:rFonts w:cs="Tahoma"/>
          <w:sz w:val="24"/>
          <w:szCs w:val="24"/>
        </w:rPr>
        <w:t xml:space="preserve">mencionada </w:t>
      </w:r>
      <w:r w:rsidRPr="00B7459B">
        <w:rPr>
          <w:rFonts w:cs="Tahoma"/>
          <w:sz w:val="24"/>
          <w:szCs w:val="24"/>
        </w:rPr>
        <w:t>normativa</w:t>
      </w:r>
      <w:r w:rsidR="00AB5991" w:rsidRPr="00B7459B">
        <w:rPr>
          <w:rFonts w:cs="Tahoma"/>
          <w:sz w:val="24"/>
          <w:szCs w:val="24"/>
        </w:rPr>
        <w:t xml:space="preserve"> de excepción</w:t>
      </w:r>
      <w:r w:rsidRPr="00B7459B">
        <w:rPr>
          <w:rFonts w:cs="Tahoma"/>
          <w:sz w:val="24"/>
          <w:szCs w:val="24"/>
        </w:rPr>
        <w:t>.</w:t>
      </w:r>
    </w:p>
    <w:p w:rsidR="00895380" w:rsidRPr="00B7459B" w:rsidRDefault="00895380" w:rsidP="00B7459B">
      <w:pPr>
        <w:spacing w:line="276" w:lineRule="auto"/>
        <w:rPr>
          <w:rFonts w:cs="Tahoma"/>
          <w:sz w:val="24"/>
          <w:szCs w:val="24"/>
        </w:rPr>
      </w:pPr>
    </w:p>
    <w:p w:rsidR="00F66BDC" w:rsidRPr="00B7459B" w:rsidRDefault="00895380" w:rsidP="00B7459B">
      <w:pPr>
        <w:overflowPunct w:val="0"/>
        <w:autoSpaceDE w:val="0"/>
        <w:autoSpaceDN w:val="0"/>
        <w:adjustRightInd w:val="0"/>
        <w:spacing w:line="276" w:lineRule="auto"/>
        <w:rPr>
          <w:rFonts w:cs="Tahoma"/>
          <w:sz w:val="24"/>
          <w:szCs w:val="24"/>
        </w:rPr>
      </w:pPr>
      <w:r w:rsidRPr="00B7459B">
        <w:rPr>
          <w:rFonts w:cs="Tahoma"/>
          <w:sz w:val="24"/>
          <w:szCs w:val="24"/>
        </w:rPr>
        <w:t xml:space="preserve">Y a ese respecto debe decir que el señor </w:t>
      </w:r>
      <w:proofErr w:type="spellStart"/>
      <w:r w:rsidR="00D00435">
        <w:rPr>
          <w:rFonts w:cs="Tahoma"/>
          <w:b/>
          <w:sz w:val="24"/>
          <w:szCs w:val="24"/>
        </w:rPr>
        <w:t>YPP</w:t>
      </w:r>
      <w:proofErr w:type="spellEnd"/>
      <w:r w:rsidRPr="00B7459B">
        <w:rPr>
          <w:rFonts w:cs="Tahoma"/>
          <w:sz w:val="24"/>
          <w:szCs w:val="24"/>
        </w:rPr>
        <w:t xml:space="preserve"> tampoco cumpl</w:t>
      </w:r>
      <w:r w:rsidR="00F66BDC" w:rsidRPr="00B7459B">
        <w:rPr>
          <w:rFonts w:cs="Tahoma"/>
          <w:sz w:val="24"/>
          <w:szCs w:val="24"/>
        </w:rPr>
        <w:t>e</w:t>
      </w:r>
      <w:r w:rsidRPr="00B7459B">
        <w:rPr>
          <w:rFonts w:cs="Tahoma"/>
          <w:sz w:val="24"/>
          <w:szCs w:val="24"/>
        </w:rPr>
        <w:t xml:space="preserve"> las exigencias a</w:t>
      </w:r>
      <w:r w:rsidR="00AB5991" w:rsidRPr="00B7459B">
        <w:rPr>
          <w:rFonts w:cs="Tahoma"/>
          <w:sz w:val="24"/>
          <w:szCs w:val="24"/>
        </w:rPr>
        <w:t xml:space="preserve"> las</w:t>
      </w:r>
      <w:r w:rsidRPr="00B7459B">
        <w:rPr>
          <w:rFonts w:cs="Tahoma"/>
          <w:sz w:val="24"/>
          <w:szCs w:val="24"/>
        </w:rPr>
        <w:t xml:space="preserve"> que hace alusión el Decreto 546 de 2020, para ser merecedor de la prisión domiciliaria temporal, por cuanto </w:t>
      </w:r>
      <w:r w:rsidR="00BF31DD" w:rsidRPr="00B7459B">
        <w:rPr>
          <w:rFonts w:cs="Tahoma"/>
          <w:sz w:val="24"/>
          <w:szCs w:val="24"/>
        </w:rPr>
        <w:t xml:space="preserve">si bien al parecer presenta una patología respiratoria, como lo dice </w:t>
      </w:r>
      <w:r w:rsidR="00AB5991" w:rsidRPr="00B7459B">
        <w:rPr>
          <w:rFonts w:cs="Tahoma"/>
          <w:sz w:val="24"/>
          <w:szCs w:val="24"/>
        </w:rPr>
        <w:t>su defensora</w:t>
      </w:r>
      <w:r w:rsidR="00BF31DD" w:rsidRPr="00B7459B">
        <w:rPr>
          <w:rFonts w:cs="Tahoma"/>
          <w:sz w:val="24"/>
          <w:szCs w:val="24"/>
        </w:rPr>
        <w:t xml:space="preserve">, </w:t>
      </w:r>
      <w:r w:rsidRPr="00B7459B">
        <w:rPr>
          <w:rFonts w:cs="Tahoma"/>
          <w:sz w:val="24"/>
          <w:szCs w:val="24"/>
        </w:rPr>
        <w:t>la</w:t>
      </w:r>
      <w:r w:rsidR="00AB5991" w:rsidRPr="00B7459B">
        <w:rPr>
          <w:rFonts w:cs="Tahoma"/>
          <w:sz w:val="24"/>
          <w:szCs w:val="24"/>
        </w:rPr>
        <w:t xml:space="preserve"> realidad enseña que la</w:t>
      </w:r>
      <w:r w:rsidRPr="00B7459B">
        <w:rPr>
          <w:rFonts w:cs="Tahoma"/>
          <w:sz w:val="24"/>
          <w:szCs w:val="24"/>
        </w:rPr>
        <w:t xml:space="preserve"> pena  que le fue impuesta -78 meses- es superior a</w:t>
      </w:r>
      <w:r w:rsidR="00F66BDC" w:rsidRPr="00B7459B">
        <w:rPr>
          <w:rFonts w:cs="Tahoma"/>
          <w:sz w:val="24"/>
          <w:szCs w:val="24"/>
        </w:rPr>
        <w:t xml:space="preserve">l </w:t>
      </w:r>
      <w:r w:rsidR="00F14130" w:rsidRPr="00B7459B">
        <w:rPr>
          <w:rFonts w:cs="Tahoma"/>
          <w:sz w:val="24"/>
          <w:szCs w:val="24"/>
        </w:rPr>
        <w:t xml:space="preserve">límite </w:t>
      </w:r>
      <w:r w:rsidR="00F66BDC" w:rsidRPr="00B7459B">
        <w:rPr>
          <w:rFonts w:cs="Tahoma"/>
          <w:sz w:val="24"/>
          <w:szCs w:val="24"/>
        </w:rPr>
        <w:t xml:space="preserve">contemplado en el ámbito de aplicación de </w:t>
      </w:r>
      <w:r w:rsidR="00BF31DD" w:rsidRPr="00B7459B">
        <w:rPr>
          <w:rFonts w:cs="Tahoma"/>
          <w:sz w:val="24"/>
          <w:szCs w:val="24"/>
        </w:rPr>
        <w:t>dich</w:t>
      </w:r>
      <w:r w:rsidR="00AB5991" w:rsidRPr="00B7459B">
        <w:rPr>
          <w:rFonts w:cs="Tahoma"/>
          <w:sz w:val="24"/>
          <w:szCs w:val="24"/>
        </w:rPr>
        <w:t>o dispositivo</w:t>
      </w:r>
      <w:r w:rsidR="00F66BDC" w:rsidRPr="00B7459B">
        <w:rPr>
          <w:rFonts w:cs="Tahoma"/>
          <w:sz w:val="24"/>
          <w:szCs w:val="24"/>
        </w:rPr>
        <w:t xml:space="preserve">, que </w:t>
      </w:r>
      <w:r w:rsidR="00BF31DD" w:rsidRPr="00B7459B">
        <w:rPr>
          <w:rFonts w:cs="Tahoma"/>
          <w:sz w:val="24"/>
          <w:szCs w:val="24"/>
        </w:rPr>
        <w:t xml:space="preserve">se fijó en </w:t>
      </w:r>
      <w:r w:rsidR="00F66BDC" w:rsidRPr="00B7459B">
        <w:rPr>
          <w:rFonts w:cs="Tahoma"/>
          <w:sz w:val="24"/>
          <w:szCs w:val="24"/>
        </w:rPr>
        <w:t>cinco años</w:t>
      </w:r>
      <w:r w:rsidR="00AB5991" w:rsidRPr="00B7459B">
        <w:rPr>
          <w:rFonts w:cs="Tahoma"/>
          <w:sz w:val="24"/>
          <w:szCs w:val="24"/>
        </w:rPr>
        <w:t xml:space="preserve"> según </w:t>
      </w:r>
      <w:r w:rsidR="00F66BDC" w:rsidRPr="00B7459B">
        <w:rPr>
          <w:rFonts w:cs="Tahoma"/>
          <w:sz w:val="24"/>
          <w:szCs w:val="24"/>
        </w:rPr>
        <w:t xml:space="preserve">se </w:t>
      </w:r>
      <w:r w:rsidR="00BF31DD" w:rsidRPr="00B7459B">
        <w:rPr>
          <w:rFonts w:cs="Tahoma"/>
          <w:sz w:val="24"/>
          <w:szCs w:val="24"/>
        </w:rPr>
        <w:t xml:space="preserve">plasmó </w:t>
      </w:r>
      <w:r w:rsidR="00F66BDC" w:rsidRPr="00B7459B">
        <w:rPr>
          <w:rFonts w:cs="Tahoma"/>
          <w:sz w:val="24"/>
          <w:szCs w:val="24"/>
        </w:rPr>
        <w:t>en el artículo 2º</w:t>
      </w:r>
      <w:r w:rsidR="007175AA" w:rsidRPr="00B7459B">
        <w:rPr>
          <w:rFonts w:cs="Tahoma"/>
          <w:sz w:val="24"/>
          <w:szCs w:val="24"/>
        </w:rPr>
        <w:t xml:space="preserve"> ídem</w:t>
      </w:r>
      <w:r w:rsidR="00AB5991" w:rsidRPr="00B7459B">
        <w:rPr>
          <w:rFonts w:cs="Tahoma"/>
          <w:sz w:val="24"/>
          <w:szCs w:val="24"/>
        </w:rPr>
        <w:t xml:space="preserve">. Incluso, </w:t>
      </w:r>
      <w:r w:rsidR="00F66BDC" w:rsidRPr="00B7459B">
        <w:rPr>
          <w:rFonts w:cs="Tahoma"/>
          <w:sz w:val="24"/>
          <w:szCs w:val="24"/>
        </w:rPr>
        <w:t>al menos uno de los delitos por los que fue sentenciado, esto es, el de homicidio en grado de tentativa, se encuentra excluido</w:t>
      </w:r>
      <w:r w:rsidR="00AB5991" w:rsidRPr="00B7459B">
        <w:rPr>
          <w:rFonts w:cs="Tahoma"/>
          <w:sz w:val="24"/>
          <w:szCs w:val="24"/>
        </w:rPr>
        <w:t xml:space="preserve"> acorde con lo establecido en</w:t>
      </w:r>
      <w:r w:rsidR="00F66BDC" w:rsidRPr="00B7459B">
        <w:rPr>
          <w:rFonts w:cs="Tahoma"/>
          <w:sz w:val="24"/>
          <w:szCs w:val="24"/>
        </w:rPr>
        <w:t xml:space="preserve"> el artículo 6º</w:t>
      </w:r>
      <w:r w:rsidR="00B11393" w:rsidRPr="00B7459B">
        <w:rPr>
          <w:rFonts w:cs="Tahoma"/>
          <w:sz w:val="24"/>
          <w:szCs w:val="24"/>
        </w:rPr>
        <w:t xml:space="preserve"> </w:t>
      </w:r>
      <w:proofErr w:type="spellStart"/>
      <w:r w:rsidR="00AB5991" w:rsidRPr="00B7459B">
        <w:rPr>
          <w:rFonts w:cs="Tahoma"/>
          <w:i/>
          <w:iCs/>
          <w:sz w:val="24"/>
          <w:szCs w:val="24"/>
        </w:rPr>
        <w:t>ejusdem</w:t>
      </w:r>
      <w:proofErr w:type="spellEnd"/>
      <w:r w:rsidR="00AB5991" w:rsidRPr="00B7459B">
        <w:rPr>
          <w:rFonts w:cs="Tahoma"/>
          <w:sz w:val="24"/>
          <w:szCs w:val="24"/>
        </w:rPr>
        <w:t>.</w:t>
      </w:r>
    </w:p>
    <w:p w:rsidR="00F66BDC" w:rsidRPr="00B7459B" w:rsidRDefault="00F66BDC" w:rsidP="00B7459B">
      <w:pPr>
        <w:spacing w:line="276" w:lineRule="auto"/>
        <w:rPr>
          <w:rFonts w:cs="Tahoma"/>
          <w:sz w:val="24"/>
          <w:szCs w:val="24"/>
        </w:rPr>
      </w:pPr>
    </w:p>
    <w:p w:rsidR="00387C16" w:rsidRPr="00B7459B" w:rsidRDefault="00F66BDC" w:rsidP="00B7459B">
      <w:pPr>
        <w:overflowPunct w:val="0"/>
        <w:autoSpaceDE w:val="0"/>
        <w:autoSpaceDN w:val="0"/>
        <w:adjustRightInd w:val="0"/>
        <w:spacing w:line="276" w:lineRule="auto"/>
        <w:rPr>
          <w:rFonts w:cs="Tahoma"/>
          <w:sz w:val="24"/>
          <w:szCs w:val="24"/>
        </w:rPr>
      </w:pPr>
      <w:r w:rsidRPr="00B7459B">
        <w:rPr>
          <w:rFonts w:cs="Tahoma"/>
          <w:sz w:val="24"/>
          <w:szCs w:val="24"/>
        </w:rPr>
        <w:t xml:space="preserve">Para la Sala entonces, la </w:t>
      </w:r>
      <w:r w:rsidR="00387C16" w:rsidRPr="00B7459B">
        <w:rPr>
          <w:rFonts w:cs="Tahoma"/>
          <w:sz w:val="24"/>
          <w:szCs w:val="24"/>
        </w:rPr>
        <w:t xml:space="preserve">determinación </w:t>
      </w:r>
      <w:r w:rsidR="00BF31DD" w:rsidRPr="00B7459B">
        <w:rPr>
          <w:rFonts w:cs="Tahoma"/>
          <w:sz w:val="24"/>
          <w:szCs w:val="24"/>
        </w:rPr>
        <w:t xml:space="preserve">proferida </w:t>
      </w:r>
      <w:r w:rsidR="00387C16" w:rsidRPr="00B7459B">
        <w:rPr>
          <w:rFonts w:cs="Tahoma"/>
          <w:sz w:val="24"/>
          <w:szCs w:val="24"/>
        </w:rPr>
        <w:t xml:space="preserve">por el Juzgado </w:t>
      </w:r>
      <w:r w:rsidRPr="00B7459B">
        <w:rPr>
          <w:rFonts w:cs="Tahoma"/>
          <w:sz w:val="24"/>
          <w:szCs w:val="24"/>
        </w:rPr>
        <w:t xml:space="preserve">Penal del Circuito de Santa Rosa de Cabal (Rda.) se </w:t>
      </w:r>
      <w:r w:rsidR="000862A4" w:rsidRPr="00B7459B">
        <w:rPr>
          <w:rFonts w:cs="Tahoma"/>
          <w:sz w:val="24"/>
          <w:szCs w:val="24"/>
        </w:rPr>
        <w:t>encuentra</w:t>
      </w:r>
      <w:r w:rsidR="00F7111B" w:rsidRPr="00B7459B">
        <w:rPr>
          <w:rFonts w:cs="Tahoma"/>
          <w:sz w:val="24"/>
          <w:szCs w:val="24"/>
        </w:rPr>
        <w:t xml:space="preserve"> </w:t>
      </w:r>
      <w:r w:rsidR="00387C16" w:rsidRPr="00B7459B">
        <w:rPr>
          <w:rFonts w:cs="Tahoma"/>
          <w:sz w:val="24"/>
          <w:szCs w:val="24"/>
        </w:rPr>
        <w:t>ajustada a derecho</w:t>
      </w:r>
      <w:r w:rsidRPr="00B7459B">
        <w:rPr>
          <w:rFonts w:cs="Tahoma"/>
          <w:sz w:val="24"/>
          <w:szCs w:val="24"/>
        </w:rPr>
        <w:t xml:space="preserve">, </w:t>
      </w:r>
      <w:r w:rsidR="00BF31DD" w:rsidRPr="00B7459B">
        <w:rPr>
          <w:rFonts w:cs="Tahoma"/>
          <w:sz w:val="24"/>
          <w:szCs w:val="24"/>
        </w:rPr>
        <w:t xml:space="preserve">en tanto la a quo no podía </w:t>
      </w:r>
      <w:r w:rsidRPr="00B7459B">
        <w:rPr>
          <w:rFonts w:cs="Tahoma"/>
          <w:sz w:val="24"/>
          <w:szCs w:val="24"/>
        </w:rPr>
        <w:t xml:space="preserve">adoptar un </w:t>
      </w:r>
      <w:r w:rsidR="00387C16" w:rsidRPr="00B7459B">
        <w:rPr>
          <w:rFonts w:cs="Tahoma"/>
          <w:sz w:val="24"/>
          <w:szCs w:val="24"/>
        </w:rPr>
        <w:t>pr</w:t>
      </w:r>
      <w:r w:rsidRPr="00B7459B">
        <w:rPr>
          <w:rFonts w:cs="Tahoma"/>
          <w:sz w:val="24"/>
          <w:szCs w:val="24"/>
        </w:rPr>
        <w:t>oveído distinto</w:t>
      </w:r>
      <w:r w:rsidR="000862A4" w:rsidRPr="00B7459B">
        <w:rPr>
          <w:rFonts w:cs="Tahoma"/>
          <w:sz w:val="24"/>
          <w:szCs w:val="24"/>
        </w:rPr>
        <w:t xml:space="preserve"> como quiera</w:t>
      </w:r>
      <w:r w:rsidR="00BF31DD" w:rsidRPr="00B7459B">
        <w:rPr>
          <w:rFonts w:cs="Tahoma"/>
          <w:sz w:val="24"/>
          <w:szCs w:val="24"/>
        </w:rPr>
        <w:t xml:space="preserve"> que </w:t>
      </w:r>
      <w:r w:rsidR="00387C16" w:rsidRPr="00B7459B">
        <w:rPr>
          <w:rFonts w:cs="Tahoma"/>
          <w:sz w:val="24"/>
          <w:szCs w:val="24"/>
        </w:rPr>
        <w:t xml:space="preserve">la exigencia legal para </w:t>
      </w:r>
      <w:r w:rsidRPr="00B7459B">
        <w:rPr>
          <w:rFonts w:cs="Tahoma"/>
          <w:sz w:val="24"/>
          <w:szCs w:val="24"/>
        </w:rPr>
        <w:t xml:space="preserve">que el </w:t>
      </w:r>
      <w:r w:rsidRPr="00B7459B">
        <w:rPr>
          <w:rFonts w:cs="Tahoma"/>
          <w:sz w:val="24"/>
          <w:szCs w:val="24"/>
        </w:rPr>
        <w:lastRenderedPageBreak/>
        <w:t xml:space="preserve">señor </w:t>
      </w:r>
      <w:proofErr w:type="spellStart"/>
      <w:r w:rsidR="00D00435">
        <w:rPr>
          <w:rFonts w:cs="Tahoma"/>
          <w:b/>
          <w:sz w:val="24"/>
          <w:szCs w:val="24"/>
        </w:rPr>
        <w:t>YPP</w:t>
      </w:r>
      <w:proofErr w:type="spellEnd"/>
      <w:r w:rsidR="00F7111B" w:rsidRPr="00B7459B">
        <w:rPr>
          <w:rFonts w:cs="Tahoma"/>
          <w:b/>
          <w:sz w:val="24"/>
          <w:szCs w:val="24"/>
        </w:rPr>
        <w:t xml:space="preserve"> </w:t>
      </w:r>
      <w:r w:rsidR="00387C16" w:rsidRPr="00B7459B">
        <w:rPr>
          <w:rFonts w:cs="Tahoma"/>
          <w:sz w:val="24"/>
          <w:szCs w:val="24"/>
        </w:rPr>
        <w:t>se</w:t>
      </w:r>
      <w:r w:rsidRPr="00B7459B">
        <w:rPr>
          <w:rFonts w:cs="Tahoma"/>
          <w:sz w:val="24"/>
          <w:szCs w:val="24"/>
        </w:rPr>
        <w:t xml:space="preserve"> hiciera </w:t>
      </w:r>
      <w:r w:rsidR="00387C16" w:rsidRPr="00B7459B">
        <w:rPr>
          <w:rFonts w:cs="Tahoma"/>
          <w:sz w:val="24"/>
          <w:szCs w:val="24"/>
        </w:rPr>
        <w:t>mereced</w:t>
      </w:r>
      <w:r w:rsidR="000862A4" w:rsidRPr="00B7459B">
        <w:rPr>
          <w:rFonts w:cs="Tahoma"/>
          <w:sz w:val="24"/>
          <w:szCs w:val="24"/>
        </w:rPr>
        <w:t>o</w:t>
      </w:r>
      <w:r w:rsidR="00387C16" w:rsidRPr="00B7459B">
        <w:rPr>
          <w:rFonts w:cs="Tahoma"/>
          <w:sz w:val="24"/>
          <w:szCs w:val="24"/>
        </w:rPr>
        <w:t xml:space="preserve">r de la sustitución de la prisión </w:t>
      </w:r>
      <w:proofErr w:type="spellStart"/>
      <w:r w:rsidR="00387C16" w:rsidRPr="00B7459B">
        <w:rPr>
          <w:rFonts w:cs="Tahoma"/>
          <w:sz w:val="24"/>
          <w:szCs w:val="24"/>
        </w:rPr>
        <w:t>intramural</w:t>
      </w:r>
      <w:proofErr w:type="spellEnd"/>
      <w:r w:rsidR="00387C16" w:rsidRPr="00B7459B">
        <w:rPr>
          <w:rFonts w:cs="Tahoma"/>
          <w:sz w:val="24"/>
          <w:szCs w:val="24"/>
        </w:rPr>
        <w:t xml:space="preserve"> por la domiciliaria </w:t>
      </w:r>
      <w:r w:rsidRPr="00B7459B">
        <w:rPr>
          <w:rFonts w:cs="Tahoma"/>
          <w:sz w:val="24"/>
          <w:szCs w:val="24"/>
        </w:rPr>
        <w:t xml:space="preserve">por un </w:t>
      </w:r>
      <w:r w:rsidR="00387C16" w:rsidRPr="00B7459B">
        <w:rPr>
          <w:rFonts w:cs="Tahoma"/>
          <w:sz w:val="24"/>
          <w:szCs w:val="24"/>
        </w:rPr>
        <w:t>estado grave de enfermedad incompatible con su vida en reclusión, no se cumplió.</w:t>
      </w:r>
      <w:r w:rsidRPr="00B7459B">
        <w:rPr>
          <w:rFonts w:cs="Tahoma"/>
          <w:sz w:val="24"/>
          <w:szCs w:val="24"/>
        </w:rPr>
        <w:t xml:space="preserve"> En consecuencia</w:t>
      </w:r>
      <w:r w:rsidR="000862A4" w:rsidRPr="00B7459B">
        <w:rPr>
          <w:rFonts w:cs="Tahoma"/>
          <w:sz w:val="24"/>
          <w:szCs w:val="24"/>
        </w:rPr>
        <w:t>,</w:t>
      </w:r>
      <w:r w:rsidRPr="00B7459B">
        <w:rPr>
          <w:rFonts w:cs="Tahoma"/>
          <w:sz w:val="24"/>
          <w:szCs w:val="24"/>
        </w:rPr>
        <w:t xml:space="preserve"> se acompañará la decisión </w:t>
      </w:r>
      <w:r w:rsidR="000862A4" w:rsidRPr="00B7459B">
        <w:rPr>
          <w:rFonts w:cs="Tahoma"/>
          <w:sz w:val="24"/>
          <w:szCs w:val="24"/>
        </w:rPr>
        <w:t>proferida por parte de la primera instancia</w:t>
      </w:r>
      <w:r w:rsidRPr="00B7459B">
        <w:rPr>
          <w:rFonts w:cs="Tahoma"/>
          <w:sz w:val="24"/>
          <w:szCs w:val="24"/>
        </w:rPr>
        <w:t>.</w:t>
      </w:r>
    </w:p>
    <w:p w:rsidR="00CC5504" w:rsidRPr="00B7459B" w:rsidRDefault="00CC5504" w:rsidP="00B7459B">
      <w:pPr>
        <w:spacing w:line="276" w:lineRule="auto"/>
        <w:rPr>
          <w:rFonts w:cs="Tahoma"/>
          <w:sz w:val="24"/>
          <w:szCs w:val="24"/>
        </w:rPr>
      </w:pPr>
    </w:p>
    <w:p w:rsidR="00F66BDC" w:rsidRPr="00B7459B" w:rsidRDefault="00F66BDC" w:rsidP="00B7459B">
      <w:pPr>
        <w:spacing w:line="276" w:lineRule="auto"/>
        <w:rPr>
          <w:rFonts w:cs="Tahoma"/>
          <w:sz w:val="24"/>
          <w:szCs w:val="24"/>
        </w:rPr>
      </w:pPr>
      <w:r w:rsidRPr="00B7459B">
        <w:rPr>
          <w:rFonts w:cs="Tahoma"/>
          <w:sz w:val="24"/>
          <w:szCs w:val="24"/>
        </w:rPr>
        <w:t xml:space="preserve">En mérito de lo expuesto, el Tribunal Superior del Distrito Judicial de Pereira (Rda.), Sala de Decisión Penal, administrando justicia en nombre de la República y por autoridad de la ley, </w:t>
      </w:r>
      <w:r w:rsidRPr="00B7459B">
        <w:rPr>
          <w:rFonts w:cs="Tahoma"/>
          <w:b/>
          <w:sz w:val="24"/>
          <w:szCs w:val="24"/>
        </w:rPr>
        <w:t>CONFIRMA</w:t>
      </w:r>
      <w:r w:rsidR="00F7111B" w:rsidRPr="00B7459B">
        <w:rPr>
          <w:rFonts w:cs="Tahoma"/>
          <w:b/>
          <w:sz w:val="24"/>
          <w:szCs w:val="24"/>
        </w:rPr>
        <w:t xml:space="preserve"> </w:t>
      </w:r>
      <w:r w:rsidRPr="00B7459B">
        <w:rPr>
          <w:rFonts w:cs="Tahoma"/>
          <w:sz w:val="24"/>
          <w:szCs w:val="24"/>
        </w:rPr>
        <w:t xml:space="preserve">la sentencia proferida por el Juzgado Penal del Circuito de Santa Rosa de Cabal (Rda.) en contra del ciudadano </w:t>
      </w:r>
      <w:proofErr w:type="spellStart"/>
      <w:r w:rsidR="00D00435">
        <w:rPr>
          <w:rFonts w:cs="Tahoma"/>
          <w:b/>
          <w:bCs/>
          <w:sz w:val="24"/>
          <w:szCs w:val="24"/>
        </w:rPr>
        <w:t>YPP</w:t>
      </w:r>
      <w:proofErr w:type="spellEnd"/>
      <w:r w:rsidRPr="00B7459B">
        <w:rPr>
          <w:rFonts w:cs="Tahoma"/>
          <w:sz w:val="24"/>
          <w:szCs w:val="24"/>
        </w:rPr>
        <w:t xml:space="preserve">, </w:t>
      </w:r>
      <w:r w:rsidR="000862A4" w:rsidRPr="00B7459B">
        <w:rPr>
          <w:rFonts w:cs="Tahoma"/>
          <w:sz w:val="24"/>
          <w:szCs w:val="24"/>
        </w:rPr>
        <w:t>en lo que fue materia de apelación</w:t>
      </w:r>
      <w:r w:rsidRPr="00B7459B">
        <w:rPr>
          <w:rFonts w:cs="Tahoma"/>
          <w:sz w:val="24"/>
          <w:szCs w:val="24"/>
        </w:rPr>
        <w:t>.</w:t>
      </w:r>
    </w:p>
    <w:p w:rsidR="00D30925" w:rsidRPr="00B7459B" w:rsidRDefault="00D30925" w:rsidP="00B7459B">
      <w:pPr>
        <w:spacing w:line="276" w:lineRule="auto"/>
        <w:rPr>
          <w:rFonts w:cs="Tahoma"/>
          <w:sz w:val="24"/>
          <w:szCs w:val="24"/>
        </w:rPr>
      </w:pPr>
    </w:p>
    <w:p w:rsidR="00834735" w:rsidRPr="00B7459B" w:rsidRDefault="00834735" w:rsidP="00B7459B">
      <w:pPr>
        <w:spacing w:line="276" w:lineRule="auto"/>
        <w:rPr>
          <w:rFonts w:cs="Tahoma"/>
          <w:sz w:val="24"/>
          <w:szCs w:val="24"/>
        </w:rPr>
      </w:pPr>
      <w:r w:rsidRPr="00B7459B">
        <w:rPr>
          <w:rFonts w:cs="Tahoma"/>
          <w:sz w:val="24"/>
          <w:szCs w:val="24"/>
        </w:rPr>
        <w:t xml:space="preserve">De conformidad con lo dispuesto por el Consejo Superior de la Judicatura en el artículo 4º del Acuerdo </w:t>
      </w:r>
      <w:proofErr w:type="spellStart"/>
      <w:r w:rsidRPr="00B7459B">
        <w:rPr>
          <w:rFonts w:cs="Tahoma"/>
          <w:sz w:val="24"/>
          <w:szCs w:val="24"/>
        </w:rPr>
        <w:t>PCSJA20</w:t>
      </w:r>
      <w:proofErr w:type="spellEnd"/>
      <w:r w:rsidRPr="00B7459B">
        <w:rPr>
          <w:rFonts w:cs="Tahoma"/>
          <w:sz w:val="24"/>
          <w:szCs w:val="24"/>
        </w:rPr>
        <w:t xml:space="preserve">-11518 del 16 de marzo de 2020 y en la Circular </w:t>
      </w:r>
      <w:proofErr w:type="spellStart"/>
      <w:r w:rsidRPr="00B7459B">
        <w:rPr>
          <w:rFonts w:cs="Tahoma"/>
          <w:sz w:val="24"/>
          <w:szCs w:val="24"/>
        </w:rPr>
        <w:t>CSJRIC20</w:t>
      </w:r>
      <w:proofErr w:type="spellEnd"/>
      <w:r w:rsidRPr="00B7459B">
        <w:rPr>
          <w:rFonts w:cs="Tahoma"/>
          <w:sz w:val="24"/>
          <w:szCs w:val="24"/>
        </w:rPr>
        <w:t>-75 expedida por el Consejo Seccional de la Judicatura de Risaralda, no se realizará audiencia de lectura de decisión, y por ende la presente determinación se le notificará por la Secretaría de esta Sala vía correo electrónico a las partes e intervinientes.</w:t>
      </w:r>
    </w:p>
    <w:p w:rsidR="00F66BDC" w:rsidRPr="00B7459B" w:rsidRDefault="00F66BDC" w:rsidP="00B7459B">
      <w:pPr>
        <w:pStyle w:val="Profesin"/>
        <w:spacing w:line="276" w:lineRule="auto"/>
        <w:jc w:val="both"/>
        <w:rPr>
          <w:rFonts w:ascii="Tahoma" w:hAnsi="Tahoma" w:cs="Tahoma"/>
          <w:b w:val="0"/>
          <w:sz w:val="24"/>
          <w:szCs w:val="24"/>
        </w:rPr>
      </w:pPr>
    </w:p>
    <w:p w:rsidR="00F66BDC" w:rsidRPr="00B7459B" w:rsidRDefault="00F66BDC" w:rsidP="00B7459B">
      <w:pPr>
        <w:spacing w:line="276" w:lineRule="auto"/>
        <w:rPr>
          <w:rFonts w:cs="Tahoma"/>
          <w:sz w:val="24"/>
          <w:szCs w:val="24"/>
        </w:rPr>
      </w:pPr>
      <w:r w:rsidRPr="00B7459B">
        <w:rPr>
          <w:rFonts w:cs="Tahoma"/>
          <w:sz w:val="24"/>
          <w:szCs w:val="24"/>
        </w:rPr>
        <w:t>Contra la presente sentencia procede el recurso extraordinario de casación, que de interponerse habrá de hacerse dentro del término de ley.</w:t>
      </w:r>
    </w:p>
    <w:p w:rsidR="00834735" w:rsidRPr="00B7459B" w:rsidRDefault="00834735" w:rsidP="00B7459B">
      <w:pPr>
        <w:spacing w:line="276" w:lineRule="auto"/>
        <w:rPr>
          <w:rFonts w:cs="Tahoma"/>
          <w:sz w:val="24"/>
          <w:szCs w:val="24"/>
        </w:rPr>
      </w:pPr>
    </w:p>
    <w:p w:rsidR="00834735" w:rsidRPr="00B7459B" w:rsidRDefault="00834735" w:rsidP="00B7459B">
      <w:pPr>
        <w:spacing w:line="276" w:lineRule="auto"/>
        <w:rPr>
          <w:rFonts w:cs="Tahoma"/>
          <w:sz w:val="24"/>
          <w:szCs w:val="24"/>
        </w:rPr>
      </w:pPr>
    </w:p>
    <w:p w:rsidR="00834735" w:rsidRPr="00B7459B" w:rsidRDefault="00834735" w:rsidP="00B7459B">
      <w:pPr>
        <w:spacing w:line="276" w:lineRule="auto"/>
        <w:rPr>
          <w:rFonts w:cs="Tahoma"/>
          <w:sz w:val="24"/>
          <w:szCs w:val="24"/>
        </w:rPr>
      </w:pPr>
    </w:p>
    <w:p w:rsidR="00B7459B" w:rsidRPr="00B7459B" w:rsidRDefault="00B7459B" w:rsidP="00B7459B">
      <w:pPr>
        <w:spacing w:line="276" w:lineRule="auto"/>
        <w:rPr>
          <w:rFonts w:ascii="Arial" w:hAnsi="Arial" w:cs="Arial"/>
          <w:spacing w:val="-4"/>
          <w:sz w:val="24"/>
        </w:rPr>
      </w:pPr>
      <w:r w:rsidRPr="00B7459B">
        <w:rPr>
          <w:rFonts w:ascii="Arial" w:hAnsi="Arial" w:cs="Arial"/>
          <w:spacing w:val="-4"/>
          <w:sz w:val="24"/>
        </w:rPr>
        <w:t xml:space="preserve">Los Magistrados, </w:t>
      </w: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rPr>
          <w:rFonts w:ascii="Arial" w:hAnsi="Arial" w:cs="Arial"/>
          <w:b/>
          <w:spacing w:val="-4"/>
          <w:position w:val="-4"/>
          <w:sz w:val="24"/>
          <w:szCs w:val="24"/>
          <w:lang w:val="es-419"/>
        </w:rPr>
      </w:pPr>
      <w:r w:rsidRPr="00B7459B">
        <w:rPr>
          <w:rFonts w:ascii="Arial" w:hAnsi="Arial" w:cs="Arial"/>
          <w:b/>
          <w:spacing w:val="-4"/>
          <w:position w:val="-4"/>
          <w:sz w:val="24"/>
          <w:szCs w:val="24"/>
          <w:lang w:val="es-419"/>
        </w:rPr>
        <w:t>JORGE ARTURO CASTAÑO DUQUE</w:t>
      </w:r>
      <w:r w:rsidRPr="00B7459B">
        <w:rPr>
          <w:rFonts w:ascii="Arial" w:hAnsi="Arial" w:cs="Arial"/>
          <w:b/>
          <w:spacing w:val="-4"/>
          <w:position w:val="-4"/>
          <w:sz w:val="24"/>
          <w:szCs w:val="24"/>
          <w:lang w:val="es-419"/>
        </w:rPr>
        <w:tab/>
        <w:t xml:space="preserve">      JAIRO ERNESTO ESCOBAR SANZ</w:t>
      </w: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rPr>
          <w:rFonts w:ascii="Arial" w:hAnsi="Arial" w:cs="Arial"/>
          <w:spacing w:val="-4"/>
          <w:position w:val="-4"/>
          <w:sz w:val="24"/>
          <w:szCs w:val="24"/>
          <w:lang w:val="es-419"/>
        </w:rPr>
      </w:pPr>
    </w:p>
    <w:p w:rsidR="00B7459B" w:rsidRPr="00B7459B" w:rsidRDefault="00B7459B" w:rsidP="00B7459B">
      <w:pPr>
        <w:spacing w:line="276" w:lineRule="auto"/>
        <w:jc w:val="center"/>
        <w:rPr>
          <w:rFonts w:ascii="Arial" w:hAnsi="Arial" w:cs="Arial"/>
          <w:spacing w:val="-4"/>
          <w:sz w:val="24"/>
          <w:szCs w:val="20"/>
          <w:lang w:val="es-ES_tradnl"/>
        </w:rPr>
      </w:pPr>
      <w:r w:rsidRPr="00B7459B">
        <w:rPr>
          <w:rFonts w:ascii="Arial" w:hAnsi="Arial" w:cs="Arial"/>
          <w:b/>
          <w:spacing w:val="-4"/>
          <w:position w:val="-4"/>
          <w:sz w:val="24"/>
          <w:szCs w:val="24"/>
          <w:lang w:val="es-419"/>
        </w:rPr>
        <w:t>MANUEL YARZAGARAY BANDERA</w:t>
      </w:r>
    </w:p>
    <w:p w:rsidR="00B7459B" w:rsidRPr="00B7459B" w:rsidRDefault="00B7459B" w:rsidP="00B7459B">
      <w:pPr>
        <w:spacing w:line="276" w:lineRule="auto"/>
        <w:rPr>
          <w:rFonts w:cs="Tahoma"/>
          <w:spacing w:val="-6"/>
          <w:sz w:val="24"/>
          <w:szCs w:val="24"/>
        </w:rPr>
      </w:pPr>
    </w:p>
    <w:p w:rsidR="00B7459B" w:rsidRPr="00B7459B" w:rsidRDefault="00B7459B" w:rsidP="00B7459B">
      <w:pPr>
        <w:spacing w:line="276" w:lineRule="auto"/>
        <w:rPr>
          <w:rFonts w:cs="Tahoma"/>
          <w:spacing w:val="-6"/>
          <w:sz w:val="24"/>
          <w:szCs w:val="24"/>
        </w:rPr>
      </w:pPr>
    </w:p>
    <w:p w:rsidR="00B7459B" w:rsidRPr="00B7459B" w:rsidRDefault="00B7459B" w:rsidP="00B7459B">
      <w:pPr>
        <w:spacing w:line="276" w:lineRule="auto"/>
        <w:rPr>
          <w:rFonts w:ascii="Arial" w:hAnsi="Arial" w:cs="Arial"/>
          <w:spacing w:val="-4"/>
          <w:sz w:val="24"/>
        </w:rPr>
      </w:pPr>
      <w:r w:rsidRPr="00B7459B">
        <w:rPr>
          <w:rFonts w:ascii="Arial" w:hAnsi="Arial" w:cs="Arial"/>
          <w:spacing w:val="-4"/>
          <w:sz w:val="24"/>
        </w:rPr>
        <w:t>El Secretario de la Sala,</w:t>
      </w:r>
    </w:p>
    <w:p w:rsidR="00B7459B" w:rsidRPr="00B7459B" w:rsidRDefault="00B7459B" w:rsidP="00B7459B">
      <w:pPr>
        <w:spacing w:line="276" w:lineRule="auto"/>
        <w:jc w:val="center"/>
        <w:rPr>
          <w:rFonts w:cs="Tahoma"/>
          <w:spacing w:val="-6"/>
          <w:sz w:val="24"/>
          <w:szCs w:val="24"/>
        </w:rPr>
      </w:pPr>
    </w:p>
    <w:p w:rsidR="00535289" w:rsidRPr="00B7459B" w:rsidRDefault="00B7459B" w:rsidP="00B7459B">
      <w:pPr>
        <w:spacing w:line="276" w:lineRule="auto"/>
        <w:jc w:val="center"/>
        <w:rPr>
          <w:rFonts w:ascii="Arial" w:hAnsi="Arial" w:cs="Arial"/>
          <w:b/>
          <w:spacing w:val="-4"/>
          <w:position w:val="-4"/>
          <w:sz w:val="24"/>
          <w:szCs w:val="24"/>
          <w:lang w:val="es-419"/>
        </w:rPr>
      </w:pPr>
      <w:r w:rsidRPr="00B7459B">
        <w:rPr>
          <w:rFonts w:ascii="Arial" w:hAnsi="Arial" w:cs="Arial"/>
          <w:b/>
          <w:spacing w:val="-4"/>
          <w:position w:val="-4"/>
          <w:sz w:val="24"/>
          <w:szCs w:val="24"/>
          <w:lang w:val="es-419"/>
        </w:rPr>
        <w:t>WILSON FREDY LÓPEZ</w:t>
      </w:r>
    </w:p>
    <w:sectPr w:rsidR="00535289" w:rsidRPr="00B7459B" w:rsidSect="00B7459B">
      <w:headerReference w:type="default" r:id="rId10"/>
      <w:footerReference w:type="default" r:id="rId11"/>
      <w:pgSz w:w="12242" w:h="18705" w:code="120"/>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B6" w:rsidRDefault="006F02B6" w:rsidP="00F13C87">
      <w:pPr>
        <w:spacing w:line="240" w:lineRule="auto"/>
      </w:pPr>
      <w:r>
        <w:separator/>
      </w:r>
    </w:p>
  </w:endnote>
  <w:endnote w:type="continuationSeparator" w:id="0">
    <w:p w:rsidR="006F02B6" w:rsidRDefault="006F02B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3" w:rsidRDefault="001B2C73" w:rsidP="003A0745">
    <w:pPr>
      <w:pStyle w:val="Piedepgina"/>
    </w:pPr>
  </w:p>
  <w:p w:rsidR="001B2C73" w:rsidRPr="00B7459B" w:rsidRDefault="001B2C73" w:rsidP="00B7459B">
    <w:pPr>
      <w:pStyle w:val="Encabezado"/>
      <w:spacing w:line="240" w:lineRule="auto"/>
      <w:jc w:val="right"/>
      <w:rPr>
        <w:rFonts w:cs="Tahoma"/>
        <w:sz w:val="18"/>
        <w:szCs w:val="16"/>
      </w:rPr>
    </w:pPr>
    <w:r w:rsidRPr="00B7459B">
      <w:rPr>
        <w:rFonts w:cs="Tahoma"/>
        <w:sz w:val="18"/>
        <w:szCs w:val="16"/>
      </w:rPr>
      <w:t xml:space="preserve">Página </w:t>
    </w:r>
    <w:r w:rsidR="00A869F2" w:rsidRPr="00B7459B">
      <w:rPr>
        <w:rFonts w:cs="Tahoma"/>
        <w:sz w:val="18"/>
        <w:szCs w:val="16"/>
      </w:rPr>
      <w:fldChar w:fldCharType="begin"/>
    </w:r>
    <w:r w:rsidR="00DE47DC" w:rsidRPr="00B7459B">
      <w:rPr>
        <w:rFonts w:cs="Tahoma"/>
        <w:sz w:val="18"/>
        <w:szCs w:val="16"/>
      </w:rPr>
      <w:instrText xml:space="preserve"> PAGE </w:instrText>
    </w:r>
    <w:r w:rsidR="00A869F2" w:rsidRPr="00B7459B">
      <w:rPr>
        <w:rFonts w:cs="Tahoma"/>
        <w:sz w:val="18"/>
        <w:szCs w:val="16"/>
      </w:rPr>
      <w:fldChar w:fldCharType="separate"/>
    </w:r>
    <w:r w:rsidR="00D00435">
      <w:rPr>
        <w:rFonts w:cs="Tahoma"/>
        <w:noProof/>
        <w:sz w:val="18"/>
        <w:szCs w:val="16"/>
      </w:rPr>
      <w:t>7</w:t>
    </w:r>
    <w:r w:rsidR="00A869F2" w:rsidRPr="00B7459B">
      <w:rPr>
        <w:rFonts w:cs="Tahoma"/>
        <w:sz w:val="18"/>
        <w:szCs w:val="16"/>
      </w:rPr>
      <w:fldChar w:fldCharType="end"/>
    </w:r>
    <w:r w:rsidRPr="00B7459B">
      <w:rPr>
        <w:rFonts w:cs="Tahoma"/>
        <w:sz w:val="18"/>
        <w:szCs w:val="16"/>
      </w:rPr>
      <w:t xml:space="preserve"> de </w:t>
    </w:r>
    <w:r w:rsidR="00A869F2" w:rsidRPr="00B7459B">
      <w:rPr>
        <w:rFonts w:cs="Tahoma"/>
        <w:sz w:val="18"/>
        <w:szCs w:val="16"/>
      </w:rPr>
      <w:fldChar w:fldCharType="begin"/>
    </w:r>
    <w:r w:rsidR="00DE47DC" w:rsidRPr="00B7459B">
      <w:rPr>
        <w:rFonts w:cs="Tahoma"/>
        <w:sz w:val="18"/>
        <w:szCs w:val="16"/>
      </w:rPr>
      <w:instrText xml:space="preserve"> NUMPAGES </w:instrText>
    </w:r>
    <w:r w:rsidR="00A869F2" w:rsidRPr="00B7459B">
      <w:rPr>
        <w:rFonts w:cs="Tahoma"/>
        <w:sz w:val="18"/>
        <w:szCs w:val="16"/>
      </w:rPr>
      <w:fldChar w:fldCharType="separate"/>
    </w:r>
    <w:r w:rsidR="00D00435">
      <w:rPr>
        <w:rFonts w:cs="Tahoma"/>
        <w:noProof/>
        <w:sz w:val="18"/>
        <w:szCs w:val="16"/>
      </w:rPr>
      <w:t>7</w:t>
    </w:r>
    <w:r w:rsidR="00A869F2" w:rsidRPr="00B7459B">
      <w:rPr>
        <w:rFonts w:cs="Tahoma"/>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B6" w:rsidRDefault="006F02B6" w:rsidP="00F13C87">
      <w:pPr>
        <w:spacing w:line="240" w:lineRule="auto"/>
      </w:pPr>
      <w:r>
        <w:separator/>
      </w:r>
    </w:p>
  </w:footnote>
  <w:footnote w:type="continuationSeparator" w:id="0">
    <w:p w:rsidR="006F02B6" w:rsidRDefault="006F02B6" w:rsidP="00F13C87">
      <w:pPr>
        <w:spacing w:line="240" w:lineRule="auto"/>
      </w:pPr>
      <w:r>
        <w:continuationSeparator/>
      </w:r>
    </w:p>
  </w:footnote>
  <w:footnote w:id="1">
    <w:p w:rsidR="004946C4" w:rsidRPr="00B7459B" w:rsidRDefault="004946C4" w:rsidP="00B7459B">
      <w:pPr>
        <w:spacing w:line="240" w:lineRule="auto"/>
        <w:rPr>
          <w:rFonts w:ascii="Arial" w:hAnsi="Arial" w:cs="Arial"/>
          <w:sz w:val="18"/>
          <w:szCs w:val="20"/>
        </w:rPr>
      </w:pPr>
      <w:r w:rsidRPr="00B7459B">
        <w:rPr>
          <w:rStyle w:val="Refdenotaalpie"/>
          <w:rFonts w:ascii="Arial" w:hAnsi="Arial" w:cs="Arial"/>
          <w:sz w:val="18"/>
        </w:rPr>
        <w:footnoteRef/>
      </w:r>
      <w:r w:rsidR="00B11393" w:rsidRPr="00B7459B">
        <w:rPr>
          <w:rFonts w:ascii="Arial" w:hAnsi="Arial" w:cs="Arial"/>
          <w:sz w:val="18"/>
          <w:szCs w:val="20"/>
        </w:rPr>
        <w:t xml:space="preserve"> </w:t>
      </w:r>
      <w:r w:rsidRPr="00B7459B">
        <w:rPr>
          <w:rFonts w:ascii="Arial" w:hAnsi="Arial" w:cs="Arial"/>
          <w:sz w:val="18"/>
          <w:szCs w:val="20"/>
        </w:rPr>
        <w:t>Mediante sentencia C-163 de 2019, la Corte Constitucional declaró condicionalmente exequible el aparte en negrilla, bajo el  entendido que también se pueden presentar peritajes de médicos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3" w:rsidRPr="00B7459B" w:rsidRDefault="00772C81" w:rsidP="007575ED">
    <w:pPr>
      <w:pStyle w:val="Encabezado"/>
      <w:spacing w:line="240" w:lineRule="auto"/>
      <w:jc w:val="right"/>
      <w:rPr>
        <w:rFonts w:cs="Tahoma"/>
        <w:sz w:val="18"/>
        <w:szCs w:val="16"/>
      </w:rPr>
    </w:pPr>
    <w:r w:rsidRPr="00B7459B">
      <w:rPr>
        <w:rFonts w:cs="Tahoma"/>
        <w:sz w:val="18"/>
        <w:szCs w:val="16"/>
      </w:rPr>
      <w:t>HOMI</w:t>
    </w:r>
    <w:r w:rsidR="00B7459B" w:rsidRPr="00B7459B">
      <w:rPr>
        <w:rFonts w:cs="Tahoma"/>
        <w:sz w:val="18"/>
        <w:szCs w:val="16"/>
      </w:rPr>
      <w:t>CI</w:t>
    </w:r>
    <w:r w:rsidRPr="00B7459B">
      <w:rPr>
        <w:rFonts w:cs="Tahoma"/>
        <w:sz w:val="18"/>
        <w:szCs w:val="16"/>
      </w:rPr>
      <w:t>DIO EN GRADO DE TENTATIVA Y OTRO</w:t>
    </w:r>
  </w:p>
  <w:p w:rsidR="00D445C8" w:rsidRPr="00B7459B" w:rsidRDefault="00B7459B" w:rsidP="00D445C8">
    <w:pPr>
      <w:pStyle w:val="Encabezado"/>
      <w:spacing w:line="240" w:lineRule="auto"/>
      <w:jc w:val="right"/>
      <w:rPr>
        <w:rFonts w:cs="Tahoma"/>
        <w:sz w:val="18"/>
        <w:szCs w:val="16"/>
      </w:rPr>
    </w:pPr>
    <w:r w:rsidRPr="00B7459B">
      <w:rPr>
        <w:rFonts w:cs="Tahoma"/>
        <w:sz w:val="18"/>
        <w:szCs w:val="16"/>
      </w:rPr>
      <w:t>Radicación</w:t>
    </w:r>
    <w:r w:rsidR="001B2C73" w:rsidRPr="00B7459B">
      <w:rPr>
        <w:rFonts w:cs="Tahoma"/>
        <w:sz w:val="18"/>
        <w:szCs w:val="16"/>
      </w:rPr>
      <w:t xml:space="preserve">: </w:t>
    </w:r>
    <w:r w:rsidR="00D445C8" w:rsidRPr="00B7459B">
      <w:rPr>
        <w:rFonts w:cs="Tahoma"/>
        <w:sz w:val="18"/>
        <w:szCs w:val="16"/>
      </w:rPr>
      <w:t>6668260000482019 00520 01</w:t>
    </w:r>
  </w:p>
  <w:p w:rsidR="001B2C73" w:rsidRPr="00B7459B" w:rsidRDefault="00B7459B" w:rsidP="00D445C8">
    <w:pPr>
      <w:pStyle w:val="Encabezado"/>
      <w:spacing w:line="240" w:lineRule="auto"/>
      <w:jc w:val="right"/>
      <w:rPr>
        <w:rFonts w:cs="Tahoma"/>
        <w:sz w:val="18"/>
        <w:szCs w:val="16"/>
      </w:rPr>
    </w:pPr>
    <w:r w:rsidRPr="00B7459B">
      <w:rPr>
        <w:rFonts w:cs="Tahoma"/>
        <w:sz w:val="18"/>
        <w:szCs w:val="16"/>
      </w:rPr>
      <w:t>Procesado</w:t>
    </w:r>
    <w:r w:rsidR="001B2C73" w:rsidRPr="00B7459B">
      <w:rPr>
        <w:rFonts w:cs="Tahoma"/>
        <w:sz w:val="18"/>
        <w:szCs w:val="16"/>
      </w:rPr>
      <w:t xml:space="preserve">: </w:t>
    </w:r>
    <w:proofErr w:type="spellStart"/>
    <w:r w:rsidR="00D445C8" w:rsidRPr="00B7459B">
      <w:rPr>
        <w:rFonts w:cs="Tahoma"/>
        <w:sz w:val="18"/>
        <w:szCs w:val="16"/>
      </w:rPr>
      <w:t>YPP</w:t>
    </w:r>
    <w:proofErr w:type="spellEnd"/>
  </w:p>
  <w:p w:rsidR="001B2C73" w:rsidRPr="00B7459B" w:rsidRDefault="001B2C73" w:rsidP="007575ED">
    <w:pPr>
      <w:pStyle w:val="Encabezado"/>
      <w:spacing w:line="240" w:lineRule="auto"/>
      <w:jc w:val="right"/>
      <w:rPr>
        <w:rFonts w:cs="Tahoma"/>
        <w:sz w:val="18"/>
        <w:szCs w:val="16"/>
      </w:rPr>
    </w:pPr>
    <w:r w:rsidRPr="00B7459B">
      <w:rPr>
        <w:rFonts w:cs="Tahoma"/>
        <w:sz w:val="18"/>
        <w:szCs w:val="16"/>
      </w:rPr>
      <w:t xml:space="preserve">SE </w:t>
    </w:r>
    <w:r w:rsidR="00D445C8" w:rsidRPr="00B7459B">
      <w:rPr>
        <w:rFonts w:cs="Tahoma"/>
        <w:sz w:val="18"/>
        <w:szCs w:val="16"/>
      </w:rPr>
      <w:t>CONFIRMA SENTENCIA</w:t>
    </w:r>
  </w:p>
  <w:p w:rsidR="001B2C73" w:rsidRPr="00B7459B" w:rsidRDefault="00D445C8" w:rsidP="007575ED">
    <w:pPr>
      <w:pStyle w:val="Encabezado"/>
      <w:spacing w:line="240" w:lineRule="auto"/>
      <w:jc w:val="right"/>
      <w:rPr>
        <w:rFonts w:cs="Tahoma"/>
        <w:sz w:val="28"/>
        <w:lang w:val="es-MX"/>
      </w:rPr>
    </w:pPr>
    <w:r w:rsidRPr="00B7459B">
      <w:rPr>
        <w:rFonts w:cs="Tahoma"/>
        <w:sz w:val="18"/>
        <w:lang w:val="es-MX"/>
      </w:rPr>
      <w:t>S</w:t>
    </w:r>
    <w:r w:rsidR="001B2C73" w:rsidRPr="00B7459B">
      <w:rPr>
        <w:rFonts w:cs="Tahoma"/>
        <w:sz w:val="18"/>
        <w:lang w:val="es-MX"/>
      </w:rPr>
      <w:t>. N°</w:t>
    </w:r>
    <w:r w:rsidR="00B7459B" w:rsidRPr="00B7459B">
      <w:rPr>
        <w:rFonts w:cs="Tahoma"/>
        <w:sz w:val="18"/>
        <w:lang w:val="es-MX"/>
      </w:rPr>
      <w:t xml:space="preserve"> </w:t>
    </w:r>
    <w:r w:rsidR="00071277" w:rsidRPr="00B7459B">
      <w:rPr>
        <w:rFonts w:cs="Tahoma"/>
        <w:sz w:val="18"/>
        <w:lang w:val="es-MX"/>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8FA383C"/>
    <w:multiLevelType w:val="hybridMultilevel"/>
    <w:tmpl w:val="168661BA"/>
    <w:lvl w:ilvl="0" w:tplc="9D764A34">
      <w:start w:val="1"/>
      <w:numFmt w:val="decimal"/>
      <w:lvlText w:val="%1."/>
      <w:lvlJc w:val="left"/>
      <w:pPr>
        <w:ind w:left="720" w:hanging="360"/>
      </w:pPr>
      <w:rPr>
        <w:rFonts w:ascii="Tahoma" w:hAnsi="Tahoma" w:cs="Tahoma" w:hint="default"/>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EDD3FAB"/>
    <w:multiLevelType w:val="multilevel"/>
    <w:tmpl w:val="738091A4"/>
    <w:lvl w:ilvl="0">
      <w:start w:val="1"/>
      <w:numFmt w:val="decimal"/>
      <w:lvlText w:val="%1."/>
      <w:lvlJc w:val="left"/>
      <w:pPr>
        <w:ind w:left="555" w:hanging="555"/>
      </w:pPr>
      <w:rPr>
        <w:rFonts w:hint="default"/>
        <w:b/>
        <w:sz w:val="24"/>
      </w:rPr>
    </w:lvl>
    <w:lvl w:ilvl="1">
      <w:start w:val="1"/>
      <w:numFmt w:val="decimal"/>
      <w:lvlText w:val="%1.%2."/>
      <w:lvlJc w:val="left"/>
      <w:pPr>
        <w:ind w:left="720" w:hanging="720"/>
      </w:pPr>
      <w:rPr>
        <w:rFonts w:hint="default"/>
        <w:b/>
        <w:sz w:val="24"/>
      </w:rPr>
    </w:lvl>
    <w:lvl w:ilvl="2">
      <w:start w:val="1"/>
      <w:numFmt w:val="upperLetter"/>
      <w:lvlText w:val="%1.%2.%3."/>
      <w:lvlJc w:val="left"/>
      <w:pPr>
        <w:ind w:left="1080" w:hanging="1080"/>
      </w:pPr>
      <w:rPr>
        <w:rFonts w:hint="default"/>
        <w:b/>
        <w:sz w:val="24"/>
      </w:rPr>
    </w:lvl>
    <w:lvl w:ilvl="3">
      <w:start w:val="1"/>
      <w:numFmt w:val="upperLetter"/>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800" w:hanging="1800"/>
      </w:pPr>
      <w:rPr>
        <w:rFonts w:hint="default"/>
        <w:b/>
        <w:sz w:val="24"/>
      </w:rPr>
    </w:lvl>
    <w:lvl w:ilvl="6">
      <w:start w:val="1"/>
      <w:numFmt w:val="decimal"/>
      <w:lvlText w:val="%1.%2.%3.%4.%5.%6.%7."/>
      <w:lvlJc w:val="left"/>
      <w:pPr>
        <w:ind w:left="2160" w:hanging="216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520" w:hanging="2520"/>
      </w:pPr>
      <w:rPr>
        <w:rFonts w:hint="default"/>
        <w:b/>
        <w:sz w:val="24"/>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C87"/>
    <w:rsid w:val="0000786B"/>
    <w:rsid w:val="0001037D"/>
    <w:rsid w:val="00011C76"/>
    <w:rsid w:val="000147C2"/>
    <w:rsid w:val="00027D1C"/>
    <w:rsid w:val="00031D5C"/>
    <w:rsid w:val="000402EC"/>
    <w:rsid w:val="00040FBA"/>
    <w:rsid w:val="00044314"/>
    <w:rsid w:val="00045181"/>
    <w:rsid w:val="000515E3"/>
    <w:rsid w:val="0005391B"/>
    <w:rsid w:val="00055BD8"/>
    <w:rsid w:val="000605B4"/>
    <w:rsid w:val="000613B9"/>
    <w:rsid w:val="00063BEA"/>
    <w:rsid w:val="00064F7E"/>
    <w:rsid w:val="00070AEE"/>
    <w:rsid w:val="00071277"/>
    <w:rsid w:val="00075611"/>
    <w:rsid w:val="00077DFB"/>
    <w:rsid w:val="000828C0"/>
    <w:rsid w:val="000862A4"/>
    <w:rsid w:val="00093FE9"/>
    <w:rsid w:val="00097041"/>
    <w:rsid w:val="000A49CB"/>
    <w:rsid w:val="000A56C7"/>
    <w:rsid w:val="000A618B"/>
    <w:rsid w:val="000A65EC"/>
    <w:rsid w:val="000A684F"/>
    <w:rsid w:val="000A7F5F"/>
    <w:rsid w:val="000B217E"/>
    <w:rsid w:val="000B38A1"/>
    <w:rsid w:val="000B440B"/>
    <w:rsid w:val="000B6705"/>
    <w:rsid w:val="000C0B1B"/>
    <w:rsid w:val="000C2599"/>
    <w:rsid w:val="000C4751"/>
    <w:rsid w:val="000D42A3"/>
    <w:rsid w:val="000E04F2"/>
    <w:rsid w:val="000E575A"/>
    <w:rsid w:val="000F0791"/>
    <w:rsid w:val="000F0A6E"/>
    <w:rsid w:val="000F3B4D"/>
    <w:rsid w:val="000F4565"/>
    <w:rsid w:val="000F7DA5"/>
    <w:rsid w:val="00100C03"/>
    <w:rsid w:val="0010264C"/>
    <w:rsid w:val="001073DB"/>
    <w:rsid w:val="0011120E"/>
    <w:rsid w:val="001114C0"/>
    <w:rsid w:val="00113C17"/>
    <w:rsid w:val="00116A8A"/>
    <w:rsid w:val="00116EF6"/>
    <w:rsid w:val="001211B5"/>
    <w:rsid w:val="001216A5"/>
    <w:rsid w:val="00123E15"/>
    <w:rsid w:val="00126FAD"/>
    <w:rsid w:val="00127864"/>
    <w:rsid w:val="00133222"/>
    <w:rsid w:val="00140AD6"/>
    <w:rsid w:val="001425F5"/>
    <w:rsid w:val="00156C3E"/>
    <w:rsid w:val="00157074"/>
    <w:rsid w:val="00161DA7"/>
    <w:rsid w:val="00165DA1"/>
    <w:rsid w:val="00172E10"/>
    <w:rsid w:val="00177A4A"/>
    <w:rsid w:val="00186BC5"/>
    <w:rsid w:val="00191808"/>
    <w:rsid w:val="00195300"/>
    <w:rsid w:val="001A3029"/>
    <w:rsid w:val="001A7786"/>
    <w:rsid w:val="001B22EA"/>
    <w:rsid w:val="001B2C73"/>
    <w:rsid w:val="001B2CB3"/>
    <w:rsid w:val="001B4E44"/>
    <w:rsid w:val="001B53FD"/>
    <w:rsid w:val="001B758A"/>
    <w:rsid w:val="001B7BD0"/>
    <w:rsid w:val="001C7900"/>
    <w:rsid w:val="001D1885"/>
    <w:rsid w:val="001D1D06"/>
    <w:rsid w:val="001D32B6"/>
    <w:rsid w:val="001D7956"/>
    <w:rsid w:val="001E7A6A"/>
    <w:rsid w:val="001F28AE"/>
    <w:rsid w:val="001F2A70"/>
    <w:rsid w:val="001F2EB8"/>
    <w:rsid w:val="001F37C3"/>
    <w:rsid w:val="00201868"/>
    <w:rsid w:val="002033F7"/>
    <w:rsid w:val="0020546C"/>
    <w:rsid w:val="00205534"/>
    <w:rsid w:val="00212E51"/>
    <w:rsid w:val="00213689"/>
    <w:rsid w:val="002207B1"/>
    <w:rsid w:val="002259DA"/>
    <w:rsid w:val="002300FF"/>
    <w:rsid w:val="00232AC7"/>
    <w:rsid w:val="002349E4"/>
    <w:rsid w:val="0023726B"/>
    <w:rsid w:val="00240541"/>
    <w:rsid w:val="00240BEB"/>
    <w:rsid w:val="0024339E"/>
    <w:rsid w:val="002435A0"/>
    <w:rsid w:val="00244DF5"/>
    <w:rsid w:val="002602B8"/>
    <w:rsid w:val="00263CD9"/>
    <w:rsid w:val="002665EC"/>
    <w:rsid w:val="00267D89"/>
    <w:rsid w:val="00271BE3"/>
    <w:rsid w:val="00271E3E"/>
    <w:rsid w:val="00273723"/>
    <w:rsid w:val="00284129"/>
    <w:rsid w:val="00284D34"/>
    <w:rsid w:val="00286D24"/>
    <w:rsid w:val="00287324"/>
    <w:rsid w:val="00287811"/>
    <w:rsid w:val="002913FE"/>
    <w:rsid w:val="002932EB"/>
    <w:rsid w:val="00295C2D"/>
    <w:rsid w:val="002969E6"/>
    <w:rsid w:val="002A0ABB"/>
    <w:rsid w:val="002A11DE"/>
    <w:rsid w:val="002A35AC"/>
    <w:rsid w:val="002A5255"/>
    <w:rsid w:val="002A5943"/>
    <w:rsid w:val="002B2FED"/>
    <w:rsid w:val="002B319C"/>
    <w:rsid w:val="002B57AF"/>
    <w:rsid w:val="002B5A63"/>
    <w:rsid w:val="002C1197"/>
    <w:rsid w:val="002C17C9"/>
    <w:rsid w:val="002C57A1"/>
    <w:rsid w:val="002C7679"/>
    <w:rsid w:val="002D0910"/>
    <w:rsid w:val="002D5D35"/>
    <w:rsid w:val="002E0A6E"/>
    <w:rsid w:val="002E20E0"/>
    <w:rsid w:val="002E3686"/>
    <w:rsid w:val="002E5AFD"/>
    <w:rsid w:val="002E6C77"/>
    <w:rsid w:val="002F0C99"/>
    <w:rsid w:val="002F2C30"/>
    <w:rsid w:val="00302537"/>
    <w:rsid w:val="003035A6"/>
    <w:rsid w:val="00303AE9"/>
    <w:rsid w:val="00305972"/>
    <w:rsid w:val="00313689"/>
    <w:rsid w:val="00313C23"/>
    <w:rsid w:val="0031461C"/>
    <w:rsid w:val="00321BA0"/>
    <w:rsid w:val="00324449"/>
    <w:rsid w:val="00324851"/>
    <w:rsid w:val="0032560B"/>
    <w:rsid w:val="00335562"/>
    <w:rsid w:val="003356F7"/>
    <w:rsid w:val="00340F91"/>
    <w:rsid w:val="00341926"/>
    <w:rsid w:val="00345F92"/>
    <w:rsid w:val="00346578"/>
    <w:rsid w:val="00350E5C"/>
    <w:rsid w:val="003530AC"/>
    <w:rsid w:val="00364C7A"/>
    <w:rsid w:val="0037375F"/>
    <w:rsid w:val="00374B84"/>
    <w:rsid w:val="00374BE9"/>
    <w:rsid w:val="00381DCE"/>
    <w:rsid w:val="00384C9C"/>
    <w:rsid w:val="00387C16"/>
    <w:rsid w:val="00396C5D"/>
    <w:rsid w:val="003A0745"/>
    <w:rsid w:val="003A19CD"/>
    <w:rsid w:val="003A22B8"/>
    <w:rsid w:val="003A437F"/>
    <w:rsid w:val="003A67DB"/>
    <w:rsid w:val="003B1F95"/>
    <w:rsid w:val="003B5B00"/>
    <w:rsid w:val="003B7A8B"/>
    <w:rsid w:val="003C1FFD"/>
    <w:rsid w:val="003C77B5"/>
    <w:rsid w:val="003D0D19"/>
    <w:rsid w:val="003D51EE"/>
    <w:rsid w:val="003E29F2"/>
    <w:rsid w:val="003E5B21"/>
    <w:rsid w:val="003E646D"/>
    <w:rsid w:val="003F3552"/>
    <w:rsid w:val="003F744E"/>
    <w:rsid w:val="0040364C"/>
    <w:rsid w:val="004063AE"/>
    <w:rsid w:val="004100E3"/>
    <w:rsid w:val="00410EF0"/>
    <w:rsid w:val="0041147A"/>
    <w:rsid w:val="004165ED"/>
    <w:rsid w:val="00422F07"/>
    <w:rsid w:val="004238BB"/>
    <w:rsid w:val="004259C1"/>
    <w:rsid w:val="00427115"/>
    <w:rsid w:val="00427CD7"/>
    <w:rsid w:val="004307B6"/>
    <w:rsid w:val="00431BCD"/>
    <w:rsid w:val="00431E5C"/>
    <w:rsid w:val="00434A4B"/>
    <w:rsid w:val="00441305"/>
    <w:rsid w:val="00441B80"/>
    <w:rsid w:val="00444CAC"/>
    <w:rsid w:val="004465E1"/>
    <w:rsid w:val="00447B57"/>
    <w:rsid w:val="00452B6E"/>
    <w:rsid w:val="004540E1"/>
    <w:rsid w:val="004613AD"/>
    <w:rsid w:val="00463F5D"/>
    <w:rsid w:val="00465100"/>
    <w:rsid w:val="00466039"/>
    <w:rsid w:val="00466F74"/>
    <w:rsid w:val="004714B6"/>
    <w:rsid w:val="00471FB1"/>
    <w:rsid w:val="00472415"/>
    <w:rsid w:val="0047339D"/>
    <w:rsid w:val="0047380D"/>
    <w:rsid w:val="004819E3"/>
    <w:rsid w:val="00482B7B"/>
    <w:rsid w:val="00482D2D"/>
    <w:rsid w:val="004878AE"/>
    <w:rsid w:val="004905F7"/>
    <w:rsid w:val="004946C4"/>
    <w:rsid w:val="00495203"/>
    <w:rsid w:val="0049760A"/>
    <w:rsid w:val="004A334A"/>
    <w:rsid w:val="004A7766"/>
    <w:rsid w:val="004B6901"/>
    <w:rsid w:val="004C4C54"/>
    <w:rsid w:val="004D3005"/>
    <w:rsid w:val="004D3676"/>
    <w:rsid w:val="004D5B1E"/>
    <w:rsid w:val="004D6655"/>
    <w:rsid w:val="004D6ABB"/>
    <w:rsid w:val="004E0113"/>
    <w:rsid w:val="004E14BC"/>
    <w:rsid w:val="005005DA"/>
    <w:rsid w:val="00501B01"/>
    <w:rsid w:val="00504D06"/>
    <w:rsid w:val="005050BE"/>
    <w:rsid w:val="00510EC1"/>
    <w:rsid w:val="00511D03"/>
    <w:rsid w:val="00522D11"/>
    <w:rsid w:val="005231E8"/>
    <w:rsid w:val="00525382"/>
    <w:rsid w:val="00525477"/>
    <w:rsid w:val="00531044"/>
    <w:rsid w:val="005333D6"/>
    <w:rsid w:val="00535289"/>
    <w:rsid w:val="00542D17"/>
    <w:rsid w:val="00544C1D"/>
    <w:rsid w:val="005450A9"/>
    <w:rsid w:val="00546BED"/>
    <w:rsid w:val="00552B60"/>
    <w:rsid w:val="00553D4D"/>
    <w:rsid w:val="00556303"/>
    <w:rsid w:val="00556860"/>
    <w:rsid w:val="0056067E"/>
    <w:rsid w:val="005612C3"/>
    <w:rsid w:val="005654F9"/>
    <w:rsid w:val="005664AA"/>
    <w:rsid w:val="00566BB5"/>
    <w:rsid w:val="00570A0D"/>
    <w:rsid w:val="0057125E"/>
    <w:rsid w:val="00573269"/>
    <w:rsid w:val="0057584A"/>
    <w:rsid w:val="0058786C"/>
    <w:rsid w:val="005932C6"/>
    <w:rsid w:val="00594CF2"/>
    <w:rsid w:val="005A6B63"/>
    <w:rsid w:val="005B03F0"/>
    <w:rsid w:val="005B1D4E"/>
    <w:rsid w:val="005B2F59"/>
    <w:rsid w:val="005B5AB5"/>
    <w:rsid w:val="005B5B5E"/>
    <w:rsid w:val="005B6276"/>
    <w:rsid w:val="005B6394"/>
    <w:rsid w:val="005C0B20"/>
    <w:rsid w:val="005D0369"/>
    <w:rsid w:val="005D0920"/>
    <w:rsid w:val="005D1FC7"/>
    <w:rsid w:val="005D621E"/>
    <w:rsid w:val="005E04B4"/>
    <w:rsid w:val="005E3D98"/>
    <w:rsid w:val="005E4FA7"/>
    <w:rsid w:val="005E5782"/>
    <w:rsid w:val="005E6D49"/>
    <w:rsid w:val="005F1524"/>
    <w:rsid w:val="00601626"/>
    <w:rsid w:val="0060371D"/>
    <w:rsid w:val="006044FF"/>
    <w:rsid w:val="0060584B"/>
    <w:rsid w:val="00605BC7"/>
    <w:rsid w:val="00605F06"/>
    <w:rsid w:val="00614F32"/>
    <w:rsid w:val="00615274"/>
    <w:rsid w:val="00616350"/>
    <w:rsid w:val="00617A7B"/>
    <w:rsid w:val="0062414F"/>
    <w:rsid w:val="00630CF8"/>
    <w:rsid w:val="00632ACA"/>
    <w:rsid w:val="00635180"/>
    <w:rsid w:val="0063589E"/>
    <w:rsid w:val="00636816"/>
    <w:rsid w:val="0064194B"/>
    <w:rsid w:val="00644A69"/>
    <w:rsid w:val="006457F0"/>
    <w:rsid w:val="0064588C"/>
    <w:rsid w:val="00651A67"/>
    <w:rsid w:val="006536E1"/>
    <w:rsid w:val="00662409"/>
    <w:rsid w:val="00671A3D"/>
    <w:rsid w:val="00672DE8"/>
    <w:rsid w:val="0067321B"/>
    <w:rsid w:val="006761E8"/>
    <w:rsid w:val="0067669F"/>
    <w:rsid w:val="00676CBF"/>
    <w:rsid w:val="00677B24"/>
    <w:rsid w:val="0068087D"/>
    <w:rsid w:val="0068450C"/>
    <w:rsid w:val="00684669"/>
    <w:rsid w:val="00692994"/>
    <w:rsid w:val="00694D08"/>
    <w:rsid w:val="00694F1E"/>
    <w:rsid w:val="00695B74"/>
    <w:rsid w:val="006A437C"/>
    <w:rsid w:val="006A4754"/>
    <w:rsid w:val="006B0821"/>
    <w:rsid w:val="006B1733"/>
    <w:rsid w:val="006B20AF"/>
    <w:rsid w:val="006B61E7"/>
    <w:rsid w:val="006B68C6"/>
    <w:rsid w:val="006B6E29"/>
    <w:rsid w:val="006C2371"/>
    <w:rsid w:val="006C30AD"/>
    <w:rsid w:val="006C3C48"/>
    <w:rsid w:val="006C6EB3"/>
    <w:rsid w:val="006D1B9C"/>
    <w:rsid w:val="006D2176"/>
    <w:rsid w:val="006D23DB"/>
    <w:rsid w:val="006D3E10"/>
    <w:rsid w:val="006E1E31"/>
    <w:rsid w:val="006E2B45"/>
    <w:rsid w:val="006E3C1D"/>
    <w:rsid w:val="006E4852"/>
    <w:rsid w:val="006E7273"/>
    <w:rsid w:val="006F02B6"/>
    <w:rsid w:val="006F2590"/>
    <w:rsid w:val="006F59B1"/>
    <w:rsid w:val="006F729B"/>
    <w:rsid w:val="006F7769"/>
    <w:rsid w:val="007022B8"/>
    <w:rsid w:val="007031FC"/>
    <w:rsid w:val="00703464"/>
    <w:rsid w:val="00704770"/>
    <w:rsid w:val="0070555A"/>
    <w:rsid w:val="0071145D"/>
    <w:rsid w:val="00711B48"/>
    <w:rsid w:val="007137AC"/>
    <w:rsid w:val="007175AA"/>
    <w:rsid w:val="00722A09"/>
    <w:rsid w:val="00723A8F"/>
    <w:rsid w:val="00724548"/>
    <w:rsid w:val="0072689A"/>
    <w:rsid w:val="00732CBE"/>
    <w:rsid w:val="00735B8F"/>
    <w:rsid w:val="0073665D"/>
    <w:rsid w:val="0074076D"/>
    <w:rsid w:val="0074129B"/>
    <w:rsid w:val="007460EF"/>
    <w:rsid w:val="00750D52"/>
    <w:rsid w:val="00753B56"/>
    <w:rsid w:val="007552D6"/>
    <w:rsid w:val="007561AC"/>
    <w:rsid w:val="007575ED"/>
    <w:rsid w:val="00760153"/>
    <w:rsid w:val="00761433"/>
    <w:rsid w:val="00770552"/>
    <w:rsid w:val="00770A65"/>
    <w:rsid w:val="00770D8D"/>
    <w:rsid w:val="007711D7"/>
    <w:rsid w:val="00772C81"/>
    <w:rsid w:val="00773437"/>
    <w:rsid w:val="00773FD2"/>
    <w:rsid w:val="0077433C"/>
    <w:rsid w:val="0077495B"/>
    <w:rsid w:val="00777DDB"/>
    <w:rsid w:val="00780FC0"/>
    <w:rsid w:val="0078311C"/>
    <w:rsid w:val="00787B37"/>
    <w:rsid w:val="00791CA2"/>
    <w:rsid w:val="007954AF"/>
    <w:rsid w:val="007A0558"/>
    <w:rsid w:val="007A0BB0"/>
    <w:rsid w:val="007A11B9"/>
    <w:rsid w:val="007A57E7"/>
    <w:rsid w:val="007A6FD9"/>
    <w:rsid w:val="007B0209"/>
    <w:rsid w:val="007B15CB"/>
    <w:rsid w:val="007B1E8A"/>
    <w:rsid w:val="007B29F3"/>
    <w:rsid w:val="007B3857"/>
    <w:rsid w:val="007B74B0"/>
    <w:rsid w:val="007C1C6E"/>
    <w:rsid w:val="007C5411"/>
    <w:rsid w:val="007C6A52"/>
    <w:rsid w:val="007D158C"/>
    <w:rsid w:val="007D2744"/>
    <w:rsid w:val="007D3ADD"/>
    <w:rsid w:val="007E4456"/>
    <w:rsid w:val="007E49CD"/>
    <w:rsid w:val="007E4DDE"/>
    <w:rsid w:val="007E5D96"/>
    <w:rsid w:val="007E6C1A"/>
    <w:rsid w:val="007E71E3"/>
    <w:rsid w:val="007F4491"/>
    <w:rsid w:val="007F628D"/>
    <w:rsid w:val="00801009"/>
    <w:rsid w:val="008010EC"/>
    <w:rsid w:val="008015A4"/>
    <w:rsid w:val="00801C89"/>
    <w:rsid w:val="00802A02"/>
    <w:rsid w:val="00807AA8"/>
    <w:rsid w:val="00812595"/>
    <w:rsid w:val="00812C54"/>
    <w:rsid w:val="0081799B"/>
    <w:rsid w:val="008201C3"/>
    <w:rsid w:val="0082236F"/>
    <w:rsid w:val="00825182"/>
    <w:rsid w:val="00825C04"/>
    <w:rsid w:val="00830FEA"/>
    <w:rsid w:val="00834735"/>
    <w:rsid w:val="00837162"/>
    <w:rsid w:val="00837A05"/>
    <w:rsid w:val="00840C58"/>
    <w:rsid w:val="00843F91"/>
    <w:rsid w:val="00844743"/>
    <w:rsid w:val="00853E41"/>
    <w:rsid w:val="00855570"/>
    <w:rsid w:val="00870B78"/>
    <w:rsid w:val="0087237E"/>
    <w:rsid w:val="008733F2"/>
    <w:rsid w:val="008737F9"/>
    <w:rsid w:val="00873CB8"/>
    <w:rsid w:val="00880DC1"/>
    <w:rsid w:val="00885AD7"/>
    <w:rsid w:val="0088650B"/>
    <w:rsid w:val="00890EDB"/>
    <w:rsid w:val="00895380"/>
    <w:rsid w:val="0089652A"/>
    <w:rsid w:val="008A1CB0"/>
    <w:rsid w:val="008A2034"/>
    <w:rsid w:val="008A5C09"/>
    <w:rsid w:val="008A6A28"/>
    <w:rsid w:val="008B1FA6"/>
    <w:rsid w:val="008B59EA"/>
    <w:rsid w:val="008C1194"/>
    <w:rsid w:val="008C7BF3"/>
    <w:rsid w:val="008D3D6A"/>
    <w:rsid w:val="008D4523"/>
    <w:rsid w:val="008D65C4"/>
    <w:rsid w:val="008F0450"/>
    <w:rsid w:val="008F4A69"/>
    <w:rsid w:val="008F5067"/>
    <w:rsid w:val="008F7DFE"/>
    <w:rsid w:val="00901375"/>
    <w:rsid w:val="00902BE5"/>
    <w:rsid w:val="00903CE0"/>
    <w:rsid w:val="0090548B"/>
    <w:rsid w:val="00910FF9"/>
    <w:rsid w:val="009110ED"/>
    <w:rsid w:val="0091218D"/>
    <w:rsid w:val="009126DC"/>
    <w:rsid w:val="009138B2"/>
    <w:rsid w:val="009177EC"/>
    <w:rsid w:val="0092020E"/>
    <w:rsid w:val="00920F8C"/>
    <w:rsid w:val="00925987"/>
    <w:rsid w:val="00925CCC"/>
    <w:rsid w:val="00930C81"/>
    <w:rsid w:val="00931F33"/>
    <w:rsid w:val="00933FCA"/>
    <w:rsid w:val="00936B0A"/>
    <w:rsid w:val="009438CB"/>
    <w:rsid w:val="009475FC"/>
    <w:rsid w:val="00952B93"/>
    <w:rsid w:val="00953B7E"/>
    <w:rsid w:val="009567F8"/>
    <w:rsid w:val="00957765"/>
    <w:rsid w:val="00962FC1"/>
    <w:rsid w:val="00963749"/>
    <w:rsid w:val="0096798F"/>
    <w:rsid w:val="009702EA"/>
    <w:rsid w:val="009744A6"/>
    <w:rsid w:val="00974F7D"/>
    <w:rsid w:val="009958D6"/>
    <w:rsid w:val="009A14CC"/>
    <w:rsid w:val="009A364C"/>
    <w:rsid w:val="009A3C63"/>
    <w:rsid w:val="009B2C96"/>
    <w:rsid w:val="009B386B"/>
    <w:rsid w:val="009C1EE1"/>
    <w:rsid w:val="009C5AB6"/>
    <w:rsid w:val="009C7E9F"/>
    <w:rsid w:val="009D1955"/>
    <w:rsid w:val="009D3A43"/>
    <w:rsid w:val="009D66B1"/>
    <w:rsid w:val="009D6DA8"/>
    <w:rsid w:val="009E419B"/>
    <w:rsid w:val="009E428F"/>
    <w:rsid w:val="009E5623"/>
    <w:rsid w:val="009F6258"/>
    <w:rsid w:val="00A00F08"/>
    <w:rsid w:val="00A0155E"/>
    <w:rsid w:val="00A0227D"/>
    <w:rsid w:val="00A05ED0"/>
    <w:rsid w:val="00A156AF"/>
    <w:rsid w:val="00A1585C"/>
    <w:rsid w:val="00A26B0C"/>
    <w:rsid w:val="00A27BCB"/>
    <w:rsid w:val="00A3514F"/>
    <w:rsid w:val="00A41742"/>
    <w:rsid w:val="00A42246"/>
    <w:rsid w:val="00A5188A"/>
    <w:rsid w:val="00A53336"/>
    <w:rsid w:val="00A535CE"/>
    <w:rsid w:val="00A54DEF"/>
    <w:rsid w:val="00A63125"/>
    <w:rsid w:val="00A67A41"/>
    <w:rsid w:val="00A71DD1"/>
    <w:rsid w:val="00A72BFA"/>
    <w:rsid w:val="00A82534"/>
    <w:rsid w:val="00A84790"/>
    <w:rsid w:val="00A869F2"/>
    <w:rsid w:val="00A87360"/>
    <w:rsid w:val="00A90AA5"/>
    <w:rsid w:val="00A9207C"/>
    <w:rsid w:val="00A92618"/>
    <w:rsid w:val="00A97599"/>
    <w:rsid w:val="00AA6D61"/>
    <w:rsid w:val="00AB048F"/>
    <w:rsid w:val="00AB318D"/>
    <w:rsid w:val="00AB5991"/>
    <w:rsid w:val="00AC1058"/>
    <w:rsid w:val="00AC1235"/>
    <w:rsid w:val="00AC256F"/>
    <w:rsid w:val="00AC343A"/>
    <w:rsid w:val="00AC53A4"/>
    <w:rsid w:val="00AC5C93"/>
    <w:rsid w:val="00AD238B"/>
    <w:rsid w:val="00AE0ABE"/>
    <w:rsid w:val="00AE194B"/>
    <w:rsid w:val="00AE3785"/>
    <w:rsid w:val="00AE42B1"/>
    <w:rsid w:val="00AF2DD9"/>
    <w:rsid w:val="00AF602A"/>
    <w:rsid w:val="00AF626D"/>
    <w:rsid w:val="00B0011A"/>
    <w:rsid w:val="00B05322"/>
    <w:rsid w:val="00B10ED7"/>
    <w:rsid w:val="00B11393"/>
    <w:rsid w:val="00B113B1"/>
    <w:rsid w:val="00B14374"/>
    <w:rsid w:val="00B17616"/>
    <w:rsid w:val="00B22FDC"/>
    <w:rsid w:val="00B27FEA"/>
    <w:rsid w:val="00B31B9A"/>
    <w:rsid w:val="00B323C2"/>
    <w:rsid w:val="00B33AEC"/>
    <w:rsid w:val="00B33BA9"/>
    <w:rsid w:val="00B364D3"/>
    <w:rsid w:val="00B40963"/>
    <w:rsid w:val="00B43438"/>
    <w:rsid w:val="00B463F0"/>
    <w:rsid w:val="00B46D3D"/>
    <w:rsid w:val="00B50A19"/>
    <w:rsid w:val="00B55DAC"/>
    <w:rsid w:val="00B604A2"/>
    <w:rsid w:val="00B60587"/>
    <w:rsid w:val="00B60C33"/>
    <w:rsid w:val="00B63749"/>
    <w:rsid w:val="00B63E3A"/>
    <w:rsid w:val="00B7126D"/>
    <w:rsid w:val="00B7391C"/>
    <w:rsid w:val="00B73F6B"/>
    <w:rsid w:val="00B7459B"/>
    <w:rsid w:val="00B80541"/>
    <w:rsid w:val="00B85152"/>
    <w:rsid w:val="00B85EB0"/>
    <w:rsid w:val="00B86092"/>
    <w:rsid w:val="00BA2475"/>
    <w:rsid w:val="00BA3DE3"/>
    <w:rsid w:val="00BA782E"/>
    <w:rsid w:val="00BB7B04"/>
    <w:rsid w:val="00BC02C2"/>
    <w:rsid w:val="00BC3695"/>
    <w:rsid w:val="00BD02E2"/>
    <w:rsid w:val="00BD5F37"/>
    <w:rsid w:val="00BD73D8"/>
    <w:rsid w:val="00BE1774"/>
    <w:rsid w:val="00BF016F"/>
    <w:rsid w:val="00BF2D71"/>
    <w:rsid w:val="00BF31DD"/>
    <w:rsid w:val="00BF4DA5"/>
    <w:rsid w:val="00BF58BD"/>
    <w:rsid w:val="00BF7711"/>
    <w:rsid w:val="00C102BB"/>
    <w:rsid w:val="00C10D92"/>
    <w:rsid w:val="00C15ABA"/>
    <w:rsid w:val="00C21DA3"/>
    <w:rsid w:val="00C23221"/>
    <w:rsid w:val="00C25022"/>
    <w:rsid w:val="00C26B6D"/>
    <w:rsid w:val="00C31642"/>
    <w:rsid w:val="00C33079"/>
    <w:rsid w:val="00C36255"/>
    <w:rsid w:val="00C50318"/>
    <w:rsid w:val="00C53300"/>
    <w:rsid w:val="00C54BA2"/>
    <w:rsid w:val="00C63E6E"/>
    <w:rsid w:val="00C703A2"/>
    <w:rsid w:val="00C7195C"/>
    <w:rsid w:val="00C736DE"/>
    <w:rsid w:val="00C8129D"/>
    <w:rsid w:val="00C81545"/>
    <w:rsid w:val="00C82C36"/>
    <w:rsid w:val="00C87E36"/>
    <w:rsid w:val="00C90ED7"/>
    <w:rsid w:val="00C938C5"/>
    <w:rsid w:val="00C93AF2"/>
    <w:rsid w:val="00C96FCE"/>
    <w:rsid w:val="00CA051A"/>
    <w:rsid w:val="00CA2119"/>
    <w:rsid w:val="00CA6DE3"/>
    <w:rsid w:val="00CA6F90"/>
    <w:rsid w:val="00CB02A3"/>
    <w:rsid w:val="00CB0489"/>
    <w:rsid w:val="00CC1030"/>
    <w:rsid w:val="00CC2A41"/>
    <w:rsid w:val="00CC41CA"/>
    <w:rsid w:val="00CC5504"/>
    <w:rsid w:val="00CC7D76"/>
    <w:rsid w:val="00CD7F62"/>
    <w:rsid w:val="00CE5379"/>
    <w:rsid w:val="00CE7FAB"/>
    <w:rsid w:val="00CF0845"/>
    <w:rsid w:val="00CF3F71"/>
    <w:rsid w:val="00CF55BA"/>
    <w:rsid w:val="00D00435"/>
    <w:rsid w:val="00D00B1A"/>
    <w:rsid w:val="00D0399E"/>
    <w:rsid w:val="00D05221"/>
    <w:rsid w:val="00D06179"/>
    <w:rsid w:val="00D20A33"/>
    <w:rsid w:val="00D30925"/>
    <w:rsid w:val="00D321A7"/>
    <w:rsid w:val="00D32727"/>
    <w:rsid w:val="00D33FBD"/>
    <w:rsid w:val="00D40989"/>
    <w:rsid w:val="00D445C8"/>
    <w:rsid w:val="00D4645B"/>
    <w:rsid w:val="00D56995"/>
    <w:rsid w:val="00D6064C"/>
    <w:rsid w:val="00D66BC5"/>
    <w:rsid w:val="00D7378F"/>
    <w:rsid w:val="00D73A65"/>
    <w:rsid w:val="00D73FF5"/>
    <w:rsid w:val="00D74C23"/>
    <w:rsid w:val="00D75E04"/>
    <w:rsid w:val="00D77F9A"/>
    <w:rsid w:val="00D84118"/>
    <w:rsid w:val="00D86418"/>
    <w:rsid w:val="00D866B5"/>
    <w:rsid w:val="00D91317"/>
    <w:rsid w:val="00D91734"/>
    <w:rsid w:val="00D973E5"/>
    <w:rsid w:val="00DA57A1"/>
    <w:rsid w:val="00DB03DF"/>
    <w:rsid w:val="00DB3446"/>
    <w:rsid w:val="00DB798D"/>
    <w:rsid w:val="00DC1406"/>
    <w:rsid w:val="00DC271B"/>
    <w:rsid w:val="00DC2D5E"/>
    <w:rsid w:val="00DD1490"/>
    <w:rsid w:val="00DD2399"/>
    <w:rsid w:val="00DE3C1A"/>
    <w:rsid w:val="00DE47DC"/>
    <w:rsid w:val="00DE4908"/>
    <w:rsid w:val="00DE5424"/>
    <w:rsid w:val="00DE5D0D"/>
    <w:rsid w:val="00DE7D15"/>
    <w:rsid w:val="00E0224A"/>
    <w:rsid w:val="00E06CE6"/>
    <w:rsid w:val="00E113BD"/>
    <w:rsid w:val="00E1366A"/>
    <w:rsid w:val="00E2315F"/>
    <w:rsid w:val="00E24EFB"/>
    <w:rsid w:val="00E27C70"/>
    <w:rsid w:val="00E3428F"/>
    <w:rsid w:val="00E34984"/>
    <w:rsid w:val="00E433B0"/>
    <w:rsid w:val="00E50177"/>
    <w:rsid w:val="00E501CA"/>
    <w:rsid w:val="00E54207"/>
    <w:rsid w:val="00E5517D"/>
    <w:rsid w:val="00E57E94"/>
    <w:rsid w:val="00E600E8"/>
    <w:rsid w:val="00E6512B"/>
    <w:rsid w:val="00E65133"/>
    <w:rsid w:val="00E736A2"/>
    <w:rsid w:val="00E75369"/>
    <w:rsid w:val="00E82863"/>
    <w:rsid w:val="00E860CF"/>
    <w:rsid w:val="00E936B5"/>
    <w:rsid w:val="00E93B57"/>
    <w:rsid w:val="00EA1160"/>
    <w:rsid w:val="00EA1EC6"/>
    <w:rsid w:val="00EA3701"/>
    <w:rsid w:val="00EA3CDA"/>
    <w:rsid w:val="00EB26AE"/>
    <w:rsid w:val="00EC0C98"/>
    <w:rsid w:val="00EC15C0"/>
    <w:rsid w:val="00EC3F41"/>
    <w:rsid w:val="00EC5DC0"/>
    <w:rsid w:val="00ED69AE"/>
    <w:rsid w:val="00EE1B99"/>
    <w:rsid w:val="00EE40C5"/>
    <w:rsid w:val="00EF2DA0"/>
    <w:rsid w:val="00EF2DCE"/>
    <w:rsid w:val="00EF3933"/>
    <w:rsid w:val="00EF43B8"/>
    <w:rsid w:val="00EF6F76"/>
    <w:rsid w:val="00EF7946"/>
    <w:rsid w:val="00F038D1"/>
    <w:rsid w:val="00F13440"/>
    <w:rsid w:val="00F13C87"/>
    <w:rsid w:val="00F14130"/>
    <w:rsid w:val="00F15059"/>
    <w:rsid w:val="00F17396"/>
    <w:rsid w:val="00F24C55"/>
    <w:rsid w:val="00F25778"/>
    <w:rsid w:val="00F34DFF"/>
    <w:rsid w:val="00F3734E"/>
    <w:rsid w:val="00F42777"/>
    <w:rsid w:val="00F42F06"/>
    <w:rsid w:val="00F434AB"/>
    <w:rsid w:val="00F451AC"/>
    <w:rsid w:val="00F47433"/>
    <w:rsid w:val="00F60A20"/>
    <w:rsid w:val="00F63FA5"/>
    <w:rsid w:val="00F64AA4"/>
    <w:rsid w:val="00F64EAC"/>
    <w:rsid w:val="00F66775"/>
    <w:rsid w:val="00F66BDC"/>
    <w:rsid w:val="00F70064"/>
    <w:rsid w:val="00F7102D"/>
    <w:rsid w:val="00F7111B"/>
    <w:rsid w:val="00F750E2"/>
    <w:rsid w:val="00F7791D"/>
    <w:rsid w:val="00F80CEE"/>
    <w:rsid w:val="00F84700"/>
    <w:rsid w:val="00F909A1"/>
    <w:rsid w:val="00F909F6"/>
    <w:rsid w:val="00F9213C"/>
    <w:rsid w:val="00FA16CE"/>
    <w:rsid w:val="00FA24C3"/>
    <w:rsid w:val="00FA514D"/>
    <w:rsid w:val="00FA5E3C"/>
    <w:rsid w:val="00FA74B1"/>
    <w:rsid w:val="00FB55ED"/>
    <w:rsid w:val="00FC7B04"/>
    <w:rsid w:val="00FD59CC"/>
    <w:rsid w:val="00FD6500"/>
    <w:rsid w:val="00FE0DC0"/>
    <w:rsid w:val="00FE580D"/>
    <w:rsid w:val="00FF0897"/>
    <w:rsid w:val="00FF1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Ttulo">
    <w:name w:val="Title"/>
    <w:basedOn w:val="Normal"/>
    <w:link w:val="TtuloCar"/>
    <w:qFormat/>
    <w:rsid w:val="00DE3C1A"/>
    <w:pPr>
      <w:spacing w:line="240" w:lineRule="auto"/>
      <w:jc w:val="center"/>
    </w:pPr>
    <w:rPr>
      <w:rFonts w:ascii="Arial" w:hAnsi="Arial"/>
      <w:sz w:val="28"/>
      <w:szCs w:val="20"/>
      <w:lang w:val="es-CO" w:eastAsia="es-ES"/>
    </w:rPr>
  </w:style>
  <w:style w:type="character" w:customStyle="1" w:styleId="TtuloCar">
    <w:name w:val="Título Car"/>
    <w:basedOn w:val="Fuentedeprrafopredeter"/>
    <w:link w:val="Ttul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 w:type="character" w:customStyle="1" w:styleId="iaj">
    <w:name w:val="i_aj"/>
    <w:basedOn w:val="Fuentedeprrafopredeter"/>
    <w:rsid w:val="0049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7076">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 w:id="1763524727">
      <w:bodyDiv w:val="1"/>
      <w:marLeft w:val="0"/>
      <w:marRight w:val="0"/>
      <w:marTop w:val="0"/>
      <w:marBottom w:val="0"/>
      <w:divBdr>
        <w:top w:val="none" w:sz="0" w:space="0" w:color="auto"/>
        <w:left w:val="none" w:sz="0" w:space="0" w:color="auto"/>
        <w:bottom w:val="none" w:sz="0" w:space="0" w:color="auto"/>
        <w:right w:val="none" w:sz="0" w:space="0" w:color="auto"/>
      </w:divBdr>
    </w:div>
    <w:div w:id="1917327228">
      <w:bodyDiv w:val="1"/>
      <w:marLeft w:val="0"/>
      <w:marRight w:val="0"/>
      <w:marTop w:val="0"/>
      <w:marBottom w:val="0"/>
      <w:divBdr>
        <w:top w:val="none" w:sz="0" w:space="0" w:color="auto"/>
        <w:left w:val="none" w:sz="0" w:space="0" w:color="auto"/>
        <w:bottom w:val="none" w:sz="0" w:space="0" w:color="auto"/>
        <w:right w:val="none" w:sz="0" w:space="0" w:color="auto"/>
      </w:divBdr>
    </w:div>
    <w:div w:id="1983805499">
      <w:bodyDiv w:val="1"/>
      <w:marLeft w:val="0"/>
      <w:marRight w:val="0"/>
      <w:marTop w:val="0"/>
      <w:marBottom w:val="0"/>
      <w:divBdr>
        <w:top w:val="none" w:sz="0" w:space="0" w:color="auto"/>
        <w:left w:val="none" w:sz="0" w:space="0" w:color="auto"/>
        <w:bottom w:val="none" w:sz="0" w:space="0" w:color="auto"/>
        <w:right w:val="none" w:sz="0" w:space="0" w:color="auto"/>
      </w:divBdr>
    </w:div>
    <w:div w:id="20822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3260-23EB-41EE-B5B5-3EEF3A55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ALONSO</cp:lastModifiedBy>
  <cp:revision>38</cp:revision>
  <cp:lastPrinted>2019-11-06T14:46:00Z</cp:lastPrinted>
  <dcterms:created xsi:type="dcterms:W3CDTF">2020-07-16T18:29:00Z</dcterms:created>
  <dcterms:modified xsi:type="dcterms:W3CDTF">2020-08-20T17:17:00Z</dcterms:modified>
</cp:coreProperties>
</file>