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5A345" w14:textId="77777777" w:rsidR="00DA2325" w:rsidRPr="00DA2325" w:rsidRDefault="00DA2325" w:rsidP="00DA2325">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2"/>
          <w:sz w:val="18"/>
          <w:szCs w:val="18"/>
          <w:lang w:val="es-419" w:eastAsia="fr-FR"/>
        </w:rPr>
      </w:pPr>
      <w:bookmarkStart w:id="0" w:name="_GoBack"/>
      <w:bookmarkEnd w:id="0"/>
      <w:r w:rsidRPr="00DA232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F155134" w14:textId="77777777" w:rsidR="00DA2325" w:rsidRPr="00DA2325" w:rsidRDefault="00DA2325" w:rsidP="00DA2325">
      <w:pPr>
        <w:rPr>
          <w:rFonts w:ascii="Arial" w:eastAsia="Times New Roman" w:hAnsi="Arial" w:cs="Arial"/>
          <w:sz w:val="20"/>
          <w:szCs w:val="20"/>
          <w:lang w:val="es-419" w:eastAsia="es-ES"/>
        </w:rPr>
      </w:pPr>
    </w:p>
    <w:p w14:paraId="0FD90824" w14:textId="44D97C72" w:rsidR="00DA2325" w:rsidRPr="00DA2325" w:rsidRDefault="00DA2325" w:rsidP="00DA2325">
      <w:pPr>
        <w:rPr>
          <w:rFonts w:ascii="Arial" w:eastAsia="Times New Roman" w:hAnsi="Arial" w:cs="Arial"/>
          <w:b/>
          <w:bCs/>
          <w:iCs/>
          <w:sz w:val="20"/>
          <w:szCs w:val="20"/>
          <w:lang w:val="es-419" w:eastAsia="fr-FR"/>
        </w:rPr>
      </w:pPr>
      <w:r w:rsidRPr="00DA2325">
        <w:rPr>
          <w:rFonts w:ascii="Arial" w:eastAsia="Times New Roman" w:hAnsi="Arial" w:cs="Arial"/>
          <w:b/>
          <w:bCs/>
          <w:iCs/>
          <w:sz w:val="20"/>
          <w:szCs w:val="20"/>
          <w:u w:val="single"/>
          <w:lang w:val="es-419" w:eastAsia="fr-FR"/>
        </w:rPr>
        <w:t>TEMAS:</w:t>
      </w:r>
      <w:r w:rsidRPr="00DA2325">
        <w:rPr>
          <w:rFonts w:ascii="Arial" w:eastAsia="Times New Roman" w:hAnsi="Arial" w:cs="Arial"/>
          <w:b/>
          <w:bCs/>
          <w:iCs/>
          <w:sz w:val="20"/>
          <w:szCs w:val="20"/>
          <w:lang w:val="es-419" w:eastAsia="fr-FR"/>
        </w:rPr>
        <w:tab/>
      </w:r>
      <w:r w:rsidR="00AF6537">
        <w:rPr>
          <w:rFonts w:ascii="Arial" w:eastAsia="Times New Roman" w:hAnsi="Arial" w:cs="Arial"/>
          <w:b/>
          <w:bCs/>
          <w:iCs/>
          <w:sz w:val="20"/>
          <w:szCs w:val="20"/>
          <w:lang w:val="es-419" w:eastAsia="fr-FR"/>
        </w:rPr>
        <w:t xml:space="preserve">PREACUERDOS / CUANTÍA DEL REINTEGRO / EN CASOS DE COAUTORÍA / DEPENDE DE LA MODALIDAD DE LA MISMA / SI ES PROPIA, BASTA RESTITUIR EL MONTO OBTENIDO CON EL INCREMENTO PATRIMONIAL ILÍCITO </w:t>
      </w:r>
      <w:r w:rsidRPr="00DA2325">
        <w:rPr>
          <w:rFonts w:ascii="Arial" w:eastAsia="Times New Roman" w:hAnsi="Arial" w:cs="Arial"/>
          <w:b/>
          <w:bCs/>
          <w:iCs/>
          <w:sz w:val="20"/>
          <w:szCs w:val="20"/>
          <w:lang w:val="es-419" w:eastAsia="fr-FR"/>
        </w:rPr>
        <w:t xml:space="preserve">/ </w:t>
      </w:r>
      <w:r w:rsidR="00AF6537">
        <w:rPr>
          <w:rFonts w:ascii="Arial" w:eastAsia="Times New Roman" w:hAnsi="Arial" w:cs="Arial"/>
          <w:b/>
          <w:bCs/>
          <w:iCs/>
          <w:sz w:val="20"/>
          <w:szCs w:val="20"/>
          <w:lang w:val="es-419" w:eastAsia="fr-FR"/>
        </w:rPr>
        <w:t>SI ES IMPROPIA, CADA COAUTOR DEBE RESTITUIR LA TOTALIDAD DE DICHO INCREMENTO.</w:t>
      </w:r>
    </w:p>
    <w:p w14:paraId="141A152A" w14:textId="77777777" w:rsidR="00DA2325" w:rsidRPr="00DA2325" w:rsidRDefault="00DA2325" w:rsidP="00DA2325">
      <w:pPr>
        <w:rPr>
          <w:rFonts w:ascii="Arial" w:eastAsia="Times New Roman" w:hAnsi="Arial" w:cs="Arial"/>
          <w:sz w:val="20"/>
          <w:szCs w:val="20"/>
          <w:lang w:val="es-419" w:eastAsia="es-ES"/>
        </w:rPr>
      </w:pPr>
    </w:p>
    <w:p w14:paraId="47AA95B1" w14:textId="0DE4D351" w:rsidR="00DA2325" w:rsidRPr="00DA2325" w:rsidRDefault="005E510E" w:rsidP="00DA2325">
      <w:pPr>
        <w:rPr>
          <w:rFonts w:ascii="Arial" w:eastAsia="Times New Roman" w:hAnsi="Arial" w:cs="Arial"/>
          <w:sz w:val="20"/>
          <w:szCs w:val="20"/>
          <w:lang w:val="es-419" w:eastAsia="es-ES"/>
        </w:rPr>
      </w:pPr>
      <w:r w:rsidRPr="005E510E">
        <w:rPr>
          <w:rFonts w:ascii="Arial" w:eastAsia="Times New Roman" w:hAnsi="Arial" w:cs="Arial"/>
          <w:sz w:val="20"/>
          <w:szCs w:val="20"/>
          <w:lang w:val="es-419" w:eastAsia="es-ES"/>
        </w:rPr>
        <w:t>La controversia surgida en el presente asunto gira en determinar sí cuando varias personas, en calidad de coautores, cometen un delito que les generó un incremento patrimonial, en caso que alguno de ellos haya decidido someterse a la modalidad de la terminación anticipada de los procesos vía preacuerdo, para la procedencia de la aprobación del preacuerdo, acorde con las exigencias del artículo 349 C.P.P. debe restituir de manera integral el 50% del valor equivalente al incremento patrimonial obtenido, o si por el contrario dichas personas solo deben restituir una suma que a prorrata sea el equivalente al incremento patrimonial que de manera individual obtuvo con la comisión del delito.</w:t>
      </w:r>
      <w:r>
        <w:rPr>
          <w:rFonts w:ascii="Arial" w:eastAsia="Times New Roman" w:hAnsi="Arial" w:cs="Arial"/>
          <w:sz w:val="20"/>
          <w:szCs w:val="20"/>
          <w:lang w:val="es-419" w:eastAsia="es-ES"/>
        </w:rPr>
        <w:t xml:space="preserve"> (…)</w:t>
      </w:r>
    </w:p>
    <w:p w14:paraId="763D924C" w14:textId="77777777" w:rsidR="00DA2325" w:rsidRPr="00DA2325" w:rsidRDefault="00DA2325" w:rsidP="00DA2325">
      <w:pPr>
        <w:rPr>
          <w:rFonts w:ascii="Arial" w:eastAsia="Times New Roman" w:hAnsi="Arial" w:cs="Arial"/>
          <w:sz w:val="20"/>
          <w:szCs w:val="20"/>
          <w:lang w:val="es-419" w:eastAsia="es-ES"/>
        </w:rPr>
      </w:pPr>
    </w:p>
    <w:p w14:paraId="33225623" w14:textId="3FB0AAE8" w:rsidR="00DA2325" w:rsidRPr="00DA2325" w:rsidRDefault="005E510E" w:rsidP="00DA2325">
      <w:pPr>
        <w:rPr>
          <w:rFonts w:ascii="Arial" w:eastAsia="Times New Roman" w:hAnsi="Arial" w:cs="Arial"/>
          <w:sz w:val="20"/>
          <w:szCs w:val="20"/>
          <w:lang w:val="es-419" w:eastAsia="es-ES"/>
        </w:rPr>
      </w:pPr>
      <w:r w:rsidRPr="005E510E">
        <w:rPr>
          <w:rFonts w:ascii="Arial" w:eastAsia="Times New Roman" w:hAnsi="Arial" w:cs="Arial"/>
          <w:sz w:val="20"/>
          <w:szCs w:val="20"/>
          <w:lang w:val="es-419" w:eastAsia="es-ES"/>
        </w:rPr>
        <w:t>Frente a la anterior controversia la Sala desde ya dirá que no le asiste la razón a los reproches formulados por la apelante, porque el fenómeno del reintegro consagrado en el artículo 349 C.P.P. como requisito para la aprobación de un preacuerdo cuando en la comisión de un delito, que por su naturaleza implica un incremento patrimonial, en el que intervienen varias personas, debe ser analizado a la luz de las disposiciones consagradas en el inciso 2º del articulo 29 C.P. que regula el fenómeno de la coautoría.</w:t>
      </w:r>
      <w:r>
        <w:rPr>
          <w:rFonts w:ascii="Arial" w:eastAsia="Times New Roman" w:hAnsi="Arial" w:cs="Arial"/>
          <w:sz w:val="20"/>
          <w:szCs w:val="20"/>
          <w:lang w:val="es-419" w:eastAsia="es-ES"/>
        </w:rPr>
        <w:t xml:space="preserve"> (…)</w:t>
      </w:r>
    </w:p>
    <w:p w14:paraId="474F3F2D" w14:textId="77777777" w:rsidR="00DA2325" w:rsidRPr="00DA2325" w:rsidRDefault="00DA2325" w:rsidP="00DA2325">
      <w:pPr>
        <w:rPr>
          <w:rFonts w:ascii="Arial" w:eastAsia="Times New Roman" w:hAnsi="Arial" w:cs="Arial"/>
          <w:sz w:val="20"/>
          <w:szCs w:val="20"/>
          <w:lang w:val="es-ES" w:eastAsia="es-ES"/>
        </w:rPr>
      </w:pPr>
    </w:p>
    <w:p w14:paraId="28C35231" w14:textId="61743EE3" w:rsidR="005E510E" w:rsidRPr="005E510E" w:rsidRDefault="005E510E" w:rsidP="005E510E">
      <w:p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5E510E">
        <w:rPr>
          <w:rFonts w:ascii="Arial" w:eastAsia="Times New Roman" w:hAnsi="Arial" w:cs="Arial"/>
          <w:sz w:val="20"/>
          <w:szCs w:val="20"/>
          <w:lang w:val="es-ES" w:eastAsia="es-ES"/>
        </w:rPr>
        <w:t xml:space="preserve">al confrontar dichas modalidades de la coautoría con el aludido requisito del reintegro consagrado en el artículo 249 </w:t>
      </w:r>
      <w:proofErr w:type="spellStart"/>
      <w:r w:rsidRPr="005E510E">
        <w:rPr>
          <w:rFonts w:ascii="Arial" w:eastAsia="Times New Roman" w:hAnsi="Arial" w:cs="Arial"/>
          <w:sz w:val="20"/>
          <w:szCs w:val="20"/>
          <w:lang w:val="es-ES" w:eastAsia="es-ES"/>
        </w:rPr>
        <w:t>C.P.P</w:t>
      </w:r>
      <w:proofErr w:type="spellEnd"/>
      <w:r w:rsidRPr="005E510E">
        <w:rPr>
          <w:rFonts w:ascii="Arial" w:eastAsia="Times New Roman" w:hAnsi="Arial" w:cs="Arial"/>
          <w:sz w:val="20"/>
          <w:szCs w:val="20"/>
          <w:lang w:val="es-ES" w:eastAsia="es-ES"/>
        </w:rPr>
        <w:t xml:space="preserve">. la Sala válidamente puede concluir que en aquellos eventos en los cuales se esté en presencia de una coautoría propia, también conocida por la doctrina como </w:t>
      </w:r>
      <w:proofErr w:type="spellStart"/>
      <w:r w:rsidRPr="005E510E">
        <w:rPr>
          <w:rFonts w:ascii="Arial" w:eastAsia="Times New Roman" w:hAnsi="Arial" w:cs="Arial"/>
          <w:sz w:val="20"/>
          <w:szCs w:val="20"/>
          <w:lang w:val="es-ES" w:eastAsia="es-ES"/>
        </w:rPr>
        <w:t>pluriautoría</w:t>
      </w:r>
      <w:proofErr w:type="spellEnd"/>
      <w:r w:rsidRPr="005E510E">
        <w:rPr>
          <w:rFonts w:ascii="Arial" w:eastAsia="Times New Roman" w:hAnsi="Arial" w:cs="Arial"/>
          <w:sz w:val="20"/>
          <w:szCs w:val="20"/>
          <w:lang w:val="es-ES" w:eastAsia="es-ES"/>
        </w:rPr>
        <w:t xml:space="preserve">, en virtud de la cual, por la naturaleza del delito, los sujetos agentes hubieren percibido un incremento patrimonial, para la procedencia del requisito del reintegro es factible que el interesado pueda restituir en consonancia con el monto específico de la utilidad que obtuvo, o sea que se puede parcelar o prorratear el incremento patrimonial percibido entre cada uno de los </w:t>
      </w:r>
      <w:proofErr w:type="spellStart"/>
      <w:r w:rsidRPr="005E510E">
        <w:rPr>
          <w:rFonts w:ascii="Arial" w:eastAsia="Times New Roman" w:hAnsi="Arial" w:cs="Arial"/>
          <w:sz w:val="20"/>
          <w:szCs w:val="20"/>
          <w:lang w:val="es-ES" w:eastAsia="es-ES"/>
        </w:rPr>
        <w:t>pluriautores</w:t>
      </w:r>
      <w:proofErr w:type="spellEnd"/>
      <w:r>
        <w:rPr>
          <w:rFonts w:ascii="Arial" w:eastAsia="Times New Roman" w:hAnsi="Arial" w:cs="Arial"/>
          <w:sz w:val="20"/>
          <w:szCs w:val="20"/>
          <w:lang w:val="es-ES" w:eastAsia="es-ES"/>
        </w:rPr>
        <w:t>…</w:t>
      </w:r>
      <w:r w:rsidRPr="005E510E">
        <w:rPr>
          <w:rFonts w:ascii="Arial" w:eastAsia="Times New Roman" w:hAnsi="Arial" w:cs="Arial"/>
          <w:sz w:val="20"/>
          <w:szCs w:val="20"/>
          <w:lang w:val="es-ES" w:eastAsia="es-ES"/>
        </w:rPr>
        <w:t xml:space="preserve"> </w:t>
      </w:r>
    </w:p>
    <w:p w14:paraId="6834F14C" w14:textId="77777777" w:rsidR="005E510E" w:rsidRPr="005E510E" w:rsidRDefault="005E510E" w:rsidP="005E510E">
      <w:pPr>
        <w:rPr>
          <w:rFonts w:ascii="Arial" w:eastAsia="Times New Roman" w:hAnsi="Arial" w:cs="Arial"/>
          <w:sz w:val="20"/>
          <w:szCs w:val="20"/>
          <w:lang w:val="es-ES" w:eastAsia="es-ES"/>
        </w:rPr>
      </w:pPr>
    </w:p>
    <w:p w14:paraId="46377F9B" w14:textId="439D857F" w:rsidR="00DA2325" w:rsidRDefault="005E510E" w:rsidP="005E510E">
      <w:pPr>
        <w:rPr>
          <w:rFonts w:ascii="Arial" w:eastAsia="Times New Roman" w:hAnsi="Arial" w:cs="Arial"/>
          <w:sz w:val="20"/>
          <w:szCs w:val="20"/>
          <w:lang w:val="es-ES" w:eastAsia="es-ES"/>
        </w:rPr>
      </w:pPr>
      <w:r w:rsidRPr="005E510E">
        <w:rPr>
          <w:rFonts w:ascii="Arial" w:eastAsia="Times New Roman" w:hAnsi="Arial" w:cs="Arial"/>
          <w:sz w:val="20"/>
          <w:szCs w:val="20"/>
          <w:lang w:val="es-ES" w:eastAsia="es-ES"/>
        </w:rPr>
        <w:t xml:space="preserve">En cambio, cuando se está en presencia de una coautoría impropia, por regir en la misma el principio de la imputación recíproca, el cual, como se sabe, implica que «La producción del resultado típico es producto de la voluntad común…», es obvio que cada uno de los coautores deba responder de manera integral por el delito perpetrado y querido por todos Ellos sin importar lo que cada uno de manera individual haya efectuado en el devenir del </w:t>
      </w:r>
      <w:proofErr w:type="spellStart"/>
      <w:r w:rsidRPr="005E510E">
        <w:rPr>
          <w:rFonts w:ascii="Arial" w:eastAsia="Times New Roman" w:hAnsi="Arial" w:cs="Arial"/>
          <w:sz w:val="20"/>
          <w:szCs w:val="20"/>
          <w:lang w:val="es-ES" w:eastAsia="es-ES"/>
        </w:rPr>
        <w:t>iter</w:t>
      </w:r>
      <w:proofErr w:type="spellEnd"/>
      <w:r w:rsidRPr="005E510E">
        <w:rPr>
          <w:rFonts w:ascii="Arial" w:eastAsia="Times New Roman" w:hAnsi="Arial" w:cs="Arial"/>
          <w:sz w:val="20"/>
          <w:szCs w:val="20"/>
          <w:lang w:val="es-ES" w:eastAsia="es-ES"/>
        </w:rPr>
        <w:t xml:space="preserve"> </w:t>
      </w:r>
      <w:proofErr w:type="spellStart"/>
      <w:r w:rsidRPr="005E510E">
        <w:rPr>
          <w:rFonts w:ascii="Arial" w:eastAsia="Times New Roman" w:hAnsi="Arial" w:cs="Arial"/>
          <w:sz w:val="20"/>
          <w:szCs w:val="20"/>
          <w:lang w:val="es-ES" w:eastAsia="es-ES"/>
        </w:rPr>
        <w:t>criminis</w:t>
      </w:r>
      <w:proofErr w:type="spellEnd"/>
      <w:r w:rsidRPr="005E510E">
        <w:rPr>
          <w:rFonts w:ascii="Arial" w:eastAsia="Times New Roman" w:hAnsi="Arial" w:cs="Arial"/>
          <w:sz w:val="20"/>
          <w:szCs w:val="20"/>
          <w:lang w:val="es-ES" w:eastAsia="es-ES"/>
        </w:rPr>
        <w:t>.</w:t>
      </w:r>
    </w:p>
    <w:p w14:paraId="1DC55D7E" w14:textId="77777777" w:rsidR="00B63328" w:rsidRDefault="00B63328" w:rsidP="005E510E">
      <w:pPr>
        <w:rPr>
          <w:rFonts w:ascii="Arial" w:eastAsia="Times New Roman" w:hAnsi="Arial" w:cs="Arial"/>
          <w:sz w:val="20"/>
          <w:szCs w:val="20"/>
          <w:lang w:val="es-ES" w:eastAsia="es-ES"/>
        </w:rPr>
      </w:pPr>
    </w:p>
    <w:p w14:paraId="37A07C39" w14:textId="4ED319CE" w:rsidR="00B63328" w:rsidRPr="00B63328" w:rsidRDefault="00B63328" w:rsidP="005E510E">
      <w:pPr>
        <w:rPr>
          <w:rFonts w:ascii="Arial" w:eastAsia="Times New Roman" w:hAnsi="Arial" w:cs="Arial"/>
          <w:b/>
          <w:color w:val="FF0000"/>
          <w:sz w:val="20"/>
          <w:szCs w:val="20"/>
          <w:lang w:val="es-ES" w:eastAsia="es-ES"/>
        </w:rPr>
      </w:pPr>
      <w:r w:rsidRPr="00B63328">
        <w:rPr>
          <w:rFonts w:ascii="Arial" w:eastAsia="Times New Roman" w:hAnsi="Arial" w:cs="Arial"/>
          <w:b/>
          <w:color w:val="FF0000"/>
          <w:sz w:val="20"/>
          <w:szCs w:val="20"/>
          <w:lang w:val="es-ES" w:eastAsia="es-ES"/>
        </w:rPr>
        <w:t>ACLARACIÓN DE VOTO: DOCTOR JORGE ARTURO CASTAÑO DUQUE</w:t>
      </w:r>
    </w:p>
    <w:p w14:paraId="469D1FBA" w14:textId="77777777" w:rsidR="005E510E" w:rsidRPr="00DA2325" w:rsidRDefault="005E510E" w:rsidP="005E510E">
      <w:pPr>
        <w:rPr>
          <w:rFonts w:ascii="Arial" w:eastAsia="Times New Roman" w:hAnsi="Arial" w:cs="Arial"/>
          <w:sz w:val="20"/>
          <w:szCs w:val="20"/>
          <w:lang w:val="es-ES" w:eastAsia="es-ES"/>
        </w:rPr>
      </w:pPr>
    </w:p>
    <w:p w14:paraId="3D786E3F" w14:textId="2686C6E8" w:rsidR="00B63328" w:rsidRPr="00B63328" w:rsidRDefault="00B63328" w:rsidP="00B63328">
      <w:p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B63328">
        <w:rPr>
          <w:rFonts w:ascii="Arial" w:eastAsia="Times New Roman" w:hAnsi="Arial" w:cs="Arial"/>
          <w:sz w:val="20"/>
          <w:szCs w:val="20"/>
          <w:lang w:val="es-ES" w:eastAsia="es-ES"/>
        </w:rPr>
        <w:t xml:space="preserve">mi discrepancia puntual radica básicamente en que se haya ensayado en la ponencia una tesis que, si bien es teóricamente cierta, en la práctica conlleva un difícil y quizá inapropiado ejercicio de ponderación. Me refiero al hecho de que se diga que los jueces deben analizar en cada caso concreto si se está en presencia de una coautoría propia o </w:t>
      </w:r>
      <w:proofErr w:type="spellStart"/>
      <w:r w:rsidRPr="00B63328">
        <w:rPr>
          <w:rFonts w:ascii="Arial" w:eastAsia="Times New Roman" w:hAnsi="Arial" w:cs="Arial"/>
          <w:sz w:val="20"/>
          <w:szCs w:val="20"/>
          <w:lang w:val="es-ES" w:eastAsia="es-ES"/>
        </w:rPr>
        <w:t>pluriautoría</w:t>
      </w:r>
      <w:proofErr w:type="spellEnd"/>
      <w:r w:rsidRPr="00B63328">
        <w:rPr>
          <w:rFonts w:ascii="Arial" w:eastAsia="Times New Roman" w:hAnsi="Arial" w:cs="Arial"/>
          <w:sz w:val="20"/>
          <w:szCs w:val="20"/>
          <w:lang w:val="es-ES" w:eastAsia="es-ES"/>
        </w:rPr>
        <w:t xml:space="preserve">, o si por el contrario de lo que se trata es de </w:t>
      </w:r>
      <w:proofErr w:type="spellStart"/>
      <w:r w:rsidRPr="00B63328">
        <w:rPr>
          <w:rFonts w:ascii="Arial" w:eastAsia="Times New Roman" w:hAnsi="Arial" w:cs="Arial"/>
          <w:sz w:val="20"/>
          <w:szCs w:val="20"/>
          <w:lang w:val="es-ES" w:eastAsia="es-ES"/>
        </w:rPr>
        <w:t>unacoautoría</w:t>
      </w:r>
      <w:proofErr w:type="spellEnd"/>
      <w:r w:rsidRPr="00B63328">
        <w:rPr>
          <w:rFonts w:ascii="Arial" w:eastAsia="Times New Roman" w:hAnsi="Arial" w:cs="Arial"/>
          <w:sz w:val="20"/>
          <w:szCs w:val="20"/>
          <w:lang w:val="es-ES" w:eastAsia="es-ES"/>
        </w:rPr>
        <w:t xml:space="preserve"> impropia o recíproca. </w:t>
      </w:r>
    </w:p>
    <w:p w14:paraId="502A3EED" w14:textId="77777777" w:rsidR="00B63328" w:rsidRPr="00B63328" w:rsidRDefault="00B63328" w:rsidP="00B63328">
      <w:pPr>
        <w:rPr>
          <w:rFonts w:ascii="Arial" w:eastAsia="Times New Roman" w:hAnsi="Arial" w:cs="Arial"/>
          <w:sz w:val="20"/>
          <w:szCs w:val="20"/>
          <w:lang w:val="es-ES" w:eastAsia="es-ES"/>
        </w:rPr>
      </w:pPr>
    </w:p>
    <w:p w14:paraId="5A274A7A" w14:textId="7FBCF458" w:rsidR="00DA2325" w:rsidRDefault="00B63328" w:rsidP="00B63328">
      <w:pPr>
        <w:rPr>
          <w:rFonts w:ascii="Arial" w:eastAsia="Times New Roman" w:hAnsi="Arial" w:cs="Arial"/>
          <w:sz w:val="20"/>
          <w:szCs w:val="20"/>
          <w:lang w:val="es-ES" w:eastAsia="es-ES"/>
        </w:rPr>
      </w:pPr>
      <w:r w:rsidRPr="00B63328">
        <w:rPr>
          <w:rFonts w:ascii="Arial" w:eastAsia="Times New Roman" w:hAnsi="Arial" w:cs="Arial"/>
          <w:sz w:val="20"/>
          <w:szCs w:val="20"/>
          <w:lang w:val="es-ES" w:eastAsia="es-ES"/>
        </w:rPr>
        <w:t>Desde luego, no se discute, que esa división conceptual dentro de la figura del llamado “concurso de personas” en la conducta punible existe, es real, y conlleva diversos efectos jurídicos en relación con el tema de la responsabilidad penal. Sin embargo, y es allí donde radica mi preocupación, la aplicación de esa división ontológica en el terreno de los requisitos para acceder a una negociación consensuada, antes que generar la pretendida equidad a la que se aspira, al final termina ocasionando incoherencias frente a otros escenarios en los cuales igualmente se debe valorar el pago o el reintegro de lo ilícitamente apropiado por todos los copartícipes, llámense determinadores, autores, coautores o cómplices.</w:t>
      </w:r>
    </w:p>
    <w:p w14:paraId="1391D818" w14:textId="77777777" w:rsidR="00B63328" w:rsidRDefault="00B63328" w:rsidP="00DA2325">
      <w:pPr>
        <w:rPr>
          <w:rFonts w:ascii="Arial" w:eastAsia="Times New Roman" w:hAnsi="Arial" w:cs="Arial"/>
          <w:sz w:val="20"/>
          <w:szCs w:val="20"/>
          <w:lang w:val="es-ES" w:eastAsia="es-ES"/>
        </w:rPr>
      </w:pPr>
    </w:p>
    <w:p w14:paraId="5D1BC58B" w14:textId="77777777" w:rsidR="00B63328" w:rsidRPr="00DA2325" w:rsidRDefault="00B63328" w:rsidP="00DA2325">
      <w:pPr>
        <w:rPr>
          <w:rFonts w:ascii="Arial" w:eastAsia="Times New Roman" w:hAnsi="Arial" w:cs="Arial"/>
          <w:sz w:val="20"/>
          <w:szCs w:val="20"/>
          <w:lang w:val="es-ES" w:eastAsia="es-ES"/>
        </w:rPr>
      </w:pPr>
    </w:p>
    <w:p w14:paraId="30611D1D" w14:textId="77777777" w:rsidR="00DA2325" w:rsidRPr="00DA2325" w:rsidRDefault="00DA2325" w:rsidP="00DA2325">
      <w:pPr>
        <w:rPr>
          <w:rFonts w:ascii="Arial" w:eastAsia="Times New Roman" w:hAnsi="Arial" w:cs="Arial"/>
          <w:sz w:val="20"/>
          <w:szCs w:val="20"/>
          <w:lang w:val="es-ES" w:eastAsia="es-ES"/>
        </w:rPr>
      </w:pPr>
    </w:p>
    <w:p w14:paraId="0ED1D0EB" w14:textId="77777777" w:rsidR="006706BA" w:rsidRPr="00DA2325" w:rsidRDefault="006706BA" w:rsidP="00B63328">
      <w:pPr>
        <w:spacing w:line="288" w:lineRule="auto"/>
        <w:jc w:val="center"/>
        <w:rPr>
          <w:rFonts w:ascii="Tahoma" w:eastAsia="Times New Roman" w:hAnsi="Tahoma" w:cs="Tahoma"/>
          <w:b/>
          <w:sz w:val="24"/>
          <w:szCs w:val="24"/>
          <w:lang w:val="es-ES" w:eastAsia="es-ES"/>
        </w:rPr>
      </w:pPr>
      <w:r w:rsidRPr="00DA2325">
        <w:rPr>
          <w:rFonts w:ascii="Tahoma" w:eastAsia="Times New Roman" w:hAnsi="Tahoma" w:cs="Tahoma"/>
          <w:b/>
          <w:sz w:val="24"/>
          <w:szCs w:val="24"/>
          <w:lang w:val="es-ES" w:eastAsia="es-ES"/>
        </w:rPr>
        <w:t>REPÚBLICA DE COLOMBIA</w:t>
      </w:r>
    </w:p>
    <w:p w14:paraId="224889D6" w14:textId="77777777" w:rsidR="006706BA" w:rsidRPr="00DA2325" w:rsidRDefault="006706BA" w:rsidP="00B63328">
      <w:pPr>
        <w:spacing w:line="288" w:lineRule="auto"/>
        <w:jc w:val="center"/>
        <w:rPr>
          <w:rFonts w:ascii="Tahoma" w:eastAsia="Times New Roman" w:hAnsi="Tahoma" w:cs="Tahoma"/>
          <w:b/>
          <w:sz w:val="24"/>
          <w:szCs w:val="24"/>
          <w:lang w:val="es-ES" w:eastAsia="es-ES"/>
        </w:rPr>
      </w:pPr>
      <w:r w:rsidRPr="00DA2325">
        <w:rPr>
          <w:rFonts w:ascii="Tahoma" w:eastAsia="Times New Roman" w:hAnsi="Tahoma" w:cs="Tahoma"/>
          <w:b/>
          <w:sz w:val="24"/>
          <w:szCs w:val="24"/>
          <w:lang w:val="es-ES" w:eastAsia="es-ES"/>
        </w:rPr>
        <w:t>RAMA JUDICIAL DEL PODER PÚBLICO</w:t>
      </w:r>
    </w:p>
    <w:p w14:paraId="53DC8EA3" w14:textId="77777777" w:rsidR="006706BA" w:rsidRPr="00DA2325" w:rsidRDefault="006706BA" w:rsidP="00B63328">
      <w:pPr>
        <w:spacing w:line="288" w:lineRule="auto"/>
        <w:jc w:val="center"/>
        <w:rPr>
          <w:rFonts w:ascii="Tahoma" w:eastAsia="Times New Roman" w:hAnsi="Tahoma" w:cs="Tahoma"/>
          <w:b/>
          <w:sz w:val="24"/>
          <w:szCs w:val="24"/>
          <w:lang w:val="es-ES" w:eastAsia="es-ES"/>
        </w:rPr>
      </w:pPr>
      <w:r w:rsidRPr="00DA2325">
        <w:rPr>
          <w:rFonts w:ascii="Tahoma" w:eastAsia="Verdana" w:hAnsi="Tahoma" w:cs="Tahoma"/>
          <w:noProof/>
          <w:sz w:val="24"/>
          <w:szCs w:val="24"/>
          <w:lang w:val="es-ES" w:eastAsia="es-ES"/>
        </w:rPr>
        <w:drawing>
          <wp:inline distT="0" distB="0" distL="0" distR="0" wp14:anchorId="05C77367" wp14:editId="0E928B3F">
            <wp:extent cx="1114096" cy="8978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122148" cy="904380"/>
                    </a:xfrm>
                    <a:prstGeom prst="rect">
                      <a:avLst/>
                    </a:prstGeom>
                    <a:noFill/>
                    <a:ln>
                      <a:noFill/>
                    </a:ln>
                    <a:extLst>
                      <a:ext uri="{53640926-AAD7-44D8-BBD7-CCE9431645EC}">
                        <a14:shadowObscured xmlns:a14="http://schemas.microsoft.com/office/drawing/2010/main"/>
                      </a:ext>
                    </a:extLst>
                  </pic:spPr>
                </pic:pic>
              </a:graphicData>
            </a:graphic>
          </wp:inline>
        </w:drawing>
      </w:r>
    </w:p>
    <w:p w14:paraId="4F58F062" w14:textId="77777777" w:rsidR="006706BA" w:rsidRPr="00DA2325" w:rsidRDefault="006706BA" w:rsidP="00B63328">
      <w:pPr>
        <w:spacing w:line="288" w:lineRule="auto"/>
        <w:jc w:val="center"/>
        <w:rPr>
          <w:rFonts w:ascii="Tahoma" w:eastAsia="Times New Roman" w:hAnsi="Tahoma" w:cs="Tahoma"/>
          <w:b/>
          <w:sz w:val="24"/>
          <w:szCs w:val="24"/>
          <w:lang w:val="es-ES" w:eastAsia="es-ES"/>
        </w:rPr>
      </w:pPr>
      <w:r w:rsidRPr="00DA2325">
        <w:rPr>
          <w:rFonts w:ascii="Tahoma" w:eastAsia="Times New Roman" w:hAnsi="Tahoma" w:cs="Tahoma"/>
          <w:b/>
          <w:sz w:val="24"/>
          <w:szCs w:val="24"/>
          <w:lang w:val="es-ES" w:eastAsia="es-ES"/>
        </w:rPr>
        <w:lastRenderedPageBreak/>
        <w:t>TRIBUNAL SUPERIOR DEL DISTRITO JUDICIAL DE PEREIRA</w:t>
      </w:r>
    </w:p>
    <w:p w14:paraId="220AD265" w14:textId="77777777" w:rsidR="006706BA" w:rsidRPr="00DA2325" w:rsidRDefault="006706BA" w:rsidP="00B63328">
      <w:pPr>
        <w:spacing w:line="288" w:lineRule="auto"/>
        <w:jc w:val="center"/>
        <w:rPr>
          <w:rFonts w:ascii="Tahoma" w:eastAsia="Times New Roman" w:hAnsi="Tahoma" w:cs="Tahoma"/>
          <w:b/>
          <w:sz w:val="24"/>
          <w:szCs w:val="24"/>
          <w:lang w:val="es-ES" w:eastAsia="es-ES"/>
        </w:rPr>
      </w:pPr>
      <w:r w:rsidRPr="00DA2325">
        <w:rPr>
          <w:rFonts w:ascii="Tahoma" w:eastAsia="Times New Roman" w:hAnsi="Tahoma" w:cs="Tahoma"/>
          <w:b/>
          <w:sz w:val="24"/>
          <w:szCs w:val="24"/>
          <w:lang w:val="es-ES" w:eastAsia="es-ES"/>
        </w:rPr>
        <w:t>SALA DE DECISIÓN PENAL</w:t>
      </w:r>
    </w:p>
    <w:p w14:paraId="14362AA9" w14:textId="77777777" w:rsidR="006706BA" w:rsidRPr="00DA2325" w:rsidRDefault="006706BA" w:rsidP="00B63328">
      <w:pPr>
        <w:spacing w:line="288" w:lineRule="auto"/>
        <w:jc w:val="center"/>
        <w:rPr>
          <w:rFonts w:ascii="Tahoma" w:eastAsia="Times New Roman" w:hAnsi="Tahoma" w:cs="Tahoma"/>
          <w:b/>
          <w:sz w:val="24"/>
          <w:szCs w:val="24"/>
          <w:lang w:val="es-419" w:eastAsia="es-ES"/>
        </w:rPr>
      </w:pPr>
    </w:p>
    <w:p w14:paraId="7D0F512F" w14:textId="77777777" w:rsidR="006706BA" w:rsidRPr="00DA2325" w:rsidRDefault="006706BA" w:rsidP="00B63328">
      <w:pPr>
        <w:spacing w:line="288" w:lineRule="auto"/>
        <w:jc w:val="center"/>
        <w:rPr>
          <w:rFonts w:ascii="Tahoma" w:eastAsia="Times New Roman" w:hAnsi="Tahoma" w:cs="Tahoma"/>
          <w:sz w:val="24"/>
          <w:szCs w:val="24"/>
          <w:lang w:val="es-419" w:eastAsia="es-ES"/>
        </w:rPr>
      </w:pPr>
      <w:r w:rsidRPr="00DA2325">
        <w:rPr>
          <w:rFonts w:ascii="Tahoma" w:eastAsia="Times New Roman" w:hAnsi="Tahoma" w:cs="Tahoma"/>
          <w:sz w:val="24"/>
          <w:szCs w:val="24"/>
          <w:lang w:val="es-419" w:eastAsia="es-ES"/>
        </w:rPr>
        <w:t>Magistrado Ponente:</w:t>
      </w:r>
    </w:p>
    <w:p w14:paraId="4FAA7654" w14:textId="77777777" w:rsidR="006706BA" w:rsidRPr="00DA2325" w:rsidRDefault="006706BA" w:rsidP="00B63328">
      <w:pPr>
        <w:spacing w:line="288" w:lineRule="auto"/>
        <w:jc w:val="center"/>
        <w:rPr>
          <w:rFonts w:ascii="Tahoma" w:eastAsia="Times New Roman" w:hAnsi="Tahoma" w:cs="Tahoma"/>
          <w:b/>
          <w:sz w:val="24"/>
          <w:szCs w:val="24"/>
          <w:lang w:val="es-419" w:eastAsia="es-ES"/>
        </w:rPr>
      </w:pPr>
      <w:r w:rsidRPr="00DA2325">
        <w:rPr>
          <w:rFonts w:ascii="Tahoma" w:eastAsia="Times New Roman" w:hAnsi="Tahoma" w:cs="Tahoma"/>
          <w:b/>
          <w:sz w:val="24"/>
          <w:szCs w:val="24"/>
          <w:lang w:val="es-419" w:eastAsia="es-ES"/>
        </w:rPr>
        <w:t>MANUEL YARZAGARAY BANDERA</w:t>
      </w:r>
    </w:p>
    <w:p w14:paraId="598A50E7" w14:textId="77777777" w:rsidR="006706BA" w:rsidRPr="00DA2325" w:rsidRDefault="006706BA" w:rsidP="00B63328">
      <w:pPr>
        <w:spacing w:line="288" w:lineRule="auto"/>
        <w:jc w:val="center"/>
        <w:rPr>
          <w:rFonts w:ascii="Tahoma" w:eastAsia="Times New Roman" w:hAnsi="Tahoma" w:cs="Tahoma"/>
          <w:b/>
          <w:sz w:val="24"/>
          <w:szCs w:val="24"/>
          <w:lang w:val="es-419" w:eastAsia="es-ES"/>
        </w:rPr>
      </w:pPr>
    </w:p>
    <w:p w14:paraId="2A4E8656" w14:textId="77777777" w:rsidR="006706BA" w:rsidRPr="00DA2325" w:rsidRDefault="006706BA" w:rsidP="00B63328">
      <w:pPr>
        <w:spacing w:line="288" w:lineRule="auto"/>
        <w:jc w:val="center"/>
        <w:rPr>
          <w:rFonts w:ascii="Tahoma" w:eastAsia="Times New Roman" w:hAnsi="Tahoma" w:cs="Tahoma"/>
          <w:b/>
          <w:bCs/>
          <w:sz w:val="24"/>
          <w:szCs w:val="24"/>
          <w:lang w:val="es-ES"/>
        </w:rPr>
      </w:pPr>
      <w:r w:rsidRPr="00DA2325">
        <w:rPr>
          <w:rFonts w:ascii="Tahoma" w:eastAsia="Times New Roman" w:hAnsi="Tahoma" w:cs="Tahoma"/>
          <w:b/>
          <w:bCs/>
          <w:sz w:val="24"/>
          <w:szCs w:val="24"/>
          <w:lang w:val="es-ES"/>
        </w:rPr>
        <w:t>AUTO INTERLOCUTORIO DE 2ª INSTANCIA</w:t>
      </w:r>
    </w:p>
    <w:p w14:paraId="2184519C" w14:textId="77777777" w:rsidR="006706BA" w:rsidRPr="00DA2325" w:rsidRDefault="006706BA" w:rsidP="00B63328">
      <w:pPr>
        <w:spacing w:after="120" w:line="288" w:lineRule="auto"/>
        <w:rPr>
          <w:rFonts w:ascii="Tahoma" w:eastAsia="Times New Roman" w:hAnsi="Tahoma" w:cs="Tahoma"/>
          <w:sz w:val="24"/>
          <w:szCs w:val="24"/>
          <w:lang w:val="es-419" w:eastAsia="es-ES"/>
        </w:rPr>
      </w:pPr>
    </w:p>
    <w:p w14:paraId="6C3B8245" w14:textId="47FDA0E3" w:rsidR="006706BA" w:rsidRPr="00DA2325" w:rsidRDefault="006706BA" w:rsidP="00B63328">
      <w:pPr>
        <w:spacing w:line="288" w:lineRule="auto"/>
        <w:jc w:val="left"/>
        <w:rPr>
          <w:rFonts w:ascii="Tahoma" w:eastAsia="Times New Roman" w:hAnsi="Tahoma" w:cs="Tahoma"/>
          <w:sz w:val="24"/>
          <w:szCs w:val="24"/>
          <w:lang w:val="es-419" w:eastAsia="es-ES"/>
        </w:rPr>
      </w:pPr>
      <w:r w:rsidRPr="00DA2325">
        <w:rPr>
          <w:rFonts w:ascii="Tahoma" w:eastAsia="Times New Roman" w:hAnsi="Tahoma" w:cs="Tahoma"/>
          <w:sz w:val="24"/>
          <w:szCs w:val="24"/>
          <w:lang w:val="es-419" w:eastAsia="es-ES"/>
        </w:rPr>
        <w:t>Pereira,</w:t>
      </w:r>
      <w:r w:rsidR="00E1611A" w:rsidRPr="00DA2325">
        <w:rPr>
          <w:rFonts w:ascii="Tahoma" w:eastAsia="Times New Roman" w:hAnsi="Tahoma" w:cs="Tahoma"/>
          <w:sz w:val="24"/>
          <w:szCs w:val="24"/>
          <w:lang w:val="es-419" w:eastAsia="es-ES"/>
        </w:rPr>
        <w:t xml:space="preserve"> veinte </w:t>
      </w:r>
      <w:r w:rsidRPr="00DA2325">
        <w:rPr>
          <w:rFonts w:ascii="Tahoma" w:eastAsia="Times New Roman" w:hAnsi="Tahoma" w:cs="Tahoma"/>
          <w:sz w:val="24"/>
          <w:szCs w:val="24"/>
          <w:lang w:eastAsia="es-ES"/>
        </w:rPr>
        <w:t>(</w:t>
      </w:r>
      <w:r w:rsidR="00E1611A" w:rsidRPr="00DA2325">
        <w:rPr>
          <w:rFonts w:ascii="Tahoma" w:eastAsia="Times New Roman" w:hAnsi="Tahoma" w:cs="Tahoma"/>
          <w:sz w:val="24"/>
          <w:szCs w:val="24"/>
          <w:lang w:eastAsia="es-ES"/>
        </w:rPr>
        <w:t>20</w:t>
      </w:r>
      <w:r w:rsidRPr="00DA2325">
        <w:rPr>
          <w:rFonts w:ascii="Tahoma" w:eastAsia="Times New Roman" w:hAnsi="Tahoma" w:cs="Tahoma"/>
          <w:sz w:val="24"/>
          <w:szCs w:val="24"/>
          <w:lang w:eastAsia="es-ES"/>
        </w:rPr>
        <w:t xml:space="preserve">) de </w:t>
      </w:r>
      <w:r w:rsidR="00E1611A" w:rsidRPr="00DA2325">
        <w:rPr>
          <w:rFonts w:ascii="Tahoma" w:eastAsia="Times New Roman" w:hAnsi="Tahoma" w:cs="Tahoma"/>
          <w:sz w:val="24"/>
          <w:szCs w:val="24"/>
          <w:lang w:eastAsia="es-ES"/>
        </w:rPr>
        <w:t>a</w:t>
      </w:r>
      <w:r w:rsidRPr="00DA2325">
        <w:rPr>
          <w:rFonts w:ascii="Tahoma" w:eastAsia="Times New Roman" w:hAnsi="Tahoma" w:cs="Tahoma"/>
          <w:sz w:val="24"/>
          <w:szCs w:val="24"/>
          <w:lang w:eastAsia="es-ES"/>
        </w:rPr>
        <w:t xml:space="preserve">gosto </w:t>
      </w:r>
      <w:r w:rsidRPr="00DA2325">
        <w:rPr>
          <w:rFonts w:ascii="Tahoma" w:eastAsia="Times New Roman" w:hAnsi="Tahoma" w:cs="Tahoma"/>
          <w:sz w:val="24"/>
          <w:szCs w:val="24"/>
          <w:lang w:val="es-419" w:eastAsia="es-ES"/>
        </w:rPr>
        <w:t xml:space="preserve">de dos mil </w:t>
      </w:r>
      <w:r w:rsidRPr="00DA2325">
        <w:rPr>
          <w:rFonts w:ascii="Tahoma" w:eastAsia="Times New Roman" w:hAnsi="Tahoma" w:cs="Tahoma"/>
          <w:sz w:val="24"/>
          <w:szCs w:val="24"/>
          <w:lang w:eastAsia="es-ES"/>
        </w:rPr>
        <w:t>veinte</w:t>
      </w:r>
      <w:r w:rsidRPr="00DA2325">
        <w:rPr>
          <w:rFonts w:ascii="Tahoma" w:eastAsia="Times New Roman" w:hAnsi="Tahoma" w:cs="Tahoma"/>
          <w:sz w:val="24"/>
          <w:szCs w:val="24"/>
          <w:lang w:val="es-419" w:eastAsia="es-ES"/>
        </w:rPr>
        <w:t xml:space="preserve"> (20</w:t>
      </w:r>
      <w:r w:rsidRPr="00DA2325">
        <w:rPr>
          <w:rFonts w:ascii="Tahoma" w:eastAsia="Times New Roman" w:hAnsi="Tahoma" w:cs="Tahoma"/>
          <w:sz w:val="24"/>
          <w:szCs w:val="24"/>
          <w:lang w:eastAsia="es-ES"/>
        </w:rPr>
        <w:t>20</w:t>
      </w:r>
      <w:r w:rsidRPr="00DA2325">
        <w:rPr>
          <w:rFonts w:ascii="Tahoma" w:eastAsia="Times New Roman" w:hAnsi="Tahoma" w:cs="Tahoma"/>
          <w:sz w:val="24"/>
          <w:szCs w:val="24"/>
          <w:lang w:val="es-419" w:eastAsia="es-ES"/>
        </w:rPr>
        <w:t>)</w:t>
      </w:r>
    </w:p>
    <w:p w14:paraId="42017E89" w14:textId="1500BB85" w:rsidR="006706BA" w:rsidRPr="00DA2325" w:rsidRDefault="006706BA" w:rsidP="00B63328">
      <w:pPr>
        <w:spacing w:line="288" w:lineRule="auto"/>
        <w:jc w:val="left"/>
        <w:rPr>
          <w:rFonts w:ascii="Tahoma" w:eastAsia="Times New Roman" w:hAnsi="Tahoma" w:cs="Tahoma"/>
          <w:sz w:val="24"/>
          <w:szCs w:val="24"/>
          <w:lang w:eastAsia="es-ES"/>
        </w:rPr>
      </w:pPr>
      <w:r w:rsidRPr="00DA2325">
        <w:rPr>
          <w:rFonts w:ascii="Tahoma" w:eastAsia="Times New Roman" w:hAnsi="Tahoma" w:cs="Tahoma"/>
          <w:sz w:val="24"/>
          <w:szCs w:val="24"/>
          <w:lang w:eastAsia="es-ES"/>
        </w:rPr>
        <w:t xml:space="preserve">Aprobado por acta No. </w:t>
      </w:r>
      <w:r w:rsidR="00E1611A" w:rsidRPr="00DA2325">
        <w:rPr>
          <w:rFonts w:ascii="Tahoma" w:eastAsia="Times New Roman" w:hAnsi="Tahoma" w:cs="Tahoma"/>
          <w:sz w:val="24"/>
          <w:szCs w:val="24"/>
          <w:lang w:eastAsia="es-ES"/>
        </w:rPr>
        <w:t xml:space="preserve">621A </w:t>
      </w:r>
    </w:p>
    <w:p w14:paraId="4E603625" w14:textId="459BC02F" w:rsidR="006706BA" w:rsidRPr="00DA2325" w:rsidRDefault="006706BA" w:rsidP="00B63328">
      <w:pPr>
        <w:spacing w:line="288" w:lineRule="auto"/>
        <w:jc w:val="left"/>
        <w:rPr>
          <w:rFonts w:ascii="Tahoma" w:eastAsia="Times New Roman" w:hAnsi="Tahoma" w:cs="Tahoma"/>
          <w:sz w:val="24"/>
          <w:szCs w:val="24"/>
          <w:lang w:eastAsia="es-ES"/>
        </w:rPr>
      </w:pPr>
      <w:r w:rsidRPr="00DA2325">
        <w:rPr>
          <w:rFonts w:ascii="Tahoma" w:eastAsia="Times New Roman" w:hAnsi="Tahoma" w:cs="Tahoma"/>
          <w:sz w:val="24"/>
          <w:szCs w:val="24"/>
          <w:lang w:val="es-419" w:eastAsia="es-ES"/>
        </w:rPr>
        <w:t>Hora:</w:t>
      </w:r>
      <w:r w:rsidRPr="00DA2325">
        <w:rPr>
          <w:rFonts w:ascii="Tahoma" w:eastAsia="Times New Roman" w:hAnsi="Tahoma" w:cs="Tahoma"/>
          <w:sz w:val="24"/>
          <w:szCs w:val="24"/>
          <w:lang w:eastAsia="es-ES"/>
        </w:rPr>
        <w:t xml:space="preserve"> </w:t>
      </w:r>
      <w:r w:rsidR="00E1611A" w:rsidRPr="00DA2325">
        <w:rPr>
          <w:rFonts w:ascii="Tahoma" w:eastAsia="Times New Roman" w:hAnsi="Tahoma" w:cs="Tahoma"/>
          <w:sz w:val="24"/>
          <w:szCs w:val="24"/>
          <w:lang w:eastAsia="es-ES"/>
        </w:rPr>
        <w:t>14:30 horas</w:t>
      </w:r>
    </w:p>
    <w:p w14:paraId="5C0A0441" w14:textId="77777777" w:rsidR="006706BA" w:rsidRPr="00DA2325" w:rsidRDefault="006706BA" w:rsidP="00B63328">
      <w:pPr>
        <w:spacing w:line="288" w:lineRule="auto"/>
        <w:jc w:val="left"/>
        <w:rPr>
          <w:rFonts w:ascii="Tahoma" w:eastAsia="Times New Roman" w:hAnsi="Tahoma" w:cs="Tahoma"/>
          <w:sz w:val="24"/>
          <w:szCs w:val="24"/>
          <w:lang w:eastAsia="es-ES"/>
        </w:rPr>
      </w:pPr>
    </w:p>
    <w:p w14:paraId="07521127" w14:textId="28A91F3B" w:rsidR="006706BA" w:rsidRPr="00DA2325" w:rsidRDefault="006706BA" w:rsidP="00DA2325">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szCs w:val="24"/>
        </w:rPr>
      </w:pPr>
      <w:r w:rsidRPr="00DA2325">
        <w:rPr>
          <w:rStyle w:val="Referenciaintensa"/>
          <w:rFonts w:ascii="Tahoma" w:hAnsi="Tahoma" w:cs="Tahoma"/>
          <w:b w:val="0"/>
          <w:color w:val="auto"/>
          <w:sz w:val="22"/>
          <w:szCs w:val="24"/>
        </w:rPr>
        <w:t xml:space="preserve">Procesados: </w:t>
      </w:r>
      <w:proofErr w:type="spellStart"/>
      <w:r w:rsidR="00B824C8">
        <w:rPr>
          <w:rStyle w:val="Referenciaintensa"/>
          <w:rFonts w:ascii="Tahoma" w:hAnsi="Tahoma" w:cs="Tahoma"/>
          <w:b w:val="0"/>
          <w:color w:val="auto"/>
          <w:sz w:val="22"/>
          <w:szCs w:val="24"/>
        </w:rPr>
        <w:t>JACM</w:t>
      </w:r>
      <w:proofErr w:type="spellEnd"/>
      <w:r w:rsidR="00F13C45" w:rsidRPr="00DA2325">
        <w:rPr>
          <w:rStyle w:val="Referenciaintensa"/>
          <w:rFonts w:ascii="Tahoma" w:hAnsi="Tahoma" w:cs="Tahoma"/>
          <w:b w:val="0"/>
          <w:color w:val="auto"/>
          <w:sz w:val="22"/>
          <w:szCs w:val="24"/>
        </w:rPr>
        <w:t xml:space="preserve"> y otros </w:t>
      </w:r>
    </w:p>
    <w:p w14:paraId="7268A8FB" w14:textId="02AC7070" w:rsidR="006706BA" w:rsidRPr="00DA2325" w:rsidRDefault="009D3A86" w:rsidP="00DA2325">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szCs w:val="24"/>
        </w:rPr>
      </w:pPr>
      <w:r w:rsidRPr="00DA2325">
        <w:rPr>
          <w:rStyle w:val="Referenciaintensa"/>
          <w:rFonts w:ascii="Tahoma" w:hAnsi="Tahoma" w:cs="Tahoma"/>
          <w:b w:val="0"/>
          <w:color w:val="auto"/>
          <w:sz w:val="22"/>
          <w:szCs w:val="24"/>
        </w:rPr>
        <w:t>Rad</w:t>
      </w:r>
      <w:r w:rsidR="00F13C45" w:rsidRPr="00DA2325">
        <w:rPr>
          <w:rStyle w:val="Referenciaintensa"/>
          <w:rFonts w:ascii="Tahoma" w:hAnsi="Tahoma" w:cs="Tahoma"/>
          <w:b w:val="0"/>
          <w:color w:val="auto"/>
          <w:sz w:val="22"/>
          <w:szCs w:val="24"/>
        </w:rPr>
        <w:t xml:space="preserve">icado: </w:t>
      </w:r>
      <w:r w:rsidR="006706BA" w:rsidRPr="00DA2325">
        <w:rPr>
          <w:rStyle w:val="Referenciaintensa"/>
          <w:rFonts w:ascii="Tahoma" w:hAnsi="Tahoma" w:cs="Tahoma"/>
          <w:b w:val="0"/>
          <w:color w:val="auto"/>
          <w:sz w:val="22"/>
          <w:szCs w:val="24"/>
        </w:rPr>
        <w:t>660016000036201705452-01</w:t>
      </w:r>
    </w:p>
    <w:p w14:paraId="34279EA5" w14:textId="77777777" w:rsidR="006706BA" w:rsidRPr="00DA2325" w:rsidRDefault="006706BA" w:rsidP="00DA2325">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szCs w:val="24"/>
        </w:rPr>
      </w:pPr>
      <w:r w:rsidRPr="00DA2325">
        <w:rPr>
          <w:rStyle w:val="Referenciaintensa"/>
          <w:rFonts w:ascii="Tahoma" w:hAnsi="Tahoma" w:cs="Tahoma"/>
          <w:b w:val="0"/>
          <w:color w:val="auto"/>
          <w:sz w:val="22"/>
          <w:szCs w:val="24"/>
        </w:rPr>
        <w:t>Delito</w:t>
      </w:r>
      <w:r w:rsidR="00A86328" w:rsidRPr="00DA2325">
        <w:rPr>
          <w:rStyle w:val="Referenciaintensa"/>
          <w:rFonts w:ascii="Tahoma" w:hAnsi="Tahoma" w:cs="Tahoma"/>
          <w:b w:val="0"/>
          <w:color w:val="auto"/>
          <w:sz w:val="22"/>
          <w:szCs w:val="24"/>
        </w:rPr>
        <w:t>s</w:t>
      </w:r>
      <w:r w:rsidRPr="00DA2325">
        <w:rPr>
          <w:rStyle w:val="Referenciaintensa"/>
          <w:rFonts w:ascii="Tahoma" w:hAnsi="Tahoma" w:cs="Tahoma"/>
          <w:b w:val="0"/>
          <w:color w:val="auto"/>
          <w:sz w:val="22"/>
          <w:szCs w:val="24"/>
        </w:rPr>
        <w:t>: Peculado por apropiación; falsedad ideológica en documento público y contrato sin el cumplimiento de los requisitos legales</w:t>
      </w:r>
    </w:p>
    <w:p w14:paraId="6EFDE459" w14:textId="77777777" w:rsidR="006706BA" w:rsidRPr="00DA2325" w:rsidRDefault="006706BA" w:rsidP="00DA2325">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szCs w:val="24"/>
        </w:rPr>
      </w:pPr>
      <w:r w:rsidRPr="00DA2325">
        <w:rPr>
          <w:rStyle w:val="Referenciaintensa"/>
          <w:rFonts w:ascii="Tahoma" w:hAnsi="Tahoma" w:cs="Tahoma"/>
          <w:b w:val="0"/>
          <w:color w:val="auto"/>
          <w:sz w:val="22"/>
          <w:szCs w:val="24"/>
        </w:rPr>
        <w:t>Procedencia: Juzgado 2º Penal del Circuito de Dosquebradas</w:t>
      </w:r>
    </w:p>
    <w:p w14:paraId="1D2E2451" w14:textId="77777777" w:rsidR="006706BA" w:rsidRPr="00DA2325" w:rsidRDefault="006706BA" w:rsidP="00DA2325">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szCs w:val="24"/>
        </w:rPr>
      </w:pPr>
      <w:r w:rsidRPr="00DA2325">
        <w:rPr>
          <w:rStyle w:val="Referenciaintensa"/>
          <w:rFonts w:ascii="Tahoma" w:hAnsi="Tahoma" w:cs="Tahoma"/>
          <w:b w:val="0"/>
          <w:color w:val="auto"/>
          <w:sz w:val="22"/>
          <w:szCs w:val="24"/>
        </w:rPr>
        <w:t>Asunto: Resuelve alzada interpuesta por la Defensa en contra de providencia interlocutoria que improbó un preacuerdo</w:t>
      </w:r>
    </w:p>
    <w:p w14:paraId="0E34062E" w14:textId="77777777" w:rsidR="009D3A86" w:rsidRPr="00DA2325" w:rsidRDefault="006706BA" w:rsidP="00DA2325">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szCs w:val="24"/>
        </w:rPr>
      </w:pPr>
      <w:r w:rsidRPr="00DA2325">
        <w:rPr>
          <w:rStyle w:val="Referenciaintensa"/>
          <w:rFonts w:ascii="Tahoma" w:hAnsi="Tahoma" w:cs="Tahoma"/>
          <w:b w:val="0"/>
          <w:color w:val="auto"/>
          <w:sz w:val="22"/>
          <w:szCs w:val="24"/>
        </w:rPr>
        <w:t xml:space="preserve">Tema: </w:t>
      </w:r>
      <w:r w:rsidR="009D3A86" w:rsidRPr="00DA2325">
        <w:rPr>
          <w:rStyle w:val="Referenciaintensa"/>
          <w:rFonts w:ascii="Tahoma" w:hAnsi="Tahoma" w:cs="Tahoma"/>
          <w:b w:val="0"/>
          <w:color w:val="auto"/>
          <w:sz w:val="22"/>
          <w:szCs w:val="24"/>
        </w:rPr>
        <w:t xml:space="preserve">Requisitos para la </w:t>
      </w:r>
      <w:r w:rsidRPr="00DA2325">
        <w:rPr>
          <w:rStyle w:val="Referenciaintensa"/>
          <w:rFonts w:ascii="Tahoma" w:hAnsi="Tahoma" w:cs="Tahoma"/>
          <w:b w:val="0"/>
          <w:color w:val="auto"/>
          <w:sz w:val="22"/>
          <w:szCs w:val="24"/>
        </w:rPr>
        <w:t xml:space="preserve">aprobación de un </w:t>
      </w:r>
      <w:r w:rsidR="009D3A86" w:rsidRPr="00DA2325">
        <w:rPr>
          <w:rStyle w:val="Referenciaintensa"/>
          <w:rFonts w:ascii="Tahoma" w:hAnsi="Tahoma" w:cs="Tahoma"/>
          <w:b w:val="0"/>
          <w:color w:val="auto"/>
          <w:sz w:val="22"/>
          <w:szCs w:val="24"/>
        </w:rPr>
        <w:t>preacuerdo, en el escenario del reintegro,</w:t>
      </w:r>
      <w:r w:rsidRPr="00DA2325">
        <w:rPr>
          <w:rStyle w:val="Referenciaintensa"/>
          <w:rFonts w:ascii="Tahoma" w:hAnsi="Tahoma" w:cs="Tahoma"/>
          <w:b w:val="0"/>
          <w:color w:val="auto"/>
          <w:sz w:val="22"/>
          <w:szCs w:val="24"/>
        </w:rPr>
        <w:t xml:space="preserve"> </w:t>
      </w:r>
      <w:r w:rsidR="009D3A86" w:rsidRPr="00DA2325">
        <w:rPr>
          <w:rStyle w:val="Referenciaintensa"/>
          <w:rFonts w:ascii="Tahoma" w:hAnsi="Tahoma" w:cs="Tahoma"/>
          <w:b w:val="0"/>
          <w:color w:val="auto"/>
          <w:sz w:val="22"/>
          <w:szCs w:val="24"/>
        </w:rPr>
        <w:t xml:space="preserve">cuando en la comisión del delito intervinieron varias personas en calidad de coautores. </w:t>
      </w:r>
      <w:r w:rsidR="00B309FE" w:rsidRPr="00DA2325">
        <w:rPr>
          <w:rStyle w:val="Referenciaintensa"/>
          <w:rFonts w:ascii="Tahoma" w:hAnsi="Tahoma" w:cs="Tahoma"/>
          <w:b w:val="0"/>
          <w:color w:val="auto"/>
          <w:sz w:val="22"/>
          <w:szCs w:val="24"/>
        </w:rPr>
        <w:t>Diferencias entre coautoría propia e impropia.</w:t>
      </w:r>
    </w:p>
    <w:p w14:paraId="7CDDC283" w14:textId="77777777" w:rsidR="006706BA" w:rsidRPr="00DA2325" w:rsidRDefault="009D3A86" w:rsidP="00DA2325">
      <w:pPr>
        <w:pStyle w:val="Sinespaciado"/>
        <w:pBdr>
          <w:top w:val="single" w:sz="4" w:space="1" w:color="auto"/>
          <w:left w:val="single" w:sz="4" w:space="4" w:color="auto"/>
          <w:bottom w:val="single" w:sz="4" w:space="1" w:color="auto"/>
          <w:right w:val="single" w:sz="4" w:space="4" w:color="auto"/>
        </w:pBdr>
        <w:jc w:val="both"/>
        <w:rPr>
          <w:rStyle w:val="Referenciaintensa"/>
          <w:rFonts w:ascii="Tahoma" w:hAnsi="Tahoma" w:cs="Tahoma"/>
          <w:b w:val="0"/>
          <w:color w:val="auto"/>
          <w:sz w:val="22"/>
          <w:szCs w:val="24"/>
        </w:rPr>
      </w:pPr>
      <w:r w:rsidRPr="00DA2325">
        <w:rPr>
          <w:rStyle w:val="Referenciaintensa"/>
          <w:rFonts w:ascii="Tahoma" w:hAnsi="Tahoma" w:cs="Tahoma"/>
          <w:b w:val="0"/>
          <w:color w:val="auto"/>
          <w:sz w:val="22"/>
          <w:szCs w:val="24"/>
        </w:rPr>
        <w:t>Decisión: C</w:t>
      </w:r>
      <w:r w:rsidR="006706BA" w:rsidRPr="00DA2325">
        <w:rPr>
          <w:rStyle w:val="Referenciaintensa"/>
          <w:rFonts w:ascii="Tahoma" w:hAnsi="Tahoma" w:cs="Tahoma"/>
          <w:b w:val="0"/>
          <w:color w:val="auto"/>
          <w:sz w:val="22"/>
          <w:szCs w:val="24"/>
        </w:rPr>
        <w:t>onfirma auto confutado</w:t>
      </w:r>
    </w:p>
    <w:p w14:paraId="627C1772" w14:textId="77777777" w:rsidR="006706BA" w:rsidRPr="00DA2325" w:rsidRDefault="006706BA" w:rsidP="00B63328">
      <w:pPr>
        <w:spacing w:line="288" w:lineRule="auto"/>
        <w:jc w:val="center"/>
        <w:rPr>
          <w:rFonts w:ascii="Tahoma" w:eastAsia="Times New Roman" w:hAnsi="Tahoma" w:cs="Tahoma"/>
          <w:b/>
          <w:sz w:val="24"/>
          <w:szCs w:val="24"/>
          <w:lang w:val="es-ES" w:eastAsia="es-ES"/>
        </w:rPr>
      </w:pPr>
    </w:p>
    <w:p w14:paraId="4D9C53FE" w14:textId="77777777" w:rsidR="006706BA" w:rsidRPr="00DA2325" w:rsidRDefault="006706BA" w:rsidP="00B63328">
      <w:pPr>
        <w:spacing w:line="288" w:lineRule="auto"/>
        <w:jc w:val="center"/>
        <w:rPr>
          <w:rFonts w:ascii="Tahoma" w:eastAsia="Times New Roman" w:hAnsi="Tahoma" w:cs="Tahoma"/>
          <w:b/>
          <w:sz w:val="24"/>
          <w:szCs w:val="24"/>
          <w:lang w:val="es-ES" w:eastAsia="es-ES"/>
        </w:rPr>
      </w:pPr>
      <w:r w:rsidRPr="00DA2325">
        <w:rPr>
          <w:rFonts w:ascii="Tahoma" w:eastAsia="Times New Roman" w:hAnsi="Tahoma" w:cs="Tahoma"/>
          <w:b/>
          <w:sz w:val="24"/>
          <w:szCs w:val="24"/>
          <w:lang w:val="es-ES" w:eastAsia="es-ES"/>
        </w:rPr>
        <w:t>ASUNTO:</w:t>
      </w:r>
    </w:p>
    <w:p w14:paraId="014F207A" w14:textId="77777777" w:rsidR="006706BA" w:rsidRPr="00DA2325" w:rsidRDefault="006706BA" w:rsidP="00B63328">
      <w:pPr>
        <w:spacing w:line="288" w:lineRule="auto"/>
        <w:rPr>
          <w:rFonts w:ascii="Tahoma" w:eastAsia="Times New Roman" w:hAnsi="Tahoma" w:cs="Tahoma"/>
          <w:sz w:val="24"/>
          <w:szCs w:val="24"/>
          <w:lang w:val="es-ES" w:eastAsia="es-ES"/>
        </w:rPr>
      </w:pPr>
    </w:p>
    <w:p w14:paraId="539D9CB2" w14:textId="64B21C75" w:rsidR="006706BA" w:rsidRPr="00DA2325" w:rsidRDefault="006706BA" w:rsidP="00B63328">
      <w:pPr>
        <w:spacing w:line="288" w:lineRule="auto"/>
        <w:rPr>
          <w:rFonts w:ascii="Tahoma" w:eastAsia="Times New Roman" w:hAnsi="Tahoma" w:cs="Tahoma"/>
          <w:sz w:val="24"/>
          <w:szCs w:val="24"/>
          <w:lang w:val="es-ES" w:eastAsia="es-MX"/>
        </w:rPr>
      </w:pPr>
      <w:r w:rsidRPr="00DA2325">
        <w:rPr>
          <w:rFonts w:ascii="Tahoma" w:eastAsia="Times New Roman" w:hAnsi="Tahoma" w:cs="Tahoma"/>
          <w:sz w:val="24"/>
          <w:szCs w:val="24"/>
          <w:lang w:val="es-ES" w:eastAsia="es-MX"/>
        </w:rPr>
        <w:t xml:space="preserve">Procede la Sala Penal de Decisión del Tribunal Superior de este Distrito Judicial a resolver </w:t>
      </w:r>
      <w:r w:rsidR="002969E0" w:rsidRPr="00DA2325">
        <w:rPr>
          <w:rFonts w:ascii="Tahoma" w:eastAsia="Times New Roman" w:hAnsi="Tahoma" w:cs="Tahoma"/>
          <w:sz w:val="24"/>
          <w:szCs w:val="24"/>
          <w:lang w:val="es-ES" w:eastAsia="es-MX"/>
        </w:rPr>
        <w:t>el</w:t>
      </w:r>
      <w:r w:rsidRPr="00DA2325">
        <w:rPr>
          <w:rFonts w:ascii="Tahoma" w:eastAsia="Times New Roman" w:hAnsi="Tahoma" w:cs="Tahoma"/>
          <w:sz w:val="24"/>
          <w:szCs w:val="24"/>
          <w:lang w:val="es-ES" w:eastAsia="es-MX"/>
        </w:rPr>
        <w:t xml:space="preserve"> recurso de alzada interpuestos por </w:t>
      </w:r>
      <w:r w:rsidR="00A86328" w:rsidRPr="00DA2325">
        <w:rPr>
          <w:rFonts w:ascii="Tahoma" w:eastAsia="Times New Roman" w:hAnsi="Tahoma" w:cs="Tahoma"/>
          <w:sz w:val="24"/>
          <w:szCs w:val="24"/>
          <w:lang w:val="es-ES" w:eastAsia="es-MX"/>
        </w:rPr>
        <w:t>la Defensa del procesado</w:t>
      </w:r>
      <w:r w:rsidR="00A86328" w:rsidRPr="00DA2325">
        <w:rPr>
          <w:rFonts w:ascii="Tahoma" w:eastAsia="Times New Roman" w:hAnsi="Tahoma" w:cs="Tahoma"/>
          <w:b/>
          <w:sz w:val="24"/>
          <w:szCs w:val="24"/>
          <w:lang w:val="es-ES" w:eastAsia="es-MX"/>
        </w:rPr>
        <w:t xml:space="preserve"> </w:t>
      </w:r>
      <w:proofErr w:type="spellStart"/>
      <w:r w:rsidR="00B824C8">
        <w:rPr>
          <w:rFonts w:ascii="Tahoma" w:eastAsia="Times New Roman" w:hAnsi="Tahoma" w:cs="Tahoma"/>
          <w:b/>
          <w:sz w:val="24"/>
          <w:szCs w:val="24"/>
          <w:lang w:val="es-ES" w:eastAsia="es-MX"/>
        </w:rPr>
        <w:t>JACM</w:t>
      </w:r>
      <w:proofErr w:type="spellEnd"/>
      <w:r w:rsidRPr="00DA2325">
        <w:rPr>
          <w:rFonts w:ascii="Tahoma" w:eastAsia="Times New Roman" w:hAnsi="Tahoma" w:cs="Tahoma"/>
          <w:sz w:val="24"/>
          <w:szCs w:val="24"/>
          <w:lang w:val="es-ES" w:eastAsia="es-MX"/>
        </w:rPr>
        <w:t xml:space="preserve"> en contra del auto interlocutorio proferido por el Juzgado </w:t>
      </w:r>
      <w:r w:rsidR="00A86328" w:rsidRPr="00DA2325">
        <w:rPr>
          <w:rFonts w:ascii="Tahoma" w:eastAsia="Times New Roman" w:hAnsi="Tahoma" w:cs="Tahoma"/>
          <w:sz w:val="24"/>
          <w:szCs w:val="24"/>
          <w:lang w:val="es-ES" w:eastAsia="es-MX"/>
        </w:rPr>
        <w:t xml:space="preserve">2º </w:t>
      </w:r>
      <w:r w:rsidRPr="00DA2325">
        <w:rPr>
          <w:rFonts w:ascii="Tahoma" w:eastAsia="Times New Roman" w:hAnsi="Tahoma" w:cs="Tahoma"/>
          <w:sz w:val="24"/>
          <w:szCs w:val="24"/>
          <w:lang w:val="es-ES" w:eastAsia="es-MX"/>
        </w:rPr>
        <w:t xml:space="preserve">Penal del Circuito de </w:t>
      </w:r>
      <w:r w:rsidR="00A86328" w:rsidRPr="00DA2325">
        <w:rPr>
          <w:rFonts w:ascii="Tahoma" w:eastAsia="Times New Roman" w:hAnsi="Tahoma" w:cs="Tahoma"/>
          <w:sz w:val="24"/>
          <w:szCs w:val="24"/>
          <w:lang w:val="es-ES" w:eastAsia="es-MX"/>
        </w:rPr>
        <w:t>Dosquebradas</w:t>
      </w:r>
      <w:r w:rsidRPr="00DA2325">
        <w:rPr>
          <w:rFonts w:ascii="Tahoma" w:eastAsia="Times New Roman" w:hAnsi="Tahoma" w:cs="Tahoma"/>
          <w:sz w:val="24"/>
          <w:szCs w:val="24"/>
          <w:lang w:val="es-ES" w:eastAsia="es-MX"/>
        </w:rPr>
        <w:t xml:space="preserve"> el día </w:t>
      </w:r>
      <w:r w:rsidR="006F558B" w:rsidRPr="00DA2325">
        <w:rPr>
          <w:rFonts w:ascii="Tahoma" w:eastAsia="Times New Roman" w:hAnsi="Tahoma" w:cs="Tahoma"/>
          <w:sz w:val="24"/>
          <w:szCs w:val="24"/>
          <w:lang w:val="es-ES" w:eastAsia="es-MX"/>
        </w:rPr>
        <w:t>11 d</w:t>
      </w:r>
      <w:r w:rsidRPr="00DA2325">
        <w:rPr>
          <w:rFonts w:ascii="Tahoma" w:eastAsia="Times New Roman" w:hAnsi="Tahoma" w:cs="Tahoma"/>
          <w:sz w:val="24"/>
          <w:szCs w:val="24"/>
          <w:lang w:val="es-ES" w:eastAsia="es-MX"/>
        </w:rPr>
        <w:t xml:space="preserve">e </w:t>
      </w:r>
      <w:r w:rsidR="006F558B" w:rsidRPr="00DA2325">
        <w:rPr>
          <w:rFonts w:ascii="Tahoma" w:eastAsia="Times New Roman" w:hAnsi="Tahoma" w:cs="Tahoma"/>
          <w:sz w:val="24"/>
          <w:szCs w:val="24"/>
          <w:lang w:val="es-ES" w:eastAsia="es-MX"/>
        </w:rPr>
        <w:t>junio</w:t>
      </w:r>
      <w:r w:rsidRPr="00DA2325">
        <w:rPr>
          <w:rFonts w:ascii="Tahoma" w:eastAsia="Times New Roman" w:hAnsi="Tahoma" w:cs="Tahoma"/>
          <w:sz w:val="24"/>
          <w:szCs w:val="24"/>
          <w:lang w:val="es-ES" w:eastAsia="es-MX"/>
        </w:rPr>
        <w:t xml:space="preserve"> de</w:t>
      </w:r>
      <w:r w:rsidR="006F558B" w:rsidRPr="00DA2325">
        <w:rPr>
          <w:rFonts w:ascii="Tahoma" w:eastAsia="Times New Roman" w:hAnsi="Tahoma" w:cs="Tahoma"/>
          <w:sz w:val="24"/>
          <w:szCs w:val="24"/>
          <w:lang w:val="es-ES" w:eastAsia="es-MX"/>
        </w:rPr>
        <w:t>l</w:t>
      </w:r>
      <w:r w:rsidRPr="00DA2325">
        <w:rPr>
          <w:rFonts w:ascii="Tahoma" w:eastAsia="Times New Roman" w:hAnsi="Tahoma" w:cs="Tahoma"/>
          <w:sz w:val="24"/>
          <w:szCs w:val="24"/>
          <w:lang w:val="es-ES" w:eastAsia="es-MX"/>
        </w:rPr>
        <w:t xml:space="preserve"> 2</w:t>
      </w:r>
      <w:r w:rsidR="006F558B" w:rsidRPr="00DA2325">
        <w:rPr>
          <w:rFonts w:ascii="Tahoma" w:eastAsia="Times New Roman" w:hAnsi="Tahoma" w:cs="Tahoma"/>
          <w:sz w:val="24"/>
          <w:szCs w:val="24"/>
          <w:lang w:val="es-ES" w:eastAsia="es-MX"/>
        </w:rPr>
        <w:t>.</w:t>
      </w:r>
      <w:r w:rsidRPr="00DA2325">
        <w:rPr>
          <w:rFonts w:ascii="Tahoma" w:eastAsia="Times New Roman" w:hAnsi="Tahoma" w:cs="Tahoma"/>
          <w:sz w:val="24"/>
          <w:szCs w:val="24"/>
          <w:lang w:val="es-ES" w:eastAsia="es-MX"/>
        </w:rPr>
        <w:t xml:space="preserve">020, </w:t>
      </w:r>
      <w:r w:rsidR="00A86328" w:rsidRPr="00DA2325">
        <w:rPr>
          <w:rFonts w:ascii="Tahoma" w:eastAsia="Times New Roman" w:hAnsi="Tahoma" w:cs="Tahoma"/>
          <w:sz w:val="24"/>
          <w:szCs w:val="24"/>
          <w:lang w:val="es-ES" w:eastAsia="es-MX"/>
        </w:rPr>
        <w:t xml:space="preserve">mediante el cual se improbó un preacuerdo pactado entre la Fiscalía y la Defensa. </w:t>
      </w:r>
    </w:p>
    <w:p w14:paraId="48AEE988" w14:textId="77777777" w:rsidR="00F13C45" w:rsidRPr="00DA2325" w:rsidRDefault="00F13C45" w:rsidP="00B63328">
      <w:pPr>
        <w:tabs>
          <w:tab w:val="center" w:pos="4420"/>
          <w:tab w:val="right" w:pos="8840"/>
        </w:tabs>
        <w:spacing w:line="288" w:lineRule="auto"/>
        <w:jc w:val="center"/>
        <w:rPr>
          <w:rFonts w:ascii="Tahoma" w:eastAsia="Times New Roman" w:hAnsi="Tahoma" w:cs="Tahoma"/>
          <w:b/>
          <w:sz w:val="24"/>
          <w:szCs w:val="24"/>
          <w:lang w:val="es-419" w:eastAsia="es-ES"/>
        </w:rPr>
      </w:pPr>
    </w:p>
    <w:p w14:paraId="3D1A7E33" w14:textId="77777777" w:rsidR="006706BA" w:rsidRPr="00DA2325" w:rsidRDefault="006706BA" w:rsidP="00B63328">
      <w:pPr>
        <w:tabs>
          <w:tab w:val="center" w:pos="4420"/>
          <w:tab w:val="right" w:pos="8840"/>
        </w:tabs>
        <w:spacing w:line="288" w:lineRule="auto"/>
        <w:jc w:val="center"/>
        <w:rPr>
          <w:rFonts w:ascii="Tahoma" w:eastAsia="Times New Roman" w:hAnsi="Tahoma" w:cs="Tahoma"/>
          <w:b/>
          <w:sz w:val="24"/>
          <w:szCs w:val="24"/>
          <w:lang w:val="es-419" w:eastAsia="es-ES"/>
        </w:rPr>
      </w:pPr>
      <w:r w:rsidRPr="00DA2325">
        <w:rPr>
          <w:rFonts w:ascii="Tahoma" w:eastAsia="Times New Roman" w:hAnsi="Tahoma" w:cs="Tahoma"/>
          <w:b/>
          <w:sz w:val="24"/>
          <w:szCs w:val="24"/>
          <w:lang w:val="es-419" w:eastAsia="es-ES"/>
        </w:rPr>
        <w:t>ANTECEDENTES:</w:t>
      </w:r>
    </w:p>
    <w:p w14:paraId="3C68353B" w14:textId="77777777" w:rsidR="00A86328" w:rsidRPr="00DA2325" w:rsidRDefault="00A86328" w:rsidP="00B63328">
      <w:pPr>
        <w:tabs>
          <w:tab w:val="center" w:pos="4420"/>
          <w:tab w:val="right" w:pos="8840"/>
        </w:tabs>
        <w:spacing w:line="288" w:lineRule="auto"/>
        <w:jc w:val="center"/>
        <w:rPr>
          <w:rFonts w:ascii="Tahoma" w:eastAsia="Times New Roman" w:hAnsi="Tahoma" w:cs="Tahoma"/>
          <w:b/>
          <w:sz w:val="24"/>
          <w:szCs w:val="24"/>
          <w:lang w:val="es-419" w:eastAsia="es-ES"/>
        </w:rPr>
      </w:pPr>
    </w:p>
    <w:p w14:paraId="04CEF5F3" w14:textId="4D777A00" w:rsidR="00A86328" w:rsidRPr="00DA2325" w:rsidRDefault="00A86328" w:rsidP="00B63328">
      <w:pPr>
        <w:tabs>
          <w:tab w:val="center" w:pos="4420"/>
          <w:tab w:val="right" w:pos="8840"/>
        </w:tabs>
        <w:spacing w:line="288" w:lineRule="auto"/>
        <w:rPr>
          <w:rFonts w:ascii="Tahoma" w:eastAsia="Times New Roman" w:hAnsi="Tahoma" w:cs="Tahoma"/>
          <w:sz w:val="24"/>
          <w:szCs w:val="24"/>
          <w:lang w:eastAsia="es-ES"/>
        </w:rPr>
      </w:pPr>
      <w:r w:rsidRPr="00DA2325">
        <w:rPr>
          <w:rFonts w:ascii="Tahoma" w:eastAsia="Times New Roman" w:hAnsi="Tahoma" w:cs="Tahoma"/>
          <w:sz w:val="24"/>
          <w:szCs w:val="24"/>
          <w:lang w:eastAsia="es-ES"/>
        </w:rPr>
        <w:t xml:space="preserve">Los hechos que concitan la atención de la Colegiatura tuvieron ocurrencia en el municipio de Dosquebradas entre los meses de octubre a diciembre del año 2.016, y están relacionados con </w:t>
      </w:r>
      <w:r w:rsidR="00D53ED5" w:rsidRPr="00DA2325">
        <w:rPr>
          <w:rFonts w:ascii="Tahoma" w:eastAsia="Times New Roman" w:hAnsi="Tahoma" w:cs="Tahoma"/>
          <w:sz w:val="24"/>
          <w:szCs w:val="24"/>
          <w:lang w:eastAsia="es-ES"/>
        </w:rPr>
        <w:t xml:space="preserve">un </w:t>
      </w:r>
      <w:r w:rsidRPr="00DA2325">
        <w:rPr>
          <w:rFonts w:ascii="Tahoma" w:eastAsia="Times New Roman" w:hAnsi="Tahoma" w:cs="Tahoma"/>
          <w:sz w:val="24"/>
          <w:szCs w:val="24"/>
          <w:lang w:eastAsia="es-ES"/>
        </w:rPr>
        <w:t xml:space="preserve">detrimento patrimonial que en la suma de $153.566.200 </w:t>
      </w:r>
      <w:r w:rsidR="00F423ED" w:rsidRPr="00DA2325">
        <w:rPr>
          <w:rFonts w:ascii="Tahoma" w:eastAsia="Times New Roman" w:hAnsi="Tahoma" w:cs="Tahoma"/>
          <w:sz w:val="24"/>
          <w:szCs w:val="24"/>
          <w:lang w:eastAsia="es-ES"/>
        </w:rPr>
        <w:t>sufrió</w:t>
      </w:r>
      <w:r w:rsidRPr="00DA2325">
        <w:rPr>
          <w:rFonts w:ascii="Tahoma" w:eastAsia="Times New Roman" w:hAnsi="Tahoma" w:cs="Tahoma"/>
          <w:sz w:val="24"/>
          <w:szCs w:val="24"/>
          <w:lang w:eastAsia="es-ES"/>
        </w:rPr>
        <w:t xml:space="preserve"> el aludido municipio,</w:t>
      </w:r>
      <w:r w:rsidR="005708D4" w:rsidRPr="00DA2325">
        <w:rPr>
          <w:rFonts w:ascii="Tahoma" w:eastAsia="Times New Roman" w:hAnsi="Tahoma" w:cs="Tahoma"/>
          <w:sz w:val="24"/>
          <w:szCs w:val="24"/>
          <w:lang w:eastAsia="es-ES"/>
        </w:rPr>
        <w:t xml:space="preserve"> </w:t>
      </w:r>
      <w:r w:rsidRPr="00DA2325">
        <w:rPr>
          <w:rFonts w:ascii="Tahoma" w:eastAsia="Times New Roman" w:hAnsi="Tahoma" w:cs="Tahoma"/>
          <w:sz w:val="24"/>
          <w:szCs w:val="24"/>
          <w:lang w:eastAsia="es-ES"/>
        </w:rPr>
        <w:t>el cual</w:t>
      </w:r>
      <w:r w:rsidR="00D173B1" w:rsidRPr="00DA2325">
        <w:rPr>
          <w:rFonts w:ascii="Tahoma" w:eastAsia="Times New Roman" w:hAnsi="Tahoma" w:cs="Tahoma"/>
          <w:sz w:val="24"/>
          <w:szCs w:val="24"/>
          <w:lang w:eastAsia="es-ES"/>
        </w:rPr>
        <w:t xml:space="preserve"> según se afirma</w:t>
      </w:r>
      <w:r w:rsidRPr="00DA2325">
        <w:rPr>
          <w:rFonts w:ascii="Tahoma" w:eastAsia="Times New Roman" w:hAnsi="Tahoma" w:cs="Tahoma"/>
          <w:sz w:val="24"/>
          <w:szCs w:val="24"/>
          <w:lang w:eastAsia="es-ES"/>
        </w:rPr>
        <w:t xml:space="preserve"> fue perpetrado por varios funcionarios de la administración municipal quienes</w:t>
      </w:r>
      <w:r w:rsidR="00D173B1" w:rsidRPr="00DA2325">
        <w:rPr>
          <w:rFonts w:ascii="Tahoma" w:eastAsia="Times New Roman" w:hAnsi="Tahoma" w:cs="Tahoma"/>
          <w:sz w:val="24"/>
          <w:szCs w:val="24"/>
          <w:lang w:eastAsia="es-ES"/>
        </w:rPr>
        <w:t xml:space="preserve"> al parecer </w:t>
      </w:r>
      <w:r w:rsidRPr="00DA2325">
        <w:rPr>
          <w:rFonts w:ascii="Tahoma" w:eastAsia="Times New Roman" w:hAnsi="Tahoma" w:cs="Tahoma"/>
          <w:sz w:val="24"/>
          <w:szCs w:val="24"/>
          <w:lang w:eastAsia="es-ES"/>
        </w:rPr>
        <w:t xml:space="preserve">se </w:t>
      </w:r>
      <w:r w:rsidR="00D53ED5" w:rsidRPr="00DA2325">
        <w:rPr>
          <w:rFonts w:ascii="Tahoma" w:eastAsia="Times New Roman" w:hAnsi="Tahoma" w:cs="Tahoma"/>
          <w:sz w:val="24"/>
          <w:szCs w:val="24"/>
          <w:lang w:eastAsia="es-ES"/>
        </w:rPr>
        <w:t>complotaron</w:t>
      </w:r>
      <w:r w:rsidRPr="00DA2325">
        <w:rPr>
          <w:rFonts w:ascii="Tahoma" w:eastAsia="Times New Roman" w:hAnsi="Tahoma" w:cs="Tahoma"/>
          <w:sz w:val="24"/>
          <w:szCs w:val="24"/>
          <w:lang w:eastAsia="es-ES"/>
        </w:rPr>
        <w:t xml:space="preserve"> con un particular</w:t>
      </w:r>
      <w:r w:rsidR="00F423ED" w:rsidRPr="00DA2325">
        <w:rPr>
          <w:rFonts w:ascii="Tahoma" w:eastAsia="Times New Roman" w:hAnsi="Tahoma" w:cs="Tahoma"/>
          <w:sz w:val="24"/>
          <w:szCs w:val="24"/>
          <w:lang w:eastAsia="es-ES"/>
        </w:rPr>
        <w:t xml:space="preserve">, con el </w:t>
      </w:r>
      <w:r w:rsidR="00D53ED5" w:rsidRPr="00DA2325">
        <w:rPr>
          <w:rFonts w:ascii="Tahoma" w:eastAsia="Times New Roman" w:hAnsi="Tahoma" w:cs="Tahoma"/>
          <w:sz w:val="24"/>
          <w:szCs w:val="24"/>
          <w:lang w:eastAsia="es-ES"/>
        </w:rPr>
        <w:t>que</w:t>
      </w:r>
      <w:r w:rsidR="00F423ED" w:rsidRPr="00DA2325">
        <w:rPr>
          <w:rFonts w:ascii="Tahoma" w:eastAsia="Times New Roman" w:hAnsi="Tahoma" w:cs="Tahoma"/>
          <w:sz w:val="24"/>
          <w:szCs w:val="24"/>
          <w:lang w:eastAsia="es-ES"/>
        </w:rPr>
        <w:t xml:space="preserve"> suscribieron un convenio</w:t>
      </w:r>
      <w:r w:rsidR="00D53ED5" w:rsidRPr="00DA2325">
        <w:rPr>
          <w:rFonts w:ascii="Tahoma" w:eastAsia="Times New Roman" w:hAnsi="Tahoma" w:cs="Tahoma"/>
          <w:sz w:val="24"/>
          <w:szCs w:val="24"/>
          <w:lang w:eastAsia="es-ES"/>
        </w:rPr>
        <w:t xml:space="preserve"> que</w:t>
      </w:r>
      <w:r w:rsidR="00D173B1" w:rsidRPr="00DA2325">
        <w:rPr>
          <w:rFonts w:ascii="Tahoma" w:eastAsia="Times New Roman" w:hAnsi="Tahoma" w:cs="Tahoma"/>
          <w:sz w:val="24"/>
          <w:szCs w:val="24"/>
          <w:lang w:eastAsia="es-ES"/>
        </w:rPr>
        <w:t xml:space="preserve"> </w:t>
      </w:r>
      <w:r w:rsidR="00587C44" w:rsidRPr="00DA2325">
        <w:rPr>
          <w:rFonts w:ascii="Tahoma" w:eastAsia="Times New Roman" w:hAnsi="Tahoma" w:cs="Tahoma"/>
          <w:sz w:val="24"/>
          <w:szCs w:val="24"/>
          <w:lang w:eastAsia="es-ES"/>
        </w:rPr>
        <w:t>supuestamente</w:t>
      </w:r>
      <w:r w:rsidR="00D173B1" w:rsidRPr="00DA2325">
        <w:rPr>
          <w:rFonts w:ascii="Tahoma" w:eastAsia="Times New Roman" w:hAnsi="Tahoma" w:cs="Tahoma"/>
          <w:sz w:val="24"/>
          <w:szCs w:val="24"/>
          <w:lang w:eastAsia="es-ES"/>
        </w:rPr>
        <w:t xml:space="preserve"> </w:t>
      </w:r>
      <w:r w:rsidR="00D53ED5" w:rsidRPr="00DA2325">
        <w:rPr>
          <w:rFonts w:ascii="Tahoma" w:eastAsia="Times New Roman" w:hAnsi="Tahoma" w:cs="Tahoma"/>
          <w:sz w:val="24"/>
          <w:szCs w:val="24"/>
          <w:lang w:eastAsia="es-ES"/>
        </w:rPr>
        <w:t>no cumplía con los requisitos de ley</w:t>
      </w:r>
      <w:r w:rsidR="00F423ED" w:rsidRPr="00DA2325">
        <w:rPr>
          <w:rFonts w:ascii="Tahoma" w:eastAsia="Times New Roman" w:hAnsi="Tahoma" w:cs="Tahoma"/>
          <w:sz w:val="24"/>
          <w:szCs w:val="24"/>
          <w:lang w:eastAsia="es-ES"/>
        </w:rPr>
        <w:t>, el cual nunca se ejecutó</w:t>
      </w:r>
      <w:r w:rsidR="00DB3B56" w:rsidRPr="00DA2325">
        <w:rPr>
          <w:rFonts w:ascii="Tahoma" w:eastAsia="Times New Roman" w:hAnsi="Tahoma" w:cs="Tahoma"/>
          <w:sz w:val="24"/>
          <w:szCs w:val="24"/>
          <w:lang w:eastAsia="es-ES"/>
        </w:rPr>
        <w:t xml:space="preserve"> ni cumplió</w:t>
      </w:r>
      <w:r w:rsidR="00D53ED5" w:rsidRPr="00DA2325">
        <w:rPr>
          <w:rFonts w:ascii="Tahoma" w:eastAsia="Times New Roman" w:hAnsi="Tahoma" w:cs="Tahoma"/>
          <w:sz w:val="24"/>
          <w:szCs w:val="24"/>
          <w:lang w:eastAsia="es-ES"/>
        </w:rPr>
        <w:t>.</w:t>
      </w:r>
      <w:r w:rsidRPr="00DA2325">
        <w:rPr>
          <w:rFonts w:ascii="Tahoma" w:eastAsia="Times New Roman" w:hAnsi="Tahoma" w:cs="Tahoma"/>
          <w:sz w:val="24"/>
          <w:szCs w:val="24"/>
          <w:lang w:eastAsia="es-ES"/>
        </w:rPr>
        <w:t xml:space="preserve"> </w:t>
      </w:r>
    </w:p>
    <w:p w14:paraId="12BE12C5" w14:textId="77777777" w:rsidR="006706BA" w:rsidRPr="00DA2325" w:rsidRDefault="006706BA" w:rsidP="00B63328">
      <w:pPr>
        <w:tabs>
          <w:tab w:val="center" w:pos="4420"/>
          <w:tab w:val="right" w:pos="8840"/>
        </w:tabs>
        <w:spacing w:line="288" w:lineRule="auto"/>
        <w:rPr>
          <w:rFonts w:ascii="Tahoma" w:eastAsia="Times New Roman" w:hAnsi="Tahoma" w:cs="Tahoma"/>
          <w:b/>
          <w:sz w:val="24"/>
          <w:szCs w:val="24"/>
          <w:lang w:val="es-419" w:eastAsia="es-ES"/>
        </w:rPr>
      </w:pPr>
    </w:p>
    <w:p w14:paraId="20E2B87B" w14:textId="77777777" w:rsidR="00F423ED" w:rsidRPr="00DA2325" w:rsidRDefault="005311D1" w:rsidP="00B63328">
      <w:pPr>
        <w:spacing w:line="288" w:lineRule="auto"/>
        <w:rPr>
          <w:rFonts w:ascii="Tahoma" w:eastAsia="Times New Roman" w:hAnsi="Tahoma" w:cs="Tahoma"/>
          <w:sz w:val="24"/>
          <w:szCs w:val="24"/>
          <w:lang w:eastAsia="es-ES"/>
        </w:rPr>
      </w:pPr>
      <w:r w:rsidRPr="00DA2325">
        <w:rPr>
          <w:rFonts w:ascii="Tahoma" w:eastAsia="Times New Roman" w:hAnsi="Tahoma" w:cs="Tahoma"/>
          <w:sz w:val="24"/>
          <w:szCs w:val="24"/>
          <w:lang w:eastAsia="es-ES"/>
        </w:rPr>
        <w:t>Acorde con</w:t>
      </w:r>
      <w:r w:rsidR="00A86328" w:rsidRPr="00DA2325">
        <w:rPr>
          <w:rFonts w:ascii="Tahoma" w:eastAsia="Times New Roman" w:hAnsi="Tahoma" w:cs="Tahoma"/>
          <w:sz w:val="24"/>
          <w:szCs w:val="24"/>
          <w:lang w:eastAsia="es-ES"/>
        </w:rPr>
        <w:t xml:space="preserve"> lo consignado en el escrito de acusación, se tiene que </w:t>
      </w:r>
      <w:r w:rsidR="00F423ED" w:rsidRPr="00DA2325">
        <w:rPr>
          <w:rFonts w:ascii="Tahoma" w:eastAsia="Times New Roman" w:hAnsi="Tahoma" w:cs="Tahoma"/>
          <w:sz w:val="24"/>
          <w:szCs w:val="24"/>
          <w:lang w:eastAsia="es-ES"/>
        </w:rPr>
        <w:t xml:space="preserve">el Sr. JULIO ALEJANDRO CORRALES HERRERA, actuando en representación legal de la fundación </w:t>
      </w:r>
      <w:r w:rsidR="00F423ED" w:rsidRPr="00DA2325">
        <w:rPr>
          <w:rFonts w:ascii="Tahoma" w:eastAsia="Times New Roman" w:hAnsi="Tahoma" w:cs="Tahoma"/>
          <w:i/>
          <w:sz w:val="24"/>
          <w:szCs w:val="24"/>
          <w:lang w:eastAsia="es-ES"/>
        </w:rPr>
        <w:t xml:space="preserve">“iniciativas para el desarrollo económico, ambiental y social” </w:t>
      </w:r>
      <w:r w:rsidR="00F423ED" w:rsidRPr="00DA2325">
        <w:rPr>
          <w:rFonts w:ascii="Tahoma" w:eastAsia="Times New Roman" w:hAnsi="Tahoma" w:cs="Tahoma"/>
          <w:sz w:val="24"/>
          <w:szCs w:val="24"/>
          <w:lang w:eastAsia="es-ES"/>
        </w:rPr>
        <w:t xml:space="preserve">(IDEAS), en el mes de octubre del 2.016 presentó una propuesta a la alcaldía del municipio de </w:t>
      </w:r>
      <w:r w:rsidR="00F423ED" w:rsidRPr="00DA2325">
        <w:rPr>
          <w:rFonts w:ascii="Tahoma" w:eastAsia="Times New Roman" w:hAnsi="Tahoma" w:cs="Tahoma"/>
          <w:sz w:val="24"/>
          <w:szCs w:val="24"/>
          <w:lang w:eastAsia="es-ES"/>
        </w:rPr>
        <w:lastRenderedPageBreak/>
        <w:t xml:space="preserve">Dosquebradas, la que tenía como propósito la suscripción de un convenio </w:t>
      </w:r>
      <w:r w:rsidR="00D53ED5" w:rsidRPr="00DA2325">
        <w:rPr>
          <w:rFonts w:ascii="Tahoma" w:eastAsia="Times New Roman" w:hAnsi="Tahoma" w:cs="Tahoma"/>
          <w:sz w:val="24"/>
          <w:szCs w:val="24"/>
          <w:lang w:eastAsia="es-ES"/>
        </w:rPr>
        <w:t xml:space="preserve">cuya finalidad </w:t>
      </w:r>
      <w:r w:rsidR="00F423ED" w:rsidRPr="00DA2325">
        <w:rPr>
          <w:rFonts w:ascii="Tahoma" w:eastAsia="Times New Roman" w:hAnsi="Tahoma" w:cs="Tahoma"/>
          <w:sz w:val="24"/>
          <w:szCs w:val="24"/>
          <w:lang w:eastAsia="es-ES"/>
        </w:rPr>
        <w:t>era realizar la caracterización de los residuos sólidos (comunes, orgánicos, recuperables, especiales, de demolición y construcción) generados en el municipio de Dosquebradas.</w:t>
      </w:r>
    </w:p>
    <w:p w14:paraId="34CC00E7" w14:textId="77777777" w:rsidR="00F423ED" w:rsidRPr="00DA2325" w:rsidRDefault="00F423ED" w:rsidP="00B63328">
      <w:pPr>
        <w:spacing w:line="288" w:lineRule="auto"/>
        <w:rPr>
          <w:rFonts w:ascii="Tahoma" w:eastAsia="Times New Roman" w:hAnsi="Tahoma" w:cs="Tahoma"/>
          <w:sz w:val="24"/>
          <w:szCs w:val="24"/>
          <w:lang w:eastAsia="es-ES"/>
        </w:rPr>
      </w:pPr>
    </w:p>
    <w:p w14:paraId="114B7CEE" w14:textId="797C683C" w:rsidR="005311D1" w:rsidRPr="00DA2325" w:rsidRDefault="00F423ED" w:rsidP="00B63328">
      <w:pPr>
        <w:spacing w:line="288" w:lineRule="auto"/>
        <w:rPr>
          <w:rFonts w:ascii="Tahoma" w:eastAsia="Times New Roman" w:hAnsi="Tahoma" w:cs="Tahoma"/>
          <w:sz w:val="24"/>
          <w:szCs w:val="24"/>
          <w:lang w:eastAsia="es-ES"/>
        </w:rPr>
      </w:pPr>
      <w:r w:rsidRPr="00DA2325">
        <w:rPr>
          <w:rFonts w:ascii="Tahoma" w:eastAsia="Times New Roman" w:hAnsi="Tahoma" w:cs="Tahoma"/>
          <w:sz w:val="24"/>
          <w:szCs w:val="24"/>
          <w:lang w:eastAsia="es-ES"/>
        </w:rPr>
        <w:t xml:space="preserve">La propuesta del Sr. JULIO ALEJANDRO CORRALES HERRERA dio génesis al convenio # 909 del 18 de noviembre de 2.016 suscrito </w:t>
      </w:r>
      <w:r w:rsidR="006E3642" w:rsidRPr="00DA2325">
        <w:rPr>
          <w:rFonts w:ascii="Tahoma" w:eastAsia="Times New Roman" w:hAnsi="Tahoma" w:cs="Tahoma"/>
          <w:sz w:val="24"/>
          <w:szCs w:val="24"/>
          <w:lang w:eastAsia="es-ES"/>
        </w:rPr>
        <w:t xml:space="preserve">entre </w:t>
      </w:r>
      <w:r w:rsidR="006E3642" w:rsidRPr="00DA2325">
        <w:rPr>
          <w:rFonts w:ascii="Tahoma" w:eastAsia="Times New Roman" w:hAnsi="Tahoma" w:cs="Tahoma"/>
          <w:i/>
          <w:sz w:val="24"/>
          <w:szCs w:val="24"/>
          <w:lang w:eastAsia="es-ES"/>
        </w:rPr>
        <w:t>“IDEAS”</w:t>
      </w:r>
      <w:r w:rsidR="006E3642" w:rsidRPr="00DA2325">
        <w:rPr>
          <w:rFonts w:ascii="Tahoma" w:eastAsia="Times New Roman" w:hAnsi="Tahoma" w:cs="Tahoma"/>
          <w:sz w:val="24"/>
          <w:szCs w:val="24"/>
          <w:lang w:eastAsia="es-ES"/>
        </w:rPr>
        <w:t xml:space="preserve"> y el municipio de Dosquebradas por la suma de $153.566.200 en el cual en representación de la Entidad territorial intervinieron: </w:t>
      </w:r>
      <w:r w:rsidR="00D53ED5" w:rsidRPr="00DA2325">
        <w:rPr>
          <w:rFonts w:ascii="Tahoma" w:eastAsia="Times New Roman" w:hAnsi="Tahoma" w:cs="Tahoma"/>
          <w:sz w:val="24"/>
          <w:szCs w:val="24"/>
          <w:lang w:eastAsia="es-ES"/>
        </w:rPr>
        <w:t xml:space="preserve">a) </w:t>
      </w:r>
      <w:proofErr w:type="spellStart"/>
      <w:r w:rsidR="00B824C8">
        <w:rPr>
          <w:rFonts w:ascii="Tahoma" w:eastAsia="Times New Roman" w:hAnsi="Tahoma" w:cs="Tahoma"/>
          <w:sz w:val="24"/>
          <w:szCs w:val="24"/>
          <w:lang w:eastAsia="es-ES"/>
        </w:rPr>
        <w:t>JACM</w:t>
      </w:r>
      <w:proofErr w:type="spellEnd"/>
      <w:r w:rsidR="006E3642" w:rsidRPr="00DA2325">
        <w:rPr>
          <w:rFonts w:ascii="Tahoma" w:eastAsia="Times New Roman" w:hAnsi="Tahoma" w:cs="Tahoma"/>
          <w:sz w:val="24"/>
          <w:szCs w:val="24"/>
          <w:lang w:eastAsia="es-ES"/>
        </w:rPr>
        <w:t xml:space="preserve">, en calidad de Secretario de Desarrollo Agropecuario y Gestión Ambiental; </w:t>
      </w:r>
      <w:r w:rsidR="00D53ED5" w:rsidRPr="00DA2325">
        <w:rPr>
          <w:rFonts w:ascii="Tahoma" w:eastAsia="Times New Roman" w:hAnsi="Tahoma" w:cs="Tahoma"/>
          <w:sz w:val="24"/>
          <w:szCs w:val="24"/>
          <w:lang w:eastAsia="es-ES"/>
        </w:rPr>
        <w:t xml:space="preserve">b) </w:t>
      </w:r>
      <w:r w:rsidR="006E3642" w:rsidRPr="00DA2325">
        <w:rPr>
          <w:rFonts w:ascii="Tahoma" w:eastAsia="Times New Roman" w:hAnsi="Tahoma" w:cs="Tahoma"/>
          <w:sz w:val="24"/>
          <w:szCs w:val="24"/>
          <w:lang w:eastAsia="es-ES"/>
        </w:rPr>
        <w:t xml:space="preserve">HERNÁN DARÍO SOTO ARANGO, en calidad de asesor jurídico; </w:t>
      </w:r>
      <w:r w:rsidR="00D53ED5" w:rsidRPr="00DA2325">
        <w:rPr>
          <w:rFonts w:ascii="Tahoma" w:eastAsia="Times New Roman" w:hAnsi="Tahoma" w:cs="Tahoma"/>
          <w:sz w:val="24"/>
          <w:szCs w:val="24"/>
          <w:lang w:eastAsia="es-ES"/>
        </w:rPr>
        <w:t xml:space="preserve">c) </w:t>
      </w:r>
      <w:r w:rsidR="006E3642" w:rsidRPr="00DA2325">
        <w:rPr>
          <w:rFonts w:ascii="Tahoma" w:eastAsia="Times New Roman" w:hAnsi="Tahoma" w:cs="Tahoma"/>
          <w:sz w:val="24"/>
          <w:szCs w:val="24"/>
          <w:lang w:eastAsia="es-ES"/>
        </w:rPr>
        <w:t>LUÍS FERNANDO LÓPEZ MUSTAFÁ, quien por su calidad de Director Operativo se le encomendó la supervisión del cumplimiento del contrato</w:t>
      </w:r>
      <w:r w:rsidR="005311D1" w:rsidRPr="00DA2325">
        <w:rPr>
          <w:rFonts w:ascii="Tahoma" w:eastAsia="Times New Roman" w:hAnsi="Tahoma" w:cs="Tahoma"/>
          <w:sz w:val="24"/>
          <w:szCs w:val="24"/>
          <w:lang w:eastAsia="es-ES"/>
        </w:rPr>
        <w:t xml:space="preserve">; y </w:t>
      </w:r>
      <w:r w:rsidR="00D53ED5" w:rsidRPr="00DA2325">
        <w:rPr>
          <w:rFonts w:ascii="Tahoma" w:eastAsia="Times New Roman" w:hAnsi="Tahoma" w:cs="Tahoma"/>
          <w:sz w:val="24"/>
          <w:szCs w:val="24"/>
          <w:lang w:eastAsia="es-ES"/>
        </w:rPr>
        <w:t xml:space="preserve">c) </w:t>
      </w:r>
      <w:r w:rsidR="005311D1" w:rsidRPr="00DA2325">
        <w:rPr>
          <w:rFonts w:ascii="Tahoma" w:eastAsia="Times New Roman" w:hAnsi="Tahoma" w:cs="Tahoma"/>
          <w:sz w:val="24"/>
          <w:szCs w:val="24"/>
          <w:lang w:eastAsia="es-ES"/>
        </w:rPr>
        <w:t>JOHN UBER OBANDO GIRALDO, en calidad de asesor privado del alcalde</w:t>
      </w:r>
      <w:r w:rsidR="006E3642" w:rsidRPr="00DA2325">
        <w:rPr>
          <w:rFonts w:ascii="Tahoma" w:eastAsia="Times New Roman" w:hAnsi="Tahoma" w:cs="Tahoma"/>
          <w:sz w:val="24"/>
          <w:szCs w:val="24"/>
          <w:lang w:eastAsia="es-ES"/>
        </w:rPr>
        <w:t>.</w:t>
      </w:r>
    </w:p>
    <w:p w14:paraId="1804763A" w14:textId="77777777" w:rsidR="005311D1" w:rsidRPr="00DA2325" w:rsidRDefault="005311D1" w:rsidP="00B63328">
      <w:pPr>
        <w:spacing w:line="288" w:lineRule="auto"/>
        <w:rPr>
          <w:rFonts w:ascii="Tahoma" w:eastAsia="Times New Roman" w:hAnsi="Tahoma" w:cs="Tahoma"/>
          <w:sz w:val="24"/>
          <w:szCs w:val="24"/>
          <w:lang w:eastAsia="es-ES"/>
        </w:rPr>
      </w:pPr>
    </w:p>
    <w:p w14:paraId="7E3858A5" w14:textId="77777777" w:rsidR="005311D1" w:rsidRPr="00DA2325" w:rsidRDefault="005311D1" w:rsidP="00B63328">
      <w:pPr>
        <w:spacing w:line="288" w:lineRule="auto"/>
        <w:rPr>
          <w:rFonts w:ascii="Tahoma" w:eastAsia="Times New Roman" w:hAnsi="Tahoma" w:cs="Tahoma"/>
          <w:sz w:val="24"/>
          <w:szCs w:val="24"/>
          <w:lang w:eastAsia="es-ES"/>
        </w:rPr>
      </w:pPr>
      <w:r w:rsidRPr="00DA2325">
        <w:rPr>
          <w:rFonts w:ascii="Tahoma" w:eastAsia="Times New Roman" w:hAnsi="Tahoma" w:cs="Tahoma"/>
          <w:sz w:val="24"/>
          <w:szCs w:val="24"/>
          <w:lang w:eastAsia="es-ES"/>
        </w:rPr>
        <w:t xml:space="preserve">Dicho convenio se ejecutó entre el 18 de noviembre hasta el 30 de diciembre de 2.016, periodo durante el cual a </w:t>
      </w:r>
      <w:r w:rsidRPr="00DA2325">
        <w:rPr>
          <w:rFonts w:ascii="Tahoma" w:eastAsia="Times New Roman" w:hAnsi="Tahoma" w:cs="Tahoma"/>
          <w:i/>
          <w:sz w:val="24"/>
          <w:szCs w:val="24"/>
          <w:lang w:eastAsia="es-ES"/>
        </w:rPr>
        <w:t>“IDEAS”</w:t>
      </w:r>
      <w:r w:rsidRPr="00DA2325">
        <w:rPr>
          <w:rFonts w:ascii="Tahoma" w:eastAsia="Times New Roman" w:hAnsi="Tahoma" w:cs="Tahoma"/>
          <w:sz w:val="24"/>
          <w:szCs w:val="24"/>
          <w:lang w:eastAsia="es-ES"/>
        </w:rPr>
        <w:t xml:space="preserve"> le fue cancelada la suma de $153.566.200 en tres pagos consignados mediante actas adiadas en </w:t>
      </w:r>
      <w:r w:rsidR="00DB3B56" w:rsidRPr="00DA2325">
        <w:rPr>
          <w:rFonts w:ascii="Tahoma" w:eastAsia="Times New Roman" w:hAnsi="Tahoma" w:cs="Tahoma"/>
          <w:sz w:val="24"/>
          <w:szCs w:val="24"/>
          <w:lang w:eastAsia="es-ES"/>
        </w:rPr>
        <w:t>los</w:t>
      </w:r>
      <w:r w:rsidRPr="00DA2325">
        <w:rPr>
          <w:rFonts w:ascii="Tahoma" w:eastAsia="Times New Roman" w:hAnsi="Tahoma" w:cs="Tahoma"/>
          <w:sz w:val="24"/>
          <w:szCs w:val="24"/>
          <w:lang w:eastAsia="es-ES"/>
        </w:rPr>
        <w:t xml:space="preserve"> mes</w:t>
      </w:r>
      <w:r w:rsidR="00DB3B56" w:rsidRPr="00DA2325">
        <w:rPr>
          <w:rFonts w:ascii="Tahoma" w:eastAsia="Times New Roman" w:hAnsi="Tahoma" w:cs="Tahoma"/>
          <w:sz w:val="24"/>
          <w:szCs w:val="24"/>
          <w:lang w:eastAsia="es-ES"/>
        </w:rPr>
        <w:t>es</w:t>
      </w:r>
      <w:r w:rsidRPr="00DA2325">
        <w:rPr>
          <w:rFonts w:ascii="Tahoma" w:eastAsia="Times New Roman" w:hAnsi="Tahoma" w:cs="Tahoma"/>
          <w:sz w:val="24"/>
          <w:szCs w:val="24"/>
          <w:lang w:eastAsia="es-ES"/>
        </w:rPr>
        <w:t xml:space="preserve"> de noviembre y diciembre de 2.016.</w:t>
      </w:r>
      <w:r w:rsidR="006E3642" w:rsidRPr="00DA2325">
        <w:rPr>
          <w:rFonts w:ascii="Tahoma" w:eastAsia="Times New Roman" w:hAnsi="Tahoma" w:cs="Tahoma"/>
          <w:sz w:val="24"/>
          <w:szCs w:val="24"/>
          <w:lang w:eastAsia="es-ES"/>
        </w:rPr>
        <w:t xml:space="preserve">  </w:t>
      </w:r>
    </w:p>
    <w:p w14:paraId="52ADC061" w14:textId="77777777" w:rsidR="005311D1" w:rsidRPr="00DA2325" w:rsidRDefault="005311D1" w:rsidP="00B63328">
      <w:pPr>
        <w:spacing w:line="288" w:lineRule="auto"/>
        <w:rPr>
          <w:rFonts w:ascii="Tahoma" w:eastAsia="Times New Roman" w:hAnsi="Tahoma" w:cs="Tahoma"/>
          <w:sz w:val="24"/>
          <w:szCs w:val="24"/>
          <w:lang w:eastAsia="es-ES"/>
        </w:rPr>
      </w:pPr>
    </w:p>
    <w:p w14:paraId="6EBA2E9D" w14:textId="77777777" w:rsidR="006706BA" w:rsidRPr="00DA2325" w:rsidRDefault="005311D1" w:rsidP="00B63328">
      <w:pPr>
        <w:spacing w:line="288" w:lineRule="auto"/>
        <w:rPr>
          <w:rFonts w:ascii="Tahoma" w:eastAsia="Times New Roman" w:hAnsi="Tahoma" w:cs="Tahoma"/>
          <w:sz w:val="24"/>
          <w:szCs w:val="24"/>
          <w:lang w:eastAsia="es-ES"/>
        </w:rPr>
      </w:pPr>
      <w:r w:rsidRPr="00DA2325">
        <w:rPr>
          <w:rFonts w:ascii="Tahoma" w:eastAsia="Times New Roman" w:hAnsi="Tahoma" w:cs="Tahoma"/>
          <w:sz w:val="24"/>
          <w:szCs w:val="24"/>
          <w:lang w:eastAsia="es-ES"/>
        </w:rPr>
        <w:t>Según aduce la Fiscalía en el libelo acusatorio, los funcionarios de la alcaldía del municipio de Dosquebradas de manera inescrupulosa se confabularon con un particular para defraudarle al aludido municipio la suma $153.566.200, mediante un fraudulento contrato de asociación</w:t>
      </w:r>
      <w:r w:rsidR="00DB3B56" w:rsidRPr="00DA2325">
        <w:rPr>
          <w:rFonts w:ascii="Tahoma" w:eastAsia="Times New Roman" w:hAnsi="Tahoma" w:cs="Tahoma"/>
          <w:sz w:val="24"/>
          <w:szCs w:val="24"/>
          <w:lang w:eastAsia="es-ES"/>
        </w:rPr>
        <w:t>,</w:t>
      </w:r>
      <w:r w:rsidRPr="00DA2325">
        <w:rPr>
          <w:rFonts w:ascii="Tahoma" w:eastAsia="Times New Roman" w:hAnsi="Tahoma" w:cs="Tahoma"/>
          <w:sz w:val="24"/>
          <w:szCs w:val="24"/>
          <w:lang w:eastAsia="es-ES"/>
        </w:rPr>
        <w:t xml:space="preserve"> el que además de no cumplir </w:t>
      </w:r>
      <w:r w:rsidR="00D53ED5" w:rsidRPr="00DA2325">
        <w:rPr>
          <w:rFonts w:ascii="Tahoma" w:eastAsia="Times New Roman" w:hAnsi="Tahoma" w:cs="Tahoma"/>
          <w:sz w:val="24"/>
          <w:szCs w:val="24"/>
          <w:lang w:eastAsia="es-ES"/>
        </w:rPr>
        <w:t xml:space="preserve">de manera manifiesta </w:t>
      </w:r>
      <w:r w:rsidRPr="00DA2325">
        <w:rPr>
          <w:rFonts w:ascii="Tahoma" w:eastAsia="Times New Roman" w:hAnsi="Tahoma" w:cs="Tahoma"/>
          <w:sz w:val="24"/>
          <w:szCs w:val="24"/>
          <w:lang w:eastAsia="es-ES"/>
        </w:rPr>
        <w:t>con los requisitos de legales</w:t>
      </w:r>
      <w:r w:rsidR="001F39D2" w:rsidRPr="00DA2325">
        <w:rPr>
          <w:rFonts w:ascii="Tahoma" w:eastAsia="Times New Roman" w:hAnsi="Tahoma" w:cs="Tahoma"/>
          <w:sz w:val="24"/>
          <w:szCs w:val="24"/>
          <w:lang w:eastAsia="es-ES"/>
        </w:rPr>
        <w:t>,</w:t>
      </w:r>
      <w:r w:rsidRPr="00DA2325">
        <w:rPr>
          <w:rFonts w:ascii="Tahoma" w:eastAsia="Times New Roman" w:hAnsi="Tahoma" w:cs="Tahoma"/>
          <w:sz w:val="24"/>
          <w:szCs w:val="24"/>
          <w:lang w:eastAsia="es-ES"/>
        </w:rPr>
        <w:t xml:space="preserve"> </w:t>
      </w:r>
      <w:r w:rsidR="001F39D2" w:rsidRPr="00DA2325">
        <w:rPr>
          <w:rFonts w:ascii="Tahoma" w:eastAsia="Times New Roman" w:hAnsi="Tahoma" w:cs="Tahoma"/>
          <w:sz w:val="24"/>
          <w:szCs w:val="24"/>
          <w:lang w:eastAsia="es-ES"/>
        </w:rPr>
        <w:t xml:space="preserve">y de contrariar los principios que orientan la función pública, </w:t>
      </w:r>
      <w:r w:rsidRPr="00DA2325">
        <w:rPr>
          <w:rFonts w:ascii="Tahoma" w:eastAsia="Times New Roman" w:hAnsi="Tahoma" w:cs="Tahoma"/>
          <w:sz w:val="24"/>
          <w:szCs w:val="24"/>
          <w:lang w:eastAsia="es-ES"/>
        </w:rPr>
        <w:t xml:space="preserve">en momento alguno se ejecutó realmente, ya que los acusados para demostrar </w:t>
      </w:r>
      <w:r w:rsidR="00DB3B56" w:rsidRPr="00DA2325">
        <w:rPr>
          <w:rFonts w:ascii="Tahoma" w:eastAsia="Times New Roman" w:hAnsi="Tahoma" w:cs="Tahoma"/>
          <w:sz w:val="24"/>
          <w:szCs w:val="24"/>
          <w:lang w:eastAsia="es-ES"/>
        </w:rPr>
        <w:t xml:space="preserve">el cumplimiento del objeto </w:t>
      </w:r>
      <w:r w:rsidRPr="00DA2325">
        <w:rPr>
          <w:rFonts w:ascii="Tahoma" w:eastAsia="Times New Roman" w:hAnsi="Tahoma" w:cs="Tahoma"/>
          <w:sz w:val="24"/>
          <w:szCs w:val="24"/>
          <w:lang w:eastAsia="es-ES"/>
        </w:rPr>
        <w:t>contra</w:t>
      </w:r>
      <w:r w:rsidR="00DB3B56" w:rsidRPr="00DA2325">
        <w:rPr>
          <w:rFonts w:ascii="Tahoma" w:eastAsia="Times New Roman" w:hAnsi="Tahoma" w:cs="Tahoma"/>
          <w:sz w:val="24"/>
          <w:szCs w:val="24"/>
          <w:lang w:eastAsia="es-ES"/>
        </w:rPr>
        <w:t>c</w:t>
      </w:r>
      <w:r w:rsidRPr="00DA2325">
        <w:rPr>
          <w:rFonts w:ascii="Tahoma" w:eastAsia="Times New Roman" w:hAnsi="Tahoma" w:cs="Tahoma"/>
          <w:sz w:val="24"/>
          <w:szCs w:val="24"/>
          <w:lang w:eastAsia="es-ES"/>
        </w:rPr>
        <w:t>t</w:t>
      </w:r>
      <w:r w:rsidR="00DB3B56" w:rsidRPr="00DA2325">
        <w:rPr>
          <w:rFonts w:ascii="Tahoma" w:eastAsia="Times New Roman" w:hAnsi="Tahoma" w:cs="Tahoma"/>
          <w:sz w:val="24"/>
          <w:szCs w:val="24"/>
          <w:lang w:eastAsia="es-ES"/>
        </w:rPr>
        <w:t>ual</w:t>
      </w:r>
      <w:r w:rsidRPr="00DA2325">
        <w:rPr>
          <w:rFonts w:ascii="Tahoma" w:eastAsia="Times New Roman" w:hAnsi="Tahoma" w:cs="Tahoma"/>
          <w:sz w:val="24"/>
          <w:szCs w:val="24"/>
          <w:lang w:eastAsia="es-ES"/>
        </w:rPr>
        <w:t xml:space="preserve"> se valieron de documentos en los que consignaron falsedades</w:t>
      </w:r>
      <w:r w:rsidR="001F39D2" w:rsidRPr="00DA2325">
        <w:rPr>
          <w:rFonts w:ascii="Tahoma" w:eastAsia="Times New Roman" w:hAnsi="Tahoma" w:cs="Tahoma"/>
          <w:sz w:val="24"/>
          <w:szCs w:val="24"/>
          <w:lang w:eastAsia="es-ES"/>
        </w:rPr>
        <w:t xml:space="preserve"> para así darle apariencia de legalidad a algo que nunca se hizo.</w:t>
      </w:r>
    </w:p>
    <w:p w14:paraId="779B3405" w14:textId="77777777" w:rsidR="006706BA" w:rsidRPr="00DA2325" w:rsidRDefault="006706BA" w:rsidP="00B63328">
      <w:pPr>
        <w:spacing w:line="288" w:lineRule="auto"/>
        <w:jc w:val="left"/>
        <w:rPr>
          <w:rFonts w:ascii="Tahoma" w:eastAsia="Adobe Gothic Std B" w:hAnsi="Tahoma" w:cs="Tahoma"/>
          <w:b/>
          <w:sz w:val="24"/>
          <w:szCs w:val="24"/>
          <w:lang w:val="es-419" w:eastAsia="es-ES"/>
        </w:rPr>
      </w:pPr>
    </w:p>
    <w:p w14:paraId="18278EBE" w14:textId="77777777" w:rsidR="006706BA" w:rsidRPr="00DA2325" w:rsidRDefault="006706BA" w:rsidP="00B63328">
      <w:pPr>
        <w:spacing w:line="288" w:lineRule="auto"/>
        <w:jc w:val="center"/>
        <w:rPr>
          <w:rFonts w:ascii="Tahoma" w:eastAsia="Adobe Gothic Std B" w:hAnsi="Tahoma" w:cs="Tahoma"/>
          <w:b/>
          <w:sz w:val="24"/>
          <w:szCs w:val="24"/>
          <w:lang w:val="es-419" w:eastAsia="es-ES"/>
        </w:rPr>
      </w:pPr>
      <w:r w:rsidRPr="00DA2325">
        <w:rPr>
          <w:rFonts w:ascii="Tahoma" w:eastAsia="Adobe Gothic Std B" w:hAnsi="Tahoma" w:cs="Tahoma"/>
          <w:b/>
          <w:sz w:val="24"/>
          <w:szCs w:val="24"/>
          <w:lang w:val="es-419" w:eastAsia="es-ES"/>
        </w:rPr>
        <w:t>SINOPSIS DE LA ACTUACIÓN PROCESAL:</w:t>
      </w:r>
    </w:p>
    <w:p w14:paraId="409BCA4B" w14:textId="77777777" w:rsidR="006706BA" w:rsidRPr="00DA2325" w:rsidRDefault="006706BA" w:rsidP="00B63328">
      <w:pPr>
        <w:spacing w:line="288" w:lineRule="auto"/>
        <w:jc w:val="center"/>
        <w:rPr>
          <w:rFonts w:ascii="Tahoma" w:eastAsia="Adobe Gothic Std B" w:hAnsi="Tahoma" w:cs="Tahoma"/>
          <w:b/>
          <w:sz w:val="24"/>
          <w:szCs w:val="24"/>
          <w:lang w:val="es-419" w:eastAsia="es-ES"/>
        </w:rPr>
      </w:pPr>
    </w:p>
    <w:p w14:paraId="33AC6CB9" w14:textId="6F975990" w:rsidR="006706BA" w:rsidRPr="00DA2325" w:rsidRDefault="001F39D2" w:rsidP="00B63328">
      <w:pPr>
        <w:numPr>
          <w:ilvl w:val="0"/>
          <w:numId w:val="1"/>
        </w:numPr>
        <w:spacing w:line="288" w:lineRule="auto"/>
        <w:rPr>
          <w:rFonts w:ascii="Tahoma" w:eastAsia="Times New Roman" w:hAnsi="Tahoma" w:cs="Tahoma"/>
          <w:bCs/>
          <w:sz w:val="24"/>
          <w:szCs w:val="24"/>
          <w:lang w:eastAsia="es-ES"/>
        </w:rPr>
      </w:pPr>
      <w:r w:rsidRPr="00DA2325">
        <w:rPr>
          <w:rFonts w:ascii="Tahoma" w:eastAsia="Times New Roman" w:hAnsi="Tahoma" w:cs="Tahoma"/>
          <w:bCs/>
          <w:sz w:val="24"/>
          <w:szCs w:val="24"/>
          <w:lang w:eastAsia="es-ES"/>
        </w:rPr>
        <w:t xml:space="preserve">La audiencia preliminar </w:t>
      </w:r>
      <w:r w:rsidR="00871C78" w:rsidRPr="00DA2325">
        <w:rPr>
          <w:rFonts w:ascii="Tahoma" w:eastAsia="Times New Roman" w:hAnsi="Tahoma" w:cs="Tahoma"/>
          <w:bCs/>
          <w:sz w:val="24"/>
          <w:szCs w:val="24"/>
          <w:lang w:eastAsia="es-ES"/>
        </w:rPr>
        <w:t xml:space="preserve">de formulación de la imputación se celebró el 21 de octubre de 2.019 ante el Juzgado 1º  Penal Municipal de Dosquebradas, con Funciones de Control de Garantías, mediante la cual la </w:t>
      </w:r>
      <w:r w:rsidR="0072011C" w:rsidRPr="00DA2325">
        <w:rPr>
          <w:rFonts w:ascii="Tahoma" w:eastAsia="Times New Roman" w:hAnsi="Tahoma" w:cs="Tahoma"/>
          <w:bCs/>
          <w:sz w:val="24"/>
          <w:szCs w:val="24"/>
          <w:lang w:eastAsia="es-ES"/>
        </w:rPr>
        <w:t>Fiscalía</w:t>
      </w:r>
      <w:r w:rsidR="00871C78" w:rsidRPr="00DA2325">
        <w:rPr>
          <w:rFonts w:ascii="Tahoma" w:eastAsia="Times New Roman" w:hAnsi="Tahoma" w:cs="Tahoma"/>
          <w:bCs/>
          <w:sz w:val="24"/>
          <w:szCs w:val="24"/>
          <w:lang w:eastAsia="es-ES"/>
        </w:rPr>
        <w:t xml:space="preserve"> le enrostró cargos al entonces indiciado</w:t>
      </w:r>
      <w:r w:rsidRPr="00DA2325">
        <w:rPr>
          <w:rFonts w:ascii="Tahoma" w:eastAsia="Times New Roman" w:hAnsi="Tahoma" w:cs="Tahoma"/>
          <w:bCs/>
          <w:sz w:val="24"/>
          <w:szCs w:val="24"/>
          <w:lang w:eastAsia="es-ES"/>
        </w:rPr>
        <w:t xml:space="preserve"> </w:t>
      </w:r>
      <w:proofErr w:type="spellStart"/>
      <w:r w:rsidR="00B824C8">
        <w:rPr>
          <w:rFonts w:ascii="Tahoma" w:eastAsia="Times New Roman" w:hAnsi="Tahoma" w:cs="Tahoma"/>
          <w:bCs/>
          <w:sz w:val="24"/>
          <w:szCs w:val="24"/>
          <w:lang w:eastAsia="es-ES"/>
        </w:rPr>
        <w:t>JACM</w:t>
      </w:r>
      <w:proofErr w:type="spellEnd"/>
      <w:r w:rsidR="00871C78" w:rsidRPr="00DA2325">
        <w:rPr>
          <w:rFonts w:ascii="Tahoma" w:eastAsia="Times New Roman" w:hAnsi="Tahoma" w:cs="Tahoma"/>
          <w:bCs/>
          <w:sz w:val="24"/>
          <w:szCs w:val="24"/>
          <w:lang w:eastAsia="es-ES"/>
        </w:rPr>
        <w:t>, por incurrir, en calidad de coautor, en la presunta comisión de los delitos de peculado por apropiación; falsedad ideológica en documento público y contrato sin el cumplimiento de los requisitos legales</w:t>
      </w:r>
      <w:r w:rsidR="00B80728" w:rsidRPr="00DA2325">
        <w:rPr>
          <w:rFonts w:ascii="Tahoma" w:eastAsia="Times New Roman" w:hAnsi="Tahoma" w:cs="Tahoma"/>
          <w:bCs/>
          <w:sz w:val="24"/>
          <w:szCs w:val="24"/>
          <w:lang w:eastAsia="es-ES"/>
        </w:rPr>
        <w:t>, con las circunstancias genéricas de mayor punibilidad consagradas en los # 1º y 10º del artículo 58 C.P.</w:t>
      </w:r>
      <w:r w:rsidR="00871C78" w:rsidRPr="00DA2325">
        <w:rPr>
          <w:rFonts w:ascii="Tahoma" w:eastAsia="Times New Roman" w:hAnsi="Tahoma" w:cs="Tahoma"/>
          <w:bCs/>
          <w:sz w:val="24"/>
          <w:szCs w:val="24"/>
          <w:lang w:eastAsia="es-ES"/>
        </w:rPr>
        <w:t xml:space="preserve"> Posteriormente, ante ese mismo Juzgado, los días 18, 20 y 27 de diciembre de 2.019, tuvo lugar la audiencia de definición de situación jurídica, en virtud de la cual al Procesado se le impuso la medida de aseguramiento de detención preventiva. </w:t>
      </w:r>
      <w:r w:rsidR="006706BA" w:rsidRPr="00DA2325">
        <w:rPr>
          <w:rFonts w:ascii="Tahoma" w:eastAsia="Times New Roman" w:hAnsi="Tahoma" w:cs="Tahoma"/>
          <w:bCs/>
          <w:sz w:val="24"/>
          <w:szCs w:val="24"/>
          <w:lang w:eastAsia="es-ES"/>
        </w:rPr>
        <w:t xml:space="preserve"> </w:t>
      </w:r>
    </w:p>
    <w:p w14:paraId="78D3C800" w14:textId="77777777" w:rsidR="00871C78" w:rsidRPr="00DA2325" w:rsidRDefault="00871C78" w:rsidP="00B63328">
      <w:pPr>
        <w:spacing w:line="288" w:lineRule="auto"/>
        <w:rPr>
          <w:rFonts w:ascii="Tahoma" w:eastAsia="Times New Roman" w:hAnsi="Tahoma" w:cs="Tahoma"/>
          <w:bCs/>
          <w:sz w:val="24"/>
          <w:szCs w:val="24"/>
          <w:lang w:eastAsia="es-ES"/>
        </w:rPr>
      </w:pPr>
    </w:p>
    <w:p w14:paraId="6FAC9D2F" w14:textId="09507E75" w:rsidR="00A410AE" w:rsidRPr="00DA2325" w:rsidRDefault="006F558B" w:rsidP="00B63328">
      <w:pPr>
        <w:numPr>
          <w:ilvl w:val="0"/>
          <w:numId w:val="1"/>
        </w:numPr>
        <w:spacing w:line="288" w:lineRule="auto"/>
        <w:rPr>
          <w:rFonts w:ascii="Tahoma" w:eastAsia="Times New Roman" w:hAnsi="Tahoma" w:cs="Tahoma"/>
          <w:bCs/>
          <w:sz w:val="24"/>
          <w:szCs w:val="24"/>
          <w:lang w:eastAsia="es-ES"/>
        </w:rPr>
      </w:pPr>
      <w:r w:rsidRPr="00DA2325">
        <w:rPr>
          <w:rFonts w:ascii="Tahoma" w:eastAsia="Times New Roman" w:hAnsi="Tahoma" w:cs="Tahoma"/>
          <w:bCs/>
          <w:sz w:val="24"/>
          <w:szCs w:val="24"/>
          <w:lang w:eastAsia="es-ES"/>
        </w:rPr>
        <w:lastRenderedPageBreak/>
        <w:t xml:space="preserve">El escrito de acusación data del 6 de diciembre de 2.019, correspondiéndole el conocimiento de la </w:t>
      </w:r>
      <w:r w:rsidR="00B80728" w:rsidRPr="00DA2325">
        <w:rPr>
          <w:rFonts w:ascii="Tahoma" w:eastAsia="Times New Roman" w:hAnsi="Tahoma" w:cs="Tahoma"/>
          <w:bCs/>
          <w:sz w:val="24"/>
          <w:szCs w:val="24"/>
          <w:lang w:eastAsia="es-ES"/>
        </w:rPr>
        <w:t>actuación</w:t>
      </w:r>
      <w:r w:rsidRPr="00DA2325">
        <w:rPr>
          <w:rFonts w:ascii="Tahoma" w:eastAsia="Times New Roman" w:hAnsi="Tahoma" w:cs="Tahoma"/>
          <w:bCs/>
          <w:sz w:val="24"/>
          <w:szCs w:val="24"/>
          <w:lang w:eastAsia="es-ES"/>
        </w:rPr>
        <w:t xml:space="preserve"> al </w:t>
      </w:r>
      <w:r w:rsidR="00B80728" w:rsidRPr="00DA2325">
        <w:rPr>
          <w:rFonts w:ascii="Tahoma" w:eastAsia="Times New Roman" w:hAnsi="Tahoma" w:cs="Tahoma"/>
          <w:bCs/>
          <w:sz w:val="24"/>
          <w:szCs w:val="24"/>
          <w:lang w:val="es-ES" w:eastAsia="es-ES"/>
        </w:rPr>
        <w:t>Juzgado 2º Penal del Circuito de Dosquebradas</w:t>
      </w:r>
      <w:r w:rsidR="00B80728" w:rsidRPr="00DA2325">
        <w:rPr>
          <w:rFonts w:ascii="Tahoma" w:eastAsia="Times New Roman" w:hAnsi="Tahoma" w:cs="Tahoma"/>
          <w:bCs/>
          <w:sz w:val="24"/>
          <w:szCs w:val="24"/>
          <w:lang w:eastAsia="es-ES"/>
        </w:rPr>
        <w:t xml:space="preserve">, el cual de manera infructuosa convocó a las partes para llevar a cabo la audiencia de </w:t>
      </w:r>
      <w:r w:rsidR="00B309FE" w:rsidRPr="00DA2325">
        <w:rPr>
          <w:rFonts w:ascii="Tahoma" w:eastAsia="Times New Roman" w:hAnsi="Tahoma" w:cs="Tahoma"/>
          <w:bCs/>
          <w:sz w:val="24"/>
          <w:szCs w:val="24"/>
          <w:lang w:eastAsia="es-ES"/>
        </w:rPr>
        <w:t>acusación</w:t>
      </w:r>
      <w:r w:rsidR="00B80728" w:rsidRPr="00DA2325">
        <w:rPr>
          <w:rFonts w:ascii="Tahoma" w:eastAsia="Times New Roman" w:hAnsi="Tahoma" w:cs="Tahoma"/>
          <w:bCs/>
          <w:sz w:val="24"/>
          <w:szCs w:val="24"/>
          <w:lang w:eastAsia="es-ES"/>
        </w:rPr>
        <w:t xml:space="preserve">.  </w:t>
      </w:r>
      <w:r w:rsidR="00B309FE" w:rsidRPr="00DA2325">
        <w:rPr>
          <w:rFonts w:ascii="Tahoma" w:eastAsia="Times New Roman" w:hAnsi="Tahoma" w:cs="Tahoma"/>
          <w:bCs/>
          <w:sz w:val="24"/>
          <w:szCs w:val="24"/>
          <w:lang w:eastAsia="es-ES"/>
        </w:rPr>
        <w:t>Así</w:t>
      </w:r>
      <w:r w:rsidR="00B80728" w:rsidRPr="00DA2325">
        <w:rPr>
          <w:rFonts w:ascii="Tahoma" w:eastAsia="Times New Roman" w:hAnsi="Tahoma" w:cs="Tahoma"/>
          <w:bCs/>
          <w:sz w:val="24"/>
          <w:szCs w:val="24"/>
          <w:lang w:eastAsia="es-ES"/>
        </w:rPr>
        <w:t xml:space="preserve"> las cosas, el 23 de abril hogaño, las partes fueron citadas para efectuar la audiencia de formulación de la acusación, pero la misma fue mutada por la </w:t>
      </w:r>
      <w:r w:rsidR="00A410AE" w:rsidRPr="00DA2325">
        <w:rPr>
          <w:rFonts w:ascii="Tahoma" w:eastAsia="Times New Roman" w:hAnsi="Tahoma" w:cs="Tahoma"/>
          <w:bCs/>
          <w:sz w:val="24"/>
          <w:szCs w:val="24"/>
          <w:lang w:eastAsia="es-ES"/>
        </w:rPr>
        <w:t>Fiscalía</w:t>
      </w:r>
      <w:r w:rsidR="00B80728" w:rsidRPr="00DA2325">
        <w:rPr>
          <w:rFonts w:ascii="Tahoma" w:eastAsia="Times New Roman" w:hAnsi="Tahoma" w:cs="Tahoma"/>
          <w:bCs/>
          <w:sz w:val="24"/>
          <w:szCs w:val="24"/>
          <w:lang w:eastAsia="es-ES"/>
        </w:rPr>
        <w:t xml:space="preserve">, quien al inicio le puso en conocimiento del Juzgado </w:t>
      </w:r>
      <w:r w:rsidR="00A410AE" w:rsidRPr="00DA2325">
        <w:rPr>
          <w:rFonts w:ascii="Tahoma" w:eastAsia="Times New Roman" w:hAnsi="Tahoma" w:cs="Tahoma"/>
          <w:bCs/>
          <w:sz w:val="24"/>
          <w:szCs w:val="24"/>
          <w:lang w:eastAsia="es-ES"/>
        </w:rPr>
        <w:t xml:space="preserve">Cognoscente que se entablaron conversaciones con la Defensa de los procesados JULIO ALEJANDRO CORRALES y </w:t>
      </w:r>
      <w:proofErr w:type="spellStart"/>
      <w:r w:rsidR="00B824C8">
        <w:rPr>
          <w:rFonts w:ascii="Tahoma" w:eastAsia="Times New Roman" w:hAnsi="Tahoma" w:cs="Tahoma"/>
          <w:bCs/>
          <w:sz w:val="24"/>
          <w:szCs w:val="24"/>
          <w:lang w:eastAsia="es-ES"/>
        </w:rPr>
        <w:t>JACM</w:t>
      </w:r>
      <w:proofErr w:type="spellEnd"/>
      <w:r w:rsidR="00A410AE" w:rsidRPr="00DA2325">
        <w:rPr>
          <w:rFonts w:ascii="Tahoma" w:eastAsia="Times New Roman" w:hAnsi="Tahoma" w:cs="Tahoma"/>
          <w:bCs/>
          <w:sz w:val="24"/>
          <w:szCs w:val="24"/>
          <w:lang w:eastAsia="es-ES"/>
        </w:rPr>
        <w:t xml:space="preserve">, a fin de procurar un preacuerdo, pero la representante del Ente Acusador solicitó la suspensión de la audiencia porque </w:t>
      </w:r>
      <w:r w:rsidR="000851C1" w:rsidRPr="00DA2325">
        <w:rPr>
          <w:rFonts w:ascii="Tahoma" w:eastAsia="Times New Roman" w:hAnsi="Tahoma" w:cs="Tahoma"/>
          <w:bCs/>
          <w:sz w:val="24"/>
          <w:szCs w:val="24"/>
          <w:lang w:eastAsia="es-ES"/>
        </w:rPr>
        <w:t>aún</w:t>
      </w:r>
      <w:r w:rsidR="00A410AE" w:rsidRPr="00DA2325">
        <w:rPr>
          <w:rFonts w:ascii="Tahoma" w:eastAsia="Times New Roman" w:hAnsi="Tahoma" w:cs="Tahoma"/>
          <w:bCs/>
          <w:sz w:val="24"/>
          <w:szCs w:val="24"/>
          <w:lang w:eastAsia="es-ES"/>
        </w:rPr>
        <w:t xml:space="preserve"> por parte de los acusados </w:t>
      </w:r>
      <w:r w:rsidR="00DD4232" w:rsidRPr="00DA2325">
        <w:rPr>
          <w:rFonts w:ascii="Tahoma" w:eastAsia="Times New Roman" w:hAnsi="Tahoma" w:cs="Tahoma"/>
          <w:bCs/>
          <w:sz w:val="24"/>
          <w:szCs w:val="24"/>
          <w:lang w:eastAsia="es-ES"/>
        </w:rPr>
        <w:t xml:space="preserve">no </w:t>
      </w:r>
      <w:r w:rsidR="00A410AE" w:rsidRPr="00DA2325">
        <w:rPr>
          <w:rFonts w:ascii="Tahoma" w:eastAsia="Times New Roman" w:hAnsi="Tahoma" w:cs="Tahoma"/>
          <w:bCs/>
          <w:sz w:val="24"/>
          <w:szCs w:val="24"/>
          <w:lang w:eastAsia="es-ES"/>
        </w:rPr>
        <w:t>se había efectuado la consignación del 50% de los dineros presuntamente apropiados.</w:t>
      </w:r>
    </w:p>
    <w:p w14:paraId="4C171793" w14:textId="77777777" w:rsidR="00A410AE" w:rsidRPr="00DA2325" w:rsidRDefault="00A410AE" w:rsidP="00B63328">
      <w:pPr>
        <w:pStyle w:val="Prrafodelista"/>
        <w:spacing w:line="288" w:lineRule="auto"/>
        <w:rPr>
          <w:rFonts w:ascii="Tahoma" w:eastAsia="Times New Roman" w:hAnsi="Tahoma" w:cs="Tahoma"/>
          <w:bCs/>
          <w:sz w:val="24"/>
          <w:szCs w:val="24"/>
          <w:lang w:eastAsia="es-ES"/>
        </w:rPr>
      </w:pPr>
    </w:p>
    <w:p w14:paraId="2CF033DA" w14:textId="56E524B8" w:rsidR="00A15E8B" w:rsidRPr="00DA2325" w:rsidRDefault="00A410AE" w:rsidP="00B63328">
      <w:pPr>
        <w:numPr>
          <w:ilvl w:val="0"/>
          <w:numId w:val="1"/>
        </w:numPr>
        <w:spacing w:line="288" w:lineRule="auto"/>
        <w:rPr>
          <w:rFonts w:ascii="Tahoma" w:eastAsia="Times New Roman" w:hAnsi="Tahoma" w:cs="Tahoma"/>
          <w:bCs/>
          <w:sz w:val="24"/>
          <w:szCs w:val="24"/>
          <w:lang w:eastAsia="es-ES"/>
        </w:rPr>
      </w:pPr>
      <w:r w:rsidRPr="00DA2325">
        <w:rPr>
          <w:rFonts w:ascii="Tahoma" w:eastAsia="Times New Roman" w:hAnsi="Tahoma" w:cs="Tahoma"/>
          <w:bCs/>
          <w:sz w:val="24"/>
          <w:szCs w:val="24"/>
          <w:lang w:eastAsia="es-ES"/>
        </w:rPr>
        <w:t xml:space="preserve">El 7 de mayo de 2.020 se llevó a cabo </w:t>
      </w:r>
      <w:r w:rsidR="00C879DA" w:rsidRPr="00DA2325">
        <w:rPr>
          <w:rFonts w:ascii="Tahoma" w:eastAsia="Times New Roman" w:hAnsi="Tahoma" w:cs="Tahoma"/>
          <w:bCs/>
          <w:sz w:val="24"/>
          <w:szCs w:val="24"/>
          <w:lang w:eastAsia="es-ES"/>
        </w:rPr>
        <w:t xml:space="preserve">ante el Juzgado Cognoscente </w:t>
      </w:r>
      <w:r w:rsidRPr="00DA2325">
        <w:rPr>
          <w:rFonts w:ascii="Tahoma" w:eastAsia="Times New Roman" w:hAnsi="Tahoma" w:cs="Tahoma"/>
          <w:bCs/>
          <w:sz w:val="24"/>
          <w:szCs w:val="24"/>
          <w:lang w:eastAsia="es-ES"/>
        </w:rPr>
        <w:t xml:space="preserve">una nueva audiencia en la que la </w:t>
      </w:r>
      <w:r w:rsidR="00A15E8B" w:rsidRPr="00DA2325">
        <w:rPr>
          <w:rFonts w:ascii="Tahoma" w:eastAsia="Times New Roman" w:hAnsi="Tahoma" w:cs="Tahoma"/>
          <w:bCs/>
          <w:sz w:val="24"/>
          <w:szCs w:val="24"/>
          <w:lang w:eastAsia="es-ES"/>
        </w:rPr>
        <w:t>Fiscalía</w:t>
      </w:r>
      <w:r w:rsidRPr="00DA2325">
        <w:rPr>
          <w:rFonts w:ascii="Tahoma" w:eastAsia="Times New Roman" w:hAnsi="Tahoma" w:cs="Tahoma"/>
          <w:bCs/>
          <w:sz w:val="24"/>
          <w:szCs w:val="24"/>
          <w:lang w:eastAsia="es-ES"/>
        </w:rPr>
        <w:t xml:space="preserve"> puso en conocimiento los términos del preacuerdo al que </w:t>
      </w:r>
      <w:r w:rsidR="00A15E8B" w:rsidRPr="00DA2325">
        <w:rPr>
          <w:rFonts w:ascii="Tahoma" w:eastAsia="Times New Roman" w:hAnsi="Tahoma" w:cs="Tahoma"/>
          <w:bCs/>
          <w:sz w:val="24"/>
          <w:szCs w:val="24"/>
          <w:lang w:eastAsia="es-ES"/>
        </w:rPr>
        <w:t>había</w:t>
      </w:r>
      <w:r w:rsidRPr="00DA2325">
        <w:rPr>
          <w:rFonts w:ascii="Tahoma" w:eastAsia="Times New Roman" w:hAnsi="Tahoma" w:cs="Tahoma"/>
          <w:bCs/>
          <w:sz w:val="24"/>
          <w:szCs w:val="24"/>
          <w:lang w:eastAsia="es-ES"/>
        </w:rPr>
        <w:t xml:space="preserve"> llegado con la Defensa del procesado </w:t>
      </w:r>
      <w:proofErr w:type="spellStart"/>
      <w:r w:rsidR="00B824C8">
        <w:rPr>
          <w:rFonts w:ascii="Tahoma" w:eastAsia="Times New Roman" w:hAnsi="Tahoma" w:cs="Tahoma"/>
          <w:bCs/>
          <w:sz w:val="24"/>
          <w:szCs w:val="24"/>
          <w:lang w:eastAsia="es-ES"/>
        </w:rPr>
        <w:t>JACM</w:t>
      </w:r>
      <w:proofErr w:type="spellEnd"/>
      <w:r w:rsidRPr="00DA2325">
        <w:rPr>
          <w:rFonts w:ascii="Tahoma" w:eastAsia="Times New Roman" w:hAnsi="Tahoma" w:cs="Tahoma"/>
          <w:bCs/>
          <w:sz w:val="24"/>
          <w:szCs w:val="24"/>
          <w:lang w:eastAsia="es-ES"/>
        </w:rPr>
        <w:t xml:space="preserve">, </w:t>
      </w:r>
      <w:r w:rsidR="00C879DA" w:rsidRPr="00DA2325">
        <w:rPr>
          <w:rFonts w:ascii="Tahoma" w:eastAsia="Times New Roman" w:hAnsi="Tahoma" w:cs="Tahoma"/>
          <w:bCs/>
          <w:sz w:val="24"/>
          <w:szCs w:val="24"/>
          <w:lang w:eastAsia="es-ES"/>
        </w:rPr>
        <w:t>los que</w:t>
      </w:r>
      <w:r w:rsidRPr="00DA2325">
        <w:rPr>
          <w:rFonts w:ascii="Tahoma" w:eastAsia="Times New Roman" w:hAnsi="Tahoma" w:cs="Tahoma"/>
          <w:bCs/>
          <w:sz w:val="24"/>
          <w:szCs w:val="24"/>
          <w:lang w:eastAsia="es-ES"/>
        </w:rPr>
        <w:t xml:space="preserve"> consistía</w:t>
      </w:r>
      <w:r w:rsidR="00C879DA" w:rsidRPr="00DA2325">
        <w:rPr>
          <w:rFonts w:ascii="Tahoma" w:eastAsia="Times New Roman" w:hAnsi="Tahoma" w:cs="Tahoma"/>
          <w:bCs/>
          <w:sz w:val="24"/>
          <w:szCs w:val="24"/>
          <w:lang w:eastAsia="es-ES"/>
        </w:rPr>
        <w:t>n</w:t>
      </w:r>
      <w:r w:rsidRPr="00DA2325">
        <w:rPr>
          <w:rFonts w:ascii="Tahoma" w:eastAsia="Times New Roman" w:hAnsi="Tahoma" w:cs="Tahoma"/>
          <w:bCs/>
          <w:sz w:val="24"/>
          <w:szCs w:val="24"/>
          <w:lang w:eastAsia="es-ES"/>
        </w:rPr>
        <w:t xml:space="preserve"> en </w:t>
      </w:r>
      <w:r w:rsidR="00C879DA" w:rsidRPr="00DA2325">
        <w:rPr>
          <w:rFonts w:ascii="Tahoma" w:eastAsia="Times New Roman" w:hAnsi="Tahoma" w:cs="Tahoma"/>
          <w:bCs/>
          <w:sz w:val="24"/>
          <w:szCs w:val="24"/>
          <w:lang w:eastAsia="es-ES"/>
        </w:rPr>
        <w:t xml:space="preserve">que al procesado se le </w:t>
      </w:r>
      <w:r w:rsidR="00B309FE" w:rsidRPr="00DA2325">
        <w:rPr>
          <w:rFonts w:ascii="Tahoma" w:eastAsia="Times New Roman" w:hAnsi="Tahoma" w:cs="Tahoma"/>
          <w:bCs/>
          <w:sz w:val="24"/>
          <w:szCs w:val="24"/>
          <w:lang w:eastAsia="es-ES"/>
        </w:rPr>
        <w:t>impondría</w:t>
      </w:r>
      <w:r w:rsidR="00ED3241" w:rsidRPr="00DA2325">
        <w:rPr>
          <w:rFonts w:ascii="Tahoma" w:eastAsia="Times New Roman" w:hAnsi="Tahoma" w:cs="Tahoma"/>
          <w:bCs/>
          <w:sz w:val="24"/>
          <w:szCs w:val="24"/>
          <w:lang w:eastAsia="es-ES"/>
        </w:rPr>
        <w:t xml:space="preserve"> una pena de 45 meses de prisión, como consecuencia de declararse penalmente responsable de </w:t>
      </w:r>
      <w:r w:rsidRPr="00DA2325">
        <w:rPr>
          <w:rFonts w:ascii="Tahoma" w:eastAsia="Times New Roman" w:hAnsi="Tahoma" w:cs="Tahoma"/>
          <w:bCs/>
          <w:sz w:val="24"/>
          <w:szCs w:val="24"/>
          <w:lang w:eastAsia="es-ES"/>
        </w:rPr>
        <w:t xml:space="preserve">los delitos enrostrados en su contra, a cambio </w:t>
      </w:r>
      <w:r w:rsidR="000851C1" w:rsidRPr="00DA2325">
        <w:rPr>
          <w:rFonts w:ascii="Tahoma" w:eastAsia="Times New Roman" w:hAnsi="Tahoma" w:cs="Tahoma"/>
          <w:bCs/>
          <w:sz w:val="24"/>
          <w:szCs w:val="24"/>
          <w:lang w:eastAsia="es-ES"/>
        </w:rPr>
        <w:t xml:space="preserve">de </w:t>
      </w:r>
      <w:r w:rsidRPr="00DA2325">
        <w:rPr>
          <w:rFonts w:ascii="Tahoma" w:eastAsia="Times New Roman" w:hAnsi="Tahoma" w:cs="Tahoma"/>
          <w:bCs/>
          <w:sz w:val="24"/>
          <w:szCs w:val="24"/>
          <w:lang w:eastAsia="es-ES"/>
        </w:rPr>
        <w:t xml:space="preserve">que la </w:t>
      </w:r>
      <w:r w:rsidR="00A15E8B" w:rsidRPr="00DA2325">
        <w:rPr>
          <w:rFonts w:ascii="Tahoma" w:eastAsia="Times New Roman" w:hAnsi="Tahoma" w:cs="Tahoma"/>
          <w:bCs/>
          <w:sz w:val="24"/>
          <w:szCs w:val="24"/>
          <w:lang w:eastAsia="es-ES"/>
        </w:rPr>
        <w:t>Fiscalía</w:t>
      </w:r>
      <w:r w:rsidRPr="00DA2325">
        <w:rPr>
          <w:rFonts w:ascii="Tahoma" w:eastAsia="Times New Roman" w:hAnsi="Tahoma" w:cs="Tahoma"/>
          <w:bCs/>
          <w:sz w:val="24"/>
          <w:szCs w:val="24"/>
          <w:lang w:eastAsia="es-ES"/>
        </w:rPr>
        <w:t xml:space="preserve"> degradara a </w:t>
      </w:r>
      <w:r w:rsidR="00A15E8B" w:rsidRPr="00DA2325">
        <w:rPr>
          <w:rFonts w:ascii="Tahoma" w:eastAsia="Times New Roman" w:hAnsi="Tahoma" w:cs="Tahoma"/>
          <w:bCs/>
          <w:sz w:val="24"/>
          <w:szCs w:val="24"/>
          <w:lang w:eastAsia="es-ES"/>
        </w:rPr>
        <w:t>cómplice</w:t>
      </w:r>
      <w:r w:rsidRPr="00DA2325">
        <w:rPr>
          <w:rFonts w:ascii="Tahoma" w:eastAsia="Times New Roman" w:hAnsi="Tahoma" w:cs="Tahoma"/>
          <w:bCs/>
          <w:sz w:val="24"/>
          <w:szCs w:val="24"/>
          <w:lang w:eastAsia="es-ES"/>
        </w:rPr>
        <w:t xml:space="preserve"> su grado de participación. De igual manera</w:t>
      </w:r>
      <w:r w:rsidR="00ED3241" w:rsidRPr="00DA2325">
        <w:rPr>
          <w:rFonts w:ascii="Tahoma" w:eastAsia="Times New Roman" w:hAnsi="Tahoma" w:cs="Tahoma"/>
          <w:bCs/>
          <w:sz w:val="24"/>
          <w:szCs w:val="24"/>
          <w:lang w:eastAsia="es-ES"/>
        </w:rPr>
        <w:t xml:space="preserve">, la Fiscalía adujo que el procesado debía reintegrar la suma de $30.615.240 de los cuales había devuelto $15.356.340, mientras que el saldo </w:t>
      </w:r>
      <w:r w:rsidR="000851C1" w:rsidRPr="00DA2325">
        <w:rPr>
          <w:rFonts w:ascii="Tahoma" w:eastAsia="Times New Roman" w:hAnsi="Tahoma" w:cs="Tahoma"/>
          <w:bCs/>
          <w:sz w:val="24"/>
          <w:szCs w:val="24"/>
          <w:lang w:eastAsia="es-ES"/>
        </w:rPr>
        <w:t xml:space="preserve">restante </w:t>
      </w:r>
      <w:r w:rsidR="00ED3241" w:rsidRPr="00DA2325">
        <w:rPr>
          <w:rFonts w:ascii="Tahoma" w:eastAsia="Times New Roman" w:hAnsi="Tahoma" w:cs="Tahoma"/>
          <w:bCs/>
          <w:sz w:val="24"/>
          <w:szCs w:val="24"/>
          <w:lang w:eastAsia="es-ES"/>
        </w:rPr>
        <w:t xml:space="preserve">se </w:t>
      </w:r>
      <w:r w:rsidR="00B309FE" w:rsidRPr="00DA2325">
        <w:rPr>
          <w:rFonts w:ascii="Tahoma" w:eastAsia="Times New Roman" w:hAnsi="Tahoma" w:cs="Tahoma"/>
          <w:bCs/>
          <w:sz w:val="24"/>
          <w:szCs w:val="24"/>
          <w:lang w:eastAsia="es-ES"/>
        </w:rPr>
        <w:t>comprometía</w:t>
      </w:r>
      <w:r w:rsidR="00ED3241" w:rsidRPr="00DA2325">
        <w:rPr>
          <w:rFonts w:ascii="Tahoma" w:eastAsia="Times New Roman" w:hAnsi="Tahoma" w:cs="Tahoma"/>
          <w:bCs/>
          <w:sz w:val="24"/>
          <w:szCs w:val="24"/>
          <w:lang w:eastAsia="es-ES"/>
        </w:rPr>
        <w:t xml:space="preserve"> a restituirlo mediante un convenio celebrado con el municipio de Dosquebradas.</w:t>
      </w:r>
      <w:r w:rsidRPr="00DA2325">
        <w:rPr>
          <w:rFonts w:ascii="Tahoma" w:eastAsia="Times New Roman" w:hAnsi="Tahoma" w:cs="Tahoma"/>
          <w:bCs/>
          <w:sz w:val="24"/>
          <w:szCs w:val="24"/>
          <w:lang w:eastAsia="es-ES"/>
        </w:rPr>
        <w:t xml:space="preserve"> </w:t>
      </w:r>
    </w:p>
    <w:p w14:paraId="1601F6AF" w14:textId="77777777" w:rsidR="00ED3241" w:rsidRPr="00DA2325" w:rsidRDefault="00ED3241" w:rsidP="00B63328">
      <w:pPr>
        <w:pStyle w:val="Prrafodelista"/>
        <w:spacing w:line="288" w:lineRule="auto"/>
        <w:rPr>
          <w:rFonts w:ascii="Tahoma" w:eastAsia="Times New Roman" w:hAnsi="Tahoma" w:cs="Tahoma"/>
          <w:bCs/>
          <w:sz w:val="24"/>
          <w:szCs w:val="24"/>
          <w:lang w:eastAsia="es-ES"/>
        </w:rPr>
      </w:pPr>
    </w:p>
    <w:p w14:paraId="64614BCC" w14:textId="3EAE3975" w:rsidR="006706BA" w:rsidRPr="00DA2325" w:rsidRDefault="00A15E8B" w:rsidP="00B63328">
      <w:pPr>
        <w:numPr>
          <w:ilvl w:val="0"/>
          <w:numId w:val="1"/>
        </w:numPr>
        <w:spacing w:line="288" w:lineRule="auto"/>
        <w:rPr>
          <w:rFonts w:ascii="Tahoma" w:eastAsia="Times New Roman" w:hAnsi="Tahoma" w:cs="Tahoma"/>
          <w:bCs/>
          <w:sz w:val="24"/>
          <w:szCs w:val="24"/>
          <w:lang w:eastAsia="es-ES"/>
        </w:rPr>
      </w:pPr>
      <w:r w:rsidRPr="00DA2325">
        <w:rPr>
          <w:rFonts w:ascii="Tahoma" w:eastAsia="Times New Roman" w:hAnsi="Tahoma" w:cs="Tahoma"/>
          <w:bCs/>
          <w:sz w:val="24"/>
          <w:szCs w:val="24"/>
          <w:lang w:eastAsia="es-ES"/>
        </w:rPr>
        <w:t xml:space="preserve">El Juzgado </w:t>
      </w:r>
      <w:r w:rsidRPr="00DA2325">
        <w:rPr>
          <w:rFonts w:ascii="Tahoma" w:eastAsia="Times New Roman" w:hAnsi="Tahoma" w:cs="Tahoma"/>
          <w:bCs/>
          <w:i/>
          <w:sz w:val="24"/>
          <w:szCs w:val="24"/>
          <w:lang w:eastAsia="es-ES"/>
        </w:rPr>
        <w:t xml:space="preserve">A quo </w:t>
      </w:r>
      <w:r w:rsidRPr="00DA2325">
        <w:rPr>
          <w:rFonts w:ascii="Tahoma" w:eastAsia="Times New Roman" w:hAnsi="Tahoma" w:cs="Tahoma"/>
          <w:bCs/>
          <w:sz w:val="24"/>
          <w:szCs w:val="24"/>
          <w:lang w:eastAsia="es-ES"/>
        </w:rPr>
        <w:t xml:space="preserve">luego de escuchar a los demás intervinientes procedió a convocar a las partes a una audiencia celebrada el día 11 de junio de los corrientes, en la que </w:t>
      </w:r>
      <w:r w:rsidR="0072011C" w:rsidRPr="00DA2325">
        <w:rPr>
          <w:rFonts w:ascii="Tahoma" w:eastAsia="Times New Roman" w:hAnsi="Tahoma" w:cs="Tahoma"/>
          <w:bCs/>
          <w:sz w:val="24"/>
          <w:szCs w:val="24"/>
          <w:lang w:eastAsia="es-ES"/>
        </w:rPr>
        <w:t>decidió</w:t>
      </w:r>
      <w:r w:rsidRPr="00DA2325">
        <w:rPr>
          <w:rFonts w:ascii="Tahoma" w:eastAsia="Times New Roman" w:hAnsi="Tahoma" w:cs="Tahoma"/>
          <w:bCs/>
          <w:sz w:val="24"/>
          <w:szCs w:val="24"/>
          <w:lang w:eastAsia="es-ES"/>
        </w:rPr>
        <w:t xml:space="preserve"> improbar el preacuerdo pactado entre la </w:t>
      </w:r>
      <w:r w:rsidR="0072011C" w:rsidRPr="00DA2325">
        <w:rPr>
          <w:rFonts w:ascii="Tahoma" w:eastAsia="Times New Roman" w:hAnsi="Tahoma" w:cs="Tahoma"/>
          <w:bCs/>
          <w:sz w:val="24"/>
          <w:szCs w:val="24"/>
          <w:lang w:eastAsia="es-ES"/>
        </w:rPr>
        <w:t>Fiscalía</w:t>
      </w:r>
      <w:r w:rsidRPr="00DA2325">
        <w:rPr>
          <w:rFonts w:ascii="Tahoma" w:eastAsia="Times New Roman" w:hAnsi="Tahoma" w:cs="Tahoma"/>
          <w:bCs/>
          <w:sz w:val="24"/>
          <w:szCs w:val="24"/>
          <w:lang w:eastAsia="es-ES"/>
        </w:rPr>
        <w:t xml:space="preserve"> y la Defensa. En contra de la </w:t>
      </w:r>
      <w:r w:rsidR="0072011C" w:rsidRPr="00DA2325">
        <w:rPr>
          <w:rFonts w:ascii="Tahoma" w:eastAsia="Times New Roman" w:hAnsi="Tahoma" w:cs="Tahoma"/>
          <w:bCs/>
          <w:sz w:val="24"/>
          <w:szCs w:val="24"/>
          <w:lang w:eastAsia="es-ES"/>
        </w:rPr>
        <w:t>decisión</w:t>
      </w:r>
      <w:r w:rsidRPr="00DA2325">
        <w:rPr>
          <w:rFonts w:ascii="Tahoma" w:eastAsia="Times New Roman" w:hAnsi="Tahoma" w:cs="Tahoma"/>
          <w:bCs/>
          <w:sz w:val="24"/>
          <w:szCs w:val="24"/>
          <w:lang w:eastAsia="es-ES"/>
        </w:rPr>
        <w:t xml:space="preserve"> que improbó el preacuerdo, de manera oportuna se alzó la Defensa del procesado </w:t>
      </w:r>
      <w:proofErr w:type="spellStart"/>
      <w:r w:rsidR="00B824C8">
        <w:rPr>
          <w:rFonts w:ascii="Tahoma" w:eastAsia="Times New Roman" w:hAnsi="Tahoma" w:cs="Tahoma"/>
          <w:bCs/>
          <w:sz w:val="24"/>
          <w:szCs w:val="24"/>
          <w:lang w:eastAsia="es-ES"/>
        </w:rPr>
        <w:t>JACM</w:t>
      </w:r>
      <w:proofErr w:type="spellEnd"/>
      <w:r w:rsidRPr="00DA2325">
        <w:rPr>
          <w:rFonts w:ascii="Tahoma" w:eastAsia="Times New Roman" w:hAnsi="Tahoma" w:cs="Tahoma"/>
          <w:bCs/>
          <w:sz w:val="24"/>
          <w:szCs w:val="24"/>
          <w:lang w:eastAsia="es-ES"/>
        </w:rPr>
        <w:t xml:space="preserve">. </w:t>
      </w:r>
    </w:p>
    <w:p w14:paraId="03A5C21B" w14:textId="77777777" w:rsidR="006706BA" w:rsidRPr="00DA2325" w:rsidRDefault="006706BA" w:rsidP="00B63328">
      <w:pPr>
        <w:spacing w:line="288" w:lineRule="auto"/>
        <w:ind w:left="720"/>
        <w:contextualSpacing/>
        <w:rPr>
          <w:rFonts w:ascii="Tahoma" w:eastAsia="Times New Roman" w:hAnsi="Tahoma" w:cs="Tahoma"/>
          <w:bCs/>
          <w:sz w:val="24"/>
          <w:szCs w:val="24"/>
          <w:lang w:eastAsia="es-ES"/>
        </w:rPr>
      </w:pPr>
    </w:p>
    <w:p w14:paraId="091435FE" w14:textId="77777777" w:rsidR="006706BA" w:rsidRPr="00DA2325" w:rsidRDefault="006706BA" w:rsidP="00B63328">
      <w:pPr>
        <w:spacing w:line="288" w:lineRule="auto"/>
        <w:jc w:val="center"/>
        <w:rPr>
          <w:rFonts w:ascii="Tahoma" w:eastAsia="Times New Roman" w:hAnsi="Tahoma" w:cs="Tahoma"/>
          <w:b/>
          <w:sz w:val="24"/>
          <w:szCs w:val="24"/>
          <w:lang w:eastAsia="es-ES"/>
        </w:rPr>
      </w:pPr>
      <w:r w:rsidRPr="00DA2325">
        <w:rPr>
          <w:rFonts w:ascii="Tahoma" w:eastAsia="Times New Roman" w:hAnsi="Tahoma" w:cs="Tahoma"/>
          <w:b/>
          <w:sz w:val="24"/>
          <w:szCs w:val="24"/>
          <w:lang w:eastAsia="es-ES"/>
        </w:rPr>
        <w:t xml:space="preserve">EL AUTO OPUGNADO: </w:t>
      </w:r>
    </w:p>
    <w:p w14:paraId="2F2B8E2F" w14:textId="77777777" w:rsidR="00D91362" w:rsidRPr="00DA2325" w:rsidRDefault="00D91362" w:rsidP="00B63328">
      <w:pPr>
        <w:tabs>
          <w:tab w:val="left" w:pos="7857"/>
        </w:tabs>
        <w:spacing w:line="288" w:lineRule="auto"/>
        <w:rPr>
          <w:rFonts w:ascii="Tahoma" w:hAnsi="Tahoma" w:cs="Tahoma"/>
          <w:sz w:val="24"/>
          <w:szCs w:val="24"/>
          <w:lang w:eastAsia="es-ES"/>
        </w:rPr>
      </w:pPr>
    </w:p>
    <w:p w14:paraId="6767FCE1" w14:textId="34FA5F44" w:rsidR="00ED3241" w:rsidRPr="00DA2325" w:rsidRDefault="006706BA" w:rsidP="00B63328">
      <w:pPr>
        <w:tabs>
          <w:tab w:val="left" w:pos="7857"/>
        </w:tabs>
        <w:spacing w:line="288" w:lineRule="auto"/>
        <w:rPr>
          <w:rFonts w:ascii="Tahoma" w:hAnsi="Tahoma" w:cs="Tahoma"/>
          <w:sz w:val="24"/>
          <w:szCs w:val="24"/>
          <w:lang w:val="es-ES" w:eastAsia="es-ES"/>
        </w:rPr>
      </w:pPr>
      <w:r w:rsidRPr="00DA2325">
        <w:rPr>
          <w:rFonts w:ascii="Tahoma" w:hAnsi="Tahoma" w:cs="Tahoma"/>
          <w:sz w:val="24"/>
          <w:szCs w:val="24"/>
          <w:lang w:eastAsia="es-ES"/>
        </w:rPr>
        <w:t xml:space="preserve">Como </w:t>
      </w:r>
      <w:r w:rsidR="00ED3241" w:rsidRPr="00DA2325">
        <w:rPr>
          <w:rFonts w:ascii="Tahoma" w:hAnsi="Tahoma" w:cs="Tahoma"/>
          <w:sz w:val="24"/>
          <w:szCs w:val="24"/>
          <w:lang w:eastAsia="es-ES"/>
        </w:rPr>
        <w:t xml:space="preserve">ya se dijo, se trata de la providencia interlocutoria </w:t>
      </w:r>
      <w:r w:rsidR="00ED3241" w:rsidRPr="00DA2325">
        <w:rPr>
          <w:rFonts w:ascii="Tahoma" w:hAnsi="Tahoma" w:cs="Tahoma"/>
          <w:sz w:val="24"/>
          <w:szCs w:val="24"/>
          <w:lang w:val="es-ES" w:eastAsia="es-ES"/>
        </w:rPr>
        <w:t>proferida por el Juzgado 2º Penal del Circuito de Dosquebradas el día 11 de junio del 2.020, mediante el cual se improbó un preacuerdo pactado entre la Fiscalía y la Defensa.</w:t>
      </w:r>
    </w:p>
    <w:p w14:paraId="1B5D3901" w14:textId="77777777" w:rsidR="00ED3241" w:rsidRPr="00DA2325" w:rsidRDefault="00ED3241" w:rsidP="00B63328">
      <w:pPr>
        <w:pStyle w:val="Sinespaciado"/>
        <w:spacing w:line="288" w:lineRule="auto"/>
        <w:jc w:val="both"/>
        <w:rPr>
          <w:rFonts w:ascii="Tahoma" w:hAnsi="Tahoma" w:cs="Tahoma"/>
          <w:sz w:val="24"/>
          <w:szCs w:val="24"/>
          <w:lang w:val="es-ES" w:eastAsia="es-ES"/>
        </w:rPr>
      </w:pPr>
    </w:p>
    <w:p w14:paraId="6260991A" w14:textId="77777777" w:rsidR="00ED3241" w:rsidRPr="00DA2325" w:rsidRDefault="00ED3241" w:rsidP="00B63328">
      <w:pPr>
        <w:pStyle w:val="Sinespaciado"/>
        <w:spacing w:line="288" w:lineRule="auto"/>
        <w:jc w:val="both"/>
        <w:rPr>
          <w:rFonts w:ascii="Tahoma" w:hAnsi="Tahoma" w:cs="Tahoma"/>
          <w:sz w:val="24"/>
          <w:szCs w:val="24"/>
          <w:lang w:eastAsia="es-ES"/>
        </w:rPr>
      </w:pPr>
      <w:r w:rsidRPr="00DA2325">
        <w:rPr>
          <w:rFonts w:ascii="Tahoma" w:hAnsi="Tahoma" w:cs="Tahoma"/>
          <w:sz w:val="24"/>
          <w:szCs w:val="24"/>
          <w:lang w:val="es-ES" w:eastAsia="es-ES"/>
        </w:rPr>
        <w:t xml:space="preserve">El preacuerdo acordado entre la Fiscalía y la Defensa consistía </w:t>
      </w:r>
      <w:r w:rsidRPr="00DA2325">
        <w:rPr>
          <w:rFonts w:ascii="Tahoma" w:hAnsi="Tahoma" w:cs="Tahoma"/>
          <w:sz w:val="24"/>
          <w:szCs w:val="24"/>
          <w:lang w:eastAsia="es-ES"/>
        </w:rPr>
        <w:t xml:space="preserve">en lo siguiente: El procesado se declaraba responsable de los delitos enrostrados en su contra, a cambio que la Fiscalía degradara a cómplice su grado de participación. De igual manera la pena se pactó en 45 meses para lo cual se tomó como delito base el de peculado, del que se acudió a la pena mínima de 96 meses. Pero como hubo </w:t>
      </w:r>
      <w:r w:rsidR="00C879DA" w:rsidRPr="00DA2325">
        <w:rPr>
          <w:rFonts w:ascii="Tahoma" w:hAnsi="Tahoma" w:cs="Tahoma"/>
          <w:sz w:val="24"/>
          <w:szCs w:val="24"/>
          <w:lang w:eastAsia="es-ES"/>
        </w:rPr>
        <w:t xml:space="preserve">un </w:t>
      </w:r>
      <w:r w:rsidRPr="00DA2325">
        <w:rPr>
          <w:rFonts w:ascii="Tahoma" w:hAnsi="Tahoma" w:cs="Tahoma"/>
          <w:sz w:val="24"/>
          <w:szCs w:val="24"/>
          <w:lang w:eastAsia="es-ES"/>
        </w:rPr>
        <w:t xml:space="preserve">reintegro parcial, dicha pena se disminuyó en ¼ parte, quedando una pena de 72 meses. Ante la presencia de un concurso de conductas punibles, a esa pena se le adicionaron 18 meses más, que corresponderían a los delitos de falsedad ideológica en documento público y contrato sin el cumplimiento de los requisitos legales, lo que </w:t>
      </w:r>
      <w:r w:rsidRPr="00DA2325">
        <w:rPr>
          <w:rFonts w:ascii="Tahoma" w:hAnsi="Tahoma" w:cs="Tahoma"/>
          <w:sz w:val="24"/>
          <w:szCs w:val="24"/>
          <w:lang w:eastAsia="es-ES"/>
        </w:rPr>
        <w:lastRenderedPageBreak/>
        <w:t xml:space="preserve">arrojaría una pena de 90 meses, la que al hacerle el descuento </w:t>
      </w:r>
      <w:r w:rsidR="00C879DA" w:rsidRPr="00DA2325">
        <w:rPr>
          <w:rFonts w:ascii="Tahoma" w:hAnsi="Tahoma" w:cs="Tahoma"/>
          <w:sz w:val="24"/>
          <w:szCs w:val="24"/>
          <w:lang w:eastAsia="es-ES"/>
        </w:rPr>
        <w:t xml:space="preserve">punitivo </w:t>
      </w:r>
      <w:r w:rsidRPr="00DA2325">
        <w:rPr>
          <w:rFonts w:ascii="Tahoma" w:hAnsi="Tahoma" w:cs="Tahoma"/>
          <w:sz w:val="24"/>
          <w:szCs w:val="24"/>
          <w:lang w:eastAsia="es-ES"/>
        </w:rPr>
        <w:t xml:space="preserve">del 50% por concepto de la complicidad, la misma quedaría de manera definitiva en 45 meses. </w:t>
      </w:r>
    </w:p>
    <w:p w14:paraId="2EDE6E10" w14:textId="77777777" w:rsidR="00ED3241" w:rsidRPr="00DA2325" w:rsidRDefault="00ED3241" w:rsidP="00B63328">
      <w:pPr>
        <w:pStyle w:val="Sinespaciado"/>
        <w:spacing w:line="288" w:lineRule="auto"/>
        <w:jc w:val="both"/>
        <w:rPr>
          <w:rFonts w:ascii="Tahoma" w:hAnsi="Tahoma" w:cs="Tahoma"/>
          <w:sz w:val="24"/>
          <w:szCs w:val="24"/>
          <w:lang w:eastAsia="es-ES"/>
        </w:rPr>
      </w:pPr>
    </w:p>
    <w:p w14:paraId="263119B5" w14:textId="77777777" w:rsidR="00ED3241" w:rsidRPr="00DA2325" w:rsidRDefault="00ED3241" w:rsidP="00B63328">
      <w:pPr>
        <w:pStyle w:val="Sinespaciado"/>
        <w:spacing w:line="288" w:lineRule="auto"/>
        <w:jc w:val="both"/>
        <w:rPr>
          <w:rFonts w:ascii="Tahoma" w:hAnsi="Tahoma" w:cs="Tahoma"/>
          <w:sz w:val="24"/>
          <w:szCs w:val="24"/>
          <w:lang w:eastAsia="es-ES"/>
        </w:rPr>
      </w:pPr>
      <w:r w:rsidRPr="00DA2325">
        <w:rPr>
          <w:rFonts w:ascii="Tahoma" w:hAnsi="Tahoma" w:cs="Tahoma"/>
          <w:sz w:val="24"/>
          <w:szCs w:val="24"/>
          <w:lang w:eastAsia="es-ES"/>
        </w:rPr>
        <w:t xml:space="preserve">Por otra parte, en lo que atañe con el cumplimiento del requisito del reintegro, la Fiscalía adujo que por haber participado el procesado en calidad de coautor en los delitos endilgados en su contra, él no debería pagar la totalidad de los dineros apropiados, o sea $153.566.200, sino una ¼ parte de esa suma. Por lo que debía reintegrar la suma de $30.615.240 de los cuales había devuelto </w:t>
      </w:r>
      <w:bookmarkStart w:id="1" w:name="_Hlk48815550"/>
      <w:r w:rsidRPr="00DA2325">
        <w:rPr>
          <w:rFonts w:ascii="Tahoma" w:hAnsi="Tahoma" w:cs="Tahoma"/>
          <w:sz w:val="24"/>
          <w:szCs w:val="24"/>
          <w:lang w:eastAsia="es-ES"/>
        </w:rPr>
        <w:t xml:space="preserve">$15.356.340 </w:t>
      </w:r>
      <w:bookmarkEnd w:id="1"/>
      <w:r w:rsidRPr="00DA2325">
        <w:rPr>
          <w:rFonts w:ascii="Tahoma" w:hAnsi="Tahoma" w:cs="Tahoma"/>
          <w:sz w:val="24"/>
          <w:szCs w:val="24"/>
          <w:lang w:eastAsia="es-ES"/>
        </w:rPr>
        <w:t>y el saldo se había comprometido a restituirlo mediante un convenio celebrado con el municipio de Dosquebradas.</w:t>
      </w:r>
    </w:p>
    <w:p w14:paraId="44B3E994" w14:textId="77777777" w:rsidR="00ED3241" w:rsidRPr="00DA2325" w:rsidRDefault="00ED3241" w:rsidP="00B63328">
      <w:pPr>
        <w:pStyle w:val="Sinespaciado"/>
        <w:spacing w:line="288" w:lineRule="auto"/>
        <w:jc w:val="both"/>
        <w:rPr>
          <w:rFonts w:ascii="Tahoma" w:hAnsi="Tahoma" w:cs="Tahoma"/>
          <w:sz w:val="24"/>
          <w:szCs w:val="24"/>
          <w:lang w:val="es-ES" w:eastAsia="es-ES"/>
        </w:rPr>
      </w:pPr>
    </w:p>
    <w:p w14:paraId="4514AEC7" w14:textId="77777777" w:rsidR="00016E5B" w:rsidRPr="00DA2325" w:rsidRDefault="00ED3241" w:rsidP="00B63328">
      <w:pPr>
        <w:pStyle w:val="Sinespaciado"/>
        <w:spacing w:line="288" w:lineRule="auto"/>
        <w:jc w:val="both"/>
        <w:rPr>
          <w:rFonts w:ascii="Tahoma" w:hAnsi="Tahoma" w:cs="Tahoma"/>
          <w:sz w:val="24"/>
          <w:szCs w:val="24"/>
          <w:lang w:val="es-ES" w:eastAsia="es-ES"/>
        </w:rPr>
      </w:pPr>
      <w:r w:rsidRPr="00DA2325">
        <w:rPr>
          <w:rFonts w:ascii="Tahoma" w:hAnsi="Tahoma" w:cs="Tahoma"/>
          <w:sz w:val="24"/>
          <w:szCs w:val="24"/>
          <w:lang w:val="es-ES" w:eastAsia="es-ES"/>
        </w:rPr>
        <w:t xml:space="preserve">Los argumentos aducidos por el Juzgado de primer nivel para no imprimirle aprobación al preacuerdo signado entre la </w:t>
      </w:r>
      <w:r w:rsidR="00B309FE" w:rsidRPr="00DA2325">
        <w:rPr>
          <w:rFonts w:ascii="Tahoma" w:hAnsi="Tahoma" w:cs="Tahoma"/>
          <w:sz w:val="24"/>
          <w:szCs w:val="24"/>
          <w:lang w:val="es-ES" w:eastAsia="es-ES"/>
        </w:rPr>
        <w:t>Fiscalía</w:t>
      </w:r>
      <w:r w:rsidRPr="00DA2325">
        <w:rPr>
          <w:rFonts w:ascii="Tahoma" w:hAnsi="Tahoma" w:cs="Tahoma"/>
          <w:sz w:val="24"/>
          <w:szCs w:val="24"/>
          <w:lang w:val="es-ES" w:eastAsia="es-ES"/>
        </w:rPr>
        <w:t xml:space="preserve"> y la Defensa,</w:t>
      </w:r>
      <w:r w:rsidR="008C3555" w:rsidRPr="00DA2325">
        <w:rPr>
          <w:rFonts w:ascii="Tahoma" w:hAnsi="Tahoma" w:cs="Tahoma"/>
          <w:sz w:val="24"/>
          <w:szCs w:val="24"/>
          <w:lang w:val="es-ES" w:eastAsia="es-ES"/>
        </w:rPr>
        <w:t xml:space="preserve"> básicamente consistieron en argüir que en el presente asunto no se </w:t>
      </w:r>
      <w:r w:rsidR="00B309FE" w:rsidRPr="00DA2325">
        <w:rPr>
          <w:rFonts w:ascii="Tahoma" w:hAnsi="Tahoma" w:cs="Tahoma"/>
          <w:sz w:val="24"/>
          <w:szCs w:val="24"/>
          <w:lang w:val="es-ES" w:eastAsia="es-ES"/>
        </w:rPr>
        <w:t>cumplía</w:t>
      </w:r>
      <w:r w:rsidR="008C3555" w:rsidRPr="00DA2325">
        <w:rPr>
          <w:rFonts w:ascii="Tahoma" w:hAnsi="Tahoma" w:cs="Tahoma"/>
          <w:sz w:val="24"/>
          <w:szCs w:val="24"/>
          <w:lang w:val="es-ES" w:eastAsia="es-ES"/>
        </w:rPr>
        <w:t xml:space="preserve"> con el requisito establecido en el artículo 349 C.P.P. relacionado con el reintegro del 50% de los dineros apropiados por los procesados, por cuanto se estaba en presencia de un delito de peculado por apropiación en beneficio de terceros</w:t>
      </w:r>
      <w:r w:rsidR="0009067D" w:rsidRPr="00DA2325">
        <w:rPr>
          <w:rFonts w:ascii="Tahoma" w:hAnsi="Tahoma" w:cs="Tahoma"/>
          <w:sz w:val="24"/>
          <w:szCs w:val="24"/>
          <w:lang w:val="es-ES" w:eastAsia="es-ES"/>
        </w:rPr>
        <w:t>,</w:t>
      </w:r>
      <w:r w:rsidR="008C3555" w:rsidRPr="00DA2325">
        <w:rPr>
          <w:rFonts w:ascii="Tahoma" w:hAnsi="Tahoma" w:cs="Tahoma"/>
          <w:sz w:val="24"/>
          <w:szCs w:val="24"/>
          <w:lang w:val="es-ES" w:eastAsia="es-ES"/>
        </w:rPr>
        <w:t xml:space="preserve"> </w:t>
      </w:r>
      <w:r w:rsidR="0009067D" w:rsidRPr="00DA2325">
        <w:rPr>
          <w:rFonts w:ascii="Tahoma" w:hAnsi="Tahoma" w:cs="Tahoma"/>
          <w:sz w:val="24"/>
          <w:szCs w:val="24"/>
          <w:lang w:val="es-ES" w:eastAsia="es-ES"/>
        </w:rPr>
        <w:t xml:space="preserve">perpetrado por un grupo de personas, </w:t>
      </w:r>
      <w:r w:rsidR="008C3555" w:rsidRPr="00DA2325">
        <w:rPr>
          <w:rFonts w:ascii="Tahoma" w:hAnsi="Tahoma" w:cs="Tahoma"/>
          <w:sz w:val="24"/>
          <w:szCs w:val="24"/>
          <w:lang w:val="es-ES" w:eastAsia="es-ES"/>
        </w:rPr>
        <w:t xml:space="preserve">mediante el </w:t>
      </w:r>
      <w:r w:rsidR="0009067D" w:rsidRPr="00DA2325">
        <w:rPr>
          <w:rFonts w:ascii="Tahoma" w:hAnsi="Tahoma" w:cs="Tahoma"/>
          <w:sz w:val="24"/>
          <w:szCs w:val="24"/>
          <w:lang w:val="es-ES" w:eastAsia="es-ES"/>
        </w:rPr>
        <w:t>que</w:t>
      </w:r>
      <w:r w:rsidR="008C3555" w:rsidRPr="00DA2325">
        <w:rPr>
          <w:rFonts w:ascii="Tahoma" w:hAnsi="Tahoma" w:cs="Tahoma"/>
          <w:sz w:val="24"/>
          <w:szCs w:val="24"/>
          <w:lang w:val="es-ES" w:eastAsia="es-ES"/>
        </w:rPr>
        <w:t xml:space="preserve"> se le esquilmó al municipio de Dosquebradas la suma de $153.566.200, la cual, acorde con el sentido de lo requerido por el aludido artículo 349 C.P.P. </w:t>
      </w:r>
      <w:r w:rsidR="0009067D" w:rsidRPr="00DA2325">
        <w:rPr>
          <w:rFonts w:ascii="Tahoma" w:hAnsi="Tahoma" w:cs="Tahoma"/>
          <w:sz w:val="24"/>
          <w:szCs w:val="24"/>
          <w:lang w:val="es-ES" w:eastAsia="es-ES"/>
        </w:rPr>
        <w:t xml:space="preserve">debe ser restituida </w:t>
      </w:r>
      <w:r w:rsidR="008C3555" w:rsidRPr="00DA2325">
        <w:rPr>
          <w:rFonts w:ascii="Tahoma" w:hAnsi="Tahoma" w:cs="Tahoma"/>
          <w:sz w:val="24"/>
          <w:szCs w:val="24"/>
          <w:lang w:val="es-ES" w:eastAsia="es-ES"/>
        </w:rPr>
        <w:t>integral</w:t>
      </w:r>
      <w:r w:rsidR="0009067D" w:rsidRPr="00DA2325">
        <w:rPr>
          <w:rFonts w:ascii="Tahoma" w:hAnsi="Tahoma" w:cs="Tahoma"/>
          <w:sz w:val="24"/>
          <w:szCs w:val="24"/>
          <w:lang w:val="es-ES" w:eastAsia="es-ES"/>
        </w:rPr>
        <w:t>mente</w:t>
      </w:r>
      <w:r w:rsidR="008C3555" w:rsidRPr="00DA2325">
        <w:rPr>
          <w:rFonts w:ascii="Tahoma" w:hAnsi="Tahoma" w:cs="Tahoma"/>
          <w:sz w:val="24"/>
          <w:szCs w:val="24"/>
          <w:lang w:val="es-ES" w:eastAsia="es-ES"/>
        </w:rPr>
        <w:t xml:space="preserve"> y no de manera proporcional o parcelada como lo pretende la </w:t>
      </w:r>
      <w:r w:rsidR="00016E5B" w:rsidRPr="00DA2325">
        <w:rPr>
          <w:rFonts w:ascii="Tahoma" w:hAnsi="Tahoma" w:cs="Tahoma"/>
          <w:sz w:val="24"/>
          <w:szCs w:val="24"/>
          <w:lang w:val="es-ES" w:eastAsia="es-ES"/>
        </w:rPr>
        <w:t>Fiscalía</w:t>
      </w:r>
      <w:r w:rsidR="0009067D" w:rsidRPr="00DA2325">
        <w:rPr>
          <w:rFonts w:ascii="Tahoma" w:hAnsi="Tahoma" w:cs="Tahoma"/>
          <w:sz w:val="24"/>
          <w:szCs w:val="24"/>
          <w:lang w:val="es-ES" w:eastAsia="es-ES"/>
        </w:rPr>
        <w:t xml:space="preserve"> y la Defensa</w:t>
      </w:r>
      <w:r w:rsidR="008C3555" w:rsidRPr="00DA2325">
        <w:rPr>
          <w:rFonts w:ascii="Tahoma" w:hAnsi="Tahoma" w:cs="Tahoma"/>
          <w:sz w:val="24"/>
          <w:szCs w:val="24"/>
          <w:lang w:val="es-ES" w:eastAsia="es-ES"/>
        </w:rPr>
        <w:t xml:space="preserve">, porque de darse el reintegro de esa manera puede verse burlada la </w:t>
      </w:r>
      <w:r w:rsidR="00016E5B" w:rsidRPr="00DA2325">
        <w:rPr>
          <w:rFonts w:ascii="Tahoma" w:hAnsi="Tahoma" w:cs="Tahoma"/>
          <w:sz w:val="24"/>
          <w:szCs w:val="24"/>
          <w:lang w:val="es-ES" w:eastAsia="es-ES"/>
        </w:rPr>
        <w:t>Administración</w:t>
      </w:r>
      <w:r w:rsidR="008C3555" w:rsidRPr="00DA2325">
        <w:rPr>
          <w:rFonts w:ascii="Tahoma" w:hAnsi="Tahoma" w:cs="Tahoma"/>
          <w:sz w:val="24"/>
          <w:szCs w:val="24"/>
          <w:lang w:val="es-ES" w:eastAsia="es-ES"/>
        </w:rPr>
        <w:t xml:space="preserve"> de Justicia en el evento de que los otros coprocesados no paguen la suma apropiada ya sea</w:t>
      </w:r>
      <w:r w:rsidR="0009067D" w:rsidRPr="00DA2325">
        <w:rPr>
          <w:rFonts w:ascii="Tahoma" w:hAnsi="Tahoma" w:cs="Tahoma"/>
          <w:sz w:val="24"/>
          <w:szCs w:val="24"/>
          <w:lang w:val="es-ES" w:eastAsia="es-ES"/>
        </w:rPr>
        <w:t>, V.gr.</w:t>
      </w:r>
      <w:r w:rsidR="008C3555" w:rsidRPr="00DA2325">
        <w:rPr>
          <w:rFonts w:ascii="Tahoma" w:hAnsi="Tahoma" w:cs="Tahoma"/>
          <w:sz w:val="24"/>
          <w:szCs w:val="24"/>
          <w:lang w:val="es-ES" w:eastAsia="es-ES"/>
        </w:rPr>
        <w:t xml:space="preserve"> porque hayan sido absuelto </w:t>
      </w:r>
      <w:r w:rsidR="0009067D" w:rsidRPr="00DA2325">
        <w:rPr>
          <w:rFonts w:ascii="Tahoma" w:hAnsi="Tahoma" w:cs="Tahoma"/>
          <w:sz w:val="24"/>
          <w:szCs w:val="24"/>
          <w:lang w:val="es-ES" w:eastAsia="es-ES"/>
        </w:rPr>
        <w:t>de los cargos endilgados en su contra.</w:t>
      </w:r>
      <w:r w:rsidRPr="00DA2325">
        <w:rPr>
          <w:rFonts w:ascii="Tahoma" w:hAnsi="Tahoma" w:cs="Tahoma"/>
          <w:sz w:val="24"/>
          <w:szCs w:val="24"/>
          <w:lang w:val="es-ES" w:eastAsia="es-ES"/>
        </w:rPr>
        <w:t xml:space="preserve"> </w:t>
      </w:r>
    </w:p>
    <w:p w14:paraId="4581E43B" w14:textId="77777777" w:rsidR="00016E5B" w:rsidRPr="00DA2325" w:rsidRDefault="00016E5B" w:rsidP="00B63328">
      <w:pPr>
        <w:pStyle w:val="Sinespaciado"/>
        <w:spacing w:line="288" w:lineRule="auto"/>
        <w:jc w:val="both"/>
        <w:rPr>
          <w:rFonts w:ascii="Tahoma" w:hAnsi="Tahoma" w:cs="Tahoma"/>
          <w:sz w:val="24"/>
          <w:szCs w:val="24"/>
          <w:lang w:val="es-ES" w:eastAsia="es-ES"/>
        </w:rPr>
      </w:pPr>
    </w:p>
    <w:p w14:paraId="231D8068" w14:textId="77777777" w:rsidR="00016E5B" w:rsidRPr="00DA2325" w:rsidRDefault="00016E5B" w:rsidP="00B63328">
      <w:pPr>
        <w:pStyle w:val="Sinespaciado"/>
        <w:spacing w:line="288" w:lineRule="auto"/>
        <w:jc w:val="both"/>
        <w:rPr>
          <w:rFonts w:ascii="Tahoma" w:hAnsi="Tahoma" w:cs="Tahoma"/>
          <w:sz w:val="24"/>
          <w:szCs w:val="24"/>
          <w:lang w:val="es-ES" w:eastAsia="es-ES"/>
        </w:rPr>
      </w:pPr>
      <w:r w:rsidRPr="00DA2325">
        <w:rPr>
          <w:rFonts w:ascii="Tahoma" w:hAnsi="Tahoma" w:cs="Tahoma"/>
          <w:sz w:val="24"/>
          <w:szCs w:val="24"/>
          <w:lang w:val="es-ES" w:eastAsia="es-ES"/>
        </w:rPr>
        <w:t>De igual manera el Juzgado de primer nivel expuso lo siguiente:</w:t>
      </w:r>
    </w:p>
    <w:p w14:paraId="3DD3C882" w14:textId="77777777" w:rsidR="00016E5B" w:rsidRPr="00DA2325" w:rsidRDefault="00016E5B" w:rsidP="00B63328">
      <w:pPr>
        <w:pStyle w:val="Sinespaciado"/>
        <w:spacing w:line="288" w:lineRule="auto"/>
        <w:jc w:val="both"/>
        <w:rPr>
          <w:rFonts w:ascii="Tahoma" w:hAnsi="Tahoma" w:cs="Tahoma"/>
          <w:sz w:val="24"/>
          <w:szCs w:val="24"/>
          <w:lang w:val="es-ES" w:eastAsia="es-ES"/>
        </w:rPr>
      </w:pPr>
    </w:p>
    <w:p w14:paraId="00BFFBF2" w14:textId="77777777" w:rsidR="00016E5B" w:rsidRPr="00DA2325" w:rsidRDefault="00016E5B" w:rsidP="00B63328">
      <w:pPr>
        <w:pStyle w:val="Sinespaciado"/>
        <w:numPr>
          <w:ilvl w:val="0"/>
          <w:numId w:val="8"/>
        </w:numPr>
        <w:spacing w:line="288" w:lineRule="auto"/>
        <w:jc w:val="both"/>
        <w:rPr>
          <w:rFonts w:ascii="Tahoma" w:hAnsi="Tahoma" w:cs="Tahoma"/>
          <w:sz w:val="24"/>
          <w:szCs w:val="24"/>
          <w:lang w:val="es-ES" w:eastAsia="es-ES"/>
        </w:rPr>
      </w:pPr>
      <w:r w:rsidRPr="00DA2325">
        <w:rPr>
          <w:rFonts w:ascii="Tahoma" w:hAnsi="Tahoma" w:cs="Tahoma"/>
          <w:sz w:val="24"/>
          <w:szCs w:val="24"/>
          <w:lang w:val="es-ES" w:eastAsia="es-ES"/>
        </w:rPr>
        <w:t xml:space="preserve">El convenio de pago signado entre el procesado y el municipio de Dosquebradas, mediante el cual el encausado se comprometía a pagar el remanente en cuotas, no ofrecía verdaderas garantías para que </w:t>
      </w:r>
      <w:r w:rsidR="000874BE" w:rsidRPr="00DA2325">
        <w:rPr>
          <w:rFonts w:ascii="Tahoma" w:hAnsi="Tahoma" w:cs="Tahoma"/>
          <w:sz w:val="24"/>
          <w:szCs w:val="24"/>
          <w:lang w:val="es-ES" w:eastAsia="es-ES"/>
        </w:rPr>
        <w:t xml:space="preserve">en verdad </w:t>
      </w:r>
      <w:r w:rsidRPr="00DA2325">
        <w:rPr>
          <w:rFonts w:ascii="Tahoma" w:hAnsi="Tahoma" w:cs="Tahoma"/>
          <w:sz w:val="24"/>
          <w:szCs w:val="24"/>
          <w:lang w:val="es-ES" w:eastAsia="es-ES"/>
        </w:rPr>
        <w:t xml:space="preserve">tuviera lugar esos pagos. </w:t>
      </w:r>
    </w:p>
    <w:p w14:paraId="603128C9" w14:textId="77777777" w:rsidR="00016E5B" w:rsidRPr="00DA2325" w:rsidRDefault="00016E5B" w:rsidP="00B63328">
      <w:pPr>
        <w:pStyle w:val="Sinespaciado"/>
        <w:spacing w:line="288" w:lineRule="auto"/>
        <w:ind w:left="360"/>
        <w:jc w:val="both"/>
        <w:rPr>
          <w:rFonts w:ascii="Tahoma" w:hAnsi="Tahoma" w:cs="Tahoma"/>
          <w:sz w:val="24"/>
          <w:szCs w:val="24"/>
          <w:lang w:val="es-ES" w:eastAsia="es-ES"/>
        </w:rPr>
      </w:pPr>
    </w:p>
    <w:p w14:paraId="58F697DD" w14:textId="77777777" w:rsidR="00ED3241" w:rsidRPr="00DA2325" w:rsidRDefault="00016E5B" w:rsidP="00B63328">
      <w:pPr>
        <w:pStyle w:val="Sinespaciado"/>
        <w:numPr>
          <w:ilvl w:val="0"/>
          <w:numId w:val="8"/>
        </w:numPr>
        <w:spacing w:line="288" w:lineRule="auto"/>
        <w:jc w:val="both"/>
        <w:rPr>
          <w:rFonts w:ascii="Tahoma" w:hAnsi="Tahoma" w:cs="Tahoma"/>
          <w:sz w:val="24"/>
          <w:szCs w:val="24"/>
          <w:lang w:val="es-ES" w:eastAsia="es-ES"/>
        </w:rPr>
      </w:pPr>
      <w:r w:rsidRPr="00DA2325">
        <w:rPr>
          <w:rFonts w:ascii="Tahoma" w:hAnsi="Tahoma" w:cs="Tahoma"/>
          <w:sz w:val="24"/>
          <w:szCs w:val="24"/>
          <w:lang w:val="es-ES" w:eastAsia="es-ES"/>
        </w:rPr>
        <w:t>La presencia del fenómeno del reintegro, según los términos del aludido artículo 349 C.P.P. en momento alguno le puede cerrar la</w:t>
      </w:r>
      <w:r w:rsidR="000312BF" w:rsidRPr="00DA2325">
        <w:rPr>
          <w:rFonts w:ascii="Tahoma" w:hAnsi="Tahoma" w:cs="Tahoma"/>
          <w:sz w:val="24"/>
          <w:szCs w:val="24"/>
          <w:lang w:val="es-ES" w:eastAsia="es-ES"/>
        </w:rPr>
        <w:t>s</w:t>
      </w:r>
      <w:r w:rsidRPr="00DA2325">
        <w:rPr>
          <w:rFonts w:ascii="Tahoma" w:hAnsi="Tahoma" w:cs="Tahoma"/>
          <w:sz w:val="24"/>
          <w:szCs w:val="24"/>
          <w:lang w:val="es-ES" w:eastAsia="es-ES"/>
        </w:rPr>
        <w:t xml:space="preserve"> puerta</w:t>
      </w:r>
      <w:r w:rsidR="000312BF" w:rsidRPr="00DA2325">
        <w:rPr>
          <w:rFonts w:ascii="Tahoma" w:hAnsi="Tahoma" w:cs="Tahoma"/>
          <w:sz w:val="24"/>
          <w:szCs w:val="24"/>
          <w:lang w:val="es-ES" w:eastAsia="es-ES"/>
        </w:rPr>
        <w:t>s</w:t>
      </w:r>
      <w:r w:rsidRPr="00DA2325">
        <w:rPr>
          <w:rFonts w:ascii="Tahoma" w:hAnsi="Tahoma" w:cs="Tahoma"/>
          <w:sz w:val="24"/>
          <w:szCs w:val="24"/>
          <w:lang w:val="es-ES" w:eastAsia="es-ES"/>
        </w:rPr>
        <w:t xml:space="preserve"> a las víctimas para que inicien el incidente de reparación integral porque se está en presencia de dos instituciones procesales diferentes.  </w:t>
      </w:r>
      <w:r w:rsidR="00ED3241" w:rsidRPr="00DA2325">
        <w:rPr>
          <w:rFonts w:ascii="Tahoma" w:hAnsi="Tahoma" w:cs="Tahoma"/>
          <w:sz w:val="24"/>
          <w:szCs w:val="24"/>
          <w:lang w:val="es-ES" w:eastAsia="es-ES"/>
        </w:rPr>
        <w:t xml:space="preserve"> </w:t>
      </w:r>
    </w:p>
    <w:p w14:paraId="072CCD5C" w14:textId="77777777" w:rsidR="00ED3241" w:rsidRPr="00DA2325" w:rsidRDefault="00ED3241" w:rsidP="00B63328">
      <w:pPr>
        <w:pStyle w:val="Sinespaciado"/>
        <w:spacing w:line="288" w:lineRule="auto"/>
        <w:jc w:val="both"/>
        <w:rPr>
          <w:rFonts w:ascii="Tahoma" w:hAnsi="Tahoma" w:cs="Tahoma"/>
          <w:sz w:val="24"/>
          <w:szCs w:val="24"/>
          <w:lang w:val="es-ES" w:eastAsia="es-ES"/>
        </w:rPr>
      </w:pPr>
    </w:p>
    <w:p w14:paraId="5CCEEE41" w14:textId="77777777" w:rsidR="006706BA" w:rsidRPr="00DA2325" w:rsidRDefault="00016E5B" w:rsidP="00B63328">
      <w:pPr>
        <w:spacing w:line="288" w:lineRule="auto"/>
        <w:jc w:val="center"/>
        <w:rPr>
          <w:rFonts w:ascii="Tahoma" w:eastAsia="Times New Roman" w:hAnsi="Tahoma" w:cs="Tahoma"/>
          <w:b/>
          <w:sz w:val="24"/>
          <w:szCs w:val="24"/>
          <w:lang w:eastAsia="es-ES"/>
        </w:rPr>
      </w:pPr>
      <w:r w:rsidRPr="00DA2325">
        <w:rPr>
          <w:rFonts w:ascii="Tahoma" w:eastAsia="Times New Roman" w:hAnsi="Tahoma" w:cs="Tahoma"/>
          <w:b/>
          <w:sz w:val="24"/>
          <w:szCs w:val="24"/>
          <w:lang w:eastAsia="es-ES"/>
        </w:rPr>
        <w:t>LA ALZADA</w:t>
      </w:r>
      <w:r w:rsidR="006706BA" w:rsidRPr="00DA2325">
        <w:rPr>
          <w:rFonts w:ascii="Tahoma" w:eastAsia="Times New Roman" w:hAnsi="Tahoma" w:cs="Tahoma"/>
          <w:b/>
          <w:sz w:val="24"/>
          <w:szCs w:val="24"/>
          <w:lang w:eastAsia="es-ES"/>
        </w:rPr>
        <w:t>:</w:t>
      </w:r>
    </w:p>
    <w:p w14:paraId="0997176C" w14:textId="77777777" w:rsidR="006706BA" w:rsidRPr="00DA2325" w:rsidRDefault="006706BA" w:rsidP="00B63328">
      <w:pPr>
        <w:spacing w:line="288" w:lineRule="auto"/>
        <w:rPr>
          <w:rFonts w:ascii="Tahoma" w:eastAsia="Times New Roman" w:hAnsi="Tahoma" w:cs="Tahoma"/>
          <w:sz w:val="24"/>
          <w:szCs w:val="24"/>
          <w:lang w:eastAsia="es-ES"/>
        </w:rPr>
      </w:pPr>
    </w:p>
    <w:p w14:paraId="2E552EF2" w14:textId="77777777" w:rsidR="00D91362" w:rsidRPr="00DA2325" w:rsidRDefault="00016E5B" w:rsidP="00B63328">
      <w:pPr>
        <w:spacing w:line="288" w:lineRule="auto"/>
        <w:rPr>
          <w:rFonts w:ascii="Tahoma" w:eastAsia="Times New Roman" w:hAnsi="Tahoma" w:cs="Tahoma"/>
          <w:sz w:val="24"/>
          <w:szCs w:val="24"/>
          <w:lang w:eastAsia="es-ES"/>
        </w:rPr>
      </w:pPr>
      <w:r w:rsidRPr="00DA2325">
        <w:rPr>
          <w:rFonts w:ascii="Tahoma" w:eastAsia="Times New Roman" w:hAnsi="Tahoma" w:cs="Tahoma"/>
          <w:sz w:val="24"/>
          <w:szCs w:val="24"/>
          <w:lang w:eastAsia="es-ES"/>
        </w:rPr>
        <w:t xml:space="preserve">La tesis propuesta por la Defensa para expresar su inconformidad con lo decidido por el Juzgado de primer </w:t>
      </w:r>
      <w:r w:rsidR="000874BE" w:rsidRPr="00DA2325">
        <w:rPr>
          <w:rFonts w:ascii="Tahoma" w:eastAsia="Times New Roman" w:hAnsi="Tahoma" w:cs="Tahoma"/>
          <w:sz w:val="24"/>
          <w:szCs w:val="24"/>
          <w:lang w:eastAsia="es-ES"/>
        </w:rPr>
        <w:t xml:space="preserve">nivel, básicamente </w:t>
      </w:r>
      <w:r w:rsidR="00B309FE" w:rsidRPr="00DA2325">
        <w:rPr>
          <w:rFonts w:ascii="Tahoma" w:eastAsia="Times New Roman" w:hAnsi="Tahoma" w:cs="Tahoma"/>
          <w:sz w:val="24"/>
          <w:szCs w:val="24"/>
          <w:lang w:eastAsia="es-ES"/>
        </w:rPr>
        <w:t>consistió</w:t>
      </w:r>
      <w:r w:rsidRPr="00DA2325">
        <w:rPr>
          <w:rFonts w:ascii="Tahoma" w:eastAsia="Times New Roman" w:hAnsi="Tahoma" w:cs="Tahoma"/>
          <w:sz w:val="24"/>
          <w:szCs w:val="24"/>
          <w:lang w:eastAsia="es-ES"/>
        </w:rPr>
        <w:t xml:space="preserve"> en aducir que con la </w:t>
      </w:r>
      <w:r w:rsidR="0010365A" w:rsidRPr="00DA2325">
        <w:rPr>
          <w:rFonts w:ascii="Tahoma" w:eastAsia="Times New Roman" w:hAnsi="Tahoma" w:cs="Tahoma"/>
          <w:sz w:val="24"/>
          <w:szCs w:val="24"/>
          <w:lang w:eastAsia="es-ES"/>
        </w:rPr>
        <w:t>decisión</w:t>
      </w:r>
      <w:r w:rsidRPr="00DA2325">
        <w:rPr>
          <w:rFonts w:ascii="Tahoma" w:eastAsia="Times New Roman" w:hAnsi="Tahoma" w:cs="Tahoma"/>
          <w:sz w:val="24"/>
          <w:szCs w:val="24"/>
          <w:lang w:eastAsia="es-ES"/>
        </w:rPr>
        <w:t xml:space="preserve"> opugnada el </w:t>
      </w:r>
      <w:r w:rsidRPr="00DA2325">
        <w:rPr>
          <w:rFonts w:ascii="Tahoma" w:eastAsia="Times New Roman" w:hAnsi="Tahoma" w:cs="Tahoma"/>
          <w:i/>
          <w:sz w:val="24"/>
          <w:szCs w:val="24"/>
          <w:lang w:eastAsia="es-ES"/>
        </w:rPr>
        <w:t xml:space="preserve">A quo </w:t>
      </w:r>
      <w:r w:rsidR="0010365A" w:rsidRPr="00DA2325">
        <w:rPr>
          <w:rFonts w:ascii="Tahoma" w:eastAsia="Times New Roman" w:hAnsi="Tahoma" w:cs="Tahoma"/>
          <w:sz w:val="24"/>
          <w:szCs w:val="24"/>
          <w:lang w:eastAsia="es-ES"/>
        </w:rPr>
        <w:t>había</w:t>
      </w:r>
      <w:r w:rsidRPr="00DA2325">
        <w:rPr>
          <w:rFonts w:ascii="Tahoma" w:eastAsia="Times New Roman" w:hAnsi="Tahoma" w:cs="Tahoma"/>
          <w:sz w:val="24"/>
          <w:szCs w:val="24"/>
          <w:lang w:eastAsia="es-ES"/>
        </w:rPr>
        <w:t xml:space="preserve"> vulnerado el Debido Proceso al irrespetar </w:t>
      </w:r>
      <w:r w:rsidR="0010365A" w:rsidRPr="00DA2325">
        <w:rPr>
          <w:rFonts w:ascii="Tahoma" w:eastAsia="Times New Roman" w:hAnsi="Tahoma" w:cs="Tahoma"/>
          <w:sz w:val="24"/>
          <w:szCs w:val="24"/>
          <w:lang w:eastAsia="es-ES"/>
        </w:rPr>
        <w:t xml:space="preserve">los postulados de la justicia consensuada en cuya virtud el procesado tenía derecho a </w:t>
      </w:r>
      <w:proofErr w:type="spellStart"/>
      <w:r w:rsidR="0010365A" w:rsidRPr="00DA2325">
        <w:rPr>
          <w:rFonts w:ascii="Tahoma" w:eastAsia="Times New Roman" w:hAnsi="Tahoma" w:cs="Tahoma"/>
          <w:sz w:val="24"/>
          <w:szCs w:val="24"/>
          <w:lang w:eastAsia="es-ES"/>
        </w:rPr>
        <w:t>preacordar</w:t>
      </w:r>
      <w:proofErr w:type="spellEnd"/>
      <w:r w:rsidR="0010365A" w:rsidRPr="00DA2325">
        <w:rPr>
          <w:rFonts w:ascii="Tahoma" w:eastAsia="Times New Roman" w:hAnsi="Tahoma" w:cs="Tahoma"/>
          <w:sz w:val="24"/>
          <w:szCs w:val="24"/>
          <w:lang w:eastAsia="es-ES"/>
        </w:rPr>
        <w:t xml:space="preserve"> con la Fiscalía para de esa forma obtener una pronta solución a la problemática en la cual estaba involucrado.</w:t>
      </w:r>
    </w:p>
    <w:p w14:paraId="046A3B9E" w14:textId="04258468" w:rsidR="000874BE" w:rsidRPr="00DA2325" w:rsidRDefault="0010365A" w:rsidP="00B63328">
      <w:pPr>
        <w:spacing w:line="288" w:lineRule="auto"/>
        <w:rPr>
          <w:rFonts w:ascii="Tahoma" w:eastAsia="Times New Roman" w:hAnsi="Tahoma" w:cs="Tahoma"/>
          <w:sz w:val="24"/>
          <w:szCs w:val="24"/>
          <w:lang w:eastAsia="es-ES"/>
        </w:rPr>
      </w:pPr>
      <w:r w:rsidRPr="00DA2325">
        <w:rPr>
          <w:rFonts w:ascii="Tahoma" w:eastAsia="Times New Roman" w:hAnsi="Tahoma" w:cs="Tahoma"/>
          <w:sz w:val="24"/>
          <w:szCs w:val="24"/>
          <w:lang w:eastAsia="es-ES"/>
        </w:rPr>
        <w:lastRenderedPageBreak/>
        <w:t xml:space="preserve"> </w:t>
      </w:r>
    </w:p>
    <w:p w14:paraId="7A7DC468" w14:textId="77777777" w:rsidR="0010365A" w:rsidRPr="00DA2325" w:rsidRDefault="0010365A" w:rsidP="00B63328">
      <w:pPr>
        <w:spacing w:line="288" w:lineRule="auto"/>
        <w:rPr>
          <w:rFonts w:ascii="Tahoma" w:eastAsia="Times New Roman" w:hAnsi="Tahoma" w:cs="Tahoma"/>
          <w:sz w:val="24"/>
          <w:szCs w:val="24"/>
          <w:lang w:eastAsia="es-ES"/>
        </w:rPr>
      </w:pPr>
      <w:r w:rsidRPr="00DA2325">
        <w:rPr>
          <w:rFonts w:ascii="Tahoma" w:eastAsia="Times New Roman" w:hAnsi="Tahoma" w:cs="Tahoma"/>
          <w:sz w:val="24"/>
          <w:szCs w:val="24"/>
          <w:lang w:eastAsia="es-ES"/>
        </w:rPr>
        <w:t xml:space="preserve">De igual manera la apelante adujo que en el presente asunto no procedía el requisito del reintegro del 50% de lo apropiado exigido por el artículo 349 C.P.P. porque por parte del procesado en momento alguno se presentó un incremento patrimonial debido a que no obtuvo ningún tipo de beneficio económico de lo acontecido. Por lo tanto, sí el procesado no obtuvo beneficio patrimonial alguno </w:t>
      </w:r>
      <w:r w:rsidR="000874BE" w:rsidRPr="00DA2325">
        <w:rPr>
          <w:rFonts w:ascii="Tahoma" w:eastAsia="Times New Roman" w:hAnsi="Tahoma" w:cs="Tahoma"/>
          <w:sz w:val="24"/>
          <w:szCs w:val="24"/>
          <w:lang w:eastAsia="es-ES"/>
        </w:rPr>
        <w:t xml:space="preserve">por la </w:t>
      </w:r>
      <w:r w:rsidRPr="00DA2325">
        <w:rPr>
          <w:rFonts w:ascii="Tahoma" w:eastAsia="Times New Roman" w:hAnsi="Tahoma" w:cs="Tahoma"/>
          <w:sz w:val="24"/>
          <w:szCs w:val="24"/>
          <w:lang w:eastAsia="es-ES"/>
        </w:rPr>
        <w:t xml:space="preserve">comisión del delito, no era factible que se le aplicaran las disposiciones del aludido artículo 349 C.P.P. como requisito para la aprobación del preacuerdo suscrito con la Fiscalía. </w:t>
      </w:r>
    </w:p>
    <w:p w14:paraId="45E4C9D5" w14:textId="77777777" w:rsidR="0010365A" w:rsidRPr="00DA2325" w:rsidRDefault="0010365A" w:rsidP="00B63328">
      <w:pPr>
        <w:spacing w:line="288" w:lineRule="auto"/>
        <w:rPr>
          <w:rFonts w:ascii="Tahoma" w:eastAsia="Times New Roman" w:hAnsi="Tahoma" w:cs="Tahoma"/>
          <w:sz w:val="24"/>
          <w:szCs w:val="24"/>
          <w:lang w:eastAsia="es-ES"/>
        </w:rPr>
      </w:pPr>
    </w:p>
    <w:p w14:paraId="751FDA8D" w14:textId="748B3C94" w:rsidR="0010365A" w:rsidRPr="00DA2325" w:rsidRDefault="00E1611A" w:rsidP="00B63328">
      <w:pPr>
        <w:spacing w:line="288" w:lineRule="auto"/>
        <w:rPr>
          <w:rFonts w:ascii="Tahoma" w:eastAsia="Times New Roman" w:hAnsi="Tahoma" w:cs="Tahoma"/>
          <w:sz w:val="24"/>
          <w:szCs w:val="24"/>
          <w:lang w:eastAsia="es-ES"/>
        </w:rPr>
      </w:pPr>
      <w:r w:rsidRPr="00DA2325">
        <w:rPr>
          <w:rFonts w:ascii="Tahoma" w:eastAsia="Times New Roman" w:hAnsi="Tahoma" w:cs="Tahoma"/>
          <w:sz w:val="24"/>
          <w:szCs w:val="24"/>
          <w:lang w:eastAsia="es-ES"/>
        </w:rPr>
        <w:t>Asimismo,</w:t>
      </w:r>
      <w:r w:rsidR="0010365A" w:rsidRPr="00DA2325">
        <w:rPr>
          <w:rFonts w:ascii="Tahoma" w:eastAsia="Times New Roman" w:hAnsi="Tahoma" w:cs="Tahoma"/>
          <w:sz w:val="24"/>
          <w:szCs w:val="24"/>
          <w:lang w:eastAsia="es-ES"/>
        </w:rPr>
        <w:t xml:space="preserve"> la recurrente expresó que en el caso de su apadrinado al </w:t>
      </w:r>
      <w:r w:rsidR="000874BE" w:rsidRPr="00DA2325">
        <w:rPr>
          <w:rFonts w:ascii="Tahoma" w:eastAsia="Times New Roman" w:hAnsi="Tahoma" w:cs="Tahoma"/>
          <w:sz w:val="24"/>
          <w:szCs w:val="24"/>
          <w:lang w:eastAsia="es-ES"/>
        </w:rPr>
        <w:t xml:space="preserve">exigírsele el cumplimiento de lo requerido por </w:t>
      </w:r>
      <w:r w:rsidR="0010365A" w:rsidRPr="00DA2325">
        <w:rPr>
          <w:rFonts w:ascii="Tahoma" w:eastAsia="Times New Roman" w:hAnsi="Tahoma" w:cs="Tahoma"/>
          <w:sz w:val="24"/>
          <w:szCs w:val="24"/>
          <w:lang w:eastAsia="es-ES"/>
        </w:rPr>
        <w:t xml:space="preserve">el artículo 349 C.P.P. lo único que hizo el Juzgado </w:t>
      </w:r>
      <w:r w:rsidR="0010365A" w:rsidRPr="00DA2325">
        <w:rPr>
          <w:rFonts w:ascii="Tahoma" w:eastAsia="Times New Roman" w:hAnsi="Tahoma" w:cs="Tahoma"/>
          <w:i/>
          <w:sz w:val="24"/>
          <w:szCs w:val="24"/>
          <w:lang w:eastAsia="es-ES"/>
        </w:rPr>
        <w:t xml:space="preserve">A quo </w:t>
      </w:r>
      <w:r w:rsidR="0010365A" w:rsidRPr="00DA2325">
        <w:rPr>
          <w:rFonts w:ascii="Tahoma" w:eastAsia="Times New Roman" w:hAnsi="Tahoma" w:cs="Tahoma"/>
          <w:sz w:val="24"/>
          <w:szCs w:val="24"/>
          <w:lang w:eastAsia="es-ES"/>
        </w:rPr>
        <w:t xml:space="preserve">fue el incurrir en una confusión semántica porque la norma de marras en momento alguno </w:t>
      </w:r>
      <w:r w:rsidR="000874BE" w:rsidRPr="00DA2325">
        <w:rPr>
          <w:rFonts w:ascii="Tahoma" w:eastAsia="Times New Roman" w:hAnsi="Tahoma" w:cs="Tahoma"/>
          <w:sz w:val="24"/>
          <w:szCs w:val="24"/>
          <w:lang w:eastAsia="es-ES"/>
        </w:rPr>
        <w:t xml:space="preserve">precisa sobre </w:t>
      </w:r>
      <w:r w:rsidR="0010365A" w:rsidRPr="00DA2325">
        <w:rPr>
          <w:rFonts w:ascii="Tahoma" w:eastAsia="Times New Roman" w:hAnsi="Tahoma" w:cs="Tahoma"/>
          <w:sz w:val="24"/>
          <w:szCs w:val="24"/>
          <w:lang w:eastAsia="es-ES"/>
        </w:rPr>
        <w:t xml:space="preserve">el reintegro del valor </w:t>
      </w:r>
      <w:r w:rsidR="000874BE" w:rsidRPr="00DA2325">
        <w:rPr>
          <w:rFonts w:ascii="Tahoma" w:eastAsia="Times New Roman" w:hAnsi="Tahoma" w:cs="Tahoma"/>
          <w:sz w:val="24"/>
          <w:szCs w:val="24"/>
          <w:lang w:eastAsia="es-ES"/>
        </w:rPr>
        <w:t xml:space="preserve">integral de lo </w:t>
      </w:r>
      <w:r w:rsidR="0010365A" w:rsidRPr="00DA2325">
        <w:rPr>
          <w:rFonts w:ascii="Tahoma" w:eastAsia="Times New Roman" w:hAnsi="Tahoma" w:cs="Tahoma"/>
          <w:sz w:val="24"/>
          <w:szCs w:val="24"/>
          <w:lang w:eastAsia="es-ES"/>
        </w:rPr>
        <w:t xml:space="preserve">apropiado. </w:t>
      </w:r>
    </w:p>
    <w:p w14:paraId="62103BD2" w14:textId="77777777" w:rsidR="000312BF" w:rsidRPr="00DA2325" w:rsidRDefault="000312BF" w:rsidP="00B63328">
      <w:pPr>
        <w:spacing w:line="288" w:lineRule="auto"/>
        <w:rPr>
          <w:rFonts w:ascii="Tahoma" w:eastAsia="Times New Roman" w:hAnsi="Tahoma" w:cs="Tahoma"/>
          <w:sz w:val="24"/>
          <w:szCs w:val="24"/>
          <w:lang w:eastAsia="es-ES"/>
        </w:rPr>
      </w:pPr>
    </w:p>
    <w:p w14:paraId="23D3D702" w14:textId="77777777" w:rsidR="000312BF" w:rsidRPr="00DA2325" w:rsidRDefault="000312BF" w:rsidP="00B63328">
      <w:pPr>
        <w:spacing w:line="288" w:lineRule="auto"/>
        <w:rPr>
          <w:rFonts w:ascii="Tahoma" w:eastAsia="Times New Roman" w:hAnsi="Tahoma" w:cs="Tahoma"/>
          <w:sz w:val="24"/>
          <w:szCs w:val="24"/>
          <w:lang w:eastAsia="es-ES"/>
        </w:rPr>
      </w:pPr>
      <w:r w:rsidRPr="00DA2325">
        <w:rPr>
          <w:rFonts w:ascii="Tahoma" w:eastAsia="Times New Roman" w:hAnsi="Tahoma" w:cs="Tahoma"/>
          <w:sz w:val="24"/>
          <w:szCs w:val="24"/>
          <w:lang w:eastAsia="es-ES"/>
        </w:rPr>
        <w:t xml:space="preserve">Por otra parte, en lo que tenía que ver con el pago del remanente, en caso que el procesado no cumpliera con lo acordado, </w:t>
      </w:r>
      <w:r w:rsidR="000874BE" w:rsidRPr="00DA2325">
        <w:rPr>
          <w:rFonts w:ascii="Tahoma" w:eastAsia="Times New Roman" w:hAnsi="Tahoma" w:cs="Tahoma"/>
          <w:sz w:val="24"/>
          <w:szCs w:val="24"/>
          <w:lang w:eastAsia="es-ES"/>
        </w:rPr>
        <w:t xml:space="preserve">la recurrente adujo que </w:t>
      </w:r>
      <w:r w:rsidRPr="00DA2325">
        <w:rPr>
          <w:rFonts w:ascii="Tahoma" w:eastAsia="Times New Roman" w:hAnsi="Tahoma" w:cs="Tahoma"/>
          <w:sz w:val="24"/>
          <w:szCs w:val="24"/>
          <w:lang w:eastAsia="es-ES"/>
        </w:rPr>
        <w:t>el municipio de Dosquebradas tenía la opción de acudir al incidente de reparación integral para procurar el pago de dichos dineros.</w:t>
      </w:r>
    </w:p>
    <w:p w14:paraId="10EC3AE6" w14:textId="77777777" w:rsidR="000312BF" w:rsidRPr="00DA2325" w:rsidRDefault="000312BF" w:rsidP="00B63328">
      <w:pPr>
        <w:spacing w:line="288" w:lineRule="auto"/>
        <w:rPr>
          <w:rFonts w:ascii="Tahoma" w:eastAsia="Times New Roman" w:hAnsi="Tahoma" w:cs="Tahoma"/>
          <w:sz w:val="24"/>
          <w:szCs w:val="24"/>
          <w:lang w:eastAsia="es-ES"/>
        </w:rPr>
      </w:pPr>
    </w:p>
    <w:p w14:paraId="519C54DB" w14:textId="77777777" w:rsidR="000312BF" w:rsidRPr="00DA2325" w:rsidRDefault="000312BF" w:rsidP="00B63328">
      <w:pPr>
        <w:spacing w:line="288" w:lineRule="auto"/>
        <w:rPr>
          <w:rFonts w:ascii="Tahoma" w:eastAsia="Times New Roman" w:hAnsi="Tahoma" w:cs="Tahoma"/>
          <w:sz w:val="24"/>
          <w:szCs w:val="24"/>
          <w:lang w:eastAsia="es-ES"/>
        </w:rPr>
      </w:pPr>
      <w:r w:rsidRPr="00DA2325">
        <w:rPr>
          <w:rFonts w:ascii="Tahoma" w:eastAsia="Times New Roman" w:hAnsi="Tahoma" w:cs="Tahoma"/>
          <w:sz w:val="24"/>
          <w:szCs w:val="24"/>
          <w:lang w:eastAsia="es-ES"/>
        </w:rPr>
        <w:t xml:space="preserve">Con base en los anteriores argumentos, la recurrente solicitó la revocatoria de la providencia confutada y la subsecuente aprobación del preacuerdo signado entre la </w:t>
      </w:r>
      <w:r w:rsidR="000874BE" w:rsidRPr="00DA2325">
        <w:rPr>
          <w:rFonts w:ascii="Tahoma" w:eastAsia="Times New Roman" w:hAnsi="Tahoma" w:cs="Tahoma"/>
          <w:sz w:val="24"/>
          <w:szCs w:val="24"/>
          <w:lang w:eastAsia="es-ES"/>
        </w:rPr>
        <w:t>Fiscalía</w:t>
      </w:r>
      <w:r w:rsidRPr="00DA2325">
        <w:rPr>
          <w:rFonts w:ascii="Tahoma" w:eastAsia="Times New Roman" w:hAnsi="Tahoma" w:cs="Tahoma"/>
          <w:sz w:val="24"/>
          <w:szCs w:val="24"/>
          <w:lang w:eastAsia="es-ES"/>
        </w:rPr>
        <w:t xml:space="preserve"> y la Defensa. </w:t>
      </w:r>
    </w:p>
    <w:p w14:paraId="75704473" w14:textId="77777777" w:rsidR="006706BA" w:rsidRPr="00DA2325" w:rsidRDefault="006706BA" w:rsidP="00B63328">
      <w:pPr>
        <w:spacing w:line="288" w:lineRule="auto"/>
        <w:rPr>
          <w:rFonts w:ascii="Tahoma" w:eastAsia="Times New Roman" w:hAnsi="Tahoma" w:cs="Tahoma"/>
          <w:sz w:val="24"/>
          <w:szCs w:val="24"/>
          <w:lang w:eastAsia="es-ES"/>
        </w:rPr>
      </w:pPr>
    </w:p>
    <w:p w14:paraId="6EFEE962" w14:textId="77777777" w:rsidR="006706BA" w:rsidRPr="00DA2325" w:rsidRDefault="006706BA" w:rsidP="00B63328">
      <w:pPr>
        <w:tabs>
          <w:tab w:val="right" w:pos="8840"/>
        </w:tabs>
        <w:spacing w:line="288" w:lineRule="auto"/>
        <w:jc w:val="center"/>
        <w:rPr>
          <w:rFonts w:ascii="Tahoma" w:eastAsia="Times New Roman" w:hAnsi="Tahoma" w:cs="Tahoma"/>
          <w:sz w:val="24"/>
          <w:szCs w:val="24"/>
          <w:lang w:eastAsia="es-ES"/>
        </w:rPr>
      </w:pPr>
      <w:r w:rsidRPr="00DA2325">
        <w:rPr>
          <w:rFonts w:ascii="Tahoma" w:eastAsia="Times New Roman" w:hAnsi="Tahoma" w:cs="Tahoma"/>
          <w:b/>
          <w:sz w:val="24"/>
          <w:szCs w:val="24"/>
          <w:lang w:eastAsia="es-ES"/>
        </w:rPr>
        <w:t>LAS RÉPLICAS:</w:t>
      </w:r>
    </w:p>
    <w:p w14:paraId="444C4D50" w14:textId="77777777" w:rsidR="000312BF" w:rsidRPr="00DA2325" w:rsidRDefault="000312BF" w:rsidP="00B63328">
      <w:pPr>
        <w:tabs>
          <w:tab w:val="right" w:pos="8840"/>
        </w:tabs>
        <w:spacing w:line="288" w:lineRule="auto"/>
        <w:jc w:val="center"/>
        <w:rPr>
          <w:rFonts w:ascii="Tahoma" w:eastAsia="Times New Roman" w:hAnsi="Tahoma" w:cs="Tahoma"/>
          <w:sz w:val="24"/>
          <w:szCs w:val="24"/>
          <w:lang w:eastAsia="es-ES"/>
        </w:rPr>
      </w:pPr>
    </w:p>
    <w:p w14:paraId="0892BB6D" w14:textId="7540325A" w:rsidR="000312BF" w:rsidRDefault="000312BF" w:rsidP="00B63328">
      <w:pPr>
        <w:tabs>
          <w:tab w:val="right" w:pos="8840"/>
        </w:tabs>
        <w:spacing w:line="288" w:lineRule="auto"/>
        <w:rPr>
          <w:rFonts w:ascii="Tahoma" w:eastAsia="Times New Roman" w:hAnsi="Tahoma" w:cs="Tahoma"/>
          <w:sz w:val="24"/>
          <w:szCs w:val="24"/>
          <w:lang w:eastAsia="es-ES"/>
        </w:rPr>
      </w:pPr>
      <w:r w:rsidRPr="00DA2325">
        <w:rPr>
          <w:rFonts w:ascii="Tahoma" w:eastAsia="Times New Roman" w:hAnsi="Tahoma" w:cs="Tahoma"/>
          <w:sz w:val="24"/>
          <w:szCs w:val="24"/>
          <w:lang w:eastAsia="es-ES"/>
        </w:rPr>
        <w:t>Al intervenir como no recurrentes en virtud del ejercicio del derecho de réplica, las demás partes e inter</w:t>
      </w:r>
      <w:r w:rsidR="00DA2325">
        <w:rPr>
          <w:rFonts w:ascii="Tahoma" w:eastAsia="Times New Roman" w:hAnsi="Tahoma" w:cs="Tahoma"/>
          <w:sz w:val="24"/>
          <w:szCs w:val="24"/>
          <w:lang w:eastAsia="es-ES"/>
        </w:rPr>
        <w:t>vinientes dijeron lo siguiente:</w:t>
      </w:r>
    </w:p>
    <w:p w14:paraId="27170CC7" w14:textId="77777777" w:rsidR="00DA2325" w:rsidRPr="00DA2325" w:rsidRDefault="00DA2325" w:rsidP="00B63328">
      <w:pPr>
        <w:tabs>
          <w:tab w:val="right" w:pos="8840"/>
        </w:tabs>
        <w:spacing w:line="288" w:lineRule="auto"/>
        <w:rPr>
          <w:rFonts w:ascii="Tahoma" w:eastAsia="Times New Roman" w:hAnsi="Tahoma" w:cs="Tahoma"/>
          <w:sz w:val="24"/>
          <w:szCs w:val="24"/>
          <w:lang w:eastAsia="es-ES"/>
        </w:rPr>
      </w:pPr>
    </w:p>
    <w:p w14:paraId="002CE93E" w14:textId="77777777" w:rsidR="000312BF" w:rsidRPr="00DA2325" w:rsidRDefault="000312BF" w:rsidP="00B63328">
      <w:pPr>
        <w:tabs>
          <w:tab w:val="right" w:pos="8840"/>
        </w:tabs>
        <w:spacing w:line="288" w:lineRule="auto"/>
        <w:rPr>
          <w:rFonts w:ascii="Tahoma" w:eastAsia="Times New Roman" w:hAnsi="Tahoma" w:cs="Tahoma"/>
          <w:sz w:val="24"/>
          <w:szCs w:val="24"/>
          <w:lang w:eastAsia="es-ES"/>
        </w:rPr>
      </w:pPr>
      <w:r w:rsidRPr="00DA2325">
        <w:rPr>
          <w:rFonts w:ascii="Tahoma" w:eastAsia="Times New Roman" w:hAnsi="Tahoma" w:cs="Tahoma"/>
          <w:b/>
          <w:sz w:val="24"/>
          <w:szCs w:val="24"/>
          <w:lang w:eastAsia="es-ES"/>
        </w:rPr>
        <w:t>- La Fiscal Delegada</w:t>
      </w:r>
      <w:r w:rsidRPr="00DA2325">
        <w:rPr>
          <w:rFonts w:ascii="Tahoma" w:eastAsia="Times New Roman" w:hAnsi="Tahoma" w:cs="Tahoma"/>
          <w:sz w:val="24"/>
          <w:szCs w:val="24"/>
          <w:lang w:eastAsia="es-ES"/>
        </w:rPr>
        <w:t xml:space="preserve"> prefirió guardar silencio como consecuencia de unas diferencias conceptuales que sostiene con la Fiscal que la </w:t>
      </w:r>
      <w:r w:rsidR="00B309FE" w:rsidRPr="00DA2325">
        <w:rPr>
          <w:rFonts w:ascii="Tahoma" w:eastAsia="Times New Roman" w:hAnsi="Tahoma" w:cs="Tahoma"/>
          <w:sz w:val="24"/>
          <w:szCs w:val="24"/>
          <w:lang w:eastAsia="es-ES"/>
        </w:rPr>
        <w:t>antecedió</w:t>
      </w:r>
      <w:r w:rsidRPr="00DA2325">
        <w:rPr>
          <w:rFonts w:ascii="Tahoma" w:eastAsia="Times New Roman" w:hAnsi="Tahoma" w:cs="Tahoma"/>
          <w:sz w:val="24"/>
          <w:szCs w:val="24"/>
          <w:lang w:eastAsia="es-ES"/>
        </w:rPr>
        <w:t xml:space="preserve"> quien fue la encargada de suscribir el preacuerdo. </w:t>
      </w:r>
    </w:p>
    <w:p w14:paraId="55FC9C2E" w14:textId="77777777" w:rsidR="000874BE" w:rsidRPr="00DA2325" w:rsidRDefault="000874BE" w:rsidP="00B63328">
      <w:pPr>
        <w:tabs>
          <w:tab w:val="right" w:pos="8840"/>
        </w:tabs>
        <w:spacing w:line="288" w:lineRule="auto"/>
        <w:rPr>
          <w:rFonts w:ascii="Tahoma" w:eastAsia="Times New Roman" w:hAnsi="Tahoma" w:cs="Tahoma"/>
          <w:sz w:val="24"/>
          <w:szCs w:val="24"/>
          <w:lang w:eastAsia="es-ES"/>
        </w:rPr>
      </w:pPr>
    </w:p>
    <w:p w14:paraId="57007471" w14:textId="77777777" w:rsidR="0071150C" w:rsidRPr="00DA2325" w:rsidRDefault="0071150C" w:rsidP="00B63328">
      <w:pPr>
        <w:tabs>
          <w:tab w:val="right" w:pos="8840"/>
        </w:tabs>
        <w:spacing w:line="288" w:lineRule="auto"/>
        <w:rPr>
          <w:rFonts w:ascii="Tahoma" w:eastAsia="Times New Roman" w:hAnsi="Tahoma" w:cs="Tahoma"/>
          <w:sz w:val="24"/>
          <w:szCs w:val="24"/>
          <w:lang w:eastAsia="es-ES"/>
        </w:rPr>
      </w:pPr>
      <w:r w:rsidRPr="00DA2325">
        <w:rPr>
          <w:rFonts w:ascii="Tahoma" w:eastAsia="Times New Roman" w:hAnsi="Tahoma" w:cs="Tahoma"/>
          <w:b/>
          <w:sz w:val="24"/>
          <w:szCs w:val="24"/>
          <w:lang w:eastAsia="es-ES"/>
        </w:rPr>
        <w:t>- El apoderado de la víctima</w:t>
      </w:r>
      <w:r w:rsidRPr="00DA2325">
        <w:rPr>
          <w:rFonts w:ascii="Tahoma" w:eastAsia="Times New Roman" w:hAnsi="Tahoma" w:cs="Tahoma"/>
          <w:sz w:val="24"/>
          <w:szCs w:val="24"/>
          <w:lang w:eastAsia="es-ES"/>
        </w:rPr>
        <w:t xml:space="preserve">, solicitó la confirmación del proveído opugnado, porque en efecto no se </w:t>
      </w:r>
      <w:r w:rsidR="00B309FE" w:rsidRPr="00DA2325">
        <w:rPr>
          <w:rFonts w:ascii="Tahoma" w:eastAsia="Times New Roman" w:hAnsi="Tahoma" w:cs="Tahoma"/>
          <w:sz w:val="24"/>
          <w:szCs w:val="24"/>
          <w:lang w:eastAsia="es-ES"/>
        </w:rPr>
        <w:t>cumplió</w:t>
      </w:r>
      <w:r w:rsidRPr="00DA2325">
        <w:rPr>
          <w:rFonts w:ascii="Tahoma" w:eastAsia="Times New Roman" w:hAnsi="Tahoma" w:cs="Tahoma"/>
          <w:sz w:val="24"/>
          <w:szCs w:val="24"/>
          <w:lang w:eastAsia="es-ES"/>
        </w:rPr>
        <w:t xml:space="preserve"> con el requisito del reintegro del 50% de lo apropiado ni se garantizó en debida forma el pago del remanente. </w:t>
      </w:r>
    </w:p>
    <w:p w14:paraId="477FF236" w14:textId="77777777" w:rsidR="0071150C" w:rsidRPr="00DA2325" w:rsidRDefault="0071150C" w:rsidP="00B63328">
      <w:pPr>
        <w:tabs>
          <w:tab w:val="right" w:pos="8840"/>
        </w:tabs>
        <w:spacing w:line="288" w:lineRule="auto"/>
        <w:rPr>
          <w:rFonts w:ascii="Tahoma" w:eastAsia="Times New Roman" w:hAnsi="Tahoma" w:cs="Tahoma"/>
          <w:sz w:val="24"/>
          <w:szCs w:val="24"/>
          <w:lang w:eastAsia="es-ES"/>
        </w:rPr>
      </w:pPr>
    </w:p>
    <w:p w14:paraId="127BCF52" w14:textId="77777777" w:rsidR="0071150C" w:rsidRPr="00DA2325" w:rsidRDefault="0071150C" w:rsidP="00B63328">
      <w:pPr>
        <w:tabs>
          <w:tab w:val="right" w:pos="8840"/>
        </w:tabs>
        <w:spacing w:line="288" w:lineRule="auto"/>
        <w:rPr>
          <w:rFonts w:ascii="Tahoma" w:eastAsia="Times New Roman" w:hAnsi="Tahoma" w:cs="Tahoma"/>
          <w:sz w:val="24"/>
          <w:szCs w:val="24"/>
          <w:lang w:eastAsia="es-ES"/>
        </w:rPr>
      </w:pPr>
      <w:r w:rsidRPr="00DA2325">
        <w:rPr>
          <w:rFonts w:ascii="Tahoma" w:eastAsia="Times New Roman" w:hAnsi="Tahoma" w:cs="Tahoma"/>
          <w:b/>
          <w:sz w:val="24"/>
          <w:szCs w:val="24"/>
          <w:lang w:eastAsia="es-ES"/>
        </w:rPr>
        <w:t xml:space="preserve">- El representante del Ministerio Público, </w:t>
      </w:r>
      <w:r w:rsidRPr="00DA2325">
        <w:rPr>
          <w:rFonts w:ascii="Tahoma" w:eastAsia="Times New Roman" w:hAnsi="Tahoma" w:cs="Tahoma"/>
          <w:sz w:val="24"/>
          <w:szCs w:val="24"/>
          <w:lang w:eastAsia="es-ES"/>
        </w:rPr>
        <w:t xml:space="preserve">deprecó porque el auto confutado sea confirmado y para ello adujo que la apelante </w:t>
      </w:r>
      <w:r w:rsidR="00B309FE" w:rsidRPr="00DA2325">
        <w:rPr>
          <w:rFonts w:ascii="Tahoma" w:eastAsia="Times New Roman" w:hAnsi="Tahoma" w:cs="Tahoma"/>
          <w:sz w:val="24"/>
          <w:szCs w:val="24"/>
          <w:lang w:eastAsia="es-ES"/>
        </w:rPr>
        <w:t>había</w:t>
      </w:r>
      <w:r w:rsidRPr="00DA2325">
        <w:rPr>
          <w:rFonts w:ascii="Tahoma" w:eastAsia="Times New Roman" w:hAnsi="Tahoma" w:cs="Tahoma"/>
          <w:sz w:val="24"/>
          <w:szCs w:val="24"/>
          <w:lang w:eastAsia="es-ES"/>
        </w:rPr>
        <w:t xml:space="preserve"> acudido a una argumentación </w:t>
      </w:r>
      <w:r w:rsidRPr="00DA2325">
        <w:rPr>
          <w:rFonts w:ascii="Tahoma" w:eastAsia="Times New Roman" w:hAnsi="Tahoma" w:cs="Tahoma"/>
          <w:i/>
          <w:sz w:val="24"/>
          <w:szCs w:val="24"/>
          <w:lang w:eastAsia="es-ES"/>
        </w:rPr>
        <w:t xml:space="preserve">ad </w:t>
      </w:r>
      <w:proofErr w:type="spellStart"/>
      <w:r w:rsidRPr="00DA2325">
        <w:rPr>
          <w:rFonts w:ascii="Tahoma" w:eastAsia="Times New Roman" w:hAnsi="Tahoma" w:cs="Tahoma"/>
          <w:i/>
          <w:sz w:val="24"/>
          <w:szCs w:val="24"/>
          <w:lang w:eastAsia="es-ES"/>
        </w:rPr>
        <w:t>absurdum</w:t>
      </w:r>
      <w:proofErr w:type="spellEnd"/>
      <w:r w:rsidRPr="00DA2325">
        <w:rPr>
          <w:rFonts w:ascii="Tahoma" w:eastAsia="Times New Roman" w:hAnsi="Tahoma" w:cs="Tahoma"/>
          <w:sz w:val="24"/>
          <w:szCs w:val="24"/>
          <w:lang w:eastAsia="es-ES"/>
        </w:rPr>
        <w:t xml:space="preserve"> porque en el presente asunto en momento alguno se vulneró el debido proceso, el cual se ha respetado al exigirse que para la aprobación del preacuerdo se debían cumplir con </w:t>
      </w:r>
      <w:r w:rsidR="000874BE" w:rsidRPr="00DA2325">
        <w:rPr>
          <w:rFonts w:ascii="Tahoma" w:eastAsia="Times New Roman" w:hAnsi="Tahoma" w:cs="Tahoma"/>
          <w:sz w:val="24"/>
          <w:szCs w:val="24"/>
          <w:lang w:eastAsia="es-ES"/>
        </w:rPr>
        <w:t>los requisitos</w:t>
      </w:r>
      <w:r w:rsidRPr="00DA2325">
        <w:rPr>
          <w:rFonts w:ascii="Tahoma" w:eastAsia="Times New Roman" w:hAnsi="Tahoma" w:cs="Tahoma"/>
          <w:sz w:val="24"/>
          <w:szCs w:val="24"/>
          <w:lang w:eastAsia="es-ES"/>
        </w:rPr>
        <w:t xml:space="preserve"> del artículo 349 C.P.P. </w:t>
      </w:r>
    </w:p>
    <w:p w14:paraId="32CD3E21" w14:textId="77777777" w:rsidR="0071150C" w:rsidRPr="00DA2325" w:rsidRDefault="0071150C" w:rsidP="00B63328">
      <w:pPr>
        <w:tabs>
          <w:tab w:val="right" w:pos="8840"/>
        </w:tabs>
        <w:spacing w:line="288" w:lineRule="auto"/>
        <w:rPr>
          <w:rFonts w:ascii="Tahoma" w:eastAsia="Times New Roman" w:hAnsi="Tahoma" w:cs="Tahoma"/>
          <w:sz w:val="24"/>
          <w:szCs w:val="24"/>
          <w:lang w:eastAsia="es-ES"/>
        </w:rPr>
      </w:pPr>
    </w:p>
    <w:p w14:paraId="06D53A74" w14:textId="77777777" w:rsidR="006706BA" w:rsidRPr="00DA2325" w:rsidRDefault="0071150C" w:rsidP="00B63328">
      <w:pPr>
        <w:tabs>
          <w:tab w:val="right" w:pos="8840"/>
        </w:tabs>
        <w:spacing w:line="288" w:lineRule="auto"/>
        <w:rPr>
          <w:rFonts w:ascii="Tahoma" w:eastAsia="Times New Roman" w:hAnsi="Tahoma" w:cs="Tahoma"/>
          <w:sz w:val="24"/>
          <w:szCs w:val="24"/>
          <w:lang w:eastAsia="es-ES"/>
        </w:rPr>
      </w:pPr>
      <w:r w:rsidRPr="00DA2325">
        <w:rPr>
          <w:rFonts w:ascii="Tahoma" w:eastAsia="Times New Roman" w:hAnsi="Tahoma" w:cs="Tahoma"/>
          <w:sz w:val="24"/>
          <w:szCs w:val="24"/>
          <w:lang w:eastAsia="es-ES"/>
        </w:rPr>
        <w:t xml:space="preserve">De igual manera el no recurrente expuso que no es cierto que se haya presentado una confusión semántica por parte del </w:t>
      </w:r>
      <w:r w:rsidRPr="00DA2325">
        <w:rPr>
          <w:rFonts w:ascii="Tahoma" w:eastAsia="Times New Roman" w:hAnsi="Tahoma" w:cs="Tahoma"/>
          <w:i/>
          <w:sz w:val="24"/>
          <w:szCs w:val="24"/>
          <w:lang w:eastAsia="es-ES"/>
        </w:rPr>
        <w:t>A quo</w:t>
      </w:r>
      <w:r w:rsidRPr="00DA2325">
        <w:rPr>
          <w:rFonts w:ascii="Tahoma" w:eastAsia="Times New Roman" w:hAnsi="Tahoma" w:cs="Tahoma"/>
          <w:sz w:val="24"/>
          <w:szCs w:val="24"/>
          <w:lang w:eastAsia="es-ES"/>
        </w:rPr>
        <w:t xml:space="preserve"> </w:t>
      </w:r>
      <w:r w:rsidR="000874BE" w:rsidRPr="00DA2325">
        <w:rPr>
          <w:rFonts w:ascii="Tahoma" w:eastAsia="Times New Roman" w:hAnsi="Tahoma" w:cs="Tahoma"/>
          <w:sz w:val="24"/>
          <w:szCs w:val="24"/>
          <w:lang w:eastAsia="es-ES"/>
        </w:rPr>
        <w:t>ya que</w:t>
      </w:r>
      <w:r w:rsidRPr="00DA2325">
        <w:rPr>
          <w:rFonts w:ascii="Tahoma" w:eastAsia="Times New Roman" w:hAnsi="Tahoma" w:cs="Tahoma"/>
          <w:sz w:val="24"/>
          <w:szCs w:val="24"/>
          <w:lang w:eastAsia="es-ES"/>
        </w:rPr>
        <w:t xml:space="preserve"> sí la hubo fue por parte de la </w:t>
      </w:r>
      <w:r w:rsidRPr="00DA2325">
        <w:rPr>
          <w:rFonts w:ascii="Tahoma" w:eastAsia="Times New Roman" w:hAnsi="Tahoma" w:cs="Tahoma"/>
          <w:sz w:val="24"/>
          <w:szCs w:val="24"/>
          <w:lang w:eastAsia="es-ES"/>
        </w:rPr>
        <w:lastRenderedPageBreak/>
        <w:t xml:space="preserve">Defensa quien no entendió </w:t>
      </w:r>
      <w:r w:rsidR="00582452" w:rsidRPr="00DA2325">
        <w:rPr>
          <w:rFonts w:ascii="Tahoma" w:eastAsia="Times New Roman" w:hAnsi="Tahoma" w:cs="Tahoma"/>
          <w:sz w:val="24"/>
          <w:szCs w:val="24"/>
          <w:lang w:eastAsia="es-ES"/>
        </w:rPr>
        <w:t xml:space="preserve">que en el </w:t>
      </w:r>
      <w:proofErr w:type="spellStart"/>
      <w:r w:rsidR="00582452" w:rsidRPr="00DA2325">
        <w:rPr>
          <w:rFonts w:ascii="Tahoma" w:eastAsia="Times New Roman" w:hAnsi="Tahoma" w:cs="Tahoma"/>
          <w:i/>
          <w:sz w:val="24"/>
          <w:szCs w:val="24"/>
          <w:lang w:eastAsia="es-ES"/>
        </w:rPr>
        <w:t>subexamine</w:t>
      </w:r>
      <w:proofErr w:type="spellEnd"/>
      <w:r w:rsidR="00582452" w:rsidRPr="00DA2325">
        <w:rPr>
          <w:rFonts w:ascii="Tahoma" w:eastAsia="Times New Roman" w:hAnsi="Tahoma" w:cs="Tahoma"/>
          <w:i/>
          <w:sz w:val="24"/>
          <w:szCs w:val="24"/>
          <w:lang w:eastAsia="es-ES"/>
        </w:rPr>
        <w:t xml:space="preserve"> </w:t>
      </w:r>
      <w:r w:rsidR="00582452" w:rsidRPr="00DA2325">
        <w:rPr>
          <w:rFonts w:ascii="Tahoma" w:eastAsia="Times New Roman" w:hAnsi="Tahoma" w:cs="Tahoma"/>
          <w:sz w:val="24"/>
          <w:szCs w:val="24"/>
          <w:lang w:eastAsia="es-ES"/>
        </w:rPr>
        <w:t xml:space="preserve">no </w:t>
      </w:r>
      <w:r w:rsidR="00BB5B08" w:rsidRPr="00DA2325">
        <w:rPr>
          <w:rFonts w:ascii="Tahoma" w:eastAsia="Times New Roman" w:hAnsi="Tahoma" w:cs="Tahoma"/>
          <w:sz w:val="24"/>
          <w:szCs w:val="24"/>
          <w:lang w:eastAsia="es-ES"/>
        </w:rPr>
        <w:t>podía</w:t>
      </w:r>
      <w:r w:rsidR="00582452" w:rsidRPr="00DA2325">
        <w:rPr>
          <w:rFonts w:ascii="Tahoma" w:eastAsia="Times New Roman" w:hAnsi="Tahoma" w:cs="Tahoma"/>
          <w:sz w:val="24"/>
          <w:szCs w:val="24"/>
          <w:lang w:eastAsia="es-ES"/>
        </w:rPr>
        <w:t xml:space="preserve"> presentarse un reintegro al prorrateo porque </w:t>
      </w:r>
      <w:r w:rsidRPr="00DA2325">
        <w:rPr>
          <w:rFonts w:ascii="Tahoma" w:eastAsia="Times New Roman" w:hAnsi="Tahoma" w:cs="Tahoma"/>
          <w:sz w:val="24"/>
          <w:szCs w:val="24"/>
          <w:lang w:eastAsia="es-ES"/>
        </w:rPr>
        <w:t xml:space="preserve">al presentarse el fenómeno de la coautoría </w:t>
      </w:r>
      <w:r w:rsidR="00582452" w:rsidRPr="00DA2325">
        <w:rPr>
          <w:rFonts w:ascii="Tahoma" w:eastAsia="Times New Roman" w:hAnsi="Tahoma" w:cs="Tahoma"/>
          <w:sz w:val="24"/>
          <w:szCs w:val="24"/>
          <w:lang w:eastAsia="es-ES"/>
        </w:rPr>
        <w:t xml:space="preserve">era claro que </w:t>
      </w:r>
      <w:r w:rsidRPr="00DA2325">
        <w:rPr>
          <w:rFonts w:ascii="Tahoma" w:eastAsia="Times New Roman" w:hAnsi="Tahoma" w:cs="Tahoma"/>
          <w:sz w:val="24"/>
          <w:szCs w:val="24"/>
          <w:lang w:eastAsia="es-ES"/>
        </w:rPr>
        <w:t>todos los procesados estaba</w:t>
      </w:r>
      <w:r w:rsidR="00582452" w:rsidRPr="00DA2325">
        <w:rPr>
          <w:rFonts w:ascii="Tahoma" w:eastAsia="Times New Roman" w:hAnsi="Tahoma" w:cs="Tahoma"/>
          <w:sz w:val="24"/>
          <w:szCs w:val="24"/>
          <w:lang w:eastAsia="es-ES"/>
        </w:rPr>
        <w:t>n</w:t>
      </w:r>
      <w:r w:rsidRPr="00DA2325">
        <w:rPr>
          <w:rFonts w:ascii="Tahoma" w:eastAsia="Times New Roman" w:hAnsi="Tahoma" w:cs="Tahoma"/>
          <w:sz w:val="24"/>
          <w:szCs w:val="24"/>
          <w:lang w:eastAsia="es-ES"/>
        </w:rPr>
        <w:t xml:space="preserve"> en la obligación de reintegrar integralmente lo apropiado sin importar a manos de quien fueron a parar los dineros apropiados</w:t>
      </w:r>
      <w:r w:rsidR="00582452" w:rsidRPr="00DA2325">
        <w:rPr>
          <w:rFonts w:ascii="Tahoma" w:eastAsia="Times New Roman" w:hAnsi="Tahoma" w:cs="Tahoma"/>
          <w:sz w:val="24"/>
          <w:szCs w:val="24"/>
          <w:lang w:eastAsia="es-ES"/>
        </w:rPr>
        <w:t>.</w:t>
      </w:r>
      <w:r w:rsidR="0072011C" w:rsidRPr="00DA2325">
        <w:rPr>
          <w:rFonts w:ascii="Tahoma" w:eastAsia="Times New Roman" w:hAnsi="Tahoma" w:cs="Tahoma"/>
          <w:b/>
          <w:sz w:val="24"/>
          <w:szCs w:val="24"/>
          <w:lang w:eastAsia="es-ES"/>
        </w:rPr>
        <w:t xml:space="preserve"> </w:t>
      </w:r>
    </w:p>
    <w:p w14:paraId="3D302C0A" w14:textId="77777777" w:rsidR="006706BA" w:rsidRPr="00DA2325" w:rsidRDefault="006706BA" w:rsidP="00B63328">
      <w:pPr>
        <w:tabs>
          <w:tab w:val="left" w:pos="4861"/>
        </w:tabs>
        <w:spacing w:line="288" w:lineRule="auto"/>
        <w:rPr>
          <w:rFonts w:ascii="Tahoma" w:eastAsia="Times New Roman" w:hAnsi="Tahoma" w:cs="Tahoma"/>
          <w:sz w:val="24"/>
          <w:szCs w:val="24"/>
          <w:lang w:eastAsia="es-ES"/>
        </w:rPr>
      </w:pPr>
    </w:p>
    <w:p w14:paraId="7C164270" w14:textId="77777777" w:rsidR="006706BA" w:rsidRPr="00DA2325" w:rsidRDefault="006706BA" w:rsidP="00B63328">
      <w:pPr>
        <w:spacing w:line="288" w:lineRule="auto"/>
        <w:jc w:val="center"/>
        <w:rPr>
          <w:rFonts w:ascii="Tahoma" w:eastAsia="Times New Roman" w:hAnsi="Tahoma" w:cs="Tahoma"/>
          <w:b/>
          <w:sz w:val="24"/>
          <w:szCs w:val="24"/>
          <w:lang w:val="es-419"/>
        </w:rPr>
      </w:pPr>
      <w:r w:rsidRPr="00DA2325">
        <w:rPr>
          <w:rFonts w:ascii="Tahoma" w:eastAsia="Times New Roman" w:hAnsi="Tahoma" w:cs="Tahoma"/>
          <w:b/>
          <w:sz w:val="24"/>
          <w:szCs w:val="24"/>
          <w:lang w:val="es-419"/>
        </w:rPr>
        <w:t>PARA RESOLVER SE CONSIDERA:</w:t>
      </w:r>
    </w:p>
    <w:p w14:paraId="7CFFB579" w14:textId="77777777" w:rsidR="006706BA" w:rsidRPr="00DA2325" w:rsidRDefault="006706BA" w:rsidP="00B63328">
      <w:pPr>
        <w:spacing w:line="288" w:lineRule="auto"/>
        <w:jc w:val="center"/>
        <w:rPr>
          <w:rFonts w:ascii="Tahoma" w:eastAsia="Times New Roman" w:hAnsi="Tahoma" w:cs="Tahoma"/>
          <w:b/>
          <w:sz w:val="24"/>
          <w:szCs w:val="24"/>
          <w:lang w:val="es-419"/>
        </w:rPr>
      </w:pPr>
    </w:p>
    <w:p w14:paraId="78E1EDA5" w14:textId="77777777" w:rsidR="006706BA" w:rsidRPr="00DA2325" w:rsidRDefault="006706BA" w:rsidP="00B63328">
      <w:pPr>
        <w:spacing w:line="288" w:lineRule="auto"/>
        <w:rPr>
          <w:rFonts w:ascii="Tahoma" w:eastAsia="Times New Roman" w:hAnsi="Tahoma" w:cs="Tahoma"/>
          <w:b/>
          <w:sz w:val="24"/>
          <w:szCs w:val="24"/>
          <w:lang w:val="es-419"/>
        </w:rPr>
      </w:pPr>
      <w:r w:rsidRPr="00DA2325">
        <w:rPr>
          <w:rFonts w:ascii="Tahoma" w:eastAsia="Times New Roman" w:hAnsi="Tahoma" w:cs="Tahoma"/>
          <w:b/>
          <w:sz w:val="24"/>
          <w:szCs w:val="24"/>
        </w:rPr>
        <w:t xml:space="preserve">- </w:t>
      </w:r>
      <w:r w:rsidRPr="00DA2325">
        <w:rPr>
          <w:rFonts w:ascii="Tahoma" w:eastAsia="Times New Roman" w:hAnsi="Tahoma" w:cs="Tahoma"/>
          <w:b/>
          <w:sz w:val="24"/>
          <w:szCs w:val="24"/>
          <w:lang w:val="es-419"/>
        </w:rPr>
        <w:t>Competencia:</w:t>
      </w:r>
    </w:p>
    <w:p w14:paraId="0E66DB8A" w14:textId="77777777" w:rsidR="006706BA" w:rsidRPr="00DA2325" w:rsidRDefault="006706BA" w:rsidP="00B63328">
      <w:pPr>
        <w:spacing w:line="288" w:lineRule="auto"/>
        <w:rPr>
          <w:rFonts w:ascii="Tahoma" w:eastAsia="Times New Roman" w:hAnsi="Tahoma" w:cs="Tahoma"/>
          <w:sz w:val="24"/>
          <w:szCs w:val="24"/>
          <w:lang w:val="es-419"/>
        </w:rPr>
      </w:pPr>
    </w:p>
    <w:p w14:paraId="1B00F5B5" w14:textId="77777777" w:rsidR="006706BA" w:rsidRPr="00DA2325" w:rsidRDefault="006706BA" w:rsidP="00B63328">
      <w:pPr>
        <w:spacing w:line="288" w:lineRule="auto"/>
        <w:rPr>
          <w:rFonts w:ascii="Tahoma" w:eastAsia="Times New Roman" w:hAnsi="Tahoma" w:cs="Tahoma"/>
          <w:sz w:val="24"/>
          <w:szCs w:val="24"/>
          <w:lang w:val="es-419"/>
        </w:rPr>
      </w:pPr>
      <w:r w:rsidRPr="00DA2325">
        <w:rPr>
          <w:rFonts w:ascii="Tahoma" w:eastAsia="Times New Roman" w:hAnsi="Tahoma" w:cs="Tahoma"/>
          <w:sz w:val="24"/>
          <w:szCs w:val="24"/>
          <w:lang w:val="es-419"/>
        </w:rPr>
        <w:t xml:space="preserve">Esta Sala de Decisión, acorde con lo consagrado en el numeral 1º del artículo 34 del C.P.P. es la competente para resolver la presente alzada, en atención a que estamos en presencia de un recurso de apelación que fue interpuesto en contra de un auto proferido en primera instancia por un Juzgado </w:t>
      </w:r>
      <w:r w:rsidRPr="00DA2325">
        <w:rPr>
          <w:rFonts w:ascii="Tahoma" w:eastAsia="Times New Roman" w:hAnsi="Tahoma" w:cs="Tahoma"/>
          <w:sz w:val="24"/>
          <w:szCs w:val="24"/>
        </w:rPr>
        <w:t xml:space="preserve">Penal del Circuito </w:t>
      </w:r>
      <w:r w:rsidRPr="00DA2325">
        <w:rPr>
          <w:rFonts w:ascii="Tahoma" w:eastAsia="Times New Roman" w:hAnsi="Tahoma" w:cs="Tahoma"/>
          <w:sz w:val="24"/>
          <w:szCs w:val="24"/>
          <w:lang w:val="es-419"/>
        </w:rPr>
        <w:t>que hace parte de este Distrito judicial.</w:t>
      </w:r>
    </w:p>
    <w:p w14:paraId="0EDED98E" w14:textId="77777777" w:rsidR="006706BA" w:rsidRPr="00DA2325" w:rsidRDefault="006706BA" w:rsidP="00B63328">
      <w:pPr>
        <w:spacing w:line="288" w:lineRule="auto"/>
        <w:rPr>
          <w:rFonts w:ascii="Tahoma" w:eastAsia="Times New Roman" w:hAnsi="Tahoma" w:cs="Tahoma"/>
          <w:sz w:val="24"/>
          <w:szCs w:val="24"/>
          <w:lang w:val="es-419"/>
        </w:rPr>
      </w:pPr>
    </w:p>
    <w:p w14:paraId="164CC3ED" w14:textId="77777777" w:rsidR="006706BA" w:rsidRPr="00DA2325" w:rsidRDefault="006706BA" w:rsidP="00B63328">
      <w:pPr>
        <w:spacing w:line="288" w:lineRule="auto"/>
        <w:rPr>
          <w:rFonts w:ascii="Tahoma" w:eastAsia="Times New Roman" w:hAnsi="Tahoma" w:cs="Tahoma"/>
          <w:b/>
          <w:sz w:val="24"/>
          <w:szCs w:val="24"/>
          <w:lang w:val="es-419"/>
        </w:rPr>
      </w:pPr>
      <w:r w:rsidRPr="00DA2325">
        <w:rPr>
          <w:rFonts w:ascii="Tahoma" w:eastAsia="Times New Roman" w:hAnsi="Tahoma" w:cs="Tahoma"/>
          <w:b/>
          <w:sz w:val="24"/>
          <w:szCs w:val="24"/>
        </w:rPr>
        <w:t xml:space="preserve">- </w:t>
      </w:r>
      <w:r w:rsidRPr="00DA2325">
        <w:rPr>
          <w:rFonts w:ascii="Tahoma" w:eastAsia="Times New Roman" w:hAnsi="Tahoma" w:cs="Tahoma"/>
          <w:b/>
          <w:sz w:val="24"/>
          <w:szCs w:val="24"/>
          <w:lang w:val="es-419"/>
        </w:rPr>
        <w:t>Problema Jurídico:</w:t>
      </w:r>
    </w:p>
    <w:p w14:paraId="1A051C70" w14:textId="77777777" w:rsidR="006706BA" w:rsidRPr="00DA2325" w:rsidRDefault="006706BA" w:rsidP="00B63328">
      <w:pPr>
        <w:spacing w:line="288" w:lineRule="auto"/>
        <w:rPr>
          <w:rFonts w:ascii="Tahoma" w:eastAsia="Times New Roman" w:hAnsi="Tahoma" w:cs="Tahoma"/>
          <w:b/>
          <w:sz w:val="24"/>
          <w:szCs w:val="24"/>
          <w:lang w:val="es-419"/>
        </w:rPr>
      </w:pPr>
    </w:p>
    <w:p w14:paraId="5120B726" w14:textId="3CDD064A" w:rsidR="006706BA" w:rsidRPr="00DA2325" w:rsidRDefault="00582452" w:rsidP="00B63328">
      <w:pPr>
        <w:spacing w:line="288" w:lineRule="auto"/>
        <w:rPr>
          <w:rFonts w:ascii="Tahoma" w:eastAsia="Times New Roman" w:hAnsi="Tahoma" w:cs="Tahoma"/>
          <w:sz w:val="24"/>
          <w:szCs w:val="24"/>
          <w:lang w:val="es-419"/>
        </w:rPr>
      </w:pPr>
      <w:r w:rsidRPr="00DA2325">
        <w:rPr>
          <w:rFonts w:ascii="Tahoma" w:eastAsia="Times New Roman" w:hAnsi="Tahoma" w:cs="Tahoma"/>
          <w:sz w:val="24"/>
          <w:szCs w:val="24"/>
          <w:lang w:val="es-419"/>
        </w:rPr>
        <w:t xml:space="preserve">De la </w:t>
      </w:r>
      <w:r w:rsidR="000851C1" w:rsidRPr="00DA2325">
        <w:rPr>
          <w:rFonts w:ascii="Tahoma" w:eastAsia="Times New Roman" w:hAnsi="Tahoma" w:cs="Tahoma"/>
          <w:sz w:val="24"/>
          <w:szCs w:val="24"/>
          <w:lang w:val="es-419"/>
        </w:rPr>
        <w:t xml:space="preserve">sustentación </w:t>
      </w:r>
      <w:r w:rsidRPr="00DA2325">
        <w:rPr>
          <w:rFonts w:ascii="Tahoma" w:eastAsia="Times New Roman" w:hAnsi="Tahoma" w:cs="Tahoma"/>
          <w:sz w:val="24"/>
          <w:szCs w:val="24"/>
        </w:rPr>
        <w:t xml:space="preserve">del </w:t>
      </w:r>
      <w:r w:rsidR="006706BA" w:rsidRPr="00DA2325">
        <w:rPr>
          <w:rFonts w:ascii="Tahoma" w:eastAsia="Times New Roman" w:hAnsi="Tahoma" w:cs="Tahoma"/>
          <w:sz w:val="24"/>
          <w:szCs w:val="24"/>
        </w:rPr>
        <w:t>recurso</w:t>
      </w:r>
      <w:r w:rsidRPr="00DA2325">
        <w:rPr>
          <w:rFonts w:ascii="Tahoma" w:eastAsia="Times New Roman" w:hAnsi="Tahoma" w:cs="Tahoma"/>
          <w:sz w:val="24"/>
          <w:szCs w:val="24"/>
        </w:rPr>
        <w:t xml:space="preserve"> de alzada y de lo dicho por los no recurrente, a juicio de la Sala </w:t>
      </w:r>
      <w:r w:rsidR="006706BA" w:rsidRPr="00DA2325">
        <w:rPr>
          <w:rFonts w:ascii="Tahoma" w:eastAsia="Times New Roman" w:hAnsi="Tahoma" w:cs="Tahoma"/>
          <w:sz w:val="24"/>
          <w:szCs w:val="24"/>
          <w:lang w:val="es-419"/>
        </w:rPr>
        <w:t>se desprende el siguiente problema</w:t>
      </w:r>
      <w:r w:rsidR="006706BA" w:rsidRPr="00DA2325">
        <w:rPr>
          <w:rFonts w:ascii="Tahoma" w:eastAsia="Times New Roman" w:hAnsi="Tahoma" w:cs="Tahoma"/>
          <w:sz w:val="24"/>
          <w:szCs w:val="24"/>
        </w:rPr>
        <w:t xml:space="preserve"> </w:t>
      </w:r>
      <w:r w:rsidR="006706BA" w:rsidRPr="00DA2325">
        <w:rPr>
          <w:rFonts w:ascii="Tahoma" w:eastAsia="Times New Roman" w:hAnsi="Tahoma" w:cs="Tahoma"/>
          <w:sz w:val="24"/>
          <w:szCs w:val="24"/>
          <w:lang w:val="es-419"/>
        </w:rPr>
        <w:t xml:space="preserve">jurídico:  </w:t>
      </w:r>
    </w:p>
    <w:p w14:paraId="6F1F0B10" w14:textId="77777777" w:rsidR="006706BA" w:rsidRPr="00DA2325" w:rsidRDefault="006706BA" w:rsidP="00B63328">
      <w:pPr>
        <w:spacing w:line="288" w:lineRule="auto"/>
        <w:rPr>
          <w:rFonts w:ascii="Tahoma" w:eastAsia="Times New Roman" w:hAnsi="Tahoma" w:cs="Tahoma"/>
          <w:sz w:val="24"/>
          <w:szCs w:val="24"/>
          <w:lang w:val="es-419"/>
        </w:rPr>
      </w:pPr>
    </w:p>
    <w:p w14:paraId="14F851FC" w14:textId="77777777" w:rsidR="00BB5B08" w:rsidRPr="00DA2325" w:rsidRDefault="006706BA" w:rsidP="00B63328">
      <w:pPr>
        <w:spacing w:line="288" w:lineRule="auto"/>
        <w:rPr>
          <w:rFonts w:ascii="Tahoma" w:eastAsia="Times New Roman" w:hAnsi="Tahoma" w:cs="Tahoma"/>
          <w:sz w:val="24"/>
          <w:szCs w:val="24"/>
        </w:rPr>
      </w:pPr>
      <w:r w:rsidRPr="00DA2325">
        <w:rPr>
          <w:rFonts w:ascii="Tahoma" w:eastAsia="Times New Roman" w:hAnsi="Tahoma" w:cs="Tahoma"/>
          <w:sz w:val="24"/>
          <w:szCs w:val="24"/>
        </w:rPr>
        <w:t>¿</w:t>
      </w:r>
      <w:r w:rsidR="00582452" w:rsidRPr="00DA2325">
        <w:rPr>
          <w:rFonts w:ascii="Tahoma" w:eastAsia="Times New Roman" w:hAnsi="Tahoma" w:cs="Tahoma"/>
          <w:sz w:val="24"/>
          <w:szCs w:val="24"/>
        </w:rPr>
        <w:t xml:space="preserve">En los eventos de coautoría, a fin que se cumplan las exigencias del artículo 349 C.P.P. es factible </w:t>
      </w:r>
      <w:r w:rsidR="000874BE" w:rsidRPr="00DA2325">
        <w:rPr>
          <w:rFonts w:ascii="Tahoma" w:eastAsia="Times New Roman" w:hAnsi="Tahoma" w:cs="Tahoma"/>
          <w:sz w:val="24"/>
          <w:szCs w:val="24"/>
        </w:rPr>
        <w:t xml:space="preserve">que </w:t>
      </w:r>
      <w:r w:rsidR="00BB5B08" w:rsidRPr="00DA2325">
        <w:rPr>
          <w:rFonts w:ascii="Tahoma" w:eastAsia="Times New Roman" w:hAnsi="Tahoma" w:cs="Tahoma"/>
          <w:sz w:val="24"/>
          <w:szCs w:val="24"/>
        </w:rPr>
        <w:t>aquello</w:t>
      </w:r>
      <w:r w:rsidR="000874BE" w:rsidRPr="00DA2325">
        <w:rPr>
          <w:rFonts w:ascii="Tahoma" w:eastAsia="Times New Roman" w:hAnsi="Tahoma" w:cs="Tahoma"/>
          <w:sz w:val="24"/>
          <w:szCs w:val="24"/>
        </w:rPr>
        <w:t>s</w:t>
      </w:r>
      <w:r w:rsidR="00582452" w:rsidRPr="00DA2325">
        <w:rPr>
          <w:rFonts w:ascii="Tahoma" w:eastAsia="Times New Roman" w:hAnsi="Tahoma" w:cs="Tahoma"/>
          <w:sz w:val="24"/>
          <w:szCs w:val="24"/>
        </w:rPr>
        <w:t xml:space="preserve"> Procesados que con la </w:t>
      </w:r>
      <w:r w:rsidR="00BB5B08" w:rsidRPr="00DA2325">
        <w:rPr>
          <w:rFonts w:ascii="Tahoma" w:eastAsia="Times New Roman" w:hAnsi="Tahoma" w:cs="Tahoma"/>
          <w:sz w:val="24"/>
          <w:szCs w:val="24"/>
        </w:rPr>
        <w:t>comisión de un delito hayan obtenido</w:t>
      </w:r>
      <w:r w:rsidR="00582452" w:rsidRPr="00DA2325">
        <w:rPr>
          <w:rFonts w:ascii="Tahoma" w:eastAsia="Times New Roman" w:hAnsi="Tahoma" w:cs="Tahoma"/>
          <w:sz w:val="24"/>
          <w:szCs w:val="24"/>
        </w:rPr>
        <w:t xml:space="preserve"> un incremento patrimonial</w:t>
      </w:r>
      <w:r w:rsidR="00BB5B08" w:rsidRPr="00DA2325">
        <w:rPr>
          <w:rFonts w:ascii="Tahoma" w:eastAsia="Times New Roman" w:hAnsi="Tahoma" w:cs="Tahoma"/>
          <w:sz w:val="24"/>
          <w:szCs w:val="24"/>
        </w:rPr>
        <w:t>,</w:t>
      </w:r>
      <w:r w:rsidR="00582452" w:rsidRPr="00DA2325">
        <w:rPr>
          <w:rFonts w:ascii="Tahoma" w:eastAsia="Times New Roman" w:hAnsi="Tahoma" w:cs="Tahoma"/>
          <w:sz w:val="24"/>
          <w:szCs w:val="24"/>
        </w:rPr>
        <w:t xml:space="preserve"> </w:t>
      </w:r>
      <w:r w:rsidR="00BB5B08" w:rsidRPr="00DA2325">
        <w:rPr>
          <w:rFonts w:ascii="Tahoma" w:eastAsia="Times New Roman" w:hAnsi="Tahoma" w:cs="Tahoma"/>
          <w:sz w:val="24"/>
          <w:szCs w:val="24"/>
        </w:rPr>
        <w:t>a fin de obtener la aprobación de un preacuerdo, deban reintegrar el 50% del valor equivalente al incremento percibido, o sí por el contrario dicho valor puede ser prorrateado entre todos Ellos?</w:t>
      </w:r>
    </w:p>
    <w:p w14:paraId="156DFD0D" w14:textId="77777777" w:rsidR="00BB5B08" w:rsidRPr="00DA2325" w:rsidRDefault="00BB5B08" w:rsidP="00B63328">
      <w:pPr>
        <w:spacing w:line="288" w:lineRule="auto"/>
        <w:rPr>
          <w:rFonts w:ascii="Tahoma" w:eastAsia="Times New Roman" w:hAnsi="Tahoma" w:cs="Tahoma"/>
          <w:sz w:val="24"/>
          <w:szCs w:val="24"/>
        </w:rPr>
      </w:pPr>
    </w:p>
    <w:p w14:paraId="3791A0A8" w14:textId="77777777" w:rsidR="006706BA" w:rsidRPr="00DA2325" w:rsidRDefault="006706BA" w:rsidP="00B63328">
      <w:pPr>
        <w:spacing w:line="288" w:lineRule="auto"/>
        <w:rPr>
          <w:rFonts w:ascii="Tahoma" w:eastAsia="Times New Roman" w:hAnsi="Tahoma" w:cs="Tahoma"/>
          <w:b/>
          <w:sz w:val="24"/>
          <w:szCs w:val="24"/>
        </w:rPr>
      </w:pPr>
      <w:r w:rsidRPr="00DA2325">
        <w:rPr>
          <w:rFonts w:ascii="Tahoma" w:eastAsia="Times New Roman" w:hAnsi="Tahoma" w:cs="Tahoma"/>
          <w:b/>
          <w:sz w:val="24"/>
          <w:szCs w:val="24"/>
        </w:rPr>
        <w:t>- Solución:</w:t>
      </w:r>
    </w:p>
    <w:p w14:paraId="68CD2B10" w14:textId="77777777" w:rsidR="00BB5B08" w:rsidRPr="00DA2325" w:rsidRDefault="00BB5B08" w:rsidP="00B63328">
      <w:pPr>
        <w:spacing w:line="288" w:lineRule="auto"/>
        <w:rPr>
          <w:rFonts w:ascii="Tahoma" w:eastAsia="Times New Roman" w:hAnsi="Tahoma" w:cs="Tahoma"/>
          <w:b/>
          <w:sz w:val="24"/>
          <w:szCs w:val="24"/>
        </w:rPr>
      </w:pPr>
    </w:p>
    <w:p w14:paraId="21FA0372" w14:textId="77777777" w:rsidR="004D1917" w:rsidRPr="00DA2325" w:rsidRDefault="00BB5B08" w:rsidP="00B63328">
      <w:pPr>
        <w:spacing w:line="288" w:lineRule="auto"/>
        <w:rPr>
          <w:rFonts w:ascii="Tahoma" w:eastAsia="Times New Roman" w:hAnsi="Tahoma" w:cs="Tahoma"/>
          <w:sz w:val="24"/>
          <w:szCs w:val="24"/>
        </w:rPr>
      </w:pPr>
      <w:r w:rsidRPr="00DA2325">
        <w:rPr>
          <w:rFonts w:ascii="Tahoma" w:eastAsia="Times New Roman" w:hAnsi="Tahoma" w:cs="Tahoma"/>
          <w:sz w:val="24"/>
          <w:szCs w:val="24"/>
        </w:rPr>
        <w:t>La controversia surgida en el presente asunto gira en determinar sí cuando varias personas, en calidad de coautores, cometen un delito que les generó un incremento patrimonial</w:t>
      </w:r>
      <w:r w:rsidR="004D1917" w:rsidRPr="00DA2325">
        <w:rPr>
          <w:rFonts w:ascii="Tahoma" w:eastAsia="Times New Roman" w:hAnsi="Tahoma" w:cs="Tahoma"/>
          <w:sz w:val="24"/>
          <w:szCs w:val="24"/>
        </w:rPr>
        <w:t xml:space="preserve">, en caso que alguno de ellos haya decidido someterse a la modalidad de la terminación anticipada de los procesos </w:t>
      </w:r>
      <w:r w:rsidR="008656F0" w:rsidRPr="00DA2325">
        <w:rPr>
          <w:rFonts w:ascii="Tahoma" w:eastAsia="Times New Roman" w:hAnsi="Tahoma" w:cs="Tahoma"/>
          <w:sz w:val="24"/>
          <w:szCs w:val="24"/>
        </w:rPr>
        <w:t>vía</w:t>
      </w:r>
      <w:r w:rsidR="004D1917" w:rsidRPr="00DA2325">
        <w:rPr>
          <w:rFonts w:ascii="Tahoma" w:eastAsia="Times New Roman" w:hAnsi="Tahoma" w:cs="Tahoma"/>
          <w:sz w:val="24"/>
          <w:szCs w:val="24"/>
        </w:rPr>
        <w:t xml:space="preserve"> prea</w:t>
      </w:r>
      <w:r w:rsidR="008656F0" w:rsidRPr="00DA2325">
        <w:rPr>
          <w:rFonts w:ascii="Tahoma" w:eastAsia="Times New Roman" w:hAnsi="Tahoma" w:cs="Tahoma"/>
          <w:sz w:val="24"/>
          <w:szCs w:val="24"/>
        </w:rPr>
        <w:t>cuerdo</w:t>
      </w:r>
      <w:r w:rsidR="004D1917" w:rsidRPr="00DA2325">
        <w:rPr>
          <w:rFonts w:ascii="Tahoma" w:eastAsia="Times New Roman" w:hAnsi="Tahoma" w:cs="Tahoma"/>
          <w:sz w:val="24"/>
          <w:szCs w:val="24"/>
        </w:rPr>
        <w:t xml:space="preserve">, para la procedencia de la aprobación del preacuerdo, acorde con las exigencias del artículo 349 C.P.P. debe restituir de manera integral el 50% del valor equivalente al incremento patrimonial obtenido, o si por el contrario dichas personas solo deben restituir una suma que a prorrata sea </w:t>
      </w:r>
      <w:r w:rsidR="00526E7A" w:rsidRPr="00DA2325">
        <w:rPr>
          <w:rFonts w:ascii="Tahoma" w:eastAsia="Times New Roman" w:hAnsi="Tahoma" w:cs="Tahoma"/>
          <w:sz w:val="24"/>
          <w:szCs w:val="24"/>
        </w:rPr>
        <w:t xml:space="preserve">el </w:t>
      </w:r>
      <w:r w:rsidR="004D1917" w:rsidRPr="00DA2325">
        <w:rPr>
          <w:rFonts w:ascii="Tahoma" w:eastAsia="Times New Roman" w:hAnsi="Tahoma" w:cs="Tahoma"/>
          <w:sz w:val="24"/>
          <w:szCs w:val="24"/>
        </w:rPr>
        <w:t>equivalente al incremento patrimonial que de manera individual obtuvo con la comisión del delito.</w:t>
      </w:r>
    </w:p>
    <w:p w14:paraId="0F62DED8" w14:textId="77777777" w:rsidR="004D1917" w:rsidRPr="00DA2325" w:rsidRDefault="004D1917" w:rsidP="00B63328">
      <w:pPr>
        <w:spacing w:line="288" w:lineRule="auto"/>
        <w:rPr>
          <w:rFonts w:ascii="Tahoma" w:eastAsia="Times New Roman" w:hAnsi="Tahoma" w:cs="Tahoma"/>
          <w:sz w:val="24"/>
          <w:szCs w:val="24"/>
        </w:rPr>
      </w:pPr>
    </w:p>
    <w:p w14:paraId="5F0BC14F" w14:textId="31B5A585" w:rsidR="00BB5B08" w:rsidRPr="00DA2325" w:rsidRDefault="004D1917" w:rsidP="00B63328">
      <w:pPr>
        <w:spacing w:line="288" w:lineRule="auto"/>
        <w:rPr>
          <w:rFonts w:ascii="Tahoma" w:eastAsia="Times New Roman" w:hAnsi="Tahoma" w:cs="Tahoma"/>
          <w:sz w:val="24"/>
          <w:szCs w:val="24"/>
        </w:rPr>
      </w:pPr>
      <w:r w:rsidRPr="00DA2325">
        <w:rPr>
          <w:rFonts w:ascii="Tahoma" w:eastAsia="Times New Roman" w:hAnsi="Tahoma" w:cs="Tahoma"/>
          <w:sz w:val="24"/>
          <w:szCs w:val="24"/>
        </w:rPr>
        <w:t xml:space="preserve">Es de resaltar </w:t>
      </w:r>
      <w:r w:rsidR="00AA48C0" w:rsidRPr="00DA2325">
        <w:rPr>
          <w:rFonts w:ascii="Tahoma" w:eastAsia="Times New Roman" w:hAnsi="Tahoma" w:cs="Tahoma"/>
          <w:sz w:val="24"/>
          <w:szCs w:val="24"/>
        </w:rPr>
        <w:t xml:space="preserve">que en la anterior controversia, el Juzgado de primer nivel, </w:t>
      </w:r>
      <w:r w:rsidR="000851C1" w:rsidRPr="00DA2325">
        <w:rPr>
          <w:rFonts w:ascii="Tahoma" w:eastAsia="Times New Roman" w:hAnsi="Tahoma" w:cs="Tahoma"/>
          <w:sz w:val="24"/>
          <w:szCs w:val="24"/>
        </w:rPr>
        <w:t>al igual que</w:t>
      </w:r>
      <w:r w:rsidR="00AA48C0" w:rsidRPr="00DA2325">
        <w:rPr>
          <w:rFonts w:ascii="Tahoma" w:eastAsia="Times New Roman" w:hAnsi="Tahoma" w:cs="Tahoma"/>
          <w:sz w:val="24"/>
          <w:szCs w:val="24"/>
        </w:rPr>
        <w:t xml:space="preserve"> el</w:t>
      </w:r>
      <w:r w:rsidR="008656F0" w:rsidRPr="00DA2325">
        <w:rPr>
          <w:rFonts w:ascii="Tahoma" w:eastAsia="Times New Roman" w:hAnsi="Tahoma" w:cs="Tahoma"/>
          <w:sz w:val="24"/>
          <w:szCs w:val="24"/>
        </w:rPr>
        <w:t xml:space="preserve"> representante del Ministerio Pú</w:t>
      </w:r>
      <w:r w:rsidR="00AA48C0" w:rsidRPr="00DA2325">
        <w:rPr>
          <w:rFonts w:ascii="Tahoma" w:eastAsia="Times New Roman" w:hAnsi="Tahoma" w:cs="Tahoma"/>
          <w:sz w:val="24"/>
          <w:szCs w:val="24"/>
        </w:rPr>
        <w:t>blico y el Apoderado de la V</w:t>
      </w:r>
      <w:r w:rsidR="008656F0" w:rsidRPr="00DA2325">
        <w:rPr>
          <w:rFonts w:ascii="Tahoma" w:eastAsia="Times New Roman" w:hAnsi="Tahoma" w:cs="Tahoma"/>
          <w:sz w:val="24"/>
          <w:szCs w:val="24"/>
        </w:rPr>
        <w:t>í</w:t>
      </w:r>
      <w:r w:rsidR="00AA48C0" w:rsidRPr="00DA2325">
        <w:rPr>
          <w:rFonts w:ascii="Tahoma" w:eastAsia="Times New Roman" w:hAnsi="Tahoma" w:cs="Tahoma"/>
          <w:sz w:val="24"/>
          <w:szCs w:val="24"/>
        </w:rPr>
        <w:t>ctima</w:t>
      </w:r>
      <w:r w:rsidR="008656F0" w:rsidRPr="00DA2325">
        <w:rPr>
          <w:rFonts w:ascii="Tahoma" w:eastAsia="Times New Roman" w:hAnsi="Tahoma" w:cs="Tahoma"/>
          <w:sz w:val="24"/>
          <w:szCs w:val="24"/>
        </w:rPr>
        <w:t>s</w:t>
      </w:r>
      <w:r w:rsidR="00AA48C0" w:rsidRPr="00DA2325">
        <w:rPr>
          <w:rFonts w:ascii="Tahoma" w:eastAsia="Times New Roman" w:hAnsi="Tahoma" w:cs="Tahoma"/>
          <w:sz w:val="24"/>
          <w:szCs w:val="24"/>
        </w:rPr>
        <w:t xml:space="preserve">, son de la opinión consistente en que en escenarios relacionados con la coautoría, para cumplir las exigencias del artículo 349 C.P.P. quien </w:t>
      </w:r>
      <w:proofErr w:type="spellStart"/>
      <w:r w:rsidR="00AA48C0" w:rsidRPr="00DA2325">
        <w:rPr>
          <w:rFonts w:ascii="Tahoma" w:eastAsia="Times New Roman" w:hAnsi="Tahoma" w:cs="Tahoma"/>
          <w:sz w:val="24"/>
          <w:szCs w:val="24"/>
        </w:rPr>
        <w:t>preacuerda</w:t>
      </w:r>
      <w:proofErr w:type="spellEnd"/>
      <w:r w:rsidR="00AA48C0" w:rsidRPr="00DA2325">
        <w:rPr>
          <w:rFonts w:ascii="Tahoma" w:eastAsia="Times New Roman" w:hAnsi="Tahoma" w:cs="Tahoma"/>
          <w:sz w:val="24"/>
          <w:szCs w:val="24"/>
        </w:rPr>
        <w:t xml:space="preserve"> debe reintegrar el 50% del valor equivalente al incremento patrimonial obtenido</w:t>
      </w:r>
      <w:r w:rsidR="00526E7A" w:rsidRPr="00DA2325">
        <w:rPr>
          <w:rFonts w:ascii="Tahoma" w:eastAsia="Times New Roman" w:hAnsi="Tahoma" w:cs="Tahoma"/>
          <w:sz w:val="24"/>
          <w:szCs w:val="24"/>
        </w:rPr>
        <w:t xml:space="preserve"> por todos los coautores</w:t>
      </w:r>
      <w:r w:rsidR="00AA48C0" w:rsidRPr="00DA2325">
        <w:rPr>
          <w:rFonts w:ascii="Tahoma" w:eastAsia="Times New Roman" w:hAnsi="Tahoma" w:cs="Tahoma"/>
          <w:sz w:val="24"/>
          <w:szCs w:val="24"/>
        </w:rPr>
        <w:t xml:space="preserve">; mientras que la Defensa del procesado </w:t>
      </w:r>
      <w:proofErr w:type="spellStart"/>
      <w:r w:rsidR="00B824C8">
        <w:rPr>
          <w:rFonts w:ascii="Tahoma" w:eastAsia="Times New Roman" w:hAnsi="Tahoma" w:cs="Tahoma"/>
          <w:sz w:val="24"/>
          <w:szCs w:val="24"/>
        </w:rPr>
        <w:t>JACM</w:t>
      </w:r>
      <w:proofErr w:type="spellEnd"/>
      <w:r w:rsidR="00AA48C0" w:rsidRPr="00DA2325">
        <w:rPr>
          <w:rFonts w:ascii="Tahoma" w:eastAsia="Times New Roman" w:hAnsi="Tahoma" w:cs="Tahoma"/>
          <w:sz w:val="24"/>
          <w:szCs w:val="24"/>
        </w:rPr>
        <w:t xml:space="preserve">, comulga con la tesis consistente en </w:t>
      </w:r>
      <w:r w:rsidR="00AA48C0" w:rsidRPr="00DA2325">
        <w:rPr>
          <w:rFonts w:ascii="Tahoma" w:eastAsia="Times New Roman" w:hAnsi="Tahoma" w:cs="Tahoma"/>
          <w:sz w:val="24"/>
          <w:szCs w:val="24"/>
        </w:rPr>
        <w:lastRenderedPageBreak/>
        <w:t xml:space="preserve">que a fin </w:t>
      </w:r>
      <w:r w:rsidR="006F4BD0" w:rsidRPr="00DA2325">
        <w:rPr>
          <w:rFonts w:ascii="Tahoma" w:eastAsia="Times New Roman" w:hAnsi="Tahoma" w:cs="Tahoma"/>
          <w:sz w:val="24"/>
          <w:szCs w:val="24"/>
        </w:rPr>
        <w:t xml:space="preserve">de cumplir </w:t>
      </w:r>
      <w:r w:rsidR="00AA48C0" w:rsidRPr="00DA2325">
        <w:rPr>
          <w:rFonts w:ascii="Tahoma" w:eastAsia="Times New Roman" w:hAnsi="Tahoma" w:cs="Tahoma"/>
          <w:sz w:val="24"/>
          <w:szCs w:val="24"/>
        </w:rPr>
        <w:t>con los presupuestos de la justicia consensuada, es factible que el procesado restituya una suma a prorrata equivalente al 50% de lo apropiado</w:t>
      </w:r>
      <w:r w:rsidR="00526E7A" w:rsidRPr="00DA2325">
        <w:rPr>
          <w:rFonts w:ascii="Tahoma" w:eastAsia="Times New Roman" w:hAnsi="Tahoma" w:cs="Tahoma"/>
          <w:sz w:val="24"/>
          <w:szCs w:val="24"/>
        </w:rPr>
        <w:t xml:space="preserve"> de manera específica por Él</w:t>
      </w:r>
      <w:r w:rsidR="00AA48C0" w:rsidRPr="00DA2325">
        <w:rPr>
          <w:rFonts w:ascii="Tahoma" w:eastAsia="Times New Roman" w:hAnsi="Tahoma" w:cs="Tahoma"/>
          <w:sz w:val="24"/>
          <w:szCs w:val="24"/>
        </w:rPr>
        <w:t xml:space="preserve">. Sumado a </w:t>
      </w:r>
      <w:r w:rsidR="00E1611A" w:rsidRPr="00DA2325">
        <w:rPr>
          <w:rFonts w:ascii="Tahoma" w:eastAsia="Times New Roman" w:hAnsi="Tahoma" w:cs="Tahoma"/>
          <w:sz w:val="24"/>
          <w:szCs w:val="24"/>
        </w:rPr>
        <w:t>que,</w:t>
      </w:r>
      <w:r w:rsidR="00AA48C0" w:rsidRPr="00DA2325">
        <w:rPr>
          <w:rFonts w:ascii="Tahoma" w:eastAsia="Times New Roman" w:hAnsi="Tahoma" w:cs="Tahoma"/>
          <w:sz w:val="24"/>
          <w:szCs w:val="24"/>
        </w:rPr>
        <w:t xml:space="preserve"> según la recurrente, en el presente asunto el procesado </w:t>
      </w:r>
      <w:proofErr w:type="spellStart"/>
      <w:r w:rsidR="00B824C8">
        <w:rPr>
          <w:rFonts w:ascii="Tahoma" w:eastAsia="Times New Roman" w:hAnsi="Tahoma" w:cs="Tahoma"/>
          <w:sz w:val="24"/>
          <w:szCs w:val="24"/>
        </w:rPr>
        <w:t>JACM</w:t>
      </w:r>
      <w:proofErr w:type="spellEnd"/>
      <w:r w:rsidR="00AA48C0" w:rsidRPr="00DA2325">
        <w:rPr>
          <w:rFonts w:ascii="Tahoma" w:eastAsia="Times New Roman" w:hAnsi="Tahoma" w:cs="Tahoma"/>
          <w:sz w:val="24"/>
          <w:szCs w:val="24"/>
        </w:rPr>
        <w:t xml:space="preserve"> no obtuvo </w:t>
      </w:r>
      <w:r w:rsidR="00E8457E" w:rsidRPr="00DA2325">
        <w:rPr>
          <w:rFonts w:ascii="Tahoma" w:eastAsia="Times New Roman" w:hAnsi="Tahoma" w:cs="Tahoma"/>
          <w:sz w:val="24"/>
          <w:szCs w:val="24"/>
        </w:rPr>
        <w:t>ningún</w:t>
      </w:r>
      <w:r w:rsidR="00AA48C0" w:rsidRPr="00DA2325">
        <w:rPr>
          <w:rFonts w:ascii="Tahoma" w:eastAsia="Times New Roman" w:hAnsi="Tahoma" w:cs="Tahoma"/>
          <w:sz w:val="24"/>
          <w:szCs w:val="24"/>
        </w:rPr>
        <w:t xml:space="preserve"> beneficio patrimonial como consecuencia de la comisión del delito, y por ende para la aprobación del preacuerdo no era necesario que se tuviera en cuenta las exigencias requeridas por el aludido artículo 349 C.P.P.  </w:t>
      </w:r>
    </w:p>
    <w:p w14:paraId="6103E06B" w14:textId="77777777" w:rsidR="004E223E" w:rsidRPr="00DA2325" w:rsidRDefault="004E223E" w:rsidP="00B63328">
      <w:pPr>
        <w:spacing w:line="288" w:lineRule="auto"/>
        <w:rPr>
          <w:rFonts w:ascii="Tahoma" w:eastAsia="Times New Roman" w:hAnsi="Tahoma" w:cs="Tahoma"/>
          <w:sz w:val="24"/>
          <w:szCs w:val="24"/>
        </w:rPr>
      </w:pPr>
    </w:p>
    <w:p w14:paraId="6CC55836" w14:textId="77777777" w:rsidR="004E223E" w:rsidRPr="00DA2325" w:rsidRDefault="004E223E" w:rsidP="00B63328">
      <w:pPr>
        <w:spacing w:line="288" w:lineRule="auto"/>
        <w:rPr>
          <w:rFonts w:ascii="Tahoma" w:eastAsia="Times New Roman" w:hAnsi="Tahoma" w:cs="Tahoma"/>
          <w:sz w:val="24"/>
          <w:szCs w:val="24"/>
        </w:rPr>
      </w:pPr>
      <w:r w:rsidRPr="00DA2325">
        <w:rPr>
          <w:rFonts w:ascii="Tahoma" w:eastAsia="Times New Roman" w:hAnsi="Tahoma" w:cs="Tahoma"/>
          <w:sz w:val="24"/>
          <w:szCs w:val="24"/>
        </w:rPr>
        <w:t xml:space="preserve">Frente a la anterior controversia la Sala desde ya dirá que no le asiste la razón a los reproches formulados por la apelante, porque el fenómeno del reintegro consagrado en el artículo 349 C.P.P. como requisito para la aprobación de un preacuerdo cuando en la comisión </w:t>
      </w:r>
      <w:r w:rsidR="00136FA0" w:rsidRPr="00DA2325">
        <w:rPr>
          <w:rFonts w:ascii="Tahoma" w:eastAsia="Times New Roman" w:hAnsi="Tahoma" w:cs="Tahoma"/>
          <w:sz w:val="24"/>
          <w:szCs w:val="24"/>
        </w:rPr>
        <w:t>de un delito, que por su naturaleza implica un incremento patrimonial,</w:t>
      </w:r>
      <w:r w:rsidRPr="00DA2325">
        <w:rPr>
          <w:rFonts w:ascii="Tahoma" w:eastAsia="Times New Roman" w:hAnsi="Tahoma" w:cs="Tahoma"/>
          <w:sz w:val="24"/>
          <w:szCs w:val="24"/>
        </w:rPr>
        <w:t xml:space="preserve"> </w:t>
      </w:r>
      <w:r w:rsidR="00136FA0" w:rsidRPr="00DA2325">
        <w:rPr>
          <w:rFonts w:ascii="Tahoma" w:eastAsia="Times New Roman" w:hAnsi="Tahoma" w:cs="Tahoma"/>
          <w:sz w:val="24"/>
          <w:szCs w:val="24"/>
        </w:rPr>
        <w:t xml:space="preserve">en el que </w:t>
      </w:r>
      <w:r w:rsidRPr="00DA2325">
        <w:rPr>
          <w:rFonts w:ascii="Tahoma" w:eastAsia="Times New Roman" w:hAnsi="Tahoma" w:cs="Tahoma"/>
          <w:sz w:val="24"/>
          <w:szCs w:val="24"/>
        </w:rPr>
        <w:t>intervienen varias personas</w:t>
      </w:r>
      <w:r w:rsidR="00526E7A" w:rsidRPr="00DA2325">
        <w:rPr>
          <w:rFonts w:ascii="Tahoma" w:eastAsia="Times New Roman" w:hAnsi="Tahoma" w:cs="Tahoma"/>
          <w:sz w:val="24"/>
          <w:szCs w:val="24"/>
        </w:rPr>
        <w:t>,</w:t>
      </w:r>
      <w:r w:rsidRPr="00DA2325">
        <w:rPr>
          <w:rFonts w:ascii="Tahoma" w:eastAsia="Times New Roman" w:hAnsi="Tahoma" w:cs="Tahoma"/>
          <w:sz w:val="24"/>
          <w:szCs w:val="24"/>
        </w:rPr>
        <w:t xml:space="preserve"> debe ser analizado a la luz de las disposiciones consagradas en el inciso 2º del articulo 29 C.P. que regula el fenómeno de la coautoría. </w:t>
      </w:r>
    </w:p>
    <w:p w14:paraId="69D60CAC" w14:textId="77777777" w:rsidR="004E223E" w:rsidRPr="00DA2325" w:rsidRDefault="004E223E" w:rsidP="00B63328">
      <w:pPr>
        <w:spacing w:line="288" w:lineRule="auto"/>
        <w:rPr>
          <w:rFonts w:ascii="Tahoma" w:eastAsia="Times New Roman" w:hAnsi="Tahoma" w:cs="Tahoma"/>
          <w:sz w:val="24"/>
          <w:szCs w:val="24"/>
        </w:rPr>
      </w:pPr>
    </w:p>
    <w:p w14:paraId="53B10277" w14:textId="77777777" w:rsidR="00526E7A" w:rsidRPr="00DA2325" w:rsidRDefault="004E223E" w:rsidP="00B63328">
      <w:pPr>
        <w:spacing w:line="288" w:lineRule="auto"/>
        <w:rPr>
          <w:rFonts w:ascii="Tahoma" w:eastAsia="Times New Roman" w:hAnsi="Tahoma" w:cs="Tahoma"/>
          <w:sz w:val="24"/>
          <w:szCs w:val="24"/>
        </w:rPr>
      </w:pPr>
      <w:r w:rsidRPr="00DA2325">
        <w:rPr>
          <w:rFonts w:ascii="Tahoma" w:eastAsia="Times New Roman" w:hAnsi="Tahoma" w:cs="Tahoma"/>
          <w:sz w:val="24"/>
          <w:szCs w:val="24"/>
        </w:rPr>
        <w:t>Como bien se sabe la coautoría es un dispositivo amplificador del tipo en virtud del cual se regula</w:t>
      </w:r>
      <w:r w:rsidR="00E8457E" w:rsidRPr="00DA2325">
        <w:rPr>
          <w:rFonts w:ascii="Tahoma" w:eastAsia="Times New Roman" w:hAnsi="Tahoma" w:cs="Tahoma"/>
          <w:sz w:val="24"/>
          <w:szCs w:val="24"/>
        </w:rPr>
        <w:t>n</w:t>
      </w:r>
      <w:r w:rsidRPr="00DA2325">
        <w:rPr>
          <w:rFonts w:ascii="Tahoma" w:eastAsia="Times New Roman" w:hAnsi="Tahoma" w:cs="Tahoma"/>
          <w:sz w:val="24"/>
          <w:szCs w:val="24"/>
        </w:rPr>
        <w:t xml:space="preserve"> las hipótesis relacionadas con la </w:t>
      </w:r>
      <w:r w:rsidR="00476DD6" w:rsidRPr="00DA2325">
        <w:rPr>
          <w:rFonts w:ascii="Tahoma" w:eastAsia="Times New Roman" w:hAnsi="Tahoma" w:cs="Tahoma"/>
          <w:sz w:val="24"/>
          <w:szCs w:val="24"/>
        </w:rPr>
        <w:t xml:space="preserve">mancomunada </w:t>
      </w:r>
      <w:r w:rsidRPr="00DA2325">
        <w:rPr>
          <w:rFonts w:ascii="Tahoma" w:eastAsia="Times New Roman" w:hAnsi="Tahoma" w:cs="Tahoma"/>
          <w:sz w:val="24"/>
          <w:szCs w:val="24"/>
        </w:rPr>
        <w:t xml:space="preserve">participación </w:t>
      </w:r>
      <w:r w:rsidR="00476DD6" w:rsidRPr="00DA2325">
        <w:rPr>
          <w:rFonts w:ascii="Tahoma" w:eastAsia="Times New Roman" w:hAnsi="Tahoma" w:cs="Tahoma"/>
          <w:sz w:val="24"/>
          <w:szCs w:val="24"/>
        </w:rPr>
        <w:t xml:space="preserve">o intervención </w:t>
      </w:r>
      <w:r w:rsidRPr="00DA2325">
        <w:rPr>
          <w:rFonts w:ascii="Tahoma" w:eastAsia="Times New Roman" w:hAnsi="Tahoma" w:cs="Tahoma"/>
          <w:sz w:val="24"/>
          <w:szCs w:val="24"/>
        </w:rPr>
        <w:t>de varias personas en la comisión de un delito</w:t>
      </w:r>
      <w:r w:rsidR="00476DD6" w:rsidRPr="00DA2325">
        <w:rPr>
          <w:rFonts w:ascii="Tahoma" w:eastAsia="Times New Roman" w:hAnsi="Tahoma" w:cs="Tahoma"/>
          <w:sz w:val="24"/>
          <w:szCs w:val="24"/>
        </w:rPr>
        <w:t xml:space="preserve">. </w:t>
      </w:r>
    </w:p>
    <w:p w14:paraId="48B88338" w14:textId="77777777" w:rsidR="00526E7A" w:rsidRPr="00DA2325" w:rsidRDefault="00526E7A" w:rsidP="00B63328">
      <w:pPr>
        <w:spacing w:line="288" w:lineRule="auto"/>
        <w:rPr>
          <w:rFonts w:ascii="Tahoma" w:eastAsia="Times New Roman" w:hAnsi="Tahoma" w:cs="Tahoma"/>
          <w:sz w:val="24"/>
          <w:szCs w:val="24"/>
        </w:rPr>
      </w:pPr>
    </w:p>
    <w:p w14:paraId="698EDC13" w14:textId="77777777" w:rsidR="006329A9" w:rsidRPr="00DA2325" w:rsidRDefault="004E223E" w:rsidP="00B63328">
      <w:pPr>
        <w:spacing w:line="288" w:lineRule="auto"/>
        <w:rPr>
          <w:rFonts w:ascii="Tahoma" w:eastAsia="Times New Roman" w:hAnsi="Tahoma" w:cs="Tahoma"/>
          <w:sz w:val="24"/>
          <w:szCs w:val="24"/>
        </w:rPr>
      </w:pPr>
      <w:r w:rsidRPr="00DA2325">
        <w:rPr>
          <w:rFonts w:ascii="Tahoma" w:eastAsia="Times New Roman" w:hAnsi="Tahoma" w:cs="Tahoma"/>
          <w:sz w:val="24"/>
          <w:szCs w:val="24"/>
        </w:rPr>
        <w:t xml:space="preserve">La </w:t>
      </w:r>
      <w:r w:rsidR="00526E7A" w:rsidRPr="00DA2325">
        <w:rPr>
          <w:rFonts w:ascii="Tahoma" w:eastAsia="Times New Roman" w:hAnsi="Tahoma" w:cs="Tahoma"/>
          <w:sz w:val="24"/>
          <w:szCs w:val="24"/>
        </w:rPr>
        <w:t xml:space="preserve">coautoría </w:t>
      </w:r>
      <w:r w:rsidRPr="00DA2325">
        <w:rPr>
          <w:rFonts w:ascii="Tahoma" w:eastAsia="Times New Roman" w:hAnsi="Tahoma" w:cs="Tahoma"/>
          <w:sz w:val="24"/>
          <w:szCs w:val="24"/>
        </w:rPr>
        <w:t xml:space="preserve">se puede </w:t>
      </w:r>
      <w:r w:rsidR="006329A9" w:rsidRPr="00DA2325">
        <w:rPr>
          <w:rFonts w:ascii="Tahoma" w:eastAsia="Times New Roman" w:hAnsi="Tahoma" w:cs="Tahoma"/>
          <w:sz w:val="24"/>
          <w:szCs w:val="24"/>
        </w:rPr>
        <w:t>presentar en dos modalidades que han sido denominadas</w:t>
      </w:r>
      <w:r w:rsidR="00526E7A" w:rsidRPr="00DA2325">
        <w:rPr>
          <w:rFonts w:ascii="Tahoma" w:eastAsia="Times New Roman" w:hAnsi="Tahoma" w:cs="Tahoma"/>
          <w:sz w:val="24"/>
          <w:szCs w:val="24"/>
        </w:rPr>
        <w:t>,</w:t>
      </w:r>
      <w:r w:rsidR="006329A9" w:rsidRPr="00DA2325">
        <w:rPr>
          <w:rFonts w:ascii="Tahoma" w:eastAsia="Times New Roman" w:hAnsi="Tahoma" w:cs="Tahoma"/>
          <w:sz w:val="24"/>
          <w:szCs w:val="24"/>
        </w:rPr>
        <w:t xml:space="preserve"> </w:t>
      </w:r>
      <w:r w:rsidR="00E8457E" w:rsidRPr="00DA2325">
        <w:rPr>
          <w:rFonts w:ascii="Tahoma" w:eastAsia="Times New Roman" w:hAnsi="Tahoma" w:cs="Tahoma"/>
          <w:sz w:val="24"/>
          <w:szCs w:val="24"/>
        </w:rPr>
        <w:t xml:space="preserve">tanto </w:t>
      </w:r>
      <w:r w:rsidR="006329A9" w:rsidRPr="00DA2325">
        <w:rPr>
          <w:rFonts w:ascii="Tahoma" w:eastAsia="Times New Roman" w:hAnsi="Tahoma" w:cs="Tahoma"/>
          <w:sz w:val="24"/>
          <w:szCs w:val="24"/>
        </w:rPr>
        <w:t xml:space="preserve">por la doctrina </w:t>
      </w:r>
      <w:r w:rsidR="00E8457E" w:rsidRPr="00DA2325">
        <w:rPr>
          <w:rFonts w:ascii="Tahoma" w:eastAsia="Times New Roman" w:hAnsi="Tahoma" w:cs="Tahoma"/>
          <w:sz w:val="24"/>
          <w:szCs w:val="24"/>
        </w:rPr>
        <w:t>como por la jurisprudencia</w:t>
      </w:r>
      <w:r w:rsidR="00526E7A" w:rsidRPr="00DA2325">
        <w:rPr>
          <w:rFonts w:ascii="Tahoma" w:eastAsia="Times New Roman" w:hAnsi="Tahoma" w:cs="Tahoma"/>
          <w:sz w:val="24"/>
          <w:szCs w:val="24"/>
        </w:rPr>
        <w:t>,</w:t>
      </w:r>
      <w:r w:rsidR="00E8457E" w:rsidRPr="00DA2325">
        <w:rPr>
          <w:rFonts w:ascii="Tahoma" w:eastAsia="Times New Roman" w:hAnsi="Tahoma" w:cs="Tahoma"/>
          <w:sz w:val="24"/>
          <w:szCs w:val="24"/>
        </w:rPr>
        <w:t xml:space="preserve"> </w:t>
      </w:r>
      <w:r w:rsidR="006329A9" w:rsidRPr="00DA2325">
        <w:rPr>
          <w:rFonts w:ascii="Tahoma" w:eastAsia="Times New Roman" w:hAnsi="Tahoma" w:cs="Tahoma"/>
          <w:sz w:val="24"/>
          <w:szCs w:val="24"/>
        </w:rPr>
        <w:t>como propia e impropia.</w:t>
      </w:r>
    </w:p>
    <w:p w14:paraId="289DB1DA" w14:textId="77777777" w:rsidR="00E8457E" w:rsidRPr="00DA2325" w:rsidRDefault="00E8457E" w:rsidP="00B63328">
      <w:pPr>
        <w:spacing w:line="288" w:lineRule="auto"/>
        <w:rPr>
          <w:rFonts w:ascii="Tahoma" w:eastAsia="Times New Roman" w:hAnsi="Tahoma" w:cs="Tahoma"/>
          <w:sz w:val="24"/>
          <w:szCs w:val="24"/>
        </w:rPr>
      </w:pPr>
    </w:p>
    <w:p w14:paraId="44BCAFB8" w14:textId="77777777" w:rsidR="00E8457E" w:rsidRPr="00DA2325" w:rsidRDefault="00E8457E" w:rsidP="00B63328">
      <w:pPr>
        <w:spacing w:line="288" w:lineRule="auto"/>
        <w:rPr>
          <w:rFonts w:ascii="Tahoma" w:eastAsia="Times New Roman" w:hAnsi="Tahoma" w:cs="Tahoma"/>
          <w:sz w:val="24"/>
          <w:szCs w:val="24"/>
        </w:rPr>
      </w:pPr>
      <w:r w:rsidRPr="00DA2325">
        <w:rPr>
          <w:rFonts w:ascii="Tahoma" w:eastAsia="Times New Roman" w:hAnsi="Tahoma" w:cs="Tahoma"/>
          <w:sz w:val="24"/>
          <w:szCs w:val="24"/>
        </w:rPr>
        <w:t xml:space="preserve">Según la doctrina: </w:t>
      </w:r>
    </w:p>
    <w:p w14:paraId="15ADF02D" w14:textId="77777777" w:rsidR="00E8457E" w:rsidRPr="00DA2325" w:rsidRDefault="00E8457E" w:rsidP="00B63328">
      <w:pPr>
        <w:spacing w:line="288" w:lineRule="auto"/>
        <w:rPr>
          <w:rFonts w:ascii="Tahoma" w:eastAsia="Times New Roman" w:hAnsi="Tahoma" w:cs="Tahoma"/>
          <w:sz w:val="24"/>
          <w:szCs w:val="24"/>
        </w:rPr>
      </w:pPr>
    </w:p>
    <w:p w14:paraId="4CE3A904" w14:textId="67438188" w:rsidR="00E8457E" w:rsidRPr="00DA2325" w:rsidRDefault="00E8457E" w:rsidP="00DA2325">
      <w:pPr>
        <w:ind w:left="426" w:right="418"/>
        <w:rPr>
          <w:rFonts w:ascii="Tahoma" w:eastAsia="Verdana" w:hAnsi="Tahoma" w:cs="Tahoma"/>
          <w:sz w:val="22"/>
          <w:szCs w:val="24"/>
        </w:rPr>
      </w:pPr>
      <w:r w:rsidRPr="00DA2325">
        <w:rPr>
          <w:rFonts w:ascii="Tahoma" w:eastAsia="Verdana" w:hAnsi="Tahoma" w:cs="Tahoma"/>
          <w:sz w:val="22"/>
          <w:szCs w:val="24"/>
        </w:rPr>
        <w:t xml:space="preserve">“Hay coautoría </w:t>
      </w:r>
      <w:r w:rsidRPr="00DA2325">
        <w:rPr>
          <w:rFonts w:ascii="Tahoma" w:eastAsia="Verdana" w:hAnsi="Tahoma" w:cs="Tahoma"/>
          <w:i/>
          <w:sz w:val="22"/>
          <w:szCs w:val="24"/>
        </w:rPr>
        <w:t>propia</w:t>
      </w:r>
      <w:r w:rsidRPr="00DA2325">
        <w:rPr>
          <w:rFonts w:ascii="Tahoma" w:eastAsia="Verdana" w:hAnsi="Tahoma" w:cs="Tahoma"/>
          <w:sz w:val="22"/>
          <w:szCs w:val="24"/>
        </w:rPr>
        <w:t xml:space="preserve"> cuando cada uno de los coparticipes realiza integral y simultáneamente la misma conducta acordada por ellos; en tal caso, como dice SOLER, cualquiera de ellos sigue siendo autor aunque se suprima la conducta de los otros; esta situación se daría, por ejemplo, cuando Pedro, Juan y Diego, matan a José de sendos disparos de rev</w:t>
      </w:r>
      <w:r w:rsidR="006F4BD0" w:rsidRPr="00DA2325">
        <w:rPr>
          <w:rFonts w:ascii="Tahoma" w:eastAsia="Verdana" w:hAnsi="Tahoma" w:cs="Tahoma"/>
          <w:sz w:val="22"/>
          <w:szCs w:val="24"/>
        </w:rPr>
        <w:t>ó</w:t>
      </w:r>
      <w:r w:rsidRPr="00DA2325">
        <w:rPr>
          <w:rFonts w:ascii="Tahoma" w:eastAsia="Verdana" w:hAnsi="Tahoma" w:cs="Tahoma"/>
          <w:sz w:val="22"/>
          <w:szCs w:val="24"/>
        </w:rPr>
        <w:t xml:space="preserve">lver. </w:t>
      </w:r>
    </w:p>
    <w:p w14:paraId="54D7E0E8" w14:textId="77777777" w:rsidR="00E8457E" w:rsidRPr="00DA2325" w:rsidRDefault="00E8457E" w:rsidP="00DA2325">
      <w:pPr>
        <w:ind w:left="426" w:right="418"/>
        <w:rPr>
          <w:rFonts w:ascii="Tahoma" w:eastAsia="Verdana" w:hAnsi="Tahoma" w:cs="Tahoma"/>
          <w:sz w:val="22"/>
          <w:szCs w:val="24"/>
        </w:rPr>
      </w:pPr>
    </w:p>
    <w:p w14:paraId="78DC180B" w14:textId="77777777" w:rsidR="00E8457E" w:rsidRPr="00DA2325" w:rsidRDefault="00E8457E" w:rsidP="00DA2325">
      <w:pPr>
        <w:ind w:left="426" w:right="418"/>
        <w:rPr>
          <w:rFonts w:ascii="Tahoma" w:eastAsia="Verdana" w:hAnsi="Tahoma" w:cs="Tahoma"/>
          <w:sz w:val="22"/>
          <w:szCs w:val="24"/>
        </w:rPr>
      </w:pPr>
      <w:r w:rsidRPr="00DA2325">
        <w:rPr>
          <w:rFonts w:ascii="Tahoma" w:eastAsia="Verdana" w:hAnsi="Tahoma" w:cs="Tahoma"/>
          <w:sz w:val="22"/>
          <w:szCs w:val="24"/>
        </w:rPr>
        <w:t xml:space="preserve">Hay coautoría </w:t>
      </w:r>
      <w:r w:rsidRPr="00DA2325">
        <w:rPr>
          <w:rFonts w:ascii="Tahoma" w:eastAsia="Verdana" w:hAnsi="Tahoma" w:cs="Tahoma"/>
          <w:i/>
          <w:sz w:val="22"/>
          <w:szCs w:val="24"/>
        </w:rPr>
        <w:t>impropia</w:t>
      </w:r>
      <w:r w:rsidRPr="00DA2325">
        <w:rPr>
          <w:rFonts w:ascii="Tahoma" w:eastAsia="Verdana" w:hAnsi="Tahoma" w:cs="Tahoma"/>
          <w:sz w:val="22"/>
          <w:szCs w:val="24"/>
        </w:rPr>
        <w:t xml:space="preserve"> cuando un mismo hecho punible es realizado comunitariamente y con división de trabajo por varias personas que lo asumen como suyo. (:::) Tal situación se ocurriría cuando Pedro, Juan y Diego deciden robar un almacén y lo hacen de tal manera que el primero distrae al vigilante, el segundo rompe las cerraduras de las puertas y el tercero se apodera de la mercancía con las que huyen en un vehículo manejado por cualquiera de ellos…”</w:t>
      </w:r>
      <w:r w:rsidRPr="00DA2325">
        <w:rPr>
          <w:rFonts w:ascii="Tahoma" w:eastAsia="Verdana" w:hAnsi="Tahoma" w:cs="Tahoma"/>
          <w:sz w:val="22"/>
          <w:szCs w:val="24"/>
          <w:vertAlign w:val="superscript"/>
        </w:rPr>
        <w:footnoteReference w:id="1"/>
      </w:r>
      <w:r w:rsidRPr="00DA2325">
        <w:rPr>
          <w:rFonts w:ascii="Tahoma" w:eastAsia="Verdana" w:hAnsi="Tahoma" w:cs="Tahoma"/>
          <w:sz w:val="22"/>
          <w:szCs w:val="24"/>
        </w:rPr>
        <w:t>.</w:t>
      </w:r>
    </w:p>
    <w:p w14:paraId="2E935030" w14:textId="77777777" w:rsidR="00E8457E" w:rsidRPr="00DA2325" w:rsidRDefault="00E8457E" w:rsidP="00DA2325">
      <w:pPr>
        <w:spacing w:line="276" w:lineRule="auto"/>
        <w:rPr>
          <w:rFonts w:ascii="Tahoma" w:eastAsia="Verdana" w:hAnsi="Tahoma" w:cs="Tahoma"/>
          <w:sz w:val="24"/>
          <w:szCs w:val="24"/>
        </w:rPr>
      </w:pPr>
    </w:p>
    <w:p w14:paraId="64781462" w14:textId="77777777" w:rsidR="00E8457E" w:rsidRPr="00DA2325" w:rsidRDefault="00E8457E" w:rsidP="00DA2325">
      <w:pPr>
        <w:spacing w:line="276" w:lineRule="auto"/>
        <w:rPr>
          <w:rFonts w:ascii="Tahoma" w:eastAsia="Verdana" w:hAnsi="Tahoma" w:cs="Tahoma"/>
          <w:sz w:val="24"/>
          <w:szCs w:val="24"/>
        </w:rPr>
      </w:pPr>
      <w:r w:rsidRPr="00DA2325">
        <w:rPr>
          <w:rFonts w:ascii="Tahoma" w:eastAsia="Verdana" w:hAnsi="Tahoma" w:cs="Tahoma"/>
          <w:sz w:val="24"/>
          <w:szCs w:val="24"/>
        </w:rPr>
        <w:t>La diferencia fundamental habida en</w:t>
      </w:r>
      <w:r w:rsidR="00526E7A" w:rsidRPr="00DA2325">
        <w:rPr>
          <w:rFonts w:ascii="Tahoma" w:eastAsia="Verdana" w:hAnsi="Tahoma" w:cs="Tahoma"/>
          <w:sz w:val="24"/>
          <w:szCs w:val="24"/>
        </w:rPr>
        <w:t>tre es</w:t>
      </w:r>
      <w:r w:rsidRPr="00DA2325">
        <w:rPr>
          <w:rFonts w:ascii="Tahoma" w:eastAsia="Verdana" w:hAnsi="Tahoma" w:cs="Tahoma"/>
          <w:sz w:val="24"/>
          <w:szCs w:val="24"/>
        </w:rPr>
        <w:t xml:space="preserve">as dos modalidades de coautoría radica en que: </w:t>
      </w:r>
    </w:p>
    <w:p w14:paraId="6DB2D05C" w14:textId="77777777" w:rsidR="00E8457E" w:rsidRPr="00DA2325" w:rsidRDefault="00E8457E" w:rsidP="00DA2325">
      <w:pPr>
        <w:spacing w:line="276" w:lineRule="auto"/>
        <w:rPr>
          <w:rFonts w:ascii="Tahoma" w:eastAsia="Verdana" w:hAnsi="Tahoma" w:cs="Tahoma"/>
          <w:sz w:val="24"/>
          <w:szCs w:val="24"/>
        </w:rPr>
      </w:pPr>
    </w:p>
    <w:p w14:paraId="7FF054AD" w14:textId="77777777" w:rsidR="00E8457E" w:rsidRPr="00DA2325" w:rsidRDefault="00E8457E" w:rsidP="00DA2325">
      <w:pPr>
        <w:ind w:left="426" w:right="418"/>
        <w:rPr>
          <w:rFonts w:ascii="Tahoma" w:eastAsia="Verdana" w:hAnsi="Tahoma" w:cs="Tahoma"/>
          <w:sz w:val="22"/>
          <w:szCs w:val="24"/>
        </w:rPr>
      </w:pPr>
      <w:r w:rsidRPr="00DA2325">
        <w:rPr>
          <w:rFonts w:ascii="Tahoma" w:eastAsia="Verdana" w:hAnsi="Tahoma" w:cs="Tahoma"/>
          <w:sz w:val="22"/>
          <w:szCs w:val="24"/>
        </w:rPr>
        <w:t>“Por un lado, en la coautoría propia aún es predicable el principio de necesidad, propio de las teorías de la participación de corte objetivo-material, según la cual es autor (o, en el evento de una pluralidad de sujetos agentes, coautor) quien realiza una aportación imprescindible y causal al resultado típico, sin la que éste jamás se hubiera podido concretar.</w:t>
      </w:r>
    </w:p>
    <w:p w14:paraId="41ED6968" w14:textId="77777777" w:rsidR="00E8457E" w:rsidRPr="00DA2325" w:rsidRDefault="00E8457E" w:rsidP="00DA2325">
      <w:pPr>
        <w:ind w:left="426" w:right="418"/>
        <w:rPr>
          <w:rFonts w:ascii="Tahoma" w:eastAsia="Verdana" w:hAnsi="Tahoma" w:cs="Tahoma"/>
          <w:sz w:val="22"/>
          <w:szCs w:val="24"/>
        </w:rPr>
      </w:pPr>
    </w:p>
    <w:p w14:paraId="4BF19EA9" w14:textId="3AF3BF9B" w:rsidR="00E8457E" w:rsidRPr="00DA2325" w:rsidRDefault="00E8457E" w:rsidP="00DA2325">
      <w:pPr>
        <w:ind w:left="426" w:right="418"/>
        <w:rPr>
          <w:rFonts w:ascii="Tahoma" w:eastAsia="Verdana" w:hAnsi="Tahoma" w:cs="Tahoma"/>
          <w:sz w:val="22"/>
          <w:szCs w:val="24"/>
        </w:rPr>
      </w:pPr>
      <w:r w:rsidRPr="00DA2325">
        <w:rPr>
          <w:rFonts w:ascii="Tahoma" w:eastAsia="Verdana" w:hAnsi="Tahoma" w:cs="Tahoma"/>
          <w:sz w:val="22"/>
          <w:szCs w:val="24"/>
        </w:rPr>
        <w:t xml:space="preserve">En la coautoría impropia o funcional, por el contrario, lo que impera es el principio de la imputación recíproca, ya referido por la Corte en anteriores providencias, de </w:t>
      </w:r>
      <w:r w:rsidRPr="00DA2325">
        <w:rPr>
          <w:rFonts w:ascii="Tahoma" w:eastAsia="Verdana" w:hAnsi="Tahoma" w:cs="Tahoma"/>
          <w:sz w:val="22"/>
          <w:szCs w:val="24"/>
        </w:rPr>
        <w:lastRenderedPageBreak/>
        <w:t>acuerdo con el cual</w:t>
      </w:r>
      <w:r w:rsidR="00736533" w:rsidRPr="00DA2325">
        <w:rPr>
          <w:rFonts w:ascii="Tahoma" w:eastAsia="Verdana" w:hAnsi="Tahoma" w:cs="Tahoma"/>
          <w:sz w:val="22"/>
          <w:szCs w:val="24"/>
        </w:rPr>
        <w:t xml:space="preserve"> </w:t>
      </w:r>
      <w:proofErr w:type="gramStart"/>
      <w:r w:rsidR="00E1611A" w:rsidRPr="00DA2325">
        <w:rPr>
          <w:rFonts w:ascii="Tahoma" w:eastAsia="Verdana" w:hAnsi="Tahoma" w:cs="Tahoma"/>
          <w:sz w:val="22"/>
          <w:szCs w:val="24"/>
        </w:rPr>
        <w:t>«(</w:t>
      </w:r>
      <w:proofErr w:type="gramEnd"/>
      <w:r w:rsidR="00E1611A" w:rsidRPr="00DA2325">
        <w:rPr>
          <w:rFonts w:ascii="Tahoma" w:eastAsia="Verdana" w:hAnsi="Tahoma" w:cs="Tahoma"/>
          <w:sz w:val="22"/>
          <w:szCs w:val="24"/>
        </w:rPr>
        <w:t>...)</w:t>
      </w:r>
      <w:r w:rsidRPr="00DA2325">
        <w:rPr>
          <w:rFonts w:ascii="Tahoma" w:eastAsia="Verdana" w:hAnsi="Tahoma" w:cs="Tahoma"/>
          <w:sz w:val="22"/>
          <w:szCs w:val="24"/>
        </w:rPr>
        <w:t xml:space="preserve"> </w:t>
      </w:r>
      <w:r w:rsidRPr="00DA2325">
        <w:rPr>
          <w:rFonts w:ascii="Tahoma" w:eastAsia="Verdana" w:hAnsi="Tahoma" w:cs="Tahoma"/>
          <w:b/>
          <w:sz w:val="22"/>
          <w:szCs w:val="24"/>
        </w:rPr>
        <w:t>cuando existe una resolución común al hecho, lo que haga cada uno de los coautores es extensible a todos los demás</w:t>
      </w:r>
      <w:r w:rsidRPr="00DA2325">
        <w:rPr>
          <w:rFonts w:ascii="Tahoma" w:eastAsia="Verdana" w:hAnsi="Tahoma" w:cs="Tahoma"/>
          <w:sz w:val="22"/>
          <w:szCs w:val="24"/>
        </w:rPr>
        <w:t xml:space="preserve">, sin perjuicio de que las otras contribuciones individualmente consideradas sean o no por sí solas constitutivas de </w:t>
      </w:r>
      <w:r w:rsidR="00E1611A" w:rsidRPr="00DA2325">
        <w:rPr>
          <w:rFonts w:ascii="Tahoma" w:eastAsia="Verdana" w:hAnsi="Tahoma" w:cs="Tahoma"/>
          <w:sz w:val="22"/>
          <w:szCs w:val="24"/>
        </w:rPr>
        <w:t>delito» …</w:t>
      </w:r>
      <w:r w:rsidRPr="00DA2325">
        <w:rPr>
          <w:rFonts w:ascii="Tahoma" w:eastAsia="Verdana" w:hAnsi="Tahoma" w:cs="Tahoma"/>
          <w:sz w:val="22"/>
          <w:szCs w:val="24"/>
        </w:rPr>
        <w:t>”</w:t>
      </w:r>
      <w:r w:rsidRPr="00DA2325">
        <w:rPr>
          <w:rStyle w:val="Refdenotaalpie"/>
          <w:rFonts w:ascii="Tahoma" w:eastAsia="Verdana" w:hAnsi="Tahoma" w:cs="Tahoma"/>
          <w:sz w:val="22"/>
          <w:szCs w:val="24"/>
        </w:rPr>
        <w:footnoteReference w:id="2"/>
      </w:r>
      <w:r w:rsidRPr="00DA2325">
        <w:rPr>
          <w:rFonts w:ascii="Tahoma" w:eastAsia="Verdana" w:hAnsi="Tahoma" w:cs="Tahoma"/>
          <w:sz w:val="22"/>
          <w:szCs w:val="24"/>
        </w:rPr>
        <w:t>.</w:t>
      </w:r>
    </w:p>
    <w:p w14:paraId="0F60981B" w14:textId="77777777" w:rsidR="00E8457E" w:rsidRPr="00DA2325" w:rsidRDefault="00E8457E" w:rsidP="00B824C8">
      <w:pPr>
        <w:spacing w:line="276" w:lineRule="auto"/>
        <w:rPr>
          <w:rFonts w:ascii="Tahoma" w:eastAsia="Verdana" w:hAnsi="Tahoma" w:cs="Tahoma"/>
          <w:sz w:val="24"/>
          <w:szCs w:val="24"/>
        </w:rPr>
      </w:pPr>
    </w:p>
    <w:p w14:paraId="07B80E11" w14:textId="02F2B957" w:rsidR="00E8457E" w:rsidRPr="00DA2325" w:rsidRDefault="00E8457E" w:rsidP="00B63328">
      <w:pPr>
        <w:spacing w:line="288" w:lineRule="auto"/>
        <w:rPr>
          <w:rFonts w:ascii="Tahoma" w:eastAsia="Verdana" w:hAnsi="Tahoma" w:cs="Tahoma"/>
          <w:sz w:val="24"/>
          <w:szCs w:val="24"/>
        </w:rPr>
      </w:pPr>
      <w:r w:rsidRPr="00DA2325">
        <w:rPr>
          <w:rFonts w:ascii="Tahoma" w:eastAsia="Verdana" w:hAnsi="Tahoma" w:cs="Tahoma"/>
          <w:sz w:val="24"/>
          <w:szCs w:val="24"/>
        </w:rPr>
        <w:t>Ahora</w:t>
      </w:r>
      <w:r w:rsidR="00B309FE" w:rsidRPr="00DA2325">
        <w:rPr>
          <w:rFonts w:ascii="Tahoma" w:eastAsia="Verdana" w:hAnsi="Tahoma" w:cs="Tahoma"/>
          <w:sz w:val="24"/>
          <w:szCs w:val="24"/>
        </w:rPr>
        <w:t>,</w:t>
      </w:r>
      <w:r w:rsidRPr="00DA2325">
        <w:rPr>
          <w:rFonts w:ascii="Tahoma" w:eastAsia="Verdana" w:hAnsi="Tahoma" w:cs="Tahoma"/>
          <w:sz w:val="24"/>
          <w:szCs w:val="24"/>
        </w:rPr>
        <w:t xml:space="preserve"> al confrontar dichas modalidades de la coautoría con el aludido requisito del reintegro consagrado en el artículo 249 C.P.P. la Sala válidamente puede concluir que en aquellos eventos en los cuales se esté en presencia de una coautoría propia, también conocida por la doctrina como </w:t>
      </w:r>
      <w:proofErr w:type="spellStart"/>
      <w:r w:rsidRPr="00DA2325">
        <w:rPr>
          <w:rFonts w:ascii="Tahoma" w:eastAsia="Verdana" w:hAnsi="Tahoma" w:cs="Tahoma"/>
          <w:i/>
          <w:sz w:val="24"/>
          <w:szCs w:val="24"/>
        </w:rPr>
        <w:t>pluriautoría</w:t>
      </w:r>
      <w:proofErr w:type="spellEnd"/>
      <w:r w:rsidRPr="00DA2325">
        <w:rPr>
          <w:rStyle w:val="Refdenotaalpie"/>
          <w:rFonts w:ascii="Tahoma" w:eastAsia="Verdana" w:hAnsi="Tahoma" w:cs="Tahoma"/>
          <w:i/>
          <w:sz w:val="24"/>
          <w:szCs w:val="24"/>
        </w:rPr>
        <w:footnoteReference w:id="3"/>
      </w:r>
      <w:r w:rsidRPr="00DA2325">
        <w:rPr>
          <w:rFonts w:ascii="Tahoma" w:eastAsia="Verdana" w:hAnsi="Tahoma" w:cs="Tahoma"/>
          <w:sz w:val="24"/>
          <w:szCs w:val="24"/>
        </w:rPr>
        <w:t>, en virtud de la cual</w:t>
      </w:r>
      <w:r w:rsidR="00736533" w:rsidRPr="00DA2325">
        <w:rPr>
          <w:rFonts w:ascii="Tahoma" w:eastAsia="Verdana" w:hAnsi="Tahoma" w:cs="Tahoma"/>
          <w:sz w:val="24"/>
          <w:szCs w:val="24"/>
        </w:rPr>
        <w:t>,</w:t>
      </w:r>
      <w:r w:rsidRPr="00DA2325">
        <w:rPr>
          <w:rFonts w:ascii="Tahoma" w:eastAsia="Verdana" w:hAnsi="Tahoma" w:cs="Tahoma"/>
          <w:sz w:val="24"/>
          <w:szCs w:val="24"/>
        </w:rPr>
        <w:t xml:space="preserve"> por la naturaleza del de</w:t>
      </w:r>
      <w:r w:rsidR="00736533" w:rsidRPr="00DA2325">
        <w:rPr>
          <w:rFonts w:ascii="Tahoma" w:eastAsia="Verdana" w:hAnsi="Tahoma" w:cs="Tahoma"/>
          <w:sz w:val="24"/>
          <w:szCs w:val="24"/>
        </w:rPr>
        <w:t>lito, los sujetos agentes hubiere</w:t>
      </w:r>
      <w:r w:rsidRPr="00DA2325">
        <w:rPr>
          <w:rFonts w:ascii="Tahoma" w:eastAsia="Verdana" w:hAnsi="Tahoma" w:cs="Tahoma"/>
          <w:sz w:val="24"/>
          <w:szCs w:val="24"/>
        </w:rPr>
        <w:t xml:space="preserve">n percibido un incremento patrimonial, para la procedencia del </w:t>
      </w:r>
      <w:r w:rsidR="00B309FE" w:rsidRPr="00DA2325">
        <w:rPr>
          <w:rFonts w:ascii="Tahoma" w:eastAsia="Verdana" w:hAnsi="Tahoma" w:cs="Tahoma"/>
          <w:sz w:val="24"/>
          <w:szCs w:val="24"/>
        </w:rPr>
        <w:t xml:space="preserve">requisito del </w:t>
      </w:r>
      <w:r w:rsidRPr="00DA2325">
        <w:rPr>
          <w:rFonts w:ascii="Tahoma" w:eastAsia="Verdana" w:hAnsi="Tahoma" w:cs="Tahoma"/>
          <w:sz w:val="24"/>
          <w:szCs w:val="24"/>
        </w:rPr>
        <w:t xml:space="preserve">reintegro es factible que el interesado </w:t>
      </w:r>
      <w:r w:rsidR="00736533" w:rsidRPr="00DA2325">
        <w:rPr>
          <w:rFonts w:ascii="Tahoma" w:eastAsia="Verdana" w:hAnsi="Tahoma" w:cs="Tahoma"/>
          <w:sz w:val="24"/>
          <w:szCs w:val="24"/>
        </w:rPr>
        <w:t>pueda restituir en consonancia con el monto espec</w:t>
      </w:r>
      <w:r w:rsidR="006F4BD0" w:rsidRPr="00DA2325">
        <w:rPr>
          <w:rFonts w:ascii="Tahoma" w:eastAsia="Verdana" w:hAnsi="Tahoma" w:cs="Tahoma"/>
          <w:sz w:val="24"/>
          <w:szCs w:val="24"/>
        </w:rPr>
        <w:t>í</w:t>
      </w:r>
      <w:r w:rsidR="00736533" w:rsidRPr="00DA2325">
        <w:rPr>
          <w:rFonts w:ascii="Tahoma" w:eastAsia="Verdana" w:hAnsi="Tahoma" w:cs="Tahoma"/>
          <w:sz w:val="24"/>
          <w:szCs w:val="24"/>
        </w:rPr>
        <w:t xml:space="preserve">fico de la utilidad que obtuvo, o sea que se puede parcelar o prorratear el incremento patrimonial percibido entre cada uno de los </w:t>
      </w:r>
      <w:proofErr w:type="spellStart"/>
      <w:r w:rsidR="00736533" w:rsidRPr="00DA2325">
        <w:rPr>
          <w:rFonts w:ascii="Tahoma" w:eastAsia="Verdana" w:hAnsi="Tahoma" w:cs="Tahoma"/>
          <w:sz w:val="24"/>
          <w:szCs w:val="24"/>
        </w:rPr>
        <w:t>pluriautores</w:t>
      </w:r>
      <w:proofErr w:type="spellEnd"/>
      <w:r w:rsidR="00736533" w:rsidRPr="00DA2325">
        <w:rPr>
          <w:rFonts w:ascii="Tahoma" w:eastAsia="Verdana" w:hAnsi="Tahoma" w:cs="Tahoma"/>
          <w:sz w:val="24"/>
          <w:szCs w:val="24"/>
        </w:rPr>
        <w:t>; e incluso, acorde con el principio de la necesidad, sí uno de los sujetos agentes no obtuvo ningún tipo de beneficio, es obvio que estaría exento de cumplir con la obligación de restituir.</w:t>
      </w:r>
      <w:r w:rsidRPr="00DA2325">
        <w:rPr>
          <w:rFonts w:ascii="Tahoma" w:eastAsia="Verdana" w:hAnsi="Tahoma" w:cs="Tahoma"/>
          <w:sz w:val="24"/>
          <w:szCs w:val="24"/>
        </w:rPr>
        <w:t xml:space="preserve"> </w:t>
      </w:r>
    </w:p>
    <w:p w14:paraId="3B0055E0" w14:textId="77777777" w:rsidR="00736533" w:rsidRPr="00DA2325" w:rsidRDefault="00736533" w:rsidP="00B824C8">
      <w:pPr>
        <w:spacing w:line="276" w:lineRule="auto"/>
        <w:rPr>
          <w:rFonts w:ascii="Tahoma" w:eastAsia="Verdana" w:hAnsi="Tahoma" w:cs="Tahoma"/>
          <w:sz w:val="24"/>
          <w:szCs w:val="24"/>
        </w:rPr>
      </w:pPr>
    </w:p>
    <w:p w14:paraId="16EB58F4" w14:textId="77777777" w:rsidR="00C131E8" w:rsidRPr="00DA2325" w:rsidRDefault="00736533" w:rsidP="00B63328">
      <w:pPr>
        <w:spacing w:line="288" w:lineRule="auto"/>
        <w:rPr>
          <w:rFonts w:ascii="Tahoma" w:eastAsia="Verdana" w:hAnsi="Tahoma" w:cs="Tahoma"/>
          <w:sz w:val="24"/>
          <w:szCs w:val="24"/>
        </w:rPr>
      </w:pPr>
      <w:r w:rsidRPr="00DA2325">
        <w:rPr>
          <w:rFonts w:ascii="Tahoma" w:eastAsia="Verdana" w:hAnsi="Tahoma" w:cs="Tahoma"/>
          <w:sz w:val="24"/>
          <w:szCs w:val="24"/>
        </w:rPr>
        <w:t xml:space="preserve">En cambio, cuando se está en presencia de una coautoría impropia, por regir en la misma el principio de la imputación </w:t>
      </w:r>
      <w:r w:rsidR="00C131E8" w:rsidRPr="00DA2325">
        <w:rPr>
          <w:rFonts w:ascii="Tahoma" w:eastAsia="Verdana" w:hAnsi="Tahoma" w:cs="Tahoma"/>
          <w:sz w:val="24"/>
          <w:szCs w:val="24"/>
        </w:rPr>
        <w:t xml:space="preserve">recíproca, el cual, como se sabe, implica que </w:t>
      </w:r>
      <w:r w:rsidR="00C131E8" w:rsidRPr="00DA2325">
        <w:rPr>
          <w:rFonts w:ascii="Tahoma" w:eastAsia="Verdana" w:hAnsi="Tahoma" w:cs="Tahoma"/>
          <w:i/>
          <w:sz w:val="24"/>
          <w:szCs w:val="24"/>
        </w:rPr>
        <w:t>«</w:t>
      </w:r>
      <w:r w:rsidR="00C131E8" w:rsidRPr="00DA2325">
        <w:rPr>
          <w:rFonts w:ascii="Tahoma" w:eastAsia="Verdana" w:hAnsi="Tahoma" w:cs="Tahoma"/>
          <w:i/>
          <w:sz w:val="22"/>
          <w:szCs w:val="24"/>
        </w:rPr>
        <w:t>La producción del resultado típico es producto de la voluntad común…</w:t>
      </w:r>
      <w:r w:rsidR="00C131E8" w:rsidRPr="00DA2325">
        <w:rPr>
          <w:rFonts w:ascii="Tahoma" w:eastAsia="Verdana" w:hAnsi="Tahoma" w:cs="Tahoma"/>
          <w:i/>
          <w:sz w:val="24"/>
          <w:szCs w:val="24"/>
        </w:rPr>
        <w:t>»</w:t>
      </w:r>
      <w:r w:rsidR="00C131E8" w:rsidRPr="00DA2325">
        <w:rPr>
          <w:rStyle w:val="Refdenotaalpie"/>
          <w:rFonts w:ascii="Tahoma" w:eastAsia="Verdana" w:hAnsi="Tahoma" w:cs="Tahoma"/>
          <w:i/>
          <w:sz w:val="24"/>
          <w:szCs w:val="24"/>
        </w:rPr>
        <w:footnoteReference w:id="4"/>
      </w:r>
      <w:r w:rsidR="00C131E8" w:rsidRPr="00DA2325">
        <w:rPr>
          <w:rFonts w:ascii="Tahoma" w:eastAsia="Verdana" w:hAnsi="Tahoma" w:cs="Tahoma"/>
          <w:sz w:val="24"/>
          <w:szCs w:val="24"/>
        </w:rPr>
        <w:t xml:space="preserve">, es obvio que cada uno de los coautores deba responder de manera integral por el delito perpetrado y querido por </w:t>
      </w:r>
      <w:r w:rsidR="00B309FE" w:rsidRPr="00DA2325">
        <w:rPr>
          <w:rFonts w:ascii="Tahoma" w:eastAsia="Verdana" w:hAnsi="Tahoma" w:cs="Tahoma"/>
          <w:sz w:val="24"/>
          <w:szCs w:val="24"/>
        </w:rPr>
        <w:t>todos E</w:t>
      </w:r>
      <w:r w:rsidR="00C131E8" w:rsidRPr="00DA2325">
        <w:rPr>
          <w:rFonts w:ascii="Tahoma" w:eastAsia="Verdana" w:hAnsi="Tahoma" w:cs="Tahoma"/>
          <w:sz w:val="24"/>
          <w:szCs w:val="24"/>
        </w:rPr>
        <w:t xml:space="preserve">llos sin importar lo que cada uno de manera individual haya efectuado en el </w:t>
      </w:r>
      <w:r w:rsidR="00B309FE" w:rsidRPr="00DA2325">
        <w:rPr>
          <w:rFonts w:ascii="Tahoma" w:eastAsia="Verdana" w:hAnsi="Tahoma" w:cs="Tahoma"/>
          <w:sz w:val="24"/>
          <w:szCs w:val="24"/>
        </w:rPr>
        <w:t xml:space="preserve">devenir del </w:t>
      </w:r>
      <w:proofErr w:type="spellStart"/>
      <w:r w:rsidR="00C131E8" w:rsidRPr="00DA2325">
        <w:rPr>
          <w:rFonts w:ascii="Tahoma" w:eastAsia="Verdana" w:hAnsi="Tahoma" w:cs="Tahoma"/>
          <w:i/>
          <w:sz w:val="24"/>
          <w:szCs w:val="24"/>
        </w:rPr>
        <w:t>iter</w:t>
      </w:r>
      <w:proofErr w:type="spellEnd"/>
      <w:r w:rsidR="00C131E8" w:rsidRPr="00DA2325">
        <w:rPr>
          <w:rFonts w:ascii="Tahoma" w:eastAsia="Verdana" w:hAnsi="Tahoma" w:cs="Tahoma"/>
          <w:i/>
          <w:sz w:val="24"/>
          <w:szCs w:val="24"/>
        </w:rPr>
        <w:t xml:space="preserve"> </w:t>
      </w:r>
      <w:proofErr w:type="spellStart"/>
      <w:r w:rsidR="00C131E8" w:rsidRPr="00DA2325">
        <w:rPr>
          <w:rFonts w:ascii="Tahoma" w:eastAsia="Verdana" w:hAnsi="Tahoma" w:cs="Tahoma"/>
          <w:i/>
          <w:sz w:val="24"/>
          <w:szCs w:val="24"/>
        </w:rPr>
        <w:t>criminis</w:t>
      </w:r>
      <w:proofErr w:type="spellEnd"/>
      <w:r w:rsidR="00C131E8" w:rsidRPr="00DA2325">
        <w:rPr>
          <w:rFonts w:ascii="Tahoma" w:eastAsia="Verdana" w:hAnsi="Tahoma" w:cs="Tahoma"/>
          <w:i/>
          <w:sz w:val="24"/>
          <w:szCs w:val="24"/>
        </w:rPr>
        <w:t>.</w:t>
      </w:r>
      <w:r w:rsidR="00C131E8" w:rsidRPr="00DA2325">
        <w:rPr>
          <w:rFonts w:ascii="Tahoma" w:eastAsia="Verdana" w:hAnsi="Tahoma" w:cs="Tahoma"/>
          <w:sz w:val="24"/>
          <w:szCs w:val="24"/>
        </w:rPr>
        <w:t xml:space="preserve"> </w:t>
      </w:r>
    </w:p>
    <w:p w14:paraId="5DC055AA" w14:textId="77777777" w:rsidR="00AE370A" w:rsidRPr="00DA2325" w:rsidRDefault="00AE370A" w:rsidP="00B824C8">
      <w:pPr>
        <w:spacing w:line="276" w:lineRule="auto"/>
        <w:rPr>
          <w:rFonts w:ascii="Tahoma" w:eastAsia="Verdana" w:hAnsi="Tahoma" w:cs="Tahoma"/>
          <w:sz w:val="24"/>
          <w:szCs w:val="24"/>
        </w:rPr>
      </w:pPr>
    </w:p>
    <w:p w14:paraId="36A35079" w14:textId="77777777" w:rsidR="00AE370A" w:rsidRPr="00DA2325" w:rsidRDefault="00AE370A" w:rsidP="00B63328">
      <w:pPr>
        <w:spacing w:line="288" w:lineRule="auto"/>
        <w:rPr>
          <w:rFonts w:ascii="Tahoma" w:eastAsia="Verdana" w:hAnsi="Tahoma" w:cs="Tahoma"/>
          <w:sz w:val="24"/>
          <w:szCs w:val="24"/>
        </w:rPr>
      </w:pPr>
      <w:r w:rsidRPr="00DA2325">
        <w:rPr>
          <w:rFonts w:ascii="Tahoma" w:eastAsia="Verdana" w:hAnsi="Tahoma" w:cs="Tahoma"/>
          <w:sz w:val="24"/>
          <w:szCs w:val="24"/>
        </w:rPr>
        <w:t xml:space="preserve">Lo antes expuesto nos quiere decir que en aquellos eventos de coautoría impropia en los que como consecuencia de la comisión del delito los coautores hayan obtenido un incremento patrimonial, es obvio que sí alguno de Ellos quiere </w:t>
      </w:r>
      <w:proofErr w:type="spellStart"/>
      <w:r w:rsidRPr="00DA2325">
        <w:rPr>
          <w:rFonts w:ascii="Tahoma" w:eastAsia="Verdana" w:hAnsi="Tahoma" w:cs="Tahoma"/>
          <w:sz w:val="24"/>
          <w:szCs w:val="24"/>
        </w:rPr>
        <w:t>preacordar</w:t>
      </w:r>
      <w:proofErr w:type="spellEnd"/>
      <w:r w:rsidRPr="00DA2325">
        <w:rPr>
          <w:rFonts w:ascii="Tahoma" w:eastAsia="Verdana" w:hAnsi="Tahoma" w:cs="Tahoma"/>
          <w:sz w:val="24"/>
          <w:szCs w:val="24"/>
        </w:rPr>
        <w:t>, para que ello sea factible tiene la obligación de restituir el 50% de la totalidad del incremento percibido como consecuencia de la comisión del delito. Lo cual nos estaría indicando que no es factible una restitución prorrateada o parcelada acorde con lo que el sujeto agente haya recibido de manera individual como consecuencia del reparto del botín</w:t>
      </w:r>
      <w:r w:rsidR="000A2AD4" w:rsidRPr="00DA2325">
        <w:rPr>
          <w:rFonts w:ascii="Tahoma" w:eastAsia="Verdana" w:hAnsi="Tahoma" w:cs="Tahoma"/>
          <w:sz w:val="24"/>
          <w:szCs w:val="24"/>
        </w:rPr>
        <w:t xml:space="preserve">; e igualmente tampoco tiene relevancia alguna el hecho consistente en que el procesado interesado en </w:t>
      </w:r>
      <w:proofErr w:type="spellStart"/>
      <w:r w:rsidR="000A2AD4" w:rsidRPr="00DA2325">
        <w:rPr>
          <w:rFonts w:ascii="Tahoma" w:eastAsia="Verdana" w:hAnsi="Tahoma" w:cs="Tahoma"/>
          <w:sz w:val="24"/>
          <w:szCs w:val="24"/>
        </w:rPr>
        <w:t>preacordar</w:t>
      </w:r>
      <w:proofErr w:type="spellEnd"/>
      <w:r w:rsidR="000A2AD4" w:rsidRPr="00DA2325">
        <w:rPr>
          <w:rFonts w:ascii="Tahoma" w:eastAsia="Verdana" w:hAnsi="Tahoma" w:cs="Tahoma"/>
          <w:sz w:val="24"/>
          <w:szCs w:val="24"/>
        </w:rPr>
        <w:t xml:space="preserve"> no haya percibido incremento patrimonial alguno, porque, se reitera, como consecuencia del principio de la imputación recíproca, debe responder por la conducta delictiva perpetrada en asocio con sus demás compañeros de causa, lo que implica, </w:t>
      </w:r>
      <w:r w:rsidR="004F64C0" w:rsidRPr="00DA2325">
        <w:rPr>
          <w:rFonts w:ascii="Tahoma" w:eastAsia="Verdana" w:hAnsi="Tahoma" w:cs="Tahoma"/>
          <w:sz w:val="24"/>
          <w:szCs w:val="24"/>
        </w:rPr>
        <w:t>que en el escenario del reintegro se torna indiferente sí de manera individual obtuvo o no algún tipo de incremento patrimonial como consecuencia de la comisión del delito</w:t>
      </w:r>
      <w:r w:rsidRPr="00DA2325">
        <w:rPr>
          <w:rFonts w:ascii="Tahoma" w:eastAsia="Verdana" w:hAnsi="Tahoma" w:cs="Tahoma"/>
          <w:sz w:val="24"/>
          <w:szCs w:val="24"/>
        </w:rPr>
        <w:t xml:space="preserve">.   </w:t>
      </w:r>
    </w:p>
    <w:p w14:paraId="3252F325" w14:textId="77777777" w:rsidR="00AE370A" w:rsidRPr="00DA2325" w:rsidRDefault="00AE370A" w:rsidP="00B824C8">
      <w:pPr>
        <w:spacing w:line="276" w:lineRule="auto"/>
        <w:rPr>
          <w:rFonts w:ascii="Tahoma" w:eastAsia="Verdana" w:hAnsi="Tahoma" w:cs="Tahoma"/>
          <w:sz w:val="24"/>
          <w:szCs w:val="24"/>
        </w:rPr>
      </w:pPr>
    </w:p>
    <w:p w14:paraId="3346AD55" w14:textId="77777777" w:rsidR="002B7BBB" w:rsidRPr="00DA2325" w:rsidRDefault="00AE370A" w:rsidP="00B63328">
      <w:pPr>
        <w:spacing w:line="288" w:lineRule="auto"/>
        <w:rPr>
          <w:rFonts w:ascii="Tahoma" w:eastAsia="Verdana" w:hAnsi="Tahoma" w:cs="Tahoma"/>
          <w:sz w:val="24"/>
          <w:szCs w:val="24"/>
        </w:rPr>
      </w:pPr>
      <w:r w:rsidRPr="00DA2325">
        <w:rPr>
          <w:rFonts w:ascii="Tahoma" w:eastAsia="Verdana" w:hAnsi="Tahoma" w:cs="Tahoma"/>
          <w:sz w:val="24"/>
          <w:szCs w:val="24"/>
        </w:rPr>
        <w:t>Al aplicar lo anterior al caso en estudio, vemos que de los hechos jurídicamente relevantes consignados</w:t>
      </w:r>
      <w:r w:rsidR="000A2AD4" w:rsidRPr="00DA2325">
        <w:rPr>
          <w:rFonts w:ascii="Tahoma" w:eastAsia="Verdana" w:hAnsi="Tahoma" w:cs="Tahoma"/>
          <w:sz w:val="24"/>
          <w:szCs w:val="24"/>
        </w:rPr>
        <w:t xml:space="preserve"> en el libelo acusatorio</w:t>
      </w:r>
      <w:r w:rsidRPr="00DA2325">
        <w:rPr>
          <w:rFonts w:ascii="Tahoma" w:eastAsia="Verdana" w:hAnsi="Tahoma" w:cs="Tahoma"/>
          <w:sz w:val="24"/>
          <w:szCs w:val="24"/>
        </w:rPr>
        <w:t xml:space="preserve"> se extrae, sin hesitación alguna, que </w:t>
      </w:r>
      <w:r w:rsidRPr="00DA2325">
        <w:rPr>
          <w:rFonts w:ascii="Tahoma" w:eastAsia="Verdana" w:hAnsi="Tahoma" w:cs="Tahoma"/>
          <w:sz w:val="24"/>
          <w:szCs w:val="24"/>
        </w:rPr>
        <w:lastRenderedPageBreak/>
        <w:t xml:space="preserve">nos encontramos en presencia de una típica coautoría impropia, en virtud de la cual, según lo aducido por la </w:t>
      </w:r>
      <w:r w:rsidR="001B4C3B" w:rsidRPr="00DA2325">
        <w:rPr>
          <w:rFonts w:ascii="Tahoma" w:eastAsia="Verdana" w:hAnsi="Tahoma" w:cs="Tahoma"/>
          <w:sz w:val="24"/>
          <w:szCs w:val="24"/>
        </w:rPr>
        <w:t>Fiscalía</w:t>
      </w:r>
      <w:r w:rsidRPr="00DA2325">
        <w:rPr>
          <w:rFonts w:ascii="Tahoma" w:eastAsia="Verdana" w:hAnsi="Tahoma" w:cs="Tahoma"/>
          <w:sz w:val="24"/>
          <w:szCs w:val="24"/>
        </w:rPr>
        <w:t>, l</w:t>
      </w:r>
      <w:r w:rsidR="000A2AD4" w:rsidRPr="00DA2325">
        <w:rPr>
          <w:rFonts w:ascii="Tahoma" w:eastAsia="Verdana" w:hAnsi="Tahoma" w:cs="Tahoma"/>
          <w:sz w:val="24"/>
          <w:szCs w:val="24"/>
        </w:rPr>
        <w:t xml:space="preserve">os procesados, quienes se confabularon para esquilmar patrimonialmente al municipio de Dosquebradas, </w:t>
      </w:r>
      <w:r w:rsidRPr="00DA2325">
        <w:rPr>
          <w:rFonts w:ascii="Tahoma" w:eastAsia="Verdana" w:hAnsi="Tahoma" w:cs="Tahoma"/>
          <w:sz w:val="24"/>
          <w:szCs w:val="24"/>
        </w:rPr>
        <w:t xml:space="preserve">presuntamente cometieron los delitos, por los cuales fueron llamados a juicio, mediante el mecanismo de la división de trabajo, </w:t>
      </w:r>
      <w:r w:rsidR="000A2AD4" w:rsidRPr="00DA2325">
        <w:rPr>
          <w:rFonts w:ascii="Tahoma" w:eastAsia="Verdana" w:hAnsi="Tahoma" w:cs="Tahoma"/>
          <w:sz w:val="24"/>
          <w:szCs w:val="24"/>
        </w:rPr>
        <w:t>y en tal virtud</w:t>
      </w:r>
      <w:r w:rsidRPr="00DA2325">
        <w:rPr>
          <w:rFonts w:ascii="Tahoma" w:eastAsia="Verdana" w:hAnsi="Tahoma" w:cs="Tahoma"/>
          <w:sz w:val="24"/>
          <w:szCs w:val="24"/>
        </w:rPr>
        <w:t xml:space="preserve"> </w:t>
      </w:r>
      <w:r w:rsidR="000A2AD4" w:rsidRPr="00DA2325">
        <w:rPr>
          <w:rFonts w:ascii="Tahoma" w:eastAsia="Verdana" w:hAnsi="Tahoma" w:cs="Tahoma"/>
          <w:sz w:val="24"/>
          <w:szCs w:val="24"/>
        </w:rPr>
        <w:t>algunos</w:t>
      </w:r>
      <w:r w:rsidRPr="00DA2325">
        <w:rPr>
          <w:rFonts w:ascii="Tahoma" w:eastAsia="Verdana" w:hAnsi="Tahoma" w:cs="Tahoma"/>
          <w:sz w:val="24"/>
          <w:szCs w:val="24"/>
        </w:rPr>
        <w:t xml:space="preserve"> </w:t>
      </w:r>
      <w:r w:rsidR="000A2AD4" w:rsidRPr="00DA2325">
        <w:rPr>
          <w:rFonts w:ascii="Tahoma" w:eastAsia="Verdana" w:hAnsi="Tahoma" w:cs="Tahoma"/>
          <w:sz w:val="24"/>
          <w:szCs w:val="24"/>
        </w:rPr>
        <w:t xml:space="preserve">de ellos </w:t>
      </w:r>
      <w:r w:rsidRPr="00DA2325">
        <w:rPr>
          <w:rFonts w:ascii="Tahoma" w:eastAsia="Verdana" w:hAnsi="Tahoma" w:cs="Tahoma"/>
          <w:sz w:val="24"/>
          <w:szCs w:val="24"/>
        </w:rPr>
        <w:t>de manera i</w:t>
      </w:r>
      <w:r w:rsidR="002B7BBB" w:rsidRPr="00DA2325">
        <w:rPr>
          <w:rFonts w:ascii="Tahoma" w:eastAsia="Verdana" w:hAnsi="Tahoma" w:cs="Tahoma"/>
          <w:sz w:val="24"/>
          <w:szCs w:val="24"/>
        </w:rPr>
        <w:t xml:space="preserve">rregular llevaron a cabo la fase precontractual, y luego de la </w:t>
      </w:r>
      <w:r w:rsidR="000A2AD4" w:rsidRPr="00DA2325">
        <w:rPr>
          <w:rFonts w:ascii="Tahoma" w:eastAsia="Verdana" w:hAnsi="Tahoma" w:cs="Tahoma"/>
          <w:sz w:val="24"/>
          <w:szCs w:val="24"/>
        </w:rPr>
        <w:t xml:space="preserve">anómala </w:t>
      </w:r>
      <w:r w:rsidR="002B7BBB" w:rsidRPr="00DA2325">
        <w:rPr>
          <w:rFonts w:ascii="Tahoma" w:eastAsia="Verdana" w:hAnsi="Tahoma" w:cs="Tahoma"/>
          <w:sz w:val="24"/>
          <w:szCs w:val="24"/>
        </w:rPr>
        <w:t>expedición del convenio, otro de los complotados supuestamente expidió unos documentos e</w:t>
      </w:r>
      <w:r w:rsidR="000A2AD4" w:rsidRPr="00DA2325">
        <w:rPr>
          <w:rFonts w:ascii="Tahoma" w:eastAsia="Verdana" w:hAnsi="Tahoma" w:cs="Tahoma"/>
          <w:sz w:val="24"/>
          <w:szCs w:val="24"/>
        </w:rPr>
        <w:t>n los que falazmente se consignó</w:t>
      </w:r>
      <w:r w:rsidR="002B7BBB" w:rsidRPr="00DA2325">
        <w:rPr>
          <w:rFonts w:ascii="Tahoma" w:eastAsia="Verdana" w:hAnsi="Tahoma" w:cs="Tahoma"/>
          <w:sz w:val="24"/>
          <w:szCs w:val="24"/>
        </w:rPr>
        <w:t xml:space="preserve"> que el contrato se había ejecutado, lo que a su vez permitió que a otra persona se le pagara la suma de $153.566.200.</w:t>
      </w:r>
    </w:p>
    <w:p w14:paraId="39745605" w14:textId="77777777" w:rsidR="002B7BBB" w:rsidRPr="00DA2325" w:rsidRDefault="002B7BBB" w:rsidP="00B824C8">
      <w:pPr>
        <w:spacing w:line="276" w:lineRule="auto"/>
        <w:rPr>
          <w:rFonts w:ascii="Tahoma" w:eastAsia="Verdana" w:hAnsi="Tahoma" w:cs="Tahoma"/>
          <w:sz w:val="24"/>
          <w:szCs w:val="24"/>
        </w:rPr>
      </w:pPr>
    </w:p>
    <w:p w14:paraId="1AAB3BD9" w14:textId="3060874A" w:rsidR="004F64C0" w:rsidRDefault="002B7BBB" w:rsidP="00B63328">
      <w:pPr>
        <w:spacing w:line="288" w:lineRule="auto"/>
        <w:rPr>
          <w:rFonts w:ascii="Tahoma" w:eastAsia="Verdana" w:hAnsi="Tahoma" w:cs="Tahoma"/>
          <w:sz w:val="24"/>
          <w:szCs w:val="24"/>
        </w:rPr>
      </w:pPr>
      <w:r w:rsidRPr="00DA2325">
        <w:rPr>
          <w:rFonts w:ascii="Tahoma" w:eastAsia="Verdana" w:hAnsi="Tahoma" w:cs="Tahoma"/>
          <w:sz w:val="24"/>
          <w:szCs w:val="24"/>
        </w:rPr>
        <w:t xml:space="preserve">Por lo tanto, acorde con lo anterior, para la procedencia de la aprobación del preacuerdo signado entre la Fiscalía y la Defensa del encausado </w:t>
      </w:r>
      <w:proofErr w:type="spellStart"/>
      <w:r w:rsidR="00B824C8">
        <w:rPr>
          <w:rFonts w:ascii="Tahoma" w:eastAsia="Verdana" w:hAnsi="Tahoma" w:cs="Tahoma"/>
          <w:sz w:val="24"/>
          <w:szCs w:val="24"/>
        </w:rPr>
        <w:t>JACM</w:t>
      </w:r>
      <w:proofErr w:type="spellEnd"/>
      <w:r w:rsidRPr="00DA2325">
        <w:rPr>
          <w:rFonts w:ascii="Tahoma" w:eastAsia="Verdana" w:hAnsi="Tahoma" w:cs="Tahoma"/>
          <w:sz w:val="24"/>
          <w:szCs w:val="24"/>
        </w:rPr>
        <w:t>, era necesario que este último reintegrara</w:t>
      </w:r>
      <w:r w:rsidR="000A2AD4" w:rsidRPr="00DA2325">
        <w:rPr>
          <w:rFonts w:ascii="Tahoma" w:eastAsia="Verdana" w:hAnsi="Tahoma" w:cs="Tahoma"/>
          <w:sz w:val="24"/>
          <w:szCs w:val="24"/>
        </w:rPr>
        <w:t xml:space="preserve">, no la suma de </w:t>
      </w:r>
      <w:r w:rsidR="00DF5C8C" w:rsidRPr="00DA2325">
        <w:rPr>
          <w:rFonts w:ascii="Tahoma" w:hAnsi="Tahoma" w:cs="Tahoma"/>
          <w:sz w:val="24"/>
          <w:szCs w:val="24"/>
          <w:lang w:eastAsia="es-ES"/>
        </w:rPr>
        <w:t>$15.356.340</w:t>
      </w:r>
      <w:r w:rsidR="002A5D0D" w:rsidRPr="00DA2325">
        <w:rPr>
          <w:rFonts w:ascii="Tahoma" w:eastAsia="Verdana" w:hAnsi="Tahoma" w:cs="Tahoma"/>
          <w:sz w:val="24"/>
          <w:szCs w:val="24"/>
        </w:rPr>
        <w:t xml:space="preserve"> </w:t>
      </w:r>
      <w:r w:rsidR="000A2AD4" w:rsidRPr="00DA2325">
        <w:rPr>
          <w:rFonts w:ascii="Tahoma" w:eastAsia="Verdana" w:hAnsi="Tahoma" w:cs="Tahoma"/>
          <w:sz w:val="24"/>
          <w:szCs w:val="24"/>
        </w:rPr>
        <w:t>como lo</w:t>
      </w:r>
      <w:r w:rsidRPr="00DA2325">
        <w:rPr>
          <w:rFonts w:ascii="Tahoma" w:eastAsia="Verdana" w:hAnsi="Tahoma" w:cs="Tahoma"/>
          <w:sz w:val="24"/>
          <w:szCs w:val="24"/>
        </w:rPr>
        <w:t xml:space="preserve"> </w:t>
      </w:r>
      <w:r w:rsidR="000A2AD4" w:rsidRPr="00DA2325">
        <w:rPr>
          <w:rFonts w:ascii="Tahoma" w:eastAsia="Verdana" w:hAnsi="Tahoma" w:cs="Tahoma"/>
          <w:sz w:val="24"/>
          <w:szCs w:val="24"/>
        </w:rPr>
        <w:t>estipularon las partes en el preacuerdo, sino la</w:t>
      </w:r>
      <w:r w:rsidRPr="00DA2325">
        <w:rPr>
          <w:rFonts w:ascii="Tahoma" w:eastAsia="Verdana" w:hAnsi="Tahoma" w:cs="Tahoma"/>
          <w:sz w:val="24"/>
          <w:szCs w:val="24"/>
        </w:rPr>
        <w:t xml:space="preserve"> suma de $76.783.100 correspondiente al 50% del incremento patrimonial que los Procesados percibieron como consecuencia del</w:t>
      </w:r>
      <w:r w:rsidR="000A2AD4" w:rsidRPr="00DA2325">
        <w:rPr>
          <w:rFonts w:ascii="Tahoma" w:eastAsia="Verdana" w:hAnsi="Tahoma" w:cs="Tahoma"/>
          <w:sz w:val="24"/>
          <w:szCs w:val="24"/>
        </w:rPr>
        <w:t xml:space="preserve"> plan que fraguaron para defraudar</w:t>
      </w:r>
      <w:r w:rsidRPr="00DA2325">
        <w:rPr>
          <w:rFonts w:ascii="Tahoma" w:eastAsia="Verdana" w:hAnsi="Tahoma" w:cs="Tahoma"/>
          <w:sz w:val="24"/>
          <w:szCs w:val="24"/>
        </w:rPr>
        <w:t xml:space="preserve"> patrimonial</w:t>
      </w:r>
      <w:r w:rsidR="000A2AD4" w:rsidRPr="00DA2325">
        <w:rPr>
          <w:rFonts w:ascii="Tahoma" w:eastAsia="Verdana" w:hAnsi="Tahoma" w:cs="Tahoma"/>
          <w:sz w:val="24"/>
          <w:szCs w:val="24"/>
        </w:rPr>
        <w:t>mente</w:t>
      </w:r>
      <w:r w:rsidRPr="00DA2325">
        <w:rPr>
          <w:rFonts w:ascii="Tahoma" w:eastAsia="Verdana" w:hAnsi="Tahoma" w:cs="Tahoma"/>
          <w:sz w:val="24"/>
          <w:szCs w:val="24"/>
        </w:rPr>
        <w:t xml:space="preserve"> </w:t>
      </w:r>
      <w:r w:rsidR="000A2AD4" w:rsidRPr="00DA2325">
        <w:rPr>
          <w:rFonts w:ascii="Tahoma" w:eastAsia="Verdana" w:hAnsi="Tahoma" w:cs="Tahoma"/>
          <w:sz w:val="24"/>
          <w:szCs w:val="24"/>
        </w:rPr>
        <w:t>al</w:t>
      </w:r>
      <w:r w:rsidRPr="00DA2325">
        <w:rPr>
          <w:rFonts w:ascii="Tahoma" w:eastAsia="Verdana" w:hAnsi="Tahoma" w:cs="Tahoma"/>
          <w:sz w:val="24"/>
          <w:szCs w:val="24"/>
        </w:rPr>
        <w:t xml:space="preserve"> municipio de Dosquebrada</w:t>
      </w:r>
      <w:r w:rsidR="00DF5C8C" w:rsidRPr="00DA2325">
        <w:rPr>
          <w:rFonts w:ascii="Tahoma" w:eastAsia="Verdana" w:hAnsi="Tahoma" w:cs="Tahoma"/>
          <w:sz w:val="24"/>
          <w:szCs w:val="24"/>
        </w:rPr>
        <w:t>s, pero además de ello, se debe</w:t>
      </w:r>
      <w:r w:rsidR="0020799F" w:rsidRPr="00DA2325">
        <w:rPr>
          <w:rFonts w:ascii="Tahoma" w:eastAsia="Verdana" w:hAnsi="Tahoma" w:cs="Tahoma"/>
          <w:sz w:val="24"/>
          <w:szCs w:val="24"/>
        </w:rPr>
        <w:t>n presentar las correspondientes garantías que</w:t>
      </w:r>
      <w:r w:rsidR="00DF5C8C" w:rsidRPr="00DA2325">
        <w:rPr>
          <w:rFonts w:ascii="Tahoma" w:eastAsia="Verdana" w:hAnsi="Tahoma" w:cs="Tahoma"/>
          <w:sz w:val="24"/>
          <w:szCs w:val="24"/>
        </w:rPr>
        <w:t xml:space="preserve"> </w:t>
      </w:r>
      <w:r w:rsidR="0020799F" w:rsidRPr="00DA2325">
        <w:rPr>
          <w:rFonts w:ascii="Tahoma" w:eastAsia="Verdana" w:hAnsi="Tahoma" w:cs="Tahoma"/>
          <w:sz w:val="24"/>
          <w:szCs w:val="24"/>
        </w:rPr>
        <w:t xml:space="preserve">aseguren de una forma real y seria </w:t>
      </w:r>
      <w:r w:rsidR="00DF5C8C" w:rsidRPr="00DA2325">
        <w:rPr>
          <w:rFonts w:ascii="Tahoma" w:eastAsia="Verdana" w:hAnsi="Tahoma" w:cs="Tahoma"/>
          <w:sz w:val="24"/>
          <w:szCs w:val="24"/>
        </w:rPr>
        <w:t>el pago del otro 50% restante</w:t>
      </w:r>
      <w:r w:rsidR="00DA2325">
        <w:rPr>
          <w:rFonts w:ascii="Tahoma" w:eastAsia="Verdana" w:hAnsi="Tahoma" w:cs="Tahoma"/>
          <w:sz w:val="24"/>
          <w:szCs w:val="24"/>
        </w:rPr>
        <w:t>.</w:t>
      </w:r>
    </w:p>
    <w:p w14:paraId="7CCB87C2" w14:textId="77777777" w:rsidR="00DA2325" w:rsidRPr="00DA2325" w:rsidRDefault="00DA2325" w:rsidP="00B824C8">
      <w:pPr>
        <w:spacing w:line="276" w:lineRule="auto"/>
        <w:rPr>
          <w:rFonts w:ascii="Tahoma" w:eastAsia="Verdana" w:hAnsi="Tahoma" w:cs="Tahoma"/>
          <w:sz w:val="24"/>
          <w:szCs w:val="24"/>
        </w:rPr>
      </w:pPr>
    </w:p>
    <w:p w14:paraId="3623B4A5" w14:textId="78B07CB9" w:rsidR="004F64C0" w:rsidRPr="00DA2325" w:rsidRDefault="004F64C0" w:rsidP="00B63328">
      <w:pPr>
        <w:spacing w:line="288" w:lineRule="auto"/>
        <w:rPr>
          <w:rFonts w:ascii="Tahoma" w:eastAsia="Verdana" w:hAnsi="Tahoma" w:cs="Tahoma"/>
          <w:sz w:val="24"/>
          <w:szCs w:val="24"/>
        </w:rPr>
      </w:pPr>
      <w:r w:rsidRPr="00DA2325">
        <w:rPr>
          <w:rFonts w:ascii="Tahoma" w:eastAsia="Verdana" w:hAnsi="Tahoma" w:cs="Tahoma"/>
          <w:sz w:val="24"/>
          <w:szCs w:val="24"/>
        </w:rPr>
        <w:t xml:space="preserve">Lo antes dicho es suficiente para concluir que no le asiste la </w:t>
      </w:r>
      <w:r w:rsidR="00A26D6F" w:rsidRPr="00DA2325">
        <w:rPr>
          <w:rFonts w:ascii="Tahoma" w:eastAsia="Verdana" w:hAnsi="Tahoma" w:cs="Tahoma"/>
          <w:sz w:val="24"/>
          <w:szCs w:val="24"/>
        </w:rPr>
        <w:t>razón</w:t>
      </w:r>
      <w:r w:rsidRPr="00DA2325">
        <w:rPr>
          <w:rFonts w:ascii="Tahoma" w:eastAsia="Verdana" w:hAnsi="Tahoma" w:cs="Tahoma"/>
          <w:sz w:val="24"/>
          <w:szCs w:val="24"/>
        </w:rPr>
        <w:t xml:space="preserve"> a la tesis de la discrepancia propuesta por la recurrente, y que en consecuencia el Juzgado de primer nivel estuvo atinado cuando </w:t>
      </w:r>
      <w:r w:rsidR="00A26D6F" w:rsidRPr="00DA2325">
        <w:rPr>
          <w:rFonts w:ascii="Tahoma" w:eastAsia="Verdana" w:hAnsi="Tahoma" w:cs="Tahoma"/>
          <w:sz w:val="24"/>
          <w:szCs w:val="24"/>
        </w:rPr>
        <w:t>decidió</w:t>
      </w:r>
      <w:r w:rsidRPr="00DA2325">
        <w:rPr>
          <w:rFonts w:ascii="Tahoma" w:eastAsia="Verdana" w:hAnsi="Tahoma" w:cs="Tahoma"/>
          <w:sz w:val="24"/>
          <w:szCs w:val="24"/>
        </w:rPr>
        <w:t xml:space="preserve"> improbar el preacuerdo suscrito entre la </w:t>
      </w:r>
      <w:r w:rsidR="00A26D6F" w:rsidRPr="00DA2325">
        <w:rPr>
          <w:rFonts w:ascii="Tahoma" w:eastAsia="Verdana" w:hAnsi="Tahoma" w:cs="Tahoma"/>
          <w:sz w:val="24"/>
          <w:szCs w:val="24"/>
        </w:rPr>
        <w:t>Fiscalía</w:t>
      </w:r>
      <w:r w:rsidRPr="00DA2325">
        <w:rPr>
          <w:rFonts w:ascii="Tahoma" w:eastAsia="Verdana" w:hAnsi="Tahoma" w:cs="Tahoma"/>
          <w:sz w:val="24"/>
          <w:szCs w:val="24"/>
        </w:rPr>
        <w:t xml:space="preserve"> y la Defensa del procesado </w:t>
      </w:r>
      <w:proofErr w:type="spellStart"/>
      <w:r w:rsidR="00B824C8">
        <w:rPr>
          <w:rFonts w:ascii="Tahoma" w:eastAsia="Verdana" w:hAnsi="Tahoma" w:cs="Tahoma"/>
          <w:sz w:val="24"/>
          <w:szCs w:val="24"/>
        </w:rPr>
        <w:t>JACM</w:t>
      </w:r>
      <w:proofErr w:type="spellEnd"/>
      <w:r w:rsidRPr="00DA2325">
        <w:rPr>
          <w:rFonts w:ascii="Tahoma" w:eastAsia="Verdana" w:hAnsi="Tahoma" w:cs="Tahoma"/>
          <w:sz w:val="24"/>
          <w:szCs w:val="24"/>
        </w:rPr>
        <w:t>.</w:t>
      </w:r>
    </w:p>
    <w:p w14:paraId="12D5FC5B" w14:textId="77777777" w:rsidR="004F64C0" w:rsidRPr="00DA2325" w:rsidRDefault="004F64C0" w:rsidP="00B824C8">
      <w:pPr>
        <w:spacing w:line="276" w:lineRule="auto"/>
        <w:rPr>
          <w:rFonts w:ascii="Tahoma" w:eastAsia="Verdana" w:hAnsi="Tahoma" w:cs="Tahoma"/>
          <w:sz w:val="24"/>
          <w:szCs w:val="24"/>
        </w:rPr>
      </w:pPr>
    </w:p>
    <w:p w14:paraId="363EDD71" w14:textId="2466E794" w:rsidR="004F64C0" w:rsidRPr="00DA2325" w:rsidRDefault="004F64C0" w:rsidP="00B63328">
      <w:pPr>
        <w:spacing w:line="288" w:lineRule="auto"/>
        <w:rPr>
          <w:rFonts w:ascii="Tahoma" w:eastAsia="Verdana" w:hAnsi="Tahoma" w:cs="Tahoma"/>
          <w:sz w:val="24"/>
          <w:szCs w:val="24"/>
        </w:rPr>
      </w:pPr>
      <w:r w:rsidRPr="00DA2325">
        <w:rPr>
          <w:rFonts w:ascii="Tahoma" w:eastAsia="Verdana" w:hAnsi="Tahoma" w:cs="Tahoma"/>
          <w:sz w:val="24"/>
          <w:szCs w:val="24"/>
        </w:rPr>
        <w:t>Ahora, en el remoto</w:t>
      </w:r>
      <w:r w:rsidR="002969E0" w:rsidRPr="00DA2325">
        <w:rPr>
          <w:rFonts w:ascii="Tahoma" w:eastAsia="Verdana" w:hAnsi="Tahoma" w:cs="Tahoma"/>
          <w:sz w:val="24"/>
          <w:szCs w:val="24"/>
        </w:rPr>
        <w:t xml:space="preserve"> e imposible</w:t>
      </w:r>
      <w:r w:rsidRPr="00DA2325">
        <w:rPr>
          <w:rFonts w:ascii="Tahoma" w:eastAsia="Verdana" w:hAnsi="Tahoma" w:cs="Tahoma"/>
          <w:sz w:val="24"/>
          <w:szCs w:val="24"/>
        </w:rPr>
        <w:t xml:space="preserve"> </w:t>
      </w:r>
      <w:r w:rsidR="00B309FE" w:rsidRPr="00DA2325">
        <w:rPr>
          <w:rFonts w:ascii="Tahoma" w:eastAsia="Verdana" w:hAnsi="Tahoma" w:cs="Tahoma"/>
          <w:sz w:val="24"/>
          <w:szCs w:val="24"/>
        </w:rPr>
        <w:t xml:space="preserve">de los </w:t>
      </w:r>
      <w:r w:rsidRPr="00DA2325">
        <w:rPr>
          <w:rFonts w:ascii="Tahoma" w:eastAsia="Verdana" w:hAnsi="Tahoma" w:cs="Tahoma"/>
          <w:sz w:val="24"/>
          <w:szCs w:val="24"/>
        </w:rPr>
        <w:t>evento</w:t>
      </w:r>
      <w:r w:rsidR="00B309FE" w:rsidRPr="00DA2325">
        <w:rPr>
          <w:rFonts w:ascii="Tahoma" w:eastAsia="Verdana" w:hAnsi="Tahoma" w:cs="Tahoma"/>
          <w:sz w:val="24"/>
          <w:szCs w:val="24"/>
        </w:rPr>
        <w:t>s</w:t>
      </w:r>
      <w:r w:rsidRPr="00DA2325">
        <w:rPr>
          <w:rFonts w:ascii="Tahoma" w:eastAsia="Verdana" w:hAnsi="Tahoma" w:cs="Tahoma"/>
          <w:sz w:val="24"/>
          <w:szCs w:val="24"/>
        </w:rPr>
        <w:t xml:space="preserve"> en </w:t>
      </w:r>
      <w:r w:rsidR="00B309FE" w:rsidRPr="00DA2325">
        <w:rPr>
          <w:rFonts w:ascii="Tahoma" w:eastAsia="Verdana" w:hAnsi="Tahoma" w:cs="Tahoma"/>
          <w:sz w:val="24"/>
          <w:szCs w:val="24"/>
        </w:rPr>
        <w:t>los que se diga que</w:t>
      </w:r>
      <w:r w:rsidRPr="00DA2325">
        <w:rPr>
          <w:rFonts w:ascii="Tahoma" w:eastAsia="Verdana" w:hAnsi="Tahoma" w:cs="Tahoma"/>
          <w:sz w:val="24"/>
          <w:szCs w:val="24"/>
        </w:rPr>
        <w:t xml:space="preserve"> le asist</w:t>
      </w:r>
      <w:r w:rsidR="00B309FE" w:rsidRPr="00DA2325">
        <w:rPr>
          <w:rFonts w:ascii="Tahoma" w:eastAsia="Verdana" w:hAnsi="Tahoma" w:cs="Tahoma"/>
          <w:sz w:val="24"/>
          <w:szCs w:val="24"/>
        </w:rPr>
        <w:t>e</w:t>
      </w:r>
      <w:r w:rsidRPr="00DA2325">
        <w:rPr>
          <w:rFonts w:ascii="Tahoma" w:eastAsia="Verdana" w:hAnsi="Tahoma" w:cs="Tahoma"/>
          <w:sz w:val="24"/>
          <w:szCs w:val="24"/>
        </w:rPr>
        <w:t xml:space="preserve"> la </w:t>
      </w:r>
      <w:r w:rsidR="002969E0" w:rsidRPr="00DA2325">
        <w:rPr>
          <w:rFonts w:ascii="Tahoma" w:eastAsia="Verdana" w:hAnsi="Tahoma" w:cs="Tahoma"/>
          <w:sz w:val="24"/>
          <w:szCs w:val="24"/>
        </w:rPr>
        <w:t>razón</w:t>
      </w:r>
      <w:r w:rsidRPr="00DA2325">
        <w:rPr>
          <w:rFonts w:ascii="Tahoma" w:eastAsia="Verdana" w:hAnsi="Tahoma" w:cs="Tahoma"/>
          <w:sz w:val="24"/>
          <w:szCs w:val="24"/>
        </w:rPr>
        <w:t xml:space="preserve"> a la apelante, de todas </w:t>
      </w:r>
      <w:r w:rsidR="0020799F" w:rsidRPr="00DA2325">
        <w:rPr>
          <w:rFonts w:ascii="Tahoma" w:eastAsia="Verdana" w:hAnsi="Tahoma" w:cs="Tahoma"/>
          <w:sz w:val="24"/>
          <w:szCs w:val="24"/>
        </w:rPr>
        <w:t>maneras,</w:t>
      </w:r>
      <w:r w:rsidRPr="00DA2325">
        <w:rPr>
          <w:rFonts w:ascii="Tahoma" w:eastAsia="Verdana" w:hAnsi="Tahoma" w:cs="Tahoma"/>
          <w:sz w:val="24"/>
          <w:szCs w:val="24"/>
        </w:rPr>
        <w:t xml:space="preserve"> </w:t>
      </w:r>
      <w:r w:rsidR="002969E0" w:rsidRPr="00DA2325">
        <w:rPr>
          <w:rFonts w:ascii="Tahoma" w:eastAsia="Verdana" w:hAnsi="Tahoma" w:cs="Tahoma"/>
          <w:sz w:val="24"/>
          <w:szCs w:val="24"/>
        </w:rPr>
        <w:t>existían</w:t>
      </w:r>
      <w:r w:rsidRPr="00DA2325">
        <w:rPr>
          <w:rFonts w:ascii="Tahoma" w:eastAsia="Verdana" w:hAnsi="Tahoma" w:cs="Tahoma"/>
          <w:sz w:val="24"/>
          <w:szCs w:val="24"/>
        </w:rPr>
        <w:t xml:space="preserve"> otras razones </w:t>
      </w:r>
      <w:r w:rsidR="00B309FE" w:rsidRPr="00DA2325">
        <w:rPr>
          <w:rFonts w:ascii="Tahoma" w:eastAsia="Verdana" w:hAnsi="Tahoma" w:cs="Tahoma"/>
          <w:sz w:val="24"/>
          <w:szCs w:val="24"/>
        </w:rPr>
        <w:t xml:space="preserve">plausibles </w:t>
      </w:r>
      <w:r w:rsidRPr="00DA2325">
        <w:rPr>
          <w:rFonts w:ascii="Tahoma" w:eastAsia="Verdana" w:hAnsi="Tahoma" w:cs="Tahoma"/>
          <w:sz w:val="24"/>
          <w:szCs w:val="24"/>
        </w:rPr>
        <w:t xml:space="preserve">para improbar el preacuerdo, porque el mismo vulneraba </w:t>
      </w:r>
      <w:r w:rsidR="0020799F" w:rsidRPr="00DA2325">
        <w:rPr>
          <w:rFonts w:ascii="Tahoma" w:eastAsia="Verdana" w:hAnsi="Tahoma" w:cs="Tahoma"/>
          <w:sz w:val="24"/>
          <w:szCs w:val="24"/>
        </w:rPr>
        <w:t>de forma evidente los</w:t>
      </w:r>
      <w:r w:rsidRPr="00DA2325">
        <w:rPr>
          <w:rFonts w:ascii="Tahoma" w:eastAsia="Verdana" w:hAnsi="Tahoma" w:cs="Tahoma"/>
          <w:sz w:val="24"/>
          <w:szCs w:val="24"/>
        </w:rPr>
        <w:t xml:space="preserve"> postulados del principio de legalidad en materia punitiva por lo siguiente: </w:t>
      </w:r>
    </w:p>
    <w:p w14:paraId="24C1FC3D" w14:textId="77777777" w:rsidR="00B309FE" w:rsidRPr="00DA2325" w:rsidRDefault="00B309FE" w:rsidP="00B824C8">
      <w:pPr>
        <w:spacing w:line="276" w:lineRule="auto"/>
        <w:rPr>
          <w:rFonts w:ascii="Tahoma" w:eastAsia="Verdana" w:hAnsi="Tahoma" w:cs="Tahoma"/>
          <w:sz w:val="24"/>
          <w:szCs w:val="24"/>
        </w:rPr>
      </w:pPr>
    </w:p>
    <w:p w14:paraId="40F66EE0" w14:textId="5C17E663" w:rsidR="004861AB" w:rsidRPr="00DA2325" w:rsidRDefault="004F64C0" w:rsidP="00B63328">
      <w:pPr>
        <w:pStyle w:val="Prrafodelista"/>
        <w:numPr>
          <w:ilvl w:val="0"/>
          <w:numId w:val="9"/>
        </w:numPr>
        <w:spacing w:line="288" w:lineRule="auto"/>
        <w:ind w:left="360"/>
        <w:rPr>
          <w:rFonts w:ascii="Tahoma" w:eastAsia="Verdana" w:hAnsi="Tahoma" w:cs="Tahoma"/>
          <w:sz w:val="24"/>
          <w:szCs w:val="24"/>
        </w:rPr>
      </w:pPr>
      <w:r w:rsidRPr="00DA2325">
        <w:rPr>
          <w:rFonts w:ascii="Tahoma" w:eastAsia="Verdana" w:hAnsi="Tahoma" w:cs="Tahoma"/>
          <w:sz w:val="24"/>
          <w:szCs w:val="24"/>
        </w:rPr>
        <w:t xml:space="preserve">Según </w:t>
      </w:r>
      <w:r w:rsidR="004861AB" w:rsidRPr="00DA2325">
        <w:rPr>
          <w:rFonts w:ascii="Tahoma" w:eastAsia="Verdana" w:hAnsi="Tahoma" w:cs="Tahoma"/>
          <w:sz w:val="24"/>
          <w:szCs w:val="24"/>
        </w:rPr>
        <w:t>lo consignado</w:t>
      </w:r>
      <w:r w:rsidRPr="00DA2325">
        <w:rPr>
          <w:rFonts w:ascii="Tahoma" w:eastAsia="Verdana" w:hAnsi="Tahoma" w:cs="Tahoma"/>
          <w:sz w:val="24"/>
          <w:szCs w:val="24"/>
        </w:rPr>
        <w:t xml:space="preserve"> en el libelo acusatorio, </w:t>
      </w:r>
      <w:r w:rsidR="004861AB" w:rsidRPr="00DA2325">
        <w:rPr>
          <w:rFonts w:ascii="Tahoma" w:eastAsia="Verdana" w:hAnsi="Tahoma" w:cs="Tahoma"/>
          <w:sz w:val="24"/>
          <w:szCs w:val="24"/>
        </w:rPr>
        <w:t>a los procesados se les endilgaron las circunstancias de mayor punibilidad consagradas en los</w:t>
      </w:r>
      <w:r w:rsidR="0020799F" w:rsidRPr="00DA2325">
        <w:rPr>
          <w:rFonts w:ascii="Tahoma" w:eastAsia="Verdana" w:hAnsi="Tahoma" w:cs="Tahoma"/>
          <w:sz w:val="24"/>
          <w:szCs w:val="24"/>
        </w:rPr>
        <w:t xml:space="preserve"> numerales</w:t>
      </w:r>
      <w:r w:rsidR="004861AB" w:rsidRPr="00DA2325">
        <w:rPr>
          <w:rFonts w:ascii="Tahoma" w:eastAsia="Verdana" w:hAnsi="Tahoma" w:cs="Tahoma"/>
          <w:sz w:val="24"/>
          <w:szCs w:val="24"/>
        </w:rPr>
        <w:t xml:space="preserve"> 1º y 10º del artículo 58 C.P. las cuales no fueron tenidas en cuenta por la Fiscalía al momento de tasar las penas por el delito de peculado por apropiación, por cuanto de manera inexplicable decidió partir de la pena mínima, la que, como se sabe, corresponde a 96 meses de prisión. </w:t>
      </w:r>
    </w:p>
    <w:p w14:paraId="4908627D" w14:textId="77777777" w:rsidR="004861AB" w:rsidRPr="00DA2325" w:rsidRDefault="004861AB" w:rsidP="00B824C8">
      <w:pPr>
        <w:spacing w:line="276" w:lineRule="auto"/>
        <w:rPr>
          <w:rFonts w:ascii="Tahoma" w:eastAsia="Verdana" w:hAnsi="Tahoma" w:cs="Tahoma"/>
          <w:sz w:val="24"/>
          <w:szCs w:val="24"/>
        </w:rPr>
      </w:pPr>
    </w:p>
    <w:p w14:paraId="61B72A74" w14:textId="4E6DC156" w:rsidR="001A3A7A" w:rsidRPr="00DA2325" w:rsidRDefault="004861AB" w:rsidP="00B63328">
      <w:pPr>
        <w:pStyle w:val="Prrafodelista"/>
        <w:numPr>
          <w:ilvl w:val="0"/>
          <w:numId w:val="9"/>
        </w:numPr>
        <w:spacing w:line="288" w:lineRule="auto"/>
        <w:ind w:left="360"/>
        <w:rPr>
          <w:rFonts w:ascii="Tahoma" w:eastAsia="Verdana" w:hAnsi="Tahoma" w:cs="Tahoma"/>
          <w:sz w:val="24"/>
          <w:szCs w:val="24"/>
        </w:rPr>
      </w:pPr>
      <w:r w:rsidRPr="00DA2325">
        <w:rPr>
          <w:rFonts w:ascii="Tahoma" w:eastAsia="Verdana" w:hAnsi="Tahoma" w:cs="Tahoma"/>
          <w:sz w:val="24"/>
          <w:szCs w:val="24"/>
        </w:rPr>
        <w:t xml:space="preserve">Al ser ignoradas por la Fiscalía las circunstancias de mayor punibilidad consignadas en los </w:t>
      </w:r>
      <w:r w:rsidR="0020799F" w:rsidRPr="00DA2325">
        <w:rPr>
          <w:rFonts w:ascii="Tahoma" w:eastAsia="Verdana" w:hAnsi="Tahoma" w:cs="Tahoma"/>
          <w:sz w:val="24"/>
          <w:szCs w:val="24"/>
        </w:rPr>
        <w:t>numerales</w:t>
      </w:r>
      <w:r w:rsidRPr="00DA2325">
        <w:rPr>
          <w:rFonts w:ascii="Tahoma" w:eastAsia="Verdana" w:hAnsi="Tahoma" w:cs="Tahoma"/>
          <w:sz w:val="24"/>
          <w:szCs w:val="24"/>
        </w:rPr>
        <w:t xml:space="preserve"> 1º y 10º del artículo 58 C.P. podría dar pie para entender </w:t>
      </w:r>
      <w:r w:rsidR="00B309FE" w:rsidRPr="00DA2325">
        <w:rPr>
          <w:rFonts w:ascii="Tahoma" w:eastAsia="Verdana" w:hAnsi="Tahoma" w:cs="Tahoma"/>
          <w:sz w:val="24"/>
          <w:szCs w:val="24"/>
        </w:rPr>
        <w:t xml:space="preserve">que </w:t>
      </w:r>
      <w:r w:rsidR="001A3A7A" w:rsidRPr="00DA2325">
        <w:rPr>
          <w:rFonts w:ascii="Tahoma" w:eastAsia="Verdana" w:hAnsi="Tahoma" w:cs="Tahoma"/>
          <w:sz w:val="24"/>
          <w:szCs w:val="24"/>
        </w:rPr>
        <w:t xml:space="preserve">las partes, de manera subrepticia, estipularon el retiro de dichas causales genéricas de agravación punitiva, lo que en últimas implicaba que el procesado fuera favorecido con un inexplicable doble beneficio: a) Un descuento punitivo del 50% por la degradación a cómplice de la manera como intervino en la comisión de los reatos, y b) El retiro de las aludidas circunstancias de mayor punibilidad. </w:t>
      </w:r>
    </w:p>
    <w:p w14:paraId="4AE48433" w14:textId="77777777" w:rsidR="001A3A7A" w:rsidRPr="00DA2325" w:rsidRDefault="001A3A7A" w:rsidP="00B824C8">
      <w:pPr>
        <w:spacing w:line="276" w:lineRule="auto"/>
        <w:rPr>
          <w:rFonts w:ascii="Tahoma" w:eastAsia="Verdana" w:hAnsi="Tahoma" w:cs="Tahoma"/>
          <w:sz w:val="24"/>
          <w:szCs w:val="24"/>
        </w:rPr>
      </w:pPr>
    </w:p>
    <w:p w14:paraId="3BB06D1F" w14:textId="77777777" w:rsidR="002969E0" w:rsidRPr="00DA2325" w:rsidRDefault="001A3A7A" w:rsidP="00B63328">
      <w:pPr>
        <w:pStyle w:val="Prrafodelista"/>
        <w:numPr>
          <w:ilvl w:val="0"/>
          <w:numId w:val="9"/>
        </w:numPr>
        <w:spacing w:line="288" w:lineRule="auto"/>
        <w:ind w:left="360"/>
        <w:rPr>
          <w:rFonts w:ascii="Tahoma" w:eastAsia="Verdana" w:hAnsi="Tahoma" w:cs="Tahoma"/>
          <w:sz w:val="24"/>
          <w:szCs w:val="24"/>
        </w:rPr>
      </w:pPr>
      <w:r w:rsidRPr="00DA2325">
        <w:rPr>
          <w:rFonts w:ascii="Tahoma" w:eastAsia="Verdana" w:hAnsi="Tahoma" w:cs="Tahoma"/>
          <w:sz w:val="24"/>
          <w:szCs w:val="24"/>
        </w:rPr>
        <w:lastRenderedPageBreak/>
        <w:t xml:space="preserve">La adición de 18 meses más que corresponderían </w:t>
      </w:r>
      <w:r w:rsidRPr="00DA2325">
        <w:rPr>
          <w:rFonts w:ascii="Tahoma" w:eastAsia="Verdana" w:hAnsi="Tahoma" w:cs="Tahoma"/>
          <w:i/>
          <w:sz w:val="24"/>
          <w:szCs w:val="24"/>
        </w:rPr>
        <w:t xml:space="preserve">“hasta el otro tanto” </w:t>
      </w:r>
      <w:r w:rsidRPr="00DA2325">
        <w:rPr>
          <w:rFonts w:ascii="Tahoma" w:eastAsia="Verdana" w:hAnsi="Tahoma" w:cs="Tahoma"/>
          <w:sz w:val="24"/>
          <w:szCs w:val="24"/>
        </w:rPr>
        <w:t>por los delitos de falsedad ideológica en documento público y contrato sin el cumplimiento de los requisitos legales, no se compadece para nada de los criterios</w:t>
      </w:r>
      <w:r w:rsidR="002969E0" w:rsidRPr="00DA2325">
        <w:rPr>
          <w:rFonts w:ascii="Tahoma" w:eastAsia="Verdana" w:hAnsi="Tahoma" w:cs="Tahoma"/>
          <w:sz w:val="24"/>
          <w:szCs w:val="24"/>
        </w:rPr>
        <w:t xml:space="preserve"> legales y jurisprudenciales establecidos para tasar los límites de ese </w:t>
      </w:r>
      <w:r w:rsidR="002969E0" w:rsidRPr="00DA2325">
        <w:rPr>
          <w:rFonts w:ascii="Tahoma" w:eastAsia="Verdana" w:hAnsi="Tahoma" w:cs="Tahoma"/>
          <w:i/>
          <w:sz w:val="24"/>
          <w:szCs w:val="24"/>
        </w:rPr>
        <w:t>“hasta otro tanto”</w:t>
      </w:r>
      <w:r w:rsidR="002969E0" w:rsidRPr="00DA2325">
        <w:rPr>
          <w:rFonts w:ascii="Tahoma" w:eastAsia="Verdana" w:hAnsi="Tahoma" w:cs="Tahoma"/>
          <w:sz w:val="24"/>
          <w:szCs w:val="24"/>
        </w:rPr>
        <w:t>, los cuales</w:t>
      </w:r>
      <w:r w:rsidR="00B309FE" w:rsidRPr="00DA2325">
        <w:rPr>
          <w:rFonts w:ascii="Tahoma" w:eastAsia="Verdana" w:hAnsi="Tahoma" w:cs="Tahoma"/>
          <w:sz w:val="24"/>
          <w:szCs w:val="24"/>
        </w:rPr>
        <w:t>, como bien se saben,</w:t>
      </w:r>
      <w:r w:rsidR="002969E0" w:rsidRPr="00DA2325">
        <w:rPr>
          <w:rFonts w:ascii="Tahoma" w:eastAsia="Verdana" w:hAnsi="Tahoma" w:cs="Tahoma"/>
          <w:sz w:val="24"/>
          <w:szCs w:val="24"/>
        </w:rPr>
        <w:t xml:space="preserve"> consisten en que: </w:t>
      </w:r>
      <w:r w:rsidRPr="00DA2325">
        <w:rPr>
          <w:rFonts w:ascii="Tahoma" w:eastAsia="Verdana" w:hAnsi="Tahoma" w:cs="Tahoma"/>
          <w:sz w:val="24"/>
          <w:szCs w:val="24"/>
        </w:rPr>
        <w:t xml:space="preserve"> </w:t>
      </w:r>
      <w:r w:rsidR="002969E0" w:rsidRPr="00DA2325">
        <w:rPr>
          <w:rFonts w:ascii="Tahoma" w:eastAsia="Verdana" w:hAnsi="Tahoma" w:cs="Tahoma"/>
          <w:sz w:val="24"/>
          <w:szCs w:val="24"/>
        </w:rPr>
        <w:t>a) N</w:t>
      </w:r>
      <w:r w:rsidR="002969E0" w:rsidRPr="00DA2325">
        <w:rPr>
          <w:rFonts w:ascii="Tahoma" w:eastAsia="Times New Roman" w:hAnsi="Tahoma" w:cs="Tahoma"/>
          <w:sz w:val="24"/>
          <w:szCs w:val="24"/>
        </w:rPr>
        <w:t>o puede exceder de la sumatoria de la tasación punitiva en concreto de cada uno de los delitos que hacen parte del concurso, sin que rebase los 60 años de prisión; b) Según la jurisprudencia</w:t>
      </w:r>
      <w:r w:rsidR="002969E0" w:rsidRPr="00DA2325">
        <w:rPr>
          <w:rFonts w:ascii="Tahoma" w:eastAsia="Times New Roman" w:hAnsi="Tahoma" w:cs="Tahoma"/>
          <w:sz w:val="24"/>
          <w:szCs w:val="24"/>
          <w:vertAlign w:val="superscript"/>
          <w:lang w:val="es-ES"/>
        </w:rPr>
        <w:footnoteReference w:id="5"/>
      </w:r>
      <w:r w:rsidR="002969E0" w:rsidRPr="00DA2325">
        <w:rPr>
          <w:rFonts w:ascii="Tahoma" w:eastAsia="Times New Roman" w:hAnsi="Tahoma" w:cs="Tahoma"/>
          <w:sz w:val="24"/>
          <w:szCs w:val="24"/>
        </w:rPr>
        <w:t xml:space="preserve"> no puede superar el doble de la pena que en concreto se tasó para el delito base, o sea el reato de mayor gravedad.</w:t>
      </w:r>
    </w:p>
    <w:p w14:paraId="7A571ADF" w14:textId="77777777" w:rsidR="002969E0" w:rsidRPr="00D93247" w:rsidRDefault="002969E0" w:rsidP="00B824C8">
      <w:pPr>
        <w:spacing w:line="276" w:lineRule="auto"/>
        <w:rPr>
          <w:rFonts w:ascii="Tahoma" w:eastAsia="Verdana" w:hAnsi="Tahoma" w:cs="Tahoma"/>
          <w:sz w:val="24"/>
          <w:szCs w:val="24"/>
        </w:rPr>
      </w:pPr>
    </w:p>
    <w:p w14:paraId="7AAECA54" w14:textId="77777777" w:rsidR="002969E0" w:rsidRPr="00DA2325" w:rsidRDefault="006706BA" w:rsidP="00B63328">
      <w:pPr>
        <w:spacing w:line="288" w:lineRule="auto"/>
        <w:rPr>
          <w:rFonts w:ascii="Tahoma" w:eastAsia="Times New Roman" w:hAnsi="Tahoma" w:cs="Tahoma"/>
          <w:spacing w:val="2"/>
          <w:sz w:val="24"/>
          <w:szCs w:val="24"/>
          <w:lang w:eastAsia="es-ES"/>
        </w:rPr>
      </w:pPr>
      <w:r w:rsidRPr="00DA2325">
        <w:rPr>
          <w:rFonts w:ascii="Tahoma" w:eastAsia="Times New Roman" w:hAnsi="Tahoma" w:cs="Tahoma"/>
          <w:spacing w:val="2"/>
          <w:sz w:val="24"/>
          <w:szCs w:val="24"/>
          <w:lang w:eastAsia="es-ES"/>
        </w:rPr>
        <w:t>Acorde con lo que se ha dicho en precedencia, para esta Sala de decisión es evidente que la determinación a t</w:t>
      </w:r>
      <w:r w:rsidR="002969E0" w:rsidRPr="00DA2325">
        <w:rPr>
          <w:rFonts w:ascii="Tahoma" w:eastAsia="Times New Roman" w:hAnsi="Tahoma" w:cs="Tahoma"/>
          <w:spacing w:val="2"/>
          <w:sz w:val="24"/>
          <w:szCs w:val="24"/>
          <w:lang w:eastAsia="es-ES"/>
        </w:rPr>
        <w:t>omar dentro del presente asunto</w:t>
      </w:r>
      <w:r w:rsidRPr="00DA2325">
        <w:rPr>
          <w:rFonts w:ascii="Tahoma" w:eastAsia="Times New Roman" w:hAnsi="Tahoma" w:cs="Tahoma"/>
          <w:spacing w:val="2"/>
          <w:sz w:val="24"/>
          <w:szCs w:val="24"/>
          <w:lang w:eastAsia="es-ES"/>
        </w:rPr>
        <w:t xml:space="preserve"> </w:t>
      </w:r>
      <w:r w:rsidR="00B309FE" w:rsidRPr="00DA2325">
        <w:rPr>
          <w:rFonts w:ascii="Tahoma" w:eastAsia="Times New Roman" w:hAnsi="Tahoma" w:cs="Tahoma"/>
          <w:spacing w:val="2"/>
          <w:sz w:val="24"/>
          <w:szCs w:val="24"/>
          <w:lang w:eastAsia="es-ES"/>
        </w:rPr>
        <w:t xml:space="preserve">debe ser la de </w:t>
      </w:r>
      <w:r w:rsidRPr="00DA2325">
        <w:rPr>
          <w:rFonts w:ascii="Tahoma" w:eastAsia="Times New Roman" w:hAnsi="Tahoma" w:cs="Tahoma"/>
          <w:spacing w:val="2"/>
          <w:sz w:val="24"/>
          <w:szCs w:val="24"/>
          <w:lang w:eastAsia="es-ES"/>
        </w:rPr>
        <w:t>confirma</w:t>
      </w:r>
      <w:r w:rsidR="00B309FE" w:rsidRPr="00DA2325">
        <w:rPr>
          <w:rFonts w:ascii="Tahoma" w:eastAsia="Times New Roman" w:hAnsi="Tahoma" w:cs="Tahoma"/>
          <w:spacing w:val="2"/>
          <w:sz w:val="24"/>
          <w:szCs w:val="24"/>
          <w:lang w:eastAsia="es-ES"/>
        </w:rPr>
        <w:t>r</w:t>
      </w:r>
      <w:r w:rsidRPr="00DA2325">
        <w:rPr>
          <w:rFonts w:ascii="Tahoma" w:eastAsia="Times New Roman" w:hAnsi="Tahoma" w:cs="Tahoma"/>
          <w:spacing w:val="2"/>
          <w:sz w:val="24"/>
          <w:szCs w:val="24"/>
          <w:lang w:eastAsia="es-ES"/>
        </w:rPr>
        <w:t xml:space="preserve"> la decisión adoptada por el Juzgado </w:t>
      </w:r>
      <w:r w:rsidRPr="00DA2325">
        <w:rPr>
          <w:rFonts w:ascii="Tahoma" w:eastAsia="Times New Roman" w:hAnsi="Tahoma" w:cs="Tahoma"/>
          <w:i/>
          <w:spacing w:val="2"/>
          <w:sz w:val="24"/>
          <w:szCs w:val="24"/>
          <w:lang w:eastAsia="es-ES"/>
        </w:rPr>
        <w:t>A quo</w:t>
      </w:r>
      <w:r w:rsidRPr="00DA2325">
        <w:rPr>
          <w:rFonts w:ascii="Tahoma" w:eastAsia="Times New Roman" w:hAnsi="Tahoma" w:cs="Tahoma"/>
          <w:spacing w:val="2"/>
          <w:sz w:val="24"/>
          <w:szCs w:val="24"/>
          <w:lang w:eastAsia="es-ES"/>
        </w:rPr>
        <w:t>, por medio de la cual</w:t>
      </w:r>
      <w:r w:rsidR="002969E0" w:rsidRPr="00DA2325">
        <w:rPr>
          <w:rFonts w:ascii="Tahoma" w:eastAsia="Times New Roman" w:hAnsi="Tahoma" w:cs="Tahoma"/>
          <w:spacing w:val="2"/>
          <w:sz w:val="24"/>
          <w:szCs w:val="24"/>
          <w:lang w:eastAsia="es-ES"/>
        </w:rPr>
        <w:t xml:space="preserve"> se improbó un preacuerdo pactado entre la Fiscalía y la Defensa.</w:t>
      </w:r>
    </w:p>
    <w:p w14:paraId="1E94F952" w14:textId="77777777" w:rsidR="002969E0" w:rsidRPr="00D93247" w:rsidRDefault="002969E0" w:rsidP="00B824C8">
      <w:pPr>
        <w:spacing w:line="276" w:lineRule="auto"/>
        <w:rPr>
          <w:rFonts w:ascii="Tahoma" w:eastAsia="Verdana" w:hAnsi="Tahoma" w:cs="Tahoma"/>
          <w:sz w:val="24"/>
          <w:szCs w:val="24"/>
        </w:rPr>
      </w:pPr>
    </w:p>
    <w:p w14:paraId="542D7B8E" w14:textId="77777777" w:rsidR="006706BA" w:rsidRPr="00DA2325" w:rsidRDefault="006706BA" w:rsidP="00B63328">
      <w:pPr>
        <w:spacing w:line="288" w:lineRule="auto"/>
        <w:rPr>
          <w:rFonts w:ascii="Tahoma" w:eastAsia="Times New Roman" w:hAnsi="Tahoma" w:cs="Tahoma"/>
          <w:spacing w:val="2"/>
          <w:sz w:val="24"/>
          <w:szCs w:val="24"/>
          <w:lang w:eastAsia="es-ES"/>
        </w:rPr>
      </w:pPr>
      <w:r w:rsidRPr="00DA2325">
        <w:rPr>
          <w:rFonts w:ascii="Tahoma" w:eastAsia="Times New Roman" w:hAnsi="Tahoma" w:cs="Tahoma"/>
          <w:spacing w:val="2"/>
          <w:sz w:val="24"/>
          <w:szCs w:val="24"/>
          <w:lang w:eastAsia="es-ES"/>
        </w:rPr>
        <w:t>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14:paraId="6FE9DC56" w14:textId="77777777" w:rsidR="006706BA" w:rsidRPr="00D93247" w:rsidRDefault="006706BA" w:rsidP="00B824C8">
      <w:pPr>
        <w:spacing w:line="276" w:lineRule="auto"/>
        <w:rPr>
          <w:rFonts w:ascii="Tahoma" w:eastAsia="Verdana" w:hAnsi="Tahoma" w:cs="Tahoma"/>
          <w:sz w:val="24"/>
          <w:szCs w:val="24"/>
        </w:rPr>
      </w:pPr>
    </w:p>
    <w:p w14:paraId="79B6C2B4" w14:textId="1BEE5B8E" w:rsidR="006706BA" w:rsidRPr="00DA2325" w:rsidRDefault="006706BA" w:rsidP="00B63328">
      <w:pPr>
        <w:spacing w:line="288" w:lineRule="auto"/>
        <w:rPr>
          <w:rFonts w:ascii="Tahoma" w:eastAsia="Times New Roman" w:hAnsi="Tahoma" w:cs="Tahoma"/>
          <w:spacing w:val="2"/>
          <w:sz w:val="24"/>
          <w:szCs w:val="24"/>
          <w:lang w:eastAsia="es-ES"/>
        </w:rPr>
      </w:pPr>
      <w:r w:rsidRPr="00DA2325">
        <w:rPr>
          <w:rFonts w:ascii="Tahoma" w:eastAsia="Times New Roman" w:hAnsi="Tahoma" w:cs="Tahoma"/>
          <w:spacing w:val="2"/>
          <w:sz w:val="24"/>
          <w:szCs w:val="24"/>
          <w:lang w:eastAsia="es-ES"/>
        </w:rPr>
        <w:t>En mérito de todo lo antes expuesto, la Sala Penal de Decisión del Tribunal Superior de Pereira,</w:t>
      </w:r>
    </w:p>
    <w:p w14:paraId="223B062B" w14:textId="77777777" w:rsidR="0020799F" w:rsidRPr="00D93247" w:rsidRDefault="0020799F" w:rsidP="00B824C8">
      <w:pPr>
        <w:spacing w:line="276" w:lineRule="auto"/>
        <w:rPr>
          <w:rFonts w:ascii="Tahoma" w:eastAsia="Verdana" w:hAnsi="Tahoma" w:cs="Tahoma"/>
          <w:sz w:val="24"/>
          <w:szCs w:val="24"/>
        </w:rPr>
      </w:pPr>
    </w:p>
    <w:p w14:paraId="73587025" w14:textId="77777777" w:rsidR="006706BA" w:rsidRPr="00DA2325" w:rsidRDefault="006706BA" w:rsidP="00B63328">
      <w:pPr>
        <w:spacing w:line="288" w:lineRule="auto"/>
        <w:jc w:val="center"/>
        <w:rPr>
          <w:rFonts w:ascii="Tahoma" w:eastAsia="Times New Roman" w:hAnsi="Tahoma" w:cs="Tahoma"/>
          <w:b/>
          <w:sz w:val="24"/>
          <w:szCs w:val="24"/>
          <w:lang w:val="es-419" w:eastAsia="es-ES"/>
        </w:rPr>
      </w:pPr>
      <w:r w:rsidRPr="00DA2325">
        <w:rPr>
          <w:rFonts w:ascii="Tahoma" w:eastAsia="Times New Roman" w:hAnsi="Tahoma" w:cs="Tahoma"/>
          <w:b/>
          <w:sz w:val="24"/>
          <w:szCs w:val="24"/>
          <w:lang w:val="es-419" w:eastAsia="es-ES"/>
        </w:rPr>
        <w:t>RESUELVE:</w:t>
      </w:r>
    </w:p>
    <w:p w14:paraId="22D325EB" w14:textId="77777777" w:rsidR="006706BA" w:rsidRPr="00D93247" w:rsidRDefault="006706BA" w:rsidP="00B824C8">
      <w:pPr>
        <w:spacing w:line="276" w:lineRule="auto"/>
        <w:rPr>
          <w:rFonts w:ascii="Tahoma" w:eastAsia="Verdana" w:hAnsi="Tahoma" w:cs="Tahoma"/>
          <w:sz w:val="24"/>
          <w:szCs w:val="24"/>
        </w:rPr>
      </w:pPr>
    </w:p>
    <w:p w14:paraId="19626032" w14:textId="12C0E0C2" w:rsidR="006706BA" w:rsidRPr="00DA2325" w:rsidRDefault="006706BA" w:rsidP="00B63328">
      <w:pPr>
        <w:spacing w:line="288" w:lineRule="auto"/>
        <w:rPr>
          <w:rFonts w:ascii="Tahoma" w:eastAsia="Times New Roman" w:hAnsi="Tahoma" w:cs="Tahoma"/>
          <w:b/>
          <w:sz w:val="24"/>
          <w:szCs w:val="24"/>
          <w:lang w:eastAsia="es-ES"/>
        </w:rPr>
      </w:pPr>
      <w:r w:rsidRPr="00DA2325">
        <w:rPr>
          <w:rFonts w:ascii="Tahoma" w:eastAsia="Times New Roman" w:hAnsi="Tahoma" w:cs="Tahoma"/>
          <w:b/>
          <w:sz w:val="24"/>
          <w:szCs w:val="24"/>
          <w:lang w:val="es-419" w:eastAsia="es-ES"/>
        </w:rPr>
        <w:t>PRIMERO: CONFIRMAR</w:t>
      </w:r>
      <w:r w:rsidRPr="00DA2325">
        <w:rPr>
          <w:rFonts w:ascii="Tahoma" w:eastAsia="Times New Roman" w:hAnsi="Tahoma" w:cs="Tahoma"/>
          <w:b/>
          <w:sz w:val="24"/>
          <w:szCs w:val="24"/>
          <w:lang w:eastAsia="es-ES"/>
        </w:rPr>
        <w:t xml:space="preserve"> </w:t>
      </w:r>
      <w:r w:rsidRPr="00DA2325">
        <w:rPr>
          <w:rFonts w:ascii="Tahoma" w:eastAsia="Times New Roman" w:hAnsi="Tahoma" w:cs="Tahoma"/>
          <w:sz w:val="24"/>
          <w:szCs w:val="24"/>
          <w:lang w:eastAsia="es-ES"/>
        </w:rPr>
        <w:t>la providencia proferida</w:t>
      </w:r>
      <w:r w:rsidRPr="00DA2325">
        <w:rPr>
          <w:rFonts w:ascii="Tahoma" w:eastAsia="Times New Roman" w:hAnsi="Tahoma" w:cs="Tahoma"/>
          <w:b/>
          <w:sz w:val="24"/>
          <w:szCs w:val="24"/>
          <w:lang w:eastAsia="es-ES"/>
        </w:rPr>
        <w:t xml:space="preserve"> </w:t>
      </w:r>
      <w:r w:rsidRPr="00DA2325">
        <w:rPr>
          <w:rFonts w:ascii="Tahoma" w:eastAsia="Times New Roman" w:hAnsi="Tahoma" w:cs="Tahoma"/>
          <w:sz w:val="24"/>
          <w:szCs w:val="24"/>
          <w:lang w:eastAsia="es-ES"/>
        </w:rPr>
        <w:t xml:space="preserve">por el Juzgado </w:t>
      </w:r>
      <w:r w:rsidR="002969E0" w:rsidRPr="00DA2325">
        <w:rPr>
          <w:rFonts w:ascii="Tahoma" w:eastAsia="Times New Roman" w:hAnsi="Tahoma" w:cs="Tahoma"/>
          <w:sz w:val="24"/>
          <w:szCs w:val="24"/>
          <w:lang w:eastAsia="es-ES"/>
        </w:rPr>
        <w:t xml:space="preserve">2º Penal del Circuito de Dosquebradas el día 11 de junio del 2.020, mediante el cual se improbó un preacuerdo pactado entre la Fiscalía y la Defensa del procesado </w:t>
      </w:r>
      <w:proofErr w:type="spellStart"/>
      <w:r w:rsidR="00B824C8">
        <w:rPr>
          <w:rFonts w:ascii="Tahoma" w:eastAsia="Times New Roman" w:hAnsi="Tahoma" w:cs="Tahoma"/>
          <w:b/>
          <w:sz w:val="24"/>
          <w:szCs w:val="24"/>
          <w:lang w:eastAsia="es-ES"/>
        </w:rPr>
        <w:t>JACM</w:t>
      </w:r>
      <w:proofErr w:type="spellEnd"/>
      <w:r w:rsidR="002969E0" w:rsidRPr="00DA2325">
        <w:rPr>
          <w:rFonts w:ascii="Tahoma" w:eastAsia="Times New Roman" w:hAnsi="Tahoma" w:cs="Tahoma"/>
          <w:b/>
          <w:sz w:val="24"/>
          <w:szCs w:val="24"/>
          <w:lang w:eastAsia="es-ES"/>
        </w:rPr>
        <w:t>.</w:t>
      </w:r>
    </w:p>
    <w:p w14:paraId="6E111E00" w14:textId="77777777" w:rsidR="002969E0" w:rsidRPr="00D93247" w:rsidRDefault="002969E0" w:rsidP="00B824C8">
      <w:pPr>
        <w:rPr>
          <w:rFonts w:ascii="Tahoma" w:eastAsia="Verdana" w:hAnsi="Tahoma" w:cs="Tahoma"/>
          <w:sz w:val="24"/>
          <w:szCs w:val="24"/>
        </w:rPr>
      </w:pPr>
    </w:p>
    <w:p w14:paraId="21B8DCEA" w14:textId="77777777" w:rsidR="006706BA" w:rsidRPr="00DA2325" w:rsidRDefault="006706BA" w:rsidP="00B63328">
      <w:pPr>
        <w:spacing w:line="288" w:lineRule="auto"/>
        <w:rPr>
          <w:rFonts w:ascii="Tahoma" w:eastAsia="Times New Roman" w:hAnsi="Tahoma" w:cs="Tahoma"/>
          <w:b/>
          <w:sz w:val="24"/>
          <w:szCs w:val="24"/>
          <w:lang w:eastAsia="es-ES"/>
        </w:rPr>
      </w:pPr>
      <w:r w:rsidRPr="00DA2325">
        <w:rPr>
          <w:rFonts w:ascii="Tahoma" w:eastAsia="Times New Roman" w:hAnsi="Tahoma" w:cs="Tahoma"/>
          <w:b/>
          <w:sz w:val="24"/>
          <w:szCs w:val="24"/>
          <w:lang w:val="es-419" w:eastAsia="es-ES"/>
        </w:rPr>
        <w:t xml:space="preserve">SEGUNDO: </w:t>
      </w:r>
      <w:r w:rsidRPr="00DA2325">
        <w:rPr>
          <w:rFonts w:ascii="Tahoma" w:eastAsia="Times New Roman" w:hAnsi="Tahoma" w:cs="Tahoma"/>
          <w:b/>
          <w:sz w:val="24"/>
          <w:szCs w:val="24"/>
          <w:lang w:eastAsia="es-ES"/>
        </w:rPr>
        <w:t xml:space="preserve">DISPONER </w:t>
      </w:r>
      <w:r w:rsidRPr="00DA2325">
        <w:rPr>
          <w:rFonts w:ascii="Tahoma" w:eastAsia="Times New Roman" w:hAnsi="Tahoma" w:cs="Tahoma"/>
          <w:sz w:val="24"/>
          <w:szCs w:val="24"/>
          <w:lang w:eastAsia="es-ES"/>
        </w:rPr>
        <w:t xml:space="preserve">que en </w:t>
      </w:r>
      <w:r w:rsidRPr="00DA2325">
        <w:rPr>
          <w:rFonts w:ascii="Tahoma" w:eastAsia="Times New Roman" w:hAnsi="Tahoma" w:cs="Tahoma"/>
          <w:spacing w:val="2"/>
          <w:sz w:val="24"/>
          <w:szCs w:val="24"/>
          <w:lang w:eastAsia="es-ES"/>
        </w:rPr>
        <w:t xml:space="preserve">atención a la situación de amenaza de contagio generada por la propagación del virus COVID-19, y siguiendo lo dispuesto por el </w:t>
      </w:r>
      <w:r w:rsidRPr="00DA2325">
        <w:rPr>
          <w:rFonts w:ascii="Tahoma" w:eastAsia="Times New Roman" w:hAnsi="Tahoma" w:cs="Tahoma"/>
          <w:spacing w:val="2"/>
          <w:sz w:val="24"/>
          <w:szCs w:val="24"/>
          <w:lang w:eastAsia="es-ES"/>
        </w:rPr>
        <w:lastRenderedPageBreak/>
        <w:t>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14:paraId="4BFFBAAC" w14:textId="77777777" w:rsidR="006706BA" w:rsidRPr="00D93247" w:rsidRDefault="006706BA" w:rsidP="00B824C8">
      <w:pPr>
        <w:spacing w:line="276" w:lineRule="auto"/>
        <w:rPr>
          <w:rFonts w:ascii="Tahoma" w:eastAsia="Verdana" w:hAnsi="Tahoma" w:cs="Tahoma"/>
          <w:sz w:val="24"/>
          <w:szCs w:val="24"/>
        </w:rPr>
      </w:pPr>
    </w:p>
    <w:p w14:paraId="2CA94522" w14:textId="77777777" w:rsidR="006706BA" w:rsidRPr="00DA2325" w:rsidRDefault="006706BA" w:rsidP="00B63328">
      <w:pPr>
        <w:spacing w:line="288" w:lineRule="auto"/>
        <w:rPr>
          <w:rFonts w:ascii="Tahoma" w:eastAsia="Times New Roman" w:hAnsi="Tahoma" w:cs="Tahoma"/>
          <w:sz w:val="24"/>
          <w:szCs w:val="24"/>
          <w:lang w:eastAsia="es-ES"/>
        </w:rPr>
      </w:pPr>
      <w:r w:rsidRPr="00DA2325">
        <w:rPr>
          <w:rFonts w:ascii="Tahoma" w:eastAsia="Times New Roman" w:hAnsi="Tahoma" w:cs="Tahoma"/>
          <w:b/>
          <w:sz w:val="24"/>
          <w:szCs w:val="24"/>
          <w:lang w:eastAsia="es-ES"/>
        </w:rPr>
        <w:t>TERCERO:</w:t>
      </w:r>
      <w:r w:rsidRPr="00DA2325">
        <w:rPr>
          <w:rFonts w:ascii="Tahoma" w:eastAsia="Times New Roman" w:hAnsi="Tahoma" w:cs="Tahoma"/>
          <w:sz w:val="24"/>
          <w:szCs w:val="24"/>
          <w:lang w:eastAsia="es-ES"/>
        </w:rPr>
        <w:t xml:space="preserve"> </w:t>
      </w:r>
      <w:r w:rsidR="002969E0" w:rsidRPr="00DA2325">
        <w:rPr>
          <w:rFonts w:ascii="Tahoma" w:eastAsia="Times New Roman" w:hAnsi="Tahoma" w:cs="Tahoma"/>
          <w:b/>
          <w:sz w:val="24"/>
          <w:szCs w:val="24"/>
          <w:lang w:eastAsia="es-ES"/>
        </w:rPr>
        <w:t xml:space="preserve">DECLARAR </w:t>
      </w:r>
      <w:r w:rsidRPr="00DA2325">
        <w:rPr>
          <w:rFonts w:ascii="Tahoma" w:eastAsia="Times New Roman" w:hAnsi="Tahoma" w:cs="Tahoma"/>
          <w:sz w:val="24"/>
          <w:szCs w:val="24"/>
          <w:lang w:eastAsia="es-ES"/>
        </w:rPr>
        <w:t xml:space="preserve">que contra la presente decisión no procede recurso alguno, por ende, se </w:t>
      </w:r>
      <w:r w:rsidRPr="00DA2325">
        <w:rPr>
          <w:rFonts w:ascii="Tahoma" w:eastAsia="Times New Roman" w:hAnsi="Tahoma" w:cs="Tahoma"/>
          <w:b/>
          <w:sz w:val="24"/>
          <w:szCs w:val="24"/>
          <w:lang w:eastAsia="es-ES"/>
        </w:rPr>
        <w:t>ORDENA</w:t>
      </w:r>
      <w:r w:rsidRPr="00DA2325">
        <w:rPr>
          <w:rFonts w:ascii="Tahoma" w:eastAsia="Times New Roman" w:hAnsi="Tahoma" w:cs="Tahoma"/>
          <w:sz w:val="24"/>
          <w:szCs w:val="24"/>
          <w:lang w:eastAsia="es-ES"/>
        </w:rPr>
        <w:t xml:space="preserve"> </w:t>
      </w:r>
      <w:r w:rsidR="002969E0" w:rsidRPr="00DA2325">
        <w:rPr>
          <w:rFonts w:ascii="Tahoma" w:eastAsia="Times New Roman" w:hAnsi="Tahoma" w:cs="Tahoma"/>
          <w:sz w:val="24"/>
          <w:szCs w:val="24"/>
          <w:lang w:eastAsia="es-ES"/>
        </w:rPr>
        <w:t>d</w:t>
      </w:r>
      <w:r w:rsidRPr="00DA2325">
        <w:rPr>
          <w:rFonts w:ascii="Tahoma" w:eastAsia="Times New Roman" w:hAnsi="Tahoma" w:cs="Tahoma"/>
          <w:sz w:val="24"/>
          <w:szCs w:val="24"/>
          <w:lang w:eastAsia="es-ES"/>
        </w:rPr>
        <w:t xml:space="preserve">evolver </w:t>
      </w:r>
      <w:r w:rsidRPr="00DA2325">
        <w:rPr>
          <w:rFonts w:ascii="Tahoma" w:eastAsia="Times New Roman" w:hAnsi="Tahoma" w:cs="Tahoma"/>
          <w:sz w:val="24"/>
          <w:szCs w:val="24"/>
          <w:lang w:val="es-419" w:eastAsia="es-ES"/>
        </w:rPr>
        <w:t xml:space="preserve">el </w:t>
      </w:r>
      <w:r w:rsidRPr="00DA2325">
        <w:rPr>
          <w:rFonts w:ascii="Tahoma" w:eastAsia="Times New Roman" w:hAnsi="Tahoma" w:cs="Tahoma"/>
          <w:noProof/>
          <w:sz w:val="24"/>
          <w:szCs w:val="24"/>
          <w:lang w:val="es-419" w:eastAsia="es-CO"/>
        </w:rPr>
        <w:t>expediente al Despacho de origen para que se continúe con los tr</w:t>
      </w:r>
      <w:r w:rsidRPr="00DA2325">
        <w:rPr>
          <w:rFonts w:ascii="Tahoma" w:eastAsia="Times New Roman" w:hAnsi="Tahoma" w:cs="Tahoma"/>
          <w:noProof/>
          <w:sz w:val="24"/>
          <w:szCs w:val="24"/>
          <w:lang w:eastAsia="es-CO"/>
        </w:rPr>
        <w:t xml:space="preserve">ámites dentro de la causa penal. </w:t>
      </w:r>
    </w:p>
    <w:p w14:paraId="1ACB299A" w14:textId="77777777" w:rsidR="006706BA" w:rsidRPr="00B824C8" w:rsidRDefault="006706BA" w:rsidP="00B824C8">
      <w:pPr>
        <w:spacing w:line="276" w:lineRule="auto"/>
        <w:rPr>
          <w:rFonts w:ascii="Tahoma" w:eastAsia="Verdana" w:hAnsi="Tahoma" w:cs="Tahoma"/>
          <w:sz w:val="24"/>
          <w:szCs w:val="24"/>
        </w:rPr>
      </w:pPr>
    </w:p>
    <w:p w14:paraId="7F07B21D" w14:textId="77777777" w:rsidR="006706BA" w:rsidRPr="00DA2325" w:rsidRDefault="006706BA" w:rsidP="00B63328">
      <w:pPr>
        <w:widowControl w:val="0"/>
        <w:suppressAutoHyphens/>
        <w:autoSpaceDE w:val="0"/>
        <w:autoSpaceDN w:val="0"/>
        <w:adjustRightInd w:val="0"/>
        <w:spacing w:line="288" w:lineRule="auto"/>
        <w:ind w:right="-21"/>
        <w:jc w:val="center"/>
        <w:rPr>
          <w:rFonts w:ascii="Tahoma" w:eastAsia="Times New Roman" w:hAnsi="Tahoma" w:cs="Tahoma"/>
          <w:b/>
          <w:bCs/>
          <w:sz w:val="24"/>
          <w:szCs w:val="24"/>
          <w:lang w:eastAsia="es-ES"/>
        </w:rPr>
      </w:pPr>
      <w:r w:rsidRPr="00DA2325">
        <w:rPr>
          <w:rFonts w:ascii="Tahoma" w:eastAsia="Times New Roman" w:hAnsi="Tahoma" w:cs="Tahoma"/>
          <w:b/>
          <w:bCs/>
          <w:sz w:val="24"/>
          <w:szCs w:val="24"/>
          <w:lang w:val="es-419" w:eastAsia="es-ES"/>
        </w:rPr>
        <w:t>COMUNÍQUESE Y CÚMPLASE</w:t>
      </w:r>
      <w:r w:rsidRPr="00DA2325">
        <w:rPr>
          <w:rFonts w:ascii="Tahoma" w:eastAsia="Times New Roman" w:hAnsi="Tahoma" w:cs="Tahoma"/>
          <w:b/>
          <w:bCs/>
          <w:sz w:val="24"/>
          <w:szCs w:val="24"/>
          <w:lang w:eastAsia="es-ES"/>
        </w:rPr>
        <w:t>:</w:t>
      </w:r>
    </w:p>
    <w:p w14:paraId="7745B9F2" w14:textId="77777777" w:rsidR="00DA2325" w:rsidRDefault="00DA2325" w:rsidP="00DA2325">
      <w:pPr>
        <w:spacing w:line="276" w:lineRule="auto"/>
        <w:jc w:val="center"/>
        <w:rPr>
          <w:rFonts w:ascii="Tahoma" w:eastAsia="Times New Roman" w:hAnsi="Tahoma" w:cs="Tahoma"/>
          <w:color w:val="000000"/>
          <w:sz w:val="24"/>
          <w:szCs w:val="24"/>
        </w:rPr>
      </w:pPr>
    </w:p>
    <w:p w14:paraId="07593F6D" w14:textId="77777777" w:rsidR="00B824C8" w:rsidRPr="00DA2325" w:rsidRDefault="00B824C8" w:rsidP="00DA2325">
      <w:pPr>
        <w:spacing w:line="276" w:lineRule="auto"/>
        <w:jc w:val="center"/>
        <w:rPr>
          <w:rFonts w:ascii="Tahoma" w:eastAsia="Times New Roman" w:hAnsi="Tahoma" w:cs="Tahoma"/>
          <w:color w:val="000000"/>
          <w:sz w:val="24"/>
          <w:szCs w:val="24"/>
        </w:rPr>
      </w:pPr>
    </w:p>
    <w:p w14:paraId="6F9965B7" w14:textId="77777777" w:rsidR="00DA2325" w:rsidRPr="00DA2325" w:rsidRDefault="00DA2325" w:rsidP="00DA2325">
      <w:pPr>
        <w:spacing w:line="276" w:lineRule="auto"/>
        <w:jc w:val="center"/>
        <w:rPr>
          <w:rFonts w:ascii="Tahoma" w:eastAsia="Times New Roman" w:hAnsi="Tahoma" w:cs="Tahoma"/>
          <w:color w:val="000000"/>
          <w:sz w:val="24"/>
          <w:szCs w:val="24"/>
        </w:rPr>
      </w:pPr>
    </w:p>
    <w:p w14:paraId="6AE0166A" w14:textId="77777777" w:rsidR="00DA2325" w:rsidRPr="00DA2325" w:rsidRDefault="00DA2325" w:rsidP="00DA2325">
      <w:pPr>
        <w:spacing w:line="276" w:lineRule="auto"/>
        <w:jc w:val="center"/>
        <w:rPr>
          <w:rFonts w:ascii="Tahoma" w:eastAsia="Times New Roman" w:hAnsi="Tahoma" w:cs="Tahoma"/>
          <w:b/>
          <w:color w:val="000000"/>
          <w:sz w:val="24"/>
          <w:szCs w:val="24"/>
        </w:rPr>
      </w:pPr>
      <w:r w:rsidRPr="00DA2325">
        <w:rPr>
          <w:rFonts w:ascii="Tahoma" w:eastAsia="Times New Roman" w:hAnsi="Tahoma" w:cs="Tahoma"/>
          <w:b/>
          <w:color w:val="000000"/>
          <w:sz w:val="24"/>
          <w:szCs w:val="24"/>
        </w:rPr>
        <w:t xml:space="preserve">MANUEL </w:t>
      </w:r>
      <w:proofErr w:type="spellStart"/>
      <w:r w:rsidRPr="00DA2325">
        <w:rPr>
          <w:rFonts w:ascii="Tahoma" w:eastAsia="Times New Roman" w:hAnsi="Tahoma" w:cs="Tahoma"/>
          <w:b/>
          <w:color w:val="000000"/>
          <w:sz w:val="24"/>
          <w:szCs w:val="24"/>
        </w:rPr>
        <w:t>YARZAGARAY</w:t>
      </w:r>
      <w:proofErr w:type="spellEnd"/>
      <w:r w:rsidRPr="00DA2325">
        <w:rPr>
          <w:rFonts w:ascii="Tahoma" w:eastAsia="Times New Roman" w:hAnsi="Tahoma" w:cs="Tahoma"/>
          <w:b/>
          <w:color w:val="000000"/>
          <w:sz w:val="24"/>
          <w:szCs w:val="24"/>
        </w:rPr>
        <w:t xml:space="preserve"> BANDERA</w:t>
      </w:r>
    </w:p>
    <w:p w14:paraId="31C8C0F1" w14:textId="77777777" w:rsidR="00DA2325" w:rsidRPr="00DA2325" w:rsidRDefault="00DA2325" w:rsidP="00DA2325">
      <w:pPr>
        <w:spacing w:line="276" w:lineRule="auto"/>
        <w:jc w:val="center"/>
        <w:rPr>
          <w:rFonts w:ascii="Tahoma" w:eastAsia="Times New Roman" w:hAnsi="Tahoma" w:cs="Tahoma"/>
          <w:b/>
          <w:bCs/>
          <w:smallCaps/>
          <w:spacing w:val="5"/>
          <w:sz w:val="24"/>
          <w:szCs w:val="24"/>
        </w:rPr>
      </w:pPr>
      <w:r w:rsidRPr="00DA2325">
        <w:rPr>
          <w:rFonts w:ascii="Tahoma" w:eastAsia="Times New Roman" w:hAnsi="Tahoma" w:cs="Tahoma"/>
          <w:b/>
          <w:bCs/>
          <w:smallCaps/>
          <w:spacing w:val="5"/>
          <w:sz w:val="24"/>
          <w:szCs w:val="24"/>
        </w:rPr>
        <w:t>Magistrado</w:t>
      </w:r>
    </w:p>
    <w:p w14:paraId="7D9EAEB2" w14:textId="77777777" w:rsidR="00DA2325" w:rsidRDefault="00DA2325" w:rsidP="00DA2325">
      <w:pPr>
        <w:spacing w:line="276" w:lineRule="auto"/>
        <w:jc w:val="center"/>
        <w:rPr>
          <w:rFonts w:ascii="Tahoma" w:eastAsia="Times New Roman" w:hAnsi="Tahoma" w:cs="Tahoma"/>
          <w:color w:val="000000"/>
          <w:sz w:val="24"/>
          <w:szCs w:val="24"/>
        </w:rPr>
      </w:pPr>
    </w:p>
    <w:p w14:paraId="05E2F272" w14:textId="77777777" w:rsidR="00B824C8" w:rsidRPr="00DA2325" w:rsidRDefault="00B824C8" w:rsidP="00DA2325">
      <w:pPr>
        <w:spacing w:line="276" w:lineRule="auto"/>
        <w:jc w:val="center"/>
        <w:rPr>
          <w:rFonts w:ascii="Tahoma" w:eastAsia="Times New Roman" w:hAnsi="Tahoma" w:cs="Tahoma"/>
          <w:color w:val="000000"/>
          <w:sz w:val="24"/>
          <w:szCs w:val="24"/>
        </w:rPr>
      </w:pPr>
    </w:p>
    <w:p w14:paraId="4BA0D800" w14:textId="77777777" w:rsidR="00DA2325" w:rsidRPr="00DA2325" w:rsidRDefault="00DA2325" w:rsidP="00DA2325">
      <w:pPr>
        <w:spacing w:line="276" w:lineRule="auto"/>
        <w:jc w:val="center"/>
        <w:rPr>
          <w:rFonts w:ascii="Tahoma" w:eastAsia="Times New Roman" w:hAnsi="Tahoma" w:cs="Tahoma"/>
          <w:color w:val="000000"/>
          <w:sz w:val="24"/>
          <w:szCs w:val="24"/>
        </w:rPr>
      </w:pPr>
    </w:p>
    <w:p w14:paraId="541CED85" w14:textId="77777777" w:rsidR="00DA2325" w:rsidRPr="00DA2325" w:rsidRDefault="00DA2325" w:rsidP="00DA2325">
      <w:pPr>
        <w:widowControl w:val="0"/>
        <w:suppressAutoHyphens/>
        <w:autoSpaceDE w:val="0"/>
        <w:autoSpaceDN w:val="0"/>
        <w:adjustRightInd w:val="0"/>
        <w:spacing w:line="276" w:lineRule="auto"/>
        <w:ind w:right="-21"/>
        <w:jc w:val="center"/>
        <w:rPr>
          <w:rFonts w:ascii="Tahoma" w:eastAsia="Times New Roman" w:hAnsi="Tahoma" w:cs="Tahoma"/>
          <w:i/>
          <w:smallCaps/>
          <w:spacing w:val="5"/>
          <w:sz w:val="24"/>
          <w:szCs w:val="24"/>
          <w:lang w:eastAsia="es-ES"/>
        </w:rPr>
      </w:pPr>
      <w:r w:rsidRPr="00DA2325">
        <w:rPr>
          <w:rFonts w:ascii="Tahoma" w:eastAsia="Times New Roman" w:hAnsi="Tahoma" w:cs="Tahoma"/>
          <w:i/>
          <w:smallCaps/>
          <w:spacing w:val="5"/>
          <w:sz w:val="24"/>
          <w:szCs w:val="24"/>
          <w:lang w:eastAsia="es-ES"/>
        </w:rPr>
        <w:t>Con aclaración de voto</w:t>
      </w:r>
    </w:p>
    <w:p w14:paraId="226A58C7" w14:textId="77777777" w:rsidR="00DA2325" w:rsidRPr="00DA2325" w:rsidRDefault="00DA2325" w:rsidP="00DA2325">
      <w:pPr>
        <w:spacing w:line="276" w:lineRule="auto"/>
        <w:jc w:val="center"/>
        <w:rPr>
          <w:rFonts w:ascii="Tahoma" w:eastAsia="Times New Roman" w:hAnsi="Tahoma" w:cs="Tahoma"/>
          <w:b/>
          <w:color w:val="000000"/>
          <w:sz w:val="24"/>
          <w:szCs w:val="24"/>
        </w:rPr>
      </w:pPr>
      <w:r w:rsidRPr="00DA2325">
        <w:rPr>
          <w:rFonts w:ascii="Tahoma" w:eastAsia="Times New Roman" w:hAnsi="Tahoma" w:cs="Tahoma"/>
          <w:b/>
          <w:color w:val="000000"/>
          <w:sz w:val="24"/>
          <w:szCs w:val="24"/>
        </w:rPr>
        <w:t>JORGE ARTURO CASTAÑO DUQUE</w:t>
      </w:r>
    </w:p>
    <w:p w14:paraId="64DC8077" w14:textId="77777777" w:rsidR="00DA2325" w:rsidRPr="00DA2325" w:rsidRDefault="00DA2325" w:rsidP="00DA2325">
      <w:pPr>
        <w:spacing w:line="276" w:lineRule="auto"/>
        <w:jc w:val="center"/>
        <w:rPr>
          <w:rFonts w:ascii="Tahoma" w:eastAsia="Times New Roman" w:hAnsi="Tahoma" w:cs="Tahoma"/>
          <w:b/>
          <w:bCs/>
          <w:smallCaps/>
          <w:spacing w:val="5"/>
          <w:sz w:val="24"/>
          <w:szCs w:val="24"/>
        </w:rPr>
      </w:pPr>
      <w:r w:rsidRPr="00DA2325">
        <w:rPr>
          <w:rFonts w:ascii="Tahoma" w:eastAsia="Times New Roman" w:hAnsi="Tahoma" w:cs="Tahoma"/>
          <w:b/>
          <w:bCs/>
          <w:smallCaps/>
          <w:spacing w:val="5"/>
          <w:sz w:val="24"/>
          <w:szCs w:val="24"/>
        </w:rPr>
        <w:t>Magistrado</w:t>
      </w:r>
    </w:p>
    <w:p w14:paraId="7A393B94" w14:textId="77777777" w:rsidR="00DA2325" w:rsidRDefault="00DA2325" w:rsidP="00DA2325">
      <w:pPr>
        <w:spacing w:line="276" w:lineRule="auto"/>
        <w:jc w:val="center"/>
        <w:rPr>
          <w:rFonts w:ascii="Tahoma" w:eastAsia="Times New Roman" w:hAnsi="Tahoma" w:cs="Tahoma"/>
          <w:color w:val="000000"/>
          <w:sz w:val="24"/>
          <w:szCs w:val="24"/>
        </w:rPr>
      </w:pPr>
    </w:p>
    <w:p w14:paraId="6E7BBB94" w14:textId="77777777" w:rsidR="00B824C8" w:rsidRPr="00DA2325" w:rsidRDefault="00B824C8" w:rsidP="00DA2325">
      <w:pPr>
        <w:spacing w:line="276" w:lineRule="auto"/>
        <w:jc w:val="center"/>
        <w:rPr>
          <w:rFonts w:ascii="Tahoma" w:eastAsia="Times New Roman" w:hAnsi="Tahoma" w:cs="Tahoma"/>
          <w:color w:val="000000"/>
          <w:sz w:val="24"/>
          <w:szCs w:val="24"/>
        </w:rPr>
      </w:pPr>
    </w:p>
    <w:p w14:paraId="6CD7DFD2" w14:textId="77777777" w:rsidR="00DA2325" w:rsidRPr="00DA2325" w:rsidRDefault="00DA2325" w:rsidP="00DA2325">
      <w:pPr>
        <w:spacing w:line="276" w:lineRule="auto"/>
        <w:jc w:val="center"/>
        <w:rPr>
          <w:rFonts w:ascii="Tahoma" w:eastAsia="Times New Roman" w:hAnsi="Tahoma" w:cs="Tahoma"/>
          <w:color w:val="000000"/>
          <w:sz w:val="24"/>
          <w:szCs w:val="24"/>
        </w:rPr>
      </w:pPr>
    </w:p>
    <w:p w14:paraId="30B268B0" w14:textId="77777777" w:rsidR="00DA2325" w:rsidRPr="00DA2325" w:rsidRDefault="00DA2325" w:rsidP="00DA2325">
      <w:pPr>
        <w:spacing w:line="276" w:lineRule="auto"/>
        <w:jc w:val="center"/>
        <w:rPr>
          <w:rFonts w:ascii="Tahoma" w:eastAsia="Times New Roman" w:hAnsi="Tahoma" w:cs="Tahoma"/>
          <w:b/>
          <w:color w:val="000000"/>
          <w:sz w:val="24"/>
          <w:szCs w:val="24"/>
        </w:rPr>
      </w:pPr>
      <w:r w:rsidRPr="00DA2325">
        <w:rPr>
          <w:rFonts w:ascii="Tahoma" w:eastAsia="Times New Roman" w:hAnsi="Tahoma" w:cs="Tahoma"/>
          <w:b/>
          <w:color w:val="000000"/>
          <w:sz w:val="24"/>
          <w:szCs w:val="24"/>
        </w:rPr>
        <w:t xml:space="preserve">JAIRO ERNESTO ESCOBAR </w:t>
      </w:r>
      <w:proofErr w:type="spellStart"/>
      <w:r w:rsidRPr="00DA2325">
        <w:rPr>
          <w:rFonts w:ascii="Tahoma" w:eastAsia="Times New Roman" w:hAnsi="Tahoma" w:cs="Tahoma"/>
          <w:b/>
          <w:color w:val="000000"/>
          <w:sz w:val="24"/>
          <w:szCs w:val="24"/>
        </w:rPr>
        <w:t>SÁNZ</w:t>
      </w:r>
      <w:proofErr w:type="spellEnd"/>
    </w:p>
    <w:p w14:paraId="553FA5C6" w14:textId="05872555" w:rsidR="006706BA" w:rsidRDefault="00DA2325" w:rsidP="00DA2325">
      <w:pPr>
        <w:spacing w:line="276" w:lineRule="auto"/>
        <w:jc w:val="center"/>
        <w:rPr>
          <w:rFonts w:ascii="Tahoma" w:eastAsia="Times New Roman" w:hAnsi="Tahoma" w:cs="Tahoma"/>
          <w:b/>
          <w:bCs/>
          <w:smallCaps/>
          <w:spacing w:val="5"/>
          <w:sz w:val="24"/>
          <w:szCs w:val="24"/>
        </w:rPr>
      </w:pPr>
      <w:r w:rsidRPr="00DA2325">
        <w:rPr>
          <w:rFonts w:ascii="Tahoma" w:eastAsia="Times New Roman" w:hAnsi="Tahoma" w:cs="Tahoma"/>
          <w:b/>
          <w:bCs/>
          <w:smallCaps/>
          <w:spacing w:val="5"/>
          <w:sz w:val="24"/>
          <w:szCs w:val="24"/>
        </w:rPr>
        <w:t>Magistrado</w:t>
      </w:r>
    </w:p>
    <w:p w14:paraId="7D1A0ABF" w14:textId="77777777" w:rsidR="00B63328" w:rsidRDefault="00B63328" w:rsidP="00B63328">
      <w:pPr>
        <w:spacing w:line="276" w:lineRule="auto"/>
        <w:rPr>
          <w:rFonts w:ascii="Tahoma" w:eastAsia="Times New Roman" w:hAnsi="Tahoma" w:cs="Tahoma"/>
          <w:bCs/>
          <w:smallCaps/>
          <w:spacing w:val="5"/>
          <w:sz w:val="24"/>
          <w:szCs w:val="24"/>
        </w:rPr>
      </w:pPr>
    </w:p>
    <w:p w14:paraId="6B1B2C4F" w14:textId="470486AD" w:rsidR="00B63328" w:rsidRDefault="00B63328">
      <w:pPr>
        <w:spacing w:after="160" w:line="259" w:lineRule="auto"/>
        <w:jc w:val="left"/>
        <w:rPr>
          <w:rFonts w:ascii="Tahoma" w:eastAsia="Times New Roman" w:hAnsi="Tahoma" w:cs="Tahoma"/>
          <w:bCs/>
          <w:smallCaps/>
          <w:spacing w:val="5"/>
          <w:sz w:val="24"/>
          <w:szCs w:val="24"/>
        </w:rPr>
      </w:pPr>
      <w:r>
        <w:rPr>
          <w:rFonts w:ascii="Tahoma" w:eastAsia="Times New Roman" w:hAnsi="Tahoma" w:cs="Tahoma"/>
          <w:bCs/>
          <w:smallCaps/>
          <w:spacing w:val="5"/>
          <w:sz w:val="24"/>
          <w:szCs w:val="24"/>
        </w:rPr>
        <w:br w:type="page"/>
      </w:r>
    </w:p>
    <w:p w14:paraId="7BBA2DE8" w14:textId="77777777" w:rsidR="00B63328" w:rsidRPr="00B63328" w:rsidRDefault="00B63328" w:rsidP="00B63328">
      <w:pPr>
        <w:tabs>
          <w:tab w:val="left" w:pos="1202"/>
        </w:tabs>
        <w:spacing w:after="120"/>
        <w:jc w:val="center"/>
        <w:rPr>
          <w:rFonts w:ascii="Algerian" w:eastAsia="Times New Roman" w:hAnsi="Algerian" w:cs="Times New Roman"/>
          <w:b/>
          <w:sz w:val="30"/>
          <w:szCs w:val="30"/>
          <w:lang w:val="es-ES" w:eastAsia="es-MX"/>
        </w:rPr>
      </w:pPr>
      <w:r w:rsidRPr="00B63328">
        <w:rPr>
          <w:rFonts w:ascii="Algerian" w:eastAsia="Times New Roman" w:hAnsi="Algerian" w:cs="Times New Roman"/>
          <w:b/>
          <w:sz w:val="30"/>
          <w:szCs w:val="30"/>
          <w:lang w:val="es-ES" w:eastAsia="es-MX"/>
        </w:rPr>
        <w:lastRenderedPageBreak/>
        <w:t>ACLARACIÓN DE VOTO</w:t>
      </w:r>
    </w:p>
    <w:p w14:paraId="30801505" w14:textId="77777777" w:rsidR="00B63328" w:rsidRPr="00B63328" w:rsidRDefault="00B63328" w:rsidP="00B63328">
      <w:pPr>
        <w:spacing w:line="276" w:lineRule="auto"/>
        <w:rPr>
          <w:rFonts w:ascii="Tahoma" w:eastAsia="Times New Roman" w:hAnsi="Tahoma" w:cs="Tahoma"/>
          <w:sz w:val="24"/>
          <w:szCs w:val="24"/>
          <w:lang w:val="es-ES" w:eastAsia="es-MX"/>
        </w:rPr>
      </w:pPr>
    </w:p>
    <w:p w14:paraId="3CB31E7C" w14:textId="18A85977" w:rsidR="00B63328" w:rsidRPr="00B63328" w:rsidRDefault="00B63328" w:rsidP="00B63328">
      <w:pPr>
        <w:spacing w:line="276" w:lineRule="auto"/>
        <w:rPr>
          <w:rFonts w:ascii="Tahoma" w:eastAsia="Times New Roman" w:hAnsi="Tahoma" w:cs="Tahoma"/>
          <w:sz w:val="24"/>
          <w:szCs w:val="24"/>
          <w:lang w:val="es-ES" w:eastAsia="es-MX"/>
        </w:rPr>
      </w:pPr>
      <w:r w:rsidRPr="00B63328">
        <w:rPr>
          <w:rFonts w:ascii="Tahoma" w:eastAsia="Times New Roman" w:hAnsi="Tahoma" w:cs="Tahoma"/>
          <w:sz w:val="24"/>
          <w:szCs w:val="24"/>
          <w:lang w:val="es-ES" w:eastAsia="es-MX"/>
        </w:rPr>
        <w:t xml:space="preserve">El proceso de la referencia correspondió por reparto al magistrado MANUEL </w:t>
      </w:r>
      <w:proofErr w:type="spellStart"/>
      <w:r w:rsidRPr="00B63328">
        <w:rPr>
          <w:rFonts w:ascii="Tahoma" w:eastAsia="Times New Roman" w:hAnsi="Tahoma" w:cs="Tahoma"/>
          <w:sz w:val="24"/>
          <w:szCs w:val="24"/>
          <w:lang w:val="es-ES" w:eastAsia="es-MX"/>
        </w:rPr>
        <w:t>YARZAGARAY</w:t>
      </w:r>
      <w:proofErr w:type="spellEnd"/>
      <w:r w:rsidRPr="00B63328">
        <w:rPr>
          <w:rFonts w:ascii="Tahoma" w:eastAsia="Times New Roman" w:hAnsi="Tahoma" w:cs="Tahoma"/>
          <w:sz w:val="24"/>
          <w:szCs w:val="24"/>
          <w:lang w:val="es-ES" w:eastAsia="es-MX"/>
        </w:rPr>
        <w:t xml:space="preserve"> BANDERA, quien presentó un proyecto respecto del cual me veo en el deber de presentar ACLARACIÓN DE VOTO con miras a esclarecer algunos puntos frente a los cuales guardo reparo, y de esa forma poder dejar consignado mi personal pensamiento en el asunto.</w:t>
      </w:r>
    </w:p>
    <w:p w14:paraId="3EA54154" w14:textId="77777777" w:rsidR="00B63328" w:rsidRPr="00B63328" w:rsidRDefault="00B63328" w:rsidP="00B63328">
      <w:pPr>
        <w:spacing w:line="276" w:lineRule="auto"/>
        <w:rPr>
          <w:rFonts w:ascii="Tahoma" w:eastAsia="Times New Roman" w:hAnsi="Tahoma" w:cs="Tahoma"/>
          <w:sz w:val="24"/>
          <w:szCs w:val="24"/>
          <w:lang w:val="es-ES" w:eastAsia="es-MX"/>
        </w:rPr>
      </w:pPr>
    </w:p>
    <w:p w14:paraId="64C81BE4" w14:textId="77777777" w:rsidR="00B63328" w:rsidRPr="00B63328" w:rsidRDefault="00B63328" w:rsidP="00B63328">
      <w:pPr>
        <w:spacing w:line="276" w:lineRule="auto"/>
        <w:rPr>
          <w:rFonts w:ascii="Tahoma" w:eastAsia="Times New Roman" w:hAnsi="Tahoma" w:cs="Tahoma"/>
          <w:sz w:val="24"/>
          <w:szCs w:val="24"/>
          <w:lang w:val="es-ES" w:eastAsia="es-MX"/>
        </w:rPr>
      </w:pPr>
      <w:r w:rsidRPr="00B63328">
        <w:rPr>
          <w:rFonts w:ascii="Tahoma" w:eastAsia="Times New Roman" w:hAnsi="Tahoma" w:cs="Tahoma"/>
          <w:sz w:val="24"/>
          <w:szCs w:val="24"/>
          <w:lang w:val="es-ES" w:eastAsia="es-MX"/>
        </w:rPr>
        <w:t>Debo partir por indicar que estoy TOTAL Y ABSOLUTAMENTE de acuerdo con la confirmación de la providencia de primera instancia en cuanto improbó el preacuerdo; ello, porque en verdad la negociación que se plantea transgrede por múltiples razones los principios de legalidad y razonabilidad.</w:t>
      </w:r>
    </w:p>
    <w:p w14:paraId="6BE2D4A4" w14:textId="77777777" w:rsidR="00B63328" w:rsidRPr="00B63328" w:rsidRDefault="00B63328" w:rsidP="00B63328">
      <w:pPr>
        <w:spacing w:line="276" w:lineRule="auto"/>
        <w:rPr>
          <w:rFonts w:ascii="Tahoma" w:eastAsia="Times New Roman" w:hAnsi="Tahoma" w:cs="Tahoma"/>
          <w:sz w:val="24"/>
          <w:szCs w:val="24"/>
          <w:lang w:val="es-ES" w:eastAsia="es-MX"/>
        </w:rPr>
      </w:pPr>
    </w:p>
    <w:p w14:paraId="7804771C" w14:textId="77777777" w:rsidR="00B63328" w:rsidRPr="00B63328" w:rsidRDefault="00B63328" w:rsidP="00B63328">
      <w:pPr>
        <w:spacing w:line="276" w:lineRule="auto"/>
        <w:rPr>
          <w:rFonts w:ascii="Tahoma" w:eastAsia="Times New Roman" w:hAnsi="Tahoma" w:cs="Tahoma"/>
          <w:sz w:val="24"/>
          <w:szCs w:val="24"/>
          <w:lang w:val="es-ES" w:eastAsia="es-MX"/>
        </w:rPr>
      </w:pPr>
      <w:r w:rsidRPr="00B63328">
        <w:rPr>
          <w:rFonts w:ascii="Tahoma" w:eastAsia="Times New Roman" w:hAnsi="Tahoma" w:cs="Tahoma"/>
          <w:sz w:val="24"/>
          <w:szCs w:val="24"/>
          <w:lang w:val="es-ES" w:eastAsia="es-MX"/>
        </w:rPr>
        <w:t xml:space="preserve">No obstante, mi discrepancia puntual radica básicamente en que se haya ensayado en la ponencia una tesis que, si bien es teóricamente cierta, en la práctica conlleva un difícil y quizá inapropiado ejercicio de ponderación. Me refiero al hecho de que se diga que los jueces deben analizar en cada caso concreto si se está en presencia de una coautoría propia o </w:t>
      </w:r>
      <w:proofErr w:type="spellStart"/>
      <w:r w:rsidRPr="00B63328">
        <w:rPr>
          <w:rFonts w:ascii="Tahoma" w:eastAsia="Times New Roman" w:hAnsi="Tahoma" w:cs="Tahoma"/>
          <w:i/>
          <w:iCs/>
          <w:sz w:val="24"/>
          <w:szCs w:val="24"/>
          <w:lang w:val="es-ES" w:eastAsia="es-MX"/>
        </w:rPr>
        <w:t>pluriautoría</w:t>
      </w:r>
      <w:proofErr w:type="spellEnd"/>
      <w:r w:rsidRPr="00B63328">
        <w:rPr>
          <w:rFonts w:ascii="Tahoma" w:eastAsia="Times New Roman" w:hAnsi="Tahoma" w:cs="Tahoma"/>
          <w:sz w:val="24"/>
          <w:szCs w:val="24"/>
          <w:lang w:val="es-ES" w:eastAsia="es-MX"/>
        </w:rPr>
        <w:t xml:space="preserve">, o si por el contrario de lo que se trata es de </w:t>
      </w:r>
      <w:proofErr w:type="spellStart"/>
      <w:r w:rsidRPr="00B63328">
        <w:rPr>
          <w:rFonts w:ascii="Tahoma" w:eastAsia="Times New Roman" w:hAnsi="Tahoma" w:cs="Tahoma"/>
          <w:sz w:val="24"/>
          <w:szCs w:val="24"/>
          <w:lang w:val="es-ES" w:eastAsia="es-MX"/>
        </w:rPr>
        <w:t>unacoautoría</w:t>
      </w:r>
      <w:proofErr w:type="spellEnd"/>
      <w:r w:rsidRPr="00B63328">
        <w:rPr>
          <w:rFonts w:ascii="Tahoma" w:eastAsia="Times New Roman" w:hAnsi="Tahoma" w:cs="Tahoma"/>
          <w:sz w:val="24"/>
          <w:szCs w:val="24"/>
          <w:lang w:val="es-ES" w:eastAsia="es-MX"/>
        </w:rPr>
        <w:t xml:space="preserve"> impropia o recíproca. </w:t>
      </w:r>
    </w:p>
    <w:p w14:paraId="5E5A5DCA" w14:textId="77777777" w:rsidR="00B63328" w:rsidRPr="00B63328" w:rsidRDefault="00B63328" w:rsidP="00B63328">
      <w:pPr>
        <w:spacing w:line="276" w:lineRule="auto"/>
        <w:rPr>
          <w:rFonts w:ascii="Tahoma" w:eastAsia="Times New Roman" w:hAnsi="Tahoma" w:cs="Tahoma"/>
          <w:sz w:val="24"/>
          <w:szCs w:val="24"/>
          <w:lang w:val="es-ES" w:eastAsia="es-MX"/>
        </w:rPr>
      </w:pPr>
    </w:p>
    <w:p w14:paraId="4BCCE885" w14:textId="77777777" w:rsidR="00B63328" w:rsidRPr="00B63328" w:rsidRDefault="00B63328" w:rsidP="00B63328">
      <w:pPr>
        <w:spacing w:line="276" w:lineRule="auto"/>
        <w:rPr>
          <w:rFonts w:ascii="Tahoma" w:eastAsia="Times New Roman" w:hAnsi="Tahoma" w:cs="Tahoma"/>
          <w:sz w:val="24"/>
          <w:szCs w:val="24"/>
          <w:lang w:val="es-ES" w:eastAsia="es-MX"/>
        </w:rPr>
      </w:pPr>
      <w:r w:rsidRPr="00B63328">
        <w:rPr>
          <w:rFonts w:ascii="Tahoma" w:eastAsia="Times New Roman" w:hAnsi="Tahoma" w:cs="Tahoma"/>
          <w:sz w:val="24"/>
          <w:szCs w:val="24"/>
          <w:lang w:val="es-ES" w:eastAsia="es-MX"/>
        </w:rPr>
        <w:t>Desde luego, no se discute, que esa división conceptual dentro de la figura del llamado “concurso de personas” en la conducta punible existe, es real, y conlleva diversos efectos jurídicos en relación con el tema de la responsabilidad penal. Sin embargo, y es allí donde radica mi preocupación, la aplicación de esa división ontológica en el terreno de los requisitos para acceder a una negociación consensuada, antes que generar la pretendida equidad a la que se aspira, al final termina ocasionando incoherencias frente a otros escenarios en los cuales igualmente se debe valorar el pago o el reintegro de lo ilícitamente apropiado por todos los copartícipes, llámense determinadores, autores, coautores o cómplices. Y me explico:</w:t>
      </w:r>
    </w:p>
    <w:p w14:paraId="0F0123DD" w14:textId="77777777" w:rsidR="00B63328" w:rsidRPr="00B63328" w:rsidRDefault="00B63328" w:rsidP="00B63328">
      <w:pPr>
        <w:spacing w:line="276" w:lineRule="auto"/>
        <w:rPr>
          <w:rFonts w:ascii="Tahoma" w:eastAsia="Times New Roman" w:hAnsi="Tahoma" w:cs="Tahoma"/>
          <w:sz w:val="24"/>
          <w:szCs w:val="24"/>
          <w:lang w:val="es-ES" w:eastAsia="es-MX"/>
        </w:rPr>
      </w:pPr>
    </w:p>
    <w:p w14:paraId="39C99E31" w14:textId="77777777" w:rsidR="00B63328" w:rsidRPr="00B63328" w:rsidRDefault="00B63328" w:rsidP="00B63328">
      <w:pPr>
        <w:spacing w:line="276" w:lineRule="auto"/>
        <w:rPr>
          <w:rFonts w:ascii="Tahoma" w:eastAsia="Times New Roman" w:hAnsi="Tahoma" w:cs="Tahoma"/>
          <w:sz w:val="24"/>
          <w:szCs w:val="24"/>
          <w:lang w:val="es-ES" w:eastAsia="es-MX"/>
        </w:rPr>
      </w:pPr>
      <w:r w:rsidRPr="00B63328">
        <w:rPr>
          <w:rFonts w:ascii="Tahoma" w:eastAsia="Times New Roman" w:hAnsi="Tahoma" w:cs="Tahoma"/>
          <w:sz w:val="24"/>
          <w:szCs w:val="24"/>
          <w:lang w:val="es-ES" w:eastAsia="es-MX"/>
        </w:rPr>
        <w:t xml:space="preserve">Para comenzar, no veo que en términos de justicia sea sensato decir que, verbi gratia, para hablar de uno de los ejemplos que se traen a colación en la ponencia, si dos personas disparan conjunta y simultáneamente en contra de una víctima con el fin de hurtarle, y ésta fallece a consecuencia de la pluralidad de esos disparos, entonces como se trató de una </w:t>
      </w:r>
      <w:proofErr w:type="spellStart"/>
      <w:r w:rsidRPr="00B63328">
        <w:rPr>
          <w:rFonts w:ascii="Tahoma" w:eastAsia="Times New Roman" w:hAnsi="Tahoma" w:cs="Tahoma"/>
          <w:i/>
          <w:iCs/>
          <w:sz w:val="24"/>
          <w:szCs w:val="24"/>
          <w:lang w:val="es-ES" w:eastAsia="es-MX"/>
        </w:rPr>
        <w:t>pluriautoría</w:t>
      </w:r>
      <w:proofErr w:type="spellEnd"/>
      <w:r w:rsidRPr="00B63328">
        <w:rPr>
          <w:rFonts w:ascii="Tahoma" w:eastAsia="Times New Roman" w:hAnsi="Tahoma" w:cs="Tahoma"/>
          <w:sz w:val="24"/>
          <w:szCs w:val="24"/>
          <w:lang w:val="es-ES" w:eastAsia="es-MX"/>
        </w:rPr>
        <w:t xml:space="preserve"> o coautoría </w:t>
      </w:r>
      <w:r w:rsidRPr="00B63328">
        <w:rPr>
          <w:rFonts w:ascii="Tahoma" w:eastAsia="Times New Roman" w:hAnsi="Tahoma" w:cs="Tahoma"/>
          <w:b/>
          <w:bCs/>
          <w:sz w:val="24"/>
          <w:szCs w:val="24"/>
          <w:lang w:val="es-ES" w:eastAsia="es-MX"/>
        </w:rPr>
        <w:t>propia</w:t>
      </w:r>
      <w:r w:rsidRPr="00B63328">
        <w:rPr>
          <w:rFonts w:ascii="Tahoma" w:eastAsia="Times New Roman" w:hAnsi="Tahoma" w:cs="Tahoma"/>
          <w:sz w:val="24"/>
          <w:szCs w:val="24"/>
          <w:lang w:val="es-ES" w:eastAsia="es-MX"/>
        </w:rPr>
        <w:t xml:space="preserve"> dado que cada uno de los delincuentes ejecutó por su cuenta y riesgo la acción del tipo, cada uno responderá SOLO por el incremento patrimonial obtenido de manera individual. Empero, si de lo que se trató es que uno de los codelincuentes logró llevar a la víctima a un lugar despoblado y solitario previamente acordado y a continuación se dedicó a la vigilancia del sector mientras el compañero de andanzas aprovechando tales circunstancias para dispararle y hurtarle según lo convenido, para al final huir los dos, entonces como se trató en este caso de una coautoría </w:t>
      </w:r>
      <w:r w:rsidRPr="00B63328">
        <w:rPr>
          <w:rFonts w:ascii="Tahoma" w:eastAsia="Times New Roman" w:hAnsi="Tahoma" w:cs="Tahoma"/>
          <w:b/>
          <w:bCs/>
          <w:sz w:val="24"/>
          <w:szCs w:val="24"/>
          <w:lang w:val="es-ES" w:eastAsia="es-MX"/>
        </w:rPr>
        <w:t>impropia</w:t>
      </w:r>
      <w:r w:rsidRPr="00B63328">
        <w:rPr>
          <w:rFonts w:ascii="Tahoma" w:eastAsia="Times New Roman" w:hAnsi="Tahoma" w:cs="Tahoma"/>
          <w:sz w:val="24"/>
          <w:szCs w:val="24"/>
          <w:lang w:val="es-ES" w:eastAsia="es-MX"/>
        </w:rPr>
        <w:t>, ahí todos deberán responder mancomunadamente por el incremento patrimonial colectivamente obtenido.</w:t>
      </w:r>
    </w:p>
    <w:p w14:paraId="06C68D87" w14:textId="77777777" w:rsidR="00B63328" w:rsidRPr="00B63328" w:rsidRDefault="00B63328" w:rsidP="00B63328">
      <w:pPr>
        <w:spacing w:line="276" w:lineRule="auto"/>
        <w:rPr>
          <w:rFonts w:ascii="Tahoma" w:eastAsia="Times New Roman" w:hAnsi="Tahoma" w:cs="Tahoma"/>
          <w:sz w:val="24"/>
          <w:szCs w:val="24"/>
          <w:lang w:val="es-ES" w:eastAsia="es-MX"/>
        </w:rPr>
      </w:pPr>
    </w:p>
    <w:p w14:paraId="0A3031B6" w14:textId="77777777" w:rsidR="00B63328" w:rsidRPr="00B63328" w:rsidRDefault="00B63328" w:rsidP="00B63328">
      <w:pPr>
        <w:spacing w:line="276" w:lineRule="auto"/>
        <w:rPr>
          <w:rFonts w:ascii="Tahoma" w:eastAsia="Times New Roman" w:hAnsi="Tahoma" w:cs="Tahoma"/>
          <w:sz w:val="24"/>
          <w:szCs w:val="24"/>
          <w:lang w:val="es-ES" w:eastAsia="es-MX"/>
        </w:rPr>
      </w:pPr>
      <w:r w:rsidRPr="00B63328">
        <w:rPr>
          <w:rFonts w:ascii="Tahoma" w:eastAsia="Times New Roman" w:hAnsi="Tahoma" w:cs="Tahoma"/>
          <w:sz w:val="24"/>
          <w:szCs w:val="24"/>
          <w:lang w:val="es-ES" w:eastAsia="es-MX"/>
        </w:rPr>
        <w:lastRenderedPageBreak/>
        <w:t>A mi juicio, situaciones como esas deben ser resueltas bajo un mismo e idéntico rasero, independientemente de si se está ante una coautoría propia o impropia, porque al fin y al cabo allí lo importante y trascendente es que se tuvo participación en un acto delictivo a partir del cual finalmente se logró un incremento patrimonial indebido bien fuera en provecho propio o ajeno.</w:t>
      </w:r>
    </w:p>
    <w:p w14:paraId="75EFD966" w14:textId="77777777" w:rsidR="00B63328" w:rsidRPr="00B63328" w:rsidRDefault="00B63328" w:rsidP="00B63328">
      <w:pPr>
        <w:spacing w:line="276" w:lineRule="auto"/>
        <w:rPr>
          <w:rFonts w:ascii="Tahoma" w:eastAsia="Times New Roman" w:hAnsi="Tahoma" w:cs="Tahoma"/>
          <w:sz w:val="24"/>
          <w:szCs w:val="24"/>
          <w:lang w:val="es-ES" w:eastAsia="es-MX"/>
        </w:rPr>
      </w:pPr>
    </w:p>
    <w:p w14:paraId="0D74066F" w14:textId="77777777" w:rsidR="00B63328" w:rsidRPr="00B63328" w:rsidRDefault="00B63328" w:rsidP="00B63328">
      <w:pPr>
        <w:spacing w:line="276" w:lineRule="auto"/>
        <w:rPr>
          <w:rFonts w:ascii="Tahoma" w:eastAsia="Times New Roman" w:hAnsi="Tahoma" w:cs="Tahoma"/>
          <w:sz w:val="24"/>
          <w:szCs w:val="24"/>
          <w:lang w:val="es-ES" w:eastAsia="es-MX"/>
        </w:rPr>
      </w:pPr>
      <w:r w:rsidRPr="00B63328">
        <w:rPr>
          <w:rFonts w:ascii="Tahoma" w:eastAsia="Verdana" w:hAnsi="Tahoma" w:cs="Tahoma"/>
          <w:sz w:val="24"/>
          <w:szCs w:val="24"/>
          <w:lang w:val="es-ES"/>
        </w:rPr>
        <w:t xml:space="preserve">E incluso menos aún es válida la aseveración que contiene la ponencia mayoritaria, cuando al referirse a la coautoría propia o </w:t>
      </w:r>
      <w:proofErr w:type="spellStart"/>
      <w:r w:rsidRPr="00B63328">
        <w:rPr>
          <w:rFonts w:ascii="Tahoma" w:eastAsia="Verdana" w:hAnsi="Tahoma" w:cs="Tahoma"/>
          <w:i/>
          <w:sz w:val="24"/>
          <w:szCs w:val="24"/>
          <w:lang w:val="es-ES"/>
        </w:rPr>
        <w:t>pluriautoría</w:t>
      </w:r>
      <w:proofErr w:type="spellEnd"/>
      <w:r w:rsidRPr="00B63328">
        <w:rPr>
          <w:rFonts w:ascii="Tahoma" w:eastAsia="Verdana" w:hAnsi="Tahoma" w:cs="Tahoma"/>
          <w:i/>
          <w:sz w:val="24"/>
          <w:szCs w:val="24"/>
          <w:lang w:val="es-ES"/>
        </w:rPr>
        <w:t xml:space="preserve"> </w:t>
      </w:r>
      <w:r w:rsidRPr="00B63328">
        <w:rPr>
          <w:rFonts w:ascii="Tahoma" w:eastAsia="Verdana" w:hAnsi="Tahoma" w:cs="Tahoma"/>
          <w:iCs/>
          <w:sz w:val="24"/>
          <w:szCs w:val="24"/>
          <w:lang w:val="es-ES"/>
        </w:rPr>
        <w:t xml:space="preserve">se dice: “[…] </w:t>
      </w:r>
      <w:r w:rsidRPr="00B63328">
        <w:rPr>
          <w:rFonts w:ascii="Tahoma" w:eastAsia="Verdana" w:hAnsi="Tahoma" w:cs="Tahoma"/>
          <w:sz w:val="24"/>
          <w:szCs w:val="24"/>
          <w:lang w:val="es-ES"/>
        </w:rPr>
        <w:t xml:space="preserve">e incluso, acorde con el principio de la necesidad, si uno de los sujetos agentes no obtuvo ningún tipo de beneficio, es obvio que estaría exento de cumplir con la obligación de restituir”. Afirmación que no puede ser, porque por obvias razones, si el autor propio no obtuvo ningún tipo de beneficio, entonces lo que allí procedería no sería una negociación </w:t>
      </w:r>
      <w:proofErr w:type="spellStart"/>
      <w:r w:rsidRPr="00B63328">
        <w:rPr>
          <w:rFonts w:ascii="Tahoma" w:eastAsia="Verdana" w:hAnsi="Tahoma" w:cs="Tahoma"/>
          <w:sz w:val="24"/>
          <w:szCs w:val="24"/>
          <w:lang w:val="es-ES"/>
        </w:rPr>
        <w:t>preacordada</w:t>
      </w:r>
      <w:proofErr w:type="spellEnd"/>
      <w:r w:rsidRPr="00B63328">
        <w:rPr>
          <w:rFonts w:ascii="Tahoma" w:eastAsia="Verdana" w:hAnsi="Tahoma" w:cs="Tahoma"/>
          <w:sz w:val="24"/>
          <w:szCs w:val="24"/>
          <w:lang w:val="es-ES"/>
        </w:rPr>
        <w:t xml:space="preserve">, sino la absolución a su favor. </w:t>
      </w:r>
    </w:p>
    <w:p w14:paraId="372784DA" w14:textId="77777777" w:rsidR="00B63328" w:rsidRPr="00B63328" w:rsidRDefault="00B63328" w:rsidP="00B63328">
      <w:pPr>
        <w:spacing w:line="276" w:lineRule="auto"/>
        <w:rPr>
          <w:rFonts w:ascii="Tahoma" w:eastAsia="Times New Roman" w:hAnsi="Tahoma" w:cs="Tahoma"/>
          <w:sz w:val="24"/>
          <w:szCs w:val="24"/>
          <w:lang w:val="es-ES" w:eastAsia="es-MX"/>
        </w:rPr>
      </w:pPr>
    </w:p>
    <w:p w14:paraId="02205F57" w14:textId="77777777" w:rsidR="00B63328" w:rsidRPr="00B63328" w:rsidRDefault="00B63328" w:rsidP="00B63328">
      <w:pPr>
        <w:spacing w:line="276" w:lineRule="auto"/>
        <w:rPr>
          <w:rFonts w:ascii="Tahoma" w:eastAsia="Times New Roman" w:hAnsi="Tahoma" w:cs="Tahoma"/>
          <w:sz w:val="24"/>
          <w:szCs w:val="24"/>
          <w:lang w:val="es-ES" w:eastAsia="es-MX"/>
        </w:rPr>
      </w:pPr>
      <w:r w:rsidRPr="00B63328">
        <w:rPr>
          <w:rFonts w:ascii="Tahoma" w:eastAsia="Times New Roman" w:hAnsi="Tahoma" w:cs="Tahoma"/>
          <w:sz w:val="24"/>
          <w:szCs w:val="24"/>
          <w:lang w:val="es-ES" w:eastAsia="es-MX"/>
        </w:rPr>
        <w:t>Todo lo dicho, adquiere mayor trascendencia tratándose de los delitos que atentan contra la Administración Pública, porque en ellos el legislador tuvo el buen cuidado de indicar que en las conductas antijurídicas que afectan el patrimonio público, se debe responder tanto por las apropiaciones que se hacen a nombre propio como por las que se llevan a cabo a favor de terceros.</w:t>
      </w:r>
    </w:p>
    <w:p w14:paraId="2EF62C4D" w14:textId="77777777" w:rsidR="00B63328" w:rsidRPr="00B63328" w:rsidRDefault="00B63328" w:rsidP="00B63328">
      <w:pPr>
        <w:spacing w:line="276" w:lineRule="auto"/>
        <w:rPr>
          <w:rFonts w:ascii="Tahoma" w:eastAsia="Times New Roman" w:hAnsi="Tahoma" w:cs="Tahoma"/>
          <w:sz w:val="24"/>
          <w:szCs w:val="24"/>
          <w:lang w:val="es-ES" w:eastAsia="es-MX"/>
        </w:rPr>
      </w:pPr>
    </w:p>
    <w:p w14:paraId="350E5972" w14:textId="77777777" w:rsidR="00B63328" w:rsidRPr="00B63328" w:rsidRDefault="00B63328" w:rsidP="00B63328">
      <w:pPr>
        <w:spacing w:line="276" w:lineRule="auto"/>
        <w:rPr>
          <w:rFonts w:ascii="Tahoma" w:eastAsia="Times New Roman" w:hAnsi="Tahoma" w:cs="Tahoma"/>
          <w:sz w:val="24"/>
          <w:szCs w:val="24"/>
          <w:lang w:val="es-ES" w:eastAsia="es-MX"/>
        </w:rPr>
      </w:pPr>
      <w:r w:rsidRPr="00B63328">
        <w:rPr>
          <w:rFonts w:ascii="Tahoma" w:eastAsia="Times New Roman" w:hAnsi="Tahoma" w:cs="Tahoma"/>
          <w:sz w:val="24"/>
          <w:szCs w:val="24"/>
          <w:lang w:val="es-ES" w:eastAsia="es-MX"/>
        </w:rPr>
        <w:t xml:space="preserve">Con el aditamento que también la jurisprudencia nacional ha llamado la atención acerca de que en los delitos contra la Administración Pública lo que debe reintegrarse o restituirse para </w:t>
      </w:r>
      <w:proofErr w:type="spellStart"/>
      <w:r w:rsidRPr="00B63328">
        <w:rPr>
          <w:rFonts w:ascii="Tahoma" w:eastAsia="Times New Roman" w:hAnsi="Tahoma" w:cs="Tahoma"/>
          <w:sz w:val="24"/>
          <w:szCs w:val="24"/>
          <w:lang w:val="es-ES" w:eastAsia="es-MX"/>
        </w:rPr>
        <w:t>efectosde</w:t>
      </w:r>
      <w:proofErr w:type="spellEnd"/>
      <w:r w:rsidRPr="00B63328">
        <w:rPr>
          <w:rFonts w:ascii="Tahoma" w:eastAsia="Times New Roman" w:hAnsi="Tahoma" w:cs="Tahoma"/>
          <w:sz w:val="24"/>
          <w:szCs w:val="24"/>
          <w:lang w:val="es-ES" w:eastAsia="es-MX"/>
        </w:rPr>
        <w:t xml:space="preserve"> acceder a un preacuerdo acorde con el artículo 349 </w:t>
      </w:r>
      <w:proofErr w:type="spellStart"/>
      <w:r w:rsidRPr="00B63328">
        <w:rPr>
          <w:rFonts w:ascii="Tahoma" w:eastAsia="Times New Roman" w:hAnsi="Tahoma" w:cs="Tahoma"/>
          <w:sz w:val="24"/>
          <w:szCs w:val="24"/>
          <w:lang w:val="es-ES" w:eastAsia="es-MX"/>
        </w:rPr>
        <w:t>C.P.P</w:t>
      </w:r>
      <w:proofErr w:type="spellEnd"/>
      <w:r w:rsidRPr="00B63328">
        <w:rPr>
          <w:rFonts w:ascii="Tahoma" w:eastAsia="Times New Roman" w:hAnsi="Tahoma" w:cs="Tahoma"/>
          <w:sz w:val="24"/>
          <w:szCs w:val="24"/>
          <w:lang w:val="es-ES" w:eastAsia="es-MX"/>
        </w:rPr>
        <w:t>., no es el 50% sino el 100% de lo obtenido ilícitamente, dado que cuando se trata de dineros públicos no existe la posibilidad de llegar a conciliaciones o transacciones. Textualmente se dijo:</w:t>
      </w:r>
    </w:p>
    <w:p w14:paraId="028A423C" w14:textId="77777777" w:rsidR="00B63328" w:rsidRPr="00B63328" w:rsidRDefault="00B63328" w:rsidP="00B63328">
      <w:pPr>
        <w:spacing w:line="276" w:lineRule="auto"/>
        <w:rPr>
          <w:rFonts w:ascii="Tahoma" w:eastAsia="Times New Roman" w:hAnsi="Tahoma" w:cs="Tahoma"/>
          <w:sz w:val="24"/>
          <w:szCs w:val="24"/>
          <w:lang w:val="es-ES" w:eastAsia="es-MX"/>
        </w:rPr>
      </w:pPr>
    </w:p>
    <w:p w14:paraId="0D1BA6C8" w14:textId="77777777" w:rsidR="00B63328" w:rsidRPr="00B63328" w:rsidRDefault="00B63328" w:rsidP="00B63328">
      <w:pPr>
        <w:ind w:left="426" w:right="418"/>
        <w:rPr>
          <w:rFonts w:ascii="Tahoma" w:eastAsia="Times New Roman" w:hAnsi="Tahoma" w:cs="Tahoma"/>
          <w:sz w:val="22"/>
          <w:szCs w:val="24"/>
          <w:lang w:val="es-ES_tradnl" w:eastAsia="es-ES"/>
        </w:rPr>
      </w:pPr>
      <w:r w:rsidRPr="00B63328">
        <w:rPr>
          <w:rFonts w:ascii="Tahoma" w:eastAsia="Times New Roman" w:hAnsi="Tahoma" w:cs="Tahoma"/>
          <w:sz w:val="22"/>
          <w:szCs w:val="24"/>
          <w:lang w:val="es-ES_tradnl" w:eastAsia="es-ES"/>
        </w:rPr>
        <w:t xml:space="preserve">“Obviamente, para insistir en las previsiones del artículo 349 de la Ley 906 del 2004, no en todos los casos en los que se produce un incremento patrimonial producto de la conducta punible existe un correlativo detrimento para una persona determinada, y tampoco en todos los eventos en que esto ocurre es posible realizar actos de disposición. </w:t>
      </w:r>
    </w:p>
    <w:p w14:paraId="78D9F5DC" w14:textId="77777777" w:rsidR="00B63328" w:rsidRPr="00B63328" w:rsidRDefault="00B63328" w:rsidP="00B63328">
      <w:pPr>
        <w:ind w:left="426" w:right="418"/>
        <w:rPr>
          <w:rFonts w:ascii="Tahoma" w:eastAsia="Times New Roman" w:hAnsi="Tahoma" w:cs="Tahoma"/>
          <w:sz w:val="22"/>
          <w:szCs w:val="24"/>
          <w:lang w:val="es-ES" w:eastAsia="es-MX"/>
        </w:rPr>
      </w:pPr>
    </w:p>
    <w:p w14:paraId="5CB9FA63" w14:textId="77777777" w:rsidR="00B63328" w:rsidRPr="00B63328" w:rsidRDefault="00B63328" w:rsidP="00B63328">
      <w:pPr>
        <w:ind w:left="426" w:right="418"/>
        <w:rPr>
          <w:rFonts w:ascii="Tahoma" w:eastAsia="Times New Roman" w:hAnsi="Tahoma" w:cs="Tahoma"/>
          <w:sz w:val="22"/>
          <w:szCs w:val="24"/>
          <w:lang w:val="es-ES_tradnl" w:eastAsia="es-ES"/>
        </w:rPr>
      </w:pPr>
      <w:r w:rsidRPr="00B63328">
        <w:rPr>
          <w:rFonts w:ascii="Tahoma" w:eastAsia="Times New Roman" w:hAnsi="Tahoma" w:cs="Tahoma"/>
          <w:sz w:val="22"/>
          <w:szCs w:val="24"/>
          <w:lang w:val="es-ES_tradnl" w:eastAsia="es-ES"/>
        </w:rPr>
        <w:t>Debe diferenciarse, entonces, en primer lugar, aquellos delitos que afectan el patrimonio económico público de los que lesionan el privado, pues en los primeros no es admisible la conciliación que consolidaría el detrimento del erario.</w:t>
      </w:r>
    </w:p>
    <w:p w14:paraId="65C7943C" w14:textId="77777777" w:rsidR="00B63328" w:rsidRPr="00B63328" w:rsidRDefault="00B63328" w:rsidP="00B63328">
      <w:pPr>
        <w:ind w:left="426" w:right="418"/>
        <w:rPr>
          <w:rFonts w:ascii="Tahoma" w:eastAsia="Times New Roman" w:hAnsi="Tahoma" w:cs="Tahoma"/>
          <w:sz w:val="22"/>
          <w:szCs w:val="24"/>
          <w:lang w:val="es-ES" w:eastAsia="es-MX"/>
        </w:rPr>
      </w:pPr>
      <w:r w:rsidRPr="00B63328">
        <w:rPr>
          <w:rFonts w:ascii="Tahoma" w:eastAsia="Times New Roman" w:hAnsi="Tahoma" w:cs="Tahoma"/>
          <w:sz w:val="22"/>
          <w:szCs w:val="24"/>
          <w:lang w:val="es-ES" w:eastAsia="es-MX"/>
        </w:rPr>
        <w:t>[…]</w:t>
      </w:r>
    </w:p>
    <w:p w14:paraId="348EADB2" w14:textId="77777777" w:rsidR="00B63328" w:rsidRPr="00B63328" w:rsidRDefault="00B63328" w:rsidP="00B63328">
      <w:pPr>
        <w:ind w:left="426" w:right="418"/>
        <w:rPr>
          <w:rFonts w:ascii="Tahoma" w:eastAsia="Times New Roman" w:hAnsi="Tahoma" w:cs="Tahoma"/>
          <w:sz w:val="22"/>
          <w:szCs w:val="24"/>
          <w:lang w:val="es-ES_tradnl" w:eastAsia="es-ES"/>
        </w:rPr>
      </w:pPr>
      <w:r w:rsidRPr="00B63328">
        <w:rPr>
          <w:rFonts w:ascii="Tahoma" w:eastAsia="Times New Roman" w:hAnsi="Tahoma" w:cs="Tahoma"/>
          <w:sz w:val="22"/>
          <w:szCs w:val="24"/>
          <w:lang w:val="es-ES_tradnl" w:eastAsia="es-ES"/>
        </w:rPr>
        <w:t>Con estas precisiones, se concluye, frente al artículo 349 de la Ley 906 del 2004, que el valor reintegrable debe ser total cuando el afectado sea el patrimonio público, cuando el incremento no sea correlato del detrimento de un patrimonio y cuando no exista acuerdo con la víctima privada, pero mediando éste se estará a la libre voluntad de las partes. Idéntica solución cabe admitir respecto de la aplicación del artículo 269 del Código Penal, limitada obviamente a los delitos contra el patrimonio económico”.</w:t>
      </w:r>
      <w:r w:rsidRPr="00B63328">
        <w:rPr>
          <w:rFonts w:ascii="Tahoma" w:eastAsia="Times New Roman" w:hAnsi="Tahoma" w:cs="Tahoma"/>
          <w:sz w:val="22"/>
          <w:szCs w:val="24"/>
          <w:vertAlign w:val="superscript"/>
          <w:lang w:val="es-ES_tradnl" w:eastAsia="es-ES"/>
        </w:rPr>
        <w:footnoteReference w:id="6"/>
      </w:r>
    </w:p>
    <w:p w14:paraId="4CBE1EA6" w14:textId="77777777" w:rsidR="00B63328" w:rsidRPr="00B63328" w:rsidRDefault="00B63328" w:rsidP="00B63328">
      <w:pPr>
        <w:spacing w:line="276" w:lineRule="auto"/>
        <w:rPr>
          <w:rFonts w:ascii="Tahoma" w:eastAsia="Times New Roman" w:hAnsi="Tahoma" w:cs="Tahoma"/>
          <w:sz w:val="24"/>
          <w:szCs w:val="24"/>
          <w:lang w:val="es-ES" w:eastAsia="es-MX"/>
        </w:rPr>
      </w:pPr>
    </w:p>
    <w:p w14:paraId="34AAB3B4" w14:textId="77777777" w:rsidR="00B63328" w:rsidRPr="00B63328" w:rsidRDefault="00B63328" w:rsidP="00B63328">
      <w:pPr>
        <w:spacing w:line="276" w:lineRule="auto"/>
        <w:rPr>
          <w:rFonts w:ascii="Tahoma" w:eastAsia="Times New Roman" w:hAnsi="Tahoma" w:cs="Tahoma"/>
          <w:sz w:val="24"/>
          <w:szCs w:val="24"/>
          <w:lang w:val="es-ES" w:eastAsia="es-MX"/>
        </w:rPr>
      </w:pPr>
      <w:r w:rsidRPr="00B63328">
        <w:rPr>
          <w:rFonts w:ascii="Tahoma" w:eastAsia="Times New Roman" w:hAnsi="Tahoma" w:cs="Tahoma"/>
          <w:sz w:val="24"/>
          <w:szCs w:val="24"/>
          <w:lang w:val="es-ES" w:eastAsia="es-MX"/>
        </w:rPr>
        <w:t xml:space="preserve">Otra cosa diferente es, y quizá allí sí le conceda razón a la Sala Mayoritaria, la situación que se presenta en aquellos eventos de organizaciones criminales en donde diversas investigaciones se unen, no por un tema de conexidad sustancial entre ellas, </w:t>
      </w:r>
      <w:r w:rsidRPr="00B63328">
        <w:rPr>
          <w:rFonts w:ascii="Tahoma" w:eastAsia="Times New Roman" w:hAnsi="Tahoma" w:cs="Tahoma"/>
          <w:sz w:val="24"/>
          <w:szCs w:val="24"/>
          <w:lang w:val="es-ES" w:eastAsia="es-MX"/>
        </w:rPr>
        <w:lastRenderedPageBreak/>
        <w:t xml:space="preserve">sino por la conexidad procesal en la cual prima un factor de conveniencia dada la comunidad probatoria existente. Lo digo en cuanto en esos episodios sí suele suceder la concurrencia de hechos aislados pero correspondientes a una determinada red operativa, en los que se pueden apreciar niveles escalonados de acción y respecto de los cuales cada individuo cumple un rol distinto e independiente de los demás. </w:t>
      </w:r>
    </w:p>
    <w:p w14:paraId="13BCC6D4" w14:textId="77777777" w:rsidR="00B63328" w:rsidRPr="00B63328" w:rsidRDefault="00B63328" w:rsidP="00B63328">
      <w:pPr>
        <w:spacing w:line="276" w:lineRule="auto"/>
        <w:rPr>
          <w:rFonts w:ascii="Tahoma" w:eastAsia="Times New Roman" w:hAnsi="Tahoma" w:cs="Tahoma"/>
          <w:sz w:val="24"/>
          <w:szCs w:val="24"/>
          <w:lang w:val="es-ES" w:eastAsia="es-MX"/>
        </w:rPr>
      </w:pPr>
    </w:p>
    <w:p w14:paraId="4C245C9A" w14:textId="77777777" w:rsidR="00B63328" w:rsidRPr="00B63328" w:rsidRDefault="00B63328" w:rsidP="00B63328">
      <w:pPr>
        <w:spacing w:line="276" w:lineRule="auto"/>
        <w:rPr>
          <w:rFonts w:ascii="Tahoma" w:eastAsia="Times New Roman" w:hAnsi="Tahoma" w:cs="Tahoma"/>
          <w:sz w:val="24"/>
          <w:szCs w:val="24"/>
          <w:lang w:val="es-ES" w:eastAsia="es-MX"/>
        </w:rPr>
      </w:pPr>
      <w:r w:rsidRPr="00B63328">
        <w:rPr>
          <w:rFonts w:ascii="Tahoma" w:eastAsia="Times New Roman" w:hAnsi="Tahoma" w:cs="Tahoma"/>
          <w:sz w:val="24"/>
          <w:szCs w:val="24"/>
          <w:lang w:val="es-ES" w:eastAsia="es-MX"/>
        </w:rPr>
        <w:t xml:space="preserve">En síntesis, me parece que acoger el criterio propuesto por la Sala Mayoritaria no solo genera confusión antes que la claridad requerida, sino que al final queda subsistiendo una sustancial incoherencia, porque es sabido que al final de todo el proceso, esto es, al momento del llevarse a cabo el incidente de reparación integral, que es la oportunidad en la cual las víctimas directas e indirectas del punible acuden al juez para ser reparadas patrimonialmente y que se decrete el pago de los perjuicios, lo cual traduce ni más ni menos que la obligación de devolver lo ilícitamente apropiado, ya no en un 50% como ocurre en los preacuerdos sino en un 100% incluidos hasta los intereses, en ese escenario posterior indudablemente que OPERA EL PRINCIPIO DE SOLIDARIDAD PARA TODOS LOS SENTENCIADOS, es decir, que para ese otro de la actuación TODOS TENDRÁN QUE PAGAR POR TODO, INDEPENDIENTEMENTE DE SI SE LES ENCASILLA DENTRO DE LA CONNOTACIÓN DE COAUTOR PROPIO O IMPROPIO.  </w:t>
      </w:r>
    </w:p>
    <w:p w14:paraId="2A015285" w14:textId="77777777" w:rsidR="00B63328" w:rsidRPr="00B63328" w:rsidRDefault="00B63328" w:rsidP="00B63328">
      <w:pPr>
        <w:spacing w:line="276" w:lineRule="auto"/>
        <w:rPr>
          <w:rFonts w:ascii="Tahoma" w:eastAsia="Times New Roman" w:hAnsi="Tahoma" w:cs="Tahoma"/>
          <w:sz w:val="24"/>
          <w:szCs w:val="24"/>
          <w:lang w:val="es-ES" w:eastAsia="es-MX"/>
        </w:rPr>
      </w:pPr>
    </w:p>
    <w:p w14:paraId="0FC7723D" w14:textId="77777777" w:rsidR="00B63328" w:rsidRPr="00B63328" w:rsidRDefault="00B63328" w:rsidP="00B63328">
      <w:pPr>
        <w:spacing w:line="276" w:lineRule="auto"/>
        <w:rPr>
          <w:rFonts w:ascii="Tahoma" w:eastAsia="Times New Roman" w:hAnsi="Tahoma" w:cs="Tahoma"/>
          <w:sz w:val="24"/>
          <w:szCs w:val="24"/>
          <w:lang w:val="es-ES" w:eastAsia="es-MX"/>
        </w:rPr>
      </w:pPr>
      <w:r w:rsidRPr="00B63328">
        <w:rPr>
          <w:rFonts w:ascii="Tahoma" w:eastAsia="Times New Roman" w:hAnsi="Tahoma" w:cs="Tahoma"/>
          <w:sz w:val="24"/>
          <w:szCs w:val="24"/>
          <w:lang w:val="es-ES" w:eastAsia="es-MX"/>
        </w:rPr>
        <w:t>Por explicado, estoy de acuerdo con la forma como procedió la titular del juzgado de conocimiento en este caso, lo mismo que con lo esbozado tanto por el señor agente del Ministerio Público como por el apoderado de víctimas, porque en realidad no había necesidad de hacer ese tipo de distinciones que quedaron plasmadas en el cuerpo motivo de la decisión mayoritaria.</w:t>
      </w:r>
    </w:p>
    <w:p w14:paraId="7176514B" w14:textId="77777777" w:rsidR="00B63328" w:rsidRPr="00B63328" w:rsidRDefault="00B63328" w:rsidP="00B63328">
      <w:pPr>
        <w:spacing w:line="276" w:lineRule="auto"/>
        <w:rPr>
          <w:rFonts w:ascii="Tahoma" w:eastAsia="Times New Roman" w:hAnsi="Tahoma" w:cs="Tahoma"/>
          <w:sz w:val="24"/>
          <w:szCs w:val="24"/>
          <w:lang w:val="es-ES" w:eastAsia="es-MX"/>
        </w:rPr>
      </w:pPr>
    </w:p>
    <w:p w14:paraId="6319A0DB" w14:textId="77777777" w:rsidR="00B63328" w:rsidRPr="00B63328" w:rsidRDefault="00B63328" w:rsidP="00B63328">
      <w:pPr>
        <w:tabs>
          <w:tab w:val="left" w:pos="3690"/>
        </w:tabs>
        <w:spacing w:line="276" w:lineRule="auto"/>
        <w:rPr>
          <w:rFonts w:ascii="Tahoma" w:eastAsia="Times New Roman" w:hAnsi="Tahoma" w:cs="Tahoma"/>
          <w:sz w:val="24"/>
          <w:szCs w:val="24"/>
          <w:lang w:val="es-ES" w:eastAsia="es-MX"/>
        </w:rPr>
      </w:pPr>
      <w:r w:rsidRPr="00B63328">
        <w:rPr>
          <w:rFonts w:ascii="Tahoma" w:eastAsia="Times New Roman" w:hAnsi="Tahoma" w:cs="Tahoma"/>
          <w:sz w:val="24"/>
          <w:szCs w:val="24"/>
          <w:lang w:val="es-ES" w:eastAsia="es-MX"/>
        </w:rPr>
        <w:t>Dejo de esa manera rendida mi respetuosa discrepancia.</w:t>
      </w:r>
    </w:p>
    <w:p w14:paraId="693CE013" w14:textId="77777777" w:rsidR="00B63328" w:rsidRPr="00B63328" w:rsidRDefault="00B63328" w:rsidP="00B63328">
      <w:pPr>
        <w:spacing w:line="276" w:lineRule="auto"/>
        <w:rPr>
          <w:rFonts w:ascii="Tahoma" w:eastAsia="Times New Roman" w:hAnsi="Tahoma" w:cs="Tahoma"/>
          <w:sz w:val="24"/>
          <w:szCs w:val="24"/>
          <w:lang w:val="es-ES" w:eastAsia="es-MX"/>
        </w:rPr>
      </w:pPr>
    </w:p>
    <w:p w14:paraId="7BE844E7" w14:textId="77777777" w:rsidR="00B63328" w:rsidRPr="00B63328" w:rsidRDefault="00B63328" w:rsidP="00B63328">
      <w:pPr>
        <w:spacing w:line="276" w:lineRule="auto"/>
        <w:rPr>
          <w:rFonts w:ascii="Tahoma" w:eastAsia="Times New Roman" w:hAnsi="Tahoma" w:cs="Tahoma"/>
          <w:sz w:val="24"/>
          <w:szCs w:val="24"/>
          <w:lang w:val="es-ES" w:eastAsia="es-MX"/>
        </w:rPr>
      </w:pPr>
    </w:p>
    <w:p w14:paraId="5F6D3608" w14:textId="77777777" w:rsidR="00B63328" w:rsidRPr="00B63328" w:rsidRDefault="00B63328" w:rsidP="00B63328">
      <w:pPr>
        <w:spacing w:line="276" w:lineRule="auto"/>
        <w:rPr>
          <w:rFonts w:ascii="Tahoma" w:eastAsia="Times New Roman" w:hAnsi="Tahoma" w:cs="Tahoma"/>
          <w:sz w:val="24"/>
          <w:szCs w:val="24"/>
          <w:lang w:val="es-ES" w:eastAsia="es-MX"/>
        </w:rPr>
      </w:pPr>
    </w:p>
    <w:p w14:paraId="7BBEB7C8" w14:textId="2945F582" w:rsidR="00B63328" w:rsidRPr="00B63328" w:rsidRDefault="00B63328" w:rsidP="00B63328">
      <w:pPr>
        <w:spacing w:line="276" w:lineRule="auto"/>
        <w:rPr>
          <w:rFonts w:ascii="Tahoma" w:eastAsia="Times New Roman" w:hAnsi="Tahoma" w:cs="Tahoma"/>
          <w:b/>
          <w:sz w:val="24"/>
          <w:szCs w:val="24"/>
          <w:lang w:val="es-ES" w:eastAsia="es-MX"/>
        </w:rPr>
      </w:pPr>
      <w:r w:rsidRPr="00B63328">
        <w:rPr>
          <w:rFonts w:ascii="Tahoma" w:eastAsia="Times New Roman" w:hAnsi="Tahoma" w:cs="Tahoma"/>
          <w:b/>
          <w:sz w:val="24"/>
          <w:szCs w:val="24"/>
          <w:lang w:val="es-ES" w:eastAsia="es-MX"/>
        </w:rPr>
        <w:t>JORGE ARTURO CASTAÑO DUQUE</w:t>
      </w:r>
    </w:p>
    <w:p w14:paraId="5E9D5C8E" w14:textId="77777777" w:rsidR="00B63328" w:rsidRPr="00B63328" w:rsidRDefault="00B63328" w:rsidP="00B63328">
      <w:pPr>
        <w:spacing w:line="276" w:lineRule="auto"/>
        <w:rPr>
          <w:rFonts w:ascii="Tahoma" w:eastAsia="Times New Roman" w:hAnsi="Tahoma" w:cs="Tahoma"/>
          <w:sz w:val="24"/>
          <w:szCs w:val="24"/>
          <w:lang w:val="es-ES" w:eastAsia="es-MX"/>
        </w:rPr>
      </w:pPr>
      <w:r w:rsidRPr="00B63328">
        <w:rPr>
          <w:rFonts w:ascii="Tahoma" w:eastAsia="Times New Roman" w:hAnsi="Tahoma" w:cs="Tahoma"/>
          <w:sz w:val="24"/>
          <w:szCs w:val="24"/>
          <w:lang w:val="es-ES" w:eastAsia="es-MX"/>
        </w:rPr>
        <w:t>Magistrado</w:t>
      </w:r>
    </w:p>
    <w:p w14:paraId="55F498D0" w14:textId="77777777" w:rsidR="00B63328" w:rsidRPr="00B63328" w:rsidRDefault="00B63328" w:rsidP="00B63328">
      <w:pPr>
        <w:spacing w:line="276" w:lineRule="auto"/>
        <w:rPr>
          <w:rFonts w:ascii="Tahoma" w:eastAsia="Times New Roman" w:hAnsi="Tahoma" w:cs="Tahoma"/>
          <w:sz w:val="24"/>
          <w:szCs w:val="24"/>
          <w:lang w:val="es-ES" w:eastAsia="es-MX"/>
        </w:rPr>
      </w:pPr>
    </w:p>
    <w:p w14:paraId="13AF8254" w14:textId="7EBCE863" w:rsidR="00B63328" w:rsidRPr="00B63328" w:rsidRDefault="00B63328" w:rsidP="00B63328">
      <w:pPr>
        <w:tabs>
          <w:tab w:val="left" w:pos="3690"/>
        </w:tabs>
        <w:spacing w:line="276" w:lineRule="auto"/>
        <w:rPr>
          <w:rFonts w:ascii="Tahoma" w:eastAsia="Calibri" w:hAnsi="Tahoma" w:cs="Tahoma"/>
          <w:sz w:val="24"/>
          <w:szCs w:val="24"/>
          <w:lang w:val="es-ES"/>
        </w:rPr>
      </w:pPr>
      <w:r w:rsidRPr="00B63328">
        <w:rPr>
          <w:rFonts w:ascii="Tahoma" w:eastAsia="Times New Roman" w:hAnsi="Tahoma" w:cs="Tahoma"/>
          <w:sz w:val="24"/>
          <w:szCs w:val="24"/>
          <w:lang w:val="es-ES" w:eastAsia="es-MX"/>
        </w:rPr>
        <w:t>Pereira, agosto 24 de 2020</w:t>
      </w:r>
    </w:p>
    <w:sectPr w:rsidR="00B63328" w:rsidRPr="00B63328" w:rsidSect="00DA2325">
      <w:headerReference w:type="default" r:id="rId9"/>
      <w:footerReference w:type="default" r:id="rId10"/>
      <w:pgSz w:w="12240" w:h="18720" w:code="258"/>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261D3" w14:textId="77777777" w:rsidR="00EA792F" w:rsidRDefault="00EA792F" w:rsidP="006706BA">
      <w:r>
        <w:separator/>
      </w:r>
    </w:p>
  </w:endnote>
  <w:endnote w:type="continuationSeparator" w:id="0">
    <w:p w14:paraId="2FBB09A8" w14:textId="77777777" w:rsidR="00EA792F" w:rsidRDefault="00EA792F" w:rsidP="0067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767171" w:themeColor="background2" w:themeShade="80"/>
        <w:sz w:val="18"/>
        <w:szCs w:val="21"/>
      </w:rPr>
      <w:id w:val="1555197462"/>
      <w:docPartObj>
        <w:docPartGallery w:val="Page Numbers (Bottom of Page)"/>
        <w:docPartUnique/>
      </w:docPartObj>
    </w:sdtPr>
    <w:sdtEndPr/>
    <w:sdtContent>
      <w:sdt>
        <w:sdtPr>
          <w:rPr>
            <w:rFonts w:ascii="Arial" w:hAnsi="Arial" w:cs="Arial"/>
            <w:color w:val="767171" w:themeColor="background2" w:themeShade="80"/>
            <w:sz w:val="18"/>
            <w:szCs w:val="21"/>
          </w:rPr>
          <w:id w:val="-1769616900"/>
          <w:docPartObj>
            <w:docPartGallery w:val="Page Numbers (Top of Page)"/>
            <w:docPartUnique/>
          </w:docPartObj>
        </w:sdtPr>
        <w:sdtEndPr/>
        <w:sdtContent>
          <w:p w14:paraId="7DAC722D" w14:textId="77777777" w:rsidR="0071150C" w:rsidRPr="00DA2325" w:rsidRDefault="0071150C">
            <w:pPr>
              <w:pStyle w:val="Piedepgina"/>
              <w:jc w:val="right"/>
              <w:rPr>
                <w:rFonts w:ascii="Arial" w:hAnsi="Arial" w:cs="Arial"/>
                <w:color w:val="767171" w:themeColor="background2" w:themeShade="80"/>
                <w:sz w:val="18"/>
                <w:szCs w:val="21"/>
              </w:rPr>
            </w:pPr>
            <w:r w:rsidRPr="00DA2325">
              <w:rPr>
                <w:rFonts w:ascii="Arial" w:hAnsi="Arial" w:cs="Arial"/>
                <w:color w:val="767171" w:themeColor="background2" w:themeShade="80"/>
                <w:sz w:val="18"/>
                <w:szCs w:val="21"/>
              </w:rPr>
              <w:t xml:space="preserve">Página </w:t>
            </w:r>
            <w:r w:rsidRPr="00DA2325">
              <w:rPr>
                <w:rFonts w:ascii="Arial" w:hAnsi="Arial" w:cs="Arial"/>
                <w:bCs/>
                <w:color w:val="767171" w:themeColor="background2" w:themeShade="80"/>
                <w:sz w:val="18"/>
                <w:szCs w:val="21"/>
              </w:rPr>
              <w:fldChar w:fldCharType="begin"/>
            </w:r>
            <w:r w:rsidRPr="00DA2325">
              <w:rPr>
                <w:rFonts w:ascii="Arial" w:hAnsi="Arial" w:cs="Arial"/>
                <w:bCs/>
                <w:color w:val="767171" w:themeColor="background2" w:themeShade="80"/>
                <w:sz w:val="18"/>
                <w:szCs w:val="21"/>
              </w:rPr>
              <w:instrText>PAGE</w:instrText>
            </w:r>
            <w:r w:rsidRPr="00DA2325">
              <w:rPr>
                <w:rFonts w:ascii="Arial" w:hAnsi="Arial" w:cs="Arial"/>
                <w:bCs/>
                <w:color w:val="767171" w:themeColor="background2" w:themeShade="80"/>
                <w:sz w:val="18"/>
                <w:szCs w:val="21"/>
              </w:rPr>
              <w:fldChar w:fldCharType="separate"/>
            </w:r>
            <w:r w:rsidR="00B824C8">
              <w:rPr>
                <w:rFonts w:ascii="Arial" w:hAnsi="Arial" w:cs="Arial"/>
                <w:bCs/>
                <w:noProof/>
                <w:color w:val="767171" w:themeColor="background2" w:themeShade="80"/>
                <w:sz w:val="18"/>
                <w:szCs w:val="21"/>
              </w:rPr>
              <w:t>12</w:t>
            </w:r>
            <w:r w:rsidRPr="00DA2325">
              <w:rPr>
                <w:rFonts w:ascii="Arial" w:hAnsi="Arial" w:cs="Arial"/>
                <w:bCs/>
                <w:color w:val="767171" w:themeColor="background2" w:themeShade="80"/>
                <w:sz w:val="18"/>
                <w:szCs w:val="21"/>
              </w:rPr>
              <w:fldChar w:fldCharType="end"/>
            </w:r>
            <w:r w:rsidRPr="00DA2325">
              <w:rPr>
                <w:rFonts w:ascii="Arial" w:hAnsi="Arial" w:cs="Arial"/>
                <w:color w:val="767171" w:themeColor="background2" w:themeShade="80"/>
                <w:sz w:val="18"/>
                <w:szCs w:val="21"/>
              </w:rPr>
              <w:t xml:space="preserve"> de </w:t>
            </w:r>
            <w:r w:rsidRPr="00DA2325">
              <w:rPr>
                <w:rFonts w:ascii="Arial" w:hAnsi="Arial" w:cs="Arial"/>
                <w:bCs/>
                <w:color w:val="767171" w:themeColor="background2" w:themeShade="80"/>
                <w:sz w:val="18"/>
                <w:szCs w:val="21"/>
              </w:rPr>
              <w:fldChar w:fldCharType="begin"/>
            </w:r>
            <w:r w:rsidRPr="00DA2325">
              <w:rPr>
                <w:rFonts w:ascii="Arial" w:hAnsi="Arial" w:cs="Arial"/>
                <w:bCs/>
                <w:color w:val="767171" w:themeColor="background2" w:themeShade="80"/>
                <w:sz w:val="18"/>
                <w:szCs w:val="21"/>
              </w:rPr>
              <w:instrText>NUMPAGES</w:instrText>
            </w:r>
            <w:r w:rsidRPr="00DA2325">
              <w:rPr>
                <w:rFonts w:ascii="Arial" w:hAnsi="Arial" w:cs="Arial"/>
                <w:bCs/>
                <w:color w:val="767171" w:themeColor="background2" w:themeShade="80"/>
                <w:sz w:val="18"/>
                <w:szCs w:val="21"/>
              </w:rPr>
              <w:fldChar w:fldCharType="separate"/>
            </w:r>
            <w:r w:rsidR="00B824C8">
              <w:rPr>
                <w:rFonts w:ascii="Arial" w:hAnsi="Arial" w:cs="Arial"/>
                <w:bCs/>
                <w:noProof/>
                <w:color w:val="767171" w:themeColor="background2" w:themeShade="80"/>
                <w:sz w:val="18"/>
                <w:szCs w:val="21"/>
              </w:rPr>
              <w:t>15</w:t>
            </w:r>
            <w:r w:rsidRPr="00DA2325">
              <w:rPr>
                <w:rFonts w:ascii="Arial" w:hAnsi="Arial" w:cs="Arial"/>
                <w:bCs/>
                <w:color w:val="767171" w:themeColor="background2" w:themeShade="80"/>
                <w:sz w:val="18"/>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96BF4" w14:textId="77777777" w:rsidR="00EA792F" w:rsidRDefault="00EA792F" w:rsidP="006706BA">
      <w:r>
        <w:separator/>
      </w:r>
    </w:p>
  </w:footnote>
  <w:footnote w:type="continuationSeparator" w:id="0">
    <w:p w14:paraId="6527B1B2" w14:textId="77777777" w:rsidR="00EA792F" w:rsidRDefault="00EA792F" w:rsidP="006706BA">
      <w:r>
        <w:continuationSeparator/>
      </w:r>
    </w:p>
  </w:footnote>
  <w:footnote w:id="1">
    <w:p w14:paraId="0BD02F6E" w14:textId="77777777" w:rsidR="00E8457E" w:rsidRPr="00DA2325" w:rsidRDefault="00E8457E" w:rsidP="00DA2325">
      <w:pPr>
        <w:pStyle w:val="Textonotapie"/>
        <w:jc w:val="both"/>
        <w:rPr>
          <w:rFonts w:ascii="Arial" w:hAnsi="Arial" w:cs="Arial"/>
          <w:sz w:val="18"/>
        </w:rPr>
      </w:pPr>
      <w:r w:rsidRPr="00DA2325">
        <w:rPr>
          <w:rStyle w:val="Refdenotaalpie"/>
          <w:rFonts w:ascii="Arial" w:hAnsi="Arial" w:cs="Arial"/>
          <w:sz w:val="18"/>
        </w:rPr>
        <w:footnoteRef/>
      </w:r>
      <w:r w:rsidRPr="00DA2325">
        <w:rPr>
          <w:rFonts w:ascii="Arial" w:hAnsi="Arial" w:cs="Arial"/>
          <w:sz w:val="18"/>
        </w:rPr>
        <w:t xml:space="preserve"> REYES </w:t>
      </w:r>
      <w:proofErr w:type="spellStart"/>
      <w:r w:rsidRPr="00DA2325">
        <w:rPr>
          <w:rFonts w:ascii="Arial" w:hAnsi="Arial" w:cs="Arial"/>
          <w:sz w:val="18"/>
        </w:rPr>
        <w:t>ECHANDÍA</w:t>
      </w:r>
      <w:proofErr w:type="spellEnd"/>
      <w:r w:rsidRPr="00DA2325">
        <w:rPr>
          <w:rFonts w:ascii="Arial" w:hAnsi="Arial" w:cs="Arial"/>
          <w:sz w:val="18"/>
        </w:rPr>
        <w:t>, ALFONSO: La Tipicidad. Página # 174. 5ª Edición. 1.989. Editorial Temis. Bogotá D.C.</w:t>
      </w:r>
    </w:p>
  </w:footnote>
  <w:footnote w:id="2">
    <w:p w14:paraId="4CB839D2" w14:textId="77777777" w:rsidR="00E8457E" w:rsidRPr="00DA2325" w:rsidRDefault="00E8457E" w:rsidP="00DA2325">
      <w:pPr>
        <w:pStyle w:val="Textonotapie"/>
        <w:jc w:val="both"/>
        <w:rPr>
          <w:rFonts w:ascii="Arial" w:hAnsi="Arial" w:cs="Arial"/>
          <w:sz w:val="18"/>
        </w:rPr>
      </w:pPr>
      <w:r w:rsidRPr="00DA2325">
        <w:rPr>
          <w:rStyle w:val="Refdenotaalpie"/>
          <w:rFonts w:ascii="Arial" w:hAnsi="Arial" w:cs="Arial"/>
          <w:sz w:val="18"/>
        </w:rPr>
        <w:footnoteRef/>
      </w:r>
      <w:r w:rsidRPr="00DA2325">
        <w:rPr>
          <w:rFonts w:ascii="Arial" w:hAnsi="Arial" w:cs="Arial"/>
          <w:sz w:val="18"/>
        </w:rPr>
        <w:t xml:space="preserve"> Corte Suprema de Justicia, Sala de Casación Penal: Sentencia del 14 de octubre de 2009. Rad. # 26266. M.P. JULIO ENRIQUE SOCHA SALAMANCA.</w:t>
      </w:r>
      <w:r w:rsidR="00285ACC" w:rsidRPr="00DA2325">
        <w:rPr>
          <w:rFonts w:ascii="Arial" w:hAnsi="Arial" w:cs="Arial"/>
          <w:sz w:val="18"/>
        </w:rPr>
        <w:t xml:space="preserve"> (Negrillas fuera del texto).</w:t>
      </w:r>
    </w:p>
  </w:footnote>
  <w:footnote w:id="3">
    <w:p w14:paraId="528F033B" w14:textId="77777777" w:rsidR="00E8457E" w:rsidRPr="00DA2325" w:rsidRDefault="00E8457E" w:rsidP="00DA2325">
      <w:pPr>
        <w:pStyle w:val="Textonotapie"/>
        <w:jc w:val="both"/>
        <w:rPr>
          <w:rFonts w:ascii="Arial" w:hAnsi="Arial" w:cs="Arial"/>
          <w:sz w:val="18"/>
        </w:rPr>
      </w:pPr>
      <w:r w:rsidRPr="00DA2325">
        <w:rPr>
          <w:rStyle w:val="Refdenotaalpie"/>
          <w:rFonts w:ascii="Arial" w:hAnsi="Arial" w:cs="Arial"/>
          <w:sz w:val="18"/>
        </w:rPr>
        <w:footnoteRef/>
      </w:r>
      <w:r w:rsidRPr="00DA2325">
        <w:rPr>
          <w:rFonts w:ascii="Arial" w:hAnsi="Arial" w:cs="Arial"/>
          <w:sz w:val="18"/>
        </w:rPr>
        <w:t xml:space="preserve"> En tal sentido se puede consultar a SUAREZ SÁNCHEZ, ALBERTO: Autoría. Paginas # 410 y 411. 3ª Edición. 2.011. Ediciones Universidad Externado de Colombia. Bogotá D.C.</w:t>
      </w:r>
    </w:p>
  </w:footnote>
  <w:footnote w:id="4">
    <w:p w14:paraId="537BD562" w14:textId="77777777" w:rsidR="00C131E8" w:rsidRPr="00DA2325" w:rsidRDefault="00C131E8" w:rsidP="00DA2325">
      <w:pPr>
        <w:pStyle w:val="Textonotapie"/>
        <w:jc w:val="both"/>
        <w:rPr>
          <w:rFonts w:ascii="Arial" w:hAnsi="Arial" w:cs="Arial"/>
          <w:sz w:val="18"/>
        </w:rPr>
      </w:pPr>
      <w:r w:rsidRPr="00DA2325">
        <w:rPr>
          <w:rStyle w:val="Refdenotaalpie"/>
          <w:rFonts w:ascii="Arial" w:hAnsi="Arial" w:cs="Arial"/>
          <w:sz w:val="18"/>
        </w:rPr>
        <w:footnoteRef/>
      </w:r>
      <w:r w:rsidRPr="00DA2325">
        <w:rPr>
          <w:rFonts w:ascii="Arial" w:hAnsi="Arial" w:cs="Arial"/>
          <w:sz w:val="18"/>
        </w:rPr>
        <w:t xml:space="preserve"> Corte Suprema de Justicia, Sala de Casación Penal: Sentencia del 7 de septiembre de 2.016. SP12792-2016. Rad. # 42477. M.P. LUIS GUILLERMO SALAZAR OTERO.</w:t>
      </w:r>
    </w:p>
  </w:footnote>
  <w:footnote w:id="5">
    <w:p w14:paraId="50B60078" w14:textId="77777777" w:rsidR="002969E0" w:rsidRPr="002969E0" w:rsidRDefault="002969E0" w:rsidP="00DA2325">
      <w:pPr>
        <w:pStyle w:val="Textonotapie"/>
        <w:jc w:val="both"/>
        <w:rPr>
          <w:rFonts w:ascii="Bookman Old Style" w:hAnsi="Bookman Old Style"/>
        </w:rPr>
      </w:pPr>
      <w:r w:rsidRPr="00DA2325">
        <w:rPr>
          <w:rStyle w:val="Refdenotaalpie"/>
          <w:rFonts w:ascii="Arial" w:hAnsi="Arial" w:cs="Arial"/>
          <w:sz w:val="18"/>
        </w:rPr>
        <w:footnoteRef/>
      </w:r>
      <w:r w:rsidRPr="00DA2325">
        <w:rPr>
          <w:rFonts w:ascii="Arial" w:hAnsi="Arial" w:cs="Arial"/>
          <w:sz w:val="18"/>
        </w:rPr>
        <w:t xml:space="preserve"> Ver entre otras: Sentencia del 15 de mayo de 2003. Rad. # 15868 y Sentencia del 16 de abril de 2008. Rad. # 25304.</w:t>
      </w:r>
    </w:p>
  </w:footnote>
  <w:footnote w:id="6">
    <w:p w14:paraId="3497C58D" w14:textId="55865706" w:rsidR="00B63328" w:rsidRPr="00B63328" w:rsidRDefault="00B63328" w:rsidP="00B63328">
      <w:pPr>
        <w:rPr>
          <w:rFonts w:ascii="Arial" w:hAnsi="Arial" w:cs="Arial"/>
          <w:bCs/>
          <w:sz w:val="18"/>
          <w:szCs w:val="18"/>
        </w:rPr>
      </w:pPr>
      <w:r w:rsidRPr="00B63328">
        <w:rPr>
          <w:rStyle w:val="Refdenotaalpie"/>
          <w:rFonts w:ascii="Arial" w:hAnsi="Arial" w:cs="Arial"/>
          <w:sz w:val="18"/>
          <w:szCs w:val="18"/>
        </w:rPr>
        <w:footnoteRef/>
      </w:r>
      <w:r w:rsidRPr="00B63328">
        <w:rPr>
          <w:rStyle w:val="Refdenotaalpie"/>
          <w:rFonts w:ascii="Arial" w:hAnsi="Arial" w:cs="Arial"/>
          <w:sz w:val="18"/>
          <w:szCs w:val="18"/>
        </w:rPr>
        <w:footnoteRef/>
      </w:r>
      <w:r w:rsidRPr="00B63328">
        <w:rPr>
          <w:rFonts w:ascii="Arial" w:eastAsia="Times New Roman" w:hAnsi="Arial" w:cs="Arial"/>
          <w:spacing w:val="-4"/>
          <w:sz w:val="18"/>
          <w:szCs w:val="18"/>
          <w:lang w:eastAsia="es-MX"/>
        </w:rPr>
        <w:t>Cfr. CSJ, 22 jun 2006, rad. 24817</w:t>
      </w:r>
      <w:r w:rsidRPr="00B63328">
        <w:rPr>
          <w:rFonts w:ascii="Arial" w:eastAsia="Times New Roman" w:hAnsi="Arial" w:cs="Arial"/>
          <w:bCs/>
          <w:sz w:val="18"/>
          <w:szCs w:val="18"/>
          <w:lang w:eastAsia="es-ES"/>
        </w:rPr>
        <w:t xml:space="preserve">, Acta 59, </w:t>
      </w:r>
      <w:proofErr w:type="spellStart"/>
      <w:r w:rsidRPr="00B63328">
        <w:rPr>
          <w:rFonts w:ascii="Arial" w:eastAsia="Times New Roman" w:hAnsi="Arial" w:cs="Arial"/>
          <w:bCs/>
          <w:sz w:val="18"/>
          <w:szCs w:val="18"/>
          <w:lang w:eastAsia="es-ES"/>
        </w:rPr>
        <w:t>M.P</w:t>
      </w:r>
      <w:proofErr w:type="spellEnd"/>
      <w:r w:rsidRPr="00B63328">
        <w:rPr>
          <w:rFonts w:ascii="Arial" w:eastAsia="Times New Roman" w:hAnsi="Arial" w:cs="Arial"/>
          <w:bCs/>
          <w:sz w:val="18"/>
          <w:szCs w:val="18"/>
          <w:lang w:eastAsia="es-ES"/>
        </w:rPr>
        <w:t>. Álvaro Orlando Pérez Pinzón.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15B5D" w14:textId="51A7AD1D" w:rsidR="0071150C" w:rsidRPr="00DA2325" w:rsidRDefault="0071150C" w:rsidP="00A86328">
    <w:pPr>
      <w:ind w:left="3686"/>
      <w:rPr>
        <w:rFonts w:ascii="Arial" w:hAnsi="Arial" w:cs="Arial"/>
        <w:sz w:val="17"/>
        <w:szCs w:val="17"/>
      </w:rPr>
    </w:pPr>
    <w:r w:rsidRPr="00DA2325">
      <w:rPr>
        <w:rFonts w:ascii="Arial" w:hAnsi="Arial" w:cs="Arial"/>
        <w:sz w:val="17"/>
        <w:szCs w:val="17"/>
      </w:rPr>
      <w:t xml:space="preserve">Procesados: </w:t>
    </w:r>
    <w:proofErr w:type="spellStart"/>
    <w:r w:rsidRPr="00DA2325">
      <w:rPr>
        <w:rFonts w:ascii="Arial" w:hAnsi="Arial" w:cs="Arial"/>
        <w:sz w:val="17"/>
        <w:szCs w:val="17"/>
      </w:rPr>
      <w:t>JACM</w:t>
    </w:r>
    <w:proofErr w:type="spellEnd"/>
    <w:r w:rsidRPr="00DA2325">
      <w:rPr>
        <w:rFonts w:ascii="Arial" w:hAnsi="Arial" w:cs="Arial"/>
        <w:sz w:val="17"/>
        <w:szCs w:val="17"/>
      </w:rPr>
      <w:t xml:space="preserve"> y otros </w:t>
    </w:r>
  </w:p>
  <w:p w14:paraId="6BBAC18B" w14:textId="2CEE1118" w:rsidR="0071150C" w:rsidRPr="00DA2325" w:rsidRDefault="0071150C" w:rsidP="00A86328">
    <w:pPr>
      <w:ind w:left="3686"/>
      <w:rPr>
        <w:rFonts w:ascii="Arial" w:hAnsi="Arial" w:cs="Arial"/>
        <w:sz w:val="17"/>
        <w:szCs w:val="17"/>
      </w:rPr>
    </w:pPr>
    <w:r w:rsidRPr="00DA2325">
      <w:rPr>
        <w:rFonts w:ascii="Arial" w:hAnsi="Arial" w:cs="Arial"/>
        <w:sz w:val="17"/>
        <w:szCs w:val="17"/>
      </w:rPr>
      <w:t>Rad</w:t>
    </w:r>
    <w:r w:rsidR="002A5D0D" w:rsidRPr="00DA2325">
      <w:rPr>
        <w:rFonts w:ascii="Arial" w:hAnsi="Arial" w:cs="Arial"/>
        <w:sz w:val="17"/>
        <w:szCs w:val="17"/>
      </w:rPr>
      <w:t xml:space="preserve">icado: </w:t>
    </w:r>
    <w:r w:rsidRPr="00DA2325">
      <w:rPr>
        <w:rFonts w:ascii="Arial" w:hAnsi="Arial" w:cs="Arial"/>
        <w:sz w:val="17"/>
        <w:szCs w:val="17"/>
      </w:rPr>
      <w:t>660016000036201705452-01</w:t>
    </w:r>
  </w:p>
  <w:p w14:paraId="769FEBA0" w14:textId="4E1B6F85" w:rsidR="0071150C" w:rsidRPr="00DA2325" w:rsidRDefault="0071150C" w:rsidP="00A86328">
    <w:pPr>
      <w:ind w:left="3686"/>
      <w:rPr>
        <w:rFonts w:ascii="Arial" w:hAnsi="Arial" w:cs="Arial"/>
        <w:sz w:val="17"/>
        <w:szCs w:val="17"/>
      </w:rPr>
    </w:pPr>
    <w:r w:rsidRPr="00DA2325">
      <w:rPr>
        <w:rFonts w:ascii="Arial" w:hAnsi="Arial" w:cs="Arial"/>
        <w:sz w:val="17"/>
        <w:szCs w:val="17"/>
      </w:rPr>
      <w:t>Delito: Peculado por apropiación</w:t>
    </w:r>
    <w:r w:rsidR="00DA2325">
      <w:rPr>
        <w:rFonts w:ascii="Arial" w:hAnsi="Arial" w:cs="Arial"/>
        <w:sz w:val="17"/>
        <w:szCs w:val="17"/>
      </w:rPr>
      <w:t xml:space="preserve"> </w:t>
    </w:r>
    <w:proofErr w:type="spellStart"/>
    <w:r w:rsidR="00DA2325">
      <w:rPr>
        <w:rFonts w:ascii="Arial" w:hAnsi="Arial" w:cs="Arial"/>
        <w:sz w:val="17"/>
        <w:szCs w:val="17"/>
      </w:rPr>
      <w:t>yotros</w:t>
    </w:r>
    <w:proofErr w:type="spellEnd"/>
  </w:p>
  <w:p w14:paraId="701F5C52" w14:textId="77777777" w:rsidR="0071150C" w:rsidRPr="00DA2325" w:rsidRDefault="0071150C" w:rsidP="00A86328">
    <w:pPr>
      <w:ind w:left="3686"/>
      <w:rPr>
        <w:rFonts w:ascii="Arial" w:hAnsi="Arial" w:cs="Arial"/>
        <w:sz w:val="17"/>
        <w:szCs w:val="17"/>
      </w:rPr>
    </w:pPr>
    <w:r w:rsidRPr="00DA2325">
      <w:rPr>
        <w:rFonts w:ascii="Arial" w:hAnsi="Arial" w:cs="Arial"/>
        <w:sz w:val="17"/>
        <w:szCs w:val="17"/>
      </w:rPr>
      <w:t>Procedencia: Juzgado 2º Penal del Circuito de Dosquebradas</w:t>
    </w:r>
  </w:p>
  <w:p w14:paraId="7E25B816" w14:textId="411F792B" w:rsidR="0071150C" w:rsidRPr="00DA2325" w:rsidRDefault="0071150C" w:rsidP="00A86328">
    <w:pPr>
      <w:ind w:left="3686"/>
      <w:rPr>
        <w:rFonts w:ascii="Arial" w:hAnsi="Arial" w:cs="Arial"/>
        <w:sz w:val="17"/>
        <w:szCs w:val="17"/>
      </w:rPr>
    </w:pPr>
    <w:r w:rsidRPr="00DA2325">
      <w:rPr>
        <w:rFonts w:ascii="Arial" w:hAnsi="Arial" w:cs="Arial"/>
        <w:sz w:val="17"/>
        <w:szCs w:val="17"/>
      </w:rPr>
      <w:t xml:space="preserve">Asunto: </w:t>
    </w:r>
    <w:r w:rsidR="00DA2325">
      <w:rPr>
        <w:rFonts w:ascii="Arial" w:hAnsi="Arial" w:cs="Arial"/>
        <w:sz w:val="17"/>
        <w:szCs w:val="17"/>
      </w:rPr>
      <w:t xml:space="preserve">Apelación </w:t>
    </w:r>
    <w:r w:rsidRPr="00DA2325">
      <w:rPr>
        <w:rFonts w:ascii="Arial" w:hAnsi="Arial" w:cs="Arial"/>
        <w:sz w:val="17"/>
        <w:szCs w:val="17"/>
      </w:rPr>
      <w:t xml:space="preserve">contra </w:t>
    </w:r>
    <w:r w:rsidR="00DA2325">
      <w:rPr>
        <w:rFonts w:ascii="Arial" w:hAnsi="Arial" w:cs="Arial"/>
        <w:sz w:val="17"/>
        <w:szCs w:val="17"/>
      </w:rPr>
      <w:t xml:space="preserve">auto </w:t>
    </w:r>
    <w:r w:rsidRPr="00DA2325">
      <w:rPr>
        <w:rFonts w:ascii="Arial" w:hAnsi="Arial" w:cs="Arial"/>
        <w:sz w:val="17"/>
        <w:szCs w:val="17"/>
      </w:rPr>
      <w:t>que improbó un preacuerdo</w:t>
    </w:r>
  </w:p>
  <w:p w14:paraId="07056C31" w14:textId="29D6F41D" w:rsidR="0071150C" w:rsidRPr="00DA2325" w:rsidRDefault="0071150C" w:rsidP="002A5D0D">
    <w:pPr>
      <w:ind w:left="3686"/>
      <w:rPr>
        <w:rStyle w:val="Referenciaintensa1"/>
        <w:rFonts w:ascii="Arial" w:hAnsi="Arial" w:cs="Arial"/>
        <w:bCs w:val="0"/>
        <w:smallCaps w:val="0"/>
        <w:color w:val="auto"/>
        <w:spacing w:val="0"/>
        <w:sz w:val="17"/>
        <w:szCs w:val="17"/>
      </w:rPr>
    </w:pPr>
    <w:r w:rsidRPr="00DA2325">
      <w:rPr>
        <w:rFonts w:ascii="Arial" w:hAnsi="Arial" w:cs="Arial"/>
        <w:sz w:val="17"/>
        <w:szCs w:val="17"/>
      </w:rPr>
      <w:t>Decisión: Confirma auto confutado</w:t>
    </w:r>
  </w:p>
  <w:p w14:paraId="761448FF" w14:textId="77777777" w:rsidR="0071150C" w:rsidRPr="002A5D0D" w:rsidRDefault="0071150C" w:rsidP="009D3A86">
    <w:pPr>
      <w:pStyle w:val="Sinespaciado"/>
      <w:tabs>
        <w:tab w:val="left" w:pos="7325"/>
      </w:tabs>
      <w:ind w:left="3544"/>
      <w:jc w:val="both"/>
      <w:rPr>
        <w:rFonts w:ascii="Palatino Linotype" w:hAnsi="Palatino Linotype" w:cs="Times New Roman"/>
        <w:b/>
        <w:iCs/>
        <w:sz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679F"/>
    <w:multiLevelType w:val="hybridMultilevel"/>
    <w:tmpl w:val="4BEAA432"/>
    <w:lvl w:ilvl="0" w:tplc="1F4E3CC2">
      <w:start w:val="1"/>
      <w:numFmt w:val="decimal"/>
      <w:lvlText w:val="%1)"/>
      <w:lvlJc w:val="left"/>
      <w:pPr>
        <w:ind w:left="36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ECF169D"/>
    <w:multiLevelType w:val="hybridMultilevel"/>
    <w:tmpl w:val="7E0E3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EE7E18"/>
    <w:multiLevelType w:val="hybridMultilevel"/>
    <w:tmpl w:val="55CCE9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7064858"/>
    <w:multiLevelType w:val="hybridMultilevel"/>
    <w:tmpl w:val="4C42E23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4E031CD5"/>
    <w:multiLevelType w:val="hybridMultilevel"/>
    <w:tmpl w:val="9BBCE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3B2DBD"/>
    <w:multiLevelType w:val="hybridMultilevel"/>
    <w:tmpl w:val="D8BEAD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2617729"/>
    <w:multiLevelType w:val="hybridMultilevel"/>
    <w:tmpl w:val="86DE8F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65D84FCD"/>
    <w:multiLevelType w:val="hybridMultilevel"/>
    <w:tmpl w:val="6E6A40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A186A86"/>
    <w:multiLevelType w:val="hybridMultilevel"/>
    <w:tmpl w:val="DBCCB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8"/>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BA"/>
    <w:rsid w:val="00016E5B"/>
    <w:rsid w:val="00022222"/>
    <w:rsid w:val="00025E28"/>
    <w:rsid w:val="000312BF"/>
    <w:rsid w:val="0004000C"/>
    <w:rsid w:val="000851C1"/>
    <w:rsid w:val="000874BE"/>
    <w:rsid w:val="0009067D"/>
    <w:rsid w:val="000A2AD4"/>
    <w:rsid w:val="000C56C7"/>
    <w:rsid w:val="0010365A"/>
    <w:rsid w:val="001345F9"/>
    <w:rsid w:val="00136FA0"/>
    <w:rsid w:val="001A3A7A"/>
    <w:rsid w:val="001B4C3B"/>
    <w:rsid w:val="001F39D2"/>
    <w:rsid w:val="0020799F"/>
    <w:rsid w:val="00285ACC"/>
    <w:rsid w:val="002969E0"/>
    <w:rsid w:val="002A5D0D"/>
    <w:rsid w:val="002B7BBB"/>
    <w:rsid w:val="00365587"/>
    <w:rsid w:val="0038079F"/>
    <w:rsid w:val="003B1324"/>
    <w:rsid w:val="00476DD6"/>
    <w:rsid w:val="004861AB"/>
    <w:rsid w:val="00491E71"/>
    <w:rsid w:val="0049598C"/>
    <w:rsid w:val="004B7F58"/>
    <w:rsid w:val="004D1917"/>
    <w:rsid w:val="004E223E"/>
    <w:rsid w:val="004F64C0"/>
    <w:rsid w:val="00526E7A"/>
    <w:rsid w:val="005311D1"/>
    <w:rsid w:val="005708D4"/>
    <w:rsid w:val="00582452"/>
    <w:rsid w:val="00587C44"/>
    <w:rsid w:val="005A504F"/>
    <w:rsid w:val="005E510E"/>
    <w:rsid w:val="006329A9"/>
    <w:rsid w:val="006706BA"/>
    <w:rsid w:val="006E3642"/>
    <w:rsid w:val="006F4BD0"/>
    <w:rsid w:val="006F558B"/>
    <w:rsid w:val="0071150C"/>
    <w:rsid w:val="0072011C"/>
    <w:rsid w:val="00736533"/>
    <w:rsid w:val="007541D2"/>
    <w:rsid w:val="008656F0"/>
    <w:rsid w:val="0086670B"/>
    <w:rsid w:val="00871C78"/>
    <w:rsid w:val="00897C79"/>
    <w:rsid w:val="008C3555"/>
    <w:rsid w:val="009051C8"/>
    <w:rsid w:val="00927524"/>
    <w:rsid w:val="009A25A4"/>
    <w:rsid w:val="009D3A86"/>
    <w:rsid w:val="00A11D29"/>
    <w:rsid w:val="00A15E8B"/>
    <w:rsid w:val="00A26D6F"/>
    <w:rsid w:val="00A410AE"/>
    <w:rsid w:val="00A442B3"/>
    <w:rsid w:val="00A63D7F"/>
    <w:rsid w:val="00A75EE1"/>
    <w:rsid w:val="00A86328"/>
    <w:rsid w:val="00A94DB0"/>
    <w:rsid w:val="00AA48C0"/>
    <w:rsid w:val="00AE370A"/>
    <w:rsid w:val="00AF6537"/>
    <w:rsid w:val="00B309FE"/>
    <w:rsid w:val="00B63328"/>
    <w:rsid w:val="00B80728"/>
    <w:rsid w:val="00B824C8"/>
    <w:rsid w:val="00BB5B08"/>
    <w:rsid w:val="00C131E8"/>
    <w:rsid w:val="00C879DA"/>
    <w:rsid w:val="00CC0378"/>
    <w:rsid w:val="00D173B1"/>
    <w:rsid w:val="00D53ED5"/>
    <w:rsid w:val="00D91362"/>
    <w:rsid w:val="00D93247"/>
    <w:rsid w:val="00DA2325"/>
    <w:rsid w:val="00DB3B56"/>
    <w:rsid w:val="00DD4232"/>
    <w:rsid w:val="00DF44F8"/>
    <w:rsid w:val="00DF5C8C"/>
    <w:rsid w:val="00E1611A"/>
    <w:rsid w:val="00E8457E"/>
    <w:rsid w:val="00E873ED"/>
    <w:rsid w:val="00EA792F"/>
    <w:rsid w:val="00ED3241"/>
    <w:rsid w:val="00F01E0F"/>
    <w:rsid w:val="00F13C45"/>
    <w:rsid w:val="00F423ED"/>
    <w:rsid w:val="00F732A1"/>
    <w:rsid w:val="00F77F59"/>
    <w:rsid w:val="00FC6248"/>
    <w:rsid w:val="00FE37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28"/>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ootnote Text Char,ft,texto de nota al p,Car"/>
    <w:basedOn w:val="Normal"/>
    <w:link w:val="TextonotapieCar"/>
    <w:unhideWhenUsed/>
    <w:qFormat/>
    <w:rsid w:val="00025E28"/>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Piedepgina">
    <w:name w:val="footer"/>
    <w:basedOn w:val="Normal"/>
    <w:link w:val="PiedepginaCar"/>
    <w:uiPriority w:val="99"/>
    <w:unhideWhenUsed/>
    <w:rsid w:val="006706BA"/>
    <w:pPr>
      <w:tabs>
        <w:tab w:val="center" w:pos="4419"/>
        <w:tab w:val="right" w:pos="8838"/>
      </w:tabs>
    </w:pPr>
  </w:style>
  <w:style w:type="character" w:customStyle="1" w:styleId="PiedepginaCar">
    <w:name w:val="Pie de página Car"/>
    <w:basedOn w:val="Fuentedeprrafopredeter"/>
    <w:link w:val="Piedepgina"/>
    <w:uiPriority w:val="99"/>
    <w:rsid w:val="006706BA"/>
  </w:style>
  <w:style w:type="character" w:customStyle="1" w:styleId="Referenciaintensa1">
    <w:name w:val="Referencia intensa1"/>
    <w:basedOn w:val="Fuentedeprrafopredeter"/>
    <w:uiPriority w:val="32"/>
    <w:qFormat/>
    <w:rsid w:val="006706BA"/>
    <w:rPr>
      <w:b/>
      <w:bCs/>
      <w:smallCaps/>
      <w:color w:val="5B9BD5"/>
      <w:spacing w:val="5"/>
    </w:rPr>
  </w:style>
  <w:style w:type="character" w:styleId="Referenciaintensa">
    <w:name w:val="Intense Reference"/>
    <w:basedOn w:val="Fuentedeprrafopredeter"/>
    <w:uiPriority w:val="32"/>
    <w:qFormat/>
    <w:rsid w:val="006706BA"/>
    <w:rPr>
      <w:b/>
      <w:bCs/>
      <w:smallCaps/>
      <w:color w:val="5B9BD5" w:themeColor="accent1"/>
      <w:spacing w:val="5"/>
    </w:rPr>
  </w:style>
  <w:style w:type="paragraph" w:styleId="Encabezado">
    <w:name w:val="header"/>
    <w:basedOn w:val="Normal"/>
    <w:link w:val="EncabezadoCar"/>
    <w:uiPriority w:val="99"/>
    <w:unhideWhenUsed/>
    <w:rsid w:val="009D3A86"/>
    <w:pPr>
      <w:tabs>
        <w:tab w:val="center" w:pos="4419"/>
        <w:tab w:val="right" w:pos="8838"/>
      </w:tabs>
    </w:pPr>
  </w:style>
  <w:style w:type="character" w:customStyle="1" w:styleId="EncabezadoCar">
    <w:name w:val="Encabezado Car"/>
    <w:basedOn w:val="Fuentedeprrafopredeter"/>
    <w:link w:val="Encabezado"/>
    <w:uiPriority w:val="99"/>
    <w:rsid w:val="009D3A86"/>
  </w:style>
  <w:style w:type="paragraph" w:customStyle="1" w:styleId="Sinespaciado1">
    <w:name w:val="Sin espaciado1"/>
    <w:uiPriority w:val="99"/>
    <w:rsid w:val="0072011C"/>
    <w:pPr>
      <w:spacing w:after="0" w:line="240" w:lineRule="auto"/>
    </w:pPr>
    <w:rPr>
      <w:rFonts w:ascii="Verdana" w:eastAsia="Times New Roman" w:hAnsi="Verdana" w:cs="Verdana"/>
      <w:lang w:val="es-ES"/>
    </w:rPr>
  </w:style>
  <w:style w:type="paragraph" w:styleId="Textodeglobo">
    <w:name w:val="Balloon Text"/>
    <w:basedOn w:val="Normal"/>
    <w:link w:val="TextodegloboCar"/>
    <w:uiPriority w:val="99"/>
    <w:semiHidden/>
    <w:unhideWhenUsed/>
    <w:rsid w:val="00DA2325"/>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28"/>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ootnote Text Char,ft,texto de nota al p,Car"/>
    <w:basedOn w:val="Normal"/>
    <w:link w:val="TextonotapieCar"/>
    <w:unhideWhenUsed/>
    <w:qFormat/>
    <w:rsid w:val="00025E28"/>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Piedepgina">
    <w:name w:val="footer"/>
    <w:basedOn w:val="Normal"/>
    <w:link w:val="PiedepginaCar"/>
    <w:uiPriority w:val="99"/>
    <w:unhideWhenUsed/>
    <w:rsid w:val="006706BA"/>
    <w:pPr>
      <w:tabs>
        <w:tab w:val="center" w:pos="4419"/>
        <w:tab w:val="right" w:pos="8838"/>
      </w:tabs>
    </w:pPr>
  </w:style>
  <w:style w:type="character" w:customStyle="1" w:styleId="PiedepginaCar">
    <w:name w:val="Pie de página Car"/>
    <w:basedOn w:val="Fuentedeprrafopredeter"/>
    <w:link w:val="Piedepgina"/>
    <w:uiPriority w:val="99"/>
    <w:rsid w:val="006706BA"/>
  </w:style>
  <w:style w:type="character" w:customStyle="1" w:styleId="Referenciaintensa1">
    <w:name w:val="Referencia intensa1"/>
    <w:basedOn w:val="Fuentedeprrafopredeter"/>
    <w:uiPriority w:val="32"/>
    <w:qFormat/>
    <w:rsid w:val="006706BA"/>
    <w:rPr>
      <w:b/>
      <w:bCs/>
      <w:smallCaps/>
      <w:color w:val="5B9BD5"/>
      <w:spacing w:val="5"/>
    </w:rPr>
  </w:style>
  <w:style w:type="character" w:styleId="Referenciaintensa">
    <w:name w:val="Intense Reference"/>
    <w:basedOn w:val="Fuentedeprrafopredeter"/>
    <w:uiPriority w:val="32"/>
    <w:qFormat/>
    <w:rsid w:val="006706BA"/>
    <w:rPr>
      <w:b/>
      <w:bCs/>
      <w:smallCaps/>
      <w:color w:val="5B9BD5" w:themeColor="accent1"/>
      <w:spacing w:val="5"/>
    </w:rPr>
  </w:style>
  <w:style w:type="paragraph" w:styleId="Encabezado">
    <w:name w:val="header"/>
    <w:basedOn w:val="Normal"/>
    <w:link w:val="EncabezadoCar"/>
    <w:uiPriority w:val="99"/>
    <w:unhideWhenUsed/>
    <w:rsid w:val="009D3A86"/>
    <w:pPr>
      <w:tabs>
        <w:tab w:val="center" w:pos="4419"/>
        <w:tab w:val="right" w:pos="8838"/>
      </w:tabs>
    </w:pPr>
  </w:style>
  <w:style w:type="character" w:customStyle="1" w:styleId="EncabezadoCar">
    <w:name w:val="Encabezado Car"/>
    <w:basedOn w:val="Fuentedeprrafopredeter"/>
    <w:link w:val="Encabezado"/>
    <w:uiPriority w:val="99"/>
    <w:rsid w:val="009D3A86"/>
  </w:style>
  <w:style w:type="paragraph" w:customStyle="1" w:styleId="Sinespaciado1">
    <w:name w:val="Sin espaciado1"/>
    <w:uiPriority w:val="99"/>
    <w:rsid w:val="0072011C"/>
    <w:pPr>
      <w:spacing w:after="0" w:line="240" w:lineRule="auto"/>
    </w:pPr>
    <w:rPr>
      <w:rFonts w:ascii="Verdana" w:eastAsia="Times New Roman" w:hAnsi="Verdana" w:cs="Verdana"/>
      <w:lang w:val="es-ES"/>
    </w:rPr>
  </w:style>
  <w:style w:type="paragraph" w:styleId="Textodeglobo">
    <w:name w:val="Balloon Text"/>
    <w:basedOn w:val="Normal"/>
    <w:link w:val="TextodegloboCar"/>
    <w:uiPriority w:val="99"/>
    <w:semiHidden/>
    <w:unhideWhenUsed/>
    <w:rsid w:val="00DA2325"/>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15</Pages>
  <Words>6183</Words>
  <Characters>34011</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ALONSO</cp:lastModifiedBy>
  <cp:revision>31</cp:revision>
  <dcterms:created xsi:type="dcterms:W3CDTF">2020-08-03T15:56:00Z</dcterms:created>
  <dcterms:modified xsi:type="dcterms:W3CDTF">2020-09-28T19:29:00Z</dcterms:modified>
</cp:coreProperties>
</file>