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16661E" w14:textId="77777777" w:rsidR="000A4A3F" w:rsidRPr="000A4A3F" w:rsidRDefault="000A4A3F" w:rsidP="000A4A3F">
      <w:pPr>
        <w:pBdr>
          <w:top w:val="single" w:sz="4" w:space="0" w:color="auto"/>
          <w:left w:val="single" w:sz="4" w:space="4" w:color="auto"/>
          <w:bottom w:val="single" w:sz="4" w:space="1" w:color="auto"/>
          <w:right w:val="single" w:sz="4" w:space="4" w:color="auto"/>
        </w:pBdr>
        <w:shd w:val="clear" w:color="auto" w:fill="FFFFFF"/>
        <w:rPr>
          <w:rFonts w:ascii="Arial" w:eastAsia="Times New Roman" w:hAnsi="Arial" w:cs="Arial"/>
          <w:color w:val="FF0000"/>
          <w:spacing w:val="-2"/>
          <w:sz w:val="18"/>
          <w:szCs w:val="18"/>
          <w:lang w:val="es-419" w:eastAsia="fr-FR"/>
        </w:rPr>
      </w:pPr>
      <w:bookmarkStart w:id="0" w:name="_GoBack"/>
      <w:bookmarkEnd w:id="0"/>
      <w:r w:rsidRPr="000A4A3F">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23584B2A" w14:textId="77777777" w:rsidR="000A4A3F" w:rsidRPr="000A4A3F" w:rsidRDefault="000A4A3F" w:rsidP="000A4A3F">
      <w:pPr>
        <w:rPr>
          <w:rFonts w:ascii="Arial" w:eastAsia="Times New Roman" w:hAnsi="Arial" w:cs="Arial"/>
          <w:sz w:val="20"/>
          <w:szCs w:val="20"/>
          <w:lang w:val="es-419" w:eastAsia="es-ES"/>
        </w:rPr>
      </w:pPr>
    </w:p>
    <w:p w14:paraId="0D4861ED" w14:textId="4BDF8019" w:rsidR="000A4A3F" w:rsidRPr="000A4A3F" w:rsidRDefault="000A4A3F" w:rsidP="000A4A3F">
      <w:pPr>
        <w:rPr>
          <w:rFonts w:ascii="Arial" w:eastAsia="Times New Roman" w:hAnsi="Arial" w:cs="Arial"/>
          <w:b/>
          <w:bCs/>
          <w:iCs/>
          <w:sz w:val="20"/>
          <w:szCs w:val="20"/>
          <w:lang w:val="es-419" w:eastAsia="fr-FR"/>
        </w:rPr>
      </w:pPr>
      <w:r w:rsidRPr="000A4A3F">
        <w:rPr>
          <w:rFonts w:ascii="Arial" w:eastAsia="Times New Roman" w:hAnsi="Arial" w:cs="Arial"/>
          <w:b/>
          <w:bCs/>
          <w:iCs/>
          <w:sz w:val="20"/>
          <w:szCs w:val="20"/>
          <w:u w:val="single"/>
          <w:lang w:val="es-419" w:eastAsia="fr-FR"/>
        </w:rPr>
        <w:t>TEMAS:</w:t>
      </w:r>
      <w:r w:rsidRPr="000A4A3F">
        <w:rPr>
          <w:rFonts w:ascii="Arial" w:eastAsia="Times New Roman" w:hAnsi="Arial" w:cs="Arial"/>
          <w:b/>
          <w:bCs/>
          <w:iCs/>
          <w:sz w:val="20"/>
          <w:szCs w:val="20"/>
          <w:lang w:val="es-419" w:eastAsia="fr-FR"/>
        </w:rPr>
        <w:tab/>
      </w:r>
      <w:r w:rsidR="003F0A18">
        <w:rPr>
          <w:rFonts w:ascii="Arial" w:eastAsia="Times New Roman" w:hAnsi="Arial" w:cs="Arial"/>
          <w:b/>
          <w:bCs/>
          <w:iCs/>
          <w:sz w:val="20"/>
          <w:szCs w:val="20"/>
          <w:lang w:val="es-419" w:eastAsia="fr-FR"/>
        </w:rPr>
        <w:t xml:space="preserve">DESCUBRIMIENTO PROBATORIO / INFORME BASE DE OPINIÓN </w:t>
      </w:r>
      <w:r w:rsidR="003F0A18">
        <w:rPr>
          <w:rFonts w:ascii="Arial" w:eastAsia="Times New Roman" w:hAnsi="Arial" w:cs="Arial"/>
          <w:b/>
          <w:sz w:val="20"/>
          <w:szCs w:val="20"/>
          <w:lang w:val="es-419" w:eastAsia="es-ES"/>
        </w:rPr>
        <w:t xml:space="preserve">PERICIAL / TÉRMINO: MÍNIMO 5 DÍAS ANTES DEL JUICIO </w:t>
      </w:r>
      <w:r w:rsidRPr="000A4A3F">
        <w:rPr>
          <w:rFonts w:ascii="Arial" w:eastAsia="Times New Roman" w:hAnsi="Arial" w:cs="Arial"/>
          <w:b/>
          <w:bCs/>
          <w:iCs/>
          <w:sz w:val="20"/>
          <w:szCs w:val="20"/>
          <w:lang w:val="es-419" w:eastAsia="fr-FR"/>
        </w:rPr>
        <w:t xml:space="preserve">/ </w:t>
      </w:r>
      <w:r w:rsidR="003F0A18">
        <w:rPr>
          <w:rFonts w:ascii="Arial" w:eastAsia="Times New Roman" w:hAnsi="Arial" w:cs="Arial"/>
          <w:b/>
          <w:bCs/>
          <w:iCs/>
          <w:sz w:val="20"/>
          <w:szCs w:val="20"/>
          <w:lang w:val="es-419" w:eastAsia="fr-FR"/>
        </w:rPr>
        <w:t>Y NO ANTES DEL TESTIMONIO DEL PERITO / SANCIÓN EN CASO DE INCUMPLIRLO / RECHAZO DE LA PRUEBA, PERO SÓLO SI FUE POR CAUSA IMPUTABLE AL AFECTADO.</w:t>
      </w:r>
    </w:p>
    <w:p w14:paraId="2CE18881" w14:textId="77777777" w:rsidR="000A4A3F" w:rsidRPr="000A4A3F" w:rsidRDefault="000A4A3F" w:rsidP="000A4A3F">
      <w:pPr>
        <w:rPr>
          <w:rFonts w:ascii="Arial" w:eastAsia="Times New Roman" w:hAnsi="Arial" w:cs="Arial"/>
          <w:sz w:val="20"/>
          <w:szCs w:val="20"/>
          <w:lang w:val="es-419" w:eastAsia="es-ES"/>
        </w:rPr>
      </w:pPr>
    </w:p>
    <w:p w14:paraId="2092D816" w14:textId="77777777" w:rsidR="00011B89" w:rsidRDefault="00011B89" w:rsidP="000A4A3F">
      <w:pPr>
        <w:rPr>
          <w:rFonts w:ascii="Arial" w:eastAsia="Times New Roman" w:hAnsi="Arial" w:cs="Arial"/>
          <w:sz w:val="20"/>
          <w:szCs w:val="20"/>
          <w:lang w:val="es-419" w:eastAsia="es-ES"/>
        </w:rPr>
      </w:pPr>
      <w:r w:rsidRPr="00011B89">
        <w:rPr>
          <w:rFonts w:ascii="Arial" w:eastAsia="Times New Roman" w:hAnsi="Arial" w:cs="Arial"/>
          <w:sz w:val="20"/>
          <w:szCs w:val="20"/>
          <w:lang w:val="es-419" w:eastAsia="es-ES"/>
        </w:rPr>
        <w:t>La controversia surgida en el presente asunto gira en torno a determinar, acorde con lo consagrado en el artículo 415 C.P.P., a partir de qué momento empieza a contabilizarse el término de cinco días en el que debe ser puesto a conocimiento de la contraparte el informe que sería la base de la opinión pericial de lo que un experto habrá de declarar en el juicio. Así, tenemos que para el Juzgado A quo, secundado por la Fiscalía, dicho término correspondería a cinco días antes de la fecha programada para el testimonio del perito en el juicio; mientras que la Defensa aduce que el término de marras es de cinco días antes de la instalación del juicio.</w:t>
      </w:r>
    </w:p>
    <w:p w14:paraId="78F2D591" w14:textId="77777777" w:rsidR="00011B89" w:rsidRDefault="00011B89" w:rsidP="000A4A3F">
      <w:pPr>
        <w:rPr>
          <w:rFonts w:ascii="Arial" w:eastAsia="Times New Roman" w:hAnsi="Arial" w:cs="Arial"/>
          <w:sz w:val="20"/>
          <w:szCs w:val="20"/>
          <w:lang w:val="es-419" w:eastAsia="es-ES"/>
        </w:rPr>
      </w:pPr>
    </w:p>
    <w:p w14:paraId="633E9AAC" w14:textId="76769FFE" w:rsidR="000A4A3F" w:rsidRPr="000A4A3F" w:rsidRDefault="00011B89" w:rsidP="00011B89">
      <w:pPr>
        <w:rPr>
          <w:rFonts w:ascii="Arial" w:eastAsia="Times New Roman" w:hAnsi="Arial" w:cs="Arial"/>
          <w:sz w:val="20"/>
          <w:szCs w:val="20"/>
          <w:lang w:val="es-419" w:eastAsia="es-ES"/>
        </w:rPr>
      </w:pPr>
      <w:r w:rsidRPr="00011B89">
        <w:rPr>
          <w:rFonts w:ascii="Arial" w:eastAsia="Times New Roman" w:hAnsi="Arial" w:cs="Arial"/>
          <w:sz w:val="20"/>
          <w:szCs w:val="20"/>
          <w:lang w:val="es-419" w:eastAsia="es-ES"/>
        </w:rPr>
        <w:t xml:space="preserve">Frente a la anterior polémica, la Sala desde ya dirá que le asiste la razón a la Defensa, por cuanto de una adecuada hermenéutica de las disposiciones consagradas en el aludido artículo 415 C.P.P. se desprende, sin hesitación alguna, que el término que tiene una de las partes para poner en conocimiento de su contraparte el informe base de la opinión pericial de lo que eventualmente declarará un experto en el juicio es el de cinco días antes de la instalación del juicio. </w:t>
      </w:r>
      <w:r>
        <w:rPr>
          <w:rFonts w:ascii="Arial" w:eastAsia="Times New Roman" w:hAnsi="Arial" w:cs="Arial"/>
          <w:sz w:val="20"/>
          <w:szCs w:val="20"/>
          <w:lang w:val="es-419" w:eastAsia="es-ES"/>
        </w:rPr>
        <w:t>(…)</w:t>
      </w:r>
    </w:p>
    <w:p w14:paraId="73C0A235" w14:textId="77777777" w:rsidR="000A4A3F" w:rsidRPr="000A4A3F" w:rsidRDefault="000A4A3F" w:rsidP="000A4A3F">
      <w:pPr>
        <w:rPr>
          <w:rFonts w:ascii="Arial" w:eastAsia="Times New Roman" w:hAnsi="Arial" w:cs="Arial"/>
          <w:sz w:val="20"/>
          <w:szCs w:val="20"/>
          <w:lang w:val="es-419" w:eastAsia="es-ES"/>
        </w:rPr>
      </w:pPr>
    </w:p>
    <w:p w14:paraId="0B25A9D4" w14:textId="77777777" w:rsidR="003F0A18" w:rsidRPr="003F0A18" w:rsidRDefault="003F0A18" w:rsidP="003F0A18">
      <w:pPr>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3F0A18">
        <w:rPr>
          <w:rFonts w:ascii="Arial" w:eastAsia="Times New Roman" w:hAnsi="Arial" w:cs="Arial"/>
          <w:sz w:val="20"/>
          <w:szCs w:val="20"/>
          <w:lang w:val="es-419" w:eastAsia="es-ES"/>
        </w:rPr>
        <w:t>para la Sala no existe duda alguna que le asiste la razón a los reproches formulados por el recurrente, pero la solución en el presente asunto no será la aplicación de la sanción procesal del rechazo, como lo pretende el apelante, porque dicha sanción no procede de facto sino como una consecuencia de un acto inexcusable de la parte obligada a descubrir, como bien se desprende del contenido de lo regulado en el artículo 346 C.P.P. en cual es del siguiente tenor:</w:t>
      </w:r>
    </w:p>
    <w:p w14:paraId="3EF0F385" w14:textId="77777777" w:rsidR="003F0A18" w:rsidRPr="003F0A18" w:rsidRDefault="003F0A18" w:rsidP="003F0A18">
      <w:pPr>
        <w:rPr>
          <w:rFonts w:ascii="Arial" w:eastAsia="Times New Roman" w:hAnsi="Arial" w:cs="Arial"/>
          <w:sz w:val="20"/>
          <w:szCs w:val="20"/>
          <w:lang w:val="es-419" w:eastAsia="es-ES"/>
        </w:rPr>
      </w:pPr>
    </w:p>
    <w:p w14:paraId="3CBB166D" w14:textId="77777777" w:rsidR="003F0A18" w:rsidRPr="003F0A18" w:rsidRDefault="003F0A18" w:rsidP="003F0A18">
      <w:pPr>
        <w:rPr>
          <w:rFonts w:ascii="Arial" w:eastAsia="Times New Roman" w:hAnsi="Arial" w:cs="Arial"/>
          <w:sz w:val="20"/>
          <w:szCs w:val="20"/>
          <w:lang w:val="es-419" w:eastAsia="es-ES"/>
        </w:rPr>
      </w:pPr>
      <w:r w:rsidRPr="003F0A18">
        <w:rPr>
          <w:rFonts w:ascii="Arial" w:eastAsia="Times New Roman" w:hAnsi="Arial" w:cs="Arial"/>
          <w:sz w:val="20"/>
          <w:szCs w:val="20"/>
          <w:lang w:val="es-419" w:eastAsia="es-ES"/>
        </w:rPr>
        <w:t xml:space="preserve">“Los elementos probatorios y evidencia física que en los términos de los artículos anteriores deban descubrirse y no sean descubiertos, ya sea con o sin orden específica del juez, no podrán ser aducidos al proceso ni convertirse en prueba del mismo, ni practicarse durante el juicio. El juez estará obligado a rechazarlos, salvo que se acredite que su descubrimiento se haya omitido por causas no imputables a la parte afectada…” . </w:t>
      </w:r>
    </w:p>
    <w:p w14:paraId="705816A8" w14:textId="77777777" w:rsidR="003F0A18" w:rsidRPr="003F0A18" w:rsidRDefault="003F0A18" w:rsidP="003F0A18">
      <w:pPr>
        <w:rPr>
          <w:rFonts w:ascii="Arial" w:eastAsia="Times New Roman" w:hAnsi="Arial" w:cs="Arial"/>
          <w:sz w:val="20"/>
          <w:szCs w:val="20"/>
          <w:lang w:val="es-419" w:eastAsia="es-ES"/>
        </w:rPr>
      </w:pPr>
    </w:p>
    <w:p w14:paraId="401BB068" w14:textId="4208D265" w:rsidR="000A4A3F" w:rsidRDefault="003F0A18" w:rsidP="003F0A18">
      <w:pPr>
        <w:rPr>
          <w:rFonts w:ascii="Arial" w:eastAsia="Times New Roman" w:hAnsi="Arial" w:cs="Arial"/>
          <w:sz w:val="20"/>
          <w:szCs w:val="20"/>
          <w:lang w:val="es-419" w:eastAsia="es-ES"/>
        </w:rPr>
      </w:pPr>
      <w:r w:rsidRPr="003F0A18">
        <w:rPr>
          <w:rFonts w:ascii="Arial" w:eastAsia="Times New Roman" w:hAnsi="Arial" w:cs="Arial"/>
          <w:sz w:val="20"/>
          <w:szCs w:val="20"/>
          <w:lang w:val="es-419" w:eastAsia="es-ES"/>
        </w:rPr>
        <w:t>Lo antes expuesto nos quiere decir que la aludida sanción procesal no procedería en aquellos eventos en los cuales la parte obligada a cumplir con el descubrimiento haya podido justificar de manera plausible el por qué incumplió con esos deberes.</w:t>
      </w:r>
      <w:r>
        <w:rPr>
          <w:rFonts w:ascii="Arial" w:eastAsia="Times New Roman" w:hAnsi="Arial" w:cs="Arial"/>
          <w:sz w:val="20"/>
          <w:szCs w:val="20"/>
          <w:lang w:val="es-419" w:eastAsia="es-ES"/>
        </w:rPr>
        <w:t xml:space="preserve"> (…)</w:t>
      </w:r>
    </w:p>
    <w:p w14:paraId="677C40AF" w14:textId="77777777" w:rsidR="003F0A18" w:rsidRPr="000A4A3F" w:rsidRDefault="003F0A18" w:rsidP="003F0A18">
      <w:pPr>
        <w:rPr>
          <w:rFonts w:ascii="Arial" w:eastAsia="Times New Roman" w:hAnsi="Arial" w:cs="Arial"/>
          <w:sz w:val="20"/>
          <w:szCs w:val="20"/>
          <w:lang w:val="es-419" w:eastAsia="es-ES"/>
        </w:rPr>
      </w:pPr>
    </w:p>
    <w:p w14:paraId="014B6804" w14:textId="76708FF9" w:rsidR="000A4A3F" w:rsidRDefault="003F0A18" w:rsidP="000A4A3F">
      <w:pPr>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 </w:t>
      </w:r>
      <w:r w:rsidRPr="003F0A18">
        <w:rPr>
          <w:rFonts w:ascii="Arial" w:eastAsia="Times New Roman" w:hAnsi="Arial" w:cs="Arial"/>
          <w:sz w:val="20"/>
          <w:szCs w:val="20"/>
          <w:lang w:val="es-ES" w:eastAsia="es-ES"/>
        </w:rPr>
        <w:t>considera la Sala que pese a que la Fiscalía no descubrió dentro de las oportunidades de ley el informe base de la opinión pericial de lo que eventualmente habría de declarar en el juicio el experto VÍCTOR HUGO LAVERDE. De igual forma, el Ente Acusador pudo justificar válidamente el por qué no pudo cumplir de manera oportuna con tales deberes, lo cual, como ya se dijo, tornaría en improcedente la sanción procesal del rechazo.</w:t>
      </w:r>
    </w:p>
    <w:p w14:paraId="248776D3" w14:textId="77777777" w:rsidR="00987245" w:rsidRDefault="00987245" w:rsidP="000A4A3F">
      <w:pPr>
        <w:rPr>
          <w:rFonts w:ascii="Arial" w:eastAsia="Times New Roman" w:hAnsi="Arial" w:cs="Arial"/>
          <w:sz w:val="20"/>
          <w:szCs w:val="20"/>
          <w:lang w:val="es-ES" w:eastAsia="es-ES"/>
        </w:rPr>
      </w:pPr>
    </w:p>
    <w:p w14:paraId="7BE64E65" w14:textId="5956F908" w:rsidR="00987245" w:rsidRPr="000A4A3F" w:rsidRDefault="00987245" w:rsidP="000A4A3F">
      <w:pPr>
        <w:rPr>
          <w:rFonts w:ascii="Arial" w:eastAsia="Times New Roman" w:hAnsi="Arial" w:cs="Arial"/>
          <w:b/>
          <w:color w:val="FF0000"/>
          <w:sz w:val="20"/>
          <w:szCs w:val="20"/>
          <w:lang w:val="es-ES" w:eastAsia="es-ES"/>
        </w:rPr>
      </w:pPr>
      <w:r w:rsidRPr="00987245">
        <w:rPr>
          <w:rFonts w:ascii="Arial" w:eastAsia="Times New Roman" w:hAnsi="Arial" w:cs="Arial"/>
          <w:b/>
          <w:color w:val="FF0000"/>
          <w:sz w:val="20"/>
          <w:szCs w:val="20"/>
          <w:lang w:val="es-ES" w:eastAsia="es-ES"/>
        </w:rPr>
        <w:t>ACLARACIÓN DE VOTO: DOCTOR JORGE ARTURO CASTAÑO DUQUE</w:t>
      </w:r>
    </w:p>
    <w:p w14:paraId="44E219F3" w14:textId="77777777" w:rsidR="000A4A3F" w:rsidRDefault="000A4A3F" w:rsidP="000A4A3F">
      <w:pPr>
        <w:rPr>
          <w:rFonts w:ascii="Arial" w:eastAsia="Times New Roman" w:hAnsi="Arial" w:cs="Arial"/>
          <w:sz w:val="20"/>
          <w:szCs w:val="20"/>
          <w:lang w:val="es-ES" w:eastAsia="es-ES"/>
        </w:rPr>
      </w:pPr>
    </w:p>
    <w:p w14:paraId="5872AA59" w14:textId="77777777" w:rsidR="00987245" w:rsidRPr="00987245" w:rsidRDefault="00987245" w:rsidP="00987245">
      <w:pPr>
        <w:rPr>
          <w:rFonts w:ascii="Arial" w:eastAsia="Times New Roman" w:hAnsi="Arial" w:cs="Arial"/>
          <w:sz w:val="20"/>
          <w:szCs w:val="20"/>
          <w:lang w:val="es-ES" w:eastAsia="es-ES"/>
        </w:rPr>
      </w:pPr>
      <w:r w:rsidRPr="00987245">
        <w:rPr>
          <w:rFonts w:ascii="Arial" w:eastAsia="Times New Roman" w:hAnsi="Arial" w:cs="Arial"/>
          <w:sz w:val="20"/>
          <w:szCs w:val="20"/>
          <w:lang w:val="es-ES" w:eastAsia="es-ES"/>
        </w:rPr>
        <w:t>En mi criterio, la Sala Mayoritaria debió mantener vigente el entendimiento que ya se había adoptado por parte de esta Corporación en múltiples ocasiones anteriores -entre ellas decisión del seis 06 de abril de 2017, radicado 660886000062201500041-01, con ponencia de quien suscribe esta aclaración de voto- en las cuales se dejó debidamente analizado, de fondo, el por qué se debía hacer primar una interpretación por sobre la otra; esto es, que esos cinco días a los cuales se hace referencia no se contaban “antes del juicio”, sino “antes de la audiencia en donde comparecerá el perito”.</w:t>
      </w:r>
    </w:p>
    <w:p w14:paraId="41FDF877" w14:textId="77777777" w:rsidR="00987245" w:rsidRPr="00987245" w:rsidRDefault="00987245" w:rsidP="00987245">
      <w:pPr>
        <w:rPr>
          <w:rFonts w:ascii="Arial" w:eastAsia="Times New Roman" w:hAnsi="Arial" w:cs="Arial"/>
          <w:sz w:val="20"/>
          <w:szCs w:val="20"/>
          <w:lang w:val="es-ES" w:eastAsia="es-ES"/>
        </w:rPr>
      </w:pPr>
    </w:p>
    <w:p w14:paraId="789C80D8" w14:textId="4731C8CB" w:rsidR="00987245" w:rsidRDefault="00987245" w:rsidP="00987245">
      <w:pPr>
        <w:rPr>
          <w:rFonts w:ascii="Arial" w:eastAsia="Times New Roman" w:hAnsi="Arial" w:cs="Arial"/>
          <w:sz w:val="20"/>
          <w:szCs w:val="20"/>
          <w:lang w:val="es-ES" w:eastAsia="es-ES"/>
        </w:rPr>
      </w:pPr>
      <w:r w:rsidRPr="00987245">
        <w:rPr>
          <w:rFonts w:ascii="Arial" w:eastAsia="Times New Roman" w:hAnsi="Arial" w:cs="Arial"/>
          <w:sz w:val="20"/>
          <w:szCs w:val="20"/>
          <w:lang w:val="es-ES" w:eastAsia="es-ES"/>
        </w:rPr>
        <w:t>Como eso no sucedió así, es decir, como la Sala Mayoritaria desconoció el precedente horizontal, me siento obligado a exponer los motivos por los cuales me mantengo en idéntico criterio que se traía desde antes. Pero más allá de eso, lo que me corresponde expresar, es que la argumentación que ahora se trae en la ponencia mayoritaria en realidad no protege los principios o garantías procesales que dice proteger.</w:t>
      </w:r>
    </w:p>
    <w:p w14:paraId="2707CF9D" w14:textId="77777777" w:rsidR="00987245" w:rsidRPr="000A4A3F" w:rsidRDefault="00987245" w:rsidP="000A4A3F">
      <w:pPr>
        <w:rPr>
          <w:rFonts w:ascii="Arial" w:eastAsia="Times New Roman" w:hAnsi="Arial" w:cs="Arial"/>
          <w:sz w:val="20"/>
          <w:szCs w:val="20"/>
          <w:lang w:val="es-ES" w:eastAsia="es-ES"/>
        </w:rPr>
      </w:pPr>
    </w:p>
    <w:p w14:paraId="310A5778" w14:textId="77777777" w:rsidR="000A4A3F" w:rsidRPr="000A4A3F" w:rsidRDefault="000A4A3F" w:rsidP="000A4A3F">
      <w:pPr>
        <w:rPr>
          <w:rFonts w:ascii="Arial" w:eastAsia="Times New Roman" w:hAnsi="Arial" w:cs="Arial"/>
          <w:sz w:val="20"/>
          <w:szCs w:val="20"/>
          <w:lang w:val="es-ES" w:eastAsia="es-ES"/>
        </w:rPr>
      </w:pPr>
    </w:p>
    <w:p w14:paraId="74CA73E0" w14:textId="77777777" w:rsidR="000A4A3F" w:rsidRPr="000A4A3F" w:rsidRDefault="000A4A3F" w:rsidP="000A4A3F">
      <w:pPr>
        <w:rPr>
          <w:rFonts w:ascii="Arial" w:eastAsia="Times New Roman" w:hAnsi="Arial" w:cs="Arial"/>
          <w:sz w:val="20"/>
          <w:szCs w:val="20"/>
          <w:lang w:val="es-ES" w:eastAsia="es-ES"/>
        </w:rPr>
      </w:pPr>
    </w:p>
    <w:p w14:paraId="59A75375" w14:textId="77777777" w:rsidR="004C0ECF" w:rsidRPr="000A4A3F" w:rsidRDefault="004C0ECF" w:rsidP="000A4A3F">
      <w:pPr>
        <w:spacing w:line="276" w:lineRule="auto"/>
        <w:jc w:val="center"/>
        <w:rPr>
          <w:rFonts w:ascii="Tahoma" w:eastAsia="Times New Roman" w:hAnsi="Tahoma" w:cs="Tahoma"/>
          <w:b/>
          <w:sz w:val="24"/>
          <w:szCs w:val="24"/>
          <w:lang w:val="es-ES" w:eastAsia="es-ES"/>
        </w:rPr>
      </w:pPr>
      <w:r w:rsidRPr="000A4A3F">
        <w:rPr>
          <w:rFonts w:ascii="Tahoma" w:eastAsia="Times New Roman" w:hAnsi="Tahoma" w:cs="Tahoma"/>
          <w:b/>
          <w:sz w:val="24"/>
          <w:szCs w:val="24"/>
          <w:lang w:val="es-ES" w:eastAsia="es-ES"/>
        </w:rPr>
        <w:t>REPÚBLICA DE COLOMBIA</w:t>
      </w:r>
    </w:p>
    <w:p w14:paraId="03398FCA" w14:textId="77777777" w:rsidR="004C0ECF" w:rsidRPr="000A4A3F" w:rsidRDefault="004C0ECF" w:rsidP="000A4A3F">
      <w:pPr>
        <w:spacing w:line="276" w:lineRule="auto"/>
        <w:jc w:val="center"/>
        <w:rPr>
          <w:rFonts w:ascii="Tahoma" w:eastAsia="Times New Roman" w:hAnsi="Tahoma" w:cs="Tahoma"/>
          <w:b/>
          <w:sz w:val="24"/>
          <w:szCs w:val="24"/>
          <w:lang w:val="es-ES" w:eastAsia="es-ES"/>
        </w:rPr>
      </w:pPr>
      <w:r w:rsidRPr="000A4A3F">
        <w:rPr>
          <w:rFonts w:ascii="Tahoma" w:eastAsia="Times New Roman" w:hAnsi="Tahoma" w:cs="Tahoma"/>
          <w:b/>
          <w:sz w:val="24"/>
          <w:szCs w:val="24"/>
          <w:lang w:val="es-ES" w:eastAsia="es-ES"/>
        </w:rPr>
        <w:t>RAMA JUDICIAL DEL PODER PÚBLICO</w:t>
      </w:r>
    </w:p>
    <w:p w14:paraId="524DFB85" w14:textId="77777777" w:rsidR="004C0ECF" w:rsidRPr="000A4A3F" w:rsidRDefault="004C0ECF" w:rsidP="000A4A3F">
      <w:pPr>
        <w:spacing w:line="276" w:lineRule="auto"/>
        <w:jc w:val="center"/>
        <w:rPr>
          <w:rFonts w:ascii="Tahoma" w:eastAsia="Times New Roman" w:hAnsi="Tahoma" w:cs="Tahoma"/>
          <w:b/>
          <w:sz w:val="24"/>
          <w:szCs w:val="24"/>
          <w:lang w:val="es-ES" w:eastAsia="es-ES"/>
        </w:rPr>
      </w:pPr>
      <w:r w:rsidRPr="000A4A3F">
        <w:rPr>
          <w:rFonts w:ascii="Tahoma" w:eastAsia="Verdana" w:hAnsi="Tahoma" w:cs="Tahoma"/>
          <w:noProof/>
          <w:sz w:val="24"/>
          <w:szCs w:val="24"/>
          <w:lang w:val="es-ES" w:eastAsia="es-ES"/>
        </w:rPr>
        <w:lastRenderedPageBreak/>
        <w:drawing>
          <wp:inline distT="0" distB="0" distL="0" distR="0" wp14:anchorId="7BB4EC65" wp14:editId="66DDCF02">
            <wp:extent cx="992478" cy="787814"/>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b="30181"/>
                    <a:stretch/>
                  </pic:blipFill>
                  <pic:spPr bwMode="auto">
                    <a:xfrm>
                      <a:off x="0" y="0"/>
                      <a:ext cx="997296" cy="791638"/>
                    </a:xfrm>
                    <a:prstGeom prst="rect">
                      <a:avLst/>
                    </a:prstGeom>
                    <a:noFill/>
                    <a:ln>
                      <a:noFill/>
                    </a:ln>
                    <a:extLst>
                      <a:ext uri="{53640926-AAD7-44D8-BBD7-CCE9431645EC}">
                        <a14:shadowObscured xmlns:a14="http://schemas.microsoft.com/office/drawing/2010/main"/>
                      </a:ext>
                    </a:extLst>
                  </pic:spPr>
                </pic:pic>
              </a:graphicData>
            </a:graphic>
          </wp:inline>
        </w:drawing>
      </w:r>
    </w:p>
    <w:p w14:paraId="14B6ED92" w14:textId="77777777" w:rsidR="004C0ECF" w:rsidRPr="000A4A3F" w:rsidRDefault="004C0ECF" w:rsidP="000A4A3F">
      <w:pPr>
        <w:spacing w:line="276" w:lineRule="auto"/>
        <w:jc w:val="center"/>
        <w:rPr>
          <w:rFonts w:ascii="Tahoma" w:eastAsia="Times New Roman" w:hAnsi="Tahoma" w:cs="Tahoma"/>
          <w:b/>
          <w:sz w:val="24"/>
          <w:szCs w:val="24"/>
          <w:lang w:val="es-ES" w:eastAsia="es-ES"/>
        </w:rPr>
      </w:pPr>
      <w:r w:rsidRPr="000A4A3F">
        <w:rPr>
          <w:rFonts w:ascii="Tahoma" w:eastAsia="Times New Roman" w:hAnsi="Tahoma" w:cs="Tahoma"/>
          <w:b/>
          <w:sz w:val="24"/>
          <w:szCs w:val="24"/>
          <w:lang w:val="es-ES" w:eastAsia="es-ES"/>
        </w:rPr>
        <w:t>TRIBUNAL SUPERIOR DEL DISTRITO JUDICIAL DE PEREIRA</w:t>
      </w:r>
    </w:p>
    <w:p w14:paraId="48C4B2C2" w14:textId="77777777" w:rsidR="004C0ECF" w:rsidRPr="000A4A3F" w:rsidRDefault="004C0ECF" w:rsidP="000A4A3F">
      <w:pPr>
        <w:spacing w:line="276" w:lineRule="auto"/>
        <w:jc w:val="center"/>
        <w:rPr>
          <w:rFonts w:ascii="Tahoma" w:eastAsia="Times New Roman" w:hAnsi="Tahoma" w:cs="Tahoma"/>
          <w:b/>
          <w:sz w:val="24"/>
          <w:szCs w:val="24"/>
          <w:lang w:val="es-ES" w:eastAsia="es-ES"/>
        </w:rPr>
      </w:pPr>
      <w:r w:rsidRPr="000A4A3F">
        <w:rPr>
          <w:rFonts w:ascii="Tahoma" w:eastAsia="Times New Roman" w:hAnsi="Tahoma" w:cs="Tahoma"/>
          <w:b/>
          <w:sz w:val="24"/>
          <w:szCs w:val="24"/>
          <w:lang w:val="es-ES" w:eastAsia="es-ES"/>
        </w:rPr>
        <w:t>SALA DE DECISIÓN PENAL</w:t>
      </w:r>
    </w:p>
    <w:p w14:paraId="3D0AA993" w14:textId="77777777" w:rsidR="004C0ECF" w:rsidRPr="000A4A3F" w:rsidRDefault="004C0ECF" w:rsidP="000A4A3F">
      <w:pPr>
        <w:spacing w:line="276" w:lineRule="auto"/>
        <w:jc w:val="center"/>
        <w:rPr>
          <w:rFonts w:ascii="Tahoma" w:eastAsia="Times New Roman" w:hAnsi="Tahoma" w:cs="Tahoma"/>
          <w:b/>
          <w:sz w:val="24"/>
          <w:szCs w:val="24"/>
          <w:lang w:val="es-419" w:eastAsia="es-ES"/>
        </w:rPr>
      </w:pPr>
    </w:p>
    <w:p w14:paraId="5D1831DC" w14:textId="77777777" w:rsidR="004C0ECF" w:rsidRPr="000A4A3F" w:rsidRDefault="004C0ECF" w:rsidP="000A4A3F">
      <w:pPr>
        <w:spacing w:line="276" w:lineRule="auto"/>
        <w:jc w:val="center"/>
        <w:rPr>
          <w:rFonts w:ascii="Tahoma" w:eastAsia="Times New Roman" w:hAnsi="Tahoma" w:cs="Tahoma"/>
          <w:sz w:val="24"/>
          <w:szCs w:val="24"/>
          <w:lang w:val="es-419" w:eastAsia="es-ES"/>
        </w:rPr>
      </w:pPr>
      <w:r w:rsidRPr="000A4A3F">
        <w:rPr>
          <w:rFonts w:ascii="Tahoma" w:eastAsia="Times New Roman" w:hAnsi="Tahoma" w:cs="Tahoma"/>
          <w:sz w:val="24"/>
          <w:szCs w:val="24"/>
          <w:lang w:val="es-419" w:eastAsia="es-ES"/>
        </w:rPr>
        <w:t>Magistrado Ponente:</w:t>
      </w:r>
    </w:p>
    <w:p w14:paraId="043DAD60" w14:textId="77777777" w:rsidR="004C0ECF" w:rsidRPr="000A4A3F" w:rsidRDefault="004C0ECF" w:rsidP="000A4A3F">
      <w:pPr>
        <w:spacing w:line="276" w:lineRule="auto"/>
        <w:jc w:val="center"/>
        <w:rPr>
          <w:rFonts w:ascii="Tahoma" w:eastAsia="Times New Roman" w:hAnsi="Tahoma" w:cs="Tahoma"/>
          <w:b/>
          <w:sz w:val="24"/>
          <w:szCs w:val="24"/>
          <w:lang w:val="es-419" w:eastAsia="es-ES"/>
        </w:rPr>
      </w:pPr>
      <w:r w:rsidRPr="000A4A3F">
        <w:rPr>
          <w:rFonts w:ascii="Tahoma" w:eastAsia="Times New Roman" w:hAnsi="Tahoma" w:cs="Tahoma"/>
          <w:b/>
          <w:sz w:val="24"/>
          <w:szCs w:val="24"/>
          <w:lang w:val="es-419" w:eastAsia="es-ES"/>
        </w:rPr>
        <w:t>MANUEL YARZAGARAY BANDERA</w:t>
      </w:r>
    </w:p>
    <w:p w14:paraId="4D30F74B" w14:textId="3BB742AB" w:rsidR="004C0ECF" w:rsidRPr="000A4A3F" w:rsidRDefault="004C0ECF" w:rsidP="000A4A3F">
      <w:pPr>
        <w:spacing w:line="276" w:lineRule="auto"/>
        <w:jc w:val="center"/>
        <w:rPr>
          <w:rFonts w:ascii="Tahoma" w:eastAsia="Times New Roman" w:hAnsi="Tahoma" w:cs="Tahoma"/>
          <w:b/>
          <w:sz w:val="24"/>
          <w:szCs w:val="24"/>
          <w:lang w:val="es-419" w:eastAsia="es-ES"/>
        </w:rPr>
      </w:pPr>
    </w:p>
    <w:p w14:paraId="00856C3F" w14:textId="77777777" w:rsidR="00C6613A" w:rsidRPr="000A4A3F" w:rsidRDefault="00C6613A" w:rsidP="000A4A3F">
      <w:pPr>
        <w:spacing w:line="276" w:lineRule="auto"/>
        <w:jc w:val="center"/>
        <w:rPr>
          <w:rFonts w:ascii="Tahoma" w:eastAsia="Times New Roman" w:hAnsi="Tahoma" w:cs="Tahoma"/>
          <w:b/>
          <w:sz w:val="24"/>
          <w:szCs w:val="24"/>
          <w:lang w:val="es-419" w:eastAsia="es-ES"/>
        </w:rPr>
      </w:pPr>
    </w:p>
    <w:p w14:paraId="6A8BD3A8" w14:textId="77777777" w:rsidR="004C0ECF" w:rsidRPr="000A4A3F" w:rsidRDefault="004C0ECF" w:rsidP="000A4A3F">
      <w:pPr>
        <w:spacing w:line="276" w:lineRule="auto"/>
        <w:jc w:val="center"/>
        <w:rPr>
          <w:rFonts w:ascii="Tahoma" w:eastAsia="Times New Roman" w:hAnsi="Tahoma" w:cs="Tahoma"/>
          <w:b/>
          <w:bCs/>
          <w:sz w:val="24"/>
          <w:szCs w:val="24"/>
          <w:lang w:val="es-ES"/>
        </w:rPr>
      </w:pPr>
      <w:r w:rsidRPr="000A4A3F">
        <w:rPr>
          <w:rFonts w:ascii="Tahoma" w:eastAsia="Times New Roman" w:hAnsi="Tahoma" w:cs="Tahoma"/>
          <w:b/>
          <w:bCs/>
          <w:sz w:val="24"/>
          <w:szCs w:val="24"/>
          <w:lang w:val="es-ES"/>
        </w:rPr>
        <w:t>AUTO INTERLOCUTORIO DE 2ª INSTANCIA</w:t>
      </w:r>
    </w:p>
    <w:p w14:paraId="1143C4F4" w14:textId="77777777" w:rsidR="004C0ECF" w:rsidRPr="000A4A3F" w:rsidRDefault="004C0ECF" w:rsidP="000A4A3F">
      <w:pPr>
        <w:spacing w:after="120" w:line="276" w:lineRule="auto"/>
        <w:rPr>
          <w:rFonts w:ascii="Tahoma" w:eastAsia="Times New Roman" w:hAnsi="Tahoma" w:cs="Tahoma"/>
          <w:sz w:val="24"/>
          <w:szCs w:val="24"/>
          <w:lang w:val="es-419" w:eastAsia="es-ES"/>
        </w:rPr>
      </w:pPr>
    </w:p>
    <w:p w14:paraId="6FE76DD9" w14:textId="54DF4DF9" w:rsidR="004C0ECF" w:rsidRPr="000A4A3F" w:rsidRDefault="004C0ECF" w:rsidP="000A4A3F">
      <w:pPr>
        <w:spacing w:line="276" w:lineRule="auto"/>
        <w:jc w:val="left"/>
        <w:rPr>
          <w:rFonts w:ascii="Tahoma" w:eastAsia="Times New Roman" w:hAnsi="Tahoma" w:cs="Tahoma"/>
          <w:sz w:val="24"/>
          <w:szCs w:val="24"/>
          <w:lang w:val="es-419" w:eastAsia="es-ES"/>
        </w:rPr>
      </w:pPr>
      <w:r w:rsidRPr="000A4A3F">
        <w:rPr>
          <w:rFonts w:ascii="Tahoma" w:eastAsia="Times New Roman" w:hAnsi="Tahoma" w:cs="Tahoma"/>
          <w:sz w:val="24"/>
          <w:szCs w:val="24"/>
          <w:lang w:val="es-419" w:eastAsia="es-ES"/>
        </w:rPr>
        <w:t xml:space="preserve">Pereira, </w:t>
      </w:r>
      <w:r w:rsidR="002D1A32" w:rsidRPr="000A4A3F">
        <w:rPr>
          <w:rFonts w:ascii="Tahoma" w:eastAsia="Times New Roman" w:hAnsi="Tahoma" w:cs="Tahoma"/>
          <w:sz w:val="24"/>
          <w:szCs w:val="24"/>
          <w:lang w:eastAsia="es-ES"/>
        </w:rPr>
        <w:t xml:space="preserve">veintiocho (28) </w:t>
      </w:r>
      <w:r w:rsidRPr="000A4A3F">
        <w:rPr>
          <w:rFonts w:ascii="Tahoma" w:eastAsia="Times New Roman" w:hAnsi="Tahoma" w:cs="Tahoma"/>
          <w:sz w:val="24"/>
          <w:szCs w:val="24"/>
          <w:lang w:eastAsia="es-ES"/>
        </w:rPr>
        <w:t xml:space="preserve">de </w:t>
      </w:r>
      <w:r w:rsidR="002D1A32" w:rsidRPr="000A4A3F">
        <w:rPr>
          <w:rFonts w:ascii="Tahoma" w:eastAsia="Times New Roman" w:hAnsi="Tahoma" w:cs="Tahoma"/>
          <w:sz w:val="24"/>
          <w:szCs w:val="24"/>
          <w:lang w:eastAsia="es-ES"/>
        </w:rPr>
        <w:t>a</w:t>
      </w:r>
      <w:r w:rsidRPr="000A4A3F">
        <w:rPr>
          <w:rFonts w:ascii="Tahoma" w:eastAsia="Times New Roman" w:hAnsi="Tahoma" w:cs="Tahoma"/>
          <w:sz w:val="24"/>
          <w:szCs w:val="24"/>
          <w:lang w:eastAsia="es-ES"/>
        </w:rPr>
        <w:t xml:space="preserve">gosto </w:t>
      </w:r>
      <w:r w:rsidRPr="000A4A3F">
        <w:rPr>
          <w:rFonts w:ascii="Tahoma" w:eastAsia="Times New Roman" w:hAnsi="Tahoma" w:cs="Tahoma"/>
          <w:sz w:val="24"/>
          <w:szCs w:val="24"/>
          <w:lang w:val="es-419" w:eastAsia="es-ES"/>
        </w:rPr>
        <w:t xml:space="preserve">de dos mil </w:t>
      </w:r>
      <w:r w:rsidRPr="000A4A3F">
        <w:rPr>
          <w:rFonts w:ascii="Tahoma" w:eastAsia="Times New Roman" w:hAnsi="Tahoma" w:cs="Tahoma"/>
          <w:sz w:val="24"/>
          <w:szCs w:val="24"/>
          <w:lang w:eastAsia="es-ES"/>
        </w:rPr>
        <w:t>veinte</w:t>
      </w:r>
      <w:r w:rsidRPr="000A4A3F">
        <w:rPr>
          <w:rFonts w:ascii="Tahoma" w:eastAsia="Times New Roman" w:hAnsi="Tahoma" w:cs="Tahoma"/>
          <w:sz w:val="24"/>
          <w:szCs w:val="24"/>
          <w:lang w:val="es-419" w:eastAsia="es-ES"/>
        </w:rPr>
        <w:t xml:space="preserve"> (20</w:t>
      </w:r>
      <w:r w:rsidRPr="000A4A3F">
        <w:rPr>
          <w:rFonts w:ascii="Tahoma" w:eastAsia="Times New Roman" w:hAnsi="Tahoma" w:cs="Tahoma"/>
          <w:sz w:val="24"/>
          <w:szCs w:val="24"/>
          <w:lang w:eastAsia="es-ES"/>
        </w:rPr>
        <w:t>20</w:t>
      </w:r>
      <w:r w:rsidRPr="000A4A3F">
        <w:rPr>
          <w:rFonts w:ascii="Tahoma" w:eastAsia="Times New Roman" w:hAnsi="Tahoma" w:cs="Tahoma"/>
          <w:sz w:val="24"/>
          <w:szCs w:val="24"/>
          <w:lang w:val="es-419" w:eastAsia="es-ES"/>
        </w:rPr>
        <w:t>)</w:t>
      </w:r>
    </w:p>
    <w:p w14:paraId="1C6E1A4A" w14:textId="6B4AD9B7" w:rsidR="004C0ECF" w:rsidRPr="000A4A3F" w:rsidRDefault="004C0ECF" w:rsidP="000A4A3F">
      <w:pPr>
        <w:spacing w:line="276" w:lineRule="auto"/>
        <w:jc w:val="left"/>
        <w:rPr>
          <w:rFonts w:ascii="Tahoma" w:eastAsia="Times New Roman" w:hAnsi="Tahoma" w:cs="Tahoma"/>
          <w:sz w:val="24"/>
          <w:szCs w:val="24"/>
          <w:lang w:eastAsia="es-ES"/>
        </w:rPr>
      </w:pPr>
      <w:r w:rsidRPr="000A4A3F">
        <w:rPr>
          <w:rFonts w:ascii="Tahoma" w:eastAsia="Times New Roman" w:hAnsi="Tahoma" w:cs="Tahoma"/>
          <w:sz w:val="24"/>
          <w:szCs w:val="24"/>
          <w:lang w:eastAsia="es-ES"/>
        </w:rPr>
        <w:t xml:space="preserve">Aprobado por acta No. </w:t>
      </w:r>
      <w:r w:rsidR="002D1A32" w:rsidRPr="000A4A3F">
        <w:rPr>
          <w:rFonts w:ascii="Tahoma" w:eastAsia="Times New Roman" w:hAnsi="Tahoma" w:cs="Tahoma"/>
          <w:sz w:val="24"/>
          <w:szCs w:val="24"/>
          <w:lang w:eastAsia="es-ES"/>
        </w:rPr>
        <w:t>643</w:t>
      </w:r>
    </w:p>
    <w:p w14:paraId="46F3577C" w14:textId="78851936" w:rsidR="004C0ECF" w:rsidRPr="000A4A3F" w:rsidRDefault="004C0ECF" w:rsidP="000A4A3F">
      <w:pPr>
        <w:spacing w:line="276" w:lineRule="auto"/>
        <w:jc w:val="left"/>
        <w:rPr>
          <w:rFonts w:ascii="Tahoma" w:eastAsia="Times New Roman" w:hAnsi="Tahoma" w:cs="Tahoma"/>
          <w:sz w:val="24"/>
          <w:szCs w:val="24"/>
          <w:lang w:eastAsia="es-ES"/>
        </w:rPr>
      </w:pPr>
      <w:r w:rsidRPr="000A4A3F">
        <w:rPr>
          <w:rFonts w:ascii="Tahoma" w:eastAsia="Times New Roman" w:hAnsi="Tahoma" w:cs="Tahoma"/>
          <w:sz w:val="24"/>
          <w:szCs w:val="24"/>
          <w:lang w:val="es-419" w:eastAsia="es-ES"/>
        </w:rPr>
        <w:t>Hora:</w:t>
      </w:r>
      <w:r w:rsidRPr="000A4A3F">
        <w:rPr>
          <w:rFonts w:ascii="Tahoma" w:eastAsia="Times New Roman" w:hAnsi="Tahoma" w:cs="Tahoma"/>
          <w:sz w:val="24"/>
          <w:szCs w:val="24"/>
          <w:lang w:eastAsia="es-ES"/>
        </w:rPr>
        <w:t xml:space="preserve"> </w:t>
      </w:r>
      <w:r w:rsidR="002D1A32" w:rsidRPr="000A4A3F">
        <w:rPr>
          <w:rFonts w:ascii="Tahoma" w:eastAsia="Times New Roman" w:hAnsi="Tahoma" w:cs="Tahoma"/>
          <w:sz w:val="24"/>
          <w:szCs w:val="24"/>
          <w:lang w:eastAsia="es-ES"/>
        </w:rPr>
        <w:t>13:45 horas</w:t>
      </w:r>
    </w:p>
    <w:p w14:paraId="006FF848" w14:textId="77777777" w:rsidR="004C0ECF" w:rsidRPr="000A4A3F" w:rsidRDefault="004C0ECF" w:rsidP="000A4A3F">
      <w:pPr>
        <w:spacing w:line="276" w:lineRule="auto"/>
        <w:jc w:val="left"/>
        <w:rPr>
          <w:rFonts w:ascii="Tahoma" w:eastAsia="Times New Roman" w:hAnsi="Tahoma" w:cs="Tahoma"/>
          <w:sz w:val="24"/>
          <w:szCs w:val="24"/>
          <w:lang w:eastAsia="es-ES"/>
        </w:rPr>
      </w:pPr>
    </w:p>
    <w:p w14:paraId="62949987" w14:textId="16D21A2D" w:rsidR="004C0ECF" w:rsidRPr="000A4A3F" w:rsidRDefault="004C0ECF" w:rsidP="000A4A3F">
      <w:pPr>
        <w:pStyle w:val="Sinespaciado"/>
        <w:pBdr>
          <w:top w:val="single" w:sz="4" w:space="1" w:color="auto"/>
          <w:left w:val="single" w:sz="4" w:space="4" w:color="auto"/>
          <w:bottom w:val="single" w:sz="4" w:space="1" w:color="auto"/>
          <w:right w:val="single" w:sz="4" w:space="4" w:color="auto"/>
        </w:pBdr>
        <w:ind w:left="284" w:right="162"/>
        <w:jc w:val="both"/>
        <w:rPr>
          <w:rStyle w:val="Referenciaintensa1"/>
          <w:rFonts w:ascii="Tahoma" w:hAnsi="Tahoma" w:cs="Tahoma"/>
          <w:b w:val="0"/>
          <w:color w:val="auto"/>
          <w:sz w:val="22"/>
          <w:szCs w:val="24"/>
        </w:rPr>
      </w:pPr>
      <w:r w:rsidRPr="000A4A3F">
        <w:rPr>
          <w:rStyle w:val="Referenciaintensa1"/>
          <w:rFonts w:ascii="Tahoma" w:hAnsi="Tahoma" w:cs="Tahoma"/>
          <w:b w:val="0"/>
          <w:color w:val="auto"/>
          <w:sz w:val="22"/>
          <w:szCs w:val="24"/>
        </w:rPr>
        <w:t xml:space="preserve">Procesada: </w:t>
      </w:r>
      <w:proofErr w:type="spellStart"/>
      <w:r w:rsidR="00011B89">
        <w:rPr>
          <w:rStyle w:val="Referenciaintensa1"/>
          <w:rFonts w:ascii="Tahoma" w:hAnsi="Tahoma" w:cs="Tahoma"/>
          <w:b w:val="0"/>
          <w:color w:val="auto"/>
          <w:sz w:val="22"/>
          <w:szCs w:val="24"/>
        </w:rPr>
        <w:t>PIOA</w:t>
      </w:r>
      <w:proofErr w:type="spellEnd"/>
    </w:p>
    <w:p w14:paraId="79D2B2CC" w14:textId="2E2E52C1" w:rsidR="004C0ECF" w:rsidRPr="000A4A3F" w:rsidRDefault="004C0ECF" w:rsidP="000A4A3F">
      <w:pPr>
        <w:pStyle w:val="Sinespaciado"/>
        <w:pBdr>
          <w:top w:val="single" w:sz="4" w:space="1" w:color="auto"/>
          <w:left w:val="single" w:sz="4" w:space="4" w:color="auto"/>
          <w:bottom w:val="single" w:sz="4" w:space="1" w:color="auto"/>
          <w:right w:val="single" w:sz="4" w:space="4" w:color="auto"/>
        </w:pBdr>
        <w:ind w:left="284" w:right="162"/>
        <w:jc w:val="both"/>
        <w:rPr>
          <w:rStyle w:val="Referenciaintensa1"/>
          <w:rFonts w:ascii="Tahoma" w:hAnsi="Tahoma" w:cs="Tahoma"/>
          <w:b w:val="0"/>
          <w:color w:val="auto"/>
          <w:sz w:val="22"/>
          <w:szCs w:val="24"/>
        </w:rPr>
      </w:pPr>
      <w:r w:rsidRPr="000A4A3F">
        <w:rPr>
          <w:rStyle w:val="Referenciaintensa1"/>
          <w:rFonts w:ascii="Tahoma" w:hAnsi="Tahoma" w:cs="Tahoma"/>
          <w:b w:val="0"/>
          <w:color w:val="auto"/>
          <w:sz w:val="22"/>
          <w:szCs w:val="24"/>
        </w:rPr>
        <w:t>Rad</w:t>
      </w:r>
      <w:r w:rsidR="002D1A32" w:rsidRPr="000A4A3F">
        <w:rPr>
          <w:rStyle w:val="Referenciaintensa1"/>
          <w:rFonts w:ascii="Tahoma" w:hAnsi="Tahoma" w:cs="Tahoma"/>
          <w:b w:val="0"/>
          <w:color w:val="auto"/>
          <w:sz w:val="22"/>
          <w:szCs w:val="24"/>
        </w:rPr>
        <w:t xml:space="preserve">icado: </w:t>
      </w:r>
      <w:r w:rsidRPr="000A4A3F">
        <w:rPr>
          <w:rStyle w:val="Referenciaintensa1"/>
          <w:rFonts w:ascii="Tahoma" w:hAnsi="Tahoma" w:cs="Tahoma"/>
          <w:b w:val="0"/>
          <w:color w:val="auto"/>
          <w:sz w:val="22"/>
          <w:szCs w:val="24"/>
        </w:rPr>
        <w:t>66 170 60 00060 2019 01468 01</w:t>
      </w:r>
    </w:p>
    <w:p w14:paraId="232230DA" w14:textId="77777777" w:rsidR="004C0ECF" w:rsidRPr="000A4A3F" w:rsidRDefault="004C0ECF" w:rsidP="000A4A3F">
      <w:pPr>
        <w:pStyle w:val="Sinespaciado"/>
        <w:pBdr>
          <w:top w:val="single" w:sz="4" w:space="1" w:color="auto"/>
          <w:left w:val="single" w:sz="4" w:space="4" w:color="auto"/>
          <w:bottom w:val="single" w:sz="4" w:space="1" w:color="auto"/>
          <w:right w:val="single" w:sz="4" w:space="4" w:color="auto"/>
        </w:pBdr>
        <w:ind w:left="284" w:right="162"/>
        <w:jc w:val="both"/>
        <w:rPr>
          <w:rStyle w:val="Referenciaintensa1"/>
          <w:rFonts w:ascii="Tahoma" w:hAnsi="Tahoma" w:cs="Tahoma"/>
          <w:b w:val="0"/>
          <w:color w:val="auto"/>
          <w:sz w:val="22"/>
          <w:szCs w:val="24"/>
        </w:rPr>
      </w:pPr>
      <w:r w:rsidRPr="000A4A3F">
        <w:rPr>
          <w:rStyle w:val="Referenciaintensa1"/>
          <w:rFonts w:ascii="Tahoma" w:hAnsi="Tahoma" w:cs="Tahoma"/>
          <w:b w:val="0"/>
          <w:color w:val="auto"/>
          <w:sz w:val="22"/>
          <w:szCs w:val="24"/>
        </w:rPr>
        <w:t>Delitos: Tráfico de estupefacientes</w:t>
      </w:r>
    </w:p>
    <w:p w14:paraId="71B8CEAB" w14:textId="77777777" w:rsidR="004C0ECF" w:rsidRPr="000A4A3F" w:rsidRDefault="004C0ECF" w:rsidP="000A4A3F">
      <w:pPr>
        <w:pStyle w:val="Sinespaciado"/>
        <w:pBdr>
          <w:top w:val="single" w:sz="4" w:space="1" w:color="auto"/>
          <w:left w:val="single" w:sz="4" w:space="4" w:color="auto"/>
          <w:bottom w:val="single" w:sz="4" w:space="1" w:color="auto"/>
          <w:right w:val="single" w:sz="4" w:space="4" w:color="auto"/>
        </w:pBdr>
        <w:ind w:left="284" w:right="162"/>
        <w:jc w:val="both"/>
        <w:rPr>
          <w:rStyle w:val="Referenciaintensa1"/>
          <w:rFonts w:ascii="Tahoma" w:hAnsi="Tahoma" w:cs="Tahoma"/>
          <w:b w:val="0"/>
          <w:color w:val="auto"/>
          <w:sz w:val="22"/>
          <w:szCs w:val="24"/>
        </w:rPr>
      </w:pPr>
      <w:r w:rsidRPr="000A4A3F">
        <w:rPr>
          <w:rStyle w:val="Referenciaintensa1"/>
          <w:rFonts w:ascii="Tahoma" w:hAnsi="Tahoma" w:cs="Tahoma"/>
          <w:b w:val="0"/>
          <w:color w:val="auto"/>
          <w:sz w:val="22"/>
          <w:szCs w:val="24"/>
        </w:rPr>
        <w:t>Procedencia: Juzgado 2º Penal del Circuito de Dosquebradas</w:t>
      </w:r>
    </w:p>
    <w:p w14:paraId="59DD6E28" w14:textId="77777777" w:rsidR="004C0ECF" w:rsidRPr="000A4A3F" w:rsidRDefault="004C0ECF" w:rsidP="000A4A3F">
      <w:pPr>
        <w:pStyle w:val="Sinespaciado"/>
        <w:pBdr>
          <w:top w:val="single" w:sz="4" w:space="1" w:color="auto"/>
          <w:left w:val="single" w:sz="4" w:space="4" w:color="auto"/>
          <w:bottom w:val="single" w:sz="4" w:space="1" w:color="auto"/>
          <w:right w:val="single" w:sz="4" w:space="4" w:color="auto"/>
        </w:pBdr>
        <w:ind w:left="284" w:right="162"/>
        <w:jc w:val="both"/>
        <w:rPr>
          <w:rStyle w:val="Referenciaintensa1"/>
          <w:rFonts w:ascii="Tahoma" w:hAnsi="Tahoma" w:cs="Tahoma"/>
          <w:b w:val="0"/>
          <w:color w:val="auto"/>
          <w:sz w:val="22"/>
          <w:szCs w:val="24"/>
        </w:rPr>
      </w:pPr>
      <w:r w:rsidRPr="000A4A3F">
        <w:rPr>
          <w:rStyle w:val="Referenciaintensa1"/>
          <w:rFonts w:ascii="Tahoma" w:hAnsi="Tahoma" w:cs="Tahoma"/>
          <w:b w:val="0"/>
          <w:color w:val="auto"/>
          <w:sz w:val="22"/>
          <w:szCs w:val="24"/>
        </w:rPr>
        <w:t xml:space="preserve">Asunto: Resuelve alzada interpuesta por la Defensa en contra de providencia interlocutoria que no accedió a una petición de rechazo probatorio </w:t>
      </w:r>
    </w:p>
    <w:p w14:paraId="1ED7CE13" w14:textId="77777777" w:rsidR="004C0ECF" w:rsidRPr="000A4A3F" w:rsidRDefault="004C0ECF" w:rsidP="000A4A3F">
      <w:pPr>
        <w:pStyle w:val="Sinespaciado"/>
        <w:pBdr>
          <w:top w:val="single" w:sz="4" w:space="1" w:color="auto"/>
          <w:left w:val="single" w:sz="4" w:space="4" w:color="auto"/>
          <w:bottom w:val="single" w:sz="4" w:space="1" w:color="auto"/>
          <w:right w:val="single" w:sz="4" w:space="4" w:color="auto"/>
        </w:pBdr>
        <w:ind w:left="284" w:right="162"/>
        <w:jc w:val="both"/>
        <w:rPr>
          <w:rStyle w:val="Referenciaintensa1"/>
          <w:rFonts w:ascii="Tahoma" w:hAnsi="Tahoma" w:cs="Tahoma"/>
          <w:b w:val="0"/>
          <w:color w:val="auto"/>
          <w:sz w:val="22"/>
          <w:szCs w:val="24"/>
        </w:rPr>
      </w:pPr>
      <w:r w:rsidRPr="000A4A3F">
        <w:rPr>
          <w:rStyle w:val="Referenciaintensa1"/>
          <w:rFonts w:ascii="Tahoma" w:hAnsi="Tahoma" w:cs="Tahoma"/>
          <w:b w:val="0"/>
          <w:color w:val="auto"/>
          <w:sz w:val="22"/>
          <w:szCs w:val="24"/>
        </w:rPr>
        <w:t>Tema: Oportunidad para el descubrimiento de la base probatoria de un dictamen pericial.</w:t>
      </w:r>
      <w:r w:rsidR="00EA7B13" w:rsidRPr="000A4A3F">
        <w:rPr>
          <w:rStyle w:val="Referenciaintensa1"/>
          <w:rFonts w:ascii="Tahoma" w:hAnsi="Tahoma" w:cs="Tahoma"/>
          <w:b w:val="0"/>
          <w:color w:val="auto"/>
          <w:sz w:val="22"/>
          <w:szCs w:val="24"/>
        </w:rPr>
        <w:t xml:space="preserve"> Procedencia de la sanción procesal consagrada en el artículo 346 C.P.P.</w:t>
      </w:r>
    </w:p>
    <w:p w14:paraId="580964B3" w14:textId="77777777" w:rsidR="004C0ECF" w:rsidRPr="000A4A3F" w:rsidRDefault="004C0ECF" w:rsidP="000A4A3F">
      <w:pPr>
        <w:pStyle w:val="Sinespaciado"/>
        <w:pBdr>
          <w:top w:val="single" w:sz="4" w:space="1" w:color="auto"/>
          <w:left w:val="single" w:sz="4" w:space="4" w:color="auto"/>
          <w:bottom w:val="single" w:sz="4" w:space="1" w:color="auto"/>
          <w:right w:val="single" w:sz="4" w:space="4" w:color="auto"/>
        </w:pBdr>
        <w:ind w:left="284" w:right="162"/>
        <w:jc w:val="both"/>
        <w:rPr>
          <w:rStyle w:val="Referenciaintensa1"/>
          <w:rFonts w:ascii="Tahoma" w:hAnsi="Tahoma" w:cs="Tahoma"/>
          <w:b w:val="0"/>
          <w:color w:val="auto"/>
          <w:sz w:val="22"/>
          <w:szCs w:val="24"/>
        </w:rPr>
      </w:pPr>
      <w:r w:rsidRPr="000A4A3F">
        <w:rPr>
          <w:rStyle w:val="Referenciaintensa1"/>
          <w:rFonts w:ascii="Tahoma" w:hAnsi="Tahoma" w:cs="Tahoma"/>
          <w:b w:val="0"/>
          <w:color w:val="auto"/>
          <w:sz w:val="22"/>
          <w:szCs w:val="24"/>
        </w:rPr>
        <w:t>Decisión: Confirma auto confutado</w:t>
      </w:r>
    </w:p>
    <w:p w14:paraId="7B6910E6" w14:textId="77777777" w:rsidR="004C0ECF" w:rsidRPr="000A4A3F" w:rsidRDefault="004C0ECF" w:rsidP="000A4A3F">
      <w:pPr>
        <w:spacing w:line="276" w:lineRule="auto"/>
        <w:jc w:val="center"/>
        <w:rPr>
          <w:rFonts w:ascii="Tahoma" w:eastAsia="Times New Roman" w:hAnsi="Tahoma" w:cs="Tahoma"/>
          <w:b/>
          <w:sz w:val="24"/>
          <w:szCs w:val="24"/>
          <w:lang w:val="es-ES" w:eastAsia="es-ES"/>
        </w:rPr>
      </w:pPr>
    </w:p>
    <w:p w14:paraId="08BA3AA6" w14:textId="77777777" w:rsidR="004C0ECF" w:rsidRPr="000A4A3F" w:rsidRDefault="004C0ECF" w:rsidP="000A4A3F">
      <w:pPr>
        <w:spacing w:line="276" w:lineRule="auto"/>
        <w:jc w:val="center"/>
        <w:rPr>
          <w:rFonts w:ascii="Tahoma" w:eastAsia="Times New Roman" w:hAnsi="Tahoma" w:cs="Tahoma"/>
          <w:b/>
          <w:sz w:val="24"/>
          <w:szCs w:val="24"/>
          <w:lang w:val="es-ES" w:eastAsia="es-ES"/>
        </w:rPr>
      </w:pPr>
      <w:r w:rsidRPr="000A4A3F">
        <w:rPr>
          <w:rFonts w:ascii="Tahoma" w:eastAsia="Times New Roman" w:hAnsi="Tahoma" w:cs="Tahoma"/>
          <w:b/>
          <w:sz w:val="24"/>
          <w:szCs w:val="24"/>
          <w:lang w:val="es-ES" w:eastAsia="es-ES"/>
        </w:rPr>
        <w:t>ASUNTO:</w:t>
      </w:r>
    </w:p>
    <w:p w14:paraId="6B68A5C7" w14:textId="77777777" w:rsidR="004C0ECF" w:rsidRPr="000A4A3F" w:rsidRDefault="004C0ECF" w:rsidP="000A4A3F">
      <w:pPr>
        <w:spacing w:line="276" w:lineRule="auto"/>
        <w:rPr>
          <w:rFonts w:ascii="Tahoma" w:eastAsia="Times New Roman" w:hAnsi="Tahoma" w:cs="Tahoma"/>
          <w:sz w:val="24"/>
          <w:szCs w:val="24"/>
          <w:lang w:val="es-ES" w:eastAsia="es-ES"/>
        </w:rPr>
      </w:pPr>
    </w:p>
    <w:p w14:paraId="28ACBB54" w14:textId="42982269" w:rsidR="004C0ECF" w:rsidRPr="000A4A3F" w:rsidRDefault="004C0ECF" w:rsidP="000A4A3F">
      <w:pPr>
        <w:spacing w:line="276" w:lineRule="auto"/>
        <w:rPr>
          <w:rFonts w:ascii="Tahoma" w:eastAsia="Times New Roman" w:hAnsi="Tahoma" w:cs="Tahoma"/>
          <w:sz w:val="24"/>
          <w:szCs w:val="24"/>
          <w:lang w:val="es-ES" w:eastAsia="es-MX"/>
        </w:rPr>
      </w:pPr>
      <w:r w:rsidRPr="000A4A3F">
        <w:rPr>
          <w:rFonts w:ascii="Tahoma" w:eastAsia="Times New Roman" w:hAnsi="Tahoma" w:cs="Tahoma"/>
          <w:sz w:val="24"/>
          <w:szCs w:val="24"/>
          <w:lang w:val="es-ES" w:eastAsia="es-MX"/>
        </w:rPr>
        <w:t>Procede la Sala Penal de Decisión del Tribunal Superior de este Distrito Judicial</w:t>
      </w:r>
      <w:r w:rsidR="00B67AB8" w:rsidRPr="000A4A3F">
        <w:rPr>
          <w:rFonts w:ascii="Tahoma" w:eastAsia="Times New Roman" w:hAnsi="Tahoma" w:cs="Tahoma"/>
          <w:sz w:val="24"/>
          <w:szCs w:val="24"/>
          <w:lang w:val="es-ES" w:eastAsia="es-MX"/>
        </w:rPr>
        <w:t>,</w:t>
      </w:r>
      <w:r w:rsidRPr="000A4A3F">
        <w:rPr>
          <w:rFonts w:ascii="Tahoma" w:eastAsia="Times New Roman" w:hAnsi="Tahoma" w:cs="Tahoma"/>
          <w:sz w:val="24"/>
          <w:szCs w:val="24"/>
          <w:lang w:val="es-ES" w:eastAsia="es-MX"/>
        </w:rPr>
        <w:t xml:space="preserve"> a resolver el</w:t>
      </w:r>
      <w:r w:rsidR="00B67AB8" w:rsidRPr="000A4A3F">
        <w:rPr>
          <w:rFonts w:ascii="Tahoma" w:eastAsia="Times New Roman" w:hAnsi="Tahoma" w:cs="Tahoma"/>
          <w:sz w:val="24"/>
          <w:szCs w:val="24"/>
          <w:lang w:val="es-ES" w:eastAsia="es-MX"/>
        </w:rPr>
        <w:t xml:space="preserve"> recurso de alzada interpuesto</w:t>
      </w:r>
      <w:r w:rsidRPr="000A4A3F">
        <w:rPr>
          <w:rFonts w:ascii="Tahoma" w:eastAsia="Times New Roman" w:hAnsi="Tahoma" w:cs="Tahoma"/>
          <w:sz w:val="24"/>
          <w:szCs w:val="24"/>
          <w:lang w:val="es-ES" w:eastAsia="es-MX"/>
        </w:rPr>
        <w:t xml:space="preserve"> por la Defensa de la procesada</w:t>
      </w:r>
      <w:r w:rsidRPr="000A4A3F">
        <w:rPr>
          <w:rFonts w:ascii="Tahoma" w:eastAsia="Times New Roman" w:hAnsi="Tahoma" w:cs="Tahoma"/>
          <w:b/>
          <w:sz w:val="24"/>
          <w:szCs w:val="24"/>
          <w:lang w:val="es-ES" w:eastAsia="es-MX"/>
        </w:rPr>
        <w:t xml:space="preserve"> </w:t>
      </w:r>
      <w:proofErr w:type="spellStart"/>
      <w:r w:rsidR="00011B89">
        <w:rPr>
          <w:rFonts w:ascii="Tahoma" w:eastAsia="Times New Roman" w:hAnsi="Tahoma" w:cs="Tahoma"/>
          <w:b/>
          <w:sz w:val="24"/>
          <w:szCs w:val="24"/>
          <w:lang w:eastAsia="es-MX"/>
        </w:rPr>
        <w:t>PIOA</w:t>
      </w:r>
      <w:proofErr w:type="spellEnd"/>
      <w:r w:rsidRPr="000A4A3F">
        <w:rPr>
          <w:rFonts w:ascii="Tahoma" w:eastAsia="Times New Roman" w:hAnsi="Tahoma" w:cs="Tahoma"/>
          <w:sz w:val="24"/>
          <w:szCs w:val="24"/>
          <w:lang w:val="es-ES" w:eastAsia="es-MX"/>
        </w:rPr>
        <w:t xml:space="preserve"> en contra del auto interlocutorio proferido por el Juzgado 2º Penal del Circuito de Dosquebradas el día 21 de mayo </w:t>
      </w:r>
      <w:r w:rsidR="00C14E8F" w:rsidRPr="000A4A3F">
        <w:rPr>
          <w:rFonts w:ascii="Tahoma" w:eastAsia="Times New Roman" w:hAnsi="Tahoma" w:cs="Tahoma"/>
          <w:sz w:val="24"/>
          <w:szCs w:val="24"/>
          <w:lang w:val="es-ES" w:eastAsia="es-MX"/>
        </w:rPr>
        <w:t>hogaño, mediante</w:t>
      </w:r>
      <w:r w:rsidRPr="000A4A3F">
        <w:rPr>
          <w:rFonts w:ascii="Tahoma" w:eastAsia="Times New Roman" w:hAnsi="Tahoma" w:cs="Tahoma"/>
          <w:sz w:val="24"/>
          <w:szCs w:val="24"/>
          <w:lang w:val="es-ES" w:eastAsia="es-MX"/>
        </w:rPr>
        <w:t xml:space="preserve"> el cual no se accedió a una petición </w:t>
      </w:r>
      <w:r w:rsidR="005948D9" w:rsidRPr="000A4A3F">
        <w:rPr>
          <w:rFonts w:ascii="Tahoma" w:eastAsia="Times New Roman" w:hAnsi="Tahoma" w:cs="Tahoma"/>
          <w:sz w:val="24"/>
          <w:szCs w:val="24"/>
          <w:lang w:val="es-ES" w:eastAsia="es-MX"/>
        </w:rPr>
        <w:t>deprecada por la Defensa relacionada con el</w:t>
      </w:r>
      <w:r w:rsidRPr="000A4A3F">
        <w:rPr>
          <w:rFonts w:ascii="Tahoma" w:eastAsia="Times New Roman" w:hAnsi="Tahoma" w:cs="Tahoma"/>
          <w:sz w:val="24"/>
          <w:szCs w:val="24"/>
          <w:lang w:val="es-ES" w:eastAsia="es-MX"/>
        </w:rPr>
        <w:t xml:space="preserve"> rechazo de una prueba pericial. </w:t>
      </w:r>
    </w:p>
    <w:p w14:paraId="059B5F0F" w14:textId="77777777" w:rsidR="004C0ECF" w:rsidRPr="000A4A3F" w:rsidRDefault="004C0ECF" w:rsidP="000A4A3F">
      <w:pPr>
        <w:tabs>
          <w:tab w:val="center" w:pos="4420"/>
          <w:tab w:val="right" w:pos="8840"/>
        </w:tabs>
        <w:spacing w:line="276" w:lineRule="auto"/>
        <w:jc w:val="center"/>
        <w:rPr>
          <w:rFonts w:ascii="Tahoma" w:eastAsia="Times New Roman" w:hAnsi="Tahoma" w:cs="Tahoma"/>
          <w:b/>
          <w:sz w:val="24"/>
          <w:szCs w:val="24"/>
          <w:lang w:val="es-419" w:eastAsia="es-ES"/>
        </w:rPr>
      </w:pPr>
    </w:p>
    <w:p w14:paraId="349A7840" w14:textId="77777777" w:rsidR="004C0ECF" w:rsidRPr="000A4A3F" w:rsidRDefault="004C0ECF" w:rsidP="000A4A3F">
      <w:pPr>
        <w:tabs>
          <w:tab w:val="center" w:pos="4420"/>
          <w:tab w:val="right" w:pos="8840"/>
        </w:tabs>
        <w:spacing w:line="276" w:lineRule="auto"/>
        <w:jc w:val="center"/>
        <w:rPr>
          <w:rFonts w:ascii="Tahoma" w:eastAsia="Times New Roman" w:hAnsi="Tahoma" w:cs="Tahoma"/>
          <w:b/>
          <w:sz w:val="24"/>
          <w:szCs w:val="24"/>
          <w:lang w:val="es-419" w:eastAsia="es-ES"/>
        </w:rPr>
      </w:pPr>
      <w:r w:rsidRPr="000A4A3F">
        <w:rPr>
          <w:rFonts w:ascii="Tahoma" w:eastAsia="Times New Roman" w:hAnsi="Tahoma" w:cs="Tahoma"/>
          <w:b/>
          <w:sz w:val="24"/>
          <w:szCs w:val="24"/>
          <w:lang w:val="es-419" w:eastAsia="es-ES"/>
        </w:rPr>
        <w:t>ANTECEDENTES:</w:t>
      </w:r>
    </w:p>
    <w:p w14:paraId="2503F2C3" w14:textId="77777777" w:rsidR="004C0ECF" w:rsidRPr="000A4A3F" w:rsidRDefault="004C0ECF" w:rsidP="000A4A3F">
      <w:pPr>
        <w:tabs>
          <w:tab w:val="center" w:pos="4420"/>
          <w:tab w:val="right" w:pos="8840"/>
        </w:tabs>
        <w:spacing w:line="276" w:lineRule="auto"/>
        <w:jc w:val="center"/>
        <w:rPr>
          <w:rFonts w:ascii="Tahoma" w:eastAsia="Times New Roman" w:hAnsi="Tahoma" w:cs="Tahoma"/>
          <w:b/>
          <w:sz w:val="24"/>
          <w:szCs w:val="24"/>
          <w:lang w:val="es-419" w:eastAsia="es-ES"/>
        </w:rPr>
      </w:pPr>
    </w:p>
    <w:p w14:paraId="2384EF92" w14:textId="09A886FE" w:rsidR="00EF2F79" w:rsidRPr="000A4A3F" w:rsidRDefault="004C0ECF" w:rsidP="000A4A3F">
      <w:pPr>
        <w:tabs>
          <w:tab w:val="center" w:pos="4420"/>
          <w:tab w:val="right" w:pos="8840"/>
        </w:tabs>
        <w:spacing w:line="276" w:lineRule="auto"/>
        <w:rPr>
          <w:rFonts w:ascii="Tahoma" w:eastAsia="Times New Roman" w:hAnsi="Tahoma" w:cs="Tahoma"/>
          <w:sz w:val="24"/>
          <w:szCs w:val="24"/>
          <w:lang w:eastAsia="es-ES"/>
        </w:rPr>
      </w:pPr>
      <w:r w:rsidRPr="000A4A3F">
        <w:rPr>
          <w:rFonts w:ascii="Tahoma" w:eastAsia="Times New Roman" w:hAnsi="Tahoma" w:cs="Tahoma"/>
          <w:sz w:val="24"/>
          <w:szCs w:val="24"/>
          <w:lang w:eastAsia="es-ES"/>
        </w:rPr>
        <w:t xml:space="preserve">Los hechos que concitan la atención de la Colegiatura tuvieron ocurrencia </w:t>
      </w:r>
      <w:r w:rsidR="00EF2F79" w:rsidRPr="000A4A3F">
        <w:rPr>
          <w:rFonts w:ascii="Tahoma" w:eastAsia="Times New Roman" w:hAnsi="Tahoma" w:cs="Tahoma"/>
          <w:sz w:val="24"/>
          <w:szCs w:val="24"/>
          <w:lang w:eastAsia="es-ES"/>
        </w:rPr>
        <w:t xml:space="preserve">a eso más o menos de las 19:45 horas del 27 de julio de 2.019 </w:t>
      </w:r>
      <w:r w:rsidRPr="000A4A3F">
        <w:rPr>
          <w:rFonts w:ascii="Tahoma" w:eastAsia="Times New Roman" w:hAnsi="Tahoma" w:cs="Tahoma"/>
          <w:sz w:val="24"/>
          <w:szCs w:val="24"/>
          <w:lang w:eastAsia="es-ES"/>
        </w:rPr>
        <w:t>en el municipio de Dosquebradas</w:t>
      </w:r>
      <w:r w:rsidR="00EF2F79" w:rsidRPr="000A4A3F">
        <w:rPr>
          <w:rFonts w:ascii="Tahoma" w:eastAsia="Times New Roman" w:hAnsi="Tahoma" w:cs="Tahoma"/>
          <w:sz w:val="24"/>
          <w:szCs w:val="24"/>
          <w:lang w:eastAsia="es-ES"/>
        </w:rPr>
        <w:t xml:space="preserve">, y están relacionados </w:t>
      </w:r>
      <w:r w:rsidR="00B67AB8" w:rsidRPr="000A4A3F">
        <w:rPr>
          <w:rFonts w:ascii="Tahoma" w:eastAsia="Times New Roman" w:hAnsi="Tahoma" w:cs="Tahoma"/>
          <w:sz w:val="24"/>
          <w:szCs w:val="24"/>
          <w:lang w:eastAsia="es-ES"/>
        </w:rPr>
        <w:t xml:space="preserve">con el hallazgo de un alijo de </w:t>
      </w:r>
      <w:r w:rsidR="00EF2F79" w:rsidRPr="000A4A3F">
        <w:rPr>
          <w:rFonts w:ascii="Tahoma" w:eastAsia="Times New Roman" w:hAnsi="Tahoma" w:cs="Tahoma"/>
          <w:sz w:val="24"/>
          <w:szCs w:val="24"/>
          <w:lang w:eastAsia="es-ES"/>
        </w:rPr>
        <w:t xml:space="preserve">sustancia estupefaciente que efectivos de la </w:t>
      </w:r>
      <w:r w:rsidR="004E6018" w:rsidRPr="000A4A3F">
        <w:rPr>
          <w:rFonts w:ascii="Tahoma" w:eastAsia="Times New Roman" w:hAnsi="Tahoma" w:cs="Tahoma"/>
          <w:sz w:val="24"/>
          <w:szCs w:val="24"/>
          <w:lang w:eastAsia="es-ES"/>
        </w:rPr>
        <w:t>Policía</w:t>
      </w:r>
      <w:r w:rsidR="00EF2F79" w:rsidRPr="000A4A3F">
        <w:rPr>
          <w:rFonts w:ascii="Tahoma" w:eastAsia="Times New Roman" w:hAnsi="Tahoma" w:cs="Tahoma"/>
          <w:sz w:val="24"/>
          <w:szCs w:val="24"/>
          <w:lang w:eastAsia="es-ES"/>
        </w:rPr>
        <w:t xml:space="preserve"> Nacional encontraron en el interior del taxi de placas ESS-771, conducido por el Sr. </w:t>
      </w:r>
      <w:r w:rsidR="004E6018" w:rsidRPr="000A4A3F">
        <w:rPr>
          <w:rFonts w:ascii="Tahoma" w:eastAsia="Times New Roman" w:hAnsi="Tahoma" w:cs="Tahoma"/>
          <w:sz w:val="24"/>
          <w:szCs w:val="24"/>
          <w:lang w:eastAsia="es-ES"/>
        </w:rPr>
        <w:t>ORLANDO LÓPEZ</w:t>
      </w:r>
      <w:r w:rsidR="00EF2F79" w:rsidRPr="000A4A3F">
        <w:rPr>
          <w:rFonts w:ascii="Tahoma" w:eastAsia="Times New Roman" w:hAnsi="Tahoma" w:cs="Tahoma"/>
          <w:sz w:val="24"/>
          <w:szCs w:val="24"/>
          <w:lang w:eastAsia="es-ES"/>
        </w:rPr>
        <w:t xml:space="preserve">, en el que se transportaba la Sra. </w:t>
      </w:r>
      <w:proofErr w:type="spellStart"/>
      <w:r w:rsidR="00011B89">
        <w:rPr>
          <w:rFonts w:ascii="Tahoma" w:eastAsia="Times New Roman" w:hAnsi="Tahoma" w:cs="Tahoma"/>
          <w:sz w:val="24"/>
          <w:szCs w:val="24"/>
          <w:lang w:eastAsia="es-ES"/>
        </w:rPr>
        <w:t>PIOA</w:t>
      </w:r>
      <w:proofErr w:type="spellEnd"/>
      <w:r w:rsidR="00EF2F79" w:rsidRPr="000A4A3F">
        <w:rPr>
          <w:rFonts w:ascii="Tahoma" w:eastAsia="Times New Roman" w:hAnsi="Tahoma" w:cs="Tahoma"/>
          <w:sz w:val="24"/>
          <w:szCs w:val="24"/>
          <w:lang w:eastAsia="es-ES"/>
        </w:rPr>
        <w:t xml:space="preserve"> en compañía de una joven de uno</w:t>
      </w:r>
      <w:r w:rsidR="004E6018" w:rsidRPr="000A4A3F">
        <w:rPr>
          <w:rFonts w:ascii="Tahoma" w:eastAsia="Times New Roman" w:hAnsi="Tahoma" w:cs="Tahoma"/>
          <w:sz w:val="24"/>
          <w:szCs w:val="24"/>
          <w:lang w:eastAsia="es-ES"/>
        </w:rPr>
        <w:t>s</w:t>
      </w:r>
      <w:r w:rsidR="00EF2F79" w:rsidRPr="000A4A3F">
        <w:rPr>
          <w:rFonts w:ascii="Tahoma" w:eastAsia="Times New Roman" w:hAnsi="Tahoma" w:cs="Tahoma"/>
          <w:sz w:val="24"/>
          <w:szCs w:val="24"/>
          <w:lang w:eastAsia="es-ES"/>
        </w:rPr>
        <w:t xml:space="preserve"> 16 años de edad. </w:t>
      </w:r>
    </w:p>
    <w:p w14:paraId="3DE76784" w14:textId="77777777" w:rsidR="00EF2F79" w:rsidRPr="000A4A3F" w:rsidRDefault="00EF2F79" w:rsidP="000A4A3F">
      <w:pPr>
        <w:tabs>
          <w:tab w:val="center" w:pos="4420"/>
          <w:tab w:val="right" w:pos="8840"/>
        </w:tabs>
        <w:spacing w:line="276" w:lineRule="auto"/>
        <w:rPr>
          <w:rFonts w:ascii="Tahoma" w:eastAsia="Times New Roman" w:hAnsi="Tahoma" w:cs="Tahoma"/>
          <w:sz w:val="24"/>
          <w:szCs w:val="24"/>
          <w:lang w:eastAsia="es-ES"/>
        </w:rPr>
      </w:pPr>
    </w:p>
    <w:p w14:paraId="717B049F" w14:textId="77777777" w:rsidR="004C0ECF" w:rsidRPr="000A4A3F" w:rsidRDefault="00EF2F79" w:rsidP="000A4A3F">
      <w:pPr>
        <w:tabs>
          <w:tab w:val="center" w:pos="4420"/>
          <w:tab w:val="right" w:pos="8840"/>
        </w:tabs>
        <w:spacing w:line="276" w:lineRule="auto"/>
        <w:rPr>
          <w:rFonts w:ascii="Tahoma" w:eastAsia="Times New Roman" w:hAnsi="Tahoma" w:cs="Tahoma"/>
          <w:sz w:val="24"/>
          <w:szCs w:val="24"/>
          <w:lang w:eastAsia="es-ES"/>
        </w:rPr>
      </w:pPr>
      <w:r w:rsidRPr="000A4A3F">
        <w:rPr>
          <w:rFonts w:ascii="Tahoma" w:eastAsia="Times New Roman" w:hAnsi="Tahoma" w:cs="Tahoma"/>
          <w:sz w:val="24"/>
          <w:szCs w:val="24"/>
          <w:lang w:eastAsia="es-ES"/>
        </w:rPr>
        <w:t>Según se aduce en el libelo acusatorio, para esas calendas unos policiales que patrullaban por el sector de La</w:t>
      </w:r>
      <w:r w:rsidRPr="000A4A3F">
        <w:rPr>
          <w:rFonts w:ascii="Tahoma" w:eastAsia="Times New Roman" w:hAnsi="Tahoma" w:cs="Tahoma"/>
          <w:i/>
          <w:sz w:val="24"/>
          <w:szCs w:val="24"/>
          <w:lang w:eastAsia="es-ES"/>
        </w:rPr>
        <w:t xml:space="preserve"> </w:t>
      </w:r>
      <w:r w:rsidRPr="000A4A3F">
        <w:rPr>
          <w:rFonts w:ascii="Tahoma" w:eastAsia="Times New Roman" w:hAnsi="Tahoma" w:cs="Tahoma"/>
          <w:sz w:val="24"/>
          <w:szCs w:val="24"/>
          <w:lang w:eastAsia="es-ES"/>
        </w:rPr>
        <w:t xml:space="preserve">Popa fueron alertados sobre un </w:t>
      </w:r>
      <w:r w:rsidR="001378B3" w:rsidRPr="000A4A3F">
        <w:rPr>
          <w:rFonts w:ascii="Tahoma" w:eastAsia="Times New Roman" w:hAnsi="Tahoma" w:cs="Tahoma"/>
          <w:sz w:val="24"/>
          <w:szCs w:val="24"/>
          <w:lang w:eastAsia="es-ES"/>
        </w:rPr>
        <w:t>vehículo</w:t>
      </w:r>
      <w:r w:rsidRPr="000A4A3F">
        <w:rPr>
          <w:rFonts w:ascii="Tahoma" w:eastAsia="Times New Roman" w:hAnsi="Tahoma" w:cs="Tahoma"/>
          <w:sz w:val="24"/>
          <w:szCs w:val="24"/>
          <w:lang w:eastAsia="es-ES"/>
        </w:rPr>
        <w:t xml:space="preserve"> taxi que transportaba estupefacientes, razón por </w:t>
      </w:r>
      <w:r w:rsidR="00B67AB8" w:rsidRPr="000A4A3F">
        <w:rPr>
          <w:rFonts w:ascii="Tahoma" w:eastAsia="Times New Roman" w:hAnsi="Tahoma" w:cs="Tahoma"/>
          <w:sz w:val="24"/>
          <w:szCs w:val="24"/>
          <w:lang w:eastAsia="es-ES"/>
        </w:rPr>
        <w:t xml:space="preserve">la </w:t>
      </w:r>
      <w:r w:rsidRPr="000A4A3F">
        <w:rPr>
          <w:rFonts w:ascii="Tahoma" w:eastAsia="Times New Roman" w:hAnsi="Tahoma" w:cs="Tahoma"/>
          <w:sz w:val="24"/>
          <w:szCs w:val="24"/>
          <w:lang w:eastAsia="es-ES"/>
        </w:rPr>
        <w:t xml:space="preserve">que montaron una especie de puesto de </w:t>
      </w:r>
      <w:r w:rsidRPr="000A4A3F">
        <w:rPr>
          <w:rFonts w:ascii="Tahoma" w:eastAsia="Times New Roman" w:hAnsi="Tahoma" w:cs="Tahoma"/>
          <w:sz w:val="24"/>
          <w:szCs w:val="24"/>
          <w:lang w:eastAsia="es-ES"/>
        </w:rPr>
        <w:lastRenderedPageBreak/>
        <w:t xml:space="preserve">control entre la Cra. 1ª con la Cll. 19 del barrio </w:t>
      </w:r>
      <w:r w:rsidRPr="000A4A3F">
        <w:rPr>
          <w:rFonts w:ascii="Tahoma" w:eastAsia="Times New Roman" w:hAnsi="Tahoma" w:cs="Tahoma"/>
          <w:i/>
          <w:sz w:val="24"/>
          <w:szCs w:val="24"/>
          <w:lang w:eastAsia="es-ES"/>
        </w:rPr>
        <w:t xml:space="preserve">“Pedregales”, </w:t>
      </w:r>
      <w:r w:rsidR="00B67AB8" w:rsidRPr="000A4A3F">
        <w:rPr>
          <w:rFonts w:ascii="Tahoma" w:eastAsia="Times New Roman" w:hAnsi="Tahoma" w:cs="Tahoma"/>
          <w:sz w:val="24"/>
          <w:szCs w:val="24"/>
          <w:lang w:eastAsia="es-ES"/>
        </w:rPr>
        <w:t>y al requisar al aludido taxi</w:t>
      </w:r>
      <w:r w:rsidRPr="000A4A3F">
        <w:rPr>
          <w:rFonts w:ascii="Tahoma" w:eastAsia="Times New Roman" w:hAnsi="Tahoma" w:cs="Tahoma"/>
          <w:sz w:val="24"/>
          <w:szCs w:val="24"/>
          <w:lang w:eastAsia="es-ES"/>
        </w:rPr>
        <w:t xml:space="preserve"> </w:t>
      </w:r>
      <w:r w:rsidR="004E6018" w:rsidRPr="000A4A3F">
        <w:rPr>
          <w:rFonts w:ascii="Tahoma" w:eastAsia="Times New Roman" w:hAnsi="Tahoma" w:cs="Tahoma"/>
          <w:sz w:val="24"/>
          <w:szCs w:val="24"/>
          <w:lang w:eastAsia="es-ES"/>
        </w:rPr>
        <w:t xml:space="preserve">hallaron </w:t>
      </w:r>
      <w:r w:rsidRPr="000A4A3F">
        <w:rPr>
          <w:rFonts w:ascii="Tahoma" w:eastAsia="Times New Roman" w:hAnsi="Tahoma" w:cs="Tahoma"/>
          <w:sz w:val="24"/>
          <w:szCs w:val="24"/>
          <w:lang w:eastAsia="es-ES"/>
        </w:rPr>
        <w:t xml:space="preserve">en el asiento trasero, en donde se encontraban dos mujeres </w:t>
      </w:r>
      <w:r w:rsidR="004E6018" w:rsidRPr="000A4A3F">
        <w:rPr>
          <w:rFonts w:ascii="Tahoma" w:eastAsia="Times New Roman" w:hAnsi="Tahoma" w:cs="Tahoma"/>
          <w:sz w:val="24"/>
          <w:szCs w:val="24"/>
          <w:lang w:eastAsia="es-ES"/>
        </w:rPr>
        <w:t xml:space="preserve">y </w:t>
      </w:r>
      <w:r w:rsidR="00B67AB8" w:rsidRPr="000A4A3F">
        <w:rPr>
          <w:rFonts w:ascii="Tahoma" w:eastAsia="Times New Roman" w:hAnsi="Tahoma" w:cs="Tahoma"/>
          <w:sz w:val="24"/>
          <w:szCs w:val="24"/>
          <w:lang w:eastAsia="es-ES"/>
        </w:rPr>
        <w:t>un bebé</w:t>
      </w:r>
      <w:r w:rsidRPr="000A4A3F">
        <w:rPr>
          <w:rFonts w:ascii="Tahoma" w:eastAsia="Times New Roman" w:hAnsi="Tahoma" w:cs="Tahoma"/>
          <w:sz w:val="24"/>
          <w:szCs w:val="24"/>
          <w:lang w:eastAsia="es-ES"/>
        </w:rPr>
        <w:t xml:space="preserve">, </w:t>
      </w:r>
      <w:r w:rsidR="001378B3" w:rsidRPr="000A4A3F">
        <w:rPr>
          <w:rFonts w:ascii="Tahoma" w:eastAsia="Times New Roman" w:hAnsi="Tahoma" w:cs="Tahoma"/>
          <w:sz w:val="24"/>
          <w:szCs w:val="24"/>
          <w:lang w:eastAsia="es-ES"/>
        </w:rPr>
        <w:t>en medio de Ellas, una bolsa plástica en cuyo interior había cuatro paquetes de una sustancia vegetal, la que posteriormente al ser sometida a la prueba de identificación preliminar homogenizada (PIPH)</w:t>
      </w:r>
      <w:r w:rsidR="00B67AB8" w:rsidRPr="000A4A3F">
        <w:rPr>
          <w:rFonts w:ascii="Tahoma" w:eastAsia="Times New Roman" w:hAnsi="Tahoma" w:cs="Tahoma"/>
          <w:sz w:val="24"/>
          <w:szCs w:val="24"/>
          <w:lang w:eastAsia="es-ES"/>
        </w:rPr>
        <w:t>,</w:t>
      </w:r>
      <w:r w:rsidR="001378B3" w:rsidRPr="000A4A3F">
        <w:rPr>
          <w:rFonts w:ascii="Tahoma" w:eastAsia="Times New Roman" w:hAnsi="Tahoma" w:cs="Tahoma"/>
          <w:sz w:val="24"/>
          <w:szCs w:val="24"/>
          <w:lang w:eastAsia="es-ES"/>
        </w:rPr>
        <w:t xml:space="preserve"> resultó ser positiva para marihuana, arrojando un peso neto de 1987,9 gramos.</w:t>
      </w:r>
    </w:p>
    <w:p w14:paraId="176D4784" w14:textId="77777777" w:rsidR="004C0ECF" w:rsidRPr="000A4A3F" w:rsidRDefault="008E27E7" w:rsidP="000A4A3F">
      <w:pPr>
        <w:spacing w:line="276" w:lineRule="auto"/>
        <w:jc w:val="left"/>
        <w:rPr>
          <w:rFonts w:ascii="Tahoma" w:eastAsia="Adobe Gothic Std B" w:hAnsi="Tahoma" w:cs="Tahoma"/>
          <w:b/>
          <w:sz w:val="24"/>
          <w:szCs w:val="24"/>
          <w:lang w:val="es-419" w:eastAsia="es-ES"/>
        </w:rPr>
      </w:pPr>
      <w:r w:rsidRPr="000A4A3F">
        <w:rPr>
          <w:rFonts w:ascii="Tahoma" w:eastAsia="Times New Roman" w:hAnsi="Tahoma" w:cs="Tahoma"/>
          <w:sz w:val="24"/>
          <w:szCs w:val="24"/>
          <w:lang w:eastAsia="es-ES"/>
        </w:rPr>
        <w:t xml:space="preserve"> </w:t>
      </w:r>
    </w:p>
    <w:p w14:paraId="565D6141" w14:textId="77777777" w:rsidR="004C0ECF" w:rsidRPr="000A4A3F" w:rsidRDefault="004C0ECF" w:rsidP="000A4A3F">
      <w:pPr>
        <w:spacing w:line="276" w:lineRule="auto"/>
        <w:jc w:val="center"/>
        <w:rPr>
          <w:rFonts w:ascii="Tahoma" w:eastAsia="Adobe Gothic Std B" w:hAnsi="Tahoma" w:cs="Tahoma"/>
          <w:b/>
          <w:sz w:val="24"/>
          <w:szCs w:val="24"/>
          <w:lang w:val="es-419" w:eastAsia="es-ES"/>
        </w:rPr>
      </w:pPr>
      <w:r w:rsidRPr="000A4A3F">
        <w:rPr>
          <w:rFonts w:ascii="Tahoma" w:eastAsia="Adobe Gothic Std B" w:hAnsi="Tahoma" w:cs="Tahoma"/>
          <w:b/>
          <w:sz w:val="24"/>
          <w:szCs w:val="24"/>
          <w:lang w:val="es-419" w:eastAsia="es-ES"/>
        </w:rPr>
        <w:t>SINOPSIS DE LA ACTUACIÓN PROCESAL:</w:t>
      </w:r>
    </w:p>
    <w:p w14:paraId="5768CD55" w14:textId="77777777" w:rsidR="004C0ECF" w:rsidRPr="000A4A3F" w:rsidRDefault="004C0ECF" w:rsidP="000A4A3F">
      <w:pPr>
        <w:spacing w:line="276" w:lineRule="auto"/>
        <w:jc w:val="center"/>
        <w:rPr>
          <w:rFonts w:ascii="Tahoma" w:eastAsia="Adobe Gothic Std B" w:hAnsi="Tahoma" w:cs="Tahoma"/>
          <w:b/>
          <w:sz w:val="24"/>
          <w:szCs w:val="24"/>
          <w:lang w:val="es-419" w:eastAsia="es-ES"/>
        </w:rPr>
      </w:pPr>
    </w:p>
    <w:p w14:paraId="6A9A2419" w14:textId="00BA39B1" w:rsidR="004C0ECF" w:rsidRPr="000A4A3F" w:rsidRDefault="004C0ECF" w:rsidP="000A4A3F">
      <w:pPr>
        <w:numPr>
          <w:ilvl w:val="0"/>
          <w:numId w:val="1"/>
        </w:numPr>
        <w:spacing w:line="276" w:lineRule="auto"/>
        <w:rPr>
          <w:rFonts w:ascii="Tahoma" w:eastAsia="Times New Roman" w:hAnsi="Tahoma" w:cs="Tahoma"/>
          <w:bCs/>
          <w:sz w:val="24"/>
          <w:szCs w:val="24"/>
          <w:lang w:eastAsia="es-ES"/>
        </w:rPr>
      </w:pPr>
      <w:r w:rsidRPr="000A4A3F">
        <w:rPr>
          <w:rFonts w:ascii="Tahoma" w:eastAsia="Times New Roman" w:hAnsi="Tahoma" w:cs="Tahoma"/>
          <w:bCs/>
          <w:sz w:val="24"/>
          <w:szCs w:val="24"/>
          <w:lang w:eastAsia="es-ES"/>
        </w:rPr>
        <w:t>La</w:t>
      </w:r>
      <w:r w:rsidR="008E27E7" w:rsidRPr="000A4A3F">
        <w:rPr>
          <w:rFonts w:ascii="Tahoma" w:eastAsia="Times New Roman" w:hAnsi="Tahoma" w:cs="Tahoma"/>
          <w:bCs/>
          <w:sz w:val="24"/>
          <w:szCs w:val="24"/>
          <w:lang w:eastAsia="es-ES"/>
        </w:rPr>
        <w:t xml:space="preserve">s </w:t>
      </w:r>
      <w:r w:rsidRPr="000A4A3F">
        <w:rPr>
          <w:rFonts w:ascii="Tahoma" w:eastAsia="Times New Roman" w:hAnsi="Tahoma" w:cs="Tahoma"/>
          <w:bCs/>
          <w:sz w:val="24"/>
          <w:szCs w:val="24"/>
          <w:lang w:eastAsia="es-ES"/>
        </w:rPr>
        <w:t>audiencia</w:t>
      </w:r>
      <w:r w:rsidR="008E27E7" w:rsidRPr="000A4A3F">
        <w:rPr>
          <w:rFonts w:ascii="Tahoma" w:eastAsia="Times New Roman" w:hAnsi="Tahoma" w:cs="Tahoma"/>
          <w:bCs/>
          <w:sz w:val="24"/>
          <w:szCs w:val="24"/>
          <w:lang w:eastAsia="es-ES"/>
        </w:rPr>
        <w:t>s</w:t>
      </w:r>
      <w:r w:rsidRPr="000A4A3F">
        <w:rPr>
          <w:rFonts w:ascii="Tahoma" w:eastAsia="Times New Roman" w:hAnsi="Tahoma" w:cs="Tahoma"/>
          <w:bCs/>
          <w:sz w:val="24"/>
          <w:szCs w:val="24"/>
          <w:lang w:eastAsia="es-ES"/>
        </w:rPr>
        <w:t xml:space="preserve"> preliminar</w:t>
      </w:r>
      <w:r w:rsidR="008E27E7" w:rsidRPr="000A4A3F">
        <w:rPr>
          <w:rFonts w:ascii="Tahoma" w:eastAsia="Times New Roman" w:hAnsi="Tahoma" w:cs="Tahoma"/>
          <w:bCs/>
          <w:sz w:val="24"/>
          <w:szCs w:val="24"/>
          <w:lang w:eastAsia="es-ES"/>
        </w:rPr>
        <w:t>es</w:t>
      </w:r>
      <w:r w:rsidRPr="000A4A3F">
        <w:rPr>
          <w:rFonts w:ascii="Tahoma" w:eastAsia="Times New Roman" w:hAnsi="Tahoma" w:cs="Tahoma"/>
          <w:bCs/>
          <w:sz w:val="24"/>
          <w:szCs w:val="24"/>
          <w:lang w:eastAsia="es-ES"/>
        </w:rPr>
        <w:t xml:space="preserve"> </w:t>
      </w:r>
      <w:r w:rsidR="008E27E7" w:rsidRPr="000A4A3F">
        <w:rPr>
          <w:rFonts w:ascii="Tahoma" w:eastAsia="Times New Roman" w:hAnsi="Tahoma" w:cs="Tahoma"/>
          <w:bCs/>
          <w:sz w:val="24"/>
          <w:szCs w:val="24"/>
          <w:lang w:eastAsia="es-ES"/>
        </w:rPr>
        <w:t>se llevaro</w:t>
      </w:r>
      <w:r w:rsidR="0073797E" w:rsidRPr="000A4A3F">
        <w:rPr>
          <w:rFonts w:ascii="Tahoma" w:eastAsia="Times New Roman" w:hAnsi="Tahoma" w:cs="Tahoma"/>
          <w:bCs/>
          <w:sz w:val="24"/>
          <w:szCs w:val="24"/>
          <w:lang w:eastAsia="es-ES"/>
        </w:rPr>
        <w:t>n</w:t>
      </w:r>
      <w:r w:rsidR="008E27E7" w:rsidRPr="000A4A3F">
        <w:rPr>
          <w:rFonts w:ascii="Tahoma" w:eastAsia="Times New Roman" w:hAnsi="Tahoma" w:cs="Tahoma"/>
          <w:bCs/>
          <w:sz w:val="24"/>
          <w:szCs w:val="24"/>
          <w:lang w:eastAsia="es-ES"/>
        </w:rPr>
        <w:t xml:space="preserve"> a cabo el 28 de julio de 2.019</w:t>
      </w:r>
      <w:r w:rsidR="00F31B20" w:rsidRPr="000A4A3F">
        <w:rPr>
          <w:rFonts w:ascii="Tahoma" w:eastAsia="Times New Roman" w:hAnsi="Tahoma" w:cs="Tahoma"/>
          <w:bCs/>
          <w:sz w:val="24"/>
          <w:szCs w:val="24"/>
          <w:lang w:eastAsia="es-ES"/>
        </w:rPr>
        <w:t>,</w:t>
      </w:r>
      <w:r w:rsidR="008E27E7" w:rsidRPr="000A4A3F">
        <w:rPr>
          <w:rFonts w:ascii="Tahoma" w:eastAsia="Times New Roman" w:hAnsi="Tahoma" w:cs="Tahoma"/>
          <w:bCs/>
          <w:sz w:val="24"/>
          <w:szCs w:val="24"/>
          <w:lang w:eastAsia="es-ES"/>
        </w:rPr>
        <w:t xml:space="preserve"> </w:t>
      </w:r>
      <w:r w:rsidR="0073797E" w:rsidRPr="000A4A3F">
        <w:rPr>
          <w:rFonts w:ascii="Tahoma" w:eastAsia="Times New Roman" w:hAnsi="Tahoma" w:cs="Tahoma"/>
          <w:bCs/>
          <w:sz w:val="24"/>
          <w:szCs w:val="24"/>
          <w:lang w:eastAsia="es-ES"/>
        </w:rPr>
        <w:t xml:space="preserve">ante el Juzgado Único promiscuo Municipal de Pueblo </w:t>
      </w:r>
      <w:r w:rsidR="004E6018" w:rsidRPr="000A4A3F">
        <w:rPr>
          <w:rFonts w:ascii="Tahoma" w:eastAsia="Times New Roman" w:hAnsi="Tahoma" w:cs="Tahoma"/>
          <w:bCs/>
          <w:sz w:val="24"/>
          <w:szCs w:val="24"/>
          <w:lang w:eastAsia="es-ES"/>
        </w:rPr>
        <w:t>R</w:t>
      </w:r>
      <w:r w:rsidR="0073797E" w:rsidRPr="000A4A3F">
        <w:rPr>
          <w:rFonts w:ascii="Tahoma" w:eastAsia="Times New Roman" w:hAnsi="Tahoma" w:cs="Tahoma"/>
          <w:bCs/>
          <w:sz w:val="24"/>
          <w:szCs w:val="24"/>
          <w:lang w:eastAsia="es-ES"/>
        </w:rPr>
        <w:t>ico</w:t>
      </w:r>
      <w:r w:rsidR="004E6018" w:rsidRPr="000A4A3F">
        <w:rPr>
          <w:rStyle w:val="Refdenotaalpie"/>
          <w:rFonts w:ascii="Tahoma" w:eastAsia="Times New Roman" w:hAnsi="Tahoma" w:cs="Tahoma"/>
          <w:bCs/>
          <w:sz w:val="24"/>
          <w:szCs w:val="24"/>
          <w:lang w:eastAsia="es-ES"/>
        </w:rPr>
        <w:footnoteReference w:id="1"/>
      </w:r>
      <w:r w:rsidR="0073797E" w:rsidRPr="000A4A3F">
        <w:rPr>
          <w:rFonts w:ascii="Tahoma" w:eastAsia="Times New Roman" w:hAnsi="Tahoma" w:cs="Tahoma"/>
          <w:bCs/>
          <w:sz w:val="24"/>
          <w:szCs w:val="24"/>
          <w:lang w:eastAsia="es-ES"/>
        </w:rPr>
        <w:t xml:space="preserve">, con funciones de control de garantías, mediante las cuales: a) Se legalizó la captura de la entonces indiciada </w:t>
      </w:r>
      <w:proofErr w:type="spellStart"/>
      <w:r w:rsidR="00011B89">
        <w:rPr>
          <w:rFonts w:ascii="Tahoma" w:eastAsia="Times New Roman" w:hAnsi="Tahoma" w:cs="Tahoma"/>
          <w:bCs/>
          <w:sz w:val="24"/>
          <w:szCs w:val="24"/>
          <w:lang w:eastAsia="es-ES"/>
        </w:rPr>
        <w:t>PIOA</w:t>
      </w:r>
      <w:proofErr w:type="spellEnd"/>
      <w:r w:rsidR="0073797E" w:rsidRPr="000A4A3F">
        <w:rPr>
          <w:rFonts w:ascii="Tahoma" w:eastAsia="Times New Roman" w:hAnsi="Tahoma" w:cs="Tahoma"/>
          <w:bCs/>
          <w:sz w:val="24"/>
          <w:szCs w:val="24"/>
          <w:lang w:eastAsia="es-ES"/>
        </w:rPr>
        <w:t xml:space="preserve">, a quien posteriormente se le endilgaron cargos por incurrir en la presunta comisión del delito de tráfico de estupefacientes, (Artículo 376, inciso 3º, C.P.) en la modalidad de </w:t>
      </w:r>
      <w:r w:rsidR="0073797E" w:rsidRPr="000A4A3F">
        <w:rPr>
          <w:rFonts w:ascii="Tahoma" w:eastAsia="Times New Roman" w:hAnsi="Tahoma" w:cs="Tahoma"/>
          <w:bCs/>
          <w:i/>
          <w:sz w:val="24"/>
          <w:szCs w:val="24"/>
          <w:lang w:eastAsia="es-ES"/>
        </w:rPr>
        <w:t>llevar consigo</w:t>
      </w:r>
      <w:r w:rsidR="0073797E" w:rsidRPr="000A4A3F">
        <w:rPr>
          <w:rFonts w:ascii="Tahoma" w:eastAsia="Times New Roman" w:hAnsi="Tahoma" w:cs="Tahoma"/>
          <w:bCs/>
          <w:sz w:val="24"/>
          <w:szCs w:val="24"/>
          <w:lang w:eastAsia="es-ES"/>
        </w:rPr>
        <w:t>; b) A la procesada se le definió la situación jurídica con la medida de aseguramiento de detención preventiva.</w:t>
      </w:r>
      <w:r w:rsidRPr="000A4A3F">
        <w:rPr>
          <w:rFonts w:ascii="Tahoma" w:eastAsia="Times New Roman" w:hAnsi="Tahoma" w:cs="Tahoma"/>
          <w:bCs/>
          <w:sz w:val="24"/>
          <w:szCs w:val="24"/>
          <w:lang w:eastAsia="es-ES"/>
        </w:rPr>
        <w:t xml:space="preserve"> </w:t>
      </w:r>
    </w:p>
    <w:p w14:paraId="3667B457" w14:textId="77777777" w:rsidR="004E6018" w:rsidRPr="000A4A3F" w:rsidRDefault="004E6018" w:rsidP="000A4A3F">
      <w:pPr>
        <w:spacing w:line="276" w:lineRule="auto"/>
        <w:ind w:left="360"/>
        <w:rPr>
          <w:rFonts w:ascii="Tahoma" w:eastAsia="Times New Roman" w:hAnsi="Tahoma" w:cs="Tahoma"/>
          <w:bCs/>
          <w:sz w:val="24"/>
          <w:szCs w:val="24"/>
          <w:lang w:eastAsia="es-ES"/>
        </w:rPr>
      </w:pPr>
    </w:p>
    <w:p w14:paraId="437E3E9A" w14:textId="6096752E" w:rsidR="004C0ECF" w:rsidRPr="000A4A3F" w:rsidRDefault="0073797E" w:rsidP="000A4A3F">
      <w:pPr>
        <w:numPr>
          <w:ilvl w:val="0"/>
          <w:numId w:val="1"/>
        </w:numPr>
        <w:spacing w:line="276" w:lineRule="auto"/>
        <w:rPr>
          <w:rFonts w:ascii="Tahoma" w:eastAsia="Times New Roman" w:hAnsi="Tahoma" w:cs="Tahoma"/>
          <w:bCs/>
          <w:sz w:val="24"/>
          <w:szCs w:val="24"/>
          <w:lang w:eastAsia="es-ES"/>
        </w:rPr>
      </w:pPr>
      <w:r w:rsidRPr="000A4A3F">
        <w:rPr>
          <w:rFonts w:ascii="Tahoma" w:eastAsia="Times New Roman" w:hAnsi="Tahoma" w:cs="Tahoma"/>
          <w:bCs/>
          <w:sz w:val="24"/>
          <w:szCs w:val="24"/>
          <w:lang w:eastAsia="es-ES"/>
        </w:rPr>
        <w:t xml:space="preserve">Presentado de manera oportuna el escrito de acusación, el </w:t>
      </w:r>
      <w:r w:rsidR="004C0ECF" w:rsidRPr="000A4A3F">
        <w:rPr>
          <w:rFonts w:ascii="Tahoma" w:eastAsia="Times New Roman" w:hAnsi="Tahoma" w:cs="Tahoma"/>
          <w:bCs/>
          <w:sz w:val="24"/>
          <w:szCs w:val="24"/>
          <w:lang w:eastAsia="es-ES"/>
        </w:rPr>
        <w:t xml:space="preserve">conocimiento de la actuación </w:t>
      </w:r>
      <w:r w:rsidRPr="000A4A3F">
        <w:rPr>
          <w:rFonts w:ascii="Tahoma" w:eastAsia="Times New Roman" w:hAnsi="Tahoma" w:cs="Tahoma"/>
          <w:bCs/>
          <w:sz w:val="24"/>
          <w:szCs w:val="24"/>
          <w:lang w:eastAsia="es-ES"/>
        </w:rPr>
        <w:t xml:space="preserve">le </w:t>
      </w:r>
      <w:r w:rsidR="005948D9" w:rsidRPr="000A4A3F">
        <w:rPr>
          <w:rFonts w:ascii="Tahoma" w:eastAsia="Times New Roman" w:hAnsi="Tahoma" w:cs="Tahoma"/>
          <w:bCs/>
          <w:sz w:val="24"/>
          <w:szCs w:val="24"/>
          <w:lang w:eastAsia="es-ES"/>
        </w:rPr>
        <w:t>correspondió</w:t>
      </w:r>
      <w:r w:rsidRPr="000A4A3F">
        <w:rPr>
          <w:rFonts w:ascii="Tahoma" w:eastAsia="Times New Roman" w:hAnsi="Tahoma" w:cs="Tahoma"/>
          <w:bCs/>
          <w:sz w:val="24"/>
          <w:szCs w:val="24"/>
          <w:lang w:eastAsia="es-ES"/>
        </w:rPr>
        <w:t xml:space="preserve"> </w:t>
      </w:r>
      <w:r w:rsidR="004C0ECF" w:rsidRPr="000A4A3F">
        <w:rPr>
          <w:rFonts w:ascii="Tahoma" w:eastAsia="Times New Roman" w:hAnsi="Tahoma" w:cs="Tahoma"/>
          <w:bCs/>
          <w:sz w:val="24"/>
          <w:szCs w:val="24"/>
          <w:lang w:eastAsia="es-ES"/>
        </w:rPr>
        <w:t xml:space="preserve">al </w:t>
      </w:r>
      <w:r w:rsidR="004C0ECF" w:rsidRPr="000A4A3F">
        <w:rPr>
          <w:rFonts w:ascii="Tahoma" w:eastAsia="Times New Roman" w:hAnsi="Tahoma" w:cs="Tahoma"/>
          <w:bCs/>
          <w:sz w:val="24"/>
          <w:szCs w:val="24"/>
          <w:lang w:val="es-ES" w:eastAsia="es-ES"/>
        </w:rPr>
        <w:t>Juzgado 2º Penal del Circuito de Dosquebradas</w:t>
      </w:r>
      <w:r w:rsidR="004C0ECF" w:rsidRPr="000A4A3F">
        <w:rPr>
          <w:rFonts w:ascii="Tahoma" w:eastAsia="Times New Roman" w:hAnsi="Tahoma" w:cs="Tahoma"/>
          <w:bCs/>
          <w:sz w:val="24"/>
          <w:szCs w:val="24"/>
          <w:lang w:eastAsia="es-ES"/>
        </w:rPr>
        <w:t xml:space="preserve">, </w:t>
      </w:r>
      <w:r w:rsidRPr="000A4A3F">
        <w:rPr>
          <w:rFonts w:ascii="Tahoma" w:eastAsia="Times New Roman" w:hAnsi="Tahoma" w:cs="Tahoma"/>
          <w:bCs/>
          <w:sz w:val="24"/>
          <w:szCs w:val="24"/>
          <w:lang w:eastAsia="es-ES"/>
        </w:rPr>
        <w:t xml:space="preserve">ante </w:t>
      </w:r>
      <w:r w:rsidR="004C0ECF" w:rsidRPr="000A4A3F">
        <w:rPr>
          <w:rFonts w:ascii="Tahoma" w:eastAsia="Times New Roman" w:hAnsi="Tahoma" w:cs="Tahoma"/>
          <w:bCs/>
          <w:sz w:val="24"/>
          <w:szCs w:val="24"/>
          <w:lang w:eastAsia="es-ES"/>
        </w:rPr>
        <w:t xml:space="preserve">el cual </w:t>
      </w:r>
      <w:r w:rsidRPr="000A4A3F">
        <w:rPr>
          <w:rFonts w:ascii="Tahoma" w:eastAsia="Times New Roman" w:hAnsi="Tahoma" w:cs="Tahoma"/>
          <w:bCs/>
          <w:sz w:val="24"/>
          <w:szCs w:val="24"/>
          <w:lang w:eastAsia="es-ES"/>
        </w:rPr>
        <w:t xml:space="preserve">el 26 de septiembre de 2.019 se llevó a cabo la audiencia de acusación en la que la </w:t>
      </w:r>
      <w:r w:rsidR="005948D9" w:rsidRPr="000A4A3F">
        <w:rPr>
          <w:rFonts w:ascii="Tahoma" w:eastAsia="Times New Roman" w:hAnsi="Tahoma" w:cs="Tahoma"/>
          <w:bCs/>
          <w:sz w:val="24"/>
          <w:szCs w:val="24"/>
          <w:lang w:eastAsia="es-ES"/>
        </w:rPr>
        <w:t>Fiscalía</w:t>
      </w:r>
      <w:r w:rsidR="008C1A08" w:rsidRPr="000A4A3F">
        <w:rPr>
          <w:rFonts w:ascii="Tahoma" w:eastAsia="Times New Roman" w:hAnsi="Tahoma" w:cs="Tahoma"/>
          <w:bCs/>
          <w:sz w:val="24"/>
          <w:szCs w:val="24"/>
          <w:lang w:eastAsia="es-ES"/>
        </w:rPr>
        <w:t xml:space="preserve"> reiteró</w:t>
      </w:r>
      <w:r w:rsidRPr="000A4A3F">
        <w:rPr>
          <w:rFonts w:ascii="Tahoma" w:eastAsia="Times New Roman" w:hAnsi="Tahoma" w:cs="Tahoma"/>
          <w:bCs/>
          <w:sz w:val="24"/>
          <w:szCs w:val="24"/>
          <w:lang w:eastAsia="es-ES"/>
        </w:rPr>
        <w:t xml:space="preserve"> los cargos enrostrados a la procesada </w:t>
      </w:r>
      <w:proofErr w:type="spellStart"/>
      <w:r w:rsidR="00011B89">
        <w:rPr>
          <w:rFonts w:ascii="Tahoma" w:eastAsia="Times New Roman" w:hAnsi="Tahoma" w:cs="Tahoma"/>
          <w:bCs/>
          <w:sz w:val="24"/>
          <w:szCs w:val="24"/>
          <w:lang w:eastAsia="es-ES"/>
        </w:rPr>
        <w:t>PIOA</w:t>
      </w:r>
      <w:proofErr w:type="spellEnd"/>
      <w:r w:rsidR="00F31B20" w:rsidRPr="000A4A3F">
        <w:rPr>
          <w:rFonts w:ascii="Tahoma" w:eastAsia="Times New Roman" w:hAnsi="Tahoma" w:cs="Tahoma"/>
          <w:bCs/>
          <w:sz w:val="24"/>
          <w:szCs w:val="24"/>
          <w:lang w:eastAsia="es-ES"/>
        </w:rPr>
        <w:t>,</w:t>
      </w:r>
      <w:r w:rsidR="005948D9" w:rsidRPr="000A4A3F">
        <w:rPr>
          <w:rFonts w:ascii="Tahoma" w:eastAsia="Times New Roman" w:hAnsi="Tahoma" w:cs="Tahoma"/>
          <w:bCs/>
          <w:sz w:val="24"/>
          <w:szCs w:val="24"/>
          <w:lang w:eastAsia="es-ES"/>
        </w:rPr>
        <w:t xml:space="preserve"> </w:t>
      </w:r>
      <w:r w:rsidR="00F82A39" w:rsidRPr="000A4A3F">
        <w:rPr>
          <w:rFonts w:ascii="Tahoma" w:eastAsia="Times New Roman" w:hAnsi="Tahoma" w:cs="Tahoma"/>
          <w:bCs/>
          <w:sz w:val="24"/>
          <w:szCs w:val="24"/>
          <w:lang w:eastAsia="es-ES"/>
        </w:rPr>
        <w:t xml:space="preserve">por incurrir en </w:t>
      </w:r>
      <w:r w:rsidR="005948D9" w:rsidRPr="000A4A3F">
        <w:rPr>
          <w:rFonts w:ascii="Tahoma" w:eastAsia="Times New Roman" w:hAnsi="Tahoma" w:cs="Tahoma"/>
          <w:bCs/>
          <w:sz w:val="24"/>
          <w:szCs w:val="24"/>
          <w:lang w:eastAsia="es-ES"/>
        </w:rPr>
        <w:t>calidad de coautora</w:t>
      </w:r>
      <w:r w:rsidR="00F31B20" w:rsidRPr="000A4A3F">
        <w:rPr>
          <w:rFonts w:ascii="Tahoma" w:eastAsia="Times New Roman" w:hAnsi="Tahoma" w:cs="Tahoma"/>
          <w:bCs/>
          <w:sz w:val="24"/>
          <w:szCs w:val="24"/>
          <w:lang w:eastAsia="es-ES"/>
        </w:rPr>
        <w:t xml:space="preserve"> en</w:t>
      </w:r>
      <w:r w:rsidR="005948D9" w:rsidRPr="000A4A3F">
        <w:rPr>
          <w:rFonts w:ascii="Tahoma" w:eastAsia="Times New Roman" w:hAnsi="Tahoma" w:cs="Tahoma"/>
          <w:bCs/>
          <w:sz w:val="24"/>
          <w:szCs w:val="24"/>
          <w:lang w:eastAsia="es-ES"/>
        </w:rPr>
        <w:t xml:space="preserve"> </w:t>
      </w:r>
      <w:r w:rsidR="00F82A39" w:rsidRPr="000A4A3F">
        <w:rPr>
          <w:rFonts w:ascii="Tahoma" w:eastAsia="Times New Roman" w:hAnsi="Tahoma" w:cs="Tahoma"/>
          <w:bCs/>
          <w:sz w:val="24"/>
          <w:szCs w:val="24"/>
          <w:lang w:eastAsia="es-ES"/>
        </w:rPr>
        <w:t xml:space="preserve">la presunta comisión del delito de tráfico de estupefacientes, pero adujo que dicho delito de perpetró en la modalidad de </w:t>
      </w:r>
      <w:r w:rsidR="00F82A39" w:rsidRPr="000A4A3F">
        <w:rPr>
          <w:rFonts w:ascii="Tahoma" w:eastAsia="Times New Roman" w:hAnsi="Tahoma" w:cs="Tahoma"/>
          <w:bCs/>
          <w:i/>
          <w:sz w:val="24"/>
          <w:szCs w:val="24"/>
          <w:lang w:eastAsia="es-ES"/>
        </w:rPr>
        <w:t>transportar</w:t>
      </w:r>
      <w:r w:rsidR="00F82A39" w:rsidRPr="000A4A3F">
        <w:rPr>
          <w:rFonts w:ascii="Tahoma" w:eastAsia="Times New Roman" w:hAnsi="Tahoma" w:cs="Tahoma"/>
          <w:bCs/>
          <w:sz w:val="24"/>
          <w:szCs w:val="24"/>
          <w:lang w:eastAsia="es-ES"/>
        </w:rPr>
        <w:t xml:space="preserve">. </w:t>
      </w:r>
    </w:p>
    <w:p w14:paraId="5D348158" w14:textId="77777777" w:rsidR="008C1A08" w:rsidRPr="000A4A3F" w:rsidRDefault="008C1A08" w:rsidP="000A4A3F">
      <w:pPr>
        <w:spacing w:line="276" w:lineRule="auto"/>
        <w:rPr>
          <w:rFonts w:ascii="Tahoma" w:eastAsia="Times New Roman" w:hAnsi="Tahoma" w:cs="Tahoma"/>
          <w:bCs/>
          <w:sz w:val="24"/>
          <w:szCs w:val="24"/>
          <w:lang w:eastAsia="es-ES"/>
        </w:rPr>
      </w:pPr>
    </w:p>
    <w:p w14:paraId="42530049" w14:textId="77777777" w:rsidR="004C0ECF" w:rsidRPr="000A4A3F" w:rsidRDefault="008C1A08" w:rsidP="000A4A3F">
      <w:pPr>
        <w:numPr>
          <w:ilvl w:val="0"/>
          <w:numId w:val="1"/>
        </w:numPr>
        <w:spacing w:line="276" w:lineRule="auto"/>
        <w:rPr>
          <w:rFonts w:ascii="Tahoma" w:eastAsia="Times New Roman" w:hAnsi="Tahoma" w:cs="Tahoma"/>
          <w:bCs/>
          <w:sz w:val="24"/>
          <w:szCs w:val="24"/>
          <w:lang w:eastAsia="es-ES"/>
        </w:rPr>
      </w:pPr>
      <w:r w:rsidRPr="000A4A3F">
        <w:rPr>
          <w:rFonts w:ascii="Tahoma" w:eastAsia="Times New Roman" w:hAnsi="Tahoma" w:cs="Tahoma"/>
          <w:bCs/>
          <w:sz w:val="24"/>
          <w:szCs w:val="24"/>
          <w:lang w:eastAsia="es-ES"/>
        </w:rPr>
        <w:t xml:space="preserve">La audiencia preparatoria tuvo lugar el 6 de febrero de los corrientes, mientras que la audiencia de juicio oral </w:t>
      </w:r>
      <w:r w:rsidR="008E5539" w:rsidRPr="000A4A3F">
        <w:rPr>
          <w:rFonts w:ascii="Tahoma" w:eastAsia="Times New Roman" w:hAnsi="Tahoma" w:cs="Tahoma"/>
          <w:bCs/>
          <w:sz w:val="24"/>
          <w:szCs w:val="24"/>
          <w:lang w:eastAsia="es-ES"/>
        </w:rPr>
        <w:t xml:space="preserve">se celebró en sesiones acaecidas los días 12 y 21 de mayo hogaño. Pero en esta </w:t>
      </w:r>
      <w:r w:rsidR="005948D9" w:rsidRPr="000A4A3F">
        <w:rPr>
          <w:rFonts w:ascii="Tahoma" w:eastAsia="Times New Roman" w:hAnsi="Tahoma" w:cs="Tahoma"/>
          <w:bCs/>
          <w:sz w:val="24"/>
          <w:szCs w:val="24"/>
          <w:lang w:eastAsia="es-ES"/>
        </w:rPr>
        <w:t>última</w:t>
      </w:r>
      <w:r w:rsidR="008E5539" w:rsidRPr="000A4A3F">
        <w:rPr>
          <w:rFonts w:ascii="Tahoma" w:eastAsia="Times New Roman" w:hAnsi="Tahoma" w:cs="Tahoma"/>
          <w:bCs/>
          <w:sz w:val="24"/>
          <w:szCs w:val="24"/>
          <w:lang w:eastAsia="es-ES"/>
        </w:rPr>
        <w:t xml:space="preserve"> sesión de la audiencia de juicio oral, la Defensa se opuso a la </w:t>
      </w:r>
      <w:r w:rsidR="005948D9" w:rsidRPr="000A4A3F">
        <w:rPr>
          <w:rFonts w:ascii="Tahoma" w:eastAsia="Times New Roman" w:hAnsi="Tahoma" w:cs="Tahoma"/>
          <w:bCs/>
          <w:sz w:val="24"/>
          <w:szCs w:val="24"/>
          <w:lang w:eastAsia="es-ES"/>
        </w:rPr>
        <w:t>práctica</w:t>
      </w:r>
      <w:r w:rsidR="008E5539" w:rsidRPr="000A4A3F">
        <w:rPr>
          <w:rFonts w:ascii="Tahoma" w:eastAsia="Times New Roman" w:hAnsi="Tahoma" w:cs="Tahoma"/>
          <w:bCs/>
          <w:sz w:val="24"/>
          <w:szCs w:val="24"/>
          <w:lang w:eastAsia="es-ES"/>
        </w:rPr>
        <w:t xml:space="preserve"> del testimonio del perito VÍCTOR HUGO LAVERDE, aduciendo que el informe base de la opinión pericial de dicho experto no le fue descubierto dentro de las oportunidades</w:t>
      </w:r>
      <w:r w:rsidR="005948D9" w:rsidRPr="000A4A3F">
        <w:rPr>
          <w:rFonts w:ascii="Tahoma" w:eastAsia="Times New Roman" w:hAnsi="Tahoma" w:cs="Tahoma"/>
          <w:bCs/>
          <w:sz w:val="24"/>
          <w:szCs w:val="24"/>
          <w:lang w:eastAsia="es-ES"/>
        </w:rPr>
        <w:t xml:space="preserve"> establecidas en el artículo 415 C.P.P.</w:t>
      </w:r>
      <w:r w:rsidR="008E5539" w:rsidRPr="000A4A3F">
        <w:rPr>
          <w:rFonts w:ascii="Tahoma" w:eastAsia="Times New Roman" w:hAnsi="Tahoma" w:cs="Tahoma"/>
          <w:bCs/>
          <w:sz w:val="24"/>
          <w:szCs w:val="24"/>
          <w:lang w:eastAsia="es-ES"/>
        </w:rPr>
        <w:t xml:space="preserve"> </w:t>
      </w:r>
    </w:p>
    <w:p w14:paraId="053EB8E7" w14:textId="77777777" w:rsidR="008E5539" w:rsidRPr="000A4A3F" w:rsidRDefault="008E5539" w:rsidP="000A4A3F">
      <w:pPr>
        <w:pStyle w:val="Prrafodelista"/>
        <w:spacing w:line="276" w:lineRule="auto"/>
        <w:rPr>
          <w:rFonts w:ascii="Tahoma" w:eastAsia="Times New Roman" w:hAnsi="Tahoma" w:cs="Tahoma"/>
          <w:bCs/>
          <w:sz w:val="24"/>
          <w:szCs w:val="24"/>
          <w:lang w:eastAsia="es-ES"/>
        </w:rPr>
      </w:pPr>
    </w:p>
    <w:p w14:paraId="52483B3A" w14:textId="77777777" w:rsidR="004C0ECF" w:rsidRPr="000A4A3F" w:rsidRDefault="004C0ECF" w:rsidP="000A4A3F">
      <w:pPr>
        <w:numPr>
          <w:ilvl w:val="0"/>
          <w:numId w:val="1"/>
        </w:numPr>
        <w:spacing w:line="276" w:lineRule="auto"/>
        <w:rPr>
          <w:rFonts w:ascii="Tahoma" w:eastAsia="Times New Roman" w:hAnsi="Tahoma" w:cs="Tahoma"/>
          <w:bCs/>
          <w:sz w:val="24"/>
          <w:szCs w:val="24"/>
          <w:lang w:eastAsia="es-ES"/>
        </w:rPr>
      </w:pPr>
      <w:r w:rsidRPr="000A4A3F">
        <w:rPr>
          <w:rFonts w:ascii="Tahoma" w:eastAsia="Times New Roman" w:hAnsi="Tahoma" w:cs="Tahoma"/>
          <w:bCs/>
          <w:sz w:val="24"/>
          <w:szCs w:val="24"/>
          <w:lang w:eastAsia="es-ES"/>
        </w:rPr>
        <w:t xml:space="preserve">El Juzgado </w:t>
      </w:r>
      <w:r w:rsidRPr="000A4A3F">
        <w:rPr>
          <w:rFonts w:ascii="Tahoma" w:eastAsia="Times New Roman" w:hAnsi="Tahoma" w:cs="Tahoma"/>
          <w:bCs/>
          <w:i/>
          <w:sz w:val="24"/>
          <w:szCs w:val="24"/>
          <w:lang w:eastAsia="es-ES"/>
        </w:rPr>
        <w:t>A quo</w:t>
      </w:r>
      <w:r w:rsidR="00F31B20" w:rsidRPr="000A4A3F">
        <w:rPr>
          <w:rFonts w:ascii="Tahoma" w:eastAsia="Times New Roman" w:hAnsi="Tahoma" w:cs="Tahoma"/>
          <w:bCs/>
          <w:i/>
          <w:sz w:val="24"/>
          <w:szCs w:val="24"/>
          <w:lang w:eastAsia="es-ES"/>
        </w:rPr>
        <w:t>,</w:t>
      </w:r>
      <w:r w:rsidRPr="000A4A3F">
        <w:rPr>
          <w:rFonts w:ascii="Tahoma" w:eastAsia="Times New Roman" w:hAnsi="Tahoma" w:cs="Tahoma"/>
          <w:bCs/>
          <w:i/>
          <w:sz w:val="24"/>
          <w:szCs w:val="24"/>
          <w:lang w:eastAsia="es-ES"/>
        </w:rPr>
        <w:t xml:space="preserve"> </w:t>
      </w:r>
      <w:r w:rsidRPr="000A4A3F">
        <w:rPr>
          <w:rFonts w:ascii="Tahoma" w:eastAsia="Times New Roman" w:hAnsi="Tahoma" w:cs="Tahoma"/>
          <w:bCs/>
          <w:sz w:val="24"/>
          <w:szCs w:val="24"/>
          <w:lang w:eastAsia="es-ES"/>
        </w:rPr>
        <w:t>luego de escuchar a los demás intervinientes</w:t>
      </w:r>
      <w:r w:rsidR="008E5539" w:rsidRPr="000A4A3F">
        <w:rPr>
          <w:rFonts w:ascii="Tahoma" w:eastAsia="Times New Roman" w:hAnsi="Tahoma" w:cs="Tahoma"/>
          <w:bCs/>
          <w:sz w:val="24"/>
          <w:szCs w:val="24"/>
          <w:lang w:eastAsia="es-ES"/>
        </w:rPr>
        <w:t xml:space="preserve">, </w:t>
      </w:r>
      <w:r w:rsidR="005948D9" w:rsidRPr="000A4A3F">
        <w:rPr>
          <w:rFonts w:ascii="Tahoma" w:eastAsia="Times New Roman" w:hAnsi="Tahoma" w:cs="Tahoma"/>
          <w:bCs/>
          <w:sz w:val="24"/>
          <w:szCs w:val="24"/>
          <w:lang w:eastAsia="es-ES"/>
        </w:rPr>
        <w:t>decidió</w:t>
      </w:r>
      <w:r w:rsidR="008E5539" w:rsidRPr="000A4A3F">
        <w:rPr>
          <w:rFonts w:ascii="Tahoma" w:eastAsia="Times New Roman" w:hAnsi="Tahoma" w:cs="Tahoma"/>
          <w:bCs/>
          <w:sz w:val="24"/>
          <w:szCs w:val="24"/>
          <w:lang w:eastAsia="es-ES"/>
        </w:rPr>
        <w:t xml:space="preserve"> no acceder a la petición de rechazo del testimonio del perito VÍCTOR HUGO LAVERDE deprecada por la Defensa, lo que suscitó que </w:t>
      </w:r>
      <w:r w:rsidR="005948D9" w:rsidRPr="000A4A3F">
        <w:rPr>
          <w:rFonts w:ascii="Tahoma" w:eastAsia="Times New Roman" w:hAnsi="Tahoma" w:cs="Tahoma"/>
          <w:bCs/>
          <w:sz w:val="24"/>
          <w:szCs w:val="24"/>
          <w:lang w:eastAsia="es-ES"/>
        </w:rPr>
        <w:t xml:space="preserve">dicho sujeto procesal procediera a interponer un </w:t>
      </w:r>
      <w:r w:rsidR="008E5539" w:rsidRPr="000A4A3F">
        <w:rPr>
          <w:rFonts w:ascii="Tahoma" w:eastAsia="Times New Roman" w:hAnsi="Tahoma" w:cs="Tahoma"/>
          <w:bCs/>
          <w:sz w:val="24"/>
          <w:szCs w:val="24"/>
          <w:lang w:eastAsia="es-ES"/>
        </w:rPr>
        <w:t>recurso de apelación, el cual fue sustentado en debida forma.</w:t>
      </w:r>
      <w:r w:rsidRPr="000A4A3F">
        <w:rPr>
          <w:rFonts w:ascii="Tahoma" w:eastAsia="Times New Roman" w:hAnsi="Tahoma" w:cs="Tahoma"/>
          <w:bCs/>
          <w:sz w:val="24"/>
          <w:szCs w:val="24"/>
          <w:lang w:eastAsia="es-ES"/>
        </w:rPr>
        <w:t xml:space="preserve"> </w:t>
      </w:r>
    </w:p>
    <w:p w14:paraId="3814FA96" w14:textId="77777777" w:rsidR="00F31B20" w:rsidRPr="000A4A3F" w:rsidRDefault="00F31B20" w:rsidP="000A4A3F">
      <w:pPr>
        <w:spacing w:line="276" w:lineRule="auto"/>
        <w:ind w:left="360"/>
        <w:rPr>
          <w:rFonts w:ascii="Tahoma" w:eastAsia="Times New Roman" w:hAnsi="Tahoma" w:cs="Tahoma"/>
          <w:bCs/>
          <w:sz w:val="24"/>
          <w:szCs w:val="24"/>
          <w:lang w:eastAsia="es-ES"/>
        </w:rPr>
      </w:pPr>
    </w:p>
    <w:p w14:paraId="17DE1028" w14:textId="77777777" w:rsidR="004C0ECF" w:rsidRPr="000A4A3F" w:rsidRDefault="004C0ECF" w:rsidP="000A4A3F">
      <w:pPr>
        <w:spacing w:line="276" w:lineRule="auto"/>
        <w:jc w:val="center"/>
        <w:rPr>
          <w:rFonts w:ascii="Tahoma" w:eastAsia="Times New Roman" w:hAnsi="Tahoma" w:cs="Tahoma"/>
          <w:b/>
          <w:sz w:val="24"/>
          <w:szCs w:val="24"/>
          <w:lang w:eastAsia="es-ES"/>
        </w:rPr>
      </w:pPr>
      <w:r w:rsidRPr="000A4A3F">
        <w:rPr>
          <w:rFonts w:ascii="Tahoma" w:eastAsia="Times New Roman" w:hAnsi="Tahoma" w:cs="Tahoma"/>
          <w:b/>
          <w:sz w:val="24"/>
          <w:szCs w:val="24"/>
          <w:lang w:eastAsia="es-ES"/>
        </w:rPr>
        <w:t xml:space="preserve">EL AUTO OPUGNADO: </w:t>
      </w:r>
    </w:p>
    <w:p w14:paraId="3D1E82D5" w14:textId="77777777" w:rsidR="008E5539" w:rsidRPr="000A4A3F" w:rsidRDefault="008E5539" w:rsidP="000A4A3F">
      <w:pPr>
        <w:spacing w:line="276" w:lineRule="auto"/>
        <w:jc w:val="center"/>
        <w:rPr>
          <w:rFonts w:ascii="Tahoma" w:eastAsia="Times New Roman" w:hAnsi="Tahoma" w:cs="Tahoma"/>
          <w:b/>
          <w:sz w:val="24"/>
          <w:szCs w:val="24"/>
          <w:lang w:eastAsia="es-ES"/>
        </w:rPr>
      </w:pPr>
    </w:p>
    <w:p w14:paraId="568DF6FA" w14:textId="77777777" w:rsidR="004C0ECF" w:rsidRPr="000A4A3F" w:rsidRDefault="004C0ECF" w:rsidP="000A4A3F">
      <w:pPr>
        <w:tabs>
          <w:tab w:val="left" w:pos="7857"/>
        </w:tabs>
        <w:spacing w:line="276" w:lineRule="auto"/>
        <w:rPr>
          <w:rFonts w:ascii="Tahoma" w:hAnsi="Tahoma" w:cs="Tahoma"/>
          <w:sz w:val="24"/>
          <w:szCs w:val="24"/>
          <w:lang w:val="es-ES" w:eastAsia="es-ES"/>
        </w:rPr>
      </w:pPr>
      <w:r w:rsidRPr="000A4A3F">
        <w:rPr>
          <w:rFonts w:ascii="Tahoma" w:hAnsi="Tahoma" w:cs="Tahoma"/>
          <w:sz w:val="24"/>
          <w:szCs w:val="24"/>
          <w:lang w:eastAsia="es-ES"/>
        </w:rPr>
        <w:t xml:space="preserve">Como ya se dijo, se trata de la providencia </w:t>
      </w:r>
      <w:r w:rsidR="004E6018" w:rsidRPr="000A4A3F">
        <w:rPr>
          <w:rFonts w:ascii="Tahoma" w:hAnsi="Tahoma" w:cs="Tahoma"/>
          <w:sz w:val="24"/>
          <w:szCs w:val="24"/>
          <w:lang w:eastAsia="es-ES"/>
        </w:rPr>
        <w:t xml:space="preserve">interlocutoria </w:t>
      </w:r>
      <w:r w:rsidR="004E6018" w:rsidRPr="000A4A3F">
        <w:rPr>
          <w:rFonts w:ascii="Tahoma" w:hAnsi="Tahoma" w:cs="Tahoma"/>
          <w:sz w:val="24"/>
          <w:szCs w:val="24"/>
          <w:lang w:val="es-ES" w:eastAsia="es-ES"/>
        </w:rPr>
        <w:t>proferida</w:t>
      </w:r>
      <w:r w:rsidRPr="000A4A3F">
        <w:rPr>
          <w:rFonts w:ascii="Tahoma" w:hAnsi="Tahoma" w:cs="Tahoma"/>
          <w:sz w:val="24"/>
          <w:szCs w:val="24"/>
          <w:lang w:val="es-ES" w:eastAsia="es-ES"/>
        </w:rPr>
        <w:t xml:space="preserve"> </w:t>
      </w:r>
      <w:r w:rsidR="005948D9" w:rsidRPr="000A4A3F">
        <w:rPr>
          <w:rFonts w:ascii="Tahoma" w:hAnsi="Tahoma" w:cs="Tahoma"/>
          <w:sz w:val="24"/>
          <w:szCs w:val="24"/>
          <w:lang w:val="es-ES" w:eastAsia="es-ES"/>
        </w:rPr>
        <w:t xml:space="preserve">por el Juzgado 2º Penal del Circuito de Dosquebradas el día 21 de mayo hogaño, mediante </w:t>
      </w:r>
      <w:r w:rsidR="008D7EC7" w:rsidRPr="000A4A3F">
        <w:rPr>
          <w:rFonts w:ascii="Tahoma" w:hAnsi="Tahoma" w:cs="Tahoma"/>
          <w:sz w:val="24"/>
          <w:szCs w:val="24"/>
          <w:lang w:val="es-ES" w:eastAsia="es-ES"/>
        </w:rPr>
        <w:t>la</w:t>
      </w:r>
      <w:r w:rsidR="00F31B20" w:rsidRPr="000A4A3F">
        <w:rPr>
          <w:rFonts w:ascii="Tahoma" w:hAnsi="Tahoma" w:cs="Tahoma"/>
          <w:sz w:val="24"/>
          <w:szCs w:val="24"/>
          <w:lang w:val="es-ES" w:eastAsia="es-ES"/>
        </w:rPr>
        <w:t xml:space="preserve"> cual </w:t>
      </w:r>
      <w:r w:rsidR="005948D9" w:rsidRPr="000A4A3F">
        <w:rPr>
          <w:rFonts w:ascii="Tahoma" w:hAnsi="Tahoma" w:cs="Tahoma"/>
          <w:sz w:val="24"/>
          <w:szCs w:val="24"/>
          <w:lang w:val="es-ES" w:eastAsia="es-ES"/>
        </w:rPr>
        <w:t xml:space="preserve">no se accedió a una petición deprecada por la Defensa </w:t>
      </w:r>
      <w:r w:rsidR="008D7EC7" w:rsidRPr="000A4A3F">
        <w:rPr>
          <w:rFonts w:ascii="Tahoma" w:hAnsi="Tahoma" w:cs="Tahoma"/>
          <w:sz w:val="24"/>
          <w:szCs w:val="24"/>
          <w:lang w:val="es-ES" w:eastAsia="es-ES"/>
        </w:rPr>
        <w:t xml:space="preserve">en el sentido de que se </w:t>
      </w:r>
      <w:r w:rsidR="001A68B1" w:rsidRPr="000A4A3F">
        <w:rPr>
          <w:rFonts w:ascii="Tahoma" w:hAnsi="Tahoma" w:cs="Tahoma"/>
          <w:sz w:val="24"/>
          <w:szCs w:val="24"/>
          <w:lang w:val="es-ES" w:eastAsia="es-ES"/>
        </w:rPr>
        <w:t>debía</w:t>
      </w:r>
      <w:r w:rsidR="005948D9" w:rsidRPr="000A4A3F">
        <w:rPr>
          <w:rFonts w:ascii="Tahoma" w:hAnsi="Tahoma" w:cs="Tahoma"/>
          <w:sz w:val="24"/>
          <w:szCs w:val="24"/>
          <w:lang w:val="es-ES" w:eastAsia="es-ES"/>
        </w:rPr>
        <w:t xml:space="preserve"> rechaz</w:t>
      </w:r>
      <w:r w:rsidR="008D7EC7" w:rsidRPr="000A4A3F">
        <w:rPr>
          <w:rFonts w:ascii="Tahoma" w:hAnsi="Tahoma" w:cs="Tahoma"/>
          <w:sz w:val="24"/>
          <w:szCs w:val="24"/>
          <w:lang w:val="es-ES" w:eastAsia="es-ES"/>
        </w:rPr>
        <w:t xml:space="preserve">ar </w:t>
      </w:r>
      <w:r w:rsidR="005948D9" w:rsidRPr="000A4A3F">
        <w:rPr>
          <w:rFonts w:ascii="Tahoma" w:hAnsi="Tahoma" w:cs="Tahoma"/>
          <w:sz w:val="24"/>
          <w:szCs w:val="24"/>
          <w:lang w:val="es-ES" w:eastAsia="es-ES"/>
        </w:rPr>
        <w:t>el testimonio del perito VÍCTOR HUGO LAVERDE.</w:t>
      </w:r>
    </w:p>
    <w:p w14:paraId="1F48A73E" w14:textId="77777777" w:rsidR="004C0ECF" w:rsidRPr="000A4A3F" w:rsidRDefault="004C0ECF" w:rsidP="000A4A3F">
      <w:pPr>
        <w:pStyle w:val="Sinespaciado"/>
        <w:spacing w:line="276" w:lineRule="auto"/>
        <w:jc w:val="both"/>
        <w:rPr>
          <w:rFonts w:ascii="Tahoma" w:hAnsi="Tahoma" w:cs="Tahoma"/>
          <w:sz w:val="24"/>
          <w:szCs w:val="24"/>
          <w:lang w:val="es-ES" w:eastAsia="es-ES"/>
        </w:rPr>
      </w:pPr>
    </w:p>
    <w:p w14:paraId="4144C7DF" w14:textId="77777777" w:rsidR="004C0ECF" w:rsidRPr="000A4A3F" w:rsidRDefault="005948D9" w:rsidP="000A4A3F">
      <w:pPr>
        <w:pStyle w:val="Sinespaciado"/>
        <w:spacing w:line="276" w:lineRule="auto"/>
        <w:jc w:val="both"/>
        <w:rPr>
          <w:rFonts w:ascii="Tahoma" w:hAnsi="Tahoma" w:cs="Tahoma"/>
          <w:sz w:val="24"/>
          <w:szCs w:val="24"/>
          <w:lang w:eastAsia="es-ES"/>
        </w:rPr>
      </w:pPr>
      <w:r w:rsidRPr="000A4A3F">
        <w:rPr>
          <w:rFonts w:ascii="Tahoma" w:hAnsi="Tahoma" w:cs="Tahoma"/>
          <w:sz w:val="24"/>
          <w:szCs w:val="24"/>
          <w:lang w:val="es-ES" w:eastAsia="es-ES"/>
        </w:rPr>
        <w:t xml:space="preserve">Los argumentos esgrimidos por el Juzgado </w:t>
      </w:r>
      <w:r w:rsidRPr="000A4A3F">
        <w:rPr>
          <w:rFonts w:ascii="Tahoma" w:hAnsi="Tahoma" w:cs="Tahoma"/>
          <w:i/>
          <w:sz w:val="24"/>
          <w:szCs w:val="24"/>
          <w:lang w:val="es-ES" w:eastAsia="es-ES"/>
        </w:rPr>
        <w:t xml:space="preserve">A quo </w:t>
      </w:r>
      <w:r w:rsidRPr="000A4A3F">
        <w:rPr>
          <w:rFonts w:ascii="Tahoma" w:hAnsi="Tahoma" w:cs="Tahoma"/>
          <w:sz w:val="24"/>
          <w:szCs w:val="24"/>
          <w:lang w:val="es-ES" w:eastAsia="es-ES"/>
        </w:rPr>
        <w:t>para no acceder a la petición de rechazo depre</w:t>
      </w:r>
      <w:r w:rsidR="008C4F2B" w:rsidRPr="000A4A3F">
        <w:rPr>
          <w:rFonts w:ascii="Tahoma" w:hAnsi="Tahoma" w:cs="Tahoma"/>
          <w:sz w:val="24"/>
          <w:szCs w:val="24"/>
          <w:lang w:val="es-ES" w:eastAsia="es-ES"/>
        </w:rPr>
        <w:t xml:space="preserve">cada por la Defensa, se fundamentaron en argüir que la Defensa le dio un mal entendimiento a lo regulado en el artículo 415 C.P.P. respecto al </w:t>
      </w:r>
      <w:r w:rsidR="003B755F" w:rsidRPr="000A4A3F">
        <w:rPr>
          <w:rFonts w:ascii="Tahoma" w:hAnsi="Tahoma" w:cs="Tahoma"/>
          <w:sz w:val="24"/>
          <w:szCs w:val="24"/>
          <w:lang w:val="es-ES" w:eastAsia="es-ES"/>
        </w:rPr>
        <w:t>término</w:t>
      </w:r>
      <w:r w:rsidR="008C4F2B" w:rsidRPr="000A4A3F">
        <w:rPr>
          <w:rFonts w:ascii="Tahoma" w:hAnsi="Tahoma" w:cs="Tahoma"/>
          <w:sz w:val="24"/>
          <w:szCs w:val="24"/>
          <w:lang w:val="es-ES" w:eastAsia="es-ES"/>
        </w:rPr>
        <w:t xml:space="preserve"> que le</w:t>
      </w:r>
      <w:r w:rsidR="00F31B20" w:rsidRPr="000A4A3F">
        <w:rPr>
          <w:rFonts w:ascii="Tahoma" w:hAnsi="Tahoma" w:cs="Tahoma"/>
          <w:sz w:val="24"/>
          <w:szCs w:val="24"/>
          <w:lang w:val="es-ES" w:eastAsia="es-ES"/>
        </w:rPr>
        <w:t>s</w:t>
      </w:r>
      <w:r w:rsidR="008C4F2B" w:rsidRPr="000A4A3F">
        <w:rPr>
          <w:rFonts w:ascii="Tahoma" w:hAnsi="Tahoma" w:cs="Tahoma"/>
          <w:sz w:val="24"/>
          <w:szCs w:val="24"/>
          <w:lang w:val="es-ES" w:eastAsia="es-ES"/>
        </w:rPr>
        <w:t xml:space="preserve"> asiste a las partes para descubrir a su contraparte el informe base de la opinión pericial, el cual</w:t>
      </w:r>
      <w:r w:rsidR="00F31B20" w:rsidRPr="000A4A3F">
        <w:rPr>
          <w:rFonts w:ascii="Tahoma" w:hAnsi="Tahoma" w:cs="Tahoma"/>
          <w:sz w:val="24"/>
          <w:szCs w:val="24"/>
          <w:lang w:val="es-ES" w:eastAsia="es-ES"/>
        </w:rPr>
        <w:t>,</w:t>
      </w:r>
      <w:r w:rsidR="008C4F2B" w:rsidRPr="000A4A3F">
        <w:rPr>
          <w:rFonts w:ascii="Tahoma" w:hAnsi="Tahoma" w:cs="Tahoma"/>
          <w:sz w:val="24"/>
          <w:szCs w:val="24"/>
          <w:lang w:val="es-ES" w:eastAsia="es-ES"/>
        </w:rPr>
        <w:t xml:space="preserve"> </w:t>
      </w:r>
      <w:r w:rsidR="008D7EC7" w:rsidRPr="000A4A3F">
        <w:rPr>
          <w:rFonts w:ascii="Tahoma" w:hAnsi="Tahoma" w:cs="Tahoma"/>
          <w:sz w:val="24"/>
          <w:szCs w:val="24"/>
          <w:lang w:val="es-ES" w:eastAsia="es-ES"/>
        </w:rPr>
        <w:t xml:space="preserve">según el Juzgado </w:t>
      </w:r>
      <w:r w:rsidR="008D7EC7" w:rsidRPr="000A4A3F">
        <w:rPr>
          <w:rFonts w:ascii="Tahoma" w:hAnsi="Tahoma" w:cs="Tahoma"/>
          <w:i/>
          <w:sz w:val="24"/>
          <w:szCs w:val="24"/>
          <w:lang w:val="es-ES" w:eastAsia="es-ES"/>
        </w:rPr>
        <w:t>A quo</w:t>
      </w:r>
      <w:r w:rsidR="00F31B20" w:rsidRPr="000A4A3F">
        <w:rPr>
          <w:rFonts w:ascii="Tahoma" w:hAnsi="Tahoma" w:cs="Tahoma"/>
          <w:i/>
          <w:sz w:val="24"/>
          <w:szCs w:val="24"/>
          <w:lang w:val="es-ES" w:eastAsia="es-ES"/>
        </w:rPr>
        <w:t>,</w:t>
      </w:r>
      <w:r w:rsidR="008D7EC7" w:rsidRPr="000A4A3F">
        <w:rPr>
          <w:rFonts w:ascii="Tahoma" w:hAnsi="Tahoma" w:cs="Tahoma"/>
          <w:i/>
          <w:sz w:val="24"/>
          <w:szCs w:val="24"/>
          <w:lang w:val="es-ES" w:eastAsia="es-ES"/>
        </w:rPr>
        <w:t xml:space="preserve"> </w:t>
      </w:r>
      <w:r w:rsidR="008C4F2B" w:rsidRPr="000A4A3F">
        <w:rPr>
          <w:rFonts w:ascii="Tahoma" w:hAnsi="Tahoma" w:cs="Tahoma"/>
          <w:sz w:val="24"/>
          <w:szCs w:val="24"/>
          <w:lang w:val="es-ES" w:eastAsia="es-ES"/>
        </w:rPr>
        <w:t xml:space="preserve">es de cinco días antes de la fecha programada para la declaración del perito y no de cinco días </w:t>
      </w:r>
      <w:r w:rsidR="00D00C22" w:rsidRPr="000A4A3F">
        <w:rPr>
          <w:rFonts w:ascii="Tahoma" w:hAnsi="Tahoma" w:cs="Tahoma"/>
          <w:sz w:val="24"/>
          <w:szCs w:val="24"/>
          <w:lang w:val="es-ES" w:eastAsia="es-ES"/>
        </w:rPr>
        <w:t>antes de la instalación de la audiencia del juicio oral</w:t>
      </w:r>
      <w:r w:rsidR="008D7EC7" w:rsidRPr="000A4A3F">
        <w:rPr>
          <w:rFonts w:ascii="Tahoma" w:hAnsi="Tahoma" w:cs="Tahoma"/>
          <w:sz w:val="24"/>
          <w:szCs w:val="24"/>
          <w:lang w:val="es-ES" w:eastAsia="es-ES"/>
        </w:rPr>
        <w:t xml:space="preserve"> como lo reclama la Defensa</w:t>
      </w:r>
      <w:r w:rsidR="00D00C22" w:rsidRPr="000A4A3F">
        <w:rPr>
          <w:rFonts w:ascii="Tahoma" w:hAnsi="Tahoma" w:cs="Tahoma"/>
          <w:sz w:val="24"/>
          <w:szCs w:val="24"/>
          <w:lang w:val="es-ES" w:eastAsia="es-ES"/>
        </w:rPr>
        <w:t xml:space="preserve">; y como quiera que en el presente asunto </w:t>
      </w:r>
      <w:r w:rsidR="003B755F" w:rsidRPr="000A4A3F">
        <w:rPr>
          <w:rFonts w:ascii="Tahoma" w:hAnsi="Tahoma" w:cs="Tahoma"/>
          <w:sz w:val="24"/>
          <w:szCs w:val="24"/>
          <w:lang w:val="es-ES" w:eastAsia="es-ES"/>
        </w:rPr>
        <w:t xml:space="preserve">está demostrado que </w:t>
      </w:r>
      <w:r w:rsidR="00D00C22" w:rsidRPr="000A4A3F">
        <w:rPr>
          <w:rFonts w:ascii="Tahoma" w:hAnsi="Tahoma" w:cs="Tahoma"/>
          <w:sz w:val="24"/>
          <w:szCs w:val="24"/>
          <w:lang w:val="es-ES" w:eastAsia="es-ES"/>
        </w:rPr>
        <w:t xml:space="preserve">la Fiscalía le descubrió a la Defensa </w:t>
      </w:r>
      <w:r w:rsidR="003B755F" w:rsidRPr="000A4A3F">
        <w:rPr>
          <w:rFonts w:ascii="Tahoma" w:hAnsi="Tahoma" w:cs="Tahoma"/>
          <w:sz w:val="24"/>
          <w:szCs w:val="24"/>
          <w:lang w:val="es-ES" w:eastAsia="es-ES"/>
        </w:rPr>
        <w:t>con siete días de antelación a la declaración del perito el informe base de su opinión pericial, era obvio que frente a ese descubrimiento probatorio se cumplieron los requisitos exigidos por el artículo 415 C.P.P.</w:t>
      </w:r>
      <w:r w:rsidR="00F31B20" w:rsidRPr="000A4A3F">
        <w:rPr>
          <w:rFonts w:ascii="Tahoma" w:hAnsi="Tahoma" w:cs="Tahoma"/>
          <w:sz w:val="24"/>
          <w:szCs w:val="24"/>
          <w:lang w:val="es-ES" w:eastAsia="es-ES"/>
        </w:rPr>
        <w:t>,</w:t>
      </w:r>
      <w:r w:rsidR="003B755F" w:rsidRPr="000A4A3F">
        <w:rPr>
          <w:rFonts w:ascii="Tahoma" w:hAnsi="Tahoma" w:cs="Tahoma"/>
          <w:sz w:val="24"/>
          <w:szCs w:val="24"/>
          <w:lang w:val="es-ES" w:eastAsia="es-ES"/>
        </w:rPr>
        <w:t xml:space="preserve"> y por ende no era procedente la petición de rechazo deprecada por la Defensa. </w:t>
      </w:r>
      <w:r w:rsidR="004C0ECF" w:rsidRPr="000A4A3F">
        <w:rPr>
          <w:rFonts w:ascii="Tahoma" w:hAnsi="Tahoma" w:cs="Tahoma"/>
          <w:sz w:val="24"/>
          <w:szCs w:val="24"/>
          <w:lang w:eastAsia="es-ES"/>
        </w:rPr>
        <w:t xml:space="preserve"> </w:t>
      </w:r>
    </w:p>
    <w:p w14:paraId="06B48165" w14:textId="77777777" w:rsidR="004C0ECF" w:rsidRPr="000A4A3F" w:rsidRDefault="004C0ECF" w:rsidP="000A4A3F">
      <w:pPr>
        <w:pStyle w:val="Sinespaciado"/>
        <w:spacing w:line="276" w:lineRule="auto"/>
        <w:jc w:val="both"/>
        <w:rPr>
          <w:rFonts w:ascii="Tahoma" w:hAnsi="Tahoma" w:cs="Tahoma"/>
          <w:sz w:val="24"/>
          <w:szCs w:val="24"/>
          <w:lang w:eastAsia="es-ES"/>
        </w:rPr>
      </w:pPr>
    </w:p>
    <w:p w14:paraId="55D4A8D3" w14:textId="77777777" w:rsidR="004C0ECF" w:rsidRPr="000A4A3F" w:rsidRDefault="004C0ECF" w:rsidP="000A4A3F">
      <w:pPr>
        <w:spacing w:line="276" w:lineRule="auto"/>
        <w:jc w:val="center"/>
        <w:rPr>
          <w:rFonts w:ascii="Tahoma" w:eastAsia="Times New Roman" w:hAnsi="Tahoma" w:cs="Tahoma"/>
          <w:b/>
          <w:sz w:val="24"/>
          <w:szCs w:val="24"/>
          <w:lang w:eastAsia="es-ES"/>
        </w:rPr>
      </w:pPr>
      <w:r w:rsidRPr="000A4A3F">
        <w:rPr>
          <w:rFonts w:ascii="Tahoma" w:eastAsia="Times New Roman" w:hAnsi="Tahoma" w:cs="Tahoma"/>
          <w:b/>
          <w:sz w:val="24"/>
          <w:szCs w:val="24"/>
          <w:lang w:eastAsia="es-ES"/>
        </w:rPr>
        <w:t>LA ALZADA:</w:t>
      </w:r>
    </w:p>
    <w:p w14:paraId="5A5D9C23" w14:textId="77777777" w:rsidR="004C0ECF" w:rsidRPr="000A4A3F" w:rsidRDefault="004C0ECF" w:rsidP="000A4A3F">
      <w:pPr>
        <w:spacing w:line="276" w:lineRule="auto"/>
        <w:rPr>
          <w:rFonts w:ascii="Tahoma" w:eastAsia="Times New Roman" w:hAnsi="Tahoma" w:cs="Tahoma"/>
          <w:sz w:val="24"/>
          <w:szCs w:val="24"/>
          <w:lang w:eastAsia="es-ES"/>
        </w:rPr>
      </w:pPr>
    </w:p>
    <w:p w14:paraId="543BE3B9" w14:textId="77777777" w:rsidR="009C6263" w:rsidRPr="000A4A3F" w:rsidRDefault="004C0ECF" w:rsidP="000A4A3F">
      <w:pPr>
        <w:spacing w:line="276" w:lineRule="auto"/>
        <w:rPr>
          <w:rFonts w:ascii="Tahoma" w:eastAsia="Times New Roman" w:hAnsi="Tahoma" w:cs="Tahoma"/>
          <w:sz w:val="24"/>
          <w:szCs w:val="24"/>
          <w:lang w:eastAsia="es-ES"/>
        </w:rPr>
      </w:pPr>
      <w:r w:rsidRPr="000A4A3F">
        <w:rPr>
          <w:rFonts w:ascii="Tahoma" w:eastAsia="Times New Roman" w:hAnsi="Tahoma" w:cs="Tahoma"/>
          <w:sz w:val="24"/>
          <w:szCs w:val="24"/>
          <w:lang w:eastAsia="es-ES"/>
        </w:rPr>
        <w:t xml:space="preserve">La tesis propuesta por la Defensa para expresar su inconformidad con lo decidido por el Juzgado de primer nivel, básicamente consistió en aducir que con la decisión opugnada </w:t>
      </w:r>
      <w:r w:rsidR="00021740" w:rsidRPr="000A4A3F">
        <w:rPr>
          <w:rFonts w:ascii="Tahoma" w:eastAsia="Times New Roman" w:hAnsi="Tahoma" w:cs="Tahoma"/>
          <w:sz w:val="24"/>
          <w:szCs w:val="24"/>
          <w:lang w:eastAsia="es-ES"/>
        </w:rPr>
        <w:t xml:space="preserve">se desconoció la existencia de una serie de irregularidades en las que con dicha prueba pericial </w:t>
      </w:r>
      <w:r w:rsidR="001A68B1" w:rsidRPr="000A4A3F">
        <w:rPr>
          <w:rFonts w:ascii="Tahoma" w:eastAsia="Times New Roman" w:hAnsi="Tahoma" w:cs="Tahoma"/>
          <w:sz w:val="24"/>
          <w:szCs w:val="24"/>
          <w:lang w:eastAsia="es-ES"/>
        </w:rPr>
        <w:t>había</w:t>
      </w:r>
      <w:r w:rsidR="00021740" w:rsidRPr="000A4A3F">
        <w:rPr>
          <w:rFonts w:ascii="Tahoma" w:eastAsia="Times New Roman" w:hAnsi="Tahoma" w:cs="Tahoma"/>
          <w:sz w:val="24"/>
          <w:szCs w:val="24"/>
          <w:lang w:eastAsia="es-ES"/>
        </w:rPr>
        <w:t xml:space="preserve"> incurrido la Fiscalía, por cuanto</w:t>
      </w:r>
      <w:r w:rsidR="001102AC" w:rsidRPr="000A4A3F">
        <w:rPr>
          <w:rFonts w:ascii="Tahoma" w:eastAsia="Times New Roman" w:hAnsi="Tahoma" w:cs="Tahoma"/>
          <w:sz w:val="24"/>
          <w:szCs w:val="24"/>
          <w:lang w:eastAsia="es-ES"/>
        </w:rPr>
        <w:t xml:space="preserve"> omitió, tanto</w:t>
      </w:r>
      <w:r w:rsidR="00021740" w:rsidRPr="000A4A3F">
        <w:rPr>
          <w:rFonts w:ascii="Tahoma" w:eastAsia="Times New Roman" w:hAnsi="Tahoma" w:cs="Tahoma"/>
          <w:sz w:val="24"/>
          <w:szCs w:val="24"/>
          <w:lang w:eastAsia="es-ES"/>
        </w:rPr>
        <w:t xml:space="preserve"> en la acusación como en la audiencia preparatoria</w:t>
      </w:r>
      <w:r w:rsidR="001102AC" w:rsidRPr="000A4A3F">
        <w:rPr>
          <w:rFonts w:ascii="Tahoma" w:eastAsia="Times New Roman" w:hAnsi="Tahoma" w:cs="Tahoma"/>
          <w:sz w:val="24"/>
          <w:szCs w:val="24"/>
          <w:lang w:eastAsia="es-ES"/>
        </w:rPr>
        <w:t>,</w:t>
      </w:r>
      <w:r w:rsidR="00021740" w:rsidRPr="000A4A3F">
        <w:rPr>
          <w:rFonts w:ascii="Tahoma" w:eastAsia="Times New Roman" w:hAnsi="Tahoma" w:cs="Tahoma"/>
          <w:sz w:val="24"/>
          <w:szCs w:val="24"/>
          <w:lang w:eastAsia="es-ES"/>
        </w:rPr>
        <w:t xml:space="preserve"> </w:t>
      </w:r>
      <w:r w:rsidR="001102AC" w:rsidRPr="000A4A3F">
        <w:rPr>
          <w:rFonts w:ascii="Tahoma" w:eastAsia="Times New Roman" w:hAnsi="Tahoma" w:cs="Tahoma"/>
          <w:sz w:val="24"/>
          <w:szCs w:val="24"/>
          <w:lang w:eastAsia="es-ES"/>
        </w:rPr>
        <w:t>anunciar quié</w:t>
      </w:r>
      <w:r w:rsidR="00021740" w:rsidRPr="000A4A3F">
        <w:rPr>
          <w:rFonts w:ascii="Tahoma" w:eastAsia="Times New Roman" w:hAnsi="Tahoma" w:cs="Tahoma"/>
          <w:sz w:val="24"/>
          <w:szCs w:val="24"/>
          <w:lang w:eastAsia="es-ES"/>
        </w:rPr>
        <w:t xml:space="preserve">n iba a ser la persona que fungiría en calidad de </w:t>
      </w:r>
      <w:r w:rsidR="009C6263" w:rsidRPr="000A4A3F">
        <w:rPr>
          <w:rFonts w:ascii="Tahoma" w:eastAsia="Times New Roman" w:hAnsi="Tahoma" w:cs="Tahoma"/>
          <w:sz w:val="24"/>
          <w:szCs w:val="24"/>
          <w:lang w:eastAsia="es-ES"/>
        </w:rPr>
        <w:t xml:space="preserve">perito para atestiguar sobre la certeza de la calidad de estupefaciente de la sustancia incautada, ni se </w:t>
      </w:r>
      <w:r w:rsidR="001A68B1" w:rsidRPr="000A4A3F">
        <w:rPr>
          <w:rFonts w:ascii="Tahoma" w:eastAsia="Times New Roman" w:hAnsi="Tahoma" w:cs="Tahoma"/>
          <w:sz w:val="24"/>
          <w:szCs w:val="24"/>
          <w:lang w:eastAsia="es-ES"/>
        </w:rPr>
        <w:t>sabía</w:t>
      </w:r>
      <w:r w:rsidR="009C6263" w:rsidRPr="000A4A3F">
        <w:rPr>
          <w:rFonts w:ascii="Tahoma" w:eastAsia="Times New Roman" w:hAnsi="Tahoma" w:cs="Tahoma"/>
          <w:sz w:val="24"/>
          <w:szCs w:val="24"/>
          <w:lang w:eastAsia="es-ES"/>
        </w:rPr>
        <w:t xml:space="preserve"> nada de la existencia del informe base de la opinión pericial. </w:t>
      </w:r>
    </w:p>
    <w:p w14:paraId="189C1776" w14:textId="77777777" w:rsidR="004C0ECF" w:rsidRPr="000A4A3F" w:rsidRDefault="009C6263" w:rsidP="000A4A3F">
      <w:pPr>
        <w:spacing w:line="276" w:lineRule="auto"/>
        <w:rPr>
          <w:rFonts w:ascii="Tahoma" w:eastAsia="Times New Roman" w:hAnsi="Tahoma" w:cs="Tahoma"/>
          <w:sz w:val="24"/>
          <w:szCs w:val="24"/>
          <w:lang w:eastAsia="es-ES"/>
        </w:rPr>
      </w:pPr>
      <w:r w:rsidRPr="000A4A3F">
        <w:rPr>
          <w:rFonts w:ascii="Tahoma" w:eastAsia="Times New Roman" w:hAnsi="Tahoma" w:cs="Tahoma"/>
          <w:sz w:val="24"/>
          <w:szCs w:val="24"/>
          <w:lang w:eastAsia="es-ES"/>
        </w:rPr>
        <w:t xml:space="preserve">  </w:t>
      </w:r>
    </w:p>
    <w:p w14:paraId="373CC8E2" w14:textId="77777777" w:rsidR="009C6263" w:rsidRPr="000A4A3F" w:rsidRDefault="009C6263" w:rsidP="000A4A3F">
      <w:pPr>
        <w:spacing w:line="276" w:lineRule="auto"/>
        <w:rPr>
          <w:rFonts w:ascii="Tahoma" w:eastAsia="Times New Roman" w:hAnsi="Tahoma" w:cs="Tahoma"/>
          <w:sz w:val="24"/>
          <w:szCs w:val="24"/>
          <w:lang w:eastAsia="es-ES"/>
        </w:rPr>
      </w:pPr>
      <w:r w:rsidRPr="000A4A3F">
        <w:rPr>
          <w:rFonts w:ascii="Tahoma" w:eastAsia="Times New Roman" w:hAnsi="Tahoma" w:cs="Tahoma"/>
          <w:sz w:val="24"/>
          <w:szCs w:val="24"/>
          <w:lang w:eastAsia="es-ES"/>
        </w:rPr>
        <w:t xml:space="preserve">Tales irregularidades se hicieron extensivas a la víspera del inicio del juicio oral, porque solo la noche anterior a su instalación, o sea el 11 de mayo hogaño, fue que la </w:t>
      </w:r>
      <w:r w:rsidR="001A68B1" w:rsidRPr="000A4A3F">
        <w:rPr>
          <w:rFonts w:ascii="Tahoma" w:eastAsia="Times New Roman" w:hAnsi="Tahoma" w:cs="Tahoma"/>
          <w:sz w:val="24"/>
          <w:szCs w:val="24"/>
          <w:lang w:eastAsia="es-ES"/>
        </w:rPr>
        <w:t>Fiscalía</w:t>
      </w:r>
      <w:r w:rsidRPr="000A4A3F">
        <w:rPr>
          <w:rFonts w:ascii="Tahoma" w:eastAsia="Times New Roman" w:hAnsi="Tahoma" w:cs="Tahoma"/>
          <w:sz w:val="24"/>
          <w:szCs w:val="24"/>
          <w:lang w:eastAsia="es-ES"/>
        </w:rPr>
        <w:t xml:space="preserve"> le traslado, </w:t>
      </w:r>
      <w:r w:rsidR="001A68B1" w:rsidRPr="000A4A3F">
        <w:rPr>
          <w:rFonts w:ascii="Tahoma" w:eastAsia="Times New Roman" w:hAnsi="Tahoma" w:cs="Tahoma"/>
          <w:sz w:val="24"/>
          <w:szCs w:val="24"/>
          <w:lang w:eastAsia="es-ES"/>
        </w:rPr>
        <w:t>vía</w:t>
      </w:r>
      <w:r w:rsidRPr="000A4A3F">
        <w:rPr>
          <w:rFonts w:ascii="Tahoma" w:eastAsia="Times New Roman" w:hAnsi="Tahoma" w:cs="Tahoma"/>
          <w:sz w:val="24"/>
          <w:szCs w:val="24"/>
          <w:lang w:eastAsia="es-ES"/>
        </w:rPr>
        <w:t xml:space="preserve"> correo electrónico, el informe base de la opinión pericial de lo que </w:t>
      </w:r>
      <w:r w:rsidR="001A68B1" w:rsidRPr="000A4A3F">
        <w:rPr>
          <w:rFonts w:ascii="Tahoma" w:eastAsia="Times New Roman" w:hAnsi="Tahoma" w:cs="Tahoma"/>
          <w:sz w:val="24"/>
          <w:szCs w:val="24"/>
          <w:lang w:eastAsia="es-ES"/>
        </w:rPr>
        <w:t>sería</w:t>
      </w:r>
      <w:r w:rsidRPr="000A4A3F">
        <w:rPr>
          <w:rFonts w:ascii="Tahoma" w:eastAsia="Times New Roman" w:hAnsi="Tahoma" w:cs="Tahoma"/>
          <w:sz w:val="24"/>
          <w:szCs w:val="24"/>
          <w:lang w:eastAsia="es-ES"/>
        </w:rPr>
        <w:t xml:space="preserve"> el eventual testimonio del perito VÍCTOR HUGO LAVERDE.</w:t>
      </w:r>
    </w:p>
    <w:p w14:paraId="31F356BA" w14:textId="77777777" w:rsidR="009C6263" w:rsidRPr="000A4A3F" w:rsidRDefault="009C6263" w:rsidP="000A4A3F">
      <w:pPr>
        <w:spacing w:line="276" w:lineRule="auto"/>
        <w:rPr>
          <w:rFonts w:ascii="Tahoma" w:eastAsia="Times New Roman" w:hAnsi="Tahoma" w:cs="Tahoma"/>
          <w:sz w:val="24"/>
          <w:szCs w:val="24"/>
          <w:lang w:eastAsia="es-ES"/>
        </w:rPr>
      </w:pPr>
    </w:p>
    <w:p w14:paraId="5F52E221" w14:textId="77777777" w:rsidR="004C0ECF" w:rsidRPr="000A4A3F" w:rsidRDefault="009C6263" w:rsidP="000A4A3F">
      <w:pPr>
        <w:spacing w:line="276" w:lineRule="auto"/>
        <w:rPr>
          <w:rFonts w:ascii="Tahoma" w:eastAsia="Times New Roman" w:hAnsi="Tahoma" w:cs="Tahoma"/>
          <w:sz w:val="24"/>
          <w:szCs w:val="24"/>
          <w:lang w:eastAsia="es-ES"/>
        </w:rPr>
      </w:pPr>
      <w:r w:rsidRPr="000A4A3F">
        <w:rPr>
          <w:rFonts w:ascii="Tahoma" w:eastAsia="Times New Roman" w:hAnsi="Tahoma" w:cs="Tahoma"/>
          <w:sz w:val="24"/>
          <w:szCs w:val="24"/>
          <w:lang w:eastAsia="es-ES"/>
        </w:rPr>
        <w:t>Dichas anómalas situaciones han generado una violación del derecho a la defensa y a la contradicción que la asiste a la Defensa como consecuencia de un mal entendimiento de lo regulado en el artículo 415 C.P.P.</w:t>
      </w:r>
      <w:r w:rsidR="008506BB" w:rsidRPr="000A4A3F">
        <w:rPr>
          <w:rFonts w:ascii="Tahoma" w:eastAsia="Times New Roman" w:hAnsi="Tahoma" w:cs="Tahoma"/>
          <w:sz w:val="24"/>
          <w:szCs w:val="24"/>
          <w:lang w:eastAsia="es-ES"/>
        </w:rPr>
        <w:t>,</w:t>
      </w:r>
      <w:r w:rsidRPr="000A4A3F">
        <w:rPr>
          <w:rFonts w:ascii="Tahoma" w:eastAsia="Times New Roman" w:hAnsi="Tahoma" w:cs="Tahoma"/>
          <w:sz w:val="24"/>
          <w:szCs w:val="24"/>
          <w:lang w:eastAsia="es-ES"/>
        </w:rPr>
        <w:t xml:space="preserve"> el cual es claro en señalar que el informe base de la opinión pericial se debe poner a </w:t>
      </w:r>
      <w:r w:rsidR="001A68B1" w:rsidRPr="000A4A3F">
        <w:rPr>
          <w:rFonts w:ascii="Tahoma" w:eastAsia="Times New Roman" w:hAnsi="Tahoma" w:cs="Tahoma"/>
          <w:sz w:val="24"/>
          <w:szCs w:val="24"/>
          <w:lang w:eastAsia="es-ES"/>
        </w:rPr>
        <w:t>disposición</w:t>
      </w:r>
      <w:r w:rsidRPr="000A4A3F">
        <w:rPr>
          <w:rFonts w:ascii="Tahoma" w:eastAsia="Times New Roman" w:hAnsi="Tahoma" w:cs="Tahoma"/>
          <w:sz w:val="24"/>
          <w:szCs w:val="24"/>
          <w:lang w:eastAsia="es-ES"/>
        </w:rPr>
        <w:t xml:space="preserve"> de la contraparte dentro de los cinco días</w:t>
      </w:r>
      <w:r w:rsidR="005F054E" w:rsidRPr="000A4A3F">
        <w:rPr>
          <w:rFonts w:ascii="Tahoma" w:eastAsia="Times New Roman" w:hAnsi="Tahoma" w:cs="Tahoma"/>
          <w:sz w:val="24"/>
          <w:szCs w:val="24"/>
          <w:lang w:eastAsia="es-ES"/>
        </w:rPr>
        <w:t xml:space="preserve"> anteriores a</w:t>
      </w:r>
      <w:r w:rsidRPr="000A4A3F">
        <w:rPr>
          <w:rFonts w:ascii="Tahoma" w:eastAsia="Times New Roman" w:hAnsi="Tahoma" w:cs="Tahoma"/>
          <w:sz w:val="24"/>
          <w:szCs w:val="24"/>
          <w:lang w:eastAsia="es-ES"/>
        </w:rPr>
        <w:t xml:space="preserve"> la instalación de la audiencia de juicio oral. </w:t>
      </w:r>
    </w:p>
    <w:p w14:paraId="09B9ED8C" w14:textId="77777777" w:rsidR="009C6263" w:rsidRPr="000A4A3F" w:rsidRDefault="009C6263" w:rsidP="000A4A3F">
      <w:pPr>
        <w:spacing w:line="276" w:lineRule="auto"/>
        <w:rPr>
          <w:rFonts w:ascii="Tahoma" w:eastAsia="Times New Roman" w:hAnsi="Tahoma" w:cs="Tahoma"/>
          <w:sz w:val="24"/>
          <w:szCs w:val="24"/>
          <w:lang w:eastAsia="es-ES"/>
        </w:rPr>
      </w:pPr>
    </w:p>
    <w:p w14:paraId="3CDADA5E" w14:textId="77777777" w:rsidR="009C6263" w:rsidRPr="000A4A3F" w:rsidRDefault="009C6263" w:rsidP="000A4A3F">
      <w:pPr>
        <w:spacing w:line="276" w:lineRule="auto"/>
        <w:rPr>
          <w:rFonts w:ascii="Tahoma" w:eastAsia="Times New Roman" w:hAnsi="Tahoma" w:cs="Tahoma"/>
          <w:sz w:val="24"/>
          <w:szCs w:val="24"/>
          <w:lang w:eastAsia="es-ES"/>
        </w:rPr>
      </w:pPr>
      <w:r w:rsidRPr="000A4A3F">
        <w:rPr>
          <w:rFonts w:ascii="Tahoma" w:eastAsia="Times New Roman" w:hAnsi="Tahoma" w:cs="Tahoma"/>
          <w:sz w:val="24"/>
          <w:szCs w:val="24"/>
          <w:lang w:eastAsia="es-ES"/>
        </w:rPr>
        <w:t>Con base en lo anterior, el apelante solicitó la revocatoria del auto confutado, y que en consecuencia se ordene el rechazo tanto del informe base de la opinión pericial como el testimonio del perito VÍCTOR HUGO LAVERDE.</w:t>
      </w:r>
    </w:p>
    <w:p w14:paraId="32F81F11" w14:textId="77777777" w:rsidR="004C0ECF" w:rsidRPr="000A4A3F" w:rsidRDefault="004C0ECF" w:rsidP="000A4A3F">
      <w:pPr>
        <w:spacing w:line="276" w:lineRule="auto"/>
        <w:rPr>
          <w:rFonts w:ascii="Tahoma" w:eastAsia="Times New Roman" w:hAnsi="Tahoma" w:cs="Tahoma"/>
          <w:sz w:val="24"/>
          <w:szCs w:val="24"/>
          <w:lang w:eastAsia="es-ES"/>
        </w:rPr>
      </w:pPr>
    </w:p>
    <w:p w14:paraId="73CC9D9F" w14:textId="77777777" w:rsidR="004C0ECF" w:rsidRPr="000A4A3F" w:rsidRDefault="004C0ECF" w:rsidP="000A4A3F">
      <w:pPr>
        <w:tabs>
          <w:tab w:val="right" w:pos="8840"/>
        </w:tabs>
        <w:spacing w:line="276" w:lineRule="auto"/>
        <w:jc w:val="center"/>
        <w:rPr>
          <w:rFonts w:ascii="Tahoma" w:eastAsia="Times New Roman" w:hAnsi="Tahoma" w:cs="Tahoma"/>
          <w:sz w:val="24"/>
          <w:szCs w:val="24"/>
          <w:lang w:eastAsia="es-ES"/>
        </w:rPr>
      </w:pPr>
      <w:r w:rsidRPr="000A4A3F">
        <w:rPr>
          <w:rFonts w:ascii="Tahoma" w:eastAsia="Times New Roman" w:hAnsi="Tahoma" w:cs="Tahoma"/>
          <w:b/>
          <w:sz w:val="24"/>
          <w:szCs w:val="24"/>
          <w:lang w:eastAsia="es-ES"/>
        </w:rPr>
        <w:t>LAS RÉPLICAS:</w:t>
      </w:r>
    </w:p>
    <w:p w14:paraId="0BC7E3C9" w14:textId="77777777" w:rsidR="00C16425" w:rsidRPr="000A4A3F" w:rsidRDefault="00C16425" w:rsidP="000A4A3F">
      <w:pPr>
        <w:tabs>
          <w:tab w:val="right" w:pos="8840"/>
        </w:tabs>
        <w:spacing w:line="276" w:lineRule="auto"/>
        <w:jc w:val="center"/>
        <w:rPr>
          <w:rFonts w:ascii="Tahoma" w:eastAsia="Times New Roman" w:hAnsi="Tahoma" w:cs="Tahoma"/>
          <w:sz w:val="24"/>
          <w:szCs w:val="24"/>
          <w:lang w:eastAsia="es-ES"/>
        </w:rPr>
      </w:pPr>
    </w:p>
    <w:p w14:paraId="0E7A55C9" w14:textId="77777777" w:rsidR="00C16425" w:rsidRPr="000A4A3F" w:rsidRDefault="00BF7AE8" w:rsidP="000A4A3F">
      <w:pPr>
        <w:tabs>
          <w:tab w:val="right" w:pos="8840"/>
        </w:tabs>
        <w:spacing w:line="276" w:lineRule="auto"/>
        <w:rPr>
          <w:rFonts w:ascii="Tahoma" w:eastAsia="Times New Roman" w:hAnsi="Tahoma" w:cs="Tahoma"/>
          <w:sz w:val="24"/>
          <w:szCs w:val="24"/>
          <w:lang w:eastAsia="es-ES"/>
        </w:rPr>
      </w:pPr>
      <w:r w:rsidRPr="000A4A3F">
        <w:rPr>
          <w:rFonts w:ascii="Tahoma" w:eastAsia="Times New Roman" w:hAnsi="Tahoma" w:cs="Tahoma"/>
          <w:sz w:val="24"/>
          <w:szCs w:val="24"/>
          <w:lang w:eastAsia="es-ES"/>
        </w:rPr>
        <w:t>A</w:t>
      </w:r>
      <w:r w:rsidR="00C16425" w:rsidRPr="000A4A3F">
        <w:rPr>
          <w:rFonts w:ascii="Tahoma" w:eastAsia="Times New Roman" w:hAnsi="Tahoma" w:cs="Tahoma"/>
          <w:sz w:val="24"/>
          <w:szCs w:val="24"/>
          <w:lang w:eastAsia="es-ES"/>
        </w:rPr>
        <w:t xml:space="preserve">l ejercer su derecho de réplica, la </w:t>
      </w:r>
      <w:r w:rsidR="001A68B1" w:rsidRPr="000A4A3F">
        <w:rPr>
          <w:rFonts w:ascii="Tahoma" w:eastAsia="Times New Roman" w:hAnsi="Tahoma" w:cs="Tahoma"/>
          <w:sz w:val="24"/>
          <w:szCs w:val="24"/>
          <w:lang w:eastAsia="es-ES"/>
        </w:rPr>
        <w:t>Fiscalía</w:t>
      </w:r>
      <w:r w:rsidR="00C16425" w:rsidRPr="000A4A3F">
        <w:rPr>
          <w:rFonts w:ascii="Tahoma" w:eastAsia="Times New Roman" w:hAnsi="Tahoma" w:cs="Tahoma"/>
          <w:sz w:val="24"/>
          <w:szCs w:val="24"/>
          <w:lang w:eastAsia="es-ES"/>
        </w:rPr>
        <w:t xml:space="preserve"> en sus alegatos de no recurrente se opuso a las pretensiones del apelante al aducir </w:t>
      </w:r>
      <w:r w:rsidR="005B6060" w:rsidRPr="000A4A3F">
        <w:rPr>
          <w:rFonts w:ascii="Tahoma" w:eastAsia="Times New Roman" w:hAnsi="Tahoma" w:cs="Tahoma"/>
          <w:sz w:val="24"/>
          <w:szCs w:val="24"/>
          <w:lang w:eastAsia="es-ES"/>
        </w:rPr>
        <w:t xml:space="preserve">que no le </w:t>
      </w:r>
      <w:r w:rsidR="001A68B1" w:rsidRPr="000A4A3F">
        <w:rPr>
          <w:rFonts w:ascii="Tahoma" w:eastAsia="Times New Roman" w:hAnsi="Tahoma" w:cs="Tahoma"/>
          <w:sz w:val="24"/>
          <w:szCs w:val="24"/>
          <w:lang w:eastAsia="es-ES"/>
        </w:rPr>
        <w:t>asistía</w:t>
      </w:r>
      <w:r w:rsidR="005B6060" w:rsidRPr="000A4A3F">
        <w:rPr>
          <w:rFonts w:ascii="Tahoma" w:eastAsia="Times New Roman" w:hAnsi="Tahoma" w:cs="Tahoma"/>
          <w:sz w:val="24"/>
          <w:szCs w:val="24"/>
          <w:lang w:eastAsia="es-ES"/>
        </w:rPr>
        <w:t xml:space="preserve"> la razón</w:t>
      </w:r>
      <w:r w:rsidRPr="000A4A3F">
        <w:rPr>
          <w:rFonts w:ascii="Tahoma" w:eastAsia="Times New Roman" w:hAnsi="Tahoma" w:cs="Tahoma"/>
          <w:sz w:val="24"/>
          <w:szCs w:val="24"/>
          <w:lang w:eastAsia="es-ES"/>
        </w:rPr>
        <w:t>,</w:t>
      </w:r>
      <w:r w:rsidR="005B6060" w:rsidRPr="000A4A3F">
        <w:rPr>
          <w:rFonts w:ascii="Tahoma" w:eastAsia="Times New Roman" w:hAnsi="Tahoma" w:cs="Tahoma"/>
          <w:sz w:val="24"/>
          <w:szCs w:val="24"/>
          <w:lang w:eastAsia="es-ES"/>
        </w:rPr>
        <w:t xml:space="preserve"> por cuanto </w:t>
      </w:r>
      <w:r w:rsidR="005B6060" w:rsidRPr="000A4A3F">
        <w:rPr>
          <w:rFonts w:ascii="Tahoma" w:eastAsia="Times New Roman" w:hAnsi="Tahoma" w:cs="Tahoma"/>
          <w:sz w:val="24"/>
          <w:szCs w:val="24"/>
          <w:lang w:eastAsia="es-ES"/>
        </w:rPr>
        <w:lastRenderedPageBreak/>
        <w:t xml:space="preserve">el informe base de la opinión pericial se debía poner en conocimiento de la contraparte </w:t>
      </w:r>
      <w:r w:rsidR="005F054E" w:rsidRPr="000A4A3F">
        <w:rPr>
          <w:rFonts w:ascii="Tahoma" w:eastAsia="Times New Roman" w:hAnsi="Tahoma" w:cs="Tahoma"/>
          <w:sz w:val="24"/>
          <w:szCs w:val="24"/>
          <w:lang w:eastAsia="es-ES"/>
        </w:rPr>
        <w:t xml:space="preserve">dentro de los </w:t>
      </w:r>
      <w:r w:rsidR="005B6060" w:rsidRPr="000A4A3F">
        <w:rPr>
          <w:rFonts w:ascii="Tahoma" w:eastAsia="Times New Roman" w:hAnsi="Tahoma" w:cs="Tahoma"/>
          <w:sz w:val="24"/>
          <w:szCs w:val="24"/>
          <w:lang w:eastAsia="es-ES"/>
        </w:rPr>
        <w:t xml:space="preserve">cinco días antes de la fecha programada para la declaración del perito, lo cual </w:t>
      </w:r>
      <w:r w:rsidR="001A68B1" w:rsidRPr="000A4A3F">
        <w:rPr>
          <w:rFonts w:ascii="Tahoma" w:eastAsia="Times New Roman" w:hAnsi="Tahoma" w:cs="Tahoma"/>
          <w:sz w:val="24"/>
          <w:szCs w:val="24"/>
          <w:lang w:eastAsia="es-ES"/>
        </w:rPr>
        <w:t>acaeció</w:t>
      </w:r>
      <w:r w:rsidR="005B6060" w:rsidRPr="000A4A3F">
        <w:rPr>
          <w:rFonts w:ascii="Tahoma" w:eastAsia="Times New Roman" w:hAnsi="Tahoma" w:cs="Tahoma"/>
          <w:sz w:val="24"/>
          <w:szCs w:val="24"/>
          <w:lang w:eastAsia="es-ES"/>
        </w:rPr>
        <w:t xml:space="preserve"> de manera correcta en el presente asunto</w:t>
      </w:r>
      <w:r w:rsidRPr="000A4A3F">
        <w:rPr>
          <w:rFonts w:ascii="Tahoma" w:eastAsia="Times New Roman" w:hAnsi="Tahoma" w:cs="Tahoma"/>
          <w:sz w:val="24"/>
          <w:szCs w:val="24"/>
          <w:lang w:eastAsia="es-ES"/>
        </w:rPr>
        <w:t>,</w:t>
      </w:r>
      <w:r w:rsidR="005B6060" w:rsidRPr="000A4A3F">
        <w:rPr>
          <w:rFonts w:ascii="Tahoma" w:eastAsia="Times New Roman" w:hAnsi="Tahoma" w:cs="Tahoma"/>
          <w:sz w:val="24"/>
          <w:szCs w:val="24"/>
          <w:lang w:eastAsia="es-ES"/>
        </w:rPr>
        <w:t xml:space="preserve"> por cuanto dicho informe se puso a disposición </w:t>
      </w:r>
      <w:r w:rsidRPr="000A4A3F">
        <w:rPr>
          <w:rFonts w:ascii="Tahoma" w:eastAsia="Times New Roman" w:hAnsi="Tahoma" w:cs="Tahoma"/>
          <w:sz w:val="24"/>
          <w:szCs w:val="24"/>
          <w:lang w:eastAsia="es-ES"/>
        </w:rPr>
        <w:t>de la</w:t>
      </w:r>
      <w:r w:rsidR="005B6060" w:rsidRPr="000A4A3F">
        <w:rPr>
          <w:rFonts w:ascii="Tahoma" w:eastAsia="Times New Roman" w:hAnsi="Tahoma" w:cs="Tahoma"/>
          <w:sz w:val="24"/>
          <w:szCs w:val="24"/>
          <w:lang w:eastAsia="es-ES"/>
        </w:rPr>
        <w:t xml:space="preserve"> Defensa siete días antes de celebrarse la audiencia para la cual fue convocada a testificar el perito VÍCTOR HUGO LAVERDE.</w:t>
      </w:r>
    </w:p>
    <w:p w14:paraId="0639C99A" w14:textId="77777777" w:rsidR="005B6060" w:rsidRPr="000A4A3F" w:rsidRDefault="005B6060" w:rsidP="000A4A3F">
      <w:pPr>
        <w:tabs>
          <w:tab w:val="right" w:pos="8840"/>
        </w:tabs>
        <w:spacing w:line="276" w:lineRule="auto"/>
        <w:rPr>
          <w:rFonts w:ascii="Tahoma" w:eastAsia="Times New Roman" w:hAnsi="Tahoma" w:cs="Tahoma"/>
          <w:sz w:val="24"/>
          <w:szCs w:val="24"/>
          <w:lang w:eastAsia="es-ES"/>
        </w:rPr>
      </w:pPr>
    </w:p>
    <w:p w14:paraId="71F7DAA8" w14:textId="77777777" w:rsidR="005B6060" w:rsidRPr="000A4A3F" w:rsidRDefault="005B6060" w:rsidP="000A4A3F">
      <w:pPr>
        <w:tabs>
          <w:tab w:val="right" w:pos="8840"/>
        </w:tabs>
        <w:spacing w:line="276" w:lineRule="auto"/>
        <w:rPr>
          <w:rFonts w:ascii="Tahoma" w:eastAsia="Times New Roman" w:hAnsi="Tahoma" w:cs="Tahoma"/>
          <w:sz w:val="24"/>
          <w:szCs w:val="24"/>
          <w:lang w:eastAsia="es-ES"/>
        </w:rPr>
      </w:pPr>
      <w:r w:rsidRPr="000A4A3F">
        <w:rPr>
          <w:rFonts w:ascii="Tahoma" w:eastAsia="Times New Roman" w:hAnsi="Tahoma" w:cs="Tahoma"/>
          <w:sz w:val="24"/>
          <w:szCs w:val="24"/>
          <w:lang w:eastAsia="es-ES"/>
        </w:rPr>
        <w:t>De igual manera, la Fiscalía adujo que ese dictamen estuvo pendiente de ser descubierto como consecuencia de una serie percances acontecidos en el Instituto de Medicina Legal y Ciencias Forenses, (INMLCF), pero que pese a la demora en su aducción al proceso</w:t>
      </w:r>
      <w:r w:rsidR="00BF7AE8" w:rsidRPr="000A4A3F">
        <w:rPr>
          <w:rFonts w:ascii="Tahoma" w:eastAsia="Times New Roman" w:hAnsi="Tahoma" w:cs="Tahoma"/>
          <w:sz w:val="24"/>
          <w:szCs w:val="24"/>
          <w:lang w:eastAsia="es-ES"/>
        </w:rPr>
        <w:t>,</w:t>
      </w:r>
      <w:r w:rsidRPr="000A4A3F">
        <w:rPr>
          <w:rFonts w:ascii="Tahoma" w:eastAsia="Times New Roman" w:hAnsi="Tahoma" w:cs="Tahoma"/>
          <w:sz w:val="24"/>
          <w:szCs w:val="24"/>
          <w:lang w:eastAsia="es-ES"/>
        </w:rPr>
        <w:t xml:space="preserve"> en momento alguno se está sorprendiendo ni ocasionándole daño alguno a la Defensa</w:t>
      </w:r>
      <w:r w:rsidR="00BF7AE8" w:rsidRPr="000A4A3F">
        <w:rPr>
          <w:rFonts w:ascii="Tahoma" w:eastAsia="Times New Roman" w:hAnsi="Tahoma" w:cs="Tahoma"/>
          <w:sz w:val="24"/>
          <w:szCs w:val="24"/>
          <w:lang w:eastAsia="es-ES"/>
        </w:rPr>
        <w:t>,</w:t>
      </w:r>
      <w:r w:rsidRPr="000A4A3F">
        <w:rPr>
          <w:rFonts w:ascii="Tahoma" w:eastAsia="Times New Roman" w:hAnsi="Tahoma" w:cs="Tahoma"/>
          <w:sz w:val="24"/>
          <w:szCs w:val="24"/>
          <w:lang w:eastAsia="es-ES"/>
        </w:rPr>
        <w:t xml:space="preserve"> por cuanto se sabe que la prueba </w:t>
      </w:r>
      <w:r w:rsidR="00593CD9" w:rsidRPr="000A4A3F">
        <w:rPr>
          <w:rFonts w:ascii="Tahoma" w:eastAsia="Times New Roman" w:hAnsi="Tahoma" w:cs="Tahoma"/>
          <w:sz w:val="24"/>
          <w:szCs w:val="24"/>
          <w:lang w:eastAsia="es-ES"/>
        </w:rPr>
        <w:t xml:space="preserve">que hace el laboratorio sobre la certeza de la naturaleza del narcótico </w:t>
      </w:r>
      <w:r w:rsidRPr="000A4A3F">
        <w:rPr>
          <w:rFonts w:ascii="Tahoma" w:eastAsia="Times New Roman" w:hAnsi="Tahoma" w:cs="Tahoma"/>
          <w:sz w:val="24"/>
          <w:szCs w:val="24"/>
          <w:lang w:eastAsia="es-ES"/>
        </w:rPr>
        <w:t xml:space="preserve">siempre ratifica </w:t>
      </w:r>
      <w:r w:rsidR="00593CD9" w:rsidRPr="000A4A3F">
        <w:rPr>
          <w:rFonts w:ascii="Tahoma" w:eastAsia="Times New Roman" w:hAnsi="Tahoma" w:cs="Tahoma"/>
          <w:sz w:val="24"/>
          <w:szCs w:val="24"/>
          <w:lang w:eastAsia="es-ES"/>
        </w:rPr>
        <w:t xml:space="preserve">lo acreditado en el P.I.P.H. en el cual se dijo que era marihuana la sustancia estupefaciente incautada a la procesada. </w:t>
      </w:r>
    </w:p>
    <w:p w14:paraId="4C8C4455" w14:textId="77777777" w:rsidR="004C0ECF" w:rsidRPr="000A4A3F" w:rsidRDefault="004C0ECF" w:rsidP="000A4A3F">
      <w:pPr>
        <w:tabs>
          <w:tab w:val="left" w:pos="4861"/>
        </w:tabs>
        <w:spacing w:line="276" w:lineRule="auto"/>
        <w:rPr>
          <w:rFonts w:ascii="Tahoma" w:eastAsia="Times New Roman" w:hAnsi="Tahoma" w:cs="Tahoma"/>
          <w:sz w:val="24"/>
          <w:szCs w:val="24"/>
          <w:lang w:eastAsia="es-ES"/>
        </w:rPr>
      </w:pPr>
    </w:p>
    <w:p w14:paraId="3C2660E6" w14:textId="77777777" w:rsidR="004C0ECF" w:rsidRPr="000A4A3F" w:rsidRDefault="004C0ECF" w:rsidP="000A4A3F">
      <w:pPr>
        <w:spacing w:line="276" w:lineRule="auto"/>
        <w:jc w:val="center"/>
        <w:rPr>
          <w:rFonts w:ascii="Tahoma" w:eastAsia="Times New Roman" w:hAnsi="Tahoma" w:cs="Tahoma"/>
          <w:b/>
          <w:sz w:val="24"/>
          <w:szCs w:val="24"/>
          <w:lang w:val="es-419"/>
        </w:rPr>
      </w:pPr>
      <w:r w:rsidRPr="000A4A3F">
        <w:rPr>
          <w:rFonts w:ascii="Tahoma" w:eastAsia="Times New Roman" w:hAnsi="Tahoma" w:cs="Tahoma"/>
          <w:b/>
          <w:sz w:val="24"/>
          <w:szCs w:val="24"/>
          <w:lang w:val="es-419"/>
        </w:rPr>
        <w:t>PARA RESOLVER SE CONSIDERA:</w:t>
      </w:r>
    </w:p>
    <w:p w14:paraId="2760203D" w14:textId="77777777" w:rsidR="004C0ECF" w:rsidRPr="000A4A3F" w:rsidRDefault="004C0ECF" w:rsidP="000A4A3F">
      <w:pPr>
        <w:spacing w:line="276" w:lineRule="auto"/>
        <w:jc w:val="center"/>
        <w:rPr>
          <w:rFonts w:ascii="Tahoma" w:eastAsia="Times New Roman" w:hAnsi="Tahoma" w:cs="Tahoma"/>
          <w:b/>
          <w:sz w:val="24"/>
          <w:szCs w:val="24"/>
          <w:lang w:val="es-419"/>
        </w:rPr>
      </w:pPr>
    </w:p>
    <w:p w14:paraId="2DC17EFB" w14:textId="77777777" w:rsidR="004C0ECF" w:rsidRPr="000A4A3F" w:rsidRDefault="004C0ECF" w:rsidP="000A4A3F">
      <w:pPr>
        <w:spacing w:line="276" w:lineRule="auto"/>
        <w:rPr>
          <w:rFonts w:ascii="Tahoma" w:eastAsia="Times New Roman" w:hAnsi="Tahoma" w:cs="Tahoma"/>
          <w:b/>
          <w:sz w:val="24"/>
          <w:szCs w:val="24"/>
          <w:lang w:val="es-419"/>
        </w:rPr>
      </w:pPr>
      <w:r w:rsidRPr="000A4A3F">
        <w:rPr>
          <w:rFonts w:ascii="Tahoma" w:eastAsia="Times New Roman" w:hAnsi="Tahoma" w:cs="Tahoma"/>
          <w:b/>
          <w:sz w:val="24"/>
          <w:szCs w:val="24"/>
        </w:rPr>
        <w:t xml:space="preserve">- </w:t>
      </w:r>
      <w:r w:rsidRPr="000A4A3F">
        <w:rPr>
          <w:rFonts w:ascii="Tahoma" w:eastAsia="Times New Roman" w:hAnsi="Tahoma" w:cs="Tahoma"/>
          <w:b/>
          <w:sz w:val="24"/>
          <w:szCs w:val="24"/>
          <w:lang w:val="es-419"/>
        </w:rPr>
        <w:t>Competencia:</w:t>
      </w:r>
    </w:p>
    <w:p w14:paraId="73312D36" w14:textId="77777777" w:rsidR="004C0ECF" w:rsidRPr="000A4A3F" w:rsidRDefault="004C0ECF" w:rsidP="000A4A3F">
      <w:pPr>
        <w:spacing w:line="276" w:lineRule="auto"/>
        <w:rPr>
          <w:rFonts w:ascii="Tahoma" w:eastAsia="Times New Roman" w:hAnsi="Tahoma" w:cs="Tahoma"/>
          <w:sz w:val="24"/>
          <w:szCs w:val="24"/>
          <w:lang w:val="es-419"/>
        </w:rPr>
      </w:pPr>
    </w:p>
    <w:p w14:paraId="40A05C24" w14:textId="77777777" w:rsidR="004C0ECF" w:rsidRPr="000A4A3F" w:rsidRDefault="004C0ECF" w:rsidP="000A4A3F">
      <w:pPr>
        <w:spacing w:line="276" w:lineRule="auto"/>
        <w:rPr>
          <w:rFonts w:ascii="Tahoma" w:eastAsia="Times New Roman" w:hAnsi="Tahoma" w:cs="Tahoma"/>
          <w:sz w:val="24"/>
          <w:szCs w:val="24"/>
          <w:lang w:val="es-419"/>
        </w:rPr>
      </w:pPr>
      <w:r w:rsidRPr="000A4A3F">
        <w:rPr>
          <w:rFonts w:ascii="Tahoma" w:eastAsia="Times New Roman" w:hAnsi="Tahoma" w:cs="Tahoma"/>
          <w:sz w:val="24"/>
          <w:szCs w:val="24"/>
          <w:lang w:val="es-419"/>
        </w:rPr>
        <w:t xml:space="preserve">Esta Sala de Decisión, acorde con lo consagrado en el numeral 1º del artículo 34 del C.P.P. es la competente para resolver la presente alzada, en atención a que estamos en presencia de un recurso de apelación que fue interpuesto en contra de un auto proferido en primera instancia por un Juzgado </w:t>
      </w:r>
      <w:r w:rsidRPr="000A4A3F">
        <w:rPr>
          <w:rFonts w:ascii="Tahoma" w:eastAsia="Times New Roman" w:hAnsi="Tahoma" w:cs="Tahoma"/>
          <w:sz w:val="24"/>
          <w:szCs w:val="24"/>
        </w:rPr>
        <w:t xml:space="preserve">Penal del Circuito </w:t>
      </w:r>
      <w:r w:rsidRPr="000A4A3F">
        <w:rPr>
          <w:rFonts w:ascii="Tahoma" w:eastAsia="Times New Roman" w:hAnsi="Tahoma" w:cs="Tahoma"/>
          <w:sz w:val="24"/>
          <w:szCs w:val="24"/>
          <w:lang w:val="es-419"/>
        </w:rPr>
        <w:t>que hace parte de este Distrito judicial.</w:t>
      </w:r>
    </w:p>
    <w:p w14:paraId="62FB9DBA" w14:textId="77777777" w:rsidR="004C0ECF" w:rsidRPr="000A4A3F" w:rsidRDefault="004C0ECF" w:rsidP="000A4A3F">
      <w:pPr>
        <w:spacing w:line="276" w:lineRule="auto"/>
        <w:rPr>
          <w:rFonts w:ascii="Tahoma" w:eastAsia="Times New Roman" w:hAnsi="Tahoma" w:cs="Tahoma"/>
          <w:sz w:val="24"/>
          <w:szCs w:val="24"/>
          <w:lang w:val="es-419"/>
        </w:rPr>
      </w:pPr>
    </w:p>
    <w:p w14:paraId="69DEE1CD" w14:textId="77777777" w:rsidR="004C0ECF" w:rsidRPr="000A4A3F" w:rsidRDefault="004C0ECF" w:rsidP="000A4A3F">
      <w:pPr>
        <w:spacing w:line="276" w:lineRule="auto"/>
        <w:rPr>
          <w:rFonts w:ascii="Tahoma" w:eastAsia="Times New Roman" w:hAnsi="Tahoma" w:cs="Tahoma"/>
          <w:b/>
          <w:sz w:val="24"/>
          <w:szCs w:val="24"/>
          <w:lang w:val="es-419"/>
        </w:rPr>
      </w:pPr>
      <w:r w:rsidRPr="000A4A3F">
        <w:rPr>
          <w:rFonts w:ascii="Tahoma" w:eastAsia="Times New Roman" w:hAnsi="Tahoma" w:cs="Tahoma"/>
          <w:b/>
          <w:sz w:val="24"/>
          <w:szCs w:val="24"/>
        </w:rPr>
        <w:t xml:space="preserve">- </w:t>
      </w:r>
      <w:r w:rsidRPr="000A4A3F">
        <w:rPr>
          <w:rFonts w:ascii="Tahoma" w:eastAsia="Times New Roman" w:hAnsi="Tahoma" w:cs="Tahoma"/>
          <w:b/>
          <w:sz w:val="24"/>
          <w:szCs w:val="24"/>
          <w:lang w:val="es-419"/>
        </w:rPr>
        <w:t>Problema Jurídico:</w:t>
      </w:r>
    </w:p>
    <w:p w14:paraId="268971A1" w14:textId="77777777" w:rsidR="004C0ECF" w:rsidRPr="000A4A3F" w:rsidRDefault="004C0ECF" w:rsidP="000A4A3F">
      <w:pPr>
        <w:spacing w:line="276" w:lineRule="auto"/>
        <w:rPr>
          <w:rFonts w:ascii="Tahoma" w:eastAsia="Times New Roman" w:hAnsi="Tahoma" w:cs="Tahoma"/>
          <w:b/>
          <w:sz w:val="24"/>
          <w:szCs w:val="24"/>
          <w:lang w:val="es-419"/>
        </w:rPr>
      </w:pPr>
    </w:p>
    <w:p w14:paraId="01D90682" w14:textId="77777777" w:rsidR="004C0ECF" w:rsidRPr="000A4A3F" w:rsidRDefault="00C14E8F" w:rsidP="000A4A3F">
      <w:pPr>
        <w:spacing w:line="276" w:lineRule="auto"/>
        <w:rPr>
          <w:rFonts w:ascii="Tahoma" w:eastAsia="Times New Roman" w:hAnsi="Tahoma" w:cs="Tahoma"/>
          <w:sz w:val="24"/>
          <w:szCs w:val="24"/>
          <w:lang w:val="es-419"/>
        </w:rPr>
      </w:pPr>
      <w:r w:rsidRPr="000A4A3F">
        <w:rPr>
          <w:rFonts w:ascii="Tahoma" w:eastAsia="Times New Roman" w:hAnsi="Tahoma" w:cs="Tahoma"/>
          <w:sz w:val="24"/>
          <w:szCs w:val="24"/>
          <w:lang w:val="es-419"/>
        </w:rPr>
        <w:t>De la sustentación</w:t>
      </w:r>
      <w:r w:rsidR="004C0ECF" w:rsidRPr="000A4A3F">
        <w:rPr>
          <w:rFonts w:ascii="Tahoma" w:eastAsia="Times New Roman" w:hAnsi="Tahoma" w:cs="Tahoma"/>
          <w:sz w:val="24"/>
          <w:szCs w:val="24"/>
        </w:rPr>
        <w:t xml:space="preserve"> del recurso de alzada y de lo dicho por l</w:t>
      </w:r>
      <w:r w:rsidR="00593CD9" w:rsidRPr="000A4A3F">
        <w:rPr>
          <w:rFonts w:ascii="Tahoma" w:eastAsia="Times New Roman" w:hAnsi="Tahoma" w:cs="Tahoma"/>
          <w:sz w:val="24"/>
          <w:szCs w:val="24"/>
        </w:rPr>
        <w:t xml:space="preserve">a </w:t>
      </w:r>
      <w:r w:rsidR="004C0ECF" w:rsidRPr="000A4A3F">
        <w:rPr>
          <w:rFonts w:ascii="Tahoma" w:eastAsia="Times New Roman" w:hAnsi="Tahoma" w:cs="Tahoma"/>
          <w:sz w:val="24"/>
          <w:szCs w:val="24"/>
        </w:rPr>
        <w:t xml:space="preserve">no recurrente, a juicio de la Sala </w:t>
      </w:r>
      <w:r w:rsidR="004C0ECF" w:rsidRPr="000A4A3F">
        <w:rPr>
          <w:rFonts w:ascii="Tahoma" w:eastAsia="Times New Roman" w:hAnsi="Tahoma" w:cs="Tahoma"/>
          <w:sz w:val="24"/>
          <w:szCs w:val="24"/>
          <w:lang w:val="es-419"/>
        </w:rPr>
        <w:t>se desprende el siguiente problema</w:t>
      </w:r>
      <w:r w:rsidR="004C0ECF" w:rsidRPr="000A4A3F">
        <w:rPr>
          <w:rFonts w:ascii="Tahoma" w:eastAsia="Times New Roman" w:hAnsi="Tahoma" w:cs="Tahoma"/>
          <w:sz w:val="24"/>
          <w:szCs w:val="24"/>
        </w:rPr>
        <w:t xml:space="preserve"> </w:t>
      </w:r>
      <w:r w:rsidR="004C0ECF" w:rsidRPr="000A4A3F">
        <w:rPr>
          <w:rFonts w:ascii="Tahoma" w:eastAsia="Times New Roman" w:hAnsi="Tahoma" w:cs="Tahoma"/>
          <w:sz w:val="24"/>
          <w:szCs w:val="24"/>
          <w:lang w:val="es-419"/>
        </w:rPr>
        <w:t xml:space="preserve">jurídico:  </w:t>
      </w:r>
    </w:p>
    <w:p w14:paraId="7DDB549B" w14:textId="77777777" w:rsidR="004C0ECF" w:rsidRPr="000A4A3F" w:rsidRDefault="004C0ECF" w:rsidP="000A4A3F">
      <w:pPr>
        <w:spacing w:line="276" w:lineRule="auto"/>
        <w:rPr>
          <w:rFonts w:ascii="Tahoma" w:eastAsia="Times New Roman" w:hAnsi="Tahoma" w:cs="Tahoma"/>
          <w:sz w:val="24"/>
          <w:szCs w:val="24"/>
          <w:lang w:val="es-419"/>
        </w:rPr>
      </w:pPr>
    </w:p>
    <w:p w14:paraId="6249C508" w14:textId="77777777" w:rsidR="004C0ECF" w:rsidRPr="000A4A3F" w:rsidRDefault="00593CD9" w:rsidP="000A4A3F">
      <w:pPr>
        <w:spacing w:line="276" w:lineRule="auto"/>
        <w:rPr>
          <w:rFonts w:ascii="Tahoma" w:eastAsia="Times New Roman" w:hAnsi="Tahoma" w:cs="Tahoma"/>
          <w:sz w:val="24"/>
          <w:szCs w:val="24"/>
        </w:rPr>
      </w:pPr>
      <w:r w:rsidRPr="000A4A3F">
        <w:rPr>
          <w:rFonts w:ascii="Tahoma" w:eastAsia="Times New Roman" w:hAnsi="Tahoma" w:cs="Tahoma"/>
          <w:sz w:val="24"/>
          <w:szCs w:val="24"/>
        </w:rPr>
        <w:t xml:space="preserve">¿Cuándo tiene lugar la oportunidad que le asiste a una de las partes para ponerle a disposición de su contraparte la base </w:t>
      </w:r>
      <w:r w:rsidR="005F054E" w:rsidRPr="000A4A3F">
        <w:rPr>
          <w:rFonts w:ascii="Tahoma" w:eastAsia="Times New Roman" w:hAnsi="Tahoma" w:cs="Tahoma"/>
          <w:sz w:val="24"/>
          <w:szCs w:val="24"/>
        </w:rPr>
        <w:t xml:space="preserve">de la opinión </w:t>
      </w:r>
      <w:r w:rsidRPr="000A4A3F">
        <w:rPr>
          <w:rFonts w:ascii="Tahoma" w:eastAsia="Times New Roman" w:hAnsi="Tahoma" w:cs="Tahoma"/>
          <w:sz w:val="24"/>
          <w:szCs w:val="24"/>
        </w:rPr>
        <w:t xml:space="preserve">pericial </w:t>
      </w:r>
      <w:r w:rsidR="005F054E" w:rsidRPr="000A4A3F">
        <w:rPr>
          <w:rFonts w:ascii="Tahoma" w:eastAsia="Times New Roman" w:hAnsi="Tahoma" w:cs="Tahoma"/>
          <w:sz w:val="24"/>
          <w:szCs w:val="24"/>
        </w:rPr>
        <w:t xml:space="preserve">de lo </w:t>
      </w:r>
      <w:r w:rsidRPr="000A4A3F">
        <w:rPr>
          <w:rFonts w:ascii="Tahoma" w:eastAsia="Times New Roman" w:hAnsi="Tahoma" w:cs="Tahoma"/>
          <w:sz w:val="24"/>
          <w:szCs w:val="24"/>
        </w:rPr>
        <w:t xml:space="preserve">que un experto </w:t>
      </w:r>
      <w:r w:rsidR="005F054E" w:rsidRPr="000A4A3F">
        <w:rPr>
          <w:rFonts w:ascii="Tahoma" w:eastAsia="Times New Roman" w:hAnsi="Tahoma" w:cs="Tahoma"/>
          <w:sz w:val="24"/>
          <w:szCs w:val="24"/>
        </w:rPr>
        <w:t xml:space="preserve">testificará </w:t>
      </w:r>
      <w:r w:rsidRPr="000A4A3F">
        <w:rPr>
          <w:rFonts w:ascii="Tahoma" w:eastAsia="Times New Roman" w:hAnsi="Tahoma" w:cs="Tahoma"/>
          <w:sz w:val="24"/>
          <w:szCs w:val="24"/>
        </w:rPr>
        <w:t>en el juicio: a) Cinco días antes de la instalación del juicio; b) Cinco días antes de la fecha programada para la declaración del perito</w:t>
      </w:r>
      <w:r w:rsidR="004C0ECF" w:rsidRPr="000A4A3F">
        <w:rPr>
          <w:rFonts w:ascii="Tahoma" w:eastAsia="Times New Roman" w:hAnsi="Tahoma" w:cs="Tahoma"/>
          <w:sz w:val="24"/>
          <w:szCs w:val="24"/>
        </w:rPr>
        <w:t>?</w:t>
      </w:r>
    </w:p>
    <w:p w14:paraId="4318A517" w14:textId="77777777" w:rsidR="004C0ECF" w:rsidRPr="000A4A3F" w:rsidRDefault="004C0ECF" w:rsidP="000A4A3F">
      <w:pPr>
        <w:spacing w:line="276" w:lineRule="auto"/>
        <w:rPr>
          <w:rFonts w:ascii="Tahoma" w:eastAsia="Times New Roman" w:hAnsi="Tahoma" w:cs="Tahoma"/>
          <w:sz w:val="24"/>
          <w:szCs w:val="24"/>
        </w:rPr>
      </w:pPr>
    </w:p>
    <w:p w14:paraId="23822D63" w14:textId="77777777" w:rsidR="004C0ECF" w:rsidRPr="000A4A3F" w:rsidRDefault="004C0ECF" w:rsidP="000A4A3F">
      <w:pPr>
        <w:spacing w:line="276" w:lineRule="auto"/>
        <w:rPr>
          <w:rFonts w:ascii="Tahoma" w:eastAsia="Times New Roman" w:hAnsi="Tahoma" w:cs="Tahoma"/>
          <w:b/>
          <w:sz w:val="24"/>
          <w:szCs w:val="24"/>
        </w:rPr>
      </w:pPr>
      <w:r w:rsidRPr="000A4A3F">
        <w:rPr>
          <w:rFonts w:ascii="Tahoma" w:eastAsia="Times New Roman" w:hAnsi="Tahoma" w:cs="Tahoma"/>
          <w:b/>
          <w:sz w:val="24"/>
          <w:szCs w:val="24"/>
        </w:rPr>
        <w:t>- Solución:</w:t>
      </w:r>
    </w:p>
    <w:p w14:paraId="5413F41F" w14:textId="77777777" w:rsidR="004C0ECF" w:rsidRPr="000A4A3F" w:rsidRDefault="004C0ECF" w:rsidP="000A4A3F">
      <w:pPr>
        <w:spacing w:line="276" w:lineRule="auto"/>
        <w:rPr>
          <w:rFonts w:ascii="Tahoma" w:eastAsia="Times New Roman" w:hAnsi="Tahoma" w:cs="Tahoma"/>
          <w:b/>
          <w:sz w:val="24"/>
          <w:szCs w:val="24"/>
        </w:rPr>
      </w:pPr>
    </w:p>
    <w:p w14:paraId="1C893C34" w14:textId="56DD9487" w:rsidR="002A2C17" w:rsidRPr="000A4A3F" w:rsidRDefault="004C0ECF" w:rsidP="000A4A3F">
      <w:pPr>
        <w:spacing w:line="276" w:lineRule="auto"/>
        <w:rPr>
          <w:rFonts w:ascii="Tahoma" w:eastAsia="Times New Roman" w:hAnsi="Tahoma" w:cs="Tahoma"/>
          <w:sz w:val="24"/>
          <w:szCs w:val="24"/>
        </w:rPr>
      </w:pPr>
      <w:r w:rsidRPr="000A4A3F">
        <w:rPr>
          <w:rFonts w:ascii="Tahoma" w:eastAsia="Times New Roman" w:hAnsi="Tahoma" w:cs="Tahoma"/>
          <w:sz w:val="24"/>
          <w:szCs w:val="24"/>
        </w:rPr>
        <w:t xml:space="preserve">La controversia surgida en el presente asunto gira en </w:t>
      </w:r>
      <w:r w:rsidR="00BF7AE8" w:rsidRPr="000A4A3F">
        <w:rPr>
          <w:rFonts w:ascii="Tahoma" w:eastAsia="Times New Roman" w:hAnsi="Tahoma" w:cs="Tahoma"/>
          <w:sz w:val="24"/>
          <w:szCs w:val="24"/>
        </w:rPr>
        <w:t xml:space="preserve">torno a </w:t>
      </w:r>
      <w:r w:rsidRPr="000A4A3F">
        <w:rPr>
          <w:rFonts w:ascii="Tahoma" w:eastAsia="Times New Roman" w:hAnsi="Tahoma" w:cs="Tahoma"/>
          <w:sz w:val="24"/>
          <w:szCs w:val="24"/>
        </w:rPr>
        <w:t>determinar</w:t>
      </w:r>
      <w:r w:rsidR="00593CD9" w:rsidRPr="000A4A3F">
        <w:rPr>
          <w:rFonts w:ascii="Tahoma" w:eastAsia="Times New Roman" w:hAnsi="Tahoma" w:cs="Tahoma"/>
          <w:sz w:val="24"/>
          <w:szCs w:val="24"/>
        </w:rPr>
        <w:t>, acorde con lo consagrado en el artículo 415 C.P.P.</w:t>
      </w:r>
      <w:r w:rsidR="00BF7AE8" w:rsidRPr="000A4A3F">
        <w:rPr>
          <w:rFonts w:ascii="Tahoma" w:eastAsia="Times New Roman" w:hAnsi="Tahoma" w:cs="Tahoma"/>
          <w:sz w:val="24"/>
          <w:szCs w:val="24"/>
        </w:rPr>
        <w:t>,</w:t>
      </w:r>
      <w:r w:rsidRPr="000A4A3F">
        <w:rPr>
          <w:rFonts w:ascii="Tahoma" w:eastAsia="Times New Roman" w:hAnsi="Tahoma" w:cs="Tahoma"/>
          <w:sz w:val="24"/>
          <w:szCs w:val="24"/>
        </w:rPr>
        <w:t xml:space="preserve"> </w:t>
      </w:r>
      <w:r w:rsidR="00593CD9" w:rsidRPr="000A4A3F">
        <w:rPr>
          <w:rFonts w:ascii="Tahoma" w:eastAsia="Times New Roman" w:hAnsi="Tahoma" w:cs="Tahoma"/>
          <w:sz w:val="24"/>
          <w:szCs w:val="24"/>
        </w:rPr>
        <w:t>a partir de qué momento empieza a contabilizarse el t</w:t>
      </w:r>
      <w:r w:rsidR="00BF7AE8" w:rsidRPr="000A4A3F">
        <w:rPr>
          <w:rFonts w:ascii="Tahoma" w:eastAsia="Times New Roman" w:hAnsi="Tahoma" w:cs="Tahoma"/>
          <w:sz w:val="24"/>
          <w:szCs w:val="24"/>
        </w:rPr>
        <w:t>é</w:t>
      </w:r>
      <w:r w:rsidR="00593CD9" w:rsidRPr="000A4A3F">
        <w:rPr>
          <w:rFonts w:ascii="Tahoma" w:eastAsia="Times New Roman" w:hAnsi="Tahoma" w:cs="Tahoma"/>
          <w:sz w:val="24"/>
          <w:szCs w:val="24"/>
        </w:rPr>
        <w:t>rmino de cinco</w:t>
      </w:r>
      <w:r w:rsidR="00BF7AE8" w:rsidRPr="000A4A3F">
        <w:rPr>
          <w:rFonts w:ascii="Tahoma" w:eastAsia="Times New Roman" w:hAnsi="Tahoma" w:cs="Tahoma"/>
          <w:sz w:val="24"/>
          <w:szCs w:val="24"/>
        </w:rPr>
        <w:t xml:space="preserve"> días</w:t>
      </w:r>
      <w:r w:rsidR="00593CD9" w:rsidRPr="000A4A3F">
        <w:rPr>
          <w:rFonts w:ascii="Tahoma" w:eastAsia="Times New Roman" w:hAnsi="Tahoma" w:cs="Tahoma"/>
          <w:sz w:val="24"/>
          <w:szCs w:val="24"/>
        </w:rPr>
        <w:t xml:space="preserve"> en el que debe ser puesto a conocimiento de la contraparte el informe que </w:t>
      </w:r>
      <w:r w:rsidR="002A2C17" w:rsidRPr="000A4A3F">
        <w:rPr>
          <w:rFonts w:ascii="Tahoma" w:eastAsia="Times New Roman" w:hAnsi="Tahoma" w:cs="Tahoma"/>
          <w:sz w:val="24"/>
          <w:szCs w:val="24"/>
        </w:rPr>
        <w:t>sería</w:t>
      </w:r>
      <w:r w:rsidR="00593CD9" w:rsidRPr="000A4A3F">
        <w:rPr>
          <w:rFonts w:ascii="Tahoma" w:eastAsia="Times New Roman" w:hAnsi="Tahoma" w:cs="Tahoma"/>
          <w:sz w:val="24"/>
          <w:szCs w:val="24"/>
        </w:rPr>
        <w:t xml:space="preserve"> la base de la opinión pericial de lo que un experto habrá de declarar en el juicio. </w:t>
      </w:r>
      <w:r w:rsidR="006E4919" w:rsidRPr="000A4A3F">
        <w:rPr>
          <w:rFonts w:ascii="Tahoma" w:eastAsia="Times New Roman" w:hAnsi="Tahoma" w:cs="Tahoma"/>
          <w:sz w:val="24"/>
          <w:szCs w:val="24"/>
        </w:rPr>
        <w:t>Así</w:t>
      </w:r>
      <w:r w:rsidR="00BF7AE8" w:rsidRPr="000A4A3F">
        <w:rPr>
          <w:rFonts w:ascii="Tahoma" w:eastAsia="Times New Roman" w:hAnsi="Tahoma" w:cs="Tahoma"/>
          <w:sz w:val="24"/>
          <w:szCs w:val="24"/>
        </w:rPr>
        <w:t>,</w:t>
      </w:r>
      <w:r w:rsidR="00593CD9" w:rsidRPr="000A4A3F">
        <w:rPr>
          <w:rFonts w:ascii="Tahoma" w:eastAsia="Times New Roman" w:hAnsi="Tahoma" w:cs="Tahoma"/>
          <w:sz w:val="24"/>
          <w:szCs w:val="24"/>
        </w:rPr>
        <w:t xml:space="preserve"> tenemos que para el Juzgado </w:t>
      </w:r>
      <w:r w:rsidR="00593CD9" w:rsidRPr="000A4A3F">
        <w:rPr>
          <w:rFonts w:ascii="Tahoma" w:eastAsia="Times New Roman" w:hAnsi="Tahoma" w:cs="Tahoma"/>
          <w:i/>
          <w:sz w:val="24"/>
          <w:szCs w:val="24"/>
        </w:rPr>
        <w:t xml:space="preserve">A quo, </w:t>
      </w:r>
      <w:r w:rsidR="00593CD9" w:rsidRPr="000A4A3F">
        <w:rPr>
          <w:rFonts w:ascii="Tahoma" w:eastAsia="Times New Roman" w:hAnsi="Tahoma" w:cs="Tahoma"/>
          <w:sz w:val="24"/>
          <w:szCs w:val="24"/>
        </w:rPr>
        <w:t xml:space="preserve">secundado por </w:t>
      </w:r>
      <w:r w:rsidR="002A2C17" w:rsidRPr="000A4A3F">
        <w:rPr>
          <w:rFonts w:ascii="Tahoma" w:eastAsia="Times New Roman" w:hAnsi="Tahoma" w:cs="Tahoma"/>
          <w:sz w:val="24"/>
          <w:szCs w:val="24"/>
        </w:rPr>
        <w:t xml:space="preserve">la </w:t>
      </w:r>
      <w:r w:rsidR="006E4919" w:rsidRPr="000A4A3F">
        <w:rPr>
          <w:rFonts w:ascii="Tahoma" w:eastAsia="Times New Roman" w:hAnsi="Tahoma" w:cs="Tahoma"/>
          <w:sz w:val="24"/>
          <w:szCs w:val="24"/>
        </w:rPr>
        <w:t>Fiscalía</w:t>
      </w:r>
      <w:r w:rsidR="002A2C17" w:rsidRPr="000A4A3F">
        <w:rPr>
          <w:rFonts w:ascii="Tahoma" w:eastAsia="Times New Roman" w:hAnsi="Tahoma" w:cs="Tahoma"/>
          <w:sz w:val="24"/>
          <w:szCs w:val="24"/>
        </w:rPr>
        <w:t xml:space="preserve">, dicho </w:t>
      </w:r>
      <w:r w:rsidR="00011B89" w:rsidRPr="000A4A3F">
        <w:rPr>
          <w:rFonts w:ascii="Tahoma" w:eastAsia="Times New Roman" w:hAnsi="Tahoma" w:cs="Tahoma"/>
          <w:sz w:val="24"/>
          <w:szCs w:val="24"/>
        </w:rPr>
        <w:t>término</w:t>
      </w:r>
      <w:r w:rsidR="002A2C17" w:rsidRPr="000A4A3F">
        <w:rPr>
          <w:rFonts w:ascii="Tahoma" w:eastAsia="Times New Roman" w:hAnsi="Tahoma" w:cs="Tahoma"/>
          <w:sz w:val="24"/>
          <w:szCs w:val="24"/>
        </w:rPr>
        <w:t xml:space="preserve"> correspondería a cinco días antes de la fecha </w:t>
      </w:r>
      <w:r w:rsidR="002A2C17" w:rsidRPr="000A4A3F">
        <w:rPr>
          <w:rFonts w:ascii="Tahoma" w:eastAsia="Times New Roman" w:hAnsi="Tahoma" w:cs="Tahoma"/>
          <w:sz w:val="24"/>
          <w:szCs w:val="24"/>
        </w:rPr>
        <w:lastRenderedPageBreak/>
        <w:t xml:space="preserve">programada para el testimonio del perito en el </w:t>
      </w:r>
      <w:r w:rsidR="00BF7AE8" w:rsidRPr="000A4A3F">
        <w:rPr>
          <w:rFonts w:ascii="Tahoma" w:eastAsia="Times New Roman" w:hAnsi="Tahoma" w:cs="Tahoma"/>
          <w:sz w:val="24"/>
          <w:szCs w:val="24"/>
        </w:rPr>
        <w:t>juicio; mientras que la Defensa</w:t>
      </w:r>
      <w:r w:rsidR="002A2C17" w:rsidRPr="000A4A3F">
        <w:rPr>
          <w:rFonts w:ascii="Tahoma" w:eastAsia="Times New Roman" w:hAnsi="Tahoma" w:cs="Tahoma"/>
          <w:sz w:val="24"/>
          <w:szCs w:val="24"/>
        </w:rPr>
        <w:t xml:space="preserve"> </w:t>
      </w:r>
      <w:r w:rsidR="00BF7AE8" w:rsidRPr="000A4A3F">
        <w:rPr>
          <w:rFonts w:ascii="Tahoma" w:eastAsia="Times New Roman" w:hAnsi="Tahoma" w:cs="Tahoma"/>
          <w:sz w:val="24"/>
          <w:szCs w:val="24"/>
        </w:rPr>
        <w:t>aduce que el t</w:t>
      </w:r>
      <w:r w:rsidR="002D1A32" w:rsidRPr="000A4A3F">
        <w:rPr>
          <w:rFonts w:ascii="Tahoma" w:eastAsia="Times New Roman" w:hAnsi="Tahoma" w:cs="Tahoma"/>
          <w:sz w:val="24"/>
          <w:szCs w:val="24"/>
        </w:rPr>
        <w:t>é</w:t>
      </w:r>
      <w:r w:rsidR="00BF7AE8" w:rsidRPr="000A4A3F">
        <w:rPr>
          <w:rFonts w:ascii="Tahoma" w:eastAsia="Times New Roman" w:hAnsi="Tahoma" w:cs="Tahoma"/>
          <w:sz w:val="24"/>
          <w:szCs w:val="24"/>
        </w:rPr>
        <w:t xml:space="preserve">rmino de marras </w:t>
      </w:r>
      <w:r w:rsidR="002A2C17" w:rsidRPr="000A4A3F">
        <w:rPr>
          <w:rFonts w:ascii="Tahoma" w:eastAsia="Times New Roman" w:hAnsi="Tahoma" w:cs="Tahoma"/>
          <w:sz w:val="24"/>
          <w:szCs w:val="24"/>
        </w:rPr>
        <w:t xml:space="preserve">es de cinco días antes de la instalación del juicio. </w:t>
      </w:r>
    </w:p>
    <w:p w14:paraId="57D762CB" w14:textId="77777777" w:rsidR="002A2C17" w:rsidRPr="000A4A3F" w:rsidRDefault="002A2C17" w:rsidP="000A4A3F">
      <w:pPr>
        <w:spacing w:line="276" w:lineRule="auto"/>
        <w:rPr>
          <w:rFonts w:ascii="Tahoma" w:eastAsia="Times New Roman" w:hAnsi="Tahoma" w:cs="Tahoma"/>
          <w:sz w:val="24"/>
          <w:szCs w:val="24"/>
        </w:rPr>
      </w:pPr>
    </w:p>
    <w:p w14:paraId="7CF5DFA8" w14:textId="77777777" w:rsidR="006E4919" w:rsidRPr="000A4A3F" w:rsidRDefault="002A2C17" w:rsidP="000A4A3F">
      <w:pPr>
        <w:spacing w:line="276" w:lineRule="auto"/>
        <w:rPr>
          <w:rFonts w:ascii="Tahoma" w:eastAsia="Times New Roman" w:hAnsi="Tahoma" w:cs="Tahoma"/>
          <w:sz w:val="24"/>
          <w:szCs w:val="24"/>
        </w:rPr>
      </w:pPr>
      <w:r w:rsidRPr="000A4A3F">
        <w:rPr>
          <w:rFonts w:ascii="Tahoma" w:eastAsia="Times New Roman" w:hAnsi="Tahoma" w:cs="Tahoma"/>
          <w:sz w:val="24"/>
          <w:szCs w:val="24"/>
        </w:rPr>
        <w:t xml:space="preserve">Frente a la anterior polémica, la Sala desde ya dirá que le asiste la razón a la Defensa, por cuanto </w:t>
      </w:r>
      <w:r w:rsidR="006E4919" w:rsidRPr="000A4A3F">
        <w:rPr>
          <w:rFonts w:ascii="Tahoma" w:eastAsia="Times New Roman" w:hAnsi="Tahoma" w:cs="Tahoma"/>
          <w:sz w:val="24"/>
          <w:szCs w:val="24"/>
        </w:rPr>
        <w:t xml:space="preserve">de </w:t>
      </w:r>
      <w:r w:rsidRPr="000A4A3F">
        <w:rPr>
          <w:rFonts w:ascii="Tahoma" w:eastAsia="Times New Roman" w:hAnsi="Tahoma" w:cs="Tahoma"/>
          <w:sz w:val="24"/>
          <w:szCs w:val="24"/>
        </w:rPr>
        <w:t xml:space="preserve">una adecuada hermenéutica de las disposiciones consagradas en el </w:t>
      </w:r>
      <w:r w:rsidR="006E4919" w:rsidRPr="000A4A3F">
        <w:rPr>
          <w:rFonts w:ascii="Tahoma" w:eastAsia="Times New Roman" w:hAnsi="Tahoma" w:cs="Tahoma"/>
          <w:sz w:val="24"/>
          <w:szCs w:val="24"/>
        </w:rPr>
        <w:t xml:space="preserve">aludido artículo 415 C.P.P. se desprende, sin hesitación alguna, que el término que tiene una de las partes para poner en conocimiento de su contraparte el informe base de la opinión pericial de lo que eventualmente declarará un experto en el juicio es el de cinco días antes de la instalación del juicio. </w:t>
      </w:r>
    </w:p>
    <w:p w14:paraId="7F922F08" w14:textId="77777777" w:rsidR="006E4919" w:rsidRPr="000A4A3F" w:rsidRDefault="006E4919" w:rsidP="000A4A3F">
      <w:pPr>
        <w:spacing w:line="276" w:lineRule="auto"/>
        <w:rPr>
          <w:rFonts w:ascii="Tahoma" w:eastAsia="Times New Roman" w:hAnsi="Tahoma" w:cs="Tahoma"/>
          <w:sz w:val="24"/>
          <w:szCs w:val="24"/>
        </w:rPr>
      </w:pPr>
    </w:p>
    <w:p w14:paraId="2623419D" w14:textId="77777777" w:rsidR="004C0ECF" w:rsidRPr="000A4A3F" w:rsidRDefault="006E4919" w:rsidP="000A4A3F">
      <w:pPr>
        <w:spacing w:line="276" w:lineRule="auto"/>
        <w:rPr>
          <w:rFonts w:ascii="Tahoma" w:eastAsia="Times New Roman" w:hAnsi="Tahoma" w:cs="Tahoma"/>
          <w:sz w:val="24"/>
          <w:szCs w:val="24"/>
        </w:rPr>
      </w:pPr>
      <w:r w:rsidRPr="000A4A3F">
        <w:rPr>
          <w:rFonts w:ascii="Tahoma" w:eastAsia="Times New Roman" w:hAnsi="Tahoma" w:cs="Tahoma"/>
          <w:sz w:val="24"/>
          <w:szCs w:val="24"/>
        </w:rPr>
        <w:t>Tal situación implicaría, en caso que un informe base de una opinión pericial no haya sido puesto en conocimiento de las demás partes dentro de los aludidos términos, que nos encontremos en presencia de una vulneración de los deberes del descubrimiento probatorio que le asistiría a la parte interesada en la prueba pericial, lo que implicaría que dicha prueba sea susceptible de la sanción de</w:t>
      </w:r>
      <w:r w:rsidR="00BA5306" w:rsidRPr="000A4A3F">
        <w:rPr>
          <w:rFonts w:ascii="Tahoma" w:eastAsia="Times New Roman" w:hAnsi="Tahoma" w:cs="Tahoma"/>
          <w:sz w:val="24"/>
          <w:szCs w:val="24"/>
        </w:rPr>
        <w:t>l</w:t>
      </w:r>
      <w:r w:rsidRPr="000A4A3F">
        <w:rPr>
          <w:rFonts w:ascii="Tahoma" w:eastAsia="Times New Roman" w:hAnsi="Tahoma" w:cs="Tahoma"/>
          <w:sz w:val="24"/>
          <w:szCs w:val="24"/>
        </w:rPr>
        <w:t xml:space="preserve"> rechazo consagrada en el artículo 346 C.P.P. </w:t>
      </w:r>
    </w:p>
    <w:p w14:paraId="3198F9AE" w14:textId="77777777" w:rsidR="008440E6" w:rsidRPr="000A4A3F" w:rsidRDefault="008440E6" w:rsidP="000A4A3F">
      <w:pPr>
        <w:spacing w:line="276" w:lineRule="auto"/>
        <w:rPr>
          <w:rFonts w:ascii="Tahoma" w:eastAsia="Times New Roman" w:hAnsi="Tahoma" w:cs="Tahoma"/>
          <w:sz w:val="24"/>
          <w:szCs w:val="24"/>
        </w:rPr>
      </w:pPr>
    </w:p>
    <w:p w14:paraId="54AF534A" w14:textId="3690B133" w:rsidR="00FC5938" w:rsidRPr="000A4A3F" w:rsidRDefault="008440E6" w:rsidP="000A4A3F">
      <w:pPr>
        <w:spacing w:line="276" w:lineRule="auto"/>
        <w:rPr>
          <w:rFonts w:ascii="Tahoma" w:eastAsia="Times New Roman" w:hAnsi="Tahoma" w:cs="Tahoma"/>
          <w:sz w:val="24"/>
          <w:szCs w:val="24"/>
        </w:rPr>
      </w:pPr>
      <w:r w:rsidRPr="000A4A3F">
        <w:rPr>
          <w:rFonts w:ascii="Tahoma" w:eastAsia="Times New Roman" w:hAnsi="Tahoma" w:cs="Tahoma"/>
          <w:sz w:val="24"/>
          <w:szCs w:val="24"/>
        </w:rPr>
        <w:t xml:space="preserve">Para poder llegar a la anterior conclusión, es menester </w:t>
      </w:r>
      <w:r w:rsidR="00064863" w:rsidRPr="000A4A3F">
        <w:rPr>
          <w:rFonts w:ascii="Tahoma" w:eastAsia="Times New Roman" w:hAnsi="Tahoma" w:cs="Tahoma"/>
          <w:sz w:val="24"/>
          <w:szCs w:val="24"/>
        </w:rPr>
        <w:t xml:space="preserve">inicialmente </w:t>
      </w:r>
      <w:r w:rsidR="002D1A32" w:rsidRPr="000A4A3F">
        <w:rPr>
          <w:rFonts w:ascii="Tahoma" w:eastAsia="Times New Roman" w:hAnsi="Tahoma" w:cs="Tahoma"/>
          <w:sz w:val="24"/>
          <w:szCs w:val="24"/>
        </w:rPr>
        <w:t>recordar</w:t>
      </w:r>
      <w:r w:rsidRPr="000A4A3F">
        <w:rPr>
          <w:rFonts w:ascii="Tahoma" w:eastAsia="Times New Roman" w:hAnsi="Tahoma" w:cs="Tahoma"/>
          <w:sz w:val="24"/>
          <w:szCs w:val="24"/>
        </w:rPr>
        <w:t xml:space="preserve"> </w:t>
      </w:r>
      <w:r w:rsidR="00064863" w:rsidRPr="000A4A3F">
        <w:rPr>
          <w:rFonts w:ascii="Tahoma" w:eastAsia="Times New Roman" w:hAnsi="Tahoma" w:cs="Tahoma"/>
          <w:sz w:val="24"/>
          <w:szCs w:val="24"/>
        </w:rPr>
        <w:t xml:space="preserve">que de lo hasta ahora acontecido en el proceso, se tiene que el juicio </w:t>
      </w:r>
      <w:r w:rsidR="00FC5938" w:rsidRPr="000A4A3F">
        <w:rPr>
          <w:rFonts w:ascii="Tahoma" w:eastAsia="Times New Roman" w:hAnsi="Tahoma" w:cs="Tahoma"/>
          <w:sz w:val="24"/>
          <w:szCs w:val="24"/>
        </w:rPr>
        <w:t>se instaló el 12 de mayo de lo corrientes, y que prosiguió el 21 de mayo hogaño, calendas estas</w:t>
      </w:r>
      <w:r w:rsidR="00BF7AE8" w:rsidRPr="000A4A3F">
        <w:rPr>
          <w:rFonts w:ascii="Tahoma" w:eastAsia="Times New Roman" w:hAnsi="Tahoma" w:cs="Tahoma"/>
          <w:sz w:val="24"/>
          <w:szCs w:val="24"/>
        </w:rPr>
        <w:t xml:space="preserve"> últimas en la que fue convocado</w:t>
      </w:r>
      <w:r w:rsidR="00FC5938" w:rsidRPr="000A4A3F">
        <w:rPr>
          <w:rFonts w:ascii="Tahoma" w:eastAsia="Times New Roman" w:hAnsi="Tahoma" w:cs="Tahoma"/>
          <w:sz w:val="24"/>
          <w:szCs w:val="24"/>
        </w:rPr>
        <w:t xml:space="preserve"> a testificar el perito VÍCTOR HUGO LAVERDE. </w:t>
      </w:r>
      <w:r w:rsidR="00064863" w:rsidRPr="000A4A3F">
        <w:rPr>
          <w:rFonts w:ascii="Tahoma" w:eastAsia="Times New Roman" w:hAnsi="Tahoma" w:cs="Tahoma"/>
          <w:sz w:val="24"/>
          <w:szCs w:val="24"/>
        </w:rPr>
        <w:t>De igual</w:t>
      </w:r>
      <w:r w:rsidR="00BF7AE8" w:rsidRPr="000A4A3F">
        <w:rPr>
          <w:rFonts w:ascii="Tahoma" w:eastAsia="Times New Roman" w:hAnsi="Tahoma" w:cs="Tahoma"/>
          <w:sz w:val="24"/>
          <w:szCs w:val="24"/>
        </w:rPr>
        <w:t>,</w:t>
      </w:r>
      <w:r w:rsidR="00064863" w:rsidRPr="000A4A3F">
        <w:rPr>
          <w:rFonts w:ascii="Tahoma" w:eastAsia="Times New Roman" w:hAnsi="Tahoma" w:cs="Tahoma"/>
          <w:sz w:val="24"/>
          <w:szCs w:val="24"/>
        </w:rPr>
        <w:t xml:space="preserve"> manera no existe duda alguna que e</w:t>
      </w:r>
      <w:r w:rsidR="00FC5938" w:rsidRPr="000A4A3F">
        <w:rPr>
          <w:rFonts w:ascii="Tahoma" w:eastAsia="Times New Roman" w:hAnsi="Tahoma" w:cs="Tahoma"/>
          <w:sz w:val="24"/>
          <w:szCs w:val="24"/>
        </w:rPr>
        <w:t xml:space="preserve">n la actuación está plenamente acreditado que </w:t>
      </w:r>
      <w:r w:rsidR="00064863" w:rsidRPr="000A4A3F">
        <w:rPr>
          <w:rFonts w:ascii="Tahoma" w:eastAsia="Times New Roman" w:hAnsi="Tahoma" w:cs="Tahoma"/>
          <w:sz w:val="24"/>
          <w:szCs w:val="24"/>
        </w:rPr>
        <w:t xml:space="preserve">las partes admitieron que un día antes de la instalación del juicio, o sea el 11 de mayo de esta anualidad, la Fiscalía puso en conocimiento </w:t>
      </w:r>
      <w:r w:rsidR="002D1A32" w:rsidRPr="000A4A3F">
        <w:rPr>
          <w:rFonts w:ascii="Tahoma" w:eastAsia="Times New Roman" w:hAnsi="Tahoma" w:cs="Tahoma"/>
          <w:sz w:val="24"/>
          <w:szCs w:val="24"/>
        </w:rPr>
        <w:t>de</w:t>
      </w:r>
      <w:r w:rsidR="00064863" w:rsidRPr="000A4A3F">
        <w:rPr>
          <w:rFonts w:ascii="Tahoma" w:eastAsia="Times New Roman" w:hAnsi="Tahoma" w:cs="Tahoma"/>
          <w:sz w:val="24"/>
          <w:szCs w:val="24"/>
        </w:rPr>
        <w:t xml:space="preserve"> la Defensa el contenido del </w:t>
      </w:r>
      <w:r w:rsidR="00FC5938" w:rsidRPr="000A4A3F">
        <w:rPr>
          <w:rFonts w:ascii="Tahoma" w:eastAsia="Times New Roman" w:hAnsi="Tahoma" w:cs="Tahoma"/>
          <w:sz w:val="24"/>
          <w:szCs w:val="24"/>
        </w:rPr>
        <w:t>informe base de la opinión pericial rendido por el experto VÍCTOR HUGO LAVERDE</w:t>
      </w:r>
      <w:r w:rsidR="00064863" w:rsidRPr="000A4A3F">
        <w:rPr>
          <w:rFonts w:ascii="Tahoma" w:eastAsia="Times New Roman" w:hAnsi="Tahoma" w:cs="Tahoma"/>
          <w:sz w:val="24"/>
          <w:szCs w:val="24"/>
        </w:rPr>
        <w:t>.</w:t>
      </w:r>
      <w:r w:rsidR="00FC5938" w:rsidRPr="000A4A3F">
        <w:rPr>
          <w:rFonts w:ascii="Tahoma" w:eastAsia="Times New Roman" w:hAnsi="Tahoma" w:cs="Tahoma"/>
          <w:sz w:val="24"/>
          <w:szCs w:val="24"/>
        </w:rPr>
        <w:t xml:space="preserve"> </w:t>
      </w:r>
      <w:r w:rsidR="00064863" w:rsidRPr="000A4A3F">
        <w:rPr>
          <w:rFonts w:ascii="Tahoma" w:eastAsia="Times New Roman" w:hAnsi="Tahoma" w:cs="Tahoma"/>
          <w:sz w:val="24"/>
          <w:szCs w:val="24"/>
        </w:rPr>
        <w:t xml:space="preserve"> </w:t>
      </w:r>
    </w:p>
    <w:p w14:paraId="651B17DF" w14:textId="77777777" w:rsidR="00064863" w:rsidRPr="000A4A3F" w:rsidRDefault="00064863" w:rsidP="000A4A3F">
      <w:pPr>
        <w:spacing w:line="276" w:lineRule="auto"/>
        <w:rPr>
          <w:rFonts w:ascii="Tahoma" w:eastAsia="Times New Roman" w:hAnsi="Tahoma" w:cs="Tahoma"/>
          <w:sz w:val="24"/>
          <w:szCs w:val="24"/>
        </w:rPr>
      </w:pPr>
    </w:p>
    <w:p w14:paraId="5B6FA59E" w14:textId="77777777" w:rsidR="00B0350E" w:rsidRPr="000A4A3F" w:rsidRDefault="00064863" w:rsidP="000A4A3F">
      <w:pPr>
        <w:spacing w:line="276" w:lineRule="auto"/>
        <w:rPr>
          <w:rFonts w:ascii="Tahoma" w:eastAsia="Times New Roman" w:hAnsi="Tahoma" w:cs="Tahoma"/>
          <w:sz w:val="24"/>
          <w:szCs w:val="24"/>
        </w:rPr>
      </w:pPr>
      <w:r w:rsidRPr="000A4A3F">
        <w:rPr>
          <w:rFonts w:ascii="Tahoma" w:eastAsia="Times New Roman" w:hAnsi="Tahoma" w:cs="Tahoma"/>
          <w:sz w:val="24"/>
          <w:szCs w:val="24"/>
        </w:rPr>
        <w:t xml:space="preserve">Lo acontecido, o sea cuando la Fiscalía un día antes de la fecha programada para la instalación del juicio, fue que puso a disposición de la Defensa el aludido informe base de la opinión pericial, contradice lo consignado en el </w:t>
      </w:r>
      <w:r w:rsidR="00375915" w:rsidRPr="000A4A3F">
        <w:rPr>
          <w:rFonts w:ascii="Tahoma" w:eastAsia="Times New Roman" w:hAnsi="Tahoma" w:cs="Tahoma"/>
          <w:sz w:val="24"/>
          <w:szCs w:val="24"/>
        </w:rPr>
        <w:t xml:space="preserve">inciso 1º del </w:t>
      </w:r>
      <w:r w:rsidR="00B0350E" w:rsidRPr="000A4A3F">
        <w:rPr>
          <w:rFonts w:ascii="Tahoma" w:eastAsia="Times New Roman" w:hAnsi="Tahoma" w:cs="Tahoma"/>
          <w:sz w:val="24"/>
          <w:szCs w:val="24"/>
        </w:rPr>
        <w:t>articulo 415 C.P.P.</w:t>
      </w:r>
      <w:r w:rsidRPr="000A4A3F">
        <w:rPr>
          <w:rFonts w:ascii="Tahoma" w:eastAsia="Times New Roman" w:hAnsi="Tahoma" w:cs="Tahoma"/>
          <w:sz w:val="24"/>
          <w:szCs w:val="24"/>
        </w:rPr>
        <w:t xml:space="preserve"> el cual, es del siguiente tenor</w:t>
      </w:r>
      <w:r w:rsidR="00B0350E" w:rsidRPr="000A4A3F">
        <w:rPr>
          <w:rFonts w:ascii="Tahoma" w:eastAsia="Times New Roman" w:hAnsi="Tahoma" w:cs="Tahoma"/>
          <w:sz w:val="24"/>
          <w:szCs w:val="24"/>
        </w:rPr>
        <w:t xml:space="preserve">: </w:t>
      </w:r>
    </w:p>
    <w:p w14:paraId="653195E8" w14:textId="77777777" w:rsidR="00375915" w:rsidRPr="000A4A3F" w:rsidRDefault="00375915" w:rsidP="000A4A3F">
      <w:pPr>
        <w:spacing w:line="276" w:lineRule="auto"/>
        <w:rPr>
          <w:rFonts w:ascii="Tahoma" w:eastAsia="Times New Roman" w:hAnsi="Tahoma" w:cs="Tahoma"/>
          <w:sz w:val="24"/>
          <w:szCs w:val="24"/>
        </w:rPr>
      </w:pPr>
    </w:p>
    <w:p w14:paraId="3A50DA9F" w14:textId="77777777" w:rsidR="00375915" w:rsidRPr="000A4A3F" w:rsidRDefault="00375915" w:rsidP="000A4A3F">
      <w:pPr>
        <w:ind w:left="426" w:right="418"/>
        <w:rPr>
          <w:rFonts w:ascii="Tahoma" w:eastAsia="Times New Roman" w:hAnsi="Tahoma" w:cs="Tahoma"/>
          <w:sz w:val="22"/>
          <w:szCs w:val="24"/>
        </w:rPr>
      </w:pPr>
      <w:r w:rsidRPr="000A4A3F">
        <w:rPr>
          <w:rFonts w:ascii="Tahoma" w:eastAsia="Times New Roman" w:hAnsi="Tahoma" w:cs="Tahoma"/>
          <w:sz w:val="22"/>
          <w:szCs w:val="24"/>
        </w:rPr>
        <w:t xml:space="preserve">“Toda declaración de perito deberá estar precedida de un informe resumido en donde se exprese la base de la opinión pedida por la parte que propuso la práctica de la prueba. </w:t>
      </w:r>
      <w:r w:rsidRPr="000A4A3F">
        <w:rPr>
          <w:rFonts w:ascii="Tahoma" w:eastAsia="Times New Roman" w:hAnsi="Tahoma" w:cs="Tahoma"/>
          <w:b/>
          <w:sz w:val="22"/>
          <w:szCs w:val="24"/>
        </w:rPr>
        <w:t>Dicho informe deberá ser puesto en conocimiento de las demás partes al menos con cinco (5) días de anticipación a la celebración de la audiencia pública en donde se recepcionará la peritación</w:t>
      </w:r>
      <w:r w:rsidRPr="000A4A3F">
        <w:rPr>
          <w:rFonts w:ascii="Tahoma" w:eastAsia="Times New Roman" w:hAnsi="Tahoma" w:cs="Tahoma"/>
          <w:sz w:val="22"/>
          <w:szCs w:val="24"/>
        </w:rPr>
        <w:t>, sin perjuicio de lo establecido en este código sobre el descubrimiento de la prueba…”</w:t>
      </w:r>
      <w:r w:rsidRPr="000A4A3F">
        <w:rPr>
          <w:rStyle w:val="Refdenotaalpie"/>
          <w:rFonts w:ascii="Tahoma" w:eastAsia="Times New Roman" w:hAnsi="Tahoma" w:cs="Tahoma"/>
          <w:sz w:val="22"/>
          <w:szCs w:val="24"/>
        </w:rPr>
        <w:footnoteReference w:id="2"/>
      </w:r>
      <w:r w:rsidRPr="000A4A3F">
        <w:rPr>
          <w:rFonts w:ascii="Tahoma" w:eastAsia="Times New Roman" w:hAnsi="Tahoma" w:cs="Tahoma"/>
          <w:sz w:val="22"/>
          <w:szCs w:val="24"/>
        </w:rPr>
        <w:t>.</w:t>
      </w:r>
    </w:p>
    <w:p w14:paraId="4ADFCA78" w14:textId="77777777" w:rsidR="00375915" w:rsidRPr="000A4A3F" w:rsidRDefault="00375915" w:rsidP="000A4A3F">
      <w:pPr>
        <w:spacing w:line="276" w:lineRule="auto"/>
        <w:rPr>
          <w:rFonts w:ascii="Tahoma" w:eastAsia="Times New Roman" w:hAnsi="Tahoma" w:cs="Tahoma"/>
          <w:sz w:val="24"/>
          <w:szCs w:val="24"/>
        </w:rPr>
      </w:pPr>
    </w:p>
    <w:p w14:paraId="06674D17" w14:textId="756CDDFF" w:rsidR="00234DD0" w:rsidRPr="000A4A3F" w:rsidRDefault="00234DD0" w:rsidP="000A4A3F">
      <w:pPr>
        <w:spacing w:line="276" w:lineRule="auto"/>
        <w:rPr>
          <w:rFonts w:ascii="Tahoma" w:eastAsia="Times New Roman" w:hAnsi="Tahoma" w:cs="Tahoma"/>
          <w:sz w:val="24"/>
          <w:szCs w:val="24"/>
        </w:rPr>
      </w:pPr>
      <w:r w:rsidRPr="000A4A3F">
        <w:rPr>
          <w:rFonts w:ascii="Tahoma" w:eastAsia="Times New Roman" w:hAnsi="Tahoma" w:cs="Tahoma"/>
          <w:sz w:val="24"/>
          <w:szCs w:val="24"/>
        </w:rPr>
        <w:t>Decimos lo anterior, por cuanto l</w:t>
      </w:r>
      <w:r w:rsidR="00375915" w:rsidRPr="000A4A3F">
        <w:rPr>
          <w:rFonts w:ascii="Tahoma" w:eastAsia="Times New Roman" w:hAnsi="Tahoma" w:cs="Tahoma"/>
          <w:sz w:val="24"/>
          <w:szCs w:val="24"/>
        </w:rPr>
        <w:t xml:space="preserve">o consignado en dicha norma debe ser armonizado con el principio de la concentración consagrado en el </w:t>
      </w:r>
      <w:r w:rsidR="003945E1" w:rsidRPr="000A4A3F">
        <w:rPr>
          <w:rFonts w:ascii="Tahoma" w:eastAsia="Times New Roman" w:hAnsi="Tahoma" w:cs="Tahoma"/>
          <w:sz w:val="24"/>
          <w:szCs w:val="24"/>
        </w:rPr>
        <w:t>artículo</w:t>
      </w:r>
      <w:r w:rsidR="00375915" w:rsidRPr="000A4A3F">
        <w:rPr>
          <w:rFonts w:ascii="Tahoma" w:eastAsia="Times New Roman" w:hAnsi="Tahoma" w:cs="Tahoma"/>
          <w:sz w:val="24"/>
          <w:szCs w:val="24"/>
        </w:rPr>
        <w:t xml:space="preserve"> 17 C.P.P.</w:t>
      </w:r>
      <w:r w:rsidR="003945E1" w:rsidRPr="000A4A3F">
        <w:rPr>
          <w:rFonts w:ascii="Tahoma" w:eastAsia="Times New Roman" w:hAnsi="Tahoma" w:cs="Tahoma"/>
          <w:sz w:val="24"/>
          <w:szCs w:val="24"/>
        </w:rPr>
        <w:t xml:space="preserve"> el que </w:t>
      </w:r>
      <w:r w:rsidR="003945E1" w:rsidRPr="000A4A3F">
        <w:rPr>
          <w:rFonts w:ascii="Tahoma" w:eastAsia="Times New Roman" w:hAnsi="Tahoma" w:cs="Tahoma"/>
          <w:i/>
          <w:sz w:val="24"/>
          <w:szCs w:val="24"/>
        </w:rPr>
        <w:t>«</w:t>
      </w:r>
      <w:r w:rsidR="003945E1" w:rsidRPr="000A4A3F">
        <w:rPr>
          <w:rFonts w:ascii="Tahoma" w:eastAsia="Times New Roman" w:hAnsi="Tahoma" w:cs="Tahoma"/>
          <w:i/>
          <w:sz w:val="22"/>
          <w:szCs w:val="24"/>
        </w:rPr>
        <w:t>Deviene de garantizar que las pruebas se obtengan e incorporen al debate oral sin que medien grandes espacios de tiempo entre una y otra sesión que le resten capacidad persuasoria al funcionario judicial encargado de apreciarlas…</w:t>
      </w:r>
      <w:r w:rsidR="003945E1" w:rsidRPr="000A4A3F">
        <w:rPr>
          <w:rFonts w:ascii="Tahoma" w:eastAsia="Times New Roman" w:hAnsi="Tahoma" w:cs="Tahoma"/>
          <w:i/>
          <w:sz w:val="24"/>
          <w:szCs w:val="24"/>
        </w:rPr>
        <w:t>»</w:t>
      </w:r>
      <w:r w:rsidR="003945E1" w:rsidRPr="000A4A3F">
        <w:rPr>
          <w:rStyle w:val="Refdenotaalpie"/>
          <w:rFonts w:ascii="Tahoma" w:eastAsia="Times New Roman" w:hAnsi="Tahoma" w:cs="Tahoma"/>
          <w:i/>
          <w:sz w:val="24"/>
          <w:szCs w:val="24"/>
        </w:rPr>
        <w:footnoteReference w:id="3"/>
      </w:r>
      <w:r w:rsidR="00420942" w:rsidRPr="000A4A3F">
        <w:rPr>
          <w:rFonts w:ascii="Tahoma" w:eastAsia="Times New Roman" w:hAnsi="Tahoma" w:cs="Tahoma"/>
          <w:sz w:val="24"/>
          <w:szCs w:val="24"/>
        </w:rPr>
        <w:t xml:space="preserve">. A lo que se le debe sumar </w:t>
      </w:r>
      <w:r w:rsidR="00420942" w:rsidRPr="000A4A3F">
        <w:rPr>
          <w:rFonts w:ascii="Tahoma" w:eastAsia="Times New Roman" w:hAnsi="Tahoma" w:cs="Tahoma"/>
          <w:sz w:val="24"/>
          <w:szCs w:val="24"/>
        </w:rPr>
        <w:lastRenderedPageBreak/>
        <w:t xml:space="preserve">lo consistente en que en la etapa del juicio, luego de su instalación, este se puede celebrar en </w:t>
      </w:r>
      <w:r w:rsidRPr="000A4A3F">
        <w:rPr>
          <w:rFonts w:ascii="Tahoma" w:eastAsia="Times New Roman" w:hAnsi="Tahoma" w:cs="Tahoma"/>
          <w:sz w:val="24"/>
          <w:szCs w:val="24"/>
        </w:rPr>
        <w:t xml:space="preserve">una sola audiencia, o en </w:t>
      </w:r>
      <w:r w:rsidR="00420942" w:rsidRPr="000A4A3F">
        <w:rPr>
          <w:rFonts w:ascii="Tahoma" w:eastAsia="Times New Roman" w:hAnsi="Tahoma" w:cs="Tahoma"/>
          <w:sz w:val="24"/>
          <w:szCs w:val="24"/>
        </w:rPr>
        <w:t xml:space="preserve">diferentes sesiones en las que tendrá lugar el debate probatorio, </w:t>
      </w:r>
      <w:r w:rsidRPr="000A4A3F">
        <w:rPr>
          <w:rFonts w:ascii="Tahoma" w:eastAsia="Times New Roman" w:hAnsi="Tahoma" w:cs="Tahoma"/>
          <w:sz w:val="24"/>
          <w:szCs w:val="24"/>
        </w:rPr>
        <w:t xml:space="preserve">en las cuales se ha de recepcionar el testimonio del perito, </w:t>
      </w:r>
      <w:r w:rsidR="00420942" w:rsidRPr="000A4A3F">
        <w:rPr>
          <w:rFonts w:ascii="Tahoma" w:eastAsia="Times New Roman" w:hAnsi="Tahoma" w:cs="Tahoma"/>
          <w:sz w:val="24"/>
          <w:szCs w:val="24"/>
        </w:rPr>
        <w:t xml:space="preserve">por lo que es obvio que esas diferentes sesiones o vistas, acorde con el aludido principio de la concentración, son partes que integran </w:t>
      </w:r>
      <w:r w:rsidR="00781CC2" w:rsidRPr="000A4A3F">
        <w:rPr>
          <w:rFonts w:ascii="Tahoma" w:eastAsia="Times New Roman" w:hAnsi="Tahoma" w:cs="Tahoma"/>
          <w:sz w:val="24"/>
          <w:szCs w:val="24"/>
        </w:rPr>
        <w:t xml:space="preserve">o hacen parte de </w:t>
      </w:r>
      <w:r w:rsidR="00420942" w:rsidRPr="000A4A3F">
        <w:rPr>
          <w:rFonts w:ascii="Tahoma" w:eastAsia="Times New Roman" w:hAnsi="Tahoma" w:cs="Tahoma"/>
          <w:sz w:val="24"/>
          <w:szCs w:val="24"/>
        </w:rPr>
        <w:t xml:space="preserve">un </w:t>
      </w:r>
      <w:r w:rsidR="000335D4" w:rsidRPr="000A4A3F">
        <w:rPr>
          <w:rFonts w:ascii="Tahoma" w:eastAsia="Times New Roman" w:hAnsi="Tahoma" w:cs="Tahoma"/>
          <w:sz w:val="24"/>
          <w:szCs w:val="24"/>
        </w:rPr>
        <w:t>todo único</w:t>
      </w:r>
      <w:r w:rsidR="00420942" w:rsidRPr="000A4A3F">
        <w:rPr>
          <w:rFonts w:ascii="Tahoma" w:eastAsia="Times New Roman" w:hAnsi="Tahoma" w:cs="Tahoma"/>
          <w:sz w:val="24"/>
          <w:szCs w:val="24"/>
        </w:rPr>
        <w:t xml:space="preserve">: la audiencia del juicio oral, </w:t>
      </w:r>
      <w:r w:rsidRPr="000A4A3F">
        <w:rPr>
          <w:rFonts w:ascii="Tahoma" w:eastAsia="Times New Roman" w:hAnsi="Tahoma" w:cs="Tahoma"/>
          <w:sz w:val="24"/>
          <w:szCs w:val="24"/>
        </w:rPr>
        <w:t xml:space="preserve">la </w:t>
      </w:r>
      <w:r w:rsidR="00420942" w:rsidRPr="000A4A3F">
        <w:rPr>
          <w:rFonts w:ascii="Tahoma" w:eastAsia="Times New Roman" w:hAnsi="Tahoma" w:cs="Tahoma"/>
          <w:sz w:val="24"/>
          <w:szCs w:val="24"/>
        </w:rPr>
        <w:t>cual</w:t>
      </w:r>
      <w:r w:rsidR="00064863" w:rsidRPr="000A4A3F">
        <w:rPr>
          <w:rFonts w:ascii="Tahoma" w:eastAsia="Times New Roman" w:hAnsi="Tahoma" w:cs="Tahoma"/>
          <w:sz w:val="24"/>
          <w:szCs w:val="24"/>
        </w:rPr>
        <w:t>, como bien se desprende del contenido del artículo 366 C.P.P.</w:t>
      </w:r>
      <w:r w:rsidR="00BF7AE8" w:rsidRPr="000A4A3F">
        <w:rPr>
          <w:rFonts w:ascii="Tahoma" w:eastAsia="Times New Roman" w:hAnsi="Tahoma" w:cs="Tahoma"/>
          <w:sz w:val="24"/>
          <w:szCs w:val="24"/>
        </w:rPr>
        <w:t>,</w:t>
      </w:r>
      <w:r w:rsidR="00064863" w:rsidRPr="000A4A3F">
        <w:rPr>
          <w:rFonts w:ascii="Tahoma" w:eastAsia="Times New Roman" w:hAnsi="Tahoma" w:cs="Tahoma"/>
          <w:sz w:val="24"/>
          <w:szCs w:val="24"/>
        </w:rPr>
        <w:t xml:space="preserve"> se inicia a partir del momento de su instalación</w:t>
      </w:r>
      <w:r w:rsidR="00420942" w:rsidRPr="000A4A3F">
        <w:rPr>
          <w:rFonts w:ascii="Tahoma" w:eastAsia="Times New Roman" w:hAnsi="Tahoma" w:cs="Tahoma"/>
          <w:sz w:val="24"/>
          <w:szCs w:val="24"/>
        </w:rPr>
        <w:t xml:space="preserve">. </w:t>
      </w:r>
    </w:p>
    <w:p w14:paraId="4405299F" w14:textId="77777777" w:rsidR="00234DD0" w:rsidRPr="000A4A3F" w:rsidRDefault="00234DD0" w:rsidP="000A4A3F">
      <w:pPr>
        <w:spacing w:line="276" w:lineRule="auto"/>
        <w:rPr>
          <w:rFonts w:ascii="Tahoma" w:eastAsia="Times New Roman" w:hAnsi="Tahoma" w:cs="Tahoma"/>
          <w:sz w:val="24"/>
          <w:szCs w:val="24"/>
        </w:rPr>
      </w:pPr>
    </w:p>
    <w:p w14:paraId="151A906E" w14:textId="6C8D889A" w:rsidR="00D916A7" w:rsidRPr="000A4A3F" w:rsidRDefault="00DC45A8" w:rsidP="000A4A3F">
      <w:pPr>
        <w:spacing w:line="276" w:lineRule="auto"/>
        <w:rPr>
          <w:rFonts w:ascii="Tahoma" w:eastAsia="Times New Roman" w:hAnsi="Tahoma" w:cs="Tahoma"/>
          <w:sz w:val="24"/>
          <w:szCs w:val="24"/>
        </w:rPr>
      </w:pPr>
      <w:r w:rsidRPr="000A4A3F">
        <w:rPr>
          <w:rFonts w:ascii="Tahoma" w:eastAsia="Times New Roman" w:hAnsi="Tahoma" w:cs="Tahoma"/>
          <w:sz w:val="24"/>
          <w:szCs w:val="24"/>
        </w:rPr>
        <w:t>Acorde con lo anterior</w:t>
      </w:r>
      <w:r w:rsidR="00234DD0" w:rsidRPr="000A4A3F">
        <w:rPr>
          <w:rFonts w:ascii="Tahoma" w:eastAsia="Times New Roman" w:hAnsi="Tahoma" w:cs="Tahoma"/>
          <w:sz w:val="24"/>
          <w:szCs w:val="24"/>
        </w:rPr>
        <w:t xml:space="preserve">, para la Sala no existe duda alguna que la audiencia a la que hace mención el aludido artículo 415 C.P.P. no es otra diferente que aquella en virtud de la </w:t>
      </w:r>
      <w:r w:rsidR="00D916A7" w:rsidRPr="000A4A3F">
        <w:rPr>
          <w:rFonts w:ascii="Tahoma" w:eastAsia="Times New Roman" w:hAnsi="Tahoma" w:cs="Tahoma"/>
          <w:sz w:val="24"/>
          <w:szCs w:val="24"/>
        </w:rPr>
        <w:t xml:space="preserve">cual se </w:t>
      </w:r>
      <w:r w:rsidR="003E451A" w:rsidRPr="000A4A3F">
        <w:rPr>
          <w:rFonts w:ascii="Tahoma" w:eastAsia="Times New Roman" w:hAnsi="Tahoma" w:cs="Tahoma"/>
          <w:sz w:val="24"/>
          <w:szCs w:val="24"/>
        </w:rPr>
        <w:t xml:space="preserve">ha de </w:t>
      </w:r>
      <w:r w:rsidR="00D916A7" w:rsidRPr="000A4A3F">
        <w:rPr>
          <w:rFonts w:ascii="Tahoma" w:eastAsia="Times New Roman" w:hAnsi="Tahoma" w:cs="Tahoma"/>
          <w:sz w:val="24"/>
          <w:szCs w:val="24"/>
        </w:rPr>
        <w:t>instala</w:t>
      </w:r>
      <w:r w:rsidR="003E451A" w:rsidRPr="000A4A3F">
        <w:rPr>
          <w:rFonts w:ascii="Tahoma" w:eastAsia="Times New Roman" w:hAnsi="Tahoma" w:cs="Tahoma"/>
          <w:sz w:val="24"/>
          <w:szCs w:val="24"/>
        </w:rPr>
        <w:t>r</w:t>
      </w:r>
      <w:r w:rsidR="00D916A7" w:rsidRPr="000A4A3F">
        <w:rPr>
          <w:rFonts w:ascii="Tahoma" w:eastAsia="Times New Roman" w:hAnsi="Tahoma" w:cs="Tahoma"/>
          <w:sz w:val="24"/>
          <w:szCs w:val="24"/>
        </w:rPr>
        <w:t xml:space="preserve"> el juicio oral</w:t>
      </w:r>
      <w:r w:rsidR="00781CC2" w:rsidRPr="000A4A3F">
        <w:rPr>
          <w:rFonts w:ascii="Tahoma" w:eastAsia="Times New Roman" w:hAnsi="Tahoma" w:cs="Tahoma"/>
          <w:sz w:val="24"/>
          <w:szCs w:val="24"/>
        </w:rPr>
        <w:t>, y por ende</w:t>
      </w:r>
      <w:r w:rsidR="00BF7AE8" w:rsidRPr="000A4A3F">
        <w:rPr>
          <w:rFonts w:ascii="Tahoma" w:eastAsia="Times New Roman" w:hAnsi="Tahoma" w:cs="Tahoma"/>
          <w:sz w:val="24"/>
          <w:szCs w:val="24"/>
        </w:rPr>
        <w:t>,</w:t>
      </w:r>
      <w:r w:rsidR="00781CC2" w:rsidRPr="000A4A3F">
        <w:rPr>
          <w:rFonts w:ascii="Tahoma" w:eastAsia="Times New Roman" w:hAnsi="Tahoma" w:cs="Tahoma"/>
          <w:sz w:val="24"/>
          <w:szCs w:val="24"/>
        </w:rPr>
        <w:t xml:space="preserve"> la vista en la que se practicará la prueba pericial</w:t>
      </w:r>
      <w:r w:rsidR="00B67CA2" w:rsidRPr="000A4A3F">
        <w:rPr>
          <w:rFonts w:ascii="Tahoma" w:eastAsia="Times New Roman" w:hAnsi="Tahoma" w:cs="Tahoma"/>
          <w:sz w:val="24"/>
          <w:szCs w:val="24"/>
        </w:rPr>
        <w:t xml:space="preserve">, de la que previamente se debe descubrir el informe base de la opinión </w:t>
      </w:r>
      <w:r w:rsidR="001A68B1" w:rsidRPr="000A4A3F">
        <w:rPr>
          <w:rFonts w:ascii="Tahoma" w:eastAsia="Times New Roman" w:hAnsi="Tahoma" w:cs="Tahoma"/>
          <w:sz w:val="24"/>
          <w:szCs w:val="24"/>
        </w:rPr>
        <w:t>pericial</w:t>
      </w:r>
      <w:r w:rsidR="00B67CA2" w:rsidRPr="000A4A3F">
        <w:rPr>
          <w:rFonts w:ascii="Tahoma" w:eastAsia="Times New Roman" w:hAnsi="Tahoma" w:cs="Tahoma"/>
          <w:sz w:val="24"/>
          <w:szCs w:val="24"/>
        </w:rPr>
        <w:t>,</w:t>
      </w:r>
      <w:r w:rsidR="00781CC2" w:rsidRPr="000A4A3F">
        <w:rPr>
          <w:rFonts w:ascii="Tahoma" w:eastAsia="Times New Roman" w:hAnsi="Tahoma" w:cs="Tahoma"/>
          <w:sz w:val="24"/>
          <w:szCs w:val="24"/>
        </w:rPr>
        <w:t xml:space="preserve"> hace parte integrante del juicio oral</w:t>
      </w:r>
      <w:r w:rsidR="00D916A7" w:rsidRPr="000A4A3F">
        <w:rPr>
          <w:rFonts w:ascii="Tahoma" w:eastAsia="Times New Roman" w:hAnsi="Tahoma" w:cs="Tahoma"/>
          <w:sz w:val="24"/>
          <w:szCs w:val="24"/>
        </w:rPr>
        <w:t xml:space="preserve">. Por lo tanto, pensar lo contrario sería tanto como someter a un </w:t>
      </w:r>
      <w:r w:rsidR="00781CC2" w:rsidRPr="000A4A3F">
        <w:rPr>
          <w:rFonts w:ascii="Tahoma" w:eastAsia="Times New Roman" w:hAnsi="Tahoma" w:cs="Tahoma"/>
          <w:sz w:val="24"/>
          <w:szCs w:val="24"/>
        </w:rPr>
        <w:t xml:space="preserve">injustificado </w:t>
      </w:r>
      <w:r w:rsidR="00D916A7" w:rsidRPr="000A4A3F">
        <w:rPr>
          <w:rFonts w:ascii="Tahoma" w:eastAsia="Times New Roman" w:hAnsi="Tahoma" w:cs="Tahoma"/>
          <w:sz w:val="24"/>
          <w:szCs w:val="24"/>
        </w:rPr>
        <w:t xml:space="preserve">estado de incertidumbre a la parte a quien se le deba descubrir el informe base de la opinión pericial, </w:t>
      </w:r>
      <w:r w:rsidR="00781CC2" w:rsidRPr="000A4A3F">
        <w:rPr>
          <w:rFonts w:ascii="Tahoma" w:eastAsia="Times New Roman" w:hAnsi="Tahoma" w:cs="Tahoma"/>
          <w:sz w:val="24"/>
          <w:szCs w:val="24"/>
        </w:rPr>
        <w:t>quien</w:t>
      </w:r>
      <w:r w:rsidR="00D916A7" w:rsidRPr="000A4A3F">
        <w:rPr>
          <w:rFonts w:ascii="Tahoma" w:eastAsia="Times New Roman" w:hAnsi="Tahoma" w:cs="Tahoma"/>
          <w:sz w:val="24"/>
          <w:szCs w:val="24"/>
        </w:rPr>
        <w:t xml:space="preserve"> estaría condicionada </w:t>
      </w:r>
      <w:r w:rsidR="00AB7563" w:rsidRPr="000A4A3F">
        <w:rPr>
          <w:rFonts w:ascii="Tahoma" w:eastAsia="Times New Roman" w:hAnsi="Tahoma" w:cs="Tahoma"/>
          <w:sz w:val="24"/>
          <w:szCs w:val="24"/>
        </w:rPr>
        <w:t xml:space="preserve">para enterarse del contenido de dicho informe </w:t>
      </w:r>
      <w:r w:rsidR="00D916A7" w:rsidRPr="000A4A3F">
        <w:rPr>
          <w:rFonts w:ascii="Tahoma" w:eastAsia="Times New Roman" w:hAnsi="Tahoma" w:cs="Tahoma"/>
          <w:sz w:val="24"/>
          <w:szCs w:val="24"/>
        </w:rPr>
        <w:t>a la fecha incierta en la que se programe la vista en la que se recepcionará la declaración del perito</w:t>
      </w:r>
      <w:r w:rsidR="00AB7563" w:rsidRPr="000A4A3F">
        <w:rPr>
          <w:rFonts w:ascii="Tahoma" w:eastAsia="Times New Roman" w:hAnsi="Tahoma" w:cs="Tahoma"/>
          <w:sz w:val="24"/>
          <w:szCs w:val="24"/>
        </w:rPr>
        <w:t>.</w:t>
      </w:r>
    </w:p>
    <w:p w14:paraId="3723935E" w14:textId="77777777" w:rsidR="00AB7563" w:rsidRPr="000A4A3F" w:rsidRDefault="00AB7563" w:rsidP="000A4A3F">
      <w:pPr>
        <w:spacing w:line="276" w:lineRule="auto"/>
        <w:rPr>
          <w:rFonts w:ascii="Tahoma" w:eastAsia="Times New Roman" w:hAnsi="Tahoma" w:cs="Tahoma"/>
          <w:sz w:val="24"/>
          <w:szCs w:val="24"/>
        </w:rPr>
      </w:pPr>
    </w:p>
    <w:p w14:paraId="6AD95AF5" w14:textId="77777777" w:rsidR="00CC32AE" w:rsidRPr="000A4A3F" w:rsidRDefault="00AB7563" w:rsidP="000A4A3F">
      <w:pPr>
        <w:spacing w:line="276" w:lineRule="auto"/>
        <w:rPr>
          <w:rFonts w:ascii="Tahoma" w:eastAsia="Times New Roman" w:hAnsi="Tahoma" w:cs="Tahoma"/>
          <w:sz w:val="24"/>
          <w:szCs w:val="24"/>
        </w:rPr>
      </w:pPr>
      <w:r w:rsidRPr="000A4A3F">
        <w:rPr>
          <w:rFonts w:ascii="Tahoma" w:eastAsia="Times New Roman" w:hAnsi="Tahoma" w:cs="Tahoma"/>
          <w:sz w:val="24"/>
          <w:szCs w:val="24"/>
        </w:rPr>
        <w:t>Para la Sala</w:t>
      </w:r>
      <w:r w:rsidR="00BF7AE8" w:rsidRPr="000A4A3F">
        <w:rPr>
          <w:rFonts w:ascii="Tahoma" w:eastAsia="Times New Roman" w:hAnsi="Tahoma" w:cs="Tahoma"/>
          <w:sz w:val="24"/>
          <w:szCs w:val="24"/>
        </w:rPr>
        <w:t>,</w:t>
      </w:r>
      <w:r w:rsidRPr="000A4A3F">
        <w:rPr>
          <w:rFonts w:ascii="Tahoma" w:eastAsia="Times New Roman" w:hAnsi="Tahoma" w:cs="Tahoma"/>
          <w:sz w:val="24"/>
          <w:szCs w:val="24"/>
        </w:rPr>
        <w:t xml:space="preserve"> tal situación de incertidumbres a la que se </w:t>
      </w:r>
      <w:r w:rsidR="00781CC2" w:rsidRPr="000A4A3F">
        <w:rPr>
          <w:rFonts w:ascii="Tahoma" w:eastAsia="Times New Roman" w:hAnsi="Tahoma" w:cs="Tahoma"/>
          <w:sz w:val="24"/>
          <w:szCs w:val="24"/>
        </w:rPr>
        <w:t>vería</w:t>
      </w:r>
      <w:r w:rsidRPr="000A4A3F">
        <w:rPr>
          <w:rFonts w:ascii="Tahoma" w:eastAsia="Times New Roman" w:hAnsi="Tahoma" w:cs="Tahoma"/>
          <w:sz w:val="24"/>
          <w:szCs w:val="24"/>
        </w:rPr>
        <w:t xml:space="preserve"> expuesta una de las partes, es un atentado que no se compadece en nada con los postulados que orientan los principios de la contradicción y de la lealtad, porque </w:t>
      </w:r>
      <w:r w:rsidR="00BF7AE8" w:rsidRPr="000A4A3F">
        <w:rPr>
          <w:rFonts w:ascii="Tahoma" w:eastAsia="Times New Roman" w:hAnsi="Tahoma" w:cs="Tahoma"/>
          <w:sz w:val="24"/>
          <w:szCs w:val="24"/>
        </w:rPr>
        <w:t>si</w:t>
      </w:r>
      <w:r w:rsidR="00781CC2" w:rsidRPr="000A4A3F">
        <w:rPr>
          <w:rFonts w:ascii="Tahoma" w:eastAsia="Times New Roman" w:hAnsi="Tahoma" w:cs="Tahoma"/>
          <w:sz w:val="24"/>
          <w:szCs w:val="24"/>
        </w:rPr>
        <w:t xml:space="preserve"> la razón de ser de ese descubrimiento es el de que la contraparte pueda saber en su debida oportunidad lo que ir</w:t>
      </w:r>
      <w:r w:rsidR="00BF7AE8" w:rsidRPr="000A4A3F">
        <w:rPr>
          <w:rFonts w:ascii="Tahoma" w:eastAsia="Times New Roman" w:hAnsi="Tahoma" w:cs="Tahoma"/>
          <w:sz w:val="24"/>
          <w:szCs w:val="24"/>
        </w:rPr>
        <w:t>á</w:t>
      </w:r>
      <w:r w:rsidR="00781CC2" w:rsidRPr="000A4A3F">
        <w:rPr>
          <w:rFonts w:ascii="Tahoma" w:eastAsia="Times New Roman" w:hAnsi="Tahoma" w:cs="Tahoma"/>
          <w:sz w:val="24"/>
          <w:szCs w:val="24"/>
        </w:rPr>
        <w:t xml:space="preserve"> a declarar el perito, para de esa forma poder ejercer el contrainterrogatorio o hacer uso de pruebas de refutación,</w:t>
      </w:r>
      <w:r w:rsidR="00CC32AE" w:rsidRPr="000A4A3F">
        <w:rPr>
          <w:rFonts w:ascii="Tahoma" w:eastAsia="Times New Roman" w:hAnsi="Tahoma" w:cs="Tahoma"/>
          <w:sz w:val="24"/>
          <w:szCs w:val="24"/>
        </w:rPr>
        <w:t xml:space="preserve"> es obvio que no podrá ejercer una debida contradicción de encontrarse expuesta ante seme</w:t>
      </w:r>
      <w:r w:rsidR="00BF7AE8" w:rsidRPr="000A4A3F">
        <w:rPr>
          <w:rFonts w:ascii="Tahoma" w:eastAsia="Times New Roman" w:hAnsi="Tahoma" w:cs="Tahoma"/>
          <w:sz w:val="24"/>
          <w:szCs w:val="24"/>
        </w:rPr>
        <w:t>jante estado de incertidumbres, a</w:t>
      </w:r>
      <w:r w:rsidR="00CC32AE" w:rsidRPr="000A4A3F">
        <w:rPr>
          <w:rFonts w:ascii="Tahoma" w:eastAsia="Times New Roman" w:hAnsi="Tahoma" w:cs="Tahoma"/>
          <w:sz w:val="24"/>
          <w:szCs w:val="24"/>
        </w:rPr>
        <w:t xml:space="preserve"> lo cual se le debe adicionar que dichas </w:t>
      </w:r>
      <w:r w:rsidR="00BF7AE8" w:rsidRPr="000A4A3F">
        <w:rPr>
          <w:rFonts w:ascii="Tahoma" w:eastAsia="Times New Roman" w:hAnsi="Tahoma" w:cs="Tahoma"/>
          <w:sz w:val="24"/>
          <w:szCs w:val="24"/>
        </w:rPr>
        <w:t>fluctuaciones</w:t>
      </w:r>
      <w:r w:rsidR="00CC32AE" w:rsidRPr="000A4A3F">
        <w:rPr>
          <w:rFonts w:ascii="Tahoma" w:eastAsia="Times New Roman" w:hAnsi="Tahoma" w:cs="Tahoma"/>
          <w:sz w:val="24"/>
          <w:szCs w:val="24"/>
        </w:rPr>
        <w:t xml:space="preserve"> le otorgarían ciertas ventajas a la parte obligada </w:t>
      </w:r>
      <w:r w:rsidR="00DC45A8" w:rsidRPr="000A4A3F">
        <w:rPr>
          <w:rFonts w:ascii="Tahoma" w:eastAsia="Times New Roman" w:hAnsi="Tahoma" w:cs="Tahoma"/>
          <w:sz w:val="24"/>
          <w:szCs w:val="24"/>
        </w:rPr>
        <w:t>a</w:t>
      </w:r>
      <w:r w:rsidR="00CC32AE" w:rsidRPr="000A4A3F">
        <w:rPr>
          <w:rFonts w:ascii="Tahoma" w:eastAsia="Times New Roman" w:hAnsi="Tahoma" w:cs="Tahoma"/>
          <w:sz w:val="24"/>
          <w:szCs w:val="24"/>
        </w:rPr>
        <w:t xml:space="preserve"> presentar el informe base de la opinión pericial, quien tendría más tiempo para que lo</w:t>
      </w:r>
      <w:r w:rsidR="00B67CA2" w:rsidRPr="000A4A3F">
        <w:rPr>
          <w:rFonts w:ascii="Tahoma" w:eastAsia="Times New Roman" w:hAnsi="Tahoma" w:cs="Tahoma"/>
          <w:sz w:val="24"/>
          <w:szCs w:val="24"/>
        </w:rPr>
        <w:t>s expertos pudieran proceder según sus designios</w:t>
      </w:r>
      <w:r w:rsidR="00CC32AE" w:rsidRPr="000A4A3F">
        <w:rPr>
          <w:rFonts w:ascii="Tahoma" w:eastAsia="Times New Roman" w:hAnsi="Tahoma" w:cs="Tahoma"/>
          <w:sz w:val="24"/>
          <w:szCs w:val="24"/>
        </w:rPr>
        <w:t>, lo que además de contrariar el principio de la lealtad procesal, de igual manera generaría un desequilibrio frente a lo que propende el principio de igualdad de armas.</w:t>
      </w:r>
    </w:p>
    <w:p w14:paraId="2F8352BB" w14:textId="77777777" w:rsidR="00CC32AE" w:rsidRPr="000A4A3F" w:rsidRDefault="00CC32AE" w:rsidP="000A4A3F">
      <w:pPr>
        <w:spacing w:line="276" w:lineRule="auto"/>
        <w:rPr>
          <w:rFonts w:ascii="Tahoma" w:eastAsia="Times New Roman" w:hAnsi="Tahoma" w:cs="Tahoma"/>
          <w:sz w:val="24"/>
          <w:szCs w:val="24"/>
        </w:rPr>
      </w:pPr>
    </w:p>
    <w:p w14:paraId="5C098ECC" w14:textId="02E70CF8" w:rsidR="00DC45A8" w:rsidRPr="000A4A3F" w:rsidRDefault="00CC32AE" w:rsidP="000A4A3F">
      <w:pPr>
        <w:spacing w:line="276" w:lineRule="auto"/>
        <w:rPr>
          <w:rFonts w:ascii="Tahoma" w:eastAsia="Times New Roman" w:hAnsi="Tahoma" w:cs="Tahoma"/>
          <w:sz w:val="24"/>
          <w:szCs w:val="24"/>
        </w:rPr>
      </w:pPr>
      <w:r w:rsidRPr="000A4A3F">
        <w:rPr>
          <w:rFonts w:ascii="Tahoma" w:eastAsia="Times New Roman" w:hAnsi="Tahoma" w:cs="Tahoma"/>
          <w:sz w:val="24"/>
          <w:szCs w:val="24"/>
        </w:rPr>
        <w:t>Por otra parte, la Sala no puede desconocer que de una interpretación gramatical de las disposiciones consagradas en el aludido artículo 415 C.P.P.</w:t>
      </w:r>
      <w:r w:rsidR="00BF7AE8" w:rsidRPr="000A4A3F">
        <w:rPr>
          <w:rFonts w:ascii="Tahoma" w:eastAsia="Times New Roman" w:hAnsi="Tahoma" w:cs="Tahoma"/>
          <w:sz w:val="24"/>
          <w:szCs w:val="24"/>
        </w:rPr>
        <w:t>,</w:t>
      </w:r>
      <w:r w:rsidRPr="000A4A3F">
        <w:rPr>
          <w:rFonts w:ascii="Tahoma" w:eastAsia="Times New Roman" w:hAnsi="Tahoma" w:cs="Tahoma"/>
          <w:sz w:val="24"/>
          <w:szCs w:val="24"/>
        </w:rPr>
        <w:t xml:space="preserve"> es factible </w:t>
      </w:r>
      <w:r w:rsidR="008E317B" w:rsidRPr="000A4A3F">
        <w:rPr>
          <w:rFonts w:ascii="Tahoma" w:eastAsia="Times New Roman" w:hAnsi="Tahoma" w:cs="Tahoma"/>
          <w:sz w:val="24"/>
          <w:szCs w:val="24"/>
        </w:rPr>
        <w:t xml:space="preserve">que se pueda </w:t>
      </w:r>
      <w:r w:rsidRPr="000A4A3F">
        <w:rPr>
          <w:rFonts w:ascii="Tahoma" w:eastAsia="Times New Roman" w:hAnsi="Tahoma" w:cs="Tahoma"/>
          <w:sz w:val="24"/>
          <w:szCs w:val="24"/>
        </w:rPr>
        <w:t xml:space="preserve">llegar </w:t>
      </w:r>
      <w:r w:rsidR="008E317B" w:rsidRPr="000A4A3F">
        <w:rPr>
          <w:rFonts w:ascii="Tahoma" w:eastAsia="Times New Roman" w:hAnsi="Tahoma" w:cs="Tahoma"/>
          <w:sz w:val="24"/>
          <w:szCs w:val="24"/>
        </w:rPr>
        <w:t xml:space="preserve">a </w:t>
      </w:r>
      <w:r w:rsidR="00B67CA2" w:rsidRPr="000A4A3F">
        <w:rPr>
          <w:rFonts w:ascii="Tahoma" w:eastAsia="Times New Roman" w:hAnsi="Tahoma" w:cs="Tahoma"/>
          <w:sz w:val="24"/>
          <w:szCs w:val="24"/>
        </w:rPr>
        <w:t xml:space="preserve">conclusiones similares </w:t>
      </w:r>
      <w:r w:rsidR="008E317B" w:rsidRPr="000A4A3F">
        <w:rPr>
          <w:rFonts w:ascii="Tahoma" w:eastAsia="Times New Roman" w:hAnsi="Tahoma" w:cs="Tahoma"/>
          <w:sz w:val="24"/>
          <w:szCs w:val="24"/>
        </w:rPr>
        <w:t xml:space="preserve">a las que llegó el Juzgado </w:t>
      </w:r>
      <w:r w:rsidR="008E317B" w:rsidRPr="000A4A3F">
        <w:rPr>
          <w:rFonts w:ascii="Tahoma" w:eastAsia="Times New Roman" w:hAnsi="Tahoma" w:cs="Tahoma"/>
          <w:i/>
          <w:sz w:val="24"/>
          <w:szCs w:val="24"/>
        </w:rPr>
        <w:t>A quo</w:t>
      </w:r>
      <w:r w:rsidR="008E317B" w:rsidRPr="000A4A3F">
        <w:rPr>
          <w:rFonts w:ascii="Tahoma" w:eastAsia="Times New Roman" w:hAnsi="Tahoma" w:cs="Tahoma"/>
          <w:sz w:val="24"/>
          <w:szCs w:val="24"/>
        </w:rPr>
        <w:t xml:space="preserve"> en el proveído confutado, o sea que </w:t>
      </w:r>
      <w:r w:rsidR="00B67CA2" w:rsidRPr="000A4A3F">
        <w:rPr>
          <w:rFonts w:ascii="Tahoma" w:eastAsia="Times New Roman" w:hAnsi="Tahoma" w:cs="Tahoma"/>
          <w:i/>
          <w:sz w:val="24"/>
          <w:szCs w:val="24"/>
        </w:rPr>
        <w:t>el t</w:t>
      </w:r>
      <w:r w:rsidR="000335D4" w:rsidRPr="000A4A3F">
        <w:rPr>
          <w:rFonts w:ascii="Tahoma" w:eastAsia="Times New Roman" w:hAnsi="Tahoma" w:cs="Tahoma"/>
          <w:i/>
          <w:sz w:val="24"/>
          <w:szCs w:val="24"/>
        </w:rPr>
        <w:t>é</w:t>
      </w:r>
      <w:r w:rsidR="00B67CA2" w:rsidRPr="000A4A3F">
        <w:rPr>
          <w:rFonts w:ascii="Tahoma" w:eastAsia="Times New Roman" w:hAnsi="Tahoma" w:cs="Tahoma"/>
          <w:i/>
          <w:sz w:val="24"/>
          <w:szCs w:val="24"/>
        </w:rPr>
        <w:t xml:space="preserve">rmino </w:t>
      </w:r>
      <w:r w:rsidR="008E317B" w:rsidRPr="000A4A3F">
        <w:rPr>
          <w:rFonts w:ascii="Tahoma" w:eastAsia="Times New Roman" w:hAnsi="Tahoma" w:cs="Tahoma"/>
          <w:i/>
          <w:sz w:val="24"/>
          <w:szCs w:val="24"/>
        </w:rPr>
        <w:t>que tendría la parte para descubrir el informe base de la opinión pericial, sería el de los cinco días antes de la fecha programada para el testimonio del perito en el juicio</w:t>
      </w:r>
      <w:r w:rsidR="008E317B" w:rsidRPr="000A4A3F">
        <w:rPr>
          <w:rFonts w:ascii="Tahoma" w:eastAsia="Times New Roman" w:hAnsi="Tahoma" w:cs="Tahoma"/>
          <w:sz w:val="24"/>
          <w:szCs w:val="24"/>
        </w:rPr>
        <w:t>. Tal situación nos haría concluir que de la norma en comento podrían surgir dos interpretaciones plausibles</w:t>
      </w:r>
      <w:r w:rsidR="00B67CA2" w:rsidRPr="000A4A3F">
        <w:rPr>
          <w:rFonts w:ascii="Tahoma" w:eastAsia="Times New Roman" w:hAnsi="Tahoma" w:cs="Tahoma"/>
          <w:sz w:val="24"/>
          <w:szCs w:val="24"/>
        </w:rPr>
        <w:t xml:space="preserve"> </w:t>
      </w:r>
      <w:r w:rsidR="00DC45A8" w:rsidRPr="000A4A3F">
        <w:rPr>
          <w:rFonts w:ascii="Tahoma" w:eastAsia="Times New Roman" w:hAnsi="Tahoma" w:cs="Tahoma"/>
          <w:sz w:val="24"/>
          <w:szCs w:val="24"/>
        </w:rPr>
        <w:t>y un tanto disimiles</w:t>
      </w:r>
      <w:r w:rsidR="008E317B" w:rsidRPr="000A4A3F">
        <w:rPr>
          <w:rFonts w:ascii="Tahoma" w:eastAsia="Times New Roman" w:hAnsi="Tahoma" w:cs="Tahoma"/>
          <w:sz w:val="24"/>
          <w:szCs w:val="24"/>
        </w:rPr>
        <w:t xml:space="preserve">, de las cuales, acorde con lo que recomienda el principio de la interpretación </w:t>
      </w:r>
      <w:r w:rsidR="008E317B" w:rsidRPr="000A4A3F">
        <w:rPr>
          <w:rFonts w:ascii="Tahoma" w:eastAsia="Times New Roman" w:hAnsi="Tahoma" w:cs="Tahoma"/>
          <w:i/>
          <w:sz w:val="24"/>
          <w:szCs w:val="24"/>
        </w:rPr>
        <w:t>pro homine</w:t>
      </w:r>
      <w:r w:rsidR="008E317B" w:rsidRPr="000A4A3F">
        <w:rPr>
          <w:rFonts w:ascii="Tahoma" w:eastAsia="Times New Roman" w:hAnsi="Tahoma" w:cs="Tahoma"/>
          <w:sz w:val="24"/>
          <w:szCs w:val="24"/>
        </w:rPr>
        <w:t xml:space="preserve">, el que </w:t>
      </w:r>
      <w:r w:rsidR="008E317B" w:rsidRPr="000A4A3F">
        <w:rPr>
          <w:rFonts w:ascii="Tahoma" w:eastAsia="Times New Roman" w:hAnsi="Tahoma" w:cs="Tahoma"/>
          <w:i/>
          <w:sz w:val="24"/>
          <w:szCs w:val="24"/>
        </w:rPr>
        <w:t>«</w:t>
      </w:r>
      <w:r w:rsidR="008E317B" w:rsidRPr="000A4A3F">
        <w:rPr>
          <w:rFonts w:ascii="Tahoma" w:eastAsia="Times New Roman" w:hAnsi="Tahoma" w:cs="Tahoma"/>
          <w:i/>
          <w:sz w:val="22"/>
          <w:szCs w:val="24"/>
        </w:rPr>
        <w:t xml:space="preserve">impone aquella interpretación de las normas jurídicas que sea más favorable al hombre y sus derechos, esto es, la prevalencia de aquella interpretación que propenda por el respeto de la dignidad humana y consecuentemente por la protección, garantía y promoción de los derechos humanos y de los derechos fundamentales consagrados a nivel </w:t>
      </w:r>
      <w:r w:rsidR="008E317B" w:rsidRPr="000A4A3F">
        <w:rPr>
          <w:rFonts w:ascii="Tahoma" w:eastAsia="Times New Roman" w:hAnsi="Tahoma" w:cs="Tahoma"/>
          <w:i/>
          <w:sz w:val="22"/>
          <w:szCs w:val="24"/>
        </w:rPr>
        <w:lastRenderedPageBreak/>
        <w:t>constitucional…</w:t>
      </w:r>
      <w:r w:rsidR="008E317B" w:rsidRPr="000A4A3F">
        <w:rPr>
          <w:rFonts w:ascii="Tahoma" w:eastAsia="Times New Roman" w:hAnsi="Tahoma" w:cs="Tahoma"/>
          <w:i/>
          <w:sz w:val="24"/>
          <w:szCs w:val="24"/>
        </w:rPr>
        <w:t>»</w:t>
      </w:r>
      <w:r w:rsidR="008E317B" w:rsidRPr="000A4A3F">
        <w:rPr>
          <w:rStyle w:val="Refdenotaalpie"/>
          <w:rFonts w:ascii="Tahoma" w:eastAsia="Times New Roman" w:hAnsi="Tahoma" w:cs="Tahoma"/>
          <w:i/>
          <w:sz w:val="24"/>
          <w:szCs w:val="24"/>
        </w:rPr>
        <w:footnoteReference w:id="4"/>
      </w:r>
      <w:r w:rsidR="008E317B" w:rsidRPr="000A4A3F">
        <w:rPr>
          <w:rFonts w:ascii="Tahoma" w:eastAsia="Times New Roman" w:hAnsi="Tahoma" w:cs="Tahoma"/>
          <w:sz w:val="24"/>
          <w:szCs w:val="24"/>
        </w:rPr>
        <w:t xml:space="preserve">, debe prevalecer a la que ha llegado la Sala, por ofrecer está un espectro más amplio para la protección de las garantías procesales de las partes e intervinientes. </w:t>
      </w:r>
      <w:r w:rsidRPr="000A4A3F">
        <w:rPr>
          <w:rFonts w:ascii="Tahoma" w:eastAsia="Times New Roman" w:hAnsi="Tahoma" w:cs="Tahoma"/>
          <w:sz w:val="24"/>
          <w:szCs w:val="24"/>
        </w:rPr>
        <w:t xml:space="preserve"> </w:t>
      </w:r>
    </w:p>
    <w:p w14:paraId="75B81128" w14:textId="77777777" w:rsidR="00DC45A8" w:rsidRPr="000A4A3F" w:rsidRDefault="00DC45A8" w:rsidP="000A4A3F">
      <w:pPr>
        <w:spacing w:line="276" w:lineRule="auto"/>
        <w:rPr>
          <w:rFonts w:ascii="Tahoma" w:eastAsia="Times New Roman" w:hAnsi="Tahoma" w:cs="Tahoma"/>
          <w:sz w:val="24"/>
          <w:szCs w:val="24"/>
        </w:rPr>
      </w:pPr>
    </w:p>
    <w:p w14:paraId="31771EB2" w14:textId="77777777" w:rsidR="00DC45A8" w:rsidRPr="000A4A3F" w:rsidRDefault="00DC45A8" w:rsidP="000A4A3F">
      <w:pPr>
        <w:spacing w:line="276" w:lineRule="auto"/>
        <w:rPr>
          <w:rFonts w:ascii="Tahoma" w:eastAsia="Times New Roman" w:hAnsi="Tahoma" w:cs="Tahoma"/>
          <w:sz w:val="24"/>
          <w:szCs w:val="24"/>
        </w:rPr>
      </w:pPr>
      <w:r w:rsidRPr="000A4A3F">
        <w:rPr>
          <w:rFonts w:ascii="Tahoma" w:eastAsia="Times New Roman" w:hAnsi="Tahoma" w:cs="Tahoma"/>
          <w:sz w:val="24"/>
          <w:szCs w:val="24"/>
        </w:rPr>
        <w:t xml:space="preserve">A modo de corolario, para la Sala no existe duda alguna que le asiste la razón a los reproches formulados por el recurrente, pero la solución en el presente asunto no será la aplicación de la sanción procesal del rechazo, </w:t>
      </w:r>
      <w:r w:rsidR="00B67CA2" w:rsidRPr="000A4A3F">
        <w:rPr>
          <w:rFonts w:ascii="Tahoma" w:eastAsia="Times New Roman" w:hAnsi="Tahoma" w:cs="Tahoma"/>
          <w:sz w:val="24"/>
          <w:szCs w:val="24"/>
        </w:rPr>
        <w:t xml:space="preserve">como lo pretende el apelante, </w:t>
      </w:r>
      <w:r w:rsidRPr="000A4A3F">
        <w:rPr>
          <w:rFonts w:ascii="Tahoma" w:eastAsia="Times New Roman" w:hAnsi="Tahoma" w:cs="Tahoma"/>
          <w:sz w:val="24"/>
          <w:szCs w:val="24"/>
        </w:rPr>
        <w:t xml:space="preserve">porque dicha sanción no procede de </w:t>
      </w:r>
      <w:r w:rsidRPr="000A4A3F">
        <w:rPr>
          <w:rFonts w:ascii="Tahoma" w:eastAsia="Times New Roman" w:hAnsi="Tahoma" w:cs="Tahoma"/>
          <w:i/>
          <w:sz w:val="24"/>
          <w:szCs w:val="24"/>
        </w:rPr>
        <w:t>facto</w:t>
      </w:r>
      <w:r w:rsidRPr="000A4A3F">
        <w:rPr>
          <w:rFonts w:ascii="Tahoma" w:eastAsia="Times New Roman" w:hAnsi="Tahoma" w:cs="Tahoma"/>
          <w:sz w:val="24"/>
          <w:szCs w:val="24"/>
        </w:rPr>
        <w:t xml:space="preserve"> sino como una consecuencia de un acto inexcusable de la parte obligada a descubrir, como bien se desprende del contenido de lo regulado en el artículo 346 C.P.P. en cual es del siguiente tenor:</w:t>
      </w:r>
    </w:p>
    <w:p w14:paraId="41E1738C" w14:textId="77777777" w:rsidR="00DC45A8" w:rsidRPr="000A4A3F" w:rsidRDefault="00DC45A8" w:rsidP="000A4A3F">
      <w:pPr>
        <w:spacing w:line="276" w:lineRule="auto"/>
        <w:rPr>
          <w:rFonts w:ascii="Tahoma" w:eastAsia="Times New Roman" w:hAnsi="Tahoma" w:cs="Tahoma"/>
          <w:sz w:val="24"/>
          <w:szCs w:val="24"/>
        </w:rPr>
      </w:pPr>
    </w:p>
    <w:p w14:paraId="011A9662" w14:textId="77777777" w:rsidR="00DC45A8" w:rsidRPr="000A4A3F" w:rsidRDefault="00DC45A8" w:rsidP="000A4A3F">
      <w:pPr>
        <w:ind w:left="426" w:right="418"/>
        <w:rPr>
          <w:rFonts w:ascii="Tahoma" w:eastAsia="Times New Roman" w:hAnsi="Tahoma" w:cs="Tahoma"/>
          <w:sz w:val="22"/>
          <w:szCs w:val="24"/>
        </w:rPr>
      </w:pPr>
      <w:r w:rsidRPr="000A4A3F">
        <w:rPr>
          <w:rFonts w:ascii="Tahoma" w:eastAsia="Times New Roman" w:hAnsi="Tahoma" w:cs="Tahoma"/>
          <w:sz w:val="22"/>
          <w:szCs w:val="24"/>
        </w:rPr>
        <w:t xml:space="preserve">“Los elementos probatorios y evidencia física que en los términos de los artículos anteriores deban descubrirse y no sean descubiertos, ya sea con o sin orden específica del juez, no podrán ser aducidos al proceso ni convertirse en prueba del mismo, ni practicarse durante el juicio. </w:t>
      </w:r>
      <w:r w:rsidRPr="000A4A3F">
        <w:rPr>
          <w:rFonts w:ascii="Tahoma" w:eastAsia="Times New Roman" w:hAnsi="Tahoma" w:cs="Tahoma"/>
          <w:b/>
          <w:i/>
          <w:sz w:val="22"/>
          <w:szCs w:val="24"/>
        </w:rPr>
        <w:t>El juez estará obligado a rechazarlos, salvo que se acredite que su descubrimiento se haya omitido por causas no imputables a la parte afectada</w:t>
      </w:r>
      <w:r w:rsidRPr="000A4A3F">
        <w:rPr>
          <w:rFonts w:ascii="Tahoma" w:eastAsia="Times New Roman" w:hAnsi="Tahoma" w:cs="Tahoma"/>
          <w:sz w:val="22"/>
          <w:szCs w:val="24"/>
        </w:rPr>
        <w:t>…”</w:t>
      </w:r>
      <w:r w:rsidRPr="000A4A3F">
        <w:rPr>
          <w:rStyle w:val="Refdenotaalpie"/>
          <w:rFonts w:ascii="Tahoma" w:eastAsia="Times New Roman" w:hAnsi="Tahoma" w:cs="Tahoma"/>
          <w:sz w:val="22"/>
          <w:szCs w:val="24"/>
        </w:rPr>
        <w:footnoteReference w:id="5"/>
      </w:r>
      <w:r w:rsidRPr="000A4A3F">
        <w:rPr>
          <w:rFonts w:ascii="Tahoma" w:eastAsia="Times New Roman" w:hAnsi="Tahoma" w:cs="Tahoma"/>
          <w:sz w:val="22"/>
          <w:szCs w:val="24"/>
        </w:rPr>
        <w:t xml:space="preserve">. </w:t>
      </w:r>
    </w:p>
    <w:p w14:paraId="7407DCE1" w14:textId="77777777" w:rsidR="00DC45A8" w:rsidRPr="000A4A3F" w:rsidRDefault="00DC45A8" w:rsidP="000A4A3F">
      <w:pPr>
        <w:spacing w:line="276" w:lineRule="auto"/>
        <w:rPr>
          <w:rFonts w:ascii="Tahoma" w:eastAsia="Times New Roman" w:hAnsi="Tahoma" w:cs="Tahoma"/>
          <w:sz w:val="24"/>
          <w:szCs w:val="24"/>
        </w:rPr>
      </w:pPr>
    </w:p>
    <w:p w14:paraId="6CB1952E" w14:textId="77777777" w:rsidR="00AB7563" w:rsidRPr="000A4A3F" w:rsidRDefault="00DC45A8" w:rsidP="000A4A3F">
      <w:pPr>
        <w:spacing w:line="276" w:lineRule="auto"/>
        <w:rPr>
          <w:rFonts w:ascii="Tahoma" w:eastAsia="Times New Roman" w:hAnsi="Tahoma" w:cs="Tahoma"/>
          <w:sz w:val="24"/>
          <w:szCs w:val="24"/>
        </w:rPr>
      </w:pPr>
      <w:r w:rsidRPr="000A4A3F">
        <w:rPr>
          <w:rFonts w:ascii="Tahoma" w:eastAsia="Times New Roman" w:hAnsi="Tahoma" w:cs="Tahoma"/>
          <w:sz w:val="24"/>
          <w:szCs w:val="24"/>
        </w:rPr>
        <w:t xml:space="preserve">Lo antes expuesto </w:t>
      </w:r>
      <w:r w:rsidR="00C07DD0" w:rsidRPr="000A4A3F">
        <w:rPr>
          <w:rFonts w:ascii="Tahoma" w:eastAsia="Times New Roman" w:hAnsi="Tahoma" w:cs="Tahoma"/>
          <w:sz w:val="24"/>
          <w:szCs w:val="24"/>
        </w:rPr>
        <w:t xml:space="preserve">nos quiere decir que la aludida sanción procesal no procedería en aquellos eventos en los cuales la parte obligada a cumplir con el descubrimiento haya podido justificar de manera plausible </w:t>
      </w:r>
      <w:r w:rsidR="00B67CA2" w:rsidRPr="000A4A3F">
        <w:rPr>
          <w:rFonts w:ascii="Tahoma" w:eastAsia="Times New Roman" w:hAnsi="Tahoma" w:cs="Tahoma"/>
          <w:sz w:val="24"/>
          <w:szCs w:val="24"/>
        </w:rPr>
        <w:t xml:space="preserve">el </w:t>
      </w:r>
      <w:r w:rsidR="00DD7AB2" w:rsidRPr="000A4A3F">
        <w:rPr>
          <w:rFonts w:ascii="Tahoma" w:eastAsia="Times New Roman" w:hAnsi="Tahoma" w:cs="Tahoma"/>
          <w:sz w:val="24"/>
          <w:szCs w:val="24"/>
        </w:rPr>
        <w:t>por qué</w:t>
      </w:r>
      <w:r w:rsidR="00C07DD0" w:rsidRPr="000A4A3F">
        <w:rPr>
          <w:rFonts w:ascii="Tahoma" w:eastAsia="Times New Roman" w:hAnsi="Tahoma" w:cs="Tahoma"/>
          <w:sz w:val="24"/>
          <w:szCs w:val="24"/>
        </w:rPr>
        <w:t xml:space="preserve"> </w:t>
      </w:r>
      <w:r w:rsidR="00DD7AB2" w:rsidRPr="000A4A3F">
        <w:rPr>
          <w:rFonts w:ascii="Tahoma" w:eastAsia="Times New Roman" w:hAnsi="Tahoma" w:cs="Tahoma"/>
          <w:sz w:val="24"/>
          <w:szCs w:val="24"/>
        </w:rPr>
        <w:t xml:space="preserve">incumplió con esos deberes. </w:t>
      </w:r>
    </w:p>
    <w:p w14:paraId="73B4EB3C" w14:textId="77777777" w:rsidR="00DD7AB2" w:rsidRPr="000A4A3F" w:rsidRDefault="00DD7AB2" w:rsidP="000A4A3F">
      <w:pPr>
        <w:spacing w:line="276" w:lineRule="auto"/>
        <w:rPr>
          <w:rFonts w:ascii="Tahoma" w:eastAsia="Times New Roman" w:hAnsi="Tahoma" w:cs="Tahoma"/>
          <w:sz w:val="24"/>
          <w:szCs w:val="24"/>
        </w:rPr>
      </w:pPr>
    </w:p>
    <w:p w14:paraId="7EB161CB" w14:textId="3272064B" w:rsidR="00DD7AB2" w:rsidRPr="000A4A3F" w:rsidRDefault="00DD7AB2" w:rsidP="000A4A3F">
      <w:pPr>
        <w:spacing w:line="276" w:lineRule="auto"/>
        <w:rPr>
          <w:rFonts w:ascii="Tahoma" w:eastAsia="Times New Roman" w:hAnsi="Tahoma" w:cs="Tahoma"/>
          <w:sz w:val="24"/>
          <w:szCs w:val="24"/>
        </w:rPr>
      </w:pPr>
      <w:r w:rsidRPr="000A4A3F">
        <w:rPr>
          <w:rFonts w:ascii="Tahoma" w:eastAsia="Times New Roman" w:hAnsi="Tahoma" w:cs="Tahoma"/>
          <w:sz w:val="24"/>
          <w:szCs w:val="24"/>
        </w:rPr>
        <w:t xml:space="preserve">Al aplicar lo antes expuesto al caso en estudio, observa la Sala que la </w:t>
      </w:r>
      <w:r w:rsidR="00B67CA2" w:rsidRPr="000A4A3F">
        <w:rPr>
          <w:rFonts w:ascii="Tahoma" w:eastAsia="Times New Roman" w:hAnsi="Tahoma" w:cs="Tahoma"/>
          <w:sz w:val="24"/>
          <w:szCs w:val="24"/>
        </w:rPr>
        <w:t>Fiscalía</w:t>
      </w:r>
      <w:r w:rsidRPr="000A4A3F">
        <w:rPr>
          <w:rFonts w:ascii="Tahoma" w:eastAsia="Times New Roman" w:hAnsi="Tahoma" w:cs="Tahoma"/>
          <w:sz w:val="24"/>
          <w:szCs w:val="24"/>
        </w:rPr>
        <w:t xml:space="preserve"> en sus alegatos de no recurrente justificó válidamente el por qué no le pudo descubrir oportunamente a la Defensa el informe base de la opinión pericial rendido por el experto VÍCTOR HUGO LAVERDE, lo que se </w:t>
      </w:r>
      <w:r w:rsidR="00B67CA2" w:rsidRPr="000A4A3F">
        <w:rPr>
          <w:rFonts w:ascii="Tahoma" w:eastAsia="Times New Roman" w:hAnsi="Tahoma" w:cs="Tahoma"/>
          <w:sz w:val="24"/>
          <w:szCs w:val="24"/>
        </w:rPr>
        <w:t>debió</w:t>
      </w:r>
      <w:r w:rsidRPr="000A4A3F">
        <w:rPr>
          <w:rFonts w:ascii="Tahoma" w:eastAsia="Times New Roman" w:hAnsi="Tahoma" w:cs="Tahoma"/>
          <w:sz w:val="24"/>
          <w:szCs w:val="24"/>
        </w:rPr>
        <w:t xml:space="preserve"> a ciertos inconvenientes presentados en el INMLCF, entidad encargada de elaborar en sus laboratorios la experticia, los cuales obviamente no le pueden ser imputables a la Fiscalía</w:t>
      </w:r>
      <w:r w:rsidR="00B67CA2" w:rsidRPr="000A4A3F">
        <w:rPr>
          <w:rFonts w:ascii="Tahoma" w:eastAsia="Times New Roman" w:hAnsi="Tahoma" w:cs="Tahoma"/>
          <w:sz w:val="24"/>
          <w:szCs w:val="24"/>
        </w:rPr>
        <w:t>, lo que a su vez gener</w:t>
      </w:r>
      <w:r w:rsidR="000335D4" w:rsidRPr="000A4A3F">
        <w:rPr>
          <w:rFonts w:ascii="Tahoma" w:eastAsia="Times New Roman" w:hAnsi="Tahoma" w:cs="Tahoma"/>
          <w:sz w:val="24"/>
          <w:szCs w:val="24"/>
        </w:rPr>
        <w:t>ó</w:t>
      </w:r>
      <w:r w:rsidR="00B67CA2" w:rsidRPr="000A4A3F">
        <w:rPr>
          <w:rFonts w:ascii="Tahoma" w:eastAsia="Times New Roman" w:hAnsi="Tahoma" w:cs="Tahoma"/>
          <w:sz w:val="24"/>
          <w:szCs w:val="24"/>
        </w:rPr>
        <w:t xml:space="preserve"> una especie de estado de caso fortuito o de fuerza mayor que válidamente excusaba al Ente Acusador</w:t>
      </w:r>
      <w:r w:rsidRPr="000A4A3F">
        <w:rPr>
          <w:rFonts w:ascii="Tahoma" w:eastAsia="Times New Roman" w:hAnsi="Tahoma" w:cs="Tahoma"/>
          <w:sz w:val="24"/>
          <w:szCs w:val="24"/>
        </w:rPr>
        <w:t xml:space="preserve">. </w:t>
      </w:r>
    </w:p>
    <w:p w14:paraId="76019278" w14:textId="77777777" w:rsidR="00DD7AB2" w:rsidRPr="000A4A3F" w:rsidRDefault="00DD7AB2" w:rsidP="000A4A3F">
      <w:pPr>
        <w:spacing w:line="276" w:lineRule="auto"/>
        <w:rPr>
          <w:rFonts w:ascii="Tahoma" w:eastAsia="Times New Roman" w:hAnsi="Tahoma" w:cs="Tahoma"/>
          <w:sz w:val="24"/>
          <w:szCs w:val="24"/>
        </w:rPr>
      </w:pPr>
    </w:p>
    <w:p w14:paraId="355CEAD3" w14:textId="77777777" w:rsidR="00DD7AB2" w:rsidRPr="000A4A3F" w:rsidRDefault="00DD7AB2" w:rsidP="000A4A3F">
      <w:pPr>
        <w:spacing w:line="276" w:lineRule="auto"/>
        <w:rPr>
          <w:rFonts w:ascii="Tahoma" w:eastAsia="Times New Roman" w:hAnsi="Tahoma" w:cs="Tahoma"/>
          <w:sz w:val="24"/>
          <w:szCs w:val="24"/>
        </w:rPr>
      </w:pPr>
      <w:r w:rsidRPr="000A4A3F">
        <w:rPr>
          <w:rFonts w:ascii="Tahoma" w:eastAsia="Times New Roman" w:hAnsi="Tahoma" w:cs="Tahoma"/>
          <w:sz w:val="24"/>
          <w:szCs w:val="24"/>
        </w:rPr>
        <w:t>Ante tal situación, considera la Sala que pese a que la Fiscalía no descubrió dentro de las oportunidades de ley el informe base de la opinión pericial de lo que eventualmente habría de declarar en el juicio el experto VÍCTOR HUGO LAVERDE. De igual forma, el Ente Acusador pudo justificar válidamente el por qué no pudo cumplir de manera oportuna con tales deberes, lo cual, como ya se dijo, tornaría en improcedente la sanción procesal de</w:t>
      </w:r>
      <w:r w:rsidR="00B67CA2" w:rsidRPr="000A4A3F">
        <w:rPr>
          <w:rFonts w:ascii="Tahoma" w:eastAsia="Times New Roman" w:hAnsi="Tahoma" w:cs="Tahoma"/>
          <w:sz w:val="24"/>
          <w:szCs w:val="24"/>
        </w:rPr>
        <w:t>l</w:t>
      </w:r>
      <w:r w:rsidRPr="000A4A3F">
        <w:rPr>
          <w:rFonts w:ascii="Tahoma" w:eastAsia="Times New Roman" w:hAnsi="Tahoma" w:cs="Tahoma"/>
          <w:sz w:val="24"/>
          <w:szCs w:val="24"/>
        </w:rPr>
        <w:t xml:space="preserve"> rechazo. </w:t>
      </w:r>
    </w:p>
    <w:p w14:paraId="48A9636A" w14:textId="77777777" w:rsidR="00DD7AB2" w:rsidRPr="000A4A3F" w:rsidRDefault="00DD7AB2" w:rsidP="000A4A3F">
      <w:pPr>
        <w:spacing w:line="276" w:lineRule="auto"/>
        <w:rPr>
          <w:rFonts w:ascii="Tahoma" w:eastAsia="Times New Roman" w:hAnsi="Tahoma" w:cs="Tahoma"/>
          <w:sz w:val="24"/>
          <w:szCs w:val="24"/>
        </w:rPr>
      </w:pPr>
    </w:p>
    <w:p w14:paraId="2557AD48" w14:textId="77777777" w:rsidR="00DD7AB2" w:rsidRPr="000A4A3F" w:rsidRDefault="00DD7AB2" w:rsidP="000A4A3F">
      <w:pPr>
        <w:spacing w:line="276" w:lineRule="auto"/>
        <w:rPr>
          <w:rFonts w:ascii="Tahoma" w:eastAsia="Times New Roman" w:hAnsi="Tahoma" w:cs="Tahoma"/>
          <w:sz w:val="24"/>
          <w:szCs w:val="24"/>
        </w:rPr>
      </w:pPr>
      <w:r w:rsidRPr="000A4A3F">
        <w:rPr>
          <w:rFonts w:ascii="Tahoma" w:eastAsia="Times New Roman" w:hAnsi="Tahoma" w:cs="Tahoma"/>
          <w:sz w:val="24"/>
          <w:szCs w:val="24"/>
        </w:rPr>
        <w:t xml:space="preserve">Pese a lo anterior, </w:t>
      </w:r>
      <w:r w:rsidR="005D016B" w:rsidRPr="000A4A3F">
        <w:rPr>
          <w:rFonts w:ascii="Tahoma" w:eastAsia="Times New Roman" w:hAnsi="Tahoma" w:cs="Tahoma"/>
          <w:sz w:val="24"/>
          <w:szCs w:val="24"/>
        </w:rPr>
        <w:t xml:space="preserve">lo acontecido en momento alguno le cerraría las puertas a la Defensa, </w:t>
      </w:r>
      <w:r w:rsidR="00B67CA2" w:rsidRPr="000A4A3F">
        <w:rPr>
          <w:rFonts w:ascii="Tahoma" w:eastAsia="Times New Roman" w:hAnsi="Tahoma" w:cs="Tahoma"/>
          <w:sz w:val="24"/>
          <w:szCs w:val="24"/>
        </w:rPr>
        <w:t>porque</w:t>
      </w:r>
      <w:r w:rsidR="005D016B" w:rsidRPr="000A4A3F">
        <w:rPr>
          <w:rFonts w:ascii="Tahoma" w:eastAsia="Times New Roman" w:hAnsi="Tahoma" w:cs="Tahoma"/>
          <w:sz w:val="24"/>
          <w:szCs w:val="24"/>
        </w:rPr>
        <w:t xml:space="preserve"> en caso que lo considere pertinente pued</w:t>
      </w:r>
      <w:r w:rsidR="00B67CA2" w:rsidRPr="000A4A3F">
        <w:rPr>
          <w:rFonts w:ascii="Tahoma" w:eastAsia="Times New Roman" w:hAnsi="Tahoma" w:cs="Tahoma"/>
          <w:sz w:val="24"/>
          <w:szCs w:val="24"/>
        </w:rPr>
        <w:t>e</w:t>
      </w:r>
      <w:r w:rsidR="005D016B" w:rsidRPr="000A4A3F">
        <w:rPr>
          <w:rFonts w:ascii="Tahoma" w:eastAsia="Times New Roman" w:hAnsi="Tahoma" w:cs="Tahoma"/>
          <w:sz w:val="24"/>
          <w:szCs w:val="24"/>
        </w:rPr>
        <w:t xml:space="preserve"> hacer uso de una prueba de refutación para de esa forma poder controvertir lo que testificara en el juicio el perito de la </w:t>
      </w:r>
      <w:r w:rsidR="00B67CA2" w:rsidRPr="000A4A3F">
        <w:rPr>
          <w:rFonts w:ascii="Tahoma" w:eastAsia="Times New Roman" w:hAnsi="Tahoma" w:cs="Tahoma"/>
          <w:sz w:val="24"/>
          <w:szCs w:val="24"/>
        </w:rPr>
        <w:t>Fiscalía</w:t>
      </w:r>
      <w:r w:rsidR="005D016B" w:rsidRPr="000A4A3F">
        <w:rPr>
          <w:rFonts w:ascii="Tahoma" w:eastAsia="Times New Roman" w:hAnsi="Tahoma" w:cs="Tahoma"/>
          <w:sz w:val="24"/>
          <w:szCs w:val="24"/>
        </w:rPr>
        <w:t>.</w:t>
      </w:r>
    </w:p>
    <w:p w14:paraId="2F9F597B" w14:textId="77777777" w:rsidR="005D016B" w:rsidRPr="000A4A3F" w:rsidRDefault="005D016B" w:rsidP="000A4A3F">
      <w:pPr>
        <w:spacing w:line="276" w:lineRule="auto"/>
        <w:rPr>
          <w:rFonts w:ascii="Tahoma" w:eastAsia="Times New Roman" w:hAnsi="Tahoma" w:cs="Tahoma"/>
          <w:sz w:val="24"/>
          <w:szCs w:val="24"/>
        </w:rPr>
      </w:pPr>
    </w:p>
    <w:p w14:paraId="0F38919D" w14:textId="77777777" w:rsidR="005D016B" w:rsidRPr="000A4A3F" w:rsidRDefault="005D016B" w:rsidP="000A4A3F">
      <w:pPr>
        <w:spacing w:line="276" w:lineRule="auto"/>
        <w:rPr>
          <w:rFonts w:ascii="Tahoma" w:eastAsia="Times New Roman" w:hAnsi="Tahoma" w:cs="Tahoma"/>
          <w:sz w:val="24"/>
          <w:szCs w:val="24"/>
        </w:rPr>
      </w:pPr>
      <w:r w:rsidRPr="000A4A3F">
        <w:rPr>
          <w:rFonts w:ascii="Tahoma" w:eastAsia="Times New Roman" w:hAnsi="Tahoma" w:cs="Tahoma"/>
          <w:sz w:val="24"/>
          <w:szCs w:val="24"/>
        </w:rPr>
        <w:t xml:space="preserve">En tal sentido, en </w:t>
      </w:r>
      <w:r w:rsidR="008D7EC7" w:rsidRPr="000A4A3F">
        <w:rPr>
          <w:rFonts w:ascii="Tahoma" w:eastAsia="Times New Roman" w:hAnsi="Tahoma" w:cs="Tahoma"/>
          <w:sz w:val="24"/>
          <w:szCs w:val="24"/>
        </w:rPr>
        <w:t xml:space="preserve">el pasado reciente, </w:t>
      </w:r>
      <w:r w:rsidRPr="000A4A3F">
        <w:rPr>
          <w:rFonts w:ascii="Tahoma" w:eastAsia="Times New Roman" w:hAnsi="Tahoma" w:cs="Tahoma"/>
          <w:sz w:val="24"/>
          <w:szCs w:val="24"/>
        </w:rPr>
        <w:t xml:space="preserve">un caso similar, la Sala expuso: </w:t>
      </w:r>
    </w:p>
    <w:p w14:paraId="0836E3EB" w14:textId="77777777" w:rsidR="005D016B" w:rsidRPr="000A4A3F" w:rsidRDefault="005D016B" w:rsidP="000A4A3F">
      <w:pPr>
        <w:spacing w:line="276" w:lineRule="auto"/>
        <w:rPr>
          <w:rFonts w:ascii="Tahoma" w:eastAsia="Times New Roman" w:hAnsi="Tahoma" w:cs="Tahoma"/>
          <w:sz w:val="24"/>
          <w:szCs w:val="24"/>
        </w:rPr>
      </w:pPr>
    </w:p>
    <w:p w14:paraId="3CD26478" w14:textId="77777777" w:rsidR="005D016B" w:rsidRPr="000A4A3F" w:rsidRDefault="005D016B" w:rsidP="000A4A3F">
      <w:pPr>
        <w:ind w:left="426" w:right="418"/>
        <w:rPr>
          <w:rFonts w:ascii="Tahoma" w:eastAsia="Times New Roman" w:hAnsi="Tahoma" w:cs="Tahoma"/>
          <w:sz w:val="22"/>
          <w:szCs w:val="24"/>
        </w:rPr>
      </w:pPr>
      <w:r w:rsidRPr="000A4A3F">
        <w:rPr>
          <w:rFonts w:ascii="Tahoma" w:eastAsia="Times New Roman" w:hAnsi="Tahoma" w:cs="Tahoma"/>
          <w:sz w:val="22"/>
          <w:szCs w:val="24"/>
        </w:rPr>
        <w:t xml:space="preserve">“Dado entonces que por parte del abogado defensor se anunció en su debida oportunidad como medio de prueba el testimonio del psicólogo que realizó el dictamen al señor CRISTIAN FERNANDO PATIÑO OSORIO, como así fue decretado, y aunque la base de opinión pericial no fue descubierta a la Fiscalía dentro de la oportunidad procesal pertinente, tal situación específica no es óbice al decir de la jurisprudencia referida para que la defensa presente al deponente en juicio sin la previa rendición del informe respectivo, con miras a que éste lo presente en desarrollo de la audiencia del juicio oral. </w:t>
      </w:r>
    </w:p>
    <w:p w14:paraId="6E652EFA" w14:textId="77777777" w:rsidR="005D016B" w:rsidRPr="000A4A3F" w:rsidRDefault="005D016B" w:rsidP="000A4A3F">
      <w:pPr>
        <w:ind w:left="426" w:right="418"/>
        <w:rPr>
          <w:rFonts w:ascii="Tahoma" w:eastAsia="Times New Roman" w:hAnsi="Tahoma" w:cs="Tahoma"/>
          <w:sz w:val="22"/>
          <w:szCs w:val="24"/>
        </w:rPr>
      </w:pPr>
    </w:p>
    <w:p w14:paraId="3AC80F6D" w14:textId="77777777" w:rsidR="00D03AA6" w:rsidRPr="000A4A3F" w:rsidRDefault="005D016B" w:rsidP="000A4A3F">
      <w:pPr>
        <w:ind w:left="426" w:right="418"/>
        <w:rPr>
          <w:rFonts w:ascii="Tahoma" w:eastAsia="Times New Roman" w:hAnsi="Tahoma" w:cs="Tahoma"/>
          <w:spacing w:val="2"/>
          <w:sz w:val="22"/>
          <w:szCs w:val="24"/>
          <w:lang w:eastAsia="es-ES"/>
        </w:rPr>
      </w:pPr>
      <w:r w:rsidRPr="000A4A3F">
        <w:rPr>
          <w:rFonts w:ascii="Tahoma" w:eastAsia="Times New Roman" w:hAnsi="Tahoma" w:cs="Tahoma"/>
          <w:sz w:val="22"/>
          <w:szCs w:val="24"/>
        </w:rPr>
        <w:t>Como consecuencia de lo anterior y como así lo tiene decantado tanto la doctrina como la jurisprudencia, ante una situación de tal naturaleza, la contraparte, en este caso la Fiscalía, tiene todo el derecho de pedir pruebas de refutación con miras a contrarrestar la fuerza de convicción de esa nueva información procesal que inicialmente no podía ser atendida…”</w:t>
      </w:r>
      <w:r w:rsidR="008D7EC7" w:rsidRPr="000A4A3F">
        <w:rPr>
          <w:rStyle w:val="Refdenotaalpie"/>
          <w:rFonts w:ascii="Tahoma" w:eastAsia="Times New Roman" w:hAnsi="Tahoma" w:cs="Tahoma"/>
          <w:sz w:val="22"/>
          <w:szCs w:val="24"/>
        </w:rPr>
        <w:footnoteReference w:id="6"/>
      </w:r>
      <w:r w:rsidRPr="000A4A3F">
        <w:rPr>
          <w:rFonts w:ascii="Tahoma" w:eastAsia="Times New Roman" w:hAnsi="Tahoma" w:cs="Tahoma"/>
          <w:sz w:val="22"/>
          <w:szCs w:val="24"/>
        </w:rPr>
        <w:t>.</w:t>
      </w:r>
    </w:p>
    <w:p w14:paraId="2804A3F0" w14:textId="77777777" w:rsidR="004C0ECF" w:rsidRPr="000A4A3F" w:rsidRDefault="004C0ECF" w:rsidP="000A4A3F">
      <w:pPr>
        <w:spacing w:line="276" w:lineRule="auto"/>
        <w:rPr>
          <w:rFonts w:ascii="Tahoma" w:eastAsia="Times New Roman" w:hAnsi="Tahoma" w:cs="Tahoma"/>
          <w:spacing w:val="2"/>
          <w:sz w:val="24"/>
          <w:szCs w:val="24"/>
          <w:lang w:eastAsia="es-ES"/>
        </w:rPr>
      </w:pPr>
    </w:p>
    <w:p w14:paraId="5511F1C6" w14:textId="77777777" w:rsidR="004C0ECF" w:rsidRPr="000A4A3F" w:rsidRDefault="004C0ECF" w:rsidP="000A4A3F">
      <w:pPr>
        <w:spacing w:line="276" w:lineRule="auto"/>
        <w:rPr>
          <w:rFonts w:ascii="Tahoma" w:eastAsia="Times New Roman" w:hAnsi="Tahoma" w:cs="Tahoma"/>
          <w:spacing w:val="2"/>
          <w:sz w:val="24"/>
          <w:szCs w:val="24"/>
          <w:lang w:eastAsia="es-ES"/>
        </w:rPr>
      </w:pPr>
      <w:r w:rsidRPr="000A4A3F">
        <w:rPr>
          <w:rFonts w:ascii="Tahoma" w:eastAsia="Times New Roman" w:hAnsi="Tahoma" w:cs="Tahoma"/>
          <w:spacing w:val="2"/>
          <w:sz w:val="24"/>
          <w:szCs w:val="24"/>
          <w:lang w:eastAsia="es-ES"/>
        </w:rPr>
        <w:t xml:space="preserve">Acorde con lo que se ha dicho en precedencia, para esta Sala de decisión es evidente que la determinación a tomar dentro del presente asunto debe ser la de confirmar la decisión </w:t>
      </w:r>
      <w:r w:rsidR="008D7EC7" w:rsidRPr="000A4A3F">
        <w:rPr>
          <w:rFonts w:ascii="Tahoma" w:eastAsia="Times New Roman" w:hAnsi="Tahoma" w:cs="Tahoma"/>
          <w:spacing w:val="2"/>
          <w:sz w:val="24"/>
          <w:szCs w:val="24"/>
          <w:lang w:eastAsia="es-ES"/>
        </w:rPr>
        <w:t>adoptada por</w:t>
      </w:r>
      <w:r w:rsidRPr="000A4A3F">
        <w:rPr>
          <w:rFonts w:ascii="Tahoma" w:eastAsia="Times New Roman" w:hAnsi="Tahoma" w:cs="Tahoma"/>
          <w:spacing w:val="2"/>
          <w:sz w:val="24"/>
          <w:szCs w:val="24"/>
          <w:lang w:eastAsia="es-ES"/>
        </w:rPr>
        <w:t xml:space="preserve"> el Juzgado </w:t>
      </w:r>
      <w:r w:rsidRPr="000A4A3F">
        <w:rPr>
          <w:rFonts w:ascii="Tahoma" w:eastAsia="Times New Roman" w:hAnsi="Tahoma" w:cs="Tahoma"/>
          <w:i/>
          <w:spacing w:val="2"/>
          <w:sz w:val="24"/>
          <w:szCs w:val="24"/>
          <w:lang w:eastAsia="es-ES"/>
        </w:rPr>
        <w:t>A quo</w:t>
      </w:r>
      <w:r w:rsidR="008D7EC7" w:rsidRPr="000A4A3F">
        <w:rPr>
          <w:rFonts w:ascii="Tahoma" w:eastAsia="Times New Roman" w:hAnsi="Tahoma" w:cs="Tahoma"/>
          <w:spacing w:val="2"/>
          <w:sz w:val="24"/>
          <w:szCs w:val="24"/>
          <w:lang w:eastAsia="es-ES"/>
        </w:rPr>
        <w:t xml:space="preserve"> de no rechazar la prueba pericial deprecada por la Fiscalía</w:t>
      </w:r>
      <w:r w:rsidRPr="000A4A3F">
        <w:rPr>
          <w:rFonts w:ascii="Tahoma" w:eastAsia="Times New Roman" w:hAnsi="Tahoma" w:cs="Tahoma"/>
          <w:spacing w:val="2"/>
          <w:sz w:val="24"/>
          <w:szCs w:val="24"/>
          <w:lang w:eastAsia="es-ES"/>
        </w:rPr>
        <w:t>, p</w:t>
      </w:r>
      <w:r w:rsidR="008D7EC7" w:rsidRPr="000A4A3F">
        <w:rPr>
          <w:rFonts w:ascii="Tahoma" w:eastAsia="Times New Roman" w:hAnsi="Tahoma" w:cs="Tahoma"/>
          <w:spacing w:val="2"/>
          <w:sz w:val="24"/>
          <w:szCs w:val="24"/>
          <w:lang w:eastAsia="es-ES"/>
        </w:rPr>
        <w:t xml:space="preserve">ero de igual manera se exhortará al Juzgado de primer nivel, para en caso que la Defensa lo considere pertinente, se le brinde un espacio para que pueda hacer uso de la prueba de refutación. </w:t>
      </w:r>
    </w:p>
    <w:p w14:paraId="2C750CA0" w14:textId="77777777" w:rsidR="004C0ECF" w:rsidRPr="000A4A3F" w:rsidRDefault="004C0ECF" w:rsidP="000A4A3F">
      <w:pPr>
        <w:spacing w:line="276" w:lineRule="auto"/>
        <w:rPr>
          <w:rFonts w:ascii="Tahoma" w:eastAsia="Times New Roman" w:hAnsi="Tahoma" w:cs="Tahoma"/>
          <w:spacing w:val="2"/>
          <w:sz w:val="24"/>
          <w:szCs w:val="24"/>
          <w:lang w:eastAsia="es-ES"/>
        </w:rPr>
      </w:pPr>
    </w:p>
    <w:p w14:paraId="21722BD8" w14:textId="77777777" w:rsidR="004C0ECF" w:rsidRPr="000A4A3F" w:rsidRDefault="004C0ECF" w:rsidP="000A4A3F">
      <w:pPr>
        <w:spacing w:line="276" w:lineRule="auto"/>
        <w:rPr>
          <w:rFonts w:ascii="Tahoma" w:eastAsia="Times New Roman" w:hAnsi="Tahoma" w:cs="Tahoma"/>
          <w:spacing w:val="2"/>
          <w:sz w:val="24"/>
          <w:szCs w:val="24"/>
          <w:lang w:eastAsia="es-ES"/>
        </w:rPr>
      </w:pPr>
      <w:r w:rsidRPr="000A4A3F">
        <w:rPr>
          <w:rFonts w:ascii="Tahoma" w:eastAsia="Times New Roman" w:hAnsi="Tahoma" w:cs="Tahoma"/>
          <w:spacing w:val="2"/>
          <w:sz w:val="24"/>
          <w:szCs w:val="24"/>
          <w:lang w:eastAsia="es-ES"/>
        </w:rPr>
        <w:t>Como anotación final</w:t>
      </w:r>
      <w:r w:rsidR="00C200C9" w:rsidRPr="000A4A3F">
        <w:rPr>
          <w:rFonts w:ascii="Tahoma" w:eastAsia="Times New Roman" w:hAnsi="Tahoma" w:cs="Tahoma"/>
          <w:spacing w:val="2"/>
          <w:sz w:val="24"/>
          <w:szCs w:val="24"/>
          <w:lang w:eastAsia="es-ES"/>
        </w:rPr>
        <w:t>,</w:t>
      </w:r>
      <w:r w:rsidRPr="000A4A3F">
        <w:rPr>
          <w:rFonts w:ascii="Tahoma" w:eastAsia="Times New Roman" w:hAnsi="Tahoma" w:cs="Tahoma"/>
          <w:spacing w:val="2"/>
          <w:sz w:val="24"/>
          <w:szCs w:val="24"/>
          <w:lang w:eastAsia="es-ES"/>
        </w:rPr>
        <w:t xml:space="preserve"> se indicará que la notificación de la presente decisión no se realizará en audiencia de lectura de sentencia como lo establece la norma procesal penal, esto en atención a la situación de amenaza de contagio generada por la propagación del virus COVID-19, y siguiendo lo dispuesto por el Consejo Superior de la Judicatura en el artículo 4º del Acuerdo PCSJA20-11518 del 16 de marzo de 2020 y en la Circular CSJRIC20-75 expedida por el Consejo Seccional de la Judicatura de Risaralda, y en lo consignado en el Decreto 417 de 2.020, en el que declaró el Estado de Emergencia Económica, Social y Ecológica en todo el territorio Nacional, ante la pandemia generada por el coronavirus; el Decreto 457 de 2.020 que fijó los parámetros de las normas del aislamiento obligatorio o cuarentena, y el Decreto 806 de 2.020, que reguló la forma como se deben notificar los fallos, y los posteriores decretos y acuerdos que ampliaron las normas en cita, se tiene que tales normas obligan a que la presente decisión se le deba notificar a las partes e interesados vía correo electrónico por intermedio de la Secretaría, medio por el cual, de ser procedente, podrán interponer los recursos de ley en las oportunidades pertinentes.</w:t>
      </w:r>
    </w:p>
    <w:p w14:paraId="3408CF84" w14:textId="77777777" w:rsidR="004C0ECF" w:rsidRPr="000A4A3F" w:rsidRDefault="004C0ECF" w:rsidP="000A4A3F">
      <w:pPr>
        <w:spacing w:line="276" w:lineRule="auto"/>
        <w:rPr>
          <w:rFonts w:ascii="Tahoma" w:eastAsia="Times New Roman" w:hAnsi="Tahoma" w:cs="Tahoma"/>
          <w:spacing w:val="2"/>
          <w:sz w:val="24"/>
          <w:szCs w:val="24"/>
          <w:lang w:eastAsia="es-ES"/>
        </w:rPr>
      </w:pPr>
    </w:p>
    <w:p w14:paraId="510DD0D2" w14:textId="77777777" w:rsidR="004C0ECF" w:rsidRPr="000A4A3F" w:rsidRDefault="004C0ECF" w:rsidP="000A4A3F">
      <w:pPr>
        <w:spacing w:line="276" w:lineRule="auto"/>
        <w:rPr>
          <w:rFonts w:ascii="Tahoma" w:eastAsia="Times New Roman" w:hAnsi="Tahoma" w:cs="Tahoma"/>
          <w:spacing w:val="2"/>
          <w:sz w:val="24"/>
          <w:szCs w:val="24"/>
          <w:lang w:eastAsia="es-ES"/>
        </w:rPr>
      </w:pPr>
      <w:r w:rsidRPr="000A4A3F">
        <w:rPr>
          <w:rFonts w:ascii="Tahoma" w:eastAsia="Times New Roman" w:hAnsi="Tahoma" w:cs="Tahoma"/>
          <w:spacing w:val="2"/>
          <w:sz w:val="24"/>
          <w:szCs w:val="24"/>
          <w:lang w:eastAsia="es-ES"/>
        </w:rPr>
        <w:t>En mérito de todo lo antes expuesto, la Sala Penal de Decisión del Tribunal Superior de Pereira,</w:t>
      </w:r>
    </w:p>
    <w:p w14:paraId="1A10E846" w14:textId="77777777" w:rsidR="00EC59CA" w:rsidRPr="000A4A3F" w:rsidRDefault="00EC59CA" w:rsidP="000A4A3F">
      <w:pPr>
        <w:spacing w:line="276" w:lineRule="auto"/>
        <w:rPr>
          <w:rFonts w:ascii="Tahoma" w:eastAsia="Times New Roman" w:hAnsi="Tahoma" w:cs="Tahoma"/>
          <w:spacing w:val="2"/>
          <w:sz w:val="24"/>
          <w:szCs w:val="24"/>
          <w:lang w:eastAsia="es-ES"/>
        </w:rPr>
      </w:pPr>
    </w:p>
    <w:p w14:paraId="15AB930F" w14:textId="77777777" w:rsidR="004C0ECF" w:rsidRPr="000A4A3F" w:rsidRDefault="004C0ECF" w:rsidP="000A4A3F">
      <w:pPr>
        <w:spacing w:line="276" w:lineRule="auto"/>
        <w:jc w:val="center"/>
        <w:rPr>
          <w:rFonts w:ascii="Tahoma" w:eastAsia="Times New Roman" w:hAnsi="Tahoma" w:cs="Tahoma"/>
          <w:b/>
          <w:sz w:val="24"/>
          <w:szCs w:val="24"/>
          <w:lang w:val="es-419" w:eastAsia="es-ES"/>
        </w:rPr>
      </w:pPr>
      <w:r w:rsidRPr="000A4A3F">
        <w:rPr>
          <w:rFonts w:ascii="Tahoma" w:eastAsia="Times New Roman" w:hAnsi="Tahoma" w:cs="Tahoma"/>
          <w:b/>
          <w:sz w:val="24"/>
          <w:szCs w:val="24"/>
          <w:lang w:val="es-419" w:eastAsia="es-ES"/>
        </w:rPr>
        <w:t>RESUELVE:</w:t>
      </w:r>
    </w:p>
    <w:p w14:paraId="723560D1" w14:textId="77777777" w:rsidR="004C0ECF" w:rsidRPr="000A4A3F" w:rsidRDefault="004C0ECF" w:rsidP="000A4A3F">
      <w:pPr>
        <w:widowControl w:val="0"/>
        <w:tabs>
          <w:tab w:val="left" w:pos="0"/>
          <w:tab w:val="left" w:pos="8346"/>
        </w:tabs>
        <w:autoSpaceDE w:val="0"/>
        <w:autoSpaceDN w:val="0"/>
        <w:adjustRightInd w:val="0"/>
        <w:spacing w:line="276" w:lineRule="auto"/>
        <w:ind w:right="-21"/>
        <w:jc w:val="left"/>
        <w:rPr>
          <w:rFonts w:ascii="Tahoma" w:eastAsia="Times New Roman" w:hAnsi="Tahoma" w:cs="Tahoma"/>
          <w:b/>
          <w:sz w:val="24"/>
          <w:szCs w:val="24"/>
          <w:lang w:val="es-419" w:eastAsia="es-ES"/>
        </w:rPr>
      </w:pPr>
    </w:p>
    <w:p w14:paraId="04D01EE0" w14:textId="77777777" w:rsidR="004C0ECF" w:rsidRPr="000A4A3F" w:rsidRDefault="004C0ECF" w:rsidP="000A4A3F">
      <w:pPr>
        <w:spacing w:line="276" w:lineRule="auto"/>
        <w:rPr>
          <w:rFonts w:ascii="Tahoma" w:eastAsia="Times New Roman" w:hAnsi="Tahoma" w:cs="Tahoma"/>
          <w:sz w:val="24"/>
          <w:szCs w:val="24"/>
          <w:lang w:eastAsia="es-ES"/>
        </w:rPr>
      </w:pPr>
      <w:r w:rsidRPr="000A4A3F">
        <w:rPr>
          <w:rFonts w:ascii="Tahoma" w:eastAsia="Times New Roman" w:hAnsi="Tahoma" w:cs="Tahoma"/>
          <w:b/>
          <w:sz w:val="24"/>
          <w:szCs w:val="24"/>
          <w:lang w:val="es-419" w:eastAsia="es-ES"/>
        </w:rPr>
        <w:lastRenderedPageBreak/>
        <w:t>PRIMERO: CONFIRMAR</w:t>
      </w:r>
      <w:r w:rsidRPr="000A4A3F">
        <w:rPr>
          <w:rFonts w:ascii="Tahoma" w:eastAsia="Times New Roman" w:hAnsi="Tahoma" w:cs="Tahoma"/>
          <w:b/>
          <w:sz w:val="24"/>
          <w:szCs w:val="24"/>
          <w:lang w:eastAsia="es-ES"/>
        </w:rPr>
        <w:t xml:space="preserve"> </w:t>
      </w:r>
      <w:r w:rsidRPr="000A4A3F">
        <w:rPr>
          <w:rFonts w:ascii="Tahoma" w:eastAsia="Times New Roman" w:hAnsi="Tahoma" w:cs="Tahoma"/>
          <w:sz w:val="24"/>
          <w:szCs w:val="24"/>
          <w:lang w:eastAsia="es-ES"/>
        </w:rPr>
        <w:t xml:space="preserve">la providencia </w:t>
      </w:r>
      <w:r w:rsidR="008D7EC7" w:rsidRPr="000A4A3F">
        <w:rPr>
          <w:rFonts w:ascii="Tahoma" w:eastAsia="Times New Roman" w:hAnsi="Tahoma" w:cs="Tahoma"/>
          <w:sz w:val="24"/>
          <w:szCs w:val="24"/>
          <w:lang w:eastAsia="es-ES"/>
        </w:rPr>
        <w:t>proferida</w:t>
      </w:r>
      <w:r w:rsidR="008D7EC7" w:rsidRPr="000A4A3F">
        <w:rPr>
          <w:rFonts w:ascii="Tahoma" w:eastAsia="Times New Roman" w:hAnsi="Tahoma" w:cs="Tahoma"/>
          <w:b/>
          <w:sz w:val="24"/>
          <w:szCs w:val="24"/>
          <w:lang w:eastAsia="es-ES"/>
        </w:rPr>
        <w:t xml:space="preserve"> </w:t>
      </w:r>
      <w:r w:rsidR="008D7EC7" w:rsidRPr="000A4A3F">
        <w:rPr>
          <w:rFonts w:ascii="Tahoma" w:eastAsia="Times New Roman" w:hAnsi="Tahoma" w:cs="Tahoma"/>
          <w:sz w:val="24"/>
          <w:szCs w:val="24"/>
          <w:lang w:eastAsia="es-ES"/>
        </w:rPr>
        <w:t xml:space="preserve">por el Juzgado 2º Penal del Circuito de Dosquebradas el día 21 de mayo hogaño, mediante el cual se no se accedió a una petición deprecada por la Defensa </w:t>
      </w:r>
      <w:r w:rsidR="00B67CA2" w:rsidRPr="000A4A3F">
        <w:rPr>
          <w:rFonts w:ascii="Tahoma" w:eastAsia="Times New Roman" w:hAnsi="Tahoma" w:cs="Tahoma"/>
          <w:sz w:val="24"/>
          <w:szCs w:val="24"/>
          <w:lang w:eastAsia="es-ES"/>
        </w:rPr>
        <w:t xml:space="preserve">en el sentido que se debía </w:t>
      </w:r>
      <w:r w:rsidR="008D7EC7" w:rsidRPr="000A4A3F">
        <w:rPr>
          <w:rFonts w:ascii="Tahoma" w:eastAsia="Times New Roman" w:hAnsi="Tahoma" w:cs="Tahoma"/>
          <w:sz w:val="24"/>
          <w:szCs w:val="24"/>
          <w:lang w:eastAsia="es-ES"/>
        </w:rPr>
        <w:t>rechaz</w:t>
      </w:r>
      <w:r w:rsidR="00B67CA2" w:rsidRPr="000A4A3F">
        <w:rPr>
          <w:rFonts w:ascii="Tahoma" w:eastAsia="Times New Roman" w:hAnsi="Tahoma" w:cs="Tahoma"/>
          <w:sz w:val="24"/>
          <w:szCs w:val="24"/>
          <w:lang w:eastAsia="es-ES"/>
        </w:rPr>
        <w:t>ar</w:t>
      </w:r>
      <w:r w:rsidR="008D7EC7" w:rsidRPr="000A4A3F">
        <w:rPr>
          <w:rFonts w:ascii="Tahoma" w:eastAsia="Times New Roman" w:hAnsi="Tahoma" w:cs="Tahoma"/>
          <w:sz w:val="24"/>
          <w:szCs w:val="24"/>
          <w:lang w:eastAsia="es-ES"/>
        </w:rPr>
        <w:t xml:space="preserve"> el testimonio del perito </w:t>
      </w:r>
      <w:r w:rsidR="008D7EC7" w:rsidRPr="000A4A3F">
        <w:rPr>
          <w:rFonts w:ascii="Tahoma" w:eastAsia="Times New Roman" w:hAnsi="Tahoma" w:cs="Tahoma"/>
          <w:b/>
          <w:sz w:val="24"/>
          <w:szCs w:val="24"/>
          <w:lang w:eastAsia="es-ES"/>
        </w:rPr>
        <w:t>VÍCTOR HUGO LAVERDE</w:t>
      </w:r>
      <w:r w:rsidRPr="000A4A3F">
        <w:rPr>
          <w:rFonts w:ascii="Tahoma" w:eastAsia="Times New Roman" w:hAnsi="Tahoma" w:cs="Tahoma"/>
          <w:b/>
          <w:sz w:val="24"/>
          <w:szCs w:val="24"/>
          <w:lang w:eastAsia="es-ES"/>
        </w:rPr>
        <w:t>.</w:t>
      </w:r>
    </w:p>
    <w:p w14:paraId="3F3D2F0C" w14:textId="77777777" w:rsidR="004C0ECF" w:rsidRPr="000A4A3F" w:rsidRDefault="004C0ECF" w:rsidP="000A4A3F">
      <w:pPr>
        <w:spacing w:line="276" w:lineRule="auto"/>
        <w:rPr>
          <w:rFonts w:ascii="Tahoma" w:eastAsia="Times New Roman" w:hAnsi="Tahoma" w:cs="Tahoma"/>
          <w:b/>
          <w:sz w:val="24"/>
          <w:szCs w:val="24"/>
          <w:lang w:val="es-ES" w:eastAsia="es-ES"/>
        </w:rPr>
      </w:pPr>
    </w:p>
    <w:p w14:paraId="2942B7A0" w14:textId="77777777" w:rsidR="008D7EC7" w:rsidRPr="000A4A3F" w:rsidRDefault="004C0ECF" w:rsidP="000A4A3F">
      <w:pPr>
        <w:spacing w:line="276" w:lineRule="auto"/>
        <w:rPr>
          <w:rFonts w:ascii="Tahoma" w:eastAsia="Times New Roman" w:hAnsi="Tahoma" w:cs="Tahoma"/>
          <w:sz w:val="24"/>
          <w:szCs w:val="24"/>
          <w:lang w:val="es-419" w:eastAsia="es-ES"/>
        </w:rPr>
      </w:pPr>
      <w:r w:rsidRPr="000A4A3F">
        <w:rPr>
          <w:rFonts w:ascii="Tahoma" w:eastAsia="Times New Roman" w:hAnsi="Tahoma" w:cs="Tahoma"/>
          <w:b/>
          <w:sz w:val="24"/>
          <w:szCs w:val="24"/>
          <w:lang w:val="es-419" w:eastAsia="es-ES"/>
        </w:rPr>
        <w:t xml:space="preserve">SEGUNDO: </w:t>
      </w:r>
      <w:r w:rsidR="008D7EC7" w:rsidRPr="000A4A3F">
        <w:rPr>
          <w:rFonts w:ascii="Tahoma" w:eastAsia="Times New Roman" w:hAnsi="Tahoma" w:cs="Tahoma"/>
          <w:b/>
          <w:sz w:val="24"/>
          <w:szCs w:val="24"/>
          <w:lang w:val="es-419" w:eastAsia="es-ES"/>
        </w:rPr>
        <w:t xml:space="preserve">EXHORTAR </w:t>
      </w:r>
      <w:r w:rsidR="008D7EC7" w:rsidRPr="000A4A3F">
        <w:rPr>
          <w:rFonts w:ascii="Tahoma" w:eastAsia="Times New Roman" w:hAnsi="Tahoma" w:cs="Tahoma"/>
          <w:sz w:val="24"/>
          <w:szCs w:val="24"/>
          <w:lang w:val="es-419" w:eastAsia="es-ES"/>
        </w:rPr>
        <w:t>al Juzgado de primer nivel, para que en el caso que la Defensa haga uso de la prueba de refutación, se le brinde un espacio para que proceda en tal sentido.</w:t>
      </w:r>
    </w:p>
    <w:p w14:paraId="7F8B4DE9" w14:textId="77777777" w:rsidR="008D7EC7" w:rsidRPr="000A4A3F" w:rsidRDefault="008D7EC7" w:rsidP="000A4A3F">
      <w:pPr>
        <w:spacing w:line="276" w:lineRule="auto"/>
        <w:rPr>
          <w:rFonts w:ascii="Tahoma" w:eastAsia="Times New Roman" w:hAnsi="Tahoma" w:cs="Tahoma"/>
          <w:b/>
          <w:sz w:val="24"/>
          <w:szCs w:val="24"/>
          <w:lang w:val="es-419" w:eastAsia="es-ES"/>
        </w:rPr>
      </w:pPr>
    </w:p>
    <w:p w14:paraId="1E38ED37" w14:textId="77777777" w:rsidR="004C0ECF" w:rsidRPr="000A4A3F" w:rsidRDefault="008D7EC7" w:rsidP="000A4A3F">
      <w:pPr>
        <w:spacing w:line="276" w:lineRule="auto"/>
        <w:rPr>
          <w:rFonts w:ascii="Tahoma" w:eastAsia="Times New Roman" w:hAnsi="Tahoma" w:cs="Tahoma"/>
          <w:b/>
          <w:sz w:val="24"/>
          <w:szCs w:val="24"/>
          <w:lang w:eastAsia="es-ES"/>
        </w:rPr>
      </w:pPr>
      <w:r w:rsidRPr="000A4A3F">
        <w:rPr>
          <w:rFonts w:ascii="Tahoma" w:eastAsia="Times New Roman" w:hAnsi="Tahoma" w:cs="Tahoma"/>
          <w:b/>
          <w:sz w:val="24"/>
          <w:szCs w:val="24"/>
          <w:lang w:val="es-419" w:eastAsia="es-ES"/>
        </w:rPr>
        <w:t xml:space="preserve">TERCERO: </w:t>
      </w:r>
      <w:r w:rsidR="004C0ECF" w:rsidRPr="000A4A3F">
        <w:rPr>
          <w:rFonts w:ascii="Tahoma" w:eastAsia="Times New Roman" w:hAnsi="Tahoma" w:cs="Tahoma"/>
          <w:b/>
          <w:sz w:val="24"/>
          <w:szCs w:val="24"/>
          <w:lang w:eastAsia="es-ES"/>
        </w:rPr>
        <w:t xml:space="preserve">DISPONER </w:t>
      </w:r>
      <w:r w:rsidR="004C0ECF" w:rsidRPr="000A4A3F">
        <w:rPr>
          <w:rFonts w:ascii="Tahoma" w:eastAsia="Times New Roman" w:hAnsi="Tahoma" w:cs="Tahoma"/>
          <w:sz w:val="24"/>
          <w:szCs w:val="24"/>
          <w:lang w:eastAsia="es-ES"/>
        </w:rPr>
        <w:t xml:space="preserve">que en </w:t>
      </w:r>
      <w:r w:rsidR="004C0ECF" w:rsidRPr="000A4A3F">
        <w:rPr>
          <w:rFonts w:ascii="Tahoma" w:eastAsia="Times New Roman" w:hAnsi="Tahoma" w:cs="Tahoma"/>
          <w:spacing w:val="2"/>
          <w:sz w:val="24"/>
          <w:szCs w:val="24"/>
          <w:lang w:eastAsia="es-ES"/>
        </w:rPr>
        <w:t>atención a la situación de amenaza de contagio generada por la propagación del virus COVID-19, y siguiendo lo dispuesto por el Consejo Superior de la Judicatura en el artículo 4º del Acuerdo PCSJA20-11518 del 16 de marzo de 2020 y en la Circular CSJRIC20-75 expedida por el Consejo Seccional de la Judicatura de Risaralda, y en lo consignado en el Decreto 417 de 2.020, en el que declaró el Estado de Emergencia Económica, Social y Ecológica en todo el territorio Nacional, ante la pandemia generada por el coronavirus; el Decreto 457 de 2.020 que fijó los parámetros de las normas del aislamiento obligatorio o cuarentena, y el Decreto 806 de 2.020, que reguló la forma como se deben notificar los fallos, y los posteriores decretos y acuerdos que ampliaron las normas en cita, se tiene que tales normas obligan a que la presente decisión se le deba notificar a las partes e interesados vía correo electrónico por intermedio de la Secretaría, medio por el cual, de ser procedente, podrán interponer los recursos de ley en las oportunidades pertinentes.</w:t>
      </w:r>
    </w:p>
    <w:p w14:paraId="08F11D58" w14:textId="77777777" w:rsidR="004C0ECF" w:rsidRPr="000A4A3F" w:rsidRDefault="004C0ECF" w:rsidP="000A4A3F">
      <w:pPr>
        <w:spacing w:line="276" w:lineRule="auto"/>
        <w:rPr>
          <w:rFonts w:ascii="Tahoma" w:eastAsia="Times New Roman" w:hAnsi="Tahoma" w:cs="Tahoma"/>
          <w:b/>
          <w:sz w:val="24"/>
          <w:szCs w:val="24"/>
          <w:lang w:val="es-419" w:eastAsia="es-ES"/>
        </w:rPr>
      </w:pPr>
    </w:p>
    <w:p w14:paraId="24FF5B96" w14:textId="77777777" w:rsidR="004C0ECF" w:rsidRPr="000A4A3F" w:rsidRDefault="008D7EC7" w:rsidP="000A4A3F">
      <w:pPr>
        <w:spacing w:line="276" w:lineRule="auto"/>
        <w:rPr>
          <w:rFonts w:ascii="Tahoma" w:eastAsia="Times New Roman" w:hAnsi="Tahoma" w:cs="Tahoma"/>
          <w:sz w:val="24"/>
          <w:szCs w:val="24"/>
          <w:lang w:eastAsia="es-ES"/>
        </w:rPr>
      </w:pPr>
      <w:r w:rsidRPr="000A4A3F">
        <w:rPr>
          <w:rFonts w:ascii="Tahoma" w:eastAsia="Times New Roman" w:hAnsi="Tahoma" w:cs="Tahoma"/>
          <w:b/>
          <w:sz w:val="24"/>
          <w:szCs w:val="24"/>
          <w:lang w:eastAsia="es-ES"/>
        </w:rPr>
        <w:t>CUARTO</w:t>
      </w:r>
      <w:r w:rsidR="004C0ECF" w:rsidRPr="000A4A3F">
        <w:rPr>
          <w:rFonts w:ascii="Tahoma" w:eastAsia="Times New Roman" w:hAnsi="Tahoma" w:cs="Tahoma"/>
          <w:b/>
          <w:sz w:val="24"/>
          <w:szCs w:val="24"/>
          <w:lang w:eastAsia="es-ES"/>
        </w:rPr>
        <w:t>:</w:t>
      </w:r>
      <w:r w:rsidR="004C0ECF" w:rsidRPr="000A4A3F">
        <w:rPr>
          <w:rFonts w:ascii="Tahoma" w:eastAsia="Times New Roman" w:hAnsi="Tahoma" w:cs="Tahoma"/>
          <w:sz w:val="24"/>
          <w:szCs w:val="24"/>
          <w:lang w:eastAsia="es-ES"/>
        </w:rPr>
        <w:t xml:space="preserve"> </w:t>
      </w:r>
      <w:r w:rsidR="004C0ECF" w:rsidRPr="000A4A3F">
        <w:rPr>
          <w:rFonts w:ascii="Tahoma" w:eastAsia="Times New Roman" w:hAnsi="Tahoma" w:cs="Tahoma"/>
          <w:b/>
          <w:sz w:val="24"/>
          <w:szCs w:val="24"/>
          <w:lang w:eastAsia="es-ES"/>
        </w:rPr>
        <w:t xml:space="preserve">DECLARAR </w:t>
      </w:r>
      <w:r w:rsidR="004C0ECF" w:rsidRPr="000A4A3F">
        <w:rPr>
          <w:rFonts w:ascii="Tahoma" w:eastAsia="Times New Roman" w:hAnsi="Tahoma" w:cs="Tahoma"/>
          <w:sz w:val="24"/>
          <w:szCs w:val="24"/>
          <w:lang w:eastAsia="es-ES"/>
        </w:rPr>
        <w:t xml:space="preserve">que contra la presente decisión no procede recurso alguno, por ende, se </w:t>
      </w:r>
      <w:r w:rsidR="004C0ECF" w:rsidRPr="000A4A3F">
        <w:rPr>
          <w:rFonts w:ascii="Tahoma" w:eastAsia="Times New Roman" w:hAnsi="Tahoma" w:cs="Tahoma"/>
          <w:b/>
          <w:sz w:val="24"/>
          <w:szCs w:val="24"/>
          <w:lang w:eastAsia="es-ES"/>
        </w:rPr>
        <w:t>ORDENA</w:t>
      </w:r>
      <w:r w:rsidR="004C0ECF" w:rsidRPr="000A4A3F">
        <w:rPr>
          <w:rFonts w:ascii="Tahoma" w:eastAsia="Times New Roman" w:hAnsi="Tahoma" w:cs="Tahoma"/>
          <w:sz w:val="24"/>
          <w:szCs w:val="24"/>
          <w:lang w:eastAsia="es-ES"/>
        </w:rPr>
        <w:t xml:space="preserve"> devolver </w:t>
      </w:r>
      <w:r w:rsidR="004C0ECF" w:rsidRPr="000A4A3F">
        <w:rPr>
          <w:rFonts w:ascii="Tahoma" w:eastAsia="Times New Roman" w:hAnsi="Tahoma" w:cs="Tahoma"/>
          <w:sz w:val="24"/>
          <w:szCs w:val="24"/>
          <w:lang w:val="es-419" w:eastAsia="es-ES"/>
        </w:rPr>
        <w:t xml:space="preserve">el </w:t>
      </w:r>
      <w:r w:rsidR="004C0ECF" w:rsidRPr="000A4A3F">
        <w:rPr>
          <w:rFonts w:ascii="Tahoma" w:eastAsia="Times New Roman" w:hAnsi="Tahoma" w:cs="Tahoma"/>
          <w:noProof/>
          <w:sz w:val="24"/>
          <w:szCs w:val="24"/>
          <w:lang w:val="es-419" w:eastAsia="es-CO"/>
        </w:rPr>
        <w:t>expediente al Despacho de origen para que se continúe con los tr</w:t>
      </w:r>
      <w:r w:rsidR="004C0ECF" w:rsidRPr="000A4A3F">
        <w:rPr>
          <w:rFonts w:ascii="Tahoma" w:eastAsia="Times New Roman" w:hAnsi="Tahoma" w:cs="Tahoma"/>
          <w:noProof/>
          <w:sz w:val="24"/>
          <w:szCs w:val="24"/>
          <w:lang w:eastAsia="es-CO"/>
        </w:rPr>
        <w:t xml:space="preserve">ámites dentro de la causa penal. </w:t>
      </w:r>
    </w:p>
    <w:p w14:paraId="2C9BCAFC" w14:textId="77777777" w:rsidR="004C0ECF" w:rsidRPr="000A4A3F" w:rsidRDefault="004C0ECF" w:rsidP="000A4A3F">
      <w:pPr>
        <w:widowControl w:val="0"/>
        <w:suppressAutoHyphens/>
        <w:autoSpaceDE w:val="0"/>
        <w:autoSpaceDN w:val="0"/>
        <w:adjustRightInd w:val="0"/>
        <w:spacing w:line="276" w:lineRule="auto"/>
        <w:ind w:right="-21"/>
        <w:jc w:val="left"/>
        <w:rPr>
          <w:rFonts w:ascii="Tahoma" w:eastAsia="Times New Roman" w:hAnsi="Tahoma" w:cs="Tahoma"/>
          <w:b/>
          <w:bCs/>
          <w:sz w:val="24"/>
          <w:szCs w:val="24"/>
          <w:lang w:val="es-419" w:eastAsia="es-ES"/>
        </w:rPr>
      </w:pPr>
    </w:p>
    <w:p w14:paraId="6FC6EC34" w14:textId="77777777" w:rsidR="004C0ECF" w:rsidRPr="000A4A3F" w:rsidRDefault="004C0ECF" w:rsidP="000A4A3F">
      <w:pPr>
        <w:widowControl w:val="0"/>
        <w:suppressAutoHyphens/>
        <w:autoSpaceDE w:val="0"/>
        <w:autoSpaceDN w:val="0"/>
        <w:adjustRightInd w:val="0"/>
        <w:spacing w:line="276" w:lineRule="auto"/>
        <w:ind w:right="-21"/>
        <w:jc w:val="center"/>
        <w:rPr>
          <w:rFonts w:ascii="Tahoma" w:eastAsia="Times New Roman" w:hAnsi="Tahoma" w:cs="Tahoma"/>
          <w:b/>
          <w:bCs/>
          <w:sz w:val="24"/>
          <w:szCs w:val="24"/>
          <w:lang w:eastAsia="es-ES"/>
        </w:rPr>
      </w:pPr>
      <w:r w:rsidRPr="000A4A3F">
        <w:rPr>
          <w:rFonts w:ascii="Tahoma" w:eastAsia="Times New Roman" w:hAnsi="Tahoma" w:cs="Tahoma"/>
          <w:b/>
          <w:bCs/>
          <w:sz w:val="24"/>
          <w:szCs w:val="24"/>
          <w:lang w:val="es-419" w:eastAsia="es-ES"/>
        </w:rPr>
        <w:t>COMUNÍQUESE Y CÚMPLASE</w:t>
      </w:r>
      <w:r w:rsidRPr="000A4A3F">
        <w:rPr>
          <w:rFonts w:ascii="Tahoma" w:eastAsia="Times New Roman" w:hAnsi="Tahoma" w:cs="Tahoma"/>
          <w:b/>
          <w:bCs/>
          <w:sz w:val="24"/>
          <w:szCs w:val="24"/>
          <w:lang w:eastAsia="es-ES"/>
        </w:rPr>
        <w:t>:</w:t>
      </w:r>
    </w:p>
    <w:p w14:paraId="2BD2912D" w14:textId="77777777" w:rsidR="000A4A3F" w:rsidRPr="000A4A3F" w:rsidRDefault="000A4A3F" w:rsidP="000A4A3F">
      <w:pPr>
        <w:spacing w:line="276" w:lineRule="auto"/>
        <w:jc w:val="center"/>
        <w:rPr>
          <w:rFonts w:ascii="Tahoma" w:eastAsia="Times New Roman" w:hAnsi="Tahoma" w:cs="Tahoma"/>
          <w:color w:val="000000"/>
          <w:sz w:val="24"/>
          <w:szCs w:val="24"/>
        </w:rPr>
      </w:pPr>
    </w:p>
    <w:p w14:paraId="655CBD08" w14:textId="77777777" w:rsidR="000A4A3F" w:rsidRPr="000A4A3F" w:rsidRDefault="000A4A3F" w:rsidP="000A4A3F">
      <w:pPr>
        <w:spacing w:line="276" w:lineRule="auto"/>
        <w:jc w:val="center"/>
        <w:rPr>
          <w:rFonts w:ascii="Tahoma" w:eastAsia="Times New Roman" w:hAnsi="Tahoma" w:cs="Tahoma"/>
          <w:color w:val="000000"/>
          <w:sz w:val="24"/>
          <w:szCs w:val="24"/>
        </w:rPr>
      </w:pPr>
    </w:p>
    <w:p w14:paraId="31CCC51B" w14:textId="77777777" w:rsidR="000A4A3F" w:rsidRPr="000A4A3F" w:rsidRDefault="000A4A3F" w:rsidP="000A4A3F">
      <w:pPr>
        <w:spacing w:line="276" w:lineRule="auto"/>
        <w:jc w:val="center"/>
        <w:rPr>
          <w:rFonts w:ascii="Tahoma" w:eastAsia="Times New Roman" w:hAnsi="Tahoma" w:cs="Tahoma"/>
          <w:b/>
          <w:color w:val="000000"/>
          <w:sz w:val="24"/>
          <w:szCs w:val="24"/>
        </w:rPr>
      </w:pPr>
      <w:r w:rsidRPr="000A4A3F">
        <w:rPr>
          <w:rFonts w:ascii="Tahoma" w:eastAsia="Times New Roman" w:hAnsi="Tahoma" w:cs="Tahoma"/>
          <w:b/>
          <w:color w:val="000000"/>
          <w:sz w:val="24"/>
          <w:szCs w:val="24"/>
        </w:rPr>
        <w:t xml:space="preserve">MANUEL </w:t>
      </w:r>
      <w:proofErr w:type="spellStart"/>
      <w:r w:rsidRPr="000A4A3F">
        <w:rPr>
          <w:rFonts w:ascii="Tahoma" w:eastAsia="Times New Roman" w:hAnsi="Tahoma" w:cs="Tahoma"/>
          <w:b/>
          <w:color w:val="000000"/>
          <w:sz w:val="24"/>
          <w:szCs w:val="24"/>
        </w:rPr>
        <w:t>YARZAGARAY</w:t>
      </w:r>
      <w:proofErr w:type="spellEnd"/>
      <w:r w:rsidRPr="000A4A3F">
        <w:rPr>
          <w:rFonts w:ascii="Tahoma" w:eastAsia="Times New Roman" w:hAnsi="Tahoma" w:cs="Tahoma"/>
          <w:b/>
          <w:color w:val="000000"/>
          <w:sz w:val="24"/>
          <w:szCs w:val="24"/>
        </w:rPr>
        <w:t xml:space="preserve"> BANDERA</w:t>
      </w:r>
    </w:p>
    <w:p w14:paraId="17B2778D" w14:textId="77777777" w:rsidR="000A4A3F" w:rsidRPr="000A4A3F" w:rsidRDefault="000A4A3F" w:rsidP="000A4A3F">
      <w:pPr>
        <w:spacing w:line="276" w:lineRule="auto"/>
        <w:jc w:val="center"/>
        <w:rPr>
          <w:rFonts w:ascii="Tahoma" w:eastAsia="Times New Roman" w:hAnsi="Tahoma" w:cs="Tahoma"/>
          <w:b/>
          <w:bCs/>
          <w:smallCaps/>
          <w:spacing w:val="5"/>
          <w:sz w:val="24"/>
          <w:szCs w:val="24"/>
        </w:rPr>
      </w:pPr>
      <w:r w:rsidRPr="000A4A3F">
        <w:rPr>
          <w:rFonts w:ascii="Tahoma" w:eastAsia="Times New Roman" w:hAnsi="Tahoma" w:cs="Tahoma"/>
          <w:b/>
          <w:bCs/>
          <w:smallCaps/>
          <w:spacing w:val="5"/>
          <w:sz w:val="24"/>
          <w:szCs w:val="24"/>
        </w:rPr>
        <w:t>Magistrado</w:t>
      </w:r>
    </w:p>
    <w:p w14:paraId="34A10E6D" w14:textId="77777777" w:rsidR="000A4A3F" w:rsidRPr="000A4A3F" w:rsidRDefault="000A4A3F" w:rsidP="000A4A3F">
      <w:pPr>
        <w:spacing w:line="276" w:lineRule="auto"/>
        <w:jc w:val="center"/>
        <w:rPr>
          <w:rFonts w:ascii="Tahoma" w:eastAsia="Times New Roman" w:hAnsi="Tahoma" w:cs="Tahoma"/>
          <w:color w:val="000000"/>
          <w:sz w:val="24"/>
          <w:szCs w:val="24"/>
        </w:rPr>
      </w:pPr>
    </w:p>
    <w:p w14:paraId="21B339E6" w14:textId="77777777" w:rsidR="000A4A3F" w:rsidRDefault="000A4A3F" w:rsidP="000A4A3F">
      <w:pPr>
        <w:spacing w:line="276" w:lineRule="auto"/>
        <w:jc w:val="center"/>
        <w:rPr>
          <w:rFonts w:ascii="Tahoma" w:eastAsia="Times New Roman" w:hAnsi="Tahoma" w:cs="Tahoma"/>
          <w:color w:val="000000"/>
          <w:sz w:val="24"/>
          <w:szCs w:val="24"/>
        </w:rPr>
      </w:pPr>
    </w:p>
    <w:p w14:paraId="73C0FF46" w14:textId="2FD5104C" w:rsidR="000A4A3F" w:rsidRPr="000A4A3F" w:rsidRDefault="000A4A3F" w:rsidP="000A4A3F">
      <w:pPr>
        <w:widowControl w:val="0"/>
        <w:suppressAutoHyphens/>
        <w:autoSpaceDE w:val="0"/>
        <w:autoSpaceDN w:val="0"/>
        <w:adjustRightInd w:val="0"/>
        <w:spacing w:line="276" w:lineRule="auto"/>
        <w:ind w:right="-21"/>
        <w:jc w:val="center"/>
        <w:rPr>
          <w:rFonts w:ascii="Tahoma" w:eastAsia="Times New Roman" w:hAnsi="Tahoma" w:cs="Tahoma"/>
          <w:bCs/>
          <w:i/>
          <w:color w:val="3B3838" w:themeColor="background2" w:themeShade="40"/>
          <w:sz w:val="24"/>
          <w:szCs w:val="24"/>
          <w:lang w:val="es-419" w:eastAsia="es-ES"/>
        </w:rPr>
      </w:pPr>
      <w:r w:rsidRPr="000A4A3F">
        <w:rPr>
          <w:rFonts w:ascii="Tahoma" w:eastAsia="Times New Roman" w:hAnsi="Tahoma" w:cs="Tahoma"/>
          <w:bCs/>
          <w:i/>
          <w:color w:val="3B3838" w:themeColor="background2" w:themeShade="40"/>
          <w:sz w:val="24"/>
          <w:szCs w:val="24"/>
          <w:lang w:val="es-419" w:eastAsia="es-ES"/>
        </w:rPr>
        <w:t>Con aclaración de voto</w:t>
      </w:r>
    </w:p>
    <w:p w14:paraId="4E0E0EA6" w14:textId="77777777" w:rsidR="000A4A3F" w:rsidRPr="000A4A3F" w:rsidRDefault="000A4A3F" w:rsidP="000A4A3F">
      <w:pPr>
        <w:spacing w:line="276" w:lineRule="auto"/>
        <w:jc w:val="center"/>
        <w:rPr>
          <w:rFonts w:ascii="Tahoma" w:eastAsia="Times New Roman" w:hAnsi="Tahoma" w:cs="Tahoma"/>
          <w:b/>
          <w:color w:val="000000"/>
          <w:sz w:val="24"/>
          <w:szCs w:val="24"/>
        </w:rPr>
      </w:pPr>
      <w:r w:rsidRPr="000A4A3F">
        <w:rPr>
          <w:rFonts w:ascii="Tahoma" w:eastAsia="Times New Roman" w:hAnsi="Tahoma" w:cs="Tahoma"/>
          <w:b/>
          <w:color w:val="000000"/>
          <w:sz w:val="24"/>
          <w:szCs w:val="24"/>
        </w:rPr>
        <w:t>JORGE ARTURO CASTAÑO DUQUE</w:t>
      </w:r>
    </w:p>
    <w:p w14:paraId="0C54D7A4" w14:textId="77777777" w:rsidR="000A4A3F" w:rsidRPr="000A4A3F" w:rsidRDefault="000A4A3F" w:rsidP="000A4A3F">
      <w:pPr>
        <w:spacing w:line="276" w:lineRule="auto"/>
        <w:jc w:val="center"/>
        <w:rPr>
          <w:rFonts w:ascii="Tahoma" w:eastAsia="Times New Roman" w:hAnsi="Tahoma" w:cs="Tahoma"/>
          <w:b/>
          <w:bCs/>
          <w:smallCaps/>
          <w:spacing w:val="5"/>
          <w:sz w:val="24"/>
          <w:szCs w:val="24"/>
        </w:rPr>
      </w:pPr>
      <w:r w:rsidRPr="000A4A3F">
        <w:rPr>
          <w:rFonts w:ascii="Tahoma" w:eastAsia="Times New Roman" w:hAnsi="Tahoma" w:cs="Tahoma"/>
          <w:b/>
          <w:bCs/>
          <w:smallCaps/>
          <w:spacing w:val="5"/>
          <w:sz w:val="24"/>
          <w:szCs w:val="24"/>
        </w:rPr>
        <w:t>Magistrado</w:t>
      </w:r>
    </w:p>
    <w:p w14:paraId="2DE1602F" w14:textId="77777777" w:rsidR="000A4A3F" w:rsidRPr="000A4A3F" w:rsidRDefault="000A4A3F" w:rsidP="000A4A3F">
      <w:pPr>
        <w:spacing w:line="276" w:lineRule="auto"/>
        <w:jc w:val="center"/>
        <w:rPr>
          <w:rFonts w:ascii="Tahoma" w:eastAsia="Times New Roman" w:hAnsi="Tahoma" w:cs="Tahoma"/>
          <w:color w:val="000000"/>
          <w:sz w:val="24"/>
          <w:szCs w:val="24"/>
        </w:rPr>
      </w:pPr>
    </w:p>
    <w:p w14:paraId="0EE0FE18" w14:textId="77777777" w:rsidR="000A4A3F" w:rsidRPr="000A4A3F" w:rsidRDefault="000A4A3F" w:rsidP="000A4A3F">
      <w:pPr>
        <w:spacing w:line="276" w:lineRule="auto"/>
        <w:jc w:val="center"/>
        <w:rPr>
          <w:rFonts w:ascii="Tahoma" w:eastAsia="Times New Roman" w:hAnsi="Tahoma" w:cs="Tahoma"/>
          <w:color w:val="000000"/>
          <w:sz w:val="24"/>
          <w:szCs w:val="24"/>
        </w:rPr>
      </w:pPr>
    </w:p>
    <w:p w14:paraId="5544FB45" w14:textId="4795C888" w:rsidR="000A4A3F" w:rsidRPr="000A4A3F" w:rsidRDefault="000A4A3F" w:rsidP="000A4A3F">
      <w:pPr>
        <w:widowControl w:val="0"/>
        <w:suppressAutoHyphens/>
        <w:autoSpaceDE w:val="0"/>
        <w:autoSpaceDN w:val="0"/>
        <w:adjustRightInd w:val="0"/>
        <w:spacing w:line="276" w:lineRule="auto"/>
        <w:ind w:right="-21"/>
        <w:jc w:val="center"/>
        <w:rPr>
          <w:rFonts w:ascii="Tahoma" w:eastAsia="Times New Roman" w:hAnsi="Tahoma" w:cs="Tahoma"/>
          <w:bCs/>
          <w:i/>
          <w:color w:val="3B3838" w:themeColor="background2" w:themeShade="40"/>
          <w:sz w:val="24"/>
          <w:szCs w:val="24"/>
          <w:lang w:val="es-419" w:eastAsia="es-ES"/>
        </w:rPr>
      </w:pPr>
      <w:r w:rsidRPr="000A4A3F">
        <w:rPr>
          <w:rFonts w:ascii="Tahoma" w:eastAsia="Times New Roman" w:hAnsi="Tahoma" w:cs="Tahoma"/>
          <w:bCs/>
          <w:i/>
          <w:color w:val="3B3838" w:themeColor="background2" w:themeShade="40"/>
          <w:sz w:val="24"/>
          <w:szCs w:val="24"/>
          <w:lang w:val="es-419" w:eastAsia="es-ES"/>
        </w:rPr>
        <w:t>C</w:t>
      </w:r>
      <w:r w:rsidRPr="000A4A3F">
        <w:rPr>
          <w:rFonts w:ascii="Tahoma" w:eastAsia="Times New Roman" w:hAnsi="Tahoma" w:cs="Tahoma"/>
          <w:bCs/>
          <w:i/>
          <w:color w:val="3B3838" w:themeColor="background2" w:themeShade="40"/>
          <w:sz w:val="24"/>
          <w:szCs w:val="24"/>
          <w:lang w:val="es-419" w:eastAsia="es-ES"/>
        </w:rPr>
        <w:t>on incapacidad médica</w:t>
      </w:r>
    </w:p>
    <w:p w14:paraId="774540CD" w14:textId="77777777" w:rsidR="000A4A3F" w:rsidRPr="000A4A3F" w:rsidRDefault="000A4A3F" w:rsidP="000A4A3F">
      <w:pPr>
        <w:spacing w:line="276" w:lineRule="auto"/>
        <w:jc w:val="center"/>
        <w:rPr>
          <w:rFonts w:ascii="Tahoma" w:eastAsia="Times New Roman" w:hAnsi="Tahoma" w:cs="Tahoma"/>
          <w:b/>
          <w:color w:val="000000"/>
          <w:sz w:val="24"/>
          <w:szCs w:val="24"/>
        </w:rPr>
      </w:pPr>
      <w:r w:rsidRPr="000A4A3F">
        <w:rPr>
          <w:rFonts w:ascii="Tahoma" w:eastAsia="Times New Roman" w:hAnsi="Tahoma" w:cs="Tahoma"/>
          <w:b/>
          <w:color w:val="000000"/>
          <w:sz w:val="24"/>
          <w:szCs w:val="24"/>
        </w:rPr>
        <w:t xml:space="preserve">JAIRO ERNESTO ESCOBAR </w:t>
      </w:r>
      <w:proofErr w:type="spellStart"/>
      <w:r w:rsidRPr="000A4A3F">
        <w:rPr>
          <w:rFonts w:ascii="Tahoma" w:eastAsia="Times New Roman" w:hAnsi="Tahoma" w:cs="Tahoma"/>
          <w:b/>
          <w:color w:val="000000"/>
          <w:sz w:val="24"/>
          <w:szCs w:val="24"/>
        </w:rPr>
        <w:t>SÁNZ</w:t>
      </w:r>
      <w:proofErr w:type="spellEnd"/>
    </w:p>
    <w:p w14:paraId="7C8454C4" w14:textId="71F99549" w:rsidR="00AD5DF4" w:rsidRDefault="000A4A3F" w:rsidP="000A4A3F">
      <w:pPr>
        <w:spacing w:line="276" w:lineRule="auto"/>
        <w:jc w:val="center"/>
        <w:rPr>
          <w:rFonts w:ascii="Tahoma" w:eastAsia="Times New Roman" w:hAnsi="Tahoma" w:cs="Tahoma"/>
          <w:b/>
          <w:bCs/>
          <w:smallCaps/>
          <w:spacing w:val="5"/>
          <w:sz w:val="24"/>
          <w:szCs w:val="24"/>
        </w:rPr>
      </w:pPr>
      <w:r w:rsidRPr="000A4A3F">
        <w:rPr>
          <w:rFonts w:ascii="Tahoma" w:eastAsia="Times New Roman" w:hAnsi="Tahoma" w:cs="Tahoma"/>
          <w:b/>
          <w:bCs/>
          <w:smallCaps/>
          <w:spacing w:val="5"/>
          <w:sz w:val="24"/>
          <w:szCs w:val="24"/>
        </w:rPr>
        <w:t>Magistrado</w:t>
      </w:r>
    </w:p>
    <w:p w14:paraId="3F85C20F" w14:textId="09729C0F" w:rsidR="00A95515" w:rsidRDefault="00A95515">
      <w:pPr>
        <w:spacing w:after="160" w:line="259" w:lineRule="auto"/>
        <w:jc w:val="left"/>
        <w:rPr>
          <w:rFonts w:ascii="Tahoma" w:eastAsia="Times New Roman" w:hAnsi="Tahoma" w:cs="Tahoma"/>
          <w:bCs/>
          <w:smallCaps/>
          <w:spacing w:val="5"/>
          <w:sz w:val="24"/>
          <w:szCs w:val="24"/>
        </w:rPr>
      </w:pPr>
      <w:r>
        <w:rPr>
          <w:rFonts w:ascii="Tahoma" w:eastAsia="Times New Roman" w:hAnsi="Tahoma" w:cs="Tahoma"/>
          <w:bCs/>
          <w:smallCaps/>
          <w:spacing w:val="5"/>
          <w:sz w:val="24"/>
          <w:szCs w:val="24"/>
        </w:rPr>
        <w:br w:type="page"/>
      </w:r>
    </w:p>
    <w:p w14:paraId="6D9D5C9E" w14:textId="77777777" w:rsidR="00A95515" w:rsidRPr="00A95515" w:rsidRDefault="00A95515" w:rsidP="00A95515">
      <w:pPr>
        <w:tabs>
          <w:tab w:val="center" w:pos="4419"/>
          <w:tab w:val="right" w:pos="8647"/>
        </w:tabs>
        <w:ind w:right="-63"/>
        <w:jc w:val="left"/>
        <w:rPr>
          <w:rFonts w:ascii="Courier New" w:eastAsia="Times New Roman" w:hAnsi="Courier New" w:cs="Courier New"/>
          <w:sz w:val="16"/>
          <w:szCs w:val="16"/>
          <w:lang w:val="es-ES" w:eastAsia="es-MX"/>
        </w:rPr>
      </w:pPr>
    </w:p>
    <w:p w14:paraId="46D5465A" w14:textId="77777777" w:rsidR="00A95515" w:rsidRPr="00A95515" w:rsidRDefault="00A95515" w:rsidP="00987245">
      <w:pPr>
        <w:tabs>
          <w:tab w:val="left" w:pos="1202"/>
        </w:tabs>
        <w:spacing w:after="120" w:line="300" w:lineRule="auto"/>
        <w:jc w:val="center"/>
        <w:rPr>
          <w:rFonts w:ascii="Algerian" w:eastAsia="Times New Roman" w:hAnsi="Algerian" w:cs="Times New Roman"/>
          <w:b/>
          <w:spacing w:val="-4"/>
          <w:sz w:val="30"/>
          <w:szCs w:val="30"/>
          <w:lang w:val="es-ES" w:eastAsia="es-MX"/>
        </w:rPr>
      </w:pPr>
      <w:r w:rsidRPr="00A95515">
        <w:rPr>
          <w:rFonts w:ascii="Algerian" w:eastAsia="Times New Roman" w:hAnsi="Algerian" w:cs="Times New Roman"/>
          <w:b/>
          <w:spacing w:val="-4"/>
          <w:sz w:val="30"/>
          <w:szCs w:val="30"/>
          <w:lang w:val="es-ES" w:eastAsia="es-MX"/>
        </w:rPr>
        <w:t>ACLARACIÓN DE VOTO</w:t>
      </w:r>
    </w:p>
    <w:p w14:paraId="7EF8B35F" w14:textId="77777777" w:rsidR="00A95515" w:rsidRPr="00A95515" w:rsidRDefault="00A95515" w:rsidP="00987245">
      <w:pPr>
        <w:spacing w:line="300" w:lineRule="auto"/>
        <w:rPr>
          <w:rFonts w:ascii="Tahoma" w:eastAsia="Times New Roman" w:hAnsi="Tahoma" w:cs="Tahoma"/>
          <w:spacing w:val="-4"/>
          <w:sz w:val="24"/>
          <w:szCs w:val="24"/>
          <w:lang w:val="es-ES" w:eastAsia="es-MX"/>
        </w:rPr>
      </w:pPr>
    </w:p>
    <w:p w14:paraId="26064B0F" w14:textId="77777777" w:rsidR="00A95515" w:rsidRPr="00A95515" w:rsidRDefault="00A95515" w:rsidP="00987245">
      <w:pPr>
        <w:spacing w:line="300" w:lineRule="auto"/>
        <w:rPr>
          <w:rFonts w:ascii="Tahoma" w:eastAsia="Times New Roman" w:hAnsi="Tahoma" w:cs="Tahoma"/>
          <w:spacing w:val="-4"/>
          <w:sz w:val="24"/>
          <w:szCs w:val="24"/>
          <w:lang w:val="es-ES" w:eastAsia="es-MX"/>
        </w:rPr>
      </w:pPr>
      <w:r w:rsidRPr="00A95515">
        <w:rPr>
          <w:rFonts w:ascii="Tahoma" w:eastAsia="Times New Roman" w:hAnsi="Tahoma" w:cs="Tahoma"/>
          <w:spacing w:val="-4"/>
          <w:sz w:val="24"/>
          <w:szCs w:val="24"/>
          <w:lang w:val="es-ES" w:eastAsia="es-MX"/>
        </w:rPr>
        <w:t xml:space="preserve">El proceso de la referencia correspondió por reparto al magistrado MANUEL </w:t>
      </w:r>
      <w:proofErr w:type="spellStart"/>
      <w:r w:rsidRPr="00A95515">
        <w:rPr>
          <w:rFonts w:ascii="Tahoma" w:eastAsia="Times New Roman" w:hAnsi="Tahoma" w:cs="Tahoma"/>
          <w:spacing w:val="-4"/>
          <w:sz w:val="24"/>
          <w:szCs w:val="24"/>
          <w:lang w:val="es-ES" w:eastAsia="es-MX"/>
        </w:rPr>
        <w:t>YARZAGARAY</w:t>
      </w:r>
      <w:proofErr w:type="spellEnd"/>
      <w:r w:rsidRPr="00A95515">
        <w:rPr>
          <w:rFonts w:ascii="Tahoma" w:eastAsia="Times New Roman" w:hAnsi="Tahoma" w:cs="Tahoma"/>
          <w:spacing w:val="-4"/>
          <w:sz w:val="24"/>
          <w:szCs w:val="24"/>
          <w:lang w:val="es-ES" w:eastAsia="es-MX"/>
        </w:rPr>
        <w:t xml:space="preserve"> BANDERA, quien radicó un proyecto respecto del cual me veo en el deber de presentar ACLARACIÓN DE VOTO con miras a esclarecer algunos puntos frente a los cuales guardo reparo, y de esa forma poder dejar consignado mi personal punto de vista.</w:t>
      </w:r>
    </w:p>
    <w:p w14:paraId="5A7A488D" w14:textId="77777777" w:rsidR="00A95515" w:rsidRPr="00A95515" w:rsidRDefault="00A95515" w:rsidP="00987245">
      <w:pPr>
        <w:spacing w:line="300" w:lineRule="auto"/>
        <w:rPr>
          <w:rFonts w:ascii="Tahoma" w:eastAsia="Times New Roman" w:hAnsi="Tahoma" w:cs="Tahoma"/>
          <w:spacing w:val="-4"/>
          <w:sz w:val="24"/>
          <w:szCs w:val="24"/>
          <w:lang w:val="es-ES" w:eastAsia="es-MX"/>
        </w:rPr>
      </w:pPr>
    </w:p>
    <w:p w14:paraId="203E3BB7" w14:textId="77777777" w:rsidR="00A95515" w:rsidRPr="00A95515" w:rsidRDefault="00A95515" w:rsidP="00987245">
      <w:pPr>
        <w:spacing w:line="300" w:lineRule="auto"/>
        <w:rPr>
          <w:rFonts w:ascii="Tahoma" w:eastAsia="Times New Roman" w:hAnsi="Tahoma" w:cs="Tahoma"/>
          <w:spacing w:val="-4"/>
          <w:sz w:val="24"/>
          <w:szCs w:val="24"/>
          <w:lang w:val="es-ES" w:eastAsia="es-MX"/>
        </w:rPr>
      </w:pPr>
      <w:r w:rsidRPr="00A95515">
        <w:rPr>
          <w:rFonts w:ascii="Tahoma" w:eastAsia="Times New Roman" w:hAnsi="Tahoma" w:cs="Tahoma"/>
          <w:spacing w:val="-4"/>
          <w:sz w:val="24"/>
          <w:szCs w:val="24"/>
          <w:lang w:val="es-ES" w:eastAsia="es-MX"/>
        </w:rPr>
        <w:t>Para comenzar diré que comparto la parte resolutiva de la ponencia en cuanto se confirma lo decidido por parte de la primera instancia, pero no estoy conforme con la motivación que se aduce para llegar a una tal conclusión.</w:t>
      </w:r>
    </w:p>
    <w:p w14:paraId="0E85A3F1" w14:textId="77777777" w:rsidR="00A95515" w:rsidRPr="00A95515" w:rsidRDefault="00A95515" w:rsidP="00987245">
      <w:pPr>
        <w:spacing w:line="300" w:lineRule="auto"/>
        <w:rPr>
          <w:rFonts w:ascii="Tahoma" w:eastAsia="Times New Roman" w:hAnsi="Tahoma" w:cs="Tahoma"/>
          <w:spacing w:val="-4"/>
          <w:sz w:val="24"/>
          <w:szCs w:val="24"/>
          <w:lang w:val="es-ES" w:eastAsia="es-MX"/>
        </w:rPr>
      </w:pPr>
    </w:p>
    <w:p w14:paraId="37EEFA77" w14:textId="77777777" w:rsidR="00A95515" w:rsidRPr="00A95515" w:rsidRDefault="00A95515" w:rsidP="00987245">
      <w:pPr>
        <w:spacing w:line="300" w:lineRule="auto"/>
        <w:rPr>
          <w:rFonts w:ascii="Tahoma" w:eastAsia="Times New Roman" w:hAnsi="Tahoma" w:cs="Tahoma"/>
          <w:spacing w:val="-4"/>
          <w:sz w:val="24"/>
          <w:szCs w:val="24"/>
          <w:lang w:val="es-ES" w:eastAsia="es-MX"/>
        </w:rPr>
      </w:pPr>
      <w:r w:rsidRPr="00A95515">
        <w:rPr>
          <w:rFonts w:ascii="Tahoma" w:eastAsia="Times New Roman" w:hAnsi="Tahoma" w:cs="Tahoma"/>
          <w:spacing w:val="-4"/>
          <w:sz w:val="24"/>
          <w:szCs w:val="24"/>
          <w:lang w:val="es-ES" w:eastAsia="es-MX"/>
        </w:rPr>
        <w:t>Se debe recordar que el señor juez a quo optó, en consonancia con los sujetos procesales no recurrentes, por la interpretación según la cual: el traslado del informe base de opinión pericial se debe presentar a más tardar cinco (5) días antes “</w:t>
      </w:r>
      <w:r w:rsidRPr="00A95515">
        <w:rPr>
          <w:rFonts w:ascii="Tahoma" w:eastAsia="Times New Roman" w:hAnsi="Tahoma" w:cs="Tahoma"/>
          <w:spacing w:val="-4"/>
          <w:sz w:val="22"/>
          <w:szCs w:val="24"/>
          <w:lang w:val="es-ES" w:eastAsia="es-MX"/>
        </w:rPr>
        <w:t>de la respectiva audiencia en donde comparecerá el perito</w:t>
      </w:r>
      <w:r w:rsidRPr="00A95515">
        <w:rPr>
          <w:rFonts w:ascii="Tahoma" w:eastAsia="Times New Roman" w:hAnsi="Tahoma" w:cs="Tahoma"/>
          <w:spacing w:val="-4"/>
          <w:sz w:val="24"/>
          <w:szCs w:val="24"/>
          <w:lang w:val="es-ES" w:eastAsia="es-MX"/>
        </w:rPr>
        <w:t>”; de ese modo, desechó el entendimiento que propuso la defensa en cuanto lo que debería entenderse es que un tal traslado debió realizarse cinco días “</w:t>
      </w:r>
      <w:r w:rsidRPr="00A95515">
        <w:rPr>
          <w:rFonts w:ascii="Tahoma" w:eastAsia="Times New Roman" w:hAnsi="Tahoma" w:cs="Tahoma"/>
          <w:spacing w:val="-4"/>
          <w:sz w:val="22"/>
          <w:szCs w:val="24"/>
          <w:lang w:val="es-ES" w:eastAsia="es-MX"/>
        </w:rPr>
        <w:t>antes de la iniciación del juicio oral</w:t>
      </w:r>
      <w:r w:rsidRPr="00A95515">
        <w:rPr>
          <w:rFonts w:ascii="Tahoma" w:eastAsia="Times New Roman" w:hAnsi="Tahoma" w:cs="Tahoma"/>
          <w:spacing w:val="-4"/>
          <w:sz w:val="24"/>
          <w:szCs w:val="24"/>
          <w:lang w:val="es-ES" w:eastAsia="es-MX"/>
        </w:rPr>
        <w:t xml:space="preserve">”, que es sustancialmente diferente. En otras palabras, el funcionario de primer grado concluyó que el traslado se había dado en tiempo oportuno y que no ameritaba la exclusión probatoria solicitada, a consecuencia de lo cual se sobrevino el recurso de apelación. </w:t>
      </w:r>
    </w:p>
    <w:p w14:paraId="660B7D9F" w14:textId="77777777" w:rsidR="00A95515" w:rsidRPr="00A95515" w:rsidRDefault="00A95515" w:rsidP="00987245">
      <w:pPr>
        <w:spacing w:line="300" w:lineRule="auto"/>
        <w:rPr>
          <w:rFonts w:ascii="Tahoma" w:eastAsia="Times New Roman" w:hAnsi="Tahoma" w:cs="Tahoma"/>
          <w:spacing w:val="-4"/>
          <w:sz w:val="24"/>
          <w:szCs w:val="24"/>
          <w:lang w:val="es-ES" w:eastAsia="es-MX"/>
        </w:rPr>
      </w:pPr>
    </w:p>
    <w:p w14:paraId="61DF2728" w14:textId="77777777" w:rsidR="00A95515" w:rsidRPr="00A95515" w:rsidRDefault="00A95515" w:rsidP="00987245">
      <w:pPr>
        <w:spacing w:line="300" w:lineRule="auto"/>
        <w:rPr>
          <w:rFonts w:ascii="Tahoma" w:eastAsia="Calibri" w:hAnsi="Tahoma" w:cs="Tahoma"/>
          <w:sz w:val="24"/>
          <w:szCs w:val="24"/>
          <w:lang w:val="es-MX"/>
        </w:rPr>
      </w:pPr>
      <w:r w:rsidRPr="00A95515">
        <w:rPr>
          <w:rFonts w:ascii="Tahoma" w:eastAsia="Times New Roman" w:hAnsi="Tahoma" w:cs="Tahoma"/>
          <w:spacing w:val="-4"/>
          <w:sz w:val="24"/>
          <w:szCs w:val="24"/>
          <w:lang w:val="es-ES" w:eastAsia="es-MX"/>
        </w:rPr>
        <w:t xml:space="preserve">En mi criterio, la Sala Mayoritaria debió mantener vigente el entendimiento que ya se había adoptado por parte de esta Corporación en múltiples ocasiones anteriores -entre ellas decisión del </w:t>
      </w:r>
      <w:r w:rsidRPr="00A95515">
        <w:rPr>
          <w:rFonts w:ascii="Tahoma" w:eastAsia="Calibri" w:hAnsi="Tahoma" w:cs="Tahoma"/>
          <w:sz w:val="24"/>
          <w:szCs w:val="24"/>
          <w:lang w:val="es-ES"/>
        </w:rPr>
        <w:t>seis 06 de abril de 2017</w:t>
      </w:r>
      <w:r w:rsidRPr="00A95515">
        <w:rPr>
          <w:rFonts w:ascii="Tahoma" w:eastAsia="Calibri" w:hAnsi="Tahoma" w:cs="Tahoma"/>
          <w:sz w:val="24"/>
          <w:szCs w:val="24"/>
          <w:lang w:val="es-MX"/>
        </w:rPr>
        <w:t>, radicado 660886000062201500041-01, con ponencia de quien suscribe esta aclaración de voto- en las cuales se dejó debidamente analizado, de fondo, el por qué se debía hacer primar una interpretación por sobre la otra; esto es, que esos cinco días a los cuales se hace referencia no se contaban “</w:t>
      </w:r>
      <w:r w:rsidRPr="00A95515">
        <w:rPr>
          <w:rFonts w:ascii="Tahoma" w:eastAsia="Calibri" w:hAnsi="Tahoma" w:cs="Tahoma"/>
          <w:sz w:val="22"/>
          <w:szCs w:val="24"/>
          <w:lang w:val="es-MX"/>
        </w:rPr>
        <w:t>antes del juicio</w:t>
      </w:r>
      <w:r w:rsidRPr="00A95515">
        <w:rPr>
          <w:rFonts w:ascii="Tahoma" w:eastAsia="Calibri" w:hAnsi="Tahoma" w:cs="Tahoma"/>
          <w:sz w:val="24"/>
          <w:szCs w:val="24"/>
          <w:lang w:val="es-MX"/>
        </w:rPr>
        <w:t>”, sino “</w:t>
      </w:r>
      <w:r w:rsidRPr="00A95515">
        <w:rPr>
          <w:rFonts w:ascii="Tahoma" w:eastAsia="Calibri" w:hAnsi="Tahoma" w:cs="Tahoma"/>
          <w:sz w:val="22"/>
          <w:szCs w:val="24"/>
          <w:lang w:val="es-MX"/>
        </w:rPr>
        <w:t>antes de la audiencia en donde comparecerá el perito</w:t>
      </w:r>
      <w:r w:rsidRPr="00A95515">
        <w:rPr>
          <w:rFonts w:ascii="Tahoma" w:eastAsia="Calibri" w:hAnsi="Tahoma" w:cs="Tahoma"/>
          <w:sz w:val="24"/>
          <w:szCs w:val="24"/>
          <w:lang w:val="es-MX"/>
        </w:rPr>
        <w:t>”.</w:t>
      </w:r>
    </w:p>
    <w:p w14:paraId="48EE2709" w14:textId="77777777" w:rsidR="00A95515" w:rsidRPr="00A95515" w:rsidRDefault="00A95515" w:rsidP="00987245">
      <w:pPr>
        <w:spacing w:line="300" w:lineRule="auto"/>
        <w:rPr>
          <w:rFonts w:ascii="Tahoma" w:eastAsia="Calibri" w:hAnsi="Tahoma" w:cs="Tahoma"/>
          <w:sz w:val="24"/>
          <w:szCs w:val="24"/>
          <w:lang w:val="es-MX"/>
        </w:rPr>
      </w:pPr>
    </w:p>
    <w:p w14:paraId="735C679F" w14:textId="77777777" w:rsidR="00A95515" w:rsidRPr="00A95515" w:rsidRDefault="00A95515" w:rsidP="00987245">
      <w:pPr>
        <w:spacing w:line="300" w:lineRule="auto"/>
        <w:rPr>
          <w:rFonts w:ascii="Tahoma" w:eastAsia="Calibri" w:hAnsi="Tahoma" w:cs="Tahoma"/>
          <w:sz w:val="24"/>
          <w:szCs w:val="24"/>
          <w:lang w:val="es-MX"/>
        </w:rPr>
      </w:pPr>
      <w:r w:rsidRPr="00A95515">
        <w:rPr>
          <w:rFonts w:ascii="Tahoma" w:eastAsia="Calibri" w:hAnsi="Tahoma" w:cs="Tahoma"/>
          <w:sz w:val="24"/>
          <w:szCs w:val="24"/>
          <w:lang w:val="es-MX"/>
        </w:rPr>
        <w:t>Como eso no sucedió así, es decir, como la Sala Mayoritaria desconoció el precedente horizontal, me siento obligado a exponer los motivos por los cuales me mantengo en idéntico criterio que se traía desde antes. Pero más allá de eso, lo que me corresponde expresar, es que la argumentación que ahora se trae en la ponencia mayoritaria en realidad no protege los principios o garantías procesales que dice proteger. Y explico por qué:</w:t>
      </w:r>
    </w:p>
    <w:p w14:paraId="3B00396C" w14:textId="77777777" w:rsidR="00A95515" w:rsidRPr="00A95515" w:rsidRDefault="00A95515" w:rsidP="00987245">
      <w:pPr>
        <w:spacing w:line="300" w:lineRule="auto"/>
        <w:rPr>
          <w:rFonts w:ascii="Tahoma" w:eastAsia="Calibri" w:hAnsi="Tahoma" w:cs="Tahoma"/>
          <w:sz w:val="24"/>
          <w:szCs w:val="24"/>
          <w:lang w:val="es-MX"/>
        </w:rPr>
      </w:pPr>
    </w:p>
    <w:p w14:paraId="12A7A50D" w14:textId="77777777" w:rsidR="00A95515" w:rsidRPr="00A95515" w:rsidRDefault="00A95515" w:rsidP="00987245">
      <w:pPr>
        <w:spacing w:line="300" w:lineRule="auto"/>
        <w:rPr>
          <w:rFonts w:ascii="Tahoma" w:eastAsia="Calibri" w:hAnsi="Tahoma" w:cs="Tahoma"/>
          <w:sz w:val="24"/>
          <w:szCs w:val="24"/>
          <w:lang w:val="es-MX"/>
        </w:rPr>
      </w:pPr>
      <w:r w:rsidRPr="00A95515">
        <w:rPr>
          <w:rFonts w:ascii="Tahoma" w:eastAsia="Calibri" w:hAnsi="Tahoma" w:cs="Tahoma"/>
          <w:sz w:val="24"/>
          <w:szCs w:val="24"/>
          <w:lang w:val="es-MX"/>
        </w:rPr>
        <w:t xml:space="preserve">Antes de penetrar en el asunto, importa mencionar que con cualquiera de las dos posiciones antagónicas se respeta el principio de legalidad o literalidad. Así es, porque si se mira bien el texto de la norma, en realidad cualquiera de las dos </w:t>
      </w:r>
      <w:r w:rsidRPr="00A95515">
        <w:rPr>
          <w:rFonts w:ascii="Tahoma" w:eastAsia="Calibri" w:hAnsi="Tahoma" w:cs="Tahoma"/>
          <w:sz w:val="24"/>
          <w:szCs w:val="24"/>
          <w:lang w:val="es-MX"/>
        </w:rPr>
        <w:lastRenderedPageBreak/>
        <w:t xml:space="preserve">posiciones podría ser potencialmente viable, es decir, que el método gramatical no nos sirve para solucionar la controversia, y ese es un primer punto de partida con respecto del cual TODOS los magistrados que integramos la Sala estamos de acuerdo y coincidimos. </w:t>
      </w:r>
    </w:p>
    <w:p w14:paraId="44739BC5" w14:textId="77777777" w:rsidR="00A95515" w:rsidRPr="00A95515" w:rsidRDefault="00A95515" w:rsidP="00987245">
      <w:pPr>
        <w:spacing w:line="300" w:lineRule="auto"/>
        <w:rPr>
          <w:rFonts w:ascii="Tahoma" w:eastAsia="Calibri" w:hAnsi="Tahoma" w:cs="Tahoma"/>
          <w:sz w:val="24"/>
          <w:szCs w:val="24"/>
          <w:lang w:val="es-MX"/>
        </w:rPr>
      </w:pPr>
    </w:p>
    <w:p w14:paraId="222BA950" w14:textId="77777777" w:rsidR="00A95515" w:rsidRPr="00A95515" w:rsidRDefault="00A95515" w:rsidP="00987245">
      <w:pPr>
        <w:spacing w:line="300" w:lineRule="auto"/>
        <w:rPr>
          <w:rFonts w:ascii="Tahoma" w:eastAsia="Calibri" w:hAnsi="Tahoma" w:cs="Tahoma"/>
          <w:sz w:val="24"/>
          <w:szCs w:val="24"/>
          <w:lang w:val="es-MX"/>
        </w:rPr>
      </w:pPr>
      <w:r w:rsidRPr="00A95515">
        <w:rPr>
          <w:rFonts w:ascii="Tahoma" w:eastAsia="Calibri" w:hAnsi="Tahoma" w:cs="Tahoma"/>
          <w:sz w:val="24"/>
          <w:szCs w:val="24"/>
          <w:lang w:val="es-MX"/>
        </w:rPr>
        <w:t>Había que buscar la solución por tanto en otras vías hermenéuticas, de allí que la Sala Mayoritaria optara, así lo entiendo, por intentar probar un argumento sistémico consistente en respaldar aquella tesis que en mayor medida esté llamada a proteger los principios generales que orientan el derecho procesal penal vigente, a cuyo efecto se llegó a sostener que por el hecho de elegir la opción de que esos cinco días de traslado eran “</w:t>
      </w:r>
      <w:r w:rsidRPr="00A95515">
        <w:rPr>
          <w:rFonts w:ascii="Tahoma" w:eastAsia="Calibri" w:hAnsi="Tahoma" w:cs="Tahoma"/>
          <w:sz w:val="22"/>
          <w:szCs w:val="24"/>
          <w:lang w:val="es-MX"/>
        </w:rPr>
        <w:t>antes de iniciar el juicio</w:t>
      </w:r>
      <w:r w:rsidRPr="00A95515">
        <w:rPr>
          <w:rFonts w:ascii="Tahoma" w:eastAsia="Calibri" w:hAnsi="Tahoma" w:cs="Tahoma"/>
          <w:sz w:val="24"/>
          <w:szCs w:val="24"/>
          <w:lang w:val="es-MX"/>
        </w:rPr>
        <w:t>” y no “</w:t>
      </w:r>
      <w:r w:rsidRPr="00A95515">
        <w:rPr>
          <w:rFonts w:ascii="Tahoma" w:eastAsia="Calibri" w:hAnsi="Tahoma" w:cs="Tahoma"/>
          <w:sz w:val="22"/>
          <w:szCs w:val="24"/>
          <w:lang w:val="es-MX"/>
        </w:rPr>
        <w:t>antes de la audiencia donde será escuchado el perito</w:t>
      </w:r>
      <w:r w:rsidRPr="00A95515">
        <w:rPr>
          <w:rFonts w:ascii="Tahoma" w:eastAsia="Calibri" w:hAnsi="Tahoma" w:cs="Tahoma"/>
          <w:sz w:val="24"/>
          <w:szCs w:val="24"/>
          <w:lang w:val="es-MX"/>
        </w:rPr>
        <w:t xml:space="preserve">”, tal alternativa de solución servía supuestamente para proteger los principios de: igualdad de armas, contradicción y concentración. </w:t>
      </w:r>
    </w:p>
    <w:p w14:paraId="000B2640" w14:textId="77777777" w:rsidR="00A95515" w:rsidRPr="00A95515" w:rsidRDefault="00A95515" w:rsidP="00987245">
      <w:pPr>
        <w:spacing w:line="300" w:lineRule="auto"/>
        <w:rPr>
          <w:rFonts w:ascii="Tahoma" w:eastAsia="Calibri" w:hAnsi="Tahoma" w:cs="Tahoma"/>
          <w:sz w:val="24"/>
          <w:szCs w:val="24"/>
          <w:lang w:val="es-MX"/>
        </w:rPr>
      </w:pPr>
    </w:p>
    <w:p w14:paraId="46C723F7" w14:textId="77777777" w:rsidR="00A95515" w:rsidRPr="00A95515" w:rsidRDefault="00A95515" w:rsidP="00987245">
      <w:pPr>
        <w:spacing w:line="300" w:lineRule="auto"/>
        <w:rPr>
          <w:rFonts w:ascii="Tahoma" w:eastAsia="Calibri" w:hAnsi="Tahoma" w:cs="Tahoma"/>
          <w:sz w:val="24"/>
          <w:szCs w:val="24"/>
          <w:lang w:val="es-MX"/>
        </w:rPr>
      </w:pPr>
      <w:r w:rsidRPr="00A95515">
        <w:rPr>
          <w:rFonts w:ascii="Tahoma" w:eastAsia="Calibri" w:hAnsi="Tahoma" w:cs="Tahoma"/>
          <w:sz w:val="24"/>
          <w:szCs w:val="24"/>
          <w:lang w:val="es-MX"/>
        </w:rPr>
        <w:t>Lamentablemente, a mi entender, esa propuesta no solo no logra el cometido buscado, sino que al final podría llegar a contrariar las reglas que orientan tales principios. Miremos cada uno de ellos por separado para una cabal comprensión del problema.</w:t>
      </w:r>
    </w:p>
    <w:p w14:paraId="60BB95D8" w14:textId="77777777" w:rsidR="00A95515" w:rsidRPr="00A95515" w:rsidRDefault="00A95515" w:rsidP="00987245">
      <w:pPr>
        <w:spacing w:line="300" w:lineRule="auto"/>
        <w:rPr>
          <w:rFonts w:ascii="Tahoma" w:eastAsia="Calibri" w:hAnsi="Tahoma" w:cs="Tahoma"/>
          <w:sz w:val="24"/>
          <w:szCs w:val="24"/>
          <w:lang w:val="es-MX"/>
        </w:rPr>
      </w:pPr>
    </w:p>
    <w:p w14:paraId="17706227" w14:textId="77777777" w:rsidR="00A95515" w:rsidRPr="00A95515" w:rsidRDefault="00A95515" w:rsidP="00987245">
      <w:pPr>
        <w:spacing w:line="300" w:lineRule="auto"/>
        <w:rPr>
          <w:rFonts w:ascii="Tahoma" w:eastAsia="Calibri" w:hAnsi="Tahoma" w:cs="Tahoma"/>
          <w:sz w:val="24"/>
          <w:szCs w:val="24"/>
          <w:lang w:val="es-MX"/>
        </w:rPr>
      </w:pPr>
      <w:r w:rsidRPr="00A95515">
        <w:rPr>
          <w:rFonts w:ascii="Tahoma" w:eastAsia="Calibri" w:hAnsi="Tahoma" w:cs="Tahoma"/>
          <w:sz w:val="24"/>
          <w:szCs w:val="24"/>
          <w:lang w:val="es-MX"/>
        </w:rPr>
        <w:t xml:space="preserve">- </w:t>
      </w:r>
      <w:r w:rsidRPr="00A95515">
        <w:rPr>
          <w:rFonts w:ascii="Tahoma" w:eastAsia="Calibri" w:hAnsi="Tahoma" w:cs="Tahoma"/>
          <w:i/>
          <w:iCs/>
          <w:sz w:val="24"/>
          <w:szCs w:val="24"/>
          <w:u w:val="single"/>
          <w:lang w:val="es-MX"/>
        </w:rPr>
        <w:t>Igualdad de armas</w:t>
      </w:r>
      <w:r w:rsidRPr="00A95515">
        <w:rPr>
          <w:rFonts w:ascii="Tahoma" w:eastAsia="Calibri" w:hAnsi="Tahoma" w:cs="Tahoma"/>
          <w:sz w:val="24"/>
          <w:szCs w:val="24"/>
          <w:lang w:val="es-MX"/>
        </w:rPr>
        <w:t>: El interrogante sería: ¿por qué razón el hecho de que esos cinco días se cuenten “</w:t>
      </w:r>
      <w:r w:rsidRPr="00A95515">
        <w:rPr>
          <w:rFonts w:ascii="Tahoma" w:eastAsia="Calibri" w:hAnsi="Tahoma" w:cs="Tahoma"/>
          <w:sz w:val="22"/>
          <w:szCs w:val="24"/>
          <w:lang w:val="es-MX"/>
        </w:rPr>
        <w:t>antes de iniciar el juicio</w:t>
      </w:r>
      <w:r w:rsidRPr="00A95515">
        <w:rPr>
          <w:rFonts w:ascii="Tahoma" w:eastAsia="Calibri" w:hAnsi="Tahoma" w:cs="Tahoma"/>
          <w:sz w:val="24"/>
          <w:szCs w:val="24"/>
          <w:lang w:val="es-MX"/>
        </w:rPr>
        <w:t>” y no “</w:t>
      </w:r>
      <w:r w:rsidRPr="00A95515">
        <w:rPr>
          <w:rFonts w:ascii="Tahoma" w:eastAsia="Calibri" w:hAnsi="Tahoma" w:cs="Tahoma"/>
          <w:sz w:val="22"/>
          <w:szCs w:val="24"/>
          <w:lang w:val="es-MX"/>
        </w:rPr>
        <w:t>antes de iniciar la audiencia donde declara el perito</w:t>
      </w:r>
      <w:r w:rsidRPr="00A95515">
        <w:rPr>
          <w:rFonts w:ascii="Tahoma" w:eastAsia="Calibri" w:hAnsi="Tahoma" w:cs="Tahoma"/>
          <w:sz w:val="24"/>
          <w:szCs w:val="24"/>
          <w:lang w:val="es-MX"/>
        </w:rPr>
        <w:t>”, sirve para proteger la igualdad material entre las partes? La respuesta que surge es que ello ni quita ni pone en términos sustanciales, porque el derecho a la igualdad se materializa cuando ambas partes confrontadas tienen, para bien o para mal, idéntica posibilidad de acción y de omisión. Así que lo importante es que tanto la Fiscalía como la defensa cuenten CON LOS MISMOS CINCO DÍAS para presentar el informe pericial, independientemente de si ese plazo se cuenta “</w:t>
      </w:r>
      <w:r w:rsidRPr="00A95515">
        <w:rPr>
          <w:rFonts w:ascii="Tahoma" w:eastAsia="Calibri" w:hAnsi="Tahoma" w:cs="Tahoma"/>
          <w:sz w:val="22"/>
          <w:szCs w:val="24"/>
          <w:lang w:val="es-MX"/>
        </w:rPr>
        <w:t>antes del juicio</w:t>
      </w:r>
      <w:r w:rsidRPr="00A95515">
        <w:rPr>
          <w:rFonts w:ascii="Tahoma" w:eastAsia="Calibri" w:hAnsi="Tahoma" w:cs="Tahoma"/>
          <w:sz w:val="24"/>
          <w:szCs w:val="24"/>
          <w:lang w:val="es-MX"/>
        </w:rPr>
        <w:t>” o “</w:t>
      </w:r>
      <w:r w:rsidRPr="00A95515">
        <w:rPr>
          <w:rFonts w:ascii="Tahoma" w:eastAsia="Calibri" w:hAnsi="Tahoma" w:cs="Tahoma"/>
          <w:sz w:val="22"/>
          <w:szCs w:val="24"/>
          <w:lang w:val="es-MX"/>
        </w:rPr>
        <w:t>antes de la audiencia donde se presentará el perito</w:t>
      </w:r>
      <w:r w:rsidRPr="00A95515">
        <w:rPr>
          <w:rFonts w:ascii="Tahoma" w:eastAsia="Calibri" w:hAnsi="Tahoma" w:cs="Tahoma"/>
          <w:sz w:val="24"/>
          <w:szCs w:val="24"/>
          <w:lang w:val="es-MX"/>
        </w:rPr>
        <w:t>”. En otras palabras, no importa si se elige uno u otro criterio, lo realmente trascendente es que la regla que se escoja sea aplicada indistintamente PARA TODOS.</w:t>
      </w:r>
    </w:p>
    <w:p w14:paraId="4D722E1C" w14:textId="77777777" w:rsidR="00A95515" w:rsidRPr="00A95515" w:rsidRDefault="00A95515" w:rsidP="00987245">
      <w:pPr>
        <w:tabs>
          <w:tab w:val="left" w:pos="3690"/>
        </w:tabs>
        <w:spacing w:line="300" w:lineRule="auto"/>
        <w:rPr>
          <w:rFonts w:ascii="Tahoma" w:eastAsia="Times New Roman" w:hAnsi="Tahoma" w:cs="Tahoma"/>
          <w:spacing w:val="-4"/>
          <w:sz w:val="24"/>
          <w:szCs w:val="24"/>
          <w:lang w:val="es-ES" w:eastAsia="es-MX"/>
        </w:rPr>
      </w:pPr>
    </w:p>
    <w:p w14:paraId="305FCE00" w14:textId="77777777" w:rsidR="00A95515" w:rsidRPr="00A95515" w:rsidRDefault="00A95515" w:rsidP="00987245">
      <w:pPr>
        <w:tabs>
          <w:tab w:val="left" w:pos="3690"/>
        </w:tabs>
        <w:spacing w:line="300" w:lineRule="auto"/>
        <w:rPr>
          <w:rFonts w:ascii="Tahoma" w:eastAsia="Times New Roman" w:hAnsi="Tahoma" w:cs="Tahoma"/>
          <w:spacing w:val="-4"/>
          <w:sz w:val="24"/>
          <w:szCs w:val="24"/>
          <w:lang w:val="es-ES" w:eastAsia="es-MX"/>
        </w:rPr>
      </w:pPr>
      <w:r w:rsidRPr="00A95515">
        <w:rPr>
          <w:rFonts w:ascii="Tahoma" w:eastAsia="Times New Roman" w:hAnsi="Tahoma" w:cs="Tahoma"/>
          <w:spacing w:val="-4"/>
          <w:sz w:val="24"/>
          <w:szCs w:val="24"/>
          <w:lang w:val="es-ES" w:eastAsia="es-MX"/>
        </w:rPr>
        <w:t>-</w:t>
      </w:r>
      <w:r w:rsidRPr="00A95515">
        <w:rPr>
          <w:rFonts w:ascii="Tahoma" w:eastAsia="Times New Roman" w:hAnsi="Tahoma" w:cs="Tahoma"/>
          <w:i/>
          <w:iCs/>
          <w:spacing w:val="-4"/>
          <w:sz w:val="24"/>
          <w:szCs w:val="24"/>
          <w:u w:val="single"/>
          <w:lang w:val="es-ES" w:eastAsia="es-MX"/>
        </w:rPr>
        <w:t>Derecho de contradicción</w:t>
      </w:r>
      <w:r w:rsidRPr="00A95515">
        <w:rPr>
          <w:rFonts w:ascii="Tahoma" w:eastAsia="Times New Roman" w:hAnsi="Tahoma" w:cs="Tahoma"/>
          <w:i/>
          <w:iCs/>
          <w:spacing w:val="-4"/>
          <w:sz w:val="24"/>
          <w:szCs w:val="24"/>
          <w:lang w:val="es-ES" w:eastAsia="es-MX"/>
        </w:rPr>
        <w:t xml:space="preserve">: </w:t>
      </w:r>
      <w:r w:rsidRPr="00A95515">
        <w:rPr>
          <w:rFonts w:ascii="Tahoma" w:eastAsia="Times New Roman" w:hAnsi="Tahoma" w:cs="Tahoma"/>
          <w:spacing w:val="-4"/>
          <w:sz w:val="24"/>
          <w:szCs w:val="24"/>
          <w:lang w:val="es-ES" w:eastAsia="es-MX"/>
        </w:rPr>
        <w:t>Nos preguntamos de nuevo: ¿por qué razón, motivo o circunstancia, el que esos cinco días se cuenten “</w:t>
      </w:r>
      <w:r w:rsidRPr="00A95515">
        <w:rPr>
          <w:rFonts w:ascii="Tahoma" w:eastAsia="Calibri" w:hAnsi="Tahoma" w:cs="Tahoma"/>
          <w:sz w:val="22"/>
          <w:szCs w:val="24"/>
          <w:lang w:val="es-MX"/>
        </w:rPr>
        <w:t>antes del juicio</w:t>
      </w:r>
      <w:r w:rsidRPr="00A95515">
        <w:rPr>
          <w:rFonts w:ascii="Tahoma" w:eastAsia="Times New Roman" w:hAnsi="Tahoma" w:cs="Tahoma"/>
          <w:spacing w:val="-4"/>
          <w:sz w:val="24"/>
          <w:szCs w:val="24"/>
          <w:lang w:val="es-ES" w:eastAsia="es-MX"/>
        </w:rPr>
        <w:t>” y no “</w:t>
      </w:r>
      <w:r w:rsidRPr="00A95515">
        <w:rPr>
          <w:rFonts w:ascii="Tahoma" w:eastAsia="Calibri" w:hAnsi="Tahoma" w:cs="Tahoma"/>
          <w:sz w:val="22"/>
          <w:szCs w:val="24"/>
          <w:lang w:val="es-MX"/>
        </w:rPr>
        <w:t>antes de la audiencia en que comparecerá el perito</w:t>
      </w:r>
      <w:r w:rsidRPr="00A95515">
        <w:rPr>
          <w:rFonts w:ascii="Tahoma" w:eastAsia="Times New Roman" w:hAnsi="Tahoma" w:cs="Tahoma"/>
          <w:spacing w:val="-4"/>
          <w:sz w:val="24"/>
          <w:szCs w:val="24"/>
          <w:lang w:val="es-ES" w:eastAsia="es-MX"/>
        </w:rPr>
        <w:t>”, garantiza un mejor derecho a la contradicción? La respuesta es que esa elección interpretativa tampoco aporta a esa garantía, porque lo realmente relevante es que el citado término sea antes de llegado uno u otro momento, es decir, con anticipación a la audiencia, independientemente de cuál de ellas sea. Eso sí, lo que importa es que sea “</w:t>
      </w:r>
      <w:r w:rsidRPr="00A95515">
        <w:rPr>
          <w:rFonts w:ascii="Tahoma" w:eastAsia="Calibri" w:hAnsi="Tahoma" w:cs="Tahoma"/>
          <w:sz w:val="22"/>
          <w:szCs w:val="24"/>
          <w:lang w:val="es-MX"/>
        </w:rPr>
        <w:t>A MÁS TARDAR</w:t>
      </w:r>
      <w:r w:rsidRPr="00A95515">
        <w:rPr>
          <w:rFonts w:ascii="Tahoma" w:eastAsia="Times New Roman" w:hAnsi="Tahoma" w:cs="Tahoma"/>
          <w:spacing w:val="-4"/>
          <w:sz w:val="24"/>
          <w:szCs w:val="24"/>
          <w:lang w:val="es-ES" w:eastAsia="es-MX"/>
        </w:rPr>
        <w:t>” de aquella en donde se presentará al perito, con lo cual, la parte que pretende introducir como prueba una pericia, puede dar traslado del respectivo informe -si es que lo tiene- “</w:t>
      </w:r>
      <w:r w:rsidRPr="00A95515">
        <w:rPr>
          <w:rFonts w:ascii="Tahoma" w:eastAsia="Calibri" w:hAnsi="Tahoma" w:cs="Tahoma"/>
          <w:sz w:val="22"/>
          <w:szCs w:val="24"/>
          <w:lang w:val="es-MX"/>
        </w:rPr>
        <w:t>desde</w:t>
      </w:r>
      <w:r w:rsidRPr="00A95515">
        <w:rPr>
          <w:rFonts w:ascii="Tahoma" w:eastAsia="Times New Roman" w:hAnsi="Tahoma" w:cs="Tahoma"/>
          <w:spacing w:val="-4"/>
          <w:sz w:val="24"/>
          <w:szCs w:val="24"/>
          <w:lang w:val="es-ES" w:eastAsia="es-MX"/>
        </w:rPr>
        <w:t xml:space="preserve">” el mismo momento en que anuncia y descubre la prueba, o sea, desde la acusación en el caso de </w:t>
      </w:r>
      <w:r w:rsidRPr="00A95515">
        <w:rPr>
          <w:rFonts w:ascii="Tahoma" w:eastAsia="Times New Roman" w:hAnsi="Tahoma" w:cs="Tahoma"/>
          <w:spacing w:val="-4"/>
          <w:sz w:val="24"/>
          <w:szCs w:val="24"/>
          <w:lang w:val="es-ES" w:eastAsia="es-MX"/>
        </w:rPr>
        <w:lastRenderedPageBreak/>
        <w:t>la Fiscalía General de la Nación, o desde la preparatoria para el caso de la defensa. Como quien dice que el término es realmente amplio.</w:t>
      </w:r>
    </w:p>
    <w:p w14:paraId="666EAA11" w14:textId="77777777" w:rsidR="00A95515" w:rsidRPr="00A95515" w:rsidRDefault="00A95515" w:rsidP="00987245">
      <w:pPr>
        <w:tabs>
          <w:tab w:val="left" w:pos="3690"/>
        </w:tabs>
        <w:spacing w:line="300" w:lineRule="auto"/>
        <w:rPr>
          <w:rFonts w:ascii="Tahoma" w:eastAsia="Times New Roman" w:hAnsi="Tahoma" w:cs="Tahoma"/>
          <w:spacing w:val="-4"/>
          <w:sz w:val="24"/>
          <w:szCs w:val="24"/>
          <w:lang w:val="es-ES" w:eastAsia="es-MX"/>
        </w:rPr>
      </w:pPr>
    </w:p>
    <w:p w14:paraId="3E7F46BC" w14:textId="77777777" w:rsidR="00A95515" w:rsidRPr="00A95515" w:rsidRDefault="00A95515" w:rsidP="00987245">
      <w:pPr>
        <w:spacing w:line="300" w:lineRule="auto"/>
        <w:rPr>
          <w:rFonts w:ascii="Tahoma" w:eastAsia="Calibri" w:hAnsi="Tahoma" w:cs="Tahoma"/>
          <w:sz w:val="24"/>
          <w:szCs w:val="24"/>
          <w:lang w:val="es-MX"/>
        </w:rPr>
      </w:pPr>
      <w:r w:rsidRPr="00A95515">
        <w:rPr>
          <w:rFonts w:ascii="Tahoma" w:eastAsia="Calibri" w:hAnsi="Tahoma" w:cs="Tahoma"/>
          <w:sz w:val="24"/>
          <w:szCs w:val="24"/>
          <w:lang w:val="es-MX"/>
        </w:rPr>
        <w:t xml:space="preserve">Ahora, que ese plazo de cinco días es mucho o es poco, se trata de una discusión que escapa al intérprete, porque proviene del poder de configuración que le ha sido asignado al legislador. E incluso si se mira bien la finalidad de ese traslado (que entre otras cosas, como lo ha sostenido la jurisprudencia nacional, no es del todo indispensable -cfr. </w:t>
      </w:r>
      <w:proofErr w:type="spellStart"/>
      <w:r w:rsidRPr="00A95515">
        <w:rPr>
          <w:rFonts w:ascii="Tahoma" w:eastAsia="Calibri" w:hAnsi="Tahoma" w:cs="Tahoma"/>
          <w:i/>
          <w:sz w:val="24"/>
          <w:szCs w:val="24"/>
          <w:lang w:val="es-ES"/>
        </w:rPr>
        <w:t>C.S.J</w:t>
      </w:r>
      <w:proofErr w:type="spellEnd"/>
      <w:r w:rsidRPr="00A95515">
        <w:rPr>
          <w:rFonts w:ascii="Tahoma" w:eastAsia="Calibri" w:hAnsi="Tahoma" w:cs="Tahoma"/>
          <w:i/>
          <w:sz w:val="24"/>
          <w:szCs w:val="24"/>
          <w:lang w:val="es-ES"/>
        </w:rPr>
        <w:t>.</w:t>
      </w:r>
      <w:r w:rsidRPr="00A95515">
        <w:rPr>
          <w:rFonts w:ascii="Tahoma" w:eastAsia="Calibri" w:hAnsi="Tahoma" w:cs="Tahoma"/>
          <w:sz w:val="24"/>
          <w:szCs w:val="24"/>
          <w:lang w:val="es-ES"/>
        </w:rPr>
        <w:t xml:space="preserve"> casación penal del 14-09-09, radicación 31981</w:t>
      </w:r>
      <w:r w:rsidRPr="00A95515">
        <w:rPr>
          <w:rFonts w:ascii="Tahoma" w:eastAsia="Calibri" w:hAnsi="Tahoma" w:cs="Tahoma"/>
          <w:sz w:val="24"/>
          <w:szCs w:val="24"/>
          <w:lang w:val="es-MX"/>
        </w:rPr>
        <w:t>-</w:t>
      </w:r>
      <w:r w:rsidRPr="00A95515">
        <w:rPr>
          <w:rFonts w:ascii="Tahoma" w:eastAsia="Calibri" w:hAnsi="Tahoma" w:cs="Tahoma"/>
          <w:sz w:val="24"/>
          <w:szCs w:val="24"/>
          <w:vertAlign w:val="superscript"/>
          <w:lang w:val="es-MX"/>
        </w:rPr>
        <w:footnoteReference w:id="7"/>
      </w:r>
      <w:r w:rsidRPr="00A95515">
        <w:rPr>
          <w:rFonts w:ascii="Tahoma" w:eastAsia="Calibri" w:hAnsi="Tahoma" w:cs="Tahoma"/>
          <w:sz w:val="24"/>
          <w:szCs w:val="24"/>
          <w:lang w:val="es-MX"/>
        </w:rPr>
        <w:t>), se debe considerar suficiente en cuanto el objetivo de poner en conocimiento de la contraparte el informe pericial no es en modo alguno que el contrincante pueda mirar si trae o no trae otra prueba de refutación -</w:t>
      </w:r>
      <w:r w:rsidRPr="00A95515">
        <w:rPr>
          <w:rFonts w:ascii="Tahoma" w:eastAsia="Calibri" w:hAnsi="Tahoma" w:cs="Tahoma"/>
          <w:sz w:val="22"/>
          <w:szCs w:val="24"/>
          <w:lang w:val="es-MX"/>
        </w:rPr>
        <w:t>como al parecer se entendió en la ponencia mayoritaria</w:t>
      </w:r>
      <w:r w:rsidRPr="00A95515">
        <w:rPr>
          <w:rFonts w:ascii="Tahoma" w:eastAsia="Calibri" w:hAnsi="Tahoma" w:cs="Tahoma"/>
          <w:sz w:val="24"/>
          <w:szCs w:val="24"/>
          <w:lang w:val="es-MX"/>
        </w:rPr>
        <w:t xml:space="preserve">-, ya que esa oportunidad pasó desde la misma audiencia preparatoria, sino el que pueda utilizarlo al momento de ejercer el contrainterrogatorio. Con respecto a este tema puntual volveré más adelante.  </w:t>
      </w:r>
    </w:p>
    <w:p w14:paraId="33C97E1A" w14:textId="77777777" w:rsidR="00A95515" w:rsidRPr="00A95515" w:rsidRDefault="00A95515" w:rsidP="00987245">
      <w:pPr>
        <w:tabs>
          <w:tab w:val="left" w:pos="3690"/>
        </w:tabs>
        <w:spacing w:line="300" w:lineRule="auto"/>
        <w:rPr>
          <w:rFonts w:ascii="Tahoma" w:eastAsia="Times New Roman" w:hAnsi="Tahoma" w:cs="Tahoma"/>
          <w:spacing w:val="-4"/>
          <w:sz w:val="24"/>
          <w:szCs w:val="24"/>
          <w:lang w:val="es-ES" w:eastAsia="es-MX"/>
        </w:rPr>
      </w:pPr>
    </w:p>
    <w:p w14:paraId="53F7832F" w14:textId="77777777" w:rsidR="00A95515" w:rsidRPr="00A95515" w:rsidRDefault="00A95515" w:rsidP="00987245">
      <w:pPr>
        <w:tabs>
          <w:tab w:val="left" w:pos="3690"/>
        </w:tabs>
        <w:spacing w:line="300" w:lineRule="auto"/>
        <w:rPr>
          <w:rFonts w:ascii="Tahoma" w:eastAsia="Times New Roman" w:hAnsi="Tahoma" w:cs="Tahoma"/>
          <w:spacing w:val="-4"/>
          <w:sz w:val="24"/>
          <w:szCs w:val="24"/>
          <w:lang w:val="es-ES" w:eastAsia="es-MX"/>
        </w:rPr>
      </w:pPr>
      <w:r w:rsidRPr="00A95515">
        <w:rPr>
          <w:rFonts w:ascii="Tahoma" w:eastAsia="Times New Roman" w:hAnsi="Tahoma" w:cs="Tahoma"/>
          <w:spacing w:val="-4"/>
          <w:sz w:val="24"/>
          <w:szCs w:val="24"/>
          <w:lang w:val="es-ES" w:eastAsia="es-MX"/>
        </w:rPr>
        <w:t xml:space="preserve">- </w:t>
      </w:r>
      <w:r w:rsidRPr="00A95515">
        <w:rPr>
          <w:rFonts w:ascii="Tahoma" w:eastAsia="Times New Roman" w:hAnsi="Tahoma" w:cs="Tahoma"/>
          <w:i/>
          <w:iCs/>
          <w:spacing w:val="-4"/>
          <w:sz w:val="24"/>
          <w:szCs w:val="24"/>
          <w:u w:val="single"/>
          <w:lang w:val="es-ES" w:eastAsia="es-MX"/>
        </w:rPr>
        <w:t>Principio de concentración</w:t>
      </w:r>
      <w:r w:rsidRPr="00A95515">
        <w:rPr>
          <w:rFonts w:ascii="Tahoma" w:eastAsia="Times New Roman" w:hAnsi="Tahoma" w:cs="Tahoma"/>
          <w:spacing w:val="-4"/>
          <w:sz w:val="24"/>
          <w:szCs w:val="24"/>
          <w:lang w:val="es-ES" w:eastAsia="es-MX"/>
        </w:rPr>
        <w:t>: ¿Será que, como lo pretende la Sala Mayoritaria, optar por los cinco días “</w:t>
      </w:r>
      <w:r w:rsidRPr="00A95515">
        <w:rPr>
          <w:rFonts w:ascii="Tahoma" w:eastAsia="Calibri" w:hAnsi="Tahoma" w:cs="Tahoma"/>
          <w:sz w:val="22"/>
          <w:szCs w:val="24"/>
          <w:lang w:val="es-MX"/>
        </w:rPr>
        <w:t>antes del juicio</w:t>
      </w:r>
      <w:r w:rsidRPr="00A95515">
        <w:rPr>
          <w:rFonts w:ascii="Tahoma" w:eastAsia="Times New Roman" w:hAnsi="Tahoma" w:cs="Tahoma"/>
          <w:spacing w:val="-4"/>
          <w:sz w:val="24"/>
          <w:szCs w:val="24"/>
          <w:lang w:val="es-ES" w:eastAsia="es-MX"/>
        </w:rPr>
        <w:t>” y no por los cinco días “</w:t>
      </w:r>
      <w:r w:rsidRPr="00A95515">
        <w:rPr>
          <w:rFonts w:ascii="Tahoma" w:eastAsia="Calibri" w:hAnsi="Tahoma" w:cs="Tahoma"/>
          <w:sz w:val="22"/>
          <w:szCs w:val="24"/>
          <w:lang w:val="es-MX"/>
        </w:rPr>
        <w:t>antes de la audiencia donde comparecerá el perito</w:t>
      </w:r>
      <w:r w:rsidRPr="00A95515">
        <w:rPr>
          <w:rFonts w:ascii="Tahoma" w:eastAsia="Times New Roman" w:hAnsi="Tahoma" w:cs="Tahoma"/>
          <w:spacing w:val="-4"/>
          <w:sz w:val="24"/>
          <w:szCs w:val="24"/>
          <w:lang w:val="es-ES" w:eastAsia="es-MX"/>
        </w:rPr>
        <w:t>”, da un mayor cumplimiento al citado principio de la concentración? No lo creo, porque: (i) el perito puede ser llamado a declarar en la PRIMERA audiencia del juicio oral, con lo cual, no habría diferencia si se aplica uno u otro de los criterios supuestamente confrontados; (ii) si esa coincidencia descrita en el punto anterior se da, entonces en términos lógicos ¿qué sentido tiene asegurar que es mayor la garantía si se hace antes del juicio que si se hace antes de la audiencia donde declarará el perito?, ninguna; y (iii) la realidad enseña que nadie garantiza que un juicio se lleve a cabo en un solo acto, e incluso, eso no es lo que comúnmente en la práctica judicial acontece. Lo cotidiano es que se lleve a cabo en varios episodios, con lo cual, cada una de esas partes desmembradas constituyen en realidad el comienzo de un nuevo juicio, que como tal ya perdió, en su esencia, la garantía de la concentración.</w:t>
      </w:r>
    </w:p>
    <w:p w14:paraId="597096D0" w14:textId="77777777" w:rsidR="00A95515" w:rsidRPr="00A95515" w:rsidRDefault="00A95515" w:rsidP="00987245">
      <w:pPr>
        <w:tabs>
          <w:tab w:val="left" w:pos="3690"/>
        </w:tabs>
        <w:spacing w:line="300" w:lineRule="auto"/>
        <w:rPr>
          <w:rFonts w:ascii="Tahoma" w:eastAsia="Times New Roman" w:hAnsi="Tahoma" w:cs="Tahoma"/>
          <w:spacing w:val="-4"/>
          <w:sz w:val="24"/>
          <w:szCs w:val="24"/>
          <w:lang w:val="es-ES" w:eastAsia="es-MX"/>
        </w:rPr>
      </w:pPr>
    </w:p>
    <w:p w14:paraId="4F568340" w14:textId="77777777" w:rsidR="00A95515" w:rsidRPr="00A95515" w:rsidRDefault="00A95515" w:rsidP="00987245">
      <w:pPr>
        <w:tabs>
          <w:tab w:val="left" w:pos="3690"/>
        </w:tabs>
        <w:spacing w:line="300" w:lineRule="auto"/>
        <w:rPr>
          <w:rFonts w:ascii="Algerian" w:eastAsia="Times New Roman" w:hAnsi="Algerian" w:cs="Tahoma"/>
          <w:spacing w:val="-4"/>
          <w:szCs w:val="24"/>
          <w:lang w:val="es-ES" w:eastAsia="es-MX"/>
        </w:rPr>
      </w:pPr>
      <w:r w:rsidRPr="00A95515">
        <w:rPr>
          <w:rFonts w:ascii="Algerian" w:eastAsia="Times New Roman" w:hAnsi="Algerian" w:cs="Tahoma"/>
          <w:spacing w:val="-4"/>
          <w:szCs w:val="24"/>
          <w:u w:val="single"/>
          <w:lang w:val="es-ES" w:eastAsia="es-MX"/>
        </w:rPr>
        <w:t>Anotación final</w:t>
      </w:r>
      <w:r w:rsidRPr="00A95515">
        <w:rPr>
          <w:rFonts w:ascii="Algerian" w:eastAsia="Times New Roman" w:hAnsi="Algerian" w:cs="Tahoma"/>
          <w:spacing w:val="-4"/>
          <w:szCs w:val="24"/>
          <w:lang w:val="es-ES" w:eastAsia="es-MX"/>
        </w:rPr>
        <w:t>:</w:t>
      </w:r>
    </w:p>
    <w:p w14:paraId="44F61859" w14:textId="77777777" w:rsidR="00A95515" w:rsidRPr="00A95515" w:rsidRDefault="00A95515" w:rsidP="00987245">
      <w:pPr>
        <w:tabs>
          <w:tab w:val="left" w:pos="3690"/>
        </w:tabs>
        <w:spacing w:line="300" w:lineRule="auto"/>
        <w:rPr>
          <w:rFonts w:ascii="Tahoma" w:eastAsia="Times New Roman" w:hAnsi="Tahoma" w:cs="Tahoma"/>
          <w:spacing w:val="-4"/>
          <w:sz w:val="24"/>
          <w:szCs w:val="24"/>
          <w:lang w:val="es-ES" w:eastAsia="es-MX"/>
        </w:rPr>
      </w:pPr>
    </w:p>
    <w:p w14:paraId="3010EFF7" w14:textId="77777777" w:rsidR="00A95515" w:rsidRPr="00A95515" w:rsidRDefault="00A95515" w:rsidP="00987245">
      <w:pPr>
        <w:tabs>
          <w:tab w:val="left" w:pos="3690"/>
        </w:tabs>
        <w:spacing w:line="300" w:lineRule="auto"/>
        <w:rPr>
          <w:rFonts w:ascii="Tahoma" w:eastAsia="Times New Roman" w:hAnsi="Tahoma" w:cs="Tahoma"/>
          <w:spacing w:val="-4"/>
          <w:sz w:val="24"/>
          <w:szCs w:val="24"/>
          <w:lang w:val="es-ES" w:eastAsia="es-MX"/>
        </w:rPr>
      </w:pPr>
      <w:r w:rsidRPr="00A95515">
        <w:rPr>
          <w:rFonts w:ascii="Tahoma" w:eastAsia="Times New Roman" w:hAnsi="Tahoma" w:cs="Tahoma"/>
          <w:spacing w:val="-4"/>
          <w:sz w:val="24"/>
          <w:szCs w:val="24"/>
          <w:lang w:val="es-ES" w:eastAsia="es-MX"/>
        </w:rPr>
        <w:t>Observo que en el proyecto mayoritario se quiso justificar esa supuesta trasgresión de los términos para presentar el respectivo informe por parte de la Fiscalía, abriéndole un espacio adicional a la defensa para presentar “</w:t>
      </w:r>
      <w:r w:rsidRPr="00A95515">
        <w:rPr>
          <w:rFonts w:ascii="Tahoma" w:eastAsia="Calibri" w:hAnsi="Tahoma" w:cs="Tahoma"/>
          <w:sz w:val="22"/>
          <w:szCs w:val="24"/>
          <w:lang w:val="es-MX"/>
        </w:rPr>
        <w:t>pruebas de refutación</w:t>
      </w:r>
      <w:r w:rsidRPr="00A95515">
        <w:rPr>
          <w:rFonts w:ascii="Tahoma" w:eastAsia="Times New Roman" w:hAnsi="Tahoma" w:cs="Tahoma"/>
          <w:spacing w:val="-4"/>
          <w:sz w:val="24"/>
          <w:szCs w:val="24"/>
          <w:lang w:val="es-ES" w:eastAsia="es-MX"/>
        </w:rPr>
        <w:t xml:space="preserve">”. </w:t>
      </w:r>
    </w:p>
    <w:p w14:paraId="14D2A436" w14:textId="77777777" w:rsidR="00A95515" w:rsidRPr="00A95515" w:rsidRDefault="00A95515" w:rsidP="00987245">
      <w:pPr>
        <w:tabs>
          <w:tab w:val="left" w:pos="3690"/>
        </w:tabs>
        <w:spacing w:line="300" w:lineRule="auto"/>
        <w:rPr>
          <w:rFonts w:ascii="Tahoma" w:eastAsia="Times New Roman" w:hAnsi="Tahoma" w:cs="Tahoma"/>
          <w:spacing w:val="-4"/>
          <w:sz w:val="24"/>
          <w:szCs w:val="24"/>
          <w:lang w:val="es-ES" w:eastAsia="es-MX"/>
        </w:rPr>
      </w:pPr>
    </w:p>
    <w:p w14:paraId="6FF2580C" w14:textId="77777777" w:rsidR="00A95515" w:rsidRPr="00A95515" w:rsidRDefault="00A95515" w:rsidP="00987245">
      <w:pPr>
        <w:tabs>
          <w:tab w:val="left" w:pos="3690"/>
        </w:tabs>
        <w:spacing w:line="300" w:lineRule="auto"/>
        <w:rPr>
          <w:rFonts w:ascii="Tahoma" w:eastAsia="Times New Roman" w:hAnsi="Tahoma" w:cs="Tahoma"/>
          <w:spacing w:val="-4"/>
          <w:sz w:val="24"/>
          <w:szCs w:val="24"/>
          <w:lang w:val="es-ES" w:eastAsia="es-MX"/>
        </w:rPr>
      </w:pPr>
      <w:r w:rsidRPr="00A95515">
        <w:rPr>
          <w:rFonts w:ascii="Tahoma" w:eastAsia="Times New Roman" w:hAnsi="Tahoma" w:cs="Tahoma"/>
          <w:spacing w:val="-4"/>
          <w:sz w:val="24"/>
          <w:szCs w:val="24"/>
          <w:lang w:val="es-ES" w:eastAsia="es-MX"/>
        </w:rPr>
        <w:t xml:space="preserve">No diré que eso no sea correcto, porque desde luego se trata de una salida válida en ciertas y determinadas circunstancias, e incluso queda claro que ha sido una de las </w:t>
      </w:r>
      <w:r w:rsidRPr="00A95515">
        <w:rPr>
          <w:rFonts w:ascii="Tahoma" w:eastAsia="Times New Roman" w:hAnsi="Tahoma" w:cs="Tahoma"/>
          <w:spacing w:val="-4"/>
          <w:sz w:val="24"/>
          <w:szCs w:val="24"/>
          <w:lang w:val="es-ES" w:eastAsia="es-MX"/>
        </w:rPr>
        <w:lastRenderedPageBreak/>
        <w:t xml:space="preserve">alternativas a las que ha acudido el Tribunal en diversas ocasiones con apego en la jurisprudencia nacional. </w:t>
      </w:r>
    </w:p>
    <w:p w14:paraId="3F28B98C" w14:textId="77777777" w:rsidR="00A95515" w:rsidRPr="00A95515" w:rsidRDefault="00A95515" w:rsidP="00987245">
      <w:pPr>
        <w:tabs>
          <w:tab w:val="left" w:pos="3690"/>
        </w:tabs>
        <w:spacing w:line="300" w:lineRule="auto"/>
        <w:rPr>
          <w:rFonts w:ascii="Tahoma" w:eastAsia="Times New Roman" w:hAnsi="Tahoma" w:cs="Tahoma"/>
          <w:spacing w:val="-4"/>
          <w:sz w:val="24"/>
          <w:szCs w:val="24"/>
          <w:lang w:val="es-ES" w:eastAsia="es-MX"/>
        </w:rPr>
      </w:pPr>
    </w:p>
    <w:p w14:paraId="18630CFF" w14:textId="391CFD72" w:rsidR="00A95515" w:rsidRPr="00A95515" w:rsidRDefault="00A95515" w:rsidP="00987245">
      <w:pPr>
        <w:tabs>
          <w:tab w:val="left" w:pos="3690"/>
        </w:tabs>
        <w:spacing w:line="300" w:lineRule="auto"/>
        <w:rPr>
          <w:rFonts w:ascii="Tahoma" w:eastAsia="Times New Roman" w:hAnsi="Tahoma" w:cs="Tahoma"/>
          <w:spacing w:val="-4"/>
          <w:sz w:val="24"/>
          <w:szCs w:val="24"/>
          <w:lang w:val="es-ES" w:eastAsia="es-MX"/>
        </w:rPr>
      </w:pPr>
      <w:r w:rsidRPr="00A95515">
        <w:rPr>
          <w:rFonts w:ascii="Tahoma" w:eastAsia="Times New Roman" w:hAnsi="Tahoma" w:cs="Tahoma"/>
          <w:spacing w:val="-4"/>
          <w:sz w:val="24"/>
          <w:szCs w:val="24"/>
          <w:lang w:val="es-ES" w:eastAsia="es-MX"/>
        </w:rPr>
        <w:t xml:space="preserve">Lo que me preocupa, es que a esa alternativa no se le dé el manejo apropiado en cada caso, porque podría caerse indebidamente en el entendimiento que siempre que un informe pericial llega supuestamente en forma tardía </w:t>
      </w:r>
      <w:r w:rsidRPr="00A95515">
        <w:rPr>
          <w:rFonts w:ascii="Tahoma" w:eastAsia="Times New Roman" w:hAnsi="Tahoma" w:cs="Tahoma"/>
          <w:spacing w:val="-4"/>
          <w:sz w:val="24"/>
          <w:szCs w:val="24"/>
          <w:lang w:val="es-ES" w:eastAsia="es-MX"/>
        </w:rPr>
        <w:t>porque</w:t>
      </w:r>
      <w:r w:rsidRPr="00A95515">
        <w:rPr>
          <w:rFonts w:ascii="Tahoma" w:eastAsia="Times New Roman" w:hAnsi="Tahoma" w:cs="Tahoma"/>
          <w:spacing w:val="-4"/>
          <w:sz w:val="24"/>
          <w:szCs w:val="24"/>
          <w:lang w:val="es-ES" w:eastAsia="es-MX"/>
        </w:rPr>
        <w:t xml:space="preserve"> por culpa de un tercero se demoró (como en este caso por la tardanza del Instituto de Medicina Legal en allegar lo pertinente), entonces se deba abrir de una vez y sin miramiento alguno la oportunidad de pedir pruebas de refutación y </w:t>
      </w:r>
      <w:proofErr w:type="spellStart"/>
      <w:r w:rsidRPr="00A95515">
        <w:rPr>
          <w:rFonts w:ascii="Tahoma" w:eastAsia="Times New Roman" w:hAnsi="Tahoma" w:cs="Tahoma"/>
          <w:spacing w:val="-4"/>
          <w:sz w:val="24"/>
          <w:szCs w:val="24"/>
          <w:lang w:val="es-ES" w:eastAsia="es-MX"/>
        </w:rPr>
        <w:t>contrarrefutación</w:t>
      </w:r>
      <w:proofErr w:type="spellEnd"/>
      <w:r w:rsidRPr="00A95515">
        <w:rPr>
          <w:rFonts w:ascii="Tahoma" w:eastAsia="Times New Roman" w:hAnsi="Tahoma" w:cs="Tahoma"/>
          <w:spacing w:val="-4"/>
          <w:sz w:val="24"/>
          <w:szCs w:val="24"/>
          <w:lang w:val="es-ES" w:eastAsia="es-MX"/>
        </w:rPr>
        <w:t>, cuando ello no es así. Me explico:</w:t>
      </w:r>
    </w:p>
    <w:p w14:paraId="2AF66403" w14:textId="77777777" w:rsidR="00A95515" w:rsidRPr="00A95515" w:rsidRDefault="00A95515" w:rsidP="00987245">
      <w:pPr>
        <w:tabs>
          <w:tab w:val="left" w:pos="3690"/>
        </w:tabs>
        <w:spacing w:line="300" w:lineRule="auto"/>
        <w:rPr>
          <w:rFonts w:ascii="Tahoma" w:eastAsia="Times New Roman" w:hAnsi="Tahoma" w:cs="Tahoma"/>
          <w:spacing w:val="-4"/>
          <w:sz w:val="24"/>
          <w:szCs w:val="24"/>
          <w:lang w:val="es-ES" w:eastAsia="es-MX"/>
        </w:rPr>
      </w:pPr>
    </w:p>
    <w:p w14:paraId="4967849B" w14:textId="77777777" w:rsidR="00A95515" w:rsidRPr="00A95515" w:rsidRDefault="00A95515" w:rsidP="00987245">
      <w:pPr>
        <w:tabs>
          <w:tab w:val="left" w:pos="3690"/>
        </w:tabs>
        <w:spacing w:line="300" w:lineRule="auto"/>
        <w:rPr>
          <w:rFonts w:ascii="Tahoma" w:eastAsia="Times New Roman" w:hAnsi="Tahoma" w:cs="Tahoma"/>
          <w:spacing w:val="-4"/>
          <w:sz w:val="24"/>
          <w:szCs w:val="24"/>
          <w:lang w:val="es-ES" w:eastAsia="es-MX"/>
        </w:rPr>
      </w:pPr>
      <w:r w:rsidRPr="00A95515">
        <w:rPr>
          <w:rFonts w:ascii="Tahoma" w:eastAsia="Times New Roman" w:hAnsi="Tahoma" w:cs="Tahoma"/>
          <w:spacing w:val="-4"/>
          <w:sz w:val="24"/>
          <w:szCs w:val="24"/>
          <w:lang w:val="es-ES" w:eastAsia="es-MX"/>
        </w:rPr>
        <w:t>Una es la finalidad que justifica la prueba de refutación, y otra muy distinta la finalidad que lleva aparejada la presentación del informe pericial -</w:t>
      </w:r>
      <w:r w:rsidRPr="00A95515">
        <w:rPr>
          <w:rFonts w:ascii="Tahoma" w:eastAsia="Calibri" w:hAnsi="Tahoma" w:cs="Tahoma"/>
          <w:sz w:val="22"/>
          <w:szCs w:val="24"/>
          <w:lang w:val="es-MX"/>
        </w:rPr>
        <w:t>acerca de lo cual ya me referí en párrafos anteriores</w:t>
      </w:r>
      <w:r w:rsidRPr="00A95515">
        <w:rPr>
          <w:rFonts w:ascii="Tahoma" w:eastAsia="Times New Roman" w:hAnsi="Tahoma" w:cs="Tahoma"/>
          <w:spacing w:val="-4"/>
          <w:sz w:val="24"/>
          <w:szCs w:val="24"/>
          <w:lang w:val="es-ES" w:eastAsia="es-MX"/>
        </w:rPr>
        <w:t xml:space="preserve">-. Una y otra cosa no se </w:t>
      </w:r>
      <w:proofErr w:type="gramStart"/>
      <w:r w:rsidRPr="00A95515">
        <w:rPr>
          <w:rFonts w:ascii="Tahoma" w:eastAsia="Times New Roman" w:hAnsi="Tahoma" w:cs="Tahoma"/>
          <w:spacing w:val="-4"/>
          <w:sz w:val="24"/>
          <w:szCs w:val="24"/>
          <w:lang w:val="es-ES" w:eastAsia="es-MX"/>
        </w:rPr>
        <w:t>pueden</w:t>
      </w:r>
      <w:proofErr w:type="gramEnd"/>
      <w:r w:rsidRPr="00A95515">
        <w:rPr>
          <w:rFonts w:ascii="Tahoma" w:eastAsia="Times New Roman" w:hAnsi="Tahoma" w:cs="Tahoma"/>
          <w:spacing w:val="-4"/>
          <w:sz w:val="24"/>
          <w:szCs w:val="24"/>
          <w:lang w:val="es-ES" w:eastAsia="es-MX"/>
        </w:rPr>
        <w:t xml:space="preserve"> confundir. </w:t>
      </w:r>
    </w:p>
    <w:p w14:paraId="23570D05" w14:textId="77777777" w:rsidR="00A95515" w:rsidRPr="00A95515" w:rsidRDefault="00A95515" w:rsidP="00987245">
      <w:pPr>
        <w:tabs>
          <w:tab w:val="left" w:pos="3690"/>
        </w:tabs>
        <w:spacing w:line="300" w:lineRule="auto"/>
        <w:rPr>
          <w:rFonts w:ascii="Tahoma" w:eastAsia="Times New Roman" w:hAnsi="Tahoma" w:cs="Tahoma"/>
          <w:spacing w:val="-4"/>
          <w:sz w:val="24"/>
          <w:szCs w:val="24"/>
          <w:lang w:val="es-ES" w:eastAsia="es-MX"/>
        </w:rPr>
      </w:pPr>
    </w:p>
    <w:p w14:paraId="5D9B4312" w14:textId="77777777" w:rsidR="00A95515" w:rsidRPr="00A95515" w:rsidRDefault="00A95515" w:rsidP="00987245">
      <w:pPr>
        <w:tabs>
          <w:tab w:val="left" w:pos="3690"/>
        </w:tabs>
        <w:spacing w:line="300" w:lineRule="auto"/>
        <w:rPr>
          <w:rFonts w:ascii="Tahoma" w:eastAsia="Times New Roman" w:hAnsi="Tahoma" w:cs="Tahoma"/>
          <w:spacing w:val="-4"/>
          <w:sz w:val="24"/>
          <w:szCs w:val="24"/>
          <w:lang w:val="es-ES" w:eastAsia="es-MX"/>
        </w:rPr>
      </w:pPr>
      <w:r w:rsidRPr="00A95515">
        <w:rPr>
          <w:rFonts w:ascii="Tahoma" w:eastAsia="Times New Roman" w:hAnsi="Tahoma" w:cs="Tahoma"/>
          <w:spacing w:val="-4"/>
          <w:sz w:val="24"/>
          <w:szCs w:val="24"/>
          <w:lang w:val="es-ES" w:eastAsia="es-MX"/>
        </w:rPr>
        <w:t>Hay que comenzar diciendo que tan pronto la parte contraria sabe desde la acusación o desde la preparatoria (según de qué sujeto procesal se trate) que su oponente presentará en juicio una prueba pericial con un objetivo específico, a partir de allí se abre la posibilidad para que a su vez el oponente solicite la práctica de una prueba de similar calibre con miras a contraponerse a las pretensiones del contrario y sustentar su personal teoría del caso. Siendo así, la garantía de contradicción está garantizada desde aquél mismo instante.</w:t>
      </w:r>
    </w:p>
    <w:p w14:paraId="2868E39B" w14:textId="77777777" w:rsidR="00A95515" w:rsidRPr="00A95515" w:rsidRDefault="00A95515" w:rsidP="00987245">
      <w:pPr>
        <w:tabs>
          <w:tab w:val="left" w:pos="3690"/>
        </w:tabs>
        <w:spacing w:line="300" w:lineRule="auto"/>
        <w:rPr>
          <w:rFonts w:ascii="Tahoma" w:eastAsia="Times New Roman" w:hAnsi="Tahoma" w:cs="Tahoma"/>
          <w:spacing w:val="-4"/>
          <w:sz w:val="24"/>
          <w:szCs w:val="24"/>
          <w:lang w:val="es-ES" w:eastAsia="es-MX"/>
        </w:rPr>
      </w:pPr>
    </w:p>
    <w:p w14:paraId="5AF07185" w14:textId="77777777" w:rsidR="00A95515" w:rsidRPr="00A95515" w:rsidRDefault="00A95515" w:rsidP="00987245">
      <w:pPr>
        <w:tabs>
          <w:tab w:val="left" w:pos="3690"/>
        </w:tabs>
        <w:spacing w:line="300" w:lineRule="auto"/>
        <w:rPr>
          <w:rFonts w:ascii="Tahoma" w:eastAsia="Times New Roman" w:hAnsi="Tahoma" w:cs="Tahoma"/>
          <w:spacing w:val="-4"/>
          <w:sz w:val="24"/>
          <w:szCs w:val="24"/>
          <w:lang w:val="es-ES" w:eastAsia="es-MX"/>
        </w:rPr>
      </w:pPr>
      <w:r w:rsidRPr="00A95515">
        <w:rPr>
          <w:rFonts w:ascii="Tahoma" w:eastAsia="Times New Roman" w:hAnsi="Tahoma" w:cs="Tahoma"/>
          <w:spacing w:val="-4"/>
          <w:sz w:val="24"/>
          <w:szCs w:val="24"/>
          <w:lang w:val="es-ES" w:eastAsia="es-MX"/>
        </w:rPr>
        <w:t>La razón de la prueba de refutación no consiste, por tanto, en tener la posibilidad de presentar otra prueba de similar envergadura a la que llevará la parte contraria, sino que, y ello es diferente, en que cuando aparece en juicio un hecho nuevo o una prueba nueva (no conocida), se le permita la apertura de un espacio adicional al contrincante que resultó sorprendido con esa aparición de una prueba inesperada, para que a su vez pueda contraponerse con otro elemento probatorio.</w:t>
      </w:r>
    </w:p>
    <w:p w14:paraId="553FEEB4" w14:textId="77777777" w:rsidR="00A95515" w:rsidRPr="00A95515" w:rsidRDefault="00A95515" w:rsidP="00987245">
      <w:pPr>
        <w:tabs>
          <w:tab w:val="left" w:pos="3690"/>
        </w:tabs>
        <w:spacing w:line="300" w:lineRule="auto"/>
        <w:rPr>
          <w:rFonts w:ascii="Tahoma" w:eastAsia="Times New Roman" w:hAnsi="Tahoma" w:cs="Tahoma"/>
          <w:spacing w:val="-4"/>
          <w:sz w:val="24"/>
          <w:szCs w:val="24"/>
          <w:lang w:val="es-ES" w:eastAsia="es-MX"/>
        </w:rPr>
      </w:pPr>
    </w:p>
    <w:p w14:paraId="10B5651B" w14:textId="77777777" w:rsidR="00A95515" w:rsidRPr="00A95515" w:rsidRDefault="00A95515" w:rsidP="00987245">
      <w:pPr>
        <w:tabs>
          <w:tab w:val="left" w:pos="3690"/>
        </w:tabs>
        <w:spacing w:line="300" w:lineRule="auto"/>
        <w:rPr>
          <w:rFonts w:ascii="Tahoma" w:eastAsia="Times New Roman" w:hAnsi="Tahoma" w:cs="Tahoma"/>
          <w:spacing w:val="-4"/>
          <w:sz w:val="24"/>
          <w:szCs w:val="24"/>
          <w:lang w:val="es-ES" w:eastAsia="es-MX"/>
        </w:rPr>
      </w:pPr>
      <w:r w:rsidRPr="00A95515">
        <w:rPr>
          <w:rFonts w:ascii="Tahoma" w:eastAsia="Times New Roman" w:hAnsi="Tahoma" w:cs="Tahoma"/>
          <w:spacing w:val="-4"/>
          <w:sz w:val="24"/>
          <w:szCs w:val="24"/>
          <w:lang w:val="es-ES" w:eastAsia="es-MX"/>
        </w:rPr>
        <w:t>Preguntémonos por tanto: ¿será que cada vez que no se presenta “</w:t>
      </w:r>
      <w:r w:rsidRPr="00A95515">
        <w:rPr>
          <w:rFonts w:ascii="Tahoma" w:eastAsia="Calibri" w:hAnsi="Tahoma" w:cs="Tahoma"/>
          <w:sz w:val="22"/>
          <w:szCs w:val="24"/>
          <w:lang w:val="es-MX"/>
        </w:rPr>
        <w:t>a tiempo</w:t>
      </w:r>
      <w:r w:rsidRPr="00A95515">
        <w:rPr>
          <w:rFonts w:ascii="Tahoma" w:eastAsia="Times New Roman" w:hAnsi="Tahoma" w:cs="Tahoma"/>
          <w:spacing w:val="-4"/>
          <w:sz w:val="24"/>
          <w:szCs w:val="24"/>
          <w:lang w:val="es-ES" w:eastAsia="es-MX"/>
        </w:rPr>
        <w:t>” un informe pericial, a la parte contraria se le abre la posibilidad, por ese simple y mero hecho, de pedir un nuevo perito para hacer lo propio, no obstante que esa opción ya la tuvo desde el mismo instante en que supo que el rival llevaría al juicio a un experto que trataría tal o cual tema? No debe ser así, eso no opera de esa manera y menos automáticamente, se requiere analizar por parte del juez en cada caso concreto el grado de “</w:t>
      </w:r>
      <w:proofErr w:type="spellStart"/>
      <w:r w:rsidRPr="00A95515">
        <w:rPr>
          <w:rFonts w:ascii="Tahoma" w:eastAsia="Calibri" w:hAnsi="Tahoma" w:cs="Tahoma"/>
          <w:sz w:val="22"/>
          <w:szCs w:val="24"/>
          <w:lang w:val="es-MX"/>
        </w:rPr>
        <w:t>sorprendimiento</w:t>
      </w:r>
      <w:proofErr w:type="spellEnd"/>
      <w:r w:rsidRPr="00A95515">
        <w:rPr>
          <w:rFonts w:ascii="Tahoma" w:eastAsia="Times New Roman" w:hAnsi="Tahoma" w:cs="Tahoma"/>
          <w:spacing w:val="-4"/>
          <w:sz w:val="24"/>
          <w:szCs w:val="24"/>
          <w:lang w:val="es-ES" w:eastAsia="es-MX"/>
        </w:rPr>
        <w:t>” que una tal circunstancia le generó al oponente.</w:t>
      </w:r>
    </w:p>
    <w:p w14:paraId="19F47E00" w14:textId="77777777" w:rsidR="00A95515" w:rsidRPr="00A95515" w:rsidRDefault="00A95515" w:rsidP="00987245">
      <w:pPr>
        <w:tabs>
          <w:tab w:val="left" w:pos="3690"/>
        </w:tabs>
        <w:spacing w:line="300" w:lineRule="auto"/>
        <w:rPr>
          <w:rFonts w:ascii="Tahoma" w:eastAsia="Times New Roman" w:hAnsi="Tahoma" w:cs="Tahoma"/>
          <w:spacing w:val="-4"/>
          <w:sz w:val="24"/>
          <w:szCs w:val="24"/>
          <w:lang w:val="es-ES" w:eastAsia="es-MX"/>
        </w:rPr>
      </w:pPr>
    </w:p>
    <w:p w14:paraId="53927A86" w14:textId="77777777" w:rsidR="00A95515" w:rsidRPr="00A95515" w:rsidRDefault="00A95515" w:rsidP="00987245">
      <w:pPr>
        <w:tabs>
          <w:tab w:val="left" w:pos="3690"/>
        </w:tabs>
        <w:spacing w:line="300" w:lineRule="auto"/>
        <w:rPr>
          <w:rFonts w:ascii="Tahoma" w:eastAsia="Times New Roman" w:hAnsi="Tahoma" w:cs="Tahoma"/>
          <w:spacing w:val="-4"/>
          <w:sz w:val="24"/>
          <w:szCs w:val="24"/>
          <w:lang w:val="es-ES" w:eastAsia="es-MX"/>
        </w:rPr>
      </w:pPr>
      <w:r w:rsidRPr="00A95515">
        <w:rPr>
          <w:rFonts w:ascii="Tahoma" w:eastAsia="Times New Roman" w:hAnsi="Tahoma" w:cs="Tahoma"/>
          <w:spacing w:val="-4"/>
          <w:sz w:val="24"/>
          <w:szCs w:val="24"/>
          <w:lang w:val="es-ES" w:eastAsia="es-MX"/>
        </w:rPr>
        <w:t xml:space="preserve">Todo lo anterior me lleva a concluir lo siguiente: </w:t>
      </w:r>
    </w:p>
    <w:p w14:paraId="35734D2F" w14:textId="77777777" w:rsidR="00A95515" w:rsidRPr="00A95515" w:rsidRDefault="00A95515" w:rsidP="00987245">
      <w:pPr>
        <w:tabs>
          <w:tab w:val="left" w:pos="3690"/>
        </w:tabs>
        <w:spacing w:line="300" w:lineRule="auto"/>
        <w:rPr>
          <w:rFonts w:ascii="Tahoma" w:eastAsia="Times New Roman" w:hAnsi="Tahoma" w:cs="Tahoma"/>
          <w:spacing w:val="-4"/>
          <w:sz w:val="24"/>
          <w:szCs w:val="24"/>
          <w:lang w:val="es-ES" w:eastAsia="es-MX"/>
        </w:rPr>
      </w:pPr>
    </w:p>
    <w:p w14:paraId="2364CA22" w14:textId="77777777" w:rsidR="00A95515" w:rsidRPr="00A95515" w:rsidRDefault="00A95515" w:rsidP="00987245">
      <w:pPr>
        <w:tabs>
          <w:tab w:val="left" w:pos="3690"/>
        </w:tabs>
        <w:spacing w:line="300" w:lineRule="auto"/>
        <w:rPr>
          <w:rFonts w:ascii="Tahoma" w:eastAsia="Times New Roman" w:hAnsi="Tahoma" w:cs="Tahoma"/>
          <w:spacing w:val="-4"/>
          <w:sz w:val="24"/>
          <w:szCs w:val="24"/>
          <w:lang w:val="es-ES" w:eastAsia="es-MX"/>
        </w:rPr>
      </w:pPr>
      <w:r w:rsidRPr="00A95515">
        <w:rPr>
          <w:rFonts w:ascii="Tahoma" w:eastAsia="Times New Roman" w:hAnsi="Tahoma" w:cs="Tahoma"/>
          <w:spacing w:val="-4"/>
          <w:sz w:val="24"/>
          <w:szCs w:val="24"/>
          <w:lang w:val="es-ES" w:eastAsia="es-MX"/>
        </w:rPr>
        <w:t>Es muy conveniente que las partes (AMBAS) cuenten con UN TIEMPO MÁXIMO LO SUFICIENTEMENTE AMPLIO para poder allegar el susodicho informe. De lo contrario, como con frecuencia sucede, llegada la “</w:t>
      </w:r>
      <w:r w:rsidRPr="00A95515">
        <w:rPr>
          <w:rFonts w:ascii="Tahoma" w:eastAsia="Times New Roman" w:hAnsi="Tahoma" w:cs="Tahoma"/>
          <w:spacing w:val="-4"/>
          <w:sz w:val="22"/>
          <w:szCs w:val="24"/>
          <w:lang w:val="es-ES" w:eastAsia="es-MX"/>
        </w:rPr>
        <w:t>audiencia donde se presentará el perito</w:t>
      </w:r>
      <w:r w:rsidRPr="00A95515">
        <w:rPr>
          <w:rFonts w:ascii="Tahoma" w:eastAsia="Times New Roman" w:hAnsi="Tahoma" w:cs="Tahoma"/>
          <w:spacing w:val="-4"/>
          <w:sz w:val="24"/>
          <w:szCs w:val="24"/>
          <w:lang w:val="es-ES" w:eastAsia="es-MX"/>
        </w:rPr>
        <w:t xml:space="preserve">” aún no se </w:t>
      </w:r>
      <w:r w:rsidRPr="00A95515">
        <w:rPr>
          <w:rFonts w:ascii="Tahoma" w:eastAsia="Times New Roman" w:hAnsi="Tahoma" w:cs="Tahoma"/>
          <w:spacing w:val="-4"/>
          <w:sz w:val="24"/>
          <w:szCs w:val="24"/>
          <w:lang w:val="es-ES" w:eastAsia="es-MX"/>
        </w:rPr>
        <w:lastRenderedPageBreak/>
        <w:t xml:space="preserve">cuenta con el reporte oficial por culpa de terceros. Y eso, desde luego, no puede ser fuente que desencadene o viabilice a toda costa la introducción de pruebas de refutación y de </w:t>
      </w:r>
      <w:proofErr w:type="spellStart"/>
      <w:r w:rsidRPr="00A95515">
        <w:rPr>
          <w:rFonts w:ascii="Tahoma" w:eastAsia="Times New Roman" w:hAnsi="Tahoma" w:cs="Tahoma"/>
          <w:spacing w:val="-4"/>
          <w:sz w:val="24"/>
          <w:szCs w:val="24"/>
          <w:lang w:val="es-ES" w:eastAsia="es-MX"/>
        </w:rPr>
        <w:t>contrarrefutación</w:t>
      </w:r>
      <w:proofErr w:type="spellEnd"/>
      <w:r w:rsidRPr="00A95515">
        <w:rPr>
          <w:rFonts w:ascii="Tahoma" w:eastAsia="Times New Roman" w:hAnsi="Tahoma" w:cs="Tahoma"/>
          <w:spacing w:val="-4"/>
          <w:sz w:val="24"/>
          <w:szCs w:val="24"/>
          <w:lang w:val="es-ES" w:eastAsia="es-MX"/>
        </w:rPr>
        <w:t xml:space="preserve">. </w:t>
      </w:r>
    </w:p>
    <w:p w14:paraId="6CAB4DD2" w14:textId="77777777" w:rsidR="00A95515" w:rsidRPr="00A95515" w:rsidRDefault="00A95515" w:rsidP="00987245">
      <w:pPr>
        <w:tabs>
          <w:tab w:val="left" w:pos="3690"/>
        </w:tabs>
        <w:spacing w:line="300" w:lineRule="auto"/>
        <w:rPr>
          <w:rFonts w:ascii="Tahoma" w:eastAsia="Times New Roman" w:hAnsi="Tahoma" w:cs="Tahoma"/>
          <w:spacing w:val="-4"/>
          <w:sz w:val="24"/>
          <w:szCs w:val="24"/>
          <w:lang w:val="es-ES" w:eastAsia="es-MX"/>
        </w:rPr>
      </w:pPr>
    </w:p>
    <w:p w14:paraId="02D55878" w14:textId="77777777" w:rsidR="00A95515" w:rsidRPr="00A95515" w:rsidRDefault="00A95515" w:rsidP="00987245">
      <w:pPr>
        <w:tabs>
          <w:tab w:val="left" w:pos="3690"/>
        </w:tabs>
        <w:spacing w:line="300" w:lineRule="auto"/>
        <w:rPr>
          <w:rFonts w:ascii="Tahoma" w:eastAsia="Times New Roman" w:hAnsi="Tahoma" w:cs="Tahoma"/>
          <w:spacing w:val="-4"/>
          <w:sz w:val="24"/>
          <w:szCs w:val="24"/>
          <w:lang w:val="es-ES" w:eastAsia="es-MX"/>
        </w:rPr>
      </w:pPr>
      <w:r w:rsidRPr="00A95515">
        <w:rPr>
          <w:rFonts w:ascii="Tahoma" w:eastAsia="Times New Roman" w:hAnsi="Tahoma" w:cs="Tahoma"/>
          <w:spacing w:val="-4"/>
          <w:sz w:val="24"/>
          <w:szCs w:val="24"/>
          <w:lang w:val="es-ES" w:eastAsia="es-MX"/>
        </w:rPr>
        <w:t>Teniendo claro todo lo dicho, ahora sí preguntémonos: ¿por qué o para qué poner un toque de angustia adicional a AMBAS PARTES, anticipando esa obligación de presentar el informe pericial “</w:t>
      </w:r>
      <w:r w:rsidRPr="00A95515">
        <w:rPr>
          <w:rFonts w:ascii="Tahoma" w:eastAsia="Calibri" w:hAnsi="Tahoma" w:cs="Tahoma"/>
          <w:sz w:val="22"/>
          <w:szCs w:val="24"/>
          <w:lang w:val="es-MX"/>
        </w:rPr>
        <w:t>antes de iniciarse el juicio</w:t>
      </w:r>
      <w:r w:rsidRPr="00A95515">
        <w:rPr>
          <w:rFonts w:ascii="Tahoma" w:eastAsia="Times New Roman" w:hAnsi="Tahoma" w:cs="Tahoma"/>
          <w:spacing w:val="-4"/>
          <w:sz w:val="24"/>
          <w:szCs w:val="24"/>
          <w:lang w:val="es-ES" w:eastAsia="es-MX"/>
        </w:rPr>
        <w:t>” y no, como debería ser, “</w:t>
      </w:r>
      <w:r w:rsidRPr="00A95515">
        <w:rPr>
          <w:rFonts w:ascii="Tahoma" w:eastAsia="Calibri" w:hAnsi="Tahoma" w:cs="Tahoma"/>
          <w:sz w:val="22"/>
          <w:szCs w:val="24"/>
          <w:lang w:val="es-MX"/>
        </w:rPr>
        <w:t>antes de iniciarse la audiencia donde se hará presente el perito</w:t>
      </w:r>
      <w:r w:rsidRPr="00A95515">
        <w:rPr>
          <w:rFonts w:ascii="Tahoma" w:eastAsia="Times New Roman" w:hAnsi="Tahoma" w:cs="Tahoma"/>
          <w:spacing w:val="-4"/>
          <w:sz w:val="24"/>
          <w:szCs w:val="24"/>
          <w:lang w:val="es-ES" w:eastAsia="es-MX"/>
        </w:rPr>
        <w:t>”? O en otras palabras: ¿para qué forzar la tesis consistente en que esos cinco días tienen que ser contados “</w:t>
      </w:r>
      <w:r w:rsidRPr="00A95515">
        <w:rPr>
          <w:rFonts w:ascii="Tahoma" w:eastAsia="Calibri" w:hAnsi="Tahoma" w:cs="Tahoma"/>
          <w:sz w:val="22"/>
          <w:szCs w:val="24"/>
          <w:lang w:val="es-MX"/>
        </w:rPr>
        <w:t>antes de iniciarse el juicio</w:t>
      </w:r>
      <w:r w:rsidRPr="00A95515">
        <w:rPr>
          <w:rFonts w:ascii="Tahoma" w:eastAsia="Times New Roman" w:hAnsi="Tahoma" w:cs="Tahoma"/>
          <w:spacing w:val="-4"/>
          <w:sz w:val="24"/>
          <w:szCs w:val="24"/>
          <w:lang w:val="es-ES" w:eastAsia="es-MX"/>
        </w:rPr>
        <w:t xml:space="preserve">”, cuando al final toca aceptar que la rendición de esos informes por parte de terceras personas son demorados, y con fundamento en ello tener que justificar la apertura de otro espacio para pruebas de refutación, situación que a lo único que lleva es a un mayor desgaste procesal en contravía de todos los principios que teóricamente se quisieron proteger? </w:t>
      </w:r>
    </w:p>
    <w:p w14:paraId="4DAFABB7" w14:textId="77777777" w:rsidR="00A95515" w:rsidRPr="00A95515" w:rsidRDefault="00A95515" w:rsidP="00987245">
      <w:pPr>
        <w:tabs>
          <w:tab w:val="left" w:pos="3690"/>
        </w:tabs>
        <w:spacing w:line="300" w:lineRule="auto"/>
        <w:rPr>
          <w:rFonts w:ascii="Tahoma" w:eastAsia="Times New Roman" w:hAnsi="Tahoma" w:cs="Tahoma"/>
          <w:spacing w:val="-4"/>
          <w:sz w:val="24"/>
          <w:szCs w:val="24"/>
          <w:lang w:val="es-ES" w:eastAsia="es-MX"/>
        </w:rPr>
      </w:pPr>
    </w:p>
    <w:p w14:paraId="675B6731" w14:textId="77777777" w:rsidR="00A95515" w:rsidRPr="00A95515" w:rsidRDefault="00A95515" w:rsidP="00987245">
      <w:pPr>
        <w:tabs>
          <w:tab w:val="left" w:pos="3690"/>
        </w:tabs>
        <w:spacing w:line="300" w:lineRule="auto"/>
        <w:rPr>
          <w:rFonts w:ascii="Tahoma" w:eastAsia="Times New Roman" w:hAnsi="Tahoma" w:cs="Tahoma"/>
          <w:spacing w:val="-4"/>
          <w:sz w:val="24"/>
          <w:szCs w:val="24"/>
          <w:lang w:val="es-ES" w:eastAsia="es-MX"/>
        </w:rPr>
      </w:pPr>
      <w:r w:rsidRPr="00A95515">
        <w:rPr>
          <w:rFonts w:ascii="Tahoma" w:eastAsia="Times New Roman" w:hAnsi="Tahoma" w:cs="Tahoma"/>
          <w:spacing w:val="-4"/>
          <w:sz w:val="24"/>
          <w:szCs w:val="24"/>
          <w:lang w:val="es-ES" w:eastAsia="es-MX"/>
        </w:rPr>
        <w:t>Dejo así rendido mi personal punto de vista en este tema que será y seguirá siendo de recurrente discusión en los estados judiciales.</w:t>
      </w:r>
    </w:p>
    <w:p w14:paraId="3892C03B" w14:textId="3A92D450" w:rsidR="00A95515" w:rsidRPr="00A95515" w:rsidRDefault="00A95515" w:rsidP="00987245">
      <w:pPr>
        <w:spacing w:line="300" w:lineRule="auto"/>
        <w:rPr>
          <w:rFonts w:ascii="Tahoma" w:eastAsia="Times New Roman" w:hAnsi="Tahoma" w:cs="Tahoma"/>
          <w:spacing w:val="-4"/>
          <w:sz w:val="24"/>
          <w:szCs w:val="24"/>
          <w:lang w:val="es-ES" w:eastAsia="es-MX"/>
        </w:rPr>
      </w:pPr>
    </w:p>
    <w:p w14:paraId="70E573D1" w14:textId="77777777" w:rsidR="00A95515" w:rsidRPr="00A95515" w:rsidRDefault="00A95515" w:rsidP="00987245">
      <w:pPr>
        <w:spacing w:line="300" w:lineRule="auto"/>
        <w:rPr>
          <w:rFonts w:ascii="Tahoma" w:eastAsia="Times New Roman" w:hAnsi="Tahoma" w:cs="Tahoma"/>
          <w:spacing w:val="-4"/>
          <w:sz w:val="24"/>
          <w:szCs w:val="24"/>
          <w:lang w:val="es-ES" w:eastAsia="es-MX"/>
        </w:rPr>
      </w:pPr>
    </w:p>
    <w:p w14:paraId="2D9917B5" w14:textId="77777777" w:rsidR="00A95515" w:rsidRPr="00A95515" w:rsidRDefault="00A95515" w:rsidP="00987245">
      <w:pPr>
        <w:spacing w:line="300" w:lineRule="auto"/>
        <w:rPr>
          <w:rFonts w:ascii="Tahoma" w:eastAsia="Times New Roman" w:hAnsi="Tahoma" w:cs="Tahoma"/>
          <w:spacing w:val="-4"/>
          <w:sz w:val="24"/>
          <w:szCs w:val="24"/>
          <w:lang w:val="es-ES" w:eastAsia="es-MX"/>
        </w:rPr>
      </w:pPr>
    </w:p>
    <w:p w14:paraId="652F3B1E" w14:textId="66413617" w:rsidR="00A95515" w:rsidRPr="00A95515" w:rsidRDefault="00A95515" w:rsidP="00987245">
      <w:pPr>
        <w:spacing w:line="300" w:lineRule="auto"/>
        <w:rPr>
          <w:rFonts w:ascii="Tahoma" w:eastAsia="Times New Roman" w:hAnsi="Tahoma" w:cs="Tahoma"/>
          <w:b/>
          <w:spacing w:val="-4"/>
          <w:sz w:val="24"/>
          <w:szCs w:val="24"/>
          <w:lang w:val="es-ES" w:eastAsia="es-MX"/>
        </w:rPr>
      </w:pPr>
      <w:r w:rsidRPr="00A95515">
        <w:rPr>
          <w:rFonts w:ascii="Tahoma" w:eastAsia="Times New Roman" w:hAnsi="Tahoma" w:cs="Tahoma"/>
          <w:b/>
          <w:spacing w:val="-4"/>
          <w:sz w:val="24"/>
          <w:szCs w:val="24"/>
          <w:lang w:val="es-ES" w:eastAsia="es-MX"/>
        </w:rPr>
        <w:t>JORGE ARTURO CASTAÑO DUQUE</w:t>
      </w:r>
    </w:p>
    <w:p w14:paraId="5FFBC8DC" w14:textId="77777777" w:rsidR="00A95515" w:rsidRPr="00A95515" w:rsidRDefault="00A95515" w:rsidP="00987245">
      <w:pPr>
        <w:spacing w:line="300" w:lineRule="auto"/>
        <w:rPr>
          <w:rFonts w:ascii="Tahoma" w:eastAsia="Times New Roman" w:hAnsi="Tahoma" w:cs="Tahoma"/>
          <w:spacing w:val="-4"/>
          <w:sz w:val="24"/>
          <w:szCs w:val="24"/>
          <w:lang w:val="es-ES" w:eastAsia="es-MX"/>
        </w:rPr>
      </w:pPr>
      <w:r w:rsidRPr="00A95515">
        <w:rPr>
          <w:rFonts w:ascii="Tahoma" w:eastAsia="Times New Roman" w:hAnsi="Tahoma" w:cs="Tahoma"/>
          <w:spacing w:val="-4"/>
          <w:sz w:val="24"/>
          <w:szCs w:val="24"/>
          <w:lang w:val="es-ES" w:eastAsia="es-MX"/>
        </w:rPr>
        <w:t>Magistrado</w:t>
      </w:r>
    </w:p>
    <w:p w14:paraId="59558D64" w14:textId="77777777" w:rsidR="00A95515" w:rsidRPr="00A95515" w:rsidRDefault="00A95515" w:rsidP="00987245">
      <w:pPr>
        <w:spacing w:line="300" w:lineRule="auto"/>
        <w:rPr>
          <w:rFonts w:ascii="Tahoma" w:eastAsia="Times New Roman" w:hAnsi="Tahoma" w:cs="Tahoma"/>
          <w:spacing w:val="-4"/>
          <w:sz w:val="24"/>
          <w:szCs w:val="24"/>
          <w:lang w:val="es-ES" w:eastAsia="es-MX"/>
        </w:rPr>
      </w:pPr>
    </w:p>
    <w:p w14:paraId="0CD9A06D" w14:textId="351B5C05" w:rsidR="00A95515" w:rsidRPr="00A95515" w:rsidRDefault="00A95515" w:rsidP="00987245">
      <w:pPr>
        <w:tabs>
          <w:tab w:val="left" w:pos="3690"/>
        </w:tabs>
        <w:spacing w:line="300" w:lineRule="auto"/>
        <w:rPr>
          <w:rFonts w:ascii="Tahoma" w:eastAsia="Calibri" w:hAnsi="Tahoma" w:cs="Tahoma"/>
          <w:sz w:val="24"/>
          <w:szCs w:val="24"/>
          <w:lang w:val="es-ES"/>
        </w:rPr>
      </w:pPr>
      <w:r w:rsidRPr="00A95515">
        <w:rPr>
          <w:rFonts w:ascii="Tahoma" w:eastAsia="Times New Roman" w:hAnsi="Tahoma" w:cs="Tahoma"/>
          <w:spacing w:val="-4"/>
          <w:sz w:val="24"/>
          <w:szCs w:val="24"/>
          <w:lang w:val="es-ES" w:eastAsia="es-MX"/>
        </w:rPr>
        <w:t>Pereira, agosto 28 de 2020</w:t>
      </w:r>
    </w:p>
    <w:sectPr w:rsidR="00A95515" w:rsidRPr="00A95515" w:rsidSect="000A4A3F">
      <w:headerReference w:type="default" r:id="rId9"/>
      <w:footerReference w:type="default" r:id="rId10"/>
      <w:pgSz w:w="12240" w:h="18720"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905A1B" w14:textId="77777777" w:rsidR="00F91E30" w:rsidRDefault="00F91E30" w:rsidP="004C0ECF">
      <w:r>
        <w:separator/>
      </w:r>
    </w:p>
  </w:endnote>
  <w:endnote w:type="continuationSeparator" w:id="0">
    <w:p w14:paraId="7EE0E101" w14:textId="77777777" w:rsidR="00F91E30" w:rsidRDefault="00F91E30" w:rsidP="004C0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rial">
    <w:altName w:val=" Helvetica"/>
    <w:panose1 w:val="020B0604020202020204"/>
    <w:charset w:val="00"/>
    <w:family w:val="swiss"/>
    <w:pitch w:val="variable"/>
    <w:sig w:usb0="E0002EFF" w:usb1="C000785B" w:usb2="00000009" w:usb3="00000000" w:csb0="000001FF" w:csb1="00000000"/>
  </w:font>
  <w:font w:name="Adobe Gothic Std B">
    <w:altName w:val="MS Gothic"/>
    <w:panose1 w:val="00000000000000000000"/>
    <w:charset w:val="80"/>
    <w:family w:val="swiss"/>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8"/>
        <w:szCs w:val="21"/>
      </w:rPr>
      <w:id w:val="-294516680"/>
      <w:docPartObj>
        <w:docPartGallery w:val="Page Numbers (Bottom of Page)"/>
        <w:docPartUnique/>
      </w:docPartObj>
    </w:sdtPr>
    <w:sdtEndPr/>
    <w:sdtContent>
      <w:sdt>
        <w:sdtPr>
          <w:rPr>
            <w:rFonts w:ascii="Arial" w:hAnsi="Arial" w:cs="Arial"/>
            <w:sz w:val="18"/>
            <w:szCs w:val="21"/>
          </w:rPr>
          <w:id w:val="-2036639523"/>
          <w:docPartObj>
            <w:docPartGallery w:val="Page Numbers (Top of Page)"/>
            <w:docPartUnique/>
          </w:docPartObj>
        </w:sdtPr>
        <w:sdtEndPr/>
        <w:sdtContent>
          <w:p w14:paraId="1CD5CCD3" w14:textId="77777777" w:rsidR="00375915" w:rsidRPr="000A4A3F" w:rsidRDefault="00375915">
            <w:pPr>
              <w:pStyle w:val="Piedepgina"/>
              <w:jc w:val="right"/>
              <w:rPr>
                <w:rFonts w:ascii="Arial" w:hAnsi="Arial" w:cs="Arial"/>
                <w:sz w:val="18"/>
                <w:szCs w:val="21"/>
              </w:rPr>
            </w:pPr>
            <w:r w:rsidRPr="000A4A3F">
              <w:rPr>
                <w:rFonts w:ascii="Arial" w:hAnsi="Arial" w:cs="Arial"/>
                <w:sz w:val="18"/>
                <w:szCs w:val="21"/>
              </w:rPr>
              <w:t xml:space="preserve">Página </w:t>
            </w:r>
            <w:r w:rsidRPr="000A4A3F">
              <w:rPr>
                <w:rFonts w:ascii="Arial" w:hAnsi="Arial" w:cs="Arial"/>
                <w:bCs/>
                <w:sz w:val="18"/>
                <w:szCs w:val="21"/>
              </w:rPr>
              <w:fldChar w:fldCharType="begin"/>
            </w:r>
            <w:r w:rsidRPr="000A4A3F">
              <w:rPr>
                <w:rFonts w:ascii="Arial" w:hAnsi="Arial" w:cs="Arial"/>
                <w:bCs/>
                <w:sz w:val="18"/>
                <w:szCs w:val="21"/>
              </w:rPr>
              <w:instrText>PAGE</w:instrText>
            </w:r>
            <w:r w:rsidRPr="000A4A3F">
              <w:rPr>
                <w:rFonts w:ascii="Arial" w:hAnsi="Arial" w:cs="Arial"/>
                <w:bCs/>
                <w:sz w:val="18"/>
                <w:szCs w:val="21"/>
              </w:rPr>
              <w:fldChar w:fldCharType="separate"/>
            </w:r>
            <w:r w:rsidR="00987245">
              <w:rPr>
                <w:rFonts w:ascii="Arial" w:hAnsi="Arial" w:cs="Arial"/>
                <w:bCs/>
                <w:noProof/>
                <w:sz w:val="18"/>
                <w:szCs w:val="21"/>
              </w:rPr>
              <w:t>2</w:t>
            </w:r>
            <w:r w:rsidRPr="000A4A3F">
              <w:rPr>
                <w:rFonts w:ascii="Arial" w:hAnsi="Arial" w:cs="Arial"/>
                <w:bCs/>
                <w:sz w:val="18"/>
                <w:szCs w:val="21"/>
              </w:rPr>
              <w:fldChar w:fldCharType="end"/>
            </w:r>
            <w:r w:rsidRPr="000A4A3F">
              <w:rPr>
                <w:rFonts w:ascii="Arial" w:hAnsi="Arial" w:cs="Arial"/>
                <w:sz w:val="18"/>
                <w:szCs w:val="21"/>
              </w:rPr>
              <w:t xml:space="preserve"> de </w:t>
            </w:r>
            <w:r w:rsidRPr="000A4A3F">
              <w:rPr>
                <w:rFonts w:ascii="Arial" w:hAnsi="Arial" w:cs="Arial"/>
                <w:bCs/>
                <w:sz w:val="18"/>
                <w:szCs w:val="21"/>
              </w:rPr>
              <w:fldChar w:fldCharType="begin"/>
            </w:r>
            <w:r w:rsidRPr="000A4A3F">
              <w:rPr>
                <w:rFonts w:ascii="Arial" w:hAnsi="Arial" w:cs="Arial"/>
                <w:bCs/>
                <w:sz w:val="18"/>
                <w:szCs w:val="21"/>
              </w:rPr>
              <w:instrText>NUMPAGES</w:instrText>
            </w:r>
            <w:r w:rsidRPr="000A4A3F">
              <w:rPr>
                <w:rFonts w:ascii="Arial" w:hAnsi="Arial" w:cs="Arial"/>
                <w:bCs/>
                <w:sz w:val="18"/>
                <w:szCs w:val="21"/>
              </w:rPr>
              <w:fldChar w:fldCharType="separate"/>
            </w:r>
            <w:r w:rsidR="00987245">
              <w:rPr>
                <w:rFonts w:ascii="Arial" w:hAnsi="Arial" w:cs="Arial"/>
                <w:bCs/>
                <w:noProof/>
                <w:sz w:val="18"/>
                <w:szCs w:val="21"/>
              </w:rPr>
              <w:t>15</w:t>
            </w:r>
            <w:r w:rsidRPr="000A4A3F">
              <w:rPr>
                <w:rFonts w:ascii="Arial" w:hAnsi="Arial" w:cs="Arial"/>
                <w:bCs/>
                <w:sz w:val="18"/>
                <w:szCs w:val="21"/>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DAFA57" w14:textId="77777777" w:rsidR="00F91E30" w:rsidRDefault="00F91E30" w:rsidP="004C0ECF">
      <w:r>
        <w:separator/>
      </w:r>
    </w:p>
  </w:footnote>
  <w:footnote w:type="continuationSeparator" w:id="0">
    <w:p w14:paraId="2FABD196" w14:textId="77777777" w:rsidR="00F91E30" w:rsidRDefault="00F91E30" w:rsidP="004C0ECF">
      <w:r>
        <w:continuationSeparator/>
      </w:r>
    </w:p>
  </w:footnote>
  <w:footnote w:id="1">
    <w:p w14:paraId="5ED10B76" w14:textId="77777777" w:rsidR="00375915" w:rsidRPr="000A4A3F" w:rsidRDefault="00375915" w:rsidP="000A4A3F">
      <w:pPr>
        <w:pStyle w:val="Textonotapie"/>
        <w:jc w:val="both"/>
        <w:rPr>
          <w:rFonts w:ascii="Arial" w:hAnsi="Arial" w:cs="Arial"/>
          <w:sz w:val="18"/>
        </w:rPr>
      </w:pPr>
      <w:r w:rsidRPr="000A4A3F">
        <w:rPr>
          <w:rStyle w:val="Refdenotaalpie"/>
          <w:rFonts w:ascii="Arial" w:hAnsi="Arial" w:cs="Arial"/>
          <w:sz w:val="18"/>
        </w:rPr>
        <w:footnoteRef/>
      </w:r>
      <w:r w:rsidRPr="000A4A3F">
        <w:rPr>
          <w:rFonts w:ascii="Arial" w:hAnsi="Arial" w:cs="Arial"/>
          <w:sz w:val="18"/>
        </w:rPr>
        <w:t xml:space="preserve"> El cual se encontraba en turno de disponibilidad en la ciudad de Pereira.</w:t>
      </w:r>
    </w:p>
  </w:footnote>
  <w:footnote w:id="2">
    <w:p w14:paraId="14B18ADB" w14:textId="77777777" w:rsidR="00375915" w:rsidRPr="000A4A3F" w:rsidRDefault="00375915" w:rsidP="000A4A3F">
      <w:pPr>
        <w:pStyle w:val="Textonotapie"/>
        <w:jc w:val="both"/>
        <w:rPr>
          <w:rFonts w:ascii="Arial" w:hAnsi="Arial" w:cs="Arial"/>
          <w:sz w:val="18"/>
        </w:rPr>
      </w:pPr>
      <w:r w:rsidRPr="000A4A3F">
        <w:rPr>
          <w:rStyle w:val="Refdenotaalpie"/>
          <w:rFonts w:ascii="Arial" w:hAnsi="Arial" w:cs="Arial"/>
          <w:sz w:val="18"/>
        </w:rPr>
        <w:footnoteRef/>
      </w:r>
      <w:r w:rsidRPr="000A4A3F">
        <w:rPr>
          <w:rFonts w:ascii="Arial" w:hAnsi="Arial" w:cs="Arial"/>
          <w:sz w:val="18"/>
        </w:rPr>
        <w:t xml:space="preserve"> Negrillas son nuestras.</w:t>
      </w:r>
    </w:p>
  </w:footnote>
  <w:footnote w:id="3">
    <w:p w14:paraId="7A28B6FE" w14:textId="77777777" w:rsidR="003945E1" w:rsidRPr="000A4A3F" w:rsidRDefault="003945E1" w:rsidP="000A4A3F">
      <w:pPr>
        <w:pStyle w:val="Textonotapie"/>
        <w:jc w:val="both"/>
        <w:rPr>
          <w:rFonts w:ascii="Arial" w:hAnsi="Arial" w:cs="Arial"/>
          <w:sz w:val="18"/>
        </w:rPr>
      </w:pPr>
      <w:r w:rsidRPr="000A4A3F">
        <w:rPr>
          <w:rStyle w:val="Refdenotaalpie"/>
          <w:rFonts w:ascii="Arial" w:hAnsi="Arial" w:cs="Arial"/>
          <w:sz w:val="18"/>
        </w:rPr>
        <w:footnoteRef/>
      </w:r>
      <w:r w:rsidRPr="000A4A3F">
        <w:rPr>
          <w:rFonts w:ascii="Arial" w:hAnsi="Arial" w:cs="Arial"/>
          <w:sz w:val="18"/>
        </w:rPr>
        <w:t xml:space="preserve"> Corte Suprema de Justicia, Sala de Casación Penal: Sentencia del 4 de mayo de 2.011. Rad. # 33.844.</w:t>
      </w:r>
    </w:p>
  </w:footnote>
  <w:footnote w:id="4">
    <w:p w14:paraId="07011A66" w14:textId="77777777" w:rsidR="008E317B" w:rsidRPr="000A4A3F" w:rsidRDefault="008E317B" w:rsidP="000A4A3F">
      <w:pPr>
        <w:pStyle w:val="Textonotapie"/>
        <w:jc w:val="both"/>
        <w:rPr>
          <w:rFonts w:ascii="Arial" w:hAnsi="Arial" w:cs="Arial"/>
          <w:sz w:val="18"/>
        </w:rPr>
      </w:pPr>
      <w:r w:rsidRPr="000A4A3F">
        <w:rPr>
          <w:rStyle w:val="Refdenotaalpie"/>
          <w:rFonts w:ascii="Arial" w:hAnsi="Arial" w:cs="Arial"/>
          <w:sz w:val="18"/>
        </w:rPr>
        <w:footnoteRef/>
      </w:r>
      <w:r w:rsidRPr="000A4A3F">
        <w:rPr>
          <w:rFonts w:ascii="Arial" w:hAnsi="Arial" w:cs="Arial"/>
          <w:sz w:val="18"/>
        </w:rPr>
        <w:t xml:space="preserve"> Corte Constitucional: Sentencia # T-191 del 20 de 2.009.</w:t>
      </w:r>
    </w:p>
  </w:footnote>
  <w:footnote w:id="5">
    <w:p w14:paraId="505E72BA" w14:textId="77777777" w:rsidR="00DC45A8" w:rsidRPr="000A4A3F" w:rsidRDefault="00DC45A8" w:rsidP="000A4A3F">
      <w:pPr>
        <w:pStyle w:val="Textonotapie"/>
        <w:jc w:val="both"/>
        <w:rPr>
          <w:rFonts w:ascii="Arial" w:hAnsi="Arial" w:cs="Arial"/>
          <w:sz w:val="18"/>
        </w:rPr>
      </w:pPr>
      <w:r w:rsidRPr="000A4A3F">
        <w:rPr>
          <w:rStyle w:val="Refdenotaalpie"/>
          <w:rFonts w:ascii="Arial" w:hAnsi="Arial" w:cs="Arial"/>
          <w:sz w:val="18"/>
        </w:rPr>
        <w:footnoteRef/>
      </w:r>
      <w:r w:rsidRPr="000A4A3F">
        <w:rPr>
          <w:rFonts w:ascii="Arial" w:hAnsi="Arial" w:cs="Arial"/>
          <w:sz w:val="18"/>
        </w:rPr>
        <w:t xml:space="preserve"> Negrillas en cursiva son nuestras.</w:t>
      </w:r>
    </w:p>
  </w:footnote>
  <w:footnote w:id="6">
    <w:p w14:paraId="526421D6" w14:textId="77777777" w:rsidR="008D7EC7" w:rsidRPr="000A4A3F" w:rsidRDefault="008D7EC7" w:rsidP="000A4A3F">
      <w:pPr>
        <w:pStyle w:val="Textonotapie"/>
        <w:jc w:val="both"/>
        <w:rPr>
          <w:rFonts w:ascii="Arial" w:hAnsi="Arial" w:cs="Arial"/>
          <w:sz w:val="18"/>
        </w:rPr>
      </w:pPr>
      <w:r w:rsidRPr="000A4A3F">
        <w:rPr>
          <w:rStyle w:val="Refdenotaalpie"/>
          <w:rFonts w:ascii="Arial" w:hAnsi="Arial" w:cs="Arial"/>
          <w:sz w:val="18"/>
        </w:rPr>
        <w:footnoteRef/>
      </w:r>
      <w:r w:rsidRPr="000A4A3F">
        <w:rPr>
          <w:rFonts w:ascii="Arial" w:hAnsi="Arial" w:cs="Arial"/>
          <w:sz w:val="18"/>
        </w:rPr>
        <w:t xml:space="preserve"> Tribunal Superior del Distrito Judicial de Pereira, Sala de Decisión Penal: Providencia del 12 de septiembre de 2016. Rad. # 660886000062201400005-01. M.P. JORGE ARTURO CASTAÑO DUQUE.</w:t>
      </w:r>
    </w:p>
  </w:footnote>
  <w:footnote w:id="7">
    <w:p w14:paraId="1D969694" w14:textId="77777777" w:rsidR="00A95515" w:rsidRPr="00987245" w:rsidRDefault="00A95515" w:rsidP="00987245">
      <w:pPr>
        <w:pStyle w:val="Textonotapie"/>
        <w:jc w:val="both"/>
        <w:rPr>
          <w:rFonts w:ascii="Arial" w:hAnsi="Arial" w:cs="Arial"/>
          <w:sz w:val="18"/>
          <w:szCs w:val="18"/>
        </w:rPr>
      </w:pPr>
      <w:r w:rsidRPr="00987245">
        <w:rPr>
          <w:rStyle w:val="Refdenotaalpie"/>
          <w:rFonts w:ascii="Arial" w:hAnsi="Arial" w:cs="Arial"/>
          <w:sz w:val="18"/>
          <w:szCs w:val="18"/>
        </w:rPr>
        <w:footnoteRef/>
      </w:r>
      <w:r w:rsidRPr="00987245">
        <w:rPr>
          <w:rFonts w:ascii="Arial" w:hAnsi="Arial" w:cs="Arial"/>
          <w:sz w:val="18"/>
          <w:szCs w:val="18"/>
        </w:rPr>
        <w:t xml:space="preserve"> En la citada jurisprudencia se afirma textualmente: “[…] </w:t>
      </w:r>
      <w:r w:rsidRPr="00987245">
        <w:rPr>
          <w:rFonts w:ascii="Arial" w:hAnsi="Arial" w:cs="Arial"/>
          <w:sz w:val="18"/>
          <w:szCs w:val="18"/>
          <w:lang w:val="es-ES_tradnl"/>
        </w:rPr>
        <w:t xml:space="preserve">Inconcuso surge, de lo transcrito, que los peritos pueden concurrir a la audiencia tanto para sustentar el informe previamente presentado, </w:t>
      </w:r>
      <w:r w:rsidRPr="00987245">
        <w:rPr>
          <w:rFonts w:ascii="Arial" w:hAnsi="Arial" w:cs="Arial"/>
          <w:b/>
          <w:sz w:val="18"/>
          <w:szCs w:val="18"/>
          <w:lang w:val="es-ES_tradnl"/>
        </w:rPr>
        <w:t>como para rendirlo allí</w:t>
      </w:r>
      <w:r w:rsidRPr="00987245">
        <w:rPr>
          <w:rFonts w:ascii="Arial" w:hAnsi="Arial" w:cs="Arial"/>
          <w:sz w:val="18"/>
          <w:szCs w:val="18"/>
          <w:lang w:val="es-ES_tradnl"/>
        </w:rPr>
        <w:t xml:space="preserve">, </w:t>
      </w:r>
      <w:r w:rsidRPr="00987245">
        <w:rPr>
          <w:rFonts w:ascii="Arial" w:hAnsi="Arial" w:cs="Arial"/>
          <w:b/>
          <w:sz w:val="18"/>
          <w:szCs w:val="18"/>
          <w:lang w:val="es-ES_tradnl"/>
        </w:rPr>
        <w:t>de lo cual se deriva que ninguna irregularidad existe, en principio, cuando el perito no presenta el informe o resumen previo, si lo que se busca es precisamente hacerlo concurrir a la audiencia para que allí, sometido a interrogatorio y contrainterrogatorio, realice esa tarea”.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BAB381" w14:textId="34AF3460" w:rsidR="00375915" w:rsidRPr="000A4A3F" w:rsidRDefault="00375915" w:rsidP="00C14E8F">
    <w:pPr>
      <w:pStyle w:val="Sinespaciado"/>
      <w:tabs>
        <w:tab w:val="left" w:pos="7325"/>
      </w:tabs>
      <w:ind w:left="3686"/>
      <w:rPr>
        <w:rFonts w:ascii="Arial" w:hAnsi="Arial" w:cs="Arial"/>
        <w:sz w:val="18"/>
        <w:szCs w:val="17"/>
      </w:rPr>
    </w:pPr>
    <w:r w:rsidRPr="000A4A3F">
      <w:rPr>
        <w:rFonts w:ascii="Arial" w:hAnsi="Arial" w:cs="Arial"/>
        <w:sz w:val="18"/>
        <w:szCs w:val="17"/>
      </w:rPr>
      <w:t xml:space="preserve">Procesada: </w:t>
    </w:r>
    <w:proofErr w:type="spellStart"/>
    <w:r w:rsidR="000335D4" w:rsidRPr="000A4A3F">
      <w:rPr>
        <w:rFonts w:ascii="Arial" w:hAnsi="Arial" w:cs="Arial"/>
        <w:sz w:val="18"/>
        <w:szCs w:val="17"/>
      </w:rPr>
      <w:t>PIOA</w:t>
    </w:r>
    <w:proofErr w:type="spellEnd"/>
  </w:p>
  <w:p w14:paraId="60852CEF" w14:textId="2669B46E" w:rsidR="00375915" w:rsidRPr="000A4A3F" w:rsidRDefault="00375915" w:rsidP="00C14E8F">
    <w:pPr>
      <w:pStyle w:val="Sinespaciado"/>
      <w:tabs>
        <w:tab w:val="left" w:pos="7325"/>
      </w:tabs>
      <w:ind w:left="3686"/>
      <w:rPr>
        <w:rFonts w:ascii="Arial" w:hAnsi="Arial" w:cs="Arial"/>
        <w:sz w:val="18"/>
        <w:szCs w:val="17"/>
      </w:rPr>
    </w:pPr>
    <w:r w:rsidRPr="000A4A3F">
      <w:rPr>
        <w:rFonts w:ascii="Arial" w:hAnsi="Arial" w:cs="Arial"/>
        <w:sz w:val="18"/>
        <w:szCs w:val="17"/>
      </w:rPr>
      <w:t>Rad</w:t>
    </w:r>
    <w:r w:rsidR="00C6613A" w:rsidRPr="000A4A3F">
      <w:rPr>
        <w:rFonts w:ascii="Arial" w:hAnsi="Arial" w:cs="Arial"/>
        <w:sz w:val="18"/>
        <w:szCs w:val="17"/>
      </w:rPr>
      <w:t xml:space="preserve">icado: </w:t>
    </w:r>
    <w:r w:rsidRPr="000A4A3F">
      <w:rPr>
        <w:rFonts w:ascii="Arial" w:hAnsi="Arial" w:cs="Arial"/>
        <w:sz w:val="18"/>
        <w:szCs w:val="17"/>
      </w:rPr>
      <w:t>66 170 60 00060 2019 01468 01</w:t>
    </w:r>
  </w:p>
  <w:p w14:paraId="7019BB31" w14:textId="77777777" w:rsidR="00375915" w:rsidRPr="000A4A3F" w:rsidRDefault="00375915" w:rsidP="00C14E8F">
    <w:pPr>
      <w:pStyle w:val="Sinespaciado"/>
      <w:tabs>
        <w:tab w:val="left" w:pos="7325"/>
      </w:tabs>
      <w:ind w:left="3686"/>
      <w:rPr>
        <w:rFonts w:ascii="Arial" w:hAnsi="Arial" w:cs="Arial"/>
        <w:sz w:val="18"/>
        <w:szCs w:val="17"/>
      </w:rPr>
    </w:pPr>
    <w:r w:rsidRPr="000A4A3F">
      <w:rPr>
        <w:rFonts w:ascii="Arial" w:hAnsi="Arial" w:cs="Arial"/>
        <w:sz w:val="18"/>
        <w:szCs w:val="17"/>
      </w:rPr>
      <w:t>Delitos: Tráfico de estupefacientes</w:t>
    </w:r>
  </w:p>
  <w:p w14:paraId="262F35FF" w14:textId="77777777" w:rsidR="00375915" w:rsidRPr="000A4A3F" w:rsidRDefault="00375915" w:rsidP="00C14E8F">
    <w:pPr>
      <w:pStyle w:val="Sinespaciado"/>
      <w:tabs>
        <w:tab w:val="left" w:pos="7325"/>
      </w:tabs>
      <w:ind w:left="3686"/>
      <w:rPr>
        <w:rFonts w:ascii="Arial" w:hAnsi="Arial" w:cs="Arial"/>
        <w:sz w:val="18"/>
        <w:szCs w:val="17"/>
      </w:rPr>
    </w:pPr>
    <w:r w:rsidRPr="000A4A3F">
      <w:rPr>
        <w:rFonts w:ascii="Arial" w:hAnsi="Arial" w:cs="Arial"/>
        <w:sz w:val="18"/>
        <w:szCs w:val="17"/>
      </w:rPr>
      <w:t>Procedencia: Juzgado 2º Penal del Circuito de Dosquebradas</w:t>
    </w:r>
  </w:p>
  <w:p w14:paraId="7C374064" w14:textId="4556EA53" w:rsidR="00375915" w:rsidRPr="000A4A3F" w:rsidRDefault="00375915" w:rsidP="00C14E8F">
    <w:pPr>
      <w:pStyle w:val="Sinespaciado"/>
      <w:tabs>
        <w:tab w:val="left" w:pos="7325"/>
      </w:tabs>
      <w:ind w:left="3686"/>
      <w:rPr>
        <w:rFonts w:ascii="Arial" w:hAnsi="Arial" w:cs="Arial"/>
        <w:sz w:val="18"/>
        <w:szCs w:val="17"/>
      </w:rPr>
    </w:pPr>
    <w:r w:rsidRPr="000A4A3F">
      <w:rPr>
        <w:rFonts w:ascii="Arial" w:hAnsi="Arial" w:cs="Arial"/>
        <w:sz w:val="18"/>
        <w:szCs w:val="17"/>
      </w:rPr>
      <w:t xml:space="preserve">Asunto: Resuelve alzada interpuesta por la Defensa en contra de </w:t>
    </w:r>
    <w:r w:rsidR="000A4A3F">
      <w:rPr>
        <w:rFonts w:ascii="Arial" w:hAnsi="Arial" w:cs="Arial"/>
        <w:sz w:val="18"/>
        <w:szCs w:val="17"/>
      </w:rPr>
      <w:t xml:space="preserve">auto </w:t>
    </w:r>
    <w:r w:rsidRPr="000A4A3F">
      <w:rPr>
        <w:rFonts w:ascii="Arial" w:hAnsi="Arial" w:cs="Arial"/>
        <w:sz w:val="18"/>
        <w:szCs w:val="17"/>
      </w:rPr>
      <w:t>interlocutori</w:t>
    </w:r>
    <w:r w:rsidR="000A4A3F">
      <w:rPr>
        <w:rFonts w:ascii="Arial" w:hAnsi="Arial" w:cs="Arial"/>
        <w:sz w:val="18"/>
        <w:szCs w:val="17"/>
      </w:rPr>
      <w:t>o</w:t>
    </w:r>
    <w:r w:rsidRPr="000A4A3F">
      <w:rPr>
        <w:rFonts w:ascii="Arial" w:hAnsi="Arial" w:cs="Arial"/>
        <w:sz w:val="18"/>
        <w:szCs w:val="17"/>
      </w:rPr>
      <w:t xml:space="preserve"> que no accedió a petición de rechazo probatorio </w:t>
    </w:r>
  </w:p>
  <w:p w14:paraId="6EAE247A" w14:textId="77777777" w:rsidR="00375915" w:rsidRPr="000A4A3F" w:rsidRDefault="00375915" w:rsidP="00C14E8F">
    <w:pPr>
      <w:pStyle w:val="Sinespaciado"/>
      <w:tabs>
        <w:tab w:val="left" w:pos="7325"/>
      </w:tabs>
      <w:ind w:left="3686"/>
      <w:jc w:val="both"/>
      <w:rPr>
        <w:rStyle w:val="Referenciaintensa1"/>
        <w:rFonts w:ascii="Arial" w:hAnsi="Arial" w:cs="Arial"/>
        <w:color w:val="auto"/>
        <w:sz w:val="16"/>
        <w:szCs w:val="16"/>
      </w:rPr>
    </w:pPr>
    <w:r w:rsidRPr="000A4A3F">
      <w:rPr>
        <w:rFonts w:ascii="Arial" w:hAnsi="Arial" w:cs="Arial"/>
        <w:sz w:val="18"/>
        <w:szCs w:val="17"/>
      </w:rPr>
      <w:t>Decisión: Confirma auto confutado</w:t>
    </w:r>
    <w:r w:rsidRPr="000A4A3F">
      <w:rPr>
        <w:rStyle w:val="Referenciaintensa1"/>
        <w:rFonts w:ascii="Arial" w:hAnsi="Arial" w:cs="Arial"/>
        <w:color w:val="auto"/>
        <w:sz w:val="16"/>
        <w:szCs w:val="16"/>
      </w:rPr>
      <w:t xml:space="preserve"> </w:t>
    </w:r>
  </w:p>
  <w:p w14:paraId="29BA48BE" w14:textId="77777777" w:rsidR="00375915" w:rsidRPr="00C6613A" w:rsidRDefault="00375915" w:rsidP="00B67AB8">
    <w:pPr>
      <w:pStyle w:val="Sinespaciado"/>
      <w:tabs>
        <w:tab w:val="left" w:pos="7325"/>
      </w:tabs>
      <w:spacing w:line="276" w:lineRule="auto"/>
      <w:ind w:left="3544"/>
      <w:jc w:val="both"/>
      <w:rPr>
        <w:rFonts w:ascii="Palatino Linotype" w:hAnsi="Palatino Linotype" w:cs="Times New Roman"/>
        <w:b/>
        <w:iCs/>
        <w:sz w:val="10"/>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E679F"/>
    <w:multiLevelType w:val="hybridMultilevel"/>
    <w:tmpl w:val="4BEAA432"/>
    <w:lvl w:ilvl="0" w:tplc="1F4E3CC2">
      <w:start w:val="1"/>
      <w:numFmt w:val="decimal"/>
      <w:lvlText w:val="%1)"/>
      <w:lvlJc w:val="left"/>
      <w:pPr>
        <w:ind w:left="360" w:hanging="360"/>
      </w:pPr>
      <w:rPr>
        <w:b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20EE7E18"/>
    <w:multiLevelType w:val="hybridMultilevel"/>
    <w:tmpl w:val="55CCE9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62617729"/>
    <w:multiLevelType w:val="hybridMultilevel"/>
    <w:tmpl w:val="86DE8F3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ECF"/>
    <w:rsid w:val="00011B89"/>
    <w:rsid w:val="00021740"/>
    <w:rsid w:val="000335D4"/>
    <w:rsid w:val="00064863"/>
    <w:rsid w:val="000A4A3F"/>
    <w:rsid w:val="000C653B"/>
    <w:rsid w:val="000F39E7"/>
    <w:rsid w:val="001102AC"/>
    <w:rsid w:val="001216FF"/>
    <w:rsid w:val="001378B3"/>
    <w:rsid w:val="001669D9"/>
    <w:rsid w:val="001714F8"/>
    <w:rsid w:val="00196232"/>
    <w:rsid w:val="001A68B1"/>
    <w:rsid w:val="00234DD0"/>
    <w:rsid w:val="002A0363"/>
    <w:rsid w:val="002A2C17"/>
    <w:rsid w:val="002D1A32"/>
    <w:rsid w:val="00375915"/>
    <w:rsid w:val="003945E1"/>
    <w:rsid w:val="003B755F"/>
    <w:rsid w:val="003E451A"/>
    <w:rsid w:val="003F0A18"/>
    <w:rsid w:val="00420942"/>
    <w:rsid w:val="004C0ECF"/>
    <w:rsid w:val="004E6018"/>
    <w:rsid w:val="00593CD9"/>
    <w:rsid w:val="005948D9"/>
    <w:rsid w:val="005B6060"/>
    <w:rsid w:val="005B6DCB"/>
    <w:rsid w:val="005D016B"/>
    <w:rsid w:val="005F054E"/>
    <w:rsid w:val="006108D5"/>
    <w:rsid w:val="006E4919"/>
    <w:rsid w:val="0073797E"/>
    <w:rsid w:val="00764E90"/>
    <w:rsid w:val="00781CC2"/>
    <w:rsid w:val="00821E45"/>
    <w:rsid w:val="00822128"/>
    <w:rsid w:val="008440E6"/>
    <w:rsid w:val="00847BBC"/>
    <w:rsid w:val="008506BB"/>
    <w:rsid w:val="008C1A08"/>
    <w:rsid w:val="008C4F2B"/>
    <w:rsid w:val="008D7EC7"/>
    <w:rsid w:val="008E27E7"/>
    <w:rsid w:val="008E317B"/>
    <w:rsid w:val="008E5539"/>
    <w:rsid w:val="00904906"/>
    <w:rsid w:val="00951FA0"/>
    <w:rsid w:val="00987245"/>
    <w:rsid w:val="009C6263"/>
    <w:rsid w:val="00A95515"/>
    <w:rsid w:val="00AB7563"/>
    <w:rsid w:val="00AD5DF4"/>
    <w:rsid w:val="00B0350E"/>
    <w:rsid w:val="00B27F4D"/>
    <w:rsid w:val="00B30C5C"/>
    <w:rsid w:val="00B67AB8"/>
    <w:rsid w:val="00B67CA2"/>
    <w:rsid w:val="00BA5306"/>
    <w:rsid w:val="00BF7AE8"/>
    <w:rsid w:val="00C07DD0"/>
    <w:rsid w:val="00C14E8F"/>
    <w:rsid w:val="00C16425"/>
    <w:rsid w:val="00C200C9"/>
    <w:rsid w:val="00C22FAB"/>
    <w:rsid w:val="00C6613A"/>
    <w:rsid w:val="00CC32AE"/>
    <w:rsid w:val="00CF2CBC"/>
    <w:rsid w:val="00D00C22"/>
    <w:rsid w:val="00D03AA6"/>
    <w:rsid w:val="00D916A7"/>
    <w:rsid w:val="00D95409"/>
    <w:rsid w:val="00DC45A8"/>
    <w:rsid w:val="00DD7AB2"/>
    <w:rsid w:val="00EA7B13"/>
    <w:rsid w:val="00EC59CA"/>
    <w:rsid w:val="00EE4DCA"/>
    <w:rsid w:val="00EF2F79"/>
    <w:rsid w:val="00F31B20"/>
    <w:rsid w:val="00F82A39"/>
    <w:rsid w:val="00F91E30"/>
    <w:rsid w:val="00FC5938"/>
    <w:rsid w:val="00FD17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146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ECF"/>
    <w:pPr>
      <w:spacing w:after="0" w:line="240" w:lineRule="auto"/>
      <w:jc w:val="both"/>
    </w:pPr>
    <w:rPr>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99"/>
    <w:qFormat/>
    <w:rsid w:val="004C0ECF"/>
    <w:pPr>
      <w:spacing w:after="0" w:line="240" w:lineRule="auto"/>
    </w:pPr>
    <w:rPr>
      <w:sz w:val="28"/>
      <w:szCs w:val="28"/>
    </w:rPr>
  </w:style>
  <w:style w:type="character" w:styleId="Refdenotaalpie">
    <w:name w:val="footnote reference"/>
    <w:aliases w:val="Texto de nota al pie,FC,Footnotes refss,Appel note de bas de page,Footnote number,referencia nota al pie,BVI fnr,f,Footnote symbol,Footnote,Ref. de nota al pie2,Nota de pie,Ref,de nota al pie,Pie de pagina,Ref. ...,Ref1,4_G,16 Point"/>
    <w:qFormat/>
    <w:rsid w:val="004C0ECF"/>
    <w:rPr>
      <w:vertAlign w:val="superscript"/>
    </w:rPr>
  </w:style>
  <w:style w:type="paragraph" w:styleId="Prrafodelista">
    <w:name w:val="List Paragraph"/>
    <w:basedOn w:val="Normal"/>
    <w:uiPriority w:val="34"/>
    <w:qFormat/>
    <w:rsid w:val="004C0ECF"/>
    <w:pPr>
      <w:ind w:left="720"/>
      <w:contextualSpacing/>
    </w:pPr>
  </w:style>
  <w:style w:type="paragraph" w:styleId="Textonotapie">
    <w:name w:val="footnote text"/>
    <w:aliases w:val="Ref. de nota al pie1,Footnote Text Char Char Char Char Char,Footnote Text Char Char Char Char,Footnote reference,FA Fu,Superscript 6 Point,Texto nota al pie,texto de nota al pie,Footnote Text Char,ft,texto de nota al p,Car"/>
    <w:basedOn w:val="Normal"/>
    <w:link w:val="TextonotapieCar"/>
    <w:unhideWhenUsed/>
    <w:qFormat/>
    <w:rsid w:val="004C0ECF"/>
    <w:pPr>
      <w:jc w:val="left"/>
    </w:pPr>
    <w:rPr>
      <w:rFonts w:ascii="Times New Roman" w:eastAsia="Times New Roman" w:hAnsi="Times New Roman" w:cs="Times New Roman"/>
      <w:sz w:val="20"/>
      <w:szCs w:val="20"/>
      <w:lang w:eastAsia="es-ES"/>
    </w:rPr>
  </w:style>
  <w:style w:type="character" w:customStyle="1" w:styleId="TextonotapieCar">
    <w:name w:val="Texto nota pie Car"/>
    <w:aliases w:val="Ref. de nota al pie1 Car,Footnote Text Char Char Char Char Char Car,Footnote Text Char Char Char Char Car,Footnote reference Car,FA Fu Car,Superscript 6 Point Car,Texto nota al pie Car,texto de nota al pie Car,Footnote Text Char Car"/>
    <w:basedOn w:val="Fuentedeprrafopredeter"/>
    <w:link w:val="Textonotapie"/>
    <w:rsid w:val="004C0ECF"/>
    <w:rPr>
      <w:rFonts w:ascii="Times New Roman" w:eastAsia="Times New Roman" w:hAnsi="Times New Roman" w:cs="Times New Roman"/>
      <w:sz w:val="20"/>
      <w:szCs w:val="20"/>
      <w:lang w:eastAsia="es-ES"/>
    </w:rPr>
  </w:style>
  <w:style w:type="character" w:customStyle="1" w:styleId="SinespaciadoCar">
    <w:name w:val="Sin espaciado Car"/>
    <w:link w:val="Sinespaciado"/>
    <w:uiPriority w:val="99"/>
    <w:locked/>
    <w:rsid w:val="004C0ECF"/>
    <w:rPr>
      <w:sz w:val="28"/>
      <w:szCs w:val="28"/>
    </w:rPr>
  </w:style>
  <w:style w:type="paragraph" w:styleId="Piedepgina">
    <w:name w:val="footer"/>
    <w:basedOn w:val="Normal"/>
    <w:link w:val="PiedepginaCar"/>
    <w:uiPriority w:val="99"/>
    <w:unhideWhenUsed/>
    <w:rsid w:val="004C0ECF"/>
    <w:pPr>
      <w:tabs>
        <w:tab w:val="center" w:pos="4419"/>
        <w:tab w:val="right" w:pos="8838"/>
      </w:tabs>
    </w:pPr>
  </w:style>
  <w:style w:type="character" w:customStyle="1" w:styleId="PiedepginaCar">
    <w:name w:val="Pie de página Car"/>
    <w:basedOn w:val="Fuentedeprrafopredeter"/>
    <w:link w:val="Piedepgina"/>
    <w:uiPriority w:val="99"/>
    <w:rsid w:val="004C0ECF"/>
    <w:rPr>
      <w:sz w:val="28"/>
      <w:szCs w:val="28"/>
    </w:rPr>
  </w:style>
  <w:style w:type="character" w:customStyle="1" w:styleId="Referenciaintensa1">
    <w:name w:val="Referencia intensa1"/>
    <w:basedOn w:val="Fuentedeprrafopredeter"/>
    <w:uiPriority w:val="32"/>
    <w:qFormat/>
    <w:rsid w:val="004C0ECF"/>
    <w:rPr>
      <w:b/>
      <w:bCs/>
      <w:smallCaps/>
      <w:color w:val="5B9BD5"/>
      <w:spacing w:val="5"/>
    </w:rPr>
  </w:style>
  <w:style w:type="paragraph" w:customStyle="1" w:styleId="Sinespaciado1">
    <w:name w:val="Sin espaciado1"/>
    <w:uiPriority w:val="99"/>
    <w:rsid w:val="004C0ECF"/>
    <w:pPr>
      <w:spacing w:after="0" w:line="240" w:lineRule="auto"/>
    </w:pPr>
    <w:rPr>
      <w:rFonts w:ascii="Verdana" w:eastAsia="Times New Roman" w:hAnsi="Verdana" w:cs="Verdana"/>
      <w:sz w:val="28"/>
      <w:szCs w:val="28"/>
      <w:lang w:val="es-ES"/>
    </w:rPr>
  </w:style>
  <w:style w:type="paragraph" w:styleId="Encabezado">
    <w:name w:val="header"/>
    <w:basedOn w:val="Normal"/>
    <w:link w:val="EncabezadoCar"/>
    <w:uiPriority w:val="99"/>
    <w:unhideWhenUsed/>
    <w:rsid w:val="00C14E8F"/>
    <w:pPr>
      <w:tabs>
        <w:tab w:val="center" w:pos="4419"/>
        <w:tab w:val="right" w:pos="8838"/>
      </w:tabs>
    </w:pPr>
  </w:style>
  <w:style w:type="character" w:customStyle="1" w:styleId="EncabezadoCar">
    <w:name w:val="Encabezado Car"/>
    <w:basedOn w:val="Fuentedeprrafopredeter"/>
    <w:link w:val="Encabezado"/>
    <w:uiPriority w:val="99"/>
    <w:rsid w:val="00C14E8F"/>
    <w:rPr>
      <w:sz w:val="28"/>
      <w:szCs w:val="28"/>
    </w:rPr>
  </w:style>
  <w:style w:type="paragraph" w:styleId="Textoindependiente3">
    <w:name w:val="Body Text 3"/>
    <w:basedOn w:val="Normal"/>
    <w:link w:val="Textoindependiente3Car"/>
    <w:uiPriority w:val="99"/>
    <w:rsid w:val="00AD5DF4"/>
    <w:pPr>
      <w:spacing w:after="120" w:line="360" w:lineRule="auto"/>
    </w:pPr>
    <w:rPr>
      <w:rFonts w:ascii="Tahoma" w:eastAsia="Times New Roman" w:hAnsi="Tahoma" w:cs="Times New Roman"/>
      <w:sz w:val="16"/>
      <w:szCs w:val="16"/>
      <w:lang w:val="es-ES" w:eastAsia="es-MX"/>
    </w:rPr>
  </w:style>
  <w:style w:type="character" w:customStyle="1" w:styleId="Textoindependiente3Car">
    <w:name w:val="Texto independiente 3 Car"/>
    <w:basedOn w:val="Fuentedeprrafopredeter"/>
    <w:link w:val="Textoindependiente3"/>
    <w:uiPriority w:val="99"/>
    <w:rsid w:val="00AD5DF4"/>
    <w:rPr>
      <w:rFonts w:ascii="Tahoma" w:eastAsia="Times New Roman" w:hAnsi="Tahoma" w:cs="Times New Roman"/>
      <w:sz w:val="16"/>
      <w:szCs w:val="16"/>
      <w:lang w:val="es-ES" w:eastAsia="es-MX"/>
    </w:rPr>
  </w:style>
  <w:style w:type="character" w:customStyle="1" w:styleId="Numeracinttulo">
    <w:name w:val="Numeración título"/>
    <w:rsid w:val="00AD5DF4"/>
    <w:rPr>
      <w:rFonts w:ascii="Tahoma" w:hAnsi="Tahoma"/>
      <w:b/>
      <w:sz w:val="24"/>
    </w:rPr>
  </w:style>
  <w:style w:type="character" w:customStyle="1" w:styleId="Algerian">
    <w:name w:val="Algerian"/>
    <w:rsid w:val="00AD5DF4"/>
    <w:rPr>
      <w:rFonts w:ascii="Algerian" w:hAnsi="Algerian"/>
      <w:sz w:val="30"/>
    </w:rPr>
  </w:style>
  <w:style w:type="paragraph" w:customStyle="1" w:styleId="Tablaidentificadora">
    <w:name w:val="Tabla identificadora"/>
    <w:basedOn w:val="Normal"/>
    <w:uiPriority w:val="99"/>
    <w:rsid w:val="00AD5DF4"/>
    <w:rPr>
      <w:rFonts w:ascii="Tahoma" w:eastAsia="Times New Roman" w:hAnsi="Tahoma" w:cs="Times New Roman"/>
      <w:sz w:val="24"/>
      <w:szCs w:val="26"/>
      <w:lang w:val="es-ES"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ECF"/>
    <w:pPr>
      <w:spacing w:after="0" w:line="240" w:lineRule="auto"/>
      <w:jc w:val="both"/>
    </w:pPr>
    <w:rPr>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99"/>
    <w:qFormat/>
    <w:rsid w:val="004C0ECF"/>
    <w:pPr>
      <w:spacing w:after="0" w:line="240" w:lineRule="auto"/>
    </w:pPr>
    <w:rPr>
      <w:sz w:val="28"/>
      <w:szCs w:val="28"/>
    </w:rPr>
  </w:style>
  <w:style w:type="character" w:styleId="Refdenotaalpie">
    <w:name w:val="footnote reference"/>
    <w:aliases w:val="Texto de nota al pie,FC,Footnotes refss,Appel note de bas de page,Footnote number,referencia nota al pie,BVI fnr,f,Footnote symbol,Footnote,Ref. de nota al pie2,Nota de pie,Ref,de nota al pie,Pie de pagina,Ref. ...,Ref1,4_G,16 Point"/>
    <w:qFormat/>
    <w:rsid w:val="004C0ECF"/>
    <w:rPr>
      <w:vertAlign w:val="superscript"/>
    </w:rPr>
  </w:style>
  <w:style w:type="paragraph" w:styleId="Prrafodelista">
    <w:name w:val="List Paragraph"/>
    <w:basedOn w:val="Normal"/>
    <w:uiPriority w:val="34"/>
    <w:qFormat/>
    <w:rsid w:val="004C0ECF"/>
    <w:pPr>
      <w:ind w:left="720"/>
      <w:contextualSpacing/>
    </w:pPr>
  </w:style>
  <w:style w:type="paragraph" w:styleId="Textonotapie">
    <w:name w:val="footnote text"/>
    <w:aliases w:val="Ref. de nota al pie1,Footnote Text Char Char Char Char Char,Footnote Text Char Char Char Char,Footnote reference,FA Fu,Superscript 6 Point,Texto nota al pie,texto de nota al pie,Footnote Text Char,ft,texto de nota al p,Car"/>
    <w:basedOn w:val="Normal"/>
    <w:link w:val="TextonotapieCar"/>
    <w:unhideWhenUsed/>
    <w:qFormat/>
    <w:rsid w:val="004C0ECF"/>
    <w:pPr>
      <w:jc w:val="left"/>
    </w:pPr>
    <w:rPr>
      <w:rFonts w:ascii="Times New Roman" w:eastAsia="Times New Roman" w:hAnsi="Times New Roman" w:cs="Times New Roman"/>
      <w:sz w:val="20"/>
      <w:szCs w:val="20"/>
      <w:lang w:eastAsia="es-ES"/>
    </w:rPr>
  </w:style>
  <w:style w:type="character" w:customStyle="1" w:styleId="TextonotapieCar">
    <w:name w:val="Texto nota pie Car"/>
    <w:aliases w:val="Ref. de nota al pie1 Car,Footnote Text Char Char Char Char Char Car,Footnote Text Char Char Char Char Car,Footnote reference Car,FA Fu Car,Superscript 6 Point Car,Texto nota al pie Car,texto de nota al pie Car,Footnote Text Char Car"/>
    <w:basedOn w:val="Fuentedeprrafopredeter"/>
    <w:link w:val="Textonotapie"/>
    <w:rsid w:val="004C0ECF"/>
    <w:rPr>
      <w:rFonts w:ascii="Times New Roman" w:eastAsia="Times New Roman" w:hAnsi="Times New Roman" w:cs="Times New Roman"/>
      <w:sz w:val="20"/>
      <w:szCs w:val="20"/>
      <w:lang w:eastAsia="es-ES"/>
    </w:rPr>
  </w:style>
  <w:style w:type="character" w:customStyle="1" w:styleId="SinespaciadoCar">
    <w:name w:val="Sin espaciado Car"/>
    <w:link w:val="Sinespaciado"/>
    <w:uiPriority w:val="99"/>
    <w:locked/>
    <w:rsid w:val="004C0ECF"/>
    <w:rPr>
      <w:sz w:val="28"/>
      <w:szCs w:val="28"/>
    </w:rPr>
  </w:style>
  <w:style w:type="paragraph" w:styleId="Piedepgina">
    <w:name w:val="footer"/>
    <w:basedOn w:val="Normal"/>
    <w:link w:val="PiedepginaCar"/>
    <w:uiPriority w:val="99"/>
    <w:unhideWhenUsed/>
    <w:rsid w:val="004C0ECF"/>
    <w:pPr>
      <w:tabs>
        <w:tab w:val="center" w:pos="4419"/>
        <w:tab w:val="right" w:pos="8838"/>
      </w:tabs>
    </w:pPr>
  </w:style>
  <w:style w:type="character" w:customStyle="1" w:styleId="PiedepginaCar">
    <w:name w:val="Pie de página Car"/>
    <w:basedOn w:val="Fuentedeprrafopredeter"/>
    <w:link w:val="Piedepgina"/>
    <w:uiPriority w:val="99"/>
    <w:rsid w:val="004C0ECF"/>
    <w:rPr>
      <w:sz w:val="28"/>
      <w:szCs w:val="28"/>
    </w:rPr>
  </w:style>
  <w:style w:type="character" w:customStyle="1" w:styleId="Referenciaintensa1">
    <w:name w:val="Referencia intensa1"/>
    <w:basedOn w:val="Fuentedeprrafopredeter"/>
    <w:uiPriority w:val="32"/>
    <w:qFormat/>
    <w:rsid w:val="004C0ECF"/>
    <w:rPr>
      <w:b/>
      <w:bCs/>
      <w:smallCaps/>
      <w:color w:val="5B9BD5"/>
      <w:spacing w:val="5"/>
    </w:rPr>
  </w:style>
  <w:style w:type="paragraph" w:customStyle="1" w:styleId="Sinespaciado1">
    <w:name w:val="Sin espaciado1"/>
    <w:uiPriority w:val="99"/>
    <w:rsid w:val="004C0ECF"/>
    <w:pPr>
      <w:spacing w:after="0" w:line="240" w:lineRule="auto"/>
    </w:pPr>
    <w:rPr>
      <w:rFonts w:ascii="Verdana" w:eastAsia="Times New Roman" w:hAnsi="Verdana" w:cs="Verdana"/>
      <w:sz w:val="28"/>
      <w:szCs w:val="28"/>
      <w:lang w:val="es-ES"/>
    </w:rPr>
  </w:style>
  <w:style w:type="paragraph" w:styleId="Encabezado">
    <w:name w:val="header"/>
    <w:basedOn w:val="Normal"/>
    <w:link w:val="EncabezadoCar"/>
    <w:uiPriority w:val="99"/>
    <w:unhideWhenUsed/>
    <w:rsid w:val="00C14E8F"/>
    <w:pPr>
      <w:tabs>
        <w:tab w:val="center" w:pos="4419"/>
        <w:tab w:val="right" w:pos="8838"/>
      </w:tabs>
    </w:pPr>
  </w:style>
  <w:style w:type="character" w:customStyle="1" w:styleId="EncabezadoCar">
    <w:name w:val="Encabezado Car"/>
    <w:basedOn w:val="Fuentedeprrafopredeter"/>
    <w:link w:val="Encabezado"/>
    <w:uiPriority w:val="99"/>
    <w:rsid w:val="00C14E8F"/>
    <w:rPr>
      <w:sz w:val="28"/>
      <w:szCs w:val="28"/>
    </w:rPr>
  </w:style>
  <w:style w:type="paragraph" w:styleId="Textoindependiente3">
    <w:name w:val="Body Text 3"/>
    <w:basedOn w:val="Normal"/>
    <w:link w:val="Textoindependiente3Car"/>
    <w:uiPriority w:val="99"/>
    <w:rsid w:val="00AD5DF4"/>
    <w:pPr>
      <w:spacing w:after="120" w:line="360" w:lineRule="auto"/>
    </w:pPr>
    <w:rPr>
      <w:rFonts w:ascii="Tahoma" w:eastAsia="Times New Roman" w:hAnsi="Tahoma" w:cs="Times New Roman"/>
      <w:sz w:val="16"/>
      <w:szCs w:val="16"/>
      <w:lang w:val="es-ES" w:eastAsia="es-MX"/>
    </w:rPr>
  </w:style>
  <w:style w:type="character" w:customStyle="1" w:styleId="Textoindependiente3Car">
    <w:name w:val="Texto independiente 3 Car"/>
    <w:basedOn w:val="Fuentedeprrafopredeter"/>
    <w:link w:val="Textoindependiente3"/>
    <w:uiPriority w:val="99"/>
    <w:rsid w:val="00AD5DF4"/>
    <w:rPr>
      <w:rFonts w:ascii="Tahoma" w:eastAsia="Times New Roman" w:hAnsi="Tahoma" w:cs="Times New Roman"/>
      <w:sz w:val="16"/>
      <w:szCs w:val="16"/>
      <w:lang w:val="es-ES" w:eastAsia="es-MX"/>
    </w:rPr>
  </w:style>
  <w:style w:type="character" w:customStyle="1" w:styleId="Numeracinttulo">
    <w:name w:val="Numeración título"/>
    <w:rsid w:val="00AD5DF4"/>
    <w:rPr>
      <w:rFonts w:ascii="Tahoma" w:hAnsi="Tahoma"/>
      <w:b/>
      <w:sz w:val="24"/>
    </w:rPr>
  </w:style>
  <w:style w:type="character" w:customStyle="1" w:styleId="Algerian">
    <w:name w:val="Algerian"/>
    <w:rsid w:val="00AD5DF4"/>
    <w:rPr>
      <w:rFonts w:ascii="Algerian" w:hAnsi="Algerian"/>
      <w:sz w:val="30"/>
    </w:rPr>
  </w:style>
  <w:style w:type="paragraph" w:customStyle="1" w:styleId="Tablaidentificadora">
    <w:name w:val="Tabla identificadora"/>
    <w:basedOn w:val="Normal"/>
    <w:uiPriority w:val="99"/>
    <w:rsid w:val="00AD5DF4"/>
    <w:rPr>
      <w:rFonts w:ascii="Tahoma" w:eastAsia="Times New Roman" w:hAnsi="Tahoma" w:cs="Times New Roman"/>
      <w:sz w:val="24"/>
      <w:szCs w:val="26"/>
      <w:lang w:val="es-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onsolas Verdana">
      <a:majorFont>
        <a:latin typeface="Consolas" panose="020B0609020204030204"/>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Verdana" panose="020B060403050404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667</TotalTime>
  <Pages>15</Pages>
  <Words>6126</Words>
  <Characters>33696</Characters>
  <Application>Microsoft Office Word</Application>
  <DocSecurity>0</DocSecurity>
  <Lines>280</Lines>
  <Paragraphs>79</Paragraphs>
  <ScaleCrop>false</ScaleCrop>
  <HeadingPairs>
    <vt:vector size="2" baseType="variant">
      <vt:variant>
        <vt:lpstr>Título</vt:lpstr>
      </vt:variant>
      <vt:variant>
        <vt:i4>1</vt:i4>
      </vt:variant>
    </vt:vector>
  </HeadingPairs>
  <TitlesOfParts>
    <vt:vector size="1" baseType="lpstr">
      <vt:lpstr/>
    </vt:vector>
  </TitlesOfParts>
  <Company>InKulpado666</Company>
  <LinksUpToDate>false</LinksUpToDate>
  <CharactersWithSpaces>39743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Yarzagaray</dc:creator>
  <cp:keywords/>
  <dc:description/>
  <cp:lastModifiedBy>ALONSO</cp:lastModifiedBy>
  <cp:revision>33</cp:revision>
  <dcterms:created xsi:type="dcterms:W3CDTF">2020-08-12T22:05:00Z</dcterms:created>
  <dcterms:modified xsi:type="dcterms:W3CDTF">2020-09-28T15:46:00Z</dcterms:modified>
</cp:coreProperties>
</file>