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5DF56" w14:textId="77777777" w:rsidR="004F0D25" w:rsidRPr="004F0D25" w:rsidRDefault="004F0D25" w:rsidP="004F0D25">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2"/>
          <w:sz w:val="18"/>
          <w:szCs w:val="18"/>
          <w:lang w:val="es-419" w:eastAsia="fr-FR"/>
        </w:rPr>
      </w:pPr>
      <w:r w:rsidRPr="004F0D25">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075DDAD" w14:textId="77777777" w:rsidR="004F0D25" w:rsidRPr="004F0D25" w:rsidRDefault="004F0D25" w:rsidP="004F0D25">
      <w:pPr>
        <w:spacing w:line="240" w:lineRule="auto"/>
        <w:rPr>
          <w:rFonts w:ascii="Arial" w:eastAsia="Times New Roman" w:hAnsi="Arial" w:cs="Arial"/>
          <w:sz w:val="20"/>
          <w:szCs w:val="20"/>
          <w:lang w:val="es-419"/>
        </w:rPr>
      </w:pPr>
    </w:p>
    <w:p w14:paraId="24C6245E" w14:textId="26A3E3E2" w:rsidR="004F0D25" w:rsidRPr="004F0D25" w:rsidRDefault="004F0D25" w:rsidP="004F0D25">
      <w:pPr>
        <w:spacing w:line="240" w:lineRule="auto"/>
        <w:rPr>
          <w:rFonts w:ascii="Arial" w:eastAsia="Times New Roman" w:hAnsi="Arial" w:cs="Arial"/>
          <w:b/>
          <w:bCs/>
          <w:iCs/>
          <w:sz w:val="20"/>
          <w:szCs w:val="20"/>
          <w:lang w:val="es-419" w:eastAsia="fr-FR"/>
        </w:rPr>
      </w:pPr>
      <w:r w:rsidRPr="004F0D25">
        <w:rPr>
          <w:rFonts w:ascii="Arial" w:eastAsia="Times New Roman" w:hAnsi="Arial" w:cs="Arial"/>
          <w:b/>
          <w:bCs/>
          <w:iCs/>
          <w:sz w:val="20"/>
          <w:szCs w:val="20"/>
          <w:u w:val="single"/>
          <w:lang w:val="es-419" w:eastAsia="fr-FR"/>
        </w:rPr>
        <w:t>TEMAS:</w:t>
      </w:r>
      <w:r w:rsidRPr="004F0D25">
        <w:rPr>
          <w:rFonts w:ascii="Arial" w:eastAsia="Times New Roman" w:hAnsi="Arial" w:cs="Arial"/>
          <w:b/>
          <w:bCs/>
          <w:iCs/>
          <w:sz w:val="20"/>
          <w:szCs w:val="20"/>
          <w:lang w:val="es-419" w:eastAsia="fr-FR"/>
        </w:rPr>
        <w:tab/>
      </w:r>
      <w:r w:rsidR="00FE0FE3">
        <w:rPr>
          <w:rFonts w:ascii="Arial" w:eastAsia="Times New Roman" w:hAnsi="Arial" w:cs="Arial"/>
          <w:b/>
          <w:bCs/>
          <w:iCs/>
          <w:sz w:val="20"/>
          <w:szCs w:val="20"/>
          <w:lang w:val="es-419" w:eastAsia="fr-FR"/>
        </w:rPr>
        <w:t>DERECHO DE PETICIÓN /</w:t>
      </w:r>
      <w:r w:rsidR="00D9520A">
        <w:rPr>
          <w:rFonts w:ascii="Arial" w:eastAsia="Times New Roman" w:hAnsi="Arial" w:cs="Arial"/>
          <w:b/>
          <w:bCs/>
          <w:iCs/>
          <w:sz w:val="20"/>
          <w:szCs w:val="20"/>
          <w:lang w:val="es-419" w:eastAsia="fr-FR"/>
        </w:rPr>
        <w:t xml:space="preserve"> ANTE ENTIDAD INTERVENIDA POR LA SAE</w:t>
      </w:r>
      <w:r w:rsidR="00803C29">
        <w:rPr>
          <w:rFonts w:ascii="Arial" w:eastAsia="Times New Roman" w:hAnsi="Arial" w:cs="Arial"/>
          <w:b/>
          <w:bCs/>
          <w:iCs/>
          <w:sz w:val="20"/>
          <w:szCs w:val="20"/>
          <w:lang w:val="es-419" w:eastAsia="fr-FR"/>
        </w:rPr>
        <w:t xml:space="preserve"> /</w:t>
      </w:r>
      <w:bookmarkStart w:id="0" w:name="_GoBack"/>
      <w:bookmarkEnd w:id="0"/>
      <w:r w:rsidR="00FE0FE3">
        <w:rPr>
          <w:rFonts w:ascii="Arial" w:eastAsia="Times New Roman" w:hAnsi="Arial" w:cs="Arial"/>
          <w:b/>
          <w:bCs/>
          <w:iCs/>
          <w:sz w:val="20"/>
          <w:szCs w:val="20"/>
          <w:lang w:val="es-419" w:eastAsia="fr-FR"/>
        </w:rPr>
        <w:t xml:space="preserve"> LA RESPUESTA DEBE SER OPORTUNA </w:t>
      </w:r>
      <w:r w:rsidR="00D9520A">
        <w:rPr>
          <w:rFonts w:ascii="Arial" w:eastAsia="Times New Roman" w:hAnsi="Arial" w:cs="Arial"/>
          <w:b/>
          <w:bCs/>
          <w:iCs/>
          <w:sz w:val="20"/>
          <w:szCs w:val="20"/>
          <w:lang w:val="es-419" w:eastAsia="fr-FR"/>
        </w:rPr>
        <w:t xml:space="preserve">Y </w:t>
      </w:r>
      <w:r w:rsidR="00FE0FE3">
        <w:rPr>
          <w:rFonts w:ascii="Arial" w:eastAsia="Times New Roman" w:hAnsi="Arial" w:cs="Arial"/>
          <w:b/>
          <w:bCs/>
          <w:iCs/>
          <w:sz w:val="20"/>
          <w:szCs w:val="20"/>
          <w:lang w:val="es-419" w:eastAsia="fr-FR"/>
        </w:rPr>
        <w:t xml:space="preserve">CONGRUENTE </w:t>
      </w:r>
      <w:r w:rsidRPr="004F0D25">
        <w:rPr>
          <w:rFonts w:ascii="Arial" w:eastAsia="Times New Roman" w:hAnsi="Arial" w:cs="Arial"/>
          <w:b/>
          <w:bCs/>
          <w:iCs/>
          <w:sz w:val="20"/>
          <w:szCs w:val="20"/>
          <w:lang w:val="es-419" w:eastAsia="fr-FR"/>
        </w:rPr>
        <w:t xml:space="preserve">/ </w:t>
      </w:r>
      <w:r w:rsidR="00FE0FE3">
        <w:rPr>
          <w:rFonts w:ascii="Arial" w:eastAsia="Times New Roman" w:hAnsi="Arial" w:cs="Arial"/>
          <w:b/>
          <w:bCs/>
          <w:iCs/>
          <w:sz w:val="20"/>
          <w:szCs w:val="20"/>
          <w:lang w:val="es-419" w:eastAsia="fr-FR"/>
        </w:rPr>
        <w:t>NO NECESARIAMENTE FAVORABLE.</w:t>
      </w:r>
    </w:p>
    <w:p w14:paraId="606E00EA" w14:textId="77777777" w:rsidR="004F0D25" w:rsidRPr="004F0D25" w:rsidRDefault="004F0D25" w:rsidP="004F0D25">
      <w:pPr>
        <w:spacing w:line="240" w:lineRule="auto"/>
        <w:rPr>
          <w:rFonts w:ascii="Arial" w:eastAsia="Times New Roman" w:hAnsi="Arial" w:cs="Arial"/>
          <w:sz w:val="20"/>
          <w:szCs w:val="20"/>
          <w:lang w:val="es-419"/>
        </w:rPr>
      </w:pPr>
    </w:p>
    <w:p w14:paraId="7725F7E2" w14:textId="21701213" w:rsidR="004F0D25" w:rsidRPr="004F0D25" w:rsidRDefault="00FE0FE3" w:rsidP="004F0D25">
      <w:pPr>
        <w:spacing w:line="240" w:lineRule="auto"/>
        <w:rPr>
          <w:rFonts w:ascii="Arial" w:eastAsia="Times New Roman" w:hAnsi="Arial" w:cs="Arial"/>
          <w:sz w:val="20"/>
          <w:szCs w:val="20"/>
          <w:lang w:val="es-419"/>
        </w:rPr>
      </w:pPr>
      <w:r>
        <w:rPr>
          <w:rFonts w:ascii="Arial" w:eastAsia="Times New Roman" w:hAnsi="Arial" w:cs="Arial"/>
          <w:sz w:val="20"/>
          <w:szCs w:val="20"/>
          <w:lang w:val="es-419"/>
        </w:rPr>
        <w:t xml:space="preserve">… </w:t>
      </w:r>
      <w:r w:rsidRPr="00FE0FE3">
        <w:rPr>
          <w:rFonts w:ascii="Arial" w:eastAsia="Times New Roman" w:hAnsi="Arial" w:cs="Arial"/>
          <w:sz w:val="20"/>
          <w:szCs w:val="20"/>
          <w:lang w:val="es-419"/>
        </w:rPr>
        <w:t>Interpretando la Sala los argumentos presentados por el señor Fabio Antonio Moreno Murillo, podemos decir en un inicio que el debate tiene una estrecha relación con la garantía con que contamos todos los ciudadanos de presentar ante las autoridades solicitudes respetuosas y a recibir una respuesta de fondo, clara y congruente; este derecho de tinte fundamental conocido como de petición, es susceptible de amparo en sede de tutela</w:t>
      </w:r>
      <w:r>
        <w:rPr>
          <w:rFonts w:ascii="Arial" w:eastAsia="Times New Roman" w:hAnsi="Arial" w:cs="Arial"/>
          <w:sz w:val="20"/>
          <w:szCs w:val="20"/>
          <w:lang w:val="es-419"/>
        </w:rPr>
        <w:t>…</w:t>
      </w:r>
    </w:p>
    <w:p w14:paraId="06A38201" w14:textId="77777777" w:rsidR="004F0D25" w:rsidRPr="004F0D25" w:rsidRDefault="004F0D25" w:rsidP="004F0D25">
      <w:pPr>
        <w:spacing w:line="240" w:lineRule="auto"/>
        <w:rPr>
          <w:rFonts w:ascii="Arial" w:eastAsia="Times New Roman" w:hAnsi="Arial" w:cs="Arial"/>
          <w:sz w:val="20"/>
          <w:szCs w:val="20"/>
          <w:lang w:val="es-419"/>
        </w:rPr>
      </w:pPr>
    </w:p>
    <w:p w14:paraId="49BF1F3A" w14:textId="5284A61A" w:rsidR="004F0D25" w:rsidRPr="004F0D25" w:rsidRDefault="00FE0FE3" w:rsidP="004F0D25">
      <w:pPr>
        <w:spacing w:line="240" w:lineRule="auto"/>
        <w:rPr>
          <w:rFonts w:ascii="Arial" w:eastAsia="Times New Roman" w:hAnsi="Arial" w:cs="Arial"/>
          <w:sz w:val="20"/>
          <w:szCs w:val="20"/>
          <w:lang w:val="es-419"/>
        </w:rPr>
      </w:pPr>
      <w:r>
        <w:rPr>
          <w:rFonts w:ascii="Arial" w:eastAsia="Times New Roman" w:hAnsi="Arial" w:cs="Arial"/>
          <w:sz w:val="20"/>
          <w:szCs w:val="20"/>
          <w:lang w:val="es-419"/>
        </w:rPr>
        <w:t xml:space="preserve">… </w:t>
      </w:r>
      <w:r w:rsidRPr="00FE0FE3">
        <w:rPr>
          <w:rFonts w:ascii="Arial" w:eastAsia="Times New Roman" w:hAnsi="Arial" w:cs="Arial"/>
          <w:sz w:val="20"/>
          <w:szCs w:val="20"/>
          <w:lang w:val="es-419"/>
        </w:rPr>
        <w:t>como lo ha decantado la jurisprudencia Constitucional, el alcance e importancia del derecho de petición radica en una pronta respuesta por parte de la autoridad ante la cual ha sido elevada la solicitud, que esta sea de fondo, esto es, que abarque de manera concreta a los asuntos planteados, sin importar que sea favorable o desfavorable a los intereses del solicitante, y finalmente que la misma sea efectivamente puesta en conocimiento del reclamante y de manera oportuna.</w:t>
      </w:r>
      <w:r>
        <w:rPr>
          <w:rFonts w:ascii="Arial" w:eastAsia="Times New Roman" w:hAnsi="Arial" w:cs="Arial"/>
          <w:sz w:val="20"/>
          <w:szCs w:val="20"/>
          <w:lang w:val="es-419"/>
        </w:rPr>
        <w:t xml:space="preserve"> (…)</w:t>
      </w:r>
    </w:p>
    <w:p w14:paraId="441DDD1F" w14:textId="77777777" w:rsidR="004F0D25" w:rsidRPr="004F0D25" w:rsidRDefault="004F0D25" w:rsidP="004F0D25">
      <w:pPr>
        <w:spacing w:line="240" w:lineRule="auto"/>
        <w:rPr>
          <w:rFonts w:ascii="Arial" w:eastAsia="Times New Roman" w:hAnsi="Arial" w:cs="Arial"/>
          <w:sz w:val="20"/>
          <w:szCs w:val="20"/>
        </w:rPr>
      </w:pPr>
    </w:p>
    <w:p w14:paraId="48B8BB10" w14:textId="78DE1A75" w:rsidR="004F0D25" w:rsidRPr="004F0D25" w:rsidRDefault="00FE0FE3" w:rsidP="004F0D25">
      <w:pPr>
        <w:spacing w:line="240" w:lineRule="auto"/>
        <w:rPr>
          <w:rFonts w:ascii="Arial" w:eastAsia="Times New Roman" w:hAnsi="Arial" w:cs="Arial"/>
          <w:sz w:val="20"/>
          <w:szCs w:val="20"/>
        </w:rPr>
      </w:pPr>
      <w:r>
        <w:rPr>
          <w:rFonts w:ascii="Arial" w:eastAsia="Times New Roman" w:hAnsi="Arial" w:cs="Arial"/>
          <w:sz w:val="20"/>
          <w:szCs w:val="20"/>
        </w:rPr>
        <w:t xml:space="preserve">… </w:t>
      </w:r>
      <w:r w:rsidRPr="00FE0FE3">
        <w:rPr>
          <w:rFonts w:ascii="Arial" w:eastAsia="Times New Roman" w:hAnsi="Arial" w:cs="Arial"/>
          <w:sz w:val="20"/>
          <w:szCs w:val="20"/>
        </w:rPr>
        <w:t>tenemos que el señor Fabio Antonio Moreno Murillo terminó sus estudios de Tecnología</w:t>
      </w:r>
      <w:r>
        <w:rPr>
          <w:rFonts w:ascii="Arial" w:eastAsia="Times New Roman" w:hAnsi="Arial" w:cs="Arial"/>
          <w:sz w:val="20"/>
          <w:szCs w:val="20"/>
        </w:rPr>
        <w:t>…</w:t>
      </w:r>
      <w:r w:rsidRPr="00FE0FE3">
        <w:rPr>
          <w:rFonts w:ascii="Arial" w:eastAsia="Times New Roman" w:hAnsi="Arial" w:cs="Arial"/>
          <w:sz w:val="20"/>
          <w:szCs w:val="20"/>
        </w:rPr>
        <w:t xml:space="preserve"> en la Fundación</w:t>
      </w:r>
      <w:r>
        <w:rPr>
          <w:rFonts w:ascii="Arial" w:eastAsia="Times New Roman" w:hAnsi="Arial" w:cs="Arial"/>
          <w:sz w:val="20"/>
          <w:szCs w:val="20"/>
        </w:rPr>
        <w:t>…</w:t>
      </w:r>
      <w:r w:rsidRPr="00FE0FE3">
        <w:rPr>
          <w:rFonts w:ascii="Arial" w:eastAsia="Times New Roman" w:hAnsi="Arial" w:cs="Arial"/>
          <w:sz w:val="20"/>
          <w:szCs w:val="20"/>
        </w:rPr>
        <w:t xml:space="preserve"> F-</w:t>
      </w:r>
      <w:proofErr w:type="spellStart"/>
      <w:r w:rsidRPr="00FE0FE3">
        <w:rPr>
          <w:rFonts w:ascii="Arial" w:eastAsia="Times New Roman" w:hAnsi="Arial" w:cs="Arial"/>
          <w:sz w:val="20"/>
          <w:szCs w:val="20"/>
        </w:rPr>
        <w:t>CIDCA</w:t>
      </w:r>
      <w:proofErr w:type="spellEnd"/>
      <w:r w:rsidRPr="00FE0FE3">
        <w:rPr>
          <w:rFonts w:ascii="Arial" w:eastAsia="Times New Roman" w:hAnsi="Arial" w:cs="Arial"/>
          <w:sz w:val="20"/>
          <w:szCs w:val="20"/>
        </w:rPr>
        <w:t xml:space="preserve"> el 6 de diciembre de 2019, para lo cual, debió pagar como requisito de grado, un diplomado por un valor de $1’217.000 pesos, más los derechos de grado por un valor de $380.000 pesos, siendo informado que supuestamente en el mes siguiente le entregarían el diploma, el acta de grado</w:t>
      </w:r>
      <w:r>
        <w:rPr>
          <w:rFonts w:ascii="Arial" w:eastAsia="Times New Roman" w:hAnsi="Arial" w:cs="Arial"/>
          <w:sz w:val="20"/>
          <w:szCs w:val="20"/>
        </w:rPr>
        <w:t>…</w:t>
      </w:r>
      <w:r w:rsidRPr="00FE0FE3">
        <w:rPr>
          <w:rFonts w:ascii="Arial" w:eastAsia="Times New Roman" w:hAnsi="Arial" w:cs="Arial"/>
          <w:sz w:val="20"/>
          <w:szCs w:val="20"/>
        </w:rPr>
        <w:t>, lo cual nunca se cumplió por parte de la F-</w:t>
      </w:r>
      <w:proofErr w:type="spellStart"/>
      <w:r w:rsidRPr="00FE0FE3">
        <w:rPr>
          <w:rFonts w:ascii="Arial" w:eastAsia="Times New Roman" w:hAnsi="Arial" w:cs="Arial"/>
          <w:sz w:val="20"/>
          <w:szCs w:val="20"/>
        </w:rPr>
        <w:t>CIDCA</w:t>
      </w:r>
      <w:proofErr w:type="spellEnd"/>
      <w:r w:rsidRPr="00FE0FE3">
        <w:rPr>
          <w:rFonts w:ascii="Arial" w:eastAsia="Times New Roman" w:hAnsi="Arial" w:cs="Arial"/>
          <w:sz w:val="20"/>
          <w:szCs w:val="20"/>
        </w:rPr>
        <w:t xml:space="preserve">, ya que está intervenida por la Sociedad de Activos Especiales </w:t>
      </w:r>
      <w:proofErr w:type="spellStart"/>
      <w:r w:rsidRPr="00FE0FE3">
        <w:rPr>
          <w:rFonts w:ascii="Arial" w:eastAsia="Times New Roman" w:hAnsi="Arial" w:cs="Arial"/>
          <w:sz w:val="20"/>
          <w:szCs w:val="20"/>
        </w:rPr>
        <w:t>S.A.E</w:t>
      </w:r>
      <w:proofErr w:type="spellEnd"/>
      <w:r w:rsidRPr="00FE0FE3">
        <w:rPr>
          <w:rFonts w:ascii="Arial" w:eastAsia="Times New Roman" w:hAnsi="Arial" w:cs="Arial"/>
          <w:sz w:val="20"/>
          <w:szCs w:val="20"/>
        </w:rPr>
        <w:t>. S.A.S.</w:t>
      </w:r>
      <w:r>
        <w:rPr>
          <w:rFonts w:ascii="Arial" w:eastAsia="Times New Roman" w:hAnsi="Arial" w:cs="Arial"/>
          <w:sz w:val="20"/>
          <w:szCs w:val="20"/>
        </w:rPr>
        <w:t xml:space="preserve"> (…)</w:t>
      </w:r>
    </w:p>
    <w:p w14:paraId="71ED359E" w14:textId="77777777" w:rsidR="004F0D25" w:rsidRPr="004F0D25" w:rsidRDefault="004F0D25" w:rsidP="004F0D25">
      <w:pPr>
        <w:spacing w:line="240" w:lineRule="auto"/>
        <w:rPr>
          <w:rFonts w:ascii="Arial" w:eastAsia="Times New Roman" w:hAnsi="Arial" w:cs="Arial"/>
          <w:sz w:val="20"/>
          <w:szCs w:val="20"/>
        </w:rPr>
      </w:pPr>
    </w:p>
    <w:p w14:paraId="342EE250" w14:textId="144586E1" w:rsidR="004F0D25" w:rsidRDefault="00FE0FE3" w:rsidP="004F0D25">
      <w:pPr>
        <w:spacing w:line="240" w:lineRule="auto"/>
        <w:rPr>
          <w:rFonts w:ascii="Arial" w:eastAsia="Times New Roman" w:hAnsi="Arial" w:cs="Arial"/>
          <w:sz w:val="20"/>
          <w:szCs w:val="20"/>
        </w:rPr>
      </w:pPr>
      <w:r w:rsidRPr="00FE0FE3">
        <w:rPr>
          <w:rFonts w:ascii="Arial" w:eastAsia="Times New Roman" w:hAnsi="Arial" w:cs="Arial"/>
          <w:sz w:val="20"/>
          <w:szCs w:val="20"/>
        </w:rPr>
        <w:t>Si bien es cierto, como lo ha referido la jurisprudencia constitucional, la respuesta puede o no satisfacer los intereses del peticionario, en el sentido de acceder o no a sus pretensiones, lo que sí necesariamente debe existir es una contestación que permita conocer de manera oportuna, respecto al asunto planteado, la situación y el criterio en la respectiva entidad a la que se dirigió la petición, presentándose indudablemente su conculcación por la renuencia a responder de manera congruente con lo pedido o no comunicar la respuesta al peticionario.</w:t>
      </w:r>
    </w:p>
    <w:p w14:paraId="4A542547" w14:textId="77777777" w:rsidR="00FE0FE3" w:rsidRDefault="00FE0FE3" w:rsidP="004F0D25">
      <w:pPr>
        <w:spacing w:line="240" w:lineRule="auto"/>
        <w:rPr>
          <w:rFonts w:ascii="Arial" w:eastAsia="Times New Roman" w:hAnsi="Arial" w:cs="Arial"/>
          <w:sz w:val="20"/>
          <w:szCs w:val="20"/>
        </w:rPr>
      </w:pPr>
    </w:p>
    <w:p w14:paraId="1926EFD5" w14:textId="77777777" w:rsidR="00FE0FE3" w:rsidRPr="004F0D25" w:rsidRDefault="00FE0FE3" w:rsidP="004F0D25">
      <w:pPr>
        <w:spacing w:line="240" w:lineRule="auto"/>
        <w:rPr>
          <w:rFonts w:ascii="Arial" w:eastAsia="Times New Roman" w:hAnsi="Arial" w:cs="Arial"/>
          <w:sz w:val="20"/>
          <w:szCs w:val="20"/>
        </w:rPr>
      </w:pPr>
    </w:p>
    <w:p w14:paraId="05ACF0E8" w14:textId="77777777" w:rsidR="004F0D25" w:rsidRPr="004F0D25" w:rsidRDefault="004F0D25" w:rsidP="004F0D25">
      <w:pPr>
        <w:spacing w:line="240" w:lineRule="auto"/>
        <w:rPr>
          <w:rFonts w:ascii="Arial" w:eastAsia="Times New Roman" w:hAnsi="Arial" w:cs="Arial"/>
          <w:sz w:val="20"/>
          <w:szCs w:val="20"/>
        </w:rPr>
      </w:pPr>
    </w:p>
    <w:p w14:paraId="2B6B4CB3" w14:textId="77777777" w:rsidR="00675DA0" w:rsidRPr="004F0D25" w:rsidRDefault="00675DA0" w:rsidP="004F0D25">
      <w:pPr>
        <w:pStyle w:val="Textoindependiente"/>
        <w:spacing w:after="0" w:line="276" w:lineRule="auto"/>
        <w:jc w:val="center"/>
        <w:rPr>
          <w:rFonts w:cs="Tahoma"/>
          <w:b/>
        </w:rPr>
      </w:pPr>
      <w:r w:rsidRPr="004F0D25">
        <w:rPr>
          <w:rFonts w:cs="Tahoma"/>
          <w:b/>
        </w:rPr>
        <w:t>REPÚBLICA DE COLOMBIA</w:t>
      </w:r>
    </w:p>
    <w:p w14:paraId="4E6A4BA3" w14:textId="77777777" w:rsidR="00675DA0" w:rsidRPr="004F0D25" w:rsidRDefault="00675DA0" w:rsidP="004F0D25">
      <w:pPr>
        <w:pStyle w:val="Textoindependiente"/>
        <w:spacing w:after="0" w:line="276" w:lineRule="auto"/>
        <w:jc w:val="center"/>
        <w:rPr>
          <w:rFonts w:cs="Tahoma"/>
          <w:b/>
        </w:rPr>
      </w:pPr>
      <w:r w:rsidRPr="004F0D25">
        <w:rPr>
          <w:rFonts w:cs="Tahoma"/>
          <w:b/>
        </w:rPr>
        <w:t>RAMA JUDICIAL DEL PODER PÚBLICO</w:t>
      </w:r>
    </w:p>
    <w:p w14:paraId="5EE49989" w14:textId="77777777" w:rsidR="00675DA0" w:rsidRPr="004F0D25" w:rsidRDefault="00675DA0" w:rsidP="004F0D25">
      <w:pPr>
        <w:pStyle w:val="Textoindependiente"/>
        <w:spacing w:after="0" w:line="276" w:lineRule="auto"/>
        <w:jc w:val="center"/>
        <w:rPr>
          <w:rFonts w:cs="Tahoma"/>
          <w:b/>
          <w:bCs/>
        </w:rPr>
      </w:pPr>
      <w:r w:rsidRPr="004F0D25">
        <w:rPr>
          <w:rFonts w:cs="Tahoma"/>
          <w:b/>
          <w:noProof/>
          <w:lang w:val="es-ES" w:eastAsia="es-ES"/>
        </w:rPr>
        <w:drawing>
          <wp:inline distT="0" distB="0" distL="0" distR="0" wp14:anchorId="55FF992B" wp14:editId="49A3DB71">
            <wp:extent cx="885825" cy="755796"/>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b="30180"/>
                    <a:stretch>
                      <a:fillRect/>
                    </a:stretch>
                  </pic:blipFill>
                  <pic:spPr bwMode="auto">
                    <a:xfrm>
                      <a:off x="0" y="0"/>
                      <a:ext cx="887678" cy="757377"/>
                    </a:xfrm>
                    <a:prstGeom prst="rect">
                      <a:avLst/>
                    </a:prstGeom>
                    <a:noFill/>
                    <a:ln>
                      <a:noFill/>
                    </a:ln>
                  </pic:spPr>
                </pic:pic>
              </a:graphicData>
            </a:graphic>
          </wp:inline>
        </w:drawing>
      </w:r>
    </w:p>
    <w:p w14:paraId="02E2F723" w14:textId="77777777" w:rsidR="00675DA0" w:rsidRPr="004F0D25" w:rsidRDefault="00675DA0" w:rsidP="004F0D25">
      <w:pPr>
        <w:pStyle w:val="Textoindependiente"/>
        <w:spacing w:after="0" w:line="276" w:lineRule="auto"/>
        <w:jc w:val="center"/>
        <w:rPr>
          <w:rFonts w:cs="Tahoma"/>
          <w:b/>
        </w:rPr>
      </w:pPr>
      <w:r w:rsidRPr="004F0D25">
        <w:rPr>
          <w:rFonts w:cs="Tahoma"/>
          <w:b/>
          <w:bCs/>
        </w:rPr>
        <w:t xml:space="preserve">TRIBUNAL SUPERIOR DEL </w:t>
      </w:r>
      <w:r w:rsidRPr="004F0D25">
        <w:rPr>
          <w:rFonts w:cs="Tahoma"/>
          <w:b/>
        </w:rPr>
        <w:t>DISTRITO JUDICIAL DE PEREIRA</w:t>
      </w:r>
    </w:p>
    <w:p w14:paraId="582FAF70" w14:textId="77777777" w:rsidR="00675DA0" w:rsidRPr="004F0D25" w:rsidRDefault="00675DA0" w:rsidP="004F0D25">
      <w:pPr>
        <w:pStyle w:val="Textoindependiente"/>
        <w:spacing w:after="0" w:line="276" w:lineRule="auto"/>
        <w:jc w:val="center"/>
        <w:rPr>
          <w:rFonts w:cs="Tahoma"/>
          <w:b/>
        </w:rPr>
      </w:pPr>
      <w:r w:rsidRPr="004F0D25">
        <w:rPr>
          <w:rFonts w:cs="Tahoma"/>
          <w:b/>
        </w:rPr>
        <w:t>SALA DE DECISIÓN PENAL</w:t>
      </w:r>
    </w:p>
    <w:p w14:paraId="386A3E99" w14:textId="77777777" w:rsidR="00675DA0" w:rsidRPr="004F0D25" w:rsidRDefault="00675DA0" w:rsidP="004F0D25">
      <w:pPr>
        <w:suppressAutoHyphens/>
        <w:spacing w:line="276" w:lineRule="auto"/>
        <w:jc w:val="center"/>
        <w:rPr>
          <w:spacing w:val="-4"/>
          <w:sz w:val="24"/>
          <w:szCs w:val="24"/>
          <w:lang w:val="es-ES_tradnl"/>
        </w:rPr>
      </w:pPr>
    </w:p>
    <w:p w14:paraId="5EF03511" w14:textId="77777777" w:rsidR="00675DA0" w:rsidRPr="004F0D25" w:rsidRDefault="00675DA0" w:rsidP="004F0D25">
      <w:pPr>
        <w:suppressAutoHyphens/>
        <w:spacing w:line="276" w:lineRule="auto"/>
        <w:jc w:val="center"/>
        <w:rPr>
          <w:spacing w:val="-4"/>
          <w:sz w:val="24"/>
          <w:szCs w:val="24"/>
        </w:rPr>
      </w:pPr>
      <w:r w:rsidRPr="004F0D25">
        <w:rPr>
          <w:spacing w:val="-4"/>
          <w:sz w:val="24"/>
          <w:szCs w:val="24"/>
        </w:rPr>
        <w:t>Magistrado Ponente</w:t>
      </w:r>
    </w:p>
    <w:p w14:paraId="4030C3F0" w14:textId="77777777" w:rsidR="00675DA0" w:rsidRPr="004F0D25" w:rsidRDefault="00675DA0" w:rsidP="004F0D25">
      <w:pPr>
        <w:suppressAutoHyphens/>
        <w:spacing w:line="276" w:lineRule="auto"/>
        <w:jc w:val="center"/>
        <w:rPr>
          <w:b/>
          <w:bCs/>
          <w:spacing w:val="-4"/>
          <w:sz w:val="24"/>
          <w:szCs w:val="24"/>
        </w:rPr>
      </w:pPr>
      <w:r w:rsidRPr="004F0D25">
        <w:rPr>
          <w:b/>
          <w:bCs/>
          <w:spacing w:val="-4"/>
          <w:sz w:val="24"/>
          <w:szCs w:val="24"/>
        </w:rPr>
        <w:t xml:space="preserve">MANUEL </w:t>
      </w:r>
      <w:proofErr w:type="spellStart"/>
      <w:r w:rsidRPr="004F0D25">
        <w:rPr>
          <w:b/>
          <w:bCs/>
          <w:spacing w:val="-4"/>
          <w:sz w:val="24"/>
          <w:szCs w:val="24"/>
        </w:rPr>
        <w:t>YARZAGARAY</w:t>
      </w:r>
      <w:proofErr w:type="spellEnd"/>
      <w:r w:rsidRPr="004F0D25">
        <w:rPr>
          <w:b/>
          <w:bCs/>
          <w:spacing w:val="-4"/>
          <w:sz w:val="24"/>
          <w:szCs w:val="24"/>
        </w:rPr>
        <w:t xml:space="preserve"> BANDERA</w:t>
      </w:r>
    </w:p>
    <w:p w14:paraId="29D9A435" w14:textId="77777777" w:rsidR="00675DA0" w:rsidRPr="004F0D25" w:rsidRDefault="00675DA0" w:rsidP="004F0D25">
      <w:pPr>
        <w:suppressAutoHyphens/>
        <w:spacing w:line="276" w:lineRule="auto"/>
        <w:jc w:val="center"/>
        <w:rPr>
          <w:b/>
          <w:bCs/>
          <w:spacing w:val="-4"/>
          <w:sz w:val="24"/>
          <w:szCs w:val="24"/>
        </w:rPr>
      </w:pPr>
    </w:p>
    <w:p w14:paraId="1D7D4CD0" w14:textId="77777777" w:rsidR="00675DA0" w:rsidRPr="004F0D25" w:rsidRDefault="00675DA0" w:rsidP="004F0D25">
      <w:pPr>
        <w:suppressAutoHyphens/>
        <w:spacing w:line="276" w:lineRule="auto"/>
        <w:jc w:val="center"/>
        <w:rPr>
          <w:b/>
          <w:bCs/>
          <w:spacing w:val="-4"/>
          <w:sz w:val="24"/>
          <w:szCs w:val="24"/>
        </w:rPr>
      </w:pPr>
      <w:r w:rsidRPr="004F0D25">
        <w:rPr>
          <w:b/>
          <w:bCs/>
          <w:spacing w:val="-4"/>
          <w:sz w:val="24"/>
          <w:szCs w:val="24"/>
        </w:rPr>
        <w:t xml:space="preserve">ACCIÓN DE TUTELA DE </w:t>
      </w:r>
      <w:r w:rsidR="00317CC0" w:rsidRPr="004F0D25">
        <w:rPr>
          <w:b/>
          <w:bCs/>
          <w:spacing w:val="-4"/>
          <w:sz w:val="24"/>
          <w:szCs w:val="24"/>
        </w:rPr>
        <w:t>SEGUNDA</w:t>
      </w:r>
      <w:r w:rsidRPr="004F0D25">
        <w:rPr>
          <w:b/>
          <w:bCs/>
          <w:spacing w:val="-4"/>
          <w:sz w:val="24"/>
          <w:szCs w:val="24"/>
        </w:rPr>
        <w:t xml:space="preserve"> INSTANCIA</w:t>
      </w:r>
    </w:p>
    <w:p w14:paraId="6AF88CF2" w14:textId="77777777" w:rsidR="00675DA0" w:rsidRPr="004F0D25" w:rsidRDefault="00675DA0" w:rsidP="004F0D25">
      <w:pPr>
        <w:widowControl w:val="0"/>
        <w:autoSpaceDE w:val="0"/>
        <w:autoSpaceDN w:val="0"/>
        <w:adjustRightInd w:val="0"/>
        <w:spacing w:line="276" w:lineRule="auto"/>
        <w:rPr>
          <w:sz w:val="24"/>
          <w:szCs w:val="24"/>
        </w:rPr>
      </w:pPr>
    </w:p>
    <w:p w14:paraId="5C440165" w14:textId="33929371" w:rsidR="00675DA0" w:rsidRPr="004F0D25" w:rsidRDefault="00675DA0" w:rsidP="004F0D25">
      <w:pPr>
        <w:widowControl w:val="0"/>
        <w:autoSpaceDE w:val="0"/>
        <w:autoSpaceDN w:val="0"/>
        <w:adjustRightInd w:val="0"/>
        <w:spacing w:line="276" w:lineRule="auto"/>
        <w:rPr>
          <w:bCs/>
          <w:sz w:val="24"/>
          <w:szCs w:val="24"/>
        </w:rPr>
      </w:pPr>
      <w:r w:rsidRPr="004F0D25">
        <w:rPr>
          <w:bCs/>
          <w:sz w:val="24"/>
          <w:szCs w:val="24"/>
        </w:rPr>
        <w:t xml:space="preserve">Pereira, </w:t>
      </w:r>
      <w:r w:rsidR="00B46EEF" w:rsidRPr="004F0D25">
        <w:rPr>
          <w:bCs/>
          <w:sz w:val="24"/>
          <w:szCs w:val="24"/>
        </w:rPr>
        <w:t xml:space="preserve">ocho (08) de octubre de </w:t>
      </w:r>
      <w:r w:rsidRPr="004F0D25">
        <w:rPr>
          <w:bCs/>
          <w:sz w:val="24"/>
          <w:szCs w:val="24"/>
        </w:rPr>
        <w:t xml:space="preserve">dos mil veinte (2020)  </w:t>
      </w:r>
    </w:p>
    <w:p w14:paraId="37F665AB" w14:textId="4191BDF4" w:rsidR="00675DA0" w:rsidRPr="004F0D25" w:rsidRDefault="00675DA0" w:rsidP="004F0D25">
      <w:pPr>
        <w:tabs>
          <w:tab w:val="left" w:pos="2266"/>
          <w:tab w:val="left" w:pos="2549"/>
        </w:tabs>
        <w:suppressAutoHyphens/>
        <w:spacing w:line="276" w:lineRule="auto"/>
        <w:rPr>
          <w:bCs/>
          <w:sz w:val="24"/>
          <w:szCs w:val="24"/>
        </w:rPr>
      </w:pPr>
      <w:r w:rsidRPr="004F0D25">
        <w:rPr>
          <w:bCs/>
          <w:sz w:val="24"/>
          <w:szCs w:val="24"/>
        </w:rPr>
        <w:t xml:space="preserve">Hora: </w:t>
      </w:r>
      <w:r w:rsidR="00B46EEF" w:rsidRPr="004F0D25">
        <w:rPr>
          <w:bCs/>
          <w:sz w:val="24"/>
          <w:szCs w:val="24"/>
        </w:rPr>
        <w:t xml:space="preserve">4:00 p.m. </w:t>
      </w:r>
    </w:p>
    <w:p w14:paraId="02A73322" w14:textId="1DDF6A8B" w:rsidR="00675DA0" w:rsidRPr="004F0D25" w:rsidRDefault="00675DA0" w:rsidP="004F0D25">
      <w:pPr>
        <w:tabs>
          <w:tab w:val="left" w:pos="2266"/>
          <w:tab w:val="left" w:pos="2549"/>
          <w:tab w:val="left" w:pos="6480"/>
        </w:tabs>
        <w:suppressAutoHyphens/>
        <w:spacing w:line="276" w:lineRule="auto"/>
        <w:rPr>
          <w:spacing w:val="-3"/>
          <w:sz w:val="24"/>
          <w:szCs w:val="24"/>
        </w:rPr>
      </w:pPr>
      <w:r w:rsidRPr="004F0D25">
        <w:rPr>
          <w:spacing w:val="-3"/>
          <w:sz w:val="24"/>
          <w:szCs w:val="24"/>
        </w:rPr>
        <w:t xml:space="preserve">Aprobado por Acta No. </w:t>
      </w:r>
      <w:proofErr w:type="spellStart"/>
      <w:r w:rsidR="00B46EEF" w:rsidRPr="004F0D25">
        <w:rPr>
          <w:spacing w:val="-3"/>
          <w:sz w:val="24"/>
          <w:szCs w:val="24"/>
        </w:rPr>
        <w:t>735B</w:t>
      </w:r>
      <w:proofErr w:type="spellEnd"/>
    </w:p>
    <w:p w14:paraId="636142F1" w14:textId="77777777" w:rsidR="00675DA0" w:rsidRPr="004F0D25" w:rsidRDefault="00675DA0" w:rsidP="004F0D25">
      <w:pPr>
        <w:tabs>
          <w:tab w:val="left" w:pos="2266"/>
          <w:tab w:val="left" w:pos="2549"/>
          <w:tab w:val="left" w:pos="6480"/>
        </w:tabs>
        <w:suppressAutoHyphens/>
        <w:spacing w:line="276" w:lineRule="auto"/>
        <w:rPr>
          <w:spacing w:val="-3"/>
          <w:sz w:val="24"/>
          <w:szCs w:val="24"/>
        </w:rPr>
      </w:pPr>
    </w:p>
    <w:tbl>
      <w:tblPr>
        <w:tblStyle w:val="GridTableLight"/>
        <w:tblW w:w="7502" w:type="dxa"/>
        <w:jc w:val="center"/>
        <w:tblLook w:val="01E0" w:firstRow="1" w:lastRow="1" w:firstColumn="1" w:lastColumn="1" w:noHBand="0" w:noVBand="0"/>
      </w:tblPr>
      <w:tblGrid>
        <w:gridCol w:w="1843"/>
        <w:gridCol w:w="5659"/>
      </w:tblGrid>
      <w:tr w:rsidR="00675DA0" w:rsidRPr="004F0D25" w14:paraId="4CC5870D" w14:textId="77777777" w:rsidTr="00317CC0">
        <w:trPr>
          <w:jc w:val="center"/>
        </w:trPr>
        <w:tc>
          <w:tcPr>
            <w:tcW w:w="1843" w:type="dxa"/>
          </w:tcPr>
          <w:p w14:paraId="2551FC1C" w14:textId="77777777" w:rsidR="00675DA0" w:rsidRPr="004F0D25" w:rsidRDefault="00675DA0" w:rsidP="004F0D25">
            <w:pPr>
              <w:spacing w:line="240" w:lineRule="auto"/>
              <w:ind w:left="36"/>
              <w:rPr>
                <w:b/>
                <w:sz w:val="22"/>
                <w:szCs w:val="24"/>
              </w:rPr>
            </w:pPr>
            <w:r w:rsidRPr="004F0D25">
              <w:rPr>
                <w:b/>
                <w:sz w:val="22"/>
                <w:szCs w:val="24"/>
              </w:rPr>
              <w:t xml:space="preserve">Radicación:                      </w:t>
            </w:r>
          </w:p>
        </w:tc>
        <w:tc>
          <w:tcPr>
            <w:tcW w:w="5659" w:type="dxa"/>
          </w:tcPr>
          <w:p w14:paraId="55417F82" w14:textId="77777777" w:rsidR="00675DA0" w:rsidRPr="004F0D25" w:rsidRDefault="00317CC0" w:rsidP="004F0D25">
            <w:pPr>
              <w:spacing w:line="240" w:lineRule="auto"/>
              <w:ind w:left="432" w:right="-108"/>
              <w:rPr>
                <w:sz w:val="22"/>
                <w:szCs w:val="24"/>
              </w:rPr>
            </w:pPr>
            <w:r w:rsidRPr="004F0D25">
              <w:rPr>
                <w:sz w:val="22"/>
                <w:szCs w:val="24"/>
              </w:rPr>
              <w:t>660013107001-2020-00035-01</w:t>
            </w:r>
          </w:p>
        </w:tc>
      </w:tr>
      <w:tr w:rsidR="00317CC0" w:rsidRPr="004F0D25" w14:paraId="7177847C" w14:textId="77777777" w:rsidTr="00317CC0">
        <w:trPr>
          <w:jc w:val="center"/>
        </w:trPr>
        <w:tc>
          <w:tcPr>
            <w:tcW w:w="1843" w:type="dxa"/>
          </w:tcPr>
          <w:p w14:paraId="50DADBFB" w14:textId="77777777" w:rsidR="00317CC0" w:rsidRPr="004F0D25" w:rsidRDefault="00317CC0" w:rsidP="004F0D25">
            <w:pPr>
              <w:spacing w:line="240" w:lineRule="auto"/>
              <w:ind w:left="36"/>
              <w:rPr>
                <w:b/>
                <w:sz w:val="22"/>
                <w:szCs w:val="24"/>
              </w:rPr>
            </w:pPr>
            <w:r w:rsidRPr="004F0D25">
              <w:rPr>
                <w:b/>
                <w:sz w:val="22"/>
                <w:szCs w:val="24"/>
              </w:rPr>
              <w:t xml:space="preserve">Procedencia: </w:t>
            </w:r>
          </w:p>
        </w:tc>
        <w:tc>
          <w:tcPr>
            <w:tcW w:w="5659" w:type="dxa"/>
          </w:tcPr>
          <w:p w14:paraId="7736195A" w14:textId="77777777" w:rsidR="00317CC0" w:rsidRPr="004F0D25" w:rsidRDefault="00317CC0" w:rsidP="004F0D25">
            <w:pPr>
              <w:spacing w:line="240" w:lineRule="auto"/>
              <w:ind w:left="432" w:right="-108"/>
              <w:rPr>
                <w:sz w:val="22"/>
                <w:szCs w:val="24"/>
              </w:rPr>
            </w:pPr>
            <w:r w:rsidRPr="004F0D25">
              <w:rPr>
                <w:sz w:val="22"/>
                <w:szCs w:val="24"/>
              </w:rPr>
              <w:t xml:space="preserve">Juzgado 1º Penal del Circuito Especializado </w:t>
            </w:r>
          </w:p>
        </w:tc>
      </w:tr>
      <w:tr w:rsidR="00675DA0" w:rsidRPr="004F0D25" w14:paraId="31B790AB" w14:textId="77777777" w:rsidTr="00317CC0">
        <w:trPr>
          <w:jc w:val="center"/>
        </w:trPr>
        <w:tc>
          <w:tcPr>
            <w:tcW w:w="1843" w:type="dxa"/>
          </w:tcPr>
          <w:p w14:paraId="11226D61" w14:textId="77777777" w:rsidR="00675DA0" w:rsidRPr="004F0D25" w:rsidRDefault="00675DA0" w:rsidP="004F0D25">
            <w:pPr>
              <w:spacing w:line="240" w:lineRule="auto"/>
              <w:ind w:left="36"/>
              <w:rPr>
                <w:b/>
                <w:sz w:val="22"/>
                <w:szCs w:val="24"/>
              </w:rPr>
            </w:pPr>
            <w:r w:rsidRPr="004F0D25">
              <w:rPr>
                <w:b/>
                <w:sz w:val="22"/>
                <w:szCs w:val="24"/>
              </w:rPr>
              <w:t xml:space="preserve">Accionante:                      </w:t>
            </w:r>
          </w:p>
        </w:tc>
        <w:tc>
          <w:tcPr>
            <w:tcW w:w="5659" w:type="dxa"/>
          </w:tcPr>
          <w:p w14:paraId="70CADE1A" w14:textId="77777777" w:rsidR="00675DA0" w:rsidRPr="004F0D25" w:rsidRDefault="00317CC0" w:rsidP="004F0D25">
            <w:pPr>
              <w:spacing w:line="240" w:lineRule="auto"/>
              <w:ind w:left="432" w:right="-108"/>
              <w:rPr>
                <w:smallCaps/>
                <w:sz w:val="22"/>
                <w:szCs w:val="24"/>
              </w:rPr>
            </w:pPr>
            <w:r w:rsidRPr="004F0D25">
              <w:rPr>
                <w:smallCaps/>
                <w:sz w:val="22"/>
                <w:szCs w:val="24"/>
              </w:rPr>
              <w:t xml:space="preserve">Fabio Antonio Moreno Murillo </w:t>
            </w:r>
          </w:p>
        </w:tc>
      </w:tr>
      <w:tr w:rsidR="00675DA0" w:rsidRPr="004F0D25" w14:paraId="4F347735" w14:textId="77777777" w:rsidTr="00317CC0">
        <w:trPr>
          <w:jc w:val="center"/>
        </w:trPr>
        <w:tc>
          <w:tcPr>
            <w:tcW w:w="1843" w:type="dxa"/>
          </w:tcPr>
          <w:p w14:paraId="6A35C876" w14:textId="77777777" w:rsidR="00675DA0" w:rsidRPr="004F0D25" w:rsidRDefault="00675DA0" w:rsidP="004F0D25">
            <w:pPr>
              <w:spacing w:line="240" w:lineRule="auto"/>
              <w:ind w:left="36"/>
              <w:rPr>
                <w:b/>
                <w:sz w:val="22"/>
                <w:szCs w:val="24"/>
              </w:rPr>
            </w:pPr>
            <w:r w:rsidRPr="004F0D25">
              <w:rPr>
                <w:b/>
                <w:sz w:val="22"/>
                <w:szCs w:val="24"/>
              </w:rPr>
              <w:t>Accionado:</w:t>
            </w:r>
          </w:p>
        </w:tc>
        <w:tc>
          <w:tcPr>
            <w:tcW w:w="5659" w:type="dxa"/>
          </w:tcPr>
          <w:p w14:paraId="2C5836A1" w14:textId="77777777" w:rsidR="00675DA0" w:rsidRPr="004F0D25" w:rsidRDefault="00317CC0" w:rsidP="004F0D25">
            <w:pPr>
              <w:spacing w:line="240" w:lineRule="auto"/>
              <w:ind w:left="432" w:right="-108"/>
              <w:rPr>
                <w:smallCaps/>
                <w:sz w:val="22"/>
                <w:szCs w:val="24"/>
              </w:rPr>
            </w:pPr>
            <w:proofErr w:type="spellStart"/>
            <w:r w:rsidRPr="004F0D25">
              <w:rPr>
                <w:smallCaps/>
                <w:sz w:val="22"/>
                <w:szCs w:val="24"/>
              </w:rPr>
              <w:t>CIDCA</w:t>
            </w:r>
            <w:proofErr w:type="spellEnd"/>
            <w:r w:rsidRPr="004F0D25">
              <w:rPr>
                <w:smallCaps/>
                <w:sz w:val="22"/>
                <w:szCs w:val="24"/>
              </w:rPr>
              <w:t xml:space="preserve"> y otro</w:t>
            </w:r>
          </w:p>
        </w:tc>
      </w:tr>
      <w:tr w:rsidR="00675DA0" w:rsidRPr="004F0D25" w14:paraId="44AF5B9E" w14:textId="77777777" w:rsidTr="00317CC0">
        <w:trPr>
          <w:jc w:val="center"/>
        </w:trPr>
        <w:tc>
          <w:tcPr>
            <w:tcW w:w="1843" w:type="dxa"/>
          </w:tcPr>
          <w:p w14:paraId="2ACE195A" w14:textId="77777777" w:rsidR="00675DA0" w:rsidRPr="004F0D25" w:rsidRDefault="00675DA0" w:rsidP="004F0D25">
            <w:pPr>
              <w:spacing w:line="240" w:lineRule="auto"/>
              <w:ind w:left="36"/>
              <w:rPr>
                <w:b/>
                <w:sz w:val="22"/>
                <w:szCs w:val="24"/>
              </w:rPr>
            </w:pPr>
            <w:r w:rsidRPr="004F0D25">
              <w:rPr>
                <w:b/>
                <w:sz w:val="22"/>
                <w:szCs w:val="24"/>
              </w:rPr>
              <w:t xml:space="preserve">Decisión: </w:t>
            </w:r>
          </w:p>
        </w:tc>
        <w:tc>
          <w:tcPr>
            <w:tcW w:w="5659" w:type="dxa"/>
          </w:tcPr>
          <w:p w14:paraId="3FAF5727" w14:textId="77777777" w:rsidR="00675DA0" w:rsidRPr="004F0D25" w:rsidRDefault="00317CC0" w:rsidP="004F0D25">
            <w:pPr>
              <w:spacing w:line="240" w:lineRule="auto"/>
              <w:ind w:left="432" w:right="-108"/>
              <w:rPr>
                <w:smallCaps/>
                <w:sz w:val="22"/>
                <w:szCs w:val="24"/>
              </w:rPr>
            </w:pPr>
            <w:r w:rsidRPr="004F0D25">
              <w:rPr>
                <w:smallCaps/>
                <w:sz w:val="22"/>
                <w:szCs w:val="24"/>
              </w:rPr>
              <w:t xml:space="preserve">Confirma </w:t>
            </w:r>
          </w:p>
        </w:tc>
      </w:tr>
    </w:tbl>
    <w:p w14:paraId="165A9E2F" w14:textId="77777777" w:rsidR="00675DA0" w:rsidRPr="004F0D25" w:rsidRDefault="00675DA0" w:rsidP="004F0D25">
      <w:pPr>
        <w:pStyle w:val="Textoindependiente2"/>
        <w:tabs>
          <w:tab w:val="left" w:pos="-1701"/>
        </w:tabs>
        <w:overflowPunct w:val="0"/>
        <w:autoSpaceDE w:val="0"/>
        <w:autoSpaceDN w:val="0"/>
        <w:adjustRightInd w:val="0"/>
        <w:spacing w:after="0" w:line="276" w:lineRule="auto"/>
        <w:textAlignment w:val="baseline"/>
        <w:rPr>
          <w:rFonts w:cs="Tahoma"/>
          <w:sz w:val="24"/>
          <w:szCs w:val="24"/>
        </w:rPr>
      </w:pPr>
    </w:p>
    <w:p w14:paraId="2D732620" w14:textId="77777777" w:rsidR="0076065E" w:rsidRPr="004F0D25" w:rsidRDefault="00675DA0" w:rsidP="004F0D25">
      <w:pPr>
        <w:pStyle w:val="Textoindependiente2"/>
        <w:tabs>
          <w:tab w:val="left" w:pos="-1701"/>
        </w:tabs>
        <w:overflowPunct w:val="0"/>
        <w:autoSpaceDE w:val="0"/>
        <w:autoSpaceDN w:val="0"/>
        <w:adjustRightInd w:val="0"/>
        <w:spacing w:after="0" w:line="276" w:lineRule="auto"/>
        <w:jc w:val="center"/>
        <w:textAlignment w:val="baseline"/>
        <w:rPr>
          <w:rFonts w:cs="Tahoma"/>
          <w:b/>
          <w:sz w:val="24"/>
          <w:szCs w:val="24"/>
        </w:rPr>
      </w:pPr>
      <w:r w:rsidRPr="004F0D25">
        <w:rPr>
          <w:rFonts w:cs="Tahoma"/>
          <w:b/>
          <w:sz w:val="24"/>
          <w:szCs w:val="24"/>
        </w:rPr>
        <w:lastRenderedPageBreak/>
        <w:t>ASUNTO:</w:t>
      </w:r>
    </w:p>
    <w:p w14:paraId="358A642E" w14:textId="77777777" w:rsidR="00351762" w:rsidRPr="004F0D25" w:rsidRDefault="00351762" w:rsidP="004F0D25">
      <w:pPr>
        <w:pStyle w:val="Textoindependiente2"/>
        <w:tabs>
          <w:tab w:val="left" w:pos="-1701"/>
        </w:tabs>
        <w:overflowPunct w:val="0"/>
        <w:autoSpaceDE w:val="0"/>
        <w:autoSpaceDN w:val="0"/>
        <w:adjustRightInd w:val="0"/>
        <w:spacing w:after="0" w:line="276" w:lineRule="auto"/>
        <w:textAlignment w:val="baseline"/>
        <w:rPr>
          <w:rFonts w:cs="Tahoma"/>
          <w:sz w:val="24"/>
          <w:szCs w:val="24"/>
          <w:u w:val="single"/>
        </w:rPr>
      </w:pPr>
    </w:p>
    <w:p w14:paraId="1932084A" w14:textId="77777777" w:rsidR="00607E46" w:rsidRPr="004F0D25" w:rsidRDefault="001518A7" w:rsidP="004F0D25">
      <w:pPr>
        <w:autoSpaceDE w:val="0"/>
        <w:autoSpaceDN w:val="0"/>
        <w:adjustRightInd w:val="0"/>
        <w:spacing w:line="276" w:lineRule="auto"/>
        <w:rPr>
          <w:sz w:val="24"/>
          <w:szCs w:val="24"/>
        </w:rPr>
      </w:pPr>
      <w:r w:rsidRPr="004F0D25">
        <w:rPr>
          <w:sz w:val="24"/>
          <w:szCs w:val="24"/>
        </w:rPr>
        <w:t xml:space="preserve">Procede la Sala a pronunciarse frente a </w:t>
      </w:r>
      <w:r w:rsidR="00A523B6" w:rsidRPr="004F0D25">
        <w:rPr>
          <w:sz w:val="24"/>
          <w:szCs w:val="24"/>
        </w:rPr>
        <w:t>la impugnación presentada por</w:t>
      </w:r>
      <w:r w:rsidR="0024265A" w:rsidRPr="004F0D25">
        <w:rPr>
          <w:sz w:val="24"/>
          <w:szCs w:val="24"/>
        </w:rPr>
        <w:t xml:space="preserve"> </w:t>
      </w:r>
      <w:r w:rsidR="00AE51DF" w:rsidRPr="004F0D25">
        <w:rPr>
          <w:sz w:val="24"/>
          <w:szCs w:val="24"/>
        </w:rPr>
        <w:t xml:space="preserve">la </w:t>
      </w:r>
      <w:r w:rsidR="008231D9" w:rsidRPr="004F0D25">
        <w:rPr>
          <w:b/>
          <w:sz w:val="24"/>
          <w:szCs w:val="24"/>
          <w:lang w:val="es-CO"/>
        </w:rPr>
        <w:t xml:space="preserve">SOCIEDAD DE ACTIVOS ESPECIALES </w:t>
      </w:r>
      <w:proofErr w:type="spellStart"/>
      <w:r w:rsidR="008231D9" w:rsidRPr="004F0D25">
        <w:rPr>
          <w:b/>
          <w:sz w:val="24"/>
          <w:szCs w:val="24"/>
          <w:lang w:val="es-CO"/>
        </w:rPr>
        <w:t>S.A.E</w:t>
      </w:r>
      <w:proofErr w:type="spellEnd"/>
      <w:r w:rsidR="008231D9" w:rsidRPr="004F0D25">
        <w:rPr>
          <w:b/>
          <w:sz w:val="24"/>
          <w:szCs w:val="24"/>
          <w:lang w:val="es-CO"/>
        </w:rPr>
        <w:t>. S.A.S.</w:t>
      </w:r>
      <w:r w:rsidRPr="004F0D25">
        <w:rPr>
          <w:sz w:val="24"/>
          <w:szCs w:val="24"/>
          <w:lang w:val="es-CO"/>
        </w:rPr>
        <w:t>, en contra</w:t>
      </w:r>
      <w:r w:rsidR="00A523B6" w:rsidRPr="004F0D25">
        <w:rPr>
          <w:sz w:val="24"/>
          <w:szCs w:val="24"/>
        </w:rPr>
        <w:t xml:space="preserve"> </w:t>
      </w:r>
      <w:r w:rsidRPr="004F0D25">
        <w:rPr>
          <w:sz w:val="24"/>
          <w:szCs w:val="24"/>
        </w:rPr>
        <w:t>de</w:t>
      </w:r>
      <w:r w:rsidR="00A802B2" w:rsidRPr="004F0D25">
        <w:rPr>
          <w:sz w:val="24"/>
          <w:szCs w:val="24"/>
        </w:rPr>
        <w:t xml:space="preserve">l fallo </w:t>
      </w:r>
      <w:r w:rsidRPr="004F0D25">
        <w:rPr>
          <w:sz w:val="24"/>
          <w:szCs w:val="24"/>
        </w:rPr>
        <w:t xml:space="preserve">de tutela </w:t>
      </w:r>
      <w:r w:rsidR="00A802B2" w:rsidRPr="004F0D25">
        <w:rPr>
          <w:sz w:val="24"/>
          <w:szCs w:val="24"/>
        </w:rPr>
        <w:t xml:space="preserve">emitido el </w:t>
      </w:r>
      <w:r w:rsidR="008231D9" w:rsidRPr="004F0D25">
        <w:rPr>
          <w:sz w:val="24"/>
          <w:szCs w:val="24"/>
        </w:rPr>
        <w:t>29 d</w:t>
      </w:r>
      <w:r w:rsidR="00FC4CD3" w:rsidRPr="004F0D25">
        <w:rPr>
          <w:sz w:val="24"/>
          <w:szCs w:val="24"/>
        </w:rPr>
        <w:t>e ju</w:t>
      </w:r>
      <w:r w:rsidR="0024265A" w:rsidRPr="004F0D25">
        <w:rPr>
          <w:sz w:val="24"/>
          <w:szCs w:val="24"/>
        </w:rPr>
        <w:t>l</w:t>
      </w:r>
      <w:r w:rsidR="00FC4CD3" w:rsidRPr="004F0D25">
        <w:rPr>
          <w:sz w:val="24"/>
          <w:szCs w:val="24"/>
        </w:rPr>
        <w:t xml:space="preserve">io de 2020 </w:t>
      </w:r>
      <w:r w:rsidR="00320287" w:rsidRPr="004F0D25">
        <w:rPr>
          <w:sz w:val="24"/>
          <w:szCs w:val="24"/>
        </w:rPr>
        <w:t>por</w:t>
      </w:r>
      <w:r w:rsidR="00AD4874" w:rsidRPr="004F0D25">
        <w:rPr>
          <w:sz w:val="24"/>
          <w:szCs w:val="24"/>
        </w:rPr>
        <w:t xml:space="preserve"> el Juzgado </w:t>
      </w:r>
      <w:r w:rsidR="008231D9" w:rsidRPr="004F0D25">
        <w:rPr>
          <w:sz w:val="24"/>
          <w:szCs w:val="24"/>
        </w:rPr>
        <w:t>1</w:t>
      </w:r>
      <w:r w:rsidR="0024265A" w:rsidRPr="004F0D25">
        <w:rPr>
          <w:sz w:val="24"/>
          <w:szCs w:val="24"/>
        </w:rPr>
        <w:t xml:space="preserve">º </w:t>
      </w:r>
      <w:r w:rsidR="00320287" w:rsidRPr="004F0D25">
        <w:rPr>
          <w:sz w:val="24"/>
          <w:szCs w:val="24"/>
        </w:rPr>
        <w:t xml:space="preserve">Penal del Circuito </w:t>
      </w:r>
      <w:r w:rsidR="008231D9" w:rsidRPr="004F0D25">
        <w:rPr>
          <w:sz w:val="24"/>
          <w:szCs w:val="24"/>
        </w:rPr>
        <w:t xml:space="preserve">Especializado </w:t>
      </w:r>
      <w:r w:rsidR="00320287" w:rsidRPr="004F0D25">
        <w:rPr>
          <w:sz w:val="24"/>
          <w:szCs w:val="24"/>
        </w:rPr>
        <w:t>de</w:t>
      </w:r>
      <w:r w:rsidR="00A802B2" w:rsidRPr="004F0D25">
        <w:rPr>
          <w:sz w:val="24"/>
          <w:szCs w:val="24"/>
        </w:rPr>
        <w:t xml:space="preserve"> </w:t>
      </w:r>
      <w:r w:rsidR="0024265A" w:rsidRPr="004F0D25">
        <w:rPr>
          <w:sz w:val="24"/>
          <w:szCs w:val="24"/>
        </w:rPr>
        <w:t>Pereira</w:t>
      </w:r>
      <w:r w:rsidRPr="004F0D25">
        <w:rPr>
          <w:sz w:val="24"/>
          <w:szCs w:val="24"/>
        </w:rPr>
        <w:t>,</w:t>
      </w:r>
      <w:r w:rsidR="0024265A" w:rsidRPr="004F0D25">
        <w:rPr>
          <w:sz w:val="24"/>
          <w:szCs w:val="24"/>
        </w:rPr>
        <w:t xml:space="preserve"> </w:t>
      </w:r>
      <w:r w:rsidR="00EC5CAD" w:rsidRPr="004F0D25">
        <w:rPr>
          <w:sz w:val="24"/>
          <w:szCs w:val="24"/>
        </w:rPr>
        <w:t xml:space="preserve">dentro de la acción </w:t>
      </w:r>
      <w:r w:rsidR="0083477E" w:rsidRPr="004F0D25">
        <w:rPr>
          <w:sz w:val="24"/>
          <w:szCs w:val="24"/>
        </w:rPr>
        <w:t>de tutela que instauró</w:t>
      </w:r>
      <w:r w:rsidR="000F53F1" w:rsidRPr="004F0D25">
        <w:rPr>
          <w:sz w:val="24"/>
          <w:szCs w:val="24"/>
        </w:rPr>
        <w:t xml:space="preserve"> el señor </w:t>
      </w:r>
      <w:r w:rsidR="007808BC" w:rsidRPr="004F0D25">
        <w:rPr>
          <w:b/>
          <w:sz w:val="24"/>
          <w:szCs w:val="24"/>
        </w:rPr>
        <w:t xml:space="preserve">FABIO </w:t>
      </w:r>
      <w:r w:rsidR="008231D9" w:rsidRPr="004F0D25">
        <w:rPr>
          <w:b/>
          <w:sz w:val="24"/>
          <w:szCs w:val="24"/>
        </w:rPr>
        <w:t>ANTONIO</w:t>
      </w:r>
      <w:r w:rsidR="00946C31" w:rsidRPr="004F0D25">
        <w:rPr>
          <w:b/>
          <w:sz w:val="24"/>
          <w:szCs w:val="24"/>
        </w:rPr>
        <w:t xml:space="preserve"> </w:t>
      </w:r>
      <w:r w:rsidR="00675DA0" w:rsidRPr="004F0D25">
        <w:rPr>
          <w:b/>
          <w:sz w:val="24"/>
          <w:szCs w:val="24"/>
        </w:rPr>
        <w:t>MORENO MURILLO</w:t>
      </w:r>
      <w:r w:rsidR="008231D9" w:rsidRPr="004F0D25">
        <w:rPr>
          <w:sz w:val="24"/>
          <w:szCs w:val="24"/>
        </w:rPr>
        <w:t xml:space="preserve"> </w:t>
      </w:r>
      <w:r w:rsidR="0083477E" w:rsidRPr="004F0D25">
        <w:rPr>
          <w:sz w:val="24"/>
          <w:szCs w:val="24"/>
        </w:rPr>
        <w:t>en contra de</w:t>
      </w:r>
      <w:r w:rsidR="00FC4CD3" w:rsidRPr="004F0D25">
        <w:rPr>
          <w:sz w:val="24"/>
          <w:szCs w:val="24"/>
        </w:rPr>
        <w:t xml:space="preserve"> </w:t>
      </w:r>
      <w:r w:rsidR="000F53F1" w:rsidRPr="004F0D25">
        <w:rPr>
          <w:sz w:val="24"/>
          <w:szCs w:val="24"/>
        </w:rPr>
        <w:t>dicha entidad</w:t>
      </w:r>
      <w:r w:rsidR="00946C31" w:rsidRPr="004F0D25">
        <w:rPr>
          <w:sz w:val="24"/>
          <w:szCs w:val="24"/>
        </w:rPr>
        <w:t>.</w:t>
      </w:r>
    </w:p>
    <w:p w14:paraId="2F74AE9D" w14:textId="77777777" w:rsidR="002925DE" w:rsidRPr="004F0D25" w:rsidRDefault="002925DE" w:rsidP="004F0D25">
      <w:pPr>
        <w:pStyle w:val="Sangradetextonormal"/>
        <w:tabs>
          <w:tab w:val="left" w:pos="-1701"/>
        </w:tabs>
        <w:spacing w:after="0" w:line="276" w:lineRule="auto"/>
        <w:ind w:left="0"/>
        <w:rPr>
          <w:rFonts w:cs="Tahoma"/>
          <w:sz w:val="24"/>
          <w:szCs w:val="24"/>
          <w:lang w:val="es-CO" w:eastAsia="es-CO"/>
        </w:rPr>
      </w:pPr>
    </w:p>
    <w:p w14:paraId="2A5B8B90" w14:textId="77777777" w:rsidR="0053744A" w:rsidRPr="004F0D25" w:rsidRDefault="00463A08" w:rsidP="004F0D25">
      <w:pPr>
        <w:pStyle w:val="Sangradetextonormal"/>
        <w:tabs>
          <w:tab w:val="left" w:pos="-1701"/>
        </w:tabs>
        <w:spacing w:after="0" w:line="276" w:lineRule="auto"/>
        <w:ind w:left="0"/>
        <w:jc w:val="center"/>
        <w:rPr>
          <w:rFonts w:cs="Tahoma"/>
          <w:b/>
          <w:sz w:val="24"/>
          <w:szCs w:val="24"/>
        </w:rPr>
      </w:pPr>
      <w:r w:rsidRPr="004F0D25">
        <w:rPr>
          <w:rFonts w:cs="Tahoma"/>
          <w:b/>
          <w:sz w:val="24"/>
          <w:szCs w:val="24"/>
        </w:rPr>
        <w:t xml:space="preserve">ANTECEDENTES FÁCTICOS: </w:t>
      </w:r>
    </w:p>
    <w:p w14:paraId="1505D494" w14:textId="77777777" w:rsidR="00FB6B0F" w:rsidRPr="004F0D25" w:rsidRDefault="00FB6B0F" w:rsidP="004F0D25">
      <w:pPr>
        <w:pStyle w:val="Sangradetextonormal"/>
        <w:tabs>
          <w:tab w:val="left" w:pos="-1701"/>
        </w:tabs>
        <w:spacing w:after="0" w:line="276" w:lineRule="auto"/>
        <w:ind w:left="0"/>
        <w:rPr>
          <w:rFonts w:cs="Tahoma"/>
          <w:sz w:val="24"/>
          <w:szCs w:val="24"/>
        </w:rPr>
      </w:pPr>
    </w:p>
    <w:p w14:paraId="1BB8ED43" w14:textId="77777777" w:rsidR="007808BC" w:rsidRPr="004F0D25" w:rsidRDefault="00E14172" w:rsidP="004F0D25">
      <w:pPr>
        <w:pStyle w:val="Default0"/>
        <w:spacing w:line="276" w:lineRule="auto"/>
        <w:jc w:val="both"/>
        <w:rPr>
          <w:rFonts w:ascii="Tahoma" w:hAnsi="Tahoma" w:cs="Tahoma"/>
          <w:color w:val="auto"/>
        </w:rPr>
      </w:pPr>
      <w:r w:rsidRPr="004F0D25">
        <w:rPr>
          <w:rFonts w:ascii="Tahoma" w:hAnsi="Tahoma" w:cs="Tahoma"/>
          <w:color w:val="auto"/>
          <w:lang w:val="es-MX"/>
        </w:rPr>
        <w:t>Manifestó el señor</w:t>
      </w:r>
      <w:r w:rsidR="00ED5471" w:rsidRPr="004F0D25">
        <w:rPr>
          <w:rFonts w:ascii="Tahoma" w:hAnsi="Tahoma" w:cs="Tahoma"/>
          <w:color w:val="auto"/>
        </w:rPr>
        <w:t xml:space="preserve"> </w:t>
      </w:r>
      <w:r w:rsidRPr="004F0D25">
        <w:rPr>
          <w:rFonts w:ascii="Tahoma" w:hAnsi="Tahoma" w:cs="Tahoma"/>
          <w:color w:val="auto"/>
        </w:rPr>
        <w:t xml:space="preserve">Fabio Antonio Moreno Murillo </w:t>
      </w:r>
      <w:r w:rsidR="00F635AB" w:rsidRPr="004F0D25">
        <w:rPr>
          <w:rFonts w:ascii="Tahoma" w:hAnsi="Tahoma" w:cs="Tahoma"/>
          <w:color w:val="auto"/>
        </w:rPr>
        <w:t xml:space="preserve">que </w:t>
      </w:r>
      <w:r w:rsidR="007808BC" w:rsidRPr="004F0D25">
        <w:rPr>
          <w:rFonts w:ascii="Tahoma" w:hAnsi="Tahoma" w:cs="Tahoma"/>
          <w:color w:val="auto"/>
          <w:lang w:eastAsia="es-ES"/>
        </w:rPr>
        <w:t>el 6 de diciembre de 2019 terminó sus estudios en Tecnología en Gestión de la Producción y la Calidad</w:t>
      </w:r>
      <w:r w:rsidRPr="004F0D25">
        <w:rPr>
          <w:rFonts w:ascii="Tahoma" w:hAnsi="Tahoma" w:cs="Tahoma"/>
          <w:color w:val="auto"/>
          <w:lang w:eastAsia="es-ES"/>
        </w:rPr>
        <w:t>,</w:t>
      </w:r>
      <w:r w:rsidR="007808BC" w:rsidRPr="004F0D25">
        <w:rPr>
          <w:rFonts w:ascii="Tahoma" w:hAnsi="Tahoma" w:cs="Tahoma"/>
          <w:color w:val="auto"/>
          <w:lang w:eastAsia="es-ES"/>
        </w:rPr>
        <w:t xml:space="preserve"> en la Fundación Centro de Investigación, Docencia y Consultoría Administrativa F-</w:t>
      </w:r>
      <w:proofErr w:type="spellStart"/>
      <w:r w:rsidR="007808BC" w:rsidRPr="004F0D25">
        <w:rPr>
          <w:rFonts w:ascii="Tahoma" w:hAnsi="Tahoma" w:cs="Tahoma"/>
          <w:color w:val="auto"/>
          <w:lang w:eastAsia="es-ES"/>
        </w:rPr>
        <w:t>CIDCA</w:t>
      </w:r>
      <w:proofErr w:type="spellEnd"/>
      <w:r w:rsidR="007808BC" w:rsidRPr="004F0D25">
        <w:rPr>
          <w:rFonts w:ascii="Tahoma" w:hAnsi="Tahoma" w:cs="Tahoma"/>
          <w:color w:val="auto"/>
          <w:lang w:eastAsia="es-ES"/>
        </w:rPr>
        <w:t>, por lo que en mayo de 2019 p</w:t>
      </w:r>
      <w:r w:rsidR="00946C31" w:rsidRPr="004F0D25">
        <w:rPr>
          <w:rFonts w:ascii="Tahoma" w:hAnsi="Tahoma" w:cs="Tahoma"/>
          <w:color w:val="auto"/>
        </w:rPr>
        <w:t>agó</w:t>
      </w:r>
      <w:r w:rsidRPr="004F0D25">
        <w:rPr>
          <w:rFonts w:ascii="Tahoma" w:hAnsi="Tahoma" w:cs="Tahoma"/>
          <w:color w:val="auto"/>
        </w:rPr>
        <w:t xml:space="preserve"> la suma de $1’</w:t>
      </w:r>
      <w:r w:rsidR="007808BC" w:rsidRPr="004F0D25">
        <w:rPr>
          <w:rFonts w:ascii="Tahoma" w:hAnsi="Tahoma" w:cs="Tahoma"/>
          <w:color w:val="auto"/>
        </w:rPr>
        <w:t>217.000, por el diplomado</w:t>
      </w:r>
      <w:r w:rsidRPr="004F0D25">
        <w:rPr>
          <w:rFonts w:ascii="Tahoma" w:hAnsi="Tahoma" w:cs="Tahoma"/>
          <w:color w:val="auto"/>
        </w:rPr>
        <w:t xml:space="preserve"> como</w:t>
      </w:r>
      <w:r w:rsidR="007808BC" w:rsidRPr="004F0D25">
        <w:rPr>
          <w:rFonts w:ascii="Tahoma" w:hAnsi="Tahoma" w:cs="Tahoma"/>
          <w:color w:val="auto"/>
        </w:rPr>
        <w:t xml:space="preserve"> requisito de grado y lo terminó en julio del mismo año. El 19 de diciembre de 2019 pagó los derechos de grado por un valor de $380.000 y le informaron que en un mes le hacían entrega de los certificados, -diploma de grado, acta de grado, certificado de curso diplomado y certificación de buena conducta-, lo que nunca cumplieron debido a que la Fundación F-</w:t>
      </w:r>
      <w:proofErr w:type="spellStart"/>
      <w:r w:rsidR="007808BC" w:rsidRPr="004F0D25">
        <w:rPr>
          <w:rFonts w:ascii="Tahoma" w:hAnsi="Tahoma" w:cs="Tahoma"/>
          <w:color w:val="auto"/>
        </w:rPr>
        <w:t>CIDCA</w:t>
      </w:r>
      <w:proofErr w:type="spellEnd"/>
      <w:r w:rsidR="007808BC" w:rsidRPr="004F0D25">
        <w:rPr>
          <w:rFonts w:ascii="Tahoma" w:hAnsi="Tahoma" w:cs="Tahoma"/>
          <w:color w:val="auto"/>
        </w:rPr>
        <w:t xml:space="preserve"> está intervenida por la Sociedad de Activos Especiales S.A.S., razón por la cual a la fecha no se ha podido graduar. </w:t>
      </w:r>
    </w:p>
    <w:p w14:paraId="2072DF5C" w14:textId="77777777" w:rsidR="007808BC" w:rsidRPr="004F0D25" w:rsidRDefault="007808BC" w:rsidP="004F0D25">
      <w:pPr>
        <w:pStyle w:val="Default0"/>
        <w:spacing w:line="276" w:lineRule="auto"/>
        <w:jc w:val="both"/>
        <w:rPr>
          <w:rFonts w:ascii="Tahoma" w:hAnsi="Tahoma" w:cs="Tahoma"/>
          <w:color w:val="auto"/>
        </w:rPr>
      </w:pPr>
    </w:p>
    <w:p w14:paraId="71EF92DA" w14:textId="77777777" w:rsidR="009176A4" w:rsidRPr="004F0D25" w:rsidRDefault="004219D1" w:rsidP="004F0D25">
      <w:pPr>
        <w:autoSpaceDE w:val="0"/>
        <w:autoSpaceDN w:val="0"/>
        <w:adjustRightInd w:val="0"/>
        <w:spacing w:line="276" w:lineRule="auto"/>
        <w:rPr>
          <w:sz w:val="24"/>
          <w:szCs w:val="24"/>
          <w:lang w:val="es-CO"/>
        </w:rPr>
      </w:pPr>
      <w:r w:rsidRPr="004F0D25">
        <w:rPr>
          <w:sz w:val="24"/>
          <w:szCs w:val="24"/>
          <w:lang w:val="es-CO"/>
        </w:rPr>
        <w:t xml:space="preserve">El actor </w:t>
      </w:r>
      <w:r w:rsidR="007808BC" w:rsidRPr="004F0D25">
        <w:rPr>
          <w:sz w:val="24"/>
          <w:szCs w:val="24"/>
          <w:lang w:val="es-CO"/>
        </w:rPr>
        <w:t>elevó un derecho de petición el 3 de julio de 2020 al Ministerio de Educación Nacional</w:t>
      </w:r>
      <w:r w:rsidR="00E14172" w:rsidRPr="004F0D25">
        <w:rPr>
          <w:sz w:val="24"/>
          <w:szCs w:val="24"/>
          <w:lang w:val="es-CO"/>
        </w:rPr>
        <w:t>,</w:t>
      </w:r>
      <w:r w:rsidR="007808BC" w:rsidRPr="004F0D25">
        <w:rPr>
          <w:sz w:val="24"/>
          <w:szCs w:val="24"/>
          <w:lang w:val="es-CO"/>
        </w:rPr>
        <w:t xml:space="preserve"> en el que dio a conocer su situación y </w:t>
      </w:r>
      <w:r w:rsidR="00E14172" w:rsidRPr="004F0D25">
        <w:rPr>
          <w:sz w:val="24"/>
          <w:szCs w:val="24"/>
          <w:lang w:val="es-CO"/>
        </w:rPr>
        <w:t xml:space="preserve">la </w:t>
      </w:r>
      <w:r w:rsidR="007808BC" w:rsidRPr="004F0D25">
        <w:rPr>
          <w:sz w:val="24"/>
          <w:szCs w:val="24"/>
          <w:lang w:val="es-CO"/>
        </w:rPr>
        <w:t>de varios estudiantes, quienes se encuentran en proceso de homologación con la Universidad Católica y Remington de Pereira</w:t>
      </w:r>
      <w:r w:rsidR="00E14172" w:rsidRPr="004F0D25">
        <w:rPr>
          <w:sz w:val="24"/>
          <w:szCs w:val="24"/>
          <w:lang w:val="es-CO"/>
        </w:rPr>
        <w:t>,</w:t>
      </w:r>
      <w:r w:rsidR="007808BC" w:rsidRPr="004F0D25">
        <w:rPr>
          <w:sz w:val="24"/>
          <w:szCs w:val="24"/>
          <w:lang w:val="es-CO"/>
        </w:rPr>
        <w:t xml:space="preserve"> para lo cu</w:t>
      </w:r>
      <w:r w:rsidR="00E14172" w:rsidRPr="004F0D25">
        <w:rPr>
          <w:sz w:val="24"/>
          <w:szCs w:val="24"/>
          <w:lang w:val="es-CO"/>
        </w:rPr>
        <w:t>al les exigen el acta de grado,</w:t>
      </w:r>
      <w:r w:rsidR="007808BC" w:rsidRPr="004F0D25">
        <w:rPr>
          <w:sz w:val="24"/>
          <w:szCs w:val="24"/>
          <w:lang w:val="es-CO"/>
        </w:rPr>
        <w:t xml:space="preserve"> además, las notas no pueden ser subidas al sistema y tampoco les permiten estudiar la homologación</w:t>
      </w:r>
      <w:r w:rsidRPr="004F0D25">
        <w:rPr>
          <w:sz w:val="24"/>
          <w:szCs w:val="24"/>
          <w:lang w:val="es-CO"/>
        </w:rPr>
        <w:t xml:space="preserve">; por lo tanto, </w:t>
      </w:r>
      <w:r w:rsidR="007808BC" w:rsidRPr="004F0D25">
        <w:rPr>
          <w:sz w:val="24"/>
          <w:szCs w:val="24"/>
          <w:lang w:val="es-CO"/>
        </w:rPr>
        <w:t xml:space="preserve">solicitó la intervención del Ministerio de Educación </w:t>
      </w:r>
      <w:r w:rsidRPr="004F0D25">
        <w:rPr>
          <w:sz w:val="24"/>
          <w:szCs w:val="24"/>
          <w:lang w:val="es-CO"/>
        </w:rPr>
        <w:t xml:space="preserve">para solucionar su inconveniente </w:t>
      </w:r>
      <w:r w:rsidR="007808BC" w:rsidRPr="004F0D25">
        <w:rPr>
          <w:sz w:val="24"/>
          <w:szCs w:val="24"/>
          <w:lang w:val="es-CO"/>
        </w:rPr>
        <w:t xml:space="preserve">ante la urgencia académica que lo afecta. </w:t>
      </w:r>
    </w:p>
    <w:p w14:paraId="0EE1AB83" w14:textId="77777777" w:rsidR="009176A4" w:rsidRPr="004F0D25" w:rsidRDefault="009176A4" w:rsidP="004F0D25">
      <w:pPr>
        <w:autoSpaceDE w:val="0"/>
        <w:autoSpaceDN w:val="0"/>
        <w:adjustRightInd w:val="0"/>
        <w:spacing w:line="276" w:lineRule="auto"/>
        <w:rPr>
          <w:sz w:val="24"/>
          <w:szCs w:val="24"/>
          <w:lang w:val="es-CO"/>
        </w:rPr>
      </w:pPr>
    </w:p>
    <w:p w14:paraId="027D6CE0" w14:textId="77777777" w:rsidR="007808BC" w:rsidRPr="004F0D25" w:rsidRDefault="007808BC" w:rsidP="004F0D25">
      <w:pPr>
        <w:autoSpaceDE w:val="0"/>
        <w:autoSpaceDN w:val="0"/>
        <w:adjustRightInd w:val="0"/>
        <w:spacing w:line="276" w:lineRule="auto"/>
        <w:rPr>
          <w:sz w:val="24"/>
          <w:szCs w:val="24"/>
        </w:rPr>
      </w:pPr>
      <w:r w:rsidRPr="004F0D25">
        <w:rPr>
          <w:sz w:val="24"/>
          <w:szCs w:val="24"/>
          <w:lang w:val="es-CO"/>
        </w:rPr>
        <w:t xml:space="preserve">Al respecto, ese Ministerio le respondió que en cuatro oportunidades ha requerido al </w:t>
      </w:r>
      <w:r w:rsidR="00F71123" w:rsidRPr="004F0D25">
        <w:rPr>
          <w:sz w:val="24"/>
          <w:szCs w:val="24"/>
          <w:lang w:val="es-CO"/>
        </w:rPr>
        <w:t>representante legal de la</w:t>
      </w:r>
      <w:r w:rsidRPr="004F0D25">
        <w:rPr>
          <w:sz w:val="24"/>
          <w:szCs w:val="24"/>
          <w:lang w:val="es-CO"/>
        </w:rPr>
        <w:t xml:space="preserve"> Sociedad de Activos Especiales </w:t>
      </w:r>
      <w:proofErr w:type="spellStart"/>
      <w:r w:rsidR="00F71123" w:rsidRPr="004F0D25">
        <w:rPr>
          <w:sz w:val="24"/>
          <w:szCs w:val="24"/>
          <w:lang w:val="es-CO"/>
        </w:rPr>
        <w:t>SAES</w:t>
      </w:r>
      <w:proofErr w:type="spellEnd"/>
      <w:r w:rsidR="00F71123" w:rsidRPr="004F0D25">
        <w:rPr>
          <w:sz w:val="24"/>
          <w:szCs w:val="24"/>
          <w:lang w:val="es-CO"/>
        </w:rPr>
        <w:t xml:space="preserve"> </w:t>
      </w:r>
      <w:r w:rsidRPr="004F0D25">
        <w:rPr>
          <w:sz w:val="24"/>
          <w:szCs w:val="24"/>
          <w:lang w:val="es-CO"/>
        </w:rPr>
        <w:t>S.A.S. para que present</w:t>
      </w:r>
      <w:r w:rsidR="00F71123" w:rsidRPr="004F0D25">
        <w:rPr>
          <w:sz w:val="24"/>
          <w:szCs w:val="24"/>
          <w:lang w:val="es-CO"/>
        </w:rPr>
        <w:t>ara</w:t>
      </w:r>
      <w:r w:rsidRPr="004F0D25">
        <w:rPr>
          <w:sz w:val="24"/>
          <w:szCs w:val="24"/>
          <w:lang w:val="es-CO"/>
        </w:rPr>
        <w:t xml:space="preserve"> los planes de contingencia por programa</w:t>
      </w:r>
      <w:r w:rsidR="009176A4" w:rsidRPr="004F0D25">
        <w:rPr>
          <w:sz w:val="24"/>
          <w:szCs w:val="24"/>
          <w:lang w:val="es-CO"/>
        </w:rPr>
        <w:t>,</w:t>
      </w:r>
      <w:r w:rsidRPr="004F0D25">
        <w:rPr>
          <w:sz w:val="24"/>
          <w:szCs w:val="24"/>
          <w:lang w:val="es-CO"/>
        </w:rPr>
        <w:t xml:space="preserve"> para garantizar la prestación del servicio en condiciones de calidad </w:t>
      </w:r>
      <w:r w:rsidR="009176A4" w:rsidRPr="004F0D25">
        <w:rPr>
          <w:sz w:val="24"/>
          <w:szCs w:val="24"/>
          <w:lang w:val="es-CO"/>
        </w:rPr>
        <w:t>y continuidad a los estudiantes</w:t>
      </w:r>
      <w:r w:rsidRPr="004F0D25">
        <w:rPr>
          <w:sz w:val="24"/>
          <w:szCs w:val="24"/>
          <w:lang w:val="es-CO"/>
        </w:rPr>
        <w:t xml:space="preserve"> hasta la culminación de la última cohorte iniciada en vigencia de cada uno de los </w:t>
      </w:r>
      <w:r w:rsidR="00F71123" w:rsidRPr="004F0D25">
        <w:rPr>
          <w:sz w:val="24"/>
          <w:szCs w:val="24"/>
          <w:lang w:val="es-CO"/>
        </w:rPr>
        <w:t xml:space="preserve">registros calificados otorgados, sin que se hubiera </w:t>
      </w:r>
      <w:r w:rsidRPr="004F0D25">
        <w:rPr>
          <w:sz w:val="24"/>
          <w:szCs w:val="24"/>
          <w:lang w:val="es-CO"/>
        </w:rPr>
        <w:t xml:space="preserve">recibido </w:t>
      </w:r>
      <w:r w:rsidR="00F71123" w:rsidRPr="004F0D25">
        <w:rPr>
          <w:sz w:val="24"/>
          <w:szCs w:val="24"/>
          <w:lang w:val="es-CO"/>
        </w:rPr>
        <w:t xml:space="preserve">dicho plan, el cual se hace necesario para </w:t>
      </w:r>
      <w:r w:rsidRPr="004F0D25">
        <w:rPr>
          <w:sz w:val="24"/>
          <w:szCs w:val="24"/>
        </w:rPr>
        <w:t>el acompañamiento pertinente por parte de</w:t>
      </w:r>
      <w:r w:rsidR="00F71123" w:rsidRPr="004F0D25">
        <w:rPr>
          <w:sz w:val="24"/>
          <w:szCs w:val="24"/>
        </w:rPr>
        <w:t xml:space="preserve"> ese Ministerio</w:t>
      </w:r>
      <w:r w:rsidRPr="004F0D25">
        <w:rPr>
          <w:sz w:val="24"/>
          <w:szCs w:val="24"/>
        </w:rPr>
        <w:t xml:space="preserve">. </w:t>
      </w:r>
    </w:p>
    <w:p w14:paraId="20C68E44" w14:textId="77777777" w:rsidR="00F71123" w:rsidRPr="004F0D25" w:rsidRDefault="00F71123" w:rsidP="004F0D25">
      <w:pPr>
        <w:autoSpaceDE w:val="0"/>
        <w:autoSpaceDN w:val="0"/>
        <w:adjustRightInd w:val="0"/>
        <w:spacing w:line="276" w:lineRule="auto"/>
        <w:rPr>
          <w:sz w:val="24"/>
          <w:szCs w:val="24"/>
        </w:rPr>
      </w:pPr>
    </w:p>
    <w:p w14:paraId="7C4C85B8" w14:textId="77777777" w:rsidR="007808BC" w:rsidRPr="004F0D25" w:rsidRDefault="00F71123" w:rsidP="004F0D25">
      <w:pPr>
        <w:autoSpaceDE w:val="0"/>
        <w:autoSpaceDN w:val="0"/>
        <w:adjustRightInd w:val="0"/>
        <w:spacing w:line="276" w:lineRule="auto"/>
        <w:rPr>
          <w:sz w:val="24"/>
          <w:szCs w:val="24"/>
          <w:lang w:val="es-CO"/>
        </w:rPr>
      </w:pPr>
      <w:r w:rsidRPr="004F0D25">
        <w:rPr>
          <w:sz w:val="24"/>
          <w:szCs w:val="24"/>
        </w:rPr>
        <w:t xml:space="preserve">Adujo que mediante </w:t>
      </w:r>
      <w:r w:rsidR="00A71DB4" w:rsidRPr="004F0D25">
        <w:rPr>
          <w:sz w:val="24"/>
          <w:szCs w:val="24"/>
        </w:rPr>
        <w:t xml:space="preserve">la </w:t>
      </w:r>
      <w:r w:rsidR="001518A7" w:rsidRPr="004F0D25">
        <w:rPr>
          <w:sz w:val="24"/>
          <w:szCs w:val="24"/>
        </w:rPr>
        <w:t xml:space="preserve">comunicación </w:t>
      </w:r>
      <w:r w:rsidR="001518A7" w:rsidRPr="004F0D25">
        <w:rPr>
          <w:sz w:val="24"/>
          <w:szCs w:val="24"/>
          <w:lang w:val="es-CO"/>
        </w:rPr>
        <w:t>radicada</w:t>
      </w:r>
      <w:r w:rsidRPr="004F0D25">
        <w:rPr>
          <w:sz w:val="24"/>
          <w:szCs w:val="24"/>
          <w:lang w:val="es-CO"/>
        </w:rPr>
        <w:t xml:space="preserve"> al N</w:t>
      </w:r>
      <w:r w:rsidR="007808BC" w:rsidRPr="004F0D25">
        <w:rPr>
          <w:sz w:val="24"/>
          <w:szCs w:val="24"/>
          <w:lang w:val="es-CO"/>
        </w:rPr>
        <w:t>o.</w:t>
      </w:r>
      <w:r w:rsidR="009176A4" w:rsidRPr="004F0D25">
        <w:rPr>
          <w:sz w:val="24"/>
          <w:szCs w:val="24"/>
          <w:lang w:val="es-CO"/>
        </w:rPr>
        <w:t xml:space="preserve"> </w:t>
      </w:r>
      <w:proofErr w:type="spellStart"/>
      <w:r w:rsidR="007808BC" w:rsidRPr="004F0D25">
        <w:rPr>
          <w:sz w:val="24"/>
          <w:szCs w:val="24"/>
          <w:lang w:val="es-CO"/>
        </w:rPr>
        <w:t>CS2020</w:t>
      </w:r>
      <w:proofErr w:type="spellEnd"/>
      <w:r w:rsidR="007808BC" w:rsidRPr="004F0D25">
        <w:rPr>
          <w:sz w:val="24"/>
          <w:szCs w:val="24"/>
          <w:lang w:val="es-CO"/>
        </w:rPr>
        <w:t>-005310 del 27 de febrero de 2020, la Sociedad de Activos Especiales S.A.S. respondió al M</w:t>
      </w:r>
      <w:r w:rsidR="009176A4" w:rsidRPr="004F0D25">
        <w:rPr>
          <w:sz w:val="24"/>
          <w:szCs w:val="24"/>
          <w:lang w:val="es-CO"/>
        </w:rPr>
        <w:t>inisterio de Educación Nacional</w:t>
      </w:r>
      <w:r w:rsidR="007808BC" w:rsidRPr="004F0D25">
        <w:rPr>
          <w:sz w:val="24"/>
          <w:szCs w:val="24"/>
          <w:lang w:val="es-CO"/>
        </w:rPr>
        <w:t xml:space="preserve"> respecto a los planes de contingencia solicitados para garantizar la prestación del servicio a sus estudiantes, indicando que la Gerencia de Sociedades Activas adelanta un proceso interno para lograr la consecución de recursos</w:t>
      </w:r>
      <w:r w:rsidR="009176A4" w:rsidRPr="004F0D25">
        <w:rPr>
          <w:sz w:val="24"/>
          <w:szCs w:val="24"/>
          <w:lang w:val="es-CO"/>
        </w:rPr>
        <w:t>,</w:t>
      </w:r>
      <w:r w:rsidR="007808BC" w:rsidRPr="004F0D25">
        <w:rPr>
          <w:sz w:val="24"/>
          <w:szCs w:val="24"/>
          <w:lang w:val="es-CO"/>
        </w:rPr>
        <w:t xml:space="preserve"> y así dar continuación al desarrollo del objeto social; así mismo, que se han realizado visitas verificativas de gestión por parte de los funcionarios de la Gerencia de Sociedades activas, atención a derechos de petición y mesas de trabajo con asesoría educativa, lo que hasta ahora, a decir del accionante, no se ha realizado. </w:t>
      </w:r>
    </w:p>
    <w:p w14:paraId="1EB2CB79" w14:textId="77777777" w:rsidR="007808BC" w:rsidRPr="004F0D25" w:rsidRDefault="007808BC" w:rsidP="004F0D25">
      <w:pPr>
        <w:autoSpaceDE w:val="0"/>
        <w:autoSpaceDN w:val="0"/>
        <w:adjustRightInd w:val="0"/>
        <w:spacing w:line="276" w:lineRule="auto"/>
        <w:rPr>
          <w:sz w:val="24"/>
          <w:szCs w:val="24"/>
          <w:lang w:val="es-CO"/>
        </w:rPr>
      </w:pPr>
    </w:p>
    <w:p w14:paraId="4C349C86" w14:textId="77777777" w:rsidR="007808BC" w:rsidRPr="004F0D25" w:rsidRDefault="00F71123" w:rsidP="004F0D25">
      <w:pPr>
        <w:spacing w:line="276" w:lineRule="auto"/>
        <w:rPr>
          <w:sz w:val="24"/>
          <w:szCs w:val="24"/>
          <w:lang w:val="es-CO"/>
        </w:rPr>
      </w:pPr>
      <w:r w:rsidRPr="004F0D25">
        <w:rPr>
          <w:sz w:val="24"/>
          <w:szCs w:val="24"/>
          <w:lang w:val="es-CO"/>
        </w:rPr>
        <w:lastRenderedPageBreak/>
        <w:t xml:space="preserve">El accionante informó que a través de la petición radicada </w:t>
      </w:r>
      <w:r w:rsidR="007808BC" w:rsidRPr="004F0D25">
        <w:rPr>
          <w:sz w:val="24"/>
          <w:szCs w:val="24"/>
          <w:lang w:val="es-CO"/>
        </w:rPr>
        <w:t>Nro. 20201211090592 del 16 de junio de 2020, solicitó a la Sociedad de Activos Especiales S.A.S.</w:t>
      </w:r>
      <w:r w:rsidR="009176A4" w:rsidRPr="004F0D25">
        <w:rPr>
          <w:sz w:val="24"/>
          <w:szCs w:val="24"/>
          <w:lang w:val="es-CO"/>
        </w:rPr>
        <w:t xml:space="preserve"> que</w:t>
      </w:r>
      <w:r w:rsidR="007808BC" w:rsidRPr="004F0D25">
        <w:rPr>
          <w:sz w:val="24"/>
          <w:szCs w:val="24"/>
          <w:lang w:val="es-CO"/>
        </w:rPr>
        <w:t xml:space="preserve"> le hiciera entrega </w:t>
      </w:r>
      <w:r w:rsidR="00675DA0" w:rsidRPr="004F0D25">
        <w:rPr>
          <w:sz w:val="24"/>
          <w:szCs w:val="24"/>
          <w:lang w:val="es-CO"/>
        </w:rPr>
        <w:t xml:space="preserve">de su diploma en tecnología, ya </w:t>
      </w:r>
      <w:r w:rsidR="007808BC" w:rsidRPr="004F0D25">
        <w:rPr>
          <w:sz w:val="24"/>
          <w:szCs w:val="24"/>
          <w:lang w:val="es-CO"/>
        </w:rPr>
        <w:t xml:space="preserve">que para poder continuar con la </w:t>
      </w:r>
      <w:r w:rsidR="009176A4" w:rsidRPr="004F0D25">
        <w:rPr>
          <w:sz w:val="24"/>
          <w:szCs w:val="24"/>
          <w:lang w:val="es-CO"/>
        </w:rPr>
        <w:t xml:space="preserve">carrera de </w:t>
      </w:r>
      <w:r w:rsidR="007808BC" w:rsidRPr="004F0D25">
        <w:rPr>
          <w:sz w:val="24"/>
          <w:szCs w:val="24"/>
          <w:lang w:val="es-CO"/>
        </w:rPr>
        <w:t xml:space="preserve">ingeniería, la Universidad le exige el diploma de </w:t>
      </w:r>
      <w:proofErr w:type="spellStart"/>
      <w:r w:rsidR="007808BC" w:rsidRPr="004F0D25">
        <w:rPr>
          <w:sz w:val="24"/>
          <w:szCs w:val="24"/>
          <w:lang w:val="es-CO"/>
        </w:rPr>
        <w:t>CIDCA</w:t>
      </w:r>
      <w:proofErr w:type="spellEnd"/>
      <w:r w:rsidR="007808BC" w:rsidRPr="004F0D25">
        <w:rPr>
          <w:sz w:val="24"/>
          <w:szCs w:val="24"/>
          <w:lang w:val="es-CO"/>
        </w:rPr>
        <w:t xml:space="preserve">, </w:t>
      </w:r>
      <w:r w:rsidR="009176A4" w:rsidRPr="004F0D25">
        <w:rPr>
          <w:sz w:val="24"/>
          <w:szCs w:val="24"/>
          <w:lang w:val="es-CO"/>
        </w:rPr>
        <w:t>y así</w:t>
      </w:r>
      <w:r w:rsidR="007808BC" w:rsidRPr="004F0D25">
        <w:rPr>
          <w:sz w:val="24"/>
          <w:szCs w:val="24"/>
          <w:lang w:val="es-CO"/>
        </w:rPr>
        <w:t xml:space="preserve"> homologar las materias que ya cursó</w:t>
      </w:r>
      <w:r w:rsidR="00A71DB4" w:rsidRPr="004F0D25">
        <w:rPr>
          <w:sz w:val="24"/>
          <w:szCs w:val="24"/>
          <w:lang w:val="es-CO"/>
        </w:rPr>
        <w:t>, sin que hubiera recibido respuesta sobre esa solicitud.</w:t>
      </w:r>
    </w:p>
    <w:p w14:paraId="1965AA08" w14:textId="77777777" w:rsidR="00A71DB4" w:rsidRPr="004F0D25" w:rsidRDefault="00A71DB4" w:rsidP="004F0D25">
      <w:pPr>
        <w:spacing w:line="276" w:lineRule="auto"/>
        <w:rPr>
          <w:sz w:val="24"/>
          <w:szCs w:val="24"/>
          <w:lang w:val="es-CO"/>
        </w:rPr>
      </w:pPr>
    </w:p>
    <w:p w14:paraId="6C38B737" w14:textId="557D60C8" w:rsidR="00A71DB4" w:rsidRPr="004F0D25" w:rsidRDefault="005C5736" w:rsidP="004F0D25">
      <w:pPr>
        <w:pStyle w:val="Default0"/>
        <w:spacing w:line="276" w:lineRule="auto"/>
        <w:jc w:val="both"/>
        <w:rPr>
          <w:rFonts w:ascii="Tahoma" w:hAnsi="Tahoma" w:cs="Tahoma"/>
          <w:color w:val="auto"/>
        </w:rPr>
      </w:pPr>
      <w:r w:rsidRPr="004F0D25">
        <w:rPr>
          <w:rFonts w:ascii="Tahoma" w:hAnsi="Tahoma" w:cs="Tahoma"/>
          <w:color w:val="auto"/>
        </w:rPr>
        <w:t>Por lo anterior,</w:t>
      </w:r>
      <w:r w:rsidR="000F6531" w:rsidRPr="004F0D25">
        <w:rPr>
          <w:rFonts w:ascii="Tahoma" w:hAnsi="Tahoma" w:cs="Tahoma"/>
          <w:color w:val="auto"/>
        </w:rPr>
        <w:t xml:space="preserve"> solicitó que se </w:t>
      </w:r>
      <w:r w:rsidR="00675DA0" w:rsidRPr="004F0D25">
        <w:rPr>
          <w:rFonts w:ascii="Tahoma" w:hAnsi="Tahoma" w:cs="Tahoma"/>
          <w:color w:val="auto"/>
        </w:rPr>
        <w:t>tutelen sus</w:t>
      </w:r>
      <w:r w:rsidRPr="004F0D25">
        <w:rPr>
          <w:rFonts w:ascii="Tahoma" w:hAnsi="Tahoma" w:cs="Tahoma"/>
          <w:color w:val="auto"/>
        </w:rPr>
        <w:t xml:space="preserve"> derechos fundamentales a la e</w:t>
      </w:r>
      <w:r w:rsidRPr="004F0D25">
        <w:rPr>
          <w:rFonts w:ascii="Tahoma" w:hAnsi="Tahoma" w:cs="Tahoma"/>
          <w:bCs/>
          <w:color w:val="auto"/>
          <w:lang w:eastAsia="es-ES"/>
        </w:rPr>
        <w:t>ducación, dignidad humana, mínimo vital</w:t>
      </w:r>
      <w:r w:rsidRPr="004F0D25">
        <w:rPr>
          <w:rFonts w:ascii="Tahoma" w:hAnsi="Tahoma" w:cs="Tahoma"/>
          <w:color w:val="auto"/>
        </w:rPr>
        <w:t xml:space="preserve"> y en consecuencia, orden</w:t>
      </w:r>
      <w:r w:rsidR="00CC160D" w:rsidRPr="004F0D25">
        <w:rPr>
          <w:rFonts w:ascii="Tahoma" w:hAnsi="Tahoma" w:cs="Tahoma"/>
          <w:color w:val="auto"/>
        </w:rPr>
        <w:t>e</w:t>
      </w:r>
      <w:r w:rsidRPr="004F0D25">
        <w:rPr>
          <w:rFonts w:ascii="Tahoma" w:hAnsi="Tahoma" w:cs="Tahoma"/>
          <w:color w:val="auto"/>
        </w:rPr>
        <w:t xml:space="preserve"> a la Sociedad de Activos Especiales </w:t>
      </w:r>
      <w:proofErr w:type="spellStart"/>
      <w:r w:rsidRPr="004F0D25">
        <w:rPr>
          <w:rFonts w:ascii="Tahoma" w:hAnsi="Tahoma" w:cs="Tahoma"/>
          <w:color w:val="auto"/>
        </w:rPr>
        <w:t>S.A.E</w:t>
      </w:r>
      <w:proofErr w:type="spellEnd"/>
      <w:r w:rsidRPr="004F0D25">
        <w:rPr>
          <w:rFonts w:ascii="Tahoma" w:hAnsi="Tahoma" w:cs="Tahoma"/>
          <w:color w:val="auto"/>
        </w:rPr>
        <w:t>, realizar las gestiones administrat</w:t>
      </w:r>
      <w:r w:rsidR="00E5476E" w:rsidRPr="004F0D25">
        <w:rPr>
          <w:rFonts w:ascii="Tahoma" w:hAnsi="Tahoma" w:cs="Tahoma"/>
          <w:color w:val="auto"/>
        </w:rPr>
        <w:t>i</w:t>
      </w:r>
      <w:r w:rsidRPr="004F0D25">
        <w:rPr>
          <w:rFonts w:ascii="Tahoma" w:hAnsi="Tahoma" w:cs="Tahoma"/>
          <w:color w:val="auto"/>
        </w:rPr>
        <w:t>va</w:t>
      </w:r>
      <w:r w:rsidR="00E5476E" w:rsidRPr="004F0D25">
        <w:rPr>
          <w:rFonts w:ascii="Tahoma" w:hAnsi="Tahoma" w:cs="Tahoma"/>
          <w:color w:val="auto"/>
        </w:rPr>
        <w:t>s</w:t>
      </w:r>
      <w:r w:rsidRPr="004F0D25">
        <w:rPr>
          <w:rFonts w:ascii="Tahoma" w:hAnsi="Tahoma" w:cs="Tahoma"/>
          <w:color w:val="auto"/>
        </w:rPr>
        <w:t xml:space="preserve"> para la entrega de las actas de grado, los certificados de notas para la homologación en otras universidades y los diplomas que están pendientes. </w:t>
      </w:r>
    </w:p>
    <w:p w14:paraId="56D9AFAA" w14:textId="77777777" w:rsidR="00A71DB4" w:rsidRPr="004F0D25" w:rsidRDefault="00A71DB4" w:rsidP="004F0D25">
      <w:pPr>
        <w:pStyle w:val="Default0"/>
        <w:spacing w:line="276" w:lineRule="auto"/>
        <w:jc w:val="both"/>
        <w:rPr>
          <w:rFonts w:ascii="Tahoma" w:hAnsi="Tahoma" w:cs="Tahoma"/>
          <w:color w:val="auto"/>
        </w:rPr>
      </w:pPr>
    </w:p>
    <w:p w14:paraId="7835022B" w14:textId="77777777" w:rsidR="00A71DB4" w:rsidRPr="004F0D25" w:rsidRDefault="00A71DB4" w:rsidP="004F0D25">
      <w:pPr>
        <w:pStyle w:val="Default0"/>
        <w:spacing w:line="276" w:lineRule="auto"/>
        <w:jc w:val="both"/>
        <w:rPr>
          <w:rFonts w:ascii="Tahoma" w:hAnsi="Tahoma" w:cs="Tahoma"/>
          <w:color w:val="auto"/>
        </w:rPr>
      </w:pPr>
      <w:r w:rsidRPr="004F0D25">
        <w:rPr>
          <w:rFonts w:ascii="Tahoma" w:hAnsi="Tahoma" w:cs="Tahoma"/>
          <w:color w:val="auto"/>
        </w:rPr>
        <w:t>Allegó copia de los documentos relacionados en la demanda.</w:t>
      </w:r>
    </w:p>
    <w:p w14:paraId="24A11DAA" w14:textId="77777777" w:rsidR="005C5736" w:rsidRPr="004F0D25" w:rsidRDefault="005C5736" w:rsidP="004F0D25">
      <w:pPr>
        <w:pStyle w:val="Default0"/>
        <w:spacing w:line="276" w:lineRule="auto"/>
        <w:jc w:val="both"/>
        <w:rPr>
          <w:rFonts w:ascii="Tahoma" w:hAnsi="Tahoma" w:cs="Tahoma"/>
          <w:color w:val="auto"/>
          <w:lang w:val="es-MX"/>
        </w:rPr>
      </w:pPr>
    </w:p>
    <w:p w14:paraId="53FBC7EA" w14:textId="77777777" w:rsidR="00A81371" w:rsidRPr="004F0D25" w:rsidRDefault="00A81371" w:rsidP="004F0D25">
      <w:pPr>
        <w:spacing w:line="276" w:lineRule="auto"/>
        <w:jc w:val="center"/>
        <w:rPr>
          <w:b/>
          <w:sz w:val="24"/>
          <w:szCs w:val="24"/>
        </w:rPr>
      </w:pPr>
      <w:r w:rsidRPr="004F0D25">
        <w:rPr>
          <w:b/>
          <w:sz w:val="24"/>
          <w:szCs w:val="24"/>
        </w:rPr>
        <w:t>ANTECEDENTES PROCESALES</w:t>
      </w:r>
      <w:r w:rsidR="00B8290C" w:rsidRPr="004F0D25">
        <w:rPr>
          <w:b/>
          <w:sz w:val="24"/>
          <w:szCs w:val="24"/>
        </w:rPr>
        <w:t>:</w:t>
      </w:r>
    </w:p>
    <w:p w14:paraId="7D314EF2" w14:textId="77777777" w:rsidR="00A81371" w:rsidRPr="004F0D25" w:rsidRDefault="00A81371" w:rsidP="004F0D25">
      <w:pPr>
        <w:spacing w:line="276" w:lineRule="auto"/>
        <w:jc w:val="center"/>
        <w:rPr>
          <w:b/>
          <w:sz w:val="24"/>
          <w:szCs w:val="24"/>
        </w:rPr>
      </w:pPr>
    </w:p>
    <w:p w14:paraId="67AE8C2D" w14:textId="77777777" w:rsidR="00A81371" w:rsidRPr="004F0D25" w:rsidRDefault="00A81371" w:rsidP="004F0D25">
      <w:pPr>
        <w:spacing w:line="276" w:lineRule="auto"/>
        <w:rPr>
          <w:b/>
          <w:sz w:val="24"/>
          <w:szCs w:val="24"/>
        </w:rPr>
      </w:pPr>
      <w:r w:rsidRPr="004F0D25">
        <w:rPr>
          <w:b/>
          <w:sz w:val="24"/>
          <w:szCs w:val="24"/>
        </w:rPr>
        <w:t xml:space="preserve">1. Admisión: </w:t>
      </w:r>
    </w:p>
    <w:p w14:paraId="2E449AB4" w14:textId="77777777" w:rsidR="00A81371" w:rsidRPr="004F0D25" w:rsidRDefault="00A81371" w:rsidP="004F0D25">
      <w:pPr>
        <w:spacing w:line="276" w:lineRule="auto"/>
        <w:rPr>
          <w:sz w:val="24"/>
          <w:szCs w:val="24"/>
        </w:rPr>
      </w:pPr>
    </w:p>
    <w:p w14:paraId="18EFA4A3" w14:textId="77777777" w:rsidR="008D5A19" w:rsidRPr="004F0D25" w:rsidRDefault="00A81371" w:rsidP="004F0D25">
      <w:pPr>
        <w:spacing w:line="276" w:lineRule="auto"/>
        <w:rPr>
          <w:sz w:val="24"/>
          <w:szCs w:val="24"/>
        </w:rPr>
      </w:pPr>
      <w:r w:rsidRPr="004F0D25">
        <w:rPr>
          <w:sz w:val="24"/>
          <w:szCs w:val="24"/>
        </w:rPr>
        <w:t>El Despacho de primera instancia admitió la acción mediante auto del 16 de julio de 2020, por medio del cual ordenó correr traslado de la demanda al MINISTERIO DE</w:t>
      </w:r>
      <w:r w:rsidR="00A07E0E" w:rsidRPr="004F0D25">
        <w:rPr>
          <w:sz w:val="24"/>
          <w:szCs w:val="24"/>
        </w:rPr>
        <w:t xml:space="preserve"> EDUCACIÓN NACIONAL y la SOCIEDAD DE</w:t>
      </w:r>
      <w:r w:rsidRPr="004F0D25">
        <w:rPr>
          <w:sz w:val="24"/>
          <w:szCs w:val="24"/>
        </w:rPr>
        <w:t xml:space="preserve"> A</w:t>
      </w:r>
      <w:r w:rsidR="00A07E0E" w:rsidRPr="004F0D25">
        <w:rPr>
          <w:sz w:val="24"/>
          <w:szCs w:val="24"/>
        </w:rPr>
        <w:t>CTIVOS ESPECIALES</w:t>
      </w:r>
      <w:r w:rsidRPr="004F0D25">
        <w:rPr>
          <w:sz w:val="24"/>
          <w:szCs w:val="24"/>
        </w:rPr>
        <w:t xml:space="preserve"> </w:t>
      </w:r>
      <w:proofErr w:type="spellStart"/>
      <w:r w:rsidRPr="004F0D25">
        <w:rPr>
          <w:sz w:val="24"/>
          <w:szCs w:val="24"/>
        </w:rPr>
        <w:t>S.A.E</w:t>
      </w:r>
      <w:proofErr w:type="spellEnd"/>
      <w:r w:rsidRPr="004F0D25">
        <w:rPr>
          <w:sz w:val="24"/>
          <w:szCs w:val="24"/>
        </w:rPr>
        <w:t>.</w:t>
      </w:r>
    </w:p>
    <w:p w14:paraId="3C8BD25D" w14:textId="77777777" w:rsidR="00231DD9" w:rsidRPr="004F0D25" w:rsidRDefault="00231DD9" w:rsidP="004F0D25">
      <w:pPr>
        <w:spacing w:line="276" w:lineRule="auto"/>
        <w:rPr>
          <w:sz w:val="24"/>
          <w:szCs w:val="24"/>
        </w:rPr>
      </w:pPr>
    </w:p>
    <w:p w14:paraId="5B1208C2" w14:textId="77777777" w:rsidR="00231DD9" w:rsidRPr="004F0D25" w:rsidRDefault="00231DD9" w:rsidP="004F0D25">
      <w:pPr>
        <w:spacing w:line="276" w:lineRule="auto"/>
        <w:rPr>
          <w:sz w:val="24"/>
          <w:szCs w:val="24"/>
        </w:rPr>
      </w:pPr>
      <w:r w:rsidRPr="004F0D25">
        <w:rPr>
          <w:sz w:val="24"/>
          <w:szCs w:val="24"/>
        </w:rPr>
        <w:t>Más adelante, mediante auto del 24 de julio, se ordenó la vinculación oficiosa del Sr. Hernán Ramón González Pardo, Depositario Provisional de la F-</w:t>
      </w:r>
      <w:proofErr w:type="spellStart"/>
      <w:r w:rsidRPr="004F0D25">
        <w:rPr>
          <w:sz w:val="24"/>
          <w:szCs w:val="24"/>
        </w:rPr>
        <w:t>CIDCA</w:t>
      </w:r>
      <w:proofErr w:type="spellEnd"/>
      <w:r w:rsidRPr="004F0D25">
        <w:rPr>
          <w:sz w:val="24"/>
          <w:szCs w:val="24"/>
        </w:rPr>
        <w:t xml:space="preserve">. </w:t>
      </w:r>
    </w:p>
    <w:p w14:paraId="5DE6E58C" w14:textId="77777777" w:rsidR="00A81371" w:rsidRPr="004F0D25" w:rsidRDefault="00A81371" w:rsidP="004F0D25">
      <w:pPr>
        <w:spacing w:line="276" w:lineRule="auto"/>
        <w:rPr>
          <w:sz w:val="24"/>
          <w:szCs w:val="24"/>
        </w:rPr>
      </w:pPr>
    </w:p>
    <w:p w14:paraId="7E011B59" w14:textId="77777777" w:rsidR="00A81371" w:rsidRPr="004F0D25" w:rsidRDefault="00A81371" w:rsidP="004F0D25">
      <w:pPr>
        <w:spacing w:line="276" w:lineRule="auto"/>
        <w:rPr>
          <w:b/>
          <w:sz w:val="24"/>
          <w:szCs w:val="24"/>
        </w:rPr>
      </w:pPr>
      <w:r w:rsidRPr="004F0D25">
        <w:rPr>
          <w:b/>
          <w:sz w:val="24"/>
          <w:szCs w:val="24"/>
        </w:rPr>
        <w:t xml:space="preserve">2. Intervenciones: </w:t>
      </w:r>
    </w:p>
    <w:p w14:paraId="0B833054" w14:textId="77777777" w:rsidR="001D5670" w:rsidRPr="004F0D25" w:rsidRDefault="001D5670" w:rsidP="004F0D25">
      <w:pPr>
        <w:spacing w:line="276" w:lineRule="auto"/>
        <w:rPr>
          <w:sz w:val="24"/>
          <w:szCs w:val="24"/>
        </w:rPr>
      </w:pPr>
    </w:p>
    <w:p w14:paraId="42E1B7E5" w14:textId="77777777" w:rsidR="005C5736" w:rsidRPr="004F0D25" w:rsidRDefault="00A71DB4" w:rsidP="004F0D25">
      <w:pPr>
        <w:autoSpaceDE w:val="0"/>
        <w:autoSpaceDN w:val="0"/>
        <w:adjustRightInd w:val="0"/>
        <w:spacing w:line="276" w:lineRule="auto"/>
        <w:rPr>
          <w:bCs/>
          <w:sz w:val="24"/>
          <w:szCs w:val="24"/>
        </w:rPr>
      </w:pPr>
      <w:r w:rsidRPr="004F0D25">
        <w:rPr>
          <w:b/>
          <w:bCs/>
          <w:sz w:val="24"/>
          <w:szCs w:val="24"/>
        </w:rPr>
        <w:t>MINISTERIO DE EDUCACIÓN NACIONAL</w:t>
      </w:r>
      <w:r w:rsidR="00CC160D" w:rsidRPr="004F0D25">
        <w:rPr>
          <w:b/>
          <w:bCs/>
          <w:sz w:val="24"/>
          <w:szCs w:val="24"/>
        </w:rPr>
        <w:t>:</w:t>
      </w:r>
      <w:r w:rsidR="00CC160D" w:rsidRPr="004F0D25">
        <w:rPr>
          <w:bCs/>
          <w:sz w:val="24"/>
          <w:szCs w:val="24"/>
        </w:rPr>
        <w:t xml:space="preserve"> </w:t>
      </w:r>
      <w:r w:rsidRPr="004F0D25">
        <w:rPr>
          <w:sz w:val="24"/>
          <w:szCs w:val="24"/>
        </w:rPr>
        <w:t>Señaló</w:t>
      </w:r>
      <w:r w:rsidR="00A07E0E" w:rsidRPr="004F0D25">
        <w:rPr>
          <w:sz w:val="24"/>
          <w:szCs w:val="24"/>
        </w:rPr>
        <w:t xml:space="preserve"> que la presente acción</w:t>
      </w:r>
      <w:r w:rsidR="005C5736" w:rsidRPr="004F0D25">
        <w:rPr>
          <w:sz w:val="24"/>
          <w:szCs w:val="24"/>
        </w:rPr>
        <w:t xml:space="preserve"> no tiene como objeto la respuesta a un derecho de petición, sino la expedición de los documentos de grado y certificaciones de notas por parte de la Fundación Centro de Investigación, Docencia y Consultoría Administrativa F–</w:t>
      </w:r>
      <w:proofErr w:type="spellStart"/>
      <w:r w:rsidR="005C5736" w:rsidRPr="004F0D25">
        <w:rPr>
          <w:sz w:val="24"/>
          <w:szCs w:val="24"/>
        </w:rPr>
        <w:t>CIDCA</w:t>
      </w:r>
      <w:proofErr w:type="spellEnd"/>
      <w:r w:rsidR="005C5736" w:rsidRPr="004F0D25">
        <w:rPr>
          <w:sz w:val="24"/>
          <w:szCs w:val="24"/>
        </w:rPr>
        <w:t xml:space="preserve">, la cual es administrada por la Sociedad de Activos Especiales S.A.S. </w:t>
      </w:r>
    </w:p>
    <w:p w14:paraId="68589A90" w14:textId="77777777" w:rsidR="005C5736" w:rsidRPr="004F0D25" w:rsidRDefault="005C5736" w:rsidP="004F0D25">
      <w:pPr>
        <w:autoSpaceDE w:val="0"/>
        <w:autoSpaceDN w:val="0"/>
        <w:adjustRightInd w:val="0"/>
        <w:spacing w:line="276" w:lineRule="auto"/>
        <w:jc w:val="left"/>
        <w:rPr>
          <w:color w:val="000000"/>
          <w:sz w:val="24"/>
          <w:szCs w:val="24"/>
          <w:lang w:val="es-CO"/>
        </w:rPr>
      </w:pPr>
    </w:p>
    <w:p w14:paraId="2A2E865E" w14:textId="77777777" w:rsidR="005C5736" w:rsidRPr="004F0D25" w:rsidRDefault="00A71DB4" w:rsidP="004F0D25">
      <w:pPr>
        <w:autoSpaceDE w:val="0"/>
        <w:autoSpaceDN w:val="0"/>
        <w:adjustRightInd w:val="0"/>
        <w:spacing w:line="276" w:lineRule="auto"/>
        <w:rPr>
          <w:color w:val="000000"/>
          <w:sz w:val="24"/>
          <w:szCs w:val="24"/>
          <w:lang w:val="es-CO"/>
        </w:rPr>
      </w:pPr>
      <w:r w:rsidRPr="004F0D25">
        <w:rPr>
          <w:color w:val="000000"/>
          <w:sz w:val="24"/>
          <w:szCs w:val="24"/>
          <w:lang w:val="es-CO"/>
        </w:rPr>
        <w:t>Indicó l</w:t>
      </w:r>
      <w:r w:rsidR="005C5736" w:rsidRPr="004F0D25">
        <w:rPr>
          <w:color w:val="000000"/>
          <w:sz w:val="24"/>
          <w:szCs w:val="24"/>
          <w:lang w:val="es-CO"/>
        </w:rPr>
        <w:t>a situación jurídica F-</w:t>
      </w:r>
      <w:proofErr w:type="spellStart"/>
      <w:r w:rsidR="005C5736" w:rsidRPr="004F0D25">
        <w:rPr>
          <w:color w:val="000000"/>
          <w:sz w:val="24"/>
          <w:szCs w:val="24"/>
          <w:lang w:val="es-CO"/>
        </w:rPr>
        <w:t>CIDCA</w:t>
      </w:r>
      <w:proofErr w:type="spellEnd"/>
      <w:r w:rsidR="00A07E0E" w:rsidRPr="004F0D25">
        <w:rPr>
          <w:color w:val="000000"/>
          <w:sz w:val="24"/>
          <w:szCs w:val="24"/>
          <w:lang w:val="es-CO"/>
        </w:rPr>
        <w:t>,</w:t>
      </w:r>
      <w:r w:rsidRPr="004F0D25">
        <w:rPr>
          <w:color w:val="000000"/>
          <w:sz w:val="24"/>
          <w:szCs w:val="24"/>
          <w:lang w:val="es-CO"/>
        </w:rPr>
        <w:t xml:space="preserve"> en el sentido que en </w:t>
      </w:r>
      <w:r w:rsidR="005C5736" w:rsidRPr="004F0D25">
        <w:rPr>
          <w:color w:val="000000"/>
          <w:sz w:val="24"/>
          <w:szCs w:val="24"/>
          <w:lang w:val="es-CO"/>
        </w:rPr>
        <w:t>la actualidad</w:t>
      </w:r>
      <w:r w:rsidR="00A07E0E" w:rsidRPr="004F0D25">
        <w:rPr>
          <w:color w:val="000000"/>
          <w:sz w:val="24"/>
          <w:szCs w:val="24"/>
          <w:lang w:val="es-CO"/>
        </w:rPr>
        <w:t>,</w:t>
      </w:r>
      <w:r w:rsidR="005C5736" w:rsidRPr="004F0D25">
        <w:rPr>
          <w:color w:val="000000"/>
          <w:sz w:val="24"/>
          <w:szCs w:val="24"/>
          <w:lang w:val="es-CO"/>
        </w:rPr>
        <w:t xml:space="preserve"> y por orden de la Unidad Nacional de Fiscalías, se encuentra en trámite de extinción del derecho de dominio. Dentro de dicho proceso se ordenó la práctica de medidas cautelares de embargo, secuestro y suspensión del poder de la F-</w:t>
      </w:r>
      <w:proofErr w:type="spellStart"/>
      <w:r w:rsidR="005C5736" w:rsidRPr="004F0D25">
        <w:rPr>
          <w:color w:val="000000"/>
          <w:sz w:val="24"/>
          <w:szCs w:val="24"/>
          <w:lang w:val="es-CO"/>
        </w:rPr>
        <w:t>CIDCA</w:t>
      </w:r>
      <w:proofErr w:type="spellEnd"/>
      <w:r w:rsidR="005C5736" w:rsidRPr="004F0D25">
        <w:rPr>
          <w:color w:val="000000"/>
          <w:sz w:val="24"/>
          <w:szCs w:val="24"/>
          <w:lang w:val="es-CO"/>
        </w:rPr>
        <w:t xml:space="preserve">, otorgándole en su momento a la Dirección Nacional de Estupefacientes, hoy en liquidación, y cuyas funciones fueron asumidas por la Sociedad de Activos Especiales S.A.S., la facultad de ejercer todos los actos necesarios para la correcta disposición, mantenimiento y conservación de los mismos, de acuerdo con su uso y destino, procurando mantener la productividad y calidad de conformidad con el Decreto 1461 de 2000. </w:t>
      </w:r>
    </w:p>
    <w:p w14:paraId="55E587E2" w14:textId="77777777" w:rsidR="005C5736" w:rsidRPr="004F0D25" w:rsidRDefault="005C5736" w:rsidP="004F0D25">
      <w:pPr>
        <w:autoSpaceDE w:val="0"/>
        <w:autoSpaceDN w:val="0"/>
        <w:adjustRightInd w:val="0"/>
        <w:spacing w:line="276" w:lineRule="auto"/>
        <w:rPr>
          <w:color w:val="000000"/>
          <w:sz w:val="24"/>
          <w:szCs w:val="24"/>
          <w:lang w:val="es-CO"/>
        </w:rPr>
      </w:pPr>
    </w:p>
    <w:p w14:paraId="619ACABB" w14:textId="77777777" w:rsidR="005C5736" w:rsidRPr="004F0D25" w:rsidRDefault="005C5736" w:rsidP="004F0D25">
      <w:pPr>
        <w:autoSpaceDE w:val="0"/>
        <w:autoSpaceDN w:val="0"/>
        <w:adjustRightInd w:val="0"/>
        <w:spacing w:line="276" w:lineRule="auto"/>
        <w:rPr>
          <w:color w:val="000000"/>
          <w:sz w:val="24"/>
          <w:szCs w:val="24"/>
          <w:lang w:val="es-CO"/>
        </w:rPr>
      </w:pPr>
      <w:r w:rsidRPr="004F0D25">
        <w:rPr>
          <w:color w:val="000000"/>
          <w:sz w:val="24"/>
          <w:szCs w:val="24"/>
          <w:lang w:val="es-CO"/>
        </w:rPr>
        <w:t xml:space="preserve">Precisó que para la administración y manejo de la Institución de Educación Superior sometida a un proceso de extinción de dominio, conforme lo establece la Ley 1708 de 2014, la Sociedad de Activos Especiales S.A.S., administradora de la cuenta especial denominada Fondo para la Rehabilitación Inversión Social y Lucha contra el Crimen </w:t>
      </w:r>
      <w:r w:rsidRPr="004F0D25">
        <w:rPr>
          <w:color w:val="000000"/>
          <w:sz w:val="24"/>
          <w:szCs w:val="24"/>
          <w:lang w:val="es-CO"/>
        </w:rPr>
        <w:lastRenderedPageBreak/>
        <w:t>Organizado –</w:t>
      </w:r>
      <w:proofErr w:type="spellStart"/>
      <w:r w:rsidRPr="004F0D25">
        <w:rPr>
          <w:color w:val="000000"/>
          <w:sz w:val="24"/>
          <w:szCs w:val="24"/>
          <w:lang w:val="es-CO"/>
        </w:rPr>
        <w:t>FRISCO</w:t>
      </w:r>
      <w:proofErr w:type="spellEnd"/>
      <w:r w:rsidRPr="004F0D25">
        <w:rPr>
          <w:color w:val="000000"/>
          <w:sz w:val="24"/>
          <w:szCs w:val="24"/>
          <w:lang w:val="es-CO"/>
        </w:rPr>
        <w:t>-, acudió a la figura de depósito provisional conforme con lo dispuesto en e</w:t>
      </w:r>
      <w:r w:rsidR="00A07E0E" w:rsidRPr="004F0D25">
        <w:rPr>
          <w:color w:val="000000"/>
          <w:sz w:val="24"/>
          <w:szCs w:val="24"/>
          <w:lang w:val="es-CO"/>
        </w:rPr>
        <w:t>l artículo 99 de la citada ley.</w:t>
      </w:r>
      <w:r w:rsidR="00CF44C4" w:rsidRPr="004F0D25">
        <w:rPr>
          <w:color w:val="000000"/>
          <w:sz w:val="24"/>
          <w:szCs w:val="24"/>
          <w:lang w:val="es-CO"/>
        </w:rPr>
        <w:t xml:space="preserve"> </w:t>
      </w:r>
      <w:r w:rsidRPr="004F0D25">
        <w:rPr>
          <w:color w:val="000000"/>
          <w:sz w:val="24"/>
          <w:szCs w:val="24"/>
          <w:lang w:val="es-CO"/>
        </w:rPr>
        <w:t xml:space="preserve">No obstante, reiteró que es el </w:t>
      </w:r>
      <w:proofErr w:type="spellStart"/>
      <w:r w:rsidRPr="004F0D25">
        <w:rPr>
          <w:color w:val="000000"/>
          <w:sz w:val="24"/>
          <w:szCs w:val="24"/>
          <w:lang w:val="es-CO"/>
        </w:rPr>
        <w:t>CIDCA</w:t>
      </w:r>
      <w:proofErr w:type="spellEnd"/>
      <w:r w:rsidRPr="004F0D25">
        <w:rPr>
          <w:color w:val="000000"/>
          <w:sz w:val="24"/>
          <w:szCs w:val="24"/>
          <w:lang w:val="es-CO"/>
        </w:rPr>
        <w:t xml:space="preserve">, como Institución de Educación Superior, la entidad que, bajo las condiciones de intervención por parte de la Sociedad de Activos Especiales, </w:t>
      </w:r>
      <w:r w:rsidR="00A07E0E" w:rsidRPr="004F0D25">
        <w:rPr>
          <w:color w:val="000000"/>
          <w:sz w:val="24"/>
          <w:szCs w:val="24"/>
          <w:lang w:val="es-CO"/>
        </w:rPr>
        <w:t>está</w:t>
      </w:r>
      <w:r w:rsidRPr="004F0D25">
        <w:rPr>
          <w:color w:val="000000"/>
          <w:sz w:val="24"/>
          <w:szCs w:val="24"/>
          <w:lang w:val="es-CO"/>
        </w:rPr>
        <w:t xml:space="preserve"> encargada de expedir los títulos y certificaciones solicitados por el accionante. </w:t>
      </w:r>
    </w:p>
    <w:p w14:paraId="0A605BC7" w14:textId="77777777" w:rsidR="00CF44C4" w:rsidRPr="004F0D25" w:rsidRDefault="00CF44C4" w:rsidP="004F0D25">
      <w:pPr>
        <w:autoSpaceDE w:val="0"/>
        <w:autoSpaceDN w:val="0"/>
        <w:adjustRightInd w:val="0"/>
        <w:spacing w:line="276" w:lineRule="auto"/>
        <w:rPr>
          <w:color w:val="000000"/>
          <w:sz w:val="24"/>
          <w:szCs w:val="24"/>
          <w:lang w:val="es-CO"/>
        </w:rPr>
      </w:pPr>
    </w:p>
    <w:p w14:paraId="2DAD8DBA" w14:textId="77777777" w:rsidR="005C5736" w:rsidRPr="004F0D25" w:rsidRDefault="00CF44C4" w:rsidP="004F0D25">
      <w:pPr>
        <w:autoSpaceDE w:val="0"/>
        <w:autoSpaceDN w:val="0"/>
        <w:adjustRightInd w:val="0"/>
        <w:spacing w:line="276" w:lineRule="auto"/>
        <w:rPr>
          <w:color w:val="000000"/>
          <w:sz w:val="24"/>
          <w:szCs w:val="24"/>
          <w:lang w:val="es-CO"/>
        </w:rPr>
      </w:pPr>
      <w:r w:rsidRPr="004F0D25">
        <w:rPr>
          <w:color w:val="000000"/>
          <w:sz w:val="24"/>
          <w:szCs w:val="24"/>
          <w:lang w:val="es-CO"/>
        </w:rPr>
        <w:t>Se</w:t>
      </w:r>
      <w:r w:rsidR="005C5736" w:rsidRPr="004F0D25">
        <w:rPr>
          <w:color w:val="000000"/>
          <w:sz w:val="24"/>
          <w:szCs w:val="24"/>
          <w:lang w:val="es-CO"/>
        </w:rPr>
        <w:t>ñaló que</w:t>
      </w:r>
      <w:r w:rsidRPr="004F0D25">
        <w:rPr>
          <w:color w:val="000000"/>
          <w:sz w:val="24"/>
          <w:szCs w:val="24"/>
          <w:lang w:val="es-CO"/>
        </w:rPr>
        <w:t xml:space="preserve"> ese </w:t>
      </w:r>
      <w:r w:rsidR="005C5736" w:rsidRPr="004F0D25">
        <w:rPr>
          <w:color w:val="000000"/>
          <w:sz w:val="24"/>
          <w:szCs w:val="24"/>
          <w:lang w:val="es-CO"/>
        </w:rPr>
        <w:t xml:space="preserve">Ministerio inició ante el </w:t>
      </w:r>
      <w:proofErr w:type="spellStart"/>
      <w:r w:rsidR="005C5736" w:rsidRPr="004F0D25">
        <w:rPr>
          <w:color w:val="000000"/>
          <w:sz w:val="24"/>
          <w:szCs w:val="24"/>
          <w:lang w:val="es-CO"/>
        </w:rPr>
        <w:t>CIDCA</w:t>
      </w:r>
      <w:proofErr w:type="spellEnd"/>
      <w:r w:rsidR="005C5736" w:rsidRPr="004F0D25">
        <w:rPr>
          <w:color w:val="000000"/>
          <w:sz w:val="24"/>
          <w:szCs w:val="24"/>
          <w:lang w:val="es-CO"/>
        </w:rPr>
        <w:t xml:space="preserve"> un acompañamiento preventivo, para garantizar el derecho a una educación de calidad de todos sus estudiantes, y efectuó visitas el 5 de diciembre de 2019, en las cuales se evidenciaron situaciones de índole </w:t>
      </w:r>
      <w:r w:rsidRPr="004F0D25">
        <w:rPr>
          <w:color w:val="000000"/>
          <w:sz w:val="24"/>
          <w:szCs w:val="24"/>
          <w:lang w:val="es-CO"/>
        </w:rPr>
        <w:t>académica, administrativa y financiera</w:t>
      </w:r>
      <w:r w:rsidR="005C5736" w:rsidRPr="004F0D25">
        <w:rPr>
          <w:color w:val="000000"/>
          <w:sz w:val="24"/>
          <w:szCs w:val="24"/>
          <w:lang w:val="es-CO"/>
        </w:rPr>
        <w:t xml:space="preserve"> que fueron informadas a la Institución para que adoptara los correctivos. </w:t>
      </w:r>
    </w:p>
    <w:p w14:paraId="7622E764" w14:textId="77777777" w:rsidR="005C5736" w:rsidRPr="004F0D25" w:rsidRDefault="005C5736" w:rsidP="004F0D25">
      <w:pPr>
        <w:autoSpaceDE w:val="0"/>
        <w:autoSpaceDN w:val="0"/>
        <w:adjustRightInd w:val="0"/>
        <w:spacing w:line="276" w:lineRule="auto"/>
        <w:rPr>
          <w:color w:val="000000"/>
          <w:sz w:val="24"/>
          <w:szCs w:val="24"/>
          <w:lang w:val="es-CO"/>
        </w:rPr>
      </w:pPr>
    </w:p>
    <w:p w14:paraId="3413EAD4" w14:textId="77777777" w:rsidR="00CF44C4" w:rsidRPr="004F0D25" w:rsidRDefault="005C5736" w:rsidP="004F0D25">
      <w:pPr>
        <w:autoSpaceDE w:val="0"/>
        <w:autoSpaceDN w:val="0"/>
        <w:adjustRightInd w:val="0"/>
        <w:spacing w:line="276" w:lineRule="auto"/>
        <w:rPr>
          <w:color w:val="000000"/>
          <w:sz w:val="24"/>
          <w:szCs w:val="24"/>
          <w:lang w:val="es-CO"/>
        </w:rPr>
      </w:pPr>
      <w:r w:rsidRPr="004F0D25">
        <w:rPr>
          <w:color w:val="000000"/>
          <w:sz w:val="24"/>
          <w:szCs w:val="24"/>
          <w:lang w:val="es-CO"/>
        </w:rPr>
        <w:t>Afirmó que, mediante comunicado público con fecha de noviembre de 2019, el señor Hernán Ramón González Pardo, en calidad de Depositario y Representante Legal de la Fundación Centro de Investigación, Docencia y Consultoría Administrativa (</w:t>
      </w:r>
      <w:proofErr w:type="spellStart"/>
      <w:r w:rsidRPr="004F0D25">
        <w:rPr>
          <w:color w:val="000000"/>
          <w:sz w:val="24"/>
          <w:szCs w:val="24"/>
          <w:lang w:val="es-CO"/>
        </w:rPr>
        <w:t>FCIDCA</w:t>
      </w:r>
      <w:proofErr w:type="spellEnd"/>
      <w:r w:rsidRPr="004F0D25">
        <w:rPr>
          <w:color w:val="000000"/>
          <w:sz w:val="24"/>
          <w:szCs w:val="24"/>
          <w:lang w:val="es-CO"/>
        </w:rPr>
        <w:t xml:space="preserve">), designado por la Sociedad de Activos Especiales </w:t>
      </w:r>
      <w:proofErr w:type="spellStart"/>
      <w:r w:rsidRPr="004F0D25">
        <w:rPr>
          <w:color w:val="000000"/>
          <w:sz w:val="24"/>
          <w:szCs w:val="24"/>
          <w:lang w:val="es-CO"/>
        </w:rPr>
        <w:t>S.A.E</w:t>
      </w:r>
      <w:proofErr w:type="spellEnd"/>
      <w:r w:rsidRPr="004F0D25">
        <w:rPr>
          <w:color w:val="000000"/>
          <w:sz w:val="24"/>
          <w:szCs w:val="24"/>
          <w:lang w:val="es-CO"/>
        </w:rPr>
        <w:t xml:space="preserve">. S.A.S., informó que, en asamblea extraordinaria del 7 de octubre de 2019, dicha entidad había resuelto disolver y liquidar la </w:t>
      </w:r>
      <w:r w:rsidR="00CF44C4" w:rsidRPr="004F0D25">
        <w:rPr>
          <w:color w:val="000000"/>
          <w:sz w:val="24"/>
          <w:szCs w:val="24"/>
          <w:lang w:val="es-CO"/>
        </w:rPr>
        <w:t xml:space="preserve">Institución Educativa Superior. </w:t>
      </w:r>
    </w:p>
    <w:p w14:paraId="7B249876" w14:textId="77777777" w:rsidR="00CF44C4" w:rsidRPr="004F0D25" w:rsidRDefault="00CF44C4" w:rsidP="004F0D25">
      <w:pPr>
        <w:autoSpaceDE w:val="0"/>
        <w:autoSpaceDN w:val="0"/>
        <w:adjustRightInd w:val="0"/>
        <w:spacing w:line="276" w:lineRule="auto"/>
        <w:rPr>
          <w:color w:val="000000"/>
          <w:sz w:val="24"/>
          <w:szCs w:val="24"/>
          <w:lang w:val="es-CO"/>
        </w:rPr>
      </w:pPr>
    </w:p>
    <w:p w14:paraId="45F9D1B7" w14:textId="77777777" w:rsidR="005C5736" w:rsidRPr="004F0D25" w:rsidRDefault="00CF44C4" w:rsidP="004F0D25">
      <w:pPr>
        <w:autoSpaceDE w:val="0"/>
        <w:autoSpaceDN w:val="0"/>
        <w:adjustRightInd w:val="0"/>
        <w:spacing w:line="276" w:lineRule="auto"/>
        <w:rPr>
          <w:color w:val="000000"/>
          <w:sz w:val="24"/>
          <w:szCs w:val="24"/>
          <w:lang w:val="es-CO"/>
        </w:rPr>
      </w:pPr>
      <w:r w:rsidRPr="004F0D25">
        <w:rPr>
          <w:color w:val="000000"/>
          <w:sz w:val="24"/>
          <w:szCs w:val="24"/>
          <w:lang w:val="es-CO"/>
        </w:rPr>
        <w:t xml:space="preserve">Aseguró que ha </w:t>
      </w:r>
      <w:r w:rsidR="005C5736" w:rsidRPr="004F0D25">
        <w:rPr>
          <w:color w:val="000000"/>
          <w:sz w:val="24"/>
          <w:szCs w:val="24"/>
          <w:lang w:val="es-CO"/>
        </w:rPr>
        <w:t xml:space="preserve">requerido en tres oportunidades al Representante </w:t>
      </w:r>
      <w:r w:rsidRPr="004F0D25">
        <w:rPr>
          <w:color w:val="000000"/>
          <w:sz w:val="24"/>
          <w:szCs w:val="24"/>
          <w:lang w:val="es-CO"/>
        </w:rPr>
        <w:t xml:space="preserve">Legal de la Sociedad de Activos </w:t>
      </w:r>
      <w:r w:rsidR="005C5736" w:rsidRPr="004F0D25">
        <w:rPr>
          <w:color w:val="000000"/>
          <w:sz w:val="24"/>
          <w:szCs w:val="24"/>
          <w:lang w:val="es-CO"/>
        </w:rPr>
        <w:t>Especiales para que presente un plan de contingencia que garantice la prestación del servicio en condiciones de calidad y continuidad a los estudiantes, hasta la culminación de la última cohorte iniciada en vigencia de cada uno de los registros calificados otorgados por el Ministerio de Educación Nacional, requerimientos que se hicieron bajo la advertencia de que el Ministerio</w:t>
      </w:r>
      <w:r w:rsidR="00A07E0E" w:rsidRPr="004F0D25">
        <w:rPr>
          <w:color w:val="000000"/>
          <w:sz w:val="24"/>
          <w:szCs w:val="24"/>
          <w:lang w:val="es-CO"/>
        </w:rPr>
        <w:t>,</w:t>
      </w:r>
      <w:r w:rsidR="005C5736" w:rsidRPr="004F0D25">
        <w:rPr>
          <w:color w:val="000000"/>
          <w:sz w:val="24"/>
          <w:szCs w:val="24"/>
          <w:lang w:val="es-CO"/>
        </w:rPr>
        <w:t xml:space="preserve"> en el marco de su potestad sancionatoria, podría imponer las sanciones administrativas a consejeros y directivos de las Instituciones de Educación Superior, para lo cual señaló las respectivas faltas. </w:t>
      </w:r>
    </w:p>
    <w:p w14:paraId="1BEF3439" w14:textId="77777777" w:rsidR="00CF44C4" w:rsidRPr="004F0D25" w:rsidRDefault="00CF44C4" w:rsidP="004F0D25">
      <w:pPr>
        <w:autoSpaceDE w:val="0"/>
        <w:autoSpaceDN w:val="0"/>
        <w:adjustRightInd w:val="0"/>
        <w:spacing w:line="276" w:lineRule="auto"/>
        <w:rPr>
          <w:color w:val="000000"/>
          <w:sz w:val="24"/>
          <w:szCs w:val="24"/>
          <w:lang w:val="es-CO"/>
        </w:rPr>
      </w:pPr>
    </w:p>
    <w:p w14:paraId="42B320E9" w14:textId="77777777" w:rsidR="005C5736" w:rsidRPr="004F0D25" w:rsidRDefault="005C5736" w:rsidP="004F0D25">
      <w:pPr>
        <w:autoSpaceDE w:val="0"/>
        <w:autoSpaceDN w:val="0"/>
        <w:adjustRightInd w:val="0"/>
        <w:spacing w:line="276" w:lineRule="auto"/>
        <w:rPr>
          <w:color w:val="000000"/>
          <w:sz w:val="24"/>
          <w:szCs w:val="24"/>
          <w:lang w:val="es-CO"/>
        </w:rPr>
      </w:pPr>
      <w:r w:rsidRPr="004F0D25">
        <w:rPr>
          <w:color w:val="000000"/>
          <w:sz w:val="24"/>
          <w:szCs w:val="24"/>
          <w:lang w:val="es-CO"/>
        </w:rPr>
        <w:t xml:space="preserve">Adicionalmente, afirmó el representante de la </w:t>
      </w:r>
      <w:r w:rsidR="00A07E0E" w:rsidRPr="004F0D25">
        <w:rPr>
          <w:color w:val="000000"/>
          <w:sz w:val="24"/>
          <w:szCs w:val="24"/>
          <w:lang w:val="es-CO"/>
        </w:rPr>
        <w:t>Cartera M</w:t>
      </w:r>
      <w:r w:rsidRPr="004F0D25">
        <w:rPr>
          <w:color w:val="000000"/>
          <w:sz w:val="24"/>
          <w:szCs w:val="24"/>
          <w:lang w:val="es-CO"/>
        </w:rPr>
        <w:t>inisterial, que en reunión celebrada el 30 de enero de 2020, en la cual participó el Depositario y Representante Legal de F-</w:t>
      </w:r>
      <w:proofErr w:type="spellStart"/>
      <w:r w:rsidRPr="004F0D25">
        <w:rPr>
          <w:color w:val="000000"/>
          <w:sz w:val="24"/>
          <w:szCs w:val="24"/>
          <w:lang w:val="es-CO"/>
        </w:rPr>
        <w:t>CIDCA</w:t>
      </w:r>
      <w:proofErr w:type="spellEnd"/>
      <w:r w:rsidRPr="004F0D25">
        <w:rPr>
          <w:color w:val="000000"/>
          <w:sz w:val="24"/>
          <w:szCs w:val="24"/>
          <w:lang w:val="es-CO"/>
        </w:rPr>
        <w:t xml:space="preserve">, Hernán Ramón González Pardo, se abordaron temas relacionados con la solicitud de cancelación voluntaria de la personería jurídica de la Institución, estableciéndose como uno de los compromisos la presentación del Plan de Contingencia y/o plan de reubicación de estudiantes a la mayor brevedad posible. </w:t>
      </w:r>
    </w:p>
    <w:p w14:paraId="6D0258F1" w14:textId="77777777" w:rsidR="00A808B5" w:rsidRPr="004F0D25" w:rsidRDefault="00A808B5" w:rsidP="004F0D25">
      <w:pPr>
        <w:autoSpaceDE w:val="0"/>
        <w:autoSpaceDN w:val="0"/>
        <w:adjustRightInd w:val="0"/>
        <w:spacing w:line="276" w:lineRule="auto"/>
        <w:rPr>
          <w:color w:val="000000"/>
          <w:sz w:val="24"/>
          <w:szCs w:val="24"/>
          <w:lang w:val="es-CO"/>
        </w:rPr>
      </w:pPr>
    </w:p>
    <w:p w14:paraId="0E1B0EA3" w14:textId="77777777" w:rsidR="005C5736" w:rsidRPr="004F0D25" w:rsidRDefault="00A808B5" w:rsidP="004F0D25">
      <w:pPr>
        <w:autoSpaceDE w:val="0"/>
        <w:autoSpaceDN w:val="0"/>
        <w:adjustRightInd w:val="0"/>
        <w:spacing w:line="276" w:lineRule="auto"/>
        <w:rPr>
          <w:color w:val="000000"/>
          <w:sz w:val="24"/>
          <w:szCs w:val="24"/>
          <w:lang w:val="es-CO"/>
        </w:rPr>
      </w:pPr>
      <w:r w:rsidRPr="004F0D25">
        <w:rPr>
          <w:color w:val="000000"/>
          <w:sz w:val="24"/>
          <w:szCs w:val="24"/>
          <w:lang w:val="es-CO"/>
        </w:rPr>
        <w:t>Explicó que</w:t>
      </w:r>
      <w:r w:rsidR="00A07E0E" w:rsidRPr="004F0D25">
        <w:rPr>
          <w:color w:val="000000"/>
          <w:sz w:val="24"/>
          <w:szCs w:val="24"/>
          <w:lang w:val="es-CO"/>
        </w:rPr>
        <w:t>,</w:t>
      </w:r>
      <w:r w:rsidRPr="004F0D25">
        <w:rPr>
          <w:color w:val="000000"/>
          <w:sz w:val="24"/>
          <w:szCs w:val="24"/>
          <w:lang w:val="es-CO"/>
        </w:rPr>
        <w:t xml:space="preserve"> pese a que </w:t>
      </w:r>
      <w:r w:rsidR="005C5736" w:rsidRPr="004F0D25">
        <w:rPr>
          <w:color w:val="000000"/>
          <w:sz w:val="24"/>
          <w:szCs w:val="24"/>
          <w:lang w:val="es-CO"/>
        </w:rPr>
        <w:t xml:space="preserve">no se ha recibido el Plan de Contingencia requerido a la Institución, a partir del cual pudiera realizarse el acompañamiento pertinente por parte del Ministerio de Educación Nacional, señaló que se adelantan las actuaciones administrativas correspondientes en el marco de la función administrativa sancionatoria, en donde se determinará si existe o no responsabilidad por parte de la Institución y sus directivas. </w:t>
      </w:r>
    </w:p>
    <w:p w14:paraId="3F0D4B12" w14:textId="77777777" w:rsidR="00A73D52" w:rsidRPr="004F0D25" w:rsidRDefault="00A73D52" w:rsidP="004F0D25">
      <w:pPr>
        <w:autoSpaceDE w:val="0"/>
        <w:autoSpaceDN w:val="0"/>
        <w:adjustRightInd w:val="0"/>
        <w:spacing w:line="276" w:lineRule="auto"/>
        <w:rPr>
          <w:color w:val="000000"/>
          <w:sz w:val="24"/>
          <w:szCs w:val="24"/>
          <w:lang w:val="es-CO"/>
        </w:rPr>
      </w:pPr>
    </w:p>
    <w:p w14:paraId="7C05D2CB" w14:textId="77777777" w:rsidR="00A71DB4" w:rsidRPr="004F0D25" w:rsidRDefault="00A73D52" w:rsidP="004F0D25">
      <w:pPr>
        <w:autoSpaceDE w:val="0"/>
        <w:autoSpaceDN w:val="0"/>
        <w:adjustRightInd w:val="0"/>
        <w:spacing w:line="276" w:lineRule="auto"/>
        <w:rPr>
          <w:color w:val="000000"/>
          <w:sz w:val="24"/>
          <w:szCs w:val="24"/>
          <w:lang w:val="es-CO"/>
        </w:rPr>
      </w:pPr>
      <w:r w:rsidRPr="004F0D25">
        <w:rPr>
          <w:color w:val="000000"/>
          <w:sz w:val="24"/>
          <w:szCs w:val="24"/>
          <w:lang w:val="es-CO"/>
        </w:rPr>
        <w:t>P</w:t>
      </w:r>
      <w:r w:rsidR="005C5736" w:rsidRPr="004F0D25">
        <w:rPr>
          <w:color w:val="000000"/>
          <w:sz w:val="24"/>
          <w:szCs w:val="24"/>
          <w:lang w:val="es-CO"/>
        </w:rPr>
        <w:t xml:space="preserve">recisó que el Ministerio de Educación Nacional, preservando la garantía al debido proceso, adelantará las acciones administrativas orientadas a verificar la ocurrencia de las presuntas faltas derivadas de la actuación de la Institución y sus administradores, </w:t>
      </w:r>
      <w:r w:rsidR="005C5736" w:rsidRPr="004F0D25">
        <w:rPr>
          <w:color w:val="000000"/>
          <w:sz w:val="24"/>
          <w:szCs w:val="24"/>
          <w:lang w:val="es-CO"/>
        </w:rPr>
        <w:lastRenderedPageBreak/>
        <w:t>y en caso de ser procedente, sancionar a los responsables, conforme a la facultad prevista en los artículos 16 y siguientes de la Ley 1740 de 2014.</w:t>
      </w:r>
    </w:p>
    <w:p w14:paraId="0674AD1C" w14:textId="77777777" w:rsidR="00A71DB4" w:rsidRPr="004F0D25" w:rsidRDefault="00A71DB4" w:rsidP="004F0D25">
      <w:pPr>
        <w:autoSpaceDE w:val="0"/>
        <w:autoSpaceDN w:val="0"/>
        <w:adjustRightInd w:val="0"/>
        <w:spacing w:line="276" w:lineRule="auto"/>
        <w:rPr>
          <w:color w:val="000000"/>
          <w:sz w:val="24"/>
          <w:szCs w:val="24"/>
          <w:lang w:val="es-CO"/>
        </w:rPr>
      </w:pPr>
    </w:p>
    <w:p w14:paraId="4521CC49" w14:textId="77777777" w:rsidR="00A71DB4" w:rsidRPr="004F0D25" w:rsidRDefault="00A71DB4" w:rsidP="004F0D25">
      <w:pPr>
        <w:autoSpaceDE w:val="0"/>
        <w:autoSpaceDN w:val="0"/>
        <w:adjustRightInd w:val="0"/>
        <w:spacing w:line="276" w:lineRule="auto"/>
        <w:rPr>
          <w:color w:val="000000"/>
          <w:sz w:val="24"/>
          <w:szCs w:val="24"/>
          <w:lang w:val="es-CO"/>
        </w:rPr>
      </w:pPr>
      <w:r w:rsidRPr="004F0D25">
        <w:rPr>
          <w:color w:val="000000"/>
          <w:sz w:val="24"/>
          <w:szCs w:val="24"/>
          <w:lang w:val="es-CO"/>
        </w:rPr>
        <w:t>Solicitó la desvinculación del Ministerio de Educación Nacional al haber respondido oportunamente y de fondo lo solicitado por el accionante</w:t>
      </w:r>
      <w:r w:rsidR="00A07E0E" w:rsidRPr="004F0D25">
        <w:rPr>
          <w:color w:val="000000"/>
          <w:sz w:val="24"/>
          <w:szCs w:val="24"/>
          <w:lang w:val="es-CO"/>
        </w:rPr>
        <w:t xml:space="preserve"> y p</w:t>
      </w:r>
      <w:r w:rsidR="00A73D52" w:rsidRPr="004F0D25">
        <w:rPr>
          <w:color w:val="000000"/>
          <w:sz w:val="24"/>
          <w:szCs w:val="24"/>
          <w:lang w:val="es-CO"/>
        </w:rPr>
        <w:t>o</w:t>
      </w:r>
      <w:r w:rsidR="00A07E0E" w:rsidRPr="004F0D25">
        <w:rPr>
          <w:color w:val="000000"/>
          <w:sz w:val="24"/>
          <w:szCs w:val="24"/>
          <w:lang w:val="es-CO"/>
        </w:rPr>
        <w:t>r</w:t>
      </w:r>
      <w:r w:rsidR="00A73D52" w:rsidRPr="004F0D25">
        <w:rPr>
          <w:color w:val="000000"/>
          <w:sz w:val="24"/>
          <w:szCs w:val="24"/>
          <w:lang w:val="es-CO"/>
        </w:rPr>
        <w:t xml:space="preserve"> cuanto l</w:t>
      </w:r>
      <w:r w:rsidRPr="004F0D25">
        <w:rPr>
          <w:color w:val="000000"/>
          <w:sz w:val="24"/>
          <w:szCs w:val="24"/>
          <w:lang w:val="es-CO"/>
        </w:rPr>
        <w:t xml:space="preserve">a expedición de títulos es competencia y responsabilidad exclusiva de las </w:t>
      </w:r>
      <w:r w:rsidR="00A07E0E" w:rsidRPr="004F0D25">
        <w:rPr>
          <w:color w:val="000000"/>
          <w:sz w:val="24"/>
          <w:szCs w:val="24"/>
          <w:lang w:val="es-CO"/>
        </w:rPr>
        <w:t>instituciones</w:t>
      </w:r>
      <w:r w:rsidRPr="004F0D25">
        <w:rPr>
          <w:color w:val="000000"/>
          <w:sz w:val="24"/>
          <w:szCs w:val="24"/>
          <w:lang w:val="es-CO"/>
        </w:rPr>
        <w:t xml:space="preserve"> de </w:t>
      </w:r>
      <w:r w:rsidR="00A73D52" w:rsidRPr="004F0D25">
        <w:rPr>
          <w:color w:val="000000"/>
          <w:sz w:val="24"/>
          <w:szCs w:val="24"/>
          <w:lang w:val="es-CO"/>
        </w:rPr>
        <w:t>e</w:t>
      </w:r>
      <w:r w:rsidRPr="004F0D25">
        <w:rPr>
          <w:color w:val="000000"/>
          <w:sz w:val="24"/>
          <w:szCs w:val="24"/>
          <w:lang w:val="es-CO"/>
        </w:rPr>
        <w:t xml:space="preserve">ducación </w:t>
      </w:r>
      <w:r w:rsidR="00A73D52" w:rsidRPr="004F0D25">
        <w:rPr>
          <w:color w:val="000000"/>
          <w:sz w:val="24"/>
          <w:szCs w:val="24"/>
          <w:lang w:val="es-CO"/>
        </w:rPr>
        <w:t>s</w:t>
      </w:r>
      <w:r w:rsidRPr="004F0D25">
        <w:rPr>
          <w:color w:val="000000"/>
          <w:sz w:val="24"/>
          <w:szCs w:val="24"/>
          <w:lang w:val="es-CO"/>
        </w:rPr>
        <w:t xml:space="preserve">uperior, conforme a lo establecido en el artículo 24 de la Ley 30 de 1992, por lo que es el </w:t>
      </w:r>
      <w:proofErr w:type="spellStart"/>
      <w:r w:rsidRPr="004F0D25">
        <w:rPr>
          <w:color w:val="000000"/>
          <w:sz w:val="24"/>
          <w:szCs w:val="24"/>
          <w:lang w:val="es-CO"/>
        </w:rPr>
        <w:t>CIDCA</w:t>
      </w:r>
      <w:proofErr w:type="spellEnd"/>
      <w:r w:rsidRPr="004F0D25">
        <w:rPr>
          <w:color w:val="000000"/>
          <w:sz w:val="24"/>
          <w:szCs w:val="24"/>
          <w:lang w:val="es-CO"/>
        </w:rPr>
        <w:t xml:space="preserve">, con la autorización de la </w:t>
      </w:r>
      <w:proofErr w:type="spellStart"/>
      <w:r w:rsidRPr="004F0D25">
        <w:rPr>
          <w:color w:val="000000"/>
          <w:sz w:val="24"/>
          <w:szCs w:val="24"/>
          <w:lang w:val="es-CO"/>
        </w:rPr>
        <w:t>S.A.E</w:t>
      </w:r>
      <w:proofErr w:type="spellEnd"/>
      <w:r w:rsidRPr="004F0D25">
        <w:rPr>
          <w:color w:val="000000"/>
          <w:sz w:val="24"/>
          <w:szCs w:val="24"/>
          <w:lang w:val="es-CO"/>
        </w:rPr>
        <w:t>., la entidad que debe expedir los documentos solicitados</w:t>
      </w:r>
      <w:r w:rsidR="00A07E0E" w:rsidRPr="004F0D25">
        <w:rPr>
          <w:color w:val="000000"/>
          <w:sz w:val="24"/>
          <w:szCs w:val="24"/>
          <w:lang w:val="es-CO"/>
        </w:rPr>
        <w:t xml:space="preserve"> por el estudiante, de acuerdo con</w:t>
      </w:r>
      <w:r w:rsidRPr="004F0D25">
        <w:rPr>
          <w:color w:val="000000"/>
          <w:sz w:val="24"/>
          <w:szCs w:val="24"/>
          <w:lang w:val="es-CO"/>
        </w:rPr>
        <w:t xml:space="preserve"> lo manifestado por esa Subdirección en el oficio 2020-ER-119291 del 23 de junio de 2020 al accionante. </w:t>
      </w:r>
    </w:p>
    <w:p w14:paraId="3CA6E071" w14:textId="77777777" w:rsidR="005C5736" w:rsidRPr="004F0D25" w:rsidRDefault="005C5736" w:rsidP="004F0D25">
      <w:pPr>
        <w:autoSpaceDE w:val="0"/>
        <w:autoSpaceDN w:val="0"/>
        <w:adjustRightInd w:val="0"/>
        <w:spacing w:line="276" w:lineRule="auto"/>
        <w:rPr>
          <w:color w:val="000000"/>
          <w:sz w:val="24"/>
          <w:szCs w:val="24"/>
          <w:lang w:val="es-CO"/>
        </w:rPr>
      </w:pPr>
    </w:p>
    <w:p w14:paraId="68FD134F" w14:textId="77777777" w:rsidR="005C5736" w:rsidRPr="004F0D25" w:rsidRDefault="0049707E" w:rsidP="004F0D25">
      <w:pPr>
        <w:autoSpaceDE w:val="0"/>
        <w:autoSpaceDN w:val="0"/>
        <w:adjustRightInd w:val="0"/>
        <w:spacing w:line="276" w:lineRule="auto"/>
        <w:rPr>
          <w:bCs/>
          <w:sz w:val="24"/>
          <w:szCs w:val="24"/>
        </w:rPr>
      </w:pPr>
      <w:r w:rsidRPr="004F0D25">
        <w:rPr>
          <w:b/>
          <w:bCs/>
          <w:sz w:val="24"/>
          <w:szCs w:val="24"/>
        </w:rPr>
        <w:t xml:space="preserve">SOCIEDAD DE ACTIVOS ESPECIALES </w:t>
      </w:r>
      <w:proofErr w:type="spellStart"/>
      <w:r w:rsidRPr="004F0D25">
        <w:rPr>
          <w:b/>
          <w:bCs/>
          <w:sz w:val="24"/>
          <w:szCs w:val="24"/>
        </w:rPr>
        <w:t>S.A.E</w:t>
      </w:r>
      <w:proofErr w:type="spellEnd"/>
      <w:r w:rsidRPr="004F0D25">
        <w:rPr>
          <w:b/>
          <w:bCs/>
          <w:sz w:val="24"/>
          <w:szCs w:val="24"/>
        </w:rPr>
        <w:t>. S.A.S.</w:t>
      </w:r>
      <w:r w:rsidR="00B8290C" w:rsidRPr="004F0D25">
        <w:rPr>
          <w:b/>
          <w:bCs/>
          <w:sz w:val="24"/>
          <w:szCs w:val="24"/>
        </w:rPr>
        <w:t>:</w:t>
      </w:r>
      <w:r w:rsidR="00B8290C" w:rsidRPr="004F0D25">
        <w:rPr>
          <w:bCs/>
          <w:sz w:val="24"/>
          <w:szCs w:val="24"/>
        </w:rPr>
        <w:t xml:space="preserve"> </w:t>
      </w:r>
      <w:r w:rsidR="00A73D52" w:rsidRPr="004F0D25">
        <w:rPr>
          <w:sz w:val="24"/>
          <w:szCs w:val="24"/>
        </w:rPr>
        <w:t xml:space="preserve">Se opuso </w:t>
      </w:r>
      <w:r w:rsidR="005C5736" w:rsidRPr="004F0D25">
        <w:rPr>
          <w:sz w:val="24"/>
          <w:szCs w:val="24"/>
        </w:rPr>
        <w:t>a las pretensiones del accionante</w:t>
      </w:r>
      <w:r w:rsidR="00A07E0E" w:rsidRPr="004F0D25">
        <w:rPr>
          <w:sz w:val="24"/>
          <w:szCs w:val="24"/>
        </w:rPr>
        <w:t>, para lo cual hizo alusión a</w:t>
      </w:r>
      <w:r w:rsidR="005C5736" w:rsidRPr="004F0D25">
        <w:rPr>
          <w:sz w:val="24"/>
          <w:szCs w:val="24"/>
        </w:rPr>
        <w:t xml:space="preserve"> lo dispuesto en el art</w:t>
      </w:r>
      <w:r w:rsidR="00A07E0E" w:rsidRPr="004F0D25">
        <w:rPr>
          <w:sz w:val="24"/>
          <w:szCs w:val="24"/>
        </w:rPr>
        <w:t>ículo 92 de la Ley 1708 de 2014, sobre extinción de dominio</w:t>
      </w:r>
      <w:r w:rsidR="005C5736" w:rsidRPr="004F0D25">
        <w:rPr>
          <w:sz w:val="24"/>
          <w:szCs w:val="24"/>
        </w:rPr>
        <w:t>,</w:t>
      </w:r>
      <w:r w:rsidR="00A07E0E" w:rsidRPr="004F0D25">
        <w:rPr>
          <w:sz w:val="24"/>
          <w:szCs w:val="24"/>
        </w:rPr>
        <w:t xml:space="preserve"> y señaló que</w:t>
      </w:r>
      <w:r w:rsidR="005C5736" w:rsidRPr="004F0D25">
        <w:rPr>
          <w:sz w:val="24"/>
          <w:szCs w:val="24"/>
        </w:rPr>
        <w:t xml:space="preserve"> la </w:t>
      </w:r>
      <w:proofErr w:type="spellStart"/>
      <w:r w:rsidR="005C5736" w:rsidRPr="004F0D25">
        <w:rPr>
          <w:sz w:val="24"/>
          <w:szCs w:val="24"/>
        </w:rPr>
        <w:t>S.A.E</w:t>
      </w:r>
      <w:proofErr w:type="spellEnd"/>
      <w:r w:rsidR="005C5736" w:rsidRPr="004F0D25">
        <w:rPr>
          <w:sz w:val="24"/>
          <w:szCs w:val="24"/>
        </w:rPr>
        <w:t xml:space="preserve">. S.A.S. cuenta con algunos mecanismos de administración, entre ellos, el depósito provisional a </w:t>
      </w:r>
      <w:r w:rsidR="00A07E0E" w:rsidRPr="004F0D25">
        <w:rPr>
          <w:sz w:val="24"/>
          <w:szCs w:val="24"/>
        </w:rPr>
        <w:t>través del cual se designa a un administrador</w:t>
      </w:r>
      <w:r w:rsidR="005C5736" w:rsidRPr="004F0D25">
        <w:rPr>
          <w:sz w:val="24"/>
          <w:szCs w:val="24"/>
        </w:rPr>
        <w:t xml:space="preserve"> para </w:t>
      </w:r>
      <w:r w:rsidR="00A07E0E" w:rsidRPr="004F0D25">
        <w:rPr>
          <w:sz w:val="24"/>
          <w:szCs w:val="24"/>
        </w:rPr>
        <w:t>fungir como</w:t>
      </w:r>
      <w:r w:rsidR="005C5736" w:rsidRPr="004F0D25">
        <w:rPr>
          <w:sz w:val="24"/>
          <w:szCs w:val="24"/>
        </w:rPr>
        <w:t xml:space="preserve"> representante legal de los activos a él encargados.</w:t>
      </w:r>
    </w:p>
    <w:p w14:paraId="4FDAA9BF" w14:textId="77777777" w:rsidR="005C5736" w:rsidRPr="004F0D25" w:rsidRDefault="005C5736" w:rsidP="004F0D25">
      <w:pPr>
        <w:autoSpaceDE w:val="0"/>
        <w:autoSpaceDN w:val="0"/>
        <w:adjustRightInd w:val="0"/>
        <w:spacing w:line="276" w:lineRule="auto"/>
        <w:rPr>
          <w:sz w:val="24"/>
          <w:szCs w:val="24"/>
        </w:rPr>
      </w:pPr>
    </w:p>
    <w:p w14:paraId="12AEDB62" w14:textId="77777777" w:rsidR="00B84CDF" w:rsidRPr="004F0D25" w:rsidRDefault="00C06C78" w:rsidP="004F0D25">
      <w:pPr>
        <w:autoSpaceDE w:val="0"/>
        <w:autoSpaceDN w:val="0"/>
        <w:adjustRightInd w:val="0"/>
        <w:spacing w:line="276" w:lineRule="auto"/>
        <w:rPr>
          <w:color w:val="000000"/>
          <w:sz w:val="24"/>
          <w:szCs w:val="24"/>
          <w:lang w:val="es-CO"/>
        </w:rPr>
      </w:pPr>
      <w:r w:rsidRPr="004F0D25">
        <w:rPr>
          <w:color w:val="000000"/>
          <w:sz w:val="24"/>
          <w:szCs w:val="24"/>
          <w:lang w:val="es-CO"/>
        </w:rPr>
        <w:t>A</w:t>
      </w:r>
      <w:r w:rsidR="00B84CDF" w:rsidRPr="004F0D25">
        <w:rPr>
          <w:color w:val="000000"/>
          <w:sz w:val="24"/>
          <w:szCs w:val="24"/>
          <w:lang w:val="es-CO"/>
        </w:rPr>
        <w:t xml:space="preserve">firmó que la actividad desarrollada por el depositario provisional es de administrador y representante legal del activo, con sujeción a las disposiciones contenidas en el artículo 193 del Código de Comercio y 23 de la Ley 222 de 1995. </w:t>
      </w:r>
      <w:r w:rsidR="00231DD9" w:rsidRPr="004F0D25">
        <w:rPr>
          <w:color w:val="000000"/>
          <w:sz w:val="24"/>
          <w:szCs w:val="24"/>
          <w:lang w:val="es-CO"/>
        </w:rPr>
        <w:t xml:space="preserve">Entonces, </w:t>
      </w:r>
      <w:r w:rsidR="00B84CDF" w:rsidRPr="004F0D25">
        <w:rPr>
          <w:color w:val="000000"/>
          <w:sz w:val="24"/>
          <w:szCs w:val="24"/>
          <w:lang w:val="es-CO"/>
        </w:rPr>
        <w:t xml:space="preserve">la Sociedad de Activos Especiales no </w:t>
      </w:r>
      <w:proofErr w:type="spellStart"/>
      <w:r w:rsidR="00B84CDF" w:rsidRPr="004F0D25">
        <w:rPr>
          <w:color w:val="000000"/>
          <w:sz w:val="24"/>
          <w:szCs w:val="24"/>
          <w:lang w:val="es-CO"/>
        </w:rPr>
        <w:t>coadministra</w:t>
      </w:r>
      <w:proofErr w:type="spellEnd"/>
      <w:r w:rsidR="00B84CDF" w:rsidRPr="004F0D25">
        <w:rPr>
          <w:color w:val="000000"/>
          <w:sz w:val="24"/>
          <w:szCs w:val="24"/>
          <w:lang w:val="es-CO"/>
        </w:rPr>
        <w:t xml:space="preserve"> los activos inmersos en un proceso de extinción de dominio, siempre y cuando exista un mecanismo de administración como el mencionado. Las directrices de administración son generadas por los depositarios provisionales, bajo la supervisión y control realizado por la </w:t>
      </w:r>
      <w:proofErr w:type="spellStart"/>
      <w:r w:rsidR="00B84CDF" w:rsidRPr="004F0D25">
        <w:rPr>
          <w:color w:val="000000"/>
          <w:sz w:val="24"/>
          <w:szCs w:val="24"/>
          <w:lang w:val="es-CO"/>
        </w:rPr>
        <w:t>S.A.E</w:t>
      </w:r>
      <w:proofErr w:type="spellEnd"/>
      <w:r w:rsidR="00B84CDF" w:rsidRPr="004F0D25">
        <w:rPr>
          <w:color w:val="000000"/>
          <w:sz w:val="24"/>
          <w:szCs w:val="24"/>
          <w:lang w:val="es-CO"/>
        </w:rPr>
        <w:t xml:space="preserve">. S.A.S., razón por la cual, en el momento de presentarse alguna actividad irregular en tal ejercicio, la </w:t>
      </w:r>
      <w:proofErr w:type="spellStart"/>
      <w:r w:rsidR="00B84CDF" w:rsidRPr="004F0D25">
        <w:rPr>
          <w:color w:val="000000"/>
          <w:sz w:val="24"/>
          <w:szCs w:val="24"/>
          <w:lang w:val="es-CO"/>
        </w:rPr>
        <w:t>S.A.E</w:t>
      </w:r>
      <w:proofErr w:type="spellEnd"/>
      <w:r w:rsidR="00B84CDF" w:rsidRPr="004F0D25">
        <w:rPr>
          <w:color w:val="000000"/>
          <w:sz w:val="24"/>
          <w:szCs w:val="24"/>
          <w:lang w:val="es-CO"/>
        </w:rPr>
        <w:t xml:space="preserve">. podrá remover al depositario provisional. </w:t>
      </w:r>
    </w:p>
    <w:p w14:paraId="5922EDA8" w14:textId="77777777" w:rsidR="001231C0" w:rsidRPr="004F0D25" w:rsidRDefault="001231C0" w:rsidP="004F0D25">
      <w:pPr>
        <w:autoSpaceDE w:val="0"/>
        <w:autoSpaceDN w:val="0"/>
        <w:adjustRightInd w:val="0"/>
        <w:spacing w:line="276" w:lineRule="auto"/>
        <w:rPr>
          <w:color w:val="000000"/>
          <w:sz w:val="24"/>
          <w:szCs w:val="24"/>
          <w:lang w:val="es-CO"/>
        </w:rPr>
      </w:pPr>
    </w:p>
    <w:p w14:paraId="2C042292" w14:textId="77777777" w:rsidR="00B84CDF" w:rsidRPr="004F0D25" w:rsidRDefault="00B84CDF" w:rsidP="004F0D25">
      <w:pPr>
        <w:autoSpaceDE w:val="0"/>
        <w:autoSpaceDN w:val="0"/>
        <w:adjustRightInd w:val="0"/>
        <w:spacing w:line="276" w:lineRule="auto"/>
        <w:rPr>
          <w:color w:val="000000"/>
          <w:sz w:val="24"/>
          <w:szCs w:val="24"/>
          <w:lang w:val="es-CO"/>
        </w:rPr>
      </w:pPr>
      <w:r w:rsidRPr="004F0D25">
        <w:rPr>
          <w:color w:val="000000"/>
          <w:sz w:val="24"/>
          <w:szCs w:val="24"/>
          <w:lang w:val="es-CO"/>
        </w:rPr>
        <w:t>Señaló que</w:t>
      </w:r>
      <w:r w:rsidR="00231DD9" w:rsidRPr="004F0D25">
        <w:rPr>
          <w:color w:val="000000"/>
          <w:sz w:val="24"/>
          <w:szCs w:val="24"/>
          <w:lang w:val="es-CO"/>
        </w:rPr>
        <w:t>,</w:t>
      </w:r>
      <w:r w:rsidRPr="004F0D25">
        <w:rPr>
          <w:color w:val="000000"/>
          <w:sz w:val="24"/>
          <w:szCs w:val="24"/>
          <w:lang w:val="es-CO"/>
        </w:rPr>
        <w:t xml:space="preserve"> a través de Resolución del 27 de agosto de 2007, proferida por la Fiscalía 31 Especializada de Extinción de Dominio, la Fundación </w:t>
      </w:r>
      <w:proofErr w:type="spellStart"/>
      <w:r w:rsidRPr="004F0D25">
        <w:rPr>
          <w:color w:val="000000"/>
          <w:sz w:val="24"/>
          <w:szCs w:val="24"/>
          <w:lang w:val="es-CO"/>
        </w:rPr>
        <w:t>CIDCA</w:t>
      </w:r>
      <w:proofErr w:type="spellEnd"/>
      <w:r w:rsidRPr="004F0D25">
        <w:rPr>
          <w:color w:val="000000"/>
          <w:sz w:val="24"/>
          <w:szCs w:val="24"/>
          <w:lang w:val="es-CO"/>
        </w:rPr>
        <w:t xml:space="preserve"> fue puesta a disposición de la Dirección Nacional de Estupefacientes </w:t>
      </w:r>
      <w:proofErr w:type="spellStart"/>
      <w:r w:rsidRPr="004F0D25">
        <w:rPr>
          <w:color w:val="000000"/>
          <w:sz w:val="24"/>
          <w:szCs w:val="24"/>
          <w:lang w:val="es-CO"/>
        </w:rPr>
        <w:t>DNE</w:t>
      </w:r>
      <w:proofErr w:type="spellEnd"/>
      <w:r w:rsidRPr="004F0D25">
        <w:rPr>
          <w:color w:val="000000"/>
          <w:sz w:val="24"/>
          <w:szCs w:val="24"/>
          <w:lang w:val="es-CO"/>
        </w:rPr>
        <w:t xml:space="preserve"> liquidada, hoy Sociedad de Activos Especiales </w:t>
      </w:r>
      <w:proofErr w:type="spellStart"/>
      <w:r w:rsidRPr="004F0D25">
        <w:rPr>
          <w:color w:val="000000"/>
          <w:sz w:val="24"/>
          <w:szCs w:val="24"/>
          <w:lang w:val="es-CO"/>
        </w:rPr>
        <w:t>S.A.E</w:t>
      </w:r>
      <w:proofErr w:type="spellEnd"/>
      <w:r w:rsidRPr="004F0D25">
        <w:rPr>
          <w:color w:val="000000"/>
          <w:sz w:val="24"/>
          <w:szCs w:val="24"/>
          <w:lang w:val="es-CO"/>
        </w:rPr>
        <w:t>. S.A.S.</w:t>
      </w:r>
      <w:r w:rsidR="00231DD9" w:rsidRPr="004F0D25">
        <w:rPr>
          <w:color w:val="000000"/>
          <w:sz w:val="24"/>
          <w:szCs w:val="24"/>
          <w:lang w:val="es-CO"/>
        </w:rPr>
        <w:t>,</w:t>
      </w:r>
      <w:r w:rsidRPr="004F0D25">
        <w:rPr>
          <w:color w:val="000000"/>
          <w:sz w:val="24"/>
          <w:szCs w:val="24"/>
          <w:lang w:val="es-CO"/>
        </w:rPr>
        <w:t xml:space="preserve"> administrada según lo dispuesto en la Ley 1708 de 2014 a través del mecanismo de depósito provisional. </w:t>
      </w:r>
    </w:p>
    <w:p w14:paraId="35AEFB07" w14:textId="77777777" w:rsidR="00B84CDF" w:rsidRPr="004F0D25" w:rsidRDefault="00B84CDF" w:rsidP="004F0D25">
      <w:pPr>
        <w:autoSpaceDE w:val="0"/>
        <w:autoSpaceDN w:val="0"/>
        <w:adjustRightInd w:val="0"/>
        <w:spacing w:line="276" w:lineRule="auto"/>
        <w:rPr>
          <w:color w:val="000000"/>
          <w:sz w:val="24"/>
          <w:szCs w:val="24"/>
          <w:lang w:val="es-CO"/>
        </w:rPr>
      </w:pPr>
    </w:p>
    <w:p w14:paraId="14E11A08" w14:textId="77777777" w:rsidR="00B84CDF" w:rsidRPr="004F0D25" w:rsidRDefault="00B84CDF" w:rsidP="004F0D25">
      <w:pPr>
        <w:autoSpaceDE w:val="0"/>
        <w:autoSpaceDN w:val="0"/>
        <w:adjustRightInd w:val="0"/>
        <w:spacing w:line="276" w:lineRule="auto"/>
        <w:rPr>
          <w:color w:val="000000"/>
          <w:sz w:val="24"/>
          <w:szCs w:val="24"/>
          <w:lang w:val="es-CO"/>
        </w:rPr>
      </w:pPr>
      <w:r w:rsidRPr="004F0D25">
        <w:rPr>
          <w:color w:val="000000"/>
          <w:sz w:val="24"/>
          <w:szCs w:val="24"/>
          <w:lang w:val="es-CO"/>
        </w:rPr>
        <w:t xml:space="preserve">Precisó que a través del seguimiento ejercido en su calidad de órgano controlador de la actividad desplegada por el depositario provisional, ha tomado las medidas correspondientes para aminorar el impacto generado por la situación de índole administrativa y financiera que ha tenido que enfrentar la Fundación </w:t>
      </w:r>
      <w:proofErr w:type="spellStart"/>
      <w:r w:rsidRPr="004F0D25">
        <w:rPr>
          <w:color w:val="000000"/>
          <w:sz w:val="24"/>
          <w:szCs w:val="24"/>
          <w:lang w:val="es-CO"/>
        </w:rPr>
        <w:t>CIDCA</w:t>
      </w:r>
      <w:proofErr w:type="spellEnd"/>
      <w:r w:rsidRPr="004F0D25">
        <w:rPr>
          <w:color w:val="000000"/>
          <w:sz w:val="24"/>
          <w:szCs w:val="24"/>
          <w:lang w:val="es-CO"/>
        </w:rPr>
        <w:t>. Por ello, señaló que la Gerencia de Sociedades Activas</w:t>
      </w:r>
      <w:r w:rsidR="00231DD9" w:rsidRPr="004F0D25">
        <w:rPr>
          <w:color w:val="000000"/>
          <w:sz w:val="24"/>
          <w:szCs w:val="24"/>
          <w:lang w:val="es-CO"/>
        </w:rPr>
        <w:t>,</w:t>
      </w:r>
      <w:r w:rsidRPr="004F0D25">
        <w:rPr>
          <w:color w:val="000000"/>
          <w:sz w:val="24"/>
          <w:szCs w:val="24"/>
          <w:lang w:val="es-CO"/>
        </w:rPr>
        <w:t xml:space="preserve"> en compañía de la Vicepresidencia de Sociedades de la </w:t>
      </w:r>
      <w:proofErr w:type="spellStart"/>
      <w:r w:rsidRPr="004F0D25">
        <w:rPr>
          <w:color w:val="000000"/>
          <w:sz w:val="24"/>
          <w:szCs w:val="24"/>
          <w:lang w:val="es-CO"/>
        </w:rPr>
        <w:t>S.A.E</w:t>
      </w:r>
      <w:proofErr w:type="spellEnd"/>
      <w:r w:rsidRPr="004F0D25">
        <w:rPr>
          <w:color w:val="000000"/>
          <w:sz w:val="24"/>
          <w:szCs w:val="24"/>
          <w:lang w:val="es-CO"/>
        </w:rPr>
        <w:t>. S.A.S., adelantan gestiones correspondientes para la reacti</w:t>
      </w:r>
      <w:r w:rsidR="00231DD9" w:rsidRPr="004F0D25">
        <w:rPr>
          <w:color w:val="000000"/>
          <w:sz w:val="24"/>
          <w:szCs w:val="24"/>
          <w:lang w:val="es-CO"/>
        </w:rPr>
        <w:t>vación de sistemas informáticos</w:t>
      </w:r>
      <w:r w:rsidRPr="004F0D25">
        <w:rPr>
          <w:color w:val="000000"/>
          <w:sz w:val="24"/>
          <w:szCs w:val="24"/>
          <w:lang w:val="es-CO"/>
        </w:rPr>
        <w:t xml:space="preserve"> que permitan realizar la entrega de certificaciones académicas, obtener información respecto al proce</w:t>
      </w:r>
      <w:r w:rsidR="00231DD9" w:rsidRPr="004F0D25">
        <w:rPr>
          <w:color w:val="000000"/>
          <w:sz w:val="24"/>
          <w:szCs w:val="24"/>
          <w:lang w:val="es-CO"/>
        </w:rPr>
        <w:t>so académico de cada estudiante y</w:t>
      </w:r>
      <w:r w:rsidRPr="004F0D25">
        <w:rPr>
          <w:color w:val="000000"/>
          <w:sz w:val="24"/>
          <w:szCs w:val="24"/>
          <w:lang w:val="es-CO"/>
        </w:rPr>
        <w:t xml:space="preserve"> realizar la validación</w:t>
      </w:r>
      <w:r w:rsidR="00231DD9" w:rsidRPr="004F0D25">
        <w:rPr>
          <w:color w:val="000000"/>
          <w:sz w:val="24"/>
          <w:szCs w:val="24"/>
          <w:lang w:val="es-CO"/>
        </w:rPr>
        <w:t xml:space="preserve"> de hojas de vida, entre otros, y</w:t>
      </w:r>
      <w:r w:rsidRPr="004F0D25">
        <w:rPr>
          <w:color w:val="000000"/>
          <w:sz w:val="24"/>
          <w:szCs w:val="24"/>
          <w:lang w:val="es-CO"/>
        </w:rPr>
        <w:t xml:space="preserve"> que las acciones posteriores van a ser informadas a través de los canales establecidos. </w:t>
      </w:r>
    </w:p>
    <w:p w14:paraId="1AB05A42" w14:textId="77777777" w:rsidR="00C06C78" w:rsidRPr="004F0D25" w:rsidRDefault="00C06C78" w:rsidP="004F0D25">
      <w:pPr>
        <w:autoSpaceDE w:val="0"/>
        <w:autoSpaceDN w:val="0"/>
        <w:adjustRightInd w:val="0"/>
        <w:spacing w:line="276" w:lineRule="auto"/>
        <w:rPr>
          <w:color w:val="000000"/>
          <w:sz w:val="24"/>
          <w:szCs w:val="24"/>
          <w:lang w:val="es-CO"/>
        </w:rPr>
      </w:pPr>
    </w:p>
    <w:p w14:paraId="7A835609" w14:textId="77777777" w:rsidR="00231DD9" w:rsidRPr="004F0D25" w:rsidRDefault="006733D1" w:rsidP="004F0D25">
      <w:pPr>
        <w:autoSpaceDE w:val="0"/>
        <w:autoSpaceDN w:val="0"/>
        <w:adjustRightInd w:val="0"/>
        <w:spacing w:line="276" w:lineRule="auto"/>
        <w:rPr>
          <w:color w:val="000000"/>
          <w:sz w:val="24"/>
          <w:szCs w:val="24"/>
          <w:lang w:val="es-CO"/>
        </w:rPr>
      </w:pPr>
      <w:r w:rsidRPr="004F0D25">
        <w:rPr>
          <w:sz w:val="24"/>
          <w:szCs w:val="24"/>
        </w:rPr>
        <w:t xml:space="preserve">Consideró que no procede la acción de tutela por cuanto lo solicitado por </w:t>
      </w:r>
      <w:r w:rsidR="00675DA0" w:rsidRPr="004F0D25">
        <w:rPr>
          <w:sz w:val="24"/>
          <w:szCs w:val="24"/>
        </w:rPr>
        <w:t>el actor es de índole laboral y</w:t>
      </w:r>
      <w:r w:rsidRPr="004F0D25">
        <w:rPr>
          <w:sz w:val="24"/>
          <w:szCs w:val="24"/>
        </w:rPr>
        <w:t xml:space="preserve"> en ese caso, no existe un c</w:t>
      </w:r>
      <w:proofErr w:type="spellStart"/>
      <w:r w:rsidR="00B84CDF" w:rsidRPr="004F0D25">
        <w:rPr>
          <w:color w:val="000000"/>
          <w:sz w:val="24"/>
          <w:szCs w:val="24"/>
          <w:lang w:val="es-CO"/>
        </w:rPr>
        <w:t>ontrato</w:t>
      </w:r>
      <w:proofErr w:type="spellEnd"/>
      <w:r w:rsidR="00B84CDF" w:rsidRPr="004F0D25">
        <w:rPr>
          <w:color w:val="000000"/>
          <w:sz w:val="24"/>
          <w:szCs w:val="24"/>
          <w:lang w:val="es-CO"/>
        </w:rPr>
        <w:t xml:space="preserve"> de trabajo entre el accionante y </w:t>
      </w:r>
      <w:r w:rsidR="00B84CDF" w:rsidRPr="004F0D25">
        <w:rPr>
          <w:color w:val="000000"/>
          <w:sz w:val="24"/>
          <w:szCs w:val="24"/>
          <w:lang w:val="es-CO"/>
        </w:rPr>
        <w:lastRenderedPageBreak/>
        <w:t xml:space="preserve">la Sociedad de Activos Especiales </w:t>
      </w:r>
      <w:proofErr w:type="spellStart"/>
      <w:r w:rsidR="00B84CDF" w:rsidRPr="004F0D25">
        <w:rPr>
          <w:color w:val="000000"/>
          <w:sz w:val="24"/>
          <w:szCs w:val="24"/>
          <w:lang w:val="es-CO"/>
        </w:rPr>
        <w:t>S.A.E</w:t>
      </w:r>
      <w:proofErr w:type="spellEnd"/>
      <w:r w:rsidR="00B84CDF" w:rsidRPr="004F0D25">
        <w:rPr>
          <w:color w:val="000000"/>
          <w:sz w:val="24"/>
          <w:szCs w:val="24"/>
          <w:lang w:val="es-CO"/>
        </w:rPr>
        <w:t xml:space="preserve">. S.A.S., </w:t>
      </w:r>
      <w:r w:rsidRPr="004F0D25">
        <w:rPr>
          <w:color w:val="000000"/>
          <w:sz w:val="24"/>
          <w:szCs w:val="24"/>
          <w:lang w:val="es-CO"/>
        </w:rPr>
        <w:t xml:space="preserve">por lo que </w:t>
      </w:r>
      <w:r w:rsidR="00B84CDF" w:rsidRPr="004F0D25">
        <w:rPr>
          <w:color w:val="000000"/>
          <w:sz w:val="24"/>
          <w:szCs w:val="24"/>
          <w:lang w:val="es-CO"/>
        </w:rPr>
        <w:t>no puede invocarse afectación alguna en relación con pagos o emolumentos derivados de una relación laboral</w:t>
      </w:r>
      <w:r w:rsidRPr="004F0D25">
        <w:rPr>
          <w:color w:val="000000"/>
          <w:sz w:val="24"/>
          <w:szCs w:val="24"/>
          <w:lang w:val="es-CO"/>
        </w:rPr>
        <w:t xml:space="preserve">.  </w:t>
      </w:r>
    </w:p>
    <w:p w14:paraId="1B88A317" w14:textId="77777777" w:rsidR="00231DD9" w:rsidRPr="004F0D25" w:rsidRDefault="00231DD9" w:rsidP="004F0D25">
      <w:pPr>
        <w:autoSpaceDE w:val="0"/>
        <w:autoSpaceDN w:val="0"/>
        <w:adjustRightInd w:val="0"/>
        <w:spacing w:line="276" w:lineRule="auto"/>
        <w:rPr>
          <w:color w:val="000000"/>
          <w:sz w:val="24"/>
          <w:szCs w:val="24"/>
          <w:lang w:val="es-CO"/>
        </w:rPr>
      </w:pPr>
    </w:p>
    <w:p w14:paraId="63E55ABB" w14:textId="77777777" w:rsidR="00B84CDF" w:rsidRPr="004F0D25" w:rsidRDefault="006733D1" w:rsidP="004F0D25">
      <w:pPr>
        <w:autoSpaceDE w:val="0"/>
        <w:autoSpaceDN w:val="0"/>
        <w:adjustRightInd w:val="0"/>
        <w:spacing w:line="276" w:lineRule="auto"/>
        <w:rPr>
          <w:bCs/>
          <w:sz w:val="24"/>
          <w:szCs w:val="24"/>
          <w:lang w:val="es-CO"/>
        </w:rPr>
      </w:pPr>
      <w:r w:rsidRPr="004F0D25">
        <w:rPr>
          <w:color w:val="000000"/>
          <w:sz w:val="24"/>
          <w:szCs w:val="24"/>
          <w:lang w:val="es-CO"/>
        </w:rPr>
        <w:t xml:space="preserve">Así mismo, señaló que </w:t>
      </w:r>
      <w:r w:rsidRPr="004F0D25">
        <w:rPr>
          <w:sz w:val="24"/>
          <w:szCs w:val="24"/>
          <w:lang w:val="es-CO"/>
        </w:rPr>
        <w:t xml:space="preserve">si bien los activos de la sociedad incautada </w:t>
      </w:r>
      <w:proofErr w:type="spellStart"/>
      <w:r w:rsidRPr="004F0D25">
        <w:rPr>
          <w:bCs/>
          <w:sz w:val="24"/>
          <w:szCs w:val="24"/>
          <w:lang w:val="es-CO"/>
        </w:rPr>
        <w:t>F.C.I.D.C.A</w:t>
      </w:r>
      <w:proofErr w:type="spellEnd"/>
      <w:r w:rsidRPr="004F0D25">
        <w:rPr>
          <w:bCs/>
          <w:sz w:val="24"/>
          <w:szCs w:val="24"/>
          <w:lang w:val="es-CO"/>
        </w:rPr>
        <w:t>.</w:t>
      </w:r>
      <w:r w:rsidRPr="004F0D25">
        <w:rPr>
          <w:sz w:val="24"/>
          <w:szCs w:val="24"/>
          <w:lang w:val="es-CO"/>
        </w:rPr>
        <w:t xml:space="preserve"> fueron afectados con las medidas de embargo, secuestro y suspensión del poder dispositivo y puestos a disposición de la Sociedad de Activos Especiales, </w:t>
      </w:r>
      <w:r w:rsidRPr="004F0D25">
        <w:rPr>
          <w:bCs/>
          <w:sz w:val="24"/>
          <w:szCs w:val="24"/>
          <w:lang w:val="es-CO"/>
        </w:rPr>
        <w:t>no implica solidaridad en la responsabilidad laboral respecto de los trabajadores de la sociedad incautada</w:t>
      </w:r>
      <w:r w:rsidRPr="004F0D25">
        <w:rPr>
          <w:sz w:val="24"/>
          <w:szCs w:val="24"/>
          <w:lang w:val="es-CO"/>
        </w:rPr>
        <w:t xml:space="preserve">, lo anterior, por cuanto la </w:t>
      </w:r>
      <w:r w:rsidR="00231DD9" w:rsidRPr="004F0D25">
        <w:rPr>
          <w:sz w:val="24"/>
          <w:szCs w:val="24"/>
          <w:lang w:val="es-CO"/>
        </w:rPr>
        <w:t xml:space="preserve">Ley 1708 de 2014 </w:t>
      </w:r>
      <w:r w:rsidRPr="004F0D25">
        <w:rPr>
          <w:sz w:val="24"/>
          <w:szCs w:val="24"/>
          <w:lang w:val="es-CO"/>
        </w:rPr>
        <w:t>no regula el tema de la solidaridad laboral, y al no existir norma expresa, deben aplicarse las normas generales contenidas en el Código Sustantivo del Trabajo y de la Seguridad Social, razón por la que le está vedado al Juez dar interpretación y alcance de una norma que no estipula el tema de la solidaridad en su contenido, desconociendo que la esa sociedad únicamente ostenta la condición de secuestre</w:t>
      </w:r>
      <w:r w:rsidRPr="004F0D25">
        <w:rPr>
          <w:bCs/>
          <w:sz w:val="24"/>
          <w:szCs w:val="24"/>
          <w:lang w:val="es-CO"/>
        </w:rPr>
        <w:t>.</w:t>
      </w:r>
    </w:p>
    <w:p w14:paraId="70D6ACAB" w14:textId="77777777" w:rsidR="006733D1" w:rsidRPr="004F0D25" w:rsidRDefault="006733D1" w:rsidP="004F0D25">
      <w:pPr>
        <w:autoSpaceDE w:val="0"/>
        <w:autoSpaceDN w:val="0"/>
        <w:adjustRightInd w:val="0"/>
        <w:spacing w:line="276" w:lineRule="auto"/>
        <w:rPr>
          <w:color w:val="000000"/>
          <w:sz w:val="24"/>
          <w:szCs w:val="24"/>
          <w:lang w:val="es-CO"/>
        </w:rPr>
      </w:pPr>
    </w:p>
    <w:p w14:paraId="76AB1C2C" w14:textId="77777777" w:rsidR="00C06C78" w:rsidRPr="004F0D25" w:rsidRDefault="006733D1" w:rsidP="004F0D25">
      <w:pPr>
        <w:autoSpaceDE w:val="0"/>
        <w:autoSpaceDN w:val="0"/>
        <w:adjustRightInd w:val="0"/>
        <w:spacing w:line="276" w:lineRule="auto"/>
        <w:rPr>
          <w:color w:val="000000"/>
          <w:sz w:val="24"/>
          <w:szCs w:val="24"/>
          <w:lang w:val="es-CO"/>
        </w:rPr>
      </w:pPr>
      <w:r w:rsidRPr="004F0D25">
        <w:rPr>
          <w:sz w:val="24"/>
          <w:szCs w:val="24"/>
          <w:lang w:val="es-CO"/>
        </w:rPr>
        <w:t>Solicitó des</w:t>
      </w:r>
      <w:r w:rsidR="00C06C78" w:rsidRPr="004F0D25">
        <w:rPr>
          <w:sz w:val="24"/>
          <w:szCs w:val="24"/>
          <w:lang w:val="es-CO"/>
        </w:rPr>
        <w:t>estimar las pretensiones de la parte accionante</w:t>
      </w:r>
      <w:r w:rsidRPr="004F0D25">
        <w:rPr>
          <w:sz w:val="24"/>
          <w:szCs w:val="24"/>
          <w:lang w:val="es-CO"/>
        </w:rPr>
        <w:t xml:space="preserve"> por cuanto la entidad ha obrado conforme a derecho y en ese sentido, se debe desvincular la misma de este trámite constitucional.</w:t>
      </w:r>
    </w:p>
    <w:p w14:paraId="1D64AE29" w14:textId="77777777" w:rsidR="00C06C78" w:rsidRPr="004F0D25" w:rsidRDefault="00C06C78" w:rsidP="004F0D25">
      <w:pPr>
        <w:autoSpaceDE w:val="0"/>
        <w:autoSpaceDN w:val="0"/>
        <w:adjustRightInd w:val="0"/>
        <w:spacing w:line="276" w:lineRule="auto"/>
        <w:rPr>
          <w:color w:val="000000"/>
          <w:sz w:val="24"/>
          <w:szCs w:val="24"/>
          <w:lang w:val="es-CO"/>
        </w:rPr>
      </w:pPr>
    </w:p>
    <w:p w14:paraId="3A7A1D35" w14:textId="77777777" w:rsidR="005C5736" w:rsidRPr="004F0D25" w:rsidRDefault="00B84CDF" w:rsidP="004F0D25">
      <w:pPr>
        <w:autoSpaceDE w:val="0"/>
        <w:autoSpaceDN w:val="0"/>
        <w:adjustRightInd w:val="0"/>
        <w:spacing w:line="276" w:lineRule="auto"/>
        <w:rPr>
          <w:color w:val="000000"/>
          <w:sz w:val="24"/>
          <w:szCs w:val="24"/>
          <w:lang w:val="es-CO"/>
        </w:rPr>
      </w:pPr>
      <w:r w:rsidRPr="004F0D25">
        <w:rPr>
          <w:b/>
          <w:sz w:val="24"/>
          <w:szCs w:val="24"/>
        </w:rPr>
        <w:t xml:space="preserve">El Depositario Provisional de la </w:t>
      </w:r>
      <w:proofErr w:type="spellStart"/>
      <w:r w:rsidRPr="004F0D25">
        <w:rPr>
          <w:b/>
          <w:sz w:val="24"/>
          <w:szCs w:val="24"/>
        </w:rPr>
        <w:t>S.A.E</w:t>
      </w:r>
      <w:proofErr w:type="spellEnd"/>
      <w:r w:rsidRPr="004F0D25">
        <w:rPr>
          <w:b/>
          <w:sz w:val="24"/>
          <w:szCs w:val="24"/>
        </w:rPr>
        <w:t xml:space="preserve">. S.A.S., Administrador y Representante Legal de la Fundación Centro de Investigación, Docencia y Consultoría Administrativa </w:t>
      </w:r>
      <w:proofErr w:type="spellStart"/>
      <w:r w:rsidRPr="004F0D25">
        <w:rPr>
          <w:b/>
          <w:sz w:val="24"/>
          <w:szCs w:val="24"/>
        </w:rPr>
        <w:t>CIDCA</w:t>
      </w:r>
      <w:proofErr w:type="spellEnd"/>
      <w:r w:rsidRPr="004F0D25">
        <w:rPr>
          <w:sz w:val="24"/>
          <w:szCs w:val="24"/>
        </w:rPr>
        <w:t>, Hernán Ramón González Pardo, guardó silencio.</w:t>
      </w:r>
    </w:p>
    <w:p w14:paraId="79BF4A93" w14:textId="77777777" w:rsidR="007B0059" w:rsidRPr="004F0D25" w:rsidRDefault="007B0059" w:rsidP="004F0D25">
      <w:pPr>
        <w:spacing w:line="276" w:lineRule="auto"/>
        <w:rPr>
          <w:sz w:val="24"/>
          <w:szCs w:val="24"/>
          <w:lang w:val="es-CO" w:eastAsia="es-CO"/>
        </w:rPr>
      </w:pPr>
    </w:p>
    <w:p w14:paraId="3A9CDED1" w14:textId="77777777" w:rsidR="007B0059" w:rsidRPr="004F0D25" w:rsidRDefault="00880921" w:rsidP="004F0D25">
      <w:pPr>
        <w:spacing w:line="276" w:lineRule="auto"/>
        <w:jc w:val="center"/>
        <w:rPr>
          <w:b/>
          <w:sz w:val="24"/>
          <w:szCs w:val="24"/>
          <w:lang w:val="es-CO" w:eastAsia="es-CO"/>
        </w:rPr>
      </w:pPr>
      <w:r w:rsidRPr="004F0D25">
        <w:rPr>
          <w:b/>
          <w:sz w:val="24"/>
          <w:szCs w:val="24"/>
          <w:lang w:val="es-CO" w:eastAsia="es-CO"/>
        </w:rPr>
        <w:t>SENTENCIA DE PRIMERA INSTANCIA</w:t>
      </w:r>
      <w:r w:rsidR="00B8290C" w:rsidRPr="004F0D25">
        <w:rPr>
          <w:b/>
          <w:sz w:val="24"/>
          <w:szCs w:val="24"/>
          <w:lang w:val="es-CO" w:eastAsia="es-CO"/>
        </w:rPr>
        <w:t>:</w:t>
      </w:r>
    </w:p>
    <w:p w14:paraId="2F1CC3AE" w14:textId="77777777" w:rsidR="007B0059" w:rsidRPr="004F0D25" w:rsidRDefault="007B0059" w:rsidP="004F0D25">
      <w:pPr>
        <w:spacing w:line="276" w:lineRule="auto"/>
        <w:rPr>
          <w:sz w:val="24"/>
          <w:szCs w:val="24"/>
          <w:lang w:val="es-CO" w:eastAsia="es-CO"/>
        </w:rPr>
      </w:pPr>
    </w:p>
    <w:p w14:paraId="7D8BB62F" w14:textId="77777777" w:rsidR="00880921" w:rsidRPr="004F0D25" w:rsidRDefault="003D3D1B" w:rsidP="004F0D25">
      <w:pPr>
        <w:spacing w:line="276" w:lineRule="auto"/>
        <w:rPr>
          <w:sz w:val="24"/>
          <w:szCs w:val="24"/>
        </w:rPr>
      </w:pPr>
      <w:r w:rsidRPr="004F0D25">
        <w:rPr>
          <w:sz w:val="24"/>
          <w:szCs w:val="24"/>
        </w:rPr>
        <w:t>Mediante</w:t>
      </w:r>
      <w:r w:rsidR="00532527" w:rsidRPr="004F0D25">
        <w:rPr>
          <w:sz w:val="24"/>
          <w:szCs w:val="24"/>
        </w:rPr>
        <w:t xml:space="preserve"> sentencia</w:t>
      </w:r>
      <w:r w:rsidR="008D5A19" w:rsidRPr="004F0D25">
        <w:rPr>
          <w:sz w:val="24"/>
          <w:szCs w:val="24"/>
        </w:rPr>
        <w:t xml:space="preserve"> del</w:t>
      </w:r>
      <w:r w:rsidR="008419A5" w:rsidRPr="004F0D25">
        <w:rPr>
          <w:sz w:val="24"/>
          <w:szCs w:val="24"/>
        </w:rPr>
        <w:t xml:space="preserve"> </w:t>
      </w:r>
      <w:r w:rsidR="00B84CDF" w:rsidRPr="004F0D25">
        <w:rPr>
          <w:sz w:val="24"/>
          <w:szCs w:val="24"/>
        </w:rPr>
        <w:t>29</w:t>
      </w:r>
      <w:r w:rsidR="000A509B" w:rsidRPr="004F0D25">
        <w:rPr>
          <w:sz w:val="24"/>
          <w:szCs w:val="24"/>
        </w:rPr>
        <w:t xml:space="preserve"> de ju</w:t>
      </w:r>
      <w:r w:rsidR="0006210C" w:rsidRPr="004F0D25">
        <w:rPr>
          <w:sz w:val="24"/>
          <w:szCs w:val="24"/>
        </w:rPr>
        <w:t>l</w:t>
      </w:r>
      <w:r w:rsidR="000A509B" w:rsidRPr="004F0D25">
        <w:rPr>
          <w:sz w:val="24"/>
          <w:szCs w:val="24"/>
        </w:rPr>
        <w:t>io de 2020,</w:t>
      </w:r>
      <w:r w:rsidR="0016105E" w:rsidRPr="004F0D25">
        <w:rPr>
          <w:sz w:val="24"/>
          <w:szCs w:val="24"/>
        </w:rPr>
        <w:t xml:space="preserve"> </w:t>
      </w:r>
      <w:r w:rsidR="00027190" w:rsidRPr="004F0D25">
        <w:rPr>
          <w:sz w:val="24"/>
          <w:szCs w:val="24"/>
        </w:rPr>
        <w:t xml:space="preserve">el </w:t>
      </w:r>
      <w:r w:rsidR="009767B7" w:rsidRPr="004F0D25">
        <w:rPr>
          <w:sz w:val="24"/>
          <w:szCs w:val="24"/>
        </w:rPr>
        <w:t>J</w:t>
      </w:r>
      <w:r w:rsidR="00027190" w:rsidRPr="004F0D25">
        <w:rPr>
          <w:sz w:val="24"/>
          <w:szCs w:val="24"/>
        </w:rPr>
        <w:t xml:space="preserve">uzgado </w:t>
      </w:r>
      <w:r w:rsidR="00B84CDF" w:rsidRPr="004F0D25">
        <w:rPr>
          <w:sz w:val="24"/>
          <w:szCs w:val="24"/>
        </w:rPr>
        <w:t>1</w:t>
      </w:r>
      <w:r w:rsidR="0006210C" w:rsidRPr="004F0D25">
        <w:rPr>
          <w:sz w:val="24"/>
          <w:szCs w:val="24"/>
        </w:rPr>
        <w:t xml:space="preserve">º </w:t>
      </w:r>
      <w:r w:rsidR="00B72C6A" w:rsidRPr="004F0D25">
        <w:rPr>
          <w:sz w:val="24"/>
          <w:szCs w:val="24"/>
        </w:rPr>
        <w:t>P</w:t>
      </w:r>
      <w:r w:rsidR="00E73DA9" w:rsidRPr="004F0D25">
        <w:rPr>
          <w:sz w:val="24"/>
          <w:szCs w:val="24"/>
        </w:rPr>
        <w:t>enal de Circuito</w:t>
      </w:r>
      <w:r w:rsidR="00B84CDF" w:rsidRPr="004F0D25">
        <w:rPr>
          <w:sz w:val="24"/>
          <w:szCs w:val="24"/>
        </w:rPr>
        <w:t xml:space="preserve"> Especializado </w:t>
      </w:r>
      <w:r w:rsidR="0006210C" w:rsidRPr="004F0D25">
        <w:rPr>
          <w:sz w:val="24"/>
          <w:szCs w:val="24"/>
        </w:rPr>
        <w:t xml:space="preserve">de Pereira, </w:t>
      </w:r>
      <w:r w:rsidR="00027190" w:rsidRPr="004F0D25">
        <w:rPr>
          <w:sz w:val="24"/>
          <w:szCs w:val="24"/>
        </w:rPr>
        <w:t>resolvió</w:t>
      </w:r>
      <w:r w:rsidR="0006210C" w:rsidRPr="004F0D25">
        <w:rPr>
          <w:sz w:val="24"/>
          <w:szCs w:val="24"/>
        </w:rPr>
        <w:t xml:space="preserve"> lo siguiente:</w:t>
      </w:r>
      <w:r w:rsidR="00880921" w:rsidRPr="004F0D25">
        <w:rPr>
          <w:sz w:val="24"/>
          <w:szCs w:val="24"/>
        </w:rPr>
        <w:t xml:space="preserve"> </w:t>
      </w:r>
    </w:p>
    <w:p w14:paraId="73D93051" w14:textId="77777777" w:rsidR="00880921" w:rsidRPr="004F0D25" w:rsidRDefault="00880921" w:rsidP="004F0D25">
      <w:pPr>
        <w:spacing w:line="276" w:lineRule="auto"/>
        <w:rPr>
          <w:sz w:val="24"/>
          <w:szCs w:val="24"/>
        </w:rPr>
      </w:pPr>
    </w:p>
    <w:p w14:paraId="6E1F8E61" w14:textId="77777777" w:rsidR="00B84CDF" w:rsidRPr="004F0D25" w:rsidRDefault="00EE35DE" w:rsidP="004F0D25">
      <w:pPr>
        <w:autoSpaceDE w:val="0"/>
        <w:autoSpaceDN w:val="0"/>
        <w:adjustRightInd w:val="0"/>
        <w:spacing w:line="240" w:lineRule="auto"/>
        <w:ind w:left="426" w:right="420"/>
        <w:rPr>
          <w:i/>
          <w:color w:val="000000"/>
          <w:sz w:val="22"/>
          <w:szCs w:val="24"/>
          <w:lang w:val="es-CO"/>
        </w:rPr>
      </w:pPr>
      <w:r w:rsidRPr="004F0D25">
        <w:rPr>
          <w:bCs/>
          <w:i/>
          <w:color w:val="000000"/>
          <w:sz w:val="22"/>
          <w:szCs w:val="24"/>
          <w:lang w:val="es-CO"/>
        </w:rPr>
        <w:t>“</w:t>
      </w:r>
      <w:r w:rsidR="00B84CDF" w:rsidRPr="004F0D25">
        <w:rPr>
          <w:bCs/>
          <w:i/>
          <w:color w:val="000000"/>
          <w:sz w:val="22"/>
          <w:szCs w:val="24"/>
          <w:lang w:val="es-CO"/>
        </w:rPr>
        <w:t xml:space="preserve">PRIMERO: </w:t>
      </w:r>
      <w:r w:rsidR="00B84CDF" w:rsidRPr="004F0D25">
        <w:rPr>
          <w:i/>
          <w:color w:val="000000"/>
          <w:sz w:val="22"/>
          <w:szCs w:val="24"/>
          <w:lang w:val="es-CO"/>
        </w:rPr>
        <w:t xml:space="preserve">Tutelar el derecho de petición del señor Fabio Antonio Moreno Murillo, identificado con la cédula de ciudadanía 1.087’986.767. </w:t>
      </w:r>
    </w:p>
    <w:p w14:paraId="4BA6224A" w14:textId="77777777" w:rsidR="00DA0727" w:rsidRPr="004F0D25" w:rsidRDefault="00DA0727" w:rsidP="004F0D25">
      <w:pPr>
        <w:autoSpaceDE w:val="0"/>
        <w:autoSpaceDN w:val="0"/>
        <w:adjustRightInd w:val="0"/>
        <w:spacing w:line="240" w:lineRule="auto"/>
        <w:ind w:left="426" w:right="420"/>
        <w:rPr>
          <w:bCs/>
          <w:i/>
          <w:color w:val="000000"/>
          <w:sz w:val="22"/>
          <w:szCs w:val="24"/>
          <w:lang w:val="es-CO"/>
        </w:rPr>
      </w:pPr>
    </w:p>
    <w:p w14:paraId="3F7E3EE2" w14:textId="77777777" w:rsidR="00B84CDF" w:rsidRPr="004F0D25" w:rsidRDefault="00B84CDF" w:rsidP="004F0D25">
      <w:pPr>
        <w:autoSpaceDE w:val="0"/>
        <w:autoSpaceDN w:val="0"/>
        <w:adjustRightInd w:val="0"/>
        <w:spacing w:line="240" w:lineRule="auto"/>
        <w:ind w:left="426" w:right="420"/>
        <w:rPr>
          <w:i/>
          <w:color w:val="000000"/>
          <w:sz w:val="22"/>
          <w:szCs w:val="24"/>
          <w:lang w:val="es-CO"/>
        </w:rPr>
      </w:pPr>
      <w:r w:rsidRPr="004F0D25">
        <w:rPr>
          <w:bCs/>
          <w:i/>
          <w:color w:val="000000"/>
          <w:sz w:val="22"/>
          <w:szCs w:val="24"/>
          <w:lang w:val="es-CO"/>
        </w:rPr>
        <w:t xml:space="preserve">SEGUNDO: </w:t>
      </w:r>
      <w:r w:rsidRPr="004F0D25">
        <w:rPr>
          <w:i/>
          <w:color w:val="000000"/>
          <w:sz w:val="22"/>
          <w:szCs w:val="24"/>
          <w:lang w:val="es-CO"/>
        </w:rPr>
        <w:t>Ordenar a al Depositario Provisional, como Admi</w:t>
      </w:r>
      <w:r w:rsidR="00231DD9" w:rsidRPr="004F0D25">
        <w:rPr>
          <w:i/>
          <w:color w:val="000000"/>
          <w:sz w:val="22"/>
          <w:szCs w:val="24"/>
          <w:lang w:val="es-CO"/>
        </w:rPr>
        <w:t>nistrador y Representante Legal</w:t>
      </w:r>
      <w:r w:rsidRPr="004F0D25">
        <w:rPr>
          <w:i/>
          <w:color w:val="000000"/>
          <w:sz w:val="22"/>
          <w:szCs w:val="24"/>
          <w:lang w:val="es-CO"/>
        </w:rPr>
        <w:t xml:space="preserve"> de la Fundación Centro de Investigación, Docencia y Consultoría Administrativa F-</w:t>
      </w:r>
      <w:proofErr w:type="spellStart"/>
      <w:r w:rsidRPr="004F0D25">
        <w:rPr>
          <w:i/>
          <w:color w:val="000000"/>
          <w:sz w:val="22"/>
          <w:szCs w:val="24"/>
          <w:lang w:val="es-CO"/>
        </w:rPr>
        <w:t>CIDCA</w:t>
      </w:r>
      <w:proofErr w:type="spellEnd"/>
      <w:r w:rsidRPr="004F0D25">
        <w:rPr>
          <w:i/>
          <w:color w:val="000000"/>
          <w:sz w:val="22"/>
          <w:szCs w:val="24"/>
          <w:lang w:val="es-CO"/>
        </w:rPr>
        <w:t>, señor Hernán Ramón González Pardo, o quien haga sus veces, que en el término de cuarenta y ocho (48) horas, contado a partir de la notificación que de este proveído se le haga, resuelva de fondo, de manera clara y precisa, la petición realizada por el accionante el 16 de junio de 2020, mediante la cual solicitó la entrega del diploma que acredita la terminación de sus estudios en Tecnología en Gestión de la Producción y la Calidad en la Fundación Centro de Investigación, Docencia y Consultoría Administrativa F-</w:t>
      </w:r>
      <w:proofErr w:type="spellStart"/>
      <w:r w:rsidRPr="004F0D25">
        <w:rPr>
          <w:i/>
          <w:color w:val="000000"/>
          <w:sz w:val="22"/>
          <w:szCs w:val="24"/>
          <w:lang w:val="es-CO"/>
        </w:rPr>
        <w:t>CIDCA</w:t>
      </w:r>
      <w:proofErr w:type="spellEnd"/>
      <w:r w:rsidRPr="004F0D25">
        <w:rPr>
          <w:i/>
          <w:color w:val="000000"/>
          <w:sz w:val="22"/>
          <w:szCs w:val="24"/>
          <w:lang w:val="es-CO"/>
        </w:rPr>
        <w:t xml:space="preserve">. </w:t>
      </w:r>
    </w:p>
    <w:p w14:paraId="693F414F" w14:textId="77777777" w:rsidR="00E93A43" w:rsidRPr="004F0D25" w:rsidRDefault="00E93A43" w:rsidP="004F0D25">
      <w:pPr>
        <w:autoSpaceDE w:val="0"/>
        <w:autoSpaceDN w:val="0"/>
        <w:adjustRightInd w:val="0"/>
        <w:spacing w:line="240" w:lineRule="auto"/>
        <w:ind w:left="426" w:right="420"/>
        <w:rPr>
          <w:i/>
          <w:color w:val="000000"/>
          <w:sz w:val="22"/>
          <w:szCs w:val="24"/>
          <w:lang w:val="es-CO"/>
        </w:rPr>
      </w:pPr>
    </w:p>
    <w:p w14:paraId="3AB97267" w14:textId="77777777" w:rsidR="00B84CDF" w:rsidRPr="004F0D25" w:rsidRDefault="00B84CDF" w:rsidP="004F0D25">
      <w:pPr>
        <w:spacing w:line="240" w:lineRule="auto"/>
        <w:ind w:left="426" w:right="420"/>
        <w:rPr>
          <w:i/>
          <w:color w:val="000000"/>
          <w:sz w:val="22"/>
          <w:szCs w:val="24"/>
          <w:lang w:val="es-CO"/>
        </w:rPr>
      </w:pPr>
      <w:r w:rsidRPr="004F0D25">
        <w:rPr>
          <w:bCs/>
          <w:i/>
          <w:color w:val="000000"/>
          <w:sz w:val="22"/>
          <w:szCs w:val="24"/>
          <w:lang w:val="es-CO"/>
        </w:rPr>
        <w:t xml:space="preserve">TERCERO: </w:t>
      </w:r>
      <w:r w:rsidRPr="004F0D25">
        <w:rPr>
          <w:i/>
          <w:color w:val="000000"/>
          <w:sz w:val="22"/>
          <w:szCs w:val="24"/>
          <w:lang w:val="es-CO"/>
        </w:rPr>
        <w:t xml:space="preserve">Ordenar a la Sociedad de Activos Especiales </w:t>
      </w:r>
      <w:proofErr w:type="spellStart"/>
      <w:r w:rsidRPr="004F0D25">
        <w:rPr>
          <w:i/>
          <w:color w:val="000000"/>
          <w:sz w:val="22"/>
          <w:szCs w:val="24"/>
          <w:lang w:val="es-CO"/>
        </w:rPr>
        <w:t>S.A.E</w:t>
      </w:r>
      <w:proofErr w:type="spellEnd"/>
      <w:r w:rsidRPr="004F0D25">
        <w:rPr>
          <w:i/>
          <w:color w:val="000000"/>
          <w:sz w:val="22"/>
          <w:szCs w:val="24"/>
          <w:lang w:val="es-CO"/>
        </w:rPr>
        <w:t>. S.A.S. que, como administradora de los bienes inmersos en un proceso de extinción de dominio, para este caso, de la F-</w:t>
      </w:r>
      <w:proofErr w:type="spellStart"/>
      <w:r w:rsidRPr="004F0D25">
        <w:rPr>
          <w:i/>
          <w:color w:val="000000"/>
          <w:sz w:val="22"/>
          <w:szCs w:val="24"/>
          <w:lang w:val="es-CO"/>
        </w:rPr>
        <w:t>CIDCA</w:t>
      </w:r>
      <w:proofErr w:type="spellEnd"/>
      <w:r w:rsidRPr="004F0D25">
        <w:rPr>
          <w:i/>
          <w:color w:val="000000"/>
          <w:sz w:val="22"/>
          <w:szCs w:val="24"/>
          <w:lang w:val="es-CO"/>
        </w:rPr>
        <w:t xml:space="preserve">, y como órgano controlador de la actividad desplegada por el Depositario Provisional, ejerza vigilancia y control sobre la respuesta que dará el Depositario Provisional a la petición formulada por el accionante Fabio Antonio Moreno Murillo, haciendo cumplir la orden aquí impartida. </w:t>
      </w:r>
    </w:p>
    <w:p w14:paraId="7766B92C" w14:textId="77777777" w:rsidR="00B84CDF" w:rsidRPr="004F0D25" w:rsidRDefault="00B84CDF" w:rsidP="004F0D25">
      <w:pPr>
        <w:spacing w:line="240" w:lineRule="auto"/>
        <w:ind w:left="426" w:right="420"/>
        <w:rPr>
          <w:i/>
          <w:color w:val="000000"/>
          <w:sz w:val="22"/>
          <w:szCs w:val="24"/>
          <w:lang w:val="es-CO"/>
        </w:rPr>
      </w:pPr>
    </w:p>
    <w:p w14:paraId="3ADAD26F" w14:textId="77777777" w:rsidR="00B84CDF" w:rsidRPr="004F0D25" w:rsidRDefault="00B84CDF" w:rsidP="004F0D25">
      <w:pPr>
        <w:autoSpaceDE w:val="0"/>
        <w:autoSpaceDN w:val="0"/>
        <w:adjustRightInd w:val="0"/>
        <w:spacing w:line="240" w:lineRule="auto"/>
        <w:ind w:left="426" w:right="420"/>
        <w:rPr>
          <w:i/>
          <w:color w:val="000000"/>
          <w:sz w:val="22"/>
          <w:szCs w:val="24"/>
          <w:lang w:val="es-CO"/>
        </w:rPr>
      </w:pPr>
      <w:r w:rsidRPr="004F0D25">
        <w:rPr>
          <w:bCs/>
          <w:i/>
          <w:color w:val="000000"/>
          <w:sz w:val="22"/>
          <w:szCs w:val="24"/>
          <w:lang w:val="es-CO"/>
        </w:rPr>
        <w:t xml:space="preserve">CUARTO: </w:t>
      </w:r>
      <w:r w:rsidRPr="004F0D25">
        <w:rPr>
          <w:i/>
          <w:color w:val="000000"/>
          <w:sz w:val="22"/>
          <w:szCs w:val="24"/>
          <w:lang w:val="es-CO"/>
        </w:rPr>
        <w:t xml:space="preserve">Exhortar al Ministerio de Educación Nacional para que, a partir de su potestad sancionatoria, continúe adelantando las acciones administrativas del caso, </w:t>
      </w:r>
      <w:r w:rsidRPr="004F0D25">
        <w:rPr>
          <w:i/>
          <w:color w:val="000000"/>
          <w:sz w:val="22"/>
          <w:szCs w:val="24"/>
          <w:lang w:val="es-CO"/>
        </w:rPr>
        <w:lastRenderedPageBreak/>
        <w:t>orientadas a verificar la ocurrencia de las presuntas faltas derivadas de la actuación de la Ins</w:t>
      </w:r>
      <w:r w:rsidR="00EE35DE" w:rsidRPr="004F0D25">
        <w:rPr>
          <w:i/>
          <w:color w:val="000000"/>
          <w:sz w:val="22"/>
          <w:szCs w:val="24"/>
          <w:lang w:val="es-CO"/>
        </w:rPr>
        <w:t>titución y sus administradores…</w:t>
      </w:r>
      <w:r w:rsidR="00B8290C" w:rsidRPr="004F0D25">
        <w:rPr>
          <w:i/>
          <w:color w:val="000000"/>
          <w:sz w:val="22"/>
          <w:szCs w:val="24"/>
          <w:lang w:val="es-CO"/>
        </w:rPr>
        <w:t>”</w:t>
      </w:r>
    </w:p>
    <w:p w14:paraId="77C7B321" w14:textId="77777777" w:rsidR="0006210C" w:rsidRPr="004F0D25" w:rsidRDefault="0006210C" w:rsidP="004F0D25">
      <w:pPr>
        <w:spacing w:line="276" w:lineRule="auto"/>
        <w:rPr>
          <w:sz w:val="24"/>
          <w:szCs w:val="24"/>
        </w:rPr>
      </w:pPr>
    </w:p>
    <w:p w14:paraId="432FEBC7" w14:textId="77777777" w:rsidR="008D5A19" w:rsidRPr="004F0D25" w:rsidRDefault="00B8290C" w:rsidP="004F0D25">
      <w:pPr>
        <w:tabs>
          <w:tab w:val="left" w:pos="6660"/>
        </w:tabs>
        <w:spacing w:line="276" w:lineRule="auto"/>
        <w:jc w:val="center"/>
        <w:rPr>
          <w:b/>
          <w:sz w:val="24"/>
          <w:szCs w:val="24"/>
        </w:rPr>
      </w:pPr>
      <w:r w:rsidRPr="004F0D25">
        <w:rPr>
          <w:b/>
          <w:sz w:val="24"/>
          <w:szCs w:val="24"/>
        </w:rPr>
        <w:t>FUNDAMENTO</w:t>
      </w:r>
      <w:r w:rsidR="008D5A19" w:rsidRPr="004F0D25">
        <w:rPr>
          <w:b/>
          <w:sz w:val="24"/>
          <w:szCs w:val="24"/>
        </w:rPr>
        <w:t xml:space="preserve"> DE LA IMPUGNACIÓN</w:t>
      </w:r>
      <w:r w:rsidRPr="004F0D25">
        <w:rPr>
          <w:b/>
          <w:sz w:val="24"/>
          <w:szCs w:val="24"/>
        </w:rPr>
        <w:t>:</w:t>
      </w:r>
    </w:p>
    <w:p w14:paraId="207515A0" w14:textId="77777777" w:rsidR="00DA0727" w:rsidRPr="004F0D25" w:rsidRDefault="00DA0727" w:rsidP="004F0D25">
      <w:pPr>
        <w:autoSpaceDE w:val="0"/>
        <w:autoSpaceDN w:val="0"/>
        <w:adjustRightInd w:val="0"/>
        <w:spacing w:line="276" w:lineRule="auto"/>
        <w:rPr>
          <w:sz w:val="24"/>
          <w:szCs w:val="24"/>
          <w:lang w:val="es-CO"/>
        </w:rPr>
      </w:pPr>
    </w:p>
    <w:p w14:paraId="46CB56EB" w14:textId="77777777" w:rsidR="001C4371" w:rsidRPr="004F0D25" w:rsidRDefault="00DA0727" w:rsidP="004F0D25">
      <w:pPr>
        <w:autoSpaceDE w:val="0"/>
        <w:autoSpaceDN w:val="0"/>
        <w:adjustRightInd w:val="0"/>
        <w:spacing w:line="276" w:lineRule="auto"/>
        <w:rPr>
          <w:sz w:val="24"/>
          <w:szCs w:val="24"/>
          <w:lang w:val="es-CO"/>
        </w:rPr>
      </w:pPr>
      <w:r w:rsidRPr="004F0D25">
        <w:rPr>
          <w:sz w:val="24"/>
          <w:szCs w:val="24"/>
          <w:lang w:val="es-CO"/>
        </w:rPr>
        <w:t xml:space="preserve">El apoderado especial de la SOCIEDAD DE ACTIVOS ESPECIALES </w:t>
      </w:r>
      <w:r w:rsidR="001C4371" w:rsidRPr="004F0D25">
        <w:rPr>
          <w:sz w:val="24"/>
          <w:szCs w:val="24"/>
          <w:lang w:val="es-CO"/>
        </w:rPr>
        <w:t xml:space="preserve">promovió recurso de impugnación en el que indicó que según criterio de la Corte Constitucional, </w:t>
      </w:r>
      <w:r w:rsidR="0049707E" w:rsidRPr="004F0D25">
        <w:rPr>
          <w:bCs/>
          <w:sz w:val="24"/>
          <w:szCs w:val="24"/>
          <w:lang w:val="es-CO"/>
        </w:rPr>
        <w:t>el derecho de petición no implica una respuesta positiva a las pretensiones del solicitante</w:t>
      </w:r>
      <w:r w:rsidR="0049707E" w:rsidRPr="004F0D25">
        <w:rPr>
          <w:sz w:val="24"/>
          <w:szCs w:val="24"/>
          <w:lang w:val="es-CO"/>
        </w:rPr>
        <w:t xml:space="preserve">, </w:t>
      </w:r>
      <w:r w:rsidRPr="004F0D25">
        <w:rPr>
          <w:sz w:val="24"/>
          <w:szCs w:val="24"/>
          <w:lang w:val="es-CO"/>
        </w:rPr>
        <w:t>tal como lo señaló en la S</w:t>
      </w:r>
      <w:r w:rsidR="0049707E" w:rsidRPr="004F0D25">
        <w:rPr>
          <w:sz w:val="24"/>
          <w:szCs w:val="24"/>
          <w:lang w:val="es-CO"/>
        </w:rPr>
        <w:t>entencia T-146 de 2012</w:t>
      </w:r>
      <w:r w:rsidRPr="004F0D25">
        <w:rPr>
          <w:sz w:val="24"/>
          <w:szCs w:val="24"/>
          <w:lang w:val="es-CO"/>
        </w:rPr>
        <w:t xml:space="preserve">. </w:t>
      </w:r>
    </w:p>
    <w:p w14:paraId="01D24D44" w14:textId="77777777" w:rsidR="001C4371" w:rsidRPr="004F0D25" w:rsidRDefault="001C4371" w:rsidP="004F0D25">
      <w:pPr>
        <w:autoSpaceDE w:val="0"/>
        <w:autoSpaceDN w:val="0"/>
        <w:adjustRightInd w:val="0"/>
        <w:spacing w:line="276" w:lineRule="auto"/>
        <w:rPr>
          <w:sz w:val="24"/>
          <w:szCs w:val="24"/>
          <w:lang w:val="es-CO"/>
        </w:rPr>
      </w:pPr>
    </w:p>
    <w:p w14:paraId="7BEADFA6" w14:textId="77777777" w:rsidR="001C4371" w:rsidRPr="004F0D25" w:rsidRDefault="00DA0727" w:rsidP="004F0D25">
      <w:pPr>
        <w:autoSpaceDE w:val="0"/>
        <w:autoSpaceDN w:val="0"/>
        <w:adjustRightInd w:val="0"/>
        <w:spacing w:line="276" w:lineRule="auto"/>
        <w:rPr>
          <w:sz w:val="24"/>
          <w:szCs w:val="24"/>
          <w:lang w:val="es-CO"/>
        </w:rPr>
      </w:pPr>
      <w:r w:rsidRPr="004F0D25">
        <w:rPr>
          <w:sz w:val="24"/>
          <w:szCs w:val="24"/>
          <w:lang w:val="es-CO"/>
        </w:rPr>
        <w:t>Lo anterior, para señalar que no se</w:t>
      </w:r>
      <w:r w:rsidR="0049707E" w:rsidRPr="004F0D25">
        <w:rPr>
          <w:sz w:val="24"/>
          <w:szCs w:val="24"/>
          <w:lang w:val="es-CO"/>
        </w:rPr>
        <w:t xml:space="preserve"> han vulnerado los derechos fundamentales de la parte accionante, toda vez que </w:t>
      </w:r>
      <w:r w:rsidRPr="004F0D25">
        <w:rPr>
          <w:sz w:val="24"/>
          <w:szCs w:val="24"/>
          <w:lang w:val="es-CO"/>
        </w:rPr>
        <w:t xml:space="preserve">esa entidad </w:t>
      </w:r>
      <w:r w:rsidR="0049707E" w:rsidRPr="004F0D25">
        <w:rPr>
          <w:sz w:val="24"/>
          <w:szCs w:val="24"/>
          <w:lang w:val="es-CO"/>
        </w:rPr>
        <w:t>respondió la petición del a</w:t>
      </w:r>
      <w:r w:rsidRPr="004F0D25">
        <w:rPr>
          <w:sz w:val="24"/>
          <w:szCs w:val="24"/>
          <w:lang w:val="es-CO"/>
        </w:rPr>
        <w:t xml:space="preserve">ctor, sin </w:t>
      </w:r>
      <w:r w:rsidR="00675DA0" w:rsidRPr="004F0D25">
        <w:rPr>
          <w:sz w:val="24"/>
          <w:szCs w:val="24"/>
          <w:lang w:val="es-CO"/>
        </w:rPr>
        <w:t>que</w:t>
      </w:r>
      <w:r w:rsidR="001C4371" w:rsidRPr="004F0D25">
        <w:rPr>
          <w:sz w:val="24"/>
          <w:szCs w:val="24"/>
          <w:lang w:val="es-CO"/>
        </w:rPr>
        <w:t xml:space="preserve"> esto</w:t>
      </w:r>
      <w:r w:rsidR="0049707E" w:rsidRPr="004F0D25">
        <w:rPr>
          <w:sz w:val="24"/>
          <w:szCs w:val="24"/>
          <w:lang w:val="es-CO"/>
        </w:rPr>
        <w:t xml:space="preserve"> implique que la respuesta sea positiva a favor de </w:t>
      </w:r>
      <w:r w:rsidRPr="004F0D25">
        <w:rPr>
          <w:sz w:val="24"/>
          <w:szCs w:val="24"/>
          <w:lang w:val="es-CO"/>
        </w:rPr>
        <w:t xml:space="preserve">sus </w:t>
      </w:r>
      <w:r w:rsidR="0049707E" w:rsidRPr="004F0D25">
        <w:rPr>
          <w:sz w:val="24"/>
          <w:szCs w:val="24"/>
          <w:lang w:val="es-CO"/>
        </w:rPr>
        <w:t>pretensiones</w:t>
      </w:r>
      <w:r w:rsidR="001C4371" w:rsidRPr="004F0D25">
        <w:rPr>
          <w:sz w:val="24"/>
          <w:szCs w:val="24"/>
          <w:lang w:val="es-CO"/>
        </w:rPr>
        <w:t>.</w:t>
      </w:r>
      <w:r w:rsidRPr="004F0D25">
        <w:rPr>
          <w:sz w:val="24"/>
          <w:szCs w:val="24"/>
          <w:lang w:val="es-CO"/>
        </w:rPr>
        <w:t xml:space="preserve"> </w:t>
      </w:r>
    </w:p>
    <w:p w14:paraId="7C92DB1D" w14:textId="77777777" w:rsidR="001C4371" w:rsidRPr="004F0D25" w:rsidRDefault="001C4371" w:rsidP="004F0D25">
      <w:pPr>
        <w:autoSpaceDE w:val="0"/>
        <w:autoSpaceDN w:val="0"/>
        <w:adjustRightInd w:val="0"/>
        <w:spacing w:line="276" w:lineRule="auto"/>
        <w:rPr>
          <w:sz w:val="24"/>
          <w:szCs w:val="24"/>
          <w:lang w:val="es-CO"/>
        </w:rPr>
      </w:pPr>
    </w:p>
    <w:p w14:paraId="28ECE963" w14:textId="77777777" w:rsidR="0049707E" w:rsidRPr="004F0D25" w:rsidRDefault="00DA0727" w:rsidP="004F0D25">
      <w:pPr>
        <w:autoSpaceDE w:val="0"/>
        <w:autoSpaceDN w:val="0"/>
        <w:adjustRightInd w:val="0"/>
        <w:spacing w:line="276" w:lineRule="auto"/>
        <w:rPr>
          <w:sz w:val="24"/>
          <w:szCs w:val="24"/>
          <w:lang w:val="es-CO"/>
        </w:rPr>
      </w:pPr>
      <w:r w:rsidRPr="004F0D25">
        <w:rPr>
          <w:sz w:val="24"/>
          <w:szCs w:val="24"/>
          <w:lang w:val="es-CO"/>
        </w:rPr>
        <w:t>E</w:t>
      </w:r>
      <w:r w:rsidR="0049707E" w:rsidRPr="004F0D25">
        <w:rPr>
          <w:sz w:val="24"/>
          <w:szCs w:val="24"/>
          <w:lang w:val="es-CO"/>
        </w:rPr>
        <w:t xml:space="preserve">n </w:t>
      </w:r>
      <w:r w:rsidRPr="004F0D25">
        <w:rPr>
          <w:sz w:val="24"/>
          <w:szCs w:val="24"/>
          <w:lang w:val="es-CO"/>
        </w:rPr>
        <w:t>c</w:t>
      </w:r>
      <w:r w:rsidR="0049707E" w:rsidRPr="004F0D25">
        <w:rPr>
          <w:sz w:val="24"/>
          <w:szCs w:val="24"/>
          <w:lang w:val="es-CO"/>
        </w:rPr>
        <w:t xml:space="preserve">onsecuencia, </w:t>
      </w:r>
      <w:r w:rsidRPr="004F0D25">
        <w:rPr>
          <w:sz w:val="24"/>
          <w:szCs w:val="24"/>
          <w:lang w:val="es-CO"/>
        </w:rPr>
        <w:t xml:space="preserve">consideró que se configura una carencia actual de objeto y en tal virtud, solicitó revocar </w:t>
      </w:r>
      <w:r w:rsidR="0049707E" w:rsidRPr="004F0D25">
        <w:rPr>
          <w:sz w:val="24"/>
          <w:szCs w:val="24"/>
          <w:lang w:val="es-CO"/>
        </w:rPr>
        <w:t>la decisión proferida en primera instancia</w:t>
      </w:r>
      <w:r w:rsidRPr="004F0D25">
        <w:rPr>
          <w:sz w:val="24"/>
          <w:szCs w:val="24"/>
          <w:lang w:val="es-CO"/>
        </w:rPr>
        <w:t xml:space="preserve"> para negar el amparo constitucional. </w:t>
      </w:r>
    </w:p>
    <w:p w14:paraId="23C24C90" w14:textId="77777777" w:rsidR="0049707E" w:rsidRPr="004F0D25" w:rsidRDefault="0049707E" w:rsidP="004F0D25">
      <w:pPr>
        <w:autoSpaceDE w:val="0"/>
        <w:autoSpaceDN w:val="0"/>
        <w:adjustRightInd w:val="0"/>
        <w:spacing w:line="276" w:lineRule="auto"/>
        <w:jc w:val="left"/>
        <w:rPr>
          <w:sz w:val="24"/>
          <w:szCs w:val="24"/>
          <w:lang w:val="es-CO"/>
        </w:rPr>
      </w:pPr>
    </w:p>
    <w:p w14:paraId="700002BB" w14:textId="77777777" w:rsidR="00B27E77" w:rsidRPr="004F0D25" w:rsidRDefault="00B8290C" w:rsidP="004F0D25">
      <w:pPr>
        <w:tabs>
          <w:tab w:val="left" w:pos="2410"/>
          <w:tab w:val="left" w:pos="2835"/>
        </w:tabs>
        <w:spacing w:line="276" w:lineRule="auto"/>
        <w:jc w:val="center"/>
        <w:rPr>
          <w:b/>
          <w:sz w:val="24"/>
          <w:szCs w:val="24"/>
        </w:rPr>
      </w:pPr>
      <w:r w:rsidRPr="004F0D25">
        <w:rPr>
          <w:b/>
          <w:sz w:val="24"/>
          <w:szCs w:val="24"/>
        </w:rPr>
        <w:t>CONSIDERACIONES:</w:t>
      </w:r>
    </w:p>
    <w:p w14:paraId="4B75B8A5" w14:textId="77777777" w:rsidR="00B27E77" w:rsidRPr="004F0D25" w:rsidRDefault="00B27E77" w:rsidP="004F0D25">
      <w:pPr>
        <w:pStyle w:val="Normalcomics"/>
        <w:spacing w:line="276" w:lineRule="auto"/>
        <w:jc w:val="both"/>
        <w:rPr>
          <w:rFonts w:ascii="Tahoma" w:hAnsi="Tahoma" w:cs="Tahoma"/>
        </w:rPr>
      </w:pPr>
    </w:p>
    <w:p w14:paraId="7E395D64" w14:textId="77777777" w:rsidR="00B27E77" w:rsidRPr="004F0D25" w:rsidRDefault="00B27E77" w:rsidP="004F0D25">
      <w:pPr>
        <w:pStyle w:val="Normalcomics"/>
        <w:spacing w:line="276" w:lineRule="auto"/>
        <w:jc w:val="both"/>
        <w:rPr>
          <w:rFonts w:ascii="Tahoma" w:hAnsi="Tahoma" w:cs="Tahoma"/>
        </w:rPr>
      </w:pPr>
      <w:r w:rsidRPr="004F0D25">
        <w:rPr>
          <w:rFonts w:ascii="Tahoma" w:hAnsi="Tahoma" w:cs="Tahoma"/>
        </w:rPr>
        <w:t>Esta Sala es competente para conocer de la presente acción, de conformidad con lo establecido en el artículo 32 del Decreto 2591 de 1991</w:t>
      </w:r>
      <w:r w:rsidR="001C4371" w:rsidRPr="004F0D25">
        <w:rPr>
          <w:rFonts w:ascii="Tahoma" w:hAnsi="Tahoma" w:cs="Tahoma"/>
        </w:rPr>
        <w:t>,</w:t>
      </w:r>
      <w:r w:rsidRPr="004F0D25">
        <w:rPr>
          <w:rFonts w:ascii="Tahoma" w:hAnsi="Tahoma" w:cs="Tahoma"/>
        </w:rPr>
        <w:t xml:space="preserve"> reglamentario del artículo 86 de la </w:t>
      </w:r>
      <w:r w:rsidR="001C4371" w:rsidRPr="004F0D25">
        <w:rPr>
          <w:rFonts w:ascii="Tahoma" w:hAnsi="Tahoma" w:cs="Tahoma"/>
        </w:rPr>
        <w:t xml:space="preserve">Constitución. </w:t>
      </w:r>
    </w:p>
    <w:p w14:paraId="79C0C228" w14:textId="77777777" w:rsidR="009328F2" w:rsidRPr="004F0D25" w:rsidRDefault="009328F2" w:rsidP="004F0D25">
      <w:pPr>
        <w:pStyle w:val="Normalcomics"/>
        <w:spacing w:line="276" w:lineRule="auto"/>
        <w:jc w:val="both"/>
        <w:rPr>
          <w:rFonts w:ascii="Tahoma" w:hAnsi="Tahoma" w:cs="Tahoma"/>
        </w:rPr>
      </w:pPr>
    </w:p>
    <w:p w14:paraId="72E56A0B" w14:textId="77777777" w:rsidR="00B27E77" w:rsidRPr="004F0D25" w:rsidRDefault="00B27E77" w:rsidP="004F0D25">
      <w:pPr>
        <w:spacing w:line="276" w:lineRule="auto"/>
        <w:rPr>
          <w:sz w:val="24"/>
          <w:szCs w:val="24"/>
        </w:rPr>
      </w:pPr>
      <w:r w:rsidRPr="004F0D25">
        <w:rPr>
          <w:sz w:val="24"/>
          <w:szCs w:val="24"/>
        </w:rPr>
        <w:t>Le corresponde determinar a esta Corporación si la decisión adoptada por el</w:t>
      </w:r>
      <w:r w:rsidR="001C4371" w:rsidRPr="004F0D25">
        <w:rPr>
          <w:sz w:val="24"/>
          <w:szCs w:val="24"/>
        </w:rPr>
        <w:t xml:space="preserve"> Juzgado de primera instancia estuvo ajustada a derecho, </w:t>
      </w:r>
      <w:r w:rsidRPr="004F0D25">
        <w:rPr>
          <w:sz w:val="24"/>
          <w:szCs w:val="24"/>
        </w:rPr>
        <w:t xml:space="preserve">o si </w:t>
      </w:r>
      <w:r w:rsidR="009B47F2" w:rsidRPr="004F0D25">
        <w:rPr>
          <w:sz w:val="24"/>
          <w:szCs w:val="24"/>
        </w:rPr>
        <w:t>en este caso en concreto</w:t>
      </w:r>
      <w:r w:rsidR="001C4371" w:rsidRPr="004F0D25">
        <w:rPr>
          <w:sz w:val="24"/>
          <w:szCs w:val="24"/>
        </w:rPr>
        <w:t xml:space="preserve"> hay lugar a su revocatoria,</w:t>
      </w:r>
      <w:r w:rsidR="009328F2" w:rsidRPr="004F0D25">
        <w:rPr>
          <w:sz w:val="24"/>
          <w:szCs w:val="24"/>
        </w:rPr>
        <w:t xml:space="preserve"> como </w:t>
      </w:r>
      <w:r w:rsidR="009B47F2" w:rsidRPr="004F0D25">
        <w:rPr>
          <w:sz w:val="24"/>
          <w:szCs w:val="24"/>
        </w:rPr>
        <w:t xml:space="preserve">lo solicitó </w:t>
      </w:r>
      <w:r w:rsidRPr="004F0D25">
        <w:rPr>
          <w:sz w:val="24"/>
          <w:szCs w:val="24"/>
        </w:rPr>
        <w:t>la parte impugnante.</w:t>
      </w:r>
    </w:p>
    <w:p w14:paraId="66222F64" w14:textId="77777777" w:rsidR="00675DA0" w:rsidRPr="004F0D25" w:rsidRDefault="00675DA0" w:rsidP="004F0D25">
      <w:pPr>
        <w:spacing w:line="276" w:lineRule="auto"/>
        <w:rPr>
          <w:sz w:val="24"/>
          <w:szCs w:val="24"/>
        </w:rPr>
      </w:pPr>
    </w:p>
    <w:p w14:paraId="4880F1DC" w14:textId="77777777" w:rsidR="00391279" w:rsidRPr="004F0D25" w:rsidRDefault="00391279" w:rsidP="004F0D25">
      <w:pPr>
        <w:spacing w:line="276" w:lineRule="auto"/>
        <w:rPr>
          <w:rFonts w:eastAsia="Verdana"/>
          <w:sz w:val="24"/>
          <w:szCs w:val="24"/>
        </w:rPr>
      </w:pPr>
      <w:r w:rsidRPr="004F0D25">
        <w:rPr>
          <w:rFonts w:eastAsia="Verdana"/>
          <w:sz w:val="24"/>
          <w:szCs w:val="24"/>
        </w:rPr>
        <w:t xml:space="preserve">La acción de tutela consagrada en el artículo 86 Superior, reglamentada por el Decreto Ley 2591 de 1991, es el mecanismo judicial desarrollado por el Constituyente Primario para brindar a los ciudadanos colombianos la posibilidad de acudir sin mayores requerimientos a la protección directa e inmediata de los derechos fundamentales transgredidos por la acción o la omisión de las autoridades públicas, o de los particulares en los casos expresamente consagrados en la ley, lográndose así que se cumpla uno de los fines del Estado, cual es garantizar la efectividad de los principios, derechos y deberes consagrados en la Constitución. </w:t>
      </w:r>
    </w:p>
    <w:p w14:paraId="15CB594B" w14:textId="77777777" w:rsidR="00B27E77" w:rsidRPr="004F0D25" w:rsidRDefault="00B27E77" w:rsidP="004F0D25">
      <w:pPr>
        <w:tabs>
          <w:tab w:val="left" w:pos="8222"/>
        </w:tabs>
        <w:spacing w:line="276" w:lineRule="auto"/>
        <w:ind w:right="26"/>
        <w:rPr>
          <w:rFonts w:eastAsia="Times New Roman"/>
          <w:spacing w:val="-2"/>
          <w:sz w:val="24"/>
          <w:szCs w:val="24"/>
          <w:lang w:eastAsia="es-MX"/>
        </w:rPr>
      </w:pPr>
    </w:p>
    <w:p w14:paraId="352D59F4" w14:textId="71BD4951" w:rsidR="00391279" w:rsidRPr="004F0D25" w:rsidRDefault="00391279" w:rsidP="004F0D25">
      <w:pPr>
        <w:autoSpaceDE w:val="0"/>
        <w:autoSpaceDN w:val="0"/>
        <w:adjustRightInd w:val="0"/>
        <w:spacing w:line="276" w:lineRule="auto"/>
        <w:rPr>
          <w:sz w:val="24"/>
          <w:szCs w:val="24"/>
          <w:lang w:val="es-MX"/>
        </w:rPr>
      </w:pPr>
      <w:r w:rsidRPr="004F0D25">
        <w:rPr>
          <w:sz w:val="24"/>
          <w:szCs w:val="24"/>
        </w:rPr>
        <w:t xml:space="preserve">Interpretando la Sala los argumentos presentados por el señor Fabio Antonio Moreno Murillo, podemos decir en un inicio que el debate tiene una estrecha relación con la garantía con que contamos todos los ciudadanos de presentar ante las autoridades solicitudes respetuosas y a recibir una respuesta de fondo, clara y congruente; este derecho de tinte fundamental conocido como de petición, es susceptible de amparo en sede de tutela, como pacíficamente lo ha reconocido el Órgano de Cierre en la materia, y se encuentra consagrado en el </w:t>
      </w:r>
      <w:r w:rsidRPr="004F0D25">
        <w:rPr>
          <w:sz w:val="24"/>
          <w:szCs w:val="24"/>
          <w:lang w:val="es-MX"/>
        </w:rPr>
        <w:t xml:space="preserve">artículo 23 Superior, el cual establece que: </w:t>
      </w:r>
      <w:r w:rsidRPr="004F0D25">
        <w:rPr>
          <w:i/>
          <w:sz w:val="24"/>
          <w:szCs w:val="24"/>
        </w:rPr>
        <w:t>“</w:t>
      </w:r>
      <w:r w:rsidRPr="004F0D25">
        <w:rPr>
          <w:i/>
          <w:iCs/>
          <w:sz w:val="22"/>
          <w:szCs w:val="24"/>
        </w:rPr>
        <w:t>Toda persona tiene derecho a presentar peticiones respetuosas a las autoridades por motivos de interés general o particular y a obtener pronta resolución. (…)</w:t>
      </w:r>
      <w:r w:rsidRPr="004F0D25">
        <w:rPr>
          <w:i/>
          <w:sz w:val="24"/>
          <w:szCs w:val="24"/>
        </w:rPr>
        <w:t>"</w:t>
      </w:r>
      <w:r w:rsidRPr="004F0D25">
        <w:rPr>
          <w:sz w:val="24"/>
          <w:szCs w:val="24"/>
        </w:rPr>
        <w:t xml:space="preserve">. </w:t>
      </w:r>
      <w:r w:rsidRPr="004F0D25">
        <w:rPr>
          <w:sz w:val="24"/>
          <w:szCs w:val="24"/>
          <w:lang w:val="es-MX"/>
        </w:rPr>
        <w:t xml:space="preserve">Es de anotar que esta garantía fue objeto de regulación legislativa, a través de una Ley Estatutaria </w:t>
      </w:r>
      <w:r w:rsidRPr="004F0D25">
        <w:rPr>
          <w:sz w:val="24"/>
          <w:szCs w:val="24"/>
          <w:lang w:val="es-MX"/>
        </w:rPr>
        <w:lastRenderedPageBreak/>
        <w:t>1755 de 2015, que a su vez se ocupó de sustituir el título referente al tema en la Ley 1437 de 2011.</w:t>
      </w:r>
    </w:p>
    <w:p w14:paraId="27E0B8F6" w14:textId="77777777" w:rsidR="00391279" w:rsidRPr="004F0D25" w:rsidRDefault="00391279" w:rsidP="004F0D25">
      <w:pPr>
        <w:autoSpaceDE w:val="0"/>
        <w:autoSpaceDN w:val="0"/>
        <w:adjustRightInd w:val="0"/>
        <w:spacing w:line="276" w:lineRule="auto"/>
        <w:rPr>
          <w:sz w:val="24"/>
          <w:szCs w:val="24"/>
          <w:lang w:val="es-MX"/>
        </w:rPr>
      </w:pPr>
    </w:p>
    <w:p w14:paraId="73248E9B" w14:textId="77777777" w:rsidR="00391279" w:rsidRPr="004F0D25" w:rsidRDefault="00391279" w:rsidP="004F0D25">
      <w:pPr>
        <w:autoSpaceDE w:val="0"/>
        <w:autoSpaceDN w:val="0"/>
        <w:adjustRightInd w:val="0"/>
        <w:spacing w:line="276" w:lineRule="auto"/>
        <w:rPr>
          <w:sz w:val="24"/>
          <w:szCs w:val="24"/>
        </w:rPr>
      </w:pPr>
      <w:r w:rsidRPr="004F0D25">
        <w:rPr>
          <w:sz w:val="24"/>
          <w:szCs w:val="24"/>
          <w:lang w:val="es-MX"/>
        </w:rPr>
        <w:t>Además, debemos resaltar que el derecho fundamental de petición</w:t>
      </w:r>
      <w:r w:rsidRPr="004F0D25">
        <w:rPr>
          <w:sz w:val="24"/>
          <w:szCs w:val="24"/>
        </w:rPr>
        <w:t xml:space="preserve"> es concordante con el ejercicio de otros derechos, como la información, la libertad de expresión, el acceso a documentos públicos, y la participación de los ciudadanos en la toma de decisiones que pueden afectarlos de manera individual o colectiva. </w:t>
      </w:r>
    </w:p>
    <w:p w14:paraId="5C7FB6F5" w14:textId="77777777" w:rsidR="00391279" w:rsidRPr="004F0D25" w:rsidRDefault="00391279" w:rsidP="004F0D25">
      <w:pPr>
        <w:autoSpaceDE w:val="0"/>
        <w:autoSpaceDN w:val="0"/>
        <w:adjustRightInd w:val="0"/>
        <w:spacing w:line="276" w:lineRule="auto"/>
        <w:rPr>
          <w:sz w:val="24"/>
          <w:szCs w:val="24"/>
        </w:rPr>
      </w:pPr>
    </w:p>
    <w:p w14:paraId="2A9ACF83" w14:textId="77777777" w:rsidR="00391279" w:rsidRPr="004F0D25" w:rsidRDefault="00391279" w:rsidP="004F0D25">
      <w:pPr>
        <w:autoSpaceDE w:val="0"/>
        <w:autoSpaceDN w:val="0"/>
        <w:adjustRightInd w:val="0"/>
        <w:spacing w:line="276" w:lineRule="auto"/>
        <w:rPr>
          <w:sz w:val="24"/>
          <w:szCs w:val="24"/>
          <w:lang w:val="es-MX"/>
        </w:rPr>
      </w:pPr>
      <w:r w:rsidRPr="004F0D25">
        <w:rPr>
          <w:sz w:val="24"/>
          <w:szCs w:val="24"/>
          <w:lang w:val="es-MX"/>
        </w:rPr>
        <w:t xml:space="preserve">En ese orden de ideas, y como lo ha decantado la jurisprudencia Constitucional, el alcance e importancia del derecho de petición radica en una pronta respuesta por parte de la autoridad ante la cual ha sido elevada la solicitud, que esta sea de fondo, esto es, </w:t>
      </w:r>
      <w:r w:rsidRPr="004F0D25">
        <w:rPr>
          <w:sz w:val="24"/>
          <w:szCs w:val="24"/>
        </w:rPr>
        <w:t>que abarque de manera concreta a los asuntos planteados,</w:t>
      </w:r>
      <w:r w:rsidRPr="004F0D25">
        <w:rPr>
          <w:sz w:val="24"/>
          <w:szCs w:val="24"/>
          <w:lang w:val="es-MX"/>
        </w:rPr>
        <w:t xml:space="preserve"> sin importar que sea favorable o desfavorable a los intereses del solicitante</w:t>
      </w:r>
      <w:r w:rsidRPr="004F0D25">
        <w:rPr>
          <w:i/>
          <w:iCs/>
          <w:sz w:val="24"/>
          <w:szCs w:val="24"/>
          <w:vertAlign w:val="superscript"/>
          <w:lang w:val="en-US"/>
        </w:rPr>
        <w:footnoteReference w:id="1"/>
      </w:r>
      <w:r w:rsidRPr="004F0D25">
        <w:rPr>
          <w:sz w:val="24"/>
          <w:szCs w:val="24"/>
          <w:lang w:val="es-MX"/>
        </w:rPr>
        <w:t>, y finalmente que la misma sea efectivamente puesta en conocimiento del reclamante y de manera oportuna.</w:t>
      </w:r>
    </w:p>
    <w:p w14:paraId="1017ADC2" w14:textId="77777777" w:rsidR="00B27E77" w:rsidRPr="004F0D25" w:rsidRDefault="00B27E77" w:rsidP="004F0D25">
      <w:pPr>
        <w:pStyle w:val="pa8"/>
        <w:spacing w:before="0" w:beforeAutospacing="0" w:after="0" w:afterAutospacing="0" w:line="276" w:lineRule="auto"/>
        <w:jc w:val="both"/>
        <w:rPr>
          <w:rFonts w:ascii="Tahoma" w:hAnsi="Tahoma" w:cs="Tahoma"/>
          <w:spacing w:val="4"/>
          <w:lang w:eastAsia="es-CO"/>
        </w:rPr>
      </w:pPr>
    </w:p>
    <w:p w14:paraId="7771A4CB" w14:textId="77777777" w:rsidR="00B27E77" w:rsidRPr="004F0D25" w:rsidRDefault="00391279" w:rsidP="004F0D25">
      <w:pPr>
        <w:pStyle w:val="pa8"/>
        <w:spacing w:before="0" w:beforeAutospacing="0" w:after="0" w:afterAutospacing="0" w:line="276" w:lineRule="auto"/>
        <w:jc w:val="both"/>
        <w:rPr>
          <w:rStyle w:val="a0"/>
          <w:rFonts w:ascii="Tahoma" w:eastAsia="Calibri" w:hAnsi="Tahoma" w:cs="Tahoma"/>
          <w:bCs/>
          <w:i/>
        </w:rPr>
      </w:pPr>
      <w:r w:rsidRPr="004F0D25">
        <w:rPr>
          <w:rFonts w:ascii="Tahoma" w:hAnsi="Tahoma" w:cs="Tahoma"/>
          <w:spacing w:val="4"/>
          <w:lang w:eastAsia="es-CO"/>
        </w:rPr>
        <w:t>E</w:t>
      </w:r>
      <w:r w:rsidR="00B27E77" w:rsidRPr="004F0D25">
        <w:rPr>
          <w:rFonts w:ascii="Tahoma" w:hAnsi="Tahoma" w:cs="Tahoma"/>
          <w:spacing w:val="4"/>
          <w:lang w:eastAsia="es-CO"/>
        </w:rPr>
        <w:t>l artículo 14</w:t>
      </w:r>
      <w:r w:rsidRPr="004F0D25">
        <w:rPr>
          <w:rFonts w:ascii="Tahoma" w:hAnsi="Tahoma" w:cs="Tahoma"/>
          <w:spacing w:val="4"/>
          <w:lang w:eastAsia="es-CO"/>
        </w:rPr>
        <w:t xml:space="preserve"> de la norma ya citada,</w:t>
      </w:r>
      <w:r w:rsidR="00B27E77" w:rsidRPr="004F0D25">
        <w:rPr>
          <w:rFonts w:ascii="Tahoma" w:hAnsi="Tahoma" w:cs="Tahoma"/>
          <w:spacing w:val="4"/>
          <w:lang w:eastAsia="es-CO"/>
        </w:rPr>
        <w:t xml:space="preserve"> </w:t>
      </w:r>
      <w:r w:rsidRPr="004F0D25">
        <w:rPr>
          <w:rFonts w:ascii="Tahoma" w:hAnsi="Tahoma" w:cs="Tahoma"/>
          <w:spacing w:val="4"/>
          <w:lang w:eastAsia="es-CO"/>
        </w:rPr>
        <w:t>nos habla de los términos con que cuentan las distintas autoridades para contestar las solicitudes elevadas por los ciudadanos, el cual es, salvo norma expresa, de 15 días.</w:t>
      </w:r>
    </w:p>
    <w:p w14:paraId="5DCBFE39" w14:textId="77777777" w:rsidR="00B27E77" w:rsidRPr="004F0D25" w:rsidRDefault="00B27E77" w:rsidP="004F0D25">
      <w:pPr>
        <w:pStyle w:val="default"/>
        <w:spacing w:before="0" w:beforeAutospacing="0" w:after="0" w:afterAutospacing="0" w:line="276" w:lineRule="auto"/>
        <w:rPr>
          <w:rFonts w:ascii="Tahoma" w:hAnsi="Tahoma" w:cs="Tahoma"/>
          <w:i/>
        </w:rPr>
      </w:pPr>
    </w:p>
    <w:p w14:paraId="75E4C1EC" w14:textId="77777777" w:rsidR="00B27E77" w:rsidRPr="004F0D25" w:rsidRDefault="00B27E77" w:rsidP="004F0D25">
      <w:pPr>
        <w:pStyle w:val="Prrafodelista"/>
        <w:shd w:val="clear" w:color="auto" w:fill="FFFFFF"/>
        <w:spacing w:line="276" w:lineRule="auto"/>
        <w:ind w:left="0" w:right="-91"/>
        <w:textAlignment w:val="baseline"/>
        <w:rPr>
          <w:rFonts w:eastAsia="Calibri"/>
          <w:sz w:val="24"/>
          <w:szCs w:val="24"/>
          <w:lang w:eastAsia="en-US"/>
        </w:rPr>
      </w:pPr>
      <w:r w:rsidRPr="004F0D25">
        <w:rPr>
          <w:rFonts w:eastAsia="Calibri"/>
          <w:sz w:val="24"/>
          <w:szCs w:val="24"/>
          <w:lang w:eastAsia="en-US"/>
        </w:rPr>
        <w:t>En la Sentencia T-142 de 2012</w:t>
      </w:r>
      <w:r w:rsidRPr="004F0D25">
        <w:rPr>
          <w:rFonts w:eastAsia="Calibri"/>
          <w:sz w:val="24"/>
          <w:szCs w:val="24"/>
          <w:vertAlign w:val="superscript"/>
          <w:lang w:eastAsia="en-US"/>
        </w:rPr>
        <w:footnoteReference w:id="2"/>
      </w:r>
      <w:r w:rsidRPr="004F0D25">
        <w:rPr>
          <w:rFonts w:eastAsia="Calibri"/>
          <w:sz w:val="24"/>
          <w:szCs w:val="24"/>
          <w:lang w:eastAsia="en-US"/>
        </w:rPr>
        <w:t>, la Corte Constitucional dijo respecto al derecho de petición, lo siguiente:</w:t>
      </w:r>
    </w:p>
    <w:p w14:paraId="63F0662E" w14:textId="77777777" w:rsidR="00B27E77" w:rsidRPr="004F0D25" w:rsidRDefault="00B27E77" w:rsidP="004F0D25">
      <w:pPr>
        <w:pStyle w:val="Prrafodelista"/>
        <w:shd w:val="clear" w:color="auto" w:fill="FFFFFF"/>
        <w:spacing w:line="276" w:lineRule="auto"/>
        <w:ind w:left="0" w:right="-91"/>
        <w:textAlignment w:val="baseline"/>
        <w:rPr>
          <w:rFonts w:eastAsia="Calibri"/>
          <w:i/>
          <w:iCs/>
          <w:sz w:val="24"/>
          <w:szCs w:val="24"/>
          <w:lang w:eastAsia="en-US"/>
        </w:rPr>
      </w:pPr>
    </w:p>
    <w:p w14:paraId="188CDED6" w14:textId="77777777" w:rsidR="00B27E77" w:rsidRPr="004F0D25" w:rsidRDefault="00B27E77" w:rsidP="004F0D25">
      <w:pPr>
        <w:pStyle w:val="pa8"/>
        <w:spacing w:before="0" w:beforeAutospacing="0" w:after="0" w:afterAutospacing="0"/>
        <w:ind w:left="426" w:right="454"/>
        <w:jc w:val="both"/>
        <w:rPr>
          <w:rStyle w:val="a0"/>
          <w:rFonts w:ascii="Tahoma" w:eastAsia="Calibri" w:hAnsi="Tahoma" w:cs="Tahoma"/>
          <w:bCs/>
          <w:i/>
          <w:sz w:val="22"/>
        </w:rPr>
      </w:pPr>
      <w:r w:rsidRPr="004F0D25">
        <w:rPr>
          <w:rStyle w:val="a0"/>
          <w:rFonts w:ascii="Tahoma" w:eastAsia="Calibri" w:hAnsi="Tahoma" w:cs="Tahoma"/>
          <w:bCs/>
          <w:i/>
          <w:sz w:val="22"/>
        </w:rPr>
        <w:t>“a) El derecho de petición es fundamental y determinante para la efectividad de los mecanismos de la democracia participativa. Además, porque mediante él se garantizan otros derechos constitucionales, como los derechos a la información, a la participación política y a la libertad de expresión. </w:t>
      </w:r>
    </w:p>
    <w:p w14:paraId="6F4D6F56" w14:textId="77777777" w:rsidR="00B27E77" w:rsidRPr="004F0D25" w:rsidRDefault="00B27E77" w:rsidP="004F0D25">
      <w:pPr>
        <w:pStyle w:val="pa8"/>
        <w:spacing w:before="0" w:beforeAutospacing="0" w:after="0" w:afterAutospacing="0"/>
        <w:ind w:left="426" w:right="454"/>
        <w:jc w:val="both"/>
        <w:rPr>
          <w:rStyle w:val="a0"/>
          <w:rFonts w:ascii="Tahoma" w:eastAsia="Calibri" w:hAnsi="Tahoma" w:cs="Tahoma"/>
          <w:bCs/>
          <w:i/>
          <w:sz w:val="22"/>
        </w:rPr>
      </w:pPr>
    </w:p>
    <w:p w14:paraId="08B52DE8" w14:textId="77777777" w:rsidR="00B27E77" w:rsidRPr="004F0D25" w:rsidRDefault="00B27E77" w:rsidP="004F0D25">
      <w:pPr>
        <w:pStyle w:val="pa8"/>
        <w:spacing w:before="0" w:beforeAutospacing="0" w:after="0" w:afterAutospacing="0"/>
        <w:ind w:left="426" w:right="454"/>
        <w:jc w:val="both"/>
        <w:rPr>
          <w:rStyle w:val="a0"/>
          <w:rFonts w:ascii="Tahoma" w:eastAsia="Calibri" w:hAnsi="Tahoma" w:cs="Tahoma"/>
          <w:bCs/>
          <w:i/>
          <w:sz w:val="22"/>
          <w:u w:val="single"/>
        </w:rPr>
      </w:pPr>
      <w:r w:rsidRPr="004F0D25">
        <w:rPr>
          <w:rStyle w:val="a0"/>
          <w:rFonts w:ascii="Tahoma" w:eastAsia="Calibri" w:hAnsi="Tahoma" w:cs="Tahoma"/>
          <w:bCs/>
          <w:i/>
          <w:sz w:val="22"/>
        </w:rPr>
        <w:t xml:space="preserve">b) </w:t>
      </w:r>
      <w:r w:rsidRPr="004F0D25">
        <w:rPr>
          <w:rStyle w:val="a0"/>
          <w:rFonts w:ascii="Tahoma" w:eastAsia="Calibri" w:hAnsi="Tahoma" w:cs="Tahoma"/>
          <w:bCs/>
          <w:i/>
          <w:sz w:val="22"/>
          <w:u w:val="single"/>
        </w:rPr>
        <w:t>El núcleo esencial del derecho de petición reside en la resolución pronta y oportuna de la cuestión, pues de nada serviría la posibilidad de dirigirse a la autoridad si ésta no resuelve o se reserva para sí el sentido de lo decidido. </w:t>
      </w:r>
    </w:p>
    <w:p w14:paraId="29AED3E8" w14:textId="77777777" w:rsidR="00B27E77" w:rsidRPr="004F0D25" w:rsidRDefault="00B27E77" w:rsidP="004F0D25">
      <w:pPr>
        <w:pStyle w:val="pa8"/>
        <w:spacing w:before="0" w:beforeAutospacing="0" w:after="0" w:afterAutospacing="0"/>
        <w:ind w:left="426" w:right="454"/>
        <w:jc w:val="both"/>
        <w:rPr>
          <w:rStyle w:val="a0"/>
          <w:rFonts w:ascii="Tahoma" w:eastAsia="Calibri" w:hAnsi="Tahoma" w:cs="Tahoma"/>
          <w:bCs/>
          <w:i/>
          <w:sz w:val="22"/>
        </w:rPr>
      </w:pPr>
    </w:p>
    <w:p w14:paraId="33042EB8" w14:textId="77777777" w:rsidR="00B27E77" w:rsidRPr="004F0D25" w:rsidRDefault="00B27E77" w:rsidP="004F0D25">
      <w:pPr>
        <w:pStyle w:val="pa8"/>
        <w:spacing w:before="0" w:beforeAutospacing="0" w:after="0" w:afterAutospacing="0"/>
        <w:ind w:left="426" w:right="454"/>
        <w:jc w:val="both"/>
        <w:rPr>
          <w:rStyle w:val="a0"/>
          <w:rFonts w:ascii="Tahoma" w:eastAsia="Calibri" w:hAnsi="Tahoma" w:cs="Tahoma"/>
          <w:bCs/>
          <w:i/>
          <w:sz w:val="22"/>
          <w:u w:val="single"/>
        </w:rPr>
      </w:pPr>
      <w:r w:rsidRPr="004F0D25">
        <w:rPr>
          <w:rStyle w:val="a0"/>
          <w:rFonts w:ascii="Tahoma" w:eastAsia="Calibri" w:hAnsi="Tahoma" w:cs="Tahoma"/>
          <w:bCs/>
          <w:i/>
          <w:sz w:val="22"/>
        </w:rPr>
        <w:t xml:space="preserve">c) </w:t>
      </w:r>
      <w:r w:rsidRPr="004F0D25">
        <w:rPr>
          <w:rStyle w:val="a0"/>
          <w:rFonts w:ascii="Tahoma" w:eastAsia="Calibri" w:hAnsi="Tahoma" w:cs="Tahoma"/>
          <w:bCs/>
          <w:i/>
          <w:sz w:val="22"/>
          <w:u w:val="single"/>
        </w:rPr>
        <w:t>La respuesta debe 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 </w:t>
      </w:r>
    </w:p>
    <w:p w14:paraId="42810E9A" w14:textId="77777777" w:rsidR="00B27E77" w:rsidRPr="004F0D25" w:rsidRDefault="00B27E77" w:rsidP="004F0D25">
      <w:pPr>
        <w:pStyle w:val="pa8"/>
        <w:spacing w:before="0" w:beforeAutospacing="0" w:after="0" w:afterAutospacing="0"/>
        <w:ind w:left="426" w:right="454"/>
        <w:jc w:val="both"/>
        <w:rPr>
          <w:rStyle w:val="a0"/>
          <w:rFonts w:ascii="Tahoma" w:eastAsia="Calibri" w:hAnsi="Tahoma" w:cs="Tahoma"/>
          <w:bCs/>
          <w:i/>
          <w:sz w:val="22"/>
        </w:rPr>
      </w:pPr>
    </w:p>
    <w:p w14:paraId="6C1A07E7" w14:textId="77777777" w:rsidR="00B27E77" w:rsidRPr="004F0D25" w:rsidRDefault="00B27E77" w:rsidP="004F0D25">
      <w:pPr>
        <w:pStyle w:val="pa8"/>
        <w:spacing w:before="0" w:beforeAutospacing="0" w:after="0" w:afterAutospacing="0"/>
        <w:ind w:left="426" w:right="454"/>
        <w:jc w:val="both"/>
        <w:rPr>
          <w:rStyle w:val="a0"/>
          <w:rFonts w:ascii="Tahoma" w:eastAsia="Calibri" w:hAnsi="Tahoma" w:cs="Tahoma"/>
          <w:bCs/>
          <w:i/>
          <w:sz w:val="22"/>
          <w:u w:val="single"/>
        </w:rPr>
      </w:pPr>
      <w:r w:rsidRPr="004F0D25">
        <w:rPr>
          <w:rStyle w:val="a0"/>
          <w:rFonts w:ascii="Tahoma" w:eastAsia="Calibri" w:hAnsi="Tahoma" w:cs="Tahoma"/>
          <w:bCs/>
          <w:i/>
          <w:sz w:val="22"/>
        </w:rPr>
        <w:t xml:space="preserve">d) </w:t>
      </w:r>
      <w:r w:rsidRPr="004F0D25">
        <w:rPr>
          <w:rStyle w:val="a0"/>
          <w:rFonts w:ascii="Tahoma" w:eastAsia="Calibri" w:hAnsi="Tahoma" w:cs="Tahoma"/>
          <w:bCs/>
          <w:i/>
          <w:sz w:val="22"/>
          <w:u w:val="single"/>
        </w:rPr>
        <w:t>Por lo anterior, la respuesta no implica aceptación de lo solicitado ni tampoco se concreta siempre en una respuesta escrita.</w:t>
      </w:r>
    </w:p>
    <w:p w14:paraId="3DAE2094" w14:textId="77777777" w:rsidR="00B27E77" w:rsidRPr="004F0D25" w:rsidRDefault="00B27E77" w:rsidP="004F0D25">
      <w:pPr>
        <w:pStyle w:val="pa8"/>
        <w:spacing w:before="0" w:beforeAutospacing="0" w:after="0" w:afterAutospacing="0"/>
        <w:ind w:left="426" w:right="454"/>
        <w:jc w:val="both"/>
        <w:rPr>
          <w:rStyle w:val="a0"/>
          <w:rFonts w:ascii="Tahoma" w:eastAsia="Calibri" w:hAnsi="Tahoma" w:cs="Tahoma"/>
          <w:bCs/>
          <w:i/>
          <w:sz w:val="22"/>
        </w:rPr>
      </w:pPr>
    </w:p>
    <w:p w14:paraId="5C24AAC0" w14:textId="77777777" w:rsidR="00B27E77" w:rsidRPr="004F0D25" w:rsidRDefault="00B27E77" w:rsidP="004F0D25">
      <w:pPr>
        <w:pStyle w:val="pa8"/>
        <w:spacing w:before="0" w:beforeAutospacing="0" w:after="0" w:afterAutospacing="0"/>
        <w:ind w:left="426" w:right="454"/>
        <w:jc w:val="both"/>
        <w:rPr>
          <w:rStyle w:val="a0"/>
          <w:rFonts w:ascii="Tahoma" w:eastAsia="Calibri" w:hAnsi="Tahoma" w:cs="Tahoma"/>
          <w:bCs/>
          <w:i/>
          <w:sz w:val="22"/>
        </w:rPr>
      </w:pPr>
      <w:r w:rsidRPr="004F0D25">
        <w:rPr>
          <w:rStyle w:val="a0"/>
          <w:rFonts w:ascii="Tahoma" w:eastAsia="Calibri" w:hAnsi="Tahoma" w:cs="Tahoma"/>
          <w:bCs/>
          <w:i/>
          <w:sz w:val="22"/>
        </w:rPr>
        <w:t>e) Este derecho, por regla general, se aplica a entidades estatales, esto es, a quienes ejercen autoridad. Pero, la Constitución lo extendió a las organizaciones privadas cuando la ley así lo determine.</w:t>
      </w:r>
    </w:p>
    <w:p w14:paraId="05B7718D" w14:textId="77777777" w:rsidR="00B27E77" w:rsidRPr="004F0D25" w:rsidRDefault="00B27E77" w:rsidP="004F0D25">
      <w:pPr>
        <w:pStyle w:val="pa8"/>
        <w:spacing w:before="0" w:beforeAutospacing="0" w:after="0" w:afterAutospacing="0"/>
        <w:ind w:left="426" w:right="454"/>
        <w:jc w:val="both"/>
        <w:rPr>
          <w:rStyle w:val="a0"/>
          <w:rFonts w:ascii="Tahoma" w:eastAsia="Calibri" w:hAnsi="Tahoma" w:cs="Tahoma"/>
          <w:bCs/>
          <w:i/>
          <w:sz w:val="22"/>
        </w:rPr>
      </w:pPr>
    </w:p>
    <w:p w14:paraId="698BF3FB" w14:textId="77777777" w:rsidR="00B27E77" w:rsidRPr="004F0D25" w:rsidRDefault="001840D4" w:rsidP="004F0D25">
      <w:pPr>
        <w:pStyle w:val="pa8"/>
        <w:spacing w:before="0" w:beforeAutospacing="0" w:after="0" w:afterAutospacing="0"/>
        <w:ind w:left="426" w:right="454"/>
        <w:jc w:val="both"/>
        <w:rPr>
          <w:rStyle w:val="a0"/>
          <w:rFonts w:ascii="Tahoma" w:eastAsia="Calibri" w:hAnsi="Tahoma" w:cs="Tahoma"/>
          <w:bCs/>
          <w:i/>
          <w:sz w:val="22"/>
        </w:rPr>
      </w:pPr>
      <w:r w:rsidRPr="004F0D25">
        <w:rPr>
          <w:rStyle w:val="a0"/>
          <w:rFonts w:ascii="Tahoma" w:eastAsia="Calibri" w:hAnsi="Tahoma" w:cs="Tahoma"/>
          <w:bCs/>
          <w:i/>
          <w:sz w:val="22"/>
        </w:rPr>
        <w:t>(…)</w:t>
      </w:r>
    </w:p>
    <w:p w14:paraId="391BC225" w14:textId="77777777" w:rsidR="00B27E77" w:rsidRPr="004F0D25" w:rsidRDefault="00B27E77" w:rsidP="004F0D25">
      <w:pPr>
        <w:pStyle w:val="pa8"/>
        <w:spacing w:before="0" w:beforeAutospacing="0" w:after="0" w:afterAutospacing="0"/>
        <w:ind w:left="426" w:right="454"/>
        <w:jc w:val="both"/>
        <w:rPr>
          <w:rStyle w:val="a0"/>
          <w:rFonts w:ascii="Tahoma" w:eastAsia="Calibri" w:hAnsi="Tahoma" w:cs="Tahoma"/>
          <w:bCs/>
          <w:i/>
          <w:sz w:val="22"/>
        </w:rPr>
      </w:pPr>
    </w:p>
    <w:p w14:paraId="78F3D6BC" w14:textId="77777777" w:rsidR="00B27E77" w:rsidRPr="004F0D25" w:rsidRDefault="00B27E77" w:rsidP="004F0D25">
      <w:pPr>
        <w:pStyle w:val="pa8"/>
        <w:spacing w:before="0" w:beforeAutospacing="0" w:after="0" w:afterAutospacing="0"/>
        <w:ind w:left="426" w:right="454"/>
        <w:jc w:val="both"/>
        <w:rPr>
          <w:rStyle w:val="a0"/>
          <w:rFonts w:ascii="Tahoma" w:eastAsia="Calibri" w:hAnsi="Tahoma" w:cs="Tahoma"/>
          <w:bCs/>
          <w:i/>
          <w:sz w:val="22"/>
        </w:rPr>
      </w:pPr>
      <w:r w:rsidRPr="004F0D25">
        <w:rPr>
          <w:rStyle w:val="a0"/>
          <w:rFonts w:ascii="Tahoma" w:eastAsia="Calibri" w:hAnsi="Tahoma" w:cs="Tahoma"/>
          <w:bCs/>
          <w:i/>
          <w:sz w:val="22"/>
        </w:rPr>
        <w:t xml:space="preserve">g) En relación con la oportunidad de la respuesta, esto es, con el término que tiene la administración para resolver las peticiones formuladas, por regla general, se acude al artículo 6º del Código Contencioso Administrativo que señala 15 días para </w:t>
      </w:r>
      <w:r w:rsidRPr="004F0D25">
        <w:rPr>
          <w:rStyle w:val="a0"/>
          <w:rFonts w:ascii="Tahoma" w:eastAsia="Calibri" w:hAnsi="Tahoma" w:cs="Tahoma"/>
          <w:bCs/>
          <w:i/>
          <w:sz w:val="22"/>
        </w:rPr>
        <w:lastRenderedPageBreak/>
        <w:t>resolver. De no ser posible, antes de que se cumpla con el término allí dispuesto y ante la imposibilidad de dar una respuesta en dicho lapso, la autoridad o el particular deberá explicar los motivos y señalar el término en el cual se realizará la contestación. Para este efecto, el criterio de razonabilidad del término será determinante, puesto que deberá tenerse en cuenta el grado de dificultad o la complejidad de la solicitud. Cabe anotar que la Corte Constitucional ha confirmado las decisiones de los jueces de instancia que ordenan responder dentro del término de 15 días, en caso de no hacerlo, la respuesta será ordenada por el juez, dentro de las cuarenta y ocho (48) horas siguientes.</w:t>
      </w:r>
    </w:p>
    <w:p w14:paraId="3D81ED92" w14:textId="77777777" w:rsidR="00B27E77" w:rsidRPr="004F0D25" w:rsidRDefault="00B27E77" w:rsidP="004F0D25">
      <w:pPr>
        <w:pStyle w:val="pa8"/>
        <w:spacing w:before="0" w:beforeAutospacing="0" w:after="0" w:afterAutospacing="0"/>
        <w:ind w:left="426" w:right="454"/>
        <w:jc w:val="both"/>
        <w:rPr>
          <w:rStyle w:val="a0"/>
          <w:rFonts w:ascii="Tahoma" w:eastAsia="Calibri" w:hAnsi="Tahoma" w:cs="Tahoma"/>
          <w:bCs/>
          <w:i/>
          <w:sz w:val="22"/>
        </w:rPr>
      </w:pPr>
    </w:p>
    <w:p w14:paraId="3C83DCDF" w14:textId="77777777" w:rsidR="00B27E77" w:rsidRPr="004F0D25" w:rsidRDefault="001840D4" w:rsidP="004F0D25">
      <w:pPr>
        <w:pStyle w:val="pa8"/>
        <w:spacing w:before="0" w:beforeAutospacing="0" w:after="0" w:afterAutospacing="0"/>
        <w:ind w:left="426" w:right="454"/>
        <w:jc w:val="both"/>
        <w:rPr>
          <w:rStyle w:val="a0"/>
          <w:rFonts w:ascii="Tahoma" w:eastAsia="Calibri" w:hAnsi="Tahoma" w:cs="Tahoma"/>
          <w:bCs/>
          <w:i/>
          <w:sz w:val="22"/>
        </w:rPr>
      </w:pPr>
      <w:r w:rsidRPr="004F0D25">
        <w:rPr>
          <w:rStyle w:val="a0"/>
          <w:rFonts w:ascii="Tahoma" w:eastAsia="Calibri" w:hAnsi="Tahoma" w:cs="Tahoma"/>
          <w:bCs/>
          <w:i/>
          <w:sz w:val="22"/>
        </w:rPr>
        <w:t>(…)</w:t>
      </w:r>
    </w:p>
    <w:p w14:paraId="29BD20E5" w14:textId="77777777" w:rsidR="00B27E77" w:rsidRPr="004F0D25" w:rsidRDefault="00B27E77" w:rsidP="004F0D25">
      <w:pPr>
        <w:pStyle w:val="pa8"/>
        <w:spacing w:before="0" w:beforeAutospacing="0" w:after="0" w:afterAutospacing="0"/>
        <w:ind w:left="426" w:right="454"/>
        <w:jc w:val="both"/>
        <w:rPr>
          <w:rStyle w:val="a0"/>
          <w:rFonts w:ascii="Tahoma" w:eastAsia="Calibri" w:hAnsi="Tahoma" w:cs="Tahoma"/>
          <w:bCs/>
          <w:i/>
          <w:sz w:val="22"/>
        </w:rPr>
      </w:pPr>
    </w:p>
    <w:p w14:paraId="57A3A86A" w14:textId="77777777" w:rsidR="00B27E77" w:rsidRPr="004F0D25" w:rsidRDefault="00B27E77" w:rsidP="004F0D25">
      <w:pPr>
        <w:pStyle w:val="pa8"/>
        <w:spacing w:before="0" w:beforeAutospacing="0" w:after="0" w:afterAutospacing="0"/>
        <w:ind w:left="426" w:right="454"/>
        <w:jc w:val="both"/>
        <w:rPr>
          <w:rStyle w:val="a0"/>
          <w:rFonts w:ascii="Tahoma" w:eastAsia="Calibri" w:hAnsi="Tahoma" w:cs="Tahoma"/>
          <w:bCs/>
          <w:i/>
          <w:sz w:val="22"/>
        </w:rPr>
      </w:pPr>
      <w:r w:rsidRPr="004F0D25">
        <w:rPr>
          <w:rStyle w:val="a0"/>
          <w:rFonts w:ascii="Tahoma" w:eastAsia="Calibri" w:hAnsi="Tahoma" w:cs="Tahoma"/>
          <w:bCs/>
          <w:i/>
          <w:sz w:val="22"/>
        </w:rPr>
        <w:t>En consecuencia, ha entendido la jurisprudencia de la Corte que, se vulnera el derecho fundamental de petición al omitir dar resolución pronta y oportuna de la cuestión. Esto ocurre cuando se presenta una de dos circunstancias: “(i) que al accionante no se le permita presentar petición, o (ii) que exista presentación de una solicitud por parte del accionante. En este sentido, la vulneración del derecho de petición se presentará o bien por la negativa de un agente de recibir la respectiva petición o frustrar su presentación – circunstancia (i)-; o bien que habiendo presentado una petición respetuosa no ha obtenido respuesta, o que la solicitud presentada no fue atendida debidamente –circunstancia (ii).”</w:t>
      </w:r>
      <w:r w:rsidRPr="004F0D25">
        <w:rPr>
          <w:rStyle w:val="a0"/>
          <w:rFonts w:ascii="Tahoma" w:eastAsia="Calibri" w:hAnsi="Tahoma" w:cs="Tahoma"/>
          <w:bCs/>
          <w:sz w:val="22"/>
        </w:rPr>
        <w:t xml:space="preserve"> (Subrayado propio).</w:t>
      </w:r>
    </w:p>
    <w:p w14:paraId="3C80BF54" w14:textId="77777777" w:rsidR="00B27E77" w:rsidRPr="004F0D25" w:rsidRDefault="00B27E77" w:rsidP="004F0D25">
      <w:pPr>
        <w:overflowPunct w:val="0"/>
        <w:autoSpaceDE w:val="0"/>
        <w:adjustRightInd w:val="0"/>
        <w:spacing w:line="276" w:lineRule="auto"/>
        <w:rPr>
          <w:sz w:val="24"/>
          <w:szCs w:val="24"/>
        </w:rPr>
      </w:pPr>
    </w:p>
    <w:p w14:paraId="3238C4AB" w14:textId="77777777" w:rsidR="00A15F4F" w:rsidRPr="004F0D25" w:rsidRDefault="00DA0727" w:rsidP="004F0D25">
      <w:pPr>
        <w:autoSpaceDE w:val="0"/>
        <w:autoSpaceDN w:val="0"/>
        <w:adjustRightInd w:val="0"/>
        <w:spacing w:line="276" w:lineRule="auto"/>
        <w:rPr>
          <w:color w:val="000000"/>
          <w:sz w:val="24"/>
          <w:szCs w:val="24"/>
          <w:lang w:val="es-CO"/>
        </w:rPr>
      </w:pPr>
      <w:r w:rsidRPr="004F0D25">
        <w:rPr>
          <w:sz w:val="24"/>
          <w:szCs w:val="24"/>
          <w:lang w:val="es-CO" w:eastAsia="es-CO"/>
        </w:rPr>
        <w:t xml:space="preserve">En el caso </w:t>
      </w:r>
      <w:r w:rsidR="00A15B47" w:rsidRPr="004F0D25">
        <w:rPr>
          <w:sz w:val="24"/>
          <w:szCs w:val="24"/>
          <w:lang w:val="es-CO" w:eastAsia="es-CO"/>
        </w:rPr>
        <w:t>materia de estudio</w:t>
      </w:r>
      <w:r w:rsidRPr="004F0D25">
        <w:rPr>
          <w:sz w:val="24"/>
          <w:szCs w:val="24"/>
          <w:lang w:val="es-CO" w:eastAsia="es-CO"/>
        </w:rPr>
        <w:t>,</w:t>
      </w:r>
      <w:r w:rsidR="00A15F4F" w:rsidRPr="004F0D25">
        <w:rPr>
          <w:sz w:val="24"/>
          <w:szCs w:val="24"/>
          <w:lang w:val="es-CO" w:eastAsia="es-CO"/>
        </w:rPr>
        <w:t xml:space="preserve"> tenemos que</w:t>
      </w:r>
      <w:r w:rsidRPr="004F0D25">
        <w:rPr>
          <w:sz w:val="24"/>
          <w:szCs w:val="24"/>
          <w:lang w:val="es-CO" w:eastAsia="es-CO"/>
        </w:rPr>
        <w:t xml:space="preserve"> </w:t>
      </w:r>
      <w:r w:rsidR="00647619" w:rsidRPr="004F0D25">
        <w:rPr>
          <w:sz w:val="24"/>
          <w:szCs w:val="24"/>
          <w:lang w:val="es-CO" w:eastAsia="es-CO"/>
        </w:rPr>
        <w:t xml:space="preserve">el señor </w:t>
      </w:r>
      <w:r w:rsidR="00A15F4F" w:rsidRPr="004F0D25">
        <w:rPr>
          <w:sz w:val="24"/>
          <w:szCs w:val="24"/>
          <w:lang w:val="es-CO" w:eastAsia="es-CO"/>
        </w:rPr>
        <w:t xml:space="preserve">Fabio Antonio Moreno Murillo </w:t>
      </w:r>
      <w:r w:rsidR="009328F2" w:rsidRPr="004F0D25">
        <w:rPr>
          <w:sz w:val="24"/>
          <w:szCs w:val="24"/>
        </w:rPr>
        <w:t>terminó sus estudios de Tecnología en Gestión de la Producción y la calidad en la Fundación Centro de Investigación, Docencia y Con</w:t>
      </w:r>
      <w:r w:rsidR="00A15F4F" w:rsidRPr="004F0D25">
        <w:rPr>
          <w:sz w:val="24"/>
          <w:szCs w:val="24"/>
        </w:rPr>
        <w:t>sultoría Administrativa F-</w:t>
      </w:r>
      <w:proofErr w:type="spellStart"/>
      <w:r w:rsidR="00A15F4F" w:rsidRPr="004F0D25">
        <w:rPr>
          <w:sz w:val="24"/>
          <w:szCs w:val="24"/>
        </w:rPr>
        <w:t>CIDCA</w:t>
      </w:r>
      <w:proofErr w:type="spellEnd"/>
      <w:r w:rsidR="009328F2" w:rsidRPr="004F0D25">
        <w:rPr>
          <w:sz w:val="24"/>
          <w:szCs w:val="24"/>
        </w:rPr>
        <w:t xml:space="preserve"> el 6 de diciembre de 2019, para lo cual, debió pagar como requisito de grado, un diplomado </w:t>
      </w:r>
      <w:r w:rsidR="00FE7AB5" w:rsidRPr="004F0D25">
        <w:rPr>
          <w:sz w:val="24"/>
          <w:szCs w:val="24"/>
        </w:rPr>
        <w:t>por un valor de $1’</w:t>
      </w:r>
      <w:r w:rsidR="009328F2" w:rsidRPr="004F0D25">
        <w:rPr>
          <w:sz w:val="24"/>
          <w:szCs w:val="24"/>
        </w:rPr>
        <w:t>217.000 pesos, más los derechos de grado por un valor de $380.000 pesos</w:t>
      </w:r>
      <w:r w:rsidR="008828BF" w:rsidRPr="004F0D25">
        <w:rPr>
          <w:sz w:val="24"/>
          <w:szCs w:val="24"/>
        </w:rPr>
        <w:t xml:space="preserve">, </w:t>
      </w:r>
      <w:r w:rsidR="00A15F4F" w:rsidRPr="004F0D25">
        <w:rPr>
          <w:sz w:val="24"/>
          <w:szCs w:val="24"/>
        </w:rPr>
        <w:t>siendo informado que supuestamente en el</w:t>
      </w:r>
      <w:r w:rsidR="008828BF" w:rsidRPr="004F0D25">
        <w:rPr>
          <w:sz w:val="24"/>
          <w:szCs w:val="24"/>
        </w:rPr>
        <w:t xml:space="preserve"> mes siguiente le entregarían el diploma, el </w:t>
      </w:r>
      <w:r w:rsidR="009328F2" w:rsidRPr="004F0D25">
        <w:rPr>
          <w:color w:val="000000"/>
          <w:sz w:val="24"/>
          <w:szCs w:val="24"/>
          <w:lang w:val="es-CO"/>
        </w:rPr>
        <w:t>acta de grado, certificado de curso del diplomado y certificado de buena conducta, lo cual nunca se cumplió por parte de la F-</w:t>
      </w:r>
      <w:proofErr w:type="spellStart"/>
      <w:r w:rsidR="009328F2" w:rsidRPr="004F0D25">
        <w:rPr>
          <w:color w:val="000000"/>
          <w:sz w:val="24"/>
          <w:szCs w:val="24"/>
          <w:lang w:val="es-CO"/>
        </w:rPr>
        <w:t>CIDCA</w:t>
      </w:r>
      <w:proofErr w:type="spellEnd"/>
      <w:r w:rsidR="009328F2" w:rsidRPr="004F0D25">
        <w:rPr>
          <w:color w:val="000000"/>
          <w:sz w:val="24"/>
          <w:szCs w:val="24"/>
          <w:lang w:val="es-CO"/>
        </w:rPr>
        <w:t xml:space="preserve">, ya que está intervenida por la Sociedad de Activos Especiales </w:t>
      </w:r>
      <w:proofErr w:type="spellStart"/>
      <w:r w:rsidR="009328F2" w:rsidRPr="004F0D25">
        <w:rPr>
          <w:color w:val="000000"/>
          <w:sz w:val="24"/>
          <w:szCs w:val="24"/>
          <w:lang w:val="es-CO"/>
        </w:rPr>
        <w:t>S.A.E</w:t>
      </w:r>
      <w:proofErr w:type="spellEnd"/>
      <w:r w:rsidR="009328F2" w:rsidRPr="004F0D25">
        <w:rPr>
          <w:color w:val="000000"/>
          <w:sz w:val="24"/>
          <w:szCs w:val="24"/>
          <w:lang w:val="es-CO"/>
        </w:rPr>
        <w:t>. S.A.S.</w:t>
      </w:r>
      <w:r w:rsidR="008828BF" w:rsidRPr="004F0D25">
        <w:rPr>
          <w:color w:val="000000"/>
          <w:sz w:val="24"/>
          <w:szCs w:val="24"/>
          <w:lang w:val="es-CO"/>
        </w:rPr>
        <w:t xml:space="preserve"> </w:t>
      </w:r>
    </w:p>
    <w:p w14:paraId="46DDB514" w14:textId="77777777" w:rsidR="00A15F4F" w:rsidRPr="004F0D25" w:rsidRDefault="00A15F4F" w:rsidP="004F0D25">
      <w:pPr>
        <w:autoSpaceDE w:val="0"/>
        <w:autoSpaceDN w:val="0"/>
        <w:adjustRightInd w:val="0"/>
        <w:spacing w:line="276" w:lineRule="auto"/>
        <w:rPr>
          <w:color w:val="000000"/>
          <w:sz w:val="24"/>
          <w:szCs w:val="24"/>
          <w:lang w:val="es-CO"/>
        </w:rPr>
      </w:pPr>
    </w:p>
    <w:p w14:paraId="42789BC1" w14:textId="77777777" w:rsidR="009328F2" w:rsidRPr="004F0D25" w:rsidRDefault="00A15F4F" w:rsidP="004F0D25">
      <w:pPr>
        <w:autoSpaceDE w:val="0"/>
        <w:autoSpaceDN w:val="0"/>
        <w:adjustRightInd w:val="0"/>
        <w:spacing w:line="276" w:lineRule="auto"/>
        <w:rPr>
          <w:color w:val="000000"/>
          <w:sz w:val="24"/>
          <w:szCs w:val="24"/>
          <w:lang w:val="es-CO"/>
        </w:rPr>
      </w:pPr>
      <w:r w:rsidRPr="004F0D25">
        <w:rPr>
          <w:color w:val="000000"/>
          <w:sz w:val="24"/>
          <w:szCs w:val="24"/>
          <w:lang w:val="es-CO"/>
        </w:rPr>
        <w:t>En vista de lo anterior, el interesado</w:t>
      </w:r>
      <w:r w:rsidR="008828BF" w:rsidRPr="004F0D25">
        <w:rPr>
          <w:color w:val="000000"/>
          <w:sz w:val="24"/>
          <w:szCs w:val="24"/>
          <w:lang w:val="es-CO"/>
        </w:rPr>
        <w:t xml:space="preserve"> acudió no solo ante el Ministerio Nacional de Educación sino ante la </w:t>
      </w:r>
      <w:r w:rsidR="009328F2" w:rsidRPr="004F0D25">
        <w:rPr>
          <w:color w:val="000000"/>
          <w:sz w:val="24"/>
          <w:szCs w:val="24"/>
          <w:lang w:val="es-CO"/>
        </w:rPr>
        <w:t xml:space="preserve">Sociedad de Activos Especiales </w:t>
      </w:r>
      <w:proofErr w:type="spellStart"/>
      <w:r w:rsidR="009328F2" w:rsidRPr="004F0D25">
        <w:rPr>
          <w:color w:val="000000"/>
          <w:sz w:val="24"/>
          <w:szCs w:val="24"/>
          <w:lang w:val="es-CO"/>
        </w:rPr>
        <w:t>S.A.E</w:t>
      </w:r>
      <w:proofErr w:type="spellEnd"/>
      <w:r w:rsidR="009328F2" w:rsidRPr="004F0D25">
        <w:rPr>
          <w:color w:val="000000"/>
          <w:sz w:val="24"/>
          <w:szCs w:val="24"/>
          <w:lang w:val="es-CO"/>
        </w:rPr>
        <w:t>. S.A.S., explic</w:t>
      </w:r>
      <w:r w:rsidR="008828BF" w:rsidRPr="004F0D25">
        <w:rPr>
          <w:color w:val="000000"/>
          <w:sz w:val="24"/>
          <w:szCs w:val="24"/>
          <w:lang w:val="es-CO"/>
        </w:rPr>
        <w:t xml:space="preserve">ando </w:t>
      </w:r>
      <w:r w:rsidR="009328F2" w:rsidRPr="004F0D25">
        <w:rPr>
          <w:color w:val="000000"/>
          <w:sz w:val="24"/>
          <w:szCs w:val="24"/>
          <w:lang w:val="es-CO"/>
        </w:rPr>
        <w:t xml:space="preserve">su situación y el perjuicio que se le ha causado por la falta del diploma que acredite la terminación de sus estudios en tecnología, puesto que no ha podido iniciar su carrera de ingeniería, por cuanto la Universidad </w:t>
      </w:r>
      <w:r w:rsidRPr="004F0D25">
        <w:rPr>
          <w:color w:val="000000"/>
          <w:sz w:val="24"/>
          <w:szCs w:val="24"/>
          <w:lang w:val="es-CO"/>
        </w:rPr>
        <w:t xml:space="preserve">donde la habrá de cursar </w:t>
      </w:r>
      <w:r w:rsidR="009328F2" w:rsidRPr="004F0D25">
        <w:rPr>
          <w:color w:val="000000"/>
          <w:sz w:val="24"/>
          <w:szCs w:val="24"/>
          <w:lang w:val="es-CO"/>
        </w:rPr>
        <w:t xml:space="preserve">le exige el diploma para poder homologar las materias que ya </w:t>
      </w:r>
      <w:r w:rsidRPr="004F0D25">
        <w:rPr>
          <w:color w:val="000000"/>
          <w:sz w:val="24"/>
          <w:szCs w:val="24"/>
          <w:lang w:val="es-CO"/>
        </w:rPr>
        <w:t>vio</w:t>
      </w:r>
      <w:r w:rsidR="009328F2" w:rsidRPr="004F0D25">
        <w:rPr>
          <w:color w:val="000000"/>
          <w:sz w:val="24"/>
          <w:szCs w:val="24"/>
          <w:lang w:val="es-CO"/>
        </w:rPr>
        <w:t xml:space="preserve">. En consecuencia, solicitó a la </w:t>
      </w:r>
      <w:proofErr w:type="spellStart"/>
      <w:r w:rsidR="009328F2" w:rsidRPr="004F0D25">
        <w:rPr>
          <w:color w:val="000000"/>
          <w:sz w:val="24"/>
          <w:szCs w:val="24"/>
          <w:lang w:val="es-CO"/>
        </w:rPr>
        <w:t>S.A.E</w:t>
      </w:r>
      <w:proofErr w:type="spellEnd"/>
      <w:r w:rsidR="009328F2" w:rsidRPr="004F0D25">
        <w:rPr>
          <w:color w:val="000000"/>
          <w:sz w:val="24"/>
          <w:szCs w:val="24"/>
          <w:lang w:val="es-CO"/>
        </w:rPr>
        <w:t xml:space="preserve">. la entrega del diploma en el menor tiempo posible. </w:t>
      </w:r>
    </w:p>
    <w:p w14:paraId="27FC0CA3" w14:textId="77777777" w:rsidR="009328F2" w:rsidRPr="004F0D25" w:rsidRDefault="009328F2" w:rsidP="004F0D25">
      <w:pPr>
        <w:shd w:val="clear" w:color="auto" w:fill="FFFFFF"/>
        <w:spacing w:line="276" w:lineRule="auto"/>
        <w:rPr>
          <w:spacing w:val="-6"/>
          <w:sz w:val="24"/>
          <w:szCs w:val="24"/>
        </w:rPr>
      </w:pPr>
    </w:p>
    <w:p w14:paraId="0B7D94AC" w14:textId="77777777" w:rsidR="00E23A94" w:rsidRPr="004F0D25" w:rsidRDefault="00A15F4F" w:rsidP="004F0D25">
      <w:pPr>
        <w:shd w:val="clear" w:color="auto" w:fill="FFFFFF"/>
        <w:spacing w:line="276" w:lineRule="auto"/>
        <w:rPr>
          <w:sz w:val="24"/>
          <w:szCs w:val="24"/>
        </w:rPr>
      </w:pPr>
      <w:r w:rsidRPr="004F0D25">
        <w:rPr>
          <w:spacing w:val="-6"/>
          <w:sz w:val="24"/>
          <w:szCs w:val="24"/>
        </w:rPr>
        <w:t>De acuerdo con</w:t>
      </w:r>
      <w:r w:rsidR="00E23A94" w:rsidRPr="004F0D25">
        <w:rPr>
          <w:spacing w:val="-6"/>
          <w:sz w:val="24"/>
          <w:szCs w:val="24"/>
        </w:rPr>
        <w:t xml:space="preserve"> lo anterior, esta Sala considera que el accionante cumplió con </w:t>
      </w:r>
      <w:r w:rsidR="00E23A94" w:rsidRPr="004F0D25">
        <w:rPr>
          <w:sz w:val="24"/>
          <w:szCs w:val="24"/>
        </w:rPr>
        <w:t>la carga de la prueba que le asist</w:t>
      </w:r>
      <w:r w:rsidRPr="004F0D25">
        <w:rPr>
          <w:sz w:val="24"/>
          <w:szCs w:val="24"/>
        </w:rPr>
        <w:t>ía</w:t>
      </w:r>
      <w:r w:rsidR="00E23A94" w:rsidRPr="004F0D25">
        <w:rPr>
          <w:sz w:val="24"/>
          <w:szCs w:val="24"/>
        </w:rPr>
        <w:t xml:space="preserve"> de haber elevado un derecho de petición </w:t>
      </w:r>
      <w:r w:rsidR="002A6A14" w:rsidRPr="004F0D25">
        <w:rPr>
          <w:sz w:val="24"/>
          <w:szCs w:val="24"/>
        </w:rPr>
        <w:t xml:space="preserve">y así inferir </w:t>
      </w:r>
      <w:r w:rsidR="00217BB0" w:rsidRPr="004F0D25">
        <w:rPr>
          <w:sz w:val="24"/>
          <w:szCs w:val="24"/>
        </w:rPr>
        <w:t>l</w:t>
      </w:r>
      <w:r w:rsidR="00E23A94" w:rsidRPr="004F0D25">
        <w:rPr>
          <w:sz w:val="24"/>
          <w:szCs w:val="24"/>
        </w:rPr>
        <w:t xml:space="preserve">a </w:t>
      </w:r>
      <w:r w:rsidRPr="004F0D25">
        <w:rPr>
          <w:sz w:val="24"/>
          <w:szCs w:val="24"/>
        </w:rPr>
        <w:t xml:space="preserve">obligación de la </w:t>
      </w:r>
      <w:r w:rsidR="00E23A94" w:rsidRPr="004F0D25">
        <w:rPr>
          <w:sz w:val="24"/>
          <w:szCs w:val="24"/>
        </w:rPr>
        <w:t>autoridad competente de responder el mismo, tal como lo dijo la</w:t>
      </w:r>
      <w:r w:rsidR="00E23A94" w:rsidRPr="004F0D25">
        <w:rPr>
          <w:spacing w:val="-6"/>
          <w:sz w:val="24"/>
          <w:szCs w:val="24"/>
        </w:rPr>
        <w:t xml:space="preserve"> Corte Constitucional </w:t>
      </w:r>
      <w:r w:rsidR="00E23A94" w:rsidRPr="004F0D25">
        <w:rPr>
          <w:sz w:val="24"/>
          <w:szCs w:val="24"/>
        </w:rPr>
        <w:t>d</w:t>
      </w:r>
      <w:r w:rsidRPr="004F0D25">
        <w:rPr>
          <w:sz w:val="24"/>
          <w:szCs w:val="24"/>
        </w:rPr>
        <w:t xml:space="preserve">esde la Sentencia T-010 de 1998: </w:t>
      </w:r>
    </w:p>
    <w:p w14:paraId="6BBD3A96" w14:textId="77777777" w:rsidR="00E23A94" w:rsidRPr="004F0D25" w:rsidRDefault="00E23A94" w:rsidP="004F0D25">
      <w:pPr>
        <w:shd w:val="clear" w:color="auto" w:fill="FFFFFF"/>
        <w:spacing w:line="276" w:lineRule="auto"/>
        <w:ind w:left="426" w:right="391"/>
        <w:rPr>
          <w:i/>
          <w:sz w:val="24"/>
          <w:szCs w:val="24"/>
        </w:rPr>
      </w:pPr>
    </w:p>
    <w:p w14:paraId="557D7DDC" w14:textId="77777777" w:rsidR="00E23A94" w:rsidRPr="004F0D25" w:rsidRDefault="00E23A94" w:rsidP="004F0D25">
      <w:pPr>
        <w:shd w:val="clear" w:color="auto" w:fill="FFFFFF"/>
        <w:spacing w:line="240" w:lineRule="auto"/>
        <w:ind w:left="426" w:right="391"/>
        <w:rPr>
          <w:sz w:val="22"/>
          <w:szCs w:val="24"/>
        </w:rPr>
      </w:pPr>
      <w:r w:rsidRPr="004F0D25">
        <w:rPr>
          <w:i/>
          <w:sz w:val="22"/>
          <w:szCs w:val="24"/>
        </w:rPr>
        <w:t>“</w:t>
      </w:r>
      <w:r w:rsidRPr="004F0D25">
        <w:rPr>
          <w:i/>
          <w:sz w:val="22"/>
          <w:szCs w:val="24"/>
          <w:u w:val="single"/>
        </w:rPr>
        <w:t>La carga de la prueba en uno y otro momento del análisis corresponde a las partes enfrentadas: debe el solicitante aportar prueba en el sentido de que elevó la petición y de la fecha en la cual lo hizo, y la autoridad, por su parte, debe probar que respondió oportunamente. La prueba de la petición y de su fecha traslada a la entidad demandada la carga procesal de demostrar, para defenderse, que, al contrario de lo afirmado por el actor, la petición sí fue contestada, resolviendo de fondo y oportunamente.</w:t>
      </w:r>
      <w:r w:rsidRPr="004F0D25">
        <w:rPr>
          <w:i/>
          <w:sz w:val="22"/>
          <w:szCs w:val="24"/>
        </w:rPr>
        <w:t xml:space="preserve"> Pero si ante el juez no ha sido probada la presentación de la </w:t>
      </w:r>
      <w:r w:rsidRPr="004F0D25">
        <w:rPr>
          <w:i/>
          <w:sz w:val="22"/>
          <w:szCs w:val="24"/>
        </w:rPr>
        <w:lastRenderedPageBreak/>
        <w:t xml:space="preserve">solicitud, mal puede ser condenada la autoridad destinataria de la misma, pues procesalmente no existe el presupuesto del cual se deduzca que, en tal evento, estaba en la obligación constitucional de responder.”  </w:t>
      </w:r>
      <w:r w:rsidR="00A15F4F" w:rsidRPr="004F0D25">
        <w:rPr>
          <w:sz w:val="22"/>
          <w:szCs w:val="24"/>
        </w:rPr>
        <w:t>(Subrayas propias de la Sala</w:t>
      </w:r>
      <w:r w:rsidRPr="004F0D25">
        <w:rPr>
          <w:sz w:val="22"/>
          <w:szCs w:val="24"/>
        </w:rPr>
        <w:t>)</w:t>
      </w:r>
    </w:p>
    <w:p w14:paraId="4A523404" w14:textId="77777777" w:rsidR="0079467A" w:rsidRPr="004F0D25" w:rsidRDefault="0079467A" w:rsidP="004F0D25">
      <w:pPr>
        <w:shd w:val="clear" w:color="auto" w:fill="FFFFFF"/>
        <w:spacing w:line="276" w:lineRule="auto"/>
        <w:ind w:left="426" w:right="391"/>
        <w:rPr>
          <w:sz w:val="24"/>
          <w:szCs w:val="24"/>
        </w:rPr>
      </w:pPr>
    </w:p>
    <w:p w14:paraId="4EA26827" w14:textId="77777777" w:rsidR="009328F2" w:rsidRPr="004F0D25" w:rsidRDefault="00E23A94" w:rsidP="004F0D25">
      <w:pPr>
        <w:pStyle w:val="Default0"/>
        <w:spacing w:line="276" w:lineRule="auto"/>
        <w:jc w:val="both"/>
        <w:rPr>
          <w:rFonts w:ascii="Tahoma" w:hAnsi="Tahoma" w:cs="Tahoma"/>
          <w:lang w:eastAsia="es-ES"/>
        </w:rPr>
      </w:pPr>
      <w:r w:rsidRPr="004F0D25">
        <w:rPr>
          <w:rFonts w:ascii="Tahoma" w:hAnsi="Tahoma" w:cs="Tahoma"/>
        </w:rPr>
        <w:t xml:space="preserve">Por su parte, </w:t>
      </w:r>
      <w:r w:rsidR="008828BF" w:rsidRPr="004F0D25">
        <w:rPr>
          <w:rFonts w:ascii="Tahoma" w:hAnsi="Tahoma" w:cs="Tahoma"/>
        </w:rPr>
        <w:t xml:space="preserve">el accionante allegó un escrito, </w:t>
      </w:r>
      <w:r w:rsidR="009328F2" w:rsidRPr="004F0D25">
        <w:rPr>
          <w:rFonts w:ascii="Tahoma" w:hAnsi="Tahoma" w:cs="Tahoma"/>
          <w:lang w:eastAsia="es-ES"/>
        </w:rPr>
        <w:t>sin fecha</w:t>
      </w:r>
      <w:r w:rsidR="008828BF" w:rsidRPr="004F0D25">
        <w:rPr>
          <w:rFonts w:ascii="Tahoma" w:hAnsi="Tahoma" w:cs="Tahoma"/>
          <w:lang w:eastAsia="es-ES"/>
        </w:rPr>
        <w:t xml:space="preserve"> de expedición, s</w:t>
      </w:r>
      <w:r w:rsidR="009328F2" w:rsidRPr="004F0D25">
        <w:rPr>
          <w:rFonts w:ascii="Tahoma" w:hAnsi="Tahoma" w:cs="Tahoma"/>
          <w:lang w:eastAsia="es-ES"/>
        </w:rPr>
        <w:t xml:space="preserve">uscrito por Andrés Felipe Romero </w:t>
      </w:r>
      <w:proofErr w:type="spellStart"/>
      <w:r w:rsidR="009328F2" w:rsidRPr="004F0D25">
        <w:rPr>
          <w:rFonts w:ascii="Tahoma" w:hAnsi="Tahoma" w:cs="Tahoma"/>
          <w:lang w:eastAsia="es-ES"/>
        </w:rPr>
        <w:t>Manchola</w:t>
      </w:r>
      <w:proofErr w:type="spellEnd"/>
      <w:r w:rsidR="009328F2" w:rsidRPr="004F0D25">
        <w:rPr>
          <w:rFonts w:ascii="Tahoma" w:hAnsi="Tahoma" w:cs="Tahoma"/>
          <w:lang w:eastAsia="es-ES"/>
        </w:rPr>
        <w:t xml:space="preserve">, Gerente de Sociedades Activas </w:t>
      </w:r>
      <w:proofErr w:type="spellStart"/>
      <w:r w:rsidR="009328F2" w:rsidRPr="004F0D25">
        <w:rPr>
          <w:rFonts w:ascii="Tahoma" w:hAnsi="Tahoma" w:cs="Tahoma"/>
          <w:lang w:eastAsia="es-ES"/>
        </w:rPr>
        <w:t>S.A.E</w:t>
      </w:r>
      <w:proofErr w:type="spellEnd"/>
      <w:r w:rsidR="009328F2" w:rsidRPr="004F0D25">
        <w:rPr>
          <w:rFonts w:ascii="Tahoma" w:hAnsi="Tahoma" w:cs="Tahoma"/>
          <w:lang w:eastAsia="es-ES"/>
        </w:rPr>
        <w:t xml:space="preserve">. S.A.S., dirigido al Personero Municipal de Pereira, relacionado con la situación planteada por el aquí accionante, en el cual </w:t>
      </w:r>
      <w:r w:rsidR="008828BF" w:rsidRPr="004F0D25">
        <w:rPr>
          <w:rFonts w:ascii="Tahoma" w:hAnsi="Tahoma" w:cs="Tahoma"/>
          <w:lang w:eastAsia="es-ES"/>
        </w:rPr>
        <w:t>indicó que se había dado in</w:t>
      </w:r>
      <w:r w:rsidR="009328F2" w:rsidRPr="004F0D25">
        <w:rPr>
          <w:rFonts w:ascii="Tahoma" w:hAnsi="Tahoma" w:cs="Tahoma"/>
          <w:lang w:eastAsia="es-ES"/>
        </w:rPr>
        <w:t>icio al proceso interno para generar certificaciones académicas, cuya labor se encuentra en cabeza del depositario provisional; igualmente señaló que frente a la atención de comunicaciones, peticiones y solicitudes en general, las mismas han sido atendidas por dicha gerencia, informándos</w:t>
      </w:r>
      <w:r w:rsidR="006543AF" w:rsidRPr="004F0D25">
        <w:rPr>
          <w:rFonts w:ascii="Tahoma" w:hAnsi="Tahoma" w:cs="Tahoma"/>
          <w:lang w:eastAsia="es-ES"/>
        </w:rPr>
        <w:t>e las acciones correspondientes</w:t>
      </w:r>
      <w:r w:rsidR="009328F2" w:rsidRPr="004F0D25">
        <w:rPr>
          <w:rFonts w:ascii="Tahoma" w:hAnsi="Tahoma" w:cs="Tahoma"/>
          <w:lang w:eastAsia="es-ES"/>
        </w:rPr>
        <w:t xml:space="preserve"> desde el inicio del proce</w:t>
      </w:r>
      <w:r w:rsidR="006543AF" w:rsidRPr="004F0D25">
        <w:rPr>
          <w:rFonts w:ascii="Tahoma" w:hAnsi="Tahoma" w:cs="Tahoma"/>
          <w:lang w:eastAsia="es-ES"/>
        </w:rPr>
        <w:t xml:space="preserve">so </w:t>
      </w:r>
      <w:proofErr w:type="spellStart"/>
      <w:r w:rsidR="006543AF" w:rsidRPr="004F0D25">
        <w:rPr>
          <w:rFonts w:ascii="Tahoma" w:hAnsi="Tahoma" w:cs="Tahoma"/>
          <w:lang w:eastAsia="es-ES"/>
        </w:rPr>
        <w:t>liquidatorio</w:t>
      </w:r>
      <w:proofErr w:type="spellEnd"/>
      <w:r w:rsidR="006543AF" w:rsidRPr="004F0D25">
        <w:rPr>
          <w:rFonts w:ascii="Tahoma" w:hAnsi="Tahoma" w:cs="Tahoma"/>
          <w:lang w:eastAsia="es-ES"/>
        </w:rPr>
        <w:t xml:space="preserve"> de la fundación</w:t>
      </w:r>
      <w:r w:rsidR="009328F2" w:rsidRPr="004F0D25">
        <w:rPr>
          <w:rFonts w:ascii="Tahoma" w:hAnsi="Tahoma" w:cs="Tahoma"/>
          <w:lang w:eastAsia="es-ES"/>
        </w:rPr>
        <w:t xml:space="preserve"> a la comunidad educativa en general. </w:t>
      </w:r>
    </w:p>
    <w:p w14:paraId="47826CD2" w14:textId="77777777" w:rsidR="009328F2" w:rsidRPr="004F0D25" w:rsidRDefault="009328F2" w:rsidP="004F0D25">
      <w:pPr>
        <w:pStyle w:val="Default0"/>
        <w:spacing w:line="276" w:lineRule="auto"/>
        <w:rPr>
          <w:rFonts w:ascii="Tahoma" w:hAnsi="Tahoma" w:cs="Tahoma"/>
          <w:lang w:eastAsia="es-ES"/>
        </w:rPr>
      </w:pPr>
    </w:p>
    <w:p w14:paraId="71958728" w14:textId="77777777" w:rsidR="008828BF" w:rsidRPr="004F0D25" w:rsidRDefault="008828BF" w:rsidP="004F0D25">
      <w:pPr>
        <w:spacing w:line="276" w:lineRule="auto"/>
        <w:rPr>
          <w:color w:val="000000"/>
          <w:sz w:val="24"/>
          <w:szCs w:val="24"/>
          <w:lang w:val="es-CO"/>
        </w:rPr>
      </w:pPr>
      <w:r w:rsidRPr="004F0D25">
        <w:rPr>
          <w:sz w:val="24"/>
          <w:szCs w:val="24"/>
        </w:rPr>
        <w:t xml:space="preserve">Ahora bien, el Ministerio de Educación Nacional respondió que la Fundación </w:t>
      </w:r>
      <w:proofErr w:type="spellStart"/>
      <w:r w:rsidRPr="004F0D25">
        <w:rPr>
          <w:sz w:val="24"/>
          <w:szCs w:val="24"/>
        </w:rPr>
        <w:t>CIDCA</w:t>
      </w:r>
      <w:proofErr w:type="spellEnd"/>
      <w:r w:rsidR="006543AF" w:rsidRPr="004F0D25">
        <w:rPr>
          <w:sz w:val="24"/>
          <w:szCs w:val="24"/>
        </w:rPr>
        <w:t>,</w:t>
      </w:r>
      <w:r w:rsidRPr="004F0D25">
        <w:rPr>
          <w:sz w:val="24"/>
          <w:szCs w:val="24"/>
        </w:rPr>
        <w:t xml:space="preserve"> como Instituto de Educación </w:t>
      </w:r>
      <w:r w:rsidRPr="004F0D25">
        <w:rPr>
          <w:color w:val="000000"/>
          <w:sz w:val="24"/>
          <w:szCs w:val="24"/>
          <w:lang w:val="es-CO"/>
        </w:rPr>
        <w:t>Superior</w:t>
      </w:r>
      <w:r w:rsidR="006543AF" w:rsidRPr="004F0D25">
        <w:rPr>
          <w:color w:val="000000"/>
          <w:sz w:val="24"/>
          <w:szCs w:val="24"/>
          <w:lang w:val="es-CO"/>
        </w:rPr>
        <w:t>,</w:t>
      </w:r>
      <w:r w:rsidRPr="004F0D25">
        <w:rPr>
          <w:color w:val="000000"/>
          <w:sz w:val="24"/>
          <w:szCs w:val="24"/>
          <w:lang w:val="es-CO"/>
        </w:rPr>
        <w:t xml:space="preserve"> es la que </w:t>
      </w:r>
      <w:r w:rsidR="006543AF" w:rsidRPr="004F0D25">
        <w:rPr>
          <w:color w:val="000000"/>
          <w:sz w:val="24"/>
          <w:szCs w:val="24"/>
          <w:lang w:val="es-CO"/>
        </w:rPr>
        <w:t>en principio estaría</w:t>
      </w:r>
      <w:r w:rsidRPr="004F0D25">
        <w:rPr>
          <w:color w:val="000000"/>
          <w:sz w:val="24"/>
          <w:szCs w:val="24"/>
          <w:lang w:val="es-CO"/>
        </w:rPr>
        <w:t xml:space="preserve"> llamada a solucionar las solicitudes de sus estudiantes y en este caso en particular, la del accionante, dirigida a la obtención de su diploma de grado y demás documentos que acrediten la terminación de sus estudios; diligencia que debe hacer el </w:t>
      </w:r>
      <w:proofErr w:type="spellStart"/>
      <w:r w:rsidRPr="004F0D25">
        <w:rPr>
          <w:color w:val="000000"/>
          <w:sz w:val="24"/>
          <w:szCs w:val="24"/>
          <w:lang w:val="es-CO"/>
        </w:rPr>
        <w:t>CIDCA</w:t>
      </w:r>
      <w:proofErr w:type="spellEnd"/>
      <w:r w:rsidRPr="004F0D25">
        <w:rPr>
          <w:color w:val="000000"/>
          <w:sz w:val="24"/>
          <w:szCs w:val="24"/>
          <w:lang w:val="es-CO"/>
        </w:rPr>
        <w:t xml:space="preserve"> con la autorización de la Sociedad de Activos Especiales </w:t>
      </w:r>
      <w:proofErr w:type="spellStart"/>
      <w:r w:rsidRPr="004F0D25">
        <w:rPr>
          <w:color w:val="000000"/>
          <w:sz w:val="24"/>
          <w:szCs w:val="24"/>
          <w:lang w:val="es-CO"/>
        </w:rPr>
        <w:t>S.A.E</w:t>
      </w:r>
      <w:proofErr w:type="spellEnd"/>
      <w:r w:rsidRPr="004F0D25">
        <w:rPr>
          <w:color w:val="000000"/>
          <w:sz w:val="24"/>
          <w:szCs w:val="24"/>
          <w:lang w:val="es-CO"/>
        </w:rPr>
        <w:t xml:space="preserve">. S.A.S., como entidad encargada de la administración de dicha institución en proceso de extinción de dominio. Así mismo, informó el Ministerio de Educación Nacional que a partir de su potestad sancionatoria contenida en la Ley 1740 de 2014, puede impartir sanciones administrativas a directivos y consejeros de las Instituciones de Educación Superior cuando se determine su responsabilidad en alguna falta cometida. </w:t>
      </w:r>
    </w:p>
    <w:p w14:paraId="106F05B1" w14:textId="77777777" w:rsidR="008828BF" w:rsidRPr="004F0D25" w:rsidRDefault="008828BF" w:rsidP="004F0D25">
      <w:pPr>
        <w:spacing w:line="276" w:lineRule="auto"/>
        <w:rPr>
          <w:color w:val="000000"/>
          <w:sz w:val="24"/>
          <w:szCs w:val="24"/>
          <w:lang w:val="es-CO"/>
        </w:rPr>
      </w:pPr>
    </w:p>
    <w:p w14:paraId="0E3A0A08" w14:textId="77777777" w:rsidR="009328F2" w:rsidRPr="004F0D25" w:rsidRDefault="003A0C1D" w:rsidP="004F0D25">
      <w:pPr>
        <w:spacing w:line="276" w:lineRule="auto"/>
        <w:rPr>
          <w:sz w:val="24"/>
          <w:szCs w:val="24"/>
        </w:rPr>
      </w:pPr>
      <w:r w:rsidRPr="004F0D25">
        <w:rPr>
          <w:color w:val="000000"/>
          <w:sz w:val="24"/>
          <w:szCs w:val="24"/>
          <w:lang w:val="es-CO"/>
        </w:rPr>
        <w:t xml:space="preserve">Si bien es cierto, como lo ha referido la jurisprudencia constitucional, la </w:t>
      </w:r>
      <w:r w:rsidR="009328F2" w:rsidRPr="004F0D25">
        <w:rPr>
          <w:sz w:val="24"/>
          <w:szCs w:val="24"/>
        </w:rPr>
        <w:t xml:space="preserve">respuesta puede o no satisfacer los intereses del peticionario, en el sentido de acceder o no a sus pretensiones, </w:t>
      </w:r>
      <w:r w:rsidR="006543AF" w:rsidRPr="004F0D25">
        <w:rPr>
          <w:sz w:val="24"/>
          <w:szCs w:val="24"/>
        </w:rPr>
        <w:t>lo que sí necesariamente debe existir es</w:t>
      </w:r>
      <w:r w:rsidR="009328F2" w:rsidRPr="004F0D25">
        <w:rPr>
          <w:sz w:val="24"/>
          <w:szCs w:val="24"/>
        </w:rPr>
        <w:t xml:space="preserve"> una c</w:t>
      </w:r>
      <w:r w:rsidR="006543AF" w:rsidRPr="004F0D25">
        <w:rPr>
          <w:sz w:val="24"/>
          <w:szCs w:val="24"/>
        </w:rPr>
        <w:t>ontestación que permita conocer</w:t>
      </w:r>
      <w:r w:rsidR="009328F2" w:rsidRPr="004F0D25">
        <w:rPr>
          <w:sz w:val="24"/>
          <w:szCs w:val="24"/>
        </w:rPr>
        <w:t xml:space="preserve"> de manera oportuna, respecto al asunto planteado, la situación y el criterio en la respectiva entidad a la que se dirigió la petición, presentándose indudablemente su conculcación por la renuencia a responder </w:t>
      </w:r>
      <w:r w:rsidR="006543AF" w:rsidRPr="004F0D25">
        <w:rPr>
          <w:sz w:val="24"/>
          <w:szCs w:val="24"/>
        </w:rPr>
        <w:t xml:space="preserve">de manera </w:t>
      </w:r>
      <w:r w:rsidR="009328F2" w:rsidRPr="004F0D25">
        <w:rPr>
          <w:sz w:val="24"/>
          <w:szCs w:val="24"/>
        </w:rPr>
        <w:t>congruente con lo pedido o no comunicar la respuesta al peticionario. Por lo que la autoridad emisora de la contestación debe asegurar</w:t>
      </w:r>
      <w:r w:rsidR="006543AF" w:rsidRPr="004F0D25">
        <w:rPr>
          <w:sz w:val="24"/>
          <w:szCs w:val="24"/>
        </w:rPr>
        <w:t>se</w:t>
      </w:r>
      <w:r w:rsidR="009328F2" w:rsidRPr="004F0D25">
        <w:rPr>
          <w:sz w:val="24"/>
          <w:szCs w:val="24"/>
        </w:rPr>
        <w:t xml:space="preserve"> que lo resuelto sea comunicado de manera suficiente y efectiva</w:t>
      </w:r>
      <w:r w:rsidR="006543AF" w:rsidRPr="004F0D25">
        <w:rPr>
          <w:sz w:val="24"/>
          <w:szCs w:val="24"/>
        </w:rPr>
        <w:t>.</w:t>
      </w:r>
    </w:p>
    <w:p w14:paraId="639F8742" w14:textId="77777777" w:rsidR="009328F2" w:rsidRPr="004F0D25" w:rsidRDefault="009328F2" w:rsidP="004F0D25">
      <w:pPr>
        <w:spacing w:line="276" w:lineRule="auto"/>
        <w:rPr>
          <w:sz w:val="24"/>
          <w:szCs w:val="24"/>
        </w:rPr>
      </w:pPr>
    </w:p>
    <w:p w14:paraId="7A14CB36" w14:textId="77777777" w:rsidR="009350B3" w:rsidRPr="004F0D25" w:rsidRDefault="003A0C1D" w:rsidP="004F0D25">
      <w:pPr>
        <w:autoSpaceDE w:val="0"/>
        <w:autoSpaceDN w:val="0"/>
        <w:adjustRightInd w:val="0"/>
        <w:spacing w:line="276" w:lineRule="auto"/>
        <w:rPr>
          <w:color w:val="000000"/>
          <w:sz w:val="24"/>
          <w:szCs w:val="24"/>
          <w:lang w:val="es-CO"/>
        </w:rPr>
      </w:pPr>
      <w:r w:rsidRPr="004F0D25">
        <w:rPr>
          <w:sz w:val="24"/>
          <w:szCs w:val="24"/>
        </w:rPr>
        <w:t>En este asunto específico, se pudo observar que</w:t>
      </w:r>
      <w:r w:rsidR="006543AF" w:rsidRPr="004F0D25">
        <w:rPr>
          <w:sz w:val="24"/>
          <w:szCs w:val="24"/>
        </w:rPr>
        <w:t xml:space="preserve"> en</w:t>
      </w:r>
      <w:r w:rsidRPr="004F0D25">
        <w:rPr>
          <w:sz w:val="24"/>
          <w:szCs w:val="24"/>
        </w:rPr>
        <w:t xml:space="preserve"> el</w:t>
      </w:r>
      <w:r w:rsidRPr="004F0D25">
        <w:rPr>
          <w:color w:val="000000"/>
          <w:sz w:val="24"/>
          <w:szCs w:val="24"/>
          <w:lang w:val="es-CO"/>
        </w:rPr>
        <w:t xml:space="preserve"> procedimiento legal para el funcionamiento de la Sociedad de A</w:t>
      </w:r>
      <w:r w:rsidR="006543AF" w:rsidRPr="004F0D25">
        <w:rPr>
          <w:color w:val="000000"/>
          <w:sz w:val="24"/>
          <w:szCs w:val="24"/>
          <w:lang w:val="es-CO"/>
        </w:rPr>
        <w:t xml:space="preserve">ctivos Especiales </w:t>
      </w:r>
      <w:proofErr w:type="spellStart"/>
      <w:r w:rsidR="006543AF" w:rsidRPr="004F0D25">
        <w:rPr>
          <w:color w:val="000000"/>
          <w:sz w:val="24"/>
          <w:szCs w:val="24"/>
          <w:lang w:val="es-CO"/>
        </w:rPr>
        <w:t>SAS</w:t>
      </w:r>
      <w:proofErr w:type="spellEnd"/>
      <w:r w:rsidR="006543AF" w:rsidRPr="004F0D25">
        <w:rPr>
          <w:color w:val="000000"/>
          <w:sz w:val="24"/>
          <w:szCs w:val="24"/>
          <w:lang w:val="es-CO"/>
        </w:rPr>
        <w:t xml:space="preserve">, según </w:t>
      </w:r>
      <w:r w:rsidRPr="004F0D25">
        <w:rPr>
          <w:color w:val="000000"/>
          <w:sz w:val="24"/>
          <w:szCs w:val="24"/>
          <w:lang w:val="es-CO"/>
        </w:rPr>
        <w:t>lo dispuesto en el artí</w:t>
      </w:r>
      <w:r w:rsidR="00946C31" w:rsidRPr="004F0D25">
        <w:rPr>
          <w:color w:val="000000"/>
          <w:sz w:val="24"/>
          <w:szCs w:val="24"/>
          <w:lang w:val="es-CO"/>
        </w:rPr>
        <w:t>culo 99 de la Ley 1708 de 2014,</w:t>
      </w:r>
      <w:r w:rsidRPr="004F0D25">
        <w:rPr>
          <w:color w:val="000000"/>
          <w:sz w:val="24"/>
          <w:szCs w:val="24"/>
          <w:lang w:val="es-CO"/>
        </w:rPr>
        <w:t xml:space="preserve"> la administración se ejerce a través de la figura del Depositario Provisional, regulada en el Código de Comercio, artículo 193 reformado por el artículo 23 de la Ley 222 de 1995, funcionario que es designado por la Sociedad de Activos Especiales para ejercer la Administración y Representación Legal del activo objeto de trámite de extinción de dominio, en este caso, de la F-</w:t>
      </w:r>
      <w:proofErr w:type="spellStart"/>
      <w:r w:rsidRPr="004F0D25">
        <w:rPr>
          <w:color w:val="000000"/>
          <w:sz w:val="24"/>
          <w:szCs w:val="24"/>
          <w:lang w:val="es-CO"/>
        </w:rPr>
        <w:t>CIDCA</w:t>
      </w:r>
      <w:proofErr w:type="spellEnd"/>
      <w:r w:rsidRPr="004F0D25">
        <w:rPr>
          <w:color w:val="000000"/>
          <w:sz w:val="24"/>
          <w:szCs w:val="24"/>
          <w:lang w:val="es-CO"/>
        </w:rPr>
        <w:t xml:space="preserve">. </w:t>
      </w:r>
    </w:p>
    <w:p w14:paraId="0AC4C776" w14:textId="77777777" w:rsidR="006543AF" w:rsidRPr="004F0D25" w:rsidRDefault="006543AF" w:rsidP="004F0D25">
      <w:pPr>
        <w:autoSpaceDE w:val="0"/>
        <w:autoSpaceDN w:val="0"/>
        <w:adjustRightInd w:val="0"/>
        <w:spacing w:line="276" w:lineRule="auto"/>
        <w:rPr>
          <w:sz w:val="24"/>
          <w:szCs w:val="24"/>
        </w:rPr>
      </w:pPr>
    </w:p>
    <w:p w14:paraId="3A24C2A0" w14:textId="77777777" w:rsidR="003A0C1D" w:rsidRPr="004F0D25" w:rsidRDefault="006543AF" w:rsidP="004F0D25">
      <w:pPr>
        <w:spacing w:line="276" w:lineRule="auto"/>
        <w:rPr>
          <w:sz w:val="24"/>
          <w:szCs w:val="24"/>
        </w:rPr>
      </w:pPr>
      <w:r w:rsidRPr="004F0D25">
        <w:rPr>
          <w:sz w:val="24"/>
          <w:szCs w:val="24"/>
        </w:rPr>
        <w:t>A partir de allí, la</w:t>
      </w:r>
      <w:r w:rsidR="003A0C1D" w:rsidRPr="004F0D25">
        <w:rPr>
          <w:sz w:val="24"/>
          <w:szCs w:val="24"/>
        </w:rPr>
        <w:t xml:space="preserve"> Sala considera, tal como lo conclu</w:t>
      </w:r>
      <w:r w:rsidR="00675DA0" w:rsidRPr="004F0D25">
        <w:rPr>
          <w:sz w:val="24"/>
          <w:szCs w:val="24"/>
        </w:rPr>
        <w:t>yó la primera instancia, que ha</w:t>
      </w:r>
      <w:r w:rsidR="008828BF" w:rsidRPr="004F0D25">
        <w:rPr>
          <w:sz w:val="24"/>
          <w:szCs w:val="24"/>
        </w:rPr>
        <w:t xml:space="preserve"> transcurrido un tiempo</w:t>
      </w:r>
      <w:r w:rsidRPr="004F0D25">
        <w:rPr>
          <w:sz w:val="24"/>
          <w:szCs w:val="24"/>
        </w:rPr>
        <w:t xml:space="preserve"> considerable</w:t>
      </w:r>
      <w:r w:rsidR="008828BF" w:rsidRPr="004F0D25">
        <w:rPr>
          <w:sz w:val="24"/>
          <w:szCs w:val="24"/>
        </w:rPr>
        <w:t xml:space="preserve"> </w:t>
      </w:r>
      <w:r w:rsidR="003A0C1D" w:rsidRPr="004F0D25">
        <w:rPr>
          <w:sz w:val="24"/>
          <w:szCs w:val="24"/>
        </w:rPr>
        <w:t>sin que el actor hubiera recibido de</w:t>
      </w:r>
      <w:r w:rsidR="008828BF" w:rsidRPr="004F0D25">
        <w:rPr>
          <w:sz w:val="24"/>
          <w:szCs w:val="24"/>
        </w:rPr>
        <w:t xml:space="preserve"> la Fundación </w:t>
      </w:r>
      <w:r w:rsidR="008828BF" w:rsidRPr="004F0D25">
        <w:rPr>
          <w:sz w:val="24"/>
          <w:szCs w:val="24"/>
        </w:rPr>
        <w:lastRenderedPageBreak/>
        <w:t>Centro de Investigación, Docencia y Consultoría Administrativa F-</w:t>
      </w:r>
      <w:proofErr w:type="spellStart"/>
      <w:r w:rsidR="008828BF" w:rsidRPr="004F0D25">
        <w:rPr>
          <w:sz w:val="24"/>
          <w:szCs w:val="24"/>
        </w:rPr>
        <w:t>CIDCA</w:t>
      </w:r>
      <w:proofErr w:type="spellEnd"/>
      <w:r w:rsidR="003A0C1D" w:rsidRPr="004F0D25">
        <w:rPr>
          <w:sz w:val="24"/>
          <w:szCs w:val="24"/>
        </w:rPr>
        <w:t xml:space="preserve"> (hoy intervenida), </w:t>
      </w:r>
      <w:r w:rsidR="008828BF" w:rsidRPr="004F0D25">
        <w:rPr>
          <w:sz w:val="24"/>
          <w:szCs w:val="24"/>
        </w:rPr>
        <w:t>los documentos de grado</w:t>
      </w:r>
      <w:r w:rsidR="001840D4" w:rsidRPr="004F0D25">
        <w:rPr>
          <w:sz w:val="24"/>
          <w:szCs w:val="24"/>
        </w:rPr>
        <w:t>; ello,</w:t>
      </w:r>
      <w:r w:rsidR="003A0C1D" w:rsidRPr="004F0D25">
        <w:rPr>
          <w:sz w:val="24"/>
          <w:szCs w:val="24"/>
        </w:rPr>
        <w:t xml:space="preserve"> aunado a que no recibió por parte de </w:t>
      </w:r>
      <w:r w:rsidR="008828BF" w:rsidRPr="004F0D25">
        <w:rPr>
          <w:sz w:val="24"/>
          <w:szCs w:val="24"/>
        </w:rPr>
        <w:t xml:space="preserve">la Sociedad de Activos Especiales </w:t>
      </w:r>
      <w:proofErr w:type="spellStart"/>
      <w:r w:rsidR="008828BF" w:rsidRPr="004F0D25">
        <w:rPr>
          <w:sz w:val="24"/>
          <w:szCs w:val="24"/>
        </w:rPr>
        <w:t>S.A.E</w:t>
      </w:r>
      <w:proofErr w:type="spellEnd"/>
      <w:r w:rsidR="008828BF" w:rsidRPr="004F0D25">
        <w:rPr>
          <w:sz w:val="24"/>
          <w:szCs w:val="24"/>
        </w:rPr>
        <w:t>. S.A.S.</w:t>
      </w:r>
      <w:r w:rsidRPr="004F0D25">
        <w:rPr>
          <w:sz w:val="24"/>
          <w:szCs w:val="24"/>
        </w:rPr>
        <w:t>,</w:t>
      </w:r>
      <w:r w:rsidR="008828BF" w:rsidRPr="004F0D25">
        <w:rPr>
          <w:sz w:val="24"/>
          <w:szCs w:val="24"/>
        </w:rPr>
        <w:t xml:space="preserve"> como órgano encargado de administrar la F-</w:t>
      </w:r>
      <w:proofErr w:type="spellStart"/>
      <w:r w:rsidR="008828BF" w:rsidRPr="004F0D25">
        <w:rPr>
          <w:sz w:val="24"/>
          <w:szCs w:val="24"/>
        </w:rPr>
        <w:t>CIDCA</w:t>
      </w:r>
      <w:proofErr w:type="spellEnd"/>
      <w:r w:rsidRPr="004F0D25">
        <w:rPr>
          <w:sz w:val="24"/>
          <w:szCs w:val="24"/>
        </w:rPr>
        <w:t>,</w:t>
      </w:r>
      <w:r w:rsidR="003A0C1D" w:rsidRPr="004F0D25">
        <w:rPr>
          <w:sz w:val="24"/>
          <w:szCs w:val="24"/>
        </w:rPr>
        <w:t xml:space="preserve"> una respuesta de fondo, c</w:t>
      </w:r>
      <w:r w:rsidR="008828BF" w:rsidRPr="004F0D25">
        <w:rPr>
          <w:sz w:val="24"/>
          <w:szCs w:val="24"/>
        </w:rPr>
        <w:t>lara</w:t>
      </w:r>
      <w:r w:rsidR="003A0C1D" w:rsidRPr="004F0D25">
        <w:rPr>
          <w:sz w:val="24"/>
          <w:szCs w:val="24"/>
        </w:rPr>
        <w:t xml:space="preserve"> y precisa sobre sus pretensiones, por lo que no se tendrá como un hecho superado la explicación que de forma general y abstracta le dio esa entidad al Personero Municipal </w:t>
      </w:r>
      <w:r w:rsidR="009350B3" w:rsidRPr="004F0D25">
        <w:rPr>
          <w:sz w:val="24"/>
          <w:szCs w:val="24"/>
        </w:rPr>
        <w:t>de Pereira</w:t>
      </w:r>
      <w:r w:rsidRPr="004F0D25">
        <w:rPr>
          <w:sz w:val="24"/>
          <w:szCs w:val="24"/>
        </w:rPr>
        <w:t>, que no al accionante</w:t>
      </w:r>
      <w:r w:rsidR="009350B3" w:rsidRPr="004F0D25">
        <w:rPr>
          <w:sz w:val="24"/>
          <w:szCs w:val="24"/>
        </w:rPr>
        <w:t>.</w:t>
      </w:r>
    </w:p>
    <w:p w14:paraId="2F4B35EA" w14:textId="77777777" w:rsidR="00037F53" w:rsidRPr="004F0D25" w:rsidRDefault="00037F53" w:rsidP="004F0D25">
      <w:pPr>
        <w:spacing w:line="276" w:lineRule="auto"/>
        <w:rPr>
          <w:sz w:val="24"/>
          <w:szCs w:val="24"/>
        </w:rPr>
      </w:pPr>
    </w:p>
    <w:p w14:paraId="736017EA" w14:textId="77777777" w:rsidR="006F0DCD" w:rsidRPr="004F0D25" w:rsidRDefault="00037F53" w:rsidP="004F0D25">
      <w:pPr>
        <w:autoSpaceDE w:val="0"/>
        <w:autoSpaceDN w:val="0"/>
        <w:adjustRightInd w:val="0"/>
        <w:spacing w:line="276" w:lineRule="auto"/>
        <w:rPr>
          <w:color w:val="000000"/>
          <w:sz w:val="24"/>
          <w:szCs w:val="24"/>
          <w:lang w:val="es-CO"/>
        </w:rPr>
      </w:pPr>
      <w:r w:rsidRPr="004F0D25">
        <w:rPr>
          <w:sz w:val="24"/>
          <w:szCs w:val="24"/>
        </w:rPr>
        <w:t xml:space="preserve">Además, no podría la Sociedad de Activos Especiales desligarse de su responsabilidad, cuando desde el escrito de contestación reconoció que tiene poder de control frente al </w:t>
      </w:r>
      <w:r w:rsidR="006F0DCD" w:rsidRPr="004F0D25">
        <w:rPr>
          <w:sz w:val="24"/>
          <w:szCs w:val="24"/>
        </w:rPr>
        <w:t xml:space="preserve">Depositario Provisional, como órgano de </w:t>
      </w:r>
      <w:r w:rsidR="006F0DCD" w:rsidRPr="004F0D25">
        <w:rPr>
          <w:color w:val="000000"/>
          <w:sz w:val="24"/>
          <w:szCs w:val="24"/>
          <w:lang w:val="es-CO"/>
        </w:rPr>
        <w:t xml:space="preserve">supervisión y control facultada incluso para remover de su cargo a quien desarrolla tal labor, y es precisamente ese control el que se le ordena en este escenario que desarrolle cabalmente. </w:t>
      </w:r>
    </w:p>
    <w:p w14:paraId="488257E8" w14:textId="77777777" w:rsidR="003A0C1D" w:rsidRPr="004F0D25" w:rsidRDefault="003A0C1D" w:rsidP="004F0D25">
      <w:pPr>
        <w:spacing w:line="276" w:lineRule="auto"/>
        <w:rPr>
          <w:sz w:val="24"/>
          <w:szCs w:val="24"/>
        </w:rPr>
      </w:pPr>
    </w:p>
    <w:p w14:paraId="4B732856" w14:textId="77777777" w:rsidR="007E1576" w:rsidRPr="004F0D25" w:rsidRDefault="007E1576" w:rsidP="004F0D25">
      <w:pPr>
        <w:spacing w:line="276" w:lineRule="auto"/>
        <w:rPr>
          <w:spacing w:val="-2"/>
          <w:sz w:val="24"/>
          <w:szCs w:val="24"/>
        </w:rPr>
      </w:pPr>
      <w:r w:rsidRPr="004F0D25">
        <w:rPr>
          <w:spacing w:val="-2"/>
          <w:sz w:val="24"/>
          <w:szCs w:val="24"/>
        </w:rPr>
        <w:t>Por lo tanto, se</w:t>
      </w:r>
      <w:r w:rsidR="008119ED" w:rsidRPr="004F0D25">
        <w:rPr>
          <w:spacing w:val="-2"/>
          <w:sz w:val="24"/>
          <w:szCs w:val="24"/>
        </w:rPr>
        <w:t xml:space="preserve"> confirmar</w:t>
      </w:r>
      <w:r w:rsidRPr="004F0D25">
        <w:rPr>
          <w:spacing w:val="-2"/>
          <w:sz w:val="24"/>
          <w:szCs w:val="24"/>
        </w:rPr>
        <w:t xml:space="preserve">á la sentencia </w:t>
      </w:r>
      <w:r w:rsidR="008119ED" w:rsidRPr="004F0D25">
        <w:rPr>
          <w:spacing w:val="-2"/>
          <w:sz w:val="24"/>
          <w:szCs w:val="24"/>
        </w:rPr>
        <w:t>de primer grado</w:t>
      </w:r>
      <w:r w:rsidRPr="004F0D25">
        <w:rPr>
          <w:spacing w:val="-2"/>
          <w:sz w:val="24"/>
          <w:szCs w:val="24"/>
        </w:rPr>
        <w:t>.</w:t>
      </w:r>
    </w:p>
    <w:p w14:paraId="1BDF48E8" w14:textId="77777777" w:rsidR="00AB5FE9" w:rsidRPr="004F0D25" w:rsidRDefault="00AB5FE9" w:rsidP="004F0D25">
      <w:pPr>
        <w:pStyle w:val="Textoindependiente"/>
        <w:shd w:val="clear" w:color="auto" w:fill="FFFFFF"/>
        <w:tabs>
          <w:tab w:val="left" w:pos="2082"/>
        </w:tabs>
        <w:spacing w:after="0" w:line="276" w:lineRule="auto"/>
        <w:textAlignment w:val="baseline"/>
        <w:rPr>
          <w:rFonts w:cs="Tahoma"/>
          <w:lang w:val="es-ES" w:eastAsia="es-ES"/>
        </w:rPr>
      </w:pPr>
    </w:p>
    <w:p w14:paraId="5FFCA1B4" w14:textId="77777777" w:rsidR="00B27E77" w:rsidRPr="004F0D25" w:rsidRDefault="00B27E77" w:rsidP="004F0D25">
      <w:pPr>
        <w:spacing w:line="276" w:lineRule="auto"/>
        <w:ind w:right="-52"/>
        <w:rPr>
          <w:bCs/>
          <w:sz w:val="24"/>
          <w:szCs w:val="24"/>
        </w:rPr>
      </w:pPr>
      <w:r w:rsidRPr="004F0D25">
        <w:rPr>
          <w:bCs/>
          <w:sz w:val="24"/>
          <w:szCs w:val="24"/>
        </w:rPr>
        <w:t>Con base en lo expuesto en precedencia, la Sala de Decisión Penal del Tribunal Superior de Pereira, administrando justicia en nombre de la República y por autoridad de la ley.</w:t>
      </w:r>
    </w:p>
    <w:p w14:paraId="79D463C8" w14:textId="77777777" w:rsidR="00BC4DDA" w:rsidRPr="004F0D25" w:rsidRDefault="00BC4DDA" w:rsidP="004F0D25">
      <w:pPr>
        <w:spacing w:line="276" w:lineRule="auto"/>
        <w:ind w:right="-52"/>
        <w:rPr>
          <w:bCs/>
          <w:sz w:val="24"/>
          <w:szCs w:val="24"/>
        </w:rPr>
      </w:pPr>
    </w:p>
    <w:p w14:paraId="6404F759" w14:textId="77777777" w:rsidR="00B27E77" w:rsidRPr="004F0D25" w:rsidRDefault="00B27E77" w:rsidP="004F0D25">
      <w:pPr>
        <w:tabs>
          <w:tab w:val="left" w:pos="2410"/>
          <w:tab w:val="left" w:pos="2835"/>
        </w:tabs>
        <w:spacing w:line="276" w:lineRule="auto"/>
        <w:jc w:val="center"/>
        <w:rPr>
          <w:b/>
          <w:sz w:val="24"/>
          <w:szCs w:val="24"/>
        </w:rPr>
      </w:pPr>
      <w:r w:rsidRPr="004F0D25">
        <w:rPr>
          <w:b/>
          <w:sz w:val="24"/>
          <w:szCs w:val="24"/>
        </w:rPr>
        <w:t>RESUELVE</w:t>
      </w:r>
      <w:r w:rsidR="00675DA0" w:rsidRPr="004F0D25">
        <w:rPr>
          <w:b/>
          <w:sz w:val="24"/>
          <w:szCs w:val="24"/>
        </w:rPr>
        <w:t>:</w:t>
      </w:r>
    </w:p>
    <w:p w14:paraId="2D920FBD" w14:textId="77777777" w:rsidR="00B27E77" w:rsidRPr="004F0D25" w:rsidRDefault="00B27E77" w:rsidP="004F0D25">
      <w:pPr>
        <w:spacing w:line="276" w:lineRule="auto"/>
        <w:rPr>
          <w:bCs/>
          <w:sz w:val="24"/>
          <w:szCs w:val="24"/>
        </w:rPr>
      </w:pPr>
    </w:p>
    <w:p w14:paraId="5772898B" w14:textId="1F514B14" w:rsidR="00B27E77" w:rsidRPr="004F0D25" w:rsidRDefault="00B27E77" w:rsidP="004F0D25">
      <w:pPr>
        <w:spacing w:line="276" w:lineRule="auto"/>
        <w:rPr>
          <w:sz w:val="24"/>
          <w:szCs w:val="24"/>
        </w:rPr>
      </w:pPr>
      <w:r w:rsidRPr="004F0D25">
        <w:rPr>
          <w:b/>
          <w:bCs/>
          <w:sz w:val="24"/>
          <w:szCs w:val="24"/>
        </w:rPr>
        <w:t xml:space="preserve">PRIMERO: </w:t>
      </w:r>
      <w:r w:rsidR="00701A83" w:rsidRPr="004F0D25">
        <w:rPr>
          <w:b/>
          <w:bCs/>
          <w:sz w:val="24"/>
          <w:szCs w:val="24"/>
        </w:rPr>
        <w:t>CONFIRMA</w:t>
      </w:r>
      <w:r w:rsidR="0018127F" w:rsidRPr="004F0D25">
        <w:rPr>
          <w:b/>
          <w:bCs/>
          <w:sz w:val="24"/>
          <w:szCs w:val="24"/>
        </w:rPr>
        <w:t>R</w:t>
      </w:r>
      <w:r w:rsidR="00701A83" w:rsidRPr="004F0D25">
        <w:rPr>
          <w:bCs/>
          <w:sz w:val="24"/>
          <w:szCs w:val="24"/>
        </w:rPr>
        <w:t xml:space="preserve"> </w:t>
      </w:r>
      <w:r w:rsidRPr="004F0D25">
        <w:rPr>
          <w:bCs/>
          <w:sz w:val="24"/>
          <w:szCs w:val="24"/>
        </w:rPr>
        <w:t xml:space="preserve">la decisión proferida </w:t>
      </w:r>
      <w:r w:rsidR="00065985" w:rsidRPr="004F0D25">
        <w:rPr>
          <w:bCs/>
          <w:sz w:val="24"/>
          <w:szCs w:val="24"/>
        </w:rPr>
        <w:t>el</w:t>
      </w:r>
      <w:r w:rsidR="00EB036C" w:rsidRPr="004F0D25">
        <w:rPr>
          <w:bCs/>
          <w:sz w:val="24"/>
          <w:szCs w:val="24"/>
        </w:rPr>
        <w:t xml:space="preserve"> </w:t>
      </w:r>
      <w:r w:rsidR="009350B3" w:rsidRPr="004F0D25">
        <w:rPr>
          <w:bCs/>
          <w:sz w:val="24"/>
          <w:szCs w:val="24"/>
        </w:rPr>
        <w:t>29</w:t>
      </w:r>
      <w:r w:rsidR="00065985" w:rsidRPr="004F0D25">
        <w:rPr>
          <w:bCs/>
          <w:sz w:val="24"/>
          <w:szCs w:val="24"/>
        </w:rPr>
        <w:t xml:space="preserve"> de julio </w:t>
      </w:r>
      <w:r w:rsidRPr="004F0D25">
        <w:rPr>
          <w:bCs/>
          <w:sz w:val="24"/>
          <w:szCs w:val="24"/>
        </w:rPr>
        <w:t>de 20</w:t>
      </w:r>
      <w:r w:rsidR="008119ED" w:rsidRPr="004F0D25">
        <w:rPr>
          <w:bCs/>
          <w:sz w:val="24"/>
          <w:szCs w:val="24"/>
        </w:rPr>
        <w:t>20</w:t>
      </w:r>
      <w:r w:rsidRPr="004F0D25">
        <w:rPr>
          <w:bCs/>
          <w:sz w:val="24"/>
          <w:szCs w:val="24"/>
        </w:rPr>
        <w:t xml:space="preserve"> por el Juzgado </w:t>
      </w:r>
      <w:r w:rsidR="009350B3" w:rsidRPr="004F0D25">
        <w:rPr>
          <w:bCs/>
          <w:sz w:val="24"/>
          <w:szCs w:val="24"/>
        </w:rPr>
        <w:t>1</w:t>
      </w:r>
      <w:r w:rsidR="00900B96" w:rsidRPr="004F0D25">
        <w:rPr>
          <w:bCs/>
          <w:sz w:val="24"/>
          <w:szCs w:val="24"/>
        </w:rPr>
        <w:t xml:space="preserve">º </w:t>
      </w:r>
      <w:r w:rsidR="008119ED" w:rsidRPr="004F0D25">
        <w:rPr>
          <w:bCs/>
          <w:sz w:val="24"/>
          <w:szCs w:val="24"/>
        </w:rPr>
        <w:t xml:space="preserve">Penal del Circuito </w:t>
      </w:r>
      <w:r w:rsidR="009350B3" w:rsidRPr="004F0D25">
        <w:rPr>
          <w:bCs/>
          <w:sz w:val="24"/>
          <w:szCs w:val="24"/>
        </w:rPr>
        <w:t xml:space="preserve">Especializado </w:t>
      </w:r>
      <w:r w:rsidR="00EB036C" w:rsidRPr="004F0D25">
        <w:rPr>
          <w:bCs/>
          <w:sz w:val="24"/>
          <w:szCs w:val="24"/>
        </w:rPr>
        <w:t>d</w:t>
      </w:r>
      <w:r w:rsidR="00900B96" w:rsidRPr="004F0D25">
        <w:rPr>
          <w:bCs/>
          <w:sz w:val="24"/>
          <w:szCs w:val="24"/>
        </w:rPr>
        <w:t>e Pereira</w:t>
      </w:r>
      <w:r w:rsidR="001840D4" w:rsidRPr="004F0D25">
        <w:rPr>
          <w:bCs/>
          <w:sz w:val="24"/>
          <w:szCs w:val="24"/>
        </w:rPr>
        <w:t>,</w:t>
      </w:r>
      <w:r w:rsidR="00900B96" w:rsidRPr="004F0D25">
        <w:rPr>
          <w:bCs/>
          <w:sz w:val="24"/>
          <w:szCs w:val="24"/>
        </w:rPr>
        <w:t xml:space="preserve"> </w:t>
      </w:r>
      <w:r w:rsidRPr="004F0D25">
        <w:rPr>
          <w:bCs/>
          <w:sz w:val="24"/>
          <w:szCs w:val="24"/>
        </w:rPr>
        <w:t>dentro de la acción tutela interpuesta por</w:t>
      </w:r>
      <w:r w:rsidRPr="004F0D25">
        <w:rPr>
          <w:sz w:val="24"/>
          <w:szCs w:val="24"/>
        </w:rPr>
        <w:t xml:space="preserve"> </w:t>
      </w:r>
      <w:r w:rsidR="00701A83" w:rsidRPr="004F0D25">
        <w:rPr>
          <w:sz w:val="24"/>
          <w:szCs w:val="24"/>
        </w:rPr>
        <w:t xml:space="preserve">el señor </w:t>
      </w:r>
      <w:r w:rsidR="00EE35DE" w:rsidRPr="004F0D25">
        <w:rPr>
          <w:b/>
          <w:sz w:val="24"/>
          <w:szCs w:val="24"/>
        </w:rPr>
        <w:t>FABIO</w:t>
      </w:r>
      <w:r w:rsidR="008231D9" w:rsidRPr="004F0D25">
        <w:rPr>
          <w:b/>
          <w:sz w:val="24"/>
          <w:szCs w:val="24"/>
        </w:rPr>
        <w:t xml:space="preserve"> ANTONIO</w:t>
      </w:r>
      <w:r w:rsidR="009350B3" w:rsidRPr="004F0D25">
        <w:rPr>
          <w:b/>
          <w:sz w:val="24"/>
          <w:szCs w:val="24"/>
        </w:rPr>
        <w:t xml:space="preserve"> </w:t>
      </w:r>
      <w:r w:rsidR="00FE7AB5" w:rsidRPr="004F0D25">
        <w:rPr>
          <w:b/>
          <w:sz w:val="24"/>
          <w:szCs w:val="24"/>
        </w:rPr>
        <w:t>MORENO MURILLO</w:t>
      </w:r>
      <w:r w:rsidR="00FE7AB5" w:rsidRPr="004F0D25">
        <w:rPr>
          <w:sz w:val="24"/>
          <w:szCs w:val="24"/>
        </w:rPr>
        <w:t xml:space="preserve"> </w:t>
      </w:r>
      <w:r w:rsidR="00701A83" w:rsidRPr="004F0D25">
        <w:rPr>
          <w:sz w:val="24"/>
          <w:szCs w:val="24"/>
        </w:rPr>
        <w:t>en contra de</w:t>
      </w:r>
      <w:r w:rsidR="001840D4" w:rsidRPr="004F0D25">
        <w:rPr>
          <w:sz w:val="24"/>
          <w:szCs w:val="24"/>
        </w:rPr>
        <w:t xml:space="preserve"> la</w:t>
      </w:r>
      <w:r w:rsidR="00701A83" w:rsidRPr="004F0D25">
        <w:rPr>
          <w:sz w:val="24"/>
          <w:szCs w:val="24"/>
        </w:rPr>
        <w:t xml:space="preserve"> </w:t>
      </w:r>
      <w:r w:rsidR="009350B3" w:rsidRPr="004F0D25">
        <w:rPr>
          <w:sz w:val="24"/>
          <w:szCs w:val="24"/>
        </w:rPr>
        <w:t>Fundación F-</w:t>
      </w:r>
      <w:proofErr w:type="spellStart"/>
      <w:r w:rsidR="009350B3" w:rsidRPr="004F0D25">
        <w:rPr>
          <w:sz w:val="24"/>
          <w:szCs w:val="24"/>
        </w:rPr>
        <w:t>CIDCA</w:t>
      </w:r>
      <w:proofErr w:type="spellEnd"/>
      <w:r w:rsidR="009350B3" w:rsidRPr="004F0D25">
        <w:rPr>
          <w:sz w:val="24"/>
          <w:szCs w:val="24"/>
        </w:rPr>
        <w:t xml:space="preserve">, el Ministerio Nacional de Educación y </w:t>
      </w:r>
      <w:r w:rsidR="00864E3A" w:rsidRPr="004F0D25">
        <w:rPr>
          <w:sz w:val="24"/>
          <w:szCs w:val="24"/>
        </w:rPr>
        <w:t xml:space="preserve">la </w:t>
      </w:r>
      <w:r w:rsidR="009350B3" w:rsidRPr="004F0D25">
        <w:rPr>
          <w:color w:val="000000"/>
          <w:sz w:val="24"/>
          <w:szCs w:val="24"/>
          <w:lang w:val="es-CO"/>
        </w:rPr>
        <w:t xml:space="preserve">Sociedad de Activos Especiales </w:t>
      </w:r>
      <w:proofErr w:type="spellStart"/>
      <w:r w:rsidR="009350B3" w:rsidRPr="004F0D25">
        <w:rPr>
          <w:color w:val="000000"/>
          <w:sz w:val="24"/>
          <w:szCs w:val="24"/>
          <w:lang w:val="es-CO"/>
        </w:rPr>
        <w:t>SAS</w:t>
      </w:r>
      <w:proofErr w:type="spellEnd"/>
      <w:r w:rsidR="009350B3" w:rsidRPr="004F0D25">
        <w:rPr>
          <w:color w:val="000000"/>
          <w:sz w:val="24"/>
          <w:szCs w:val="24"/>
          <w:lang w:val="es-CO"/>
        </w:rPr>
        <w:t xml:space="preserve"> y </w:t>
      </w:r>
      <w:r w:rsidR="009350B3" w:rsidRPr="004F0D25">
        <w:rPr>
          <w:sz w:val="24"/>
          <w:szCs w:val="24"/>
        </w:rPr>
        <w:t xml:space="preserve">El Depositario Provisional de la </w:t>
      </w:r>
      <w:proofErr w:type="spellStart"/>
      <w:r w:rsidR="009350B3" w:rsidRPr="004F0D25">
        <w:rPr>
          <w:sz w:val="24"/>
          <w:szCs w:val="24"/>
        </w:rPr>
        <w:t>S.A.E</w:t>
      </w:r>
      <w:proofErr w:type="spellEnd"/>
      <w:r w:rsidR="009350B3" w:rsidRPr="004F0D25">
        <w:rPr>
          <w:sz w:val="24"/>
          <w:szCs w:val="24"/>
        </w:rPr>
        <w:t>. S.A.S., Hernán Ramón González Pardo.</w:t>
      </w:r>
    </w:p>
    <w:p w14:paraId="60138910" w14:textId="77777777" w:rsidR="00EB036C" w:rsidRPr="004F0D25" w:rsidRDefault="00EB036C" w:rsidP="004F0D25">
      <w:pPr>
        <w:spacing w:line="276" w:lineRule="auto"/>
        <w:rPr>
          <w:sz w:val="24"/>
          <w:szCs w:val="24"/>
        </w:rPr>
      </w:pPr>
    </w:p>
    <w:p w14:paraId="687E1668" w14:textId="77777777" w:rsidR="00B27E77" w:rsidRPr="004F0D25" w:rsidRDefault="00B27E77" w:rsidP="004F0D25">
      <w:pPr>
        <w:shd w:val="clear" w:color="auto" w:fill="FFFFFF"/>
        <w:spacing w:line="276" w:lineRule="auto"/>
        <w:textAlignment w:val="baseline"/>
        <w:rPr>
          <w:sz w:val="24"/>
          <w:szCs w:val="24"/>
        </w:rPr>
      </w:pPr>
      <w:r w:rsidRPr="004F0D25">
        <w:rPr>
          <w:b/>
          <w:sz w:val="24"/>
          <w:szCs w:val="24"/>
        </w:rPr>
        <w:t>SEGUNDO: NOTIFICAR</w:t>
      </w:r>
      <w:r w:rsidRPr="004F0D25">
        <w:rPr>
          <w:sz w:val="24"/>
          <w:szCs w:val="24"/>
        </w:rPr>
        <w:t xml:space="preserve"> esta providencia a las partes por el medio más expedito posible, de conformidad con el artículo 30 del Decreto 2591 de 1991 y REMITIR la actuación a la Corte Constitucional, para su eventual revisión.</w:t>
      </w:r>
    </w:p>
    <w:p w14:paraId="482E8DB0" w14:textId="77777777" w:rsidR="00B27E77" w:rsidRPr="004F0D25" w:rsidRDefault="00B27E77" w:rsidP="004F0D25">
      <w:pPr>
        <w:spacing w:line="276" w:lineRule="auto"/>
        <w:rPr>
          <w:rFonts w:eastAsia="Times New Roman"/>
          <w:sz w:val="24"/>
          <w:szCs w:val="24"/>
        </w:rPr>
      </w:pPr>
    </w:p>
    <w:p w14:paraId="70950C30" w14:textId="77777777" w:rsidR="004F0D25" w:rsidRPr="004F0D25" w:rsidRDefault="004F0D25" w:rsidP="004F0D25">
      <w:pPr>
        <w:spacing w:line="276" w:lineRule="auto"/>
        <w:jc w:val="center"/>
        <w:rPr>
          <w:rFonts w:eastAsia="Adobe Gothic Std B"/>
          <w:b/>
          <w:sz w:val="24"/>
          <w:szCs w:val="24"/>
          <w:lang w:val="es-CO" w:eastAsia="en-US"/>
        </w:rPr>
      </w:pPr>
      <w:r w:rsidRPr="004F0D25">
        <w:rPr>
          <w:rFonts w:eastAsia="Adobe Gothic Std B"/>
          <w:b/>
          <w:sz w:val="24"/>
          <w:szCs w:val="24"/>
          <w:lang w:val="es-CO" w:eastAsia="en-US"/>
        </w:rPr>
        <w:t>NOTIFÍQUESE Y CÚMPLASE:</w:t>
      </w:r>
    </w:p>
    <w:p w14:paraId="21018686" w14:textId="77777777" w:rsidR="004F0D25" w:rsidRPr="004F0D25" w:rsidRDefault="004F0D25" w:rsidP="004F0D25">
      <w:pPr>
        <w:spacing w:line="276" w:lineRule="auto"/>
        <w:jc w:val="center"/>
        <w:rPr>
          <w:rFonts w:eastAsia="Times New Roman"/>
          <w:color w:val="000000"/>
          <w:sz w:val="24"/>
          <w:szCs w:val="24"/>
          <w:lang w:val="es-CO" w:eastAsia="en-US"/>
        </w:rPr>
      </w:pPr>
    </w:p>
    <w:p w14:paraId="52928A89" w14:textId="77777777" w:rsidR="004F0D25" w:rsidRPr="004F0D25" w:rsidRDefault="004F0D25" w:rsidP="004F0D25">
      <w:pPr>
        <w:spacing w:line="276" w:lineRule="auto"/>
        <w:jc w:val="center"/>
        <w:rPr>
          <w:rFonts w:eastAsia="Times New Roman"/>
          <w:color w:val="000000"/>
          <w:sz w:val="24"/>
          <w:szCs w:val="24"/>
          <w:lang w:val="es-CO" w:eastAsia="en-US"/>
        </w:rPr>
      </w:pPr>
    </w:p>
    <w:p w14:paraId="66B75C8A" w14:textId="77777777" w:rsidR="004F0D25" w:rsidRPr="004F0D25" w:rsidRDefault="004F0D25" w:rsidP="004F0D25">
      <w:pPr>
        <w:spacing w:line="276" w:lineRule="auto"/>
        <w:jc w:val="center"/>
        <w:rPr>
          <w:rFonts w:eastAsia="Times New Roman"/>
          <w:b/>
          <w:color w:val="000000"/>
          <w:sz w:val="24"/>
          <w:szCs w:val="24"/>
          <w:lang w:val="es-CO" w:eastAsia="en-US"/>
        </w:rPr>
      </w:pPr>
      <w:r w:rsidRPr="004F0D25">
        <w:rPr>
          <w:rFonts w:eastAsia="Times New Roman"/>
          <w:b/>
          <w:color w:val="000000"/>
          <w:sz w:val="24"/>
          <w:szCs w:val="24"/>
          <w:lang w:val="es-CO" w:eastAsia="en-US"/>
        </w:rPr>
        <w:t xml:space="preserve">MANUEL </w:t>
      </w:r>
      <w:proofErr w:type="spellStart"/>
      <w:r w:rsidRPr="004F0D25">
        <w:rPr>
          <w:rFonts w:eastAsia="Times New Roman"/>
          <w:b/>
          <w:color w:val="000000"/>
          <w:sz w:val="24"/>
          <w:szCs w:val="24"/>
          <w:lang w:val="es-CO" w:eastAsia="en-US"/>
        </w:rPr>
        <w:t>YARZAGARAY</w:t>
      </w:r>
      <w:proofErr w:type="spellEnd"/>
      <w:r w:rsidRPr="004F0D25">
        <w:rPr>
          <w:rFonts w:eastAsia="Times New Roman"/>
          <w:b/>
          <w:color w:val="000000"/>
          <w:sz w:val="24"/>
          <w:szCs w:val="24"/>
          <w:lang w:val="es-CO" w:eastAsia="en-US"/>
        </w:rPr>
        <w:t xml:space="preserve"> BANDERA</w:t>
      </w:r>
    </w:p>
    <w:p w14:paraId="23660189" w14:textId="77777777" w:rsidR="004F0D25" w:rsidRPr="00C278E3" w:rsidRDefault="004F0D25" w:rsidP="004F0D25">
      <w:pPr>
        <w:spacing w:line="276" w:lineRule="auto"/>
        <w:jc w:val="center"/>
        <w:rPr>
          <w:rFonts w:eastAsia="Times New Roman"/>
          <w:bCs/>
          <w:sz w:val="24"/>
          <w:szCs w:val="24"/>
          <w:lang w:eastAsia="en-US"/>
        </w:rPr>
      </w:pPr>
      <w:r w:rsidRPr="00C278E3">
        <w:rPr>
          <w:rFonts w:eastAsia="Times New Roman"/>
          <w:bCs/>
          <w:sz w:val="24"/>
          <w:szCs w:val="24"/>
          <w:lang w:eastAsia="en-US"/>
        </w:rPr>
        <w:t>Magistrado</w:t>
      </w:r>
    </w:p>
    <w:p w14:paraId="1B55B1B9" w14:textId="77777777" w:rsidR="004F0D25" w:rsidRPr="004F0D25" w:rsidRDefault="004F0D25" w:rsidP="004F0D25">
      <w:pPr>
        <w:spacing w:line="276" w:lineRule="auto"/>
        <w:jc w:val="center"/>
        <w:rPr>
          <w:rFonts w:eastAsia="Times New Roman"/>
          <w:color w:val="000000"/>
          <w:sz w:val="24"/>
          <w:szCs w:val="24"/>
          <w:lang w:val="es-CO" w:eastAsia="en-US"/>
        </w:rPr>
      </w:pPr>
    </w:p>
    <w:p w14:paraId="44F53C2A" w14:textId="77777777" w:rsidR="004F0D25" w:rsidRPr="004F0D25" w:rsidRDefault="004F0D25" w:rsidP="004F0D25">
      <w:pPr>
        <w:spacing w:line="276" w:lineRule="auto"/>
        <w:jc w:val="center"/>
        <w:rPr>
          <w:rFonts w:eastAsia="Times New Roman"/>
          <w:color w:val="000000"/>
          <w:sz w:val="24"/>
          <w:szCs w:val="24"/>
          <w:lang w:val="es-CO" w:eastAsia="en-US"/>
        </w:rPr>
      </w:pPr>
    </w:p>
    <w:p w14:paraId="0F11F1C6" w14:textId="77777777" w:rsidR="004F0D25" w:rsidRPr="004F0D25" w:rsidRDefault="004F0D25" w:rsidP="004F0D25">
      <w:pPr>
        <w:spacing w:line="276" w:lineRule="auto"/>
        <w:jc w:val="center"/>
        <w:rPr>
          <w:rFonts w:eastAsia="Times New Roman"/>
          <w:b/>
          <w:color w:val="000000"/>
          <w:sz w:val="24"/>
          <w:szCs w:val="24"/>
          <w:lang w:val="es-CO" w:eastAsia="en-US"/>
        </w:rPr>
      </w:pPr>
      <w:r w:rsidRPr="004F0D25">
        <w:rPr>
          <w:rFonts w:eastAsia="Times New Roman"/>
          <w:b/>
          <w:color w:val="000000"/>
          <w:sz w:val="24"/>
          <w:szCs w:val="24"/>
          <w:lang w:val="es-CO" w:eastAsia="en-US"/>
        </w:rPr>
        <w:t>JORGE ARTURO CASTAÑO DUQUE</w:t>
      </w:r>
    </w:p>
    <w:p w14:paraId="3E74FC97" w14:textId="77777777" w:rsidR="004F0D25" w:rsidRPr="00C278E3" w:rsidRDefault="004F0D25" w:rsidP="004F0D25">
      <w:pPr>
        <w:spacing w:line="276" w:lineRule="auto"/>
        <w:jc w:val="center"/>
        <w:rPr>
          <w:rFonts w:eastAsia="Times New Roman"/>
          <w:bCs/>
          <w:sz w:val="24"/>
          <w:szCs w:val="24"/>
          <w:lang w:eastAsia="en-US"/>
        </w:rPr>
      </w:pPr>
      <w:r w:rsidRPr="00C278E3">
        <w:rPr>
          <w:rFonts w:eastAsia="Times New Roman"/>
          <w:bCs/>
          <w:sz w:val="24"/>
          <w:szCs w:val="24"/>
          <w:lang w:eastAsia="en-US"/>
        </w:rPr>
        <w:t>Magistrado</w:t>
      </w:r>
    </w:p>
    <w:p w14:paraId="290B0785" w14:textId="77777777" w:rsidR="004F0D25" w:rsidRPr="004F0D25" w:rsidRDefault="004F0D25" w:rsidP="004F0D25">
      <w:pPr>
        <w:spacing w:line="276" w:lineRule="auto"/>
        <w:jc w:val="center"/>
        <w:rPr>
          <w:rFonts w:eastAsia="Times New Roman"/>
          <w:color w:val="000000"/>
          <w:sz w:val="24"/>
          <w:szCs w:val="24"/>
          <w:lang w:val="es-CO" w:eastAsia="en-US"/>
        </w:rPr>
      </w:pPr>
    </w:p>
    <w:p w14:paraId="272C4AEA" w14:textId="77777777" w:rsidR="004F0D25" w:rsidRPr="004F0D25" w:rsidRDefault="004F0D25" w:rsidP="004F0D25">
      <w:pPr>
        <w:spacing w:line="276" w:lineRule="auto"/>
        <w:jc w:val="center"/>
        <w:rPr>
          <w:rFonts w:eastAsia="Times New Roman"/>
          <w:color w:val="000000"/>
          <w:sz w:val="24"/>
          <w:szCs w:val="24"/>
          <w:lang w:val="es-CO" w:eastAsia="en-US"/>
        </w:rPr>
      </w:pPr>
    </w:p>
    <w:p w14:paraId="3FB59154" w14:textId="4F4C12B6" w:rsidR="004F0D25" w:rsidRPr="004F0D25" w:rsidRDefault="004F0D25" w:rsidP="004F0D25">
      <w:pPr>
        <w:autoSpaceDE w:val="0"/>
        <w:autoSpaceDN w:val="0"/>
        <w:adjustRightInd w:val="0"/>
        <w:spacing w:line="276" w:lineRule="auto"/>
        <w:jc w:val="center"/>
        <w:rPr>
          <w:sz w:val="24"/>
          <w:szCs w:val="24"/>
        </w:rPr>
      </w:pPr>
      <w:r w:rsidRPr="004F0D25">
        <w:rPr>
          <w:sz w:val="24"/>
          <w:szCs w:val="24"/>
        </w:rPr>
        <w:t>Con impedimento</w:t>
      </w:r>
    </w:p>
    <w:p w14:paraId="419CDF4F" w14:textId="77777777" w:rsidR="004F0D25" w:rsidRPr="004F0D25" w:rsidRDefault="004F0D25" w:rsidP="004F0D25">
      <w:pPr>
        <w:spacing w:line="276" w:lineRule="auto"/>
        <w:jc w:val="center"/>
        <w:rPr>
          <w:rFonts w:eastAsia="Times New Roman"/>
          <w:b/>
          <w:bCs/>
          <w:sz w:val="24"/>
          <w:szCs w:val="24"/>
          <w:lang w:eastAsia="en-US"/>
        </w:rPr>
      </w:pPr>
      <w:r w:rsidRPr="004F0D25">
        <w:rPr>
          <w:rFonts w:eastAsia="Times New Roman"/>
          <w:b/>
          <w:bCs/>
          <w:sz w:val="24"/>
          <w:szCs w:val="24"/>
          <w:lang w:eastAsia="en-US"/>
        </w:rPr>
        <w:t xml:space="preserve">LUZ STELLA RAMÍREZ </w:t>
      </w:r>
      <w:r w:rsidRPr="004F0D25">
        <w:rPr>
          <w:rFonts w:eastAsia="Times New Roman"/>
          <w:b/>
          <w:bCs/>
          <w:sz w:val="24"/>
          <w:szCs w:val="24"/>
          <w:lang w:val="es-CO"/>
        </w:rPr>
        <w:t>GUTIÉRREZ</w:t>
      </w:r>
    </w:p>
    <w:p w14:paraId="2332269A" w14:textId="3395162A" w:rsidR="00293A0B" w:rsidRPr="004F0D25" w:rsidRDefault="004F0D25" w:rsidP="004F0D25">
      <w:pPr>
        <w:spacing w:line="276" w:lineRule="auto"/>
        <w:jc w:val="center"/>
        <w:rPr>
          <w:sz w:val="24"/>
          <w:szCs w:val="24"/>
        </w:rPr>
      </w:pPr>
      <w:r w:rsidRPr="004F0D25">
        <w:rPr>
          <w:rFonts w:eastAsia="Times New Roman"/>
          <w:bCs/>
          <w:sz w:val="24"/>
          <w:szCs w:val="24"/>
          <w:lang w:eastAsia="en-US"/>
        </w:rPr>
        <w:t>Magistrada</w:t>
      </w:r>
    </w:p>
    <w:sectPr w:rsidR="00293A0B" w:rsidRPr="004F0D25" w:rsidSect="00FE0FE3">
      <w:headerReference w:type="default" r:id="rId10"/>
      <w:footerReference w:type="default" r:id="rId11"/>
      <w:pgSz w:w="12242" w:h="18722" w:code="258"/>
      <w:pgMar w:top="1814" w:right="1247" w:bottom="1247" w:left="1814" w:header="567" w:footer="567"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41C25" w14:textId="77777777" w:rsidR="006E0686" w:rsidRDefault="006E0686">
      <w:r>
        <w:separator/>
      </w:r>
    </w:p>
  </w:endnote>
  <w:endnote w:type="continuationSeparator" w:id="0">
    <w:p w14:paraId="7E7C0A94" w14:textId="77777777" w:rsidR="006E0686" w:rsidRDefault="006E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Marin">
    <w:altName w:val="Garamon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5DD64" w14:textId="096ACFA5" w:rsidR="004F6521" w:rsidRPr="004F0D25" w:rsidRDefault="004F6521" w:rsidP="004F0D25">
    <w:pPr>
      <w:pStyle w:val="Encabezado"/>
      <w:jc w:val="right"/>
      <w:rPr>
        <w:rFonts w:ascii="Arial" w:hAnsi="Arial" w:cs="Arial"/>
        <w:i/>
        <w:sz w:val="18"/>
        <w:szCs w:val="18"/>
        <w:lang w:val="es-MX"/>
      </w:rPr>
    </w:pPr>
    <w:r w:rsidRPr="004F0D25">
      <w:rPr>
        <w:rFonts w:ascii="Arial" w:hAnsi="Arial" w:cs="Arial"/>
        <w:i/>
        <w:sz w:val="18"/>
        <w:szCs w:val="18"/>
        <w:lang w:val="es-MX"/>
      </w:rPr>
      <w:t xml:space="preserve">Página </w:t>
    </w:r>
    <w:r w:rsidRPr="004F0D25">
      <w:rPr>
        <w:rFonts w:ascii="Arial" w:hAnsi="Arial" w:cs="Arial"/>
        <w:i/>
        <w:sz w:val="18"/>
        <w:szCs w:val="18"/>
        <w:lang w:val="es-MX"/>
      </w:rPr>
      <w:fldChar w:fldCharType="begin"/>
    </w:r>
    <w:r w:rsidRPr="004F0D25">
      <w:rPr>
        <w:rFonts w:ascii="Arial" w:hAnsi="Arial" w:cs="Arial"/>
        <w:i/>
        <w:sz w:val="18"/>
        <w:szCs w:val="18"/>
        <w:lang w:val="es-MX"/>
      </w:rPr>
      <w:instrText xml:space="preserve"> PAGE </w:instrText>
    </w:r>
    <w:r w:rsidRPr="004F0D25">
      <w:rPr>
        <w:rFonts w:ascii="Arial" w:hAnsi="Arial" w:cs="Arial"/>
        <w:i/>
        <w:sz w:val="18"/>
        <w:szCs w:val="18"/>
        <w:lang w:val="es-MX"/>
      </w:rPr>
      <w:fldChar w:fldCharType="separate"/>
    </w:r>
    <w:r w:rsidR="00803C29">
      <w:rPr>
        <w:rFonts w:ascii="Arial" w:hAnsi="Arial" w:cs="Arial"/>
        <w:i/>
        <w:noProof/>
        <w:sz w:val="18"/>
        <w:szCs w:val="18"/>
        <w:lang w:val="es-MX"/>
      </w:rPr>
      <w:t>11</w:t>
    </w:r>
    <w:r w:rsidRPr="004F0D25">
      <w:rPr>
        <w:rFonts w:ascii="Arial" w:hAnsi="Arial" w:cs="Arial"/>
        <w:i/>
        <w:sz w:val="18"/>
        <w:szCs w:val="18"/>
        <w:lang w:val="es-MX"/>
      </w:rPr>
      <w:fldChar w:fldCharType="end"/>
    </w:r>
    <w:r w:rsidRPr="004F0D25">
      <w:rPr>
        <w:rFonts w:ascii="Arial" w:hAnsi="Arial" w:cs="Arial"/>
        <w:i/>
        <w:sz w:val="18"/>
        <w:szCs w:val="18"/>
        <w:lang w:val="es-MX"/>
      </w:rPr>
      <w:t xml:space="preserve"> de </w:t>
    </w:r>
    <w:r w:rsidRPr="004F0D25">
      <w:rPr>
        <w:rFonts w:ascii="Arial" w:hAnsi="Arial" w:cs="Arial"/>
        <w:i/>
        <w:sz w:val="18"/>
        <w:szCs w:val="18"/>
        <w:lang w:val="es-MX"/>
      </w:rPr>
      <w:fldChar w:fldCharType="begin"/>
    </w:r>
    <w:r w:rsidRPr="004F0D25">
      <w:rPr>
        <w:rFonts w:ascii="Arial" w:hAnsi="Arial" w:cs="Arial"/>
        <w:i/>
        <w:sz w:val="18"/>
        <w:szCs w:val="18"/>
        <w:lang w:val="es-MX"/>
      </w:rPr>
      <w:instrText xml:space="preserve"> NUMPAGES </w:instrText>
    </w:r>
    <w:r w:rsidRPr="004F0D25">
      <w:rPr>
        <w:rFonts w:ascii="Arial" w:hAnsi="Arial" w:cs="Arial"/>
        <w:i/>
        <w:sz w:val="18"/>
        <w:szCs w:val="18"/>
        <w:lang w:val="es-MX"/>
      </w:rPr>
      <w:fldChar w:fldCharType="separate"/>
    </w:r>
    <w:r w:rsidR="00803C29">
      <w:rPr>
        <w:rFonts w:ascii="Arial" w:hAnsi="Arial" w:cs="Arial"/>
        <w:i/>
        <w:noProof/>
        <w:sz w:val="18"/>
        <w:szCs w:val="18"/>
        <w:lang w:val="es-MX"/>
      </w:rPr>
      <w:t>11</w:t>
    </w:r>
    <w:r w:rsidRPr="004F0D25">
      <w:rPr>
        <w:rFonts w:ascii="Arial" w:hAnsi="Arial" w:cs="Arial"/>
        <w:i/>
        <w:sz w:val="18"/>
        <w:szCs w:val="18"/>
        <w:lang w:val="es-M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6E6C4" w14:textId="77777777" w:rsidR="006E0686" w:rsidRDefault="006E0686">
      <w:r>
        <w:separator/>
      </w:r>
    </w:p>
  </w:footnote>
  <w:footnote w:type="continuationSeparator" w:id="0">
    <w:p w14:paraId="1917C0A8" w14:textId="77777777" w:rsidR="006E0686" w:rsidRDefault="006E0686">
      <w:r>
        <w:continuationSeparator/>
      </w:r>
    </w:p>
  </w:footnote>
  <w:footnote w:id="1">
    <w:p w14:paraId="40C64CC0" w14:textId="77777777" w:rsidR="00391279" w:rsidRPr="004F0D25" w:rsidRDefault="00391279" w:rsidP="004F0D25">
      <w:pPr>
        <w:pStyle w:val="Textonotapie"/>
        <w:rPr>
          <w:rFonts w:ascii="Arial" w:hAnsi="Arial"/>
        </w:rPr>
      </w:pPr>
      <w:r w:rsidRPr="004F0D25">
        <w:rPr>
          <w:rStyle w:val="Refdenotaalpie"/>
          <w:rFonts w:ascii="Arial" w:hAnsi="Arial" w:cs="Arial"/>
          <w:sz w:val="18"/>
        </w:rPr>
        <w:footnoteRef/>
      </w:r>
      <w:r w:rsidRPr="004F0D25">
        <w:rPr>
          <w:rFonts w:ascii="Arial" w:hAnsi="Arial"/>
        </w:rPr>
        <w:t xml:space="preserve"> Corte Constitucional. Sentencia T-361 de 2009. Magistrado ponente: Humberto Antonio Sierra Porto.</w:t>
      </w:r>
    </w:p>
  </w:footnote>
  <w:footnote w:id="2">
    <w:p w14:paraId="127B3932" w14:textId="77777777" w:rsidR="004F6521" w:rsidRPr="004F0D25" w:rsidRDefault="004F6521" w:rsidP="004F0D25">
      <w:pPr>
        <w:pStyle w:val="Textonotapie"/>
        <w:rPr>
          <w:rFonts w:ascii="Arial" w:hAnsi="Arial"/>
        </w:rPr>
      </w:pPr>
      <w:r w:rsidRPr="004F0D25">
        <w:rPr>
          <w:rStyle w:val="Refdenotaalpie"/>
          <w:rFonts w:ascii="Arial" w:hAnsi="Arial" w:cs="Arial"/>
          <w:i/>
          <w:sz w:val="18"/>
        </w:rPr>
        <w:footnoteRef/>
      </w:r>
      <w:r w:rsidRPr="004F0D25">
        <w:rPr>
          <w:rFonts w:ascii="Arial" w:hAnsi="Arial"/>
        </w:rPr>
        <w:t xml:space="preserve"> </w:t>
      </w:r>
      <w:proofErr w:type="spellStart"/>
      <w:r w:rsidRPr="004F0D25">
        <w:rPr>
          <w:rFonts w:ascii="Arial" w:hAnsi="Arial"/>
        </w:rPr>
        <w:t>M.P</w:t>
      </w:r>
      <w:proofErr w:type="spellEnd"/>
      <w:r w:rsidRPr="004F0D25">
        <w:rPr>
          <w:rFonts w:ascii="Arial" w:hAnsi="Arial"/>
        </w:rPr>
        <w:t xml:space="preserve">. Dr. Alejandro Martínez Caballero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42E2B" w14:textId="77777777" w:rsidR="00FC4E68" w:rsidRPr="004F0D25" w:rsidRDefault="004F6521" w:rsidP="00A62954">
    <w:pPr>
      <w:pStyle w:val="Encabezado"/>
      <w:jc w:val="right"/>
      <w:rPr>
        <w:rFonts w:ascii="Arial" w:hAnsi="Arial" w:cs="Arial"/>
        <w:i/>
        <w:sz w:val="18"/>
        <w:szCs w:val="18"/>
        <w:lang w:val="es-CO"/>
      </w:rPr>
    </w:pPr>
    <w:r w:rsidRPr="004F0D25">
      <w:rPr>
        <w:rFonts w:ascii="Arial" w:hAnsi="Arial" w:cs="Arial"/>
        <w:i/>
        <w:sz w:val="18"/>
        <w:szCs w:val="18"/>
        <w:lang w:val="es-MX"/>
      </w:rPr>
      <w:t>RADICACIÓN:</w:t>
    </w:r>
    <w:r w:rsidRPr="004F0D25">
      <w:rPr>
        <w:rFonts w:ascii="Arial" w:hAnsi="Arial" w:cs="Arial"/>
        <w:i/>
        <w:sz w:val="18"/>
        <w:szCs w:val="18"/>
      </w:rPr>
      <w:t xml:space="preserve"> </w:t>
    </w:r>
    <w:r w:rsidR="00B8290C" w:rsidRPr="004F0D25">
      <w:rPr>
        <w:rFonts w:ascii="Arial" w:hAnsi="Arial" w:cs="Arial"/>
        <w:i/>
        <w:sz w:val="18"/>
        <w:szCs w:val="18"/>
        <w:lang w:val="es-CO"/>
      </w:rPr>
      <w:t>660013107001</w:t>
    </w:r>
    <w:r w:rsidR="00317CC0" w:rsidRPr="004F0D25">
      <w:rPr>
        <w:rFonts w:ascii="Arial" w:hAnsi="Arial" w:cs="Arial"/>
        <w:i/>
        <w:sz w:val="18"/>
        <w:szCs w:val="18"/>
        <w:lang w:val="es-CO"/>
      </w:rPr>
      <w:t>-</w:t>
    </w:r>
    <w:r w:rsidR="00B8290C" w:rsidRPr="004F0D25">
      <w:rPr>
        <w:rFonts w:ascii="Arial" w:hAnsi="Arial" w:cs="Arial"/>
        <w:i/>
        <w:sz w:val="18"/>
        <w:szCs w:val="18"/>
        <w:lang w:val="es-CO"/>
      </w:rPr>
      <w:t>2020</w:t>
    </w:r>
    <w:r w:rsidR="00317CC0" w:rsidRPr="004F0D25">
      <w:rPr>
        <w:rFonts w:ascii="Arial" w:hAnsi="Arial" w:cs="Arial"/>
        <w:i/>
        <w:sz w:val="18"/>
        <w:szCs w:val="18"/>
        <w:lang w:val="es-CO"/>
      </w:rPr>
      <w:t>-</w:t>
    </w:r>
    <w:r w:rsidR="00B8290C" w:rsidRPr="004F0D25">
      <w:rPr>
        <w:rFonts w:ascii="Arial" w:hAnsi="Arial" w:cs="Arial"/>
        <w:i/>
        <w:sz w:val="18"/>
        <w:szCs w:val="18"/>
        <w:lang w:val="es-CO"/>
      </w:rPr>
      <w:t>00035</w:t>
    </w:r>
    <w:r w:rsidR="00317CC0" w:rsidRPr="004F0D25">
      <w:rPr>
        <w:rFonts w:ascii="Arial" w:hAnsi="Arial" w:cs="Arial"/>
        <w:i/>
        <w:sz w:val="18"/>
        <w:szCs w:val="18"/>
        <w:lang w:val="es-CO"/>
      </w:rPr>
      <w:t>-</w:t>
    </w:r>
    <w:r w:rsidR="00B8290C" w:rsidRPr="004F0D25">
      <w:rPr>
        <w:rFonts w:ascii="Arial" w:hAnsi="Arial" w:cs="Arial"/>
        <w:i/>
        <w:sz w:val="18"/>
        <w:szCs w:val="18"/>
        <w:lang w:val="es-CO"/>
      </w:rPr>
      <w:t>01</w:t>
    </w:r>
  </w:p>
  <w:p w14:paraId="716BFC10" w14:textId="77777777" w:rsidR="001840D4" w:rsidRPr="004F0D25" w:rsidRDefault="004F6521" w:rsidP="00A62954">
    <w:pPr>
      <w:pStyle w:val="Encabezado"/>
      <w:jc w:val="right"/>
      <w:rPr>
        <w:rFonts w:ascii="Arial" w:hAnsi="Arial" w:cs="Arial"/>
        <w:i/>
        <w:sz w:val="18"/>
        <w:szCs w:val="18"/>
        <w:lang w:val="es-MX"/>
      </w:rPr>
    </w:pPr>
    <w:r w:rsidRPr="004F0D25">
      <w:rPr>
        <w:rFonts w:ascii="Arial" w:hAnsi="Arial" w:cs="Arial"/>
        <w:i/>
        <w:sz w:val="18"/>
        <w:szCs w:val="18"/>
        <w:lang w:val="es-MX"/>
      </w:rPr>
      <w:t xml:space="preserve">ACCIONANTE: </w:t>
    </w:r>
    <w:r w:rsidR="00FC4E68" w:rsidRPr="004F0D25">
      <w:rPr>
        <w:rFonts w:ascii="Arial" w:hAnsi="Arial" w:cs="Arial"/>
        <w:i/>
        <w:sz w:val="18"/>
        <w:szCs w:val="18"/>
        <w:lang w:val="es-MX"/>
      </w:rPr>
      <w:t>FABIO ANTONIO MORENO MURILLO</w:t>
    </w:r>
  </w:p>
  <w:p w14:paraId="56B1E6D9" w14:textId="77777777" w:rsidR="00946C31" w:rsidRPr="004F0D25" w:rsidRDefault="001840D4" w:rsidP="00A62954">
    <w:pPr>
      <w:pStyle w:val="Encabezado"/>
      <w:jc w:val="right"/>
      <w:rPr>
        <w:rFonts w:ascii="Arial" w:hAnsi="Arial" w:cs="Arial"/>
        <w:i/>
        <w:sz w:val="18"/>
        <w:szCs w:val="18"/>
        <w:lang w:val="es-MX"/>
      </w:rPr>
    </w:pPr>
    <w:r w:rsidRPr="004F0D25">
      <w:rPr>
        <w:rFonts w:ascii="Arial" w:hAnsi="Arial" w:cs="Arial"/>
        <w:i/>
        <w:sz w:val="18"/>
        <w:szCs w:val="18"/>
        <w:lang w:val="es-MX"/>
      </w:rPr>
      <w:t xml:space="preserve">ACCIONADA: </w:t>
    </w:r>
    <w:proofErr w:type="spellStart"/>
    <w:r w:rsidRPr="004F0D25">
      <w:rPr>
        <w:rFonts w:ascii="Arial" w:hAnsi="Arial" w:cs="Arial"/>
        <w:i/>
        <w:sz w:val="18"/>
        <w:szCs w:val="18"/>
        <w:lang w:val="es-MX"/>
      </w:rPr>
      <w:t>CIDCA</w:t>
    </w:r>
    <w:proofErr w:type="spellEnd"/>
  </w:p>
  <w:p w14:paraId="3D3EA40C" w14:textId="1D47E068" w:rsidR="004F6521" w:rsidRPr="004F0D25" w:rsidRDefault="004F6521" w:rsidP="004F0D25">
    <w:pPr>
      <w:pStyle w:val="Encabezado"/>
      <w:jc w:val="right"/>
      <w:rPr>
        <w:rFonts w:ascii="Arial" w:hAnsi="Arial" w:cs="Arial"/>
        <w:i/>
        <w:sz w:val="18"/>
        <w:szCs w:val="18"/>
        <w:lang w:val="es-MX"/>
      </w:rPr>
    </w:pPr>
    <w:r w:rsidRPr="004F0D25">
      <w:rPr>
        <w:rFonts w:ascii="Arial" w:hAnsi="Arial" w:cs="Arial"/>
        <w:i/>
        <w:sz w:val="18"/>
        <w:szCs w:val="18"/>
        <w:lang w:val="es-MX"/>
      </w:rPr>
      <w:t>ASUNTO: CONFIRMA DECISIÓN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66C45"/>
    <w:multiLevelType w:val="multilevel"/>
    <w:tmpl w:val="B9BCD368"/>
    <w:lvl w:ilvl="0">
      <w:start w:val="1"/>
      <w:numFmt w:val="decimal"/>
      <w:lvlText w:val="%1."/>
      <w:lvlJc w:val="left"/>
      <w:pPr>
        <w:ind w:left="2912" w:hanging="360"/>
      </w:pPr>
      <w:rPr>
        <w:rFonts w:ascii="Times New Roman" w:hAnsi="Times New Roman" w:cs="Times New Roman" w:hint="default"/>
        <w:b w:val="0"/>
        <w:i w:val="0"/>
        <w:color w:val="auto"/>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1046902"/>
    <w:multiLevelType w:val="hybridMultilevel"/>
    <w:tmpl w:val="E57680D4"/>
    <w:lvl w:ilvl="0" w:tplc="E4182CEC">
      <w:start w:val="1"/>
      <w:numFmt w:val="lowerRoman"/>
      <w:lvlText w:val="%1)"/>
      <w:lvlJc w:val="left"/>
      <w:pPr>
        <w:tabs>
          <w:tab w:val="num" w:pos="1440"/>
        </w:tabs>
        <w:ind w:left="1440" w:hanging="108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195F03CF"/>
    <w:multiLevelType w:val="hybridMultilevel"/>
    <w:tmpl w:val="0C28B0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9B0299C"/>
    <w:multiLevelType w:val="hybridMultilevel"/>
    <w:tmpl w:val="7C58B9B8"/>
    <w:lvl w:ilvl="0" w:tplc="6D3898D2">
      <w:start w:val="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7176754"/>
    <w:multiLevelType w:val="hybridMultilevel"/>
    <w:tmpl w:val="FEBE7D68"/>
    <w:lvl w:ilvl="0" w:tplc="03645352">
      <w:start w:val="1"/>
      <w:numFmt w:val="lowerRoman"/>
      <w:lvlText w:val="%1)"/>
      <w:lvlJc w:val="left"/>
      <w:pPr>
        <w:ind w:left="740" w:hanging="72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5">
    <w:nsid w:val="361F0CF3"/>
    <w:multiLevelType w:val="hybridMultilevel"/>
    <w:tmpl w:val="CC80ECEC"/>
    <w:lvl w:ilvl="0" w:tplc="293E7ED8">
      <w:start w:val="3"/>
      <w:numFmt w:val="bullet"/>
      <w:lvlText w:val="-"/>
      <w:lvlJc w:val="left"/>
      <w:pPr>
        <w:ind w:left="720" w:hanging="360"/>
      </w:pPr>
      <w:rPr>
        <w:rFonts w:ascii="Arial" w:eastAsia="Batang"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1D30862"/>
    <w:multiLevelType w:val="hybridMultilevel"/>
    <w:tmpl w:val="B342A256"/>
    <w:lvl w:ilvl="0" w:tplc="6D0CED86">
      <w:start w:val="6"/>
      <w:numFmt w:val="bullet"/>
      <w:lvlText w:val="-"/>
      <w:lvlJc w:val="left"/>
      <w:pPr>
        <w:ind w:left="720" w:hanging="360"/>
      </w:pPr>
      <w:rPr>
        <w:rFonts w:ascii="Arial" w:eastAsia="Batang"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1F50C55"/>
    <w:multiLevelType w:val="hybridMultilevel"/>
    <w:tmpl w:val="27DCAF08"/>
    <w:lvl w:ilvl="0" w:tplc="0FCC7746">
      <w:start w:val="4"/>
      <w:numFmt w:val="bullet"/>
      <w:lvlText w:val="-"/>
      <w:lvlJc w:val="left"/>
      <w:pPr>
        <w:ind w:left="720" w:hanging="360"/>
      </w:pPr>
      <w:rPr>
        <w:rFonts w:ascii="Arial" w:eastAsia="Batang"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9">
    <w:nsid w:val="4B6D632F"/>
    <w:multiLevelType w:val="hybridMultilevel"/>
    <w:tmpl w:val="1DB629E6"/>
    <w:lvl w:ilvl="0" w:tplc="6D3898D2">
      <w:start w:val="4"/>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E0D5859"/>
    <w:multiLevelType w:val="hybridMultilevel"/>
    <w:tmpl w:val="4C12CD3A"/>
    <w:lvl w:ilvl="0" w:tplc="05D86BB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B1F1855"/>
    <w:multiLevelType w:val="hybridMultilevel"/>
    <w:tmpl w:val="75F6C7FC"/>
    <w:lvl w:ilvl="0" w:tplc="982EBFCC">
      <w:start w:val="1"/>
      <w:numFmt w:val="upperLetter"/>
      <w:lvlText w:val="%1."/>
      <w:lvlJc w:val="left"/>
      <w:pPr>
        <w:ind w:left="349" w:hanging="360"/>
      </w:pPr>
      <w:rPr>
        <w:rFonts w:hint="default"/>
      </w:rPr>
    </w:lvl>
    <w:lvl w:ilvl="1" w:tplc="240A0019" w:tentative="1">
      <w:start w:val="1"/>
      <w:numFmt w:val="lowerLetter"/>
      <w:lvlText w:val="%2."/>
      <w:lvlJc w:val="left"/>
      <w:pPr>
        <w:ind w:left="1069" w:hanging="360"/>
      </w:pPr>
    </w:lvl>
    <w:lvl w:ilvl="2" w:tplc="240A001B" w:tentative="1">
      <w:start w:val="1"/>
      <w:numFmt w:val="lowerRoman"/>
      <w:lvlText w:val="%3."/>
      <w:lvlJc w:val="right"/>
      <w:pPr>
        <w:ind w:left="1789" w:hanging="180"/>
      </w:pPr>
    </w:lvl>
    <w:lvl w:ilvl="3" w:tplc="240A000F" w:tentative="1">
      <w:start w:val="1"/>
      <w:numFmt w:val="decimal"/>
      <w:lvlText w:val="%4."/>
      <w:lvlJc w:val="left"/>
      <w:pPr>
        <w:ind w:left="2509" w:hanging="360"/>
      </w:pPr>
    </w:lvl>
    <w:lvl w:ilvl="4" w:tplc="240A0019" w:tentative="1">
      <w:start w:val="1"/>
      <w:numFmt w:val="lowerLetter"/>
      <w:lvlText w:val="%5."/>
      <w:lvlJc w:val="left"/>
      <w:pPr>
        <w:ind w:left="3229" w:hanging="360"/>
      </w:pPr>
    </w:lvl>
    <w:lvl w:ilvl="5" w:tplc="240A001B" w:tentative="1">
      <w:start w:val="1"/>
      <w:numFmt w:val="lowerRoman"/>
      <w:lvlText w:val="%6."/>
      <w:lvlJc w:val="right"/>
      <w:pPr>
        <w:ind w:left="3949" w:hanging="180"/>
      </w:pPr>
    </w:lvl>
    <w:lvl w:ilvl="6" w:tplc="240A000F" w:tentative="1">
      <w:start w:val="1"/>
      <w:numFmt w:val="decimal"/>
      <w:lvlText w:val="%7."/>
      <w:lvlJc w:val="left"/>
      <w:pPr>
        <w:ind w:left="4669" w:hanging="360"/>
      </w:pPr>
    </w:lvl>
    <w:lvl w:ilvl="7" w:tplc="240A0019" w:tentative="1">
      <w:start w:val="1"/>
      <w:numFmt w:val="lowerLetter"/>
      <w:lvlText w:val="%8."/>
      <w:lvlJc w:val="left"/>
      <w:pPr>
        <w:ind w:left="5389" w:hanging="360"/>
      </w:pPr>
    </w:lvl>
    <w:lvl w:ilvl="8" w:tplc="240A001B" w:tentative="1">
      <w:start w:val="1"/>
      <w:numFmt w:val="lowerRoman"/>
      <w:lvlText w:val="%9."/>
      <w:lvlJc w:val="right"/>
      <w:pPr>
        <w:ind w:left="6109" w:hanging="180"/>
      </w:pPr>
    </w:lvl>
  </w:abstractNum>
  <w:abstractNum w:abstractNumId="12">
    <w:nsid w:val="7E8801BF"/>
    <w:multiLevelType w:val="hybridMultilevel"/>
    <w:tmpl w:val="381E4C9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ED44EF5"/>
    <w:multiLevelType w:val="hybridMultilevel"/>
    <w:tmpl w:val="863AEF70"/>
    <w:lvl w:ilvl="0" w:tplc="0C0A000F">
      <w:start w:val="1"/>
      <w:numFmt w:val="decimal"/>
      <w:lvlText w:val="%1."/>
      <w:lvlJc w:val="left"/>
      <w:pPr>
        <w:ind w:left="870" w:hanging="360"/>
      </w:p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num w:numId="1">
    <w:abstractNumId w:val="11"/>
  </w:num>
  <w:num w:numId="2">
    <w:abstractNumId w:val="9"/>
  </w:num>
  <w:num w:numId="3">
    <w:abstractNumId w:val="3"/>
  </w:num>
  <w:num w:numId="4">
    <w:abstractNumId w:val="4"/>
  </w:num>
  <w:num w:numId="5">
    <w:abstractNumId w:val="13"/>
  </w:num>
  <w:num w:numId="6">
    <w:abstractNumId w:val="8"/>
  </w:num>
  <w:num w:numId="7">
    <w:abstractNumId w:val="1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0"/>
  </w:num>
  <w:num w:numId="12">
    <w:abstractNumId w:val="6"/>
  </w:num>
  <w:num w:numId="13">
    <w:abstractNumId w:val="7"/>
  </w:num>
  <w:num w:numId="1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CO" w:vendorID="64" w:dllVersion="6" w:nlCheck="1" w:checkStyle="0"/>
  <w:activeWritingStyle w:appName="MSWord" w:lang="es-ES_tradnl"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CO" w:vendorID="64" w:dllVersion="4096" w:nlCheck="1" w:checkStyle="0"/>
  <w:activeWritingStyle w:appName="MSWord" w:lang="es-CO" w:vendorID="64" w:dllVersion="131078" w:nlCheck="1" w:checkStyle="0"/>
  <w:activeWritingStyle w:appName="MSWord" w:lang="es-ES" w:vendorID="64" w:dllVersion="131078" w:nlCheck="1" w:checkStyle="0"/>
  <w:activeWritingStyle w:appName="MSWord" w:lang="es-MX"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30"/>
  <w:drawingGridVerticalSpacing w:val="1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76"/>
    <w:rsid w:val="00002D26"/>
    <w:rsid w:val="00004CA7"/>
    <w:rsid w:val="000051C7"/>
    <w:rsid w:val="00005771"/>
    <w:rsid w:val="0000585B"/>
    <w:rsid w:val="00006071"/>
    <w:rsid w:val="000077B2"/>
    <w:rsid w:val="000106C7"/>
    <w:rsid w:val="00013F06"/>
    <w:rsid w:val="0002083D"/>
    <w:rsid w:val="0002181A"/>
    <w:rsid w:val="00021EBC"/>
    <w:rsid w:val="00022511"/>
    <w:rsid w:val="00023060"/>
    <w:rsid w:val="00023315"/>
    <w:rsid w:val="00024710"/>
    <w:rsid w:val="00026CC4"/>
    <w:rsid w:val="00027190"/>
    <w:rsid w:val="00031E76"/>
    <w:rsid w:val="000331DB"/>
    <w:rsid w:val="00033EE8"/>
    <w:rsid w:val="00034024"/>
    <w:rsid w:val="0003504B"/>
    <w:rsid w:val="000352CE"/>
    <w:rsid w:val="00036882"/>
    <w:rsid w:val="000369EB"/>
    <w:rsid w:val="00036B93"/>
    <w:rsid w:val="00037F53"/>
    <w:rsid w:val="00040217"/>
    <w:rsid w:val="00041B89"/>
    <w:rsid w:val="00042063"/>
    <w:rsid w:val="00043B3C"/>
    <w:rsid w:val="00045E66"/>
    <w:rsid w:val="00051407"/>
    <w:rsid w:val="00052777"/>
    <w:rsid w:val="00052DBE"/>
    <w:rsid w:val="00055223"/>
    <w:rsid w:val="000554EE"/>
    <w:rsid w:val="000555EA"/>
    <w:rsid w:val="000568E1"/>
    <w:rsid w:val="000605D4"/>
    <w:rsid w:val="000609C5"/>
    <w:rsid w:val="0006183F"/>
    <w:rsid w:val="0006200F"/>
    <w:rsid w:val="0006210C"/>
    <w:rsid w:val="00062EFC"/>
    <w:rsid w:val="00063DCC"/>
    <w:rsid w:val="00065985"/>
    <w:rsid w:val="0006644A"/>
    <w:rsid w:val="00066C9D"/>
    <w:rsid w:val="00072E89"/>
    <w:rsid w:val="00073CB7"/>
    <w:rsid w:val="00074152"/>
    <w:rsid w:val="00075E44"/>
    <w:rsid w:val="000760C3"/>
    <w:rsid w:val="00077028"/>
    <w:rsid w:val="000807FB"/>
    <w:rsid w:val="000815B8"/>
    <w:rsid w:val="00081EE9"/>
    <w:rsid w:val="00082B2B"/>
    <w:rsid w:val="000832B6"/>
    <w:rsid w:val="000841BC"/>
    <w:rsid w:val="000849CA"/>
    <w:rsid w:val="0008656D"/>
    <w:rsid w:val="00086D64"/>
    <w:rsid w:val="000930BF"/>
    <w:rsid w:val="00095C95"/>
    <w:rsid w:val="0009677C"/>
    <w:rsid w:val="00096CEA"/>
    <w:rsid w:val="00096EF7"/>
    <w:rsid w:val="000A0461"/>
    <w:rsid w:val="000A0BCB"/>
    <w:rsid w:val="000A0BDF"/>
    <w:rsid w:val="000A0D31"/>
    <w:rsid w:val="000A10A7"/>
    <w:rsid w:val="000A15B6"/>
    <w:rsid w:val="000A24D2"/>
    <w:rsid w:val="000A2A6A"/>
    <w:rsid w:val="000A4103"/>
    <w:rsid w:val="000A46BA"/>
    <w:rsid w:val="000A48BC"/>
    <w:rsid w:val="000A509B"/>
    <w:rsid w:val="000A56BC"/>
    <w:rsid w:val="000A67B8"/>
    <w:rsid w:val="000A7025"/>
    <w:rsid w:val="000A74C5"/>
    <w:rsid w:val="000B04B4"/>
    <w:rsid w:val="000B0BC9"/>
    <w:rsid w:val="000B3FB6"/>
    <w:rsid w:val="000B4382"/>
    <w:rsid w:val="000B5205"/>
    <w:rsid w:val="000C07D5"/>
    <w:rsid w:val="000C0E14"/>
    <w:rsid w:val="000C2077"/>
    <w:rsid w:val="000C2984"/>
    <w:rsid w:val="000C4916"/>
    <w:rsid w:val="000C50FB"/>
    <w:rsid w:val="000C56DD"/>
    <w:rsid w:val="000C5D6B"/>
    <w:rsid w:val="000C7E96"/>
    <w:rsid w:val="000D0C11"/>
    <w:rsid w:val="000D1047"/>
    <w:rsid w:val="000D18DD"/>
    <w:rsid w:val="000D27E1"/>
    <w:rsid w:val="000D3C1B"/>
    <w:rsid w:val="000D3F43"/>
    <w:rsid w:val="000D5AEF"/>
    <w:rsid w:val="000D5BC2"/>
    <w:rsid w:val="000D7420"/>
    <w:rsid w:val="000D774C"/>
    <w:rsid w:val="000E0AB2"/>
    <w:rsid w:val="000E0AC9"/>
    <w:rsid w:val="000E115C"/>
    <w:rsid w:val="000E1FE3"/>
    <w:rsid w:val="000E2E10"/>
    <w:rsid w:val="000E316D"/>
    <w:rsid w:val="000E3401"/>
    <w:rsid w:val="000E4EB3"/>
    <w:rsid w:val="000E563B"/>
    <w:rsid w:val="000F1A7D"/>
    <w:rsid w:val="000F2DA1"/>
    <w:rsid w:val="000F36A0"/>
    <w:rsid w:val="000F4666"/>
    <w:rsid w:val="000F53F1"/>
    <w:rsid w:val="000F6531"/>
    <w:rsid w:val="000F7034"/>
    <w:rsid w:val="000F78FB"/>
    <w:rsid w:val="00100EDE"/>
    <w:rsid w:val="0010121B"/>
    <w:rsid w:val="001017E8"/>
    <w:rsid w:val="00101863"/>
    <w:rsid w:val="00101F6D"/>
    <w:rsid w:val="00101F95"/>
    <w:rsid w:val="00102DE6"/>
    <w:rsid w:val="00103276"/>
    <w:rsid w:val="00105715"/>
    <w:rsid w:val="00105840"/>
    <w:rsid w:val="0010588C"/>
    <w:rsid w:val="001068BB"/>
    <w:rsid w:val="001069F3"/>
    <w:rsid w:val="00107D7A"/>
    <w:rsid w:val="00111363"/>
    <w:rsid w:val="00111A75"/>
    <w:rsid w:val="00111A77"/>
    <w:rsid w:val="001127E7"/>
    <w:rsid w:val="00112FA8"/>
    <w:rsid w:val="0011315E"/>
    <w:rsid w:val="00117378"/>
    <w:rsid w:val="00120142"/>
    <w:rsid w:val="00120592"/>
    <w:rsid w:val="001220BD"/>
    <w:rsid w:val="00122F6D"/>
    <w:rsid w:val="001231C0"/>
    <w:rsid w:val="0012366F"/>
    <w:rsid w:val="00123F3F"/>
    <w:rsid w:val="00124396"/>
    <w:rsid w:val="00124611"/>
    <w:rsid w:val="00124656"/>
    <w:rsid w:val="0012697B"/>
    <w:rsid w:val="00126DEF"/>
    <w:rsid w:val="00126F18"/>
    <w:rsid w:val="00127241"/>
    <w:rsid w:val="00127788"/>
    <w:rsid w:val="00127ADB"/>
    <w:rsid w:val="00127EC3"/>
    <w:rsid w:val="00130974"/>
    <w:rsid w:val="001335C3"/>
    <w:rsid w:val="00136F0F"/>
    <w:rsid w:val="001401D3"/>
    <w:rsid w:val="00140872"/>
    <w:rsid w:val="001418BF"/>
    <w:rsid w:val="00143223"/>
    <w:rsid w:val="0014382D"/>
    <w:rsid w:val="00147E15"/>
    <w:rsid w:val="001518A7"/>
    <w:rsid w:val="0015315A"/>
    <w:rsid w:val="001537A1"/>
    <w:rsid w:val="00153BE2"/>
    <w:rsid w:val="00156C43"/>
    <w:rsid w:val="001606B0"/>
    <w:rsid w:val="0016105E"/>
    <w:rsid w:val="001620B2"/>
    <w:rsid w:val="00162494"/>
    <w:rsid w:val="001637BA"/>
    <w:rsid w:val="00166370"/>
    <w:rsid w:val="001666FC"/>
    <w:rsid w:val="001674CE"/>
    <w:rsid w:val="001701EF"/>
    <w:rsid w:val="00170E71"/>
    <w:rsid w:val="001736C1"/>
    <w:rsid w:val="00175151"/>
    <w:rsid w:val="00175957"/>
    <w:rsid w:val="001762A0"/>
    <w:rsid w:val="00177D34"/>
    <w:rsid w:val="00177DD1"/>
    <w:rsid w:val="00180460"/>
    <w:rsid w:val="001810F4"/>
    <w:rsid w:val="0018127F"/>
    <w:rsid w:val="0018179A"/>
    <w:rsid w:val="001840D4"/>
    <w:rsid w:val="00185B6F"/>
    <w:rsid w:val="00185B7C"/>
    <w:rsid w:val="001865D8"/>
    <w:rsid w:val="00187065"/>
    <w:rsid w:val="00187B9D"/>
    <w:rsid w:val="001901D4"/>
    <w:rsid w:val="00190F23"/>
    <w:rsid w:val="00192CE1"/>
    <w:rsid w:val="00193899"/>
    <w:rsid w:val="001939D1"/>
    <w:rsid w:val="00194303"/>
    <w:rsid w:val="00194C05"/>
    <w:rsid w:val="0019573B"/>
    <w:rsid w:val="001966DD"/>
    <w:rsid w:val="00196917"/>
    <w:rsid w:val="001A0757"/>
    <w:rsid w:val="001A0A5B"/>
    <w:rsid w:val="001A0D53"/>
    <w:rsid w:val="001A26B4"/>
    <w:rsid w:val="001A2EE3"/>
    <w:rsid w:val="001A4C2D"/>
    <w:rsid w:val="001A5068"/>
    <w:rsid w:val="001A5925"/>
    <w:rsid w:val="001A7B96"/>
    <w:rsid w:val="001B0222"/>
    <w:rsid w:val="001B10B1"/>
    <w:rsid w:val="001B26A7"/>
    <w:rsid w:val="001B2833"/>
    <w:rsid w:val="001B3E99"/>
    <w:rsid w:val="001B4188"/>
    <w:rsid w:val="001B4622"/>
    <w:rsid w:val="001B5C36"/>
    <w:rsid w:val="001B5D15"/>
    <w:rsid w:val="001B5F90"/>
    <w:rsid w:val="001B6240"/>
    <w:rsid w:val="001B6911"/>
    <w:rsid w:val="001C1421"/>
    <w:rsid w:val="001C1A19"/>
    <w:rsid w:val="001C3C9A"/>
    <w:rsid w:val="001C4371"/>
    <w:rsid w:val="001C58E8"/>
    <w:rsid w:val="001C69F8"/>
    <w:rsid w:val="001C6FA7"/>
    <w:rsid w:val="001D0B2A"/>
    <w:rsid w:val="001D0E83"/>
    <w:rsid w:val="001D1DE9"/>
    <w:rsid w:val="001D1FB3"/>
    <w:rsid w:val="001D3007"/>
    <w:rsid w:val="001D303A"/>
    <w:rsid w:val="001D412E"/>
    <w:rsid w:val="001D5299"/>
    <w:rsid w:val="001D5670"/>
    <w:rsid w:val="001D76DC"/>
    <w:rsid w:val="001D7AA8"/>
    <w:rsid w:val="001D7B61"/>
    <w:rsid w:val="001D7BE1"/>
    <w:rsid w:val="001D7D3C"/>
    <w:rsid w:val="001E07F3"/>
    <w:rsid w:val="001E5079"/>
    <w:rsid w:val="001E6261"/>
    <w:rsid w:val="001F02CE"/>
    <w:rsid w:val="001F0A21"/>
    <w:rsid w:val="001F0B26"/>
    <w:rsid w:val="001F0EFE"/>
    <w:rsid w:val="001F1123"/>
    <w:rsid w:val="001F1A70"/>
    <w:rsid w:val="001F1D25"/>
    <w:rsid w:val="001F313C"/>
    <w:rsid w:val="001F34EA"/>
    <w:rsid w:val="001F3AD7"/>
    <w:rsid w:val="001F3B7E"/>
    <w:rsid w:val="001F3F7D"/>
    <w:rsid w:val="001F462C"/>
    <w:rsid w:val="001F49E6"/>
    <w:rsid w:val="001F4BFA"/>
    <w:rsid w:val="001F4D44"/>
    <w:rsid w:val="001F4D80"/>
    <w:rsid w:val="001F61EC"/>
    <w:rsid w:val="001F73A5"/>
    <w:rsid w:val="001F7CDE"/>
    <w:rsid w:val="002002C7"/>
    <w:rsid w:val="002022A4"/>
    <w:rsid w:val="00202559"/>
    <w:rsid w:val="00202B5D"/>
    <w:rsid w:val="00203184"/>
    <w:rsid w:val="002039ED"/>
    <w:rsid w:val="002039FC"/>
    <w:rsid w:val="00204AB8"/>
    <w:rsid w:val="00204E50"/>
    <w:rsid w:val="00205065"/>
    <w:rsid w:val="00206EF3"/>
    <w:rsid w:val="00210F72"/>
    <w:rsid w:val="00211319"/>
    <w:rsid w:val="00211929"/>
    <w:rsid w:val="00212510"/>
    <w:rsid w:val="00212F88"/>
    <w:rsid w:val="00213254"/>
    <w:rsid w:val="002139BC"/>
    <w:rsid w:val="00213FC9"/>
    <w:rsid w:val="00214FDC"/>
    <w:rsid w:val="00216E92"/>
    <w:rsid w:val="00217557"/>
    <w:rsid w:val="00217BB0"/>
    <w:rsid w:val="0022066E"/>
    <w:rsid w:val="00220D6A"/>
    <w:rsid w:val="00221934"/>
    <w:rsid w:val="002249BC"/>
    <w:rsid w:val="00224A84"/>
    <w:rsid w:val="00226507"/>
    <w:rsid w:val="0022658C"/>
    <w:rsid w:val="00227054"/>
    <w:rsid w:val="0022778A"/>
    <w:rsid w:val="002303EA"/>
    <w:rsid w:val="00231DD9"/>
    <w:rsid w:val="002325AE"/>
    <w:rsid w:val="00232789"/>
    <w:rsid w:val="00232D73"/>
    <w:rsid w:val="00233EFC"/>
    <w:rsid w:val="002349EB"/>
    <w:rsid w:val="00234EDB"/>
    <w:rsid w:val="0023648F"/>
    <w:rsid w:val="002413B9"/>
    <w:rsid w:val="002417CF"/>
    <w:rsid w:val="0024265A"/>
    <w:rsid w:val="00243E3A"/>
    <w:rsid w:val="00244034"/>
    <w:rsid w:val="00244CF4"/>
    <w:rsid w:val="0024541A"/>
    <w:rsid w:val="00246DE4"/>
    <w:rsid w:val="00247BE5"/>
    <w:rsid w:val="0025019E"/>
    <w:rsid w:val="00252068"/>
    <w:rsid w:val="002522BC"/>
    <w:rsid w:val="00252A27"/>
    <w:rsid w:val="002533CD"/>
    <w:rsid w:val="002533D4"/>
    <w:rsid w:val="00253E8D"/>
    <w:rsid w:val="002554E1"/>
    <w:rsid w:val="00255F77"/>
    <w:rsid w:val="00256DB7"/>
    <w:rsid w:val="002575EA"/>
    <w:rsid w:val="00260987"/>
    <w:rsid w:val="0026115B"/>
    <w:rsid w:val="00264412"/>
    <w:rsid w:val="00264847"/>
    <w:rsid w:val="002657D4"/>
    <w:rsid w:val="00265DA2"/>
    <w:rsid w:val="00270D89"/>
    <w:rsid w:val="002713C2"/>
    <w:rsid w:val="002737E3"/>
    <w:rsid w:val="0027390E"/>
    <w:rsid w:val="00274FBC"/>
    <w:rsid w:val="002761DF"/>
    <w:rsid w:val="00280855"/>
    <w:rsid w:val="00280A43"/>
    <w:rsid w:val="00280ED6"/>
    <w:rsid w:val="00282093"/>
    <w:rsid w:val="002823AB"/>
    <w:rsid w:val="00282D5A"/>
    <w:rsid w:val="0028394B"/>
    <w:rsid w:val="00284C93"/>
    <w:rsid w:val="00285290"/>
    <w:rsid w:val="00287342"/>
    <w:rsid w:val="002908A1"/>
    <w:rsid w:val="002912BC"/>
    <w:rsid w:val="002925DE"/>
    <w:rsid w:val="00292C48"/>
    <w:rsid w:val="00293A0B"/>
    <w:rsid w:val="00294036"/>
    <w:rsid w:val="002941DA"/>
    <w:rsid w:val="00294937"/>
    <w:rsid w:val="00295530"/>
    <w:rsid w:val="002961FE"/>
    <w:rsid w:val="0029680C"/>
    <w:rsid w:val="00296C56"/>
    <w:rsid w:val="002970CC"/>
    <w:rsid w:val="00297D66"/>
    <w:rsid w:val="002A0CB0"/>
    <w:rsid w:val="002A3007"/>
    <w:rsid w:val="002A4B76"/>
    <w:rsid w:val="002A67B0"/>
    <w:rsid w:val="002A6A14"/>
    <w:rsid w:val="002A6E76"/>
    <w:rsid w:val="002B0628"/>
    <w:rsid w:val="002B0D69"/>
    <w:rsid w:val="002B1426"/>
    <w:rsid w:val="002B17C1"/>
    <w:rsid w:val="002B2586"/>
    <w:rsid w:val="002B2DED"/>
    <w:rsid w:val="002B3DF6"/>
    <w:rsid w:val="002B48A7"/>
    <w:rsid w:val="002B6C6C"/>
    <w:rsid w:val="002C0209"/>
    <w:rsid w:val="002C0915"/>
    <w:rsid w:val="002C1880"/>
    <w:rsid w:val="002C3F7D"/>
    <w:rsid w:val="002C4BFD"/>
    <w:rsid w:val="002C7624"/>
    <w:rsid w:val="002C7BC5"/>
    <w:rsid w:val="002C7C87"/>
    <w:rsid w:val="002D0577"/>
    <w:rsid w:val="002D233E"/>
    <w:rsid w:val="002D2E70"/>
    <w:rsid w:val="002D4F50"/>
    <w:rsid w:val="002D69C5"/>
    <w:rsid w:val="002D6D01"/>
    <w:rsid w:val="002D6E00"/>
    <w:rsid w:val="002D7AC2"/>
    <w:rsid w:val="002E1B2D"/>
    <w:rsid w:val="002E23D9"/>
    <w:rsid w:val="002E3055"/>
    <w:rsid w:val="002E37B5"/>
    <w:rsid w:val="002E597C"/>
    <w:rsid w:val="002E6C78"/>
    <w:rsid w:val="002E6F2C"/>
    <w:rsid w:val="002E79ED"/>
    <w:rsid w:val="002F0B76"/>
    <w:rsid w:val="002F0EC9"/>
    <w:rsid w:val="002F287F"/>
    <w:rsid w:val="002F3598"/>
    <w:rsid w:val="002F36A2"/>
    <w:rsid w:val="002F44EF"/>
    <w:rsid w:val="002F4987"/>
    <w:rsid w:val="002F5DDB"/>
    <w:rsid w:val="002F6907"/>
    <w:rsid w:val="002F69EE"/>
    <w:rsid w:val="002F7DF6"/>
    <w:rsid w:val="0030114C"/>
    <w:rsid w:val="003019A3"/>
    <w:rsid w:val="00302E11"/>
    <w:rsid w:val="00302F46"/>
    <w:rsid w:val="003033BC"/>
    <w:rsid w:val="003044BA"/>
    <w:rsid w:val="00310408"/>
    <w:rsid w:val="00311BB3"/>
    <w:rsid w:val="00311C26"/>
    <w:rsid w:val="00311FD7"/>
    <w:rsid w:val="003124C6"/>
    <w:rsid w:val="00313115"/>
    <w:rsid w:val="00313E2E"/>
    <w:rsid w:val="00314C97"/>
    <w:rsid w:val="003156B9"/>
    <w:rsid w:val="00315EE7"/>
    <w:rsid w:val="00316CDA"/>
    <w:rsid w:val="00317CC0"/>
    <w:rsid w:val="00320287"/>
    <w:rsid w:val="0032215B"/>
    <w:rsid w:val="0032290A"/>
    <w:rsid w:val="00323794"/>
    <w:rsid w:val="003237CD"/>
    <w:rsid w:val="00324222"/>
    <w:rsid w:val="00324342"/>
    <w:rsid w:val="0032469F"/>
    <w:rsid w:val="00324B7D"/>
    <w:rsid w:val="00324DE8"/>
    <w:rsid w:val="00324EA9"/>
    <w:rsid w:val="003256C0"/>
    <w:rsid w:val="0032583C"/>
    <w:rsid w:val="0032593F"/>
    <w:rsid w:val="0032639E"/>
    <w:rsid w:val="00326562"/>
    <w:rsid w:val="00330C4C"/>
    <w:rsid w:val="0033114B"/>
    <w:rsid w:val="0033163D"/>
    <w:rsid w:val="00335037"/>
    <w:rsid w:val="0033538C"/>
    <w:rsid w:val="00337797"/>
    <w:rsid w:val="00340A6F"/>
    <w:rsid w:val="00340E7D"/>
    <w:rsid w:val="00341E39"/>
    <w:rsid w:val="003435C7"/>
    <w:rsid w:val="00345ACA"/>
    <w:rsid w:val="00345DD4"/>
    <w:rsid w:val="00347B6C"/>
    <w:rsid w:val="00350853"/>
    <w:rsid w:val="00351762"/>
    <w:rsid w:val="00351A78"/>
    <w:rsid w:val="00352CBC"/>
    <w:rsid w:val="00352E53"/>
    <w:rsid w:val="00352F1B"/>
    <w:rsid w:val="00353312"/>
    <w:rsid w:val="00354270"/>
    <w:rsid w:val="00357C77"/>
    <w:rsid w:val="00357E49"/>
    <w:rsid w:val="00360E45"/>
    <w:rsid w:val="00361DA3"/>
    <w:rsid w:val="0036214F"/>
    <w:rsid w:val="00362C31"/>
    <w:rsid w:val="0036369B"/>
    <w:rsid w:val="003658B5"/>
    <w:rsid w:val="00365F61"/>
    <w:rsid w:val="00367214"/>
    <w:rsid w:val="00367781"/>
    <w:rsid w:val="003677C9"/>
    <w:rsid w:val="003703AC"/>
    <w:rsid w:val="00370E8E"/>
    <w:rsid w:val="00373A64"/>
    <w:rsid w:val="00375D62"/>
    <w:rsid w:val="00376440"/>
    <w:rsid w:val="00377531"/>
    <w:rsid w:val="003801CA"/>
    <w:rsid w:val="0038264B"/>
    <w:rsid w:val="00382EF5"/>
    <w:rsid w:val="0038346E"/>
    <w:rsid w:val="0038411D"/>
    <w:rsid w:val="00386407"/>
    <w:rsid w:val="003874F5"/>
    <w:rsid w:val="00387589"/>
    <w:rsid w:val="00390BA0"/>
    <w:rsid w:val="00391279"/>
    <w:rsid w:val="00391B1A"/>
    <w:rsid w:val="003924D5"/>
    <w:rsid w:val="00392D9B"/>
    <w:rsid w:val="003948F9"/>
    <w:rsid w:val="00397313"/>
    <w:rsid w:val="003A0C1D"/>
    <w:rsid w:val="003A0C27"/>
    <w:rsid w:val="003A0F00"/>
    <w:rsid w:val="003A3792"/>
    <w:rsid w:val="003A4BF6"/>
    <w:rsid w:val="003A6330"/>
    <w:rsid w:val="003A68B6"/>
    <w:rsid w:val="003B0D67"/>
    <w:rsid w:val="003B1F66"/>
    <w:rsid w:val="003B2445"/>
    <w:rsid w:val="003B31A1"/>
    <w:rsid w:val="003B398B"/>
    <w:rsid w:val="003B39EC"/>
    <w:rsid w:val="003B4017"/>
    <w:rsid w:val="003B4AB8"/>
    <w:rsid w:val="003B542A"/>
    <w:rsid w:val="003B594B"/>
    <w:rsid w:val="003B6C4F"/>
    <w:rsid w:val="003B7A44"/>
    <w:rsid w:val="003B7D00"/>
    <w:rsid w:val="003C12B2"/>
    <w:rsid w:val="003C1407"/>
    <w:rsid w:val="003C2A73"/>
    <w:rsid w:val="003C2E36"/>
    <w:rsid w:val="003C69BA"/>
    <w:rsid w:val="003C6E8A"/>
    <w:rsid w:val="003D0B10"/>
    <w:rsid w:val="003D0D4C"/>
    <w:rsid w:val="003D2DFD"/>
    <w:rsid w:val="003D32F1"/>
    <w:rsid w:val="003D3765"/>
    <w:rsid w:val="003D39A6"/>
    <w:rsid w:val="003D3D1B"/>
    <w:rsid w:val="003D42A0"/>
    <w:rsid w:val="003D505F"/>
    <w:rsid w:val="003D76C2"/>
    <w:rsid w:val="003D7BF7"/>
    <w:rsid w:val="003E0BB4"/>
    <w:rsid w:val="003E1F7B"/>
    <w:rsid w:val="003E346A"/>
    <w:rsid w:val="003E372C"/>
    <w:rsid w:val="003E42FC"/>
    <w:rsid w:val="003E57B7"/>
    <w:rsid w:val="003E653E"/>
    <w:rsid w:val="003E6BF3"/>
    <w:rsid w:val="003E6D75"/>
    <w:rsid w:val="003E7F6D"/>
    <w:rsid w:val="003F081C"/>
    <w:rsid w:val="003F1B2D"/>
    <w:rsid w:val="003F1CAC"/>
    <w:rsid w:val="003F2725"/>
    <w:rsid w:val="003F27DB"/>
    <w:rsid w:val="003F4528"/>
    <w:rsid w:val="003F462E"/>
    <w:rsid w:val="003F4BB9"/>
    <w:rsid w:val="003F5209"/>
    <w:rsid w:val="003F60C8"/>
    <w:rsid w:val="0040298F"/>
    <w:rsid w:val="00402EFD"/>
    <w:rsid w:val="00405271"/>
    <w:rsid w:val="004054FB"/>
    <w:rsid w:val="004066DE"/>
    <w:rsid w:val="00407D1E"/>
    <w:rsid w:val="00410502"/>
    <w:rsid w:val="00410A33"/>
    <w:rsid w:val="004158CB"/>
    <w:rsid w:val="00416882"/>
    <w:rsid w:val="00416C0F"/>
    <w:rsid w:val="00420B33"/>
    <w:rsid w:val="004219D1"/>
    <w:rsid w:val="00421CB8"/>
    <w:rsid w:val="0042220B"/>
    <w:rsid w:val="00422216"/>
    <w:rsid w:val="004237D5"/>
    <w:rsid w:val="0042459D"/>
    <w:rsid w:val="00424AFD"/>
    <w:rsid w:val="0042527F"/>
    <w:rsid w:val="00426589"/>
    <w:rsid w:val="00426CBE"/>
    <w:rsid w:val="00427515"/>
    <w:rsid w:val="00431082"/>
    <w:rsid w:val="00431F60"/>
    <w:rsid w:val="004320CB"/>
    <w:rsid w:val="00433238"/>
    <w:rsid w:val="004347BF"/>
    <w:rsid w:val="004362EF"/>
    <w:rsid w:val="0044012C"/>
    <w:rsid w:val="00441208"/>
    <w:rsid w:val="004416F6"/>
    <w:rsid w:val="00442CB9"/>
    <w:rsid w:val="00443E33"/>
    <w:rsid w:val="0044449D"/>
    <w:rsid w:val="00444B75"/>
    <w:rsid w:val="00444F80"/>
    <w:rsid w:val="0044728F"/>
    <w:rsid w:val="00447494"/>
    <w:rsid w:val="00450BFD"/>
    <w:rsid w:val="0045414B"/>
    <w:rsid w:val="004555BC"/>
    <w:rsid w:val="00455F24"/>
    <w:rsid w:val="0045644B"/>
    <w:rsid w:val="004603EC"/>
    <w:rsid w:val="0046048A"/>
    <w:rsid w:val="004604CD"/>
    <w:rsid w:val="00460EC1"/>
    <w:rsid w:val="00461825"/>
    <w:rsid w:val="00461BEF"/>
    <w:rsid w:val="00461E5F"/>
    <w:rsid w:val="00463324"/>
    <w:rsid w:val="0046341C"/>
    <w:rsid w:val="00463A08"/>
    <w:rsid w:val="00463BF4"/>
    <w:rsid w:val="004641BA"/>
    <w:rsid w:val="00464225"/>
    <w:rsid w:val="00467140"/>
    <w:rsid w:val="00467512"/>
    <w:rsid w:val="00470ABA"/>
    <w:rsid w:val="00471DB2"/>
    <w:rsid w:val="00476898"/>
    <w:rsid w:val="00477D7E"/>
    <w:rsid w:val="00482B11"/>
    <w:rsid w:val="00484D1C"/>
    <w:rsid w:val="00486037"/>
    <w:rsid w:val="00486A14"/>
    <w:rsid w:val="00487FE2"/>
    <w:rsid w:val="00490164"/>
    <w:rsid w:val="00490D20"/>
    <w:rsid w:val="0049204E"/>
    <w:rsid w:val="00492F0D"/>
    <w:rsid w:val="00493A01"/>
    <w:rsid w:val="00493A52"/>
    <w:rsid w:val="0049497E"/>
    <w:rsid w:val="00495D08"/>
    <w:rsid w:val="00496D1B"/>
    <w:rsid w:val="0049707E"/>
    <w:rsid w:val="00497099"/>
    <w:rsid w:val="004976C9"/>
    <w:rsid w:val="00497E94"/>
    <w:rsid w:val="004A188F"/>
    <w:rsid w:val="004A256A"/>
    <w:rsid w:val="004A2570"/>
    <w:rsid w:val="004A3493"/>
    <w:rsid w:val="004A3F76"/>
    <w:rsid w:val="004A4006"/>
    <w:rsid w:val="004A558B"/>
    <w:rsid w:val="004A5821"/>
    <w:rsid w:val="004A6173"/>
    <w:rsid w:val="004A661A"/>
    <w:rsid w:val="004A73D8"/>
    <w:rsid w:val="004B1B12"/>
    <w:rsid w:val="004B2379"/>
    <w:rsid w:val="004B36C4"/>
    <w:rsid w:val="004B41FA"/>
    <w:rsid w:val="004B5822"/>
    <w:rsid w:val="004C30BC"/>
    <w:rsid w:val="004C3698"/>
    <w:rsid w:val="004C467E"/>
    <w:rsid w:val="004C4A35"/>
    <w:rsid w:val="004C5EE0"/>
    <w:rsid w:val="004D001F"/>
    <w:rsid w:val="004D0049"/>
    <w:rsid w:val="004D0FB9"/>
    <w:rsid w:val="004D24C0"/>
    <w:rsid w:val="004D4D6F"/>
    <w:rsid w:val="004D5D4F"/>
    <w:rsid w:val="004D6A1B"/>
    <w:rsid w:val="004D74BC"/>
    <w:rsid w:val="004D76ED"/>
    <w:rsid w:val="004E0006"/>
    <w:rsid w:val="004E0A2A"/>
    <w:rsid w:val="004E1378"/>
    <w:rsid w:val="004E2327"/>
    <w:rsid w:val="004E2F41"/>
    <w:rsid w:val="004E3547"/>
    <w:rsid w:val="004E3866"/>
    <w:rsid w:val="004E4C59"/>
    <w:rsid w:val="004F0D25"/>
    <w:rsid w:val="004F1080"/>
    <w:rsid w:val="004F218A"/>
    <w:rsid w:val="004F231A"/>
    <w:rsid w:val="004F2F89"/>
    <w:rsid w:val="004F3C49"/>
    <w:rsid w:val="004F42EE"/>
    <w:rsid w:val="004F4BC5"/>
    <w:rsid w:val="004F5C4D"/>
    <w:rsid w:val="004F6521"/>
    <w:rsid w:val="004F76CB"/>
    <w:rsid w:val="004F7A71"/>
    <w:rsid w:val="00500B33"/>
    <w:rsid w:val="00501B83"/>
    <w:rsid w:val="00503EA9"/>
    <w:rsid w:val="00505D89"/>
    <w:rsid w:val="0050660A"/>
    <w:rsid w:val="00510C72"/>
    <w:rsid w:val="00510E7D"/>
    <w:rsid w:val="005111A5"/>
    <w:rsid w:val="00511E28"/>
    <w:rsid w:val="0051312C"/>
    <w:rsid w:val="00516B7C"/>
    <w:rsid w:val="00516EAC"/>
    <w:rsid w:val="005172EE"/>
    <w:rsid w:val="005172FC"/>
    <w:rsid w:val="0051793D"/>
    <w:rsid w:val="00517EE3"/>
    <w:rsid w:val="00522718"/>
    <w:rsid w:val="0052346F"/>
    <w:rsid w:val="00523759"/>
    <w:rsid w:val="00524778"/>
    <w:rsid w:val="00525F45"/>
    <w:rsid w:val="0052670E"/>
    <w:rsid w:val="00526A5B"/>
    <w:rsid w:val="00530390"/>
    <w:rsid w:val="005303F1"/>
    <w:rsid w:val="00531A2F"/>
    <w:rsid w:val="00531C62"/>
    <w:rsid w:val="00532527"/>
    <w:rsid w:val="005325D4"/>
    <w:rsid w:val="00532945"/>
    <w:rsid w:val="00534DE0"/>
    <w:rsid w:val="0053596C"/>
    <w:rsid w:val="00535B6B"/>
    <w:rsid w:val="00535E5F"/>
    <w:rsid w:val="005365CA"/>
    <w:rsid w:val="0053744A"/>
    <w:rsid w:val="0054083D"/>
    <w:rsid w:val="00540873"/>
    <w:rsid w:val="00543A67"/>
    <w:rsid w:val="00543B3D"/>
    <w:rsid w:val="00544092"/>
    <w:rsid w:val="0054440B"/>
    <w:rsid w:val="005463F8"/>
    <w:rsid w:val="005468C7"/>
    <w:rsid w:val="00546C84"/>
    <w:rsid w:val="00546E4E"/>
    <w:rsid w:val="00547107"/>
    <w:rsid w:val="00551378"/>
    <w:rsid w:val="00551D61"/>
    <w:rsid w:val="005527B8"/>
    <w:rsid w:val="00553567"/>
    <w:rsid w:val="00553E0A"/>
    <w:rsid w:val="00553E23"/>
    <w:rsid w:val="00554632"/>
    <w:rsid w:val="00554EBD"/>
    <w:rsid w:val="00555E44"/>
    <w:rsid w:val="00556C67"/>
    <w:rsid w:val="005602D6"/>
    <w:rsid w:val="00560701"/>
    <w:rsid w:val="005615BE"/>
    <w:rsid w:val="00562485"/>
    <w:rsid w:val="00563976"/>
    <w:rsid w:val="00564349"/>
    <w:rsid w:val="00565728"/>
    <w:rsid w:val="0056591D"/>
    <w:rsid w:val="0056775D"/>
    <w:rsid w:val="00571994"/>
    <w:rsid w:val="0057212F"/>
    <w:rsid w:val="005729E3"/>
    <w:rsid w:val="00574FEF"/>
    <w:rsid w:val="005759BC"/>
    <w:rsid w:val="00576102"/>
    <w:rsid w:val="00576611"/>
    <w:rsid w:val="0058111B"/>
    <w:rsid w:val="005815A3"/>
    <w:rsid w:val="005826D1"/>
    <w:rsid w:val="005839E0"/>
    <w:rsid w:val="00583D27"/>
    <w:rsid w:val="00584EB4"/>
    <w:rsid w:val="00585FCB"/>
    <w:rsid w:val="0058614A"/>
    <w:rsid w:val="0058734E"/>
    <w:rsid w:val="00587EA6"/>
    <w:rsid w:val="00591508"/>
    <w:rsid w:val="00591D05"/>
    <w:rsid w:val="005938EA"/>
    <w:rsid w:val="00594482"/>
    <w:rsid w:val="00594A5C"/>
    <w:rsid w:val="00595E54"/>
    <w:rsid w:val="00596B5F"/>
    <w:rsid w:val="00597CA9"/>
    <w:rsid w:val="005A10DC"/>
    <w:rsid w:val="005A14FA"/>
    <w:rsid w:val="005A2328"/>
    <w:rsid w:val="005A4065"/>
    <w:rsid w:val="005A512E"/>
    <w:rsid w:val="005A5340"/>
    <w:rsid w:val="005A5616"/>
    <w:rsid w:val="005A571B"/>
    <w:rsid w:val="005A5EE6"/>
    <w:rsid w:val="005B1D5C"/>
    <w:rsid w:val="005B21A8"/>
    <w:rsid w:val="005B28B5"/>
    <w:rsid w:val="005B2FE9"/>
    <w:rsid w:val="005B37D4"/>
    <w:rsid w:val="005B3FE6"/>
    <w:rsid w:val="005B41D6"/>
    <w:rsid w:val="005B4A9E"/>
    <w:rsid w:val="005B6541"/>
    <w:rsid w:val="005B6776"/>
    <w:rsid w:val="005B7FB6"/>
    <w:rsid w:val="005C0CC6"/>
    <w:rsid w:val="005C12E3"/>
    <w:rsid w:val="005C12EA"/>
    <w:rsid w:val="005C2187"/>
    <w:rsid w:val="005C4BF8"/>
    <w:rsid w:val="005C5736"/>
    <w:rsid w:val="005C75A2"/>
    <w:rsid w:val="005C7757"/>
    <w:rsid w:val="005D08D6"/>
    <w:rsid w:val="005D210D"/>
    <w:rsid w:val="005D3490"/>
    <w:rsid w:val="005D5762"/>
    <w:rsid w:val="005D6626"/>
    <w:rsid w:val="005D6BF2"/>
    <w:rsid w:val="005D71A9"/>
    <w:rsid w:val="005E0B8B"/>
    <w:rsid w:val="005E2986"/>
    <w:rsid w:val="005E2DFE"/>
    <w:rsid w:val="005E423D"/>
    <w:rsid w:val="005E5113"/>
    <w:rsid w:val="005E5856"/>
    <w:rsid w:val="005E68EB"/>
    <w:rsid w:val="005E7417"/>
    <w:rsid w:val="005F0DD8"/>
    <w:rsid w:val="005F0EC4"/>
    <w:rsid w:val="005F19D8"/>
    <w:rsid w:val="005F1F94"/>
    <w:rsid w:val="005F4170"/>
    <w:rsid w:val="005F4BAE"/>
    <w:rsid w:val="005F5087"/>
    <w:rsid w:val="005F53E0"/>
    <w:rsid w:val="005F7E69"/>
    <w:rsid w:val="006007AC"/>
    <w:rsid w:val="006009FA"/>
    <w:rsid w:val="0060260C"/>
    <w:rsid w:val="00602C10"/>
    <w:rsid w:val="00603471"/>
    <w:rsid w:val="00603A8B"/>
    <w:rsid w:val="006058EB"/>
    <w:rsid w:val="00607E46"/>
    <w:rsid w:val="00610430"/>
    <w:rsid w:val="00610851"/>
    <w:rsid w:val="0061126F"/>
    <w:rsid w:val="006119B9"/>
    <w:rsid w:val="00615612"/>
    <w:rsid w:val="006163EB"/>
    <w:rsid w:val="0061656E"/>
    <w:rsid w:val="00620A95"/>
    <w:rsid w:val="0062151B"/>
    <w:rsid w:val="006219E8"/>
    <w:rsid w:val="0062492A"/>
    <w:rsid w:val="006253B8"/>
    <w:rsid w:val="0062679C"/>
    <w:rsid w:val="00626B03"/>
    <w:rsid w:val="0062705C"/>
    <w:rsid w:val="00631BC9"/>
    <w:rsid w:val="00633078"/>
    <w:rsid w:val="00633410"/>
    <w:rsid w:val="0063408E"/>
    <w:rsid w:val="00634289"/>
    <w:rsid w:val="00635E8A"/>
    <w:rsid w:val="00641985"/>
    <w:rsid w:val="0064332B"/>
    <w:rsid w:val="00643C95"/>
    <w:rsid w:val="00644AA0"/>
    <w:rsid w:val="00644B5A"/>
    <w:rsid w:val="00645502"/>
    <w:rsid w:val="00645D6E"/>
    <w:rsid w:val="00645EAD"/>
    <w:rsid w:val="00647619"/>
    <w:rsid w:val="0065001A"/>
    <w:rsid w:val="00650663"/>
    <w:rsid w:val="00650F70"/>
    <w:rsid w:val="00651768"/>
    <w:rsid w:val="00653525"/>
    <w:rsid w:val="006538AA"/>
    <w:rsid w:val="006543AF"/>
    <w:rsid w:val="0065689E"/>
    <w:rsid w:val="00656AA0"/>
    <w:rsid w:val="006572C3"/>
    <w:rsid w:val="0065763A"/>
    <w:rsid w:val="006633D7"/>
    <w:rsid w:val="00663CEB"/>
    <w:rsid w:val="00665A05"/>
    <w:rsid w:val="00665F48"/>
    <w:rsid w:val="006663D0"/>
    <w:rsid w:val="006700FD"/>
    <w:rsid w:val="00671EEE"/>
    <w:rsid w:val="00672876"/>
    <w:rsid w:val="00672CB1"/>
    <w:rsid w:val="00672E78"/>
    <w:rsid w:val="0067307E"/>
    <w:rsid w:val="006733D1"/>
    <w:rsid w:val="00674609"/>
    <w:rsid w:val="00674A78"/>
    <w:rsid w:val="00675DA0"/>
    <w:rsid w:val="00677204"/>
    <w:rsid w:val="006802BA"/>
    <w:rsid w:val="0068067D"/>
    <w:rsid w:val="00681372"/>
    <w:rsid w:val="006813E0"/>
    <w:rsid w:val="00681461"/>
    <w:rsid w:val="00682914"/>
    <w:rsid w:val="00682FB5"/>
    <w:rsid w:val="0068492E"/>
    <w:rsid w:val="00684DA1"/>
    <w:rsid w:val="0068510B"/>
    <w:rsid w:val="006856EC"/>
    <w:rsid w:val="00685BF4"/>
    <w:rsid w:val="00686404"/>
    <w:rsid w:val="00686516"/>
    <w:rsid w:val="006869F6"/>
    <w:rsid w:val="00687A6C"/>
    <w:rsid w:val="006914FF"/>
    <w:rsid w:val="00691E23"/>
    <w:rsid w:val="006935AF"/>
    <w:rsid w:val="006937A4"/>
    <w:rsid w:val="00693DC2"/>
    <w:rsid w:val="0069473A"/>
    <w:rsid w:val="0069656E"/>
    <w:rsid w:val="00696B18"/>
    <w:rsid w:val="00696D9E"/>
    <w:rsid w:val="00697265"/>
    <w:rsid w:val="006A0065"/>
    <w:rsid w:val="006A04B1"/>
    <w:rsid w:val="006A128D"/>
    <w:rsid w:val="006A13EE"/>
    <w:rsid w:val="006A20DB"/>
    <w:rsid w:val="006A4E08"/>
    <w:rsid w:val="006A5A26"/>
    <w:rsid w:val="006A5F97"/>
    <w:rsid w:val="006B00DD"/>
    <w:rsid w:val="006B0A08"/>
    <w:rsid w:val="006B1187"/>
    <w:rsid w:val="006B1347"/>
    <w:rsid w:val="006B1538"/>
    <w:rsid w:val="006B2E6A"/>
    <w:rsid w:val="006B3D4C"/>
    <w:rsid w:val="006B3DCC"/>
    <w:rsid w:val="006B46BE"/>
    <w:rsid w:val="006B46C3"/>
    <w:rsid w:val="006B74A5"/>
    <w:rsid w:val="006C0454"/>
    <w:rsid w:val="006C0914"/>
    <w:rsid w:val="006C183E"/>
    <w:rsid w:val="006C2F26"/>
    <w:rsid w:val="006C41BB"/>
    <w:rsid w:val="006C43A9"/>
    <w:rsid w:val="006C51B6"/>
    <w:rsid w:val="006C6CE1"/>
    <w:rsid w:val="006D0C75"/>
    <w:rsid w:val="006D110A"/>
    <w:rsid w:val="006D2983"/>
    <w:rsid w:val="006D32ED"/>
    <w:rsid w:val="006D62C4"/>
    <w:rsid w:val="006D7C90"/>
    <w:rsid w:val="006D7F69"/>
    <w:rsid w:val="006E0686"/>
    <w:rsid w:val="006E0A31"/>
    <w:rsid w:val="006E0DF8"/>
    <w:rsid w:val="006E1B95"/>
    <w:rsid w:val="006E2B16"/>
    <w:rsid w:val="006E2EC6"/>
    <w:rsid w:val="006E3AF3"/>
    <w:rsid w:val="006E5344"/>
    <w:rsid w:val="006E5608"/>
    <w:rsid w:val="006E66CE"/>
    <w:rsid w:val="006F0670"/>
    <w:rsid w:val="006F08D3"/>
    <w:rsid w:val="006F0B4D"/>
    <w:rsid w:val="006F0DCD"/>
    <w:rsid w:val="006F1997"/>
    <w:rsid w:val="006F2969"/>
    <w:rsid w:val="006F3531"/>
    <w:rsid w:val="006F37BA"/>
    <w:rsid w:val="006F381C"/>
    <w:rsid w:val="006F4312"/>
    <w:rsid w:val="006F54BD"/>
    <w:rsid w:val="006F6FAC"/>
    <w:rsid w:val="00701452"/>
    <w:rsid w:val="00701A45"/>
    <w:rsid w:val="00701A83"/>
    <w:rsid w:val="00703B58"/>
    <w:rsid w:val="00703CD8"/>
    <w:rsid w:val="00704246"/>
    <w:rsid w:val="007043CC"/>
    <w:rsid w:val="007048A5"/>
    <w:rsid w:val="00704CD4"/>
    <w:rsid w:val="00706366"/>
    <w:rsid w:val="0070658D"/>
    <w:rsid w:val="00711999"/>
    <w:rsid w:val="00711C43"/>
    <w:rsid w:val="007124E6"/>
    <w:rsid w:val="00712B9E"/>
    <w:rsid w:val="00712E54"/>
    <w:rsid w:val="00714A1B"/>
    <w:rsid w:val="00715388"/>
    <w:rsid w:val="007156C2"/>
    <w:rsid w:val="00720155"/>
    <w:rsid w:val="00720C2C"/>
    <w:rsid w:val="00721D12"/>
    <w:rsid w:val="00722758"/>
    <w:rsid w:val="007240B4"/>
    <w:rsid w:val="00725205"/>
    <w:rsid w:val="0072529D"/>
    <w:rsid w:val="007254F9"/>
    <w:rsid w:val="00727459"/>
    <w:rsid w:val="00727FC2"/>
    <w:rsid w:val="00730195"/>
    <w:rsid w:val="00730E72"/>
    <w:rsid w:val="0073206C"/>
    <w:rsid w:val="007330DE"/>
    <w:rsid w:val="0073315F"/>
    <w:rsid w:val="00733F52"/>
    <w:rsid w:val="0073542B"/>
    <w:rsid w:val="00735480"/>
    <w:rsid w:val="00735A12"/>
    <w:rsid w:val="007362B9"/>
    <w:rsid w:val="0073774B"/>
    <w:rsid w:val="00741014"/>
    <w:rsid w:val="00741B1F"/>
    <w:rsid w:val="00746218"/>
    <w:rsid w:val="00746306"/>
    <w:rsid w:val="00747F1D"/>
    <w:rsid w:val="0075079D"/>
    <w:rsid w:val="0075093F"/>
    <w:rsid w:val="00750F84"/>
    <w:rsid w:val="00752C6B"/>
    <w:rsid w:val="00753668"/>
    <w:rsid w:val="007547DD"/>
    <w:rsid w:val="00754D89"/>
    <w:rsid w:val="00755F81"/>
    <w:rsid w:val="00756F05"/>
    <w:rsid w:val="00757591"/>
    <w:rsid w:val="007604F3"/>
    <w:rsid w:val="0076065E"/>
    <w:rsid w:val="00763007"/>
    <w:rsid w:val="00763477"/>
    <w:rsid w:val="00763971"/>
    <w:rsid w:val="00765AB6"/>
    <w:rsid w:val="00770BD0"/>
    <w:rsid w:val="00771397"/>
    <w:rsid w:val="007714F0"/>
    <w:rsid w:val="00771C38"/>
    <w:rsid w:val="0077219B"/>
    <w:rsid w:val="00774550"/>
    <w:rsid w:val="00774B6F"/>
    <w:rsid w:val="00774C22"/>
    <w:rsid w:val="007761BD"/>
    <w:rsid w:val="00777A10"/>
    <w:rsid w:val="00777CAA"/>
    <w:rsid w:val="00777FF0"/>
    <w:rsid w:val="007808BC"/>
    <w:rsid w:val="00780B15"/>
    <w:rsid w:val="00780CAB"/>
    <w:rsid w:val="00780ED4"/>
    <w:rsid w:val="007817C4"/>
    <w:rsid w:val="00781AA9"/>
    <w:rsid w:val="007821A8"/>
    <w:rsid w:val="007828A9"/>
    <w:rsid w:val="0078473D"/>
    <w:rsid w:val="00784B36"/>
    <w:rsid w:val="0078529B"/>
    <w:rsid w:val="00785A90"/>
    <w:rsid w:val="00787EE5"/>
    <w:rsid w:val="00793D73"/>
    <w:rsid w:val="0079467A"/>
    <w:rsid w:val="00794D32"/>
    <w:rsid w:val="0079565B"/>
    <w:rsid w:val="00795931"/>
    <w:rsid w:val="0079739C"/>
    <w:rsid w:val="00797E9F"/>
    <w:rsid w:val="007A08B1"/>
    <w:rsid w:val="007A2498"/>
    <w:rsid w:val="007A71CA"/>
    <w:rsid w:val="007A746C"/>
    <w:rsid w:val="007B0059"/>
    <w:rsid w:val="007B4373"/>
    <w:rsid w:val="007B4835"/>
    <w:rsid w:val="007B5326"/>
    <w:rsid w:val="007B54B4"/>
    <w:rsid w:val="007B5666"/>
    <w:rsid w:val="007B61B4"/>
    <w:rsid w:val="007B7D93"/>
    <w:rsid w:val="007C0282"/>
    <w:rsid w:val="007C031D"/>
    <w:rsid w:val="007C046A"/>
    <w:rsid w:val="007C0821"/>
    <w:rsid w:val="007C0E8F"/>
    <w:rsid w:val="007C1907"/>
    <w:rsid w:val="007C38DD"/>
    <w:rsid w:val="007C3E07"/>
    <w:rsid w:val="007C5DE0"/>
    <w:rsid w:val="007C67E2"/>
    <w:rsid w:val="007C6D8C"/>
    <w:rsid w:val="007D1338"/>
    <w:rsid w:val="007D1B52"/>
    <w:rsid w:val="007D37AD"/>
    <w:rsid w:val="007D449E"/>
    <w:rsid w:val="007D44CA"/>
    <w:rsid w:val="007D6EC5"/>
    <w:rsid w:val="007D7D29"/>
    <w:rsid w:val="007E1576"/>
    <w:rsid w:val="007E27A8"/>
    <w:rsid w:val="007E3CE2"/>
    <w:rsid w:val="007E47D9"/>
    <w:rsid w:val="007E4963"/>
    <w:rsid w:val="007E4C18"/>
    <w:rsid w:val="007E4C91"/>
    <w:rsid w:val="007E7987"/>
    <w:rsid w:val="007F0CFA"/>
    <w:rsid w:val="007F1E9F"/>
    <w:rsid w:val="007F439C"/>
    <w:rsid w:val="007F53A4"/>
    <w:rsid w:val="007F5B1C"/>
    <w:rsid w:val="00801CB5"/>
    <w:rsid w:val="00802D5B"/>
    <w:rsid w:val="00802E92"/>
    <w:rsid w:val="00803A86"/>
    <w:rsid w:val="00803C29"/>
    <w:rsid w:val="00803DC7"/>
    <w:rsid w:val="00804C14"/>
    <w:rsid w:val="00805526"/>
    <w:rsid w:val="008069C2"/>
    <w:rsid w:val="00810F30"/>
    <w:rsid w:val="008119ED"/>
    <w:rsid w:val="008123BB"/>
    <w:rsid w:val="00814D3E"/>
    <w:rsid w:val="00815806"/>
    <w:rsid w:val="008167A4"/>
    <w:rsid w:val="00816C76"/>
    <w:rsid w:val="008174D2"/>
    <w:rsid w:val="00817B6E"/>
    <w:rsid w:val="00817C21"/>
    <w:rsid w:val="00821CD8"/>
    <w:rsid w:val="00821D88"/>
    <w:rsid w:val="008220E7"/>
    <w:rsid w:val="0082278F"/>
    <w:rsid w:val="0082302A"/>
    <w:rsid w:val="008231D9"/>
    <w:rsid w:val="0082368A"/>
    <w:rsid w:val="00823A3A"/>
    <w:rsid w:val="008253F8"/>
    <w:rsid w:val="00826AC0"/>
    <w:rsid w:val="00826B67"/>
    <w:rsid w:val="0082780C"/>
    <w:rsid w:val="008278BC"/>
    <w:rsid w:val="0083077A"/>
    <w:rsid w:val="00832001"/>
    <w:rsid w:val="008325F5"/>
    <w:rsid w:val="00833F89"/>
    <w:rsid w:val="008345F2"/>
    <w:rsid w:val="0083477E"/>
    <w:rsid w:val="00834AE8"/>
    <w:rsid w:val="00836593"/>
    <w:rsid w:val="00837461"/>
    <w:rsid w:val="008403B2"/>
    <w:rsid w:val="008411F2"/>
    <w:rsid w:val="008418E1"/>
    <w:rsid w:val="008419A5"/>
    <w:rsid w:val="00841F8C"/>
    <w:rsid w:val="00841FC3"/>
    <w:rsid w:val="00842FC5"/>
    <w:rsid w:val="008435D5"/>
    <w:rsid w:val="00843ECB"/>
    <w:rsid w:val="00843FBA"/>
    <w:rsid w:val="0084478F"/>
    <w:rsid w:val="00850CA5"/>
    <w:rsid w:val="00851A80"/>
    <w:rsid w:val="00852F9B"/>
    <w:rsid w:val="00853FF1"/>
    <w:rsid w:val="00854075"/>
    <w:rsid w:val="00854A6F"/>
    <w:rsid w:val="00854CB8"/>
    <w:rsid w:val="00855483"/>
    <w:rsid w:val="00855E05"/>
    <w:rsid w:val="00855F56"/>
    <w:rsid w:val="008607FC"/>
    <w:rsid w:val="00861531"/>
    <w:rsid w:val="00861829"/>
    <w:rsid w:val="00861874"/>
    <w:rsid w:val="00861FCF"/>
    <w:rsid w:val="008633B5"/>
    <w:rsid w:val="00863595"/>
    <w:rsid w:val="00864E3A"/>
    <w:rsid w:val="00866137"/>
    <w:rsid w:val="008661EF"/>
    <w:rsid w:val="008667E2"/>
    <w:rsid w:val="00866DE4"/>
    <w:rsid w:val="00870FE3"/>
    <w:rsid w:val="008710DF"/>
    <w:rsid w:val="00875D6E"/>
    <w:rsid w:val="00876291"/>
    <w:rsid w:val="008766E5"/>
    <w:rsid w:val="0088053E"/>
    <w:rsid w:val="00880688"/>
    <w:rsid w:val="00880921"/>
    <w:rsid w:val="00880EA0"/>
    <w:rsid w:val="00880F8E"/>
    <w:rsid w:val="008824E3"/>
    <w:rsid w:val="008828BF"/>
    <w:rsid w:val="00882FB3"/>
    <w:rsid w:val="00884955"/>
    <w:rsid w:val="00886C08"/>
    <w:rsid w:val="00887778"/>
    <w:rsid w:val="008877A9"/>
    <w:rsid w:val="00887E8C"/>
    <w:rsid w:val="0089119D"/>
    <w:rsid w:val="008914F8"/>
    <w:rsid w:val="00891B04"/>
    <w:rsid w:val="00892137"/>
    <w:rsid w:val="008929B8"/>
    <w:rsid w:val="0089332B"/>
    <w:rsid w:val="00893555"/>
    <w:rsid w:val="00893DBC"/>
    <w:rsid w:val="008947C6"/>
    <w:rsid w:val="008970E5"/>
    <w:rsid w:val="00897AE3"/>
    <w:rsid w:val="008A1C79"/>
    <w:rsid w:val="008A1EA1"/>
    <w:rsid w:val="008A2877"/>
    <w:rsid w:val="008A2EDF"/>
    <w:rsid w:val="008A352F"/>
    <w:rsid w:val="008A3799"/>
    <w:rsid w:val="008A3A42"/>
    <w:rsid w:val="008A4CA1"/>
    <w:rsid w:val="008A5FDB"/>
    <w:rsid w:val="008A6C8B"/>
    <w:rsid w:val="008B001F"/>
    <w:rsid w:val="008B0243"/>
    <w:rsid w:val="008B03EF"/>
    <w:rsid w:val="008B2AD6"/>
    <w:rsid w:val="008B33E1"/>
    <w:rsid w:val="008B36AB"/>
    <w:rsid w:val="008B4E44"/>
    <w:rsid w:val="008B5151"/>
    <w:rsid w:val="008B7A72"/>
    <w:rsid w:val="008B7AA5"/>
    <w:rsid w:val="008C0071"/>
    <w:rsid w:val="008C0591"/>
    <w:rsid w:val="008C2AC8"/>
    <w:rsid w:val="008C324F"/>
    <w:rsid w:val="008C357E"/>
    <w:rsid w:val="008C483B"/>
    <w:rsid w:val="008C6652"/>
    <w:rsid w:val="008C6DD3"/>
    <w:rsid w:val="008D2432"/>
    <w:rsid w:val="008D32B1"/>
    <w:rsid w:val="008D364F"/>
    <w:rsid w:val="008D54BC"/>
    <w:rsid w:val="008D5A19"/>
    <w:rsid w:val="008D78D9"/>
    <w:rsid w:val="008E2A59"/>
    <w:rsid w:val="008E3104"/>
    <w:rsid w:val="008E6564"/>
    <w:rsid w:val="008E6AAC"/>
    <w:rsid w:val="008E72D3"/>
    <w:rsid w:val="008F14F0"/>
    <w:rsid w:val="008F36D4"/>
    <w:rsid w:val="008F464C"/>
    <w:rsid w:val="0090059E"/>
    <w:rsid w:val="00900657"/>
    <w:rsid w:val="00900B96"/>
    <w:rsid w:val="00901820"/>
    <w:rsid w:val="00903A55"/>
    <w:rsid w:val="00904CF8"/>
    <w:rsid w:val="00905144"/>
    <w:rsid w:val="00906593"/>
    <w:rsid w:val="00906CE5"/>
    <w:rsid w:val="009074A2"/>
    <w:rsid w:val="00910FC1"/>
    <w:rsid w:val="009111D5"/>
    <w:rsid w:val="009115C2"/>
    <w:rsid w:val="009118CA"/>
    <w:rsid w:val="00911CDC"/>
    <w:rsid w:val="00913AEB"/>
    <w:rsid w:val="00913C9C"/>
    <w:rsid w:val="00914DC6"/>
    <w:rsid w:val="00916F72"/>
    <w:rsid w:val="0091765A"/>
    <w:rsid w:val="009176A4"/>
    <w:rsid w:val="009201FE"/>
    <w:rsid w:val="00920418"/>
    <w:rsid w:val="00920DEF"/>
    <w:rsid w:val="009210DC"/>
    <w:rsid w:val="0092163F"/>
    <w:rsid w:val="0092302B"/>
    <w:rsid w:val="00925D98"/>
    <w:rsid w:val="009269AB"/>
    <w:rsid w:val="00926ED5"/>
    <w:rsid w:val="0092704C"/>
    <w:rsid w:val="009270DA"/>
    <w:rsid w:val="00927C97"/>
    <w:rsid w:val="00930C3E"/>
    <w:rsid w:val="009314DF"/>
    <w:rsid w:val="00932256"/>
    <w:rsid w:val="009328F2"/>
    <w:rsid w:val="00932D11"/>
    <w:rsid w:val="009339A1"/>
    <w:rsid w:val="00933FF6"/>
    <w:rsid w:val="009350B3"/>
    <w:rsid w:val="00943A1F"/>
    <w:rsid w:val="00943ED0"/>
    <w:rsid w:val="00944030"/>
    <w:rsid w:val="009440F9"/>
    <w:rsid w:val="00944725"/>
    <w:rsid w:val="009464DE"/>
    <w:rsid w:val="00946973"/>
    <w:rsid w:val="00946C31"/>
    <w:rsid w:val="00946EF7"/>
    <w:rsid w:val="00947713"/>
    <w:rsid w:val="00947895"/>
    <w:rsid w:val="00950FDF"/>
    <w:rsid w:val="009514BB"/>
    <w:rsid w:val="0095180A"/>
    <w:rsid w:val="009539F1"/>
    <w:rsid w:val="00955183"/>
    <w:rsid w:val="00956AEE"/>
    <w:rsid w:val="00956CA7"/>
    <w:rsid w:val="00957748"/>
    <w:rsid w:val="0096019F"/>
    <w:rsid w:val="00960F29"/>
    <w:rsid w:val="009612A6"/>
    <w:rsid w:val="009619B8"/>
    <w:rsid w:val="0096251E"/>
    <w:rsid w:val="00962E05"/>
    <w:rsid w:val="0096321B"/>
    <w:rsid w:val="009641C6"/>
    <w:rsid w:val="0096511E"/>
    <w:rsid w:val="00965ADE"/>
    <w:rsid w:val="009667C3"/>
    <w:rsid w:val="0096686D"/>
    <w:rsid w:val="00966EA0"/>
    <w:rsid w:val="00967080"/>
    <w:rsid w:val="009673A7"/>
    <w:rsid w:val="00970804"/>
    <w:rsid w:val="00971AC5"/>
    <w:rsid w:val="00972555"/>
    <w:rsid w:val="00972AC8"/>
    <w:rsid w:val="009731B4"/>
    <w:rsid w:val="0097325C"/>
    <w:rsid w:val="00975BFA"/>
    <w:rsid w:val="009763C3"/>
    <w:rsid w:val="009767B7"/>
    <w:rsid w:val="00981E1B"/>
    <w:rsid w:val="00982A0A"/>
    <w:rsid w:val="00983FB7"/>
    <w:rsid w:val="009847D4"/>
    <w:rsid w:val="00984868"/>
    <w:rsid w:val="00985598"/>
    <w:rsid w:val="00986393"/>
    <w:rsid w:val="00987A03"/>
    <w:rsid w:val="00990819"/>
    <w:rsid w:val="009912D3"/>
    <w:rsid w:val="00991F96"/>
    <w:rsid w:val="00992A69"/>
    <w:rsid w:val="00993EDF"/>
    <w:rsid w:val="00994020"/>
    <w:rsid w:val="00995A0D"/>
    <w:rsid w:val="00995CBE"/>
    <w:rsid w:val="00996635"/>
    <w:rsid w:val="00996EC2"/>
    <w:rsid w:val="00997C41"/>
    <w:rsid w:val="009A1124"/>
    <w:rsid w:val="009A126B"/>
    <w:rsid w:val="009A2F17"/>
    <w:rsid w:val="009A32C5"/>
    <w:rsid w:val="009A43B7"/>
    <w:rsid w:val="009A5B55"/>
    <w:rsid w:val="009A6BD0"/>
    <w:rsid w:val="009A779C"/>
    <w:rsid w:val="009A7E87"/>
    <w:rsid w:val="009B08C1"/>
    <w:rsid w:val="009B0C2F"/>
    <w:rsid w:val="009B2AE5"/>
    <w:rsid w:val="009B405E"/>
    <w:rsid w:val="009B47F2"/>
    <w:rsid w:val="009B4EFE"/>
    <w:rsid w:val="009B50F4"/>
    <w:rsid w:val="009C0041"/>
    <w:rsid w:val="009C0EC7"/>
    <w:rsid w:val="009C1975"/>
    <w:rsid w:val="009C27A6"/>
    <w:rsid w:val="009C5510"/>
    <w:rsid w:val="009C71F2"/>
    <w:rsid w:val="009C720A"/>
    <w:rsid w:val="009C74B1"/>
    <w:rsid w:val="009D011D"/>
    <w:rsid w:val="009D0409"/>
    <w:rsid w:val="009D47DA"/>
    <w:rsid w:val="009D5A88"/>
    <w:rsid w:val="009D5B58"/>
    <w:rsid w:val="009D6AB4"/>
    <w:rsid w:val="009D758E"/>
    <w:rsid w:val="009E1C77"/>
    <w:rsid w:val="009E22E9"/>
    <w:rsid w:val="009E3797"/>
    <w:rsid w:val="009E43F6"/>
    <w:rsid w:val="009E4AF4"/>
    <w:rsid w:val="009E4BB3"/>
    <w:rsid w:val="009E611F"/>
    <w:rsid w:val="009E64C5"/>
    <w:rsid w:val="009E6AC2"/>
    <w:rsid w:val="009E72FE"/>
    <w:rsid w:val="009F1B85"/>
    <w:rsid w:val="009F1ED0"/>
    <w:rsid w:val="009F278E"/>
    <w:rsid w:val="009F39C0"/>
    <w:rsid w:val="009F493D"/>
    <w:rsid w:val="009F6C20"/>
    <w:rsid w:val="009F6E6D"/>
    <w:rsid w:val="00A015CD"/>
    <w:rsid w:val="00A01693"/>
    <w:rsid w:val="00A025DF"/>
    <w:rsid w:val="00A032B5"/>
    <w:rsid w:val="00A03659"/>
    <w:rsid w:val="00A03BE1"/>
    <w:rsid w:val="00A03CCF"/>
    <w:rsid w:val="00A04F44"/>
    <w:rsid w:val="00A0514F"/>
    <w:rsid w:val="00A065A2"/>
    <w:rsid w:val="00A07248"/>
    <w:rsid w:val="00A077AD"/>
    <w:rsid w:val="00A0798B"/>
    <w:rsid w:val="00A07E0E"/>
    <w:rsid w:val="00A10316"/>
    <w:rsid w:val="00A10478"/>
    <w:rsid w:val="00A1317F"/>
    <w:rsid w:val="00A13ECB"/>
    <w:rsid w:val="00A14C19"/>
    <w:rsid w:val="00A14D9F"/>
    <w:rsid w:val="00A14DAE"/>
    <w:rsid w:val="00A15B47"/>
    <w:rsid w:val="00A15DFA"/>
    <w:rsid w:val="00A15F4F"/>
    <w:rsid w:val="00A167C7"/>
    <w:rsid w:val="00A20D79"/>
    <w:rsid w:val="00A20F03"/>
    <w:rsid w:val="00A21759"/>
    <w:rsid w:val="00A21DF5"/>
    <w:rsid w:val="00A22179"/>
    <w:rsid w:val="00A22D9C"/>
    <w:rsid w:val="00A2416C"/>
    <w:rsid w:val="00A243FA"/>
    <w:rsid w:val="00A24F2E"/>
    <w:rsid w:val="00A2553E"/>
    <w:rsid w:val="00A25CD2"/>
    <w:rsid w:val="00A27E33"/>
    <w:rsid w:val="00A30171"/>
    <w:rsid w:val="00A30722"/>
    <w:rsid w:val="00A30F77"/>
    <w:rsid w:val="00A336FA"/>
    <w:rsid w:val="00A34326"/>
    <w:rsid w:val="00A3474E"/>
    <w:rsid w:val="00A35C49"/>
    <w:rsid w:val="00A36379"/>
    <w:rsid w:val="00A378A4"/>
    <w:rsid w:val="00A3797F"/>
    <w:rsid w:val="00A415BF"/>
    <w:rsid w:val="00A4201E"/>
    <w:rsid w:val="00A43372"/>
    <w:rsid w:val="00A44E5C"/>
    <w:rsid w:val="00A46586"/>
    <w:rsid w:val="00A46CE6"/>
    <w:rsid w:val="00A46EE0"/>
    <w:rsid w:val="00A478BB"/>
    <w:rsid w:val="00A514B7"/>
    <w:rsid w:val="00A523B6"/>
    <w:rsid w:val="00A5267E"/>
    <w:rsid w:val="00A5283F"/>
    <w:rsid w:val="00A52FBF"/>
    <w:rsid w:val="00A54C76"/>
    <w:rsid w:val="00A551C9"/>
    <w:rsid w:val="00A55849"/>
    <w:rsid w:val="00A55968"/>
    <w:rsid w:val="00A55EF8"/>
    <w:rsid w:val="00A5618D"/>
    <w:rsid w:val="00A6038E"/>
    <w:rsid w:val="00A62954"/>
    <w:rsid w:val="00A63647"/>
    <w:rsid w:val="00A647D9"/>
    <w:rsid w:val="00A64BCB"/>
    <w:rsid w:val="00A650DD"/>
    <w:rsid w:val="00A6609E"/>
    <w:rsid w:val="00A66807"/>
    <w:rsid w:val="00A66AC4"/>
    <w:rsid w:val="00A71DB4"/>
    <w:rsid w:val="00A72D05"/>
    <w:rsid w:val="00A73D52"/>
    <w:rsid w:val="00A741DA"/>
    <w:rsid w:val="00A802B2"/>
    <w:rsid w:val="00A808B5"/>
    <w:rsid w:val="00A81371"/>
    <w:rsid w:val="00A81CDE"/>
    <w:rsid w:val="00A826B7"/>
    <w:rsid w:val="00A8301A"/>
    <w:rsid w:val="00A830C1"/>
    <w:rsid w:val="00A83B9F"/>
    <w:rsid w:val="00A83EE2"/>
    <w:rsid w:val="00A8577F"/>
    <w:rsid w:val="00A85AE8"/>
    <w:rsid w:val="00A85CEB"/>
    <w:rsid w:val="00A86B02"/>
    <w:rsid w:val="00A87274"/>
    <w:rsid w:val="00A907B8"/>
    <w:rsid w:val="00A93CCD"/>
    <w:rsid w:val="00A944F8"/>
    <w:rsid w:val="00A952DF"/>
    <w:rsid w:val="00A953C6"/>
    <w:rsid w:val="00A95A8C"/>
    <w:rsid w:val="00A97499"/>
    <w:rsid w:val="00AA0AA1"/>
    <w:rsid w:val="00AA24A4"/>
    <w:rsid w:val="00AA2719"/>
    <w:rsid w:val="00AA4142"/>
    <w:rsid w:val="00AA4207"/>
    <w:rsid w:val="00AA5D2A"/>
    <w:rsid w:val="00AA6678"/>
    <w:rsid w:val="00AA752F"/>
    <w:rsid w:val="00AB18C4"/>
    <w:rsid w:val="00AB2C89"/>
    <w:rsid w:val="00AB2D68"/>
    <w:rsid w:val="00AB5D76"/>
    <w:rsid w:val="00AB5FE9"/>
    <w:rsid w:val="00AB65C5"/>
    <w:rsid w:val="00AB6811"/>
    <w:rsid w:val="00AB6C56"/>
    <w:rsid w:val="00AB72C7"/>
    <w:rsid w:val="00AC0FEC"/>
    <w:rsid w:val="00AC2A1C"/>
    <w:rsid w:val="00AC35C5"/>
    <w:rsid w:val="00AC3774"/>
    <w:rsid w:val="00AC3E7E"/>
    <w:rsid w:val="00AC4244"/>
    <w:rsid w:val="00AC4FC9"/>
    <w:rsid w:val="00AC526B"/>
    <w:rsid w:val="00AC5C0E"/>
    <w:rsid w:val="00AC6FD7"/>
    <w:rsid w:val="00AC765B"/>
    <w:rsid w:val="00AD1184"/>
    <w:rsid w:val="00AD11E7"/>
    <w:rsid w:val="00AD2277"/>
    <w:rsid w:val="00AD3799"/>
    <w:rsid w:val="00AD4874"/>
    <w:rsid w:val="00AD5346"/>
    <w:rsid w:val="00AD6E4B"/>
    <w:rsid w:val="00AD7D6B"/>
    <w:rsid w:val="00AD7E56"/>
    <w:rsid w:val="00AE0527"/>
    <w:rsid w:val="00AE2542"/>
    <w:rsid w:val="00AE28FA"/>
    <w:rsid w:val="00AE51DF"/>
    <w:rsid w:val="00AE5D58"/>
    <w:rsid w:val="00AE6FF2"/>
    <w:rsid w:val="00AF001E"/>
    <w:rsid w:val="00AF2575"/>
    <w:rsid w:val="00AF25BC"/>
    <w:rsid w:val="00AF2F9E"/>
    <w:rsid w:val="00AF4715"/>
    <w:rsid w:val="00AF50D7"/>
    <w:rsid w:val="00AF5E3D"/>
    <w:rsid w:val="00B007FC"/>
    <w:rsid w:val="00B00FC3"/>
    <w:rsid w:val="00B026DD"/>
    <w:rsid w:val="00B03B5B"/>
    <w:rsid w:val="00B0742C"/>
    <w:rsid w:val="00B0748F"/>
    <w:rsid w:val="00B10BB2"/>
    <w:rsid w:val="00B11147"/>
    <w:rsid w:val="00B13CBA"/>
    <w:rsid w:val="00B13D9A"/>
    <w:rsid w:val="00B1561F"/>
    <w:rsid w:val="00B17E45"/>
    <w:rsid w:val="00B204BF"/>
    <w:rsid w:val="00B20C59"/>
    <w:rsid w:val="00B238D7"/>
    <w:rsid w:val="00B27107"/>
    <w:rsid w:val="00B27E77"/>
    <w:rsid w:val="00B27EDA"/>
    <w:rsid w:val="00B30475"/>
    <w:rsid w:val="00B31059"/>
    <w:rsid w:val="00B32DF4"/>
    <w:rsid w:val="00B34838"/>
    <w:rsid w:val="00B35510"/>
    <w:rsid w:val="00B37567"/>
    <w:rsid w:val="00B40726"/>
    <w:rsid w:val="00B40727"/>
    <w:rsid w:val="00B41206"/>
    <w:rsid w:val="00B42F46"/>
    <w:rsid w:val="00B44F84"/>
    <w:rsid w:val="00B45273"/>
    <w:rsid w:val="00B466AC"/>
    <w:rsid w:val="00B46EEF"/>
    <w:rsid w:val="00B4755A"/>
    <w:rsid w:val="00B51FE2"/>
    <w:rsid w:val="00B53218"/>
    <w:rsid w:val="00B547D9"/>
    <w:rsid w:val="00B55612"/>
    <w:rsid w:val="00B55FDA"/>
    <w:rsid w:val="00B56025"/>
    <w:rsid w:val="00B56428"/>
    <w:rsid w:val="00B56B18"/>
    <w:rsid w:val="00B57DF9"/>
    <w:rsid w:val="00B6396F"/>
    <w:rsid w:val="00B63C43"/>
    <w:rsid w:val="00B65DF3"/>
    <w:rsid w:val="00B66061"/>
    <w:rsid w:val="00B66394"/>
    <w:rsid w:val="00B6648D"/>
    <w:rsid w:val="00B66ED9"/>
    <w:rsid w:val="00B71FD7"/>
    <w:rsid w:val="00B72C6A"/>
    <w:rsid w:val="00B73F86"/>
    <w:rsid w:val="00B7513C"/>
    <w:rsid w:val="00B75D74"/>
    <w:rsid w:val="00B7617B"/>
    <w:rsid w:val="00B76FA7"/>
    <w:rsid w:val="00B77B11"/>
    <w:rsid w:val="00B8290C"/>
    <w:rsid w:val="00B838F3"/>
    <w:rsid w:val="00B842B8"/>
    <w:rsid w:val="00B84CDF"/>
    <w:rsid w:val="00B854D6"/>
    <w:rsid w:val="00B8561B"/>
    <w:rsid w:val="00B8643E"/>
    <w:rsid w:val="00B8722C"/>
    <w:rsid w:val="00B9001F"/>
    <w:rsid w:val="00B908FF"/>
    <w:rsid w:val="00B91FA8"/>
    <w:rsid w:val="00B9212B"/>
    <w:rsid w:val="00B92D9C"/>
    <w:rsid w:val="00B946E7"/>
    <w:rsid w:val="00B94A82"/>
    <w:rsid w:val="00B94A9D"/>
    <w:rsid w:val="00BA024C"/>
    <w:rsid w:val="00BA26C2"/>
    <w:rsid w:val="00BA2A80"/>
    <w:rsid w:val="00BA30EB"/>
    <w:rsid w:val="00BA369A"/>
    <w:rsid w:val="00BA43E0"/>
    <w:rsid w:val="00BA45DD"/>
    <w:rsid w:val="00BA7B46"/>
    <w:rsid w:val="00BB0196"/>
    <w:rsid w:val="00BB0408"/>
    <w:rsid w:val="00BB114C"/>
    <w:rsid w:val="00BB1F62"/>
    <w:rsid w:val="00BB2392"/>
    <w:rsid w:val="00BB28D9"/>
    <w:rsid w:val="00BB3384"/>
    <w:rsid w:val="00BB35F0"/>
    <w:rsid w:val="00BB416C"/>
    <w:rsid w:val="00BB5562"/>
    <w:rsid w:val="00BB757A"/>
    <w:rsid w:val="00BC1BC9"/>
    <w:rsid w:val="00BC1CD9"/>
    <w:rsid w:val="00BC1D6F"/>
    <w:rsid w:val="00BC1F19"/>
    <w:rsid w:val="00BC4DDA"/>
    <w:rsid w:val="00BC6147"/>
    <w:rsid w:val="00BD3169"/>
    <w:rsid w:val="00BD37A9"/>
    <w:rsid w:val="00BD3B25"/>
    <w:rsid w:val="00BD4391"/>
    <w:rsid w:val="00BD5214"/>
    <w:rsid w:val="00BD53F3"/>
    <w:rsid w:val="00BD673D"/>
    <w:rsid w:val="00BD7005"/>
    <w:rsid w:val="00BE2814"/>
    <w:rsid w:val="00BE3151"/>
    <w:rsid w:val="00BE37A5"/>
    <w:rsid w:val="00BE67FB"/>
    <w:rsid w:val="00BE6A6B"/>
    <w:rsid w:val="00BE7952"/>
    <w:rsid w:val="00BE7C6C"/>
    <w:rsid w:val="00BF153F"/>
    <w:rsid w:val="00BF1BD1"/>
    <w:rsid w:val="00BF418D"/>
    <w:rsid w:val="00BF4488"/>
    <w:rsid w:val="00BF4A82"/>
    <w:rsid w:val="00BF4C7F"/>
    <w:rsid w:val="00BF51CE"/>
    <w:rsid w:val="00BF522D"/>
    <w:rsid w:val="00BF63D7"/>
    <w:rsid w:val="00BF695A"/>
    <w:rsid w:val="00BF7977"/>
    <w:rsid w:val="00C00466"/>
    <w:rsid w:val="00C00FE5"/>
    <w:rsid w:val="00C01530"/>
    <w:rsid w:val="00C017F6"/>
    <w:rsid w:val="00C01D53"/>
    <w:rsid w:val="00C02282"/>
    <w:rsid w:val="00C02685"/>
    <w:rsid w:val="00C0490B"/>
    <w:rsid w:val="00C06C78"/>
    <w:rsid w:val="00C06CC6"/>
    <w:rsid w:val="00C105A5"/>
    <w:rsid w:val="00C10682"/>
    <w:rsid w:val="00C10E60"/>
    <w:rsid w:val="00C10EC1"/>
    <w:rsid w:val="00C11393"/>
    <w:rsid w:val="00C114EC"/>
    <w:rsid w:val="00C11E59"/>
    <w:rsid w:val="00C14053"/>
    <w:rsid w:val="00C17DD5"/>
    <w:rsid w:val="00C20608"/>
    <w:rsid w:val="00C2295E"/>
    <w:rsid w:val="00C22F59"/>
    <w:rsid w:val="00C23741"/>
    <w:rsid w:val="00C23B47"/>
    <w:rsid w:val="00C24745"/>
    <w:rsid w:val="00C2514C"/>
    <w:rsid w:val="00C25CE9"/>
    <w:rsid w:val="00C26F19"/>
    <w:rsid w:val="00C278E3"/>
    <w:rsid w:val="00C2798C"/>
    <w:rsid w:val="00C301DD"/>
    <w:rsid w:val="00C317B0"/>
    <w:rsid w:val="00C33239"/>
    <w:rsid w:val="00C33B44"/>
    <w:rsid w:val="00C33B8F"/>
    <w:rsid w:val="00C363A0"/>
    <w:rsid w:val="00C374BE"/>
    <w:rsid w:val="00C404C4"/>
    <w:rsid w:val="00C41BEB"/>
    <w:rsid w:val="00C43BD1"/>
    <w:rsid w:val="00C44FDE"/>
    <w:rsid w:val="00C45747"/>
    <w:rsid w:val="00C4604C"/>
    <w:rsid w:val="00C47BD5"/>
    <w:rsid w:val="00C530FA"/>
    <w:rsid w:val="00C54F9D"/>
    <w:rsid w:val="00C60921"/>
    <w:rsid w:val="00C61EAB"/>
    <w:rsid w:val="00C6360D"/>
    <w:rsid w:val="00C6380D"/>
    <w:rsid w:val="00C64838"/>
    <w:rsid w:val="00C66553"/>
    <w:rsid w:val="00C66ADD"/>
    <w:rsid w:val="00C671BF"/>
    <w:rsid w:val="00C6764A"/>
    <w:rsid w:val="00C676B0"/>
    <w:rsid w:val="00C703ED"/>
    <w:rsid w:val="00C70D90"/>
    <w:rsid w:val="00C7228F"/>
    <w:rsid w:val="00C7358A"/>
    <w:rsid w:val="00C739B6"/>
    <w:rsid w:val="00C7414D"/>
    <w:rsid w:val="00C75200"/>
    <w:rsid w:val="00C75564"/>
    <w:rsid w:val="00C768BD"/>
    <w:rsid w:val="00C777FE"/>
    <w:rsid w:val="00C80175"/>
    <w:rsid w:val="00C80BBE"/>
    <w:rsid w:val="00C8170D"/>
    <w:rsid w:val="00C84BDF"/>
    <w:rsid w:val="00C84C9C"/>
    <w:rsid w:val="00C850C4"/>
    <w:rsid w:val="00C860FA"/>
    <w:rsid w:val="00C87162"/>
    <w:rsid w:val="00C9019A"/>
    <w:rsid w:val="00C90A34"/>
    <w:rsid w:val="00C91F52"/>
    <w:rsid w:val="00C91F65"/>
    <w:rsid w:val="00C921C7"/>
    <w:rsid w:val="00C92705"/>
    <w:rsid w:val="00C93257"/>
    <w:rsid w:val="00C9379E"/>
    <w:rsid w:val="00C966BC"/>
    <w:rsid w:val="00C96AE6"/>
    <w:rsid w:val="00C97154"/>
    <w:rsid w:val="00CA0153"/>
    <w:rsid w:val="00CA0F7C"/>
    <w:rsid w:val="00CA271B"/>
    <w:rsid w:val="00CA34D0"/>
    <w:rsid w:val="00CA5DD6"/>
    <w:rsid w:val="00CA6974"/>
    <w:rsid w:val="00CA6980"/>
    <w:rsid w:val="00CA6C9E"/>
    <w:rsid w:val="00CB0DCE"/>
    <w:rsid w:val="00CB1087"/>
    <w:rsid w:val="00CB3647"/>
    <w:rsid w:val="00CB4FF8"/>
    <w:rsid w:val="00CB52FD"/>
    <w:rsid w:val="00CB609B"/>
    <w:rsid w:val="00CB7EC9"/>
    <w:rsid w:val="00CC035F"/>
    <w:rsid w:val="00CC1072"/>
    <w:rsid w:val="00CC160D"/>
    <w:rsid w:val="00CC31EE"/>
    <w:rsid w:val="00CC51BC"/>
    <w:rsid w:val="00CC5C40"/>
    <w:rsid w:val="00CC630A"/>
    <w:rsid w:val="00CC6A88"/>
    <w:rsid w:val="00CC7692"/>
    <w:rsid w:val="00CC7B21"/>
    <w:rsid w:val="00CD136A"/>
    <w:rsid w:val="00CD1C80"/>
    <w:rsid w:val="00CD24B1"/>
    <w:rsid w:val="00CD2611"/>
    <w:rsid w:val="00CD40F0"/>
    <w:rsid w:val="00CD462A"/>
    <w:rsid w:val="00CD4ABF"/>
    <w:rsid w:val="00CD5644"/>
    <w:rsid w:val="00CD769A"/>
    <w:rsid w:val="00CE1184"/>
    <w:rsid w:val="00CE4A52"/>
    <w:rsid w:val="00CE5746"/>
    <w:rsid w:val="00CE5CDA"/>
    <w:rsid w:val="00CE5D17"/>
    <w:rsid w:val="00CE7B47"/>
    <w:rsid w:val="00CF00EB"/>
    <w:rsid w:val="00CF065D"/>
    <w:rsid w:val="00CF15B0"/>
    <w:rsid w:val="00CF166F"/>
    <w:rsid w:val="00CF1E70"/>
    <w:rsid w:val="00CF2E37"/>
    <w:rsid w:val="00CF323D"/>
    <w:rsid w:val="00CF44C4"/>
    <w:rsid w:val="00CF522B"/>
    <w:rsid w:val="00CF5443"/>
    <w:rsid w:val="00D0106F"/>
    <w:rsid w:val="00D02153"/>
    <w:rsid w:val="00D0263D"/>
    <w:rsid w:val="00D0325B"/>
    <w:rsid w:val="00D051AB"/>
    <w:rsid w:val="00D05CD8"/>
    <w:rsid w:val="00D05DE4"/>
    <w:rsid w:val="00D05FB1"/>
    <w:rsid w:val="00D06549"/>
    <w:rsid w:val="00D0691C"/>
    <w:rsid w:val="00D06F75"/>
    <w:rsid w:val="00D07574"/>
    <w:rsid w:val="00D10542"/>
    <w:rsid w:val="00D1069C"/>
    <w:rsid w:val="00D11717"/>
    <w:rsid w:val="00D13ACE"/>
    <w:rsid w:val="00D142D8"/>
    <w:rsid w:val="00D1448A"/>
    <w:rsid w:val="00D14DEF"/>
    <w:rsid w:val="00D17A83"/>
    <w:rsid w:val="00D22795"/>
    <w:rsid w:val="00D23705"/>
    <w:rsid w:val="00D247DE"/>
    <w:rsid w:val="00D24AC6"/>
    <w:rsid w:val="00D26908"/>
    <w:rsid w:val="00D278E8"/>
    <w:rsid w:val="00D27CF2"/>
    <w:rsid w:val="00D30546"/>
    <w:rsid w:val="00D31AE7"/>
    <w:rsid w:val="00D332FA"/>
    <w:rsid w:val="00D33314"/>
    <w:rsid w:val="00D34648"/>
    <w:rsid w:val="00D34A9E"/>
    <w:rsid w:val="00D40737"/>
    <w:rsid w:val="00D43439"/>
    <w:rsid w:val="00D43A33"/>
    <w:rsid w:val="00D45A22"/>
    <w:rsid w:val="00D464D6"/>
    <w:rsid w:val="00D4725F"/>
    <w:rsid w:val="00D47B0F"/>
    <w:rsid w:val="00D508FB"/>
    <w:rsid w:val="00D51CEC"/>
    <w:rsid w:val="00D51FB0"/>
    <w:rsid w:val="00D5265A"/>
    <w:rsid w:val="00D5564E"/>
    <w:rsid w:val="00D55848"/>
    <w:rsid w:val="00D55A33"/>
    <w:rsid w:val="00D568D9"/>
    <w:rsid w:val="00D57391"/>
    <w:rsid w:val="00D57E51"/>
    <w:rsid w:val="00D60DC3"/>
    <w:rsid w:val="00D636C7"/>
    <w:rsid w:val="00D65063"/>
    <w:rsid w:val="00D65123"/>
    <w:rsid w:val="00D711B3"/>
    <w:rsid w:val="00D73101"/>
    <w:rsid w:val="00D7336D"/>
    <w:rsid w:val="00D734C5"/>
    <w:rsid w:val="00D7399A"/>
    <w:rsid w:val="00D7466A"/>
    <w:rsid w:val="00D75257"/>
    <w:rsid w:val="00D759A8"/>
    <w:rsid w:val="00D75AD0"/>
    <w:rsid w:val="00D76A29"/>
    <w:rsid w:val="00D77500"/>
    <w:rsid w:val="00D77D7B"/>
    <w:rsid w:val="00D8075C"/>
    <w:rsid w:val="00D840DC"/>
    <w:rsid w:val="00D854D8"/>
    <w:rsid w:val="00D85B3C"/>
    <w:rsid w:val="00D90B2B"/>
    <w:rsid w:val="00D91873"/>
    <w:rsid w:val="00D93DB6"/>
    <w:rsid w:val="00D9520A"/>
    <w:rsid w:val="00D95662"/>
    <w:rsid w:val="00D96B6F"/>
    <w:rsid w:val="00D96E32"/>
    <w:rsid w:val="00D97D3C"/>
    <w:rsid w:val="00DA0727"/>
    <w:rsid w:val="00DA1081"/>
    <w:rsid w:val="00DA3050"/>
    <w:rsid w:val="00DA3EB7"/>
    <w:rsid w:val="00DA4C5B"/>
    <w:rsid w:val="00DA4DF6"/>
    <w:rsid w:val="00DA5974"/>
    <w:rsid w:val="00DB25E3"/>
    <w:rsid w:val="00DB2EF5"/>
    <w:rsid w:val="00DB426E"/>
    <w:rsid w:val="00DB4365"/>
    <w:rsid w:val="00DB503D"/>
    <w:rsid w:val="00DB5BF9"/>
    <w:rsid w:val="00DB5D48"/>
    <w:rsid w:val="00DB650C"/>
    <w:rsid w:val="00DC07EE"/>
    <w:rsid w:val="00DC14A0"/>
    <w:rsid w:val="00DC21B1"/>
    <w:rsid w:val="00DC31F1"/>
    <w:rsid w:val="00DC5177"/>
    <w:rsid w:val="00DC56D1"/>
    <w:rsid w:val="00DC5F2F"/>
    <w:rsid w:val="00DC692C"/>
    <w:rsid w:val="00DC70E9"/>
    <w:rsid w:val="00DC7A28"/>
    <w:rsid w:val="00DD2D81"/>
    <w:rsid w:val="00DD35A5"/>
    <w:rsid w:val="00DD3E47"/>
    <w:rsid w:val="00DD46A2"/>
    <w:rsid w:val="00DD632C"/>
    <w:rsid w:val="00DD7038"/>
    <w:rsid w:val="00DD71D8"/>
    <w:rsid w:val="00DE1BEC"/>
    <w:rsid w:val="00DE3591"/>
    <w:rsid w:val="00DE46EB"/>
    <w:rsid w:val="00DE6977"/>
    <w:rsid w:val="00DF0040"/>
    <w:rsid w:val="00DF18E7"/>
    <w:rsid w:val="00DF23F0"/>
    <w:rsid w:val="00DF31FA"/>
    <w:rsid w:val="00DF37ED"/>
    <w:rsid w:val="00DF3B9F"/>
    <w:rsid w:val="00DF402F"/>
    <w:rsid w:val="00DF5496"/>
    <w:rsid w:val="00DF5DD3"/>
    <w:rsid w:val="00DF67BE"/>
    <w:rsid w:val="00DF75FC"/>
    <w:rsid w:val="00DF7FD7"/>
    <w:rsid w:val="00E0079E"/>
    <w:rsid w:val="00E00C4E"/>
    <w:rsid w:val="00E01566"/>
    <w:rsid w:val="00E048E5"/>
    <w:rsid w:val="00E04B43"/>
    <w:rsid w:val="00E04D98"/>
    <w:rsid w:val="00E069BF"/>
    <w:rsid w:val="00E07F3C"/>
    <w:rsid w:val="00E102BA"/>
    <w:rsid w:val="00E11114"/>
    <w:rsid w:val="00E12365"/>
    <w:rsid w:val="00E12457"/>
    <w:rsid w:val="00E12EBE"/>
    <w:rsid w:val="00E13B7C"/>
    <w:rsid w:val="00E14172"/>
    <w:rsid w:val="00E200D0"/>
    <w:rsid w:val="00E2171C"/>
    <w:rsid w:val="00E218FB"/>
    <w:rsid w:val="00E21CC2"/>
    <w:rsid w:val="00E23A94"/>
    <w:rsid w:val="00E2509A"/>
    <w:rsid w:val="00E25249"/>
    <w:rsid w:val="00E2589D"/>
    <w:rsid w:val="00E2596E"/>
    <w:rsid w:val="00E265D6"/>
    <w:rsid w:val="00E273B3"/>
    <w:rsid w:val="00E27A6A"/>
    <w:rsid w:val="00E27AF0"/>
    <w:rsid w:val="00E31E20"/>
    <w:rsid w:val="00E32EF2"/>
    <w:rsid w:val="00E331A6"/>
    <w:rsid w:val="00E34445"/>
    <w:rsid w:val="00E35F80"/>
    <w:rsid w:val="00E367FE"/>
    <w:rsid w:val="00E36AA7"/>
    <w:rsid w:val="00E37A9D"/>
    <w:rsid w:val="00E42DFF"/>
    <w:rsid w:val="00E435A7"/>
    <w:rsid w:val="00E457DC"/>
    <w:rsid w:val="00E45A42"/>
    <w:rsid w:val="00E45F2A"/>
    <w:rsid w:val="00E4659E"/>
    <w:rsid w:val="00E4682F"/>
    <w:rsid w:val="00E5027E"/>
    <w:rsid w:val="00E512F5"/>
    <w:rsid w:val="00E51A84"/>
    <w:rsid w:val="00E53301"/>
    <w:rsid w:val="00E536BF"/>
    <w:rsid w:val="00E5476E"/>
    <w:rsid w:val="00E55E1D"/>
    <w:rsid w:val="00E600D5"/>
    <w:rsid w:val="00E6129B"/>
    <w:rsid w:val="00E6429B"/>
    <w:rsid w:val="00E643D2"/>
    <w:rsid w:val="00E647DC"/>
    <w:rsid w:val="00E65B3D"/>
    <w:rsid w:val="00E66966"/>
    <w:rsid w:val="00E66D8B"/>
    <w:rsid w:val="00E708BF"/>
    <w:rsid w:val="00E71929"/>
    <w:rsid w:val="00E7237B"/>
    <w:rsid w:val="00E72465"/>
    <w:rsid w:val="00E72CA2"/>
    <w:rsid w:val="00E73D18"/>
    <w:rsid w:val="00E73DA9"/>
    <w:rsid w:val="00E74BA9"/>
    <w:rsid w:val="00E7538C"/>
    <w:rsid w:val="00E756C7"/>
    <w:rsid w:val="00E7575B"/>
    <w:rsid w:val="00E75863"/>
    <w:rsid w:val="00E76609"/>
    <w:rsid w:val="00E77864"/>
    <w:rsid w:val="00E803BC"/>
    <w:rsid w:val="00E816FA"/>
    <w:rsid w:val="00E81818"/>
    <w:rsid w:val="00E81EEC"/>
    <w:rsid w:val="00E82915"/>
    <w:rsid w:val="00E82A6D"/>
    <w:rsid w:val="00E83C2B"/>
    <w:rsid w:val="00E843C8"/>
    <w:rsid w:val="00E8536D"/>
    <w:rsid w:val="00E85909"/>
    <w:rsid w:val="00E869CB"/>
    <w:rsid w:val="00E90465"/>
    <w:rsid w:val="00E91096"/>
    <w:rsid w:val="00E91F1F"/>
    <w:rsid w:val="00E93A43"/>
    <w:rsid w:val="00E94644"/>
    <w:rsid w:val="00E950F4"/>
    <w:rsid w:val="00E95F49"/>
    <w:rsid w:val="00E95FE9"/>
    <w:rsid w:val="00E9750D"/>
    <w:rsid w:val="00E97B87"/>
    <w:rsid w:val="00E97EC3"/>
    <w:rsid w:val="00EA08EF"/>
    <w:rsid w:val="00EA1272"/>
    <w:rsid w:val="00EA1FA7"/>
    <w:rsid w:val="00EA287E"/>
    <w:rsid w:val="00EA531A"/>
    <w:rsid w:val="00EA5B3C"/>
    <w:rsid w:val="00EA652F"/>
    <w:rsid w:val="00EA6B86"/>
    <w:rsid w:val="00EB036C"/>
    <w:rsid w:val="00EB18C2"/>
    <w:rsid w:val="00EB27A6"/>
    <w:rsid w:val="00EB31F1"/>
    <w:rsid w:val="00EB5638"/>
    <w:rsid w:val="00EB56E0"/>
    <w:rsid w:val="00EB65FF"/>
    <w:rsid w:val="00EC1908"/>
    <w:rsid w:val="00EC2283"/>
    <w:rsid w:val="00EC22AF"/>
    <w:rsid w:val="00EC2936"/>
    <w:rsid w:val="00EC31A6"/>
    <w:rsid w:val="00EC40AD"/>
    <w:rsid w:val="00EC472D"/>
    <w:rsid w:val="00EC5CAD"/>
    <w:rsid w:val="00EC6139"/>
    <w:rsid w:val="00EC6627"/>
    <w:rsid w:val="00EC7B99"/>
    <w:rsid w:val="00ED2711"/>
    <w:rsid w:val="00ED295D"/>
    <w:rsid w:val="00ED3249"/>
    <w:rsid w:val="00ED3B8E"/>
    <w:rsid w:val="00ED3EBF"/>
    <w:rsid w:val="00ED52DC"/>
    <w:rsid w:val="00ED5471"/>
    <w:rsid w:val="00ED63B7"/>
    <w:rsid w:val="00ED74D0"/>
    <w:rsid w:val="00ED77AB"/>
    <w:rsid w:val="00ED7A6F"/>
    <w:rsid w:val="00ED7F66"/>
    <w:rsid w:val="00EE07C3"/>
    <w:rsid w:val="00EE0D2F"/>
    <w:rsid w:val="00EE161E"/>
    <w:rsid w:val="00EE3163"/>
    <w:rsid w:val="00EE35DE"/>
    <w:rsid w:val="00EE3C36"/>
    <w:rsid w:val="00EE676E"/>
    <w:rsid w:val="00EE7BEE"/>
    <w:rsid w:val="00EF1843"/>
    <w:rsid w:val="00EF188F"/>
    <w:rsid w:val="00EF1C12"/>
    <w:rsid w:val="00EF2185"/>
    <w:rsid w:val="00EF2631"/>
    <w:rsid w:val="00EF3522"/>
    <w:rsid w:val="00EF370A"/>
    <w:rsid w:val="00EF38E9"/>
    <w:rsid w:val="00EF4301"/>
    <w:rsid w:val="00EF4D17"/>
    <w:rsid w:val="00EF5961"/>
    <w:rsid w:val="00EF5FF3"/>
    <w:rsid w:val="00EF5FF8"/>
    <w:rsid w:val="00F007E1"/>
    <w:rsid w:val="00F00E53"/>
    <w:rsid w:val="00F011F8"/>
    <w:rsid w:val="00F01E72"/>
    <w:rsid w:val="00F02000"/>
    <w:rsid w:val="00F03CE4"/>
    <w:rsid w:val="00F0579B"/>
    <w:rsid w:val="00F05F2B"/>
    <w:rsid w:val="00F07083"/>
    <w:rsid w:val="00F10130"/>
    <w:rsid w:val="00F124FB"/>
    <w:rsid w:val="00F12DB8"/>
    <w:rsid w:val="00F15FC5"/>
    <w:rsid w:val="00F164A7"/>
    <w:rsid w:val="00F16D8B"/>
    <w:rsid w:val="00F179FF"/>
    <w:rsid w:val="00F207E0"/>
    <w:rsid w:val="00F20DC8"/>
    <w:rsid w:val="00F22FE0"/>
    <w:rsid w:val="00F23E4A"/>
    <w:rsid w:val="00F25062"/>
    <w:rsid w:val="00F25C16"/>
    <w:rsid w:val="00F262D2"/>
    <w:rsid w:val="00F26447"/>
    <w:rsid w:val="00F30468"/>
    <w:rsid w:val="00F3107D"/>
    <w:rsid w:val="00F310DF"/>
    <w:rsid w:val="00F3138E"/>
    <w:rsid w:val="00F31480"/>
    <w:rsid w:val="00F3185E"/>
    <w:rsid w:val="00F32685"/>
    <w:rsid w:val="00F34F6C"/>
    <w:rsid w:val="00F36A88"/>
    <w:rsid w:val="00F36ACC"/>
    <w:rsid w:val="00F36F77"/>
    <w:rsid w:val="00F37309"/>
    <w:rsid w:val="00F37AC0"/>
    <w:rsid w:val="00F40ADD"/>
    <w:rsid w:val="00F40CDA"/>
    <w:rsid w:val="00F43927"/>
    <w:rsid w:val="00F44539"/>
    <w:rsid w:val="00F45730"/>
    <w:rsid w:val="00F463C2"/>
    <w:rsid w:val="00F46E0D"/>
    <w:rsid w:val="00F46F1F"/>
    <w:rsid w:val="00F471CF"/>
    <w:rsid w:val="00F472E7"/>
    <w:rsid w:val="00F4767E"/>
    <w:rsid w:val="00F47D2C"/>
    <w:rsid w:val="00F50666"/>
    <w:rsid w:val="00F52B78"/>
    <w:rsid w:val="00F52CA9"/>
    <w:rsid w:val="00F52F49"/>
    <w:rsid w:val="00F53958"/>
    <w:rsid w:val="00F54C1F"/>
    <w:rsid w:val="00F55951"/>
    <w:rsid w:val="00F55A9C"/>
    <w:rsid w:val="00F56BFA"/>
    <w:rsid w:val="00F56EFF"/>
    <w:rsid w:val="00F577D7"/>
    <w:rsid w:val="00F57D4E"/>
    <w:rsid w:val="00F60347"/>
    <w:rsid w:val="00F62EA5"/>
    <w:rsid w:val="00F63508"/>
    <w:rsid w:val="00F635AB"/>
    <w:rsid w:val="00F63927"/>
    <w:rsid w:val="00F6577F"/>
    <w:rsid w:val="00F65AC3"/>
    <w:rsid w:val="00F71123"/>
    <w:rsid w:val="00F71943"/>
    <w:rsid w:val="00F74A38"/>
    <w:rsid w:val="00F754D2"/>
    <w:rsid w:val="00F75A53"/>
    <w:rsid w:val="00F75D57"/>
    <w:rsid w:val="00F7644B"/>
    <w:rsid w:val="00F76A73"/>
    <w:rsid w:val="00F76F3F"/>
    <w:rsid w:val="00F771BD"/>
    <w:rsid w:val="00F77B40"/>
    <w:rsid w:val="00F849ED"/>
    <w:rsid w:val="00F84BF9"/>
    <w:rsid w:val="00F85526"/>
    <w:rsid w:val="00F862DB"/>
    <w:rsid w:val="00F862EF"/>
    <w:rsid w:val="00F86C79"/>
    <w:rsid w:val="00F8730E"/>
    <w:rsid w:val="00F91DD9"/>
    <w:rsid w:val="00F9244A"/>
    <w:rsid w:val="00F934A1"/>
    <w:rsid w:val="00F939CE"/>
    <w:rsid w:val="00F9611D"/>
    <w:rsid w:val="00F96D51"/>
    <w:rsid w:val="00F9722F"/>
    <w:rsid w:val="00F97395"/>
    <w:rsid w:val="00FA03EA"/>
    <w:rsid w:val="00FA0571"/>
    <w:rsid w:val="00FA1947"/>
    <w:rsid w:val="00FA7645"/>
    <w:rsid w:val="00FA7B5A"/>
    <w:rsid w:val="00FB0553"/>
    <w:rsid w:val="00FB0D72"/>
    <w:rsid w:val="00FB5A2E"/>
    <w:rsid w:val="00FB6B0F"/>
    <w:rsid w:val="00FC0287"/>
    <w:rsid w:val="00FC0382"/>
    <w:rsid w:val="00FC1665"/>
    <w:rsid w:val="00FC2EE3"/>
    <w:rsid w:val="00FC3ED9"/>
    <w:rsid w:val="00FC41D9"/>
    <w:rsid w:val="00FC492E"/>
    <w:rsid w:val="00FC4CD3"/>
    <w:rsid w:val="00FC4E68"/>
    <w:rsid w:val="00FC6963"/>
    <w:rsid w:val="00FC706D"/>
    <w:rsid w:val="00FC737C"/>
    <w:rsid w:val="00FC7A5A"/>
    <w:rsid w:val="00FD04AC"/>
    <w:rsid w:val="00FD122B"/>
    <w:rsid w:val="00FD1803"/>
    <w:rsid w:val="00FD1917"/>
    <w:rsid w:val="00FD4C0A"/>
    <w:rsid w:val="00FD513C"/>
    <w:rsid w:val="00FD6CD7"/>
    <w:rsid w:val="00FE0921"/>
    <w:rsid w:val="00FE0FE3"/>
    <w:rsid w:val="00FE19C9"/>
    <w:rsid w:val="00FE3C23"/>
    <w:rsid w:val="00FE46B9"/>
    <w:rsid w:val="00FE5165"/>
    <w:rsid w:val="00FE6A7D"/>
    <w:rsid w:val="00FE707B"/>
    <w:rsid w:val="00FE7911"/>
    <w:rsid w:val="00FE7AB5"/>
    <w:rsid w:val="00FF04CC"/>
    <w:rsid w:val="00FF3EF6"/>
    <w:rsid w:val="00FF4470"/>
    <w:rsid w:val="00FF4F3C"/>
    <w:rsid w:val="00FF6E11"/>
    <w:rsid w:val="00FF6FA0"/>
    <w:rsid w:val="00FF76CB"/>
    <w:rsid w:val="00FF7D6F"/>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0E5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s-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44A"/>
    <w:pPr>
      <w:spacing w:line="360" w:lineRule="auto"/>
      <w:jc w:val="both"/>
    </w:pPr>
    <w:rPr>
      <w:rFonts w:ascii="Tahoma" w:hAnsi="Tahoma" w:cs="Tahoma"/>
      <w:sz w:val="26"/>
      <w:szCs w:val="26"/>
      <w:lang w:val="es-ES"/>
    </w:rPr>
  </w:style>
  <w:style w:type="paragraph" w:styleId="Ttulo1">
    <w:name w:val="heading 1"/>
    <w:basedOn w:val="Normal"/>
    <w:next w:val="Normal"/>
    <w:link w:val="Ttulo1Car"/>
    <w:uiPriority w:val="9"/>
    <w:qFormat/>
    <w:rsid w:val="000F1A7D"/>
    <w:pPr>
      <w:keepNext/>
      <w:spacing w:before="240" w:after="6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qFormat/>
    <w:rsid w:val="00C66ADD"/>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9"/>
    <w:qFormat/>
    <w:rsid w:val="00B45273"/>
    <w:pPr>
      <w:keepNext/>
      <w:spacing w:before="240" w:after="60"/>
      <w:outlineLvl w:val="2"/>
    </w:pPr>
    <w:rPr>
      <w:rFonts w:ascii="Cambria" w:eastAsia="Times New Roman" w:hAnsi="Cambria" w:cs="Times New Roman"/>
      <w:b/>
      <w:bCs/>
    </w:rPr>
  </w:style>
  <w:style w:type="paragraph" w:styleId="Ttulo4">
    <w:name w:val="heading 4"/>
    <w:basedOn w:val="Normal"/>
    <w:next w:val="Normal"/>
    <w:link w:val="Ttulo4Car"/>
    <w:uiPriority w:val="99"/>
    <w:qFormat/>
    <w:rsid w:val="0076065E"/>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qFormat/>
    <w:rsid w:val="00C66ADD"/>
    <w:pPr>
      <w:spacing w:before="240" w:after="60"/>
      <w:outlineLvl w:val="4"/>
    </w:pPr>
    <w:rPr>
      <w:rFonts w:ascii="Calibri" w:eastAsia="Times New Roman" w:hAnsi="Calibri" w:cs="Times New Roman"/>
      <w:b/>
      <w:bCs/>
      <w:i/>
      <w:iCs/>
    </w:rPr>
  </w:style>
  <w:style w:type="paragraph" w:styleId="Ttulo8">
    <w:name w:val="heading 8"/>
    <w:basedOn w:val="Normal"/>
    <w:next w:val="Normal"/>
    <w:link w:val="Ttulo8Car"/>
    <w:uiPriority w:val="99"/>
    <w:qFormat/>
    <w:rsid w:val="0076065E"/>
    <w:pPr>
      <w:spacing w:before="240" w:after="6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9"/>
    <w:qFormat/>
    <w:rsid w:val="00510E7D"/>
    <w:pPr>
      <w:spacing w:before="240" w:after="60"/>
      <w:outlineLvl w:val="8"/>
    </w:pPr>
    <w:rPr>
      <w:rFonts w:ascii="Cambria" w:eastAsia="Times New Roman" w:hAnsi="Cambria"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7575B"/>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E7575B"/>
    <w:rPr>
      <w:rFonts w:ascii="Cambria" w:eastAsia="Times New Roman" w:hAnsi="Cambria" w:cs="Times New Roman"/>
      <w:b/>
      <w:bCs/>
      <w:i/>
      <w:iCs/>
      <w:sz w:val="28"/>
      <w:szCs w:val="28"/>
    </w:rPr>
  </w:style>
  <w:style w:type="paragraph" w:customStyle="1" w:styleId="BodyText22">
    <w:name w:val="Body Text 22"/>
    <w:basedOn w:val="Normal"/>
    <w:uiPriority w:val="99"/>
    <w:rsid w:val="00B45273"/>
    <w:pPr>
      <w:overflowPunct w:val="0"/>
      <w:autoSpaceDE w:val="0"/>
      <w:autoSpaceDN w:val="0"/>
      <w:adjustRightInd w:val="0"/>
      <w:spacing w:after="120" w:line="240" w:lineRule="auto"/>
      <w:ind w:left="283"/>
      <w:jc w:val="left"/>
      <w:textAlignment w:val="baseline"/>
    </w:pPr>
    <w:rPr>
      <w:rFonts w:ascii="Times New Roman" w:hAnsi="Times New Roman" w:cs="Times New Roman"/>
      <w:sz w:val="20"/>
      <w:szCs w:val="20"/>
    </w:rPr>
  </w:style>
  <w:style w:type="character" w:customStyle="1" w:styleId="Ttulo8Car">
    <w:name w:val="Título 8 Car"/>
    <w:link w:val="Ttulo8"/>
    <w:uiPriority w:val="99"/>
    <w:semiHidden/>
    <w:locked/>
    <w:rsid w:val="0076065E"/>
    <w:rPr>
      <w:rFonts w:ascii="Calibri" w:eastAsia="Times New Roman" w:hAnsi="Calibri" w:cs="Times New Roman"/>
      <w:i/>
      <w:iCs/>
      <w:sz w:val="24"/>
      <w:szCs w:val="24"/>
    </w:rPr>
  </w:style>
  <w:style w:type="character" w:customStyle="1" w:styleId="Ttulo5Car">
    <w:name w:val="Título 5 Car"/>
    <w:link w:val="Ttulo5"/>
    <w:uiPriority w:val="9"/>
    <w:semiHidden/>
    <w:rsid w:val="00E7575B"/>
    <w:rPr>
      <w:rFonts w:ascii="Calibri" w:eastAsia="Times New Roman" w:hAnsi="Calibri" w:cs="Times New Roman"/>
      <w:b/>
      <w:bCs/>
      <w:i/>
      <w:iCs/>
      <w:sz w:val="26"/>
      <w:szCs w:val="26"/>
    </w:rPr>
  </w:style>
  <w:style w:type="paragraph" w:styleId="Sangradetextonormal">
    <w:name w:val="Body Text Indent"/>
    <w:basedOn w:val="Normal"/>
    <w:link w:val="SangradetextonormalCar"/>
    <w:uiPriority w:val="99"/>
    <w:rsid w:val="0076065E"/>
    <w:pPr>
      <w:spacing w:after="120"/>
      <w:ind w:left="283"/>
    </w:pPr>
    <w:rPr>
      <w:rFonts w:eastAsia="Times New Roman" w:cs="Times New Roman"/>
    </w:rPr>
  </w:style>
  <w:style w:type="character" w:customStyle="1" w:styleId="despliegueppal">
    <w:name w:val="despliegueppal"/>
    <w:uiPriority w:val="99"/>
    <w:rsid w:val="00510E7D"/>
    <w:rPr>
      <w:rFonts w:cs="Times New Roman"/>
    </w:rPr>
  </w:style>
  <w:style w:type="paragraph" w:styleId="Piedepgina">
    <w:name w:val="footer"/>
    <w:basedOn w:val="Normal"/>
    <w:link w:val="PiedepginaCar"/>
    <w:autoRedefine/>
    <w:uiPriority w:val="99"/>
    <w:rsid w:val="00946C31"/>
    <w:pPr>
      <w:tabs>
        <w:tab w:val="center" w:pos="4252"/>
        <w:tab w:val="right" w:pos="8504"/>
      </w:tabs>
      <w:overflowPunct w:val="0"/>
      <w:autoSpaceDE w:val="0"/>
      <w:autoSpaceDN w:val="0"/>
      <w:adjustRightInd w:val="0"/>
      <w:spacing w:line="240" w:lineRule="auto"/>
      <w:jc w:val="right"/>
      <w:textAlignment w:val="baseline"/>
    </w:pPr>
    <w:rPr>
      <w:rFonts w:ascii="Century Gothic" w:hAnsi="Century Gothic" w:cs="Times New Roman"/>
      <w:sz w:val="20"/>
      <w:szCs w:val="20"/>
    </w:rPr>
  </w:style>
  <w:style w:type="character" w:customStyle="1" w:styleId="PiedepginaCar">
    <w:name w:val="Pie de página Car"/>
    <w:link w:val="Piedepgina"/>
    <w:uiPriority w:val="99"/>
    <w:rsid w:val="00946C31"/>
    <w:rPr>
      <w:rFonts w:ascii="Century Gothic" w:hAnsi="Century Gothic"/>
      <w:lang w:val="es-ES"/>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Texto nota pie Car"/>
    <w:basedOn w:val="Normal"/>
    <w:link w:val="TextonotapieCar2"/>
    <w:autoRedefine/>
    <w:uiPriority w:val="99"/>
    <w:qFormat/>
    <w:rsid w:val="00391279"/>
    <w:pPr>
      <w:overflowPunct w:val="0"/>
      <w:autoSpaceDE w:val="0"/>
      <w:autoSpaceDN w:val="0"/>
      <w:adjustRightInd w:val="0"/>
      <w:spacing w:line="240" w:lineRule="auto"/>
      <w:textAlignment w:val="baseline"/>
    </w:pPr>
    <w:rPr>
      <w:rFonts w:ascii="Century Gothic" w:eastAsia="Times New Roman" w:hAnsi="Century Gothic" w:cs="Arial"/>
      <w:sz w:val="18"/>
      <w:szCs w:val="18"/>
    </w:rPr>
  </w:style>
  <w:style w:type="paragraph" w:styleId="Encabezado">
    <w:name w:val="header"/>
    <w:basedOn w:val="Normal"/>
    <w:link w:val="EncabezadoCar"/>
    <w:uiPriority w:val="99"/>
    <w:rsid w:val="0053744A"/>
    <w:pPr>
      <w:tabs>
        <w:tab w:val="center" w:pos="4252"/>
        <w:tab w:val="right" w:pos="8504"/>
      </w:tabs>
      <w:overflowPunct w:val="0"/>
      <w:autoSpaceDE w:val="0"/>
      <w:autoSpaceDN w:val="0"/>
      <w:adjustRightInd w:val="0"/>
      <w:spacing w:line="240" w:lineRule="auto"/>
      <w:textAlignment w:val="baseline"/>
    </w:pPr>
    <w:rPr>
      <w:rFonts w:ascii="Courier New" w:eastAsia="Times New Roman" w:hAnsi="Courier New" w:cs="Times New Roman"/>
      <w:sz w:val="20"/>
      <w:szCs w:val="20"/>
    </w:rPr>
  </w:style>
  <w:style w:type="paragraph" w:customStyle="1" w:styleId="Citajurisprudencial">
    <w:name w:val="Cita jurisprudencial"/>
    <w:autoRedefine/>
    <w:uiPriority w:val="99"/>
    <w:rsid w:val="006B1187"/>
    <w:pPr>
      <w:tabs>
        <w:tab w:val="left" w:pos="8460"/>
      </w:tabs>
      <w:ind w:left="1092" w:right="1430"/>
      <w:jc w:val="both"/>
    </w:pPr>
    <w:rPr>
      <w:rFonts w:ascii="Comic Sans MS" w:hAnsi="Comic Sans MS"/>
      <w:lang w:val="es-ES"/>
    </w:rPr>
  </w:style>
  <w:style w:type="character" w:customStyle="1" w:styleId="Nombreprincipal">
    <w:name w:val="Nombre principal"/>
    <w:uiPriority w:val="99"/>
    <w:rsid w:val="00615612"/>
    <w:rPr>
      <w:rFonts w:ascii="Tahoma" w:hAnsi="Tahoma" w:cs="Times New Roman"/>
      <w:b/>
      <w:smallCaps/>
      <w:sz w:val="22"/>
    </w:rPr>
  </w:style>
  <w:style w:type="character" w:styleId="Refdenotaalpie">
    <w:name w:val="footnote reference"/>
    <w:aliases w:val="Texto de nota al pie,referencia nota al pie,Footnotes refss,Ref. de nota al pie 2,Appel note de bas de page,BVI fnr,Footnote symbol,Footnote,Ref. de nota al pie2,Nota de pie,Ref,de nota al pie,Pie de pagina,Ref. ...,Ref1,FC,f,R,4_G"/>
    <w:link w:val="4GChar"/>
    <w:uiPriority w:val="99"/>
    <w:qFormat/>
    <w:rsid w:val="00214FDC"/>
    <w:rPr>
      <w:rFonts w:ascii="Verdana" w:hAnsi="Verdana" w:cs="Times New Roman"/>
      <w:sz w:val="20"/>
      <w:vertAlign w:val="superscript"/>
    </w:rPr>
  </w:style>
  <w:style w:type="paragraph" w:customStyle="1" w:styleId="AlgerianTtulo">
    <w:name w:val="Algerian Título"/>
    <w:next w:val="Normal"/>
    <w:link w:val="AlgerianTtuloCar"/>
    <w:uiPriority w:val="99"/>
    <w:rsid w:val="00B1561F"/>
    <w:pPr>
      <w:tabs>
        <w:tab w:val="left" w:pos="1202"/>
      </w:tabs>
      <w:spacing w:line="360" w:lineRule="auto"/>
      <w:jc w:val="both"/>
    </w:pPr>
    <w:rPr>
      <w:rFonts w:ascii="Algerian" w:hAnsi="Algerian" w:cs="Tahoma"/>
      <w:sz w:val="30"/>
      <w:szCs w:val="26"/>
      <w:lang w:val="es-ES"/>
    </w:rPr>
  </w:style>
  <w:style w:type="character" w:customStyle="1" w:styleId="Numeracinttulo">
    <w:name w:val="Numeración título"/>
    <w:uiPriority w:val="99"/>
    <w:rsid w:val="00490164"/>
    <w:rPr>
      <w:rFonts w:ascii="Tahoma" w:hAnsi="Tahoma" w:cs="Times New Roman"/>
      <w:b/>
      <w:sz w:val="24"/>
    </w:rPr>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1,Footnote Text Char Car1,Texto nota pie Car Car1"/>
    <w:link w:val="Textonotapie"/>
    <w:uiPriority w:val="99"/>
    <w:locked/>
    <w:rsid w:val="00391279"/>
    <w:rPr>
      <w:rFonts w:ascii="Century Gothic" w:eastAsia="Times New Roman" w:hAnsi="Century Gothic" w:cs="Arial"/>
      <w:sz w:val="18"/>
      <w:szCs w:val="18"/>
      <w:lang w:val="es-ES"/>
    </w:rPr>
  </w:style>
  <w:style w:type="character" w:styleId="Hipervnculo">
    <w:name w:val="Hyperlink"/>
    <w:rsid w:val="00D1069C"/>
    <w:rPr>
      <w:rFonts w:cs="Times New Roman"/>
      <w:color w:val="0000FF"/>
      <w:u w:val="single"/>
    </w:rPr>
  </w:style>
  <w:style w:type="character" w:customStyle="1" w:styleId="AlgerianTtuloCar">
    <w:name w:val="Algerian Título Car"/>
    <w:link w:val="AlgerianTtulo"/>
    <w:uiPriority w:val="99"/>
    <w:locked/>
    <w:rsid w:val="00B1561F"/>
    <w:rPr>
      <w:rFonts w:ascii="Algerian" w:hAnsi="Algerian" w:cs="Tahoma"/>
      <w:sz w:val="30"/>
      <w:szCs w:val="26"/>
      <w:lang w:val="es-ES" w:eastAsia="es-ES" w:bidi="ar-SA"/>
    </w:rPr>
  </w:style>
  <w:style w:type="paragraph" w:styleId="Textoindependiente">
    <w:name w:val="Body Text"/>
    <w:basedOn w:val="Normal"/>
    <w:link w:val="TextoindependienteCar"/>
    <w:uiPriority w:val="99"/>
    <w:rsid w:val="00221934"/>
    <w:pPr>
      <w:spacing w:after="120"/>
    </w:pPr>
    <w:rPr>
      <w:rFonts w:eastAsia="Times New Roman" w:cs="Times New Roman"/>
      <w:sz w:val="24"/>
      <w:szCs w:val="24"/>
      <w:lang w:val="es-MX" w:eastAsia="es-MX"/>
    </w:rPr>
  </w:style>
  <w:style w:type="character" w:customStyle="1" w:styleId="Ttulo4Car">
    <w:name w:val="Título 4 Car"/>
    <w:link w:val="Ttulo4"/>
    <w:uiPriority w:val="99"/>
    <w:semiHidden/>
    <w:locked/>
    <w:rsid w:val="0076065E"/>
    <w:rPr>
      <w:rFonts w:ascii="Calibri" w:eastAsia="Times New Roman" w:hAnsi="Calibri" w:cs="Times New Roman"/>
      <w:b/>
      <w:bCs/>
      <w:sz w:val="28"/>
      <w:szCs w:val="28"/>
    </w:rPr>
  </w:style>
  <w:style w:type="character" w:customStyle="1" w:styleId="TextoindependienteCar">
    <w:name w:val="Texto independiente Car"/>
    <w:link w:val="Textoindependiente"/>
    <w:uiPriority w:val="99"/>
    <w:locked/>
    <w:rsid w:val="00221934"/>
    <w:rPr>
      <w:rFonts w:ascii="Tahoma" w:eastAsia="Times New Roman" w:hAnsi="Tahoma" w:cs="Times New Roman"/>
      <w:sz w:val="24"/>
      <w:szCs w:val="24"/>
      <w:lang w:val="es-MX" w:eastAsia="es-MX"/>
    </w:rPr>
  </w:style>
  <w:style w:type="paragraph" w:styleId="Textoindependiente2">
    <w:name w:val="Body Text 2"/>
    <w:basedOn w:val="Normal"/>
    <w:link w:val="Textoindependiente2Car"/>
    <w:uiPriority w:val="99"/>
    <w:rsid w:val="00C66ADD"/>
    <w:pPr>
      <w:spacing w:after="120" w:line="480" w:lineRule="auto"/>
      <w:jc w:val="left"/>
    </w:pPr>
    <w:rPr>
      <w:rFonts w:cs="Times New Roman"/>
    </w:rPr>
  </w:style>
  <w:style w:type="character" w:customStyle="1" w:styleId="SangradetextonormalCar">
    <w:name w:val="Sangría de texto normal Car"/>
    <w:link w:val="Sangradetextonormal"/>
    <w:uiPriority w:val="99"/>
    <w:locked/>
    <w:rsid w:val="0076065E"/>
    <w:rPr>
      <w:rFonts w:ascii="Tahoma" w:eastAsia="Times New Roman" w:hAnsi="Tahoma" w:cs="Tahoma"/>
      <w:sz w:val="26"/>
      <w:szCs w:val="26"/>
    </w:rPr>
  </w:style>
  <w:style w:type="character" w:customStyle="1" w:styleId="Textoindependiente2Car">
    <w:name w:val="Texto independiente 2 Car"/>
    <w:link w:val="Textoindependiente2"/>
    <w:uiPriority w:val="99"/>
    <w:semiHidden/>
    <w:rsid w:val="00E7575B"/>
    <w:rPr>
      <w:rFonts w:ascii="Tahoma" w:hAnsi="Tahoma" w:cs="Tahoma"/>
      <w:sz w:val="26"/>
      <w:szCs w:val="26"/>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ft Car,f Car"/>
    <w:uiPriority w:val="99"/>
    <w:qFormat/>
    <w:rsid w:val="008D5A19"/>
    <w:rPr>
      <w:rFonts w:cs="Times New Roman"/>
      <w:lang w:val="es-ES" w:eastAsia="es-ES" w:bidi="ar-SA"/>
    </w:rPr>
  </w:style>
  <w:style w:type="character" w:customStyle="1" w:styleId="Ttulo3Car">
    <w:name w:val="Título 3 Car"/>
    <w:link w:val="Ttulo3"/>
    <w:uiPriority w:val="99"/>
    <w:semiHidden/>
    <w:locked/>
    <w:rsid w:val="00B45273"/>
    <w:rPr>
      <w:rFonts w:ascii="Cambria" w:eastAsia="Times New Roman" w:hAnsi="Cambria" w:cs="Times New Roman"/>
      <w:b/>
      <w:bCs/>
      <w:sz w:val="26"/>
      <w:szCs w:val="26"/>
    </w:rPr>
  </w:style>
  <w:style w:type="paragraph" w:customStyle="1" w:styleId="BodyText24">
    <w:name w:val="Body Text 24"/>
    <w:basedOn w:val="Normal"/>
    <w:uiPriority w:val="99"/>
    <w:rsid w:val="00B45273"/>
    <w:pPr>
      <w:overflowPunct w:val="0"/>
      <w:autoSpaceDE w:val="0"/>
      <w:autoSpaceDN w:val="0"/>
      <w:adjustRightInd w:val="0"/>
      <w:textAlignment w:val="baseline"/>
    </w:pPr>
    <w:rPr>
      <w:rFonts w:ascii="Century Gothic" w:hAnsi="Century Gothic" w:cs="Times New Roman"/>
      <w:color w:val="000000"/>
      <w:sz w:val="24"/>
      <w:szCs w:val="20"/>
    </w:rPr>
  </w:style>
  <w:style w:type="paragraph" w:customStyle="1" w:styleId="TtuloEnumerado">
    <w:name w:val="Título Enumerado"/>
    <w:uiPriority w:val="99"/>
    <w:rsid w:val="00C66ADD"/>
    <w:pPr>
      <w:jc w:val="both"/>
    </w:pPr>
    <w:rPr>
      <w:rFonts w:ascii="Tahoma" w:hAnsi="Tahoma"/>
      <w:b/>
      <w:sz w:val="24"/>
      <w:szCs w:val="24"/>
      <w:lang w:val="es-ES"/>
    </w:rPr>
  </w:style>
  <w:style w:type="paragraph" w:customStyle="1" w:styleId="Algerian">
    <w:name w:val="Algerian"/>
    <w:next w:val="Normal"/>
    <w:uiPriority w:val="99"/>
    <w:rsid w:val="00C66ADD"/>
    <w:pPr>
      <w:jc w:val="both"/>
    </w:pPr>
    <w:rPr>
      <w:rFonts w:ascii="Algerian" w:hAnsi="Algerian" w:cs="Tahoma"/>
      <w:sz w:val="30"/>
      <w:szCs w:val="26"/>
      <w:lang w:val="es-MX"/>
    </w:rPr>
  </w:style>
  <w:style w:type="character" w:customStyle="1" w:styleId="Ttulo9Car">
    <w:name w:val="Título 9 Car"/>
    <w:link w:val="Ttulo9"/>
    <w:uiPriority w:val="99"/>
    <w:semiHidden/>
    <w:locked/>
    <w:rsid w:val="00510E7D"/>
    <w:rPr>
      <w:rFonts w:ascii="Cambria" w:eastAsia="Times New Roman" w:hAnsi="Cambria" w:cs="Times New Roman"/>
      <w:sz w:val="22"/>
      <w:szCs w:val="22"/>
    </w:rPr>
  </w:style>
  <w:style w:type="paragraph" w:styleId="Sangra2detindependiente">
    <w:name w:val="Body Text Indent 2"/>
    <w:basedOn w:val="Normal"/>
    <w:link w:val="Sangra2detindependienteCar"/>
    <w:uiPriority w:val="99"/>
    <w:rsid w:val="00510E7D"/>
    <w:pPr>
      <w:spacing w:after="120" w:line="480" w:lineRule="auto"/>
      <w:ind w:left="283"/>
      <w:jc w:val="left"/>
    </w:pPr>
    <w:rPr>
      <w:rFonts w:eastAsia="Times New Roman" w:cs="Times New Roman"/>
      <w:sz w:val="24"/>
      <w:szCs w:val="24"/>
    </w:rPr>
  </w:style>
  <w:style w:type="paragraph" w:customStyle="1" w:styleId="Puesto1">
    <w:name w:val="Puesto1"/>
    <w:basedOn w:val="Normal"/>
    <w:link w:val="PuestoCar"/>
    <w:uiPriority w:val="10"/>
    <w:qFormat/>
    <w:rsid w:val="00A46EE0"/>
    <w:pPr>
      <w:widowControl w:val="0"/>
      <w:autoSpaceDE w:val="0"/>
      <w:autoSpaceDN w:val="0"/>
      <w:spacing w:line="240" w:lineRule="auto"/>
      <w:ind w:right="51"/>
      <w:jc w:val="center"/>
    </w:pPr>
    <w:rPr>
      <w:rFonts w:ascii="Cambria" w:eastAsia="Times New Roman" w:hAnsi="Cambria" w:cs="Times New Roman"/>
      <w:b/>
      <w:bCs/>
      <w:kern w:val="28"/>
      <w:sz w:val="32"/>
      <w:szCs w:val="32"/>
    </w:rPr>
  </w:style>
  <w:style w:type="character" w:customStyle="1" w:styleId="Sangra2detindependienteCar">
    <w:name w:val="Sangría 2 de t. independiente Car"/>
    <w:link w:val="Sangra2detindependiente"/>
    <w:uiPriority w:val="99"/>
    <w:locked/>
    <w:rsid w:val="00510E7D"/>
    <w:rPr>
      <w:rFonts w:ascii="Tahoma" w:eastAsia="Times New Roman" w:hAnsi="Tahoma" w:cs="Times New Roman"/>
      <w:sz w:val="24"/>
      <w:szCs w:val="24"/>
    </w:rPr>
  </w:style>
  <w:style w:type="character" w:customStyle="1" w:styleId="PuestoCar">
    <w:name w:val="Puesto Car"/>
    <w:link w:val="Puesto1"/>
    <w:uiPriority w:val="10"/>
    <w:rsid w:val="00E7575B"/>
    <w:rPr>
      <w:rFonts w:ascii="Cambria" w:eastAsia="Times New Roman" w:hAnsi="Cambria" w:cs="Times New Roman"/>
      <w:b/>
      <w:bCs/>
      <w:kern w:val="28"/>
      <w:sz w:val="32"/>
      <w:szCs w:val="32"/>
    </w:rPr>
  </w:style>
  <w:style w:type="paragraph" w:styleId="Textodeglobo">
    <w:name w:val="Balloon Text"/>
    <w:basedOn w:val="Normal"/>
    <w:link w:val="TextodegloboCar"/>
    <w:uiPriority w:val="99"/>
    <w:semiHidden/>
    <w:rsid w:val="00A015CD"/>
    <w:pPr>
      <w:spacing w:line="240" w:lineRule="auto"/>
      <w:jc w:val="left"/>
    </w:pPr>
    <w:rPr>
      <w:rFonts w:cs="Times New Roman"/>
      <w:sz w:val="16"/>
      <w:szCs w:val="16"/>
    </w:rPr>
  </w:style>
  <w:style w:type="character" w:customStyle="1" w:styleId="TextodegloboCar">
    <w:name w:val="Texto de globo Car"/>
    <w:link w:val="Textodeglobo"/>
    <w:uiPriority w:val="99"/>
    <w:semiHidden/>
    <w:rsid w:val="00E7575B"/>
    <w:rPr>
      <w:rFonts w:ascii="Tahoma" w:hAnsi="Tahoma" w:cs="Tahoma"/>
      <w:sz w:val="16"/>
      <w:szCs w:val="16"/>
    </w:rPr>
  </w:style>
  <w:style w:type="character" w:styleId="Textoennegrita">
    <w:name w:val="Strong"/>
    <w:uiPriority w:val="22"/>
    <w:qFormat/>
    <w:rsid w:val="00C61EAB"/>
    <w:rPr>
      <w:rFonts w:cs="Times New Roman"/>
      <w:b/>
      <w:bCs/>
    </w:rPr>
  </w:style>
  <w:style w:type="character" w:styleId="nfasis">
    <w:name w:val="Emphasis"/>
    <w:uiPriority w:val="20"/>
    <w:qFormat/>
    <w:rsid w:val="00C61EAB"/>
    <w:rPr>
      <w:rFonts w:cs="Times New Roman"/>
      <w:i/>
      <w:iCs/>
    </w:rPr>
  </w:style>
  <w:style w:type="character" w:customStyle="1" w:styleId="EncabezadoCar">
    <w:name w:val="Encabezado Car"/>
    <w:link w:val="Encabezado"/>
    <w:uiPriority w:val="99"/>
    <w:locked/>
    <w:rsid w:val="00D1069C"/>
    <w:rPr>
      <w:rFonts w:ascii="Courier New" w:eastAsia="Times New Roman" w:hAnsi="Courier New" w:cs="Tahoma"/>
    </w:rPr>
  </w:style>
  <w:style w:type="paragraph" w:customStyle="1" w:styleId="Car4">
    <w:name w:val="Car4"/>
    <w:basedOn w:val="Normal"/>
    <w:uiPriority w:val="99"/>
    <w:rsid w:val="00DB650C"/>
    <w:pPr>
      <w:spacing w:after="160" w:line="240" w:lineRule="exact"/>
    </w:pPr>
    <w:rPr>
      <w:sz w:val="20"/>
      <w:szCs w:val="20"/>
      <w:lang w:val="en-US" w:eastAsia="en-US"/>
    </w:rPr>
  </w:style>
  <w:style w:type="paragraph" w:styleId="Prrafodelista">
    <w:name w:val="List Paragraph"/>
    <w:aliases w:val="Colorful List - Accent 11,Ha,List Paragraph1,lp1"/>
    <w:basedOn w:val="Normal"/>
    <w:link w:val="PrrafodelistaCar"/>
    <w:uiPriority w:val="34"/>
    <w:qFormat/>
    <w:rsid w:val="00C9379E"/>
    <w:pPr>
      <w:ind w:left="708"/>
    </w:pPr>
  </w:style>
  <w:style w:type="paragraph" w:customStyle="1" w:styleId="CarCar3Car">
    <w:name w:val="Car Car3 Car"/>
    <w:basedOn w:val="Normal"/>
    <w:uiPriority w:val="99"/>
    <w:rsid w:val="0092302B"/>
    <w:pPr>
      <w:spacing w:after="160" w:line="240" w:lineRule="atLeast"/>
      <w:jc w:val="left"/>
    </w:pPr>
    <w:rPr>
      <w:rFonts w:ascii="Times New Roman" w:hAnsi="Times New Roman" w:cs="Times New Roman"/>
      <w:color w:val="000000"/>
      <w:sz w:val="20"/>
      <w:szCs w:val="20"/>
    </w:rPr>
  </w:style>
  <w:style w:type="paragraph" w:customStyle="1" w:styleId="Car">
    <w:name w:val="Car"/>
    <w:basedOn w:val="Normal"/>
    <w:uiPriority w:val="99"/>
    <w:rsid w:val="00966EA0"/>
    <w:pPr>
      <w:spacing w:after="160" w:line="240" w:lineRule="exact"/>
      <w:jc w:val="left"/>
    </w:pPr>
    <w:rPr>
      <w:rFonts w:ascii="Times New Roman" w:hAnsi="Times New Roman" w:cs="Times New Roman"/>
      <w:noProof/>
      <w:color w:val="000000"/>
      <w:sz w:val="20"/>
      <w:szCs w:val="20"/>
      <w:lang w:val="es-CO"/>
    </w:rPr>
  </w:style>
  <w:style w:type="character" w:customStyle="1" w:styleId="textonavy1">
    <w:name w:val="texto_navy1"/>
    <w:uiPriority w:val="99"/>
    <w:rsid w:val="00FE46B9"/>
    <w:rPr>
      <w:rFonts w:cs="Times New Roman"/>
      <w:color w:val="000080"/>
    </w:rPr>
  </w:style>
  <w:style w:type="paragraph" w:styleId="Sinespaciado">
    <w:name w:val="No Spacing"/>
    <w:link w:val="SinespaciadoCar"/>
    <w:uiPriority w:val="1"/>
    <w:qFormat/>
    <w:rsid w:val="00D76A29"/>
    <w:rPr>
      <w:rFonts w:ascii="Calibri" w:hAnsi="Calibri" w:cs="Calibri"/>
      <w:sz w:val="22"/>
      <w:szCs w:val="22"/>
      <w:lang w:val="es-CO" w:eastAsia="en-US"/>
    </w:rPr>
  </w:style>
  <w:style w:type="character" w:customStyle="1" w:styleId="FootnoteTextChar2">
    <w:name w:val="Footnote Text Char2"/>
    <w:aliases w:val="Footnote Text Char Char Char Char Char Char1,Footnote Text Char Char Char Char Char2,Ref. de nota al pie1 Char1,FA Fu Char1,Footnote Text Char Char Char Char2,texto de nota al pie Char1,Texto nota pie Car Char1,Footnote referen Char1"/>
    <w:locked/>
    <w:rsid w:val="00BF522D"/>
    <w:rPr>
      <w:rFonts w:ascii="Courier New" w:hAnsi="Courier New" w:cs="Courier New"/>
    </w:rPr>
  </w:style>
  <w:style w:type="character" w:customStyle="1" w:styleId="Smbolodenotaalpie">
    <w:name w:val="Símbolo de nota al pie"/>
    <w:rsid w:val="00BF522D"/>
    <w:rPr>
      <w:rFonts w:ascii="Marin" w:hAnsi="Marin" w:cs="Marin"/>
      <w:sz w:val="24"/>
      <w:szCs w:val="24"/>
      <w:vertAlign w:val="superscript"/>
      <w:lang w:val="en-US"/>
    </w:rPr>
  </w:style>
  <w:style w:type="character" w:customStyle="1" w:styleId="apple-converted-space">
    <w:name w:val="apple-converted-space"/>
    <w:basedOn w:val="Fuentedeprrafopredeter"/>
    <w:rsid w:val="00066C9D"/>
  </w:style>
  <w:style w:type="paragraph" w:customStyle="1" w:styleId="Normalcomics">
    <w:name w:val="Normal+comics"/>
    <w:basedOn w:val="Normal"/>
    <w:rsid w:val="00A95A8C"/>
    <w:pPr>
      <w:spacing w:line="240" w:lineRule="auto"/>
      <w:jc w:val="center"/>
    </w:pPr>
    <w:rPr>
      <w:rFonts w:ascii="Comic Sans MS" w:eastAsia="Times New Roman" w:hAnsi="Comic Sans MS" w:cs="Times New Roman"/>
      <w:sz w:val="24"/>
      <w:szCs w:val="24"/>
    </w:rPr>
  </w:style>
  <w:style w:type="paragraph" w:customStyle="1" w:styleId="Sinespaciado1">
    <w:name w:val="Sin espaciado1"/>
    <w:link w:val="NoSpacingCar"/>
    <w:rsid w:val="00002D26"/>
    <w:rPr>
      <w:rFonts w:ascii="Calibri" w:hAnsi="Calibri"/>
      <w:sz w:val="22"/>
      <w:szCs w:val="22"/>
      <w:lang w:val="es-CO" w:eastAsia="en-US"/>
    </w:rPr>
  </w:style>
  <w:style w:type="character" w:customStyle="1" w:styleId="NoSpacingCar">
    <w:name w:val="No Spacing Car"/>
    <w:link w:val="Sinespaciado1"/>
    <w:rsid w:val="00551378"/>
    <w:rPr>
      <w:rFonts w:ascii="Calibri" w:hAnsi="Calibri"/>
      <w:sz w:val="22"/>
      <w:szCs w:val="22"/>
      <w:lang w:val="es-CO" w:eastAsia="en-US" w:bidi="ar-SA"/>
    </w:rPr>
  </w:style>
  <w:style w:type="paragraph" w:styleId="NormalWeb">
    <w:name w:val="Normal (Web)"/>
    <w:basedOn w:val="Normal"/>
    <w:uiPriority w:val="99"/>
    <w:unhideWhenUsed/>
    <w:rsid w:val="00650F70"/>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paragraph" w:customStyle="1" w:styleId="BoRRARFORMATO">
    <w:name w:val="BoRRAR FORMATO"/>
    <w:basedOn w:val="Sinespaciado"/>
    <w:link w:val="BoRRARFORMATOCar"/>
    <w:rsid w:val="003B31A1"/>
    <w:pPr>
      <w:jc w:val="both"/>
    </w:pPr>
    <w:rPr>
      <w:rFonts w:ascii="Comic Sans MS" w:hAnsi="Comic Sans MS"/>
      <w:sz w:val="16"/>
      <w:szCs w:val="16"/>
      <w:lang w:eastAsia="es-ES"/>
    </w:rPr>
  </w:style>
  <w:style w:type="character" w:customStyle="1" w:styleId="SinespaciadoCar">
    <w:name w:val="Sin espaciado Car"/>
    <w:link w:val="Sinespaciado"/>
    <w:uiPriority w:val="1"/>
    <w:locked/>
    <w:rsid w:val="003B31A1"/>
    <w:rPr>
      <w:rFonts w:ascii="Calibri" w:hAnsi="Calibri" w:cs="Calibri"/>
      <w:sz w:val="22"/>
      <w:szCs w:val="22"/>
      <w:lang w:val="es-CO" w:eastAsia="en-US" w:bidi="ar-SA"/>
    </w:rPr>
  </w:style>
  <w:style w:type="character" w:customStyle="1" w:styleId="BoRRARFORMATOCar">
    <w:name w:val="BoRRAR FORMATO Car"/>
    <w:link w:val="BoRRARFORMATO"/>
    <w:locked/>
    <w:rsid w:val="003B31A1"/>
    <w:rPr>
      <w:rFonts w:ascii="Comic Sans MS" w:hAnsi="Comic Sans MS" w:cs="Calibri"/>
      <w:sz w:val="16"/>
      <w:szCs w:val="16"/>
      <w:lang w:val="es-CO" w:eastAsia="es-ES" w:bidi="ar-SA"/>
    </w:rPr>
  </w:style>
  <w:style w:type="character" w:customStyle="1" w:styleId="textored1">
    <w:name w:val="texto_red1"/>
    <w:rsid w:val="003B31A1"/>
    <w:rPr>
      <w:rFonts w:cs="Times New Roman"/>
      <w:color w:val="FF0000"/>
    </w:rPr>
  </w:style>
  <w:style w:type="paragraph" w:customStyle="1" w:styleId="Sinespaciado2">
    <w:name w:val="Sin espaciado2"/>
    <w:basedOn w:val="Normal"/>
    <w:rsid w:val="00553567"/>
    <w:pPr>
      <w:spacing w:line="240" w:lineRule="auto"/>
      <w:jc w:val="center"/>
    </w:pPr>
    <w:rPr>
      <w:rFonts w:ascii="Times New Roman" w:hAnsi="Times New Roman" w:cs="Times New Roman"/>
      <w:b/>
      <w:color w:val="000000"/>
      <w:sz w:val="24"/>
      <w:szCs w:val="24"/>
    </w:rPr>
  </w:style>
  <w:style w:type="paragraph" w:customStyle="1" w:styleId="textocaja">
    <w:name w:val="textocaja"/>
    <w:basedOn w:val="Normal"/>
    <w:rsid w:val="00696B18"/>
    <w:pPr>
      <w:suppressAutoHyphens/>
      <w:spacing w:before="280" w:after="280" w:line="240" w:lineRule="auto"/>
    </w:pPr>
    <w:rPr>
      <w:rFonts w:ascii="Georgia" w:eastAsia="Times New Roman" w:hAnsi="Georgia" w:cs="Times New Roman"/>
      <w:sz w:val="22"/>
      <w:szCs w:val="22"/>
      <w:lang w:val="es-CO" w:eastAsia="ar-SA"/>
    </w:rPr>
  </w:style>
  <w:style w:type="character" w:customStyle="1" w:styleId="Cuerpodeltexto">
    <w:name w:val="Cuerpo del texto_"/>
    <w:link w:val="Cuerpodeltexto0"/>
    <w:rsid w:val="002022A4"/>
    <w:rPr>
      <w:rFonts w:ascii="Arial" w:eastAsia="Arial" w:hAnsi="Arial" w:cs="Arial"/>
      <w:shd w:val="clear" w:color="auto" w:fill="FFFFFF"/>
    </w:rPr>
  </w:style>
  <w:style w:type="paragraph" w:customStyle="1" w:styleId="Cuerpodeltexto0">
    <w:name w:val="Cuerpo del texto"/>
    <w:basedOn w:val="Normal"/>
    <w:link w:val="Cuerpodeltexto"/>
    <w:rsid w:val="002022A4"/>
    <w:pPr>
      <w:widowControl w:val="0"/>
      <w:shd w:val="clear" w:color="auto" w:fill="FFFFFF"/>
      <w:spacing w:before="240" w:after="240" w:line="310" w:lineRule="exact"/>
    </w:pPr>
    <w:rPr>
      <w:rFonts w:ascii="Arial" w:eastAsia="Arial" w:hAnsi="Arial" w:cs="Times New Roman"/>
      <w:sz w:val="20"/>
      <w:szCs w:val="20"/>
    </w:rPr>
  </w:style>
  <w:style w:type="character" w:customStyle="1" w:styleId="CuerpodeltextoNegrita">
    <w:name w:val="Cuerpo del texto +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7">
    <w:name w:val="Cuerpo del texto (7)_"/>
    <w:link w:val="Cuerpodeltexto70"/>
    <w:rsid w:val="00B238D7"/>
    <w:rPr>
      <w:rFonts w:ascii="Arial" w:eastAsia="Arial" w:hAnsi="Arial" w:cs="Arial"/>
      <w:i/>
      <w:iCs/>
      <w:sz w:val="17"/>
      <w:szCs w:val="17"/>
      <w:shd w:val="clear" w:color="auto" w:fill="FFFFFF"/>
    </w:rPr>
  </w:style>
  <w:style w:type="character" w:customStyle="1" w:styleId="Cuerpodeltexto7Negrita">
    <w:name w:val="Cuerpo del texto (7) + Negrita"/>
    <w:rsid w:val="00B238D7"/>
    <w:rPr>
      <w:rFonts w:ascii="Arial" w:eastAsia="Arial" w:hAnsi="Arial" w:cs="Arial"/>
      <w:b/>
      <w:bCs/>
      <w:i/>
      <w:iCs/>
      <w:smallCaps w:val="0"/>
      <w:strike w:val="0"/>
      <w:color w:val="000000"/>
      <w:spacing w:val="0"/>
      <w:w w:val="100"/>
      <w:position w:val="0"/>
      <w:sz w:val="17"/>
      <w:szCs w:val="17"/>
      <w:u w:val="single"/>
      <w:lang w:val="es-ES"/>
    </w:rPr>
  </w:style>
  <w:style w:type="character" w:customStyle="1" w:styleId="Cuerpodeltexto712pto">
    <w:name w:val="Cuerpo del texto (7) + 12 pto"/>
    <w:aliases w:val="Negrita,Sin cursiva,Cuerpo del texto (8) + 9 pto,Sin negrita"/>
    <w:rsid w:val="00B238D7"/>
    <w:rPr>
      <w:rFonts w:ascii="Arial" w:eastAsia="Arial" w:hAnsi="Arial" w:cs="Arial"/>
      <w:b/>
      <w:bCs/>
      <w:i/>
      <w:iCs/>
      <w:smallCaps w:val="0"/>
      <w:strike w:val="0"/>
      <w:color w:val="000000"/>
      <w:spacing w:val="0"/>
      <w:w w:val="100"/>
      <w:position w:val="0"/>
      <w:sz w:val="24"/>
      <w:szCs w:val="24"/>
      <w:u w:val="none"/>
      <w:lang w:val="es-ES"/>
    </w:rPr>
  </w:style>
  <w:style w:type="character" w:customStyle="1" w:styleId="Cuerpodeltexto8Sinnegrita">
    <w:name w:val="Cuerpo del texto (8) + Sin negrita"/>
    <w:rsid w:val="00B238D7"/>
    <w:rPr>
      <w:rFonts w:ascii="Arial" w:eastAsia="Arial" w:hAnsi="Arial" w:cs="Arial"/>
      <w:b/>
      <w:bCs/>
      <w:i/>
      <w:iCs/>
      <w:smallCaps w:val="0"/>
      <w:strike w:val="0"/>
      <w:color w:val="000000"/>
      <w:spacing w:val="0"/>
      <w:w w:val="100"/>
      <w:position w:val="0"/>
      <w:sz w:val="17"/>
      <w:szCs w:val="17"/>
      <w:u w:val="none"/>
      <w:lang w:val="es-ES"/>
    </w:rPr>
  </w:style>
  <w:style w:type="character" w:customStyle="1" w:styleId="Cuerpodeltexto8">
    <w:name w:val="Cuerpo del texto (8)"/>
    <w:rsid w:val="00B238D7"/>
    <w:rPr>
      <w:rFonts w:ascii="Arial" w:eastAsia="Arial" w:hAnsi="Arial" w:cs="Arial"/>
      <w:b/>
      <w:bCs/>
      <w:i/>
      <w:iCs/>
      <w:smallCaps w:val="0"/>
      <w:strike w:val="0"/>
      <w:color w:val="000000"/>
      <w:spacing w:val="0"/>
      <w:w w:val="100"/>
      <w:position w:val="0"/>
      <w:sz w:val="17"/>
      <w:szCs w:val="17"/>
      <w:u w:val="single"/>
      <w:lang w:val="es-ES"/>
    </w:rPr>
  </w:style>
  <w:style w:type="paragraph" w:customStyle="1" w:styleId="Cuerpodeltexto70">
    <w:name w:val="Cuerpo del texto (7)"/>
    <w:basedOn w:val="Normal"/>
    <w:link w:val="Cuerpodeltexto7"/>
    <w:rsid w:val="00B238D7"/>
    <w:pPr>
      <w:widowControl w:val="0"/>
      <w:shd w:val="clear" w:color="auto" w:fill="FFFFFF"/>
      <w:spacing w:before="180" w:after="180" w:line="216" w:lineRule="exact"/>
    </w:pPr>
    <w:rPr>
      <w:rFonts w:ascii="Arial" w:eastAsia="Arial" w:hAnsi="Arial" w:cs="Times New Roman"/>
      <w:i/>
      <w:iCs/>
      <w:sz w:val="17"/>
      <w:szCs w:val="17"/>
    </w:rPr>
  </w:style>
  <w:style w:type="character" w:customStyle="1" w:styleId="Cuerpodeltexto5Sinnegrita">
    <w:name w:val="Cuerpo del texto (5) + Sin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5">
    <w:name w:val="Cuerpo del texto (5)"/>
    <w:rsid w:val="00B238D7"/>
    <w:rPr>
      <w:rFonts w:ascii="Arial" w:eastAsia="Arial" w:hAnsi="Arial" w:cs="Arial"/>
      <w:b/>
      <w:bCs/>
      <w:i w:val="0"/>
      <w:iCs w:val="0"/>
      <w:smallCaps w:val="0"/>
      <w:strike w:val="0"/>
      <w:color w:val="000000"/>
      <w:spacing w:val="0"/>
      <w:w w:val="100"/>
      <w:position w:val="0"/>
      <w:sz w:val="18"/>
      <w:szCs w:val="18"/>
      <w:u w:val="single"/>
      <w:lang w:val="es-ES"/>
    </w:rPr>
  </w:style>
  <w:style w:type="character" w:customStyle="1" w:styleId="CuerpodeltextoCursiva">
    <w:name w:val="Cuerpo del texto + Cursiva"/>
    <w:aliases w:val="Espaciado 1 pto"/>
    <w:rsid w:val="00B238D7"/>
    <w:rPr>
      <w:rFonts w:ascii="Calibri" w:eastAsia="Calibri" w:hAnsi="Calibri" w:cs="Calibri"/>
      <w:b w:val="0"/>
      <w:bCs w:val="0"/>
      <w:i/>
      <w:iCs/>
      <w:smallCaps w:val="0"/>
      <w:strike w:val="0"/>
      <w:color w:val="000000"/>
      <w:spacing w:val="30"/>
      <w:w w:val="100"/>
      <w:position w:val="0"/>
      <w:sz w:val="23"/>
      <w:szCs w:val="23"/>
      <w:u w:val="none"/>
      <w:lang w:val="es-ES"/>
    </w:rPr>
  </w:style>
  <w:style w:type="character" w:customStyle="1" w:styleId="Cuerpodeltexto2">
    <w:name w:val="Cuerpo del texto (2)_"/>
    <w:link w:val="Cuerpodeltexto20"/>
    <w:rsid w:val="00B238D7"/>
    <w:rPr>
      <w:rFonts w:ascii="Calibri" w:eastAsia="Calibri" w:hAnsi="Calibri" w:cs="Calibri"/>
      <w:b/>
      <w:bCs/>
      <w:sz w:val="23"/>
      <w:szCs w:val="23"/>
      <w:shd w:val="clear" w:color="auto" w:fill="FFFFFF"/>
    </w:rPr>
  </w:style>
  <w:style w:type="character" w:customStyle="1" w:styleId="Cuerpodeltexto2Sinnegrita">
    <w:name w:val="Cuerpo del texto (2) + Sin negrita"/>
    <w:rsid w:val="00B238D7"/>
    <w:rPr>
      <w:rFonts w:ascii="Calibri" w:eastAsia="Calibri" w:hAnsi="Calibri" w:cs="Calibri"/>
      <w:b/>
      <w:bCs/>
      <w:i w:val="0"/>
      <w:iCs w:val="0"/>
      <w:smallCaps w:val="0"/>
      <w:strike w:val="0"/>
      <w:color w:val="000000"/>
      <w:spacing w:val="0"/>
      <w:w w:val="100"/>
      <w:position w:val="0"/>
      <w:sz w:val="23"/>
      <w:szCs w:val="23"/>
      <w:u w:val="none"/>
      <w:lang w:val="es-ES"/>
    </w:rPr>
  </w:style>
  <w:style w:type="paragraph" w:customStyle="1" w:styleId="Cuerpodeltexto20">
    <w:name w:val="Cuerpo del texto (2)"/>
    <w:basedOn w:val="Normal"/>
    <w:link w:val="Cuerpodeltexto2"/>
    <w:rsid w:val="00B238D7"/>
    <w:pPr>
      <w:widowControl w:val="0"/>
      <w:shd w:val="clear" w:color="auto" w:fill="FFFFFF"/>
      <w:spacing w:after="660" w:line="0" w:lineRule="atLeast"/>
      <w:ind w:hanging="260"/>
      <w:jc w:val="right"/>
    </w:pPr>
    <w:rPr>
      <w:rFonts w:ascii="Calibri" w:eastAsia="Calibri" w:hAnsi="Calibri" w:cs="Times New Roman"/>
      <w:b/>
      <w:bCs/>
      <w:sz w:val="23"/>
      <w:szCs w:val="23"/>
    </w:rPr>
  </w:style>
  <w:style w:type="character" w:customStyle="1" w:styleId="Cuerpodeltexto4">
    <w:name w:val="Cuerpo del texto (4)"/>
    <w:rsid w:val="00B238D7"/>
    <w:rPr>
      <w:rFonts w:ascii="Calibri" w:eastAsia="Calibri" w:hAnsi="Calibri" w:cs="Calibri"/>
      <w:b w:val="0"/>
      <w:bCs w:val="0"/>
      <w:i/>
      <w:iCs/>
      <w:smallCaps w:val="0"/>
      <w:strike w:val="0"/>
      <w:color w:val="000000"/>
      <w:spacing w:val="0"/>
      <w:w w:val="100"/>
      <w:position w:val="0"/>
      <w:sz w:val="23"/>
      <w:szCs w:val="23"/>
      <w:u w:val="single"/>
      <w:lang w:val="es-ES"/>
    </w:rPr>
  </w:style>
  <w:style w:type="character" w:customStyle="1" w:styleId="Cuerpodeltexto4Sincursiva">
    <w:name w:val="Cuerpo del texto (4) + Sin cursiva"/>
    <w:rsid w:val="00B238D7"/>
    <w:rPr>
      <w:rFonts w:ascii="Calibri" w:eastAsia="Calibri" w:hAnsi="Calibri" w:cs="Calibri"/>
      <w:b w:val="0"/>
      <w:bCs w:val="0"/>
      <w:i/>
      <w:iCs/>
      <w:smallCaps w:val="0"/>
      <w:strike w:val="0"/>
      <w:color w:val="000000"/>
      <w:spacing w:val="0"/>
      <w:w w:val="100"/>
      <w:position w:val="0"/>
      <w:sz w:val="23"/>
      <w:szCs w:val="23"/>
      <w:u w:val="none"/>
      <w:lang w:val="es-ES"/>
    </w:rPr>
  </w:style>
  <w:style w:type="character" w:customStyle="1" w:styleId="Cuerpodeltexto5Sincursiva">
    <w:name w:val="Cuerpo del texto (5) + Sin cursiva"/>
    <w:rsid w:val="00B238D7"/>
    <w:rPr>
      <w:rFonts w:ascii="Calibri" w:eastAsia="Calibri" w:hAnsi="Calibri" w:cs="Calibri"/>
      <w:b/>
      <w:bCs/>
      <w:i/>
      <w:iCs/>
      <w:smallCaps w:val="0"/>
      <w:strike w:val="0"/>
      <w:color w:val="000000"/>
      <w:spacing w:val="0"/>
      <w:w w:val="100"/>
      <w:position w:val="0"/>
      <w:sz w:val="23"/>
      <w:szCs w:val="23"/>
      <w:u w:val="single"/>
      <w:lang w:val="es-ES"/>
    </w:rPr>
  </w:style>
  <w:style w:type="character" w:customStyle="1" w:styleId="Ttulo30">
    <w:name w:val="Título #3_"/>
    <w:link w:val="Ttulo31"/>
    <w:rsid w:val="00B238D7"/>
    <w:rPr>
      <w:rFonts w:ascii="Palatino Linotype" w:eastAsia="Palatino Linotype" w:hAnsi="Palatino Linotype" w:cs="Palatino Linotype"/>
      <w:b/>
      <w:bCs/>
      <w:sz w:val="17"/>
      <w:szCs w:val="17"/>
      <w:shd w:val="clear" w:color="auto" w:fill="FFFFFF"/>
    </w:rPr>
  </w:style>
  <w:style w:type="paragraph" w:customStyle="1" w:styleId="Ttulo31">
    <w:name w:val="Título #3"/>
    <w:basedOn w:val="Normal"/>
    <w:link w:val="Ttulo30"/>
    <w:rsid w:val="00B238D7"/>
    <w:pPr>
      <w:widowControl w:val="0"/>
      <w:shd w:val="clear" w:color="auto" w:fill="FFFFFF"/>
      <w:spacing w:before="240" w:after="240" w:line="0" w:lineRule="atLeast"/>
      <w:outlineLvl w:val="2"/>
    </w:pPr>
    <w:rPr>
      <w:rFonts w:ascii="Palatino Linotype" w:eastAsia="Palatino Linotype" w:hAnsi="Palatino Linotype" w:cs="Times New Roman"/>
      <w:b/>
      <w:bCs/>
      <w:sz w:val="17"/>
      <w:szCs w:val="17"/>
    </w:rPr>
  </w:style>
  <w:style w:type="paragraph" w:customStyle="1" w:styleId="cuadrculamedia1-nfasis21">
    <w:name w:val="cuadrculamedia1-nfasis21"/>
    <w:basedOn w:val="Normal"/>
    <w:rsid w:val="00EF370A"/>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table" w:styleId="Tablaconcuadrcula">
    <w:name w:val="Table Grid"/>
    <w:basedOn w:val="Tablanormal"/>
    <w:uiPriority w:val="59"/>
    <w:rsid w:val="001531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a">
    <w:name w:val="List"/>
    <w:basedOn w:val="Normal"/>
    <w:uiPriority w:val="99"/>
    <w:unhideWhenUsed/>
    <w:rsid w:val="00376440"/>
    <w:pPr>
      <w:ind w:left="283" w:hanging="283"/>
      <w:contextualSpacing/>
    </w:pPr>
  </w:style>
  <w:style w:type="paragraph" w:styleId="Lista2">
    <w:name w:val="List 2"/>
    <w:basedOn w:val="Normal"/>
    <w:uiPriority w:val="99"/>
    <w:unhideWhenUsed/>
    <w:rsid w:val="00376440"/>
    <w:pPr>
      <w:ind w:left="566" w:hanging="283"/>
      <w:contextualSpacing/>
    </w:pPr>
  </w:style>
  <w:style w:type="paragraph" w:styleId="Lista3">
    <w:name w:val="List 3"/>
    <w:basedOn w:val="Normal"/>
    <w:uiPriority w:val="99"/>
    <w:unhideWhenUsed/>
    <w:rsid w:val="00376440"/>
    <w:pPr>
      <w:ind w:left="849" w:hanging="283"/>
      <w:contextualSpacing/>
    </w:pPr>
  </w:style>
  <w:style w:type="paragraph" w:styleId="Lista4">
    <w:name w:val="List 4"/>
    <w:basedOn w:val="Normal"/>
    <w:uiPriority w:val="99"/>
    <w:unhideWhenUsed/>
    <w:rsid w:val="00376440"/>
    <w:pPr>
      <w:ind w:left="1132" w:hanging="283"/>
      <w:contextualSpacing/>
    </w:pPr>
  </w:style>
  <w:style w:type="paragraph" w:styleId="Lista5">
    <w:name w:val="List 5"/>
    <w:basedOn w:val="Normal"/>
    <w:uiPriority w:val="99"/>
    <w:unhideWhenUsed/>
    <w:rsid w:val="00376440"/>
    <w:pPr>
      <w:ind w:left="1415" w:hanging="283"/>
      <w:contextualSpacing/>
    </w:pPr>
  </w:style>
  <w:style w:type="paragraph" w:styleId="Continuarlista2">
    <w:name w:val="List Continue 2"/>
    <w:basedOn w:val="Normal"/>
    <w:uiPriority w:val="99"/>
    <w:unhideWhenUsed/>
    <w:rsid w:val="00376440"/>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376440"/>
    <w:pPr>
      <w:spacing w:after="0"/>
      <w:ind w:left="360" w:firstLine="360"/>
    </w:pPr>
    <w:rPr>
      <w:rFonts w:eastAsia="Batang" w:cs="Tahoma"/>
    </w:rPr>
  </w:style>
  <w:style w:type="character" w:customStyle="1" w:styleId="Textoindependienteprimerasangra2Car">
    <w:name w:val="Texto independiente primera sangría 2 Car"/>
    <w:link w:val="Textoindependienteprimerasangra2"/>
    <w:uiPriority w:val="99"/>
    <w:rsid w:val="00376440"/>
    <w:rPr>
      <w:rFonts w:ascii="Tahoma" w:eastAsia="Times New Roman" w:hAnsi="Tahoma" w:cs="Tahoma"/>
      <w:sz w:val="26"/>
      <w:szCs w:val="26"/>
    </w:rPr>
  </w:style>
  <w:style w:type="paragraph" w:styleId="Textoindependiente3">
    <w:name w:val="Body Text 3"/>
    <w:basedOn w:val="Normal"/>
    <w:link w:val="Textoindependiente3Car"/>
    <w:uiPriority w:val="99"/>
    <w:unhideWhenUsed/>
    <w:rsid w:val="0097325C"/>
    <w:pPr>
      <w:spacing w:after="120" w:line="276" w:lineRule="auto"/>
      <w:jc w:val="left"/>
    </w:pPr>
    <w:rPr>
      <w:rFonts w:ascii="Calibri" w:eastAsia="Calibri" w:hAnsi="Calibri" w:cs="Times New Roman"/>
      <w:sz w:val="16"/>
      <w:szCs w:val="16"/>
      <w:lang w:val="es-CO" w:eastAsia="en-US"/>
    </w:rPr>
  </w:style>
  <w:style w:type="character" w:customStyle="1" w:styleId="Textoindependiente3Car">
    <w:name w:val="Texto independiente 3 Car"/>
    <w:link w:val="Textoindependiente3"/>
    <w:uiPriority w:val="99"/>
    <w:rsid w:val="0097325C"/>
    <w:rPr>
      <w:rFonts w:ascii="Calibri" w:eastAsia="Calibri" w:hAnsi="Calibri"/>
      <w:sz w:val="16"/>
      <w:szCs w:val="16"/>
      <w:lang w:val="es-CO" w:eastAsia="en-US"/>
    </w:rPr>
  </w:style>
  <w:style w:type="character" w:customStyle="1" w:styleId="Refdenotaalpie1Car1">
    <w:name w:val="Ref. de nota al pie1 Car1"/>
    <w:aliases w:val="texto de nota al pie Car Car,Texto nota pie Car Car Car,Texto de nota al pie Car,referencia nota al pie Car,Footnotes refss Car,Ref. de nota al pie 2 Car,Fago Fußnotenzeichen Car,Appel note de bas de page Car"/>
    <w:uiPriority w:val="99"/>
    <w:locked/>
    <w:rsid w:val="00DF18E7"/>
    <w:rPr>
      <w:rFonts w:cs="Times New Roman"/>
      <w:sz w:val="20"/>
      <w:szCs w:val="20"/>
    </w:rPr>
  </w:style>
  <w:style w:type="paragraph" w:customStyle="1" w:styleId="default">
    <w:name w:val="default"/>
    <w:basedOn w:val="Normal"/>
    <w:rsid w:val="00DF18E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0">
    <w:name w:val="a0"/>
    <w:rsid w:val="00DF18E7"/>
  </w:style>
  <w:style w:type="paragraph" w:customStyle="1" w:styleId="pa8">
    <w:name w:val="pa8"/>
    <w:basedOn w:val="Normal"/>
    <w:rsid w:val="00DF18E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letra14pt">
    <w:name w:val="letra14pt"/>
    <w:rsid w:val="00544092"/>
  </w:style>
  <w:style w:type="character" w:customStyle="1" w:styleId="baj">
    <w:name w:val="b_aj"/>
    <w:rsid w:val="00544092"/>
  </w:style>
  <w:style w:type="character" w:customStyle="1" w:styleId="iaj">
    <w:name w:val="i_aj"/>
    <w:rsid w:val="00544092"/>
  </w:style>
  <w:style w:type="paragraph" w:customStyle="1" w:styleId="Sinespaciado4">
    <w:name w:val="Sin espaciado4"/>
    <w:rsid w:val="00E91F1F"/>
    <w:rPr>
      <w:rFonts w:eastAsia="Times New Roman"/>
      <w:sz w:val="24"/>
      <w:szCs w:val="24"/>
      <w:lang w:val="es-ES"/>
    </w:rPr>
  </w:style>
  <w:style w:type="paragraph" w:customStyle="1" w:styleId="q">
    <w:name w:val="q"/>
    <w:basedOn w:val="Normal"/>
    <w:rsid w:val="00194C05"/>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paragraph" w:customStyle="1" w:styleId="bodytext21">
    <w:name w:val="bodytext21"/>
    <w:basedOn w:val="Normal"/>
    <w:rsid w:val="00E12EBE"/>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CA6974"/>
    <w:pPr>
      <w:spacing w:line="240" w:lineRule="auto"/>
    </w:pPr>
    <w:rPr>
      <w:rFonts w:ascii="Verdana" w:hAnsi="Verdana" w:cs="Times New Roman"/>
      <w:sz w:val="20"/>
      <w:szCs w:val="20"/>
      <w:vertAlign w:val="superscript"/>
      <w:lang w:val="es-CO" w:eastAsia="es-CO"/>
    </w:rPr>
  </w:style>
  <w:style w:type="character" w:customStyle="1" w:styleId="PrrafodelistaCar">
    <w:name w:val="Párrafo de lista Car"/>
    <w:aliases w:val="Colorful List - Accent 11 Car,Ha Car,List Paragraph1 Car,lp1 Car"/>
    <w:link w:val="Prrafodelista"/>
    <w:uiPriority w:val="34"/>
    <w:locked/>
    <w:rsid w:val="009201FE"/>
    <w:rPr>
      <w:rFonts w:ascii="Tahoma" w:hAnsi="Tahoma" w:cs="Tahoma"/>
      <w:sz w:val="26"/>
      <w:szCs w:val="26"/>
      <w:lang w:val="es-ES" w:eastAsia="es-ES"/>
    </w:rPr>
  </w:style>
  <w:style w:type="paragraph" w:customStyle="1" w:styleId="Default0">
    <w:name w:val="Default"/>
    <w:rsid w:val="0024265A"/>
    <w:pPr>
      <w:autoSpaceDE w:val="0"/>
      <w:autoSpaceDN w:val="0"/>
      <w:adjustRightInd w:val="0"/>
    </w:pPr>
    <w:rPr>
      <w:rFonts w:ascii="Verdana" w:hAnsi="Verdana" w:cs="Verdana"/>
      <w:color w:val="000000"/>
      <w:sz w:val="24"/>
      <w:szCs w:val="24"/>
      <w:lang w:val="es-CO" w:eastAsia="es-CO"/>
    </w:rPr>
  </w:style>
  <w:style w:type="table" w:customStyle="1" w:styleId="GridTableLight">
    <w:name w:val="Grid Table Light"/>
    <w:basedOn w:val="Tablanormal"/>
    <w:uiPriority w:val="40"/>
    <w:rsid w:val="00317CC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s-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44A"/>
    <w:pPr>
      <w:spacing w:line="360" w:lineRule="auto"/>
      <w:jc w:val="both"/>
    </w:pPr>
    <w:rPr>
      <w:rFonts w:ascii="Tahoma" w:hAnsi="Tahoma" w:cs="Tahoma"/>
      <w:sz w:val="26"/>
      <w:szCs w:val="26"/>
      <w:lang w:val="es-ES"/>
    </w:rPr>
  </w:style>
  <w:style w:type="paragraph" w:styleId="Ttulo1">
    <w:name w:val="heading 1"/>
    <w:basedOn w:val="Normal"/>
    <w:next w:val="Normal"/>
    <w:link w:val="Ttulo1Car"/>
    <w:uiPriority w:val="9"/>
    <w:qFormat/>
    <w:rsid w:val="000F1A7D"/>
    <w:pPr>
      <w:keepNext/>
      <w:spacing w:before="240" w:after="6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qFormat/>
    <w:rsid w:val="00C66ADD"/>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9"/>
    <w:qFormat/>
    <w:rsid w:val="00B45273"/>
    <w:pPr>
      <w:keepNext/>
      <w:spacing w:before="240" w:after="60"/>
      <w:outlineLvl w:val="2"/>
    </w:pPr>
    <w:rPr>
      <w:rFonts w:ascii="Cambria" w:eastAsia="Times New Roman" w:hAnsi="Cambria" w:cs="Times New Roman"/>
      <w:b/>
      <w:bCs/>
    </w:rPr>
  </w:style>
  <w:style w:type="paragraph" w:styleId="Ttulo4">
    <w:name w:val="heading 4"/>
    <w:basedOn w:val="Normal"/>
    <w:next w:val="Normal"/>
    <w:link w:val="Ttulo4Car"/>
    <w:uiPriority w:val="99"/>
    <w:qFormat/>
    <w:rsid w:val="0076065E"/>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qFormat/>
    <w:rsid w:val="00C66ADD"/>
    <w:pPr>
      <w:spacing w:before="240" w:after="60"/>
      <w:outlineLvl w:val="4"/>
    </w:pPr>
    <w:rPr>
      <w:rFonts w:ascii="Calibri" w:eastAsia="Times New Roman" w:hAnsi="Calibri" w:cs="Times New Roman"/>
      <w:b/>
      <w:bCs/>
      <w:i/>
      <w:iCs/>
    </w:rPr>
  </w:style>
  <w:style w:type="paragraph" w:styleId="Ttulo8">
    <w:name w:val="heading 8"/>
    <w:basedOn w:val="Normal"/>
    <w:next w:val="Normal"/>
    <w:link w:val="Ttulo8Car"/>
    <w:uiPriority w:val="99"/>
    <w:qFormat/>
    <w:rsid w:val="0076065E"/>
    <w:pPr>
      <w:spacing w:before="240" w:after="6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9"/>
    <w:qFormat/>
    <w:rsid w:val="00510E7D"/>
    <w:pPr>
      <w:spacing w:before="240" w:after="60"/>
      <w:outlineLvl w:val="8"/>
    </w:pPr>
    <w:rPr>
      <w:rFonts w:ascii="Cambria" w:eastAsia="Times New Roman" w:hAnsi="Cambria"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7575B"/>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E7575B"/>
    <w:rPr>
      <w:rFonts w:ascii="Cambria" w:eastAsia="Times New Roman" w:hAnsi="Cambria" w:cs="Times New Roman"/>
      <w:b/>
      <w:bCs/>
      <w:i/>
      <w:iCs/>
      <w:sz w:val="28"/>
      <w:szCs w:val="28"/>
    </w:rPr>
  </w:style>
  <w:style w:type="paragraph" w:customStyle="1" w:styleId="BodyText22">
    <w:name w:val="Body Text 22"/>
    <w:basedOn w:val="Normal"/>
    <w:uiPriority w:val="99"/>
    <w:rsid w:val="00B45273"/>
    <w:pPr>
      <w:overflowPunct w:val="0"/>
      <w:autoSpaceDE w:val="0"/>
      <w:autoSpaceDN w:val="0"/>
      <w:adjustRightInd w:val="0"/>
      <w:spacing w:after="120" w:line="240" w:lineRule="auto"/>
      <w:ind w:left="283"/>
      <w:jc w:val="left"/>
      <w:textAlignment w:val="baseline"/>
    </w:pPr>
    <w:rPr>
      <w:rFonts w:ascii="Times New Roman" w:hAnsi="Times New Roman" w:cs="Times New Roman"/>
      <w:sz w:val="20"/>
      <w:szCs w:val="20"/>
    </w:rPr>
  </w:style>
  <w:style w:type="character" w:customStyle="1" w:styleId="Ttulo8Car">
    <w:name w:val="Título 8 Car"/>
    <w:link w:val="Ttulo8"/>
    <w:uiPriority w:val="99"/>
    <w:semiHidden/>
    <w:locked/>
    <w:rsid w:val="0076065E"/>
    <w:rPr>
      <w:rFonts w:ascii="Calibri" w:eastAsia="Times New Roman" w:hAnsi="Calibri" w:cs="Times New Roman"/>
      <w:i/>
      <w:iCs/>
      <w:sz w:val="24"/>
      <w:szCs w:val="24"/>
    </w:rPr>
  </w:style>
  <w:style w:type="character" w:customStyle="1" w:styleId="Ttulo5Car">
    <w:name w:val="Título 5 Car"/>
    <w:link w:val="Ttulo5"/>
    <w:uiPriority w:val="9"/>
    <w:semiHidden/>
    <w:rsid w:val="00E7575B"/>
    <w:rPr>
      <w:rFonts w:ascii="Calibri" w:eastAsia="Times New Roman" w:hAnsi="Calibri" w:cs="Times New Roman"/>
      <w:b/>
      <w:bCs/>
      <w:i/>
      <w:iCs/>
      <w:sz w:val="26"/>
      <w:szCs w:val="26"/>
    </w:rPr>
  </w:style>
  <w:style w:type="paragraph" w:styleId="Sangradetextonormal">
    <w:name w:val="Body Text Indent"/>
    <w:basedOn w:val="Normal"/>
    <w:link w:val="SangradetextonormalCar"/>
    <w:uiPriority w:val="99"/>
    <w:rsid w:val="0076065E"/>
    <w:pPr>
      <w:spacing w:after="120"/>
      <w:ind w:left="283"/>
    </w:pPr>
    <w:rPr>
      <w:rFonts w:eastAsia="Times New Roman" w:cs="Times New Roman"/>
    </w:rPr>
  </w:style>
  <w:style w:type="character" w:customStyle="1" w:styleId="despliegueppal">
    <w:name w:val="despliegueppal"/>
    <w:uiPriority w:val="99"/>
    <w:rsid w:val="00510E7D"/>
    <w:rPr>
      <w:rFonts w:cs="Times New Roman"/>
    </w:rPr>
  </w:style>
  <w:style w:type="paragraph" w:styleId="Piedepgina">
    <w:name w:val="footer"/>
    <w:basedOn w:val="Normal"/>
    <w:link w:val="PiedepginaCar"/>
    <w:autoRedefine/>
    <w:uiPriority w:val="99"/>
    <w:rsid w:val="00946C31"/>
    <w:pPr>
      <w:tabs>
        <w:tab w:val="center" w:pos="4252"/>
        <w:tab w:val="right" w:pos="8504"/>
      </w:tabs>
      <w:overflowPunct w:val="0"/>
      <w:autoSpaceDE w:val="0"/>
      <w:autoSpaceDN w:val="0"/>
      <w:adjustRightInd w:val="0"/>
      <w:spacing w:line="240" w:lineRule="auto"/>
      <w:jc w:val="right"/>
      <w:textAlignment w:val="baseline"/>
    </w:pPr>
    <w:rPr>
      <w:rFonts w:ascii="Century Gothic" w:hAnsi="Century Gothic" w:cs="Times New Roman"/>
      <w:sz w:val="20"/>
      <w:szCs w:val="20"/>
    </w:rPr>
  </w:style>
  <w:style w:type="character" w:customStyle="1" w:styleId="PiedepginaCar">
    <w:name w:val="Pie de página Car"/>
    <w:link w:val="Piedepgina"/>
    <w:uiPriority w:val="99"/>
    <w:rsid w:val="00946C31"/>
    <w:rPr>
      <w:rFonts w:ascii="Century Gothic" w:hAnsi="Century Gothic"/>
      <w:lang w:val="es-ES"/>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Texto nota pie Car"/>
    <w:basedOn w:val="Normal"/>
    <w:link w:val="TextonotapieCar2"/>
    <w:autoRedefine/>
    <w:uiPriority w:val="99"/>
    <w:qFormat/>
    <w:rsid w:val="00391279"/>
    <w:pPr>
      <w:overflowPunct w:val="0"/>
      <w:autoSpaceDE w:val="0"/>
      <w:autoSpaceDN w:val="0"/>
      <w:adjustRightInd w:val="0"/>
      <w:spacing w:line="240" w:lineRule="auto"/>
      <w:textAlignment w:val="baseline"/>
    </w:pPr>
    <w:rPr>
      <w:rFonts w:ascii="Century Gothic" w:eastAsia="Times New Roman" w:hAnsi="Century Gothic" w:cs="Arial"/>
      <w:sz w:val="18"/>
      <w:szCs w:val="18"/>
    </w:rPr>
  </w:style>
  <w:style w:type="paragraph" w:styleId="Encabezado">
    <w:name w:val="header"/>
    <w:basedOn w:val="Normal"/>
    <w:link w:val="EncabezadoCar"/>
    <w:uiPriority w:val="99"/>
    <w:rsid w:val="0053744A"/>
    <w:pPr>
      <w:tabs>
        <w:tab w:val="center" w:pos="4252"/>
        <w:tab w:val="right" w:pos="8504"/>
      </w:tabs>
      <w:overflowPunct w:val="0"/>
      <w:autoSpaceDE w:val="0"/>
      <w:autoSpaceDN w:val="0"/>
      <w:adjustRightInd w:val="0"/>
      <w:spacing w:line="240" w:lineRule="auto"/>
      <w:textAlignment w:val="baseline"/>
    </w:pPr>
    <w:rPr>
      <w:rFonts w:ascii="Courier New" w:eastAsia="Times New Roman" w:hAnsi="Courier New" w:cs="Times New Roman"/>
      <w:sz w:val="20"/>
      <w:szCs w:val="20"/>
    </w:rPr>
  </w:style>
  <w:style w:type="paragraph" w:customStyle="1" w:styleId="Citajurisprudencial">
    <w:name w:val="Cita jurisprudencial"/>
    <w:autoRedefine/>
    <w:uiPriority w:val="99"/>
    <w:rsid w:val="006B1187"/>
    <w:pPr>
      <w:tabs>
        <w:tab w:val="left" w:pos="8460"/>
      </w:tabs>
      <w:ind w:left="1092" w:right="1430"/>
      <w:jc w:val="both"/>
    </w:pPr>
    <w:rPr>
      <w:rFonts w:ascii="Comic Sans MS" w:hAnsi="Comic Sans MS"/>
      <w:lang w:val="es-ES"/>
    </w:rPr>
  </w:style>
  <w:style w:type="character" w:customStyle="1" w:styleId="Nombreprincipal">
    <w:name w:val="Nombre principal"/>
    <w:uiPriority w:val="99"/>
    <w:rsid w:val="00615612"/>
    <w:rPr>
      <w:rFonts w:ascii="Tahoma" w:hAnsi="Tahoma" w:cs="Times New Roman"/>
      <w:b/>
      <w:smallCaps/>
      <w:sz w:val="22"/>
    </w:rPr>
  </w:style>
  <w:style w:type="character" w:styleId="Refdenotaalpie">
    <w:name w:val="footnote reference"/>
    <w:aliases w:val="Texto de nota al pie,referencia nota al pie,Footnotes refss,Ref. de nota al pie 2,Appel note de bas de page,BVI fnr,Footnote symbol,Footnote,Ref. de nota al pie2,Nota de pie,Ref,de nota al pie,Pie de pagina,Ref. ...,Ref1,FC,f,R,4_G"/>
    <w:link w:val="4GChar"/>
    <w:uiPriority w:val="99"/>
    <w:qFormat/>
    <w:rsid w:val="00214FDC"/>
    <w:rPr>
      <w:rFonts w:ascii="Verdana" w:hAnsi="Verdana" w:cs="Times New Roman"/>
      <w:sz w:val="20"/>
      <w:vertAlign w:val="superscript"/>
    </w:rPr>
  </w:style>
  <w:style w:type="paragraph" w:customStyle="1" w:styleId="AlgerianTtulo">
    <w:name w:val="Algerian Título"/>
    <w:next w:val="Normal"/>
    <w:link w:val="AlgerianTtuloCar"/>
    <w:uiPriority w:val="99"/>
    <w:rsid w:val="00B1561F"/>
    <w:pPr>
      <w:tabs>
        <w:tab w:val="left" w:pos="1202"/>
      </w:tabs>
      <w:spacing w:line="360" w:lineRule="auto"/>
      <w:jc w:val="both"/>
    </w:pPr>
    <w:rPr>
      <w:rFonts w:ascii="Algerian" w:hAnsi="Algerian" w:cs="Tahoma"/>
      <w:sz w:val="30"/>
      <w:szCs w:val="26"/>
      <w:lang w:val="es-ES"/>
    </w:rPr>
  </w:style>
  <w:style w:type="character" w:customStyle="1" w:styleId="Numeracinttulo">
    <w:name w:val="Numeración título"/>
    <w:uiPriority w:val="99"/>
    <w:rsid w:val="00490164"/>
    <w:rPr>
      <w:rFonts w:ascii="Tahoma" w:hAnsi="Tahoma" w:cs="Times New Roman"/>
      <w:b/>
      <w:sz w:val="24"/>
    </w:rPr>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1,Footnote Text Char Car1,Texto nota pie Car Car1"/>
    <w:link w:val="Textonotapie"/>
    <w:uiPriority w:val="99"/>
    <w:locked/>
    <w:rsid w:val="00391279"/>
    <w:rPr>
      <w:rFonts w:ascii="Century Gothic" w:eastAsia="Times New Roman" w:hAnsi="Century Gothic" w:cs="Arial"/>
      <w:sz w:val="18"/>
      <w:szCs w:val="18"/>
      <w:lang w:val="es-ES"/>
    </w:rPr>
  </w:style>
  <w:style w:type="character" w:styleId="Hipervnculo">
    <w:name w:val="Hyperlink"/>
    <w:rsid w:val="00D1069C"/>
    <w:rPr>
      <w:rFonts w:cs="Times New Roman"/>
      <w:color w:val="0000FF"/>
      <w:u w:val="single"/>
    </w:rPr>
  </w:style>
  <w:style w:type="character" w:customStyle="1" w:styleId="AlgerianTtuloCar">
    <w:name w:val="Algerian Título Car"/>
    <w:link w:val="AlgerianTtulo"/>
    <w:uiPriority w:val="99"/>
    <w:locked/>
    <w:rsid w:val="00B1561F"/>
    <w:rPr>
      <w:rFonts w:ascii="Algerian" w:hAnsi="Algerian" w:cs="Tahoma"/>
      <w:sz w:val="30"/>
      <w:szCs w:val="26"/>
      <w:lang w:val="es-ES" w:eastAsia="es-ES" w:bidi="ar-SA"/>
    </w:rPr>
  </w:style>
  <w:style w:type="paragraph" w:styleId="Textoindependiente">
    <w:name w:val="Body Text"/>
    <w:basedOn w:val="Normal"/>
    <w:link w:val="TextoindependienteCar"/>
    <w:uiPriority w:val="99"/>
    <w:rsid w:val="00221934"/>
    <w:pPr>
      <w:spacing w:after="120"/>
    </w:pPr>
    <w:rPr>
      <w:rFonts w:eastAsia="Times New Roman" w:cs="Times New Roman"/>
      <w:sz w:val="24"/>
      <w:szCs w:val="24"/>
      <w:lang w:val="es-MX" w:eastAsia="es-MX"/>
    </w:rPr>
  </w:style>
  <w:style w:type="character" w:customStyle="1" w:styleId="Ttulo4Car">
    <w:name w:val="Título 4 Car"/>
    <w:link w:val="Ttulo4"/>
    <w:uiPriority w:val="99"/>
    <w:semiHidden/>
    <w:locked/>
    <w:rsid w:val="0076065E"/>
    <w:rPr>
      <w:rFonts w:ascii="Calibri" w:eastAsia="Times New Roman" w:hAnsi="Calibri" w:cs="Times New Roman"/>
      <w:b/>
      <w:bCs/>
      <w:sz w:val="28"/>
      <w:szCs w:val="28"/>
    </w:rPr>
  </w:style>
  <w:style w:type="character" w:customStyle="1" w:styleId="TextoindependienteCar">
    <w:name w:val="Texto independiente Car"/>
    <w:link w:val="Textoindependiente"/>
    <w:uiPriority w:val="99"/>
    <w:locked/>
    <w:rsid w:val="00221934"/>
    <w:rPr>
      <w:rFonts w:ascii="Tahoma" w:eastAsia="Times New Roman" w:hAnsi="Tahoma" w:cs="Times New Roman"/>
      <w:sz w:val="24"/>
      <w:szCs w:val="24"/>
      <w:lang w:val="es-MX" w:eastAsia="es-MX"/>
    </w:rPr>
  </w:style>
  <w:style w:type="paragraph" w:styleId="Textoindependiente2">
    <w:name w:val="Body Text 2"/>
    <w:basedOn w:val="Normal"/>
    <w:link w:val="Textoindependiente2Car"/>
    <w:uiPriority w:val="99"/>
    <w:rsid w:val="00C66ADD"/>
    <w:pPr>
      <w:spacing w:after="120" w:line="480" w:lineRule="auto"/>
      <w:jc w:val="left"/>
    </w:pPr>
    <w:rPr>
      <w:rFonts w:cs="Times New Roman"/>
    </w:rPr>
  </w:style>
  <w:style w:type="character" w:customStyle="1" w:styleId="SangradetextonormalCar">
    <w:name w:val="Sangría de texto normal Car"/>
    <w:link w:val="Sangradetextonormal"/>
    <w:uiPriority w:val="99"/>
    <w:locked/>
    <w:rsid w:val="0076065E"/>
    <w:rPr>
      <w:rFonts w:ascii="Tahoma" w:eastAsia="Times New Roman" w:hAnsi="Tahoma" w:cs="Tahoma"/>
      <w:sz w:val="26"/>
      <w:szCs w:val="26"/>
    </w:rPr>
  </w:style>
  <w:style w:type="character" w:customStyle="1" w:styleId="Textoindependiente2Car">
    <w:name w:val="Texto independiente 2 Car"/>
    <w:link w:val="Textoindependiente2"/>
    <w:uiPriority w:val="99"/>
    <w:semiHidden/>
    <w:rsid w:val="00E7575B"/>
    <w:rPr>
      <w:rFonts w:ascii="Tahoma" w:hAnsi="Tahoma" w:cs="Tahoma"/>
      <w:sz w:val="26"/>
      <w:szCs w:val="26"/>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ft Car,f Car"/>
    <w:uiPriority w:val="99"/>
    <w:qFormat/>
    <w:rsid w:val="008D5A19"/>
    <w:rPr>
      <w:rFonts w:cs="Times New Roman"/>
      <w:lang w:val="es-ES" w:eastAsia="es-ES" w:bidi="ar-SA"/>
    </w:rPr>
  </w:style>
  <w:style w:type="character" w:customStyle="1" w:styleId="Ttulo3Car">
    <w:name w:val="Título 3 Car"/>
    <w:link w:val="Ttulo3"/>
    <w:uiPriority w:val="99"/>
    <w:semiHidden/>
    <w:locked/>
    <w:rsid w:val="00B45273"/>
    <w:rPr>
      <w:rFonts w:ascii="Cambria" w:eastAsia="Times New Roman" w:hAnsi="Cambria" w:cs="Times New Roman"/>
      <w:b/>
      <w:bCs/>
      <w:sz w:val="26"/>
      <w:szCs w:val="26"/>
    </w:rPr>
  </w:style>
  <w:style w:type="paragraph" w:customStyle="1" w:styleId="BodyText24">
    <w:name w:val="Body Text 24"/>
    <w:basedOn w:val="Normal"/>
    <w:uiPriority w:val="99"/>
    <w:rsid w:val="00B45273"/>
    <w:pPr>
      <w:overflowPunct w:val="0"/>
      <w:autoSpaceDE w:val="0"/>
      <w:autoSpaceDN w:val="0"/>
      <w:adjustRightInd w:val="0"/>
      <w:textAlignment w:val="baseline"/>
    </w:pPr>
    <w:rPr>
      <w:rFonts w:ascii="Century Gothic" w:hAnsi="Century Gothic" w:cs="Times New Roman"/>
      <w:color w:val="000000"/>
      <w:sz w:val="24"/>
      <w:szCs w:val="20"/>
    </w:rPr>
  </w:style>
  <w:style w:type="paragraph" w:customStyle="1" w:styleId="TtuloEnumerado">
    <w:name w:val="Título Enumerado"/>
    <w:uiPriority w:val="99"/>
    <w:rsid w:val="00C66ADD"/>
    <w:pPr>
      <w:jc w:val="both"/>
    </w:pPr>
    <w:rPr>
      <w:rFonts w:ascii="Tahoma" w:hAnsi="Tahoma"/>
      <w:b/>
      <w:sz w:val="24"/>
      <w:szCs w:val="24"/>
      <w:lang w:val="es-ES"/>
    </w:rPr>
  </w:style>
  <w:style w:type="paragraph" w:customStyle="1" w:styleId="Algerian">
    <w:name w:val="Algerian"/>
    <w:next w:val="Normal"/>
    <w:uiPriority w:val="99"/>
    <w:rsid w:val="00C66ADD"/>
    <w:pPr>
      <w:jc w:val="both"/>
    </w:pPr>
    <w:rPr>
      <w:rFonts w:ascii="Algerian" w:hAnsi="Algerian" w:cs="Tahoma"/>
      <w:sz w:val="30"/>
      <w:szCs w:val="26"/>
      <w:lang w:val="es-MX"/>
    </w:rPr>
  </w:style>
  <w:style w:type="character" w:customStyle="1" w:styleId="Ttulo9Car">
    <w:name w:val="Título 9 Car"/>
    <w:link w:val="Ttulo9"/>
    <w:uiPriority w:val="99"/>
    <w:semiHidden/>
    <w:locked/>
    <w:rsid w:val="00510E7D"/>
    <w:rPr>
      <w:rFonts w:ascii="Cambria" w:eastAsia="Times New Roman" w:hAnsi="Cambria" w:cs="Times New Roman"/>
      <w:sz w:val="22"/>
      <w:szCs w:val="22"/>
    </w:rPr>
  </w:style>
  <w:style w:type="paragraph" w:styleId="Sangra2detindependiente">
    <w:name w:val="Body Text Indent 2"/>
    <w:basedOn w:val="Normal"/>
    <w:link w:val="Sangra2detindependienteCar"/>
    <w:uiPriority w:val="99"/>
    <w:rsid w:val="00510E7D"/>
    <w:pPr>
      <w:spacing w:after="120" w:line="480" w:lineRule="auto"/>
      <w:ind w:left="283"/>
      <w:jc w:val="left"/>
    </w:pPr>
    <w:rPr>
      <w:rFonts w:eastAsia="Times New Roman" w:cs="Times New Roman"/>
      <w:sz w:val="24"/>
      <w:szCs w:val="24"/>
    </w:rPr>
  </w:style>
  <w:style w:type="paragraph" w:customStyle="1" w:styleId="Puesto1">
    <w:name w:val="Puesto1"/>
    <w:basedOn w:val="Normal"/>
    <w:link w:val="PuestoCar"/>
    <w:uiPriority w:val="10"/>
    <w:qFormat/>
    <w:rsid w:val="00A46EE0"/>
    <w:pPr>
      <w:widowControl w:val="0"/>
      <w:autoSpaceDE w:val="0"/>
      <w:autoSpaceDN w:val="0"/>
      <w:spacing w:line="240" w:lineRule="auto"/>
      <w:ind w:right="51"/>
      <w:jc w:val="center"/>
    </w:pPr>
    <w:rPr>
      <w:rFonts w:ascii="Cambria" w:eastAsia="Times New Roman" w:hAnsi="Cambria" w:cs="Times New Roman"/>
      <w:b/>
      <w:bCs/>
      <w:kern w:val="28"/>
      <w:sz w:val="32"/>
      <w:szCs w:val="32"/>
    </w:rPr>
  </w:style>
  <w:style w:type="character" w:customStyle="1" w:styleId="Sangra2detindependienteCar">
    <w:name w:val="Sangría 2 de t. independiente Car"/>
    <w:link w:val="Sangra2detindependiente"/>
    <w:uiPriority w:val="99"/>
    <w:locked/>
    <w:rsid w:val="00510E7D"/>
    <w:rPr>
      <w:rFonts w:ascii="Tahoma" w:eastAsia="Times New Roman" w:hAnsi="Tahoma" w:cs="Times New Roman"/>
      <w:sz w:val="24"/>
      <w:szCs w:val="24"/>
    </w:rPr>
  </w:style>
  <w:style w:type="character" w:customStyle="1" w:styleId="PuestoCar">
    <w:name w:val="Puesto Car"/>
    <w:link w:val="Puesto1"/>
    <w:uiPriority w:val="10"/>
    <w:rsid w:val="00E7575B"/>
    <w:rPr>
      <w:rFonts w:ascii="Cambria" w:eastAsia="Times New Roman" w:hAnsi="Cambria" w:cs="Times New Roman"/>
      <w:b/>
      <w:bCs/>
      <w:kern w:val="28"/>
      <w:sz w:val="32"/>
      <w:szCs w:val="32"/>
    </w:rPr>
  </w:style>
  <w:style w:type="paragraph" w:styleId="Textodeglobo">
    <w:name w:val="Balloon Text"/>
    <w:basedOn w:val="Normal"/>
    <w:link w:val="TextodegloboCar"/>
    <w:uiPriority w:val="99"/>
    <w:semiHidden/>
    <w:rsid w:val="00A015CD"/>
    <w:pPr>
      <w:spacing w:line="240" w:lineRule="auto"/>
      <w:jc w:val="left"/>
    </w:pPr>
    <w:rPr>
      <w:rFonts w:cs="Times New Roman"/>
      <w:sz w:val="16"/>
      <w:szCs w:val="16"/>
    </w:rPr>
  </w:style>
  <w:style w:type="character" w:customStyle="1" w:styleId="TextodegloboCar">
    <w:name w:val="Texto de globo Car"/>
    <w:link w:val="Textodeglobo"/>
    <w:uiPriority w:val="99"/>
    <w:semiHidden/>
    <w:rsid w:val="00E7575B"/>
    <w:rPr>
      <w:rFonts w:ascii="Tahoma" w:hAnsi="Tahoma" w:cs="Tahoma"/>
      <w:sz w:val="16"/>
      <w:szCs w:val="16"/>
    </w:rPr>
  </w:style>
  <w:style w:type="character" w:styleId="Textoennegrita">
    <w:name w:val="Strong"/>
    <w:uiPriority w:val="22"/>
    <w:qFormat/>
    <w:rsid w:val="00C61EAB"/>
    <w:rPr>
      <w:rFonts w:cs="Times New Roman"/>
      <w:b/>
      <w:bCs/>
    </w:rPr>
  </w:style>
  <w:style w:type="character" w:styleId="nfasis">
    <w:name w:val="Emphasis"/>
    <w:uiPriority w:val="20"/>
    <w:qFormat/>
    <w:rsid w:val="00C61EAB"/>
    <w:rPr>
      <w:rFonts w:cs="Times New Roman"/>
      <w:i/>
      <w:iCs/>
    </w:rPr>
  </w:style>
  <w:style w:type="character" w:customStyle="1" w:styleId="EncabezadoCar">
    <w:name w:val="Encabezado Car"/>
    <w:link w:val="Encabezado"/>
    <w:uiPriority w:val="99"/>
    <w:locked/>
    <w:rsid w:val="00D1069C"/>
    <w:rPr>
      <w:rFonts w:ascii="Courier New" w:eastAsia="Times New Roman" w:hAnsi="Courier New" w:cs="Tahoma"/>
    </w:rPr>
  </w:style>
  <w:style w:type="paragraph" w:customStyle="1" w:styleId="Car4">
    <w:name w:val="Car4"/>
    <w:basedOn w:val="Normal"/>
    <w:uiPriority w:val="99"/>
    <w:rsid w:val="00DB650C"/>
    <w:pPr>
      <w:spacing w:after="160" w:line="240" w:lineRule="exact"/>
    </w:pPr>
    <w:rPr>
      <w:sz w:val="20"/>
      <w:szCs w:val="20"/>
      <w:lang w:val="en-US" w:eastAsia="en-US"/>
    </w:rPr>
  </w:style>
  <w:style w:type="paragraph" w:styleId="Prrafodelista">
    <w:name w:val="List Paragraph"/>
    <w:aliases w:val="Colorful List - Accent 11,Ha,List Paragraph1,lp1"/>
    <w:basedOn w:val="Normal"/>
    <w:link w:val="PrrafodelistaCar"/>
    <w:uiPriority w:val="34"/>
    <w:qFormat/>
    <w:rsid w:val="00C9379E"/>
    <w:pPr>
      <w:ind w:left="708"/>
    </w:pPr>
  </w:style>
  <w:style w:type="paragraph" w:customStyle="1" w:styleId="CarCar3Car">
    <w:name w:val="Car Car3 Car"/>
    <w:basedOn w:val="Normal"/>
    <w:uiPriority w:val="99"/>
    <w:rsid w:val="0092302B"/>
    <w:pPr>
      <w:spacing w:after="160" w:line="240" w:lineRule="atLeast"/>
      <w:jc w:val="left"/>
    </w:pPr>
    <w:rPr>
      <w:rFonts w:ascii="Times New Roman" w:hAnsi="Times New Roman" w:cs="Times New Roman"/>
      <w:color w:val="000000"/>
      <w:sz w:val="20"/>
      <w:szCs w:val="20"/>
    </w:rPr>
  </w:style>
  <w:style w:type="paragraph" w:customStyle="1" w:styleId="Car">
    <w:name w:val="Car"/>
    <w:basedOn w:val="Normal"/>
    <w:uiPriority w:val="99"/>
    <w:rsid w:val="00966EA0"/>
    <w:pPr>
      <w:spacing w:after="160" w:line="240" w:lineRule="exact"/>
      <w:jc w:val="left"/>
    </w:pPr>
    <w:rPr>
      <w:rFonts w:ascii="Times New Roman" w:hAnsi="Times New Roman" w:cs="Times New Roman"/>
      <w:noProof/>
      <w:color w:val="000000"/>
      <w:sz w:val="20"/>
      <w:szCs w:val="20"/>
      <w:lang w:val="es-CO"/>
    </w:rPr>
  </w:style>
  <w:style w:type="character" w:customStyle="1" w:styleId="textonavy1">
    <w:name w:val="texto_navy1"/>
    <w:uiPriority w:val="99"/>
    <w:rsid w:val="00FE46B9"/>
    <w:rPr>
      <w:rFonts w:cs="Times New Roman"/>
      <w:color w:val="000080"/>
    </w:rPr>
  </w:style>
  <w:style w:type="paragraph" w:styleId="Sinespaciado">
    <w:name w:val="No Spacing"/>
    <w:link w:val="SinespaciadoCar"/>
    <w:uiPriority w:val="1"/>
    <w:qFormat/>
    <w:rsid w:val="00D76A29"/>
    <w:rPr>
      <w:rFonts w:ascii="Calibri" w:hAnsi="Calibri" w:cs="Calibri"/>
      <w:sz w:val="22"/>
      <w:szCs w:val="22"/>
      <w:lang w:val="es-CO" w:eastAsia="en-US"/>
    </w:rPr>
  </w:style>
  <w:style w:type="character" w:customStyle="1" w:styleId="FootnoteTextChar2">
    <w:name w:val="Footnote Text Char2"/>
    <w:aliases w:val="Footnote Text Char Char Char Char Char Char1,Footnote Text Char Char Char Char Char2,Ref. de nota al pie1 Char1,FA Fu Char1,Footnote Text Char Char Char Char2,texto de nota al pie Char1,Texto nota pie Car Char1,Footnote referen Char1"/>
    <w:locked/>
    <w:rsid w:val="00BF522D"/>
    <w:rPr>
      <w:rFonts w:ascii="Courier New" w:hAnsi="Courier New" w:cs="Courier New"/>
    </w:rPr>
  </w:style>
  <w:style w:type="character" w:customStyle="1" w:styleId="Smbolodenotaalpie">
    <w:name w:val="Símbolo de nota al pie"/>
    <w:rsid w:val="00BF522D"/>
    <w:rPr>
      <w:rFonts w:ascii="Marin" w:hAnsi="Marin" w:cs="Marin"/>
      <w:sz w:val="24"/>
      <w:szCs w:val="24"/>
      <w:vertAlign w:val="superscript"/>
      <w:lang w:val="en-US"/>
    </w:rPr>
  </w:style>
  <w:style w:type="character" w:customStyle="1" w:styleId="apple-converted-space">
    <w:name w:val="apple-converted-space"/>
    <w:basedOn w:val="Fuentedeprrafopredeter"/>
    <w:rsid w:val="00066C9D"/>
  </w:style>
  <w:style w:type="paragraph" w:customStyle="1" w:styleId="Normalcomics">
    <w:name w:val="Normal+comics"/>
    <w:basedOn w:val="Normal"/>
    <w:rsid w:val="00A95A8C"/>
    <w:pPr>
      <w:spacing w:line="240" w:lineRule="auto"/>
      <w:jc w:val="center"/>
    </w:pPr>
    <w:rPr>
      <w:rFonts w:ascii="Comic Sans MS" w:eastAsia="Times New Roman" w:hAnsi="Comic Sans MS" w:cs="Times New Roman"/>
      <w:sz w:val="24"/>
      <w:szCs w:val="24"/>
    </w:rPr>
  </w:style>
  <w:style w:type="paragraph" w:customStyle="1" w:styleId="Sinespaciado1">
    <w:name w:val="Sin espaciado1"/>
    <w:link w:val="NoSpacingCar"/>
    <w:rsid w:val="00002D26"/>
    <w:rPr>
      <w:rFonts w:ascii="Calibri" w:hAnsi="Calibri"/>
      <w:sz w:val="22"/>
      <w:szCs w:val="22"/>
      <w:lang w:val="es-CO" w:eastAsia="en-US"/>
    </w:rPr>
  </w:style>
  <w:style w:type="character" w:customStyle="1" w:styleId="NoSpacingCar">
    <w:name w:val="No Spacing Car"/>
    <w:link w:val="Sinespaciado1"/>
    <w:rsid w:val="00551378"/>
    <w:rPr>
      <w:rFonts w:ascii="Calibri" w:hAnsi="Calibri"/>
      <w:sz w:val="22"/>
      <w:szCs w:val="22"/>
      <w:lang w:val="es-CO" w:eastAsia="en-US" w:bidi="ar-SA"/>
    </w:rPr>
  </w:style>
  <w:style w:type="paragraph" w:styleId="NormalWeb">
    <w:name w:val="Normal (Web)"/>
    <w:basedOn w:val="Normal"/>
    <w:uiPriority w:val="99"/>
    <w:unhideWhenUsed/>
    <w:rsid w:val="00650F70"/>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paragraph" w:customStyle="1" w:styleId="BoRRARFORMATO">
    <w:name w:val="BoRRAR FORMATO"/>
    <w:basedOn w:val="Sinespaciado"/>
    <w:link w:val="BoRRARFORMATOCar"/>
    <w:rsid w:val="003B31A1"/>
    <w:pPr>
      <w:jc w:val="both"/>
    </w:pPr>
    <w:rPr>
      <w:rFonts w:ascii="Comic Sans MS" w:hAnsi="Comic Sans MS"/>
      <w:sz w:val="16"/>
      <w:szCs w:val="16"/>
      <w:lang w:eastAsia="es-ES"/>
    </w:rPr>
  </w:style>
  <w:style w:type="character" w:customStyle="1" w:styleId="SinespaciadoCar">
    <w:name w:val="Sin espaciado Car"/>
    <w:link w:val="Sinespaciado"/>
    <w:uiPriority w:val="1"/>
    <w:locked/>
    <w:rsid w:val="003B31A1"/>
    <w:rPr>
      <w:rFonts w:ascii="Calibri" w:hAnsi="Calibri" w:cs="Calibri"/>
      <w:sz w:val="22"/>
      <w:szCs w:val="22"/>
      <w:lang w:val="es-CO" w:eastAsia="en-US" w:bidi="ar-SA"/>
    </w:rPr>
  </w:style>
  <w:style w:type="character" w:customStyle="1" w:styleId="BoRRARFORMATOCar">
    <w:name w:val="BoRRAR FORMATO Car"/>
    <w:link w:val="BoRRARFORMATO"/>
    <w:locked/>
    <w:rsid w:val="003B31A1"/>
    <w:rPr>
      <w:rFonts w:ascii="Comic Sans MS" w:hAnsi="Comic Sans MS" w:cs="Calibri"/>
      <w:sz w:val="16"/>
      <w:szCs w:val="16"/>
      <w:lang w:val="es-CO" w:eastAsia="es-ES" w:bidi="ar-SA"/>
    </w:rPr>
  </w:style>
  <w:style w:type="character" w:customStyle="1" w:styleId="textored1">
    <w:name w:val="texto_red1"/>
    <w:rsid w:val="003B31A1"/>
    <w:rPr>
      <w:rFonts w:cs="Times New Roman"/>
      <w:color w:val="FF0000"/>
    </w:rPr>
  </w:style>
  <w:style w:type="paragraph" w:customStyle="1" w:styleId="Sinespaciado2">
    <w:name w:val="Sin espaciado2"/>
    <w:basedOn w:val="Normal"/>
    <w:rsid w:val="00553567"/>
    <w:pPr>
      <w:spacing w:line="240" w:lineRule="auto"/>
      <w:jc w:val="center"/>
    </w:pPr>
    <w:rPr>
      <w:rFonts w:ascii="Times New Roman" w:hAnsi="Times New Roman" w:cs="Times New Roman"/>
      <w:b/>
      <w:color w:val="000000"/>
      <w:sz w:val="24"/>
      <w:szCs w:val="24"/>
    </w:rPr>
  </w:style>
  <w:style w:type="paragraph" w:customStyle="1" w:styleId="textocaja">
    <w:name w:val="textocaja"/>
    <w:basedOn w:val="Normal"/>
    <w:rsid w:val="00696B18"/>
    <w:pPr>
      <w:suppressAutoHyphens/>
      <w:spacing w:before="280" w:after="280" w:line="240" w:lineRule="auto"/>
    </w:pPr>
    <w:rPr>
      <w:rFonts w:ascii="Georgia" w:eastAsia="Times New Roman" w:hAnsi="Georgia" w:cs="Times New Roman"/>
      <w:sz w:val="22"/>
      <w:szCs w:val="22"/>
      <w:lang w:val="es-CO" w:eastAsia="ar-SA"/>
    </w:rPr>
  </w:style>
  <w:style w:type="character" w:customStyle="1" w:styleId="Cuerpodeltexto">
    <w:name w:val="Cuerpo del texto_"/>
    <w:link w:val="Cuerpodeltexto0"/>
    <w:rsid w:val="002022A4"/>
    <w:rPr>
      <w:rFonts w:ascii="Arial" w:eastAsia="Arial" w:hAnsi="Arial" w:cs="Arial"/>
      <w:shd w:val="clear" w:color="auto" w:fill="FFFFFF"/>
    </w:rPr>
  </w:style>
  <w:style w:type="paragraph" w:customStyle="1" w:styleId="Cuerpodeltexto0">
    <w:name w:val="Cuerpo del texto"/>
    <w:basedOn w:val="Normal"/>
    <w:link w:val="Cuerpodeltexto"/>
    <w:rsid w:val="002022A4"/>
    <w:pPr>
      <w:widowControl w:val="0"/>
      <w:shd w:val="clear" w:color="auto" w:fill="FFFFFF"/>
      <w:spacing w:before="240" w:after="240" w:line="310" w:lineRule="exact"/>
    </w:pPr>
    <w:rPr>
      <w:rFonts w:ascii="Arial" w:eastAsia="Arial" w:hAnsi="Arial" w:cs="Times New Roman"/>
      <w:sz w:val="20"/>
      <w:szCs w:val="20"/>
    </w:rPr>
  </w:style>
  <w:style w:type="character" w:customStyle="1" w:styleId="CuerpodeltextoNegrita">
    <w:name w:val="Cuerpo del texto +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7">
    <w:name w:val="Cuerpo del texto (7)_"/>
    <w:link w:val="Cuerpodeltexto70"/>
    <w:rsid w:val="00B238D7"/>
    <w:rPr>
      <w:rFonts w:ascii="Arial" w:eastAsia="Arial" w:hAnsi="Arial" w:cs="Arial"/>
      <w:i/>
      <w:iCs/>
      <w:sz w:val="17"/>
      <w:szCs w:val="17"/>
      <w:shd w:val="clear" w:color="auto" w:fill="FFFFFF"/>
    </w:rPr>
  </w:style>
  <w:style w:type="character" w:customStyle="1" w:styleId="Cuerpodeltexto7Negrita">
    <w:name w:val="Cuerpo del texto (7) + Negrita"/>
    <w:rsid w:val="00B238D7"/>
    <w:rPr>
      <w:rFonts w:ascii="Arial" w:eastAsia="Arial" w:hAnsi="Arial" w:cs="Arial"/>
      <w:b/>
      <w:bCs/>
      <w:i/>
      <w:iCs/>
      <w:smallCaps w:val="0"/>
      <w:strike w:val="0"/>
      <w:color w:val="000000"/>
      <w:spacing w:val="0"/>
      <w:w w:val="100"/>
      <w:position w:val="0"/>
      <w:sz w:val="17"/>
      <w:szCs w:val="17"/>
      <w:u w:val="single"/>
      <w:lang w:val="es-ES"/>
    </w:rPr>
  </w:style>
  <w:style w:type="character" w:customStyle="1" w:styleId="Cuerpodeltexto712pto">
    <w:name w:val="Cuerpo del texto (7) + 12 pto"/>
    <w:aliases w:val="Negrita,Sin cursiva,Cuerpo del texto (8) + 9 pto,Sin negrita"/>
    <w:rsid w:val="00B238D7"/>
    <w:rPr>
      <w:rFonts w:ascii="Arial" w:eastAsia="Arial" w:hAnsi="Arial" w:cs="Arial"/>
      <w:b/>
      <w:bCs/>
      <w:i/>
      <w:iCs/>
      <w:smallCaps w:val="0"/>
      <w:strike w:val="0"/>
      <w:color w:val="000000"/>
      <w:spacing w:val="0"/>
      <w:w w:val="100"/>
      <w:position w:val="0"/>
      <w:sz w:val="24"/>
      <w:szCs w:val="24"/>
      <w:u w:val="none"/>
      <w:lang w:val="es-ES"/>
    </w:rPr>
  </w:style>
  <w:style w:type="character" w:customStyle="1" w:styleId="Cuerpodeltexto8Sinnegrita">
    <w:name w:val="Cuerpo del texto (8) + Sin negrita"/>
    <w:rsid w:val="00B238D7"/>
    <w:rPr>
      <w:rFonts w:ascii="Arial" w:eastAsia="Arial" w:hAnsi="Arial" w:cs="Arial"/>
      <w:b/>
      <w:bCs/>
      <w:i/>
      <w:iCs/>
      <w:smallCaps w:val="0"/>
      <w:strike w:val="0"/>
      <w:color w:val="000000"/>
      <w:spacing w:val="0"/>
      <w:w w:val="100"/>
      <w:position w:val="0"/>
      <w:sz w:val="17"/>
      <w:szCs w:val="17"/>
      <w:u w:val="none"/>
      <w:lang w:val="es-ES"/>
    </w:rPr>
  </w:style>
  <w:style w:type="character" w:customStyle="1" w:styleId="Cuerpodeltexto8">
    <w:name w:val="Cuerpo del texto (8)"/>
    <w:rsid w:val="00B238D7"/>
    <w:rPr>
      <w:rFonts w:ascii="Arial" w:eastAsia="Arial" w:hAnsi="Arial" w:cs="Arial"/>
      <w:b/>
      <w:bCs/>
      <w:i/>
      <w:iCs/>
      <w:smallCaps w:val="0"/>
      <w:strike w:val="0"/>
      <w:color w:val="000000"/>
      <w:spacing w:val="0"/>
      <w:w w:val="100"/>
      <w:position w:val="0"/>
      <w:sz w:val="17"/>
      <w:szCs w:val="17"/>
      <w:u w:val="single"/>
      <w:lang w:val="es-ES"/>
    </w:rPr>
  </w:style>
  <w:style w:type="paragraph" w:customStyle="1" w:styleId="Cuerpodeltexto70">
    <w:name w:val="Cuerpo del texto (7)"/>
    <w:basedOn w:val="Normal"/>
    <w:link w:val="Cuerpodeltexto7"/>
    <w:rsid w:val="00B238D7"/>
    <w:pPr>
      <w:widowControl w:val="0"/>
      <w:shd w:val="clear" w:color="auto" w:fill="FFFFFF"/>
      <w:spacing w:before="180" w:after="180" w:line="216" w:lineRule="exact"/>
    </w:pPr>
    <w:rPr>
      <w:rFonts w:ascii="Arial" w:eastAsia="Arial" w:hAnsi="Arial" w:cs="Times New Roman"/>
      <w:i/>
      <w:iCs/>
      <w:sz w:val="17"/>
      <w:szCs w:val="17"/>
    </w:rPr>
  </w:style>
  <w:style w:type="character" w:customStyle="1" w:styleId="Cuerpodeltexto5Sinnegrita">
    <w:name w:val="Cuerpo del texto (5) + Sin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5">
    <w:name w:val="Cuerpo del texto (5)"/>
    <w:rsid w:val="00B238D7"/>
    <w:rPr>
      <w:rFonts w:ascii="Arial" w:eastAsia="Arial" w:hAnsi="Arial" w:cs="Arial"/>
      <w:b/>
      <w:bCs/>
      <w:i w:val="0"/>
      <w:iCs w:val="0"/>
      <w:smallCaps w:val="0"/>
      <w:strike w:val="0"/>
      <w:color w:val="000000"/>
      <w:spacing w:val="0"/>
      <w:w w:val="100"/>
      <w:position w:val="0"/>
      <w:sz w:val="18"/>
      <w:szCs w:val="18"/>
      <w:u w:val="single"/>
      <w:lang w:val="es-ES"/>
    </w:rPr>
  </w:style>
  <w:style w:type="character" w:customStyle="1" w:styleId="CuerpodeltextoCursiva">
    <w:name w:val="Cuerpo del texto + Cursiva"/>
    <w:aliases w:val="Espaciado 1 pto"/>
    <w:rsid w:val="00B238D7"/>
    <w:rPr>
      <w:rFonts w:ascii="Calibri" w:eastAsia="Calibri" w:hAnsi="Calibri" w:cs="Calibri"/>
      <w:b w:val="0"/>
      <w:bCs w:val="0"/>
      <w:i/>
      <w:iCs/>
      <w:smallCaps w:val="0"/>
      <w:strike w:val="0"/>
      <w:color w:val="000000"/>
      <w:spacing w:val="30"/>
      <w:w w:val="100"/>
      <w:position w:val="0"/>
      <w:sz w:val="23"/>
      <w:szCs w:val="23"/>
      <w:u w:val="none"/>
      <w:lang w:val="es-ES"/>
    </w:rPr>
  </w:style>
  <w:style w:type="character" w:customStyle="1" w:styleId="Cuerpodeltexto2">
    <w:name w:val="Cuerpo del texto (2)_"/>
    <w:link w:val="Cuerpodeltexto20"/>
    <w:rsid w:val="00B238D7"/>
    <w:rPr>
      <w:rFonts w:ascii="Calibri" w:eastAsia="Calibri" w:hAnsi="Calibri" w:cs="Calibri"/>
      <w:b/>
      <w:bCs/>
      <w:sz w:val="23"/>
      <w:szCs w:val="23"/>
      <w:shd w:val="clear" w:color="auto" w:fill="FFFFFF"/>
    </w:rPr>
  </w:style>
  <w:style w:type="character" w:customStyle="1" w:styleId="Cuerpodeltexto2Sinnegrita">
    <w:name w:val="Cuerpo del texto (2) + Sin negrita"/>
    <w:rsid w:val="00B238D7"/>
    <w:rPr>
      <w:rFonts w:ascii="Calibri" w:eastAsia="Calibri" w:hAnsi="Calibri" w:cs="Calibri"/>
      <w:b/>
      <w:bCs/>
      <w:i w:val="0"/>
      <w:iCs w:val="0"/>
      <w:smallCaps w:val="0"/>
      <w:strike w:val="0"/>
      <w:color w:val="000000"/>
      <w:spacing w:val="0"/>
      <w:w w:val="100"/>
      <w:position w:val="0"/>
      <w:sz w:val="23"/>
      <w:szCs w:val="23"/>
      <w:u w:val="none"/>
      <w:lang w:val="es-ES"/>
    </w:rPr>
  </w:style>
  <w:style w:type="paragraph" w:customStyle="1" w:styleId="Cuerpodeltexto20">
    <w:name w:val="Cuerpo del texto (2)"/>
    <w:basedOn w:val="Normal"/>
    <w:link w:val="Cuerpodeltexto2"/>
    <w:rsid w:val="00B238D7"/>
    <w:pPr>
      <w:widowControl w:val="0"/>
      <w:shd w:val="clear" w:color="auto" w:fill="FFFFFF"/>
      <w:spacing w:after="660" w:line="0" w:lineRule="atLeast"/>
      <w:ind w:hanging="260"/>
      <w:jc w:val="right"/>
    </w:pPr>
    <w:rPr>
      <w:rFonts w:ascii="Calibri" w:eastAsia="Calibri" w:hAnsi="Calibri" w:cs="Times New Roman"/>
      <w:b/>
      <w:bCs/>
      <w:sz w:val="23"/>
      <w:szCs w:val="23"/>
    </w:rPr>
  </w:style>
  <w:style w:type="character" w:customStyle="1" w:styleId="Cuerpodeltexto4">
    <w:name w:val="Cuerpo del texto (4)"/>
    <w:rsid w:val="00B238D7"/>
    <w:rPr>
      <w:rFonts w:ascii="Calibri" w:eastAsia="Calibri" w:hAnsi="Calibri" w:cs="Calibri"/>
      <w:b w:val="0"/>
      <w:bCs w:val="0"/>
      <w:i/>
      <w:iCs/>
      <w:smallCaps w:val="0"/>
      <w:strike w:val="0"/>
      <w:color w:val="000000"/>
      <w:spacing w:val="0"/>
      <w:w w:val="100"/>
      <w:position w:val="0"/>
      <w:sz w:val="23"/>
      <w:szCs w:val="23"/>
      <w:u w:val="single"/>
      <w:lang w:val="es-ES"/>
    </w:rPr>
  </w:style>
  <w:style w:type="character" w:customStyle="1" w:styleId="Cuerpodeltexto4Sincursiva">
    <w:name w:val="Cuerpo del texto (4) + Sin cursiva"/>
    <w:rsid w:val="00B238D7"/>
    <w:rPr>
      <w:rFonts w:ascii="Calibri" w:eastAsia="Calibri" w:hAnsi="Calibri" w:cs="Calibri"/>
      <w:b w:val="0"/>
      <w:bCs w:val="0"/>
      <w:i/>
      <w:iCs/>
      <w:smallCaps w:val="0"/>
      <w:strike w:val="0"/>
      <w:color w:val="000000"/>
      <w:spacing w:val="0"/>
      <w:w w:val="100"/>
      <w:position w:val="0"/>
      <w:sz w:val="23"/>
      <w:szCs w:val="23"/>
      <w:u w:val="none"/>
      <w:lang w:val="es-ES"/>
    </w:rPr>
  </w:style>
  <w:style w:type="character" w:customStyle="1" w:styleId="Cuerpodeltexto5Sincursiva">
    <w:name w:val="Cuerpo del texto (5) + Sin cursiva"/>
    <w:rsid w:val="00B238D7"/>
    <w:rPr>
      <w:rFonts w:ascii="Calibri" w:eastAsia="Calibri" w:hAnsi="Calibri" w:cs="Calibri"/>
      <w:b/>
      <w:bCs/>
      <w:i/>
      <w:iCs/>
      <w:smallCaps w:val="0"/>
      <w:strike w:val="0"/>
      <w:color w:val="000000"/>
      <w:spacing w:val="0"/>
      <w:w w:val="100"/>
      <w:position w:val="0"/>
      <w:sz w:val="23"/>
      <w:szCs w:val="23"/>
      <w:u w:val="single"/>
      <w:lang w:val="es-ES"/>
    </w:rPr>
  </w:style>
  <w:style w:type="character" w:customStyle="1" w:styleId="Ttulo30">
    <w:name w:val="Título #3_"/>
    <w:link w:val="Ttulo31"/>
    <w:rsid w:val="00B238D7"/>
    <w:rPr>
      <w:rFonts w:ascii="Palatino Linotype" w:eastAsia="Palatino Linotype" w:hAnsi="Palatino Linotype" w:cs="Palatino Linotype"/>
      <w:b/>
      <w:bCs/>
      <w:sz w:val="17"/>
      <w:szCs w:val="17"/>
      <w:shd w:val="clear" w:color="auto" w:fill="FFFFFF"/>
    </w:rPr>
  </w:style>
  <w:style w:type="paragraph" w:customStyle="1" w:styleId="Ttulo31">
    <w:name w:val="Título #3"/>
    <w:basedOn w:val="Normal"/>
    <w:link w:val="Ttulo30"/>
    <w:rsid w:val="00B238D7"/>
    <w:pPr>
      <w:widowControl w:val="0"/>
      <w:shd w:val="clear" w:color="auto" w:fill="FFFFFF"/>
      <w:spacing w:before="240" w:after="240" w:line="0" w:lineRule="atLeast"/>
      <w:outlineLvl w:val="2"/>
    </w:pPr>
    <w:rPr>
      <w:rFonts w:ascii="Palatino Linotype" w:eastAsia="Palatino Linotype" w:hAnsi="Palatino Linotype" w:cs="Times New Roman"/>
      <w:b/>
      <w:bCs/>
      <w:sz w:val="17"/>
      <w:szCs w:val="17"/>
    </w:rPr>
  </w:style>
  <w:style w:type="paragraph" w:customStyle="1" w:styleId="cuadrculamedia1-nfasis21">
    <w:name w:val="cuadrculamedia1-nfasis21"/>
    <w:basedOn w:val="Normal"/>
    <w:rsid w:val="00EF370A"/>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table" w:styleId="Tablaconcuadrcula">
    <w:name w:val="Table Grid"/>
    <w:basedOn w:val="Tablanormal"/>
    <w:uiPriority w:val="59"/>
    <w:rsid w:val="001531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a">
    <w:name w:val="List"/>
    <w:basedOn w:val="Normal"/>
    <w:uiPriority w:val="99"/>
    <w:unhideWhenUsed/>
    <w:rsid w:val="00376440"/>
    <w:pPr>
      <w:ind w:left="283" w:hanging="283"/>
      <w:contextualSpacing/>
    </w:pPr>
  </w:style>
  <w:style w:type="paragraph" w:styleId="Lista2">
    <w:name w:val="List 2"/>
    <w:basedOn w:val="Normal"/>
    <w:uiPriority w:val="99"/>
    <w:unhideWhenUsed/>
    <w:rsid w:val="00376440"/>
    <w:pPr>
      <w:ind w:left="566" w:hanging="283"/>
      <w:contextualSpacing/>
    </w:pPr>
  </w:style>
  <w:style w:type="paragraph" w:styleId="Lista3">
    <w:name w:val="List 3"/>
    <w:basedOn w:val="Normal"/>
    <w:uiPriority w:val="99"/>
    <w:unhideWhenUsed/>
    <w:rsid w:val="00376440"/>
    <w:pPr>
      <w:ind w:left="849" w:hanging="283"/>
      <w:contextualSpacing/>
    </w:pPr>
  </w:style>
  <w:style w:type="paragraph" w:styleId="Lista4">
    <w:name w:val="List 4"/>
    <w:basedOn w:val="Normal"/>
    <w:uiPriority w:val="99"/>
    <w:unhideWhenUsed/>
    <w:rsid w:val="00376440"/>
    <w:pPr>
      <w:ind w:left="1132" w:hanging="283"/>
      <w:contextualSpacing/>
    </w:pPr>
  </w:style>
  <w:style w:type="paragraph" w:styleId="Lista5">
    <w:name w:val="List 5"/>
    <w:basedOn w:val="Normal"/>
    <w:uiPriority w:val="99"/>
    <w:unhideWhenUsed/>
    <w:rsid w:val="00376440"/>
    <w:pPr>
      <w:ind w:left="1415" w:hanging="283"/>
      <w:contextualSpacing/>
    </w:pPr>
  </w:style>
  <w:style w:type="paragraph" w:styleId="Continuarlista2">
    <w:name w:val="List Continue 2"/>
    <w:basedOn w:val="Normal"/>
    <w:uiPriority w:val="99"/>
    <w:unhideWhenUsed/>
    <w:rsid w:val="00376440"/>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376440"/>
    <w:pPr>
      <w:spacing w:after="0"/>
      <w:ind w:left="360" w:firstLine="360"/>
    </w:pPr>
    <w:rPr>
      <w:rFonts w:eastAsia="Batang" w:cs="Tahoma"/>
    </w:rPr>
  </w:style>
  <w:style w:type="character" w:customStyle="1" w:styleId="Textoindependienteprimerasangra2Car">
    <w:name w:val="Texto independiente primera sangría 2 Car"/>
    <w:link w:val="Textoindependienteprimerasangra2"/>
    <w:uiPriority w:val="99"/>
    <w:rsid w:val="00376440"/>
    <w:rPr>
      <w:rFonts w:ascii="Tahoma" w:eastAsia="Times New Roman" w:hAnsi="Tahoma" w:cs="Tahoma"/>
      <w:sz w:val="26"/>
      <w:szCs w:val="26"/>
    </w:rPr>
  </w:style>
  <w:style w:type="paragraph" w:styleId="Textoindependiente3">
    <w:name w:val="Body Text 3"/>
    <w:basedOn w:val="Normal"/>
    <w:link w:val="Textoindependiente3Car"/>
    <w:uiPriority w:val="99"/>
    <w:unhideWhenUsed/>
    <w:rsid w:val="0097325C"/>
    <w:pPr>
      <w:spacing w:after="120" w:line="276" w:lineRule="auto"/>
      <w:jc w:val="left"/>
    </w:pPr>
    <w:rPr>
      <w:rFonts w:ascii="Calibri" w:eastAsia="Calibri" w:hAnsi="Calibri" w:cs="Times New Roman"/>
      <w:sz w:val="16"/>
      <w:szCs w:val="16"/>
      <w:lang w:val="es-CO" w:eastAsia="en-US"/>
    </w:rPr>
  </w:style>
  <w:style w:type="character" w:customStyle="1" w:styleId="Textoindependiente3Car">
    <w:name w:val="Texto independiente 3 Car"/>
    <w:link w:val="Textoindependiente3"/>
    <w:uiPriority w:val="99"/>
    <w:rsid w:val="0097325C"/>
    <w:rPr>
      <w:rFonts w:ascii="Calibri" w:eastAsia="Calibri" w:hAnsi="Calibri"/>
      <w:sz w:val="16"/>
      <w:szCs w:val="16"/>
      <w:lang w:val="es-CO" w:eastAsia="en-US"/>
    </w:rPr>
  </w:style>
  <w:style w:type="character" w:customStyle="1" w:styleId="Refdenotaalpie1Car1">
    <w:name w:val="Ref. de nota al pie1 Car1"/>
    <w:aliases w:val="texto de nota al pie Car Car,Texto nota pie Car Car Car,Texto de nota al pie Car,referencia nota al pie Car,Footnotes refss Car,Ref. de nota al pie 2 Car,Fago Fußnotenzeichen Car,Appel note de bas de page Car"/>
    <w:uiPriority w:val="99"/>
    <w:locked/>
    <w:rsid w:val="00DF18E7"/>
    <w:rPr>
      <w:rFonts w:cs="Times New Roman"/>
      <w:sz w:val="20"/>
      <w:szCs w:val="20"/>
    </w:rPr>
  </w:style>
  <w:style w:type="paragraph" w:customStyle="1" w:styleId="default">
    <w:name w:val="default"/>
    <w:basedOn w:val="Normal"/>
    <w:rsid w:val="00DF18E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0">
    <w:name w:val="a0"/>
    <w:rsid w:val="00DF18E7"/>
  </w:style>
  <w:style w:type="paragraph" w:customStyle="1" w:styleId="pa8">
    <w:name w:val="pa8"/>
    <w:basedOn w:val="Normal"/>
    <w:rsid w:val="00DF18E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letra14pt">
    <w:name w:val="letra14pt"/>
    <w:rsid w:val="00544092"/>
  </w:style>
  <w:style w:type="character" w:customStyle="1" w:styleId="baj">
    <w:name w:val="b_aj"/>
    <w:rsid w:val="00544092"/>
  </w:style>
  <w:style w:type="character" w:customStyle="1" w:styleId="iaj">
    <w:name w:val="i_aj"/>
    <w:rsid w:val="00544092"/>
  </w:style>
  <w:style w:type="paragraph" w:customStyle="1" w:styleId="Sinespaciado4">
    <w:name w:val="Sin espaciado4"/>
    <w:rsid w:val="00E91F1F"/>
    <w:rPr>
      <w:rFonts w:eastAsia="Times New Roman"/>
      <w:sz w:val="24"/>
      <w:szCs w:val="24"/>
      <w:lang w:val="es-ES"/>
    </w:rPr>
  </w:style>
  <w:style w:type="paragraph" w:customStyle="1" w:styleId="q">
    <w:name w:val="q"/>
    <w:basedOn w:val="Normal"/>
    <w:rsid w:val="00194C05"/>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paragraph" w:customStyle="1" w:styleId="bodytext21">
    <w:name w:val="bodytext21"/>
    <w:basedOn w:val="Normal"/>
    <w:rsid w:val="00E12EBE"/>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CA6974"/>
    <w:pPr>
      <w:spacing w:line="240" w:lineRule="auto"/>
    </w:pPr>
    <w:rPr>
      <w:rFonts w:ascii="Verdana" w:hAnsi="Verdana" w:cs="Times New Roman"/>
      <w:sz w:val="20"/>
      <w:szCs w:val="20"/>
      <w:vertAlign w:val="superscript"/>
      <w:lang w:val="es-CO" w:eastAsia="es-CO"/>
    </w:rPr>
  </w:style>
  <w:style w:type="character" w:customStyle="1" w:styleId="PrrafodelistaCar">
    <w:name w:val="Párrafo de lista Car"/>
    <w:aliases w:val="Colorful List - Accent 11 Car,Ha Car,List Paragraph1 Car,lp1 Car"/>
    <w:link w:val="Prrafodelista"/>
    <w:uiPriority w:val="34"/>
    <w:locked/>
    <w:rsid w:val="009201FE"/>
    <w:rPr>
      <w:rFonts w:ascii="Tahoma" w:hAnsi="Tahoma" w:cs="Tahoma"/>
      <w:sz w:val="26"/>
      <w:szCs w:val="26"/>
      <w:lang w:val="es-ES" w:eastAsia="es-ES"/>
    </w:rPr>
  </w:style>
  <w:style w:type="paragraph" w:customStyle="1" w:styleId="Default0">
    <w:name w:val="Default"/>
    <w:rsid w:val="0024265A"/>
    <w:pPr>
      <w:autoSpaceDE w:val="0"/>
      <w:autoSpaceDN w:val="0"/>
      <w:adjustRightInd w:val="0"/>
    </w:pPr>
    <w:rPr>
      <w:rFonts w:ascii="Verdana" w:hAnsi="Verdana" w:cs="Verdana"/>
      <w:color w:val="000000"/>
      <w:sz w:val="24"/>
      <w:szCs w:val="24"/>
      <w:lang w:val="es-CO" w:eastAsia="es-CO"/>
    </w:rPr>
  </w:style>
  <w:style w:type="table" w:customStyle="1" w:styleId="GridTableLight">
    <w:name w:val="Grid Table Light"/>
    <w:basedOn w:val="Tablanormal"/>
    <w:uiPriority w:val="40"/>
    <w:rsid w:val="00317CC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20020">
      <w:bodyDiv w:val="1"/>
      <w:marLeft w:val="0"/>
      <w:marRight w:val="0"/>
      <w:marTop w:val="0"/>
      <w:marBottom w:val="0"/>
      <w:divBdr>
        <w:top w:val="none" w:sz="0" w:space="0" w:color="auto"/>
        <w:left w:val="none" w:sz="0" w:space="0" w:color="auto"/>
        <w:bottom w:val="none" w:sz="0" w:space="0" w:color="auto"/>
        <w:right w:val="none" w:sz="0" w:space="0" w:color="auto"/>
      </w:divBdr>
    </w:div>
    <w:div w:id="236979608">
      <w:bodyDiv w:val="1"/>
      <w:marLeft w:val="0"/>
      <w:marRight w:val="0"/>
      <w:marTop w:val="0"/>
      <w:marBottom w:val="0"/>
      <w:divBdr>
        <w:top w:val="none" w:sz="0" w:space="0" w:color="auto"/>
        <w:left w:val="none" w:sz="0" w:space="0" w:color="auto"/>
        <w:bottom w:val="none" w:sz="0" w:space="0" w:color="auto"/>
        <w:right w:val="none" w:sz="0" w:space="0" w:color="auto"/>
      </w:divBdr>
    </w:div>
    <w:div w:id="330135931">
      <w:marLeft w:val="0"/>
      <w:marRight w:val="0"/>
      <w:marTop w:val="0"/>
      <w:marBottom w:val="0"/>
      <w:divBdr>
        <w:top w:val="none" w:sz="0" w:space="0" w:color="auto"/>
        <w:left w:val="none" w:sz="0" w:space="0" w:color="auto"/>
        <w:bottom w:val="none" w:sz="0" w:space="0" w:color="auto"/>
        <w:right w:val="none" w:sz="0" w:space="0" w:color="auto"/>
      </w:divBdr>
      <w:divsChild>
        <w:div w:id="330135922">
          <w:marLeft w:val="0"/>
          <w:marRight w:val="0"/>
          <w:marTop w:val="0"/>
          <w:marBottom w:val="0"/>
          <w:divBdr>
            <w:top w:val="none" w:sz="0" w:space="0" w:color="auto"/>
            <w:left w:val="none" w:sz="0" w:space="0" w:color="auto"/>
            <w:bottom w:val="none" w:sz="0" w:space="0" w:color="auto"/>
            <w:right w:val="none" w:sz="0" w:space="0" w:color="auto"/>
          </w:divBdr>
        </w:div>
        <w:div w:id="330135936">
          <w:marLeft w:val="0"/>
          <w:marRight w:val="0"/>
          <w:marTop w:val="0"/>
          <w:marBottom w:val="0"/>
          <w:divBdr>
            <w:top w:val="none" w:sz="0" w:space="0" w:color="auto"/>
            <w:left w:val="none" w:sz="0" w:space="0" w:color="auto"/>
            <w:bottom w:val="none" w:sz="0" w:space="0" w:color="auto"/>
            <w:right w:val="none" w:sz="0" w:space="0" w:color="auto"/>
          </w:divBdr>
          <w:divsChild>
            <w:div w:id="330135916">
              <w:marLeft w:val="0"/>
              <w:marRight w:val="0"/>
              <w:marTop w:val="0"/>
              <w:marBottom w:val="0"/>
              <w:divBdr>
                <w:top w:val="none" w:sz="0" w:space="0" w:color="auto"/>
                <w:left w:val="none" w:sz="0" w:space="0" w:color="auto"/>
                <w:bottom w:val="none" w:sz="0" w:space="0" w:color="auto"/>
                <w:right w:val="none" w:sz="0" w:space="0" w:color="auto"/>
              </w:divBdr>
            </w:div>
            <w:div w:id="330135917">
              <w:marLeft w:val="0"/>
              <w:marRight w:val="0"/>
              <w:marTop w:val="0"/>
              <w:marBottom w:val="0"/>
              <w:divBdr>
                <w:top w:val="none" w:sz="0" w:space="0" w:color="auto"/>
                <w:left w:val="none" w:sz="0" w:space="0" w:color="auto"/>
                <w:bottom w:val="none" w:sz="0" w:space="0" w:color="auto"/>
                <w:right w:val="none" w:sz="0" w:space="0" w:color="auto"/>
              </w:divBdr>
            </w:div>
            <w:div w:id="330135918">
              <w:marLeft w:val="0"/>
              <w:marRight w:val="0"/>
              <w:marTop w:val="0"/>
              <w:marBottom w:val="0"/>
              <w:divBdr>
                <w:top w:val="none" w:sz="0" w:space="0" w:color="auto"/>
                <w:left w:val="none" w:sz="0" w:space="0" w:color="auto"/>
                <w:bottom w:val="none" w:sz="0" w:space="0" w:color="auto"/>
                <w:right w:val="none" w:sz="0" w:space="0" w:color="auto"/>
              </w:divBdr>
            </w:div>
            <w:div w:id="330135919">
              <w:marLeft w:val="0"/>
              <w:marRight w:val="0"/>
              <w:marTop w:val="0"/>
              <w:marBottom w:val="0"/>
              <w:divBdr>
                <w:top w:val="none" w:sz="0" w:space="0" w:color="auto"/>
                <w:left w:val="none" w:sz="0" w:space="0" w:color="auto"/>
                <w:bottom w:val="none" w:sz="0" w:space="0" w:color="auto"/>
                <w:right w:val="none" w:sz="0" w:space="0" w:color="auto"/>
              </w:divBdr>
            </w:div>
            <w:div w:id="330135920">
              <w:marLeft w:val="0"/>
              <w:marRight w:val="0"/>
              <w:marTop w:val="0"/>
              <w:marBottom w:val="0"/>
              <w:divBdr>
                <w:top w:val="none" w:sz="0" w:space="0" w:color="auto"/>
                <w:left w:val="none" w:sz="0" w:space="0" w:color="auto"/>
                <w:bottom w:val="none" w:sz="0" w:space="0" w:color="auto"/>
                <w:right w:val="none" w:sz="0" w:space="0" w:color="auto"/>
              </w:divBdr>
            </w:div>
            <w:div w:id="330135921">
              <w:marLeft w:val="0"/>
              <w:marRight w:val="0"/>
              <w:marTop w:val="0"/>
              <w:marBottom w:val="0"/>
              <w:divBdr>
                <w:top w:val="none" w:sz="0" w:space="0" w:color="auto"/>
                <w:left w:val="none" w:sz="0" w:space="0" w:color="auto"/>
                <w:bottom w:val="none" w:sz="0" w:space="0" w:color="auto"/>
                <w:right w:val="none" w:sz="0" w:space="0" w:color="auto"/>
              </w:divBdr>
            </w:div>
            <w:div w:id="330135925">
              <w:marLeft w:val="0"/>
              <w:marRight w:val="0"/>
              <w:marTop w:val="0"/>
              <w:marBottom w:val="0"/>
              <w:divBdr>
                <w:top w:val="none" w:sz="0" w:space="0" w:color="auto"/>
                <w:left w:val="none" w:sz="0" w:space="0" w:color="auto"/>
                <w:bottom w:val="none" w:sz="0" w:space="0" w:color="auto"/>
                <w:right w:val="none" w:sz="0" w:space="0" w:color="auto"/>
              </w:divBdr>
            </w:div>
            <w:div w:id="330135926">
              <w:marLeft w:val="0"/>
              <w:marRight w:val="0"/>
              <w:marTop w:val="0"/>
              <w:marBottom w:val="0"/>
              <w:divBdr>
                <w:top w:val="none" w:sz="0" w:space="0" w:color="auto"/>
                <w:left w:val="none" w:sz="0" w:space="0" w:color="auto"/>
                <w:bottom w:val="none" w:sz="0" w:space="0" w:color="auto"/>
                <w:right w:val="none" w:sz="0" w:space="0" w:color="auto"/>
              </w:divBdr>
            </w:div>
            <w:div w:id="330135927">
              <w:marLeft w:val="0"/>
              <w:marRight w:val="0"/>
              <w:marTop w:val="0"/>
              <w:marBottom w:val="0"/>
              <w:divBdr>
                <w:top w:val="none" w:sz="0" w:space="0" w:color="auto"/>
                <w:left w:val="none" w:sz="0" w:space="0" w:color="auto"/>
                <w:bottom w:val="none" w:sz="0" w:space="0" w:color="auto"/>
                <w:right w:val="none" w:sz="0" w:space="0" w:color="auto"/>
              </w:divBdr>
            </w:div>
            <w:div w:id="330135928">
              <w:marLeft w:val="0"/>
              <w:marRight w:val="0"/>
              <w:marTop w:val="0"/>
              <w:marBottom w:val="0"/>
              <w:divBdr>
                <w:top w:val="none" w:sz="0" w:space="0" w:color="auto"/>
                <w:left w:val="none" w:sz="0" w:space="0" w:color="auto"/>
                <w:bottom w:val="none" w:sz="0" w:space="0" w:color="auto"/>
                <w:right w:val="none" w:sz="0" w:space="0" w:color="auto"/>
              </w:divBdr>
            </w:div>
            <w:div w:id="330135929">
              <w:marLeft w:val="0"/>
              <w:marRight w:val="0"/>
              <w:marTop w:val="0"/>
              <w:marBottom w:val="0"/>
              <w:divBdr>
                <w:top w:val="none" w:sz="0" w:space="0" w:color="auto"/>
                <w:left w:val="none" w:sz="0" w:space="0" w:color="auto"/>
                <w:bottom w:val="none" w:sz="0" w:space="0" w:color="auto"/>
                <w:right w:val="none" w:sz="0" w:space="0" w:color="auto"/>
              </w:divBdr>
            </w:div>
            <w:div w:id="330135930">
              <w:marLeft w:val="0"/>
              <w:marRight w:val="0"/>
              <w:marTop w:val="0"/>
              <w:marBottom w:val="0"/>
              <w:divBdr>
                <w:top w:val="none" w:sz="0" w:space="0" w:color="auto"/>
                <w:left w:val="none" w:sz="0" w:space="0" w:color="auto"/>
                <w:bottom w:val="none" w:sz="0" w:space="0" w:color="auto"/>
                <w:right w:val="none" w:sz="0" w:space="0" w:color="auto"/>
              </w:divBdr>
            </w:div>
            <w:div w:id="330135932">
              <w:marLeft w:val="0"/>
              <w:marRight w:val="0"/>
              <w:marTop w:val="0"/>
              <w:marBottom w:val="0"/>
              <w:divBdr>
                <w:top w:val="none" w:sz="0" w:space="0" w:color="auto"/>
                <w:left w:val="none" w:sz="0" w:space="0" w:color="auto"/>
                <w:bottom w:val="none" w:sz="0" w:space="0" w:color="auto"/>
                <w:right w:val="none" w:sz="0" w:space="0" w:color="auto"/>
              </w:divBdr>
            </w:div>
            <w:div w:id="330135933">
              <w:marLeft w:val="0"/>
              <w:marRight w:val="0"/>
              <w:marTop w:val="0"/>
              <w:marBottom w:val="0"/>
              <w:divBdr>
                <w:top w:val="none" w:sz="0" w:space="0" w:color="auto"/>
                <w:left w:val="none" w:sz="0" w:space="0" w:color="auto"/>
                <w:bottom w:val="none" w:sz="0" w:space="0" w:color="auto"/>
                <w:right w:val="none" w:sz="0" w:space="0" w:color="auto"/>
              </w:divBdr>
            </w:div>
            <w:div w:id="330135934">
              <w:marLeft w:val="0"/>
              <w:marRight w:val="0"/>
              <w:marTop w:val="0"/>
              <w:marBottom w:val="0"/>
              <w:divBdr>
                <w:top w:val="none" w:sz="0" w:space="0" w:color="auto"/>
                <w:left w:val="none" w:sz="0" w:space="0" w:color="auto"/>
                <w:bottom w:val="none" w:sz="0" w:space="0" w:color="auto"/>
                <w:right w:val="none" w:sz="0" w:space="0" w:color="auto"/>
              </w:divBdr>
            </w:div>
            <w:div w:id="330135935">
              <w:marLeft w:val="0"/>
              <w:marRight w:val="0"/>
              <w:marTop w:val="0"/>
              <w:marBottom w:val="0"/>
              <w:divBdr>
                <w:top w:val="none" w:sz="0" w:space="0" w:color="auto"/>
                <w:left w:val="none" w:sz="0" w:space="0" w:color="auto"/>
                <w:bottom w:val="none" w:sz="0" w:space="0" w:color="auto"/>
                <w:right w:val="none" w:sz="0" w:space="0" w:color="auto"/>
              </w:divBdr>
            </w:div>
            <w:div w:id="330135937">
              <w:marLeft w:val="0"/>
              <w:marRight w:val="0"/>
              <w:marTop w:val="0"/>
              <w:marBottom w:val="0"/>
              <w:divBdr>
                <w:top w:val="none" w:sz="0" w:space="0" w:color="auto"/>
                <w:left w:val="none" w:sz="0" w:space="0" w:color="auto"/>
                <w:bottom w:val="none" w:sz="0" w:space="0" w:color="auto"/>
                <w:right w:val="none" w:sz="0" w:space="0" w:color="auto"/>
              </w:divBdr>
            </w:div>
            <w:div w:id="330135939">
              <w:marLeft w:val="0"/>
              <w:marRight w:val="0"/>
              <w:marTop w:val="0"/>
              <w:marBottom w:val="0"/>
              <w:divBdr>
                <w:top w:val="none" w:sz="0" w:space="0" w:color="auto"/>
                <w:left w:val="none" w:sz="0" w:space="0" w:color="auto"/>
                <w:bottom w:val="none" w:sz="0" w:space="0" w:color="auto"/>
                <w:right w:val="none" w:sz="0" w:space="0" w:color="auto"/>
              </w:divBdr>
            </w:div>
            <w:div w:id="330135940">
              <w:marLeft w:val="0"/>
              <w:marRight w:val="0"/>
              <w:marTop w:val="0"/>
              <w:marBottom w:val="0"/>
              <w:divBdr>
                <w:top w:val="none" w:sz="0" w:space="0" w:color="auto"/>
                <w:left w:val="none" w:sz="0" w:space="0" w:color="auto"/>
                <w:bottom w:val="none" w:sz="0" w:space="0" w:color="auto"/>
                <w:right w:val="none" w:sz="0" w:space="0" w:color="auto"/>
              </w:divBdr>
            </w:div>
            <w:div w:id="330135941">
              <w:marLeft w:val="0"/>
              <w:marRight w:val="0"/>
              <w:marTop w:val="0"/>
              <w:marBottom w:val="0"/>
              <w:divBdr>
                <w:top w:val="none" w:sz="0" w:space="0" w:color="auto"/>
                <w:left w:val="none" w:sz="0" w:space="0" w:color="auto"/>
                <w:bottom w:val="none" w:sz="0" w:space="0" w:color="auto"/>
                <w:right w:val="none" w:sz="0" w:space="0" w:color="auto"/>
              </w:divBdr>
            </w:div>
            <w:div w:id="3301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5938">
      <w:marLeft w:val="0"/>
      <w:marRight w:val="0"/>
      <w:marTop w:val="0"/>
      <w:marBottom w:val="0"/>
      <w:divBdr>
        <w:top w:val="none" w:sz="0" w:space="0" w:color="auto"/>
        <w:left w:val="none" w:sz="0" w:space="0" w:color="auto"/>
        <w:bottom w:val="none" w:sz="0" w:space="0" w:color="auto"/>
        <w:right w:val="none" w:sz="0" w:space="0" w:color="auto"/>
      </w:divBdr>
      <w:divsChild>
        <w:div w:id="330135942">
          <w:marLeft w:val="0"/>
          <w:marRight w:val="0"/>
          <w:marTop w:val="0"/>
          <w:marBottom w:val="0"/>
          <w:divBdr>
            <w:top w:val="none" w:sz="0" w:space="0" w:color="auto"/>
            <w:left w:val="none" w:sz="0" w:space="0" w:color="auto"/>
            <w:bottom w:val="none" w:sz="0" w:space="0" w:color="auto"/>
            <w:right w:val="none" w:sz="0" w:space="0" w:color="auto"/>
          </w:divBdr>
          <w:divsChild>
            <w:div w:id="330135924">
              <w:marLeft w:val="0"/>
              <w:marRight w:val="0"/>
              <w:marTop w:val="0"/>
              <w:marBottom w:val="0"/>
              <w:divBdr>
                <w:top w:val="none" w:sz="0" w:space="0" w:color="auto"/>
                <w:left w:val="none" w:sz="0" w:space="0" w:color="auto"/>
                <w:bottom w:val="none" w:sz="0" w:space="0" w:color="auto"/>
                <w:right w:val="none" w:sz="0" w:space="0" w:color="auto"/>
              </w:divBdr>
              <w:divsChild>
                <w:div w:id="3301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35944">
      <w:marLeft w:val="150"/>
      <w:marRight w:val="150"/>
      <w:marTop w:val="150"/>
      <w:marBottom w:val="150"/>
      <w:divBdr>
        <w:top w:val="none" w:sz="0" w:space="0" w:color="auto"/>
        <w:left w:val="none" w:sz="0" w:space="0" w:color="auto"/>
        <w:bottom w:val="none" w:sz="0" w:space="0" w:color="auto"/>
        <w:right w:val="none" w:sz="0" w:space="0" w:color="auto"/>
      </w:divBdr>
      <w:divsChild>
        <w:div w:id="330135945">
          <w:marLeft w:val="0"/>
          <w:marRight w:val="0"/>
          <w:marTop w:val="0"/>
          <w:marBottom w:val="0"/>
          <w:divBdr>
            <w:top w:val="none" w:sz="0" w:space="0" w:color="auto"/>
            <w:left w:val="none" w:sz="0" w:space="0" w:color="auto"/>
            <w:bottom w:val="none" w:sz="0" w:space="0" w:color="auto"/>
            <w:right w:val="none" w:sz="0" w:space="0" w:color="auto"/>
          </w:divBdr>
        </w:div>
        <w:div w:id="330135946">
          <w:marLeft w:val="0"/>
          <w:marRight w:val="0"/>
          <w:marTop w:val="0"/>
          <w:marBottom w:val="0"/>
          <w:divBdr>
            <w:top w:val="none" w:sz="0" w:space="0" w:color="auto"/>
            <w:left w:val="none" w:sz="0" w:space="0" w:color="auto"/>
            <w:bottom w:val="none" w:sz="0" w:space="0" w:color="auto"/>
            <w:right w:val="none" w:sz="0" w:space="0" w:color="auto"/>
          </w:divBdr>
        </w:div>
      </w:divsChild>
    </w:div>
    <w:div w:id="330135947">
      <w:marLeft w:val="0"/>
      <w:marRight w:val="0"/>
      <w:marTop w:val="0"/>
      <w:marBottom w:val="0"/>
      <w:divBdr>
        <w:top w:val="none" w:sz="0" w:space="0" w:color="auto"/>
        <w:left w:val="none" w:sz="0" w:space="0" w:color="auto"/>
        <w:bottom w:val="none" w:sz="0" w:space="0" w:color="auto"/>
        <w:right w:val="none" w:sz="0" w:space="0" w:color="auto"/>
      </w:divBdr>
    </w:div>
    <w:div w:id="376469051">
      <w:bodyDiv w:val="1"/>
      <w:marLeft w:val="0"/>
      <w:marRight w:val="0"/>
      <w:marTop w:val="0"/>
      <w:marBottom w:val="0"/>
      <w:divBdr>
        <w:top w:val="none" w:sz="0" w:space="0" w:color="auto"/>
        <w:left w:val="none" w:sz="0" w:space="0" w:color="auto"/>
        <w:bottom w:val="none" w:sz="0" w:space="0" w:color="auto"/>
        <w:right w:val="none" w:sz="0" w:space="0" w:color="auto"/>
      </w:divBdr>
    </w:div>
    <w:div w:id="376513366">
      <w:bodyDiv w:val="1"/>
      <w:marLeft w:val="0"/>
      <w:marRight w:val="0"/>
      <w:marTop w:val="0"/>
      <w:marBottom w:val="0"/>
      <w:divBdr>
        <w:top w:val="none" w:sz="0" w:space="0" w:color="auto"/>
        <w:left w:val="none" w:sz="0" w:space="0" w:color="auto"/>
        <w:bottom w:val="none" w:sz="0" w:space="0" w:color="auto"/>
        <w:right w:val="none" w:sz="0" w:space="0" w:color="auto"/>
      </w:divBdr>
    </w:div>
    <w:div w:id="487745090">
      <w:bodyDiv w:val="1"/>
      <w:marLeft w:val="0"/>
      <w:marRight w:val="0"/>
      <w:marTop w:val="0"/>
      <w:marBottom w:val="0"/>
      <w:divBdr>
        <w:top w:val="none" w:sz="0" w:space="0" w:color="auto"/>
        <w:left w:val="none" w:sz="0" w:space="0" w:color="auto"/>
        <w:bottom w:val="none" w:sz="0" w:space="0" w:color="auto"/>
        <w:right w:val="none" w:sz="0" w:space="0" w:color="auto"/>
      </w:divBdr>
    </w:div>
    <w:div w:id="607733160">
      <w:bodyDiv w:val="1"/>
      <w:marLeft w:val="0"/>
      <w:marRight w:val="0"/>
      <w:marTop w:val="0"/>
      <w:marBottom w:val="0"/>
      <w:divBdr>
        <w:top w:val="none" w:sz="0" w:space="0" w:color="auto"/>
        <w:left w:val="none" w:sz="0" w:space="0" w:color="auto"/>
        <w:bottom w:val="none" w:sz="0" w:space="0" w:color="auto"/>
        <w:right w:val="none" w:sz="0" w:space="0" w:color="auto"/>
      </w:divBdr>
    </w:div>
    <w:div w:id="675353314">
      <w:bodyDiv w:val="1"/>
      <w:marLeft w:val="0"/>
      <w:marRight w:val="0"/>
      <w:marTop w:val="0"/>
      <w:marBottom w:val="0"/>
      <w:divBdr>
        <w:top w:val="none" w:sz="0" w:space="0" w:color="auto"/>
        <w:left w:val="none" w:sz="0" w:space="0" w:color="auto"/>
        <w:bottom w:val="none" w:sz="0" w:space="0" w:color="auto"/>
        <w:right w:val="none" w:sz="0" w:space="0" w:color="auto"/>
      </w:divBdr>
    </w:div>
    <w:div w:id="706416408">
      <w:bodyDiv w:val="1"/>
      <w:marLeft w:val="0"/>
      <w:marRight w:val="0"/>
      <w:marTop w:val="0"/>
      <w:marBottom w:val="0"/>
      <w:divBdr>
        <w:top w:val="none" w:sz="0" w:space="0" w:color="auto"/>
        <w:left w:val="none" w:sz="0" w:space="0" w:color="auto"/>
        <w:bottom w:val="none" w:sz="0" w:space="0" w:color="auto"/>
        <w:right w:val="none" w:sz="0" w:space="0" w:color="auto"/>
      </w:divBdr>
    </w:div>
    <w:div w:id="818307214">
      <w:bodyDiv w:val="1"/>
      <w:marLeft w:val="0"/>
      <w:marRight w:val="0"/>
      <w:marTop w:val="0"/>
      <w:marBottom w:val="0"/>
      <w:divBdr>
        <w:top w:val="none" w:sz="0" w:space="0" w:color="auto"/>
        <w:left w:val="none" w:sz="0" w:space="0" w:color="auto"/>
        <w:bottom w:val="none" w:sz="0" w:space="0" w:color="auto"/>
        <w:right w:val="none" w:sz="0" w:space="0" w:color="auto"/>
      </w:divBdr>
    </w:div>
    <w:div w:id="917786609">
      <w:bodyDiv w:val="1"/>
      <w:marLeft w:val="0"/>
      <w:marRight w:val="0"/>
      <w:marTop w:val="0"/>
      <w:marBottom w:val="0"/>
      <w:divBdr>
        <w:top w:val="none" w:sz="0" w:space="0" w:color="auto"/>
        <w:left w:val="none" w:sz="0" w:space="0" w:color="auto"/>
        <w:bottom w:val="none" w:sz="0" w:space="0" w:color="auto"/>
        <w:right w:val="none" w:sz="0" w:space="0" w:color="auto"/>
      </w:divBdr>
    </w:div>
    <w:div w:id="994993459">
      <w:bodyDiv w:val="1"/>
      <w:marLeft w:val="0"/>
      <w:marRight w:val="0"/>
      <w:marTop w:val="0"/>
      <w:marBottom w:val="0"/>
      <w:divBdr>
        <w:top w:val="none" w:sz="0" w:space="0" w:color="auto"/>
        <w:left w:val="none" w:sz="0" w:space="0" w:color="auto"/>
        <w:bottom w:val="none" w:sz="0" w:space="0" w:color="auto"/>
        <w:right w:val="none" w:sz="0" w:space="0" w:color="auto"/>
      </w:divBdr>
    </w:div>
    <w:div w:id="1019164671">
      <w:bodyDiv w:val="1"/>
      <w:marLeft w:val="0"/>
      <w:marRight w:val="0"/>
      <w:marTop w:val="0"/>
      <w:marBottom w:val="0"/>
      <w:divBdr>
        <w:top w:val="none" w:sz="0" w:space="0" w:color="auto"/>
        <w:left w:val="none" w:sz="0" w:space="0" w:color="auto"/>
        <w:bottom w:val="none" w:sz="0" w:space="0" w:color="auto"/>
        <w:right w:val="none" w:sz="0" w:space="0" w:color="auto"/>
      </w:divBdr>
    </w:div>
    <w:div w:id="1065180708">
      <w:bodyDiv w:val="1"/>
      <w:marLeft w:val="0"/>
      <w:marRight w:val="0"/>
      <w:marTop w:val="0"/>
      <w:marBottom w:val="0"/>
      <w:divBdr>
        <w:top w:val="none" w:sz="0" w:space="0" w:color="auto"/>
        <w:left w:val="none" w:sz="0" w:space="0" w:color="auto"/>
        <w:bottom w:val="none" w:sz="0" w:space="0" w:color="auto"/>
        <w:right w:val="none" w:sz="0" w:space="0" w:color="auto"/>
      </w:divBdr>
    </w:div>
    <w:div w:id="1091315045">
      <w:bodyDiv w:val="1"/>
      <w:marLeft w:val="0"/>
      <w:marRight w:val="0"/>
      <w:marTop w:val="0"/>
      <w:marBottom w:val="0"/>
      <w:divBdr>
        <w:top w:val="none" w:sz="0" w:space="0" w:color="auto"/>
        <w:left w:val="none" w:sz="0" w:space="0" w:color="auto"/>
        <w:bottom w:val="none" w:sz="0" w:space="0" w:color="auto"/>
        <w:right w:val="none" w:sz="0" w:space="0" w:color="auto"/>
      </w:divBdr>
    </w:div>
    <w:div w:id="1149790496">
      <w:bodyDiv w:val="1"/>
      <w:marLeft w:val="0"/>
      <w:marRight w:val="0"/>
      <w:marTop w:val="0"/>
      <w:marBottom w:val="0"/>
      <w:divBdr>
        <w:top w:val="none" w:sz="0" w:space="0" w:color="auto"/>
        <w:left w:val="none" w:sz="0" w:space="0" w:color="auto"/>
        <w:bottom w:val="none" w:sz="0" w:space="0" w:color="auto"/>
        <w:right w:val="none" w:sz="0" w:space="0" w:color="auto"/>
      </w:divBdr>
    </w:div>
    <w:div w:id="1314794899">
      <w:bodyDiv w:val="1"/>
      <w:marLeft w:val="0"/>
      <w:marRight w:val="0"/>
      <w:marTop w:val="0"/>
      <w:marBottom w:val="0"/>
      <w:divBdr>
        <w:top w:val="none" w:sz="0" w:space="0" w:color="auto"/>
        <w:left w:val="none" w:sz="0" w:space="0" w:color="auto"/>
        <w:bottom w:val="none" w:sz="0" w:space="0" w:color="auto"/>
        <w:right w:val="none" w:sz="0" w:space="0" w:color="auto"/>
      </w:divBdr>
    </w:div>
    <w:div w:id="1367944900">
      <w:bodyDiv w:val="1"/>
      <w:marLeft w:val="0"/>
      <w:marRight w:val="0"/>
      <w:marTop w:val="0"/>
      <w:marBottom w:val="0"/>
      <w:divBdr>
        <w:top w:val="none" w:sz="0" w:space="0" w:color="auto"/>
        <w:left w:val="none" w:sz="0" w:space="0" w:color="auto"/>
        <w:bottom w:val="none" w:sz="0" w:space="0" w:color="auto"/>
        <w:right w:val="none" w:sz="0" w:space="0" w:color="auto"/>
      </w:divBdr>
    </w:div>
    <w:div w:id="1430085603">
      <w:bodyDiv w:val="1"/>
      <w:marLeft w:val="0"/>
      <w:marRight w:val="0"/>
      <w:marTop w:val="0"/>
      <w:marBottom w:val="0"/>
      <w:divBdr>
        <w:top w:val="none" w:sz="0" w:space="0" w:color="auto"/>
        <w:left w:val="none" w:sz="0" w:space="0" w:color="auto"/>
        <w:bottom w:val="none" w:sz="0" w:space="0" w:color="auto"/>
        <w:right w:val="none" w:sz="0" w:space="0" w:color="auto"/>
      </w:divBdr>
    </w:div>
    <w:div w:id="1431468344">
      <w:bodyDiv w:val="1"/>
      <w:marLeft w:val="0"/>
      <w:marRight w:val="0"/>
      <w:marTop w:val="0"/>
      <w:marBottom w:val="0"/>
      <w:divBdr>
        <w:top w:val="none" w:sz="0" w:space="0" w:color="auto"/>
        <w:left w:val="none" w:sz="0" w:space="0" w:color="auto"/>
        <w:bottom w:val="none" w:sz="0" w:space="0" w:color="auto"/>
        <w:right w:val="none" w:sz="0" w:space="0" w:color="auto"/>
      </w:divBdr>
    </w:div>
    <w:div w:id="1440489770">
      <w:bodyDiv w:val="1"/>
      <w:marLeft w:val="0"/>
      <w:marRight w:val="0"/>
      <w:marTop w:val="0"/>
      <w:marBottom w:val="0"/>
      <w:divBdr>
        <w:top w:val="none" w:sz="0" w:space="0" w:color="auto"/>
        <w:left w:val="none" w:sz="0" w:space="0" w:color="auto"/>
        <w:bottom w:val="none" w:sz="0" w:space="0" w:color="auto"/>
        <w:right w:val="none" w:sz="0" w:space="0" w:color="auto"/>
      </w:divBdr>
    </w:div>
    <w:div w:id="1608463770">
      <w:bodyDiv w:val="1"/>
      <w:marLeft w:val="0"/>
      <w:marRight w:val="0"/>
      <w:marTop w:val="0"/>
      <w:marBottom w:val="0"/>
      <w:divBdr>
        <w:top w:val="none" w:sz="0" w:space="0" w:color="auto"/>
        <w:left w:val="none" w:sz="0" w:space="0" w:color="auto"/>
        <w:bottom w:val="none" w:sz="0" w:space="0" w:color="auto"/>
        <w:right w:val="none" w:sz="0" w:space="0" w:color="auto"/>
      </w:divBdr>
    </w:div>
    <w:div w:id="1764643322">
      <w:bodyDiv w:val="1"/>
      <w:marLeft w:val="0"/>
      <w:marRight w:val="0"/>
      <w:marTop w:val="0"/>
      <w:marBottom w:val="0"/>
      <w:divBdr>
        <w:top w:val="none" w:sz="0" w:space="0" w:color="auto"/>
        <w:left w:val="none" w:sz="0" w:space="0" w:color="auto"/>
        <w:bottom w:val="none" w:sz="0" w:space="0" w:color="auto"/>
        <w:right w:val="none" w:sz="0" w:space="0" w:color="auto"/>
      </w:divBdr>
    </w:div>
    <w:div w:id="1845897692">
      <w:bodyDiv w:val="1"/>
      <w:marLeft w:val="0"/>
      <w:marRight w:val="0"/>
      <w:marTop w:val="0"/>
      <w:marBottom w:val="0"/>
      <w:divBdr>
        <w:top w:val="none" w:sz="0" w:space="0" w:color="auto"/>
        <w:left w:val="none" w:sz="0" w:space="0" w:color="auto"/>
        <w:bottom w:val="none" w:sz="0" w:space="0" w:color="auto"/>
        <w:right w:val="none" w:sz="0" w:space="0" w:color="auto"/>
      </w:divBdr>
    </w:div>
    <w:div w:id="1861427432">
      <w:bodyDiv w:val="1"/>
      <w:marLeft w:val="0"/>
      <w:marRight w:val="0"/>
      <w:marTop w:val="0"/>
      <w:marBottom w:val="0"/>
      <w:divBdr>
        <w:top w:val="none" w:sz="0" w:space="0" w:color="auto"/>
        <w:left w:val="none" w:sz="0" w:space="0" w:color="auto"/>
        <w:bottom w:val="none" w:sz="0" w:space="0" w:color="auto"/>
        <w:right w:val="none" w:sz="0" w:space="0" w:color="auto"/>
      </w:divBdr>
    </w:div>
    <w:div w:id="1956710140">
      <w:bodyDiv w:val="1"/>
      <w:marLeft w:val="0"/>
      <w:marRight w:val="0"/>
      <w:marTop w:val="0"/>
      <w:marBottom w:val="0"/>
      <w:divBdr>
        <w:top w:val="none" w:sz="0" w:space="0" w:color="auto"/>
        <w:left w:val="none" w:sz="0" w:space="0" w:color="auto"/>
        <w:bottom w:val="none" w:sz="0" w:space="0" w:color="auto"/>
        <w:right w:val="none" w:sz="0" w:space="0" w:color="auto"/>
      </w:divBdr>
    </w:div>
    <w:div w:id="1976178627">
      <w:bodyDiv w:val="1"/>
      <w:marLeft w:val="0"/>
      <w:marRight w:val="0"/>
      <w:marTop w:val="0"/>
      <w:marBottom w:val="0"/>
      <w:divBdr>
        <w:top w:val="none" w:sz="0" w:space="0" w:color="auto"/>
        <w:left w:val="none" w:sz="0" w:space="0" w:color="auto"/>
        <w:bottom w:val="none" w:sz="0" w:space="0" w:color="auto"/>
        <w:right w:val="none" w:sz="0" w:space="0" w:color="auto"/>
      </w:divBdr>
    </w:div>
    <w:div w:id="213779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OFIBRA\Documents\Plantillas%2520personalizadas%2520de%2520Office\2018-00027%2520HERNANDO%2520DE%2520JESUS%2520GRALES%2520%2520VS.%2520COLPENSIONES%2520(REVOCA-%2520CONCEDE%2520PENSI&#211;N%2520DE%2520VEJEZ)%25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A3FCC-607E-4988-B83C-E108FF4D5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2018-00027%20HERNANDO%20DE%20JESUS%20GRALES%20%20VS.%20COLPENSIONES%20(REVOCA-%20CONCEDE%20PENSIÓN%20DE%20VEJEZ)%20</Template>
  <TotalTime>832</TotalTime>
  <Pages>11</Pages>
  <Words>4981</Words>
  <Characters>27396</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32313</CharactersWithSpaces>
  <SharedDoc>false</SharedDoc>
  <HLinks>
    <vt:vector size="60" baseType="variant">
      <vt:variant>
        <vt:i4>5373989</vt:i4>
      </vt:variant>
      <vt:variant>
        <vt:i4>27</vt:i4>
      </vt:variant>
      <vt:variant>
        <vt:i4>0</vt:i4>
      </vt:variant>
      <vt:variant>
        <vt:i4>5</vt:i4>
      </vt:variant>
      <vt:variant>
        <vt:lpwstr>https://www.corteconstitucional.gov.co/relatoria/2019/t-193-19.htm</vt:lpwstr>
      </vt:variant>
      <vt:variant>
        <vt:lpwstr>_ftn59</vt:lpwstr>
      </vt:variant>
      <vt:variant>
        <vt:i4>5439525</vt:i4>
      </vt:variant>
      <vt:variant>
        <vt:i4>24</vt:i4>
      </vt:variant>
      <vt:variant>
        <vt:i4>0</vt:i4>
      </vt:variant>
      <vt:variant>
        <vt:i4>5</vt:i4>
      </vt:variant>
      <vt:variant>
        <vt:lpwstr>https://www.corteconstitucional.gov.co/relatoria/2019/t-193-19.htm</vt:lpwstr>
      </vt:variant>
      <vt:variant>
        <vt:lpwstr>_ftn58</vt:lpwstr>
      </vt:variant>
      <vt:variant>
        <vt:i4>6029349</vt:i4>
      </vt:variant>
      <vt:variant>
        <vt:i4>21</vt:i4>
      </vt:variant>
      <vt:variant>
        <vt:i4>0</vt:i4>
      </vt:variant>
      <vt:variant>
        <vt:i4>5</vt:i4>
      </vt:variant>
      <vt:variant>
        <vt:lpwstr>https://www.corteconstitucional.gov.co/relatoria/2019/t-193-19.htm</vt:lpwstr>
      </vt:variant>
      <vt:variant>
        <vt:lpwstr>_ftn57</vt:lpwstr>
      </vt:variant>
      <vt:variant>
        <vt:i4>6094885</vt:i4>
      </vt:variant>
      <vt:variant>
        <vt:i4>18</vt:i4>
      </vt:variant>
      <vt:variant>
        <vt:i4>0</vt:i4>
      </vt:variant>
      <vt:variant>
        <vt:i4>5</vt:i4>
      </vt:variant>
      <vt:variant>
        <vt:lpwstr>https://www.corteconstitucional.gov.co/relatoria/2019/t-193-19.htm</vt:lpwstr>
      </vt:variant>
      <vt:variant>
        <vt:lpwstr>_ftn56</vt:lpwstr>
      </vt:variant>
      <vt:variant>
        <vt:i4>6160421</vt:i4>
      </vt:variant>
      <vt:variant>
        <vt:i4>15</vt:i4>
      </vt:variant>
      <vt:variant>
        <vt:i4>0</vt:i4>
      </vt:variant>
      <vt:variant>
        <vt:i4>5</vt:i4>
      </vt:variant>
      <vt:variant>
        <vt:lpwstr>https://www.corteconstitucional.gov.co/relatoria/2019/t-193-19.htm</vt:lpwstr>
      </vt:variant>
      <vt:variant>
        <vt:lpwstr>_ftn55</vt:lpwstr>
      </vt:variant>
      <vt:variant>
        <vt:i4>6225957</vt:i4>
      </vt:variant>
      <vt:variant>
        <vt:i4>12</vt:i4>
      </vt:variant>
      <vt:variant>
        <vt:i4>0</vt:i4>
      </vt:variant>
      <vt:variant>
        <vt:i4>5</vt:i4>
      </vt:variant>
      <vt:variant>
        <vt:lpwstr>https://www.corteconstitucional.gov.co/relatoria/2019/t-193-19.htm</vt:lpwstr>
      </vt:variant>
      <vt:variant>
        <vt:lpwstr>_ftn54</vt:lpwstr>
      </vt:variant>
      <vt:variant>
        <vt:i4>5767205</vt:i4>
      </vt:variant>
      <vt:variant>
        <vt:i4>9</vt:i4>
      </vt:variant>
      <vt:variant>
        <vt:i4>0</vt:i4>
      </vt:variant>
      <vt:variant>
        <vt:i4>5</vt:i4>
      </vt:variant>
      <vt:variant>
        <vt:lpwstr>https://www.corteconstitucional.gov.co/relatoria/2019/t-193-19.htm</vt:lpwstr>
      </vt:variant>
      <vt:variant>
        <vt:lpwstr>_ftn53</vt:lpwstr>
      </vt:variant>
      <vt:variant>
        <vt:i4>5832741</vt:i4>
      </vt:variant>
      <vt:variant>
        <vt:i4>6</vt:i4>
      </vt:variant>
      <vt:variant>
        <vt:i4>0</vt:i4>
      </vt:variant>
      <vt:variant>
        <vt:i4>5</vt:i4>
      </vt:variant>
      <vt:variant>
        <vt:lpwstr>https://www.corteconstitucional.gov.co/relatoria/2019/t-193-19.htm</vt:lpwstr>
      </vt:variant>
      <vt:variant>
        <vt:lpwstr>_ftn52</vt:lpwstr>
      </vt:variant>
      <vt:variant>
        <vt:i4>5898277</vt:i4>
      </vt:variant>
      <vt:variant>
        <vt:i4>3</vt:i4>
      </vt:variant>
      <vt:variant>
        <vt:i4>0</vt:i4>
      </vt:variant>
      <vt:variant>
        <vt:i4>5</vt:i4>
      </vt:variant>
      <vt:variant>
        <vt:lpwstr>https://www.corteconstitucional.gov.co/relatoria/2019/t-193-19.htm</vt:lpwstr>
      </vt:variant>
      <vt:variant>
        <vt:lpwstr>_ftn51</vt:lpwstr>
      </vt:variant>
      <vt:variant>
        <vt:i4>5963813</vt:i4>
      </vt:variant>
      <vt:variant>
        <vt:i4>0</vt:i4>
      </vt:variant>
      <vt:variant>
        <vt:i4>0</vt:i4>
      </vt:variant>
      <vt:variant>
        <vt:i4>5</vt:i4>
      </vt:variant>
      <vt:variant>
        <vt:lpwstr>https://www.corteconstitucional.gov.co/relatoria/2019/t-193-19.htm</vt:lpwstr>
      </vt:variant>
      <vt:variant>
        <vt:lpwstr>_ftn50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creator>ELECTROFIBRA</dc:creator>
  <cp:lastModifiedBy>ALONSO</cp:lastModifiedBy>
  <cp:revision>42</cp:revision>
  <cp:lastPrinted>2019-10-09T12:25:00Z</cp:lastPrinted>
  <dcterms:created xsi:type="dcterms:W3CDTF">2020-09-07T19:23:00Z</dcterms:created>
  <dcterms:modified xsi:type="dcterms:W3CDTF">2020-12-01T13:58:00Z</dcterms:modified>
</cp:coreProperties>
</file>