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7F54" w14:textId="77777777" w:rsidR="00EA3FE4" w:rsidRPr="00EA3FE4" w:rsidRDefault="00EA3FE4" w:rsidP="00EA3FE4">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4"/>
          <w:sz w:val="18"/>
          <w:szCs w:val="18"/>
          <w:lang w:val="es-419" w:eastAsia="fr-FR"/>
        </w:rPr>
      </w:pPr>
      <w:r w:rsidRPr="00EA3FE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169E99" w14:textId="77777777" w:rsidR="00EA3FE4" w:rsidRPr="00EA3FE4" w:rsidRDefault="00EA3FE4" w:rsidP="00EA3FE4">
      <w:pPr>
        <w:suppressAutoHyphens w:val="0"/>
        <w:overflowPunct/>
        <w:autoSpaceDE/>
        <w:jc w:val="both"/>
        <w:textAlignment w:val="auto"/>
        <w:rPr>
          <w:rFonts w:ascii="Arial" w:hAnsi="Arial" w:cs="Arial"/>
          <w:lang w:val="es-419" w:eastAsia="es-ES"/>
        </w:rPr>
      </w:pPr>
    </w:p>
    <w:p w14:paraId="2349916B" w14:textId="661FD412" w:rsidR="00EA3FE4" w:rsidRPr="00EA3FE4" w:rsidRDefault="00EA3FE4" w:rsidP="00EA3FE4">
      <w:pPr>
        <w:suppressAutoHyphens w:val="0"/>
        <w:overflowPunct/>
        <w:autoSpaceDE/>
        <w:jc w:val="both"/>
        <w:textAlignment w:val="auto"/>
        <w:rPr>
          <w:rFonts w:ascii="Arial" w:hAnsi="Arial" w:cs="Arial"/>
          <w:lang w:val="es-419" w:eastAsia="es-ES"/>
        </w:rPr>
      </w:pPr>
      <w:r w:rsidRPr="00EA3FE4">
        <w:rPr>
          <w:rFonts w:ascii="Arial" w:hAnsi="Arial" w:cs="Arial"/>
          <w:lang w:val="es-419" w:eastAsia="es-ES"/>
        </w:rPr>
        <w:t>Proceso:</w:t>
      </w:r>
      <w:r>
        <w:rPr>
          <w:rFonts w:ascii="Arial" w:hAnsi="Arial" w:cs="Arial"/>
          <w:lang w:val="es-419" w:eastAsia="es-ES"/>
        </w:rPr>
        <w:tab/>
      </w:r>
      <w:r w:rsidRPr="00EA3FE4">
        <w:rPr>
          <w:rFonts w:ascii="Arial" w:hAnsi="Arial" w:cs="Arial"/>
          <w:lang w:val="es-419" w:eastAsia="es-ES"/>
        </w:rPr>
        <w:t>Acción popular</w:t>
      </w:r>
    </w:p>
    <w:p w14:paraId="585C75C9" w14:textId="1C5AA4C3" w:rsidR="00EA3FE4" w:rsidRPr="00EA3FE4" w:rsidRDefault="00EA3FE4" w:rsidP="00EA3FE4">
      <w:pPr>
        <w:suppressAutoHyphens w:val="0"/>
        <w:overflowPunct/>
        <w:autoSpaceDE/>
        <w:jc w:val="both"/>
        <w:textAlignment w:val="auto"/>
        <w:rPr>
          <w:rFonts w:ascii="Arial" w:hAnsi="Arial" w:cs="Arial"/>
          <w:lang w:val="es-419" w:eastAsia="es-ES"/>
        </w:rPr>
      </w:pPr>
      <w:r w:rsidRPr="00EA3FE4">
        <w:rPr>
          <w:rFonts w:ascii="Arial" w:hAnsi="Arial" w:cs="Arial"/>
          <w:lang w:val="es-419" w:eastAsia="es-ES"/>
        </w:rPr>
        <w:t>Demandante:</w:t>
      </w:r>
      <w:r>
        <w:rPr>
          <w:rFonts w:ascii="Arial" w:hAnsi="Arial" w:cs="Arial"/>
          <w:lang w:val="es-419" w:eastAsia="es-ES"/>
        </w:rPr>
        <w:tab/>
      </w:r>
      <w:r w:rsidRPr="00EA3FE4">
        <w:rPr>
          <w:rFonts w:ascii="Arial" w:hAnsi="Arial" w:cs="Arial"/>
          <w:lang w:val="es-419" w:eastAsia="es-ES"/>
        </w:rPr>
        <w:t>Municipio de Pereira</w:t>
      </w:r>
    </w:p>
    <w:p w14:paraId="5BCF0855" w14:textId="3E55212F" w:rsidR="00EA3FE4" w:rsidRPr="00EA3FE4" w:rsidRDefault="00EA3FE4" w:rsidP="00EA3FE4">
      <w:pPr>
        <w:suppressAutoHyphens w:val="0"/>
        <w:overflowPunct/>
        <w:autoSpaceDE/>
        <w:jc w:val="both"/>
        <w:textAlignment w:val="auto"/>
        <w:rPr>
          <w:rFonts w:ascii="Arial" w:hAnsi="Arial" w:cs="Arial"/>
          <w:lang w:val="es-419" w:eastAsia="es-ES"/>
        </w:rPr>
      </w:pPr>
      <w:r w:rsidRPr="00EA3FE4">
        <w:rPr>
          <w:rFonts w:ascii="Arial" w:hAnsi="Arial" w:cs="Arial"/>
          <w:lang w:val="es-419" w:eastAsia="es-ES"/>
        </w:rPr>
        <w:t>Demandado:</w:t>
      </w:r>
      <w:r>
        <w:rPr>
          <w:rFonts w:ascii="Arial" w:hAnsi="Arial" w:cs="Arial"/>
          <w:lang w:val="es-419" w:eastAsia="es-ES"/>
        </w:rPr>
        <w:tab/>
      </w:r>
      <w:r w:rsidRPr="00EA3FE4">
        <w:rPr>
          <w:rFonts w:ascii="Arial" w:hAnsi="Arial" w:cs="Arial"/>
          <w:lang w:val="es-419" w:eastAsia="es-ES"/>
        </w:rPr>
        <w:t>Corporación Social, Deportiva y Cultural de Pereira</w:t>
      </w:r>
    </w:p>
    <w:p w14:paraId="307F79ED" w14:textId="77777777" w:rsidR="00EA3FE4" w:rsidRPr="00EA3FE4" w:rsidRDefault="00EA3FE4" w:rsidP="00EA3FE4">
      <w:pPr>
        <w:suppressAutoHyphens w:val="0"/>
        <w:overflowPunct/>
        <w:autoSpaceDE/>
        <w:jc w:val="both"/>
        <w:textAlignment w:val="auto"/>
        <w:rPr>
          <w:rFonts w:ascii="Arial" w:hAnsi="Arial" w:cs="Arial"/>
          <w:lang w:val="es-419" w:eastAsia="es-ES"/>
        </w:rPr>
      </w:pPr>
    </w:p>
    <w:p w14:paraId="25753E42" w14:textId="5F34731D" w:rsidR="00EA3FE4" w:rsidRPr="00EA3FE4" w:rsidRDefault="00EA3FE4" w:rsidP="00EA3FE4">
      <w:pPr>
        <w:suppressAutoHyphens w:val="0"/>
        <w:overflowPunct/>
        <w:autoSpaceDE/>
        <w:jc w:val="both"/>
        <w:textAlignment w:val="auto"/>
        <w:rPr>
          <w:rFonts w:ascii="Arial" w:hAnsi="Arial" w:cs="Arial"/>
          <w:b/>
          <w:bCs/>
          <w:iCs/>
          <w:lang w:val="es-419" w:eastAsia="fr-FR"/>
        </w:rPr>
      </w:pPr>
      <w:r w:rsidRPr="00EA3FE4">
        <w:rPr>
          <w:rFonts w:ascii="Arial" w:hAnsi="Arial" w:cs="Arial"/>
          <w:b/>
          <w:bCs/>
          <w:iCs/>
          <w:u w:val="single"/>
          <w:lang w:val="es-419" w:eastAsia="fr-FR"/>
        </w:rPr>
        <w:t>TEMAS:</w:t>
      </w:r>
      <w:r w:rsidRPr="00EA3FE4">
        <w:rPr>
          <w:rFonts w:ascii="Arial" w:hAnsi="Arial" w:cs="Arial"/>
          <w:b/>
          <w:bCs/>
          <w:iCs/>
          <w:lang w:val="es-419" w:eastAsia="fr-FR"/>
        </w:rPr>
        <w:tab/>
      </w:r>
      <w:r w:rsidR="00D16747">
        <w:rPr>
          <w:rFonts w:ascii="Arial" w:hAnsi="Arial" w:cs="Arial"/>
          <w:b/>
          <w:bCs/>
          <w:iCs/>
          <w:lang w:val="es-419" w:eastAsia="fr-FR"/>
        </w:rPr>
        <w:t xml:space="preserve">RECURSO DE REPOSICIÓN / </w:t>
      </w:r>
      <w:r w:rsidR="00D16747">
        <w:rPr>
          <w:rFonts w:ascii="Arial" w:hAnsi="Arial" w:cs="Arial"/>
          <w:b/>
          <w:lang w:val="es-419" w:eastAsia="es-ES"/>
        </w:rPr>
        <w:t>REQUISITOS / EN SEGUNDA INSTANCIA / OPORTUNIDAD Y LEGITIMACIÓN / MEDIDAS CAUTELARES / COMPETE RESOLVER AL JUEZ DE PRIMERA INSTANCIA.</w:t>
      </w:r>
    </w:p>
    <w:p w14:paraId="1DE2368E" w14:textId="77777777" w:rsidR="00EA3FE4" w:rsidRPr="00EA3FE4" w:rsidRDefault="00EA3FE4" w:rsidP="00EA3FE4">
      <w:pPr>
        <w:suppressAutoHyphens w:val="0"/>
        <w:overflowPunct/>
        <w:autoSpaceDE/>
        <w:jc w:val="both"/>
        <w:textAlignment w:val="auto"/>
        <w:rPr>
          <w:rFonts w:ascii="Arial" w:hAnsi="Arial" w:cs="Arial"/>
          <w:lang w:val="es-419" w:eastAsia="es-ES"/>
        </w:rPr>
      </w:pPr>
    </w:p>
    <w:p w14:paraId="0A53B17E" w14:textId="27ACC5DA" w:rsidR="00EA3FE4" w:rsidRPr="00EA3FE4" w:rsidRDefault="00FE228D" w:rsidP="00EA3FE4">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FE228D">
        <w:rPr>
          <w:rFonts w:ascii="Arial" w:hAnsi="Arial" w:cs="Arial"/>
          <w:lang w:val="es-419" w:eastAsia="es-ES"/>
        </w:rPr>
        <w:t>el recurso de reposición tiene por finalidad que el mismo funcionario que profirió la resolución con la que no se está conforme, la revise y si es del caso la contraiga en forma total o parcial, acorde con los argumentos que se le planteen con tal fin.</w:t>
      </w:r>
      <w:r>
        <w:rPr>
          <w:rFonts w:ascii="Arial" w:hAnsi="Arial" w:cs="Arial"/>
          <w:lang w:val="es-419" w:eastAsia="es-ES"/>
        </w:rPr>
        <w:t xml:space="preserve"> (…)</w:t>
      </w:r>
    </w:p>
    <w:p w14:paraId="47CCE253" w14:textId="77777777" w:rsidR="00EA3FE4" w:rsidRPr="00EA3FE4" w:rsidRDefault="00EA3FE4" w:rsidP="00EA3FE4">
      <w:pPr>
        <w:suppressAutoHyphens w:val="0"/>
        <w:overflowPunct/>
        <w:autoSpaceDE/>
        <w:jc w:val="both"/>
        <w:textAlignment w:val="auto"/>
        <w:rPr>
          <w:rFonts w:ascii="Arial" w:hAnsi="Arial" w:cs="Arial"/>
          <w:lang w:val="es-419" w:eastAsia="es-ES"/>
        </w:rPr>
      </w:pPr>
    </w:p>
    <w:p w14:paraId="1A1362CC" w14:textId="7C1F5BCA" w:rsidR="00EA3FE4" w:rsidRPr="00EA3FE4" w:rsidRDefault="00FE228D" w:rsidP="00EA3FE4">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FE228D">
        <w:rPr>
          <w:rFonts w:ascii="Arial" w:hAnsi="Arial" w:cs="Arial"/>
          <w:lang w:val="es-419" w:eastAsia="es-ES"/>
        </w:rPr>
        <w:t>es necesarios que: a) la providencia materia de impugnación sea susceptible de tal medio de refutación b) que el recurrente tenga legitimación para recurrir; c) que el interesado tenga interés jurídico que justifique el recurso, d) que el recurso se interponga en tiempo y con las formalidades que la ley establece; e) que no trate de un recurso contra un mismo recurso de reposición, salvo situaciones no definidas, y f) que se estilen los fundamentos necesarios que permitan esclarecer la cuestión debatida.</w:t>
      </w:r>
    </w:p>
    <w:p w14:paraId="74C1DB03" w14:textId="77777777" w:rsidR="00EA3FE4" w:rsidRPr="00EA3FE4" w:rsidRDefault="00EA3FE4" w:rsidP="00EA3FE4">
      <w:pPr>
        <w:suppressAutoHyphens w:val="0"/>
        <w:overflowPunct/>
        <w:autoSpaceDE/>
        <w:jc w:val="both"/>
        <w:textAlignment w:val="auto"/>
        <w:rPr>
          <w:rFonts w:ascii="Arial" w:hAnsi="Arial" w:cs="Arial"/>
          <w:lang w:val="es-419" w:eastAsia="es-ES"/>
        </w:rPr>
      </w:pPr>
    </w:p>
    <w:p w14:paraId="4BFBF70D" w14:textId="4D553AD0" w:rsidR="00EA3FE4" w:rsidRDefault="00FE228D" w:rsidP="00EA3FE4">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FE228D">
        <w:rPr>
          <w:rFonts w:ascii="Arial" w:hAnsi="Arial" w:cs="Arial"/>
          <w:lang w:val="es-419" w:eastAsia="es-ES"/>
        </w:rPr>
        <w:t>dígase de una vez, que no resultan necesarias mayores intelecciones para concluir que no es viable reponer el auto materia de reproche y, de manera preponderante por las siguientes dos razones</w:t>
      </w:r>
      <w:r>
        <w:rPr>
          <w:rFonts w:ascii="Arial" w:hAnsi="Arial" w:cs="Arial"/>
          <w:lang w:val="es-419" w:eastAsia="es-ES"/>
        </w:rPr>
        <w:t>…</w:t>
      </w:r>
    </w:p>
    <w:p w14:paraId="59BE1BBF" w14:textId="6D3B600D" w:rsidR="00FE228D" w:rsidRDefault="00FE228D" w:rsidP="00EA3FE4">
      <w:pPr>
        <w:suppressAutoHyphens w:val="0"/>
        <w:overflowPunct/>
        <w:autoSpaceDE/>
        <w:jc w:val="both"/>
        <w:textAlignment w:val="auto"/>
        <w:rPr>
          <w:rFonts w:ascii="Arial" w:hAnsi="Arial" w:cs="Arial"/>
          <w:lang w:val="es-419" w:eastAsia="es-ES"/>
        </w:rPr>
      </w:pPr>
    </w:p>
    <w:p w14:paraId="19E0C19F" w14:textId="630F4B73" w:rsidR="00FE228D" w:rsidRDefault="00FE228D" w:rsidP="00EA3FE4">
      <w:pPr>
        <w:suppressAutoHyphens w:val="0"/>
        <w:overflowPunct/>
        <w:autoSpaceDE/>
        <w:jc w:val="both"/>
        <w:textAlignment w:val="auto"/>
        <w:rPr>
          <w:rFonts w:ascii="Arial" w:hAnsi="Arial" w:cs="Arial"/>
          <w:lang w:val="es-419" w:eastAsia="es-ES"/>
        </w:rPr>
      </w:pPr>
      <w:r w:rsidRPr="00FE228D">
        <w:rPr>
          <w:rFonts w:ascii="Arial" w:hAnsi="Arial" w:cs="Arial"/>
          <w:lang w:val="es-419" w:eastAsia="es-ES"/>
        </w:rPr>
        <w:t>La primera; que no puede pretender el apoderado judicial de la parte actora, revivir términos y/o situaciones ya decididas, que se encuentran en firme, por la no interposición de recursos o su presentación extemporánea</w:t>
      </w:r>
      <w:r>
        <w:rPr>
          <w:rFonts w:ascii="Arial" w:hAnsi="Arial" w:cs="Arial"/>
          <w:lang w:val="es-419" w:eastAsia="es-ES"/>
        </w:rPr>
        <w:t>…</w:t>
      </w:r>
    </w:p>
    <w:p w14:paraId="5CCE5464" w14:textId="72886375" w:rsidR="00FE228D" w:rsidRDefault="00FE228D" w:rsidP="00EA3FE4">
      <w:pPr>
        <w:suppressAutoHyphens w:val="0"/>
        <w:overflowPunct/>
        <w:autoSpaceDE/>
        <w:jc w:val="both"/>
        <w:textAlignment w:val="auto"/>
        <w:rPr>
          <w:rFonts w:ascii="Arial" w:hAnsi="Arial" w:cs="Arial"/>
          <w:lang w:val="es-419" w:eastAsia="es-ES"/>
        </w:rPr>
      </w:pPr>
    </w:p>
    <w:p w14:paraId="755C6541" w14:textId="27A72D47" w:rsidR="00FE228D" w:rsidRPr="00EA3FE4" w:rsidRDefault="00FE228D" w:rsidP="00EA3FE4">
      <w:pPr>
        <w:suppressAutoHyphens w:val="0"/>
        <w:overflowPunct/>
        <w:autoSpaceDE/>
        <w:jc w:val="both"/>
        <w:textAlignment w:val="auto"/>
        <w:rPr>
          <w:rFonts w:ascii="Arial" w:hAnsi="Arial" w:cs="Arial"/>
          <w:lang w:val="es-419" w:eastAsia="es-ES"/>
        </w:rPr>
      </w:pPr>
      <w:r w:rsidRPr="00FE228D">
        <w:rPr>
          <w:rFonts w:ascii="Arial" w:hAnsi="Arial" w:cs="Arial"/>
          <w:lang w:val="es-419" w:eastAsia="es-ES"/>
        </w:rPr>
        <w:t>Y la segunda, solo es pertinente precisar y hacer hace ver al recurrente, que la Sala en ningún momento ha negado o rechazado el hecho de procedencia de medidas cautelares como al parecer lo entiende, lo único que se ha indicado y decidido es que esa clase de peticiones no compete al juez de segundo grado, sino que la cuestión, por razón, precisamente de la denominada competencia funcional, recae en cabeza del funcionario de primera instancia</w:t>
      </w:r>
      <w:r>
        <w:rPr>
          <w:rFonts w:ascii="Arial" w:hAnsi="Arial" w:cs="Arial"/>
          <w:lang w:val="es-419" w:eastAsia="es-ES"/>
        </w:rPr>
        <w:t>…</w:t>
      </w:r>
    </w:p>
    <w:p w14:paraId="1C419C65" w14:textId="77777777" w:rsidR="00EA3FE4" w:rsidRPr="00EA3FE4" w:rsidRDefault="00EA3FE4" w:rsidP="00EA3FE4">
      <w:pPr>
        <w:suppressAutoHyphens w:val="0"/>
        <w:overflowPunct/>
        <w:autoSpaceDE/>
        <w:jc w:val="both"/>
        <w:textAlignment w:val="auto"/>
        <w:rPr>
          <w:rFonts w:ascii="Arial" w:hAnsi="Arial" w:cs="Arial"/>
          <w:lang w:val="es-ES" w:eastAsia="es-ES"/>
        </w:rPr>
      </w:pPr>
    </w:p>
    <w:p w14:paraId="1C198D09" w14:textId="77777777" w:rsidR="00EA3FE4" w:rsidRPr="00EA3FE4" w:rsidRDefault="00EA3FE4" w:rsidP="00EA3FE4">
      <w:pPr>
        <w:suppressAutoHyphens w:val="0"/>
        <w:overflowPunct/>
        <w:autoSpaceDE/>
        <w:jc w:val="both"/>
        <w:textAlignment w:val="auto"/>
        <w:rPr>
          <w:rFonts w:ascii="Arial" w:hAnsi="Arial" w:cs="Arial"/>
          <w:lang w:val="es-ES" w:eastAsia="es-ES"/>
        </w:rPr>
      </w:pPr>
    </w:p>
    <w:p w14:paraId="1B444A8B" w14:textId="77777777" w:rsidR="00EA3FE4" w:rsidRPr="00EA3FE4" w:rsidRDefault="00EA3FE4" w:rsidP="00EA3FE4">
      <w:pPr>
        <w:suppressAutoHyphens w:val="0"/>
        <w:overflowPunct/>
        <w:autoSpaceDE/>
        <w:jc w:val="both"/>
        <w:textAlignment w:val="auto"/>
        <w:rPr>
          <w:rFonts w:ascii="Arial" w:hAnsi="Arial" w:cs="Arial"/>
          <w:lang w:val="es-ES" w:eastAsia="es-ES"/>
        </w:rPr>
      </w:pPr>
    </w:p>
    <w:p w14:paraId="1C3BEE41" w14:textId="77777777" w:rsidR="005361B9" w:rsidRPr="00EA3FE4" w:rsidRDefault="005361B9" w:rsidP="00EA3FE4">
      <w:pPr>
        <w:spacing w:line="276" w:lineRule="auto"/>
        <w:ind w:left="708"/>
        <w:jc w:val="center"/>
        <w:rPr>
          <w:rFonts w:ascii="Tahoma" w:hAnsi="Tahoma" w:cs="Tahoma"/>
          <w:b/>
          <w:sz w:val="24"/>
          <w:szCs w:val="24"/>
        </w:rPr>
      </w:pPr>
      <w:r w:rsidRPr="00EA3FE4">
        <w:rPr>
          <w:rFonts w:ascii="Tahoma" w:hAnsi="Tahoma" w:cs="Tahoma"/>
          <w:b/>
          <w:sz w:val="24"/>
          <w:szCs w:val="24"/>
        </w:rPr>
        <w:t>TRIBUNAL SUPERIOR DEL DISTRITO JUDICIAL</w:t>
      </w:r>
    </w:p>
    <w:p w14:paraId="2DB22494" w14:textId="77777777" w:rsidR="005361B9" w:rsidRPr="00EA3FE4" w:rsidRDefault="005361B9" w:rsidP="00EA3FE4">
      <w:pPr>
        <w:spacing w:line="276" w:lineRule="auto"/>
        <w:jc w:val="center"/>
        <w:rPr>
          <w:rFonts w:ascii="Tahoma" w:hAnsi="Tahoma" w:cs="Tahoma"/>
          <w:b/>
          <w:sz w:val="24"/>
          <w:szCs w:val="24"/>
        </w:rPr>
      </w:pPr>
      <w:r w:rsidRPr="00EA3FE4">
        <w:rPr>
          <w:rFonts w:ascii="Tahoma" w:hAnsi="Tahoma" w:cs="Tahoma"/>
          <w:b/>
          <w:sz w:val="24"/>
          <w:szCs w:val="24"/>
        </w:rPr>
        <w:t>SALA UNITARIA CIVIL FAMILIA</w:t>
      </w:r>
      <w:r w:rsidRPr="00EA3FE4">
        <w:rPr>
          <w:rFonts w:ascii="Tahoma" w:hAnsi="Tahoma" w:cs="Tahoma"/>
          <w:b/>
          <w:sz w:val="24"/>
          <w:szCs w:val="24"/>
        </w:rPr>
        <w:br/>
      </w:r>
    </w:p>
    <w:p w14:paraId="672A6659" w14:textId="77777777" w:rsidR="005361B9" w:rsidRPr="00EA3FE4" w:rsidRDefault="005361B9" w:rsidP="00EA3FE4">
      <w:pPr>
        <w:spacing w:line="276" w:lineRule="auto"/>
        <w:jc w:val="center"/>
        <w:rPr>
          <w:rFonts w:ascii="Tahoma" w:hAnsi="Tahoma" w:cs="Tahoma"/>
          <w:b/>
          <w:sz w:val="24"/>
          <w:szCs w:val="24"/>
        </w:rPr>
      </w:pPr>
    </w:p>
    <w:p w14:paraId="597B882D" w14:textId="366091BA" w:rsidR="005361B9" w:rsidRPr="00EA3FE4" w:rsidRDefault="005361B9" w:rsidP="00EA3FE4">
      <w:pPr>
        <w:spacing w:line="276" w:lineRule="auto"/>
        <w:jc w:val="both"/>
        <w:rPr>
          <w:rFonts w:ascii="Tahoma" w:hAnsi="Tahoma" w:cs="Tahoma"/>
          <w:sz w:val="24"/>
          <w:szCs w:val="24"/>
        </w:rPr>
      </w:pPr>
      <w:r w:rsidRPr="00EA3FE4">
        <w:rPr>
          <w:rFonts w:ascii="Tahoma" w:hAnsi="Tahoma" w:cs="Tahoma"/>
          <w:sz w:val="24"/>
          <w:szCs w:val="24"/>
        </w:rPr>
        <w:t xml:space="preserve">Magistrada: </w:t>
      </w:r>
      <w:r w:rsidR="009D71F0" w:rsidRPr="00EA3FE4">
        <w:rPr>
          <w:rFonts w:ascii="Tahoma" w:hAnsi="Tahoma" w:cs="Tahoma"/>
          <w:sz w:val="24"/>
          <w:szCs w:val="24"/>
        </w:rPr>
        <w:t>Adriana Patricia Díaz Ramírez</w:t>
      </w:r>
    </w:p>
    <w:p w14:paraId="273C4212" w14:textId="64565C29" w:rsidR="005361B9" w:rsidRPr="00EA3FE4" w:rsidRDefault="005361B9" w:rsidP="00EA3FE4">
      <w:pPr>
        <w:spacing w:line="276" w:lineRule="auto"/>
        <w:jc w:val="both"/>
        <w:rPr>
          <w:rFonts w:ascii="Tahoma" w:hAnsi="Tahoma" w:cs="Tahoma"/>
          <w:sz w:val="24"/>
          <w:szCs w:val="24"/>
        </w:rPr>
      </w:pPr>
      <w:r w:rsidRPr="00EA3FE4">
        <w:rPr>
          <w:rFonts w:ascii="Tahoma" w:hAnsi="Tahoma" w:cs="Tahoma"/>
          <w:sz w:val="24"/>
          <w:szCs w:val="24"/>
        </w:rPr>
        <w:t>Pereira,</w:t>
      </w:r>
      <w:r w:rsidR="009D71F0" w:rsidRPr="00EA3FE4">
        <w:rPr>
          <w:rFonts w:ascii="Tahoma" w:hAnsi="Tahoma" w:cs="Tahoma"/>
          <w:sz w:val="24"/>
          <w:szCs w:val="24"/>
        </w:rPr>
        <w:t xml:space="preserve"> </w:t>
      </w:r>
      <w:r w:rsidR="120BFDCE" w:rsidRPr="00EA3FE4">
        <w:rPr>
          <w:rFonts w:ascii="Tahoma" w:hAnsi="Tahoma" w:cs="Tahoma"/>
          <w:sz w:val="24"/>
          <w:szCs w:val="24"/>
        </w:rPr>
        <w:t>cuatro</w:t>
      </w:r>
      <w:r w:rsidR="009D71F0" w:rsidRPr="00EA3FE4">
        <w:rPr>
          <w:rFonts w:ascii="Tahoma" w:hAnsi="Tahoma" w:cs="Tahoma"/>
          <w:sz w:val="24"/>
          <w:szCs w:val="24"/>
        </w:rPr>
        <w:t xml:space="preserve"> (</w:t>
      </w:r>
      <w:r w:rsidR="09DA12BF" w:rsidRPr="00EA3FE4">
        <w:rPr>
          <w:rFonts w:ascii="Tahoma" w:hAnsi="Tahoma" w:cs="Tahoma"/>
          <w:sz w:val="24"/>
          <w:szCs w:val="24"/>
        </w:rPr>
        <w:t>4</w:t>
      </w:r>
      <w:r w:rsidR="009D71F0" w:rsidRPr="00EA3FE4">
        <w:rPr>
          <w:rFonts w:ascii="Tahoma" w:hAnsi="Tahoma" w:cs="Tahoma"/>
          <w:sz w:val="24"/>
          <w:szCs w:val="24"/>
        </w:rPr>
        <w:t>) de marzo de dos mil veintiuno (2021)</w:t>
      </w:r>
    </w:p>
    <w:p w14:paraId="09B8D61F" w14:textId="43157E7D" w:rsidR="005361B9" w:rsidRPr="00EA3FE4" w:rsidRDefault="005361B9" w:rsidP="00EA3FE4">
      <w:pPr>
        <w:spacing w:line="276" w:lineRule="auto"/>
        <w:jc w:val="both"/>
        <w:rPr>
          <w:rFonts w:ascii="Tahoma" w:hAnsi="Tahoma" w:cs="Tahoma"/>
          <w:sz w:val="24"/>
          <w:szCs w:val="24"/>
        </w:rPr>
      </w:pPr>
      <w:r w:rsidRPr="00EA3FE4">
        <w:rPr>
          <w:rFonts w:ascii="Tahoma" w:hAnsi="Tahoma" w:cs="Tahoma"/>
          <w:sz w:val="24"/>
          <w:szCs w:val="24"/>
        </w:rPr>
        <w:t>Expediente: 66</w:t>
      </w:r>
      <w:r w:rsidR="000F7B48" w:rsidRPr="00EA3FE4">
        <w:rPr>
          <w:rFonts w:ascii="Tahoma" w:hAnsi="Tahoma" w:cs="Tahoma"/>
          <w:sz w:val="24"/>
          <w:szCs w:val="24"/>
        </w:rPr>
        <w:t>001</w:t>
      </w:r>
      <w:r w:rsidRPr="00EA3FE4">
        <w:rPr>
          <w:rFonts w:ascii="Tahoma" w:hAnsi="Tahoma" w:cs="Tahoma"/>
          <w:sz w:val="24"/>
          <w:szCs w:val="24"/>
        </w:rPr>
        <w:t>31</w:t>
      </w:r>
      <w:r w:rsidR="00512B8C" w:rsidRPr="00EA3FE4">
        <w:rPr>
          <w:rFonts w:ascii="Tahoma" w:hAnsi="Tahoma" w:cs="Tahoma"/>
          <w:sz w:val="24"/>
          <w:szCs w:val="24"/>
        </w:rPr>
        <w:t>03</w:t>
      </w:r>
      <w:r w:rsidR="000F7B48" w:rsidRPr="00EA3FE4">
        <w:rPr>
          <w:rFonts w:ascii="Tahoma" w:hAnsi="Tahoma" w:cs="Tahoma"/>
          <w:sz w:val="24"/>
          <w:szCs w:val="24"/>
        </w:rPr>
        <w:t>004</w:t>
      </w:r>
      <w:r w:rsidR="007821CC" w:rsidRPr="00EA3FE4">
        <w:rPr>
          <w:rFonts w:ascii="Tahoma" w:hAnsi="Tahoma" w:cs="Tahoma"/>
          <w:sz w:val="24"/>
          <w:szCs w:val="24"/>
        </w:rPr>
        <w:t>201</w:t>
      </w:r>
      <w:r w:rsidR="00512B8C" w:rsidRPr="00EA3FE4">
        <w:rPr>
          <w:rFonts w:ascii="Tahoma" w:hAnsi="Tahoma" w:cs="Tahoma"/>
          <w:sz w:val="24"/>
          <w:szCs w:val="24"/>
        </w:rPr>
        <w:t>6</w:t>
      </w:r>
      <w:r w:rsidR="007821CC" w:rsidRPr="00EA3FE4">
        <w:rPr>
          <w:rFonts w:ascii="Tahoma" w:hAnsi="Tahoma" w:cs="Tahoma"/>
          <w:sz w:val="24"/>
          <w:szCs w:val="24"/>
        </w:rPr>
        <w:t>00</w:t>
      </w:r>
      <w:r w:rsidR="00512B8C" w:rsidRPr="00EA3FE4">
        <w:rPr>
          <w:rFonts w:ascii="Tahoma" w:hAnsi="Tahoma" w:cs="Tahoma"/>
          <w:sz w:val="24"/>
          <w:szCs w:val="24"/>
        </w:rPr>
        <w:t>253</w:t>
      </w:r>
      <w:r w:rsidRPr="00EA3FE4">
        <w:rPr>
          <w:rFonts w:ascii="Tahoma" w:hAnsi="Tahoma" w:cs="Tahoma"/>
          <w:sz w:val="24"/>
          <w:szCs w:val="24"/>
        </w:rPr>
        <w:t>01</w:t>
      </w:r>
    </w:p>
    <w:p w14:paraId="0A37501D" w14:textId="77777777" w:rsidR="005361B9" w:rsidRPr="00EA3FE4" w:rsidRDefault="005361B9" w:rsidP="00EA3FE4">
      <w:pPr>
        <w:spacing w:line="276" w:lineRule="auto"/>
        <w:jc w:val="both"/>
        <w:rPr>
          <w:rFonts w:ascii="Tahoma" w:hAnsi="Tahoma" w:cs="Tahoma"/>
          <w:sz w:val="24"/>
          <w:szCs w:val="24"/>
        </w:rPr>
      </w:pPr>
    </w:p>
    <w:p w14:paraId="02EB378F" w14:textId="77777777" w:rsidR="0080227A" w:rsidRPr="00EA3FE4" w:rsidRDefault="0080227A" w:rsidP="00EA3FE4">
      <w:pPr>
        <w:spacing w:line="276" w:lineRule="auto"/>
        <w:jc w:val="both"/>
        <w:rPr>
          <w:rFonts w:ascii="Tahoma" w:hAnsi="Tahoma" w:cs="Tahoma"/>
          <w:sz w:val="24"/>
          <w:szCs w:val="24"/>
        </w:rPr>
      </w:pPr>
    </w:p>
    <w:p w14:paraId="665F272A" w14:textId="1859E890" w:rsidR="00C333E9" w:rsidRPr="00EA3FE4" w:rsidRDefault="00C333E9" w:rsidP="00EA3FE4">
      <w:pPr>
        <w:spacing w:line="276" w:lineRule="auto"/>
        <w:jc w:val="both"/>
        <w:rPr>
          <w:rFonts w:ascii="Tahoma" w:hAnsi="Tahoma" w:cs="Tahoma"/>
          <w:sz w:val="24"/>
          <w:szCs w:val="24"/>
        </w:rPr>
      </w:pPr>
      <w:r w:rsidRPr="00EA3FE4">
        <w:rPr>
          <w:rFonts w:ascii="Tahoma" w:hAnsi="Tahoma" w:cs="Tahoma"/>
          <w:sz w:val="24"/>
          <w:szCs w:val="24"/>
        </w:rPr>
        <w:t>Se resuelve por medio de este proveído el recurso de reposición y en subsidio “de apelación” interpuesto por la parte demandante contra el auto último proferido dentro del asunto</w:t>
      </w:r>
      <w:r w:rsidR="00024AA8" w:rsidRPr="00EA3FE4">
        <w:rPr>
          <w:rFonts w:ascii="Tahoma" w:hAnsi="Tahoma" w:cs="Tahoma"/>
          <w:sz w:val="24"/>
          <w:szCs w:val="24"/>
        </w:rPr>
        <w:t>, al igual qu</w:t>
      </w:r>
      <w:r w:rsidR="00A232C5" w:rsidRPr="00EA3FE4">
        <w:rPr>
          <w:rFonts w:ascii="Tahoma" w:hAnsi="Tahoma" w:cs="Tahoma"/>
          <w:sz w:val="24"/>
          <w:szCs w:val="24"/>
        </w:rPr>
        <w:t>e la petición elevada</w:t>
      </w:r>
      <w:r w:rsidR="00024AA8" w:rsidRPr="00EA3FE4">
        <w:rPr>
          <w:rFonts w:ascii="Tahoma" w:hAnsi="Tahoma" w:cs="Tahoma"/>
          <w:sz w:val="24"/>
          <w:szCs w:val="24"/>
        </w:rPr>
        <w:t xml:space="preserve"> por el mismo interesado en relación con una medida cautelar</w:t>
      </w:r>
      <w:r w:rsidR="00A232C5" w:rsidRPr="00EA3FE4">
        <w:rPr>
          <w:rFonts w:ascii="Tahoma" w:hAnsi="Tahoma" w:cs="Tahoma"/>
          <w:sz w:val="24"/>
          <w:szCs w:val="24"/>
        </w:rPr>
        <w:t>, y se glosará al expediente el memorial arrimado por el Liquidador y Representante Legal de CORPEREIRA, cuya solicitud quedará absuelta con la resolución que e</w:t>
      </w:r>
      <w:bookmarkStart w:id="0" w:name="_GoBack"/>
      <w:bookmarkEnd w:id="0"/>
      <w:r w:rsidR="00A232C5" w:rsidRPr="00EA3FE4">
        <w:rPr>
          <w:rFonts w:ascii="Tahoma" w:hAnsi="Tahoma" w:cs="Tahoma"/>
          <w:sz w:val="24"/>
          <w:szCs w:val="24"/>
        </w:rPr>
        <w:t>n este proveído se adoptará.</w:t>
      </w:r>
      <w:r w:rsidR="00024AA8" w:rsidRPr="00EA3FE4">
        <w:rPr>
          <w:rFonts w:ascii="Tahoma" w:hAnsi="Tahoma" w:cs="Tahoma"/>
          <w:sz w:val="24"/>
          <w:szCs w:val="24"/>
        </w:rPr>
        <w:t xml:space="preserve"> </w:t>
      </w:r>
    </w:p>
    <w:p w14:paraId="6B6E5EEE" w14:textId="77777777" w:rsidR="00C333E9" w:rsidRPr="00EA3FE4" w:rsidRDefault="00C333E9" w:rsidP="00EA3FE4">
      <w:pPr>
        <w:spacing w:line="276" w:lineRule="auto"/>
        <w:jc w:val="both"/>
        <w:rPr>
          <w:rFonts w:ascii="Tahoma" w:hAnsi="Tahoma" w:cs="Tahoma"/>
          <w:sz w:val="24"/>
          <w:szCs w:val="24"/>
        </w:rPr>
      </w:pPr>
    </w:p>
    <w:p w14:paraId="043CC727" w14:textId="29AD6219" w:rsidR="00C333E9" w:rsidRPr="00EA3FE4" w:rsidRDefault="00C333E9" w:rsidP="00EA3FE4">
      <w:pPr>
        <w:spacing w:line="276" w:lineRule="auto"/>
        <w:jc w:val="both"/>
        <w:rPr>
          <w:rFonts w:ascii="Tahoma" w:hAnsi="Tahoma" w:cs="Tahoma"/>
          <w:b/>
          <w:bCs/>
          <w:sz w:val="24"/>
          <w:szCs w:val="24"/>
        </w:rPr>
      </w:pPr>
      <w:r w:rsidRPr="00EA3FE4">
        <w:rPr>
          <w:rFonts w:ascii="Tahoma" w:hAnsi="Tahoma" w:cs="Tahoma"/>
          <w:b/>
          <w:bCs/>
          <w:sz w:val="24"/>
          <w:szCs w:val="24"/>
        </w:rPr>
        <w:t>ANTECEDENTES</w:t>
      </w:r>
    </w:p>
    <w:p w14:paraId="2AB0CBDB" w14:textId="77777777" w:rsidR="00C333E9" w:rsidRPr="00EA3FE4" w:rsidRDefault="00C333E9" w:rsidP="00EA3FE4">
      <w:pPr>
        <w:spacing w:line="276" w:lineRule="auto"/>
        <w:jc w:val="both"/>
        <w:rPr>
          <w:rFonts w:ascii="Tahoma" w:hAnsi="Tahoma" w:cs="Tahoma"/>
          <w:sz w:val="24"/>
          <w:szCs w:val="24"/>
        </w:rPr>
      </w:pPr>
    </w:p>
    <w:p w14:paraId="05E62B50" w14:textId="351E9FB9" w:rsidR="00CA3832" w:rsidRPr="00EA3FE4" w:rsidRDefault="00CA3832" w:rsidP="00EA3FE4">
      <w:pPr>
        <w:pStyle w:val="Prrafodelista"/>
        <w:numPr>
          <w:ilvl w:val="0"/>
          <w:numId w:val="4"/>
        </w:numPr>
        <w:spacing w:line="276" w:lineRule="auto"/>
        <w:jc w:val="both"/>
        <w:rPr>
          <w:rFonts w:ascii="Tahoma" w:hAnsi="Tahoma" w:cs="Tahoma"/>
          <w:sz w:val="24"/>
          <w:szCs w:val="24"/>
        </w:rPr>
      </w:pPr>
      <w:r w:rsidRPr="00EA3FE4">
        <w:rPr>
          <w:rFonts w:ascii="Tahoma" w:hAnsi="Tahoma" w:cs="Tahoma"/>
          <w:sz w:val="24"/>
          <w:szCs w:val="24"/>
        </w:rPr>
        <w:t xml:space="preserve">En relación con el recurso interpuesto, dígase que en el auto atacado se estuvo la Sala a lo ya decidido en auto del 3 de noviembre de 2020 que se encuentra </w:t>
      </w:r>
      <w:r w:rsidRPr="00EA3FE4">
        <w:rPr>
          <w:rFonts w:ascii="Tahoma" w:hAnsi="Tahoma" w:cs="Tahoma"/>
          <w:sz w:val="24"/>
          <w:szCs w:val="24"/>
        </w:rPr>
        <w:lastRenderedPageBreak/>
        <w:t>en firme por no promoción de recursos en tiempo oportuno, y en lo que atañe con la suspensión del proceso que cursa ante el Juzgado Primero Civil del Circuito.</w:t>
      </w:r>
    </w:p>
    <w:p w14:paraId="6B3B1FCC" w14:textId="77777777" w:rsidR="00CA3832" w:rsidRPr="00EA3FE4" w:rsidRDefault="00CA3832" w:rsidP="00EA3FE4">
      <w:pPr>
        <w:spacing w:line="276" w:lineRule="auto"/>
        <w:jc w:val="both"/>
        <w:rPr>
          <w:rFonts w:ascii="Tahoma" w:hAnsi="Tahoma" w:cs="Tahoma"/>
          <w:sz w:val="24"/>
          <w:szCs w:val="24"/>
        </w:rPr>
      </w:pPr>
    </w:p>
    <w:p w14:paraId="61B58003" w14:textId="77777777" w:rsidR="00A20D69" w:rsidRPr="00EA3FE4" w:rsidRDefault="00CA3832" w:rsidP="00EA3FE4">
      <w:pPr>
        <w:spacing w:line="276" w:lineRule="auto"/>
        <w:jc w:val="both"/>
        <w:rPr>
          <w:rFonts w:ascii="Tahoma" w:hAnsi="Tahoma" w:cs="Tahoma"/>
          <w:sz w:val="24"/>
          <w:szCs w:val="24"/>
        </w:rPr>
      </w:pPr>
      <w:r w:rsidRPr="00EA3FE4">
        <w:rPr>
          <w:rFonts w:ascii="Tahoma" w:hAnsi="Tahoma" w:cs="Tahoma"/>
          <w:sz w:val="24"/>
          <w:szCs w:val="24"/>
        </w:rPr>
        <w:t xml:space="preserve">En el mismo proveído se negó lo atañedero con </w:t>
      </w:r>
      <w:r w:rsidR="00A20D69" w:rsidRPr="00EA3FE4">
        <w:rPr>
          <w:rFonts w:ascii="Tahoma" w:hAnsi="Tahoma" w:cs="Tahoma"/>
          <w:sz w:val="24"/>
          <w:szCs w:val="24"/>
        </w:rPr>
        <w:t>el decreto de medida innominada y cualquiera otra que se estimara necesario para intervenir dentro del referido proceso, radicado al número 2013-000221-00 que cursa en el anunciado despacho judicial.</w:t>
      </w:r>
    </w:p>
    <w:p w14:paraId="3FA4552B" w14:textId="77777777" w:rsidR="00C333E9" w:rsidRPr="00EA3FE4" w:rsidRDefault="00C333E9" w:rsidP="00EA3FE4">
      <w:pPr>
        <w:spacing w:line="276" w:lineRule="auto"/>
        <w:jc w:val="both"/>
        <w:rPr>
          <w:rFonts w:ascii="Tahoma" w:hAnsi="Tahoma" w:cs="Tahoma"/>
          <w:sz w:val="24"/>
          <w:szCs w:val="24"/>
        </w:rPr>
      </w:pPr>
    </w:p>
    <w:p w14:paraId="2C0E755E" w14:textId="0635032F" w:rsidR="00C90B74" w:rsidRPr="00EA3FE4" w:rsidRDefault="00A20D69" w:rsidP="00EA3FE4">
      <w:pPr>
        <w:pStyle w:val="Prrafodelista"/>
        <w:numPr>
          <w:ilvl w:val="0"/>
          <w:numId w:val="4"/>
        </w:numPr>
        <w:spacing w:line="276" w:lineRule="auto"/>
        <w:jc w:val="both"/>
        <w:rPr>
          <w:rFonts w:ascii="Tahoma" w:hAnsi="Tahoma" w:cs="Tahoma"/>
          <w:sz w:val="24"/>
          <w:szCs w:val="24"/>
        </w:rPr>
      </w:pPr>
      <w:r w:rsidRPr="00EA3FE4">
        <w:rPr>
          <w:rFonts w:ascii="Tahoma" w:hAnsi="Tahoma" w:cs="Tahoma"/>
          <w:sz w:val="24"/>
          <w:szCs w:val="24"/>
        </w:rPr>
        <w:t xml:space="preserve">La razón esencial para así decidir tiene vocación en lo prevenido en el numeral 1º del artículo 323 del </w:t>
      </w:r>
      <w:r w:rsidR="00EA3FE4" w:rsidRPr="00EA3FE4">
        <w:rPr>
          <w:rFonts w:ascii="Tahoma" w:hAnsi="Tahoma" w:cs="Tahoma"/>
          <w:sz w:val="24"/>
          <w:szCs w:val="24"/>
        </w:rPr>
        <w:t>CGP en</w:t>
      </w:r>
      <w:r w:rsidRPr="00EA3FE4">
        <w:rPr>
          <w:rFonts w:ascii="Tahoma" w:hAnsi="Tahoma" w:cs="Tahoma"/>
          <w:sz w:val="24"/>
          <w:szCs w:val="24"/>
        </w:rPr>
        <w:t xml:space="preserve"> concordancia con l</w:t>
      </w:r>
      <w:r w:rsidR="00C90B74" w:rsidRPr="00EA3FE4">
        <w:rPr>
          <w:rFonts w:ascii="Tahoma" w:hAnsi="Tahoma" w:cs="Tahoma"/>
          <w:sz w:val="24"/>
          <w:szCs w:val="24"/>
        </w:rPr>
        <w:t>os artículos 5 y 44 de la Ley 472 de 1998 que, en esencial lo relacionado con esta clase de peticiones compete, en forma exclusiva, al juez de primer grado.</w:t>
      </w:r>
    </w:p>
    <w:p w14:paraId="47DD3CD6" w14:textId="77777777" w:rsidR="00C90B74" w:rsidRPr="00EA3FE4" w:rsidRDefault="00C90B74" w:rsidP="00EA3FE4">
      <w:pPr>
        <w:pStyle w:val="Prrafodelista"/>
        <w:spacing w:line="276" w:lineRule="auto"/>
        <w:ind w:left="735"/>
        <w:jc w:val="both"/>
        <w:rPr>
          <w:rFonts w:ascii="Tahoma" w:hAnsi="Tahoma" w:cs="Tahoma"/>
          <w:sz w:val="24"/>
          <w:szCs w:val="24"/>
        </w:rPr>
      </w:pPr>
    </w:p>
    <w:p w14:paraId="74C10144" w14:textId="12BE3483" w:rsidR="00C90B74" w:rsidRPr="00EA3FE4" w:rsidRDefault="00C90B74" w:rsidP="00EA3FE4">
      <w:pPr>
        <w:pStyle w:val="Prrafodelista"/>
        <w:numPr>
          <w:ilvl w:val="0"/>
          <w:numId w:val="4"/>
        </w:numPr>
        <w:spacing w:line="276" w:lineRule="auto"/>
        <w:jc w:val="both"/>
        <w:rPr>
          <w:rFonts w:ascii="Tahoma" w:hAnsi="Tahoma" w:cs="Tahoma"/>
          <w:sz w:val="24"/>
          <w:szCs w:val="24"/>
        </w:rPr>
      </w:pPr>
      <w:r w:rsidRPr="00EA3FE4">
        <w:rPr>
          <w:rFonts w:ascii="Tahoma" w:hAnsi="Tahoma" w:cs="Tahoma"/>
          <w:sz w:val="24"/>
          <w:szCs w:val="24"/>
        </w:rPr>
        <w:t>Palabras más, palabras menos, más allá de los argumentos en los que se edifica la necesidad de las medidas que estima conducentes el memorialista, el mismo hace mención al hecho de que</w:t>
      </w:r>
      <w:r w:rsidR="00FE228D">
        <w:rPr>
          <w:rFonts w:ascii="Tahoma" w:hAnsi="Tahoma" w:cs="Tahoma"/>
          <w:sz w:val="24"/>
          <w:szCs w:val="24"/>
        </w:rPr>
        <w:t>,</w:t>
      </w:r>
      <w:r w:rsidRPr="00EA3FE4">
        <w:rPr>
          <w:rFonts w:ascii="Tahoma" w:hAnsi="Tahoma" w:cs="Tahoma"/>
          <w:sz w:val="24"/>
          <w:szCs w:val="24"/>
        </w:rPr>
        <w:t xml:space="preserve"> en cualquier estado del proceso, proceden las cautelas por disposición de la ley 1437 y la misma Ley 472 de 1998 que rige esta clase de asuntos.</w:t>
      </w:r>
    </w:p>
    <w:p w14:paraId="1302C280" w14:textId="77777777" w:rsidR="00C333E9" w:rsidRPr="00EA3FE4" w:rsidRDefault="00C333E9" w:rsidP="00EA3FE4">
      <w:pPr>
        <w:pStyle w:val="Prrafodelista"/>
        <w:spacing w:line="276" w:lineRule="auto"/>
        <w:ind w:left="0"/>
        <w:jc w:val="both"/>
        <w:rPr>
          <w:rFonts w:ascii="Tahoma" w:hAnsi="Tahoma" w:cs="Tahoma"/>
          <w:sz w:val="24"/>
          <w:szCs w:val="24"/>
        </w:rPr>
      </w:pPr>
    </w:p>
    <w:p w14:paraId="6BEC7466" w14:textId="0D38B5DE" w:rsidR="00C333E9" w:rsidRPr="00EA3FE4" w:rsidRDefault="00C90B74" w:rsidP="00EA3FE4">
      <w:pPr>
        <w:spacing w:line="276" w:lineRule="auto"/>
        <w:jc w:val="both"/>
        <w:rPr>
          <w:rFonts w:ascii="Tahoma" w:hAnsi="Tahoma" w:cs="Tahoma"/>
          <w:sz w:val="24"/>
          <w:szCs w:val="24"/>
        </w:rPr>
      </w:pPr>
      <w:r w:rsidRPr="00EA3FE4">
        <w:rPr>
          <w:rFonts w:ascii="Tahoma" w:hAnsi="Tahoma" w:cs="Tahoma"/>
          <w:sz w:val="24"/>
          <w:szCs w:val="24"/>
        </w:rPr>
        <w:t>3. Los no recurrentes guardaron silencio dentro del término concedido para pronunciarse sobre la inconformidad de la parte actora.</w:t>
      </w:r>
    </w:p>
    <w:p w14:paraId="693A6D54" w14:textId="77777777" w:rsidR="00C333E9" w:rsidRPr="00EA3FE4" w:rsidRDefault="00C333E9" w:rsidP="00EA3FE4">
      <w:pPr>
        <w:spacing w:line="276" w:lineRule="auto"/>
        <w:jc w:val="both"/>
        <w:rPr>
          <w:rFonts w:ascii="Tahoma" w:hAnsi="Tahoma" w:cs="Tahoma"/>
          <w:b/>
          <w:sz w:val="24"/>
          <w:szCs w:val="24"/>
        </w:rPr>
      </w:pPr>
    </w:p>
    <w:p w14:paraId="01812E86" w14:textId="3D846D2C" w:rsidR="00C333E9" w:rsidRPr="00EA3FE4" w:rsidRDefault="00C333E9" w:rsidP="00EA3FE4">
      <w:pPr>
        <w:spacing w:line="276" w:lineRule="auto"/>
        <w:jc w:val="both"/>
        <w:rPr>
          <w:rFonts w:ascii="Tahoma" w:hAnsi="Tahoma" w:cs="Tahoma"/>
          <w:b/>
          <w:sz w:val="24"/>
          <w:szCs w:val="24"/>
        </w:rPr>
      </w:pPr>
      <w:r w:rsidRPr="00EA3FE4">
        <w:rPr>
          <w:rFonts w:ascii="Tahoma" w:hAnsi="Tahoma" w:cs="Tahoma"/>
          <w:b/>
          <w:sz w:val="24"/>
          <w:szCs w:val="24"/>
        </w:rPr>
        <w:t>CONSIDERACIONES</w:t>
      </w:r>
    </w:p>
    <w:p w14:paraId="1C5CFA44" w14:textId="77777777" w:rsidR="00F460FB" w:rsidRPr="00EA3FE4" w:rsidRDefault="00F460FB" w:rsidP="00EA3FE4">
      <w:pPr>
        <w:spacing w:line="276" w:lineRule="auto"/>
        <w:jc w:val="both"/>
        <w:rPr>
          <w:rFonts w:ascii="Tahoma" w:hAnsi="Tahoma" w:cs="Tahoma"/>
          <w:b/>
          <w:sz w:val="24"/>
          <w:szCs w:val="24"/>
        </w:rPr>
      </w:pPr>
    </w:p>
    <w:p w14:paraId="01C8395C" w14:textId="3755A76B" w:rsidR="00097828" w:rsidRPr="00EA3FE4" w:rsidRDefault="00EA3FE4" w:rsidP="00EA3FE4">
      <w:pPr>
        <w:pStyle w:val="Prrafodelista"/>
        <w:numPr>
          <w:ilvl w:val="0"/>
          <w:numId w:val="5"/>
        </w:numPr>
        <w:spacing w:line="276" w:lineRule="auto"/>
        <w:jc w:val="both"/>
        <w:rPr>
          <w:rFonts w:ascii="Tahoma" w:hAnsi="Tahoma" w:cs="Tahoma"/>
          <w:sz w:val="24"/>
          <w:szCs w:val="24"/>
        </w:rPr>
      </w:pPr>
      <w:r w:rsidRPr="00EA3FE4">
        <w:rPr>
          <w:rFonts w:ascii="Tahoma" w:eastAsiaTheme="minorHAnsi" w:hAnsi="Tahoma" w:cs="Tahoma"/>
          <w:sz w:val="24"/>
          <w:szCs w:val="24"/>
          <w:lang w:val="es-CO"/>
        </w:rPr>
        <w:t>Como lo</w:t>
      </w:r>
      <w:r w:rsidR="00097828" w:rsidRPr="00EA3FE4">
        <w:rPr>
          <w:rFonts w:ascii="Tahoma" w:hAnsi="Tahoma" w:cs="Tahoma"/>
          <w:sz w:val="24"/>
          <w:szCs w:val="24"/>
        </w:rPr>
        <w:t xml:space="preserve"> tiene definido el estatuto procedimental civil y lo afianza la jurisprudencia y la doctrina, el recurso de reposición tiene por finalidad que el mismo funcionario que profirió la resolución con la que no se está conforme, la revise y si es del caso la contraiga en forma total o parcial, acorde con los argumentos que se le planteen con tal fin.</w:t>
      </w:r>
    </w:p>
    <w:p w14:paraId="794D32A5" w14:textId="24D9738E" w:rsidR="00097828" w:rsidRPr="00EA3FE4" w:rsidRDefault="00097828" w:rsidP="00EA3FE4">
      <w:pPr>
        <w:spacing w:line="276" w:lineRule="auto"/>
        <w:jc w:val="both"/>
        <w:rPr>
          <w:rFonts w:ascii="Tahoma" w:hAnsi="Tahoma" w:cs="Tahoma"/>
          <w:sz w:val="24"/>
          <w:szCs w:val="24"/>
        </w:rPr>
      </w:pPr>
    </w:p>
    <w:p w14:paraId="4FD9D8F8" w14:textId="2D9A97F2" w:rsidR="00097828" w:rsidRPr="00EA3FE4" w:rsidRDefault="00097828" w:rsidP="00EA3FE4">
      <w:pPr>
        <w:pStyle w:val="Prrafodelista"/>
        <w:numPr>
          <w:ilvl w:val="0"/>
          <w:numId w:val="5"/>
        </w:numPr>
        <w:spacing w:line="276" w:lineRule="auto"/>
        <w:jc w:val="both"/>
        <w:rPr>
          <w:rFonts w:ascii="Tahoma" w:hAnsi="Tahoma" w:cs="Tahoma"/>
          <w:sz w:val="24"/>
          <w:szCs w:val="24"/>
        </w:rPr>
      </w:pPr>
      <w:r w:rsidRPr="00EA3FE4">
        <w:rPr>
          <w:rFonts w:ascii="Tahoma" w:hAnsi="Tahoma" w:cs="Tahoma"/>
          <w:sz w:val="24"/>
          <w:szCs w:val="24"/>
        </w:rPr>
        <w:t>La procedencia de ese recurso igualmente se determina de igual manera de acuerdo con la naturaleza del proceso, de la respectiva providencia y del agravio inferido a la respectiva parte.</w:t>
      </w:r>
    </w:p>
    <w:p w14:paraId="73657377" w14:textId="77777777" w:rsidR="00097828" w:rsidRPr="00EA3FE4" w:rsidRDefault="00097828" w:rsidP="00EA3FE4">
      <w:pPr>
        <w:pStyle w:val="Prrafodelista"/>
        <w:spacing w:line="276" w:lineRule="auto"/>
        <w:ind w:left="720"/>
        <w:jc w:val="both"/>
        <w:rPr>
          <w:rFonts w:ascii="Tahoma" w:hAnsi="Tahoma" w:cs="Tahoma"/>
          <w:b/>
          <w:sz w:val="24"/>
          <w:szCs w:val="24"/>
        </w:rPr>
      </w:pPr>
    </w:p>
    <w:p w14:paraId="160B801D" w14:textId="1E7F872B" w:rsidR="00097828" w:rsidRPr="00EA3FE4" w:rsidRDefault="00097828" w:rsidP="00EA3FE4">
      <w:pPr>
        <w:pStyle w:val="Prrafodelista"/>
        <w:numPr>
          <w:ilvl w:val="0"/>
          <w:numId w:val="5"/>
        </w:numPr>
        <w:spacing w:line="276" w:lineRule="auto"/>
        <w:jc w:val="both"/>
        <w:rPr>
          <w:rFonts w:ascii="Tahoma" w:hAnsi="Tahoma" w:cs="Tahoma"/>
          <w:sz w:val="24"/>
          <w:szCs w:val="24"/>
        </w:rPr>
      </w:pPr>
      <w:r w:rsidRPr="00EA3FE4">
        <w:rPr>
          <w:rFonts w:ascii="Tahoma" w:hAnsi="Tahoma" w:cs="Tahoma"/>
          <w:sz w:val="24"/>
          <w:szCs w:val="24"/>
        </w:rPr>
        <w:t>Así, en términos generales al igual como ocurre con otros medios de impugnación es necesarios que: a) la providencia materia de impugnación sea susceptible de tal medio de refutación b) que el recurrente tenga legitimación para recurrir; c) que el interesado tenga interés jurídico que justifique el recurso, d) que el recurso se interponga en tiempo y con las formalidades que la ley establece; e) que no trate de un recurso contra un mismo recurso de reposición, salvo situaciones no definidas, y f) que se estilen los fundamentos necesarios que permitan esclarecer la cuestión debatida.</w:t>
      </w:r>
    </w:p>
    <w:p w14:paraId="4532C223" w14:textId="24E5B01F" w:rsidR="00097828" w:rsidRPr="00EA3FE4" w:rsidRDefault="00097828" w:rsidP="00EA3FE4">
      <w:pPr>
        <w:pStyle w:val="Prrafodelista"/>
        <w:spacing w:line="276" w:lineRule="auto"/>
        <w:ind w:left="720"/>
        <w:jc w:val="both"/>
        <w:rPr>
          <w:rFonts w:ascii="Tahoma" w:hAnsi="Tahoma" w:cs="Tahoma"/>
          <w:sz w:val="24"/>
          <w:szCs w:val="24"/>
        </w:rPr>
      </w:pPr>
    </w:p>
    <w:p w14:paraId="219CD4F0" w14:textId="32866108" w:rsidR="00097828" w:rsidRPr="00EA3FE4" w:rsidRDefault="00097828" w:rsidP="00EA3FE4">
      <w:pPr>
        <w:pStyle w:val="Prrafodelista"/>
        <w:numPr>
          <w:ilvl w:val="0"/>
          <w:numId w:val="5"/>
        </w:numPr>
        <w:spacing w:line="276" w:lineRule="auto"/>
        <w:jc w:val="both"/>
        <w:rPr>
          <w:rFonts w:ascii="Tahoma" w:hAnsi="Tahoma" w:cs="Tahoma"/>
          <w:sz w:val="24"/>
          <w:szCs w:val="24"/>
        </w:rPr>
      </w:pPr>
      <w:r w:rsidRPr="00EA3FE4">
        <w:rPr>
          <w:rFonts w:ascii="Tahoma" w:hAnsi="Tahoma" w:cs="Tahoma"/>
          <w:sz w:val="24"/>
          <w:szCs w:val="24"/>
        </w:rPr>
        <w:t xml:space="preserve">Bajo este último precepto, aflora como causa esencial de la situación que nos ocupa, el hecho de que los argumentos que se expongan en el escrito de objeción, luzcan lo suficientemente fuertes jurídicamente para desvanecer ese </w:t>
      </w:r>
      <w:r w:rsidRPr="00EA3FE4">
        <w:rPr>
          <w:rFonts w:ascii="Tahoma" w:hAnsi="Tahoma" w:cs="Tahoma"/>
          <w:sz w:val="24"/>
          <w:szCs w:val="24"/>
        </w:rPr>
        <w:lastRenderedPageBreak/>
        <w:t>primer criterio del funcionario que ha estimado cuestión diversa a la pretendida por el recurrente.</w:t>
      </w:r>
    </w:p>
    <w:p w14:paraId="18A1C272" w14:textId="77777777" w:rsidR="00097828" w:rsidRPr="00EA3FE4" w:rsidRDefault="00097828" w:rsidP="00EA3FE4">
      <w:pPr>
        <w:spacing w:line="276" w:lineRule="auto"/>
        <w:jc w:val="both"/>
        <w:rPr>
          <w:rFonts w:ascii="Tahoma" w:hAnsi="Tahoma" w:cs="Tahoma"/>
          <w:sz w:val="24"/>
          <w:szCs w:val="24"/>
        </w:rPr>
      </w:pPr>
    </w:p>
    <w:p w14:paraId="10AD5F4A" w14:textId="29FF9569" w:rsidR="00097828" w:rsidRPr="00EA3FE4" w:rsidRDefault="00EA3FE4" w:rsidP="00EA3FE4">
      <w:pPr>
        <w:pStyle w:val="Textoindependiente"/>
        <w:numPr>
          <w:ilvl w:val="0"/>
          <w:numId w:val="5"/>
        </w:numPr>
        <w:spacing w:after="0" w:line="276" w:lineRule="auto"/>
        <w:jc w:val="both"/>
        <w:rPr>
          <w:rFonts w:ascii="Tahoma" w:hAnsi="Tahoma" w:cs="Tahoma"/>
          <w:sz w:val="24"/>
          <w:szCs w:val="24"/>
        </w:rPr>
      </w:pPr>
      <w:r w:rsidRPr="00EA3FE4">
        <w:rPr>
          <w:rFonts w:ascii="Tahoma" w:hAnsi="Tahoma" w:cs="Tahoma"/>
          <w:sz w:val="24"/>
          <w:szCs w:val="24"/>
        </w:rPr>
        <w:t>Pero,</w:t>
      </w:r>
      <w:r w:rsidR="00097828" w:rsidRPr="00EA3FE4">
        <w:rPr>
          <w:rFonts w:ascii="Tahoma" w:hAnsi="Tahoma" w:cs="Tahoma"/>
          <w:sz w:val="24"/>
          <w:szCs w:val="24"/>
        </w:rPr>
        <w:t xml:space="preserve"> a decir verdad, más allá de la teoría que trae a colación la parte interesada, dígase de una vez, que no resultan necesarias mayores intelecciones para concluir que no es viable reponer el auto materia de reproche y, de manera preponderante por las siguientes dos razones, suficientes, para así decidir:</w:t>
      </w:r>
    </w:p>
    <w:p w14:paraId="47CA231B" w14:textId="77777777" w:rsidR="00097828" w:rsidRPr="00EA3FE4" w:rsidRDefault="00097828" w:rsidP="00EA3FE4">
      <w:pPr>
        <w:pStyle w:val="Prrafodelista"/>
        <w:spacing w:line="276" w:lineRule="auto"/>
        <w:rPr>
          <w:rFonts w:ascii="Tahoma" w:hAnsi="Tahoma" w:cs="Tahoma"/>
          <w:sz w:val="24"/>
          <w:szCs w:val="24"/>
        </w:rPr>
      </w:pPr>
    </w:p>
    <w:p w14:paraId="545E2A60" w14:textId="752A9823" w:rsidR="00097828" w:rsidRPr="00EA3FE4" w:rsidRDefault="00097828" w:rsidP="00EA3FE4">
      <w:pPr>
        <w:pStyle w:val="Textoindependiente"/>
        <w:spacing w:after="0" w:line="276" w:lineRule="auto"/>
        <w:jc w:val="both"/>
        <w:rPr>
          <w:rFonts w:ascii="Tahoma" w:hAnsi="Tahoma" w:cs="Tahoma"/>
          <w:sz w:val="24"/>
          <w:szCs w:val="24"/>
        </w:rPr>
      </w:pPr>
      <w:r w:rsidRPr="00EA3FE4">
        <w:rPr>
          <w:rFonts w:ascii="Tahoma" w:hAnsi="Tahoma" w:cs="Tahoma"/>
          <w:sz w:val="24"/>
          <w:szCs w:val="24"/>
        </w:rPr>
        <w:t>La primera; que no puede pretender el apoderado judicial de la parte actora, revivir términos y/o situaciones ya decididas, que se encuentran en firme, por la no interposición de recursos o su presentación extemporánea. Y ello, es precisamente lo que ocurre en cuanto toca con la insistente petición de suspensión del proceso que cursa en el Juzgado Primero Civil del C</w:t>
      </w:r>
      <w:r w:rsidR="00521CB9" w:rsidRPr="00EA3FE4">
        <w:rPr>
          <w:rFonts w:ascii="Tahoma" w:hAnsi="Tahoma" w:cs="Tahoma"/>
          <w:sz w:val="24"/>
          <w:szCs w:val="24"/>
        </w:rPr>
        <w:t>ircuito local, cuya igual solicitud, lo que bien se torna irregular, fue resuelta con auto del 3 de noviembre del año inmediatamente anterior</w:t>
      </w:r>
      <w:r w:rsidR="00CF5B23" w:rsidRPr="00EA3FE4">
        <w:rPr>
          <w:rFonts w:ascii="Tahoma" w:hAnsi="Tahoma" w:cs="Tahoma"/>
          <w:sz w:val="24"/>
          <w:szCs w:val="24"/>
        </w:rPr>
        <w:t xml:space="preserve"> y por ello mismo fue que con el auto del 1 de diciembre siguiente, simple y llanamente, pues nada diverso debía indicarse, se estuvo la Sala a lo allí resuelto, sin que ahora , para decirlo en conclusión, resulte viable considerar alguna otra clase de resolución.</w:t>
      </w:r>
    </w:p>
    <w:p w14:paraId="7E1B786A" w14:textId="253D7A3A" w:rsidR="00CF5B23" w:rsidRPr="00EA3FE4" w:rsidRDefault="00CF5B23" w:rsidP="00EA3FE4">
      <w:pPr>
        <w:pStyle w:val="Textoindependiente"/>
        <w:spacing w:after="0" w:line="276" w:lineRule="auto"/>
        <w:jc w:val="both"/>
        <w:rPr>
          <w:rFonts w:ascii="Tahoma" w:hAnsi="Tahoma" w:cs="Tahoma"/>
          <w:sz w:val="24"/>
          <w:szCs w:val="24"/>
        </w:rPr>
      </w:pPr>
    </w:p>
    <w:p w14:paraId="4286D006" w14:textId="75160BED" w:rsidR="00CF5B23" w:rsidRPr="00EA3FE4" w:rsidRDefault="00CF5B23" w:rsidP="00EA3FE4">
      <w:pPr>
        <w:pStyle w:val="Textoindependiente"/>
        <w:spacing w:after="0" w:line="276" w:lineRule="auto"/>
        <w:jc w:val="both"/>
        <w:rPr>
          <w:rFonts w:ascii="Tahoma" w:hAnsi="Tahoma" w:cs="Tahoma"/>
          <w:sz w:val="24"/>
          <w:szCs w:val="24"/>
        </w:rPr>
      </w:pPr>
      <w:bookmarkStart w:id="1" w:name="_Hlk69715496"/>
      <w:r w:rsidRPr="00EA3FE4">
        <w:rPr>
          <w:rFonts w:ascii="Tahoma" w:hAnsi="Tahoma" w:cs="Tahoma"/>
          <w:sz w:val="24"/>
          <w:szCs w:val="24"/>
        </w:rPr>
        <w:t>Y la segunda, solo</w:t>
      </w:r>
      <w:r w:rsidR="00196379" w:rsidRPr="00EA3FE4">
        <w:rPr>
          <w:rFonts w:ascii="Tahoma" w:hAnsi="Tahoma" w:cs="Tahoma"/>
          <w:sz w:val="24"/>
          <w:szCs w:val="24"/>
        </w:rPr>
        <w:t xml:space="preserve"> es pertinente </w:t>
      </w:r>
      <w:r w:rsidRPr="00EA3FE4">
        <w:rPr>
          <w:rFonts w:ascii="Tahoma" w:hAnsi="Tahoma" w:cs="Tahoma"/>
          <w:sz w:val="24"/>
          <w:szCs w:val="24"/>
        </w:rPr>
        <w:t xml:space="preserve">precisar </w:t>
      </w:r>
      <w:r w:rsidR="00196379" w:rsidRPr="00EA3FE4">
        <w:rPr>
          <w:rFonts w:ascii="Tahoma" w:hAnsi="Tahoma" w:cs="Tahoma"/>
          <w:sz w:val="24"/>
          <w:szCs w:val="24"/>
        </w:rPr>
        <w:t xml:space="preserve">y hacer </w:t>
      </w:r>
      <w:r w:rsidRPr="00EA3FE4">
        <w:rPr>
          <w:rFonts w:ascii="Tahoma" w:hAnsi="Tahoma" w:cs="Tahoma"/>
          <w:sz w:val="24"/>
          <w:szCs w:val="24"/>
        </w:rPr>
        <w:t xml:space="preserve">hace ver al recurrente, que la Sala en ningún momento ha negado o rechazado el hecho de procedencia de medidas cautelares como al parecer lo entiende, lo único que se ha indicado y decidido es que esa clase de peticiones </w:t>
      </w:r>
      <w:r w:rsidRPr="00EA3FE4">
        <w:rPr>
          <w:rFonts w:ascii="Tahoma" w:hAnsi="Tahoma" w:cs="Tahoma"/>
          <w:b/>
          <w:sz w:val="24"/>
          <w:szCs w:val="24"/>
        </w:rPr>
        <w:t xml:space="preserve">no compete </w:t>
      </w:r>
      <w:r w:rsidRPr="00EA3FE4">
        <w:rPr>
          <w:rFonts w:ascii="Tahoma" w:hAnsi="Tahoma" w:cs="Tahoma"/>
          <w:sz w:val="24"/>
          <w:szCs w:val="24"/>
        </w:rPr>
        <w:t xml:space="preserve">al juez de segundo grado, sino que la cuestión, por razón, precisamente de la denominada competencia funcional, </w:t>
      </w:r>
      <w:r w:rsidRPr="00EA3FE4">
        <w:rPr>
          <w:rFonts w:ascii="Tahoma" w:hAnsi="Tahoma" w:cs="Tahoma"/>
          <w:b/>
          <w:sz w:val="24"/>
          <w:szCs w:val="24"/>
        </w:rPr>
        <w:t xml:space="preserve">recae en cabeza del funcionario de primera instancia </w:t>
      </w:r>
      <w:bookmarkEnd w:id="1"/>
      <w:r w:rsidRPr="00EA3FE4">
        <w:rPr>
          <w:rFonts w:ascii="Tahoma" w:hAnsi="Tahoma" w:cs="Tahoma"/>
          <w:sz w:val="24"/>
          <w:szCs w:val="24"/>
        </w:rPr>
        <w:t>que no del de segunda, como con vehemencia se le ha hecho saber. No se ha pronunciado la Sala de fondo sobre sí proceden o no cautelas como las requeridas; lo único que se ha absuelto, aclarado, orientado, si se quiere, es el hecho de que acorde con lo prevenido en el numeral 1º del artículo 323 del CGP en armonía con lo estatu</w:t>
      </w:r>
      <w:r w:rsidR="009609A6" w:rsidRPr="00EA3FE4">
        <w:rPr>
          <w:rFonts w:ascii="Tahoma" w:hAnsi="Tahoma" w:cs="Tahoma"/>
          <w:sz w:val="24"/>
          <w:szCs w:val="24"/>
        </w:rPr>
        <w:t>i</w:t>
      </w:r>
      <w:r w:rsidRPr="00EA3FE4">
        <w:rPr>
          <w:rFonts w:ascii="Tahoma" w:hAnsi="Tahoma" w:cs="Tahoma"/>
          <w:sz w:val="24"/>
          <w:szCs w:val="24"/>
        </w:rPr>
        <w:t xml:space="preserve">do en los artículos </w:t>
      </w:r>
      <w:r w:rsidR="009609A6" w:rsidRPr="00EA3FE4">
        <w:rPr>
          <w:rFonts w:ascii="Tahoma" w:hAnsi="Tahoma" w:cs="Tahoma"/>
          <w:sz w:val="24"/>
          <w:szCs w:val="24"/>
        </w:rPr>
        <w:t xml:space="preserve">5 y 44 de la Ley 472 de 1998 es aquel funcionario el que debe pronunciarse de fondo sobre ese particular, eso y nada más, no, a riesgo de insistencia, el juez que conoce de la alzada frente a la sentencia. </w:t>
      </w:r>
    </w:p>
    <w:p w14:paraId="520BFA5C" w14:textId="6E7D10F1" w:rsidR="009609A6" w:rsidRPr="00EA3FE4" w:rsidRDefault="009609A6" w:rsidP="00EA3FE4">
      <w:pPr>
        <w:pStyle w:val="Textoindependiente"/>
        <w:spacing w:after="0" w:line="276" w:lineRule="auto"/>
        <w:jc w:val="both"/>
        <w:rPr>
          <w:rFonts w:ascii="Tahoma" w:hAnsi="Tahoma" w:cs="Tahoma"/>
          <w:sz w:val="24"/>
          <w:szCs w:val="24"/>
        </w:rPr>
      </w:pPr>
    </w:p>
    <w:p w14:paraId="4EFFF240" w14:textId="3AC7E822" w:rsidR="009609A6" w:rsidRDefault="009609A6" w:rsidP="00EA3FE4">
      <w:pPr>
        <w:pStyle w:val="Textoindependiente"/>
        <w:spacing w:after="0" w:line="276" w:lineRule="auto"/>
        <w:ind w:left="708" w:hanging="708"/>
        <w:jc w:val="both"/>
        <w:rPr>
          <w:rFonts w:ascii="Tahoma" w:hAnsi="Tahoma" w:cs="Tahoma"/>
          <w:sz w:val="24"/>
          <w:szCs w:val="24"/>
        </w:rPr>
      </w:pPr>
      <w:r w:rsidRPr="00EA3FE4">
        <w:rPr>
          <w:rFonts w:ascii="Tahoma" w:hAnsi="Tahoma" w:cs="Tahoma"/>
          <w:sz w:val="24"/>
          <w:szCs w:val="24"/>
        </w:rPr>
        <w:t>Para mayor claror se transcriben las citadas normas:</w:t>
      </w:r>
    </w:p>
    <w:p w14:paraId="222133D3" w14:textId="77777777" w:rsidR="00EA3FE4" w:rsidRPr="00EA3FE4" w:rsidRDefault="00EA3FE4" w:rsidP="00EA3FE4">
      <w:pPr>
        <w:pStyle w:val="Textoindependiente"/>
        <w:spacing w:after="0" w:line="276" w:lineRule="auto"/>
        <w:ind w:left="708" w:hanging="708"/>
        <w:jc w:val="both"/>
        <w:rPr>
          <w:rFonts w:ascii="Tahoma" w:hAnsi="Tahoma" w:cs="Tahoma"/>
          <w:sz w:val="24"/>
          <w:szCs w:val="24"/>
        </w:rPr>
      </w:pPr>
    </w:p>
    <w:p w14:paraId="60F16961" w14:textId="4A1DD973" w:rsidR="00196379" w:rsidRDefault="00196379" w:rsidP="00EA3FE4">
      <w:pPr>
        <w:pStyle w:val="NormalWeb"/>
        <w:shd w:val="clear" w:color="auto" w:fill="FFFFFF"/>
        <w:spacing w:before="0" w:beforeAutospacing="0" w:after="0" w:afterAutospacing="0"/>
        <w:ind w:left="426" w:right="418"/>
        <w:rPr>
          <w:rFonts w:ascii="Tahoma" w:hAnsi="Tahoma" w:cs="Tahoma"/>
          <w:sz w:val="22"/>
        </w:rPr>
      </w:pPr>
      <w:r w:rsidRPr="00EA3FE4">
        <w:rPr>
          <w:rFonts w:ascii="Tahoma" w:hAnsi="Tahoma" w:cs="Tahoma"/>
          <w:b/>
          <w:bCs/>
          <w:sz w:val="22"/>
        </w:rPr>
        <w:t>Artículo 323</w:t>
      </w:r>
      <w:r w:rsidR="007F2946" w:rsidRPr="00EA3FE4">
        <w:rPr>
          <w:rFonts w:ascii="Tahoma" w:hAnsi="Tahoma" w:cs="Tahoma"/>
          <w:b/>
          <w:bCs/>
          <w:sz w:val="22"/>
        </w:rPr>
        <w:t xml:space="preserve"> CGP</w:t>
      </w:r>
      <w:r w:rsidRPr="00EA3FE4">
        <w:rPr>
          <w:rFonts w:ascii="Tahoma" w:hAnsi="Tahoma" w:cs="Tahoma"/>
          <w:b/>
          <w:bCs/>
          <w:sz w:val="22"/>
        </w:rPr>
        <w:t>. </w:t>
      </w:r>
      <w:r w:rsidRPr="00EA3FE4">
        <w:rPr>
          <w:rFonts w:ascii="Tahoma" w:hAnsi="Tahoma" w:cs="Tahoma"/>
          <w:b/>
          <w:bCs/>
          <w:i/>
          <w:iCs/>
          <w:sz w:val="22"/>
        </w:rPr>
        <w:t>Efectos en que se concede la apelación. </w:t>
      </w:r>
      <w:r w:rsidRPr="00EA3FE4">
        <w:rPr>
          <w:rFonts w:ascii="Tahoma" w:hAnsi="Tahoma" w:cs="Tahoma"/>
          <w:sz w:val="22"/>
        </w:rPr>
        <w:t>Podrá concederse la apelación:</w:t>
      </w:r>
    </w:p>
    <w:p w14:paraId="762BFB19" w14:textId="77777777" w:rsidR="00EA3FE4" w:rsidRPr="00EA3FE4" w:rsidRDefault="00EA3FE4" w:rsidP="00EA3FE4">
      <w:pPr>
        <w:pStyle w:val="NormalWeb"/>
        <w:shd w:val="clear" w:color="auto" w:fill="FFFFFF"/>
        <w:spacing w:before="0" w:beforeAutospacing="0" w:after="0" w:afterAutospacing="0"/>
        <w:ind w:left="426" w:right="418"/>
        <w:rPr>
          <w:rFonts w:ascii="Tahoma" w:hAnsi="Tahoma" w:cs="Tahoma"/>
          <w:sz w:val="22"/>
        </w:rPr>
      </w:pPr>
    </w:p>
    <w:p w14:paraId="286485E8" w14:textId="49F8D0E8" w:rsidR="00196379" w:rsidRPr="00EA3FE4" w:rsidRDefault="00196379" w:rsidP="00EA3FE4">
      <w:pPr>
        <w:pStyle w:val="NormalWeb"/>
        <w:shd w:val="clear" w:color="auto" w:fill="FFFFFF"/>
        <w:spacing w:before="0" w:beforeAutospacing="0" w:after="0" w:afterAutospacing="0"/>
        <w:ind w:left="426" w:right="418"/>
        <w:jc w:val="both"/>
        <w:rPr>
          <w:rFonts w:ascii="Tahoma" w:hAnsi="Tahoma" w:cs="Tahoma"/>
          <w:sz w:val="22"/>
        </w:rPr>
      </w:pPr>
      <w:r w:rsidRPr="00EA3FE4">
        <w:rPr>
          <w:rFonts w:ascii="Tahoma" w:hAnsi="Tahoma" w:cs="Tahoma"/>
          <w:sz w:val="22"/>
        </w:rPr>
        <w:t xml:space="preserve">1. En el efecto suspensivo. En este caso, si se trata de sentencia, la competencia del juez de primera instancia se suspenderá desde la ejecutoria del auto que la concede hasta que se notifique el de obedecimiento a lo resuelto por el superior. </w:t>
      </w:r>
      <w:r w:rsidRPr="00EA3FE4">
        <w:rPr>
          <w:rFonts w:ascii="Tahoma" w:hAnsi="Tahoma" w:cs="Tahoma"/>
          <w:b/>
          <w:i/>
          <w:sz w:val="22"/>
          <w:u w:val="single"/>
        </w:rPr>
        <w:t>Sin embargo, el inferior conservará competencia para conocer de todo lo relacionado con medidas cautelares.</w:t>
      </w:r>
      <w:r w:rsidRPr="00EA3FE4">
        <w:rPr>
          <w:rFonts w:ascii="Tahoma" w:hAnsi="Tahoma" w:cs="Tahoma"/>
          <w:b/>
          <w:i/>
          <w:sz w:val="22"/>
        </w:rPr>
        <w:t xml:space="preserve">   –resaltado propio-</w:t>
      </w:r>
    </w:p>
    <w:p w14:paraId="60478E8D" w14:textId="77777777" w:rsidR="00196379" w:rsidRPr="00EA3FE4" w:rsidRDefault="00196379" w:rsidP="00EA3FE4">
      <w:pPr>
        <w:pStyle w:val="Textoindependiente"/>
        <w:spacing w:after="0"/>
        <w:ind w:left="426" w:right="418" w:hanging="708"/>
        <w:jc w:val="both"/>
        <w:rPr>
          <w:rFonts w:ascii="Tahoma" w:hAnsi="Tahoma" w:cs="Tahoma"/>
          <w:sz w:val="22"/>
          <w:szCs w:val="24"/>
          <w:lang w:val="es-ES"/>
        </w:rPr>
      </w:pPr>
    </w:p>
    <w:p w14:paraId="5D06CB48" w14:textId="77777777" w:rsidR="007F2946" w:rsidRPr="00EA3FE4" w:rsidRDefault="007F2946" w:rsidP="00EA3FE4">
      <w:pPr>
        <w:pStyle w:val="NormalWeb"/>
        <w:shd w:val="clear" w:color="auto" w:fill="FFFFFF"/>
        <w:spacing w:before="0" w:beforeAutospacing="0" w:after="0" w:afterAutospacing="0"/>
        <w:ind w:left="426" w:right="418"/>
        <w:jc w:val="both"/>
        <w:rPr>
          <w:rFonts w:ascii="Tahoma" w:hAnsi="Tahoma" w:cs="Tahoma"/>
          <w:sz w:val="22"/>
        </w:rPr>
      </w:pPr>
      <w:r w:rsidRPr="00EA3FE4">
        <w:rPr>
          <w:rFonts w:ascii="Tahoma" w:hAnsi="Tahoma" w:cs="Tahoma"/>
          <w:b/>
          <w:bCs/>
          <w:sz w:val="22"/>
          <w:shd w:val="clear" w:color="auto" w:fill="FFFFFF"/>
        </w:rPr>
        <w:t>Artículo 5º Ley 472/98.- </w:t>
      </w:r>
      <w:r w:rsidRPr="00EA3FE4">
        <w:rPr>
          <w:rFonts w:ascii="Tahoma" w:hAnsi="Tahoma" w:cs="Tahoma"/>
          <w:i/>
          <w:iCs/>
          <w:sz w:val="22"/>
          <w:shd w:val="clear" w:color="auto" w:fill="FFFFFF"/>
        </w:rPr>
        <w:t>Trámite. </w:t>
      </w:r>
      <w:r w:rsidRPr="00EA3FE4">
        <w:rPr>
          <w:rFonts w:ascii="Tahoma" w:hAnsi="Tahoma" w:cs="Tahoma"/>
          <w:sz w:val="22"/>
          <w:shd w:val="clear" w:color="auto" w:fill="FFFFFF"/>
        </w:rPr>
        <w:t xml:space="preserve">El trámite de las acciones reguladas en esta ley se desarrollará con fundamento en los principios constitucionales y especialmente en los de prevalencia del derecho sustancial, publicidad, economía, celeridad y </w:t>
      </w:r>
      <w:r w:rsidRPr="00EA3FE4">
        <w:rPr>
          <w:rFonts w:ascii="Tahoma" w:hAnsi="Tahoma" w:cs="Tahoma"/>
          <w:sz w:val="22"/>
          <w:shd w:val="clear" w:color="auto" w:fill="FFFFFF"/>
        </w:rPr>
        <w:lastRenderedPageBreak/>
        <w:t xml:space="preserve">eficacia. </w:t>
      </w:r>
      <w:r w:rsidRPr="00EA3FE4">
        <w:rPr>
          <w:rFonts w:ascii="Tahoma" w:hAnsi="Tahoma" w:cs="Tahoma"/>
          <w:b/>
          <w:i/>
          <w:sz w:val="22"/>
          <w:shd w:val="clear" w:color="auto" w:fill="FFFFFF"/>
        </w:rPr>
        <w:t xml:space="preserve">Se aplicarán también los principios generales del Código de Procedimiento Civil, cuando éstos no se contrapongan a la naturaleza de dichas acciones. </w:t>
      </w:r>
      <w:r w:rsidRPr="00EA3FE4">
        <w:rPr>
          <w:rFonts w:ascii="Tahoma" w:hAnsi="Tahoma" w:cs="Tahoma"/>
          <w:b/>
          <w:i/>
          <w:sz w:val="22"/>
        </w:rPr>
        <w:t>–resaltado propio-</w:t>
      </w:r>
    </w:p>
    <w:p w14:paraId="4649BD90" w14:textId="7AF0068B" w:rsidR="007F2946" w:rsidRPr="00EA3FE4" w:rsidRDefault="007F2946" w:rsidP="00EA3FE4">
      <w:pPr>
        <w:pStyle w:val="Prrafodelista"/>
        <w:ind w:left="426" w:right="418"/>
        <w:jc w:val="both"/>
        <w:rPr>
          <w:rFonts w:ascii="Tahoma" w:hAnsi="Tahoma" w:cs="Tahoma"/>
          <w:b/>
          <w:i/>
          <w:sz w:val="22"/>
          <w:szCs w:val="24"/>
          <w:shd w:val="clear" w:color="auto" w:fill="FFFFFF"/>
          <w:lang w:val="es-ES"/>
        </w:rPr>
      </w:pPr>
    </w:p>
    <w:p w14:paraId="18694967" w14:textId="55A616F2" w:rsidR="007F2946" w:rsidRPr="00EA3FE4" w:rsidRDefault="007F2946" w:rsidP="00EA3FE4">
      <w:pPr>
        <w:pStyle w:val="Prrafodelista"/>
        <w:ind w:left="426" w:right="418"/>
        <w:jc w:val="both"/>
        <w:rPr>
          <w:rFonts w:ascii="Tahoma" w:hAnsi="Tahoma" w:cs="Tahoma"/>
          <w:sz w:val="22"/>
          <w:szCs w:val="24"/>
        </w:rPr>
      </w:pPr>
      <w:r w:rsidRPr="00EA3FE4">
        <w:rPr>
          <w:rFonts w:ascii="Tahoma" w:hAnsi="Tahoma" w:cs="Tahoma"/>
          <w:b/>
          <w:bCs/>
          <w:sz w:val="22"/>
          <w:szCs w:val="24"/>
          <w:shd w:val="clear" w:color="auto" w:fill="FFFFFF"/>
        </w:rPr>
        <w:t>Artículo 44º Ley 472/98.- </w:t>
      </w:r>
      <w:r w:rsidRPr="00EA3FE4">
        <w:rPr>
          <w:rFonts w:ascii="Tahoma" w:hAnsi="Tahoma" w:cs="Tahoma"/>
          <w:i/>
          <w:iCs/>
          <w:sz w:val="22"/>
          <w:szCs w:val="24"/>
          <w:shd w:val="clear" w:color="auto" w:fill="FFFFFF"/>
        </w:rPr>
        <w:t>Aspectos no Regulados. </w:t>
      </w:r>
      <w:r w:rsidRPr="00EA3FE4">
        <w:rPr>
          <w:rFonts w:ascii="Tahoma" w:hAnsi="Tahoma" w:cs="Tahoma"/>
          <w:sz w:val="22"/>
          <w:szCs w:val="24"/>
          <w:shd w:val="clear" w:color="auto" w:fill="FFFFFF"/>
        </w:rPr>
        <w:t>En los procesos por acciones populares se aplicarán las disposiciones del Código de Procedimiento Civil y del Código Contencioso Administrativo dependiendo de la jurisdicción que le corresponda, en los aspectos no regulados en la presente Ley, mientras no se oponga a la naturaleza y a la finalidad de tales acciones.</w:t>
      </w:r>
    </w:p>
    <w:p w14:paraId="4CF83E8E" w14:textId="77777777" w:rsidR="007F2946" w:rsidRPr="00EA3FE4" w:rsidRDefault="007F2946" w:rsidP="00EA3FE4">
      <w:pPr>
        <w:pStyle w:val="Prrafodelista"/>
        <w:spacing w:line="276" w:lineRule="auto"/>
        <w:ind w:left="0"/>
        <w:jc w:val="both"/>
        <w:rPr>
          <w:rFonts w:ascii="Tahoma" w:hAnsi="Tahoma" w:cs="Tahoma"/>
          <w:sz w:val="24"/>
          <w:szCs w:val="24"/>
        </w:rPr>
      </w:pPr>
    </w:p>
    <w:p w14:paraId="553474C6" w14:textId="50E41B3E" w:rsidR="00406BB6" w:rsidRPr="00EA3FE4" w:rsidRDefault="007F2946" w:rsidP="00EA3FE4">
      <w:pPr>
        <w:pStyle w:val="NormalWeb"/>
        <w:shd w:val="clear" w:color="auto" w:fill="FFFFFF"/>
        <w:spacing w:before="0" w:beforeAutospacing="0" w:after="0" w:afterAutospacing="0" w:line="276" w:lineRule="auto"/>
        <w:jc w:val="both"/>
        <w:rPr>
          <w:rFonts w:ascii="Tahoma" w:hAnsi="Tahoma" w:cs="Tahoma"/>
        </w:rPr>
      </w:pPr>
      <w:r w:rsidRPr="00EA3FE4">
        <w:rPr>
          <w:rFonts w:ascii="Tahoma" w:hAnsi="Tahoma" w:cs="Tahoma"/>
        </w:rPr>
        <w:t xml:space="preserve">De donde se tiene la posición que acá se adopta en nada contraviene la salvedad de los precitados cánones especiales y, por el contrario, ante la perentoriedad de lo indicado en el precitado artículo 323 no hay lugar a acciones diversas que contravengan sí los postulados de carácter procesal, tanto más cuando conforme al artículo </w:t>
      </w:r>
      <w:r w:rsidR="00406BB6" w:rsidRPr="00EA3FE4">
        <w:rPr>
          <w:rFonts w:ascii="Tahoma" w:hAnsi="Tahoma" w:cs="Tahoma"/>
        </w:rPr>
        <w:t xml:space="preserve">13 de nuestro estatuto procedimental: </w:t>
      </w:r>
      <w:r w:rsidR="00406BB6" w:rsidRPr="00EA3FE4">
        <w:rPr>
          <w:rFonts w:ascii="Tahoma" w:hAnsi="Tahoma" w:cs="Tahoma"/>
          <w:b/>
          <w:bCs/>
          <w:i/>
          <w:iCs/>
        </w:rPr>
        <w:t> “</w:t>
      </w:r>
      <w:r w:rsidR="00406BB6" w:rsidRPr="00EA3FE4">
        <w:rPr>
          <w:rFonts w:ascii="Tahoma" w:hAnsi="Tahoma" w:cs="Tahoma"/>
          <w:b/>
          <w:i/>
          <w:sz w:val="22"/>
        </w:rPr>
        <w:t>Las normas procesales son de orden público y, por consiguiente, de obligatorio cumplimiento, y en ningún caso podrán ser derogadas, modificadas o sustituidas por los funcionarios o particulares, salvo autorización expresa de la ley</w:t>
      </w:r>
      <w:r w:rsidR="00406BB6" w:rsidRPr="00EA3FE4">
        <w:rPr>
          <w:rFonts w:ascii="Tahoma" w:hAnsi="Tahoma" w:cs="Tahoma"/>
          <w:b/>
          <w:i/>
        </w:rPr>
        <w:t>.”</w:t>
      </w:r>
    </w:p>
    <w:p w14:paraId="4CB20EB2" w14:textId="77777777" w:rsidR="00C333E9" w:rsidRPr="00EA3FE4" w:rsidRDefault="00C333E9" w:rsidP="00EA3FE4">
      <w:pPr>
        <w:pStyle w:val="Prrafodelista"/>
        <w:tabs>
          <w:tab w:val="left" w:pos="0"/>
          <w:tab w:val="left" w:pos="284"/>
        </w:tabs>
        <w:spacing w:line="276" w:lineRule="auto"/>
        <w:ind w:left="0"/>
        <w:jc w:val="both"/>
        <w:rPr>
          <w:rFonts w:ascii="Tahoma" w:hAnsi="Tahoma" w:cs="Tahoma"/>
          <w:sz w:val="24"/>
          <w:szCs w:val="24"/>
        </w:rPr>
      </w:pPr>
    </w:p>
    <w:p w14:paraId="65EAAFE8" w14:textId="1ACF1DA1" w:rsidR="00C333E9" w:rsidRPr="00EA3FE4" w:rsidRDefault="00C333E9" w:rsidP="00EA3FE4">
      <w:pPr>
        <w:pStyle w:val="Prrafodelista"/>
        <w:numPr>
          <w:ilvl w:val="0"/>
          <w:numId w:val="5"/>
        </w:numPr>
        <w:tabs>
          <w:tab w:val="left" w:pos="0"/>
          <w:tab w:val="left" w:pos="284"/>
        </w:tabs>
        <w:spacing w:line="276" w:lineRule="auto"/>
        <w:jc w:val="both"/>
        <w:rPr>
          <w:rFonts w:ascii="Tahoma" w:hAnsi="Tahoma" w:cs="Tahoma"/>
          <w:sz w:val="24"/>
          <w:szCs w:val="24"/>
        </w:rPr>
      </w:pPr>
      <w:r w:rsidRPr="00EA3FE4">
        <w:rPr>
          <w:rFonts w:ascii="Tahoma" w:hAnsi="Tahoma" w:cs="Tahoma"/>
          <w:sz w:val="24"/>
          <w:szCs w:val="24"/>
        </w:rPr>
        <w:t xml:space="preserve">Puestas de esta manera las cosas, no hay cómo variar la posición adoptada y, por contera, no se repondrá el auto reprochado, sin que haya lugar a tramitar el subsidiario recurso de </w:t>
      </w:r>
      <w:r w:rsidR="00962BA4" w:rsidRPr="00EA3FE4">
        <w:rPr>
          <w:rFonts w:ascii="Tahoma" w:hAnsi="Tahoma" w:cs="Tahoma"/>
          <w:sz w:val="24"/>
          <w:szCs w:val="24"/>
        </w:rPr>
        <w:t>“apelación” i</w:t>
      </w:r>
      <w:r w:rsidRPr="00EA3FE4">
        <w:rPr>
          <w:rFonts w:ascii="Tahoma" w:hAnsi="Tahoma" w:cs="Tahoma"/>
          <w:sz w:val="24"/>
          <w:szCs w:val="24"/>
        </w:rPr>
        <w:t xml:space="preserve">nterpuesto, que resulta </w:t>
      </w:r>
      <w:r w:rsidRPr="00EA3FE4">
        <w:rPr>
          <w:rFonts w:ascii="Tahoma" w:hAnsi="Tahoma" w:cs="Tahoma"/>
          <w:sz w:val="24"/>
          <w:szCs w:val="24"/>
          <w:lang w:val="es-CO"/>
        </w:rPr>
        <w:t>inadmisible</w:t>
      </w:r>
      <w:r w:rsidRPr="00EA3FE4">
        <w:rPr>
          <w:rFonts w:ascii="Tahoma" w:hAnsi="Tahoma" w:cs="Tahoma"/>
          <w:sz w:val="24"/>
          <w:szCs w:val="24"/>
        </w:rPr>
        <w:t xml:space="preserve"> </w:t>
      </w:r>
      <w:r w:rsidR="00962BA4" w:rsidRPr="00EA3FE4">
        <w:rPr>
          <w:rFonts w:ascii="Tahoma" w:hAnsi="Tahoma" w:cs="Tahoma"/>
          <w:sz w:val="24"/>
          <w:szCs w:val="24"/>
        </w:rPr>
        <w:t>y sin que haya lugar a conceder el de súplica, acudiendo a lo previsto en el parágrafo del artículo 318 del CGP para corregir la impropiedad en su promoción por parte del recurrente, porque en estricto sentido no se está de cara a una resolución de fondo sobre una medida cautelar, como ya se ha explicado, que es lo que daría libre a ello, sino a su no posible decisión en segunda instancia.</w:t>
      </w:r>
    </w:p>
    <w:p w14:paraId="15471AD3" w14:textId="3A53AA0C" w:rsidR="003F780C" w:rsidRPr="00EA3FE4" w:rsidRDefault="003F780C" w:rsidP="00EA3FE4">
      <w:pPr>
        <w:tabs>
          <w:tab w:val="left" w:pos="0"/>
          <w:tab w:val="left" w:pos="284"/>
        </w:tabs>
        <w:spacing w:line="276" w:lineRule="auto"/>
        <w:ind w:left="360"/>
        <w:jc w:val="both"/>
        <w:rPr>
          <w:rFonts w:ascii="Tahoma" w:hAnsi="Tahoma" w:cs="Tahoma"/>
          <w:i/>
          <w:sz w:val="24"/>
          <w:szCs w:val="24"/>
        </w:rPr>
      </w:pPr>
    </w:p>
    <w:p w14:paraId="36AF6461" w14:textId="1DE8F981" w:rsidR="003F780C" w:rsidRPr="00EA3FE4" w:rsidRDefault="004032B6" w:rsidP="00EA3FE4">
      <w:pPr>
        <w:pStyle w:val="Prrafodelista"/>
        <w:numPr>
          <w:ilvl w:val="0"/>
          <w:numId w:val="5"/>
        </w:numPr>
        <w:tabs>
          <w:tab w:val="left" w:pos="0"/>
          <w:tab w:val="left" w:pos="284"/>
        </w:tabs>
        <w:spacing w:line="276" w:lineRule="auto"/>
        <w:jc w:val="both"/>
        <w:rPr>
          <w:rFonts w:ascii="Tahoma" w:hAnsi="Tahoma" w:cs="Tahoma"/>
          <w:sz w:val="24"/>
          <w:szCs w:val="24"/>
        </w:rPr>
      </w:pPr>
      <w:r w:rsidRPr="00EA3FE4">
        <w:rPr>
          <w:rFonts w:ascii="Tahoma" w:hAnsi="Tahoma" w:cs="Tahoma"/>
          <w:sz w:val="24"/>
          <w:szCs w:val="24"/>
        </w:rPr>
        <w:t>Finalmente, c</w:t>
      </w:r>
      <w:r w:rsidR="003F780C" w:rsidRPr="00EA3FE4">
        <w:rPr>
          <w:rFonts w:ascii="Tahoma" w:hAnsi="Tahoma" w:cs="Tahoma"/>
          <w:sz w:val="24"/>
          <w:szCs w:val="24"/>
        </w:rPr>
        <w:t xml:space="preserve">on miras en los mismos argumentos que </w:t>
      </w:r>
      <w:r w:rsidR="00F40150" w:rsidRPr="00EA3FE4">
        <w:rPr>
          <w:rFonts w:ascii="Tahoma" w:hAnsi="Tahoma" w:cs="Tahoma"/>
          <w:sz w:val="24"/>
          <w:szCs w:val="24"/>
        </w:rPr>
        <w:t xml:space="preserve">se </w:t>
      </w:r>
      <w:r w:rsidR="003F780C" w:rsidRPr="00EA3FE4">
        <w:rPr>
          <w:rFonts w:ascii="Tahoma" w:hAnsi="Tahoma" w:cs="Tahoma"/>
          <w:sz w:val="24"/>
          <w:szCs w:val="24"/>
        </w:rPr>
        <w:t>acaban de e</w:t>
      </w:r>
      <w:r w:rsidR="00F40150" w:rsidRPr="00EA3FE4">
        <w:rPr>
          <w:rFonts w:ascii="Tahoma" w:hAnsi="Tahoma" w:cs="Tahoma"/>
          <w:sz w:val="24"/>
          <w:szCs w:val="24"/>
        </w:rPr>
        <w:t>sboza</w:t>
      </w:r>
      <w:r w:rsidR="003F780C" w:rsidRPr="00EA3FE4">
        <w:rPr>
          <w:rFonts w:ascii="Tahoma" w:hAnsi="Tahoma" w:cs="Tahoma"/>
          <w:sz w:val="24"/>
          <w:szCs w:val="24"/>
        </w:rPr>
        <w:t>r</w:t>
      </w:r>
      <w:r w:rsidR="00F40150" w:rsidRPr="00EA3FE4">
        <w:rPr>
          <w:rFonts w:ascii="Tahoma" w:hAnsi="Tahoma" w:cs="Tahoma"/>
          <w:sz w:val="24"/>
          <w:szCs w:val="24"/>
        </w:rPr>
        <w:t xml:space="preserve"> y por resultar lo</w:t>
      </w:r>
      <w:r w:rsidRPr="00EA3FE4">
        <w:rPr>
          <w:rFonts w:ascii="Tahoma" w:hAnsi="Tahoma" w:cs="Tahoma"/>
          <w:sz w:val="24"/>
          <w:szCs w:val="24"/>
        </w:rPr>
        <w:t xml:space="preserve"> suficientemente nítidos y contundentes, no se atiende la solicitud de cautela relacionada con el hecho de conminar al liquidador </w:t>
      </w:r>
      <w:proofErr w:type="spellStart"/>
      <w:r w:rsidRPr="00EA3FE4">
        <w:rPr>
          <w:rFonts w:ascii="Tahoma" w:hAnsi="Tahoma" w:cs="Tahoma"/>
          <w:sz w:val="24"/>
          <w:szCs w:val="24"/>
        </w:rPr>
        <w:t>Jhon</w:t>
      </w:r>
      <w:proofErr w:type="spellEnd"/>
      <w:r w:rsidRPr="00EA3FE4">
        <w:rPr>
          <w:rFonts w:ascii="Tahoma" w:hAnsi="Tahoma" w:cs="Tahoma"/>
          <w:sz w:val="24"/>
          <w:szCs w:val="24"/>
        </w:rPr>
        <w:t xml:space="preserve"> Omar Candamil Calle o quien haga sus veces para que cese en las actividades de disposición de la ficha o cupo deportivo que está en cabeza de CORPEREIRA, o de impedir cualquier negociación sobre él.</w:t>
      </w:r>
    </w:p>
    <w:p w14:paraId="1C95BB53" w14:textId="77777777" w:rsidR="004032B6" w:rsidRPr="00EA3FE4" w:rsidRDefault="004032B6" w:rsidP="00EA3FE4">
      <w:pPr>
        <w:pStyle w:val="Prrafodelista"/>
        <w:spacing w:line="276" w:lineRule="auto"/>
        <w:rPr>
          <w:rFonts w:ascii="Tahoma" w:hAnsi="Tahoma" w:cs="Tahoma"/>
          <w:sz w:val="24"/>
          <w:szCs w:val="24"/>
        </w:rPr>
      </w:pPr>
    </w:p>
    <w:p w14:paraId="390DE24A" w14:textId="496DB9F7" w:rsidR="004032B6" w:rsidRPr="00EA3FE4" w:rsidRDefault="004032B6" w:rsidP="00EA3FE4">
      <w:pPr>
        <w:tabs>
          <w:tab w:val="left" w:pos="0"/>
          <w:tab w:val="left" w:pos="284"/>
        </w:tabs>
        <w:spacing w:line="276" w:lineRule="auto"/>
        <w:jc w:val="both"/>
        <w:rPr>
          <w:rFonts w:ascii="Tahoma" w:hAnsi="Tahoma" w:cs="Tahoma"/>
          <w:sz w:val="24"/>
          <w:szCs w:val="24"/>
        </w:rPr>
      </w:pPr>
      <w:r w:rsidRPr="00EA3FE4">
        <w:rPr>
          <w:rFonts w:ascii="Tahoma" w:hAnsi="Tahoma" w:cs="Tahoma"/>
          <w:sz w:val="24"/>
          <w:szCs w:val="24"/>
        </w:rPr>
        <w:t>La misma, si lo estima conveniente, debe elevarse y ser objeto de resolución ante el juzgado de primer grado.</w:t>
      </w:r>
    </w:p>
    <w:p w14:paraId="776B5109" w14:textId="2F916374" w:rsidR="00C333E9" w:rsidRPr="00EA3FE4" w:rsidRDefault="00C333E9" w:rsidP="00EA3FE4">
      <w:pPr>
        <w:pStyle w:val="Default"/>
        <w:spacing w:line="276" w:lineRule="auto"/>
        <w:jc w:val="both"/>
        <w:rPr>
          <w:rFonts w:ascii="Tahoma" w:hAnsi="Tahoma" w:cs="Tahoma"/>
          <w:color w:val="auto"/>
          <w:lang w:val="es-ES_tradnl"/>
        </w:rPr>
      </w:pPr>
    </w:p>
    <w:p w14:paraId="77A12052" w14:textId="006F61A7" w:rsidR="004032B6" w:rsidRPr="00EA3FE4" w:rsidRDefault="004032B6" w:rsidP="00EA3FE4">
      <w:pPr>
        <w:pStyle w:val="Default"/>
        <w:numPr>
          <w:ilvl w:val="0"/>
          <w:numId w:val="5"/>
        </w:numPr>
        <w:spacing w:line="276" w:lineRule="auto"/>
        <w:jc w:val="both"/>
        <w:rPr>
          <w:rFonts w:ascii="Tahoma" w:hAnsi="Tahoma" w:cs="Tahoma"/>
          <w:color w:val="auto"/>
          <w:lang w:val="es-ES_tradnl"/>
        </w:rPr>
      </w:pPr>
      <w:r w:rsidRPr="00EA3FE4">
        <w:rPr>
          <w:rFonts w:ascii="Tahoma" w:hAnsi="Tahoma" w:cs="Tahoma"/>
          <w:color w:val="auto"/>
          <w:lang w:val="es-ES_tradnl"/>
        </w:rPr>
        <w:t>Con lo anterior, se absuelve el pedimento elevado por el citado liquidador ante esa sede, en relación con el pronunciamiento efectuado respecto a la citada petición de medida cautelar por la parte actora.</w:t>
      </w:r>
    </w:p>
    <w:p w14:paraId="4C01E17D" w14:textId="77777777" w:rsidR="004032B6" w:rsidRPr="00EA3FE4" w:rsidRDefault="004032B6" w:rsidP="00EA3FE4">
      <w:pPr>
        <w:pStyle w:val="Default"/>
        <w:spacing w:line="276" w:lineRule="auto"/>
        <w:ind w:left="720"/>
        <w:jc w:val="both"/>
        <w:rPr>
          <w:rFonts w:ascii="Tahoma" w:hAnsi="Tahoma" w:cs="Tahoma"/>
          <w:color w:val="auto"/>
          <w:lang w:val="es-ES_tradnl"/>
        </w:rPr>
      </w:pPr>
    </w:p>
    <w:p w14:paraId="6B10CCD7" w14:textId="77777777" w:rsidR="00C333E9" w:rsidRPr="00EA3FE4" w:rsidRDefault="00C333E9" w:rsidP="00EA3FE4">
      <w:pPr>
        <w:pStyle w:val="Default"/>
        <w:spacing w:line="276" w:lineRule="auto"/>
        <w:jc w:val="both"/>
        <w:rPr>
          <w:rFonts w:ascii="Tahoma" w:hAnsi="Tahoma" w:cs="Tahoma"/>
          <w:color w:val="auto"/>
          <w:lang w:val="es-ES"/>
        </w:rPr>
      </w:pPr>
      <w:r w:rsidRPr="00EA3FE4">
        <w:rPr>
          <w:rFonts w:ascii="Tahoma" w:hAnsi="Tahoma" w:cs="Tahoma"/>
          <w:color w:val="auto"/>
          <w:lang w:val="es-CO"/>
        </w:rPr>
        <w:t xml:space="preserve">Por lo expuesto, </w:t>
      </w:r>
      <w:r w:rsidRPr="00EA3FE4">
        <w:rPr>
          <w:rFonts w:ascii="Tahoma" w:hAnsi="Tahoma" w:cs="Tahoma"/>
          <w:color w:val="auto"/>
          <w:lang w:val="es-ES"/>
        </w:rPr>
        <w:t xml:space="preserve">el Tribunal Superior de Pereira en Sala Civil Unitaria Civil-Familia, </w:t>
      </w:r>
    </w:p>
    <w:p w14:paraId="7E8F36A2" w14:textId="77777777" w:rsidR="00C333E9" w:rsidRPr="00EA3FE4" w:rsidRDefault="00C333E9" w:rsidP="00EA3FE4">
      <w:pPr>
        <w:pStyle w:val="Default"/>
        <w:spacing w:line="276" w:lineRule="auto"/>
        <w:jc w:val="both"/>
        <w:rPr>
          <w:rFonts w:ascii="Tahoma" w:hAnsi="Tahoma" w:cs="Tahoma"/>
          <w:color w:val="auto"/>
          <w:lang w:val="es-ES"/>
        </w:rPr>
      </w:pPr>
    </w:p>
    <w:p w14:paraId="572FDFA8" w14:textId="77777777" w:rsidR="00C333E9" w:rsidRPr="00EA3FE4" w:rsidRDefault="00C333E9" w:rsidP="00EA3FE4">
      <w:pPr>
        <w:pStyle w:val="Default"/>
        <w:spacing w:line="276" w:lineRule="auto"/>
        <w:jc w:val="both"/>
        <w:rPr>
          <w:rFonts w:ascii="Tahoma" w:hAnsi="Tahoma" w:cs="Tahoma"/>
          <w:b/>
          <w:color w:val="auto"/>
          <w:lang w:val="es-ES"/>
        </w:rPr>
      </w:pPr>
      <w:r w:rsidRPr="00EA3FE4">
        <w:rPr>
          <w:rFonts w:ascii="Tahoma" w:hAnsi="Tahoma" w:cs="Tahoma"/>
          <w:b/>
          <w:color w:val="auto"/>
          <w:lang w:val="es-ES"/>
        </w:rPr>
        <w:t>RESUELVE:</w:t>
      </w:r>
    </w:p>
    <w:p w14:paraId="62A42524" w14:textId="77777777" w:rsidR="00C333E9" w:rsidRPr="00EA3FE4" w:rsidRDefault="00C333E9" w:rsidP="00EA3FE4">
      <w:pPr>
        <w:pStyle w:val="Default"/>
        <w:spacing w:line="276" w:lineRule="auto"/>
        <w:jc w:val="both"/>
        <w:rPr>
          <w:rFonts w:ascii="Tahoma" w:hAnsi="Tahoma" w:cs="Tahoma"/>
          <w:b/>
          <w:color w:val="auto"/>
          <w:lang w:val="es-ES"/>
        </w:rPr>
      </w:pPr>
    </w:p>
    <w:p w14:paraId="07D166BC" w14:textId="77777777" w:rsidR="009759E0" w:rsidRPr="00EA3FE4" w:rsidRDefault="00C333E9" w:rsidP="00EA3FE4">
      <w:pPr>
        <w:pStyle w:val="Default"/>
        <w:spacing w:line="276" w:lineRule="auto"/>
        <w:jc w:val="both"/>
        <w:rPr>
          <w:rFonts w:ascii="Tahoma" w:hAnsi="Tahoma" w:cs="Tahoma"/>
          <w:color w:val="auto"/>
          <w:lang w:val="es-ES"/>
        </w:rPr>
      </w:pPr>
      <w:r w:rsidRPr="00EA3FE4">
        <w:rPr>
          <w:rFonts w:ascii="Tahoma" w:hAnsi="Tahoma" w:cs="Tahoma"/>
          <w:color w:val="auto"/>
          <w:lang w:val="es-ES"/>
        </w:rPr>
        <w:t xml:space="preserve">1º </w:t>
      </w:r>
      <w:r w:rsidRPr="00EA3FE4">
        <w:rPr>
          <w:rFonts w:ascii="Tahoma" w:hAnsi="Tahoma" w:cs="Tahoma"/>
          <w:b/>
          <w:color w:val="auto"/>
          <w:lang w:val="es-ES"/>
        </w:rPr>
        <w:t>No reponer</w:t>
      </w:r>
      <w:r w:rsidRPr="00EA3FE4">
        <w:rPr>
          <w:rFonts w:ascii="Tahoma" w:hAnsi="Tahoma" w:cs="Tahoma"/>
          <w:color w:val="auto"/>
          <w:lang w:val="es-ES"/>
        </w:rPr>
        <w:t xml:space="preserve"> el auto </w:t>
      </w:r>
      <w:r w:rsidR="009759E0" w:rsidRPr="00EA3FE4">
        <w:rPr>
          <w:rFonts w:ascii="Tahoma" w:hAnsi="Tahoma" w:cs="Tahoma"/>
          <w:color w:val="auto"/>
          <w:lang w:val="es-ES"/>
        </w:rPr>
        <w:t>objeto de reproche.</w:t>
      </w:r>
    </w:p>
    <w:p w14:paraId="58371F1B" w14:textId="77777777" w:rsidR="009759E0" w:rsidRPr="00EA3FE4" w:rsidRDefault="009759E0" w:rsidP="00EA3FE4">
      <w:pPr>
        <w:pStyle w:val="Default"/>
        <w:spacing w:line="276" w:lineRule="auto"/>
        <w:jc w:val="both"/>
        <w:rPr>
          <w:rFonts w:ascii="Tahoma" w:hAnsi="Tahoma" w:cs="Tahoma"/>
          <w:color w:val="auto"/>
          <w:lang w:val="es-ES"/>
        </w:rPr>
      </w:pPr>
    </w:p>
    <w:p w14:paraId="66D54445" w14:textId="77777777" w:rsidR="009759E0" w:rsidRPr="00EA3FE4" w:rsidRDefault="009759E0" w:rsidP="00EA3FE4">
      <w:pPr>
        <w:pStyle w:val="Default"/>
        <w:spacing w:line="276" w:lineRule="auto"/>
        <w:jc w:val="both"/>
        <w:rPr>
          <w:rFonts w:ascii="Tahoma" w:hAnsi="Tahoma" w:cs="Tahoma"/>
          <w:color w:val="auto"/>
          <w:lang w:val="es-ES"/>
        </w:rPr>
      </w:pPr>
      <w:r w:rsidRPr="00EA3FE4">
        <w:rPr>
          <w:rFonts w:ascii="Tahoma" w:hAnsi="Tahoma" w:cs="Tahoma"/>
          <w:color w:val="auto"/>
          <w:lang w:val="es-ES"/>
        </w:rPr>
        <w:lastRenderedPageBreak/>
        <w:t xml:space="preserve">2º </w:t>
      </w:r>
      <w:r w:rsidRPr="00EA3FE4">
        <w:rPr>
          <w:rFonts w:ascii="Tahoma" w:hAnsi="Tahoma" w:cs="Tahoma"/>
          <w:b/>
          <w:color w:val="auto"/>
          <w:lang w:val="es-ES"/>
        </w:rPr>
        <w:t>Declarar inadmisible</w:t>
      </w:r>
      <w:r w:rsidRPr="00EA3FE4">
        <w:rPr>
          <w:rFonts w:ascii="Tahoma" w:hAnsi="Tahoma" w:cs="Tahoma"/>
          <w:color w:val="auto"/>
          <w:lang w:val="es-ES"/>
        </w:rPr>
        <w:t xml:space="preserve"> el subsidiario recurso de “apelación” interpuesto, y </w:t>
      </w:r>
      <w:r w:rsidRPr="00EA3FE4">
        <w:rPr>
          <w:rFonts w:ascii="Tahoma" w:hAnsi="Tahoma" w:cs="Tahoma"/>
          <w:b/>
          <w:color w:val="auto"/>
          <w:lang w:val="es-ES"/>
        </w:rPr>
        <w:t xml:space="preserve">no dar trámite </w:t>
      </w:r>
      <w:r w:rsidRPr="00EA3FE4">
        <w:rPr>
          <w:rFonts w:ascii="Tahoma" w:hAnsi="Tahoma" w:cs="Tahoma"/>
          <w:color w:val="auto"/>
          <w:lang w:val="es-ES"/>
        </w:rPr>
        <w:t>al de súplica, por lo explicado líneas anteriores.</w:t>
      </w:r>
    </w:p>
    <w:p w14:paraId="0E868923" w14:textId="77777777" w:rsidR="009759E0" w:rsidRPr="00EA3FE4" w:rsidRDefault="009759E0" w:rsidP="00EA3FE4">
      <w:pPr>
        <w:pStyle w:val="Default"/>
        <w:spacing w:line="276" w:lineRule="auto"/>
        <w:jc w:val="both"/>
        <w:rPr>
          <w:rFonts w:ascii="Tahoma" w:hAnsi="Tahoma" w:cs="Tahoma"/>
          <w:color w:val="auto"/>
          <w:lang w:val="es-ES"/>
        </w:rPr>
      </w:pPr>
    </w:p>
    <w:p w14:paraId="1CB54734" w14:textId="71507007" w:rsidR="009759E0" w:rsidRPr="00EA3FE4" w:rsidRDefault="009759E0" w:rsidP="00EA3FE4">
      <w:pPr>
        <w:pStyle w:val="Default"/>
        <w:spacing w:line="276" w:lineRule="auto"/>
        <w:jc w:val="both"/>
        <w:rPr>
          <w:rFonts w:ascii="Tahoma" w:hAnsi="Tahoma" w:cs="Tahoma"/>
          <w:color w:val="auto"/>
          <w:lang w:val="es-ES"/>
        </w:rPr>
      </w:pPr>
      <w:r w:rsidRPr="00EA3FE4">
        <w:rPr>
          <w:rFonts w:ascii="Tahoma" w:hAnsi="Tahoma" w:cs="Tahoma"/>
          <w:color w:val="auto"/>
          <w:lang w:val="es-ES"/>
        </w:rPr>
        <w:t xml:space="preserve">3º </w:t>
      </w:r>
      <w:r w:rsidRPr="00EA3FE4">
        <w:rPr>
          <w:rFonts w:ascii="Tahoma" w:hAnsi="Tahoma" w:cs="Tahoma"/>
          <w:b/>
          <w:color w:val="auto"/>
          <w:lang w:val="es-ES"/>
        </w:rPr>
        <w:t xml:space="preserve">No atender </w:t>
      </w:r>
      <w:r w:rsidRPr="00EA3FE4">
        <w:rPr>
          <w:rFonts w:ascii="Tahoma" w:hAnsi="Tahoma" w:cs="Tahoma"/>
          <w:color w:val="auto"/>
          <w:lang w:val="es-ES"/>
        </w:rPr>
        <w:t>la medida cautelar deprecada, como que la misma deberá elevarse, si se estima conveniente, ante el juzgado de primera instancia.</w:t>
      </w:r>
    </w:p>
    <w:p w14:paraId="35E6A212" w14:textId="06C4C1D3" w:rsidR="00D352C7" w:rsidRPr="00EA3FE4" w:rsidRDefault="00D352C7" w:rsidP="00EA3FE4">
      <w:pPr>
        <w:pStyle w:val="Default"/>
        <w:spacing w:line="276" w:lineRule="auto"/>
        <w:jc w:val="both"/>
        <w:rPr>
          <w:rFonts w:ascii="Tahoma" w:hAnsi="Tahoma" w:cs="Tahoma"/>
          <w:color w:val="auto"/>
          <w:lang w:val="es-ES"/>
        </w:rPr>
      </w:pPr>
    </w:p>
    <w:p w14:paraId="454C7665" w14:textId="4A55DFC0" w:rsidR="00D352C7" w:rsidRPr="00EA3FE4" w:rsidRDefault="00D352C7" w:rsidP="00EA3FE4">
      <w:pPr>
        <w:pStyle w:val="Default"/>
        <w:spacing w:line="276" w:lineRule="auto"/>
        <w:jc w:val="both"/>
        <w:rPr>
          <w:rFonts w:ascii="Tahoma" w:hAnsi="Tahoma" w:cs="Tahoma"/>
          <w:shd w:val="clear" w:color="auto" w:fill="FAF9F8"/>
          <w:lang w:val="es-ES"/>
        </w:rPr>
      </w:pPr>
      <w:r w:rsidRPr="00EA3FE4">
        <w:rPr>
          <w:rFonts w:ascii="Tahoma" w:hAnsi="Tahoma" w:cs="Tahoma"/>
          <w:color w:val="auto"/>
          <w:lang w:val="es-ES"/>
        </w:rPr>
        <w:t xml:space="preserve">Con esta decisión, se absuelve el pedimento elevado por </w:t>
      </w:r>
      <w:proofErr w:type="spellStart"/>
      <w:r w:rsidR="00EA3FE4" w:rsidRPr="00EA3FE4">
        <w:rPr>
          <w:rFonts w:ascii="Tahoma" w:hAnsi="Tahoma" w:cs="Tahoma"/>
          <w:shd w:val="clear" w:color="auto" w:fill="FAF9F8"/>
          <w:lang w:val="es-ES"/>
        </w:rPr>
        <w:t>Jhon</w:t>
      </w:r>
      <w:proofErr w:type="spellEnd"/>
      <w:r w:rsidR="00EA3FE4" w:rsidRPr="00EA3FE4">
        <w:rPr>
          <w:rFonts w:ascii="Tahoma" w:hAnsi="Tahoma" w:cs="Tahoma"/>
          <w:shd w:val="clear" w:color="auto" w:fill="FAF9F8"/>
          <w:lang w:val="es-ES"/>
        </w:rPr>
        <w:t xml:space="preserve"> Omar Candamil Calle</w:t>
      </w:r>
      <w:r w:rsidRPr="00EA3FE4">
        <w:rPr>
          <w:rFonts w:ascii="Tahoma" w:hAnsi="Tahoma" w:cs="Tahoma"/>
          <w:shd w:val="clear" w:color="auto" w:fill="FAF9F8"/>
          <w:lang w:val="es-ES"/>
        </w:rPr>
        <w:t xml:space="preserve">, en calidad de </w:t>
      </w:r>
      <w:r w:rsidR="00EA3FE4" w:rsidRPr="00EA3FE4">
        <w:rPr>
          <w:rFonts w:ascii="Tahoma" w:hAnsi="Tahoma" w:cs="Tahoma"/>
          <w:shd w:val="clear" w:color="auto" w:fill="FAF9F8"/>
          <w:lang w:val="es-ES"/>
        </w:rPr>
        <w:t>presidente y representante</w:t>
      </w:r>
      <w:r w:rsidRPr="00EA3FE4">
        <w:rPr>
          <w:rFonts w:ascii="Tahoma" w:hAnsi="Tahoma" w:cs="Tahoma"/>
          <w:shd w:val="clear" w:color="auto" w:fill="FAF9F8"/>
          <w:lang w:val="es-ES"/>
        </w:rPr>
        <w:t xml:space="preserve"> legal liquidador de la entidad CORPEREIRA.</w:t>
      </w:r>
    </w:p>
    <w:p w14:paraId="2946DB82" w14:textId="77777777" w:rsidR="005361B9" w:rsidRPr="00EA3FE4" w:rsidRDefault="005361B9" w:rsidP="00EA3FE4">
      <w:pPr>
        <w:spacing w:line="276" w:lineRule="auto"/>
        <w:rPr>
          <w:rFonts w:ascii="Tahoma" w:hAnsi="Tahoma" w:cs="Tahoma"/>
          <w:sz w:val="24"/>
          <w:szCs w:val="24"/>
        </w:rPr>
      </w:pPr>
    </w:p>
    <w:p w14:paraId="07547A01" w14:textId="2422C964" w:rsidR="005361B9" w:rsidRPr="00EA3FE4" w:rsidRDefault="00041DB9" w:rsidP="00EA3FE4">
      <w:pPr>
        <w:spacing w:line="276" w:lineRule="auto"/>
        <w:jc w:val="both"/>
        <w:rPr>
          <w:rFonts w:ascii="Tahoma" w:hAnsi="Tahoma" w:cs="Tahoma"/>
          <w:sz w:val="24"/>
          <w:szCs w:val="24"/>
        </w:rPr>
      </w:pPr>
      <w:r w:rsidRPr="00EA3FE4">
        <w:rPr>
          <w:rFonts w:ascii="Tahoma" w:hAnsi="Tahoma" w:cs="Tahoma"/>
          <w:sz w:val="24"/>
          <w:szCs w:val="24"/>
        </w:rPr>
        <w:t>4º En firme este proveído, pase de nuevo el proceso a despacho para continuar con el trámite legal pertinente.</w:t>
      </w:r>
    </w:p>
    <w:p w14:paraId="6594C702" w14:textId="3B21C890" w:rsidR="00636B3E" w:rsidRPr="00EA3FE4" w:rsidRDefault="00636B3E" w:rsidP="00EA3FE4">
      <w:pPr>
        <w:spacing w:line="276" w:lineRule="auto"/>
        <w:jc w:val="both"/>
        <w:rPr>
          <w:rFonts w:ascii="Tahoma" w:hAnsi="Tahoma" w:cs="Tahoma"/>
          <w:sz w:val="24"/>
          <w:szCs w:val="24"/>
        </w:rPr>
      </w:pPr>
    </w:p>
    <w:p w14:paraId="2436B65A" w14:textId="77777777" w:rsidR="00636B3E" w:rsidRPr="00EA3FE4" w:rsidRDefault="00636B3E" w:rsidP="00EA3FE4">
      <w:pPr>
        <w:spacing w:line="276" w:lineRule="auto"/>
        <w:jc w:val="both"/>
        <w:rPr>
          <w:rFonts w:ascii="Tahoma" w:hAnsi="Tahoma" w:cs="Tahoma"/>
          <w:b/>
          <w:sz w:val="24"/>
          <w:szCs w:val="24"/>
        </w:rPr>
      </w:pPr>
      <w:r w:rsidRPr="00EA3FE4">
        <w:rPr>
          <w:rFonts w:ascii="Tahoma" w:hAnsi="Tahoma" w:cs="Tahoma"/>
          <w:b/>
          <w:sz w:val="24"/>
          <w:szCs w:val="24"/>
        </w:rPr>
        <w:t xml:space="preserve">NOTIFÍQUESE </w:t>
      </w:r>
    </w:p>
    <w:p w14:paraId="61FE52F7" w14:textId="77777777" w:rsidR="00636B3E" w:rsidRPr="00EA3FE4" w:rsidRDefault="00636B3E" w:rsidP="00EA3FE4">
      <w:pPr>
        <w:spacing w:line="276" w:lineRule="auto"/>
        <w:jc w:val="both"/>
        <w:rPr>
          <w:rFonts w:ascii="Tahoma" w:hAnsi="Tahoma" w:cs="Tahoma"/>
          <w:b/>
          <w:sz w:val="24"/>
          <w:szCs w:val="24"/>
        </w:rPr>
      </w:pPr>
    </w:p>
    <w:p w14:paraId="74C1B760" w14:textId="77777777" w:rsidR="00636B3E" w:rsidRPr="00EA3FE4" w:rsidRDefault="00636B3E" w:rsidP="00EA3FE4">
      <w:pPr>
        <w:spacing w:line="276" w:lineRule="auto"/>
        <w:jc w:val="both"/>
        <w:rPr>
          <w:rFonts w:ascii="Tahoma" w:hAnsi="Tahoma" w:cs="Tahoma"/>
          <w:b/>
          <w:sz w:val="24"/>
          <w:szCs w:val="24"/>
        </w:rPr>
      </w:pPr>
    </w:p>
    <w:p w14:paraId="46A4E26C" w14:textId="77777777" w:rsidR="00636B3E" w:rsidRPr="00EA3FE4" w:rsidRDefault="00636B3E" w:rsidP="00EA3FE4">
      <w:pPr>
        <w:spacing w:line="276" w:lineRule="auto"/>
        <w:jc w:val="both"/>
        <w:rPr>
          <w:rFonts w:ascii="Tahoma" w:hAnsi="Tahoma" w:cs="Tahoma"/>
          <w:sz w:val="24"/>
          <w:szCs w:val="24"/>
        </w:rPr>
      </w:pPr>
      <w:r w:rsidRPr="00EA3FE4">
        <w:rPr>
          <w:rFonts w:ascii="Tahoma" w:hAnsi="Tahoma" w:cs="Tahoma"/>
          <w:sz w:val="24"/>
          <w:szCs w:val="24"/>
        </w:rPr>
        <w:t>La Magistrada,</w:t>
      </w:r>
    </w:p>
    <w:p w14:paraId="3E8F2F83" w14:textId="77777777" w:rsidR="00636B3E" w:rsidRPr="00EA3FE4" w:rsidRDefault="00636B3E" w:rsidP="00EA3FE4">
      <w:pPr>
        <w:spacing w:line="276" w:lineRule="auto"/>
        <w:jc w:val="both"/>
        <w:rPr>
          <w:rFonts w:ascii="Tahoma" w:hAnsi="Tahoma" w:cs="Tahoma"/>
          <w:b/>
          <w:sz w:val="24"/>
          <w:szCs w:val="24"/>
        </w:rPr>
      </w:pPr>
    </w:p>
    <w:p w14:paraId="5284C4A1" w14:textId="77777777" w:rsidR="00636B3E" w:rsidRPr="00EA3FE4" w:rsidRDefault="00636B3E" w:rsidP="00EA3FE4">
      <w:pPr>
        <w:spacing w:line="276" w:lineRule="auto"/>
        <w:jc w:val="both"/>
        <w:rPr>
          <w:rFonts w:ascii="Tahoma" w:hAnsi="Tahoma" w:cs="Tahoma"/>
          <w:sz w:val="24"/>
          <w:szCs w:val="24"/>
        </w:rPr>
      </w:pPr>
    </w:p>
    <w:p w14:paraId="4A783D76" w14:textId="77777777" w:rsidR="00636B3E" w:rsidRPr="00EA3FE4" w:rsidRDefault="00636B3E" w:rsidP="00EA3FE4">
      <w:pPr>
        <w:spacing w:line="276" w:lineRule="auto"/>
        <w:jc w:val="both"/>
        <w:rPr>
          <w:rFonts w:ascii="Tahoma" w:hAnsi="Tahoma" w:cs="Tahoma"/>
          <w:b/>
          <w:sz w:val="24"/>
          <w:szCs w:val="24"/>
        </w:rPr>
      </w:pPr>
    </w:p>
    <w:p w14:paraId="01DAC411" w14:textId="77777777" w:rsidR="00636B3E" w:rsidRPr="00EA3FE4" w:rsidRDefault="00636B3E" w:rsidP="00EA3FE4">
      <w:pPr>
        <w:spacing w:line="276" w:lineRule="auto"/>
        <w:jc w:val="both"/>
        <w:rPr>
          <w:rFonts w:ascii="Tahoma" w:hAnsi="Tahoma" w:cs="Tahoma"/>
          <w:sz w:val="24"/>
          <w:szCs w:val="24"/>
        </w:rPr>
      </w:pPr>
    </w:p>
    <w:p w14:paraId="100C5B58" w14:textId="5D430D75" w:rsidR="0099656C" w:rsidRPr="00EA3FE4" w:rsidRDefault="00636B3E" w:rsidP="00EA3FE4">
      <w:pPr>
        <w:tabs>
          <w:tab w:val="left" w:pos="1277"/>
        </w:tabs>
        <w:spacing w:line="276" w:lineRule="auto"/>
        <w:rPr>
          <w:rFonts w:ascii="Tahoma" w:hAnsi="Tahoma" w:cs="Tahoma"/>
          <w:sz w:val="24"/>
          <w:szCs w:val="24"/>
        </w:rPr>
      </w:pPr>
      <w:r w:rsidRPr="00EA3FE4">
        <w:rPr>
          <w:rFonts w:ascii="Tahoma" w:hAnsi="Tahoma" w:cs="Tahoma"/>
          <w:b/>
          <w:sz w:val="24"/>
          <w:szCs w:val="24"/>
        </w:rPr>
        <w:t>ADRIANA PATRICIA DÍAZ RAMÍREZ</w:t>
      </w:r>
      <w:r w:rsidR="00A17461" w:rsidRPr="00EA3FE4">
        <w:rPr>
          <w:rFonts w:ascii="Tahoma" w:hAnsi="Tahoma" w:cs="Tahoma"/>
          <w:sz w:val="24"/>
          <w:szCs w:val="24"/>
        </w:rPr>
        <w:t xml:space="preserve"> </w:t>
      </w:r>
    </w:p>
    <w:sectPr w:rsidR="0099656C" w:rsidRPr="00EA3FE4" w:rsidSect="0074292D">
      <w:footerReference w:type="default" r:id="rId11"/>
      <w:footnotePr>
        <w:pos w:val="beneathText"/>
      </w:footnotePr>
      <w:pgSz w:w="12240" w:h="18720" w:code="258"/>
      <w:pgMar w:top="1928" w:right="1361" w:bottom="1361" w:left="192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8FB1" w14:textId="77777777" w:rsidR="00AB1333" w:rsidRDefault="00AB1333">
      <w:r>
        <w:separator/>
      </w:r>
    </w:p>
  </w:endnote>
  <w:endnote w:type="continuationSeparator" w:id="0">
    <w:p w14:paraId="29887AC7" w14:textId="77777777" w:rsidR="00AB1333" w:rsidRDefault="00A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ADA" w14:textId="6FD8EEC2" w:rsidR="000F457B" w:rsidRDefault="000F457B">
    <w:pPr>
      <w:pStyle w:val="Piedepgina"/>
      <w:jc w:val="right"/>
    </w:pPr>
    <w:r>
      <w:fldChar w:fldCharType="begin"/>
    </w:r>
    <w:r>
      <w:instrText>PAGE   \* MERGEFORMAT</w:instrText>
    </w:r>
    <w:r>
      <w:fldChar w:fldCharType="separate"/>
    </w:r>
    <w:r w:rsidR="00A14FC6" w:rsidRPr="00A14FC6">
      <w:rPr>
        <w:noProof/>
        <w:lang w:val="es-ES"/>
      </w:rPr>
      <w:t>8</w:t>
    </w:r>
    <w:r>
      <w:fldChar w:fldCharType="end"/>
    </w:r>
  </w:p>
  <w:p w14:paraId="463F29E8" w14:textId="77777777" w:rsidR="000F457B" w:rsidRDefault="000F45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279A" w14:textId="77777777" w:rsidR="00AB1333" w:rsidRDefault="00AB1333">
      <w:r>
        <w:separator/>
      </w:r>
    </w:p>
  </w:footnote>
  <w:footnote w:type="continuationSeparator" w:id="0">
    <w:p w14:paraId="160B5D00" w14:textId="77777777" w:rsidR="00AB1333" w:rsidRDefault="00AB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9E6C34"/>
    <w:multiLevelType w:val="hybridMultilevel"/>
    <w:tmpl w:val="AFFA7AB8"/>
    <w:lvl w:ilvl="0" w:tplc="B450FFEC">
      <w:start w:val="1"/>
      <w:numFmt w:val="decimal"/>
      <w:lvlText w:val="%1."/>
      <w:lvlJc w:val="left"/>
      <w:pPr>
        <w:ind w:left="72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E7251"/>
    <w:multiLevelType w:val="multilevel"/>
    <w:tmpl w:val="D2B648A8"/>
    <w:lvl w:ilvl="0">
      <w:start w:val="1"/>
      <w:numFmt w:val="decimal"/>
      <w:lvlText w:val="%1."/>
      <w:legacy w:legacy="1" w:legacySpace="0" w:legacyIndent="360"/>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4" w15:restartNumberingAfterBreak="0">
    <w:nsid w:val="72E16C0E"/>
    <w:multiLevelType w:val="hybridMultilevel"/>
    <w:tmpl w:val="D47292B0"/>
    <w:lvl w:ilvl="0" w:tplc="40F2080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9"/>
    <w:rsid w:val="000000BA"/>
    <w:rsid w:val="00001130"/>
    <w:rsid w:val="00003B70"/>
    <w:rsid w:val="00007E10"/>
    <w:rsid w:val="000117CF"/>
    <w:rsid w:val="000134B5"/>
    <w:rsid w:val="000155F9"/>
    <w:rsid w:val="00015BE4"/>
    <w:rsid w:val="00020BA3"/>
    <w:rsid w:val="00024AA8"/>
    <w:rsid w:val="00025DD6"/>
    <w:rsid w:val="000278F5"/>
    <w:rsid w:val="00027922"/>
    <w:rsid w:val="00035C06"/>
    <w:rsid w:val="00041DB9"/>
    <w:rsid w:val="00042109"/>
    <w:rsid w:val="00042B23"/>
    <w:rsid w:val="000434D4"/>
    <w:rsid w:val="000509D0"/>
    <w:rsid w:val="00064566"/>
    <w:rsid w:val="00072557"/>
    <w:rsid w:val="0008576E"/>
    <w:rsid w:val="000925EE"/>
    <w:rsid w:val="00097828"/>
    <w:rsid w:val="000A18C4"/>
    <w:rsid w:val="000B7334"/>
    <w:rsid w:val="000C568C"/>
    <w:rsid w:val="000C5BAF"/>
    <w:rsid w:val="000D2A9C"/>
    <w:rsid w:val="000D2B6D"/>
    <w:rsid w:val="000D32D4"/>
    <w:rsid w:val="000D5F97"/>
    <w:rsid w:val="000E3CD4"/>
    <w:rsid w:val="000E7A0F"/>
    <w:rsid w:val="000F457B"/>
    <w:rsid w:val="000F4D19"/>
    <w:rsid w:val="000F7B48"/>
    <w:rsid w:val="001024A4"/>
    <w:rsid w:val="00102A85"/>
    <w:rsid w:val="001149A2"/>
    <w:rsid w:val="00114BD0"/>
    <w:rsid w:val="0011542F"/>
    <w:rsid w:val="001223D4"/>
    <w:rsid w:val="001317EA"/>
    <w:rsid w:val="001343C1"/>
    <w:rsid w:val="00135D03"/>
    <w:rsid w:val="00142DF8"/>
    <w:rsid w:val="001533F1"/>
    <w:rsid w:val="00155147"/>
    <w:rsid w:val="0016131B"/>
    <w:rsid w:val="00161EFC"/>
    <w:rsid w:val="001645C3"/>
    <w:rsid w:val="00172DAA"/>
    <w:rsid w:val="00174B06"/>
    <w:rsid w:val="001771BA"/>
    <w:rsid w:val="00177720"/>
    <w:rsid w:val="00185F82"/>
    <w:rsid w:val="001907FE"/>
    <w:rsid w:val="00196379"/>
    <w:rsid w:val="001A4E68"/>
    <w:rsid w:val="001A7F7B"/>
    <w:rsid w:val="001B03AB"/>
    <w:rsid w:val="001B2FF7"/>
    <w:rsid w:val="001B5AB1"/>
    <w:rsid w:val="001C6A19"/>
    <w:rsid w:val="001E2737"/>
    <w:rsid w:val="001F5812"/>
    <w:rsid w:val="00201A5A"/>
    <w:rsid w:val="00202EC0"/>
    <w:rsid w:val="002040AD"/>
    <w:rsid w:val="00213FE1"/>
    <w:rsid w:val="00227F37"/>
    <w:rsid w:val="00236A2A"/>
    <w:rsid w:val="002558D1"/>
    <w:rsid w:val="00260F1F"/>
    <w:rsid w:val="00261449"/>
    <w:rsid w:val="002755F3"/>
    <w:rsid w:val="00277D1A"/>
    <w:rsid w:val="00281B39"/>
    <w:rsid w:val="00283FF8"/>
    <w:rsid w:val="0028681D"/>
    <w:rsid w:val="0029548E"/>
    <w:rsid w:val="002A285B"/>
    <w:rsid w:val="002B43E9"/>
    <w:rsid w:val="002B4C2C"/>
    <w:rsid w:val="002B6F19"/>
    <w:rsid w:val="002C41AD"/>
    <w:rsid w:val="002D1664"/>
    <w:rsid w:val="002D597D"/>
    <w:rsid w:val="002D6E13"/>
    <w:rsid w:val="002E1BB7"/>
    <w:rsid w:val="002E2BD6"/>
    <w:rsid w:val="002E4775"/>
    <w:rsid w:val="002E749F"/>
    <w:rsid w:val="002F7CF8"/>
    <w:rsid w:val="002F7D29"/>
    <w:rsid w:val="0030333E"/>
    <w:rsid w:val="00305A91"/>
    <w:rsid w:val="003344BF"/>
    <w:rsid w:val="003376CD"/>
    <w:rsid w:val="003412DC"/>
    <w:rsid w:val="00361071"/>
    <w:rsid w:val="00365E03"/>
    <w:rsid w:val="00367D74"/>
    <w:rsid w:val="00376A50"/>
    <w:rsid w:val="003775B8"/>
    <w:rsid w:val="003822D1"/>
    <w:rsid w:val="003842FE"/>
    <w:rsid w:val="00385612"/>
    <w:rsid w:val="003926DA"/>
    <w:rsid w:val="003940F1"/>
    <w:rsid w:val="003A5F4F"/>
    <w:rsid w:val="003B586A"/>
    <w:rsid w:val="003C4ED7"/>
    <w:rsid w:val="003C6236"/>
    <w:rsid w:val="003D502B"/>
    <w:rsid w:val="003E3D54"/>
    <w:rsid w:val="003F0404"/>
    <w:rsid w:val="003F06FC"/>
    <w:rsid w:val="003F1C7D"/>
    <w:rsid w:val="003F6795"/>
    <w:rsid w:val="003F780C"/>
    <w:rsid w:val="004032B6"/>
    <w:rsid w:val="0040330F"/>
    <w:rsid w:val="00406BB6"/>
    <w:rsid w:val="00407F53"/>
    <w:rsid w:val="00410633"/>
    <w:rsid w:val="00413859"/>
    <w:rsid w:val="00422E2D"/>
    <w:rsid w:val="00426E2C"/>
    <w:rsid w:val="004328DA"/>
    <w:rsid w:val="00437732"/>
    <w:rsid w:val="004450B3"/>
    <w:rsid w:val="0045251E"/>
    <w:rsid w:val="00477ED9"/>
    <w:rsid w:val="0048395A"/>
    <w:rsid w:val="004914B1"/>
    <w:rsid w:val="004935AD"/>
    <w:rsid w:val="004A18AE"/>
    <w:rsid w:val="004B6F47"/>
    <w:rsid w:val="004C3153"/>
    <w:rsid w:val="004C6D15"/>
    <w:rsid w:val="004C6EF7"/>
    <w:rsid w:val="004F789E"/>
    <w:rsid w:val="00500E54"/>
    <w:rsid w:val="00512B8C"/>
    <w:rsid w:val="005163E4"/>
    <w:rsid w:val="00521CB9"/>
    <w:rsid w:val="005270BF"/>
    <w:rsid w:val="00533067"/>
    <w:rsid w:val="00533B3C"/>
    <w:rsid w:val="005361B9"/>
    <w:rsid w:val="0054542F"/>
    <w:rsid w:val="00547039"/>
    <w:rsid w:val="0055061C"/>
    <w:rsid w:val="00552A35"/>
    <w:rsid w:val="00553120"/>
    <w:rsid w:val="005651EE"/>
    <w:rsid w:val="005705CA"/>
    <w:rsid w:val="00572DC7"/>
    <w:rsid w:val="00584D12"/>
    <w:rsid w:val="00595505"/>
    <w:rsid w:val="005A0852"/>
    <w:rsid w:val="005A1382"/>
    <w:rsid w:val="005A7FD9"/>
    <w:rsid w:val="005C1209"/>
    <w:rsid w:val="005C3A53"/>
    <w:rsid w:val="005D52D2"/>
    <w:rsid w:val="005E4BD5"/>
    <w:rsid w:val="005E5F9B"/>
    <w:rsid w:val="00622ADA"/>
    <w:rsid w:val="006238E6"/>
    <w:rsid w:val="00626961"/>
    <w:rsid w:val="00636B3E"/>
    <w:rsid w:val="00650532"/>
    <w:rsid w:val="00654F4B"/>
    <w:rsid w:val="00655300"/>
    <w:rsid w:val="00666C87"/>
    <w:rsid w:val="00671426"/>
    <w:rsid w:val="006729F0"/>
    <w:rsid w:val="006734B7"/>
    <w:rsid w:val="00674EE8"/>
    <w:rsid w:val="00684187"/>
    <w:rsid w:val="00687A1A"/>
    <w:rsid w:val="00696D0E"/>
    <w:rsid w:val="0069762A"/>
    <w:rsid w:val="006A0445"/>
    <w:rsid w:val="006A2338"/>
    <w:rsid w:val="006A23BF"/>
    <w:rsid w:val="006A2B2F"/>
    <w:rsid w:val="006B3850"/>
    <w:rsid w:val="006B4761"/>
    <w:rsid w:val="006B4AFF"/>
    <w:rsid w:val="006C383B"/>
    <w:rsid w:val="006D1027"/>
    <w:rsid w:val="006E04C6"/>
    <w:rsid w:val="006E5AC0"/>
    <w:rsid w:val="006F12D9"/>
    <w:rsid w:val="00715DD2"/>
    <w:rsid w:val="00721A09"/>
    <w:rsid w:val="007231E1"/>
    <w:rsid w:val="00735300"/>
    <w:rsid w:val="007379C5"/>
    <w:rsid w:val="00740DF6"/>
    <w:rsid w:val="0074292D"/>
    <w:rsid w:val="00744BB0"/>
    <w:rsid w:val="007470E0"/>
    <w:rsid w:val="00751E8C"/>
    <w:rsid w:val="00754E29"/>
    <w:rsid w:val="00773B97"/>
    <w:rsid w:val="00780B53"/>
    <w:rsid w:val="007821CC"/>
    <w:rsid w:val="007879EB"/>
    <w:rsid w:val="00794313"/>
    <w:rsid w:val="007A075A"/>
    <w:rsid w:val="007B11FB"/>
    <w:rsid w:val="007B3831"/>
    <w:rsid w:val="007B6CB7"/>
    <w:rsid w:val="007D1634"/>
    <w:rsid w:val="007E1EE1"/>
    <w:rsid w:val="007E62D2"/>
    <w:rsid w:val="007E7AC4"/>
    <w:rsid w:val="007F0E1A"/>
    <w:rsid w:val="007F279D"/>
    <w:rsid w:val="007F2946"/>
    <w:rsid w:val="007F36EA"/>
    <w:rsid w:val="0080227A"/>
    <w:rsid w:val="00807197"/>
    <w:rsid w:val="00812CCD"/>
    <w:rsid w:val="00813EFF"/>
    <w:rsid w:val="00815D8A"/>
    <w:rsid w:val="00822340"/>
    <w:rsid w:val="0082325B"/>
    <w:rsid w:val="00824558"/>
    <w:rsid w:val="00831015"/>
    <w:rsid w:val="008377D6"/>
    <w:rsid w:val="00847C5A"/>
    <w:rsid w:val="008514DD"/>
    <w:rsid w:val="0085362F"/>
    <w:rsid w:val="008538E6"/>
    <w:rsid w:val="0086336B"/>
    <w:rsid w:val="00863DDA"/>
    <w:rsid w:val="008667F9"/>
    <w:rsid w:val="0087537C"/>
    <w:rsid w:val="0088181C"/>
    <w:rsid w:val="00886EB4"/>
    <w:rsid w:val="0089269A"/>
    <w:rsid w:val="00894993"/>
    <w:rsid w:val="00895044"/>
    <w:rsid w:val="00897A58"/>
    <w:rsid w:val="008A3DE7"/>
    <w:rsid w:val="008A6749"/>
    <w:rsid w:val="008B48FD"/>
    <w:rsid w:val="008F187B"/>
    <w:rsid w:val="00902C39"/>
    <w:rsid w:val="009107CC"/>
    <w:rsid w:val="00912AC3"/>
    <w:rsid w:val="00912CEA"/>
    <w:rsid w:val="00914E58"/>
    <w:rsid w:val="00916320"/>
    <w:rsid w:val="00920D6F"/>
    <w:rsid w:val="0092399A"/>
    <w:rsid w:val="009322F2"/>
    <w:rsid w:val="00950637"/>
    <w:rsid w:val="00954037"/>
    <w:rsid w:val="00960331"/>
    <w:rsid w:val="009609A6"/>
    <w:rsid w:val="009610D5"/>
    <w:rsid w:val="00962BA4"/>
    <w:rsid w:val="0097045D"/>
    <w:rsid w:val="00971982"/>
    <w:rsid w:val="009726DE"/>
    <w:rsid w:val="009746E8"/>
    <w:rsid w:val="009759E0"/>
    <w:rsid w:val="0098025B"/>
    <w:rsid w:val="00981E50"/>
    <w:rsid w:val="00985E1F"/>
    <w:rsid w:val="00986F28"/>
    <w:rsid w:val="0099656C"/>
    <w:rsid w:val="009A0533"/>
    <w:rsid w:val="009B4D0C"/>
    <w:rsid w:val="009B6F9C"/>
    <w:rsid w:val="009C1036"/>
    <w:rsid w:val="009D71F0"/>
    <w:rsid w:val="009E116E"/>
    <w:rsid w:val="009F200C"/>
    <w:rsid w:val="009F32AE"/>
    <w:rsid w:val="00A043AC"/>
    <w:rsid w:val="00A10EE8"/>
    <w:rsid w:val="00A14FC6"/>
    <w:rsid w:val="00A17461"/>
    <w:rsid w:val="00A20A98"/>
    <w:rsid w:val="00A20D69"/>
    <w:rsid w:val="00A216F5"/>
    <w:rsid w:val="00A232C5"/>
    <w:rsid w:val="00A24448"/>
    <w:rsid w:val="00A24568"/>
    <w:rsid w:val="00A30DEF"/>
    <w:rsid w:val="00A372EE"/>
    <w:rsid w:val="00A47F41"/>
    <w:rsid w:val="00A54391"/>
    <w:rsid w:val="00A55112"/>
    <w:rsid w:val="00A604CE"/>
    <w:rsid w:val="00A65E82"/>
    <w:rsid w:val="00A67552"/>
    <w:rsid w:val="00A67C3D"/>
    <w:rsid w:val="00A75B42"/>
    <w:rsid w:val="00A76B99"/>
    <w:rsid w:val="00A825B1"/>
    <w:rsid w:val="00A82ADC"/>
    <w:rsid w:val="00AA21BA"/>
    <w:rsid w:val="00AA49E6"/>
    <w:rsid w:val="00AB1333"/>
    <w:rsid w:val="00AB300F"/>
    <w:rsid w:val="00AC3173"/>
    <w:rsid w:val="00AC766A"/>
    <w:rsid w:val="00AD1E24"/>
    <w:rsid w:val="00AD2938"/>
    <w:rsid w:val="00AE20AC"/>
    <w:rsid w:val="00AF0212"/>
    <w:rsid w:val="00AF5BD8"/>
    <w:rsid w:val="00AF6868"/>
    <w:rsid w:val="00B01AFC"/>
    <w:rsid w:val="00B01FE5"/>
    <w:rsid w:val="00B02B93"/>
    <w:rsid w:val="00B05DF3"/>
    <w:rsid w:val="00B1133A"/>
    <w:rsid w:val="00B25A1C"/>
    <w:rsid w:val="00B354D1"/>
    <w:rsid w:val="00B45084"/>
    <w:rsid w:val="00B46D87"/>
    <w:rsid w:val="00B64902"/>
    <w:rsid w:val="00B663E1"/>
    <w:rsid w:val="00B71E05"/>
    <w:rsid w:val="00B72D3E"/>
    <w:rsid w:val="00B90C8D"/>
    <w:rsid w:val="00B9130A"/>
    <w:rsid w:val="00B93208"/>
    <w:rsid w:val="00BA240C"/>
    <w:rsid w:val="00BB2804"/>
    <w:rsid w:val="00BB5180"/>
    <w:rsid w:val="00BC05EB"/>
    <w:rsid w:val="00BE26A8"/>
    <w:rsid w:val="00BF6B1D"/>
    <w:rsid w:val="00C12133"/>
    <w:rsid w:val="00C16075"/>
    <w:rsid w:val="00C25048"/>
    <w:rsid w:val="00C31F08"/>
    <w:rsid w:val="00C333E9"/>
    <w:rsid w:val="00C411AB"/>
    <w:rsid w:val="00C4313C"/>
    <w:rsid w:val="00C43195"/>
    <w:rsid w:val="00C46CA2"/>
    <w:rsid w:val="00C55A16"/>
    <w:rsid w:val="00C5720A"/>
    <w:rsid w:val="00C62371"/>
    <w:rsid w:val="00C623A1"/>
    <w:rsid w:val="00C67412"/>
    <w:rsid w:val="00C70418"/>
    <w:rsid w:val="00C7113B"/>
    <w:rsid w:val="00C73764"/>
    <w:rsid w:val="00C7470F"/>
    <w:rsid w:val="00C76C94"/>
    <w:rsid w:val="00C90B74"/>
    <w:rsid w:val="00C92A87"/>
    <w:rsid w:val="00C93EDA"/>
    <w:rsid w:val="00C97C20"/>
    <w:rsid w:val="00CA0639"/>
    <w:rsid w:val="00CA2BE9"/>
    <w:rsid w:val="00CA3832"/>
    <w:rsid w:val="00CA6CF2"/>
    <w:rsid w:val="00CB49D7"/>
    <w:rsid w:val="00CB5E0C"/>
    <w:rsid w:val="00CB7FDD"/>
    <w:rsid w:val="00CC02BA"/>
    <w:rsid w:val="00CC723C"/>
    <w:rsid w:val="00CE4BF7"/>
    <w:rsid w:val="00CE6C2D"/>
    <w:rsid w:val="00CF5B23"/>
    <w:rsid w:val="00D11C2B"/>
    <w:rsid w:val="00D13582"/>
    <w:rsid w:val="00D16747"/>
    <w:rsid w:val="00D22A5A"/>
    <w:rsid w:val="00D352C7"/>
    <w:rsid w:val="00D5784F"/>
    <w:rsid w:val="00D6013D"/>
    <w:rsid w:val="00D661F2"/>
    <w:rsid w:val="00D73953"/>
    <w:rsid w:val="00D85AD9"/>
    <w:rsid w:val="00D94738"/>
    <w:rsid w:val="00DA5F0C"/>
    <w:rsid w:val="00DA71C2"/>
    <w:rsid w:val="00DA7C33"/>
    <w:rsid w:val="00DB7B1B"/>
    <w:rsid w:val="00DC4ECB"/>
    <w:rsid w:val="00DD0685"/>
    <w:rsid w:val="00DD11B0"/>
    <w:rsid w:val="00DD6070"/>
    <w:rsid w:val="00DE1E2A"/>
    <w:rsid w:val="00DE3A31"/>
    <w:rsid w:val="00DF3A7B"/>
    <w:rsid w:val="00E06DB2"/>
    <w:rsid w:val="00E15E8D"/>
    <w:rsid w:val="00E243FA"/>
    <w:rsid w:val="00E34AB3"/>
    <w:rsid w:val="00E34F68"/>
    <w:rsid w:val="00E3605E"/>
    <w:rsid w:val="00E40605"/>
    <w:rsid w:val="00E455E2"/>
    <w:rsid w:val="00E509C0"/>
    <w:rsid w:val="00E52B85"/>
    <w:rsid w:val="00E56273"/>
    <w:rsid w:val="00E60981"/>
    <w:rsid w:val="00E67B22"/>
    <w:rsid w:val="00E766AE"/>
    <w:rsid w:val="00E805F9"/>
    <w:rsid w:val="00E80A53"/>
    <w:rsid w:val="00E81CEB"/>
    <w:rsid w:val="00E8329C"/>
    <w:rsid w:val="00E840D8"/>
    <w:rsid w:val="00E852AB"/>
    <w:rsid w:val="00E8754C"/>
    <w:rsid w:val="00E90227"/>
    <w:rsid w:val="00E958CB"/>
    <w:rsid w:val="00E97C76"/>
    <w:rsid w:val="00EA3FE4"/>
    <w:rsid w:val="00EA4426"/>
    <w:rsid w:val="00EB039F"/>
    <w:rsid w:val="00EB0EAE"/>
    <w:rsid w:val="00EB10B1"/>
    <w:rsid w:val="00EB7128"/>
    <w:rsid w:val="00EC04FF"/>
    <w:rsid w:val="00ED5985"/>
    <w:rsid w:val="00EF14E5"/>
    <w:rsid w:val="00F40150"/>
    <w:rsid w:val="00F40792"/>
    <w:rsid w:val="00F4253A"/>
    <w:rsid w:val="00F460FB"/>
    <w:rsid w:val="00F51BF7"/>
    <w:rsid w:val="00F54559"/>
    <w:rsid w:val="00F55864"/>
    <w:rsid w:val="00F641CB"/>
    <w:rsid w:val="00F71A46"/>
    <w:rsid w:val="00F77555"/>
    <w:rsid w:val="00F824BA"/>
    <w:rsid w:val="00F8553A"/>
    <w:rsid w:val="00F8793B"/>
    <w:rsid w:val="00F91111"/>
    <w:rsid w:val="00F965AA"/>
    <w:rsid w:val="00FA1BCC"/>
    <w:rsid w:val="00FA36BC"/>
    <w:rsid w:val="00FA3C81"/>
    <w:rsid w:val="00FA4165"/>
    <w:rsid w:val="00FA44A7"/>
    <w:rsid w:val="00FB4189"/>
    <w:rsid w:val="00FB4BF3"/>
    <w:rsid w:val="00FB5AC1"/>
    <w:rsid w:val="00FC2C93"/>
    <w:rsid w:val="00FC6F51"/>
    <w:rsid w:val="00FD72C3"/>
    <w:rsid w:val="00FD7890"/>
    <w:rsid w:val="00FE228D"/>
    <w:rsid w:val="00FE466C"/>
    <w:rsid w:val="00FF03C3"/>
    <w:rsid w:val="039D02A7"/>
    <w:rsid w:val="06C6E81B"/>
    <w:rsid w:val="070AB01A"/>
    <w:rsid w:val="09DA12BF"/>
    <w:rsid w:val="0B2831FC"/>
    <w:rsid w:val="0FC5BCF3"/>
    <w:rsid w:val="106DCA61"/>
    <w:rsid w:val="11618D54"/>
    <w:rsid w:val="120BFDCE"/>
    <w:rsid w:val="128B3673"/>
    <w:rsid w:val="1565E6D9"/>
    <w:rsid w:val="1903BCAA"/>
    <w:rsid w:val="192EB01A"/>
    <w:rsid w:val="1DCDE91A"/>
    <w:rsid w:val="1E26E7FF"/>
    <w:rsid w:val="20EE0D75"/>
    <w:rsid w:val="241687A0"/>
    <w:rsid w:val="24528C26"/>
    <w:rsid w:val="27E8A621"/>
    <w:rsid w:val="2DB89B02"/>
    <w:rsid w:val="33E0F550"/>
    <w:rsid w:val="3636E2D7"/>
    <w:rsid w:val="3779B453"/>
    <w:rsid w:val="38643B17"/>
    <w:rsid w:val="3A5A5906"/>
    <w:rsid w:val="3B615009"/>
    <w:rsid w:val="3CB09AE7"/>
    <w:rsid w:val="3EAEECA1"/>
    <w:rsid w:val="3F7C740B"/>
    <w:rsid w:val="3F93AE53"/>
    <w:rsid w:val="40C3A63D"/>
    <w:rsid w:val="44CC3302"/>
    <w:rsid w:val="48069AC1"/>
    <w:rsid w:val="486A72B3"/>
    <w:rsid w:val="4D001024"/>
    <w:rsid w:val="4E9BE085"/>
    <w:rsid w:val="50A664FE"/>
    <w:rsid w:val="50CC126F"/>
    <w:rsid w:val="520F58D2"/>
    <w:rsid w:val="53773F2E"/>
    <w:rsid w:val="53AD255A"/>
    <w:rsid w:val="5732A8D3"/>
    <w:rsid w:val="5A1C66DE"/>
    <w:rsid w:val="5B6928B6"/>
    <w:rsid w:val="5EB9F1D5"/>
    <w:rsid w:val="600D552F"/>
    <w:rsid w:val="64601008"/>
    <w:rsid w:val="68723D4D"/>
    <w:rsid w:val="69AE5352"/>
    <w:rsid w:val="6AC95D3F"/>
    <w:rsid w:val="6EF4C0F4"/>
    <w:rsid w:val="71C9EB6D"/>
    <w:rsid w:val="748EA968"/>
    <w:rsid w:val="7949FD0E"/>
    <w:rsid w:val="7D4542A1"/>
    <w:rsid w:val="7D8EB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DF26"/>
  <w15:chartTrackingRefBased/>
  <w15:docId w15:val="{64ACF899-593D-4B98-8269-15525502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textAlignment w:val="baseline"/>
    </w:pPr>
    <w:rPr>
      <w:lang w:val="es-ES_tradnl"/>
    </w:rPr>
  </w:style>
  <w:style w:type="paragraph" w:styleId="Ttulo1">
    <w:name w:val="heading 1"/>
    <w:basedOn w:val="Normal"/>
    <w:next w:val="Normal"/>
    <w:qFormat/>
    <w:pPr>
      <w:keepNext/>
      <w:numPr>
        <w:numId w:val="1"/>
      </w:numPr>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0">
    <w:name w:val="Default Paragraph Font0"/>
  </w:style>
  <w:style w:type="paragraph" w:styleId="Encabezado">
    <w:name w:val="header"/>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extodeglobo">
    <w:name w:val="Balloon Text"/>
    <w:basedOn w:val="Normal"/>
    <w:rPr>
      <w:rFonts w:ascii="Tahoma" w:hAnsi="Tahoma" w:cs="Tahoma"/>
      <w:sz w:val="16"/>
      <w:szCs w:val="16"/>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Ref. de nota al pie1,ft"/>
    <w:basedOn w:val="Normal"/>
    <w:link w:val="TextonotapieCar"/>
    <w:uiPriority w:val="99"/>
    <w:qFormat/>
    <w:rsid w:val="002B6F1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B6F19"/>
    <w:rPr>
      <w:vertAlign w:val="superscript"/>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link w:val="Textonotapie"/>
    <w:uiPriority w:val="99"/>
    <w:rsid w:val="004914B1"/>
    <w:rPr>
      <w:lang w:val="es-ES_tradnl"/>
    </w:rPr>
  </w:style>
  <w:style w:type="paragraph" w:styleId="Sangradetextonormal">
    <w:name w:val="Body Text Indent"/>
    <w:basedOn w:val="Normal"/>
    <w:link w:val="SangradetextonormalCar"/>
    <w:rsid w:val="009746E8"/>
    <w:pPr>
      <w:spacing w:after="120"/>
      <w:ind w:left="283"/>
    </w:pPr>
  </w:style>
  <w:style w:type="character" w:customStyle="1" w:styleId="SangradetextonormalCar">
    <w:name w:val="Sangría de texto normal Car"/>
    <w:link w:val="Sangradetextonormal"/>
    <w:rsid w:val="009746E8"/>
    <w:rPr>
      <w:lang w:val="es-ES_tradnl"/>
    </w:rPr>
  </w:style>
  <w:style w:type="paragraph" w:styleId="NormalWeb">
    <w:name w:val="Normal (Web)"/>
    <w:basedOn w:val="Normal"/>
    <w:uiPriority w:val="99"/>
    <w:unhideWhenUsed/>
    <w:rsid w:val="00A65E82"/>
    <w:pPr>
      <w:suppressAutoHyphens w:val="0"/>
      <w:overflowPunct/>
      <w:autoSpaceDE/>
      <w:spacing w:before="100" w:beforeAutospacing="1" w:after="100" w:afterAutospacing="1"/>
      <w:textAlignment w:val="auto"/>
    </w:pPr>
    <w:rPr>
      <w:sz w:val="24"/>
      <w:szCs w:val="24"/>
      <w:lang w:val="es-ES"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
    <w:uiPriority w:val="99"/>
    <w:locked/>
    <w:rsid w:val="00A65E82"/>
    <w:rPr>
      <w:lang w:val="es-ES_tradnl"/>
    </w:rPr>
  </w:style>
  <w:style w:type="paragraph" w:styleId="Sinespaciado">
    <w:name w:val="No Spacing"/>
    <w:link w:val="SinespaciadoCar1"/>
    <w:uiPriority w:val="1"/>
    <w:qFormat/>
    <w:rsid w:val="00807197"/>
    <w:pPr>
      <w:widowControl w:val="0"/>
      <w:autoSpaceDE w:val="0"/>
      <w:autoSpaceDN w:val="0"/>
      <w:adjustRightInd w:val="0"/>
    </w:pPr>
    <w:rPr>
      <w:rFonts w:ascii="Courier New" w:hAnsi="Courier New"/>
      <w:sz w:val="24"/>
      <w:lang w:val="es-ES" w:eastAsia="es-ES"/>
    </w:rPr>
  </w:style>
  <w:style w:type="character" w:customStyle="1" w:styleId="SinespaciadoCar1">
    <w:name w:val="Sin espaciado Car1"/>
    <w:link w:val="Sinespaciado"/>
    <w:uiPriority w:val="1"/>
    <w:locked/>
    <w:rsid w:val="00807197"/>
    <w:rPr>
      <w:rFonts w:ascii="Courier New" w:hAnsi="Courier New"/>
      <w:sz w:val="24"/>
    </w:rPr>
  </w:style>
  <w:style w:type="character" w:customStyle="1" w:styleId="SinespaciadoCar">
    <w:name w:val="Sin espaciado Car"/>
    <w:uiPriority w:val="1"/>
    <w:locked/>
    <w:rsid w:val="00E805F9"/>
    <w:rPr>
      <w:rFonts w:ascii="Calibri" w:hAnsi="Calibri"/>
      <w:sz w:val="22"/>
      <w:szCs w:val="22"/>
    </w:rPr>
  </w:style>
  <w:style w:type="paragraph" w:styleId="Prrafodelista">
    <w:name w:val="List Paragraph"/>
    <w:basedOn w:val="Normal"/>
    <w:uiPriority w:val="34"/>
    <w:qFormat/>
    <w:rsid w:val="00B663E1"/>
    <w:pPr>
      <w:ind w:left="708"/>
    </w:pPr>
  </w:style>
  <w:style w:type="character" w:customStyle="1" w:styleId="apple-converted-space">
    <w:name w:val="apple-converted-space"/>
    <w:rsid w:val="0011542F"/>
  </w:style>
  <w:style w:type="paragraph" w:styleId="Piedepgina">
    <w:name w:val="footer"/>
    <w:basedOn w:val="Normal"/>
    <w:link w:val="PiedepginaCar"/>
    <w:uiPriority w:val="99"/>
    <w:rsid w:val="000F457B"/>
    <w:pPr>
      <w:tabs>
        <w:tab w:val="center" w:pos="4252"/>
        <w:tab w:val="right" w:pos="8504"/>
      </w:tabs>
    </w:pPr>
  </w:style>
  <w:style w:type="character" w:customStyle="1" w:styleId="PiedepginaCar">
    <w:name w:val="Pie de página Car"/>
    <w:link w:val="Piedepgina"/>
    <w:uiPriority w:val="99"/>
    <w:rsid w:val="000F457B"/>
    <w:rPr>
      <w:lang w:val="es-ES_tradnl"/>
    </w:rPr>
  </w:style>
  <w:style w:type="character" w:styleId="Hipervnculo">
    <w:name w:val="Hyperlink"/>
    <w:rsid w:val="00A17461"/>
    <w:rPr>
      <w:color w:val="0563C1"/>
      <w:u w:val="single"/>
    </w:rPr>
  </w:style>
  <w:style w:type="character" w:customStyle="1" w:styleId="normaltextrun">
    <w:name w:val="normaltextrun"/>
    <w:rsid w:val="005361B9"/>
  </w:style>
  <w:style w:type="paragraph" w:customStyle="1" w:styleId="paragraph">
    <w:name w:val="paragraph"/>
    <w:basedOn w:val="Normal"/>
    <w:rsid w:val="005361B9"/>
    <w:pPr>
      <w:suppressAutoHyphens w:val="0"/>
      <w:overflowPunct/>
      <w:autoSpaceDE/>
      <w:spacing w:before="100" w:beforeAutospacing="1" w:after="100" w:afterAutospacing="1"/>
      <w:textAlignment w:val="auto"/>
    </w:pPr>
    <w:rPr>
      <w:sz w:val="24"/>
      <w:szCs w:val="24"/>
      <w:lang w:val="en-US"/>
    </w:rPr>
  </w:style>
  <w:style w:type="character" w:customStyle="1" w:styleId="eop">
    <w:name w:val="eop"/>
    <w:rsid w:val="005361B9"/>
  </w:style>
  <w:style w:type="table" w:styleId="Tablaconcuadrcula">
    <w:name w:val="Table Grid"/>
    <w:basedOn w:val="Tablanormal"/>
    <w:uiPriority w:val="39"/>
    <w:rsid w:val="005361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3E9"/>
    <w:pPr>
      <w:autoSpaceDE w:val="0"/>
      <w:autoSpaceDN w:val="0"/>
      <w:adjustRightInd w:val="0"/>
    </w:pPr>
    <w:rPr>
      <w:rFonts w:ascii="Verdana" w:hAnsi="Verdana" w:cs="Verdana"/>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92947">
      <w:bodyDiv w:val="1"/>
      <w:marLeft w:val="0"/>
      <w:marRight w:val="0"/>
      <w:marTop w:val="0"/>
      <w:marBottom w:val="0"/>
      <w:divBdr>
        <w:top w:val="none" w:sz="0" w:space="0" w:color="auto"/>
        <w:left w:val="none" w:sz="0" w:space="0" w:color="auto"/>
        <w:bottom w:val="none" w:sz="0" w:space="0" w:color="auto"/>
        <w:right w:val="none" w:sz="0" w:space="0" w:color="auto"/>
      </w:divBdr>
    </w:div>
    <w:div w:id="19902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422B-A352-4FD2-BC3F-85E6425CA381}">
  <ds:schemaRefs>
    <ds:schemaRef ds:uri="http://schemas.microsoft.com/sharepoint/v3/contenttype/forms"/>
  </ds:schemaRefs>
</ds:datastoreItem>
</file>

<file path=customXml/itemProps2.xml><?xml version="1.0" encoding="utf-8"?>
<ds:datastoreItem xmlns:ds="http://schemas.openxmlformats.org/officeDocument/2006/customXml" ds:itemID="{E545CBAB-73FC-4204-9E04-33F9A08C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2C1DB-7C17-4F86-9F44-B38CE4DFC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6C273-4B98-4B3B-B9F9-176EFF37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20</cp:revision>
  <cp:lastPrinted>2019-09-19T12:43:00Z</cp:lastPrinted>
  <dcterms:created xsi:type="dcterms:W3CDTF">2021-03-02T20:14:00Z</dcterms:created>
  <dcterms:modified xsi:type="dcterms:W3CDTF">2021-04-19T14:36:00Z</dcterms:modified>
</cp:coreProperties>
</file>