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17E" w:rsidRPr="002E717E" w:rsidRDefault="002E717E" w:rsidP="002E717E">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2E717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E717E" w:rsidRPr="002E717E" w:rsidRDefault="002E717E" w:rsidP="002E717E">
      <w:pPr>
        <w:overflowPunct/>
        <w:autoSpaceDE/>
        <w:autoSpaceDN/>
        <w:adjustRightInd/>
        <w:jc w:val="both"/>
        <w:textAlignment w:val="auto"/>
        <w:rPr>
          <w:rFonts w:ascii="Arial" w:hAnsi="Arial" w:cs="Arial"/>
          <w:lang w:val="es-419"/>
        </w:rPr>
      </w:pPr>
    </w:p>
    <w:p w:rsidR="002E717E" w:rsidRPr="002E717E" w:rsidRDefault="002E717E" w:rsidP="002E717E">
      <w:pPr>
        <w:overflowPunct/>
        <w:autoSpaceDE/>
        <w:autoSpaceDN/>
        <w:adjustRightInd/>
        <w:jc w:val="both"/>
        <w:textAlignment w:val="auto"/>
        <w:rPr>
          <w:rFonts w:ascii="Arial" w:hAnsi="Arial" w:cs="Arial"/>
          <w:b/>
          <w:bCs/>
          <w:iCs/>
          <w:lang w:val="es-419" w:eastAsia="fr-FR"/>
        </w:rPr>
      </w:pPr>
      <w:r w:rsidRPr="002E717E">
        <w:rPr>
          <w:rFonts w:ascii="Arial" w:hAnsi="Arial" w:cs="Arial"/>
          <w:b/>
          <w:bCs/>
          <w:iCs/>
          <w:u w:val="single"/>
          <w:lang w:val="es-419" w:eastAsia="fr-FR"/>
        </w:rPr>
        <w:t>TEMAS:</w:t>
      </w:r>
      <w:r w:rsidRPr="002E717E">
        <w:rPr>
          <w:rFonts w:ascii="Arial" w:hAnsi="Arial" w:cs="Arial"/>
          <w:b/>
          <w:bCs/>
          <w:iCs/>
          <w:lang w:val="es-419" w:eastAsia="fr-FR"/>
        </w:rPr>
        <w:tab/>
      </w:r>
      <w:r w:rsidR="004A2EAE">
        <w:rPr>
          <w:rFonts w:ascii="Arial" w:hAnsi="Arial" w:cs="Arial"/>
          <w:b/>
          <w:bCs/>
          <w:iCs/>
          <w:lang w:val="es-419" w:eastAsia="fr-FR"/>
        </w:rPr>
        <w:t xml:space="preserve">DERECHOS DETENIDOS / LEGITIMACIÓN EN LA CAUSA POR ACTIVA / </w:t>
      </w:r>
      <w:r w:rsidR="0051246A">
        <w:rPr>
          <w:rFonts w:ascii="Arial" w:hAnsi="Arial" w:cs="Arial"/>
          <w:b/>
          <w:bCs/>
          <w:iCs/>
          <w:lang w:val="es-419" w:eastAsia="fr-FR"/>
        </w:rPr>
        <w:t>PERSONERO MUNICIPAL / REQUISITOS / AUTORIZACIÓN O SOLICITUD DEL ACCIONANTE / DEMOSTRAR SU ESTADO DE INDEFENSIÓN.</w:t>
      </w:r>
    </w:p>
    <w:p w:rsidR="002E717E" w:rsidRPr="002E717E" w:rsidRDefault="002E717E" w:rsidP="002E717E">
      <w:pPr>
        <w:overflowPunct/>
        <w:autoSpaceDE/>
        <w:autoSpaceDN/>
        <w:adjustRightInd/>
        <w:jc w:val="both"/>
        <w:textAlignment w:val="auto"/>
        <w:rPr>
          <w:rFonts w:ascii="Arial" w:hAnsi="Arial" w:cs="Arial"/>
          <w:lang w:val="es-419"/>
        </w:rPr>
      </w:pPr>
    </w:p>
    <w:p w:rsidR="007A2527" w:rsidRPr="007A2527" w:rsidRDefault="007A2527" w:rsidP="007A2527">
      <w:pPr>
        <w:overflowPunct/>
        <w:autoSpaceDE/>
        <w:autoSpaceDN/>
        <w:adjustRightInd/>
        <w:jc w:val="both"/>
        <w:textAlignment w:val="auto"/>
        <w:rPr>
          <w:rFonts w:ascii="Arial" w:hAnsi="Arial" w:cs="Arial"/>
          <w:lang w:val="es-419"/>
        </w:rPr>
      </w:pPr>
      <w:r w:rsidRPr="007A2527">
        <w:rPr>
          <w:rFonts w:ascii="Arial" w:hAnsi="Arial" w:cs="Arial"/>
          <w:lang w:val="es-419"/>
        </w:rPr>
        <w:t xml:space="preserve">Sería del caso resolver si procede la acción de tutela para ordenar el traslado de los detenidos en la Estación de Policía de La Virginia a la cárcel de varones de esta ciudad o a alguna otra, de no ser porque en este caso se identifica una causal general de </w:t>
      </w:r>
      <w:proofErr w:type="spellStart"/>
      <w:r w:rsidRPr="007A2527">
        <w:rPr>
          <w:rFonts w:ascii="Arial" w:hAnsi="Arial" w:cs="Arial"/>
          <w:lang w:val="es-419"/>
        </w:rPr>
        <w:t>improsperidad</w:t>
      </w:r>
      <w:proofErr w:type="spellEnd"/>
      <w:r w:rsidRPr="007A2527">
        <w:rPr>
          <w:rFonts w:ascii="Arial" w:hAnsi="Arial" w:cs="Arial"/>
          <w:lang w:val="es-419"/>
        </w:rPr>
        <w:t xml:space="preserve"> del amparo</w:t>
      </w:r>
      <w:r w:rsidR="008874B8">
        <w:rPr>
          <w:rFonts w:ascii="Arial" w:hAnsi="Arial" w:cs="Arial"/>
          <w:lang w:val="es-419"/>
        </w:rPr>
        <w:t>…</w:t>
      </w:r>
      <w:r w:rsidRPr="007A2527">
        <w:rPr>
          <w:rFonts w:ascii="Arial" w:hAnsi="Arial" w:cs="Arial"/>
          <w:lang w:val="es-419"/>
        </w:rPr>
        <w:t xml:space="preserve"> </w:t>
      </w:r>
    </w:p>
    <w:p w:rsidR="007A2527" w:rsidRPr="007A2527" w:rsidRDefault="007A2527" w:rsidP="007A2527">
      <w:pPr>
        <w:overflowPunct/>
        <w:autoSpaceDE/>
        <w:autoSpaceDN/>
        <w:adjustRightInd/>
        <w:jc w:val="both"/>
        <w:textAlignment w:val="auto"/>
        <w:rPr>
          <w:rFonts w:ascii="Arial" w:hAnsi="Arial" w:cs="Arial"/>
          <w:lang w:val="es-419"/>
        </w:rPr>
      </w:pPr>
    </w:p>
    <w:p w:rsidR="002E717E" w:rsidRPr="002E717E" w:rsidRDefault="007A2527" w:rsidP="007A2527">
      <w:pPr>
        <w:overflowPunct/>
        <w:autoSpaceDE/>
        <w:autoSpaceDN/>
        <w:adjustRightInd/>
        <w:jc w:val="both"/>
        <w:textAlignment w:val="auto"/>
        <w:rPr>
          <w:rFonts w:ascii="Arial" w:hAnsi="Arial" w:cs="Arial"/>
          <w:lang w:val="es-419"/>
        </w:rPr>
      </w:pPr>
      <w:r w:rsidRPr="007A2527">
        <w:rPr>
          <w:rFonts w:ascii="Arial" w:hAnsi="Arial" w:cs="Arial"/>
          <w:lang w:val="es-419"/>
        </w:rPr>
        <w:t>En los términos del artículo 10 del Decreto 2591 de 1991, la acción de tutela será ejercida por quien haya recibido afrenta o amenaza a sus derechos fundamentales; esa persona podrá actuar a nombre propio o por intermedio de representante, apoderado judicial o agente oficioso, este último caso se presenta cuando no esté en condiciones de asumir su directa defensa.</w:t>
      </w:r>
      <w:r>
        <w:rPr>
          <w:rFonts w:ascii="Arial" w:hAnsi="Arial" w:cs="Arial"/>
          <w:lang w:val="es-419"/>
        </w:rPr>
        <w:t xml:space="preserve"> (…)</w:t>
      </w:r>
    </w:p>
    <w:p w:rsidR="002E717E" w:rsidRPr="002E717E" w:rsidRDefault="002E717E" w:rsidP="002E717E">
      <w:pPr>
        <w:overflowPunct/>
        <w:autoSpaceDE/>
        <w:autoSpaceDN/>
        <w:adjustRightInd/>
        <w:jc w:val="both"/>
        <w:textAlignment w:val="auto"/>
        <w:rPr>
          <w:rFonts w:ascii="Arial" w:hAnsi="Arial" w:cs="Arial"/>
          <w:lang w:val="es-419"/>
        </w:rPr>
      </w:pPr>
    </w:p>
    <w:p w:rsidR="008874B8" w:rsidRPr="008874B8" w:rsidRDefault="008874B8" w:rsidP="008874B8">
      <w:pPr>
        <w:overflowPunct/>
        <w:autoSpaceDE/>
        <w:autoSpaceDN/>
        <w:adjustRightInd/>
        <w:jc w:val="both"/>
        <w:textAlignment w:val="auto"/>
        <w:rPr>
          <w:rFonts w:ascii="Arial" w:hAnsi="Arial" w:cs="Arial"/>
          <w:lang w:val="es-419"/>
        </w:rPr>
      </w:pPr>
      <w:r w:rsidRPr="008874B8">
        <w:rPr>
          <w:rFonts w:ascii="Arial" w:hAnsi="Arial" w:cs="Arial"/>
          <w:lang w:val="es-419"/>
        </w:rPr>
        <w:t>En relación con lo cual la Corte Constitucional ha expresado:</w:t>
      </w:r>
    </w:p>
    <w:p w:rsidR="008874B8" w:rsidRPr="008874B8" w:rsidRDefault="008874B8" w:rsidP="008874B8">
      <w:pPr>
        <w:overflowPunct/>
        <w:autoSpaceDE/>
        <w:autoSpaceDN/>
        <w:adjustRightInd/>
        <w:jc w:val="both"/>
        <w:textAlignment w:val="auto"/>
        <w:rPr>
          <w:rFonts w:ascii="Arial" w:hAnsi="Arial" w:cs="Arial"/>
          <w:lang w:val="es-419"/>
        </w:rPr>
      </w:pPr>
    </w:p>
    <w:p w:rsidR="008874B8" w:rsidRPr="008874B8" w:rsidRDefault="008874B8" w:rsidP="008874B8">
      <w:pPr>
        <w:overflowPunct/>
        <w:autoSpaceDE/>
        <w:autoSpaceDN/>
        <w:adjustRightInd/>
        <w:jc w:val="both"/>
        <w:textAlignment w:val="auto"/>
        <w:rPr>
          <w:rFonts w:ascii="Arial" w:hAnsi="Arial" w:cs="Arial"/>
          <w:lang w:val="es-419"/>
        </w:rPr>
      </w:pPr>
      <w:r w:rsidRPr="008874B8">
        <w:rPr>
          <w:rFonts w:ascii="Arial" w:hAnsi="Arial" w:cs="Arial"/>
          <w:lang w:val="es-419"/>
        </w:rPr>
        <w:t>“</w:t>
      </w:r>
      <w:r>
        <w:rPr>
          <w:rFonts w:ascii="Arial" w:hAnsi="Arial" w:cs="Arial"/>
          <w:lang w:val="es-419"/>
        </w:rPr>
        <w:t xml:space="preserve">(…) </w:t>
      </w:r>
      <w:r w:rsidRPr="008874B8">
        <w:rPr>
          <w:rFonts w:ascii="Arial" w:hAnsi="Arial" w:cs="Arial"/>
          <w:lang w:val="es-419"/>
        </w:rPr>
        <w:t xml:space="preserve">La Corte ha señalado que los elementos de la agencia en materia de tutela son dos: (i) que el agente oficioso manifieste explícitamente que actúa como tal; y (ii) que el titular de los derechos invocados no se encuentre en condiciones para instaurar la acción de tutela a nombre propio…” </w:t>
      </w:r>
    </w:p>
    <w:p w:rsidR="008874B8" w:rsidRPr="008874B8" w:rsidRDefault="008874B8" w:rsidP="008874B8">
      <w:pPr>
        <w:overflowPunct/>
        <w:autoSpaceDE/>
        <w:autoSpaceDN/>
        <w:adjustRightInd/>
        <w:jc w:val="both"/>
        <w:textAlignment w:val="auto"/>
        <w:rPr>
          <w:rFonts w:ascii="Arial" w:hAnsi="Arial" w:cs="Arial"/>
          <w:lang w:val="es-419"/>
        </w:rPr>
      </w:pPr>
    </w:p>
    <w:p w:rsidR="008874B8" w:rsidRPr="008874B8" w:rsidRDefault="008874B8" w:rsidP="008874B8">
      <w:pPr>
        <w:overflowPunct/>
        <w:autoSpaceDE/>
        <w:autoSpaceDN/>
        <w:adjustRightInd/>
        <w:jc w:val="both"/>
        <w:textAlignment w:val="auto"/>
        <w:rPr>
          <w:rFonts w:ascii="Arial" w:hAnsi="Arial" w:cs="Arial"/>
          <w:lang w:val="es-419"/>
        </w:rPr>
      </w:pPr>
      <w:r>
        <w:rPr>
          <w:rFonts w:ascii="Arial" w:hAnsi="Arial" w:cs="Arial"/>
          <w:lang w:val="es-419"/>
        </w:rPr>
        <w:t>“</w:t>
      </w:r>
      <w:r w:rsidRPr="008874B8">
        <w:rPr>
          <w:rFonts w:ascii="Arial" w:hAnsi="Arial" w:cs="Arial"/>
          <w:lang w:val="es-419"/>
        </w:rPr>
        <w:t>Sobre la posibilidad de que funcionarios adscritos a organismos de control actúen en nombre o agencien derechos fundamentales de personas en condición de detenidas en estaciones de policía, esta Sala se ha pronunciado en los siguientes términos:</w:t>
      </w:r>
    </w:p>
    <w:p w:rsidR="008874B8" w:rsidRPr="008874B8" w:rsidRDefault="008874B8" w:rsidP="008874B8">
      <w:pPr>
        <w:overflowPunct/>
        <w:autoSpaceDE/>
        <w:autoSpaceDN/>
        <w:adjustRightInd/>
        <w:jc w:val="both"/>
        <w:textAlignment w:val="auto"/>
        <w:rPr>
          <w:rFonts w:ascii="Arial" w:hAnsi="Arial" w:cs="Arial"/>
          <w:lang w:val="es-419"/>
        </w:rPr>
      </w:pPr>
    </w:p>
    <w:p w:rsidR="002E717E" w:rsidRPr="002E717E" w:rsidRDefault="008874B8" w:rsidP="008874B8">
      <w:pPr>
        <w:overflowPunct/>
        <w:autoSpaceDE/>
        <w:autoSpaceDN/>
        <w:adjustRightInd/>
        <w:jc w:val="both"/>
        <w:textAlignment w:val="auto"/>
        <w:rPr>
          <w:rFonts w:ascii="Arial" w:hAnsi="Arial" w:cs="Arial"/>
          <w:lang w:val="es-419"/>
        </w:rPr>
      </w:pPr>
      <w:r>
        <w:rPr>
          <w:rFonts w:ascii="Arial" w:hAnsi="Arial" w:cs="Arial"/>
          <w:lang w:val="es-419"/>
        </w:rPr>
        <w:t>“</w:t>
      </w:r>
      <w:r w:rsidRPr="008874B8">
        <w:rPr>
          <w:rFonts w:ascii="Arial" w:hAnsi="Arial" w:cs="Arial"/>
          <w:lang w:val="es-419"/>
        </w:rPr>
        <w:t>“De acuerdo con esas premisas, para esta Superioridad es indiscutible que al Defensor Público que promueve los amparos carece de legitimación para representar a los actores, pues, dejó de aportar el pedimento respectivo o, en su defecto, demostrar el estado de indefensión que dio mérito a su intervención oficiosa…</w:t>
      </w:r>
      <w:r w:rsidR="004A2EAE">
        <w:rPr>
          <w:rFonts w:ascii="Arial" w:hAnsi="Arial" w:cs="Arial"/>
          <w:lang w:val="es-419"/>
        </w:rPr>
        <w:t>”</w:t>
      </w:r>
    </w:p>
    <w:p w:rsidR="002E717E" w:rsidRPr="002E717E" w:rsidRDefault="002E717E" w:rsidP="002E717E">
      <w:pPr>
        <w:overflowPunct/>
        <w:autoSpaceDE/>
        <w:autoSpaceDN/>
        <w:adjustRightInd/>
        <w:jc w:val="both"/>
        <w:textAlignment w:val="auto"/>
        <w:rPr>
          <w:rFonts w:ascii="Arial" w:hAnsi="Arial" w:cs="Arial"/>
          <w:lang w:val="es-419"/>
        </w:rPr>
      </w:pPr>
    </w:p>
    <w:p w:rsidR="004A2EAE" w:rsidRPr="004A2EAE" w:rsidRDefault="004A2EAE" w:rsidP="004A2EAE">
      <w:pPr>
        <w:overflowPunct/>
        <w:autoSpaceDE/>
        <w:autoSpaceDN/>
        <w:adjustRightInd/>
        <w:jc w:val="both"/>
        <w:textAlignment w:val="auto"/>
        <w:rPr>
          <w:rFonts w:ascii="Arial" w:hAnsi="Arial" w:cs="Arial"/>
          <w:lang w:val="es-419"/>
        </w:rPr>
      </w:pPr>
      <w:r w:rsidRPr="004A2EAE">
        <w:rPr>
          <w:rFonts w:ascii="Arial" w:hAnsi="Arial" w:cs="Arial"/>
          <w:lang w:val="es-419"/>
        </w:rPr>
        <w:t>En aplicación del anterior precedente se puede concluir que en este caso la Personera Municipal de La Virginia carece de facultades para actuar en nombre o como agente oficiosa de los señores JDC y otros.</w:t>
      </w:r>
    </w:p>
    <w:p w:rsidR="004A2EAE" w:rsidRPr="004A2EAE" w:rsidRDefault="004A2EAE" w:rsidP="004A2EAE">
      <w:pPr>
        <w:overflowPunct/>
        <w:autoSpaceDE/>
        <w:autoSpaceDN/>
        <w:adjustRightInd/>
        <w:jc w:val="both"/>
        <w:textAlignment w:val="auto"/>
        <w:rPr>
          <w:rFonts w:ascii="Arial" w:hAnsi="Arial" w:cs="Arial"/>
          <w:lang w:val="es-419"/>
        </w:rPr>
      </w:pPr>
    </w:p>
    <w:p w:rsidR="004A2EAE" w:rsidRPr="004A2EAE" w:rsidRDefault="004A2EAE" w:rsidP="004A2EAE">
      <w:pPr>
        <w:overflowPunct/>
        <w:autoSpaceDE/>
        <w:autoSpaceDN/>
        <w:adjustRightInd/>
        <w:jc w:val="both"/>
        <w:textAlignment w:val="auto"/>
        <w:rPr>
          <w:rFonts w:ascii="Arial" w:hAnsi="Arial" w:cs="Arial"/>
          <w:lang w:val="es-419"/>
        </w:rPr>
      </w:pPr>
      <w:r w:rsidRPr="004A2EAE">
        <w:rPr>
          <w:rFonts w:ascii="Arial" w:hAnsi="Arial" w:cs="Arial"/>
          <w:lang w:val="es-419"/>
        </w:rPr>
        <w:t>En efecto, al sumario no se aportó documento alguno por medio de la cual los mencionados señores autoricen de forma expresa a la promotora de la acción para actuar a su nombre, requisito que como se explicó en la jurisprudencia, resulta de vital importancia para la satisfacer el presupuesto de la legitimación en la causa.</w:t>
      </w:r>
    </w:p>
    <w:p w:rsidR="004A2EAE" w:rsidRPr="004A2EAE" w:rsidRDefault="004A2EAE" w:rsidP="004A2EAE">
      <w:pPr>
        <w:overflowPunct/>
        <w:autoSpaceDE/>
        <w:autoSpaceDN/>
        <w:adjustRightInd/>
        <w:jc w:val="both"/>
        <w:textAlignment w:val="auto"/>
        <w:rPr>
          <w:rFonts w:ascii="Arial" w:hAnsi="Arial" w:cs="Arial"/>
          <w:lang w:val="es-419"/>
        </w:rPr>
      </w:pPr>
    </w:p>
    <w:p w:rsidR="002E717E" w:rsidRPr="002E717E" w:rsidRDefault="004A2EAE" w:rsidP="004A2EAE">
      <w:pPr>
        <w:overflowPunct/>
        <w:autoSpaceDE/>
        <w:autoSpaceDN/>
        <w:adjustRightInd/>
        <w:jc w:val="both"/>
        <w:textAlignment w:val="auto"/>
        <w:rPr>
          <w:rFonts w:ascii="Arial" w:hAnsi="Arial" w:cs="Arial"/>
          <w:lang w:val="es-419"/>
        </w:rPr>
      </w:pPr>
      <w:r w:rsidRPr="004A2EAE">
        <w:rPr>
          <w:rFonts w:ascii="Arial" w:hAnsi="Arial" w:cs="Arial"/>
          <w:lang w:val="es-419"/>
        </w:rPr>
        <w:t>De igual manera, aunque en el escrito de tutela señaló la Personera Municipal de La Virginia que actúa como agente oficiosa, lo cierto es que dejó de invocar las razones por las cuales aquellos se encuentran impedidos para formular la acción constitucional de manera directa</w:t>
      </w:r>
      <w:r>
        <w:rPr>
          <w:rFonts w:ascii="Arial" w:hAnsi="Arial" w:cs="Arial"/>
          <w:lang w:val="es-419"/>
        </w:rPr>
        <w:t>…</w:t>
      </w:r>
    </w:p>
    <w:p w:rsidR="002E717E" w:rsidRPr="002E717E" w:rsidRDefault="002E717E" w:rsidP="002E717E">
      <w:pPr>
        <w:overflowPunct/>
        <w:autoSpaceDE/>
        <w:autoSpaceDN/>
        <w:adjustRightInd/>
        <w:jc w:val="both"/>
        <w:textAlignment w:val="auto"/>
        <w:rPr>
          <w:rFonts w:ascii="Arial" w:hAnsi="Arial" w:cs="Arial"/>
          <w:lang w:val="es-ES"/>
        </w:rPr>
      </w:pPr>
    </w:p>
    <w:p w:rsidR="002E717E" w:rsidRPr="002E717E" w:rsidRDefault="002E717E" w:rsidP="002E717E">
      <w:pPr>
        <w:overflowPunct/>
        <w:autoSpaceDE/>
        <w:autoSpaceDN/>
        <w:adjustRightInd/>
        <w:jc w:val="both"/>
        <w:textAlignment w:val="auto"/>
        <w:rPr>
          <w:rFonts w:ascii="Arial" w:hAnsi="Arial" w:cs="Arial"/>
          <w:lang w:val="es-ES"/>
        </w:rPr>
      </w:pPr>
    </w:p>
    <w:p w:rsidR="002E717E" w:rsidRPr="002E717E" w:rsidRDefault="002E717E" w:rsidP="002E717E">
      <w:pPr>
        <w:overflowPunct/>
        <w:autoSpaceDE/>
        <w:autoSpaceDN/>
        <w:adjustRightInd/>
        <w:jc w:val="both"/>
        <w:textAlignment w:val="auto"/>
        <w:rPr>
          <w:rFonts w:ascii="Arial" w:hAnsi="Arial" w:cs="Arial"/>
          <w:lang w:val="es-ES"/>
        </w:rPr>
      </w:pPr>
    </w:p>
    <w:bookmarkEnd w:id="0"/>
    <w:p w:rsidR="008E625E" w:rsidRPr="002E717E" w:rsidRDefault="008E625E"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2E717E">
        <w:rPr>
          <w:rFonts w:ascii="Tahoma" w:hAnsi="Tahoma" w:cs="Tahoma"/>
          <w:b/>
          <w:spacing w:val="-2"/>
          <w:sz w:val="24"/>
          <w:szCs w:val="24"/>
        </w:rPr>
        <w:t>TRIBUNAL SUPERIOR DEL DISTRITO JUDICIAL</w:t>
      </w:r>
    </w:p>
    <w:p w:rsidR="003E4B3C" w:rsidRPr="002E717E" w:rsidRDefault="008E625E" w:rsidP="002E717E">
      <w:pPr>
        <w:pStyle w:val="Ttulo2"/>
        <w:spacing w:line="276" w:lineRule="auto"/>
        <w:rPr>
          <w:rFonts w:ascii="Tahoma" w:hAnsi="Tahoma" w:cs="Tahoma"/>
          <w:spacing w:val="-2"/>
          <w:sz w:val="24"/>
          <w:szCs w:val="24"/>
        </w:rPr>
      </w:pPr>
      <w:r w:rsidRPr="002E717E">
        <w:rPr>
          <w:rFonts w:ascii="Tahoma" w:hAnsi="Tahoma" w:cs="Tahoma"/>
          <w:spacing w:val="-2"/>
          <w:sz w:val="24"/>
          <w:szCs w:val="24"/>
        </w:rPr>
        <w:t>SALA DE DECISIÓN CIVIL FAMILIA</w:t>
      </w:r>
    </w:p>
    <w:p w:rsidR="00C425D9" w:rsidRPr="002E717E" w:rsidRDefault="00C425D9"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1A6BC9" w:rsidRPr="002E717E" w:rsidRDefault="001A6BC9"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E717E">
        <w:rPr>
          <w:rFonts w:ascii="Tahoma" w:hAnsi="Tahoma" w:cs="Tahoma"/>
          <w:sz w:val="24"/>
          <w:szCs w:val="24"/>
        </w:rPr>
        <w:tab/>
        <w:t>Magistrada Ponente: Adriana Patricia Díaz Ramírez</w:t>
      </w:r>
    </w:p>
    <w:p w:rsidR="001A6BC9" w:rsidRPr="002E717E" w:rsidRDefault="001A6BC9"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E717E">
        <w:rPr>
          <w:rFonts w:ascii="Tahoma" w:hAnsi="Tahoma" w:cs="Tahoma"/>
          <w:sz w:val="24"/>
          <w:szCs w:val="24"/>
        </w:rPr>
        <w:tab/>
        <w:t xml:space="preserve">Pereira, nueve (9) abril de dos mil veintiuno (2021)  </w:t>
      </w:r>
    </w:p>
    <w:p w:rsidR="001A6BC9" w:rsidRPr="002E717E" w:rsidRDefault="001A6BC9"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E717E">
        <w:rPr>
          <w:rFonts w:ascii="Tahoma" w:hAnsi="Tahoma" w:cs="Tahoma"/>
          <w:sz w:val="24"/>
          <w:szCs w:val="24"/>
        </w:rPr>
        <w:tab/>
        <w:t>Acta No. 147 del 9 de abril de 2021</w:t>
      </w:r>
    </w:p>
    <w:p w:rsidR="002B3226" w:rsidRPr="002E717E" w:rsidRDefault="002B3226"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ab/>
        <w:t>Fallo ST2-0</w:t>
      </w:r>
      <w:bookmarkStart w:id="1" w:name="_GoBack"/>
      <w:bookmarkEnd w:id="1"/>
      <w:r w:rsidRPr="002E717E">
        <w:rPr>
          <w:rFonts w:ascii="Tahoma" w:hAnsi="Tahoma" w:cs="Tahoma"/>
          <w:spacing w:val="-2"/>
          <w:sz w:val="24"/>
          <w:szCs w:val="24"/>
        </w:rPr>
        <w:t>0</w:t>
      </w:r>
      <w:r w:rsidR="001A6BC9" w:rsidRPr="002E717E">
        <w:rPr>
          <w:rFonts w:ascii="Tahoma" w:hAnsi="Tahoma" w:cs="Tahoma"/>
          <w:spacing w:val="-2"/>
          <w:sz w:val="24"/>
          <w:szCs w:val="24"/>
        </w:rPr>
        <w:t>90</w:t>
      </w:r>
      <w:r w:rsidRPr="002E717E">
        <w:rPr>
          <w:rFonts w:ascii="Tahoma" w:hAnsi="Tahoma" w:cs="Tahoma"/>
          <w:spacing w:val="-2"/>
          <w:sz w:val="24"/>
          <w:szCs w:val="24"/>
        </w:rPr>
        <w:t>-2021</w:t>
      </w:r>
    </w:p>
    <w:p w:rsidR="008E625E" w:rsidRPr="002E717E" w:rsidRDefault="008E625E"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ab/>
        <w:t xml:space="preserve">Expediente No. </w:t>
      </w:r>
      <w:r w:rsidR="0067786F" w:rsidRPr="002E717E">
        <w:rPr>
          <w:rFonts w:ascii="Tahoma" w:hAnsi="Tahoma" w:cs="Tahoma"/>
          <w:spacing w:val="-2"/>
          <w:sz w:val="24"/>
          <w:szCs w:val="24"/>
        </w:rPr>
        <w:t>66400-31-89-001-2021-00170-01</w:t>
      </w:r>
    </w:p>
    <w:p w:rsidR="00AB1805" w:rsidRPr="002E717E" w:rsidRDefault="00AB1805"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306F0F" w:rsidRPr="002E717E" w:rsidRDefault="008E625E"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2E717E">
        <w:rPr>
          <w:rFonts w:ascii="Tahoma" w:hAnsi="Tahoma" w:cs="Tahoma"/>
          <w:spacing w:val="-2"/>
          <w:sz w:val="24"/>
          <w:szCs w:val="24"/>
        </w:rPr>
        <w:t>Procede la Sala a decidir la</w:t>
      </w:r>
      <w:r w:rsidR="0067786F" w:rsidRPr="002E717E">
        <w:rPr>
          <w:rFonts w:ascii="Tahoma" w:hAnsi="Tahoma" w:cs="Tahoma"/>
          <w:spacing w:val="-2"/>
          <w:sz w:val="24"/>
          <w:szCs w:val="24"/>
        </w:rPr>
        <w:t xml:space="preserve">s impugnaciones interpuestas </w:t>
      </w:r>
      <w:r w:rsidR="004F16B1" w:rsidRPr="002E717E">
        <w:rPr>
          <w:rFonts w:ascii="Tahoma" w:hAnsi="Tahoma" w:cs="Tahoma"/>
          <w:spacing w:val="-2"/>
          <w:sz w:val="24"/>
          <w:szCs w:val="24"/>
        </w:rPr>
        <w:t xml:space="preserve">por </w:t>
      </w:r>
      <w:r w:rsidR="004F16B1" w:rsidRPr="002E717E">
        <w:rPr>
          <w:rFonts w:ascii="Tahoma" w:hAnsi="Tahoma" w:cs="Tahoma"/>
          <w:spacing w:val="-2"/>
          <w:sz w:val="24"/>
          <w:szCs w:val="24"/>
          <w:lang w:val="es-CO"/>
        </w:rPr>
        <w:t xml:space="preserve">la Unidad de Servicios Penitenciarios y Carcelarios -USPEC- y </w:t>
      </w:r>
      <w:r w:rsidR="004F16B1" w:rsidRPr="002E717E">
        <w:rPr>
          <w:rFonts w:ascii="Tahoma" w:hAnsi="Tahoma" w:cs="Tahoma"/>
          <w:spacing w:val="-2"/>
          <w:sz w:val="24"/>
          <w:szCs w:val="24"/>
        </w:rPr>
        <w:t>las Direcciones Nacional y</w:t>
      </w:r>
      <w:r w:rsidR="0067786F" w:rsidRPr="002E717E">
        <w:rPr>
          <w:rFonts w:ascii="Tahoma" w:hAnsi="Tahoma" w:cs="Tahoma"/>
          <w:spacing w:val="-2"/>
          <w:sz w:val="24"/>
          <w:szCs w:val="24"/>
        </w:rPr>
        <w:t xml:space="preserve"> </w:t>
      </w:r>
      <w:r w:rsidR="004F16B1" w:rsidRPr="002E717E">
        <w:rPr>
          <w:rFonts w:ascii="Tahoma" w:hAnsi="Tahoma" w:cs="Tahoma"/>
          <w:spacing w:val="-2"/>
          <w:sz w:val="24"/>
          <w:szCs w:val="24"/>
          <w:lang w:val="es-CO"/>
        </w:rPr>
        <w:t>Regional Viejo Caldas</w:t>
      </w:r>
      <w:r w:rsidR="0083788D" w:rsidRPr="002E717E">
        <w:rPr>
          <w:rFonts w:ascii="Tahoma" w:hAnsi="Tahoma" w:cs="Tahoma"/>
          <w:spacing w:val="-2"/>
          <w:sz w:val="24"/>
          <w:szCs w:val="24"/>
          <w:lang w:val="es-CO"/>
        </w:rPr>
        <w:t xml:space="preserve"> del</w:t>
      </w:r>
      <w:r w:rsidR="004F16B1" w:rsidRPr="002E717E">
        <w:rPr>
          <w:rFonts w:ascii="Tahoma" w:hAnsi="Tahoma" w:cs="Tahoma"/>
          <w:spacing w:val="-2"/>
          <w:sz w:val="24"/>
          <w:szCs w:val="24"/>
          <w:lang w:val="es-CO"/>
        </w:rPr>
        <w:t xml:space="preserve"> </w:t>
      </w:r>
      <w:r w:rsidR="0067786F" w:rsidRPr="002E717E">
        <w:rPr>
          <w:rFonts w:ascii="Tahoma" w:hAnsi="Tahoma" w:cs="Tahoma"/>
          <w:spacing w:val="-2"/>
          <w:sz w:val="24"/>
          <w:szCs w:val="24"/>
          <w:lang w:val="es-CO"/>
        </w:rPr>
        <w:t>Instituto Nacional Penitenciario y Carcelario -INPEC-</w:t>
      </w:r>
      <w:r w:rsidR="00F6131E" w:rsidRPr="002E717E">
        <w:rPr>
          <w:rFonts w:ascii="Tahoma" w:hAnsi="Tahoma" w:cs="Tahoma"/>
          <w:spacing w:val="-2"/>
          <w:sz w:val="24"/>
          <w:szCs w:val="24"/>
          <w:lang w:val="es-CO"/>
        </w:rPr>
        <w:t xml:space="preserve"> contra</w:t>
      </w:r>
      <w:r w:rsidR="00562B74" w:rsidRPr="002E717E">
        <w:rPr>
          <w:rFonts w:ascii="Tahoma" w:hAnsi="Tahoma" w:cs="Tahoma"/>
          <w:spacing w:val="-2"/>
          <w:sz w:val="24"/>
          <w:szCs w:val="24"/>
        </w:rPr>
        <w:t xml:space="preserve"> la sentencia proferida por el Juzgado</w:t>
      </w:r>
      <w:r w:rsidR="002B3226" w:rsidRPr="002E717E">
        <w:rPr>
          <w:rFonts w:ascii="Tahoma" w:hAnsi="Tahoma" w:cs="Tahoma"/>
          <w:spacing w:val="-2"/>
          <w:sz w:val="24"/>
          <w:szCs w:val="24"/>
        </w:rPr>
        <w:t xml:space="preserve"> </w:t>
      </w:r>
      <w:r w:rsidR="00F6131E" w:rsidRPr="002E717E">
        <w:rPr>
          <w:rFonts w:ascii="Tahoma" w:hAnsi="Tahoma" w:cs="Tahoma"/>
          <w:spacing w:val="-2"/>
          <w:sz w:val="24"/>
          <w:szCs w:val="24"/>
        </w:rPr>
        <w:t>Promiscuo</w:t>
      </w:r>
      <w:r w:rsidR="00A119CF" w:rsidRPr="002E717E">
        <w:rPr>
          <w:rFonts w:ascii="Tahoma" w:hAnsi="Tahoma" w:cs="Tahoma"/>
          <w:spacing w:val="-2"/>
          <w:sz w:val="24"/>
          <w:szCs w:val="24"/>
        </w:rPr>
        <w:t xml:space="preserve"> del Circuito</w:t>
      </w:r>
      <w:r w:rsidR="00744E67" w:rsidRPr="002E717E">
        <w:rPr>
          <w:rFonts w:ascii="Tahoma" w:hAnsi="Tahoma" w:cs="Tahoma"/>
          <w:spacing w:val="-2"/>
          <w:sz w:val="24"/>
          <w:szCs w:val="24"/>
        </w:rPr>
        <w:t xml:space="preserve"> de</w:t>
      </w:r>
      <w:r w:rsidR="00F6131E" w:rsidRPr="002E717E">
        <w:rPr>
          <w:rFonts w:ascii="Tahoma" w:hAnsi="Tahoma" w:cs="Tahoma"/>
          <w:spacing w:val="-2"/>
          <w:sz w:val="24"/>
          <w:szCs w:val="24"/>
        </w:rPr>
        <w:t xml:space="preserve"> La Virginia</w:t>
      </w:r>
      <w:r w:rsidR="00A119CF" w:rsidRPr="002E717E">
        <w:rPr>
          <w:rFonts w:ascii="Tahoma" w:hAnsi="Tahoma" w:cs="Tahoma"/>
          <w:spacing w:val="-2"/>
          <w:sz w:val="24"/>
          <w:szCs w:val="24"/>
        </w:rPr>
        <w:t xml:space="preserve">, el </w:t>
      </w:r>
      <w:r w:rsidR="00F6131E" w:rsidRPr="002E717E">
        <w:rPr>
          <w:rFonts w:ascii="Tahoma" w:hAnsi="Tahoma" w:cs="Tahoma"/>
          <w:spacing w:val="-2"/>
          <w:sz w:val="24"/>
          <w:szCs w:val="24"/>
        </w:rPr>
        <w:t>22</w:t>
      </w:r>
      <w:r w:rsidR="00046E4C" w:rsidRPr="002E717E">
        <w:rPr>
          <w:rFonts w:ascii="Tahoma" w:hAnsi="Tahoma" w:cs="Tahoma"/>
          <w:spacing w:val="-2"/>
          <w:sz w:val="24"/>
          <w:szCs w:val="24"/>
        </w:rPr>
        <w:t xml:space="preserve"> de</w:t>
      </w:r>
      <w:r w:rsidR="002B3226" w:rsidRPr="002E717E">
        <w:rPr>
          <w:rFonts w:ascii="Tahoma" w:hAnsi="Tahoma" w:cs="Tahoma"/>
          <w:spacing w:val="-2"/>
          <w:sz w:val="24"/>
          <w:szCs w:val="24"/>
        </w:rPr>
        <w:t xml:space="preserve"> febrero de este año</w:t>
      </w:r>
      <w:r w:rsidR="00562B74" w:rsidRPr="002E717E">
        <w:rPr>
          <w:rFonts w:ascii="Tahoma" w:hAnsi="Tahoma" w:cs="Tahoma"/>
          <w:spacing w:val="-2"/>
          <w:sz w:val="24"/>
          <w:szCs w:val="24"/>
        </w:rPr>
        <w:t xml:space="preserve">, en la acción de tutela </w:t>
      </w:r>
      <w:r w:rsidR="00BE31DD" w:rsidRPr="002E717E">
        <w:rPr>
          <w:rFonts w:ascii="Tahoma" w:hAnsi="Tahoma" w:cs="Tahoma"/>
          <w:spacing w:val="-2"/>
          <w:sz w:val="24"/>
          <w:szCs w:val="24"/>
        </w:rPr>
        <w:t>instaurada</w:t>
      </w:r>
      <w:r w:rsidR="00FB42A6" w:rsidRPr="002E717E">
        <w:rPr>
          <w:rFonts w:ascii="Tahoma" w:hAnsi="Tahoma" w:cs="Tahoma"/>
          <w:spacing w:val="-2"/>
          <w:sz w:val="24"/>
          <w:szCs w:val="24"/>
        </w:rPr>
        <w:t xml:space="preserve"> por </w:t>
      </w:r>
      <w:r w:rsidR="00F6131E" w:rsidRPr="002E717E">
        <w:rPr>
          <w:rFonts w:ascii="Tahoma" w:hAnsi="Tahoma" w:cs="Tahoma"/>
          <w:spacing w:val="-2"/>
          <w:sz w:val="24"/>
          <w:szCs w:val="24"/>
        </w:rPr>
        <w:t xml:space="preserve">la Personera Municipal de La Virginia en nombre de </w:t>
      </w:r>
      <w:r w:rsidR="00A6232D" w:rsidRPr="002E717E">
        <w:rPr>
          <w:rFonts w:ascii="Tahoma" w:hAnsi="Tahoma" w:cs="Tahoma"/>
          <w:bCs/>
          <w:spacing w:val="-2"/>
          <w:sz w:val="24"/>
          <w:szCs w:val="24"/>
          <w:lang w:val="es-CO"/>
        </w:rPr>
        <w:t>JDC</w:t>
      </w:r>
      <w:r w:rsidR="00F34084">
        <w:rPr>
          <w:rFonts w:ascii="Tahoma" w:hAnsi="Tahoma" w:cs="Tahoma"/>
          <w:bCs/>
          <w:spacing w:val="-2"/>
          <w:sz w:val="24"/>
          <w:szCs w:val="24"/>
          <w:lang w:val="es-CO"/>
        </w:rPr>
        <w:t xml:space="preserve"> y otros </w:t>
      </w:r>
      <w:r w:rsidR="00676C18" w:rsidRPr="002E717E">
        <w:rPr>
          <w:rFonts w:ascii="Tahoma" w:hAnsi="Tahoma" w:cs="Tahoma"/>
          <w:spacing w:val="-2"/>
          <w:sz w:val="24"/>
          <w:szCs w:val="24"/>
        </w:rPr>
        <w:t xml:space="preserve">en contra del </w:t>
      </w:r>
      <w:r w:rsidR="00676C18" w:rsidRPr="002E717E">
        <w:rPr>
          <w:rFonts w:ascii="Tahoma" w:hAnsi="Tahoma" w:cs="Tahoma"/>
          <w:spacing w:val="-2"/>
          <w:sz w:val="24"/>
          <w:szCs w:val="24"/>
          <w:lang w:val="es-CO"/>
        </w:rPr>
        <w:t xml:space="preserve">INPEC, trámite al que fueron vinculados la  </w:t>
      </w:r>
      <w:r w:rsidR="0083788D" w:rsidRPr="002E717E">
        <w:rPr>
          <w:rFonts w:ascii="Tahoma" w:hAnsi="Tahoma" w:cs="Tahoma"/>
          <w:spacing w:val="-2"/>
          <w:sz w:val="24"/>
          <w:szCs w:val="24"/>
          <w:lang w:val="es-CO"/>
        </w:rPr>
        <w:t xml:space="preserve">Regional Viejo Caldas </w:t>
      </w:r>
      <w:r w:rsidR="0083788D" w:rsidRPr="002E717E">
        <w:rPr>
          <w:rFonts w:ascii="Tahoma" w:hAnsi="Tahoma" w:cs="Tahoma"/>
          <w:spacing w:val="-2"/>
          <w:sz w:val="24"/>
          <w:szCs w:val="24"/>
          <w:lang w:val="es-CO"/>
        </w:rPr>
        <w:lastRenderedPageBreak/>
        <w:t xml:space="preserve">de ese Instituto, la </w:t>
      </w:r>
      <w:r w:rsidR="00676C18" w:rsidRPr="002E717E">
        <w:rPr>
          <w:rFonts w:ascii="Tahoma" w:hAnsi="Tahoma" w:cs="Tahoma"/>
          <w:spacing w:val="-2"/>
          <w:sz w:val="24"/>
          <w:szCs w:val="24"/>
          <w:lang w:val="es-CO"/>
        </w:rPr>
        <w:t>Policía Metropolitana de Pereira, la Gobernación de Risaralda, la Alcaldía de La Virginia, el Establecimiento Penitenciario de Mediana Seguridad y Carcelario de Pereira, la Procur</w:t>
      </w:r>
      <w:r w:rsidR="0083788D" w:rsidRPr="002E717E">
        <w:rPr>
          <w:rFonts w:ascii="Tahoma" w:hAnsi="Tahoma" w:cs="Tahoma"/>
          <w:spacing w:val="-2"/>
          <w:sz w:val="24"/>
          <w:szCs w:val="24"/>
          <w:lang w:val="es-CO"/>
        </w:rPr>
        <w:t xml:space="preserve">aduría General de la Nación y la </w:t>
      </w:r>
      <w:r w:rsidR="00676C18" w:rsidRPr="002E717E">
        <w:rPr>
          <w:rFonts w:ascii="Tahoma" w:hAnsi="Tahoma" w:cs="Tahoma"/>
          <w:spacing w:val="-2"/>
          <w:sz w:val="24"/>
          <w:szCs w:val="24"/>
          <w:lang w:val="es-CO"/>
        </w:rPr>
        <w:t>UDPEC.</w:t>
      </w:r>
    </w:p>
    <w:p w:rsidR="00410A8D" w:rsidRPr="002E717E" w:rsidRDefault="00410A8D"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8E625E" w:rsidRPr="002E717E" w:rsidRDefault="008E625E"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2E717E">
        <w:rPr>
          <w:rFonts w:ascii="Tahoma" w:hAnsi="Tahoma" w:cs="Tahoma"/>
          <w:b/>
          <w:spacing w:val="-2"/>
          <w:sz w:val="24"/>
          <w:szCs w:val="24"/>
        </w:rPr>
        <w:t>ANTECEDENTES</w:t>
      </w:r>
    </w:p>
    <w:p w:rsidR="003E4B3C" w:rsidRPr="002E717E" w:rsidRDefault="003E4B3C"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B65B2E" w:rsidRPr="002E717E" w:rsidRDefault="00B661E6"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1.</w:t>
      </w:r>
      <w:r w:rsidR="007A6347" w:rsidRPr="002E717E">
        <w:rPr>
          <w:rFonts w:ascii="Tahoma" w:hAnsi="Tahoma" w:cs="Tahoma"/>
          <w:spacing w:val="-2"/>
          <w:sz w:val="24"/>
          <w:szCs w:val="24"/>
        </w:rPr>
        <w:t xml:space="preserve"> Narró l</w:t>
      </w:r>
      <w:r w:rsidR="008A7D0F" w:rsidRPr="002E717E">
        <w:rPr>
          <w:rFonts w:ascii="Tahoma" w:hAnsi="Tahoma" w:cs="Tahoma"/>
          <w:spacing w:val="-2"/>
          <w:sz w:val="24"/>
          <w:szCs w:val="24"/>
        </w:rPr>
        <w:t xml:space="preserve">a </w:t>
      </w:r>
      <w:r w:rsidR="007A6347" w:rsidRPr="002E717E">
        <w:rPr>
          <w:rFonts w:ascii="Tahoma" w:hAnsi="Tahoma" w:cs="Tahoma"/>
          <w:spacing w:val="-2"/>
          <w:sz w:val="24"/>
          <w:szCs w:val="24"/>
        </w:rPr>
        <w:t>promotora de la acción constitucional los hech</w:t>
      </w:r>
      <w:r w:rsidR="008A7D0F" w:rsidRPr="002E717E">
        <w:rPr>
          <w:rFonts w:ascii="Tahoma" w:hAnsi="Tahoma" w:cs="Tahoma"/>
          <w:spacing w:val="-2"/>
          <w:sz w:val="24"/>
          <w:szCs w:val="24"/>
        </w:rPr>
        <w:t>os que admiten el siguiente compendio:</w:t>
      </w:r>
    </w:p>
    <w:p w:rsidR="00B65B2E" w:rsidRPr="002E717E" w:rsidRDefault="00B65B2E"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A6232D" w:rsidRPr="002E717E" w:rsidRDefault="00B65B2E"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1.1</w:t>
      </w:r>
      <w:r w:rsidR="008A7D0F" w:rsidRPr="002E717E">
        <w:rPr>
          <w:rFonts w:ascii="Tahoma" w:hAnsi="Tahoma" w:cs="Tahoma"/>
          <w:spacing w:val="-2"/>
          <w:sz w:val="24"/>
          <w:szCs w:val="24"/>
        </w:rPr>
        <w:t xml:space="preserve"> </w:t>
      </w:r>
      <w:r w:rsidR="00A6232D" w:rsidRPr="002E717E">
        <w:rPr>
          <w:rFonts w:ascii="Tahoma" w:hAnsi="Tahoma" w:cs="Tahoma"/>
          <w:spacing w:val="-2"/>
          <w:sz w:val="24"/>
          <w:szCs w:val="24"/>
        </w:rPr>
        <w:t>La Estación de P</w:t>
      </w:r>
      <w:r w:rsidR="007A6347" w:rsidRPr="002E717E">
        <w:rPr>
          <w:rFonts w:ascii="Tahoma" w:hAnsi="Tahoma" w:cs="Tahoma"/>
          <w:spacing w:val="-2"/>
          <w:sz w:val="24"/>
          <w:szCs w:val="24"/>
        </w:rPr>
        <w:t>olicía</w:t>
      </w:r>
      <w:r w:rsidR="00A6232D" w:rsidRPr="002E717E">
        <w:rPr>
          <w:rFonts w:ascii="Tahoma" w:hAnsi="Tahoma" w:cs="Tahoma"/>
          <w:spacing w:val="-2"/>
          <w:sz w:val="24"/>
          <w:szCs w:val="24"/>
        </w:rPr>
        <w:t xml:space="preserve"> del municipio de La Virginia, adscrita a la Policía M</w:t>
      </w:r>
      <w:r w:rsidR="007A6347" w:rsidRPr="002E717E">
        <w:rPr>
          <w:rFonts w:ascii="Tahoma" w:hAnsi="Tahoma" w:cs="Tahoma"/>
          <w:spacing w:val="-2"/>
          <w:sz w:val="24"/>
          <w:szCs w:val="24"/>
        </w:rPr>
        <w:t>etropolitana de Pereira,</w:t>
      </w:r>
      <w:r w:rsidR="00A6232D" w:rsidRPr="002E717E">
        <w:rPr>
          <w:rFonts w:ascii="Tahoma" w:hAnsi="Tahoma" w:cs="Tahoma"/>
          <w:spacing w:val="-2"/>
          <w:sz w:val="24"/>
          <w:szCs w:val="24"/>
        </w:rPr>
        <w:t xml:space="preserve"> cuenta con una </w:t>
      </w:r>
      <w:r w:rsidR="007A6347" w:rsidRPr="002E717E">
        <w:rPr>
          <w:rFonts w:ascii="Tahoma" w:hAnsi="Tahoma" w:cs="Tahoma"/>
          <w:spacing w:val="-2"/>
          <w:sz w:val="24"/>
          <w:szCs w:val="24"/>
        </w:rPr>
        <w:t>sala de retención</w:t>
      </w:r>
      <w:r w:rsidR="00A6232D" w:rsidRPr="002E717E">
        <w:rPr>
          <w:rFonts w:ascii="Tahoma" w:hAnsi="Tahoma" w:cs="Tahoma"/>
          <w:spacing w:val="-2"/>
          <w:sz w:val="24"/>
          <w:szCs w:val="24"/>
        </w:rPr>
        <w:t xml:space="preserve"> </w:t>
      </w:r>
      <w:r w:rsidR="00BD349D" w:rsidRPr="002E717E">
        <w:rPr>
          <w:rFonts w:ascii="Tahoma" w:hAnsi="Tahoma" w:cs="Tahoma"/>
          <w:spacing w:val="-2"/>
          <w:sz w:val="24"/>
          <w:szCs w:val="24"/>
        </w:rPr>
        <w:t>con una dimensión de</w:t>
      </w:r>
      <w:r w:rsidR="00A6232D" w:rsidRPr="002E717E">
        <w:rPr>
          <w:rFonts w:ascii="Tahoma" w:hAnsi="Tahoma" w:cs="Tahoma"/>
          <w:spacing w:val="-2"/>
          <w:sz w:val="24"/>
          <w:szCs w:val="24"/>
        </w:rPr>
        <w:t xml:space="preserve"> treinta metros cuadrados.</w:t>
      </w:r>
    </w:p>
    <w:p w:rsidR="00A6232D" w:rsidRPr="002E717E" w:rsidRDefault="00A6232D"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BD349D" w:rsidRPr="002E717E" w:rsidRDefault="00A6232D"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 xml:space="preserve">1.2 En </w:t>
      </w:r>
      <w:r w:rsidR="00BD349D" w:rsidRPr="002E717E">
        <w:rPr>
          <w:rFonts w:ascii="Tahoma" w:hAnsi="Tahoma" w:cs="Tahoma"/>
          <w:spacing w:val="-2"/>
          <w:sz w:val="24"/>
          <w:szCs w:val="24"/>
        </w:rPr>
        <w:t>ese espacio permanecen detenidos, en calidad de sindicados y condenados,</w:t>
      </w:r>
      <w:r w:rsidRPr="002E717E">
        <w:rPr>
          <w:rFonts w:ascii="Tahoma" w:hAnsi="Tahoma" w:cs="Tahoma"/>
          <w:spacing w:val="-2"/>
          <w:sz w:val="24"/>
          <w:szCs w:val="24"/>
        </w:rPr>
        <w:t xml:space="preserve"> </w:t>
      </w:r>
      <w:r w:rsidR="007E4A55" w:rsidRPr="002E717E">
        <w:rPr>
          <w:rFonts w:ascii="Tahoma" w:hAnsi="Tahoma" w:cs="Tahoma"/>
          <w:bCs/>
          <w:spacing w:val="-2"/>
          <w:sz w:val="24"/>
          <w:szCs w:val="24"/>
          <w:lang w:val="es-CO"/>
        </w:rPr>
        <w:t>JDC</w:t>
      </w:r>
      <w:r w:rsidR="007E4A55">
        <w:rPr>
          <w:rFonts w:ascii="Tahoma" w:hAnsi="Tahoma" w:cs="Tahoma"/>
          <w:bCs/>
          <w:spacing w:val="-2"/>
          <w:sz w:val="24"/>
          <w:szCs w:val="24"/>
          <w:lang w:val="es-CO"/>
        </w:rPr>
        <w:t xml:space="preserve"> y otros</w:t>
      </w:r>
      <w:r w:rsidR="00BD349D" w:rsidRPr="002E717E">
        <w:rPr>
          <w:rFonts w:ascii="Tahoma" w:hAnsi="Tahoma" w:cs="Tahoma"/>
          <w:spacing w:val="-2"/>
          <w:sz w:val="24"/>
          <w:szCs w:val="24"/>
        </w:rPr>
        <w:t xml:space="preserve">. </w:t>
      </w:r>
    </w:p>
    <w:p w:rsidR="00BD349D" w:rsidRPr="002E717E" w:rsidRDefault="00BD349D"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7A6347" w:rsidRPr="002E717E" w:rsidRDefault="00BD349D"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 xml:space="preserve">1.3 Esta circunstancia genera un hacinamiento del </w:t>
      </w:r>
      <w:r w:rsidR="007A6347" w:rsidRPr="002E717E">
        <w:rPr>
          <w:rFonts w:ascii="Tahoma" w:hAnsi="Tahoma" w:cs="Tahoma"/>
          <w:spacing w:val="-2"/>
          <w:sz w:val="24"/>
          <w:szCs w:val="24"/>
        </w:rPr>
        <w:t>300%,</w:t>
      </w:r>
      <w:r w:rsidRPr="002E717E">
        <w:rPr>
          <w:rFonts w:ascii="Tahoma" w:hAnsi="Tahoma" w:cs="Tahoma"/>
          <w:spacing w:val="-2"/>
          <w:sz w:val="24"/>
          <w:szCs w:val="24"/>
        </w:rPr>
        <w:t xml:space="preserve"> ya que un espacio destinado para seis personas</w:t>
      </w:r>
      <w:r w:rsidR="0083788D" w:rsidRPr="002E717E">
        <w:rPr>
          <w:rFonts w:ascii="Tahoma" w:hAnsi="Tahoma" w:cs="Tahoma"/>
          <w:spacing w:val="-2"/>
          <w:sz w:val="24"/>
          <w:szCs w:val="24"/>
        </w:rPr>
        <w:t>,</w:t>
      </w:r>
      <w:r w:rsidRPr="002E717E">
        <w:rPr>
          <w:rFonts w:ascii="Tahoma" w:hAnsi="Tahoma" w:cs="Tahoma"/>
          <w:spacing w:val="-2"/>
          <w:sz w:val="24"/>
          <w:szCs w:val="24"/>
        </w:rPr>
        <w:t xml:space="preserve"> concentra en la actualidad dieciocho</w:t>
      </w:r>
      <w:r w:rsidR="009626AB" w:rsidRPr="002E717E">
        <w:rPr>
          <w:rFonts w:ascii="Tahoma" w:hAnsi="Tahoma" w:cs="Tahoma"/>
          <w:spacing w:val="-2"/>
          <w:sz w:val="24"/>
          <w:szCs w:val="24"/>
        </w:rPr>
        <w:t>.</w:t>
      </w:r>
    </w:p>
    <w:p w:rsidR="009626AB" w:rsidRPr="002E717E" w:rsidRDefault="009626AB"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7A6347" w:rsidRPr="002E717E" w:rsidRDefault="009626AB"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 xml:space="preserve">1.4 Algunos de los accionantes </w:t>
      </w:r>
      <w:r w:rsidR="0083788D" w:rsidRPr="002E717E">
        <w:rPr>
          <w:rFonts w:ascii="Tahoma" w:hAnsi="Tahoma" w:cs="Tahoma"/>
          <w:spacing w:val="-2"/>
          <w:sz w:val="24"/>
          <w:szCs w:val="24"/>
        </w:rPr>
        <w:t xml:space="preserve">se encuentran detenidos en ese </w:t>
      </w:r>
      <w:r w:rsidRPr="002E717E">
        <w:rPr>
          <w:rFonts w:ascii="Tahoma" w:hAnsi="Tahoma" w:cs="Tahoma"/>
          <w:spacing w:val="-2"/>
          <w:sz w:val="24"/>
          <w:szCs w:val="24"/>
        </w:rPr>
        <w:t>lugar desde</w:t>
      </w:r>
      <w:r w:rsidR="007A6347" w:rsidRPr="002E717E">
        <w:rPr>
          <w:rFonts w:ascii="Tahoma" w:hAnsi="Tahoma" w:cs="Tahoma"/>
          <w:spacing w:val="-2"/>
          <w:sz w:val="24"/>
          <w:szCs w:val="24"/>
        </w:rPr>
        <w:t xml:space="preserve"> hace más de </w:t>
      </w:r>
      <w:r w:rsidRPr="002E717E">
        <w:rPr>
          <w:rFonts w:ascii="Tahoma" w:hAnsi="Tahoma" w:cs="Tahoma"/>
          <w:spacing w:val="-2"/>
          <w:sz w:val="24"/>
          <w:szCs w:val="24"/>
        </w:rPr>
        <w:t>veintidós</w:t>
      </w:r>
      <w:r w:rsidR="007A6347" w:rsidRPr="002E717E">
        <w:rPr>
          <w:rFonts w:ascii="Tahoma" w:hAnsi="Tahoma" w:cs="Tahoma"/>
          <w:spacing w:val="-2"/>
          <w:sz w:val="24"/>
          <w:szCs w:val="24"/>
        </w:rPr>
        <w:t xml:space="preserve"> meses.</w:t>
      </w:r>
    </w:p>
    <w:p w:rsidR="009626AB" w:rsidRPr="002E717E" w:rsidRDefault="009626AB"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7A6347" w:rsidRPr="002E717E" w:rsidRDefault="009626AB"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 xml:space="preserve">1.5 Esa situación afecta de manera </w:t>
      </w:r>
      <w:r w:rsidR="0083788D" w:rsidRPr="002E717E">
        <w:rPr>
          <w:rFonts w:ascii="Tahoma" w:hAnsi="Tahoma" w:cs="Tahoma"/>
          <w:spacing w:val="-2"/>
          <w:sz w:val="24"/>
          <w:szCs w:val="24"/>
        </w:rPr>
        <w:t>psicológica</w:t>
      </w:r>
      <w:r w:rsidR="007A6347" w:rsidRPr="002E717E">
        <w:rPr>
          <w:rFonts w:ascii="Tahoma" w:hAnsi="Tahoma" w:cs="Tahoma"/>
          <w:spacing w:val="-2"/>
          <w:sz w:val="24"/>
          <w:szCs w:val="24"/>
        </w:rPr>
        <w:t xml:space="preserve"> </w:t>
      </w:r>
      <w:r w:rsidRPr="002E717E">
        <w:rPr>
          <w:rFonts w:ascii="Tahoma" w:hAnsi="Tahoma" w:cs="Tahoma"/>
          <w:spacing w:val="-2"/>
          <w:sz w:val="24"/>
          <w:szCs w:val="24"/>
        </w:rPr>
        <w:t>a</w:t>
      </w:r>
      <w:r w:rsidR="007A6347" w:rsidRPr="002E717E">
        <w:rPr>
          <w:rFonts w:ascii="Tahoma" w:hAnsi="Tahoma" w:cs="Tahoma"/>
          <w:spacing w:val="-2"/>
          <w:sz w:val="24"/>
          <w:szCs w:val="24"/>
        </w:rPr>
        <w:t xml:space="preserve"> los detenidos,</w:t>
      </w:r>
      <w:r w:rsidRPr="002E717E">
        <w:rPr>
          <w:rFonts w:ascii="Tahoma" w:hAnsi="Tahoma" w:cs="Tahoma"/>
          <w:spacing w:val="-2"/>
          <w:sz w:val="24"/>
          <w:szCs w:val="24"/>
        </w:rPr>
        <w:t xml:space="preserve"> al punto de que en ocasiones se han tornado agresivos y han realizado actos de violencia y vandalismo.</w:t>
      </w:r>
    </w:p>
    <w:p w:rsidR="009626AB" w:rsidRPr="002E717E" w:rsidRDefault="009626AB"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7A6347" w:rsidRPr="002E717E" w:rsidRDefault="009626AB"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1.6 E</w:t>
      </w:r>
      <w:r w:rsidR="007A6347" w:rsidRPr="002E717E">
        <w:rPr>
          <w:rFonts w:ascii="Tahoma" w:hAnsi="Tahoma" w:cs="Tahoma"/>
          <w:spacing w:val="-2"/>
          <w:sz w:val="24"/>
          <w:szCs w:val="24"/>
        </w:rPr>
        <w:t xml:space="preserve">l </w:t>
      </w:r>
      <w:r w:rsidRPr="002E717E">
        <w:rPr>
          <w:rFonts w:ascii="Tahoma" w:hAnsi="Tahoma" w:cs="Tahoma"/>
          <w:spacing w:val="-2"/>
          <w:sz w:val="24"/>
          <w:szCs w:val="24"/>
        </w:rPr>
        <w:t>24 de agosto y 13 de octubre de 2020</w:t>
      </w:r>
      <w:r w:rsidR="007A6347" w:rsidRPr="002E717E">
        <w:rPr>
          <w:rFonts w:ascii="Tahoma" w:hAnsi="Tahoma" w:cs="Tahoma"/>
          <w:spacing w:val="-2"/>
          <w:sz w:val="24"/>
          <w:szCs w:val="24"/>
        </w:rPr>
        <w:t xml:space="preserve"> se</w:t>
      </w:r>
      <w:r w:rsidRPr="002E717E">
        <w:rPr>
          <w:rFonts w:ascii="Tahoma" w:hAnsi="Tahoma" w:cs="Tahoma"/>
          <w:spacing w:val="-2"/>
          <w:sz w:val="24"/>
          <w:szCs w:val="24"/>
        </w:rPr>
        <w:t xml:space="preserve"> formuló petición ante</w:t>
      </w:r>
      <w:r w:rsidR="007A6347" w:rsidRPr="002E717E">
        <w:rPr>
          <w:rFonts w:ascii="Tahoma" w:hAnsi="Tahoma" w:cs="Tahoma"/>
          <w:spacing w:val="-2"/>
          <w:sz w:val="24"/>
          <w:szCs w:val="24"/>
        </w:rPr>
        <w:t xml:space="preserve"> la Directora Regional del Viejo Caldas del INPEC</w:t>
      </w:r>
      <w:r w:rsidRPr="002E717E">
        <w:rPr>
          <w:rFonts w:ascii="Tahoma" w:hAnsi="Tahoma" w:cs="Tahoma"/>
          <w:spacing w:val="-2"/>
          <w:sz w:val="24"/>
          <w:szCs w:val="24"/>
        </w:rPr>
        <w:t>. En respuesta d</w:t>
      </w:r>
      <w:r w:rsidR="007A6347" w:rsidRPr="002E717E">
        <w:rPr>
          <w:rFonts w:ascii="Tahoma" w:hAnsi="Tahoma" w:cs="Tahoma"/>
          <w:spacing w:val="-2"/>
          <w:sz w:val="24"/>
          <w:szCs w:val="24"/>
        </w:rPr>
        <w:t xml:space="preserve">el 15 de octubre </w:t>
      </w:r>
      <w:r w:rsidRPr="002E717E">
        <w:rPr>
          <w:rFonts w:ascii="Tahoma" w:hAnsi="Tahoma" w:cs="Tahoma"/>
          <w:spacing w:val="-2"/>
          <w:sz w:val="24"/>
          <w:szCs w:val="24"/>
        </w:rPr>
        <w:t>siguiente</w:t>
      </w:r>
      <w:r w:rsidR="007A6347" w:rsidRPr="002E717E">
        <w:rPr>
          <w:rFonts w:ascii="Tahoma" w:hAnsi="Tahoma" w:cs="Tahoma"/>
          <w:spacing w:val="-2"/>
          <w:sz w:val="24"/>
          <w:szCs w:val="24"/>
        </w:rPr>
        <w:t>,</w:t>
      </w:r>
      <w:r w:rsidRPr="002E717E">
        <w:rPr>
          <w:rFonts w:ascii="Tahoma" w:hAnsi="Tahoma" w:cs="Tahoma"/>
          <w:spacing w:val="-2"/>
          <w:sz w:val="24"/>
          <w:szCs w:val="24"/>
        </w:rPr>
        <w:t xml:space="preserve"> dicha funcionaria expuso “</w:t>
      </w:r>
      <w:r w:rsidR="007A6347" w:rsidRPr="002E717E">
        <w:rPr>
          <w:rFonts w:ascii="Tahoma" w:hAnsi="Tahoma" w:cs="Tahoma"/>
          <w:spacing w:val="-2"/>
          <w:sz w:val="22"/>
          <w:szCs w:val="24"/>
        </w:rPr>
        <w:t>la competencia de los entes territoriales en cuanto a las personas privadas de la libertad que estén detenidas preventivamente y/o en calidad de sindicados</w:t>
      </w:r>
      <w:r w:rsidR="007A6347" w:rsidRPr="002E717E">
        <w:rPr>
          <w:rFonts w:ascii="Tahoma" w:hAnsi="Tahoma" w:cs="Tahoma"/>
          <w:spacing w:val="-2"/>
          <w:sz w:val="24"/>
          <w:szCs w:val="24"/>
        </w:rPr>
        <w:t>.</w:t>
      </w:r>
      <w:r w:rsidRPr="002E717E">
        <w:rPr>
          <w:rFonts w:ascii="Tahoma" w:hAnsi="Tahoma" w:cs="Tahoma"/>
          <w:spacing w:val="-2"/>
          <w:sz w:val="24"/>
          <w:szCs w:val="24"/>
        </w:rPr>
        <w:t>”</w:t>
      </w:r>
    </w:p>
    <w:p w:rsidR="007A6347" w:rsidRPr="002E717E" w:rsidRDefault="007A6347"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D83F00" w:rsidRPr="002E717E" w:rsidRDefault="00B661E6"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2.</w:t>
      </w:r>
      <w:r w:rsidR="00735FBD" w:rsidRPr="002E717E">
        <w:rPr>
          <w:rFonts w:ascii="Tahoma" w:hAnsi="Tahoma" w:cs="Tahoma"/>
          <w:spacing w:val="-2"/>
          <w:sz w:val="24"/>
          <w:szCs w:val="24"/>
        </w:rPr>
        <w:t xml:space="preserve"> </w:t>
      </w:r>
      <w:r w:rsidR="0083788D" w:rsidRPr="002E717E">
        <w:rPr>
          <w:rFonts w:ascii="Tahoma" w:hAnsi="Tahoma" w:cs="Tahoma"/>
          <w:spacing w:val="-2"/>
          <w:sz w:val="24"/>
          <w:szCs w:val="24"/>
        </w:rPr>
        <w:t>Pretende</w:t>
      </w:r>
      <w:r w:rsidR="00F42D98" w:rsidRPr="002E717E">
        <w:rPr>
          <w:rFonts w:ascii="Tahoma" w:hAnsi="Tahoma" w:cs="Tahoma"/>
          <w:spacing w:val="-2"/>
          <w:sz w:val="24"/>
          <w:szCs w:val="24"/>
        </w:rPr>
        <w:t xml:space="preserve"> se proteja</w:t>
      </w:r>
      <w:r w:rsidR="00676C18" w:rsidRPr="002E717E">
        <w:rPr>
          <w:rFonts w:ascii="Tahoma" w:hAnsi="Tahoma" w:cs="Tahoma"/>
          <w:spacing w:val="-2"/>
          <w:sz w:val="24"/>
          <w:szCs w:val="24"/>
        </w:rPr>
        <w:t xml:space="preserve"> el derecho</w:t>
      </w:r>
      <w:r w:rsidR="006D7583" w:rsidRPr="002E717E">
        <w:rPr>
          <w:rFonts w:ascii="Tahoma" w:hAnsi="Tahoma" w:cs="Tahoma"/>
          <w:spacing w:val="-2"/>
          <w:sz w:val="24"/>
          <w:szCs w:val="24"/>
        </w:rPr>
        <w:t xml:space="preserve"> a</w:t>
      </w:r>
      <w:r w:rsidR="00676C18" w:rsidRPr="002E717E">
        <w:rPr>
          <w:rFonts w:ascii="Tahoma" w:hAnsi="Tahoma" w:cs="Tahoma"/>
          <w:spacing w:val="-2"/>
          <w:sz w:val="24"/>
          <w:szCs w:val="24"/>
        </w:rPr>
        <w:t xml:space="preserve"> la vida digna </w:t>
      </w:r>
      <w:r w:rsidR="009626AB" w:rsidRPr="002E717E">
        <w:rPr>
          <w:rFonts w:ascii="Tahoma" w:hAnsi="Tahoma" w:cs="Tahoma"/>
          <w:spacing w:val="-2"/>
          <w:sz w:val="24"/>
          <w:szCs w:val="24"/>
        </w:rPr>
        <w:t xml:space="preserve">y en consecuencia </w:t>
      </w:r>
      <w:r w:rsidR="00F42D98" w:rsidRPr="002E717E">
        <w:rPr>
          <w:rFonts w:ascii="Tahoma" w:hAnsi="Tahoma" w:cs="Tahoma"/>
          <w:spacing w:val="-2"/>
          <w:sz w:val="24"/>
          <w:szCs w:val="24"/>
        </w:rPr>
        <w:t xml:space="preserve">se </w:t>
      </w:r>
      <w:r w:rsidR="009626AB" w:rsidRPr="002E717E">
        <w:rPr>
          <w:rFonts w:ascii="Tahoma" w:hAnsi="Tahoma" w:cs="Tahoma"/>
          <w:spacing w:val="-2"/>
          <w:sz w:val="24"/>
          <w:szCs w:val="24"/>
        </w:rPr>
        <w:t>ordene al INPEC trasladar a los accionantes a establecimientos carcelarios</w:t>
      </w:r>
      <w:r w:rsidR="00845D8C" w:rsidRPr="002E717E">
        <w:rPr>
          <w:rStyle w:val="Refdenotaalpie"/>
          <w:rFonts w:ascii="Tahoma" w:hAnsi="Tahoma" w:cs="Tahoma"/>
          <w:spacing w:val="-2"/>
          <w:szCs w:val="24"/>
        </w:rPr>
        <w:footnoteReference w:id="1"/>
      </w:r>
      <w:r w:rsidR="0005520C" w:rsidRPr="002E717E">
        <w:rPr>
          <w:rFonts w:ascii="Tahoma" w:hAnsi="Tahoma" w:cs="Tahoma"/>
          <w:spacing w:val="-2"/>
          <w:sz w:val="24"/>
          <w:szCs w:val="24"/>
        </w:rPr>
        <w:t>.</w:t>
      </w:r>
    </w:p>
    <w:p w:rsidR="000414EC" w:rsidRPr="002E717E" w:rsidRDefault="000414EC"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8E625E" w:rsidRPr="002E717E" w:rsidRDefault="008E625E"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2E717E">
        <w:rPr>
          <w:rFonts w:ascii="Tahoma" w:hAnsi="Tahoma" w:cs="Tahoma"/>
          <w:b/>
          <w:spacing w:val="-2"/>
          <w:sz w:val="24"/>
          <w:szCs w:val="24"/>
        </w:rPr>
        <w:t>A</w:t>
      </w:r>
      <w:r w:rsidR="00E04A32" w:rsidRPr="002E717E">
        <w:rPr>
          <w:rFonts w:ascii="Tahoma" w:hAnsi="Tahoma" w:cs="Tahoma"/>
          <w:b/>
          <w:spacing w:val="-2"/>
          <w:sz w:val="24"/>
          <w:szCs w:val="24"/>
        </w:rPr>
        <w:t>C</w:t>
      </w:r>
      <w:r w:rsidRPr="002E717E">
        <w:rPr>
          <w:rFonts w:ascii="Tahoma" w:hAnsi="Tahoma" w:cs="Tahoma"/>
          <w:b/>
          <w:spacing w:val="-2"/>
          <w:sz w:val="24"/>
          <w:szCs w:val="24"/>
        </w:rPr>
        <w:t>TUACIÓN PROCESAL</w:t>
      </w:r>
    </w:p>
    <w:p w:rsidR="008E625E" w:rsidRPr="002E717E" w:rsidRDefault="008E625E"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0414EC" w:rsidRPr="002E717E" w:rsidRDefault="00803606"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2E717E">
        <w:rPr>
          <w:rFonts w:ascii="Tahoma" w:hAnsi="Tahoma" w:cs="Tahoma"/>
          <w:spacing w:val="-2"/>
          <w:sz w:val="24"/>
          <w:szCs w:val="24"/>
        </w:rPr>
        <w:t>1.</w:t>
      </w:r>
      <w:r w:rsidR="006C6ABF" w:rsidRPr="002E717E">
        <w:rPr>
          <w:rFonts w:ascii="Tahoma" w:hAnsi="Tahoma" w:cs="Tahoma"/>
          <w:spacing w:val="-2"/>
          <w:sz w:val="24"/>
          <w:szCs w:val="24"/>
        </w:rPr>
        <w:t xml:space="preserve"> </w:t>
      </w:r>
      <w:r w:rsidR="001873BF" w:rsidRPr="002E717E">
        <w:rPr>
          <w:rFonts w:ascii="Tahoma" w:hAnsi="Tahoma" w:cs="Tahoma"/>
          <w:spacing w:val="-2"/>
          <w:sz w:val="24"/>
          <w:szCs w:val="24"/>
        </w:rPr>
        <w:t>Por auto d</w:t>
      </w:r>
      <w:r w:rsidR="00232FD7" w:rsidRPr="002E717E">
        <w:rPr>
          <w:rFonts w:ascii="Tahoma" w:hAnsi="Tahoma" w:cs="Tahoma"/>
          <w:spacing w:val="-2"/>
          <w:sz w:val="24"/>
          <w:szCs w:val="24"/>
        </w:rPr>
        <w:t>e</w:t>
      </w:r>
      <w:r w:rsidR="00723479" w:rsidRPr="002E717E">
        <w:rPr>
          <w:rFonts w:ascii="Tahoma" w:hAnsi="Tahoma" w:cs="Tahoma"/>
          <w:spacing w:val="-2"/>
          <w:sz w:val="24"/>
          <w:szCs w:val="24"/>
        </w:rPr>
        <w:t>l</w:t>
      </w:r>
      <w:r w:rsidR="00486C1C" w:rsidRPr="002E717E">
        <w:rPr>
          <w:rFonts w:ascii="Tahoma" w:hAnsi="Tahoma" w:cs="Tahoma"/>
          <w:spacing w:val="-2"/>
          <w:sz w:val="24"/>
          <w:szCs w:val="24"/>
        </w:rPr>
        <w:t xml:space="preserve"> </w:t>
      </w:r>
      <w:r w:rsidR="00676C18" w:rsidRPr="002E717E">
        <w:rPr>
          <w:rFonts w:ascii="Tahoma" w:hAnsi="Tahoma" w:cs="Tahoma"/>
          <w:spacing w:val="-2"/>
          <w:sz w:val="24"/>
          <w:szCs w:val="24"/>
        </w:rPr>
        <w:t>10</w:t>
      </w:r>
      <w:r w:rsidR="00290414" w:rsidRPr="002E717E">
        <w:rPr>
          <w:rFonts w:ascii="Tahoma" w:hAnsi="Tahoma" w:cs="Tahoma"/>
          <w:spacing w:val="-2"/>
          <w:sz w:val="24"/>
          <w:szCs w:val="24"/>
        </w:rPr>
        <w:t xml:space="preserve"> de</w:t>
      </w:r>
      <w:r w:rsidR="00585E04" w:rsidRPr="002E717E">
        <w:rPr>
          <w:rFonts w:ascii="Tahoma" w:hAnsi="Tahoma" w:cs="Tahoma"/>
          <w:spacing w:val="-2"/>
          <w:sz w:val="24"/>
          <w:szCs w:val="24"/>
        </w:rPr>
        <w:t xml:space="preserve"> </w:t>
      </w:r>
      <w:r w:rsidR="00676C18" w:rsidRPr="002E717E">
        <w:rPr>
          <w:rFonts w:ascii="Tahoma" w:hAnsi="Tahoma" w:cs="Tahoma"/>
          <w:spacing w:val="-2"/>
          <w:sz w:val="24"/>
          <w:szCs w:val="24"/>
        </w:rPr>
        <w:t>febrero</w:t>
      </w:r>
      <w:r w:rsidR="00D83F00" w:rsidRPr="002E717E">
        <w:rPr>
          <w:rFonts w:ascii="Tahoma" w:hAnsi="Tahoma" w:cs="Tahoma"/>
          <w:spacing w:val="-2"/>
          <w:sz w:val="24"/>
          <w:szCs w:val="24"/>
        </w:rPr>
        <w:t xml:space="preserve"> pasado se</w:t>
      </w:r>
      <w:r w:rsidR="00863A0E" w:rsidRPr="002E717E">
        <w:rPr>
          <w:rFonts w:ascii="Tahoma" w:hAnsi="Tahoma" w:cs="Tahoma"/>
          <w:spacing w:val="-2"/>
          <w:sz w:val="24"/>
          <w:szCs w:val="24"/>
        </w:rPr>
        <w:t xml:space="preserve"> a</w:t>
      </w:r>
      <w:r w:rsidR="00617F92" w:rsidRPr="002E717E">
        <w:rPr>
          <w:rFonts w:ascii="Tahoma" w:hAnsi="Tahoma" w:cs="Tahoma"/>
          <w:spacing w:val="-2"/>
          <w:sz w:val="24"/>
          <w:szCs w:val="24"/>
        </w:rPr>
        <w:t>dmi</w:t>
      </w:r>
      <w:r w:rsidR="005D6FF0" w:rsidRPr="002E717E">
        <w:rPr>
          <w:rFonts w:ascii="Tahoma" w:hAnsi="Tahoma" w:cs="Tahoma"/>
          <w:spacing w:val="-2"/>
          <w:sz w:val="24"/>
          <w:szCs w:val="24"/>
        </w:rPr>
        <w:t>tió</w:t>
      </w:r>
      <w:r w:rsidR="00F7138A" w:rsidRPr="002E717E">
        <w:rPr>
          <w:rFonts w:ascii="Tahoma" w:hAnsi="Tahoma" w:cs="Tahoma"/>
          <w:spacing w:val="-2"/>
          <w:sz w:val="24"/>
          <w:szCs w:val="24"/>
        </w:rPr>
        <w:t xml:space="preserve"> la</w:t>
      </w:r>
      <w:r w:rsidR="00585E04" w:rsidRPr="002E717E">
        <w:rPr>
          <w:rFonts w:ascii="Tahoma" w:hAnsi="Tahoma" w:cs="Tahoma"/>
          <w:spacing w:val="-2"/>
          <w:sz w:val="24"/>
          <w:szCs w:val="24"/>
        </w:rPr>
        <w:t xml:space="preserve"> acción de tutela</w:t>
      </w:r>
      <w:r w:rsidR="00F7138A" w:rsidRPr="002E717E">
        <w:rPr>
          <w:rFonts w:ascii="Tahoma" w:hAnsi="Tahoma" w:cs="Tahoma"/>
          <w:spacing w:val="-2"/>
          <w:sz w:val="24"/>
          <w:szCs w:val="24"/>
        </w:rPr>
        <w:t xml:space="preserve"> y</w:t>
      </w:r>
      <w:r w:rsidR="002608AC" w:rsidRPr="002E717E">
        <w:rPr>
          <w:rFonts w:ascii="Tahoma" w:hAnsi="Tahoma" w:cs="Tahoma"/>
          <w:spacing w:val="-2"/>
          <w:sz w:val="24"/>
          <w:szCs w:val="24"/>
        </w:rPr>
        <w:t xml:space="preserve"> se</w:t>
      </w:r>
      <w:r w:rsidR="005D6FF0" w:rsidRPr="002E717E">
        <w:rPr>
          <w:rFonts w:ascii="Tahoma" w:hAnsi="Tahoma" w:cs="Tahoma"/>
          <w:spacing w:val="-2"/>
          <w:sz w:val="24"/>
          <w:szCs w:val="24"/>
        </w:rPr>
        <w:t xml:space="preserve"> or</w:t>
      </w:r>
      <w:r w:rsidR="00024378" w:rsidRPr="002E717E">
        <w:rPr>
          <w:rFonts w:ascii="Tahoma" w:hAnsi="Tahoma" w:cs="Tahoma"/>
          <w:spacing w:val="-2"/>
          <w:sz w:val="24"/>
          <w:szCs w:val="24"/>
        </w:rPr>
        <w:t>den</w:t>
      </w:r>
      <w:r w:rsidR="00356341" w:rsidRPr="002E717E">
        <w:rPr>
          <w:rFonts w:ascii="Tahoma" w:hAnsi="Tahoma" w:cs="Tahoma"/>
          <w:spacing w:val="-2"/>
          <w:sz w:val="24"/>
          <w:szCs w:val="24"/>
        </w:rPr>
        <w:t xml:space="preserve">ó </w:t>
      </w:r>
      <w:r w:rsidR="0043523E" w:rsidRPr="002E717E">
        <w:rPr>
          <w:rFonts w:ascii="Tahoma" w:hAnsi="Tahoma" w:cs="Tahoma"/>
          <w:spacing w:val="-2"/>
          <w:sz w:val="24"/>
          <w:szCs w:val="24"/>
        </w:rPr>
        <w:t xml:space="preserve">vincular </w:t>
      </w:r>
      <w:r w:rsidR="00676C18" w:rsidRPr="002E717E">
        <w:rPr>
          <w:rFonts w:ascii="Tahoma" w:hAnsi="Tahoma" w:cs="Tahoma"/>
          <w:spacing w:val="-2"/>
          <w:sz w:val="24"/>
          <w:szCs w:val="24"/>
        </w:rPr>
        <w:t xml:space="preserve">a la </w:t>
      </w:r>
      <w:r w:rsidR="005675B8" w:rsidRPr="002E717E">
        <w:rPr>
          <w:rFonts w:ascii="Tahoma" w:hAnsi="Tahoma" w:cs="Tahoma"/>
          <w:spacing w:val="-2"/>
          <w:sz w:val="24"/>
          <w:szCs w:val="24"/>
          <w:lang w:val="es-CO"/>
        </w:rPr>
        <w:t>Policía Metropolitana de Pereira, a la Gobernación de Risaralda, a la Alcaldía de La Virginia, al Establecimiento Penitenciario de Mediana Seguridad y Carcelario de Pereira,</w:t>
      </w:r>
      <w:r w:rsidR="0083788D" w:rsidRPr="002E717E">
        <w:rPr>
          <w:rFonts w:ascii="Tahoma" w:hAnsi="Tahoma" w:cs="Tahoma"/>
          <w:spacing w:val="-2"/>
          <w:sz w:val="24"/>
          <w:szCs w:val="24"/>
          <w:lang w:val="es-CO"/>
        </w:rPr>
        <w:t xml:space="preserve"> al INPEC Regional Viejo Caldas,</w:t>
      </w:r>
      <w:r w:rsidR="005675B8" w:rsidRPr="002E717E">
        <w:rPr>
          <w:rFonts w:ascii="Tahoma" w:hAnsi="Tahoma" w:cs="Tahoma"/>
          <w:spacing w:val="-2"/>
          <w:sz w:val="24"/>
          <w:szCs w:val="24"/>
          <w:lang w:val="es-CO"/>
        </w:rPr>
        <w:t xml:space="preserve"> a la Procuraduría General de la Nación y a la </w:t>
      </w:r>
      <w:r w:rsidR="0083788D" w:rsidRPr="002E717E">
        <w:rPr>
          <w:rFonts w:ascii="Tahoma" w:hAnsi="Tahoma" w:cs="Tahoma"/>
          <w:spacing w:val="-2"/>
          <w:sz w:val="24"/>
          <w:szCs w:val="24"/>
          <w:lang w:val="es-CO"/>
        </w:rPr>
        <w:t>UDPEC</w:t>
      </w:r>
      <w:r w:rsidR="005675B8" w:rsidRPr="002E717E">
        <w:rPr>
          <w:rFonts w:ascii="Tahoma" w:hAnsi="Tahoma" w:cs="Tahoma"/>
          <w:spacing w:val="-2"/>
          <w:sz w:val="24"/>
          <w:szCs w:val="24"/>
          <w:lang w:val="es-CO"/>
        </w:rPr>
        <w:t>.</w:t>
      </w:r>
    </w:p>
    <w:p w:rsidR="005675B8" w:rsidRPr="002E717E" w:rsidRDefault="005675B8"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5675B8" w:rsidRPr="002E717E" w:rsidRDefault="0043523E"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2.</w:t>
      </w:r>
      <w:r w:rsidR="005675B8" w:rsidRPr="002E717E">
        <w:rPr>
          <w:rFonts w:ascii="Tahoma" w:hAnsi="Tahoma" w:cs="Tahoma"/>
          <w:spacing w:val="-2"/>
          <w:sz w:val="24"/>
          <w:szCs w:val="24"/>
        </w:rPr>
        <w:t xml:space="preserve"> En el curso de la primera instancia se produjeron los pronunciamientos que a continuación se resumen:</w:t>
      </w:r>
    </w:p>
    <w:p w:rsidR="005675B8" w:rsidRPr="002E717E" w:rsidRDefault="005675B8"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5675B8" w:rsidRPr="002E717E" w:rsidRDefault="005675B8"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2.</w:t>
      </w:r>
      <w:r w:rsidR="004248D6" w:rsidRPr="002E717E">
        <w:rPr>
          <w:rFonts w:ascii="Tahoma" w:hAnsi="Tahoma" w:cs="Tahoma"/>
          <w:spacing w:val="-2"/>
          <w:sz w:val="24"/>
          <w:szCs w:val="24"/>
        </w:rPr>
        <w:t>1</w:t>
      </w:r>
      <w:r w:rsidRPr="002E717E">
        <w:rPr>
          <w:rFonts w:ascii="Tahoma" w:hAnsi="Tahoma" w:cs="Tahoma"/>
          <w:spacing w:val="-2"/>
          <w:sz w:val="24"/>
          <w:szCs w:val="24"/>
        </w:rPr>
        <w:t xml:space="preserve"> El Coordinador del Grupo de Tutelas del INPEC</w:t>
      </w:r>
      <w:r w:rsidR="0083788D" w:rsidRPr="002E717E">
        <w:rPr>
          <w:rFonts w:ascii="Tahoma" w:hAnsi="Tahoma" w:cs="Tahoma"/>
          <w:spacing w:val="-2"/>
          <w:sz w:val="24"/>
          <w:szCs w:val="24"/>
        </w:rPr>
        <w:t xml:space="preserve"> y l</w:t>
      </w:r>
      <w:r w:rsidR="00AF57A8" w:rsidRPr="002E717E">
        <w:rPr>
          <w:rFonts w:ascii="Tahoma" w:hAnsi="Tahoma" w:cs="Tahoma"/>
          <w:spacing w:val="-2"/>
          <w:sz w:val="24"/>
          <w:szCs w:val="24"/>
        </w:rPr>
        <w:t xml:space="preserve">a Directora del INPEC regional Viejo Caldas </w:t>
      </w:r>
      <w:r w:rsidR="0083788D" w:rsidRPr="002E717E">
        <w:rPr>
          <w:rFonts w:ascii="Tahoma" w:hAnsi="Tahoma" w:cs="Tahoma"/>
          <w:spacing w:val="-2"/>
          <w:sz w:val="24"/>
          <w:szCs w:val="24"/>
        </w:rPr>
        <w:t>refirieron</w:t>
      </w:r>
      <w:r w:rsidRPr="002E717E">
        <w:rPr>
          <w:rFonts w:ascii="Tahoma" w:hAnsi="Tahoma" w:cs="Tahoma"/>
          <w:spacing w:val="-2"/>
          <w:sz w:val="24"/>
          <w:szCs w:val="24"/>
        </w:rPr>
        <w:t xml:space="preserve"> que la competencia frente a la </w:t>
      </w:r>
      <w:r w:rsidR="00A45F05" w:rsidRPr="002E717E">
        <w:rPr>
          <w:rFonts w:ascii="Tahoma" w:hAnsi="Tahoma" w:cs="Tahoma"/>
          <w:spacing w:val="-2"/>
          <w:sz w:val="24"/>
          <w:szCs w:val="24"/>
        </w:rPr>
        <w:t xml:space="preserve">atención </w:t>
      </w:r>
      <w:r w:rsidRPr="002E717E">
        <w:rPr>
          <w:rFonts w:ascii="Tahoma" w:hAnsi="Tahoma" w:cs="Tahoma"/>
          <w:spacing w:val="-2"/>
          <w:sz w:val="24"/>
          <w:szCs w:val="24"/>
        </w:rPr>
        <w:t xml:space="preserve">de las personas </w:t>
      </w:r>
      <w:r w:rsidR="00A45F05" w:rsidRPr="002E717E">
        <w:rPr>
          <w:rFonts w:ascii="Tahoma" w:hAnsi="Tahoma" w:cs="Tahoma"/>
          <w:spacing w:val="-2"/>
          <w:sz w:val="24"/>
          <w:szCs w:val="24"/>
        </w:rPr>
        <w:lastRenderedPageBreak/>
        <w:t xml:space="preserve">detenidas </w:t>
      </w:r>
      <w:r w:rsidR="004248D6" w:rsidRPr="002E717E">
        <w:rPr>
          <w:rFonts w:ascii="Tahoma" w:hAnsi="Tahoma" w:cs="Tahoma"/>
          <w:spacing w:val="-2"/>
          <w:sz w:val="24"/>
          <w:szCs w:val="24"/>
        </w:rPr>
        <w:t>en estaciones de la policía</w:t>
      </w:r>
      <w:r w:rsidRPr="002E717E">
        <w:rPr>
          <w:rFonts w:ascii="Tahoma" w:hAnsi="Tahoma" w:cs="Tahoma"/>
          <w:spacing w:val="-2"/>
          <w:sz w:val="24"/>
          <w:szCs w:val="24"/>
        </w:rPr>
        <w:t xml:space="preserve">, </w:t>
      </w:r>
      <w:r w:rsidR="00A45F05" w:rsidRPr="002E717E">
        <w:rPr>
          <w:rFonts w:ascii="Tahoma" w:hAnsi="Tahoma" w:cs="Tahoma"/>
          <w:spacing w:val="-2"/>
          <w:sz w:val="24"/>
          <w:szCs w:val="24"/>
        </w:rPr>
        <w:t xml:space="preserve">radica en las entidades territoriales de conformidad con la Ley </w:t>
      </w:r>
      <w:r w:rsidRPr="002E717E">
        <w:rPr>
          <w:rFonts w:ascii="Tahoma" w:hAnsi="Tahoma" w:cs="Tahoma"/>
          <w:spacing w:val="-2"/>
          <w:sz w:val="24"/>
          <w:szCs w:val="24"/>
        </w:rPr>
        <w:t xml:space="preserve">65 de 1993, </w:t>
      </w:r>
      <w:r w:rsidR="004248D6" w:rsidRPr="002E717E">
        <w:rPr>
          <w:rFonts w:ascii="Tahoma" w:hAnsi="Tahoma" w:cs="Tahoma"/>
          <w:spacing w:val="-2"/>
          <w:sz w:val="24"/>
          <w:szCs w:val="24"/>
        </w:rPr>
        <w:t xml:space="preserve">es decir que, tal como ocurre con la implementación de medidas para evitar el hacinamiento carcelario, la garantía de la protección integral de los reclusos no solo </w:t>
      </w:r>
      <w:r w:rsidR="0083788D" w:rsidRPr="002E717E">
        <w:rPr>
          <w:rFonts w:ascii="Tahoma" w:hAnsi="Tahoma" w:cs="Tahoma"/>
          <w:spacing w:val="-2"/>
          <w:sz w:val="24"/>
          <w:szCs w:val="24"/>
        </w:rPr>
        <w:t xml:space="preserve">recae en </w:t>
      </w:r>
      <w:r w:rsidR="004248D6" w:rsidRPr="002E717E">
        <w:rPr>
          <w:rFonts w:ascii="Tahoma" w:hAnsi="Tahoma" w:cs="Tahoma"/>
          <w:spacing w:val="-2"/>
          <w:sz w:val="24"/>
          <w:szCs w:val="24"/>
        </w:rPr>
        <w:t>el INPEC, sino que existe un concurso de otras entidades</w:t>
      </w:r>
      <w:r w:rsidR="004248D6" w:rsidRPr="002E717E">
        <w:rPr>
          <w:rStyle w:val="Refdenotaalpie"/>
          <w:rFonts w:ascii="Tahoma" w:hAnsi="Tahoma" w:cs="Tahoma"/>
          <w:spacing w:val="-2"/>
          <w:szCs w:val="24"/>
        </w:rPr>
        <w:footnoteReference w:id="2"/>
      </w:r>
      <w:r w:rsidR="004248D6" w:rsidRPr="002E717E">
        <w:rPr>
          <w:rFonts w:ascii="Tahoma" w:hAnsi="Tahoma" w:cs="Tahoma"/>
          <w:spacing w:val="-2"/>
          <w:sz w:val="24"/>
          <w:szCs w:val="24"/>
        </w:rPr>
        <w:t xml:space="preserve">.   </w:t>
      </w:r>
    </w:p>
    <w:p w:rsidR="004248D6" w:rsidRPr="002E717E" w:rsidRDefault="004248D6"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3704A2" w:rsidRPr="002E717E" w:rsidRDefault="004248D6"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2.2 El Procurador Regional de Risaralda</w:t>
      </w:r>
      <w:r w:rsidR="000440C6" w:rsidRPr="002E717E">
        <w:rPr>
          <w:rFonts w:ascii="Tahoma" w:hAnsi="Tahoma" w:cs="Tahoma"/>
          <w:spacing w:val="-2"/>
          <w:sz w:val="24"/>
          <w:szCs w:val="24"/>
        </w:rPr>
        <w:t xml:space="preserve"> </w:t>
      </w:r>
      <w:r w:rsidR="0083788D" w:rsidRPr="002E717E">
        <w:rPr>
          <w:rFonts w:ascii="Tahoma" w:hAnsi="Tahoma" w:cs="Tahoma"/>
          <w:spacing w:val="-2"/>
          <w:sz w:val="24"/>
          <w:szCs w:val="24"/>
        </w:rPr>
        <w:t>se manifestó para</w:t>
      </w:r>
      <w:r w:rsidR="000440C6" w:rsidRPr="002E717E">
        <w:rPr>
          <w:rFonts w:ascii="Tahoma" w:hAnsi="Tahoma" w:cs="Tahoma"/>
          <w:spacing w:val="-2"/>
          <w:sz w:val="24"/>
          <w:szCs w:val="24"/>
        </w:rPr>
        <w:t xml:space="preserve"> coadyuva</w:t>
      </w:r>
      <w:r w:rsidR="0083788D" w:rsidRPr="002E717E">
        <w:rPr>
          <w:rFonts w:ascii="Tahoma" w:hAnsi="Tahoma" w:cs="Tahoma"/>
          <w:spacing w:val="-2"/>
          <w:sz w:val="24"/>
          <w:szCs w:val="24"/>
        </w:rPr>
        <w:t>r</w:t>
      </w:r>
      <w:r w:rsidR="000440C6" w:rsidRPr="002E717E">
        <w:rPr>
          <w:rFonts w:ascii="Tahoma" w:hAnsi="Tahoma" w:cs="Tahoma"/>
          <w:spacing w:val="-2"/>
          <w:sz w:val="24"/>
          <w:szCs w:val="24"/>
        </w:rPr>
        <w:t xml:space="preserve"> la solicitud constitucional</w:t>
      </w:r>
      <w:r w:rsidR="000440C6" w:rsidRPr="002E717E">
        <w:rPr>
          <w:rStyle w:val="Refdenotaalpie"/>
          <w:rFonts w:ascii="Tahoma" w:hAnsi="Tahoma" w:cs="Tahoma"/>
          <w:spacing w:val="-2"/>
          <w:szCs w:val="24"/>
        </w:rPr>
        <w:footnoteReference w:id="3"/>
      </w:r>
      <w:r w:rsidR="000440C6" w:rsidRPr="002E717E">
        <w:rPr>
          <w:rFonts w:ascii="Tahoma" w:hAnsi="Tahoma" w:cs="Tahoma"/>
          <w:spacing w:val="-2"/>
          <w:sz w:val="24"/>
          <w:szCs w:val="24"/>
        </w:rPr>
        <w:t>.</w:t>
      </w:r>
    </w:p>
    <w:p w:rsidR="000440C6" w:rsidRPr="002E717E" w:rsidRDefault="000440C6"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0440C6" w:rsidRPr="002E717E" w:rsidRDefault="000440C6"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 xml:space="preserve">2.3 El Coordinador del Grupo de Acciones Constitucionales, Conceptos y Control de Legalidad de la USPEC </w:t>
      </w:r>
      <w:r w:rsidR="00F463BD" w:rsidRPr="002E717E">
        <w:rPr>
          <w:rFonts w:ascii="Tahoma" w:hAnsi="Tahoma" w:cs="Tahoma"/>
          <w:spacing w:val="-2"/>
          <w:sz w:val="24"/>
          <w:szCs w:val="24"/>
        </w:rPr>
        <w:t xml:space="preserve">alegó que esa entidad carece de legitimación en la causa por pasiva como quiera que </w:t>
      </w:r>
      <w:r w:rsidRPr="002E717E">
        <w:rPr>
          <w:rFonts w:ascii="Tahoma" w:hAnsi="Tahoma" w:cs="Tahoma"/>
          <w:spacing w:val="-2"/>
          <w:sz w:val="24"/>
          <w:szCs w:val="24"/>
        </w:rPr>
        <w:t>al INPEC</w:t>
      </w:r>
      <w:r w:rsidR="00F463BD" w:rsidRPr="002E717E">
        <w:rPr>
          <w:rFonts w:ascii="Tahoma" w:hAnsi="Tahoma" w:cs="Tahoma"/>
          <w:spacing w:val="-2"/>
          <w:sz w:val="24"/>
          <w:szCs w:val="24"/>
        </w:rPr>
        <w:t xml:space="preserve"> le corresponde por ley atender y realizar los traslados de internos. Así mismo para la prestación de los servicios médicos requeridos por las personas detenidas en E</w:t>
      </w:r>
      <w:r w:rsidRPr="002E717E">
        <w:rPr>
          <w:rFonts w:ascii="Tahoma" w:hAnsi="Tahoma" w:cs="Tahoma"/>
          <w:spacing w:val="-2"/>
          <w:sz w:val="24"/>
          <w:szCs w:val="24"/>
        </w:rPr>
        <w:t>staciones</w:t>
      </w:r>
      <w:r w:rsidR="00F463BD" w:rsidRPr="002E717E">
        <w:rPr>
          <w:rFonts w:ascii="Tahoma" w:hAnsi="Tahoma" w:cs="Tahoma"/>
          <w:spacing w:val="-2"/>
          <w:sz w:val="24"/>
          <w:szCs w:val="24"/>
        </w:rPr>
        <w:t xml:space="preserve"> de Policía</w:t>
      </w:r>
      <w:r w:rsidRPr="002E717E">
        <w:rPr>
          <w:rFonts w:ascii="Tahoma" w:hAnsi="Tahoma" w:cs="Tahoma"/>
          <w:spacing w:val="-2"/>
          <w:sz w:val="24"/>
          <w:szCs w:val="24"/>
        </w:rPr>
        <w:t xml:space="preserve">, </w:t>
      </w:r>
      <w:r w:rsidR="00F463BD" w:rsidRPr="002E717E">
        <w:rPr>
          <w:rFonts w:ascii="Tahoma" w:hAnsi="Tahoma" w:cs="Tahoma"/>
          <w:spacing w:val="-2"/>
          <w:sz w:val="24"/>
          <w:szCs w:val="24"/>
        </w:rPr>
        <w:t>las entidades territoriales tienen funciones precisas, sin que se pueda obligar a la USPEC a suplir tales obligaciones ya que la competencia de esa Unidad se genera a partir del momento en que el interno sea reseñado en las en los centros carcelarios adscritos al INPEC</w:t>
      </w:r>
      <w:r w:rsidR="00F463BD" w:rsidRPr="002E717E">
        <w:rPr>
          <w:rStyle w:val="Refdenotaalpie"/>
          <w:rFonts w:ascii="Tahoma" w:hAnsi="Tahoma" w:cs="Tahoma"/>
          <w:spacing w:val="-2"/>
          <w:szCs w:val="24"/>
        </w:rPr>
        <w:footnoteReference w:id="4"/>
      </w:r>
      <w:r w:rsidR="00F463BD" w:rsidRPr="002E717E">
        <w:rPr>
          <w:rFonts w:ascii="Tahoma" w:hAnsi="Tahoma" w:cs="Tahoma"/>
          <w:spacing w:val="-2"/>
          <w:sz w:val="24"/>
          <w:szCs w:val="24"/>
        </w:rPr>
        <w:t xml:space="preserve">.  </w:t>
      </w:r>
    </w:p>
    <w:p w:rsidR="00F463BD" w:rsidRPr="002E717E" w:rsidRDefault="00F463BD"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F463BD" w:rsidRPr="002E717E" w:rsidRDefault="00F463BD"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 xml:space="preserve">2.4 El Comandante de la Policía Metropolitana de Pereira informó que la Policía no tiene entre sus funciones la de ejecutar las sentencias penales o materializar las medidas de aseguramiento, empero por el </w:t>
      </w:r>
      <w:r w:rsidR="0083788D" w:rsidRPr="002E717E">
        <w:rPr>
          <w:rFonts w:ascii="Tahoma" w:hAnsi="Tahoma" w:cs="Tahoma"/>
          <w:spacing w:val="-2"/>
          <w:sz w:val="24"/>
          <w:szCs w:val="24"/>
        </w:rPr>
        <w:t>fenómeno de</w:t>
      </w:r>
      <w:r w:rsidRPr="002E717E">
        <w:rPr>
          <w:rFonts w:ascii="Tahoma" w:hAnsi="Tahoma" w:cs="Tahoma"/>
          <w:spacing w:val="-2"/>
          <w:sz w:val="24"/>
          <w:szCs w:val="24"/>
        </w:rPr>
        <w:t xml:space="preserve"> hacinamiento en las cárceles y la negativa del INPEC en recibir detenidos, se ha </w:t>
      </w:r>
      <w:r w:rsidR="0083788D" w:rsidRPr="002E717E">
        <w:rPr>
          <w:rFonts w:ascii="Tahoma" w:hAnsi="Tahoma" w:cs="Tahoma"/>
          <w:spacing w:val="-2"/>
          <w:sz w:val="24"/>
          <w:szCs w:val="24"/>
        </w:rPr>
        <w:t xml:space="preserve">visto </w:t>
      </w:r>
      <w:r w:rsidRPr="002E717E">
        <w:rPr>
          <w:rFonts w:ascii="Tahoma" w:hAnsi="Tahoma" w:cs="Tahoma"/>
          <w:spacing w:val="-2"/>
          <w:sz w:val="24"/>
          <w:szCs w:val="24"/>
        </w:rPr>
        <w:t>obligada a albergar</w:t>
      </w:r>
      <w:r w:rsidR="00AF57A8" w:rsidRPr="002E717E">
        <w:rPr>
          <w:rFonts w:ascii="Tahoma" w:hAnsi="Tahoma" w:cs="Tahoma"/>
          <w:spacing w:val="-2"/>
          <w:sz w:val="24"/>
          <w:szCs w:val="24"/>
        </w:rPr>
        <w:t xml:space="preserve"> personas privadas de su libertad en las instalaciones policiales</w:t>
      </w:r>
      <w:r w:rsidR="0083788D" w:rsidRPr="002E717E">
        <w:rPr>
          <w:rFonts w:ascii="Tahoma" w:hAnsi="Tahoma" w:cs="Tahoma"/>
          <w:spacing w:val="-2"/>
          <w:sz w:val="24"/>
          <w:szCs w:val="24"/>
        </w:rPr>
        <w:t>,</w:t>
      </w:r>
      <w:r w:rsidR="00AF57A8" w:rsidRPr="002E717E">
        <w:rPr>
          <w:rFonts w:ascii="Tahoma" w:hAnsi="Tahoma" w:cs="Tahoma"/>
          <w:spacing w:val="-2"/>
          <w:sz w:val="24"/>
          <w:szCs w:val="24"/>
        </w:rPr>
        <w:t xml:space="preserve"> hasta que se pueda producir su traslado. No obstante, estos lugares carecen de lo necesario para brindar una detención permanente, motivo por el cual se ha requerido en reiteradas oportunidades a las autoridades competentes para resolver dicha situación</w:t>
      </w:r>
      <w:r w:rsidR="00AF57A8" w:rsidRPr="002E717E">
        <w:rPr>
          <w:rStyle w:val="Refdenotaalpie"/>
          <w:rFonts w:ascii="Tahoma" w:hAnsi="Tahoma" w:cs="Tahoma"/>
          <w:spacing w:val="-2"/>
          <w:szCs w:val="24"/>
        </w:rPr>
        <w:footnoteReference w:id="5"/>
      </w:r>
      <w:r w:rsidR="00AF57A8" w:rsidRPr="002E717E">
        <w:rPr>
          <w:rFonts w:ascii="Tahoma" w:hAnsi="Tahoma" w:cs="Tahoma"/>
          <w:spacing w:val="-2"/>
          <w:sz w:val="24"/>
          <w:szCs w:val="24"/>
        </w:rPr>
        <w:t>.</w:t>
      </w:r>
      <w:r w:rsidRPr="002E717E">
        <w:rPr>
          <w:rFonts w:ascii="Tahoma" w:hAnsi="Tahoma" w:cs="Tahoma"/>
          <w:spacing w:val="-2"/>
          <w:sz w:val="24"/>
          <w:szCs w:val="24"/>
        </w:rPr>
        <w:t xml:space="preserve">   </w:t>
      </w:r>
    </w:p>
    <w:p w:rsidR="00AF57A8" w:rsidRPr="002E717E" w:rsidRDefault="00AF57A8"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0440C6" w:rsidRPr="002E717E" w:rsidRDefault="00AF57A8"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 xml:space="preserve">2.5 </w:t>
      </w:r>
      <w:r w:rsidR="006E06D7" w:rsidRPr="002E717E">
        <w:rPr>
          <w:rFonts w:ascii="Tahoma" w:hAnsi="Tahoma" w:cs="Tahoma"/>
          <w:spacing w:val="-2"/>
          <w:sz w:val="24"/>
          <w:szCs w:val="24"/>
        </w:rPr>
        <w:t>El Alcalde de La Virginia, por medio de apoderado, señaló que ese ente territorial ha garantizado los derechos de las personas privadas de su libertad</w:t>
      </w:r>
      <w:r w:rsidR="00FE71EE" w:rsidRPr="002E717E">
        <w:rPr>
          <w:rFonts w:ascii="Tahoma" w:hAnsi="Tahoma" w:cs="Tahoma"/>
          <w:spacing w:val="-2"/>
          <w:sz w:val="24"/>
          <w:szCs w:val="24"/>
        </w:rPr>
        <w:t xml:space="preserve"> en ese municipio y</w:t>
      </w:r>
      <w:r w:rsidR="006E06D7" w:rsidRPr="002E717E">
        <w:rPr>
          <w:rFonts w:ascii="Tahoma" w:hAnsi="Tahoma" w:cs="Tahoma"/>
          <w:spacing w:val="-2"/>
          <w:sz w:val="24"/>
          <w:szCs w:val="24"/>
        </w:rPr>
        <w:t xml:space="preserve"> ha adelantado campañas de prevención y manejo de la pandemia de Covid 19</w:t>
      </w:r>
      <w:r w:rsidR="00FE71EE" w:rsidRPr="002E717E">
        <w:rPr>
          <w:rFonts w:ascii="Tahoma" w:hAnsi="Tahoma" w:cs="Tahoma"/>
          <w:spacing w:val="-2"/>
          <w:sz w:val="24"/>
          <w:szCs w:val="24"/>
        </w:rPr>
        <w:t xml:space="preserve"> frente a esa población</w:t>
      </w:r>
      <w:r w:rsidR="006E06D7" w:rsidRPr="002E717E">
        <w:rPr>
          <w:rStyle w:val="Refdenotaalpie"/>
          <w:rFonts w:ascii="Tahoma" w:hAnsi="Tahoma" w:cs="Tahoma"/>
          <w:spacing w:val="-2"/>
          <w:szCs w:val="24"/>
        </w:rPr>
        <w:footnoteReference w:id="6"/>
      </w:r>
      <w:r w:rsidR="006E06D7" w:rsidRPr="002E717E">
        <w:rPr>
          <w:rFonts w:ascii="Tahoma" w:hAnsi="Tahoma" w:cs="Tahoma"/>
          <w:spacing w:val="-2"/>
          <w:sz w:val="24"/>
          <w:szCs w:val="24"/>
        </w:rPr>
        <w:t>.</w:t>
      </w:r>
    </w:p>
    <w:p w:rsidR="006E06D7" w:rsidRPr="002E717E" w:rsidRDefault="006E06D7"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E06D7" w:rsidRPr="002E717E" w:rsidRDefault="006E06D7"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2E717E">
        <w:rPr>
          <w:rFonts w:ascii="Tahoma" w:hAnsi="Tahoma" w:cs="Tahoma"/>
          <w:spacing w:val="-2"/>
          <w:sz w:val="24"/>
          <w:szCs w:val="24"/>
        </w:rPr>
        <w:t xml:space="preserve">2.6 </w:t>
      </w:r>
      <w:r w:rsidRPr="002E717E">
        <w:rPr>
          <w:rFonts w:ascii="Tahoma" w:hAnsi="Tahoma" w:cs="Tahoma"/>
          <w:spacing w:val="-2"/>
          <w:sz w:val="24"/>
          <w:szCs w:val="24"/>
          <w:lang w:val="es-CO"/>
        </w:rPr>
        <w:t>La Gobernación de Risaralda, por intermedio de apoderado, indicó que el mantenimiento, vigilancia y atención de las personas privadas de la libertad</w:t>
      </w:r>
      <w:r w:rsidR="00814FB2" w:rsidRPr="002E717E">
        <w:rPr>
          <w:rFonts w:ascii="Tahoma" w:hAnsi="Tahoma" w:cs="Tahoma"/>
          <w:spacing w:val="-2"/>
          <w:sz w:val="24"/>
          <w:szCs w:val="24"/>
          <w:lang w:val="es-CO"/>
        </w:rPr>
        <w:t xml:space="preserve"> son obligaciones propias d</w:t>
      </w:r>
      <w:r w:rsidRPr="002E717E">
        <w:rPr>
          <w:rFonts w:ascii="Tahoma" w:hAnsi="Tahoma" w:cs="Tahoma"/>
          <w:spacing w:val="-2"/>
          <w:sz w:val="24"/>
          <w:szCs w:val="24"/>
          <w:lang w:val="es-CO"/>
        </w:rPr>
        <w:t>el INPEC,</w:t>
      </w:r>
      <w:r w:rsidR="00814FB2" w:rsidRPr="002E717E">
        <w:rPr>
          <w:rFonts w:ascii="Tahoma" w:hAnsi="Tahoma" w:cs="Tahoma"/>
          <w:spacing w:val="-2"/>
          <w:sz w:val="24"/>
          <w:szCs w:val="24"/>
          <w:lang w:val="es-CO"/>
        </w:rPr>
        <w:t xml:space="preserve"> entidad que además es la encargada de </w:t>
      </w:r>
      <w:r w:rsidRPr="002E717E">
        <w:rPr>
          <w:rFonts w:ascii="Tahoma" w:hAnsi="Tahoma" w:cs="Tahoma"/>
          <w:spacing w:val="-2"/>
          <w:sz w:val="24"/>
          <w:szCs w:val="24"/>
          <w:lang w:val="es-CO"/>
        </w:rPr>
        <w:t>recibir</w:t>
      </w:r>
      <w:r w:rsidR="00814FB2" w:rsidRPr="002E717E">
        <w:rPr>
          <w:rFonts w:ascii="Tahoma" w:hAnsi="Tahoma" w:cs="Tahoma"/>
          <w:spacing w:val="-2"/>
          <w:sz w:val="24"/>
          <w:szCs w:val="24"/>
          <w:lang w:val="es-CO"/>
        </w:rPr>
        <w:t xml:space="preserve"> a quienes se encuentren detenidos preventivamente en</w:t>
      </w:r>
      <w:r w:rsidRPr="002E717E">
        <w:rPr>
          <w:rFonts w:ascii="Tahoma" w:hAnsi="Tahoma" w:cs="Tahoma"/>
          <w:spacing w:val="-2"/>
          <w:sz w:val="24"/>
          <w:szCs w:val="24"/>
          <w:lang w:val="es-CO"/>
        </w:rPr>
        <w:t xml:space="preserve"> estaciones de policía</w:t>
      </w:r>
      <w:r w:rsidR="00814FB2" w:rsidRPr="002E717E">
        <w:rPr>
          <w:rFonts w:ascii="Tahoma" w:hAnsi="Tahoma" w:cs="Tahoma"/>
          <w:spacing w:val="-2"/>
          <w:sz w:val="24"/>
          <w:szCs w:val="24"/>
          <w:lang w:val="es-CO"/>
        </w:rPr>
        <w:t xml:space="preserve"> y de resolver los problemas de hacinamiento penitenciario</w:t>
      </w:r>
      <w:r w:rsidR="00814FB2" w:rsidRPr="002E717E">
        <w:rPr>
          <w:rStyle w:val="Refdenotaalpie"/>
          <w:rFonts w:ascii="Tahoma" w:hAnsi="Tahoma" w:cs="Tahoma"/>
          <w:spacing w:val="-2"/>
          <w:szCs w:val="24"/>
        </w:rPr>
        <w:footnoteReference w:id="7"/>
      </w:r>
      <w:r w:rsidR="00814FB2" w:rsidRPr="002E717E">
        <w:rPr>
          <w:rFonts w:ascii="Tahoma" w:hAnsi="Tahoma" w:cs="Tahoma"/>
          <w:spacing w:val="-2"/>
          <w:sz w:val="24"/>
          <w:szCs w:val="24"/>
          <w:lang w:val="es-CO"/>
        </w:rPr>
        <w:t>.</w:t>
      </w:r>
    </w:p>
    <w:p w:rsidR="00814FB2" w:rsidRPr="002E717E" w:rsidRDefault="00814FB2"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6E06D7" w:rsidRPr="002E717E" w:rsidRDefault="006E06D7"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lang w:val="es-CO"/>
        </w:rPr>
        <w:t xml:space="preserve">2.7 </w:t>
      </w:r>
      <w:r w:rsidR="00814FB2" w:rsidRPr="002E717E">
        <w:rPr>
          <w:rFonts w:ascii="Tahoma" w:hAnsi="Tahoma" w:cs="Tahoma"/>
          <w:spacing w:val="-2"/>
          <w:sz w:val="24"/>
          <w:szCs w:val="24"/>
          <w:lang w:val="es-CO"/>
        </w:rPr>
        <w:t>El Director</w:t>
      </w:r>
      <w:r w:rsidRPr="002E717E">
        <w:rPr>
          <w:rFonts w:ascii="Tahoma" w:hAnsi="Tahoma" w:cs="Tahoma"/>
          <w:spacing w:val="-2"/>
          <w:sz w:val="24"/>
          <w:szCs w:val="24"/>
          <w:lang w:val="es-CO"/>
        </w:rPr>
        <w:t xml:space="preserve"> del Establecimiento Penitenciario de Mediana Seguridad y Carcelario de Pereira, </w:t>
      </w:r>
      <w:r w:rsidR="00814FB2" w:rsidRPr="002E717E">
        <w:rPr>
          <w:rFonts w:ascii="Tahoma" w:hAnsi="Tahoma" w:cs="Tahoma"/>
          <w:spacing w:val="-2"/>
          <w:sz w:val="24"/>
          <w:szCs w:val="24"/>
          <w:lang w:val="es-CO"/>
        </w:rPr>
        <w:t xml:space="preserve">argumentó que la atribución </w:t>
      </w:r>
      <w:r w:rsidR="00FE71EE" w:rsidRPr="002E717E">
        <w:rPr>
          <w:rFonts w:ascii="Tahoma" w:hAnsi="Tahoma" w:cs="Tahoma"/>
          <w:spacing w:val="-2"/>
          <w:sz w:val="24"/>
          <w:szCs w:val="24"/>
          <w:lang w:val="es-CO"/>
        </w:rPr>
        <w:t>para</w:t>
      </w:r>
      <w:r w:rsidR="00814FB2" w:rsidRPr="002E717E">
        <w:rPr>
          <w:rFonts w:ascii="Tahoma" w:hAnsi="Tahoma" w:cs="Tahoma"/>
          <w:spacing w:val="-2"/>
          <w:sz w:val="24"/>
          <w:szCs w:val="24"/>
          <w:lang w:val="es-CO"/>
        </w:rPr>
        <w:t xml:space="preserve"> resolver sobre los</w:t>
      </w:r>
      <w:r w:rsidRPr="002E717E">
        <w:rPr>
          <w:rFonts w:ascii="Tahoma" w:hAnsi="Tahoma" w:cs="Tahoma"/>
          <w:spacing w:val="-2"/>
          <w:sz w:val="24"/>
          <w:szCs w:val="24"/>
          <w:lang w:val="es-CO"/>
        </w:rPr>
        <w:t xml:space="preserve"> traslados de personas privadas de la libertad</w:t>
      </w:r>
      <w:r w:rsidR="00814FB2" w:rsidRPr="002E717E">
        <w:rPr>
          <w:rFonts w:ascii="Tahoma" w:hAnsi="Tahoma" w:cs="Tahoma"/>
          <w:spacing w:val="-2"/>
          <w:sz w:val="24"/>
          <w:szCs w:val="24"/>
          <w:lang w:val="es-CO"/>
        </w:rPr>
        <w:t xml:space="preserve"> recae exclusivamente en el Director General del INPEC. De otro </w:t>
      </w:r>
      <w:r w:rsidR="00814FB2" w:rsidRPr="002E717E">
        <w:rPr>
          <w:rFonts w:ascii="Tahoma" w:hAnsi="Tahoma" w:cs="Tahoma"/>
          <w:spacing w:val="-2"/>
          <w:sz w:val="24"/>
          <w:szCs w:val="24"/>
          <w:lang w:val="es-CO"/>
        </w:rPr>
        <w:lastRenderedPageBreak/>
        <w:t>lado, la custodia de los detenidos bajo medida de aseguramiento es responsabilidad de las entidades territoriales</w:t>
      </w:r>
      <w:r w:rsidR="00814FB2" w:rsidRPr="002E717E">
        <w:rPr>
          <w:rStyle w:val="Refdenotaalpie"/>
          <w:rFonts w:ascii="Tahoma" w:hAnsi="Tahoma" w:cs="Tahoma"/>
          <w:spacing w:val="-2"/>
          <w:szCs w:val="24"/>
        </w:rPr>
        <w:footnoteReference w:id="8"/>
      </w:r>
      <w:r w:rsidR="00814FB2" w:rsidRPr="002E717E">
        <w:rPr>
          <w:rFonts w:ascii="Tahoma" w:hAnsi="Tahoma" w:cs="Tahoma"/>
          <w:spacing w:val="-2"/>
          <w:sz w:val="24"/>
          <w:szCs w:val="24"/>
          <w:lang w:val="es-CO"/>
        </w:rPr>
        <w:t xml:space="preserve">.  </w:t>
      </w:r>
    </w:p>
    <w:p w:rsidR="006E06D7" w:rsidRPr="002E717E" w:rsidRDefault="006E06D7"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78716F" w:rsidRPr="002E717E" w:rsidRDefault="00401839"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3</w:t>
      </w:r>
      <w:r w:rsidR="003704A2" w:rsidRPr="002E717E">
        <w:rPr>
          <w:rFonts w:ascii="Tahoma" w:hAnsi="Tahoma" w:cs="Tahoma"/>
          <w:spacing w:val="-2"/>
          <w:sz w:val="24"/>
          <w:szCs w:val="24"/>
        </w:rPr>
        <w:t xml:space="preserve">. </w:t>
      </w:r>
      <w:r w:rsidR="00901B9B" w:rsidRPr="002E717E">
        <w:rPr>
          <w:rFonts w:ascii="Tahoma" w:hAnsi="Tahoma" w:cs="Tahoma"/>
          <w:spacing w:val="-2"/>
          <w:sz w:val="24"/>
          <w:szCs w:val="24"/>
        </w:rPr>
        <w:t>La instancia se def</w:t>
      </w:r>
      <w:r w:rsidR="00814FB2" w:rsidRPr="002E717E">
        <w:rPr>
          <w:rFonts w:ascii="Tahoma" w:hAnsi="Tahoma" w:cs="Tahoma"/>
          <w:spacing w:val="-2"/>
          <w:sz w:val="24"/>
          <w:szCs w:val="24"/>
        </w:rPr>
        <w:t>inió por medio de sentencia de</w:t>
      </w:r>
      <w:r w:rsidR="00FE71EE" w:rsidRPr="002E717E">
        <w:rPr>
          <w:rFonts w:ascii="Tahoma" w:hAnsi="Tahoma" w:cs="Tahoma"/>
          <w:spacing w:val="-2"/>
          <w:sz w:val="24"/>
          <w:szCs w:val="24"/>
        </w:rPr>
        <w:t>l</w:t>
      </w:r>
      <w:r w:rsidR="00814FB2" w:rsidRPr="002E717E">
        <w:rPr>
          <w:rFonts w:ascii="Tahoma" w:hAnsi="Tahoma" w:cs="Tahoma"/>
          <w:spacing w:val="-2"/>
          <w:sz w:val="24"/>
          <w:szCs w:val="24"/>
        </w:rPr>
        <w:t xml:space="preserve"> 22</w:t>
      </w:r>
      <w:r w:rsidR="00901B9B" w:rsidRPr="002E717E">
        <w:rPr>
          <w:rFonts w:ascii="Tahoma" w:hAnsi="Tahoma" w:cs="Tahoma"/>
          <w:spacing w:val="-2"/>
          <w:sz w:val="24"/>
          <w:szCs w:val="24"/>
        </w:rPr>
        <w:t xml:space="preserve"> de febrero del año en curso, en la cual</w:t>
      </w:r>
      <w:r w:rsidR="00FE71EE" w:rsidRPr="002E717E">
        <w:rPr>
          <w:rFonts w:ascii="Tahoma" w:hAnsi="Tahoma" w:cs="Tahoma"/>
          <w:spacing w:val="-2"/>
          <w:sz w:val="24"/>
          <w:szCs w:val="24"/>
        </w:rPr>
        <w:t xml:space="preserve"> se</w:t>
      </w:r>
      <w:r w:rsidR="00901B9B" w:rsidRPr="002E717E">
        <w:rPr>
          <w:rFonts w:ascii="Tahoma" w:hAnsi="Tahoma" w:cs="Tahoma"/>
          <w:spacing w:val="-2"/>
          <w:sz w:val="24"/>
          <w:szCs w:val="24"/>
        </w:rPr>
        <w:t xml:space="preserve"> </w:t>
      </w:r>
      <w:r w:rsidR="0078716F" w:rsidRPr="002E717E">
        <w:rPr>
          <w:rFonts w:ascii="Tahoma" w:hAnsi="Tahoma" w:cs="Tahoma"/>
          <w:spacing w:val="-2"/>
          <w:sz w:val="24"/>
          <w:szCs w:val="24"/>
        </w:rPr>
        <w:t xml:space="preserve">concedió el amparo a la vida digna de los accionantes y se ordenó a las Direcciones Nacional y Regional Viejo Caldas del INPEC adelantar las gestiones administrativas necesarias para el traslado de los demandantes al establecimiento penitenciario de la ciudad de Pereira “o al de otra ciudad en donde se les garanticen sus derechos fundamentales”. De otro lado advirtió a la Alcaldía de La Virginia y a la USPEC que deben </w:t>
      </w:r>
      <w:r w:rsidR="002E717E" w:rsidRPr="002E717E">
        <w:rPr>
          <w:rFonts w:ascii="Tahoma" w:hAnsi="Tahoma" w:cs="Tahoma"/>
          <w:spacing w:val="-2"/>
          <w:sz w:val="24"/>
          <w:szCs w:val="24"/>
        </w:rPr>
        <w:t>garantizarles</w:t>
      </w:r>
      <w:r w:rsidR="0078716F" w:rsidRPr="002E717E">
        <w:rPr>
          <w:rFonts w:ascii="Tahoma" w:hAnsi="Tahoma" w:cs="Tahoma"/>
          <w:spacing w:val="-2"/>
          <w:sz w:val="24"/>
          <w:szCs w:val="24"/>
        </w:rPr>
        <w:t xml:space="preserve"> a las personas que se encuentran</w:t>
      </w:r>
      <w:r w:rsidR="00FE71EE" w:rsidRPr="002E717E">
        <w:rPr>
          <w:rFonts w:ascii="Tahoma" w:hAnsi="Tahoma" w:cs="Tahoma"/>
          <w:spacing w:val="-2"/>
          <w:sz w:val="24"/>
          <w:szCs w:val="24"/>
        </w:rPr>
        <w:t xml:space="preserve"> privadas de la libertad en la E</w:t>
      </w:r>
      <w:r w:rsidR="0078716F" w:rsidRPr="002E717E">
        <w:rPr>
          <w:rFonts w:ascii="Tahoma" w:hAnsi="Tahoma" w:cs="Tahoma"/>
          <w:spacing w:val="-2"/>
          <w:sz w:val="24"/>
          <w:szCs w:val="24"/>
        </w:rPr>
        <w:t xml:space="preserve">stación de </w:t>
      </w:r>
      <w:r w:rsidR="00FE71EE" w:rsidRPr="002E717E">
        <w:rPr>
          <w:rFonts w:ascii="Tahoma" w:hAnsi="Tahoma" w:cs="Tahoma"/>
          <w:spacing w:val="-2"/>
          <w:sz w:val="24"/>
          <w:szCs w:val="24"/>
        </w:rPr>
        <w:t>Policía de ese municipio</w:t>
      </w:r>
      <w:r w:rsidR="0078716F" w:rsidRPr="002E717E">
        <w:rPr>
          <w:rFonts w:ascii="Tahoma" w:hAnsi="Tahoma" w:cs="Tahoma"/>
          <w:spacing w:val="-2"/>
          <w:sz w:val="24"/>
          <w:szCs w:val="24"/>
        </w:rPr>
        <w:t>, el acceso a los servicios sanitarios</w:t>
      </w:r>
      <w:r w:rsidR="00FE71EE" w:rsidRPr="002E717E">
        <w:rPr>
          <w:rFonts w:ascii="Tahoma" w:hAnsi="Tahoma" w:cs="Tahoma"/>
          <w:spacing w:val="-2"/>
          <w:sz w:val="24"/>
          <w:szCs w:val="24"/>
        </w:rPr>
        <w:t xml:space="preserve">. </w:t>
      </w:r>
      <w:r w:rsidR="002E717E" w:rsidRPr="002E717E">
        <w:rPr>
          <w:rFonts w:ascii="Tahoma" w:hAnsi="Tahoma" w:cs="Tahoma"/>
          <w:spacing w:val="-2"/>
          <w:sz w:val="24"/>
          <w:szCs w:val="24"/>
        </w:rPr>
        <w:t>Además,</w:t>
      </w:r>
      <w:r w:rsidR="0078716F" w:rsidRPr="002E717E">
        <w:rPr>
          <w:rFonts w:ascii="Tahoma" w:hAnsi="Tahoma" w:cs="Tahoma"/>
          <w:spacing w:val="-2"/>
          <w:sz w:val="24"/>
          <w:szCs w:val="24"/>
        </w:rPr>
        <w:t xml:space="preserve"> desvinculó de la actuación a las demás entidades vinculadas.</w:t>
      </w:r>
    </w:p>
    <w:p w:rsidR="00814FB2" w:rsidRPr="002E717E" w:rsidRDefault="00814FB2"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814FB2" w:rsidRPr="002E717E" w:rsidRDefault="0078716F"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Para arribar a esas decisiones, estimó</w:t>
      </w:r>
      <w:r w:rsidR="00FE71EE" w:rsidRPr="002E717E">
        <w:rPr>
          <w:rFonts w:ascii="Tahoma" w:hAnsi="Tahoma" w:cs="Tahoma"/>
          <w:spacing w:val="-2"/>
          <w:sz w:val="24"/>
          <w:szCs w:val="24"/>
        </w:rPr>
        <w:t>,</w:t>
      </w:r>
      <w:r w:rsidRPr="002E717E">
        <w:rPr>
          <w:rFonts w:ascii="Tahoma" w:hAnsi="Tahoma" w:cs="Tahoma"/>
          <w:spacing w:val="-2"/>
          <w:sz w:val="24"/>
          <w:szCs w:val="24"/>
        </w:rPr>
        <w:t xml:space="preserve"> </w:t>
      </w:r>
      <w:r w:rsidR="00FE71EE" w:rsidRPr="002E717E">
        <w:rPr>
          <w:rFonts w:ascii="Tahoma" w:hAnsi="Tahoma" w:cs="Tahoma"/>
          <w:spacing w:val="-2"/>
          <w:sz w:val="24"/>
          <w:szCs w:val="24"/>
        </w:rPr>
        <w:t xml:space="preserve">luego de citar jurisprudencia que consideró aplicable al caso, </w:t>
      </w:r>
      <w:r w:rsidRPr="002E717E">
        <w:rPr>
          <w:rFonts w:ascii="Tahoma" w:hAnsi="Tahoma" w:cs="Tahoma"/>
          <w:spacing w:val="-2"/>
          <w:sz w:val="24"/>
          <w:szCs w:val="24"/>
        </w:rPr>
        <w:t>que de conformidad con las pruebas allegadas, los dieciocho detenidos en la Estación de Policía de La Virginia se encuentran en situación de hacinamiento, sin solución de traslado a centro carcelario por parte del INPEC, autoridad</w:t>
      </w:r>
      <w:r w:rsidR="00814FB2" w:rsidRPr="002E717E">
        <w:rPr>
          <w:rFonts w:ascii="Tahoma" w:hAnsi="Tahoma" w:cs="Tahoma"/>
          <w:spacing w:val="-2"/>
          <w:sz w:val="24"/>
          <w:szCs w:val="24"/>
        </w:rPr>
        <w:t xml:space="preserve"> encargada de la custodia y ubicación de </w:t>
      </w:r>
      <w:r w:rsidRPr="002E717E">
        <w:rPr>
          <w:rFonts w:ascii="Tahoma" w:hAnsi="Tahoma" w:cs="Tahoma"/>
          <w:spacing w:val="-2"/>
          <w:sz w:val="24"/>
          <w:szCs w:val="24"/>
        </w:rPr>
        <w:t>esos detenidos</w:t>
      </w:r>
      <w:r w:rsidR="004F16B1" w:rsidRPr="002E717E">
        <w:rPr>
          <w:rFonts w:ascii="Tahoma" w:hAnsi="Tahoma" w:cs="Tahoma"/>
          <w:spacing w:val="-2"/>
          <w:sz w:val="24"/>
          <w:szCs w:val="24"/>
        </w:rPr>
        <w:t>, lo que pone en entredicho la satisfacción de sus derechos fundamentales</w:t>
      </w:r>
      <w:r w:rsidR="004F16B1" w:rsidRPr="002E717E">
        <w:rPr>
          <w:rStyle w:val="Refdenotaalpie"/>
          <w:rFonts w:ascii="Tahoma" w:hAnsi="Tahoma" w:cs="Tahoma"/>
          <w:spacing w:val="-2"/>
          <w:szCs w:val="24"/>
        </w:rPr>
        <w:footnoteReference w:id="9"/>
      </w:r>
      <w:r w:rsidRPr="002E717E">
        <w:rPr>
          <w:rFonts w:ascii="Tahoma" w:hAnsi="Tahoma" w:cs="Tahoma"/>
          <w:spacing w:val="-2"/>
          <w:sz w:val="24"/>
          <w:szCs w:val="24"/>
        </w:rPr>
        <w:t>.</w:t>
      </w:r>
    </w:p>
    <w:p w:rsidR="00814FB2" w:rsidRPr="002E717E" w:rsidRDefault="00814FB2"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134F60" w:rsidRPr="002E717E" w:rsidRDefault="004F16B1"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2E717E">
        <w:rPr>
          <w:rFonts w:ascii="Tahoma" w:hAnsi="Tahoma" w:cs="Tahoma"/>
          <w:spacing w:val="-2"/>
          <w:sz w:val="24"/>
          <w:szCs w:val="24"/>
        </w:rPr>
        <w:t xml:space="preserve">4. Contra esa providencia las Direcciones Nacional y </w:t>
      </w:r>
      <w:r w:rsidRPr="002E717E">
        <w:rPr>
          <w:rFonts w:ascii="Tahoma" w:hAnsi="Tahoma" w:cs="Tahoma"/>
          <w:spacing w:val="-2"/>
          <w:sz w:val="24"/>
          <w:szCs w:val="24"/>
          <w:lang w:val="es-CO"/>
        </w:rPr>
        <w:t>Regional Viejo Caldas del INPEC y la USPEC formularon impugnación.</w:t>
      </w:r>
    </w:p>
    <w:p w:rsidR="00134F60" w:rsidRPr="002E717E" w:rsidRDefault="00134F60"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E04A32" w:rsidRPr="002E717E" w:rsidRDefault="00134F60"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2E717E">
        <w:rPr>
          <w:rFonts w:ascii="Tahoma" w:hAnsi="Tahoma" w:cs="Tahoma"/>
          <w:spacing w:val="-2"/>
          <w:sz w:val="24"/>
          <w:szCs w:val="24"/>
          <w:lang w:val="es-CO"/>
        </w:rPr>
        <w:t xml:space="preserve">4.1 Las dos primera autoridades argumentaron básicamente que </w:t>
      </w:r>
      <w:r w:rsidR="001132D2" w:rsidRPr="002E717E">
        <w:rPr>
          <w:rFonts w:ascii="Tahoma" w:hAnsi="Tahoma" w:cs="Tahoma"/>
          <w:spacing w:val="-2"/>
          <w:sz w:val="24"/>
          <w:szCs w:val="24"/>
          <w:lang w:val="es-CO"/>
        </w:rPr>
        <w:t>el despacho de primera instancia omitió diferenciar la calidad de los detenidos,</w:t>
      </w:r>
      <w:r w:rsidR="00FE71EE" w:rsidRPr="002E717E">
        <w:rPr>
          <w:rFonts w:ascii="Tahoma" w:hAnsi="Tahoma" w:cs="Tahoma"/>
          <w:spacing w:val="-2"/>
          <w:sz w:val="24"/>
          <w:szCs w:val="24"/>
          <w:lang w:val="es-CO"/>
        </w:rPr>
        <w:t xml:space="preserve"> específicamente</w:t>
      </w:r>
      <w:r w:rsidR="001132D2" w:rsidRPr="002E717E">
        <w:rPr>
          <w:rFonts w:ascii="Tahoma" w:hAnsi="Tahoma" w:cs="Tahoma"/>
          <w:spacing w:val="-2"/>
          <w:sz w:val="24"/>
          <w:szCs w:val="24"/>
          <w:lang w:val="es-CO"/>
        </w:rPr>
        <w:t xml:space="preserve"> si son sindicados, imputados o condenados, circunstancia a partir de la cual se puede establecer la competencia para su custodia, ya que en los dos primeros eventos dicha responsabilidad recae en el municipio de La Virginia y el departamento de Risaralda, de acuerdo con </w:t>
      </w:r>
      <w:r w:rsidR="004A23A1" w:rsidRPr="002E717E">
        <w:rPr>
          <w:rFonts w:ascii="Tahoma" w:hAnsi="Tahoma" w:cs="Tahoma"/>
          <w:spacing w:val="-2"/>
          <w:sz w:val="24"/>
          <w:szCs w:val="24"/>
          <w:lang w:val="es-CO"/>
        </w:rPr>
        <w:t>el ordenamiento jurídico. También se desconoce las normas proferidas en el marco de la emergencia sanitaria ocasionada por el Coronavirus, una de las cuales restringe el traslado de personas remitidas de estaciones de policía</w:t>
      </w:r>
      <w:r w:rsidR="00E04A32" w:rsidRPr="002E717E">
        <w:rPr>
          <w:rStyle w:val="Refdenotaalpie"/>
          <w:rFonts w:ascii="Tahoma" w:hAnsi="Tahoma" w:cs="Tahoma"/>
          <w:spacing w:val="-2"/>
          <w:szCs w:val="24"/>
          <w:lang w:val="es-CO"/>
        </w:rPr>
        <w:footnoteReference w:id="10"/>
      </w:r>
      <w:r w:rsidR="00E04A32" w:rsidRPr="002E717E">
        <w:rPr>
          <w:rFonts w:ascii="Tahoma" w:hAnsi="Tahoma" w:cs="Tahoma"/>
          <w:spacing w:val="-2"/>
          <w:sz w:val="24"/>
          <w:szCs w:val="24"/>
        </w:rPr>
        <w:t>.</w:t>
      </w:r>
    </w:p>
    <w:p w:rsidR="004A23A1" w:rsidRPr="002E717E" w:rsidRDefault="004A23A1"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1905D9" w:rsidRPr="002E717E" w:rsidRDefault="004A23A1"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2E717E">
        <w:rPr>
          <w:rFonts w:ascii="Tahoma" w:hAnsi="Tahoma" w:cs="Tahoma"/>
          <w:spacing w:val="-2"/>
          <w:sz w:val="24"/>
          <w:szCs w:val="24"/>
        </w:rPr>
        <w:t>4.2</w:t>
      </w:r>
      <w:r w:rsidR="001905D9" w:rsidRPr="002E717E">
        <w:rPr>
          <w:rFonts w:ascii="Tahoma" w:hAnsi="Tahoma" w:cs="Tahoma"/>
          <w:spacing w:val="-2"/>
          <w:sz w:val="24"/>
          <w:szCs w:val="24"/>
        </w:rPr>
        <w:t xml:space="preserve"> La Jefe Oficina Asesora Jurídica de la </w:t>
      </w:r>
      <w:r w:rsidR="001905D9" w:rsidRPr="002E717E">
        <w:rPr>
          <w:rFonts w:ascii="Tahoma" w:hAnsi="Tahoma" w:cs="Tahoma"/>
          <w:spacing w:val="-2"/>
          <w:sz w:val="24"/>
          <w:szCs w:val="24"/>
          <w:lang w:val="es-CO"/>
        </w:rPr>
        <w:t>la USPEC</w:t>
      </w:r>
      <w:r w:rsidR="00AC6967" w:rsidRPr="002E717E">
        <w:rPr>
          <w:rFonts w:ascii="Tahoma" w:hAnsi="Tahoma" w:cs="Tahoma"/>
          <w:spacing w:val="-2"/>
          <w:sz w:val="24"/>
          <w:szCs w:val="24"/>
          <w:lang w:val="es-CO"/>
        </w:rPr>
        <w:t xml:space="preserve"> reiteró que esa entidad carece de competencia para </w:t>
      </w:r>
      <w:r w:rsidR="00FE71EE" w:rsidRPr="002E717E">
        <w:rPr>
          <w:rFonts w:ascii="Tahoma" w:hAnsi="Tahoma" w:cs="Tahoma"/>
          <w:spacing w:val="-2"/>
          <w:sz w:val="24"/>
          <w:szCs w:val="24"/>
          <w:lang w:val="es-CO"/>
        </w:rPr>
        <w:t xml:space="preserve">solucionar la cuestión pues esta radica </w:t>
      </w:r>
      <w:r w:rsidR="00AC6967" w:rsidRPr="002E717E">
        <w:rPr>
          <w:rFonts w:ascii="Tahoma" w:hAnsi="Tahoma" w:cs="Tahoma"/>
          <w:spacing w:val="-2"/>
          <w:sz w:val="24"/>
          <w:szCs w:val="24"/>
          <w:lang w:val="es-CO"/>
        </w:rPr>
        <w:t>en las entidades t</w:t>
      </w:r>
      <w:r w:rsidR="00134F60" w:rsidRPr="002E717E">
        <w:rPr>
          <w:rFonts w:ascii="Tahoma" w:hAnsi="Tahoma" w:cs="Tahoma"/>
          <w:spacing w:val="-2"/>
          <w:sz w:val="24"/>
          <w:szCs w:val="24"/>
          <w:lang w:val="es-CO"/>
        </w:rPr>
        <w:t>erritoriales</w:t>
      </w:r>
      <w:r w:rsidR="00134F60" w:rsidRPr="002E717E">
        <w:rPr>
          <w:rStyle w:val="Refdenotaalpie"/>
          <w:rFonts w:ascii="Tahoma" w:hAnsi="Tahoma" w:cs="Tahoma"/>
          <w:spacing w:val="-2"/>
          <w:szCs w:val="24"/>
          <w:lang w:val="es-CO"/>
        </w:rPr>
        <w:footnoteReference w:id="11"/>
      </w:r>
      <w:r w:rsidR="00134F60" w:rsidRPr="002E717E">
        <w:rPr>
          <w:rFonts w:ascii="Tahoma" w:hAnsi="Tahoma" w:cs="Tahoma"/>
          <w:spacing w:val="-2"/>
          <w:sz w:val="24"/>
          <w:szCs w:val="24"/>
        </w:rPr>
        <w:t>.</w:t>
      </w:r>
    </w:p>
    <w:p w:rsidR="007C0330" w:rsidRPr="002E717E" w:rsidRDefault="00E04A32" w:rsidP="002E717E">
      <w:pPr>
        <w:pStyle w:val="sangria"/>
        <w:spacing w:line="276" w:lineRule="auto"/>
        <w:jc w:val="both"/>
        <w:rPr>
          <w:rFonts w:ascii="Tahoma" w:hAnsi="Tahoma" w:cs="Tahoma"/>
          <w:b/>
          <w:spacing w:val="-2"/>
        </w:rPr>
      </w:pPr>
      <w:r w:rsidRPr="002E717E">
        <w:rPr>
          <w:rFonts w:ascii="Tahoma" w:hAnsi="Tahoma" w:cs="Tahoma"/>
          <w:b/>
          <w:spacing w:val="-2"/>
        </w:rPr>
        <w:t>C</w:t>
      </w:r>
      <w:r w:rsidR="008E625E" w:rsidRPr="002E717E">
        <w:rPr>
          <w:rFonts w:ascii="Tahoma" w:hAnsi="Tahoma" w:cs="Tahoma"/>
          <w:b/>
          <w:spacing w:val="-2"/>
        </w:rPr>
        <w:t>ONSIDERACIONES</w:t>
      </w:r>
      <w:r w:rsidR="00C96D35" w:rsidRPr="002E717E">
        <w:rPr>
          <w:rFonts w:ascii="Tahoma" w:hAnsi="Tahoma" w:cs="Tahoma"/>
          <w:b/>
          <w:spacing w:val="-2"/>
        </w:rPr>
        <w:t xml:space="preserve"> </w:t>
      </w:r>
    </w:p>
    <w:p w:rsidR="00E04A32" w:rsidRPr="002E717E" w:rsidRDefault="00E04A32" w:rsidP="002E717E">
      <w:pPr>
        <w:spacing w:line="276" w:lineRule="auto"/>
        <w:jc w:val="both"/>
        <w:rPr>
          <w:rFonts w:ascii="Tahoma" w:hAnsi="Tahoma" w:cs="Tahoma"/>
          <w:spacing w:val="-2"/>
          <w:sz w:val="24"/>
          <w:szCs w:val="24"/>
        </w:rPr>
      </w:pPr>
      <w:r w:rsidRPr="002E717E">
        <w:rPr>
          <w:rFonts w:ascii="Tahoma" w:hAnsi="Tahoma" w:cs="Tahoma"/>
          <w:spacing w:val="-2"/>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CB364B" w:rsidRPr="002E717E" w:rsidRDefault="00CB364B"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B364B" w:rsidRPr="002E717E" w:rsidRDefault="00CB364B" w:rsidP="002E717E">
      <w:pPr>
        <w:spacing w:line="276" w:lineRule="auto"/>
        <w:jc w:val="both"/>
        <w:rPr>
          <w:rFonts w:ascii="Tahoma" w:hAnsi="Tahoma" w:cs="Tahoma"/>
          <w:sz w:val="24"/>
          <w:szCs w:val="24"/>
          <w:lang w:val="es-CO"/>
        </w:rPr>
      </w:pPr>
      <w:r w:rsidRPr="002E717E">
        <w:rPr>
          <w:rFonts w:ascii="Tahoma" w:hAnsi="Tahoma" w:cs="Tahoma"/>
          <w:sz w:val="24"/>
          <w:szCs w:val="24"/>
        </w:rPr>
        <w:lastRenderedPageBreak/>
        <w:t xml:space="preserve">2. </w:t>
      </w:r>
      <w:r w:rsidR="00FE71EE" w:rsidRPr="002E717E">
        <w:rPr>
          <w:rFonts w:ascii="Tahoma" w:hAnsi="Tahoma" w:cs="Tahoma"/>
          <w:sz w:val="24"/>
          <w:szCs w:val="24"/>
        </w:rPr>
        <w:t xml:space="preserve">Sería del caso </w:t>
      </w:r>
      <w:r w:rsidRPr="002E717E">
        <w:rPr>
          <w:rFonts w:ascii="Tahoma" w:hAnsi="Tahoma" w:cs="Tahoma"/>
          <w:sz w:val="24"/>
          <w:szCs w:val="24"/>
        </w:rPr>
        <w:t xml:space="preserve">resolver si procede la acción de tutela para ordenar el traslado de los detenidos en la Estación de Policía de La Virginia a la cárcel de varones de esta ciudad o a alguna otra, </w:t>
      </w:r>
      <w:r w:rsidRPr="002E717E">
        <w:rPr>
          <w:rFonts w:ascii="Tahoma" w:hAnsi="Tahoma" w:cs="Tahoma"/>
          <w:sz w:val="24"/>
          <w:szCs w:val="24"/>
          <w:lang w:val="es-CO"/>
        </w:rPr>
        <w:t xml:space="preserve">de no ser porque en este caso se identifica una causal general de </w:t>
      </w:r>
      <w:proofErr w:type="spellStart"/>
      <w:r w:rsidRPr="002E717E">
        <w:rPr>
          <w:rFonts w:ascii="Tahoma" w:hAnsi="Tahoma" w:cs="Tahoma"/>
          <w:sz w:val="24"/>
          <w:szCs w:val="24"/>
          <w:lang w:val="es-CO"/>
        </w:rPr>
        <w:t>improsperidad</w:t>
      </w:r>
      <w:proofErr w:type="spellEnd"/>
      <w:r w:rsidRPr="002E717E">
        <w:rPr>
          <w:rFonts w:ascii="Tahoma" w:hAnsi="Tahoma" w:cs="Tahoma"/>
          <w:sz w:val="24"/>
          <w:szCs w:val="24"/>
          <w:lang w:val="es-CO"/>
        </w:rPr>
        <w:t xml:space="preserve"> del amparo, que se pasa a describir. </w:t>
      </w:r>
    </w:p>
    <w:p w:rsidR="00CB364B" w:rsidRPr="002E717E" w:rsidRDefault="00CB364B" w:rsidP="002E717E">
      <w:pPr>
        <w:tabs>
          <w:tab w:val="left" w:pos="-720"/>
        </w:tabs>
        <w:suppressAutoHyphens/>
        <w:spacing w:line="276" w:lineRule="auto"/>
        <w:jc w:val="both"/>
        <w:rPr>
          <w:rFonts w:ascii="Tahoma" w:hAnsi="Tahoma" w:cs="Tahoma"/>
          <w:sz w:val="24"/>
          <w:szCs w:val="24"/>
        </w:rPr>
      </w:pPr>
    </w:p>
    <w:p w:rsidR="00CB364B" w:rsidRPr="002E717E" w:rsidRDefault="00CB364B" w:rsidP="002E717E">
      <w:pPr>
        <w:tabs>
          <w:tab w:val="left" w:pos="-720"/>
        </w:tabs>
        <w:spacing w:line="276" w:lineRule="auto"/>
        <w:jc w:val="both"/>
        <w:rPr>
          <w:rFonts w:ascii="Tahoma" w:hAnsi="Tahoma" w:cs="Tahoma"/>
          <w:sz w:val="24"/>
          <w:szCs w:val="24"/>
        </w:rPr>
      </w:pPr>
      <w:r w:rsidRPr="002E717E">
        <w:rPr>
          <w:rFonts w:ascii="Tahoma" w:hAnsi="Tahoma" w:cs="Tahoma"/>
          <w:sz w:val="24"/>
          <w:szCs w:val="24"/>
        </w:rPr>
        <w:t xml:space="preserve">3. En los términos del artículo 10 del Decreto 2591 de 1991, la acción de tutela </w:t>
      </w:r>
      <w:r w:rsidR="00A963E1" w:rsidRPr="002E717E">
        <w:rPr>
          <w:rFonts w:ascii="Tahoma" w:hAnsi="Tahoma" w:cs="Tahoma"/>
          <w:sz w:val="24"/>
          <w:szCs w:val="24"/>
        </w:rPr>
        <w:t>será ejercida por quien</w:t>
      </w:r>
      <w:r w:rsidRPr="002E717E">
        <w:rPr>
          <w:rFonts w:ascii="Tahoma" w:hAnsi="Tahoma" w:cs="Tahoma"/>
          <w:sz w:val="24"/>
          <w:szCs w:val="24"/>
        </w:rPr>
        <w:t xml:space="preserve"> haya</w:t>
      </w:r>
      <w:r w:rsidR="00A963E1" w:rsidRPr="002E717E">
        <w:rPr>
          <w:rFonts w:ascii="Tahoma" w:hAnsi="Tahoma" w:cs="Tahoma"/>
          <w:sz w:val="24"/>
          <w:szCs w:val="24"/>
        </w:rPr>
        <w:t xml:space="preserve"> recibido afrenta o amenaza a sus derechos fundamentales; esa persona </w:t>
      </w:r>
      <w:r w:rsidRPr="002E717E">
        <w:rPr>
          <w:rFonts w:ascii="Tahoma" w:hAnsi="Tahoma" w:cs="Tahoma"/>
          <w:sz w:val="24"/>
          <w:szCs w:val="24"/>
        </w:rPr>
        <w:t>podrá actuar a nombre propio</w:t>
      </w:r>
      <w:r w:rsidR="00A963E1" w:rsidRPr="002E717E">
        <w:rPr>
          <w:rFonts w:ascii="Tahoma" w:hAnsi="Tahoma" w:cs="Tahoma"/>
          <w:sz w:val="24"/>
          <w:szCs w:val="24"/>
        </w:rPr>
        <w:t xml:space="preserve"> o</w:t>
      </w:r>
      <w:r w:rsidRPr="002E717E">
        <w:rPr>
          <w:rFonts w:ascii="Tahoma" w:hAnsi="Tahoma" w:cs="Tahoma"/>
          <w:sz w:val="24"/>
          <w:szCs w:val="24"/>
        </w:rPr>
        <w:t xml:space="preserve"> por </w:t>
      </w:r>
      <w:r w:rsidR="00A963E1" w:rsidRPr="002E717E">
        <w:rPr>
          <w:rFonts w:ascii="Tahoma" w:hAnsi="Tahoma" w:cs="Tahoma"/>
          <w:sz w:val="24"/>
          <w:szCs w:val="24"/>
        </w:rPr>
        <w:t>intermedio</w:t>
      </w:r>
      <w:r w:rsidRPr="002E717E">
        <w:rPr>
          <w:rFonts w:ascii="Tahoma" w:hAnsi="Tahoma" w:cs="Tahoma"/>
          <w:sz w:val="24"/>
          <w:szCs w:val="24"/>
        </w:rPr>
        <w:t xml:space="preserve"> de representante</w:t>
      </w:r>
      <w:r w:rsidR="00A963E1" w:rsidRPr="002E717E">
        <w:rPr>
          <w:rFonts w:ascii="Tahoma" w:hAnsi="Tahoma" w:cs="Tahoma"/>
          <w:sz w:val="24"/>
          <w:szCs w:val="24"/>
        </w:rPr>
        <w:t>,</w:t>
      </w:r>
      <w:r w:rsidRPr="002E717E">
        <w:rPr>
          <w:rFonts w:ascii="Tahoma" w:hAnsi="Tahoma" w:cs="Tahoma"/>
          <w:sz w:val="24"/>
          <w:szCs w:val="24"/>
        </w:rPr>
        <w:t xml:space="preserve"> apoderado judicial</w:t>
      </w:r>
      <w:r w:rsidR="00A963E1" w:rsidRPr="002E717E">
        <w:rPr>
          <w:rFonts w:ascii="Tahoma" w:hAnsi="Tahoma" w:cs="Tahoma"/>
          <w:sz w:val="24"/>
          <w:szCs w:val="24"/>
        </w:rPr>
        <w:t xml:space="preserve"> o </w:t>
      </w:r>
      <w:r w:rsidRPr="002E717E">
        <w:rPr>
          <w:rFonts w:ascii="Tahoma" w:hAnsi="Tahoma" w:cs="Tahoma"/>
          <w:sz w:val="24"/>
          <w:szCs w:val="24"/>
        </w:rPr>
        <w:t>agente oficioso</w:t>
      </w:r>
      <w:r w:rsidR="00A963E1" w:rsidRPr="002E717E">
        <w:rPr>
          <w:rFonts w:ascii="Tahoma" w:hAnsi="Tahoma" w:cs="Tahoma"/>
          <w:sz w:val="24"/>
          <w:szCs w:val="24"/>
        </w:rPr>
        <w:t>, este último caso</w:t>
      </w:r>
      <w:r w:rsidR="00FE71EE" w:rsidRPr="002E717E">
        <w:rPr>
          <w:rFonts w:ascii="Tahoma" w:hAnsi="Tahoma" w:cs="Tahoma"/>
          <w:sz w:val="24"/>
          <w:szCs w:val="24"/>
        </w:rPr>
        <w:t xml:space="preserve"> se presenta</w:t>
      </w:r>
      <w:r w:rsidR="00A963E1" w:rsidRPr="002E717E">
        <w:rPr>
          <w:rFonts w:ascii="Tahoma" w:hAnsi="Tahoma" w:cs="Tahoma"/>
          <w:sz w:val="24"/>
          <w:szCs w:val="24"/>
        </w:rPr>
        <w:t xml:space="preserve"> cuando n</w:t>
      </w:r>
      <w:r w:rsidRPr="002E717E">
        <w:rPr>
          <w:rFonts w:ascii="Tahoma" w:hAnsi="Tahoma" w:cs="Tahoma"/>
          <w:sz w:val="24"/>
          <w:szCs w:val="24"/>
        </w:rPr>
        <w:t xml:space="preserve">o esté en condiciones de asumir su directa defensa. </w:t>
      </w:r>
    </w:p>
    <w:p w:rsidR="00CB364B" w:rsidRPr="002E717E" w:rsidRDefault="00CB364B" w:rsidP="002E717E">
      <w:pPr>
        <w:tabs>
          <w:tab w:val="left" w:pos="-720"/>
        </w:tabs>
        <w:spacing w:line="276" w:lineRule="auto"/>
        <w:jc w:val="both"/>
        <w:rPr>
          <w:rFonts w:ascii="Tahoma" w:hAnsi="Tahoma" w:cs="Tahoma"/>
          <w:sz w:val="24"/>
          <w:szCs w:val="24"/>
        </w:rPr>
      </w:pPr>
    </w:p>
    <w:p w:rsidR="00CB364B" w:rsidRPr="002E717E" w:rsidRDefault="00A963E1" w:rsidP="002E717E">
      <w:pPr>
        <w:tabs>
          <w:tab w:val="left" w:pos="-720"/>
        </w:tabs>
        <w:spacing w:line="276" w:lineRule="auto"/>
        <w:jc w:val="both"/>
        <w:rPr>
          <w:rFonts w:ascii="Tahoma" w:hAnsi="Tahoma" w:cs="Tahoma"/>
          <w:sz w:val="24"/>
          <w:szCs w:val="24"/>
        </w:rPr>
      </w:pPr>
      <w:bookmarkStart w:id="2" w:name="_Hlk72425300"/>
      <w:r w:rsidRPr="002E717E">
        <w:rPr>
          <w:rFonts w:ascii="Tahoma" w:hAnsi="Tahoma" w:cs="Tahoma"/>
          <w:sz w:val="24"/>
          <w:szCs w:val="24"/>
        </w:rPr>
        <w:t xml:space="preserve">En relación con lo cual </w:t>
      </w:r>
      <w:r w:rsidR="00CB364B" w:rsidRPr="002E717E">
        <w:rPr>
          <w:rFonts w:ascii="Tahoma" w:hAnsi="Tahoma" w:cs="Tahoma"/>
          <w:sz w:val="24"/>
          <w:szCs w:val="24"/>
        </w:rPr>
        <w:t>la Corte Constitucional ha expresado</w:t>
      </w:r>
      <w:r w:rsidR="00CB364B" w:rsidRPr="002E717E">
        <w:rPr>
          <w:rFonts w:ascii="Tahoma" w:hAnsi="Tahoma" w:cs="Tahoma"/>
          <w:sz w:val="24"/>
          <w:szCs w:val="24"/>
          <w:vertAlign w:val="superscript"/>
        </w:rPr>
        <w:footnoteReference w:id="12"/>
      </w:r>
      <w:r w:rsidR="00CB364B" w:rsidRPr="002E717E">
        <w:rPr>
          <w:rFonts w:ascii="Tahoma" w:hAnsi="Tahoma" w:cs="Tahoma"/>
          <w:sz w:val="24"/>
          <w:szCs w:val="24"/>
        </w:rPr>
        <w:t>:</w:t>
      </w:r>
    </w:p>
    <w:p w:rsidR="00CB364B" w:rsidRPr="002E717E" w:rsidRDefault="00CB364B" w:rsidP="002E717E">
      <w:pPr>
        <w:tabs>
          <w:tab w:val="left" w:pos="-720"/>
        </w:tabs>
        <w:spacing w:line="276" w:lineRule="auto"/>
        <w:jc w:val="both"/>
        <w:rPr>
          <w:rFonts w:ascii="Tahoma" w:hAnsi="Tahoma" w:cs="Tahoma"/>
          <w:sz w:val="24"/>
          <w:szCs w:val="24"/>
        </w:rPr>
      </w:pPr>
    </w:p>
    <w:p w:rsidR="00FD3420" w:rsidRPr="00F34084" w:rsidRDefault="00CB364B" w:rsidP="00F34084">
      <w:pPr>
        <w:tabs>
          <w:tab w:val="left" w:pos="-720"/>
        </w:tabs>
        <w:ind w:left="426" w:right="420"/>
        <w:jc w:val="both"/>
        <w:rPr>
          <w:rFonts w:ascii="Tahoma" w:hAnsi="Tahoma" w:cs="Tahoma"/>
          <w:i/>
          <w:sz w:val="22"/>
          <w:szCs w:val="24"/>
          <w:lang w:val="es-CO"/>
        </w:rPr>
      </w:pPr>
      <w:r w:rsidRPr="00F34084">
        <w:rPr>
          <w:rFonts w:ascii="Tahoma" w:hAnsi="Tahoma" w:cs="Tahoma"/>
          <w:i/>
          <w:sz w:val="22"/>
          <w:szCs w:val="24"/>
          <w:lang w:val="es-CO"/>
        </w:rPr>
        <w:t>“</w:t>
      </w:r>
      <w:bookmarkStart w:id="3" w:name="_ftnref7"/>
      <w:r w:rsidR="00FD3420" w:rsidRPr="00F34084">
        <w:rPr>
          <w:rFonts w:ascii="Tahoma" w:hAnsi="Tahoma" w:cs="Tahoma"/>
          <w:i/>
          <w:sz w:val="22"/>
          <w:szCs w:val="24"/>
          <w:lang w:val="es-CO"/>
        </w:rPr>
        <w:t>6. Conforme al artículo 86 de la Constitución, toda persona, puede presentar acción de tutela para la protección inmediata de sus derechos constitucionales fundamentales, cuando éstos resulten vulne</w:t>
      </w:r>
      <w:r w:rsidR="000C1F11" w:rsidRPr="00F34084">
        <w:rPr>
          <w:rFonts w:ascii="Tahoma" w:hAnsi="Tahoma" w:cs="Tahoma"/>
          <w:i/>
          <w:sz w:val="22"/>
          <w:szCs w:val="24"/>
          <w:lang w:val="es-CO"/>
        </w:rPr>
        <w:t xml:space="preserve">rados o amenazados. Respecto de </w:t>
      </w:r>
      <w:r w:rsidR="00FD3420" w:rsidRPr="00F34084">
        <w:rPr>
          <w:rFonts w:ascii="Tahoma" w:hAnsi="Tahoma" w:cs="Tahoma"/>
          <w:i/>
          <w:sz w:val="22"/>
          <w:szCs w:val="24"/>
          <w:lang w:val="es-CO"/>
        </w:rPr>
        <w:t>la </w:t>
      </w:r>
      <w:r w:rsidR="00FD3420" w:rsidRPr="00F34084">
        <w:rPr>
          <w:rFonts w:ascii="Tahoma" w:hAnsi="Tahoma" w:cs="Tahoma"/>
          <w:bCs/>
          <w:i/>
          <w:iCs/>
          <w:sz w:val="22"/>
          <w:szCs w:val="24"/>
          <w:lang w:val="es-CO"/>
        </w:rPr>
        <w:t>legitimidad por activa</w:t>
      </w:r>
      <w:r w:rsidR="00FD3420" w:rsidRPr="00F34084">
        <w:rPr>
          <w:rFonts w:ascii="Tahoma" w:hAnsi="Tahoma" w:cs="Tahoma"/>
          <w:i/>
          <w:sz w:val="22"/>
          <w:szCs w:val="24"/>
          <w:lang w:val="es-CO"/>
        </w:rPr>
        <w:t> para el ejercicio de la acción de tutela, de conformidad con el artículo 10 del Decreto 2591 de 1991, esta puede ser ejercida (i) a nombre propio; (ii) a través de un representante legal; (iii) por medio de apoderado judicial, o (iv) mediante un agente oficioso.</w:t>
      </w:r>
    </w:p>
    <w:p w:rsidR="00FD3420" w:rsidRPr="00F34084" w:rsidRDefault="00FD3420" w:rsidP="00F34084">
      <w:pPr>
        <w:tabs>
          <w:tab w:val="left" w:pos="-720"/>
        </w:tabs>
        <w:ind w:left="426" w:right="420"/>
        <w:jc w:val="both"/>
        <w:rPr>
          <w:rFonts w:ascii="Tahoma" w:hAnsi="Tahoma" w:cs="Tahoma"/>
          <w:i/>
          <w:sz w:val="22"/>
          <w:szCs w:val="24"/>
          <w:lang w:val="es-CO"/>
        </w:rPr>
      </w:pPr>
      <w:r w:rsidRPr="00F34084">
        <w:rPr>
          <w:rFonts w:ascii="Tahoma" w:hAnsi="Tahoma" w:cs="Tahoma"/>
          <w:i/>
          <w:sz w:val="22"/>
          <w:szCs w:val="24"/>
          <w:lang w:val="es-CO"/>
        </w:rPr>
        <w:t> </w:t>
      </w:r>
    </w:p>
    <w:p w:rsidR="00FD3420" w:rsidRPr="00F34084" w:rsidRDefault="00FD3420" w:rsidP="00F34084">
      <w:pPr>
        <w:tabs>
          <w:tab w:val="left" w:pos="-720"/>
        </w:tabs>
        <w:ind w:left="426" w:right="420"/>
        <w:jc w:val="both"/>
        <w:rPr>
          <w:rFonts w:ascii="Tahoma" w:hAnsi="Tahoma" w:cs="Tahoma"/>
          <w:i/>
          <w:sz w:val="22"/>
          <w:szCs w:val="24"/>
          <w:lang w:val="es-CO"/>
        </w:rPr>
      </w:pPr>
      <w:r w:rsidRPr="00F34084">
        <w:rPr>
          <w:rFonts w:ascii="Tahoma" w:hAnsi="Tahoma" w:cs="Tahoma"/>
          <w:i/>
          <w:sz w:val="22"/>
          <w:szCs w:val="24"/>
          <w:lang w:val="es-CO"/>
        </w:rPr>
        <w:t>La Corte ha señalado que los elementos de la agencia en materia de tutela son dos: (i) que el agente oficioso manifieste explícitamente que actúa como tal; y (ii) que el titular de los derechos invocados no se encuentre en condiciones para instaurar la acción de tutela a nombre propio</w:t>
      </w:r>
      <w:bookmarkStart w:id="4" w:name="_ftnref27"/>
      <w:r w:rsidR="000C1F11" w:rsidRPr="00F34084">
        <w:rPr>
          <w:rFonts w:ascii="Tahoma" w:hAnsi="Tahoma" w:cs="Tahoma"/>
          <w:i/>
          <w:sz w:val="22"/>
          <w:szCs w:val="24"/>
          <w:lang w:val="es-CO"/>
        </w:rPr>
        <w:t>…</w:t>
      </w:r>
      <w:bookmarkEnd w:id="4"/>
      <w:r w:rsidR="000C1F11" w:rsidRPr="00F34084">
        <w:rPr>
          <w:rFonts w:ascii="Tahoma" w:hAnsi="Tahoma" w:cs="Tahoma"/>
          <w:i/>
          <w:sz w:val="22"/>
          <w:szCs w:val="24"/>
          <w:lang w:val="es-CO"/>
        </w:rPr>
        <w:t>”</w:t>
      </w:r>
      <w:r w:rsidRPr="00F34084">
        <w:rPr>
          <w:rFonts w:ascii="Tahoma" w:hAnsi="Tahoma" w:cs="Tahoma"/>
          <w:i/>
          <w:sz w:val="22"/>
          <w:szCs w:val="24"/>
          <w:lang w:val="es-CO"/>
        </w:rPr>
        <w:t> </w:t>
      </w:r>
    </w:p>
    <w:bookmarkEnd w:id="3"/>
    <w:p w:rsidR="00A963E1" w:rsidRPr="00F34084" w:rsidRDefault="00A963E1" w:rsidP="00F34084">
      <w:pPr>
        <w:tabs>
          <w:tab w:val="left" w:pos="-720"/>
        </w:tabs>
        <w:ind w:left="426" w:right="420"/>
        <w:jc w:val="both"/>
        <w:rPr>
          <w:rFonts w:ascii="Tahoma" w:hAnsi="Tahoma" w:cs="Tahoma"/>
          <w:sz w:val="22"/>
          <w:szCs w:val="24"/>
        </w:rPr>
      </w:pPr>
    </w:p>
    <w:p w:rsidR="00FD3420" w:rsidRPr="00F34084" w:rsidRDefault="00A963E1" w:rsidP="00F34084">
      <w:pPr>
        <w:tabs>
          <w:tab w:val="left" w:pos="-720"/>
        </w:tabs>
        <w:ind w:left="426" w:right="420"/>
        <w:jc w:val="both"/>
        <w:rPr>
          <w:rFonts w:ascii="Tahoma" w:hAnsi="Tahoma" w:cs="Tahoma"/>
          <w:sz w:val="22"/>
          <w:szCs w:val="24"/>
        </w:rPr>
      </w:pPr>
      <w:r w:rsidRPr="00F34084">
        <w:rPr>
          <w:rFonts w:ascii="Tahoma" w:hAnsi="Tahoma" w:cs="Tahoma"/>
          <w:sz w:val="22"/>
          <w:szCs w:val="24"/>
        </w:rPr>
        <w:t xml:space="preserve">Sobre la </w:t>
      </w:r>
      <w:r w:rsidR="00FE71EE" w:rsidRPr="00F34084">
        <w:rPr>
          <w:rFonts w:ascii="Tahoma" w:hAnsi="Tahoma" w:cs="Tahoma"/>
          <w:sz w:val="22"/>
          <w:szCs w:val="24"/>
        </w:rPr>
        <w:t>posibilidad de que</w:t>
      </w:r>
      <w:r w:rsidRPr="00F34084">
        <w:rPr>
          <w:rFonts w:ascii="Tahoma" w:hAnsi="Tahoma" w:cs="Tahoma"/>
          <w:sz w:val="22"/>
          <w:szCs w:val="24"/>
        </w:rPr>
        <w:t xml:space="preserve"> funcionarios adscritos a organismos de control </w:t>
      </w:r>
      <w:r w:rsidR="00FE71EE" w:rsidRPr="00F34084">
        <w:rPr>
          <w:rFonts w:ascii="Tahoma" w:hAnsi="Tahoma" w:cs="Tahoma"/>
          <w:sz w:val="22"/>
          <w:szCs w:val="24"/>
        </w:rPr>
        <w:t>actúen en nombre o agencien</w:t>
      </w:r>
      <w:r w:rsidR="00FD3420" w:rsidRPr="00F34084">
        <w:rPr>
          <w:rFonts w:ascii="Tahoma" w:hAnsi="Tahoma" w:cs="Tahoma"/>
          <w:sz w:val="22"/>
          <w:szCs w:val="24"/>
        </w:rPr>
        <w:t xml:space="preserve"> derechos fundamentales de personas en condición de dete</w:t>
      </w:r>
      <w:r w:rsidR="000C1F11" w:rsidRPr="00F34084">
        <w:rPr>
          <w:rFonts w:ascii="Tahoma" w:hAnsi="Tahoma" w:cs="Tahoma"/>
          <w:sz w:val="22"/>
          <w:szCs w:val="24"/>
        </w:rPr>
        <w:t>nidas</w:t>
      </w:r>
      <w:r w:rsidR="00FD3420" w:rsidRPr="00F34084">
        <w:rPr>
          <w:rFonts w:ascii="Tahoma" w:hAnsi="Tahoma" w:cs="Tahoma"/>
          <w:sz w:val="22"/>
          <w:szCs w:val="24"/>
        </w:rPr>
        <w:t xml:space="preserve"> en estaciones de policía</w:t>
      </w:r>
      <w:r w:rsidR="00FE71EE" w:rsidRPr="00F34084">
        <w:rPr>
          <w:rFonts w:ascii="Tahoma" w:hAnsi="Tahoma" w:cs="Tahoma"/>
          <w:sz w:val="22"/>
          <w:szCs w:val="24"/>
        </w:rPr>
        <w:t>,</w:t>
      </w:r>
      <w:r w:rsidR="00FD3420" w:rsidRPr="00F34084">
        <w:rPr>
          <w:rFonts w:ascii="Tahoma" w:hAnsi="Tahoma" w:cs="Tahoma"/>
          <w:sz w:val="22"/>
          <w:szCs w:val="24"/>
        </w:rPr>
        <w:t xml:space="preserve"> esta Sala se ha pronunciado en los siguientes términos:</w:t>
      </w:r>
    </w:p>
    <w:p w:rsidR="00FD3420" w:rsidRPr="00F34084" w:rsidRDefault="00FD3420" w:rsidP="00F34084">
      <w:pPr>
        <w:tabs>
          <w:tab w:val="left" w:pos="-720"/>
        </w:tabs>
        <w:ind w:left="426" w:right="420"/>
        <w:jc w:val="both"/>
        <w:rPr>
          <w:rFonts w:ascii="Tahoma" w:hAnsi="Tahoma" w:cs="Tahoma"/>
          <w:sz w:val="22"/>
          <w:szCs w:val="24"/>
        </w:rPr>
      </w:pPr>
    </w:p>
    <w:p w:rsidR="00FD3420" w:rsidRPr="00F34084" w:rsidRDefault="00FD3420" w:rsidP="00F34084">
      <w:pPr>
        <w:tabs>
          <w:tab w:val="left" w:pos="-720"/>
        </w:tabs>
        <w:ind w:left="426" w:right="420"/>
        <w:jc w:val="both"/>
        <w:rPr>
          <w:rFonts w:ascii="Tahoma" w:hAnsi="Tahoma" w:cs="Tahoma"/>
          <w:i/>
          <w:sz w:val="22"/>
          <w:szCs w:val="24"/>
        </w:rPr>
      </w:pPr>
      <w:r w:rsidRPr="00F34084">
        <w:rPr>
          <w:rFonts w:ascii="Tahoma" w:hAnsi="Tahoma" w:cs="Tahoma"/>
          <w:i/>
          <w:sz w:val="22"/>
          <w:szCs w:val="24"/>
        </w:rPr>
        <w:t>“De acuerdo con esas premisas, para esta Superioridad es indiscutible que al Defensor Público que promueve los amparos carece de legitimación para representar a los actores, pues, dejó de aportar el pedimento respectivo o, en su defecto, demostrar el estado de indefensión que dio mérito a su intervención oficiosa…</w:t>
      </w:r>
    </w:p>
    <w:bookmarkEnd w:id="2"/>
    <w:p w:rsidR="00FD3420" w:rsidRPr="00F34084" w:rsidRDefault="00FD3420" w:rsidP="00F34084">
      <w:pPr>
        <w:tabs>
          <w:tab w:val="left" w:pos="-720"/>
        </w:tabs>
        <w:ind w:left="426" w:right="420"/>
        <w:jc w:val="both"/>
        <w:rPr>
          <w:rFonts w:ascii="Tahoma" w:hAnsi="Tahoma" w:cs="Tahoma"/>
          <w:i/>
          <w:sz w:val="22"/>
          <w:szCs w:val="24"/>
        </w:rPr>
      </w:pPr>
    </w:p>
    <w:p w:rsidR="000C1F11" w:rsidRPr="00F34084" w:rsidRDefault="000C1F11" w:rsidP="00F34084">
      <w:pPr>
        <w:tabs>
          <w:tab w:val="left" w:pos="-720"/>
        </w:tabs>
        <w:ind w:left="426" w:right="420"/>
        <w:jc w:val="both"/>
        <w:rPr>
          <w:rFonts w:ascii="Tahoma" w:hAnsi="Tahoma" w:cs="Tahoma"/>
          <w:i/>
          <w:sz w:val="22"/>
          <w:szCs w:val="24"/>
        </w:rPr>
      </w:pPr>
      <w:r w:rsidRPr="00F34084">
        <w:rPr>
          <w:rFonts w:ascii="Tahoma" w:hAnsi="Tahoma" w:cs="Tahoma"/>
          <w:i/>
          <w:sz w:val="22"/>
          <w:szCs w:val="24"/>
        </w:rPr>
        <w:t xml:space="preserve">Ahora, puede el defensor representarlos en caso de indefensión, pero tampoco acreditó que estuvieran en esa circunstancia. Para la </w:t>
      </w:r>
      <w:r w:rsidRPr="00F34084">
        <w:rPr>
          <w:rFonts w:ascii="Tahoma" w:hAnsi="Tahoma" w:cs="Tahoma"/>
          <w:i/>
          <w:sz w:val="22"/>
          <w:szCs w:val="24"/>
          <w:lang w:val="es-ES"/>
        </w:rPr>
        <w:t>agencia oficiosa deben concurrir dos presupuestos, a saber</w:t>
      </w:r>
      <w:r w:rsidRPr="00F34084">
        <w:rPr>
          <w:rFonts w:ascii="Tahoma" w:hAnsi="Tahoma" w:cs="Tahoma"/>
          <w:i/>
          <w:sz w:val="22"/>
          <w:szCs w:val="24"/>
          <w:vertAlign w:val="superscript"/>
          <w:lang w:val="es-ES"/>
        </w:rPr>
        <w:footnoteReference w:id="13"/>
      </w:r>
      <w:r w:rsidRPr="00F34084">
        <w:rPr>
          <w:rFonts w:ascii="Tahoma" w:hAnsi="Tahoma" w:cs="Tahoma"/>
          <w:i/>
          <w:sz w:val="22"/>
          <w:szCs w:val="24"/>
          <w:lang w:val="es-ES"/>
        </w:rPr>
        <w:t>: (</w:t>
      </w:r>
      <w:r w:rsidRPr="00F34084">
        <w:rPr>
          <w:rFonts w:ascii="Tahoma" w:hAnsi="Tahoma" w:cs="Tahoma"/>
          <w:i/>
          <w:iCs/>
          <w:sz w:val="22"/>
          <w:szCs w:val="24"/>
        </w:rPr>
        <w:t xml:space="preserve">…) i) La manifestación del agente oficioso en el sentido de actuar como tal. ii) </w:t>
      </w:r>
      <w:r w:rsidRPr="00F34084">
        <w:rPr>
          <w:rFonts w:ascii="Tahoma" w:hAnsi="Tahoma" w:cs="Tahoma"/>
          <w:i/>
          <w:iCs/>
          <w:sz w:val="22"/>
          <w:szCs w:val="24"/>
          <w:u w:val="single"/>
        </w:rPr>
        <w:t>La circunstancia real</w:t>
      </w:r>
      <w:r w:rsidRPr="00F34084">
        <w:rPr>
          <w:rFonts w:ascii="Tahoma" w:hAnsi="Tahoma" w:cs="Tahoma"/>
          <w:i/>
          <w:iCs/>
          <w:sz w:val="22"/>
          <w:szCs w:val="24"/>
        </w:rPr>
        <w:t xml:space="preserve">, que se desprenda del escrito de tutela ya por figurar expresamente o porque del contenido se pueda inferir, </w:t>
      </w:r>
      <w:r w:rsidRPr="00F34084">
        <w:rPr>
          <w:rFonts w:ascii="Tahoma" w:hAnsi="Tahoma" w:cs="Tahoma"/>
          <w:i/>
          <w:iCs/>
          <w:sz w:val="22"/>
          <w:szCs w:val="24"/>
          <w:u w:val="single"/>
        </w:rPr>
        <w:t>consistente en que el titular del derecho fundamental no está en condiciones físicas o mentales para promover su propia defensa</w:t>
      </w:r>
      <w:r w:rsidRPr="00F34084">
        <w:rPr>
          <w:rFonts w:ascii="Tahoma" w:hAnsi="Tahoma" w:cs="Tahoma"/>
          <w:i/>
          <w:iCs/>
          <w:sz w:val="22"/>
          <w:szCs w:val="24"/>
        </w:rPr>
        <w:t xml:space="preserve"> (…)” (Línea de la Corporación). </w:t>
      </w:r>
      <w:r w:rsidRPr="00F34084">
        <w:rPr>
          <w:rFonts w:ascii="Tahoma" w:hAnsi="Tahoma" w:cs="Tahoma"/>
          <w:i/>
          <w:sz w:val="22"/>
          <w:szCs w:val="24"/>
        </w:rPr>
        <w:t>Esta doctrina constitucional ha sido reiterada por la CC</w:t>
      </w:r>
      <w:r w:rsidRPr="00F34084">
        <w:rPr>
          <w:rFonts w:ascii="Tahoma" w:hAnsi="Tahoma" w:cs="Tahoma"/>
          <w:i/>
          <w:sz w:val="22"/>
          <w:szCs w:val="24"/>
          <w:vertAlign w:val="superscript"/>
        </w:rPr>
        <w:footnoteReference w:id="14"/>
      </w:r>
      <w:r w:rsidRPr="00F34084">
        <w:rPr>
          <w:rFonts w:ascii="Tahoma" w:hAnsi="Tahoma" w:cs="Tahoma"/>
          <w:i/>
          <w:sz w:val="22"/>
          <w:szCs w:val="24"/>
        </w:rPr>
        <w:t xml:space="preserve"> y la comparte la CSJ</w:t>
      </w:r>
      <w:r w:rsidRPr="00F34084">
        <w:rPr>
          <w:rFonts w:ascii="Tahoma" w:hAnsi="Tahoma" w:cs="Tahoma"/>
          <w:i/>
          <w:sz w:val="22"/>
          <w:szCs w:val="24"/>
          <w:vertAlign w:val="superscript"/>
        </w:rPr>
        <w:footnoteReference w:id="15"/>
      </w:r>
      <w:r w:rsidRPr="00F34084">
        <w:rPr>
          <w:rFonts w:ascii="Tahoma" w:hAnsi="Tahoma" w:cs="Tahoma"/>
          <w:i/>
          <w:sz w:val="22"/>
          <w:szCs w:val="24"/>
        </w:rPr>
        <w:t xml:space="preserve">. </w:t>
      </w:r>
    </w:p>
    <w:p w:rsidR="000C1F11" w:rsidRPr="00F34084" w:rsidRDefault="000C1F11" w:rsidP="00F34084">
      <w:pPr>
        <w:tabs>
          <w:tab w:val="left" w:pos="-720"/>
        </w:tabs>
        <w:ind w:left="426" w:right="420"/>
        <w:jc w:val="both"/>
        <w:rPr>
          <w:rFonts w:ascii="Tahoma" w:hAnsi="Tahoma" w:cs="Tahoma"/>
          <w:i/>
          <w:iCs/>
          <w:sz w:val="22"/>
          <w:szCs w:val="24"/>
        </w:rPr>
      </w:pPr>
    </w:p>
    <w:p w:rsidR="000C1F11" w:rsidRPr="00F34084" w:rsidRDefault="000C1F11" w:rsidP="00F34084">
      <w:pPr>
        <w:tabs>
          <w:tab w:val="left" w:pos="-720"/>
        </w:tabs>
        <w:ind w:left="426" w:right="420"/>
        <w:jc w:val="both"/>
        <w:rPr>
          <w:rFonts w:ascii="Tahoma" w:hAnsi="Tahoma" w:cs="Tahoma"/>
          <w:i/>
          <w:sz w:val="22"/>
          <w:szCs w:val="24"/>
        </w:rPr>
      </w:pPr>
      <w:r w:rsidRPr="00F34084">
        <w:rPr>
          <w:rFonts w:ascii="Tahoma" w:hAnsi="Tahoma" w:cs="Tahoma"/>
          <w:i/>
          <w:iCs/>
          <w:sz w:val="22"/>
          <w:szCs w:val="24"/>
        </w:rPr>
        <w:t>Además, hay que decir que</w:t>
      </w:r>
      <w:r w:rsidRPr="00F34084">
        <w:rPr>
          <w:rFonts w:ascii="Tahoma" w:hAnsi="Tahoma" w:cs="Tahoma"/>
          <w:i/>
          <w:iCs/>
          <w:sz w:val="22"/>
          <w:szCs w:val="24"/>
          <w:vertAlign w:val="superscript"/>
        </w:rPr>
        <w:footnoteReference w:id="16"/>
      </w:r>
      <w:r w:rsidRPr="00F34084">
        <w:rPr>
          <w:rFonts w:ascii="Tahoma" w:hAnsi="Tahoma" w:cs="Tahoma"/>
          <w:i/>
          <w:iCs/>
          <w:sz w:val="22"/>
          <w:szCs w:val="24"/>
        </w:rPr>
        <w:t xml:space="preserve">: </w:t>
      </w:r>
      <w:r w:rsidRPr="00F34084">
        <w:rPr>
          <w:rFonts w:ascii="Tahoma" w:hAnsi="Tahoma" w:cs="Tahoma"/>
          <w:i/>
          <w:iCs/>
          <w:sz w:val="22"/>
          <w:szCs w:val="24"/>
          <w:lang w:val="es-ES"/>
        </w:rPr>
        <w:t>“Esta figura se encuentra limitada por la prueba del estado de vulnerabilidad del agenciado. Esto garantiza la autonomía de la voluntad de la persona que tiene la capacidad legal para ejercicio sus derechos fundamentales por sí misma”</w:t>
      </w:r>
      <w:r w:rsidRPr="00F34084">
        <w:rPr>
          <w:rFonts w:ascii="Tahoma" w:hAnsi="Tahoma" w:cs="Tahoma"/>
          <w:i/>
          <w:iCs/>
          <w:sz w:val="22"/>
          <w:szCs w:val="24"/>
        </w:rPr>
        <w:t xml:space="preserve">. No obstante, excepcionalmente se puede moderar el rigor en la verificación de estos requisitos, como es el caso de las personas privadas de la libertad, dado que en algunos eventos no están en capacidad de promover el amparo </w:t>
      </w:r>
      <w:r w:rsidRPr="00F34084">
        <w:rPr>
          <w:rFonts w:ascii="Tahoma" w:hAnsi="Tahoma" w:cs="Tahoma"/>
          <w:i/>
          <w:iCs/>
          <w:sz w:val="22"/>
          <w:szCs w:val="24"/>
        </w:rPr>
        <w:lastRenderedPageBreak/>
        <w:t>de manera directa, a saber: (i) Situación de aislamiento</w:t>
      </w:r>
      <w:r w:rsidRPr="00F34084">
        <w:rPr>
          <w:rFonts w:ascii="Tahoma" w:hAnsi="Tahoma" w:cs="Tahoma"/>
          <w:i/>
          <w:iCs/>
          <w:sz w:val="22"/>
          <w:szCs w:val="24"/>
          <w:vertAlign w:val="superscript"/>
        </w:rPr>
        <w:footnoteReference w:id="17"/>
      </w:r>
      <w:r w:rsidRPr="00F34084">
        <w:rPr>
          <w:rFonts w:ascii="Tahoma" w:hAnsi="Tahoma" w:cs="Tahoma"/>
          <w:i/>
          <w:iCs/>
          <w:sz w:val="22"/>
          <w:szCs w:val="24"/>
        </w:rPr>
        <w:t>; (ii) Trastornos depresivos, ansiedad y de personalidad debidamente diagnosticados</w:t>
      </w:r>
      <w:r w:rsidRPr="00F34084">
        <w:rPr>
          <w:rFonts w:ascii="Tahoma" w:hAnsi="Tahoma" w:cs="Tahoma"/>
          <w:i/>
          <w:iCs/>
          <w:sz w:val="22"/>
          <w:szCs w:val="24"/>
          <w:vertAlign w:val="superscript"/>
        </w:rPr>
        <w:footnoteReference w:id="18"/>
      </w:r>
      <w:r w:rsidRPr="00F34084">
        <w:rPr>
          <w:rFonts w:ascii="Tahoma" w:hAnsi="Tahoma" w:cs="Tahoma"/>
          <w:i/>
          <w:iCs/>
          <w:sz w:val="22"/>
          <w:szCs w:val="24"/>
        </w:rPr>
        <w:t>; (iii) Discapacidad cognitiva</w:t>
      </w:r>
      <w:r w:rsidRPr="00F34084">
        <w:rPr>
          <w:rFonts w:ascii="Tahoma" w:hAnsi="Tahoma" w:cs="Tahoma"/>
          <w:i/>
          <w:iCs/>
          <w:sz w:val="22"/>
          <w:szCs w:val="24"/>
          <w:vertAlign w:val="superscript"/>
        </w:rPr>
        <w:footnoteReference w:id="19"/>
      </w:r>
      <w:r w:rsidRPr="00F34084">
        <w:rPr>
          <w:rFonts w:ascii="Tahoma" w:hAnsi="Tahoma" w:cs="Tahoma"/>
          <w:i/>
          <w:iCs/>
          <w:sz w:val="22"/>
          <w:szCs w:val="24"/>
        </w:rPr>
        <w:t>; y, (iv) Amenazas contra la vida</w:t>
      </w:r>
      <w:r w:rsidRPr="00F34084">
        <w:rPr>
          <w:rFonts w:ascii="Tahoma" w:hAnsi="Tahoma" w:cs="Tahoma"/>
          <w:i/>
          <w:iCs/>
          <w:sz w:val="22"/>
          <w:szCs w:val="24"/>
          <w:vertAlign w:val="superscript"/>
        </w:rPr>
        <w:footnoteReference w:id="20"/>
      </w:r>
      <w:r w:rsidRPr="00F34084">
        <w:rPr>
          <w:rFonts w:ascii="Tahoma" w:hAnsi="Tahoma" w:cs="Tahoma"/>
          <w:i/>
          <w:iCs/>
          <w:sz w:val="22"/>
          <w:szCs w:val="24"/>
        </w:rPr>
        <w:t xml:space="preserve">; entre otras, que el juez constitucional advierta. </w:t>
      </w:r>
    </w:p>
    <w:p w:rsidR="000C1F11" w:rsidRPr="00F34084" w:rsidRDefault="000C1F11" w:rsidP="00F34084">
      <w:pPr>
        <w:tabs>
          <w:tab w:val="left" w:pos="-720"/>
        </w:tabs>
        <w:ind w:left="426" w:right="420"/>
        <w:jc w:val="both"/>
        <w:rPr>
          <w:rFonts w:ascii="Tahoma" w:hAnsi="Tahoma" w:cs="Tahoma"/>
          <w:i/>
          <w:sz w:val="22"/>
          <w:szCs w:val="24"/>
        </w:rPr>
      </w:pPr>
    </w:p>
    <w:p w:rsidR="000C1F11" w:rsidRPr="00F34084" w:rsidRDefault="000C1F11" w:rsidP="00F34084">
      <w:pPr>
        <w:tabs>
          <w:tab w:val="left" w:pos="-720"/>
        </w:tabs>
        <w:ind w:left="426" w:right="420"/>
        <w:jc w:val="both"/>
        <w:rPr>
          <w:rFonts w:ascii="Tahoma" w:hAnsi="Tahoma" w:cs="Tahoma"/>
          <w:i/>
          <w:sz w:val="22"/>
          <w:szCs w:val="24"/>
        </w:rPr>
      </w:pPr>
      <w:r w:rsidRPr="00F34084">
        <w:rPr>
          <w:rFonts w:ascii="Tahoma" w:hAnsi="Tahoma" w:cs="Tahoma"/>
          <w:i/>
          <w:sz w:val="22"/>
          <w:szCs w:val="24"/>
        </w:rPr>
        <w:t>En ese orden de ideas, es inviable considerar al Defensor Público como agente oficioso de los accionantes en vista de que ninguno de los accionantes se encuentra en alguna de las circunstancias referidas, ni existe prueba de alguna otra situación semejante que flexibilice la comprobación de los presupuestos de esta institución. La sola condición de privados de la libertad no los cataloga como indefensos, menos incapaces para ejercer la defensa de sus derechos individuales. Sin perjuicio de ser reiterativa es preciso traer a colación jurisprudencia reciente (2019) de la CC</w:t>
      </w:r>
      <w:r w:rsidRPr="00F34084">
        <w:rPr>
          <w:rFonts w:ascii="Tahoma" w:hAnsi="Tahoma" w:cs="Tahoma"/>
          <w:i/>
          <w:sz w:val="22"/>
          <w:szCs w:val="24"/>
          <w:vertAlign w:val="superscript"/>
        </w:rPr>
        <w:footnoteReference w:id="21"/>
      </w:r>
      <w:r w:rsidRPr="00F34084">
        <w:rPr>
          <w:rFonts w:ascii="Tahoma" w:hAnsi="Tahoma" w:cs="Tahoma"/>
          <w:i/>
          <w:sz w:val="22"/>
          <w:szCs w:val="24"/>
        </w:rPr>
        <w:t xml:space="preserve"> atinente a la representación del Ministerio Público: </w:t>
      </w:r>
    </w:p>
    <w:p w:rsidR="000C1F11" w:rsidRPr="00F34084" w:rsidRDefault="000C1F11" w:rsidP="00F34084">
      <w:pPr>
        <w:tabs>
          <w:tab w:val="left" w:pos="-720"/>
        </w:tabs>
        <w:ind w:left="426" w:right="420"/>
        <w:jc w:val="both"/>
        <w:rPr>
          <w:rFonts w:ascii="Tahoma" w:hAnsi="Tahoma" w:cs="Tahoma"/>
          <w:i/>
          <w:sz w:val="22"/>
          <w:szCs w:val="24"/>
          <w:lang w:val="es-ES"/>
        </w:rPr>
      </w:pPr>
    </w:p>
    <w:p w:rsidR="000C1F11" w:rsidRPr="00F34084" w:rsidRDefault="000C1F11" w:rsidP="00F34084">
      <w:pPr>
        <w:tabs>
          <w:tab w:val="left" w:pos="-720"/>
        </w:tabs>
        <w:ind w:left="426" w:right="420"/>
        <w:jc w:val="both"/>
        <w:rPr>
          <w:rFonts w:ascii="Tahoma" w:hAnsi="Tahoma" w:cs="Tahoma"/>
          <w:i/>
          <w:sz w:val="22"/>
          <w:szCs w:val="24"/>
          <w:lang w:val="es-ES"/>
        </w:rPr>
      </w:pPr>
      <w:r w:rsidRPr="00F34084">
        <w:rPr>
          <w:rFonts w:ascii="Tahoma" w:hAnsi="Tahoma" w:cs="Tahoma"/>
          <w:i/>
          <w:sz w:val="22"/>
          <w:szCs w:val="24"/>
          <w:lang w:val="es-ES"/>
        </w:rPr>
        <w:t xml:space="preserve">… No ocurre lo mismo con la legitimación de dicho personero respecto de los intereses de los demás miembros de la comunidad de la vereda San José de Campo Lajas. Si bien, en términos generales, de conformidad con lo dispuesto por los artículos 10 y 49 del Decreto 2591 de 1991 aquellos pueden presentar acciones de tutela en favor de terceros, </w:t>
      </w:r>
      <w:r w:rsidRPr="00F34084">
        <w:rPr>
          <w:rFonts w:ascii="Tahoma" w:hAnsi="Tahoma" w:cs="Tahoma"/>
          <w:i/>
          <w:sz w:val="22"/>
          <w:szCs w:val="24"/>
          <w:u w:val="single"/>
          <w:lang w:val="es-ES"/>
        </w:rPr>
        <w:t>la jurisprudencia constitucional ha exigido la acreditación de las siguientes condiciones: </w:t>
      </w:r>
      <w:r w:rsidRPr="00F34084">
        <w:rPr>
          <w:rFonts w:ascii="Tahoma" w:hAnsi="Tahoma" w:cs="Tahoma"/>
          <w:i/>
          <w:iCs/>
          <w:sz w:val="22"/>
          <w:szCs w:val="24"/>
          <w:u w:val="single"/>
          <w:lang w:val="es-ES"/>
        </w:rPr>
        <w:t>i)</w:t>
      </w:r>
      <w:r w:rsidRPr="00F34084">
        <w:rPr>
          <w:rFonts w:ascii="Tahoma" w:hAnsi="Tahoma" w:cs="Tahoma"/>
          <w:i/>
          <w:sz w:val="22"/>
          <w:szCs w:val="24"/>
          <w:u w:val="single"/>
          <w:lang w:val="es-ES"/>
        </w:rPr>
        <w:t> que exista autorización expresa de la persona a la que representan, excepto cuando se trata de menores de edad,  incapaces o cuando las personas se encuentren en estado de indefensión</w:t>
      </w:r>
      <w:r w:rsidRPr="00F34084">
        <w:rPr>
          <w:rFonts w:ascii="Tahoma" w:hAnsi="Tahoma" w:cs="Tahoma"/>
          <w:i/>
          <w:sz w:val="22"/>
          <w:szCs w:val="24"/>
          <w:lang w:val="es-ES"/>
        </w:rPr>
        <w:t> </w:t>
      </w:r>
      <w:r w:rsidRPr="00F34084">
        <w:rPr>
          <w:rFonts w:ascii="Tahoma" w:hAnsi="Tahoma" w:cs="Tahoma"/>
          <w:i/>
          <w:iCs/>
          <w:sz w:val="22"/>
          <w:szCs w:val="24"/>
          <w:lang w:val="es-ES"/>
        </w:rPr>
        <w:t>ii)</w:t>
      </w:r>
      <w:r w:rsidRPr="00F34084">
        <w:rPr>
          <w:rFonts w:ascii="Tahoma" w:hAnsi="Tahoma" w:cs="Tahoma"/>
          <w:i/>
          <w:sz w:val="22"/>
          <w:szCs w:val="24"/>
          <w:lang w:val="es-ES"/>
        </w:rPr>
        <w:t> que se individualicen o determinen las personas perjudicadas y </w:t>
      </w:r>
      <w:r w:rsidRPr="00F34084">
        <w:rPr>
          <w:rFonts w:ascii="Tahoma" w:hAnsi="Tahoma" w:cs="Tahoma"/>
          <w:i/>
          <w:iCs/>
          <w:sz w:val="22"/>
          <w:szCs w:val="24"/>
          <w:lang w:val="es-ES"/>
        </w:rPr>
        <w:t>iii)</w:t>
      </w:r>
      <w:r w:rsidRPr="00F34084">
        <w:rPr>
          <w:rFonts w:ascii="Tahoma" w:hAnsi="Tahoma" w:cs="Tahoma"/>
          <w:i/>
          <w:sz w:val="22"/>
          <w:szCs w:val="24"/>
          <w:lang w:val="es-ES"/>
        </w:rPr>
        <w:t> que se argumente la forma en que se comprometen los derechos fundamentales de aquellos</w:t>
      </w:r>
      <w:r w:rsidRPr="00F34084">
        <w:rPr>
          <w:rFonts w:ascii="Tahoma" w:hAnsi="Tahoma" w:cs="Tahoma"/>
          <w:i/>
          <w:sz w:val="22"/>
          <w:szCs w:val="24"/>
          <w:vertAlign w:val="superscript"/>
          <w:lang w:val="es-ES"/>
        </w:rPr>
        <w:footnoteReference w:id="22"/>
      </w:r>
      <w:r w:rsidRPr="00F34084">
        <w:rPr>
          <w:rFonts w:ascii="Tahoma" w:hAnsi="Tahoma" w:cs="Tahoma"/>
          <w:i/>
          <w:sz w:val="22"/>
          <w:szCs w:val="24"/>
          <w:lang w:val="es-ES"/>
        </w:rPr>
        <w:t>. En este caso no existió autorización expresa y, aunque se aceptara que se trata de personas en estado de indefensión, lo cierto es que no se individualizaron… (Línea a propósito).</w:t>
      </w:r>
    </w:p>
    <w:p w:rsidR="000C1F11" w:rsidRPr="00F34084" w:rsidRDefault="000C1F11" w:rsidP="00F34084">
      <w:pPr>
        <w:tabs>
          <w:tab w:val="left" w:pos="-720"/>
        </w:tabs>
        <w:ind w:left="426" w:right="420"/>
        <w:jc w:val="both"/>
        <w:rPr>
          <w:rFonts w:ascii="Tahoma" w:hAnsi="Tahoma" w:cs="Tahoma"/>
          <w:i/>
          <w:sz w:val="22"/>
          <w:szCs w:val="24"/>
        </w:rPr>
      </w:pPr>
    </w:p>
    <w:p w:rsidR="000C1F11" w:rsidRPr="00F34084" w:rsidRDefault="000C1F11" w:rsidP="00F34084">
      <w:pPr>
        <w:tabs>
          <w:tab w:val="left" w:pos="-720"/>
        </w:tabs>
        <w:ind w:left="426" w:right="420"/>
        <w:jc w:val="both"/>
        <w:rPr>
          <w:rFonts w:ascii="Tahoma" w:hAnsi="Tahoma" w:cs="Tahoma"/>
          <w:i/>
          <w:sz w:val="22"/>
          <w:szCs w:val="24"/>
          <w:lang w:val="es-CO"/>
        </w:rPr>
      </w:pPr>
      <w:r w:rsidRPr="00F34084">
        <w:rPr>
          <w:rFonts w:ascii="Tahoma" w:hAnsi="Tahoma" w:cs="Tahoma"/>
          <w:i/>
          <w:sz w:val="22"/>
          <w:szCs w:val="24"/>
          <w:lang w:val="es-ES"/>
        </w:rPr>
        <w:t>De acuerdo con las premisas jurídicas anotadas se revocará la sentencia confutada, por la manifiesta carencia de legitimación del Defensor Público para representar a los accionantes; en consecuencia, se declarará improcedente</w:t>
      </w:r>
      <w:r w:rsidRPr="00F34084">
        <w:rPr>
          <w:rFonts w:ascii="Tahoma" w:hAnsi="Tahoma" w:cs="Tahoma"/>
          <w:i/>
          <w:sz w:val="22"/>
          <w:szCs w:val="24"/>
          <w:lang w:val="es-CO"/>
        </w:rPr>
        <w:t>.”</w:t>
      </w:r>
      <w:r w:rsidR="00F34084">
        <w:rPr>
          <w:rFonts w:ascii="Tahoma" w:hAnsi="Tahoma" w:cs="Tahoma"/>
          <w:i/>
          <w:sz w:val="22"/>
          <w:szCs w:val="24"/>
          <w:lang w:val="es-CO"/>
        </w:rPr>
        <w:t xml:space="preserve"> </w:t>
      </w:r>
      <w:r w:rsidR="00FE71EE" w:rsidRPr="00F34084">
        <w:rPr>
          <w:rStyle w:val="Refdenotaalpie"/>
          <w:rFonts w:ascii="Tahoma" w:hAnsi="Tahoma" w:cs="Tahoma"/>
          <w:i/>
          <w:sz w:val="22"/>
          <w:szCs w:val="24"/>
          <w:lang w:val="es-CO"/>
        </w:rPr>
        <w:footnoteReference w:id="23"/>
      </w:r>
    </w:p>
    <w:p w:rsidR="00CB364B" w:rsidRPr="002E717E" w:rsidRDefault="00A963E1" w:rsidP="002E717E">
      <w:pPr>
        <w:tabs>
          <w:tab w:val="left" w:pos="-720"/>
        </w:tabs>
        <w:spacing w:line="276" w:lineRule="auto"/>
        <w:jc w:val="both"/>
        <w:rPr>
          <w:rFonts w:ascii="Tahoma" w:hAnsi="Tahoma" w:cs="Tahoma"/>
          <w:sz w:val="24"/>
          <w:szCs w:val="24"/>
        </w:rPr>
      </w:pPr>
      <w:r w:rsidRPr="002E717E">
        <w:rPr>
          <w:rFonts w:ascii="Tahoma" w:hAnsi="Tahoma" w:cs="Tahoma"/>
          <w:sz w:val="24"/>
          <w:szCs w:val="24"/>
        </w:rPr>
        <w:t xml:space="preserve"> </w:t>
      </w:r>
    </w:p>
    <w:p w:rsidR="00120DB2" w:rsidRPr="002E717E" w:rsidRDefault="00120DB2" w:rsidP="002E717E">
      <w:pPr>
        <w:tabs>
          <w:tab w:val="left" w:pos="-720"/>
        </w:tabs>
        <w:spacing w:line="276" w:lineRule="auto"/>
        <w:ind w:right="108"/>
        <w:jc w:val="both"/>
        <w:rPr>
          <w:rFonts w:ascii="Tahoma" w:hAnsi="Tahoma" w:cs="Tahoma"/>
          <w:spacing w:val="-2"/>
          <w:sz w:val="24"/>
          <w:szCs w:val="24"/>
        </w:rPr>
      </w:pPr>
      <w:r w:rsidRPr="002E717E">
        <w:rPr>
          <w:rFonts w:ascii="Tahoma" w:hAnsi="Tahoma" w:cs="Tahoma"/>
          <w:sz w:val="24"/>
          <w:szCs w:val="24"/>
        </w:rPr>
        <w:t>En aplicación del anterior precedente se puede concluir que en este caso la</w:t>
      </w:r>
      <w:r w:rsidRPr="002E717E">
        <w:rPr>
          <w:rFonts w:ascii="Tahoma" w:hAnsi="Tahoma" w:cs="Tahoma"/>
          <w:spacing w:val="-2"/>
          <w:sz w:val="24"/>
          <w:szCs w:val="24"/>
        </w:rPr>
        <w:t xml:space="preserve"> Personera Municipal de La Virginia carece de facultades para actuar en nombre o como agente oficiosa de los señores </w:t>
      </w:r>
      <w:r w:rsidR="007E4A55" w:rsidRPr="002E717E">
        <w:rPr>
          <w:rFonts w:ascii="Tahoma" w:hAnsi="Tahoma" w:cs="Tahoma"/>
          <w:bCs/>
          <w:spacing w:val="-2"/>
          <w:sz w:val="24"/>
          <w:szCs w:val="24"/>
          <w:lang w:val="es-CO"/>
        </w:rPr>
        <w:t>JDC</w:t>
      </w:r>
      <w:r w:rsidR="007E4A55">
        <w:rPr>
          <w:rFonts w:ascii="Tahoma" w:hAnsi="Tahoma" w:cs="Tahoma"/>
          <w:bCs/>
          <w:spacing w:val="-2"/>
          <w:sz w:val="24"/>
          <w:szCs w:val="24"/>
          <w:lang w:val="es-CO"/>
        </w:rPr>
        <w:t xml:space="preserve"> y otros</w:t>
      </w:r>
      <w:r w:rsidRPr="002E717E">
        <w:rPr>
          <w:rFonts w:ascii="Tahoma" w:hAnsi="Tahoma" w:cs="Tahoma"/>
          <w:spacing w:val="-2"/>
          <w:sz w:val="24"/>
          <w:szCs w:val="24"/>
        </w:rPr>
        <w:t>.</w:t>
      </w:r>
    </w:p>
    <w:p w:rsidR="00120DB2" w:rsidRPr="002E717E" w:rsidRDefault="00120DB2" w:rsidP="002E717E">
      <w:pPr>
        <w:tabs>
          <w:tab w:val="left" w:pos="-720"/>
        </w:tabs>
        <w:spacing w:line="276" w:lineRule="auto"/>
        <w:ind w:right="108"/>
        <w:jc w:val="both"/>
        <w:rPr>
          <w:rFonts w:ascii="Tahoma" w:hAnsi="Tahoma" w:cs="Tahoma"/>
          <w:spacing w:val="-2"/>
          <w:sz w:val="24"/>
          <w:szCs w:val="24"/>
        </w:rPr>
      </w:pPr>
    </w:p>
    <w:p w:rsidR="00120DB2" w:rsidRPr="002E717E" w:rsidRDefault="00120DB2" w:rsidP="002E717E">
      <w:pPr>
        <w:spacing w:line="276" w:lineRule="auto"/>
        <w:ind w:right="108"/>
        <w:jc w:val="both"/>
        <w:rPr>
          <w:rFonts w:ascii="Tahoma" w:hAnsi="Tahoma" w:cs="Tahoma"/>
          <w:spacing w:val="-2"/>
          <w:sz w:val="24"/>
          <w:szCs w:val="24"/>
          <w:lang w:val="es-ES"/>
        </w:rPr>
      </w:pPr>
      <w:r w:rsidRPr="002E717E">
        <w:rPr>
          <w:rFonts w:ascii="Tahoma" w:hAnsi="Tahoma" w:cs="Tahoma"/>
          <w:spacing w:val="-2"/>
          <w:sz w:val="24"/>
          <w:szCs w:val="24"/>
        </w:rPr>
        <w:t xml:space="preserve">En efecto, al sumario no se aportó </w:t>
      </w:r>
      <w:r w:rsidRPr="002E717E">
        <w:rPr>
          <w:rFonts w:ascii="Tahoma" w:hAnsi="Tahoma" w:cs="Tahoma"/>
          <w:spacing w:val="-2"/>
          <w:sz w:val="24"/>
          <w:szCs w:val="24"/>
          <w:lang w:val="es-ES"/>
        </w:rPr>
        <w:t xml:space="preserve">documento alguno por medio de la cual los mencionados señores autoricen de forma expresa a la promotora de la acción para actuar a su nombre, requisito que como se explicó en la jurisprudencia, resulta de vital importancia para </w:t>
      </w:r>
      <w:r w:rsidR="00EC6D4E" w:rsidRPr="002E717E">
        <w:rPr>
          <w:rFonts w:ascii="Tahoma" w:hAnsi="Tahoma" w:cs="Tahoma"/>
          <w:spacing w:val="-2"/>
          <w:sz w:val="24"/>
          <w:szCs w:val="24"/>
          <w:lang w:val="es-ES"/>
        </w:rPr>
        <w:t>la</w:t>
      </w:r>
      <w:r w:rsidR="00D93C27" w:rsidRPr="002E717E">
        <w:rPr>
          <w:rFonts w:ascii="Tahoma" w:hAnsi="Tahoma" w:cs="Tahoma"/>
          <w:spacing w:val="-2"/>
          <w:sz w:val="24"/>
          <w:szCs w:val="24"/>
          <w:lang w:val="es-ES"/>
        </w:rPr>
        <w:t xml:space="preserve"> satisfacer el presupuesto de la</w:t>
      </w:r>
      <w:r w:rsidR="00EC6D4E" w:rsidRPr="002E717E">
        <w:rPr>
          <w:rFonts w:ascii="Tahoma" w:hAnsi="Tahoma" w:cs="Tahoma"/>
          <w:spacing w:val="-2"/>
          <w:sz w:val="24"/>
          <w:szCs w:val="24"/>
          <w:lang w:val="es-ES"/>
        </w:rPr>
        <w:t xml:space="preserve"> legitimación en la causa</w:t>
      </w:r>
      <w:r w:rsidRPr="002E717E">
        <w:rPr>
          <w:rFonts w:ascii="Tahoma" w:hAnsi="Tahoma" w:cs="Tahoma"/>
          <w:spacing w:val="-2"/>
          <w:sz w:val="24"/>
          <w:szCs w:val="24"/>
          <w:lang w:val="es-ES"/>
        </w:rPr>
        <w:t>.</w:t>
      </w:r>
    </w:p>
    <w:p w:rsidR="00120DB2" w:rsidRPr="002E717E" w:rsidRDefault="00120DB2" w:rsidP="002E717E">
      <w:pPr>
        <w:tabs>
          <w:tab w:val="left" w:pos="-720"/>
        </w:tabs>
        <w:spacing w:line="276" w:lineRule="auto"/>
        <w:ind w:right="108"/>
        <w:jc w:val="both"/>
        <w:rPr>
          <w:rFonts w:ascii="Tahoma" w:hAnsi="Tahoma" w:cs="Tahoma"/>
          <w:spacing w:val="-2"/>
          <w:sz w:val="24"/>
          <w:szCs w:val="24"/>
          <w:lang w:val="es-ES"/>
        </w:rPr>
      </w:pPr>
    </w:p>
    <w:p w:rsidR="00120DB2" w:rsidRPr="002E717E" w:rsidRDefault="00120DB2" w:rsidP="002E717E">
      <w:pPr>
        <w:spacing w:line="276" w:lineRule="auto"/>
        <w:ind w:right="108"/>
        <w:jc w:val="both"/>
        <w:rPr>
          <w:rFonts w:ascii="Tahoma" w:hAnsi="Tahoma" w:cs="Tahoma"/>
          <w:spacing w:val="-2"/>
          <w:sz w:val="24"/>
          <w:szCs w:val="24"/>
          <w:lang w:val="es-ES"/>
        </w:rPr>
      </w:pPr>
      <w:r w:rsidRPr="002E717E">
        <w:rPr>
          <w:rFonts w:ascii="Tahoma" w:hAnsi="Tahoma" w:cs="Tahoma"/>
          <w:spacing w:val="-2"/>
          <w:sz w:val="24"/>
          <w:szCs w:val="24"/>
          <w:lang w:val="es-ES"/>
        </w:rPr>
        <w:t>De igual manera, aunque en el escrito de tutela señaló la Personera Municipal de La Virginia</w:t>
      </w:r>
      <w:r w:rsidR="00EC6D4E" w:rsidRPr="002E717E">
        <w:rPr>
          <w:rFonts w:ascii="Tahoma" w:hAnsi="Tahoma" w:cs="Tahoma"/>
          <w:spacing w:val="-2"/>
          <w:sz w:val="24"/>
          <w:szCs w:val="24"/>
          <w:lang w:val="es-ES"/>
        </w:rPr>
        <w:t xml:space="preserve"> que actúa como agente oficiosa, </w:t>
      </w:r>
      <w:r w:rsidRPr="002E717E">
        <w:rPr>
          <w:rFonts w:ascii="Tahoma" w:hAnsi="Tahoma" w:cs="Tahoma"/>
          <w:spacing w:val="-2"/>
          <w:sz w:val="24"/>
          <w:szCs w:val="24"/>
          <w:lang w:val="es-ES"/>
        </w:rPr>
        <w:t xml:space="preserve">lo cierto es que dejó de invocar </w:t>
      </w:r>
      <w:r w:rsidR="00AF6656" w:rsidRPr="002E717E">
        <w:rPr>
          <w:rFonts w:ascii="Tahoma" w:hAnsi="Tahoma" w:cs="Tahoma"/>
          <w:spacing w:val="-2"/>
          <w:sz w:val="24"/>
          <w:szCs w:val="24"/>
          <w:lang w:val="es-ES"/>
        </w:rPr>
        <w:t>las razones por las cuales</w:t>
      </w:r>
      <w:r w:rsidR="00EC6D4E" w:rsidRPr="002E717E">
        <w:rPr>
          <w:rFonts w:ascii="Tahoma" w:hAnsi="Tahoma" w:cs="Tahoma"/>
          <w:spacing w:val="-2"/>
          <w:sz w:val="24"/>
          <w:szCs w:val="24"/>
          <w:lang w:val="es-ES"/>
        </w:rPr>
        <w:t xml:space="preserve"> aquellos</w:t>
      </w:r>
      <w:r w:rsidR="00AF6656" w:rsidRPr="002E717E">
        <w:rPr>
          <w:rFonts w:ascii="Tahoma" w:hAnsi="Tahoma" w:cs="Tahoma"/>
          <w:spacing w:val="-2"/>
          <w:sz w:val="24"/>
          <w:szCs w:val="24"/>
          <w:lang w:val="es-ES"/>
        </w:rPr>
        <w:t xml:space="preserve"> se encuentran impedidos para formular la acción constitucional de manera directa, sin que, tal como se indicó, la circunstancia de tratarse de personas privadas de su libertad justifique esa e</w:t>
      </w:r>
      <w:r w:rsidR="00EC6D4E" w:rsidRPr="002E717E">
        <w:rPr>
          <w:rFonts w:ascii="Tahoma" w:hAnsi="Tahoma" w:cs="Tahoma"/>
          <w:spacing w:val="-2"/>
          <w:sz w:val="24"/>
          <w:szCs w:val="24"/>
          <w:lang w:val="es-ES"/>
        </w:rPr>
        <w:t>xcepcional intervención, pues el estado de detención no entorpece el ejercicio del</w:t>
      </w:r>
      <w:r w:rsidR="00AF6656" w:rsidRPr="002E717E">
        <w:rPr>
          <w:rFonts w:ascii="Tahoma" w:hAnsi="Tahoma" w:cs="Tahoma"/>
          <w:spacing w:val="-2"/>
          <w:sz w:val="24"/>
          <w:szCs w:val="24"/>
          <w:lang w:val="es-ES"/>
        </w:rPr>
        <w:t xml:space="preserve"> derecho </w:t>
      </w:r>
      <w:r w:rsidR="00EC6D4E" w:rsidRPr="002E717E">
        <w:rPr>
          <w:rFonts w:ascii="Tahoma" w:hAnsi="Tahoma" w:cs="Tahoma"/>
          <w:spacing w:val="-2"/>
          <w:sz w:val="24"/>
          <w:szCs w:val="24"/>
          <w:lang w:val="es-ES"/>
        </w:rPr>
        <w:t xml:space="preserve">a formular acciones </w:t>
      </w:r>
      <w:r w:rsidR="00EC6D4E" w:rsidRPr="002E717E">
        <w:rPr>
          <w:rFonts w:ascii="Tahoma" w:hAnsi="Tahoma" w:cs="Tahoma"/>
          <w:spacing w:val="-2"/>
          <w:sz w:val="24"/>
          <w:szCs w:val="24"/>
          <w:lang w:val="es-ES"/>
        </w:rPr>
        <w:lastRenderedPageBreak/>
        <w:t>judiciales</w:t>
      </w:r>
      <w:r w:rsidR="00AF6656" w:rsidRPr="002E717E">
        <w:rPr>
          <w:rFonts w:ascii="Tahoma" w:hAnsi="Tahoma" w:cs="Tahoma"/>
          <w:spacing w:val="-2"/>
          <w:sz w:val="24"/>
          <w:szCs w:val="24"/>
          <w:lang w:val="es-ES"/>
        </w:rPr>
        <w:t xml:space="preserve">. Tampoco se demostró que alguno de dichos internos se encontrara en situación física o mental que vedara su posibilidad de </w:t>
      </w:r>
      <w:r w:rsidR="00EC6D4E" w:rsidRPr="002E717E">
        <w:rPr>
          <w:rFonts w:ascii="Tahoma" w:hAnsi="Tahoma" w:cs="Tahoma"/>
          <w:spacing w:val="-2"/>
          <w:sz w:val="24"/>
          <w:szCs w:val="24"/>
          <w:lang w:val="es-ES"/>
        </w:rPr>
        <w:t>elevar</w:t>
      </w:r>
      <w:r w:rsidR="00AF6656" w:rsidRPr="002E717E">
        <w:rPr>
          <w:rFonts w:ascii="Tahoma" w:hAnsi="Tahoma" w:cs="Tahoma"/>
          <w:spacing w:val="-2"/>
          <w:sz w:val="24"/>
          <w:szCs w:val="24"/>
          <w:lang w:val="es-ES"/>
        </w:rPr>
        <w:t xml:space="preserve"> el amparo</w:t>
      </w:r>
      <w:r w:rsidR="00EC6D4E" w:rsidRPr="002E717E">
        <w:rPr>
          <w:rFonts w:ascii="Tahoma" w:hAnsi="Tahoma" w:cs="Tahoma"/>
          <w:spacing w:val="-2"/>
          <w:sz w:val="24"/>
          <w:szCs w:val="24"/>
          <w:lang w:val="es-ES"/>
        </w:rPr>
        <w:t xml:space="preserve"> constitucional</w:t>
      </w:r>
      <w:r w:rsidR="00AF6656" w:rsidRPr="002E717E">
        <w:rPr>
          <w:rFonts w:ascii="Tahoma" w:hAnsi="Tahoma" w:cs="Tahoma"/>
          <w:spacing w:val="-2"/>
          <w:sz w:val="24"/>
          <w:szCs w:val="24"/>
          <w:lang w:val="es-ES"/>
        </w:rPr>
        <w:t>.</w:t>
      </w:r>
    </w:p>
    <w:p w:rsidR="00CB364B" w:rsidRPr="002E717E" w:rsidRDefault="00CB364B" w:rsidP="002E717E">
      <w:pPr>
        <w:tabs>
          <w:tab w:val="left" w:pos="-720"/>
        </w:tabs>
        <w:spacing w:line="276" w:lineRule="auto"/>
        <w:ind w:right="108"/>
        <w:jc w:val="both"/>
        <w:rPr>
          <w:rFonts w:ascii="Tahoma" w:hAnsi="Tahoma" w:cs="Tahoma"/>
          <w:sz w:val="24"/>
          <w:szCs w:val="24"/>
        </w:rPr>
      </w:pPr>
    </w:p>
    <w:p w:rsidR="00CB364B" w:rsidRPr="002E717E" w:rsidRDefault="00CB364B" w:rsidP="002E717E">
      <w:pPr>
        <w:spacing w:line="276" w:lineRule="auto"/>
        <w:jc w:val="both"/>
        <w:rPr>
          <w:rFonts w:ascii="Tahoma" w:hAnsi="Tahoma" w:cs="Tahoma"/>
          <w:sz w:val="24"/>
          <w:szCs w:val="24"/>
        </w:rPr>
      </w:pPr>
      <w:r w:rsidRPr="002E717E">
        <w:rPr>
          <w:rFonts w:ascii="Tahoma" w:hAnsi="Tahoma" w:cs="Tahoma"/>
          <w:sz w:val="24"/>
          <w:szCs w:val="24"/>
        </w:rPr>
        <w:t xml:space="preserve">En otras </w:t>
      </w:r>
      <w:r w:rsidR="00F34084" w:rsidRPr="002E717E">
        <w:rPr>
          <w:rFonts w:ascii="Tahoma" w:hAnsi="Tahoma" w:cs="Tahoma"/>
          <w:sz w:val="24"/>
          <w:szCs w:val="24"/>
        </w:rPr>
        <w:t>palabras,</w:t>
      </w:r>
      <w:r w:rsidRPr="002E717E">
        <w:rPr>
          <w:rFonts w:ascii="Tahoma" w:hAnsi="Tahoma" w:cs="Tahoma"/>
          <w:sz w:val="24"/>
          <w:szCs w:val="24"/>
        </w:rPr>
        <w:t xml:space="preserve"> p</w:t>
      </w:r>
      <w:r w:rsidR="00AF6656" w:rsidRPr="002E717E">
        <w:rPr>
          <w:rFonts w:ascii="Tahoma" w:hAnsi="Tahoma" w:cs="Tahoma"/>
          <w:sz w:val="24"/>
          <w:szCs w:val="24"/>
        </w:rPr>
        <w:t>ara poder actuar en nombre de los directos</w:t>
      </w:r>
      <w:r w:rsidR="00E60533" w:rsidRPr="002E717E">
        <w:rPr>
          <w:rFonts w:ascii="Tahoma" w:hAnsi="Tahoma" w:cs="Tahoma"/>
          <w:sz w:val="24"/>
          <w:szCs w:val="24"/>
        </w:rPr>
        <w:t xml:space="preserve"> interesado</w:t>
      </w:r>
      <w:r w:rsidR="00AF6656" w:rsidRPr="002E717E">
        <w:rPr>
          <w:rFonts w:ascii="Tahoma" w:hAnsi="Tahoma" w:cs="Tahoma"/>
          <w:sz w:val="24"/>
          <w:szCs w:val="24"/>
        </w:rPr>
        <w:t>s</w:t>
      </w:r>
      <w:r w:rsidRPr="002E717E">
        <w:rPr>
          <w:rFonts w:ascii="Tahoma" w:hAnsi="Tahoma" w:cs="Tahoma"/>
          <w:sz w:val="24"/>
          <w:szCs w:val="24"/>
        </w:rPr>
        <w:t xml:space="preserve">, </w:t>
      </w:r>
      <w:r w:rsidR="00AF6656" w:rsidRPr="002E717E">
        <w:rPr>
          <w:rFonts w:ascii="Tahoma" w:hAnsi="Tahoma" w:cs="Tahoma"/>
          <w:sz w:val="24"/>
          <w:szCs w:val="24"/>
        </w:rPr>
        <w:t>la</w:t>
      </w:r>
      <w:r w:rsidRPr="002E717E">
        <w:rPr>
          <w:rFonts w:ascii="Tahoma" w:hAnsi="Tahoma" w:cs="Tahoma"/>
          <w:sz w:val="24"/>
          <w:szCs w:val="24"/>
        </w:rPr>
        <w:t xml:space="preserve"> </w:t>
      </w:r>
      <w:r w:rsidR="00D93C27" w:rsidRPr="002E717E">
        <w:rPr>
          <w:rFonts w:ascii="Tahoma" w:hAnsi="Tahoma" w:cs="Tahoma"/>
          <w:sz w:val="24"/>
          <w:szCs w:val="24"/>
        </w:rPr>
        <w:t>libelista</w:t>
      </w:r>
      <w:r w:rsidRPr="002E717E">
        <w:rPr>
          <w:rFonts w:ascii="Tahoma" w:hAnsi="Tahoma" w:cs="Tahoma"/>
          <w:sz w:val="24"/>
          <w:szCs w:val="24"/>
        </w:rPr>
        <w:t xml:space="preserve"> ha debido aportar </w:t>
      </w:r>
      <w:r w:rsidR="00AF6656" w:rsidRPr="002E717E">
        <w:rPr>
          <w:rFonts w:ascii="Tahoma" w:hAnsi="Tahoma" w:cs="Tahoma"/>
          <w:sz w:val="24"/>
          <w:szCs w:val="24"/>
        </w:rPr>
        <w:t xml:space="preserve">documento en que constara autorización para ese efecto o acreditar que los detenidos se hallaran impedidos para </w:t>
      </w:r>
      <w:r w:rsidR="00E60533" w:rsidRPr="002E717E">
        <w:rPr>
          <w:rFonts w:ascii="Tahoma" w:hAnsi="Tahoma" w:cs="Tahoma"/>
          <w:sz w:val="24"/>
          <w:szCs w:val="24"/>
        </w:rPr>
        <w:t>acudir directamente a la justicia constitucional, mas como a ninguna de esas circunstancias se atuvo, se evidencia su falta de legitimación en la causa</w:t>
      </w:r>
      <w:r w:rsidRPr="002E717E">
        <w:rPr>
          <w:rFonts w:ascii="Tahoma" w:hAnsi="Tahoma" w:cs="Tahoma"/>
          <w:sz w:val="24"/>
          <w:szCs w:val="24"/>
        </w:rPr>
        <w:t>.</w:t>
      </w:r>
    </w:p>
    <w:p w:rsidR="00CB364B" w:rsidRPr="002E717E" w:rsidRDefault="00CB364B" w:rsidP="002E717E">
      <w:pPr>
        <w:tabs>
          <w:tab w:val="left" w:pos="-720"/>
        </w:tabs>
        <w:spacing w:line="276" w:lineRule="auto"/>
        <w:jc w:val="both"/>
        <w:rPr>
          <w:rFonts w:ascii="Tahoma" w:hAnsi="Tahoma" w:cs="Tahoma"/>
          <w:sz w:val="24"/>
          <w:szCs w:val="24"/>
        </w:rPr>
      </w:pPr>
    </w:p>
    <w:p w:rsidR="00CB364B" w:rsidRPr="002E717E" w:rsidRDefault="00E60533" w:rsidP="002E717E">
      <w:pPr>
        <w:tabs>
          <w:tab w:val="left" w:pos="-720"/>
          <w:tab w:val="left" w:pos="0"/>
        </w:tabs>
        <w:suppressAutoHyphens/>
        <w:spacing w:line="276" w:lineRule="auto"/>
        <w:jc w:val="both"/>
        <w:rPr>
          <w:rFonts w:ascii="Tahoma" w:hAnsi="Tahoma" w:cs="Tahoma"/>
          <w:sz w:val="24"/>
          <w:szCs w:val="24"/>
        </w:rPr>
      </w:pPr>
      <w:r w:rsidRPr="002E717E">
        <w:rPr>
          <w:rFonts w:ascii="Tahoma" w:hAnsi="Tahoma" w:cs="Tahoma"/>
          <w:sz w:val="24"/>
          <w:szCs w:val="24"/>
        </w:rPr>
        <w:t>4</w:t>
      </w:r>
      <w:r w:rsidR="00CB364B" w:rsidRPr="002E717E">
        <w:rPr>
          <w:rFonts w:ascii="Tahoma" w:hAnsi="Tahoma" w:cs="Tahoma"/>
          <w:sz w:val="24"/>
          <w:szCs w:val="24"/>
        </w:rPr>
        <w:t xml:space="preserve">. </w:t>
      </w:r>
      <w:r w:rsidRPr="002E717E">
        <w:rPr>
          <w:rFonts w:ascii="Tahoma" w:hAnsi="Tahoma" w:cs="Tahoma"/>
          <w:sz w:val="24"/>
          <w:szCs w:val="24"/>
        </w:rPr>
        <w:t xml:space="preserve">En estas condiciones el fallo objeto de impugnación, que concedió el amparo invocado, será revocado para en su lugar declararlo </w:t>
      </w:r>
      <w:r w:rsidR="00D93C27" w:rsidRPr="002E717E">
        <w:rPr>
          <w:rFonts w:ascii="Tahoma" w:hAnsi="Tahoma" w:cs="Tahoma"/>
          <w:sz w:val="24"/>
          <w:szCs w:val="24"/>
        </w:rPr>
        <w:t>improcedente</w:t>
      </w:r>
      <w:r w:rsidRPr="002E717E">
        <w:rPr>
          <w:rFonts w:ascii="Tahoma" w:hAnsi="Tahoma" w:cs="Tahoma"/>
          <w:sz w:val="24"/>
          <w:szCs w:val="24"/>
        </w:rPr>
        <w:t xml:space="preserve"> por la razón anotada</w:t>
      </w:r>
      <w:r w:rsidR="00D93C27" w:rsidRPr="002E717E">
        <w:rPr>
          <w:rFonts w:ascii="Tahoma" w:hAnsi="Tahoma" w:cs="Tahoma"/>
          <w:sz w:val="24"/>
          <w:szCs w:val="24"/>
        </w:rPr>
        <w:t>.</w:t>
      </w:r>
    </w:p>
    <w:p w:rsidR="00E90345" w:rsidRPr="002E717E" w:rsidRDefault="00E90345" w:rsidP="002E717E">
      <w:pPr>
        <w:spacing w:line="276" w:lineRule="auto"/>
        <w:jc w:val="both"/>
        <w:rPr>
          <w:rFonts w:ascii="Tahoma" w:hAnsi="Tahoma" w:cs="Tahoma"/>
          <w:spacing w:val="-2"/>
          <w:sz w:val="24"/>
          <w:szCs w:val="24"/>
        </w:rPr>
      </w:pPr>
    </w:p>
    <w:p w:rsidR="00457B5B" w:rsidRDefault="00457B5B" w:rsidP="002E717E">
      <w:pPr>
        <w:spacing w:line="276" w:lineRule="auto"/>
        <w:jc w:val="both"/>
        <w:rPr>
          <w:rFonts w:ascii="Tahoma" w:hAnsi="Tahoma" w:cs="Tahoma"/>
          <w:spacing w:val="-2"/>
          <w:sz w:val="24"/>
          <w:szCs w:val="24"/>
        </w:rPr>
      </w:pPr>
      <w:r w:rsidRPr="002E717E">
        <w:rPr>
          <w:rFonts w:ascii="Tahoma" w:hAnsi="Tahoma" w:cs="Tahoma"/>
          <w:spacing w:val="-2"/>
          <w:sz w:val="24"/>
          <w:szCs w:val="24"/>
        </w:rPr>
        <w:t>Por lo expuesto, la Sala Civil Familia del Tribunal Superior de Pereira, Risaralda, administrando justicia en nombre de la República y por autoridad de la ley,</w:t>
      </w:r>
    </w:p>
    <w:p w:rsidR="00F34084" w:rsidRPr="002E717E" w:rsidRDefault="00F34084" w:rsidP="002E717E">
      <w:pPr>
        <w:spacing w:line="276" w:lineRule="auto"/>
        <w:jc w:val="both"/>
        <w:rPr>
          <w:rFonts w:ascii="Tahoma" w:hAnsi="Tahoma" w:cs="Tahoma"/>
          <w:spacing w:val="-2"/>
          <w:sz w:val="24"/>
          <w:szCs w:val="24"/>
        </w:rPr>
      </w:pPr>
    </w:p>
    <w:p w:rsidR="00457B5B" w:rsidRPr="002E717E" w:rsidRDefault="00457B5B" w:rsidP="002E717E">
      <w:pPr>
        <w:suppressAutoHyphens/>
        <w:spacing w:line="276" w:lineRule="auto"/>
        <w:jc w:val="both"/>
        <w:rPr>
          <w:rFonts w:ascii="Tahoma" w:hAnsi="Tahoma" w:cs="Tahoma"/>
          <w:b/>
          <w:spacing w:val="-2"/>
          <w:sz w:val="24"/>
          <w:szCs w:val="24"/>
        </w:rPr>
      </w:pPr>
      <w:r w:rsidRPr="002E717E">
        <w:rPr>
          <w:rFonts w:ascii="Tahoma" w:hAnsi="Tahoma" w:cs="Tahoma"/>
          <w:b/>
          <w:spacing w:val="-2"/>
          <w:sz w:val="24"/>
          <w:szCs w:val="24"/>
        </w:rPr>
        <w:t>RESUELVE</w:t>
      </w:r>
    </w:p>
    <w:p w:rsidR="00457B5B" w:rsidRPr="002E717E" w:rsidRDefault="00457B5B" w:rsidP="002E717E">
      <w:pPr>
        <w:suppressAutoHyphens/>
        <w:spacing w:line="276" w:lineRule="auto"/>
        <w:jc w:val="both"/>
        <w:rPr>
          <w:rFonts w:ascii="Tahoma" w:hAnsi="Tahoma" w:cs="Tahoma"/>
          <w:spacing w:val="-2"/>
          <w:sz w:val="24"/>
          <w:szCs w:val="24"/>
        </w:rPr>
      </w:pPr>
    </w:p>
    <w:p w:rsidR="00D93C27" w:rsidRPr="002E717E" w:rsidRDefault="00457B5B"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2E717E">
        <w:rPr>
          <w:rFonts w:ascii="Tahoma" w:hAnsi="Tahoma" w:cs="Tahoma"/>
          <w:b/>
          <w:spacing w:val="-2"/>
          <w:sz w:val="24"/>
          <w:szCs w:val="24"/>
        </w:rPr>
        <w:t>PRIMERO: REVOCAR</w:t>
      </w:r>
      <w:r w:rsidRPr="002E717E">
        <w:rPr>
          <w:rFonts w:ascii="Tahoma" w:hAnsi="Tahoma" w:cs="Tahoma"/>
          <w:spacing w:val="-2"/>
          <w:sz w:val="24"/>
          <w:szCs w:val="24"/>
        </w:rPr>
        <w:t xml:space="preserve"> </w:t>
      </w:r>
      <w:r w:rsidR="00542AB2" w:rsidRPr="002E717E">
        <w:rPr>
          <w:rFonts w:ascii="Tahoma" w:hAnsi="Tahoma" w:cs="Tahoma"/>
          <w:spacing w:val="-2"/>
          <w:sz w:val="24"/>
          <w:szCs w:val="24"/>
        </w:rPr>
        <w:t>la sentencia proferida por</w:t>
      </w:r>
      <w:r w:rsidR="00C06997" w:rsidRPr="002E717E">
        <w:rPr>
          <w:rFonts w:ascii="Tahoma" w:hAnsi="Tahoma" w:cs="Tahoma"/>
          <w:spacing w:val="-2"/>
          <w:sz w:val="24"/>
          <w:szCs w:val="24"/>
        </w:rPr>
        <w:t xml:space="preserve"> el</w:t>
      </w:r>
      <w:r w:rsidR="00542AB2" w:rsidRPr="002E717E">
        <w:rPr>
          <w:rFonts w:ascii="Tahoma" w:hAnsi="Tahoma" w:cs="Tahoma"/>
          <w:spacing w:val="-2"/>
          <w:sz w:val="24"/>
          <w:szCs w:val="24"/>
        </w:rPr>
        <w:t xml:space="preserve"> </w:t>
      </w:r>
      <w:r w:rsidR="00D93C27" w:rsidRPr="002E717E">
        <w:rPr>
          <w:rFonts w:ascii="Tahoma" w:hAnsi="Tahoma" w:cs="Tahoma"/>
          <w:spacing w:val="-2"/>
          <w:sz w:val="24"/>
          <w:szCs w:val="24"/>
        </w:rPr>
        <w:t xml:space="preserve">Juzgado Promiscuo del Circuito de La Virginia, el 22 de febrero de este año, dentro de la acción de tutela promovida por la Personera Municipal de La Virginia en nombre de </w:t>
      </w:r>
      <w:r w:rsidR="007E4A55" w:rsidRPr="002E717E">
        <w:rPr>
          <w:rFonts w:ascii="Tahoma" w:hAnsi="Tahoma" w:cs="Tahoma"/>
          <w:bCs/>
          <w:spacing w:val="-2"/>
          <w:sz w:val="24"/>
          <w:szCs w:val="24"/>
          <w:lang w:val="es-CO"/>
        </w:rPr>
        <w:t>JDC</w:t>
      </w:r>
      <w:r w:rsidR="007E4A55">
        <w:rPr>
          <w:rFonts w:ascii="Tahoma" w:hAnsi="Tahoma" w:cs="Tahoma"/>
          <w:bCs/>
          <w:spacing w:val="-2"/>
          <w:sz w:val="24"/>
          <w:szCs w:val="24"/>
          <w:lang w:val="es-CO"/>
        </w:rPr>
        <w:t xml:space="preserve"> y otros</w:t>
      </w:r>
      <w:r w:rsidR="00D93C27" w:rsidRPr="002E717E">
        <w:rPr>
          <w:rFonts w:ascii="Tahoma" w:hAnsi="Tahoma" w:cs="Tahoma"/>
          <w:spacing w:val="-2"/>
          <w:sz w:val="24"/>
          <w:szCs w:val="24"/>
        </w:rPr>
        <w:t xml:space="preserve"> en contra del </w:t>
      </w:r>
      <w:r w:rsidR="00D93C27" w:rsidRPr="002E717E">
        <w:rPr>
          <w:rFonts w:ascii="Tahoma" w:hAnsi="Tahoma" w:cs="Tahoma"/>
          <w:spacing w:val="-2"/>
          <w:sz w:val="24"/>
          <w:szCs w:val="24"/>
          <w:lang w:val="es-CO"/>
        </w:rPr>
        <w:t>INPEC, trámite al que fueron vinculados la  Regional Viejo Caldas de ese Instituto, la Policía Metropolitana de Pereira, la Gobernación de Risaralda, la Alcaldía de La Virginia, el Establecimiento Penitenciario de Mediana Seguridad y Carcelario de Pereira, la Procuraduría General de la Nación y la UDPEC. En su lugar se declara improcedente el amparo invocado.</w:t>
      </w:r>
    </w:p>
    <w:p w:rsidR="00C06997" w:rsidRPr="002E717E" w:rsidRDefault="00C06997"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7C650F" w:rsidRPr="002E717E" w:rsidRDefault="00542AB2" w:rsidP="002E717E">
      <w:pPr>
        <w:spacing w:line="276" w:lineRule="auto"/>
        <w:jc w:val="both"/>
        <w:rPr>
          <w:rFonts w:ascii="Tahoma" w:hAnsi="Tahoma" w:cs="Tahoma"/>
          <w:spacing w:val="-2"/>
          <w:sz w:val="24"/>
          <w:szCs w:val="24"/>
        </w:rPr>
      </w:pPr>
      <w:r w:rsidRPr="002E717E">
        <w:rPr>
          <w:rFonts w:ascii="Tahoma" w:hAnsi="Tahoma" w:cs="Tahoma"/>
          <w:b/>
          <w:spacing w:val="-2"/>
          <w:sz w:val="24"/>
          <w:szCs w:val="24"/>
        </w:rPr>
        <w:t>SEGUNDO</w:t>
      </w:r>
      <w:r w:rsidR="00457B5B" w:rsidRPr="002E717E">
        <w:rPr>
          <w:rFonts w:ascii="Tahoma" w:hAnsi="Tahoma" w:cs="Tahoma"/>
          <w:b/>
          <w:spacing w:val="-2"/>
          <w:sz w:val="24"/>
          <w:szCs w:val="24"/>
        </w:rPr>
        <w:t xml:space="preserve">: </w:t>
      </w:r>
      <w:r w:rsidR="00457B5B" w:rsidRPr="002E717E">
        <w:rPr>
          <w:rFonts w:ascii="Tahoma" w:hAnsi="Tahoma" w:cs="Tahoma"/>
          <w:spacing w:val="-2"/>
          <w:sz w:val="24"/>
          <w:szCs w:val="24"/>
        </w:rPr>
        <w:t>Notifíquese esta decisión a las partes conforme lo previene el artículo 30 del Decreto 2591 de 1991.</w:t>
      </w:r>
    </w:p>
    <w:p w:rsidR="007C650F" w:rsidRPr="002E717E" w:rsidRDefault="007C650F" w:rsidP="002E717E">
      <w:pPr>
        <w:suppressAutoHyphens/>
        <w:spacing w:line="276" w:lineRule="auto"/>
        <w:jc w:val="both"/>
        <w:rPr>
          <w:rFonts w:ascii="Tahoma" w:hAnsi="Tahoma" w:cs="Tahoma"/>
          <w:b/>
          <w:spacing w:val="-2"/>
          <w:sz w:val="24"/>
          <w:szCs w:val="24"/>
        </w:rPr>
      </w:pPr>
    </w:p>
    <w:p w:rsidR="00457B5B" w:rsidRPr="002E717E" w:rsidRDefault="00542AB2" w:rsidP="002E717E">
      <w:pPr>
        <w:suppressAutoHyphens/>
        <w:spacing w:line="276" w:lineRule="auto"/>
        <w:jc w:val="both"/>
        <w:rPr>
          <w:rFonts w:ascii="Tahoma" w:hAnsi="Tahoma" w:cs="Tahoma"/>
          <w:spacing w:val="-2"/>
          <w:sz w:val="24"/>
          <w:szCs w:val="24"/>
        </w:rPr>
      </w:pPr>
      <w:r w:rsidRPr="002E717E">
        <w:rPr>
          <w:rFonts w:ascii="Tahoma" w:hAnsi="Tahoma" w:cs="Tahoma"/>
          <w:b/>
          <w:spacing w:val="-2"/>
          <w:sz w:val="24"/>
          <w:szCs w:val="24"/>
        </w:rPr>
        <w:t>TERCERO</w:t>
      </w:r>
      <w:r w:rsidR="00E90345" w:rsidRPr="002E717E">
        <w:rPr>
          <w:rFonts w:ascii="Tahoma" w:hAnsi="Tahoma" w:cs="Tahoma"/>
          <w:b/>
          <w:spacing w:val="-2"/>
          <w:sz w:val="24"/>
          <w:szCs w:val="24"/>
        </w:rPr>
        <w:t>:</w:t>
      </w:r>
      <w:r w:rsidR="00457B5B" w:rsidRPr="002E717E">
        <w:rPr>
          <w:rFonts w:ascii="Tahoma" w:hAnsi="Tahoma" w:cs="Tahoma"/>
          <w:spacing w:val="-2"/>
          <w:sz w:val="24"/>
          <w:szCs w:val="24"/>
        </w:rPr>
        <w:t xml:space="preserve"> Como lo dispone el artículo 32 del Decreto 2591 de 1991, envíese el expediente a la Corte Constitucional para su eventual revisión.</w:t>
      </w:r>
    </w:p>
    <w:p w:rsidR="00457B5B" w:rsidRPr="002E717E" w:rsidRDefault="00457B5B" w:rsidP="002E717E">
      <w:pPr>
        <w:suppressAutoHyphens/>
        <w:spacing w:line="276" w:lineRule="auto"/>
        <w:jc w:val="both"/>
        <w:rPr>
          <w:rFonts w:ascii="Tahoma" w:hAnsi="Tahoma" w:cs="Tahoma"/>
          <w:spacing w:val="-2"/>
          <w:sz w:val="24"/>
          <w:szCs w:val="24"/>
        </w:rPr>
      </w:pPr>
    </w:p>
    <w:p w:rsidR="00C20052" w:rsidRPr="002E717E" w:rsidRDefault="00C20052"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Notifíquese y cúmplase,</w:t>
      </w:r>
    </w:p>
    <w:p w:rsidR="00C20052" w:rsidRPr="002E717E" w:rsidRDefault="00C20052"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C20052" w:rsidRPr="002E717E" w:rsidRDefault="00C20052"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E717E">
        <w:rPr>
          <w:rFonts w:ascii="Tahoma" w:hAnsi="Tahoma" w:cs="Tahoma"/>
          <w:spacing w:val="-2"/>
          <w:sz w:val="24"/>
          <w:szCs w:val="24"/>
        </w:rPr>
        <w:t>Los Magistrados,</w:t>
      </w:r>
    </w:p>
    <w:p w:rsidR="00C20052" w:rsidRPr="002E717E" w:rsidRDefault="00C20052" w:rsidP="002E717E">
      <w:pPr>
        <w:pStyle w:val="Textoindependiente"/>
        <w:tabs>
          <w:tab w:val="left" w:pos="0"/>
        </w:tabs>
        <w:spacing w:line="276" w:lineRule="auto"/>
        <w:rPr>
          <w:rFonts w:ascii="Tahoma" w:hAnsi="Tahoma" w:cs="Tahoma"/>
          <w:spacing w:val="-2"/>
          <w:szCs w:val="24"/>
        </w:rPr>
      </w:pPr>
    </w:p>
    <w:p w:rsidR="00C20052" w:rsidRPr="002E717E" w:rsidRDefault="00C20052" w:rsidP="002E717E">
      <w:pPr>
        <w:pStyle w:val="Textoindependiente"/>
        <w:tabs>
          <w:tab w:val="left" w:pos="0"/>
        </w:tabs>
        <w:spacing w:line="276" w:lineRule="auto"/>
        <w:rPr>
          <w:rFonts w:ascii="Tahoma" w:hAnsi="Tahoma" w:cs="Tahoma"/>
          <w:spacing w:val="-2"/>
          <w:szCs w:val="24"/>
        </w:rPr>
      </w:pPr>
    </w:p>
    <w:p w:rsidR="00C20052" w:rsidRPr="002E717E" w:rsidRDefault="00C20052" w:rsidP="002E7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2E717E">
        <w:rPr>
          <w:rFonts w:ascii="Tahoma" w:hAnsi="Tahoma" w:cs="Tahoma"/>
          <w:b/>
          <w:spacing w:val="-2"/>
          <w:sz w:val="24"/>
          <w:szCs w:val="24"/>
        </w:rPr>
        <w:tab/>
      </w:r>
      <w:r w:rsidRPr="002E717E">
        <w:rPr>
          <w:rFonts w:ascii="Tahoma" w:hAnsi="Tahoma" w:cs="Tahoma"/>
          <w:b/>
          <w:spacing w:val="-2"/>
          <w:sz w:val="24"/>
          <w:szCs w:val="24"/>
        </w:rPr>
        <w:tab/>
      </w:r>
      <w:r w:rsidRPr="002E717E">
        <w:rPr>
          <w:rFonts w:ascii="Tahoma" w:hAnsi="Tahoma" w:cs="Tahoma"/>
          <w:b/>
          <w:spacing w:val="-2"/>
          <w:sz w:val="24"/>
          <w:szCs w:val="24"/>
        </w:rPr>
        <w:tab/>
      </w:r>
      <w:r w:rsidR="00845D8C" w:rsidRPr="002E717E">
        <w:rPr>
          <w:rFonts w:ascii="Tahoma" w:hAnsi="Tahoma" w:cs="Tahoma"/>
          <w:b/>
          <w:spacing w:val="-2"/>
          <w:sz w:val="24"/>
          <w:szCs w:val="24"/>
        </w:rPr>
        <w:t>ADRIANA PATRICIA DÍAZ RAMÍREZ</w:t>
      </w:r>
    </w:p>
    <w:p w:rsidR="00364417" w:rsidRPr="002E717E" w:rsidRDefault="00364417" w:rsidP="002E717E">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20052" w:rsidRPr="002E717E" w:rsidRDefault="00C20052" w:rsidP="002E717E">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20052" w:rsidRPr="002E717E" w:rsidRDefault="00C20052" w:rsidP="002E717E">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2"/>
          <w:sz w:val="24"/>
          <w:szCs w:val="24"/>
        </w:rPr>
      </w:pPr>
      <w:r w:rsidRPr="002E717E">
        <w:rPr>
          <w:rFonts w:ascii="Tahoma" w:hAnsi="Tahoma" w:cs="Tahoma"/>
          <w:b/>
          <w:spacing w:val="-2"/>
          <w:sz w:val="24"/>
          <w:szCs w:val="24"/>
        </w:rPr>
        <w:tab/>
      </w:r>
      <w:r w:rsidRPr="002E717E">
        <w:rPr>
          <w:rFonts w:ascii="Tahoma" w:hAnsi="Tahoma" w:cs="Tahoma"/>
          <w:b/>
          <w:spacing w:val="-2"/>
          <w:sz w:val="24"/>
          <w:szCs w:val="24"/>
        </w:rPr>
        <w:tab/>
      </w:r>
      <w:r w:rsidRPr="002E717E">
        <w:rPr>
          <w:rFonts w:ascii="Tahoma" w:hAnsi="Tahoma" w:cs="Tahoma"/>
          <w:b/>
          <w:spacing w:val="-2"/>
          <w:sz w:val="24"/>
          <w:szCs w:val="24"/>
        </w:rPr>
        <w:tab/>
      </w:r>
      <w:r w:rsidRPr="002E717E">
        <w:rPr>
          <w:rFonts w:ascii="Tahoma" w:hAnsi="Tahoma" w:cs="Tahoma"/>
          <w:b/>
          <w:bCs/>
          <w:spacing w:val="-2"/>
          <w:sz w:val="24"/>
          <w:szCs w:val="24"/>
        </w:rPr>
        <w:t>DUBERNEY GRISALES HERRERA</w:t>
      </w:r>
    </w:p>
    <w:p w:rsidR="001A6BC9" w:rsidRPr="002E717E" w:rsidRDefault="001A6BC9" w:rsidP="002E717E">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Cs/>
          <w:spacing w:val="-2"/>
          <w:sz w:val="24"/>
          <w:szCs w:val="24"/>
        </w:rPr>
      </w:pPr>
      <w:r w:rsidRPr="002E717E">
        <w:rPr>
          <w:rFonts w:ascii="Tahoma" w:hAnsi="Tahoma" w:cs="Tahoma"/>
          <w:bCs/>
          <w:spacing w:val="-2"/>
          <w:sz w:val="24"/>
          <w:szCs w:val="24"/>
        </w:rPr>
        <w:tab/>
      </w:r>
      <w:r w:rsidRPr="002E717E">
        <w:rPr>
          <w:rFonts w:ascii="Tahoma" w:hAnsi="Tahoma" w:cs="Tahoma"/>
          <w:bCs/>
          <w:spacing w:val="-2"/>
          <w:sz w:val="24"/>
          <w:szCs w:val="24"/>
        </w:rPr>
        <w:tab/>
      </w:r>
      <w:r w:rsidRPr="002E717E">
        <w:rPr>
          <w:rFonts w:ascii="Tahoma" w:hAnsi="Tahoma" w:cs="Tahoma"/>
          <w:bCs/>
          <w:spacing w:val="-2"/>
          <w:sz w:val="24"/>
          <w:szCs w:val="24"/>
        </w:rPr>
        <w:tab/>
        <w:t>Con aclaración de voto</w:t>
      </w:r>
    </w:p>
    <w:p w:rsidR="00E951E2" w:rsidRPr="002E717E" w:rsidRDefault="00E951E2" w:rsidP="002E717E">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C20052" w:rsidRPr="002E717E" w:rsidRDefault="00C20052" w:rsidP="002E717E">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BC70B2" w:rsidRPr="002E717E" w:rsidRDefault="00C20052" w:rsidP="002E717E">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r w:rsidRPr="002E717E">
        <w:rPr>
          <w:rFonts w:ascii="Tahoma" w:hAnsi="Tahoma" w:cs="Tahoma"/>
          <w:b/>
          <w:spacing w:val="-2"/>
          <w:sz w:val="24"/>
          <w:szCs w:val="24"/>
        </w:rPr>
        <w:tab/>
      </w:r>
      <w:r w:rsidRPr="002E717E">
        <w:rPr>
          <w:rFonts w:ascii="Tahoma" w:hAnsi="Tahoma" w:cs="Tahoma"/>
          <w:b/>
          <w:spacing w:val="-2"/>
          <w:sz w:val="24"/>
          <w:szCs w:val="24"/>
        </w:rPr>
        <w:tab/>
      </w:r>
      <w:r w:rsidRPr="002E717E">
        <w:rPr>
          <w:rFonts w:ascii="Tahoma" w:hAnsi="Tahoma" w:cs="Tahoma"/>
          <w:b/>
          <w:spacing w:val="-2"/>
          <w:sz w:val="24"/>
          <w:szCs w:val="24"/>
        </w:rPr>
        <w:tab/>
        <w:t>EDDER JIMMY SÁNCHEZ CALAMBÁS</w:t>
      </w:r>
    </w:p>
    <w:sectPr w:rsidR="00BC70B2" w:rsidRPr="002E717E" w:rsidSect="0051246A">
      <w:footerReference w:type="default" r:id="rId11"/>
      <w:pgSz w:w="12242" w:h="18722" w:code="258"/>
      <w:pgMar w:top="1814" w:right="1247" w:bottom="1247" w:left="1814" w:header="567" w:footer="567" w:gutter="0"/>
      <w:pgNumType w:start="1"/>
      <w:cols w:space="720"/>
      <w:noEndnote/>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65485" w16cex:dateUtc="2021-03-18T20:24:45.857Z"/>
  <w16cex:commentExtensible w16cex:durableId="5DA8F0EC" w16cex:dateUtc="2021-03-18T20:32:53.125Z"/>
  <w16cex:commentExtensible w16cex:durableId="26237199" w16cex:dateUtc="2021-03-18T20:39:05.778Z"/>
  <w16cex:commentExtensible w16cex:durableId="1D4ABF50" w16cex:dateUtc="2021-04-08T12:57:24.812Z"/>
  <w16cex:commentExtensible w16cex:durableId="3BF86019" w16cex:dateUtc="2021-04-08T12:59:05.633Z"/>
  <w16cex:commentExtensible w16cex:durableId="0E471C01" w16cex:dateUtc="2021-04-08T12:59:40.2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8C5" w:rsidRDefault="002148C5">
      <w:r>
        <w:separator/>
      </w:r>
    </w:p>
  </w:endnote>
  <w:endnote w:type="continuationSeparator" w:id="0">
    <w:p w:rsidR="002148C5" w:rsidRDefault="0021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B1" w:rsidRPr="00F34084" w:rsidRDefault="00825C9C">
    <w:pPr>
      <w:pStyle w:val="Piedepgina"/>
      <w:framePr w:wrap="auto" w:vAnchor="text" w:hAnchor="margin" w:xAlign="right" w:y="1"/>
      <w:rPr>
        <w:rStyle w:val="Nmerodepgina"/>
        <w:rFonts w:ascii="Arial" w:hAnsi="Arial" w:cs="Arial"/>
        <w:sz w:val="18"/>
      </w:rPr>
    </w:pPr>
    <w:r w:rsidRPr="00F34084">
      <w:rPr>
        <w:rStyle w:val="Nmerodepgina"/>
        <w:rFonts w:ascii="Arial" w:hAnsi="Arial" w:cs="Arial"/>
        <w:sz w:val="18"/>
      </w:rPr>
      <w:fldChar w:fldCharType="begin"/>
    </w:r>
    <w:r w:rsidR="004F16B1" w:rsidRPr="00F34084">
      <w:rPr>
        <w:rStyle w:val="Nmerodepgina"/>
        <w:rFonts w:ascii="Arial" w:hAnsi="Arial" w:cs="Arial"/>
        <w:sz w:val="18"/>
      </w:rPr>
      <w:instrText xml:space="preserve">PAGE  </w:instrText>
    </w:r>
    <w:r w:rsidRPr="00F34084">
      <w:rPr>
        <w:rStyle w:val="Nmerodepgina"/>
        <w:rFonts w:ascii="Arial" w:hAnsi="Arial" w:cs="Arial"/>
        <w:sz w:val="18"/>
      </w:rPr>
      <w:fldChar w:fldCharType="separate"/>
    </w:r>
    <w:r w:rsidR="0020034E" w:rsidRPr="00F34084">
      <w:rPr>
        <w:rStyle w:val="Nmerodepgina"/>
        <w:rFonts w:ascii="Arial" w:hAnsi="Arial" w:cs="Arial"/>
        <w:noProof/>
        <w:sz w:val="18"/>
      </w:rPr>
      <w:t>10</w:t>
    </w:r>
    <w:r w:rsidRPr="00F34084">
      <w:rPr>
        <w:rStyle w:val="Nmerodepgina"/>
        <w:rFonts w:ascii="Arial" w:hAnsi="Arial" w:cs="Arial"/>
        <w:sz w:val="18"/>
      </w:rPr>
      <w:fldChar w:fldCharType="end"/>
    </w:r>
  </w:p>
  <w:p w:rsidR="004F16B1" w:rsidRPr="00F34084" w:rsidRDefault="004F16B1">
    <w:pPr>
      <w:pStyle w:val="Piedepgina"/>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8C5" w:rsidRDefault="002148C5">
      <w:r>
        <w:separator/>
      </w:r>
    </w:p>
  </w:footnote>
  <w:footnote w:type="continuationSeparator" w:id="0">
    <w:p w:rsidR="002148C5" w:rsidRDefault="002148C5">
      <w:r>
        <w:continuationSeparator/>
      </w:r>
    </w:p>
  </w:footnote>
  <w:footnote w:id="1">
    <w:p w:rsidR="004F16B1" w:rsidRPr="00F34084" w:rsidRDefault="004F16B1"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Documento 3 del cuaderno No. 1</w:t>
      </w:r>
    </w:p>
  </w:footnote>
  <w:footnote w:id="2">
    <w:p w:rsidR="004F16B1" w:rsidRPr="00F34084" w:rsidRDefault="004F16B1"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Documentos 8 y 12 del cuaderno No. 1</w:t>
      </w:r>
    </w:p>
  </w:footnote>
  <w:footnote w:id="3">
    <w:p w:rsidR="004F16B1" w:rsidRPr="00F34084" w:rsidRDefault="004F16B1"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Documento 9 del cuaderno No. 1</w:t>
      </w:r>
    </w:p>
  </w:footnote>
  <w:footnote w:id="4">
    <w:p w:rsidR="004F16B1" w:rsidRPr="00F34084" w:rsidRDefault="004F16B1"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Documento 10 del cuaderno No. 1</w:t>
      </w:r>
    </w:p>
  </w:footnote>
  <w:footnote w:id="5">
    <w:p w:rsidR="004F16B1" w:rsidRPr="00F34084" w:rsidRDefault="004F16B1"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Documento 11 del cuaderno No. 1</w:t>
      </w:r>
    </w:p>
  </w:footnote>
  <w:footnote w:id="6">
    <w:p w:rsidR="004F16B1" w:rsidRPr="00F34084" w:rsidRDefault="004F16B1"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Documento 13 del cuaderno No. 1</w:t>
      </w:r>
    </w:p>
  </w:footnote>
  <w:footnote w:id="7">
    <w:p w:rsidR="004F16B1" w:rsidRPr="00F34084" w:rsidRDefault="004F16B1"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Documento 14 del cuaderno No. 1</w:t>
      </w:r>
    </w:p>
  </w:footnote>
  <w:footnote w:id="8">
    <w:p w:rsidR="004F16B1" w:rsidRPr="00F34084" w:rsidRDefault="004F16B1"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Documento 15 del cuaderno No. 1</w:t>
      </w:r>
    </w:p>
  </w:footnote>
  <w:footnote w:id="9">
    <w:p w:rsidR="004F16B1" w:rsidRPr="00F34084" w:rsidRDefault="004F16B1"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Documento 17 del cuaderno No. 1</w:t>
      </w:r>
    </w:p>
  </w:footnote>
  <w:footnote w:id="10">
    <w:p w:rsidR="004F16B1" w:rsidRPr="00F34084" w:rsidRDefault="004F16B1"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w:t>
      </w:r>
      <w:r w:rsidRPr="00F34084">
        <w:rPr>
          <w:rFonts w:ascii="Arial" w:hAnsi="Arial" w:cs="Arial"/>
          <w:sz w:val="18"/>
          <w:szCs w:val="18"/>
          <w:lang w:val="es-CO"/>
        </w:rPr>
        <w:t>Documento</w:t>
      </w:r>
      <w:r w:rsidR="00134F60" w:rsidRPr="00F34084">
        <w:rPr>
          <w:rFonts w:ascii="Arial" w:hAnsi="Arial" w:cs="Arial"/>
          <w:sz w:val="18"/>
          <w:szCs w:val="18"/>
          <w:lang w:val="es-CO"/>
        </w:rPr>
        <w:t>s</w:t>
      </w:r>
      <w:r w:rsidRPr="00F34084">
        <w:rPr>
          <w:rFonts w:ascii="Arial" w:hAnsi="Arial" w:cs="Arial"/>
          <w:sz w:val="18"/>
          <w:szCs w:val="18"/>
          <w:lang w:val="es-CO"/>
        </w:rPr>
        <w:t xml:space="preserve"> </w:t>
      </w:r>
      <w:r w:rsidR="004A23A1" w:rsidRPr="00F34084">
        <w:rPr>
          <w:rFonts w:ascii="Arial" w:hAnsi="Arial" w:cs="Arial"/>
          <w:sz w:val="18"/>
          <w:szCs w:val="18"/>
          <w:lang w:val="es-CO"/>
        </w:rPr>
        <w:t>1</w:t>
      </w:r>
      <w:r w:rsidRPr="00F34084">
        <w:rPr>
          <w:rFonts w:ascii="Arial" w:hAnsi="Arial" w:cs="Arial"/>
          <w:sz w:val="18"/>
          <w:szCs w:val="18"/>
          <w:lang w:val="es-CO"/>
        </w:rPr>
        <w:t>9</w:t>
      </w:r>
      <w:r w:rsidR="00134F60" w:rsidRPr="00F34084">
        <w:rPr>
          <w:rFonts w:ascii="Arial" w:hAnsi="Arial" w:cs="Arial"/>
          <w:sz w:val="18"/>
          <w:szCs w:val="18"/>
          <w:lang w:val="es-CO"/>
        </w:rPr>
        <w:t xml:space="preserve"> y 21</w:t>
      </w:r>
      <w:r w:rsidRPr="00F34084">
        <w:rPr>
          <w:rFonts w:ascii="Arial" w:hAnsi="Arial" w:cs="Arial"/>
          <w:sz w:val="18"/>
          <w:szCs w:val="18"/>
          <w:lang w:val="es-CO"/>
        </w:rPr>
        <w:t xml:space="preserve"> del cuaderno No. 1</w:t>
      </w:r>
    </w:p>
  </w:footnote>
  <w:footnote w:id="11">
    <w:p w:rsidR="00134F60" w:rsidRPr="00F34084" w:rsidRDefault="00134F60"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w:t>
      </w:r>
      <w:r w:rsidRPr="00F34084">
        <w:rPr>
          <w:rFonts w:ascii="Arial" w:hAnsi="Arial" w:cs="Arial"/>
          <w:sz w:val="18"/>
          <w:szCs w:val="18"/>
          <w:lang w:val="es-CO"/>
        </w:rPr>
        <w:t>Documento 20 del cuaderno No. 1</w:t>
      </w:r>
    </w:p>
  </w:footnote>
  <w:footnote w:id="12">
    <w:p w:rsidR="00CB364B" w:rsidRPr="00F34084" w:rsidRDefault="00CB364B" w:rsidP="00F34084">
      <w:pPr>
        <w:pStyle w:val="Textonotapie"/>
        <w:spacing w:line="240" w:lineRule="auto"/>
        <w:jc w:val="both"/>
        <w:rPr>
          <w:rFonts w:ascii="Arial" w:hAnsi="Arial" w:cs="Arial"/>
          <w:bCs/>
          <w:sz w:val="18"/>
          <w:szCs w:val="18"/>
          <w:lang w:val="es-ES_tradnl"/>
        </w:rPr>
      </w:pPr>
      <w:r w:rsidRPr="00F34084">
        <w:rPr>
          <w:rStyle w:val="Refdenotaalpie"/>
          <w:rFonts w:ascii="Arial" w:hAnsi="Arial" w:cs="Arial"/>
          <w:sz w:val="18"/>
          <w:szCs w:val="18"/>
        </w:rPr>
        <w:footnoteRef/>
      </w:r>
      <w:r w:rsidRPr="00F34084">
        <w:rPr>
          <w:rFonts w:ascii="Arial" w:hAnsi="Arial" w:cs="Arial"/>
          <w:sz w:val="18"/>
          <w:szCs w:val="18"/>
        </w:rPr>
        <w:t xml:space="preserve"> Sentencia </w:t>
      </w:r>
      <w:r w:rsidR="000C1F11" w:rsidRPr="00F34084">
        <w:rPr>
          <w:rFonts w:ascii="Arial" w:hAnsi="Arial" w:cs="Arial"/>
          <w:bCs/>
          <w:sz w:val="18"/>
          <w:szCs w:val="18"/>
          <w:lang w:val="es-ES_tradnl"/>
        </w:rPr>
        <w:t>T-192 de 2019</w:t>
      </w:r>
    </w:p>
  </w:footnote>
  <w:footnote w:id="13">
    <w:p w:rsidR="000C1F11" w:rsidRPr="00F34084" w:rsidRDefault="000C1F11" w:rsidP="00F34084">
      <w:pPr>
        <w:pStyle w:val="Textonotapie"/>
        <w:spacing w:line="240" w:lineRule="auto"/>
        <w:jc w:val="both"/>
        <w:rPr>
          <w:rFonts w:ascii="Arial" w:hAnsi="Arial" w:cs="Arial"/>
          <w:sz w:val="18"/>
          <w:szCs w:val="18"/>
        </w:rPr>
      </w:pPr>
      <w:r w:rsidRPr="00F34084">
        <w:rPr>
          <w:rStyle w:val="Refdenotaalpie"/>
          <w:rFonts w:ascii="Arial" w:hAnsi="Arial" w:cs="Arial"/>
          <w:sz w:val="18"/>
          <w:szCs w:val="18"/>
        </w:rPr>
        <w:footnoteRef/>
      </w:r>
      <w:r w:rsidRPr="00F34084">
        <w:rPr>
          <w:rFonts w:ascii="Arial" w:hAnsi="Arial" w:cs="Arial"/>
          <w:sz w:val="18"/>
          <w:szCs w:val="18"/>
        </w:rPr>
        <w:t xml:space="preserve"> </w:t>
      </w:r>
      <w:r w:rsidRPr="00F34084">
        <w:rPr>
          <w:rFonts w:ascii="Arial" w:hAnsi="Arial" w:cs="Arial"/>
          <w:sz w:val="18"/>
          <w:szCs w:val="18"/>
          <w:lang w:val="es-CO"/>
        </w:rPr>
        <w:t>CC. T-167 de 2019.</w:t>
      </w:r>
    </w:p>
  </w:footnote>
  <w:footnote w:id="14">
    <w:p w:rsidR="000C1F11" w:rsidRPr="00F34084" w:rsidRDefault="000C1F11" w:rsidP="00F34084">
      <w:pPr>
        <w:pStyle w:val="Textonotapie"/>
        <w:spacing w:line="240" w:lineRule="auto"/>
        <w:jc w:val="both"/>
        <w:rPr>
          <w:rFonts w:ascii="Arial" w:hAnsi="Arial" w:cs="Arial"/>
          <w:sz w:val="18"/>
          <w:szCs w:val="18"/>
        </w:rPr>
      </w:pPr>
      <w:r w:rsidRPr="00F34084">
        <w:rPr>
          <w:rStyle w:val="Refdenotaalpie"/>
          <w:rFonts w:ascii="Arial" w:hAnsi="Arial" w:cs="Arial"/>
          <w:sz w:val="18"/>
          <w:szCs w:val="18"/>
        </w:rPr>
        <w:footnoteRef/>
      </w:r>
      <w:r w:rsidRPr="00F34084">
        <w:rPr>
          <w:rFonts w:ascii="Arial" w:hAnsi="Arial" w:cs="Arial"/>
          <w:sz w:val="18"/>
          <w:szCs w:val="18"/>
        </w:rPr>
        <w:t xml:space="preserve"> </w:t>
      </w:r>
      <w:r w:rsidRPr="00F34084">
        <w:rPr>
          <w:rFonts w:ascii="Arial" w:hAnsi="Arial" w:cs="Arial"/>
          <w:sz w:val="18"/>
          <w:szCs w:val="18"/>
          <w:lang w:val="es-CO"/>
        </w:rPr>
        <w:t xml:space="preserve">CC. Ob. cit., T-072 de 2019 y </w:t>
      </w:r>
      <w:r w:rsidRPr="00F34084">
        <w:rPr>
          <w:rFonts w:ascii="Arial" w:hAnsi="Arial" w:cs="Arial"/>
          <w:bCs/>
          <w:sz w:val="18"/>
          <w:szCs w:val="18"/>
        </w:rPr>
        <w:t>SU-288 de 2016.</w:t>
      </w:r>
    </w:p>
  </w:footnote>
  <w:footnote w:id="15">
    <w:p w:rsidR="000C1F11" w:rsidRPr="00F34084" w:rsidRDefault="000C1F11" w:rsidP="00F34084">
      <w:pPr>
        <w:pStyle w:val="Textonotapie"/>
        <w:spacing w:line="240" w:lineRule="auto"/>
        <w:jc w:val="both"/>
        <w:rPr>
          <w:rFonts w:ascii="Arial" w:hAnsi="Arial" w:cs="Arial"/>
          <w:sz w:val="18"/>
          <w:szCs w:val="18"/>
        </w:rPr>
      </w:pPr>
      <w:r w:rsidRPr="00F34084">
        <w:rPr>
          <w:rStyle w:val="Refdenotaalpie"/>
          <w:rFonts w:ascii="Arial" w:hAnsi="Arial" w:cs="Arial"/>
          <w:sz w:val="18"/>
          <w:szCs w:val="18"/>
          <w:lang w:val="es-CO"/>
        </w:rPr>
        <w:footnoteRef/>
      </w:r>
      <w:r w:rsidRPr="00F34084">
        <w:rPr>
          <w:rFonts w:ascii="Arial" w:hAnsi="Arial" w:cs="Arial"/>
          <w:sz w:val="18"/>
          <w:szCs w:val="18"/>
          <w:lang w:val="es-CO"/>
        </w:rPr>
        <w:t xml:space="preserve"> CSJ, STC del 13-12-2011, radicado No.00284-02; reiterada en las STC5313-2015, STC5520-2015, STC2344-2016, STC4769-2018, STC1086-2019 y </w:t>
      </w:r>
      <w:r w:rsidRPr="00F34084">
        <w:rPr>
          <w:rFonts w:ascii="Arial" w:hAnsi="Arial" w:cs="Arial"/>
          <w:sz w:val="18"/>
          <w:szCs w:val="18"/>
          <w:lang w:val="es-ES_tradnl"/>
        </w:rPr>
        <w:t>STC944-2019.</w:t>
      </w:r>
    </w:p>
  </w:footnote>
  <w:footnote w:id="16">
    <w:p w:rsidR="000C1F11" w:rsidRPr="00F34084" w:rsidRDefault="000C1F11" w:rsidP="00F34084">
      <w:pPr>
        <w:pStyle w:val="Textonotapie"/>
        <w:spacing w:line="240" w:lineRule="auto"/>
        <w:jc w:val="both"/>
        <w:rPr>
          <w:rFonts w:ascii="Arial" w:hAnsi="Arial" w:cs="Arial"/>
          <w:sz w:val="18"/>
          <w:szCs w:val="18"/>
        </w:rPr>
      </w:pPr>
      <w:r w:rsidRPr="00F34084">
        <w:rPr>
          <w:rStyle w:val="Refdenotaalpie"/>
          <w:rFonts w:ascii="Arial" w:hAnsi="Arial" w:cs="Arial"/>
          <w:sz w:val="18"/>
          <w:szCs w:val="18"/>
        </w:rPr>
        <w:footnoteRef/>
      </w:r>
      <w:r w:rsidRPr="00F34084">
        <w:rPr>
          <w:rFonts w:ascii="Arial" w:hAnsi="Arial" w:cs="Arial"/>
          <w:sz w:val="18"/>
          <w:szCs w:val="18"/>
        </w:rPr>
        <w:t xml:space="preserve"> </w:t>
      </w:r>
      <w:r w:rsidRPr="00F34084">
        <w:rPr>
          <w:rFonts w:ascii="Arial" w:hAnsi="Arial" w:cs="Arial"/>
          <w:sz w:val="18"/>
          <w:szCs w:val="18"/>
          <w:lang w:val="es-CO"/>
        </w:rPr>
        <w:t>CC. T-406 de 2017, T-700 de 2014 y T-503 de 1998.</w:t>
      </w:r>
    </w:p>
  </w:footnote>
  <w:footnote w:id="17">
    <w:p w:rsidR="000C1F11" w:rsidRPr="00F34084" w:rsidRDefault="000C1F11" w:rsidP="00F34084">
      <w:pPr>
        <w:pStyle w:val="Textonotapie"/>
        <w:spacing w:line="240" w:lineRule="auto"/>
        <w:jc w:val="both"/>
        <w:rPr>
          <w:rFonts w:ascii="Arial" w:hAnsi="Arial" w:cs="Arial"/>
          <w:sz w:val="18"/>
          <w:szCs w:val="18"/>
        </w:rPr>
      </w:pPr>
      <w:r w:rsidRPr="00F34084">
        <w:rPr>
          <w:rStyle w:val="Refdenotaalpie"/>
          <w:rFonts w:ascii="Arial" w:hAnsi="Arial" w:cs="Arial"/>
          <w:sz w:val="18"/>
          <w:szCs w:val="18"/>
        </w:rPr>
        <w:footnoteRef/>
      </w:r>
      <w:r w:rsidRPr="00F34084">
        <w:rPr>
          <w:rFonts w:ascii="Arial" w:hAnsi="Arial" w:cs="Arial"/>
          <w:sz w:val="18"/>
          <w:szCs w:val="18"/>
        </w:rPr>
        <w:t xml:space="preserve"> </w:t>
      </w:r>
      <w:r w:rsidRPr="00F34084">
        <w:rPr>
          <w:rFonts w:ascii="Arial" w:hAnsi="Arial" w:cs="Arial"/>
          <w:sz w:val="18"/>
          <w:szCs w:val="18"/>
          <w:lang w:val="es-CO"/>
        </w:rPr>
        <w:t xml:space="preserve">CC. </w:t>
      </w:r>
      <w:r w:rsidRPr="00F34084">
        <w:rPr>
          <w:rFonts w:ascii="Arial" w:hAnsi="Arial" w:cs="Arial"/>
          <w:bCs/>
          <w:sz w:val="18"/>
          <w:szCs w:val="18"/>
        </w:rPr>
        <w:t>T-412 de 2009.</w:t>
      </w:r>
    </w:p>
  </w:footnote>
  <w:footnote w:id="18">
    <w:p w:rsidR="000C1F11" w:rsidRPr="00F34084" w:rsidRDefault="000C1F11" w:rsidP="00F34084">
      <w:pPr>
        <w:pStyle w:val="Textonotapie"/>
        <w:spacing w:line="240" w:lineRule="auto"/>
        <w:jc w:val="both"/>
        <w:rPr>
          <w:rFonts w:ascii="Arial" w:hAnsi="Arial" w:cs="Arial"/>
          <w:sz w:val="18"/>
          <w:szCs w:val="18"/>
        </w:rPr>
      </w:pPr>
      <w:r w:rsidRPr="00F34084">
        <w:rPr>
          <w:rStyle w:val="Refdenotaalpie"/>
          <w:rFonts w:ascii="Arial" w:hAnsi="Arial" w:cs="Arial"/>
          <w:sz w:val="18"/>
          <w:szCs w:val="18"/>
        </w:rPr>
        <w:footnoteRef/>
      </w:r>
      <w:r w:rsidRPr="00F34084">
        <w:rPr>
          <w:rFonts w:ascii="Arial" w:hAnsi="Arial" w:cs="Arial"/>
          <w:sz w:val="18"/>
          <w:szCs w:val="18"/>
        </w:rPr>
        <w:t xml:space="preserve"> </w:t>
      </w:r>
      <w:r w:rsidRPr="00F34084">
        <w:rPr>
          <w:rFonts w:ascii="Arial" w:hAnsi="Arial" w:cs="Arial"/>
          <w:sz w:val="18"/>
          <w:szCs w:val="18"/>
          <w:lang w:val="es-CO"/>
        </w:rPr>
        <w:t xml:space="preserve">CC. </w:t>
      </w:r>
      <w:r w:rsidRPr="00F34084">
        <w:rPr>
          <w:rFonts w:ascii="Arial" w:hAnsi="Arial" w:cs="Arial"/>
          <w:bCs/>
          <w:sz w:val="18"/>
          <w:szCs w:val="18"/>
          <w:bdr w:val="none" w:sz="0" w:space="0" w:color="auto" w:frame="1"/>
          <w:shd w:val="clear" w:color="auto" w:fill="FFFFFF"/>
        </w:rPr>
        <w:t>T-347 de 2010.</w:t>
      </w:r>
    </w:p>
  </w:footnote>
  <w:footnote w:id="19">
    <w:p w:rsidR="000C1F11" w:rsidRPr="00F34084" w:rsidRDefault="000C1F11" w:rsidP="00F34084">
      <w:pPr>
        <w:pStyle w:val="Textonotapie"/>
        <w:spacing w:line="240" w:lineRule="auto"/>
        <w:jc w:val="both"/>
        <w:rPr>
          <w:rFonts w:ascii="Arial" w:hAnsi="Arial" w:cs="Arial"/>
          <w:sz w:val="18"/>
          <w:szCs w:val="18"/>
        </w:rPr>
      </w:pPr>
      <w:r w:rsidRPr="00F34084">
        <w:rPr>
          <w:rStyle w:val="Refdenotaalpie"/>
          <w:rFonts w:ascii="Arial" w:hAnsi="Arial" w:cs="Arial"/>
          <w:sz w:val="18"/>
          <w:szCs w:val="18"/>
        </w:rPr>
        <w:footnoteRef/>
      </w:r>
      <w:r w:rsidRPr="00F34084">
        <w:rPr>
          <w:rFonts w:ascii="Arial" w:hAnsi="Arial" w:cs="Arial"/>
          <w:sz w:val="18"/>
          <w:szCs w:val="18"/>
        </w:rPr>
        <w:t xml:space="preserve"> </w:t>
      </w:r>
      <w:r w:rsidRPr="00F34084">
        <w:rPr>
          <w:rFonts w:ascii="Arial" w:hAnsi="Arial" w:cs="Arial"/>
          <w:sz w:val="18"/>
          <w:szCs w:val="18"/>
          <w:lang w:val="es-CO"/>
        </w:rPr>
        <w:t xml:space="preserve">C.C. </w:t>
      </w:r>
      <w:r w:rsidRPr="00F34084">
        <w:rPr>
          <w:rFonts w:ascii="Arial" w:hAnsi="Arial" w:cs="Arial"/>
          <w:bCs/>
          <w:sz w:val="18"/>
          <w:szCs w:val="18"/>
          <w:bdr w:val="none" w:sz="0" w:space="0" w:color="auto" w:frame="1"/>
          <w:shd w:val="clear" w:color="auto" w:fill="FFFFFF"/>
        </w:rPr>
        <w:t>T-750A de 2012.</w:t>
      </w:r>
    </w:p>
  </w:footnote>
  <w:footnote w:id="20">
    <w:p w:rsidR="000C1F11" w:rsidRPr="00F34084" w:rsidRDefault="000C1F11" w:rsidP="00F34084">
      <w:pPr>
        <w:pStyle w:val="Textonotapie"/>
        <w:spacing w:line="240" w:lineRule="auto"/>
        <w:jc w:val="both"/>
        <w:rPr>
          <w:rFonts w:ascii="Arial" w:hAnsi="Arial" w:cs="Arial"/>
          <w:sz w:val="18"/>
          <w:szCs w:val="18"/>
        </w:rPr>
      </w:pPr>
      <w:r w:rsidRPr="00F34084">
        <w:rPr>
          <w:rStyle w:val="Refdenotaalpie"/>
          <w:rFonts w:ascii="Arial" w:hAnsi="Arial" w:cs="Arial"/>
          <w:sz w:val="18"/>
          <w:szCs w:val="18"/>
        </w:rPr>
        <w:footnoteRef/>
      </w:r>
      <w:r w:rsidRPr="00F34084">
        <w:rPr>
          <w:rFonts w:ascii="Arial" w:hAnsi="Arial" w:cs="Arial"/>
          <w:sz w:val="18"/>
          <w:szCs w:val="18"/>
        </w:rPr>
        <w:t xml:space="preserve"> </w:t>
      </w:r>
      <w:r w:rsidRPr="00F34084">
        <w:rPr>
          <w:rFonts w:ascii="Arial" w:hAnsi="Arial" w:cs="Arial"/>
          <w:sz w:val="18"/>
          <w:szCs w:val="18"/>
          <w:lang w:val="es-CO"/>
        </w:rPr>
        <w:t xml:space="preserve">CC. </w:t>
      </w:r>
      <w:r w:rsidRPr="00F34084">
        <w:rPr>
          <w:rFonts w:ascii="Arial" w:hAnsi="Arial" w:cs="Arial"/>
          <w:bCs/>
          <w:sz w:val="18"/>
          <w:szCs w:val="18"/>
          <w:bdr w:val="none" w:sz="0" w:space="0" w:color="auto" w:frame="1"/>
          <w:shd w:val="clear" w:color="auto" w:fill="FFFFFF"/>
        </w:rPr>
        <w:t>T-017 de 2014.</w:t>
      </w:r>
    </w:p>
  </w:footnote>
  <w:footnote w:id="21">
    <w:p w:rsidR="000C1F11" w:rsidRPr="00F34084" w:rsidRDefault="000C1F11" w:rsidP="00F34084">
      <w:pPr>
        <w:pStyle w:val="Textonotapie"/>
        <w:spacing w:line="240" w:lineRule="auto"/>
        <w:jc w:val="both"/>
        <w:rPr>
          <w:rFonts w:ascii="Arial" w:hAnsi="Arial" w:cs="Arial"/>
          <w:sz w:val="18"/>
          <w:szCs w:val="18"/>
        </w:rPr>
      </w:pPr>
      <w:r w:rsidRPr="00F34084">
        <w:rPr>
          <w:rStyle w:val="Refdenotaalpie"/>
          <w:rFonts w:ascii="Arial" w:hAnsi="Arial" w:cs="Arial"/>
          <w:sz w:val="18"/>
          <w:szCs w:val="18"/>
        </w:rPr>
        <w:footnoteRef/>
      </w:r>
      <w:r w:rsidRPr="00F34084">
        <w:rPr>
          <w:rFonts w:ascii="Arial" w:hAnsi="Arial" w:cs="Arial"/>
          <w:sz w:val="18"/>
          <w:szCs w:val="18"/>
        </w:rPr>
        <w:t xml:space="preserve"> </w:t>
      </w:r>
      <w:r w:rsidRPr="00F34084">
        <w:rPr>
          <w:rFonts w:ascii="Arial" w:hAnsi="Arial" w:cs="Arial"/>
          <w:sz w:val="18"/>
          <w:szCs w:val="18"/>
          <w:lang w:val="es-CO"/>
        </w:rPr>
        <w:t xml:space="preserve">CC. </w:t>
      </w:r>
      <w:r w:rsidRPr="00F34084">
        <w:rPr>
          <w:rFonts w:ascii="Arial" w:hAnsi="Arial" w:cs="Arial"/>
          <w:sz w:val="18"/>
          <w:szCs w:val="18"/>
        </w:rPr>
        <w:t>T-209 de 2019.</w:t>
      </w:r>
    </w:p>
  </w:footnote>
  <w:footnote w:id="22">
    <w:p w:rsidR="000C1F11" w:rsidRPr="00F34084" w:rsidRDefault="000C1F11" w:rsidP="00F34084">
      <w:pPr>
        <w:pStyle w:val="Textonotapie"/>
        <w:spacing w:line="240" w:lineRule="auto"/>
        <w:jc w:val="both"/>
        <w:rPr>
          <w:rFonts w:ascii="Arial" w:hAnsi="Arial" w:cs="Arial"/>
          <w:sz w:val="18"/>
          <w:szCs w:val="18"/>
        </w:rPr>
      </w:pPr>
      <w:r w:rsidRPr="00F34084">
        <w:rPr>
          <w:rStyle w:val="Refdenotaalpie"/>
          <w:rFonts w:ascii="Arial" w:hAnsi="Arial" w:cs="Arial"/>
          <w:sz w:val="18"/>
          <w:szCs w:val="18"/>
        </w:rPr>
        <w:footnoteRef/>
      </w:r>
      <w:r w:rsidRPr="00F34084">
        <w:rPr>
          <w:rFonts w:ascii="Arial" w:hAnsi="Arial" w:cs="Arial"/>
          <w:sz w:val="18"/>
          <w:szCs w:val="18"/>
        </w:rPr>
        <w:t xml:space="preserve"> CC. T-085 de 2017.</w:t>
      </w:r>
    </w:p>
  </w:footnote>
  <w:footnote w:id="23">
    <w:p w:rsidR="00FE71EE" w:rsidRPr="00F34084" w:rsidRDefault="00FE71EE" w:rsidP="00F34084">
      <w:pPr>
        <w:pStyle w:val="Textonotapie"/>
        <w:spacing w:line="240" w:lineRule="auto"/>
        <w:jc w:val="both"/>
        <w:rPr>
          <w:rFonts w:ascii="Arial" w:hAnsi="Arial" w:cs="Arial"/>
          <w:sz w:val="18"/>
          <w:szCs w:val="18"/>
          <w:lang w:val="es-CO"/>
        </w:rPr>
      </w:pPr>
      <w:r w:rsidRPr="00F34084">
        <w:rPr>
          <w:rStyle w:val="Refdenotaalpie"/>
          <w:rFonts w:ascii="Arial" w:hAnsi="Arial" w:cs="Arial"/>
          <w:sz w:val="18"/>
          <w:szCs w:val="18"/>
        </w:rPr>
        <w:footnoteRef/>
      </w:r>
      <w:r w:rsidRPr="00F34084">
        <w:rPr>
          <w:rFonts w:ascii="Arial" w:hAnsi="Arial" w:cs="Arial"/>
          <w:sz w:val="18"/>
          <w:szCs w:val="18"/>
        </w:rPr>
        <w:t xml:space="preserve"> Fallo de tutela del 9 de octubre de 2019</w:t>
      </w:r>
      <w:r w:rsidR="00EC6D4E" w:rsidRPr="00F34084">
        <w:rPr>
          <w:rFonts w:ascii="Arial" w:hAnsi="Arial" w:cs="Arial"/>
          <w:sz w:val="18"/>
          <w:szCs w:val="18"/>
        </w:rPr>
        <w:t xml:space="preserve">, M.P. </w:t>
      </w:r>
      <w:proofErr w:type="spellStart"/>
      <w:r w:rsidR="00EC6D4E" w:rsidRPr="00F34084">
        <w:rPr>
          <w:rFonts w:ascii="Arial" w:hAnsi="Arial" w:cs="Arial"/>
          <w:sz w:val="18"/>
          <w:szCs w:val="18"/>
        </w:rPr>
        <w:t>Duberney</w:t>
      </w:r>
      <w:proofErr w:type="spellEnd"/>
      <w:r w:rsidR="00EC6D4E" w:rsidRPr="00F34084">
        <w:rPr>
          <w:rFonts w:ascii="Arial" w:hAnsi="Arial" w:cs="Arial"/>
          <w:sz w:val="18"/>
          <w:szCs w:val="18"/>
        </w:rPr>
        <w:t xml:space="preserve"> Grisales Herrera, expediente radicado: 66682-31-03-001-2019-01811-01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60D3"/>
    <w:rsid w:val="0003617D"/>
    <w:rsid w:val="0003656F"/>
    <w:rsid w:val="00036837"/>
    <w:rsid w:val="000377F2"/>
    <w:rsid w:val="0003792E"/>
    <w:rsid w:val="00037BC6"/>
    <w:rsid w:val="00037D52"/>
    <w:rsid w:val="00037E9D"/>
    <w:rsid w:val="00040279"/>
    <w:rsid w:val="000403C0"/>
    <w:rsid w:val="000403EC"/>
    <w:rsid w:val="000410F7"/>
    <w:rsid w:val="00041204"/>
    <w:rsid w:val="000414EC"/>
    <w:rsid w:val="000419EB"/>
    <w:rsid w:val="00041BF0"/>
    <w:rsid w:val="00041F0E"/>
    <w:rsid w:val="0004224B"/>
    <w:rsid w:val="000423BC"/>
    <w:rsid w:val="00042528"/>
    <w:rsid w:val="000425D4"/>
    <w:rsid w:val="00042868"/>
    <w:rsid w:val="00042BFF"/>
    <w:rsid w:val="000437C4"/>
    <w:rsid w:val="00043B02"/>
    <w:rsid w:val="000440C6"/>
    <w:rsid w:val="00044998"/>
    <w:rsid w:val="00044A5E"/>
    <w:rsid w:val="00044B8A"/>
    <w:rsid w:val="00044DD8"/>
    <w:rsid w:val="00044EBE"/>
    <w:rsid w:val="0004519B"/>
    <w:rsid w:val="00045AD8"/>
    <w:rsid w:val="00045CD7"/>
    <w:rsid w:val="00046083"/>
    <w:rsid w:val="00046239"/>
    <w:rsid w:val="000462D7"/>
    <w:rsid w:val="00046359"/>
    <w:rsid w:val="000468C1"/>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783"/>
    <w:rsid w:val="0006481C"/>
    <w:rsid w:val="00064A31"/>
    <w:rsid w:val="00064E2E"/>
    <w:rsid w:val="00065713"/>
    <w:rsid w:val="000659DC"/>
    <w:rsid w:val="00065DD2"/>
    <w:rsid w:val="00066238"/>
    <w:rsid w:val="00066B6A"/>
    <w:rsid w:val="00066C20"/>
    <w:rsid w:val="00066E59"/>
    <w:rsid w:val="00067023"/>
    <w:rsid w:val="00067386"/>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EB"/>
    <w:rsid w:val="000937E1"/>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5D"/>
    <w:rsid w:val="000B54D9"/>
    <w:rsid w:val="000B5584"/>
    <w:rsid w:val="000B57A1"/>
    <w:rsid w:val="000B5B22"/>
    <w:rsid w:val="000B61F4"/>
    <w:rsid w:val="000B6716"/>
    <w:rsid w:val="000B71D8"/>
    <w:rsid w:val="000B71FA"/>
    <w:rsid w:val="000B753D"/>
    <w:rsid w:val="000B79CF"/>
    <w:rsid w:val="000C0A16"/>
    <w:rsid w:val="000C1597"/>
    <w:rsid w:val="000C19BA"/>
    <w:rsid w:val="000C1F11"/>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2C79"/>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0243"/>
    <w:rsid w:val="00111250"/>
    <w:rsid w:val="00111BB8"/>
    <w:rsid w:val="0011307D"/>
    <w:rsid w:val="00113095"/>
    <w:rsid w:val="001131E7"/>
    <w:rsid w:val="001132D2"/>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DB2"/>
    <w:rsid w:val="00120E41"/>
    <w:rsid w:val="00121723"/>
    <w:rsid w:val="00121A68"/>
    <w:rsid w:val="00121BF1"/>
    <w:rsid w:val="001228BA"/>
    <w:rsid w:val="00123018"/>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E4C"/>
    <w:rsid w:val="0013202B"/>
    <w:rsid w:val="00132471"/>
    <w:rsid w:val="001328F9"/>
    <w:rsid w:val="00133202"/>
    <w:rsid w:val="00133B1E"/>
    <w:rsid w:val="00133B73"/>
    <w:rsid w:val="00134012"/>
    <w:rsid w:val="00134F60"/>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67C37"/>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28D"/>
    <w:rsid w:val="001873BC"/>
    <w:rsid w:val="001873BF"/>
    <w:rsid w:val="001877D4"/>
    <w:rsid w:val="00187CE7"/>
    <w:rsid w:val="00187DFC"/>
    <w:rsid w:val="001905D9"/>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0FBF"/>
    <w:rsid w:val="001A24A1"/>
    <w:rsid w:val="001A24C4"/>
    <w:rsid w:val="001A2D08"/>
    <w:rsid w:val="001A34D4"/>
    <w:rsid w:val="001A34E5"/>
    <w:rsid w:val="001A3D79"/>
    <w:rsid w:val="001A4154"/>
    <w:rsid w:val="001A4531"/>
    <w:rsid w:val="001A4814"/>
    <w:rsid w:val="001A4AE8"/>
    <w:rsid w:val="001A4EE8"/>
    <w:rsid w:val="001A5037"/>
    <w:rsid w:val="001A54C7"/>
    <w:rsid w:val="001A589C"/>
    <w:rsid w:val="001A5E34"/>
    <w:rsid w:val="001A5F99"/>
    <w:rsid w:val="001A6BC9"/>
    <w:rsid w:val="001A7257"/>
    <w:rsid w:val="001A7E4A"/>
    <w:rsid w:val="001B0049"/>
    <w:rsid w:val="001B006F"/>
    <w:rsid w:val="001B0109"/>
    <w:rsid w:val="001B04F3"/>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7188"/>
    <w:rsid w:val="001C7B91"/>
    <w:rsid w:val="001D005F"/>
    <w:rsid w:val="001D03B8"/>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34E"/>
    <w:rsid w:val="002006D6"/>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48C5"/>
    <w:rsid w:val="00215305"/>
    <w:rsid w:val="002163A5"/>
    <w:rsid w:val="00216856"/>
    <w:rsid w:val="00216A62"/>
    <w:rsid w:val="00216AB1"/>
    <w:rsid w:val="00216FE9"/>
    <w:rsid w:val="00217AE4"/>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196"/>
    <w:rsid w:val="002315EB"/>
    <w:rsid w:val="0023215D"/>
    <w:rsid w:val="0023241C"/>
    <w:rsid w:val="00232FD7"/>
    <w:rsid w:val="0023350F"/>
    <w:rsid w:val="002347B9"/>
    <w:rsid w:val="00234928"/>
    <w:rsid w:val="002349D8"/>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77F6C"/>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7904"/>
    <w:rsid w:val="00297C08"/>
    <w:rsid w:val="00297FA5"/>
    <w:rsid w:val="002A082C"/>
    <w:rsid w:val="002A0D49"/>
    <w:rsid w:val="002A2225"/>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226"/>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3ABE"/>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06D"/>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17E"/>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67E"/>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079"/>
    <w:rsid w:val="0036333C"/>
    <w:rsid w:val="00363694"/>
    <w:rsid w:val="003638D4"/>
    <w:rsid w:val="00363C64"/>
    <w:rsid w:val="003641C9"/>
    <w:rsid w:val="00364417"/>
    <w:rsid w:val="003650FE"/>
    <w:rsid w:val="0036515C"/>
    <w:rsid w:val="003652CC"/>
    <w:rsid w:val="0036560B"/>
    <w:rsid w:val="003657A4"/>
    <w:rsid w:val="00365CC0"/>
    <w:rsid w:val="00365D48"/>
    <w:rsid w:val="003660AB"/>
    <w:rsid w:val="00367457"/>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4C49"/>
    <w:rsid w:val="003C5817"/>
    <w:rsid w:val="003C59E2"/>
    <w:rsid w:val="003C5FE4"/>
    <w:rsid w:val="003C60AD"/>
    <w:rsid w:val="003C648C"/>
    <w:rsid w:val="003C6AC3"/>
    <w:rsid w:val="003C6AF0"/>
    <w:rsid w:val="003C72B9"/>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5E"/>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2FEC"/>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6997"/>
    <w:rsid w:val="0041703E"/>
    <w:rsid w:val="00420DF6"/>
    <w:rsid w:val="0042190E"/>
    <w:rsid w:val="004227DA"/>
    <w:rsid w:val="004229F6"/>
    <w:rsid w:val="00422A4D"/>
    <w:rsid w:val="00422D67"/>
    <w:rsid w:val="0042328E"/>
    <w:rsid w:val="0042338C"/>
    <w:rsid w:val="004242A8"/>
    <w:rsid w:val="0042463B"/>
    <w:rsid w:val="004248D6"/>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1AAD"/>
    <w:rsid w:val="00442360"/>
    <w:rsid w:val="00442596"/>
    <w:rsid w:val="00442E77"/>
    <w:rsid w:val="00443190"/>
    <w:rsid w:val="00443371"/>
    <w:rsid w:val="0044348A"/>
    <w:rsid w:val="00443BED"/>
    <w:rsid w:val="00444211"/>
    <w:rsid w:val="004443F8"/>
    <w:rsid w:val="0044460B"/>
    <w:rsid w:val="00444B5A"/>
    <w:rsid w:val="004451B8"/>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F2C"/>
    <w:rsid w:val="00456FB2"/>
    <w:rsid w:val="00457233"/>
    <w:rsid w:val="004577E9"/>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35B"/>
    <w:rsid w:val="004955B9"/>
    <w:rsid w:val="0049573C"/>
    <w:rsid w:val="00495FB8"/>
    <w:rsid w:val="00496FC2"/>
    <w:rsid w:val="00496FE3"/>
    <w:rsid w:val="00497076"/>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3A1"/>
    <w:rsid w:val="004A249B"/>
    <w:rsid w:val="004A2558"/>
    <w:rsid w:val="004A289E"/>
    <w:rsid w:val="004A2B35"/>
    <w:rsid w:val="004A2DE2"/>
    <w:rsid w:val="004A2EAE"/>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CDA"/>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6B1"/>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46A"/>
    <w:rsid w:val="005127B2"/>
    <w:rsid w:val="00514340"/>
    <w:rsid w:val="00514668"/>
    <w:rsid w:val="00514BBA"/>
    <w:rsid w:val="00515B12"/>
    <w:rsid w:val="00515D8E"/>
    <w:rsid w:val="00515E0C"/>
    <w:rsid w:val="005165D6"/>
    <w:rsid w:val="00516B43"/>
    <w:rsid w:val="00516F23"/>
    <w:rsid w:val="005178B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8F1"/>
    <w:rsid w:val="005379A4"/>
    <w:rsid w:val="005403DD"/>
    <w:rsid w:val="00540576"/>
    <w:rsid w:val="00540735"/>
    <w:rsid w:val="00540925"/>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CF8"/>
    <w:rsid w:val="00550F45"/>
    <w:rsid w:val="00551022"/>
    <w:rsid w:val="00551897"/>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BB9"/>
    <w:rsid w:val="005662D2"/>
    <w:rsid w:val="00566597"/>
    <w:rsid w:val="00566B44"/>
    <w:rsid w:val="00566E0B"/>
    <w:rsid w:val="00566EC8"/>
    <w:rsid w:val="00567065"/>
    <w:rsid w:val="0056743D"/>
    <w:rsid w:val="0056746F"/>
    <w:rsid w:val="0056758D"/>
    <w:rsid w:val="005675B8"/>
    <w:rsid w:val="00567E65"/>
    <w:rsid w:val="0057075B"/>
    <w:rsid w:val="005722E2"/>
    <w:rsid w:val="0057263C"/>
    <w:rsid w:val="005728E3"/>
    <w:rsid w:val="00573328"/>
    <w:rsid w:val="005740F6"/>
    <w:rsid w:val="005744FC"/>
    <w:rsid w:val="00574542"/>
    <w:rsid w:val="00574893"/>
    <w:rsid w:val="00575034"/>
    <w:rsid w:val="00575144"/>
    <w:rsid w:val="00575D4B"/>
    <w:rsid w:val="00575E01"/>
    <w:rsid w:val="005760B3"/>
    <w:rsid w:val="005764E6"/>
    <w:rsid w:val="00576A60"/>
    <w:rsid w:val="00576B2A"/>
    <w:rsid w:val="005770AF"/>
    <w:rsid w:val="00577A91"/>
    <w:rsid w:val="00577B9C"/>
    <w:rsid w:val="005803C3"/>
    <w:rsid w:val="0058041E"/>
    <w:rsid w:val="0058183D"/>
    <w:rsid w:val="005819DF"/>
    <w:rsid w:val="00582CDD"/>
    <w:rsid w:val="0058305E"/>
    <w:rsid w:val="0058362E"/>
    <w:rsid w:val="00584083"/>
    <w:rsid w:val="00584742"/>
    <w:rsid w:val="00584D2B"/>
    <w:rsid w:val="00584DDE"/>
    <w:rsid w:val="00585500"/>
    <w:rsid w:val="00585E04"/>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532"/>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7D2"/>
    <w:rsid w:val="005C7E7C"/>
    <w:rsid w:val="005D0053"/>
    <w:rsid w:val="005D058A"/>
    <w:rsid w:val="005D1729"/>
    <w:rsid w:val="005D1C18"/>
    <w:rsid w:val="005D2500"/>
    <w:rsid w:val="005D2B60"/>
    <w:rsid w:val="005D3C39"/>
    <w:rsid w:val="005D4499"/>
    <w:rsid w:val="005D4839"/>
    <w:rsid w:val="005D5421"/>
    <w:rsid w:val="005D5880"/>
    <w:rsid w:val="005D5E9C"/>
    <w:rsid w:val="005D6704"/>
    <w:rsid w:val="005D6FF0"/>
    <w:rsid w:val="005D7B83"/>
    <w:rsid w:val="005E1652"/>
    <w:rsid w:val="005E1689"/>
    <w:rsid w:val="005E17E8"/>
    <w:rsid w:val="005E1EE2"/>
    <w:rsid w:val="005E2351"/>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15C9"/>
    <w:rsid w:val="006325B8"/>
    <w:rsid w:val="006333BA"/>
    <w:rsid w:val="006334C2"/>
    <w:rsid w:val="0063391E"/>
    <w:rsid w:val="0063457A"/>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0676"/>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C18"/>
    <w:rsid w:val="00676D05"/>
    <w:rsid w:val="00677363"/>
    <w:rsid w:val="00677747"/>
    <w:rsid w:val="0067786F"/>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4001"/>
    <w:rsid w:val="00695438"/>
    <w:rsid w:val="00695D12"/>
    <w:rsid w:val="006961D5"/>
    <w:rsid w:val="00696623"/>
    <w:rsid w:val="00696A5E"/>
    <w:rsid w:val="00697C82"/>
    <w:rsid w:val="006A08A3"/>
    <w:rsid w:val="006A18E8"/>
    <w:rsid w:val="006A2346"/>
    <w:rsid w:val="006A2503"/>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248"/>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6D7"/>
    <w:rsid w:val="006E079C"/>
    <w:rsid w:val="006E0CE6"/>
    <w:rsid w:val="006E1742"/>
    <w:rsid w:val="006E188D"/>
    <w:rsid w:val="006E30B1"/>
    <w:rsid w:val="006E3164"/>
    <w:rsid w:val="006E31C3"/>
    <w:rsid w:val="006E3274"/>
    <w:rsid w:val="006E32F0"/>
    <w:rsid w:val="006E3B25"/>
    <w:rsid w:val="006E63FF"/>
    <w:rsid w:val="006E6BAE"/>
    <w:rsid w:val="006E6CDB"/>
    <w:rsid w:val="006F149C"/>
    <w:rsid w:val="006F1ED1"/>
    <w:rsid w:val="006F25C8"/>
    <w:rsid w:val="006F2F07"/>
    <w:rsid w:val="006F336F"/>
    <w:rsid w:val="006F3DDA"/>
    <w:rsid w:val="006F43D0"/>
    <w:rsid w:val="006F4E3A"/>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450"/>
    <w:rsid w:val="00737525"/>
    <w:rsid w:val="00737EDF"/>
    <w:rsid w:val="007415DF"/>
    <w:rsid w:val="00741EE1"/>
    <w:rsid w:val="00742889"/>
    <w:rsid w:val="00743339"/>
    <w:rsid w:val="0074355F"/>
    <w:rsid w:val="007440E6"/>
    <w:rsid w:val="00744782"/>
    <w:rsid w:val="0074487F"/>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A83"/>
    <w:rsid w:val="007661C2"/>
    <w:rsid w:val="00766A66"/>
    <w:rsid w:val="0076753E"/>
    <w:rsid w:val="00767BA6"/>
    <w:rsid w:val="00770CA1"/>
    <w:rsid w:val="0077150E"/>
    <w:rsid w:val="00771698"/>
    <w:rsid w:val="007717A3"/>
    <w:rsid w:val="00771A01"/>
    <w:rsid w:val="00771BF7"/>
    <w:rsid w:val="00772116"/>
    <w:rsid w:val="00772248"/>
    <w:rsid w:val="007723CC"/>
    <w:rsid w:val="00772B4C"/>
    <w:rsid w:val="00773F73"/>
    <w:rsid w:val="00773FEB"/>
    <w:rsid w:val="007743BA"/>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16F"/>
    <w:rsid w:val="00787EB6"/>
    <w:rsid w:val="00787F9E"/>
    <w:rsid w:val="00790B26"/>
    <w:rsid w:val="00790D81"/>
    <w:rsid w:val="007920DF"/>
    <w:rsid w:val="007927FF"/>
    <w:rsid w:val="00792D70"/>
    <w:rsid w:val="00793389"/>
    <w:rsid w:val="007934CA"/>
    <w:rsid w:val="00794CC8"/>
    <w:rsid w:val="007968F0"/>
    <w:rsid w:val="00796A64"/>
    <w:rsid w:val="00796B2D"/>
    <w:rsid w:val="00796FFB"/>
    <w:rsid w:val="007971BA"/>
    <w:rsid w:val="0079780C"/>
    <w:rsid w:val="00797D92"/>
    <w:rsid w:val="007A01D2"/>
    <w:rsid w:val="007A0A85"/>
    <w:rsid w:val="007A0ABE"/>
    <w:rsid w:val="007A0DD0"/>
    <w:rsid w:val="007A0EBC"/>
    <w:rsid w:val="007A0F6A"/>
    <w:rsid w:val="007A158A"/>
    <w:rsid w:val="007A1B8C"/>
    <w:rsid w:val="007A1B92"/>
    <w:rsid w:val="007A1F46"/>
    <w:rsid w:val="007A2527"/>
    <w:rsid w:val="007A2819"/>
    <w:rsid w:val="007A2933"/>
    <w:rsid w:val="007A3C71"/>
    <w:rsid w:val="007A3E43"/>
    <w:rsid w:val="007A4022"/>
    <w:rsid w:val="007A44A5"/>
    <w:rsid w:val="007A459E"/>
    <w:rsid w:val="007A5092"/>
    <w:rsid w:val="007A62A9"/>
    <w:rsid w:val="007A6347"/>
    <w:rsid w:val="007A75E9"/>
    <w:rsid w:val="007A7A37"/>
    <w:rsid w:val="007A7C14"/>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36D"/>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4A55"/>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71"/>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DE"/>
    <w:rsid w:val="00811D82"/>
    <w:rsid w:val="008128B2"/>
    <w:rsid w:val="00812C21"/>
    <w:rsid w:val="00812ECE"/>
    <w:rsid w:val="008138EB"/>
    <w:rsid w:val="00813B19"/>
    <w:rsid w:val="00813B69"/>
    <w:rsid w:val="00813D22"/>
    <w:rsid w:val="00814C0E"/>
    <w:rsid w:val="00814FB2"/>
    <w:rsid w:val="00815BB7"/>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C9C"/>
    <w:rsid w:val="00825DA9"/>
    <w:rsid w:val="00825E74"/>
    <w:rsid w:val="008262B0"/>
    <w:rsid w:val="00826556"/>
    <w:rsid w:val="00826976"/>
    <w:rsid w:val="00827D48"/>
    <w:rsid w:val="00827F33"/>
    <w:rsid w:val="0083040B"/>
    <w:rsid w:val="00830A83"/>
    <w:rsid w:val="008310B4"/>
    <w:rsid w:val="00831972"/>
    <w:rsid w:val="00831E79"/>
    <w:rsid w:val="008321DA"/>
    <w:rsid w:val="00832ECC"/>
    <w:rsid w:val="00833E1B"/>
    <w:rsid w:val="008343B0"/>
    <w:rsid w:val="00835A84"/>
    <w:rsid w:val="00835DC8"/>
    <w:rsid w:val="00836698"/>
    <w:rsid w:val="00836A18"/>
    <w:rsid w:val="0083788D"/>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4B8"/>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A7D0F"/>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B9B"/>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59D7"/>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B64"/>
    <w:rsid w:val="00941D5C"/>
    <w:rsid w:val="00941FA4"/>
    <w:rsid w:val="00942388"/>
    <w:rsid w:val="009429E7"/>
    <w:rsid w:val="00942B4E"/>
    <w:rsid w:val="00942DE7"/>
    <w:rsid w:val="009439F5"/>
    <w:rsid w:val="00945011"/>
    <w:rsid w:val="00945881"/>
    <w:rsid w:val="00945A4D"/>
    <w:rsid w:val="00946A3E"/>
    <w:rsid w:val="009508EF"/>
    <w:rsid w:val="00950B97"/>
    <w:rsid w:val="00950B9E"/>
    <w:rsid w:val="00950F7D"/>
    <w:rsid w:val="00951928"/>
    <w:rsid w:val="00952923"/>
    <w:rsid w:val="00953572"/>
    <w:rsid w:val="0095397B"/>
    <w:rsid w:val="00953A50"/>
    <w:rsid w:val="00954308"/>
    <w:rsid w:val="00954544"/>
    <w:rsid w:val="009546DD"/>
    <w:rsid w:val="00955628"/>
    <w:rsid w:val="009558D9"/>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26AB"/>
    <w:rsid w:val="00963126"/>
    <w:rsid w:val="009631D1"/>
    <w:rsid w:val="009634C5"/>
    <w:rsid w:val="0096358E"/>
    <w:rsid w:val="00964415"/>
    <w:rsid w:val="009661F9"/>
    <w:rsid w:val="009661FA"/>
    <w:rsid w:val="00966590"/>
    <w:rsid w:val="009667F1"/>
    <w:rsid w:val="00966BA3"/>
    <w:rsid w:val="009670D9"/>
    <w:rsid w:val="00970513"/>
    <w:rsid w:val="00970657"/>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D0255"/>
    <w:rsid w:val="009D0258"/>
    <w:rsid w:val="009D062B"/>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903"/>
    <w:rsid w:val="00A23B42"/>
    <w:rsid w:val="00A24020"/>
    <w:rsid w:val="00A24CF2"/>
    <w:rsid w:val="00A24D2A"/>
    <w:rsid w:val="00A24E59"/>
    <w:rsid w:val="00A2561B"/>
    <w:rsid w:val="00A25998"/>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5F05"/>
    <w:rsid w:val="00A46617"/>
    <w:rsid w:val="00A46DD7"/>
    <w:rsid w:val="00A46E34"/>
    <w:rsid w:val="00A46EA1"/>
    <w:rsid w:val="00A4763F"/>
    <w:rsid w:val="00A47B51"/>
    <w:rsid w:val="00A5054B"/>
    <w:rsid w:val="00A5056B"/>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2D"/>
    <w:rsid w:val="00A623CD"/>
    <w:rsid w:val="00A62454"/>
    <w:rsid w:val="00A62980"/>
    <w:rsid w:val="00A6306B"/>
    <w:rsid w:val="00A64572"/>
    <w:rsid w:val="00A6466A"/>
    <w:rsid w:val="00A646F5"/>
    <w:rsid w:val="00A64BBD"/>
    <w:rsid w:val="00A64D55"/>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8F5"/>
    <w:rsid w:val="00A77913"/>
    <w:rsid w:val="00A77C0A"/>
    <w:rsid w:val="00A804C6"/>
    <w:rsid w:val="00A8057F"/>
    <w:rsid w:val="00A805E0"/>
    <w:rsid w:val="00A80731"/>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3E1"/>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D6"/>
    <w:rsid w:val="00AC019F"/>
    <w:rsid w:val="00AC0439"/>
    <w:rsid w:val="00AC1F45"/>
    <w:rsid w:val="00AC293B"/>
    <w:rsid w:val="00AC2C70"/>
    <w:rsid w:val="00AC3154"/>
    <w:rsid w:val="00AC3731"/>
    <w:rsid w:val="00AC4585"/>
    <w:rsid w:val="00AC4E9F"/>
    <w:rsid w:val="00AC550D"/>
    <w:rsid w:val="00AC5C5C"/>
    <w:rsid w:val="00AC6272"/>
    <w:rsid w:val="00AC6967"/>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537"/>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7A8"/>
    <w:rsid w:val="00AF5810"/>
    <w:rsid w:val="00AF5B32"/>
    <w:rsid w:val="00AF5BBA"/>
    <w:rsid w:val="00AF6314"/>
    <w:rsid w:val="00AF64A8"/>
    <w:rsid w:val="00AF64E2"/>
    <w:rsid w:val="00AF6656"/>
    <w:rsid w:val="00AF68D1"/>
    <w:rsid w:val="00AF6C69"/>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3F"/>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3685"/>
    <w:rsid w:val="00B4374B"/>
    <w:rsid w:val="00B43805"/>
    <w:rsid w:val="00B43A1E"/>
    <w:rsid w:val="00B43D41"/>
    <w:rsid w:val="00B44969"/>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1E6"/>
    <w:rsid w:val="00B664DB"/>
    <w:rsid w:val="00B665FE"/>
    <w:rsid w:val="00B66EB0"/>
    <w:rsid w:val="00B670C9"/>
    <w:rsid w:val="00B673CA"/>
    <w:rsid w:val="00B67F85"/>
    <w:rsid w:val="00B70426"/>
    <w:rsid w:val="00B70437"/>
    <w:rsid w:val="00B70489"/>
    <w:rsid w:val="00B710C9"/>
    <w:rsid w:val="00B7225F"/>
    <w:rsid w:val="00B72484"/>
    <w:rsid w:val="00B726E3"/>
    <w:rsid w:val="00B72A77"/>
    <w:rsid w:val="00B737C1"/>
    <w:rsid w:val="00B74199"/>
    <w:rsid w:val="00B743FF"/>
    <w:rsid w:val="00B74B79"/>
    <w:rsid w:val="00B75CE2"/>
    <w:rsid w:val="00B75D96"/>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2691"/>
    <w:rsid w:val="00B92A2A"/>
    <w:rsid w:val="00B92DDC"/>
    <w:rsid w:val="00B93115"/>
    <w:rsid w:val="00B941F2"/>
    <w:rsid w:val="00B944B5"/>
    <w:rsid w:val="00B945B3"/>
    <w:rsid w:val="00B949C5"/>
    <w:rsid w:val="00B94B90"/>
    <w:rsid w:val="00B94DEE"/>
    <w:rsid w:val="00B951FF"/>
    <w:rsid w:val="00B953F0"/>
    <w:rsid w:val="00B9658D"/>
    <w:rsid w:val="00B96783"/>
    <w:rsid w:val="00B97850"/>
    <w:rsid w:val="00B97C8E"/>
    <w:rsid w:val="00BA02F7"/>
    <w:rsid w:val="00BA07FB"/>
    <w:rsid w:val="00BA0C39"/>
    <w:rsid w:val="00BA1023"/>
    <w:rsid w:val="00BA14E3"/>
    <w:rsid w:val="00BA19E2"/>
    <w:rsid w:val="00BA1CAB"/>
    <w:rsid w:val="00BA2177"/>
    <w:rsid w:val="00BA259C"/>
    <w:rsid w:val="00BA3013"/>
    <w:rsid w:val="00BA346A"/>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74E1"/>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49D"/>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1B"/>
    <w:rsid w:val="00BD76B7"/>
    <w:rsid w:val="00BD7812"/>
    <w:rsid w:val="00BD7917"/>
    <w:rsid w:val="00BD791C"/>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3EB"/>
    <w:rsid w:val="00BF05C0"/>
    <w:rsid w:val="00BF0D6C"/>
    <w:rsid w:val="00BF1C56"/>
    <w:rsid w:val="00BF23EF"/>
    <w:rsid w:val="00BF2A42"/>
    <w:rsid w:val="00BF2A7F"/>
    <w:rsid w:val="00BF3587"/>
    <w:rsid w:val="00BF3C7B"/>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D01"/>
    <w:rsid w:val="00C04E0E"/>
    <w:rsid w:val="00C052A1"/>
    <w:rsid w:val="00C05E6F"/>
    <w:rsid w:val="00C06413"/>
    <w:rsid w:val="00C06784"/>
    <w:rsid w:val="00C0692B"/>
    <w:rsid w:val="00C06997"/>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06A3"/>
    <w:rsid w:val="00C4129A"/>
    <w:rsid w:val="00C42432"/>
    <w:rsid w:val="00C425D9"/>
    <w:rsid w:val="00C42D2F"/>
    <w:rsid w:val="00C42DA3"/>
    <w:rsid w:val="00C42FA6"/>
    <w:rsid w:val="00C42FE4"/>
    <w:rsid w:val="00C43EBE"/>
    <w:rsid w:val="00C4460A"/>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4B"/>
    <w:rsid w:val="00CB36FF"/>
    <w:rsid w:val="00CB3949"/>
    <w:rsid w:val="00CB44F5"/>
    <w:rsid w:val="00CB493F"/>
    <w:rsid w:val="00CB4F3A"/>
    <w:rsid w:val="00CB5137"/>
    <w:rsid w:val="00CB59F8"/>
    <w:rsid w:val="00CB5CD1"/>
    <w:rsid w:val="00CB6037"/>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B03"/>
    <w:rsid w:val="00CF6EF5"/>
    <w:rsid w:val="00CF7417"/>
    <w:rsid w:val="00CF7593"/>
    <w:rsid w:val="00D00350"/>
    <w:rsid w:val="00D005BE"/>
    <w:rsid w:val="00D009D9"/>
    <w:rsid w:val="00D01983"/>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C0"/>
    <w:rsid w:val="00D15300"/>
    <w:rsid w:val="00D158C8"/>
    <w:rsid w:val="00D16651"/>
    <w:rsid w:val="00D172E5"/>
    <w:rsid w:val="00D17A67"/>
    <w:rsid w:val="00D17CFB"/>
    <w:rsid w:val="00D200D1"/>
    <w:rsid w:val="00D20526"/>
    <w:rsid w:val="00D20D05"/>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70A3"/>
    <w:rsid w:val="00D37E64"/>
    <w:rsid w:val="00D37E93"/>
    <w:rsid w:val="00D40F80"/>
    <w:rsid w:val="00D41CB2"/>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8019A"/>
    <w:rsid w:val="00D80335"/>
    <w:rsid w:val="00D807A2"/>
    <w:rsid w:val="00D812B2"/>
    <w:rsid w:val="00D8147E"/>
    <w:rsid w:val="00D8176E"/>
    <w:rsid w:val="00D81C17"/>
    <w:rsid w:val="00D81DDA"/>
    <w:rsid w:val="00D81F80"/>
    <w:rsid w:val="00D8242D"/>
    <w:rsid w:val="00D8283F"/>
    <w:rsid w:val="00D831E0"/>
    <w:rsid w:val="00D8328B"/>
    <w:rsid w:val="00D8337F"/>
    <w:rsid w:val="00D83492"/>
    <w:rsid w:val="00D834E0"/>
    <w:rsid w:val="00D83606"/>
    <w:rsid w:val="00D837C8"/>
    <w:rsid w:val="00D8389C"/>
    <w:rsid w:val="00D83E7C"/>
    <w:rsid w:val="00D83F00"/>
    <w:rsid w:val="00D843D5"/>
    <w:rsid w:val="00D84C23"/>
    <w:rsid w:val="00D84D80"/>
    <w:rsid w:val="00D8575D"/>
    <w:rsid w:val="00D859A1"/>
    <w:rsid w:val="00D8625B"/>
    <w:rsid w:val="00D862DE"/>
    <w:rsid w:val="00D86483"/>
    <w:rsid w:val="00D8657F"/>
    <w:rsid w:val="00D86819"/>
    <w:rsid w:val="00D86940"/>
    <w:rsid w:val="00D86A62"/>
    <w:rsid w:val="00D86EF9"/>
    <w:rsid w:val="00D87613"/>
    <w:rsid w:val="00D87CF7"/>
    <w:rsid w:val="00D87EF7"/>
    <w:rsid w:val="00D9091E"/>
    <w:rsid w:val="00D90D5B"/>
    <w:rsid w:val="00D90E2E"/>
    <w:rsid w:val="00D9300C"/>
    <w:rsid w:val="00D93301"/>
    <w:rsid w:val="00D93C27"/>
    <w:rsid w:val="00D941D0"/>
    <w:rsid w:val="00D945B6"/>
    <w:rsid w:val="00D9472F"/>
    <w:rsid w:val="00D95BB8"/>
    <w:rsid w:val="00D96293"/>
    <w:rsid w:val="00D966BC"/>
    <w:rsid w:val="00D97891"/>
    <w:rsid w:val="00D9797E"/>
    <w:rsid w:val="00DA05DA"/>
    <w:rsid w:val="00DA09D1"/>
    <w:rsid w:val="00DA183D"/>
    <w:rsid w:val="00DA24A5"/>
    <w:rsid w:val="00DA31E4"/>
    <w:rsid w:val="00DA34AA"/>
    <w:rsid w:val="00DA35FF"/>
    <w:rsid w:val="00DA38DC"/>
    <w:rsid w:val="00DA3D8F"/>
    <w:rsid w:val="00DA48EF"/>
    <w:rsid w:val="00DA5BE1"/>
    <w:rsid w:val="00DA5ED8"/>
    <w:rsid w:val="00DA60DA"/>
    <w:rsid w:val="00DA62DD"/>
    <w:rsid w:val="00DA63E2"/>
    <w:rsid w:val="00DA6B09"/>
    <w:rsid w:val="00DA6DD0"/>
    <w:rsid w:val="00DA736D"/>
    <w:rsid w:val="00DA7501"/>
    <w:rsid w:val="00DA7BC4"/>
    <w:rsid w:val="00DB0359"/>
    <w:rsid w:val="00DB0E64"/>
    <w:rsid w:val="00DB14EE"/>
    <w:rsid w:val="00DB1964"/>
    <w:rsid w:val="00DB1AD5"/>
    <w:rsid w:val="00DB231B"/>
    <w:rsid w:val="00DB297B"/>
    <w:rsid w:val="00DB29CD"/>
    <w:rsid w:val="00DB2D85"/>
    <w:rsid w:val="00DB305B"/>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A32"/>
    <w:rsid w:val="00E04BA2"/>
    <w:rsid w:val="00E051C0"/>
    <w:rsid w:val="00E0532F"/>
    <w:rsid w:val="00E0580A"/>
    <w:rsid w:val="00E05D69"/>
    <w:rsid w:val="00E06BC4"/>
    <w:rsid w:val="00E07A87"/>
    <w:rsid w:val="00E1044E"/>
    <w:rsid w:val="00E10817"/>
    <w:rsid w:val="00E1194E"/>
    <w:rsid w:val="00E11A73"/>
    <w:rsid w:val="00E12099"/>
    <w:rsid w:val="00E12C5C"/>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3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4284"/>
    <w:rsid w:val="00E55012"/>
    <w:rsid w:val="00E553D1"/>
    <w:rsid w:val="00E55E4D"/>
    <w:rsid w:val="00E56215"/>
    <w:rsid w:val="00E56322"/>
    <w:rsid w:val="00E56845"/>
    <w:rsid w:val="00E56955"/>
    <w:rsid w:val="00E5709F"/>
    <w:rsid w:val="00E570B7"/>
    <w:rsid w:val="00E5718C"/>
    <w:rsid w:val="00E573FC"/>
    <w:rsid w:val="00E602E9"/>
    <w:rsid w:val="00E60533"/>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6D4E"/>
    <w:rsid w:val="00EC7566"/>
    <w:rsid w:val="00ED015D"/>
    <w:rsid w:val="00ED017B"/>
    <w:rsid w:val="00ED0882"/>
    <w:rsid w:val="00ED106D"/>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7C6"/>
    <w:rsid w:val="00EE5D5B"/>
    <w:rsid w:val="00EE5E44"/>
    <w:rsid w:val="00EE6295"/>
    <w:rsid w:val="00EE64BE"/>
    <w:rsid w:val="00EE65A1"/>
    <w:rsid w:val="00EE67FF"/>
    <w:rsid w:val="00EE69A6"/>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084"/>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2D98"/>
    <w:rsid w:val="00F432F4"/>
    <w:rsid w:val="00F43F1B"/>
    <w:rsid w:val="00F44D19"/>
    <w:rsid w:val="00F44F2C"/>
    <w:rsid w:val="00F45688"/>
    <w:rsid w:val="00F458F4"/>
    <w:rsid w:val="00F46380"/>
    <w:rsid w:val="00F46387"/>
    <w:rsid w:val="00F463BD"/>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31E"/>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5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87B48"/>
    <w:rsid w:val="00F90DAE"/>
    <w:rsid w:val="00F90EEE"/>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420"/>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D70"/>
    <w:rsid w:val="00FE3011"/>
    <w:rsid w:val="00FE48C5"/>
    <w:rsid w:val="00FE56BC"/>
    <w:rsid w:val="00FE5BA7"/>
    <w:rsid w:val="00FE5E23"/>
    <w:rsid w:val="00FE5EF6"/>
    <w:rsid w:val="00FE6900"/>
    <w:rsid w:val="00FE6DA2"/>
    <w:rsid w:val="00FE71EE"/>
    <w:rsid w:val="00FE7943"/>
    <w:rsid w:val="00FE7C30"/>
    <w:rsid w:val="00FF000C"/>
    <w:rsid w:val="00FF0236"/>
    <w:rsid w:val="00FF067B"/>
    <w:rsid w:val="00FF07A6"/>
    <w:rsid w:val="00FF08E4"/>
    <w:rsid w:val="00FF0DFC"/>
    <w:rsid w:val="00FF2C6B"/>
    <w:rsid w:val="00FF3017"/>
    <w:rsid w:val="00FF3767"/>
    <w:rsid w:val="00FF3E1D"/>
    <w:rsid w:val="00FF5173"/>
    <w:rsid w:val="00FF5759"/>
    <w:rsid w:val="00FF581C"/>
    <w:rsid w:val="00FF59C6"/>
    <w:rsid w:val="00FF616A"/>
    <w:rsid w:val="00FF65EB"/>
    <w:rsid w:val="00FF6B20"/>
    <w:rsid w:val="00FF6C7C"/>
    <w:rsid w:val="00FF702F"/>
    <w:rsid w:val="00FF798D"/>
    <w:rsid w:val="03F07078"/>
    <w:rsid w:val="07121106"/>
    <w:rsid w:val="11BC4010"/>
    <w:rsid w:val="190AEA1D"/>
    <w:rsid w:val="22CE52AC"/>
    <w:rsid w:val="2DC929F8"/>
    <w:rsid w:val="2FC45668"/>
    <w:rsid w:val="310180C6"/>
    <w:rsid w:val="3158212F"/>
    <w:rsid w:val="5423EF37"/>
    <w:rsid w:val="644CB174"/>
    <w:rsid w:val="69B2FDA6"/>
    <w:rsid w:val="70A58980"/>
    <w:rsid w:val="77BBB059"/>
    <w:rsid w:val="7AD65FDD"/>
    <w:rsid w:val="7B2EED3B"/>
    <w:rsid w:val="7D9A46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7916D-1444-4C73-8EE4-92F6C8AD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rsid w:val="00102C79"/>
    <w:pPr>
      <w:autoSpaceDE w:val="0"/>
      <w:autoSpaceDN w:val="0"/>
      <w:adjustRightInd w:val="0"/>
    </w:pPr>
    <w:rPr>
      <w:rFonts w:ascii="Bookman Old Style" w:hAnsi="Bookman Old Style" w:cs="Bookman Old Style"/>
      <w:color w:val="000000"/>
      <w:sz w:val="24"/>
      <w:szCs w:val="24"/>
    </w:rPr>
  </w:style>
  <w:style w:type="character" w:styleId="Hipervnculovisitado">
    <w:name w:val="FollowedHyperlink"/>
    <w:basedOn w:val="Fuentedeprrafopredeter"/>
    <w:semiHidden/>
    <w:unhideWhenUsed/>
    <w:rsid w:val="003E555E"/>
    <w:rPr>
      <w:color w:val="800080" w:themeColor="followedHyperlink"/>
      <w:u w:val="single"/>
    </w:rPr>
  </w:style>
  <w:style w:type="paragraph" w:styleId="Textocomentario">
    <w:name w:val="annotation text"/>
    <w:basedOn w:val="Normal"/>
    <w:link w:val="TextocomentarioCar"/>
    <w:semiHidden/>
    <w:unhideWhenUsed/>
    <w:rsid w:val="00277F6C"/>
  </w:style>
  <w:style w:type="character" w:customStyle="1" w:styleId="TextocomentarioCar">
    <w:name w:val="Texto comentario Car"/>
    <w:basedOn w:val="Fuentedeprrafopredeter"/>
    <w:link w:val="Textocomentario"/>
    <w:semiHidden/>
    <w:rsid w:val="00277F6C"/>
    <w:rPr>
      <w:lang w:val="es-ES_tradnl" w:eastAsia="es-ES"/>
    </w:rPr>
  </w:style>
  <w:style w:type="character" w:styleId="Refdecomentario">
    <w:name w:val="annotation reference"/>
    <w:basedOn w:val="Fuentedeprrafopredeter"/>
    <w:semiHidden/>
    <w:unhideWhenUsed/>
    <w:rsid w:val="00277F6C"/>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B364B"/>
    <w:pPr>
      <w:overflowPunct/>
      <w:autoSpaceDE/>
      <w:autoSpaceDN/>
      <w:adjustRightInd/>
      <w:jc w:val="both"/>
      <w:textAlignment w:val="auto"/>
    </w:pPr>
    <w:rPr>
      <w:sz w:val="24"/>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6786476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77164490">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364282967">
      <w:bodyDiv w:val="1"/>
      <w:marLeft w:val="0"/>
      <w:marRight w:val="0"/>
      <w:marTop w:val="0"/>
      <w:marBottom w:val="0"/>
      <w:divBdr>
        <w:top w:val="none" w:sz="0" w:space="0" w:color="auto"/>
        <w:left w:val="none" w:sz="0" w:space="0" w:color="auto"/>
        <w:bottom w:val="none" w:sz="0" w:space="0" w:color="auto"/>
        <w:right w:val="none" w:sz="0" w:space="0" w:color="auto"/>
      </w:divBdr>
    </w:div>
    <w:div w:id="1398018703">
      <w:bodyDiv w:val="1"/>
      <w:marLeft w:val="0"/>
      <w:marRight w:val="0"/>
      <w:marTop w:val="0"/>
      <w:marBottom w:val="0"/>
      <w:divBdr>
        <w:top w:val="none" w:sz="0" w:space="0" w:color="auto"/>
        <w:left w:val="none" w:sz="0" w:space="0" w:color="auto"/>
        <w:bottom w:val="none" w:sz="0" w:space="0" w:color="auto"/>
        <w:right w:val="none" w:sz="0" w:space="0" w:color="auto"/>
      </w:divBdr>
    </w:div>
    <w:div w:id="1435980106">
      <w:bodyDiv w:val="1"/>
      <w:marLeft w:val="0"/>
      <w:marRight w:val="0"/>
      <w:marTop w:val="0"/>
      <w:marBottom w:val="0"/>
      <w:divBdr>
        <w:top w:val="none" w:sz="0" w:space="0" w:color="auto"/>
        <w:left w:val="none" w:sz="0" w:space="0" w:color="auto"/>
        <w:bottom w:val="none" w:sz="0" w:space="0" w:color="auto"/>
        <w:right w:val="none" w:sz="0" w:space="0" w:color="auto"/>
      </w:divBdr>
    </w:div>
    <w:div w:id="149376436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590653154">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d9cd4083acfb4ae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D5F0-A2EB-4D42-BDFE-6371E73BD1B8}">
  <ds:schemaRefs>
    <ds:schemaRef ds:uri="http://schemas.microsoft.com/sharepoint/v3/contenttype/forms"/>
  </ds:schemaRefs>
</ds:datastoreItem>
</file>

<file path=customXml/itemProps2.xml><?xml version="1.0" encoding="utf-8"?>
<ds:datastoreItem xmlns:ds="http://schemas.openxmlformats.org/officeDocument/2006/customXml" ds:itemID="{4064D2E4-D91C-4BB2-B3A8-0C430ECCF7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9D8F71-0BD4-4853-82E1-7BD89442E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3A8E5-9D6B-4C94-AE20-84BF0983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2990</Words>
  <Characters>16447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13</cp:revision>
  <cp:lastPrinted>2019-07-17T19:31:00Z</cp:lastPrinted>
  <dcterms:created xsi:type="dcterms:W3CDTF">2021-04-06T13:27:00Z</dcterms:created>
  <dcterms:modified xsi:type="dcterms:W3CDTF">2022-03-01T15:49:00Z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