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6881" w14:textId="77777777" w:rsidR="00325F96" w:rsidRPr="008A290B" w:rsidRDefault="00325F96" w:rsidP="00325F9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5A193E" w14:textId="77777777" w:rsidR="00325F96" w:rsidRDefault="00325F96" w:rsidP="00325F96">
      <w:pPr>
        <w:jc w:val="both"/>
        <w:rPr>
          <w:rFonts w:ascii="Arial" w:hAnsi="Arial" w:cs="Arial"/>
          <w:lang w:val="es-419"/>
        </w:rPr>
      </w:pPr>
    </w:p>
    <w:p w14:paraId="1E874D72" w14:textId="79704C73" w:rsidR="00325F96" w:rsidRPr="00E32969" w:rsidRDefault="008112E6" w:rsidP="00325F9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ADMINISTRATIVO / CALIFICACIÓN DE PÉRDIDA DE CAPACIDAD LABORAL / APELACIÓN DEL DICTAMEN / TRÁMITE QUE DEBE SEGUIRSE / NO INCLUYE LA EXPEDICIÓN DE LA FACTURA ELECTRÓNICA QUE COLPENSIONES RECLAMA.</w:t>
      </w:r>
    </w:p>
    <w:p w14:paraId="47B2D3CC" w14:textId="77777777" w:rsidR="00325F96" w:rsidRPr="00E32969" w:rsidRDefault="00325F96" w:rsidP="00325F96">
      <w:pPr>
        <w:jc w:val="both"/>
        <w:rPr>
          <w:rFonts w:ascii="Arial" w:hAnsi="Arial" w:cs="Arial"/>
          <w:lang w:val="es-419"/>
        </w:rPr>
      </w:pPr>
    </w:p>
    <w:p w14:paraId="32741A98" w14:textId="0617EC4F" w:rsidR="00325F96" w:rsidRPr="00E32969" w:rsidRDefault="00A60BFF" w:rsidP="00325F96">
      <w:pPr>
        <w:jc w:val="both"/>
        <w:rPr>
          <w:rFonts w:ascii="Arial" w:hAnsi="Arial" w:cs="Arial"/>
          <w:lang w:val="es-419"/>
        </w:rPr>
      </w:pPr>
      <w:r w:rsidRPr="00A60BFF">
        <w:rPr>
          <w:rFonts w:ascii="Arial" w:hAnsi="Arial" w:cs="Arial"/>
          <w:lang w:val="es-419"/>
        </w:rPr>
        <w:t>El problema jurídico que debe resolver la Sala se circunscribe a determinar si en este caso la acción de tutela es procedente para ordenar a Colpensiones se adelanten las gestiones pertinentes para que la Junta Regional de Invalidez dé trámite a la inconformidad formulada por el actor frente al dictamen médico laboral expedido en primera oportunidad, ante la dilación observada en ese asunto.</w:t>
      </w:r>
      <w:r>
        <w:rPr>
          <w:rFonts w:ascii="Arial" w:hAnsi="Arial" w:cs="Arial"/>
          <w:lang w:val="es-419"/>
        </w:rPr>
        <w:t xml:space="preserve"> (…)</w:t>
      </w:r>
    </w:p>
    <w:p w14:paraId="2B2CF8C2" w14:textId="77777777" w:rsidR="00325F96" w:rsidRPr="00E32969" w:rsidRDefault="00325F96" w:rsidP="00325F96">
      <w:pPr>
        <w:jc w:val="both"/>
        <w:rPr>
          <w:rFonts w:ascii="Arial" w:hAnsi="Arial" w:cs="Arial"/>
          <w:lang w:val="es-419"/>
        </w:rPr>
      </w:pPr>
    </w:p>
    <w:p w14:paraId="1BA57CB2" w14:textId="17306E32" w:rsidR="00950F36" w:rsidRPr="00950F36" w:rsidRDefault="00950F36" w:rsidP="00950F36">
      <w:pPr>
        <w:jc w:val="both"/>
        <w:rPr>
          <w:rFonts w:ascii="Arial" w:hAnsi="Arial" w:cs="Arial"/>
          <w:lang w:val="es-419"/>
        </w:rPr>
      </w:pPr>
      <w:r>
        <w:rPr>
          <w:rFonts w:ascii="Arial" w:hAnsi="Arial" w:cs="Arial"/>
          <w:lang w:val="es-419"/>
        </w:rPr>
        <w:t xml:space="preserve">… </w:t>
      </w:r>
      <w:r w:rsidRPr="00950F36">
        <w:rPr>
          <w:rFonts w:ascii="Arial" w:hAnsi="Arial" w:cs="Arial"/>
          <w:lang w:val="es-419"/>
        </w:rPr>
        <w:t>si bien un conflicto frente a la determinación de pérdida de capacidad laboral es un asunto que corresponde conocer a la jurisdicción ordinaria laboral, lo cierto es que ese mecanismo de defensa no se torna idóneo ni eficaz para resolver la problemática concreta acá planteada, que no era otra que controvertir una omisión o demora en el procedimiento administrativo atribuible a la entidad accionada, consistente en pagar el monto de los honorarios de la Junta, a su cargo según el artículo 17 de la Ley 1562 de 2012, y realizar la remisión del expediente respectivo.</w:t>
      </w:r>
    </w:p>
    <w:p w14:paraId="36AD6CBD" w14:textId="77777777" w:rsidR="00950F36" w:rsidRPr="00950F36" w:rsidRDefault="00950F36" w:rsidP="00950F36">
      <w:pPr>
        <w:jc w:val="both"/>
        <w:rPr>
          <w:rFonts w:ascii="Arial" w:hAnsi="Arial" w:cs="Arial"/>
          <w:lang w:val="es-419"/>
        </w:rPr>
      </w:pPr>
    </w:p>
    <w:p w14:paraId="77500583" w14:textId="21F9D900" w:rsidR="00325F96" w:rsidRDefault="00950F36" w:rsidP="00950F36">
      <w:pPr>
        <w:jc w:val="both"/>
        <w:rPr>
          <w:rFonts w:ascii="Arial" w:hAnsi="Arial" w:cs="Arial"/>
          <w:lang w:val="es-419"/>
        </w:rPr>
      </w:pPr>
      <w:r w:rsidRPr="00950F36">
        <w:rPr>
          <w:rFonts w:ascii="Arial" w:hAnsi="Arial" w:cs="Arial"/>
          <w:lang w:val="es-419"/>
        </w:rPr>
        <w:t>Esa omisión no solo vulneró el derecho fundamental al debido proceso administrativo del actor, sino que puso en riesgo otros derechos como el de la seguridad social</w:t>
      </w:r>
      <w:r>
        <w:rPr>
          <w:rFonts w:ascii="Arial" w:hAnsi="Arial" w:cs="Arial"/>
          <w:lang w:val="es-419"/>
        </w:rPr>
        <w:t>…</w:t>
      </w:r>
    </w:p>
    <w:p w14:paraId="53F06707" w14:textId="77777777" w:rsidR="00325F96" w:rsidRDefault="00325F96" w:rsidP="00325F96">
      <w:pPr>
        <w:jc w:val="both"/>
        <w:rPr>
          <w:rFonts w:ascii="Arial" w:hAnsi="Arial" w:cs="Arial"/>
          <w:lang w:val="es-419"/>
        </w:rPr>
      </w:pPr>
    </w:p>
    <w:p w14:paraId="34B17BF9" w14:textId="37B00BD7" w:rsidR="00301F35" w:rsidRPr="00301F35" w:rsidRDefault="00301F35" w:rsidP="00301F35">
      <w:pPr>
        <w:jc w:val="both"/>
        <w:rPr>
          <w:rFonts w:ascii="Arial" w:hAnsi="Arial" w:cs="Arial"/>
          <w:lang w:val="es-419"/>
        </w:rPr>
      </w:pPr>
      <w:r>
        <w:rPr>
          <w:rFonts w:ascii="Arial" w:hAnsi="Arial" w:cs="Arial"/>
          <w:lang w:val="es-419"/>
        </w:rPr>
        <w:t xml:space="preserve">… </w:t>
      </w:r>
      <w:r w:rsidRPr="00301F35">
        <w:rPr>
          <w:rFonts w:ascii="Arial" w:hAnsi="Arial" w:cs="Arial"/>
          <w:lang w:val="es-419"/>
        </w:rPr>
        <w:t xml:space="preserve">no acreditó Colpensiones que existiera alguna tardanza atribuible a la Junta Regional de Calificación de Invalidez, de quien reclamó su vinculación a la tutela para ordenarle expedir la factura electrónica pertinente. </w:t>
      </w:r>
    </w:p>
    <w:p w14:paraId="17EDE0B7" w14:textId="77777777" w:rsidR="00301F35" w:rsidRPr="00301F35" w:rsidRDefault="00301F35" w:rsidP="00301F35">
      <w:pPr>
        <w:jc w:val="both"/>
        <w:rPr>
          <w:rFonts w:ascii="Arial" w:hAnsi="Arial" w:cs="Arial"/>
          <w:lang w:val="es-419"/>
        </w:rPr>
      </w:pPr>
    </w:p>
    <w:p w14:paraId="48AD5BDF" w14:textId="18229D83" w:rsidR="00325F96" w:rsidRPr="00E32969" w:rsidRDefault="00301F35" w:rsidP="00301F35">
      <w:pPr>
        <w:jc w:val="both"/>
        <w:rPr>
          <w:rFonts w:ascii="Arial" w:hAnsi="Arial" w:cs="Arial"/>
          <w:lang w:val="es-419"/>
        </w:rPr>
      </w:pPr>
      <w:r w:rsidRPr="00301F35">
        <w:rPr>
          <w:rFonts w:ascii="Arial" w:hAnsi="Arial" w:cs="Arial"/>
          <w:lang w:val="es-419"/>
        </w:rPr>
        <w:t>Frente a este último aspecto es preciso señalar que, si en gracia de discusión se aceptase la existencia de un trámite como el descrito, se trataría de una actuación interadministrativa que por su calidad no debe perjudicar al usuario, pues en ese caso serían las propias entidades involucradas las encargadas de establecer los mecanismos tendientes a resolverlo, máxime que en este caso la obstaculización del citado procedimiento difiere el acceso a una eventual pensión de invalidez</w:t>
      </w:r>
      <w:r>
        <w:rPr>
          <w:rFonts w:ascii="Arial" w:hAnsi="Arial" w:cs="Arial"/>
          <w:lang w:val="es-419"/>
        </w:rPr>
        <w:t>…</w:t>
      </w:r>
    </w:p>
    <w:p w14:paraId="3DAA5C2B" w14:textId="77777777" w:rsidR="00325F96" w:rsidRDefault="00325F96" w:rsidP="00325F96">
      <w:pPr>
        <w:jc w:val="both"/>
        <w:rPr>
          <w:rFonts w:ascii="Arial" w:hAnsi="Arial" w:cs="Arial"/>
        </w:rPr>
      </w:pPr>
    </w:p>
    <w:p w14:paraId="4B9EB583" w14:textId="77777777" w:rsidR="00325F96" w:rsidRDefault="00325F96" w:rsidP="00325F96">
      <w:pPr>
        <w:jc w:val="both"/>
        <w:rPr>
          <w:rFonts w:ascii="Arial" w:hAnsi="Arial" w:cs="Arial"/>
        </w:rPr>
      </w:pPr>
    </w:p>
    <w:p w14:paraId="22A63EE7" w14:textId="77777777" w:rsidR="00325F96" w:rsidRDefault="00325F96" w:rsidP="00325F96">
      <w:pPr>
        <w:jc w:val="both"/>
        <w:rPr>
          <w:rFonts w:ascii="Arial" w:hAnsi="Arial" w:cs="Arial"/>
        </w:rPr>
      </w:pPr>
    </w:p>
    <w:bookmarkEnd w:id="0"/>
    <w:p w14:paraId="6B7FF0E1" w14:textId="77777777" w:rsidR="00615447" w:rsidRPr="00325F96" w:rsidRDefault="00615447" w:rsidP="00325F96">
      <w:pPr>
        <w:spacing w:line="276" w:lineRule="auto"/>
        <w:jc w:val="center"/>
        <w:rPr>
          <w:rFonts w:ascii="Arial Narrow" w:hAnsi="Arial Narrow"/>
          <w:b/>
          <w:sz w:val="26"/>
          <w:szCs w:val="26"/>
        </w:rPr>
      </w:pPr>
      <w:r w:rsidRPr="00325F96">
        <w:rPr>
          <w:rFonts w:ascii="Arial Narrow" w:hAnsi="Arial Narrow"/>
          <w:b/>
          <w:sz w:val="26"/>
          <w:szCs w:val="26"/>
        </w:rPr>
        <w:t>REPÚBLICA DE COLOMBIA</w:t>
      </w:r>
    </w:p>
    <w:p w14:paraId="672A6659" w14:textId="77777777" w:rsidR="00615447" w:rsidRPr="00325F96" w:rsidRDefault="00615447" w:rsidP="00325F96">
      <w:pPr>
        <w:spacing w:line="276" w:lineRule="auto"/>
        <w:jc w:val="center"/>
        <w:rPr>
          <w:rFonts w:ascii="Arial Narrow" w:hAnsi="Arial Narrow"/>
          <w:b/>
          <w:sz w:val="26"/>
          <w:szCs w:val="26"/>
        </w:rPr>
      </w:pPr>
      <w:r w:rsidRPr="00325F96">
        <w:rPr>
          <w:rFonts w:ascii="Arial Narrow" w:hAnsi="Arial Narrow"/>
          <w:noProof/>
          <w:sz w:val="26"/>
          <w:szCs w:val="26"/>
          <w:lang w:val="es-CO" w:eastAsia="es-CO"/>
        </w:rPr>
        <w:drawing>
          <wp:inline distT="0" distB="0" distL="0" distR="0" wp14:anchorId="46301F8A"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615447" w:rsidRPr="00325F96" w:rsidRDefault="00615447" w:rsidP="00325F96">
      <w:pPr>
        <w:spacing w:line="276" w:lineRule="auto"/>
        <w:jc w:val="center"/>
        <w:rPr>
          <w:rFonts w:ascii="Arial Narrow" w:hAnsi="Arial Narrow"/>
          <w:b/>
          <w:sz w:val="26"/>
          <w:szCs w:val="26"/>
        </w:rPr>
      </w:pPr>
      <w:r w:rsidRPr="00325F96">
        <w:rPr>
          <w:rFonts w:ascii="Arial Narrow" w:hAnsi="Arial Narrow"/>
          <w:b/>
          <w:sz w:val="26"/>
          <w:szCs w:val="26"/>
        </w:rPr>
        <w:t>TRIBUNAL SUPERIOR DE</w:t>
      </w:r>
      <w:r w:rsidR="00A46F08" w:rsidRPr="00325F96">
        <w:rPr>
          <w:rFonts w:ascii="Arial Narrow" w:hAnsi="Arial Narrow"/>
          <w:b/>
          <w:sz w:val="26"/>
          <w:szCs w:val="26"/>
        </w:rPr>
        <w:t xml:space="preserve"> PEREIRA</w:t>
      </w:r>
    </w:p>
    <w:p w14:paraId="6939F362" w14:textId="77777777" w:rsidR="00615447" w:rsidRPr="00325F96" w:rsidRDefault="00615447" w:rsidP="00325F96">
      <w:pPr>
        <w:spacing w:line="276" w:lineRule="auto"/>
        <w:jc w:val="center"/>
        <w:rPr>
          <w:rFonts w:ascii="Arial Narrow" w:hAnsi="Arial Narrow"/>
          <w:b/>
          <w:sz w:val="26"/>
          <w:szCs w:val="26"/>
        </w:rPr>
      </w:pPr>
      <w:r w:rsidRPr="00325F96">
        <w:rPr>
          <w:rFonts w:ascii="Arial Narrow" w:hAnsi="Arial Narrow"/>
          <w:b/>
          <w:sz w:val="26"/>
          <w:szCs w:val="26"/>
        </w:rPr>
        <w:t xml:space="preserve">SALA CIVIL – FAMILIA </w:t>
      </w:r>
    </w:p>
    <w:p w14:paraId="0A37501D" w14:textId="77777777" w:rsidR="00615447" w:rsidRPr="00325F96" w:rsidRDefault="00615447" w:rsidP="00325F96">
      <w:pPr>
        <w:pStyle w:val="Sinespaciado"/>
        <w:spacing w:line="276" w:lineRule="auto"/>
        <w:rPr>
          <w:rFonts w:ascii="Arial Narrow" w:hAnsi="Arial Narrow"/>
          <w:sz w:val="26"/>
          <w:szCs w:val="26"/>
        </w:rPr>
      </w:pPr>
    </w:p>
    <w:p w14:paraId="0ACB331A" w14:textId="77777777" w:rsidR="00E54101" w:rsidRPr="00332403" w:rsidRDefault="00E54101" w:rsidP="00E54101">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5DAB6C7B" w14:textId="77777777" w:rsidR="00D2711D" w:rsidRPr="00325F96" w:rsidRDefault="00D2711D" w:rsidP="00325F96">
      <w:pPr>
        <w:pStyle w:val="Sinespaciado"/>
        <w:spacing w:line="276" w:lineRule="auto"/>
        <w:jc w:val="center"/>
        <w:rPr>
          <w:rFonts w:ascii="Arial Narrow" w:hAnsi="Arial Narrow"/>
          <w:sz w:val="26"/>
          <w:szCs w:val="26"/>
        </w:rPr>
      </w:pPr>
      <w:bookmarkStart w:id="1" w:name="_GoBack"/>
      <w:bookmarkEnd w:id="1"/>
    </w:p>
    <w:p w14:paraId="47436B4F" w14:textId="6BA51A94" w:rsidR="00D2711D" w:rsidRPr="00325F96" w:rsidRDefault="00D2711D" w:rsidP="00325F96">
      <w:pPr>
        <w:pStyle w:val="Sinespaciado"/>
        <w:spacing w:line="276" w:lineRule="auto"/>
        <w:jc w:val="center"/>
        <w:rPr>
          <w:rFonts w:ascii="Arial Narrow" w:hAnsi="Arial Narrow"/>
          <w:sz w:val="26"/>
          <w:szCs w:val="26"/>
        </w:rPr>
      </w:pPr>
      <w:r w:rsidRPr="00325F96">
        <w:rPr>
          <w:rFonts w:ascii="Arial Narrow" w:hAnsi="Arial Narrow"/>
          <w:sz w:val="26"/>
          <w:szCs w:val="26"/>
        </w:rPr>
        <w:t xml:space="preserve">Pereira, </w:t>
      </w:r>
      <w:r w:rsidR="004A5335" w:rsidRPr="00325F96">
        <w:rPr>
          <w:rFonts w:ascii="Arial Narrow" w:hAnsi="Arial Narrow"/>
          <w:sz w:val="26"/>
          <w:szCs w:val="26"/>
        </w:rPr>
        <w:t>trece</w:t>
      </w:r>
      <w:r w:rsidRPr="00325F96">
        <w:rPr>
          <w:rFonts w:ascii="Arial Narrow" w:hAnsi="Arial Narrow"/>
          <w:sz w:val="26"/>
          <w:szCs w:val="26"/>
        </w:rPr>
        <w:t xml:space="preserve"> (</w:t>
      </w:r>
      <w:r w:rsidR="004A5335" w:rsidRPr="00325F96">
        <w:rPr>
          <w:rFonts w:ascii="Arial Narrow" w:hAnsi="Arial Narrow"/>
          <w:sz w:val="26"/>
          <w:szCs w:val="26"/>
        </w:rPr>
        <w:t>13</w:t>
      </w:r>
      <w:r w:rsidRPr="00325F96">
        <w:rPr>
          <w:rFonts w:ascii="Arial Narrow" w:hAnsi="Arial Narrow"/>
          <w:sz w:val="26"/>
          <w:szCs w:val="26"/>
        </w:rPr>
        <w:t>) de mayo de dos mil veintiuno (2021)</w:t>
      </w:r>
    </w:p>
    <w:p w14:paraId="02EB378F" w14:textId="77777777" w:rsidR="00D2711D" w:rsidRPr="00325F96" w:rsidRDefault="00D2711D" w:rsidP="00325F96">
      <w:pPr>
        <w:pStyle w:val="Sinespaciado"/>
        <w:spacing w:line="276" w:lineRule="auto"/>
        <w:rPr>
          <w:rFonts w:ascii="Arial Narrow" w:hAnsi="Arial Narrow"/>
          <w:sz w:val="26"/>
          <w:szCs w:val="26"/>
        </w:rPr>
      </w:pPr>
    </w:p>
    <w:p w14:paraId="4DDF168D" w14:textId="03D4CCE5" w:rsidR="00080AC1" w:rsidRPr="00325F96" w:rsidRDefault="00080AC1" w:rsidP="00325F96">
      <w:pPr>
        <w:pStyle w:val="Sinespaciado"/>
        <w:ind w:left="993"/>
        <w:rPr>
          <w:rFonts w:ascii="Arial Narrow" w:hAnsi="Arial Narrow"/>
          <w:sz w:val="24"/>
          <w:szCs w:val="26"/>
          <w:lang w:val="pt-BR"/>
        </w:rPr>
      </w:pPr>
      <w:r w:rsidRPr="00325F96">
        <w:rPr>
          <w:rFonts w:ascii="Arial Narrow" w:hAnsi="Arial Narrow"/>
          <w:sz w:val="26"/>
          <w:szCs w:val="26"/>
        </w:rPr>
        <w:tab/>
      </w:r>
      <w:r w:rsidR="00AA3E57" w:rsidRPr="00325F96">
        <w:rPr>
          <w:rFonts w:ascii="Arial Narrow" w:hAnsi="Arial Narrow"/>
          <w:sz w:val="24"/>
          <w:szCs w:val="26"/>
          <w:lang w:val="pt-BR"/>
        </w:rPr>
        <w:t xml:space="preserve">Acta N° </w:t>
      </w:r>
      <w:r w:rsidR="00D968BA" w:rsidRPr="00325F96">
        <w:rPr>
          <w:rFonts w:ascii="Arial Narrow" w:hAnsi="Arial Narrow"/>
          <w:sz w:val="24"/>
          <w:szCs w:val="26"/>
          <w:lang w:val="pt-BR"/>
        </w:rPr>
        <w:t>216</w:t>
      </w:r>
      <w:r w:rsidR="00AA3E57" w:rsidRPr="00325F96">
        <w:rPr>
          <w:rFonts w:ascii="Arial Narrow" w:hAnsi="Arial Narrow"/>
          <w:sz w:val="24"/>
          <w:szCs w:val="26"/>
          <w:lang w:val="pt-BR"/>
        </w:rPr>
        <w:t xml:space="preserve"> de </w:t>
      </w:r>
      <w:r w:rsidR="00D968BA" w:rsidRPr="00325F96">
        <w:rPr>
          <w:rFonts w:ascii="Arial Narrow" w:hAnsi="Arial Narrow"/>
          <w:sz w:val="24"/>
          <w:szCs w:val="26"/>
          <w:lang w:val="pt-BR"/>
        </w:rPr>
        <w:t>13</w:t>
      </w:r>
      <w:r w:rsidRPr="00325F96">
        <w:rPr>
          <w:rFonts w:ascii="Arial Narrow" w:hAnsi="Arial Narrow"/>
          <w:sz w:val="24"/>
          <w:szCs w:val="26"/>
          <w:lang w:val="pt-BR"/>
        </w:rPr>
        <w:t>-05-2021</w:t>
      </w:r>
    </w:p>
    <w:p w14:paraId="1CF4AE28" w14:textId="3974D65C" w:rsidR="00080AC1" w:rsidRPr="00325F96" w:rsidRDefault="00080AC1" w:rsidP="00325F96">
      <w:pPr>
        <w:pStyle w:val="Sinespaciado"/>
        <w:ind w:left="993"/>
        <w:rPr>
          <w:rFonts w:ascii="Arial Narrow" w:hAnsi="Arial Narrow"/>
          <w:sz w:val="24"/>
          <w:szCs w:val="26"/>
        </w:rPr>
      </w:pPr>
      <w:r w:rsidRPr="00325F96">
        <w:rPr>
          <w:rFonts w:ascii="Arial Narrow" w:hAnsi="Arial Narrow"/>
          <w:sz w:val="24"/>
          <w:szCs w:val="26"/>
          <w:lang w:val="pt-BR"/>
        </w:rPr>
        <w:tab/>
        <w:t xml:space="preserve">Sentencia: TSP. </w:t>
      </w:r>
      <w:r w:rsidR="00A228A9" w:rsidRPr="00325F96">
        <w:rPr>
          <w:rFonts w:ascii="Arial Narrow" w:hAnsi="Arial Narrow"/>
          <w:sz w:val="24"/>
          <w:szCs w:val="26"/>
        </w:rPr>
        <w:t>ST2-0147</w:t>
      </w:r>
      <w:r w:rsidRPr="00325F96">
        <w:rPr>
          <w:rFonts w:ascii="Arial Narrow" w:hAnsi="Arial Narrow"/>
          <w:sz w:val="24"/>
          <w:szCs w:val="26"/>
        </w:rPr>
        <w:t>-2021</w:t>
      </w:r>
    </w:p>
    <w:p w14:paraId="65C55C98" w14:textId="77777777" w:rsidR="00615447" w:rsidRPr="00325F96" w:rsidRDefault="00080AC1" w:rsidP="00325F96">
      <w:pPr>
        <w:pStyle w:val="Sinespaciado"/>
        <w:ind w:left="993"/>
        <w:rPr>
          <w:rFonts w:ascii="Arial Narrow" w:hAnsi="Arial Narrow"/>
          <w:i/>
          <w:sz w:val="26"/>
          <w:szCs w:val="26"/>
        </w:rPr>
      </w:pPr>
      <w:r w:rsidRPr="00325F96">
        <w:rPr>
          <w:rFonts w:ascii="Arial Narrow" w:hAnsi="Arial Narrow"/>
          <w:sz w:val="24"/>
          <w:szCs w:val="26"/>
        </w:rPr>
        <w:tab/>
        <w:t xml:space="preserve">Referencia: </w:t>
      </w:r>
      <w:r w:rsidR="00AA3E57" w:rsidRPr="00325F96">
        <w:rPr>
          <w:rFonts w:ascii="Arial Narrow" w:hAnsi="Arial Narrow"/>
          <w:sz w:val="24"/>
          <w:szCs w:val="26"/>
        </w:rPr>
        <w:t>66001310300220210005801</w:t>
      </w:r>
    </w:p>
    <w:p w14:paraId="6A05A809" w14:textId="77777777" w:rsidR="00080AC1" w:rsidRPr="00325F96" w:rsidRDefault="00080AC1" w:rsidP="00325F96">
      <w:pPr>
        <w:spacing w:line="276" w:lineRule="auto"/>
        <w:jc w:val="center"/>
        <w:rPr>
          <w:rFonts w:ascii="Arial Narrow" w:hAnsi="Arial Narrow"/>
          <w:b/>
          <w:sz w:val="26"/>
          <w:szCs w:val="26"/>
          <w:u w:val="single"/>
        </w:rPr>
      </w:pPr>
    </w:p>
    <w:p w14:paraId="198A3D48" w14:textId="77777777" w:rsidR="00615447" w:rsidRPr="00325F96" w:rsidRDefault="00615447" w:rsidP="00325F96">
      <w:pPr>
        <w:spacing w:line="276" w:lineRule="auto"/>
        <w:jc w:val="center"/>
        <w:rPr>
          <w:rFonts w:ascii="Arial Narrow" w:hAnsi="Arial Narrow"/>
          <w:b/>
          <w:sz w:val="26"/>
          <w:szCs w:val="26"/>
          <w:u w:val="single"/>
        </w:rPr>
      </w:pPr>
      <w:r w:rsidRPr="00325F96">
        <w:rPr>
          <w:rFonts w:ascii="Arial Narrow" w:hAnsi="Arial Narrow"/>
          <w:b/>
          <w:sz w:val="26"/>
          <w:szCs w:val="26"/>
          <w:u w:val="single"/>
        </w:rPr>
        <w:t>ASUNTO</w:t>
      </w:r>
    </w:p>
    <w:p w14:paraId="5A39BBE3" w14:textId="77777777" w:rsidR="00615447" w:rsidRPr="00325F96" w:rsidRDefault="00615447" w:rsidP="00325F96">
      <w:pPr>
        <w:pStyle w:val="Sinespaciado"/>
        <w:spacing w:line="276" w:lineRule="auto"/>
        <w:jc w:val="both"/>
        <w:rPr>
          <w:rFonts w:ascii="Arial Narrow" w:hAnsi="Arial Narrow"/>
          <w:sz w:val="26"/>
          <w:szCs w:val="26"/>
          <w:lang w:val="es-ES_tradnl"/>
        </w:rPr>
      </w:pPr>
    </w:p>
    <w:p w14:paraId="6200D29D" w14:textId="77777777" w:rsidR="008F7185" w:rsidRPr="00325F96" w:rsidRDefault="00E16532"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rPr>
        <w:t xml:space="preserve">Resuelve la Sala sobre la impugnación interpuesta por la parte accionada frente a la sentencia proferida por el </w:t>
      </w:r>
      <w:r w:rsidR="008F7185" w:rsidRPr="00325F96">
        <w:rPr>
          <w:rFonts w:ascii="Arial Narrow" w:hAnsi="Arial Narrow"/>
          <w:bCs/>
          <w:sz w:val="26"/>
          <w:szCs w:val="26"/>
          <w:lang w:val="es-CO"/>
        </w:rPr>
        <w:t>Juzgado Segundo Civil del Circuito de Pereira</w:t>
      </w:r>
      <w:r w:rsidR="008F7185" w:rsidRPr="00325F96">
        <w:rPr>
          <w:rFonts w:ascii="Arial Narrow" w:hAnsi="Arial Narrow"/>
          <w:sz w:val="26"/>
          <w:szCs w:val="26"/>
        </w:rPr>
        <w:t xml:space="preserve">, el 16 de marzo de este año, en la acción de tutela instaurada por el señor </w:t>
      </w:r>
      <w:r w:rsidR="008F7185" w:rsidRPr="00325F96">
        <w:rPr>
          <w:rFonts w:ascii="Arial Narrow" w:hAnsi="Arial Narrow"/>
          <w:bCs/>
          <w:sz w:val="26"/>
          <w:szCs w:val="26"/>
          <w:lang w:val="es-ES_tradnl"/>
        </w:rPr>
        <w:t>José Julián Franco Cardona</w:t>
      </w:r>
      <w:r w:rsidR="008F7185" w:rsidRPr="00325F96">
        <w:rPr>
          <w:rFonts w:ascii="Arial Narrow" w:hAnsi="Arial Narrow"/>
          <w:sz w:val="26"/>
          <w:szCs w:val="26"/>
          <w:lang w:val="es-ES_tradnl"/>
        </w:rPr>
        <w:t xml:space="preserve"> </w:t>
      </w:r>
      <w:r w:rsidR="008F7185" w:rsidRPr="00325F96">
        <w:rPr>
          <w:rFonts w:ascii="Arial Narrow" w:hAnsi="Arial Narrow"/>
          <w:sz w:val="26"/>
          <w:szCs w:val="26"/>
        </w:rPr>
        <w:t>contra Colpensiones, trámite al cual fueron vinculados la Directora Medicina Laboral de esa entidad y la Junta Regional de Calificación de Invalidez de Risaralda.</w:t>
      </w:r>
    </w:p>
    <w:p w14:paraId="41C8F396" w14:textId="77777777" w:rsidR="008F7185" w:rsidRPr="00325F96" w:rsidRDefault="008F7185" w:rsidP="00325F96">
      <w:pPr>
        <w:pStyle w:val="Sinespaciado"/>
        <w:tabs>
          <w:tab w:val="left" w:pos="1750"/>
        </w:tabs>
        <w:spacing w:line="276" w:lineRule="auto"/>
        <w:jc w:val="both"/>
        <w:rPr>
          <w:rFonts w:ascii="Arial Narrow" w:hAnsi="Arial Narrow"/>
          <w:sz w:val="26"/>
          <w:szCs w:val="26"/>
          <w:lang w:val="es-CO"/>
        </w:rPr>
      </w:pPr>
    </w:p>
    <w:p w14:paraId="0F10BAA5" w14:textId="77777777" w:rsidR="008F7185" w:rsidRPr="00325F96" w:rsidRDefault="008F7185" w:rsidP="00325F96">
      <w:pPr>
        <w:pStyle w:val="Sinespaciado"/>
        <w:tabs>
          <w:tab w:val="left" w:pos="1750"/>
        </w:tabs>
        <w:spacing w:line="276" w:lineRule="auto"/>
        <w:jc w:val="center"/>
        <w:rPr>
          <w:rFonts w:ascii="Arial Narrow" w:hAnsi="Arial Narrow"/>
          <w:b/>
          <w:sz w:val="26"/>
          <w:szCs w:val="26"/>
          <w:u w:val="single"/>
        </w:rPr>
      </w:pPr>
      <w:r w:rsidRPr="00325F96">
        <w:rPr>
          <w:rFonts w:ascii="Arial Narrow" w:hAnsi="Arial Narrow"/>
          <w:b/>
          <w:sz w:val="26"/>
          <w:szCs w:val="26"/>
          <w:u w:val="single"/>
        </w:rPr>
        <w:t>ANTECEDENTES</w:t>
      </w:r>
    </w:p>
    <w:p w14:paraId="72A3D3EC"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p>
    <w:p w14:paraId="2BA81700"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rPr>
        <w:t>1. Sustentó el actor su solicitud constitucional en los hechos que permiten el siguiente compendio:</w:t>
      </w:r>
    </w:p>
    <w:p w14:paraId="0D0B940D"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p>
    <w:p w14:paraId="25235A5E" w14:textId="77777777" w:rsidR="008F7185" w:rsidRPr="00325F96" w:rsidRDefault="008F7185" w:rsidP="00325F96">
      <w:pPr>
        <w:pStyle w:val="Sinespaciado"/>
        <w:tabs>
          <w:tab w:val="left" w:pos="1750"/>
        </w:tabs>
        <w:spacing w:line="276" w:lineRule="auto"/>
        <w:jc w:val="both"/>
        <w:rPr>
          <w:rFonts w:ascii="Arial Narrow" w:hAnsi="Arial Narrow" w:cs="Arial Narrow"/>
          <w:bCs/>
          <w:sz w:val="26"/>
          <w:szCs w:val="26"/>
          <w:lang w:eastAsia="es-MX"/>
        </w:rPr>
      </w:pPr>
      <w:r w:rsidRPr="00325F96">
        <w:rPr>
          <w:rFonts w:ascii="Arial Narrow" w:hAnsi="Arial Narrow"/>
          <w:sz w:val="26"/>
          <w:szCs w:val="26"/>
        </w:rPr>
        <w:t xml:space="preserve">1.1. </w:t>
      </w:r>
      <w:r w:rsidRPr="00325F96">
        <w:rPr>
          <w:rFonts w:ascii="Arial Narrow" w:hAnsi="Arial Narrow" w:cs="Arial Narrow"/>
          <w:bCs/>
          <w:sz w:val="26"/>
          <w:szCs w:val="26"/>
          <w:lang w:eastAsia="es-MX"/>
        </w:rPr>
        <w:t>Contra el dictamen médico laboral emitido por Colpensiones, en el que le concedieron una pérdida de la capacidad laboral del 17,01%, presentó inconformidad, mediante escrito remitido por correo certificado el 2 de febrero de este año.</w:t>
      </w:r>
    </w:p>
    <w:p w14:paraId="0E27B00A" w14:textId="77777777" w:rsidR="008F7185" w:rsidRPr="00325F96" w:rsidRDefault="008F7185" w:rsidP="00325F96">
      <w:pPr>
        <w:pStyle w:val="Sinespaciado"/>
        <w:tabs>
          <w:tab w:val="left" w:pos="1750"/>
        </w:tabs>
        <w:spacing w:line="276" w:lineRule="auto"/>
        <w:jc w:val="both"/>
        <w:rPr>
          <w:rFonts w:ascii="Arial Narrow" w:hAnsi="Arial Narrow" w:cs="Arial Narrow"/>
          <w:bCs/>
          <w:sz w:val="26"/>
          <w:szCs w:val="26"/>
          <w:lang w:eastAsia="es-MX"/>
        </w:rPr>
      </w:pPr>
    </w:p>
    <w:p w14:paraId="7709862E" w14:textId="2F4D6EC1" w:rsidR="0075569D" w:rsidRPr="00325F96" w:rsidRDefault="008F7185" w:rsidP="00325F96">
      <w:pPr>
        <w:pStyle w:val="Sinespaciado"/>
        <w:tabs>
          <w:tab w:val="left" w:pos="1750"/>
        </w:tabs>
        <w:spacing w:line="276" w:lineRule="auto"/>
        <w:jc w:val="both"/>
        <w:rPr>
          <w:rFonts w:ascii="Arial Narrow" w:hAnsi="Arial Narrow" w:cs="Arial Narrow"/>
          <w:bCs/>
          <w:sz w:val="26"/>
          <w:szCs w:val="26"/>
          <w:lang w:eastAsia="es-MX"/>
        </w:rPr>
      </w:pPr>
      <w:r w:rsidRPr="00325F96">
        <w:rPr>
          <w:rFonts w:ascii="Arial Narrow" w:hAnsi="Arial Narrow" w:cs="Arial Narrow"/>
          <w:bCs/>
          <w:sz w:val="26"/>
          <w:szCs w:val="26"/>
          <w:lang w:eastAsia="es-MX"/>
        </w:rPr>
        <w:t>1.2. Al no haber obtenido comunicación alguna, el 1° de marzo siguiente se comunicó vía telefónica con la Junta Regional de Calificación de Invalidez de Risaralda en aras de obtener información sobre el estado de ese trámite. Allí le indicaron que Colpensiones no había remitido aún el expediente, ni ha</w:t>
      </w:r>
      <w:r w:rsidR="00103A3F" w:rsidRPr="00325F96">
        <w:rPr>
          <w:rFonts w:ascii="Arial Narrow" w:hAnsi="Arial Narrow" w:cs="Arial Narrow"/>
          <w:bCs/>
          <w:sz w:val="26"/>
          <w:szCs w:val="26"/>
          <w:lang w:eastAsia="es-MX"/>
        </w:rPr>
        <w:t>bía</w:t>
      </w:r>
      <w:r w:rsidRPr="00325F96">
        <w:rPr>
          <w:rFonts w:ascii="Arial Narrow" w:hAnsi="Arial Narrow" w:cs="Arial Narrow"/>
          <w:bCs/>
          <w:sz w:val="26"/>
          <w:szCs w:val="26"/>
          <w:lang w:eastAsia="es-MX"/>
        </w:rPr>
        <w:t xml:space="preserve"> sufragado los honorarios de rigor, a pesar de que </w:t>
      </w:r>
      <w:r w:rsidR="0075569D" w:rsidRPr="00325F96">
        <w:rPr>
          <w:rFonts w:ascii="Arial Narrow" w:hAnsi="Arial Narrow" w:cs="Arial Narrow"/>
          <w:bCs/>
          <w:sz w:val="26"/>
          <w:szCs w:val="26"/>
          <w:lang w:eastAsia="es-MX"/>
        </w:rPr>
        <w:t>el término de cinco d</w:t>
      </w:r>
      <w:r w:rsidR="00103A3F" w:rsidRPr="00325F96">
        <w:rPr>
          <w:rFonts w:ascii="Arial Narrow" w:hAnsi="Arial Narrow" w:cs="Arial Narrow"/>
          <w:bCs/>
          <w:sz w:val="26"/>
          <w:szCs w:val="26"/>
          <w:lang w:eastAsia="es-MX"/>
        </w:rPr>
        <w:t>ías que contaba para esos</w:t>
      </w:r>
      <w:r w:rsidR="0075569D" w:rsidRPr="00325F96">
        <w:rPr>
          <w:rFonts w:ascii="Arial Narrow" w:hAnsi="Arial Narrow" w:cs="Arial Narrow"/>
          <w:bCs/>
          <w:sz w:val="26"/>
          <w:szCs w:val="26"/>
          <w:lang w:eastAsia="es-MX"/>
        </w:rPr>
        <w:t xml:space="preserve"> efecto</w:t>
      </w:r>
      <w:r w:rsidR="00103A3F" w:rsidRPr="00325F96">
        <w:rPr>
          <w:rFonts w:ascii="Arial Narrow" w:hAnsi="Arial Narrow" w:cs="Arial Narrow"/>
          <w:bCs/>
          <w:sz w:val="26"/>
          <w:szCs w:val="26"/>
          <w:lang w:eastAsia="es-MX"/>
        </w:rPr>
        <w:t>s</w:t>
      </w:r>
      <w:r w:rsidR="0075569D" w:rsidRPr="00325F96">
        <w:rPr>
          <w:rFonts w:ascii="Arial Narrow" w:hAnsi="Arial Narrow" w:cs="Arial Narrow"/>
          <w:bCs/>
          <w:sz w:val="26"/>
          <w:szCs w:val="26"/>
          <w:lang w:eastAsia="es-MX"/>
        </w:rPr>
        <w:t xml:space="preserve"> ya se encuentra vencido.</w:t>
      </w:r>
    </w:p>
    <w:p w14:paraId="60061E4C" w14:textId="77777777" w:rsidR="008F7185" w:rsidRPr="00325F96" w:rsidRDefault="008F7185" w:rsidP="00325F96">
      <w:pPr>
        <w:pStyle w:val="Sinespaciado"/>
        <w:tabs>
          <w:tab w:val="left" w:pos="1750"/>
        </w:tabs>
        <w:spacing w:line="276" w:lineRule="auto"/>
        <w:jc w:val="both"/>
        <w:rPr>
          <w:rFonts w:ascii="Arial Narrow" w:hAnsi="Arial Narrow" w:cs="Arial Narrow"/>
          <w:bCs/>
          <w:sz w:val="26"/>
          <w:szCs w:val="26"/>
          <w:lang w:eastAsia="es-MX"/>
        </w:rPr>
      </w:pPr>
    </w:p>
    <w:p w14:paraId="7BB11915" w14:textId="67169A9E" w:rsidR="008F7185" w:rsidRPr="00325F96" w:rsidRDefault="008F7185" w:rsidP="00325F96">
      <w:pPr>
        <w:pStyle w:val="Sinespaciado"/>
        <w:tabs>
          <w:tab w:val="left" w:pos="1750"/>
        </w:tabs>
        <w:spacing w:line="276" w:lineRule="auto"/>
        <w:jc w:val="both"/>
        <w:rPr>
          <w:rFonts w:ascii="Arial Narrow" w:hAnsi="Arial Narrow"/>
          <w:sz w:val="26"/>
          <w:szCs w:val="26"/>
          <w:lang w:val="es-CO"/>
        </w:rPr>
      </w:pPr>
      <w:r w:rsidRPr="00325F96">
        <w:rPr>
          <w:rFonts w:ascii="Arial Narrow" w:hAnsi="Arial Narrow"/>
          <w:sz w:val="26"/>
          <w:szCs w:val="26"/>
          <w:lang w:val="es-CO"/>
        </w:rPr>
        <w:t>2. Pretende se protejan los derechos a la seguridad social</w:t>
      </w:r>
      <w:r w:rsidR="0075569D" w:rsidRPr="00325F96">
        <w:rPr>
          <w:rFonts w:ascii="Arial Narrow" w:hAnsi="Arial Narrow"/>
          <w:sz w:val="26"/>
          <w:szCs w:val="26"/>
          <w:lang w:val="es-CO"/>
        </w:rPr>
        <w:t>, petición</w:t>
      </w:r>
      <w:r w:rsidRPr="00325F96">
        <w:rPr>
          <w:rFonts w:ascii="Arial Narrow" w:hAnsi="Arial Narrow"/>
          <w:sz w:val="26"/>
          <w:szCs w:val="26"/>
          <w:lang w:val="es-CO"/>
        </w:rPr>
        <w:t xml:space="preserve"> y debido proceso. En consecuencia</w:t>
      </w:r>
      <w:r w:rsidR="00D90F52" w:rsidRPr="00325F96">
        <w:rPr>
          <w:rFonts w:ascii="Arial Narrow" w:hAnsi="Arial Narrow"/>
          <w:sz w:val="26"/>
          <w:szCs w:val="26"/>
          <w:lang w:val="es-CO"/>
        </w:rPr>
        <w:t>,</w:t>
      </w:r>
      <w:r w:rsidRPr="00325F96">
        <w:rPr>
          <w:rFonts w:ascii="Arial Narrow" w:hAnsi="Arial Narrow"/>
          <w:sz w:val="26"/>
          <w:szCs w:val="26"/>
          <w:lang w:val="es-CO"/>
        </w:rPr>
        <w:t xml:space="preserve"> se ordene a Colpensiones </w:t>
      </w:r>
      <w:r w:rsidR="0075569D" w:rsidRPr="00325F96">
        <w:rPr>
          <w:rFonts w:ascii="Arial Narrow" w:hAnsi="Arial Narrow"/>
          <w:sz w:val="26"/>
          <w:szCs w:val="26"/>
          <w:lang w:val="es-CO"/>
        </w:rPr>
        <w:t xml:space="preserve">remitir su expediente a la Junta Regional de Invalidez y </w:t>
      </w:r>
      <w:r w:rsidRPr="00325F96">
        <w:rPr>
          <w:rFonts w:ascii="Arial Narrow" w:hAnsi="Arial Narrow"/>
          <w:sz w:val="26"/>
          <w:szCs w:val="26"/>
          <w:lang w:val="es-CO"/>
        </w:rPr>
        <w:t xml:space="preserve">pagar los honorarios de </w:t>
      </w:r>
      <w:r w:rsidR="0075569D" w:rsidRPr="00325F96">
        <w:rPr>
          <w:rFonts w:ascii="Arial Narrow" w:hAnsi="Arial Narrow"/>
          <w:sz w:val="26"/>
          <w:szCs w:val="26"/>
          <w:lang w:val="es-CO"/>
        </w:rPr>
        <w:t>esta última,</w:t>
      </w:r>
      <w:r w:rsidRPr="00325F96">
        <w:rPr>
          <w:rFonts w:ascii="Arial Narrow" w:hAnsi="Arial Narrow"/>
          <w:sz w:val="26"/>
          <w:szCs w:val="26"/>
          <w:lang w:val="es-CO"/>
        </w:rPr>
        <w:t xml:space="preserve"> a fin de que </w:t>
      </w:r>
      <w:r w:rsidR="00103A3F" w:rsidRPr="00325F96">
        <w:rPr>
          <w:rFonts w:ascii="Arial Narrow" w:hAnsi="Arial Narrow"/>
          <w:sz w:val="26"/>
          <w:szCs w:val="26"/>
          <w:lang w:val="es-CO"/>
        </w:rPr>
        <w:t>se tramite</w:t>
      </w:r>
      <w:r w:rsidR="0075569D" w:rsidRPr="00325F96">
        <w:rPr>
          <w:rFonts w:ascii="Arial Narrow" w:hAnsi="Arial Narrow"/>
          <w:sz w:val="26"/>
          <w:szCs w:val="26"/>
          <w:lang w:val="es-CO"/>
        </w:rPr>
        <w:t xml:space="preserve"> su objeción frente al dictamen médico laboral</w:t>
      </w:r>
      <w:r w:rsidRPr="00325F96">
        <w:rPr>
          <w:rStyle w:val="Refdenotaalpie"/>
          <w:rFonts w:ascii="Arial Narrow" w:hAnsi="Arial Narrow"/>
          <w:sz w:val="26"/>
          <w:szCs w:val="26"/>
        </w:rPr>
        <w:footnoteReference w:id="1"/>
      </w:r>
      <w:r w:rsidRPr="00325F96">
        <w:rPr>
          <w:rFonts w:ascii="Arial Narrow" w:hAnsi="Arial Narrow"/>
          <w:sz w:val="26"/>
          <w:szCs w:val="26"/>
        </w:rPr>
        <w:t>.</w:t>
      </w:r>
    </w:p>
    <w:p w14:paraId="44EAFD9C" w14:textId="77777777" w:rsidR="008F7185" w:rsidRPr="00325F96" w:rsidRDefault="008F7185" w:rsidP="00325F96">
      <w:pPr>
        <w:pStyle w:val="Sinespaciado"/>
        <w:tabs>
          <w:tab w:val="left" w:pos="1750"/>
        </w:tabs>
        <w:spacing w:line="276" w:lineRule="auto"/>
        <w:jc w:val="both"/>
        <w:rPr>
          <w:rFonts w:ascii="Arial Narrow" w:hAnsi="Arial Narrow"/>
          <w:b/>
          <w:sz w:val="26"/>
          <w:szCs w:val="26"/>
        </w:rPr>
      </w:pPr>
    </w:p>
    <w:p w14:paraId="1386AE42" w14:textId="77777777" w:rsidR="008F7185" w:rsidRPr="00325F96" w:rsidRDefault="008F7185" w:rsidP="00325F96">
      <w:pPr>
        <w:pStyle w:val="Sinespaciado"/>
        <w:tabs>
          <w:tab w:val="left" w:pos="1750"/>
        </w:tabs>
        <w:spacing w:line="276" w:lineRule="auto"/>
        <w:jc w:val="center"/>
        <w:rPr>
          <w:rFonts w:ascii="Arial Narrow" w:hAnsi="Arial Narrow"/>
          <w:b/>
          <w:sz w:val="26"/>
          <w:szCs w:val="26"/>
          <w:u w:val="single"/>
        </w:rPr>
      </w:pPr>
      <w:r w:rsidRPr="00325F96">
        <w:rPr>
          <w:rFonts w:ascii="Arial Narrow" w:hAnsi="Arial Narrow"/>
          <w:b/>
          <w:sz w:val="26"/>
          <w:szCs w:val="26"/>
          <w:u w:val="single"/>
        </w:rPr>
        <w:t>ACTUACIÓN PROCESAL</w:t>
      </w:r>
    </w:p>
    <w:p w14:paraId="4B94D5A5"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p>
    <w:p w14:paraId="229A66E6" w14:textId="41FE4B51" w:rsidR="008F7185" w:rsidRPr="00325F96" w:rsidRDefault="008F7185"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rPr>
        <w:t xml:space="preserve">1. Por auto del pasado 1° de marzo se admitió la demanda y se ordenó vincular a la Junta Regional de Calificación de Invalidez de Risaralda y a la Directora </w:t>
      </w:r>
      <w:r w:rsidR="00D90F52" w:rsidRPr="00325F96">
        <w:rPr>
          <w:rFonts w:ascii="Arial Narrow" w:hAnsi="Arial Narrow"/>
          <w:sz w:val="26"/>
          <w:szCs w:val="26"/>
        </w:rPr>
        <w:t xml:space="preserve">de </w:t>
      </w:r>
      <w:r w:rsidRPr="00325F96">
        <w:rPr>
          <w:rFonts w:ascii="Arial Narrow" w:hAnsi="Arial Narrow"/>
          <w:sz w:val="26"/>
          <w:szCs w:val="26"/>
        </w:rPr>
        <w:t>Medicina Laboral de Colpensiones.</w:t>
      </w:r>
    </w:p>
    <w:p w14:paraId="3DEEC669" w14:textId="77777777" w:rsidR="008F7185" w:rsidRPr="00325F96" w:rsidRDefault="008F7185" w:rsidP="00325F96">
      <w:pPr>
        <w:pStyle w:val="Sinespaciado"/>
        <w:tabs>
          <w:tab w:val="left" w:pos="1750"/>
        </w:tabs>
        <w:spacing w:line="276" w:lineRule="auto"/>
        <w:jc w:val="both"/>
        <w:rPr>
          <w:rFonts w:ascii="Arial Narrow" w:hAnsi="Arial Narrow"/>
          <w:sz w:val="26"/>
          <w:szCs w:val="26"/>
          <w:lang w:val="es-CO"/>
        </w:rPr>
      </w:pPr>
    </w:p>
    <w:p w14:paraId="002D6C0E"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rPr>
        <w:t>2. En el curso de la primera instancia se produjeron los pronunciamientos que se pasan a resumir:</w:t>
      </w:r>
    </w:p>
    <w:p w14:paraId="3656B9AB"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p>
    <w:p w14:paraId="105839DB" w14:textId="77777777" w:rsidR="0075569D" w:rsidRPr="00325F96" w:rsidRDefault="008F7185" w:rsidP="00325F96">
      <w:pPr>
        <w:pStyle w:val="Sinespaciado"/>
        <w:tabs>
          <w:tab w:val="left" w:pos="1750"/>
        </w:tabs>
        <w:spacing w:line="276" w:lineRule="auto"/>
        <w:jc w:val="both"/>
        <w:rPr>
          <w:rFonts w:ascii="Arial Narrow" w:hAnsi="Arial Narrow"/>
          <w:sz w:val="26"/>
          <w:szCs w:val="26"/>
          <w:lang w:val="es-CO"/>
        </w:rPr>
      </w:pPr>
      <w:r w:rsidRPr="00325F96">
        <w:rPr>
          <w:rFonts w:ascii="Arial Narrow" w:hAnsi="Arial Narrow"/>
          <w:sz w:val="26"/>
          <w:szCs w:val="26"/>
          <w:lang w:val="es-CO"/>
        </w:rPr>
        <w:t xml:space="preserve">2.1. </w:t>
      </w:r>
      <w:r w:rsidR="0075569D" w:rsidRPr="00325F96">
        <w:rPr>
          <w:rFonts w:ascii="Arial Narrow" w:hAnsi="Arial Narrow"/>
          <w:sz w:val="26"/>
          <w:szCs w:val="26"/>
          <w:lang w:val="es-CO"/>
        </w:rPr>
        <w:t>El Secretario Técnico de la Junta Regional de Calificación de Invalidez del Risaralda manifestó que el fondo de pensiones no ha remitido el expediente administrativo del accionante ni ha adelantado el trámite de pago de los respectivos honorarios, circunstancia que le impide a esa Junta realizar el procedimiento que le corresponde, en los términos del Decreto 1352 de 2013</w:t>
      </w:r>
      <w:r w:rsidR="0075569D" w:rsidRPr="00325F96">
        <w:rPr>
          <w:rStyle w:val="Refdenotaalpie"/>
          <w:rFonts w:ascii="Arial Narrow" w:hAnsi="Arial Narrow"/>
          <w:sz w:val="26"/>
          <w:szCs w:val="26"/>
        </w:rPr>
        <w:footnoteReference w:id="2"/>
      </w:r>
      <w:r w:rsidR="0075569D" w:rsidRPr="00325F96">
        <w:rPr>
          <w:rFonts w:ascii="Arial Narrow" w:hAnsi="Arial Narrow"/>
          <w:sz w:val="26"/>
          <w:szCs w:val="26"/>
          <w:lang w:val="es-CO"/>
        </w:rPr>
        <w:t>.</w:t>
      </w:r>
    </w:p>
    <w:p w14:paraId="45FB0818" w14:textId="77777777" w:rsidR="0075569D" w:rsidRPr="00325F96" w:rsidRDefault="0075569D" w:rsidP="00325F96">
      <w:pPr>
        <w:pStyle w:val="Sinespaciado"/>
        <w:tabs>
          <w:tab w:val="left" w:pos="1750"/>
        </w:tabs>
        <w:spacing w:line="276" w:lineRule="auto"/>
        <w:jc w:val="both"/>
        <w:rPr>
          <w:rFonts w:ascii="Arial Narrow" w:hAnsi="Arial Narrow"/>
          <w:sz w:val="26"/>
          <w:szCs w:val="26"/>
          <w:lang w:val="es-CO"/>
        </w:rPr>
      </w:pPr>
    </w:p>
    <w:p w14:paraId="20D7FFBD" w14:textId="77777777" w:rsidR="008F7185" w:rsidRPr="00325F96" w:rsidRDefault="0075569D"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lang w:val="es-CO"/>
        </w:rPr>
        <w:t xml:space="preserve">2.2. </w:t>
      </w:r>
      <w:r w:rsidR="008F7185" w:rsidRPr="00325F96">
        <w:rPr>
          <w:rFonts w:ascii="Arial Narrow" w:hAnsi="Arial Narrow"/>
          <w:sz w:val="26"/>
          <w:szCs w:val="26"/>
          <w:lang w:val="es-CO"/>
        </w:rPr>
        <w:t>La Directora de Acciones Constitucionales de Colpensiones indicó que teniendo en cuenta que la remisión del expediente a la Junta de Invalidez para el trámite de las oposiciones frente al dictamen médico laboral de primera oportunidad, se realiza una vez se acredite el pago de los honorarios exigidos, se requiere que en este caso la Junta Regional de Risaralda emita de forma anticipada la factura electrónica como “requisito legal dentro del Sistema de Seguridad Social, Tributario y Fiscal imprescindible”</w:t>
      </w:r>
      <w:r w:rsidR="008F7185" w:rsidRPr="00325F96">
        <w:rPr>
          <w:rStyle w:val="Refdenotaalpie"/>
          <w:rFonts w:ascii="Arial Narrow" w:hAnsi="Arial Narrow"/>
          <w:sz w:val="26"/>
          <w:szCs w:val="26"/>
        </w:rPr>
        <w:footnoteReference w:id="3"/>
      </w:r>
      <w:r w:rsidR="008F7185" w:rsidRPr="00325F96">
        <w:rPr>
          <w:rFonts w:ascii="Arial Narrow" w:hAnsi="Arial Narrow"/>
          <w:sz w:val="26"/>
          <w:szCs w:val="26"/>
        </w:rPr>
        <w:t>.</w:t>
      </w:r>
    </w:p>
    <w:p w14:paraId="049F31CB"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p>
    <w:p w14:paraId="423ACFED" w14:textId="77777777" w:rsidR="008F7185" w:rsidRPr="00325F96" w:rsidRDefault="008F7185" w:rsidP="00325F96">
      <w:pPr>
        <w:pStyle w:val="Sinespaciado"/>
        <w:tabs>
          <w:tab w:val="left" w:pos="1750"/>
        </w:tabs>
        <w:spacing w:line="276" w:lineRule="auto"/>
        <w:jc w:val="both"/>
        <w:rPr>
          <w:rFonts w:ascii="Arial Narrow" w:hAnsi="Arial Narrow"/>
          <w:iCs/>
          <w:sz w:val="26"/>
          <w:szCs w:val="26"/>
          <w:lang w:val="es-CO"/>
        </w:rPr>
      </w:pPr>
      <w:r w:rsidRPr="00325F96">
        <w:rPr>
          <w:rFonts w:ascii="Arial Narrow" w:hAnsi="Arial Narrow"/>
          <w:sz w:val="26"/>
          <w:szCs w:val="26"/>
        </w:rPr>
        <w:t xml:space="preserve">3. Mediante sentencia del </w:t>
      </w:r>
      <w:r w:rsidR="00D67FF1" w:rsidRPr="00325F96">
        <w:rPr>
          <w:rFonts w:ascii="Arial Narrow" w:hAnsi="Arial Narrow"/>
          <w:sz w:val="26"/>
          <w:szCs w:val="26"/>
        </w:rPr>
        <w:t>16</w:t>
      </w:r>
      <w:r w:rsidRPr="00325F96">
        <w:rPr>
          <w:rFonts w:ascii="Arial Narrow" w:hAnsi="Arial Narrow"/>
          <w:sz w:val="26"/>
          <w:szCs w:val="26"/>
        </w:rPr>
        <w:t xml:space="preserve"> de marzo último el juzgado de primera sede resolvió conceder el amparo invocado</w:t>
      </w:r>
      <w:r w:rsidRPr="00325F96">
        <w:rPr>
          <w:rFonts w:ascii="Arial Narrow" w:hAnsi="Arial Narrow"/>
          <w:sz w:val="26"/>
          <w:szCs w:val="26"/>
          <w:lang w:val="es-CO"/>
        </w:rPr>
        <w:t xml:space="preserve"> y ordenó </w:t>
      </w:r>
      <w:r w:rsidRPr="00325F96">
        <w:rPr>
          <w:rFonts w:ascii="Arial Narrow" w:hAnsi="Arial Narrow"/>
          <w:iCs/>
          <w:sz w:val="26"/>
          <w:szCs w:val="26"/>
          <w:lang w:val="es-CO"/>
        </w:rPr>
        <w:t xml:space="preserve">a la Directora de Medicina Laboral de Colpensiones que en el término de 48 horas </w:t>
      </w:r>
      <w:r w:rsidR="00103A3F" w:rsidRPr="00325F96">
        <w:rPr>
          <w:rFonts w:ascii="Arial Narrow" w:hAnsi="Arial Narrow"/>
          <w:iCs/>
          <w:sz w:val="26"/>
          <w:szCs w:val="26"/>
          <w:lang w:val="es-CO"/>
        </w:rPr>
        <w:t>pague</w:t>
      </w:r>
      <w:r w:rsidRPr="00325F96">
        <w:rPr>
          <w:rFonts w:ascii="Arial Narrow" w:hAnsi="Arial Narrow"/>
          <w:iCs/>
          <w:sz w:val="26"/>
          <w:szCs w:val="26"/>
          <w:lang w:val="es-CO"/>
        </w:rPr>
        <w:t xml:space="preserve"> los honorarios de la Junta Regional de Calificación de Invalidez de Risaralda y remita a ella el expediente del accionante, para desatar la oposición planteada. De otro lado, desvinculó a la Junta Regional de Calificación de Invalidez de Risaralda.</w:t>
      </w:r>
    </w:p>
    <w:p w14:paraId="53128261" w14:textId="77777777" w:rsidR="008F7185" w:rsidRPr="00325F96" w:rsidRDefault="008F7185" w:rsidP="00325F96">
      <w:pPr>
        <w:pStyle w:val="Sinespaciado"/>
        <w:tabs>
          <w:tab w:val="left" w:pos="1750"/>
        </w:tabs>
        <w:spacing w:line="276" w:lineRule="auto"/>
        <w:jc w:val="both"/>
        <w:rPr>
          <w:rFonts w:ascii="Arial Narrow" w:hAnsi="Arial Narrow"/>
          <w:iCs/>
          <w:sz w:val="26"/>
          <w:szCs w:val="26"/>
          <w:lang w:val="es-CO"/>
        </w:rPr>
      </w:pPr>
    </w:p>
    <w:p w14:paraId="074E0A25" w14:textId="1B10309F" w:rsidR="008F7185" w:rsidRPr="00325F96" w:rsidRDefault="008F7185" w:rsidP="00325F96">
      <w:pPr>
        <w:pStyle w:val="Sinespaciado"/>
        <w:tabs>
          <w:tab w:val="left" w:pos="1750"/>
        </w:tabs>
        <w:spacing w:line="276" w:lineRule="auto"/>
        <w:jc w:val="both"/>
        <w:rPr>
          <w:rFonts w:ascii="Arial Narrow" w:hAnsi="Arial Narrow"/>
          <w:sz w:val="26"/>
          <w:szCs w:val="26"/>
          <w:lang w:val="es-CO"/>
        </w:rPr>
      </w:pPr>
      <w:r w:rsidRPr="00325F96">
        <w:rPr>
          <w:rFonts w:ascii="Arial Narrow" w:hAnsi="Arial Narrow"/>
          <w:sz w:val="26"/>
          <w:szCs w:val="26"/>
          <w:lang w:val="es-CO"/>
        </w:rPr>
        <w:t>Para adoptar esas decisiones consideró, primero, que la acción constitucional cumple los presupuestos de subsidiariedad e inmediatez, ya que el medio ordinario de defensa judicial no resulta eficaz para acceder a la pretensión de dar trámite a</w:t>
      </w:r>
      <w:r w:rsidR="0091189A" w:rsidRPr="00325F96">
        <w:rPr>
          <w:rFonts w:ascii="Arial Narrow" w:hAnsi="Arial Narrow"/>
          <w:sz w:val="26"/>
          <w:szCs w:val="26"/>
          <w:lang w:val="es-CO"/>
        </w:rPr>
        <w:t>l</w:t>
      </w:r>
      <w:r w:rsidRPr="00325F96">
        <w:rPr>
          <w:rFonts w:ascii="Arial Narrow" w:hAnsi="Arial Narrow"/>
          <w:sz w:val="26"/>
          <w:szCs w:val="26"/>
          <w:lang w:val="es-CO"/>
        </w:rPr>
        <w:t xml:space="preserve"> </w:t>
      </w:r>
      <w:r w:rsidR="0091189A" w:rsidRPr="00325F96">
        <w:rPr>
          <w:rFonts w:ascii="Arial Narrow" w:hAnsi="Arial Narrow"/>
          <w:sz w:val="26"/>
          <w:szCs w:val="26"/>
          <w:lang w:val="es-CO"/>
        </w:rPr>
        <w:t>procedimiento de calificación iniciado para definir el estado de invalidez de quien hace varios meses se encuentra privado de su capacidad laboral</w:t>
      </w:r>
      <w:r w:rsidRPr="00325F96">
        <w:rPr>
          <w:rFonts w:ascii="Arial Narrow" w:hAnsi="Arial Narrow"/>
          <w:sz w:val="26"/>
          <w:szCs w:val="26"/>
          <w:lang w:val="es-CO"/>
        </w:rPr>
        <w:t xml:space="preserve"> y la vulneración </w:t>
      </w:r>
      <w:r w:rsidR="70EF9B09" w:rsidRPr="00325F96">
        <w:rPr>
          <w:rFonts w:ascii="Arial Narrow" w:hAnsi="Arial Narrow"/>
          <w:sz w:val="26"/>
          <w:szCs w:val="26"/>
          <w:lang w:val="es-CO"/>
        </w:rPr>
        <w:t>perdura</w:t>
      </w:r>
      <w:r w:rsidRPr="00325F96">
        <w:rPr>
          <w:rFonts w:ascii="Arial Narrow" w:hAnsi="Arial Narrow"/>
          <w:sz w:val="26"/>
          <w:szCs w:val="26"/>
          <w:lang w:val="es-CO"/>
        </w:rPr>
        <w:t xml:space="preserve"> en el tiempo. Respecto al fondo del asunto indicó que</w:t>
      </w:r>
      <w:r w:rsidR="78A909E1" w:rsidRPr="00325F96">
        <w:rPr>
          <w:rFonts w:ascii="Arial Narrow" w:hAnsi="Arial Narrow"/>
          <w:sz w:val="26"/>
          <w:szCs w:val="26"/>
          <w:lang w:val="es-CO"/>
        </w:rPr>
        <w:t>,</w:t>
      </w:r>
      <w:r w:rsidRPr="00325F96">
        <w:rPr>
          <w:rFonts w:ascii="Arial Narrow" w:hAnsi="Arial Narrow"/>
          <w:sz w:val="26"/>
          <w:szCs w:val="26"/>
          <w:lang w:val="es-CO"/>
        </w:rPr>
        <w:t xml:space="preserve"> de conformidad con el ordenamiento jurídico</w:t>
      </w:r>
      <w:r w:rsidR="2011DDDD" w:rsidRPr="00325F96">
        <w:rPr>
          <w:rFonts w:ascii="Arial Narrow" w:hAnsi="Arial Narrow"/>
          <w:sz w:val="26"/>
          <w:szCs w:val="26"/>
          <w:lang w:val="es-CO"/>
        </w:rPr>
        <w:t>,</w:t>
      </w:r>
      <w:r w:rsidRPr="00325F96">
        <w:rPr>
          <w:rFonts w:ascii="Arial Narrow" w:hAnsi="Arial Narrow"/>
          <w:sz w:val="26"/>
          <w:szCs w:val="26"/>
          <w:lang w:val="es-CO"/>
        </w:rPr>
        <w:t xml:space="preserve"> a Colpensiones le corresponde el pago de los mencionados honorarios y “</w:t>
      </w:r>
      <w:r w:rsidR="0091189A" w:rsidRPr="00325F96">
        <w:rPr>
          <w:rFonts w:ascii="Arial Narrow" w:hAnsi="Arial Narrow"/>
          <w:sz w:val="26"/>
          <w:szCs w:val="26"/>
          <w:lang w:val="es-CO"/>
        </w:rPr>
        <w:t>no puede tenerse como cumplida la carga que incumbe a la Administradora Colombiana de Pensiones… toda vez que si la Junta Regional de Calificación de Invalidez de Risaralda, no tiene conocimiento del proceso como lo adujo en su contestación, pues nunca va a expedir la factura respectiva</w:t>
      </w:r>
      <w:r w:rsidRPr="00325F96">
        <w:rPr>
          <w:rFonts w:ascii="Arial Narrow" w:hAnsi="Arial Narrow"/>
          <w:sz w:val="26"/>
          <w:szCs w:val="26"/>
          <w:lang w:val="es-CO"/>
        </w:rPr>
        <w:t>”</w:t>
      </w:r>
      <w:r w:rsidRPr="00325F96">
        <w:rPr>
          <w:rStyle w:val="Refdenotaalpie"/>
          <w:rFonts w:ascii="Arial Narrow" w:hAnsi="Arial Narrow"/>
          <w:sz w:val="26"/>
          <w:szCs w:val="26"/>
          <w:lang w:val="es-CO"/>
        </w:rPr>
        <w:footnoteReference w:id="4"/>
      </w:r>
      <w:r w:rsidRPr="00325F96">
        <w:rPr>
          <w:rFonts w:ascii="Arial Narrow" w:hAnsi="Arial Narrow"/>
          <w:sz w:val="26"/>
          <w:szCs w:val="26"/>
          <w:lang w:val="es-CO"/>
        </w:rPr>
        <w:t>.</w:t>
      </w:r>
    </w:p>
    <w:p w14:paraId="62486C05" w14:textId="77777777" w:rsidR="008F7185" w:rsidRPr="00325F96" w:rsidRDefault="008F7185" w:rsidP="00325F96">
      <w:pPr>
        <w:pStyle w:val="Sinespaciado"/>
        <w:tabs>
          <w:tab w:val="left" w:pos="1750"/>
        </w:tabs>
        <w:spacing w:line="276" w:lineRule="auto"/>
        <w:jc w:val="both"/>
        <w:rPr>
          <w:rFonts w:ascii="Arial Narrow" w:hAnsi="Arial Narrow"/>
          <w:iCs/>
          <w:sz w:val="26"/>
          <w:szCs w:val="26"/>
          <w:lang w:val="es-CO"/>
        </w:rPr>
      </w:pPr>
    </w:p>
    <w:p w14:paraId="29569FE5" w14:textId="77777777" w:rsidR="008F7185" w:rsidRPr="00325F96" w:rsidRDefault="008F7185" w:rsidP="00325F96">
      <w:pPr>
        <w:pStyle w:val="Sinespaciado"/>
        <w:tabs>
          <w:tab w:val="left" w:pos="1750"/>
        </w:tabs>
        <w:spacing w:line="276" w:lineRule="auto"/>
        <w:jc w:val="both"/>
        <w:rPr>
          <w:rFonts w:ascii="Arial Narrow" w:hAnsi="Arial Narrow"/>
          <w:sz w:val="26"/>
          <w:szCs w:val="26"/>
        </w:rPr>
      </w:pPr>
      <w:r w:rsidRPr="00325F96">
        <w:rPr>
          <w:rFonts w:ascii="Arial Narrow" w:hAnsi="Arial Narrow"/>
          <w:sz w:val="26"/>
          <w:szCs w:val="26"/>
        </w:rPr>
        <w:t xml:space="preserve">4. Contra esa providencia la </w:t>
      </w:r>
      <w:r w:rsidRPr="00325F96">
        <w:rPr>
          <w:rFonts w:ascii="Arial Narrow" w:hAnsi="Arial Narrow"/>
          <w:sz w:val="26"/>
          <w:szCs w:val="26"/>
          <w:lang w:val="es-CO"/>
        </w:rPr>
        <w:t>Directora de Acciones Constitucionales de Colpensiones</w:t>
      </w:r>
      <w:r w:rsidRPr="00325F96">
        <w:rPr>
          <w:rFonts w:ascii="Arial Narrow" w:hAnsi="Arial Narrow"/>
          <w:sz w:val="26"/>
          <w:szCs w:val="26"/>
        </w:rPr>
        <w:t xml:space="preserve"> presentó impugnación. </w:t>
      </w:r>
      <w:r w:rsidR="0091189A" w:rsidRPr="00325F96">
        <w:rPr>
          <w:rFonts w:ascii="Arial Narrow" w:hAnsi="Arial Narrow"/>
          <w:sz w:val="26"/>
          <w:szCs w:val="26"/>
        </w:rPr>
        <w:t>Para sustentarla acudió a similares</w:t>
      </w:r>
      <w:r w:rsidRPr="00325F96">
        <w:rPr>
          <w:rFonts w:ascii="Arial Narrow" w:hAnsi="Arial Narrow"/>
          <w:sz w:val="26"/>
          <w:szCs w:val="26"/>
        </w:rPr>
        <w:t xml:space="preserve"> argumentos </w:t>
      </w:r>
      <w:r w:rsidR="0091189A" w:rsidRPr="00325F96">
        <w:rPr>
          <w:rFonts w:ascii="Arial Narrow" w:hAnsi="Arial Narrow"/>
          <w:sz w:val="26"/>
          <w:szCs w:val="26"/>
        </w:rPr>
        <w:t xml:space="preserve">a los </w:t>
      </w:r>
      <w:r w:rsidRPr="00325F96">
        <w:rPr>
          <w:rFonts w:ascii="Arial Narrow" w:hAnsi="Arial Narrow"/>
          <w:sz w:val="26"/>
          <w:szCs w:val="26"/>
        </w:rPr>
        <w:t>que planteó en la contestación de la demanda</w:t>
      </w:r>
      <w:r w:rsidRPr="00325F96">
        <w:rPr>
          <w:rStyle w:val="Refdenotaalpie"/>
          <w:rFonts w:ascii="Arial Narrow" w:hAnsi="Arial Narrow"/>
          <w:sz w:val="26"/>
          <w:szCs w:val="26"/>
          <w:lang w:val="es-CO"/>
        </w:rPr>
        <w:footnoteReference w:id="5"/>
      </w:r>
      <w:r w:rsidRPr="00325F96">
        <w:rPr>
          <w:rFonts w:ascii="Arial Narrow" w:hAnsi="Arial Narrow"/>
          <w:sz w:val="26"/>
          <w:szCs w:val="26"/>
        </w:rPr>
        <w:t xml:space="preserve">. </w:t>
      </w:r>
    </w:p>
    <w:p w14:paraId="4101652C" w14:textId="77777777" w:rsidR="000E7A9D" w:rsidRPr="00325F96" w:rsidRDefault="000E7A9D" w:rsidP="00325F96">
      <w:pPr>
        <w:pStyle w:val="Sinespaciado"/>
        <w:spacing w:line="276" w:lineRule="auto"/>
        <w:jc w:val="both"/>
        <w:rPr>
          <w:rFonts w:ascii="Arial Narrow" w:hAnsi="Arial Narrow"/>
          <w:b/>
          <w:sz w:val="26"/>
          <w:szCs w:val="26"/>
        </w:rPr>
      </w:pPr>
    </w:p>
    <w:p w14:paraId="2E0A79F2" w14:textId="77777777" w:rsidR="00E16532" w:rsidRPr="00325F96" w:rsidRDefault="0091189A" w:rsidP="00325F96">
      <w:pPr>
        <w:pStyle w:val="Sinespaciado"/>
        <w:spacing w:line="276" w:lineRule="auto"/>
        <w:jc w:val="center"/>
        <w:rPr>
          <w:rFonts w:ascii="Arial Narrow" w:hAnsi="Arial Narrow"/>
          <w:b/>
          <w:sz w:val="26"/>
          <w:szCs w:val="26"/>
          <w:u w:val="single"/>
          <w:lang w:val="pt-BR"/>
        </w:rPr>
      </w:pPr>
      <w:r w:rsidRPr="00325F96">
        <w:rPr>
          <w:rFonts w:ascii="Arial Narrow" w:hAnsi="Arial Narrow"/>
          <w:b/>
          <w:sz w:val="26"/>
          <w:szCs w:val="26"/>
          <w:u w:val="single"/>
          <w:lang w:val="pt-BR"/>
        </w:rPr>
        <w:t>C</w:t>
      </w:r>
      <w:r w:rsidR="00510013" w:rsidRPr="00325F96">
        <w:rPr>
          <w:rFonts w:ascii="Arial Narrow" w:hAnsi="Arial Narrow"/>
          <w:b/>
          <w:sz w:val="26"/>
          <w:szCs w:val="26"/>
          <w:u w:val="single"/>
          <w:lang w:val="pt-BR"/>
        </w:rPr>
        <w:t>ONSIDERA</w:t>
      </w:r>
      <w:r w:rsidR="00086C26" w:rsidRPr="00325F96">
        <w:rPr>
          <w:rFonts w:ascii="Arial Narrow" w:hAnsi="Arial Narrow"/>
          <w:b/>
          <w:sz w:val="26"/>
          <w:szCs w:val="26"/>
          <w:u w:val="single"/>
          <w:lang w:val="pt-BR"/>
        </w:rPr>
        <w:t>C</w:t>
      </w:r>
      <w:r w:rsidR="00510013" w:rsidRPr="00325F96">
        <w:rPr>
          <w:rFonts w:ascii="Arial Narrow" w:hAnsi="Arial Narrow"/>
          <w:b/>
          <w:sz w:val="26"/>
          <w:szCs w:val="26"/>
          <w:u w:val="single"/>
          <w:lang w:val="pt-BR"/>
        </w:rPr>
        <w:t>I</w:t>
      </w:r>
      <w:r w:rsidR="00E16532" w:rsidRPr="00325F96">
        <w:rPr>
          <w:rFonts w:ascii="Arial Narrow" w:hAnsi="Arial Narrow"/>
          <w:b/>
          <w:sz w:val="26"/>
          <w:szCs w:val="26"/>
          <w:u w:val="single"/>
          <w:lang w:val="pt-BR"/>
        </w:rPr>
        <w:t>ONES</w:t>
      </w:r>
    </w:p>
    <w:p w14:paraId="4B99056E" w14:textId="77777777" w:rsidR="00E16532" w:rsidRPr="00325F96" w:rsidRDefault="00E16532" w:rsidP="00325F96">
      <w:pPr>
        <w:pStyle w:val="Sinespaciado"/>
        <w:spacing w:line="276" w:lineRule="auto"/>
        <w:jc w:val="both"/>
        <w:rPr>
          <w:rFonts w:ascii="Arial Narrow" w:hAnsi="Arial Narrow"/>
          <w:b/>
          <w:sz w:val="26"/>
          <w:szCs w:val="26"/>
          <w:lang w:val="pt-BR"/>
        </w:rPr>
      </w:pPr>
    </w:p>
    <w:p w14:paraId="13ACD78F" w14:textId="4DCE0C7F" w:rsidR="00E16532" w:rsidRPr="00325F96" w:rsidRDefault="00E16532" w:rsidP="00325F96">
      <w:pPr>
        <w:spacing w:line="276" w:lineRule="auto"/>
        <w:jc w:val="both"/>
        <w:rPr>
          <w:rFonts w:ascii="Arial Narrow" w:hAnsi="Arial Narrow"/>
          <w:sz w:val="26"/>
          <w:szCs w:val="26"/>
        </w:rPr>
      </w:pPr>
      <w:r w:rsidRPr="00325F96">
        <w:rPr>
          <w:rFonts w:ascii="Arial Narrow" w:hAnsi="Arial Narrow"/>
          <w:sz w:val="26"/>
          <w:szCs w:val="26"/>
        </w:rPr>
        <w:t>1.</w:t>
      </w:r>
      <w:r w:rsidR="3AEA8015" w:rsidRPr="00325F96">
        <w:rPr>
          <w:rFonts w:ascii="Arial Narrow" w:eastAsia="Arial Narrow" w:hAnsi="Arial Narrow" w:cs="Arial Narrow"/>
          <w:sz w:val="26"/>
          <w:szCs w:val="26"/>
          <w:lang w:val="es"/>
        </w:rPr>
        <w:t xml:space="preserve"> 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p>
    <w:p w14:paraId="1299C43A" w14:textId="77777777" w:rsidR="00E16532" w:rsidRPr="00325F96" w:rsidRDefault="00E16532" w:rsidP="00325F96">
      <w:pPr>
        <w:pStyle w:val="Sinespaciado"/>
        <w:spacing w:line="276" w:lineRule="auto"/>
        <w:jc w:val="both"/>
        <w:rPr>
          <w:rFonts w:ascii="Arial Narrow" w:hAnsi="Arial Narrow"/>
          <w:b/>
          <w:sz w:val="26"/>
          <w:szCs w:val="26"/>
        </w:rPr>
      </w:pPr>
    </w:p>
    <w:p w14:paraId="22EBC291" w14:textId="44DD1F62" w:rsidR="00E16532" w:rsidRPr="00325F96" w:rsidRDefault="00E16532" w:rsidP="00325F96">
      <w:pPr>
        <w:pStyle w:val="Sinespaciado"/>
        <w:spacing w:line="276" w:lineRule="auto"/>
        <w:jc w:val="both"/>
        <w:rPr>
          <w:rFonts w:ascii="Arial Narrow" w:hAnsi="Arial Narrow"/>
          <w:sz w:val="26"/>
          <w:szCs w:val="26"/>
        </w:rPr>
      </w:pPr>
      <w:r w:rsidRPr="00325F96">
        <w:rPr>
          <w:rFonts w:ascii="Arial Narrow" w:hAnsi="Arial Narrow"/>
          <w:sz w:val="26"/>
          <w:szCs w:val="26"/>
        </w:rPr>
        <w:t>2. El problema jurídico que debe re</w:t>
      </w:r>
      <w:r w:rsidR="00767692" w:rsidRPr="00325F96">
        <w:rPr>
          <w:rFonts w:ascii="Arial Narrow" w:hAnsi="Arial Narrow"/>
          <w:sz w:val="26"/>
          <w:szCs w:val="26"/>
        </w:rPr>
        <w:t>solver la Sala se circunscribe a</w:t>
      </w:r>
      <w:r w:rsidRPr="00325F96">
        <w:rPr>
          <w:rFonts w:ascii="Arial Narrow" w:hAnsi="Arial Narrow"/>
          <w:sz w:val="26"/>
          <w:szCs w:val="26"/>
        </w:rPr>
        <w:t xml:space="preserve"> determinar si </w:t>
      </w:r>
      <w:r w:rsidR="009A7574" w:rsidRPr="00325F96">
        <w:rPr>
          <w:rFonts w:ascii="Arial Narrow" w:hAnsi="Arial Narrow"/>
          <w:sz w:val="26"/>
          <w:szCs w:val="26"/>
        </w:rPr>
        <w:t>en este caso</w:t>
      </w:r>
      <w:r w:rsidR="00767692" w:rsidRPr="00325F96">
        <w:rPr>
          <w:rFonts w:ascii="Arial Narrow" w:hAnsi="Arial Narrow"/>
          <w:sz w:val="26"/>
          <w:szCs w:val="26"/>
        </w:rPr>
        <w:t xml:space="preserve"> la acción de tutela es procedente para ordenar a Colpensiones se adelanten las gestiones pertinentes para que la Junta Regional de Invalidez dé trámite a la inconformidad formulada</w:t>
      </w:r>
      <w:r w:rsidR="00E039E6" w:rsidRPr="00325F96">
        <w:rPr>
          <w:rFonts w:ascii="Arial Narrow" w:hAnsi="Arial Narrow"/>
          <w:sz w:val="26"/>
          <w:szCs w:val="26"/>
        </w:rPr>
        <w:t xml:space="preserve"> por el actor</w:t>
      </w:r>
      <w:r w:rsidR="00767692" w:rsidRPr="00325F96">
        <w:rPr>
          <w:rFonts w:ascii="Arial Narrow" w:hAnsi="Arial Narrow"/>
          <w:sz w:val="26"/>
          <w:szCs w:val="26"/>
        </w:rPr>
        <w:t xml:space="preserve"> frente al dictamen médico laboral expedido en primera oportunidad</w:t>
      </w:r>
      <w:r w:rsidR="00826B0F" w:rsidRPr="00325F96">
        <w:rPr>
          <w:rFonts w:ascii="Arial Narrow" w:hAnsi="Arial Narrow"/>
          <w:sz w:val="26"/>
          <w:szCs w:val="26"/>
        </w:rPr>
        <w:t xml:space="preserve">, ante la dilación observada en ese </w:t>
      </w:r>
      <w:r w:rsidR="00D10231" w:rsidRPr="00325F96">
        <w:rPr>
          <w:rFonts w:ascii="Arial Narrow" w:hAnsi="Arial Narrow"/>
          <w:sz w:val="26"/>
          <w:szCs w:val="26"/>
        </w:rPr>
        <w:t>asunto</w:t>
      </w:r>
      <w:r w:rsidR="00767692" w:rsidRPr="00325F96">
        <w:rPr>
          <w:rFonts w:ascii="Arial Narrow" w:hAnsi="Arial Narrow"/>
          <w:sz w:val="26"/>
          <w:szCs w:val="26"/>
        </w:rPr>
        <w:t xml:space="preserve">. </w:t>
      </w:r>
    </w:p>
    <w:p w14:paraId="4DDBEF00" w14:textId="77777777" w:rsidR="00086C26" w:rsidRPr="00325F96" w:rsidRDefault="00086C26" w:rsidP="00325F96">
      <w:pPr>
        <w:pStyle w:val="Sinespaciado"/>
        <w:spacing w:line="276" w:lineRule="auto"/>
        <w:jc w:val="both"/>
        <w:rPr>
          <w:rFonts w:ascii="Arial Narrow" w:hAnsi="Arial Narrow"/>
          <w:sz w:val="26"/>
          <w:szCs w:val="26"/>
        </w:rPr>
      </w:pPr>
    </w:p>
    <w:p w14:paraId="7E929F47" w14:textId="77777777" w:rsidR="00E16532" w:rsidRPr="00325F96" w:rsidRDefault="00E16532" w:rsidP="00325F96">
      <w:pPr>
        <w:pStyle w:val="Sinespaciado"/>
        <w:spacing w:line="276" w:lineRule="auto"/>
        <w:jc w:val="both"/>
        <w:rPr>
          <w:rFonts w:ascii="Arial Narrow" w:hAnsi="Arial Narrow"/>
          <w:sz w:val="26"/>
          <w:szCs w:val="26"/>
        </w:rPr>
      </w:pPr>
      <w:r w:rsidRPr="00325F96">
        <w:rPr>
          <w:rFonts w:ascii="Arial Narrow" w:hAnsi="Arial Narrow"/>
          <w:sz w:val="26"/>
          <w:szCs w:val="26"/>
        </w:rPr>
        <w:t xml:space="preserve">3. </w:t>
      </w:r>
      <w:r w:rsidR="006C162A" w:rsidRPr="00325F96">
        <w:rPr>
          <w:rFonts w:ascii="Arial Narrow" w:hAnsi="Arial Narrow"/>
          <w:sz w:val="26"/>
          <w:szCs w:val="26"/>
        </w:rPr>
        <w:t>Se precisa</w:t>
      </w:r>
      <w:r w:rsidRPr="00325F96">
        <w:rPr>
          <w:rFonts w:ascii="Arial Narrow" w:hAnsi="Arial Narrow"/>
          <w:sz w:val="26"/>
          <w:szCs w:val="26"/>
        </w:rPr>
        <w:t>, para comenzar,</w:t>
      </w:r>
      <w:r w:rsidR="006C162A" w:rsidRPr="00325F96">
        <w:rPr>
          <w:rFonts w:ascii="Arial Narrow" w:hAnsi="Arial Narrow"/>
          <w:sz w:val="26"/>
          <w:szCs w:val="26"/>
        </w:rPr>
        <w:t xml:space="preserve"> que el señor </w:t>
      </w:r>
      <w:r w:rsidR="00086C26" w:rsidRPr="00325F96">
        <w:rPr>
          <w:rFonts w:ascii="Arial Narrow" w:hAnsi="Arial Narrow"/>
          <w:bCs/>
          <w:sz w:val="26"/>
          <w:szCs w:val="26"/>
          <w:lang w:val="es-ES_tradnl"/>
        </w:rPr>
        <w:t>José Julián Franco Cardona</w:t>
      </w:r>
      <w:r w:rsidR="00086C26" w:rsidRPr="00325F96">
        <w:rPr>
          <w:rFonts w:ascii="Arial Narrow" w:hAnsi="Arial Narrow"/>
          <w:sz w:val="26"/>
          <w:szCs w:val="26"/>
          <w:lang w:val="es-ES_tradnl"/>
        </w:rPr>
        <w:t xml:space="preserve"> </w:t>
      </w:r>
      <w:r w:rsidR="006C162A" w:rsidRPr="00325F96">
        <w:rPr>
          <w:rFonts w:ascii="Arial Narrow" w:hAnsi="Arial Narrow"/>
          <w:sz w:val="26"/>
          <w:szCs w:val="26"/>
        </w:rPr>
        <w:t>está legitimado</w:t>
      </w:r>
      <w:r w:rsidRPr="00325F96">
        <w:rPr>
          <w:rFonts w:ascii="Arial Narrow" w:hAnsi="Arial Narrow"/>
          <w:sz w:val="26"/>
          <w:szCs w:val="26"/>
        </w:rPr>
        <w:t xml:space="preserve"> e</w:t>
      </w:r>
      <w:r w:rsidR="00881634" w:rsidRPr="00325F96">
        <w:rPr>
          <w:rFonts w:ascii="Arial Narrow" w:hAnsi="Arial Narrow"/>
          <w:sz w:val="26"/>
          <w:szCs w:val="26"/>
        </w:rPr>
        <w:t>n la causa por activa, al ser el</w:t>
      </w:r>
      <w:r w:rsidRPr="00325F96">
        <w:rPr>
          <w:rFonts w:ascii="Arial Narrow" w:hAnsi="Arial Narrow"/>
          <w:sz w:val="26"/>
          <w:szCs w:val="26"/>
        </w:rPr>
        <w:t xml:space="preserve"> titular de los derechos que alega se</w:t>
      </w:r>
      <w:r w:rsidR="006C162A" w:rsidRPr="00325F96">
        <w:rPr>
          <w:rFonts w:ascii="Arial Narrow" w:hAnsi="Arial Narrow"/>
          <w:sz w:val="26"/>
          <w:szCs w:val="26"/>
        </w:rPr>
        <w:t xml:space="preserve"> vulneraron en el citado procedimiento de calificación de invalidez</w:t>
      </w:r>
      <w:r w:rsidRPr="00325F96">
        <w:rPr>
          <w:rFonts w:ascii="Arial Narrow" w:hAnsi="Arial Narrow"/>
          <w:sz w:val="26"/>
          <w:szCs w:val="26"/>
        </w:rPr>
        <w:t xml:space="preserve">. También lo está por pasiva Colpensiones, por intermedio de su </w:t>
      </w:r>
      <w:r w:rsidR="00881634" w:rsidRPr="00325F96">
        <w:rPr>
          <w:rFonts w:ascii="Arial Narrow" w:hAnsi="Arial Narrow"/>
          <w:sz w:val="26"/>
          <w:szCs w:val="26"/>
        </w:rPr>
        <w:t>Direct</w:t>
      </w:r>
      <w:r w:rsidR="00C40829" w:rsidRPr="00325F96">
        <w:rPr>
          <w:rFonts w:ascii="Arial Narrow" w:hAnsi="Arial Narrow"/>
          <w:sz w:val="26"/>
          <w:szCs w:val="26"/>
        </w:rPr>
        <w:t>or</w:t>
      </w:r>
      <w:r w:rsidR="00881634" w:rsidRPr="00325F96">
        <w:rPr>
          <w:rFonts w:ascii="Arial Narrow" w:hAnsi="Arial Narrow"/>
          <w:sz w:val="26"/>
          <w:szCs w:val="26"/>
        </w:rPr>
        <w:t>a</w:t>
      </w:r>
      <w:r w:rsidRPr="00325F96">
        <w:rPr>
          <w:rFonts w:ascii="Arial Narrow" w:hAnsi="Arial Narrow"/>
          <w:sz w:val="26"/>
          <w:szCs w:val="26"/>
        </w:rPr>
        <w:t xml:space="preserve"> de Medicina Laboral, como autoridad encargada de atender el caso.</w:t>
      </w:r>
    </w:p>
    <w:p w14:paraId="3461D779" w14:textId="77777777" w:rsidR="00E16532" w:rsidRPr="00325F96" w:rsidRDefault="00E16532" w:rsidP="00325F96">
      <w:pPr>
        <w:pStyle w:val="Sinespaciado"/>
        <w:spacing w:line="276" w:lineRule="auto"/>
        <w:jc w:val="both"/>
        <w:rPr>
          <w:rFonts w:ascii="Arial Narrow" w:hAnsi="Arial Narrow"/>
          <w:sz w:val="26"/>
          <w:szCs w:val="26"/>
        </w:rPr>
      </w:pPr>
    </w:p>
    <w:p w14:paraId="7FB8CFC3" w14:textId="6C5ED028" w:rsidR="00054DE6" w:rsidRPr="00325F96" w:rsidRDefault="00356923" w:rsidP="00325F96">
      <w:pPr>
        <w:pStyle w:val="Sinespaciado"/>
        <w:spacing w:line="276" w:lineRule="auto"/>
        <w:jc w:val="both"/>
        <w:rPr>
          <w:rFonts w:ascii="Arial Narrow" w:hAnsi="Arial Narrow"/>
          <w:spacing w:val="-2"/>
          <w:sz w:val="26"/>
          <w:szCs w:val="26"/>
        </w:rPr>
      </w:pPr>
      <w:r w:rsidRPr="00325F96">
        <w:rPr>
          <w:rFonts w:ascii="Arial Narrow" w:hAnsi="Arial Narrow"/>
          <w:spacing w:val="-2"/>
          <w:sz w:val="26"/>
          <w:szCs w:val="26"/>
        </w:rPr>
        <w:lastRenderedPageBreak/>
        <w:t xml:space="preserve">4. Para dilucidar el problema jurídico planteado, es necesario </w:t>
      </w:r>
      <w:r w:rsidR="007C3618" w:rsidRPr="00325F96">
        <w:rPr>
          <w:rFonts w:ascii="Arial Narrow" w:hAnsi="Arial Narrow"/>
          <w:spacing w:val="-2"/>
          <w:sz w:val="26"/>
          <w:szCs w:val="26"/>
        </w:rPr>
        <w:t>advertir que el actor no reclamó de la jurisdicción constitucional que se pronuncie sobre el fondo de su calificación de pérdida de capacidad laboral, ni controvi</w:t>
      </w:r>
      <w:r w:rsidR="00054DE6" w:rsidRPr="00325F96">
        <w:rPr>
          <w:rFonts w:ascii="Arial Narrow" w:hAnsi="Arial Narrow"/>
          <w:spacing w:val="-2"/>
          <w:sz w:val="26"/>
          <w:szCs w:val="26"/>
        </w:rPr>
        <w:t>rtió las razones fácticas, técnicas o jurídicas que tuvo Colpensiones para determinar</w:t>
      </w:r>
      <w:r w:rsidR="00323C60" w:rsidRPr="00325F96">
        <w:rPr>
          <w:rFonts w:ascii="Arial Narrow" w:hAnsi="Arial Narrow"/>
          <w:spacing w:val="-2"/>
          <w:sz w:val="26"/>
          <w:szCs w:val="26"/>
        </w:rPr>
        <w:t xml:space="preserve"> el porcentaje de</w:t>
      </w:r>
      <w:r w:rsidR="00054DE6" w:rsidRPr="00325F96">
        <w:rPr>
          <w:rFonts w:ascii="Arial Narrow" w:hAnsi="Arial Narrow"/>
          <w:spacing w:val="-2"/>
          <w:sz w:val="26"/>
          <w:szCs w:val="26"/>
        </w:rPr>
        <w:t xml:space="preserve"> esa pérdida en primera oportunidad. </w:t>
      </w:r>
      <w:r w:rsidR="00062BD5" w:rsidRPr="00325F96">
        <w:rPr>
          <w:rFonts w:ascii="Arial Narrow" w:hAnsi="Arial Narrow"/>
          <w:spacing w:val="-2"/>
          <w:sz w:val="26"/>
          <w:szCs w:val="26"/>
        </w:rPr>
        <w:t>La</w:t>
      </w:r>
      <w:r w:rsidR="00054DE6" w:rsidRPr="00325F96">
        <w:rPr>
          <w:rFonts w:ascii="Arial Narrow" w:hAnsi="Arial Narrow"/>
          <w:spacing w:val="-2"/>
          <w:sz w:val="26"/>
          <w:szCs w:val="26"/>
        </w:rPr>
        <w:t xml:space="preserve"> solicitud de amparo simplemente pretendió que se diera curso norma</w:t>
      </w:r>
      <w:r w:rsidR="00062BD5" w:rsidRPr="00325F96">
        <w:rPr>
          <w:rFonts w:ascii="Arial Narrow" w:hAnsi="Arial Narrow"/>
          <w:spacing w:val="-2"/>
          <w:sz w:val="26"/>
          <w:szCs w:val="26"/>
        </w:rPr>
        <w:t>l</w:t>
      </w:r>
      <w:r w:rsidR="00054DE6" w:rsidRPr="00325F96">
        <w:rPr>
          <w:rFonts w:ascii="Arial Narrow" w:hAnsi="Arial Narrow"/>
          <w:spacing w:val="-2"/>
          <w:sz w:val="26"/>
          <w:szCs w:val="26"/>
        </w:rPr>
        <w:t xml:space="preserve"> a </w:t>
      </w:r>
      <w:r w:rsidR="00062BD5" w:rsidRPr="00325F96">
        <w:rPr>
          <w:rFonts w:ascii="Arial Narrow" w:hAnsi="Arial Narrow"/>
          <w:spacing w:val="-2"/>
          <w:sz w:val="26"/>
          <w:szCs w:val="26"/>
        </w:rPr>
        <w:t>su</w:t>
      </w:r>
      <w:r w:rsidR="00054DE6" w:rsidRPr="00325F96">
        <w:rPr>
          <w:rFonts w:ascii="Arial Narrow" w:hAnsi="Arial Narrow"/>
          <w:spacing w:val="-2"/>
          <w:sz w:val="26"/>
          <w:szCs w:val="26"/>
        </w:rPr>
        <w:t xml:space="preserve"> manifestación de inconformidad frente a ese dictamen </w:t>
      </w:r>
      <w:r w:rsidR="00D368F2" w:rsidRPr="00325F96">
        <w:rPr>
          <w:rFonts w:ascii="Arial Narrow" w:hAnsi="Arial Narrow"/>
          <w:spacing w:val="-2"/>
          <w:sz w:val="26"/>
          <w:szCs w:val="26"/>
        </w:rPr>
        <w:t xml:space="preserve">que, </w:t>
      </w:r>
      <w:r w:rsidR="00D756F5" w:rsidRPr="00325F96">
        <w:rPr>
          <w:rFonts w:ascii="Arial Narrow" w:hAnsi="Arial Narrow"/>
          <w:spacing w:val="-2"/>
          <w:sz w:val="26"/>
          <w:szCs w:val="26"/>
        </w:rPr>
        <w:t>presentada</w:t>
      </w:r>
      <w:r w:rsidR="00054DE6" w:rsidRPr="00325F96">
        <w:rPr>
          <w:rFonts w:ascii="Arial Narrow" w:hAnsi="Arial Narrow"/>
          <w:spacing w:val="-2"/>
          <w:sz w:val="26"/>
          <w:szCs w:val="26"/>
        </w:rPr>
        <w:t xml:space="preserve"> desde </w:t>
      </w:r>
      <w:r w:rsidR="00AF26AA" w:rsidRPr="00325F96">
        <w:rPr>
          <w:rFonts w:ascii="Arial Narrow" w:hAnsi="Arial Narrow"/>
          <w:spacing w:val="-2"/>
          <w:sz w:val="26"/>
          <w:szCs w:val="26"/>
        </w:rPr>
        <w:t xml:space="preserve">el </w:t>
      </w:r>
      <w:r w:rsidR="00A46137" w:rsidRPr="00325F96">
        <w:rPr>
          <w:rFonts w:ascii="Arial Narrow" w:hAnsi="Arial Narrow"/>
          <w:spacing w:val="-2"/>
          <w:sz w:val="26"/>
          <w:szCs w:val="26"/>
        </w:rPr>
        <w:t xml:space="preserve">3 </w:t>
      </w:r>
      <w:r w:rsidR="00AF26AA" w:rsidRPr="00325F96">
        <w:rPr>
          <w:rFonts w:ascii="Arial Narrow" w:hAnsi="Arial Narrow"/>
          <w:spacing w:val="-2"/>
          <w:sz w:val="26"/>
          <w:szCs w:val="26"/>
        </w:rPr>
        <w:t>de</w:t>
      </w:r>
      <w:r w:rsidR="00A46137" w:rsidRPr="00325F96">
        <w:rPr>
          <w:rFonts w:ascii="Arial Narrow" w:hAnsi="Arial Narrow"/>
          <w:spacing w:val="-2"/>
          <w:sz w:val="26"/>
          <w:szCs w:val="26"/>
        </w:rPr>
        <w:t xml:space="preserve"> febrero de este año</w:t>
      </w:r>
      <w:r w:rsidR="00AF26AA" w:rsidRPr="00325F96">
        <w:rPr>
          <w:rStyle w:val="Refdenotaalpie"/>
          <w:rFonts w:ascii="Arial Narrow" w:hAnsi="Arial Narrow"/>
          <w:spacing w:val="-2"/>
          <w:sz w:val="26"/>
          <w:szCs w:val="26"/>
        </w:rPr>
        <w:footnoteReference w:id="6"/>
      </w:r>
      <w:r w:rsidR="00AF26AA" w:rsidRPr="00325F96">
        <w:rPr>
          <w:rFonts w:ascii="Arial Narrow" w:hAnsi="Arial Narrow"/>
          <w:spacing w:val="-2"/>
          <w:sz w:val="26"/>
          <w:szCs w:val="26"/>
        </w:rPr>
        <w:t>, al momento de radicar la solicitud de amparo</w:t>
      </w:r>
      <w:r w:rsidR="00D368F2" w:rsidRPr="00325F96">
        <w:rPr>
          <w:rFonts w:ascii="Arial Narrow" w:hAnsi="Arial Narrow"/>
          <w:spacing w:val="-2"/>
          <w:sz w:val="26"/>
          <w:szCs w:val="26"/>
        </w:rPr>
        <w:t xml:space="preserve"> no había </w:t>
      </w:r>
      <w:r w:rsidR="00AA7124" w:rsidRPr="00325F96">
        <w:rPr>
          <w:rFonts w:ascii="Arial Narrow" w:hAnsi="Arial Narrow"/>
          <w:spacing w:val="-2"/>
          <w:sz w:val="26"/>
          <w:szCs w:val="26"/>
        </w:rPr>
        <w:t>sido remitida al competente para resolver.</w:t>
      </w:r>
    </w:p>
    <w:p w14:paraId="3CF2D8B6" w14:textId="77777777" w:rsidR="00AF26AA" w:rsidRPr="00325F96" w:rsidRDefault="00AF26AA" w:rsidP="00325F96">
      <w:pPr>
        <w:pStyle w:val="Sinespaciado"/>
        <w:spacing w:line="276" w:lineRule="auto"/>
        <w:jc w:val="both"/>
        <w:rPr>
          <w:rFonts w:ascii="Arial Narrow" w:hAnsi="Arial Narrow"/>
          <w:spacing w:val="-2"/>
          <w:sz w:val="26"/>
          <w:szCs w:val="26"/>
        </w:rPr>
      </w:pPr>
    </w:p>
    <w:p w14:paraId="75D84E3F" w14:textId="2674FBC1" w:rsidR="00062BD5" w:rsidRPr="00325F96" w:rsidRDefault="00062BD5" w:rsidP="00325F96">
      <w:pPr>
        <w:pStyle w:val="Sinespaciado"/>
        <w:spacing w:line="276" w:lineRule="auto"/>
        <w:jc w:val="both"/>
        <w:rPr>
          <w:rFonts w:ascii="Arial Narrow" w:hAnsi="Arial Narrow"/>
          <w:spacing w:val="-2"/>
          <w:sz w:val="26"/>
          <w:szCs w:val="26"/>
        </w:rPr>
      </w:pPr>
      <w:r w:rsidRPr="00325F96">
        <w:rPr>
          <w:rFonts w:ascii="Arial Narrow" w:hAnsi="Arial Narrow"/>
          <w:spacing w:val="-2"/>
          <w:sz w:val="26"/>
          <w:szCs w:val="26"/>
        </w:rPr>
        <w:t xml:space="preserve">Luego, si bien </w:t>
      </w:r>
      <w:r w:rsidR="00264A8A" w:rsidRPr="00325F96">
        <w:rPr>
          <w:rFonts w:ascii="Arial Narrow" w:hAnsi="Arial Narrow"/>
          <w:spacing w:val="-2"/>
          <w:sz w:val="26"/>
          <w:szCs w:val="26"/>
        </w:rPr>
        <w:t xml:space="preserve">un conflicto frente a </w:t>
      </w:r>
      <w:r w:rsidRPr="00325F96">
        <w:rPr>
          <w:rFonts w:ascii="Arial Narrow" w:hAnsi="Arial Narrow"/>
          <w:spacing w:val="-2"/>
          <w:sz w:val="26"/>
          <w:szCs w:val="26"/>
        </w:rPr>
        <w:t xml:space="preserve">la </w:t>
      </w:r>
      <w:r w:rsidR="00264A8A" w:rsidRPr="00325F96">
        <w:rPr>
          <w:rFonts w:ascii="Arial Narrow" w:hAnsi="Arial Narrow"/>
          <w:spacing w:val="-2"/>
          <w:sz w:val="26"/>
          <w:szCs w:val="26"/>
        </w:rPr>
        <w:t xml:space="preserve">determinación de </w:t>
      </w:r>
      <w:r w:rsidRPr="00325F96">
        <w:rPr>
          <w:rFonts w:ascii="Arial Narrow" w:hAnsi="Arial Narrow"/>
          <w:spacing w:val="-2"/>
          <w:sz w:val="26"/>
          <w:szCs w:val="26"/>
        </w:rPr>
        <w:t xml:space="preserve">pérdida de capacidad laboral </w:t>
      </w:r>
      <w:r w:rsidR="00264A8A" w:rsidRPr="00325F96">
        <w:rPr>
          <w:rFonts w:ascii="Arial Narrow" w:hAnsi="Arial Narrow"/>
          <w:spacing w:val="-2"/>
          <w:sz w:val="26"/>
          <w:szCs w:val="26"/>
        </w:rPr>
        <w:t>es un</w:t>
      </w:r>
      <w:r w:rsidR="006E6765" w:rsidRPr="00325F96">
        <w:rPr>
          <w:rFonts w:ascii="Arial Narrow" w:hAnsi="Arial Narrow"/>
          <w:spacing w:val="-2"/>
          <w:sz w:val="26"/>
          <w:szCs w:val="26"/>
        </w:rPr>
        <w:t xml:space="preserve"> asunto</w:t>
      </w:r>
      <w:r w:rsidRPr="00325F96">
        <w:rPr>
          <w:rFonts w:ascii="Arial Narrow" w:hAnsi="Arial Narrow"/>
          <w:spacing w:val="-2"/>
          <w:sz w:val="26"/>
          <w:szCs w:val="26"/>
        </w:rPr>
        <w:t xml:space="preserve"> que corresponde conocer a la jurisdicción ordinaria laboral</w:t>
      </w:r>
      <w:r w:rsidR="00C87BE0" w:rsidRPr="00325F96">
        <w:rPr>
          <w:rStyle w:val="Refdenotaalpie"/>
          <w:rFonts w:ascii="Arial Narrow" w:hAnsi="Arial Narrow"/>
          <w:spacing w:val="-2"/>
          <w:sz w:val="26"/>
          <w:szCs w:val="26"/>
        </w:rPr>
        <w:footnoteReference w:id="7"/>
      </w:r>
      <w:r w:rsidRPr="00325F96">
        <w:rPr>
          <w:rFonts w:ascii="Arial Narrow" w:hAnsi="Arial Narrow"/>
          <w:spacing w:val="-2"/>
          <w:sz w:val="26"/>
          <w:szCs w:val="26"/>
        </w:rPr>
        <w:t>,</w:t>
      </w:r>
      <w:r w:rsidR="00972D74" w:rsidRPr="00325F96">
        <w:rPr>
          <w:rFonts w:ascii="Arial Narrow" w:hAnsi="Arial Narrow"/>
          <w:spacing w:val="-2"/>
          <w:sz w:val="26"/>
          <w:szCs w:val="26"/>
        </w:rPr>
        <w:t xml:space="preserve"> lo cierto es que ese mecanismo de defensa no s</w:t>
      </w:r>
      <w:r w:rsidR="00526B76" w:rsidRPr="00325F96">
        <w:rPr>
          <w:rFonts w:ascii="Arial Narrow" w:hAnsi="Arial Narrow"/>
          <w:spacing w:val="-2"/>
          <w:sz w:val="26"/>
          <w:szCs w:val="26"/>
        </w:rPr>
        <w:t xml:space="preserve">e torna </w:t>
      </w:r>
      <w:r w:rsidR="00972D74" w:rsidRPr="00325F96">
        <w:rPr>
          <w:rFonts w:ascii="Arial Narrow" w:hAnsi="Arial Narrow"/>
          <w:spacing w:val="-2"/>
          <w:sz w:val="26"/>
          <w:szCs w:val="26"/>
        </w:rPr>
        <w:t xml:space="preserve">idóneo ni eficaz para resolver la problemática </w:t>
      </w:r>
      <w:r w:rsidR="00526B76" w:rsidRPr="00325F96">
        <w:rPr>
          <w:rFonts w:ascii="Arial Narrow" w:hAnsi="Arial Narrow"/>
          <w:spacing w:val="-2"/>
          <w:sz w:val="26"/>
          <w:szCs w:val="26"/>
        </w:rPr>
        <w:t xml:space="preserve">concreta acá </w:t>
      </w:r>
      <w:r w:rsidR="00972D74" w:rsidRPr="00325F96">
        <w:rPr>
          <w:rFonts w:ascii="Arial Narrow" w:hAnsi="Arial Narrow"/>
          <w:spacing w:val="-2"/>
          <w:sz w:val="26"/>
          <w:szCs w:val="26"/>
        </w:rPr>
        <w:t>planteada</w:t>
      </w:r>
      <w:r w:rsidR="00526B76" w:rsidRPr="00325F96">
        <w:rPr>
          <w:rFonts w:ascii="Arial Narrow" w:hAnsi="Arial Narrow"/>
          <w:spacing w:val="-2"/>
          <w:sz w:val="26"/>
          <w:szCs w:val="26"/>
        </w:rPr>
        <w:t xml:space="preserve">, que no era otra que controvertir una omisión </w:t>
      </w:r>
      <w:r w:rsidR="55317718" w:rsidRPr="00325F96">
        <w:rPr>
          <w:rFonts w:ascii="Arial Narrow" w:hAnsi="Arial Narrow"/>
          <w:spacing w:val="-2"/>
          <w:sz w:val="26"/>
          <w:szCs w:val="26"/>
        </w:rPr>
        <w:t xml:space="preserve">o demora </w:t>
      </w:r>
      <w:r w:rsidR="00526B76" w:rsidRPr="00325F96">
        <w:rPr>
          <w:rFonts w:ascii="Arial Narrow" w:hAnsi="Arial Narrow"/>
          <w:spacing w:val="-2"/>
          <w:sz w:val="26"/>
          <w:szCs w:val="26"/>
        </w:rPr>
        <w:t>en el procedimiento administrativo atribuible a la entidad accionada, consistente en pagar el monto de los honorarios de la Junta, a su cargo según el a</w:t>
      </w:r>
      <w:r w:rsidR="00970AA0" w:rsidRPr="00325F96">
        <w:rPr>
          <w:rFonts w:ascii="Arial Narrow" w:hAnsi="Arial Narrow"/>
          <w:spacing w:val="-2"/>
          <w:sz w:val="26"/>
          <w:szCs w:val="26"/>
        </w:rPr>
        <w:t>r</w:t>
      </w:r>
      <w:r w:rsidR="00526B76" w:rsidRPr="00325F96">
        <w:rPr>
          <w:rFonts w:ascii="Arial Narrow" w:hAnsi="Arial Narrow"/>
          <w:spacing w:val="-2"/>
          <w:sz w:val="26"/>
          <w:szCs w:val="26"/>
        </w:rPr>
        <w:t>tículo</w:t>
      </w:r>
      <w:r w:rsidR="00804115" w:rsidRPr="00325F96">
        <w:rPr>
          <w:rFonts w:ascii="Arial Narrow" w:hAnsi="Arial Narrow"/>
          <w:spacing w:val="-2"/>
          <w:sz w:val="26"/>
          <w:szCs w:val="26"/>
        </w:rPr>
        <w:t xml:space="preserve"> 17 de la Ley 1562 de 2012</w:t>
      </w:r>
      <w:r w:rsidR="00526B76" w:rsidRPr="00325F96">
        <w:rPr>
          <w:rFonts w:ascii="Arial Narrow" w:hAnsi="Arial Narrow"/>
          <w:spacing w:val="-2"/>
          <w:sz w:val="26"/>
          <w:szCs w:val="26"/>
        </w:rPr>
        <w:t xml:space="preserve">, y </w:t>
      </w:r>
      <w:r w:rsidR="006E6765" w:rsidRPr="00325F96">
        <w:rPr>
          <w:rFonts w:ascii="Arial Narrow" w:hAnsi="Arial Narrow"/>
          <w:spacing w:val="-2"/>
          <w:sz w:val="26"/>
          <w:szCs w:val="26"/>
        </w:rPr>
        <w:t>realizar</w:t>
      </w:r>
      <w:r w:rsidR="00526B76" w:rsidRPr="00325F96">
        <w:rPr>
          <w:rFonts w:ascii="Arial Narrow" w:hAnsi="Arial Narrow"/>
          <w:spacing w:val="-2"/>
          <w:sz w:val="26"/>
          <w:szCs w:val="26"/>
        </w:rPr>
        <w:t xml:space="preserve"> la remisión del expediente respectivo.</w:t>
      </w:r>
    </w:p>
    <w:p w14:paraId="0FB78278" w14:textId="77777777" w:rsidR="00526B76" w:rsidRPr="00325F96" w:rsidRDefault="00526B76" w:rsidP="00325F96">
      <w:pPr>
        <w:pStyle w:val="Sinespaciado"/>
        <w:spacing w:line="276" w:lineRule="auto"/>
        <w:jc w:val="both"/>
        <w:rPr>
          <w:rFonts w:ascii="Arial Narrow" w:hAnsi="Arial Narrow"/>
          <w:spacing w:val="-2"/>
          <w:sz w:val="26"/>
          <w:szCs w:val="26"/>
        </w:rPr>
      </w:pPr>
    </w:p>
    <w:p w14:paraId="46889F5D" w14:textId="77777777" w:rsidR="00526B76" w:rsidRPr="00325F96" w:rsidRDefault="007F2601" w:rsidP="00325F96">
      <w:pPr>
        <w:pStyle w:val="Sinespaciado"/>
        <w:spacing w:line="276" w:lineRule="auto"/>
        <w:jc w:val="both"/>
        <w:rPr>
          <w:rFonts w:ascii="Arial Narrow" w:hAnsi="Arial Narrow"/>
          <w:spacing w:val="-2"/>
          <w:sz w:val="26"/>
          <w:szCs w:val="26"/>
        </w:rPr>
      </w:pPr>
      <w:r w:rsidRPr="00325F96">
        <w:rPr>
          <w:rFonts w:ascii="Arial Narrow" w:hAnsi="Arial Narrow"/>
          <w:spacing w:val="-2"/>
          <w:sz w:val="26"/>
          <w:szCs w:val="26"/>
        </w:rPr>
        <w:t>Esa omisión no solo vulneró el derecho fundamental al debido proceso administrativo del actor, sino que puso en riesgo otros derecho</w:t>
      </w:r>
      <w:r w:rsidR="0037159B" w:rsidRPr="00325F96">
        <w:rPr>
          <w:rFonts w:ascii="Arial Narrow" w:hAnsi="Arial Narrow"/>
          <w:spacing w:val="-2"/>
          <w:sz w:val="26"/>
          <w:szCs w:val="26"/>
        </w:rPr>
        <w:t>s</w:t>
      </w:r>
      <w:r w:rsidRPr="00325F96">
        <w:rPr>
          <w:rFonts w:ascii="Arial Narrow" w:hAnsi="Arial Narrow"/>
          <w:spacing w:val="-2"/>
          <w:sz w:val="26"/>
          <w:szCs w:val="26"/>
        </w:rPr>
        <w:t xml:space="preserve"> como el de la seguridad social, </w:t>
      </w:r>
      <w:r w:rsidR="005950C0" w:rsidRPr="00325F96">
        <w:rPr>
          <w:rFonts w:ascii="Arial Narrow" w:hAnsi="Arial Narrow"/>
          <w:spacing w:val="-2"/>
          <w:sz w:val="26"/>
          <w:szCs w:val="26"/>
        </w:rPr>
        <w:t xml:space="preserve">ante la innegable </w:t>
      </w:r>
      <w:r w:rsidR="0037159B" w:rsidRPr="00325F96">
        <w:rPr>
          <w:rFonts w:ascii="Arial Narrow" w:hAnsi="Arial Narrow"/>
          <w:spacing w:val="-2"/>
          <w:sz w:val="26"/>
          <w:szCs w:val="26"/>
        </w:rPr>
        <w:t xml:space="preserve">importancia </w:t>
      </w:r>
      <w:r w:rsidR="005950C0" w:rsidRPr="00325F96">
        <w:rPr>
          <w:rFonts w:ascii="Arial Narrow" w:hAnsi="Arial Narrow"/>
          <w:spacing w:val="-2"/>
          <w:sz w:val="26"/>
          <w:szCs w:val="26"/>
        </w:rPr>
        <w:t>que tiene la definición de pérdida de la capacidad de laboral para l</w:t>
      </w:r>
      <w:r w:rsidR="0037159B" w:rsidRPr="00325F96">
        <w:rPr>
          <w:rFonts w:ascii="Arial Narrow" w:hAnsi="Arial Narrow"/>
          <w:spacing w:val="-2"/>
          <w:sz w:val="26"/>
          <w:szCs w:val="26"/>
        </w:rPr>
        <w:t>ograr l</w:t>
      </w:r>
      <w:r w:rsidR="005950C0" w:rsidRPr="00325F96">
        <w:rPr>
          <w:rFonts w:ascii="Arial Narrow" w:hAnsi="Arial Narrow"/>
          <w:spacing w:val="-2"/>
          <w:sz w:val="26"/>
          <w:szCs w:val="26"/>
        </w:rPr>
        <w:t>a materialización de otro tipo de garantías</w:t>
      </w:r>
      <w:r w:rsidR="00D84F60" w:rsidRPr="00325F96">
        <w:rPr>
          <w:rFonts w:ascii="Arial Narrow" w:hAnsi="Arial Narrow"/>
          <w:spacing w:val="-2"/>
          <w:sz w:val="26"/>
          <w:szCs w:val="26"/>
        </w:rPr>
        <w:t>.</w:t>
      </w:r>
    </w:p>
    <w:p w14:paraId="1FC39945" w14:textId="77777777" w:rsidR="00356923" w:rsidRPr="00325F96" w:rsidRDefault="00356923" w:rsidP="00325F96">
      <w:pPr>
        <w:pStyle w:val="Sinespaciado"/>
        <w:spacing w:line="276" w:lineRule="auto"/>
        <w:jc w:val="both"/>
        <w:rPr>
          <w:rFonts w:ascii="Arial Narrow" w:hAnsi="Arial Narrow"/>
          <w:spacing w:val="-2"/>
          <w:sz w:val="26"/>
          <w:szCs w:val="26"/>
        </w:rPr>
      </w:pPr>
    </w:p>
    <w:p w14:paraId="4F38D4DF" w14:textId="79EED9F6" w:rsidR="00A46137" w:rsidRPr="00325F96" w:rsidRDefault="00A46137" w:rsidP="00325F96">
      <w:pPr>
        <w:spacing w:line="276" w:lineRule="auto"/>
        <w:jc w:val="both"/>
        <w:rPr>
          <w:rFonts w:ascii="Arial Narrow" w:hAnsi="Arial Narrow"/>
          <w:sz w:val="26"/>
          <w:szCs w:val="26"/>
        </w:rPr>
      </w:pPr>
      <w:r w:rsidRPr="00325F96">
        <w:rPr>
          <w:rFonts w:ascii="Arial Narrow" w:hAnsi="Arial Narrow"/>
          <w:spacing w:val="-2"/>
          <w:sz w:val="26"/>
          <w:szCs w:val="26"/>
        </w:rPr>
        <w:t xml:space="preserve">En el caso particular, el </w:t>
      </w:r>
      <w:r w:rsidR="00F26A7D" w:rsidRPr="00325F96">
        <w:rPr>
          <w:rFonts w:ascii="Arial Narrow" w:hAnsi="Arial Narrow"/>
          <w:spacing w:val="-2"/>
          <w:sz w:val="26"/>
          <w:szCs w:val="26"/>
        </w:rPr>
        <w:t>actor</w:t>
      </w:r>
      <w:r w:rsidRPr="00325F96">
        <w:rPr>
          <w:rFonts w:ascii="Arial Narrow" w:hAnsi="Arial Narrow"/>
          <w:sz w:val="26"/>
          <w:szCs w:val="26"/>
        </w:rPr>
        <w:t xml:space="preserve"> </w:t>
      </w:r>
      <w:r w:rsidRPr="00325F96">
        <w:rPr>
          <w:rFonts w:ascii="Arial Narrow" w:hAnsi="Arial Narrow"/>
          <w:spacing w:val="-2"/>
          <w:sz w:val="26"/>
          <w:szCs w:val="26"/>
        </w:rPr>
        <w:t>fue dictaminado con un porcentaje de pérdida de la capacidad laboral del 17,01</w:t>
      </w:r>
      <w:r w:rsidRPr="00325F96">
        <w:rPr>
          <w:rFonts w:ascii="Arial Narrow" w:hAnsi="Arial Narrow"/>
          <w:spacing w:val="-2"/>
          <w:sz w:val="26"/>
          <w:szCs w:val="26"/>
          <w:lang w:val="es-CO"/>
        </w:rPr>
        <w:t>%</w:t>
      </w:r>
      <w:r w:rsidRPr="00325F96">
        <w:rPr>
          <w:rStyle w:val="Refdenotaalpie"/>
          <w:rFonts w:ascii="Arial Narrow" w:hAnsi="Arial Narrow"/>
          <w:spacing w:val="-2"/>
          <w:sz w:val="26"/>
          <w:szCs w:val="26"/>
        </w:rPr>
        <w:footnoteReference w:id="8"/>
      </w:r>
      <w:r w:rsidRPr="00325F96">
        <w:rPr>
          <w:rFonts w:ascii="Arial Narrow" w:hAnsi="Arial Narrow"/>
          <w:spacing w:val="-2"/>
          <w:sz w:val="26"/>
          <w:szCs w:val="26"/>
        </w:rPr>
        <w:t xml:space="preserve">, determinación que fue controvertida en forma oportuna y solo con ocasión de la intervención del juez de tutela fue que se </w:t>
      </w:r>
      <w:r w:rsidR="44074C16" w:rsidRPr="00325F96">
        <w:rPr>
          <w:rFonts w:ascii="Arial Narrow" w:hAnsi="Arial Narrow"/>
          <w:spacing w:val="-2"/>
          <w:sz w:val="26"/>
          <w:szCs w:val="26"/>
        </w:rPr>
        <w:t xml:space="preserve">impulsó </w:t>
      </w:r>
      <w:r w:rsidRPr="00325F96">
        <w:rPr>
          <w:rFonts w:ascii="Arial Narrow" w:hAnsi="Arial Narrow"/>
          <w:spacing w:val="-2"/>
          <w:sz w:val="26"/>
          <w:szCs w:val="26"/>
        </w:rPr>
        <w:t>su trámite</w:t>
      </w:r>
      <w:r w:rsidR="6CD07198" w:rsidRPr="00325F96">
        <w:rPr>
          <w:rFonts w:ascii="Arial Narrow" w:hAnsi="Arial Narrow"/>
          <w:spacing w:val="-2"/>
          <w:sz w:val="26"/>
          <w:szCs w:val="26"/>
        </w:rPr>
        <w:t>,</w:t>
      </w:r>
      <w:r w:rsidRPr="00325F96">
        <w:rPr>
          <w:rFonts w:ascii="Arial Narrow" w:hAnsi="Arial Narrow"/>
          <w:spacing w:val="-2"/>
          <w:sz w:val="26"/>
          <w:szCs w:val="26"/>
        </w:rPr>
        <w:t xml:space="preserve"> </w:t>
      </w:r>
      <w:r w:rsidR="5AA512B0" w:rsidRPr="00325F96">
        <w:rPr>
          <w:rFonts w:ascii="Arial Narrow" w:eastAsia="Arial Narrow" w:hAnsi="Arial Narrow" w:cs="Arial Narrow"/>
          <w:sz w:val="26"/>
          <w:szCs w:val="26"/>
          <w:lang w:val="es"/>
        </w:rPr>
        <w:t>que inicialmente superó el término previsto por el legislador para realizar la actuación pertinente</w:t>
      </w:r>
      <w:r w:rsidR="1A9F7976" w:rsidRPr="00325F96">
        <w:rPr>
          <w:rFonts w:ascii="Arial Narrow" w:eastAsia="Arial Narrow" w:hAnsi="Arial Narrow" w:cs="Arial Narrow"/>
          <w:sz w:val="26"/>
          <w:szCs w:val="26"/>
          <w:lang w:val="es"/>
        </w:rPr>
        <w:t xml:space="preserve"> (Art. 142 Decreto 19 de 2012)</w:t>
      </w:r>
      <w:r w:rsidR="5AA512B0" w:rsidRPr="00325F96">
        <w:rPr>
          <w:rFonts w:ascii="Arial Narrow" w:eastAsia="Arial Narrow" w:hAnsi="Arial Narrow" w:cs="Arial Narrow"/>
          <w:sz w:val="26"/>
          <w:szCs w:val="26"/>
          <w:lang w:val="es"/>
        </w:rPr>
        <w:t>. En aquellas particulares circunstancias, no resultaba plausible someter al actor a los trámites propios de un proceso ordinario ante el juez natural, únicamente para que se ordene al Fondo de Pensiones pagar los honorarios a su cargo, y remitir el expediente a la Junta Regional de Invalidez para el trámite de ley.</w:t>
      </w:r>
    </w:p>
    <w:p w14:paraId="325E7C56" w14:textId="50091743" w:rsidR="00A46137" w:rsidRPr="00325F96" w:rsidRDefault="5AA512B0" w:rsidP="00325F96">
      <w:pPr>
        <w:spacing w:line="276" w:lineRule="auto"/>
        <w:jc w:val="both"/>
        <w:rPr>
          <w:rFonts w:ascii="Arial Narrow" w:hAnsi="Arial Narrow"/>
          <w:sz w:val="26"/>
          <w:szCs w:val="26"/>
        </w:rPr>
      </w:pPr>
      <w:r w:rsidRPr="00325F96">
        <w:rPr>
          <w:rFonts w:ascii="Arial Narrow" w:eastAsia="Arial Narrow" w:hAnsi="Arial Narrow" w:cs="Arial Narrow"/>
          <w:sz w:val="26"/>
          <w:szCs w:val="26"/>
          <w:lang w:val="es"/>
        </w:rPr>
        <w:t xml:space="preserve"> </w:t>
      </w:r>
    </w:p>
    <w:p w14:paraId="45C4FABF" w14:textId="2E01797C" w:rsidR="00A46137" w:rsidRPr="00325F96" w:rsidRDefault="5AA512B0" w:rsidP="00325F96">
      <w:pPr>
        <w:spacing w:line="276" w:lineRule="auto"/>
        <w:jc w:val="both"/>
        <w:rPr>
          <w:rFonts w:ascii="Arial Narrow" w:hAnsi="Arial Narrow"/>
          <w:sz w:val="26"/>
          <w:szCs w:val="26"/>
        </w:rPr>
      </w:pPr>
      <w:r w:rsidRPr="00325F96">
        <w:rPr>
          <w:rFonts w:ascii="Arial Narrow" w:eastAsia="Arial Narrow" w:hAnsi="Arial Narrow" w:cs="Arial Narrow"/>
          <w:sz w:val="26"/>
          <w:szCs w:val="26"/>
          <w:lang w:val="es"/>
        </w:rPr>
        <w:t>En esas condiciones el amparo resultaba procedente, ante la demora en el trámite a cargo de la accionada que no aparece justificada en el plenario, luego la sentencia impugnada merece ser confirmada. Ello, además, porque no acreditó Colpensiones que existiera alguna tardanza atribuible a la Junta Regional de Calificación de Invalidez, de quien reclamó su vinculación a la tutela para ordenarle expedir la factura electrónica pertinente.</w:t>
      </w:r>
      <w:r w:rsidRPr="00325F96">
        <w:rPr>
          <w:rFonts w:ascii="Arial Narrow" w:hAnsi="Arial Narrow"/>
          <w:sz w:val="26"/>
          <w:szCs w:val="26"/>
        </w:rPr>
        <w:t xml:space="preserve"> </w:t>
      </w:r>
    </w:p>
    <w:p w14:paraId="34CE0A41" w14:textId="77777777" w:rsidR="00C50240" w:rsidRPr="00325F96" w:rsidRDefault="00C50240" w:rsidP="00325F96">
      <w:pPr>
        <w:pStyle w:val="Sinespaciado"/>
        <w:spacing w:line="276" w:lineRule="auto"/>
        <w:jc w:val="both"/>
        <w:rPr>
          <w:rFonts w:ascii="Arial Narrow" w:hAnsi="Arial Narrow"/>
          <w:spacing w:val="-2"/>
          <w:sz w:val="26"/>
          <w:szCs w:val="26"/>
        </w:rPr>
      </w:pPr>
    </w:p>
    <w:p w14:paraId="2FA19F10" w14:textId="064597EE" w:rsidR="00C50240" w:rsidRPr="00325F96" w:rsidRDefault="00C50240" w:rsidP="00325F96">
      <w:pPr>
        <w:pStyle w:val="Sinespaciado"/>
        <w:spacing w:line="276" w:lineRule="auto"/>
        <w:jc w:val="both"/>
        <w:rPr>
          <w:rFonts w:ascii="Arial Narrow" w:hAnsi="Arial Narrow"/>
          <w:spacing w:val="-2"/>
          <w:sz w:val="26"/>
          <w:szCs w:val="26"/>
        </w:rPr>
      </w:pPr>
      <w:r w:rsidRPr="00325F96">
        <w:rPr>
          <w:rFonts w:ascii="Arial Narrow" w:hAnsi="Arial Narrow"/>
          <w:spacing w:val="-2"/>
          <w:sz w:val="26"/>
          <w:szCs w:val="26"/>
        </w:rPr>
        <w:t>Frente a est</w:t>
      </w:r>
      <w:r w:rsidR="11FFAF39" w:rsidRPr="00325F96">
        <w:rPr>
          <w:rFonts w:ascii="Arial Narrow" w:hAnsi="Arial Narrow"/>
          <w:spacing w:val="-2"/>
          <w:sz w:val="26"/>
          <w:szCs w:val="26"/>
        </w:rPr>
        <w:t>e</w:t>
      </w:r>
      <w:r w:rsidRPr="00325F96">
        <w:rPr>
          <w:rFonts w:ascii="Arial Narrow" w:hAnsi="Arial Narrow"/>
          <w:spacing w:val="-2"/>
          <w:sz w:val="26"/>
          <w:szCs w:val="26"/>
        </w:rPr>
        <w:t xml:space="preserve"> último</w:t>
      </w:r>
      <w:r w:rsidR="6D05F9F0" w:rsidRPr="00325F96">
        <w:rPr>
          <w:rFonts w:ascii="Arial Narrow" w:hAnsi="Arial Narrow"/>
          <w:spacing w:val="-2"/>
          <w:sz w:val="26"/>
          <w:szCs w:val="26"/>
        </w:rPr>
        <w:t xml:space="preserve"> aspecto es preciso señalar que,</w:t>
      </w:r>
      <w:r w:rsidRPr="00325F96">
        <w:rPr>
          <w:rFonts w:ascii="Arial Narrow" w:hAnsi="Arial Narrow"/>
          <w:spacing w:val="-2"/>
          <w:sz w:val="26"/>
          <w:szCs w:val="26"/>
        </w:rPr>
        <w:t xml:space="preserve"> si en gracia de discusión se aceptase la existencia de un trámite como el descrito, se trataría de una actuación interadministrativa que por su calidad no </w:t>
      </w:r>
      <w:r w:rsidR="4D7865C5" w:rsidRPr="00325F96">
        <w:rPr>
          <w:rFonts w:ascii="Arial Narrow" w:hAnsi="Arial Narrow"/>
          <w:spacing w:val="-2"/>
          <w:sz w:val="26"/>
          <w:szCs w:val="26"/>
        </w:rPr>
        <w:t>deb</w:t>
      </w:r>
      <w:r w:rsidRPr="00325F96">
        <w:rPr>
          <w:rFonts w:ascii="Arial Narrow" w:hAnsi="Arial Narrow"/>
          <w:spacing w:val="-2"/>
          <w:sz w:val="26"/>
          <w:szCs w:val="26"/>
        </w:rPr>
        <w:t>e perjudicar al usuario, pues en ese caso serían las propias entidades involucradas las encargadas de establecer los mecanismos tendientes a resolverlo, máxime que en este caso la obstaculización de</w:t>
      </w:r>
      <w:r w:rsidR="00C26991" w:rsidRPr="00325F96">
        <w:rPr>
          <w:rFonts w:ascii="Arial Narrow" w:hAnsi="Arial Narrow"/>
          <w:spacing w:val="-2"/>
          <w:sz w:val="26"/>
          <w:szCs w:val="26"/>
        </w:rPr>
        <w:t xml:space="preserve">l citado procedimiento </w:t>
      </w:r>
      <w:r w:rsidRPr="00325F96">
        <w:rPr>
          <w:rFonts w:ascii="Arial Narrow" w:hAnsi="Arial Narrow"/>
          <w:spacing w:val="-2"/>
          <w:sz w:val="26"/>
          <w:szCs w:val="26"/>
        </w:rPr>
        <w:t xml:space="preserve">difiere el acceso a una eventual pensión de invalidez, lo que demuestra la urgencia con se debe atender la cuestión. </w:t>
      </w:r>
      <w:r w:rsidR="003B50A1" w:rsidRPr="00325F96">
        <w:rPr>
          <w:rFonts w:ascii="Arial Narrow" w:hAnsi="Arial Narrow"/>
          <w:spacing w:val="-2"/>
          <w:sz w:val="26"/>
          <w:szCs w:val="26"/>
        </w:rPr>
        <w:t>Como si fuera poco,</w:t>
      </w:r>
      <w:r w:rsidRPr="00325F96">
        <w:rPr>
          <w:rFonts w:ascii="Arial Narrow" w:hAnsi="Arial Narrow"/>
          <w:spacing w:val="-2"/>
          <w:sz w:val="26"/>
          <w:szCs w:val="26"/>
        </w:rPr>
        <w:t xml:space="preserve"> Colpensiones no acreditó haber adelantado actuación alguna ante la Junta Regional de Invalidez </w:t>
      </w:r>
      <w:r w:rsidRPr="00325F96">
        <w:rPr>
          <w:rFonts w:ascii="Arial Narrow" w:hAnsi="Arial Narrow"/>
          <w:spacing w:val="-2"/>
          <w:sz w:val="26"/>
          <w:szCs w:val="26"/>
        </w:rPr>
        <w:lastRenderedPageBreak/>
        <w:t xml:space="preserve">para </w:t>
      </w:r>
      <w:r w:rsidR="003B50A1" w:rsidRPr="00325F96">
        <w:rPr>
          <w:rFonts w:ascii="Arial Narrow" w:hAnsi="Arial Narrow"/>
          <w:spacing w:val="-2"/>
          <w:sz w:val="26"/>
          <w:szCs w:val="26"/>
        </w:rPr>
        <w:t>obtener se emiti</w:t>
      </w:r>
      <w:r w:rsidR="00040343" w:rsidRPr="00325F96">
        <w:rPr>
          <w:rFonts w:ascii="Arial Narrow" w:hAnsi="Arial Narrow"/>
          <w:spacing w:val="-2"/>
          <w:sz w:val="26"/>
          <w:szCs w:val="26"/>
        </w:rPr>
        <w:t>e</w:t>
      </w:r>
      <w:r w:rsidR="003B50A1" w:rsidRPr="00325F96">
        <w:rPr>
          <w:rFonts w:ascii="Arial Narrow" w:hAnsi="Arial Narrow"/>
          <w:spacing w:val="-2"/>
          <w:sz w:val="26"/>
          <w:szCs w:val="26"/>
        </w:rPr>
        <w:t>r</w:t>
      </w:r>
      <w:r w:rsidR="00040343" w:rsidRPr="00325F96">
        <w:rPr>
          <w:rFonts w:ascii="Arial Narrow" w:hAnsi="Arial Narrow"/>
          <w:spacing w:val="-2"/>
          <w:sz w:val="26"/>
          <w:szCs w:val="26"/>
        </w:rPr>
        <w:t>a</w:t>
      </w:r>
      <w:r w:rsidR="003B50A1" w:rsidRPr="00325F96">
        <w:rPr>
          <w:rFonts w:ascii="Arial Narrow" w:hAnsi="Arial Narrow"/>
          <w:spacing w:val="-2"/>
          <w:sz w:val="26"/>
          <w:szCs w:val="26"/>
        </w:rPr>
        <w:t xml:space="preserve"> la tantas veces mencionada factura electrónica.</w:t>
      </w:r>
      <w:r w:rsidRPr="00325F96">
        <w:rPr>
          <w:rFonts w:ascii="Arial Narrow" w:hAnsi="Arial Narrow"/>
          <w:spacing w:val="-2"/>
          <w:sz w:val="26"/>
          <w:szCs w:val="26"/>
        </w:rPr>
        <w:t xml:space="preserve">    </w:t>
      </w:r>
    </w:p>
    <w:p w14:paraId="62EBF3C5" w14:textId="77777777" w:rsidR="00C50240" w:rsidRPr="00325F96" w:rsidRDefault="00C50240" w:rsidP="00325F96">
      <w:pPr>
        <w:pStyle w:val="Sinespaciado"/>
        <w:spacing w:line="276" w:lineRule="auto"/>
        <w:jc w:val="both"/>
        <w:rPr>
          <w:rFonts w:ascii="Arial Narrow" w:hAnsi="Arial Narrow"/>
          <w:spacing w:val="-2"/>
          <w:sz w:val="26"/>
          <w:szCs w:val="26"/>
        </w:rPr>
      </w:pPr>
    </w:p>
    <w:p w14:paraId="5A0226F8" w14:textId="77777777" w:rsidR="00356923" w:rsidRPr="00325F96" w:rsidRDefault="00356923" w:rsidP="00325F96">
      <w:pPr>
        <w:pStyle w:val="Sinespaciado"/>
        <w:spacing w:line="276" w:lineRule="auto"/>
        <w:jc w:val="both"/>
        <w:rPr>
          <w:rFonts w:ascii="Arial Narrow" w:hAnsi="Arial Narrow"/>
          <w:sz w:val="26"/>
          <w:szCs w:val="26"/>
        </w:rPr>
      </w:pPr>
      <w:r w:rsidRPr="00325F96">
        <w:rPr>
          <w:rFonts w:ascii="Arial Narrow" w:hAnsi="Arial Narrow"/>
          <w:sz w:val="26"/>
          <w:szCs w:val="26"/>
        </w:rPr>
        <w:t>Por lo expuesto, la Sala Civil Familia del Tribunal Superior de Pereira, Risaralda, administrando justicia en nombre de la República y por autoridad de la ley,</w:t>
      </w:r>
    </w:p>
    <w:p w14:paraId="2946DB82" w14:textId="77777777" w:rsidR="00356923" w:rsidRPr="00325F96" w:rsidRDefault="00356923" w:rsidP="00325F96">
      <w:pPr>
        <w:pStyle w:val="Sinespaciado"/>
        <w:spacing w:line="276" w:lineRule="auto"/>
        <w:jc w:val="both"/>
        <w:rPr>
          <w:rFonts w:ascii="Arial Narrow" w:hAnsi="Arial Narrow"/>
          <w:sz w:val="26"/>
          <w:szCs w:val="26"/>
        </w:rPr>
      </w:pPr>
    </w:p>
    <w:p w14:paraId="68A3624F" w14:textId="77777777" w:rsidR="00356923" w:rsidRPr="00325F96" w:rsidRDefault="00356923" w:rsidP="00325F96">
      <w:pPr>
        <w:pStyle w:val="Sinespaciado"/>
        <w:spacing w:line="276" w:lineRule="auto"/>
        <w:jc w:val="center"/>
        <w:rPr>
          <w:rFonts w:ascii="Arial Narrow" w:hAnsi="Arial Narrow"/>
          <w:b/>
          <w:sz w:val="26"/>
          <w:szCs w:val="26"/>
        </w:rPr>
      </w:pPr>
      <w:r w:rsidRPr="00325F96">
        <w:rPr>
          <w:rFonts w:ascii="Arial Narrow" w:hAnsi="Arial Narrow"/>
          <w:b/>
          <w:sz w:val="26"/>
          <w:szCs w:val="26"/>
        </w:rPr>
        <w:t>RESUELVE</w:t>
      </w:r>
    </w:p>
    <w:p w14:paraId="5997CC1D" w14:textId="77777777" w:rsidR="00356923" w:rsidRPr="00325F96" w:rsidRDefault="00356923" w:rsidP="00325F96">
      <w:pPr>
        <w:pStyle w:val="Sinespaciado"/>
        <w:spacing w:line="276" w:lineRule="auto"/>
        <w:jc w:val="both"/>
        <w:rPr>
          <w:rFonts w:ascii="Arial Narrow" w:hAnsi="Arial Narrow"/>
          <w:b/>
          <w:sz w:val="26"/>
          <w:szCs w:val="26"/>
        </w:rPr>
      </w:pPr>
    </w:p>
    <w:p w14:paraId="0DB804BD" w14:textId="77777777" w:rsidR="00E16532" w:rsidRPr="00325F96" w:rsidRDefault="00356923" w:rsidP="00325F96">
      <w:pPr>
        <w:pStyle w:val="Sinespaciado"/>
        <w:spacing w:line="276" w:lineRule="auto"/>
        <w:jc w:val="both"/>
        <w:rPr>
          <w:rFonts w:ascii="Arial Narrow" w:hAnsi="Arial Narrow"/>
          <w:sz w:val="26"/>
          <w:szCs w:val="26"/>
        </w:rPr>
      </w:pPr>
      <w:r w:rsidRPr="00325F96">
        <w:rPr>
          <w:rFonts w:ascii="Arial Narrow" w:hAnsi="Arial Narrow"/>
          <w:b/>
          <w:bCs/>
          <w:sz w:val="26"/>
          <w:szCs w:val="26"/>
        </w:rPr>
        <w:t>PRIMERO:</w:t>
      </w:r>
      <w:r w:rsidRPr="00325F96">
        <w:rPr>
          <w:rFonts w:ascii="Arial Narrow" w:hAnsi="Arial Narrow"/>
          <w:sz w:val="26"/>
          <w:szCs w:val="26"/>
        </w:rPr>
        <w:t xml:space="preserve"> Confirmar el fallo proferido por </w:t>
      </w:r>
      <w:r w:rsidR="001D078C" w:rsidRPr="00325F96">
        <w:rPr>
          <w:rFonts w:ascii="Arial Narrow" w:hAnsi="Arial Narrow"/>
          <w:bCs/>
          <w:sz w:val="26"/>
          <w:szCs w:val="26"/>
          <w:lang w:val="es-CO"/>
        </w:rPr>
        <w:t xml:space="preserve">el </w:t>
      </w:r>
      <w:r w:rsidR="00103A3F" w:rsidRPr="00325F96">
        <w:rPr>
          <w:rFonts w:ascii="Arial Narrow" w:hAnsi="Arial Narrow"/>
          <w:bCs/>
          <w:sz w:val="26"/>
          <w:szCs w:val="26"/>
          <w:lang w:val="es-CO"/>
        </w:rPr>
        <w:t>Juzgado Segundo Civil del Circuito de Pereira</w:t>
      </w:r>
      <w:r w:rsidR="00103A3F" w:rsidRPr="00325F96">
        <w:rPr>
          <w:rFonts w:ascii="Arial Narrow" w:hAnsi="Arial Narrow"/>
          <w:sz w:val="26"/>
          <w:szCs w:val="26"/>
        </w:rPr>
        <w:t xml:space="preserve">, el 16 de marzo de este año, en la acción de tutela instaurada por el señor </w:t>
      </w:r>
      <w:r w:rsidR="00103A3F" w:rsidRPr="00325F96">
        <w:rPr>
          <w:rFonts w:ascii="Arial Narrow" w:hAnsi="Arial Narrow"/>
          <w:bCs/>
          <w:sz w:val="26"/>
          <w:szCs w:val="26"/>
          <w:lang w:val="es-ES_tradnl"/>
        </w:rPr>
        <w:t>José Julián Franco Cardona</w:t>
      </w:r>
      <w:r w:rsidR="00103A3F" w:rsidRPr="00325F96">
        <w:rPr>
          <w:rFonts w:ascii="Arial Narrow" w:hAnsi="Arial Narrow"/>
          <w:sz w:val="26"/>
          <w:szCs w:val="26"/>
          <w:lang w:val="es-ES_tradnl"/>
        </w:rPr>
        <w:t xml:space="preserve"> </w:t>
      </w:r>
      <w:r w:rsidR="00103A3F" w:rsidRPr="00325F96">
        <w:rPr>
          <w:rFonts w:ascii="Arial Narrow" w:hAnsi="Arial Narrow"/>
          <w:sz w:val="26"/>
          <w:szCs w:val="26"/>
        </w:rPr>
        <w:t>contra Colpensiones.</w:t>
      </w:r>
    </w:p>
    <w:p w14:paraId="110FFD37" w14:textId="77777777" w:rsidR="00103A3F" w:rsidRPr="00325F96" w:rsidRDefault="00103A3F" w:rsidP="00325F96">
      <w:pPr>
        <w:pStyle w:val="Sinespaciado"/>
        <w:spacing w:line="276" w:lineRule="auto"/>
        <w:jc w:val="both"/>
        <w:rPr>
          <w:rFonts w:ascii="Arial Narrow" w:hAnsi="Arial Narrow"/>
          <w:bCs/>
          <w:sz w:val="26"/>
          <w:szCs w:val="26"/>
        </w:rPr>
      </w:pPr>
    </w:p>
    <w:p w14:paraId="45B96274" w14:textId="77777777" w:rsidR="00E16532" w:rsidRPr="00325F96" w:rsidRDefault="00E16532" w:rsidP="00325F96">
      <w:pPr>
        <w:pStyle w:val="Sinespaciado"/>
        <w:spacing w:line="276" w:lineRule="auto"/>
        <w:jc w:val="both"/>
        <w:rPr>
          <w:rFonts w:ascii="Arial Narrow" w:hAnsi="Arial Narrow"/>
          <w:sz w:val="26"/>
          <w:szCs w:val="26"/>
        </w:rPr>
      </w:pPr>
      <w:r w:rsidRPr="00325F96">
        <w:rPr>
          <w:rFonts w:ascii="Arial Narrow" w:hAnsi="Arial Narrow"/>
          <w:b/>
          <w:bCs/>
          <w:sz w:val="26"/>
          <w:szCs w:val="26"/>
        </w:rPr>
        <w:t>SEGUNDO:</w:t>
      </w:r>
      <w:r w:rsidRPr="00325F96">
        <w:rPr>
          <w:rFonts w:ascii="Arial Narrow" w:hAnsi="Arial Narrow"/>
          <w:b/>
          <w:sz w:val="26"/>
          <w:szCs w:val="26"/>
        </w:rPr>
        <w:t xml:space="preserve"> </w:t>
      </w:r>
      <w:r w:rsidRPr="00325F96">
        <w:rPr>
          <w:rFonts w:ascii="Arial Narrow" w:hAnsi="Arial Narrow"/>
          <w:sz w:val="26"/>
          <w:szCs w:val="26"/>
        </w:rPr>
        <w:t>Notifíquese esta decisión a las partes conforme lo previene el artículo 30 del Decreto 2591 de 1991.</w:t>
      </w:r>
    </w:p>
    <w:p w14:paraId="6B699379" w14:textId="77777777" w:rsidR="00E16532" w:rsidRPr="00325F96" w:rsidRDefault="00E16532" w:rsidP="00325F96">
      <w:pPr>
        <w:pStyle w:val="Sinespaciado"/>
        <w:spacing w:line="276" w:lineRule="auto"/>
        <w:jc w:val="both"/>
        <w:rPr>
          <w:rFonts w:ascii="Arial Narrow" w:hAnsi="Arial Narrow"/>
          <w:b/>
          <w:sz w:val="26"/>
          <w:szCs w:val="26"/>
        </w:rPr>
      </w:pPr>
    </w:p>
    <w:p w14:paraId="2A6D1307" w14:textId="77777777" w:rsidR="00E16532" w:rsidRPr="00325F96" w:rsidRDefault="00E16532" w:rsidP="00325F96">
      <w:pPr>
        <w:pStyle w:val="Sinespaciado"/>
        <w:spacing w:line="276" w:lineRule="auto"/>
        <w:jc w:val="both"/>
        <w:rPr>
          <w:rFonts w:ascii="Arial Narrow" w:hAnsi="Arial Narrow"/>
          <w:sz w:val="26"/>
          <w:szCs w:val="26"/>
        </w:rPr>
      </w:pPr>
      <w:r w:rsidRPr="00325F96">
        <w:rPr>
          <w:rFonts w:ascii="Arial Narrow" w:hAnsi="Arial Narrow"/>
          <w:b/>
          <w:sz w:val="26"/>
          <w:szCs w:val="26"/>
        </w:rPr>
        <w:t xml:space="preserve">TERCERO: </w:t>
      </w:r>
      <w:r w:rsidRPr="00325F96">
        <w:rPr>
          <w:rFonts w:ascii="Arial Narrow" w:hAnsi="Arial Narrow"/>
          <w:sz w:val="26"/>
          <w:szCs w:val="26"/>
        </w:rPr>
        <w:t>Envíese el expediente a la Corte Constitucional para su eventual revisión conforme lo dispone el artículo 32 del Decreto 2591 de 1991.</w:t>
      </w:r>
    </w:p>
    <w:p w14:paraId="3FE9F23F" w14:textId="77777777" w:rsidR="007B0AD5" w:rsidRPr="00325F96" w:rsidRDefault="007B0AD5" w:rsidP="00325F96">
      <w:pPr>
        <w:pStyle w:val="Sinespaciado"/>
        <w:tabs>
          <w:tab w:val="left" w:pos="5529"/>
        </w:tabs>
        <w:spacing w:line="276" w:lineRule="auto"/>
        <w:jc w:val="both"/>
        <w:rPr>
          <w:rFonts w:ascii="Arial Narrow" w:hAnsi="Arial Narrow"/>
          <w:sz w:val="26"/>
          <w:szCs w:val="26"/>
        </w:rPr>
      </w:pPr>
    </w:p>
    <w:p w14:paraId="63DBADC9" w14:textId="77777777" w:rsidR="005E4562" w:rsidRPr="00325F96" w:rsidRDefault="007B0AD5" w:rsidP="00325F96">
      <w:pPr>
        <w:pStyle w:val="Sinespaciado"/>
        <w:spacing w:line="276" w:lineRule="auto"/>
        <w:jc w:val="both"/>
        <w:rPr>
          <w:rFonts w:ascii="Arial Narrow" w:hAnsi="Arial Narrow"/>
          <w:sz w:val="26"/>
          <w:szCs w:val="26"/>
        </w:rPr>
      </w:pPr>
      <w:r w:rsidRPr="00325F96">
        <w:rPr>
          <w:rFonts w:ascii="Arial Narrow" w:hAnsi="Arial Narrow"/>
          <w:sz w:val="26"/>
          <w:szCs w:val="26"/>
        </w:rPr>
        <w:t>N</w:t>
      </w:r>
      <w:r w:rsidR="005E4562" w:rsidRPr="00325F96">
        <w:rPr>
          <w:rFonts w:ascii="Arial Narrow" w:hAnsi="Arial Narrow"/>
          <w:sz w:val="26"/>
          <w:szCs w:val="26"/>
        </w:rPr>
        <w:t>otifíquese y cúmplase,</w:t>
      </w:r>
    </w:p>
    <w:p w14:paraId="1F72F646" w14:textId="77777777" w:rsidR="005E4562" w:rsidRPr="00325F96" w:rsidRDefault="005E4562" w:rsidP="00325F96">
      <w:pPr>
        <w:pStyle w:val="Sinespaciado"/>
        <w:spacing w:line="276" w:lineRule="auto"/>
        <w:jc w:val="both"/>
        <w:rPr>
          <w:rFonts w:ascii="Arial Narrow" w:hAnsi="Arial Narrow"/>
          <w:sz w:val="26"/>
          <w:szCs w:val="26"/>
        </w:rPr>
      </w:pPr>
    </w:p>
    <w:p w14:paraId="2FEF51E5" w14:textId="26B886C4" w:rsidR="005E4562" w:rsidRPr="00325F96" w:rsidRDefault="00325F96" w:rsidP="00325F96">
      <w:pPr>
        <w:pStyle w:val="Sinespaciado"/>
        <w:spacing w:line="276" w:lineRule="auto"/>
        <w:jc w:val="both"/>
        <w:rPr>
          <w:rFonts w:ascii="Arial Narrow" w:hAnsi="Arial Narrow"/>
          <w:sz w:val="26"/>
          <w:szCs w:val="26"/>
        </w:rPr>
      </w:pPr>
      <w:r>
        <w:rPr>
          <w:rFonts w:ascii="Arial Narrow" w:hAnsi="Arial Narrow"/>
          <w:sz w:val="26"/>
          <w:szCs w:val="26"/>
        </w:rPr>
        <w:t xml:space="preserve">El </w:t>
      </w:r>
      <w:r w:rsidR="005E4562" w:rsidRPr="00325F96">
        <w:rPr>
          <w:rFonts w:ascii="Arial Narrow" w:hAnsi="Arial Narrow"/>
          <w:sz w:val="26"/>
          <w:szCs w:val="26"/>
        </w:rPr>
        <w:t>Magistrado,</w:t>
      </w:r>
    </w:p>
    <w:p w14:paraId="29D6B04F" w14:textId="0CB5021D" w:rsidR="007F6820" w:rsidRDefault="007F6820" w:rsidP="00325F96">
      <w:pPr>
        <w:pStyle w:val="Sinespaciado"/>
        <w:spacing w:line="276" w:lineRule="auto"/>
        <w:jc w:val="both"/>
        <w:rPr>
          <w:rFonts w:ascii="Arial Narrow" w:hAnsi="Arial Narrow"/>
          <w:sz w:val="26"/>
          <w:szCs w:val="26"/>
        </w:rPr>
      </w:pPr>
    </w:p>
    <w:p w14:paraId="57239FC4" w14:textId="77777777" w:rsidR="00325F96" w:rsidRPr="00325F96" w:rsidRDefault="00325F96" w:rsidP="00325F96">
      <w:pPr>
        <w:pStyle w:val="Sinespaciado"/>
        <w:spacing w:line="276" w:lineRule="auto"/>
        <w:jc w:val="both"/>
        <w:rPr>
          <w:rFonts w:ascii="Arial Narrow" w:hAnsi="Arial Narrow"/>
          <w:sz w:val="26"/>
          <w:szCs w:val="26"/>
        </w:rPr>
      </w:pPr>
    </w:p>
    <w:p w14:paraId="68473C43" w14:textId="77777777" w:rsidR="00794194" w:rsidRPr="00325F96" w:rsidRDefault="00034CE9" w:rsidP="00325F96">
      <w:pPr>
        <w:pStyle w:val="Sinespaciado"/>
        <w:spacing w:line="276" w:lineRule="auto"/>
        <w:rPr>
          <w:rFonts w:ascii="Arial Narrow" w:hAnsi="Arial Narrow"/>
          <w:sz w:val="26"/>
          <w:szCs w:val="26"/>
        </w:rPr>
      </w:pPr>
      <w:r>
        <w:rPr>
          <w:rFonts w:ascii="Arial Narrow" w:hAnsi="Arial Narrow"/>
          <w:noProof/>
          <w:sz w:val="26"/>
          <w:szCs w:val="26"/>
        </w:rPr>
        <w:pict w14:anchorId="32952289">
          <v:rect id="Rectángulo 1" o:spid="_x0000_s1026" style="position:absolute;margin-left:103.25pt;margin-top:742.65pt;width:185.75pt;height:51.35pt;z-index:-251658752;visibility:visible;mso-position-horizontal-relative:page;mso-width-relative:margin;mso-height-relative:margin" fillcolor="#f2f2f2" strokeweight="1.5pt">
            <v:stroke linestyle="thinThin" endcap="round"/>
            <v:textbox style="mso-next-textbox:#Rectángulo 1">
              <w:txbxContent>
                <w:p w14:paraId="419369FE" w14:textId="77777777" w:rsidR="007F6820" w:rsidRDefault="007F6820" w:rsidP="007F6820">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01EACB51" w14:textId="77777777" w:rsidR="007F6820" w:rsidRDefault="007F6820" w:rsidP="007F6820">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w:r>
    </w:p>
    <w:p w14:paraId="61CDCEAD" w14:textId="421EF28F" w:rsidR="00F312ED" w:rsidRPr="00325F96" w:rsidRDefault="00980DF9" w:rsidP="00325F96">
      <w:pPr>
        <w:pStyle w:val="Sinespaciado"/>
        <w:spacing w:line="276" w:lineRule="auto"/>
        <w:jc w:val="center"/>
        <w:rPr>
          <w:rFonts w:ascii="Arial Narrow" w:hAnsi="Arial Narrow"/>
          <w:b/>
          <w:bCs/>
          <w:sz w:val="26"/>
          <w:szCs w:val="26"/>
        </w:rPr>
      </w:pPr>
      <w:r w:rsidRPr="00325F96">
        <w:rPr>
          <w:rFonts w:ascii="Arial Narrow" w:hAnsi="Arial Narrow"/>
          <w:b/>
          <w:bCs/>
          <w:sz w:val="26"/>
          <w:szCs w:val="26"/>
        </w:rPr>
        <w:t>CARLOS MAURICIO GARCÍA BARAJAS</w:t>
      </w:r>
    </w:p>
    <w:p w14:paraId="48C81337" w14:textId="77777777" w:rsidR="002171E9" w:rsidRPr="00325F96" w:rsidRDefault="002171E9" w:rsidP="00325F96">
      <w:pPr>
        <w:pStyle w:val="Sinespaciado"/>
        <w:spacing w:line="276" w:lineRule="auto"/>
        <w:jc w:val="center"/>
        <w:rPr>
          <w:rFonts w:ascii="Arial Narrow" w:hAnsi="Arial Narrow"/>
          <w:b/>
          <w:sz w:val="26"/>
          <w:szCs w:val="26"/>
          <w:lang w:val="es-CO"/>
        </w:rPr>
      </w:pPr>
    </w:p>
    <w:p w14:paraId="6BB9E253" w14:textId="5CF9B13F" w:rsidR="00F312ED" w:rsidRDefault="00F312ED" w:rsidP="00325F96">
      <w:pPr>
        <w:pStyle w:val="Sinespaciado"/>
        <w:spacing w:line="276" w:lineRule="auto"/>
        <w:jc w:val="center"/>
        <w:rPr>
          <w:rFonts w:ascii="Arial Narrow" w:hAnsi="Arial Narrow"/>
          <w:noProof/>
          <w:sz w:val="26"/>
          <w:szCs w:val="26"/>
        </w:rPr>
      </w:pPr>
    </w:p>
    <w:p w14:paraId="721195A0" w14:textId="77777777" w:rsidR="00325F96" w:rsidRPr="00325F96" w:rsidRDefault="00325F96" w:rsidP="00325F96">
      <w:pPr>
        <w:pStyle w:val="Sinespaciado"/>
        <w:spacing w:line="276" w:lineRule="auto"/>
        <w:jc w:val="center"/>
        <w:rPr>
          <w:rFonts w:ascii="Arial Narrow" w:hAnsi="Arial Narrow"/>
          <w:b/>
          <w:sz w:val="26"/>
          <w:szCs w:val="26"/>
          <w:lang w:val="es-CO"/>
        </w:rPr>
      </w:pPr>
    </w:p>
    <w:p w14:paraId="5BAF7284" w14:textId="691181F0" w:rsidR="00AA3E57" w:rsidRPr="00325F96" w:rsidRDefault="00AA3E57"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
          <w:spacing w:val="-4"/>
          <w:sz w:val="26"/>
          <w:szCs w:val="26"/>
          <w:lang w:val="es-CO"/>
        </w:rPr>
      </w:pPr>
      <w:r w:rsidRPr="00325F96">
        <w:rPr>
          <w:rFonts w:ascii="Arial Narrow" w:hAnsi="Arial Narrow"/>
          <w:b/>
          <w:spacing w:val="-4"/>
          <w:sz w:val="26"/>
          <w:szCs w:val="26"/>
          <w:lang w:val="es-CO"/>
        </w:rPr>
        <w:t>ADOLFO TOUS SALGADO</w:t>
      </w:r>
    </w:p>
    <w:p w14:paraId="5B3DA49A" w14:textId="3BF24900" w:rsidR="00AA3E57" w:rsidRPr="00325F96" w:rsidRDefault="00AA3E57"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spacing w:val="-4"/>
          <w:sz w:val="26"/>
          <w:szCs w:val="26"/>
        </w:rPr>
      </w:pPr>
      <w:r w:rsidRPr="00325F96">
        <w:rPr>
          <w:rFonts w:ascii="Arial Narrow" w:hAnsi="Arial Narrow"/>
          <w:spacing w:val="-4"/>
          <w:sz w:val="26"/>
          <w:szCs w:val="26"/>
          <w:lang w:val="es-CO"/>
        </w:rPr>
        <w:t>Conjuez</w:t>
      </w:r>
    </w:p>
    <w:p w14:paraId="3F8344A6" w14:textId="58E75339" w:rsidR="00D958E8" w:rsidRDefault="00D958E8"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
          <w:spacing w:val="-4"/>
          <w:sz w:val="26"/>
          <w:szCs w:val="26"/>
        </w:rPr>
      </w:pPr>
    </w:p>
    <w:p w14:paraId="3D70A3D3" w14:textId="2549A1A2" w:rsidR="00325F96" w:rsidRDefault="00325F96"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
          <w:spacing w:val="-4"/>
          <w:sz w:val="26"/>
          <w:szCs w:val="26"/>
        </w:rPr>
      </w:pPr>
    </w:p>
    <w:p w14:paraId="14CA7E60" w14:textId="77777777" w:rsidR="00325F96" w:rsidRPr="00325F96" w:rsidRDefault="00325F96"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
          <w:spacing w:val="-4"/>
          <w:sz w:val="26"/>
          <w:szCs w:val="26"/>
        </w:rPr>
      </w:pPr>
    </w:p>
    <w:p w14:paraId="3B0AA2D1" w14:textId="4C1AE9AC" w:rsidR="00AA3E57" w:rsidRPr="00325F96" w:rsidRDefault="00AA3E57"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
          <w:spacing w:val="-4"/>
          <w:sz w:val="26"/>
          <w:szCs w:val="26"/>
        </w:rPr>
      </w:pPr>
      <w:r w:rsidRPr="00325F96">
        <w:rPr>
          <w:rFonts w:ascii="Arial Narrow" w:hAnsi="Arial Narrow"/>
          <w:b/>
          <w:spacing w:val="-4"/>
          <w:sz w:val="26"/>
          <w:szCs w:val="26"/>
        </w:rPr>
        <w:t>FABIO HERNÁN VÉLEZ ACEVEDO</w:t>
      </w:r>
    </w:p>
    <w:p w14:paraId="07459315" w14:textId="5112AF0D" w:rsidR="00007A17" w:rsidRPr="00325F96" w:rsidRDefault="00AA3E57" w:rsidP="00325F96">
      <w:pPr>
        <w:tabs>
          <w:tab w:val="left" w:pos="0"/>
          <w:tab w:val="left" w:pos="708"/>
          <w:tab w:val="left" w:pos="1416"/>
          <w:tab w:val="left" w:pos="2124"/>
          <w:tab w:val="left" w:pos="2832"/>
          <w:tab w:val="left" w:pos="3540"/>
          <w:tab w:val="left" w:pos="4248"/>
          <w:tab w:val="left" w:pos="4956"/>
        </w:tabs>
        <w:suppressAutoHyphens/>
        <w:spacing w:line="276" w:lineRule="auto"/>
        <w:jc w:val="center"/>
        <w:rPr>
          <w:rFonts w:ascii="Arial Narrow" w:hAnsi="Arial Narrow"/>
          <w:bCs/>
          <w:sz w:val="26"/>
          <w:szCs w:val="26"/>
        </w:rPr>
      </w:pPr>
      <w:r w:rsidRPr="00325F96">
        <w:rPr>
          <w:rFonts w:ascii="Arial Narrow" w:hAnsi="Arial Narrow"/>
          <w:spacing w:val="-4"/>
          <w:sz w:val="26"/>
          <w:szCs w:val="26"/>
          <w:lang w:val="es-CO"/>
        </w:rPr>
        <w:t>Conjuez</w:t>
      </w:r>
    </w:p>
    <w:sectPr w:rsidR="00007A17" w:rsidRPr="00325F96" w:rsidSect="00912C86">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3B79A" w14:textId="77777777" w:rsidR="00034CE9" w:rsidRDefault="00034CE9">
      <w:r>
        <w:separator/>
      </w:r>
    </w:p>
  </w:endnote>
  <w:endnote w:type="continuationSeparator" w:id="0">
    <w:p w14:paraId="3808520A" w14:textId="77777777" w:rsidR="00034CE9" w:rsidRDefault="0003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178" w14:textId="77777777" w:rsidR="00C77949" w:rsidRDefault="00CD18B9">
    <w:pPr>
      <w:pStyle w:val="Piedepgina"/>
      <w:framePr w:wrap="auto" w:vAnchor="text" w:hAnchor="margin" w:xAlign="right" w:y="1"/>
      <w:rPr>
        <w:rStyle w:val="Nmerodepgina"/>
      </w:rPr>
    </w:pPr>
    <w:r>
      <w:rPr>
        <w:rStyle w:val="Nmerodepgina"/>
      </w:rPr>
      <w:fldChar w:fldCharType="begin"/>
    </w:r>
    <w:r w:rsidR="00C77949">
      <w:rPr>
        <w:rStyle w:val="Nmerodepgina"/>
      </w:rPr>
      <w:instrText xml:space="preserve">PAGE  </w:instrText>
    </w:r>
    <w:r>
      <w:rPr>
        <w:rStyle w:val="Nmerodepgina"/>
      </w:rPr>
      <w:fldChar w:fldCharType="separate"/>
    </w:r>
    <w:r w:rsidR="00C26991">
      <w:rPr>
        <w:rStyle w:val="Nmerodepgina"/>
        <w:noProof/>
      </w:rPr>
      <w:t>6</w:t>
    </w:r>
    <w:r>
      <w:rPr>
        <w:rStyle w:val="Nmerodepgina"/>
      </w:rPr>
      <w:fldChar w:fldCharType="end"/>
    </w:r>
  </w:p>
  <w:p w14:paraId="6537F28F" w14:textId="77777777" w:rsidR="00C77949" w:rsidRDefault="00C779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398F8" w14:textId="77777777" w:rsidR="00034CE9" w:rsidRDefault="00034CE9">
      <w:r>
        <w:separator/>
      </w:r>
    </w:p>
  </w:footnote>
  <w:footnote w:type="continuationSeparator" w:id="0">
    <w:p w14:paraId="1B7101FB" w14:textId="77777777" w:rsidR="00034CE9" w:rsidRDefault="00034CE9">
      <w:r>
        <w:continuationSeparator/>
      </w:r>
    </w:p>
  </w:footnote>
  <w:footnote w:id="1">
    <w:p w14:paraId="29B14AE9" w14:textId="77777777" w:rsidR="008F7185" w:rsidRPr="00E219D4" w:rsidRDefault="008F7185"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Documento 1 del cuaderno No. 1</w:t>
      </w:r>
    </w:p>
  </w:footnote>
  <w:footnote w:id="2">
    <w:p w14:paraId="436B43C0" w14:textId="77777777" w:rsidR="0075569D" w:rsidRPr="00E219D4" w:rsidRDefault="0075569D"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Documento </w:t>
      </w:r>
      <w:r w:rsidR="00D67FF1" w:rsidRPr="00E219D4">
        <w:rPr>
          <w:rFonts w:ascii="Arial" w:hAnsi="Arial" w:cs="Arial"/>
          <w:sz w:val="18"/>
          <w:szCs w:val="16"/>
        </w:rPr>
        <w:t>5</w:t>
      </w:r>
      <w:r w:rsidRPr="00E219D4">
        <w:rPr>
          <w:rFonts w:ascii="Arial" w:hAnsi="Arial" w:cs="Arial"/>
          <w:sz w:val="18"/>
          <w:szCs w:val="16"/>
        </w:rPr>
        <w:t xml:space="preserve"> del cuaderno No. 1</w:t>
      </w:r>
    </w:p>
  </w:footnote>
  <w:footnote w:id="3">
    <w:p w14:paraId="50A9A507" w14:textId="77777777" w:rsidR="008F7185" w:rsidRPr="00E219D4" w:rsidRDefault="008F7185"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w:t>
      </w:r>
      <w:r w:rsidR="00D67FF1" w:rsidRPr="00E219D4">
        <w:rPr>
          <w:rFonts w:ascii="Arial" w:hAnsi="Arial" w:cs="Arial"/>
          <w:sz w:val="18"/>
          <w:szCs w:val="16"/>
          <w:lang w:val="es-CO"/>
        </w:rPr>
        <w:t>Documento 6</w:t>
      </w:r>
      <w:r w:rsidRPr="00E219D4">
        <w:rPr>
          <w:rFonts w:ascii="Arial" w:hAnsi="Arial" w:cs="Arial"/>
          <w:sz w:val="18"/>
          <w:szCs w:val="16"/>
          <w:lang w:val="es-CO"/>
        </w:rPr>
        <w:t xml:space="preserve"> del cuaderno No. 1</w:t>
      </w:r>
    </w:p>
  </w:footnote>
  <w:footnote w:id="4">
    <w:p w14:paraId="7F81155B" w14:textId="77777777" w:rsidR="008F7185" w:rsidRPr="00E219D4" w:rsidRDefault="008F7185"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w:t>
      </w:r>
      <w:r w:rsidRPr="00E219D4">
        <w:rPr>
          <w:rFonts w:ascii="Arial" w:hAnsi="Arial" w:cs="Arial"/>
          <w:sz w:val="18"/>
          <w:szCs w:val="16"/>
          <w:lang w:val="es-CO"/>
        </w:rPr>
        <w:t>Documento 7 del cuaderno No. 1</w:t>
      </w:r>
    </w:p>
  </w:footnote>
  <w:footnote w:id="5">
    <w:p w14:paraId="5934700F" w14:textId="77777777" w:rsidR="008F7185" w:rsidRPr="00E219D4" w:rsidRDefault="008F7185"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w:t>
      </w:r>
      <w:r w:rsidRPr="00E219D4">
        <w:rPr>
          <w:rFonts w:ascii="Arial" w:hAnsi="Arial" w:cs="Arial"/>
          <w:sz w:val="18"/>
          <w:szCs w:val="16"/>
          <w:lang w:val="es-CO"/>
        </w:rPr>
        <w:t>Documento 9 del cuaderno No. 1</w:t>
      </w:r>
    </w:p>
  </w:footnote>
  <w:footnote w:id="6">
    <w:p w14:paraId="234981B8" w14:textId="77777777" w:rsidR="00AF26AA" w:rsidRPr="00E219D4" w:rsidRDefault="00AF26AA" w:rsidP="00E219D4">
      <w:pPr>
        <w:pStyle w:val="Textonotapie"/>
        <w:jc w:val="both"/>
        <w:rPr>
          <w:rFonts w:ascii="Arial" w:hAnsi="Arial" w:cs="Arial"/>
          <w:sz w:val="18"/>
          <w:szCs w:val="16"/>
        </w:rPr>
      </w:pPr>
      <w:r w:rsidRPr="00E219D4">
        <w:rPr>
          <w:rStyle w:val="Refdenotaalpie"/>
          <w:rFonts w:ascii="Arial" w:hAnsi="Arial" w:cs="Arial"/>
          <w:sz w:val="18"/>
          <w:szCs w:val="16"/>
        </w:rPr>
        <w:footnoteRef/>
      </w:r>
      <w:r w:rsidR="00A46137" w:rsidRPr="00E219D4">
        <w:rPr>
          <w:rFonts w:ascii="Arial" w:hAnsi="Arial" w:cs="Arial"/>
          <w:sz w:val="18"/>
          <w:szCs w:val="16"/>
        </w:rPr>
        <w:t xml:space="preserve"> Folio 8 del documento 1</w:t>
      </w:r>
      <w:r w:rsidRPr="00E219D4">
        <w:rPr>
          <w:rFonts w:ascii="Arial" w:hAnsi="Arial" w:cs="Arial"/>
          <w:sz w:val="18"/>
          <w:szCs w:val="16"/>
        </w:rPr>
        <w:t xml:space="preserve"> del cuaderno No. 1</w:t>
      </w:r>
    </w:p>
  </w:footnote>
  <w:footnote w:id="7">
    <w:p w14:paraId="454B0341" w14:textId="77777777" w:rsidR="00C87BE0" w:rsidRPr="00E219D4" w:rsidRDefault="00C87BE0"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Artículo 2o. del Código Procesal del Trabajo y de la Seguridad Social, modificado por el artículo 2º de la Ley 712 de 2001.</w:t>
      </w:r>
    </w:p>
  </w:footnote>
  <w:footnote w:id="8">
    <w:p w14:paraId="60118C10" w14:textId="77777777" w:rsidR="00A46137" w:rsidRPr="00E219D4" w:rsidRDefault="00A46137" w:rsidP="00E219D4">
      <w:pPr>
        <w:pStyle w:val="Textonotapie"/>
        <w:jc w:val="both"/>
        <w:rPr>
          <w:rFonts w:ascii="Arial" w:hAnsi="Arial" w:cs="Arial"/>
          <w:sz w:val="18"/>
          <w:szCs w:val="16"/>
          <w:lang w:val="es-CO"/>
        </w:rPr>
      </w:pPr>
      <w:r w:rsidRPr="00E219D4">
        <w:rPr>
          <w:rStyle w:val="Refdenotaalpie"/>
          <w:rFonts w:ascii="Arial" w:hAnsi="Arial" w:cs="Arial"/>
          <w:sz w:val="18"/>
          <w:szCs w:val="16"/>
        </w:rPr>
        <w:footnoteRef/>
      </w:r>
      <w:r w:rsidRPr="00E219D4">
        <w:rPr>
          <w:rFonts w:ascii="Arial" w:hAnsi="Arial" w:cs="Arial"/>
          <w:sz w:val="18"/>
          <w:szCs w:val="16"/>
        </w:rPr>
        <w:t xml:space="preserve"> Folio 14 del documento 1 del cuaderno No.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64FFC8B9" w:rsidR="00212CAB" w:rsidRPr="00912C86" w:rsidRDefault="00212CAB" w:rsidP="00325F96">
    <w:pPr>
      <w:pStyle w:val="Encabezado"/>
      <w:tabs>
        <w:tab w:val="clear" w:pos="4419"/>
        <w:tab w:val="clear" w:pos="8838"/>
      </w:tabs>
      <w:jc w:val="both"/>
      <w:rPr>
        <w:rFonts w:ascii="Arial" w:hAnsi="Arial" w:cs="Arial"/>
        <w:bCs/>
        <w:sz w:val="18"/>
        <w:szCs w:val="16"/>
        <w:lang w:val="es-ES" w:eastAsia="es-MX"/>
      </w:rPr>
    </w:pPr>
    <w:r w:rsidRPr="00912C86">
      <w:rPr>
        <w:rFonts w:ascii="Arial" w:hAnsi="Arial" w:cs="Arial"/>
        <w:sz w:val="18"/>
        <w:szCs w:val="16"/>
        <w:lang w:val="es-ES" w:eastAsia="es-MX"/>
      </w:rPr>
      <w:t>ACCIÓN DE TUTELA (</w:t>
    </w:r>
    <w:r w:rsidR="00325F96" w:rsidRPr="00912C86">
      <w:rPr>
        <w:rFonts w:ascii="Arial" w:hAnsi="Arial" w:cs="Arial"/>
        <w:sz w:val="18"/>
        <w:szCs w:val="16"/>
        <w:lang w:val="es-ES" w:eastAsia="es-MX"/>
      </w:rPr>
      <w:t>Segunda instancia</w:t>
    </w:r>
    <w:r w:rsidRPr="00912C86">
      <w:rPr>
        <w:rFonts w:ascii="Arial" w:hAnsi="Arial" w:cs="Arial"/>
        <w:sz w:val="18"/>
        <w:szCs w:val="16"/>
        <w:lang w:val="es-ES" w:eastAsia="es-MX"/>
      </w:rPr>
      <w:t>)</w:t>
    </w:r>
    <w:r w:rsidRPr="00912C86">
      <w:rPr>
        <w:rFonts w:ascii="Arial" w:hAnsi="Arial" w:cs="Arial"/>
        <w:bCs/>
        <w:sz w:val="18"/>
        <w:szCs w:val="16"/>
        <w:lang w:val="es-ES" w:eastAsia="es-MX"/>
      </w:rPr>
      <w:t xml:space="preserve"> </w:t>
    </w:r>
  </w:p>
  <w:p w14:paraId="704A43D1" w14:textId="5AC96524" w:rsidR="00212CAB" w:rsidRPr="00912C86" w:rsidRDefault="00212CAB" w:rsidP="00325F96">
    <w:pPr>
      <w:pStyle w:val="Encabezado"/>
      <w:tabs>
        <w:tab w:val="clear" w:pos="4419"/>
        <w:tab w:val="clear" w:pos="8838"/>
      </w:tabs>
      <w:jc w:val="both"/>
      <w:rPr>
        <w:rFonts w:ascii="Arial" w:hAnsi="Arial" w:cs="Arial"/>
        <w:bCs/>
        <w:sz w:val="18"/>
        <w:szCs w:val="16"/>
        <w:lang w:val="es-ES" w:eastAsia="es-MX"/>
      </w:rPr>
    </w:pPr>
    <w:r w:rsidRPr="00912C86">
      <w:rPr>
        <w:rFonts w:ascii="Arial" w:hAnsi="Arial" w:cs="Arial"/>
        <w:bCs/>
        <w:sz w:val="18"/>
        <w:szCs w:val="16"/>
        <w:lang w:val="es-ES" w:eastAsia="es-MX"/>
      </w:rPr>
      <w:t>Accionante:</w:t>
    </w:r>
    <w:r w:rsidR="00325F96">
      <w:rPr>
        <w:rFonts w:ascii="Arial" w:hAnsi="Arial" w:cs="Arial"/>
        <w:bCs/>
        <w:sz w:val="18"/>
        <w:szCs w:val="16"/>
        <w:lang w:val="es-ES" w:eastAsia="es-MX"/>
      </w:rPr>
      <w:tab/>
    </w:r>
    <w:r w:rsidR="00AA3E57" w:rsidRPr="00912C86">
      <w:rPr>
        <w:rFonts w:ascii="Arial" w:hAnsi="Arial" w:cs="Arial"/>
        <w:bCs/>
        <w:sz w:val="18"/>
        <w:szCs w:val="16"/>
        <w:lang w:val="es-ES" w:eastAsia="es-MX"/>
      </w:rPr>
      <w:t>José Julián Franco Cardona</w:t>
    </w:r>
  </w:p>
  <w:p w14:paraId="2B70BBFE" w14:textId="7B36DF33" w:rsidR="00212CAB" w:rsidRPr="00912C86" w:rsidRDefault="00212CAB" w:rsidP="00325F96">
    <w:pPr>
      <w:pStyle w:val="Encabezado"/>
      <w:tabs>
        <w:tab w:val="clear" w:pos="4419"/>
        <w:tab w:val="clear" w:pos="8838"/>
      </w:tabs>
      <w:jc w:val="both"/>
      <w:rPr>
        <w:rFonts w:ascii="Arial" w:hAnsi="Arial" w:cs="Arial"/>
        <w:bCs/>
        <w:sz w:val="18"/>
        <w:szCs w:val="16"/>
        <w:lang w:val="es-ES" w:eastAsia="es-MX"/>
      </w:rPr>
    </w:pPr>
    <w:r w:rsidRPr="00912C86">
      <w:rPr>
        <w:rFonts w:ascii="Arial" w:hAnsi="Arial" w:cs="Arial"/>
        <w:bCs/>
        <w:sz w:val="18"/>
        <w:szCs w:val="16"/>
        <w:lang w:val="es-ES" w:eastAsia="es-MX"/>
      </w:rPr>
      <w:t>Accionado:</w:t>
    </w:r>
    <w:r w:rsidR="00325F96">
      <w:rPr>
        <w:rFonts w:ascii="Arial" w:hAnsi="Arial" w:cs="Arial"/>
        <w:bCs/>
        <w:sz w:val="18"/>
        <w:szCs w:val="16"/>
        <w:lang w:val="es-ES" w:eastAsia="es-MX"/>
      </w:rPr>
      <w:tab/>
    </w:r>
    <w:r w:rsidRPr="00912C86">
      <w:rPr>
        <w:rFonts w:ascii="Arial" w:hAnsi="Arial" w:cs="Arial"/>
        <w:bCs/>
        <w:sz w:val="18"/>
        <w:szCs w:val="16"/>
        <w:lang w:val="es-ES" w:eastAsia="es-MX"/>
      </w:rPr>
      <w:t>Colpensiones</w:t>
    </w:r>
  </w:p>
  <w:p w14:paraId="738610EB" w14:textId="23EC405B" w:rsidR="00212CAB" w:rsidRPr="00912C86" w:rsidRDefault="00212CAB" w:rsidP="00325F96">
    <w:pPr>
      <w:pStyle w:val="Encabezado"/>
      <w:tabs>
        <w:tab w:val="clear" w:pos="4419"/>
        <w:tab w:val="clear" w:pos="8838"/>
      </w:tabs>
      <w:jc w:val="both"/>
      <w:rPr>
        <w:rFonts w:ascii="Arial" w:hAnsi="Arial" w:cs="Arial"/>
        <w:bCs/>
        <w:sz w:val="18"/>
        <w:szCs w:val="16"/>
        <w:lang w:val="es-ES" w:eastAsia="es-MX"/>
      </w:rPr>
    </w:pPr>
    <w:r w:rsidRPr="00912C86">
      <w:rPr>
        <w:rFonts w:ascii="Arial" w:hAnsi="Arial" w:cs="Arial"/>
        <w:bCs/>
        <w:sz w:val="18"/>
        <w:szCs w:val="16"/>
        <w:lang w:val="es-ES" w:eastAsia="es-MX"/>
      </w:rPr>
      <w:t>Radic</w:t>
    </w:r>
    <w:r w:rsidR="007B0BBB" w:rsidRPr="00912C86">
      <w:rPr>
        <w:rFonts w:ascii="Arial" w:hAnsi="Arial" w:cs="Arial"/>
        <w:bCs/>
        <w:sz w:val="18"/>
        <w:szCs w:val="16"/>
        <w:lang w:val="es-ES" w:eastAsia="es-MX"/>
      </w:rPr>
      <w:t>ado:</w:t>
    </w:r>
    <w:r w:rsidR="00325F96">
      <w:rPr>
        <w:rFonts w:ascii="Arial" w:hAnsi="Arial" w:cs="Arial"/>
        <w:bCs/>
        <w:sz w:val="18"/>
        <w:szCs w:val="16"/>
        <w:lang w:val="es-ES" w:eastAsia="es-MX"/>
      </w:rPr>
      <w:tab/>
    </w:r>
    <w:r w:rsidR="00AA3E57" w:rsidRPr="00912C86">
      <w:rPr>
        <w:rFonts w:ascii="Arial" w:hAnsi="Arial" w:cs="Arial"/>
        <w:bCs/>
        <w:sz w:val="18"/>
        <w:szCs w:val="16"/>
        <w:lang w:val="es-ES" w:eastAsia="es-MX"/>
      </w:rPr>
      <w:t>66001310300220210005801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3395115B"/>
    <w:multiLevelType w:val="multilevel"/>
    <w:tmpl w:val="8A6260C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15:restartNumberingAfterBreak="0">
    <w:nsid w:val="7A567F0C"/>
    <w:multiLevelType w:val="multilevel"/>
    <w:tmpl w:val="456A60BA"/>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287E"/>
    <w:rsid w:val="0003390D"/>
    <w:rsid w:val="00034CE9"/>
    <w:rsid w:val="00036D7F"/>
    <w:rsid w:val="00037337"/>
    <w:rsid w:val="00037970"/>
    <w:rsid w:val="00040160"/>
    <w:rsid w:val="00040343"/>
    <w:rsid w:val="00041204"/>
    <w:rsid w:val="00042056"/>
    <w:rsid w:val="00042728"/>
    <w:rsid w:val="0004294B"/>
    <w:rsid w:val="000436E0"/>
    <w:rsid w:val="000436F0"/>
    <w:rsid w:val="00043F9C"/>
    <w:rsid w:val="00044577"/>
    <w:rsid w:val="00045211"/>
    <w:rsid w:val="00045770"/>
    <w:rsid w:val="00045911"/>
    <w:rsid w:val="00046018"/>
    <w:rsid w:val="00046302"/>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9E1"/>
    <w:rsid w:val="00054DE6"/>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2D"/>
    <w:rsid w:val="00060239"/>
    <w:rsid w:val="0006070C"/>
    <w:rsid w:val="00060C2E"/>
    <w:rsid w:val="000616E6"/>
    <w:rsid w:val="000626AB"/>
    <w:rsid w:val="00062BD5"/>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4F6"/>
    <w:rsid w:val="00076C6E"/>
    <w:rsid w:val="00080AC1"/>
    <w:rsid w:val="00080F62"/>
    <w:rsid w:val="000812F1"/>
    <w:rsid w:val="000818AD"/>
    <w:rsid w:val="0008255B"/>
    <w:rsid w:val="00082831"/>
    <w:rsid w:val="0008352E"/>
    <w:rsid w:val="000839CE"/>
    <w:rsid w:val="00083AF9"/>
    <w:rsid w:val="00083C24"/>
    <w:rsid w:val="00085E93"/>
    <w:rsid w:val="000865E6"/>
    <w:rsid w:val="00086C26"/>
    <w:rsid w:val="00087746"/>
    <w:rsid w:val="00090EEA"/>
    <w:rsid w:val="0009105C"/>
    <w:rsid w:val="00091DD7"/>
    <w:rsid w:val="00092795"/>
    <w:rsid w:val="00092935"/>
    <w:rsid w:val="000933E5"/>
    <w:rsid w:val="00093642"/>
    <w:rsid w:val="00093B53"/>
    <w:rsid w:val="00093F47"/>
    <w:rsid w:val="000940EF"/>
    <w:rsid w:val="0009446A"/>
    <w:rsid w:val="00094876"/>
    <w:rsid w:val="000949F2"/>
    <w:rsid w:val="00094D98"/>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3C2"/>
    <w:rsid w:val="000B6414"/>
    <w:rsid w:val="000B6CF1"/>
    <w:rsid w:val="000B6EB4"/>
    <w:rsid w:val="000B7189"/>
    <w:rsid w:val="000B74F9"/>
    <w:rsid w:val="000C1873"/>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F5E"/>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75D"/>
    <w:rsid w:val="000E7A9D"/>
    <w:rsid w:val="000E7FC3"/>
    <w:rsid w:val="000F016E"/>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3A3F"/>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45D"/>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1DCA"/>
    <w:rsid w:val="0014281C"/>
    <w:rsid w:val="001432E8"/>
    <w:rsid w:val="001438A4"/>
    <w:rsid w:val="00143FF7"/>
    <w:rsid w:val="00144F84"/>
    <w:rsid w:val="00144FC4"/>
    <w:rsid w:val="00145534"/>
    <w:rsid w:val="00145FEE"/>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5F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06EE"/>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C13"/>
    <w:rsid w:val="001B7EED"/>
    <w:rsid w:val="001C0E90"/>
    <w:rsid w:val="001C18B8"/>
    <w:rsid w:val="001C2417"/>
    <w:rsid w:val="001C3DC7"/>
    <w:rsid w:val="001C3F75"/>
    <w:rsid w:val="001C6466"/>
    <w:rsid w:val="001C6F79"/>
    <w:rsid w:val="001C709B"/>
    <w:rsid w:val="001C7451"/>
    <w:rsid w:val="001C7B10"/>
    <w:rsid w:val="001C7B79"/>
    <w:rsid w:val="001D0189"/>
    <w:rsid w:val="001D078C"/>
    <w:rsid w:val="001D07FD"/>
    <w:rsid w:val="001D0A35"/>
    <w:rsid w:val="001D268A"/>
    <w:rsid w:val="001D2F00"/>
    <w:rsid w:val="001D416F"/>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2CAB"/>
    <w:rsid w:val="00214166"/>
    <w:rsid w:val="00214207"/>
    <w:rsid w:val="0021478D"/>
    <w:rsid w:val="00214A3F"/>
    <w:rsid w:val="0021562B"/>
    <w:rsid w:val="00215675"/>
    <w:rsid w:val="00215FE6"/>
    <w:rsid w:val="002163CF"/>
    <w:rsid w:val="002171E9"/>
    <w:rsid w:val="002204A2"/>
    <w:rsid w:val="00220A6F"/>
    <w:rsid w:val="00220CF0"/>
    <w:rsid w:val="002216B3"/>
    <w:rsid w:val="002219C9"/>
    <w:rsid w:val="00221C7C"/>
    <w:rsid w:val="0022215F"/>
    <w:rsid w:val="00222407"/>
    <w:rsid w:val="00222828"/>
    <w:rsid w:val="00222CAE"/>
    <w:rsid w:val="00223212"/>
    <w:rsid w:val="0022325E"/>
    <w:rsid w:val="002235DF"/>
    <w:rsid w:val="00223AC6"/>
    <w:rsid w:val="00224D58"/>
    <w:rsid w:val="00224DBA"/>
    <w:rsid w:val="00224EC3"/>
    <w:rsid w:val="00226584"/>
    <w:rsid w:val="00226CA3"/>
    <w:rsid w:val="002272A8"/>
    <w:rsid w:val="002275FE"/>
    <w:rsid w:val="0022765D"/>
    <w:rsid w:val="00227754"/>
    <w:rsid w:val="0023001A"/>
    <w:rsid w:val="00231298"/>
    <w:rsid w:val="00231A9C"/>
    <w:rsid w:val="00231E63"/>
    <w:rsid w:val="0023282B"/>
    <w:rsid w:val="002337EB"/>
    <w:rsid w:val="00235D06"/>
    <w:rsid w:val="002368FE"/>
    <w:rsid w:val="00236907"/>
    <w:rsid w:val="002374A2"/>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5852"/>
    <w:rsid w:val="00255A77"/>
    <w:rsid w:val="00257704"/>
    <w:rsid w:val="002579EC"/>
    <w:rsid w:val="00257C4E"/>
    <w:rsid w:val="0026208B"/>
    <w:rsid w:val="002624E3"/>
    <w:rsid w:val="00262CDC"/>
    <w:rsid w:val="00263D5E"/>
    <w:rsid w:val="00263FB2"/>
    <w:rsid w:val="00264965"/>
    <w:rsid w:val="00264A8A"/>
    <w:rsid w:val="00264D2B"/>
    <w:rsid w:val="0026546F"/>
    <w:rsid w:val="00265E4B"/>
    <w:rsid w:val="0026602A"/>
    <w:rsid w:val="00266790"/>
    <w:rsid w:val="00266C5A"/>
    <w:rsid w:val="00266CFE"/>
    <w:rsid w:val="002671EB"/>
    <w:rsid w:val="00267421"/>
    <w:rsid w:val="00270F6F"/>
    <w:rsid w:val="00271234"/>
    <w:rsid w:val="00271673"/>
    <w:rsid w:val="002718B3"/>
    <w:rsid w:val="002720F9"/>
    <w:rsid w:val="0027276E"/>
    <w:rsid w:val="00272784"/>
    <w:rsid w:val="0027282A"/>
    <w:rsid w:val="00272BA2"/>
    <w:rsid w:val="00273237"/>
    <w:rsid w:val="002736E3"/>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6201"/>
    <w:rsid w:val="00286AB0"/>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97E94"/>
    <w:rsid w:val="002A0CC4"/>
    <w:rsid w:val="002A16C0"/>
    <w:rsid w:val="002A2317"/>
    <w:rsid w:val="002A23A1"/>
    <w:rsid w:val="002A2C2E"/>
    <w:rsid w:val="002A351C"/>
    <w:rsid w:val="002A353A"/>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90E"/>
    <w:rsid w:val="002F591D"/>
    <w:rsid w:val="002F5E5A"/>
    <w:rsid w:val="002F63E6"/>
    <w:rsid w:val="002F6F1F"/>
    <w:rsid w:val="002F78FA"/>
    <w:rsid w:val="00300FF6"/>
    <w:rsid w:val="00301F35"/>
    <w:rsid w:val="00302567"/>
    <w:rsid w:val="00302AC1"/>
    <w:rsid w:val="00302EB3"/>
    <w:rsid w:val="00303582"/>
    <w:rsid w:val="0030408D"/>
    <w:rsid w:val="00304C15"/>
    <w:rsid w:val="003057C0"/>
    <w:rsid w:val="00307151"/>
    <w:rsid w:val="00307BC6"/>
    <w:rsid w:val="00310CAD"/>
    <w:rsid w:val="00311A9E"/>
    <w:rsid w:val="00314AC5"/>
    <w:rsid w:val="003152E8"/>
    <w:rsid w:val="00316007"/>
    <w:rsid w:val="003160D8"/>
    <w:rsid w:val="00316215"/>
    <w:rsid w:val="0031648B"/>
    <w:rsid w:val="0031665B"/>
    <w:rsid w:val="003173ED"/>
    <w:rsid w:val="003179EB"/>
    <w:rsid w:val="0032002D"/>
    <w:rsid w:val="00321182"/>
    <w:rsid w:val="00322573"/>
    <w:rsid w:val="003237D5"/>
    <w:rsid w:val="00323879"/>
    <w:rsid w:val="003238CA"/>
    <w:rsid w:val="003238CC"/>
    <w:rsid w:val="00323C60"/>
    <w:rsid w:val="0032417D"/>
    <w:rsid w:val="003244AF"/>
    <w:rsid w:val="00324692"/>
    <w:rsid w:val="00324A1C"/>
    <w:rsid w:val="00325B21"/>
    <w:rsid w:val="00325F96"/>
    <w:rsid w:val="00326281"/>
    <w:rsid w:val="00326354"/>
    <w:rsid w:val="00331217"/>
    <w:rsid w:val="003312B9"/>
    <w:rsid w:val="003323C2"/>
    <w:rsid w:val="0033257B"/>
    <w:rsid w:val="00332CB3"/>
    <w:rsid w:val="00332CF4"/>
    <w:rsid w:val="00333B79"/>
    <w:rsid w:val="00333FEB"/>
    <w:rsid w:val="003342C9"/>
    <w:rsid w:val="003344DF"/>
    <w:rsid w:val="003359CB"/>
    <w:rsid w:val="003359D7"/>
    <w:rsid w:val="00335F06"/>
    <w:rsid w:val="003369FB"/>
    <w:rsid w:val="00336D42"/>
    <w:rsid w:val="00337099"/>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6923"/>
    <w:rsid w:val="00357C08"/>
    <w:rsid w:val="00360CC1"/>
    <w:rsid w:val="003614CC"/>
    <w:rsid w:val="00361599"/>
    <w:rsid w:val="00362032"/>
    <w:rsid w:val="003632A6"/>
    <w:rsid w:val="00365C45"/>
    <w:rsid w:val="0036623B"/>
    <w:rsid w:val="0036665D"/>
    <w:rsid w:val="00367047"/>
    <w:rsid w:val="0036706B"/>
    <w:rsid w:val="003671A1"/>
    <w:rsid w:val="00367784"/>
    <w:rsid w:val="00370072"/>
    <w:rsid w:val="00370A2C"/>
    <w:rsid w:val="0037113A"/>
    <w:rsid w:val="0037159B"/>
    <w:rsid w:val="00371603"/>
    <w:rsid w:val="00371C66"/>
    <w:rsid w:val="003723A3"/>
    <w:rsid w:val="00372EDC"/>
    <w:rsid w:val="00373358"/>
    <w:rsid w:val="003746EB"/>
    <w:rsid w:val="00375234"/>
    <w:rsid w:val="00375E27"/>
    <w:rsid w:val="003766F7"/>
    <w:rsid w:val="0037692D"/>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3CF"/>
    <w:rsid w:val="003914F1"/>
    <w:rsid w:val="0039191F"/>
    <w:rsid w:val="003924DC"/>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193D"/>
    <w:rsid w:val="003B2169"/>
    <w:rsid w:val="003B24DB"/>
    <w:rsid w:val="003B2F85"/>
    <w:rsid w:val="003B3106"/>
    <w:rsid w:val="003B39AB"/>
    <w:rsid w:val="003B3D82"/>
    <w:rsid w:val="003B420B"/>
    <w:rsid w:val="003B4434"/>
    <w:rsid w:val="003B50A1"/>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E8C"/>
    <w:rsid w:val="003C329E"/>
    <w:rsid w:val="003C347A"/>
    <w:rsid w:val="003C377D"/>
    <w:rsid w:val="003C3907"/>
    <w:rsid w:val="003C3B20"/>
    <w:rsid w:val="003C3E11"/>
    <w:rsid w:val="003C4428"/>
    <w:rsid w:val="003C520D"/>
    <w:rsid w:val="003C5490"/>
    <w:rsid w:val="003C6B0D"/>
    <w:rsid w:val="003C77C8"/>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017"/>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723"/>
    <w:rsid w:val="00426FD2"/>
    <w:rsid w:val="004272EC"/>
    <w:rsid w:val="00427530"/>
    <w:rsid w:val="00427E0F"/>
    <w:rsid w:val="004317D9"/>
    <w:rsid w:val="00431A40"/>
    <w:rsid w:val="00432036"/>
    <w:rsid w:val="004323A0"/>
    <w:rsid w:val="004326E9"/>
    <w:rsid w:val="004345D2"/>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3A"/>
    <w:rsid w:val="004A3987"/>
    <w:rsid w:val="004A3B94"/>
    <w:rsid w:val="004A3CE8"/>
    <w:rsid w:val="004A4DEE"/>
    <w:rsid w:val="004A4ECF"/>
    <w:rsid w:val="004A5335"/>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6A4"/>
    <w:rsid w:val="004C2A6F"/>
    <w:rsid w:val="004C32FA"/>
    <w:rsid w:val="004C3582"/>
    <w:rsid w:val="004C39AA"/>
    <w:rsid w:val="004C46D3"/>
    <w:rsid w:val="004C4E6F"/>
    <w:rsid w:val="004C5C49"/>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5A48"/>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525"/>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013"/>
    <w:rsid w:val="00510317"/>
    <w:rsid w:val="00510442"/>
    <w:rsid w:val="00510C50"/>
    <w:rsid w:val="00511D9B"/>
    <w:rsid w:val="00511E19"/>
    <w:rsid w:val="00512842"/>
    <w:rsid w:val="0051346F"/>
    <w:rsid w:val="00514B55"/>
    <w:rsid w:val="0051505B"/>
    <w:rsid w:val="005156EA"/>
    <w:rsid w:val="00516332"/>
    <w:rsid w:val="00517FCD"/>
    <w:rsid w:val="00520144"/>
    <w:rsid w:val="00520196"/>
    <w:rsid w:val="005208A8"/>
    <w:rsid w:val="00520C20"/>
    <w:rsid w:val="00521B1C"/>
    <w:rsid w:val="00521B57"/>
    <w:rsid w:val="00521E42"/>
    <w:rsid w:val="00522F65"/>
    <w:rsid w:val="00523617"/>
    <w:rsid w:val="005238A2"/>
    <w:rsid w:val="005242D6"/>
    <w:rsid w:val="00524475"/>
    <w:rsid w:val="00524A19"/>
    <w:rsid w:val="00524B27"/>
    <w:rsid w:val="0052555D"/>
    <w:rsid w:val="00526030"/>
    <w:rsid w:val="0052655E"/>
    <w:rsid w:val="00526B76"/>
    <w:rsid w:val="00527202"/>
    <w:rsid w:val="00527EDC"/>
    <w:rsid w:val="0053065B"/>
    <w:rsid w:val="00530B66"/>
    <w:rsid w:val="005312A4"/>
    <w:rsid w:val="00531DAA"/>
    <w:rsid w:val="00531F42"/>
    <w:rsid w:val="00534B69"/>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6BD"/>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6F8E"/>
    <w:rsid w:val="00587339"/>
    <w:rsid w:val="0059050E"/>
    <w:rsid w:val="00590A23"/>
    <w:rsid w:val="00590A40"/>
    <w:rsid w:val="00590DE4"/>
    <w:rsid w:val="00591D2C"/>
    <w:rsid w:val="005934AF"/>
    <w:rsid w:val="005934C0"/>
    <w:rsid w:val="00593C7E"/>
    <w:rsid w:val="00594869"/>
    <w:rsid w:val="00594A5B"/>
    <w:rsid w:val="00594F80"/>
    <w:rsid w:val="005950C0"/>
    <w:rsid w:val="005955C6"/>
    <w:rsid w:val="00597172"/>
    <w:rsid w:val="0059761B"/>
    <w:rsid w:val="005A01EE"/>
    <w:rsid w:val="005A0353"/>
    <w:rsid w:val="005A0C15"/>
    <w:rsid w:val="005A0C3E"/>
    <w:rsid w:val="005A1729"/>
    <w:rsid w:val="005A1A74"/>
    <w:rsid w:val="005A27D3"/>
    <w:rsid w:val="005A317B"/>
    <w:rsid w:val="005A5199"/>
    <w:rsid w:val="005A5995"/>
    <w:rsid w:val="005A5AD5"/>
    <w:rsid w:val="005A6323"/>
    <w:rsid w:val="005A63F3"/>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6926"/>
    <w:rsid w:val="005C6E28"/>
    <w:rsid w:val="005C7049"/>
    <w:rsid w:val="005C75A1"/>
    <w:rsid w:val="005C78AF"/>
    <w:rsid w:val="005D0285"/>
    <w:rsid w:val="005D0630"/>
    <w:rsid w:val="005D0E9D"/>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4562"/>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447"/>
    <w:rsid w:val="00615D7D"/>
    <w:rsid w:val="00616AB1"/>
    <w:rsid w:val="006170AB"/>
    <w:rsid w:val="00617165"/>
    <w:rsid w:val="006207D2"/>
    <w:rsid w:val="00620AE0"/>
    <w:rsid w:val="00622A4F"/>
    <w:rsid w:val="00622DDF"/>
    <w:rsid w:val="0062342C"/>
    <w:rsid w:val="0062472E"/>
    <w:rsid w:val="00624C8A"/>
    <w:rsid w:val="00624DCB"/>
    <w:rsid w:val="00625317"/>
    <w:rsid w:val="00625A48"/>
    <w:rsid w:val="00626165"/>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67D"/>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3700"/>
    <w:rsid w:val="006642A2"/>
    <w:rsid w:val="0066439E"/>
    <w:rsid w:val="00664942"/>
    <w:rsid w:val="00664C04"/>
    <w:rsid w:val="00665E78"/>
    <w:rsid w:val="00666091"/>
    <w:rsid w:val="006671D6"/>
    <w:rsid w:val="00667405"/>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6A7"/>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DA3"/>
    <w:rsid w:val="006B2EA8"/>
    <w:rsid w:val="006B36D5"/>
    <w:rsid w:val="006B3D5C"/>
    <w:rsid w:val="006B3F3E"/>
    <w:rsid w:val="006B4C52"/>
    <w:rsid w:val="006B6C01"/>
    <w:rsid w:val="006B7FEC"/>
    <w:rsid w:val="006C051C"/>
    <w:rsid w:val="006C054D"/>
    <w:rsid w:val="006C0908"/>
    <w:rsid w:val="006C162A"/>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E44"/>
    <w:rsid w:val="006E6765"/>
    <w:rsid w:val="006E77DB"/>
    <w:rsid w:val="006F35DB"/>
    <w:rsid w:val="006F4511"/>
    <w:rsid w:val="006F495B"/>
    <w:rsid w:val="006F56D1"/>
    <w:rsid w:val="006F592C"/>
    <w:rsid w:val="006F651C"/>
    <w:rsid w:val="006F6779"/>
    <w:rsid w:val="0070124B"/>
    <w:rsid w:val="007012C1"/>
    <w:rsid w:val="00701438"/>
    <w:rsid w:val="007015A3"/>
    <w:rsid w:val="00701C70"/>
    <w:rsid w:val="00701D99"/>
    <w:rsid w:val="007029D0"/>
    <w:rsid w:val="00702FCF"/>
    <w:rsid w:val="00703C18"/>
    <w:rsid w:val="007046F4"/>
    <w:rsid w:val="0070488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17D5"/>
    <w:rsid w:val="007227E9"/>
    <w:rsid w:val="00722B4C"/>
    <w:rsid w:val="0072311E"/>
    <w:rsid w:val="007231CA"/>
    <w:rsid w:val="0072328C"/>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569D"/>
    <w:rsid w:val="0075612E"/>
    <w:rsid w:val="00756388"/>
    <w:rsid w:val="00756CF7"/>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692"/>
    <w:rsid w:val="00767785"/>
    <w:rsid w:val="00770530"/>
    <w:rsid w:val="007708BA"/>
    <w:rsid w:val="0077198E"/>
    <w:rsid w:val="00771EB7"/>
    <w:rsid w:val="00772B87"/>
    <w:rsid w:val="00773BF5"/>
    <w:rsid w:val="007747E0"/>
    <w:rsid w:val="00775612"/>
    <w:rsid w:val="00775FD6"/>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87B2B"/>
    <w:rsid w:val="0079091C"/>
    <w:rsid w:val="00791B40"/>
    <w:rsid w:val="00791CCD"/>
    <w:rsid w:val="00791D8C"/>
    <w:rsid w:val="00792AD5"/>
    <w:rsid w:val="00794194"/>
    <w:rsid w:val="00796294"/>
    <w:rsid w:val="007962C6"/>
    <w:rsid w:val="00797CBB"/>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0AD5"/>
    <w:rsid w:val="007B0BBB"/>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618"/>
    <w:rsid w:val="007C3A91"/>
    <w:rsid w:val="007C4822"/>
    <w:rsid w:val="007C5F07"/>
    <w:rsid w:val="007C6127"/>
    <w:rsid w:val="007C6D1B"/>
    <w:rsid w:val="007C6E0C"/>
    <w:rsid w:val="007C7492"/>
    <w:rsid w:val="007D09D0"/>
    <w:rsid w:val="007D0B6C"/>
    <w:rsid w:val="007D0F2E"/>
    <w:rsid w:val="007D124B"/>
    <w:rsid w:val="007D1373"/>
    <w:rsid w:val="007D2A46"/>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E7D8B"/>
    <w:rsid w:val="007F01CE"/>
    <w:rsid w:val="007F0DE4"/>
    <w:rsid w:val="007F15CD"/>
    <w:rsid w:val="007F15CF"/>
    <w:rsid w:val="007F2601"/>
    <w:rsid w:val="007F2B29"/>
    <w:rsid w:val="007F2FF2"/>
    <w:rsid w:val="007F3182"/>
    <w:rsid w:val="007F437B"/>
    <w:rsid w:val="007F45EB"/>
    <w:rsid w:val="007F5286"/>
    <w:rsid w:val="007F52BF"/>
    <w:rsid w:val="007F61FC"/>
    <w:rsid w:val="007F62D2"/>
    <w:rsid w:val="007F67A1"/>
    <w:rsid w:val="007F6820"/>
    <w:rsid w:val="007F6840"/>
    <w:rsid w:val="007F7A24"/>
    <w:rsid w:val="007F7E43"/>
    <w:rsid w:val="00800136"/>
    <w:rsid w:val="0080059B"/>
    <w:rsid w:val="00800D2D"/>
    <w:rsid w:val="00801752"/>
    <w:rsid w:val="008019D2"/>
    <w:rsid w:val="00801C48"/>
    <w:rsid w:val="00803235"/>
    <w:rsid w:val="008035E3"/>
    <w:rsid w:val="008036D3"/>
    <w:rsid w:val="00804115"/>
    <w:rsid w:val="00804940"/>
    <w:rsid w:val="00804C51"/>
    <w:rsid w:val="00804F79"/>
    <w:rsid w:val="008053DE"/>
    <w:rsid w:val="00806480"/>
    <w:rsid w:val="00806CDC"/>
    <w:rsid w:val="00810DDA"/>
    <w:rsid w:val="00811069"/>
    <w:rsid w:val="008112E6"/>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B0F"/>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37F30"/>
    <w:rsid w:val="00840EDB"/>
    <w:rsid w:val="00841394"/>
    <w:rsid w:val="008420ED"/>
    <w:rsid w:val="008427A8"/>
    <w:rsid w:val="00843A9A"/>
    <w:rsid w:val="00843B0E"/>
    <w:rsid w:val="00843DD3"/>
    <w:rsid w:val="00844946"/>
    <w:rsid w:val="00844C3B"/>
    <w:rsid w:val="00845C68"/>
    <w:rsid w:val="00845F0D"/>
    <w:rsid w:val="0084612B"/>
    <w:rsid w:val="0084673B"/>
    <w:rsid w:val="0084685B"/>
    <w:rsid w:val="008473D6"/>
    <w:rsid w:val="008474F2"/>
    <w:rsid w:val="008475BD"/>
    <w:rsid w:val="00847CA5"/>
    <w:rsid w:val="008501CE"/>
    <w:rsid w:val="008503A2"/>
    <w:rsid w:val="0085066A"/>
    <w:rsid w:val="00850CA6"/>
    <w:rsid w:val="00850CE8"/>
    <w:rsid w:val="00850ED6"/>
    <w:rsid w:val="00851E9B"/>
    <w:rsid w:val="008529DF"/>
    <w:rsid w:val="00852ECF"/>
    <w:rsid w:val="008534CC"/>
    <w:rsid w:val="00853A2A"/>
    <w:rsid w:val="0085437D"/>
    <w:rsid w:val="0085463F"/>
    <w:rsid w:val="00854654"/>
    <w:rsid w:val="00855509"/>
    <w:rsid w:val="00855E3F"/>
    <w:rsid w:val="00855E6D"/>
    <w:rsid w:val="00855E7C"/>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4095"/>
    <w:rsid w:val="008753F2"/>
    <w:rsid w:val="0087554E"/>
    <w:rsid w:val="00876232"/>
    <w:rsid w:val="008805EB"/>
    <w:rsid w:val="00880ACB"/>
    <w:rsid w:val="00881634"/>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346F"/>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32E1"/>
    <w:rsid w:val="008F4357"/>
    <w:rsid w:val="008F4F4E"/>
    <w:rsid w:val="008F501C"/>
    <w:rsid w:val="008F5B29"/>
    <w:rsid w:val="008F606D"/>
    <w:rsid w:val="008F6550"/>
    <w:rsid w:val="008F6743"/>
    <w:rsid w:val="008F6B17"/>
    <w:rsid w:val="008F7185"/>
    <w:rsid w:val="008F7648"/>
    <w:rsid w:val="008F7925"/>
    <w:rsid w:val="008F7B6F"/>
    <w:rsid w:val="0090090D"/>
    <w:rsid w:val="00900F64"/>
    <w:rsid w:val="009011B7"/>
    <w:rsid w:val="009011BD"/>
    <w:rsid w:val="009013B8"/>
    <w:rsid w:val="00901560"/>
    <w:rsid w:val="009016EB"/>
    <w:rsid w:val="00901B30"/>
    <w:rsid w:val="00902556"/>
    <w:rsid w:val="009037C4"/>
    <w:rsid w:val="00903DFD"/>
    <w:rsid w:val="00903E0F"/>
    <w:rsid w:val="0090431F"/>
    <w:rsid w:val="00904660"/>
    <w:rsid w:val="00905422"/>
    <w:rsid w:val="00905BF9"/>
    <w:rsid w:val="00906B77"/>
    <w:rsid w:val="00906F96"/>
    <w:rsid w:val="0090768D"/>
    <w:rsid w:val="009109FA"/>
    <w:rsid w:val="00910EBE"/>
    <w:rsid w:val="0091189A"/>
    <w:rsid w:val="009121D9"/>
    <w:rsid w:val="009129CE"/>
    <w:rsid w:val="00912C86"/>
    <w:rsid w:val="009138FF"/>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0F36"/>
    <w:rsid w:val="0095109C"/>
    <w:rsid w:val="009514DA"/>
    <w:rsid w:val="00951DDF"/>
    <w:rsid w:val="00953447"/>
    <w:rsid w:val="00953594"/>
    <w:rsid w:val="00953B09"/>
    <w:rsid w:val="00954DAC"/>
    <w:rsid w:val="00954E26"/>
    <w:rsid w:val="00955A3E"/>
    <w:rsid w:val="00956014"/>
    <w:rsid w:val="00960293"/>
    <w:rsid w:val="009606CB"/>
    <w:rsid w:val="00960EEB"/>
    <w:rsid w:val="00961490"/>
    <w:rsid w:val="0096239D"/>
    <w:rsid w:val="009624D7"/>
    <w:rsid w:val="0096255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AA0"/>
    <w:rsid w:val="00970F1A"/>
    <w:rsid w:val="00971A85"/>
    <w:rsid w:val="009720BC"/>
    <w:rsid w:val="009724C9"/>
    <w:rsid w:val="0097252B"/>
    <w:rsid w:val="0097290F"/>
    <w:rsid w:val="00972D74"/>
    <w:rsid w:val="00972E10"/>
    <w:rsid w:val="00973A68"/>
    <w:rsid w:val="00973F24"/>
    <w:rsid w:val="009740D4"/>
    <w:rsid w:val="00974B94"/>
    <w:rsid w:val="00974E25"/>
    <w:rsid w:val="00975208"/>
    <w:rsid w:val="009752BB"/>
    <w:rsid w:val="0097569A"/>
    <w:rsid w:val="009772DD"/>
    <w:rsid w:val="00977708"/>
    <w:rsid w:val="00980632"/>
    <w:rsid w:val="00980A00"/>
    <w:rsid w:val="00980DF9"/>
    <w:rsid w:val="009812E4"/>
    <w:rsid w:val="00981BC6"/>
    <w:rsid w:val="00981E9D"/>
    <w:rsid w:val="00982062"/>
    <w:rsid w:val="0098261E"/>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74"/>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C4A"/>
    <w:rsid w:val="009D79D0"/>
    <w:rsid w:val="009D7A19"/>
    <w:rsid w:val="009E10C9"/>
    <w:rsid w:val="009E14DF"/>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6103"/>
    <w:rsid w:val="009E7014"/>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0308"/>
    <w:rsid w:val="00A228A9"/>
    <w:rsid w:val="00A230BC"/>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137"/>
    <w:rsid w:val="00A4647B"/>
    <w:rsid w:val="00A46F08"/>
    <w:rsid w:val="00A474D5"/>
    <w:rsid w:val="00A479B7"/>
    <w:rsid w:val="00A50FC7"/>
    <w:rsid w:val="00A51D83"/>
    <w:rsid w:val="00A52565"/>
    <w:rsid w:val="00A53134"/>
    <w:rsid w:val="00A53902"/>
    <w:rsid w:val="00A5496F"/>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BFF"/>
    <w:rsid w:val="00A60E75"/>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63"/>
    <w:rsid w:val="00A66590"/>
    <w:rsid w:val="00A665D4"/>
    <w:rsid w:val="00A66826"/>
    <w:rsid w:val="00A70A46"/>
    <w:rsid w:val="00A70BBF"/>
    <w:rsid w:val="00A7140C"/>
    <w:rsid w:val="00A71E25"/>
    <w:rsid w:val="00A73D9C"/>
    <w:rsid w:val="00A74F1D"/>
    <w:rsid w:val="00A75053"/>
    <w:rsid w:val="00A768F1"/>
    <w:rsid w:val="00A777D6"/>
    <w:rsid w:val="00A800AF"/>
    <w:rsid w:val="00A8069F"/>
    <w:rsid w:val="00A80C8A"/>
    <w:rsid w:val="00A81422"/>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2DF"/>
    <w:rsid w:val="00A936E0"/>
    <w:rsid w:val="00A94B61"/>
    <w:rsid w:val="00A95252"/>
    <w:rsid w:val="00A97685"/>
    <w:rsid w:val="00AA137B"/>
    <w:rsid w:val="00AA1D67"/>
    <w:rsid w:val="00AA27D9"/>
    <w:rsid w:val="00AA34AE"/>
    <w:rsid w:val="00AA373B"/>
    <w:rsid w:val="00AA3AE1"/>
    <w:rsid w:val="00AA3BB6"/>
    <w:rsid w:val="00AA3E57"/>
    <w:rsid w:val="00AA46B6"/>
    <w:rsid w:val="00AA46D3"/>
    <w:rsid w:val="00AA4DDD"/>
    <w:rsid w:val="00AA4E64"/>
    <w:rsid w:val="00AA4E91"/>
    <w:rsid w:val="00AA5090"/>
    <w:rsid w:val="00AA6A47"/>
    <w:rsid w:val="00AA6E3E"/>
    <w:rsid w:val="00AA7124"/>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3B4"/>
    <w:rsid w:val="00AC1DB1"/>
    <w:rsid w:val="00AC2070"/>
    <w:rsid w:val="00AC2334"/>
    <w:rsid w:val="00AC2703"/>
    <w:rsid w:val="00AC406A"/>
    <w:rsid w:val="00AC477B"/>
    <w:rsid w:val="00AC48C0"/>
    <w:rsid w:val="00AC4D67"/>
    <w:rsid w:val="00AC5324"/>
    <w:rsid w:val="00AC579F"/>
    <w:rsid w:val="00AC6001"/>
    <w:rsid w:val="00AC65C4"/>
    <w:rsid w:val="00AC69F7"/>
    <w:rsid w:val="00AC6B53"/>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DCB"/>
    <w:rsid w:val="00AD7051"/>
    <w:rsid w:val="00AD7831"/>
    <w:rsid w:val="00AD79E0"/>
    <w:rsid w:val="00AD7B8F"/>
    <w:rsid w:val="00AD7FCC"/>
    <w:rsid w:val="00AE163A"/>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26AA"/>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947"/>
    <w:rsid w:val="00B06CE1"/>
    <w:rsid w:val="00B10437"/>
    <w:rsid w:val="00B104ED"/>
    <w:rsid w:val="00B1211C"/>
    <w:rsid w:val="00B12714"/>
    <w:rsid w:val="00B12739"/>
    <w:rsid w:val="00B12EDA"/>
    <w:rsid w:val="00B13153"/>
    <w:rsid w:val="00B140F9"/>
    <w:rsid w:val="00B141D6"/>
    <w:rsid w:val="00B1476E"/>
    <w:rsid w:val="00B14E97"/>
    <w:rsid w:val="00B152E7"/>
    <w:rsid w:val="00B15D5A"/>
    <w:rsid w:val="00B161BA"/>
    <w:rsid w:val="00B16DB0"/>
    <w:rsid w:val="00B16E63"/>
    <w:rsid w:val="00B2059F"/>
    <w:rsid w:val="00B20A4D"/>
    <w:rsid w:val="00B20F1E"/>
    <w:rsid w:val="00B2234A"/>
    <w:rsid w:val="00B225CA"/>
    <w:rsid w:val="00B2332F"/>
    <w:rsid w:val="00B23619"/>
    <w:rsid w:val="00B238F9"/>
    <w:rsid w:val="00B25CE6"/>
    <w:rsid w:val="00B266A9"/>
    <w:rsid w:val="00B26B26"/>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7D9"/>
    <w:rsid w:val="00B43922"/>
    <w:rsid w:val="00B43DCB"/>
    <w:rsid w:val="00B44E2F"/>
    <w:rsid w:val="00B4576A"/>
    <w:rsid w:val="00B46316"/>
    <w:rsid w:val="00B4660C"/>
    <w:rsid w:val="00B46D7C"/>
    <w:rsid w:val="00B4716B"/>
    <w:rsid w:val="00B47A17"/>
    <w:rsid w:val="00B47D0E"/>
    <w:rsid w:val="00B504E1"/>
    <w:rsid w:val="00B507F9"/>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082"/>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18A5"/>
    <w:rsid w:val="00B82696"/>
    <w:rsid w:val="00B82C39"/>
    <w:rsid w:val="00B82C6A"/>
    <w:rsid w:val="00B82DCC"/>
    <w:rsid w:val="00B831A4"/>
    <w:rsid w:val="00B839B7"/>
    <w:rsid w:val="00B83FF1"/>
    <w:rsid w:val="00B8435C"/>
    <w:rsid w:val="00B84983"/>
    <w:rsid w:val="00B85497"/>
    <w:rsid w:val="00B85EDE"/>
    <w:rsid w:val="00B86156"/>
    <w:rsid w:val="00B90B27"/>
    <w:rsid w:val="00B9163B"/>
    <w:rsid w:val="00B92889"/>
    <w:rsid w:val="00B92A7F"/>
    <w:rsid w:val="00B93281"/>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862"/>
    <w:rsid w:val="00BC2979"/>
    <w:rsid w:val="00BC787A"/>
    <w:rsid w:val="00BD071F"/>
    <w:rsid w:val="00BD0AAE"/>
    <w:rsid w:val="00BD0B39"/>
    <w:rsid w:val="00BD0C3C"/>
    <w:rsid w:val="00BD0C78"/>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C001EC"/>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105A4"/>
    <w:rsid w:val="00C10BC4"/>
    <w:rsid w:val="00C10C0D"/>
    <w:rsid w:val="00C11534"/>
    <w:rsid w:val="00C11C3F"/>
    <w:rsid w:val="00C11D1E"/>
    <w:rsid w:val="00C11DC7"/>
    <w:rsid w:val="00C13AC3"/>
    <w:rsid w:val="00C13B97"/>
    <w:rsid w:val="00C13EA0"/>
    <w:rsid w:val="00C14CB5"/>
    <w:rsid w:val="00C150A4"/>
    <w:rsid w:val="00C15BAE"/>
    <w:rsid w:val="00C15EDE"/>
    <w:rsid w:val="00C167EB"/>
    <w:rsid w:val="00C16B36"/>
    <w:rsid w:val="00C17102"/>
    <w:rsid w:val="00C17851"/>
    <w:rsid w:val="00C17CE3"/>
    <w:rsid w:val="00C23317"/>
    <w:rsid w:val="00C24137"/>
    <w:rsid w:val="00C24FE8"/>
    <w:rsid w:val="00C25531"/>
    <w:rsid w:val="00C25561"/>
    <w:rsid w:val="00C25DD1"/>
    <w:rsid w:val="00C260DD"/>
    <w:rsid w:val="00C261E2"/>
    <w:rsid w:val="00C26991"/>
    <w:rsid w:val="00C274C5"/>
    <w:rsid w:val="00C27655"/>
    <w:rsid w:val="00C27E46"/>
    <w:rsid w:val="00C27EAF"/>
    <w:rsid w:val="00C308CB"/>
    <w:rsid w:val="00C309D5"/>
    <w:rsid w:val="00C3143B"/>
    <w:rsid w:val="00C31921"/>
    <w:rsid w:val="00C31CD5"/>
    <w:rsid w:val="00C32034"/>
    <w:rsid w:val="00C326EE"/>
    <w:rsid w:val="00C3284B"/>
    <w:rsid w:val="00C34480"/>
    <w:rsid w:val="00C34FA1"/>
    <w:rsid w:val="00C35379"/>
    <w:rsid w:val="00C355AD"/>
    <w:rsid w:val="00C367C0"/>
    <w:rsid w:val="00C36CCE"/>
    <w:rsid w:val="00C374D9"/>
    <w:rsid w:val="00C37789"/>
    <w:rsid w:val="00C37C38"/>
    <w:rsid w:val="00C403BA"/>
    <w:rsid w:val="00C40829"/>
    <w:rsid w:val="00C41009"/>
    <w:rsid w:val="00C41B8B"/>
    <w:rsid w:val="00C420D8"/>
    <w:rsid w:val="00C43F50"/>
    <w:rsid w:val="00C442A9"/>
    <w:rsid w:val="00C46178"/>
    <w:rsid w:val="00C4639E"/>
    <w:rsid w:val="00C4640C"/>
    <w:rsid w:val="00C46590"/>
    <w:rsid w:val="00C470E7"/>
    <w:rsid w:val="00C4735C"/>
    <w:rsid w:val="00C50240"/>
    <w:rsid w:val="00C50D4C"/>
    <w:rsid w:val="00C520DD"/>
    <w:rsid w:val="00C52580"/>
    <w:rsid w:val="00C534C7"/>
    <w:rsid w:val="00C53C25"/>
    <w:rsid w:val="00C5489E"/>
    <w:rsid w:val="00C550C6"/>
    <w:rsid w:val="00C55A9A"/>
    <w:rsid w:val="00C55BC8"/>
    <w:rsid w:val="00C5616E"/>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6AFC"/>
    <w:rsid w:val="00C77949"/>
    <w:rsid w:val="00C77984"/>
    <w:rsid w:val="00C779D6"/>
    <w:rsid w:val="00C800BD"/>
    <w:rsid w:val="00C8061D"/>
    <w:rsid w:val="00C80AB0"/>
    <w:rsid w:val="00C821C2"/>
    <w:rsid w:val="00C821FD"/>
    <w:rsid w:val="00C82BDE"/>
    <w:rsid w:val="00C82CD9"/>
    <w:rsid w:val="00C82E33"/>
    <w:rsid w:val="00C8342A"/>
    <w:rsid w:val="00C83766"/>
    <w:rsid w:val="00C845B1"/>
    <w:rsid w:val="00C84862"/>
    <w:rsid w:val="00C85264"/>
    <w:rsid w:val="00C85892"/>
    <w:rsid w:val="00C870C5"/>
    <w:rsid w:val="00C8739D"/>
    <w:rsid w:val="00C8763E"/>
    <w:rsid w:val="00C87A75"/>
    <w:rsid w:val="00C87BE0"/>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4C4"/>
    <w:rsid w:val="00C97B98"/>
    <w:rsid w:val="00CA14BF"/>
    <w:rsid w:val="00CA1AD0"/>
    <w:rsid w:val="00CA1BE4"/>
    <w:rsid w:val="00CA1EEE"/>
    <w:rsid w:val="00CA2CD6"/>
    <w:rsid w:val="00CA3514"/>
    <w:rsid w:val="00CA39E3"/>
    <w:rsid w:val="00CA3A0F"/>
    <w:rsid w:val="00CA3E51"/>
    <w:rsid w:val="00CA4453"/>
    <w:rsid w:val="00CA4F93"/>
    <w:rsid w:val="00CA5C3E"/>
    <w:rsid w:val="00CA60BE"/>
    <w:rsid w:val="00CA660B"/>
    <w:rsid w:val="00CA675D"/>
    <w:rsid w:val="00CA6C19"/>
    <w:rsid w:val="00CA6D5E"/>
    <w:rsid w:val="00CA6E56"/>
    <w:rsid w:val="00CA7310"/>
    <w:rsid w:val="00CA7C11"/>
    <w:rsid w:val="00CA7F4E"/>
    <w:rsid w:val="00CA7FA8"/>
    <w:rsid w:val="00CB07BB"/>
    <w:rsid w:val="00CB12F9"/>
    <w:rsid w:val="00CB1AB0"/>
    <w:rsid w:val="00CB1AD8"/>
    <w:rsid w:val="00CB33D9"/>
    <w:rsid w:val="00CB388C"/>
    <w:rsid w:val="00CB4A3B"/>
    <w:rsid w:val="00CB4B3C"/>
    <w:rsid w:val="00CB5A12"/>
    <w:rsid w:val="00CB5ADF"/>
    <w:rsid w:val="00CB7AE0"/>
    <w:rsid w:val="00CC0258"/>
    <w:rsid w:val="00CC0E38"/>
    <w:rsid w:val="00CC20B8"/>
    <w:rsid w:val="00CC2338"/>
    <w:rsid w:val="00CC2641"/>
    <w:rsid w:val="00CC382F"/>
    <w:rsid w:val="00CC6134"/>
    <w:rsid w:val="00CC62AD"/>
    <w:rsid w:val="00CC736E"/>
    <w:rsid w:val="00CD006F"/>
    <w:rsid w:val="00CD0F27"/>
    <w:rsid w:val="00CD18B9"/>
    <w:rsid w:val="00CD2F95"/>
    <w:rsid w:val="00CD359D"/>
    <w:rsid w:val="00CD3A8E"/>
    <w:rsid w:val="00CD3CFC"/>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F3E"/>
    <w:rsid w:val="00D0102C"/>
    <w:rsid w:val="00D01186"/>
    <w:rsid w:val="00D011F9"/>
    <w:rsid w:val="00D0190D"/>
    <w:rsid w:val="00D01D4D"/>
    <w:rsid w:val="00D02B04"/>
    <w:rsid w:val="00D042A5"/>
    <w:rsid w:val="00D04AE3"/>
    <w:rsid w:val="00D0525C"/>
    <w:rsid w:val="00D057B9"/>
    <w:rsid w:val="00D05B9F"/>
    <w:rsid w:val="00D06723"/>
    <w:rsid w:val="00D06C63"/>
    <w:rsid w:val="00D06D13"/>
    <w:rsid w:val="00D07D73"/>
    <w:rsid w:val="00D07D81"/>
    <w:rsid w:val="00D10231"/>
    <w:rsid w:val="00D10F2C"/>
    <w:rsid w:val="00D11C82"/>
    <w:rsid w:val="00D1217D"/>
    <w:rsid w:val="00D12339"/>
    <w:rsid w:val="00D127EB"/>
    <w:rsid w:val="00D13F58"/>
    <w:rsid w:val="00D15928"/>
    <w:rsid w:val="00D15B38"/>
    <w:rsid w:val="00D15C98"/>
    <w:rsid w:val="00D16B30"/>
    <w:rsid w:val="00D16FE6"/>
    <w:rsid w:val="00D1743F"/>
    <w:rsid w:val="00D17CDE"/>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711D"/>
    <w:rsid w:val="00D30060"/>
    <w:rsid w:val="00D302C1"/>
    <w:rsid w:val="00D304FF"/>
    <w:rsid w:val="00D3060E"/>
    <w:rsid w:val="00D307E6"/>
    <w:rsid w:val="00D31383"/>
    <w:rsid w:val="00D31631"/>
    <w:rsid w:val="00D31E9E"/>
    <w:rsid w:val="00D3336A"/>
    <w:rsid w:val="00D33A81"/>
    <w:rsid w:val="00D33B61"/>
    <w:rsid w:val="00D347E2"/>
    <w:rsid w:val="00D34E3E"/>
    <w:rsid w:val="00D368F2"/>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67FF1"/>
    <w:rsid w:val="00D70D77"/>
    <w:rsid w:val="00D70FF0"/>
    <w:rsid w:val="00D72C9B"/>
    <w:rsid w:val="00D72CB9"/>
    <w:rsid w:val="00D73316"/>
    <w:rsid w:val="00D735DF"/>
    <w:rsid w:val="00D73669"/>
    <w:rsid w:val="00D73D49"/>
    <w:rsid w:val="00D74902"/>
    <w:rsid w:val="00D756F5"/>
    <w:rsid w:val="00D75765"/>
    <w:rsid w:val="00D773EF"/>
    <w:rsid w:val="00D77C4B"/>
    <w:rsid w:val="00D81009"/>
    <w:rsid w:val="00D81599"/>
    <w:rsid w:val="00D81A70"/>
    <w:rsid w:val="00D8211B"/>
    <w:rsid w:val="00D823D0"/>
    <w:rsid w:val="00D828E3"/>
    <w:rsid w:val="00D83F6E"/>
    <w:rsid w:val="00D842A4"/>
    <w:rsid w:val="00D843A5"/>
    <w:rsid w:val="00D84F60"/>
    <w:rsid w:val="00D85747"/>
    <w:rsid w:val="00D858F7"/>
    <w:rsid w:val="00D860B5"/>
    <w:rsid w:val="00D8620C"/>
    <w:rsid w:val="00D86567"/>
    <w:rsid w:val="00D86580"/>
    <w:rsid w:val="00D86DA1"/>
    <w:rsid w:val="00D87310"/>
    <w:rsid w:val="00D87599"/>
    <w:rsid w:val="00D87D1E"/>
    <w:rsid w:val="00D90304"/>
    <w:rsid w:val="00D90AC3"/>
    <w:rsid w:val="00D90F52"/>
    <w:rsid w:val="00D92849"/>
    <w:rsid w:val="00D92ADE"/>
    <w:rsid w:val="00D935F0"/>
    <w:rsid w:val="00D9375B"/>
    <w:rsid w:val="00D9425B"/>
    <w:rsid w:val="00D94618"/>
    <w:rsid w:val="00D948A0"/>
    <w:rsid w:val="00D94D04"/>
    <w:rsid w:val="00D94E25"/>
    <w:rsid w:val="00D958E8"/>
    <w:rsid w:val="00D95B79"/>
    <w:rsid w:val="00D966BC"/>
    <w:rsid w:val="00D968BA"/>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769"/>
    <w:rsid w:val="00DB4ACE"/>
    <w:rsid w:val="00DB550F"/>
    <w:rsid w:val="00DB553C"/>
    <w:rsid w:val="00DB6559"/>
    <w:rsid w:val="00DB6825"/>
    <w:rsid w:val="00DB7241"/>
    <w:rsid w:val="00DC01CF"/>
    <w:rsid w:val="00DC287B"/>
    <w:rsid w:val="00DC2B46"/>
    <w:rsid w:val="00DC2BC3"/>
    <w:rsid w:val="00DC42DE"/>
    <w:rsid w:val="00DC4A4B"/>
    <w:rsid w:val="00DC5674"/>
    <w:rsid w:val="00DC5B71"/>
    <w:rsid w:val="00DC5DB2"/>
    <w:rsid w:val="00DC630F"/>
    <w:rsid w:val="00DC66EA"/>
    <w:rsid w:val="00DC6F8A"/>
    <w:rsid w:val="00DC78B7"/>
    <w:rsid w:val="00DC7B93"/>
    <w:rsid w:val="00DC7EA6"/>
    <w:rsid w:val="00DC7FFB"/>
    <w:rsid w:val="00DD0E0A"/>
    <w:rsid w:val="00DD0F15"/>
    <w:rsid w:val="00DD1240"/>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4944"/>
    <w:rsid w:val="00DE5291"/>
    <w:rsid w:val="00DE5D15"/>
    <w:rsid w:val="00DE61D0"/>
    <w:rsid w:val="00DE6670"/>
    <w:rsid w:val="00DF0389"/>
    <w:rsid w:val="00DF0D7C"/>
    <w:rsid w:val="00DF0F99"/>
    <w:rsid w:val="00DF10D6"/>
    <w:rsid w:val="00DF186D"/>
    <w:rsid w:val="00DF190E"/>
    <w:rsid w:val="00DF1D17"/>
    <w:rsid w:val="00DF25D2"/>
    <w:rsid w:val="00DF2DDC"/>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9E6"/>
    <w:rsid w:val="00E03AED"/>
    <w:rsid w:val="00E03BC5"/>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6479"/>
    <w:rsid w:val="00E16532"/>
    <w:rsid w:val="00E1681E"/>
    <w:rsid w:val="00E204B9"/>
    <w:rsid w:val="00E21328"/>
    <w:rsid w:val="00E219D4"/>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37AF8"/>
    <w:rsid w:val="00E4111E"/>
    <w:rsid w:val="00E4127B"/>
    <w:rsid w:val="00E41E8F"/>
    <w:rsid w:val="00E41EAB"/>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01"/>
    <w:rsid w:val="00E5416D"/>
    <w:rsid w:val="00E5443F"/>
    <w:rsid w:val="00E54AD9"/>
    <w:rsid w:val="00E55C96"/>
    <w:rsid w:val="00E561C1"/>
    <w:rsid w:val="00E5641E"/>
    <w:rsid w:val="00E56FBE"/>
    <w:rsid w:val="00E56FEA"/>
    <w:rsid w:val="00E57089"/>
    <w:rsid w:val="00E570A9"/>
    <w:rsid w:val="00E57201"/>
    <w:rsid w:val="00E6011B"/>
    <w:rsid w:val="00E60143"/>
    <w:rsid w:val="00E6030B"/>
    <w:rsid w:val="00E60468"/>
    <w:rsid w:val="00E61073"/>
    <w:rsid w:val="00E6151D"/>
    <w:rsid w:val="00E62651"/>
    <w:rsid w:val="00E62869"/>
    <w:rsid w:val="00E63D7F"/>
    <w:rsid w:val="00E642BF"/>
    <w:rsid w:val="00E644AB"/>
    <w:rsid w:val="00E64634"/>
    <w:rsid w:val="00E65549"/>
    <w:rsid w:val="00E6574A"/>
    <w:rsid w:val="00E65F6B"/>
    <w:rsid w:val="00E6687D"/>
    <w:rsid w:val="00E66DA3"/>
    <w:rsid w:val="00E67350"/>
    <w:rsid w:val="00E675AF"/>
    <w:rsid w:val="00E6777C"/>
    <w:rsid w:val="00E67CE4"/>
    <w:rsid w:val="00E7003E"/>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51EF"/>
    <w:rsid w:val="00EA5DD1"/>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95"/>
    <w:rsid w:val="00EE1EE1"/>
    <w:rsid w:val="00EE22CF"/>
    <w:rsid w:val="00EE22EB"/>
    <w:rsid w:val="00EE25CA"/>
    <w:rsid w:val="00EE2A9E"/>
    <w:rsid w:val="00EE2FCB"/>
    <w:rsid w:val="00EE3585"/>
    <w:rsid w:val="00EE3A2B"/>
    <w:rsid w:val="00EE3EF4"/>
    <w:rsid w:val="00EE47EF"/>
    <w:rsid w:val="00EE54A3"/>
    <w:rsid w:val="00EE7845"/>
    <w:rsid w:val="00EE79EE"/>
    <w:rsid w:val="00EF0343"/>
    <w:rsid w:val="00EF06E3"/>
    <w:rsid w:val="00EF11C1"/>
    <w:rsid w:val="00EF1434"/>
    <w:rsid w:val="00EF1F70"/>
    <w:rsid w:val="00EF34C5"/>
    <w:rsid w:val="00EF3580"/>
    <w:rsid w:val="00EF3ADA"/>
    <w:rsid w:val="00EF42D4"/>
    <w:rsid w:val="00EF4972"/>
    <w:rsid w:val="00EF51D0"/>
    <w:rsid w:val="00EF537D"/>
    <w:rsid w:val="00EF5664"/>
    <w:rsid w:val="00EF575B"/>
    <w:rsid w:val="00EF6079"/>
    <w:rsid w:val="00EF7024"/>
    <w:rsid w:val="00F00317"/>
    <w:rsid w:val="00F00FBC"/>
    <w:rsid w:val="00F016ED"/>
    <w:rsid w:val="00F01C4F"/>
    <w:rsid w:val="00F01EAF"/>
    <w:rsid w:val="00F0452B"/>
    <w:rsid w:val="00F04B9D"/>
    <w:rsid w:val="00F04F05"/>
    <w:rsid w:val="00F050B6"/>
    <w:rsid w:val="00F05AB9"/>
    <w:rsid w:val="00F05CB3"/>
    <w:rsid w:val="00F0635F"/>
    <w:rsid w:val="00F0689B"/>
    <w:rsid w:val="00F069FB"/>
    <w:rsid w:val="00F06A4C"/>
    <w:rsid w:val="00F06BB2"/>
    <w:rsid w:val="00F06FFB"/>
    <w:rsid w:val="00F07894"/>
    <w:rsid w:val="00F105F8"/>
    <w:rsid w:val="00F11911"/>
    <w:rsid w:val="00F11E1C"/>
    <w:rsid w:val="00F11EBD"/>
    <w:rsid w:val="00F127CA"/>
    <w:rsid w:val="00F12D3D"/>
    <w:rsid w:val="00F138F4"/>
    <w:rsid w:val="00F13B6B"/>
    <w:rsid w:val="00F142E7"/>
    <w:rsid w:val="00F14312"/>
    <w:rsid w:val="00F1487B"/>
    <w:rsid w:val="00F14933"/>
    <w:rsid w:val="00F14A17"/>
    <w:rsid w:val="00F14A59"/>
    <w:rsid w:val="00F14DBF"/>
    <w:rsid w:val="00F15D37"/>
    <w:rsid w:val="00F16825"/>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459"/>
    <w:rsid w:val="00F24A8A"/>
    <w:rsid w:val="00F256FB"/>
    <w:rsid w:val="00F257E5"/>
    <w:rsid w:val="00F26830"/>
    <w:rsid w:val="00F26A7D"/>
    <w:rsid w:val="00F27A93"/>
    <w:rsid w:val="00F27CF4"/>
    <w:rsid w:val="00F27DAF"/>
    <w:rsid w:val="00F30897"/>
    <w:rsid w:val="00F30C4C"/>
    <w:rsid w:val="00F312ED"/>
    <w:rsid w:val="00F31A67"/>
    <w:rsid w:val="00F31D55"/>
    <w:rsid w:val="00F32373"/>
    <w:rsid w:val="00F3252E"/>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C86"/>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231"/>
    <w:rsid w:val="00F9346C"/>
    <w:rsid w:val="00F949DC"/>
    <w:rsid w:val="00F94D8F"/>
    <w:rsid w:val="00F956CC"/>
    <w:rsid w:val="00F95DC9"/>
    <w:rsid w:val="00F9614B"/>
    <w:rsid w:val="00FA05F2"/>
    <w:rsid w:val="00FA09F4"/>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0DC4"/>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BF"/>
    <w:rsid w:val="00FC7CC0"/>
    <w:rsid w:val="00FC7E5B"/>
    <w:rsid w:val="00FD04AA"/>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1039"/>
    <w:rsid w:val="00FE136D"/>
    <w:rsid w:val="00FE17AE"/>
    <w:rsid w:val="00FE1902"/>
    <w:rsid w:val="00FE2024"/>
    <w:rsid w:val="00FE2847"/>
    <w:rsid w:val="00FE38E1"/>
    <w:rsid w:val="00FE3937"/>
    <w:rsid w:val="00FE3F0A"/>
    <w:rsid w:val="00FE4DC0"/>
    <w:rsid w:val="00FE535D"/>
    <w:rsid w:val="00FE65A5"/>
    <w:rsid w:val="00FE66D8"/>
    <w:rsid w:val="00FE7949"/>
    <w:rsid w:val="00FE7B5D"/>
    <w:rsid w:val="00FE7D06"/>
    <w:rsid w:val="00FE7DC2"/>
    <w:rsid w:val="00FF0977"/>
    <w:rsid w:val="00FF0C8E"/>
    <w:rsid w:val="00FF1859"/>
    <w:rsid w:val="00FF185E"/>
    <w:rsid w:val="00FF1D3B"/>
    <w:rsid w:val="00FF1FAC"/>
    <w:rsid w:val="00FF2601"/>
    <w:rsid w:val="00FF321F"/>
    <w:rsid w:val="00FF3FEA"/>
    <w:rsid w:val="00FF49C6"/>
    <w:rsid w:val="00FF52FA"/>
    <w:rsid w:val="00FF5EA5"/>
    <w:rsid w:val="00FF64D8"/>
    <w:rsid w:val="00FF6920"/>
    <w:rsid w:val="00FF6A75"/>
    <w:rsid w:val="00FF7572"/>
    <w:rsid w:val="00FF7802"/>
    <w:rsid w:val="03C4B355"/>
    <w:rsid w:val="054A2778"/>
    <w:rsid w:val="06B88AC3"/>
    <w:rsid w:val="06F6F5ED"/>
    <w:rsid w:val="0F45CFD1"/>
    <w:rsid w:val="11FFAF39"/>
    <w:rsid w:val="148A0F4E"/>
    <w:rsid w:val="1A9F7976"/>
    <w:rsid w:val="1D50A1F5"/>
    <w:rsid w:val="2011DDDD"/>
    <w:rsid w:val="260FF44C"/>
    <w:rsid w:val="2755CAA9"/>
    <w:rsid w:val="2861267C"/>
    <w:rsid w:val="2B8B4872"/>
    <w:rsid w:val="2BD4A676"/>
    <w:rsid w:val="2BEAD0A2"/>
    <w:rsid w:val="37AFB672"/>
    <w:rsid w:val="39FB81C7"/>
    <w:rsid w:val="3A445323"/>
    <w:rsid w:val="3AEA8015"/>
    <w:rsid w:val="43202C6B"/>
    <w:rsid w:val="43CDCDF8"/>
    <w:rsid w:val="44074C16"/>
    <w:rsid w:val="490CA7C7"/>
    <w:rsid w:val="4D7865C5"/>
    <w:rsid w:val="5332648C"/>
    <w:rsid w:val="55317718"/>
    <w:rsid w:val="56969E29"/>
    <w:rsid w:val="57B19AD2"/>
    <w:rsid w:val="59422F5D"/>
    <w:rsid w:val="5A3ED19B"/>
    <w:rsid w:val="5AA512B0"/>
    <w:rsid w:val="5C850BF5"/>
    <w:rsid w:val="5FFE2900"/>
    <w:rsid w:val="6053842F"/>
    <w:rsid w:val="6365DD43"/>
    <w:rsid w:val="65AB6787"/>
    <w:rsid w:val="699C4881"/>
    <w:rsid w:val="6A970BC4"/>
    <w:rsid w:val="6AE954E9"/>
    <w:rsid w:val="6CD07198"/>
    <w:rsid w:val="6CFBEAAE"/>
    <w:rsid w:val="6D05F9F0"/>
    <w:rsid w:val="70EF9B09"/>
    <w:rsid w:val="772B2364"/>
    <w:rsid w:val="77D72822"/>
    <w:rsid w:val="78A90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4B2C47"/>
  <w15:docId w15:val="{AB4661FD-06EC-44AD-9A4D-12F207CB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t,f,Footnote Text"/>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t Car,f Car,Footnote Text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character" w:customStyle="1" w:styleId="PiedepginaCar">
    <w:name w:val="Pie de página Car"/>
    <w:basedOn w:val="Fuentedeprrafopredeter"/>
    <w:link w:val="Piedepgina"/>
    <w:uiPriority w:val="99"/>
    <w:rsid w:val="00C15BA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935821-B06C-4F4B-8EB3-D471E9C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27</cp:revision>
  <cp:lastPrinted>2021-01-25T19:09:00Z</cp:lastPrinted>
  <dcterms:created xsi:type="dcterms:W3CDTF">2021-05-11T12:52:00Z</dcterms:created>
  <dcterms:modified xsi:type="dcterms:W3CDTF">2021-09-26T13:38:00Z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