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E7DB" w14:textId="77777777" w:rsidR="00741655" w:rsidRPr="008A290B" w:rsidRDefault="00741655" w:rsidP="0074165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9E9520" w14:textId="77777777" w:rsidR="00741655" w:rsidRDefault="00741655" w:rsidP="00741655">
      <w:pPr>
        <w:jc w:val="both"/>
        <w:rPr>
          <w:rFonts w:ascii="Arial" w:hAnsi="Arial" w:cs="Arial"/>
          <w:lang w:val="es-419"/>
        </w:rPr>
      </w:pPr>
    </w:p>
    <w:p w14:paraId="38CBBAED" w14:textId="38EB6167" w:rsidR="00741655" w:rsidRPr="00E32969" w:rsidRDefault="00741655" w:rsidP="00741655">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50661A" w:rsidRPr="0050661A">
        <w:rPr>
          <w:rFonts w:ascii="Arial" w:hAnsi="Arial" w:cs="Arial"/>
          <w:b/>
          <w:sz w:val="20"/>
          <w:szCs w:val="20"/>
          <w:lang w:val="es-419"/>
        </w:rPr>
        <w:t>DEBIDO PROCESO ADMINISTRATIVO / CALIFICACIÓN DE PÉRDIDA DE CAPACIDAD LABORAL / APELACIÓN DEL DICTAMEN / TRÁMITE QUE DEBE SEGUIRSE / NO INCLUYE LA EXPEDICIÓN DE LA FACTURA ELECTRÓNICA QUE COLPENSIONES RECLAMA.</w:t>
      </w:r>
    </w:p>
    <w:p w14:paraId="7ACEE8D1" w14:textId="77777777" w:rsidR="00741655" w:rsidRPr="00E32969" w:rsidRDefault="00741655" w:rsidP="00741655">
      <w:pPr>
        <w:jc w:val="both"/>
        <w:rPr>
          <w:rFonts w:ascii="Arial" w:hAnsi="Arial" w:cs="Arial"/>
          <w:lang w:val="es-419"/>
        </w:rPr>
      </w:pPr>
    </w:p>
    <w:p w14:paraId="6EC68825" w14:textId="5F97A417" w:rsidR="00741655" w:rsidRPr="00E32969" w:rsidRDefault="008E3CE3" w:rsidP="00741655">
      <w:pPr>
        <w:jc w:val="both"/>
        <w:rPr>
          <w:rFonts w:ascii="Arial" w:hAnsi="Arial" w:cs="Arial"/>
          <w:lang w:val="es-419"/>
        </w:rPr>
      </w:pPr>
      <w:r w:rsidRPr="008E3CE3">
        <w:rPr>
          <w:rFonts w:ascii="Arial" w:hAnsi="Arial" w:cs="Arial"/>
          <w:lang w:val="es-419"/>
        </w:rPr>
        <w:t>El caso concreto se reduce a esta altura procesal, de conformidad a lo decidido por el juzgado de primera instancia y el contenido de la impugnación, a la queja constitucional planteada contra Colpensiones por abstenerse de tramitar en forma oportuna la impugnación interpuesta</w:t>
      </w:r>
      <w:r w:rsidR="00C03AED">
        <w:rPr>
          <w:rFonts w:ascii="Arial" w:hAnsi="Arial" w:cs="Arial"/>
          <w:lang w:val="es-419"/>
        </w:rPr>
        <w:t>…</w:t>
      </w:r>
      <w:r w:rsidRPr="008E3CE3">
        <w:rPr>
          <w:rFonts w:ascii="Arial" w:hAnsi="Arial" w:cs="Arial"/>
          <w:lang w:val="es-419"/>
        </w:rPr>
        <w:t xml:space="preserve"> en contra del dictamen de pérdida de capacidad laboral</w:t>
      </w:r>
      <w:r w:rsidR="00C03AED">
        <w:rPr>
          <w:rFonts w:ascii="Arial" w:hAnsi="Arial" w:cs="Arial"/>
          <w:lang w:val="es-419"/>
        </w:rPr>
        <w:t>…</w:t>
      </w:r>
      <w:r w:rsidRPr="008E3CE3">
        <w:rPr>
          <w:rFonts w:ascii="Arial" w:hAnsi="Arial" w:cs="Arial"/>
          <w:lang w:val="es-419"/>
        </w:rPr>
        <w:t>, evento que conlleva a cargo de esa entidad el pago de honorarios y remisión del expediente del tutelante a la Junta Regional de Calificación de Invalidez de Risaralda. Frente a esa situación, insiste el fondo de pensiones que no puede realizar el pago anticipado de honorarios si la Junta Regional de Invalidez, también accionada, no expide la factura electrónica</w:t>
      </w:r>
      <w:r w:rsidR="00C03AED">
        <w:rPr>
          <w:rFonts w:ascii="Arial" w:hAnsi="Arial" w:cs="Arial"/>
          <w:lang w:val="es-419"/>
        </w:rPr>
        <w:t>…</w:t>
      </w:r>
    </w:p>
    <w:p w14:paraId="5161D4C6" w14:textId="77777777" w:rsidR="00741655" w:rsidRPr="00E32969" w:rsidRDefault="00741655" w:rsidP="00741655">
      <w:pPr>
        <w:jc w:val="both"/>
        <w:rPr>
          <w:rFonts w:ascii="Arial" w:hAnsi="Arial" w:cs="Arial"/>
          <w:lang w:val="es-419"/>
        </w:rPr>
      </w:pPr>
    </w:p>
    <w:p w14:paraId="312C87F9" w14:textId="2FAE4B08" w:rsidR="00741655" w:rsidRDefault="00C03AED" w:rsidP="00741655">
      <w:pPr>
        <w:jc w:val="both"/>
        <w:rPr>
          <w:rFonts w:ascii="Arial" w:hAnsi="Arial" w:cs="Arial"/>
          <w:lang w:val="es-419"/>
        </w:rPr>
      </w:pPr>
      <w:r w:rsidRPr="00C03AED">
        <w:rPr>
          <w:rFonts w:ascii="Arial" w:hAnsi="Arial" w:cs="Arial"/>
          <w:lang w:val="es-419"/>
        </w:rPr>
        <w:t>El artículo 29 de la Carta Nacional, establece el debido proceso en las actuaciones judiciales y administrativas. Una de las garantías que conlleva ese principio constitucional es que las decisiones judiciales y administrativas se deben adoptar sin dilaciones injustificadas, de contera, en un término razonable</w:t>
      </w:r>
      <w:r>
        <w:rPr>
          <w:rFonts w:ascii="Arial" w:hAnsi="Arial" w:cs="Arial"/>
          <w:lang w:val="es-419"/>
        </w:rPr>
        <w:t>…</w:t>
      </w:r>
    </w:p>
    <w:p w14:paraId="14691F58" w14:textId="77777777" w:rsidR="00741655" w:rsidRDefault="00741655" w:rsidP="00741655">
      <w:pPr>
        <w:jc w:val="both"/>
        <w:rPr>
          <w:rFonts w:ascii="Arial" w:hAnsi="Arial" w:cs="Arial"/>
          <w:lang w:val="es-419"/>
        </w:rPr>
      </w:pPr>
    </w:p>
    <w:p w14:paraId="1FE43C2D" w14:textId="6B0879ED" w:rsidR="00741655" w:rsidRPr="00E32969" w:rsidRDefault="0050661A" w:rsidP="00741655">
      <w:pPr>
        <w:jc w:val="both"/>
        <w:rPr>
          <w:rFonts w:ascii="Arial" w:hAnsi="Arial" w:cs="Arial"/>
          <w:lang w:val="es-419"/>
        </w:rPr>
      </w:pPr>
      <w:r>
        <w:rPr>
          <w:rFonts w:ascii="Arial" w:hAnsi="Arial" w:cs="Arial"/>
          <w:lang w:val="es-419"/>
        </w:rPr>
        <w:t xml:space="preserve">… </w:t>
      </w:r>
      <w:r w:rsidRPr="0050661A">
        <w:rPr>
          <w:rFonts w:ascii="Arial" w:hAnsi="Arial" w:cs="Arial"/>
          <w:lang w:val="es-419"/>
        </w:rPr>
        <w:t>para el caso sometido a consideración se observa que el trámite adelantado por el actor ante las querelladas apunta a obtener la definición de su pérdida de capacidad laboral y que, en tal escenario, el deber legal de la administradora de pensiones consiste en adelantar todas las acciones tendientes a cumplir el mandato consagrado en el artículo 43 de la Ley 100 de 1993</w:t>
      </w:r>
      <w:r>
        <w:rPr>
          <w:rFonts w:ascii="Arial" w:hAnsi="Arial" w:cs="Arial"/>
          <w:lang w:val="es-419"/>
        </w:rPr>
        <w:t>…</w:t>
      </w:r>
    </w:p>
    <w:p w14:paraId="11E54F96" w14:textId="77777777" w:rsidR="00741655" w:rsidRDefault="00741655" w:rsidP="00741655">
      <w:pPr>
        <w:jc w:val="both"/>
        <w:rPr>
          <w:rFonts w:ascii="Arial" w:hAnsi="Arial" w:cs="Arial"/>
        </w:rPr>
      </w:pPr>
    </w:p>
    <w:p w14:paraId="389E6DD4" w14:textId="47790E31" w:rsidR="0050661A" w:rsidRPr="0050661A" w:rsidRDefault="0050661A" w:rsidP="0050661A">
      <w:pPr>
        <w:jc w:val="both"/>
        <w:rPr>
          <w:rFonts w:ascii="Arial" w:hAnsi="Arial" w:cs="Arial"/>
        </w:rPr>
      </w:pPr>
      <w:r>
        <w:rPr>
          <w:rFonts w:ascii="Arial" w:hAnsi="Arial" w:cs="Arial"/>
        </w:rPr>
        <w:t xml:space="preserve">… </w:t>
      </w:r>
      <w:r w:rsidRPr="0050661A">
        <w:rPr>
          <w:rFonts w:ascii="Arial" w:hAnsi="Arial" w:cs="Arial"/>
        </w:rPr>
        <w:t xml:space="preserve">los argumentos defensivos de la convocada Colpensiones se centraron en indicar que se hallaba “a la espera de la cuenta de cobro que remita la Junta Regional de Calificación de Invalidez de Risaralda”, lo que reiteró en la impugnación sin siquiera detenerse a informar, menos acreditar, cuándo elevó solicitud en ese sentido al mencionado órgano técnico. </w:t>
      </w:r>
    </w:p>
    <w:p w14:paraId="30E828B8" w14:textId="77777777" w:rsidR="0050661A" w:rsidRPr="0050661A" w:rsidRDefault="0050661A" w:rsidP="0050661A">
      <w:pPr>
        <w:jc w:val="both"/>
        <w:rPr>
          <w:rFonts w:ascii="Arial" w:hAnsi="Arial" w:cs="Arial"/>
        </w:rPr>
      </w:pPr>
    </w:p>
    <w:p w14:paraId="252ADAAD" w14:textId="0A49CD70" w:rsidR="00741655" w:rsidRDefault="0050661A" w:rsidP="0050661A">
      <w:pPr>
        <w:jc w:val="both"/>
        <w:rPr>
          <w:rFonts w:ascii="Arial" w:hAnsi="Arial" w:cs="Arial"/>
        </w:rPr>
      </w:pPr>
      <w:r w:rsidRPr="0050661A">
        <w:rPr>
          <w:rFonts w:ascii="Arial" w:hAnsi="Arial" w:cs="Arial"/>
        </w:rPr>
        <w:t>Ese argumento, lejos de justificar su tardanza, acentúa su demora para solicitar la factura a la Junta accionada y de esa forma proceder con el respectivo pago y remisión del expediente del tutelante, dentro del término de Ley, máxime cuando se evidencia conforme a los documentos aportados para acreditar el cumplimiento de la sentencia, que contaba con disponibilidad presupuestal desde el mismo 4 de enero de 2021</w:t>
      </w:r>
      <w:r>
        <w:rPr>
          <w:rFonts w:ascii="Arial" w:hAnsi="Arial" w:cs="Arial"/>
        </w:rPr>
        <w:t>…</w:t>
      </w:r>
    </w:p>
    <w:p w14:paraId="3C821FC3" w14:textId="67095334" w:rsidR="0050661A" w:rsidRDefault="0050661A" w:rsidP="00741655">
      <w:pPr>
        <w:jc w:val="both"/>
        <w:rPr>
          <w:rFonts w:ascii="Arial" w:hAnsi="Arial" w:cs="Arial"/>
        </w:rPr>
      </w:pPr>
    </w:p>
    <w:p w14:paraId="6BC9EA26" w14:textId="77777777" w:rsidR="0050661A" w:rsidRDefault="0050661A" w:rsidP="00741655">
      <w:pPr>
        <w:jc w:val="both"/>
        <w:rPr>
          <w:rFonts w:ascii="Arial" w:hAnsi="Arial" w:cs="Arial"/>
        </w:rPr>
      </w:pPr>
    </w:p>
    <w:p w14:paraId="7813E6A0" w14:textId="77777777" w:rsidR="00741655" w:rsidRDefault="00741655" w:rsidP="00741655">
      <w:pPr>
        <w:jc w:val="both"/>
        <w:rPr>
          <w:rFonts w:ascii="Arial" w:hAnsi="Arial" w:cs="Arial"/>
        </w:rPr>
      </w:pPr>
    </w:p>
    <w:bookmarkEnd w:id="0"/>
    <w:p w14:paraId="25B0362F" w14:textId="5D635081" w:rsidR="00CA76C7" w:rsidRPr="00741655" w:rsidRDefault="00CA76C7" w:rsidP="00741655">
      <w:pPr>
        <w:spacing w:line="276" w:lineRule="auto"/>
        <w:jc w:val="center"/>
        <w:rPr>
          <w:rFonts w:ascii="Arial Narrow" w:hAnsi="Arial Narrow"/>
          <w:b/>
          <w:sz w:val="26"/>
          <w:szCs w:val="26"/>
        </w:rPr>
      </w:pPr>
      <w:r w:rsidRPr="00741655">
        <w:rPr>
          <w:rFonts w:ascii="Arial Narrow" w:hAnsi="Arial Narrow"/>
          <w:b/>
          <w:sz w:val="26"/>
          <w:szCs w:val="26"/>
        </w:rPr>
        <w:t>REPÚBLICA DE COLOMBIA</w:t>
      </w:r>
    </w:p>
    <w:p w14:paraId="741B781F" w14:textId="372998D8" w:rsidR="00CA76C7" w:rsidRPr="00741655" w:rsidRDefault="00CA76C7" w:rsidP="00741655">
      <w:pPr>
        <w:spacing w:line="276" w:lineRule="auto"/>
        <w:jc w:val="center"/>
        <w:rPr>
          <w:rFonts w:ascii="Arial Narrow" w:hAnsi="Arial Narrow"/>
          <w:b/>
          <w:sz w:val="26"/>
          <w:szCs w:val="26"/>
        </w:rPr>
      </w:pPr>
      <w:r w:rsidRPr="00741655">
        <w:rPr>
          <w:rFonts w:ascii="Arial Narrow" w:hAnsi="Arial Narrow"/>
          <w:noProof/>
          <w:sz w:val="26"/>
          <w:szCs w:val="26"/>
          <w:lang w:val="es-CO" w:eastAsia="es-CO"/>
        </w:rPr>
        <w:drawing>
          <wp:inline distT="0" distB="0" distL="0" distR="0" wp14:anchorId="7F3A561F" wp14:editId="49615C95">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CDC2F4D" w14:textId="77777777" w:rsidR="00CA76C7" w:rsidRPr="00741655" w:rsidRDefault="00CA76C7" w:rsidP="00741655">
      <w:pPr>
        <w:spacing w:line="276" w:lineRule="auto"/>
        <w:jc w:val="center"/>
        <w:rPr>
          <w:rFonts w:ascii="Arial Narrow" w:hAnsi="Arial Narrow"/>
          <w:b/>
          <w:sz w:val="26"/>
          <w:szCs w:val="26"/>
        </w:rPr>
      </w:pPr>
      <w:r w:rsidRPr="00741655">
        <w:rPr>
          <w:rFonts w:ascii="Arial Narrow" w:hAnsi="Arial Narrow"/>
          <w:b/>
          <w:sz w:val="26"/>
          <w:szCs w:val="26"/>
        </w:rPr>
        <w:t>TRIBUNAL SUPERIOR DE PEREIRA</w:t>
      </w:r>
    </w:p>
    <w:p w14:paraId="060F8880" w14:textId="77777777" w:rsidR="00CA76C7" w:rsidRPr="00741655" w:rsidRDefault="00CA76C7" w:rsidP="00741655">
      <w:pPr>
        <w:spacing w:line="276" w:lineRule="auto"/>
        <w:jc w:val="center"/>
        <w:rPr>
          <w:rFonts w:ascii="Arial Narrow" w:hAnsi="Arial Narrow"/>
          <w:b/>
          <w:sz w:val="26"/>
          <w:szCs w:val="26"/>
        </w:rPr>
      </w:pPr>
      <w:r w:rsidRPr="00741655">
        <w:rPr>
          <w:rFonts w:ascii="Arial Narrow" w:hAnsi="Arial Narrow"/>
          <w:b/>
          <w:sz w:val="26"/>
          <w:szCs w:val="26"/>
        </w:rPr>
        <w:t xml:space="preserve">SALA CIVIL – FAMILIA </w:t>
      </w:r>
    </w:p>
    <w:p w14:paraId="1CF43CB7" w14:textId="77777777" w:rsidR="00CA76C7" w:rsidRPr="00741655" w:rsidRDefault="00CA76C7" w:rsidP="00741655">
      <w:pPr>
        <w:pStyle w:val="Sinespaciado"/>
        <w:spacing w:line="276" w:lineRule="auto"/>
        <w:rPr>
          <w:rFonts w:ascii="Arial Narrow" w:hAnsi="Arial Narrow"/>
          <w:sz w:val="26"/>
          <w:szCs w:val="26"/>
          <w:lang w:val="es-ES_tradnl"/>
        </w:rPr>
      </w:pPr>
    </w:p>
    <w:p w14:paraId="038B9B41" w14:textId="77777777" w:rsidR="007F4BAE" w:rsidRPr="00332403" w:rsidRDefault="007F4BAE" w:rsidP="007F4BAE">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4116FD84" w14:textId="66F65483" w:rsidR="00CA76C7" w:rsidRPr="00741655" w:rsidRDefault="00CA76C7" w:rsidP="00741655">
      <w:pPr>
        <w:pStyle w:val="Sinespaciado"/>
        <w:spacing w:line="276" w:lineRule="auto"/>
        <w:jc w:val="center"/>
        <w:rPr>
          <w:rFonts w:ascii="Arial Narrow" w:hAnsi="Arial Narrow"/>
          <w:b/>
          <w:bCs/>
          <w:color w:val="FF0000"/>
          <w:sz w:val="26"/>
          <w:szCs w:val="26"/>
        </w:rPr>
      </w:pPr>
      <w:bookmarkStart w:id="1" w:name="_GoBack"/>
      <w:bookmarkEnd w:id="1"/>
    </w:p>
    <w:p w14:paraId="2A088998" w14:textId="6B45D4C8" w:rsidR="00CA76C7" w:rsidRPr="00741655" w:rsidRDefault="00CA76C7" w:rsidP="00741655">
      <w:pPr>
        <w:pStyle w:val="Sinespaciado"/>
        <w:spacing w:line="276" w:lineRule="auto"/>
        <w:jc w:val="center"/>
        <w:rPr>
          <w:rFonts w:ascii="Arial Narrow" w:hAnsi="Arial Narrow"/>
          <w:sz w:val="26"/>
          <w:szCs w:val="26"/>
        </w:rPr>
      </w:pPr>
      <w:r w:rsidRPr="00741655">
        <w:rPr>
          <w:rFonts w:ascii="Arial Narrow" w:hAnsi="Arial Narrow"/>
          <w:sz w:val="26"/>
          <w:szCs w:val="26"/>
        </w:rPr>
        <w:t xml:space="preserve">Pereira, </w:t>
      </w:r>
      <w:r w:rsidR="007B5162" w:rsidRPr="00741655">
        <w:rPr>
          <w:rFonts w:ascii="Arial Narrow" w:hAnsi="Arial Narrow"/>
          <w:sz w:val="26"/>
          <w:szCs w:val="26"/>
        </w:rPr>
        <w:t>veinticuatro</w:t>
      </w:r>
      <w:r w:rsidRPr="00741655">
        <w:rPr>
          <w:rFonts w:ascii="Arial Narrow" w:hAnsi="Arial Narrow"/>
          <w:sz w:val="26"/>
          <w:szCs w:val="26"/>
        </w:rPr>
        <w:t xml:space="preserve"> (</w:t>
      </w:r>
      <w:r w:rsidR="007B5162" w:rsidRPr="00741655">
        <w:rPr>
          <w:rFonts w:ascii="Arial Narrow" w:hAnsi="Arial Narrow"/>
          <w:sz w:val="26"/>
          <w:szCs w:val="26"/>
        </w:rPr>
        <w:t>24</w:t>
      </w:r>
      <w:r w:rsidRPr="00741655">
        <w:rPr>
          <w:rFonts w:ascii="Arial Narrow" w:hAnsi="Arial Narrow"/>
          <w:sz w:val="26"/>
          <w:szCs w:val="26"/>
        </w:rPr>
        <w:t>) de mayo de dos mil veintiuno (2021)</w:t>
      </w:r>
    </w:p>
    <w:p w14:paraId="2493617D" w14:textId="77777777" w:rsidR="00CA76C7" w:rsidRPr="00741655" w:rsidRDefault="00CA76C7" w:rsidP="00741655">
      <w:pPr>
        <w:pStyle w:val="Sinespaciado"/>
        <w:spacing w:line="276" w:lineRule="auto"/>
        <w:rPr>
          <w:rFonts w:ascii="Arial Narrow" w:hAnsi="Arial Narrow"/>
          <w:sz w:val="26"/>
          <w:szCs w:val="26"/>
        </w:rPr>
      </w:pPr>
    </w:p>
    <w:p w14:paraId="450FC703" w14:textId="3BCB3984" w:rsidR="00CA76C7" w:rsidRPr="00CD07C5" w:rsidRDefault="00CA76C7" w:rsidP="00CD07C5">
      <w:pPr>
        <w:pStyle w:val="Sinespaciado"/>
        <w:ind w:left="993"/>
        <w:rPr>
          <w:rFonts w:ascii="Arial Narrow" w:hAnsi="Arial Narrow"/>
          <w:sz w:val="24"/>
          <w:szCs w:val="26"/>
          <w:lang w:val="pt-BR"/>
        </w:rPr>
      </w:pPr>
      <w:r w:rsidRPr="00741655">
        <w:rPr>
          <w:rFonts w:ascii="Arial Narrow" w:hAnsi="Arial Narrow"/>
          <w:sz w:val="26"/>
          <w:szCs w:val="26"/>
        </w:rPr>
        <w:tab/>
      </w:r>
      <w:r w:rsidRPr="00CD07C5">
        <w:rPr>
          <w:rFonts w:ascii="Arial Narrow" w:hAnsi="Arial Narrow"/>
          <w:sz w:val="24"/>
          <w:szCs w:val="26"/>
          <w:lang w:val="pt-BR"/>
        </w:rPr>
        <w:t xml:space="preserve">Acta N° </w:t>
      </w:r>
      <w:r w:rsidR="007B5162" w:rsidRPr="00CD07C5">
        <w:rPr>
          <w:rFonts w:ascii="Arial Narrow" w:hAnsi="Arial Narrow"/>
          <w:sz w:val="24"/>
          <w:szCs w:val="26"/>
          <w:lang w:val="pt-BR"/>
        </w:rPr>
        <w:t>238</w:t>
      </w:r>
      <w:r w:rsidRPr="00CD07C5">
        <w:rPr>
          <w:rFonts w:ascii="Arial Narrow" w:hAnsi="Arial Narrow"/>
          <w:sz w:val="24"/>
          <w:szCs w:val="26"/>
          <w:lang w:val="pt-BR"/>
        </w:rPr>
        <w:t xml:space="preserve"> de </w:t>
      </w:r>
      <w:r w:rsidR="007B5162" w:rsidRPr="00CD07C5">
        <w:rPr>
          <w:rFonts w:ascii="Arial Narrow" w:hAnsi="Arial Narrow"/>
          <w:sz w:val="24"/>
          <w:szCs w:val="26"/>
          <w:lang w:val="pt-BR"/>
        </w:rPr>
        <w:t>24</w:t>
      </w:r>
      <w:r w:rsidRPr="00CD07C5">
        <w:rPr>
          <w:rFonts w:ascii="Arial Narrow" w:hAnsi="Arial Narrow"/>
          <w:sz w:val="24"/>
          <w:szCs w:val="26"/>
          <w:lang w:val="pt-BR"/>
        </w:rPr>
        <w:t>-05-2021</w:t>
      </w:r>
    </w:p>
    <w:p w14:paraId="09528653" w14:textId="6BFACDBD" w:rsidR="00CA76C7" w:rsidRPr="00CD07C5" w:rsidRDefault="00CA76C7" w:rsidP="00CD07C5">
      <w:pPr>
        <w:pStyle w:val="Sinespaciado"/>
        <w:ind w:left="993"/>
        <w:rPr>
          <w:rFonts w:ascii="Arial Narrow" w:hAnsi="Arial Narrow"/>
          <w:sz w:val="24"/>
          <w:szCs w:val="26"/>
        </w:rPr>
      </w:pPr>
      <w:r w:rsidRPr="00CD07C5">
        <w:rPr>
          <w:rFonts w:ascii="Arial Narrow" w:hAnsi="Arial Narrow"/>
          <w:sz w:val="24"/>
          <w:szCs w:val="26"/>
          <w:lang w:val="pt-BR"/>
        </w:rPr>
        <w:tab/>
        <w:t xml:space="preserve">Sentencia: TSP. </w:t>
      </w:r>
      <w:r w:rsidRPr="00CD07C5">
        <w:rPr>
          <w:rFonts w:ascii="Arial Narrow" w:hAnsi="Arial Narrow"/>
          <w:sz w:val="24"/>
          <w:szCs w:val="26"/>
        </w:rPr>
        <w:t>ST2-0</w:t>
      </w:r>
      <w:r w:rsidR="007B5162" w:rsidRPr="00CD07C5">
        <w:rPr>
          <w:rFonts w:ascii="Arial Narrow" w:hAnsi="Arial Narrow"/>
          <w:sz w:val="24"/>
          <w:szCs w:val="26"/>
        </w:rPr>
        <w:t>159</w:t>
      </w:r>
      <w:r w:rsidRPr="00CD07C5">
        <w:rPr>
          <w:rFonts w:ascii="Arial Narrow" w:hAnsi="Arial Narrow"/>
          <w:sz w:val="24"/>
          <w:szCs w:val="26"/>
        </w:rPr>
        <w:t>-2021</w:t>
      </w:r>
    </w:p>
    <w:p w14:paraId="3DF7D586" w14:textId="6839DB2A" w:rsidR="00CA76C7" w:rsidRPr="00741655" w:rsidRDefault="00CA76C7" w:rsidP="00CD07C5">
      <w:pPr>
        <w:pStyle w:val="Sinespaciado"/>
        <w:ind w:left="993"/>
        <w:rPr>
          <w:rFonts w:ascii="Arial Narrow" w:hAnsi="Arial Narrow"/>
          <w:i/>
          <w:sz w:val="26"/>
          <w:szCs w:val="26"/>
        </w:rPr>
      </w:pPr>
      <w:r w:rsidRPr="00CD07C5">
        <w:rPr>
          <w:rFonts w:ascii="Arial Narrow" w:hAnsi="Arial Narrow"/>
          <w:sz w:val="24"/>
          <w:szCs w:val="26"/>
        </w:rPr>
        <w:tab/>
        <w:t xml:space="preserve">Referencia: </w:t>
      </w:r>
      <w:r w:rsidR="00A12857" w:rsidRPr="00CD07C5">
        <w:rPr>
          <w:rFonts w:ascii="Arial Narrow" w:hAnsi="Arial Narrow"/>
          <w:sz w:val="24"/>
          <w:szCs w:val="26"/>
        </w:rPr>
        <w:t>66001310300420210006601</w:t>
      </w:r>
    </w:p>
    <w:p w14:paraId="67C7586F" w14:textId="77777777" w:rsidR="00CA76C7" w:rsidRPr="00741655" w:rsidRDefault="00CA76C7" w:rsidP="00741655">
      <w:pPr>
        <w:spacing w:line="276" w:lineRule="auto"/>
        <w:jc w:val="center"/>
        <w:rPr>
          <w:rFonts w:ascii="Arial Narrow" w:hAnsi="Arial Narrow"/>
          <w:b/>
          <w:sz w:val="26"/>
          <w:szCs w:val="26"/>
          <w:u w:val="single"/>
        </w:rPr>
      </w:pPr>
    </w:p>
    <w:p w14:paraId="65988399" w14:textId="77777777" w:rsidR="00CA76C7" w:rsidRPr="00741655" w:rsidRDefault="00CA76C7" w:rsidP="00741655">
      <w:pPr>
        <w:pStyle w:val="Sinespaciado"/>
        <w:spacing w:line="276" w:lineRule="auto"/>
        <w:jc w:val="center"/>
        <w:rPr>
          <w:rFonts w:ascii="Arial Narrow" w:hAnsi="Arial Narrow"/>
          <w:sz w:val="26"/>
          <w:szCs w:val="26"/>
        </w:rPr>
      </w:pPr>
      <w:r w:rsidRPr="00741655">
        <w:rPr>
          <w:rFonts w:ascii="Arial Narrow" w:hAnsi="Arial Narrow"/>
          <w:b/>
          <w:bCs/>
          <w:sz w:val="26"/>
          <w:szCs w:val="26"/>
        </w:rPr>
        <w:t>ASUNTO</w:t>
      </w:r>
    </w:p>
    <w:p w14:paraId="26FD664A" w14:textId="77777777" w:rsidR="00CA76C7" w:rsidRPr="00741655" w:rsidRDefault="00CA76C7" w:rsidP="00741655">
      <w:pPr>
        <w:pStyle w:val="Sinespaciado"/>
        <w:spacing w:line="276" w:lineRule="auto"/>
        <w:jc w:val="both"/>
        <w:rPr>
          <w:rFonts w:ascii="Arial Narrow" w:hAnsi="Arial Narrow"/>
          <w:sz w:val="26"/>
          <w:szCs w:val="26"/>
          <w:lang w:val="es-ES_tradnl"/>
        </w:rPr>
      </w:pPr>
    </w:p>
    <w:p w14:paraId="441789B1" w14:textId="724C6AAE" w:rsidR="009E64B2" w:rsidRPr="00741655" w:rsidRDefault="00CA76C7" w:rsidP="00741655">
      <w:pPr>
        <w:pStyle w:val="Sinespaciado"/>
        <w:spacing w:line="276" w:lineRule="auto"/>
        <w:jc w:val="both"/>
        <w:rPr>
          <w:rFonts w:ascii="Arial Narrow" w:hAnsi="Arial Narrow"/>
          <w:b/>
          <w:bCs/>
          <w:sz w:val="26"/>
          <w:szCs w:val="26"/>
        </w:rPr>
      </w:pPr>
      <w:r w:rsidRPr="00741655">
        <w:rPr>
          <w:rFonts w:ascii="Arial Narrow" w:hAnsi="Arial Narrow"/>
          <w:sz w:val="26"/>
          <w:szCs w:val="26"/>
        </w:rPr>
        <w:t xml:space="preserve">Procede la Sala a resolver la impugnación propuesta por la </w:t>
      </w:r>
      <w:r w:rsidR="0051537F" w:rsidRPr="00741655">
        <w:rPr>
          <w:rFonts w:ascii="Arial Narrow" w:hAnsi="Arial Narrow"/>
          <w:sz w:val="26"/>
          <w:szCs w:val="26"/>
        </w:rPr>
        <w:t>accionada Colpensiones</w:t>
      </w:r>
      <w:r w:rsidRPr="00741655">
        <w:rPr>
          <w:rFonts w:ascii="Arial Narrow" w:hAnsi="Arial Narrow"/>
          <w:sz w:val="26"/>
          <w:szCs w:val="26"/>
        </w:rPr>
        <w:t xml:space="preserve"> contra la sentencia del </w:t>
      </w:r>
      <w:r w:rsidR="0051537F" w:rsidRPr="00741655">
        <w:rPr>
          <w:rFonts w:ascii="Arial Narrow" w:hAnsi="Arial Narrow"/>
          <w:sz w:val="26"/>
          <w:szCs w:val="26"/>
        </w:rPr>
        <w:t>24</w:t>
      </w:r>
      <w:r w:rsidRPr="00741655">
        <w:rPr>
          <w:rFonts w:ascii="Arial Narrow" w:hAnsi="Arial Narrow"/>
          <w:sz w:val="26"/>
          <w:szCs w:val="26"/>
        </w:rPr>
        <w:t xml:space="preserve"> de marzo de la presente anualidad, proferida por el </w:t>
      </w:r>
      <w:r w:rsidRPr="00741655">
        <w:rPr>
          <w:rFonts w:ascii="Arial Narrow" w:hAnsi="Arial Narrow"/>
          <w:b/>
          <w:bCs/>
          <w:sz w:val="26"/>
          <w:szCs w:val="26"/>
          <w:lang w:val="es-CO"/>
        </w:rPr>
        <w:t xml:space="preserve">Juzgado </w:t>
      </w:r>
      <w:r w:rsidR="0051537F" w:rsidRPr="00741655">
        <w:rPr>
          <w:rFonts w:ascii="Arial Narrow" w:hAnsi="Arial Narrow"/>
          <w:b/>
          <w:bCs/>
          <w:sz w:val="26"/>
          <w:szCs w:val="26"/>
          <w:lang w:val="es-CO"/>
        </w:rPr>
        <w:t>Cuarto</w:t>
      </w:r>
      <w:r w:rsidRPr="00741655">
        <w:rPr>
          <w:rFonts w:ascii="Arial Narrow" w:hAnsi="Arial Narrow"/>
          <w:b/>
          <w:bCs/>
          <w:sz w:val="26"/>
          <w:szCs w:val="26"/>
          <w:lang w:val="es-CO"/>
        </w:rPr>
        <w:t xml:space="preserve"> Civil del Circuito de Pereira</w:t>
      </w:r>
      <w:r w:rsidRPr="00741655">
        <w:rPr>
          <w:rFonts w:ascii="Arial Narrow" w:hAnsi="Arial Narrow"/>
          <w:sz w:val="26"/>
          <w:szCs w:val="26"/>
          <w:lang w:val="es-CO"/>
        </w:rPr>
        <w:t xml:space="preserve">, </w:t>
      </w:r>
      <w:r w:rsidRPr="00741655">
        <w:rPr>
          <w:rFonts w:ascii="Arial Narrow" w:hAnsi="Arial Narrow"/>
          <w:sz w:val="26"/>
          <w:szCs w:val="26"/>
        </w:rPr>
        <w:t xml:space="preserve">en la acción de tutela promovida por </w:t>
      </w:r>
      <w:proofErr w:type="spellStart"/>
      <w:r w:rsidR="00212017" w:rsidRPr="00741655">
        <w:rPr>
          <w:rFonts w:ascii="Arial Narrow" w:hAnsi="Arial Narrow"/>
          <w:sz w:val="26"/>
          <w:szCs w:val="26"/>
        </w:rPr>
        <w:t>Derwin</w:t>
      </w:r>
      <w:proofErr w:type="spellEnd"/>
      <w:r w:rsidR="00212017" w:rsidRPr="00741655">
        <w:rPr>
          <w:rFonts w:ascii="Arial Narrow" w:hAnsi="Arial Narrow"/>
          <w:sz w:val="26"/>
          <w:szCs w:val="26"/>
        </w:rPr>
        <w:t xml:space="preserve"> Andrés Gallego Holguín </w:t>
      </w:r>
      <w:r w:rsidRPr="00741655">
        <w:rPr>
          <w:rFonts w:ascii="Arial Narrow" w:hAnsi="Arial Narrow"/>
          <w:sz w:val="26"/>
          <w:szCs w:val="26"/>
        </w:rPr>
        <w:t xml:space="preserve">contra </w:t>
      </w:r>
      <w:r w:rsidRPr="00741655">
        <w:rPr>
          <w:rFonts w:ascii="Arial Narrow" w:hAnsi="Arial Narrow"/>
          <w:sz w:val="26"/>
          <w:szCs w:val="26"/>
        </w:rPr>
        <w:lastRenderedPageBreak/>
        <w:t>Colpensiones y</w:t>
      </w:r>
      <w:r w:rsidR="00212017" w:rsidRPr="00741655">
        <w:rPr>
          <w:rFonts w:ascii="Arial Narrow" w:hAnsi="Arial Narrow"/>
          <w:sz w:val="26"/>
          <w:szCs w:val="26"/>
        </w:rPr>
        <w:t xml:space="preserve"> la Junta Regional </w:t>
      </w:r>
      <w:r w:rsidR="00070610" w:rsidRPr="00741655">
        <w:rPr>
          <w:rFonts w:ascii="Arial Narrow" w:hAnsi="Arial Narrow"/>
          <w:sz w:val="26"/>
          <w:szCs w:val="26"/>
        </w:rPr>
        <w:t>d</w:t>
      </w:r>
      <w:r w:rsidR="00212017" w:rsidRPr="00741655">
        <w:rPr>
          <w:rFonts w:ascii="Arial Narrow" w:hAnsi="Arial Narrow"/>
          <w:sz w:val="26"/>
          <w:szCs w:val="26"/>
        </w:rPr>
        <w:t xml:space="preserve">e Calificación </w:t>
      </w:r>
      <w:r w:rsidR="00070610" w:rsidRPr="00741655">
        <w:rPr>
          <w:rFonts w:ascii="Arial Narrow" w:hAnsi="Arial Narrow"/>
          <w:sz w:val="26"/>
          <w:szCs w:val="26"/>
        </w:rPr>
        <w:t>d</w:t>
      </w:r>
      <w:r w:rsidR="00212017" w:rsidRPr="00741655">
        <w:rPr>
          <w:rFonts w:ascii="Arial Narrow" w:hAnsi="Arial Narrow"/>
          <w:sz w:val="26"/>
          <w:szCs w:val="26"/>
        </w:rPr>
        <w:t xml:space="preserve">e Invalidez </w:t>
      </w:r>
      <w:r w:rsidR="00070610" w:rsidRPr="00741655">
        <w:rPr>
          <w:rFonts w:ascii="Arial Narrow" w:hAnsi="Arial Narrow"/>
          <w:sz w:val="26"/>
          <w:szCs w:val="26"/>
        </w:rPr>
        <w:t>d</w:t>
      </w:r>
      <w:r w:rsidR="00212017" w:rsidRPr="00741655">
        <w:rPr>
          <w:rFonts w:ascii="Arial Narrow" w:hAnsi="Arial Narrow"/>
          <w:sz w:val="26"/>
          <w:szCs w:val="26"/>
        </w:rPr>
        <w:t>e Risaralda</w:t>
      </w:r>
      <w:r w:rsidRPr="00741655">
        <w:rPr>
          <w:rFonts w:ascii="Arial Narrow" w:hAnsi="Arial Narrow"/>
          <w:sz w:val="26"/>
          <w:szCs w:val="26"/>
        </w:rPr>
        <w:t xml:space="preserve">, trámite al que fueron vinculados la </w:t>
      </w:r>
      <w:r w:rsidR="00E57A5D" w:rsidRPr="00741655">
        <w:rPr>
          <w:rFonts w:ascii="Arial Narrow" w:hAnsi="Arial Narrow"/>
          <w:sz w:val="26"/>
          <w:szCs w:val="26"/>
        </w:rPr>
        <w:t>Gerencia Nacional de Reconocimiento, la Gerencia Nacional de Medicina Laboral, la directora de Acciones Constitucionales</w:t>
      </w:r>
      <w:r w:rsidR="0051537F" w:rsidRPr="00741655">
        <w:rPr>
          <w:rFonts w:ascii="Arial Narrow" w:hAnsi="Arial Narrow"/>
          <w:sz w:val="26"/>
          <w:szCs w:val="26"/>
        </w:rPr>
        <w:t xml:space="preserve"> y</w:t>
      </w:r>
      <w:r w:rsidR="00212017" w:rsidRPr="00741655">
        <w:rPr>
          <w:rFonts w:ascii="Arial Narrow" w:hAnsi="Arial Narrow"/>
          <w:sz w:val="26"/>
          <w:szCs w:val="26"/>
        </w:rPr>
        <w:t xml:space="preserve"> </w:t>
      </w:r>
      <w:r w:rsidR="00070610" w:rsidRPr="00741655">
        <w:rPr>
          <w:rFonts w:ascii="Arial Narrow" w:hAnsi="Arial Narrow"/>
          <w:sz w:val="26"/>
          <w:szCs w:val="26"/>
        </w:rPr>
        <w:t>e</w:t>
      </w:r>
      <w:r w:rsidR="00212017" w:rsidRPr="00741655">
        <w:rPr>
          <w:rFonts w:ascii="Arial Narrow" w:hAnsi="Arial Narrow"/>
          <w:sz w:val="26"/>
          <w:szCs w:val="26"/>
        </w:rPr>
        <w:t>l Subdirector de Determinación de Derechos</w:t>
      </w:r>
      <w:r w:rsidR="00070610" w:rsidRPr="00741655">
        <w:rPr>
          <w:rFonts w:ascii="Arial Narrow" w:hAnsi="Arial Narrow"/>
          <w:sz w:val="26"/>
          <w:szCs w:val="26"/>
        </w:rPr>
        <w:t xml:space="preserve">, todos </w:t>
      </w:r>
      <w:r w:rsidR="00212017" w:rsidRPr="00741655">
        <w:rPr>
          <w:rFonts w:ascii="Arial Narrow" w:hAnsi="Arial Narrow"/>
          <w:sz w:val="26"/>
          <w:szCs w:val="26"/>
        </w:rPr>
        <w:t>de Colpensiones.</w:t>
      </w:r>
    </w:p>
    <w:p w14:paraId="02E63ABF" w14:textId="77777777" w:rsidR="00070610" w:rsidRPr="00741655" w:rsidRDefault="00070610" w:rsidP="00741655">
      <w:pPr>
        <w:pStyle w:val="Sinespaciado"/>
        <w:spacing w:line="276" w:lineRule="auto"/>
        <w:jc w:val="center"/>
        <w:rPr>
          <w:rFonts w:ascii="Arial Narrow" w:hAnsi="Arial Narrow"/>
          <w:b/>
          <w:bCs/>
          <w:sz w:val="26"/>
          <w:szCs w:val="26"/>
        </w:rPr>
      </w:pPr>
    </w:p>
    <w:p w14:paraId="48355900" w14:textId="78A59230" w:rsidR="00CA76C7" w:rsidRPr="00741655" w:rsidRDefault="00CA76C7" w:rsidP="00741655">
      <w:pPr>
        <w:pStyle w:val="Sinespaciado"/>
        <w:spacing w:line="276" w:lineRule="auto"/>
        <w:jc w:val="center"/>
        <w:rPr>
          <w:rFonts w:ascii="Arial Narrow" w:hAnsi="Arial Narrow"/>
          <w:sz w:val="26"/>
          <w:szCs w:val="26"/>
        </w:rPr>
      </w:pPr>
      <w:r w:rsidRPr="00741655">
        <w:rPr>
          <w:rFonts w:ascii="Arial Narrow" w:hAnsi="Arial Narrow"/>
          <w:b/>
          <w:bCs/>
          <w:sz w:val="26"/>
          <w:szCs w:val="26"/>
        </w:rPr>
        <w:t>ANTECEDENTES</w:t>
      </w:r>
    </w:p>
    <w:p w14:paraId="41A42E9D" w14:textId="77777777" w:rsidR="00CA76C7" w:rsidRPr="00741655" w:rsidRDefault="00CA76C7" w:rsidP="00741655">
      <w:pPr>
        <w:pStyle w:val="Sinespaciado"/>
        <w:spacing w:line="276" w:lineRule="auto"/>
        <w:jc w:val="both"/>
        <w:rPr>
          <w:rFonts w:ascii="Arial Narrow" w:hAnsi="Arial Narrow"/>
          <w:sz w:val="26"/>
          <w:szCs w:val="26"/>
        </w:rPr>
      </w:pPr>
    </w:p>
    <w:p w14:paraId="11E9628E" w14:textId="264C0F35" w:rsidR="00D53058" w:rsidRPr="00741655" w:rsidRDefault="00CA76C7" w:rsidP="00741655">
      <w:pPr>
        <w:pStyle w:val="Sinespaciado"/>
        <w:spacing w:line="276" w:lineRule="auto"/>
        <w:jc w:val="both"/>
        <w:rPr>
          <w:rFonts w:ascii="Arial Narrow" w:hAnsi="Arial Narrow"/>
          <w:sz w:val="26"/>
          <w:szCs w:val="26"/>
        </w:rPr>
      </w:pPr>
      <w:r w:rsidRPr="00741655">
        <w:rPr>
          <w:rFonts w:ascii="Arial Narrow" w:hAnsi="Arial Narrow"/>
          <w:b/>
          <w:sz w:val="26"/>
          <w:szCs w:val="26"/>
        </w:rPr>
        <w:t xml:space="preserve">1. </w:t>
      </w:r>
      <w:r w:rsidRPr="00741655">
        <w:rPr>
          <w:rFonts w:ascii="Arial Narrow" w:hAnsi="Arial Narrow"/>
          <w:bCs/>
          <w:sz w:val="26"/>
          <w:szCs w:val="26"/>
        </w:rPr>
        <w:t xml:space="preserve">Del escrito de tutela y las probanzas recopiladas en el expediente se advierte </w:t>
      </w:r>
      <w:r w:rsidRPr="00741655">
        <w:rPr>
          <w:rFonts w:ascii="Arial Narrow" w:hAnsi="Arial Narrow"/>
          <w:sz w:val="26"/>
          <w:szCs w:val="26"/>
        </w:rPr>
        <w:t xml:space="preserve">que </w:t>
      </w:r>
      <w:r w:rsidR="00BB22E3" w:rsidRPr="00741655">
        <w:rPr>
          <w:rFonts w:ascii="Arial Narrow" w:hAnsi="Arial Narrow"/>
          <w:sz w:val="26"/>
          <w:szCs w:val="26"/>
        </w:rPr>
        <w:t>al accionante le fue practicado dictamen de pérdida de capacidad laboral y ocupacional</w:t>
      </w:r>
      <w:r w:rsidR="009B0036" w:rsidRPr="00741655">
        <w:rPr>
          <w:rStyle w:val="Refdenotaalpie"/>
          <w:rFonts w:ascii="Arial Narrow" w:hAnsi="Arial Narrow"/>
          <w:sz w:val="26"/>
          <w:szCs w:val="26"/>
        </w:rPr>
        <w:footnoteReference w:id="1"/>
      </w:r>
      <w:r w:rsidR="00BB22E3" w:rsidRPr="00741655">
        <w:rPr>
          <w:rFonts w:ascii="Arial Narrow" w:hAnsi="Arial Narrow"/>
          <w:sz w:val="26"/>
          <w:szCs w:val="26"/>
        </w:rPr>
        <w:t xml:space="preserve"> por parte de Colpensiones el 18 de noviembre de 2020</w:t>
      </w:r>
      <w:r w:rsidR="00C4445F" w:rsidRPr="00741655">
        <w:rPr>
          <w:rFonts w:ascii="Arial Narrow" w:hAnsi="Arial Narrow"/>
          <w:sz w:val="26"/>
          <w:szCs w:val="26"/>
        </w:rPr>
        <w:t>,</w:t>
      </w:r>
      <w:r w:rsidR="00BB22E3" w:rsidRPr="00741655">
        <w:rPr>
          <w:rFonts w:ascii="Arial Narrow" w:hAnsi="Arial Narrow"/>
          <w:sz w:val="26"/>
          <w:szCs w:val="26"/>
        </w:rPr>
        <w:t xml:space="preserve"> obteniendo como resultado un porcentaje de pérdida de capacidad laboral del 40.78%</w:t>
      </w:r>
      <w:r w:rsidR="009B0036" w:rsidRPr="00741655">
        <w:rPr>
          <w:rStyle w:val="Refdenotaalpie"/>
          <w:rFonts w:ascii="Arial Narrow" w:hAnsi="Arial Narrow"/>
          <w:sz w:val="26"/>
          <w:szCs w:val="26"/>
        </w:rPr>
        <w:footnoteReference w:id="2"/>
      </w:r>
      <w:r w:rsidR="00BB22E3" w:rsidRPr="00741655">
        <w:rPr>
          <w:rFonts w:ascii="Arial Narrow" w:hAnsi="Arial Narrow"/>
          <w:sz w:val="26"/>
          <w:szCs w:val="26"/>
        </w:rPr>
        <w:t xml:space="preserve">. </w:t>
      </w:r>
      <w:r w:rsidR="00D53058" w:rsidRPr="00741655">
        <w:rPr>
          <w:rFonts w:ascii="Arial Narrow" w:hAnsi="Arial Narrow"/>
          <w:sz w:val="26"/>
          <w:szCs w:val="26"/>
        </w:rPr>
        <w:t>Dicho resultado fue impugnado</w:t>
      </w:r>
      <w:r w:rsidR="00EC69A9" w:rsidRPr="00741655">
        <w:rPr>
          <w:rStyle w:val="Refdenotaalpie"/>
          <w:rFonts w:ascii="Arial Narrow" w:hAnsi="Arial Narrow"/>
          <w:sz w:val="26"/>
          <w:szCs w:val="26"/>
        </w:rPr>
        <w:footnoteReference w:id="3"/>
      </w:r>
      <w:r w:rsidR="00D53058" w:rsidRPr="00741655">
        <w:rPr>
          <w:rFonts w:ascii="Arial Narrow" w:hAnsi="Arial Narrow"/>
          <w:sz w:val="26"/>
          <w:szCs w:val="26"/>
        </w:rPr>
        <w:t xml:space="preserve"> por el promotor, quien, además, el 30 de enero hogaño presentó solicitud de información a Colpensiones en </w:t>
      </w:r>
      <w:r w:rsidR="009E64B2" w:rsidRPr="00741655">
        <w:rPr>
          <w:rFonts w:ascii="Arial Narrow" w:hAnsi="Arial Narrow"/>
          <w:sz w:val="26"/>
          <w:szCs w:val="26"/>
        </w:rPr>
        <w:t xml:space="preserve">la </w:t>
      </w:r>
      <w:r w:rsidR="00D53058" w:rsidRPr="00741655">
        <w:rPr>
          <w:rFonts w:ascii="Arial Narrow" w:hAnsi="Arial Narrow"/>
          <w:sz w:val="26"/>
          <w:szCs w:val="26"/>
        </w:rPr>
        <w:t xml:space="preserve">que pretendió: </w:t>
      </w:r>
    </w:p>
    <w:p w14:paraId="1389157C" w14:textId="77777777" w:rsidR="00D53058" w:rsidRPr="00741655" w:rsidRDefault="00D53058" w:rsidP="00741655">
      <w:pPr>
        <w:pStyle w:val="Sinespaciado"/>
        <w:spacing w:line="276" w:lineRule="auto"/>
        <w:jc w:val="both"/>
        <w:rPr>
          <w:rFonts w:ascii="Arial Narrow" w:hAnsi="Arial Narrow"/>
          <w:sz w:val="26"/>
          <w:szCs w:val="26"/>
        </w:rPr>
      </w:pPr>
    </w:p>
    <w:p w14:paraId="67B26A39" w14:textId="77777777" w:rsidR="00D53058" w:rsidRPr="00715AFA" w:rsidRDefault="00D53058" w:rsidP="00715AFA">
      <w:pPr>
        <w:pStyle w:val="Sinespaciado"/>
        <w:ind w:left="426" w:right="420"/>
        <w:jc w:val="both"/>
        <w:rPr>
          <w:rFonts w:ascii="Arial Narrow" w:hAnsi="Arial Narrow"/>
          <w:i/>
          <w:iCs/>
          <w:sz w:val="24"/>
          <w:szCs w:val="26"/>
        </w:rPr>
      </w:pPr>
      <w:r w:rsidRPr="00715AFA">
        <w:rPr>
          <w:rFonts w:ascii="Arial Narrow" w:hAnsi="Arial Narrow"/>
          <w:i/>
          <w:iCs/>
          <w:sz w:val="24"/>
          <w:szCs w:val="26"/>
        </w:rPr>
        <w:t xml:space="preserve">“1- </w:t>
      </w:r>
      <w:r w:rsidRPr="00715AFA">
        <w:rPr>
          <w:rFonts w:ascii="Arial Narrow" w:hAnsi="Arial Narrow"/>
          <w:i/>
          <w:iCs/>
          <w:sz w:val="24"/>
          <w:szCs w:val="26"/>
          <w:u w:val="single"/>
        </w:rPr>
        <w:t>Remitir de forma inmediata mi expediente</w:t>
      </w:r>
      <w:r w:rsidRPr="00715AFA">
        <w:rPr>
          <w:rFonts w:ascii="Arial Narrow" w:hAnsi="Arial Narrow"/>
          <w:i/>
          <w:iCs/>
          <w:sz w:val="24"/>
          <w:szCs w:val="26"/>
        </w:rPr>
        <w:t xml:space="preserve"> para efectos de ser calificado por la JUNTA REGIONAL DE CALIFICACIÓN DE INVALIDEZ DE RISARALDA.</w:t>
      </w:r>
    </w:p>
    <w:p w14:paraId="42A1E9EB" w14:textId="77777777" w:rsidR="00D53058" w:rsidRPr="00715AFA" w:rsidRDefault="00D53058" w:rsidP="00715AFA">
      <w:pPr>
        <w:pStyle w:val="Sinespaciado"/>
        <w:ind w:left="426" w:right="420"/>
        <w:jc w:val="both"/>
        <w:rPr>
          <w:rFonts w:ascii="Arial Narrow" w:hAnsi="Arial Narrow"/>
          <w:i/>
          <w:iCs/>
          <w:sz w:val="24"/>
          <w:szCs w:val="26"/>
        </w:rPr>
      </w:pPr>
      <w:r w:rsidRPr="00715AFA">
        <w:rPr>
          <w:rFonts w:ascii="Arial Narrow" w:hAnsi="Arial Narrow"/>
          <w:i/>
          <w:iCs/>
          <w:sz w:val="24"/>
          <w:szCs w:val="26"/>
        </w:rPr>
        <w:t xml:space="preserve">2- </w:t>
      </w:r>
      <w:r w:rsidRPr="00715AFA">
        <w:rPr>
          <w:rFonts w:ascii="Arial Narrow" w:hAnsi="Arial Narrow"/>
          <w:i/>
          <w:iCs/>
          <w:sz w:val="24"/>
          <w:szCs w:val="26"/>
          <w:u w:val="single"/>
        </w:rPr>
        <w:t>Realizar el pago de los honorarios</w:t>
      </w:r>
      <w:r w:rsidRPr="00715AFA">
        <w:rPr>
          <w:rFonts w:ascii="Arial Narrow" w:hAnsi="Arial Narrow"/>
          <w:i/>
          <w:iCs/>
          <w:sz w:val="24"/>
          <w:szCs w:val="26"/>
        </w:rPr>
        <w:t xml:space="preserve"> que requiere la JUNTA REGIONAL DE CALIFICACIÓN DE INVALIDEZ DE RISARALDA para efectos de evitar dilaciones en el proceso</w:t>
      </w:r>
    </w:p>
    <w:p w14:paraId="7C7261CB" w14:textId="2C9F5DC6" w:rsidR="00D53058" w:rsidRPr="00715AFA" w:rsidRDefault="00D53058" w:rsidP="00715AFA">
      <w:pPr>
        <w:pStyle w:val="Sinespaciado"/>
        <w:ind w:left="426" w:right="420"/>
        <w:jc w:val="both"/>
        <w:rPr>
          <w:rFonts w:ascii="Arial Narrow" w:hAnsi="Arial Narrow"/>
          <w:sz w:val="24"/>
          <w:szCs w:val="26"/>
        </w:rPr>
      </w:pPr>
      <w:r w:rsidRPr="00715AFA">
        <w:rPr>
          <w:rFonts w:ascii="Arial Narrow" w:hAnsi="Arial Narrow"/>
          <w:i/>
          <w:iCs/>
          <w:sz w:val="24"/>
          <w:szCs w:val="26"/>
        </w:rPr>
        <w:t>3- Tan pronto como se realicen las diligencias pertinentes les solicito me informen respecto a dichas actuaciones”</w:t>
      </w:r>
      <w:r w:rsidR="004C3129" w:rsidRPr="00715AFA">
        <w:rPr>
          <w:rStyle w:val="Refdenotaalpie"/>
          <w:rFonts w:ascii="Arial Narrow" w:hAnsi="Arial Narrow"/>
          <w:i/>
          <w:iCs/>
          <w:sz w:val="24"/>
          <w:szCs w:val="26"/>
        </w:rPr>
        <w:footnoteReference w:id="4"/>
      </w:r>
      <w:r w:rsidRPr="00715AFA">
        <w:rPr>
          <w:rFonts w:ascii="Arial Narrow" w:hAnsi="Arial Narrow"/>
          <w:i/>
          <w:iCs/>
          <w:sz w:val="24"/>
          <w:szCs w:val="26"/>
        </w:rPr>
        <w:t>.</w:t>
      </w:r>
    </w:p>
    <w:p w14:paraId="6E20CE80" w14:textId="71196143" w:rsidR="00BB22E3" w:rsidRPr="00741655" w:rsidRDefault="00BB22E3" w:rsidP="00741655">
      <w:pPr>
        <w:pStyle w:val="Sinespaciado"/>
        <w:spacing w:line="276" w:lineRule="auto"/>
        <w:jc w:val="both"/>
        <w:rPr>
          <w:rFonts w:ascii="Arial Narrow" w:hAnsi="Arial Narrow"/>
          <w:sz w:val="26"/>
          <w:szCs w:val="26"/>
        </w:rPr>
      </w:pPr>
    </w:p>
    <w:p w14:paraId="09B39EAA" w14:textId="619F3595" w:rsidR="005455F8" w:rsidRPr="00741655" w:rsidRDefault="00D53058" w:rsidP="00741655">
      <w:pPr>
        <w:pStyle w:val="Sinespaciado"/>
        <w:spacing w:line="276" w:lineRule="auto"/>
        <w:jc w:val="both"/>
        <w:rPr>
          <w:rFonts w:ascii="Arial Narrow" w:hAnsi="Arial Narrow"/>
          <w:sz w:val="26"/>
          <w:szCs w:val="26"/>
        </w:rPr>
      </w:pPr>
      <w:r w:rsidRPr="00741655">
        <w:rPr>
          <w:rFonts w:ascii="Arial Narrow" w:hAnsi="Arial Narrow"/>
          <w:sz w:val="26"/>
          <w:szCs w:val="26"/>
        </w:rPr>
        <w:t>Manifestó el actor que a la fecha de interposición del resguardo</w:t>
      </w:r>
      <w:r w:rsidR="002A393C" w:rsidRPr="00741655">
        <w:rPr>
          <w:rFonts w:ascii="Arial Narrow" w:hAnsi="Arial Narrow"/>
          <w:sz w:val="26"/>
          <w:szCs w:val="26"/>
        </w:rPr>
        <w:t xml:space="preserve"> </w:t>
      </w:r>
      <w:r w:rsidRPr="00741655">
        <w:rPr>
          <w:rFonts w:ascii="Arial Narrow" w:hAnsi="Arial Narrow"/>
          <w:sz w:val="26"/>
          <w:szCs w:val="26"/>
        </w:rPr>
        <w:t>su petición no había tenido respuesta</w:t>
      </w:r>
      <w:r w:rsidR="00B50E11" w:rsidRPr="00741655">
        <w:rPr>
          <w:rFonts w:ascii="Arial Narrow" w:hAnsi="Arial Narrow"/>
          <w:sz w:val="26"/>
          <w:szCs w:val="26"/>
        </w:rPr>
        <w:t>,</w:t>
      </w:r>
      <w:r w:rsidRPr="00741655">
        <w:rPr>
          <w:rFonts w:ascii="Arial Narrow" w:hAnsi="Arial Narrow"/>
          <w:sz w:val="26"/>
          <w:szCs w:val="26"/>
        </w:rPr>
        <w:t xml:space="preserve"> y</w:t>
      </w:r>
      <w:r w:rsidR="00B50E11" w:rsidRPr="00741655">
        <w:rPr>
          <w:rFonts w:ascii="Arial Narrow" w:hAnsi="Arial Narrow"/>
          <w:sz w:val="26"/>
          <w:szCs w:val="26"/>
        </w:rPr>
        <w:t xml:space="preserve"> </w:t>
      </w:r>
      <w:r w:rsidRPr="00741655">
        <w:rPr>
          <w:rFonts w:ascii="Arial Narrow" w:hAnsi="Arial Narrow"/>
          <w:sz w:val="26"/>
          <w:szCs w:val="26"/>
        </w:rPr>
        <w:t>que tal situación, junto con las respuestas evasivas por parte de las accionadas respecto de su trámite de valoración de pérdida de capacidad laboral</w:t>
      </w:r>
      <w:r w:rsidR="00E461A2" w:rsidRPr="00741655">
        <w:rPr>
          <w:rFonts w:ascii="Arial Narrow" w:hAnsi="Arial Narrow"/>
          <w:sz w:val="26"/>
          <w:szCs w:val="26"/>
        </w:rPr>
        <w:t xml:space="preserve"> y</w:t>
      </w:r>
      <w:r w:rsidR="009E64B2" w:rsidRPr="00741655">
        <w:rPr>
          <w:rFonts w:ascii="Arial Narrow" w:hAnsi="Arial Narrow"/>
          <w:sz w:val="26"/>
          <w:szCs w:val="26"/>
        </w:rPr>
        <w:t>,</w:t>
      </w:r>
      <w:r w:rsidR="00E461A2" w:rsidRPr="00741655">
        <w:rPr>
          <w:rFonts w:ascii="Arial Narrow" w:hAnsi="Arial Narrow"/>
          <w:sz w:val="26"/>
          <w:szCs w:val="26"/>
        </w:rPr>
        <w:t xml:space="preserve"> principalmente, </w:t>
      </w:r>
      <w:r w:rsidR="00E461A2" w:rsidRPr="00741655">
        <w:rPr>
          <w:rFonts w:ascii="Arial Narrow" w:hAnsi="Arial Narrow"/>
          <w:sz w:val="26"/>
          <w:szCs w:val="26"/>
          <w:u w:val="single"/>
        </w:rPr>
        <w:t xml:space="preserve">la </w:t>
      </w:r>
      <w:r w:rsidR="00575895" w:rsidRPr="00741655">
        <w:rPr>
          <w:rFonts w:ascii="Arial Narrow" w:hAnsi="Arial Narrow"/>
          <w:sz w:val="26"/>
          <w:szCs w:val="26"/>
          <w:u w:val="single"/>
        </w:rPr>
        <w:t>ausencia</w:t>
      </w:r>
      <w:r w:rsidR="00E461A2" w:rsidRPr="00741655">
        <w:rPr>
          <w:rFonts w:ascii="Arial Narrow" w:hAnsi="Arial Narrow"/>
          <w:sz w:val="26"/>
          <w:szCs w:val="26"/>
          <w:u w:val="single"/>
        </w:rPr>
        <w:t xml:space="preserve"> de resolución de su impugnación</w:t>
      </w:r>
      <w:r w:rsidR="008951AF" w:rsidRPr="00741655">
        <w:rPr>
          <w:rFonts w:ascii="Arial Narrow" w:hAnsi="Arial Narrow"/>
          <w:sz w:val="26"/>
          <w:szCs w:val="26"/>
        </w:rPr>
        <w:t xml:space="preserve"> por la falta de remisión de su expediente a la junta querellada</w:t>
      </w:r>
      <w:r w:rsidRPr="00741655">
        <w:rPr>
          <w:rFonts w:ascii="Arial Narrow" w:hAnsi="Arial Narrow"/>
          <w:sz w:val="26"/>
          <w:szCs w:val="26"/>
        </w:rPr>
        <w:t>, lesionaba sus derechos fundamentales “</w:t>
      </w:r>
      <w:r w:rsidRPr="00715AFA">
        <w:rPr>
          <w:rFonts w:ascii="Arial Narrow" w:hAnsi="Arial Narrow"/>
          <w:i/>
          <w:iCs/>
          <w:sz w:val="24"/>
          <w:szCs w:val="26"/>
        </w:rPr>
        <w:t>a la seguridad social, debido proceso, salud, derecho a la vida en condiciones dignas y justas, [e] información</w:t>
      </w:r>
      <w:r w:rsidRPr="00741655">
        <w:rPr>
          <w:rFonts w:ascii="Arial Narrow" w:hAnsi="Arial Narrow"/>
          <w:sz w:val="26"/>
          <w:szCs w:val="26"/>
        </w:rPr>
        <w:t>”.</w:t>
      </w:r>
      <w:r w:rsidR="007668A8" w:rsidRPr="00741655">
        <w:rPr>
          <w:rFonts w:ascii="Arial Narrow" w:hAnsi="Arial Narrow"/>
          <w:sz w:val="26"/>
          <w:szCs w:val="26"/>
        </w:rPr>
        <w:t xml:space="preserve"> </w:t>
      </w:r>
    </w:p>
    <w:p w14:paraId="3D0A6515" w14:textId="77777777" w:rsidR="005455F8" w:rsidRPr="00741655" w:rsidRDefault="005455F8" w:rsidP="00741655">
      <w:pPr>
        <w:pStyle w:val="Sinespaciado"/>
        <w:spacing w:line="276" w:lineRule="auto"/>
        <w:jc w:val="both"/>
        <w:rPr>
          <w:rFonts w:ascii="Arial Narrow" w:hAnsi="Arial Narrow"/>
          <w:sz w:val="26"/>
          <w:szCs w:val="26"/>
        </w:rPr>
      </w:pPr>
    </w:p>
    <w:p w14:paraId="4D1AC79D" w14:textId="520B643E" w:rsidR="00CA76C7" w:rsidRPr="00741655" w:rsidRDefault="007668A8" w:rsidP="00741655">
      <w:pPr>
        <w:pStyle w:val="Sinespaciado"/>
        <w:spacing w:line="276" w:lineRule="auto"/>
        <w:jc w:val="both"/>
        <w:rPr>
          <w:rFonts w:ascii="Arial Narrow" w:hAnsi="Arial Narrow"/>
          <w:sz w:val="26"/>
          <w:szCs w:val="26"/>
        </w:rPr>
      </w:pPr>
      <w:r w:rsidRPr="00741655">
        <w:rPr>
          <w:rFonts w:ascii="Arial Narrow" w:hAnsi="Arial Narrow"/>
          <w:sz w:val="26"/>
          <w:szCs w:val="26"/>
        </w:rPr>
        <w:t xml:space="preserve">En consecuencia, deprecó que se ordenara </w:t>
      </w:r>
      <w:r w:rsidRPr="00741655">
        <w:rPr>
          <w:rFonts w:ascii="Arial Narrow" w:hAnsi="Arial Narrow"/>
          <w:b/>
          <w:bCs/>
          <w:i/>
          <w:iCs/>
          <w:sz w:val="26"/>
          <w:szCs w:val="26"/>
        </w:rPr>
        <w:t>i).</w:t>
      </w:r>
      <w:r w:rsidRPr="00741655">
        <w:rPr>
          <w:rFonts w:ascii="Arial Narrow" w:hAnsi="Arial Narrow"/>
          <w:sz w:val="26"/>
          <w:szCs w:val="26"/>
        </w:rPr>
        <w:t xml:space="preserve"> A Colpensiones “</w:t>
      </w:r>
      <w:r w:rsidRPr="00715AFA">
        <w:rPr>
          <w:rFonts w:ascii="Arial Narrow" w:hAnsi="Arial Narrow"/>
          <w:i/>
          <w:iCs/>
          <w:sz w:val="24"/>
          <w:szCs w:val="26"/>
        </w:rPr>
        <w:t>dar respuesta de fondo, completa, positiva y congruente a lo solicitado en la petición del 30 de enero</w:t>
      </w:r>
      <w:r w:rsidR="005455F8" w:rsidRPr="00741655">
        <w:rPr>
          <w:rFonts w:ascii="Arial Narrow" w:hAnsi="Arial Narrow"/>
          <w:sz w:val="26"/>
          <w:szCs w:val="26"/>
        </w:rPr>
        <w:t xml:space="preserve">”, </w:t>
      </w:r>
      <w:r w:rsidR="005455F8" w:rsidRPr="00741655">
        <w:rPr>
          <w:rFonts w:ascii="Arial Narrow" w:hAnsi="Arial Narrow"/>
          <w:b/>
          <w:bCs/>
          <w:i/>
          <w:iCs/>
          <w:sz w:val="26"/>
          <w:szCs w:val="26"/>
        </w:rPr>
        <w:t>ii</w:t>
      </w:r>
      <w:r w:rsidRPr="00741655">
        <w:rPr>
          <w:rFonts w:ascii="Arial Narrow" w:hAnsi="Arial Narrow"/>
          <w:b/>
          <w:bCs/>
          <w:i/>
          <w:iCs/>
          <w:sz w:val="26"/>
          <w:szCs w:val="26"/>
        </w:rPr>
        <w:t>).</w:t>
      </w:r>
      <w:r w:rsidRPr="00741655">
        <w:rPr>
          <w:rFonts w:ascii="Arial Narrow" w:hAnsi="Arial Narrow"/>
          <w:sz w:val="26"/>
          <w:szCs w:val="26"/>
        </w:rPr>
        <w:t xml:space="preserve"> A Colpensiones “</w:t>
      </w:r>
      <w:r w:rsidRPr="00715AFA">
        <w:rPr>
          <w:rFonts w:ascii="Arial Narrow" w:hAnsi="Arial Narrow"/>
          <w:i/>
          <w:iCs/>
          <w:sz w:val="24"/>
          <w:szCs w:val="26"/>
        </w:rPr>
        <w:t>que envíe el expediente y pague los honorarios correspondientes a la Junta Regional De Risaralda</w:t>
      </w:r>
      <w:r w:rsidRPr="00741655">
        <w:rPr>
          <w:rFonts w:ascii="Arial Narrow" w:hAnsi="Arial Narrow"/>
          <w:sz w:val="26"/>
          <w:szCs w:val="26"/>
        </w:rPr>
        <w:t xml:space="preserve">”, </w:t>
      </w:r>
      <w:proofErr w:type="spellStart"/>
      <w:r w:rsidRPr="00741655">
        <w:rPr>
          <w:rFonts w:ascii="Arial Narrow" w:hAnsi="Arial Narrow"/>
          <w:b/>
          <w:bCs/>
          <w:i/>
          <w:iCs/>
          <w:sz w:val="26"/>
          <w:szCs w:val="26"/>
        </w:rPr>
        <w:t>iii</w:t>
      </w:r>
      <w:proofErr w:type="spellEnd"/>
      <w:r w:rsidRPr="00741655">
        <w:rPr>
          <w:rFonts w:ascii="Arial Narrow" w:hAnsi="Arial Narrow"/>
          <w:b/>
          <w:bCs/>
          <w:i/>
          <w:iCs/>
          <w:sz w:val="26"/>
          <w:szCs w:val="26"/>
        </w:rPr>
        <w:t>).</w:t>
      </w:r>
      <w:r w:rsidRPr="00741655">
        <w:rPr>
          <w:rFonts w:ascii="Arial Narrow" w:hAnsi="Arial Narrow"/>
          <w:sz w:val="26"/>
          <w:szCs w:val="26"/>
        </w:rPr>
        <w:t xml:space="preserve"> A las dos a</w:t>
      </w:r>
      <w:r w:rsidR="00293A77" w:rsidRPr="00741655">
        <w:rPr>
          <w:rFonts w:ascii="Arial Narrow" w:hAnsi="Arial Narrow"/>
          <w:sz w:val="26"/>
          <w:szCs w:val="26"/>
        </w:rPr>
        <w:t>ccionadas “</w:t>
      </w:r>
      <w:r w:rsidR="00293A77" w:rsidRPr="003C5EDE">
        <w:rPr>
          <w:rFonts w:ascii="Arial Narrow" w:hAnsi="Arial Narrow"/>
          <w:i/>
          <w:iCs/>
          <w:sz w:val="24"/>
          <w:szCs w:val="26"/>
        </w:rPr>
        <w:t>definir [la] situación de pérdida de capacidad laboral</w:t>
      </w:r>
      <w:r w:rsidR="00293A77" w:rsidRPr="003C5EDE">
        <w:rPr>
          <w:rFonts w:ascii="Arial Narrow" w:hAnsi="Arial Narrow"/>
          <w:i/>
          <w:sz w:val="26"/>
          <w:szCs w:val="26"/>
        </w:rPr>
        <w:t>”</w:t>
      </w:r>
      <w:r w:rsidR="00293A77" w:rsidRPr="00741655">
        <w:rPr>
          <w:rFonts w:ascii="Arial Narrow" w:hAnsi="Arial Narrow"/>
          <w:sz w:val="26"/>
          <w:szCs w:val="26"/>
        </w:rPr>
        <w:t xml:space="preserve"> y “</w:t>
      </w:r>
      <w:r w:rsidR="00293A77" w:rsidRPr="003C5EDE">
        <w:rPr>
          <w:rFonts w:ascii="Arial Narrow" w:hAnsi="Arial Narrow"/>
          <w:i/>
          <w:iCs/>
          <w:sz w:val="24"/>
          <w:szCs w:val="26"/>
        </w:rPr>
        <w:t>abstenerse de seguir con la actitud adoptada de no proporcionar información clara de [la] situación y dilatar de manera injustificada la calificación de pérdida de capacidad laboral</w:t>
      </w:r>
      <w:r w:rsidR="00293A77" w:rsidRPr="003C5EDE">
        <w:rPr>
          <w:rFonts w:ascii="Arial Narrow" w:hAnsi="Arial Narrow"/>
          <w:i/>
          <w:sz w:val="26"/>
          <w:szCs w:val="26"/>
        </w:rPr>
        <w:t>”</w:t>
      </w:r>
      <w:r w:rsidR="00293A77" w:rsidRPr="00741655">
        <w:rPr>
          <w:rFonts w:ascii="Arial Narrow" w:hAnsi="Arial Narrow"/>
          <w:sz w:val="26"/>
          <w:szCs w:val="26"/>
        </w:rPr>
        <w:t>.</w:t>
      </w:r>
    </w:p>
    <w:p w14:paraId="1A11810F" w14:textId="77777777" w:rsidR="005F6560" w:rsidRPr="00741655" w:rsidRDefault="005F6560" w:rsidP="00741655">
      <w:pPr>
        <w:pStyle w:val="Sinespaciado"/>
        <w:spacing w:line="276" w:lineRule="auto"/>
        <w:jc w:val="both"/>
        <w:rPr>
          <w:rFonts w:ascii="Arial Narrow" w:hAnsi="Arial Narrow"/>
          <w:sz w:val="26"/>
          <w:szCs w:val="26"/>
        </w:rPr>
      </w:pPr>
    </w:p>
    <w:p w14:paraId="1768B924" w14:textId="1BC59BF6" w:rsidR="00CA76C7" w:rsidRPr="00741655" w:rsidRDefault="00CA76C7" w:rsidP="00741655">
      <w:pPr>
        <w:pStyle w:val="Sinespaciado"/>
        <w:spacing w:line="276" w:lineRule="auto"/>
        <w:jc w:val="both"/>
        <w:rPr>
          <w:rFonts w:ascii="Arial Narrow" w:hAnsi="Arial Narrow"/>
          <w:bCs/>
          <w:sz w:val="26"/>
          <w:szCs w:val="26"/>
        </w:rPr>
      </w:pPr>
      <w:r w:rsidRPr="00741655">
        <w:rPr>
          <w:rFonts w:ascii="Arial Narrow" w:hAnsi="Arial Narrow"/>
          <w:b/>
          <w:bCs/>
          <w:sz w:val="26"/>
          <w:szCs w:val="26"/>
        </w:rPr>
        <w:t xml:space="preserve">2. Trámite: </w:t>
      </w:r>
      <w:r w:rsidRPr="00741655">
        <w:rPr>
          <w:rFonts w:ascii="Arial Narrow" w:hAnsi="Arial Narrow"/>
          <w:bCs/>
          <w:sz w:val="26"/>
          <w:szCs w:val="26"/>
        </w:rPr>
        <w:t>En auto del 1</w:t>
      </w:r>
      <w:r w:rsidR="00E57A5D" w:rsidRPr="00741655">
        <w:rPr>
          <w:rFonts w:ascii="Arial Narrow" w:hAnsi="Arial Narrow"/>
          <w:bCs/>
          <w:sz w:val="26"/>
          <w:szCs w:val="26"/>
        </w:rPr>
        <w:t>5</w:t>
      </w:r>
      <w:r w:rsidRPr="00741655">
        <w:rPr>
          <w:rFonts w:ascii="Arial Narrow" w:hAnsi="Arial Narrow"/>
          <w:bCs/>
          <w:sz w:val="26"/>
          <w:szCs w:val="26"/>
        </w:rPr>
        <w:t xml:space="preserve"> de </w:t>
      </w:r>
      <w:r w:rsidR="00E57A5D" w:rsidRPr="00741655">
        <w:rPr>
          <w:rFonts w:ascii="Arial Narrow" w:hAnsi="Arial Narrow"/>
          <w:bCs/>
          <w:sz w:val="26"/>
          <w:szCs w:val="26"/>
        </w:rPr>
        <w:t>marzo</w:t>
      </w:r>
      <w:r w:rsidRPr="00741655">
        <w:rPr>
          <w:rFonts w:ascii="Arial Narrow" w:hAnsi="Arial Narrow"/>
          <w:bCs/>
          <w:sz w:val="26"/>
          <w:szCs w:val="26"/>
        </w:rPr>
        <w:t xml:space="preserve"> de esta anualidad el juzgado de primera instancia admitió la acción constitucional y ordenó rendir informe a las convocadas</w:t>
      </w:r>
      <w:r w:rsidR="00D02226" w:rsidRPr="00741655">
        <w:rPr>
          <w:rFonts w:ascii="Arial Narrow" w:hAnsi="Arial Narrow"/>
          <w:bCs/>
          <w:sz w:val="26"/>
          <w:szCs w:val="26"/>
        </w:rPr>
        <w:t xml:space="preserve"> y vinculados</w:t>
      </w:r>
      <w:r w:rsidRPr="00741655">
        <w:rPr>
          <w:rFonts w:ascii="Arial Narrow" w:hAnsi="Arial Narrow"/>
          <w:bCs/>
          <w:sz w:val="26"/>
          <w:szCs w:val="26"/>
        </w:rPr>
        <w:t>.</w:t>
      </w:r>
    </w:p>
    <w:p w14:paraId="27934B28" w14:textId="77777777" w:rsidR="00CA76C7" w:rsidRPr="00741655" w:rsidRDefault="00CA76C7" w:rsidP="00741655">
      <w:pPr>
        <w:pStyle w:val="Sinespaciado"/>
        <w:spacing w:line="276" w:lineRule="auto"/>
        <w:jc w:val="both"/>
        <w:rPr>
          <w:rFonts w:ascii="Arial Narrow" w:hAnsi="Arial Narrow"/>
          <w:bCs/>
          <w:sz w:val="26"/>
          <w:szCs w:val="26"/>
        </w:rPr>
      </w:pPr>
    </w:p>
    <w:p w14:paraId="58B71665" w14:textId="4881B54C" w:rsidR="00CA76C7" w:rsidRPr="00741655" w:rsidRDefault="00CA76C7" w:rsidP="00741655">
      <w:pPr>
        <w:pStyle w:val="Sinespaciado"/>
        <w:spacing w:line="276" w:lineRule="auto"/>
        <w:jc w:val="both"/>
        <w:rPr>
          <w:rFonts w:ascii="Arial Narrow" w:hAnsi="Arial Narrow"/>
          <w:bCs/>
          <w:sz w:val="26"/>
          <w:szCs w:val="26"/>
        </w:rPr>
      </w:pPr>
      <w:r w:rsidRPr="00741655">
        <w:rPr>
          <w:rFonts w:ascii="Arial Narrow" w:hAnsi="Arial Narrow"/>
          <w:sz w:val="26"/>
          <w:szCs w:val="26"/>
        </w:rPr>
        <w:t>El Secretario Técnico de la Junta Regional de Calificación de Invalidez de Risaralda</w:t>
      </w:r>
      <w:r w:rsidRPr="00741655">
        <w:rPr>
          <w:rFonts w:ascii="Arial Narrow" w:hAnsi="Arial Narrow"/>
          <w:bCs/>
          <w:sz w:val="26"/>
          <w:szCs w:val="26"/>
        </w:rPr>
        <w:t xml:space="preserve"> </w:t>
      </w:r>
      <w:r w:rsidR="00776E69" w:rsidRPr="00741655">
        <w:rPr>
          <w:rFonts w:ascii="Arial Narrow" w:hAnsi="Arial Narrow"/>
          <w:bCs/>
          <w:sz w:val="26"/>
          <w:szCs w:val="26"/>
        </w:rPr>
        <w:t>manifestó que desconoce los hechos de la tutela por “</w:t>
      </w:r>
      <w:r w:rsidR="00776E69" w:rsidRPr="003C5EDE">
        <w:rPr>
          <w:rFonts w:ascii="Arial Narrow" w:hAnsi="Arial Narrow"/>
          <w:bCs/>
          <w:i/>
          <w:iCs/>
          <w:sz w:val="24"/>
          <w:szCs w:val="26"/>
        </w:rPr>
        <w:t>tratarse de trámites adelantados ante la A.F.P. Colpensiones, que no tienen nexo alguno con [su] corporación</w:t>
      </w:r>
      <w:r w:rsidR="00776E69" w:rsidRPr="00741655">
        <w:rPr>
          <w:rFonts w:ascii="Arial Narrow" w:hAnsi="Arial Narrow"/>
          <w:bCs/>
          <w:sz w:val="26"/>
          <w:szCs w:val="26"/>
        </w:rPr>
        <w:t xml:space="preserve">”, en tal sentido se opuso a las pretensiones que en su contra se dirigen, tras manifestar que </w:t>
      </w:r>
      <w:r w:rsidR="00F34ECC" w:rsidRPr="00741655">
        <w:rPr>
          <w:rFonts w:ascii="Arial Narrow" w:hAnsi="Arial Narrow"/>
          <w:bCs/>
          <w:sz w:val="26"/>
          <w:szCs w:val="26"/>
        </w:rPr>
        <w:t>en</w:t>
      </w:r>
      <w:r w:rsidR="00776E69" w:rsidRPr="00741655">
        <w:rPr>
          <w:rFonts w:ascii="Arial Narrow" w:hAnsi="Arial Narrow"/>
          <w:bCs/>
          <w:sz w:val="26"/>
          <w:szCs w:val="26"/>
        </w:rPr>
        <w:t xml:space="preserve"> sus dependencias “</w:t>
      </w:r>
      <w:r w:rsidR="00846462" w:rsidRPr="003C5EDE">
        <w:rPr>
          <w:rFonts w:ascii="Arial Narrow" w:hAnsi="Arial Narrow"/>
          <w:bCs/>
          <w:i/>
          <w:iCs/>
          <w:sz w:val="24"/>
          <w:szCs w:val="26"/>
        </w:rPr>
        <w:t>n</w:t>
      </w:r>
      <w:r w:rsidR="00776E69" w:rsidRPr="003C5EDE">
        <w:rPr>
          <w:rFonts w:ascii="Arial Narrow" w:hAnsi="Arial Narrow"/>
          <w:bCs/>
          <w:i/>
          <w:iCs/>
          <w:sz w:val="24"/>
          <w:szCs w:val="26"/>
        </w:rPr>
        <w:t>o se ha radicado expediente</w:t>
      </w:r>
      <w:r w:rsidR="00776E69" w:rsidRPr="00741655">
        <w:rPr>
          <w:rFonts w:ascii="Arial Narrow" w:hAnsi="Arial Narrow"/>
          <w:bCs/>
          <w:sz w:val="26"/>
          <w:szCs w:val="26"/>
        </w:rPr>
        <w:t>” relativo al tutelante</w:t>
      </w:r>
      <w:r w:rsidR="007F3B72" w:rsidRPr="00741655">
        <w:rPr>
          <w:rFonts w:ascii="Arial Narrow" w:hAnsi="Arial Narrow"/>
          <w:bCs/>
          <w:sz w:val="26"/>
          <w:szCs w:val="26"/>
        </w:rPr>
        <w:t>,</w:t>
      </w:r>
      <w:r w:rsidR="003B5992" w:rsidRPr="00741655">
        <w:rPr>
          <w:rFonts w:ascii="Arial Narrow" w:hAnsi="Arial Narrow"/>
          <w:bCs/>
          <w:sz w:val="26"/>
          <w:szCs w:val="26"/>
        </w:rPr>
        <w:t xml:space="preserve"> por parte de Colpensiones</w:t>
      </w:r>
      <w:r w:rsidR="00776E69" w:rsidRPr="00741655">
        <w:rPr>
          <w:rFonts w:ascii="Arial Narrow" w:hAnsi="Arial Narrow"/>
          <w:bCs/>
          <w:sz w:val="26"/>
          <w:szCs w:val="26"/>
        </w:rPr>
        <w:t>.</w:t>
      </w:r>
      <w:r w:rsidR="00846462" w:rsidRPr="00741655">
        <w:rPr>
          <w:rFonts w:ascii="Arial Narrow" w:hAnsi="Arial Narrow"/>
          <w:bCs/>
          <w:sz w:val="26"/>
          <w:szCs w:val="26"/>
        </w:rPr>
        <w:t xml:space="preserve"> De igual forma indicó que </w:t>
      </w:r>
      <w:r w:rsidR="00846462" w:rsidRPr="00741655">
        <w:rPr>
          <w:rFonts w:ascii="Arial Narrow" w:hAnsi="Arial Narrow"/>
          <w:bCs/>
          <w:sz w:val="26"/>
          <w:szCs w:val="26"/>
        </w:rPr>
        <w:lastRenderedPageBreak/>
        <w:t>sólo podrá agendar la respectiva cita de valoración hasta tanto se verifique que su expediente satisface los requisitos legales correspondientes y conforme a la agenda de la entidad, “</w:t>
      </w:r>
      <w:r w:rsidR="00846462" w:rsidRPr="003C5EDE">
        <w:rPr>
          <w:rFonts w:ascii="Arial Narrow" w:hAnsi="Arial Narrow"/>
          <w:bCs/>
          <w:i/>
          <w:iCs/>
          <w:sz w:val="24"/>
          <w:szCs w:val="26"/>
        </w:rPr>
        <w:t>pues priorizar la atención de una persona, vulnera los derechos de los demás ciudadanos que en igualdad de condiciones han solicitado su cita para calificación</w:t>
      </w:r>
      <w:r w:rsidR="00846462" w:rsidRPr="00741655">
        <w:rPr>
          <w:rFonts w:ascii="Arial Narrow" w:hAnsi="Arial Narrow"/>
          <w:bCs/>
          <w:sz w:val="26"/>
          <w:szCs w:val="26"/>
        </w:rPr>
        <w:t>”.</w:t>
      </w:r>
      <w:r w:rsidR="00776E69" w:rsidRPr="00741655">
        <w:rPr>
          <w:rFonts w:ascii="Arial Narrow" w:hAnsi="Arial Narrow"/>
          <w:bCs/>
          <w:sz w:val="26"/>
          <w:szCs w:val="26"/>
        </w:rPr>
        <w:t xml:space="preserve"> </w:t>
      </w:r>
      <w:r w:rsidR="003A19B7" w:rsidRPr="00741655">
        <w:rPr>
          <w:rFonts w:ascii="Arial Narrow" w:hAnsi="Arial Narrow"/>
          <w:bCs/>
          <w:sz w:val="26"/>
          <w:szCs w:val="26"/>
        </w:rPr>
        <w:t>Señaló también</w:t>
      </w:r>
      <w:r w:rsidR="00FA2565" w:rsidRPr="00741655">
        <w:rPr>
          <w:rFonts w:ascii="Arial Narrow" w:hAnsi="Arial Narrow"/>
          <w:bCs/>
          <w:sz w:val="26"/>
          <w:szCs w:val="26"/>
        </w:rPr>
        <w:t>,</w:t>
      </w:r>
      <w:r w:rsidR="003A19B7" w:rsidRPr="00741655">
        <w:rPr>
          <w:rFonts w:ascii="Arial Narrow" w:hAnsi="Arial Narrow"/>
          <w:bCs/>
          <w:sz w:val="26"/>
          <w:szCs w:val="26"/>
        </w:rPr>
        <w:t xml:space="preserve"> que la emisión de factura por concepto de honorarios </w:t>
      </w:r>
      <w:r w:rsidR="00FA2565" w:rsidRPr="00741655">
        <w:rPr>
          <w:rFonts w:ascii="Arial Narrow" w:hAnsi="Arial Narrow"/>
          <w:bCs/>
          <w:sz w:val="26"/>
          <w:szCs w:val="26"/>
        </w:rPr>
        <w:t xml:space="preserve">para la calificación pretendida </w:t>
      </w:r>
      <w:r w:rsidR="003A19B7" w:rsidRPr="00741655">
        <w:rPr>
          <w:rFonts w:ascii="Arial Narrow" w:hAnsi="Arial Narrow"/>
          <w:bCs/>
          <w:sz w:val="26"/>
          <w:szCs w:val="26"/>
        </w:rPr>
        <w:t>se expide “</w:t>
      </w:r>
      <w:r w:rsidR="003A19B7" w:rsidRPr="003C5EDE">
        <w:rPr>
          <w:rFonts w:ascii="Arial Narrow" w:hAnsi="Arial Narrow"/>
          <w:bCs/>
          <w:i/>
          <w:iCs/>
          <w:sz w:val="24"/>
          <w:szCs w:val="26"/>
        </w:rPr>
        <w:t>el mismo día en que se pide por parte de Colpensiones que se emita</w:t>
      </w:r>
      <w:r w:rsidR="003A19B7" w:rsidRPr="00741655">
        <w:rPr>
          <w:rFonts w:ascii="Arial Narrow" w:hAnsi="Arial Narrow"/>
          <w:bCs/>
          <w:sz w:val="26"/>
          <w:szCs w:val="26"/>
        </w:rPr>
        <w:t>”. Finalmente, a</w:t>
      </w:r>
      <w:r w:rsidR="003B5992" w:rsidRPr="00741655">
        <w:rPr>
          <w:rFonts w:ascii="Arial Narrow" w:hAnsi="Arial Narrow"/>
          <w:bCs/>
          <w:sz w:val="26"/>
          <w:szCs w:val="26"/>
        </w:rPr>
        <w:t xml:space="preserve">rguyó la inexistencia de acción u omisión de sus dependencias frente a los derechos que se reclaman conculcados, por lo que </w:t>
      </w:r>
      <w:r w:rsidR="003A19B7" w:rsidRPr="00741655">
        <w:rPr>
          <w:rFonts w:ascii="Arial Narrow" w:hAnsi="Arial Narrow"/>
          <w:bCs/>
          <w:sz w:val="26"/>
          <w:szCs w:val="26"/>
        </w:rPr>
        <w:t>deprecó la improcedencia del resguardo en lo que</w:t>
      </w:r>
      <w:r w:rsidR="00352320" w:rsidRPr="00741655">
        <w:rPr>
          <w:rFonts w:ascii="Arial Narrow" w:hAnsi="Arial Narrow"/>
          <w:bCs/>
          <w:sz w:val="26"/>
          <w:szCs w:val="26"/>
        </w:rPr>
        <w:t xml:space="preserve"> a</w:t>
      </w:r>
      <w:r w:rsidR="003A19B7" w:rsidRPr="00741655">
        <w:rPr>
          <w:rFonts w:ascii="Arial Narrow" w:hAnsi="Arial Narrow"/>
          <w:bCs/>
          <w:sz w:val="26"/>
          <w:szCs w:val="26"/>
        </w:rPr>
        <w:t xml:space="preserve"> ella compete y su consecuente desvinculación del trámite.</w:t>
      </w:r>
    </w:p>
    <w:p w14:paraId="38BF0C9C" w14:textId="77777777" w:rsidR="0045254D" w:rsidRPr="00741655" w:rsidRDefault="0045254D" w:rsidP="00741655">
      <w:pPr>
        <w:pStyle w:val="Sinespaciado"/>
        <w:spacing w:line="276" w:lineRule="auto"/>
        <w:jc w:val="both"/>
        <w:rPr>
          <w:rFonts w:ascii="Arial Narrow" w:hAnsi="Arial Narrow"/>
          <w:sz w:val="26"/>
          <w:szCs w:val="26"/>
        </w:rPr>
      </w:pPr>
    </w:p>
    <w:p w14:paraId="656AC376" w14:textId="4379B891" w:rsidR="00CA76C7" w:rsidRPr="00741655" w:rsidRDefault="00CA76C7" w:rsidP="00741655">
      <w:pPr>
        <w:pStyle w:val="Sinespaciado"/>
        <w:spacing w:line="276" w:lineRule="auto"/>
        <w:jc w:val="both"/>
        <w:rPr>
          <w:rFonts w:ascii="Arial Narrow" w:hAnsi="Arial Narrow"/>
          <w:bCs/>
          <w:sz w:val="26"/>
          <w:szCs w:val="26"/>
        </w:rPr>
      </w:pPr>
      <w:r w:rsidRPr="00741655">
        <w:rPr>
          <w:rFonts w:ascii="Arial Narrow" w:hAnsi="Arial Narrow"/>
          <w:sz w:val="26"/>
          <w:szCs w:val="26"/>
        </w:rPr>
        <w:t>Colpensiones</w:t>
      </w:r>
      <w:r w:rsidRPr="00741655">
        <w:rPr>
          <w:rFonts w:ascii="Arial Narrow" w:hAnsi="Arial Narrow"/>
          <w:bCs/>
          <w:sz w:val="26"/>
          <w:szCs w:val="26"/>
        </w:rPr>
        <w:t xml:space="preserve">, en lo que respecta al caso concreto, señaló que </w:t>
      </w:r>
      <w:r w:rsidR="00B00457" w:rsidRPr="00741655">
        <w:rPr>
          <w:rFonts w:ascii="Arial Narrow" w:hAnsi="Arial Narrow"/>
          <w:bCs/>
          <w:sz w:val="26"/>
          <w:szCs w:val="26"/>
        </w:rPr>
        <w:t xml:space="preserve">en sus bases de datos </w:t>
      </w:r>
      <w:r w:rsidR="003D6BCF" w:rsidRPr="00741655">
        <w:rPr>
          <w:rFonts w:ascii="Arial Narrow" w:hAnsi="Arial Narrow"/>
          <w:bCs/>
          <w:sz w:val="26"/>
          <w:szCs w:val="26"/>
        </w:rPr>
        <w:t>no existe la petición del 30 de enero de 2021 que predica el gestor y que, revisado el escrito de tutela no obra prueba de la radicación de dicha misiva</w:t>
      </w:r>
      <w:r w:rsidR="00FF0F7C" w:rsidRPr="00741655">
        <w:rPr>
          <w:rFonts w:ascii="Arial Narrow" w:hAnsi="Arial Narrow"/>
          <w:bCs/>
          <w:sz w:val="26"/>
          <w:szCs w:val="26"/>
        </w:rPr>
        <w:t xml:space="preserve">; agregó que el correo electrónico utilizado por el promotor para </w:t>
      </w:r>
      <w:r w:rsidR="00E34161" w:rsidRPr="00741655">
        <w:rPr>
          <w:rFonts w:ascii="Arial Narrow" w:hAnsi="Arial Narrow"/>
          <w:bCs/>
          <w:sz w:val="26"/>
          <w:szCs w:val="26"/>
        </w:rPr>
        <w:t>elevar</w:t>
      </w:r>
      <w:r w:rsidR="00FF0F7C" w:rsidRPr="00741655">
        <w:rPr>
          <w:rFonts w:ascii="Arial Narrow" w:hAnsi="Arial Narrow"/>
          <w:bCs/>
          <w:sz w:val="26"/>
          <w:szCs w:val="26"/>
        </w:rPr>
        <w:t xml:space="preserve"> su petición no está habilitado para la </w:t>
      </w:r>
      <w:r w:rsidR="00E34161" w:rsidRPr="00741655">
        <w:rPr>
          <w:rFonts w:ascii="Arial Narrow" w:hAnsi="Arial Narrow"/>
          <w:bCs/>
          <w:sz w:val="26"/>
          <w:szCs w:val="26"/>
        </w:rPr>
        <w:t>recepción</w:t>
      </w:r>
      <w:r w:rsidR="00FF0F7C" w:rsidRPr="00741655">
        <w:rPr>
          <w:rFonts w:ascii="Arial Narrow" w:hAnsi="Arial Narrow"/>
          <w:bCs/>
          <w:sz w:val="26"/>
          <w:szCs w:val="26"/>
        </w:rPr>
        <w:t xml:space="preserve"> de </w:t>
      </w:r>
      <w:r w:rsidR="00E34161" w:rsidRPr="00741655">
        <w:rPr>
          <w:rFonts w:ascii="Arial Narrow" w:hAnsi="Arial Narrow"/>
          <w:bCs/>
          <w:sz w:val="26"/>
          <w:szCs w:val="26"/>
        </w:rPr>
        <w:t>solicitudes</w:t>
      </w:r>
      <w:r w:rsidR="00AF184A" w:rsidRPr="00741655">
        <w:rPr>
          <w:rFonts w:ascii="Arial Narrow" w:hAnsi="Arial Narrow"/>
          <w:bCs/>
          <w:sz w:val="26"/>
          <w:szCs w:val="26"/>
        </w:rPr>
        <w:t xml:space="preserve">, y </w:t>
      </w:r>
      <w:r w:rsidR="00352320" w:rsidRPr="00741655">
        <w:rPr>
          <w:rFonts w:ascii="Arial Narrow" w:hAnsi="Arial Narrow"/>
          <w:bCs/>
          <w:sz w:val="26"/>
          <w:szCs w:val="26"/>
        </w:rPr>
        <w:t>del que se envió la comunicación no permitía la plena identificación del remitente</w:t>
      </w:r>
      <w:r w:rsidR="00E34161" w:rsidRPr="00741655">
        <w:rPr>
          <w:rFonts w:ascii="Arial Narrow" w:hAnsi="Arial Narrow"/>
          <w:bCs/>
          <w:sz w:val="26"/>
          <w:szCs w:val="26"/>
        </w:rPr>
        <w:t>.</w:t>
      </w:r>
      <w:r w:rsidR="00CB5D18" w:rsidRPr="00741655">
        <w:rPr>
          <w:rFonts w:ascii="Arial Narrow" w:hAnsi="Arial Narrow"/>
          <w:bCs/>
          <w:sz w:val="26"/>
          <w:szCs w:val="26"/>
        </w:rPr>
        <w:t xml:space="preserve"> Frente a la definición de la impugnación presentada en contra de la calificación primigenia</w:t>
      </w:r>
      <w:r w:rsidR="009E7A9B" w:rsidRPr="00741655">
        <w:rPr>
          <w:rFonts w:ascii="Arial Narrow" w:hAnsi="Arial Narrow"/>
          <w:bCs/>
          <w:sz w:val="26"/>
          <w:szCs w:val="26"/>
        </w:rPr>
        <w:t xml:space="preserve"> y</w:t>
      </w:r>
      <w:r w:rsidR="00CB5D18" w:rsidRPr="00741655">
        <w:rPr>
          <w:rFonts w:ascii="Arial Narrow" w:hAnsi="Arial Narrow"/>
          <w:bCs/>
          <w:sz w:val="26"/>
          <w:szCs w:val="26"/>
        </w:rPr>
        <w:t>,</w:t>
      </w:r>
      <w:r w:rsidR="009E7A9B" w:rsidRPr="00741655">
        <w:rPr>
          <w:rFonts w:ascii="Arial Narrow" w:hAnsi="Arial Narrow"/>
          <w:bCs/>
          <w:sz w:val="26"/>
          <w:szCs w:val="26"/>
        </w:rPr>
        <w:t xml:space="preserve"> concretamente sobre la remisión del expediente,</w:t>
      </w:r>
      <w:r w:rsidR="00CB5D18" w:rsidRPr="00741655">
        <w:rPr>
          <w:rFonts w:ascii="Arial Narrow" w:hAnsi="Arial Narrow"/>
          <w:bCs/>
          <w:sz w:val="26"/>
          <w:szCs w:val="26"/>
        </w:rPr>
        <w:t xml:space="preserve"> manifestó estar “</w:t>
      </w:r>
      <w:r w:rsidR="00CB5D18" w:rsidRPr="003C5EDE">
        <w:rPr>
          <w:rFonts w:ascii="Arial Narrow" w:hAnsi="Arial Narrow"/>
          <w:bCs/>
          <w:i/>
          <w:iCs/>
          <w:sz w:val="24"/>
          <w:szCs w:val="26"/>
        </w:rPr>
        <w:t>a la espera de la cuenta de cobro que remita la Junta Regional de Calificación de Invalidez de Risaralda</w:t>
      </w:r>
      <w:r w:rsidR="00CB5D18" w:rsidRPr="00741655">
        <w:rPr>
          <w:rFonts w:ascii="Arial Narrow" w:hAnsi="Arial Narrow"/>
          <w:bCs/>
          <w:sz w:val="26"/>
          <w:szCs w:val="26"/>
        </w:rPr>
        <w:t>”</w:t>
      </w:r>
      <w:r w:rsidR="009E7A9B" w:rsidRPr="00741655">
        <w:rPr>
          <w:rFonts w:ascii="Arial Narrow" w:hAnsi="Arial Narrow"/>
          <w:bCs/>
          <w:sz w:val="26"/>
          <w:szCs w:val="26"/>
        </w:rPr>
        <w:t xml:space="preserve"> para proceder con el respectivo pago de honorarios.</w:t>
      </w:r>
      <w:r w:rsidR="00725ADE" w:rsidRPr="00741655">
        <w:rPr>
          <w:rFonts w:ascii="Arial Narrow" w:hAnsi="Arial Narrow"/>
          <w:bCs/>
          <w:sz w:val="26"/>
          <w:szCs w:val="26"/>
        </w:rPr>
        <w:t xml:space="preserve"> Por </w:t>
      </w:r>
      <w:r w:rsidR="00423FCA" w:rsidRPr="00741655">
        <w:rPr>
          <w:rFonts w:ascii="Arial Narrow" w:hAnsi="Arial Narrow"/>
          <w:bCs/>
          <w:sz w:val="26"/>
          <w:szCs w:val="26"/>
        </w:rPr>
        <w:t>último,</w:t>
      </w:r>
      <w:r w:rsidR="00725ADE" w:rsidRPr="00741655">
        <w:rPr>
          <w:rFonts w:ascii="Arial Narrow" w:hAnsi="Arial Narrow"/>
          <w:bCs/>
          <w:sz w:val="26"/>
          <w:szCs w:val="26"/>
        </w:rPr>
        <w:t xml:space="preserve"> pidió la denegación de las pretensiones tras argüir que no ha vulnerado los derechos invocados por el gestor pues el pago de los honorarios de la Junta accionada depende de la respectiva emisión de factura electrónica que debe expedir dicha entidad</w:t>
      </w:r>
      <w:r w:rsidR="00182403" w:rsidRPr="00741655">
        <w:rPr>
          <w:rFonts w:ascii="Arial Narrow" w:hAnsi="Arial Narrow"/>
          <w:bCs/>
          <w:sz w:val="26"/>
          <w:szCs w:val="26"/>
        </w:rPr>
        <w:t>, y sin dicho pago no puede remitir el caso.</w:t>
      </w:r>
    </w:p>
    <w:p w14:paraId="4BD96E77" w14:textId="77777777" w:rsidR="00CA76C7" w:rsidRPr="00741655" w:rsidRDefault="00CA76C7" w:rsidP="00741655">
      <w:pPr>
        <w:pStyle w:val="Sinespaciado"/>
        <w:spacing w:line="276" w:lineRule="auto"/>
        <w:jc w:val="both"/>
        <w:rPr>
          <w:rFonts w:ascii="Arial Narrow" w:hAnsi="Arial Narrow"/>
          <w:bCs/>
          <w:sz w:val="26"/>
          <w:szCs w:val="26"/>
        </w:rPr>
      </w:pPr>
    </w:p>
    <w:p w14:paraId="368EF0E0" w14:textId="51F7A963" w:rsidR="00B74F56" w:rsidRPr="00741655" w:rsidRDefault="00CA76C7" w:rsidP="00741655">
      <w:pPr>
        <w:pStyle w:val="Sinespaciado"/>
        <w:spacing w:line="276" w:lineRule="auto"/>
        <w:jc w:val="both"/>
        <w:rPr>
          <w:rFonts w:ascii="Arial Narrow" w:hAnsi="Arial Narrow"/>
          <w:iCs/>
          <w:sz w:val="26"/>
          <w:szCs w:val="26"/>
        </w:rPr>
      </w:pPr>
      <w:r w:rsidRPr="00741655">
        <w:rPr>
          <w:rFonts w:ascii="Arial Narrow" w:hAnsi="Arial Narrow"/>
          <w:b/>
          <w:bCs/>
          <w:sz w:val="26"/>
          <w:szCs w:val="26"/>
        </w:rPr>
        <w:t xml:space="preserve">3. Sentencia impugnada: </w:t>
      </w:r>
      <w:r w:rsidRPr="00741655">
        <w:rPr>
          <w:rFonts w:ascii="Arial Narrow" w:hAnsi="Arial Narrow"/>
          <w:sz w:val="26"/>
          <w:szCs w:val="26"/>
        </w:rPr>
        <w:t xml:space="preserve">En providencia del </w:t>
      </w:r>
      <w:r w:rsidR="00E93229" w:rsidRPr="00741655">
        <w:rPr>
          <w:rFonts w:ascii="Arial Narrow" w:hAnsi="Arial Narrow"/>
          <w:sz w:val="26"/>
          <w:szCs w:val="26"/>
        </w:rPr>
        <w:t>veinticuatro</w:t>
      </w:r>
      <w:r w:rsidRPr="00741655">
        <w:rPr>
          <w:rFonts w:ascii="Arial Narrow" w:hAnsi="Arial Narrow"/>
          <w:sz w:val="26"/>
          <w:szCs w:val="26"/>
        </w:rPr>
        <w:t xml:space="preserve"> (</w:t>
      </w:r>
      <w:r w:rsidR="00462BD5" w:rsidRPr="00741655">
        <w:rPr>
          <w:rFonts w:ascii="Arial Narrow" w:hAnsi="Arial Narrow"/>
          <w:sz w:val="26"/>
          <w:szCs w:val="26"/>
        </w:rPr>
        <w:t>24</w:t>
      </w:r>
      <w:r w:rsidRPr="00741655">
        <w:rPr>
          <w:rFonts w:ascii="Arial Narrow" w:hAnsi="Arial Narrow"/>
          <w:sz w:val="26"/>
          <w:szCs w:val="26"/>
        </w:rPr>
        <w:t xml:space="preserve">) de marzo de los corrientes, el </w:t>
      </w:r>
      <w:r w:rsidRPr="00741655">
        <w:rPr>
          <w:rFonts w:ascii="Arial Narrow" w:hAnsi="Arial Narrow"/>
          <w:i/>
          <w:sz w:val="26"/>
          <w:szCs w:val="26"/>
        </w:rPr>
        <w:t>a-quo</w:t>
      </w:r>
      <w:r w:rsidRPr="00741655">
        <w:rPr>
          <w:rFonts w:ascii="Arial Narrow" w:hAnsi="Arial Narrow"/>
          <w:iCs/>
          <w:sz w:val="26"/>
          <w:szCs w:val="26"/>
        </w:rPr>
        <w:t xml:space="preserve"> </w:t>
      </w:r>
      <w:r w:rsidR="00332D82" w:rsidRPr="00741655">
        <w:rPr>
          <w:rFonts w:ascii="Arial Narrow" w:hAnsi="Arial Narrow"/>
          <w:iCs/>
          <w:sz w:val="26"/>
          <w:szCs w:val="26"/>
        </w:rPr>
        <w:t>concedió el amparo</w:t>
      </w:r>
      <w:r w:rsidR="009240F6" w:rsidRPr="00741655">
        <w:rPr>
          <w:rFonts w:ascii="Arial Narrow" w:hAnsi="Arial Narrow"/>
          <w:iCs/>
          <w:sz w:val="26"/>
          <w:szCs w:val="26"/>
        </w:rPr>
        <w:t xml:space="preserve"> y ordenó la remisión del expediente y el pago de los honorarios, sin imponer más barreras</w:t>
      </w:r>
      <w:r w:rsidR="00332D82" w:rsidRPr="00741655">
        <w:rPr>
          <w:rFonts w:ascii="Arial Narrow" w:hAnsi="Arial Narrow"/>
          <w:iCs/>
          <w:sz w:val="26"/>
          <w:szCs w:val="26"/>
        </w:rPr>
        <w:t xml:space="preserve"> </w:t>
      </w:r>
      <w:r w:rsidR="009240F6" w:rsidRPr="00741655">
        <w:rPr>
          <w:rFonts w:ascii="Arial Narrow" w:hAnsi="Arial Narrow"/>
          <w:iCs/>
          <w:sz w:val="26"/>
          <w:szCs w:val="26"/>
        </w:rPr>
        <w:t xml:space="preserve">como la referida por la defensa. Lo anterior </w:t>
      </w:r>
      <w:r w:rsidR="00332D82" w:rsidRPr="00741655">
        <w:rPr>
          <w:rFonts w:ascii="Arial Narrow" w:hAnsi="Arial Narrow"/>
          <w:iCs/>
          <w:sz w:val="26"/>
          <w:szCs w:val="26"/>
        </w:rPr>
        <w:t xml:space="preserve">tras considerar que </w:t>
      </w:r>
      <w:r w:rsidR="00B74F56" w:rsidRPr="00741655">
        <w:rPr>
          <w:rFonts w:ascii="Arial Narrow" w:hAnsi="Arial Narrow"/>
          <w:iCs/>
          <w:sz w:val="26"/>
          <w:szCs w:val="26"/>
        </w:rPr>
        <w:t>Colpensiones vulnera el debido proceso del gestor al</w:t>
      </w:r>
      <w:r w:rsidR="00E93229" w:rsidRPr="00741655">
        <w:rPr>
          <w:rFonts w:ascii="Arial Narrow" w:hAnsi="Arial Narrow"/>
          <w:iCs/>
          <w:sz w:val="26"/>
          <w:szCs w:val="26"/>
        </w:rPr>
        <w:t xml:space="preserve"> no haber </w:t>
      </w:r>
      <w:r w:rsidR="00D96DF7" w:rsidRPr="00741655">
        <w:rPr>
          <w:rFonts w:ascii="Arial Narrow" w:hAnsi="Arial Narrow"/>
          <w:iCs/>
          <w:sz w:val="26"/>
          <w:szCs w:val="26"/>
        </w:rPr>
        <w:t>tramitado</w:t>
      </w:r>
      <w:r w:rsidR="00E93229" w:rsidRPr="00741655">
        <w:rPr>
          <w:rFonts w:ascii="Arial Narrow" w:hAnsi="Arial Narrow"/>
          <w:iCs/>
          <w:sz w:val="26"/>
          <w:szCs w:val="26"/>
        </w:rPr>
        <w:t xml:space="preserve"> oportunamente su impugnación a la valoración inicial de p</w:t>
      </w:r>
      <w:r w:rsidR="00182403" w:rsidRPr="00741655">
        <w:rPr>
          <w:rFonts w:ascii="Arial Narrow" w:hAnsi="Arial Narrow"/>
          <w:iCs/>
          <w:sz w:val="26"/>
          <w:szCs w:val="26"/>
        </w:rPr>
        <w:t>é</w:t>
      </w:r>
      <w:r w:rsidR="00E93229" w:rsidRPr="00741655">
        <w:rPr>
          <w:rFonts w:ascii="Arial Narrow" w:hAnsi="Arial Narrow"/>
          <w:iCs/>
          <w:sz w:val="26"/>
          <w:szCs w:val="26"/>
        </w:rPr>
        <w:t>rdida de capacidad laboral</w:t>
      </w:r>
      <w:r w:rsidR="004C28EE" w:rsidRPr="00741655">
        <w:rPr>
          <w:rFonts w:ascii="Arial Narrow" w:hAnsi="Arial Narrow"/>
          <w:iCs/>
          <w:sz w:val="26"/>
          <w:szCs w:val="26"/>
        </w:rPr>
        <w:t xml:space="preserve">, por </w:t>
      </w:r>
      <w:r w:rsidR="00B74F56" w:rsidRPr="00741655">
        <w:rPr>
          <w:rFonts w:ascii="Arial Narrow" w:hAnsi="Arial Narrow"/>
          <w:iCs/>
          <w:sz w:val="26"/>
          <w:szCs w:val="26"/>
        </w:rPr>
        <w:t>incumplir el mandato legal de pagar anticipadamente los honorarios de la Junta accionada y la correspondiente remisión del expediente del libelista.</w:t>
      </w:r>
      <w:r w:rsidR="00E93229" w:rsidRPr="00741655">
        <w:rPr>
          <w:rFonts w:ascii="Arial Narrow" w:hAnsi="Arial Narrow"/>
          <w:iCs/>
          <w:sz w:val="26"/>
          <w:szCs w:val="26"/>
        </w:rPr>
        <w:t xml:space="preserve"> Agregó que el motivo real del amparo no radica en la falta de respuesta a la petición del actor elevada el 30 de enero de la presente anualidad, sino la </w:t>
      </w:r>
      <w:r w:rsidR="004C28EE" w:rsidRPr="00741655">
        <w:rPr>
          <w:rFonts w:ascii="Arial Narrow" w:hAnsi="Arial Narrow"/>
          <w:iCs/>
          <w:sz w:val="26"/>
          <w:szCs w:val="26"/>
        </w:rPr>
        <w:t>ausencia</w:t>
      </w:r>
      <w:r w:rsidR="00E93229" w:rsidRPr="00741655">
        <w:rPr>
          <w:rFonts w:ascii="Arial Narrow" w:hAnsi="Arial Narrow"/>
          <w:iCs/>
          <w:sz w:val="26"/>
          <w:szCs w:val="26"/>
        </w:rPr>
        <w:t xml:space="preserve"> de definición de su trámite de calificación.</w:t>
      </w:r>
      <w:r w:rsidR="00864C77" w:rsidRPr="00741655">
        <w:rPr>
          <w:rFonts w:ascii="Arial Narrow" w:hAnsi="Arial Narrow"/>
          <w:iCs/>
          <w:sz w:val="26"/>
          <w:szCs w:val="26"/>
        </w:rPr>
        <w:t xml:space="preserve"> Finalmente desvincul</w:t>
      </w:r>
      <w:r w:rsidR="00352320" w:rsidRPr="00741655">
        <w:rPr>
          <w:rFonts w:ascii="Arial Narrow" w:hAnsi="Arial Narrow"/>
          <w:iCs/>
          <w:sz w:val="26"/>
          <w:szCs w:val="26"/>
        </w:rPr>
        <w:t>ó</w:t>
      </w:r>
      <w:r w:rsidR="00864C77" w:rsidRPr="00741655">
        <w:rPr>
          <w:rFonts w:ascii="Arial Narrow" w:hAnsi="Arial Narrow"/>
          <w:iCs/>
          <w:sz w:val="26"/>
          <w:szCs w:val="26"/>
        </w:rPr>
        <w:t xml:space="preserve"> del sumario a la Junta Regional convocada</w:t>
      </w:r>
      <w:r w:rsidR="00FD713B" w:rsidRPr="00741655">
        <w:rPr>
          <w:rFonts w:ascii="Arial Narrow" w:hAnsi="Arial Narrow"/>
          <w:iCs/>
          <w:sz w:val="26"/>
          <w:szCs w:val="26"/>
        </w:rPr>
        <w:t>, al no encontrar omisión a ella atribuible</w:t>
      </w:r>
      <w:r w:rsidR="00864C77" w:rsidRPr="00741655">
        <w:rPr>
          <w:rFonts w:ascii="Arial Narrow" w:hAnsi="Arial Narrow"/>
          <w:iCs/>
          <w:sz w:val="26"/>
          <w:szCs w:val="26"/>
        </w:rPr>
        <w:t>.</w:t>
      </w:r>
    </w:p>
    <w:p w14:paraId="429F8400" w14:textId="77777777" w:rsidR="00A13147" w:rsidRPr="00741655" w:rsidRDefault="00A13147" w:rsidP="00741655">
      <w:pPr>
        <w:pStyle w:val="Sinespaciado"/>
        <w:spacing w:line="276" w:lineRule="auto"/>
        <w:jc w:val="both"/>
        <w:rPr>
          <w:rFonts w:ascii="Arial Narrow" w:hAnsi="Arial Narrow"/>
          <w:b/>
          <w:sz w:val="26"/>
          <w:szCs w:val="26"/>
        </w:rPr>
      </w:pPr>
    </w:p>
    <w:p w14:paraId="08723197" w14:textId="7B876D6E" w:rsidR="00C57B5A" w:rsidRPr="00741655" w:rsidRDefault="00CA76C7" w:rsidP="00741655">
      <w:pPr>
        <w:pStyle w:val="Sinespaciado"/>
        <w:spacing w:line="276" w:lineRule="auto"/>
        <w:jc w:val="both"/>
        <w:rPr>
          <w:rFonts w:ascii="Arial Narrow" w:hAnsi="Arial Narrow"/>
          <w:sz w:val="26"/>
          <w:szCs w:val="26"/>
        </w:rPr>
      </w:pPr>
      <w:r w:rsidRPr="00741655">
        <w:rPr>
          <w:rFonts w:ascii="Arial Narrow" w:hAnsi="Arial Narrow"/>
          <w:b/>
          <w:sz w:val="26"/>
          <w:szCs w:val="26"/>
        </w:rPr>
        <w:t xml:space="preserve">4. Impugnación: </w:t>
      </w:r>
      <w:r w:rsidRPr="00741655">
        <w:rPr>
          <w:rFonts w:ascii="Arial Narrow" w:hAnsi="Arial Narrow"/>
          <w:sz w:val="26"/>
          <w:szCs w:val="26"/>
        </w:rPr>
        <w:t>Al impugnar el fallo, la acciona</w:t>
      </w:r>
      <w:r w:rsidR="00C66CEC" w:rsidRPr="00741655">
        <w:rPr>
          <w:rFonts w:ascii="Arial Narrow" w:hAnsi="Arial Narrow"/>
          <w:sz w:val="26"/>
          <w:szCs w:val="26"/>
        </w:rPr>
        <w:t>da Colpensiones</w:t>
      </w:r>
      <w:r w:rsidRPr="00741655">
        <w:rPr>
          <w:rFonts w:ascii="Arial Narrow" w:hAnsi="Arial Narrow"/>
          <w:sz w:val="26"/>
          <w:szCs w:val="26"/>
        </w:rPr>
        <w:t xml:space="preserve"> </w:t>
      </w:r>
      <w:r w:rsidR="00C66CEC" w:rsidRPr="00741655">
        <w:rPr>
          <w:rFonts w:ascii="Arial Narrow" w:hAnsi="Arial Narrow"/>
          <w:sz w:val="26"/>
          <w:szCs w:val="26"/>
        </w:rPr>
        <w:t>reiteró que no puede realizar el pago de honorarios a la Junta encartada y la consecuente remisión del expediente del tutelante, hasta tanto no sea emitida la correspondiente factura electrónica o cuenta de cobro.</w:t>
      </w:r>
      <w:r w:rsidR="00DE6103" w:rsidRPr="00741655">
        <w:rPr>
          <w:rFonts w:ascii="Arial Narrow" w:hAnsi="Arial Narrow"/>
          <w:sz w:val="26"/>
          <w:szCs w:val="26"/>
        </w:rPr>
        <w:t xml:space="preserve"> </w:t>
      </w:r>
    </w:p>
    <w:p w14:paraId="24A1128A" w14:textId="5250F93F" w:rsidR="002B5719" w:rsidRPr="00741655" w:rsidRDefault="002B5719" w:rsidP="00741655">
      <w:pPr>
        <w:pStyle w:val="Sinespaciado"/>
        <w:spacing w:line="276" w:lineRule="auto"/>
        <w:jc w:val="both"/>
        <w:rPr>
          <w:rFonts w:ascii="Arial Narrow" w:hAnsi="Arial Narrow"/>
          <w:sz w:val="26"/>
          <w:szCs w:val="26"/>
        </w:rPr>
      </w:pPr>
    </w:p>
    <w:p w14:paraId="0776B9CF" w14:textId="157E0CD9" w:rsidR="002B5719" w:rsidRPr="00741655" w:rsidRDefault="002B5719" w:rsidP="00741655">
      <w:pPr>
        <w:pStyle w:val="Sinespaciado"/>
        <w:spacing w:line="276" w:lineRule="auto"/>
        <w:jc w:val="both"/>
        <w:rPr>
          <w:rFonts w:ascii="Arial Narrow" w:hAnsi="Arial Narrow"/>
          <w:sz w:val="26"/>
          <w:szCs w:val="26"/>
        </w:rPr>
      </w:pPr>
      <w:r w:rsidRPr="00741655">
        <w:rPr>
          <w:rFonts w:ascii="Arial Narrow" w:hAnsi="Arial Narrow"/>
          <w:sz w:val="26"/>
          <w:szCs w:val="26"/>
        </w:rPr>
        <w:t>Luego, la accionada allegó oficio</w:t>
      </w:r>
      <w:r w:rsidR="00DE6103" w:rsidRPr="00741655">
        <w:rPr>
          <w:rStyle w:val="Refdenotaalpie"/>
          <w:rFonts w:ascii="Arial Narrow" w:hAnsi="Arial Narrow"/>
          <w:sz w:val="26"/>
          <w:szCs w:val="26"/>
        </w:rPr>
        <w:footnoteReference w:id="5"/>
      </w:r>
      <w:r w:rsidRPr="00741655">
        <w:rPr>
          <w:rFonts w:ascii="Arial Narrow" w:hAnsi="Arial Narrow"/>
          <w:sz w:val="26"/>
          <w:szCs w:val="26"/>
        </w:rPr>
        <w:t xml:space="preserve"> acreditando el cumplimiento del fallo y ratificando los argumentos de su inconformidad.</w:t>
      </w:r>
    </w:p>
    <w:p w14:paraId="4D26CBEC" w14:textId="77777777" w:rsidR="00CA76C7" w:rsidRPr="00741655" w:rsidRDefault="00CA76C7" w:rsidP="00741655">
      <w:pPr>
        <w:pStyle w:val="Sinespaciado"/>
        <w:spacing w:line="276" w:lineRule="auto"/>
        <w:jc w:val="both"/>
        <w:rPr>
          <w:rFonts w:ascii="Arial Narrow" w:hAnsi="Arial Narrow" w:cs="Arial Narrow"/>
          <w:bCs/>
          <w:i/>
          <w:iCs/>
          <w:sz w:val="26"/>
          <w:szCs w:val="26"/>
          <w:lang w:eastAsia="es-MX"/>
        </w:rPr>
      </w:pPr>
    </w:p>
    <w:p w14:paraId="6469EFC1" w14:textId="77777777" w:rsidR="00CA76C7" w:rsidRPr="00741655" w:rsidRDefault="00CA76C7" w:rsidP="00741655">
      <w:pPr>
        <w:pStyle w:val="Sinespaciado"/>
        <w:spacing w:line="276" w:lineRule="auto"/>
        <w:jc w:val="center"/>
        <w:rPr>
          <w:rFonts w:ascii="Arial Narrow" w:hAnsi="Arial Narrow"/>
          <w:sz w:val="26"/>
          <w:szCs w:val="26"/>
          <w:lang w:val="pt-BR"/>
        </w:rPr>
      </w:pPr>
      <w:r w:rsidRPr="00741655">
        <w:rPr>
          <w:rFonts w:ascii="Arial Narrow" w:hAnsi="Arial Narrow"/>
          <w:b/>
          <w:bCs/>
          <w:sz w:val="26"/>
          <w:szCs w:val="26"/>
          <w:lang w:val="pt-BR"/>
        </w:rPr>
        <w:t>CONSIDERACIONES</w:t>
      </w:r>
    </w:p>
    <w:p w14:paraId="4F1FA2D8" w14:textId="77777777" w:rsidR="00CA76C7" w:rsidRPr="00741655" w:rsidRDefault="00CA76C7" w:rsidP="00741655">
      <w:pPr>
        <w:pStyle w:val="Sinespaciado"/>
        <w:spacing w:line="276" w:lineRule="auto"/>
        <w:jc w:val="both"/>
        <w:rPr>
          <w:rFonts w:ascii="Arial Narrow" w:hAnsi="Arial Narrow"/>
          <w:sz w:val="26"/>
          <w:szCs w:val="26"/>
          <w:lang w:val="pt-BR"/>
        </w:rPr>
      </w:pPr>
    </w:p>
    <w:p w14:paraId="0BB7093F" w14:textId="77777777" w:rsidR="00CA76C7" w:rsidRPr="00741655" w:rsidRDefault="00CA76C7" w:rsidP="00741655">
      <w:pPr>
        <w:pStyle w:val="Sinespaciado"/>
        <w:spacing w:line="276" w:lineRule="auto"/>
        <w:jc w:val="both"/>
        <w:rPr>
          <w:rFonts w:ascii="Arial Narrow" w:hAnsi="Arial Narrow"/>
          <w:sz w:val="26"/>
          <w:szCs w:val="26"/>
        </w:rPr>
      </w:pPr>
      <w:r w:rsidRPr="00741655">
        <w:rPr>
          <w:rFonts w:ascii="Arial Narrow" w:hAnsi="Arial Narrow"/>
          <w:b/>
          <w:sz w:val="26"/>
          <w:szCs w:val="26"/>
        </w:rPr>
        <w:t xml:space="preserve">1. </w:t>
      </w:r>
      <w:r w:rsidRPr="00741655">
        <w:rPr>
          <w:rFonts w:ascii="Arial Narrow" w:hAnsi="Arial Narrow"/>
          <w:sz w:val="26"/>
          <w:szCs w:val="26"/>
        </w:rPr>
        <w:t xml:space="preserve">El artículo 86 de la Constitución Política establece que toda persona tiene derecho a promover </w:t>
      </w:r>
      <w:r w:rsidRPr="00741655">
        <w:rPr>
          <w:rFonts w:ascii="Arial Narrow" w:hAnsi="Arial Narrow"/>
          <w:sz w:val="26"/>
          <w:szCs w:val="26"/>
        </w:rPr>
        <w:lastRenderedPageBreak/>
        <w:t xml:space="preserve">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7EA6206" w14:textId="77777777" w:rsidR="00CA76C7" w:rsidRPr="00741655" w:rsidRDefault="00CA76C7" w:rsidP="00741655">
      <w:pPr>
        <w:pStyle w:val="Sinespaciado"/>
        <w:spacing w:line="276" w:lineRule="auto"/>
        <w:jc w:val="both"/>
        <w:rPr>
          <w:rFonts w:ascii="Arial Narrow" w:hAnsi="Arial Narrow"/>
          <w:sz w:val="26"/>
          <w:szCs w:val="26"/>
        </w:rPr>
      </w:pPr>
    </w:p>
    <w:p w14:paraId="32CD9663" w14:textId="07158017" w:rsidR="00661D9F" w:rsidRPr="00741655" w:rsidRDefault="00CA76C7" w:rsidP="00741655">
      <w:pPr>
        <w:pStyle w:val="Sinespaciado"/>
        <w:spacing w:line="276" w:lineRule="auto"/>
        <w:jc w:val="both"/>
        <w:rPr>
          <w:rFonts w:ascii="Arial Narrow" w:hAnsi="Arial Narrow"/>
          <w:sz w:val="26"/>
          <w:szCs w:val="26"/>
        </w:rPr>
      </w:pPr>
      <w:r w:rsidRPr="00741655">
        <w:rPr>
          <w:rFonts w:ascii="Arial Narrow" w:hAnsi="Arial Narrow"/>
          <w:b/>
          <w:sz w:val="26"/>
          <w:szCs w:val="26"/>
        </w:rPr>
        <w:t>2.</w:t>
      </w:r>
      <w:r w:rsidR="00661D9F" w:rsidRPr="00741655">
        <w:rPr>
          <w:rFonts w:ascii="Arial Narrow" w:hAnsi="Arial Narrow"/>
          <w:b/>
          <w:sz w:val="26"/>
          <w:szCs w:val="26"/>
        </w:rPr>
        <w:t xml:space="preserve"> </w:t>
      </w:r>
      <w:r w:rsidRPr="00741655">
        <w:rPr>
          <w:rFonts w:ascii="Arial Narrow" w:hAnsi="Arial Narrow"/>
          <w:sz w:val="26"/>
          <w:szCs w:val="26"/>
        </w:rPr>
        <w:t xml:space="preserve">El caso concreto se reduce a </w:t>
      </w:r>
      <w:r w:rsidR="00094214" w:rsidRPr="00741655">
        <w:rPr>
          <w:rFonts w:ascii="Arial Narrow" w:hAnsi="Arial Narrow"/>
          <w:sz w:val="26"/>
          <w:szCs w:val="26"/>
        </w:rPr>
        <w:t>esta</w:t>
      </w:r>
      <w:r w:rsidRPr="00741655">
        <w:rPr>
          <w:rFonts w:ascii="Arial Narrow" w:hAnsi="Arial Narrow"/>
          <w:sz w:val="26"/>
          <w:szCs w:val="26"/>
        </w:rPr>
        <w:t xml:space="preserve"> altura</w:t>
      </w:r>
      <w:r w:rsidR="00094214" w:rsidRPr="00741655">
        <w:rPr>
          <w:rFonts w:ascii="Arial Narrow" w:hAnsi="Arial Narrow"/>
          <w:sz w:val="26"/>
          <w:szCs w:val="26"/>
        </w:rPr>
        <w:t xml:space="preserve"> procesal</w:t>
      </w:r>
      <w:r w:rsidRPr="00741655">
        <w:rPr>
          <w:rFonts w:ascii="Arial Narrow" w:hAnsi="Arial Narrow"/>
          <w:sz w:val="26"/>
          <w:szCs w:val="26"/>
        </w:rPr>
        <w:t>,</w:t>
      </w:r>
      <w:r w:rsidR="00910F02" w:rsidRPr="00741655">
        <w:rPr>
          <w:rFonts w:ascii="Arial Narrow" w:hAnsi="Arial Narrow"/>
          <w:sz w:val="26"/>
          <w:szCs w:val="26"/>
        </w:rPr>
        <w:t xml:space="preserve"> de conformidad a lo decidido por el juzgado de primera instancia y el contenido de la impugnación,</w:t>
      </w:r>
      <w:r w:rsidRPr="00741655">
        <w:rPr>
          <w:rFonts w:ascii="Arial Narrow" w:hAnsi="Arial Narrow"/>
          <w:sz w:val="26"/>
          <w:szCs w:val="26"/>
        </w:rPr>
        <w:t xml:space="preserve"> a la queja constitucional planteada contra Colpensiones por </w:t>
      </w:r>
      <w:r w:rsidR="00661D9F" w:rsidRPr="00741655">
        <w:rPr>
          <w:rFonts w:ascii="Arial Narrow" w:hAnsi="Arial Narrow"/>
          <w:sz w:val="26"/>
          <w:szCs w:val="26"/>
        </w:rPr>
        <w:t xml:space="preserve">abstenerse de </w:t>
      </w:r>
      <w:r w:rsidR="00B04A83" w:rsidRPr="00741655">
        <w:rPr>
          <w:rFonts w:ascii="Arial Narrow" w:hAnsi="Arial Narrow"/>
          <w:sz w:val="26"/>
          <w:szCs w:val="26"/>
        </w:rPr>
        <w:t>tramitar en forma oportuna</w:t>
      </w:r>
      <w:r w:rsidR="00661D9F" w:rsidRPr="00741655">
        <w:rPr>
          <w:rFonts w:ascii="Arial Narrow" w:hAnsi="Arial Narrow"/>
          <w:sz w:val="26"/>
          <w:szCs w:val="26"/>
        </w:rPr>
        <w:t xml:space="preserve"> la </w:t>
      </w:r>
      <w:r w:rsidR="00661D9F" w:rsidRPr="00741655">
        <w:rPr>
          <w:rFonts w:ascii="Arial Narrow" w:hAnsi="Arial Narrow" w:cs="Arial Narrow"/>
          <w:bCs/>
          <w:sz w:val="26"/>
          <w:szCs w:val="26"/>
          <w:lang w:eastAsia="es-MX"/>
        </w:rPr>
        <w:t xml:space="preserve">impugnación interpuesta </w:t>
      </w:r>
      <w:r w:rsidR="00202B5C" w:rsidRPr="00741655">
        <w:rPr>
          <w:rFonts w:ascii="Arial Narrow" w:hAnsi="Arial Narrow" w:cs="Arial Narrow"/>
          <w:bCs/>
          <w:sz w:val="26"/>
          <w:szCs w:val="26"/>
          <w:lang w:eastAsia="es-MX"/>
        </w:rPr>
        <w:t xml:space="preserve">el 4 de enero de 2021 </w:t>
      </w:r>
      <w:r w:rsidR="00661D9F" w:rsidRPr="00741655">
        <w:rPr>
          <w:rFonts w:ascii="Arial Narrow" w:hAnsi="Arial Narrow" w:cs="Arial Narrow"/>
          <w:bCs/>
          <w:sz w:val="26"/>
          <w:szCs w:val="26"/>
          <w:lang w:eastAsia="es-MX"/>
        </w:rPr>
        <w:t>en contra del dictamen de pérdida de capacidad laboral DML 4053712 del 18 de noviembre de</w:t>
      </w:r>
      <w:r w:rsidR="00202B5C" w:rsidRPr="00741655">
        <w:rPr>
          <w:rFonts w:ascii="Arial Narrow" w:hAnsi="Arial Narrow" w:cs="Arial Narrow"/>
          <w:bCs/>
          <w:sz w:val="26"/>
          <w:szCs w:val="26"/>
          <w:lang w:eastAsia="es-MX"/>
        </w:rPr>
        <w:t>l año anterior,</w:t>
      </w:r>
      <w:r w:rsidR="00661D9F" w:rsidRPr="00741655">
        <w:rPr>
          <w:rFonts w:ascii="Arial Narrow" w:hAnsi="Arial Narrow" w:cs="Arial Narrow"/>
          <w:bCs/>
          <w:sz w:val="26"/>
          <w:szCs w:val="26"/>
          <w:lang w:eastAsia="es-MX"/>
        </w:rPr>
        <w:t xml:space="preserve"> evento que conlleva </w:t>
      </w:r>
      <w:r w:rsidR="0057393B" w:rsidRPr="00741655">
        <w:rPr>
          <w:rFonts w:ascii="Arial Narrow" w:hAnsi="Arial Narrow" w:cs="Arial Narrow"/>
          <w:bCs/>
          <w:sz w:val="26"/>
          <w:szCs w:val="26"/>
          <w:lang w:eastAsia="es-MX"/>
        </w:rPr>
        <w:t xml:space="preserve">a cargo de esa entidad </w:t>
      </w:r>
      <w:r w:rsidR="00661D9F" w:rsidRPr="00741655">
        <w:rPr>
          <w:rFonts w:ascii="Arial Narrow" w:hAnsi="Arial Narrow" w:cs="Arial Narrow"/>
          <w:bCs/>
          <w:sz w:val="26"/>
          <w:szCs w:val="26"/>
          <w:lang w:eastAsia="es-MX"/>
        </w:rPr>
        <w:t xml:space="preserve">el pago de honorarios y remisión del expediente del tutelante a la Junta Regional de Calificación de Invalidez de Risaralda. </w:t>
      </w:r>
      <w:r w:rsidR="00575895" w:rsidRPr="00741655">
        <w:rPr>
          <w:rFonts w:ascii="Arial Narrow" w:hAnsi="Arial Narrow" w:cs="Arial Narrow"/>
          <w:bCs/>
          <w:sz w:val="26"/>
          <w:szCs w:val="26"/>
          <w:lang w:eastAsia="es-MX"/>
        </w:rPr>
        <w:t xml:space="preserve">Frente a </w:t>
      </w:r>
      <w:r w:rsidR="00910F02" w:rsidRPr="00741655">
        <w:rPr>
          <w:rFonts w:ascii="Arial Narrow" w:hAnsi="Arial Narrow" w:cs="Arial Narrow"/>
          <w:bCs/>
          <w:sz w:val="26"/>
          <w:szCs w:val="26"/>
          <w:lang w:eastAsia="es-MX"/>
        </w:rPr>
        <w:t>es</w:t>
      </w:r>
      <w:r w:rsidR="00575895" w:rsidRPr="00741655">
        <w:rPr>
          <w:rFonts w:ascii="Arial Narrow" w:hAnsi="Arial Narrow" w:cs="Arial Narrow"/>
          <w:bCs/>
          <w:sz w:val="26"/>
          <w:szCs w:val="26"/>
          <w:lang w:eastAsia="es-MX"/>
        </w:rPr>
        <w:t xml:space="preserve">a </w:t>
      </w:r>
      <w:r w:rsidR="00910F02" w:rsidRPr="00741655">
        <w:rPr>
          <w:rFonts w:ascii="Arial Narrow" w:hAnsi="Arial Narrow" w:cs="Arial Narrow"/>
          <w:bCs/>
          <w:sz w:val="26"/>
          <w:szCs w:val="26"/>
          <w:lang w:eastAsia="es-MX"/>
        </w:rPr>
        <w:t xml:space="preserve">situación, insiste el </w:t>
      </w:r>
      <w:r w:rsidR="004E2266" w:rsidRPr="00741655">
        <w:rPr>
          <w:rFonts w:ascii="Arial Narrow" w:hAnsi="Arial Narrow" w:cs="Arial Narrow"/>
          <w:bCs/>
          <w:sz w:val="26"/>
          <w:szCs w:val="26"/>
          <w:lang w:eastAsia="es-MX"/>
        </w:rPr>
        <w:t xml:space="preserve">fondo de pensiones que no puede realizar el pago anticipado de honorarios si </w:t>
      </w:r>
      <w:r w:rsidR="00910F02" w:rsidRPr="00741655">
        <w:rPr>
          <w:rFonts w:ascii="Arial Narrow" w:hAnsi="Arial Narrow" w:cs="Arial Narrow"/>
          <w:bCs/>
          <w:sz w:val="26"/>
          <w:szCs w:val="26"/>
          <w:lang w:eastAsia="es-MX"/>
        </w:rPr>
        <w:t xml:space="preserve">la </w:t>
      </w:r>
      <w:r w:rsidR="00575895" w:rsidRPr="00741655">
        <w:rPr>
          <w:rFonts w:ascii="Arial Narrow" w:hAnsi="Arial Narrow" w:cs="Arial Narrow"/>
          <w:bCs/>
          <w:sz w:val="26"/>
          <w:szCs w:val="26"/>
          <w:lang w:eastAsia="es-MX"/>
        </w:rPr>
        <w:t>Junta Regional</w:t>
      </w:r>
      <w:r w:rsidR="004E2266" w:rsidRPr="00741655">
        <w:rPr>
          <w:rFonts w:ascii="Arial Narrow" w:hAnsi="Arial Narrow" w:cs="Arial Narrow"/>
          <w:bCs/>
          <w:sz w:val="26"/>
          <w:szCs w:val="26"/>
          <w:lang w:eastAsia="es-MX"/>
        </w:rPr>
        <w:t xml:space="preserve"> de Invalidez, también accionada, </w:t>
      </w:r>
      <w:r w:rsidR="00575895" w:rsidRPr="00741655">
        <w:rPr>
          <w:rFonts w:ascii="Arial Narrow" w:hAnsi="Arial Narrow" w:cs="Arial Narrow"/>
          <w:bCs/>
          <w:sz w:val="26"/>
          <w:szCs w:val="26"/>
          <w:lang w:eastAsia="es-MX"/>
        </w:rPr>
        <w:t xml:space="preserve">no </w:t>
      </w:r>
      <w:r w:rsidR="004E2266" w:rsidRPr="00741655">
        <w:rPr>
          <w:rFonts w:ascii="Arial Narrow" w:hAnsi="Arial Narrow" w:cs="Arial Narrow"/>
          <w:bCs/>
          <w:sz w:val="26"/>
          <w:szCs w:val="26"/>
          <w:lang w:eastAsia="es-MX"/>
        </w:rPr>
        <w:t>expide la factura electrónica</w:t>
      </w:r>
      <w:r w:rsidR="00153E62" w:rsidRPr="00741655">
        <w:rPr>
          <w:rFonts w:ascii="Arial Narrow" w:hAnsi="Arial Narrow" w:cs="Arial Narrow"/>
          <w:bCs/>
          <w:sz w:val="26"/>
          <w:szCs w:val="26"/>
          <w:lang w:eastAsia="es-MX"/>
        </w:rPr>
        <w:t>, luego no puede atribuírsele vulneración de derechos fundamentales.</w:t>
      </w:r>
      <w:r w:rsidR="004E2266" w:rsidRPr="00741655">
        <w:rPr>
          <w:rFonts w:ascii="Arial Narrow" w:hAnsi="Arial Narrow" w:cs="Arial Narrow"/>
          <w:bCs/>
          <w:sz w:val="26"/>
          <w:szCs w:val="26"/>
          <w:lang w:eastAsia="es-MX"/>
        </w:rPr>
        <w:t xml:space="preserve"> </w:t>
      </w:r>
    </w:p>
    <w:p w14:paraId="5319669C" w14:textId="77777777" w:rsidR="00CA76C7" w:rsidRPr="00741655" w:rsidRDefault="00CA76C7" w:rsidP="00741655">
      <w:pPr>
        <w:pStyle w:val="Sinespaciado"/>
        <w:spacing w:line="276" w:lineRule="auto"/>
        <w:jc w:val="both"/>
        <w:rPr>
          <w:rFonts w:ascii="Arial Narrow" w:hAnsi="Arial Narrow"/>
          <w:sz w:val="26"/>
          <w:szCs w:val="26"/>
        </w:rPr>
      </w:pPr>
    </w:p>
    <w:p w14:paraId="5C1ABDD1" w14:textId="663B6C95" w:rsidR="00476276" w:rsidRPr="00741655" w:rsidRDefault="00CA76C7" w:rsidP="00741655">
      <w:pPr>
        <w:pStyle w:val="Sinespaciado"/>
        <w:spacing w:line="276" w:lineRule="auto"/>
        <w:jc w:val="both"/>
        <w:rPr>
          <w:rFonts w:ascii="Arial Narrow" w:hAnsi="Arial Narrow"/>
          <w:bCs/>
          <w:sz w:val="26"/>
          <w:szCs w:val="26"/>
        </w:rPr>
      </w:pPr>
      <w:r w:rsidRPr="00741655">
        <w:rPr>
          <w:rFonts w:ascii="Arial Narrow" w:hAnsi="Arial Narrow"/>
          <w:bCs/>
          <w:sz w:val="26"/>
          <w:szCs w:val="26"/>
        </w:rPr>
        <w:t xml:space="preserve">De conformidad con lo anterior, el problema jurídico a resolver consiste en definir si </w:t>
      </w:r>
      <w:r w:rsidR="00476276" w:rsidRPr="00741655">
        <w:rPr>
          <w:rFonts w:ascii="Arial Narrow" w:hAnsi="Arial Narrow"/>
          <w:bCs/>
          <w:sz w:val="26"/>
          <w:szCs w:val="26"/>
        </w:rPr>
        <w:t xml:space="preserve">las omisiones atribuidas a Colpensiones y a la </w:t>
      </w:r>
      <w:r w:rsidR="00476276" w:rsidRPr="00741655">
        <w:rPr>
          <w:rFonts w:ascii="Arial Narrow" w:hAnsi="Arial Narrow" w:cs="Arial Narrow"/>
          <w:bCs/>
          <w:sz w:val="26"/>
          <w:szCs w:val="26"/>
          <w:lang w:eastAsia="es-MX"/>
        </w:rPr>
        <w:t>Junta Regional de Calificación de Invalidez de Risaralda</w:t>
      </w:r>
      <w:r w:rsidR="00476276" w:rsidRPr="00741655">
        <w:rPr>
          <w:rFonts w:ascii="Arial Narrow" w:hAnsi="Arial Narrow"/>
          <w:bCs/>
          <w:sz w:val="26"/>
          <w:szCs w:val="26"/>
        </w:rPr>
        <w:t>, amenazaron o vulneraron los derechos fundamentales del promotor.</w:t>
      </w:r>
    </w:p>
    <w:p w14:paraId="6FA64C76" w14:textId="77777777" w:rsidR="00CA76C7" w:rsidRPr="00741655" w:rsidRDefault="00CA76C7" w:rsidP="00741655">
      <w:pPr>
        <w:pStyle w:val="Sinespaciado"/>
        <w:spacing w:line="276" w:lineRule="auto"/>
        <w:jc w:val="both"/>
        <w:rPr>
          <w:rFonts w:ascii="Arial Narrow" w:hAnsi="Arial Narrow"/>
          <w:bCs/>
          <w:sz w:val="26"/>
          <w:szCs w:val="26"/>
        </w:rPr>
      </w:pPr>
    </w:p>
    <w:p w14:paraId="3F01B4D7" w14:textId="16C8555F" w:rsidR="001D5D12" w:rsidRPr="00741655" w:rsidRDefault="00CA76C7" w:rsidP="00741655">
      <w:pPr>
        <w:pStyle w:val="Sinespaciado"/>
        <w:spacing w:line="276" w:lineRule="auto"/>
        <w:jc w:val="both"/>
        <w:rPr>
          <w:rFonts w:ascii="Arial Narrow" w:hAnsi="Arial Narrow"/>
          <w:sz w:val="26"/>
          <w:szCs w:val="26"/>
        </w:rPr>
      </w:pPr>
      <w:r w:rsidRPr="00741655">
        <w:rPr>
          <w:rFonts w:ascii="Arial Narrow" w:hAnsi="Arial Narrow"/>
          <w:b/>
          <w:sz w:val="26"/>
          <w:szCs w:val="26"/>
        </w:rPr>
        <w:t xml:space="preserve">3. </w:t>
      </w:r>
      <w:r w:rsidRPr="00741655">
        <w:rPr>
          <w:rFonts w:ascii="Arial Narrow" w:hAnsi="Arial Narrow"/>
          <w:bCs/>
          <w:sz w:val="26"/>
          <w:szCs w:val="26"/>
        </w:rPr>
        <w:t xml:space="preserve">En el anterior contexto, es clara </w:t>
      </w:r>
      <w:r w:rsidRPr="00741655">
        <w:rPr>
          <w:rFonts w:ascii="Arial Narrow" w:hAnsi="Arial Narrow"/>
          <w:sz w:val="26"/>
          <w:szCs w:val="26"/>
        </w:rPr>
        <w:t>la legitimación para intervenir en este amparo superlativo. Por el extremo activo l</w:t>
      </w:r>
      <w:r w:rsidR="00AD5069" w:rsidRPr="00741655">
        <w:rPr>
          <w:rFonts w:ascii="Arial Narrow" w:hAnsi="Arial Narrow"/>
          <w:sz w:val="26"/>
          <w:szCs w:val="26"/>
        </w:rPr>
        <w:t>a tiene</w:t>
      </w:r>
      <w:r w:rsidRPr="00741655">
        <w:rPr>
          <w:rFonts w:ascii="Arial Narrow" w:hAnsi="Arial Narrow"/>
          <w:sz w:val="26"/>
          <w:szCs w:val="26"/>
        </w:rPr>
        <w:t xml:space="preserve"> </w:t>
      </w:r>
      <w:r w:rsidR="003B183A" w:rsidRPr="00741655">
        <w:rPr>
          <w:rFonts w:ascii="Arial Narrow" w:hAnsi="Arial Narrow"/>
          <w:sz w:val="26"/>
          <w:szCs w:val="26"/>
        </w:rPr>
        <w:t>el</w:t>
      </w:r>
      <w:r w:rsidRPr="00741655">
        <w:rPr>
          <w:rFonts w:ascii="Arial Narrow" w:hAnsi="Arial Narrow"/>
          <w:sz w:val="26"/>
          <w:szCs w:val="26"/>
        </w:rPr>
        <w:t xml:space="preserve"> señor </w:t>
      </w:r>
      <w:proofErr w:type="spellStart"/>
      <w:r w:rsidR="003B183A" w:rsidRPr="00741655">
        <w:rPr>
          <w:rFonts w:ascii="Arial Narrow" w:hAnsi="Arial Narrow"/>
          <w:sz w:val="26"/>
          <w:szCs w:val="26"/>
        </w:rPr>
        <w:t>Derwin</w:t>
      </w:r>
      <w:proofErr w:type="spellEnd"/>
      <w:r w:rsidR="003B183A" w:rsidRPr="00741655">
        <w:rPr>
          <w:rFonts w:ascii="Arial Narrow" w:hAnsi="Arial Narrow"/>
          <w:sz w:val="26"/>
          <w:szCs w:val="26"/>
        </w:rPr>
        <w:t xml:space="preserve"> Andrés Gallego Holguín</w:t>
      </w:r>
      <w:r w:rsidRPr="00741655">
        <w:rPr>
          <w:rFonts w:ascii="Arial Narrow" w:hAnsi="Arial Narrow"/>
          <w:sz w:val="26"/>
          <w:szCs w:val="26"/>
        </w:rPr>
        <w:t>, quien es titular de los derechos reclamado</w:t>
      </w:r>
      <w:r w:rsidR="003B183A" w:rsidRPr="00741655">
        <w:rPr>
          <w:rFonts w:ascii="Arial Narrow" w:hAnsi="Arial Narrow"/>
          <w:sz w:val="26"/>
          <w:szCs w:val="26"/>
        </w:rPr>
        <w:t>s</w:t>
      </w:r>
      <w:r w:rsidRPr="00741655">
        <w:rPr>
          <w:rFonts w:ascii="Arial Narrow" w:hAnsi="Arial Narrow"/>
          <w:sz w:val="26"/>
          <w:szCs w:val="26"/>
        </w:rPr>
        <w:t xml:space="preserve">. </w:t>
      </w:r>
      <w:r w:rsidR="007D1395" w:rsidRPr="00741655">
        <w:rPr>
          <w:rFonts w:ascii="Arial Narrow" w:hAnsi="Arial Narrow"/>
          <w:sz w:val="26"/>
          <w:szCs w:val="26"/>
        </w:rPr>
        <w:t>En</w:t>
      </w:r>
      <w:r w:rsidRPr="00741655">
        <w:rPr>
          <w:rFonts w:ascii="Arial Narrow" w:hAnsi="Arial Narrow"/>
          <w:sz w:val="26"/>
          <w:szCs w:val="26"/>
        </w:rPr>
        <w:t xml:space="preserve"> el extremo pasivo</w:t>
      </w:r>
      <w:r w:rsidR="001D5D12" w:rsidRPr="00741655">
        <w:rPr>
          <w:rFonts w:ascii="Arial Narrow" w:hAnsi="Arial Narrow"/>
          <w:sz w:val="26"/>
          <w:szCs w:val="26"/>
        </w:rPr>
        <w:t xml:space="preserve"> Colpensiones, por intermedio de su Directora de Medicina Laboral, como autoridad encargada de atender el caso, así como la Junta Regional de Calificación de Invalidez de Risaralda a quien </w:t>
      </w:r>
      <w:r w:rsidR="009274CD" w:rsidRPr="00741655">
        <w:rPr>
          <w:rFonts w:ascii="Arial Narrow" w:hAnsi="Arial Narrow"/>
          <w:sz w:val="26"/>
          <w:szCs w:val="26"/>
        </w:rPr>
        <w:t xml:space="preserve">también </w:t>
      </w:r>
      <w:r w:rsidR="001D5D12" w:rsidRPr="00741655">
        <w:rPr>
          <w:rFonts w:ascii="Arial Narrow" w:hAnsi="Arial Narrow"/>
          <w:sz w:val="26"/>
          <w:szCs w:val="26"/>
        </w:rPr>
        <w:t xml:space="preserve">se endilgó </w:t>
      </w:r>
      <w:r w:rsidR="009274CD" w:rsidRPr="00741655">
        <w:rPr>
          <w:rFonts w:ascii="Arial Narrow" w:hAnsi="Arial Narrow"/>
          <w:sz w:val="26"/>
          <w:szCs w:val="26"/>
        </w:rPr>
        <w:t xml:space="preserve">omisión en </w:t>
      </w:r>
      <w:r w:rsidR="001D5D12" w:rsidRPr="00741655">
        <w:rPr>
          <w:rFonts w:ascii="Arial Narrow" w:hAnsi="Arial Narrow"/>
          <w:sz w:val="26"/>
          <w:szCs w:val="26"/>
        </w:rPr>
        <w:t>la falta de calificación de p</w:t>
      </w:r>
      <w:r w:rsidR="009274CD" w:rsidRPr="00741655">
        <w:rPr>
          <w:rFonts w:ascii="Arial Narrow" w:hAnsi="Arial Narrow"/>
          <w:sz w:val="26"/>
          <w:szCs w:val="26"/>
        </w:rPr>
        <w:t>é</w:t>
      </w:r>
      <w:r w:rsidR="001D5D12" w:rsidRPr="00741655">
        <w:rPr>
          <w:rFonts w:ascii="Arial Narrow" w:hAnsi="Arial Narrow"/>
          <w:sz w:val="26"/>
          <w:szCs w:val="26"/>
        </w:rPr>
        <w:t>rdida de capacidad laboral del pretensor.</w:t>
      </w:r>
    </w:p>
    <w:p w14:paraId="1E7FD243" w14:textId="77777777" w:rsidR="00BC695B" w:rsidRPr="00741655" w:rsidRDefault="00BC695B" w:rsidP="00741655">
      <w:pPr>
        <w:pStyle w:val="Sinespaciado"/>
        <w:spacing w:line="276" w:lineRule="auto"/>
        <w:jc w:val="both"/>
        <w:rPr>
          <w:rFonts w:ascii="Arial Narrow" w:hAnsi="Arial Narrow"/>
          <w:sz w:val="26"/>
          <w:szCs w:val="26"/>
        </w:rPr>
      </w:pPr>
    </w:p>
    <w:p w14:paraId="59D02F45" w14:textId="79E9B786" w:rsidR="00CA76C7" w:rsidRPr="00741655" w:rsidRDefault="00CA36AC" w:rsidP="00741655">
      <w:pPr>
        <w:pStyle w:val="Sinespaciado"/>
        <w:spacing w:line="276" w:lineRule="auto"/>
        <w:jc w:val="both"/>
        <w:rPr>
          <w:rFonts w:ascii="Arial Narrow" w:hAnsi="Arial Narrow"/>
          <w:sz w:val="26"/>
          <w:szCs w:val="26"/>
        </w:rPr>
      </w:pPr>
      <w:r w:rsidRPr="00741655">
        <w:rPr>
          <w:rFonts w:ascii="Arial Narrow" w:hAnsi="Arial Narrow"/>
          <w:sz w:val="26"/>
          <w:szCs w:val="26"/>
        </w:rPr>
        <w:t>Como se observa que, para el ca</w:t>
      </w:r>
      <w:r w:rsidR="00577395" w:rsidRPr="00741655">
        <w:rPr>
          <w:rFonts w:ascii="Arial Narrow" w:hAnsi="Arial Narrow"/>
          <w:sz w:val="26"/>
          <w:szCs w:val="26"/>
        </w:rPr>
        <w:t>s</w:t>
      </w:r>
      <w:r w:rsidRPr="00741655">
        <w:rPr>
          <w:rFonts w:ascii="Arial Narrow" w:hAnsi="Arial Narrow"/>
          <w:sz w:val="26"/>
          <w:szCs w:val="26"/>
        </w:rPr>
        <w:t xml:space="preserve">o concreto y de acuerdo con el manual de funciones de Colpensiones, </w:t>
      </w:r>
      <w:r w:rsidR="00285F16" w:rsidRPr="00741655">
        <w:rPr>
          <w:rFonts w:ascii="Arial Narrow" w:hAnsi="Arial Narrow"/>
          <w:sz w:val="26"/>
          <w:szCs w:val="26"/>
        </w:rPr>
        <w:t xml:space="preserve">la llamada a cumplir la orden de tutela es la Directora de Medicina Laboral, desde ya se anuncia la modificación de la sentencia para desvincular de la orden a </w:t>
      </w:r>
      <w:r w:rsidR="00CA76C7" w:rsidRPr="00741655">
        <w:rPr>
          <w:rFonts w:ascii="Arial Narrow" w:hAnsi="Arial Narrow"/>
          <w:sz w:val="26"/>
          <w:szCs w:val="26"/>
        </w:rPr>
        <w:t xml:space="preserve">la </w:t>
      </w:r>
      <w:r w:rsidR="007D1395" w:rsidRPr="00741655">
        <w:rPr>
          <w:rFonts w:ascii="Arial Narrow" w:hAnsi="Arial Narrow"/>
          <w:sz w:val="26"/>
          <w:szCs w:val="26"/>
        </w:rPr>
        <w:t xml:space="preserve">Dra. </w:t>
      </w:r>
      <w:proofErr w:type="spellStart"/>
      <w:r w:rsidR="007D1395" w:rsidRPr="00741655">
        <w:rPr>
          <w:rFonts w:ascii="Arial Narrow" w:hAnsi="Arial Narrow"/>
          <w:sz w:val="26"/>
          <w:szCs w:val="26"/>
        </w:rPr>
        <w:t>Malky</w:t>
      </w:r>
      <w:proofErr w:type="spellEnd"/>
      <w:r w:rsidR="007D1395" w:rsidRPr="00741655">
        <w:rPr>
          <w:rFonts w:ascii="Arial Narrow" w:hAnsi="Arial Narrow"/>
          <w:sz w:val="26"/>
          <w:szCs w:val="26"/>
        </w:rPr>
        <w:t xml:space="preserve"> Katrina Ferro </w:t>
      </w:r>
      <w:proofErr w:type="spellStart"/>
      <w:r w:rsidR="007D1395" w:rsidRPr="00741655">
        <w:rPr>
          <w:rFonts w:ascii="Arial Narrow" w:hAnsi="Arial Narrow"/>
          <w:sz w:val="26"/>
          <w:szCs w:val="26"/>
        </w:rPr>
        <w:t>Ahcar</w:t>
      </w:r>
      <w:proofErr w:type="spellEnd"/>
      <w:r w:rsidR="007D1395" w:rsidRPr="00741655">
        <w:rPr>
          <w:rFonts w:ascii="Arial Narrow" w:hAnsi="Arial Narrow"/>
          <w:sz w:val="26"/>
          <w:szCs w:val="26"/>
        </w:rPr>
        <w:t xml:space="preserve"> en su calidad de Directora de Acciones Constitucionales, quién </w:t>
      </w:r>
      <w:r w:rsidR="00067F59" w:rsidRPr="00741655">
        <w:rPr>
          <w:rFonts w:ascii="Arial Narrow" w:hAnsi="Arial Narrow"/>
          <w:sz w:val="26"/>
          <w:szCs w:val="26"/>
        </w:rPr>
        <w:t>fuera vinculada a ella. En su lugar se declarará la improcedencia</w:t>
      </w:r>
      <w:r w:rsidR="007D1395" w:rsidRPr="00741655">
        <w:rPr>
          <w:rFonts w:ascii="Arial Narrow" w:hAnsi="Arial Narrow"/>
          <w:sz w:val="26"/>
          <w:szCs w:val="26"/>
        </w:rPr>
        <w:t>.</w:t>
      </w:r>
      <w:r w:rsidR="0073491A" w:rsidRPr="00741655">
        <w:rPr>
          <w:rFonts w:ascii="Arial Narrow" w:hAnsi="Arial Narrow"/>
          <w:sz w:val="26"/>
          <w:szCs w:val="26"/>
        </w:rPr>
        <w:t xml:space="preserve"> </w:t>
      </w:r>
    </w:p>
    <w:p w14:paraId="22B25331" w14:textId="77777777" w:rsidR="00CA76C7" w:rsidRPr="00741655" w:rsidRDefault="00CA76C7" w:rsidP="00741655">
      <w:pPr>
        <w:pStyle w:val="Sinespaciado"/>
        <w:spacing w:line="276" w:lineRule="auto"/>
        <w:jc w:val="both"/>
        <w:rPr>
          <w:rFonts w:ascii="Arial Narrow" w:hAnsi="Arial Narrow"/>
          <w:sz w:val="26"/>
          <w:szCs w:val="26"/>
        </w:rPr>
      </w:pPr>
    </w:p>
    <w:p w14:paraId="495C3CED" w14:textId="18B3E900" w:rsidR="00CA76C7" w:rsidRPr="00741655" w:rsidRDefault="00CA76C7" w:rsidP="00741655">
      <w:pPr>
        <w:pStyle w:val="Sinespaciado"/>
        <w:spacing w:line="276" w:lineRule="auto"/>
        <w:jc w:val="both"/>
        <w:rPr>
          <w:rFonts w:ascii="Arial Narrow" w:hAnsi="Arial Narrow"/>
          <w:sz w:val="26"/>
          <w:szCs w:val="26"/>
        </w:rPr>
      </w:pPr>
      <w:r w:rsidRPr="00741655">
        <w:rPr>
          <w:rFonts w:ascii="Arial Narrow" w:hAnsi="Arial Narrow"/>
          <w:b/>
          <w:sz w:val="26"/>
          <w:szCs w:val="26"/>
        </w:rPr>
        <w:t xml:space="preserve">4. </w:t>
      </w:r>
      <w:r w:rsidRPr="00741655">
        <w:rPr>
          <w:rFonts w:ascii="Arial Narrow" w:hAnsi="Arial Narrow"/>
          <w:sz w:val="26"/>
          <w:szCs w:val="26"/>
        </w:rPr>
        <w:t xml:space="preserve">En punto de la inmediatez, es evidente la actualidad de la afectación de derechos fundamentales, atendiendo que la protección constitucional se promovió </w:t>
      </w:r>
      <w:r w:rsidR="00855C84" w:rsidRPr="00741655">
        <w:rPr>
          <w:rFonts w:ascii="Arial Narrow" w:hAnsi="Arial Narrow"/>
          <w:sz w:val="26"/>
          <w:szCs w:val="26"/>
        </w:rPr>
        <w:t>dentro de los</w:t>
      </w:r>
      <w:r w:rsidRPr="00741655">
        <w:rPr>
          <w:rFonts w:ascii="Arial Narrow" w:hAnsi="Arial Narrow"/>
          <w:sz w:val="26"/>
          <w:szCs w:val="26"/>
        </w:rPr>
        <w:t xml:space="preserve"> tres meses </w:t>
      </w:r>
      <w:r w:rsidR="00855C84" w:rsidRPr="00741655">
        <w:rPr>
          <w:rFonts w:ascii="Arial Narrow" w:hAnsi="Arial Narrow"/>
          <w:sz w:val="26"/>
          <w:szCs w:val="26"/>
        </w:rPr>
        <w:t>siguientes</w:t>
      </w:r>
      <w:r w:rsidRPr="00741655">
        <w:rPr>
          <w:rFonts w:ascii="Arial Narrow" w:hAnsi="Arial Narrow"/>
          <w:sz w:val="26"/>
          <w:szCs w:val="26"/>
        </w:rPr>
        <w:t xml:space="preserve"> </w:t>
      </w:r>
      <w:r w:rsidR="00855C84" w:rsidRPr="00741655">
        <w:rPr>
          <w:rFonts w:ascii="Arial Narrow" w:hAnsi="Arial Narrow"/>
          <w:sz w:val="26"/>
          <w:szCs w:val="26"/>
        </w:rPr>
        <w:t>a</w:t>
      </w:r>
      <w:r w:rsidRPr="00741655">
        <w:rPr>
          <w:rFonts w:ascii="Arial Narrow" w:hAnsi="Arial Narrow"/>
          <w:sz w:val="26"/>
          <w:szCs w:val="26"/>
        </w:rPr>
        <w:t xml:space="preserve"> la </w:t>
      </w:r>
      <w:r w:rsidR="009561EC" w:rsidRPr="00741655">
        <w:rPr>
          <w:rFonts w:ascii="Arial Narrow" w:hAnsi="Arial Narrow"/>
          <w:sz w:val="26"/>
          <w:szCs w:val="26"/>
        </w:rPr>
        <w:t>notificación</w:t>
      </w:r>
      <w:r w:rsidR="009561EC" w:rsidRPr="00741655">
        <w:rPr>
          <w:rStyle w:val="Refdenotaalpie"/>
          <w:rFonts w:ascii="Arial Narrow" w:hAnsi="Arial Narrow"/>
          <w:sz w:val="26"/>
          <w:szCs w:val="26"/>
        </w:rPr>
        <w:footnoteReference w:id="6"/>
      </w:r>
      <w:r w:rsidR="009561EC" w:rsidRPr="00741655">
        <w:rPr>
          <w:rFonts w:ascii="Arial Narrow" w:hAnsi="Arial Narrow"/>
          <w:sz w:val="26"/>
          <w:szCs w:val="26"/>
        </w:rPr>
        <w:t xml:space="preserve"> del dictamen inicial de pérdida de capacidad laboral</w:t>
      </w:r>
      <w:r w:rsidR="007141D1" w:rsidRPr="00741655">
        <w:rPr>
          <w:rFonts w:ascii="Arial Narrow" w:hAnsi="Arial Narrow"/>
          <w:sz w:val="26"/>
          <w:szCs w:val="26"/>
        </w:rPr>
        <w:t xml:space="preserve"> y la</w:t>
      </w:r>
      <w:r w:rsidR="009561EC" w:rsidRPr="00741655">
        <w:rPr>
          <w:rFonts w:ascii="Arial Narrow" w:hAnsi="Arial Narrow"/>
          <w:sz w:val="26"/>
          <w:szCs w:val="26"/>
        </w:rPr>
        <w:t xml:space="preserve"> consecuente manifestación de inconformidad</w:t>
      </w:r>
      <w:r w:rsidR="009561EC" w:rsidRPr="00741655">
        <w:rPr>
          <w:rStyle w:val="Refdenotaalpie"/>
          <w:rFonts w:ascii="Arial Narrow" w:hAnsi="Arial Narrow"/>
          <w:sz w:val="26"/>
          <w:szCs w:val="26"/>
        </w:rPr>
        <w:footnoteReference w:id="7"/>
      </w:r>
      <w:r w:rsidRPr="00741655">
        <w:rPr>
          <w:rFonts w:ascii="Arial Narrow" w:hAnsi="Arial Narrow"/>
          <w:sz w:val="26"/>
          <w:szCs w:val="26"/>
        </w:rPr>
        <w:t>.</w:t>
      </w:r>
    </w:p>
    <w:p w14:paraId="729A3014" w14:textId="77777777" w:rsidR="00CA76C7" w:rsidRPr="00741655" w:rsidRDefault="00CA76C7" w:rsidP="00741655">
      <w:pPr>
        <w:pStyle w:val="Sinespaciado"/>
        <w:spacing w:line="276" w:lineRule="auto"/>
        <w:jc w:val="both"/>
        <w:rPr>
          <w:rFonts w:ascii="Arial Narrow" w:hAnsi="Arial Narrow"/>
          <w:b/>
          <w:bCs/>
          <w:sz w:val="26"/>
          <w:szCs w:val="26"/>
        </w:rPr>
      </w:pPr>
    </w:p>
    <w:p w14:paraId="54263D80" w14:textId="0FFE85A6" w:rsidR="00476276" w:rsidRPr="00741655" w:rsidRDefault="00CA76C7" w:rsidP="00741655">
      <w:pPr>
        <w:pStyle w:val="Sinespaciado"/>
        <w:spacing w:line="276" w:lineRule="auto"/>
        <w:jc w:val="both"/>
        <w:rPr>
          <w:rFonts w:ascii="Arial Narrow" w:hAnsi="Arial Narrow"/>
          <w:sz w:val="26"/>
          <w:szCs w:val="26"/>
        </w:rPr>
      </w:pPr>
      <w:r w:rsidRPr="00741655">
        <w:rPr>
          <w:rFonts w:ascii="Arial Narrow" w:hAnsi="Arial Narrow"/>
          <w:b/>
          <w:bCs/>
          <w:sz w:val="26"/>
          <w:szCs w:val="26"/>
        </w:rPr>
        <w:t xml:space="preserve">5. </w:t>
      </w:r>
      <w:r w:rsidR="00FF3669" w:rsidRPr="00741655">
        <w:rPr>
          <w:rFonts w:ascii="Arial Narrow" w:hAnsi="Arial Narrow"/>
          <w:sz w:val="26"/>
          <w:szCs w:val="26"/>
        </w:rPr>
        <w:t xml:space="preserve">En relación </w:t>
      </w:r>
      <w:r w:rsidR="00EC33BF" w:rsidRPr="00741655">
        <w:rPr>
          <w:rFonts w:ascii="Arial Narrow" w:hAnsi="Arial Narrow"/>
          <w:sz w:val="26"/>
          <w:szCs w:val="26"/>
        </w:rPr>
        <w:t xml:space="preserve">con </w:t>
      </w:r>
      <w:r w:rsidR="00476276" w:rsidRPr="00741655">
        <w:rPr>
          <w:rFonts w:ascii="Arial Narrow" w:hAnsi="Arial Narrow"/>
          <w:sz w:val="26"/>
          <w:szCs w:val="26"/>
        </w:rPr>
        <w:t>las omisiones que se endilgan a Colpensiones</w:t>
      </w:r>
      <w:r w:rsidR="00EC33BF" w:rsidRPr="00741655">
        <w:rPr>
          <w:rFonts w:ascii="Arial Narrow" w:hAnsi="Arial Narrow"/>
          <w:sz w:val="26"/>
          <w:szCs w:val="26"/>
        </w:rPr>
        <w:t xml:space="preserve"> y los argumentos de la censura</w:t>
      </w:r>
      <w:r w:rsidR="00476276" w:rsidRPr="00741655">
        <w:rPr>
          <w:rFonts w:ascii="Arial Narrow" w:hAnsi="Arial Narrow"/>
          <w:sz w:val="26"/>
          <w:szCs w:val="26"/>
        </w:rPr>
        <w:t>, pronto advierte esta Sala la confirmación del fallo recurrido por las siguientes razones:</w:t>
      </w:r>
    </w:p>
    <w:p w14:paraId="2284E19B" w14:textId="5ECFC2D6" w:rsidR="00476276" w:rsidRPr="00741655" w:rsidRDefault="00476276" w:rsidP="00741655">
      <w:pPr>
        <w:pStyle w:val="Sinespaciado"/>
        <w:spacing w:line="276" w:lineRule="auto"/>
        <w:jc w:val="both"/>
        <w:rPr>
          <w:rFonts w:ascii="Arial Narrow" w:hAnsi="Arial Narrow"/>
          <w:sz w:val="26"/>
          <w:szCs w:val="26"/>
        </w:rPr>
      </w:pPr>
    </w:p>
    <w:p w14:paraId="6372692D" w14:textId="48954E55" w:rsidR="00476276" w:rsidRPr="00741655" w:rsidRDefault="00476276" w:rsidP="00741655">
      <w:pPr>
        <w:pStyle w:val="Sinespaciado"/>
        <w:spacing w:line="276" w:lineRule="auto"/>
        <w:jc w:val="both"/>
        <w:rPr>
          <w:rFonts w:ascii="Arial Narrow" w:hAnsi="Arial Narrow"/>
          <w:sz w:val="26"/>
          <w:szCs w:val="26"/>
        </w:rPr>
      </w:pPr>
      <w:r w:rsidRPr="00741655">
        <w:rPr>
          <w:rFonts w:ascii="Arial Narrow" w:hAnsi="Arial Narrow"/>
          <w:b/>
          <w:bCs/>
          <w:sz w:val="26"/>
          <w:szCs w:val="26"/>
        </w:rPr>
        <w:lastRenderedPageBreak/>
        <w:t>5.1.</w:t>
      </w:r>
      <w:r w:rsidRPr="00741655">
        <w:rPr>
          <w:rFonts w:ascii="Arial Narrow" w:hAnsi="Arial Narrow"/>
          <w:sz w:val="26"/>
          <w:szCs w:val="26"/>
        </w:rPr>
        <w:t xml:space="preserve"> Respecto de la falta de </w:t>
      </w:r>
      <w:r w:rsidR="001803CD" w:rsidRPr="00741655">
        <w:rPr>
          <w:rFonts w:ascii="Arial Narrow" w:hAnsi="Arial Narrow"/>
          <w:sz w:val="26"/>
          <w:szCs w:val="26"/>
        </w:rPr>
        <w:t>trámite a</w:t>
      </w:r>
      <w:r w:rsidRPr="00741655">
        <w:rPr>
          <w:rFonts w:ascii="Arial Narrow" w:hAnsi="Arial Narrow"/>
          <w:sz w:val="26"/>
          <w:szCs w:val="26"/>
        </w:rPr>
        <w:t xml:space="preserve"> la impugnación del promotor</w:t>
      </w:r>
      <w:r w:rsidR="0091032C" w:rsidRPr="00741655">
        <w:rPr>
          <w:rFonts w:ascii="Arial Narrow" w:hAnsi="Arial Narrow"/>
          <w:sz w:val="26"/>
          <w:szCs w:val="26"/>
        </w:rPr>
        <w:t xml:space="preserve"> y el consecuente pago de honorarios y remisión de su expediente </w:t>
      </w:r>
      <w:r w:rsidR="0091032C" w:rsidRPr="00741655">
        <w:rPr>
          <w:rFonts w:ascii="Arial Narrow" w:hAnsi="Arial Narrow"/>
          <w:bCs/>
          <w:sz w:val="26"/>
          <w:szCs w:val="26"/>
        </w:rPr>
        <w:t xml:space="preserve">a la </w:t>
      </w:r>
      <w:r w:rsidR="0091032C" w:rsidRPr="00741655">
        <w:rPr>
          <w:rFonts w:ascii="Arial Narrow" w:hAnsi="Arial Narrow" w:cs="Arial Narrow"/>
          <w:bCs/>
          <w:sz w:val="26"/>
          <w:szCs w:val="26"/>
          <w:lang w:eastAsia="es-MX"/>
        </w:rPr>
        <w:t>Junta Regional de Calificación de Invalidez de Risaralda</w:t>
      </w:r>
      <w:r w:rsidRPr="00741655">
        <w:rPr>
          <w:rFonts w:ascii="Arial Narrow" w:hAnsi="Arial Narrow"/>
          <w:sz w:val="26"/>
          <w:szCs w:val="26"/>
        </w:rPr>
        <w:t>:</w:t>
      </w:r>
      <w:r w:rsidR="0091032C" w:rsidRPr="00741655">
        <w:rPr>
          <w:rFonts w:ascii="Arial Narrow" w:hAnsi="Arial Narrow"/>
          <w:sz w:val="26"/>
          <w:szCs w:val="26"/>
        </w:rPr>
        <w:t xml:space="preserve"> </w:t>
      </w:r>
    </w:p>
    <w:p w14:paraId="046AF445" w14:textId="77777777" w:rsidR="007E4D00" w:rsidRPr="00741655" w:rsidRDefault="007E4D00" w:rsidP="00741655">
      <w:pPr>
        <w:pStyle w:val="Sinespaciado"/>
        <w:spacing w:line="276" w:lineRule="auto"/>
        <w:jc w:val="both"/>
        <w:rPr>
          <w:rFonts w:ascii="Arial Narrow" w:hAnsi="Arial Narrow"/>
          <w:spacing w:val="6"/>
          <w:sz w:val="26"/>
          <w:szCs w:val="26"/>
          <w:shd w:val="clear" w:color="auto" w:fill="FFFFFF"/>
        </w:rPr>
      </w:pPr>
    </w:p>
    <w:p w14:paraId="478913BC" w14:textId="775BA9CA" w:rsidR="007E4D00" w:rsidRPr="00741655" w:rsidRDefault="00864ABA" w:rsidP="00741655">
      <w:pPr>
        <w:pStyle w:val="Sinespaciado"/>
        <w:spacing w:line="276" w:lineRule="auto"/>
        <w:jc w:val="both"/>
        <w:rPr>
          <w:rFonts w:ascii="Arial Narrow" w:hAnsi="Arial Narrow"/>
          <w:sz w:val="26"/>
          <w:szCs w:val="26"/>
        </w:rPr>
      </w:pPr>
      <w:r w:rsidRPr="00741655">
        <w:rPr>
          <w:rFonts w:ascii="Arial Narrow" w:hAnsi="Arial Narrow"/>
          <w:b/>
          <w:bCs/>
          <w:spacing w:val="6"/>
          <w:sz w:val="26"/>
          <w:szCs w:val="26"/>
          <w:shd w:val="clear" w:color="auto" w:fill="FFFFFF"/>
        </w:rPr>
        <w:t xml:space="preserve">5.1.1. </w:t>
      </w:r>
      <w:r w:rsidR="007E4D00" w:rsidRPr="00741655">
        <w:rPr>
          <w:rFonts w:ascii="Arial Narrow" w:hAnsi="Arial Narrow"/>
          <w:spacing w:val="6"/>
          <w:sz w:val="26"/>
          <w:szCs w:val="26"/>
          <w:shd w:val="clear" w:color="auto" w:fill="FFFFFF"/>
        </w:rPr>
        <w:t>E</w:t>
      </w:r>
      <w:r w:rsidR="007E4D00" w:rsidRPr="00741655">
        <w:rPr>
          <w:rFonts w:ascii="Arial Narrow" w:hAnsi="Arial Narrow"/>
          <w:sz w:val="26"/>
          <w:szCs w:val="26"/>
        </w:rPr>
        <w:t xml:space="preserve">l artículo 29 de la Carta Nacional, establece el debido proceso en las actuaciones judiciales y </w:t>
      </w:r>
      <w:r w:rsidR="007E4D00" w:rsidRPr="00741655">
        <w:rPr>
          <w:rFonts w:ascii="Arial Narrow" w:hAnsi="Arial Narrow"/>
          <w:sz w:val="26"/>
          <w:szCs w:val="26"/>
          <w:u w:val="single"/>
        </w:rPr>
        <w:t>administrativas</w:t>
      </w:r>
      <w:r w:rsidR="007E4D00" w:rsidRPr="00741655">
        <w:rPr>
          <w:rFonts w:ascii="Arial Narrow" w:hAnsi="Arial Narrow"/>
          <w:sz w:val="26"/>
          <w:szCs w:val="26"/>
        </w:rPr>
        <w:t xml:space="preserve">. Una de las garantías que conlleva ese principio constitucional es que las decisiones judiciales y </w:t>
      </w:r>
      <w:r w:rsidR="007E4D00" w:rsidRPr="00741655">
        <w:rPr>
          <w:rFonts w:ascii="Arial Narrow" w:hAnsi="Arial Narrow"/>
          <w:sz w:val="26"/>
          <w:szCs w:val="26"/>
          <w:u w:val="single"/>
        </w:rPr>
        <w:t>administrativas</w:t>
      </w:r>
      <w:r w:rsidR="007E4D00" w:rsidRPr="00741655">
        <w:rPr>
          <w:rFonts w:ascii="Arial Narrow" w:hAnsi="Arial Narrow"/>
          <w:sz w:val="26"/>
          <w:szCs w:val="26"/>
        </w:rPr>
        <w:t xml:space="preserve"> se deben adoptar sin dilaciones injustificadas, de contera, en un término razonable</w:t>
      </w:r>
      <w:r w:rsidR="007E4D00" w:rsidRPr="00741655">
        <w:rPr>
          <w:rStyle w:val="Refdenotaalpie"/>
          <w:rFonts w:ascii="Arial Narrow" w:hAnsi="Arial Narrow"/>
          <w:sz w:val="26"/>
          <w:szCs w:val="26"/>
        </w:rPr>
        <w:footnoteReference w:id="8"/>
      </w:r>
      <w:r w:rsidR="007E4D00" w:rsidRPr="00741655">
        <w:rPr>
          <w:rFonts w:ascii="Arial Narrow" w:hAnsi="Arial Narrow"/>
          <w:sz w:val="26"/>
          <w:szCs w:val="26"/>
        </w:rPr>
        <w:t>. En esa línea ha decantado la doctrina constitucional que “</w:t>
      </w:r>
      <w:r w:rsidR="007E4D00" w:rsidRPr="00CD7E9A">
        <w:rPr>
          <w:rFonts w:ascii="Arial Narrow" w:hAnsi="Arial Narrow"/>
          <w:i/>
          <w:iCs/>
          <w:sz w:val="24"/>
          <w:szCs w:val="26"/>
        </w:rPr>
        <w:t>existen unas garantías mínimas en virtud del derecho al debido proceso administrativo, dentro de las cuales encontramos las siguientes: “(i)ser oído durante toda la actuación,(ii) a la notificación oportuna y de conformidad con la ley, (</w:t>
      </w:r>
      <w:proofErr w:type="spellStart"/>
      <w:r w:rsidR="007E4D00" w:rsidRPr="00CD7E9A">
        <w:rPr>
          <w:rFonts w:ascii="Arial Narrow" w:hAnsi="Arial Narrow"/>
          <w:i/>
          <w:iCs/>
          <w:sz w:val="24"/>
          <w:szCs w:val="26"/>
        </w:rPr>
        <w:t>iii</w:t>
      </w:r>
      <w:proofErr w:type="spellEnd"/>
      <w:r w:rsidR="007E4D00" w:rsidRPr="00CD7E9A">
        <w:rPr>
          <w:rFonts w:ascii="Arial Narrow" w:hAnsi="Arial Narrow"/>
          <w:i/>
          <w:iCs/>
          <w:sz w:val="24"/>
          <w:szCs w:val="26"/>
        </w:rPr>
        <w:t xml:space="preserve">) </w:t>
      </w:r>
      <w:r w:rsidR="007E4D00" w:rsidRPr="00CD7E9A">
        <w:rPr>
          <w:rFonts w:ascii="Arial Narrow" w:hAnsi="Arial Narrow"/>
          <w:i/>
          <w:iCs/>
          <w:sz w:val="24"/>
          <w:szCs w:val="26"/>
          <w:u w:val="single"/>
        </w:rPr>
        <w:t>a que la actuación se surta sin dilaciones injustificadas</w:t>
      </w:r>
      <w:r w:rsidR="007E4D00" w:rsidRPr="00CD7E9A">
        <w:rPr>
          <w:rFonts w:ascii="Arial Narrow" w:hAnsi="Arial Narrow"/>
          <w:i/>
          <w:iCs/>
          <w:sz w:val="24"/>
          <w:szCs w:val="26"/>
        </w:rPr>
        <w:t>, (</w:t>
      </w:r>
      <w:proofErr w:type="spellStart"/>
      <w:r w:rsidR="007E4D00" w:rsidRPr="00CD7E9A">
        <w:rPr>
          <w:rFonts w:ascii="Arial Narrow" w:hAnsi="Arial Narrow"/>
          <w:i/>
          <w:iCs/>
          <w:sz w:val="24"/>
          <w:szCs w:val="26"/>
        </w:rPr>
        <w:t>iv</w:t>
      </w:r>
      <w:proofErr w:type="spellEnd"/>
      <w:r w:rsidR="007E4D00" w:rsidRPr="00CD7E9A">
        <w:rPr>
          <w:rFonts w:ascii="Arial Narrow" w:hAnsi="Arial Narrow"/>
          <w:i/>
          <w:iCs/>
          <w:sz w:val="24"/>
          <w:szCs w:val="26"/>
        </w:rPr>
        <w:t xml:space="preserve">) a que se permita la participación en la actuación desde su inicio hasta su culminación, (v) a </w:t>
      </w:r>
      <w:r w:rsidR="007E4D00" w:rsidRPr="00CD7E9A">
        <w:rPr>
          <w:rFonts w:ascii="Arial Narrow" w:hAnsi="Arial Narrow"/>
          <w:i/>
          <w:iCs/>
          <w:sz w:val="24"/>
          <w:szCs w:val="26"/>
          <w:u w:val="single"/>
        </w:rPr>
        <w:t>que la actuación se adelante</w:t>
      </w:r>
      <w:r w:rsidR="007E4D00" w:rsidRPr="00CD7E9A">
        <w:rPr>
          <w:rFonts w:ascii="Arial Narrow" w:hAnsi="Arial Narrow"/>
          <w:i/>
          <w:iCs/>
          <w:sz w:val="24"/>
          <w:szCs w:val="26"/>
        </w:rPr>
        <w:t xml:space="preserve"> por autoridad competente y </w:t>
      </w:r>
      <w:r w:rsidR="007E4D00" w:rsidRPr="00CD7E9A">
        <w:rPr>
          <w:rFonts w:ascii="Arial Narrow" w:hAnsi="Arial Narrow"/>
          <w:i/>
          <w:iCs/>
          <w:sz w:val="24"/>
          <w:szCs w:val="26"/>
          <w:u w:val="single"/>
        </w:rPr>
        <w:t>con el pleno respeto de las formas propias previstas en el ordenamiento jurídico</w:t>
      </w:r>
      <w:r w:rsidR="007E4D00" w:rsidRPr="00CD7E9A">
        <w:rPr>
          <w:rFonts w:ascii="Arial Narrow" w:hAnsi="Arial Narrow"/>
          <w:i/>
          <w:iCs/>
          <w:sz w:val="24"/>
          <w:szCs w:val="26"/>
        </w:rPr>
        <w:t>, (vi) a gozar de la presunción de inocencia, (</w:t>
      </w:r>
      <w:proofErr w:type="spellStart"/>
      <w:r w:rsidR="007E4D00" w:rsidRPr="00CD7E9A">
        <w:rPr>
          <w:rFonts w:ascii="Arial Narrow" w:hAnsi="Arial Narrow"/>
          <w:i/>
          <w:iCs/>
          <w:sz w:val="24"/>
          <w:szCs w:val="26"/>
        </w:rPr>
        <w:t>vii</w:t>
      </w:r>
      <w:proofErr w:type="spellEnd"/>
      <w:r w:rsidR="007E4D00" w:rsidRPr="00CD7E9A">
        <w:rPr>
          <w:rFonts w:ascii="Arial Narrow" w:hAnsi="Arial Narrow"/>
          <w:i/>
          <w:iCs/>
          <w:sz w:val="24"/>
          <w:szCs w:val="26"/>
        </w:rPr>
        <w:t>) al ejercicio del derecho de defensa y contradicción, (</w:t>
      </w:r>
      <w:proofErr w:type="spellStart"/>
      <w:r w:rsidR="007E4D00" w:rsidRPr="00CD7E9A">
        <w:rPr>
          <w:rFonts w:ascii="Arial Narrow" w:hAnsi="Arial Narrow"/>
          <w:i/>
          <w:iCs/>
          <w:sz w:val="24"/>
          <w:szCs w:val="26"/>
        </w:rPr>
        <w:t>viii</w:t>
      </w:r>
      <w:proofErr w:type="spellEnd"/>
      <w:r w:rsidR="007E4D00" w:rsidRPr="00CD7E9A">
        <w:rPr>
          <w:rFonts w:ascii="Arial Narrow" w:hAnsi="Arial Narrow"/>
          <w:i/>
          <w:iCs/>
          <w:sz w:val="24"/>
          <w:szCs w:val="26"/>
        </w:rPr>
        <w:t>) a solicitar, aportar y controvertir pruebas, y (</w:t>
      </w:r>
      <w:proofErr w:type="spellStart"/>
      <w:r w:rsidR="007E4D00" w:rsidRPr="00CD7E9A">
        <w:rPr>
          <w:rFonts w:ascii="Arial Narrow" w:hAnsi="Arial Narrow"/>
          <w:i/>
          <w:iCs/>
          <w:sz w:val="24"/>
          <w:szCs w:val="26"/>
        </w:rPr>
        <w:t>ix</w:t>
      </w:r>
      <w:proofErr w:type="spellEnd"/>
      <w:r w:rsidR="007E4D00" w:rsidRPr="00CD7E9A">
        <w:rPr>
          <w:rFonts w:ascii="Arial Narrow" w:hAnsi="Arial Narrow"/>
          <w:i/>
          <w:iCs/>
          <w:sz w:val="24"/>
          <w:szCs w:val="26"/>
        </w:rPr>
        <w:t xml:space="preserve">) </w:t>
      </w:r>
      <w:r w:rsidR="007E4D00" w:rsidRPr="00CD7E9A">
        <w:rPr>
          <w:rFonts w:ascii="Arial Narrow" w:hAnsi="Arial Narrow"/>
          <w:i/>
          <w:iCs/>
          <w:sz w:val="24"/>
          <w:szCs w:val="26"/>
          <w:u w:val="single"/>
        </w:rPr>
        <w:t xml:space="preserve">a impugnar las decisiones </w:t>
      </w:r>
      <w:r w:rsidR="007E4D00" w:rsidRPr="00CD7E9A">
        <w:rPr>
          <w:rFonts w:ascii="Arial Narrow" w:hAnsi="Arial Narrow"/>
          <w:i/>
          <w:iCs/>
          <w:sz w:val="24"/>
          <w:szCs w:val="26"/>
        </w:rPr>
        <w:t>y a promover la nulidad de aquellas obtenidas con violación del debido proceso</w:t>
      </w:r>
      <w:r w:rsidR="007E4D00" w:rsidRPr="00741655">
        <w:rPr>
          <w:rFonts w:ascii="Arial Narrow" w:hAnsi="Arial Narrow"/>
          <w:sz w:val="26"/>
          <w:szCs w:val="26"/>
        </w:rPr>
        <w:t>”</w:t>
      </w:r>
      <w:r w:rsidR="007E4D00" w:rsidRPr="00741655">
        <w:rPr>
          <w:rStyle w:val="Refdenotaalpie"/>
          <w:rFonts w:ascii="Arial Narrow" w:hAnsi="Arial Narrow"/>
          <w:sz w:val="26"/>
          <w:szCs w:val="26"/>
        </w:rPr>
        <w:footnoteReference w:id="9"/>
      </w:r>
      <w:r w:rsidR="007E4D00" w:rsidRPr="00741655">
        <w:rPr>
          <w:rFonts w:ascii="Arial Narrow" w:hAnsi="Arial Narrow"/>
          <w:sz w:val="26"/>
          <w:szCs w:val="26"/>
        </w:rPr>
        <w:t xml:space="preserve"> Subrayas fuera de texto.</w:t>
      </w:r>
    </w:p>
    <w:p w14:paraId="70C6FAB2" w14:textId="77777777" w:rsidR="007E4D00" w:rsidRPr="00741655" w:rsidRDefault="007E4D00" w:rsidP="00741655">
      <w:pPr>
        <w:pStyle w:val="Sinespaciado"/>
        <w:spacing w:line="276" w:lineRule="auto"/>
        <w:jc w:val="both"/>
        <w:rPr>
          <w:rFonts w:ascii="Arial Narrow" w:hAnsi="Arial Narrow"/>
          <w:sz w:val="26"/>
          <w:szCs w:val="26"/>
        </w:rPr>
      </w:pPr>
    </w:p>
    <w:p w14:paraId="1C8C71FB" w14:textId="35714C77" w:rsidR="007E4D00" w:rsidRPr="00741655" w:rsidRDefault="007E4D00" w:rsidP="00741655">
      <w:pPr>
        <w:pStyle w:val="Sinespaciado"/>
        <w:spacing w:line="276" w:lineRule="auto"/>
        <w:jc w:val="both"/>
        <w:rPr>
          <w:rFonts w:ascii="Arial Narrow" w:hAnsi="Arial Narrow" w:cs="Open Sans"/>
          <w:sz w:val="26"/>
          <w:szCs w:val="26"/>
        </w:rPr>
      </w:pPr>
      <w:r w:rsidRPr="00741655">
        <w:rPr>
          <w:rFonts w:ascii="Arial Narrow" w:hAnsi="Arial Narrow"/>
          <w:sz w:val="26"/>
          <w:szCs w:val="26"/>
        </w:rPr>
        <w:t xml:space="preserve">En ese orden, para el caso sometido a consideración se observa que </w:t>
      </w:r>
      <w:r w:rsidRPr="00741655">
        <w:rPr>
          <w:rFonts w:ascii="Arial Narrow" w:hAnsi="Arial Narrow"/>
          <w:bCs/>
          <w:sz w:val="26"/>
          <w:szCs w:val="26"/>
        </w:rPr>
        <w:t xml:space="preserve">el trámite adelantado por el actor ante las querelladas apunta a obtener </w:t>
      </w:r>
      <w:r w:rsidR="00D55AC3" w:rsidRPr="00741655">
        <w:rPr>
          <w:rFonts w:ascii="Arial Narrow" w:hAnsi="Arial Narrow"/>
          <w:bCs/>
          <w:sz w:val="26"/>
          <w:szCs w:val="26"/>
        </w:rPr>
        <w:t xml:space="preserve">la definición </w:t>
      </w:r>
      <w:r w:rsidRPr="00741655">
        <w:rPr>
          <w:rFonts w:ascii="Arial Narrow" w:hAnsi="Arial Narrow"/>
          <w:bCs/>
          <w:sz w:val="26"/>
          <w:szCs w:val="26"/>
        </w:rPr>
        <w:t>de</w:t>
      </w:r>
      <w:r w:rsidR="00D55AC3" w:rsidRPr="00741655">
        <w:rPr>
          <w:rFonts w:ascii="Arial Narrow" w:hAnsi="Arial Narrow"/>
          <w:bCs/>
          <w:sz w:val="26"/>
          <w:szCs w:val="26"/>
        </w:rPr>
        <w:t xml:space="preserve"> su</w:t>
      </w:r>
      <w:r w:rsidRPr="00741655">
        <w:rPr>
          <w:rFonts w:ascii="Arial Narrow" w:hAnsi="Arial Narrow"/>
          <w:bCs/>
          <w:sz w:val="26"/>
          <w:szCs w:val="26"/>
        </w:rPr>
        <w:t xml:space="preserve"> pérdida de capacidad laboral y que, en tal escenario, el deber legal de la administradora de pensiones consiste en adelantar todas las acciones tendientes a cumplir el mandato consagrado en el artículo 43 de la Ley 100 de 1993, que aplicable al </w:t>
      </w:r>
      <w:r w:rsidRPr="00741655">
        <w:rPr>
          <w:rFonts w:ascii="Arial Narrow" w:hAnsi="Arial Narrow"/>
          <w:bCs/>
          <w:i/>
          <w:iCs/>
          <w:sz w:val="26"/>
          <w:szCs w:val="26"/>
        </w:rPr>
        <w:t>sub lite</w:t>
      </w:r>
      <w:r w:rsidRPr="00741655">
        <w:rPr>
          <w:rFonts w:ascii="Arial Narrow" w:hAnsi="Arial Narrow"/>
          <w:bCs/>
          <w:sz w:val="26"/>
          <w:szCs w:val="26"/>
        </w:rPr>
        <w:t>, reza: “</w:t>
      </w:r>
      <w:r w:rsidRPr="00CD7E9A">
        <w:rPr>
          <w:rFonts w:ascii="Arial Narrow" w:hAnsi="Arial Narrow"/>
          <w:bCs/>
          <w:sz w:val="24"/>
          <w:szCs w:val="26"/>
        </w:rPr>
        <w:t xml:space="preserve">(…) </w:t>
      </w:r>
      <w:r w:rsidRPr="00CD7E9A">
        <w:rPr>
          <w:rFonts w:ascii="Arial Narrow" w:hAnsi="Arial Narrow" w:cs="Open Sans"/>
          <w:i/>
          <w:iCs/>
          <w:sz w:val="24"/>
          <w:szCs w:val="26"/>
        </w:rPr>
        <w:t xml:space="preserve">En caso de que el interesado no esté de acuerdo con </w:t>
      </w:r>
      <w:proofErr w:type="spellStart"/>
      <w:r w:rsidRPr="00CD7E9A">
        <w:rPr>
          <w:rFonts w:ascii="Arial Narrow" w:hAnsi="Arial Narrow" w:cs="Open Sans"/>
          <w:i/>
          <w:iCs/>
          <w:sz w:val="24"/>
          <w:szCs w:val="26"/>
        </w:rPr>
        <w:t>Ia</w:t>
      </w:r>
      <w:proofErr w:type="spellEnd"/>
      <w:r w:rsidRPr="00CD7E9A">
        <w:rPr>
          <w:rFonts w:ascii="Arial Narrow" w:hAnsi="Arial Narrow" w:cs="Open Sans"/>
          <w:i/>
          <w:iCs/>
          <w:sz w:val="24"/>
          <w:szCs w:val="26"/>
        </w:rPr>
        <w:t xml:space="preserve"> calificación deberá manifestar su inconformidad dentro de los diez (10) días siguientes y </w:t>
      </w:r>
      <w:proofErr w:type="spellStart"/>
      <w:r w:rsidRPr="00CD7E9A">
        <w:rPr>
          <w:rFonts w:ascii="Arial Narrow" w:hAnsi="Arial Narrow" w:cs="Open Sans"/>
          <w:i/>
          <w:iCs/>
          <w:sz w:val="24"/>
          <w:szCs w:val="26"/>
          <w:u w:val="single"/>
        </w:rPr>
        <w:t>Ia</w:t>
      </w:r>
      <w:proofErr w:type="spellEnd"/>
      <w:r w:rsidRPr="00CD7E9A">
        <w:rPr>
          <w:rFonts w:ascii="Arial Narrow" w:hAnsi="Arial Narrow" w:cs="Open Sans"/>
          <w:i/>
          <w:iCs/>
          <w:sz w:val="24"/>
          <w:szCs w:val="26"/>
          <w:u w:val="single"/>
        </w:rPr>
        <w:t xml:space="preserve"> entidad deberá remitirlo a las Juntas Regionales de Calificación de </w:t>
      </w:r>
      <w:r w:rsidRPr="00CD7E9A">
        <w:rPr>
          <w:rStyle w:val="iaj"/>
          <w:rFonts w:ascii="Arial Narrow" w:hAnsi="Arial Narrow" w:cs="Open Sans"/>
          <w:i/>
          <w:iCs/>
          <w:sz w:val="24"/>
          <w:szCs w:val="26"/>
          <w:u w:val="single"/>
        </w:rPr>
        <w:t>Invalidez</w:t>
      </w:r>
      <w:r w:rsidRPr="00CD7E9A">
        <w:rPr>
          <w:rFonts w:ascii="Arial Narrow" w:hAnsi="Arial Narrow" w:cs="Open Sans"/>
          <w:i/>
          <w:iCs/>
          <w:sz w:val="24"/>
          <w:szCs w:val="26"/>
          <w:u w:val="single"/>
        </w:rPr>
        <w:t> del orden regional dentro de los cinco (5) días siguientes</w:t>
      </w:r>
      <w:r w:rsidRPr="00CD7E9A">
        <w:rPr>
          <w:rFonts w:ascii="Arial Narrow" w:hAnsi="Arial Narrow" w:cs="Open Sans"/>
          <w:i/>
          <w:iCs/>
          <w:sz w:val="24"/>
          <w:szCs w:val="26"/>
        </w:rPr>
        <w:t xml:space="preserve">, cuya decisión será apelable ante </w:t>
      </w:r>
      <w:proofErr w:type="spellStart"/>
      <w:r w:rsidRPr="00CD7E9A">
        <w:rPr>
          <w:rFonts w:ascii="Arial Narrow" w:hAnsi="Arial Narrow" w:cs="Open Sans"/>
          <w:i/>
          <w:iCs/>
          <w:sz w:val="24"/>
          <w:szCs w:val="26"/>
        </w:rPr>
        <w:t>Ia</w:t>
      </w:r>
      <w:proofErr w:type="spellEnd"/>
      <w:r w:rsidRPr="00CD7E9A">
        <w:rPr>
          <w:rFonts w:ascii="Arial Narrow" w:hAnsi="Arial Narrow" w:cs="Open Sans"/>
          <w:i/>
          <w:iCs/>
          <w:sz w:val="24"/>
          <w:szCs w:val="26"/>
        </w:rPr>
        <w:t xml:space="preserve"> Junta Nacional de Calificación de </w:t>
      </w:r>
      <w:r w:rsidRPr="00CD7E9A">
        <w:rPr>
          <w:rStyle w:val="iaj"/>
          <w:rFonts w:ascii="Arial Narrow" w:hAnsi="Arial Narrow" w:cs="Open Sans"/>
          <w:i/>
          <w:iCs/>
          <w:sz w:val="24"/>
          <w:szCs w:val="26"/>
        </w:rPr>
        <w:t>Invalidez</w:t>
      </w:r>
      <w:r w:rsidRPr="00CD7E9A">
        <w:rPr>
          <w:rFonts w:ascii="Arial Narrow" w:hAnsi="Arial Narrow" w:cs="Open Sans"/>
          <w:i/>
          <w:iCs/>
          <w:sz w:val="24"/>
          <w:szCs w:val="26"/>
        </w:rPr>
        <w:t xml:space="preserve">, </w:t>
      </w:r>
      <w:proofErr w:type="spellStart"/>
      <w:r w:rsidRPr="00CD7E9A">
        <w:rPr>
          <w:rFonts w:ascii="Arial Narrow" w:hAnsi="Arial Narrow" w:cs="Open Sans"/>
          <w:i/>
          <w:iCs/>
          <w:sz w:val="24"/>
          <w:szCs w:val="26"/>
        </w:rPr>
        <w:t>Ia</w:t>
      </w:r>
      <w:proofErr w:type="spellEnd"/>
      <w:r w:rsidRPr="00CD7E9A">
        <w:rPr>
          <w:rFonts w:ascii="Arial Narrow" w:hAnsi="Arial Narrow" w:cs="Open Sans"/>
          <w:i/>
          <w:iCs/>
          <w:sz w:val="24"/>
          <w:szCs w:val="26"/>
        </w:rPr>
        <w:t xml:space="preserve"> cual decidirá en un término de cinco (5) días. Contra dichas decisiones proceden las acciones legales</w:t>
      </w:r>
      <w:r w:rsidRPr="00741655">
        <w:rPr>
          <w:rFonts w:ascii="Arial Narrow" w:hAnsi="Arial Narrow" w:cs="Open Sans"/>
          <w:sz w:val="26"/>
          <w:szCs w:val="26"/>
        </w:rPr>
        <w:t>”. Subrayas fuera de texto.</w:t>
      </w:r>
    </w:p>
    <w:p w14:paraId="7ED28AD9" w14:textId="77777777" w:rsidR="001D7C62" w:rsidRPr="00741655" w:rsidRDefault="001D7C62" w:rsidP="00741655">
      <w:pPr>
        <w:pStyle w:val="Sinespaciado"/>
        <w:spacing w:line="276" w:lineRule="auto"/>
        <w:jc w:val="both"/>
        <w:rPr>
          <w:rFonts w:ascii="Arial Narrow" w:hAnsi="Arial Narrow" w:cs="Open Sans"/>
          <w:sz w:val="26"/>
          <w:szCs w:val="26"/>
        </w:rPr>
      </w:pPr>
    </w:p>
    <w:p w14:paraId="10AEC3A3" w14:textId="28B22963" w:rsidR="007E4D00" w:rsidRPr="00741655" w:rsidRDefault="000E4F06" w:rsidP="00741655">
      <w:pPr>
        <w:pStyle w:val="Sinespaciado"/>
        <w:spacing w:line="276" w:lineRule="auto"/>
        <w:jc w:val="both"/>
        <w:rPr>
          <w:rFonts w:ascii="Arial Narrow" w:hAnsi="Arial Narrow" w:cs="Open Sans"/>
          <w:sz w:val="26"/>
          <w:szCs w:val="26"/>
        </w:rPr>
      </w:pPr>
      <w:r w:rsidRPr="00741655">
        <w:rPr>
          <w:rFonts w:ascii="Arial Narrow" w:hAnsi="Arial Narrow"/>
          <w:b/>
          <w:bCs/>
          <w:sz w:val="26"/>
          <w:szCs w:val="26"/>
        </w:rPr>
        <w:t xml:space="preserve">5.1.2. </w:t>
      </w:r>
      <w:r w:rsidR="001D7C62" w:rsidRPr="00741655">
        <w:rPr>
          <w:rFonts w:ascii="Arial Narrow" w:hAnsi="Arial Narrow" w:cs="Open Sans"/>
          <w:sz w:val="26"/>
          <w:szCs w:val="26"/>
        </w:rPr>
        <w:t xml:space="preserve">Oteado el informe de Colpensiones y su escrito de refutación, observa esta </w:t>
      </w:r>
      <w:r w:rsidR="006241D9" w:rsidRPr="00741655">
        <w:rPr>
          <w:rFonts w:ascii="Arial Narrow" w:hAnsi="Arial Narrow" w:cs="Open Sans"/>
          <w:sz w:val="26"/>
          <w:szCs w:val="26"/>
        </w:rPr>
        <w:t>C</w:t>
      </w:r>
      <w:r w:rsidR="001D7C62" w:rsidRPr="00741655">
        <w:rPr>
          <w:rFonts w:ascii="Arial Narrow" w:hAnsi="Arial Narrow" w:cs="Open Sans"/>
          <w:sz w:val="26"/>
          <w:szCs w:val="26"/>
        </w:rPr>
        <w:t>olegiatura que a la fecha de interposición del resguardo, e incluso a la época de la impugnación no se había remitido el caso del pretensor a la respectiva Junta Regional a pesar de que el primer dictamen realizado al actor tuvo lugar el 18 de noviembre de 2020 y que su impugnación fue propuesta el 04 de enero hogaño, de lo que se hace patente que se super</w:t>
      </w:r>
      <w:r w:rsidR="006241D9" w:rsidRPr="00741655">
        <w:rPr>
          <w:rFonts w:ascii="Arial Narrow" w:hAnsi="Arial Narrow" w:cs="Open Sans"/>
          <w:sz w:val="26"/>
          <w:szCs w:val="26"/>
        </w:rPr>
        <w:t>ó</w:t>
      </w:r>
      <w:r w:rsidR="001D7C62" w:rsidRPr="00741655">
        <w:rPr>
          <w:rFonts w:ascii="Arial Narrow" w:hAnsi="Arial Narrow" w:cs="Open Sans"/>
          <w:sz w:val="26"/>
          <w:szCs w:val="26"/>
        </w:rPr>
        <w:t xml:space="preserve"> con holgura el término de 5 días que la Ley dispone para </w:t>
      </w:r>
      <w:r w:rsidR="0014031F" w:rsidRPr="00741655">
        <w:rPr>
          <w:rFonts w:ascii="Arial Narrow" w:hAnsi="Arial Narrow" w:cs="Open Sans"/>
          <w:sz w:val="26"/>
          <w:szCs w:val="26"/>
        </w:rPr>
        <w:t>la remisión d</w:t>
      </w:r>
      <w:r w:rsidR="001D7C62" w:rsidRPr="00741655">
        <w:rPr>
          <w:rFonts w:ascii="Arial Narrow" w:hAnsi="Arial Narrow" w:cs="Open Sans"/>
          <w:sz w:val="26"/>
          <w:szCs w:val="26"/>
        </w:rPr>
        <w:t>el expediente a la referida Junta Regional.</w:t>
      </w:r>
    </w:p>
    <w:p w14:paraId="55EA74A9" w14:textId="77777777" w:rsidR="00BC695B" w:rsidRPr="00741655" w:rsidRDefault="00BC695B" w:rsidP="00741655">
      <w:pPr>
        <w:pStyle w:val="Sinespaciado"/>
        <w:spacing w:line="276" w:lineRule="auto"/>
        <w:jc w:val="both"/>
        <w:rPr>
          <w:rFonts w:ascii="Arial Narrow" w:hAnsi="Arial Narrow"/>
          <w:sz w:val="26"/>
          <w:szCs w:val="26"/>
        </w:rPr>
      </w:pPr>
    </w:p>
    <w:p w14:paraId="24E751BD" w14:textId="1C8B4462" w:rsidR="00B62A76" w:rsidRPr="00741655" w:rsidRDefault="00EF6714" w:rsidP="00741655">
      <w:pPr>
        <w:pStyle w:val="Sinespaciado"/>
        <w:spacing w:line="276" w:lineRule="auto"/>
        <w:jc w:val="both"/>
        <w:rPr>
          <w:rFonts w:ascii="Arial Narrow" w:hAnsi="Arial Narrow"/>
          <w:bCs/>
          <w:sz w:val="26"/>
          <w:szCs w:val="26"/>
        </w:rPr>
      </w:pPr>
      <w:r w:rsidRPr="00741655">
        <w:rPr>
          <w:rFonts w:ascii="Arial Narrow" w:hAnsi="Arial Narrow" w:cs="Open Sans"/>
          <w:b/>
          <w:bCs/>
          <w:sz w:val="26"/>
          <w:szCs w:val="26"/>
        </w:rPr>
        <w:t xml:space="preserve">5.1.3. </w:t>
      </w:r>
      <w:r w:rsidR="001D7C62" w:rsidRPr="00741655">
        <w:rPr>
          <w:rFonts w:ascii="Arial Narrow" w:hAnsi="Arial Narrow" w:cs="Open Sans"/>
          <w:sz w:val="26"/>
          <w:szCs w:val="26"/>
        </w:rPr>
        <w:t xml:space="preserve">Al respecto, los argumentos defensivos de la convocada Colpensiones se centraron en indicar que se hallaba </w:t>
      </w:r>
      <w:r w:rsidR="001D7C62" w:rsidRPr="00741655">
        <w:rPr>
          <w:rFonts w:ascii="Arial Narrow" w:hAnsi="Arial Narrow"/>
          <w:bCs/>
          <w:sz w:val="26"/>
          <w:szCs w:val="26"/>
        </w:rPr>
        <w:t>“</w:t>
      </w:r>
      <w:r w:rsidR="001D7C62" w:rsidRPr="00CD7E9A">
        <w:rPr>
          <w:rFonts w:ascii="Arial Narrow" w:hAnsi="Arial Narrow"/>
          <w:bCs/>
          <w:i/>
          <w:iCs/>
          <w:sz w:val="24"/>
          <w:szCs w:val="26"/>
        </w:rPr>
        <w:t>a la espera de la cuenta de cobro que remita la Junta Regional de Calificación de Invalidez de Risaralda</w:t>
      </w:r>
      <w:r w:rsidR="001D7C62" w:rsidRPr="00741655">
        <w:rPr>
          <w:rFonts w:ascii="Arial Narrow" w:hAnsi="Arial Narrow"/>
          <w:bCs/>
          <w:sz w:val="26"/>
          <w:szCs w:val="26"/>
        </w:rPr>
        <w:t xml:space="preserve">”, </w:t>
      </w:r>
      <w:r w:rsidR="002C79DC" w:rsidRPr="00741655">
        <w:rPr>
          <w:rFonts w:ascii="Arial Narrow" w:hAnsi="Arial Narrow"/>
          <w:bCs/>
          <w:sz w:val="26"/>
          <w:szCs w:val="26"/>
        </w:rPr>
        <w:t>lo que reiteró en la impugnación sin siquiera</w:t>
      </w:r>
      <w:r w:rsidR="00B62A76" w:rsidRPr="00741655">
        <w:rPr>
          <w:rFonts w:ascii="Arial Narrow" w:hAnsi="Arial Narrow"/>
          <w:bCs/>
          <w:sz w:val="26"/>
          <w:szCs w:val="26"/>
        </w:rPr>
        <w:t xml:space="preserve"> detenerse a</w:t>
      </w:r>
      <w:r w:rsidR="002C79DC" w:rsidRPr="00741655">
        <w:rPr>
          <w:rFonts w:ascii="Arial Narrow" w:hAnsi="Arial Narrow"/>
          <w:bCs/>
          <w:sz w:val="26"/>
          <w:szCs w:val="26"/>
        </w:rPr>
        <w:t xml:space="preserve"> informar, menos acreditar, cuándo </w:t>
      </w:r>
      <w:r w:rsidR="00B62A76" w:rsidRPr="00741655">
        <w:rPr>
          <w:rFonts w:ascii="Arial Narrow" w:hAnsi="Arial Narrow"/>
          <w:bCs/>
          <w:sz w:val="26"/>
          <w:szCs w:val="26"/>
        </w:rPr>
        <w:t xml:space="preserve">elevó solicitud en ese sentido al mencionado órgano técnico. </w:t>
      </w:r>
    </w:p>
    <w:p w14:paraId="3FD5B10D" w14:textId="77777777" w:rsidR="00B62A76" w:rsidRPr="00741655" w:rsidRDefault="00B62A76" w:rsidP="00741655">
      <w:pPr>
        <w:pStyle w:val="Sinespaciado"/>
        <w:spacing w:line="276" w:lineRule="auto"/>
        <w:jc w:val="both"/>
        <w:rPr>
          <w:rFonts w:ascii="Arial Narrow" w:hAnsi="Arial Narrow"/>
          <w:bCs/>
          <w:sz w:val="26"/>
          <w:szCs w:val="26"/>
        </w:rPr>
      </w:pPr>
    </w:p>
    <w:p w14:paraId="1148A7D9" w14:textId="22C56496" w:rsidR="00B2695B" w:rsidRPr="00741655" w:rsidRDefault="00B62A76" w:rsidP="00741655">
      <w:pPr>
        <w:pStyle w:val="Sinespaciado"/>
        <w:spacing w:line="276" w:lineRule="auto"/>
        <w:jc w:val="both"/>
        <w:rPr>
          <w:rFonts w:ascii="Arial Narrow" w:hAnsi="Arial Narrow" w:cs="Open Sans"/>
          <w:sz w:val="26"/>
          <w:szCs w:val="26"/>
        </w:rPr>
      </w:pPr>
      <w:r w:rsidRPr="00741655">
        <w:rPr>
          <w:rFonts w:ascii="Arial Narrow" w:hAnsi="Arial Narrow"/>
          <w:bCs/>
          <w:sz w:val="26"/>
          <w:szCs w:val="26"/>
        </w:rPr>
        <w:t xml:space="preserve">Ese </w:t>
      </w:r>
      <w:r w:rsidR="001D7C62" w:rsidRPr="00741655">
        <w:rPr>
          <w:rFonts w:ascii="Arial Narrow" w:hAnsi="Arial Narrow"/>
          <w:bCs/>
          <w:sz w:val="26"/>
          <w:szCs w:val="26"/>
        </w:rPr>
        <w:t>argumento</w:t>
      </w:r>
      <w:r w:rsidRPr="00741655">
        <w:rPr>
          <w:rFonts w:ascii="Arial Narrow" w:hAnsi="Arial Narrow"/>
          <w:bCs/>
          <w:sz w:val="26"/>
          <w:szCs w:val="26"/>
        </w:rPr>
        <w:t>,</w:t>
      </w:r>
      <w:r w:rsidR="001D7C62" w:rsidRPr="00741655">
        <w:rPr>
          <w:rFonts w:ascii="Arial Narrow" w:hAnsi="Arial Narrow"/>
          <w:bCs/>
          <w:sz w:val="26"/>
          <w:szCs w:val="26"/>
        </w:rPr>
        <w:t xml:space="preserve"> lejos de justificar su tardanza, acentúa su </w:t>
      </w:r>
      <w:r w:rsidR="00A30E3A" w:rsidRPr="00741655">
        <w:rPr>
          <w:rFonts w:ascii="Arial Narrow" w:hAnsi="Arial Narrow"/>
          <w:bCs/>
          <w:sz w:val="26"/>
          <w:szCs w:val="26"/>
        </w:rPr>
        <w:t>de</w:t>
      </w:r>
      <w:r w:rsidR="001D7C62" w:rsidRPr="00741655">
        <w:rPr>
          <w:rFonts w:ascii="Arial Narrow" w:hAnsi="Arial Narrow"/>
          <w:bCs/>
          <w:sz w:val="26"/>
          <w:szCs w:val="26"/>
        </w:rPr>
        <w:t xml:space="preserve">mora </w:t>
      </w:r>
      <w:r w:rsidR="001D7C62" w:rsidRPr="00741655">
        <w:rPr>
          <w:rFonts w:ascii="Arial Narrow" w:hAnsi="Arial Narrow"/>
          <w:color w:val="000000" w:themeColor="text1"/>
          <w:sz w:val="26"/>
          <w:szCs w:val="26"/>
        </w:rPr>
        <w:t>para solicitar la factura</w:t>
      </w:r>
      <w:r w:rsidR="00A30E3A" w:rsidRPr="00741655">
        <w:rPr>
          <w:rFonts w:ascii="Arial Narrow" w:hAnsi="Arial Narrow"/>
          <w:color w:val="000000" w:themeColor="text1"/>
          <w:sz w:val="26"/>
          <w:szCs w:val="26"/>
        </w:rPr>
        <w:t xml:space="preserve"> </w:t>
      </w:r>
      <w:r w:rsidR="001D7C62" w:rsidRPr="00741655">
        <w:rPr>
          <w:rFonts w:ascii="Arial Narrow" w:hAnsi="Arial Narrow"/>
          <w:color w:val="000000" w:themeColor="text1"/>
          <w:sz w:val="26"/>
          <w:szCs w:val="26"/>
        </w:rPr>
        <w:t xml:space="preserve">a la Junta accionada y de esa forma proceder con el respectivo pago y remisión del expediente del tutelante, </w:t>
      </w:r>
      <w:r w:rsidR="00A30E3A" w:rsidRPr="00741655">
        <w:rPr>
          <w:rFonts w:ascii="Arial Narrow" w:hAnsi="Arial Narrow"/>
          <w:color w:val="000000" w:themeColor="text1"/>
          <w:sz w:val="26"/>
          <w:szCs w:val="26"/>
        </w:rPr>
        <w:t>dentro del</w:t>
      </w:r>
      <w:r w:rsidR="001D7C62" w:rsidRPr="00741655">
        <w:rPr>
          <w:rFonts w:ascii="Arial Narrow" w:hAnsi="Arial Narrow"/>
          <w:color w:val="000000" w:themeColor="text1"/>
          <w:sz w:val="26"/>
          <w:szCs w:val="26"/>
        </w:rPr>
        <w:t xml:space="preserve"> término</w:t>
      </w:r>
      <w:r w:rsidR="00A30E3A" w:rsidRPr="00741655">
        <w:rPr>
          <w:rFonts w:ascii="Arial Narrow" w:hAnsi="Arial Narrow"/>
          <w:color w:val="000000" w:themeColor="text1"/>
          <w:sz w:val="26"/>
          <w:szCs w:val="26"/>
        </w:rPr>
        <w:t xml:space="preserve"> </w:t>
      </w:r>
      <w:r w:rsidR="001D7C62" w:rsidRPr="00741655">
        <w:rPr>
          <w:rFonts w:ascii="Arial Narrow" w:hAnsi="Arial Narrow"/>
          <w:color w:val="000000" w:themeColor="text1"/>
          <w:sz w:val="26"/>
          <w:szCs w:val="26"/>
        </w:rPr>
        <w:t>de Ley</w:t>
      </w:r>
      <w:r w:rsidR="009551A3" w:rsidRPr="00741655">
        <w:rPr>
          <w:rFonts w:ascii="Arial Narrow" w:hAnsi="Arial Narrow"/>
          <w:color w:val="000000" w:themeColor="text1"/>
          <w:sz w:val="26"/>
          <w:szCs w:val="26"/>
        </w:rPr>
        <w:t xml:space="preserve">, máxime cuando se evidencia conforme a los documentos aportados para acreditar el cumplimiento de la sentencia, que contaba con disponibilidad </w:t>
      </w:r>
      <w:r w:rsidR="009551A3" w:rsidRPr="00741655">
        <w:rPr>
          <w:rFonts w:ascii="Arial Narrow" w:hAnsi="Arial Narrow"/>
          <w:color w:val="000000" w:themeColor="text1"/>
          <w:sz w:val="26"/>
          <w:szCs w:val="26"/>
        </w:rPr>
        <w:lastRenderedPageBreak/>
        <w:t>presupuestal desde el mismo 4 de</w:t>
      </w:r>
      <w:r w:rsidR="00E30C64" w:rsidRPr="00741655">
        <w:rPr>
          <w:rFonts w:ascii="Arial Narrow" w:hAnsi="Arial Narrow"/>
          <w:color w:val="000000" w:themeColor="text1"/>
          <w:sz w:val="26"/>
          <w:szCs w:val="26"/>
        </w:rPr>
        <w:t xml:space="preserve"> </w:t>
      </w:r>
      <w:r w:rsidR="009551A3" w:rsidRPr="00741655">
        <w:rPr>
          <w:rFonts w:ascii="Arial Narrow" w:hAnsi="Arial Narrow"/>
          <w:color w:val="000000" w:themeColor="text1"/>
          <w:sz w:val="26"/>
          <w:szCs w:val="26"/>
        </w:rPr>
        <w:t>enero de 2021</w:t>
      </w:r>
      <w:r w:rsidR="00E30C64" w:rsidRPr="00741655">
        <w:rPr>
          <w:rStyle w:val="Refdenotaalpie"/>
          <w:rFonts w:ascii="Arial Narrow" w:hAnsi="Arial Narrow"/>
          <w:color w:val="000000" w:themeColor="text1"/>
          <w:sz w:val="26"/>
          <w:szCs w:val="26"/>
        </w:rPr>
        <w:footnoteReference w:id="10"/>
      </w:r>
      <w:r w:rsidR="009551A3" w:rsidRPr="00741655">
        <w:rPr>
          <w:rFonts w:ascii="Arial Narrow" w:hAnsi="Arial Narrow"/>
          <w:color w:val="000000" w:themeColor="text1"/>
          <w:sz w:val="26"/>
          <w:szCs w:val="26"/>
        </w:rPr>
        <w:t>.</w:t>
      </w:r>
      <w:r w:rsidR="001D7C62" w:rsidRPr="00741655">
        <w:rPr>
          <w:rFonts w:ascii="Arial Narrow" w:hAnsi="Arial Narrow"/>
          <w:color w:val="000000" w:themeColor="text1"/>
          <w:sz w:val="26"/>
          <w:szCs w:val="26"/>
        </w:rPr>
        <w:t xml:space="preserve"> De allí</w:t>
      </w:r>
      <w:r w:rsidR="00E44C58" w:rsidRPr="00741655">
        <w:rPr>
          <w:rFonts w:ascii="Arial Narrow" w:hAnsi="Arial Narrow"/>
          <w:color w:val="000000" w:themeColor="text1"/>
          <w:sz w:val="26"/>
          <w:szCs w:val="26"/>
        </w:rPr>
        <w:t>,</w:t>
      </w:r>
      <w:r w:rsidR="001D7C62" w:rsidRPr="00741655">
        <w:rPr>
          <w:rFonts w:ascii="Arial Narrow" w:hAnsi="Arial Narrow"/>
          <w:color w:val="000000" w:themeColor="text1"/>
          <w:sz w:val="26"/>
          <w:szCs w:val="26"/>
        </w:rPr>
        <w:t xml:space="preserve"> que el in</w:t>
      </w:r>
      <w:r w:rsidR="001D7C62" w:rsidRPr="00741655">
        <w:rPr>
          <w:rFonts w:ascii="Arial Narrow" w:hAnsi="Arial Narrow" w:cs="Open Sans"/>
          <w:sz w:val="26"/>
          <w:szCs w:val="26"/>
        </w:rPr>
        <w:t>cumplimiento de Colpensiones sobre un precepto legislativo cuyas directrices resultan diamantinas para el caso que nos ocupa, recalcitre la lesión a</w:t>
      </w:r>
      <w:r w:rsidR="001D7C62" w:rsidRPr="00741655">
        <w:rPr>
          <w:rFonts w:ascii="Arial Narrow" w:hAnsi="Arial Narrow"/>
          <w:sz w:val="26"/>
          <w:szCs w:val="26"/>
        </w:rPr>
        <w:t xml:space="preserve">l </w:t>
      </w:r>
      <w:r w:rsidR="001D7C62" w:rsidRPr="00741655">
        <w:rPr>
          <w:rFonts w:ascii="Arial Narrow" w:hAnsi="Arial Narrow" w:cs="Open Sans"/>
          <w:sz w:val="26"/>
          <w:szCs w:val="26"/>
        </w:rPr>
        <w:t xml:space="preserve">debido proceso </w:t>
      </w:r>
      <w:r w:rsidR="00537DAF" w:rsidRPr="00741655">
        <w:rPr>
          <w:rFonts w:ascii="Arial Narrow" w:hAnsi="Arial Narrow" w:cs="Open Sans"/>
          <w:sz w:val="26"/>
          <w:szCs w:val="26"/>
        </w:rPr>
        <w:t xml:space="preserve">administrativo </w:t>
      </w:r>
      <w:r w:rsidR="001D7C62" w:rsidRPr="00741655">
        <w:rPr>
          <w:rFonts w:ascii="Arial Narrow" w:hAnsi="Arial Narrow" w:cs="Open Sans"/>
          <w:sz w:val="26"/>
          <w:szCs w:val="26"/>
        </w:rPr>
        <w:t>del gestor</w:t>
      </w:r>
      <w:r w:rsidR="00B2695B" w:rsidRPr="00741655">
        <w:rPr>
          <w:rFonts w:ascii="Arial Narrow" w:hAnsi="Arial Narrow" w:cs="Open Sans"/>
          <w:sz w:val="26"/>
          <w:szCs w:val="26"/>
        </w:rPr>
        <w:t>, y</w:t>
      </w:r>
      <w:r w:rsidR="00C52419" w:rsidRPr="00741655">
        <w:rPr>
          <w:rFonts w:ascii="Arial Narrow" w:hAnsi="Arial Narrow" w:cs="Open Sans"/>
          <w:sz w:val="26"/>
          <w:szCs w:val="26"/>
        </w:rPr>
        <w:t xml:space="preserve"> la amenaza de</w:t>
      </w:r>
      <w:r w:rsidR="00B2695B" w:rsidRPr="00741655">
        <w:rPr>
          <w:rFonts w:ascii="Arial Narrow" w:hAnsi="Arial Narrow" w:cs="Open Sans"/>
          <w:sz w:val="26"/>
          <w:szCs w:val="26"/>
        </w:rPr>
        <w:t xml:space="preserve"> su derecho a la seguridad social, pues no puede obviarse la </w:t>
      </w:r>
      <w:r w:rsidR="00C52419" w:rsidRPr="00741655">
        <w:rPr>
          <w:rFonts w:ascii="Arial Narrow" w:hAnsi="Arial Narrow" w:cs="Open Sans"/>
          <w:sz w:val="26"/>
          <w:szCs w:val="26"/>
        </w:rPr>
        <w:t>innegable importancia que tiene la definición de pérdida de la capacidad de laboral para lograr la materialización de otro tipo de garantías.</w:t>
      </w:r>
    </w:p>
    <w:p w14:paraId="7D5D5430" w14:textId="77777777" w:rsidR="00B2695B" w:rsidRPr="00741655" w:rsidRDefault="00B2695B" w:rsidP="00741655">
      <w:pPr>
        <w:pStyle w:val="Sinespaciado"/>
        <w:spacing w:line="276" w:lineRule="auto"/>
        <w:jc w:val="both"/>
        <w:rPr>
          <w:rFonts w:ascii="Arial Narrow" w:hAnsi="Arial Narrow" w:cs="Open Sans"/>
          <w:sz w:val="26"/>
          <w:szCs w:val="26"/>
        </w:rPr>
      </w:pPr>
    </w:p>
    <w:p w14:paraId="2458653F" w14:textId="1E8A4BFE" w:rsidR="001D7C62" w:rsidRPr="00741655" w:rsidRDefault="00180FE6" w:rsidP="00741655">
      <w:pPr>
        <w:pStyle w:val="Sinespaciado"/>
        <w:spacing w:line="276" w:lineRule="auto"/>
        <w:jc w:val="both"/>
        <w:rPr>
          <w:rFonts w:ascii="Arial Narrow" w:hAnsi="Arial Narrow"/>
          <w:sz w:val="26"/>
          <w:szCs w:val="26"/>
        </w:rPr>
      </w:pPr>
      <w:r w:rsidRPr="00741655">
        <w:rPr>
          <w:rFonts w:ascii="Arial Narrow" w:hAnsi="Arial Narrow" w:cs="Open Sans"/>
          <w:sz w:val="26"/>
          <w:szCs w:val="26"/>
        </w:rPr>
        <w:t xml:space="preserve">Además, </w:t>
      </w:r>
      <w:r w:rsidRPr="00741655">
        <w:rPr>
          <w:rFonts w:ascii="Arial Narrow" w:hAnsi="Arial Narrow"/>
          <w:sz w:val="26"/>
          <w:szCs w:val="26"/>
        </w:rPr>
        <w:t>no</w:t>
      </w:r>
      <w:r w:rsidRPr="00741655">
        <w:rPr>
          <w:rFonts w:ascii="Arial Narrow" w:hAnsi="Arial Narrow" w:cs="Open Sans"/>
          <w:sz w:val="26"/>
          <w:szCs w:val="26"/>
        </w:rPr>
        <w:t xml:space="preserve"> se olvide que la realización del examen de pérdida de capacidad laboral no puede verse condicionado por trámites administrativos cuyo cumplimiento no dependen del solicitante pues, en casos similares (</w:t>
      </w:r>
      <w:r w:rsidRPr="00741655">
        <w:rPr>
          <w:rFonts w:ascii="Arial Narrow" w:hAnsi="Arial Narrow" w:cs="Open Sans"/>
          <w:i/>
          <w:iCs/>
          <w:sz w:val="26"/>
          <w:szCs w:val="26"/>
        </w:rPr>
        <w:t>mutatis mutandis)</w:t>
      </w:r>
      <w:r w:rsidRPr="00741655">
        <w:rPr>
          <w:rFonts w:ascii="Arial Narrow" w:hAnsi="Arial Narrow" w:cs="Open Sans"/>
          <w:sz w:val="26"/>
          <w:szCs w:val="26"/>
        </w:rPr>
        <w:t xml:space="preserve"> ha sentado el máximo órgano constitucional que</w:t>
      </w:r>
      <w:r w:rsidR="001B604D" w:rsidRPr="00741655">
        <w:rPr>
          <w:rFonts w:ascii="Arial Narrow" w:hAnsi="Arial Narrow" w:cs="Open Sans"/>
          <w:sz w:val="26"/>
          <w:szCs w:val="26"/>
        </w:rPr>
        <w:t xml:space="preserve">: </w:t>
      </w:r>
      <w:r w:rsidRPr="00741655">
        <w:rPr>
          <w:rFonts w:ascii="Arial Narrow" w:hAnsi="Arial Narrow" w:cs="Arial Narrow"/>
          <w:bCs/>
          <w:i/>
          <w:iCs/>
          <w:sz w:val="26"/>
          <w:szCs w:val="26"/>
          <w:lang w:eastAsia="es-MX"/>
        </w:rPr>
        <w:t>“</w:t>
      </w:r>
      <w:r w:rsidRPr="00CD7E9A">
        <w:rPr>
          <w:rFonts w:ascii="Arial Narrow" w:hAnsi="Arial Narrow" w:cs="Arial Narrow"/>
          <w:bCs/>
          <w:i/>
          <w:iCs/>
          <w:sz w:val="24"/>
          <w:szCs w:val="26"/>
          <w:lang w:eastAsia="es-MX"/>
        </w:rPr>
        <w:t xml:space="preserve">De conformidad con lo anterior, este Tribunal Constitucional ha reiterado que el </w:t>
      </w:r>
      <w:bookmarkStart w:id="2" w:name="_Hlk71223071"/>
      <w:r w:rsidRPr="00CD7E9A">
        <w:rPr>
          <w:rFonts w:ascii="Arial Narrow" w:hAnsi="Arial Narrow" w:cs="Arial Narrow"/>
          <w:bCs/>
          <w:i/>
          <w:iCs/>
          <w:sz w:val="24"/>
          <w:szCs w:val="26"/>
          <w:lang w:eastAsia="es-MX"/>
        </w:rPr>
        <w:t xml:space="preserve">examen de pérdida de capacidad laboral </w:t>
      </w:r>
      <w:bookmarkEnd w:id="2"/>
      <w:r w:rsidRPr="00CD7E9A">
        <w:rPr>
          <w:rFonts w:ascii="Arial Narrow" w:hAnsi="Arial Narrow" w:cs="Arial Narrow"/>
          <w:bCs/>
          <w:i/>
          <w:iCs/>
          <w:sz w:val="24"/>
          <w:szCs w:val="26"/>
          <w:lang w:eastAsia="es-MX"/>
        </w:rPr>
        <w:t>y la prestación del mismo, no puede estar condicionado a un pago, toda vez que elude la responsabilidad y obligatoriedad de la seguridad social como servició público y promueve la ineficiencia y la falta de solidaridad de las entidades de seguridad social, a la vez que convierte en ilusorio el principio de universalidad</w:t>
      </w:r>
      <w:r w:rsidRPr="00741655">
        <w:rPr>
          <w:rFonts w:ascii="Arial Narrow" w:hAnsi="Arial Narrow" w:cs="Arial Narrow"/>
          <w:bCs/>
          <w:i/>
          <w:iCs/>
          <w:sz w:val="26"/>
          <w:szCs w:val="26"/>
          <w:lang w:eastAsia="es-MX"/>
        </w:rPr>
        <w:t>”.</w:t>
      </w:r>
      <w:r w:rsidRPr="00741655">
        <w:rPr>
          <w:rFonts w:ascii="Arial Narrow" w:hAnsi="Arial Narrow"/>
          <w:i/>
          <w:iCs/>
          <w:sz w:val="26"/>
          <w:szCs w:val="26"/>
        </w:rPr>
        <w:t xml:space="preserve"> </w:t>
      </w:r>
      <w:r w:rsidR="00E866F3" w:rsidRPr="00741655">
        <w:rPr>
          <w:rFonts w:ascii="Arial Narrow" w:hAnsi="Arial Narrow"/>
          <w:sz w:val="26"/>
          <w:szCs w:val="26"/>
        </w:rPr>
        <w:t xml:space="preserve">(CC </w:t>
      </w:r>
      <w:r w:rsidRPr="00741655">
        <w:rPr>
          <w:rFonts w:ascii="Arial Narrow" w:hAnsi="Arial Narrow"/>
          <w:sz w:val="26"/>
          <w:szCs w:val="26"/>
        </w:rPr>
        <w:t>Sentencia T256-2019</w:t>
      </w:r>
      <w:r w:rsidR="00E866F3" w:rsidRPr="00741655">
        <w:rPr>
          <w:rFonts w:ascii="Arial Narrow" w:hAnsi="Arial Narrow"/>
          <w:sz w:val="26"/>
          <w:szCs w:val="26"/>
        </w:rPr>
        <w:t>)</w:t>
      </w:r>
    </w:p>
    <w:p w14:paraId="3A920586" w14:textId="77777777" w:rsidR="00BC695B" w:rsidRPr="00741655" w:rsidRDefault="00BC695B" w:rsidP="00741655">
      <w:pPr>
        <w:pStyle w:val="Sinespaciado"/>
        <w:spacing w:line="276" w:lineRule="auto"/>
        <w:jc w:val="both"/>
        <w:rPr>
          <w:rFonts w:ascii="Arial Narrow" w:hAnsi="Arial Narrow"/>
          <w:i/>
          <w:iCs/>
          <w:color w:val="000000" w:themeColor="text1"/>
          <w:sz w:val="26"/>
          <w:szCs w:val="26"/>
        </w:rPr>
      </w:pPr>
    </w:p>
    <w:p w14:paraId="116E991F" w14:textId="77777777" w:rsidR="00E866F3" w:rsidRPr="00741655" w:rsidRDefault="00985A4D" w:rsidP="00741655">
      <w:pPr>
        <w:pStyle w:val="Sinespaciado"/>
        <w:spacing w:line="276" w:lineRule="auto"/>
        <w:jc w:val="both"/>
        <w:rPr>
          <w:rFonts w:ascii="Arial Narrow" w:hAnsi="Arial Narrow"/>
          <w:bCs/>
          <w:sz w:val="26"/>
          <w:szCs w:val="26"/>
        </w:rPr>
      </w:pPr>
      <w:r w:rsidRPr="00741655">
        <w:rPr>
          <w:rFonts w:ascii="Arial Narrow" w:hAnsi="Arial Narrow"/>
          <w:b/>
          <w:sz w:val="26"/>
          <w:szCs w:val="26"/>
        </w:rPr>
        <w:t xml:space="preserve">5.1.4. </w:t>
      </w:r>
      <w:r w:rsidR="00AD5AC0" w:rsidRPr="00741655">
        <w:rPr>
          <w:rFonts w:ascii="Arial Narrow" w:hAnsi="Arial Narrow"/>
          <w:bCs/>
          <w:sz w:val="26"/>
          <w:szCs w:val="26"/>
        </w:rPr>
        <w:t xml:space="preserve">Así, al analizar el caso concreto, se tiene que de conformidad con lo hechos probados, objetivamente transcurrió basto tiempo desde que se impugnó el resultado del dictamen censurado por el actor sin que Colpensiones hubiese adelantado los trámites pertinentes para </w:t>
      </w:r>
      <w:r w:rsidR="00C73865" w:rsidRPr="00741655">
        <w:rPr>
          <w:rFonts w:ascii="Arial Narrow" w:hAnsi="Arial Narrow"/>
          <w:bCs/>
          <w:sz w:val="26"/>
          <w:szCs w:val="26"/>
        </w:rPr>
        <w:t>tramita</w:t>
      </w:r>
      <w:r w:rsidR="00AD5AC0" w:rsidRPr="00741655">
        <w:rPr>
          <w:rFonts w:ascii="Arial Narrow" w:hAnsi="Arial Narrow"/>
          <w:bCs/>
          <w:sz w:val="26"/>
          <w:szCs w:val="26"/>
        </w:rPr>
        <w:t xml:space="preserve">r </w:t>
      </w:r>
      <w:r w:rsidR="00C73865" w:rsidRPr="00741655">
        <w:rPr>
          <w:rFonts w:ascii="Arial Narrow" w:hAnsi="Arial Narrow"/>
          <w:bCs/>
          <w:sz w:val="26"/>
          <w:szCs w:val="26"/>
        </w:rPr>
        <w:t>la inconformidad propu</w:t>
      </w:r>
      <w:r w:rsidR="00AD5AC0" w:rsidRPr="00741655">
        <w:rPr>
          <w:rFonts w:ascii="Arial Narrow" w:hAnsi="Arial Narrow"/>
          <w:bCs/>
          <w:sz w:val="26"/>
          <w:szCs w:val="26"/>
        </w:rPr>
        <w:t>est</w:t>
      </w:r>
      <w:r w:rsidR="00C73865" w:rsidRPr="00741655">
        <w:rPr>
          <w:rFonts w:ascii="Arial Narrow" w:hAnsi="Arial Narrow"/>
          <w:bCs/>
          <w:sz w:val="26"/>
          <w:szCs w:val="26"/>
        </w:rPr>
        <w:t>a</w:t>
      </w:r>
      <w:r w:rsidR="00AD5AC0" w:rsidRPr="00741655">
        <w:rPr>
          <w:rFonts w:ascii="Arial Narrow" w:hAnsi="Arial Narrow"/>
          <w:bCs/>
          <w:sz w:val="26"/>
          <w:szCs w:val="26"/>
        </w:rPr>
        <w:t xml:space="preserve"> y remitir el expediente del libelista a la Junta Regional accionada, situación que evidentemente redunda en la lesión al derecho que ostenta el actor de que su trámite administrativo se adelante con celeridad independientemente de las resultas del mismo.</w:t>
      </w:r>
      <w:r w:rsidR="00E866F3" w:rsidRPr="00741655">
        <w:rPr>
          <w:rFonts w:ascii="Arial Narrow" w:hAnsi="Arial Narrow"/>
          <w:bCs/>
          <w:sz w:val="26"/>
          <w:szCs w:val="26"/>
        </w:rPr>
        <w:t xml:space="preserve"> </w:t>
      </w:r>
    </w:p>
    <w:p w14:paraId="04C97560" w14:textId="77777777" w:rsidR="00E866F3" w:rsidRPr="00741655" w:rsidRDefault="00E866F3" w:rsidP="00741655">
      <w:pPr>
        <w:pStyle w:val="Sinespaciado"/>
        <w:spacing w:line="276" w:lineRule="auto"/>
        <w:jc w:val="both"/>
        <w:rPr>
          <w:rFonts w:ascii="Arial Narrow" w:hAnsi="Arial Narrow"/>
          <w:bCs/>
          <w:sz w:val="26"/>
          <w:szCs w:val="26"/>
        </w:rPr>
      </w:pPr>
    </w:p>
    <w:p w14:paraId="4839BAB0" w14:textId="5AF504E4" w:rsidR="00AD5AC0" w:rsidRPr="00741655" w:rsidRDefault="00AD5AC0" w:rsidP="00741655">
      <w:pPr>
        <w:pStyle w:val="Sinespaciado"/>
        <w:spacing w:line="276" w:lineRule="auto"/>
        <w:jc w:val="both"/>
        <w:rPr>
          <w:rFonts w:ascii="Arial Narrow" w:hAnsi="Arial Narrow"/>
          <w:bCs/>
          <w:sz w:val="26"/>
          <w:szCs w:val="26"/>
        </w:rPr>
      </w:pPr>
      <w:r w:rsidRPr="00741655">
        <w:rPr>
          <w:rFonts w:ascii="Arial Narrow" w:hAnsi="Arial Narrow"/>
          <w:bCs/>
          <w:sz w:val="26"/>
          <w:szCs w:val="26"/>
        </w:rPr>
        <w:t xml:space="preserve">Por ello, es evidente el incumplimiento de los términos señalados en la ley para adelantar la actuación administrativa de marras. Además, el accionado no ofreció un motivo </w:t>
      </w:r>
      <w:r w:rsidR="00786FE5" w:rsidRPr="00741655">
        <w:rPr>
          <w:rFonts w:ascii="Arial Narrow" w:hAnsi="Arial Narrow"/>
          <w:bCs/>
          <w:sz w:val="26"/>
          <w:szCs w:val="26"/>
        </w:rPr>
        <w:t>admisible</w:t>
      </w:r>
      <w:r w:rsidRPr="00741655">
        <w:rPr>
          <w:rFonts w:ascii="Arial Narrow" w:hAnsi="Arial Narrow"/>
          <w:bCs/>
          <w:sz w:val="26"/>
          <w:szCs w:val="26"/>
        </w:rPr>
        <w:t xml:space="preserve"> que justifique dicha demora, luego tendría que concluirse que la tardanza le es imputable, abriéndose paso la protección constitucional rogada</w:t>
      </w:r>
      <w:r w:rsidR="00786FE5" w:rsidRPr="00741655">
        <w:rPr>
          <w:rFonts w:ascii="Arial Narrow" w:hAnsi="Arial Narrow"/>
          <w:bCs/>
          <w:sz w:val="26"/>
          <w:szCs w:val="26"/>
        </w:rPr>
        <w:t xml:space="preserve"> como bien lo sentenció la primera instancia</w:t>
      </w:r>
      <w:r w:rsidRPr="00741655">
        <w:rPr>
          <w:rFonts w:ascii="Arial Narrow" w:hAnsi="Arial Narrow"/>
          <w:bCs/>
          <w:sz w:val="26"/>
          <w:szCs w:val="26"/>
        </w:rPr>
        <w:t>.</w:t>
      </w:r>
    </w:p>
    <w:p w14:paraId="1EFAAD4F" w14:textId="11D7716A" w:rsidR="00E2643F" w:rsidRPr="00741655" w:rsidRDefault="00E2643F" w:rsidP="00741655">
      <w:pPr>
        <w:pStyle w:val="Sinespaciado"/>
        <w:spacing w:line="276" w:lineRule="auto"/>
        <w:jc w:val="both"/>
        <w:rPr>
          <w:rFonts w:ascii="Arial Narrow" w:hAnsi="Arial Narrow"/>
          <w:sz w:val="26"/>
          <w:szCs w:val="26"/>
        </w:rPr>
      </w:pPr>
    </w:p>
    <w:p w14:paraId="0A4E8200" w14:textId="5B486A92" w:rsidR="00476276" w:rsidRPr="00741655" w:rsidRDefault="00BF121D" w:rsidP="00741655">
      <w:pPr>
        <w:pStyle w:val="Sinespaciado"/>
        <w:spacing w:line="276" w:lineRule="auto"/>
        <w:jc w:val="both"/>
        <w:rPr>
          <w:rFonts w:ascii="Arial Narrow" w:hAnsi="Arial Narrow"/>
          <w:sz w:val="26"/>
          <w:szCs w:val="26"/>
        </w:rPr>
      </w:pPr>
      <w:r w:rsidRPr="00741655">
        <w:rPr>
          <w:rFonts w:ascii="Arial Narrow" w:hAnsi="Arial Narrow"/>
          <w:b/>
          <w:bCs/>
          <w:sz w:val="26"/>
          <w:szCs w:val="26"/>
        </w:rPr>
        <w:t>6</w:t>
      </w:r>
      <w:r w:rsidR="007E4D00" w:rsidRPr="00741655">
        <w:rPr>
          <w:rFonts w:ascii="Arial Narrow" w:hAnsi="Arial Narrow"/>
          <w:b/>
          <w:bCs/>
          <w:sz w:val="26"/>
          <w:szCs w:val="26"/>
        </w:rPr>
        <w:t>.</w:t>
      </w:r>
      <w:r w:rsidR="007E4D00" w:rsidRPr="00741655">
        <w:rPr>
          <w:rFonts w:ascii="Arial Narrow" w:hAnsi="Arial Narrow"/>
          <w:sz w:val="26"/>
          <w:szCs w:val="26"/>
        </w:rPr>
        <w:t xml:space="preserve"> </w:t>
      </w:r>
      <w:r w:rsidR="00745D99" w:rsidRPr="00741655">
        <w:rPr>
          <w:rFonts w:ascii="Arial Narrow" w:hAnsi="Arial Narrow"/>
          <w:sz w:val="26"/>
          <w:szCs w:val="26"/>
        </w:rPr>
        <w:t xml:space="preserve">Sobre las omisiones atribuidas a la </w:t>
      </w:r>
      <w:r w:rsidR="00745D99" w:rsidRPr="00741655">
        <w:rPr>
          <w:rFonts w:ascii="Arial Narrow" w:hAnsi="Arial Narrow" w:cs="Arial Narrow"/>
          <w:bCs/>
          <w:sz w:val="26"/>
          <w:szCs w:val="26"/>
          <w:lang w:eastAsia="es-MX"/>
        </w:rPr>
        <w:t>Junta Regional de Calificación de Invalidez de Risaralda:</w:t>
      </w:r>
    </w:p>
    <w:p w14:paraId="75FCFE95" w14:textId="5ACC036E" w:rsidR="00605DEC" w:rsidRPr="00741655" w:rsidRDefault="00605DEC" w:rsidP="00741655">
      <w:pPr>
        <w:pStyle w:val="Sinespaciado"/>
        <w:spacing w:line="276" w:lineRule="auto"/>
        <w:jc w:val="both"/>
        <w:rPr>
          <w:rFonts w:ascii="Arial Narrow" w:hAnsi="Arial Narrow"/>
          <w:sz w:val="26"/>
          <w:szCs w:val="26"/>
        </w:rPr>
      </w:pPr>
    </w:p>
    <w:p w14:paraId="409556F2" w14:textId="77777777" w:rsidR="00E866F3" w:rsidRPr="00741655" w:rsidRDefault="00FA4457" w:rsidP="00741655">
      <w:pPr>
        <w:pStyle w:val="Sinespaciado"/>
        <w:spacing w:line="276" w:lineRule="auto"/>
        <w:jc w:val="both"/>
        <w:rPr>
          <w:rFonts w:ascii="Arial Narrow" w:hAnsi="Arial Narrow"/>
          <w:sz w:val="26"/>
          <w:szCs w:val="26"/>
        </w:rPr>
      </w:pPr>
      <w:r w:rsidRPr="00741655">
        <w:rPr>
          <w:rFonts w:ascii="Arial Narrow" w:hAnsi="Arial Narrow"/>
          <w:sz w:val="26"/>
          <w:szCs w:val="26"/>
        </w:rPr>
        <w:t>Rápido observa esta Corporación que</w:t>
      </w:r>
      <w:r w:rsidR="00350B2D" w:rsidRPr="00741655">
        <w:rPr>
          <w:rFonts w:ascii="Arial Narrow" w:hAnsi="Arial Narrow"/>
          <w:sz w:val="26"/>
          <w:szCs w:val="26"/>
        </w:rPr>
        <w:t>,</w:t>
      </w:r>
      <w:r w:rsidRPr="00741655">
        <w:rPr>
          <w:rFonts w:ascii="Arial Narrow" w:hAnsi="Arial Narrow"/>
          <w:sz w:val="26"/>
          <w:szCs w:val="26"/>
        </w:rPr>
        <w:t xml:space="preserve"> de las pruebas allegadas al expediente no se avizora </w:t>
      </w:r>
      <w:r w:rsidR="00350B2D" w:rsidRPr="00741655">
        <w:rPr>
          <w:rFonts w:ascii="Arial Narrow" w:hAnsi="Arial Narrow"/>
          <w:sz w:val="26"/>
          <w:szCs w:val="26"/>
        </w:rPr>
        <w:t xml:space="preserve">por parte </w:t>
      </w:r>
      <w:r w:rsidRPr="00741655">
        <w:rPr>
          <w:rFonts w:ascii="Arial Narrow" w:hAnsi="Arial Narrow"/>
          <w:sz w:val="26"/>
          <w:szCs w:val="26"/>
        </w:rPr>
        <w:t xml:space="preserve">de la convocada </w:t>
      </w:r>
      <w:r w:rsidR="00350B2D" w:rsidRPr="00741655">
        <w:rPr>
          <w:rFonts w:ascii="Arial Narrow" w:hAnsi="Arial Narrow"/>
          <w:sz w:val="26"/>
          <w:szCs w:val="26"/>
        </w:rPr>
        <w:t>J</w:t>
      </w:r>
      <w:r w:rsidRPr="00741655">
        <w:rPr>
          <w:rFonts w:ascii="Arial Narrow" w:hAnsi="Arial Narrow"/>
          <w:sz w:val="26"/>
          <w:szCs w:val="26"/>
        </w:rPr>
        <w:t>unta</w:t>
      </w:r>
      <w:r w:rsidR="00001EED" w:rsidRPr="00741655">
        <w:rPr>
          <w:rFonts w:ascii="Arial Narrow" w:hAnsi="Arial Narrow"/>
          <w:sz w:val="26"/>
          <w:szCs w:val="26"/>
        </w:rPr>
        <w:t xml:space="preserve">, </w:t>
      </w:r>
      <w:r w:rsidRPr="00741655">
        <w:rPr>
          <w:rFonts w:ascii="Arial Narrow" w:hAnsi="Arial Narrow"/>
          <w:sz w:val="26"/>
          <w:szCs w:val="26"/>
        </w:rPr>
        <w:t xml:space="preserve">acción u omisión que transgreda las prerrogativas del </w:t>
      </w:r>
      <w:r w:rsidR="00001EED" w:rsidRPr="00741655">
        <w:rPr>
          <w:rFonts w:ascii="Arial Narrow" w:hAnsi="Arial Narrow"/>
          <w:sz w:val="26"/>
          <w:szCs w:val="26"/>
        </w:rPr>
        <w:t>libelista</w:t>
      </w:r>
      <w:r w:rsidRPr="00741655">
        <w:rPr>
          <w:rFonts w:ascii="Arial Narrow" w:hAnsi="Arial Narrow"/>
          <w:sz w:val="26"/>
          <w:szCs w:val="26"/>
        </w:rPr>
        <w:t xml:space="preserve">, pues, como se ha dejado expuesto, la mora en </w:t>
      </w:r>
      <w:r w:rsidR="006F1EFF" w:rsidRPr="00741655">
        <w:rPr>
          <w:rFonts w:ascii="Arial Narrow" w:hAnsi="Arial Narrow"/>
          <w:sz w:val="26"/>
          <w:szCs w:val="26"/>
        </w:rPr>
        <w:t>e</w:t>
      </w:r>
      <w:r w:rsidRPr="00741655">
        <w:rPr>
          <w:rFonts w:ascii="Arial Narrow" w:hAnsi="Arial Narrow"/>
          <w:sz w:val="26"/>
          <w:szCs w:val="26"/>
        </w:rPr>
        <w:t>l</w:t>
      </w:r>
      <w:r w:rsidR="006F1EFF" w:rsidRPr="00741655">
        <w:rPr>
          <w:rFonts w:ascii="Arial Narrow" w:hAnsi="Arial Narrow"/>
          <w:sz w:val="26"/>
          <w:szCs w:val="26"/>
        </w:rPr>
        <w:t xml:space="preserve"> trámite </w:t>
      </w:r>
      <w:r w:rsidRPr="00741655">
        <w:rPr>
          <w:rFonts w:ascii="Arial Narrow" w:hAnsi="Arial Narrow"/>
          <w:sz w:val="26"/>
          <w:szCs w:val="26"/>
        </w:rPr>
        <w:t xml:space="preserve">de la situación del actor </w:t>
      </w:r>
      <w:r w:rsidR="00F6021C" w:rsidRPr="00741655">
        <w:rPr>
          <w:rFonts w:ascii="Arial Narrow" w:hAnsi="Arial Narrow"/>
          <w:sz w:val="26"/>
          <w:szCs w:val="26"/>
        </w:rPr>
        <w:t>reca</w:t>
      </w:r>
      <w:r w:rsidR="006F1EFF" w:rsidRPr="00741655">
        <w:rPr>
          <w:rFonts w:ascii="Arial Narrow" w:hAnsi="Arial Narrow"/>
          <w:sz w:val="26"/>
          <w:szCs w:val="26"/>
        </w:rPr>
        <w:t>e</w:t>
      </w:r>
      <w:r w:rsidRPr="00741655">
        <w:rPr>
          <w:rFonts w:ascii="Arial Narrow" w:hAnsi="Arial Narrow"/>
          <w:sz w:val="26"/>
          <w:szCs w:val="26"/>
        </w:rPr>
        <w:t xml:space="preserve"> sobre</w:t>
      </w:r>
      <w:r w:rsidR="006F1EFF" w:rsidRPr="00741655">
        <w:rPr>
          <w:rFonts w:ascii="Arial Narrow" w:hAnsi="Arial Narrow"/>
          <w:sz w:val="26"/>
          <w:szCs w:val="26"/>
        </w:rPr>
        <w:t xml:space="preserve"> </w:t>
      </w:r>
      <w:r w:rsidRPr="00741655">
        <w:rPr>
          <w:rFonts w:ascii="Arial Narrow" w:hAnsi="Arial Narrow"/>
          <w:sz w:val="26"/>
          <w:szCs w:val="26"/>
        </w:rPr>
        <w:t>el fondo de pensiones,</w:t>
      </w:r>
      <w:r w:rsidR="006F1EFF" w:rsidRPr="00741655">
        <w:rPr>
          <w:rFonts w:ascii="Arial Narrow" w:hAnsi="Arial Narrow"/>
          <w:sz w:val="26"/>
          <w:szCs w:val="26"/>
        </w:rPr>
        <w:t xml:space="preserve"> o al menos acá no se demostró lo contrario</w:t>
      </w:r>
      <w:r w:rsidR="00A32D5D" w:rsidRPr="00741655">
        <w:rPr>
          <w:rFonts w:ascii="Arial Narrow" w:hAnsi="Arial Narrow"/>
          <w:sz w:val="26"/>
          <w:szCs w:val="26"/>
        </w:rPr>
        <w:t>,</w:t>
      </w:r>
      <w:r w:rsidRPr="00741655">
        <w:rPr>
          <w:rFonts w:ascii="Arial Narrow" w:hAnsi="Arial Narrow"/>
          <w:sz w:val="26"/>
          <w:szCs w:val="26"/>
        </w:rPr>
        <w:t xml:space="preserve"> </w:t>
      </w:r>
      <w:r w:rsidR="00A32D5D" w:rsidRPr="00741655">
        <w:rPr>
          <w:rFonts w:ascii="Arial Narrow" w:hAnsi="Arial Narrow"/>
          <w:sz w:val="26"/>
          <w:szCs w:val="26"/>
        </w:rPr>
        <w:t xml:space="preserve">entidad que </w:t>
      </w:r>
      <w:r w:rsidRPr="00741655">
        <w:rPr>
          <w:rFonts w:ascii="Arial Narrow" w:hAnsi="Arial Narrow"/>
          <w:sz w:val="26"/>
          <w:szCs w:val="26"/>
        </w:rPr>
        <w:t>a la fecha del fallo recurrido no había gestionado el pago de honorarios y remisión del expediente del promotor, a fin</w:t>
      </w:r>
      <w:r w:rsidR="006D1775" w:rsidRPr="00741655">
        <w:rPr>
          <w:rFonts w:ascii="Arial Narrow" w:hAnsi="Arial Narrow"/>
          <w:sz w:val="26"/>
          <w:szCs w:val="26"/>
        </w:rPr>
        <w:t xml:space="preserve"> </w:t>
      </w:r>
      <w:r w:rsidRPr="00741655">
        <w:rPr>
          <w:rFonts w:ascii="Arial Narrow" w:hAnsi="Arial Narrow"/>
          <w:sz w:val="26"/>
          <w:szCs w:val="26"/>
        </w:rPr>
        <w:t xml:space="preserve">de activar la competencia de la querellada Junta de calificación. </w:t>
      </w:r>
    </w:p>
    <w:p w14:paraId="67979B11" w14:textId="77777777" w:rsidR="00E866F3" w:rsidRPr="00741655" w:rsidRDefault="00E866F3" w:rsidP="00741655">
      <w:pPr>
        <w:pStyle w:val="Sinespaciado"/>
        <w:spacing w:line="276" w:lineRule="auto"/>
        <w:jc w:val="both"/>
        <w:rPr>
          <w:rFonts w:ascii="Arial Narrow" w:hAnsi="Arial Narrow"/>
          <w:sz w:val="26"/>
          <w:szCs w:val="26"/>
        </w:rPr>
      </w:pPr>
    </w:p>
    <w:p w14:paraId="5FAC7664" w14:textId="3C356605" w:rsidR="00FA4457" w:rsidRPr="00741655" w:rsidRDefault="00FA4457" w:rsidP="00741655">
      <w:pPr>
        <w:pStyle w:val="Sinespaciado"/>
        <w:spacing w:line="276" w:lineRule="auto"/>
        <w:jc w:val="both"/>
        <w:rPr>
          <w:rFonts w:ascii="Arial Narrow" w:hAnsi="Arial Narrow"/>
          <w:sz w:val="26"/>
          <w:szCs w:val="26"/>
        </w:rPr>
      </w:pPr>
      <w:r w:rsidRPr="00741655">
        <w:rPr>
          <w:rFonts w:ascii="Arial Narrow" w:hAnsi="Arial Narrow"/>
          <w:sz w:val="26"/>
          <w:szCs w:val="26"/>
        </w:rPr>
        <w:t xml:space="preserve">Por ello, se ratifica el acierto del </w:t>
      </w:r>
      <w:r w:rsidRPr="00741655">
        <w:rPr>
          <w:rFonts w:ascii="Arial Narrow" w:hAnsi="Arial Narrow"/>
          <w:i/>
          <w:iCs/>
          <w:sz w:val="26"/>
          <w:szCs w:val="26"/>
        </w:rPr>
        <w:t>a quo</w:t>
      </w:r>
      <w:r w:rsidRPr="00741655">
        <w:rPr>
          <w:rFonts w:ascii="Arial Narrow" w:hAnsi="Arial Narrow"/>
          <w:sz w:val="26"/>
          <w:szCs w:val="26"/>
        </w:rPr>
        <w:t xml:space="preserve"> en la decisión que adoptó al respecto.</w:t>
      </w:r>
    </w:p>
    <w:p w14:paraId="220189FE" w14:textId="77777777" w:rsidR="00CC7BEE" w:rsidRPr="00741655" w:rsidRDefault="00CC7BEE" w:rsidP="00741655">
      <w:pPr>
        <w:pStyle w:val="Sinespaciado"/>
        <w:spacing w:line="276" w:lineRule="auto"/>
        <w:jc w:val="both"/>
        <w:rPr>
          <w:rFonts w:ascii="Arial Narrow" w:hAnsi="Arial Narrow"/>
          <w:sz w:val="26"/>
          <w:szCs w:val="26"/>
        </w:rPr>
      </w:pPr>
    </w:p>
    <w:p w14:paraId="23C1F1FB" w14:textId="03DC467B" w:rsidR="00CA76C7" w:rsidRPr="00741655" w:rsidRDefault="00CC7BEE" w:rsidP="00741655">
      <w:pPr>
        <w:pStyle w:val="Sinespaciado"/>
        <w:spacing w:line="276" w:lineRule="auto"/>
        <w:jc w:val="both"/>
        <w:rPr>
          <w:rFonts w:ascii="Arial Narrow" w:hAnsi="Arial Narrow"/>
          <w:sz w:val="26"/>
          <w:szCs w:val="26"/>
        </w:rPr>
      </w:pPr>
      <w:r w:rsidRPr="00741655">
        <w:rPr>
          <w:rFonts w:ascii="Arial Narrow" w:hAnsi="Arial Narrow"/>
          <w:b/>
          <w:bCs/>
          <w:sz w:val="26"/>
          <w:szCs w:val="26"/>
        </w:rPr>
        <w:t>7.</w:t>
      </w:r>
      <w:r w:rsidR="00CA76C7" w:rsidRPr="00741655">
        <w:rPr>
          <w:rFonts w:ascii="Arial Narrow" w:hAnsi="Arial Narrow"/>
          <w:sz w:val="26"/>
          <w:szCs w:val="26"/>
        </w:rPr>
        <w:t xml:space="preserve"> En conclusión, </w:t>
      </w:r>
      <w:r w:rsidR="00DF0054" w:rsidRPr="00741655">
        <w:rPr>
          <w:rFonts w:ascii="Arial Narrow" w:hAnsi="Arial Narrow"/>
          <w:bCs/>
          <w:sz w:val="26"/>
          <w:szCs w:val="26"/>
        </w:rPr>
        <w:t>al haberse demostrado la mora de Colpensiones en la ejecución de sus funciones dentro de los términos legales aplicables al caso concreto</w:t>
      </w:r>
      <w:r w:rsidR="0040474D" w:rsidRPr="00741655">
        <w:rPr>
          <w:rFonts w:ascii="Arial Narrow" w:hAnsi="Arial Narrow"/>
          <w:bCs/>
          <w:sz w:val="26"/>
          <w:szCs w:val="26"/>
        </w:rPr>
        <w:t xml:space="preserve"> y, la inexistencia de vulneración a los derechos del promotor por parte de la accionada Junta Regional De Calificación </w:t>
      </w:r>
      <w:r w:rsidR="00F167AF" w:rsidRPr="00741655">
        <w:rPr>
          <w:rFonts w:ascii="Arial Narrow" w:hAnsi="Arial Narrow"/>
          <w:bCs/>
          <w:sz w:val="26"/>
          <w:szCs w:val="26"/>
        </w:rPr>
        <w:lastRenderedPageBreak/>
        <w:t>d</w:t>
      </w:r>
      <w:r w:rsidR="0040474D" w:rsidRPr="00741655">
        <w:rPr>
          <w:rFonts w:ascii="Arial Narrow" w:hAnsi="Arial Narrow"/>
          <w:bCs/>
          <w:sz w:val="26"/>
          <w:szCs w:val="26"/>
        </w:rPr>
        <w:t xml:space="preserve">e Invalidez </w:t>
      </w:r>
      <w:r w:rsidR="00F167AF" w:rsidRPr="00741655">
        <w:rPr>
          <w:rFonts w:ascii="Arial Narrow" w:hAnsi="Arial Narrow"/>
          <w:bCs/>
          <w:sz w:val="26"/>
          <w:szCs w:val="26"/>
        </w:rPr>
        <w:t>d</w:t>
      </w:r>
      <w:r w:rsidR="0040474D" w:rsidRPr="00741655">
        <w:rPr>
          <w:rFonts w:ascii="Arial Narrow" w:hAnsi="Arial Narrow"/>
          <w:bCs/>
          <w:sz w:val="26"/>
          <w:szCs w:val="26"/>
        </w:rPr>
        <w:t xml:space="preserve">e Risaralda, </w:t>
      </w:r>
      <w:r w:rsidR="00DF0054" w:rsidRPr="00741655">
        <w:rPr>
          <w:rFonts w:ascii="Arial Narrow" w:hAnsi="Arial Narrow"/>
          <w:bCs/>
          <w:sz w:val="26"/>
          <w:szCs w:val="26"/>
        </w:rPr>
        <w:t>no queda opción diferente a confirmar el fallo impugnado</w:t>
      </w:r>
      <w:r w:rsidR="00F167AF" w:rsidRPr="00741655">
        <w:rPr>
          <w:rFonts w:ascii="Arial Narrow" w:hAnsi="Arial Narrow"/>
          <w:bCs/>
          <w:sz w:val="26"/>
          <w:szCs w:val="26"/>
        </w:rPr>
        <w:t>, con la modificación anunciada en el estudio de la legitimación en la causa.</w:t>
      </w:r>
    </w:p>
    <w:p w14:paraId="626CF6FC" w14:textId="77777777" w:rsidR="00CA76C7" w:rsidRPr="00741655" w:rsidRDefault="00CA76C7" w:rsidP="00741655">
      <w:pPr>
        <w:pStyle w:val="Sinespaciado"/>
        <w:spacing w:line="276" w:lineRule="auto"/>
        <w:jc w:val="both"/>
        <w:rPr>
          <w:rFonts w:ascii="Arial Narrow" w:hAnsi="Arial Narrow"/>
          <w:sz w:val="26"/>
          <w:szCs w:val="26"/>
        </w:rPr>
      </w:pPr>
    </w:p>
    <w:p w14:paraId="094C025C" w14:textId="77777777" w:rsidR="00CA76C7" w:rsidRPr="00741655" w:rsidRDefault="00CA76C7" w:rsidP="00741655">
      <w:pPr>
        <w:pStyle w:val="Sinespaciado"/>
        <w:spacing w:line="276" w:lineRule="auto"/>
        <w:jc w:val="both"/>
        <w:rPr>
          <w:rFonts w:ascii="Arial Narrow" w:hAnsi="Arial Narrow"/>
          <w:sz w:val="26"/>
          <w:szCs w:val="26"/>
        </w:rPr>
      </w:pPr>
      <w:r w:rsidRPr="00741655">
        <w:rPr>
          <w:rFonts w:ascii="Arial Narrow" w:hAnsi="Arial Narrow"/>
          <w:sz w:val="26"/>
          <w:szCs w:val="26"/>
        </w:rPr>
        <w:t>Por lo expuesto, la Sala Civil Familia del Tribunal Superior de Pereira, Risaralda, administrando justicia en nombre de la República y por autoridad de la ley,</w:t>
      </w:r>
    </w:p>
    <w:p w14:paraId="44032A9C" w14:textId="77777777" w:rsidR="00CA76C7" w:rsidRPr="00741655" w:rsidRDefault="00CA76C7" w:rsidP="00741655">
      <w:pPr>
        <w:pStyle w:val="Sinespaciado"/>
        <w:spacing w:line="276" w:lineRule="auto"/>
        <w:jc w:val="both"/>
        <w:rPr>
          <w:rFonts w:ascii="Arial Narrow" w:hAnsi="Arial Narrow"/>
          <w:sz w:val="26"/>
          <w:szCs w:val="26"/>
        </w:rPr>
      </w:pPr>
    </w:p>
    <w:p w14:paraId="48867C70" w14:textId="77777777" w:rsidR="00CA76C7" w:rsidRPr="00741655" w:rsidRDefault="00CA76C7" w:rsidP="00741655">
      <w:pPr>
        <w:pStyle w:val="Sinespaciado"/>
        <w:spacing w:line="276" w:lineRule="auto"/>
        <w:jc w:val="center"/>
        <w:rPr>
          <w:rFonts w:ascii="Arial Narrow" w:hAnsi="Arial Narrow"/>
          <w:sz w:val="26"/>
          <w:szCs w:val="26"/>
        </w:rPr>
      </w:pPr>
      <w:r w:rsidRPr="00741655">
        <w:rPr>
          <w:rFonts w:ascii="Arial Narrow" w:hAnsi="Arial Narrow"/>
          <w:b/>
          <w:bCs/>
          <w:sz w:val="26"/>
          <w:szCs w:val="26"/>
        </w:rPr>
        <w:t>RESUELVE</w:t>
      </w:r>
    </w:p>
    <w:p w14:paraId="6A609F64" w14:textId="77777777" w:rsidR="00CA76C7" w:rsidRPr="00741655" w:rsidRDefault="00CA76C7" w:rsidP="00741655">
      <w:pPr>
        <w:pStyle w:val="Sinespaciado"/>
        <w:spacing w:line="276" w:lineRule="auto"/>
        <w:jc w:val="center"/>
        <w:rPr>
          <w:rFonts w:ascii="Arial Narrow" w:hAnsi="Arial Narrow"/>
          <w:sz w:val="26"/>
          <w:szCs w:val="26"/>
        </w:rPr>
      </w:pPr>
    </w:p>
    <w:p w14:paraId="6E20B1AE" w14:textId="1BD62E66" w:rsidR="007B5BB6" w:rsidRPr="00741655" w:rsidRDefault="00082FCE" w:rsidP="00741655">
      <w:pPr>
        <w:pStyle w:val="Sinespaciado"/>
        <w:spacing w:line="276" w:lineRule="auto"/>
        <w:jc w:val="both"/>
        <w:rPr>
          <w:rFonts w:ascii="Arial Narrow" w:hAnsi="Arial Narrow"/>
          <w:sz w:val="26"/>
          <w:szCs w:val="26"/>
        </w:rPr>
      </w:pPr>
      <w:r w:rsidRPr="00741655">
        <w:rPr>
          <w:rFonts w:ascii="Arial Narrow" w:hAnsi="Arial Narrow" w:cs="Arial"/>
          <w:b/>
          <w:bCs/>
          <w:sz w:val="26"/>
          <w:szCs w:val="26"/>
          <w:lang w:val="es-MX"/>
        </w:rPr>
        <w:t xml:space="preserve">PRIMERO: </w:t>
      </w:r>
      <w:r w:rsidR="007B5BB6" w:rsidRPr="00741655">
        <w:rPr>
          <w:rFonts w:ascii="Arial Narrow" w:hAnsi="Arial Narrow"/>
          <w:sz w:val="26"/>
          <w:szCs w:val="26"/>
        </w:rPr>
        <w:t xml:space="preserve">Confirmar el fallo proferido por </w:t>
      </w:r>
      <w:r w:rsidR="007B5BB6" w:rsidRPr="00741655">
        <w:rPr>
          <w:rFonts w:ascii="Arial Narrow" w:hAnsi="Arial Narrow"/>
          <w:bCs/>
          <w:sz w:val="26"/>
          <w:szCs w:val="26"/>
          <w:lang w:val="es-CO"/>
        </w:rPr>
        <w:t>el Juzgado Cuarto Civil del Circuito de Pereira</w:t>
      </w:r>
      <w:r w:rsidR="007B5BB6" w:rsidRPr="00741655">
        <w:rPr>
          <w:rFonts w:ascii="Arial Narrow" w:hAnsi="Arial Narrow"/>
          <w:sz w:val="26"/>
          <w:szCs w:val="26"/>
        </w:rPr>
        <w:t xml:space="preserve">, el 24 de marzo de este año, en la acción de tutela </w:t>
      </w:r>
      <w:r w:rsidR="005F0AEE" w:rsidRPr="00741655">
        <w:rPr>
          <w:rFonts w:ascii="Arial Narrow" w:hAnsi="Arial Narrow"/>
          <w:sz w:val="26"/>
          <w:szCs w:val="26"/>
        </w:rPr>
        <w:t xml:space="preserve">acá analizada, </w:t>
      </w:r>
      <w:r w:rsidR="007B5BB6" w:rsidRPr="00741655">
        <w:rPr>
          <w:rFonts w:ascii="Arial Narrow" w:hAnsi="Arial Narrow"/>
          <w:sz w:val="26"/>
          <w:szCs w:val="26"/>
        </w:rPr>
        <w:t>salvo su ordinal segundo que se modifica para dirigir el mandato allí contenido a la Directora de Medicina Laboral de esa misma entidad, mientras que la orden impuesta a la Directora de Acciones Constitucionales se revoca y frente a ella se declara improcedente el amparo.</w:t>
      </w:r>
    </w:p>
    <w:p w14:paraId="02BEAD97" w14:textId="77777777" w:rsidR="00C95185" w:rsidRPr="00741655" w:rsidRDefault="00C95185" w:rsidP="00741655">
      <w:pPr>
        <w:pStyle w:val="Sinespaciado"/>
        <w:spacing w:line="276" w:lineRule="auto"/>
        <w:jc w:val="both"/>
        <w:rPr>
          <w:rFonts w:ascii="Arial Narrow" w:hAnsi="Arial Narrow"/>
          <w:sz w:val="26"/>
          <w:szCs w:val="26"/>
        </w:rPr>
      </w:pPr>
    </w:p>
    <w:p w14:paraId="67F74579" w14:textId="77777777" w:rsidR="00082FCE" w:rsidRPr="00741655" w:rsidRDefault="00082FCE" w:rsidP="00741655">
      <w:pPr>
        <w:pStyle w:val="Sinespaciado"/>
        <w:spacing w:line="276" w:lineRule="auto"/>
        <w:jc w:val="both"/>
        <w:rPr>
          <w:rFonts w:ascii="Arial Narrow" w:hAnsi="Arial Narrow" w:cs="Arial"/>
          <w:sz w:val="26"/>
          <w:szCs w:val="26"/>
          <w:lang w:val="es-MX"/>
        </w:rPr>
      </w:pPr>
      <w:r w:rsidRPr="00741655">
        <w:rPr>
          <w:rFonts w:ascii="Arial Narrow" w:hAnsi="Arial Narrow" w:cs="Arial"/>
          <w:b/>
          <w:bCs/>
          <w:sz w:val="26"/>
          <w:szCs w:val="26"/>
          <w:lang w:val="es-MX"/>
        </w:rPr>
        <w:t>SEGUNDO: NOTIFICAR</w:t>
      </w:r>
      <w:r w:rsidRPr="00741655">
        <w:rPr>
          <w:rFonts w:ascii="Arial Narrow" w:hAnsi="Arial Narrow" w:cs="Arial"/>
          <w:sz w:val="26"/>
          <w:szCs w:val="26"/>
          <w:lang w:val="es-MX"/>
        </w:rPr>
        <w:t xml:space="preserve"> a las partes lo aquí resuelto en la forma más expedita y eficaz posible. Comuníquese de igual forma al Juzgado de primera instancia.</w:t>
      </w:r>
    </w:p>
    <w:p w14:paraId="14312274" w14:textId="77777777" w:rsidR="00082FCE" w:rsidRPr="00741655" w:rsidRDefault="00082FCE" w:rsidP="00741655">
      <w:pPr>
        <w:pStyle w:val="Sinespaciado"/>
        <w:spacing w:line="276" w:lineRule="auto"/>
        <w:jc w:val="both"/>
        <w:rPr>
          <w:rFonts w:ascii="Arial Narrow" w:hAnsi="Arial Narrow" w:cs="Arial"/>
          <w:sz w:val="26"/>
          <w:szCs w:val="26"/>
          <w:lang w:val="es-MX"/>
        </w:rPr>
      </w:pPr>
    </w:p>
    <w:p w14:paraId="3C037A68" w14:textId="77777777" w:rsidR="00082FCE" w:rsidRPr="00741655" w:rsidRDefault="00082FCE" w:rsidP="00741655">
      <w:pPr>
        <w:pStyle w:val="Sinespaciado"/>
        <w:spacing w:line="276" w:lineRule="auto"/>
        <w:jc w:val="both"/>
        <w:rPr>
          <w:rFonts w:ascii="Arial Narrow" w:hAnsi="Arial Narrow"/>
          <w:b/>
          <w:sz w:val="26"/>
          <w:szCs w:val="26"/>
        </w:rPr>
      </w:pPr>
      <w:r w:rsidRPr="00741655">
        <w:rPr>
          <w:rFonts w:ascii="Arial Narrow" w:hAnsi="Arial Narrow" w:cs="Arial"/>
          <w:b/>
          <w:bCs/>
          <w:sz w:val="26"/>
          <w:szCs w:val="26"/>
          <w:lang w:val="es-MX"/>
        </w:rPr>
        <w:t xml:space="preserve">TERCERO: </w:t>
      </w:r>
      <w:r w:rsidRPr="00741655">
        <w:rPr>
          <w:rFonts w:ascii="Arial Narrow" w:hAnsi="Arial Narrow" w:cs="Arial"/>
          <w:b/>
          <w:sz w:val="26"/>
          <w:szCs w:val="26"/>
          <w:lang w:val="es-MX"/>
        </w:rPr>
        <w:t>ENVIAR</w:t>
      </w:r>
      <w:r w:rsidRPr="00741655">
        <w:rPr>
          <w:rFonts w:ascii="Arial Narrow" w:hAnsi="Arial Narrow" w:cs="Arial"/>
          <w:bCs/>
          <w:sz w:val="26"/>
          <w:szCs w:val="26"/>
          <w:lang w:val="es-MX"/>
        </w:rPr>
        <w:t xml:space="preserve"> </w:t>
      </w:r>
      <w:r w:rsidRPr="00741655">
        <w:rPr>
          <w:rFonts w:ascii="Arial Narrow" w:hAnsi="Arial Narrow" w:cs="Arial"/>
          <w:sz w:val="26"/>
          <w:szCs w:val="26"/>
          <w:lang w:val="es-MX"/>
        </w:rPr>
        <w:t>oportunamente, el presente expediente a la Honorable Corte Constitucional para su eventual revisión</w:t>
      </w:r>
      <w:r w:rsidRPr="00741655">
        <w:rPr>
          <w:rFonts w:ascii="Arial Narrow" w:hAnsi="Arial Narrow"/>
          <w:sz w:val="26"/>
          <w:szCs w:val="26"/>
        </w:rPr>
        <w:t>.</w:t>
      </w:r>
    </w:p>
    <w:p w14:paraId="11DBB504" w14:textId="1E6FC2E0" w:rsidR="00CA76C7" w:rsidRPr="00741655" w:rsidRDefault="00CA76C7" w:rsidP="00741655">
      <w:pPr>
        <w:pStyle w:val="Sinespaciado"/>
        <w:spacing w:line="276" w:lineRule="auto"/>
        <w:jc w:val="both"/>
        <w:rPr>
          <w:rFonts w:ascii="Arial Narrow" w:hAnsi="Arial Narrow"/>
          <w:sz w:val="26"/>
          <w:szCs w:val="26"/>
        </w:rPr>
      </w:pPr>
    </w:p>
    <w:p w14:paraId="2F915C90" w14:textId="06B35181" w:rsidR="00CA76C7" w:rsidRPr="00741655" w:rsidRDefault="00CA76C7" w:rsidP="00741655">
      <w:pPr>
        <w:spacing w:line="276" w:lineRule="auto"/>
        <w:ind w:right="49"/>
        <w:jc w:val="center"/>
        <w:rPr>
          <w:rFonts w:ascii="Arial Narrow" w:hAnsi="Arial Narrow"/>
          <w:b/>
          <w:iCs/>
          <w:sz w:val="26"/>
          <w:szCs w:val="26"/>
        </w:rPr>
      </w:pPr>
      <w:r w:rsidRPr="00741655">
        <w:rPr>
          <w:rFonts w:ascii="Arial Narrow" w:hAnsi="Arial Narrow"/>
          <w:b/>
          <w:iCs/>
          <w:sz w:val="26"/>
          <w:szCs w:val="26"/>
        </w:rPr>
        <w:t>NOTIFÍQUESE Y CÚMPLASE</w:t>
      </w:r>
    </w:p>
    <w:p w14:paraId="75306F75" w14:textId="77777777" w:rsidR="00741655" w:rsidRDefault="00CA76C7" w:rsidP="00741655">
      <w:pPr>
        <w:spacing w:line="276" w:lineRule="auto"/>
        <w:ind w:right="49"/>
        <w:rPr>
          <w:rFonts w:ascii="Arial Narrow" w:hAnsi="Arial Narrow"/>
          <w:b/>
          <w:iCs/>
          <w:sz w:val="26"/>
          <w:szCs w:val="26"/>
        </w:rPr>
      </w:pPr>
      <w:r w:rsidRPr="00741655">
        <w:rPr>
          <w:rFonts w:ascii="Arial Narrow" w:hAnsi="Arial Narrow"/>
          <w:noProof/>
          <w:sz w:val="26"/>
          <w:szCs w:val="26"/>
        </w:rPr>
        <mc:AlternateContent>
          <mc:Choice Requires="wps">
            <w:drawing>
              <wp:anchor distT="0" distB="0" distL="114300" distR="114300" simplePos="0" relativeHeight="251659264" behindDoc="1" locked="0" layoutInCell="1" allowOverlap="1" wp14:anchorId="3950DC05" wp14:editId="2E993DAB">
                <wp:simplePos x="0" y="0"/>
                <wp:positionH relativeFrom="page">
                  <wp:posOffset>1311275</wp:posOffset>
                </wp:positionH>
                <wp:positionV relativeFrom="paragraph">
                  <wp:posOffset>9431655</wp:posOffset>
                </wp:positionV>
                <wp:extent cx="2359025" cy="652145"/>
                <wp:effectExtent l="0" t="0" r="2222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7C06D9CC" w14:textId="77777777" w:rsidR="00B81A44" w:rsidRDefault="00B81A44" w:rsidP="00CA76C7">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DDE4EBD" w14:textId="77777777" w:rsidR="00B81A44" w:rsidRDefault="00B81A44" w:rsidP="00CA76C7">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50DC05" id="Rectángulo 4" o:spid="_x0000_s1026" style="position:absolute;margin-left:103.25pt;margin-top:742.65pt;width:185.75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7C06D9CC" w14:textId="77777777" w:rsidR="00B81A44" w:rsidRDefault="00B81A44" w:rsidP="00CA76C7">
                      <w:pPr>
                        <w:jc w:val="center"/>
                        <w:rPr>
                          <w:rFonts w:ascii="Georgia" w:hAnsi="Georgia"/>
                          <w:bCs/>
                          <w:i/>
                          <w:iCs/>
                          <w:sz w:val="18"/>
                          <w:szCs w:val="13"/>
                        </w:rPr>
                      </w:pPr>
                      <w:r>
                        <w:rPr>
                          <w:rFonts w:ascii="Georgia" w:hAnsi="Georgia"/>
                          <w:bCs/>
                          <w:iCs/>
                          <w:sz w:val="18"/>
                          <w:szCs w:val="13"/>
                        </w:rPr>
                        <w:t>SIN NE</w:t>
                      </w:r>
                      <w:bookmarkStart w:id="3" w:name="_GoBack"/>
                      <w:bookmarkEnd w:id="3"/>
                      <w:r>
                        <w:rPr>
                          <w:rFonts w:ascii="Georgia" w:hAnsi="Georgia"/>
                          <w:bCs/>
                          <w:iCs/>
                          <w:sz w:val="18"/>
                          <w:szCs w:val="13"/>
                        </w:rPr>
                        <w:t>CESIDAD DE FIRMA</w:t>
                      </w:r>
                      <w:r>
                        <w:rPr>
                          <w:rFonts w:ascii="Georgia" w:hAnsi="Georgia"/>
                          <w:bCs/>
                          <w:i/>
                          <w:iCs/>
                          <w:sz w:val="18"/>
                          <w:szCs w:val="13"/>
                        </w:rPr>
                        <w:t>.</w:t>
                      </w:r>
                    </w:p>
                    <w:p w14:paraId="2DDE4EBD" w14:textId="77777777" w:rsidR="00B81A44" w:rsidRDefault="00B81A44" w:rsidP="00CA76C7">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p>
    <w:p w14:paraId="7698C9F7" w14:textId="4DDA4161" w:rsidR="00CA76C7" w:rsidRPr="00741655" w:rsidRDefault="00741655" w:rsidP="00741655">
      <w:pPr>
        <w:spacing w:line="276" w:lineRule="auto"/>
        <w:ind w:right="49"/>
        <w:rPr>
          <w:rFonts w:ascii="Arial Narrow" w:hAnsi="Arial Narrow"/>
          <w:iCs/>
          <w:sz w:val="26"/>
          <w:szCs w:val="26"/>
        </w:rPr>
      </w:pPr>
      <w:r w:rsidRPr="00741655">
        <w:rPr>
          <w:rFonts w:ascii="Arial Narrow" w:hAnsi="Arial Narrow"/>
          <w:iCs/>
          <w:sz w:val="26"/>
          <w:szCs w:val="26"/>
        </w:rPr>
        <w:t>El</w:t>
      </w:r>
      <w:r w:rsidR="00CA76C7" w:rsidRPr="00741655">
        <w:rPr>
          <w:rFonts w:ascii="Arial Narrow" w:hAnsi="Arial Narrow"/>
          <w:iCs/>
          <w:sz w:val="26"/>
          <w:szCs w:val="26"/>
        </w:rPr>
        <w:t xml:space="preserve"> </w:t>
      </w:r>
      <w:r>
        <w:rPr>
          <w:rFonts w:ascii="Arial Narrow" w:hAnsi="Arial Narrow"/>
          <w:iCs/>
          <w:sz w:val="26"/>
          <w:szCs w:val="26"/>
        </w:rPr>
        <w:t>M</w:t>
      </w:r>
      <w:r w:rsidR="00CA76C7" w:rsidRPr="00741655">
        <w:rPr>
          <w:rFonts w:ascii="Arial Narrow" w:hAnsi="Arial Narrow"/>
          <w:iCs/>
          <w:sz w:val="26"/>
          <w:szCs w:val="26"/>
        </w:rPr>
        <w:t>agistrado,</w:t>
      </w:r>
    </w:p>
    <w:p w14:paraId="6B5F0A4E" w14:textId="3330EB5B" w:rsidR="00CA76C7" w:rsidRDefault="00CA76C7" w:rsidP="00741655">
      <w:pPr>
        <w:spacing w:line="276" w:lineRule="auto"/>
        <w:ind w:right="49"/>
        <w:rPr>
          <w:rFonts w:ascii="Arial Narrow" w:hAnsi="Arial Narrow"/>
          <w:b/>
          <w:iCs/>
          <w:sz w:val="26"/>
          <w:szCs w:val="26"/>
        </w:rPr>
      </w:pPr>
    </w:p>
    <w:p w14:paraId="76C1DFCA" w14:textId="77777777" w:rsidR="00741655" w:rsidRPr="00741655" w:rsidRDefault="00741655" w:rsidP="00741655">
      <w:pPr>
        <w:spacing w:line="276" w:lineRule="auto"/>
        <w:ind w:right="49"/>
        <w:rPr>
          <w:rFonts w:ascii="Arial Narrow" w:hAnsi="Arial Narrow"/>
          <w:b/>
          <w:iCs/>
          <w:sz w:val="26"/>
          <w:szCs w:val="26"/>
        </w:rPr>
      </w:pPr>
    </w:p>
    <w:p w14:paraId="22D0BA27" w14:textId="77777777" w:rsidR="00E866F3" w:rsidRPr="00741655" w:rsidRDefault="00E866F3" w:rsidP="00741655">
      <w:pPr>
        <w:spacing w:line="276" w:lineRule="auto"/>
        <w:ind w:right="49"/>
        <w:rPr>
          <w:rFonts w:ascii="Arial Narrow" w:hAnsi="Arial Narrow"/>
          <w:b/>
          <w:iCs/>
          <w:sz w:val="26"/>
          <w:szCs w:val="26"/>
        </w:rPr>
      </w:pPr>
    </w:p>
    <w:p w14:paraId="381B359E" w14:textId="045EADCF" w:rsidR="00CA76C7" w:rsidRPr="00741655" w:rsidRDefault="00CA76C7" w:rsidP="00741655">
      <w:pPr>
        <w:spacing w:line="276" w:lineRule="auto"/>
        <w:ind w:right="49"/>
        <w:jc w:val="center"/>
        <w:rPr>
          <w:rFonts w:ascii="Arial Narrow" w:hAnsi="Arial Narrow"/>
          <w:b/>
          <w:iCs/>
          <w:sz w:val="26"/>
          <w:szCs w:val="26"/>
        </w:rPr>
      </w:pPr>
      <w:r w:rsidRPr="00741655">
        <w:rPr>
          <w:rFonts w:ascii="Arial Narrow" w:hAnsi="Arial Narrow"/>
          <w:b/>
          <w:iCs/>
          <w:sz w:val="26"/>
          <w:szCs w:val="26"/>
        </w:rPr>
        <w:t>CARLOS MAURICIO GARCÍA BARAJAS</w:t>
      </w:r>
    </w:p>
    <w:p w14:paraId="06E4BBCE" w14:textId="0DF3EC85" w:rsidR="00CA76C7" w:rsidRPr="00741655" w:rsidRDefault="00CA76C7" w:rsidP="00741655">
      <w:pPr>
        <w:spacing w:line="276" w:lineRule="auto"/>
        <w:ind w:right="49"/>
        <w:jc w:val="center"/>
        <w:rPr>
          <w:rFonts w:ascii="Arial Narrow" w:hAnsi="Arial Narrow"/>
          <w:b/>
          <w:iCs/>
          <w:sz w:val="26"/>
          <w:szCs w:val="26"/>
        </w:rPr>
      </w:pPr>
    </w:p>
    <w:p w14:paraId="4EB3EB4C" w14:textId="594F0AD1" w:rsidR="00E5574E" w:rsidRPr="00741655" w:rsidRDefault="00E5574E" w:rsidP="00741655">
      <w:pPr>
        <w:spacing w:line="276" w:lineRule="auto"/>
        <w:ind w:right="49"/>
        <w:jc w:val="center"/>
        <w:rPr>
          <w:rFonts w:ascii="Arial Narrow" w:hAnsi="Arial Narrow"/>
          <w:b/>
          <w:iCs/>
          <w:sz w:val="26"/>
          <w:szCs w:val="26"/>
        </w:rPr>
      </w:pPr>
    </w:p>
    <w:p w14:paraId="0149DE87" w14:textId="77777777" w:rsidR="00791E8B" w:rsidRPr="00741655" w:rsidRDefault="00791E8B" w:rsidP="00741655">
      <w:pPr>
        <w:spacing w:line="276" w:lineRule="auto"/>
        <w:ind w:right="49"/>
        <w:jc w:val="center"/>
        <w:rPr>
          <w:rFonts w:ascii="Arial Narrow" w:hAnsi="Arial Narrow"/>
          <w:b/>
          <w:iCs/>
          <w:sz w:val="26"/>
          <w:szCs w:val="26"/>
        </w:rPr>
      </w:pPr>
    </w:p>
    <w:p w14:paraId="2F5F7226" w14:textId="6010D861" w:rsidR="00446172" w:rsidRPr="00741655" w:rsidRDefault="00FA3AF0" w:rsidP="00741655">
      <w:pPr>
        <w:spacing w:line="276" w:lineRule="auto"/>
        <w:ind w:right="49"/>
        <w:jc w:val="center"/>
        <w:rPr>
          <w:rFonts w:ascii="Arial Narrow" w:hAnsi="Arial Narrow"/>
          <w:b/>
          <w:iCs/>
          <w:sz w:val="26"/>
          <w:szCs w:val="26"/>
        </w:rPr>
      </w:pPr>
      <w:r w:rsidRPr="00741655">
        <w:rPr>
          <w:rFonts w:ascii="Arial Narrow" w:hAnsi="Arial Narrow"/>
          <w:b/>
          <w:iCs/>
          <w:sz w:val="26"/>
          <w:szCs w:val="26"/>
        </w:rPr>
        <w:t>ÁNGEL FRANCISCO GALVIS LUGO</w:t>
      </w:r>
    </w:p>
    <w:p w14:paraId="3C7F2EE9" w14:textId="06BCBEDA" w:rsidR="008B5AC5" w:rsidRPr="00741655" w:rsidRDefault="008B5AC5" w:rsidP="00741655">
      <w:pPr>
        <w:spacing w:line="276" w:lineRule="auto"/>
        <w:ind w:right="49"/>
        <w:jc w:val="center"/>
        <w:rPr>
          <w:rFonts w:ascii="Arial Narrow" w:hAnsi="Arial Narrow"/>
          <w:iCs/>
          <w:sz w:val="26"/>
          <w:szCs w:val="26"/>
        </w:rPr>
      </w:pPr>
      <w:r w:rsidRPr="00741655">
        <w:rPr>
          <w:rFonts w:ascii="Arial Narrow" w:hAnsi="Arial Narrow"/>
          <w:iCs/>
          <w:sz w:val="26"/>
          <w:szCs w:val="26"/>
        </w:rPr>
        <w:t>Conjuez</w:t>
      </w:r>
    </w:p>
    <w:p w14:paraId="02EA605D" w14:textId="61C5510D" w:rsidR="00E5574E" w:rsidRPr="00741655" w:rsidRDefault="00E5574E" w:rsidP="00741655">
      <w:pPr>
        <w:spacing w:line="276" w:lineRule="auto"/>
        <w:ind w:right="49"/>
        <w:jc w:val="center"/>
        <w:rPr>
          <w:rFonts w:ascii="Arial Narrow" w:hAnsi="Arial Narrow"/>
          <w:b/>
          <w:iCs/>
          <w:sz w:val="26"/>
          <w:szCs w:val="26"/>
        </w:rPr>
      </w:pPr>
    </w:p>
    <w:p w14:paraId="50885961" w14:textId="48518A14" w:rsidR="00FA3AF0" w:rsidRPr="00741655" w:rsidRDefault="00FA3AF0" w:rsidP="00741655">
      <w:pPr>
        <w:spacing w:line="276" w:lineRule="auto"/>
        <w:ind w:right="49"/>
        <w:jc w:val="center"/>
        <w:rPr>
          <w:rFonts w:ascii="Arial Narrow" w:hAnsi="Arial Narrow"/>
          <w:b/>
          <w:iCs/>
          <w:sz w:val="26"/>
          <w:szCs w:val="26"/>
        </w:rPr>
      </w:pPr>
    </w:p>
    <w:p w14:paraId="5406DFF1" w14:textId="55D2C8B2" w:rsidR="00FA3AF0" w:rsidRPr="00741655" w:rsidRDefault="00FA3AF0" w:rsidP="00741655">
      <w:pPr>
        <w:spacing w:line="276" w:lineRule="auto"/>
        <w:ind w:right="49"/>
        <w:jc w:val="center"/>
        <w:rPr>
          <w:rFonts w:ascii="Arial Narrow" w:hAnsi="Arial Narrow"/>
          <w:b/>
          <w:iCs/>
          <w:sz w:val="26"/>
          <w:szCs w:val="26"/>
        </w:rPr>
      </w:pPr>
    </w:p>
    <w:p w14:paraId="2D38C445" w14:textId="044792FA" w:rsidR="00FA3AF0" w:rsidRPr="00741655" w:rsidRDefault="00364835" w:rsidP="00741655">
      <w:pPr>
        <w:spacing w:line="276" w:lineRule="auto"/>
        <w:ind w:right="49"/>
        <w:jc w:val="center"/>
        <w:rPr>
          <w:rFonts w:ascii="Arial Narrow" w:hAnsi="Arial Narrow"/>
          <w:b/>
          <w:iCs/>
          <w:sz w:val="26"/>
          <w:szCs w:val="26"/>
        </w:rPr>
      </w:pPr>
      <w:r w:rsidRPr="00741655">
        <w:rPr>
          <w:rFonts w:ascii="Arial Narrow" w:hAnsi="Arial Narrow"/>
          <w:b/>
          <w:iCs/>
          <w:sz w:val="26"/>
          <w:szCs w:val="26"/>
        </w:rPr>
        <w:t>HÉCTOR JAIME GIRALDO DUQUE</w:t>
      </w:r>
    </w:p>
    <w:p w14:paraId="0EDB7DBC" w14:textId="1B4389B4" w:rsidR="008B5AC5" w:rsidRPr="00741655" w:rsidRDefault="008B5AC5" w:rsidP="00741655">
      <w:pPr>
        <w:spacing w:line="276" w:lineRule="auto"/>
        <w:ind w:right="49"/>
        <w:jc w:val="center"/>
        <w:rPr>
          <w:rFonts w:ascii="Arial Narrow" w:hAnsi="Arial Narrow"/>
          <w:iCs/>
          <w:sz w:val="26"/>
          <w:szCs w:val="26"/>
        </w:rPr>
      </w:pPr>
      <w:r w:rsidRPr="00741655">
        <w:rPr>
          <w:rFonts w:ascii="Arial Narrow" w:hAnsi="Arial Narrow"/>
          <w:iCs/>
          <w:sz w:val="26"/>
          <w:szCs w:val="26"/>
        </w:rPr>
        <w:t>Conjuez</w:t>
      </w:r>
    </w:p>
    <w:sectPr w:rsidR="008B5AC5" w:rsidRPr="00741655" w:rsidSect="00741655">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61AE" w14:textId="77777777" w:rsidR="00E3518A" w:rsidRDefault="00E3518A" w:rsidP="00CA76C7">
      <w:r>
        <w:separator/>
      </w:r>
    </w:p>
  </w:endnote>
  <w:endnote w:type="continuationSeparator" w:id="0">
    <w:p w14:paraId="1F1A2BC1" w14:textId="77777777" w:rsidR="00E3518A" w:rsidRDefault="00E3518A" w:rsidP="00CA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48815" w14:textId="77777777" w:rsidR="00E3518A" w:rsidRDefault="00E3518A" w:rsidP="00CA76C7">
      <w:r>
        <w:separator/>
      </w:r>
    </w:p>
  </w:footnote>
  <w:footnote w:type="continuationSeparator" w:id="0">
    <w:p w14:paraId="68B3F919" w14:textId="77777777" w:rsidR="00E3518A" w:rsidRDefault="00E3518A" w:rsidP="00CA76C7">
      <w:r>
        <w:continuationSeparator/>
      </w:r>
    </w:p>
  </w:footnote>
  <w:footnote w:id="1">
    <w:p w14:paraId="338490D7" w14:textId="71D25AB4" w:rsidR="00B81A44" w:rsidRPr="00CD07C5" w:rsidRDefault="00B81A4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w:t>
      </w:r>
      <w:r w:rsidRPr="00CD07C5">
        <w:rPr>
          <w:rFonts w:ascii="Arial" w:hAnsi="Arial" w:cs="Arial"/>
          <w:sz w:val="18"/>
          <w:szCs w:val="18"/>
          <w:lang w:val="es-MX"/>
        </w:rPr>
        <w:t>Archivo 02 “Anexos” del cuaderno de primera instancia.</w:t>
      </w:r>
    </w:p>
  </w:footnote>
  <w:footnote w:id="2">
    <w:p w14:paraId="36C6E8B9" w14:textId="78E766C0" w:rsidR="00B81A44" w:rsidRPr="00CD07C5" w:rsidRDefault="00B81A4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Dictamen DML 4053712, Folio 11 del archivo 02 “</w:t>
      </w:r>
      <w:r w:rsidRPr="00CD07C5">
        <w:rPr>
          <w:rFonts w:ascii="Arial" w:hAnsi="Arial" w:cs="Arial"/>
          <w:i/>
          <w:iCs/>
          <w:sz w:val="18"/>
          <w:szCs w:val="18"/>
        </w:rPr>
        <w:t>Anexos</w:t>
      </w:r>
      <w:r w:rsidRPr="00CD07C5">
        <w:rPr>
          <w:rFonts w:ascii="Arial" w:hAnsi="Arial" w:cs="Arial"/>
          <w:sz w:val="18"/>
          <w:szCs w:val="18"/>
        </w:rPr>
        <w:t>” del cuaderno de primera instancia.</w:t>
      </w:r>
    </w:p>
  </w:footnote>
  <w:footnote w:id="3">
    <w:p w14:paraId="230D26D7" w14:textId="33DB2FEF" w:rsidR="00B81A44" w:rsidRPr="00CD07C5" w:rsidRDefault="00B81A4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w:t>
      </w:r>
      <w:r w:rsidRPr="00CD07C5">
        <w:rPr>
          <w:rFonts w:ascii="Arial" w:hAnsi="Arial" w:cs="Arial"/>
          <w:sz w:val="18"/>
          <w:szCs w:val="18"/>
          <w:lang w:val="es-MX"/>
        </w:rPr>
        <w:t>Folio 02 del archivo 07 “</w:t>
      </w:r>
      <w:r w:rsidRPr="00CD07C5">
        <w:rPr>
          <w:rFonts w:ascii="Arial" w:hAnsi="Arial" w:cs="Arial"/>
          <w:i/>
          <w:iCs/>
          <w:sz w:val="18"/>
          <w:szCs w:val="18"/>
          <w:lang w:val="es-MX"/>
        </w:rPr>
        <w:t>07Respuesta Colpensiones 17 marzo</w:t>
      </w:r>
      <w:r w:rsidRPr="00CD07C5">
        <w:rPr>
          <w:rFonts w:ascii="Arial" w:hAnsi="Arial" w:cs="Arial"/>
          <w:sz w:val="18"/>
          <w:szCs w:val="18"/>
          <w:lang w:val="es-MX"/>
        </w:rPr>
        <w:t>” del cuaderno de primera instancia.</w:t>
      </w:r>
    </w:p>
  </w:footnote>
  <w:footnote w:id="4">
    <w:p w14:paraId="78DD427A" w14:textId="43D5AFA8" w:rsidR="00B81A44" w:rsidRPr="00CD07C5" w:rsidRDefault="00B81A4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Folio 06 del archivo 02 “</w:t>
      </w:r>
      <w:r w:rsidRPr="00CD07C5">
        <w:rPr>
          <w:rFonts w:ascii="Arial" w:hAnsi="Arial" w:cs="Arial"/>
          <w:i/>
          <w:iCs/>
          <w:sz w:val="18"/>
          <w:szCs w:val="18"/>
        </w:rPr>
        <w:t>Anexos</w:t>
      </w:r>
      <w:r w:rsidRPr="00CD07C5">
        <w:rPr>
          <w:rFonts w:ascii="Arial" w:hAnsi="Arial" w:cs="Arial"/>
          <w:sz w:val="18"/>
          <w:szCs w:val="18"/>
        </w:rPr>
        <w:t>” del cuaderno de primera instancia.</w:t>
      </w:r>
    </w:p>
  </w:footnote>
  <w:footnote w:id="5">
    <w:p w14:paraId="4DAF6E85" w14:textId="1E7F0822" w:rsidR="00B81A44" w:rsidRPr="00CD07C5" w:rsidRDefault="00B81A4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w:t>
      </w:r>
      <w:r w:rsidRPr="00CD07C5">
        <w:rPr>
          <w:rFonts w:ascii="Arial" w:hAnsi="Arial" w:cs="Arial"/>
          <w:sz w:val="18"/>
          <w:szCs w:val="18"/>
          <w:lang w:val="es-MX"/>
        </w:rPr>
        <w:t>Archivo “17InformecumplimientoColpensiones” del cuaderno de primera instancia.</w:t>
      </w:r>
    </w:p>
  </w:footnote>
  <w:footnote w:id="6">
    <w:p w14:paraId="40393300" w14:textId="35D7F89B" w:rsidR="00B81A44" w:rsidRPr="00CD07C5" w:rsidRDefault="00B81A4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w:t>
      </w:r>
      <w:r w:rsidRPr="00CD07C5">
        <w:rPr>
          <w:rFonts w:ascii="Arial" w:hAnsi="Arial" w:cs="Arial"/>
          <w:sz w:val="18"/>
          <w:szCs w:val="18"/>
          <w:lang w:val="es-MX"/>
        </w:rPr>
        <w:t>17 de diciembre de 2020, folio 02 archivo “17InformecumplimientoColpensiones” del cuaderno de primera instancia.</w:t>
      </w:r>
    </w:p>
  </w:footnote>
  <w:footnote w:id="7">
    <w:p w14:paraId="4B86AEF8" w14:textId="7821F407" w:rsidR="00B81A44" w:rsidRPr="00CD07C5" w:rsidRDefault="00B81A4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w:t>
      </w:r>
      <w:r w:rsidRPr="00CD07C5">
        <w:rPr>
          <w:rFonts w:ascii="Arial" w:hAnsi="Arial" w:cs="Arial"/>
          <w:sz w:val="18"/>
          <w:szCs w:val="18"/>
          <w:lang w:val="es-MX"/>
        </w:rPr>
        <w:t>04 de enero de 2021, folio 02 archivo “17InformecumplimientoColpensiones” del cuaderno de primera instancia.</w:t>
      </w:r>
    </w:p>
  </w:footnote>
  <w:footnote w:id="8">
    <w:p w14:paraId="52FD72A3" w14:textId="77777777" w:rsidR="00B81A44" w:rsidRPr="00CD07C5" w:rsidRDefault="00B81A44" w:rsidP="00CD07C5">
      <w:pPr>
        <w:pStyle w:val="Textonotapie"/>
        <w:jc w:val="both"/>
        <w:rPr>
          <w:rFonts w:ascii="Arial" w:hAnsi="Arial" w:cs="Arial"/>
          <w:sz w:val="18"/>
          <w:szCs w:val="18"/>
        </w:rPr>
      </w:pPr>
      <w:r w:rsidRPr="00CD07C5">
        <w:rPr>
          <w:rStyle w:val="Refdenotaalpie"/>
          <w:rFonts w:ascii="Arial" w:hAnsi="Arial" w:cs="Arial"/>
          <w:sz w:val="18"/>
          <w:szCs w:val="18"/>
        </w:rPr>
        <w:footnoteRef/>
      </w:r>
      <w:r w:rsidRPr="00CD07C5">
        <w:rPr>
          <w:rFonts w:ascii="Arial" w:hAnsi="Arial" w:cs="Arial"/>
          <w:sz w:val="18"/>
          <w:szCs w:val="18"/>
        </w:rPr>
        <w:t xml:space="preserve"> Cfr. Corte Constitucional. Sentencia C-496 de 2015. </w:t>
      </w:r>
    </w:p>
  </w:footnote>
  <w:footnote w:id="9">
    <w:p w14:paraId="6023C9DA" w14:textId="77777777" w:rsidR="00B81A44" w:rsidRPr="00CD07C5" w:rsidRDefault="00B81A4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Corte Constitucional. Sentencia T-010-17</w:t>
      </w:r>
    </w:p>
  </w:footnote>
  <w:footnote w:id="10">
    <w:p w14:paraId="48B0ED0E" w14:textId="3E767DD9" w:rsidR="00E30C64" w:rsidRPr="00CD07C5" w:rsidRDefault="00E30C64" w:rsidP="00CD07C5">
      <w:pPr>
        <w:pStyle w:val="Textonotapie"/>
        <w:jc w:val="both"/>
        <w:rPr>
          <w:rFonts w:ascii="Arial" w:hAnsi="Arial" w:cs="Arial"/>
          <w:sz w:val="18"/>
          <w:szCs w:val="18"/>
          <w:lang w:val="es-MX"/>
        </w:rPr>
      </w:pPr>
      <w:r w:rsidRPr="00CD07C5">
        <w:rPr>
          <w:rStyle w:val="Refdenotaalpie"/>
          <w:rFonts w:ascii="Arial" w:hAnsi="Arial" w:cs="Arial"/>
          <w:sz w:val="18"/>
          <w:szCs w:val="18"/>
        </w:rPr>
        <w:footnoteRef/>
      </w:r>
      <w:r w:rsidRPr="00CD07C5">
        <w:rPr>
          <w:rFonts w:ascii="Arial" w:hAnsi="Arial" w:cs="Arial"/>
          <w:sz w:val="18"/>
          <w:szCs w:val="18"/>
        </w:rPr>
        <w:t xml:space="preserve"> </w:t>
      </w:r>
      <w:r w:rsidR="00DB6411" w:rsidRPr="00CD07C5">
        <w:rPr>
          <w:rFonts w:ascii="Arial" w:hAnsi="Arial" w:cs="Arial"/>
          <w:sz w:val="18"/>
          <w:szCs w:val="18"/>
        </w:rPr>
        <w:t xml:space="preserve">“El pago </w:t>
      </w:r>
      <w:r w:rsidR="00CD07C5" w:rsidRPr="00CD07C5">
        <w:rPr>
          <w:rFonts w:ascii="Arial" w:hAnsi="Arial" w:cs="Arial"/>
          <w:sz w:val="18"/>
          <w:szCs w:val="18"/>
        </w:rPr>
        <w:t>ordenado a través de</w:t>
      </w:r>
      <w:r w:rsidR="00DB6411" w:rsidRPr="00CD07C5">
        <w:rPr>
          <w:rFonts w:ascii="Arial" w:hAnsi="Arial" w:cs="Arial"/>
          <w:sz w:val="18"/>
          <w:szCs w:val="18"/>
        </w:rPr>
        <w:t xml:space="preserve"> este oficio se imputará con cargo al Certificado de Disponibilidad Presupuestal Nº. 1000006263del 4de enero de 2021.”. </w:t>
      </w:r>
      <w:r w:rsidR="00C24E23" w:rsidRPr="00CD07C5">
        <w:rPr>
          <w:rFonts w:ascii="Arial" w:hAnsi="Arial" w:cs="Arial"/>
          <w:sz w:val="18"/>
          <w:szCs w:val="18"/>
          <w:lang w:val="es-MX"/>
        </w:rPr>
        <w:t xml:space="preserve">folio </w:t>
      </w:r>
      <w:r w:rsidR="00BF0800" w:rsidRPr="00CD07C5">
        <w:rPr>
          <w:rFonts w:ascii="Arial" w:hAnsi="Arial" w:cs="Arial"/>
          <w:sz w:val="18"/>
          <w:szCs w:val="18"/>
          <w:lang w:val="es-MX"/>
        </w:rPr>
        <w:t>1</w:t>
      </w:r>
      <w:r w:rsidR="00C24E23" w:rsidRPr="00CD07C5">
        <w:rPr>
          <w:rFonts w:ascii="Arial" w:hAnsi="Arial" w:cs="Arial"/>
          <w:sz w:val="18"/>
          <w:szCs w:val="18"/>
          <w:lang w:val="es-MX"/>
        </w:rPr>
        <w:t>2 archivo “17InformecumplimientoColpensiones”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DF99" w14:textId="6394D2EA" w:rsidR="00B81A44" w:rsidRPr="00CD07C5" w:rsidRDefault="00B81A44" w:rsidP="00741655">
    <w:pPr>
      <w:pStyle w:val="Encabezado"/>
      <w:tabs>
        <w:tab w:val="clear" w:pos="4419"/>
        <w:tab w:val="clear" w:pos="8838"/>
      </w:tabs>
      <w:jc w:val="both"/>
      <w:rPr>
        <w:rFonts w:ascii="Arial" w:hAnsi="Arial" w:cs="Arial"/>
        <w:bCs/>
        <w:sz w:val="18"/>
        <w:szCs w:val="16"/>
        <w:lang w:val="es-ES" w:eastAsia="es-MX"/>
      </w:rPr>
    </w:pPr>
    <w:r w:rsidRPr="00CD07C5">
      <w:rPr>
        <w:rFonts w:ascii="Arial" w:hAnsi="Arial" w:cs="Arial"/>
        <w:sz w:val="18"/>
        <w:szCs w:val="16"/>
        <w:lang w:val="es-ES" w:eastAsia="es-MX"/>
      </w:rPr>
      <w:t>ACCIÓN DE TUTELA (</w:t>
    </w:r>
    <w:r w:rsidR="00CD07C5" w:rsidRPr="00CD07C5">
      <w:rPr>
        <w:rFonts w:ascii="Arial" w:hAnsi="Arial" w:cs="Arial"/>
        <w:sz w:val="18"/>
        <w:szCs w:val="16"/>
        <w:lang w:val="es-ES" w:eastAsia="es-MX"/>
      </w:rPr>
      <w:t>Segunda instancia</w:t>
    </w:r>
    <w:r w:rsidRPr="00CD07C5">
      <w:rPr>
        <w:rFonts w:ascii="Arial" w:hAnsi="Arial" w:cs="Arial"/>
        <w:sz w:val="18"/>
        <w:szCs w:val="16"/>
        <w:lang w:val="es-ES" w:eastAsia="es-MX"/>
      </w:rPr>
      <w:t>)</w:t>
    </w:r>
    <w:r w:rsidRPr="00CD07C5">
      <w:rPr>
        <w:rFonts w:ascii="Arial" w:hAnsi="Arial" w:cs="Arial"/>
        <w:bCs/>
        <w:sz w:val="18"/>
        <w:szCs w:val="16"/>
        <w:lang w:val="es-ES" w:eastAsia="es-MX"/>
      </w:rPr>
      <w:t xml:space="preserve"> </w:t>
    </w:r>
  </w:p>
  <w:p w14:paraId="3355E2A0" w14:textId="5695CA99" w:rsidR="00B81A44" w:rsidRPr="00CD07C5" w:rsidRDefault="00B81A44" w:rsidP="00741655">
    <w:pPr>
      <w:pStyle w:val="Encabezado"/>
      <w:tabs>
        <w:tab w:val="clear" w:pos="4419"/>
        <w:tab w:val="clear" w:pos="8838"/>
      </w:tabs>
      <w:jc w:val="both"/>
      <w:rPr>
        <w:rFonts w:ascii="Arial" w:hAnsi="Arial" w:cs="Arial"/>
        <w:bCs/>
        <w:sz w:val="18"/>
        <w:szCs w:val="16"/>
        <w:lang w:val="es-ES" w:eastAsia="es-MX"/>
      </w:rPr>
    </w:pPr>
    <w:r w:rsidRPr="00CD07C5">
      <w:rPr>
        <w:rFonts w:ascii="Arial" w:hAnsi="Arial" w:cs="Arial"/>
        <w:bCs/>
        <w:sz w:val="18"/>
        <w:szCs w:val="16"/>
        <w:lang w:val="es-ES" w:eastAsia="es-MX"/>
      </w:rPr>
      <w:t>Accionante:</w:t>
    </w:r>
    <w:r w:rsidR="00CD07C5">
      <w:rPr>
        <w:rFonts w:ascii="Arial" w:hAnsi="Arial" w:cs="Arial"/>
        <w:bCs/>
        <w:sz w:val="18"/>
        <w:szCs w:val="16"/>
        <w:lang w:val="es-ES" w:eastAsia="es-MX"/>
      </w:rPr>
      <w:tab/>
    </w:r>
    <w:proofErr w:type="spellStart"/>
    <w:r w:rsidRPr="00CD07C5">
      <w:rPr>
        <w:rFonts w:ascii="Arial" w:hAnsi="Arial" w:cs="Arial"/>
        <w:bCs/>
        <w:sz w:val="18"/>
        <w:szCs w:val="16"/>
        <w:lang w:val="es-ES" w:eastAsia="es-MX"/>
      </w:rPr>
      <w:t>Derwin</w:t>
    </w:r>
    <w:proofErr w:type="spellEnd"/>
    <w:r w:rsidRPr="00CD07C5">
      <w:rPr>
        <w:rFonts w:ascii="Arial" w:hAnsi="Arial" w:cs="Arial"/>
        <w:bCs/>
        <w:sz w:val="18"/>
        <w:szCs w:val="16"/>
        <w:lang w:val="es-ES" w:eastAsia="es-MX"/>
      </w:rPr>
      <w:t xml:space="preserve"> Andrés Gallego Holguín</w:t>
    </w:r>
  </w:p>
  <w:p w14:paraId="00E3D94A" w14:textId="0D1954C8" w:rsidR="00B81A44" w:rsidRPr="00CD07C5" w:rsidRDefault="00B81A44" w:rsidP="00741655">
    <w:pPr>
      <w:pStyle w:val="Encabezado"/>
      <w:tabs>
        <w:tab w:val="clear" w:pos="4419"/>
        <w:tab w:val="clear" w:pos="8838"/>
      </w:tabs>
      <w:jc w:val="both"/>
      <w:rPr>
        <w:rFonts w:ascii="Arial" w:hAnsi="Arial" w:cs="Arial"/>
        <w:bCs/>
        <w:sz w:val="18"/>
        <w:szCs w:val="16"/>
        <w:lang w:val="es-ES" w:eastAsia="es-MX"/>
      </w:rPr>
    </w:pPr>
    <w:r w:rsidRPr="00CD07C5">
      <w:rPr>
        <w:rFonts w:ascii="Arial" w:hAnsi="Arial" w:cs="Arial"/>
        <w:bCs/>
        <w:sz w:val="18"/>
        <w:szCs w:val="16"/>
        <w:lang w:val="es-ES" w:eastAsia="es-MX"/>
      </w:rPr>
      <w:t>Accionado:</w:t>
    </w:r>
    <w:r w:rsidR="00CD07C5">
      <w:rPr>
        <w:rFonts w:ascii="Arial" w:hAnsi="Arial" w:cs="Arial"/>
        <w:bCs/>
        <w:sz w:val="18"/>
        <w:szCs w:val="16"/>
        <w:lang w:val="es-ES" w:eastAsia="es-MX"/>
      </w:rPr>
      <w:tab/>
    </w:r>
    <w:r w:rsidRPr="00CD07C5">
      <w:rPr>
        <w:rFonts w:ascii="Arial" w:hAnsi="Arial" w:cs="Arial"/>
        <w:bCs/>
        <w:sz w:val="18"/>
        <w:szCs w:val="16"/>
        <w:lang w:val="es-ES" w:eastAsia="es-MX"/>
      </w:rPr>
      <w:t xml:space="preserve">Colpensiones y Junta Regional </w:t>
    </w:r>
    <w:r w:rsidR="007F25DA" w:rsidRPr="00CD07C5">
      <w:rPr>
        <w:rFonts w:ascii="Arial" w:hAnsi="Arial" w:cs="Arial"/>
        <w:bCs/>
        <w:sz w:val="18"/>
        <w:szCs w:val="16"/>
        <w:lang w:val="es-ES" w:eastAsia="es-MX"/>
      </w:rPr>
      <w:t>d</w:t>
    </w:r>
    <w:r w:rsidRPr="00CD07C5">
      <w:rPr>
        <w:rFonts w:ascii="Arial" w:hAnsi="Arial" w:cs="Arial"/>
        <w:bCs/>
        <w:sz w:val="18"/>
        <w:szCs w:val="16"/>
        <w:lang w:val="es-ES" w:eastAsia="es-MX"/>
      </w:rPr>
      <w:t xml:space="preserve">e Calificación </w:t>
    </w:r>
    <w:r w:rsidR="007F25DA" w:rsidRPr="00CD07C5">
      <w:rPr>
        <w:rFonts w:ascii="Arial" w:hAnsi="Arial" w:cs="Arial"/>
        <w:bCs/>
        <w:sz w:val="18"/>
        <w:szCs w:val="16"/>
        <w:lang w:val="es-ES" w:eastAsia="es-MX"/>
      </w:rPr>
      <w:t>d</w:t>
    </w:r>
    <w:r w:rsidRPr="00CD07C5">
      <w:rPr>
        <w:rFonts w:ascii="Arial" w:hAnsi="Arial" w:cs="Arial"/>
        <w:bCs/>
        <w:sz w:val="18"/>
        <w:szCs w:val="16"/>
        <w:lang w:val="es-ES" w:eastAsia="es-MX"/>
      </w:rPr>
      <w:t xml:space="preserve">e Invalidez </w:t>
    </w:r>
    <w:r w:rsidR="007F25DA" w:rsidRPr="00CD07C5">
      <w:rPr>
        <w:rFonts w:ascii="Arial" w:hAnsi="Arial" w:cs="Arial"/>
        <w:bCs/>
        <w:sz w:val="18"/>
        <w:szCs w:val="16"/>
        <w:lang w:val="es-ES" w:eastAsia="es-MX"/>
      </w:rPr>
      <w:t>d</w:t>
    </w:r>
    <w:r w:rsidRPr="00CD07C5">
      <w:rPr>
        <w:rFonts w:ascii="Arial" w:hAnsi="Arial" w:cs="Arial"/>
        <w:bCs/>
        <w:sz w:val="18"/>
        <w:szCs w:val="16"/>
        <w:lang w:val="es-ES" w:eastAsia="es-MX"/>
      </w:rPr>
      <w:t>e Risaralda.</w:t>
    </w:r>
  </w:p>
  <w:p w14:paraId="454A4D09" w14:textId="78F86363" w:rsidR="007F25DA" w:rsidRPr="00CD07C5" w:rsidRDefault="00B81A44" w:rsidP="00741655">
    <w:pPr>
      <w:pStyle w:val="Encabezado"/>
      <w:tabs>
        <w:tab w:val="clear" w:pos="4419"/>
        <w:tab w:val="clear" w:pos="8838"/>
      </w:tabs>
      <w:jc w:val="both"/>
      <w:rPr>
        <w:rFonts w:ascii="Arial" w:hAnsi="Arial" w:cs="Arial"/>
        <w:bCs/>
        <w:sz w:val="18"/>
        <w:szCs w:val="16"/>
        <w:lang w:val="es-ES" w:eastAsia="es-MX"/>
      </w:rPr>
    </w:pPr>
    <w:r w:rsidRPr="00CD07C5">
      <w:rPr>
        <w:rFonts w:ascii="Arial" w:hAnsi="Arial" w:cs="Arial"/>
        <w:bCs/>
        <w:sz w:val="18"/>
        <w:szCs w:val="16"/>
        <w:lang w:val="es-ES" w:eastAsia="es-MX"/>
      </w:rPr>
      <w:t>Radicado:</w:t>
    </w:r>
    <w:r w:rsidR="00CD07C5">
      <w:rPr>
        <w:rFonts w:ascii="Arial" w:hAnsi="Arial" w:cs="Arial"/>
        <w:bCs/>
        <w:sz w:val="18"/>
        <w:szCs w:val="16"/>
        <w:lang w:val="es-ES" w:eastAsia="es-MX"/>
      </w:rPr>
      <w:tab/>
    </w:r>
    <w:r w:rsidRPr="00CD07C5">
      <w:rPr>
        <w:rFonts w:ascii="Arial" w:hAnsi="Arial" w:cs="Arial"/>
        <w:bCs/>
        <w:sz w:val="18"/>
        <w:szCs w:val="16"/>
        <w:lang w:val="es-ES" w:eastAsia="es-MX"/>
      </w:rPr>
      <w:t>66001310300420210006601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590E"/>
    <w:multiLevelType w:val="hybridMultilevel"/>
    <w:tmpl w:val="A80417CE"/>
    <w:lvl w:ilvl="0" w:tplc="5E185D9C">
      <w:start w:val="5"/>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C7"/>
    <w:rsid w:val="00001EED"/>
    <w:rsid w:val="000079DB"/>
    <w:rsid w:val="0003005C"/>
    <w:rsid w:val="00067F59"/>
    <w:rsid w:val="00070610"/>
    <w:rsid w:val="00082B5C"/>
    <w:rsid w:val="00082FCE"/>
    <w:rsid w:val="00094214"/>
    <w:rsid w:val="000E4F06"/>
    <w:rsid w:val="000F1512"/>
    <w:rsid w:val="000F23C6"/>
    <w:rsid w:val="00115581"/>
    <w:rsid w:val="00122171"/>
    <w:rsid w:val="00137117"/>
    <w:rsid w:val="0014031F"/>
    <w:rsid w:val="00153E62"/>
    <w:rsid w:val="001803CD"/>
    <w:rsid w:val="00180FE6"/>
    <w:rsid w:val="00182403"/>
    <w:rsid w:val="001B604D"/>
    <w:rsid w:val="001B6A4A"/>
    <w:rsid w:val="001D4CB7"/>
    <w:rsid w:val="001D5D12"/>
    <w:rsid w:val="001D771A"/>
    <w:rsid w:val="001D7C62"/>
    <w:rsid w:val="001E1567"/>
    <w:rsid w:val="00202B5C"/>
    <w:rsid w:val="0020487F"/>
    <w:rsid w:val="00205A64"/>
    <w:rsid w:val="00212017"/>
    <w:rsid w:val="00212F07"/>
    <w:rsid w:val="00241777"/>
    <w:rsid w:val="00247903"/>
    <w:rsid w:val="00285F16"/>
    <w:rsid w:val="00293A77"/>
    <w:rsid w:val="002A1EC8"/>
    <w:rsid w:val="002A393C"/>
    <w:rsid w:val="002B56C7"/>
    <w:rsid w:val="002B5719"/>
    <w:rsid w:val="002C7648"/>
    <w:rsid w:val="002C79DC"/>
    <w:rsid w:val="003160FC"/>
    <w:rsid w:val="00332D82"/>
    <w:rsid w:val="003435BE"/>
    <w:rsid w:val="00350B2D"/>
    <w:rsid w:val="00352320"/>
    <w:rsid w:val="00356646"/>
    <w:rsid w:val="00357117"/>
    <w:rsid w:val="00364835"/>
    <w:rsid w:val="00376293"/>
    <w:rsid w:val="003A19B7"/>
    <w:rsid w:val="003B183A"/>
    <w:rsid w:val="003B5992"/>
    <w:rsid w:val="003B6B24"/>
    <w:rsid w:val="003C5EDE"/>
    <w:rsid w:val="003D503F"/>
    <w:rsid w:val="003D6BCF"/>
    <w:rsid w:val="003E41DF"/>
    <w:rsid w:val="0040474D"/>
    <w:rsid w:val="00423FCA"/>
    <w:rsid w:val="00432710"/>
    <w:rsid w:val="00446172"/>
    <w:rsid w:val="0045254D"/>
    <w:rsid w:val="00462BD5"/>
    <w:rsid w:val="004639E6"/>
    <w:rsid w:val="00476276"/>
    <w:rsid w:val="00497792"/>
    <w:rsid w:val="004C28EE"/>
    <w:rsid w:val="004C3129"/>
    <w:rsid w:val="004E2266"/>
    <w:rsid w:val="0050661A"/>
    <w:rsid w:val="0051537F"/>
    <w:rsid w:val="005230D1"/>
    <w:rsid w:val="00537DAF"/>
    <w:rsid w:val="005417F2"/>
    <w:rsid w:val="005455F8"/>
    <w:rsid w:val="0057393B"/>
    <w:rsid w:val="00575895"/>
    <w:rsid w:val="00577395"/>
    <w:rsid w:val="00581546"/>
    <w:rsid w:val="005C4DED"/>
    <w:rsid w:val="005F0AEE"/>
    <w:rsid w:val="005F6560"/>
    <w:rsid w:val="00605DEC"/>
    <w:rsid w:val="006241D9"/>
    <w:rsid w:val="006346EB"/>
    <w:rsid w:val="00644805"/>
    <w:rsid w:val="00661D9F"/>
    <w:rsid w:val="00670217"/>
    <w:rsid w:val="006B0A3C"/>
    <w:rsid w:val="006D1775"/>
    <w:rsid w:val="006F1EFF"/>
    <w:rsid w:val="00711B34"/>
    <w:rsid w:val="007141D1"/>
    <w:rsid w:val="00715AFA"/>
    <w:rsid w:val="00725ADE"/>
    <w:rsid w:val="0073491A"/>
    <w:rsid w:val="00741655"/>
    <w:rsid w:val="00745D99"/>
    <w:rsid w:val="007668A8"/>
    <w:rsid w:val="007718C7"/>
    <w:rsid w:val="00776E69"/>
    <w:rsid w:val="00786FE5"/>
    <w:rsid w:val="00791E8B"/>
    <w:rsid w:val="007B19A1"/>
    <w:rsid w:val="007B5162"/>
    <w:rsid w:val="007B5BB6"/>
    <w:rsid w:val="007C7DC5"/>
    <w:rsid w:val="007D1395"/>
    <w:rsid w:val="007D6D35"/>
    <w:rsid w:val="007E4D00"/>
    <w:rsid w:val="007F25DA"/>
    <w:rsid w:val="007F3B72"/>
    <w:rsid w:val="007F4BAE"/>
    <w:rsid w:val="00833D6D"/>
    <w:rsid w:val="00846462"/>
    <w:rsid w:val="00855C84"/>
    <w:rsid w:val="00864ABA"/>
    <w:rsid w:val="00864C77"/>
    <w:rsid w:val="008951AF"/>
    <w:rsid w:val="008B5AC5"/>
    <w:rsid w:val="008E3CE3"/>
    <w:rsid w:val="0091032C"/>
    <w:rsid w:val="00910F02"/>
    <w:rsid w:val="009135A1"/>
    <w:rsid w:val="009240F6"/>
    <w:rsid w:val="009274CD"/>
    <w:rsid w:val="00933BD2"/>
    <w:rsid w:val="009551A3"/>
    <w:rsid w:val="009561EC"/>
    <w:rsid w:val="0097591E"/>
    <w:rsid w:val="00985A4D"/>
    <w:rsid w:val="00993C4E"/>
    <w:rsid w:val="00993E5B"/>
    <w:rsid w:val="009B0036"/>
    <w:rsid w:val="009D0436"/>
    <w:rsid w:val="009E64B2"/>
    <w:rsid w:val="009E7277"/>
    <w:rsid w:val="009E7A9B"/>
    <w:rsid w:val="00A0595A"/>
    <w:rsid w:val="00A12857"/>
    <w:rsid w:val="00A13147"/>
    <w:rsid w:val="00A30E3A"/>
    <w:rsid w:val="00A32D5D"/>
    <w:rsid w:val="00A675BC"/>
    <w:rsid w:val="00AD5069"/>
    <w:rsid w:val="00AD5AC0"/>
    <w:rsid w:val="00AD6F5B"/>
    <w:rsid w:val="00AF184A"/>
    <w:rsid w:val="00B00457"/>
    <w:rsid w:val="00B04A83"/>
    <w:rsid w:val="00B160EF"/>
    <w:rsid w:val="00B2695B"/>
    <w:rsid w:val="00B475D7"/>
    <w:rsid w:val="00B50E11"/>
    <w:rsid w:val="00B6035B"/>
    <w:rsid w:val="00B62A76"/>
    <w:rsid w:val="00B74F56"/>
    <w:rsid w:val="00B81A44"/>
    <w:rsid w:val="00BB22E3"/>
    <w:rsid w:val="00BC695B"/>
    <w:rsid w:val="00BF038F"/>
    <w:rsid w:val="00BF0800"/>
    <w:rsid w:val="00BF121D"/>
    <w:rsid w:val="00BF3B4D"/>
    <w:rsid w:val="00C03AED"/>
    <w:rsid w:val="00C03BEF"/>
    <w:rsid w:val="00C03ECE"/>
    <w:rsid w:val="00C24E23"/>
    <w:rsid w:val="00C4445F"/>
    <w:rsid w:val="00C504A4"/>
    <w:rsid w:val="00C52419"/>
    <w:rsid w:val="00C57B5A"/>
    <w:rsid w:val="00C66CEC"/>
    <w:rsid w:val="00C73865"/>
    <w:rsid w:val="00C76727"/>
    <w:rsid w:val="00C8408F"/>
    <w:rsid w:val="00C95185"/>
    <w:rsid w:val="00CA36AC"/>
    <w:rsid w:val="00CA76C7"/>
    <w:rsid w:val="00CB5D18"/>
    <w:rsid w:val="00CC7BEE"/>
    <w:rsid w:val="00CD07C5"/>
    <w:rsid w:val="00CD7E9A"/>
    <w:rsid w:val="00CF655A"/>
    <w:rsid w:val="00D02226"/>
    <w:rsid w:val="00D53058"/>
    <w:rsid w:val="00D55AC3"/>
    <w:rsid w:val="00D96DF7"/>
    <w:rsid w:val="00DB0D36"/>
    <w:rsid w:val="00DB2416"/>
    <w:rsid w:val="00DB6411"/>
    <w:rsid w:val="00DC36B4"/>
    <w:rsid w:val="00DC480B"/>
    <w:rsid w:val="00DD4771"/>
    <w:rsid w:val="00DE6103"/>
    <w:rsid w:val="00DF0054"/>
    <w:rsid w:val="00DF3FD4"/>
    <w:rsid w:val="00E20534"/>
    <w:rsid w:val="00E2643F"/>
    <w:rsid w:val="00E30C64"/>
    <w:rsid w:val="00E33543"/>
    <w:rsid w:val="00E34161"/>
    <w:rsid w:val="00E3518A"/>
    <w:rsid w:val="00E44C58"/>
    <w:rsid w:val="00E461A2"/>
    <w:rsid w:val="00E5574E"/>
    <w:rsid w:val="00E57A5D"/>
    <w:rsid w:val="00E6753E"/>
    <w:rsid w:val="00E866F3"/>
    <w:rsid w:val="00E93229"/>
    <w:rsid w:val="00EA5115"/>
    <w:rsid w:val="00EB4E5E"/>
    <w:rsid w:val="00EC33BF"/>
    <w:rsid w:val="00EC69A9"/>
    <w:rsid w:val="00EF6714"/>
    <w:rsid w:val="00F162D0"/>
    <w:rsid w:val="00F167AF"/>
    <w:rsid w:val="00F34ECC"/>
    <w:rsid w:val="00F421A0"/>
    <w:rsid w:val="00F6021C"/>
    <w:rsid w:val="00F7561E"/>
    <w:rsid w:val="00F77E53"/>
    <w:rsid w:val="00FA2565"/>
    <w:rsid w:val="00FA3AF0"/>
    <w:rsid w:val="00FA4457"/>
    <w:rsid w:val="00FD713B"/>
    <w:rsid w:val="00FF0F7C"/>
    <w:rsid w:val="00FF3669"/>
    <w:rsid w:val="00FF65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E38C7"/>
  <w15:chartTrackingRefBased/>
  <w15:docId w15:val="{D0EED17A-C0B8-4A18-BF91-347BF3BF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6C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76C7"/>
    <w:rPr>
      <w:color w:val="0563C1" w:themeColor="hyperlink"/>
      <w:u w:val="single"/>
    </w:rPr>
  </w:style>
  <w:style w:type="character" w:customStyle="1" w:styleId="SinespaciadoCar">
    <w:name w:val="Sin espaciado Car"/>
    <w:link w:val="Sinespaciado"/>
    <w:uiPriority w:val="1"/>
    <w:locked/>
    <w:rsid w:val="00CA76C7"/>
    <w:rPr>
      <w:rFonts w:ascii="Courier New" w:eastAsia="Times New Roman" w:hAnsi="Courier New" w:cs="Times New Roman"/>
      <w:lang w:val="es-ES" w:eastAsia="es-ES"/>
    </w:rPr>
  </w:style>
  <w:style w:type="paragraph" w:styleId="Sinespaciado">
    <w:name w:val="No Spacing"/>
    <w:link w:val="SinespaciadoCar"/>
    <w:uiPriority w:val="1"/>
    <w:qFormat/>
    <w:rsid w:val="00CA76C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CA76C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A76C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A12857"/>
    <w:pPr>
      <w:tabs>
        <w:tab w:val="center" w:pos="4419"/>
        <w:tab w:val="right" w:pos="8838"/>
      </w:tabs>
    </w:pPr>
  </w:style>
  <w:style w:type="character" w:customStyle="1" w:styleId="EncabezadoCar">
    <w:name w:val="Encabezado Car"/>
    <w:basedOn w:val="Fuentedeprrafopredeter"/>
    <w:link w:val="Encabezado"/>
    <w:uiPriority w:val="99"/>
    <w:rsid w:val="00A1285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A12857"/>
    <w:pPr>
      <w:tabs>
        <w:tab w:val="center" w:pos="4419"/>
        <w:tab w:val="right" w:pos="8838"/>
      </w:tabs>
    </w:pPr>
  </w:style>
  <w:style w:type="character" w:customStyle="1" w:styleId="PiedepginaCar">
    <w:name w:val="Pie de página Car"/>
    <w:basedOn w:val="Fuentedeprrafopredeter"/>
    <w:link w:val="Piedepgina"/>
    <w:uiPriority w:val="99"/>
    <w:rsid w:val="00A12857"/>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semiHidden/>
    <w:unhideWhenUsed/>
    <w:qFormat/>
    <w:rsid w:val="009B0036"/>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semiHidden/>
    <w:rsid w:val="009B0036"/>
    <w:rPr>
      <w:rFonts w:ascii="Cambria Math" w:eastAsia="Cambria Math" w:hAnsi="Cambria Math" w:cs="Cambria Math"/>
      <w:sz w:val="20"/>
      <w:szCs w:val="20"/>
      <w:lang w:val="es-ES_tradnl" w:eastAsia="es-ES"/>
    </w:rPr>
  </w:style>
  <w:style w:type="character" w:customStyle="1" w:styleId="iaj">
    <w:name w:val="i_aj"/>
    <w:basedOn w:val="Fuentedeprrafopredeter"/>
    <w:rsid w:val="00F16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18794">
      <w:bodyDiv w:val="1"/>
      <w:marLeft w:val="0"/>
      <w:marRight w:val="0"/>
      <w:marTop w:val="0"/>
      <w:marBottom w:val="0"/>
      <w:divBdr>
        <w:top w:val="none" w:sz="0" w:space="0" w:color="auto"/>
        <w:left w:val="none" w:sz="0" w:space="0" w:color="auto"/>
        <w:bottom w:val="none" w:sz="0" w:space="0" w:color="auto"/>
        <w:right w:val="none" w:sz="0" w:space="0" w:color="auto"/>
      </w:divBdr>
    </w:div>
    <w:div w:id="4311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13" ma:contentTypeDescription="Crear nuevo documento." ma:contentTypeScope="" ma:versionID="b06e14fe9e0d41d6b437c3e5919d7f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11538efcf72b2fec12ef6563112239b7"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0F0C-82D5-4E04-A30C-82E0806231F0}">
  <ds:schemaRefs>
    <ds:schemaRef ds:uri="http://schemas.microsoft.com/sharepoint/v3/contenttype/forms"/>
  </ds:schemaRefs>
</ds:datastoreItem>
</file>

<file path=customXml/itemProps2.xml><?xml version="1.0" encoding="utf-8"?>
<ds:datastoreItem xmlns:ds="http://schemas.openxmlformats.org/officeDocument/2006/customXml" ds:itemID="{A7270253-4A30-46CA-B609-391C7A8B8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6AA861-1BEF-4BC1-92E2-A5AF62A32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C34A0-C811-477F-89A9-BDDF4223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3153</Words>
  <Characters>17345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4</cp:revision>
  <dcterms:created xsi:type="dcterms:W3CDTF">2021-05-21T08:09:00Z</dcterms:created>
  <dcterms:modified xsi:type="dcterms:W3CDTF">2021-09-26T13:38:00Z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