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730C" w14:textId="77777777" w:rsidR="009A4CAB" w:rsidRPr="008A290B" w:rsidRDefault="009A4CAB" w:rsidP="009A4CA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7366E8" w14:textId="77777777" w:rsidR="009A4CAB" w:rsidRDefault="009A4CAB" w:rsidP="009A4CAB">
      <w:pPr>
        <w:jc w:val="both"/>
        <w:rPr>
          <w:rFonts w:ascii="Arial" w:hAnsi="Arial" w:cs="Arial"/>
          <w:lang w:val="es-419"/>
        </w:rPr>
      </w:pPr>
    </w:p>
    <w:p w14:paraId="4B3F9A10" w14:textId="64C3D806" w:rsidR="009A4CAB" w:rsidRPr="00E32969" w:rsidRDefault="009A4CAB" w:rsidP="009A4CA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974DD0">
        <w:rPr>
          <w:rFonts w:ascii="Arial" w:hAnsi="Arial" w:cs="Arial"/>
          <w:b/>
          <w:bCs/>
          <w:iCs/>
          <w:sz w:val="20"/>
          <w:szCs w:val="20"/>
          <w:lang w:val="es-419" w:eastAsia="fr-FR"/>
        </w:rPr>
        <w:t xml:space="preserve">DEBIDO PROCESO ADMINISTRATIVO / </w:t>
      </w:r>
      <w:r w:rsidR="005470A9">
        <w:rPr>
          <w:rFonts w:ascii="Arial" w:hAnsi="Arial" w:cs="Arial"/>
          <w:b/>
          <w:bCs/>
          <w:iCs/>
          <w:sz w:val="20"/>
          <w:szCs w:val="20"/>
          <w:lang w:val="es-419" w:eastAsia="fr-FR"/>
        </w:rPr>
        <w:t>CALIFICACIÓN DE PÉRDIDA DE CAPACIDAD LABORAL / IMPUGNACIÓN DEL DICTAMEN / DILACIÓN EN EL TRÁMITE / PRESUNTA FALTA DE PODER / LA AFP DEBIÓ NOTIFICAR AL INTERESADO INDICÁNDOLE EL TÉRMINO PARA SUPLIR LA DEFICIENCIA.</w:t>
      </w:r>
    </w:p>
    <w:p w14:paraId="62063219" w14:textId="77777777" w:rsidR="009A4CAB" w:rsidRPr="00E32969" w:rsidRDefault="009A4CAB" w:rsidP="009A4CAB">
      <w:pPr>
        <w:jc w:val="both"/>
        <w:rPr>
          <w:rFonts w:ascii="Arial" w:hAnsi="Arial" w:cs="Arial"/>
          <w:lang w:val="es-419"/>
        </w:rPr>
      </w:pPr>
    </w:p>
    <w:p w14:paraId="22BCE491" w14:textId="5FB32262" w:rsidR="009A4CAB" w:rsidRPr="00E32969" w:rsidRDefault="00A51C6E" w:rsidP="009A4CAB">
      <w:pPr>
        <w:jc w:val="both"/>
        <w:rPr>
          <w:rFonts w:ascii="Arial" w:hAnsi="Arial" w:cs="Arial"/>
          <w:lang w:val="es-419"/>
        </w:rPr>
      </w:pPr>
      <w:r w:rsidRPr="00A51C6E">
        <w:rPr>
          <w:rFonts w:ascii="Arial" w:hAnsi="Arial" w:cs="Arial"/>
          <w:lang w:val="es-419"/>
        </w:rPr>
        <w:t>El problema jurídico que debe resolver la Sala se circunscribe a determinar si en este caso la acción de tutela es procedente para revisar la actuación adelantada por Colpensiones en el trámite médico legal iniciado por el actor, específicamente si la exigencia de corrección del poder para actuar se realizó de conformidad con los presupuestos legales</w:t>
      </w:r>
      <w:r>
        <w:rPr>
          <w:rFonts w:ascii="Arial" w:hAnsi="Arial" w:cs="Arial"/>
          <w:lang w:val="es-419"/>
        </w:rPr>
        <w:t>…</w:t>
      </w:r>
    </w:p>
    <w:p w14:paraId="43994F57" w14:textId="77777777" w:rsidR="009A4CAB" w:rsidRPr="00E32969" w:rsidRDefault="009A4CAB" w:rsidP="009A4CAB">
      <w:pPr>
        <w:jc w:val="both"/>
        <w:rPr>
          <w:rFonts w:ascii="Arial" w:hAnsi="Arial" w:cs="Arial"/>
          <w:lang w:val="es-419"/>
        </w:rPr>
      </w:pPr>
    </w:p>
    <w:p w14:paraId="6B858D13" w14:textId="19EB1F5B" w:rsidR="009A4CAB" w:rsidRDefault="00D36BD6" w:rsidP="009A4CAB">
      <w:pPr>
        <w:jc w:val="both"/>
        <w:rPr>
          <w:rFonts w:ascii="Arial" w:hAnsi="Arial" w:cs="Arial"/>
          <w:lang w:val="es-419"/>
        </w:rPr>
      </w:pPr>
      <w:r w:rsidRPr="00D36BD6">
        <w:rPr>
          <w:rFonts w:ascii="Arial" w:hAnsi="Arial" w:cs="Arial"/>
          <w:lang w:val="es-419"/>
        </w:rPr>
        <w:t>Por oficio del 7 de enero de 2021, remitido al citado apoderado, la Directora de Medicina Laboral de Colpensiones indicó que de la revisión del expediente administrativo, se evidenció que aunque el recurso elevado contra la calificación de invalidez fue presentado en término, no se podrá dar trámite al mismo ya que el poder otorgado no autoriza la formulación de la solicitud de calificación de pérdida de capacidad laboral</w:t>
      </w:r>
      <w:r>
        <w:rPr>
          <w:rFonts w:ascii="Arial" w:hAnsi="Arial" w:cs="Arial"/>
          <w:lang w:val="es-419"/>
        </w:rPr>
        <w:t>…</w:t>
      </w:r>
    </w:p>
    <w:p w14:paraId="7D821540" w14:textId="77777777" w:rsidR="009A4CAB" w:rsidRDefault="009A4CAB" w:rsidP="009A4CAB">
      <w:pPr>
        <w:jc w:val="both"/>
        <w:rPr>
          <w:rFonts w:ascii="Arial" w:hAnsi="Arial" w:cs="Arial"/>
          <w:lang w:val="es-419"/>
        </w:rPr>
      </w:pPr>
    </w:p>
    <w:p w14:paraId="02762221" w14:textId="485EDEFC" w:rsidR="009A4CAB" w:rsidRPr="00E32969" w:rsidRDefault="00D36BD6" w:rsidP="009A4CAB">
      <w:pPr>
        <w:jc w:val="both"/>
        <w:rPr>
          <w:rFonts w:ascii="Arial" w:hAnsi="Arial" w:cs="Arial"/>
          <w:lang w:val="es-419"/>
        </w:rPr>
      </w:pPr>
      <w:r w:rsidRPr="00D36BD6">
        <w:rPr>
          <w:rFonts w:ascii="Arial" w:hAnsi="Arial" w:cs="Arial"/>
          <w:lang w:val="es-419"/>
        </w:rPr>
        <w:t>No existe prueba en el expediente de cuando se notificó esa comunicación, ni en ella se indica el término para subsanar.</w:t>
      </w:r>
      <w:r>
        <w:rPr>
          <w:rFonts w:ascii="Arial" w:hAnsi="Arial" w:cs="Arial"/>
          <w:lang w:val="es-419"/>
        </w:rPr>
        <w:t xml:space="preserve"> (…)</w:t>
      </w:r>
    </w:p>
    <w:p w14:paraId="0907F26E" w14:textId="77777777" w:rsidR="009A4CAB" w:rsidRDefault="009A4CAB" w:rsidP="009A4CAB">
      <w:pPr>
        <w:jc w:val="both"/>
        <w:rPr>
          <w:rFonts w:ascii="Arial" w:hAnsi="Arial" w:cs="Arial"/>
        </w:rPr>
      </w:pPr>
    </w:p>
    <w:p w14:paraId="10EC2069" w14:textId="3F96CA5D" w:rsidR="009A4CAB" w:rsidRDefault="00974DD0" w:rsidP="009A4CAB">
      <w:pPr>
        <w:jc w:val="both"/>
        <w:rPr>
          <w:rFonts w:ascii="Arial" w:hAnsi="Arial" w:cs="Arial"/>
        </w:rPr>
      </w:pPr>
      <w:r>
        <w:rPr>
          <w:rFonts w:ascii="Arial" w:hAnsi="Arial" w:cs="Arial"/>
        </w:rPr>
        <w:t xml:space="preserve">… </w:t>
      </w:r>
      <w:r w:rsidRPr="00974DD0">
        <w:rPr>
          <w:rFonts w:ascii="Arial" w:hAnsi="Arial" w:cs="Arial"/>
        </w:rPr>
        <w:t>la Sala, como primera conclusión, estima que la acción de amparo resulta procedente puesto que, si la última actuación administrativa adelantada en este caso se remonta al inicio de este año, se colma el requisito de procedencia de la inmediatez. Así mismo, frente al presupuesto de la subsidiariedad, basta indicar que en este caso se encuentra involucrado, entre otros, el derecho de petición, cuyo mecanismo judicial de protección es precisamente la acción de tutela.</w:t>
      </w:r>
      <w:r>
        <w:rPr>
          <w:rFonts w:ascii="Arial" w:hAnsi="Arial" w:cs="Arial"/>
        </w:rPr>
        <w:t xml:space="preserve"> (…)</w:t>
      </w:r>
    </w:p>
    <w:p w14:paraId="173F3430" w14:textId="6EC1C431" w:rsidR="00974DD0" w:rsidRDefault="00974DD0" w:rsidP="009A4CAB">
      <w:pPr>
        <w:jc w:val="both"/>
        <w:rPr>
          <w:rFonts w:ascii="Arial" w:hAnsi="Arial" w:cs="Arial"/>
        </w:rPr>
      </w:pPr>
    </w:p>
    <w:p w14:paraId="1A9072D4" w14:textId="004855AB" w:rsidR="00974DD0" w:rsidRDefault="00DB40EE" w:rsidP="009A4CAB">
      <w:pPr>
        <w:jc w:val="both"/>
        <w:rPr>
          <w:rFonts w:ascii="Arial" w:hAnsi="Arial" w:cs="Arial"/>
        </w:rPr>
      </w:pPr>
      <w:r>
        <w:rPr>
          <w:rFonts w:ascii="Arial" w:hAnsi="Arial" w:cs="Arial"/>
        </w:rPr>
        <w:t xml:space="preserve">… </w:t>
      </w:r>
      <w:r w:rsidR="00974DD0" w:rsidRPr="00974DD0">
        <w:rPr>
          <w:rFonts w:ascii="Arial" w:hAnsi="Arial" w:cs="Arial"/>
        </w:rPr>
        <w:t>aunque Colpensiones contaba con cinco días para remitir el expediente a la Junta Regional de Invalidez, a efecto de tramitar la objeción planteada por el actor el 15 de septiembre de 2020, a ello no procedió y solo hasta el 7 de enero de 2021 emitió una respuesta en la que se limitó a indicar que el poder allegado no era suficiente y que se debía subsanar, a pesar de que lo procedente era hacer ese requerimiento pero acompañado con la indicación del término con que contaba para cumplirlo.</w:t>
      </w:r>
    </w:p>
    <w:p w14:paraId="26061B45" w14:textId="5350E561" w:rsidR="00974DD0" w:rsidRDefault="00974DD0" w:rsidP="009A4CAB">
      <w:pPr>
        <w:jc w:val="both"/>
        <w:rPr>
          <w:rFonts w:ascii="Arial" w:hAnsi="Arial" w:cs="Arial"/>
        </w:rPr>
      </w:pPr>
    </w:p>
    <w:p w14:paraId="617CA6BC" w14:textId="77777777" w:rsidR="00974DD0" w:rsidRDefault="00974DD0" w:rsidP="009A4CAB">
      <w:pPr>
        <w:jc w:val="both"/>
        <w:rPr>
          <w:rFonts w:ascii="Arial" w:hAnsi="Arial" w:cs="Arial"/>
        </w:rPr>
      </w:pPr>
    </w:p>
    <w:p w14:paraId="4DA41A53" w14:textId="77777777" w:rsidR="009A4CAB" w:rsidRDefault="009A4CAB" w:rsidP="009A4CAB">
      <w:pPr>
        <w:jc w:val="both"/>
        <w:rPr>
          <w:rFonts w:ascii="Arial" w:hAnsi="Arial" w:cs="Arial"/>
        </w:rPr>
      </w:pPr>
    </w:p>
    <w:bookmarkEnd w:id="0"/>
    <w:p w14:paraId="6B7FF0E1" w14:textId="77777777" w:rsidR="00615447" w:rsidRPr="009A4CAB" w:rsidRDefault="00615447" w:rsidP="009A4CAB">
      <w:pPr>
        <w:spacing w:line="276" w:lineRule="auto"/>
        <w:jc w:val="center"/>
        <w:rPr>
          <w:rFonts w:ascii="Arial Narrow" w:hAnsi="Arial Narrow"/>
          <w:b/>
          <w:sz w:val="26"/>
          <w:szCs w:val="26"/>
        </w:rPr>
      </w:pPr>
      <w:r w:rsidRPr="009A4CAB">
        <w:rPr>
          <w:rFonts w:ascii="Arial Narrow" w:hAnsi="Arial Narrow"/>
          <w:b/>
          <w:sz w:val="26"/>
          <w:szCs w:val="26"/>
        </w:rPr>
        <w:t>REPÚBLICA DE COLOMBIA</w:t>
      </w:r>
    </w:p>
    <w:p w14:paraId="672A6659" w14:textId="77777777" w:rsidR="00615447" w:rsidRPr="009A4CAB" w:rsidRDefault="00615447" w:rsidP="009A4CAB">
      <w:pPr>
        <w:spacing w:line="276" w:lineRule="auto"/>
        <w:jc w:val="center"/>
        <w:rPr>
          <w:rFonts w:ascii="Arial Narrow" w:hAnsi="Arial Narrow"/>
          <w:b/>
          <w:sz w:val="26"/>
          <w:szCs w:val="26"/>
        </w:rPr>
      </w:pPr>
      <w:r w:rsidRPr="009A4CAB">
        <w:rPr>
          <w:rFonts w:ascii="Arial Narrow" w:hAnsi="Arial Narrow"/>
          <w:noProof/>
          <w:sz w:val="26"/>
          <w:szCs w:val="26"/>
          <w:lang w:val="es-CO" w:eastAsia="es-CO"/>
        </w:rPr>
        <w:drawing>
          <wp:inline distT="0" distB="0" distL="0" distR="0" wp14:anchorId="55C8B009"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615447" w:rsidRPr="009A4CAB" w:rsidRDefault="00615447" w:rsidP="009A4CAB">
      <w:pPr>
        <w:spacing w:line="276" w:lineRule="auto"/>
        <w:jc w:val="center"/>
        <w:rPr>
          <w:rFonts w:ascii="Arial Narrow" w:hAnsi="Arial Narrow"/>
          <w:b/>
          <w:sz w:val="26"/>
          <w:szCs w:val="26"/>
        </w:rPr>
      </w:pPr>
      <w:r w:rsidRPr="009A4CAB">
        <w:rPr>
          <w:rFonts w:ascii="Arial Narrow" w:hAnsi="Arial Narrow"/>
          <w:b/>
          <w:sz w:val="26"/>
          <w:szCs w:val="26"/>
        </w:rPr>
        <w:t>TRIBUNAL SUPERIOR DE</w:t>
      </w:r>
      <w:r w:rsidR="00A46F08" w:rsidRPr="009A4CAB">
        <w:rPr>
          <w:rFonts w:ascii="Arial Narrow" w:hAnsi="Arial Narrow"/>
          <w:b/>
          <w:sz w:val="26"/>
          <w:szCs w:val="26"/>
        </w:rPr>
        <w:t xml:space="preserve"> PEREIRA</w:t>
      </w:r>
    </w:p>
    <w:p w14:paraId="6939F362" w14:textId="77777777" w:rsidR="00615447" w:rsidRPr="009A4CAB" w:rsidRDefault="00615447" w:rsidP="009A4CAB">
      <w:pPr>
        <w:spacing w:line="276" w:lineRule="auto"/>
        <w:jc w:val="center"/>
        <w:rPr>
          <w:rFonts w:ascii="Arial Narrow" w:hAnsi="Arial Narrow"/>
          <w:b/>
          <w:sz w:val="26"/>
          <w:szCs w:val="26"/>
        </w:rPr>
      </w:pPr>
      <w:r w:rsidRPr="009A4CAB">
        <w:rPr>
          <w:rFonts w:ascii="Arial Narrow" w:hAnsi="Arial Narrow"/>
          <w:b/>
          <w:sz w:val="26"/>
          <w:szCs w:val="26"/>
        </w:rPr>
        <w:t xml:space="preserve">SALA CIVIL – FAMILIA </w:t>
      </w:r>
    </w:p>
    <w:p w14:paraId="0A37501D" w14:textId="77777777" w:rsidR="00615447" w:rsidRPr="009A4CAB" w:rsidRDefault="00615447" w:rsidP="009A4CAB">
      <w:pPr>
        <w:pStyle w:val="Sinespaciado"/>
        <w:spacing w:line="276" w:lineRule="auto"/>
        <w:rPr>
          <w:rFonts w:ascii="Arial Narrow" w:hAnsi="Arial Narrow"/>
          <w:sz w:val="26"/>
          <w:szCs w:val="26"/>
        </w:rPr>
      </w:pPr>
    </w:p>
    <w:p w14:paraId="4E87042F" w14:textId="77777777" w:rsidR="00F96B9A" w:rsidRPr="00332403" w:rsidRDefault="00F96B9A" w:rsidP="00F96B9A">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5DAB6C7B" w14:textId="77777777" w:rsidR="00D2711D" w:rsidRPr="009A4CAB" w:rsidRDefault="00D2711D" w:rsidP="009A4CAB">
      <w:pPr>
        <w:pStyle w:val="Sinespaciado"/>
        <w:spacing w:line="276" w:lineRule="auto"/>
        <w:jc w:val="center"/>
        <w:rPr>
          <w:rFonts w:ascii="Arial Narrow" w:hAnsi="Arial Narrow"/>
          <w:sz w:val="26"/>
          <w:szCs w:val="26"/>
        </w:rPr>
      </w:pPr>
      <w:bookmarkStart w:id="1" w:name="_GoBack"/>
      <w:bookmarkEnd w:id="1"/>
    </w:p>
    <w:p w14:paraId="47436B4F" w14:textId="30C89909" w:rsidR="00D2711D" w:rsidRPr="009A4CAB" w:rsidRDefault="00D2711D" w:rsidP="009A4CAB">
      <w:pPr>
        <w:pStyle w:val="Sinespaciado"/>
        <w:spacing w:line="276" w:lineRule="auto"/>
        <w:jc w:val="center"/>
        <w:rPr>
          <w:rFonts w:ascii="Arial Narrow" w:hAnsi="Arial Narrow"/>
          <w:sz w:val="26"/>
          <w:szCs w:val="26"/>
        </w:rPr>
      </w:pPr>
      <w:r w:rsidRPr="009A4CAB">
        <w:rPr>
          <w:rFonts w:ascii="Arial Narrow" w:hAnsi="Arial Narrow"/>
          <w:sz w:val="26"/>
          <w:szCs w:val="26"/>
        </w:rPr>
        <w:t xml:space="preserve">Pereira, </w:t>
      </w:r>
      <w:r w:rsidR="00F40555" w:rsidRPr="009A4CAB">
        <w:rPr>
          <w:rFonts w:ascii="Arial Narrow" w:hAnsi="Arial Narrow"/>
          <w:sz w:val="26"/>
          <w:szCs w:val="26"/>
        </w:rPr>
        <w:t>dieciocho</w:t>
      </w:r>
      <w:r w:rsidRPr="009A4CAB">
        <w:rPr>
          <w:rFonts w:ascii="Arial Narrow" w:hAnsi="Arial Narrow"/>
          <w:sz w:val="26"/>
          <w:szCs w:val="26"/>
        </w:rPr>
        <w:t xml:space="preserve"> (</w:t>
      </w:r>
      <w:r w:rsidR="00F40555" w:rsidRPr="009A4CAB">
        <w:rPr>
          <w:rFonts w:ascii="Arial Narrow" w:hAnsi="Arial Narrow"/>
          <w:sz w:val="26"/>
          <w:szCs w:val="26"/>
        </w:rPr>
        <w:t>18</w:t>
      </w:r>
      <w:r w:rsidRPr="009A4CAB">
        <w:rPr>
          <w:rFonts w:ascii="Arial Narrow" w:hAnsi="Arial Narrow"/>
          <w:sz w:val="26"/>
          <w:szCs w:val="26"/>
        </w:rPr>
        <w:t>) de mayo de dos mil veintiuno (2021)</w:t>
      </w:r>
    </w:p>
    <w:p w14:paraId="02EB378F" w14:textId="77777777" w:rsidR="00D2711D" w:rsidRPr="009A4CAB" w:rsidRDefault="00D2711D" w:rsidP="009A4CAB">
      <w:pPr>
        <w:pStyle w:val="Sinespaciado"/>
        <w:spacing w:line="276" w:lineRule="auto"/>
        <w:rPr>
          <w:rFonts w:ascii="Arial Narrow" w:hAnsi="Arial Narrow"/>
          <w:sz w:val="26"/>
          <w:szCs w:val="26"/>
        </w:rPr>
      </w:pPr>
    </w:p>
    <w:p w14:paraId="4DDF168D" w14:textId="2C2A473A" w:rsidR="00080AC1" w:rsidRPr="00B41C07" w:rsidRDefault="00080AC1" w:rsidP="00B41C07">
      <w:pPr>
        <w:pStyle w:val="Sinespaciado"/>
        <w:ind w:left="993"/>
        <w:rPr>
          <w:rFonts w:ascii="Arial Narrow" w:hAnsi="Arial Narrow"/>
          <w:sz w:val="24"/>
          <w:szCs w:val="26"/>
          <w:lang w:val="pt-BR"/>
        </w:rPr>
      </w:pPr>
      <w:r w:rsidRPr="009A4CAB">
        <w:rPr>
          <w:rFonts w:ascii="Arial Narrow" w:hAnsi="Arial Narrow"/>
          <w:sz w:val="26"/>
          <w:szCs w:val="26"/>
        </w:rPr>
        <w:tab/>
      </w:r>
      <w:r w:rsidR="00AA3E57" w:rsidRPr="00B41C07">
        <w:rPr>
          <w:rFonts w:ascii="Arial Narrow" w:hAnsi="Arial Narrow"/>
          <w:sz w:val="24"/>
          <w:szCs w:val="26"/>
          <w:lang w:val="pt-BR"/>
        </w:rPr>
        <w:t xml:space="preserve">Acta N° </w:t>
      </w:r>
      <w:r w:rsidR="00E157A9" w:rsidRPr="00B41C07">
        <w:rPr>
          <w:rFonts w:ascii="Arial Narrow" w:hAnsi="Arial Narrow"/>
          <w:sz w:val="24"/>
          <w:szCs w:val="26"/>
          <w:lang w:val="pt-BR"/>
        </w:rPr>
        <w:t>225</w:t>
      </w:r>
      <w:r w:rsidR="00AA3E57" w:rsidRPr="00B41C07">
        <w:rPr>
          <w:rFonts w:ascii="Arial Narrow" w:hAnsi="Arial Narrow"/>
          <w:sz w:val="24"/>
          <w:szCs w:val="26"/>
          <w:lang w:val="pt-BR"/>
        </w:rPr>
        <w:t xml:space="preserve"> de </w:t>
      </w:r>
      <w:r w:rsidR="00E157A9" w:rsidRPr="00B41C07">
        <w:rPr>
          <w:rFonts w:ascii="Arial Narrow" w:hAnsi="Arial Narrow"/>
          <w:sz w:val="24"/>
          <w:szCs w:val="26"/>
          <w:lang w:val="pt-BR"/>
        </w:rPr>
        <w:t>18</w:t>
      </w:r>
      <w:r w:rsidRPr="00B41C07">
        <w:rPr>
          <w:rFonts w:ascii="Arial Narrow" w:hAnsi="Arial Narrow"/>
          <w:sz w:val="24"/>
          <w:szCs w:val="26"/>
          <w:lang w:val="pt-BR"/>
        </w:rPr>
        <w:t>-05-2021</w:t>
      </w:r>
    </w:p>
    <w:p w14:paraId="1CF4AE28" w14:textId="2F236111" w:rsidR="00080AC1" w:rsidRPr="00B41C07" w:rsidRDefault="00080AC1" w:rsidP="00B41C07">
      <w:pPr>
        <w:pStyle w:val="Sinespaciado"/>
        <w:ind w:left="993"/>
        <w:rPr>
          <w:rFonts w:ascii="Arial Narrow" w:hAnsi="Arial Narrow"/>
          <w:sz w:val="24"/>
          <w:szCs w:val="26"/>
        </w:rPr>
      </w:pPr>
      <w:r w:rsidRPr="00B41C07">
        <w:rPr>
          <w:rFonts w:ascii="Arial Narrow" w:hAnsi="Arial Narrow"/>
          <w:sz w:val="24"/>
          <w:szCs w:val="26"/>
          <w:lang w:val="pt-BR"/>
        </w:rPr>
        <w:tab/>
        <w:t xml:space="preserve">Sentencia: TSP. </w:t>
      </w:r>
      <w:r w:rsidR="00AA3E57" w:rsidRPr="00B41C07">
        <w:rPr>
          <w:rFonts w:ascii="Arial Narrow" w:hAnsi="Arial Narrow"/>
          <w:sz w:val="24"/>
          <w:szCs w:val="26"/>
        </w:rPr>
        <w:t>ST2-</w:t>
      </w:r>
      <w:r w:rsidR="00E157A9" w:rsidRPr="00B41C07">
        <w:rPr>
          <w:rFonts w:ascii="Arial Narrow" w:hAnsi="Arial Narrow"/>
          <w:sz w:val="24"/>
          <w:szCs w:val="26"/>
        </w:rPr>
        <w:t>0154</w:t>
      </w:r>
      <w:r w:rsidRPr="00B41C07">
        <w:rPr>
          <w:rFonts w:ascii="Arial Narrow" w:hAnsi="Arial Narrow"/>
          <w:sz w:val="24"/>
          <w:szCs w:val="26"/>
        </w:rPr>
        <w:t>-2021</w:t>
      </w:r>
    </w:p>
    <w:p w14:paraId="1A4411FB" w14:textId="77777777" w:rsidR="00615447" w:rsidRPr="00B41C07" w:rsidRDefault="00080AC1" w:rsidP="00B41C07">
      <w:pPr>
        <w:pStyle w:val="Sinespaciado"/>
        <w:ind w:left="993"/>
        <w:rPr>
          <w:rFonts w:ascii="Arial Narrow" w:hAnsi="Arial Narrow"/>
          <w:i/>
          <w:sz w:val="24"/>
          <w:szCs w:val="26"/>
        </w:rPr>
      </w:pPr>
      <w:r w:rsidRPr="00B41C07">
        <w:rPr>
          <w:rFonts w:ascii="Arial Narrow" w:hAnsi="Arial Narrow"/>
          <w:sz w:val="24"/>
          <w:szCs w:val="26"/>
        </w:rPr>
        <w:tab/>
        <w:t xml:space="preserve">Referencia: </w:t>
      </w:r>
      <w:r w:rsidR="00E14D1F" w:rsidRPr="00B41C07">
        <w:rPr>
          <w:rFonts w:ascii="Arial Narrow" w:hAnsi="Arial Narrow"/>
          <w:sz w:val="24"/>
          <w:szCs w:val="26"/>
        </w:rPr>
        <w:t>66001310300420210006801</w:t>
      </w:r>
    </w:p>
    <w:p w14:paraId="6A05A809" w14:textId="77777777" w:rsidR="00080AC1" w:rsidRPr="009A4CAB" w:rsidRDefault="00080AC1" w:rsidP="009A4CAB">
      <w:pPr>
        <w:spacing w:line="276" w:lineRule="auto"/>
        <w:jc w:val="center"/>
        <w:rPr>
          <w:rFonts w:ascii="Arial Narrow" w:hAnsi="Arial Narrow"/>
          <w:b/>
          <w:sz w:val="26"/>
          <w:szCs w:val="26"/>
          <w:u w:val="single"/>
        </w:rPr>
      </w:pPr>
    </w:p>
    <w:p w14:paraId="198A3D48" w14:textId="77777777" w:rsidR="00615447" w:rsidRPr="009A4CAB" w:rsidRDefault="00615447" w:rsidP="009A4CAB">
      <w:pPr>
        <w:spacing w:line="276" w:lineRule="auto"/>
        <w:jc w:val="center"/>
        <w:rPr>
          <w:rFonts w:ascii="Arial Narrow" w:hAnsi="Arial Narrow"/>
          <w:b/>
          <w:sz w:val="26"/>
          <w:szCs w:val="26"/>
          <w:u w:val="single"/>
        </w:rPr>
      </w:pPr>
      <w:r w:rsidRPr="009A4CAB">
        <w:rPr>
          <w:rFonts w:ascii="Arial Narrow" w:hAnsi="Arial Narrow"/>
          <w:b/>
          <w:sz w:val="26"/>
          <w:szCs w:val="26"/>
          <w:u w:val="single"/>
        </w:rPr>
        <w:t>ASUNTO</w:t>
      </w:r>
    </w:p>
    <w:p w14:paraId="5A39BBE3" w14:textId="77777777" w:rsidR="00615447" w:rsidRPr="009A4CAB" w:rsidRDefault="00615447" w:rsidP="009A4CAB">
      <w:pPr>
        <w:pStyle w:val="Sinespaciado"/>
        <w:spacing w:line="276" w:lineRule="auto"/>
        <w:jc w:val="both"/>
        <w:rPr>
          <w:rFonts w:ascii="Arial Narrow" w:hAnsi="Arial Narrow"/>
          <w:sz w:val="26"/>
          <w:szCs w:val="26"/>
          <w:lang w:val="es-ES_tradnl"/>
        </w:rPr>
      </w:pPr>
    </w:p>
    <w:p w14:paraId="19B93524" w14:textId="568E4E36" w:rsidR="008F7185" w:rsidRPr="009A4CAB" w:rsidRDefault="00E16532" w:rsidP="009A4CAB">
      <w:pPr>
        <w:pStyle w:val="Sinespaciado"/>
        <w:tabs>
          <w:tab w:val="left" w:pos="1750"/>
        </w:tabs>
        <w:spacing w:line="276" w:lineRule="auto"/>
        <w:jc w:val="both"/>
        <w:rPr>
          <w:rFonts w:ascii="Arial Narrow" w:hAnsi="Arial Narrow"/>
          <w:sz w:val="26"/>
          <w:szCs w:val="26"/>
        </w:rPr>
      </w:pPr>
      <w:r w:rsidRPr="009A4CAB">
        <w:rPr>
          <w:rFonts w:ascii="Arial Narrow" w:hAnsi="Arial Narrow"/>
          <w:sz w:val="26"/>
          <w:szCs w:val="26"/>
        </w:rPr>
        <w:t xml:space="preserve">Resuelve la Sala sobre la impugnación interpuesta por la parte accionada frente a la sentencia proferida por el </w:t>
      </w:r>
      <w:r w:rsidR="008F7185" w:rsidRPr="009A4CAB">
        <w:rPr>
          <w:rFonts w:ascii="Arial Narrow" w:hAnsi="Arial Narrow"/>
          <w:sz w:val="26"/>
          <w:szCs w:val="26"/>
          <w:lang w:val="es-CO"/>
        </w:rPr>
        <w:t xml:space="preserve">Juzgado </w:t>
      </w:r>
      <w:r w:rsidR="00E14D1F" w:rsidRPr="009A4CAB">
        <w:rPr>
          <w:rFonts w:ascii="Arial Narrow" w:hAnsi="Arial Narrow"/>
          <w:sz w:val="26"/>
          <w:szCs w:val="26"/>
          <w:lang w:val="es-CO"/>
        </w:rPr>
        <w:t>Cuarto</w:t>
      </w:r>
      <w:r w:rsidR="008F7185" w:rsidRPr="009A4CAB">
        <w:rPr>
          <w:rFonts w:ascii="Arial Narrow" w:hAnsi="Arial Narrow"/>
          <w:sz w:val="26"/>
          <w:szCs w:val="26"/>
          <w:lang w:val="es-CO"/>
        </w:rPr>
        <w:t xml:space="preserve"> Civil del Circuito de Pereira</w:t>
      </w:r>
      <w:r w:rsidR="008F7185" w:rsidRPr="009A4CAB">
        <w:rPr>
          <w:rFonts w:ascii="Arial Narrow" w:hAnsi="Arial Narrow"/>
          <w:sz w:val="26"/>
          <w:szCs w:val="26"/>
        </w:rPr>
        <w:t xml:space="preserve">, el </w:t>
      </w:r>
      <w:r w:rsidR="00E14D1F" w:rsidRPr="009A4CAB">
        <w:rPr>
          <w:rFonts w:ascii="Arial Narrow" w:hAnsi="Arial Narrow"/>
          <w:sz w:val="26"/>
          <w:szCs w:val="26"/>
        </w:rPr>
        <w:t>2</w:t>
      </w:r>
      <w:r w:rsidR="008F7185" w:rsidRPr="009A4CAB">
        <w:rPr>
          <w:rFonts w:ascii="Arial Narrow" w:hAnsi="Arial Narrow"/>
          <w:sz w:val="26"/>
          <w:szCs w:val="26"/>
        </w:rPr>
        <w:t xml:space="preserve">6 de marzo de este año, en la acción de tutela instaurada por el señor </w:t>
      </w:r>
      <w:proofErr w:type="spellStart"/>
      <w:r w:rsidR="00E14D1F" w:rsidRPr="009A4CAB">
        <w:rPr>
          <w:rFonts w:ascii="Arial Narrow" w:hAnsi="Arial Narrow"/>
          <w:sz w:val="26"/>
          <w:szCs w:val="26"/>
        </w:rPr>
        <w:t>Isaacs</w:t>
      </w:r>
      <w:proofErr w:type="spellEnd"/>
      <w:r w:rsidR="00E14D1F" w:rsidRPr="009A4CAB">
        <w:rPr>
          <w:rFonts w:ascii="Arial Narrow" w:hAnsi="Arial Narrow"/>
          <w:sz w:val="26"/>
          <w:szCs w:val="26"/>
        </w:rPr>
        <w:t xml:space="preserve"> Potosí Henao </w:t>
      </w:r>
      <w:r w:rsidR="008F7185" w:rsidRPr="009A4CAB">
        <w:rPr>
          <w:rFonts w:ascii="Arial Narrow" w:hAnsi="Arial Narrow"/>
          <w:sz w:val="26"/>
          <w:szCs w:val="26"/>
        </w:rPr>
        <w:t>contra Colpensiones, trámite al cual fueron vinculados la</w:t>
      </w:r>
      <w:r w:rsidR="00C307C6" w:rsidRPr="009A4CAB">
        <w:rPr>
          <w:rFonts w:ascii="Arial Narrow" w:hAnsi="Arial Narrow"/>
          <w:sz w:val="26"/>
          <w:szCs w:val="26"/>
        </w:rPr>
        <w:t>s</w:t>
      </w:r>
      <w:r w:rsidR="008F7185" w:rsidRPr="009A4CAB">
        <w:rPr>
          <w:rFonts w:ascii="Arial Narrow" w:hAnsi="Arial Narrow"/>
          <w:sz w:val="26"/>
          <w:szCs w:val="26"/>
        </w:rPr>
        <w:t xml:space="preserve"> Directora</w:t>
      </w:r>
      <w:r w:rsidR="00C307C6" w:rsidRPr="009A4CAB">
        <w:rPr>
          <w:rFonts w:ascii="Arial Narrow" w:hAnsi="Arial Narrow"/>
          <w:sz w:val="26"/>
          <w:szCs w:val="26"/>
        </w:rPr>
        <w:t xml:space="preserve">s </w:t>
      </w:r>
      <w:r w:rsidR="000C5CAB" w:rsidRPr="009A4CAB">
        <w:rPr>
          <w:rFonts w:ascii="Arial Narrow" w:hAnsi="Arial Narrow"/>
          <w:sz w:val="26"/>
          <w:szCs w:val="26"/>
        </w:rPr>
        <w:t>de Medicina Laboral y de Acciones Constitucionales</w:t>
      </w:r>
      <w:r w:rsidR="00C307C6" w:rsidRPr="009A4CAB">
        <w:rPr>
          <w:rFonts w:ascii="Arial Narrow" w:hAnsi="Arial Narrow"/>
          <w:sz w:val="26"/>
          <w:szCs w:val="26"/>
        </w:rPr>
        <w:t xml:space="preserve"> </w:t>
      </w:r>
      <w:r w:rsidR="6C66CFE0" w:rsidRPr="009A4CAB">
        <w:rPr>
          <w:rFonts w:ascii="Arial Narrow" w:hAnsi="Arial Narrow"/>
          <w:sz w:val="26"/>
          <w:szCs w:val="26"/>
        </w:rPr>
        <w:t xml:space="preserve">de esa </w:t>
      </w:r>
      <w:r w:rsidR="6C66CFE0" w:rsidRPr="009A4CAB">
        <w:rPr>
          <w:rFonts w:ascii="Arial Narrow" w:hAnsi="Arial Narrow"/>
          <w:sz w:val="26"/>
          <w:szCs w:val="26"/>
        </w:rPr>
        <w:lastRenderedPageBreak/>
        <w:t xml:space="preserve">misma entidad, así como la </w:t>
      </w:r>
      <w:r w:rsidR="000C5CAB" w:rsidRPr="009A4CAB">
        <w:rPr>
          <w:rFonts w:ascii="Arial Narrow" w:hAnsi="Arial Narrow"/>
          <w:sz w:val="26"/>
          <w:szCs w:val="26"/>
        </w:rPr>
        <w:t>Médica Laboral</w:t>
      </w:r>
      <w:r w:rsidR="008F7185" w:rsidRPr="009A4CAB">
        <w:rPr>
          <w:rFonts w:ascii="Arial Narrow" w:hAnsi="Arial Narrow"/>
          <w:sz w:val="26"/>
          <w:szCs w:val="26"/>
        </w:rPr>
        <w:t xml:space="preserve"> </w:t>
      </w:r>
      <w:r w:rsidR="3B485372" w:rsidRPr="009A4CAB">
        <w:rPr>
          <w:rFonts w:ascii="Arial Narrow" w:eastAsia="Arial Narrow" w:hAnsi="Arial Narrow" w:cs="Arial Narrow"/>
          <w:sz w:val="26"/>
          <w:szCs w:val="26"/>
        </w:rPr>
        <w:t>Martha Patricia Guzmán Camacho y</w:t>
      </w:r>
      <w:r w:rsidR="008F7185" w:rsidRPr="009A4CAB">
        <w:rPr>
          <w:rFonts w:ascii="Arial Narrow" w:hAnsi="Arial Narrow"/>
          <w:sz w:val="26"/>
          <w:szCs w:val="26"/>
        </w:rPr>
        <w:t xml:space="preserve"> la Junta Regional de Calificación de Invalidez de Risaralda.</w:t>
      </w:r>
    </w:p>
    <w:p w14:paraId="41C8F396" w14:textId="77777777" w:rsidR="008F7185" w:rsidRPr="009A4CAB" w:rsidRDefault="008F7185" w:rsidP="009A4CAB">
      <w:pPr>
        <w:pStyle w:val="Sinespaciado"/>
        <w:tabs>
          <w:tab w:val="left" w:pos="1750"/>
        </w:tabs>
        <w:spacing w:line="276" w:lineRule="auto"/>
        <w:jc w:val="both"/>
        <w:rPr>
          <w:rFonts w:ascii="Arial Narrow" w:hAnsi="Arial Narrow"/>
          <w:sz w:val="26"/>
          <w:szCs w:val="26"/>
          <w:lang w:val="es-CO"/>
        </w:rPr>
      </w:pPr>
    </w:p>
    <w:p w14:paraId="0F10BAA5" w14:textId="77777777" w:rsidR="008F7185" w:rsidRPr="009A4CAB" w:rsidRDefault="008F7185" w:rsidP="009A4CAB">
      <w:pPr>
        <w:pStyle w:val="Sinespaciado"/>
        <w:tabs>
          <w:tab w:val="left" w:pos="1750"/>
        </w:tabs>
        <w:spacing w:line="276" w:lineRule="auto"/>
        <w:jc w:val="center"/>
        <w:rPr>
          <w:rFonts w:ascii="Arial Narrow" w:hAnsi="Arial Narrow"/>
          <w:b/>
          <w:sz w:val="26"/>
          <w:szCs w:val="26"/>
          <w:u w:val="single"/>
        </w:rPr>
      </w:pPr>
      <w:r w:rsidRPr="009A4CAB">
        <w:rPr>
          <w:rFonts w:ascii="Arial Narrow" w:hAnsi="Arial Narrow"/>
          <w:b/>
          <w:sz w:val="26"/>
          <w:szCs w:val="26"/>
          <w:u w:val="single"/>
        </w:rPr>
        <w:t>ANTECEDENTES</w:t>
      </w:r>
    </w:p>
    <w:p w14:paraId="72A3D3EC" w14:textId="77777777" w:rsidR="008F7185" w:rsidRPr="009A4CAB" w:rsidRDefault="008F7185" w:rsidP="009A4CAB">
      <w:pPr>
        <w:pStyle w:val="Sinespaciado"/>
        <w:tabs>
          <w:tab w:val="left" w:pos="1750"/>
        </w:tabs>
        <w:spacing w:line="276" w:lineRule="auto"/>
        <w:jc w:val="both"/>
        <w:rPr>
          <w:rFonts w:ascii="Arial Narrow" w:hAnsi="Arial Narrow"/>
          <w:sz w:val="26"/>
          <w:szCs w:val="26"/>
        </w:rPr>
      </w:pPr>
    </w:p>
    <w:p w14:paraId="2BA81700" w14:textId="77777777" w:rsidR="008F7185" w:rsidRPr="009A4CAB" w:rsidRDefault="008F7185" w:rsidP="009A4CAB">
      <w:pPr>
        <w:pStyle w:val="Sinespaciado"/>
        <w:tabs>
          <w:tab w:val="left" w:pos="1750"/>
        </w:tabs>
        <w:spacing w:line="276" w:lineRule="auto"/>
        <w:jc w:val="both"/>
        <w:rPr>
          <w:rFonts w:ascii="Arial Narrow" w:hAnsi="Arial Narrow"/>
          <w:sz w:val="26"/>
          <w:szCs w:val="26"/>
        </w:rPr>
      </w:pPr>
      <w:r w:rsidRPr="009A4CAB">
        <w:rPr>
          <w:rFonts w:ascii="Arial Narrow" w:hAnsi="Arial Narrow"/>
          <w:sz w:val="26"/>
          <w:szCs w:val="26"/>
        </w:rPr>
        <w:t>1. Sustentó el actor su solicitud constitucional en los hechos que permiten el siguiente compendio:</w:t>
      </w:r>
    </w:p>
    <w:p w14:paraId="0D0B940D" w14:textId="77777777" w:rsidR="008F7185" w:rsidRPr="009A4CAB" w:rsidRDefault="008F7185" w:rsidP="009A4CAB">
      <w:pPr>
        <w:pStyle w:val="Sinespaciado"/>
        <w:tabs>
          <w:tab w:val="left" w:pos="1750"/>
        </w:tabs>
        <w:spacing w:line="276" w:lineRule="auto"/>
        <w:jc w:val="both"/>
        <w:rPr>
          <w:rFonts w:ascii="Arial Narrow" w:hAnsi="Arial Narrow"/>
          <w:sz w:val="26"/>
          <w:szCs w:val="26"/>
        </w:rPr>
      </w:pPr>
    </w:p>
    <w:p w14:paraId="1123EFE3" w14:textId="77777777" w:rsidR="00C307C6" w:rsidRPr="009A4CAB" w:rsidRDefault="008F7185" w:rsidP="009A4CAB">
      <w:pPr>
        <w:pStyle w:val="Sinespaciado"/>
        <w:tabs>
          <w:tab w:val="left" w:pos="1750"/>
        </w:tabs>
        <w:spacing w:line="276" w:lineRule="auto"/>
        <w:jc w:val="both"/>
        <w:rPr>
          <w:rFonts w:ascii="Arial Narrow" w:hAnsi="Arial Narrow" w:cs="Arial Narrow"/>
          <w:bCs/>
          <w:sz w:val="26"/>
          <w:szCs w:val="26"/>
          <w:lang w:eastAsia="es-MX"/>
        </w:rPr>
      </w:pPr>
      <w:r w:rsidRPr="009A4CAB">
        <w:rPr>
          <w:rFonts w:ascii="Arial Narrow" w:hAnsi="Arial Narrow"/>
          <w:sz w:val="26"/>
          <w:szCs w:val="26"/>
        </w:rPr>
        <w:t xml:space="preserve">1.1. </w:t>
      </w:r>
      <w:r w:rsidR="00C307C6" w:rsidRPr="009A4CAB">
        <w:rPr>
          <w:rFonts w:ascii="Arial Narrow" w:hAnsi="Arial Narrow" w:cs="Arial Narrow"/>
          <w:bCs/>
          <w:sz w:val="26"/>
          <w:szCs w:val="26"/>
          <w:lang w:eastAsia="es-MX"/>
        </w:rPr>
        <w:t>El 20 de agosto de 2020, Colpensiones emitió dictamen respecto a su pérdida de capacidad laboral, la cual determinó en 37,10%</w:t>
      </w:r>
      <w:r w:rsidR="00AD2F8D" w:rsidRPr="009A4CAB">
        <w:rPr>
          <w:rFonts w:ascii="Arial Narrow" w:hAnsi="Arial Narrow" w:cs="Arial Narrow"/>
          <w:bCs/>
          <w:sz w:val="26"/>
          <w:szCs w:val="26"/>
          <w:lang w:eastAsia="es-MX"/>
        </w:rPr>
        <w:t>, con fecha de estructuración d</w:t>
      </w:r>
      <w:r w:rsidR="00C307C6" w:rsidRPr="009A4CAB">
        <w:rPr>
          <w:rFonts w:ascii="Arial Narrow" w:hAnsi="Arial Narrow" w:cs="Arial Narrow"/>
          <w:bCs/>
          <w:sz w:val="26"/>
          <w:szCs w:val="26"/>
          <w:lang w:eastAsia="es-MX"/>
        </w:rPr>
        <w:t>el 15 de septiembre de 2020.</w:t>
      </w:r>
    </w:p>
    <w:p w14:paraId="0E27B00A" w14:textId="77777777" w:rsidR="00C307C6" w:rsidRPr="009A4CAB" w:rsidRDefault="00C307C6" w:rsidP="009A4CAB">
      <w:pPr>
        <w:pStyle w:val="Sinespaciado"/>
        <w:tabs>
          <w:tab w:val="left" w:pos="1750"/>
        </w:tabs>
        <w:spacing w:line="276" w:lineRule="auto"/>
        <w:jc w:val="both"/>
        <w:rPr>
          <w:rFonts w:ascii="Arial Narrow" w:hAnsi="Arial Narrow" w:cs="Arial Narrow"/>
          <w:bCs/>
          <w:sz w:val="26"/>
          <w:szCs w:val="26"/>
          <w:lang w:eastAsia="es-MX"/>
        </w:rPr>
      </w:pPr>
    </w:p>
    <w:p w14:paraId="359225D4" w14:textId="77777777" w:rsidR="00C307C6" w:rsidRPr="009A4CAB" w:rsidRDefault="00C307C6" w:rsidP="009A4CAB">
      <w:pPr>
        <w:pStyle w:val="Sinespaciado"/>
        <w:tabs>
          <w:tab w:val="left" w:pos="1750"/>
        </w:tabs>
        <w:spacing w:line="276" w:lineRule="auto"/>
        <w:jc w:val="both"/>
        <w:rPr>
          <w:rFonts w:ascii="Arial Narrow" w:hAnsi="Arial Narrow" w:cs="Arial Narrow"/>
          <w:bCs/>
          <w:sz w:val="26"/>
          <w:szCs w:val="26"/>
          <w:lang w:eastAsia="es-MX"/>
        </w:rPr>
      </w:pPr>
      <w:r w:rsidRPr="009A4CAB">
        <w:rPr>
          <w:rFonts w:ascii="Arial Narrow" w:hAnsi="Arial Narrow" w:cs="Arial Narrow"/>
          <w:bCs/>
          <w:sz w:val="26"/>
          <w:szCs w:val="26"/>
          <w:lang w:eastAsia="es-MX"/>
        </w:rPr>
        <w:t>1.2. De manera oportuna formuló inconformidad frente a esa valoración. Al momento de presentarla adjuntó todos los soportes necesarios, entre ellos el poder concedido para actuar. Tal documentación fue recibida sin reparo alguno por Colpensiones.</w:t>
      </w:r>
    </w:p>
    <w:p w14:paraId="60061E4C" w14:textId="77777777" w:rsidR="00C307C6" w:rsidRPr="009A4CAB" w:rsidRDefault="00C307C6" w:rsidP="009A4CAB">
      <w:pPr>
        <w:pStyle w:val="Sinespaciado"/>
        <w:tabs>
          <w:tab w:val="left" w:pos="1750"/>
        </w:tabs>
        <w:spacing w:line="276" w:lineRule="auto"/>
        <w:jc w:val="both"/>
        <w:rPr>
          <w:rFonts w:ascii="Arial Narrow" w:hAnsi="Arial Narrow" w:cs="Arial Narrow"/>
          <w:bCs/>
          <w:sz w:val="26"/>
          <w:szCs w:val="26"/>
          <w:lang w:eastAsia="es-MX"/>
        </w:rPr>
      </w:pPr>
    </w:p>
    <w:p w14:paraId="5DA9E1CE" w14:textId="77777777" w:rsidR="00C307C6" w:rsidRPr="009A4CAB" w:rsidRDefault="00C307C6" w:rsidP="009A4CAB">
      <w:pPr>
        <w:pStyle w:val="Sinespaciado"/>
        <w:tabs>
          <w:tab w:val="left" w:pos="1750"/>
        </w:tabs>
        <w:spacing w:line="276" w:lineRule="auto"/>
        <w:jc w:val="both"/>
        <w:rPr>
          <w:rFonts w:ascii="Arial Narrow" w:hAnsi="Arial Narrow" w:cs="Arial Narrow"/>
          <w:bCs/>
          <w:sz w:val="26"/>
          <w:szCs w:val="26"/>
          <w:lang w:eastAsia="es-MX"/>
        </w:rPr>
      </w:pPr>
      <w:r w:rsidRPr="009A4CAB">
        <w:rPr>
          <w:rFonts w:ascii="Arial Narrow" w:hAnsi="Arial Narrow" w:cs="Arial Narrow"/>
          <w:bCs/>
          <w:sz w:val="26"/>
          <w:szCs w:val="26"/>
          <w:lang w:eastAsia="es-MX"/>
        </w:rPr>
        <w:t>1.3. No obstante, cuando le solicitó a la demandada la remisión de su expediente a la Junta de Invalidez, le informó, por oficio del 7 de enero de este año, que el poder otorgado no autorizaba al mandatario para solicitar la calificación de pérdida de la capacidad laboral, sino para iniciar el trámite de reconocimiento de la pensión de invalidez</w:t>
      </w:r>
      <w:r w:rsidR="000D0DDA" w:rsidRPr="009A4CAB">
        <w:rPr>
          <w:rFonts w:ascii="Arial Narrow" w:hAnsi="Arial Narrow" w:cs="Arial Narrow"/>
          <w:bCs/>
          <w:sz w:val="26"/>
          <w:szCs w:val="26"/>
          <w:lang w:eastAsia="es-MX"/>
        </w:rPr>
        <w:t>, y por ello es improcedente el “pago de honorarios hasta tanto se realice la subsanación correspondiente”.</w:t>
      </w:r>
    </w:p>
    <w:p w14:paraId="44EAFD9C" w14:textId="77777777" w:rsidR="000D0DDA" w:rsidRPr="009A4CAB" w:rsidRDefault="000D0DDA" w:rsidP="009A4CAB">
      <w:pPr>
        <w:pStyle w:val="Sinespaciado"/>
        <w:tabs>
          <w:tab w:val="left" w:pos="1750"/>
        </w:tabs>
        <w:spacing w:line="276" w:lineRule="auto"/>
        <w:jc w:val="both"/>
        <w:rPr>
          <w:rFonts w:ascii="Arial Narrow" w:hAnsi="Arial Narrow" w:cs="Arial Narrow"/>
          <w:bCs/>
          <w:sz w:val="26"/>
          <w:szCs w:val="26"/>
          <w:lang w:eastAsia="es-MX"/>
        </w:rPr>
      </w:pPr>
    </w:p>
    <w:p w14:paraId="555C56A4" w14:textId="77777777" w:rsidR="000D0DDA" w:rsidRPr="009A4CAB" w:rsidRDefault="000D0DDA" w:rsidP="009A4CAB">
      <w:pPr>
        <w:pStyle w:val="Sinespaciado"/>
        <w:tabs>
          <w:tab w:val="left" w:pos="1750"/>
        </w:tabs>
        <w:spacing w:line="276" w:lineRule="auto"/>
        <w:jc w:val="both"/>
        <w:rPr>
          <w:rFonts w:ascii="Arial Narrow" w:hAnsi="Arial Narrow" w:cs="Arial Narrow"/>
          <w:bCs/>
          <w:sz w:val="26"/>
          <w:szCs w:val="26"/>
          <w:lang w:eastAsia="es-MX"/>
        </w:rPr>
      </w:pPr>
      <w:r w:rsidRPr="009A4CAB">
        <w:rPr>
          <w:rFonts w:ascii="Arial Narrow" w:hAnsi="Arial Narrow" w:cs="Arial Narrow"/>
          <w:bCs/>
          <w:sz w:val="26"/>
          <w:szCs w:val="26"/>
          <w:lang w:eastAsia="es-MX"/>
        </w:rPr>
        <w:t>1.4. Aunque procedió a suscribir adecuadamente el poder, Colpensiones se negó a recibírselo porque</w:t>
      </w:r>
      <w:r w:rsidR="00AD2F8D" w:rsidRPr="009A4CAB">
        <w:rPr>
          <w:rFonts w:ascii="Arial Narrow" w:hAnsi="Arial Narrow" w:cs="Arial Narrow"/>
          <w:bCs/>
          <w:sz w:val="26"/>
          <w:szCs w:val="26"/>
          <w:lang w:eastAsia="es-MX"/>
        </w:rPr>
        <w:t>, según le comunicaron,</w:t>
      </w:r>
      <w:r w:rsidRPr="009A4CAB">
        <w:rPr>
          <w:rFonts w:ascii="Arial Narrow" w:hAnsi="Arial Narrow" w:cs="Arial Narrow"/>
          <w:bCs/>
          <w:sz w:val="26"/>
          <w:szCs w:val="26"/>
          <w:lang w:eastAsia="es-MX"/>
        </w:rPr>
        <w:t xml:space="preserve"> el caso ya estaba cerrado</w:t>
      </w:r>
      <w:r w:rsidR="00AD2F8D" w:rsidRPr="009A4CAB">
        <w:rPr>
          <w:rFonts w:ascii="Arial Narrow" w:hAnsi="Arial Narrow" w:cs="Arial Narrow"/>
          <w:bCs/>
          <w:sz w:val="26"/>
          <w:szCs w:val="26"/>
          <w:lang w:eastAsia="es-MX"/>
        </w:rPr>
        <w:t>.</w:t>
      </w:r>
      <w:r w:rsidRPr="009A4CAB">
        <w:rPr>
          <w:rFonts w:ascii="Arial Narrow" w:hAnsi="Arial Narrow" w:cs="Arial Narrow"/>
          <w:bCs/>
          <w:sz w:val="26"/>
          <w:szCs w:val="26"/>
          <w:lang w:eastAsia="es-MX"/>
        </w:rPr>
        <w:t xml:space="preserve"> </w:t>
      </w:r>
    </w:p>
    <w:p w14:paraId="4B94D5A5" w14:textId="77777777" w:rsidR="000D0DDA" w:rsidRPr="009A4CAB" w:rsidRDefault="000D0DDA" w:rsidP="009A4CAB">
      <w:pPr>
        <w:pStyle w:val="Sinespaciado"/>
        <w:tabs>
          <w:tab w:val="left" w:pos="1750"/>
        </w:tabs>
        <w:spacing w:line="276" w:lineRule="auto"/>
        <w:jc w:val="both"/>
        <w:rPr>
          <w:rFonts w:ascii="Arial Narrow" w:hAnsi="Arial Narrow" w:cs="Arial Narrow"/>
          <w:bCs/>
          <w:sz w:val="26"/>
          <w:szCs w:val="26"/>
          <w:lang w:eastAsia="es-MX"/>
        </w:rPr>
      </w:pPr>
    </w:p>
    <w:p w14:paraId="1A8BD7CE" w14:textId="77777777" w:rsidR="000D0DDA" w:rsidRPr="009A4CAB" w:rsidRDefault="000D0DDA" w:rsidP="009A4CAB">
      <w:pPr>
        <w:pStyle w:val="Sinespaciado"/>
        <w:tabs>
          <w:tab w:val="left" w:pos="1750"/>
        </w:tabs>
        <w:spacing w:line="276" w:lineRule="auto"/>
        <w:jc w:val="both"/>
        <w:rPr>
          <w:rFonts w:ascii="Arial Narrow" w:hAnsi="Arial Narrow" w:cs="Arial Narrow"/>
          <w:bCs/>
          <w:sz w:val="26"/>
          <w:szCs w:val="26"/>
          <w:lang w:eastAsia="es-MX"/>
        </w:rPr>
      </w:pPr>
      <w:r w:rsidRPr="009A4CAB">
        <w:rPr>
          <w:rFonts w:ascii="Arial Narrow" w:hAnsi="Arial Narrow" w:cs="Arial Narrow"/>
          <w:bCs/>
          <w:sz w:val="26"/>
          <w:szCs w:val="26"/>
          <w:lang w:eastAsia="es-MX"/>
        </w:rPr>
        <w:t>1.5 Al no aceptar la corrección de ese mandato se obstaculiza el trámite médico legal.</w:t>
      </w:r>
    </w:p>
    <w:p w14:paraId="3DEEC669" w14:textId="77777777" w:rsidR="000D0DDA" w:rsidRPr="009A4CAB" w:rsidRDefault="000D0DDA" w:rsidP="009A4CAB">
      <w:pPr>
        <w:pStyle w:val="Sinespaciado"/>
        <w:tabs>
          <w:tab w:val="left" w:pos="1750"/>
        </w:tabs>
        <w:spacing w:line="276" w:lineRule="auto"/>
        <w:jc w:val="both"/>
        <w:rPr>
          <w:rFonts w:ascii="Arial Narrow" w:hAnsi="Arial Narrow" w:cs="Arial Narrow"/>
          <w:bCs/>
          <w:sz w:val="26"/>
          <w:szCs w:val="26"/>
          <w:lang w:eastAsia="es-MX"/>
        </w:rPr>
      </w:pPr>
    </w:p>
    <w:p w14:paraId="716F7F2D" w14:textId="72C0F9D5" w:rsidR="008F7185" w:rsidRPr="009A4CAB" w:rsidRDefault="008F7185" w:rsidP="009A4CAB">
      <w:pPr>
        <w:pStyle w:val="Sinespaciado"/>
        <w:tabs>
          <w:tab w:val="left" w:pos="1750"/>
        </w:tabs>
        <w:spacing w:line="276" w:lineRule="auto"/>
        <w:jc w:val="both"/>
        <w:rPr>
          <w:rFonts w:ascii="Arial Narrow" w:hAnsi="Arial Narrow"/>
          <w:sz w:val="26"/>
          <w:szCs w:val="26"/>
          <w:lang w:val="es-CO"/>
        </w:rPr>
      </w:pPr>
      <w:r w:rsidRPr="009A4CAB">
        <w:rPr>
          <w:rFonts w:ascii="Arial Narrow" w:hAnsi="Arial Narrow"/>
          <w:sz w:val="26"/>
          <w:szCs w:val="26"/>
          <w:lang w:val="es-CO"/>
        </w:rPr>
        <w:t>2. Pretende se protejan los derechos a la seguridad social</w:t>
      </w:r>
      <w:r w:rsidR="0075569D" w:rsidRPr="009A4CAB">
        <w:rPr>
          <w:rFonts w:ascii="Arial Narrow" w:hAnsi="Arial Narrow"/>
          <w:sz w:val="26"/>
          <w:szCs w:val="26"/>
          <w:lang w:val="es-CO"/>
        </w:rPr>
        <w:t xml:space="preserve">, </w:t>
      </w:r>
      <w:r w:rsidR="000D0DDA" w:rsidRPr="009A4CAB">
        <w:rPr>
          <w:rFonts w:ascii="Arial Narrow" w:hAnsi="Arial Narrow"/>
          <w:sz w:val="26"/>
          <w:szCs w:val="26"/>
          <w:lang w:val="es-CO"/>
        </w:rPr>
        <w:t>igualdad, mínimo vital</w:t>
      </w:r>
      <w:r w:rsidRPr="009A4CAB">
        <w:rPr>
          <w:rFonts w:ascii="Arial Narrow" w:hAnsi="Arial Narrow"/>
          <w:sz w:val="26"/>
          <w:szCs w:val="26"/>
          <w:lang w:val="es-CO"/>
        </w:rPr>
        <w:t xml:space="preserve"> y debido proceso. En </w:t>
      </w:r>
      <w:r w:rsidR="4EB4329E" w:rsidRPr="009A4CAB">
        <w:rPr>
          <w:rFonts w:ascii="Arial Narrow" w:hAnsi="Arial Narrow"/>
          <w:sz w:val="26"/>
          <w:szCs w:val="26"/>
          <w:lang w:val="es-CO"/>
        </w:rPr>
        <w:t>consecuencia,</w:t>
      </w:r>
      <w:r w:rsidRPr="009A4CAB">
        <w:rPr>
          <w:rFonts w:ascii="Arial Narrow" w:hAnsi="Arial Narrow"/>
          <w:sz w:val="26"/>
          <w:szCs w:val="26"/>
          <w:lang w:val="es-CO"/>
        </w:rPr>
        <w:t xml:space="preserve"> se ordene a Colpensiones </w:t>
      </w:r>
      <w:r w:rsidR="000D0DDA" w:rsidRPr="009A4CAB">
        <w:rPr>
          <w:rFonts w:ascii="Arial Narrow" w:hAnsi="Arial Narrow"/>
          <w:sz w:val="26"/>
          <w:szCs w:val="26"/>
          <w:lang w:val="es-CO"/>
        </w:rPr>
        <w:t>aceptar la subsanación del citado poder</w:t>
      </w:r>
      <w:r w:rsidR="00040525" w:rsidRPr="009A4CAB">
        <w:rPr>
          <w:rFonts w:ascii="Arial Narrow" w:hAnsi="Arial Narrow"/>
          <w:sz w:val="26"/>
          <w:szCs w:val="26"/>
          <w:lang w:val="es-CO"/>
        </w:rPr>
        <w:t>, a efecto de que se pueda dar trámite al recuso que formuló</w:t>
      </w:r>
      <w:r w:rsidRPr="009A4CAB">
        <w:rPr>
          <w:rStyle w:val="Refdenotaalpie"/>
          <w:rFonts w:ascii="Arial Narrow" w:hAnsi="Arial Narrow"/>
          <w:sz w:val="26"/>
          <w:szCs w:val="26"/>
        </w:rPr>
        <w:footnoteReference w:id="1"/>
      </w:r>
      <w:r w:rsidRPr="009A4CAB">
        <w:rPr>
          <w:rFonts w:ascii="Arial Narrow" w:hAnsi="Arial Narrow"/>
          <w:sz w:val="26"/>
          <w:szCs w:val="26"/>
        </w:rPr>
        <w:t>.</w:t>
      </w:r>
    </w:p>
    <w:p w14:paraId="3656B9AB" w14:textId="77777777" w:rsidR="008F7185" w:rsidRPr="009A4CAB" w:rsidRDefault="008F7185" w:rsidP="009A4CAB">
      <w:pPr>
        <w:pStyle w:val="Sinespaciado"/>
        <w:tabs>
          <w:tab w:val="left" w:pos="1750"/>
        </w:tabs>
        <w:spacing w:line="276" w:lineRule="auto"/>
        <w:jc w:val="both"/>
        <w:rPr>
          <w:rFonts w:ascii="Arial Narrow" w:hAnsi="Arial Narrow"/>
          <w:b/>
          <w:sz w:val="26"/>
          <w:szCs w:val="26"/>
        </w:rPr>
      </w:pPr>
    </w:p>
    <w:p w14:paraId="1386AE42" w14:textId="77777777" w:rsidR="008F7185" w:rsidRPr="009A4CAB" w:rsidRDefault="008F7185" w:rsidP="009A4CAB">
      <w:pPr>
        <w:pStyle w:val="Sinespaciado"/>
        <w:tabs>
          <w:tab w:val="left" w:pos="1750"/>
        </w:tabs>
        <w:spacing w:line="276" w:lineRule="auto"/>
        <w:jc w:val="center"/>
        <w:rPr>
          <w:rFonts w:ascii="Arial Narrow" w:hAnsi="Arial Narrow"/>
          <w:b/>
          <w:sz w:val="26"/>
          <w:szCs w:val="26"/>
          <w:u w:val="single"/>
        </w:rPr>
      </w:pPr>
      <w:r w:rsidRPr="009A4CAB">
        <w:rPr>
          <w:rFonts w:ascii="Arial Narrow" w:hAnsi="Arial Narrow"/>
          <w:b/>
          <w:sz w:val="26"/>
          <w:szCs w:val="26"/>
          <w:u w:val="single"/>
        </w:rPr>
        <w:t>ACTUACIÓN PROCESAL</w:t>
      </w:r>
    </w:p>
    <w:p w14:paraId="45FB0818" w14:textId="77777777" w:rsidR="008F7185" w:rsidRPr="009A4CAB" w:rsidRDefault="008F7185" w:rsidP="009A4CAB">
      <w:pPr>
        <w:pStyle w:val="Sinespaciado"/>
        <w:tabs>
          <w:tab w:val="left" w:pos="1750"/>
        </w:tabs>
        <w:spacing w:line="276" w:lineRule="auto"/>
        <w:jc w:val="both"/>
        <w:rPr>
          <w:rFonts w:ascii="Arial Narrow" w:hAnsi="Arial Narrow"/>
          <w:sz w:val="26"/>
          <w:szCs w:val="26"/>
        </w:rPr>
      </w:pPr>
    </w:p>
    <w:p w14:paraId="3FFD7C8B" w14:textId="6CD3C790" w:rsidR="008F7185" w:rsidRPr="009A4CAB" w:rsidRDefault="008F7185" w:rsidP="009A4CAB">
      <w:pPr>
        <w:pStyle w:val="Sinespaciado"/>
        <w:tabs>
          <w:tab w:val="left" w:pos="1750"/>
        </w:tabs>
        <w:spacing w:line="276" w:lineRule="auto"/>
        <w:jc w:val="both"/>
        <w:rPr>
          <w:rFonts w:ascii="Arial Narrow" w:hAnsi="Arial Narrow"/>
          <w:sz w:val="26"/>
          <w:szCs w:val="26"/>
        </w:rPr>
      </w:pPr>
      <w:r w:rsidRPr="009A4CAB">
        <w:rPr>
          <w:rFonts w:ascii="Arial Narrow" w:hAnsi="Arial Narrow"/>
          <w:sz w:val="26"/>
          <w:szCs w:val="26"/>
        </w:rPr>
        <w:t xml:space="preserve">1. Por auto del pasado </w:t>
      </w:r>
      <w:r w:rsidR="00040525" w:rsidRPr="009A4CAB">
        <w:rPr>
          <w:rFonts w:ascii="Arial Narrow" w:hAnsi="Arial Narrow"/>
          <w:sz w:val="26"/>
          <w:szCs w:val="26"/>
        </w:rPr>
        <w:t>17</w:t>
      </w:r>
      <w:r w:rsidRPr="009A4CAB">
        <w:rPr>
          <w:rFonts w:ascii="Arial Narrow" w:hAnsi="Arial Narrow"/>
          <w:sz w:val="26"/>
          <w:szCs w:val="26"/>
        </w:rPr>
        <w:t xml:space="preserve"> de marzo se admitió la demanda y se ordenó vincular a l</w:t>
      </w:r>
      <w:r w:rsidR="367EA4D9" w:rsidRPr="009A4CAB">
        <w:rPr>
          <w:rFonts w:ascii="Arial Narrow" w:hAnsi="Arial Narrow"/>
          <w:sz w:val="26"/>
          <w:szCs w:val="26"/>
        </w:rPr>
        <w:t xml:space="preserve">os funcionarios indicados y a la </w:t>
      </w:r>
      <w:r w:rsidRPr="009A4CAB">
        <w:rPr>
          <w:rFonts w:ascii="Arial Narrow" w:hAnsi="Arial Narrow"/>
          <w:sz w:val="26"/>
          <w:szCs w:val="26"/>
        </w:rPr>
        <w:t>Junta Regional de Calificación de Invalidez de Risaralda.</w:t>
      </w:r>
    </w:p>
    <w:p w14:paraId="049F31CB" w14:textId="77777777" w:rsidR="008F7185" w:rsidRPr="009A4CAB" w:rsidRDefault="008F7185" w:rsidP="009A4CAB">
      <w:pPr>
        <w:pStyle w:val="Sinespaciado"/>
        <w:tabs>
          <w:tab w:val="left" w:pos="1750"/>
        </w:tabs>
        <w:spacing w:line="276" w:lineRule="auto"/>
        <w:jc w:val="both"/>
        <w:rPr>
          <w:rFonts w:ascii="Arial Narrow" w:hAnsi="Arial Narrow"/>
          <w:sz w:val="26"/>
          <w:szCs w:val="26"/>
          <w:lang w:val="es-CO"/>
        </w:rPr>
      </w:pPr>
    </w:p>
    <w:p w14:paraId="002D6C0E" w14:textId="77777777" w:rsidR="008F7185" w:rsidRPr="009A4CAB" w:rsidRDefault="008F7185" w:rsidP="009A4CAB">
      <w:pPr>
        <w:pStyle w:val="Sinespaciado"/>
        <w:tabs>
          <w:tab w:val="left" w:pos="1750"/>
        </w:tabs>
        <w:spacing w:line="276" w:lineRule="auto"/>
        <w:jc w:val="both"/>
        <w:rPr>
          <w:rFonts w:ascii="Arial Narrow" w:hAnsi="Arial Narrow"/>
          <w:sz w:val="26"/>
          <w:szCs w:val="26"/>
        </w:rPr>
      </w:pPr>
      <w:r w:rsidRPr="009A4CAB">
        <w:rPr>
          <w:rFonts w:ascii="Arial Narrow" w:hAnsi="Arial Narrow"/>
          <w:sz w:val="26"/>
          <w:szCs w:val="26"/>
        </w:rPr>
        <w:t>2. En el curso de la primera instancia se produjeron los pronunciamientos que se pasan a resumir:</w:t>
      </w:r>
    </w:p>
    <w:p w14:paraId="53128261" w14:textId="77777777" w:rsidR="008F7185" w:rsidRPr="009A4CAB" w:rsidRDefault="008F7185" w:rsidP="009A4CAB">
      <w:pPr>
        <w:pStyle w:val="Sinespaciado"/>
        <w:tabs>
          <w:tab w:val="left" w:pos="1750"/>
        </w:tabs>
        <w:spacing w:line="276" w:lineRule="auto"/>
        <w:jc w:val="both"/>
        <w:rPr>
          <w:rFonts w:ascii="Arial Narrow" w:hAnsi="Arial Narrow"/>
          <w:sz w:val="26"/>
          <w:szCs w:val="26"/>
        </w:rPr>
      </w:pPr>
    </w:p>
    <w:p w14:paraId="02F21152" w14:textId="77777777" w:rsidR="0075569D" w:rsidRPr="009A4CAB" w:rsidRDefault="008F7185" w:rsidP="009A4CAB">
      <w:pPr>
        <w:pStyle w:val="Sinespaciado"/>
        <w:tabs>
          <w:tab w:val="left" w:pos="1750"/>
        </w:tabs>
        <w:spacing w:line="276" w:lineRule="auto"/>
        <w:jc w:val="both"/>
        <w:rPr>
          <w:rFonts w:ascii="Arial Narrow" w:hAnsi="Arial Narrow"/>
          <w:sz w:val="26"/>
          <w:szCs w:val="26"/>
          <w:lang w:val="es-CO"/>
        </w:rPr>
      </w:pPr>
      <w:r w:rsidRPr="009A4CAB">
        <w:rPr>
          <w:rFonts w:ascii="Arial Narrow" w:hAnsi="Arial Narrow"/>
          <w:sz w:val="26"/>
          <w:szCs w:val="26"/>
          <w:lang w:val="es-CO"/>
        </w:rPr>
        <w:t>2.1.</w:t>
      </w:r>
      <w:r w:rsidR="00040525" w:rsidRPr="009A4CAB">
        <w:rPr>
          <w:rFonts w:ascii="Arial Narrow" w:hAnsi="Arial Narrow"/>
          <w:sz w:val="26"/>
          <w:szCs w:val="26"/>
          <w:lang w:val="es-CO"/>
        </w:rPr>
        <w:t xml:space="preserve"> La Directora de Acciones Constitucionales de Colpensiones informó que el accionante </w:t>
      </w:r>
      <w:r w:rsidR="00AD2F8D" w:rsidRPr="009A4CAB">
        <w:rPr>
          <w:rFonts w:ascii="Arial Narrow" w:hAnsi="Arial Narrow"/>
          <w:sz w:val="26"/>
          <w:szCs w:val="26"/>
          <w:lang w:val="es-CO"/>
        </w:rPr>
        <w:t>interpuso</w:t>
      </w:r>
      <w:r w:rsidR="00040525" w:rsidRPr="009A4CAB">
        <w:rPr>
          <w:rFonts w:ascii="Arial Narrow" w:hAnsi="Arial Narrow"/>
          <w:sz w:val="26"/>
          <w:szCs w:val="26"/>
          <w:lang w:val="es-CO"/>
        </w:rPr>
        <w:t xml:space="preserve"> objeción contra el dictamen de invalidez del 20 de agosto de 2020, </w:t>
      </w:r>
      <w:r w:rsidR="00AD2F8D" w:rsidRPr="009A4CAB">
        <w:rPr>
          <w:rFonts w:ascii="Arial Narrow" w:hAnsi="Arial Narrow"/>
          <w:sz w:val="26"/>
          <w:szCs w:val="26"/>
          <w:lang w:val="es-CO"/>
        </w:rPr>
        <w:t>empero</w:t>
      </w:r>
      <w:r w:rsidR="00040525" w:rsidRPr="009A4CAB">
        <w:rPr>
          <w:rFonts w:ascii="Arial Narrow" w:hAnsi="Arial Narrow"/>
          <w:sz w:val="26"/>
          <w:szCs w:val="26"/>
          <w:lang w:val="es-CO"/>
        </w:rPr>
        <w:t xml:space="preserve"> al revisar la documentación entregada se evidenció que el poder concedido no autoriza</w:t>
      </w:r>
      <w:r w:rsidR="00AD2F8D" w:rsidRPr="009A4CAB">
        <w:rPr>
          <w:rFonts w:ascii="Arial Narrow" w:hAnsi="Arial Narrow"/>
          <w:sz w:val="26"/>
          <w:szCs w:val="26"/>
          <w:lang w:val="es-CO"/>
        </w:rPr>
        <w:t>ba</w:t>
      </w:r>
      <w:r w:rsidR="00040525" w:rsidRPr="009A4CAB">
        <w:rPr>
          <w:rFonts w:ascii="Arial Narrow" w:hAnsi="Arial Narrow"/>
          <w:sz w:val="26"/>
          <w:szCs w:val="26"/>
          <w:lang w:val="es-CO"/>
        </w:rPr>
        <w:t xml:space="preserve"> al mandatario</w:t>
      </w:r>
      <w:r w:rsidR="00AD2F8D" w:rsidRPr="009A4CAB">
        <w:rPr>
          <w:rFonts w:ascii="Arial Narrow" w:hAnsi="Arial Narrow"/>
          <w:sz w:val="26"/>
          <w:szCs w:val="26"/>
          <w:lang w:val="es-CO"/>
        </w:rPr>
        <w:t xml:space="preserve"> para</w:t>
      </w:r>
      <w:r w:rsidR="00040525" w:rsidRPr="009A4CAB">
        <w:rPr>
          <w:rFonts w:ascii="Arial Narrow" w:hAnsi="Arial Narrow"/>
          <w:sz w:val="26"/>
          <w:szCs w:val="26"/>
          <w:lang w:val="es-CO"/>
        </w:rPr>
        <w:t xml:space="preserve"> formular la solicitud de calificación de pérdida de capacidad laboral, pues solamente lo faculta</w:t>
      </w:r>
      <w:r w:rsidR="00AD2F8D" w:rsidRPr="009A4CAB">
        <w:rPr>
          <w:rFonts w:ascii="Arial Narrow" w:hAnsi="Arial Narrow"/>
          <w:sz w:val="26"/>
          <w:szCs w:val="26"/>
          <w:lang w:val="es-CO"/>
        </w:rPr>
        <w:t>ba</w:t>
      </w:r>
      <w:r w:rsidR="00040525" w:rsidRPr="009A4CAB">
        <w:rPr>
          <w:rFonts w:ascii="Arial Narrow" w:hAnsi="Arial Narrow"/>
          <w:sz w:val="26"/>
          <w:szCs w:val="26"/>
          <w:lang w:val="es-CO"/>
        </w:rPr>
        <w:t xml:space="preserve"> para iniciar la reclamación de pensión de invalidez y por ello</w:t>
      </w:r>
      <w:r w:rsidR="00AD2F8D" w:rsidRPr="009A4CAB">
        <w:rPr>
          <w:rFonts w:ascii="Arial Narrow" w:hAnsi="Arial Narrow"/>
          <w:sz w:val="26"/>
          <w:szCs w:val="26"/>
          <w:lang w:val="es-CO"/>
        </w:rPr>
        <w:t>,</w:t>
      </w:r>
      <w:r w:rsidR="00040525" w:rsidRPr="009A4CAB">
        <w:rPr>
          <w:rFonts w:ascii="Arial Narrow" w:hAnsi="Arial Narrow"/>
          <w:sz w:val="26"/>
          <w:szCs w:val="26"/>
          <w:lang w:val="es-CO"/>
        </w:rPr>
        <w:t xml:space="preserve"> al tratarse de trámites distintos</w:t>
      </w:r>
      <w:r w:rsidR="00AD2F8D" w:rsidRPr="009A4CAB">
        <w:rPr>
          <w:rFonts w:ascii="Arial Narrow" w:hAnsi="Arial Narrow"/>
          <w:sz w:val="26"/>
          <w:szCs w:val="26"/>
          <w:lang w:val="es-CO"/>
        </w:rPr>
        <w:t>,</w:t>
      </w:r>
      <w:r w:rsidR="00040525" w:rsidRPr="009A4CAB">
        <w:rPr>
          <w:rFonts w:ascii="Arial Narrow" w:hAnsi="Arial Narrow"/>
          <w:sz w:val="26"/>
          <w:szCs w:val="26"/>
          <w:lang w:val="es-CO"/>
        </w:rPr>
        <w:t xml:space="preserve"> solo podr</w:t>
      </w:r>
      <w:r w:rsidR="00AD2F8D" w:rsidRPr="009A4CAB">
        <w:rPr>
          <w:rFonts w:ascii="Arial Narrow" w:hAnsi="Arial Narrow"/>
          <w:sz w:val="26"/>
          <w:szCs w:val="26"/>
          <w:lang w:val="es-CO"/>
        </w:rPr>
        <w:t>ía</w:t>
      </w:r>
      <w:r w:rsidR="00040525" w:rsidRPr="009A4CAB">
        <w:rPr>
          <w:rFonts w:ascii="Arial Narrow" w:hAnsi="Arial Narrow"/>
          <w:sz w:val="26"/>
          <w:szCs w:val="26"/>
          <w:lang w:val="es-CO"/>
        </w:rPr>
        <w:t xml:space="preserve"> surtirse lo relativo al pago de honorarios</w:t>
      </w:r>
      <w:r w:rsidR="00AD2F8D" w:rsidRPr="009A4CAB">
        <w:rPr>
          <w:rFonts w:ascii="Arial Narrow" w:hAnsi="Arial Narrow"/>
          <w:sz w:val="26"/>
          <w:szCs w:val="26"/>
          <w:lang w:val="es-CO"/>
        </w:rPr>
        <w:t xml:space="preserve"> de la Junta de Invalidez</w:t>
      </w:r>
      <w:r w:rsidR="00040525" w:rsidRPr="009A4CAB">
        <w:rPr>
          <w:rFonts w:ascii="Arial Narrow" w:hAnsi="Arial Narrow"/>
          <w:sz w:val="26"/>
          <w:szCs w:val="26"/>
          <w:lang w:val="es-CO"/>
        </w:rPr>
        <w:t xml:space="preserve"> hasta que se realice </w:t>
      </w:r>
      <w:r w:rsidR="00040525" w:rsidRPr="009A4CAB">
        <w:rPr>
          <w:rFonts w:ascii="Arial Narrow" w:hAnsi="Arial Narrow"/>
          <w:sz w:val="26"/>
          <w:szCs w:val="26"/>
          <w:lang w:val="es-CO"/>
        </w:rPr>
        <w:lastRenderedPageBreak/>
        <w:t xml:space="preserve">la respectiva subsanación, </w:t>
      </w:r>
      <w:r w:rsidR="000C3995" w:rsidRPr="009A4CAB">
        <w:rPr>
          <w:rFonts w:ascii="Arial Narrow" w:hAnsi="Arial Narrow"/>
          <w:sz w:val="26"/>
          <w:szCs w:val="26"/>
          <w:lang w:val="es-CO"/>
        </w:rPr>
        <w:t>de conformidad con el artículo 17 de la Ley 1755 de 2015</w:t>
      </w:r>
      <w:r w:rsidR="00AD2F8D" w:rsidRPr="009A4CAB">
        <w:rPr>
          <w:rFonts w:ascii="Arial Narrow" w:hAnsi="Arial Narrow"/>
          <w:sz w:val="26"/>
          <w:szCs w:val="26"/>
          <w:lang w:val="es-CO"/>
        </w:rPr>
        <w:t>;</w:t>
      </w:r>
      <w:r w:rsidR="000C3995" w:rsidRPr="009A4CAB">
        <w:rPr>
          <w:rFonts w:ascii="Arial Narrow" w:hAnsi="Arial Narrow"/>
          <w:sz w:val="26"/>
          <w:szCs w:val="26"/>
          <w:lang w:val="es-CO"/>
        </w:rPr>
        <w:t xml:space="preserve">  </w:t>
      </w:r>
      <w:r w:rsidR="00040525" w:rsidRPr="009A4CAB">
        <w:rPr>
          <w:rFonts w:ascii="Arial Narrow" w:hAnsi="Arial Narrow"/>
          <w:sz w:val="26"/>
          <w:szCs w:val="26"/>
          <w:lang w:val="es-CO"/>
        </w:rPr>
        <w:t xml:space="preserve">sin embargo a la fecha el accionante no ha </w:t>
      </w:r>
      <w:r w:rsidR="000C3995" w:rsidRPr="009A4CAB">
        <w:rPr>
          <w:rFonts w:ascii="Arial Narrow" w:hAnsi="Arial Narrow"/>
          <w:sz w:val="26"/>
          <w:szCs w:val="26"/>
          <w:lang w:val="es-CO"/>
        </w:rPr>
        <w:t>radicado</w:t>
      </w:r>
      <w:r w:rsidR="00040525" w:rsidRPr="009A4CAB">
        <w:rPr>
          <w:rFonts w:ascii="Arial Narrow" w:hAnsi="Arial Narrow"/>
          <w:sz w:val="26"/>
          <w:szCs w:val="26"/>
          <w:lang w:val="es-CO"/>
        </w:rPr>
        <w:t xml:space="preserve"> dicha corrección</w:t>
      </w:r>
      <w:r w:rsidR="003975F1" w:rsidRPr="009A4CAB">
        <w:rPr>
          <w:rFonts w:ascii="Arial Narrow" w:hAnsi="Arial Narrow"/>
          <w:sz w:val="26"/>
          <w:szCs w:val="26"/>
          <w:lang w:val="es-CO"/>
        </w:rPr>
        <w:t>, a pesar de que se encuentra en términos para hacerlo</w:t>
      </w:r>
      <w:r w:rsidR="000C3995" w:rsidRPr="009A4CAB">
        <w:rPr>
          <w:rFonts w:ascii="Arial Narrow" w:hAnsi="Arial Narrow"/>
          <w:sz w:val="26"/>
          <w:szCs w:val="26"/>
          <w:lang w:val="es-CO"/>
        </w:rPr>
        <w:t>. Por otra parte, manifestó que la acción de amparo resulta improcedente cuando concurren otros medios de defensa judicial para dirimir el conflicto planteado, de manera que el actor deberá acudir a los jueces ordinarios para formular las pretensiones que ahora eleva por vía de tutela</w:t>
      </w:r>
      <w:r w:rsidR="0075569D" w:rsidRPr="009A4CAB">
        <w:rPr>
          <w:rStyle w:val="Refdenotaalpie"/>
          <w:rFonts w:ascii="Arial Narrow" w:hAnsi="Arial Narrow"/>
          <w:sz w:val="26"/>
          <w:szCs w:val="26"/>
        </w:rPr>
        <w:footnoteReference w:id="2"/>
      </w:r>
      <w:r w:rsidR="0075569D" w:rsidRPr="009A4CAB">
        <w:rPr>
          <w:rFonts w:ascii="Arial Narrow" w:hAnsi="Arial Narrow"/>
          <w:sz w:val="26"/>
          <w:szCs w:val="26"/>
          <w:lang w:val="es-CO"/>
        </w:rPr>
        <w:t>.</w:t>
      </w:r>
    </w:p>
    <w:p w14:paraId="62486C05" w14:textId="77777777" w:rsidR="0075569D" w:rsidRPr="009A4CAB" w:rsidRDefault="0075569D" w:rsidP="009A4CAB">
      <w:pPr>
        <w:pStyle w:val="Sinespaciado"/>
        <w:tabs>
          <w:tab w:val="left" w:pos="1750"/>
        </w:tabs>
        <w:spacing w:line="276" w:lineRule="auto"/>
        <w:jc w:val="both"/>
        <w:rPr>
          <w:rFonts w:ascii="Arial Narrow" w:hAnsi="Arial Narrow"/>
          <w:sz w:val="26"/>
          <w:szCs w:val="26"/>
          <w:lang w:val="es-CO"/>
        </w:rPr>
      </w:pPr>
    </w:p>
    <w:p w14:paraId="4C70F154" w14:textId="77777777" w:rsidR="008F7185" w:rsidRPr="009A4CAB" w:rsidRDefault="0075569D" w:rsidP="009A4CAB">
      <w:pPr>
        <w:pStyle w:val="Sinespaciado"/>
        <w:tabs>
          <w:tab w:val="left" w:pos="1750"/>
        </w:tabs>
        <w:spacing w:line="276" w:lineRule="auto"/>
        <w:jc w:val="both"/>
        <w:rPr>
          <w:rFonts w:ascii="Arial Narrow" w:hAnsi="Arial Narrow"/>
          <w:sz w:val="26"/>
          <w:szCs w:val="26"/>
        </w:rPr>
      </w:pPr>
      <w:r w:rsidRPr="009A4CAB">
        <w:rPr>
          <w:rFonts w:ascii="Arial Narrow" w:hAnsi="Arial Narrow"/>
          <w:sz w:val="26"/>
          <w:szCs w:val="26"/>
          <w:lang w:val="es-CO"/>
        </w:rPr>
        <w:t xml:space="preserve">2.2. </w:t>
      </w:r>
      <w:r w:rsidR="00B3126C" w:rsidRPr="009A4CAB">
        <w:rPr>
          <w:rFonts w:ascii="Arial Narrow" w:hAnsi="Arial Narrow"/>
          <w:sz w:val="26"/>
          <w:szCs w:val="26"/>
          <w:lang w:val="es-CO"/>
        </w:rPr>
        <w:t>El Secretario Técnico de la Junta Regional de Calificación de Invalidez del Risaralda manifestó que el fondo de pensiones no ha remitido el expediente administrativo del accionante ni ha adelantado el trámite de pago de los respectivos honorarios, circunstancia que le impide a esa Junta realizar el procedimiento que le corresponde, en los términos del Decreto 1352 de 2013</w:t>
      </w:r>
      <w:r w:rsidR="00B3126C" w:rsidRPr="009A4CAB">
        <w:rPr>
          <w:rStyle w:val="Refdenotaalpie"/>
          <w:rFonts w:ascii="Arial Narrow" w:hAnsi="Arial Narrow"/>
          <w:sz w:val="26"/>
          <w:szCs w:val="26"/>
        </w:rPr>
        <w:footnoteReference w:id="3"/>
      </w:r>
      <w:r w:rsidR="00B3126C" w:rsidRPr="009A4CAB">
        <w:rPr>
          <w:rFonts w:ascii="Arial Narrow" w:hAnsi="Arial Narrow"/>
          <w:sz w:val="26"/>
          <w:szCs w:val="26"/>
          <w:lang w:val="es-CO"/>
        </w:rPr>
        <w:t>.</w:t>
      </w:r>
    </w:p>
    <w:p w14:paraId="4101652C" w14:textId="77777777" w:rsidR="008F7185" w:rsidRPr="009A4CAB" w:rsidRDefault="008F7185" w:rsidP="009A4CAB">
      <w:pPr>
        <w:pStyle w:val="Sinespaciado"/>
        <w:tabs>
          <w:tab w:val="left" w:pos="1750"/>
        </w:tabs>
        <w:spacing w:line="276" w:lineRule="auto"/>
        <w:jc w:val="both"/>
        <w:rPr>
          <w:rFonts w:ascii="Arial Narrow" w:hAnsi="Arial Narrow"/>
          <w:sz w:val="26"/>
          <w:szCs w:val="26"/>
        </w:rPr>
      </w:pPr>
    </w:p>
    <w:p w14:paraId="43E4076C" w14:textId="4D7E5535" w:rsidR="008F7185" w:rsidRPr="009A4CAB" w:rsidRDefault="008F7185" w:rsidP="009A4CAB">
      <w:pPr>
        <w:pStyle w:val="Sinespaciado"/>
        <w:tabs>
          <w:tab w:val="left" w:pos="1750"/>
        </w:tabs>
        <w:spacing w:line="276" w:lineRule="auto"/>
        <w:jc w:val="both"/>
        <w:rPr>
          <w:rFonts w:ascii="Arial Narrow" w:hAnsi="Arial Narrow"/>
          <w:sz w:val="26"/>
          <w:szCs w:val="26"/>
          <w:lang w:val="es-CO"/>
        </w:rPr>
      </w:pPr>
      <w:r w:rsidRPr="009A4CAB">
        <w:rPr>
          <w:rFonts w:ascii="Arial Narrow" w:hAnsi="Arial Narrow"/>
          <w:sz w:val="26"/>
          <w:szCs w:val="26"/>
        </w:rPr>
        <w:t xml:space="preserve">3. Mediante sentencia del </w:t>
      </w:r>
      <w:r w:rsidR="00B3126C" w:rsidRPr="009A4CAB">
        <w:rPr>
          <w:rFonts w:ascii="Arial Narrow" w:hAnsi="Arial Narrow"/>
          <w:sz w:val="26"/>
          <w:szCs w:val="26"/>
        </w:rPr>
        <w:t>2</w:t>
      </w:r>
      <w:r w:rsidR="00D67FF1" w:rsidRPr="009A4CAB">
        <w:rPr>
          <w:rFonts w:ascii="Arial Narrow" w:hAnsi="Arial Narrow"/>
          <w:sz w:val="26"/>
          <w:szCs w:val="26"/>
        </w:rPr>
        <w:t>6</w:t>
      </w:r>
      <w:r w:rsidRPr="009A4CAB">
        <w:rPr>
          <w:rFonts w:ascii="Arial Narrow" w:hAnsi="Arial Narrow"/>
          <w:sz w:val="26"/>
          <w:szCs w:val="26"/>
        </w:rPr>
        <w:t xml:space="preserve"> de marzo último el juzgado de primera sede resolvió conceder el amparo invocado</w:t>
      </w:r>
      <w:r w:rsidRPr="009A4CAB">
        <w:rPr>
          <w:rFonts w:ascii="Arial Narrow" w:hAnsi="Arial Narrow"/>
          <w:sz w:val="26"/>
          <w:szCs w:val="26"/>
          <w:lang w:val="es-CO"/>
        </w:rPr>
        <w:t xml:space="preserve"> y ordenó</w:t>
      </w:r>
      <w:r w:rsidR="00B3126C" w:rsidRPr="009A4CAB">
        <w:rPr>
          <w:rFonts w:ascii="Arial Narrow" w:hAnsi="Arial Narrow"/>
          <w:sz w:val="26"/>
          <w:szCs w:val="26"/>
          <w:lang w:val="es-CO"/>
        </w:rPr>
        <w:t xml:space="preserve"> a</w:t>
      </w:r>
      <w:r w:rsidRPr="009A4CAB">
        <w:rPr>
          <w:rFonts w:ascii="Arial Narrow" w:hAnsi="Arial Narrow"/>
          <w:sz w:val="26"/>
          <w:szCs w:val="26"/>
          <w:lang w:val="es-CO"/>
        </w:rPr>
        <w:t xml:space="preserve"> </w:t>
      </w:r>
      <w:r w:rsidR="00B3126C" w:rsidRPr="009A4CAB">
        <w:rPr>
          <w:rFonts w:ascii="Arial Narrow" w:hAnsi="Arial Narrow"/>
          <w:sz w:val="26"/>
          <w:szCs w:val="26"/>
        </w:rPr>
        <w:t xml:space="preserve">la Directora de Acciones Constitucionales y de Medicina Laboral </w:t>
      </w:r>
      <w:r w:rsidRPr="009A4CAB">
        <w:rPr>
          <w:rFonts w:ascii="Arial Narrow" w:hAnsi="Arial Narrow"/>
          <w:sz w:val="26"/>
          <w:szCs w:val="26"/>
          <w:lang w:val="es-CO"/>
        </w:rPr>
        <w:t xml:space="preserve">de Colpensiones </w:t>
      </w:r>
      <w:r w:rsidR="000C5CAB" w:rsidRPr="009A4CAB">
        <w:rPr>
          <w:rFonts w:ascii="Arial Narrow" w:hAnsi="Arial Narrow"/>
          <w:sz w:val="26"/>
          <w:szCs w:val="26"/>
          <w:lang w:val="es-CO"/>
        </w:rPr>
        <w:t>informar al demandante el tiempo del que dispone para allegar la documentación que se requiere para “</w:t>
      </w:r>
      <w:r w:rsidR="000C5CAB" w:rsidRPr="00B41C07">
        <w:rPr>
          <w:rFonts w:ascii="Arial Narrow" w:hAnsi="Arial Narrow"/>
          <w:sz w:val="24"/>
          <w:szCs w:val="26"/>
          <w:lang w:val="es-CO"/>
        </w:rPr>
        <w:t>tramitar el recurso de apelación del dictamen de pérdida de capacidad laboral, ante la Junta Regional de Calificación de Invalidez de Risaralda, incluyendo el poder subsanado... Consecuente con lo anterior, se ordenará a Colpensiones, que una vez, se tenga el expediente completo del actor, se proceda de manera concomitante al pago de los honorarios, para remitirlo a la referida Junta</w:t>
      </w:r>
      <w:r w:rsidR="000C5CAB" w:rsidRPr="009A4CAB">
        <w:rPr>
          <w:rFonts w:ascii="Arial Narrow" w:hAnsi="Arial Narrow"/>
          <w:sz w:val="26"/>
          <w:szCs w:val="26"/>
          <w:lang w:val="es-CO"/>
        </w:rPr>
        <w:t xml:space="preserve">”. </w:t>
      </w:r>
      <w:r w:rsidRPr="009A4CAB">
        <w:rPr>
          <w:rFonts w:ascii="Arial Narrow" w:hAnsi="Arial Narrow"/>
          <w:sz w:val="26"/>
          <w:szCs w:val="26"/>
          <w:lang w:val="es-CO"/>
        </w:rPr>
        <w:t>De otro lado, desvinculó a la Junta Regional de Calificación de Invalidez de Risaralda</w:t>
      </w:r>
      <w:r w:rsidR="000C5CAB" w:rsidRPr="009A4CAB">
        <w:rPr>
          <w:rFonts w:ascii="Arial Narrow" w:hAnsi="Arial Narrow"/>
          <w:sz w:val="26"/>
          <w:szCs w:val="26"/>
          <w:lang w:val="es-CO"/>
        </w:rPr>
        <w:t xml:space="preserve"> y a la Médica Laboral de Colpensiones</w:t>
      </w:r>
      <w:r w:rsidRPr="009A4CAB">
        <w:rPr>
          <w:rFonts w:ascii="Arial Narrow" w:hAnsi="Arial Narrow"/>
          <w:sz w:val="26"/>
          <w:szCs w:val="26"/>
          <w:lang w:val="es-CO"/>
        </w:rPr>
        <w:t>.</w:t>
      </w:r>
    </w:p>
    <w:p w14:paraId="4B99056E" w14:textId="77777777" w:rsidR="008F7185" w:rsidRPr="009A4CAB" w:rsidRDefault="008F7185" w:rsidP="009A4CAB">
      <w:pPr>
        <w:pStyle w:val="Sinespaciado"/>
        <w:tabs>
          <w:tab w:val="left" w:pos="1750"/>
        </w:tabs>
        <w:spacing w:line="276" w:lineRule="auto"/>
        <w:jc w:val="both"/>
        <w:rPr>
          <w:rFonts w:ascii="Arial Narrow" w:hAnsi="Arial Narrow"/>
          <w:iCs/>
          <w:sz w:val="26"/>
          <w:szCs w:val="26"/>
          <w:lang w:val="es-CO"/>
        </w:rPr>
      </w:pPr>
    </w:p>
    <w:p w14:paraId="0BF3C19C" w14:textId="77777777" w:rsidR="008F7185" w:rsidRPr="009A4CAB" w:rsidRDefault="008F7185" w:rsidP="009A4CAB">
      <w:pPr>
        <w:pStyle w:val="Sinespaciado"/>
        <w:tabs>
          <w:tab w:val="left" w:pos="1750"/>
        </w:tabs>
        <w:spacing w:line="276" w:lineRule="auto"/>
        <w:jc w:val="both"/>
        <w:rPr>
          <w:rFonts w:ascii="Arial Narrow" w:hAnsi="Arial Narrow"/>
          <w:iCs/>
          <w:sz w:val="26"/>
          <w:szCs w:val="26"/>
          <w:lang w:val="es-CO"/>
        </w:rPr>
      </w:pPr>
      <w:r w:rsidRPr="009A4CAB">
        <w:rPr>
          <w:rFonts w:ascii="Arial Narrow" w:hAnsi="Arial Narrow"/>
          <w:iCs/>
          <w:sz w:val="26"/>
          <w:szCs w:val="26"/>
          <w:lang w:val="es-CO"/>
        </w:rPr>
        <w:t>Para adoptar esas decisiones, se consideró</w:t>
      </w:r>
      <w:r w:rsidR="000C5CAB" w:rsidRPr="009A4CAB">
        <w:rPr>
          <w:rFonts w:ascii="Arial Narrow" w:hAnsi="Arial Narrow"/>
          <w:iCs/>
          <w:sz w:val="26"/>
          <w:szCs w:val="26"/>
          <w:lang w:val="es-CO"/>
        </w:rPr>
        <w:t xml:space="preserve"> que </w:t>
      </w:r>
      <w:r w:rsidR="00F02FDA" w:rsidRPr="009A4CAB">
        <w:rPr>
          <w:rFonts w:ascii="Arial Narrow" w:hAnsi="Arial Narrow"/>
          <w:iCs/>
          <w:sz w:val="26"/>
          <w:szCs w:val="26"/>
          <w:lang w:val="es-CO"/>
        </w:rPr>
        <w:t xml:space="preserve">en este caso Colpensiones vulneró el derecho de petición como quiera que en la respuesta que suministró a la solicitud del actor relativa al trámite de calificación médico laboral, no concretó </w:t>
      </w:r>
      <w:r w:rsidR="000C5CAB" w:rsidRPr="009A4CAB">
        <w:rPr>
          <w:rFonts w:ascii="Arial Narrow" w:hAnsi="Arial Narrow"/>
          <w:iCs/>
          <w:sz w:val="26"/>
          <w:szCs w:val="26"/>
          <w:lang w:val="es-CO"/>
        </w:rPr>
        <w:t xml:space="preserve">el tiempo del que disponía el </w:t>
      </w:r>
      <w:r w:rsidR="00F02FDA" w:rsidRPr="009A4CAB">
        <w:rPr>
          <w:rFonts w:ascii="Arial Narrow" w:hAnsi="Arial Narrow"/>
          <w:iCs/>
          <w:sz w:val="26"/>
          <w:szCs w:val="26"/>
          <w:lang w:val="es-CO"/>
        </w:rPr>
        <w:t xml:space="preserve">citado señor </w:t>
      </w:r>
      <w:r w:rsidR="000C5CAB" w:rsidRPr="009A4CAB">
        <w:rPr>
          <w:rFonts w:ascii="Arial Narrow" w:hAnsi="Arial Narrow"/>
          <w:iCs/>
          <w:sz w:val="26"/>
          <w:szCs w:val="26"/>
          <w:lang w:val="es-CO"/>
        </w:rPr>
        <w:t>para</w:t>
      </w:r>
      <w:r w:rsidR="00F02FDA" w:rsidRPr="009A4CAB">
        <w:rPr>
          <w:rFonts w:ascii="Arial Narrow" w:hAnsi="Arial Narrow"/>
          <w:iCs/>
          <w:sz w:val="26"/>
          <w:szCs w:val="26"/>
          <w:lang w:val="es-CO"/>
        </w:rPr>
        <w:t xml:space="preserve"> allegar </w:t>
      </w:r>
      <w:r w:rsidR="000C5CAB" w:rsidRPr="009A4CAB">
        <w:rPr>
          <w:rFonts w:ascii="Arial Narrow" w:hAnsi="Arial Narrow"/>
          <w:iCs/>
          <w:sz w:val="26"/>
          <w:szCs w:val="26"/>
          <w:lang w:val="es-CO"/>
        </w:rPr>
        <w:t>el</w:t>
      </w:r>
      <w:r w:rsidR="00F02FDA" w:rsidRPr="009A4CAB">
        <w:rPr>
          <w:rFonts w:ascii="Arial Narrow" w:hAnsi="Arial Narrow"/>
          <w:iCs/>
          <w:sz w:val="26"/>
          <w:szCs w:val="26"/>
          <w:lang w:val="es-CO"/>
        </w:rPr>
        <w:t xml:space="preserve"> poder corregido,</w:t>
      </w:r>
      <w:r w:rsidR="00AD2F8D" w:rsidRPr="009A4CAB">
        <w:rPr>
          <w:rFonts w:ascii="Arial Narrow" w:hAnsi="Arial Narrow"/>
          <w:iCs/>
          <w:sz w:val="26"/>
          <w:szCs w:val="26"/>
          <w:lang w:val="es-CO"/>
        </w:rPr>
        <w:t xml:space="preserve"> como</w:t>
      </w:r>
      <w:r w:rsidR="00F02FDA" w:rsidRPr="009A4CAB">
        <w:rPr>
          <w:rFonts w:ascii="Arial Narrow" w:hAnsi="Arial Narrow"/>
          <w:iCs/>
          <w:sz w:val="26"/>
          <w:szCs w:val="26"/>
          <w:lang w:val="es-CO"/>
        </w:rPr>
        <w:t xml:space="preserve"> requisito exigido para remitir el expediente </w:t>
      </w:r>
      <w:r w:rsidR="000C5CAB" w:rsidRPr="009A4CAB">
        <w:rPr>
          <w:rFonts w:ascii="Arial Narrow" w:hAnsi="Arial Narrow"/>
          <w:iCs/>
          <w:sz w:val="26"/>
          <w:szCs w:val="26"/>
          <w:lang w:val="es-CO"/>
        </w:rPr>
        <w:t>a la Junta Regional de Calificación, a</w:t>
      </w:r>
      <w:r w:rsidR="003975F1" w:rsidRPr="009A4CAB">
        <w:rPr>
          <w:rFonts w:ascii="Arial Narrow" w:hAnsi="Arial Narrow"/>
          <w:iCs/>
          <w:sz w:val="26"/>
          <w:szCs w:val="26"/>
          <w:lang w:val="es-CO"/>
        </w:rPr>
        <w:t xml:space="preserve"> efecto de que se desate la inconformidad planteada frente a</w:t>
      </w:r>
      <w:r w:rsidR="00A828D2" w:rsidRPr="009A4CAB">
        <w:rPr>
          <w:rFonts w:ascii="Arial Narrow" w:hAnsi="Arial Narrow"/>
          <w:iCs/>
          <w:sz w:val="26"/>
          <w:szCs w:val="26"/>
          <w:lang w:val="es-CO"/>
        </w:rPr>
        <w:t>l</w:t>
      </w:r>
      <w:r w:rsidR="003975F1" w:rsidRPr="009A4CAB">
        <w:rPr>
          <w:rFonts w:ascii="Arial Narrow" w:hAnsi="Arial Narrow"/>
          <w:iCs/>
          <w:sz w:val="26"/>
          <w:szCs w:val="26"/>
          <w:lang w:val="es-CO"/>
        </w:rPr>
        <w:t xml:space="preserve"> dictamen de invalidez</w:t>
      </w:r>
      <w:r w:rsidR="00A828D2" w:rsidRPr="009A4CAB">
        <w:rPr>
          <w:rFonts w:ascii="Arial Narrow" w:hAnsi="Arial Narrow"/>
          <w:iCs/>
          <w:sz w:val="26"/>
          <w:szCs w:val="26"/>
          <w:lang w:val="es-CO"/>
        </w:rPr>
        <w:t xml:space="preserve"> emitido en este caso</w:t>
      </w:r>
      <w:r w:rsidRPr="009A4CAB">
        <w:rPr>
          <w:rStyle w:val="Refdenotaalpie"/>
          <w:rFonts w:ascii="Arial Narrow" w:hAnsi="Arial Narrow"/>
          <w:sz w:val="26"/>
          <w:szCs w:val="26"/>
          <w:lang w:val="es-CO"/>
        </w:rPr>
        <w:footnoteReference w:id="4"/>
      </w:r>
      <w:r w:rsidRPr="009A4CAB">
        <w:rPr>
          <w:rFonts w:ascii="Arial Narrow" w:hAnsi="Arial Narrow"/>
          <w:sz w:val="26"/>
          <w:szCs w:val="26"/>
          <w:lang w:val="es-CO"/>
        </w:rPr>
        <w:t>.</w:t>
      </w:r>
    </w:p>
    <w:p w14:paraId="1299C43A" w14:textId="77777777" w:rsidR="008F7185" w:rsidRPr="009A4CAB" w:rsidRDefault="008F7185" w:rsidP="009A4CAB">
      <w:pPr>
        <w:pStyle w:val="Sinespaciado"/>
        <w:tabs>
          <w:tab w:val="left" w:pos="1750"/>
        </w:tabs>
        <w:spacing w:line="276" w:lineRule="auto"/>
        <w:jc w:val="both"/>
        <w:rPr>
          <w:rFonts w:ascii="Arial Narrow" w:hAnsi="Arial Narrow"/>
          <w:iCs/>
          <w:sz w:val="26"/>
          <w:szCs w:val="26"/>
          <w:lang w:val="es-CO"/>
        </w:rPr>
      </w:pPr>
    </w:p>
    <w:p w14:paraId="565A6CB5" w14:textId="5FE5B722" w:rsidR="008F7185" w:rsidRPr="009A4CAB" w:rsidRDefault="008F7185" w:rsidP="009A4CAB">
      <w:pPr>
        <w:pStyle w:val="Sinespaciado"/>
        <w:tabs>
          <w:tab w:val="left" w:pos="1750"/>
        </w:tabs>
        <w:spacing w:line="276" w:lineRule="auto"/>
        <w:jc w:val="both"/>
        <w:rPr>
          <w:rFonts w:ascii="Arial Narrow" w:hAnsi="Arial Narrow"/>
          <w:sz w:val="26"/>
          <w:szCs w:val="26"/>
        </w:rPr>
      </w:pPr>
      <w:r w:rsidRPr="009A4CAB">
        <w:rPr>
          <w:rFonts w:ascii="Arial Narrow" w:hAnsi="Arial Narrow"/>
          <w:sz w:val="26"/>
          <w:szCs w:val="26"/>
        </w:rPr>
        <w:t xml:space="preserve">4. Contra esa providencia la </w:t>
      </w:r>
      <w:r w:rsidRPr="009A4CAB">
        <w:rPr>
          <w:rFonts w:ascii="Arial Narrow" w:hAnsi="Arial Narrow"/>
          <w:sz w:val="26"/>
          <w:szCs w:val="26"/>
          <w:lang w:val="es-CO"/>
        </w:rPr>
        <w:t>Directora de Acciones Constitucionales de Colpensiones</w:t>
      </w:r>
      <w:r w:rsidRPr="009A4CAB">
        <w:rPr>
          <w:rFonts w:ascii="Arial Narrow" w:hAnsi="Arial Narrow"/>
          <w:sz w:val="26"/>
          <w:szCs w:val="26"/>
        </w:rPr>
        <w:t xml:space="preserve"> presentó impugnación. </w:t>
      </w:r>
      <w:r w:rsidR="0091189A" w:rsidRPr="009A4CAB">
        <w:rPr>
          <w:rFonts w:ascii="Arial Narrow" w:hAnsi="Arial Narrow"/>
          <w:sz w:val="26"/>
          <w:szCs w:val="26"/>
        </w:rPr>
        <w:t>Para sustentarla acudió a similares</w:t>
      </w:r>
      <w:r w:rsidRPr="009A4CAB">
        <w:rPr>
          <w:rFonts w:ascii="Arial Narrow" w:hAnsi="Arial Narrow"/>
          <w:sz w:val="26"/>
          <w:szCs w:val="26"/>
        </w:rPr>
        <w:t xml:space="preserve"> argumentos </w:t>
      </w:r>
      <w:r w:rsidR="0091189A" w:rsidRPr="009A4CAB">
        <w:rPr>
          <w:rFonts w:ascii="Arial Narrow" w:hAnsi="Arial Narrow"/>
          <w:sz w:val="26"/>
          <w:szCs w:val="26"/>
        </w:rPr>
        <w:t xml:space="preserve">a los </w:t>
      </w:r>
      <w:r w:rsidRPr="009A4CAB">
        <w:rPr>
          <w:rFonts w:ascii="Arial Narrow" w:hAnsi="Arial Narrow"/>
          <w:sz w:val="26"/>
          <w:szCs w:val="26"/>
        </w:rPr>
        <w:t>que planteó en la contestación de la demanda</w:t>
      </w:r>
      <w:r w:rsidR="006E2E7B" w:rsidRPr="009A4CAB">
        <w:rPr>
          <w:rFonts w:ascii="Arial Narrow" w:hAnsi="Arial Narrow"/>
          <w:sz w:val="26"/>
          <w:szCs w:val="26"/>
        </w:rPr>
        <w:t xml:space="preserve">, a los que agregó que la </w:t>
      </w:r>
      <w:r w:rsidR="006E2E7B" w:rsidRPr="009A4CAB">
        <w:rPr>
          <w:rFonts w:ascii="Arial Narrow" w:hAnsi="Arial Narrow"/>
          <w:sz w:val="26"/>
          <w:szCs w:val="26"/>
          <w:lang w:val="es-CO"/>
        </w:rPr>
        <w:t>subsanación del poder conferido no fue realizada dentro del término y por lo mismo se rechazó la inconformidad contra el dictamen médico laboral</w:t>
      </w:r>
      <w:r w:rsidRPr="009A4CAB">
        <w:rPr>
          <w:rStyle w:val="Refdenotaalpie"/>
          <w:rFonts w:ascii="Arial Narrow" w:hAnsi="Arial Narrow"/>
          <w:sz w:val="26"/>
          <w:szCs w:val="26"/>
          <w:lang w:val="es-CO"/>
        </w:rPr>
        <w:footnoteReference w:id="5"/>
      </w:r>
      <w:r w:rsidRPr="009A4CAB">
        <w:rPr>
          <w:rFonts w:ascii="Arial Narrow" w:hAnsi="Arial Narrow"/>
          <w:sz w:val="26"/>
          <w:szCs w:val="26"/>
        </w:rPr>
        <w:t xml:space="preserve">. </w:t>
      </w:r>
    </w:p>
    <w:p w14:paraId="4DDBEF00" w14:textId="77777777" w:rsidR="000E7A9D" w:rsidRPr="009A4CAB" w:rsidRDefault="000E7A9D" w:rsidP="009A4CAB">
      <w:pPr>
        <w:pStyle w:val="Sinespaciado"/>
        <w:spacing w:line="276" w:lineRule="auto"/>
        <w:jc w:val="both"/>
        <w:rPr>
          <w:rFonts w:ascii="Arial Narrow" w:hAnsi="Arial Narrow"/>
          <w:b/>
          <w:sz w:val="26"/>
          <w:szCs w:val="26"/>
        </w:rPr>
      </w:pPr>
    </w:p>
    <w:p w14:paraId="2E0A79F2" w14:textId="77777777" w:rsidR="00E16532" w:rsidRPr="009A4CAB" w:rsidRDefault="0091189A" w:rsidP="009A4CAB">
      <w:pPr>
        <w:pStyle w:val="Sinespaciado"/>
        <w:spacing w:line="276" w:lineRule="auto"/>
        <w:jc w:val="center"/>
        <w:rPr>
          <w:rFonts w:ascii="Arial Narrow" w:hAnsi="Arial Narrow"/>
          <w:b/>
          <w:sz w:val="26"/>
          <w:szCs w:val="26"/>
          <w:u w:val="single"/>
          <w:lang w:val="pt-BR"/>
        </w:rPr>
      </w:pPr>
      <w:r w:rsidRPr="009A4CAB">
        <w:rPr>
          <w:rFonts w:ascii="Arial Narrow" w:hAnsi="Arial Narrow"/>
          <w:b/>
          <w:sz w:val="26"/>
          <w:szCs w:val="26"/>
          <w:u w:val="single"/>
          <w:lang w:val="pt-BR"/>
        </w:rPr>
        <w:t>C</w:t>
      </w:r>
      <w:r w:rsidR="00510013" w:rsidRPr="009A4CAB">
        <w:rPr>
          <w:rFonts w:ascii="Arial Narrow" w:hAnsi="Arial Narrow"/>
          <w:b/>
          <w:sz w:val="26"/>
          <w:szCs w:val="26"/>
          <w:u w:val="single"/>
          <w:lang w:val="pt-BR"/>
        </w:rPr>
        <w:t>ONSIDERA</w:t>
      </w:r>
      <w:r w:rsidR="00086C26" w:rsidRPr="009A4CAB">
        <w:rPr>
          <w:rFonts w:ascii="Arial Narrow" w:hAnsi="Arial Narrow"/>
          <w:b/>
          <w:sz w:val="26"/>
          <w:szCs w:val="26"/>
          <w:u w:val="single"/>
          <w:lang w:val="pt-BR"/>
        </w:rPr>
        <w:t>C</w:t>
      </w:r>
      <w:r w:rsidR="00510013" w:rsidRPr="009A4CAB">
        <w:rPr>
          <w:rFonts w:ascii="Arial Narrow" w:hAnsi="Arial Narrow"/>
          <w:b/>
          <w:sz w:val="26"/>
          <w:szCs w:val="26"/>
          <w:u w:val="single"/>
          <w:lang w:val="pt-BR"/>
        </w:rPr>
        <w:t>I</w:t>
      </w:r>
      <w:r w:rsidR="00E16532" w:rsidRPr="009A4CAB">
        <w:rPr>
          <w:rFonts w:ascii="Arial Narrow" w:hAnsi="Arial Narrow"/>
          <w:b/>
          <w:sz w:val="26"/>
          <w:szCs w:val="26"/>
          <w:u w:val="single"/>
          <w:lang w:val="pt-BR"/>
        </w:rPr>
        <w:t>ONES</w:t>
      </w:r>
    </w:p>
    <w:p w14:paraId="3461D779" w14:textId="77777777" w:rsidR="00E16532" w:rsidRPr="009A4CAB" w:rsidRDefault="00E16532" w:rsidP="009A4CAB">
      <w:pPr>
        <w:pStyle w:val="Sinespaciado"/>
        <w:spacing w:line="276" w:lineRule="auto"/>
        <w:jc w:val="both"/>
        <w:rPr>
          <w:rFonts w:ascii="Arial Narrow" w:hAnsi="Arial Narrow"/>
          <w:b/>
          <w:sz w:val="26"/>
          <w:szCs w:val="26"/>
          <w:lang w:val="pt-BR"/>
        </w:rPr>
      </w:pPr>
    </w:p>
    <w:p w14:paraId="17073830" w14:textId="77777777" w:rsidR="00E16532" w:rsidRPr="009A4CAB" w:rsidRDefault="00E16532" w:rsidP="009A4CAB">
      <w:pPr>
        <w:pStyle w:val="Sinespaciado"/>
        <w:spacing w:line="276" w:lineRule="auto"/>
        <w:jc w:val="both"/>
        <w:rPr>
          <w:rFonts w:ascii="Arial Narrow" w:hAnsi="Arial Narrow"/>
          <w:sz w:val="26"/>
          <w:szCs w:val="26"/>
        </w:rPr>
      </w:pPr>
      <w:r w:rsidRPr="009A4CAB">
        <w:rPr>
          <w:rFonts w:ascii="Arial Narrow" w:hAnsi="Arial Narrow"/>
          <w:sz w:val="26"/>
          <w:szCs w:val="26"/>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w:t>
      </w:r>
      <w:r w:rsidRPr="009A4CAB">
        <w:rPr>
          <w:rFonts w:ascii="Arial Narrow" w:hAnsi="Arial Narrow"/>
          <w:sz w:val="26"/>
          <w:szCs w:val="26"/>
        </w:rPr>
        <w:lastRenderedPageBreak/>
        <w:t xml:space="preserve">específicos. </w:t>
      </w:r>
    </w:p>
    <w:p w14:paraId="3CF2D8B6" w14:textId="77777777" w:rsidR="00E16532" w:rsidRPr="009A4CAB" w:rsidRDefault="00E16532" w:rsidP="009A4CAB">
      <w:pPr>
        <w:pStyle w:val="Sinespaciado"/>
        <w:spacing w:line="276" w:lineRule="auto"/>
        <w:jc w:val="both"/>
        <w:rPr>
          <w:rFonts w:ascii="Arial Narrow" w:hAnsi="Arial Narrow"/>
          <w:b/>
          <w:sz w:val="26"/>
          <w:szCs w:val="26"/>
        </w:rPr>
      </w:pPr>
    </w:p>
    <w:p w14:paraId="49FE480B" w14:textId="278BAB7B" w:rsidR="00E16532" w:rsidRPr="009A4CAB" w:rsidRDefault="00E16532" w:rsidP="009A4CAB">
      <w:pPr>
        <w:pStyle w:val="Sinespaciado"/>
        <w:spacing w:line="276" w:lineRule="auto"/>
        <w:jc w:val="both"/>
        <w:rPr>
          <w:rFonts w:ascii="Arial Narrow" w:hAnsi="Arial Narrow"/>
          <w:sz w:val="26"/>
          <w:szCs w:val="26"/>
        </w:rPr>
      </w:pPr>
      <w:r w:rsidRPr="009A4CAB">
        <w:rPr>
          <w:rFonts w:ascii="Arial Narrow" w:hAnsi="Arial Narrow"/>
          <w:sz w:val="26"/>
          <w:szCs w:val="26"/>
        </w:rPr>
        <w:t>2. El problema jurídico que debe re</w:t>
      </w:r>
      <w:r w:rsidR="00767692" w:rsidRPr="009A4CAB">
        <w:rPr>
          <w:rFonts w:ascii="Arial Narrow" w:hAnsi="Arial Narrow"/>
          <w:sz w:val="26"/>
          <w:szCs w:val="26"/>
        </w:rPr>
        <w:t>solver la Sala se circunscribe a</w:t>
      </w:r>
      <w:r w:rsidRPr="009A4CAB">
        <w:rPr>
          <w:rFonts w:ascii="Arial Narrow" w:hAnsi="Arial Narrow"/>
          <w:sz w:val="26"/>
          <w:szCs w:val="26"/>
        </w:rPr>
        <w:t xml:space="preserve"> determinar si </w:t>
      </w:r>
      <w:r w:rsidR="009A7574" w:rsidRPr="009A4CAB">
        <w:rPr>
          <w:rFonts w:ascii="Arial Narrow" w:hAnsi="Arial Narrow"/>
          <w:sz w:val="26"/>
          <w:szCs w:val="26"/>
        </w:rPr>
        <w:t>en este caso</w:t>
      </w:r>
      <w:r w:rsidR="00767692" w:rsidRPr="009A4CAB">
        <w:rPr>
          <w:rFonts w:ascii="Arial Narrow" w:hAnsi="Arial Narrow"/>
          <w:sz w:val="26"/>
          <w:szCs w:val="26"/>
        </w:rPr>
        <w:t xml:space="preserve"> la acción de tutela es procedente para </w:t>
      </w:r>
      <w:r w:rsidR="00A828D2" w:rsidRPr="009A4CAB">
        <w:rPr>
          <w:rFonts w:ascii="Arial Narrow" w:hAnsi="Arial Narrow"/>
          <w:sz w:val="26"/>
          <w:szCs w:val="26"/>
        </w:rPr>
        <w:t>revisar la actuación adelantada por Colpensiones en el trámite médico legal iniciado por el actor, específicamente si la exigencia de corrección del poder para actuar se realizó de conformidad con los presupuestos legales y en caso negativo, decidir si con</w:t>
      </w:r>
      <w:r w:rsidR="00FA41ED" w:rsidRPr="009A4CAB">
        <w:rPr>
          <w:rFonts w:ascii="Arial Narrow" w:hAnsi="Arial Narrow"/>
          <w:sz w:val="26"/>
          <w:szCs w:val="26"/>
        </w:rPr>
        <w:t xml:space="preserve"> la manera en que se hizo </w:t>
      </w:r>
      <w:r w:rsidR="00A828D2" w:rsidRPr="009A4CAB">
        <w:rPr>
          <w:rFonts w:ascii="Arial Narrow" w:hAnsi="Arial Narrow"/>
          <w:sz w:val="26"/>
          <w:szCs w:val="26"/>
        </w:rPr>
        <w:t xml:space="preserve">dicho requerimiento, entonces, se lesionaron </w:t>
      </w:r>
      <w:r w:rsidR="006A67D2" w:rsidRPr="009A4CAB">
        <w:rPr>
          <w:rFonts w:ascii="Arial Narrow" w:hAnsi="Arial Narrow"/>
          <w:sz w:val="26"/>
          <w:szCs w:val="26"/>
        </w:rPr>
        <w:t>sus</w:t>
      </w:r>
      <w:r w:rsidR="00A828D2" w:rsidRPr="009A4CAB">
        <w:rPr>
          <w:rFonts w:ascii="Arial Narrow" w:hAnsi="Arial Narrow"/>
          <w:sz w:val="26"/>
          <w:szCs w:val="26"/>
        </w:rPr>
        <w:t xml:space="preserve"> derechos fundamentales.</w:t>
      </w:r>
      <w:r w:rsidR="00767692" w:rsidRPr="009A4CAB">
        <w:rPr>
          <w:rFonts w:ascii="Arial Narrow" w:hAnsi="Arial Narrow"/>
          <w:sz w:val="26"/>
          <w:szCs w:val="26"/>
        </w:rPr>
        <w:t xml:space="preserve"> </w:t>
      </w:r>
    </w:p>
    <w:p w14:paraId="0FB78278" w14:textId="77777777" w:rsidR="00086C26" w:rsidRPr="009A4CAB" w:rsidRDefault="00086C26" w:rsidP="009A4CAB">
      <w:pPr>
        <w:pStyle w:val="Sinespaciado"/>
        <w:spacing w:line="276" w:lineRule="auto"/>
        <w:jc w:val="both"/>
        <w:rPr>
          <w:rFonts w:ascii="Arial Narrow" w:hAnsi="Arial Narrow"/>
          <w:sz w:val="26"/>
          <w:szCs w:val="26"/>
        </w:rPr>
      </w:pPr>
    </w:p>
    <w:p w14:paraId="6CFB3E5E" w14:textId="77777777" w:rsidR="00E16532" w:rsidRPr="009A4CAB" w:rsidRDefault="00E16532" w:rsidP="009A4CAB">
      <w:pPr>
        <w:pStyle w:val="Sinespaciado"/>
        <w:spacing w:line="276" w:lineRule="auto"/>
        <w:jc w:val="both"/>
        <w:rPr>
          <w:rFonts w:ascii="Arial Narrow" w:hAnsi="Arial Narrow"/>
          <w:sz w:val="26"/>
          <w:szCs w:val="26"/>
        </w:rPr>
      </w:pPr>
      <w:r w:rsidRPr="009A4CAB">
        <w:rPr>
          <w:rFonts w:ascii="Arial Narrow" w:hAnsi="Arial Narrow"/>
          <w:sz w:val="26"/>
          <w:szCs w:val="26"/>
        </w:rPr>
        <w:t xml:space="preserve">3. </w:t>
      </w:r>
      <w:r w:rsidR="006C162A" w:rsidRPr="009A4CAB">
        <w:rPr>
          <w:rFonts w:ascii="Arial Narrow" w:hAnsi="Arial Narrow"/>
          <w:sz w:val="26"/>
          <w:szCs w:val="26"/>
        </w:rPr>
        <w:t>Se precisa</w:t>
      </w:r>
      <w:r w:rsidRPr="009A4CAB">
        <w:rPr>
          <w:rFonts w:ascii="Arial Narrow" w:hAnsi="Arial Narrow"/>
          <w:sz w:val="26"/>
          <w:szCs w:val="26"/>
        </w:rPr>
        <w:t>, para comenzar,</w:t>
      </w:r>
      <w:r w:rsidR="006C162A" w:rsidRPr="009A4CAB">
        <w:rPr>
          <w:rFonts w:ascii="Arial Narrow" w:hAnsi="Arial Narrow"/>
          <w:sz w:val="26"/>
          <w:szCs w:val="26"/>
        </w:rPr>
        <w:t xml:space="preserve"> que el señor </w:t>
      </w:r>
      <w:proofErr w:type="spellStart"/>
      <w:r w:rsidR="00444099" w:rsidRPr="009A4CAB">
        <w:rPr>
          <w:rFonts w:ascii="Arial Narrow" w:hAnsi="Arial Narrow"/>
          <w:bCs/>
          <w:sz w:val="26"/>
          <w:szCs w:val="26"/>
          <w:lang w:val="es-ES_tradnl"/>
        </w:rPr>
        <w:t>Isaacs</w:t>
      </w:r>
      <w:proofErr w:type="spellEnd"/>
      <w:r w:rsidR="00444099" w:rsidRPr="009A4CAB">
        <w:rPr>
          <w:rFonts w:ascii="Arial Narrow" w:hAnsi="Arial Narrow"/>
          <w:bCs/>
          <w:sz w:val="26"/>
          <w:szCs w:val="26"/>
          <w:lang w:val="es-ES_tradnl"/>
        </w:rPr>
        <w:t xml:space="preserve"> Potosí Henao </w:t>
      </w:r>
      <w:r w:rsidR="006C162A" w:rsidRPr="009A4CAB">
        <w:rPr>
          <w:rFonts w:ascii="Arial Narrow" w:hAnsi="Arial Narrow"/>
          <w:sz w:val="26"/>
          <w:szCs w:val="26"/>
        </w:rPr>
        <w:t>está legitimado</w:t>
      </w:r>
      <w:r w:rsidRPr="009A4CAB">
        <w:rPr>
          <w:rFonts w:ascii="Arial Narrow" w:hAnsi="Arial Narrow"/>
          <w:sz w:val="26"/>
          <w:szCs w:val="26"/>
        </w:rPr>
        <w:t xml:space="preserve"> e</w:t>
      </w:r>
      <w:r w:rsidR="00881634" w:rsidRPr="009A4CAB">
        <w:rPr>
          <w:rFonts w:ascii="Arial Narrow" w:hAnsi="Arial Narrow"/>
          <w:sz w:val="26"/>
          <w:szCs w:val="26"/>
        </w:rPr>
        <w:t>n la causa por activa, al ser el</w:t>
      </w:r>
      <w:r w:rsidRPr="009A4CAB">
        <w:rPr>
          <w:rFonts w:ascii="Arial Narrow" w:hAnsi="Arial Narrow"/>
          <w:sz w:val="26"/>
          <w:szCs w:val="26"/>
        </w:rPr>
        <w:t xml:space="preserve"> titular de los derechos que alega se</w:t>
      </w:r>
      <w:r w:rsidR="006C162A" w:rsidRPr="009A4CAB">
        <w:rPr>
          <w:rFonts w:ascii="Arial Narrow" w:hAnsi="Arial Narrow"/>
          <w:sz w:val="26"/>
          <w:szCs w:val="26"/>
        </w:rPr>
        <w:t xml:space="preserve"> vulneraron en el citado procedimiento de calificación de invalidez</w:t>
      </w:r>
      <w:r w:rsidRPr="009A4CAB">
        <w:rPr>
          <w:rFonts w:ascii="Arial Narrow" w:hAnsi="Arial Narrow"/>
          <w:sz w:val="26"/>
          <w:szCs w:val="26"/>
        </w:rPr>
        <w:t xml:space="preserve">. También lo está por pasiva Colpensiones, por intermedio de su </w:t>
      </w:r>
      <w:r w:rsidR="00881634" w:rsidRPr="009A4CAB">
        <w:rPr>
          <w:rFonts w:ascii="Arial Narrow" w:hAnsi="Arial Narrow"/>
          <w:sz w:val="26"/>
          <w:szCs w:val="26"/>
        </w:rPr>
        <w:t>Direct</w:t>
      </w:r>
      <w:r w:rsidR="00C40829" w:rsidRPr="009A4CAB">
        <w:rPr>
          <w:rFonts w:ascii="Arial Narrow" w:hAnsi="Arial Narrow"/>
          <w:sz w:val="26"/>
          <w:szCs w:val="26"/>
        </w:rPr>
        <w:t>or</w:t>
      </w:r>
      <w:r w:rsidR="00881634" w:rsidRPr="009A4CAB">
        <w:rPr>
          <w:rFonts w:ascii="Arial Narrow" w:hAnsi="Arial Narrow"/>
          <w:sz w:val="26"/>
          <w:szCs w:val="26"/>
        </w:rPr>
        <w:t>a</w:t>
      </w:r>
      <w:r w:rsidRPr="009A4CAB">
        <w:rPr>
          <w:rFonts w:ascii="Arial Narrow" w:hAnsi="Arial Narrow"/>
          <w:sz w:val="26"/>
          <w:szCs w:val="26"/>
        </w:rPr>
        <w:t xml:space="preserve"> de Medicina Laboral, como autoridad encargada de atender el caso.</w:t>
      </w:r>
    </w:p>
    <w:p w14:paraId="1FC39945" w14:textId="77777777" w:rsidR="00E16532" w:rsidRPr="009A4CAB" w:rsidRDefault="00E16532" w:rsidP="009A4CAB">
      <w:pPr>
        <w:pStyle w:val="Sinespaciado"/>
        <w:spacing w:line="276" w:lineRule="auto"/>
        <w:jc w:val="both"/>
        <w:rPr>
          <w:rFonts w:ascii="Arial Narrow" w:hAnsi="Arial Narrow"/>
          <w:sz w:val="26"/>
          <w:szCs w:val="26"/>
        </w:rPr>
      </w:pPr>
    </w:p>
    <w:p w14:paraId="48F7E8C8" w14:textId="77777777" w:rsidR="00444099" w:rsidRPr="009A4CAB" w:rsidRDefault="00356923" w:rsidP="009A4CAB">
      <w:pPr>
        <w:pStyle w:val="Sinespaciado"/>
        <w:spacing w:line="276" w:lineRule="auto"/>
        <w:jc w:val="both"/>
        <w:rPr>
          <w:rFonts w:ascii="Arial Narrow" w:hAnsi="Arial Narrow"/>
          <w:spacing w:val="-2"/>
          <w:sz w:val="26"/>
          <w:szCs w:val="26"/>
        </w:rPr>
      </w:pPr>
      <w:r w:rsidRPr="009A4CAB">
        <w:rPr>
          <w:rFonts w:ascii="Arial Narrow" w:hAnsi="Arial Narrow"/>
          <w:spacing w:val="-2"/>
          <w:sz w:val="26"/>
          <w:szCs w:val="26"/>
        </w:rPr>
        <w:t xml:space="preserve">4. </w:t>
      </w:r>
      <w:r w:rsidR="00444099" w:rsidRPr="009A4CAB">
        <w:rPr>
          <w:rFonts w:ascii="Arial Narrow" w:hAnsi="Arial Narrow"/>
          <w:spacing w:val="-2"/>
          <w:sz w:val="26"/>
          <w:szCs w:val="26"/>
        </w:rPr>
        <w:t>Las pruebas incorporadas al expediente acreditan los siguientes hechos:</w:t>
      </w:r>
    </w:p>
    <w:p w14:paraId="0562CB0E" w14:textId="77777777" w:rsidR="00444099" w:rsidRPr="009A4CAB" w:rsidRDefault="00444099" w:rsidP="009A4CAB">
      <w:pPr>
        <w:pStyle w:val="Sinespaciado"/>
        <w:spacing w:line="276" w:lineRule="auto"/>
        <w:jc w:val="both"/>
        <w:rPr>
          <w:rFonts w:ascii="Arial Narrow" w:hAnsi="Arial Narrow"/>
          <w:spacing w:val="-2"/>
          <w:sz w:val="26"/>
          <w:szCs w:val="26"/>
        </w:rPr>
      </w:pPr>
    </w:p>
    <w:p w14:paraId="37CA4765" w14:textId="77777777" w:rsidR="00444099" w:rsidRPr="009A4CAB" w:rsidRDefault="00444099" w:rsidP="009A4CAB">
      <w:pPr>
        <w:pStyle w:val="Sinespaciado"/>
        <w:tabs>
          <w:tab w:val="left" w:pos="1750"/>
        </w:tabs>
        <w:spacing w:line="276" w:lineRule="auto"/>
        <w:jc w:val="both"/>
        <w:rPr>
          <w:rFonts w:ascii="Arial Narrow" w:hAnsi="Arial Narrow" w:cs="Arial Narrow"/>
          <w:bCs/>
          <w:sz w:val="26"/>
          <w:szCs w:val="26"/>
          <w:lang w:eastAsia="es-MX"/>
        </w:rPr>
      </w:pPr>
      <w:r w:rsidRPr="009A4CAB">
        <w:rPr>
          <w:rFonts w:ascii="Arial Narrow" w:hAnsi="Arial Narrow"/>
          <w:spacing w:val="-2"/>
          <w:sz w:val="26"/>
          <w:szCs w:val="26"/>
        </w:rPr>
        <w:t>4.1</w:t>
      </w:r>
      <w:r w:rsidR="00116FA1" w:rsidRPr="009A4CAB">
        <w:rPr>
          <w:rFonts w:ascii="Arial Narrow" w:hAnsi="Arial Narrow"/>
          <w:spacing w:val="-2"/>
          <w:sz w:val="26"/>
          <w:szCs w:val="26"/>
        </w:rPr>
        <w:t>.</w:t>
      </w:r>
      <w:r w:rsidRPr="009A4CAB">
        <w:rPr>
          <w:rFonts w:ascii="Arial Narrow" w:hAnsi="Arial Narrow"/>
          <w:spacing w:val="-2"/>
          <w:sz w:val="26"/>
          <w:szCs w:val="26"/>
        </w:rPr>
        <w:t xml:space="preserve"> </w:t>
      </w:r>
      <w:r w:rsidRPr="009A4CAB">
        <w:rPr>
          <w:rFonts w:ascii="Arial Narrow" w:hAnsi="Arial Narrow"/>
          <w:sz w:val="26"/>
          <w:szCs w:val="26"/>
        </w:rPr>
        <w:t xml:space="preserve">Mediante dictamen del 20 de agosto </w:t>
      </w:r>
      <w:r w:rsidRPr="009A4CAB">
        <w:rPr>
          <w:rFonts w:ascii="Arial Narrow" w:hAnsi="Arial Narrow" w:cs="Arial Narrow"/>
          <w:bCs/>
          <w:sz w:val="26"/>
          <w:szCs w:val="26"/>
          <w:lang w:eastAsia="es-MX"/>
        </w:rPr>
        <w:t>de 2020, Colpensiones</w:t>
      </w:r>
      <w:r w:rsidR="00116FA1" w:rsidRPr="009A4CAB">
        <w:rPr>
          <w:rFonts w:ascii="Arial Narrow" w:hAnsi="Arial Narrow" w:cs="Arial Narrow"/>
          <w:bCs/>
          <w:sz w:val="26"/>
          <w:szCs w:val="26"/>
          <w:lang w:eastAsia="es-MX"/>
        </w:rPr>
        <w:t xml:space="preserve"> </w:t>
      </w:r>
      <w:r w:rsidR="00FA41ED" w:rsidRPr="009A4CAB">
        <w:rPr>
          <w:rFonts w:ascii="Arial Narrow" w:hAnsi="Arial Narrow" w:cs="Arial Narrow"/>
          <w:bCs/>
          <w:sz w:val="26"/>
          <w:szCs w:val="26"/>
          <w:lang w:eastAsia="es-MX"/>
        </w:rPr>
        <w:t>determinó</w:t>
      </w:r>
      <w:r w:rsidR="00116FA1" w:rsidRPr="009A4CAB">
        <w:rPr>
          <w:rFonts w:ascii="Arial Narrow" w:hAnsi="Arial Narrow" w:cs="Arial Narrow"/>
          <w:bCs/>
          <w:sz w:val="26"/>
          <w:szCs w:val="26"/>
          <w:lang w:eastAsia="es-MX"/>
        </w:rPr>
        <w:t xml:space="preserve"> la merma en la capacidad laboral del actor en un</w:t>
      </w:r>
      <w:r w:rsidRPr="009A4CAB">
        <w:rPr>
          <w:rFonts w:ascii="Arial Narrow" w:hAnsi="Arial Narrow" w:cs="Arial Narrow"/>
          <w:bCs/>
          <w:sz w:val="26"/>
          <w:szCs w:val="26"/>
          <w:lang w:eastAsia="es-MX"/>
        </w:rPr>
        <w:t xml:space="preserve"> 37,10%, con fecha de estructuración del 15 de septiembre de 2020</w:t>
      </w:r>
      <w:r w:rsidR="00116FA1" w:rsidRPr="009A4CAB">
        <w:rPr>
          <w:rStyle w:val="Refdenotaalpie"/>
          <w:rFonts w:ascii="Arial Narrow" w:hAnsi="Arial Narrow" w:cs="Arial Narrow"/>
          <w:bCs/>
          <w:sz w:val="26"/>
          <w:szCs w:val="26"/>
          <w:lang w:eastAsia="es-MX"/>
        </w:rPr>
        <w:footnoteReference w:id="6"/>
      </w:r>
      <w:r w:rsidRPr="009A4CAB">
        <w:rPr>
          <w:rFonts w:ascii="Arial Narrow" w:hAnsi="Arial Narrow" w:cs="Arial Narrow"/>
          <w:bCs/>
          <w:sz w:val="26"/>
          <w:szCs w:val="26"/>
          <w:lang w:eastAsia="es-MX"/>
        </w:rPr>
        <w:t>.</w:t>
      </w:r>
    </w:p>
    <w:p w14:paraId="34CE0A41" w14:textId="77777777" w:rsidR="00116FA1" w:rsidRPr="009A4CAB" w:rsidRDefault="00116FA1" w:rsidP="009A4CAB">
      <w:pPr>
        <w:pStyle w:val="Sinespaciado"/>
        <w:tabs>
          <w:tab w:val="left" w:pos="1750"/>
        </w:tabs>
        <w:spacing w:line="276" w:lineRule="auto"/>
        <w:jc w:val="both"/>
        <w:rPr>
          <w:rFonts w:ascii="Arial Narrow" w:hAnsi="Arial Narrow" w:cs="Arial Narrow"/>
          <w:bCs/>
          <w:sz w:val="26"/>
          <w:szCs w:val="26"/>
          <w:lang w:eastAsia="es-MX"/>
        </w:rPr>
      </w:pPr>
    </w:p>
    <w:p w14:paraId="6F3D392E" w14:textId="77777777" w:rsidR="00116FA1" w:rsidRPr="009A4CAB" w:rsidRDefault="00116FA1" w:rsidP="009A4CAB">
      <w:pPr>
        <w:pStyle w:val="Sinespaciado"/>
        <w:tabs>
          <w:tab w:val="left" w:pos="1750"/>
        </w:tabs>
        <w:spacing w:line="276" w:lineRule="auto"/>
        <w:jc w:val="both"/>
        <w:rPr>
          <w:rFonts w:ascii="Arial Narrow" w:hAnsi="Arial Narrow" w:cs="Arial Narrow"/>
          <w:bCs/>
          <w:sz w:val="26"/>
          <w:szCs w:val="26"/>
          <w:lang w:eastAsia="es-MX"/>
        </w:rPr>
      </w:pPr>
      <w:r w:rsidRPr="009A4CAB">
        <w:rPr>
          <w:rFonts w:ascii="Arial Narrow" w:hAnsi="Arial Narrow" w:cs="Arial Narrow"/>
          <w:bCs/>
          <w:sz w:val="26"/>
          <w:szCs w:val="26"/>
          <w:lang w:eastAsia="es-MX"/>
        </w:rPr>
        <w:t>4.2. Esta decisión fue notificada al accionante el 3 de septiembre siguiente</w:t>
      </w:r>
      <w:r w:rsidRPr="009A4CAB">
        <w:rPr>
          <w:rStyle w:val="Refdenotaalpie"/>
          <w:rFonts w:ascii="Arial Narrow" w:hAnsi="Arial Narrow" w:cs="Arial Narrow"/>
          <w:bCs/>
          <w:sz w:val="26"/>
          <w:szCs w:val="26"/>
          <w:lang w:eastAsia="es-MX"/>
        </w:rPr>
        <w:footnoteReference w:id="7"/>
      </w:r>
      <w:r w:rsidRPr="009A4CAB">
        <w:rPr>
          <w:rFonts w:ascii="Arial Narrow" w:hAnsi="Arial Narrow" w:cs="Arial Narrow"/>
          <w:bCs/>
          <w:sz w:val="26"/>
          <w:szCs w:val="26"/>
          <w:lang w:eastAsia="es-MX"/>
        </w:rPr>
        <w:t>.</w:t>
      </w:r>
    </w:p>
    <w:p w14:paraId="62EBF3C5" w14:textId="77777777" w:rsidR="00116FA1" w:rsidRPr="009A4CAB" w:rsidRDefault="00116FA1" w:rsidP="009A4CAB">
      <w:pPr>
        <w:pStyle w:val="Sinespaciado"/>
        <w:tabs>
          <w:tab w:val="left" w:pos="1750"/>
        </w:tabs>
        <w:spacing w:line="276" w:lineRule="auto"/>
        <w:jc w:val="both"/>
        <w:rPr>
          <w:rFonts w:ascii="Arial Narrow" w:hAnsi="Arial Narrow" w:cs="Arial Narrow"/>
          <w:bCs/>
          <w:sz w:val="26"/>
          <w:szCs w:val="26"/>
          <w:lang w:eastAsia="es-MX"/>
        </w:rPr>
      </w:pPr>
    </w:p>
    <w:p w14:paraId="69C0BE22" w14:textId="77777777" w:rsidR="00116FA1" w:rsidRPr="009A4CAB" w:rsidRDefault="00116FA1" w:rsidP="009A4CAB">
      <w:pPr>
        <w:pStyle w:val="Sinespaciado"/>
        <w:tabs>
          <w:tab w:val="left" w:pos="1750"/>
        </w:tabs>
        <w:spacing w:line="276" w:lineRule="auto"/>
        <w:jc w:val="both"/>
        <w:rPr>
          <w:rFonts w:ascii="Arial Narrow" w:hAnsi="Arial Narrow" w:cs="Arial Narrow"/>
          <w:bCs/>
          <w:sz w:val="26"/>
          <w:szCs w:val="26"/>
          <w:lang w:eastAsia="es-MX"/>
        </w:rPr>
      </w:pPr>
      <w:r w:rsidRPr="009A4CAB">
        <w:rPr>
          <w:rFonts w:ascii="Arial Narrow" w:hAnsi="Arial Narrow" w:cs="Arial Narrow"/>
          <w:bCs/>
          <w:sz w:val="26"/>
          <w:szCs w:val="26"/>
          <w:lang w:eastAsia="es-MX"/>
        </w:rPr>
        <w:t>4.3. El 15 de ese mismo mes, el citado señor, por intermedio de apoderado, manifestó inconformidad frente a dicho dictamen médico laboral</w:t>
      </w:r>
      <w:r w:rsidRPr="009A4CAB">
        <w:rPr>
          <w:rStyle w:val="Refdenotaalpie"/>
          <w:rFonts w:ascii="Arial Narrow" w:hAnsi="Arial Narrow" w:cs="Arial Narrow"/>
          <w:bCs/>
          <w:sz w:val="26"/>
          <w:szCs w:val="26"/>
          <w:lang w:eastAsia="es-MX"/>
        </w:rPr>
        <w:footnoteReference w:id="8"/>
      </w:r>
      <w:r w:rsidRPr="009A4CAB">
        <w:rPr>
          <w:rFonts w:ascii="Arial Narrow" w:hAnsi="Arial Narrow" w:cs="Arial Narrow"/>
          <w:bCs/>
          <w:sz w:val="26"/>
          <w:szCs w:val="26"/>
          <w:lang w:eastAsia="es-MX"/>
        </w:rPr>
        <w:t>.</w:t>
      </w:r>
    </w:p>
    <w:p w14:paraId="6D98A12B" w14:textId="77777777" w:rsidR="00116FA1" w:rsidRPr="009A4CAB" w:rsidRDefault="00116FA1" w:rsidP="009A4CAB">
      <w:pPr>
        <w:pStyle w:val="Sinespaciado"/>
        <w:tabs>
          <w:tab w:val="left" w:pos="1750"/>
        </w:tabs>
        <w:spacing w:line="276" w:lineRule="auto"/>
        <w:jc w:val="both"/>
        <w:rPr>
          <w:rFonts w:ascii="Arial Narrow" w:hAnsi="Arial Narrow" w:cs="Arial Narrow"/>
          <w:bCs/>
          <w:sz w:val="26"/>
          <w:szCs w:val="26"/>
          <w:lang w:eastAsia="es-MX"/>
        </w:rPr>
      </w:pPr>
    </w:p>
    <w:p w14:paraId="6C94A449" w14:textId="77777777" w:rsidR="00116FA1" w:rsidRPr="009A4CAB" w:rsidRDefault="00116FA1" w:rsidP="009A4CAB">
      <w:pPr>
        <w:pStyle w:val="Sinespaciado"/>
        <w:tabs>
          <w:tab w:val="left" w:pos="1750"/>
        </w:tabs>
        <w:spacing w:line="276" w:lineRule="auto"/>
        <w:jc w:val="both"/>
        <w:rPr>
          <w:rFonts w:ascii="Arial Narrow" w:hAnsi="Arial Narrow" w:cs="Arial Narrow"/>
          <w:sz w:val="26"/>
          <w:szCs w:val="26"/>
          <w:lang w:eastAsia="es-MX"/>
        </w:rPr>
      </w:pPr>
      <w:r w:rsidRPr="009A4CAB">
        <w:rPr>
          <w:rFonts w:ascii="Arial Narrow" w:hAnsi="Arial Narrow" w:cs="Arial Narrow"/>
          <w:sz w:val="26"/>
          <w:szCs w:val="26"/>
          <w:lang w:eastAsia="es-MX"/>
        </w:rPr>
        <w:t xml:space="preserve">4.4. </w:t>
      </w:r>
      <w:r w:rsidR="00FA41ED" w:rsidRPr="009A4CAB">
        <w:rPr>
          <w:rFonts w:ascii="Arial Narrow" w:hAnsi="Arial Narrow" w:cs="Arial Narrow"/>
          <w:sz w:val="26"/>
          <w:szCs w:val="26"/>
          <w:lang w:eastAsia="es-MX"/>
        </w:rPr>
        <w:t>Por</w:t>
      </w:r>
      <w:r w:rsidRPr="009A4CAB">
        <w:rPr>
          <w:rFonts w:ascii="Arial Narrow" w:hAnsi="Arial Narrow" w:cs="Arial Narrow"/>
          <w:sz w:val="26"/>
          <w:szCs w:val="26"/>
          <w:lang w:eastAsia="es-MX"/>
        </w:rPr>
        <w:t xml:space="preserve"> oficio del 7 de enero de 2021, remitido al citado apoderado, la Directora de Medicina Laboral de Colpensiones </w:t>
      </w:r>
      <w:r w:rsidR="007A6B66" w:rsidRPr="009A4CAB">
        <w:rPr>
          <w:rFonts w:ascii="Arial Narrow" w:hAnsi="Arial Narrow" w:cs="Arial Narrow"/>
          <w:sz w:val="26"/>
          <w:szCs w:val="26"/>
          <w:lang w:eastAsia="es-MX"/>
        </w:rPr>
        <w:t>indicó</w:t>
      </w:r>
      <w:r w:rsidRPr="009A4CAB">
        <w:rPr>
          <w:rFonts w:ascii="Arial Narrow" w:hAnsi="Arial Narrow" w:cs="Arial Narrow"/>
          <w:sz w:val="26"/>
          <w:szCs w:val="26"/>
          <w:lang w:eastAsia="es-MX"/>
        </w:rPr>
        <w:t xml:space="preserve"> que de la revisión del expediente administrativo, se evidenció</w:t>
      </w:r>
      <w:r w:rsidR="007A6B66" w:rsidRPr="009A4CAB">
        <w:rPr>
          <w:rFonts w:ascii="Arial Narrow" w:hAnsi="Arial Narrow" w:cs="Arial Narrow"/>
          <w:sz w:val="26"/>
          <w:szCs w:val="26"/>
          <w:lang w:eastAsia="es-MX"/>
        </w:rPr>
        <w:t xml:space="preserve"> que aunque el recurso elevado contra la calificación de invalidez fue </w:t>
      </w:r>
      <w:r w:rsidR="00FA41ED" w:rsidRPr="009A4CAB">
        <w:rPr>
          <w:rFonts w:ascii="Arial Narrow" w:hAnsi="Arial Narrow" w:cs="Arial Narrow"/>
          <w:sz w:val="26"/>
          <w:szCs w:val="26"/>
          <w:lang w:eastAsia="es-MX"/>
        </w:rPr>
        <w:t xml:space="preserve">presentado </w:t>
      </w:r>
      <w:r w:rsidR="007A6B66" w:rsidRPr="009A4CAB">
        <w:rPr>
          <w:rFonts w:ascii="Arial Narrow" w:hAnsi="Arial Narrow" w:cs="Arial Narrow"/>
          <w:sz w:val="26"/>
          <w:szCs w:val="26"/>
          <w:lang w:eastAsia="es-MX"/>
        </w:rPr>
        <w:t>en término, no se podrá</w:t>
      </w:r>
      <w:r w:rsidR="00FA41ED" w:rsidRPr="009A4CAB">
        <w:rPr>
          <w:rFonts w:ascii="Arial Narrow" w:hAnsi="Arial Narrow" w:cs="Arial Narrow"/>
          <w:sz w:val="26"/>
          <w:szCs w:val="26"/>
          <w:lang w:eastAsia="es-MX"/>
        </w:rPr>
        <w:t xml:space="preserve"> dar</w:t>
      </w:r>
      <w:r w:rsidR="007A6B66" w:rsidRPr="009A4CAB">
        <w:rPr>
          <w:rFonts w:ascii="Arial Narrow" w:hAnsi="Arial Narrow" w:cs="Arial Narrow"/>
          <w:sz w:val="26"/>
          <w:szCs w:val="26"/>
          <w:lang w:eastAsia="es-MX"/>
        </w:rPr>
        <w:t xml:space="preserve"> trámite al mismo ya que el </w:t>
      </w:r>
      <w:r w:rsidRPr="009A4CAB">
        <w:rPr>
          <w:rFonts w:ascii="Arial Narrow" w:hAnsi="Arial Narrow" w:cs="Arial Narrow"/>
          <w:sz w:val="26"/>
          <w:szCs w:val="26"/>
          <w:lang w:eastAsia="es-MX"/>
        </w:rPr>
        <w:t xml:space="preserve">poder otorgado no autoriza </w:t>
      </w:r>
      <w:r w:rsidR="007A6B66" w:rsidRPr="009A4CAB">
        <w:rPr>
          <w:rFonts w:ascii="Arial Narrow" w:hAnsi="Arial Narrow" w:cs="Arial Narrow"/>
          <w:sz w:val="26"/>
          <w:szCs w:val="26"/>
          <w:lang w:eastAsia="es-MX"/>
        </w:rPr>
        <w:t>la formulación de</w:t>
      </w:r>
      <w:r w:rsidRPr="009A4CAB">
        <w:rPr>
          <w:rFonts w:ascii="Arial Narrow" w:hAnsi="Arial Narrow" w:cs="Arial Narrow"/>
          <w:sz w:val="26"/>
          <w:szCs w:val="26"/>
          <w:lang w:eastAsia="es-MX"/>
        </w:rPr>
        <w:t xml:space="preserve"> la solicitud de calificación de pérdida de capacidad laboral,</w:t>
      </w:r>
      <w:r w:rsidR="007A6B66" w:rsidRPr="009A4CAB">
        <w:rPr>
          <w:rFonts w:ascii="Arial Narrow" w:hAnsi="Arial Narrow" w:cs="Arial Narrow"/>
          <w:sz w:val="26"/>
          <w:szCs w:val="26"/>
          <w:lang w:eastAsia="es-MX"/>
        </w:rPr>
        <w:t xml:space="preserve"> </w:t>
      </w:r>
      <w:r w:rsidR="00FA41ED" w:rsidRPr="009A4CAB">
        <w:rPr>
          <w:rFonts w:ascii="Arial Narrow" w:hAnsi="Arial Narrow" w:cs="Arial Narrow"/>
          <w:sz w:val="26"/>
          <w:szCs w:val="26"/>
          <w:lang w:eastAsia="es-MX"/>
        </w:rPr>
        <w:t>únicamente</w:t>
      </w:r>
      <w:r w:rsidR="007A6B66" w:rsidRPr="009A4CAB">
        <w:rPr>
          <w:rFonts w:ascii="Arial Narrow" w:hAnsi="Arial Narrow" w:cs="Arial Narrow"/>
          <w:sz w:val="26"/>
          <w:szCs w:val="26"/>
          <w:lang w:eastAsia="es-MX"/>
        </w:rPr>
        <w:t xml:space="preserve"> faculta</w:t>
      </w:r>
      <w:r w:rsidRPr="009A4CAB">
        <w:rPr>
          <w:rFonts w:ascii="Arial Narrow" w:hAnsi="Arial Narrow" w:cs="Arial Narrow"/>
          <w:sz w:val="26"/>
          <w:szCs w:val="26"/>
          <w:lang w:eastAsia="es-MX"/>
        </w:rPr>
        <w:t xml:space="preserve"> para iniciar </w:t>
      </w:r>
      <w:r w:rsidR="007A6B66" w:rsidRPr="009A4CAB">
        <w:rPr>
          <w:rFonts w:ascii="Arial Narrow" w:hAnsi="Arial Narrow" w:cs="Arial Narrow"/>
          <w:sz w:val="26"/>
          <w:szCs w:val="26"/>
          <w:lang w:eastAsia="es-MX"/>
        </w:rPr>
        <w:t>el proceso de reconocimiento de la</w:t>
      </w:r>
      <w:r w:rsidRPr="009A4CAB">
        <w:rPr>
          <w:rFonts w:ascii="Arial Narrow" w:hAnsi="Arial Narrow" w:cs="Arial Narrow"/>
          <w:sz w:val="26"/>
          <w:szCs w:val="26"/>
          <w:lang w:eastAsia="es-MX"/>
        </w:rPr>
        <w:t xml:space="preserve"> pensión de invalidez</w:t>
      </w:r>
      <w:r w:rsidR="007A6B66" w:rsidRPr="009A4CAB">
        <w:rPr>
          <w:rFonts w:ascii="Arial Narrow" w:hAnsi="Arial Narrow" w:cs="Arial Narrow"/>
          <w:sz w:val="26"/>
          <w:szCs w:val="26"/>
          <w:lang w:eastAsia="es-MX"/>
        </w:rPr>
        <w:t>, de manera que solo hasta que se subsane esa situación se podrá adelantar lo relativo</w:t>
      </w:r>
      <w:r w:rsidRPr="009A4CAB">
        <w:rPr>
          <w:rFonts w:ascii="Arial Narrow" w:hAnsi="Arial Narrow" w:cs="Arial Narrow"/>
          <w:sz w:val="26"/>
          <w:szCs w:val="26"/>
          <w:lang w:eastAsia="es-MX"/>
        </w:rPr>
        <w:t xml:space="preserve"> al pago de honorarios</w:t>
      </w:r>
      <w:r w:rsidR="007A6B66" w:rsidRPr="009A4CAB">
        <w:rPr>
          <w:rFonts w:ascii="Arial Narrow" w:hAnsi="Arial Narrow" w:cs="Arial Narrow"/>
          <w:sz w:val="26"/>
          <w:szCs w:val="26"/>
          <w:lang w:eastAsia="es-MX"/>
        </w:rPr>
        <w:t xml:space="preserve"> de la Junta de Invalidez.</w:t>
      </w:r>
      <w:r w:rsidRPr="009A4CAB">
        <w:rPr>
          <w:rStyle w:val="Refdenotaalpie"/>
          <w:rFonts w:ascii="Arial Narrow" w:hAnsi="Arial Narrow" w:cs="Arial Narrow"/>
          <w:sz w:val="26"/>
          <w:szCs w:val="26"/>
          <w:lang w:eastAsia="es-MX"/>
        </w:rPr>
        <w:footnoteReference w:id="9"/>
      </w:r>
    </w:p>
    <w:p w14:paraId="2946DB82" w14:textId="77777777" w:rsidR="00444099" w:rsidRPr="009A4CAB" w:rsidRDefault="00444099" w:rsidP="009A4CAB">
      <w:pPr>
        <w:pStyle w:val="Sinespaciado"/>
        <w:tabs>
          <w:tab w:val="left" w:pos="1750"/>
        </w:tabs>
        <w:spacing w:line="276" w:lineRule="auto"/>
        <w:jc w:val="both"/>
        <w:rPr>
          <w:rFonts w:ascii="Arial Narrow" w:hAnsi="Arial Narrow" w:cs="Arial Narrow"/>
          <w:sz w:val="26"/>
          <w:szCs w:val="26"/>
          <w:lang w:eastAsia="es-MX"/>
        </w:rPr>
      </w:pPr>
    </w:p>
    <w:p w14:paraId="22DEA9B3" w14:textId="51ACD6A6" w:rsidR="05C0CA0C" w:rsidRPr="009A4CAB" w:rsidRDefault="05C0CA0C" w:rsidP="009A4CAB">
      <w:pPr>
        <w:pStyle w:val="Sinespaciado"/>
        <w:tabs>
          <w:tab w:val="left" w:pos="1750"/>
        </w:tabs>
        <w:spacing w:line="276" w:lineRule="auto"/>
        <w:jc w:val="both"/>
        <w:rPr>
          <w:rFonts w:ascii="Arial Narrow" w:hAnsi="Arial Narrow"/>
          <w:sz w:val="26"/>
          <w:szCs w:val="26"/>
          <w:lang w:eastAsia="es-MX"/>
        </w:rPr>
      </w:pPr>
      <w:r w:rsidRPr="009A4CAB">
        <w:rPr>
          <w:rFonts w:ascii="Arial Narrow" w:hAnsi="Arial Narrow" w:cs="Arial Narrow"/>
          <w:sz w:val="26"/>
          <w:szCs w:val="26"/>
          <w:lang w:eastAsia="es-MX"/>
        </w:rPr>
        <w:t>No existe prueba en el expediente de cuando se notificó esa comunicación, ni en ella se indica el término para subsanar.</w:t>
      </w:r>
    </w:p>
    <w:p w14:paraId="5611B7B9" w14:textId="1572039E" w:rsidR="36CBDDF6" w:rsidRPr="009A4CAB" w:rsidRDefault="36CBDDF6" w:rsidP="009A4CAB">
      <w:pPr>
        <w:pStyle w:val="Sinespaciado"/>
        <w:tabs>
          <w:tab w:val="left" w:pos="1750"/>
        </w:tabs>
        <w:spacing w:line="276" w:lineRule="auto"/>
        <w:jc w:val="both"/>
        <w:rPr>
          <w:rFonts w:ascii="Arial Narrow" w:hAnsi="Arial Narrow"/>
          <w:sz w:val="26"/>
          <w:szCs w:val="26"/>
          <w:lang w:eastAsia="es-MX"/>
        </w:rPr>
      </w:pPr>
    </w:p>
    <w:p w14:paraId="760D6F29" w14:textId="7BB20E85" w:rsidR="0053104C" w:rsidRPr="009A4CAB" w:rsidRDefault="007A6B66" w:rsidP="009A4CAB">
      <w:pPr>
        <w:pStyle w:val="Sinespaciado"/>
        <w:tabs>
          <w:tab w:val="left" w:pos="1750"/>
        </w:tabs>
        <w:spacing w:line="276" w:lineRule="auto"/>
        <w:jc w:val="both"/>
        <w:rPr>
          <w:rFonts w:ascii="Arial Narrow" w:hAnsi="Arial Narrow"/>
          <w:sz w:val="26"/>
          <w:szCs w:val="26"/>
        </w:rPr>
      </w:pPr>
      <w:r w:rsidRPr="009A4CAB">
        <w:rPr>
          <w:rFonts w:ascii="Arial Narrow" w:hAnsi="Arial Narrow" w:cs="Arial Narrow"/>
          <w:sz w:val="26"/>
          <w:szCs w:val="26"/>
          <w:lang w:eastAsia="es-MX"/>
        </w:rPr>
        <w:t xml:space="preserve">4.5. Esa misma funcionaria, en oficio del 27 siguiente, le </w:t>
      </w:r>
      <w:r w:rsidR="0053104C" w:rsidRPr="009A4CAB">
        <w:rPr>
          <w:rFonts w:ascii="Arial Narrow" w:hAnsi="Arial Narrow" w:cs="Arial Narrow"/>
          <w:sz w:val="26"/>
          <w:szCs w:val="26"/>
          <w:lang w:eastAsia="es-MX"/>
        </w:rPr>
        <w:t>reiteró</w:t>
      </w:r>
      <w:r w:rsidRPr="009A4CAB">
        <w:rPr>
          <w:rFonts w:ascii="Arial Narrow" w:hAnsi="Arial Narrow" w:cs="Arial Narrow"/>
          <w:sz w:val="26"/>
          <w:szCs w:val="26"/>
          <w:lang w:eastAsia="es-MX"/>
        </w:rPr>
        <w:t xml:space="preserve"> al accionante que</w:t>
      </w:r>
      <w:r w:rsidR="0053104C" w:rsidRPr="009A4CAB">
        <w:rPr>
          <w:rFonts w:ascii="Arial Narrow" w:hAnsi="Arial Narrow" w:cs="Arial Narrow"/>
          <w:sz w:val="26"/>
          <w:szCs w:val="26"/>
          <w:lang w:eastAsia="es-MX"/>
        </w:rPr>
        <w:t xml:space="preserve"> “</w:t>
      </w:r>
      <w:r w:rsidR="0053104C" w:rsidRPr="00D36BD6">
        <w:rPr>
          <w:rFonts w:ascii="Arial Narrow" w:hAnsi="Arial Narrow" w:cs="Arial Narrow"/>
          <w:sz w:val="24"/>
          <w:szCs w:val="26"/>
          <w:lang w:eastAsia="es-MX"/>
        </w:rPr>
        <w:t>nos permitimos informar que el caso será tramitado una vez se subsane el poder otorgado al apoderado, el cual se encuentra en términos</w:t>
      </w:r>
      <w:r w:rsidR="0053104C" w:rsidRPr="009A4CAB">
        <w:rPr>
          <w:rFonts w:ascii="Arial Narrow" w:hAnsi="Arial Narrow" w:cs="Arial Narrow"/>
          <w:sz w:val="26"/>
          <w:szCs w:val="26"/>
          <w:lang w:eastAsia="es-MX"/>
        </w:rPr>
        <w:t>”.</w:t>
      </w:r>
    </w:p>
    <w:p w14:paraId="5997CC1D" w14:textId="77777777" w:rsidR="0053104C" w:rsidRPr="009A4CAB" w:rsidRDefault="0053104C" w:rsidP="009A4CAB">
      <w:pPr>
        <w:pStyle w:val="Sinespaciado"/>
        <w:tabs>
          <w:tab w:val="left" w:pos="1750"/>
        </w:tabs>
        <w:spacing w:line="276" w:lineRule="auto"/>
        <w:jc w:val="both"/>
        <w:rPr>
          <w:rFonts w:ascii="Arial Narrow" w:hAnsi="Arial Narrow" w:cs="Arial Narrow"/>
          <w:bCs/>
          <w:sz w:val="26"/>
          <w:szCs w:val="26"/>
          <w:lang w:eastAsia="es-MX"/>
        </w:rPr>
      </w:pPr>
    </w:p>
    <w:p w14:paraId="7830AA0C" w14:textId="19F016DB" w:rsidR="00444099" w:rsidRPr="009A4CAB" w:rsidRDefault="0053104C" w:rsidP="009A4CAB">
      <w:pPr>
        <w:pStyle w:val="Sinespaciado"/>
        <w:tabs>
          <w:tab w:val="left" w:pos="1750"/>
        </w:tabs>
        <w:spacing w:line="276" w:lineRule="auto"/>
        <w:jc w:val="both"/>
        <w:rPr>
          <w:rFonts w:ascii="Arial Narrow" w:hAnsi="Arial Narrow" w:cs="Arial Narrow"/>
          <w:sz w:val="26"/>
          <w:szCs w:val="26"/>
          <w:lang w:eastAsia="es-MX"/>
        </w:rPr>
      </w:pPr>
      <w:r w:rsidRPr="009A4CAB">
        <w:rPr>
          <w:rFonts w:ascii="Arial Narrow" w:hAnsi="Arial Narrow" w:cs="Arial Narrow"/>
          <w:sz w:val="26"/>
          <w:szCs w:val="26"/>
          <w:lang w:eastAsia="es-MX"/>
        </w:rPr>
        <w:t xml:space="preserve">5. Del análisis de esas pruebas, la Sala, como primera conclusión, estima que la acción de amparo resulta procedente </w:t>
      </w:r>
      <w:r w:rsidR="7065B820" w:rsidRPr="009A4CAB">
        <w:rPr>
          <w:rFonts w:ascii="Arial Narrow" w:hAnsi="Arial Narrow" w:cs="Arial Narrow"/>
          <w:sz w:val="26"/>
          <w:szCs w:val="26"/>
          <w:lang w:eastAsia="es-MX"/>
        </w:rPr>
        <w:t>puesto</w:t>
      </w:r>
      <w:r w:rsidRPr="009A4CAB">
        <w:rPr>
          <w:rFonts w:ascii="Arial Narrow" w:hAnsi="Arial Narrow" w:cs="Arial Narrow"/>
          <w:sz w:val="26"/>
          <w:szCs w:val="26"/>
          <w:lang w:eastAsia="es-MX"/>
        </w:rPr>
        <w:t xml:space="preserve"> que</w:t>
      </w:r>
      <w:r w:rsidR="7CC6AB81" w:rsidRPr="009A4CAB">
        <w:rPr>
          <w:rFonts w:ascii="Arial Narrow" w:hAnsi="Arial Narrow" w:cs="Arial Narrow"/>
          <w:sz w:val="26"/>
          <w:szCs w:val="26"/>
          <w:lang w:eastAsia="es-MX"/>
        </w:rPr>
        <w:t>,</w:t>
      </w:r>
      <w:r w:rsidRPr="009A4CAB">
        <w:rPr>
          <w:rFonts w:ascii="Arial Narrow" w:hAnsi="Arial Narrow" w:cs="Arial Narrow"/>
          <w:sz w:val="26"/>
          <w:szCs w:val="26"/>
          <w:lang w:eastAsia="es-MX"/>
        </w:rPr>
        <w:t xml:space="preserve"> si la última actuación administrativa adelantada en este </w:t>
      </w:r>
      <w:r w:rsidRPr="009A4CAB">
        <w:rPr>
          <w:rFonts w:ascii="Arial Narrow" w:hAnsi="Arial Narrow" w:cs="Arial Narrow"/>
          <w:sz w:val="26"/>
          <w:szCs w:val="26"/>
          <w:lang w:eastAsia="es-MX"/>
        </w:rPr>
        <w:lastRenderedPageBreak/>
        <w:t>caso se remonta al inicio de este año</w:t>
      </w:r>
      <w:r w:rsidR="3BC4FF92" w:rsidRPr="009A4CAB">
        <w:rPr>
          <w:rFonts w:ascii="Arial Narrow" w:hAnsi="Arial Narrow" w:cs="Arial Narrow"/>
          <w:sz w:val="26"/>
          <w:szCs w:val="26"/>
          <w:lang w:eastAsia="es-MX"/>
        </w:rPr>
        <w:t>,</w:t>
      </w:r>
      <w:r w:rsidRPr="009A4CAB">
        <w:rPr>
          <w:rFonts w:ascii="Arial Narrow" w:hAnsi="Arial Narrow" w:cs="Arial Narrow"/>
          <w:sz w:val="26"/>
          <w:szCs w:val="26"/>
          <w:lang w:eastAsia="es-MX"/>
        </w:rPr>
        <w:t xml:space="preserve"> se colma el requisito d</w:t>
      </w:r>
      <w:r w:rsidR="00FA41ED" w:rsidRPr="009A4CAB">
        <w:rPr>
          <w:rFonts w:ascii="Arial Narrow" w:hAnsi="Arial Narrow" w:cs="Arial Narrow"/>
          <w:sz w:val="26"/>
          <w:szCs w:val="26"/>
          <w:lang w:eastAsia="es-MX"/>
        </w:rPr>
        <w:t>e procedencia de la inmediatez. Así mismo,</w:t>
      </w:r>
      <w:r w:rsidRPr="009A4CAB">
        <w:rPr>
          <w:rFonts w:ascii="Arial Narrow" w:hAnsi="Arial Narrow" w:cs="Arial Narrow"/>
          <w:sz w:val="26"/>
          <w:szCs w:val="26"/>
          <w:lang w:eastAsia="es-MX"/>
        </w:rPr>
        <w:t xml:space="preserve"> frente al presupuesto de la subsidiariedad, bast</w:t>
      </w:r>
      <w:r w:rsidR="3E202844" w:rsidRPr="009A4CAB">
        <w:rPr>
          <w:rFonts w:ascii="Arial Narrow" w:hAnsi="Arial Narrow" w:cs="Arial Narrow"/>
          <w:sz w:val="26"/>
          <w:szCs w:val="26"/>
          <w:lang w:eastAsia="es-MX"/>
        </w:rPr>
        <w:t>a</w:t>
      </w:r>
      <w:r w:rsidRPr="009A4CAB">
        <w:rPr>
          <w:rFonts w:ascii="Arial Narrow" w:hAnsi="Arial Narrow" w:cs="Arial Narrow"/>
          <w:sz w:val="26"/>
          <w:szCs w:val="26"/>
          <w:lang w:eastAsia="es-MX"/>
        </w:rPr>
        <w:t xml:space="preserve"> indicar que en este caso se encuentra involucrado</w:t>
      </w:r>
      <w:r w:rsidR="007D0A7F" w:rsidRPr="009A4CAB">
        <w:rPr>
          <w:rFonts w:ascii="Arial Narrow" w:hAnsi="Arial Narrow" w:cs="Arial Narrow"/>
          <w:sz w:val="26"/>
          <w:szCs w:val="26"/>
          <w:lang w:eastAsia="es-MX"/>
        </w:rPr>
        <w:t>, entre otros,</w:t>
      </w:r>
      <w:r w:rsidRPr="009A4CAB">
        <w:rPr>
          <w:rFonts w:ascii="Arial Narrow" w:hAnsi="Arial Narrow" w:cs="Arial Narrow"/>
          <w:sz w:val="26"/>
          <w:szCs w:val="26"/>
          <w:lang w:eastAsia="es-MX"/>
        </w:rPr>
        <w:t xml:space="preserve"> el derecho de petición</w:t>
      </w:r>
      <w:r w:rsidR="7C018852" w:rsidRPr="009A4CAB">
        <w:rPr>
          <w:rFonts w:ascii="Arial Narrow" w:hAnsi="Arial Narrow" w:cs="Arial Narrow"/>
          <w:sz w:val="26"/>
          <w:szCs w:val="26"/>
          <w:lang w:eastAsia="es-MX"/>
        </w:rPr>
        <w:t>,</w:t>
      </w:r>
      <w:r w:rsidRPr="009A4CAB">
        <w:rPr>
          <w:rFonts w:ascii="Arial Narrow" w:hAnsi="Arial Narrow" w:cs="Arial Narrow"/>
          <w:sz w:val="26"/>
          <w:szCs w:val="26"/>
          <w:lang w:eastAsia="es-MX"/>
        </w:rPr>
        <w:t xml:space="preserve"> cuyo mecanismo judicial de protección es</w:t>
      </w:r>
      <w:r w:rsidR="007D0A7F" w:rsidRPr="009A4CAB">
        <w:rPr>
          <w:rFonts w:ascii="Arial Narrow" w:hAnsi="Arial Narrow" w:cs="Arial Narrow"/>
          <w:sz w:val="26"/>
          <w:szCs w:val="26"/>
          <w:lang w:eastAsia="es-MX"/>
        </w:rPr>
        <w:t xml:space="preserve"> precisamente la acción de</w:t>
      </w:r>
      <w:r w:rsidRPr="009A4CAB">
        <w:rPr>
          <w:rFonts w:ascii="Arial Narrow" w:hAnsi="Arial Narrow" w:cs="Arial Narrow"/>
          <w:sz w:val="26"/>
          <w:szCs w:val="26"/>
          <w:lang w:eastAsia="es-MX"/>
        </w:rPr>
        <w:t xml:space="preserve"> tutela. </w:t>
      </w:r>
    </w:p>
    <w:p w14:paraId="110FFD37" w14:textId="77777777" w:rsidR="0053104C" w:rsidRPr="009A4CAB" w:rsidRDefault="0053104C" w:rsidP="009A4CAB">
      <w:pPr>
        <w:pStyle w:val="Sinespaciado"/>
        <w:tabs>
          <w:tab w:val="left" w:pos="1750"/>
        </w:tabs>
        <w:spacing w:line="276" w:lineRule="auto"/>
        <w:jc w:val="both"/>
        <w:rPr>
          <w:rFonts w:ascii="Arial Narrow" w:hAnsi="Arial Narrow" w:cs="Arial Narrow"/>
          <w:bCs/>
          <w:sz w:val="26"/>
          <w:szCs w:val="26"/>
          <w:lang w:eastAsia="es-MX"/>
        </w:rPr>
      </w:pPr>
    </w:p>
    <w:p w14:paraId="215E4CC5" w14:textId="7B71FB09" w:rsidR="007D0A7F" w:rsidRPr="009A4CAB" w:rsidRDefault="0053104C" w:rsidP="009A4CAB">
      <w:pPr>
        <w:pStyle w:val="Sinespaciado"/>
        <w:tabs>
          <w:tab w:val="left" w:pos="1750"/>
        </w:tabs>
        <w:spacing w:line="276" w:lineRule="auto"/>
        <w:jc w:val="both"/>
        <w:rPr>
          <w:rFonts w:ascii="Arial Narrow" w:hAnsi="Arial Narrow" w:cs="Arial Narrow"/>
          <w:sz w:val="26"/>
          <w:szCs w:val="26"/>
          <w:lang w:eastAsia="es-MX"/>
        </w:rPr>
      </w:pPr>
      <w:r w:rsidRPr="009A4CAB">
        <w:rPr>
          <w:rFonts w:ascii="Arial Narrow" w:hAnsi="Arial Narrow" w:cs="Arial Narrow"/>
          <w:sz w:val="26"/>
          <w:szCs w:val="26"/>
          <w:lang w:eastAsia="es-MX"/>
        </w:rPr>
        <w:t xml:space="preserve">6. </w:t>
      </w:r>
      <w:r w:rsidR="007D0A7F" w:rsidRPr="009A4CAB">
        <w:rPr>
          <w:rFonts w:ascii="Arial Narrow" w:hAnsi="Arial Narrow" w:cs="Arial Narrow"/>
          <w:sz w:val="26"/>
          <w:szCs w:val="26"/>
          <w:lang w:eastAsia="es-MX"/>
        </w:rPr>
        <w:t>Frente al fondo del asunto</w:t>
      </w:r>
      <w:r w:rsidR="00FA41ED" w:rsidRPr="009A4CAB">
        <w:rPr>
          <w:rFonts w:ascii="Arial Narrow" w:hAnsi="Arial Narrow" w:cs="Arial Narrow"/>
          <w:sz w:val="26"/>
          <w:szCs w:val="26"/>
          <w:lang w:eastAsia="es-MX"/>
        </w:rPr>
        <w:t>, de una vez se dirá que</w:t>
      </w:r>
      <w:r w:rsidR="007D0A7F" w:rsidRPr="009A4CAB">
        <w:rPr>
          <w:rFonts w:ascii="Arial Narrow" w:hAnsi="Arial Narrow" w:cs="Arial Narrow"/>
          <w:sz w:val="26"/>
          <w:szCs w:val="26"/>
          <w:lang w:eastAsia="es-MX"/>
        </w:rPr>
        <w:t xml:space="preserve"> la actuación adelantada por Colpensiones no se adec</w:t>
      </w:r>
      <w:r w:rsidR="344621D3" w:rsidRPr="009A4CAB">
        <w:rPr>
          <w:rFonts w:ascii="Arial Narrow" w:hAnsi="Arial Narrow" w:cs="Arial Narrow"/>
          <w:sz w:val="26"/>
          <w:szCs w:val="26"/>
          <w:lang w:eastAsia="es-MX"/>
        </w:rPr>
        <w:t>uó en estricto sentido a las normas que regulan el derecho de petición, que ella misma invoca y trascribe en sus informes, y afectó por consecuencia e</w:t>
      </w:r>
      <w:r w:rsidR="007D0A7F" w:rsidRPr="009A4CAB">
        <w:rPr>
          <w:rFonts w:ascii="Arial Narrow" w:hAnsi="Arial Narrow" w:cs="Arial Narrow"/>
          <w:sz w:val="26"/>
          <w:szCs w:val="26"/>
          <w:lang w:eastAsia="es-MX"/>
        </w:rPr>
        <w:t>l</w:t>
      </w:r>
      <w:r w:rsidR="4D033B91" w:rsidRPr="009A4CAB">
        <w:rPr>
          <w:rFonts w:ascii="Arial Narrow" w:hAnsi="Arial Narrow" w:cs="Arial Narrow"/>
          <w:sz w:val="26"/>
          <w:szCs w:val="26"/>
          <w:lang w:eastAsia="es-MX"/>
        </w:rPr>
        <w:t xml:space="preserve"> derecho fundamental al</w:t>
      </w:r>
      <w:r w:rsidR="007D0A7F" w:rsidRPr="009A4CAB">
        <w:rPr>
          <w:rFonts w:ascii="Arial Narrow" w:hAnsi="Arial Narrow" w:cs="Arial Narrow"/>
          <w:sz w:val="26"/>
          <w:szCs w:val="26"/>
          <w:lang w:eastAsia="es-MX"/>
        </w:rPr>
        <w:t xml:space="preserve"> debido proceso que </w:t>
      </w:r>
      <w:r w:rsidR="7B069F1F" w:rsidRPr="009A4CAB">
        <w:rPr>
          <w:rFonts w:ascii="Arial Narrow" w:hAnsi="Arial Narrow" w:cs="Arial Narrow"/>
          <w:sz w:val="26"/>
          <w:szCs w:val="26"/>
          <w:lang w:eastAsia="es-MX"/>
        </w:rPr>
        <w:t xml:space="preserve">también </w:t>
      </w:r>
      <w:r w:rsidR="007D0A7F" w:rsidRPr="009A4CAB">
        <w:rPr>
          <w:rFonts w:ascii="Arial Narrow" w:hAnsi="Arial Narrow" w:cs="Arial Narrow"/>
          <w:sz w:val="26"/>
          <w:szCs w:val="26"/>
          <w:lang w:eastAsia="es-MX"/>
        </w:rPr>
        <w:t xml:space="preserve">se debe </w:t>
      </w:r>
      <w:r w:rsidR="00C336B6" w:rsidRPr="009A4CAB">
        <w:rPr>
          <w:rFonts w:ascii="Arial Narrow" w:hAnsi="Arial Narrow" w:cs="Arial Narrow"/>
          <w:sz w:val="26"/>
          <w:szCs w:val="26"/>
          <w:lang w:eastAsia="es-MX"/>
        </w:rPr>
        <w:t>observar</w:t>
      </w:r>
      <w:r w:rsidR="007D0A7F" w:rsidRPr="009A4CAB">
        <w:rPr>
          <w:rFonts w:ascii="Arial Narrow" w:hAnsi="Arial Narrow" w:cs="Arial Narrow"/>
          <w:sz w:val="26"/>
          <w:szCs w:val="26"/>
          <w:lang w:eastAsia="es-MX"/>
        </w:rPr>
        <w:t xml:space="preserve"> en esta clase de asuntos.</w:t>
      </w:r>
    </w:p>
    <w:p w14:paraId="6B699379" w14:textId="77777777" w:rsidR="007D0A7F" w:rsidRPr="009A4CAB" w:rsidRDefault="007D0A7F" w:rsidP="009A4CAB">
      <w:pPr>
        <w:pStyle w:val="Sinespaciado"/>
        <w:tabs>
          <w:tab w:val="left" w:pos="1750"/>
        </w:tabs>
        <w:spacing w:line="276" w:lineRule="auto"/>
        <w:jc w:val="both"/>
        <w:rPr>
          <w:rFonts w:ascii="Arial Narrow" w:hAnsi="Arial Narrow" w:cs="Arial Narrow"/>
          <w:bCs/>
          <w:sz w:val="26"/>
          <w:szCs w:val="26"/>
          <w:lang w:eastAsia="es-MX"/>
        </w:rPr>
      </w:pPr>
    </w:p>
    <w:p w14:paraId="2544A016" w14:textId="77777777" w:rsidR="003C3693" w:rsidRDefault="007D0A7F" w:rsidP="009A4CAB">
      <w:pPr>
        <w:pStyle w:val="Sinespaciado"/>
        <w:tabs>
          <w:tab w:val="left" w:pos="1750"/>
        </w:tabs>
        <w:spacing w:line="276" w:lineRule="auto"/>
        <w:jc w:val="both"/>
        <w:rPr>
          <w:rFonts w:ascii="Arial Narrow" w:hAnsi="Arial Narrow" w:cs="Arial Narrow"/>
          <w:sz w:val="26"/>
          <w:szCs w:val="26"/>
          <w:lang w:eastAsia="es-MX"/>
        </w:rPr>
      </w:pPr>
      <w:r w:rsidRPr="009A4CAB">
        <w:rPr>
          <w:rFonts w:ascii="Arial Narrow" w:hAnsi="Arial Narrow" w:cs="Arial Narrow"/>
          <w:sz w:val="26"/>
          <w:szCs w:val="26"/>
          <w:lang w:eastAsia="es-MX"/>
        </w:rPr>
        <w:t>En efecto, de conformidad con el artículo 17 del Código de Procedimiento Administrativo y de lo Contencioso Administrativo:</w:t>
      </w:r>
    </w:p>
    <w:p w14:paraId="1DF502D1" w14:textId="77777777" w:rsidR="003C3693" w:rsidRDefault="003C3693" w:rsidP="009A4CAB">
      <w:pPr>
        <w:pStyle w:val="Sinespaciado"/>
        <w:tabs>
          <w:tab w:val="left" w:pos="1750"/>
        </w:tabs>
        <w:spacing w:line="276" w:lineRule="auto"/>
        <w:jc w:val="both"/>
        <w:rPr>
          <w:rFonts w:ascii="Arial Narrow" w:hAnsi="Arial Narrow" w:cs="Arial Narrow"/>
          <w:i/>
          <w:iCs/>
          <w:sz w:val="26"/>
          <w:szCs w:val="26"/>
          <w:lang w:eastAsia="es-MX"/>
        </w:rPr>
      </w:pPr>
    </w:p>
    <w:p w14:paraId="378B5E26" w14:textId="54BE2742" w:rsidR="007D0A7F" w:rsidRPr="003C3693" w:rsidRDefault="007D0A7F" w:rsidP="003C3693">
      <w:pPr>
        <w:pStyle w:val="Sinespaciado"/>
        <w:ind w:left="426" w:right="420"/>
        <w:jc w:val="both"/>
        <w:rPr>
          <w:rFonts w:ascii="Arial Narrow" w:hAnsi="Arial Narrow" w:cs="Arial Narrow"/>
          <w:i/>
          <w:iCs/>
          <w:sz w:val="24"/>
          <w:szCs w:val="26"/>
          <w:lang w:eastAsia="es-MX"/>
        </w:rPr>
      </w:pPr>
      <w:r w:rsidRPr="003C3693">
        <w:rPr>
          <w:rFonts w:ascii="Arial Narrow" w:hAnsi="Arial Narrow" w:cs="Arial Narrow"/>
          <w:i/>
          <w:iCs/>
          <w:sz w:val="24"/>
          <w:szCs w:val="26"/>
          <w:lang w:eastAsia="es-MX"/>
        </w:rPr>
        <w:t>Peticiones incompletas y desistimiento tácito.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p>
    <w:p w14:paraId="3FE9F23F" w14:textId="77777777" w:rsidR="007D0A7F" w:rsidRPr="003C3693" w:rsidRDefault="007D0A7F" w:rsidP="003C3693">
      <w:pPr>
        <w:pStyle w:val="Sinespaciado"/>
        <w:ind w:left="426" w:right="420"/>
        <w:jc w:val="both"/>
        <w:rPr>
          <w:rFonts w:ascii="Arial Narrow" w:hAnsi="Arial Narrow" w:cs="Arial Narrow"/>
          <w:bCs/>
          <w:i/>
          <w:sz w:val="24"/>
          <w:szCs w:val="26"/>
          <w:lang w:eastAsia="es-MX"/>
        </w:rPr>
      </w:pPr>
    </w:p>
    <w:p w14:paraId="172A0622" w14:textId="77777777" w:rsidR="00C336B6" w:rsidRPr="003C3693" w:rsidRDefault="00C336B6" w:rsidP="003C3693">
      <w:pPr>
        <w:pStyle w:val="Sinespaciado"/>
        <w:ind w:left="426" w:right="420"/>
        <w:jc w:val="both"/>
        <w:rPr>
          <w:rFonts w:ascii="Arial Narrow" w:hAnsi="Arial Narrow" w:cs="Arial Narrow"/>
          <w:bCs/>
          <w:i/>
          <w:sz w:val="24"/>
          <w:szCs w:val="26"/>
          <w:lang w:eastAsia="es-MX"/>
        </w:rPr>
      </w:pPr>
      <w:r w:rsidRPr="003C3693">
        <w:rPr>
          <w:rFonts w:ascii="Arial Narrow" w:hAnsi="Arial Narrow" w:cs="Arial Narrow"/>
          <w:bCs/>
          <w:i/>
          <w:sz w:val="24"/>
          <w:szCs w:val="26"/>
          <w:lang w:eastAsia="es-MX"/>
        </w:rPr>
        <w:t>…</w:t>
      </w:r>
    </w:p>
    <w:p w14:paraId="1F72F646" w14:textId="77777777" w:rsidR="007D0A7F" w:rsidRPr="003C3693" w:rsidRDefault="007D0A7F" w:rsidP="003C3693">
      <w:pPr>
        <w:pStyle w:val="Sinespaciado"/>
        <w:ind w:left="426" w:right="420"/>
        <w:jc w:val="both"/>
        <w:rPr>
          <w:rFonts w:ascii="Arial Narrow" w:hAnsi="Arial Narrow" w:cs="Arial Narrow"/>
          <w:bCs/>
          <w:i/>
          <w:sz w:val="24"/>
          <w:szCs w:val="26"/>
          <w:lang w:eastAsia="es-MX"/>
        </w:rPr>
      </w:pPr>
    </w:p>
    <w:p w14:paraId="4E2E2CED" w14:textId="77777777" w:rsidR="0053104C" w:rsidRPr="003C3693" w:rsidRDefault="007D0A7F" w:rsidP="003C3693">
      <w:pPr>
        <w:pStyle w:val="Sinespaciado"/>
        <w:ind w:left="426" w:right="420"/>
        <w:jc w:val="both"/>
        <w:rPr>
          <w:rFonts w:ascii="Arial Narrow" w:hAnsi="Arial Narrow" w:cs="Arial Narrow"/>
          <w:bCs/>
          <w:i/>
          <w:sz w:val="24"/>
          <w:szCs w:val="26"/>
          <w:lang w:eastAsia="es-MX"/>
        </w:rPr>
      </w:pPr>
      <w:r w:rsidRPr="003C3693">
        <w:rPr>
          <w:rFonts w:ascii="Arial Narrow" w:hAnsi="Arial Narrow" w:cs="Arial Narrow"/>
          <w:bCs/>
          <w:i/>
          <w:sz w:val="24"/>
          <w:szCs w:val="26"/>
          <w:lang w:eastAsia="es-MX"/>
        </w:rPr>
        <w:t xml:space="preserve">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 </w:t>
      </w:r>
    </w:p>
    <w:p w14:paraId="08CE6F91" w14:textId="77777777" w:rsidR="00444099" w:rsidRPr="009A4CAB" w:rsidRDefault="00444099" w:rsidP="009A4CAB">
      <w:pPr>
        <w:pStyle w:val="Sinespaciado"/>
        <w:spacing w:line="276" w:lineRule="auto"/>
        <w:jc w:val="both"/>
        <w:rPr>
          <w:rFonts w:ascii="Arial Narrow" w:hAnsi="Arial Narrow"/>
          <w:spacing w:val="-2"/>
          <w:sz w:val="26"/>
          <w:szCs w:val="26"/>
        </w:rPr>
      </w:pPr>
    </w:p>
    <w:p w14:paraId="7EF84A17" w14:textId="5B79DEB8" w:rsidR="00C336B6" w:rsidRPr="009A4CAB" w:rsidRDefault="00C336B6" w:rsidP="009A4CAB">
      <w:pPr>
        <w:pStyle w:val="Sinespaciado"/>
        <w:spacing w:line="276" w:lineRule="auto"/>
        <w:jc w:val="both"/>
        <w:rPr>
          <w:rFonts w:ascii="Arial Narrow" w:hAnsi="Arial Narrow"/>
          <w:i/>
          <w:spacing w:val="-2"/>
          <w:sz w:val="26"/>
          <w:szCs w:val="26"/>
        </w:rPr>
      </w:pPr>
      <w:r w:rsidRPr="009A4CAB">
        <w:rPr>
          <w:rFonts w:ascii="Arial Narrow" w:hAnsi="Arial Narrow"/>
          <w:spacing w:val="-2"/>
          <w:sz w:val="26"/>
          <w:szCs w:val="26"/>
        </w:rPr>
        <w:t xml:space="preserve">Mientras que el artículo </w:t>
      </w:r>
      <w:r w:rsidR="00E61304" w:rsidRPr="009A4CAB">
        <w:rPr>
          <w:rFonts w:ascii="Arial Narrow" w:hAnsi="Arial Narrow"/>
          <w:spacing w:val="-2"/>
          <w:sz w:val="26"/>
          <w:szCs w:val="26"/>
        </w:rPr>
        <w:t xml:space="preserve">142 del Decreto 19 de 2012, modificatorio de 41 de la Ley 100 de 1993, establece en su parte pertinente: </w:t>
      </w:r>
      <w:r w:rsidR="00E61304" w:rsidRPr="009A4CAB">
        <w:rPr>
          <w:rFonts w:ascii="Arial Narrow" w:hAnsi="Arial Narrow"/>
          <w:i/>
          <w:spacing w:val="-2"/>
          <w:sz w:val="26"/>
          <w:szCs w:val="26"/>
        </w:rPr>
        <w:t>“</w:t>
      </w:r>
      <w:r w:rsidR="00E61304" w:rsidRPr="003C3693">
        <w:rPr>
          <w:rFonts w:ascii="Arial Narrow" w:hAnsi="Arial Narrow"/>
          <w:i/>
          <w:spacing w:val="-2"/>
          <w:sz w:val="24"/>
          <w:szCs w:val="26"/>
        </w:rPr>
        <w:t>Corresponde al Instituto de Seguros Sociales, Administradora Colombiana de Pensiones —COLPENSIONES-…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r w:rsidR="00E61304" w:rsidRPr="009A4CAB">
        <w:rPr>
          <w:rFonts w:ascii="Arial Narrow" w:hAnsi="Arial Narrow"/>
          <w:i/>
          <w:spacing w:val="-2"/>
          <w:sz w:val="26"/>
          <w:szCs w:val="26"/>
        </w:rPr>
        <w:t>”</w:t>
      </w:r>
      <w:r w:rsidR="003C3693">
        <w:rPr>
          <w:rFonts w:ascii="Arial Narrow" w:hAnsi="Arial Narrow"/>
          <w:i/>
          <w:spacing w:val="-2"/>
          <w:sz w:val="26"/>
          <w:szCs w:val="26"/>
        </w:rPr>
        <w:t>.</w:t>
      </w:r>
    </w:p>
    <w:p w14:paraId="61CDCEAD" w14:textId="77777777" w:rsidR="00E61304" w:rsidRPr="009A4CAB" w:rsidRDefault="00E61304" w:rsidP="009A4CAB">
      <w:pPr>
        <w:pStyle w:val="Sinespaciado"/>
        <w:spacing w:line="276" w:lineRule="auto"/>
        <w:jc w:val="both"/>
        <w:rPr>
          <w:rFonts w:ascii="Arial Narrow" w:hAnsi="Arial Narrow"/>
          <w:i/>
          <w:spacing w:val="-2"/>
          <w:sz w:val="26"/>
          <w:szCs w:val="26"/>
          <w:lang w:val="es-ES_tradnl"/>
        </w:rPr>
      </w:pPr>
    </w:p>
    <w:p w14:paraId="50D06258" w14:textId="71E0D804" w:rsidR="00FA41ED" w:rsidRPr="009A4CAB" w:rsidRDefault="00C336B6" w:rsidP="009A4CAB">
      <w:pPr>
        <w:pStyle w:val="Sinespaciado"/>
        <w:tabs>
          <w:tab w:val="left" w:pos="1750"/>
        </w:tabs>
        <w:spacing w:line="276" w:lineRule="auto"/>
        <w:jc w:val="both"/>
        <w:rPr>
          <w:rFonts w:ascii="Arial Narrow" w:hAnsi="Arial Narrow" w:cs="Arial Narrow"/>
          <w:sz w:val="26"/>
          <w:szCs w:val="26"/>
          <w:lang w:eastAsia="es-MX"/>
        </w:rPr>
      </w:pPr>
      <w:bookmarkStart w:id="2" w:name="_Hlk82778292"/>
      <w:r w:rsidRPr="009A4CAB">
        <w:rPr>
          <w:rFonts w:ascii="Arial Narrow" w:hAnsi="Arial Narrow"/>
          <w:spacing w:val="-2"/>
          <w:sz w:val="26"/>
          <w:szCs w:val="26"/>
        </w:rPr>
        <w:t xml:space="preserve">Aplicadas estas normas al caso concreto se deduce que </w:t>
      </w:r>
      <w:r w:rsidR="00E61304" w:rsidRPr="009A4CAB">
        <w:rPr>
          <w:rFonts w:ascii="Arial Narrow" w:hAnsi="Arial Narrow"/>
          <w:spacing w:val="-2"/>
          <w:sz w:val="26"/>
          <w:szCs w:val="26"/>
        </w:rPr>
        <w:t xml:space="preserve">aunque Colpensiones contaba con cinco días para remitir el expediente a la Junta Regional de Invalidez, a efecto de tramitar la objeción planteada por el actor el 15 de septiembre de 2020, a ello no procedió y solo hasta el </w:t>
      </w:r>
      <w:r w:rsidR="00E61304" w:rsidRPr="009A4CAB">
        <w:rPr>
          <w:rFonts w:ascii="Arial Narrow" w:hAnsi="Arial Narrow" w:cs="Arial Narrow"/>
          <w:sz w:val="26"/>
          <w:szCs w:val="26"/>
          <w:lang w:eastAsia="es-MX"/>
        </w:rPr>
        <w:t>7 de enero de 2021 emitió una respuesta en la que se limitó a indicar que el poder allegado no era suficiente y que se debía subsanar, a pesar de que lo procedente era hacer ese requerimiento pero acompañado con la indicación del término con que contaba para cumplirlo</w:t>
      </w:r>
      <w:r w:rsidR="000F6A84" w:rsidRPr="009A4CAB">
        <w:rPr>
          <w:rFonts w:ascii="Arial Narrow" w:hAnsi="Arial Narrow" w:cs="Arial Narrow"/>
          <w:sz w:val="26"/>
          <w:szCs w:val="26"/>
          <w:lang w:eastAsia="es-MX"/>
        </w:rPr>
        <w:t>.</w:t>
      </w:r>
    </w:p>
    <w:bookmarkEnd w:id="2"/>
    <w:p w14:paraId="24AEE6FD" w14:textId="77777777" w:rsidR="00FA41ED" w:rsidRPr="009A4CAB" w:rsidRDefault="00FA41ED" w:rsidP="009A4CAB">
      <w:pPr>
        <w:pStyle w:val="Sinespaciado"/>
        <w:tabs>
          <w:tab w:val="left" w:pos="1750"/>
        </w:tabs>
        <w:spacing w:line="276" w:lineRule="auto"/>
        <w:jc w:val="both"/>
        <w:rPr>
          <w:rFonts w:ascii="Arial Narrow" w:hAnsi="Arial Narrow" w:cs="Arial Narrow"/>
          <w:sz w:val="26"/>
          <w:szCs w:val="26"/>
          <w:lang w:eastAsia="es-MX"/>
        </w:rPr>
      </w:pPr>
    </w:p>
    <w:p w14:paraId="3A940B41" w14:textId="40784679" w:rsidR="00FA41ED" w:rsidRPr="009A4CAB" w:rsidRDefault="00E61304" w:rsidP="009A4CAB">
      <w:pPr>
        <w:pStyle w:val="Sinespaciado"/>
        <w:tabs>
          <w:tab w:val="left" w:pos="1750"/>
        </w:tabs>
        <w:spacing w:line="276" w:lineRule="auto"/>
        <w:jc w:val="both"/>
        <w:rPr>
          <w:rFonts w:ascii="Arial Narrow" w:hAnsi="Arial Narrow" w:cs="Arial Narrow"/>
          <w:sz w:val="26"/>
          <w:szCs w:val="26"/>
          <w:lang w:eastAsia="es-MX"/>
        </w:rPr>
      </w:pPr>
      <w:r w:rsidRPr="009A4CAB">
        <w:rPr>
          <w:rFonts w:ascii="Arial Narrow" w:hAnsi="Arial Narrow" w:cs="Arial Narrow"/>
          <w:sz w:val="26"/>
          <w:szCs w:val="26"/>
          <w:lang w:eastAsia="es-MX"/>
        </w:rPr>
        <w:t>Además,</w:t>
      </w:r>
      <w:r w:rsidR="000F6A84" w:rsidRPr="009A4CAB">
        <w:rPr>
          <w:rFonts w:ascii="Arial Narrow" w:hAnsi="Arial Narrow" w:cs="Arial Narrow"/>
          <w:sz w:val="26"/>
          <w:szCs w:val="26"/>
          <w:lang w:eastAsia="es-MX"/>
        </w:rPr>
        <w:t xml:space="preserve"> en el eventual caso de que no se acatara esa exigencia</w:t>
      </w:r>
      <w:r w:rsidR="6D08A2C2" w:rsidRPr="009A4CAB">
        <w:rPr>
          <w:rFonts w:ascii="Arial Narrow" w:hAnsi="Arial Narrow" w:cs="Arial Narrow"/>
          <w:sz w:val="26"/>
          <w:szCs w:val="26"/>
          <w:lang w:eastAsia="es-MX"/>
        </w:rPr>
        <w:t xml:space="preserve"> y no se completara la solicitud, </w:t>
      </w:r>
      <w:r w:rsidR="000F6A84" w:rsidRPr="009A4CAB">
        <w:rPr>
          <w:rFonts w:ascii="Arial Narrow" w:hAnsi="Arial Narrow" w:cs="Arial Narrow"/>
          <w:sz w:val="26"/>
          <w:szCs w:val="26"/>
          <w:lang w:eastAsia="es-MX"/>
        </w:rPr>
        <w:t>se debía declarar el desistimiento tácito de la actuación po</w:t>
      </w:r>
      <w:r w:rsidRPr="009A4CAB">
        <w:rPr>
          <w:rFonts w:ascii="Arial Narrow" w:hAnsi="Arial Narrow" w:cs="Arial Narrow"/>
          <w:sz w:val="26"/>
          <w:szCs w:val="26"/>
          <w:lang w:eastAsia="es-MX"/>
        </w:rPr>
        <w:t xml:space="preserve">r medio de acto motivado, cuya existencia, </w:t>
      </w:r>
      <w:r w:rsidR="000F6A84" w:rsidRPr="009A4CAB">
        <w:rPr>
          <w:rFonts w:ascii="Arial Narrow" w:hAnsi="Arial Narrow" w:cs="Arial Narrow"/>
          <w:sz w:val="26"/>
          <w:szCs w:val="26"/>
          <w:lang w:eastAsia="es-MX"/>
        </w:rPr>
        <w:t>aquí</w:t>
      </w:r>
      <w:r w:rsidRPr="009A4CAB">
        <w:rPr>
          <w:rFonts w:ascii="Arial Narrow" w:hAnsi="Arial Narrow" w:cs="Arial Narrow"/>
          <w:sz w:val="26"/>
          <w:szCs w:val="26"/>
          <w:lang w:eastAsia="es-MX"/>
        </w:rPr>
        <w:t xml:space="preserve">, </w:t>
      </w:r>
      <w:r w:rsidR="000F6A84" w:rsidRPr="009A4CAB">
        <w:rPr>
          <w:rFonts w:ascii="Arial Narrow" w:hAnsi="Arial Narrow" w:cs="Arial Narrow"/>
          <w:sz w:val="26"/>
          <w:szCs w:val="26"/>
          <w:lang w:eastAsia="es-MX"/>
        </w:rPr>
        <w:t>tampoco</w:t>
      </w:r>
      <w:r w:rsidRPr="009A4CAB">
        <w:rPr>
          <w:rFonts w:ascii="Arial Narrow" w:hAnsi="Arial Narrow" w:cs="Arial Narrow"/>
          <w:sz w:val="26"/>
          <w:szCs w:val="26"/>
          <w:lang w:eastAsia="es-MX"/>
        </w:rPr>
        <w:t xml:space="preserve"> está demostrada ya que lo único que indicó la recurrente al respecto es que había vencido el término para </w:t>
      </w:r>
      <w:r w:rsidR="00FA41ED" w:rsidRPr="009A4CAB">
        <w:rPr>
          <w:rFonts w:ascii="Arial Narrow" w:hAnsi="Arial Narrow" w:cs="Arial Narrow"/>
          <w:sz w:val="26"/>
          <w:szCs w:val="26"/>
          <w:lang w:eastAsia="es-MX"/>
        </w:rPr>
        <w:t>subsanar el mandato otorgado</w:t>
      </w:r>
      <w:r w:rsidR="276F42C6" w:rsidRPr="009A4CAB">
        <w:rPr>
          <w:rFonts w:ascii="Arial Narrow" w:hAnsi="Arial Narrow" w:cs="Arial Narrow"/>
          <w:sz w:val="26"/>
          <w:szCs w:val="26"/>
          <w:lang w:eastAsia="es-MX"/>
        </w:rPr>
        <w:t xml:space="preserve"> y por eso el trámite había sido rechazado,</w:t>
      </w:r>
      <w:r w:rsidR="000F6A84" w:rsidRPr="009A4CAB">
        <w:rPr>
          <w:rFonts w:ascii="Arial Narrow" w:hAnsi="Arial Narrow" w:cs="Arial Narrow"/>
          <w:sz w:val="26"/>
          <w:szCs w:val="26"/>
          <w:lang w:eastAsia="es-MX"/>
        </w:rPr>
        <w:t xml:space="preserve"> sin aportar </w:t>
      </w:r>
      <w:r w:rsidR="37E11922" w:rsidRPr="009A4CAB">
        <w:rPr>
          <w:rFonts w:ascii="Arial Narrow" w:hAnsi="Arial Narrow" w:cs="Arial Narrow"/>
          <w:sz w:val="26"/>
          <w:szCs w:val="26"/>
          <w:lang w:eastAsia="es-MX"/>
        </w:rPr>
        <w:t xml:space="preserve">prueba al respecto. </w:t>
      </w:r>
    </w:p>
    <w:p w14:paraId="6BB9E253" w14:textId="77777777" w:rsidR="00FA41ED" w:rsidRPr="009A4CAB" w:rsidRDefault="00FA41ED" w:rsidP="009A4CAB">
      <w:pPr>
        <w:pStyle w:val="Sinespaciado"/>
        <w:tabs>
          <w:tab w:val="left" w:pos="1750"/>
        </w:tabs>
        <w:spacing w:line="276" w:lineRule="auto"/>
        <w:jc w:val="both"/>
        <w:rPr>
          <w:rFonts w:ascii="Arial Narrow" w:hAnsi="Arial Narrow" w:cs="Arial Narrow"/>
          <w:bCs/>
          <w:sz w:val="26"/>
          <w:szCs w:val="26"/>
          <w:lang w:eastAsia="es-MX"/>
        </w:rPr>
      </w:pPr>
    </w:p>
    <w:p w14:paraId="3FBB5525" w14:textId="485A9587" w:rsidR="00FA41ED" w:rsidRPr="009A4CAB" w:rsidRDefault="00FA41ED" w:rsidP="009A4CAB">
      <w:pPr>
        <w:pStyle w:val="Sinespaciado"/>
        <w:tabs>
          <w:tab w:val="left" w:pos="1750"/>
        </w:tabs>
        <w:spacing w:line="276" w:lineRule="auto"/>
        <w:jc w:val="both"/>
        <w:rPr>
          <w:rFonts w:ascii="Arial Narrow" w:hAnsi="Arial Narrow" w:cs="Arial Narrow"/>
          <w:sz w:val="26"/>
          <w:szCs w:val="26"/>
          <w:lang w:eastAsia="es-MX"/>
        </w:rPr>
      </w:pPr>
      <w:r w:rsidRPr="009A4CAB">
        <w:rPr>
          <w:rFonts w:ascii="Arial Narrow" w:hAnsi="Arial Narrow" w:cs="Arial Narrow"/>
          <w:sz w:val="26"/>
          <w:szCs w:val="26"/>
          <w:lang w:eastAsia="es-MX"/>
        </w:rPr>
        <w:t>7. En este orden de ideas</w:t>
      </w:r>
      <w:r w:rsidR="000F6A84" w:rsidRPr="009A4CAB">
        <w:rPr>
          <w:rFonts w:ascii="Arial Narrow" w:hAnsi="Arial Narrow" w:cs="Arial Narrow"/>
          <w:sz w:val="26"/>
          <w:szCs w:val="26"/>
          <w:lang w:eastAsia="es-MX"/>
        </w:rPr>
        <w:t>,</w:t>
      </w:r>
      <w:r w:rsidRPr="009A4CAB">
        <w:rPr>
          <w:rFonts w:ascii="Arial Narrow" w:hAnsi="Arial Narrow" w:cs="Arial Narrow"/>
          <w:sz w:val="26"/>
          <w:szCs w:val="26"/>
          <w:lang w:eastAsia="es-MX"/>
        </w:rPr>
        <w:t xml:space="preserve"> Colpensiones no solo vulneró los derechos al debido proceso y a la seguridad social del accionante, por el incumplimiento de los términos legales impuestos para dar trámite a las inconformidades formuladas contra dictámenes médico legales, sino también </w:t>
      </w:r>
      <w:r w:rsidR="00910C62" w:rsidRPr="009A4CAB">
        <w:rPr>
          <w:rFonts w:ascii="Arial Narrow" w:hAnsi="Arial Narrow" w:cs="Arial Narrow"/>
          <w:sz w:val="26"/>
          <w:szCs w:val="26"/>
          <w:lang w:eastAsia="es-MX"/>
        </w:rPr>
        <w:t>e</w:t>
      </w:r>
      <w:r w:rsidRPr="009A4CAB">
        <w:rPr>
          <w:rFonts w:ascii="Arial Narrow" w:hAnsi="Arial Narrow" w:cs="Arial Narrow"/>
          <w:sz w:val="26"/>
          <w:szCs w:val="26"/>
          <w:lang w:eastAsia="es-MX"/>
        </w:rPr>
        <w:t>l de petición, al desconocer las normas que regulan el trámite a seguir cuando las solicitudes s</w:t>
      </w:r>
      <w:r w:rsidR="1870D8CF" w:rsidRPr="009A4CAB">
        <w:rPr>
          <w:rFonts w:ascii="Arial Narrow" w:hAnsi="Arial Narrow" w:cs="Arial Narrow"/>
          <w:sz w:val="26"/>
          <w:szCs w:val="26"/>
          <w:lang w:eastAsia="es-MX"/>
        </w:rPr>
        <w:t xml:space="preserve">e presentan </w:t>
      </w:r>
      <w:r w:rsidRPr="009A4CAB">
        <w:rPr>
          <w:rFonts w:ascii="Arial Narrow" w:hAnsi="Arial Narrow" w:cs="Arial Narrow"/>
          <w:sz w:val="26"/>
          <w:szCs w:val="26"/>
          <w:lang w:eastAsia="es-MX"/>
        </w:rPr>
        <w:t>incompletas</w:t>
      </w:r>
      <w:r w:rsidR="000F6A84" w:rsidRPr="009A4CAB">
        <w:rPr>
          <w:rFonts w:ascii="Arial Narrow" w:hAnsi="Arial Narrow" w:cs="Arial Narrow"/>
          <w:sz w:val="26"/>
          <w:szCs w:val="26"/>
          <w:lang w:eastAsia="es-MX"/>
        </w:rPr>
        <w:t>, como ocurrió en este caso</w:t>
      </w:r>
      <w:r w:rsidRPr="009A4CAB">
        <w:rPr>
          <w:rFonts w:ascii="Arial Narrow" w:hAnsi="Arial Narrow" w:cs="Arial Narrow"/>
          <w:sz w:val="26"/>
          <w:szCs w:val="26"/>
          <w:lang w:eastAsia="es-MX"/>
        </w:rPr>
        <w:t>.</w:t>
      </w:r>
    </w:p>
    <w:p w14:paraId="23DE523C" w14:textId="77777777" w:rsidR="00FA41ED" w:rsidRPr="009A4CAB" w:rsidRDefault="00FA41ED" w:rsidP="009A4CAB">
      <w:pPr>
        <w:pStyle w:val="Sinespaciado"/>
        <w:tabs>
          <w:tab w:val="left" w:pos="1750"/>
        </w:tabs>
        <w:spacing w:line="276" w:lineRule="auto"/>
        <w:jc w:val="both"/>
        <w:rPr>
          <w:rFonts w:ascii="Arial Narrow" w:hAnsi="Arial Narrow" w:cs="Arial Narrow"/>
          <w:bCs/>
          <w:sz w:val="26"/>
          <w:szCs w:val="26"/>
          <w:lang w:eastAsia="es-MX"/>
        </w:rPr>
      </w:pPr>
    </w:p>
    <w:p w14:paraId="3499DC3C" w14:textId="65BE8AE6" w:rsidR="00C336B6" w:rsidRPr="009A4CAB" w:rsidRDefault="00FA41ED" w:rsidP="009A4CAB">
      <w:pPr>
        <w:pStyle w:val="Sinespaciado"/>
        <w:tabs>
          <w:tab w:val="left" w:pos="1750"/>
        </w:tabs>
        <w:spacing w:line="276" w:lineRule="auto"/>
        <w:jc w:val="both"/>
        <w:rPr>
          <w:rFonts w:ascii="Arial Narrow" w:hAnsi="Arial Narrow"/>
          <w:spacing w:val="-2"/>
          <w:sz w:val="26"/>
          <w:szCs w:val="26"/>
        </w:rPr>
      </w:pPr>
      <w:r w:rsidRPr="009A4CAB">
        <w:rPr>
          <w:rFonts w:ascii="Arial Narrow" w:hAnsi="Arial Narrow" w:cs="Arial Narrow"/>
          <w:sz w:val="26"/>
          <w:szCs w:val="26"/>
          <w:lang w:eastAsia="es-MX"/>
        </w:rPr>
        <w:t>8. De manera que como el fallo recurrido arribó a similar conclusión será confirmado. Sin embargo, la Sala modificará la orden impuesta para dirigirla únicamente a la Directora de Medicina Laboral de la demandada, funcionaria competente de resolver la cuestión, de acuerdo con las decisiones que adopt</w:t>
      </w:r>
      <w:r w:rsidR="000F6A84" w:rsidRPr="009A4CAB">
        <w:rPr>
          <w:rFonts w:ascii="Arial Narrow" w:hAnsi="Arial Narrow" w:cs="Arial Narrow"/>
          <w:sz w:val="26"/>
          <w:szCs w:val="26"/>
          <w:lang w:eastAsia="es-MX"/>
        </w:rPr>
        <w:t xml:space="preserve">ó en este asunto, </w:t>
      </w:r>
      <w:r w:rsidRPr="009A4CAB">
        <w:rPr>
          <w:rFonts w:ascii="Arial Narrow" w:hAnsi="Arial Narrow" w:cs="Arial Narrow"/>
          <w:sz w:val="26"/>
          <w:szCs w:val="26"/>
          <w:lang w:eastAsia="es-MX"/>
        </w:rPr>
        <w:t>y por ende se revocará la orden impuesta a la Directora de Acciones Constitucional</w:t>
      </w:r>
      <w:r w:rsidR="1E3F19FE" w:rsidRPr="009A4CAB">
        <w:rPr>
          <w:rFonts w:ascii="Arial Narrow" w:hAnsi="Arial Narrow" w:cs="Arial Narrow"/>
          <w:sz w:val="26"/>
          <w:szCs w:val="26"/>
          <w:lang w:eastAsia="es-MX"/>
        </w:rPr>
        <w:t>es</w:t>
      </w:r>
      <w:r w:rsidRPr="009A4CAB">
        <w:rPr>
          <w:rFonts w:ascii="Arial Narrow" w:hAnsi="Arial Narrow" w:cs="Arial Narrow"/>
          <w:sz w:val="26"/>
          <w:szCs w:val="26"/>
          <w:lang w:eastAsia="es-MX"/>
        </w:rPr>
        <w:t xml:space="preserve"> de esa misma entidad, frente a la que el amparo será declarado improcedente.</w:t>
      </w:r>
    </w:p>
    <w:p w14:paraId="52E56223" w14:textId="77777777" w:rsidR="00356923" w:rsidRPr="009A4CAB" w:rsidRDefault="00356923" w:rsidP="009A4CAB">
      <w:pPr>
        <w:pStyle w:val="Sinespaciado"/>
        <w:spacing w:line="276" w:lineRule="auto"/>
        <w:jc w:val="both"/>
        <w:rPr>
          <w:rFonts w:ascii="Arial Narrow" w:hAnsi="Arial Narrow"/>
          <w:sz w:val="26"/>
          <w:szCs w:val="26"/>
        </w:rPr>
      </w:pPr>
    </w:p>
    <w:p w14:paraId="5A0226F8" w14:textId="77777777" w:rsidR="00356923" w:rsidRPr="009A4CAB" w:rsidRDefault="00356923" w:rsidP="009A4CAB">
      <w:pPr>
        <w:pStyle w:val="Sinespaciado"/>
        <w:spacing w:line="276" w:lineRule="auto"/>
        <w:jc w:val="both"/>
        <w:rPr>
          <w:rFonts w:ascii="Arial Narrow" w:hAnsi="Arial Narrow"/>
          <w:sz w:val="26"/>
          <w:szCs w:val="26"/>
        </w:rPr>
      </w:pPr>
      <w:r w:rsidRPr="009A4CAB">
        <w:rPr>
          <w:rFonts w:ascii="Arial Narrow" w:hAnsi="Arial Narrow"/>
          <w:sz w:val="26"/>
          <w:szCs w:val="26"/>
        </w:rPr>
        <w:t>Por lo expuesto, la Sala Civil Familia del Tribunal Superior de Pereira, Risaralda, administrando justicia en nombre de la República y por autoridad de la ley,</w:t>
      </w:r>
    </w:p>
    <w:p w14:paraId="07547A01" w14:textId="77777777" w:rsidR="00356923" w:rsidRPr="009A4CAB" w:rsidRDefault="00356923" w:rsidP="009A4CAB">
      <w:pPr>
        <w:pStyle w:val="Sinespaciado"/>
        <w:spacing w:line="276" w:lineRule="auto"/>
        <w:jc w:val="both"/>
        <w:rPr>
          <w:rFonts w:ascii="Arial Narrow" w:hAnsi="Arial Narrow"/>
          <w:sz w:val="26"/>
          <w:szCs w:val="26"/>
        </w:rPr>
      </w:pPr>
    </w:p>
    <w:p w14:paraId="68A3624F" w14:textId="77777777" w:rsidR="00356923" w:rsidRPr="009A4CAB" w:rsidRDefault="00356923" w:rsidP="009A4CAB">
      <w:pPr>
        <w:pStyle w:val="Sinespaciado"/>
        <w:spacing w:line="276" w:lineRule="auto"/>
        <w:jc w:val="center"/>
        <w:rPr>
          <w:rFonts w:ascii="Arial Narrow" w:hAnsi="Arial Narrow"/>
          <w:b/>
          <w:sz w:val="26"/>
          <w:szCs w:val="26"/>
        </w:rPr>
      </w:pPr>
      <w:r w:rsidRPr="009A4CAB">
        <w:rPr>
          <w:rFonts w:ascii="Arial Narrow" w:hAnsi="Arial Narrow"/>
          <w:b/>
          <w:sz w:val="26"/>
          <w:szCs w:val="26"/>
        </w:rPr>
        <w:t>RESUELVE</w:t>
      </w:r>
    </w:p>
    <w:p w14:paraId="5043CB0F" w14:textId="77777777" w:rsidR="00356923" w:rsidRPr="009A4CAB" w:rsidRDefault="00356923" w:rsidP="009A4CAB">
      <w:pPr>
        <w:pStyle w:val="Sinespaciado"/>
        <w:spacing w:line="276" w:lineRule="auto"/>
        <w:jc w:val="both"/>
        <w:rPr>
          <w:rFonts w:ascii="Arial Narrow" w:hAnsi="Arial Narrow"/>
          <w:b/>
          <w:sz w:val="26"/>
          <w:szCs w:val="26"/>
        </w:rPr>
      </w:pPr>
    </w:p>
    <w:p w14:paraId="22321458" w14:textId="77777777" w:rsidR="000F6A84" w:rsidRPr="009A4CAB" w:rsidRDefault="00356923" w:rsidP="009A4CAB">
      <w:pPr>
        <w:pStyle w:val="Sinespaciado"/>
        <w:spacing w:line="276" w:lineRule="auto"/>
        <w:jc w:val="both"/>
        <w:rPr>
          <w:rFonts w:ascii="Arial Narrow" w:hAnsi="Arial Narrow"/>
          <w:sz w:val="26"/>
          <w:szCs w:val="26"/>
        </w:rPr>
      </w:pPr>
      <w:r w:rsidRPr="009A4CAB">
        <w:rPr>
          <w:rFonts w:ascii="Arial Narrow" w:hAnsi="Arial Narrow"/>
          <w:b/>
          <w:bCs/>
          <w:sz w:val="26"/>
          <w:szCs w:val="26"/>
        </w:rPr>
        <w:t>PRIMERO:</w:t>
      </w:r>
      <w:r w:rsidRPr="009A4CAB">
        <w:rPr>
          <w:rFonts w:ascii="Arial Narrow" w:hAnsi="Arial Narrow"/>
          <w:sz w:val="26"/>
          <w:szCs w:val="26"/>
        </w:rPr>
        <w:t xml:space="preserve"> Confirmar el fallo proferido por </w:t>
      </w:r>
      <w:r w:rsidR="001D078C" w:rsidRPr="009A4CAB">
        <w:rPr>
          <w:rFonts w:ascii="Arial Narrow" w:hAnsi="Arial Narrow"/>
          <w:bCs/>
          <w:sz w:val="26"/>
          <w:szCs w:val="26"/>
          <w:lang w:val="es-CO"/>
        </w:rPr>
        <w:t xml:space="preserve">el </w:t>
      </w:r>
      <w:r w:rsidR="000F6A84" w:rsidRPr="009A4CAB">
        <w:rPr>
          <w:rFonts w:ascii="Arial Narrow" w:hAnsi="Arial Narrow"/>
          <w:bCs/>
          <w:sz w:val="26"/>
          <w:szCs w:val="26"/>
          <w:lang w:val="es-CO"/>
        </w:rPr>
        <w:t>Juzgado Cuarto Civil del Circuito de Pereira</w:t>
      </w:r>
      <w:r w:rsidR="000F6A84" w:rsidRPr="009A4CAB">
        <w:rPr>
          <w:rFonts w:ascii="Arial Narrow" w:hAnsi="Arial Narrow"/>
          <w:sz w:val="26"/>
          <w:szCs w:val="26"/>
        </w:rPr>
        <w:t xml:space="preserve">, el 26 de marzo de este año, en la acción de tutela instaurada por el señor </w:t>
      </w:r>
      <w:proofErr w:type="spellStart"/>
      <w:r w:rsidR="000F6A84" w:rsidRPr="009A4CAB">
        <w:rPr>
          <w:rFonts w:ascii="Arial Narrow" w:hAnsi="Arial Narrow"/>
          <w:bCs/>
          <w:sz w:val="26"/>
          <w:szCs w:val="26"/>
          <w:lang w:val="es-ES_tradnl"/>
        </w:rPr>
        <w:t>Isaacs</w:t>
      </w:r>
      <w:proofErr w:type="spellEnd"/>
      <w:r w:rsidR="000F6A84" w:rsidRPr="009A4CAB">
        <w:rPr>
          <w:rFonts w:ascii="Arial Narrow" w:hAnsi="Arial Narrow"/>
          <w:bCs/>
          <w:sz w:val="26"/>
          <w:szCs w:val="26"/>
          <w:lang w:val="es-ES_tradnl"/>
        </w:rPr>
        <w:t xml:space="preserve"> Potosí Henao </w:t>
      </w:r>
      <w:r w:rsidR="000F6A84" w:rsidRPr="009A4CAB">
        <w:rPr>
          <w:rFonts w:ascii="Arial Narrow" w:hAnsi="Arial Narrow"/>
          <w:sz w:val="26"/>
          <w:szCs w:val="26"/>
        </w:rPr>
        <w:t>contra Colpensiones, salvo su ordinal segundo que se modifica para dirigir el mandato allí contenido a la Directora de Medicina Laboral de esa misma entidad, mientras que la orden impuesta a la Directora de Acciones Constitucionales se revoca y frente a ella se declara improcedente el amparo.</w:t>
      </w:r>
    </w:p>
    <w:p w14:paraId="29D6B04F" w14:textId="77777777" w:rsidR="00103A3F" w:rsidRPr="009A4CAB" w:rsidRDefault="000F6A84" w:rsidP="009A4CAB">
      <w:pPr>
        <w:pStyle w:val="Sinespaciado"/>
        <w:spacing w:line="276" w:lineRule="auto"/>
        <w:jc w:val="both"/>
        <w:rPr>
          <w:rFonts w:ascii="Arial Narrow" w:hAnsi="Arial Narrow"/>
          <w:bCs/>
          <w:sz w:val="26"/>
          <w:szCs w:val="26"/>
        </w:rPr>
      </w:pPr>
      <w:r w:rsidRPr="009A4CAB">
        <w:rPr>
          <w:rFonts w:ascii="Arial Narrow" w:hAnsi="Arial Narrow"/>
          <w:sz w:val="26"/>
          <w:szCs w:val="26"/>
        </w:rPr>
        <w:t xml:space="preserve"> </w:t>
      </w:r>
    </w:p>
    <w:p w14:paraId="45B96274" w14:textId="77777777" w:rsidR="00E16532" w:rsidRPr="009A4CAB" w:rsidRDefault="00E16532" w:rsidP="009A4CAB">
      <w:pPr>
        <w:pStyle w:val="Sinespaciado"/>
        <w:spacing w:line="276" w:lineRule="auto"/>
        <w:jc w:val="both"/>
        <w:rPr>
          <w:rFonts w:ascii="Arial Narrow" w:hAnsi="Arial Narrow"/>
          <w:sz w:val="26"/>
          <w:szCs w:val="26"/>
        </w:rPr>
      </w:pPr>
      <w:r w:rsidRPr="009A4CAB">
        <w:rPr>
          <w:rFonts w:ascii="Arial Narrow" w:hAnsi="Arial Narrow"/>
          <w:b/>
          <w:bCs/>
          <w:sz w:val="26"/>
          <w:szCs w:val="26"/>
        </w:rPr>
        <w:t>SEGUNDO:</w:t>
      </w:r>
      <w:r w:rsidRPr="009A4CAB">
        <w:rPr>
          <w:rFonts w:ascii="Arial Narrow" w:hAnsi="Arial Narrow"/>
          <w:b/>
          <w:sz w:val="26"/>
          <w:szCs w:val="26"/>
        </w:rPr>
        <w:t xml:space="preserve"> </w:t>
      </w:r>
      <w:r w:rsidRPr="009A4CAB">
        <w:rPr>
          <w:rFonts w:ascii="Arial Narrow" w:hAnsi="Arial Narrow"/>
          <w:sz w:val="26"/>
          <w:szCs w:val="26"/>
        </w:rPr>
        <w:t>Notifíquese esta decisión a las partes conforme lo previene el artículo 30 del Decreto 2591 de 1991.</w:t>
      </w:r>
    </w:p>
    <w:p w14:paraId="07459315" w14:textId="77777777" w:rsidR="00E16532" w:rsidRPr="009A4CAB" w:rsidRDefault="00E16532" w:rsidP="009A4CAB">
      <w:pPr>
        <w:pStyle w:val="Sinespaciado"/>
        <w:spacing w:line="276" w:lineRule="auto"/>
        <w:jc w:val="both"/>
        <w:rPr>
          <w:rFonts w:ascii="Arial Narrow" w:hAnsi="Arial Narrow"/>
          <w:b/>
          <w:sz w:val="26"/>
          <w:szCs w:val="26"/>
        </w:rPr>
      </w:pPr>
    </w:p>
    <w:p w14:paraId="2A6D1307" w14:textId="77777777" w:rsidR="00E16532" w:rsidRPr="009A4CAB" w:rsidRDefault="00E16532" w:rsidP="009A4CAB">
      <w:pPr>
        <w:pStyle w:val="Sinespaciado"/>
        <w:spacing w:line="276" w:lineRule="auto"/>
        <w:jc w:val="both"/>
        <w:rPr>
          <w:rFonts w:ascii="Arial Narrow" w:hAnsi="Arial Narrow"/>
          <w:sz w:val="26"/>
          <w:szCs w:val="26"/>
        </w:rPr>
      </w:pPr>
      <w:r w:rsidRPr="009A4CAB">
        <w:rPr>
          <w:rFonts w:ascii="Arial Narrow" w:hAnsi="Arial Narrow"/>
          <w:b/>
          <w:sz w:val="26"/>
          <w:szCs w:val="26"/>
        </w:rPr>
        <w:t xml:space="preserve">TERCERO: </w:t>
      </w:r>
      <w:r w:rsidRPr="009A4CAB">
        <w:rPr>
          <w:rFonts w:ascii="Arial Narrow" w:hAnsi="Arial Narrow"/>
          <w:sz w:val="26"/>
          <w:szCs w:val="26"/>
        </w:rPr>
        <w:t>Envíese el expediente a la Corte Constitucional para su eventual revisión conforme lo dispone el artículo 32 del Decreto 2591 de 1991.</w:t>
      </w:r>
    </w:p>
    <w:p w14:paraId="6537F28F" w14:textId="77777777" w:rsidR="007B0AD5" w:rsidRPr="009A4CAB" w:rsidRDefault="007B0AD5" w:rsidP="009A4CAB">
      <w:pPr>
        <w:pStyle w:val="Sinespaciado"/>
        <w:tabs>
          <w:tab w:val="left" w:pos="5529"/>
        </w:tabs>
        <w:spacing w:line="276" w:lineRule="auto"/>
        <w:jc w:val="both"/>
        <w:rPr>
          <w:rFonts w:ascii="Arial Narrow" w:hAnsi="Arial Narrow"/>
          <w:sz w:val="26"/>
          <w:szCs w:val="26"/>
        </w:rPr>
      </w:pPr>
    </w:p>
    <w:p w14:paraId="63DBADC9" w14:textId="77777777" w:rsidR="005E4562" w:rsidRPr="009A4CAB" w:rsidRDefault="007B0AD5" w:rsidP="009A4CAB">
      <w:pPr>
        <w:pStyle w:val="Sinespaciado"/>
        <w:spacing w:line="276" w:lineRule="auto"/>
        <w:jc w:val="both"/>
        <w:rPr>
          <w:rFonts w:ascii="Arial Narrow" w:hAnsi="Arial Narrow"/>
          <w:sz w:val="26"/>
          <w:szCs w:val="26"/>
        </w:rPr>
      </w:pPr>
      <w:r w:rsidRPr="009A4CAB">
        <w:rPr>
          <w:rFonts w:ascii="Arial Narrow" w:hAnsi="Arial Narrow"/>
          <w:sz w:val="26"/>
          <w:szCs w:val="26"/>
        </w:rPr>
        <w:t>N</w:t>
      </w:r>
      <w:r w:rsidR="005E4562" w:rsidRPr="009A4CAB">
        <w:rPr>
          <w:rFonts w:ascii="Arial Narrow" w:hAnsi="Arial Narrow"/>
          <w:sz w:val="26"/>
          <w:szCs w:val="26"/>
        </w:rPr>
        <w:t>otifíquese y cúmplase,</w:t>
      </w:r>
    </w:p>
    <w:p w14:paraId="6DFB9E20" w14:textId="77777777" w:rsidR="005E4562" w:rsidRPr="009A4CAB" w:rsidRDefault="005E4562" w:rsidP="009A4CAB">
      <w:pPr>
        <w:pStyle w:val="Sinespaciado"/>
        <w:spacing w:line="276" w:lineRule="auto"/>
        <w:jc w:val="both"/>
        <w:rPr>
          <w:rFonts w:ascii="Arial Narrow" w:hAnsi="Arial Narrow"/>
          <w:sz w:val="26"/>
          <w:szCs w:val="26"/>
        </w:rPr>
      </w:pPr>
    </w:p>
    <w:p w14:paraId="2FEF51E5" w14:textId="693A1316" w:rsidR="005E4562" w:rsidRPr="009A4CAB" w:rsidRDefault="00B41C07" w:rsidP="009A4CAB">
      <w:pPr>
        <w:pStyle w:val="Sinespaciado"/>
        <w:spacing w:line="276" w:lineRule="auto"/>
        <w:jc w:val="both"/>
        <w:rPr>
          <w:rFonts w:ascii="Arial Narrow" w:hAnsi="Arial Narrow"/>
          <w:sz w:val="26"/>
          <w:szCs w:val="26"/>
        </w:rPr>
      </w:pPr>
      <w:r>
        <w:rPr>
          <w:rFonts w:ascii="Arial Narrow" w:hAnsi="Arial Narrow"/>
          <w:sz w:val="26"/>
          <w:szCs w:val="26"/>
        </w:rPr>
        <w:t xml:space="preserve">El </w:t>
      </w:r>
      <w:r w:rsidR="005E4562" w:rsidRPr="009A4CAB">
        <w:rPr>
          <w:rFonts w:ascii="Arial Narrow" w:hAnsi="Arial Narrow"/>
          <w:sz w:val="26"/>
          <w:szCs w:val="26"/>
        </w:rPr>
        <w:t>Magistrado,</w:t>
      </w:r>
    </w:p>
    <w:p w14:paraId="0A6959E7" w14:textId="0DE59BB8" w:rsidR="007F6820" w:rsidRPr="009A4CAB" w:rsidRDefault="007F6820" w:rsidP="009A4CAB">
      <w:pPr>
        <w:pStyle w:val="Sinespaciado"/>
        <w:spacing w:line="276" w:lineRule="auto"/>
        <w:jc w:val="both"/>
        <w:rPr>
          <w:rFonts w:ascii="Arial Narrow" w:hAnsi="Arial Narrow"/>
          <w:sz w:val="26"/>
          <w:szCs w:val="26"/>
        </w:rPr>
      </w:pPr>
    </w:p>
    <w:p w14:paraId="70DF9E56" w14:textId="77777777" w:rsidR="007B0BBB" w:rsidRPr="009A4CAB" w:rsidRDefault="007B0BBB" w:rsidP="00B41C07">
      <w:pPr>
        <w:pStyle w:val="Sinespaciado"/>
        <w:spacing w:line="276" w:lineRule="auto"/>
        <w:jc w:val="both"/>
        <w:rPr>
          <w:rFonts w:ascii="Arial Narrow" w:hAnsi="Arial Narrow"/>
          <w:sz w:val="26"/>
          <w:szCs w:val="26"/>
        </w:rPr>
      </w:pPr>
    </w:p>
    <w:p w14:paraId="68473C43" w14:textId="3E85F5F2" w:rsidR="00794194" w:rsidRPr="009A4CAB" w:rsidRDefault="003C496B" w:rsidP="00B41C07">
      <w:pPr>
        <w:pStyle w:val="Sinespaciado"/>
        <w:spacing w:line="276" w:lineRule="auto"/>
        <w:jc w:val="both"/>
        <w:rPr>
          <w:rFonts w:ascii="Arial Narrow" w:hAnsi="Arial Narrow"/>
          <w:sz w:val="26"/>
          <w:szCs w:val="26"/>
        </w:rPr>
      </w:pPr>
      <w:r>
        <w:rPr>
          <w:rFonts w:ascii="Arial Narrow" w:hAnsi="Arial Narrow"/>
          <w:noProof/>
          <w:sz w:val="26"/>
          <w:szCs w:val="26"/>
        </w:rPr>
        <w:pict w14:anchorId="6CACB991">
          <v:rect id="Rectángulo 1" o:spid="_x0000_s1026" style="position:absolute;left:0;text-align:left;margin-left:103.25pt;margin-top:742.65pt;width:185.75pt;height:51.35pt;z-index:-251658752;visibility:visible;mso-position-horizontal-relative:page;mso-width-relative:margin;mso-height-relative:margin" fillcolor="#f2f2f2" strokeweight="1.5pt">
            <v:stroke linestyle="thinThin" endcap="round"/>
            <v:textbox>
              <w:txbxContent>
                <w:p w14:paraId="419369FE" w14:textId="77777777" w:rsidR="000F6A84" w:rsidRDefault="000F6A84" w:rsidP="007F6820">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1EACB51" w14:textId="77777777" w:rsidR="000F6A84" w:rsidRDefault="000F6A84" w:rsidP="007F6820">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w:r>
    </w:p>
    <w:p w14:paraId="433EBFDA" w14:textId="70A6C562" w:rsidR="00E16532" w:rsidRPr="009A4CAB" w:rsidRDefault="00980DF9" w:rsidP="00B41C07">
      <w:pPr>
        <w:pStyle w:val="Sinespaciado"/>
        <w:spacing w:line="276" w:lineRule="auto"/>
        <w:jc w:val="center"/>
        <w:rPr>
          <w:rFonts w:ascii="Arial Narrow" w:hAnsi="Arial Narrow"/>
          <w:b/>
          <w:bCs/>
          <w:sz w:val="26"/>
          <w:szCs w:val="26"/>
        </w:rPr>
      </w:pPr>
      <w:r w:rsidRPr="009A4CAB">
        <w:rPr>
          <w:rFonts w:ascii="Arial Narrow" w:hAnsi="Arial Narrow"/>
          <w:b/>
          <w:bCs/>
          <w:sz w:val="26"/>
          <w:szCs w:val="26"/>
        </w:rPr>
        <w:t>CARLOS MAURICIO GARCÍA BARAJAS</w:t>
      </w:r>
    </w:p>
    <w:p w14:paraId="059E4B52" w14:textId="24BC4F00" w:rsidR="009A4CAB" w:rsidRDefault="009A4CAB" w:rsidP="009A4CAB">
      <w:pPr>
        <w:pStyle w:val="Sinespaciado"/>
        <w:spacing w:line="276" w:lineRule="auto"/>
        <w:rPr>
          <w:rFonts w:ascii="Arial Narrow" w:hAnsi="Arial Narrow"/>
          <w:b/>
          <w:bCs/>
          <w:sz w:val="26"/>
          <w:szCs w:val="26"/>
        </w:rPr>
      </w:pPr>
    </w:p>
    <w:p w14:paraId="672F6E0B" w14:textId="219D7AEF" w:rsidR="009A4CAB" w:rsidRDefault="009A4CAB" w:rsidP="009A4CAB">
      <w:pPr>
        <w:pStyle w:val="Sinespaciado"/>
        <w:spacing w:line="276" w:lineRule="auto"/>
        <w:rPr>
          <w:rFonts w:ascii="Arial Narrow" w:hAnsi="Arial Narrow"/>
          <w:b/>
          <w:bCs/>
          <w:sz w:val="26"/>
          <w:szCs w:val="26"/>
        </w:rPr>
      </w:pPr>
    </w:p>
    <w:p w14:paraId="3181DB9F" w14:textId="77777777" w:rsidR="009A4CAB" w:rsidRDefault="009A4CAB" w:rsidP="009A4CAB">
      <w:pPr>
        <w:pStyle w:val="Sinespaciado"/>
        <w:spacing w:line="276" w:lineRule="auto"/>
        <w:rPr>
          <w:rFonts w:ascii="Arial Narrow" w:hAnsi="Arial Narrow"/>
          <w:b/>
          <w:bCs/>
          <w:sz w:val="26"/>
          <w:szCs w:val="26"/>
        </w:rPr>
      </w:pPr>
    </w:p>
    <w:p w14:paraId="37AFB126" w14:textId="0A215BBE" w:rsidR="00B80971" w:rsidRDefault="00B80971" w:rsidP="00DB40EE">
      <w:pPr>
        <w:pStyle w:val="Sinespaciado"/>
        <w:spacing w:line="276" w:lineRule="auto"/>
        <w:rPr>
          <w:rFonts w:ascii="Arial Narrow" w:hAnsi="Arial Narrow"/>
          <w:b/>
          <w:bCs/>
          <w:sz w:val="26"/>
          <w:szCs w:val="26"/>
        </w:rPr>
      </w:pPr>
      <w:r w:rsidRPr="009A4CAB">
        <w:rPr>
          <w:rFonts w:ascii="Arial Narrow" w:hAnsi="Arial Narrow"/>
          <w:b/>
          <w:bCs/>
          <w:sz w:val="26"/>
          <w:szCs w:val="26"/>
        </w:rPr>
        <w:t>ADOLFO TOUS SALGADO</w:t>
      </w:r>
      <w:r w:rsidR="00DB40EE">
        <w:rPr>
          <w:rFonts w:ascii="Arial Narrow" w:hAnsi="Arial Narrow"/>
          <w:b/>
          <w:bCs/>
          <w:sz w:val="26"/>
          <w:szCs w:val="26"/>
        </w:rPr>
        <w:tab/>
      </w:r>
      <w:r w:rsidR="00DB40EE">
        <w:rPr>
          <w:rFonts w:ascii="Arial Narrow" w:hAnsi="Arial Narrow"/>
          <w:b/>
          <w:bCs/>
          <w:sz w:val="26"/>
          <w:szCs w:val="26"/>
        </w:rPr>
        <w:tab/>
      </w:r>
      <w:r w:rsidR="00DB40EE">
        <w:rPr>
          <w:rFonts w:ascii="Arial Narrow" w:hAnsi="Arial Narrow"/>
          <w:b/>
          <w:bCs/>
          <w:sz w:val="26"/>
          <w:szCs w:val="26"/>
        </w:rPr>
        <w:tab/>
      </w:r>
      <w:r w:rsidR="00DB40EE">
        <w:rPr>
          <w:rFonts w:ascii="Arial Narrow" w:hAnsi="Arial Narrow"/>
          <w:b/>
          <w:bCs/>
          <w:sz w:val="26"/>
          <w:szCs w:val="26"/>
        </w:rPr>
        <w:tab/>
      </w:r>
      <w:r w:rsidR="00DB40EE">
        <w:rPr>
          <w:rFonts w:ascii="Arial Narrow" w:hAnsi="Arial Narrow"/>
          <w:b/>
          <w:bCs/>
          <w:sz w:val="26"/>
          <w:szCs w:val="26"/>
        </w:rPr>
        <w:tab/>
      </w:r>
      <w:r w:rsidR="00DB40EE" w:rsidRPr="009A4CAB">
        <w:rPr>
          <w:rFonts w:ascii="Arial Narrow" w:hAnsi="Arial Narrow"/>
          <w:b/>
          <w:bCs/>
          <w:sz w:val="26"/>
          <w:szCs w:val="26"/>
        </w:rPr>
        <w:t>FABIO HERNÁN VÉLEZ ACEVEDO</w:t>
      </w:r>
    </w:p>
    <w:p w14:paraId="061D0040" w14:textId="3CC9343B" w:rsidR="00B41C07" w:rsidRPr="00B41C07" w:rsidRDefault="00B41C07" w:rsidP="00DB40EE">
      <w:pPr>
        <w:pStyle w:val="Sinespaciado"/>
        <w:spacing w:line="276" w:lineRule="auto"/>
        <w:rPr>
          <w:rFonts w:ascii="Arial Narrow" w:hAnsi="Arial Narrow"/>
          <w:bCs/>
          <w:sz w:val="26"/>
          <w:szCs w:val="26"/>
          <w:lang w:val="es-ES_tradnl"/>
        </w:rPr>
      </w:pPr>
      <w:r w:rsidRPr="00B41C07">
        <w:rPr>
          <w:rFonts w:ascii="Arial Narrow" w:hAnsi="Arial Narrow"/>
          <w:bCs/>
          <w:sz w:val="26"/>
          <w:szCs w:val="26"/>
          <w:lang w:val="es-ES_tradnl"/>
        </w:rPr>
        <w:t>Conjuez</w:t>
      </w:r>
      <w:r w:rsidR="00DB40EE">
        <w:rPr>
          <w:rFonts w:ascii="Arial Narrow" w:hAnsi="Arial Narrow"/>
          <w:bCs/>
          <w:sz w:val="26"/>
          <w:szCs w:val="26"/>
          <w:lang w:val="es-ES_tradnl"/>
        </w:rPr>
        <w:tab/>
      </w:r>
      <w:r w:rsidR="00DB40EE">
        <w:rPr>
          <w:rFonts w:ascii="Arial Narrow" w:hAnsi="Arial Narrow"/>
          <w:bCs/>
          <w:sz w:val="26"/>
          <w:szCs w:val="26"/>
          <w:lang w:val="es-ES_tradnl"/>
        </w:rPr>
        <w:tab/>
      </w:r>
      <w:r w:rsidR="00DB40EE">
        <w:rPr>
          <w:rFonts w:ascii="Arial Narrow" w:hAnsi="Arial Narrow"/>
          <w:bCs/>
          <w:sz w:val="26"/>
          <w:szCs w:val="26"/>
          <w:lang w:val="es-ES_tradnl"/>
        </w:rPr>
        <w:tab/>
      </w:r>
      <w:r w:rsidR="00DB40EE">
        <w:rPr>
          <w:rFonts w:ascii="Arial Narrow" w:hAnsi="Arial Narrow"/>
          <w:bCs/>
          <w:sz w:val="26"/>
          <w:szCs w:val="26"/>
          <w:lang w:val="es-ES_tradnl"/>
        </w:rPr>
        <w:tab/>
      </w:r>
      <w:r w:rsidR="00DB40EE">
        <w:rPr>
          <w:rFonts w:ascii="Arial Narrow" w:hAnsi="Arial Narrow"/>
          <w:bCs/>
          <w:sz w:val="26"/>
          <w:szCs w:val="26"/>
          <w:lang w:val="es-ES_tradnl"/>
        </w:rPr>
        <w:tab/>
      </w:r>
      <w:r w:rsidR="00DB40EE">
        <w:rPr>
          <w:rFonts w:ascii="Arial Narrow" w:hAnsi="Arial Narrow"/>
          <w:bCs/>
          <w:sz w:val="26"/>
          <w:szCs w:val="26"/>
          <w:lang w:val="es-ES_tradnl"/>
        </w:rPr>
        <w:tab/>
      </w:r>
      <w:r w:rsidR="00DB40EE">
        <w:rPr>
          <w:rFonts w:ascii="Arial Narrow" w:hAnsi="Arial Narrow"/>
          <w:bCs/>
          <w:sz w:val="26"/>
          <w:szCs w:val="26"/>
          <w:lang w:val="es-ES_tradnl"/>
        </w:rPr>
        <w:tab/>
      </w:r>
      <w:proofErr w:type="spellStart"/>
      <w:r w:rsidRPr="00B41C07">
        <w:rPr>
          <w:rFonts w:ascii="Arial Narrow" w:hAnsi="Arial Narrow"/>
          <w:bCs/>
          <w:sz w:val="26"/>
          <w:szCs w:val="26"/>
          <w:lang w:val="es-ES_tradnl"/>
        </w:rPr>
        <w:t>Conjuez</w:t>
      </w:r>
      <w:proofErr w:type="spellEnd"/>
    </w:p>
    <w:sectPr w:rsidR="00B41C07" w:rsidRPr="00B41C07" w:rsidSect="005470A9">
      <w:headerReference w:type="default" r:id="rId12"/>
      <w:footerReference w:type="default" r:id="rId13"/>
      <w:pgSz w:w="12242" w:h="18722" w:code="258"/>
      <w:pgMar w:top="1814" w:right="1247" w:bottom="1247" w:left="181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515E" w14:textId="77777777" w:rsidR="003C496B" w:rsidRDefault="003C496B">
      <w:r>
        <w:separator/>
      </w:r>
    </w:p>
  </w:endnote>
  <w:endnote w:type="continuationSeparator" w:id="0">
    <w:p w14:paraId="2469044B" w14:textId="77777777" w:rsidR="003C496B" w:rsidRDefault="003C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0F6A84" w:rsidRDefault="00ED6685">
    <w:pPr>
      <w:pStyle w:val="Piedepgina"/>
      <w:framePr w:wrap="auto" w:vAnchor="text" w:hAnchor="margin" w:xAlign="right" w:y="1"/>
      <w:rPr>
        <w:rStyle w:val="Nmerodepgina"/>
      </w:rPr>
    </w:pPr>
    <w:r>
      <w:rPr>
        <w:rStyle w:val="Nmerodepgina"/>
      </w:rPr>
      <w:fldChar w:fldCharType="begin"/>
    </w:r>
    <w:r w:rsidR="000F6A84">
      <w:rPr>
        <w:rStyle w:val="Nmerodepgina"/>
      </w:rPr>
      <w:instrText xml:space="preserve">PAGE  </w:instrText>
    </w:r>
    <w:r>
      <w:rPr>
        <w:rStyle w:val="Nmerodepgina"/>
      </w:rPr>
      <w:fldChar w:fldCharType="separate"/>
    </w:r>
    <w:r w:rsidR="00310F5E">
      <w:rPr>
        <w:rStyle w:val="Nmerodepgina"/>
        <w:noProof/>
      </w:rPr>
      <w:t>1</w:t>
    </w:r>
    <w:r>
      <w:rPr>
        <w:rStyle w:val="Nmerodepgina"/>
      </w:rPr>
      <w:fldChar w:fldCharType="end"/>
    </w:r>
  </w:p>
  <w:p w14:paraId="5630AD66" w14:textId="77777777" w:rsidR="000F6A84" w:rsidRDefault="000F6A8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E05C" w14:textId="77777777" w:rsidR="003C496B" w:rsidRDefault="003C496B">
      <w:r>
        <w:separator/>
      </w:r>
    </w:p>
  </w:footnote>
  <w:footnote w:type="continuationSeparator" w:id="0">
    <w:p w14:paraId="5CE7019C" w14:textId="77777777" w:rsidR="003C496B" w:rsidRDefault="003C496B">
      <w:r>
        <w:continuationSeparator/>
      </w:r>
    </w:p>
  </w:footnote>
  <w:footnote w:id="1">
    <w:p w14:paraId="20ABA50A" w14:textId="77777777" w:rsidR="000F6A84" w:rsidRPr="00B41C07" w:rsidRDefault="000F6A84" w:rsidP="00B41C07">
      <w:pPr>
        <w:pStyle w:val="Textonotapie"/>
        <w:jc w:val="both"/>
        <w:rPr>
          <w:rFonts w:ascii="Arial" w:hAnsi="Arial" w:cs="Arial"/>
          <w:sz w:val="18"/>
          <w:szCs w:val="18"/>
          <w:lang w:val="es-CO"/>
        </w:rPr>
      </w:pPr>
      <w:r w:rsidRPr="00B41C07">
        <w:rPr>
          <w:rStyle w:val="Refdenotaalpie"/>
          <w:rFonts w:ascii="Arial" w:hAnsi="Arial" w:cs="Arial"/>
          <w:sz w:val="18"/>
          <w:szCs w:val="18"/>
        </w:rPr>
        <w:footnoteRef/>
      </w:r>
      <w:r w:rsidRPr="00B41C07">
        <w:rPr>
          <w:rFonts w:ascii="Arial" w:hAnsi="Arial" w:cs="Arial"/>
          <w:sz w:val="18"/>
          <w:szCs w:val="18"/>
        </w:rPr>
        <w:t xml:space="preserve"> Documento 2 del cuaderno No. 1</w:t>
      </w:r>
    </w:p>
  </w:footnote>
  <w:footnote w:id="2">
    <w:p w14:paraId="5934700F" w14:textId="77777777" w:rsidR="000F6A84" w:rsidRPr="00B41C07" w:rsidRDefault="000F6A84" w:rsidP="00B41C07">
      <w:pPr>
        <w:pStyle w:val="Textonotapie"/>
        <w:jc w:val="both"/>
        <w:rPr>
          <w:rFonts w:ascii="Arial" w:hAnsi="Arial" w:cs="Arial"/>
          <w:sz w:val="18"/>
          <w:szCs w:val="18"/>
          <w:lang w:val="es-CO"/>
        </w:rPr>
      </w:pPr>
      <w:r w:rsidRPr="00B41C07">
        <w:rPr>
          <w:rStyle w:val="Refdenotaalpie"/>
          <w:rFonts w:ascii="Arial" w:hAnsi="Arial" w:cs="Arial"/>
          <w:sz w:val="18"/>
          <w:szCs w:val="18"/>
        </w:rPr>
        <w:footnoteRef/>
      </w:r>
      <w:r w:rsidRPr="00B41C07">
        <w:rPr>
          <w:rFonts w:ascii="Arial" w:hAnsi="Arial" w:cs="Arial"/>
          <w:sz w:val="18"/>
          <w:szCs w:val="18"/>
        </w:rPr>
        <w:t xml:space="preserve"> Documento 9 del cuaderno No. 1</w:t>
      </w:r>
    </w:p>
  </w:footnote>
  <w:footnote w:id="3">
    <w:p w14:paraId="629FACBD" w14:textId="77777777" w:rsidR="000F6A84" w:rsidRPr="00B41C07" w:rsidRDefault="000F6A84" w:rsidP="00B41C07">
      <w:pPr>
        <w:pStyle w:val="Textonotapie"/>
        <w:jc w:val="both"/>
        <w:rPr>
          <w:rFonts w:ascii="Arial" w:hAnsi="Arial" w:cs="Arial"/>
          <w:sz w:val="18"/>
          <w:szCs w:val="18"/>
          <w:lang w:val="es-CO"/>
        </w:rPr>
      </w:pPr>
      <w:r w:rsidRPr="00B41C07">
        <w:rPr>
          <w:rStyle w:val="Refdenotaalpie"/>
          <w:rFonts w:ascii="Arial" w:hAnsi="Arial" w:cs="Arial"/>
          <w:sz w:val="18"/>
          <w:szCs w:val="18"/>
        </w:rPr>
        <w:footnoteRef/>
      </w:r>
      <w:r w:rsidRPr="00B41C07">
        <w:rPr>
          <w:rFonts w:ascii="Arial" w:hAnsi="Arial" w:cs="Arial"/>
          <w:sz w:val="18"/>
          <w:szCs w:val="18"/>
        </w:rPr>
        <w:t xml:space="preserve"> Documento 10 del cuaderno No. 1</w:t>
      </w:r>
    </w:p>
  </w:footnote>
  <w:footnote w:id="4">
    <w:p w14:paraId="46AFEC7E" w14:textId="77777777" w:rsidR="000F6A84" w:rsidRPr="00B41C07" w:rsidRDefault="000F6A84" w:rsidP="00B41C07">
      <w:pPr>
        <w:pStyle w:val="Textonotapie"/>
        <w:jc w:val="both"/>
        <w:rPr>
          <w:rFonts w:ascii="Arial" w:hAnsi="Arial" w:cs="Arial"/>
          <w:sz w:val="18"/>
          <w:szCs w:val="18"/>
          <w:lang w:val="es-CO"/>
        </w:rPr>
      </w:pPr>
      <w:r w:rsidRPr="00B41C07">
        <w:rPr>
          <w:rStyle w:val="Refdenotaalpie"/>
          <w:rFonts w:ascii="Arial" w:hAnsi="Arial" w:cs="Arial"/>
          <w:sz w:val="18"/>
          <w:szCs w:val="18"/>
        </w:rPr>
        <w:footnoteRef/>
      </w:r>
      <w:r w:rsidRPr="00B41C07">
        <w:rPr>
          <w:rFonts w:ascii="Arial" w:hAnsi="Arial" w:cs="Arial"/>
          <w:sz w:val="18"/>
          <w:szCs w:val="18"/>
        </w:rPr>
        <w:t xml:space="preserve"> </w:t>
      </w:r>
      <w:r w:rsidRPr="00B41C07">
        <w:rPr>
          <w:rFonts w:ascii="Arial" w:hAnsi="Arial" w:cs="Arial"/>
          <w:sz w:val="18"/>
          <w:szCs w:val="18"/>
          <w:lang w:val="es-CO"/>
        </w:rPr>
        <w:t>Documento 11 del cuaderno No. 1</w:t>
      </w:r>
    </w:p>
  </w:footnote>
  <w:footnote w:id="5">
    <w:p w14:paraId="5D96430E" w14:textId="77777777" w:rsidR="000F6A84" w:rsidRPr="00B41C07" w:rsidRDefault="000F6A84" w:rsidP="00B41C07">
      <w:pPr>
        <w:pStyle w:val="Textonotapie"/>
        <w:jc w:val="both"/>
        <w:rPr>
          <w:rFonts w:ascii="Arial" w:hAnsi="Arial" w:cs="Arial"/>
          <w:sz w:val="18"/>
          <w:szCs w:val="18"/>
          <w:lang w:val="es-CO"/>
        </w:rPr>
      </w:pPr>
      <w:r w:rsidRPr="00B41C07">
        <w:rPr>
          <w:rStyle w:val="Refdenotaalpie"/>
          <w:rFonts w:ascii="Arial" w:hAnsi="Arial" w:cs="Arial"/>
          <w:sz w:val="18"/>
          <w:szCs w:val="18"/>
        </w:rPr>
        <w:footnoteRef/>
      </w:r>
      <w:r w:rsidRPr="00B41C07">
        <w:rPr>
          <w:rFonts w:ascii="Arial" w:hAnsi="Arial" w:cs="Arial"/>
          <w:sz w:val="18"/>
          <w:szCs w:val="18"/>
        </w:rPr>
        <w:t xml:space="preserve"> </w:t>
      </w:r>
      <w:r w:rsidRPr="00B41C07">
        <w:rPr>
          <w:rFonts w:ascii="Arial" w:hAnsi="Arial" w:cs="Arial"/>
          <w:sz w:val="18"/>
          <w:szCs w:val="18"/>
          <w:lang w:val="es-CO"/>
        </w:rPr>
        <w:t>Documento 14 del cuaderno No. 1</w:t>
      </w:r>
    </w:p>
  </w:footnote>
  <w:footnote w:id="6">
    <w:p w14:paraId="6DEBC536" w14:textId="77777777" w:rsidR="000F6A84" w:rsidRPr="00B41C07" w:rsidRDefault="000F6A84" w:rsidP="00B41C07">
      <w:pPr>
        <w:pStyle w:val="Textonotapie"/>
        <w:jc w:val="both"/>
        <w:rPr>
          <w:rFonts w:ascii="Arial" w:hAnsi="Arial" w:cs="Arial"/>
          <w:sz w:val="18"/>
          <w:szCs w:val="18"/>
        </w:rPr>
      </w:pPr>
      <w:r w:rsidRPr="00B41C07">
        <w:rPr>
          <w:rStyle w:val="Refdenotaalpie"/>
          <w:rFonts w:ascii="Arial" w:hAnsi="Arial" w:cs="Arial"/>
          <w:sz w:val="18"/>
          <w:szCs w:val="18"/>
        </w:rPr>
        <w:footnoteRef/>
      </w:r>
      <w:r w:rsidRPr="00B41C07">
        <w:rPr>
          <w:rFonts w:ascii="Arial" w:hAnsi="Arial" w:cs="Arial"/>
          <w:sz w:val="18"/>
          <w:szCs w:val="18"/>
        </w:rPr>
        <w:t xml:space="preserve"> Folios 1 a 6 del documento 4 del cuaderno No. 1</w:t>
      </w:r>
    </w:p>
  </w:footnote>
  <w:footnote w:id="7">
    <w:p w14:paraId="43593EDA" w14:textId="77777777" w:rsidR="000F6A84" w:rsidRPr="00B41C07" w:rsidRDefault="000F6A84" w:rsidP="00B41C07">
      <w:pPr>
        <w:pStyle w:val="Textonotapie"/>
        <w:jc w:val="both"/>
        <w:rPr>
          <w:rFonts w:ascii="Arial" w:hAnsi="Arial" w:cs="Arial"/>
          <w:sz w:val="18"/>
          <w:szCs w:val="18"/>
        </w:rPr>
      </w:pPr>
      <w:r w:rsidRPr="00B41C07">
        <w:rPr>
          <w:rStyle w:val="Refdenotaalpie"/>
          <w:rFonts w:ascii="Arial" w:hAnsi="Arial" w:cs="Arial"/>
          <w:sz w:val="18"/>
          <w:szCs w:val="18"/>
        </w:rPr>
        <w:footnoteRef/>
      </w:r>
      <w:r w:rsidRPr="00B41C07">
        <w:rPr>
          <w:rFonts w:ascii="Arial" w:hAnsi="Arial" w:cs="Arial"/>
          <w:sz w:val="18"/>
          <w:szCs w:val="18"/>
        </w:rPr>
        <w:t xml:space="preserve"> Folio 7 del documento 4 del cuaderno No. 1</w:t>
      </w:r>
    </w:p>
  </w:footnote>
  <w:footnote w:id="8">
    <w:p w14:paraId="436B43C0" w14:textId="77777777" w:rsidR="000F6A84" w:rsidRPr="00B41C07" w:rsidRDefault="000F6A84" w:rsidP="00B41C07">
      <w:pPr>
        <w:pStyle w:val="Textonotapie"/>
        <w:jc w:val="both"/>
        <w:rPr>
          <w:rFonts w:ascii="Arial" w:hAnsi="Arial" w:cs="Arial"/>
          <w:sz w:val="18"/>
          <w:szCs w:val="18"/>
        </w:rPr>
      </w:pPr>
      <w:r w:rsidRPr="00B41C07">
        <w:rPr>
          <w:rStyle w:val="Refdenotaalpie"/>
          <w:rFonts w:ascii="Arial" w:hAnsi="Arial" w:cs="Arial"/>
          <w:sz w:val="18"/>
          <w:szCs w:val="18"/>
        </w:rPr>
        <w:footnoteRef/>
      </w:r>
      <w:r w:rsidRPr="00B41C07">
        <w:rPr>
          <w:rFonts w:ascii="Arial" w:hAnsi="Arial" w:cs="Arial"/>
          <w:sz w:val="18"/>
          <w:szCs w:val="18"/>
        </w:rPr>
        <w:t xml:space="preserve"> Documento 5 del cuaderno No. 1</w:t>
      </w:r>
    </w:p>
  </w:footnote>
  <w:footnote w:id="9">
    <w:p w14:paraId="65BD160F" w14:textId="77777777" w:rsidR="000F6A84" w:rsidRPr="00B41C07" w:rsidRDefault="000F6A84" w:rsidP="00B41C07">
      <w:pPr>
        <w:pStyle w:val="Textonotapie"/>
        <w:jc w:val="both"/>
        <w:rPr>
          <w:rFonts w:ascii="Arial" w:hAnsi="Arial" w:cs="Arial"/>
          <w:sz w:val="18"/>
          <w:szCs w:val="18"/>
        </w:rPr>
      </w:pPr>
      <w:r w:rsidRPr="00B41C07">
        <w:rPr>
          <w:rStyle w:val="Refdenotaalpie"/>
          <w:rFonts w:ascii="Arial" w:hAnsi="Arial" w:cs="Arial"/>
          <w:sz w:val="18"/>
          <w:szCs w:val="18"/>
        </w:rPr>
        <w:footnoteRef/>
      </w:r>
      <w:r w:rsidRPr="00B41C07">
        <w:rPr>
          <w:rFonts w:ascii="Arial" w:hAnsi="Arial" w:cs="Arial"/>
          <w:sz w:val="18"/>
          <w:szCs w:val="18"/>
        </w:rPr>
        <w:t xml:space="preserve"> Folios 13 y 14 del documento 9 del cuaderno No.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0F6A84" w:rsidRDefault="000F6A84" w:rsidP="00212CAB">
    <w:pPr>
      <w:pStyle w:val="Encabezado"/>
      <w:rPr>
        <w:rFonts w:ascii="Arial Narrow" w:hAnsi="Arial Narrow" w:cs="Arial Narrow"/>
        <w:b/>
        <w:sz w:val="18"/>
        <w:szCs w:val="18"/>
        <w:lang w:val="es-ES" w:eastAsia="es-MX"/>
      </w:rPr>
    </w:pPr>
  </w:p>
  <w:p w14:paraId="2BA226A1" w14:textId="77777777" w:rsidR="000F6A84" w:rsidRDefault="000F6A84" w:rsidP="00212CAB">
    <w:pPr>
      <w:pStyle w:val="Encabezado"/>
      <w:rPr>
        <w:rFonts w:ascii="Arial Narrow" w:hAnsi="Arial Narrow" w:cs="Arial Narrow"/>
        <w:b/>
        <w:sz w:val="18"/>
        <w:szCs w:val="18"/>
        <w:lang w:val="es-ES" w:eastAsia="es-MX"/>
      </w:rPr>
    </w:pPr>
  </w:p>
  <w:p w14:paraId="17AD93B2" w14:textId="77777777" w:rsidR="000F6A84" w:rsidRDefault="000F6A84" w:rsidP="00212CAB">
    <w:pPr>
      <w:pStyle w:val="Encabezado"/>
      <w:rPr>
        <w:rFonts w:ascii="Arial Narrow" w:hAnsi="Arial Narrow" w:cs="Arial Narrow"/>
        <w:b/>
        <w:sz w:val="18"/>
        <w:szCs w:val="18"/>
        <w:lang w:val="es-ES" w:eastAsia="es-MX"/>
      </w:rPr>
    </w:pPr>
  </w:p>
  <w:p w14:paraId="0DE4B5B7" w14:textId="77777777" w:rsidR="000F6A84" w:rsidRDefault="000F6A84" w:rsidP="00212CAB">
    <w:pPr>
      <w:pStyle w:val="Encabezado"/>
      <w:rPr>
        <w:rFonts w:ascii="Arial Narrow" w:hAnsi="Arial Narrow" w:cs="Arial Narrow"/>
        <w:b/>
        <w:sz w:val="18"/>
        <w:szCs w:val="18"/>
        <w:lang w:val="es-ES" w:eastAsia="es-MX"/>
      </w:rPr>
    </w:pPr>
  </w:p>
  <w:p w14:paraId="66204FF1" w14:textId="77777777" w:rsidR="000F6A84" w:rsidRDefault="000F6A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BEB"/>
    <w:rsid w:val="000002E5"/>
    <w:rsid w:val="0000123F"/>
    <w:rsid w:val="000013D4"/>
    <w:rsid w:val="00001526"/>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6B23"/>
    <w:rsid w:val="00026EC3"/>
    <w:rsid w:val="00030331"/>
    <w:rsid w:val="000305AE"/>
    <w:rsid w:val="00030690"/>
    <w:rsid w:val="00030798"/>
    <w:rsid w:val="00030CE2"/>
    <w:rsid w:val="000310F1"/>
    <w:rsid w:val="0003192A"/>
    <w:rsid w:val="0003287E"/>
    <w:rsid w:val="0003390D"/>
    <w:rsid w:val="00036D7F"/>
    <w:rsid w:val="00037337"/>
    <w:rsid w:val="00037970"/>
    <w:rsid w:val="00040160"/>
    <w:rsid w:val="00040525"/>
    <w:rsid w:val="00041204"/>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4F6"/>
    <w:rsid w:val="00076C6E"/>
    <w:rsid w:val="00080AC1"/>
    <w:rsid w:val="00080F62"/>
    <w:rsid w:val="000812F1"/>
    <w:rsid w:val="000818AD"/>
    <w:rsid w:val="0008255B"/>
    <w:rsid w:val="00082831"/>
    <w:rsid w:val="0008352E"/>
    <w:rsid w:val="000839CE"/>
    <w:rsid w:val="00083AF9"/>
    <w:rsid w:val="00083C24"/>
    <w:rsid w:val="00085E93"/>
    <w:rsid w:val="000865E6"/>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3C2"/>
    <w:rsid w:val="000B6414"/>
    <w:rsid w:val="000B6CF1"/>
    <w:rsid w:val="000B6EB4"/>
    <w:rsid w:val="000B7189"/>
    <w:rsid w:val="000B74F9"/>
    <w:rsid w:val="000C1873"/>
    <w:rsid w:val="000C240C"/>
    <w:rsid w:val="000C30E5"/>
    <w:rsid w:val="000C31AC"/>
    <w:rsid w:val="000C368F"/>
    <w:rsid w:val="000C3723"/>
    <w:rsid w:val="000C3995"/>
    <w:rsid w:val="000C3E65"/>
    <w:rsid w:val="000C560D"/>
    <w:rsid w:val="000C5CAB"/>
    <w:rsid w:val="000C5D66"/>
    <w:rsid w:val="000C6150"/>
    <w:rsid w:val="000C6445"/>
    <w:rsid w:val="000C78F5"/>
    <w:rsid w:val="000D0065"/>
    <w:rsid w:val="000D07BE"/>
    <w:rsid w:val="000D0DDA"/>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75D"/>
    <w:rsid w:val="000E7A9D"/>
    <w:rsid w:val="000E7FC3"/>
    <w:rsid w:val="000F016E"/>
    <w:rsid w:val="000F11D2"/>
    <w:rsid w:val="000F1831"/>
    <w:rsid w:val="000F21F5"/>
    <w:rsid w:val="000F22AE"/>
    <w:rsid w:val="000F2629"/>
    <w:rsid w:val="000F280E"/>
    <w:rsid w:val="000F4BD9"/>
    <w:rsid w:val="000F597E"/>
    <w:rsid w:val="000F5BE1"/>
    <w:rsid w:val="000F5E8D"/>
    <w:rsid w:val="000F6A84"/>
    <w:rsid w:val="000F7077"/>
    <w:rsid w:val="001005FE"/>
    <w:rsid w:val="001008F8"/>
    <w:rsid w:val="00101509"/>
    <w:rsid w:val="00101815"/>
    <w:rsid w:val="00101E30"/>
    <w:rsid w:val="00101E87"/>
    <w:rsid w:val="001022EA"/>
    <w:rsid w:val="001027D7"/>
    <w:rsid w:val="001035CC"/>
    <w:rsid w:val="00103921"/>
    <w:rsid w:val="00103A3F"/>
    <w:rsid w:val="0010570A"/>
    <w:rsid w:val="001060FB"/>
    <w:rsid w:val="00106E58"/>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6FA1"/>
    <w:rsid w:val="001175B6"/>
    <w:rsid w:val="00117633"/>
    <w:rsid w:val="001176BE"/>
    <w:rsid w:val="00120145"/>
    <w:rsid w:val="00120574"/>
    <w:rsid w:val="00120F47"/>
    <w:rsid w:val="00121D00"/>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4A4C"/>
    <w:rsid w:val="001357E0"/>
    <w:rsid w:val="00135D55"/>
    <w:rsid w:val="00135E15"/>
    <w:rsid w:val="00136FA6"/>
    <w:rsid w:val="0013734E"/>
    <w:rsid w:val="00137D17"/>
    <w:rsid w:val="00137E57"/>
    <w:rsid w:val="00137E66"/>
    <w:rsid w:val="00140C8E"/>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629"/>
    <w:rsid w:val="00166F85"/>
    <w:rsid w:val="00167462"/>
    <w:rsid w:val="001703CB"/>
    <w:rsid w:val="0017180A"/>
    <w:rsid w:val="001721EB"/>
    <w:rsid w:val="001722A6"/>
    <w:rsid w:val="001725F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902EB"/>
    <w:rsid w:val="00190ECB"/>
    <w:rsid w:val="00190ED0"/>
    <w:rsid w:val="00191047"/>
    <w:rsid w:val="00191F68"/>
    <w:rsid w:val="0019252C"/>
    <w:rsid w:val="001926B6"/>
    <w:rsid w:val="00192C30"/>
    <w:rsid w:val="00193890"/>
    <w:rsid w:val="00194C24"/>
    <w:rsid w:val="00195065"/>
    <w:rsid w:val="001956E1"/>
    <w:rsid w:val="0019570B"/>
    <w:rsid w:val="00196414"/>
    <w:rsid w:val="00196588"/>
    <w:rsid w:val="00196667"/>
    <w:rsid w:val="00197AA5"/>
    <w:rsid w:val="001A06EE"/>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61EF"/>
    <w:rsid w:val="001B7C13"/>
    <w:rsid w:val="001B7EED"/>
    <w:rsid w:val="001C0E90"/>
    <w:rsid w:val="001C18B8"/>
    <w:rsid w:val="001C2417"/>
    <w:rsid w:val="001C3DC7"/>
    <w:rsid w:val="001C3F75"/>
    <w:rsid w:val="001C6466"/>
    <w:rsid w:val="001C6F79"/>
    <w:rsid w:val="001C709B"/>
    <w:rsid w:val="001C7451"/>
    <w:rsid w:val="001C7B10"/>
    <w:rsid w:val="001C7B79"/>
    <w:rsid w:val="001D0189"/>
    <w:rsid w:val="001D078C"/>
    <w:rsid w:val="001D07FD"/>
    <w:rsid w:val="001D0A35"/>
    <w:rsid w:val="001D0F5E"/>
    <w:rsid w:val="001D268A"/>
    <w:rsid w:val="001D2F00"/>
    <w:rsid w:val="001D416F"/>
    <w:rsid w:val="001D51BE"/>
    <w:rsid w:val="001D5609"/>
    <w:rsid w:val="001D6562"/>
    <w:rsid w:val="001D6A66"/>
    <w:rsid w:val="001D6BEA"/>
    <w:rsid w:val="001D7720"/>
    <w:rsid w:val="001E11F7"/>
    <w:rsid w:val="001E16F3"/>
    <w:rsid w:val="001E18E4"/>
    <w:rsid w:val="001E1BD4"/>
    <w:rsid w:val="001E2B56"/>
    <w:rsid w:val="001E30AC"/>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FBE"/>
    <w:rsid w:val="00212847"/>
    <w:rsid w:val="00212ADA"/>
    <w:rsid w:val="00212BCA"/>
    <w:rsid w:val="00212CAB"/>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37EB"/>
    <w:rsid w:val="00235D06"/>
    <w:rsid w:val="002368FE"/>
    <w:rsid w:val="00236907"/>
    <w:rsid w:val="002374A2"/>
    <w:rsid w:val="0023751E"/>
    <w:rsid w:val="00237AE0"/>
    <w:rsid w:val="00237E04"/>
    <w:rsid w:val="00240061"/>
    <w:rsid w:val="00241204"/>
    <w:rsid w:val="00242BA0"/>
    <w:rsid w:val="00243CF8"/>
    <w:rsid w:val="00243D36"/>
    <w:rsid w:val="00246B88"/>
    <w:rsid w:val="002470B7"/>
    <w:rsid w:val="002476B3"/>
    <w:rsid w:val="00247FBD"/>
    <w:rsid w:val="002502E9"/>
    <w:rsid w:val="00250667"/>
    <w:rsid w:val="00250DFD"/>
    <w:rsid w:val="00251035"/>
    <w:rsid w:val="0025192B"/>
    <w:rsid w:val="00252996"/>
    <w:rsid w:val="00252FCD"/>
    <w:rsid w:val="0025315E"/>
    <w:rsid w:val="0025329F"/>
    <w:rsid w:val="00255852"/>
    <w:rsid w:val="00255A77"/>
    <w:rsid w:val="00257704"/>
    <w:rsid w:val="002579EC"/>
    <w:rsid w:val="00257C4E"/>
    <w:rsid w:val="0026208B"/>
    <w:rsid w:val="002624E3"/>
    <w:rsid w:val="00262CDC"/>
    <w:rsid w:val="00263D5E"/>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6876"/>
    <w:rsid w:val="00276EDC"/>
    <w:rsid w:val="002776B3"/>
    <w:rsid w:val="00282962"/>
    <w:rsid w:val="002836E0"/>
    <w:rsid w:val="002837DC"/>
    <w:rsid w:val="002838FC"/>
    <w:rsid w:val="00283EBE"/>
    <w:rsid w:val="00284000"/>
    <w:rsid w:val="0028412E"/>
    <w:rsid w:val="00284D77"/>
    <w:rsid w:val="002854FC"/>
    <w:rsid w:val="00285F3B"/>
    <w:rsid w:val="00286201"/>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97E94"/>
    <w:rsid w:val="002A0CC4"/>
    <w:rsid w:val="002A16C0"/>
    <w:rsid w:val="002A2317"/>
    <w:rsid w:val="002A23A1"/>
    <w:rsid w:val="002A2C2E"/>
    <w:rsid w:val="002A351C"/>
    <w:rsid w:val="002A353A"/>
    <w:rsid w:val="002A4230"/>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57C9"/>
    <w:rsid w:val="002C57F9"/>
    <w:rsid w:val="002C5A7A"/>
    <w:rsid w:val="002C6852"/>
    <w:rsid w:val="002D0147"/>
    <w:rsid w:val="002D05E5"/>
    <w:rsid w:val="002D06D0"/>
    <w:rsid w:val="002D0D61"/>
    <w:rsid w:val="002D2315"/>
    <w:rsid w:val="002D3027"/>
    <w:rsid w:val="002D355F"/>
    <w:rsid w:val="002D4536"/>
    <w:rsid w:val="002D5A3C"/>
    <w:rsid w:val="002D5ABD"/>
    <w:rsid w:val="002D66CB"/>
    <w:rsid w:val="002D7165"/>
    <w:rsid w:val="002E041C"/>
    <w:rsid w:val="002E0B53"/>
    <w:rsid w:val="002E1240"/>
    <w:rsid w:val="002E1D2F"/>
    <w:rsid w:val="002E40EE"/>
    <w:rsid w:val="002E4853"/>
    <w:rsid w:val="002E5286"/>
    <w:rsid w:val="002E5B28"/>
    <w:rsid w:val="002E6619"/>
    <w:rsid w:val="002E7307"/>
    <w:rsid w:val="002E77E9"/>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2567"/>
    <w:rsid w:val="00302AC1"/>
    <w:rsid w:val="00302EB3"/>
    <w:rsid w:val="00303582"/>
    <w:rsid w:val="0030408D"/>
    <w:rsid w:val="003057C0"/>
    <w:rsid w:val="00307151"/>
    <w:rsid w:val="00307BC6"/>
    <w:rsid w:val="00310CAD"/>
    <w:rsid w:val="00310F5E"/>
    <w:rsid w:val="00311A9E"/>
    <w:rsid w:val="00314AC5"/>
    <w:rsid w:val="003152E8"/>
    <w:rsid w:val="00316007"/>
    <w:rsid w:val="003160D8"/>
    <w:rsid w:val="00316215"/>
    <w:rsid w:val="0031648B"/>
    <w:rsid w:val="0031665B"/>
    <w:rsid w:val="003173ED"/>
    <w:rsid w:val="003179EB"/>
    <w:rsid w:val="0032002D"/>
    <w:rsid w:val="00321182"/>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B9"/>
    <w:rsid w:val="003323C2"/>
    <w:rsid w:val="0033257B"/>
    <w:rsid w:val="00332CB3"/>
    <w:rsid w:val="00332CF4"/>
    <w:rsid w:val="00333B79"/>
    <w:rsid w:val="00333FEB"/>
    <w:rsid w:val="0033417E"/>
    <w:rsid w:val="003342C9"/>
    <w:rsid w:val="003344DF"/>
    <w:rsid w:val="003359CB"/>
    <w:rsid w:val="003359D7"/>
    <w:rsid w:val="00335F06"/>
    <w:rsid w:val="003369FB"/>
    <w:rsid w:val="00336D42"/>
    <w:rsid w:val="00337099"/>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14CC"/>
    <w:rsid w:val="00361599"/>
    <w:rsid w:val="00362032"/>
    <w:rsid w:val="003632A6"/>
    <w:rsid w:val="00365C45"/>
    <w:rsid w:val="0036623B"/>
    <w:rsid w:val="0036665D"/>
    <w:rsid w:val="00367047"/>
    <w:rsid w:val="0036706B"/>
    <w:rsid w:val="003671A1"/>
    <w:rsid w:val="00367784"/>
    <w:rsid w:val="00370072"/>
    <w:rsid w:val="00370A2C"/>
    <w:rsid w:val="0037113A"/>
    <w:rsid w:val="0037159B"/>
    <w:rsid w:val="00371603"/>
    <w:rsid w:val="00371C66"/>
    <w:rsid w:val="003723A3"/>
    <w:rsid w:val="00372EDC"/>
    <w:rsid w:val="00373358"/>
    <w:rsid w:val="003746EB"/>
    <w:rsid w:val="00375234"/>
    <w:rsid w:val="00375E27"/>
    <w:rsid w:val="003766F7"/>
    <w:rsid w:val="0037692D"/>
    <w:rsid w:val="00380D4A"/>
    <w:rsid w:val="00381030"/>
    <w:rsid w:val="003810FA"/>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F33"/>
    <w:rsid w:val="00387FAB"/>
    <w:rsid w:val="003908B0"/>
    <w:rsid w:val="003913CF"/>
    <w:rsid w:val="003914F1"/>
    <w:rsid w:val="0039191F"/>
    <w:rsid w:val="003924DC"/>
    <w:rsid w:val="00393098"/>
    <w:rsid w:val="003934FB"/>
    <w:rsid w:val="00394133"/>
    <w:rsid w:val="00394656"/>
    <w:rsid w:val="00395797"/>
    <w:rsid w:val="00395B7F"/>
    <w:rsid w:val="00396B56"/>
    <w:rsid w:val="003975F1"/>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6344"/>
    <w:rsid w:val="003A668A"/>
    <w:rsid w:val="003A6916"/>
    <w:rsid w:val="003A6C50"/>
    <w:rsid w:val="003A6EE4"/>
    <w:rsid w:val="003A73D2"/>
    <w:rsid w:val="003A762C"/>
    <w:rsid w:val="003A7DF3"/>
    <w:rsid w:val="003A7E5E"/>
    <w:rsid w:val="003B0275"/>
    <w:rsid w:val="003B193D"/>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693"/>
    <w:rsid w:val="003C377D"/>
    <w:rsid w:val="003C3907"/>
    <w:rsid w:val="003C3B20"/>
    <w:rsid w:val="003C3E11"/>
    <w:rsid w:val="003C4428"/>
    <w:rsid w:val="003C496B"/>
    <w:rsid w:val="003C520D"/>
    <w:rsid w:val="003C5490"/>
    <w:rsid w:val="003C6B0D"/>
    <w:rsid w:val="003C77C8"/>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674"/>
    <w:rsid w:val="0040772F"/>
    <w:rsid w:val="00407E5E"/>
    <w:rsid w:val="00410D3A"/>
    <w:rsid w:val="00410E0C"/>
    <w:rsid w:val="004110F0"/>
    <w:rsid w:val="0041130C"/>
    <w:rsid w:val="00412B5B"/>
    <w:rsid w:val="0041397A"/>
    <w:rsid w:val="00413DC7"/>
    <w:rsid w:val="00413ED9"/>
    <w:rsid w:val="0041434B"/>
    <w:rsid w:val="00415AB3"/>
    <w:rsid w:val="0041659B"/>
    <w:rsid w:val="004168F5"/>
    <w:rsid w:val="00417000"/>
    <w:rsid w:val="004174E0"/>
    <w:rsid w:val="00420C56"/>
    <w:rsid w:val="00420E50"/>
    <w:rsid w:val="004215B8"/>
    <w:rsid w:val="00421F09"/>
    <w:rsid w:val="00422C36"/>
    <w:rsid w:val="0042375A"/>
    <w:rsid w:val="00423A1C"/>
    <w:rsid w:val="00424E5E"/>
    <w:rsid w:val="00425447"/>
    <w:rsid w:val="00426723"/>
    <w:rsid w:val="00426FD2"/>
    <w:rsid w:val="004272EC"/>
    <w:rsid w:val="00427530"/>
    <w:rsid w:val="00427E0F"/>
    <w:rsid w:val="004317D9"/>
    <w:rsid w:val="00431A40"/>
    <w:rsid w:val="00432036"/>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099"/>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D75"/>
    <w:rsid w:val="00460A30"/>
    <w:rsid w:val="004616AE"/>
    <w:rsid w:val="00462265"/>
    <w:rsid w:val="00462C1A"/>
    <w:rsid w:val="0046366F"/>
    <w:rsid w:val="00463F9A"/>
    <w:rsid w:val="00464564"/>
    <w:rsid w:val="00465DB1"/>
    <w:rsid w:val="00466018"/>
    <w:rsid w:val="004663BB"/>
    <w:rsid w:val="00467280"/>
    <w:rsid w:val="00467467"/>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DEE"/>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013"/>
    <w:rsid w:val="00510317"/>
    <w:rsid w:val="00510442"/>
    <w:rsid w:val="00510C50"/>
    <w:rsid w:val="00511D9B"/>
    <w:rsid w:val="00511E19"/>
    <w:rsid w:val="00512842"/>
    <w:rsid w:val="0051346F"/>
    <w:rsid w:val="00514B55"/>
    <w:rsid w:val="0051505B"/>
    <w:rsid w:val="005156EA"/>
    <w:rsid w:val="00516332"/>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04C"/>
    <w:rsid w:val="005312A4"/>
    <w:rsid w:val="00531DAA"/>
    <w:rsid w:val="00531F42"/>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0A9"/>
    <w:rsid w:val="00547A4F"/>
    <w:rsid w:val="00547AB4"/>
    <w:rsid w:val="00547D8C"/>
    <w:rsid w:val="00547EBA"/>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E22"/>
    <w:rsid w:val="0061161D"/>
    <w:rsid w:val="00611B29"/>
    <w:rsid w:val="00612369"/>
    <w:rsid w:val="006129BD"/>
    <w:rsid w:val="00612BE3"/>
    <w:rsid w:val="006133BF"/>
    <w:rsid w:val="0061347A"/>
    <w:rsid w:val="00613691"/>
    <w:rsid w:val="00614B40"/>
    <w:rsid w:val="00615447"/>
    <w:rsid w:val="00615D7D"/>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600A"/>
    <w:rsid w:val="00636097"/>
    <w:rsid w:val="00636549"/>
    <w:rsid w:val="006368F0"/>
    <w:rsid w:val="00636EC7"/>
    <w:rsid w:val="006373B3"/>
    <w:rsid w:val="00637DF7"/>
    <w:rsid w:val="006405E1"/>
    <w:rsid w:val="006407F6"/>
    <w:rsid w:val="006416EF"/>
    <w:rsid w:val="00641790"/>
    <w:rsid w:val="00641B0F"/>
    <w:rsid w:val="00642695"/>
    <w:rsid w:val="00642B8C"/>
    <w:rsid w:val="00643971"/>
    <w:rsid w:val="00643999"/>
    <w:rsid w:val="00644818"/>
    <w:rsid w:val="00644A79"/>
    <w:rsid w:val="00645082"/>
    <w:rsid w:val="00645C71"/>
    <w:rsid w:val="00645FEE"/>
    <w:rsid w:val="00646C08"/>
    <w:rsid w:val="0064712A"/>
    <w:rsid w:val="006476EA"/>
    <w:rsid w:val="00647C10"/>
    <w:rsid w:val="0065067D"/>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42A2"/>
    <w:rsid w:val="0066439E"/>
    <w:rsid w:val="00664618"/>
    <w:rsid w:val="00664942"/>
    <w:rsid w:val="00664C04"/>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6A7"/>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67D2"/>
    <w:rsid w:val="006A7A45"/>
    <w:rsid w:val="006B12F5"/>
    <w:rsid w:val="006B15C7"/>
    <w:rsid w:val="006B2EA8"/>
    <w:rsid w:val="006B36D5"/>
    <w:rsid w:val="006B3D5C"/>
    <w:rsid w:val="006B3F3E"/>
    <w:rsid w:val="006B4C52"/>
    <w:rsid w:val="006B6C01"/>
    <w:rsid w:val="006B7FEC"/>
    <w:rsid w:val="006C051C"/>
    <w:rsid w:val="006C054D"/>
    <w:rsid w:val="006C0908"/>
    <w:rsid w:val="006C162A"/>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2E7B"/>
    <w:rsid w:val="006E33E8"/>
    <w:rsid w:val="006E34FD"/>
    <w:rsid w:val="006E4599"/>
    <w:rsid w:val="006E4726"/>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692"/>
    <w:rsid w:val="00767785"/>
    <w:rsid w:val="00770530"/>
    <w:rsid w:val="007708BA"/>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762B"/>
    <w:rsid w:val="007876A9"/>
    <w:rsid w:val="007878CE"/>
    <w:rsid w:val="0079091C"/>
    <w:rsid w:val="00791B40"/>
    <w:rsid w:val="00791CCD"/>
    <w:rsid w:val="00791D8C"/>
    <w:rsid w:val="00792AD5"/>
    <w:rsid w:val="00794194"/>
    <w:rsid w:val="00796294"/>
    <w:rsid w:val="007962C6"/>
    <w:rsid w:val="00797CBB"/>
    <w:rsid w:val="007A137E"/>
    <w:rsid w:val="007A1B92"/>
    <w:rsid w:val="007A2689"/>
    <w:rsid w:val="007A2819"/>
    <w:rsid w:val="007A286D"/>
    <w:rsid w:val="007A2E31"/>
    <w:rsid w:val="007A42F1"/>
    <w:rsid w:val="007A639C"/>
    <w:rsid w:val="007A6661"/>
    <w:rsid w:val="007A6751"/>
    <w:rsid w:val="007A6B66"/>
    <w:rsid w:val="007A72B0"/>
    <w:rsid w:val="007A7337"/>
    <w:rsid w:val="007A7C14"/>
    <w:rsid w:val="007B054B"/>
    <w:rsid w:val="007B0AD5"/>
    <w:rsid w:val="007B0BBB"/>
    <w:rsid w:val="007B130B"/>
    <w:rsid w:val="007B1612"/>
    <w:rsid w:val="007B1621"/>
    <w:rsid w:val="007B3780"/>
    <w:rsid w:val="007B4279"/>
    <w:rsid w:val="007B45D4"/>
    <w:rsid w:val="007B49C2"/>
    <w:rsid w:val="007B4EC4"/>
    <w:rsid w:val="007B5DE0"/>
    <w:rsid w:val="007B7683"/>
    <w:rsid w:val="007B7862"/>
    <w:rsid w:val="007B7C38"/>
    <w:rsid w:val="007B7DD1"/>
    <w:rsid w:val="007C04B2"/>
    <w:rsid w:val="007C0652"/>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7492"/>
    <w:rsid w:val="007D09D0"/>
    <w:rsid w:val="007D0A7F"/>
    <w:rsid w:val="007D0B6C"/>
    <w:rsid w:val="007D0F2E"/>
    <w:rsid w:val="007D124B"/>
    <w:rsid w:val="007D1373"/>
    <w:rsid w:val="007D2A46"/>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E7D8B"/>
    <w:rsid w:val="007F01CE"/>
    <w:rsid w:val="007F0DE4"/>
    <w:rsid w:val="007F15CD"/>
    <w:rsid w:val="007F15CF"/>
    <w:rsid w:val="007F2601"/>
    <w:rsid w:val="007F2B29"/>
    <w:rsid w:val="007F2FF2"/>
    <w:rsid w:val="007F3182"/>
    <w:rsid w:val="007F437B"/>
    <w:rsid w:val="007F45EB"/>
    <w:rsid w:val="007F5286"/>
    <w:rsid w:val="007F61FC"/>
    <w:rsid w:val="007F62D2"/>
    <w:rsid w:val="007F67A1"/>
    <w:rsid w:val="007F6820"/>
    <w:rsid w:val="007F6840"/>
    <w:rsid w:val="007F7A24"/>
    <w:rsid w:val="007F7E43"/>
    <w:rsid w:val="00800136"/>
    <w:rsid w:val="0080059B"/>
    <w:rsid w:val="00800D2D"/>
    <w:rsid w:val="00801752"/>
    <w:rsid w:val="008019D2"/>
    <w:rsid w:val="00801C48"/>
    <w:rsid w:val="00803235"/>
    <w:rsid w:val="008035E3"/>
    <w:rsid w:val="008036D3"/>
    <w:rsid w:val="00804115"/>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ED6"/>
    <w:rsid w:val="00851E9B"/>
    <w:rsid w:val="008529DF"/>
    <w:rsid w:val="00852ECF"/>
    <w:rsid w:val="008534CC"/>
    <w:rsid w:val="00853A2A"/>
    <w:rsid w:val="0085437D"/>
    <w:rsid w:val="0085463F"/>
    <w:rsid w:val="00854654"/>
    <w:rsid w:val="00855509"/>
    <w:rsid w:val="00855E3F"/>
    <w:rsid w:val="00855E6D"/>
    <w:rsid w:val="00856CC0"/>
    <w:rsid w:val="00860B3D"/>
    <w:rsid w:val="00860E42"/>
    <w:rsid w:val="00861424"/>
    <w:rsid w:val="0086187F"/>
    <w:rsid w:val="00863218"/>
    <w:rsid w:val="00863CAD"/>
    <w:rsid w:val="00863FCA"/>
    <w:rsid w:val="00864066"/>
    <w:rsid w:val="00864254"/>
    <w:rsid w:val="00864270"/>
    <w:rsid w:val="008642B2"/>
    <w:rsid w:val="0086639A"/>
    <w:rsid w:val="00866AAC"/>
    <w:rsid w:val="00866DD9"/>
    <w:rsid w:val="00867679"/>
    <w:rsid w:val="0086767E"/>
    <w:rsid w:val="0086774C"/>
    <w:rsid w:val="00867C51"/>
    <w:rsid w:val="00867CBA"/>
    <w:rsid w:val="00867ECD"/>
    <w:rsid w:val="00867F86"/>
    <w:rsid w:val="008700BE"/>
    <w:rsid w:val="00872F99"/>
    <w:rsid w:val="00874095"/>
    <w:rsid w:val="008753F2"/>
    <w:rsid w:val="0087554E"/>
    <w:rsid w:val="00876232"/>
    <w:rsid w:val="008805EB"/>
    <w:rsid w:val="00880ACB"/>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2D"/>
    <w:rsid w:val="008A4497"/>
    <w:rsid w:val="008A52FF"/>
    <w:rsid w:val="008A548F"/>
    <w:rsid w:val="008A575C"/>
    <w:rsid w:val="008A57DF"/>
    <w:rsid w:val="008A5E54"/>
    <w:rsid w:val="008A640A"/>
    <w:rsid w:val="008A6EBA"/>
    <w:rsid w:val="008B0429"/>
    <w:rsid w:val="008B0BEF"/>
    <w:rsid w:val="008B0CF2"/>
    <w:rsid w:val="008B15B2"/>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B7"/>
    <w:rsid w:val="009011BD"/>
    <w:rsid w:val="009013B8"/>
    <w:rsid w:val="00901560"/>
    <w:rsid w:val="009016EB"/>
    <w:rsid w:val="00901B30"/>
    <w:rsid w:val="00902556"/>
    <w:rsid w:val="009037C4"/>
    <w:rsid w:val="00903DFD"/>
    <w:rsid w:val="00903E0F"/>
    <w:rsid w:val="0090431F"/>
    <w:rsid w:val="00904660"/>
    <w:rsid w:val="00905422"/>
    <w:rsid w:val="00905BF9"/>
    <w:rsid w:val="00906B77"/>
    <w:rsid w:val="00906F96"/>
    <w:rsid w:val="0090768D"/>
    <w:rsid w:val="009109FA"/>
    <w:rsid w:val="00910C62"/>
    <w:rsid w:val="00910EBE"/>
    <w:rsid w:val="0091189A"/>
    <w:rsid w:val="009121D9"/>
    <w:rsid w:val="009129CE"/>
    <w:rsid w:val="009138FF"/>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8D"/>
    <w:rsid w:val="00946A68"/>
    <w:rsid w:val="00946C73"/>
    <w:rsid w:val="00946E3D"/>
    <w:rsid w:val="00947219"/>
    <w:rsid w:val="00947D24"/>
    <w:rsid w:val="009500FD"/>
    <w:rsid w:val="00950222"/>
    <w:rsid w:val="0095109C"/>
    <w:rsid w:val="009514DA"/>
    <w:rsid w:val="00951DDF"/>
    <w:rsid w:val="00953594"/>
    <w:rsid w:val="00953B09"/>
    <w:rsid w:val="00954DAC"/>
    <w:rsid w:val="00954E26"/>
    <w:rsid w:val="00955A3E"/>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DD0"/>
    <w:rsid w:val="00974E25"/>
    <w:rsid w:val="00975208"/>
    <w:rsid w:val="009752BB"/>
    <w:rsid w:val="0097569A"/>
    <w:rsid w:val="009772DD"/>
    <w:rsid w:val="00977708"/>
    <w:rsid w:val="00980632"/>
    <w:rsid w:val="00980A00"/>
    <w:rsid w:val="00980DF9"/>
    <w:rsid w:val="009812E4"/>
    <w:rsid w:val="00981BC6"/>
    <w:rsid w:val="00981E9D"/>
    <w:rsid w:val="00982062"/>
    <w:rsid w:val="0098261E"/>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DD8"/>
    <w:rsid w:val="009A30B3"/>
    <w:rsid w:val="009A374C"/>
    <w:rsid w:val="009A38E6"/>
    <w:rsid w:val="009A4130"/>
    <w:rsid w:val="009A441B"/>
    <w:rsid w:val="009A4CAB"/>
    <w:rsid w:val="009A560D"/>
    <w:rsid w:val="009A5A66"/>
    <w:rsid w:val="009A63F9"/>
    <w:rsid w:val="009A6C6B"/>
    <w:rsid w:val="009A6C89"/>
    <w:rsid w:val="009A7220"/>
    <w:rsid w:val="009A7574"/>
    <w:rsid w:val="009A75C7"/>
    <w:rsid w:val="009A76CD"/>
    <w:rsid w:val="009B040A"/>
    <w:rsid w:val="009B0BAA"/>
    <w:rsid w:val="009B1285"/>
    <w:rsid w:val="009B253C"/>
    <w:rsid w:val="009B4666"/>
    <w:rsid w:val="009B4F18"/>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2D7C"/>
    <w:rsid w:val="009D351A"/>
    <w:rsid w:val="009D38B6"/>
    <w:rsid w:val="009D38BF"/>
    <w:rsid w:val="009D3AD0"/>
    <w:rsid w:val="009D3BF3"/>
    <w:rsid w:val="009D41F6"/>
    <w:rsid w:val="009D497C"/>
    <w:rsid w:val="009D5970"/>
    <w:rsid w:val="009D6C4A"/>
    <w:rsid w:val="009D79D0"/>
    <w:rsid w:val="009D7A19"/>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137"/>
    <w:rsid w:val="00A4647B"/>
    <w:rsid w:val="00A46F08"/>
    <w:rsid w:val="00A474D5"/>
    <w:rsid w:val="00A479B7"/>
    <w:rsid w:val="00A50FC7"/>
    <w:rsid w:val="00A51C6E"/>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63"/>
    <w:rsid w:val="00A66590"/>
    <w:rsid w:val="00A665D4"/>
    <w:rsid w:val="00A66826"/>
    <w:rsid w:val="00A70A46"/>
    <w:rsid w:val="00A70BBF"/>
    <w:rsid w:val="00A7140C"/>
    <w:rsid w:val="00A71E25"/>
    <w:rsid w:val="00A73D9C"/>
    <w:rsid w:val="00A74F1D"/>
    <w:rsid w:val="00A75053"/>
    <w:rsid w:val="00A768F1"/>
    <w:rsid w:val="00A777D6"/>
    <w:rsid w:val="00A800AF"/>
    <w:rsid w:val="00A8069F"/>
    <w:rsid w:val="00A80C8A"/>
    <w:rsid w:val="00A81422"/>
    <w:rsid w:val="00A81A14"/>
    <w:rsid w:val="00A81C4F"/>
    <w:rsid w:val="00A81F75"/>
    <w:rsid w:val="00A8252E"/>
    <w:rsid w:val="00A828CD"/>
    <w:rsid w:val="00A828D2"/>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7F6"/>
    <w:rsid w:val="00A9323F"/>
    <w:rsid w:val="00A932DF"/>
    <w:rsid w:val="00A936E0"/>
    <w:rsid w:val="00A94B61"/>
    <w:rsid w:val="00A95252"/>
    <w:rsid w:val="00A97685"/>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2F8D"/>
    <w:rsid w:val="00AD3272"/>
    <w:rsid w:val="00AD3756"/>
    <w:rsid w:val="00AD3C22"/>
    <w:rsid w:val="00AD41BF"/>
    <w:rsid w:val="00AD4999"/>
    <w:rsid w:val="00AD5DCB"/>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40F9"/>
    <w:rsid w:val="00B141D6"/>
    <w:rsid w:val="00B1476E"/>
    <w:rsid w:val="00B14E97"/>
    <w:rsid w:val="00B152E7"/>
    <w:rsid w:val="00B15D5A"/>
    <w:rsid w:val="00B161BA"/>
    <w:rsid w:val="00B16DB0"/>
    <w:rsid w:val="00B16E63"/>
    <w:rsid w:val="00B2059F"/>
    <w:rsid w:val="00B20A4D"/>
    <w:rsid w:val="00B20F1E"/>
    <w:rsid w:val="00B2234A"/>
    <w:rsid w:val="00B225CA"/>
    <w:rsid w:val="00B2332F"/>
    <w:rsid w:val="00B23619"/>
    <w:rsid w:val="00B238F9"/>
    <w:rsid w:val="00B25CE6"/>
    <w:rsid w:val="00B25F42"/>
    <w:rsid w:val="00B266A9"/>
    <w:rsid w:val="00B26B26"/>
    <w:rsid w:val="00B27976"/>
    <w:rsid w:val="00B300C8"/>
    <w:rsid w:val="00B30644"/>
    <w:rsid w:val="00B3065B"/>
    <w:rsid w:val="00B3076C"/>
    <w:rsid w:val="00B30D90"/>
    <w:rsid w:val="00B3126C"/>
    <w:rsid w:val="00B312FA"/>
    <w:rsid w:val="00B31F88"/>
    <w:rsid w:val="00B32286"/>
    <w:rsid w:val="00B32294"/>
    <w:rsid w:val="00B32641"/>
    <w:rsid w:val="00B33497"/>
    <w:rsid w:val="00B33A9D"/>
    <w:rsid w:val="00B342E9"/>
    <w:rsid w:val="00B34327"/>
    <w:rsid w:val="00B34D03"/>
    <w:rsid w:val="00B358B9"/>
    <w:rsid w:val="00B36244"/>
    <w:rsid w:val="00B3652A"/>
    <w:rsid w:val="00B3707C"/>
    <w:rsid w:val="00B40570"/>
    <w:rsid w:val="00B40A78"/>
    <w:rsid w:val="00B40B9F"/>
    <w:rsid w:val="00B4152A"/>
    <w:rsid w:val="00B41C07"/>
    <w:rsid w:val="00B42185"/>
    <w:rsid w:val="00B43195"/>
    <w:rsid w:val="00B437D9"/>
    <w:rsid w:val="00B43922"/>
    <w:rsid w:val="00B43DCB"/>
    <w:rsid w:val="00B44E2F"/>
    <w:rsid w:val="00B4576A"/>
    <w:rsid w:val="00B46316"/>
    <w:rsid w:val="00B4660C"/>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7AC"/>
    <w:rsid w:val="00B779C0"/>
    <w:rsid w:val="00B77F9D"/>
    <w:rsid w:val="00B800F8"/>
    <w:rsid w:val="00B80971"/>
    <w:rsid w:val="00B80F4C"/>
    <w:rsid w:val="00B818A5"/>
    <w:rsid w:val="00B82696"/>
    <w:rsid w:val="00B82C39"/>
    <w:rsid w:val="00B82C6A"/>
    <w:rsid w:val="00B82DCC"/>
    <w:rsid w:val="00B831A4"/>
    <w:rsid w:val="00B839B7"/>
    <w:rsid w:val="00B83FF1"/>
    <w:rsid w:val="00B8435C"/>
    <w:rsid w:val="00B84983"/>
    <w:rsid w:val="00B85497"/>
    <w:rsid w:val="00B85EDE"/>
    <w:rsid w:val="00B86156"/>
    <w:rsid w:val="00B90B27"/>
    <w:rsid w:val="00B9163B"/>
    <w:rsid w:val="00B92889"/>
    <w:rsid w:val="00B92A7F"/>
    <w:rsid w:val="00B93281"/>
    <w:rsid w:val="00B94188"/>
    <w:rsid w:val="00B960FC"/>
    <w:rsid w:val="00B96EC6"/>
    <w:rsid w:val="00B97056"/>
    <w:rsid w:val="00B97850"/>
    <w:rsid w:val="00BA09AA"/>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787A"/>
    <w:rsid w:val="00BD071F"/>
    <w:rsid w:val="00BD0AAE"/>
    <w:rsid w:val="00BD0B39"/>
    <w:rsid w:val="00BD0C3C"/>
    <w:rsid w:val="00BD0C78"/>
    <w:rsid w:val="00BD2405"/>
    <w:rsid w:val="00BD2454"/>
    <w:rsid w:val="00BD24B1"/>
    <w:rsid w:val="00BD2B2E"/>
    <w:rsid w:val="00BD30BD"/>
    <w:rsid w:val="00BD3B94"/>
    <w:rsid w:val="00BD4211"/>
    <w:rsid w:val="00BD47E1"/>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A28"/>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3317"/>
    <w:rsid w:val="00C24137"/>
    <w:rsid w:val="00C24FE8"/>
    <w:rsid w:val="00C25531"/>
    <w:rsid w:val="00C25561"/>
    <w:rsid w:val="00C25974"/>
    <w:rsid w:val="00C25DD1"/>
    <w:rsid w:val="00C260DD"/>
    <w:rsid w:val="00C261E2"/>
    <w:rsid w:val="00C26991"/>
    <w:rsid w:val="00C274C5"/>
    <w:rsid w:val="00C27655"/>
    <w:rsid w:val="00C27E46"/>
    <w:rsid w:val="00C27EAF"/>
    <w:rsid w:val="00C307C6"/>
    <w:rsid w:val="00C308CB"/>
    <w:rsid w:val="00C309D5"/>
    <w:rsid w:val="00C3143B"/>
    <w:rsid w:val="00C31921"/>
    <w:rsid w:val="00C31CD5"/>
    <w:rsid w:val="00C32034"/>
    <w:rsid w:val="00C326EE"/>
    <w:rsid w:val="00C3284B"/>
    <w:rsid w:val="00C336B6"/>
    <w:rsid w:val="00C34480"/>
    <w:rsid w:val="00C34FA1"/>
    <w:rsid w:val="00C35379"/>
    <w:rsid w:val="00C355AD"/>
    <w:rsid w:val="00C367C0"/>
    <w:rsid w:val="00C36CCE"/>
    <w:rsid w:val="00C374D9"/>
    <w:rsid w:val="00C37789"/>
    <w:rsid w:val="00C37C38"/>
    <w:rsid w:val="00C403BA"/>
    <w:rsid w:val="00C40829"/>
    <w:rsid w:val="00C41009"/>
    <w:rsid w:val="00C41B8B"/>
    <w:rsid w:val="00C420D8"/>
    <w:rsid w:val="00C43F50"/>
    <w:rsid w:val="00C442A9"/>
    <w:rsid w:val="00C46178"/>
    <w:rsid w:val="00C4639E"/>
    <w:rsid w:val="00C4640C"/>
    <w:rsid w:val="00C46590"/>
    <w:rsid w:val="00C470E7"/>
    <w:rsid w:val="00C4735C"/>
    <w:rsid w:val="00C50240"/>
    <w:rsid w:val="00C50D4C"/>
    <w:rsid w:val="00C520DD"/>
    <w:rsid w:val="00C52580"/>
    <w:rsid w:val="00C534C7"/>
    <w:rsid w:val="00C53C25"/>
    <w:rsid w:val="00C5489E"/>
    <w:rsid w:val="00C550C6"/>
    <w:rsid w:val="00C55A9A"/>
    <w:rsid w:val="00C55BC8"/>
    <w:rsid w:val="00C5616E"/>
    <w:rsid w:val="00C56314"/>
    <w:rsid w:val="00C575D9"/>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61D"/>
    <w:rsid w:val="00C80AB0"/>
    <w:rsid w:val="00C821C2"/>
    <w:rsid w:val="00C821FD"/>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AB0"/>
    <w:rsid w:val="00CB1AD8"/>
    <w:rsid w:val="00CB33D9"/>
    <w:rsid w:val="00CB388C"/>
    <w:rsid w:val="00CB4A3B"/>
    <w:rsid w:val="00CB4B3C"/>
    <w:rsid w:val="00CB5A12"/>
    <w:rsid w:val="00CB5ADF"/>
    <w:rsid w:val="00CB7AE0"/>
    <w:rsid w:val="00CC0258"/>
    <w:rsid w:val="00CC0E38"/>
    <w:rsid w:val="00CC20B8"/>
    <w:rsid w:val="00CC2338"/>
    <w:rsid w:val="00CC2641"/>
    <w:rsid w:val="00CC382F"/>
    <w:rsid w:val="00CC6134"/>
    <w:rsid w:val="00CC62AD"/>
    <w:rsid w:val="00CC736E"/>
    <w:rsid w:val="00CD006F"/>
    <w:rsid w:val="00CD0F27"/>
    <w:rsid w:val="00CD18B9"/>
    <w:rsid w:val="00CD2F95"/>
    <w:rsid w:val="00CD359D"/>
    <w:rsid w:val="00CD3A8E"/>
    <w:rsid w:val="00CD3CFC"/>
    <w:rsid w:val="00CD4347"/>
    <w:rsid w:val="00CD49EC"/>
    <w:rsid w:val="00CD50F5"/>
    <w:rsid w:val="00CD6E0F"/>
    <w:rsid w:val="00CD73BA"/>
    <w:rsid w:val="00CD75AE"/>
    <w:rsid w:val="00CD78C1"/>
    <w:rsid w:val="00CE0C93"/>
    <w:rsid w:val="00CE1076"/>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F3E"/>
    <w:rsid w:val="00D0102C"/>
    <w:rsid w:val="00D01186"/>
    <w:rsid w:val="00D011F9"/>
    <w:rsid w:val="00D0190D"/>
    <w:rsid w:val="00D01D4D"/>
    <w:rsid w:val="00D02B04"/>
    <w:rsid w:val="00D042A5"/>
    <w:rsid w:val="00D04AE3"/>
    <w:rsid w:val="00D0525C"/>
    <w:rsid w:val="00D057B9"/>
    <w:rsid w:val="00D05B9F"/>
    <w:rsid w:val="00D06723"/>
    <w:rsid w:val="00D06C63"/>
    <w:rsid w:val="00D06D13"/>
    <w:rsid w:val="00D07D73"/>
    <w:rsid w:val="00D07D81"/>
    <w:rsid w:val="00D10F2C"/>
    <w:rsid w:val="00D11C82"/>
    <w:rsid w:val="00D1217D"/>
    <w:rsid w:val="00D12339"/>
    <w:rsid w:val="00D127EB"/>
    <w:rsid w:val="00D13F58"/>
    <w:rsid w:val="00D15928"/>
    <w:rsid w:val="00D15B38"/>
    <w:rsid w:val="00D15C98"/>
    <w:rsid w:val="00D16B30"/>
    <w:rsid w:val="00D16FE6"/>
    <w:rsid w:val="00D1743F"/>
    <w:rsid w:val="00D17CDE"/>
    <w:rsid w:val="00D200EC"/>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1383"/>
    <w:rsid w:val="00D31631"/>
    <w:rsid w:val="00D31E9E"/>
    <w:rsid w:val="00D3336A"/>
    <w:rsid w:val="00D33A81"/>
    <w:rsid w:val="00D33B61"/>
    <w:rsid w:val="00D347E2"/>
    <w:rsid w:val="00D34E3E"/>
    <w:rsid w:val="00D368F2"/>
    <w:rsid w:val="00D36BD6"/>
    <w:rsid w:val="00D40766"/>
    <w:rsid w:val="00D409BF"/>
    <w:rsid w:val="00D40A84"/>
    <w:rsid w:val="00D41329"/>
    <w:rsid w:val="00D41725"/>
    <w:rsid w:val="00D422DB"/>
    <w:rsid w:val="00D4250B"/>
    <w:rsid w:val="00D432DD"/>
    <w:rsid w:val="00D43CF8"/>
    <w:rsid w:val="00D44671"/>
    <w:rsid w:val="00D44744"/>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3D0"/>
    <w:rsid w:val="00D828E3"/>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AC3"/>
    <w:rsid w:val="00D92849"/>
    <w:rsid w:val="00D92ADE"/>
    <w:rsid w:val="00D935F0"/>
    <w:rsid w:val="00D9375B"/>
    <w:rsid w:val="00D9425B"/>
    <w:rsid w:val="00D94618"/>
    <w:rsid w:val="00D948A0"/>
    <w:rsid w:val="00D94D04"/>
    <w:rsid w:val="00D94E25"/>
    <w:rsid w:val="00D95B79"/>
    <w:rsid w:val="00D966BC"/>
    <w:rsid w:val="00D96993"/>
    <w:rsid w:val="00D972A4"/>
    <w:rsid w:val="00D97714"/>
    <w:rsid w:val="00DA054F"/>
    <w:rsid w:val="00DA0550"/>
    <w:rsid w:val="00DA1152"/>
    <w:rsid w:val="00DA19CE"/>
    <w:rsid w:val="00DA35A2"/>
    <w:rsid w:val="00DA3895"/>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40EE"/>
    <w:rsid w:val="00DB4769"/>
    <w:rsid w:val="00DB4ACE"/>
    <w:rsid w:val="00DB550F"/>
    <w:rsid w:val="00DB553C"/>
    <w:rsid w:val="00DB6559"/>
    <w:rsid w:val="00DB6825"/>
    <w:rsid w:val="00DB7241"/>
    <w:rsid w:val="00DC01CF"/>
    <w:rsid w:val="00DC287B"/>
    <w:rsid w:val="00DC2B46"/>
    <w:rsid w:val="00DC2BC3"/>
    <w:rsid w:val="00DC42DE"/>
    <w:rsid w:val="00DC4A4B"/>
    <w:rsid w:val="00DC5674"/>
    <w:rsid w:val="00DC5B71"/>
    <w:rsid w:val="00DC630F"/>
    <w:rsid w:val="00DC66EA"/>
    <w:rsid w:val="00DC6F8A"/>
    <w:rsid w:val="00DC78B7"/>
    <w:rsid w:val="00DC7B93"/>
    <w:rsid w:val="00DC7EA6"/>
    <w:rsid w:val="00DC7FFB"/>
    <w:rsid w:val="00DD0E0A"/>
    <w:rsid w:val="00DD0F15"/>
    <w:rsid w:val="00DD1240"/>
    <w:rsid w:val="00DD3914"/>
    <w:rsid w:val="00DD4254"/>
    <w:rsid w:val="00DD5173"/>
    <w:rsid w:val="00DD577D"/>
    <w:rsid w:val="00DD5929"/>
    <w:rsid w:val="00DD71D9"/>
    <w:rsid w:val="00DE028B"/>
    <w:rsid w:val="00DE03F4"/>
    <w:rsid w:val="00DE0682"/>
    <w:rsid w:val="00DE06A6"/>
    <w:rsid w:val="00DE0CBB"/>
    <w:rsid w:val="00DE1839"/>
    <w:rsid w:val="00DE209E"/>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BF4"/>
    <w:rsid w:val="00DF4043"/>
    <w:rsid w:val="00DF4702"/>
    <w:rsid w:val="00DF47BF"/>
    <w:rsid w:val="00DF524A"/>
    <w:rsid w:val="00DF5D38"/>
    <w:rsid w:val="00DF66BE"/>
    <w:rsid w:val="00DF6E90"/>
    <w:rsid w:val="00DF7000"/>
    <w:rsid w:val="00DF7D83"/>
    <w:rsid w:val="00E005CD"/>
    <w:rsid w:val="00E01635"/>
    <w:rsid w:val="00E02EBF"/>
    <w:rsid w:val="00E0316D"/>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4D1F"/>
    <w:rsid w:val="00E157A9"/>
    <w:rsid w:val="00E16479"/>
    <w:rsid w:val="00E16532"/>
    <w:rsid w:val="00E1681E"/>
    <w:rsid w:val="00E204B9"/>
    <w:rsid w:val="00E21328"/>
    <w:rsid w:val="00E23523"/>
    <w:rsid w:val="00E235AC"/>
    <w:rsid w:val="00E23B7D"/>
    <w:rsid w:val="00E24220"/>
    <w:rsid w:val="00E26DB6"/>
    <w:rsid w:val="00E26E70"/>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111E"/>
    <w:rsid w:val="00E4127B"/>
    <w:rsid w:val="00E41E8F"/>
    <w:rsid w:val="00E41EAB"/>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E67"/>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304"/>
    <w:rsid w:val="00E6151D"/>
    <w:rsid w:val="00E62651"/>
    <w:rsid w:val="00E62869"/>
    <w:rsid w:val="00E63D7F"/>
    <w:rsid w:val="00E642BF"/>
    <w:rsid w:val="00E644AB"/>
    <w:rsid w:val="00E64634"/>
    <w:rsid w:val="00E65549"/>
    <w:rsid w:val="00E6574A"/>
    <w:rsid w:val="00E65F6B"/>
    <w:rsid w:val="00E6687D"/>
    <w:rsid w:val="00E66DA3"/>
    <w:rsid w:val="00E67350"/>
    <w:rsid w:val="00E675AF"/>
    <w:rsid w:val="00E6777C"/>
    <w:rsid w:val="00E67CE4"/>
    <w:rsid w:val="00E7003E"/>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778B"/>
    <w:rsid w:val="00EA7F1B"/>
    <w:rsid w:val="00EA7F7D"/>
    <w:rsid w:val="00EB0CC8"/>
    <w:rsid w:val="00EB144A"/>
    <w:rsid w:val="00EB1895"/>
    <w:rsid w:val="00EB2371"/>
    <w:rsid w:val="00EB2796"/>
    <w:rsid w:val="00EB2869"/>
    <w:rsid w:val="00EB2974"/>
    <w:rsid w:val="00EB2BA7"/>
    <w:rsid w:val="00EB2DAC"/>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685"/>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2D4"/>
    <w:rsid w:val="00EF4972"/>
    <w:rsid w:val="00EF51D0"/>
    <w:rsid w:val="00EF537D"/>
    <w:rsid w:val="00EF5664"/>
    <w:rsid w:val="00EF575B"/>
    <w:rsid w:val="00EF6079"/>
    <w:rsid w:val="00EF7024"/>
    <w:rsid w:val="00F00317"/>
    <w:rsid w:val="00F00FBC"/>
    <w:rsid w:val="00F016ED"/>
    <w:rsid w:val="00F01C4F"/>
    <w:rsid w:val="00F01EAF"/>
    <w:rsid w:val="00F02FDA"/>
    <w:rsid w:val="00F0452B"/>
    <w:rsid w:val="00F04B9D"/>
    <w:rsid w:val="00F04F05"/>
    <w:rsid w:val="00F050B6"/>
    <w:rsid w:val="00F05AB9"/>
    <w:rsid w:val="00F05CB3"/>
    <w:rsid w:val="00F0635F"/>
    <w:rsid w:val="00F0689B"/>
    <w:rsid w:val="00F069FB"/>
    <w:rsid w:val="00F06A4C"/>
    <w:rsid w:val="00F06BB2"/>
    <w:rsid w:val="00F06FFB"/>
    <w:rsid w:val="00F07894"/>
    <w:rsid w:val="00F105F8"/>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6825"/>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C4C"/>
    <w:rsid w:val="00F312ED"/>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555"/>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3231"/>
    <w:rsid w:val="00F9346C"/>
    <w:rsid w:val="00F949DC"/>
    <w:rsid w:val="00F94D8F"/>
    <w:rsid w:val="00F956CC"/>
    <w:rsid w:val="00F95DC9"/>
    <w:rsid w:val="00F9614B"/>
    <w:rsid w:val="00F96B9A"/>
    <w:rsid w:val="00FA05F2"/>
    <w:rsid w:val="00FA09F4"/>
    <w:rsid w:val="00FA1180"/>
    <w:rsid w:val="00FA1194"/>
    <w:rsid w:val="00FA170D"/>
    <w:rsid w:val="00FA1877"/>
    <w:rsid w:val="00FA211A"/>
    <w:rsid w:val="00FA2CE2"/>
    <w:rsid w:val="00FA2EEB"/>
    <w:rsid w:val="00FA2F06"/>
    <w:rsid w:val="00FA30F3"/>
    <w:rsid w:val="00FA408D"/>
    <w:rsid w:val="00FA40E0"/>
    <w:rsid w:val="00FA41ED"/>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7304"/>
    <w:rsid w:val="00FC0CDB"/>
    <w:rsid w:val="00FC0D37"/>
    <w:rsid w:val="00FC0DC4"/>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CC0"/>
    <w:rsid w:val="00FC7E5B"/>
    <w:rsid w:val="00FD04AA"/>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1039"/>
    <w:rsid w:val="00FE136D"/>
    <w:rsid w:val="00FE17AE"/>
    <w:rsid w:val="00FE1902"/>
    <w:rsid w:val="00FE2024"/>
    <w:rsid w:val="00FE2847"/>
    <w:rsid w:val="00FE38E1"/>
    <w:rsid w:val="00FE3937"/>
    <w:rsid w:val="00FE3F0A"/>
    <w:rsid w:val="00FE4DC0"/>
    <w:rsid w:val="00FE535D"/>
    <w:rsid w:val="00FE65A5"/>
    <w:rsid w:val="00FE66D8"/>
    <w:rsid w:val="00FE7949"/>
    <w:rsid w:val="00FE7B5D"/>
    <w:rsid w:val="00FE7D06"/>
    <w:rsid w:val="00FE7DC2"/>
    <w:rsid w:val="00FF0977"/>
    <w:rsid w:val="00FF0C8E"/>
    <w:rsid w:val="00FF1859"/>
    <w:rsid w:val="00FF185E"/>
    <w:rsid w:val="00FF1D3B"/>
    <w:rsid w:val="00FF1FAC"/>
    <w:rsid w:val="00FF2601"/>
    <w:rsid w:val="00FF321F"/>
    <w:rsid w:val="00FF3FEA"/>
    <w:rsid w:val="00FF49C6"/>
    <w:rsid w:val="00FF52FA"/>
    <w:rsid w:val="00FF5EA5"/>
    <w:rsid w:val="00FF64D8"/>
    <w:rsid w:val="00FF6920"/>
    <w:rsid w:val="00FF6A75"/>
    <w:rsid w:val="00FF7572"/>
    <w:rsid w:val="00FF7802"/>
    <w:rsid w:val="02399564"/>
    <w:rsid w:val="02948D82"/>
    <w:rsid w:val="03C4B355"/>
    <w:rsid w:val="04325621"/>
    <w:rsid w:val="04F9D7CE"/>
    <w:rsid w:val="054A2778"/>
    <w:rsid w:val="05527F1E"/>
    <w:rsid w:val="05C0CA0C"/>
    <w:rsid w:val="05F7E52C"/>
    <w:rsid w:val="0DB6302A"/>
    <w:rsid w:val="148A0F4E"/>
    <w:rsid w:val="1870D8CF"/>
    <w:rsid w:val="1D50A1F5"/>
    <w:rsid w:val="1E27462E"/>
    <w:rsid w:val="1E3F19FE"/>
    <w:rsid w:val="276F42C6"/>
    <w:rsid w:val="2861267C"/>
    <w:rsid w:val="2B8B4872"/>
    <w:rsid w:val="2BD4A676"/>
    <w:rsid w:val="2C72A3D7"/>
    <w:rsid w:val="318BD537"/>
    <w:rsid w:val="344621D3"/>
    <w:rsid w:val="367EA4D9"/>
    <w:rsid w:val="36CBDDF6"/>
    <w:rsid w:val="37634805"/>
    <w:rsid w:val="37E11922"/>
    <w:rsid w:val="3A445323"/>
    <w:rsid w:val="3B485372"/>
    <w:rsid w:val="3BC4FF92"/>
    <w:rsid w:val="3D7E1E2B"/>
    <w:rsid w:val="3E202844"/>
    <w:rsid w:val="3E881328"/>
    <w:rsid w:val="4023E389"/>
    <w:rsid w:val="43202C6B"/>
    <w:rsid w:val="4D033B91"/>
    <w:rsid w:val="4EB4329E"/>
    <w:rsid w:val="51DDC53A"/>
    <w:rsid w:val="5332648C"/>
    <w:rsid w:val="56969E29"/>
    <w:rsid w:val="59422F5D"/>
    <w:rsid w:val="5A3ED19B"/>
    <w:rsid w:val="5FFE2900"/>
    <w:rsid w:val="6053842F"/>
    <w:rsid w:val="65AB6787"/>
    <w:rsid w:val="699C4881"/>
    <w:rsid w:val="6A970BC4"/>
    <w:rsid w:val="6AE954E9"/>
    <w:rsid w:val="6C66CFE0"/>
    <w:rsid w:val="6CFBEAAE"/>
    <w:rsid w:val="6D08A2C2"/>
    <w:rsid w:val="6E8E642A"/>
    <w:rsid w:val="7065B820"/>
    <w:rsid w:val="772B2364"/>
    <w:rsid w:val="77D72822"/>
    <w:rsid w:val="7B069F1F"/>
    <w:rsid w:val="7C018852"/>
    <w:rsid w:val="7CC6A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E3BCC6"/>
  <w15:docId w15:val="{2236ECA5-E537-480D-A1D1-A5104F0A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656032327">
      <w:bodyDiv w:val="1"/>
      <w:marLeft w:val="0"/>
      <w:marRight w:val="0"/>
      <w:marTop w:val="0"/>
      <w:marBottom w:val="0"/>
      <w:divBdr>
        <w:top w:val="none" w:sz="0" w:space="0" w:color="auto"/>
        <w:left w:val="none" w:sz="0" w:space="0" w:color="auto"/>
        <w:bottom w:val="none" w:sz="0" w:space="0" w:color="auto"/>
        <w:right w:val="none" w:sz="0" w:space="0" w:color="auto"/>
      </w:divBdr>
    </w:div>
    <w:div w:id="658734436">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3.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3BB55-93B4-4CB5-8E3B-83A71141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2518</Words>
  <Characters>13851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22</cp:revision>
  <cp:lastPrinted>2021-01-25T19:09:00Z</cp:lastPrinted>
  <dcterms:created xsi:type="dcterms:W3CDTF">2021-05-11T15:48:00Z</dcterms:created>
  <dcterms:modified xsi:type="dcterms:W3CDTF">2021-09-26T13:38:00Z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