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D08B" w14:textId="77777777" w:rsidR="006F4653" w:rsidRPr="008A290B" w:rsidRDefault="006F4653" w:rsidP="006F465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6C3544" w14:textId="77777777" w:rsidR="006F4653" w:rsidRDefault="006F4653" w:rsidP="006F4653">
      <w:pPr>
        <w:jc w:val="both"/>
        <w:rPr>
          <w:rFonts w:ascii="Arial" w:hAnsi="Arial" w:cs="Arial"/>
          <w:lang w:val="es-419"/>
        </w:rPr>
      </w:pPr>
    </w:p>
    <w:p w14:paraId="0E446A91" w14:textId="1907A19F" w:rsidR="006F4653" w:rsidRPr="00E32969" w:rsidRDefault="006F4653" w:rsidP="006F4653">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0347EB">
        <w:rPr>
          <w:rFonts w:ascii="Arial" w:hAnsi="Arial" w:cs="Arial"/>
          <w:b/>
          <w:bCs/>
          <w:iCs/>
          <w:sz w:val="20"/>
          <w:szCs w:val="20"/>
          <w:lang w:val="es-419" w:eastAsia="fr-FR"/>
        </w:rPr>
        <w:t xml:space="preserve">DEBIDO PROCESO / ACCIÓN POPULAR / SUSPENSIÓN DEL PROCESO / JUSTIFICADA POR LA RECUSACIÓN PRESENTADA </w:t>
      </w:r>
      <w:r w:rsidR="00E561BF">
        <w:rPr>
          <w:rFonts w:ascii="Arial" w:hAnsi="Arial" w:cs="Arial"/>
          <w:b/>
          <w:bCs/>
          <w:iCs/>
          <w:sz w:val="20"/>
          <w:szCs w:val="20"/>
          <w:lang w:val="es-419" w:eastAsia="fr-FR"/>
        </w:rPr>
        <w:t>CONTRA EL</w:t>
      </w:r>
      <w:r w:rsidR="000347EB">
        <w:rPr>
          <w:rFonts w:ascii="Arial" w:hAnsi="Arial" w:cs="Arial"/>
          <w:b/>
          <w:bCs/>
          <w:iCs/>
          <w:sz w:val="20"/>
          <w:szCs w:val="20"/>
          <w:lang w:val="es-419" w:eastAsia="fr-FR"/>
        </w:rPr>
        <w:t xml:space="preserve"> JUEZ / ARTÍCULO 145 DEL CÓDIGO GENERAL DEL PROCESO</w:t>
      </w:r>
      <w:r w:rsidR="00E561BF">
        <w:rPr>
          <w:rFonts w:ascii="Arial" w:hAnsi="Arial" w:cs="Arial"/>
          <w:b/>
          <w:bCs/>
          <w:iCs/>
          <w:sz w:val="20"/>
          <w:szCs w:val="20"/>
          <w:lang w:val="es-419" w:eastAsia="fr-FR"/>
        </w:rPr>
        <w:t xml:space="preserve"> / IMPROCEDENCIA DE LA TUTELA.</w:t>
      </w:r>
    </w:p>
    <w:p w14:paraId="71B8EFB3" w14:textId="77777777" w:rsidR="006F4653" w:rsidRPr="00E32969" w:rsidRDefault="006F4653" w:rsidP="006F4653">
      <w:pPr>
        <w:jc w:val="both"/>
        <w:rPr>
          <w:rFonts w:ascii="Arial" w:hAnsi="Arial" w:cs="Arial"/>
          <w:lang w:val="es-419"/>
        </w:rPr>
      </w:pPr>
    </w:p>
    <w:p w14:paraId="5ED09A9D" w14:textId="73FCF26D" w:rsidR="006F4653" w:rsidRPr="00E32969" w:rsidRDefault="00CA3B05" w:rsidP="006F4653">
      <w:pPr>
        <w:jc w:val="both"/>
        <w:rPr>
          <w:rFonts w:ascii="Arial" w:hAnsi="Arial" w:cs="Arial"/>
          <w:lang w:val="es-419"/>
        </w:rPr>
      </w:pPr>
      <w:r>
        <w:rPr>
          <w:rFonts w:ascii="Arial" w:hAnsi="Arial" w:cs="Arial"/>
          <w:lang w:val="es-419"/>
        </w:rPr>
        <w:t>… la pr</w:t>
      </w:r>
      <w:r w:rsidRPr="00CA3B05">
        <w:rPr>
          <w:rFonts w:ascii="Arial" w:hAnsi="Arial" w:cs="Arial"/>
          <w:lang w:val="es-419"/>
        </w:rPr>
        <w:t>incipal queja constitucional de Javier Elías Arias Idárraga se circunscribe a que el Juzgado accionado no haya proferido sentencia dentro de la acción popular ya relacionada, ni da aplicación al artículo 121 del CGP declarando la pérdida de competencia</w:t>
      </w:r>
      <w:r>
        <w:rPr>
          <w:rFonts w:ascii="Arial" w:hAnsi="Arial" w:cs="Arial"/>
          <w:lang w:val="es-419"/>
        </w:rPr>
        <w:t>…</w:t>
      </w:r>
    </w:p>
    <w:p w14:paraId="03C86B28" w14:textId="77777777" w:rsidR="006F4653" w:rsidRPr="00E32969" w:rsidRDefault="006F4653" w:rsidP="006F4653">
      <w:pPr>
        <w:jc w:val="both"/>
        <w:rPr>
          <w:rFonts w:ascii="Arial" w:hAnsi="Arial" w:cs="Arial"/>
          <w:lang w:val="es-419"/>
        </w:rPr>
      </w:pPr>
    </w:p>
    <w:p w14:paraId="1829461E" w14:textId="4D008CCB" w:rsidR="0032445D" w:rsidRPr="0032445D" w:rsidRDefault="0032445D" w:rsidP="0032445D">
      <w:pPr>
        <w:jc w:val="both"/>
        <w:rPr>
          <w:rFonts w:ascii="Arial" w:hAnsi="Arial" w:cs="Arial"/>
          <w:lang w:val="es-419"/>
        </w:rPr>
      </w:pPr>
      <w:r>
        <w:rPr>
          <w:rFonts w:ascii="Arial" w:hAnsi="Arial" w:cs="Arial"/>
          <w:lang w:val="es-419"/>
        </w:rPr>
        <w:t xml:space="preserve">… </w:t>
      </w:r>
      <w:r w:rsidRPr="0032445D">
        <w:rPr>
          <w:rFonts w:ascii="Arial" w:hAnsi="Arial" w:cs="Arial"/>
          <w:lang w:val="es-419"/>
        </w:rPr>
        <w:t>observa esta Colegiatura que en realidad no se ha proferido sentencia de primera instancia en la acción popular cuestionada. Con todo, también luce evidente que el actor ninguna petición ha formulado al interior del trámite que motiva esta tutela para obtener lo que ahora pretende por esta vía subsidiaria, omisión que per se hace improcedente el ruego constitucional.</w:t>
      </w:r>
    </w:p>
    <w:p w14:paraId="0273A313" w14:textId="77777777" w:rsidR="0032445D" w:rsidRPr="0032445D" w:rsidRDefault="0032445D" w:rsidP="0032445D">
      <w:pPr>
        <w:jc w:val="both"/>
        <w:rPr>
          <w:rFonts w:ascii="Arial" w:hAnsi="Arial" w:cs="Arial"/>
          <w:lang w:val="es-419"/>
        </w:rPr>
      </w:pPr>
    </w:p>
    <w:p w14:paraId="3AC38325" w14:textId="2943CFE5" w:rsidR="006F4653" w:rsidRDefault="0032445D" w:rsidP="0032445D">
      <w:pPr>
        <w:jc w:val="both"/>
        <w:rPr>
          <w:rFonts w:ascii="Arial" w:hAnsi="Arial" w:cs="Arial"/>
          <w:lang w:val="es-419"/>
        </w:rPr>
      </w:pPr>
      <w:r w:rsidRPr="0032445D">
        <w:rPr>
          <w:rFonts w:ascii="Arial" w:hAnsi="Arial" w:cs="Arial"/>
          <w:lang w:val="es-419"/>
        </w:rPr>
        <w:t>Al margen de lo anterior, la revisión del expediente permitió concluir, además, que frente a la ausencia de sentencia no se encuentra acreditada la mora judicial que se imputa.</w:t>
      </w:r>
    </w:p>
    <w:p w14:paraId="798B0352" w14:textId="77777777" w:rsidR="006F4653" w:rsidRDefault="006F4653" w:rsidP="006F4653">
      <w:pPr>
        <w:jc w:val="both"/>
        <w:rPr>
          <w:rFonts w:ascii="Arial" w:hAnsi="Arial" w:cs="Arial"/>
          <w:lang w:val="es-419"/>
        </w:rPr>
      </w:pPr>
    </w:p>
    <w:p w14:paraId="650B5BAB" w14:textId="4F3DD271" w:rsidR="006F4653" w:rsidRPr="00E32969" w:rsidRDefault="006B6975" w:rsidP="006F4653">
      <w:pPr>
        <w:jc w:val="both"/>
        <w:rPr>
          <w:rFonts w:ascii="Arial" w:hAnsi="Arial" w:cs="Arial"/>
          <w:lang w:val="es-419"/>
        </w:rPr>
      </w:pPr>
      <w:r w:rsidRPr="006B6975">
        <w:rPr>
          <w:rFonts w:ascii="Arial" w:hAnsi="Arial" w:cs="Arial"/>
          <w:lang w:val="es-419"/>
        </w:rPr>
        <w:t>En efecto, se tiene que el 14 de octubre de 2020 se otorgó traslado para alegar de conclusión. Estando en curso el mismo el actor popular, aquí accionante, presentó recusación en contra de la juez, que no fue admitida como consta en auto de fecha 27 de octubre siguiente. Posteriormente, el 17 de noviembre se ordenó remitir el expediente a este Tribunal conforme a lo establecido en el artículo 143 inciso 3 del CGP, trámite que según se avizora, aún no ha concluido.</w:t>
      </w:r>
    </w:p>
    <w:p w14:paraId="7FC8AB20" w14:textId="77777777" w:rsidR="006F4653" w:rsidRDefault="006F4653" w:rsidP="006F4653">
      <w:pPr>
        <w:jc w:val="both"/>
        <w:rPr>
          <w:rFonts w:ascii="Arial" w:hAnsi="Arial" w:cs="Arial"/>
        </w:rPr>
      </w:pPr>
    </w:p>
    <w:p w14:paraId="5059DC11" w14:textId="05959C28" w:rsidR="006F4653" w:rsidRDefault="000347EB" w:rsidP="006F4653">
      <w:pPr>
        <w:jc w:val="both"/>
        <w:rPr>
          <w:rFonts w:ascii="Arial" w:hAnsi="Arial" w:cs="Arial"/>
        </w:rPr>
      </w:pPr>
      <w:r w:rsidRPr="000347EB">
        <w:rPr>
          <w:rFonts w:ascii="Arial" w:hAnsi="Arial" w:cs="Arial"/>
        </w:rPr>
        <w:t>Si, conforme al artículo 145 del CGP, aplicable en virtud del contenido del artículo 44 de la Ley 472 de 1998, el proceso se suspende desde que se formule la recusación hasta cuando se resuelve, es natural concluir que se encuentra justificado la razón por la cual, a esta fecha, no se ha proferido sentencia, porque el trámite está suspendido.</w:t>
      </w:r>
    </w:p>
    <w:p w14:paraId="60A55C98" w14:textId="42DE3046" w:rsidR="000347EB" w:rsidRDefault="000347EB" w:rsidP="006F4653">
      <w:pPr>
        <w:jc w:val="both"/>
        <w:rPr>
          <w:rFonts w:ascii="Arial" w:hAnsi="Arial" w:cs="Arial"/>
        </w:rPr>
      </w:pPr>
    </w:p>
    <w:p w14:paraId="60EECD56" w14:textId="77777777" w:rsidR="000347EB" w:rsidRDefault="000347EB" w:rsidP="006F4653">
      <w:pPr>
        <w:jc w:val="both"/>
        <w:rPr>
          <w:rFonts w:ascii="Arial" w:hAnsi="Arial" w:cs="Arial"/>
        </w:rPr>
      </w:pPr>
    </w:p>
    <w:p w14:paraId="225C5251" w14:textId="77777777" w:rsidR="006F4653" w:rsidRDefault="006F4653" w:rsidP="006F4653">
      <w:pPr>
        <w:jc w:val="both"/>
        <w:rPr>
          <w:rFonts w:ascii="Arial" w:hAnsi="Arial" w:cs="Arial"/>
        </w:rPr>
      </w:pPr>
    </w:p>
    <w:bookmarkEnd w:id="0"/>
    <w:p w14:paraId="42EFF4A2" w14:textId="77777777" w:rsidR="00652A28" w:rsidRPr="006F4653" w:rsidRDefault="00652A28" w:rsidP="006F4653">
      <w:pPr>
        <w:spacing w:line="276" w:lineRule="auto"/>
        <w:jc w:val="center"/>
        <w:rPr>
          <w:rFonts w:ascii="Arial Narrow" w:hAnsi="Arial Narrow"/>
          <w:b/>
          <w:sz w:val="26"/>
          <w:szCs w:val="26"/>
        </w:rPr>
      </w:pPr>
      <w:r w:rsidRPr="006F4653">
        <w:rPr>
          <w:rFonts w:ascii="Arial Narrow" w:hAnsi="Arial Narrow"/>
          <w:b/>
          <w:sz w:val="26"/>
          <w:szCs w:val="26"/>
        </w:rPr>
        <w:t>REPÚBLICA DE COLOMBIA</w:t>
      </w:r>
    </w:p>
    <w:p w14:paraId="0A88C73E" w14:textId="77777777" w:rsidR="00652A28" w:rsidRPr="006F4653" w:rsidRDefault="00652A28" w:rsidP="006F4653">
      <w:pPr>
        <w:spacing w:line="276" w:lineRule="auto"/>
        <w:jc w:val="center"/>
        <w:rPr>
          <w:rFonts w:ascii="Arial Narrow" w:hAnsi="Arial Narrow"/>
          <w:b/>
          <w:sz w:val="26"/>
          <w:szCs w:val="26"/>
        </w:rPr>
      </w:pPr>
      <w:r w:rsidRPr="006F4653">
        <w:rPr>
          <w:rFonts w:ascii="Arial Narrow" w:hAnsi="Arial Narrow"/>
          <w:noProof/>
          <w:sz w:val="26"/>
          <w:szCs w:val="26"/>
          <w:lang w:val="es-CO" w:eastAsia="es-CO"/>
        </w:rPr>
        <w:drawing>
          <wp:inline distT="0" distB="0" distL="0" distR="0" wp14:anchorId="1A905BAA" wp14:editId="2F194A2C">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C504793" w14:textId="77777777" w:rsidR="00652A28" w:rsidRPr="006F4653" w:rsidRDefault="00652A28" w:rsidP="006F4653">
      <w:pPr>
        <w:spacing w:line="276" w:lineRule="auto"/>
        <w:jc w:val="center"/>
        <w:rPr>
          <w:rFonts w:ascii="Arial Narrow" w:hAnsi="Arial Narrow"/>
          <w:b/>
          <w:sz w:val="26"/>
          <w:szCs w:val="26"/>
        </w:rPr>
      </w:pPr>
      <w:r w:rsidRPr="006F4653">
        <w:rPr>
          <w:rFonts w:ascii="Arial Narrow" w:hAnsi="Arial Narrow"/>
          <w:b/>
          <w:sz w:val="26"/>
          <w:szCs w:val="26"/>
        </w:rPr>
        <w:t>TRIBUNAL SUPERIOR DE PEREIRA</w:t>
      </w:r>
    </w:p>
    <w:p w14:paraId="6ED6B920" w14:textId="77777777" w:rsidR="00652A28" w:rsidRPr="006F4653" w:rsidRDefault="00652A28" w:rsidP="006F4653">
      <w:pPr>
        <w:spacing w:line="276" w:lineRule="auto"/>
        <w:jc w:val="center"/>
        <w:rPr>
          <w:rFonts w:ascii="Arial Narrow" w:hAnsi="Arial Narrow"/>
          <w:b/>
          <w:sz w:val="26"/>
          <w:szCs w:val="26"/>
        </w:rPr>
      </w:pPr>
      <w:r w:rsidRPr="006F4653">
        <w:rPr>
          <w:rFonts w:ascii="Arial Narrow" w:hAnsi="Arial Narrow"/>
          <w:b/>
          <w:sz w:val="26"/>
          <w:szCs w:val="26"/>
        </w:rPr>
        <w:t xml:space="preserve">SALA CIVIL – FAMILIA </w:t>
      </w:r>
    </w:p>
    <w:p w14:paraId="3E8901F4" w14:textId="77777777" w:rsidR="00652A28" w:rsidRPr="006F4653" w:rsidRDefault="00652A28" w:rsidP="006F4653">
      <w:pPr>
        <w:pStyle w:val="Sinespaciado"/>
        <w:spacing w:line="276" w:lineRule="auto"/>
        <w:rPr>
          <w:rFonts w:ascii="Arial Narrow" w:hAnsi="Arial Narrow"/>
          <w:sz w:val="26"/>
          <w:szCs w:val="26"/>
          <w:lang w:val="es-ES_tradnl"/>
        </w:rPr>
      </w:pPr>
    </w:p>
    <w:p w14:paraId="0AC80F6A" w14:textId="77777777" w:rsidR="00FB5E15" w:rsidRPr="00332403" w:rsidRDefault="00FB5E15" w:rsidP="00FB5E15">
      <w:pPr>
        <w:pStyle w:val="Sinespaciado"/>
        <w:spacing w:line="276" w:lineRule="auto"/>
        <w:jc w:val="center"/>
        <w:rPr>
          <w:rFonts w:ascii="Arial Narrow" w:hAnsi="Arial Narrow"/>
          <w:bCs/>
          <w:sz w:val="26"/>
          <w:szCs w:val="26"/>
        </w:rPr>
      </w:pPr>
      <w:r w:rsidRPr="00332403">
        <w:rPr>
          <w:rFonts w:ascii="Arial Narrow" w:hAnsi="Arial Narrow"/>
          <w:bCs/>
          <w:sz w:val="26"/>
          <w:szCs w:val="26"/>
        </w:rPr>
        <w:t xml:space="preserve">Magistrado Ponente: </w:t>
      </w:r>
      <w:r w:rsidRPr="00F4007C">
        <w:rPr>
          <w:rFonts w:ascii="Arial Narrow" w:hAnsi="Arial Narrow"/>
          <w:b/>
          <w:bCs/>
          <w:sz w:val="26"/>
          <w:szCs w:val="26"/>
        </w:rPr>
        <w:t>CARLOS MAURICIO GARCÍA BARAJAS</w:t>
      </w:r>
    </w:p>
    <w:p w14:paraId="27D1B05B" w14:textId="77777777" w:rsidR="006409AC" w:rsidRPr="006F4653" w:rsidRDefault="006409AC" w:rsidP="006F4653">
      <w:pPr>
        <w:pStyle w:val="Sinespaciado"/>
        <w:spacing w:line="276" w:lineRule="auto"/>
        <w:jc w:val="center"/>
        <w:rPr>
          <w:rFonts w:ascii="Arial Narrow" w:hAnsi="Arial Narrow"/>
          <w:sz w:val="26"/>
          <w:szCs w:val="26"/>
        </w:rPr>
      </w:pPr>
      <w:bookmarkStart w:id="1" w:name="_GoBack"/>
      <w:bookmarkEnd w:id="1"/>
    </w:p>
    <w:p w14:paraId="44416690" w14:textId="32D6B3BC" w:rsidR="00652A28" w:rsidRPr="006F4653" w:rsidRDefault="00652A28" w:rsidP="006F4653">
      <w:pPr>
        <w:pStyle w:val="Sinespaciado"/>
        <w:spacing w:line="276" w:lineRule="auto"/>
        <w:jc w:val="center"/>
        <w:rPr>
          <w:rFonts w:ascii="Arial Narrow" w:hAnsi="Arial Narrow"/>
          <w:sz w:val="26"/>
          <w:szCs w:val="26"/>
        </w:rPr>
      </w:pPr>
      <w:r w:rsidRPr="006F4653">
        <w:rPr>
          <w:rFonts w:ascii="Arial Narrow" w:hAnsi="Arial Narrow"/>
          <w:sz w:val="26"/>
          <w:szCs w:val="26"/>
        </w:rPr>
        <w:t xml:space="preserve">Pereira, </w:t>
      </w:r>
      <w:r w:rsidR="006409AC" w:rsidRPr="006F4653">
        <w:rPr>
          <w:rFonts w:ascii="Arial Narrow" w:hAnsi="Arial Narrow"/>
          <w:sz w:val="26"/>
          <w:szCs w:val="26"/>
        </w:rPr>
        <w:t xml:space="preserve">veintisiete </w:t>
      </w:r>
      <w:r w:rsidRPr="006F4653">
        <w:rPr>
          <w:rFonts w:ascii="Arial Narrow" w:hAnsi="Arial Narrow"/>
          <w:sz w:val="26"/>
          <w:szCs w:val="26"/>
        </w:rPr>
        <w:t>(</w:t>
      </w:r>
      <w:r w:rsidR="006409AC" w:rsidRPr="006F4653">
        <w:rPr>
          <w:rFonts w:ascii="Arial Narrow" w:hAnsi="Arial Narrow"/>
          <w:sz w:val="26"/>
          <w:szCs w:val="26"/>
        </w:rPr>
        <w:t>27</w:t>
      </w:r>
      <w:r w:rsidRPr="006F4653">
        <w:rPr>
          <w:rFonts w:ascii="Arial Narrow" w:hAnsi="Arial Narrow"/>
          <w:sz w:val="26"/>
          <w:szCs w:val="26"/>
        </w:rPr>
        <w:t>) de mayo de dos mil veintiuno (2021)</w:t>
      </w:r>
    </w:p>
    <w:p w14:paraId="1C0886B8" w14:textId="77777777" w:rsidR="00652A28" w:rsidRPr="006F4653" w:rsidRDefault="00652A28" w:rsidP="006F4653">
      <w:pPr>
        <w:pStyle w:val="Sinespaciado"/>
        <w:spacing w:line="276" w:lineRule="auto"/>
        <w:rPr>
          <w:rFonts w:ascii="Arial Narrow" w:hAnsi="Arial Narrow"/>
          <w:sz w:val="26"/>
          <w:szCs w:val="26"/>
        </w:rPr>
      </w:pPr>
    </w:p>
    <w:p w14:paraId="0E25039C" w14:textId="02CAD5D2" w:rsidR="00652A28" w:rsidRPr="006F4653" w:rsidRDefault="00652A28" w:rsidP="006F4653">
      <w:pPr>
        <w:pStyle w:val="Sinespaciado"/>
        <w:ind w:left="993"/>
        <w:rPr>
          <w:rFonts w:ascii="Arial Narrow" w:hAnsi="Arial Narrow"/>
          <w:sz w:val="24"/>
          <w:szCs w:val="26"/>
          <w:lang w:val="pt-BR"/>
        </w:rPr>
      </w:pPr>
      <w:r w:rsidRPr="006F4653">
        <w:rPr>
          <w:rFonts w:ascii="Arial Narrow" w:hAnsi="Arial Narrow"/>
          <w:sz w:val="26"/>
          <w:szCs w:val="26"/>
        </w:rPr>
        <w:tab/>
      </w:r>
      <w:r w:rsidRPr="006F4653">
        <w:rPr>
          <w:rFonts w:ascii="Arial Narrow" w:hAnsi="Arial Narrow"/>
          <w:sz w:val="24"/>
          <w:szCs w:val="26"/>
          <w:lang w:val="pt-BR"/>
        </w:rPr>
        <w:t xml:space="preserve">Acta N° </w:t>
      </w:r>
      <w:r w:rsidR="00981ACB" w:rsidRPr="006F4653">
        <w:rPr>
          <w:rFonts w:ascii="Arial Narrow" w:hAnsi="Arial Narrow"/>
          <w:sz w:val="24"/>
          <w:szCs w:val="26"/>
          <w:lang w:val="pt-BR"/>
        </w:rPr>
        <w:t>244</w:t>
      </w:r>
      <w:r w:rsidRPr="006F4653">
        <w:rPr>
          <w:rFonts w:ascii="Arial Narrow" w:hAnsi="Arial Narrow"/>
          <w:sz w:val="24"/>
          <w:szCs w:val="26"/>
          <w:lang w:val="pt-BR"/>
        </w:rPr>
        <w:t xml:space="preserve"> de </w:t>
      </w:r>
      <w:r w:rsidR="00981ACB" w:rsidRPr="006F4653">
        <w:rPr>
          <w:rFonts w:ascii="Arial Narrow" w:hAnsi="Arial Narrow"/>
          <w:sz w:val="24"/>
          <w:szCs w:val="26"/>
          <w:lang w:val="pt-BR"/>
        </w:rPr>
        <w:t>27</w:t>
      </w:r>
      <w:r w:rsidRPr="006F4653">
        <w:rPr>
          <w:rFonts w:ascii="Arial Narrow" w:hAnsi="Arial Narrow"/>
          <w:sz w:val="24"/>
          <w:szCs w:val="26"/>
          <w:lang w:val="pt-BR"/>
        </w:rPr>
        <w:t>-05-2021</w:t>
      </w:r>
    </w:p>
    <w:p w14:paraId="3D082514" w14:textId="02A92DA3" w:rsidR="00652A28" w:rsidRPr="006F4653" w:rsidRDefault="00652A28" w:rsidP="006F4653">
      <w:pPr>
        <w:pStyle w:val="Sinespaciado"/>
        <w:ind w:left="993"/>
        <w:rPr>
          <w:rFonts w:ascii="Arial Narrow" w:hAnsi="Arial Narrow"/>
          <w:sz w:val="24"/>
          <w:szCs w:val="26"/>
        </w:rPr>
      </w:pPr>
      <w:r w:rsidRPr="006F4653">
        <w:rPr>
          <w:rFonts w:ascii="Arial Narrow" w:hAnsi="Arial Narrow"/>
          <w:sz w:val="24"/>
          <w:szCs w:val="26"/>
          <w:lang w:val="pt-BR"/>
        </w:rPr>
        <w:tab/>
        <w:t xml:space="preserve">Sentencia: TSP. </w:t>
      </w:r>
      <w:r w:rsidRPr="006F4653">
        <w:rPr>
          <w:rFonts w:ascii="Arial Narrow" w:hAnsi="Arial Narrow"/>
          <w:sz w:val="24"/>
          <w:szCs w:val="26"/>
        </w:rPr>
        <w:t>ST</w:t>
      </w:r>
      <w:r w:rsidR="00602B42" w:rsidRPr="006F4653">
        <w:rPr>
          <w:rFonts w:ascii="Arial Narrow" w:hAnsi="Arial Narrow"/>
          <w:sz w:val="24"/>
          <w:szCs w:val="26"/>
        </w:rPr>
        <w:t>1</w:t>
      </w:r>
      <w:r w:rsidRPr="006F4653">
        <w:rPr>
          <w:rFonts w:ascii="Arial Narrow" w:hAnsi="Arial Narrow"/>
          <w:sz w:val="24"/>
          <w:szCs w:val="26"/>
        </w:rPr>
        <w:t>-0</w:t>
      </w:r>
      <w:r w:rsidR="00981ACB" w:rsidRPr="006F4653">
        <w:rPr>
          <w:rFonts w:ascii="Arial Narrow" w:hAnsi="Arial Narrow"/>
          <w:sz w:val="24"/>
          <w:szCs w:val="26"/>
        </w:rPr>
        <w:t>183</w:t>
      </w:r>
      <w:r w:rsidRPr="006F4653">
        <w:rPr>
          <w:rFonts w:ascii="Arial Narrow" w:hAnsi="Arial Narrow"/>
          <w:sz w:val="24"/>
          <w:szCs w:val="26"/>
        </w:rPr>
        <w:t>-2021</w:t>
      </w:r>
    </w:p>
    <w:p w14:paraId="7C834CF3" w14:textId="0BC0ECB4" w:rsidR="00652A28" w:rsidRPr="006F4653" w:rsidRDefault="00652A28" w:rsidP="006F4653">
      <w:pPr>
        <w:pStyle w:val="Sinespaciado"/>
        <w:ind w:left="993"/>
        <w:rPr>
          <w:rFonts w:ascii="Arial Narrow" w:hAnsi="Arial Narrow"/>
          <w:i/>
          <w:sz w:val="26"/>
          <w:szCs w:val="26"/>
        </w:rPr>
      </w:pPr>
      <w:r w:rsidRPr="006F4653">
        <w:rPr>
          <w:rFonts w:ascii="Arial Narrow" w:hAnsi="Arial Narrow"/>
          <w:sz w:val="24"/>
          <w:szCs w:val="26"/>
        </w:rPr>
        <w:tab/>
        <w:t>Referencia: 66001221300020210017700</w:t>
      </w:r>
    </w:p>
    <w:p w14:paraId="542BFA91" w14:textId="77777777" w:rsidR="00652A28" w:rsidRPr="006F4653" w:rsidRDefault="00652A28" w:rsidP="006F4653">
      <w:pPr>
        <w:spacing w:line="276" w:lineRule="auto"/>
        <w:jc w:val="center"/>
        <w:rPr>
          <w:rFonts w:ascii="Arial Narrow" w:hAnsi="Arial Narrow"/>
          <w:b/>
          <w:sz w:val="26"/>
          <w:szCs w:val="26"/>
          <w:u w:val="single"/>
        </w:rPr>
      </w:pPr>
    </w:p>
    <w:p w14:paraId="363862EB" w14:textId="77777777" w:rsidR="00652A28" w:rsidRPr="006F4653" w:rsidRDefault="00652A28" w:rsidP="006F4653">
      <w:pPr>
        <w:pStyle w:val="Sinespaciado"/>
        <w:spacing w:line="276" w:lineRule="auto"/>
        <w:jc w:val="center"/>
        <w:rPr>
          <w:rFonts w:ascii="Arial Narrow" w:hAnsi="Arial Narrow"/>
          <w:sz w:val="26"/>
          <w:szCs w:val="26"/>
        </w:rPr>
      </w:pPr>
      <w:r w:rsidRPr="006F4653">
        <w:rPr>
          <w:rFonts w:ascii="Arial Narrow" w:hAnsi="Arial Narrow"/>
          <w:b/>
          <w:bCs/>
          <w:sz w:val="26"/>
          <w:szCs w:val="26"/>
        </w:rPr>
        <w:t>ASUNTO</w:t>
      </w:r>
    </w:p>
    <w:p w14:paraId="2C37ADD6" w14:textId="77777777" w:rsidR="00652A28" w:rsidRPr="006F4653" w:rsidRDefault="00652A28" w:rsidP="006F4653">
      <w:pPr>
        <w:pStyle w:val="Sinespaciado"/>
        <w:spacing w:line="276" w:lineRule="auto"/>
        <w:jc w:val="center"/>
        <w:rPr>
          <w:rFonts w:ascii="Arial Narrow" w:hAnsi="Arial Narrow"/>
          <w:sz w:val="26"/>
          <w:szCs w:val="26"/>
        </w:rPr>
      </w:pPr>
    </w:p>
    <w:p w14:paraId="6F14A3C3" w14:textId="5C940827" w:rsidR="00652A28" w:rsidRPr="006F4653" w:rsidRDefault="00652A28" w:rsidP="006F4653">
      <w:pPr>
        <w:pStyle w:val="Default"/>
        <w:spacing w:line="276" w:lineRule="auto"/>
        <w:jc w:val="both"/>
        <w:rPr>
          <w:rFonts w:ascii="Arial Narrow" w:hAnsi="Arial Narrow"/>
          <w:sz w:val="26"/>
          <w:szCs w:val="26"/>
          <w:lang w:val="es-ES"/>
        </w:rPr>
      </w:pPr>
      <w:r w:rsidRPr="006F4653">
        <w:rPr>
          <w:rFonts w:ascii="Arial Narrow" w:hAnsi="Arial Narrow"/>
          <w:sz w:val="26"/>
          <w:szCs w:val="26"/>
        </w:rPr>
        <w:t xml:space="preserve">Procede la Sala a resolver la acción de tutela interpuesta por </w:t>
      </w:r>
      <w:r w:rsidR="002E1FD5" w:rsidRPr="006F4653">
        <w:rPr>
          <w:rFonts w:ascii="Arial Narrow" w:hAnsi="Arial Narrow"/>
          <w:sz w:val="26"/>
          <w:szCs w:val="26"/>
        </w:rPr>
        <w:t xml:space="preserve">Javier Elías Arias Idárraga </w:t>
      </w:r>
      <w:r w:rsidRPr="006F4653">
        <w:rPr>
          <w:rFonts w:ascii="Arial Narrow" w:hAnsi="Arial Narrow"/>
          <w:sz w:val="26"/>
          <w:szCs w:val="26"/>
        </w:rPr>
        <w:t xml:space="preserve">en contra del </w:t>
      </w:r>
      <w:r w:rsidRPr="006F4653">
        <w:rPr>
          <w:rFonts w:ascii="Arial Narrow" w:hAnsi="Arial Narrow"/>
          <w:b/>
          <w:bCs/>
          <w:sz w:val="26"/>
          <w:szCs w:val="26"/>
        </w:rPr>
        <w:t xml:space="preserve">Juzgado </w:t>
      </w:r>
      <w:r w:rsidR="002E1FD5" w:rsidRPr="006F4653">
        <w:rPr>
          <w:rFonts w:ascii="Arial Narrow" w:hAnsi="Arial Narrow"/>
          <w:b/>
          <w:bCs/>
          <w:sz w:val="26"/>
          <w:szCs w:val="26"/>
        </w:rPr>
        <w:t>Tercero Civil del Circuito de Pereira</w:t>
      </w:r>
      <w:r w:rsidRPr="006F4653">
        <w:rPr>
          <w:rFonts w:ascii="Arial Narrow" w:hAnsi="Arial Narrow"/>
          <w:sz w:val="26"/>
          <w:szCs w:val="26"/>
        </w:rPr>
        <w:t xml:space="preserve">, trámite al que fueron vinculados </w:t>
      </w:r>
      <w:r w:rsidR="00F86362" w:rsidRPr="006F4653">
        <w:rPr>
          <w:rFonts w:ascii="Arial Narrow" w:hAnsi="Arial Narrow"/>
          <w:sz w:val="26"/>
          <w:szCs w:val="26"/>
        </w:rPr>
        <w:t>los demás intervinientes en la acción popular que motiva la solicitud de amparo.</w:t>
      </w:r>
    </w:p>
    <w:p w14:paraId="05DB5273" w14:textId="77777777" w:rsidR="00652A28" w:rsidRPr="006F4653" w:rsidRDefault="00652A28" w:rsidP="006F4653">
      <w:pPr>
        <w:pStyle w:val="Sinespaciado"/>
        <w:spacing w:line="276" w:lineRule="auto"/>
        <w:jc w:val="both"/>
        <w:rPr>
          <w:rFonts w:ascii="Arial Narrow" w:hAnsi="Arial Narrow"/>
          <w:sz w:val="26"/>
          <w:szCs w:val="26"/>
        </w:rPr>
      </w:pPr>
    </w:p>
    <w:p w14:paraId="49F6BAC0" w14:textId="77777777" w:rsidR="00652A28" w:rsidRPr="006F4653" w:rsidRDefault="00652A28" w:rsidP="006F4653">
      <w:pPr>
        <w:pStyle w:val="Sinespaciado"/>
        <w:spacing w:line="276" w:lineRule="auto"/>
        <w:jc w:val="center"/>
        <w:rPr>
          <w:rFonts w:ascii="Arial Narrow" w:hAnsi="Arial Narrow"/>
          <w:sz w:val="26"/>
          <w:szCs w:val="26"/>
        </w:rPr>
      </w:pPr>
      <w:r w:rsidRPr="006F4653">
        <w:rPr>
          <w:rFonts w:ascii="Arial Narrow" w:hAnsi="Arial Narrow"/>
          <w:b/>
          <w:bCs/>
          <w:sz w:val="26"/>
          <w:szCs w:val="26"/>
        </w:rPr>
        <w:t>ANTECEDENTES</w:t>
      </w:r>
    </w:p>
    <w:p w14:paraId="196741B4" w14:textId="77777777" w:rsidR="00652A28" w:rsidRPr="006F4653" w:rsidRDefault="00652A28" w:rsidP="006F4653">
      <w:pPr>
        <w:pStyle w:val="Sinespaciado"/>
        <w:spacing w:line="276" w:lineRule="auto"/>
        <w:jc w:val="both"/>
        <w:rPr>
          <w:rFonts w:ascii="Arial Narrow" w:hAnsi="Arial Narrow"/>
          <w:sz w:val="26"/>
          <w:szCs w:val="26"/>
        </w:rPr>
      </w:pPr>
    </w:p>
    <w:p w14:paraId="16874993" w14:textId="18583954" w:rsidR="0033086F" w:rsidRPr="006F4653" w:rsidRDefault="00652A28" w:rsidP="006F4653">
      <w:pPr>
        <w:pStyle w:val="Sinespaciado"/>
        <w:spacing w:line="276" w:lineRule="auto"/>
        <w:jc w:val="both"/>
        <w:rPr>
          <w:rFonts w:ascii="Arial Narrow" w:hAnsi="Arial Narrow"/>
          <w:sz w:val="26"/>
          <w:szCs w:val="26"/>
        </w:rPr>
      </w:pPr>
      <w:r w:rsidRPr="006F4653">
        <w:rPr>
          <w:rFonts w:ascii="Arial Narrow" w:hAnsi="Arial Narrow"/>
          <w:b/>
          <w:sz w:val="26"/>
          <w:szCs w:val="26"/>
        </w:rPr>
        <w:lastRenderedPageBreak/>
        <w:t xml:space="preserve">1. </w:t>
      </w:r>
      <w:r w:rsidRPr="006F4653">
        <w:rPr>
          <w:rFonts w:ascii="Arial Narrow" w:hAnsi="Arial Narrow"/>
          <w:bCs/>
          <w:sz w:val="26"/>
          <w:szCs w:val="26"/>
        </w:rPr>
        <w:t>Del escrito de tutela</w:t>
      </w:r>
      <w:r w:rsidR="003C2C46" w:rsidRPr="006F4653">
        <w:rPr>
          <w:rStyle w:val="Refdenotaalpie"/>
          <w:rFonts w:ascii="Arial Narrow" w:hAnsi="Arial Narrow"/>
          <w:bCs/>
          <w:sz w:val="26"/>
          <w:szCs w:val="26"/>
        </w:rPr>
        <w:footnoteReference w:id="1"/>
      </w:r>
      <w:r w:rsidRPr="006F4653">
        <w:rPr>
          <w:rFonts w:ascii="Arial Narrow" w:hAnsi="Arial Narrow"/>
          <w:bCs/>
          <w:sz w:val="26"/>
          <w:szCs w:val="26"/>
        </w:rPr>
        <w:t xml:space="preserve"> y las probanzas recopiladas en el expediente se advierte </w:t>
      </w:r>
      <w:r w:rsidRPr="006F4653">
        <w:rPr>
          <w:rFonts w:ascii="Arial Narrow" w:hAnsi="Arial Narrow"/>
          <w:sz w:val="26"/>
          <w:szCs w:val="26"/>
        </w:rPr>
        <w:t xml:space="preserve">que </w:t>
      </w:r>
      <w:r w:rsidRPr="006F4653">
        <w:rPr>
          <w:rFonts w:ascii="Arial Narrow" w:hAnsi="Arial Narrow"/>
          <w:bCs/>
          <w:sz w:val="26"/>
          <w:szCs w:val="26"/>
        </w:rPr>
        <w:t>el tutelante es impulsor</w:t>
      </w:r>
      <w:r w:rsidRPr="006F4653">
        <w:rPr>
          <w:rFonts w:ascii="Arial Narrow" w:hAnsi="Arial Narrow"/>
          <w:sz w:val="26"/>
          <w:szCs w:val="26"/>
        </w:rPr>
        <w:t xml:space="preserve"> de la acción popular con </w:t>
      </w:r>
      <w:r w:rsidRPr="006F4653">
        <w:rPr>
          <w:rFonts w:ascii="Arial Narrow" w:hAnsi="Arial Narrow"/>
          <w:bCs/>
          <w:sz w:val="26"/>
          <w:szCs w:val="26"/>
        </w:rPr>
        <w:t>n</w:t>
      </w:r>
      <w:r w:rsidR="00D83D7C" w:rsidRPr="006F4653">
        <w:rPr>
          <w:rFonts w:ascii="Arial Narrow" w:hAnsi="Arial Narrow"/>
          <w:bCs/>
          <w:sz w:val="26"/>
          <w:szCs w:val="26"/>
        </w:rPr>
        <w:t>ú</w:t>
      </w:r>
      <w:r w:rsidRPr="006F4653">
        <w:rPr>
          <w:rFonts w:ascii="Arial Narrow" w:hAnsi="Arial Narrow"/>
          <w:bCs/>
          <w:sz w:val="26"/>
          <w:szCs w:val="26"/>
        </w:rPr>
        <w:t>mero de radicado</w:t>
      </w:r>
      <w:r w:rsidR="00D83D7C" w:rsidRPr="006F4653">
        <w:rPr>
          <w:rFonts w:ascii="Arial Narrow" w:hAnsi="Arial Narrow"/>
          <w:bCs/>
          <w:sz w:val="26"/>
          <w:szCs w:val="26"/>
        </w:rPr>
        <w:t xml:space="preserve"> </w:t>
      </w:r>
      <w:r w:rsidR="006376F0" w:rsidRPr="006F4653">
        <w:rPr>
          <w:rFonts w:ascii="Arial Narrow" w:hAnsi="Arial Narrow"/>
          <w:sz w:val="26"/>
          <w:szCs w:val="26"/>
        </w:rPr>
        <w:t>66001310300320150116100</w:t>
      </w:r>
      <w:r w:rsidRPr="006F4653">
        <w:rPr>
          <w:rFonts w:ascii="Arial Narrow" w:hAnsi="Arial Narrow"/>
          <w:bCs/>
          <w:sz w:val="26"/>
          <w:szCs w:val="26"/>
        </w:rPr>
        <w:t xml:space="preserve"> que </w:t>
      </w:r>
      <w:r w:rsidRPr="006F4653">
        <w:rPr>
          <w:rFonts w:ascii="Arial Narrow" w:hAnsi="Arial Narrow"/>
          <w:sz w:val="26"/>
          <w:szCs w:val="26"/>
        </w:rPr>
        <w:t>se adelanta en las dependencias del juzgado encartado.</w:t>
      </w:r>
      <w:r w:rsidR="006376F0" w:rsidRPr="006F4653">
        <w:rPr>
          <w:rFonts w:ascii="Arial Narrow" w:hAnsi="Arial Narrow"/>
          <w:sz w:val="26"/>
          <w:szCs w:val="26"/>
        </w:rPr>
        <w:t xml:space="preserve"> Critica el actor que el despacho accionado no observ</w:t>
      </w:r>
      <w:r w:rsidR="00FF2163" w:rsidRPr="006F4653">
        <w:rPr>
          <w:rFonts w:ascii="Arial Narrow" w:hAnsi="Arial Narrow"/>
          <w:sz w:val="26"/>
          <w:szCs w:val="26"/>
        </w:rPr>
        <w:t>a</w:t>
      </w:r>
      <w:r w:rsidR="006376F0" w:rsidRPr="006F4653">
        <w:rPr>
          <w:rFonts w:ascii="Arial Narrow" w:hAnsi="Arial Narrow"/>
          <w:sz w:val="26"/>
          <w:szCs w:val="26"/>
        </w:rPr>
        <w:t xml:space="preserve"> los términos procesales conforme a la Ley 472 de 1998</w:t>
      </w:r>
      <w:r w:rsidR="00A60607" w:rsidRPr="006F4653">
        <w:rPr>
          <w:rFonts w:ascii="Arial Narrow" w:hAnsi="Arial Narrow"/>
          <w:sz w:val="26"/>
          <w:szCs w:val="26"/>
        </w:rPr>
        <w:t xml:space="preserve"> a fin de fallar con celeridad</w:t>
      </w:r>
      <w:r w:rsidR="006C3A43" w:rsidRPr="006F4653">
        <w:rPr>
          <w:rFonts w:ascii="Arial Narrow" w:hAnsi="Arial Narrow"/>
          <w:sz w:val="26"/>
          <w:szCs w:val="26"/>
        </w:rPr>
        <w:t xml:space="preserve">, ni aplica el artículo 121 del CGP para declarar la pérdida de competencia. </w:t>
      </w:r>
      <w:r w:rsidR="0033086F" w:rsidRPr="006F4653">
        <w:rPr>
          <w:rFonts w:ascii="Arial Narrow" w:hAnsi="Arial Narrow"/>
          <w:sz w:val="26"/>
          <w:szCs w:val="26"/>
        </w:rPr>
        <w:t>En consecuencia, pide que se ordene dictar sentencia</w:t>
      </w:r>
      <w:r w:rsidR="00A707BC" w:rsidRPr="006F4653">
        <w:rPr>
          <w:rFonts w:ascii="Arial Narrow" w:hAnsi="Arial Narrow"/>
          <w:sz w:val="26"/>
          <w:szCs w:val="26"/>
        </w:rPr>
        <w:t xml:space="preserve"> dentro de las 48 hora</w:t>
      </w:r>
      <w:r w:rsidR="005575D7" w:rsidRPr="006F4653">
        <w:rPr>
          <w:rFonts w:ascii="Arial Narrow" w:hAnsi="Arial Narrow"/>
          <w:sz w:val="26"/>
          <w:szCs w:val="26"/>
        </w:rPr>
        <w:t>s</w:t>
      </w:r>
      <w:r w:rsidR="00A707BC" w:rsidRPr="006F4653">
        <w:rPr>
          <w:rFonts w:ascii="Arial Narrow" w:hAnsi="Arial Narrow"/>
          <w:sz w:val="26"/>
          <w:szCs w:val="26"/>
        </w:rPr>
        <w:t xml:space="preserve"> siguientes </w:t>
      </w:r>
      <w:r w:rsidR="0033086F" w:rsidRPr="006F4653">
        <w:rPr>
          <w:rFonts w:ascii="Arial Narrow" w:hAnsi="Arial Narrow"/>
          <w:sz w:val="26"/>
          <w:szCs w:val="26"/>
        </w:rPr>
        <w:t>o dar aplicación a la señalada norma.</w:t>
      </w:r>
    </w:p>
    <w:p w14:paraId="73176883" w14:textId="77777777" w:rsidR="0033086F" w:rsidRPr="006F4653" w:rsidRDefault="0033086F" w:rsidP="006F4653">
      <w:pPr>
        <w:pStyle w:val="Sinespaciado"/>
        <w:spacing w:line="276" w:lineRule="auto"/>
        <w:jc w:val="both"/>
        <w:rPr>
          <w:rFonts w:ascii="Arial Narrow" w:hAnsi="Arial Narrow"/>
          <w:sz w:val="26"/>
          <w:szCs w:val="26"/>
        </w:rPr>
      </w:pPr>
    </w:p>
    <w:p w14:paraId="4C38F760" w14:textId="1EF5AD03" w:rsidR="0033086F" w:rsidRPr="006F4653" w:rsidRDefault="005251AC" w:rsidP="006F4653">
      <w:pPr>
        <w:pStyle w:val="Sinespaciado"/>
        <w:spacing w:line="276" w:lineRule="auto"/>
        <w:jc w:val="both"/>
        <w:rPr>
          <w:rFonts w:ascii="Arial Narrow" w:hAnsi="Arial Narrow"/>
          <w:sz w:val="26"/>
          <w:szCs w:val="26"/>
        </w:rPr>
      </w:pPr>
      <w:r w:rsidRPr="006F4653">
        <w:rPr>
          <w:rFonts w:ascii="Arial Narrow" w:hAnsi="Arial Narrow"/>
          <w:sz w:val="26"/>
          <w:szCs w:val="26"/>
        </w:rPr>
        <w:t>Pretende</w:t>
      </w:r>
      <w:r w:rsidR="00884793" w:rsidRPr="006F4653">
        <w:rPr>
          <w:rFonts w:ascii="Arial Narrow" w:hAnsi="Arial Narrow"/>
          <w:sz w:val="26"/>
          <w:szCs w:val="26"/>
        </w:rPr>
        <w:t>,</w:t>
      </w:r>
      <w:r w:rsidRPr="006F4653">
        <w:rPr>
          <w:rFonts w:ascii="Arial Narrow" w:hAnsi="Arial Narrow"/>
          <w:sz w:val="26"/>
          <w:szCs w:val="26"/>
        </w:rPr>
        <w:t xml:space="preserve"> además, </w:t>
      </w:r>
      <w:r w:rsidR="0077467D" w:rsidRPr="006F4653">
        <w:rPr>
          <w:rFonts w:ascii="Arial Narrow" w:hAnsi="Arial Narrow"/>
          <w:sz w:val="26"/>
          <w:szCs w:val="26"/>
        </w:rPr>
        <w:t xml:space="preserve">que se ordene al encartado </w:t>
      </w:r>
      <w:r w:rsidR="00E0571A" w:rsidRPr="006F4653">
        <w:rPr>
          <w:rFonts w:ascii="Arial Narrow" w:hAnsi="Arial Narrow"/>
          <w:sz w:val="26"/>
          <w:szCs w:val="26"/>
        </w:rPr>
        <w:t xml:space="preserve">ofrecerle la información que reclama en el libelo (copia de </w:t>
      </w:r>
      <w:r w:rsidR="000B5333" w:rsidRPr="006F4653">
        <w:rPr>
          <w:rFonts w:ascii="Arial Narrow" w:hAnsi="Arial Narrow"/>
          <w:sz w:val="26"/>
          <w:szCs w:val="26"/>
        </w:rPr>
        <w:t>todas las tutelas propuestas</w:t>
      </w:r>
      <w:r w:rsidR="00E0571A" w:rsidRPr="006F4653">
        <w:rPr>
          <w:rFonts w:ascii="Arial Narrow" w:hAnsi="Arial Narrow"/>
          <w:sz w:val="26"/>
          <w:szCs w:val="26"/>
        </w:rPr>
        <w:t xml:space="preserve"> con ocasión de esta acción popular, copia de las quejas presentadas en su contra y el número de radicado de todas las acciones populares que terminó por desistimiento tácito)</w:t>
      </w:r>
      <w:r w:rsidR="00AE3B1B" w:rsidRPr="006F4653">
        <w:rPr>
          <w:rFonts w:ascii="Arial Narrow" w:hAnsi="Arial Narrow"/>
          <w:sz w:val="26"/>
          <w:szCs w:val="26"/>
        </w:rPr>
        <w:t xml:space="preserve">, a fin de preparar una posterior demanda de responsabilidad administrativa. Para esto pretende, además, que </w:t>
      </w:r>
      <w:r w:rsidR="001050AA" w:rsidRPr="006F4653">
        <w:rPr>
          <w:rFonts w:ascii="Arial Narrow" w:hAnsi="Arial Narrow"/>
          <w:sz w:val="26"/>
          <w:szCs w:val="26"/>
        </w:rPr>
        <w:t>se ordene a l</w:t>
      </w:r>
      <w:r w:rsidR="00AE3B1B" w:rsidRPr="006F4653">
        <w:rPr>
          <w:rFonts w:ascii="Arial Narrow" w:hAnsi="Arial Narrow"/>
          <w:sz w:val="26"/>
          <w:szCs w:val="26"/>
        </w:rPr>
        <w:t xml:space="preserve">a Defensoría del Pueblo le asigne un apoderado de oficio. </w:t>
      </w:r>
    </w:p>
    <w:p w14:paraId="4A12067E" w14:textId="77777777" w:rsidR="0077467D" w:rsidRPr="006F4653" w:rsidRDefault="0077467D" w:rsidP="006F4653">
      <w:pPr>
        <w:pStyle w:val="Sinespaciado"/>
        <w:spacing w:line="276" w:lineRule="auto"/>
        <w:jc w:val="both"/>
        <w:rPr>
          <w:rFonts w:ascii="Arial Narrow" w:hAnsi="Arial Narrow"/>
          <w:sz w:val="26"/>
          <w:szCs w:val="26"/>
        </w:rPr>
      </w:pPr>
    </w:p>
    <w:p w14:paraId="726D76D8" w14:textId="544178DA" w:rsidR="00CA1423" w:rsidRPr="006F4653" w:rsidRDefault="001050AA" w:rsidP="006F4653">
      <w:pPr>
        <w:pStyle w:val="Sinespaciado"/>
        <w:spacing w:line="276" w:lineRule="auto"/>
        <w:jc w:val="both"/>
        <w:rPr>
          <w:rFonts w:ascii="Arial Narrow" w:hAnsi="Arial Narrow"/>
          <w:sz w:val="26"/>
          <w:szCs w:val="26"/>
        </w:rPr>
      </w:pPr>
      <w:r w:rsidRPr="006F4653">
        <w:rPr>
          <w:rFonts w:ascii="Arial Narrow" w:hAnsi="Arial Narrow"/>
          <w:sz w:val="26"/>
          <w:szCs w:val="26"/>
        </w:rPr>
        <w:t xml:space="preserve">Todo lo anterior, puntualiza, en protección de su derecho fundamental </w:t>
      </w:r>
      <w:r w:rsidR="00652A28" w:rsidRPr="006F4653">
        <w:rPr>
          <w:rFonts w:ascii="Arial Narrow" w:hAnsi="Arial Narrow"/>
          <w:sz w:val="26"/>
          <w:szCs w:val="26"/>
        </w:rPr>
        <w:t>al debido proceso</w:t>
      </w:r>
      <w:r w:rsidR="000A050A" w:rsidRPr="006F4653">
        <w:rPr>
          <w:rFonts w:ascii="Arial Narrow" w:hAnsi="Arial Narrow"/>
          <w:sz w:val="26"/>
          <w:szCs w:val="26"/>
        </w:rPr>
        <w:t>.</w:t>
      </w:r>
    </w:p>
    <w:p w14:paraId="0742E5EE" w14:textId="64C12C30" w:rsidR="00652A28" w:rsidRPr="006F4653" w:rsidRDefault="00652A28" w:rsidP="006F4653">
      <w:pPr>
        <w:pStyle w:val="Sinespaciado"/>
        <w:spacing w:line="276" w:lineRule="auto"/>
        <w:jc w:val="both"/>
        <w:rPr>
          <w:rFonts w:ascii="Arial Narrow" w:hAnsi="Arial Narrow"/>
          <w:sz w:val="26"/>
          <w:szCs w:val="26"/>
        </w:rPr>
      </w:pPr>
    </w:p>
    <w:p w14:paraId="64EE709F" w14:textId="26088564" w:rsidR="00DD6FA3" w:rsidRPr="006F4653" w:rsidRDefault="00652A28" w:rsidP="006F4653">
      <w:pPr>
        <w:pStyle w:val="Sinespaciado"/>
        <w:spacing w:line="276" w:lineRule="auto"/>
        <w:jc w:val="both"/>
        <w:rPr>
          <w:rFonts w:ascii="Arial Narrow" w:hAnsi="Arial Narrow"/>
          <w:sz w:val="26"/>
          <w:szCs w:val="26"/>
        </w:rPr>
      </w:pPr>
      <w:r w:rsidRPr="006F4653">
        <w:rPr>
          <w:rFonts w:ascii="Arial Narrow" w:hAnsi="Arial Narrow"/>
          <w:b/>
          <w:bCs/>
          <w:sz w:val="26"/>
          <w:szCs w:val="26"/>
        </w:rPr>
        <w:t xml:space="preserve">2. Trámite: </w:t>
      </w:r>
      <w:r w:rsidR="00DD6FA3" w:rsidRPr="006F4653">
        <w:rPr>
          <w:rFonts w:ascii="Arial Narrow" w:hAnsi="Arial Narrow"/>
          <w:sz w:val="26"/>
          <w:szCs w:val="26"/>
        </w:rPr>
        <w:t>De entrada</w:t>
      </w:r>
      <w:r w:rsidR="005D747E" w:rsidRPr="006F4653">
        <w:rPr>
          <w:rStyle w:val="Refdenotaalpie"/>
          <w:rFonts w:ascii="Arial Narrow" w:hAnsi="Arial Narrow"/>
          <w:sz w:val="26"/>
          <w:szCs w:val="26"/>
        </w:rPr>
        <w:footnoteReference w:id="2"/>
      </w:r>
      <w:r w:rsidR="00DD6FA3" w:rsidRPr="006F4653">
        <w:rPr>
          <w:rFonts w:ascii="Arial Narrow" w:hAnsi="Arial Narrow"/>
          <w:sz w:val="26"/>
          <w:szCs w:val="26"/>
        </w:rPr>
        <w:t>, se negó la vinculación de la Corte Constitucional, porque a esa entidad no se atribuyó acción u omisión alguna que afecte los derechos fundamentales del actor, y este mecanismo de amparo no es el idóneo para obtener conceptos o tramitar peticiones como las pretendidas. En suma, se estaba ante una vinculación aparente</w:t>
      </w:r>
      <w:r w:rsidR="00DD6FA3" w:rsidRPr="006F4653">
        <w:rPr>
          <w:rStyle w:val="Refdenotaalpie"/>
          <w:rFonts w:ascii="Arial Narrow" w:hAnsi="Arial Narrow"/>
          <w:sz w:val="26"/>
          <w:szCs w:val="26"/>
        </w:rPr>
        <w:footnoteReference w:id="3"/>
      </w:r>
      <w:r w:rsidR="00DD6FA3" w:rsidRPr="006F4653">
        <w:rPr>
          <w:rFonts w:ascii="Arial Narrow" w:hAnsi="Arial Narrow"/>
          <w:sz w:val="26"/>
          <w:szCs w:val="26"/>
        </w:rPr>
        <w:t>.</w:t>
      </w:r>
      <w:r w:rsidR="00C90F1D" w:rsidRPr="006F4653">
        <w:rPr>
          <w:rFonts w:ascii="Arial Narrow" w:hAnsi="Arial Narrow"/>
          <w:sz w:val="26"/>
          <w:szCs w:val="26"/>
        </w:rPr>
        <w:t xml:space="preserve"> En cuanto al Procurador General de la Nación y el Defensor del Pueblo, se dispuso la vinculación de sus correspondientes delegados.</w:t>
      </w:r>
    </w:p>
    <w:p w14:paraId="44212B0D" w14:textId="77777777" w:rsidR="00DD6FA3" w:rsidRPr="006F4653" w:rsidRDefault="00DD6FA3" w:rsidP="006F4653">
      <w:pPr>
        <w:pStyle w:val="Sinespaciado"/>
        <w:spacing w:line="276" w:lineRule="auto"/>
        <w:jc w:val="both"/>
        <w:rPr>
          <w:rFonts w:ascii="Arial Narrow" w:hAnsi="Arial Narrow"/>
          <w:b/>
          <w:bCs/>
          <w:sz w:val="26"/>
          <w:szCs w:val="26"/>
        </w:rPr>
      </w:pPr>
    </w:p>
    <w:p w14:paraId="2C7B8725" w14:textId="072D45F6" w:rsidR="00652A28" w:rsidRPr="006F4653" w:rsidRDefault="00652A28" w:rsidP="006F4653">
      <w:pPr>
        <w:pStyle w:val="Sinespaciado"/>
        <w:spacing w:line="276" w:lineRule="auto"/>
        <w:jc w:val="both"/>
        <w:rPr>
          <w:rFonts w:ascii="Arial Narrow" w:eastAsia="Calibri" w:hAnsi="Arial Narrow"/>
          <w:sz w:val="26"/>
          <w:szCs w:val="26"/>
        </w:rPr>
      </w:pPr>
      <w:r w:rsidRPr="006F4653">
        <w:rPr>
          <w:rFonts w:ascii="Arial Narrow" w:eastAsia="Calibri" w:hAnsi="Arial Narrow"/>
          <w:color w:val="000000" w:themeColor="text1"/>
          <w:sz w:val="26"/>
          <w:szCs w:val="26"/>
        </w:rPr>
        <w:t xml:space="preserve">El auto admisorio fue notificado al Juzgado </w:t>
      </w:r>
      <w:r w:rsidRPr="006F4653">
        <w:rPr>
          <w:rFonts w:ascii="Arial Narrow" w:eastAsia="Calibri" w:hAnsi="Arial Narrow"/>
          <w:sz w:val="26"/>
          <w:szCs w:val="26"/>
        </w:rPr>
        <w:t>recriminado,</w:t>
      </w:r>
      <w:r w:rsidR="00FE2C2D" w:rsidRPr="006F4653">
        <w:rPr>
          <w:rFonts w:ascii="Arial Narrow" w:eastAsia="Calibri" w:hAnsi="Arial Narrow"/>
          <w:sz w:val="26"/>
          <w:szCs w:val="26"/>
        </w:rPr>
        <w:t xml:space="preserve"> a</w:t>
      </w:r>
      <w:r w:rsidRPr="006F4653">
        <w:rPr>
          <w:rFonts w:ascii="Arial Narrow" w:eastAsia="Calibri" w:hAnsi="Arial Narrow"/>
          <w:sz w:val="26"/>
          <w:szCs w:val="26"/>
        </w:rPr>
        <w:t xml:space="preserve"> </w:t>
      </w:r>
      <w:r w:rsidR="00FE2C2D" w:rsidRPr="006F4653">
        <w:rPr>
          <w:rFonts w:ascii="Arial Narrow" w:hAnsi="Arial Narrow"/>
          <w:sz w:val="26"/>
          <w:szCs w:val="26"/>
        </w:rPr>
        <w:t xml:space="preserve">la Procuraduría General de la Nación y al Defensor del Pueblo, ambos de la Regional Risaralda, a la Fundación de la Mujer Colombia SAS, el Municipio de Arauca, el Defensor del Pueblo adscrito al Municipio de Arauca, el Fondo para la Defensa de los Derechos e Intereses Colectivos, la Dirección Nacional de Recursos y Acciones Judiciales, la Personería Municipal de Pereira, a Sebastián Ramírez Jaramillo, Augusto Becerra, </w:t>
      </w:r>
      <w:proofErr w:type="spellStart"/>
      <w:r w:rsidR="00FE2C2D" w:rsidRPr="006F4653">
        <w:rPr>
          <w:rFonts w:ascii="Arial Narrow" w:hAnsi="Arial Narrow"/>
          <w:sz w:val="26"/>
          <w:szCs w:val="26"/>
        </w:rPr>
        <w:t>Cotty</w:t>
      </w:r>
      <w:proofErr w:type="spellEnd"/>
      <w:r w:rsidR="00FE2C2D" w:rsidRPr="006F4653">
        <w:rPr>
          <w:rFonts w:ascii="Arial Narrow" w:hAnsi="Arial Narrow"/>
          <w:sz w:val="26"/>
          <w:szCs w:val="26"/>
        </w:rPr>
        <w:t xml:space="preserve"> Morales Caamaño y Sebastián Colorado</w:t>
      </w:r>
      <w:r w:rsidRPr="006F4653">
        <w:rPr>
          <w:rFonts w:ascii="Arial Narrow" w:eastAsia="Calibri" w:hAnsi="Arial Narrow"/>
          <w:color w:val="000000" w:themeColor="text1"/>
          <w:sz w:val="26"/>
          <w:szCs w:val="26"/>
        </w:rPr>
        <w:t>.</w:t>
      </w:r>
    </w:p>
    <w:p w14:paraId="19FC6C50" w14:textId="77777777" w:rsidR="00652A28" w:rsidRPr="006F4653" w:rsidRDefault="00652A28" w:rsidP="006F4653">
      <w:pPr>
        <w:pStyle w:val="Sinespaciado"/>
        <w:spacing w:line="276" w:lineRule="auto"/>
        <w:jc w:val="both"/>
        <w:rPr>
          <w:rFonts w:ascii="Arial Narrow" w:eastAsia="Calibri" w:hAnsi="Arial Narrow"/>
          <w:sz w:val="26"/>
          <w:szCs w:val="26"/>
        </w:rPr>
      </w:pPr>
    </w:p>
    <w:p w14:paraId="61AB6A5B" w14:textId="3145DB99" w:rsidR="00A11C1B" w:rsidRPr="006F4653" w:rsidRDefault="00652A28" w:rsidP="006F4653">
      <w:pPr>
        <w:pStyle w:val="Sinespaciado"/>
        <w:spacing w:line="276" w:lineRule="auto"/>
        <w:jc w:val="both"/>
        <w:rPr>
          <w:rFonts w:ascii="Arial Narrow" w:hAnsi="Arial Narrow"/>
          <w:sz w:val="26"/>
          <w:szCs w:val="26"/>
          <w:lang w:val="es-CO"/>
        </w:rPr>
      </w:pPr>
      <w:r w:rsidRPr="006F4653">
        <w:rPr>
          <w:rFonts w:ascii="Arial Narrow" w:hAnsi="Arial Narrow"/>
          <w:sz w:val="26"/>
          <w:szCs w:val="26"/>
        </w:rPr>
        <w:t xml:space="preserve">El </w:t>
      </w:r>
      <w:r w:rsidRPr="006F4653">
        <w:rPr>
          <w:rFonts w:ascii="Arial Narrow" w:hAnsi="Arial Narrow"/>
          <w:sz w:val="26"/>
          <w:szCs w:val="26"/>
          <w:lang w:val="es-CO"/>
        </w:rPr>
        <w:t xml:space="preserve">Juzgado </w:t>
      </w:r>
      <w:r w:rsidR="00646B22" w:rsidRPr="006F4653">
        <w:rPr>
          <w:rFonts w:ascii="Arial Narrow" w:hAnsi="Arial Narrow"/>
          <w:sz w:val="26"/>
          <w:szCs w:val="26"/>
          <w:lang w:val="es-CO"/>
        </w:rPr>
        <w:t>accionado</w:t>
      </w:r>
      <w:r w:rsidRPr="006F4653">
        <w:rPr>
          <w:rFonts w:ascii="Arial Narrow" w:hAnsi="Arial Narrow"/>
          <w:sz w:val="26"/>
          <w:szCs w:val="26"/>
          <w:lang w:val="es-CO"/>
        </w:rPr>
        <w:t xml:space="preserve"> </w:t>
      </w:r>
      <w:r w:rsidR="00A11C1B" w:rsidRPr="006F4653">
        <w:rPr>
          <w:rFonts w:ascii="Arial Narrow" w:hAnsi="Arial Narrow"/>
          <w:sz w:val="26"/>
          <w:szCs w:val="26"/>
          <w:lang w:val="es-CO"/>
        </w:rPr>
        <w:t xml:space="preserve">remitió el link del expediente criticado y los derechos </w:t>
      </w:r>
      <w:r w:rsidR="00F171CE" w:rsidRPr="006F4653">
        <w:rPr>
          <w:rFonts w:ascii="Arial Narrow" w:hAnsi="Arial Narrow"/>
          <w:sz w:val="26"/>
          <w:szCs w:val="26"/>
          <w:lang w:val="es-CO"/>
        </w:rPr>
        <w:t>d</w:t>
      </w:r>
      <w:r w:rsidR="00A11C1B" w:rsidRPr="006F4653">
        <w:rPr>
          <w:rFonts w:ascii="Arial Narrow" w:hAnsi="Arial Narrow"/>
          <w:sz w:val="26"/>
          <w:szCs w:val="26"/>
          <w:lang w:val="es-CO"/>
        </w:rPr>
        <w:t xml:space="preserve">e petición que el promotor le ha radicado, </w:t>
      </w:r>
      <w:r w:rsidR="006C0799" w:rsidRPr="006F4653">
        <w:rPr>
          <w:rFonts w:ascii="Arial Narrow" w:hAnsi="Arial Narrow"/>
          <w:sz w:val="26"/>
          <w:szCs w:val="26"/>
          <w:lang w:val="es-CO"/>
        </w:rPr>
        <w:t xml:space="preserve">junto con </w:t>
      </w:r>
      <w:r w:rsidR="00A11C1B" w:rsidRPr="006F4653">
        <w:rPr>
          <w:rFonts w:ascii="Arial Narrow" w:hAnsi="Arial Narrow"/>
          <w:sz w:val="26"/>
          <w:szCs w:val="26"/>
          <w:lang w:val="es-CO"/>
        </w:rPr>
        <w:t>las respuestas emitidas</w:t>
      </w:r>
      <w:r w:rsidR="00020C69" w:rsidRPr="006F4653">
        <w:rPr>
          <w:rStyle w:val="Refdenotaalpie"/>
          <w:rFonts w:ascii="Arial Narrow" w:hAnsi="Arial Narrow"/>
          <w:sz w:val="26"/>
          <w:szCs w:val="26"/>
          <w:lang w:val="es-CO"/>
        </w:rPr>
        <w:footnoteReference w:id="4"/>
      </w:r>
      <w:r w:rsidR="00A11C1B" w:rsidRPr="006F4653">
        <w:rPr>
          <w:rFonts w:ascii="Arial Narrow" w:hAnsi="Arial Narrow"/>
          <w:sz w:val="26"/>
          <w:szCs w:val="26"/>
          <w:lang w:val="es-CO"/>
        </w:rPr>
        <w:t>.</w:t>
      </w:r>
    </w:p>
    <w:p w14:paraId="39E8575C" w14:textId="77777777" w:rsidR="00A11C1B" w:rsidRPr="006F4653" w:rsidRDefault="00A11C1B" w:rsidP="006F4653">
      <w:pPr>
        <w:pStyle w:val="Sinespaciado"/>
        <w:spacing w:line="276" w:lineRule="auto"/>
        <w:jc w:val="both"/>
        <w:rPr>
          <w:rFonts w:ascii="Arial Narrow" w:hAnsi="Arial Narrow"/>
          <w:sz w:val="26"/>
          <w:szCs w:val="26"/>
          <w:lang w:val="es-CO"/>
        </w:rPr>
      </w:pPr>
    </w:p>
    <w:p w14:paraId="7511F132" w14:textId="6EC3B82E" w:rsidR="00652A28" w:rsidRPr="006F4653" w:rsidRDefault="009A6E4E" w:rsidP="006F4653">
      <w:pPr>
        <w:pStyle w:val="Sinespaciado"/>
        <w:spacing w:line="276" w:lineRule="auto"/>
        <w:jc w:val="both"/>
        <w:rPr>
          <w:rFonts w:ascii="Arial Narrow" w:hAnsi="Arial Narrow"/>
          <w:iCs/>
          <w:sz w:val="26"/>
          <w:szCs w:val="26"/>
        </w:rPr>
      </w:pPr>
      <w:r w:rsidRPr="006F4653">
        <w:rPr>
          <w:rFonts w:ascii="Arial Narrow" w:hAnsi="Arial Narrow"/>
          <w:iCs/>
          <w:sz w:val="26"/>
          <w:szCs w:val="26"/>
        </w:rPr>
        <w:t xml:space="preserve">La </w:t>
      </w:r>
      <w:r w:rsidR="001C412F" w:rsidRPr="006F4653">
        <w:rPr>
          <w:rFonts w:ascii="Arial Narrow" w:hAnsi="Arial Narrow"/>
          <w:iCs/>
          <w:sz w:val="26"/>
          <w:szCs w:val="26"/>
        </w:rPr>
        <w:t>P</w:t>
      </w:r>
      <w:r w:rsidRPr="006F4653">
        <w:rPr>
          <w:rFonts w:ascii="Arial Narrow" w:hAnsi="Arial Narrow"/>
          <w:iCs/>
          <w:sz w:val="26"/>
          <w:szCs w:val="26"/>
        </w:rPr>
        <w:t xml:space="preserve">ersonería de Pereira </w:t>
      </w:r>
      <w:r w:rsidR="00F171CE" w:rsidRPr="006F4653">
        <w:rPr>
          <w:rFonts w:ascii="Arial Narrow" w:hAnsi="Arial Narrow"/>
          <w:iCs/>
          <w:sz w:val="26"/>
          <w:szCs w:val="26"/>
        </w:rPr>
        <w:t>indicó que “</w:t>
      </w:r>
      <w:r w:rsidR="00F171CE" w:rsidRPr="00E561BF">
        <w:rPr>
          <w:rFonts w:ascii="Arial Narrow" w:hAnsi="Arial Narrow"/>
          <w:i/>
          <w:sz w:val="24"/>
          <w:szCs w:val="26"/>
        </w:rPr>
        <w:t>la situación planteada por el señor Javier Elías es ajena a la Personería Municipal de Pereira, toda vez que su actuación como ente de control está orientada a verificar la defensa de los derechos e intereses colectivos</w:t>
      </w:r>
      <w:r w:rsidR="00F171CE" w:rsidRPr="00E561BF">
        <w:rPr>
          <w:rFonts w:ascii="Arial Narrow" w:hAnsi="Arial Narrow"/>
          <w:iCs/>
          <w:sz w:val="24"/>
          <w:szCs w:val="26"/>
        </w:rPr>
        <w:t>”, en ese orden solicitó su desvinculación del sumario porque “</w:t>
      </w:r>
      <w:r w:rsidR="00F171CE" w:rsidRPr="00E561BF">
        <w:rPr>
          <w:rFonts w:ascii="Arial Narrow" w:hAnsi="Arial Narrow"/>
          <w:i/>
          <w:sz w:val="24"/>
          <w:szCs w:val="26"/>
        </w:rPr>
        <w:t>la acción constitucional no fue promovida por [su] entidad</w:t>
      </w:r>
      <w:r w:rsidR="00F171CE" w:rsidRPr="006F4653">
        <w:rPr>
          <w:rFonts w:ascii="Arial Narrow" w:hAnsi="Arial Narrow"/>
          <w:iCs/>
          <w:sz w:val="26"/>
          <w:szCs w:val="26"/>
        </w:rPr>
        <w:t>”.</w:t>
      </w:r>
      <w:r w:rsidR="00020C69" w:rsidRPr="006F4653">
        <w:rPr>
          <w:rStyle w:val="Refdenotaalpie"/>
          <w:rFonts w:ascii="Arial Narrow" w:hAnsi="Arial Narrow"/>
          <w:iCs/>
          <w:sz w:val="26"/>
          <w:szCs w:val="26"/>
        </w:rPr>
        <w:footnoteReference w:id="5"/>
      </w:r>
    </w:p>
    <w:p w14:paraId="6BD87329" w14:textId="69C6DDA2" w:rsidR="009A6E4E" w:rsidRPr="006F4653" w:rsidRDefault="009A6E4E" w:rsidP="006F4653">
      <w:pPr>
        <w:pStyle w:val="Sinespaciado"/>
        <w:spacing w:line="276" w:lineRule="auto"/>
        <w:jc w:val="both"/>
        <w:rPr>
          <w:rFonts w:ascii="Arial Narrow" w:hAnsi="Arial Narrow"/>
          <w:iCs/>
          <w:sz w:val="26"/>
          <w:szCs w:val="26"/>
        </w:rPr>
      </w:pPr>
    </w:p>
    <w:p w14:paraId="0D3185DE" w14:textId="20559655" w:rsidR="009A6E4E" w:rsidRPr="006F4653" w:rsidRDefault="009A6E4E" w:rsidP="006F4653">
      <w:pPr>
        <w:pStyle w:val="Sinespaciado"/>
        <w:spacing w:line="276" w:lineRule="auto"/>
        <w:jc w:val="both"/>
        <w:rPr>
          <w:rFonts w:ascii="Arial Narrow" w:hAnsi="Arial Narrow"/>
          <w:iCs/>
          <w:sz w:val="26"/>
          <w:szCs w:val="26"/>
        </w:rPr>
      </w:pPr>
      <w:r w:rsidRPr="006F4653">
        <w:rPr>
          <w:rFonts w:ascii="Arial Narrow" w:hAnsi="Arial Narrow"/>
          <w:iCs/>
          <w:sz w:val="26"/>
          <w:szCs w:val="26"/>
        </w:rPr>
        <w:t xml:space="preserve">La </w:t>
      </w:r>
      <w:r w:rsidR="00F171CE" w:rsidRPr="006F4653">
        <w:rPr>
          <w:rFonts w:ascii="Arial Narrow" w:hAnsi="Arial Narrow"/>
          <w:iCs/>
          <w:sz w:val="26"/>
          <w:szCs w:val="26"/>
        </w:rPr>
        <w:t>D</w:t>
      </w:r>
      <w:r w:rsidRPr="006F4653">
        <w:rPr>
          <w:rFonts w:ascii="Arial Narrow" w:hAnsi="Arial Narrow"/>
          <w:iCs/>
          <w:sz w:val="26"/>
          <w:szCs w:val="26"/>
        </w:rPr>
        <w:t xml:space="preserve">efensoría del </w:t>
      </w:r>
      <w:r w:rsidR="00F171CE" w:rsidRPr="006F4653">
        <w:rPr>
          <w:rFonts w:ascii="Arial Narrow" w:hAnsi="Arial Narrow"/>
          <w:iCs/>
          <w:sz w:val="26"/>
          <w:szCs w:val="26"/>
        </w:rPr>
        <w:t>P</w:t>
      </w:r>
      <w:r w:rsidRPr="006F4653">
        <w:rPr>
          <w:rFonts w:ascii="Arial Narrow" w:hAnsi="Arial Narrow"/>
          <w:iCs/>
          <w:sz w:val="26"/>
          <w:szCs w:val="26"/>
        </w:rPr>
        <w:t xml:space="preserve">ueblo </w:t>
      </w:r>
      <w:r w:rsidR="00B93DFF" w:rsidRPr="006F4653">
        <w:rPr>
          <w:rFonts w:ascii="Arial Narrow" w:hAnsi="Arial Narrow"/>
          <w:iCs/>
          <w:sz w:val="26"/>
          <w:szCs w:val="26"/>
        </w:rPr>
        <w:t xml:space="preserve">Regional Arauca </w:t>
      </w:r>
      <w:r w:rsidRPr="006F4653">
        <w:rPr>
          <w:rFonts w:ascii="Arial Narrow" w:hAnsi="Arial Narrow"/>
          <w:iCs/>
          <w:sz w:val="26"/>
          <w:szCs w:val="26"/>
        </w:rPr>
        <w:t>alegó su falta de legitimación “</w:t>
      </w:r>
      <w:r w:rsidRPr="006F4653">
        <w:rPr>
          <w:rFonts w:ascii="Arial Narrow" w:hAnsi="Arial Narrow"/>
          <w:i/>
          <w:sz w:val="26"/>
          <w:szCs w:val="26"/>
        </w:rPr>
        <w:t>en la causa por pasiva para responder por los</w:t>
      </w:r>
      <w:r w:rsidR="00F171CE" w:rsidRPr="006F4653">
        <w:rPr>
          <w:rFonts w:ascii="Arial Narrow" w:hAnsi="Arial Narrow"/>
          <w:i/>
          <w:sz w:val="26"/>
          <w:szCs w:val="26"/>
        </w:rPr>
        <w:t xml:space="preserve"> </w:t>
      </w:r>
      <w:r w:rsidRPr="006F4653">
        <w:rPr>
          <w:rFonts w:ascii="Arial Narrow" w:hAnsi="Arial Narrow"/>
          <w:i/>
          <w:sz w:val="26"/>
          <w:szCs w:val="26"/>
        </w:rPr>
        <w:t xml:space="preserve">hechos o las presuntas vulneraciones a los derechos fundamentales </w:t>
      </w:r>
      <w:r w:rsidRPr="006F4653">
        <w:rPr>
          <w:rFonts w:ascii="Arial Narrow" w:hAnsi="Arial Narrow"/>
          <w:i/>
          <w:sz w:val="26"/>
          <w:szCs w:val="26"/>
        </w:rPr>
        <w:lastRenderedPageBreak/>
        <w:t>expuestos en el escrito</w:t>
      </w:r>
      <w:r w:rsidR="00F171CE" w:rsidRPr="006F4653">
        <w:rPr>
          <w:rFonts w:ascii="Arial Narrow" w:hAnsi="Arial Narrow"/>
          <w:iCs/>
          <w:sz w:val="26"/>
          <w:szCs w:val="26"/>
        </w:rPr>
        <w:t>” de tutela, en tal sentido solicitó su desvinculación del trámite.</w:t>
      </w:r>
      <w:r w:rsidR="00842EB6" w:rsidRPr="006F4653">
        <w:rPr>
          <w:rStyle w:val="Refdenotaalpie"/>
          <w:rFonts w:ascii="Arial Narrow" w:hAnsi="Arial Narrow"/>
          <w:iCs/>
          <w:sz w:val="26"/>
          <w:szCs w:val="26"/>
        </w:rPr>
        <w:footnoteReference w:id="6"/>
      </w:r>
    </w:p>
    <w:p w14:paraId="45ACE511" w14:textId="14DC84E3" w:rsidR="00F510B3" w:rsidRPr="006F4653" w:rsidRDefault="00F510B3" w:rsidP="006F4653">
      <w:pPr>
        <w:pStyle w:val="Sinespaciado"/>
        <w:spacing w:line="276" w:lineRule="auto"/>
        <w:jc w:val="both"/>
        <w:rPr>
          <w:rFonts w:ascii="Arial Narrow" w:hAnsi="Arial Narrow"/>
          <w:iCs/>
          <w:sz w:val="26"/>
          <w:szCs w:val="26"/>
        </w:rPr>
      </w:pPr>
    </w:p>
    <w:p w14:paraId="6AE2A56B" w14:textId="5AE07143" w:rsidR="00F510B3" w:rsidRPr="006F4653" w:rsidRDefault="00F510B3" w:rsidP="006F4653">
      <w:pPr>
        <w:pStyle w:val="Sinespaciado"/>
        <w:spacing w:line="276" w:lineRule="auto"/>
        <w:jc w:val="both"/>
        <w:rPr>
          <w:rFonts w:ascii="Arial Narrow" w:hAnsi="Arial Narrow"/>
          <w:iCs/>
          <w:sz w:val="26"/>
          <w:szCs w:val="26"/>
        </w:rPr>
      </w:pPr>
      <w:r w:rsidRPr="006F4653">
        <w:rPr>
          <w:rFonts w:ascii="Arial Narrow" w:hAnsi="Arial Narrow"/>
          <w:iCs/>
          <w:sz w:val="26"/>
          <w:szCs w:val="26"/>
        </w:rPr>
        <w:t>La Fundación de la Mujer solicitó la improcedencia del amparo en lo que le respecta, por la ausencia de vulneración de derechos del accionante, bajo esa lógica alegó su falta de legitimación en la causa por pasiva.</w:t>
      </w:r>
      <w:r w:rsidR="00195E90" w:rsidRPr="006F4653">
        <w:rPr>
          <w:rStyle w:val="Refdenotaalpie"/>
          <w:rFonts w:ascii="Arial Narrow" w:hAnsi="Arial Narrow"/>
          <w:iCs/>
          <w:sz w:val="26"/>
          <w:szCs w:val="26"/>
        </w:rPr>
        <w:footnoteReference w:id="7"/>
      </w:r>
    </w:p>
    <w:p w14:paraId="62DA38E9" w14:textId="77777777" w:rsidR="001A46D1" w:rsidRPr="006F4653" w:rsidRDefault="001A46D1" w:rsidP="006F4653">
      <w:pPr>
        <w:pStyle w:val="Sinespaciado"/>
        <w:spacing w:line="276" w:lineRule="auto"/>
        <w:jc w:val="both"/>
        <w:rPr>
          <w:rFonts w:ascii="Arial Narrow" w:hAnsi="Arial Narrow"/>
          <w:iCs/>
          <w:sz w:val="26"/>
          <w:szCs w:val="26"/>
        </w:rPr>
      </w:pPr>
    </w:p>
    <w:p w14:paraId="71E4892C" w14:textId="74864DE6" w:rsidR="00F171CE" w:rsidRPr="006F4653" w:rsidRDefault="001A46D1" w:rsidP="006F4653">
      <w:pPr>
        <w:pStyle w:val="Sinespaciado"/>
        <w:spacing w:line="276" w:lineRule="auto"/>
        <w:jc w:val="both"/>
        <w:rPr>
          <w:rFonts w:ascii="Arial Narrow" w:hAnsi="Arial Narrow"/>
          <w:iCs/>
          <w:sz w:val="26"/>
          <w:szCs w:val="26"/>
        </w:rPr>
      </w:pPr>
      <w:r w:rsidRPr="006F4653">
        <w:rPr>
          <w:rFonts w:ascii="Arial Narrow" w:hAnsi="Arial Narrow"/>
          <w:iCs/>
          <w:sz w:val="26"/>
          <w:szCs w:val="26"/>
        </w:rPr>
        <w:t>Nadie más se pronunció.</w:t>
      </w:r>
    </w:p>
    <w:p w14:paraId="5F676358" w14:textId="77777777" w:rsidR="001A46D1" w:rsidRPr="006F4653" w:rsidRDefault="001A46D1" w:rsidP="006F4653">
      <w:pPr>
        <w:pStyle w:val="Sinespaciado"/>
        <w:spacing w:line="276" w:lineRule="auto"/>
        <w:jc w:val="both"/>
        <w:rPr>
          <w:rFonts w:ascii="Arial Narrow" w:hAnsi="Arial Narrow"/>
          <w:iCs/>
          <w:sz w:val="26"/>
          <w:szCs w:val="26"/>
        </w:rPr>
      </w:pPr>
    </w:p>
    <w:p w14:paraId="4C5F1242" w14:textId="77777777" w:rsidR="00652A28" w:rsidRPr="006F4653" w:rsidRDefault="00652A28" w:rsidP="006F4653">
      <w:pPr>
        <w:pStyle w:val="Sinespaciado"/>
        <w:spacing w:line="276" w:lineRule="auto"/>
        <w:jc w:val="center"/>
        <w:rPr>
          <w:rFonts w:ascii="Arial Narrow" w:hAnsi="Arial Narrow"/>
          <w:sz w:val="26"/>
          <w:szCs w:val="26"/>
          <w:lang w:val="pt-BR"/>
        </w:rPr>
      </w:pPr>
      <w:r w:rsidRPr="006F4653">
        <w:rPr>
          <w:rFonts w:ascii="Arial Narrow" w:hAnsi="Arial Narrow"/>
          <w:b/>
          <w:bCs/>
          <w:sz w:val="26"/>
          <w:szCs w:val="26"/>
          <w:lang w:val="pt-BR"/>
        </w:rPr>
        <w:t>CONSIDERACIONES</w:t>
      </w:r>
    </w:p>
    <w:p w14:paraId="764C5AFF" w14:textId="77777777" w:rsidR="00652A28" w:rsidRPr="006F4653" w:rsidRDefault="00652A28" w:rsidP="006F4653">
      <w:pPr>
        <w:pStyle w:val="Sinespaciado"/>
        <w:spacing w:line="276" w:lineRule="auto"/>
        <w:jc w:val="both"/>
        <w:rPr>
          <w:rFonts w:ascii="Arial Narrow" w:hAnsi="Arial Narrow"/>
          <w:sz w:val="26"/>
          <w:szCs w:val="26"/>
          <w:lang w:val="pt-BR"/>
        </w:rPr>
      </w:pPr>
    </w:p>
    <w:p w14:paraId="6A4BCD7D" w14:textId="092C8DC5" w:rsidR="00652A28" w:rsidRPr="006F4653" w:rsidRDefault="00652A28" w:rsidP="006F4653">
      <w:pPr>
        <w:pStyle w:val="Sinespaciado"/>
        <w:spacing w:line="276" w:lineRule="auto"/>
        <w:jc w:val="both"/>
        <w:rPr>
          <w:rFonts w:ascii="Arial Narrow" w:hAnsi="Arial Narrow"/>
          <w:sz w:val="26"/>
          <w:szCs w:val="26"/>
        </w:rPr>
      </w:pPr>
      <w:r w:rsidRPr="006F4653">
        <w:rPr>
          <w:rFonts w:ascii="Arial Narrow" w:hAnsi="Arial Narrow"/>
          <w:b/>
          <w:sz w:val="26"/>
          <w:szCs w:val="26"/>
        </w:rPr>
        <w:t xml:space="preserve">1. </w:t>
      </w:r>
      <w:r w:rsidRPr="006F4653">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9172121" w14:textId="77777777" w:rsidR="00652A28" w:rsidRPr="006F4653" w:rsidRDefault="00652A28" w:rsidP="006F4653">
      <w:pPr>
        <w:pStyle w:val="Sinespaciado"/>
        <w:spacing w:line="276" w:lineRule="auto"/>
        <w:jc w:val="both"/>
        <w:rPr>
          <w:rFonts w:ascii="Arial Narrow" w:hAnsi="Arial Narrow"/>
          <w:sz w:val="26"/>
          <w:szCs w:val="26"/>
        </w:rPr>
      </w:pPr>
    </w:p>
    <w:p w14:paraId="075EDE56" w14:textId="6F56F2CD" w:rsidR="00652A28" w:rsidRPr="006F4653" w:rsidRDefault="00652A28" w:rsidP="006F4653">
      <w:pPr>
        <w:pStyle w:val="Sinespaciado"/>
        <w:spacing w:line="276" w:lineRule="auto"/>
        <w:jc w:val="both"/>
        <w:rPr>
          <w:rFonts w:ascii="Arial Narrow" w:hAnsi="Arial Narrow"/>
          <w:sz w:val="26"/>
          <w:szCs w:val="26"/>
        </w:rPr>
      </w:pPr>
      <w:r w:rsidRPr="006F4653">
        <w:rPr>
          <w:rFonts w:ascii="Arial Narrow" w:hAnsi="Arial Narrow"/>
          <w:b/>
          <w:sz w:val="26"/>
          <w:szCs w:val="26"/>
        </w:rPr>
        <w:t xml:space="preserve">2. </w:t>
      </w:r>
      <w:r w:rsidRPr="006F4653">
        <w:rPr>
          <w:rFonts w:ascii="Arial Narrow" w:hAnsi="Arial Narrow"/>
          <w:bCs/>
          <w:sz w:val="26"/>
          <w:szCs w:val="26"/>
        </w:rPr>
        <w:t xml:space="preserve">En el caso sometido a consideración, se observa que la principal queja constitucional de </w:t>
      </w:r>
      <w:r w:rsidR="00CA504E" w:rsidRPr="006F4653">
        <w:rPr>
          <w:rFonts w:ascii="Arial Narrow" w:hAnsi="Arial Narrow"/>
          <w:sz w:val="26"/>
          <w:szCs w:val="26"/>
        </w:rPr>
        <w:t xml:space="preserve">Javier Elías Arias Idárraga </w:t>
      </w:r>
      <w:r w:rsidRPr="006F4653">
        <w:rPr>
          <w:rFonts w:ascii="Arial Narrow" w:hAnsi="Arial Narrow"/>
          <w:sz w:val="26"/>
          <w:szCs w:val="26"/>
        </w:rPr>
        <w:t xml:space="preserve">se circunscribe a que el </w:t>
      </w:r>
      <w:r w:rsidRPr="006F4653">
        <w:rPr>
          <w:rFonts w:ascii="Arial Narrow" w:hAnsi="Arial Narrow"/>
          <w:sz w:val="26"/>
          <w:szCs w:val="26"/>
          <w:lang w:val="es-CO"/>
        </w:rPr>
        <w:t>Juzgado</w:t>
      </w:r>
      <w:r w:rsidR="005A7203" w:rsidRPr="006F4653">
        <w:rPr>
          <w:rFonts w:ascii="Arial Narrow" w:hAnsi="Arial Narrow"/>
          <w:sz w:val="26"/>
          <w:szCs w:val="26"/>
          <w:lang w:val="es-CO"/>
        </w:rPr>
        <w:t xml:space="preserve"> accionado no haya proferido sentencia dentro de la acción popular ya relacionada,</w:t>
      </w:r>
      <w:r w:rsidR="002D4341" w:rsidRPr="006F4653">
        <w:rPr>
          <w:rFonts w:ascii="Arial Narrow" w:hAnsi="Arial Narrow"/>
          <w:sz w:val="26"/>
          <w:szCs w:val="26"/>
          <w:lang w:val="es-CO"/>
        </w:rPr>
        <w:t xml:space="preserve"> ni d</w:t>
      </w:r>
      <w:r w:rsidR="00876AF0" w:rsidRPr="006F4653">
        <w:rPr>
          <w:rFonts w:ascii="Arial Narrow" w:hAnsi="Arial Narrow"/>
          <w:sz w:val="26"/>
          <w:szCs w:val="26"/>
          <w:lang w:val="es-CO"/>
        </w:rPr>
        <w:t>a</w:t>
      </w:r>
      <w:r w:rsidR="002D4341" w:rsidRPr="006F4653">
        <w:rPr>
          <w:rFonts w:ascii="Arial Narrow" w:hAnsi="Arial Narrow"/>
          <w:sz w:val="26"/>
          <w:szCs w:val="26"/>
          <w:lang w:val="es-CO"/>
        </w:rPr>
        <w:t xml:space="preserve"> aplicación al artículo 121 del CGP declarando la pérdida de competencia. En segundo lugar, pretende se ordene el suministro de una información para proceder a promover demanda administrativa, y se le designe un apoderado de oficio por parte de la Defensoría del Pueblo. </w:t>
      </w:r>
    </w:p>
    <w:p w14:paraId="5D8439B8" w14:textId="77777777" w:rsidR="00652A28" w:rsidRPr="006F4653" w:rsidRDefault="00652A28" w:rsidP="006F4653">
      <w:pPr>
        <w:pStyle w:val="Sinespaciado"/>
        <w:spacing w:line="276" w:lineRule="auto"/>
        <w:jc w:val="both"/>
        <w:rPr>
          <w:rFonts w:ascii="Arial Narrow" w:hAnsi="Arial Narrow"/>
          <w:sz w:val="26"/>
          <w:szCs w:val="26"/>
        </w:rPr>
      </w:pPr>
    </w:p>
    <w:p w14:paraId="4E3A0662" w14:textId="392245D6" w:rsidR="005A7203" w:rsidRPr="006F4653" w:rsidRDefault="00652A28" w:rsidP="006F4653">
      <w:pPr>
        <w:pStyle w:val="Sinespaciado"/>
        <w:spacing w:line="276" w:lineRule="auto"/>
        <w:jc w:val="both"/>
        <w:rPr>
          <w:rFonts w:ascii="Arial Narrow" w:hAnsi="Arial Narrow"/>
          <w:sz w:val="26"/>
          <w:szCs w:val="26"/>
        </w:rPr>
      </w:pPr>
      <w:r w:rsidRPr="006F4653">
        <w:rPr>
          <w:rFonts w:ascii="Arial Narrow" w:hAnsi="Arial Narrow"/>
          <w:bCs/>
          <w:sz w:val="26"/>
          <w:szCs w:val="26"/>
        </w:rPr>
        <w:t xml:space="preserve">De conformidad con lo anterior, el problema jurídico a resolver consiste en definir </w:t>
      </w:r>
      <w:r w:rsidRPr="006F4653">
        <w:rPr>
          <w:rFonts w:ascii="Arial Narrow" w:hAnsi="Arial Narrow"/>
          <w:sz w:val="26"/>
          <w:szCs w:val="26"/>
        </w:rPr>
        <w:t xml:space="preserve">si resulta procedente la utilización de esta senda constitucional para </w:t>
      </w:r>
      <w:r w:rsidR="005A7203" w:rsidRPr="006F4653">
        <w:rPr>
          <w:rFonts w:ascii="Arial Narrow" w:hAnsi="Arial Narrow"/>
          <w:sz w:val="26"/>
          <w:szCs w:val="26"/>
        </w:rPr>
        <w:t xml:space="preserve">ventilar las omisiones endilgadas al juzgado </w:t>
      </w:r>
      <w:r w:rsidR="0099382D" w:rsidRPr="006F4653">
        <w:rPr>
          <w:rFonts w:ascii="Arial Narrow" w:hAnsi="Arial Narrow"/>
          <w:sz w:val="26"/>
          <w:szCs w:val="26"/>
        </w:rPr>
        <w:t>querellado</w:t>
      </w:r>
      <w:r w:rsidR="000E1F3C" w:rsidRPr="006F4653">
        <w:rPr>
          <w:rFonts w:ascii="Arial Narrow" w:hAnsi="Arial Narrow"/>
          <w:sz w:val="26"/>
          <w:szCs w:val="26"/>
        </w:rPr>
        <w:t>.</w:t>
      </w:r>
    </w:p>
    <w:p w14:paraId="0DC385B8" w14:textId="77777777" w:rsidR="00652A28" w:rsidRPr="006F4653" w:rsidRDefault="00652A28" w:rsidP="006F4653">
      <w:pPr>
        <w:pStyle w:val="Sinespaciado"/>
        <w:spacing w:line="276" w:lineRule="auto"/>
        <w:jc w:val="both"/>
        <w:rPr>
          <w:rFonts w:ascii="Arial Narrow" w:hAnsi="Arial Narrow"/>
          <w:bCs/>
          <w:sz w:val="26"/>
          <w:szCs w:val="26"/>
        </w:rPr>
      </w:pPr>
    </w:p>
    <w:p w14:paraId="20EDA316" w14:textId="51ED27AB" w:rsidR="00652A28" w:rsidRPr="006F4653" w:rsidRDefault="00652A28" w:rsidP="006F4653">
      <w:pPr>
        <w:pStyle w:val="Sinespaciado"/>
        <w:spacing w:line="276" w:lineRule="auto"/>
        <w:jc w:val="both"/>
        <w:rPr>
          <w:rFonts w:ascii="Arial Narrow" w:hAnsi="Arial Narrow"/>
          <w:sz w:val="26"/>
          <w:szCs w:val="26"/>
        </w:rPr>
      </w:pPr>
      <w:r w:rsidRPr="006F4653">
        <w:rPr>
          <w:rFonts w:ascii="Arial Narrow" w:hAnsi="Arial Narrow"/>
          <w:b/>
          <w:sz w:val="26"/>
          <w:szCs w:val="26"/>
        </w:rPr>
        <w:t xml:space="preserve">3. </w:t>
      </w:r>
      <w:r w:rsidRPr="006F4653">
        <w:rPr>
          <w:rFonts w:ascii="Arial Narrow" w:hAnsi="Arial Narrow"/>
          <w:bCs/>
          <w:sz w:val="26"/>
          <w:szCs w:val="26"/>
        </w:rPr>
        <w:t xml:space="preserve">En el anterior contexto, es clara </w:t>
      </w:r>
      <w:r w:rsidRPr="006F4653">
        <w:rPr>
          <w:rFonts w:ascii="Arial Narrow" w:hAnsi="Arial Narrow"/>
          <w:sz w:val="26"/>
          <w:szCs w:val="26"/>
        </w:rPr>
        <w:t xml:space="preserve">la legitimación para intervenir en este amparo superlativo. Por el extremo activo lo hace el señor </w:t>
      </w:r>
      <w:r w:rsidR="00936A2C" w:rsidRPr="006F4653">
        <w:rPr>
          <w:rFonts w:ascii="Arial Narrow" w:hAnsi="Arial Narrow"/>
          <w:sz w:val="26"/>
          <w:szCs w:val="26"/>
        </w:rPr>
        <w:t xml:space="preserve">Javier Elías Arias Idárraga </w:t>
      </w:r>
      <w:r w:rsidRPr="006F4653">
        <w:rPr>
          <w:rFonts w:ascii="Arial Narrow" w:hAnsi="Arial Narrow"/>
          <w:sz w:val="26"/>
          <w:szCs w:val="26"/>
        </w:rPr>
        <w:t xml:space="preserve">quien es el titular de los derechos que se reclaman como vulnerados, en su condición de impulsor del proceso que se reprocha. En el extremo pasivo, por su parte, se encuentra convocado el </w:t>
      </w:r>
      <w:r w:rsidR="00936A2C" w:rsidRPr="006F4653">
        <w:rPr>
          <w:rFonts w:ascii="Arial Narrow" w:hAnsi="Arial Narrow"/>
          <w:sz w:val="26"/>
          <w:szCs w:val="26"/>
          <w:lang w:val="es-CO"/>
        </w:rPr>
        <w:t>Juzgado Tercero Civil del Circuito de Pereira</w:t>
      </w:r>
      <w:r w:rsidRPr="006F4653">
        <w:rPr>
          <w:rFonts w:ascii="Arial Narrow" w:hAnsi="Arial Narrow"/>
          <w:sz w:val="26"/>
          <w:szCs w:val="26"/>
        </w:rPr>
        <w:t xml:space="preserve"> como autoridad </w:t>
      </w:r>
      <w:r w:rsidR="00936A2C" w:rsidRPr="006F4653">
        <w:rPr>
          <w:rFonts w:ascii="Arial Narrow" w:hAnsi="Arial Narrow"/>
          <w:sz w:val="26"/>
          <w:szCs w:val="26"/>
        </w:rPr>
        <w:t>a la que se endilgan las conductas reprochadas</w:t>
      </w:r>
      <w:r w:rsidR="00AB38D2" w:rsidRPr="006F4653">
        <w:rPr>
          <w:rFonts w:ascii="Arial Narrow" w:hAnsi="Arial Narrow"/>
          <w:sz w:val="26"/>
          <w:szCs w:val="26"/>
        </w:rPr>
        <w:t xml:space="preserve"> y </w:t>
      </w:r>
      <w:r w:rsidR="006423EC" w:rsidRPr="006F4653">
        <w:rPr>
          <w:rFonts w:ascii="Arial Narrow" w:hAnsi="Arial Narrow"/>
          <w:sz w:val="26"/>
          <w:szCs w:val="26"/>
        </w:rPr>
        <w:t>conoce de la acción popular criticada.</w:t>
      </w:r>
      <w:r w:rsidR="004B2D7D" w:rsidRPr="006F4653">
        <w:rPr>
          <w:rFonts w:ascii="Arial Narrow" w:hAnsi="Arial Narrow"/>
          <w:sz w:val="26"/>
          <w:szCs w:val="26"/>
        </w:rPr>
        <w:t xml:space="preserve"> Además, se vinculó a los intervinientes en el asunto popular, a fin de garantizar su derecho de defensa en esta actuación.</w:t>
      </w:r>
      <w:r w:rsidR="006423EC" w:rsidRPr="006F4653">
        <w:rPr>
          <w:rFonts w:ascii="Arial Narrow" w:hAnsi="Arial Narrow"/>
          <w:sz w:val="26"/>
          <w:szCs w:val="26"/>
        </w:rPr>
        <w:t xml:space="preserve"> </w:t>
      </w:r>
    </w:p>
    <w:p w14:paraId="57964228" w14:textId="77777777" w:rsidR="00652A28" w:rsidRPr="006F4653" w:rsidRDefault="00652A28" w:rsidP="006F4653">
      <w:pPr>
        <w:pStyle w:val="Sinespaciado"/>
        <w:spacing w:line="276" w:lineRule="auto"/>
        <w:jc w:val="both"/>
        <w:rPr>
          <w:rFonts w:ascii="Arial Narrow" w:hAnsi="Arial Narrow"/>
          <w:sz w:val="26"/>
          <w:szCs w:val="26"/>
        </w:rPr>
      </w:pPr>
    </w:p>
    <w:p w14:paraId="6CF4029F" w14:textId="77777777" w:rsidR="00C71D70" w:rsidRPr="006F4653" w:rsidRDefault="00652A28" w:rsidP="006F4653">
      <w:pPr>
        <w:pStyle w:val="Sinespaciado"/>
        <w:spacing w:line="276" w:lineRule="auto"/>
        <w:jc w:val="both"/>
        <w:rPr>
          <w:rFonts w:ascii="Arial Narrow" w:hAnsi="Arial Narrow"/>
          <w:sz w:val="26"/>
          <w:szCs w:val="26"/>
        </w:rPr>
      </w:pPr>
      <w:r w:rsidRPr="006F4653">
        <w:rPr>
          <w:rFonts w:ascii="Arial Narrow" w:hAnsi="Arial Narrow"/>
          <w:b/>
          <w:sz w:val="26"/>
          <w:szCs w:val="26"/>
        </w:rPr>
        <w:t xml:space="preserve">4. </w:t>
      </w:r>
      <w:r w:rsidR="00EF6303" w:rsidRPr="006F4653">
        <w:rPr>
          <w:rFonts w:ascii="Arial Narrow" w:hAnsi="Arial Narrow"/>
          <w:bCs/>
          <w:sz w:val="26"/>
          <w:szCs w:val="26"/>
        </w:rPr>
        <w:t>De las pruebas arrimadas al expediente, pronto observa esta Colegiatura que e</w:t>
      </w:r>
      <w:r w:rsidR="00B1570B" w:rsidRPr="006F4653">
        <w:rPr>
          <w:rFonts w:ascii="Arial Narrow" w:hAnsi="Arial Narrow"/>
          <w:bCs/>
          <w:sz w:val="26"/>
          <w:szCs w:val="26"/>
        </w:rPr>
        <w:t>n realidad no se ha proferido sentencia de primera instancia</w:t>
      </w:r>
      <w:r w:rsidR="00644176" w:rsidRPr="006F4653">
        <w:rPr>
          <w:rFonts w:ascii="Arial Narrow" w:hAnsi="Arial Narrow"/>
          <w:bCs/>
          <w:sz w:val="26"/>
          <w:szCs w:val="26"/>
        </w:rPr>
        <w:t xml:space="preserve"> en la acción popular cuestionada</w:t>
      </w:r>
      <w:r w:rsidR="00A55B74" w:rsidRPr="006F4653">
        <w:rPr>
          <w:rFonts w:ascii="Arial Narrow" w:hAnsi="Arial Narrow"/>
          <w:bCs/>
          <w:sz w:val="26"/>
          <w:szCs w:val="26"/>
        </w:rPr>
        <w:t>. Con todo, también luce evidente</w:t>
      </w:r>
      <w:r w:rsidR="00C71D70" w:rsidRPr="006F4653">
        <w:rPr>
          <w:rFonts w:ascii="Arial Narrow" w:hAnsi="Arial Narrow"/>
          <w:bCs/>
          <w:sz w:val="26"/>
          <w:szCs w:val="26"/>
        </w:rPr>
        <w:t xml:space="preserve"> </w:t>
      </w:r>
      <w:r w:rsidR="00A84450" w:rsidRPr="006F4653">
        <w:rPr>
          <w:rFonts w:ascii="Arial Narrow" w:hAnsi="Arial Narrow"/>
          <w:sz w:val="26"/>
          <w:szCs w:val="26"/>
        </w:rPr>
        <w:t xml:space="preserve">que el actor ninguna petición ha formulado al interior del trámite que motiva esta tutela para obtener lo que ahora pretende por esta vía subsidiaria, </w:t>
      </w:r>
      <w:r w:rsidR="00C71D70" w:rsidRPr="006F4653">
        <w:rPr>
          <w:rFonts w:ascii="Arial Narrow" w:hAnsi="Arial Narrow"/>
          <w:sz w:val="26"/>
          <w:szCs w:val="26"/>
        </w:rPr>
        <w:t>omisión que per se hace improcedente el ruego constitucional.</w:t>
      </w:r>
    </w:p>
    <w:p w14:paraId="19F79C51" w14:textId="77777777" w:rsidR="00C71D70" w:rsidRPr="006F4653" w:rsidRDefault="00C71D70" w:rsidP="006F4653">
      <w:pPr>
        <w:pStyle w:val="Sinespaciado"/>
        <w:spacing w:line="276" w:lineRule="auto"/>
        <w:jc w:val="both"/>
        <w:rPr>
          <w:rFonts w:ascii="Arial Narrow" w:hAnsi="Arial Narrow"/>
          <w:sz w:val="26"/>
          <w:szCs w:val="26"/>
        </w:rPr>
      </w:pPr>
    </w:p>
    <w:p w14:paraId="2CD5128C" w14:textId="5F523314" w:rsidR="00B1570B" w:rsidRPr="006F4653" w:rsidRDefault="00E87FE7" w:rsidP="006F4653">
      <w:pPr>
        <w:pStyle w:val="Sinespaciado"/>
        <w:spacing w:line="276" w:lineRule="auto"/>
        <w:jc w:val="both"/>
        <w:rPr>
          <w:rFonts w:ascii="Arial Narrow" w:hAnsi="Arial Narrow"/>
          <w:bCs/>
          <w:sz w:val="26"/>
          <w:szCs w:val="26"/>
        </w:rPr>
      </w:pPr>
      <w:r w:rsidRPr="006F4653">
        <w:rPr>
          <w:rFonts w:ascii="Arial Narrow" w:hAnsi="Arial Narrow"/>
          <w:sz w:val="26"/>
          <w:szCs w:val="26"/>
        </w:rPr>
        <w:lastRenderedPageBreak/>
        <w:t xml:space="preserve">Al margen de lo anterior, </w:t>
      </w:r>
      <w:r w:rsidR="00A84450" w:rsidRPr="006F4653">
        <w:rPr>
          <w:rFonts w:ascii="Arial Narrow" w:hAnsi="Arial Narrow"/>
          <w:sz w:val="26"/>
          <w:szCs w:val="26"/>
        </w:rPr>
        <w:t>l</w:t>
      </w:r>
      <w:r w:rsidRPr="006F4653">
        <w:rPr>
          <w:rFonts w:ascii="Arial Narrow" w:hAnsi="Arial Narrow"/>
          <w:sz w:val="26"/>
          <w:szCs w:val="26"/>
        </w:rPr>
        <w:t xml:space="preserve">a revisión del expediente permitió concluir, además, que frente a la </w:t>
      </w:r>
      <w:r w:rsidR="005A5236" w:rsidRPr="006F4653">
        <w:rPr>
          <w:rFonts w:ascii="Arial Narrow" w:hAnsi="Arial Narrow"/>
          <w:sz w:val="26"/>
          <w:szCs w:val="26"/>
        </w:rPr>
        <w:t>ausencia de</w:t>
      </w:r>
      <w:r w:rsidRPr="006F4653">
        <w:rPr>
          <w:rFonts w:ascii="Arial Narrow" w:hAnsi="Arial Narrow"/>
          <w:sz w:val="26"/>
          <w:szCs w:val="26"/>
        </w:rPr>
        <w:t xml:space="preserve"> sentencia </w:t>
      </w:r>
      <w:r w:rsidR="00B1570B" w:rsidRPr="006F4653">
        <w:rPr>
          <w:rFonts w:ascii="Arial Narrow" w:hAnsi="Arial Narrow"/>
          <w:bCs/>
          <w:sz w:val="26"/>
          <w:szCs w:val="26"/>
        </w:rPr>
        <w:t>no se encuentra acreditad</w:t>
      </w:r>
      <w:r w:rsidRPr="006F4653">
        <w:rPr>
          <w:rFonts w:ascii="Arial Narrow" w:hAnsi="Arial Narrow"/>
          <w:bCs/>
          <w:sz w:val="26"/>
          <w:szCs w:val="26"/>
        </w:rPr>
        <w:t>a</w:t>
      </w:r>
      <w:r w:rsidR="00B1570B" w:rsidRPr="006F4653">
        <w:rPr>
          <w:rFonts w:ascii="Arial Narrow" w:hAnsi="Arial Narrow"/>
          <w:bCs/>
          <w:sz w:val="26"/>
          <w:szCs w:val="26"/>
        </w:rPr>
        <w:t xml:space="preserve"> la mora judicial que se imputa.</w:t>
      </w:r>
    </w:p>
    <w:p w14:paraId="67DB7499" w14:textId="77777777" w:rsidR="00B1570B" w:rsidRPr="006F4653" w:rsidRDefault="00B1570B" w:rsidP="006F4653">
      <w:pPr>
        <w:pStyle w:val="Sinespaciado"/>
        <w:spacing w:line="276" w:lineRule="auto"/>
        <w:jc w:val="both"/>
        <w:rPr>
          <w:rFonts w:ascii="Arial Narrow" w:hAnsi="Arial Narrow"/>
          <w:bCs/>
          <w:sz w:val="26"/>
          <w:szCs w:val="26"/>
        </w:rPr>
      </w:pPr>
    </w:p>
    <w:p w14:paraId="5A7CD116" w14:textId="4E019AF1" w:rsidR="008E686D" w:rsidRPr="006F4653" w:rsidRDefault="00624054" w:rsidP="006F4653">
      <w:pPr>
        <w:pStyle w:val="Sinespaciado"/>
        <w:spacing w:line="276" w:lineRule="auto"/>
        <w:jc w:val="both"/>
        <w:rPr>
          <w:rFonts w:ascii="Arial Narrow" w:hAnsi="Arial Narrow"/>
          <w:bCs/>
          <w:sz w:val="26"/>
          <w:szCs w:val="26"/>
        </w:rPr>
      </w:pPr>
      <w:r w:rsidRPr="006F4653">
        <w:rPr>
          <w:rFonts w:ascii="Arial Narrow" w:hAnsi="Arial Narrow"/>
          <w:bCs/>
          <w:sz w:val="26"/>
          <w:szCs w:val="26"/>
        </w:rPr>
        <w:t xml:space="preserve">En efecto, se tiene que el </w:t>
      </w:r>
      <w:r w:rsidR="008F14E6" w:rsidRPr="006F4653">
        <w:rPr>
          <w:rFonts w:ascii="Arial Narrow" w:hAnsi="Arial Narrow"/>
          <w:bCs/>
          <w:sz w:val="26"/>
          <w:szCs w:val="26"/>
        </w:rPr>
        <w:t>14 de octubre de 2020</w:t>
      </w:r>
      <w:r w:rsidR="005950D9" w:rsidRPr="006F4653">
        <w:rPr>
          <w:rStyle w:val="Refdenotaalpie"/>
          <w:rFonts w:ascii="Arial Narrow" w:hAnsi="Arial Narrow"/>
          <w:bCs/>
          <w:sz w:val="26"/>
          <w:szCs w:val="26"/>
        </w:rPr>
        <w:footnoteReference w:id="8"/>
      </w:r>
      <w:r w:rsidR="008F14E6" w:rsidRPr="006F4653">
        <w:rPr>
          <w:rFonts w:ascii="Arial Narrow" w:hAnsi="Arial Narrow"/>
          <w:bCs/>
          <w:sz w:val="26"/>
          <w:szCs w:val="26"/>
        </w:rPr>
        <w:t xml:space="preserve"> se otorgó traslado para alegar de conclusión</w:t>
      </w:r>
      <w:r w:rsidR="00D252BB" w:rsidRPr="006F4653">
        <w:rPr>
          <w:rFonts w:ascii="Arial Narrow" w:hAnsi="Arial Narrow"/>
          <w:bCs/>
          <w:sz w:val="26"/>
          <w:szCs w:val="26"/>
        </w:rPr>
        <w:t>. Estando en curso el mismo el actor popular, aquí accionante, presentó recusación</w:t>
      </w:r>
      <w:r w:rsidR="000011DC" w:rsidRPr="006F4653">
        <w:rPr>
          <w:rStyle w:val="Refdenotaalpie"/>
          <w:rFonts w:ascii="Arial Narrow" w:hAnsi="Arial Narrow"/>
          <w:bCs/>
          <w:sz w:val="26"/>
          <w:szCs w:val="26"/>
        </w:rPr>
        <w:footnoteReference w:id="9"/>
      </w:r>
      <w:r w:rsidR="00D252BB" w:rsidRPr="006F4653">
        <w:rPr>
          <w:rFonts w:ascii="Arial Narrow" w:hAnsi="Arial Narrow"/>
          <w:bCs/>
          <w:sz w:val="26"/>
          <w:szCs w:val="26"/>
        </w:rPr>
        <w:t xml:space="preserve"> en contra de la juez, </w:t>
      </w:r>
      <w:r w:rsidR="003C7546" w:rsidRPr="006F4653">
        <w:rPr>
          <w:rFonts w:ascii="Arial Narrow" w:hAnsi="Arial Narrow"/>
          <w:bCs/>
          <w:sz w:val="26"/>
          <w:szCs w:val="26"/>
        </w:rPr>
        <w:t>que no fue admitida</w:t>
      </w:r>
      <w:r w:rsidR="009D0A44" w:rsidRPr="006F4653">
        <w:rPr>
          <w:rFonts w:ascii="Arial Narrow" w:hAnsi="Arial Narrow"/>
          <w:bCs/>
          <w:sz w:val="26"/>
          <w:szCs w:val="26"/>
        </w:rPr>
        <w:t xml:space="preserve"> como consta en auto de fecha </w:t>
      </w:r>
      <w:r w:rsidR="000147EF" w:rsidRPr="006F4653">
        <w:rPr>
          <w:rFonts w:ascii="Arial Narrow" w:hAnsi="Arial Narrow"/>
          <w:bCs/>
          <w:sz w:val="26"/>
          <w:szCs w:val="26"/>
        </w:rPr>
        <w:t>27 de octubre siguiente</w:t>
      </w:r>
      <w:r w:rsidR="000011DC" w:rsidRPr="006F4653">
        <w:rPr>
          <w:rStyle w:val="Refdenotaalpie"/>
          <w:rFonts w:ascii="Arial Narrow" w:hAnsi="Arial Narrow"/>
          <w:bCs/>
          <w:sz w:val="26"/>
          <w:szCs w:val="26"/>
        </w:rPr>
        <w:footnoteReference w:id="10"/>
      </w:r>
      <w:r w:rsidR="000147EF" w:rsidRPr="006F4653">
        <w:rPr>
          <w:rFonts w:ascii="Arial Narrow" w:hAnsi="Arial Narrow"/>
          <w:bCs/>
          <w:sz w:val="26"/>
          <w:szCs w:val="26"/>
        </w:rPr>
        <w:t xml:space="preserve">. </w:t>
      </w:r>
      <w:r w:rsidR="00775D49" w:rsidRPr="006F4653">
        <w:rPr>
          <w:rFonts w:ascii="Arial Narrow" w:hAnsi="Arial Narrow"/>
          <w:bCs/>
          <w:sz w:val="26"/>
          <w:szCs w:val="26"/>
        </w:rPr>
        <w:t>Posteriormente, el 17 de noviembre</w:t>
      </w:r>
      <w:r w:rsidR="000011DC" w:rsidRPr="006F4653">
        <w:rPr>
          <w:rStyle w:val="Refdenotaalpie"/>
          <w:rFonts w:ascii="Arial Narrow" w:hAnsi="Arial Narrow"/>
          <w:bCs/>
          <w:sz w:val="26"/>
          <w:szCs w:val="26"/>
        </w:rPr>
        <w:footnoteReference w:id="11"/>
      </w:r>
      <w:r w:rsidR="00775D49" w:rsidRPr="006F4653">
        <w:rPr>
          <w:rFonts w:ascii="Arial Narrow" w:hAnsi="Arial Narrow"/>
          <w:bCs/>
          <w:sz w:val="26"/>
          <w:szCs w:val="26"/>
        </w:rPr>
        <w:t xml:space="preserve"> se ordenó remitir el expediente a este Tribunal conforme a lo establecido en el artículo </w:t>
      </w:r>
      <w:r w:rsidR="008E686D" w:rsidRPr="006F4653">
        <w:rPr>
          <w:rFonts w:ascii="Arial Narrow" w:hAnsi="Arial Narrow"/>
          <w:bCs/>
          <w:sz w:val="26"/>
          <w:szCs w:val="26"/>
        </w:rPr>
        <w:t xml:space="preserve">143 inciso 3 del CGP, trámite que según se avizora, </w:t>
      </w:r>
      <w:r w:rsidR="00FE387D" w:rsidRPr="006F4653">
        <w:rPr>
          <w:rFonts w:ascii="Arial Narrow" w:hAnsi="Arial Narrow"/>
          <w:bCs/>
          <w:sz w:val="26"/>
          <w:szCs w:val="26"/>
        </w:rPr>
        <w:t>aún</w:t>
      </w:r>
      <w:r w:rsidR="008E686D" w:rsidRPr="006F4653">
        <w:rPr>
          <w:rFonts w:ascii="Arial Narrow" w:hAnsi="Arial Narrow"/>
          <w:bCs/>
          <w:sz w:val="26"/>
          <w:szCs w:val="26"/>
        </w:rPr>
        <w:t xml:space="preserve"> no ha concluido.</w:t>
      </w:r>
    </w:p>
    <w:p w14:paraId="1BCF8AC6" w14:textId="040B91D2" w:rsidR="0051652C" w:rsidRPr="006F4653" w:rsidRDefault="0051652C" w:rsidP="006F4653">
      <w:pPr>
        <w:pStyle w:val="Sinespaciado"/>
        <w:spacing w:line="276" w:lineRule="auto"/>
        <w:jc w:val="both"/>
        <w:rPr>
          <w:rFonts w:ascii="Arial Narrow" w:hAnsi="Arial Narrow"/>
          <w:bCs/>
          <w:sz w:val="26"/>
          <w:szCs w:val="26"/>
        </w:rPr>
      </w:pPr>
    </w:p>
    <w:p w14:paraId="5E933457" w14:textId="0A21ED57" w:rsidR="00231668" w:rsidRPr="006F4653" w:rsidRDefault="0051652C" w:rsidP="006F4653">
      <w:pPr>
        <w:pStyle w:val="Sinespaciado"/>
        <w:spacing w:line="276" w:lineRule="auto"/>
        <w:jc w:val="both"/>
        <w:rPr>
          <w:rFonts w:ascii="Arial Narrow" w:hAnsi="Arial Narrow"/>
          <w:bCs/>
          <w:sz w:val="26"/>
          <w:szCs w:val="26"/>
        </w:rPr>
      </w:pPr>
      <w:r w:rsidRPr="006F4653">
        <w:rPr>
          <w:rFonts w:ascii="Arial Narrow" w:hAnsi="Arial Narrow"/>
          <w:bCs/>
          <w:sz w:val="26"/>
          <w:szCs w:val="26"/>
        </w:rPr>
        <w:t xml:space="preserve">Si, conforme al artículo 145 del CGP, aplicable </w:t>
      </w:r>
      <w:r w:rsidR="00231668" w:rsidRPr="006F4653">
        <w:rPr>
          <w:rFonts w:ascii="Arial Narrow" w:hAnsi="Arial Narrow"/>
          <w:bCs/>
          <w:sz w:val="26"/>
          <w:szCs w:val="26"/>
        </w:rPr>
        <w:t>en virtud del contenido del artículo 44 de la Ley 472 de 1998,</w:t>
      </w:r>
      <w:r w:rsidRPr="006F4653">
        <w:rPr>
          <w:rFonts w:ascii="Arial Narrow" w:hAnsi="Arial Narrow"/>
          <w:bCs/>
          <w:sz w:val="26"/>
          <w:szCs w:val="26"/>
        </w:rPr>
        <w:t xml:space="preserve"> el proceso se suspende desde que se formule la recusación hasta cuando se resuelv</w:t>
      </w:r>
      <w:r w:rsidR="00027860" w:rsidRPr="006F4653">
        <w:rPr>
          <w:rFonts w:ascii="Arial Narrow" w:hAnsi="Arial Narrow"/>
          <w:bCs/>
          <w:sz w:val="26"/>
          <w:szCs w:val="26"/>
        </w:rPr>
        <w:t>e</w:t>
      </w:r>
      <w:r w:rsidRPr="006F4653">
        <w:rPr>
          <w:rFonts w:ascii="Arial Narrow" w:hAnsi="Arial Narrow"/>
          <w:bCs/>
          <w:sz w:val="26"/>
          <w:szCs w:val="26"/>
        </w:rPr>
        <w:t xml:space="preserve">, </w:t>
      </w:r>
      <w:r w:rsidR="00231668" w:rsidRPr="006F4653">
        <w:rPr>
          <w:rFonts w:ascii="Arial Narrow" w:hAnsi="Arial Narrow"/>
          <w:bCs/>
          <w:sz w:val="26"/>
          <w:szCs w:val="26"/>
        </w:rPr>
        <w:t>e</w:t>
      </w:r>
      <w:r w:rsidRPr="006F4653">
        <w:rPr>
          <w:rFonts w:ascii="Arial Narrow" w:hAnsi="Arial Narrow"/>
          <w:bCs/>
          <w:sz w:val="26"/>
          <w:szCs w:val="26"/>
        </w:rPr>
        <w:t>s</w:t>
      </w:r>
      <w:r w:rsidR="00231668" w:rsidRPr="006F4653">
        <w:rPr>
          <w:rFonts w:ascii="Arial Narrow" w:hAnsi="Arial Narrow"/>
          <w:bCs/>
          <w:sz w:val="26"/>
          <w:szCs w:val="26"/>
        </w:rPr>
        <w:t xml:space="preserve"> natural concluir que se encuentra justificado la razón por la cual, a esta fecha, no se ha proferido sentencia, porque el trámite está suspendido.</w:t>
      </w:r>
    </w:p>
    <w:p w14:paraId="073A8610" w14:textId="7DD9F789" w:rsidR="00231668" w:rsidRPr="006F4653" w:rsidRDefault="00231668" w:rsidP="006F4653">
      <w:pPr>
        <w:pStyle w:val="Sinespaciado"/>
        <w:spacing w:line="276" w:lineRule="auto"/>
        <w:jc w:val="both"/>
        <w:rPr>
          <w:rFonts w:ascii="Arial Narrow" w:hAnsi="Arial Narrow"/>
          <w:bCs/>
          <w:sz w:val="26"/>
          <w:szCs w:val="26"/>
        </w:rPr>
      </w:pPr>
    </w:p>
    <w:p w14:paraId="2DFA30FE" w14:textId="109F432B" w:rsidR="00527F78" w:rsidRPr="006F4653" w:rsidRDefault="00527F78" w:rsidP="006F4653">
      <w:pPr>
        <w:pStyle w:val="Sinespaciado"/>
        <w:spacing w:line="276" w:lineRule="auto"/>
        <w:jc w:val="both"/>
        <w:rPr>
          <w:rFonts w:ascii="Arial Narrow" w:hAnsi="Arial Narrow"/>
          <w:bCs/>
          <w:sz w:val="26"/>
          <w:szCs w:val="26"/>
        </w:rPr>
      </w:pPr>
      <w:r w:rsidRPr="006F4653">
        <w:rPr>
          <w:rFonts w:ascii="Arial Narrow" w:hAnsi="Arial Narrow"/>
          <w:bCs/>
          <w:sz w:val="26"/>
          <w:szCs w:val="26"/>
        </w:rPr>
        <w:t>Al no existir la mora judicial injustificada descrita en la demanda</w:t>
      </w:r>
      <w:r w:rsidR="005A5236" w:rsidRPr="006F4653">
        <w:rPr>
          <w:rFonts w:ascii="Arial Narrow" w:hAnsi="Arial Narrow"/>
          <w:bCs/>
          <w:sz w:val="26"/>
          <w:szCs w:val="26"/>
        </w:rPr>
        <w:t xml:space="preserve"> tampoco </w:t>
      </w:r>
      <w:r w:rsidRPr="006F4653">
        <w:rPr>
          <w:rFonts w:ascii="Arial Narrow" w:hAnsi="Arial Narrow"/>
          <w:bCs/>
          <w:sz w:val="26"/>
          <w:szCs w:val="26"/>
        </w:rPr>
        <w:t>se abr</w:t>
      </w:r>
      <w:r w:rsidR="005A5236" w:rsidRPr="006F4653">
        <w:rPr>
          <w:rFonts w:ascii="Arial Narrow" w:hAnsi="Arial Narrow"/>
          <w:bCs/>
          <w:sz w:val="26"/>
          <w:szCs w:val="26"/>
        </w:rPr>
        <w:t>iría p</w:t>
      </w:r>
      <w:r w:rsidRPr="006F4653">
        <w:rPr>
          <w:rFonts w:ascii="Arial Narrow" w:hAnsi="Arial Narrow"/>
          <w:bCs/>
          <w:sz w:val="26"/>
          <w:szCs w:val="26"/>
        </w:rPr>
        <w:t>aso el resguardo pretendido por el actor</w:t>
      </w:r>
      <w:r w:rsidR="00286331" w:rsidRPr="006F4653">
        <w:rPr>
          <w:rFonts w:ascii="Arial Narrow" w:hAnsi="Arial Narrow"/>
          <w:bCs/>
          <w:sz w:val="26"/>
          <w:szCs w:val="26"/>
        </w:rPr>
        <w:t xml:space="preserve">, ni </w:t>
      </w:r>
      <w:r w:rsidR="005A5236" w:rsidRPr="006F4653">
        <w:rPr>
          <w:rFonts w:ascii="Arial Narrow" w:hAnsi="Arial Narrow"/>
          <w:bCs/>
          <w:sz w:val="26"/>
          <w:szCs w:val="26"/>
        </w:rPr>
        <w:t xml:space="preserve">resultaría </w:t>
      </w:r>
      <w:r w:rsidR="00286331" w:rsidRPr="006F4653">
        <w:rPr>
          <w:rFonts w:ascii="Arial Narrow" w:hAnsi="Arial Narrow"/>
          <w:bCs/>
          <w:sz w:val="26"/>
          <w:szCs w:val="26"/>
        </w:rPr>
        <w:t>procede ordenar que se profiera sentencia en la forma como aparece pretendido. Lo anterior en todo caso, sin perjuicio del deber de exhortar al juzgado accionad</w:t>
      </w:r>
      <w:r w:rsidR="007B41A7" w:rsidRPr="006F4653">
        <w:rPr>
          <w:rFonts w:ascii="Arial Narrow" w:hAnsi="Arial Narrow"/>
          <w:bCs/>
          <w:sz w:val="26"/>
          <w:szCs w:val="26"/>
        </w:rPr>
        <w:t>o</w:t>
      </w:r>
      <w:r w:rsidR="00286331" w:rsidRPr="006F4653">
        <w:rPr>
          <w:rFonts w:ascii="Arial Narrow" w:hAnsi="Arial Narrow"/>
          <w:bCs/>
          <w:sz w:val="26"/>
          <w:szCs w:val="26"/>
        </w:rPr>
        <w:t xml:space="preserve"> para que proced</w:t>
      </w:r>
      <w:r w:rsidR="00520A0C" w:rsidRPr="006F4653">
        <w:rPr>
          <w:rFonts w:ascii="Arial Narrow" w:hAnsi="Arial Narrow"/>
          <w:bCs/>
          <w:sz w:val="26"/>
          <w:szCs w:val="26"/>
        </w:rPr>
        <w:t>a</w:t>
      </w:r>
      <w:r w:rsidR="00286331" w:rsidRPr="006F4653">
        <w:rPr>
          <w:rFonts w:ascii="Arial Narrow" w:hAnsi="Arial Narrow"/>
          <w:bCs/>
          <w:sz w:val="26"/>
          <w:szCs w:val="26"/>
        </w:rPr>
        <w:t xml:space="preserve"> de inmediato a dar cumplimiento </w:t>
      </w:r>
      <w:r w:rsidR="00520A0C" w:rsidRPr="006F4653">
        <w:rPr>
          <w:rFonts w:ascii="Arial Narrow" w:hAnsi="Arial Narrow"/>
          <w:bCs/>
          <w:sz w:val="26"/>
          <w:szCs w:val="26"/>
        </w:rPr>
        <w:t>al párrafo tercero de su auto de fecha 19 de enero de 2021</w:t>
      </w:r>
      <w:r w:rsidR="00464D4D" w:rsidRPr="006F4653">
        <w:rPr>
          <w:rStyle w:val="Refdenotaalpie"/>
          <w:rFonts w:ascii="Arial Narrow" w:hAnsi="Arial Narrow"/>
          <w:bCs/>
          <w:sz w:val="26"/>
          <w:szCs w:val="26"/>
        </w:rPr>
        <w:footnoteReference w:id="12"/>
      </w:r>
      <w:r w:rsidR="00520A0C" w:rsidRPr="006F4653">
        <w:rPr>
          <w:rFonts w:ascii="Arial Narrow" w:hAnsi="Arial Narrow"/>
          <w:bCs/>
          <w:sz w:val="26"/>
          <w:szCs w:val="26"/>
        </w:rPr>
        <w:t xml:space="preserve">, pues de la revisión del expediente no se infiere que </w:t>
      </w:r>
      <w:r w:rsidR="00C476B2" w:rsidRPr="006F4653">
        <w:rPr>
          <w:rFonts w:ascii="Arial Narrow" w:hAnsi="Arial Narrow"/>
          <w:bCs/>
          <w:sz w:val="26"/>
          <w:szCs w:val="26"/>
        </w:rPr>
        <w:t xml:space="preserve">lo </w:t>
      </w:r>
      <w:r w:rsidR="00520A0C" w:rsidRPr="006F4653">
        <w:rPr>
          <w:rFonts w:ascii="Arial Narrow" w:hAnsi="Arial Narrow"/>
          <w:bCs/>
          <w:sz w:val="26"/>
          <w:szCs w:val="26"/>
        </w:rPr>
        <w:t>haya remitido aún a esta Corporación para pronunciar</w:t>
      </w:r>
      <w:r w:rsidR="00C476B2" w:rsidRPr="006F4653">
        <w:rPr>
          <w:rFonts w:ascii="Arial Narrow" w:hAnsi="Arial Narrow"/>
          <w:bCs/>
          <w:sz w:val="26"/>
          <w:szCs w:val="26"/>
        </w:rPr>
        <w:t>se sobre la recusación planteada.</w:t>
      </w:r>
      <w:r w:rsidR="003E2362" w:rsidRPr="006F4653">
        <w:rPr>
          <w:rFonts w:ascii="Arial Narrow" w:hAnsi="Arial Narrow"/>
          <w:bCs/>
          <w:sz w:val="26"/>
          <w:szCs w:val="26"/>
        </w:rPr>
        <w:t xml:space="preserve"> Así se dispondrá en la resolutiva.</w:t>
      </w:r>
    </w:p>
    <w:p w14:paraId="0473AE2C" w14:textId="64ED8D26" w:rsidR="00ED0B76" w:rsidRPr="006F4653" w:rsidRDefault="00ED0B76" w:rsidP="006F4653">
      <w:pPr>
        <w:pStyle w:val="Sinespaciado"/>
        <w:spacing w:line="276" w:lineRule="auto"/>
        <w:jc w:val="both"/>
        <w:rPr>
          <w:rFonts w:ascii="Arial Narrow" w:hAnsi="Arial Narrow"/>
          <w:bCs/>
          <w:sz w:val="26"/>
          <w:szCs w:val="26"/>
        </w:rPr>
      </w:pPr>
    </w:p>
    <w:p w14:paraId="2BB498F9" w14:textId="20AE24A6" w:rsidR="00F32955" w:rsidRPr="006F4653" w:rsidRDefault="00ED0B76" w:rsidP="006F4653">
      <w:pPr>
        <w:pStyle w:val="Sinespaciado"/>
        <w:spacing w:line="276" w:lineRule="auto"/>
        <w:jc w:val="both"/>
        <w:rPr>
          <w:rFonts w:ascii="Arial Narrow" w:hAnsi="Arial Narrow"/>
          <w:sz w:val="26"/>
          <w:szCs w:val="26"/>
        </w:rPr>
      </w:pPr>
      <w:r w:rsidRPr="006F4653">
        <w:rPr>
          <w:rFonts w:ascii="Arial Narrow" w:hAnsi="Arial Narrow"/>
          <w:b/>
          <w:sz w:val="26"/>
          <w:szCs w:val="26"/>
        </w:rPr>
        <w:t xml:space="preserve">5. </w:t>
      </w:r>
      <w:r w:rsidRPr="006F4653">
        <w:rPr>
          <w:rFonts w:ascii="Arial Narrow" w:hAnsi="Arial Narrow"/>
          <w:bCs/>
          <w:sz w:val="26"/>
          <w:szCs w:val="26"/>
        </w:rPr>
        <w:t>S</w:t>
      </w:r>
      <w:r w:rsidR="00B426C2" w:rsidRPr="006F4653">
        <w:rPr>
          <w:rFonts w:ascii="Arial Narrow" w:hAnsi="Arial Narrow"/>
          <w:bCs/>
          <w:sz w:val="26"/>
          <w:szCs w:val="26"/>
        </w:rPr>
        <w:t>obre la aplicación del artículo 121 del CGP a la acción popular que motiva la tutela, se</w:t>
      </w:r>
      <w:r w:rsidRPr="006F4653">
        <w:rPr>
          <w:rFonts w:ascii="Arial Narrow" w:hAnsi="Arial Narrow"/>
          <w:bCs/>
          <w:sz w:val="26"/>
          <w:szCs w:val="26"/>
        </w:rPr>
        <w:t xml:space="preserve"> encuentra que</w:t>
      </w:r>
      <w:r w:rsidR="00B426C2" w:rsidRPr="006F4653">
        <w:rPr>
          <w:rFonts w:ascii="Arial Narrow" w:hAnsi="Arial Narrow"/>
          <w:bCs/>
          <w:sz w:val="26"/>
          <w:szCs w:val="26"/>
        </w:rPr>
        <w:t xml:space="preserve"> el juzgado se pronunció en auto de fecha 13 de marzo de 2020</w:t>
      </w:r>
      <w:r w:rsidR="00B426C2" w:rsidRPr="006F4653">
        <w:rPr>
          <w:rStyle w:val="Refdenotaalpie"/>
          <w:rFonts w:ascii="Arial Narrow" w:hAnsi="Arial Narrow"/>
          <w:bCs/>
          <w:sz w:val="26"/>
          <w:szCs w:val="26"/>
        </w:rPr>
        <w:footnoteReference w:id="13"/>
      </w:r>
      <w:r w:rsidR="0034010D" w:rsidRPr="006F4653">
        <w:rPr>
          <w:rFonts w:ascii="Arial Narrow" w:hAnsi="Arial Narrow"/>
          <w:bCs/>
          <w:sz w:val="26"/>
          <w:szCs w:val="26"/>
        </w:rPr>
        <w:t xml:space="preserve">, lo que reiteró en auto del </w:t>
      </w:r>
      <w:r w:rsidR="00EF6303" w:rsidRPr="006F4653">
        <w:rPr>
          <w:rFonts w:ascii="Arial Narrow" w:hAnsi="Arial Narrow"/>
          <w:bCs/>
          <w:sz w:val="26"/>
          <w:szCs w:val="26"/>
        </w:rPr>
        <w:t>10 de mayo hogaño</w:t>
      </w:r>
      <w:r w:rsidR="00186FD0" w:rsidRPr="006F4653">
        <w:rPr>
          <w:rStyle w:val="Refdenotaalpie"/>
          <w:rFonts w:ascii="Arial Narrow" w:hAnsi="Arial Narrow"/>
          <w:bCs/>
          <w:sz w:val="26"/>
          <w:szCs w:val="26"/>
        </w:rPr>
        <w:footnoteReference w:id="14"/>
      </w:r>
      <w:r w:rsidR="0034010D" w:rsidRPr="006F4653">
        <w:rPr>
          <w:rFonts w:ascii="Arial Narrow" w:hAnsi="Arial Narrow"/>
          <w:bCs/>
          <w:sz w:val="26"/>
          <w:szCs w:val="26"/>
        </w:rPr>
        <w:t>,</w:t>
      </w:r>
      <w:r w:rsidR="004A73B7" w:rsidRPr="006F4653">
        <w:rPr>
          <w:rFonts w:ascii="Arial Narrow" w:hAnsi="Arial Narrow"/>
          <w:bCs/>
          <w:sz w:val="26"/>
          <w:szCs w:val="26"/>
        </w:rPr>
        <w:t xml:space="preserve"> sin que</w:t>
      </w:r>
      <w:r w:rsidR="002A4F89" w:rsidRPr="006F4653">
        <w:rPr>
          <w:rFonts w:ascii="Arial Narrow" w:hAnsi="Arial Narrow"/>
          <w:bCs/>
          <w:sz w:val="26"/>
          <w:szCs w:val="26"/>
        </w:rPr>
        <w:t xml:space="preserve"> obre prueba de que el actor </w:t>
      </w:r>
      <w:r w:rsidR="006321DF" w:rsidRPr="006F4653">
        <w:rPr>
          <w:rFonts w:ascii="Arial Narrow" w:hAnsi="Arial Narrow"/>
          <w:bCs/>
          <w:sz w:val="26"/>
          <w:szCs w:val="26"/>
        </w:rPr>
        <w:t>l</w:t>
      </w:r>
      <w:r w:rsidR="00B92543" w:rsidRPr="006F4653">
        <w:rPr>
          <w:rFonts w:ascii="Arial Narrow" w:hAnsi="Arial Narrow"/>
          <w:bCs/>
          <w:sz w:val="26"/>
          <w:szCs w:val="26"/>
        </w:rPr>
        <w:t>o</w:t>
      </w:r>
      <w:r w:rsidR="006321DF" w:rsidRPr="006F4653">
        <w:rPr>
          <w:rFonts w:ascii="Arial Narrow" w:hAnsi="Arial Narrow"/>
          <w:bCs/>
          <w:sz w:val="26"/>
          <w:szCs w:val="26"/>
        </w:rPr>
        <w:t xml:space="preserve"> </w:t>
      </w:r>
      <w:r w:rsidR="002A4F89" w:rsidRPr="006F4653">
        <w:rPr>
          <w:rFonts w:ascii="Arial Narrow" w:hAnsi="Arial Narrow"/>
          <w:bCs/>
          <w:sz w:val="26"/>
          <w:szCs w:val="26"/>
        </w:rPr>
        <w:t xml:space="preserve">haya </w:t>
      </w:r>
      <w:r w:rsidR="00E94A31" w:rsidRPr="006F4653">
        <w:rPr>
          <w:rFonts w:ascii="Arial Narrow" w:hAnsi="Arial Narrow"/>
          <w:bCs/>
          <w:sz w:val="26"/>
          <w:szCs w:val="26"/>
        </w:rPr>
        <w:t xml:space="preserve">impugnado, </w:t>
      </w:r>
      <w:r w:rsidR="007C2681" w:rsidRPr="006F4653">
        <w:rPr>
          <w:rFonts w:ascii="Arial Narrow" w:hAnsi="Arial Narrow"/>
          <w:bCs/>
          <w:sz w:val="26"/>
          <w:szCs w:val="26"/>
        </w:rPr>
        <w:t xml:space="preserve">corriendo </w:t>
      </w:r>
      <w:r w:rsidR="009720D6" w:rsidRPr="006F4653">
        <w:rPr>
          <w:rFonts w:ascii="Arial Narrow" w:hAnsi="Arial Narrow"/>
          <w:bCs/>
          <w:sz w:val="26"/>
          <w:szCs w:val="26"/>
        </w:rPr>
        <w:t xml:space="preserve">apenas </w:t>
      </w:r>
      <w:r w:rsidR="007C2681" w:rsidRPr="006F4653">
        <w:rPr>
          <w:rFonts w:ascii="Arial Narrow" w:hAnsi="Arial Narrow"/>
          <w:bCs/>
          <w:sz w:val="26"/>
          <w:szCs w:val="26"/>
        </w:rPr>
        <w:t xml:space="preserve">el término de ejecutoria de </w:t>
      </w:r>
      <w:r w:rsidR="00B92543" w:rsidRPr="006F4653">
        <w:rPr>
          <w:rFonts w:ascii="Arial Narrow" w:hAnsi="Arial Narrow"/>
          <w:bCs/>
          <w:sz w:val="26"/>
          <w:szCs w:val="26"/>
        </w:rPr>
        <w:t>esta</w:t>
      </w:r>
      <w:r w:rsidR="007C2681" w:rsidRPr="006F4653">
        <w:rPr>
          <w:rFonts w:ascii="Arial Narrow" w:hAnsi="Arial Narrow"/>
          <w:bCs/>
          <w:sz w:val="26"/>
          <w:szCs w:val="26"/>
        </w:rPr>
        <w:t xml:space="preserve"> providencia para cuando se dio inicio a este amparo, </w:t>
      </w:r>
      <w:r w:rsidR="00E94A31" w:rsidRPr="006F4653">
        <w:rPr>
          <w:rFonts w:ascii="Arial Narrow" w:hAnsi="Arial Narrow"/>
          <w:bCs/>
          <w:sz w:val="26"/>
          <w:szCs w:val="26"/>
        </w:rPr>
        <w:t xml:space="preserve">motivo suficiente para develar </w:t>
      </w:r>
      <w:r w:rsidR="000F60A6" w:rsidRPr="006F4653">
        <w:rPr>
          <w:rFonts w:ascii="Arial Narrow" w:hAnsi="Arial Narrow"/>
          <w:bCs/>
          <w:sz w:val="26"/>
          <w:szCs w:val="26"/>
        </w:rPr>
        <w:t>su</w:t>
      </w:r>
      <w:r w:rsidR="00FA0BCA" w:rsidRPr="006F4653">
        <w:rPr>
          <w:rFonts w:ascii="Arial Narrow" w:hAnsi="Arial Narrow"/>
          <w:bCs/>
          <w:sz w:val="26"/>
          <w:szCs w:val="26"/>
        </w:rPr>
        <w:t xml:space="preserve"> apresurado actuar y </w:t>
      </w:r>
      <w:r w:rsidR="00E86F97" w:rsidRPr="006F4653">
        <w:rPr>
          <w:rFonts w:ascii="Arial Narrow" w:hAnsi="Arial Narrow"/>
          <w:bCs/>
          <w:sz w:val="26"/>
          <w:szCs w:val="26"/>
        </w:rPr>
        <w:t>su</w:t>
      </w:r>
      <w:r w:rsidR="00E94A31" w:rsidRPr="006F4653">
        <w:rPr>
          <w:rFonts w:ascii="Arial Narrow" w:hAnsi="Arial Narrow"/>
          <w:bCs/>
          <w:sz w:val="26"/>
          <w:szCs w:val="26"/>
        </w:rPr>
        <w:t xml:space="preserve"> </w:t>
      </w:r>
      <w:r w:rsidR="00701929" w:rsidRPr="006F4653">
        <w:rPr>
          <w:rFonts w:ascii="Arial Narrow" w:hAnsi="Arial Narrow"/>
          <w:bCs/>
          <w:sz w:val="26"/>
          <w:szCs w:val="26"/>
        </w:rPr>
        <w:t xml:space="preserve">desdén </w:t>
      </w:r>
      <w:r w:rsidR="00E94A31" w:rsidRPr="006F4653">
        <w:rPr>
          <w:rFonts w:ascii="Arial Narrow" w:hAnsi="Arial Narrow"/>
          <w:bCs/>
          <w:sz w:val="26"/>
          <w:szCs w:val="26"/>
        </w:rPr>
        <w:t xml:space="preserve">frente al uso de los mecanismos ordinarios e idóneos que ha diseñado el legislador para controvertir este tipo de decisiones, </w:t>
      </w:r>
      <w:r w:rsidR="00701929" w:rsidRPr="006F4653">
        <w:rPr>
          <w:rFonts w:ascii="Arial Narrow" w:hAnsi="Arial Narrow"/>
          <w:bCs/>
          <w:sz w:val="26"/>
          <w:szCs w:val="26"/>
        </w:rPr>
        <w:t xml:space="preserve">para en su lugar acudir a este remedio excepcional, </w:t>
      </w:r>
      <w:r w:rsidR="00E94A31" w:rsidRPr="006F4653">
        <w:rPr>
          <w:rFonts w:ascii="Arial Narrow" w:hAnsi="Arial Narrow"/>
          <w:bCs/>
          <w:sz w:val="26"/>
          <w:szCs w:val="26"/>
        </w:rPr>
        <w:t xml:space="preserve">lo que constituye razón suficiente para </w:t>
      </w:r>
      <w:r w:rsidR="006321DF" w:rsidRPr="006F4653">
        <w:rPr>
          <w:rFonts w:ascii="Arial Narrow" w:hAnsi="Arial Narrow"/>
          <w:bCs/>
          <w:sz w:val="26"/>
          <w:szCs w:val="26"/>
        </w:rPr>
        <w:t xml:space="preserve">declarar </w:t>
      </w:r>
      <w:r w:rsidR="009E4CAD" w:rsidRPr="006F4653">
        <w:rPr>
          <w:rFonts w:ascii="Arial Narrow" w:hAnsi="Arial Narrow"/>
          <w:bCs/>
          <w:sz w:val="26"/>
          <w:szCs w:val="26"/>
        </w:rPr>
        <w:t>su</w:t>
      </w:r>
      <w:r w:rsidR="006321DF" w:rsidRPr="006F4653">
        <w:rPr>
          <w:rFonts w:ascii="Arial Narrow" w:hAnsi="Arial Narrow"/>
          <w:bCs/>
          <w:sz w:val="26"/>
          <w:szCs w:val="26"/>
        </w:rPr>
        <w:t xml:space="preserve"> improcedencia</w:t>
      </w:r>
      <w:r w:rsidR="009E4CAD" w:rsidRPr="006F4653">
        <w:rPr>
          <w:rFonts w:ascii="Arial Narrow" w:hAnsi="Arial Narrow"/>
          <w:bCs/>
          <w:sz w:val="26"/>
          <w:szCs w:val="26"/>
        </w:rPr>
        <w:t xml:space="preserve">, </w:t>
      </w:r>
      <w:r w:rsidR="006321DF" w:rsidRPr="006F4653">
        <w:rPr>
          <w:rFonts w:ascii="Arial Narrow" w:hAnsi="Arial Narrow"/>
          <w:bCs/>
          <w:sz w:val="26"/>
          <w:szCs w:val="26"/>
        </w:rPr>
        <w:t>en lo respectivo.</w:t>
      </w:r>
      <w:r w:rsidR="00F32955" w:rsidRPr="006F4653">
        <w:rPr>
          <w:rFonts w:ascii="Arial Narrow" w:hAnsi="Arial Narrow"/>
          <w:bCs/>
          <w:sz w:val="26"/>
          <w:szCs w:val="26"/>
        </w:rPr>
        <w:t xml:space="preserve"> </w:t>
      </w:r>
      <w:r w:rsidR="00F32955" w:rsidRPr="006F4653">
        <w:rPr>
          <w:rFonts w:ascii="Arial Narrow" w:hAnsi="Arial Narrow"/>
          <w:sz w:val="26"/>
          <w:szCs w:val="26"/>
        </w:rPr>
        <w:t>No en vano ha decantado la jurisprudencia que:</w:t>
      </w:r>
    </w:p>
    <w:p w14:paraId="4A5D473F" w14:textId="77777777" w:rsidR="00F32955" w:rsidRPr="006F4653" w:rsidRDefault="00F32955" w:rsidP="006F4653">
      <w:pPr>
        <w:pStyle w:val="Sinespaciado"/>
        <w:spacing w:line="276" w:lineRule="auto"/>
        <w:jc w:val="both"/>
        <w:rPr>
          <w:rFonts w:ascii="Arial Narrow" w:hAnsi="Arial Narrow"/>
          <w:sz w:val="26"/>
          <w:szCs w:val="26"/>
        </w:rPr>
      </w:pPr>
    </w:p>
    <w:p w14:paraId="77831DF7" w14:textId="170E8805" w:rsidR="00F32955" w:rsidRPr="00EE2F27" w:rsidRDefault="00F32955" w:rsidP="00EE2F27">
      <w:pPr>
        <w:pStyle w:val="Sinespaciado"/>
        <w:ind w:left="426" w:right="420"/>
        <w:jc w:val="both"/>
        <w:rPr>
          <w:rFonts w:ascii="Arial Narrow" w:hAnsi="Arial Narrow"/>
          <w:sz w:val="24"/>
          <w:szCs w:val="26"/>
        </w:rPr>
      </w:pPr>
      <w:r w:rsidRPr="00EE2F27">
        <w:rPr>
          <w:rFonts w:ascii="Arial Narrow" w:hAnsi="Arial Narrow"/>
          <w:i/>
          <w:sz w:val="24"/>
          <w:szCs w:val="26"/>
        </w:rPr>
        <w:t>“(…) [E]</w:t>
      </w:r>
      <w:proofErr w:type="spellStart"/>
      <w:r w:rsidRPr="00EE2F27">
        <w:rPr>
          <w:rFonts w:ascii="Arial Narrow" w:hAnsi="Arial Narrow"/>
          <w:i/>
          <w:sz w:val="24"/>
          <w:szCs w:val="26"/>
        </w:rPr>
        <w:t>ste</w:t>
      </w:r>
      <w:proofErr w:type="spellEnd"/>
      <w:r w:rsidRPr="00EE2F27">
        <w:rPr>
          <w:rFonts w:ascii="Arial Narrow" w:hAnsi="Arial Narrow"/>
          <w:i/>
          <w:sz w:val="24"/>
          <w:szCs w:val="26"/>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 dado que en tal hipótesis culmina invocando su propia negligencia o incuria, lo que no es permitido y menos a través de la acción constitucional que ocupa la atención de la Sala” </w:t>
      </w:r>
      <w:r w:rsidRPr="00EE2F27">
        <w:rPr>
          <w:rFonts w:ascii="Arial Narrow" w:hAnsi="Arial Narrow"/>
          <w:sz w:val="24"/>
          <w:szCs w:val="26"/>
        </w:rPr>
        <w:t xml:space="preserve">(STC 2073-2014 reiterada en </w:t>
      </w:r>
      <w:r w:rsidRPr="00EE2F27">
        <w:rPr>
          <w:rFonts w:ascii="Arial Narrow" w:hAnsi="Arial Narrow" w:cs="Arial"/>
          <w:bCs/>
          <w:sz w:val="24"/>
          <w:szCs w:val="26"/>
        </w:rPr>
        <w:t>STC6136-2018</w:t>
      </w:r>
      <w:r w:rsidRPr="00EE2F27">
        <w:rPr>
          <w:rFonts w:ascii="Arial Narrow" w:hAnsi="Arial Narrow"/>
          <w:sz w:val="24"/>
          <w:szCs w:val="26"/>
        </w:rPr>
        <w:t>).</w:t>
      </w:r>
    </w:p>
    <w:p w14:paraId="776C950E" w14:textId="77777777" w:rsidR="005A3181" w:rsidRPr="006F4653" w:rsidRDefault="005A3181" w:rsidP="006F4653">
      <w:pPr>
        <w:pStyle w:val="Sinespaciado"/>
        <w:spacing w:line="276" w:lineRule="auto"/>
        <w:ind w:left="567" w:right="618"/>
        <w:jc w:val="both"/>
        <w:rPr>
          <w:rFonts w:ascii="Arial Narrow" w:hAnsi="Arial Narrow"/>
          <w:sz w:val="26"/>
          <w:szCs w:val="26"/>
        </w:rPr>
      </w:pPr>
    </w:p>
    <w:p w14:paraId="3CB57FD9" w14:textId="0D3BEE82" w:rsidR="00974509" w:rsidRPr="006F4653" w:rsidRDefault="00974509" w:rsidP="006F4653">
      <w:pPr>
        <w:pStyle w:val="Sinespaciado"/>
        <w:spacing w:line="276" w:lineRule="auto"/>
        <w:ind w:right="49"/>
        <w:jc w:val="both"/>
        <w:rPr>
          <w:rFonts w:ascii="Arial Narrow" w:hAnsi="Arial Narrow"/>
          <w:iCs/>
          <w:sz w:val="26"/>
          <w:szCs w:val="26"/>
        </w:rPr>
      </w:pPr>
      <w:r w:rsidRPr="006F4653">
        <w:rPr>
          <w:rFonts w:ascii="Arial Narrow" w:hAnsi="Arial Narrow"/>
          <w:iCs/>
          <w:sz w:val="26"/>
          <w:szCs w:val="26"/>
        </w:rPr>
        <w:t>Dicho en otras palabras, la falta de interposición del recurso de reposición, conforme al artículo 36 de la Ley 472 de 1998, frente a la decisi</w:t>
      </w:r>
      <w:r w:rsidR="00F60B13" w:rsidRPr="006F4653">
        <w:rPr>
          <w:rFonts w:ascii="Arial Narrow" w:hAnsi="Arial Narrow"/>
          <w:iCs/>
          <w:sz w:val="26"/>
          <w:szCs w:val="26"/>
        </w:rPr>
        <w:t>ó</w:t>
      </w:r>
      <w:r w:rsidRPr="006F4653">
        <w:rPr>
          <w:rFonts w:ascii="Arial Narrow" w:hAnsi="Arial Narrow"/>
          <w:iCs/>
          <w:sz w:val="26"/>
          <w:szCs w:val="26"/>
        </w:rPr>
        <w:t>n que resolvi</w:t>
      </w:r>
      <w:r w:rsidR="00F60B13" w:rsidRPr="006F4653">
        <w:rPr>
          <w:rFonts w:ascii="Arial Narrow" w:hAnsi="Arial Narrow"/>
          <w:iCs/>
          <w:sz w:val="26"/>
          <w:szCs w:val="26"/>
        </w:rPr>
        <w:t>ó</w:t>
      </w:r>
      <w:r w:rsidRPr="006F4653">
        <w:rPr>
          <w:rFonts w:ascii="Arial Narrow" w:hAnsi="Arial Narrow"/>
          <w:iCs/>
          <w:sz w:val="26"/>
          <w:szCs w:val="26"/>
        </w:rPr>
        <w:t xml:space="preserve"> su petitori</w:t>
      </w:r>
      <w:r w:rsidR="00F60B13" w:rsidRPr="006F4653">
        <w:rPr>
          <w:rFonts w:ascii="Arial Narrow" w:hAnsi="Arial Narrow"/>
          <w:iCs/>
          <w:sz w:val="26"/>
          <w:szCs w:val="26"/>
        </w:rPr>
        <w:t>o</w:t>
      </w:r>
      <w:r w:rsidRPr="006F4653">
        <w:rPr>
          <w:rFonts w:ascii="Arial Narrow" w:hAnsi="Arial Narrow"/>
          <w:iCs/>
          <w:sz w:val="26"/>
          <w:szCs w:val="26"/>
        </w:rPr>
        <w:t xml:space="preserve"> impide el estudio del juez de tutela sobre el fondo de lo decidido.</w:t>
      </w:r>
    </w:p>
    <w:p w14:paraId="2F6C700A" w14:textId="77777777" w:rsidR="00652A28" w:rsidRPr="006F4653" w:rsidRDefault="00652A28" w:rsidP="006F4653">
      <w:pPr>
        <w:pStyle w:val="Sinespaciado"/>
        <w:spacing w:line="276" w:lineRule="auto"/>
        <w:jc w:val="both"/>
        <w:rPr>
          <w:rFonts w:ascii="Arial Narrow" w:hAnsi="Arial Narrow"/>
          <w:bCs/>
          <w:sz w:val="26"/>
          <w:szCs w:val="26"/>
        </w:rPr>
      </w:pPr>
    </w:p>
    <w:p w14:paraId="58B5E146" w14:textId="6FF23F88" w:rsidR="00567E5B" w:rsidRPr="006F4653" w:rsidRDefault="00DA181D" w:rsidP="006F4653">
      <w:pPr>
        <w:pStyle w:val="Sinespaciado"/>
        <w:spacing w:line="276" w:lineRule="auto"/>
        <w:jc w:val="both"/>
        <w:rPr>
          <w:rFonts w:ascii="Arial Narrow" w:hAnsi="Arial Narrow"/>
          <w:bCs/>
          <w:sz w:val="26"/>
          <w:szCs w:val="26"/>
        </w:rPr>
      </w:pPr>
      <w:r w:rsidRPr="006F4653">
        <w:rPr>
          <w:rFonts w:ascii="Arial Narrow" w:hAnsi="Arial Narrow"/>
          <w:b/>
          <w:sz w:val="26"/>
          <w:szCs w:val="26"/>
        </w:rPr>
        <w:t>6</w:t>
      </w:r>
      <w:r w:rsidR="00652A28" w:rsidRPr="006F4653">
        <w:rPr>
          <w:rFonts w:ascii="Arial Narrow" w:hAnsi="Arial Narrow"/>
          <w:b/>
          <w:sz w:val="26"/>
          <w:szCs w:val="26"/>
        </w:rPr>
        <w:t>.</w:t>
      </w:r>
      <w:r w:rsidR="00652A28" w:rsidRPr="006F4653">
        <w:rPr>
          <w:rFonts w:ascii="Arial Narrow" w:hAnsi="Arial Narrow"/>
          <w:bCs/>
          <w:sz w:val="26"/>
          <w:szCs w:val="26"/>
        </w:rPr>
        <w:t xml:space="preserve"> </w:t>
      </w:r>
      <w:r w:rsidR="00567E5B" w:rsidRPr="006F4653">
        <w:rPr>
          <w:rFonts w:ascii="Arial Narrow" w:hAnsi="Arial Narrow"/>
          <w:bCs/>
          <w:sz w:val="26"/>
          <w:szCs w:val="26"/>
        </w:rPr>
        <w:t xml:space="preserve">Ahora, en lo que respecta a la pretensión del gestor que apunta a obtener por esta senda la </w:t>
      </w:r>
      <w:r w:rsidR="00567E5B" w:rsidRPr="006F4653">
        <w:rPr>
          <w:rFonts w:ascii="Arial Narrow" w:hAnsi="Arial Narrow"/>
          <w:sz w:val="26"/>
          <w:szCs w:val="26"/>
        </w:rPr>
        <w:t>relación de acciones populares terminadas por desistimiento tácito en el despacho cuestionado, se evidencia de las pruebas recolectadas</w:t>
      </w:r>
      <w:r w:rsidR="002B3A8A" w:rsidRPr="006F4653">
        <w:rPr>
          <w:rStyle w:val="Refdenotaalpie"/>
          <w:rFonts w:ascii="Arial Narrow" w:hAnsi="Arial Narrow"/>
          <w:sz w:val="26"/>
          <w:szCs w:val="26"/>
        </w:rPr>
        <w:footnoteReference w:id="15"/>
      </w:r>
      <w:r w:rsidR="00567E5B" w:rsidRPr="006F4653">
        <w:rPr>
          <w:rFonts w:ascii="Arial Narrow" w:hAnsi="Arial Narrow"/>
          <w:sz w:val="26"/>
          <w:szCs w:val="26"/>
        </w:rPr>
        <w:t xml:space="preserve"> que el 18 de noviembre de 2020 la accionada dio respuesta a similar aspiración indicando </w:t>
      </w:r>
      <w:r w:rsidR="00C731F1" w:rsidRPr="006F4653">
        <w:rPr>
          <w:rFonts w:ascii="Arial Narrow" w:hAnsi="Arial Narrow"/>
          <w:sz w:val="26"/>
          <w:szCs w:val="26"/>
        </w:rPr>
        <w:t xml:space="preserve">la forma de acceder a la información a través del sistema Justicia XXI. </w:t>
      </w:r>
      <w:r w:rsidR="00F70EB6" w:rsidRPr="006F4653">
        <w:rPr>
          <w:rFonts w:ascii="Arial Narrow" w:hAnsi="Arial Narrow"/>
          <w:sz w:val="26"/>
          <w:szCs w:val="26"/>
        </w:rPr>
        <w:t>Se le indicó además que los expedientes estaban escaneados y se le compartirían cuando, de forma concreta, hiciera solicitud</w:t>
      </w:r>
      <w:r w:rsidR="005032E9" w:rsidRPr="006F4653">
        <w:rPr>
          <w:rFonts w:ascii="Arial Narrow" w:hAnsi="Arial Narrow"/>
          <w:sz w:val="26"/>
          <w:szCs w:val="26"/>
        </w:rPr>
        <w:t xml:space="preserve">, y que no se contaba con la información en la forma pedida ni era posible colocar a un empleado para </w:t>
      </w:r>
      <w:r w:rsidR="00C616B4" w:rsidRPr="006F4653">
        <w:rPr>
          <w:rFonts w:ascii="Arial Narrow" w:hAnsi="Arial Narrow"/>
          <w:sz w:val="26"/>
          <w:szCs w:val="26"/>
        </w:rPr>
        <w:t>hacer esa labor</w:t>
      </w:r>
      <w:r w:rsidR="00F70EB6" w:rsidRPr="006F4653">
        <w:rPr>
          <w:rFonts w:ascii="Arial Narrow" w:hAnsi="Arial Narrow"/>
          <w:sz w:val="26"/>
          <w:szCs w:val="26"/>
        </w:rPr>
        <w:t xml:space="preserve">. </w:t>
      </w:r>
      <w:r w:rsidR="005160FD" w:rsidRPr="006F4653">
        <w:rPr>
          <w:rFonts w:ascii="Arial Narrow" w:hAnsi="Arial Narrow"/>
          <w:sz w:val="26"/>
          <w:szCs w:val="26"/>
        </w:rPr>
        <w:t>Similar información se le reiteró el 1 de diciembre de ese mismo año,</w:t>
      </w:r>
      <w:r w:rsidR="00D650FF" w:rsidRPr="006F4653">
        <w:rPr>
          <w:rFonts w:ascii="Arial Narrow" w:hAnsi="Arial Narrow"/>
          <w:sz w:val="26"/>
          <w:szCs w:val="26"/>
        </w:rPr>
        <w:t xml:space="preserve"> en dos ocasiones,</w:t>
      </w:r>
      <w:r w:rsidR="005160FD" w:rsidRPr="006F4653">
        <w:rPr>
          <w:rFonts w:ascii="Arial Narrow" w:hAnsi="Arial Narrow"/>
          <w:sz w:val="26"/>
          <w:szCs w:val="26"/>
        </w:rPr>
        <w:t xml:space="preserve"> </w:t>
      </w:r>
      <w:r w:rsidR="00F17F2B" w:rsidRPr="006F4653">
        <w:rPr>
          <w:rFonts w:ascii="Arial Narrow" w:hAnsi="Arial Narrow"/>
          <w:sz w:val="26"/>
          <w:szCs w:val="26"/>
        </w:rPr>
        <w:t xml:space="preserve">donde se le agregó que </w:t>
      </w:r>
      <w:r w:rsidR="00C616B4" w:rsidRPr="006F4653">
        <w:rPr>
          <w:rFonts w:ascii="Arial Narrow" w:hAnsi="Arial Narrow"/>
          <w:sz w:val="26"/>
          <w:szCs w:val="26"/>
        </w:rPr>
        <w:t>l</w:t>
      </w:r>
      <w:r w:rsidR="00F17F2B" w:rsidRPr="006F4653">
        <w:rPr>
          <w:rFonts w:ascii="Arial Narrow" w:hAnsi="Arial Narrow"/>
          <w:sz w:val="26"/>
          <w:szCs w:val="26"/>
        </w:rPr>
        <w:t xml:space="preserve">a información </w:t>
      </w:r>
      <w:r w:rsidR="00C616B4" w:rsidRPr="006F4653">
        <w:rPr>
          <w:rFonts w:ascii="Arial Narrow" w:hAnsi="Arial Narrow"/>
          <w:sz w:val="26"/>
          <w:szCs w:val="26"/>
        </w:rPr>
        <w:t>reclamada debía estar en poder del peticionario, al actuar como actor popular.</w:t>
      </w:r>
    </w:p>
    <w:p w14:paraId="398588C9" w14:textId="27955FBF" w:rsidR="00567E5B" w:rsidRPr="006F4653" w:rsidRDefault="00567E5B" w:rsidP="006F4653">
      <w:pPr>
        <w:pStyle w:val="Sinespaciado"/>
        <w:spacing w:line="276" w:lineRule="auto"/>
        <w:jc w:val="both"/>
        <w:rPr>
          <w:rFonts w:ascii="Arial Narrow" w:hAnsi="Arial Narrow"/>
          <w:bCs/>
          <w:sz w:val="26"/>
          <w:szCs w:val="26"/>
        </w:rPr>
      </w:pPr>
    </w:p>
    <w:p w14:paraId="0301B6B7" w14:textId="3E21E81B" w:rsidR="00AB2940" w:rsidRPr="006F4653" w:rsidRDefault="00BE60FD" w:rsidP="006F4653">
      <w:pPr>
        <w:pStyle w:val="Sinespaciado"/>
        <w:spacing w:line="276" w:lineRule="auto"/>
        <w:jc w:val="both"/>
        <w:rPr>
          <w:rFonts w:ascii="Arial Narrow" w:hAnsi="Arial Narrow"/>
          <w:bCs/>
          <w:sz w:val="26"/>
          <w:szCs w:val="26"/>
        </w:rPr>
      </w:pPr>
      <w:r w:rsidRPr="006F4653">
        <w:rPr>
          <w:rFonts w:ascii="Arial Narrow" w:hAnsi="Arial Narrow"/>
          <w:bCs/>
          <w:sz w:val="26"/>
          <w:szCs w:val="26"/>
        </w:rPr>
        <w:t>Se evidencia, entonces, que las peticiones del accionante han sido resueltas de fondo por el convocado, indicando las razones por las cuales no ofrece la información en la forma deprecada y la manera c</w:t>
      </w:r>
      <w:r w:rsidR="005F51A7" w:rsidRPr="006F4653">
        <w:rPr>
          <w:rFonts w:ascii="Arial Narrow" w:hAnsi="Arial Narrow"/>
          <w:bCs/>
          <w:sz w:val="26"/>
          <w:szCs w:val="26"/>
        </w:rPr>
        <w:t>ó</w:t>
      </w:r>
      <w:r w:rsidRPr="006F4653">
        <w:rPr>
          <w:rFonts w:ascii="Arial Narrow" w:hAnsi="Arial Narrow"/>
          <w:bCs/>
          <w:sz w:val="26"/>
          <w:szCs w:val="26"/>
        </w:rPr>
        <w:t xml:space="preserve">mo el interesado puede acceder a la misma. No se evidencia que en contra de tales </w:t>
      </w:r>
      <w:r w:rsidR="00AB2940" w:rsidRPr="006F4653">
        <w:rPr>
          <w:rFonts w:ascii="Arial Narrow" w:hAnsi="Arial Narrow"/>
          <w:bCs/>
          <w:sz w:val="26"/>
          <w:szCs w:val="26"/>
        </w:rPr>
        <w:t>decisiones se haya propuesto controversia alguna, lo que de igual modo torna improcedente la intervención del juez constitucional, ante la ausencia del requisito de la subsidiariedad ya analizado.</w:t>
      </w:r>
    </w:p>
    <w:p w14:paraId="2F78F8C4" w14:textId="4EEC4594" w:rsidR="00AB2940" w:rsidRPr="006F4653" w:rsidRDefault="00AB2940" w:rsidP="006F4653">
      <w:pPr>
        <w:pStyle w:val="Sinespaciado"/>
        <w:spacing w:line="276" w:lineRule="auto"/>
        <w:jc w:val="both"/>
        <w:rPr>
          <w:rFonts w:ascii="Arial Narrow" w:hAnsi="Arial Narrow"/>
          <w:bCs/>
          <w:sz w:val="26"/>
          <w:szCs w:val="26"/>
        </w:rPr>
      </w:pPr>
    </w:p>
    <w:p w14:paraId="6A592EF0" w14:textId="7E8085B0" w:rsidR="0069099E" w:rsidRPr="006F4653" w:rsidRDefault="00DA181D" w:rsidP="006F4653">
      <w:pPr>
        <w:pStyle w:val="Sinespaciado"/>
        <w:spacing w:line="276" w:lineRule="auto"/>
        <w:jc w:val="both"/>
        <w:rPr>
          <w:rFonts w:ascii="Arial Narrow" w:hAnsi="Arial Narrow"/>
          <w:sz w:val="26"/>
          <w:szCs w:val="26"/>
        </w:rPr>
      </w:pPr>
      <w:r w:rsidRPr="006F4653">
        <w:rPr>
          <w:rFonts w:ascii="Arial Narrow" w:hAnsi="Arial Narrow"/>
          <w:b/>
          <w:sz w:val="26"/>
          <w:szCs w:val="26"/>
        </w:rPr>
        <w:t>7</w:t>
      </w:r>
      <w:r w:rsidR="00AB2940" w:rsidRPr="006F4653">
        <w:rPr>
          <w:rFonts w:ascii="Arial Narrow" w:hAnsi="Arial Narrow"/>
          <w:b/>
          <w:sz w:val="26"/>
          <w:szCs w:val="26"/>
        </w:rPr>
        <w:t xml:space="preserve">. </w:t>
      </w:r>
      <w:r w:rsidR="00567E5B" w:rsidRPr="006F4653">
        <w:rPr>
          <w:rFonts w:ascii="Arial Narrow" w:hAnsi="Arial Narrow"/>
          <w:bCs/>
          <w:sz w:val="26"/>
          <w:szCs w:val="26"/>
        </w:rPr>
        <w:t>E</w:t>
      </w:r>
      <w:r w:rsidR="00481347" w:rsidRPr="006F4653">
        <w:rPr>
          <w:rFonts w:ascii="Arial Narrow" w:hAnsi="Arial Narrow"/>
          <w:bCs/>
          <w:sz w:val="26"/>
          <w:szCs w:val="26"/>
        </w:rPr>
        <w:t xml:space="preserve">n lo </w:t>
      </w:r>
      <w:r w:rsidR="00790B63" w:rsidRPr="006F4653">
        <w:rPr>
          <w:rFonts w:ascii="Arial Narrow" w:hAnsi="Arial Narrow"/>
          <w:bCs/>
          <w:sz w:val="26"/>
          <w:szCs w:val="26"/>
        </w:rPr>
        <w:t>relacionado con las aspiraciones de</w:t>
      </w:r>
      <w:r w:rsidR="009D1CAC" w:rsidRPr="006F4653">
        <w:rPr>
          <w:rFonts w:ascii="Arial Narrow" w:hAnsi="Arial Narrow"/>
          <w:bCs/>
          <w:sz w:val="26"/>
          <w:szCs w:val="26"/>
        </w:rPr>
        <w:t xml:space="preserve"> obtener </w:t>
      </w:r>
      <w:r w:rsidR="00790B63" w:rsidRPr="006F4653">
        <w:rPr>
          <w:rFonts w:ascii="Arial Narrow" w:hAnsi="Arial Narrow"/>
          <w:bCs/>
          <w:sz w:val="26"/>
          <w:szCs w:val="26"/>
        </w:rPr>
        <w:t xml:space="preserve">por este mecanismo </w:t>
      </w:r>
      <w:r w:rsidR="009D1CAC" w:rsidRPr="006F4653">
        <w:rPr>
          <w:rFonts w:ascii="Arial Narrow" w:hAnsi="Arial Narrow"/>
          <w:sz w:val="26"/>
          <w:szCs w:val="26"/>
        </w:rPr>
        <w:t xml:space="preserve">copia de las tutelas </w:t>
      </w:r>
      <w:r w:rsidR="00E17A06" w:rsidRPr="006F4653">
        <w:rPr>
          <w:rFonts w:ascii="Arial Narrow" w:hAnsi="Arial Narrow"/>
          <w:sz w:val="26"/>
          <w:szCs w:val="26"/>
        </w:rPr>
        <w:t>y de las</w:t>
      </w:r>
      <w:r w:rsidR="009D1CAC" w:rsidRPr="006F4653">
        <w:rPr>
          <w:rFonts w:ascii="Arial Narrow" w:hAnsi="Arial Narrow"/>
          <w:sz w:val="26"/>
          <w:szCs w:val="26"/>
        </w:rPr>
        <w:t xml:space="preserve"> quejas impetradas por el actor relativas a la acción popular censurada, así como </w:t>
      </w:r>
      <w:r w:rsidR="0069099E" w:rsidRPr="006F4653">
        <w:rPr>
          <w:rFonts w:ascii="Arial Narrow" w:hAnsi="Arial Narrow"/>
          <w:sz w:val="26"/>
          <w:szCs w:val="26"/>
        </w:rPr>
        <w:t>el nombramiento de un apoderado que lo represente en futuras acciones contencioso administrativas, pronto se avizora que el actor ninguna petición ha formulado para obtener lo que ahora pretende por vía de tutela</w:t>
      </w:r>
      <w:r w:rsidR="00E17A06" w:rsidRPr="006F4653">
        <w:rPr>
          <w:rFonts w:ascii="Arial Narrow" w:hAnsi="Arial Narrow"/>
          <w:sz w:val="26"/>
          <w:szCs w:val="26"/>
        </w:rPr>
        <w:t>, o al menos ello no aparece acreditado en este expediente</w:t>
      </w:r>
      <w:r w:rsidR="0069099E" w:rsidRPr="006F4653">
        <w:rPr>
          <w:rFonts w:ascii="Arial Narrow" w:hAnsi="Arial Narrow"/>
          <w:sz w:val="26"/>
          <w:szCs w:val="26"/>
        </w:rPr>
        <w:t xml:space="preserve">. Es decir que ejerció el amparo, sin antes surtir el trámite ordinario, situación que configura también causal de improcedencia. Así lo ha explicado la jurisprudencia: </w:t>
      </w:r>
    </w:p>
    <w:p w14:paraId="68FDCD56" w14:textId="77777777" w:rsidR="0069099E" w:rsidRPr="006F4653" w:rsidRDefault="0069099E" w:rsidP="006F4653">
      <w:pPr>
        <w:pStyle w:val="Sinespaciado"/>
        <w:spacing w:line="276" w:lineRule="auto"/>
        <w:jc w:val="both"/>
        <w:rPr>
          <w:rFonts w:ascii="Arial Narrow" w:hAnsi="Arial Narrow"/>
          <w:sz w:val="26"/>
          <w:szCs w:val="26"/>
        </w:rPr>
      </w:pPr>
    </w:p>
    <w:p w14:paraId="098C447E" w14:textId="77777777" w:rsidR="0069099E" w:rsidRPr="00BF0084" w:rsidRDefault="0069099E" w:rsidP="00BF0084">
      <w:pPr>
        <w:pStyle w:val="Sinespaciado"/>
        <w:ind w:left="426" w:right="420"/>
        <w:jc w:val="both"/>
        <w:rPr>
          <w:rFonts w:ascii="Arial Narrow" w:hAnsi="Arial Narrow"/>
          <w:i/>
          <w:iCs/>
          <w:sz w:val="24"/>
          <w:szCs w:val="26"/>
        </w:rPr>
      </w:pPr>
      <w:r w:rsidRPr="00BF0084">
        <w:rPr>
          <w:rFonts w:ascii="Arial Narrow" w:hAnsi="Arial Narrow"/>
          <w:i/>
          <w:iCs/>
          <w:sz w:val="24"/>
          <w:szCs w:val="26"/>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14:paraId="6F256C5E" w14:textId="77777777" w:rsidR="0069099E" w:rsidRPr="00BF0084" w:rsidRDefault="0069099E" w:rsidP="00BF0084">
      <w:pPr>
        <w:pStyle w:val="Sinespaciado"/>
        <w:ind w:left="426" w:right="420"/>
        <w:jc w:val="both"/>
        <w:rPr>
          <w:rFonts w:ascii="Arial Narrow" w:hAnsi="Arial Narrow"/>
          <w:i/>
          <w:iCs/>
          <w:sz w:val="24"/>
          <w:szCs w:val="26"/>
        </w:rPr>
      </w:pPr>
    </w:p>
    <w:p w14:paraId="70986C5B" w14:textId="1B97FD48" w:rsidR="0069099E" w:rsidRPr="00BF0084" w:rsidRDefault="0069099E" w:rsidP="00BF0084">
      <w:pPr>
        <w:pStyle w:val="Sinespaciado"/>
        <w:ind w:left="426" w:right="420"/>
        <w:jc w:val="both"/>
        <w:rPr>
          <w:rFonts w:ascii="Arial Narrow" w:hAnsi="Arial Narrow"/>
          <w:i/>
          <w:iCs/>
          <w:sz w:val="24"/>
          <w:szCs w:val="26"/>
        </w:rPr>
      </w:pPr>
      <w:r w:rsidRPr="00BF0084">
        <w:rPr>
          <w:rFonts w:ascii="Arial Narrow" w:hAnsi="Arial Narrow"/>
          <w:i/>
          <w:iCs/>
          <w:sz w:val="24"/>
          <w:szCs w:val="26"/>
        </w:rPr>
        <w:t>En ese orden de ideas, se configura la causal de improcedencia establecida en el numeral 1º del artículo 6º del Decreto 2591 de 1991, esto es, «[c]</w:t>
      </w:r>
      <w:proofErr w:type="spellStart"/>
      <w:r w:rsidRPr="00BF0084">
        <w:rPr>
          <w:rFonts w:ascii="Arial Narrow" w:hAnsi="Arial Narrow"/>
          <w:i/>
          <w:iCs/>
          <w:sz w:val="24"/>
          <w:szCs w:val="26"/>
        </w:rPr>
        <w:t>uando</w:t>
      </w:r>
      <w:proofErr w:type="spellEnd"/>
      <w:r w:rsidRPr="00BF0084">
        <w:rPr>
          <w:rFonts w:ascii="Arial Narrow" w:hAnsi="Arial Narrow"/>
          <w:i/>
          <w:iCs/>
          <w:sz w:val="24"/>
          <w:szCs w:val="26"/>
        </w:rPr>
        <w:t xml:space="preserve"> existan otros recursos o medios de defensa judiciales (...)».”</w:t>
      </w:r>
      <w:r w:rsidRPr="00BF0084">
        <w:rPr>
          <w:rStyle w:val="Refdenotaalpie"/>
          <w:rFonts w:ascii="Arial Narrow" w:hAnsi="Arial Narrow"/>
          <w:i/>
          <w:iCs/>
          <w:sz w:val="24"/>
          <w:szCs w:val="26"/>
        </w:rPr>
        <w:footnoteReference w:id="16"/>
      </w:r>
      <w:r w:rsidRPr="00BF0084">
        <w:rPr>
          <w:rFonts w:ascii="Arial Narrow" w:hAnsi="Arial Narrow"/>
          <w:i/>
          <w:iCs/>
          <w:sz w:val="24"/>
          <w:szCs w:val="26"/>
        </w:rPr>
        <w:t>.</w:t>
      </w:r>
    </w:p>
    <w:p w14:paraId="69B85205" w14:textId="77777777" w:rsidR="0069099E" w:rsidRPr="006F4653" w:rsidRDefault="0069099E" w:rsidP="006F4653">
      <w:pPr>
        <w:pStyle w:val="Sinespaciado"/>
        <w:spacing w:line="276" w:lineRule="auto"/>
        <w:jc w:val="both"/>
        <w:rPr>
          <w:rFonts w:ascii="Arial Narrow" w:hAnsi="Arial Narrow"/>
          <w:sz w:val="26"/>
          <w:szCs w:val="26"/>
        </w:rPr>
      </w:pPr>
    </w:p>
    <w:p w14:paraId="4012E87E" w14:textId="40B983D3" w:rsidR="00652A28" w:rsidRPr="006F4653" w:rsidRDefault="00DA181D" w:rsidP="006F4653">
      <w:pPr>
        <w:pStyle w:val="Sinespaciado"/>
        <w:spacing w:line="276" w:lineRule="auto"/>
        <w:jc w:val="both"/>
        <w:rPr>
          <w:rFonts w:ascii="Arial Narrow" w:hAnsi="Arial Narrow"/>
          <w:sz w:val="26"/>
          <w:szCs w:val="26"/>
        </w:rPr>
      </w:pPr>
      <w:r w:rsidRPr="006F4653">
        <w:rPr>
          <w:rFonts w:ascii="Arial Narrow" w:hAnsi="Arial Narrow"/>
          <w:b/>
          <w:bCs/>
          <w:sz w:val="26"/>
          <w:szCs w:val="26"/>
        </w:rPr>
        <w:t>8</w:t>
      </w:r>
      <w:r w:rsidR="0069099E" w:rsidRPr="006F4653">
        <w:rPr>
          <w:rFonts w:ascii="Arial Narrow" w:hAnsi="Arial Narrow"/>
          <w:b/>
          <w:bCs/>
          <w:sz w:val="26"/>
          <w:szCs w:val="26"/>
        </w:rPr>
        <w:t>.</w:t>
      </w:r>
      <w:r w:rsidR="0069099E" w:rsidRPr="006F4653">
        <w:rPr>
          <w:rFonts w:ascii="Arial Narrow" w:hAnsi="Arial Narrow"/>
          <w:sz w:val="26"/>
          <w:szCs w:val="26"/>
        </w:rPr>
        <w:t xml:space="preserve"> Todo lo anterior significa que el amparo es improcedente.</w:t>
      </w:r>
    </w:p>
    <w:p w14:paraId="306E0051" w14:textId="77777777" w:rsidR="00652A28" w:rsidRPr="006F4653" w:rsidRDefault="00652A28" w:rsidP="006F4653">
      <w:pPr>
        <w:pStyle w:val="Sinespaciado"/>
        <w:spacing w:line="276" w:lineRule="auto"/>
        <w:jc w:val="both"/>
        <w:rPr>
          <w:rFonts w:ascii="Arial Narrow" w:hAnsi="Arial Narrow"/>
          <w:sz w:val="26"/>
          <w:szCs w:val="26"/>
        </w:rPr>
      </w:pPr>
    </w:p>
    <w:p w14:paraId="070EF567" w14:textId="77777777" w:rsidR="00652A28" w:rsidRPr="006F4653" w:rsidRDefault="00652A28" w:rsidP="006F4653">
      <w:pPr>
        <w:pStyle w:val="Sinespaciado"/>
        <w:spacing w:line="276" w:lineRule="auto"/>
        <w:jc w:val="both"/>
        <w:rPr>
          <w:rFonts w:ascii="Arial Narrow" w:hAnsi="Arial Narrow"/>
          <w:sz w:val="26"/>
          <w:szCs w:val="26"/>
        </w:rPr>
      </w:pPr>
      <w:r w:rsidRPr="006F4653">
        <w:rPr>
          <w:rFonts w:ascii="Arial Narrow" w:hAnsi="Arial Narrow"/>
          <w:sz w:val="26"/>
          <w:szCs w:val="26"/>
        </w:rPr>
        <w:lastRenderedPageBreak/>
        <w:t>Por lo expuesto, la Sala Civil Familia del Tribunal Superior de Pereira, Risaralda, administrando justicia en nombre de la República y por autoridad de la ley,</w:t>
      </w:r>
    </w:p>
    <w:p w14:paraId="63E918F4" w14:textId="77777777" w:rsidR="00652A28" w:rsidRPr="006F4653" w:rsidRDefault="00652A28" w:rsidP="006F4653">
      <w:pPr>
        <w:pStyle w:val="Sinespaciado"/>
        <w:spacing w:line="276" w:lineRule="auto"/>
        <w:jc w:val="both"/>
        <w:rPr>
          <w:rFonts w:ascii="Arial Narrow" w:hAnsi="Arial Narrow"/>
          <w:sz w:val="26"/>
          <w:szCs w:val="26"/>
        </w:rPr>
      </w:pPr>
    </w:p>
    <w:p w14:paraId="006F2CC0" w14:textId="77777777" w:rsidR="00652A28" w:rsidRPr="006F4653" w:rsidRDefault="00652A28" w:rsidP="006F4653">
      <w:pPr>
        <w:pStyle w:val="Sinespaciado"/>
        <w:spacing w:line="276" w:lineRule="auto"/>
        <w:jc w:val="center"/>
        <w:rPr>
          <w:rFonts w:ascii="Arial Narrow" w:hAnsi="Arial Narrow"/>
          <w:sz w:val="26"/>
          <w:szCs w:val="26"/>
        </w:rPr>
      </w:pPr>
      <w:r w:rsidRPr="006F4653">
        <w:rPr>
          <w:rFonts w:ascii="Arial Narrow" w:hAnsi="Arial Narrow"/>
          <w:b/>
          <w:bCs/>
          <w:sz w:val="26"/>
          <w:szCs w:val="26"/>
        </w:rPr>
        <w:t>RESUELVE</w:t>
      </w:r>
    </w:p>
    <w:p w14:paraId="441468A3" w14:textId="77777777" w:rsidR="00652A28" w:rsidRPr="006F4653" w:rsidRDefault="00652A28" w:rsidP="006F4653">
      <w:pPr>
        <w:pStyle w:val="Sinespaciado"/>
        <w:spacing w:line="276" w:lineRule="auto"/>
        <w:jc w:val="center"/>
        <w:rPr>
          <w:rFonts w:ascii="Arial Narrow" w:hAnsi="Arial Narrow"/>
          <w:sz w:val="26"/>
          <w:szCs w:val="26"/>
        </w:rPr>
      </w:pPr>
    </w:p>
    <w:p w14:paraId="5DFF1978" w14:textId="77777777" w:rsidR="00652A28" w:rsidRPr="006F4653" w:rsidRDefault="00652A28" w:rsidP="006F4653">
      <w:pPr>
        <w:pStyle w:val="Sinespaciado"/>
        <w:spacing w:line="276" w:lineRule="auto"/>
        <w:jc w:val="both"/>
        <w:rPr>
          <w:rFonts w:ascii="Arial Narrow" w:hAnsi="Arial Narrow" w:cs="Arial"/>
          <w:sz w:val="26"/>
          <w:szCs w:val="26"/>
        </w:rPr>
      </w:pPr>
      <w:r w:rsidRPr="006F4653">
        <w:rPr>
          <w:rFonts w:ascii="Arial Narrow" w:hAnsi="Arial Narrow" w:cs="Arial"/>
          <w:b/>
          <w:sz w:val="26"/>
          <w:szCs w:val="26"/>
          <w:lang w:val="es-MX"/>
        </w:rPr>
        <w:t xml:space="preserve">PRIMERO: </w:t>
      </w:r>
      <w:r w:rsidRPr="006F4653">
        <w:rPr>
          <w:rFonts w:ascii="Arial Narrow" w:hAnsi="Arial Narrow"/>
          <w:b/>
          <w:bCs/>
          <w:sz w:val="26"/>
          <w:szCs w:val="26"/>
        </w:rPr>
        <w:t>DECLARAR</w:t>
      </w:r>
      <w:r w:rsidRPr="006F4653">
        <w:rPr>
          <w:rFonts w:ascii="Arial Narrow" w:hAnsi="Arial Narrow"/>
          <w:sz w:val="26"/>
          <w:szCs w:val="26"/>
        </w:rPr>
        <w:t xml:space="preserve"> </w:t>
      </w:r>
      <w:r w:rsidRPr="006F4653">
        <w:rPr>
          <w:rFonts w:ascii="Arial Narrow" w:hAnsi="Arial Narrow" w:cs="Arial"/>
          <w:color w:val="000000"/>
          <w:sz w:val="26"/>
          <w:szCs w:val="26"/>
        </w:rPr>
        <w:t xml:space="preserve">la improcedencia de </w:t>
      </w:r>
      <w:r w:rsidRPr="006F4653">
        <w:rPr>
          <w:rFonts w:ascii="Arial Narrow" w:hAnsi="Arial Narrow" w:cs="Arial"/>
          <w:sz w:val="26"/>
          <w:szCs w:val="26"/>
        </w:rPr>
        <w:t>la presente acción de tutela conforme a las consideraciones expuestas.</w:t>
      </w:r>
    </w:p>
    <w:p w14:paraId="1E80F73F" w14:textId="77777777" w:rsidR="00652A28" w:rsidRPr="006F4653" w:rsidRDefault="00652A28" w:rsidP="006F4653">
      <w:pPr>
        <w:pStyle w:val="Sinespaciado"/>
        <w:spacing w:line="276" w:lineRule="auto"/>
        <w:jc w:val="both"/>
        <w:rPr>
          <w:rFonts w:ascii="Arial Narrow" w:hAnsi="Arial Narrow" w:cs="Arial"/>
          <w:sz w:val="26"/>
          <w:szCs w:val="26"/>
        </w:rPr>
      </w:pPr>
    </w:p>
    <w:p w14:paraId="00E9B9D2" w14:textId="666D5006" w:rsidR="00176941" w:rsidRPr="006F4653" w:rsidRDefault="00652A28" w:rsidP="006F4653">
      <w:pPr>
        <w:pStyle w:val="Sinespaciado"/>
        <w:spacing w:line="276" w:lineRule="auto"/>
        <w:jc w:val="both"/>
        <w:rPr>
          <w:rFonts w:ascii="Arial Narrow" w:hAnsi="Arial Narrow"/>
          <w:bCs/>
          <w:sz w:val="26"/>
          <w:szCs w:val="26"/>
        </w:rPr>
      </w:pPr>
      <w:r w:rsidRPr="006F4653">
        <w:rPr>
          <w:rFonts w:ascii="Arial Narrow" w:hAnsi="Arial Narrow" w:cs="Arial"/>
          <w:b/>
          <w:sz w:val="26"/>
          <w:szCs w:val="26"/>
        </w:rPr>
        <w:t>SEGUNDO</w:t>
      </w:r>
      <w:r w:rsidRPr="006F4653">
        <w:rPr>
          <w:rFonts w:ascii="Arial Narrow" w:hAnsi="Arial Narrow" w:cs="Arial"/>
          <w:bCs/>
          <w:sz w:val="26"/>
          <w:szCs w:val="26"/>
        </w:rPr>
        <w:t>:</w:t>
      </w:r>
      <w:r w:rsidRPr="006F4653">
        <w:rPr>
          <w:rFonts w:ascii="Arial Narrow" w:hAnsi="Arial Narrow" w:cs="Arial"/>
          <w:sz w:val="26"/>
          <w:szCs w:val="26"/>
        </w:rPr>
        <w:t xml:space="preserve"> </w:t>
      </w:r>
      <w:r w:rsidR="0005058C" w:rsidRPr="006F4653">
        <w:rPr>
          <w:rFonts w:ascii="Arial Narrow" w:hAnsi="Arial Narrow"/>
          <w:bCs/>
          <w:sz w:val="26"/>
          <w:szCs w:val="26"/>
        </w:rPr>
        <w:t>S</w:t>
      </w:r>
      <w:r w:rsidR="00176941" w:rsidRPr="006F4653">
        <w:rPr>
          <w:rFonts w:ascii="Arial Narrow" w:hAnsi="Arial Narrow"/>
          <w:bCs/>
          <w:sz w:val="26"/>
          <w:szCs w:val="26"/>
        </w:rPr>
        <w:t>e exhorta al juzgado accionada para que</w:t>
      </w:r>
      <w:r w:rsidR="0005058C" w:rsidRPr="006F4653">
        <w:rPr>
          <w:rFonts w:ascii="Arial Narrow" w:hAnsi="Arial Narrow"/>
          <w:bCs/>
          <w:sz w:val="26"/>
          <w:szCs w:val="26"/>
        </w:rPr>
        <w:t>, si no lo ha hecho aún,</w:t>
      </w:r>
      <w:r w:rsidR="00176941" w:rsidRPr="006F4653">
        <w:rPr>
          <w:rFonts w:ascii="Arial Narrow" w:hAnsi="Arial Narrow"/>
          <w:bCs/>
          <w:sz w:val="26"/>
          <w:szCs w:val="26"/>
        </w:rPr>
        <w:t xml:space="preserve"> proceda de inmediato a dar cumplimiento al párrafo tercero de su</w:t>
      </w:r>
      <w:r w:rsidR="0005058C" w:rsidRPr="006F4653">
        <w:rPr>
          <w:rFonts w:ascii="Arial Narrow" w:hAnsi="Arial Narrow"/>
          <w:bCs/>
          <w:sz w:val="26"/>
          <w:szCs w:val="26"/>
        </w:rPr>
        <w:t xml:space="preserve"> auto </w:t>
      </w:r>
      <w:r w:rsidR="00176941" w:rsidRPr="006F4653">
        <w:rPr>
          <w:rFonts w:ascii="Arial Narrow" w:hAnsi="Arial Narrow"/>
          <w:bCs/>
          <w:sz w:val="26"/>
          <w:szCs w:val="26"/>
        </w:rPr>
        <w:t xml:space="preserve">de fecha 19 de enero de 2021, </w:t>
      </w:r>
      <w:r w:rsidR="0005058C" w:rsidRPr="006F4653">
        <w:rPr>
          <w:rFonts w:ascii="Arial Narrow" w:hAnsi="Arial Narrow"/>
          <w:bCs/>
          <w:sz w:val="26"/>
          <w:szCs w:val="26"/>
        </w:rPr>
        <w:t xml:space="preserve">donde dispuso la </w:t>
      </w:r>
      <w:r w:rsidR="00176941" w:rsidRPr="006F4653">
        <w:rPr>
          <w:rFonts w:ascii="Arial Narrow" w:hAnsi="Arial Narrow"/>
          <w:bCs/>
          <w:sz w:val="26"/>
          <w:szCs w:val="26"/>
        </w:rPr>
        <w:t>re</w:t>
      </w:r>
      <w:r w:rsidR="009505C1" w:rsidRPr="006F4653">
        <w:rPr>
          <w:rFonts w:ascii="Arial Narrow" w:hAnsi="Arial Narrow"/>
          <w:bCs/>
          <w:sz w:val="26"/>
          <w:szCs w:val="26"/>
        </w:rPr>
        <w:t>m</w:t>
      </w:r>
      <w:r w:rsidR="00176941" w:rsidRPr="006F4653">
        <w:rPr>
          <w:rFonts w:ascii="Arial Narrow" w:hAnsi="Arial Narrow"/>
          <w:bCs/>
          <w:sz w:val="26"/>
          <w:szCs w:val="26"/>
        </w:rPr>
        <w:t>isión del expediente a esta Corporación para pronunciarse sobre la recusación planteada</w:t>
      </w:r>
      <w:r w:rsidR="009505C1" w:rsidRPr="006F4653">
        <w:rPr>
          <w:rFonts w:ascii="Arial Narrow" w:hAnsi="Arial Narrow"/>
          <w:bCs/>
          <w:sz w:val="26"/>
          <w:szCs w:val="26"/>
        </w:rPr>
        <w:t>.</w:t>
      </w:r>
    </w:p>
    <w:p w14:paraId="521FAE5D" w14:textId="77777777" w:rsidR="00176941" w:rsidRPr="006F4653" w:rsidRDefault="00176941" w:rsidP="006F4653">
      <w:pPr>
        <w:pStyle w:val="Sinespaciado"/>
        <w:spacing w:line="276" w:lineRule="auto"/>
        <w:jc w:val="both"/>
        <w:rPr>
          <w:rFonts w:ascii="Arial Narrow" w:hAnsi="Arial Narrow"/>
          <w:bCs/>
          <w:sz w:val="26"/>
          <w:szCs w:val="26"/>
        </w:rPr>
      </w:pPr>
    </w:p>
    <w:p w14:paraId="5499FFE1" w14:textId="273E67C3" w:rsidR="00652A28" w:rsidRPr="006F4653" w:rsidRDefault="00176941" w:rsidP="006F4653">
      <w:pPr>
        <w:pStyle w:val="Sinespaciado"/>
        <w:spacing w:line="276" w:lineRule="auto"/>
        <w:jc w:val="both"/>
        <w:rPr>
          <w:rFonts w:ascii="Arial Narrow" w:hAnsi="Arial Narrow" w:cs="Arial"/>
          <w:sz w:val="26"/>
          <w:szCs w:val="26"/>
          <w:lang w:val="es-MX"/>
        </w:rPr>
      </w:pPr>
      <w:r w:rsidRPr="006F4653">
        <w:rPr>
          <w:rFonts w:ascii="Arial Narrow" w:hAnsi="Arial Narrow" w:cs="Arial"/>
          <w:b/>
          <w:sz w:val="26"/>
          <w:szCs w:val="26"/>
          <w:lang w:val="es-MX"/>
        </w:rPr>
        <w:t xml:space="preserve">TERCERO: </w:t>
      </w:r>
      <w:r w:rsidR="00652A28" w:rsidRPr="006F4653">
        <w:rPr>
          <w:rFonts w:ascii="Arial Narrow" w:hAnsi="Arial Narrow" w:cs="Arial"/>
          <w:b/>
          <w:sz w:val="26"/>
          <w:szCs w:val="26"/>
          <w:lang w:val="es-MX"/>
        </w:rPr>
        <w:t>NOTIFICAR</w:t>
      </w:r>
      <w:r w:rsidR="00652A28" w:rsidRPr="006F4653">
        <w:rPr>
          <w:rFonts w:ascii="Arial Narrow" w:hAnsi="Arial Narrow" w:cs="Arial"/>
          <w:sz w:val="26"/>
          <w:szCs w:val="26"/>
          <w:lang w:val="es-MX"/>
        </w:rPr>
        <w:t xml:space="preserve"> a las partes lo aquí resuelto en la forma más expedita y eficaz posible.</w:t>
      </w:r>
    </w:p>
    <w:p w14:paraId="32FA4C55" w14:textId="77777777" w:rsidR="00652A28" w:rsidRPr="006F4653" w:rsidRDefault="00652A28" w:rsidP="006F4653">
      <w:pPr>
        <w:pStyle w:val="Sinespaciado"/>
        <w:spacing w:line="276" w:lineRule="auto"/>
        <w:jc w:val="both"/>
        <w:rPr>
          <w:rFonts w:ascii="Arial Narrow" w:hAnsi="Arial Narrow" w:cs="Arial Narrow"/>
          <w:bCs/>
          <w:sz w:val="26"/>
          <w:szCs w:val="26"/>
          <w:lang w:eastAsia="es-MX"/>
        </w:rPr>
      </w:pPr>
    </w:p>
    <w:p w14:paraId="474F1A71" w14:textId="0D8DB650" w:rsidR="00652A28" w:rsidRPr="006F4653" w:rsidRDefault="00176941" w:rsidP="006F4653">
      <w:pPr>
        <w:pStyle w:val="Sinespaciado"/>
        <w:spacing w:line="276" w:lineRule="auto"/>
        <w:jc w:val="both"/>
        <w:rPr>
          <w:rFonts w:ascii="Arial Narrow" w:hAnsi="Arial Narrow" w:cs="Arial Narrow"/>
          <w:bCs/>
          <w:sz w:val="26"/>
          <w:szCs w:val="26"/>
          <w:lang w:eastAsia="es-MX"/>
        </w:rPr>
      </w:pPr>
      <w:r w:rsidRPr="006F4653">
        <w:rPr>
          <w:rFonts w:ascii="Arial Narrow" w:hAnsi="Arial Narrow" w:cs="Arial"/>
          <w:b/>
          <w:sz w:val="26"/>
          <w:szCs w:val="26"/>
          <w:lang w:val="es-MX"/>
        </w:rPr>
        <w:t>CUARTO</w:t>
      </w:r>
      <w:r w:rsidR="00652A28" w:rsidRPr="006F4653">
        <w:rPr>
          <w:rFonts w:ascii="Arial Narrow" w:hAnsi="Arial Narrow" w:cs="Arial"/>
          <w:b/>
          <w:sz w:val="26"/>
          <w:szCs w:val="26"/>
          <w:lang w:val="es-MX"/>
        </w:rPr>
        <w:t xml:space="preserve">: </w:t>
      </w:r>
      <w:r w:rsidR="00652A28" w:rsidRPr="006F4653">
        <w:rPr>
          <w:rFonts w:ascii="Arial Narrow" w:hAnsi="Arial Narrow" w:cs="Arial"/>
          <w:b/>
          <w:bCs/>
          <w:sz w:val="26"/>
          <w:szCs w:val="26"/>
          <w:lang w:val="es-MX"/>
        </w:rPr>
        <w:t>ENVIAR</w:t>
      </w:r>
      <w:r w:rsidR="00652A28" w:rsidRPr="006F4653">
        <w:rPr>
          <w:rFonts w:ascii="Arial Narrow" w:hAnsi="Arial Narrow" w:cs="Arial"/>
          <w:bCs/>
          <w:sz w:val="26"/>
          <w:szCs w:val="26"/>
          <w:lang w:val="es-MX"/>
        </w:rPr>
        <w:t xml:space="preserve"> </w:t>
      </w:r>
      <w:r w:rsidR="00652A28" w:rsidRPr="006F4653">
        <w:rPr>
          <w:rFonts w:ascii="Arial Narrow" w:hAnsi="Arial Narrow" w:cs="Arial"/>
          <w:sz w:val="26"/>
          <w:szCs w:val="26"/>
          <w:lang w:val="es-MX"/>
        </w:rPr>
        <w:t>oportunamente, el presente expediente a la Honorable Corte Constitucional para su eventual revisión</w:t>
      </w:r>
      <w:r w:rsidRPr="006F4653">
        <w:rPr>
          <w:rFonts w:ascii="Arial Narrow" w:hAnsi="Arial Narrow"/>
          <w:sz w:val="26"/>
          <w:szCs w:val="26"/>
        </w:rPr>
        <w:t>, de no ser impugnada la sentencia.</w:t>
      </w:r>
    </w:p>
    <w:p w14:paraId="40B6386B" w14:textId="77777777" w:rsidR="00652A28" w:rsidRPr="006F4653" w:rsidRDefault="00652A28" w:rsidP="006F4653">
      <w:pPr>
        <w:pStyle w:val="Sinespaciado"/>
        <w:spacing w:line="276" w:lineRule="auto"/>
        <w:jc w:val="both"/>
        <w:rPr>
          <w:rFonts w:ascii="Arial Narrow" w:hAnsi="Arial Narrow"/>
          <w:b/>
          <w:sz w:val="26"/>
          <w:szCs w:val="26"/>
        </w:rPr>
      </w:pPr>
    </w:p>
    <w:p w14:paraId="299F32C5" w14:textId="4A6CDE1F" w:rsidR="00652A28" w:rsidRPr="006F4653" w:rsidRDefault="00652A28" w:rsidP="006F4653">
      <w:pPr>
        <w:spacing w:line="276" w:lineRule="auto"/>
        <w:ind w:right="49"/>
        <w:jc w:val="center"/>
        <w:rPr>
          <w:rFonts w:ascii="Arial Narrow" w:hAnsi="Arial Narrow"/>
          <w:b/>
          <w:iCs/>
          <w:sz w:val="26"/>
          <w:szCs w:val="26"/>
        </w:rPr>
      </w:pPr>
      <w:r w:rsidRPr="006F4653">
        <w:rPr>
          <w:rFonts w:ascii="Arial Narrow" w:hAnsi="Arial Narrow"/>
          <w:b/>
          <w:iCs/>
          <w:sz w:val="26"/>
          <w:szCs w:val="26"/>
        </w:rPr>
        <w:t>NOTIFÍQUESE Y CÚMPLASE</w:t>
      </w:r>
    </w:p>
    <w:p w14:paraId="78D47D11" w14:textId="77777777" w:rsidR="006F4653" w:rsidRPr="006F4653" w:rsidRDefault="006F4653" w:rsidP="006F4653">
      <w:pPr>
        <w:spacing w:line="276" w:lineRule="auto"/>
        <w:ind w:right="49"/>
        <w:jc w:val="center"/>
        <w:rPr>
          <w:rFonts w:ascii="Arial Narrow" w:hAnsi="Arial Narrow"/>
          <w:b/>
          <w:iCs/>
          <w:sz w:val="26"/>
          <w:szCs w:val="26"/>
        </w:rPr>
      </w:pPr>
    </w:p>
    <w:p w14:paraId="5B6B777F" w14:textId="4D9218F6" w:rsidR="00652A28" w:rsidRPr="006F4653" w:rsidRDefault="00652A28" w:rsidP="006F4653">
      <w:pPr>
        <w:spacing w:line="276" w:lineRule="auto"/>
        <w:ind w:right="49"/>
        <w:jc w:val="center"/>
        <w:rPr>
          <w:rFonts w:ascii="Arial Narrow" w:hAnsi="Arial Narrow"/>
          <w:iCs/>
          <w:sz w:val="26"/>
          <w:szCs w:val="26"/>
        </w:rPr>
      </w:pPr>
      <w:r w:rsidRPr="006F4653">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783F4369" wp14:editId="2E0A13A6">
                <wp:simplePos x="0" y="0"/>
                <wp:positionH relativeFrom="page">
                  <wp:posOffset>1311275</wp:posOffset>
                </wp:positionH>
                <wp:positionV relativeFrom="paragraph">
                  <wp:posOffset>9431655</wp:posOffset>
                </wp:positionV>
                <wp:extent cx="2359025" cy="652145"/>
                <wp:effectExtent l="0" t="0" r="2222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6E4CC3FA" w14:textId="77777777" w:rsidR="00652A28" w:rsidRDefault="00652A28" w:rsidP="00652A28">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12074CFA" w14:textId="77777777" w:rsidR="00652A28" w:rsidRDefault="00652A28" w:rsidP="00652A28">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3F4369" id="Rectángulo 4" o:spid="_x0000_s1026" style="position:absolute;left:0;text-align:left;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6E4CC3FA" w14:textId="77777777" w:rsidR="00652A28" w:rsidRDefault="00652A28" w:rsidP="00652A28">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12074CFA" w14:textId="77777777" w:rsidR="00652A28" w:rsidRDefault="00652A28" w:rsidP="00652A28">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6F4653">
        <w:rPr>
          <w:rFonts w:ascii="Arial Narrow" w:hAnsi="Arial Narrow"/>
          <w:iCs/>
          <w:sz w:val="26"/>
          <w:szCs w:val="26"/>
        </w:rPr>
        <w:t>Los magistrados,</w:t>
      </w:r>
    </w:p>
    <w:p w14:paraId="35E12DA4" w14:textId="60BAA0E9" w:rsidR="00C450F8" w:rsidRDefault="00C450F8" w:rsidP="00E561BF">
      <w:pPr>
        <w:spacing w:line="276" w:lineRule="auto"/>
        <w:ind w:right="49"/>
        <w:rPr>
          <w:rFonts w:ascii="Arial Narrow" w:hAnsi="Arial Narrow"/>
          <w:b/>
          <w:iCs/>
          <w:sz w:val="26"/>
          <w:szCs w:val="26"/>
        </w:rPr>
      </w:pPr>
    </w:p>
    <w:p w14:paraId="72BBE767" w14:textId="77777777" w:rsidR="00E561BF" w:rsidRPr="006F4653" w:rsidRDefault="00E561BF" w:rsidP="00E561BF">
      <w:pPr>
        <w:spacing w:line="276" w:lineRule="auto"/>
        <w:ind w:right="49"/>
        <w:rPr>
          <w:rFonts w:ascii="Arial Narrow" w:hAnsi="Arial Narrow"/>
          <w:b/>
          <w:iCs/>
          <w:sz w:val="26"/>
          <w:szCs w:val="26"/>
        </w:rPr>
      </w:pPr>
    </w:p>
    <w:p w14:paraId="44D42B5D" w14:textId="77777777" w:rsidR="00652A28" w:rsidRPr="006F4653" w:rsidRDefault="00652A28" w:rsidP="006F4653">
      <w:pPr>
        <w:spacing w:line="276" w:lineRule="auto"/>
        <w:rPr>
          <w:rFonts w:ascii="Arial Narrow" w:hAnsi="Arial Narrow"/>
          <w:sz w:val="26"/>
          <w:szCs w:val="26"/>
        </w:rPr>
      </w:pPr>
    </w:p>
    <w:p w14:paraId="54C4DE09" w14:textId="632818E9" w:rsidR="00976427" w:rsidRPr="006F4653" w:rsidRDefault="00976427" w:rsidP="006F4653">
      <w:pPr>
        <w:spacing w:line="276" w:lineRule="auto"/>
        <w:jc w:val="center"/>
        <w:rPr>
          <w:rFonts w:ascii="Arial Narrow" w:hAnsi="Arial Narrow" w:cs="Arial"/>
          <w:b/>
          <w:bCs/>
          <w:sz w:val="26"/>
          <w:szCs w:val="26"/>
        </w:rPr>
      </w:pPr>
      <w:r w:rsidRPr="006F4653">
        <w:rPr>
          <w:rFonts w:ascii="Arial Narrow" w:hAnsi="Arial Narrow" w:cs="Arial"/>
          <w:b/>
          <w:bCs/>
          <w:sz w:val="26"/>
          <w:szCs w:val="26"/>
        </w:rPr>
        <w:t>CARLOS MAURICIO GARCÍA BARAJAS</w:t>
      </w:r>
    </w:p>
    <w:p w14:paraId="1450A014" w14:textId="7E3F15FC" w:rsidR="00976427" w:rsidRDefault="00976427" w:rsidP="00E561BF">
      <w:pPr>
        <w:spacing w:line="276" w:lineRule="auto"/>
        <w:rPr>
          <w:rFonts w:ascii="Arial Narrow" w:hAnsi="Arial Narrow" w:cs="Arial"/>
          <w:b/>
          <w:bCs/>
          <w:sz w:val="26"/>
          <w:szCs w:val="26"/>
        </w:rPr>
      </w:pPr>
    </w:p>
    <w:p w14:paraId="553B5863" w14:textId="77777777" w:rsidR="00E561BF" w:rsidRPr="006F4653" w:rsidRDefault="00E561BF" w:rsidP="00E561BF">
      <w:pPr>
        <w:spacing w:line="276" w:lineRule="auto"/>
        <w:rPr>
          <w:rFonts w:ascii="Arial Narrow" w:hAnsi="Arial Narrow" w:cs="Arial"/>
          <w:b/>
          <w:bCs/>
          <w:sz w:val="26"/>
          <w:szCs w:val="26"/>
        </w:rPr>
      </w:pPr>
    </w:p>
    <w:p w14:paraId="1E18504D" w14:textId="77777777" w:rsidR="00976427" w:rsidRPr="006F4653" w:rsidRDefault="00976427" w:rsidP="00E561BF">
      <w:pPr>
        <w:spacing w:line="276" w:lineRule="auto"/>
        <w:rPr>
          <w:rFonts w:ascii="Arial Narrow" w:hAnsi="Arial Narrow" w:cs="Arial"/>
          <w:b/>
          <w:bCs/>
          <w:sz w:val="26"/>
          <w:szCs w:val="26"/>
        </w:rPr>
      </w:pPr>
    </w:p>
    <w:p w14:paraId="16B65125" w14:textId="25CD5A57" w:rsidR="00976427" w:rsidRPr="006F4653" w:rsidRDefault="00976427" w:rsidP="006F4653">
      <w:pPr>
        <w:spacing w:line="276" w:lineRule="auto"/>
        <w:jc w:val="center"/>
        <w:rPr>
          <w:rFonts w:ascii="Arial Narrow" w:hAnsi="Arial Narrow" w:cs="Arial"/>
          <w:b/>
          <w:bCs/>
          <w:sz w:val="26"/>
          <w:szCs w:val="26"/>
        </w:rPr>
      </w:pPr>
      <w:r w:rsidRPr="006F4653">
        <w:rPr>
          <w:rFonts w:ascii="Arial Narrow" w:hAnsi="Arial Narrow" w:cs="Arial"/>
          <w:b/>
          <w:bCs/>
          <w:sz w:val="26"/>
          <w:szCs w:val="26"/>
        </w:rPr>
        <w:t>DUBERNEY GRISALES HERRERA</w:t>
      </w:r>
    </w:p>
    <w:p w14:paraId="520F7034" w14:textId="54D00416" w:rsidR="00976427" w:rsidRDefault="00976427" w:rsidP="00E561BF">
      <w:pPr>
        <w:spacing w:line="276" w:lineRule="auto"/>
        <w:rPr>
          <w:rFonts w:ascii="Arial Narrow" w:hAnsi="Arial Narrow" w:cs="Arial"/>
          <w:b/>
          <w:bCs/>
          <w:sz w:val="26"/>
          <w:szCs w:val="26"/>
        </w:rPr>
      </w:pPr>
    </w:p>
    <w:p w14:paraId="4B39AA17" w14:textId="77777777" w:rsidR="00E561BF" w:rsidRPr="006F4653" w:rsidRDefault="00E561BF" w:rsidP="00E561BF">
      <w:pPr>
        <w:spacing w:line="276" w:lineRule="auto"/>
        <w:rPr>
          <w:rFonts w:ascii="Arial Narrow" w:hAnsi="Arial Narrow" w:cs="Arial"/>
          <w:b/>
          <w:bCs/>
          <w:sz w:val="26"/>
          <w:szCs w:val="26"/>
        </w:rPr>
      </w:pPr>
    </w:p>
    <w:p w14:paraId="68C079B8" w14:textId="77777777" w:rsidR="00976427" w:rsidRPr="006F4653" w:rsidRDefault="00976427" w:rsidP="00E561BF">
      <w:pPr>
        <w:spacing w:line="276" w:lineRule="auto"/>
        <w:rPr>
          <w:rFonts w:ascii="Arial Narrow" w:hAnsi="Arial Narrow" w:cs="Arial"/>
          <w:b/>
          <w:bCs/>
          <w:sz w:val="26"/>
          <w:szCs w:val="26"/>
        </w:rPr>
      </w:pPr>
    </w:p>
    <w:p w14:paraId="7744F2B6" w14:textId="1E9FF095" w:rsidR="00A84B86" w:rsidRPr="006F4653" w:rsidRDefault="00976427" w:rsidP="006F4653">
      <w:pPr>
        <w:spacing w:line="276" w:lineRule="auto"/>
        <w:jc w:val="center"/>
        <w:rPr>
          <w:rFonts w:ascii="Arial Narrow" w:hAnsi="Arial Narrow" w:cs="Arial"/>
          <w:b/>
          <w:bCs/>
          <w:sz w:val="26"/>
          <w:szCs w:val="26"/>
        </w:rPr>
      </w:pPr>
      <w:r w:rsidRPr="006F4653">
        <w:rPr>
          <w:rFonts w:ascii="Arial Narrow" w:hAnsi="Arial Narrow" w:cs="Arial"/>
          <w:b/>
          <w:bCs/>
          <w:sz w:val="26"/>
          <w:szCs w:val="26"/>
        </w:rPr>
        <w:t>EDDER JIMMY SÁNCHEZ CALAMBÁS</w:t>
      </w:r>
    </w:p>
    <w:p w14:paraId="78DD4CF5" w14:textId="4AD98FF1" w:rsidR="006E480F" w:rsidRPr="00BF0084" w:rsidRDefault="006E480F" w:rsidP="006F4653">
      <w:pPr>
        <w:spacing w:line="276" w:lineRule="auto"/>
        <w:jc w:val="center"/>
        <w:rPr>
          <w:rFonts w:ascii="Arial Narrow" w:hAnsi="Arial Narrow"/>
          <w:bCs/>
          <w:sz w:val="26"/>
          <w:szCs w:val="26"/>
        </w:rPr>
      </w:pPr>
      <w:r w:rsidRPr="00BF0084">
        <w:rPr>
          <w:rFonts w:ascii="Arial Narrow" w:hAnsi="Arial Narrow" w:cs="Arial"/>
          <w:bCs/>
          <w:sz w:val="26"/>
          <w:szCs w:val="26"/>
        </w:rPr>
        <w:t>(</w:t>
      </w:r>
      <w:r w:rsidR="00BF0084">
        <w:rPr>
          <w:rFonts w:ascii="Arial Narrow" w:hAnsi="Arial Narrow" w:cs="Arial"/>
          <w:bCs/>
          <w:sz w:val="26"/>
          <w:szCs w:val="26"/>
        </w:rPr>
        <w:t>I</w:t>
      </w:r>
      <w:r w:rsidR="003E48C3" w:rsidRPr="00BF0084">
        <w:rPr>
          <w:rFonts w:ascii="Arial Narrow" w:hAnsi="Arial Narrow" w:cs="Arial"/>
          <w:bCs/>
          <w:sz w:val="26"/>
          <w:szCs w:val="26"/>
        </w:rPr>
        <w:t>mpedimento</w:t>
      </w:r>
      <w:r w:rsidRPr="00BF0084">
        <w:rPr>
          <w:rFonts w:ascii="Arial Narrow" w:hAnsi="Arial Narrow" w:cs="Arial"/>
          <w:bCs/>
          <w:sz w:val="26"/>
          <w:szCs w:val="26"/>
        </w:rPr>
        <w:t xml:space="preserve"> aceptado)</w:t>
      </w:r>
    </w:p>
    <w:sectPr w:rsidR="006E480F" w:rsidRPr="00BF0084" w:rsidSect="00E5466A">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FD42F" w14:textId="77777777" w:rsidR="00326679" w:rsidRDefault="00326679" w:rsidP="00652A28">
      <w:r>
        <w:separator/>
      </w:r>
    </w:p>
  </w:endnote>
  <w:endnote w:type="continuationSeparator" w:id="0">
    <w:p w14:paraId="24AFE33D" w14:textId="77777777" w:rsidR="00326679" w:rsidRDefault="00326679" w:rsidP="0065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30480" w14:textId="77777777" w:rsidR="00326679" w:rsidRDefault="00326679" w:rsidP="00652A28">
      <w:r>
        <w:separator/>
      </w:r>
    </w:p>
  </w:footnote>
  <w:footnote w:type="continuationSeparator" w:id="0">
    <w:p w14:paraId="3CB9B8CC" w14:textId="77777777" w:rsidR="00326679" w:rsidRDefault="00326679" w:rsidP="00652A28">
      <w:r>
        <w:continuationSeparator/>
      </w:r>
    </w:p>
  </w:footnote>
  <w:footnote w:id="1">
    <w:p w14:paraId="10744615" w14:textId="438AD623" w:rsidR="003C2C46" w:rsidRPr="006F4653" w:rsidRDefault="003C2C46" w:rsidP="006F4653">
      <w:pPr>
        <w:pStyle w:val="Textonotapie"/>
        <w:jc w:val="both"/>
        <w:rPr>
          <w:rFonts w:ascii="Arial" w:hAnsi="Arial" w:cs="Arial"/>
          <w:sz w:val="18"/>
          <w:szCs w:val="18"/>
        </w:rPr>
      </w:pPr>
      <w:r w:rsidRPr="006F4653">
        <w:rPr>
          <w:rStyle w:val="Refdenotaalpie"/>
          <w:rFonts w:ascii="Arial" w:hAnsi="Arial" w:cs="Arial"/>
          <w:sz w:val="18"/>
          <w:szCs w:val="18"/>
        </w:rPr>
        <w:footnoteRef/>
      </w:r>
      <w:r w:rsidRPr="006F4653">
        <w:rPr>
          <w:rFonts w:ascii="Arial" w:hAnsi="Arial" w:cs="Arial"/>
          <w:sz w:val="18"/>
          <w:szCs w:val="18"/>
        </w:rPr>
        <w:t xml:space="preserve"> Archivo denominado “02Tutela”, </w:t>
      </w:r>
      <w:r w:rsidR="00884793" w:rsidRPr="006F4653">
        <w:rPr>
          <w:rFonts w:ascii="Arial" w:hAnsi="Arial" w:cs="Arial"/>
          <w:sz w:val="18"/>
          <w:szCs w:val="18"/>
        </w:rPr>
        <w:t>cuaderno de primera instancia.</w:t>
      </w:r>
    </w:p>
  </w:footnote>
  <w:footnote w:id="2">
    <w:p w14:paraId="7AB230B2" w14:textId="06DC7E93" w:rsidR="005D747E" w:rsidRPr="006F4653" w:rsidRDefault="005D747E" w:rsidP="006F4653">
      <w:pPr>
        <w:pStyle w:val="Textonotapie"/>
        <w:jc w:val="both"/>
        <w:rPr>
          <w:rFonts w:ascii="Arial" w:hAnsi="Arial" w:cs="Arial"/>
          <w:sz w:val="18"/>
          <w:szCs w:val="18"/>
        </w:rPr>
      </w:pPr>
      <w:r w:rsidRPr="006F4653">
        <w:rPr>
          <w:rStyle w:val="Refdenotaalpie"/>
          <w:rFonts w:ascii="Arial" w:hAnsi="Arial" w:cs="Arial"/>
          <w:sz w:val="18"/>
          <w:szCs w:val="18"/>
        </w:rPr>
        <w:footnoteRef/>
      </w:r>
      <w:r w:rsidRPr="006F4653">
        <w:rPr>
          <w:rFonts w:ascii="Arial" w:hAnsi="Arial" w:cs="Arial"/>
          <w:sz w:val="18"/>
          <w:szCs w:val="18"/>
        </w:rPr>
        <w:t xml:space="preserve"> Providencia de fecha </w:t>
      </w:r>
      <w:r w:rsidR="004E6841" w:rsidRPr="006F4653">
        <w:rPr>
          <w:rFonts w:ascii="Arial" w:hAnsi="Arial" w:cs="Arial"/>
          <w:sz w:val="18"/>
          <w:szCs w:val="18"/>
        </w:rPr>
        <w:t>14 de mayo de 2021. Archivo denominado “</w:t>
      </w:r>
      <w:r w:rsidRPr="006F4653">
        <w:rPr>
          <w:rFonts w:ascii="Arial" w:hAnsi="Arial" w:cs="Arial"/>
          <w:sz w:val="18"/>
          <w:szCs w:val="18"/>
        </w:rPr>
        <w:t>05AT1 2021-00177 Admite tutela</w:t>
      </w:r>
      <w:r w:rsidR="004E6841" w:rsidRPr="006F4653">
        <w:rPr>
          <w:rFonts w:ascii="Arial" w:hAnsi="Arial" w:cs="Arial"/>
          <w:sz w:val="18"/>
          <w:szCs w:val="18"/>
        </w:rPr>
        <w:t>”, ibidem.</w:t>
      </w:r>
    </w:p>
  </w:footnote>
  <w:footnote w:id="3">
    <w:p w14:paraId="29C295B2" w14:textId="4BF3A481" w:rsidR="00DD6FA3" w:rsidRPr="006F4653" w:rsidRDefault="00DD6FA3" w:rsidP="006F4653">
      <w:pPr>
        <w:pStyle w:val="Textonotapie"/>
        <w:jc w:val="both"/>
        <w:rPr>
          <w:rFonts w:ascii="Arial" w:hAnsi="Arial" w:cs="Arial"/>
          <w:sz w:val="18"/>
          <w:szCs w:val="18"/>
          <w:lang w:val="es-MX"/>
        </w:rPr>
      </w:pPr>
      <w:r w:rsidRPr="006F4653">
        <w:rPr>
          <w:rStyle w:val="Refdenotaalpie"/>
          <w:rFonts w:ascii="Arial" w:hAnsi="Arial" w:cs="Arial"/>
          <w:sz w:val="18"/>
          <w:szCs w:val="18"/>
        </w:rPr>
        <w:footnoteRef/>
      </w:r>
      <w:r w:rsidRPr="006F4653">
        <w:rPr>
          <w:rFonts w:ascii="Arial" w:hAnsi="Arial" w:cs="Arial"/>
          <w:sz w:val="18"/>
          <w:szCs w:val="18"/>
        </w:rPr>
        <w:t xml:space="preserve"> En ese sentido, por ejemplo: ATC7632-2017 reiterado en Radicación N° 11001-02-03-000-2020-02338-00 del 02 de septiembre de 2020.</w:t>
      </w:r>
    </w:p>
  </w:footnote>
  <w:footnote w:id="4">
    <w:p w14:paraId="6E45A9E8" w14:textId="411D2474" w:rsidR="00020C69" w:rsidRPr="006F4653" w:rsidRDefault="00020C69" w:rsidP="006F4653">
      <w:pPr>
        <w:pStyle w:val="Textonotapie"/>
        <w:jc w:val="both"/>
        <w:rPr>
          <w:rFonts w:ascii="Arial" w:hAnsi="Arial" w:cs="Arial"/>
          <w:sz w:val="18"/>
          <w:szCs w:val="18"/>
          <w:lang w:val="es-CO"/>
        </w:rPr>
      </w:pPr>
      <w:r w:rsidRPr="006F4653">
        <w:rPr>
          <w:rStyle w:val="Refdenotaalpie"/>
          <w:rFonts w:ascii="Arial" w:hAnsi="Arial" w:cs="Arial"/>
          <w:sz w:val="18"/>
          <w:szCs w:val="18"/>
        </w:rPr>
        <w:footnoteRef/>
      </w:r>
      <w:r w:rsidRPr="006F4653">
        <w:rPr>
          <w:rFonts w:ascii="Arial" w:hAnsi="Arial" w:cs="Arial"/>
          <w:sz w:val="18"/>
          <w:szCs w:val="18"/>
        </w:rPr>
        <w:t xml:space="preserve"> </w:t>
      </w:r>
      <w:r w:rsidRPr="006F4653">
        <w:rPr>
          <w:rFonts w:ascii="Arial" w:hAnsi="Arial" w:cs="Arial"/>
          <w:sz w:val="18"/>
          <w:szCs w:val="18"/>
          <w:lang w:val="es-CO"/>
        </w:rPr>
        <w:t>Carpeta denominada “Proceso”, dentro del cuaderno de primera instancia.</w:t>
      </w:r>
    </w:p>
  </w:footnote>
  <w:footnote w:id="5">
    <w:p w14:paraId="6F629901" w14:textId="5057A144" w:rsidR="00020C69" w:rsidRPr="006F4653" w:rsidRDefault="00020C69" w:rsidP="006F4653">
      <w:pPr>
        <w:pStyle w:val="Textonotapie"/>
        <w:jc w:val="both"/>
        <w:rPr>
          <w:rFonts w:ascii="Arial" w:hAnsi="Arial" w:cs="Arial"/>
          <w:sz w:val="18"/>
          <w:szCs w:val="18"/>
          <w:lang w:val="es-CO"/>
        </w:rPr>
      </w:pPr>
      <w:r w:rsidRPr="006F4653">
        <w:rPr>
          <w:rStyle w:val="Refdenotaalpie"/>
          <w:rFonts w:ascii="Arial" w:hAnsi="Arial" w:cs="Arial"/>
          <w:sz w:val="18"/>
          <w:szCs w:val="18"/>
        </w:rPr>
        <w:footnoteRef/>
      </w:r>
      <w:r w:rsidRPr="006F4653">
        <w:rPr>
          <w:rFonts w:ascii="Arial" w:hAnsi="Arial" w:cs="Arial"/>
          <w:sz w:val="18"/>
          <w:szCs w:val="18"/>
        </w:rPr>
        <w:t xml:space="preserve"> </w:t>
      </w:r>
      <w:r w:rsidR="00842EB6" w:rsidRPr="006F4653">
        <w:rPr>
          <w:rFonts w:ascii="Arial" w:hAnsi="Arial" w:cs="Arial"/>
          <w:sz w:val="18"/>
          <w:szCs w:val="18"/>
        </w:rPr>
        <w:t>Archivo denominado “08ContestaciònPersonerìa”, ibidem.</w:t>
      </w:r>
    </w:p>
  </w:footnote>
  <w:footnote w:id="6">
    <w:p w14:paraId="46FDDC3E" w14:textId="168B7B7F" w:rsidR="00842EB6" w:rsidRPr="006F4653" w:rsidRDefault="00842EB6" w:rsidP="006F4653">
      <w:pPr>
        <w:pStyle w:val="Textonotapie"/>
        <w:jc w:val="both"/>
        <w:rPr>
          <w:rFonts w:ascii="Arial" w:hAnsi="Arial" w:cs="Arial"/>
          <w:sz w:val="18"/>
          <w:szCs w:val="18"/>
        </w:rPr>
      </w:pPr>
      <w:r w:rsidRPr="006F4653">
        <w:rPr>
          <w:rStyle w:val="Refdenotaalpie"/>
          <w:rFonts w:ascii="Arial" w:hAnsi="Arial" w:cs="Arial"/>
          <w:sz w:val="18"/>
          <w:szCs w:val="18"/>
        </w:rPr>
        <w:footnoteRef/>
      </w:r>
      <w:r w:rsidRPr="006F4653">
        <w:rPr>
          <w:rFonts w:ascii="Arial" w:hAnsi="Arial" w:cs="Arial"/>
          <w:sz w:val="18"/>
          <w:szCs w:val="18"/>
        </w:rPr>
        <w:t xml:space="preserve"> </w:t>
      </w:r>
      <w:r w:rsidR="00195E90" w:rsidRPr="006F4653">
        <w:rPr>
          <w:rFonts w:ascii="Arial" w:hAnsi="Arial" w:cs="Arial"/>
          <w:sz w:val="18"/>
          <w:szCs w:val="18"/>
        </w:rPr>
        <w:t>Archivo denominado “14RespuestaDefensoría”, ibidem.</w:t>
      </w:r>
    </w:p>
  </w:footnote>
  <w:footnote w:id="7">
    <w:p w14:paraId="2C3BDBCD" w14:textId="7860A269" w:rsidR="00195E90" w:rsidRPr="006F4653" w:rsidRDefault="00195E90" w:rsidP="006F4653">
      <w:pPr>
        <w:pStyle w:val="Textonotapie"/>
        <w:jc w:val="both"/>
        <w:rPr>
          <w:rFonts w:ascii="Arial" w:hAnsi="Arial" w:cs="Arial"/>
          <w:sz w:val="18"/>
          <w:szCs w:val="18"/>
        </w:rPr>
      </w:pPr>
      <w:r w:rsidRPr="006F4653">
        <w:rPr>
          <w:rStyle w:val="Refdenotaalpie"/>
          <w:rFonts w:ascii="Arial" w:hAnsi="Arial" w:cs="Arial"/>
          <w:sz w:val="18"/>
          <w:szCs w:val="18"/>
        </w:rPr>
        <w:footnoteRef/>
      </w:r>
      <w:r w:rsidRPr="006F4653">
        <w:rPr>
          <w:rFonts w:ascii="Arial" w:hAnsi="Arial" w:cs="Arial"/>
          <w:sz w:val="18"/>
          <w:szCs w:val="18"/>
        </w:rPr>
        <w:t xml:space="preserve"> Archivo denominado “</w:t>
      </w:r>
      <w:r w:rsidR="000140CA" w:rsidRPr="006F4653">
        <w:rPr>
          <w:rFonts w:ascii="Arial" w:hAnsi="Arial" w:cs="Arial"/>
          <w:sz w:val="18"/>
          <w:szCs w:val="18"/>
        </w:rPr>
        <w:t>19RespuestaFundaciónDeLaMujer</w:t>
      </w:r>
      <w:r w:rsidRPr="006F4653">
        <w:rPr>
          <w:rFonts w:ascii="Arial" w:hAnsi="Arial" w:cs="Arial"/>
          <w:sz w:val="18"/>
          <w:szCs w:val="18"/>
        </w:rPr>
        <w:t>”, ibidem.</w:t>
      </w:r>
    </w:p>
  </w:footnote>
  <w:footnote w:id="8">
    <w:p w14:paraId="39CF67A2" w14:textId="2B449499" w:rsidR="005950D9" w:rsidRPr="006F4653" w:rsidRDefault="005950D9" w:rsidP="006F4653">
      <w:pPr>
        <w:pStyle w:val="Textonotapie"/>
        <w:jc w:val="both"/>
        <w:rPr>
          <w:rFonts w:ascii="Arial" w:hAnsi="Arial" w:cs="Arial"/>
          <w:sz w:val="18"/>
          <w:szCs w:val="18"/>
        </w:rPr>
      </w:pPr>
      <w:r w:rsidRPr="006F4653">
        <w:rPr>
          <w:rStyle w:val="Refdenotaalpie"/>
          <w:rFonts w:ascii="Arial" w:hAnsi="Arial" w:cs="Arial"/>
          <w:sz w:val="18"/>
          <w:szCs w:val="18"/>
        </w:rPr>
        <w:footnoteRef/>
      </w:r>
      <w:r w:rsidRPr="006F4653">
        <w:rPr>
          <w:rFonts w:ascii="Arial" w:hAnsi="Arial" w:cs="Arial"/>
          <w:sz w:val="18"/>
          <w:szCs w:val="18"/>
        </w:rPr>
        <w:t xml:space="preserve"> </w:t>
      </w:r>
      <w:r w:rsidR="00102F79" w:rsidRPr="006F4653">
        <w:rPr>
          <w:rFonts w:ascii="Arial" w:hAnsi="Arial" w:cs="Arial"/>
          <w:sz w:val="18"/>
          <w:szCs w:val="18"/>
        </w:rPr>
        <w:t>Archivo denominado “08. Auto Traslado Alegatos 15 de octubre”, visible en la carpeta Proceso/</w:t>
      </w:r>
      <w:proofErr w:type="spellStart"/>
      <w:r w:rsidR="007D0F33" w:rsidRPr="006F4653">
        <w:rPr>
          <w:rFonts w:ascii="Arial" w:hAnsi="Arial" w:cs="Arial"/>
          <w:sz w:val="18"/>
          <w:szCs w:val="18"/>
        </w:rPr>
        <w:t>Acción</w:t>
      </w:r>
      <w:r w:rsidR="00892C13" w:rsidRPr="006F4653">
        <w:rPr>
          <w:rFonts w:ascii="Arial" w:hAnsi="Arial" w:cs="Arial"/>
          <w:sz w:val="18"/>
          <w:szCs w:val="18"/>
        </w:rPr>
        <w:t>P</w:t>
      </w:r>
      <w:r w:rsidR="007D0F33" w:rsidRPr="006F4653">
        <w:rPr>
          <w:rFonts w:ascii="Arial" w:hAnsi="Arial" w:cs="Arial"/>
          <w:sz w:val="18"/>
          <w:szCs w:val="18"/>
        </w:rPr>
        <w:t>opular</w:t>
      </w:r>
      <w:proofErr w:type="spellEnd"/>
      <w:r w:rsidR="00A6434D" w:rsidRPr="006F4653">
        <w:rPr>
          <w:rFonts w:ascii="Arial" w:hAnsi="Arial" w:cs="Arial"/>
          <w:sz w:val="18"/>
          <w:szCs w:val="18"/>
        </w:rPr>
        <w:t>, del cuaderno de primera instancia.</w:t>
      </w:r>
    </w:p>
  </w:footnote>
  <w:footnote w:id="9">
    <w:p w14:paraId="0930461C" w14:textId="7979A0E4" w:rsidR="000011DC" w:rsidRPr="006F4653" w:rsidRDefault="000011DC" w:rsidP="006F4653">
      <w:pPr>
        <w:pStyle w:val="Textonotapie"/>
        <w:jc w:val="both"/>
        <w:rPr>
          <w:rFonts w:ascii="Arial" w:hAnsi="Arial" w:cs="Arial"/>
          <w:sz w:val="18"/>
          <w:szCs w:val="18"/>
        </w:rPr>
      </w:pPr>
      <w:r w:rsidRPr="006F4653">
        <w:rPr>
          <w:rStyle w:val="Refdenotaalpie"/>
          <w:rFonts w:ascii="Arial" w:hAnsi="Arial" w:cs="Arial"/>
          <w:sz w:val="18"/>
          <w:szCs w:val="18"/>
        </w:rPr>
        <w:footnoteRef/>
      </w:r>
      <w:r w:rsidRPr="006F4653">
        <w:rPr>
          <w:rFonts w:ascii="Arial" w:hAnsi="Arial" w:cs="Arial"/>
          <w:sz w:val="18"/>
          <w:szCs w:val="18"/>
        </w:rPr>
        <w:t xml:space="preserve"> Archivo denominado “</w:t>
      </w:r>
      <w:r w:rsidR="00E63813" w:rsidRPr="006F4653">
        <w:rPr>
          <w:rFonts w:ascii="Arial" w:hAnsi="Arial" w:cs="Arial"/>
          <w:sz w:val="18"/>
          <w:szCs w:val="18"/>
        </w:rPr>
        <w:t>10. Impedimento</w:t>
      </w:r>
      <w:r w:rsidRPr="006F4653">
        <w:rPr>
          <w:rFonts w:ascii="Arial" w:hAnsi="Arial" w:cs="Arial"/>
          <w:sz w:val="18"/>
          <w:szCs w:val="18"/>
        </w:rPr>
        <w:t>”,</w:t>
      </w:r>
      <w:r w:rsidR="00BC3FB9" w:rsidRPr="006F4653">
        <w:rPr>
          <w:rFonts w:ascii="Arial" w:hAnsi="Arial" w:cs="Arial"/>
          <w:sz w:val="18"/>
          <w:szCs w:val="18"/>
        </w:rPr>
        <w:t xml:space="preserve"> ibidem.</w:t>
      </w:r>
    </w:p>
  </w:footnote>
  <w:footnote w:id="10">
    <w:p w14:paraId="50C816B5" w14:textId="6D7EE8F4" w:rsidR="000011DC" w:rsidRPr="006F4653" w:rsidRDefault="000011DC" w:rsidP="006F4653">
      <w:pPr>
        <w:pStyle w:val="Textonotapie"/>
        <w:jc w:val="both"/>
        <w:rPr>
          <w:rFonts w:ascii="Arial" w:hAnsi="Arial" w:cs="Arial"/>
          <w:sz w:val="18"/>
          <w:szCs w:val="18"/>
        </w:rPr>
      </w:pPr>
      <w:r w:rsidRPr="006F4653">
        <w:rPr>
          <w:rStyle w:val="Refdenotaalpie"/>
          <w:rFonts w:ascii="Arial" w:hAnsi="Arial" w:cs="Arial"/>
          <w:sz w:val="18"/>
          <w:szCs w:val="18"/>
        </w:rPr>
        <w:footnoteRef/>
      </w:r>
      <w:r w:rsidRPr="006F4653">
        <w:rPr>
          <w:rFonts w:ascii="Arial" w:hAnsi="Arial" w:cs="Arial"/>
          <w:sz w:val="18"/>
          <w:szCs w:val="18"/>
        </w:rPr>
        <w:t xml:space="preserve"> Archivo denominado “</w:t>
      </w:r>
      <w:proofErr w:type="gramStart"/>
      <w:r w:rsidR="00997BFD" w:rsidRPr="006F4653">
        <w:rPr>
          <w:rFonts w:ascii="Arial" w:hAnsi="Arial" w:cs="Arial"/>
          <w:sz w:val="18"/>
          <w:szCs w:val="18"/>
        </w:rPr>
        <w:t>11.Auto</w:t>
      </w:r>
      <w:proofErr w:type="gramEnd"/>
      <w:r w:rsidR="00997BFD" w:rsidRPr="006F4653">
        <w:rPr>
          <w:rFonts w:ascii="Arial" w:hAnsi="Arial" w:cs="Arial"/>
          <w:sz w:val="18"/>
          <w:szCs w:val="18"/>
        </w:rPr>
        <w:t xml:space="preserve"> 28 de octubre</w:t>
      </w:r>
      <w:r w:rsidRPr="006F4653">
        <w:rPr>
          <w:rFonts w:ascii="Arial" w:hAnsi="Arial" w:cs="Arial"/>
          <w:sz w:val="18"/>
          <w:szCs w:val="18"/>
        </w:rPr>
        <w:t>”</w:t>
      </w:r>
      <w:r w:rsidR="00BC3FB9" w:rsidRPr="006F4653">
        <w:rPr>
          <w:rFonts w:ascii="Arial" w:hAnsi="Arial" w:cs="Arial"/>
          <w:sz w:val="18"/>
          <w:szCs w:val="18"/>
        </w:rPr>
        <w:t xml:space="preserve"> , ibidem.</w:t>
      </w:r>
    </w:p>
  </w:footnote>
  <w:footnote w:id="11">
    <w:p w14:paraId="73CBE5DC" w14:textId="70241B6B" w:rsidR="000011DC" w:rsidRPr="006F4653" w:rsidRDefault="000011DC" w:rsidP="006F4653">
      <w:pPr>
        <w:pStyle w:val="Textonotapie"/>
        <w:jc w:val="both"/>
        <w:rPr>
          <w:rFonts w:ascii="Arial" w:hAnsi="Arial" w:cs="Arial"/>
          <w:sz w:val="18"/>
          <w:szCs w:val="18"/>
        </w:rPr>
      </w:pPr>
      <w:r w:rsidRPr="006F4653">
        <w:rPr>
          <w:rStyle w:val="Refdenotaalpie"/>
          <w:rFonts w:ascii="Arial" w:hAnsi="Arial" w:cs="Arial"/>
          <w:sz w:val="18"/>
          <w:szCs w:val="18"/>
        </w:rPr>
        <w:footnoteRef/>
      </w:r>
      <w:r w:rsidRPr="006F4653">
        <w:rPr>
          <w:rFonts w:ascii="Arial" w:hAnsi="Arial" w:cs="Arial"/>
          <w:sz w:val="18"/>
          <w:szCs w:val="18"/>
        </w:rPr>
        <w:t xml:space="preserve"> Archivo denominado “</w:t>
      </w:r>
      <w:proofErr w:type="gramStart"/>
      <w:r w:rsidR="00464D4D" w:rsidRPr="006F4653">
        <w:rPr>
          <w:rFonts w:ascii="Arial" w:hAnsi="Arial" w:cs="Arial"/>
          <w:sz w:val="18"/>
          <w:szCs w:val="18"/>
        </w:rPr>
        <w:t>12.AutoremiteTribunal</w:t>
      </w:r>
      <w:proofErr w:type="gramEnd"/>
      <w:r w:rsidRPr="006F4653">
        <w:rPr>
          <w:rFonts w:ascii="Arial" w:hAnsi="Arial" w:cs="Arial"/>
          <w:sz w:val="18"/>
          <w:szCs w:val="18"/>
        </w:rPr>
        <w:t>”</w:t>
      </w:r>
      <w:r w:rsidR="00BC3FB9" w:rsidRPr="006F4653">
        <w:rPr>
          <w:rFonts w:ascii="Arial" w:hAnsi="Arial" w:cs="Arial"/>
          <w:sz w:val="18"/>
          <w:szCs w:val="18"/>
        </w:rPr>
        <w:t xml:space="preserve"> , ibidem.</w:t>
      </w:r>
    </w:p>
  </w:footnote>
  <w:footnote w:id="12">
    <w:p w14:paraId="29773F48" w14:textId="19F88828" w:rsidR="00464D4D" w:rsidRPr="006F4653" w:rsidRDefault="00464D4D" w:rsidP="006F4653">
      <w:pPr>
        <w:pStyle w:val="Textonotapie"/>
        <w:jc w:val="both"/>
        <w:rPr>
          <w:rFonts w:ascii="Arial" w:hAnsi="Arial" w:cs="Arial"/>
          <w:sz w:val="18"/>
          <w:szCs w:val="18"/>
          <w:lang w:val="es-CO"/>
        </w:rPr>
      </w:pPr>
      <w:r w:rsidRPr="006F4653">
        <w:rPr>
          <w:rStyle w:val="Refdenotaalpie"/>
          <w:rFonts w:ascii="Arial" w:hAnsi="Arial" w:cs="Arial"/>
          <w:sz w:val="18"/>
          <w:szCs w:val="18"/>
        </w:rPr>
        <w:footnoteRef/>
      </w:r>
      <w:r w:rsidRPr="006F4653">
        <w:rPr>
          <w:rFonts w:ascii="Arial" w:hAnsi="Arial" w:cs="Arial"/>
          <w:sz w:val="18"/>
          <w:szCs w:val="18"/>
        </w:rPr>
        <w:t xml:space="preserve"> </w:t>
      </w:r>
      <w:r w:rsidR="00BC3FB9" w:rsidRPr="006F4653">
        <w:rPr>
          <w:rFonts w:ascii="Arial" w:hAnsi="Arial" w:cs="Arial"/>
          <w:sz w:val="18"/>
          <w:szCs w:val="18"/>
        </w:rPr>
        <w:t>Archivo denominado “</w:t>
      </w:r>
      <w:proofErr w:type="gramStart"/>
      <w:r w:rsidR="00BC3FB9" w:rsidRPr="006F4653">
        <w:rPr>
          <w:rFonts w:ascii="Arial" w:hAnsi="Arial" w:cs="Arial"/>
          <w:sz w:val="18"/>
          <w:szCs w:val="18"/>
        </w:rPr>
        <w:t>16.Auto</w:t>
      </w:r>
      <w:proofErr w:type="gramEnd"/>
      <w:r w:rsidR="00BC3FB9" w:rsidRPr="006F4653">
        <w:rPr>
          <w:rFonts w:ascii="Arial" w:hAnsi="Arial" w:cs="Arial"/>
          <w:sz w:val="18"/>
          <w:szCs w:val="18"/>
        </w:rPr>
        <w:t xml:space="preserve"> 19 enero” , ibidem.</w:t>
      </w:r>
    </w:p>
  </w:footnote>
  <w:footnote w:id="13">
    <w:p w14:paraId="504BC8D1" w14:textId="562FA65A" w:rsidR="00B426C2" w:rsidRPr="006F4653" w:rsidRDefault="00B426C2" w:rsidP="006F4653">
      <w:pPr>
        <w:pStyle w:val="Textonotapie"/>
        <w:jc w:val="both"/>
        <w:rPr>
          <w:rFonts w:ascii="Arial" w:hAnsi="Arial" w:cs="Arial"/>
          <w:sz w:val="18"/>
          <w:szCs w:val="18"/>
        </w:rPr>
      </w:pPr>
      <w:r w:rsidRPr="006F4653">
        <w:rPr>
          <w:rStyle w:val="Refdenotaalpie"/>
          <w:rFonts w:ascii="Arial" w:hAnsi="Arial" w:cs="Arial"/>
          <w:sz w:val="18"/>
          <w:szCs w:val="18"/>
        </w:rPr>
        <w:footnoteRef/>
      </w:r>
      <w:r w:rsidRPr="006F4653">
        <w:rPr>
          <w:rFonts w:ascii="Arial" w:hAnsi="Arial" w:cs="Arial"/>
          <w:sz w:val="18"/>
          <w:szCs w:val="18"/>
        </w:rPr>
        <w:t xml:space="preserve"> Página </w:t>
      </w:r>
      <w:r w:rsidR="00E14210" w:rsidRPr="006F4653">
        <w:rPr>
          <w:rFonts w:ascii="Arial" w:hAnsi="Arial" w:cs="Arial"/>
          <w:sz w:val="18"/>
          <w:szCs w:val="18"/>
        </w:rPr>
        <w:t>127</w:t>
      </w:r>
      <w:r w:rsidR="00764260" w:rsidRPr="006F4653">
        <w:rPr>
          <w:rFonts w:ascii="Arial" w:hAnsi="Arial" w:cs="Arial"/>
          <w:sz w:val="18"/>
          <w:szCs w:val="18"/>
        </w:rPr>
        <w:t xml:space="preserve"> del archivo denominado “01. Cuaderno 1”,</w:t>
      </w:r>
      <w:r w:rsidR="00771EA9" w:rsidRPr="006F4653">
        <w:rPr>
          <w:rFonts w:ascii="Arial" w:hAnsi="Arial" w:cs="Arial"/>
          <w:sz w:val="18"/>
          <w:szCs w:val="18"/>
        </w:rPr>
        <w:t xml:space="preserve"> ibidem.</w:t>
      </w:r>
    </w:p>
  </w:footnote>
  <w:footnote w:id="14">
    <w:p w14:paraId="74EFAE56" w14:textId="007CA402" w:rsidR="00186FD0" w:rsidRPr="006F4653" w:rsidRDefault="00186FD0" w:rsidP="006F4653">
      <w:pPr>
        <w:pStyle w:val="Textonotapie"/>
        <w:jc w:val="both"/>
        <w:rPr>
          <w:rFonts w:ascii="Arial" w:hAnsi="Arial" w:cs="Arial"/>
          <w:sz w:val="18"/>
          <w:szCs w:val="18"/>
        </w:rPr>
      </w:pPr>
      <w:r w:rsidRPr="006F4653">
        <w:rPr>
          <w:rStyle w:val="Refdenotaalpie"/>
          <w:rFonts w:ascii="Arial" w:hAnsi="Arial" w:cs="Arial"/>
          <w:sz w:val="18"/>
          <w:szCs w:val="18"/>
        </w:rPr>
        <w:footnoteRef/>
      </w:r>
      <w:r w:rsidRPr="006F4653">
        <w:rPr>
          <w:rFonts w:ascii="Arial" w:hAnsi="Arial" w:cs="Arial"/>
          <w:sz w:val="18"/>
          <w:szCs w:val="18"/>
        </w:rPr>
        <w:t xml:space="preserve"> Archivo denominado “19Auto10Mayo”, ibidem.</w:t>
      </w:r>
    </w:p>
  </w:footnote>
  <w:footnote w:id="15">
    <w:p w14:paraId="1A79631F" w14:textId="615AB866" w:rsidR="002B3A8A" w:rsidRPr="006F4653" w:rsidRDefault="002B3A8A" w:rsidP="006F4653">
      <w:pPr>
        <w:pStyle w:val="Textonotapie"/>
        <w:jc w:val="both"/>
        <w:rPr>
          <w:rFonts w:ascii="Arial" w:hAnsi="Arial" w:cs="Arial"/>
          <w:sz w:val="18"/>
          <w:szCs w:val="18"/>
        </w:rPr>
      </w:pPr>
      <w:r w:rsidRPr="006F4653">
        <w:rPr>
          <w:rStyle w:val="Refdenotaalpie"/>
          <w:rFonts w:ascii="Arial" w:hAnsi="Arial" w:cs="Arial"/>
          <w:sz w:val="18"/>
          <w:szCs w:val="18"/>
        </w:rPr>
        <w:footnoteRef/>
      </w:r>
      <w:r w:rsidRPr="006F4653">
        <w:rPr>
          <w:rFonts w:ascii="Arial" w:hAnsi="Arial" w:cs="Arial"/>
          <w:sz w:val="18"/>
          <w:szCs w:val="18"/>
        </w:rPr>
        <w:t xml:space="preserve"> Se refiere la sala a la </w:t>
      </w:r>
      <w:r w:rsidR="00EC3AC4" w:rsidRPr="006F4653">
        <w:rPr>
          <w:rFonts w:ascii="Arial" w:hAnsi="Arial" w:cs="Arial"/>
          <w:sz w:val="18"/>
          <w:szCs w:val="18"/>
        </w:rPr>
        <w:t>carpeta Proceso/</w:t>
      </w:r>
      <w:proofErr w:type="spellStart"/>
      <w:r w:rsidR="00EC3AC4" w:rsidRPr="006F4653">
        <w:rPr>
          <w:rFonts w:ascii="Arial" w:hAnsi="Arial" w:cs="Arial"/>
          <w:sz w:val="18"/>
          <w:szCs w:val="18"/>
        </w:rPr>
        <w:t>DerechosPetición</w:t>
      </w:r>
      <w:proofErr w:type="spellEnd"/>
      <w:r w:rsidR="00EC3AC4" w:rsidRPr="006F4653">
        <w:rPr>
          <w:rFonts w:ascii="Arial" w:hAnsi="Arial" w:cs="Arial"/>
          <w:sz w:val="18"/>
          <w:szCs w:val="18"/>
        </w:rPr>
        <w:t>, del cuaderno de primera instancia.</w:t>
      </w:r>
    </w:p>
  </w:footnote>
  <w:footnote w:id="16">
    <w:p w14:paraId="10B3DE28" w14:textId="0405AD8B" w:rsidR="0069099E" w:rsidRPr="006F4653" w:rsidRDefault="0069099E" w:rsidP="006F4653">
      <w:pPr>
        <w:pStyle w:val="Textonotapie"/>
        <w:jc w:val="both"/>
        <w:rPr>
          <w:rFonts w:ascii="Arial" w:hAnsi="Arial" w:cs="Arial"/>
          <w:sz w:val="18"/>
          <w:szCs w:val="18"/>
          <w:lang w:val="es-MX"/>
        </w:rPr>
      </w:pPr>
      <w:r w:rsidRPr="006F4653">
        <w:rPr>
          <w:rStyle w:val="Refdenotaalpie"/>
          <w:rFonts w:ascii="Arial" w:hAnsi="Arial" w:cs="Arial"/>
          <w:sz w:val="18"/>
          <w:szCs w:val="18"/>
        </w:rPr>
        <w:footnoteRef/>
      </w:r>
      <w:r w:rsidRPr="006F4653">
        <w:rPr>
          <w:rFonts w:ascii="Arial" w:hAnsi="Arial" w:cs="Arial"/>
          <w:sz w:val="18"/>
          <w:szCs w:val="18"/>
        </w:rPr>
        <w:t xml:space="preserve"> Sala de Casación Civil de la Corte Suprema de Justicia, sentencia de tutela STC3919-2017 del 22 de marzo de 2017, M.P. Aroldo Wilson Quiroz Monsalvo, radicado No. 11001-02-03-000-2017-00615-00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206F" w14:textId="77777777" w:rsidR="00652A28" w:rsidRPr="006F4653" w:rsidRDefault="00326679" w:rsidP="006F4653">
    <w:pPr>
      <w:pStyle w:val="Encabezado"/>
      <w:tabs>
        <w:tab w:val="clear" w:pos="4419"/>
        <w:tab w:val="clear" w:pos="8838"/>
      </w:tabs>
      <w:jc w:val="both"/>
      <w:rPr>
        <w:rFonts w:ascii="Arial" w:hAnsi="Arial" w:cs="Arial"/>
        <w:bCs/>
        <w:sz w:val="18"/>
        <w:szCs w:val="18"/>
      </w:rPr>
    </w:pPr>
    <w:sdt>
      <w:sdtPr>
        <w:rPr>
          <w:rFonts w:ascii="Arial Narrow" w:hAnsi="Arial Narrow"/>
          <w:bCs/>
          <w:sz w:val="18"/>
          <w:szCs w:val="18"/>
        </w:rPr>
        <w:id w:val="-1941358368"/>
        <w:docPartObj>
          <w:docPartGallery w:val="Page Numbers (Margins)"/>
          <w:docPartUnique/>
        </w:docPartObj>
      </w:sdtPr>
      <w:sdtEndPr/>
      <w:sdtContent>
        <w:r w:rsidR="00652A28" w:rsidRPr="00A0471C">
          <w:rPr>
            <w:rFonts w:ascii="Arial Narrow" w:hAnsi="Arial Narrow"/>
            <w:bCs/>
            <w:noProof/>
            <w:sz w:val="18"/>
            <w:szCs w:val="18"/>
            <w:lang w:val="en-US"/>
          </w:rPr>
          <mc:AlternateContent>
            <mc:Choice Requires="wps">
              <w:drawing>
                <wp:anchor distT="0" distB="0" distL="114300" distR="114300" simplePos="0" relativeHeight="251659264" behindDoc="0" locked="0" layoutInCell="0" allowOverlap="1" wp14:anchorId="6D3359E0" wp14:editId="660BC6A8">
                  <wp:simplePos x="0" y="0"/>
                  <wp:positionH relativeFrom="rightMargin">
                    <wp:align>right</wp:align>
                  </wp:positionH>
                  <wp:positionV relativeFrom="margin">
                    <wp:align>center</wp:align>
                  </wp:positionV>
                  <wp:extent cx="727710" cy="329565"/>
                  <wp:effectExtent l="0" t="0" r="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5C17E" w14:textId="77777777" w:rsidR="00652A28" w:rsidRDefault="00652A28" w:rsidP="00652A28">
                              <w:pPr>
                                <w:pBdr>
                                  <w:bottom w:val="single" w:sz="4" w:space="1" w:color="auto"/>
                                </w:pBdr>
                              </w:pPr>
                              <w:r>
                                <w:fldChar w:fldCharType="begin"/>
                              </w:r>
                              <w:r>
                                <w:instrText>PAGE   \* MERGEFORMAT</w:instrText>
                              </w:r>
                              <w:r>
                                <w:fldChar w:fldCharType="separate"/>
                              </w:r>
                              <w:r w:rsidRPr="00B60F67">
                                <w:rPr>
                                  <w:noProof/>
                                  <w:lang w:val="es-ES"/>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D3359E0" id="Rectángulo 2" o:spid="_x0000_s1027"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26hgIAAAc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Bcm&#10;7bqGAgAABwUAAA4AAAAAAAAAAAAAAAAALgIAAGRycy9lMm9Eb2MueG1sUEsBAi0AFAAGAAgAAAAh&#10;AHGmhoPcAAAABAEAAA8AAAAAAAAAAAAAAAAA4AQAAGRycy9kb3ducmV2LnhtbFBLBQYAAAAABAAE&#10;APMAAADpBQAAAAA=&#10;" o:allowincell="f" stroked="f">
                  <v:textbox>
                    <w:txbxContent>
                      <w:p w14:paraId="3505C17E" w14:textId="77777777" w:rsidR="00652A28" w:rsidRDefault="00652A28" w:rsidP="00652A28">
                        <w:pPr>
                          <w:pBdr>
                            <w:bottom w:val="single" w:sz="4" w:space="1" w:color="auto"/>
                          </w:pBdr>
                        </w:pPr>
                        <w:r>
                          <w:fldChar w:fldCharType="begin"/>
                        </w:r>
                        <w:r>
                          <w:instrText>PAGE   \* MERGEFORMAT</w:instrText>
                        </w:r>
                        <w:r>
                          <w:fldChar w:fldCharType="separate"/>
                        </w:r>
                        <w:r w:rsidRPr="00B60F67">
                          <w:rPr>
                            <w:noProof/>
                            <w:lang w:val="es-ES"/>
                          </w:rPr>
                          <w:t>1</w:t>
                        </w:r>
                        <w:r>
                          <w:fldChar w:fldCharType="end"/>
                        </w:r>
                      </w:p>
                    </w:txbxContent>
                  </v:textbox>
                  <w10:wrap anchorx="margin" anchory="margin"/>
                </v:rect>
              </w:pict>
            </mc:Fallback>
          </mc:AlternateContent>
        </w:r>
      </w:sdtContent>
    </w:sdt>
    <w:r w:rsidR="00652A28" w:rsidRPr="006F4653">
      <w:rPr>
        <w:rFonts w:ascii="Arial" w:hAnsi="Arial" w:cs="Arial"/>
        <w:sz w:val="18"/>
        <w:szCs w:val="18"/>
      </w:rPr>
      <w:t>ACCIÓN DE TUTELA</w:t>
    </w:r>
    <w:r w:rsidR="00652A28" w:rsidRPr="006F4653">
      <w:rPr>
        <w:rFonts w:ascii="Arial" w:hAnsi="Arial" w:cs="Arial"/>
        <w:bCs/>
        <w:sz w:val="18"/>
        <w:szCs w:val="18"/>
      </w:rPr>
      <w:t xml:space="preserve"> </w:t>
    </w:r>
  </w:p>
  <w:p w14:paraId="41CAE77D" w14:textId="588217BF" w:rsidR="00652A28" w:rsidRPr="006F4653" w:rsidRDefault="00652A28" w:rsidP="006F4653">
    <w:pPr>
      <w:pStyle w:val="Encabezado"/>
      <w:tabs>
        <w:tab w:val="clear" w:pos="4419"/>
        <w:tab w:val="clear" w:pos="8838"/>
      </w:tabs>
      <w:jc w:val="both"/>
      <w:rPr>
        <w:rFonts w:ascii="Arial" w:hAnsi="Arial" w:cs="Arial"/>
        <w:bCs/>
        <w:sz w:val="18"/>
        <w:szCs w:val="18"/>
      </w:rPr>
    </w:pPr>
    <w:r w:rsidRPr="006F4653">
      <w:rPr>
        <w:rFonts w:ascii="Arial" w:hAnsi="Arial" w:cs="Arial"/>
        <w:bCs/>
        <w:sz w:val="18"/>
        <w:szCs w:val="18"/>
      </w:rPr>
      <w:t>ACCIONANTE:</w:t>
    </w:r>
    <w:r w:rsidR="00E5466A">
      <w:rPr>
        <w:rFonts w:ascii="Arial" w:hAnsi="Arial" w:cs="Arial"/>
        <w:bCs/>
        <w:sz w:val="18"/>
        <w:szCs w:val="18"/>
      </w:rPr>
      <w:tab/>
    </w:r>
    <w:r w:rsidRPr="00BF0084">
      <w:rPr>
        <w:rFonts w:ascii="Arial" w:hAnsi="Arial" w:cs="Arial"/>
        <w:bCs/>
        <w:sz w:val="18"/>
        <w:szCs w:val="18"/>
      </w:rPr>
      <w:t xml:space="preserve">Javier Elías Arias Idárraga </w:t>
    </w:r>
  </w:p>
  <w:p w14:paraId="201F83D9" w14:textId="54411AF9" w:rsidR="00652A28" w:rsidRPr="006F4653" w:rsidRDefault="00652A28" w:rsidP="00E5466A">
    <w:pPr>
      <w:pStyle w:val="Encabezado"/>
      <w:tabs>
        <w:tab w:val="clear" w:pos="4419"/>
        <w:tab w:val="clear" w:pos="8838"/>
      </w:tabs>
      <w:jc w:val="both"/>
      <w:rPr>
        <w:rFonts w:ascii="Arial" w:hAnsi="Arial" w:cs="Arial"/>
        <w:bCs/>
        <w:sz w:val="18"/>
        <w:szCs w:val="18"/>
      </w:rPr>
    </w:pPr>
    <w:r w:rsidRPr="006F4653">
      <w:rPr>
        <w:rFonts w:ascii="Arial" w:hAnsi="Arial" w:cs="Arial"/>
        <w:bCs/>
        <w:sz w:val="18"/>
        <w:szCs w:val="18"/>
      </w:rPr>
      <w:t>ACCIONADO:</w:t>
    </w:r>
    <w:r w:rsidR="00E5466A">
      <w:rPr>
        <w:rFonts w:ascii="Arial" w:hAnsi="Arial" w:cs="Arial"/>
        <w:bCs/>
        <w:sz w:val="18"/>
        <w:szCs w:val="18"/>
      </w:rPr>
      <w:tab/>
    </w:r>
    <w:r w:rsidRPr="006F4653">
      <w:rPr>
        <w:rFonts w:ascii="Arial" w:hAnsi="Arial" w:cs="Arial"/>
        <w:bCs/>
        <w:sz w:val="18"/>
        <w:szCs w:val="18"/>
      </w:rPr>
      <w:t>Juzgado Tercero Civil del Circuito de Pereira</w:t>
    </w:r>
  </w:p>
  <w:p w14:paraId="7B817355" w14:textId="5436E027" w:rsidR="00CD7A2F" w:rsidRPr="006F4653" w:rsidRDefault="00652A28" w:rsidP="006F4653">
    <w:pPr>
      <w:pStyle w:val="Encabezado"/>
      <w:tabs>
        <w:tab w:val="clear" w:pos="4419"/>
        <w:tab w:val="clear" w:pos="8838"/>
      </w:tabs>
      <w:jc w:val="both"/>
      <w:rPr>
        <w:rFonts w:ascii="Arial" w:hAnsi="Arial" w:cs="Arial"/>
        <w:spacing w:val="-4"/>
        <w:sz w:val="18"/>
        <w:szCs w:val="18"/>
      </w:rPr>
    </w:pPr>
    <w:r w:rsidRPr="006F4653">
      <w:rPr>
        <w:rFonts w:ascii="Arial" w:hAnsi="Arial" w:cs="Arial"/>
        <w:bCs/>
        <w:sz w:val="18"/>
        <w:szCs w:val="18"/>
        <w:lang w:val="es-MX"/>
      </w:rPr>
      <w:t>RAD. ÚNICO:</w:t>
    </w:r>
    <w:r w:rsidR="00E5466A">
      <w:rPr>
        <w:rFonts w:ascii="Arial" w:hAnsi="Arial" w:cs="Arial"/>
        <w:bCs/>
        <w:sz w:val="18"/>
        <w:szCs w:val="18"/>
        <w:lang w:val="es-MX"/>
      </w:rPr>
      <w:tab/>
    </w:r>
    <w:r w:rsidRPr="006F4653">
      <w:rPr>
        <w:rFonts w:ascii="Arial" w:hAnsi="Arial" w:cs="Arial"/>
        <w:spacing w:val="-4"/>
        <w:sz w:val="18"/>
        <w:szCs w:val="18"/>
      </w:rPr>
      <w:t>66001221300020210017700</w:t>
    </w:r>
    <w:r w:rsidR="00E5466A">
      <w:rPr>
        <w:rFonts w:ascii="Arial" w:hAnsi="Arial" w:cs="Arial"/>
        <w:spacing w:val="-4"/>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28"/>
    <w:rsid w:val="000011DC"/>
    <w:rsid w:val="000140CA"/>
    <w:rsid w:val="000147EF"/>
    <w:rsid w:val="00020C69"/>
    <w:rsid w:val="00027860"/>
    <w:rsid w:val="000347EB"/>
    <w:rsid w:val="0005058C"/>
    <w:rsid w:val="00093AC3"/>
    <w:rsid w:val="000A050A"/>
    <w:rsid w:val="000A2919"/>
    <w:rsid w:val="000B5333"/>
    <w:rsid w:val="000B7F33"/>
    <w:rsid w:val="000E1F3C"/>
    <w:rsid w:val="000F60A6"/>
    <w:rsid w:val="00102F79"/>
    <w:rsid w:val="001050AA"/>
    <w:rsid w:val="00172BCC"/>
    <w:rsid w:val="00176941"/>
    <w:rsid w:val="0018204B"/>
    <w:rsid w:val="00186FD0"/>
    <w:rsid w:val="00195E90"/>
    <w:rsid w:val="001A46D1"/>
    <w:rsid w:val="001C412F"/>
    <w:rsid w:val="00231668"/>
    <w:rsid w:val="00250B68"/>
    <w:rsid w:val="00267585"/>
    <w:rsid w:val="00286331"/>
    <w:rsid w:val="002A4F89"/>
    <w:rsid w:val="002B3A8A"/>
    <w:rsid w:val="002D4341"/>
    <w:rsid w:val="002E1FD5"/>
    <w:rsid w:val="00307D39"/>
    <w:rsid w:val="00310852"/>
    <w:rsid w:val="0032445D"/>
    <w:rsid w:val="00326679"/>
    <w:rsid w:val="0033086F"/>
    <w:rsid w:val="0034010D"/>
    <w:rsid w:val="00392C56"/>
    <w:rsid w:val="003B3FE2"/>
    <w:rsid w:val="003C2C46"/>
    <w:rsid w:val="003C7546"/>
    <w:rsid w:val="003D65F2"/>
    <w:rsid w:val="003E2362"/>
    <w:rsid w:val="003E26AC"/>
    <w:rsid w:val="003E48C3"/>
    <w:rsid w:val="003E5F49"/>
    <w:rsid w:val="00415506"/>
    <w:rsid w:val="00432710"/>
    <w:rsid w:val="00441E10"/>
    <w:rsid w:val="00464D4D"/>
    <w:rsid w:val="00481201"/>
    <w:rsid w:val="00481347"/>
    <w:rsid w:val="004A73B7"/>
    <w:rsid w:val="004B2D7D"/>
    <w:rsid w:val="004E6841"/>
    <w:rsid w:val="004F1218"/>
    <w:rsid w:val="005032E9"/>
    <w:rsid w:val="005160FD"/>
    <w:rsid w:val="0051652C"/>
    <w:rsid w:val="00520A0C"/>
    <w:rsid w:val="005251AC"/>
    <w:rsid w:val="00527F78"/>
    <w:rsid w:val="005322DA"/>
    <w:rsid w:val="005575D7"/>
    <w:rsid w:val="00567E5B"/>
    <w:rsid w:val="005950D9"/>
    <w:rsid w:val="005A3181"/>
    <w:rsid w:val="005A5080"/>
    <w:rsid w:val="005A5236"/>
    <w:rsid w:val="005A7203"/>
    <w:rsid w:val="005D747E"/>
    <w:rsid w:val="005E333D"/>
    <w:rsid w:val="005F51A7"/>
    <w:rsid w:val="00602B42"/>
    <w:rsid w:val="00624054"/>
    <w:rsid w:val="006321DF"/>
    <w:rsid w:val="006376F0"/>
    <w:rsid w:val="006409AC"/>
    <w:rsid w:val="006418C6"/>
    <w:rsid w:val="006423EC"/>
    <w:rsid w:val="00644176"/>
    <w:rsid w:val="00646B22"/>
    <w:rsid w:val="00652A28"/>
    <w:rsid w:val="00660944"/>
    <w:rsid w:val="0069099E"/>
    <w:rsid w:val="006B0A3C"/>
    <w:rsid w:val="006B16AC"/>
    <w:rsid w:val="006B6975"/>
    <w:rsid w:val="006C0799"/>
    <w:rsid w:val="006C3A43"/>
    <w:rsid w:val="006E480F"/>
    <w:rsid w:val="006F4653"/>
    <w:rsid w:val="00701929"/>
    <w:rsid w:val="0072152A"/>
    <w:rsid w:val="0075095D"/>
    <w:rsid w:val="00764260"/>
    <w:rsid w:val="00771EA9"/>
    <w:rsid w:val="0077467D"/>
    <w:rsid w:val="00775D49"/>
    <w:rsid w:val="00790B63"/>
    <w:rsid w:val="007B41A7"/>
    <w:rsid w:val="007C2681"/>
    <w:rsid w:val="007D0F33"/>
    <w:rsid w:val="007D1378"/>
    <w:rsid w:val="007E1C88"/>
    <w:rsid w:val="00803E16"/>
    <w:rsid w:val="00842EB6"/>
    <w:rsid w:val="008465AB"/>
    <w:rsid w:val="00876AF0"/>
    <w:rsid w:val="00884793"/>
    <w:rsid w:val="00892C13"/>
    <w:rsid w:val="008D058D"/>
    <w:rsid w:val="008E686D"/>
    <w:rsid w:val="008F14E6"/>
    <w:rsid w:val="00916A89"/>
    <w:rsid w:val="00936A2C"/>
    <w:rsid w:val="009505C1"/>
    <w:rsid w:val="009720D6"/>
    <w:rsid w:val="00974509"/>
    <w:rsid w:val="00976427"/>
    <w:rsid w:val="00981ACB"/>
    <w:rsid w:val="009866E0"/>
    <w:rsid w:val="0099382D"/>
    <w:rsid w:val="00997BFD"/>
    <w:rsid w:val="009A1D37"/>
    <w:rsid w:val="009A6E4E"/>
    <w:rsid w:val="009D0A44"/>
    <w:rsid w:val="009D1CAC"/>
    <w:rsid w:val="009E4CAD"/>
    <w:rsid w:val="00A11C1B"/>
    <w:rsid w:val="00A2558C"/>
    <w:rsid w:val="00A55B74"/>
    <w:rsid w:val="00A60607"/>
    <w:rsid w:val="00A6434D"/>
    <w:rsid w:val="00A707BC"/>
    <w:rsid w:val="00A75C16"/>
    <w:rsid w:val="00A84450"/>
    <w:rsid w:val="00AB2940"/>
    <w:rsid w:val="00AB38D2"/>
    <w:rsid w:val="00AD626F"/>
    <w:rsid w:val="00AD7312"/>
    <w:rsid w:val="00AE3B1B"/>
    <w:rsid w:val="00B1570B"/>
    <w:rsid w:val="00B426C2"/>
    <w:rsid w:val="00B735FF"/>
    <w:rsid w:val="00B90074"/>
    <w:rsid w:val="00B910FD"/>
    <w:rsid w:val="00B92543"/>
    <w:rsid w:val="00B93DFF"/>
    <w:rsid w:val="00BB3C8E"/>
    <w:rsid w:val="00BC3FB9"/>
    <w:rsid w:val="00BD3030"/>
    <w:rsid w:val="00BE60FD"/>
    <w:rsid w:val="00BF0084"/>
    <w:rsid w:val="00C40BC2"/>
    <w:rsid w:val="00C44319"/>
    <w:rsid w:val="00C450F8"/>
    <w:rsid w:val="00C476B2"/>
    <w:rsid w:val="00C543E3"/>
    <w:rsid w:val="00C616B4"/>
    <w:rsid w:val="00C71D70"/>
    <w:rsid w:val="00C731F1"/>
    <w:rsid w:val="00C80D61"/>
    <w:rsid w:val="00C90F1D"/>
    <w:rsid w:val="00CA1423"/>
    <w:rsid w:val="00CA3B05"/>
    <w:rsid w:val="00CA504E"/>
    <w:rsid w:val="00CD7A2F"/>
    <w:rsid w:val="00D11D04"/>
    <w:rsid w:val="00D252BB"/>
    <w:rsid w:val="00D406BF"/>
    <w:rsid w:val="00D5303D"/>
    <w:rsid w:val="00D650FF"/>
    <w:rsid w:val="00D83D7C"/>
    <w:rsid w:val="00D968FE"/>
    <w:rsid w:val="00DA181D"/>
    <w:rsid w:val="00DD6FA3"/>
    <w:rsid w:val="00DD7711"/>
    <w:rsid w:val="00DE46D6"/>
    <w:rsid w:val="00DF0B98"/>
    <w:rsid w:val="00DF7848"/>
    <w:rsid w:val="00E0571A"/>
    <w:rsid w:val="00E14210"/>
    <w:rsid w:val="00E17A06"/>
    <w:rsid w:val="00E5466A"/>
    <w:rsid w:val="00E561BF"/>
    <w:rsid w:val="00E6145D"/>
    <w:rsid w:val="00E63813"/>
    <w:rsid w:val="00E86F97"/>
    <w:rsid w:val="00E87FE7"/>
    <w:rsid w:val="00E94A31"/>
    <w:rsid w:val="00EC3AC4"/>
    <w:rsid w:val="00ED0B76"/>
    <w:rsid w:val="00EE2F27"/>
    <w:rsid w:val="00EF6303"/>
    <w:rsid w:val="00F12E91"/>
    <w:rsid w:val="00F16A31"/>
    <w:rsid w:val="00F171CE"/>
    <w:rsid w:val="00F17F2B"/>
    <w:rsid w:val="00F3155E"/>
    <w:rsid w:val="00F32955"/>
    <w:rsid w:val="00F47621"/>
    <w:rsid w:val="00F510B3"/>
    <w:rsid w:val="00F60B13"/>
    <w:rsid w:val="00F70EB6"/>
    <w:rsid w:val="00F86362"/>
    <w:rsid w:val="00F9521F"/>
    <w:rsid w:val="00FA0BCA"/>
    <w:rsid w:val="00FA2519"/>
    <w:rsid w:val="00FB5E15"/>
    <w:rsid w:val="00FC3483"/>
    <w:rsid w:val="00FC5AFF"/>
    <w:rsid w:val="00FE2C2D"/>
    <w:rsid w:val="00FE387D"/>
    <w:rsid w:val="00FF21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1F214"/>
  <w15:chartTrackingRefBased/>
  <w15:docId w15:val="{ED2FC27A-548B-44FB-9BCD-A270F20E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A28"/>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2A28"/>
    <w:rPr>
      <w:color w:val="0563C1" w:themeColor="hyperlink"/>
      <w:u w:val="single"/>
    </w:rPr>
  </w:style>
  <w:style w:type="character" w:customStyle="1" w:styleId="SinespaciadoCar">
    <w:name w:val="Sin espaciado Car"/>
    <w:link w:val="Sinespaciado"/>
    <w:uiPriority w:val="1"/>
    <w:locked/>
    <w:rsid w:val="00652A28"/>
    <w:rPr>
      <w:rFonts w:ascii="Courier New" w:eastAsia="Times New Roman" w:hAnsi="Courier New" w:cs="Times New Roman"/>
      <w:lang w:val="es-ES" w:eastAsia="es-ES"/>
    </w:rPr>
  </w:style>
  <w:style w:type="paragraph" w:styleId="Sinespaciado">
    <w:name w:val="No Spacing"/>
    <w:link w:val="SinespaciadoCar"/>
    <w:uiPriority w:val="1"/>
    <w:qFormat/>
    <w:rsid w:val="00652A28"/>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652A2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652A28"/>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652A28"/>
    <w:pPr>
      <w:tabs>
        <w:tab w:val="center" w:pos="4419"/>
        <w:tab w:val="right" w:pos="8838"/>
      </w:tabs>
    </w:pPr>
  </w:style>
  <w:style w:type="character" w:customStyle="1" w:styleId="EncabezadoCar">
    <w:name w:val="Encabezado Car"/>
    <w:basedOn w:val="Fuentedeprrafopredeter"/>
    <w:link w:val="Encabezado"/>
    <w:uiPriority w:val="99"/>
    <w:rsid w:val="00652A28"/>
    <w:rPr>
      <w:rFonts w:ascii="Cambria Math" w:eastAsia="Cambria Math" w:hAnsi="Cambria Math" w:cs="Cambria Math"/>
      <w:sz w:val="20"/>
      <w:szCs w:val="20"/>
      <w:lang w:val="es-ES_tradnl" w:eastAsia="es-ES"/>
    </w:rPr>
  </w:style>
  <w:style w:type="paragraph" w:customStyle="1" w:styleId="Default">
    <w:name w:val="Default"/>
    <w:rsid w:val="00652A28"/>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652A28"/>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652A28"/>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652A28"/>
    <w:pPr>
      <w:tabs>
        <w:tab w:val="center" w:pos="4419"/>
        <w:tab w:val="right" w:pos="8838"/>
      </w:tabs>
    </w:pPr>
  </w:style>
  <w:style w:type="character" w:customStyle="1" w:styleId="PiedepginaCar">
    <w:name w:val="Pie de página Car"/>
    <w:basedOn w:val="Fuentedeprrafopredeter"/>
    <w:link w:val="Piedepgina"/>
    <w:uiPriority w:val="99"/>
    <w:rsid w:val="00652A28"/>
    <w:rPr>
      <w:rFonts w:ascii="Cambria Math" w:eastAsia="Cambria Math" w:hAnsi="Cambria Math" w:cs="Cambria Math"/>
      <w:sz w:val="20"/>
      <w:szCs w:val="20"/>
      <w:lang w:val="es-ES_tradnl" w:eastAsia="es-ES"/>
    </w:rPr>
  </w:style>
  <w:style w:type="character" w:styleId="Mencinsinresolver">
    <w:name w:val="Unresolved Mention"/>
    <w:basedOn w:val="Fuentedeprrafopredeter"/>
    <w:uiPriority w:val="99"/>
    <w:semiHidden/>
    <w:unhideWhenUsed/>
    <w:rsid w:val="0018204B"/>
    <w:rPr>
      <w:color w:val="605E5C"/>
      <w:shd w:val="clear" w:color="auto" w:fill="E1DFDD"/>
    </w:rPr>
  </w:style>
  <w:style w:type="character" w:styleId="Hipervnculovisitado">
    <w:name w:val="FollowedHyperlink"/>
    <w:basedOn w:val="Fuentedeprrafopredeter"/>
    <w:uiPriority w:val="99"/>
    <w:semiHidden/>
    <w:unhideWhenUsed/>
    <w:rsid w:val="0018204B"/>
    <w:rPr>
      <w:color w:val="954F72" w:themeColor="followedHyperlink"/>
      <w:u w:val="single"/>
    </w:rPr>
  </w:style>
  <w:style w:type="character" w:styleId="Refdecomentario">
    <w:name w:val="annotation reference"/>
    <w:basedOn w:val="Fuentedeprrafopredeter"/>
    <w:uiPriority w:val="99"/>
    <w:semiHidden/>
    <w:unhideWhenUsed/>
    <w:rsid w:val="00DE46D6"/>
    <w:rPr>
      <w:sz w:val="16"/>
      <w:szCs w:val="16"/>
    </w:rPr>
  </w:style>
  <w:style w:type="paragraph" w:styleId="Textocomentario">
    <w:name w:val="annotation text"/>
    <w:basedOn w:val="Normal"/>
    <w:link w:val="TextocomentarioCar"/>
    <w:uiPriority w:val="99"/>
    <w:semiHidden/>
    <w:unhideWhenUsed/>
    <w:rsid w:val="00DE46D6"/>
  </w:style>
  <w:style w:type="character" w:customStyle="1" w:styleId="TextocomentarioCar">
    <w:name w:val="Texto comentario Car"/>
    <w:basedOn w:val="Fuentedeprrafopredeter"/>
    <w:link w:val="Textocomentario"/>
    <w:uiPriority w:val="99"/>
    <w:semiHidden/>
    <w:rsid w:val="00DE46D6"/>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E46D6"/>
    <w:rPr>
      <w:b/>
      <w:bCs/>
    </w:rPr>
  </w:style>
  <w:style w:type="character" w:customStyle="1" w:styleId="AsuntodelcomentarioCar">
    <w:name w:val="Asunto del comentario Car"/>
    <w:basedOn w:val="TextocomentarioCar"/>
    <w:link w:val="Asuntodelcomentario"/>
    <w:uiPriority w:val="99"/>
    <w:semiHidden/>
    <w:rsid w:val="00DE46D6"/>
    <w:rPr>
      <w:rFonts w:ascii="Cambria Math" w:eastAsia="Cambria Math" w:hAnsi="Cambria Math" w:cs="Cambria Math"/>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CE98-D06A-4D22-B4A9-01B8436311DE}">
  <ds:schemaRefs>
    <ds:schemaRef ds:uri="http://schemas.microsoft.com/sharepoint/v3/contenttype/forms"/>
  </ds:schemaRefs>
</ds:datastoreItem>
</file>

<file path=customXml/itemProps2.xml><?xml version="1.0" encoding="utf-8"?>
<ds:datastoreItem xmlns:ds="http://schemas.openxmlformats.org/officeDocument/2006/customXml" ds:itemID="{ACCEE8BB-D2DA-47D0-8D31-ED3ED5D321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E2948-04EB-4CBE-BEFB-F459F6D31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CF4BC-5F23-4860-80CB-EF62F38D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2376</Words>
  <Characters>13069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dc:description/>
  <cp:lastModifiedBy>Hermides Alonso Gaviria Ocampo</cp:lastModifiedBy>
  <cp:revision>161</cp:revision>
  <dcterms:created xsi:type="dcterms:W3CDTF">2021-05-25T20:33:00Z</dcterms:created>
  <dcterms:modified xsi:type="dcterms:W3CDTF">2021-09-26T13:37:00Z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