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4919B" w14:textId="77777777" w:rsidR="00777A8A" w:rsidRPr="00777A8A" w:rsidRDefault="00777A8A" w:rsidP="00777A8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bookmarkStart w:id="1" w:name="_GoBack"/>
      <w:bookmarkEnd w:id="1"/>
      <w:r w:rsidRPr="00777A8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B92AC77" w14:textId="77777777" w:rsidR="00777A8A" w:rsidRPr="00777A8A" w:rsidRDefault="00777A8A" w:rsidP="00777A8A">
      <w:pPr>
        <w:jc w:val="both"/>
        <w:rPr>
          <w:rFonts w:ascii="Arial" w:hAnsi="Arial" w:cs="Arial"/>
          <w:sz w:val="20"/>
          <w:szCs w:val="20"/>
          <w:lang w:val="es-419"/>
        </w:rPr>
      </w:pPr>
    </w:p>
    <w:p w14:paraId="24EF442C" w14:textId="0DF67FA3" w:rsidR="00777A8A" w:rsidRPr="00777A8A" w:rsidRDefault="00777A8A" w:rsidP="00777A8A">
      <w:pPr>
        <w:jc w:val="both"/>
        <w:rPr>
          <w:rFonts w:ascii="Arial" w:hAnsi="Arial" w:cs="Arial"/>
          <w:b/>
          <w:bCs/>
          <w:iCs/>
          <w:sz w:val="20"/>
          <w:szCs w:val="20"/>
          <w:lang w:val="es-419" w:eastAsia="fr-FR"/>
        </w:rPr>
      </w:pPr>
      <w:r w:rsidRPr="00777A8A">
        <w:rPr>
          <w:rFonts w:ascii="Arial" w:hAnsi="Arial" w:cs="Arial"/>
          <w:b/>
          <w:bCs/>
          <w:iCs/>
          <w:sz w:val="20"/>
          <w:szCs w:val="20"/>
          <w:u w:val="single"/>
          <w:lang w:val="es-419" w:eastAsia="fr-FR"/>
        </w:rPr>
        <w:t>TEMAS:</w:t>
      </w:r>
      <w:r w:rsidRPr="00777A8A">
        <w:rPr>
          <w:rFonts w:ascii="Arial" w:hAnsi="Arial" w:cs="Arial"/>
          <w:b/>
          <w:bCs/>
          <w:iCs/>
          <w:sz w:val="20"/>
          <w:szCs w:val="20"/>
          <w:lang w:val="es-419" w:eastAsia="fr-FR"/>
        </w:rPr>
        <w:tab/>
      </w:r>
      <w:r w:rsidR="00D75DA5">
        <w:rPr>
          <w:rFonts w:ascii="Arial" w:hAnsi="Arial" w:cs="Arial"/>
          <w:b/>
          <w:bCs/>
          <w:iCs/>
          <w:sz w:val="20"/>
          <w:szCs w:val="20"/>
          <w:lang w:val="es-419" w:eastAsia="fr-FR"/>
        </w:rPr>
        <w:t xml:space="preserve">NULIDAD PROCESAL / DIVISORIO / </w:t>
      </w:r>
      <w:r w:rsidR="009C5184">
        <w:rPr>
          <w:rFonts w:ascii="Arial" w:hAnsi="Arial" w:cs="Arial"/>
          <w:b/>
          <w:bCs/>
          <w:iCs/>
          <w:sz w:val="20"/>
          <w:szCs w:val="20"/>
          <w:lang w:val="es-419" w:eastAsia="fr-FR"/>
        </w:rPr>
        <w:t>LITI</w:t>
      </w:r>
      <w:r w:rsidR="00FD3689">
        <w:rPr>
          <w:rFonts w:ascii="Arial" w:hAnsi="Arial" w:cs="Arial"/>
          <w:b/>
          <w:bCs/>
          <w:iCs/>
          <w:sz w:val="20"/>
          <w:szCs w:val="20"/>
          <w:lang w:val="es-419" w:eastAsia="fr-FR"/>
        </w:rPr>
        <w:t>S</w:t>
      </w:r>
      <w:r w:rsidR="009C5184">
        <w:rPr>
          <w:rFonts w:ascii="Arial" w:hAnsi="Arial" w:cs="Arial"/>
          <w:b/>
          <w:bCs/>
          <w:iCs/>
          <w:sz w:val="20"/>
          <w:szCs w:val="20"/>
          <w:lang w:val="es-419" w:eastAsia="fr-FR"/>
        </w:rPr>
        <w:t xml:space="preserve">CONSORCIO NECESARIO / LO INTEGRAN TODOS LOS </w:t>
      </w:r>
      <w:r w:rsidR="00D75DA5">
        <w:rPr>
          <w:rFonts w:ascii="Arial" w:hAnsi="Arial" w:cs="Arial"/>
          <w:b/>
          <w:bCs/>
          <w:iCs/>
          <w:sz w:val="20"/>
          <w:szCs w:val="20"/>
          <w:lang w:val="es-419" w:eastAsia="fr-FR"/>
        </w:rPr>
        <w:t>COPROPIE</w:t>
      </w:r>
      <w:r w:rsidR="009C5184">
        <w:rPr>
          <w:rFonts w:ascii="Arial" w:hAnsi="Arial" w:cs="Arial"/>
          <w:b/>
          <w:bCs/>
          <w:iCs/>
          <w:sz w:val="20"/>
          <w:szCs w:val="20"/>
          <w:lang w:val="es-419" w:eastAsia="fr-FR"/>
        </w:rPr>
        <w:t>TARIOS / CARACTERÍSTICAS</w:t>
      </w:r>
      <w:r w:rsidR="00FD3689">
        <w:rPr>
          <w:rFonts w:ascii="Arial" w:hAnsi="Arial" w:cs="Arial"/>
          <w:b/>
          <w:bCs/>
          <w:iCs/>
          <w:sz w:val="20"/>
          <w:szCs w:val="20"/>
          <w:lang w:val="es-419" w:eastAsia="fr-FR"/>
        </w:rPr>
        <w:t xml:space="preserve"> Y ANÁLISIS DE LA FIGURA</w:t>
      </w:r>
      <w:r w:rsidR="009C5184">
        <w:rPr>
          <w:rFonts w:ascii="Arial" w:hAnsi="Arial" w:cs="Arial"/>
          <w:b/>
          <w:bCs/>
          <w:iCs/>
          <w:sz w:val="20"/>
          <w:szCs w:val="20"/>
          <w:lang w:val="es-419" w:eastAsia="fr-FR"/>
        </w:rPr>
        <w:t>.</w:t>
      </w:r>
    </w:p>
    <w:p w14:paraId="0A1717E4" w14:textId="77777777" w:rsidR="00777A8A" w:rsidRPr="00777A8A" w:rsidRDefault="00777A8A" w:rsidP="00777A8A">
      <w:pPr>
        <w:jc w:val="both"/>
        <w:rPr>
          <w:rFonts w:ascii="Arial" w:hAnsi="Arial" w:cs="Arial"/>
          <w:sz w:val="20"/>
          <w:szCs w:val="20"/>
          <w:lang w:val="es-419"/>
        </w:rPr>
      </w:pPr>
    </w:p>
    <w:p w14:paraId="1DF35608" w14:textId="3C06B949" w:rsidR="00AF4027" w:rsidRPr="00AF4027" w:rsidRDefault="00AF4027" w:rsidP="00AF4027">
      <w:pPr>
        <w:jc w:val="both"/>
        <w:rPr>
          <w:rFonts w:ascii="Arial" w:hAnsi="Arial" w:cs="Arial"/>
          <w:sz w:val="20"/>
          <w:szCs w:val="20"/>
          <w:lang w:val="es-419"/>
        </w:rPr>
      </w:pPr>
      <w:r w:rsidRPr="00AF4027">
        <w:rPr>
          <w:rFonts w:ascii="Arial" w:hAnsi="Arial" w:cs="Arial"/>
          <w:sz w:val="20"/>
          <w:szCs w:val="20"/>
          <w:lang w:val="es-419"/>
        </w:rPr>
        <w:t xml:space="preserve">Cuando existen dos o más propietarios de un inmueble, ellos lo son en común y proindiviso; es decir, son dueños del mismo dependiendo del porcentaje de propiedad que ostenten, del tamaño de su cuota, sin distinguir de qué parte física lo son. Así, “la comunidad radica en una proporción o porcentaje, que no en un espacio determinado o cuerpo cierto”. </w:t>
      </w:r>
    </w:p>
    <w:p w14:paraId="1B38243C" w14:textId="77777777" w:rsidR="00AF4027" w:rsidRPr="00AF4027" w:rsidRDefault="00AF4027" w:rsidP="00AF4027">
      <w:pPr>
        <w:jc w:val="both"/>
        <w:rPr>
          <w:rFonts w:ascii="Arial" w:hAnsi="Arial" w:cs="Arial"/>
          <w:sz w:val="20"/>
          <w:szCs w:val="20"/>
          <w:lang w:val="es-419"/>
        </w:rPr>
      </w:pPr>
    </w:p>
    <w:p w14:paraId="32FC3961" w14:textId="30BB6C94" w:rsidR="00777A8A" w:rsidRDefault="00AF4027" w:rsidP="00AF4027">
      <w:pPr>
        <w:jc w:val="both"/>
        <w:rPr>
          <w:rFonts w:ascii="Arial" w:hAnsi="Arial" w:cs="Arial"/>
          <w:sz w:val="20"/>
          <w:szCs w:val="20"/>
          <w:lang w:val="es-419"/>
        </w:rPr>
      </w:pPr>
      <w:r w:rsidRPr="00AF4027">
        <w:rPr>
          <w:rFonts w:ascii="Arial" w:hAnsi="Arial" w:cs="Arial"/>
          <w:sz w:val="20"/>
          <w:szCs w:val="20"/>
          <w:lang w:val="es-419"/>
        </w:rPr>
        <w:t>Cuando en el título de adquisición no se señala la cuota, se entiende que existe igualdad de cuotas entre los comuneros, o que son copropietarios por partes iguales. Luego, es el título donde en primer lugar debe indagarse por la determinación de la cuota de cada comunero, así como la composición misma de la comunidad, esto es, quiénes la integran.</w:t>
      </w:r>
      <w:r>
        <w:rPr>
          <w:rFonts w:ascii="Arial" w:hAnsi="Arial" w:cs="Arial"/>
          <w:sz w:val="20"/>
          <w:szCs w:val="20"/>
          <w:lang w:val="es-419"/>
        </w:rPr>
        <w:t xml:space="preserve"> (…)</w:t>
      </w:r>
    </w:p>
    <w:p w14:paraId="214134D9" w14:textId="5D951C75" w:rsidR="00C01299" w:rsidRDefault="00C01299" w:rsidP="00AF4027">
      <w:pPr>
        <w:jc w:val="both"/>
        <w:rPr>
          <w:rFonts w:ascii="Arial" w:hAnsi="Arial" w:cs="Arial"/>
          <w:sz w:val="20"/>
          <w:szCs w:val="20"/>
          <w:lang w:val="es-419"/>
        </w:rPr>
      </w:pPr>
    </w:p>
    <w:p w14:paraId="3C71941D" w14:textId="01BCBAD8" w:rsidR="00C01299" w:rsidRPr="00777A8A" w:rsidRDefault="00D75DA5" w:rsidP="00AF4027">
      <w:pPr>
        <w:jc w:val="both"/>
        <w:rPr>
          <w:rFonts w:ascii="Arial" w:hAnsi="Arial" w:cs="Arial"/>
          <w:sz w:val="20"/>
          <w:szCs w:val="20"/>
          <w:lang w:val="es-419"/>
        </w:rPr>
      </w:pPr>
      <w:r>
        <w:rPr>
          <w:rFonts w:ascii="Arial" w:hAnsi="Arial" w:cs="Arial"/>
          <w:sz w:val="20"/>
          <w:szCs w:val="20"/>
          <w:lang w:val="es-419"/>
        </w:rPr>
        <w:t xml:space="preserve">… </w:t>
      </w:r>
      <w:r w:rsidR="00C01299" w:rsidRPr="00C01299">
        <w:rPr>
          <w:rFonts w:ascii="Arial" w:hAnsi="Arial" w:cs="Arial"/>
          <w:sz w:val="20"/>
          <w:szCs w:val="20"/>
          <w:lang w:val="es-419"/>
        </w:rPr>
        <w:t>se registró una dación en pago a favor de los acreedores allí mencionados, no sobre el 100% del predio, sino sobre el 92.02%, transferencia del derecho de dominio parcial que permite concluir que en cabeza del enajenante pervive una cuota parte de propiedad, equivalente a la proporción que no fue objeto de transferencia.</w:t>
      </w:r>
      <w:r>
        <w:rPr>
          <w:rFonts w:ascii="Arial" w:hAnsi="Arial" w:cs="Arial"/>
          <w:sz w:val="20"/>
          <w:szCs w:val="20"/>
          <w:lang w:val="es-419"/>
        </w:rPr>
        <w:t xml:space="preserve"> (…)</w:t>
      </w:r>
    </w:p>
    <w:p w14:paraId="113216E2" w14:textId="77777777" w:rsidR="00777A8A" w:rsidRPr="00777A8A" w:rsidRDefault="00777A8A" w:rsidP="00777A8A">
      <w:pPr>
        <w:jc w:val="both"/>
        <w:rPr>
          <w:rFonts w:ascii="Arial" w:hAnsi="Arial" w:cs="Arial"/>
          <w:sz w:val="20"/>
          <w:szCs w:val="20"/>
          <w:lang w:val="es-419"/>
        </w:rPr>
      </w:pPr>
    </w:p>
    <w:p w14:paraId="3833546F" w14:textId="68CDD529" w:rsidR="0075154C" w:rsidRPr="0075154C" w:rsidRDefault="0075154C" w:rsidP="0075154C">
      <w:pPr>
        <w:jc w:val="both"/>
        <w:rPr>
          <w:rFonts w:ascii="Arial" w:hAnsi="Arial" w:cs="Arial"/>
          <w:sz w:val="20"/>
          <w:szCs w:val="20"/>
          <w:lang w:val="es-419"/>
        </w:rPr>
      </w:pPr>
      <w:r w:rsidRPr="0075154C">
        <w:rPr>
          <w:rFonts w:ascii="Arial" w:hAnsi="Arial" w:cs="Arial"/>
          <w:sz w:val="20"/>
          <w:szCs w:val="20"/>
          <w:lang w:val="es-419"/>
        </w:rPr>
        <w:t>Precisado lo anterior, y al examen de la nulidad alegada por el</w:t>
      </w:r>
      <w:r>
        <w:rPr>
          <w:rFonts w:ascii="Arial" w:hAnsi="Arial" w:cs="Arial"/>
          <w:sz w:val="20"/>
          <w:szCs w:val="20"/>
          <w:lang w:val="es-419"/>
        </w:rPr>
        <w:t>…</w:t>
      </w:r>
      <w:r w:rsidRPr="0075154C">
        <w:rPr>
          <w:rFonts w:ascii="Arial" w:hAnsi="Arial" w:cs="Arial"/>
          <w:sz w:val="20"/>
          <w:szCs w:val="20"/>
          <w:lang w:val="es-419"/>
        </w:rPr>
        <w:t xml:space="preserve"> señor HENAO ZULUAGA, se tiene que la causal invocada fue la contenida en el numeral 8 del artículo 133 del CGP, según la cual el proceso es nulo en todo o en parte entre otros casos, “8. Cuando no se practica en legal forma la notificación del auto admisorio de la demanda a personas determinadas, o el emplazamiento de las demás personas aunque sean indeterminadas, que deban ser citadas como partes (…)”.</w:t>
      </w:r>
    </w:p>
    <w:p w14:paraId="243AE797" w14:textId="77777777" w:rsidR="0075154C" w:rsidRPr="0075154C" w:rsidRDefault="0075154C" w:rsidP="0075154C">
      <w:pPr>
        <w:jc w:val="both"/>
        <w:rPr>
          <w:rFonts w:ascii="Arial" w:hAnsi="Arial" w:cs="Arial"/>
          <w:sz w:val="20"/>
          <w:szCs w:val="20"/>
          <w:lang w:val="es-419"/>
        </w:rPr>
      </w:pPr>
    </w:p>
    <w:p w14:paraId="02D3475A" w14:textId="77777777" w:rsidR="0075154C" w:rsidRPr="0075154C" w:rsidRDefault="0075154C" w:rsidP="0075154C">
      <w:pPr>
        <w:jc w:val="both"/>
        <w:rPr>
          <w:rFonts w:ascii="Arial" w:hAnsi="Arial" w:cs="Arial"/>
          <w:sz w:val="20"/>
          <w:szCs w:val="20"/>
          <w:lang w:val="es-419"/>
        </w:rPr>
      </w:pPr>
      <w:r w:rsidRPr="0075154C">
        <w:rPr>
          <w:rFonts w:ascii="Arial" w:hAnsi="Arial" w:cs="Arial"/>
          <w:sz w:val="20"/>
          <w:szCs w:val="20"/>
          <w:lang w:val="es-419"/>
        </w:rPr>
        <w:t>La norma aplica, por supuesto, para aquellos eventos en que se deja de convocar a un litisconsorte necesario.</w:t>
      </w:r>
    </w:p>
    <w:p w14:paraId="7E6503B6" w14:textId="77777777" w:rsidR="0075154C" w:rsidRPr="0075154C" w:rsidRDefault="0075154C" w:rsidP="0075154C">
      <w:pPr>
        <w:jc w:val="both"/>
        <w:rPr>
          <w:rFonts w:ascii="Arial" w:hAnsi="Arial" w:cs="Arial"/>
          <w:sz w:val="20"/>
          <w:szCs w:val="20"/>
          <w:lang w:val="es-419"/>
        </w:rPr>
      </w:pPr>
    </w:p>
    <w:p w14:paraId="49A48B02" w14:textId="40561F79" w:rsidR="00777A8A" w:rsidRDefault="0075154C" w:rsidP="0075154C">
      <w:pPr>
        <w:jc w:val="both"/>
        <w:rPr>
          <w:rFonts w:ascii="Arial" w:hAnsi="Arial" w:cs="Arial"/>
          <w:sz w:val="20"/>
          <w:szCs w:val="20"/>
          <w:lang w:val="es-419"/>
        </w:rPr>
      </w:pPr>
      <w:r w:rsidRPr="0075154C">
        <w:rPr>
          <w:rFonts w:ascii="Arial" w:hAnsi="Arial" w:cs="Arial"/>
          <w:sz w:val="20"/>
          <w:szCs w:val="20"/>
          <w:lang w:val="es-419"/>
        </w:rPr>
        <w:t>Decantado como está que el señor JOSÉ FERNANDO HENAO ZULUAGA conserva derechos reales registrados sobre el predio objeto de división y que como tal la comunidad está conformada también por él, en consonancia con lo establecido en el artículo 61 y 406 del estatuto procesal en mención, el apelante debió ser identificado como demandado en el libelo introductor, o ser vinculado al proceso para conformar en debida forma la litis</w:t>
      </w:r>
      <w:r>
        <w:rPr>
          <w:rFonts w:ascii="Arial" w:hAnsi="Arial" w:cs="Arial"/>
          <w:sz w:val="20"/>
          <w:szCs w:val="20"/>
          <w:lang w:val="es-419"/>
        </w:rPr>
        <w:t>…</w:t>
      </w:r>
    </w:p>
    <w:p w14:paraId="43022D57" w14:textId="459227EA" w:rsidR="00A12DF8" w:rsidRDefault="00A12DF8" w:rsidP="0075154C">
      <w:pPr>
        <w:jc w:val="both"/>
        <w:rPr>
          <w:rFonts w:ascii="Arial" w:hAnsi="Arial" w:cs="Arial"/>
          <w:sz w:val="20"/>
          <w:szCs w:val="20"/>
          <w:lang w:val="es-419"/>
        </w:rPr>
      </w:pPr>
    </w:p>
    <w:p w14:paraId="13121686" w14:textId="039C41A3" w:rsidR="00A12DF8" w:rsidRPr="00777A8A" w:rsidRDefault="00A12DF8" w:rsidP="0075154C">
      <w:pPr>
        <w:jc w:val="both"/>
        <w:rPr>
          <w:rFonts w:ascii="Arial" w:hAnsi="Arial" w:cs="Arial"/>
          <w:sz w:val="20"/>
          <w:szCs w:val="20"/>
          <w:lang w:val="es-419"/>
        </w:rPr>
      </w:pPr>
      <w:r>
        <w:rPr>
          <w:rFonts w:ascii="Arial" w:hAnsi="Arial" w:cs="Arial"/>
          <w:sz w:val="20"/>
          <w:szCs w:val="20"/>
          <w:lang w:val="es-419"/>
        </w:rPr>
        <w:t xml:space="preserve">… la </w:t>
      </w:r>
      <w:r w:rsidRPr="00A12DF8">
        <w:rPr>
          <w:rFonts w:ascii="Arial" w:hAnsi="Arial" w:cs="Arial"/>
          <w:sz w:val="20"/>
          <w:szCs w:val="20"/>
          <w:lang w:val="es-419"/>
        </w:rPr>
        <w:t>demanda que presenta un comunero tiene que estar dirigida contra los demás copropietarios, requisito del que habla el artículo 406 del CGP, lo cual determina la configuración de un litis consorcio necesario respecto a la parte pasiva, que debe estar integrada por todos y cada uno de los comuneros que no fungen como demandantes.</w:t>
      </w:r>
    </w:p>
    <w:p w14:paraId="48759A53" w14:textId="77777777" w:rsidR="00777A8A" w:rsidRPr="00777A8A" w:rsidRDefault="00777A8A" w:rsidP="00777A8A">
      <w:pPr>
        <w:jc w:val="both"/>
        <w:rPr>
          <w:rFonts w:ascii="Arial" w:hAnsi="Arial" w:cs="Arial"/>
          <w:sz w:val="20"/>
          <w:szCs w:val="20"/>
          <w:lang w:val="es-419"/>
        </w:rPr>
      </w:pPr>
    </w:p>
    <w:p w14:paraId="7D9EC104" w14:textId="77777777" w:rsidR="00777A8A" w:rsidRPr="00777A8A" w:rsidRDefault="00777A8A" w:rsidP="00777A8A">
      <w:pPr>
        <w:jc w:val="both"/>
        <w:rPr>
          <w:rFonts w:ascii="Arial" w:hAnsi="Arial" w:cs="Arial"/>
          <w:sz w:val="20"/>
          <w:szCs w:val="20"/>
          <w:lang w:val="es-ES"/>
        </w:rPr>
      </w:pPr>
    </w:p>
    <w:p w14:paraId="4E5F9FBA" w14:textId="77777777" w:rsidR="00777A8A" w:rsidRPr="00777A8A" w:rsidRDefault="00777A8A" w:rsidP="00777A8A">
      <w:pPr>
        <w:jc w:val="both"/>
        <w:rPr>
          <w:rFonts w:ascii="Arial" w:hAnsi="Arial" w:cs="Arial"/>
          <w:sz w:val="20"/>
          <w:szCs w:val="20"/>
          <w:lang w:val="es-ES"/>
        </w:rPr>
      </w:pPr>
    </w:p>
    <w:bookmarkEnd w:id="0"/>
    <w:p w14:paraId="3C598812" w14:textId="77777777" w:rsidR="00BD15C3" w:rsidRPr="00670F86" w:rsidRDefault="00BD15C3" w:rsidP="00670F86">
      <w:pPr>
        <w:pStyle w:val="Textoindependiente"/>
        <w:spacing w:line="276" w:lineRule="auto"/>
        <w:ind w:left="720" w:right="157"/>
        <w:jc w:val="center"/>
        <w:rPr>
          <w:rFonts w:ascii="Arial Narrow" w:hAnsi="Arial Narrow" w:cs="Arial Narrow"/>
          <w:b/>
          <w:bCs/>
          <w:sz w:val="26"/>
          <w:szCs w:val="26"/>
          <w:lang w:val="es-ES"/>
        </w:rPr>
      </w:pPr>
      <w:r w:rsidRPr="00670F86">
        <w:rPr>
          <w:rFonts w:ascii="Arial Narrow" w:hAnsi="Arial Narrow" w:cs="Arial Narrow"/>
          <w:b/>
          <w:bCs/>
          <w:sz w:val="26"/>
          <w:szCs w:val="26"/>
          <w:lang w:val="es-ES"/>
        </w:rPr>
        <w:t>REPÚBLICA DE COLOMBIA</w:t>
      </w:r>
    </w:p>
    <w:p w14:paraId="31290B54" w14:textId="3E0483BC" w:rsidR="00BD15C3" w:rsidRPr="00670F86" w:rsidRDefault="002E70B2" w:rsidP="00670F86">
      <w:pPr>
        <w:pStyle w:val="Textoindependiente"/>
        <w:spacing w:line="276" w:lineRule="auto"/>
        <w:ind w:left="720" w:right="157"/>
        <w:jc w:val="center"/>
        <w:rPr>
          <w:rFonts w:ascii="Arial Narrow" w:hAnsi="Arial Narrow" w:cs="Arial Narrow"/>
          <w:b/>
          <w:bCs/>
          <w:sz w:val="26"/>
          <w:szCs w:val="26"/>
          <w:lang w:val="es-ES"/>
        </w:rPr>
      </w:pPr>
      <w:r w:rsidRPr="00670F86">
        <w:rPr>
          <w:rFonts w:ascii="Arial Narrow" w:hAnsi="Arial Narrow" w:cs="Arial Narrow"/>
          <w:b/>
          <w:bCs/>
          <w:noProof/>
          <w:sz w:val="26"/>
          <w:szCs w:val="26"/>
          <w:lang w:val="es-ES"/>
        </w:rPr>
        <w:drawing>
          <wp:inline distT="0" distB="0" distL="0" distR="0" wp14:anchorId="3B7652DB" wp14:editId="45555C99">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5DA91E26" w14:textId="40A0838C" w:rsidR="002E70B2" w:rsidRPr="00670F86" w:rsidRDefault="00BD15C3" w:rsidP="00670F86">
      <w:pPr>
        <w:pStyle w:val="Textoindependiente"/>
        <w:spacing w:line="276" w:lineRule="auto"/>
        <w:ind w:left="720" w:right="157"/>
        <w:jc w:val="center"/>
        <w:rPr>
          <w:rFonts w:ascii="Arial Narrow" w:hAnsi="Arial Narrow" w:cs="Arial Narrow"/>
          <w:b/>
          <w:bCs/>
          <w:sz w:val="26"/>
          <w:szCs w:val="26"/>
          <w:lang w:val="es-ES"/>
        </w:rPr>
      </w:pPr>
      <w:r w:rsidRPr="00670F86">
        <w:rPr>
          <w:rFonts w:ascii="Arial Narrow" w:hAnsi="Arial Narrow" w:cs="Arial Narrow"/>
          <w:b/>
          <w:bCs/>
          <w:sz w:val="26"/>
          <w:szCs w:val="26"/>
          <w:lang w:val="es-ES"/>
        </w:rPr>
        <w:t>TRIBUNAL SUPERIOR DE</w:t>
      </w:r>
      <w:r w:rsidR="00A94C55" w:rsidRPr="00670F86">
        <w:rPr>
          <w:rFonts w:ascii="Arial Narrow" w:hAnsi="Arial Narrow" w:cs="Arial Narrow"/>
          <w:b/>
          <w:bCs/>
          <w:sz w:val="26"/>
          <w:szCs w:val="26"/>
          <w:lang w:val="es-ES"/>
        </w:rPr>
        <w:t xml:space="preserve"> </w:t>
      </w:r>
      <w:r w:rsidR="00811A03" w:rsidRPr="00670F86">
        <w:rPr>
          <w:rFonts w:ascii="Arial Narrow" w:hAnsi="Arial Narrow" w:cs="Arial Narrow"/>
          <w:b/>
          <w:bCs/>
          <w:sz w:val="26"/>
          <w:szCs w:val="26"/>
          <w:lang w:val="es-ES"/>
        </w:rPr>
        <w:t>PEREIRA</w:t>
      </w:r>
      <w:r w:rsidR="00E6258B" w:rsidRPr="00670F86">
        <w:rPr>
          <w:rFonts w:ascii="Arial Narrow" w:hAnsi="Arial Narrow" w:cs="Arial Narrow"/>
          <w:b/>
          <w:bCs/>
          <w:sz w:val="26"/>
          <w:szCs w:val="26"/>
          <w:lang w:val="es-ES"/>
        </w:rPr>
        <w:t xml:space="preserve"> </w:t>
      </w:r>
    </w:p>
    <w:p w14:paraId="514BB607" w14:textId="1CFE5CC8" w:rsidR="00BD15C3" w:rsidRPr="00670F86" w:rsidRDefault="00BD15C3" w:rsidP="00670F86">
      <w:pPr>
        <w:pStyle w:val="Textoindependiente"/>
        <w:spacing w:line="276" w:lineRule="auto"/>
        <w:ind w:left="720" w:right="157"/>
        <w:jc w:val="center"/>
        <w:rPr>
          <w:rFonts w:ascii="Arial Narrow" w:hAnsi="Arial Narrow" w:cs="Arial Narrow"/>
          <w:b/>
          <w:bCs/>
          <w:sz w:val="26"/>
          <w:szCs w:val="26"/>
          <w:lang w:val="es-ES"/>
        </w:rPr>
      </w:pPr>
      <w:r w:rsidRPr="00670F86">
        <w:rPr>
          <w:rFonts w:ascii="Arial Narrow" w:hAnsi="Arial Narrow" w:cs="Arial Narrow"/>
          <w:b/>
          <w:bCs/>
          <w:sz w:val="26"/>
          <w:szCs w:val="26"/>
          <w:lang w:val="es-ES"/>
        </w:rPr>
        <w:t>SALA DE DECISIÓN CIVIL</w:t>
      </w:r>
      <w:r w:rsidR="002E70B2" w:rsidRPr="00670F86">
        <w:rPr>
          <w:rFonts w:ascii="Arial Narrow" w:hAnsi="Arial Narrow" w:cs="Arial Narrow"/>
          <w:b/>
          <w:bCs/>
          <w:sz w:val="26"/>
          <w:szCs w:val="26"/>
          <w:lang w:val="es-ES"/>
        </w:rPr>
        <w:t xml:space="preserve"> </w:t>
      </w:r>
      <w:r w:rsidRPr="00670F86">
        <w:rPr>
          <w:rFonts w:ascii="Arial Narrow" w:hAnsi="Arial Narrow" w:cs="Arial Narrow"/>
          <w:b/>
          <w:bCs/>
          <w:sz w:val="26"/>
          <w:szCs w:val="26"/>
          <w:lang w:val="es-ES"/>
        </w:rPr>
        <w:t>–</w:t>
      </w:r>
      <w:r w:rsidR="002E70B2" w:rsidRPr="00670F86">
        <w:rPr>
          <w:rFonts w:ascii="Arial Narrow" w:hAnsi="Arial Narrow" w:cs="Arial Narrow"/>
          <w:b/>
          <w:bCs/>
          <w:sz w:val="26"/>
          <w:szCs w:val="26"/>
          <w:lang w:val="es-ES"/>
        </w:rPr>
        <w:t xml:space="preserve"> </w:t>
      </w:r>
      <w:r w:rsidRPr="00670F86">
        <w:rPr>
          <w:rFonts w:ascii="Arial Narrow" w:hAnsi="Arial Narrow" w:cs="Arial Narrow"/>
          <w:b/>
          <w:bCs/>
          <w:sz w:val="26"/>
          <w:szCs w:val="26"/>
          <w:lang w:val="es-ES"/>
        </w:rPr>
        <w:t>FAMILIA</w:t>
      </w:r>
    </w:p>
    <w:p w14:paraId="60931577" w14:textId="77777777" w:rsidR="00BD15C3" w:rsidRPr="00777A8A" w:rsidRDefault="00BD15C3" w:rsidP="00777A8A">
      <w:pPr>
        <w:tabs>
          <w:tab w:val="left" w:pos="-720"/>
        </w:tabs>
        <w:suppressAutoHyphens/>
        <w:spacing w:line="276" w:lineRule="auto"/>
        <w:jc w:val="center"/>
        <w:rPr>
          <w:rFonts w:ascii="Arial Narrow" w:hAnsi="Arial Narrow"/>
          <w:b/>
          <w:bCs/>
          <w:spacing w:val="-3"/>
          <w:sz w:val="26"/>
          <w:szCs w:val="26"/>
        </w:rPr>
      </w:pPr>
    </w:p>
    <w:p w14:paraId="02676C9E" w14:textId="77777777" w:rsidR="001B077C" w:rsidRPr="00332403" w:rsidRDefault="001B077C" w:rsidP="001B077C">
      <w:pPr>
        <w:pStyle w:val="Sinespaciado"/>
        <w:spacing w:line="276" w:lineRule="auto"/>
        <w:jc w:val="center"/>
        <w:rPr>
          <w:rFonts w:ascii="Arial Narrow" w:hAnsi="Arial Narrow"/>
          <w:bCs/>
          <w:sz w:val="26"/>
          <w:szCs w:val="26"/>
        </w:rPr>
      </w:pPr>
      <w:r w:rsidRPr="00332403">
        <w:rPr>
          <w:rFonts w:ascii="Arial Narrow" w:hAnsi="Arial Narrow"/>
          <w:bCs/>
          <w:sz w:val="26"/>
          <w:szCs w:val="26"/>
        </w:rPr>
        <w:t xml:space="preserve">Magistrado Ponente: </w:t>
      </w:r>
      <w:r w:rsidRPr="00F4007C">
        <w:rPr>
          <w:rFonts w:ascii="Arial Narrow" w:hAnsi="Arial Narrow"/>
          <w:b/>
          <w:bCs/>
          <w:sz w:val="26"/>
          <w:szCs w:val="26"/>
        </w:rPr>
        <w:t>CARLOS MAURICIO GARCÍA BARAJAS</w:t>
      </w:r>
    </w:p>
    <w:p w14:paraId="1953A6E5" w14:textId="77777777" w:rsidR="00BD15C3" w:rsidRPr="00777A8A" w:rsidRDefault="00BD15C3" w:rsidP="00777A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39364FBF" w14:textId="15E2C374" w:rsidR="00BD15C3" w:rsidRPr="00670F86" w:rsidRDefault="008B7E88" w:rsidP="00670F86">
      <w:pPr>
        <w:pStyle w:val="Textoindependiente"/>
        <w:spacing w:line="276" w:lineRule="auto"/>
        <w:ind w:left="720" w:right="157"/>
        <w:jc w:val="center"/>
        <w:rPr>
          <w:rFonts w:ascii="Arial Narrow" w:hAnsi="Arial Narrow" w:cs="Arial Narrow"/>
          <w:bCs/>
          <w:sz w:val="26"/>
          <w:szCs w:val="26"/>
          <w:lang w:val="es-ES"/>
        </w:rPr>
      </w:pPr>
      <w:r w:rsidRPr="00670F86">
        <w:rPr>
          <w:rFonts w:ascii="Arial Narrow" w:hAnsi="Arial Narrow" w:cs="Arial Narrow"/>
          <w:bCs/>
          <w:sz w:val="26"/>
          <w:szCs w:val="26"/>
          <w:lang w:val="es-ES"/>
        </w:rPr>
        <w:t xml:space="preserve">Junio </w:t>
      </w:r>
      <w:r w:rsidR="00FF22A9" w:rsidRPr="00670F86">
        <w:rPr>
          <w:rFonts w:ascii="Arial Narrow" w:hAnsi="Arial Narrow" w:cs="Arial Narrow"/>
          <w:bCs/>
          <w:sz w:val="26"/>
          <w:szCs w:val="26"/>
          <w:lang w:val="es-ES"/>
        </w:rPr>
        <w:t>treinta</w:t>
      </w:r>
      <w:r w:rsidRPr="00670F86">
        <w:rPr>
          <w:rFonts w:ascii="Arial Narrow" w:hAnsi="Arial Narrow" w:cs="Arial Narrow"/>
          <w:bCs/>
          <w:sz w:val="26"/>
          <w:szCs w:val="26"/>
          <w:lang w:val="es-ES"/>
        </w:rPr>
        <w:t xml:space="preserve"> </w:t>
      </w:r>
      <w:r w:rsidR="00E6258B" w:rsidRPr="00670F86">
        <w:rPr>
          <w:rFonts w:ascii="Arial Narrow" w:hAnsi="Arial Narrow" w:cs="Arial Narrow"/>
          <w:bCs/>
          <w:sz w:val="26"/>
          <w:szCs w:val="26"/>
          <w:lang w:val="es-ES"/>
        </w:rPr>
        <w:t>(</w:t>
      </w:r>
      <w:r w:rsidR="00FF22A9" w:rsidRPr="00670F86">
        <w:rPr>
          <w:rFonts w:ascii="Arial Narrow" w:hAnsi="Arial Narrow" w:cs="Arial Narrow"/>
          <w:bCs/>
          <w:sz w:val="26"/>
          <w:szCs w:val="26"/>
          <w:lang w:val="es-ES"/>
        </w:rPr>
        <w:t>30</w:t>
      </w:r>
      <w:r w:rsidR="00E6258B" w:rsidRPr="00670F86">
        <w:rPr>
          <w:rFonts w:ascii="Arial Narrow" w:hAnsi="Arial Narrow" w:cs="Arial Narrow"/>
          <w:bCs/>
          <w:sz w:val="26"/>
          <w:szCs w:val="26"/>
          <w:lang w:val="es-ES"/>
        </w:rPr>
        <w:t>) de dos mil veintiuno (2021)</w:t>
      </w:r>
    </w:p>
    <w:p w14:paraId="0FF37D5B" w14:textId="77777777" w:rsidR="00CB0E46" w:rsidRPr="00777A8A" w:rsidRDefault="00CB0E46" w:rsidP="00777A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521"/>
      </w:tblGrid>
      <w:tr w:rsidR="00CB0E46" w:rsidRPr="00B81F4D" w14:paraId="2702EB1D" w14:textId="77777777" w:rsidTr="008B7E88">
        <w:tc>
          <w:tcPr>
            <w:tcW w:w="1696" w:type="dxa"/>
          </w:tcPr>
          <w:p w14:paraId="5E193286" w14:textId="22D254FF" w:rsidR="00CB0E46" w:rsidRPr="00B81F4D" w:rsidRDefault="00CB0E46" w:rsidP="00B81F4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color w:val="auto"/>
                <w:sz w:val="24"/>
                <w:szCs w:val="26"/>
                <w:lang w:val="es-ES"/>
              </w:rPr>
            </w:pPr>
            <w:r w:rsidRPr="00B81F4D">
              <w:rPr>
                <w:rFonts w:ascii="Arial Narrow" w:hAnsi="Arial Narrow" w:cs="Arial Narrow"/>
                <w:color w:val="auto"/>
                <w:sz w:val="24"/>
                <w:szCs w:val="26"/>
                <w:lang w:val="es-ES"/>
              </w:rPr>
              <w:t xml:space="preserve">Radicado: </w:t>
            </w:r>
          </w:p>
        </w:tc>
        <w:tc>
          <w:tcPr>
            <w:tcW w:w="6521" w:type="dxa"/>
          </w:tcPr>
          <w:p w14:paraId="07B43286" w14:textId="33FA35DB" w:rsidR="00CB0E46" w:rsidRPr="00B81F4D" w:rsidRDefault="00CB0E46" w:rsidP="00B81F4D">
            <w:pPr>
              <w:pStyle w:val="Encabezado"/>
              <w:rPr>
                <w:rFonts w:ascii="Arial Narrow" w:hAnsi="Arial Narrow" w:cs="Arial Narrow"/>
                <w:szCs w:val="26"/>
                <w:lang w:val="es-ES"/>
              </w:rPr>
            </w:pPr>
            <w:r w:rsidRPr="00B81F4D">
              <w:rPr>
                <w:rFonts w:ascii="Arial Narrow" w:hAnsi="Arial Narrow" w:cs="Arial Narrow"/>
                <w:bCs/>
                <w:szCs w:val="26"/>
                <w:lang w:eastAsia="es-MX"/>
              </w:rPr>
              <w:t>66001310300420180070900</w:t>
            </w:r>
          </w:p>
        </w:tc>
      </w:tr>
      <w:tr w:rsidR="00CB0E46" w:rsidRPr="00B81F4D" w14:paraId="275DC353" w14:textId="77777777" w:rsidTr="008B7E88">
        <w:tc>
          <w:tcPr>
            <w:tcW w:w="1696" w:type="dxa"/>
          </w:tcPr>
          <w:p w14:paraId="3602865C" w14:textId="543BAC5A" w:rsidR="00CB0E46" w:rsidRPr="00B81F4D" w:rsidRDefault="00CB0E46" w:rsidP="00B81F4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color w:val="auto"/>
                <w:sz w:val="24"/>
                <w:szCs w:val="26"/>
                <w:lang w:val="es-ES"/>
              </w:rPr>
            </w:pPr>
            <w:r w:rsidRPr="00B81F4D">
              <w:rPr>
                <w:rFonts w:ascii="Arial Narrow" w:hAnsi="Arial Narrow" w:cs="Arial Narrow"/>
                <w:color w:val="auto"/>
                <w:sz w:val="24"/>
                <w:szCs w:val="26"/>
                <w:lang w:val="es-ES"/>
              </w:rPr>
              <w:t>Asunto:</w:t>
            </w:r>
          </w:p>
        </w:tc>
        <w:tc>
          <w:tcPr>
            <w:tcW w:w="6521" w:type="dxa"/>
          </w:tcPr>
          <w:p w14:paraId="19E9548F" w14:textId="1D258E02" w:rsidR="00CB0E46" w:rsidRPr="00B81F4D" w:rsidRDefault="00CB0E46" w:rsidP="00B81F4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color w:val="auto"/>
                <w:sz w:val="24"/>
                <w:szCs w:val="26"/>
                <w:lang w:val="es-ES"/>
              </w:rPr>
            </w:pPr>
            <w:r w:rsidRPr="00B81F4D">
              <w:rPr>
                <w:rFonts w:ascii="Arial Narrow" w:hAnsi="Arial Narrow" w:cs="Arial Narrow"/>
                <w:color w:val="auto"/>
                <w:sz w:val="24"/>
                <w:szCs w:val="26"/>
                <w:lang w:val="es-ES"/>
              </w:rPr>
              <w:t>Divisorio – Apelación de auto</w:t>
            </w:r>
          </w:p>
        </w:tc>
      </w:tr>
      <w:tr w:rsidR="00CB0E46" w:rsidRPr="00B81F4D" w14:paraId="3D593D85" w14:textId="77777777" w:rsidTr="008B7E88">
        <w:tc>
          <w:tcPr>
            <w:tcW w:w="1696" w:type="dxa"/>
          </w:tcPr>
          <w:p w14:paraId="6226E3EA" w14:textId="660D2FB4" w:rsidR="00CB0E46" w:rsidRPr="00B81F4D" w:rsidRDefault="00CB0E46" w:rsidP="00B81F4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color w:val="auto"/>
                <w:sz w:val="24"/>
                <w:szCs w:val="26"/>
                <w:lang w:val="es-ES"/>
              </w:rPr>
            </w:pPr>
            <w:r w:rsidRPr="00B81F4D">
              <w:rPr>
                <w:rFonts w:ascii="Arial Narrow" w:hAnsi="Arial Narrow" w:cs="Arial Narrow"/>
                <w:color w:val="auto"/>
                <w:sz w:val="24"/>
                <w:szCs w:val="26"/>
                <w:lang w:val="es-ES"/>
              </w:rPr>
              <w:t>Demandante:</w:t>
            </w:r>
          </w:p>
        </w:tc>
        <w:tc>
          <w:tcPr>
            <w:tcW w:w="6521" w:type="dxa"/>
          </w:tcPr>
          <w:p w14:paraId="09026E97" w14:textId="5D1364CF" w:rsidR="00CB0E46" w:rsidRPr="00B81F4D" w:rsidRDefault="00B81F4D" w:rsidP="00B81F4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color w:val="auto"/>
                <w:sz w:val="24"/>
                <w:szCs w:val="26"/>
                <w:lang w:val="es-ES"/>
              </w:rPr>
            </w:pPr>
            <w:r w:rsidRPr="00B81F4D">
              <w:rPr>
                <w:rFonts w:ascii="Arial Narrow" w:hAnsi="Arial Narrow" w:cs="Arial Narrow"/>
                <w:bCs/>
                <w:sz w:val="24"/>
                <w:szCs w:val="26"/>
                <w:lang w:val="es-ES"/>
              </w:rPr>
              <w:t xml:space="preserve">Alba </w:t>
            </w:r>
            <w:r w:rsidR="000F2680" w:rsidRPr="00B81F4D">
              <w:rPr>
                <w:rFonts w:ascii="Arial Narrow" w:hAnsi="Arial Narrow" w:cs="Arial Narrow"/>
                <w:bCs/>
                <w:sz w:val="24"/>
                <w:szCs w:val="26"/>
                <w:lang w:val="es-ES"/>
              </w:rPr>
              <w:t>Piedad Montoya Pardo</w:t>
            </w:r>
          </w:p>
        </w:tc>
      </w:tr>
      <w:tr w:rsidR="00CB0E46" w:rsidRPr="00B81F4D" w14:paraId="57138496" w14:textId="77777777" w:rsidTr="008B7E88">
        <w:tc>
          <w:tcPr>
            <w:tcW w:w="1696" w:type="dxa"/>
          </w:tcPr>
          <w:p w14:paraId="2399E6AB" w14:textId="12D67F28" w:rsidR="00CB0E46" w:rsidRPr="00B81F4D" w:rsidRDefault="008B7E88" w:rsidP="00B81F4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color w:val="auto"/>
                <w:sz w:val="24"/>
                <w:szCs w:val="26"/>
                <w:lang w:val="es-ES"/>
              </w:rPr>
            </w:pPr>
            <w:r w:rsidRPr="00B81F4D">
              <w:rPr>
                <w:rFonts w:ascii="Arial Narrow" w:hAnsi="Arial Narrow" w:cs="Arial Narrow"/>
                <w:color w:val="auto"/>
                <w:sz w:val="24"/>
                <w:szCs w:val="26"/>
                <w:lang w:val="es-ES"/>
              </w:rPr>
              <w:t>Demandado:</w:t>
            </w:r>
          </w:p>
        </w:tc>
        <w:tc>
          <w:tcPr>
            <w:tcW w:w="6521" w:type="dxa"/>
          </w:tcPr>
          <w:p w14:paraId="6232EF4F" w14:textId="57AA6E9E" w:rsidR="00CB0E46" w:rsidRPr="00B81F4D" w:rsidRDefault="00B81F4D" w:rsidP="00B81F4D">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color w:val="auto"/>
                <w:sz w:val="24"/>
                <w:szCs w:val="26"/>
                <w:lang w:val="es-ES"/>
              </w:rPr>
            </w:pPr>
            <w:r w:rsidRPr="00B81F4D">
              <w:rPr>
                <w:rFonts w:ascii="Arial Narrow" w:hAnsi="Arial Narrow" w:cs="Arial Narrow"/>
                <w:color w:val="auto"/>
                <w:sz w:val="24"/>
                <w:szCs w:val="26"/>
                <w:lang w:val="es-ES"/>
              </w:rPr>
              <w:t xml:space="preserve">Banco </w:t>
            </w:r>
            <w:r w:rsidR="008B7E88" w:rsidRPr="00B81F4D">
              <w:rPr>
                <w:rFonts w:ascii="Arial Narrow" w:hAnsi="Arial Narrow" w:cs="Arial Narrow"/>
                <w:color w:val="auto"/>
                <w:sz w:val="24"/>
                <w:szCs w:val="26"/>
                <w:lang w:val="es-ES"/>
              </w:rPr>
              <w:t>BBVA y otros.</w:t>
            </w:r>
          </w:p>
        </w:tc>
      </w:tr>
    </w:tbl>
    <w:p w14:paraId="07F5B3D0" w14:textId="77777777" w:rsidR="00CB0E46" w:rsidRPr="00777A8A" w:rsidRDefault="00CB0E46" w:rsidP="00777A8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cs="Arial Narrow"/>
          <w:b/>
          <w:color w:val="auto"/>
          <w:sz w:val="26"/>
          <w:szCs w:val="26"/>
          <w:lang w:val="es-ES"/>
        </w:rPr>
      </w:pPr>
    </w:p>
    <w:p w14:paraId="145E9267" w14:textId="77777777" w:rsidR="00DB7799" w:rsidRPr="00777A8A" w:rsidRDefault="00DB7799" w:rsidP="00777A8A">
      <w:pPr>
        <w:pStyle w:val="Textoindependiente"/>
        <w:spacing w:line="276" w:lineRule="auto"/>
        <w:ind w:right="157"/>
        <w:rPr>
          <w:rFonts w:ascii="Arial Narrow" w:hAnsi="Arial Narrow" w:cs="Arial Narrow"/>
          <w:b/>
          <w:bCs/>
          <w:sz w:val="26"/>
          <w:szCs w:val="26"/>
          <w:u w:val="single"/>
          <w:lang w:val="es-ES"/>
        </w:rPr>
      </w:pPr>
    </w:p>
    <w:p w14:paraId="2C3C4C34" w14:textId="149A3FAF" w:rsidR="005F5678" w:rsidRPr="00777A8A" w:rsidRDefault="007737FC" w:rsidP="00777A8A">
      <w:pPr>
        <w:pStyle w:val="Textoindependiente"/>
        <w:spacing w:line="276" w:lineRule="auto"/>
        <w:ind w:left="720" w:right="157"/>
        <w:jc w:val="center"/>
        <w:rPr>
          <w:rFonts w:ascii="Arial Narrow" w:hAnsi="Arial Narrow" w:cs="Arial Narrow"/>
          <w:b/>
          <w:bCs/>
          <w:sz w:val="26"/>
          <w:szCs w:val="26"/>
          <w:u w:val="single"/>
          <w:lang w:val="es-ES"/>
        </w:rPr>
      </w:pPr>
      <w:r w:rsidRPr="00777A8A">
        <w:rPr>
          <w:rFonts w:ascii="Arial Narrow" w:hAnsi="Arial Narrow" w:cs="Arial Narrow"/>
          <w:b/>
          <w:bCs/>
          <w:sz w:val="26"/>
          <w:szCs w:val="26"/>
          <w:u w:val="single"/>
          <w:lang w:val="es-ES"/>
        </w:rPr>
        <w:t>OBJETIVO DE LA PRESENTE PROVIDENCIA</w:t>
      </w:r>
    </w:p>
    <w:p w14:paraId="20442130" w14:textId="77777777" w:rsidR="005F5678" w:rsidRPr="00777A8A" w:rsidRDefault="005F5678" w:rsidP="00777A8A">
      <w:pPr>
        <w:pStyle w:val="Textoindependiente"/>
        <w:spacing w:line="276" w:lineRule="auto"/>
        <w:ind w:right="157"/>
        <w:rPr>
          <w:rFonts w:ascii="Arial Narrow" w:hAnsi="Arial Narrow" w:cs="Arial Narrow"/>
          <w:b/>
          <w:bCs/>
          <w:sz w:val="26"/>
          <w:szCs w:val="26"/>
          <w:u w:val="single"/>
          <w:lang w:val="es-ES"/>
        </w:rPr>
      </w:pPr>
    </w:p>
    <w:p w14:paraId="2303AB70" w14:textId="70193088" w:rsidR="00E24191" w:rsidRPr="00777A8A" w:rsidRDefault="005F5678" w:rsidP="00777A8A">
      <w:pPr>
        <w:pStyle w:val="Textoindependiente"/>
        <w:spacing w:line="276" w:lineRule="auto"/>
        <w:ind w:right="157"/>
        <w:rPr>
          <w:rFonts w:ascii="Arial Narrow" w:hAnsi="Arial Narrow" w:cs="Arial Narrow"/>
          <w:sz w:val="26"/>
          <w:szCs w:val="26"/>
          <w:lang w:val="es-ES"/>
        </w:rPr>
      </w:pPr>
      <w:r w:rsidRPr="00777A8A">
        <w:rPr>
          <w:rFonts w:ascii="Arial Narrow" w:hAnsi="Arial Narrow" w:cs="Arial Narrow"/>
          <w:sz w:val="26"/>
          <w:szCs w:val="26"/>
          <w:lang w:val="es-ES"/>
        </w:rPr>
        <w:t>Corresponde decidi</w:t>
      </w:r>
      <w:r w:rsidR="00811A03" w:rsidRPr="00777A8A">
        <w:rPr>
          <w:rFonts w:ascii="Arial Narrow" w:hAnsi="Arial Narrow" w:cs="Arial Narrow"/>
          <w:sz w:val="26"/>
          <w:szCs w:val="26"/>
          <w:lang w:val="es-ES"/>
        </w:rPr>
        <w:t>r sobre el recurso de apelación</w:t>
      </w:r>
      <w:r w:rsidRPr="00777A8A">
        <w:rPr>
          <w:rFonts w:ascii="Arial Narrow" w:hAnsi="Arial Narrow" w:cs="Arial Narrow"/>
          <w:sz w:val="26"/>
          <w:szCs w:val="26"/>
          <w:lang w:val="es-ES"/>
        </w:rPr>
        <w:t xml:space="preserve"> propuesto contra</w:t>
      </w:r>
      <w:r w:rsidR="007737FC" w:rsidRPr="00777A8A">
        <w:rPr>
          <w:rFonts w:ascii="Arial Narrow" w:hAnsi="Arial Narrow" w:cs="Arial Narrow"/>
          <w:sz w:val="26"/>
          <w:szCs w:val="26"/>
          <w:lang w:val="es-ES"/>
        </w:rPr>
        <w:t xml:space="preserve"> el</w:t>
      </w:r>
      <w:r w:rsidRPr="00777A8A">
        <w:rPr>
          <w:rFonts w:ascii="Arial Narrow" w:hAnsi="Arial Narrow" w:cs="Arial Narrow"/>
          <w:sz w:val="26"/>
          <w:szCs w:val="26"/>
          <w:lang w:val="es-ES"/>
        </w:rPr>
        <w:t xml:space="preserve"> auto</w:t>
      </w:r>
      <w:r w:rsidR="00811A03" w:rsidRPr="00777A8A">
        <w:rPr>
          <w:rFonts w:ascii="Arial Narrow" w:hAnsi="Arial Narrow" w:cs="Arial Narrow"/>
          <w:sz w:val="26"/>
          <w:szCs w:val="26"/>
          <w:lang w:val="es-ES"/>
        </w:rPr>
        <w:t xml:space="preserve"> </w:t>
      </w:r>
      <w:r w:rsidR="007737FC" w:rsidRPr="00777A8A">
        <w:rPr>
          <w:rFonts w:ascii="Arial Narrow" w:hAnsi="Arial Narrow" w:cs="Arial Narrow"/>
          <w:sz w:val="26"/>
          <w:szCs w:val="26"/>
          <w:lang w:val="es-ES"/>
        </w:rPr>
        <w:t xml:space="preserve">del 8 de marzo de los corrientes </w:t>
      </w:r>
      <w:r w:rsidR="004735FF" w:rsidRPr="00777A8A">
        <w:rPr>
          <w:rFonts w:ascii="Arial Narrow" w:hAnsi="Arial Narrow" w:cs="Arial Narrow"/>
          <w:sz w:val="26"/>
          <w:szCs w:val="26"/>
          <w:lang w:val="es-ES"/>
        </w:rPr>
        <w:t>proferido</w:t>
      </w:r>
      <w:r w:rsidR="007737FC" w:rsidRPr="00777A8A">
        <w:rPr>
          <w:rFonts w:ascii="Arial Narrow" w:hAnsi="Arial Narrow" w:cs="Arial Narrow"/>
          <w:sz w:val="26"/>
          <w:szCs w:val="26"/>
          <w:lang w:val="es-ES"/>
        </w:rPr>
        <w:t xml:space="preserve"> por el </w:t>
      </w:r>
      <w:r w:rsidR="007737FC" w:rsidRPr="00777A8A">
        <w:rPr>
          <w:rFonts w:ascii="Arial Narrow" w:hAnsi="Arial Narrow" w:cs="Arial Narrow"/>
          <w:b/>
          <w:sz w:val="26"/>
          <w:szCs w:val="26"/>
          <w:lang w:val="es-ES"/>
        </w:rPr>
        <w:t>JUZGADO CUARTO CIVIL DEL CIRCUITO DE PEREIRA</w:t>
      </w:r>
      <w:r w:rsidR="00EA3576" w:rsidRPr="00777A8A">
        <w:rPr>
          <w:rFonts w:ascii="Arial Narrow" w:hAnsi="Arial Narrow" w:cs="Arial Narrow"/>
          <w:b/>
          <w:sz w:val="26"/>
          <w:szCs w:val="26"/>
          <w:lang w:val="es-ES"/>
        </w:rPr>
        <w:t>,</w:t>
      </w:r>
      <w:r w:rsidR="007737FC" w:rsidRPr="00777A8A">
        <w:rPr>
          <w:rFonts w:ascii="Arial Narrow" w:hAnsi="Arial Narrow" w:cs="Arial Narrow"/>
          <w:sz w:val="26"/>
          <w:szCs w:val="26"/>
          <w:lang w:val="es-ES"/>
        </w:rPr>
        <w:t xml:space="preserve"> </w:t>
      </w:r>
      <w:r w:rsidR="00811A03" w:rsidRPr="00777A8A">
        <w:rPr>
          <w:rFonts w:ascii="Arial Narrow" w:hAnsi="Arial Narrow" w:cs="Arial Narrow"/>
          <w:sz w:val="26"/>
          <w:szCs w:val="26"/>
          <w:lang w:val="es-ES"/>
        </w:rPr>
        <w:t xml:space="preserve">que resolvió una nulidad propuesta por el señor </w:t>
      </w:r>
      <w:r w:rsidR="00811A03" w:rsidRPr="00777A8A">
        <w:rPr>
          <w:rFonts w:ascii="Arial Narrow" w:hAnsi="Arial Narrow" w:cs="Arial Narrow"/>
          <w:b/>
          <w:sz w:val="26"/>
          <w:szCs w:val="26"/>
          <w:lang w:val="es-ES"/>
        </w:rPr>
        <w:t>JOSÉ FERNANDO HENAO ZULUAGA</w:t>
      </w:r>
      <w:r w:rsidR="0048657D" w:rsidRPr="00777A8A">
        <w:rPr>
          <w:rFonts w:ascii="Arial Narrow" w:hAnsi="Arial Narrow" w:cs="Arial Narrow"/>
          <w:b/>
          <w:sz w:val="26"/>
          <w:szCs w:val="26"/>
          <w:lang w:val="es-ES"/>
        </w:rPr>
        <w:t>,</w:t>
      </w:r>
      <w:r w:rsidR="0048657D" w:rsidRPr="00777A8A">
        <w:rPr>
          <w:rFonts w:ascii="Arial Narrow" w:hAnsi="Arial Narrow" w:cs="Arial Narrow"/>
          <w:sz w:val="26"/>
          <w:szCs w:val="26"/>
          <w:lang w:val="es-ES"/>
        </w:rPr>
        <w:t xml:space="preserve"> </w:t>
      </w:r>
      <w:r w:rsidR="00422113" w:rsidRPr="00777A8A">
        <w:rPr>
          <w:rFonts w:ascii="Arial Narrow" w:hAnsi="Arial Narrow" w:cs="Arial Narrow"/>
          <w:sz w:val="26"/>
          <w:szCs w:val="26"/>
          <w:lang w:val="es-ES"/>
        </w:rPr>
        <w:t>dentro del proceso divisorio de la referencia</w:t>
      </w:r>
      <w:r w:rsidR="00D52DFE" w:rsidRPr="00777A8A">
        <w:rPr>
          <w:rFonts w:ascii="Arial Narrow" w:hAnsi="Arial Narrow" w:cs="Arial Narrow"/>
          <w:sz w:val="26"/>
          <w:szCs w:val="26"/>
          <w:lang w:val="es-ES"/>
        </w:rPr>
        <w:t xml:space="preserve">. </w:t>
      </w:r>
      <w:r w:rsidR="00811A03" w:rsidRPr="00777A8A">
        <w:rPr>
          <w:rFonts w:ascii="Arial Narrow" w:hAnsi="Arial Narrow" w:cs="Arial Narrow"/>
          <w:sz w:val="26"/>
          <w:szCs w:val="26"/>
          <w:lang w:val="es-ES"/>
        </w:rPr>
        <w:t xml:space="preserve"> </w:t>
      </w:r>
    </w:p>
    <w:p w14:paraId="27EE4ABB" w14:textId="77777777" w:rsidR="005F5678" w:rsidRPr="00777A8A" w:rsidRDefault="005F5678" w:rsidP="00777A8A">
      <w:pPr>
        <w:pStyle w:val="Textoindependiente"/>
        <w:spacing w:line="276" w:lineRule="auto"/>
        <w:ind w:right="157"/>
        <w:rPr>
          <w:rFonts w:ascii="Arial Narrow" w:hAnsi="Arial Narrow" w:cs="Arial Narrow"/>
          <w:sz w:val="26"/>
          <w:szCs w:val="26"/>
          <w:lang w:val="es-ES"/>
        </w:rPr>
      </w:pPr>
    </w:p>
    <w:p w14:paraId="7BB5B1E2" w14:textId="514F4E3E" w:rsidR="005F5678" w:rsidRPr="00777A8A" w:rsidRDefault="007737FC" w:rsidP="00777A8A">
      <w:pPr>
        <w:pStyle w:val="Textoindependiente"/>
        <w:spacing w:line="276" w:lineRule="auto"/>
        <w:ind w:left="720" w:right="157"/>
        <w:jc w:val="center"/>
        <w:rPr>
          <w:rFonts w:ascii="Arial Narrow" w:hAnsi="Arial Narrow" w:cs="Arial Narrow"/>
          <w:b/>
          <w:bCs/>
          <w:sz w:val="26"/>
          <w:szCs w:val="26"/>
          <w:u w:val="single"/>
          <w:lang w:val="es-ES"/>
        </w:rPr>
      </w:pPr>
      <w:r w:rsidRPr="00777A8A">
        <w:rPr>
          <w:rFonts w:ascii="Arial Narrow" w:hAnsi="Arial Narrow" w:cs="Arial Narrow"/>
          <w:b/>
          <w:bCs/>
          <w:sz w:val="26"/>
          <w:szCs w:val="26"/>
          <w:u w:val="single"/>
          <w:lang w:val="es-ES"/>
        </w:rPr>
        <w:t>ANTECEDENTES</w:t>
      </w:r>
    </w:p>
    <w:p w14:paraId="04763606" w14:textId="77777777" w:rsidR="005F5678" w:rsidRPr="00777A8A" w:rsidRDefault="005F5678" w:rsidP="00777A8A">
      <w:pPr>
        <w:pStyle w:val="Textoindependiente"/>
        <w:spacing w:line="276" w:lineRule="auto"/>
        <w:ind w:right="157"/>
        <w:jc w:val="center"/>
        <w:rPr>
          <w:rFonts w:ascii="Arial Narrow" w:hAnsi="Arial Narrow" w:cs="Arial Narrow"/>
          <w:b/>
          <w:bCs/>
          <w:sz w:val="26"/>
          <w:szCs w:val="26"/>
          <w:u w:val="single"/>
          <w:lang w:val="es-ES"/>
        </w:rPr>
      </w:pPr>
    </w:p>
    <w:p w14:paraId="57C3ED0D" w14:textId="1167C985" w:rsidR="00871C76" w:rsidRPr="00777A8A" w:rsidRDefault="0041148A" w:rsidP="00777A8A">
      <w:pPr>
        <w:pStyle w:val="Textoindependiente"/>
        <w:spacing w:line="276" w:lineRule="auto"/>
        <w:ind w:right="157"/>
        <w:rPr>
          <w:rFonts w:ascii="Arial Narrow" w:hAnsi="Arial Narrow" w:cs="Arial Narrow"/>
          <w:b/>
          <w:sz w:val="26"/>
          <w:szCs w:val="26"/>
          <w:lang w:val="es-ES"/>
        </w:rPr>
      </w:pPr>
      <w:r w:rsidRPr="00777A8A">
        <w:rPr>
          <w:rFonts w:ascii="Arial Narrow" w:hAnsi="Arial Narrow" w:cs="Arial Narrow"/>
          <w:sz w:val="26"/>
          <w:szCs w:val="26"/>
          <w:lang w:val="es-ES"/>
        </w:rPr>
        <w:t>La señora</w:t>
      </w:r>
      <w:r w:rsidR="0048657D" w:rsidRPr="00777A8A">
        <w:rPr>
          <w:rFonts w:ascii="Arial Narrow" w:hAnsi="Arial Narrow" w:cs="Arial Narrow"/>
          <w:b/>
          <w:sz w:val="26"/>
          <w:szCs w:val="26"/>
          <w:lang w:val="es-ES"/>
        </w:rPr>
        <w:t xml:space="preserve"> </w:t>
      </w:r>
      <w:r w:rsidR="007737FC" w:rsidRPr="00777A8A">
        <w:rPr>
          <w:rFonts w:ascii="Arial Narrow" w:hAnsi="Arial Narrow" w:cs="Arial Narrow"/>
          <w:b/>
          <w:sz w:val="26"/>
          <w:szCs w:val="26"/>
          <w:lang w:val="es-ES"/>
        </w:rPr>
        <w:t xml:space="preserve">ALBA PIEDAD MONTOYA PARDO </w:t>
      </w:r>
      <w:r w:rsidR="00E24191" w:rsidRPr="00777A8A">
        <w:rPr>
          <w:rFonts w:ascii="Arial Narrow" w:hAnsi="Arial Narrow" w:cs="Arial Narrow"/>
          <w:sz w:val="26"/>
          <w:szCs w:val="26"/>
          <w:lang w:val="es-ES"/>
        </w:rPr>
        <w:t>presentó demanda</w:t>
      </w:r>
      <w:r w:rsidRPr="00777A8A">
        <w:rPr>
          <w:rFonts w:ascii="Arial Narrow" w:hAnsi="Arial Narrow" w:cs="Arial Narrow"/>
          <w:sz w:val="26"/>
          <w:szCs w:val="26"/>
          <w:lang w:val="es-ES"/>
        </w:rPr>
        <w:t xml:space="preserve"> para proceso </w:t>
      </w:r>
      <w:r w:rsidR="004735FF" w:rsidRPr="00777A8A">
        <w:rPr>
          <w:rFonts w:ascii="Arial Narrow" w:hAnsi="Arial Narrow" w:cs="Arial Narrow"/>
          <w:sz w:val="26"/>
          <w:szCs w:val="26"/>
          <w:lang w:val="es-ES"/>
        </w:rPr>
        <w:t>d</w:t>
      </w:r>
      <w:r w:rsidRPr="00777A8A">
        <w:rPr>
          <w:rFonts w:ascii="Arial Narrow" w:hAnsi="Arial Narrow" w:cs="Arial Narrow"/>
          <w:sz w:val="26"/>
          <w:szCs w:val="26"/>
          <w:lang w:val="es-ES"/>
        </w:rPr>
        <w:t>ivisorio</w:t>
      </w:r>
      <w:r w:rsidR="007737FC" w:rsidRPr="00777A8A">
        <w:rPr>
          <w:rFonts w:ascii="Arial Narrow" w:hAnsi="Arial Narrow" w:cs="Arial Narrow"/>
          <w:sz w:val="26"/>
          <w:szCs w:val="26"/>
          <w:lang w:val="es-ES"/>
        </w:rPr>
        <w:t xml:space="preserve"> </w:t>
      </w:r>
      <w:r w:rsidR="00871C76" w:rsidRPr="00777A8A">
        <w:rPr>
          <w:rFonts w:ascii="Arial Narrow" w:hAnsi="Arial Narrow" w:cs="Arial Narrow"/>
          <w:sz w:val="26"/>
          <w:szCs w:val="26"/>
          <w:lang w:val="es-ES"/>
        </w:rPr>
        <w:t xml:space="preserve">contra </w:t>
      </w:r>
      <w:r w:rsidR="0048657D" w:rsidRPr="00777A8A">
        <w:rPr>
          <w:rFonts w:ascii="Arial Narrow" w:hAnsi="Arial Narrow" w:cs="Arial Narrow"/>
          <w:b/>
          <w:sz w:val="26"/>
          <w:szCs w:val="26"/>
          <w:lang w:val="es-ES"/>
        </w:rPr>
        <w:t>CÚBICA</w:t>
      </w:r>
      <w:r w:rsidR="00EC7747" w:rsidRPr="00777A8A">
        <w:rPr>
          <w:rFonts w:ascii="Arial Narrow" w:hAnsi="Arial Narrow" w:cs="Arial Narrow"/>
          <w:b/>
          <w:sz w:val="26"/>
          <w:szCs w:val="26"/>
          <w:lang w:val="es-ES"/>
        </w:rPr>
        <w:t xml:space="preserve"> BIENES RAÍCES S.A.S</w:t>
      </w:r>
      <w:r w:rsidR="00BE017F" w:rsidRPr="00777A8A">
        <w:rPr>
          <w:rFonts w:ascii="Arial Narrow" w:hAnsi="Arial Narrow" w:cs="Arial Narrow"/>
          <w:b/>
          <w:sz w:val="26"/>
          <w:szCs w:val="26"/>
          <w:lang w:val="es-ES"/>
        </w:rPr>
        <w:t>.</w:t>
      </w:r>
      <w:r w:rsidR="00EC7747" w:rsidRPr="00777A8A">
        <w:rPr>
          <w:rFonts w:ascii="Arial Narrow" w:hAnsi="Arial Narrow" w:cs="Arial Narrow"/>
          <w:b/>
          <w:sz w:val="26"/>
          <w:szCs w:val="26"/>
          <w:lang w:val="es-ES"/>
        </w:rPr>
        <w:t xml:space="preserve">, </w:t>
      </w:r>
      <w:r w:rsidR="0048657D" w:rsidRPr="00777A8A">
        <w:rPr>
          <w:rFonts w:ascii="Arial Narrow" w:hAnsi="Arial Narrow" w:cs="Arial Narrow"/>
          <w:b/>
          <w:sz w:val="26"/>
          <w:szCs w:val="26"/>
          <w:lang w:val="es-ES"/>
        </w:rPr>
        <w:t xml:space="preserve">BANCO GANADERO (hoy </w:t>
      </w:r>
      <w:r w:rsidR="00EC7747" w:rsidRPr="00777A8A">
        <w:rPr>
          <w:rFonts w:ascii="Arial Narrow" w:hAnsi="Arial Narrow" w:cs="Arial Narrow"/>
          <w:b/>
          <w:sz w:val="26"/>
          <w:szCs w:val="26"/>
          <w:lang w:val="es-ES"/>
        </w:rPr>
        <w:t xml:space="preserve">BANCO </w:t>
      </w:r>
      <w:r w:rsidR="0048657D" w:rsidRPr="00777A8A">
        <w:rPr>
          <w:rFonts w:ascii="Arial Narrow" w:hAnsi="Arial Narrow" w:cs="Arial Narrow"/>
          <w:b/>
          <w:sz w:val="26"/>
          <w:szCs w:val="26"/>
          <w:lang w:val="es-ES"/>
        </w:rPr>
        <w:t>BBVA</w:t>
      </w:r>
      <w:r w:rsidR="00EC7747" w:rsidRPr="00777A8A">
        <w:rPr>
          <w:rFonts w:ascii="Arial Narrow" w:hAnsi="Arial Narrow" w:cs="Arial Narrow"/>
          <w:b/>
          <w:sz w:val="26"/>
          <w:szCs w:val="26"/>
          <w:lang w:val="es-ES"/>
        </w:rPr>
        <w:t xml:space="preserve"> S.A</w:t>
      </w:r>
      <w:r w:rsidR="0048657D" w:rsidRPr="00777A8A">
        <w:rPr>
          <w:rFonts w:ascii="Arial Narrow" w:hAnsi="Arial Narrow" w:cs="Arial Narrow"/>
          <w:b/>
          <w:sz w:val="26"/>
          <w:szCs w:val="26"/>
          <w:lang w:val="es-ES"/>
        </w:rPr>
        <w:t>)</w:t>
      </w:r>
      <w:r w:rsidR="00EC7747" w:rsidRPr="00777A8A">
        <w:rPr>
          <w:rFonts w:ascii="Arial Narrow" w:hAnsi="Arial Narrow" w:cs="Arial Narrow"/>
          <w:b/>
          <w:sz w:val="26"/>
          <w:szCs w:val="26"/>
          <w:lang w:val="es-ES"/>
        </w:rPr>
        <w:t>, ASESORÍAS FINANCIERAS JURÍDICAS ANDINO LTDA, BANCO SANTANDER</w:t>
      </w:r>
      <w:r w:rsidR="0048657D" w:rsidRPr="00777A8A">
        <w:rPr>
          <w:rFonts w:ascii="Arial Narrow" w:hAnsi="Arial Narrow" w:cs="Arial Narrow"/>
          <w:b/>
          <w:sz w:val="26"/>
          <w:szCs w:val="26"/>
          <w:lang w:val="es-ES"/>
        </w:rPr>
        <w:t xml:space="preserve"> (hoy BANCO ITAU) </w:t>
      </w:r>
      <w:r w:rsidR="00EC7747" w:rsidRPr="00777A8A">
        <w:rPr>
          <w:rFonts w:ascii="Arial Narrow" w:hAnsi="Arial Narrow" w:cs="Arial Narrow"/>
          <w:b/>
          <w:sz w:val="26"/>
          <w:szCs w:val="26"/>
          <w:lang w:val="es-ES"/>
        </w:rPr>
        <w:t>y BANCO SUPERIOR</w:t>
      </w:r>
      <w:r w:rsidR="0048657D" w:rsidRPr="00777A8A">
        <w:rPr>
          <w:rFonts w:ascii="Arial Narrow" w:hAnsi="Arial Narrow" w:cs="Arial Narrow"/>
          <w:b/>
          <w:sz w:val="26"/>
          <w:szCs w:val="26"/>
          <w:lang w:val="es-ES"/>
        </w:rPr>
        <w:t xml:space="preserve"> (hoy DAVIVIENDA)</w:t>
      </w:r>
      <w:r w:rsidR="00EC7747" w:rsidRPr="00777A8A">
        <w:rPr>
          <w:rFonts w:ascii="Arial Narrow" w:hAnsi="Arial Narrow" w:cs="Arial Narrow"/>
          <w:sz w:val="26"/>
          <w:szCs w:val="26"/>
          <w:lang w:val="es-ES"/>
        </w:rPr>
        <w:t>. Los anteriores todos comuneros del predio que se identifica con matr</w:t>
      </w:r>
      <w:r w:rsidR="009F44E4" w:rsidRPr="00777A8A">
        <w:rPr>
          <w:rFonts w:ascii="Arial Narrow" w:hAnsi="Arial Narrow" w:cs="Arial Narrow"/>
          <w:sz w:val="26"/>
          <w:szCs w:val="26"/>
          <w:lang w:val="es-ES"/>
        </w:rPr>
        <w:t>í</w:t>
      </w:r>
      <w:r w:rsidR="00EC7747" w:rsidRPr="00777A8A">
        <w:rPr>
          <w:rFonts w:ascii="Arial Narrow" w:hAnsi="Arial Narrow" w:cs="Arial Narrow"/>
          <w:sz w:val="26"/>
          <w:szCs w:val="26"/>
          <w:lang w:val="es-ES"/>
        </w:rPr>
        <w:t xml:space="preserve">cula inmobiliaria número </w:t>
      </w:r>
      <w:r w:rsidR="00EC7747" w:rsidRPr="00777A8A">
        <w:rPr>
          <w:rFonts w:ascii="Arial Narrow" w:hAnsi="Arial Narrow" w:cs="Arial Narrow"/>
          <w:b/>
          <w:sz w:val="26"/>
          <w:szCs w:val="26"/>
          <w:lang w:val="es-ES"/>
        </w:rPr>
        <w:t>290-146428</w:t>
      </w:r>
      <w:r w:rsidR="00EC7747" w:rsidRPr="00777A8A">
        <w:rPr>
          <w:rFonts w:ascii="Arial Narrow" w:hAnsi="Arial Narrow" w:cs="Arial Narrow"/>
          <w:sz w:val="26"/>
          <w:szCs w:val="26"/>
          <w:lang w:val="es-ES"/>
        </w:rPr>
        <w:t xml:space="preserve">, </w:t>
      </w:r>
      <w:r w:rsidR="0048657D" w:rsidRPr="00777A8A">
        <w:rPr>
          <w:rFonts w:ascii="Arial Narrow" w:hAnsi="Arial Narrow" w:cs="Arial Narrow"/>
          <w:sz w:val="26"/>
          <w:szCs w:val="26"/>
          <w:lang w:val="es-ES"/>
        </w:rPr>
        <w:t xml:space="preserve">de la Oficina de Registro de Instrumentos Públicos de Pereira. </w:t>
      </w:r>
      <w:r w:rsidR="0062682A" w:rsidRPr="00777A8A">
        <w:rPr>
          <w:rFonts w:ascii="Arial Narrow" w:hAnsi="Arial Narrow" w:cs="Arial Narrow"/>
          <w:sz w:val="26"/>
          <w:szCs w:val="26"/>
          <w:lang w:val="es-ES"/>
        </w:rPr>
        <w:t>Así fue admitida el 3 de diciembre de 2018.</w:t>
      </w:r>
      <w:r w:rsidR="0062682A" w:rsidRPr="00777A8A">
        <w:rPr>
          <w:rStyle w:val="Refdenotaalpie"/>
          <w:rFonts w:ascii="Arial Narrow" w:hAnsi="Arial Narrow" w:cs="Arial Narrow"/>
          <w:sz w:val="26"/>
          <w:szCs w:val="26"/>
          <w:lang w:val="es-ES"/>
        </w:rPr>
        <w:footnoteReference w:id="1"/>
      </w:r>
    </w:p>
    <w:p w14:paraId="312DF82F" w14:textId="296E0000" w:rsidR="0048657D" w:rsidRPr="00777A8A" w:rsidRDefault="0048657D" w:rsidP="00777A8A">
      <w:pPr>
        <w:pStyle w:val="Textoindependiente"/>
        <w:spacing w:line="276" w:lineRule="auto"/>
        <w:ind w:right="157"/>
        <w:rPr>
          <w:rFonts w:ascii="Arial Narrow" w:hAnsi="Arial Narrow" w:cs="Arial Narrow"/>
          <w:sz w:val="26"/>
          <w:szCs w:val="26"/>
          <w:lang w:val="es-ES"/>
        </w:rPr>
      </w:pPr>
    </w:p>
    <w:p w14:paraId="7C02C66E" w14:textId="71166F0B" w:rsidR="00775B60" w:rsidRPr="00777A8A" w:rsidRDefault="00775B60" w:rsidP="00777A8A">
      <w:pPr>
        <w:pStyle w:val="Textoindependiente"/>
        <w:spacing w:line="276" w:lineRule="auto"/>
        <w:ind w:right="157"/>
        <w:rPr>
          <w:rFonts w:ascii="Arial Narrow" w:hAnsi="Arial Narrow" w:cs="Arial Narrow"/>
          <w:sz w:val="26"/>
          <w:szCs w:val="26"/>
          <w:lang w:val="es-ES"/>
        </w:rPr>
      </w:pPr>
      <w:r w:rsidRPr="00777A8A">
        <w:rPr>
          <w:rFonts w:ascii="Arial Narrow" w:hAnsi="Arial Narrow" w:cs="Arial Narrow"/>
          <w:sz w:val="26"/>
          <w:szCs w:val="26"/>
          <w:lang w:val="es-ES"/>
        </w:rPr>
        <w:t xml:space="preserve">Desde que el Banco </w:t>
      </w:r>
      <w:r w:rsidR="000F2680" w:rsidRPr="00777A8A">
        <w:rPr>
          <w:rFonts w:ascii="Arial Narrow" w:hAnsi="Arial Narrow" w:cs="Arial Narrow"/>
          <w:sz w:val="26"/>
          <w:szCs w:val="26"/>
          <w:lang w:val="es-ES"/>
        </w:rPr>
        <w:t>Itaú</w:t>
      </w:r>
      <w:r w:rsidRPr="00777A8A">
        <w:rPr>
          <w:rFonts w:ascii="Arial Narrow" w:hAnsi="Arial Narrow" w:cs="Arial Narrow"/>
          <w:sz w:val="26"/>
          <w:szCs w:val="26"/>
          <w:lang w:val="es-ES"/>
        </w:rPr>
        <w:t xml:space="preserve"> compareció al proceso, destacó que el señor JOSÉ FERNANDO HENAO ZULUAGA es propietario del remanente que no fue objeto de dación en pago (</w:t>
      </w:r>
      <w:r w:rsidR="00934794" w:rsidRPr="00777A8A">
        <w:rPr>
          <w:rFonts w:ascii="Arial Narrow" w:hAnsi="Arial Narrow" w:cs="Arial Narrow"/>
          <w:sz w:val="26"/>
          <w:szCs w:val="26"/>
          <w:lang w:val="es-ES"/>
        </w:rPr>
        <w:t>7.98%), por lo que pidió su integración al contradictorio.</w:t>
      </w:r>
      <w:r w:rsidR="00934794" w:rsidRPr="00777A8A">
        <w:rPr>
          <w:rStyle w:val="Refdenotaalpie"/>
          <w:rFonts w:ascii="Arial Narrow" w:hAnsi="Arial Narrow" w:cs="Arial Narrow"/>
          <w:sz w:val="26"/>
          <w:szCs w:val="26"/>
          <w:lang w:val="es-ES"/>
        </w:rPr>
        <w:footnoteReference w:id="2"/>
      </w:r>
    </w:p>
    <w:p w14:paraId="7BBBCF86" w14:textId="77777777" w:rsidR="00A130E1" w:rsidRPr="00777A8A" w:rsidRDefault="00A130E1" w:rsidP="00777A8A">
      <w:pPr>
        <w:pStyle w:val="Textoindependiente"/>
        <w:spacing w:line="276" w:lineRule="auto"/>
        <w:ind w:right="157"/>
        <w:rPr>
          <w:rFonts w:ascii="Arial Narrow" w:hAnsi="Arial Narrow" w:cs="Arial Narrow"/>
          <w:sz w:val="26"/>
          <w:szCs w:val="26"/>
          <w:lang w:val="es-ES"/>
        </w:rPr>
      </w:pPr>
    </w:p>
    <w:p w14:paraId="5B0C4B74" w14:textId="7B693489" w:rsidR="006D7A8D" w:rsidRPr="00777A8A" w:rsidRDefault="00614778" w:rsidP="00777A8A">
      <w:pPr>
        <w:pStyle w:val="Textoindependiente"/>
        <w:spacing w:line="276" w:lineRule="auto"/>
        <w:ind w:right="157"/>
        <w:rPr>
          <w:rFonts w:ascii="Arial Narrow" w:hAnsi="Arial Narrow" w:cs="Arial Narrow"/>
          <w:sz w:val="26"/>
          <w:szCs w:val="26"/>
          <w:lang w:val="es-ES"/>
        </w:rPr>
      </w:pPr>
      <w:r w:rsidRPr="00777A8A">
        <w:rPr>
          <w:rFonts w:ascii="Arial Narrow" w:hAnsi="Arial Narrow" w:cs="Arial Narrow"/>
          <w:sz w:val="26"/>
          <w:szCs w:val="26"/>
          <w:lang w:val="es-ES"/>
        </w:rPr>
        <w:t>Admitida la</w:t>
      </w:r>
      <w:r w:rsidR="00442F92" w:rsidRPr="00777A8A">
        <w:rPr>
          <w:rFonts w:ascii="Arial Narrow" w:hAnsi="Arial Narrow" w:cs="Arial Narrow"/>
          <w:sz w:val="26"/>
          <w:szCs w:val="26"/>
          <w:lang w:val="es-ES"/>
        </w:rPr>
        <w:t xml:space="preserve"> reforma a la demanda</w:t>
      </w:r>
      <w:r w:rsidRPr="00777A8A">
        <w:rPr>
          <w:rStyle w:val="Refdenotaalpie"/>
          <w:rFonts w:ascii="Arial Narrow" w:hAnsi="Arial Narrow" w:cs="Arial Narrow"/>
          <w:sz w:val="26"/>
          <w:szCs w:val="26"/>
          <w:lang w:val="es-ES"/>
        </w:rPr>
        <w:footnoteReference w:id="3"/>
      </w:r>
      <w:r w:rsidR="0048657D" w:rsidRPr="00777A8A">
        <w:rPr>
          <w:rFonts w:ascii="Arial Narrow" w:hAnsi="Arial Narrow" w:cs="Arial Narrow"/>
          <w:sz w:val="26"/>
          <w:szCs w:val="26"/>
          <w:lang w:val="es-ES"/>
        </w:rPr>
        <w:t xml:space="preserve">, la apoderada judicial del </w:t>
      </w:r>
      <w:r w:rsidR="0048657D" w:rsidRPr="00777A8A">
        <w:rPr>
          <w:rFonts w:ascii="Arial Narrow" w:hAnsi="Arial Narrow" w:cs="Arial Narrow"/>
          <w:b/>
          <w:sz w:val="26"/>
          <w:szCs w:val="26"/>
          <w:lang w:val="es-ES"/>
        </w:rPr>
        <w:t>BANCO ITAÚ</w:t>
      </w:r>
      <w:r w:rsidR="0048657D" w:rsidRPr="00777A8A">
        <w:rPr>
          <w:rFonts w:ascii="Arial Narrow" w:hAnsi="Arial Narrow" w:cs="Arial Narrow"/>
          <w:sz w:val="26"/>
          <w:szCs w:val="26"/>
          <w:lang w:val="es-ES"/>
        </w:rPr>
        <w:t xml:space="preserve"> presentó recurso de reposición con el fin de que fuera </w:t>
      </w:r>
      <w:r w:rsidR="0041148A" w:rsidRPr="00777A8A">
        <w:rPr>
          <w:rFonts w:ascii="Arial Narrow" w:hAnsi="Arial Narrow" w:cs="Arial Narrow"/>
          <w:sz w:val="26"/>
          <w:szCs w:val="26"/>
          <w:lang w:val="es-ES"/>
        </w:rPr>
        <w:t>adicionado en el extremo pasivo</w:t>
      </w:r>
      <w:r w:rsidR="0048657D" w:rsidRPr="00777A8A">
        <w:rPr>
          <w:rFonts w:ascii="Arial Narrow" w:hAnsi="Arial Narrow" w:cs="Arial Narrow"/>
          <w:sz w:val="26"/>
          <w:szCs w:val="26"/>
          <w:lang w:val="es-ES"/>
        </w:rPr>
        <w:t xml:space="preserve"> </w:t>
      </w:r>
      <w:r w:rsidR="0041148A" w:rsidRPr="00777A8A">
        <w:rPr>
          <w:rFonts w:ascii="Arial Narrow" w:hAnsi="Arial Narrow" w:cs="Arial Narrow"/>
          <w:sz w:val="26"/>
          <w:szCs w:val="26"/>
          <w:lang w:val="es-ES"/>
        </w:rPr>
        <w:t xml:space="preserve">el </w:t>
      </w:r>
      <w:r w:rsidR="0048657D" w:rsidRPr="00777A8A">
        <w:rPr>
          <w:rFonts w:ascii="Arial Narrow" w:hAnsi="Arial Narrow" w:cs="Arial Narrow"/>
          <w:sz w:val="26"/>
          <w:szCs w:val="26"/>
          <w:lang w:val="es-ES"/>
        </w:rPr>
        <w:t xml:space="preserve">señor </w:t>
      </w:r>
      <w:r w:rsidR="0048657D" w:rsidRPr="00777A8A">
        <w:rPr>
          <w:rFonts w:ascii="Arial Narrow" w:hAnsi="Arial Narrow" w:cs="Arial Narrow"/>
          <w:b/>
          <w:sz w:val="26"/>
          <w:szCs w:val="26"/>
          <w:lang w:val="es-ES"/>
        </w:rPr>
        <w:t xml:space="preserve">JOSÉ FERNANDO HENAO </w:t>
      </w:r>
      <w:r w:rsidR="009F44E4" w:rsidRPr="00777A8A">
        <w:rPr>
          <w:rFonts w:ascii="Arial Narrow" w:hAnsi="Arial Narrow" w:cs="Arial Narrow"/>
          <w:b/>
          <w:sz w:val="26"/>
          <w:szCs w:val="26"/>
          <w:lang w:val="es-ES"/>
        </w:rPr>
        <w:t>ZULUAGA,</w:t>
      </w:r>
      <w:r w:rsidR="009F44E4" w:rsidRPr="00777A8A">
        <w:rPr>
          <w:rFonts w:ascii="Arial Narrow" w:hAnsi="Arial Narrow" w:cs="Arial Narrow"/>
          <w:sz w:val="26"/>
          <w:szCs w:val="26"/>
          <w:lang w:val="es-ES"/>
        </w:rPr>
        <w:t xml:space="preserve"> </w:t>
      </w:r>
      <w:r w:rsidR="00793C27" w:rsidRPr="00777A8A">
        <w:rPr>
          <w:rFonts w:ascii="Arial Narrow" w:hAnsi="Arial Narrow" w:cs="Arial Narrow"/>
          <w:sz w:val="26"/>
          <w:szCs w:val="26"/>
          <w:lang w:val="es-ES"/>
        </w:rPr>
        <w:t>como</w:t>
      </w:r>
      <w:r w:rsidR="009F44E4" w:rsidRPr="00777A8A">
        <w:rPr>
          <w:rFonts w:ascii="Arial Narrow" w:hAnsi="Arial Narrow" w:cs="Arial Narrow"/>
          <w:sz w:val="26"/>
          <w:szCs w:val="26"/>
          <w:lang w:val="es-ES"/>
        </w:rPr>
        <w:t xml:space="preserve"> comunero</w:t>
      </w:r>
      <w:r w:rsidR="0048657D" w:rsidRPr="00777A8A">
        <w:rPr>
          <w:rFonts w:ascii="Arial Narrow" w:hAnsi="Arial Narrow" w:cs="Arial Narrow"/>
          <w:sz w:val="26"/>
          <w:szCs w:val="26"/>
          <w:lang w:val="es-ES"/>
        </w:rPr>
        <w:t xml:space="preserve"> del predio a dividir.</w:t>
      </w:r>
      <w:r w:rsidR="00157565" w:rsidRPr="00777A8A">
        <w:rPr>
          <w:rFonts w:ascii="Arial Narrow" w:hAnsi="Arial Narrow" w:cs="Arial Narrow"/>
          <w:sz w:val="26"/>
          <w:szCs w:val="26"/>
          <w:lang w:val="es-ES"/>
        </w:rPr>
        <w:t xml:space="preserve"> </w:t>
      </w:r>
      <w:r w:rsidR="00D1155F" w:rsidRPr="00777A8A">
        <w:rPr>
          <w:rFonts w:ascii="Arial Narrow" w:hAnsi="Arial Narrow" w:cs="Arial Narrow"/>
          <w:sz w:val="26"/>
          <w:szCs w:val="26"/>
          <w:lang w:val="es-ES"/>
        </w:rPr>
        <w:t>El</w:t>
      </w:r>
      <w:r w:rsidR="00290181" w:rsidRPr="00777A8A">
        <w:rPr>
          <w:rFonts w:ascii="Arial Narrow" w:hAnsi="Arial Narrow" w:cs="Arial Narrow"/>
          <w:sz w:val="26"/>
          <w:szCs w:val="26"/>
          <w:lang w:val="es-ES"/>
        </w:rPr>
        <w:t xml:space="preserve"> juzgado </w:t>
      </w:r>
      <w:r w:rsidR="00157565" w:rsidRPr="00777A8A">
        <w:rPr>
          <w:rFonts w:ascii="Arial Narrow" w:hAnsi="Arial Narrow" w:cs="Arial Narrow"/>
          <w:sz w:val="26"/>
          <w:szCs w:val="26"/>
          <w:lang w:val="es-ES"/>
        </w:rPr>
        <w:t>resolvió</w:t>
      </w:r>
      <w:r w:rsidR="00D1155F" w:rsidRPr="00777A8A">
        <w:rPr>
          <w:rFonts w:ascii="Arial Narrow" w:hAnsi="Arial Narrow" w:cs="Arial Narrow"/>
          <w:sz w:val="26"/>
          <w:szCs w:val="26"/>
          <w:lang w:val="es-ES"/>
        </w:rPr>
        <w:t xml:space="preserve"> en auto del 24 de octubre de 2019,</w:t>
      </w:r>
      <w:r w:rsidR="00290181" w:rsidRPr="00777A8A">
        <w:rPr>
          <w:rFonts w:ascii="Arial Narrow" w:hAnsi="Arial Narrow" w:cs="Arial Narrow"/>
          <w:sz w:val="26"/>
          <w:szCs w:val="26"/>
          <w:lang w:val="es-ES"/>
        </w:rPr>
        <w:t xml:space="preserve"> </w:t>
      </w:r>
      <w:r w:rsidR="00157565" w:rsidRPr="00777A8A">
        <w:rPr>
          <w:rFonts w:ascii="Arial Narrow" w:hAnsi="Arial Narrow" w:cs="Arial Narrow"/>
          <w:sz w:val="26"/>
          <w:szCs w:val="26"/>
          <w:lang w:val="es-ES"/>
        </w:rPr>
        <w:t xml:space="preserve">negando la vinculación </w:t>
      </w:r>
      <w:r w:rsidR="00290181" w:rsidRPr="00777A8A">
        <w:rPr>
          <w:rFonts w:ascii="Arial Narrow" w:hAnsi="Arial Narrow" w:cs="Arial Narrow"/>
          <w:sz w:val="26"/>
          <w:szCs w:val="26"/>
          <w:lang w:val="es-ES"/>
        </w:rPr>
        <w:t>dado que</w:t>
      </w:r>
      <w:r w:rsidR="00CE1945" w:rsidRPr="00777A8A">
        <w:rPr>
          <w:rFonts w:ascii="Arial Narrow" w:hAnsi="Arial Narrow" w:cs="Arial Narrow"/>
          <w:sz w:val="26"/>
          <w:szCs w:val="26"/>
          <w:lang w:val="es-ES"/>
        </w:rPr>
        <w:t>,</w:t>
      </w:r>
      <w:r w:rsidR="00290181" w:rsidRPr="00777A8A">
        <w:rPr>
          <w:rFonts w:ascii="Arial Narrow" w:hAnsi="Arial Narrow" w:cs="Arial Narrow"/>
          <w:sz w:val="26"/>
          <w:szCs w:val="26"/>
          <w:lang w:val="es-ES"/>
        </w:rPr>
        <w:t xml:space="preserve"> según su </w:t>
      </w:r>
      <w:r w:rsidR="004A61AB" w:rsidRPr="00777A8A">
        <w:rPr>
          <w:rFonts w:ascii="Arial Narrow" w:hAnsi="Arial Narrow" w:cs="Arial Narrow"/>
          <w:sz w:val="26"/>
          <w:szCs w:val="26"/>
          <w:lang w:val="es-ES"/>
        </w:rPr>
        <w:t>análisis</w:t>
      </w:r>
      <w:r w:rsidR="00290181" w:rsidRPr="00777A8A">
        <w:rPr>
          <w:rFonts w:ascii="Arial Narrow" w:hAnsi="Arial Narrow" w:cs="Arial Narrow"/>
          <w:sz w:val="26"/>
          <w:szCs w:val="26"/>
          <w:lang w:val="es-ES"/>
        </w:rPr>
        <w:t xml:space="preserve">, </w:t>
      </w:r>
      <w:r w:rsidR="00B26601" w:rsidRPr="00777A8A">
        <w:rPr>
          <w:rFonts w:ascii="Arial Narrow" w:hAnsi="Arial Narrow" w:cs="Arial Narrow"/>
          <w:sz w:val="26"/>
          <w:szCs w:val="26"/>
          <w:lang w:val="es-ES"/>
        </w:rPr>
        <w:t xml:space="preserve">aquel </w:t>
      </w:r>
      <w:r w:rsidR="00290181" w:rsidRPr="00777A8A">
        <w:rPr>
          <w:rFonts w:ascii="Arial Narrow" w:hAnsi="Arial Narrow" w:cs="Arial Narrow"/>
          <w:sz w:val="26"/>
          <w:szCs w:val="26"/>
          <w:lang w:val="es-ES"/>
        </w:rPr>
        <w:t xml:space="preserve">no tiene </w:t>
      </w:r>
      <w:r w:rsidR="00E709CC" w:rsidRPr="00777A8A">
        <w:rPr>
          <w:rFonts w:ascii="Arial Narrow" w:hAnsi="Arial Narrow" w:cs="Arial Narrow"/>
          <w:sz w:val="26"/>
          <w:szCs w:val="26"/>
          <w:lang w:val="es-ES"/>
        </w:rPr>
        <w:t>derecho</w:t>
      </w:r>
      <w:r w:rsidR="00290181" w:rsidRPr="00777A8A">
        <w:rPr>
          <w:rFonts w:ascii="Arial Narrow" w:hAnsi="Arial Narrow" w:cs="Arial Narrow"/>
          <w:sz w:val="26"/>
          <w:szCs w:val="26"/>
          <w:lang w:val="es-ES"/>
        </w:rPr>
        <w:t xml:space="preserve"> </w:t>
      </w:r>
      <w:r w:rsidR="00E709CC" w:rsidRPr="00777A8A">
        <w:rPr>
          <w:rFonts w:ascii="Arial Narrow" w:hAnsi="Arial Narrow" w:cs="Arial Narrow"/>
          <w:sz w:val="26"/>
          <w:szCs w:val="26"/>
          <w:lang w:val="es-ES"/>
        </w:rPr>
        <w:t>alguno</w:t>
      </w:r>
      <w:r w:rsidR="00290181" w:rsidRPr="00777A8A">
        <w:rPr>
          <w:rFonts w:ascii="Arial Narrow" w:hAnsi="Arial Narrow" w:cs="Arial Narrow"/>
          <w:sz w:val="26"/>
          <w:szCs w:val="26"/>
          <w:lang w:val="es-ES"/>
        </w:rPr>
        <w:t xml:space="preserve"> dentro del </w:t>
      </w:r>
      <w:r w:rsidR="00D1155F" w:rsidRPr="00777A8A">
        <w:rPr>
          <w:rFonts w:ascii="Arial Narrow" w:hAnsi="Arial Narrow" w:cs="Arial Narrow"/>
          <w:sz w:val="26"/>
          <w:szCs w:val="26"/>
          <w:lang w:val="es-ES"/>
        </w:rPr>
        <w:t xml:space="preserve">inmueble </w:t>
      </w:r>
      <w:r w:rsidR="00E709CC" w:rsidRPr="00777A8A">
        <w:rPr>
          <w:rFonts w:ascii="Arial Narrow" w:hAnsi="Arial Narrow" w:cs="Arial Narrow"/>
          <w:sz w:val="26"/>
          <w:szCs w:val="26"/>
          <w:lang w:val="es-ES"/>
        </w:rPr>
        <w:t>(</w:t>
      </w:r>
      <w:proofErr w:type="spellStart"/>
      <w:r w:rsidR="00E709CC" w:rsidRPr="00777A8A">
        <w:rPr>
          <w:rFonts w:ascii="Arial Narrow" w:hAnsi="Arial Narrow" w:cs="Arial Narrow"/>
          <w:sz w:val="26"/>
          <w:szCs w:val="26"/>
          <w:lang w:val="es-ES"/>
        </w:rPr>
        <w:t>fl</w:t>
      </w:r>
      <w:proofErr w:type="spellEnd"/>
      <w:r w:rsidR="00E709CC" w:rsidRPr="00777A8A">
        <w:rPr>
          <w:rFonts w:ascii="Arial Narrow" w:hAnsi="Arial Narrow" w:cs="Arial Narrow"/>
          <w:sz w:val="26"/>
          <w:szCs w:val="26"/>
          <w:lang w:val="es-ES"/>
        </w:rPr>
        <w:t>. 615 del cuaderno principal parte cuatro).</w:t>
      </w:r>
    </w:p>
    <w:p w14:paraId="444DCAB3" w14:textId="5F6D2AB2" w:rsidR="00E709CC" w:rsidRPr="00777A8A" w:rsidRDefault="00E709CC" w:rsidP="00777A8A">
      <w:pPr>
        <w:pStyle w:val="Textoindependiente"/>
        <w:spacing w:line="276" w:lineRule="auto"/>
        <w:ind w:right="157"/>
        <w:rPr>
          <w:rFonts w:ascii="Arial Narrow" w:hAnsi="Arial Narrow" w:cs="Arial Narrow"/>
          <w:sz w:val="26"/>
          <w:szCs w:val="26"/>
          <w:lang w:val="es-ES"/>
        </w:rPr>
      </w:pPr>
    </w:p>
    <w:p w14:paraId="7A0BD038" w14:textId="745B03FB" w:rsidR="00484630" w:rsidRPr="00777A8A" w:rsidRDefault="00484630" w:rsidP="00777A8A">
      <w:pPr>
        <w:pStyle w:val="Textoindependiente"/>
        <w:spacing w:line="276" w:lineRule="auto"/>
        <w:ind w:right="157"/>
        <w:rPr>
          <w:rFonts w:ascii="Arial Narrow" w:hAnsi="Arial Narrow" w:cs="Arial Narrow"/>
          <w:sz w:val="26"/>
          <w:szCs w:val="26"/>
          <w:lang w:val="es-ES"/>
        </w:rPr>
      </w:pPr>
      <w:r w:rsidRPr="00777A8A">
        <w:rPr>
          <w:rFonts w:ascii="Arial Narrow" w:hAnsi="Arial Narrow" w:cs="Arial Narrow"/>
          <w:sz w:val="26"/>
          <w:szCs w:val="26"/>
          <w:lang w:val="es-ES"/>
        </w:rPr>
        <w:t>El 10 de febrero de 2020 se decretó la venta en pública subasta del inmueble.</w:t>
      </w:r>
    </w:p>
    <w:p w14:paraId="62B4B67B" w14:textId="77777777" w:rsidR="00484630" w:rsidRPr="00777A8A" w:rsidRDefault="00484630" w:rsidP="00777A8A">
      <w:pPr>
        <w:pStyle w:val="Textoindependiente"/>
        <w:spacing w:line="276" w:lineRule="auto"/>
        <w:ind w:right="157"/>
        <w:rPr>
          <w:rFonts w:ascii="Arial Narrow" w:hAnsi="Arial Narrow" w:cs="Arial Narrow"/>
          <w:sz w:val="26"/>
          <w:szCs w:val="26"/>
          <w:lang w:val="es-ES"/>
        </w:rPr>
      </w:pPr>
    </w:p>
    <w:p w14:paraId="365A9298" w14:textId="6F5DEECF" w:rsidR="003D7AE6" w:rsidRPr="00777A8A" w:rsidRDefault="00E15885" w:rsidP="00777A8A">
      <w:pPr>
        <w:pStyle w:val="Textoindependiente"/>
        <w:spacing w:line="276" w:lineRule="auto"/>
        <w:ind w:right="157"/>
        <w:rPr>
          <w:rFonts w:ascii="Arial Narrow" w:hAnsi="Arial Narrow" w:cs="Arial Narrow"/>
          <w:b/>
          <w:bCs/>
          <w:sz w:val="26"/>
          <w:szCs w:val="26"/>
          <w:lang w:val="es-ES"/>
        </w:rPr>
      </w:pPr>
      <w:r w:rsidRPr="00777A8A">
        <w:rPr>
          <w:rFonts w:ascii="Arial Narrow" w:hAnsi="Arial Narrow" w:cs="Arial Narrow"/>
          <w:b/>
          <w:bCs/>
          <w:sz w:val="26"/>
          <w:szCs w:val="26"/>
          <w:u w:val="single"/>
          <w:lang w:val="es-ES"/>
        </w:rPr>
        <w:t>Solicitud de nulidad</w:t>
      </w:r>
      <w:r w:rsidRPr="00777A8A">
        <w:rPr>
          <w:rFonts w:ascii="Arial Narrow" w:hAnsi="Arial Narrow" w:cs="Arial Narrow"/>
          <w:b/>
          <w:bCs/>
          <w:sz w:val="26"/>
          <w:szCs w:val="26"/>
          <w:lang w:val="es-ES"/>
        </w:rPr>
        <w:t xml:space="preserve">: </w:t>
      </w:r>
      <w:r w:rsidR="00D723A5" w:rsidRPr="00777A8A">
        <w:rPr>
          <w:rFonts w:ascii="Arial Narrow" w:hAnsi="Arial Narrow" w:cs="Arial Narrow"/>
          <w:sz w:val="26"/>
          <w:szCs w:val="26"/>
          <w:lang w:val="es-ES"/>
        </w:rPr>
        <w:t>El 08 de febrero del año que corre, mediante apoderado judicial</w:t>
      </w:r>
      <w:r w:rsidR="00933A41" w:rsidRPr="00777A8A">
        <w:rPr>
          <w:rFonts w:ascii="Arial Narrow" w:hAnsi="Arial Narrow" w:cs="Arial Narrow"/>
          <w:sz w:val="26"/>
          <w:szCs w:val="26"/>
          <w:lang w:val="es-ES"/>
        </w:rPr>
        <w:t>,</w:t>
      </w:r>
      <w:r w:rsidR="00D723A5" w:rsidRPr="00777A8A">
        <w:rPr>
          <w:rFonts w:ascii="Arial Narrow" w:hAnsi="Arial Narrow" w:cs="Arial Narrow"/>
          <w:sz w:val="26"/>
          <w:szCs w:val="26"/>
          <w:lang w:val="es-ES"/>
        </w:rPr>
        <w:t xml:space="preserve"> el señor </w:t>
      </w:r>
      <w:r w:rsidR="00D723A5" w:rsidRPr="00777A8A">
        <w:rPr>
          <w:rFonts w:ascii="Arial Narrow" w:hAnsi="Arial Narrow" w:cs="Arial Narrow"/>
          <w:b/>
          <w:sz w:val="26"/>
          <w:szCs w:val="26"/>
          <w:lang w:val="es-ES"/>
        </w:rPr>
        <w:t xml:space="preserve">JOSÉ FENANDO HENAO ZULUAGA </w:t>
      </w:r>
      <w:r w:rsidR="005B5548" w:rsidRPr="00777A8A">
        <w:rPr>
          <w:rFonts w:ascii="Arial Narrow" w:hAnsi="Arial Narrow" w:cs="Arial Narrow"/>
          <w:sz w:val="26"/>
          <w:szCs w:val="26"/>
          <w:lang w:val="es-ES"/>
        </w:rPr>
        <w:t>allegó escrito de nulidad</w:t>
      </w:r>
      <w:r w:rsidR="00D723A5" w:rsidRPr="00777A8A">
        <w:rPr>
          <w:rFonts w:ascii="Arial Narrow" w:hAnsi="Arial Narrow" w:cs="Arial Narrow"/>
          <w:sz w:val="26"/>
          <w:szCs w:val="26"/>
          <w:lang w:val="es-ES"/>
        </w:rPr>
        <w:t xml:space="preserve">, la cual solicita desde el auto que admitió la demanda </w:t>
      </w:r>
      <w:r w:rsidR="00933A41" w:rsidRPr="00777A8A">
        <w:rPr>
          <w:rFonts w:ascii="Arial Narrow" w:hAnsi="Arial Narrow" w:cs="Arial Narrow"/>
          <w:sz w:val="26"/>
          <w:szCs w:val="26"/>
          <w:lang w:val="es-ES"/>
        </w:rPr>
        <w:t>de</w:t>
      </w:r>
      <w:r w:rsidR="00D723A5" w:rsidRPr="00777A8A">
        <w:rPr>
          <w:rFonts w:ascii="Arial Narrow" w:hAnsi="Arial Narrow" w:cs="Arial Narrow"/>
          <w:sz w:val="26"/>
          <w:szCs w:val="26"/>
          <w:lang w:val="es-ES"/>
        </w:rPr>
        <w:t xml:space="preserve"> fecha del 03 de diciembre de 2018. El argumento que sustenta la petición de nulidad </w:t>
      </w:r>
      <w:r w:rsidR="00670D45" w:rsidRPr="00777A8A">
        <w:rPr>
          <w:rFonts w:ascii="Arial Narrow" w:hAnsi="Arial Narrow" w:cs="Arial Narrow"/>
          <w:sz w:val="26"/>
          <w:szCs w:val="26"/>
          <w:lang w:val="es-ES"/>
        </w:rPr>
        <w:t>es sencillo</w:t>
      </w:r>
      <w:r w:rsidR="00D723A5" w:rsidRPr="00777A8A">
        <w:rPr>
          <w:rFonts w:ascii="Arial Narrow" w:hAnsi="Arial Narrow" w:cs="Arial Narrow"/>
          <w:sz w:val="26"/>
          <w:szCs w:val="26"/>
          <w:lang w:val="es-ES"/>
        </w:rPr>
        <w:t xml:space="preserve">: el </w:t>
      </w:r>
      <w:r w:rsidR="00670D45" w:rsidRPr="00777A8A">
        <w:rPr>
          <w:rFonts w:ascii="Arial Narrow" w:hAnsi="Arial Narrow" w:cs="Arial Narrow"/>
          <w:sz w:val="26"/>
          <w:szCs w:val="26"/>
          <w:lang w:val="es-ES"/>
        </w:rPr>
        <w:t xml:space="preserve">peticionario </w:t>
      </w:r>
      <w:r w:rsidR="00D723A5" w:rsidRPr="00777A8A">
        <w:rPr>
          <w:rFonts w:ascii="Arial Narrow" w:hAnsi="Arial Narrow" w:cs="Arial Narrow"/>
          <w:sz w:val="26"/>
          <w:szCs w:val="26"/>
          <w:lang w:val="es-ES"/>
        </w:rPr>
        <w:t>es comunero dentro del predio objeto del proceso divisorio de la referencia y</w:t>
      </w:r>
      <w:r w:rsidR="00933A41" w:rsidRPr="00777A8A">
        <w:rPr>
          <w:rFonts w:ascii="Arial Narrow" w:hAnsi="Arial Narrow" w:cs="Arial Narrow"/>
          <w:sz w:val="26"/>
          <w:szCs w:val="26"/>
          <w:lang w:val="es-ES"/>
        </w:rPr>
        <w:t>,</w:t>
      </w:r>
      <w:r w:rsidR="00D723A5" w:rsidRPr="00777A8A">
        <w:rPr>
          <w:rFonts w:ascii="Arial Narrow" w:hAnsi="Arial Narrow" w:cs="Arial Narrow"/>
          <w:sz w:val="26"/>
          <w:szCs w:val="26"/>
          <w:lang w:val="es-ES"/>
        </w:rPr>
        <w:t xml:space="preserve"> por tanto, d</w:t>
      </w:r>
      <w:r w:rsidR="0041148A" w:rsidRPr="00777A8A">
        <w:rPr>
          <w:rFonts w:ascii="Arial Narrow" w:hAnsi="Arial Narrow" w:cs="Arial Narrow"/>
          <w:sz w:val="26"/>
          <w:szCs w:val="26"/>
          <w:lang w:val="es-ES"/>
        </w:rPr>
        <w:t>ebe ser parte</w:t>
      </w:r>
      <w:r w:rsidR="00CE1945" w:rsidRPr="00777A8A">
        <w:rPr>
          <w:rFonts w:ascii="Arial Narrow" w:hAnsi="Arial Narrow" w:cs="Arial Narrow"/>
          <w:sz w:val="26"/>
          <w:szCs w:val="26"/>
          <w:lang w:val="es-ES"/>
        </w:rPr>
        <w:t>. Invoca como causal de nulidad la establecida en el numeral 8 del artículo 133 del C</w:t>
      </w:r>
      <w:r w:rsidR="00D1155F" w:rsidRPr="00777A8A">
        <w:rPr>
          <w:rFonts w:ascii="Arial Narrow" w:hAnsi="Arial Narrow" w:cs="Arial Narrow"/>
          <w:sz w:val="26"/>
          <w:szCs w:val="26"/>
          <w:lang w:val="es-ES"/>
        </w:rPr>
        <w:t>.</w:t>
      </w:r>
      <w:r w:rsidR="00CE1945" w:rsidRPr="00777A8A">
        <w:rPr>
          <w:rFonts w:ascii="Arial Narrow" w:hAnsi="Arial Narrow" w:cs="Arial Narrow"/>
          <w:sz w:val="26"/>
          <w:szCs w:val="26"/>
          <w:lang w:val="es-ES"/>
        </w:rPr>
        <w:t>G</w:t>
      </w:r>
      <w:r w:rsidR="00D1155F" w:rsidRPr="00777A8A">
        <w:rPr>
          <w:rFonts w:ascii="Arial Narrow" w:hAnsi="Arial Narrow" w:cs="Arial Narrow"/>
          <w:sz w:val="26"/>
          <w:szCs w:val="26"/>
          <w:lang w:val="es-ES"/>
        </w:rPr>
        <w:t>.</w:t>
      </w:r>
      <w:r w:rsidR="00CE1945" w:rsidRPr="00777A8A">
        <w:rPr>
          <w:rFonts w:ascii="Arial Narrow" w:hAnsi="Arial Narrow" w:cs="Arial Narrow"/>
          <w:sz w:val="26"/>
          <w:szCs w:val="26"/>
          <w:lang w:val="es-ES"/>
        </w:rPr>
        <w:t xml:space="preserve">P. </w:t>
      </w:r>
    </w:p>
    <w:p w14:paraId="3901194E" w14:textId="77777777" w:rsidR="003D7AE6" w:rsidRPr="00777A8A" w:rsidRDefault="003D7AE6" w:rsidP="00777A8A">
      <w:pPr>
        <w:pStyle w:val="Textoindependiente"/>
        <w:spacing w:line="276" w:lineRule="auto"/>
        <w:ind w:right="157"/>
        <w:rPr>
          <w:rFonts w:ascii="Arial Narrow" w:hAnsi="Arial Narrow" w:cs="Arial Narrow"/>
          <w:sz w:val="26"/>
          <w:szCs w:val="26"/>
          <w:lang w:val="es-ES"/>
        </w:rPr>
      </w:pPr>
    </w:p>
    <w:p w14:paraId="220D8CA3" w14:textId="62E8EEC4" w:rsidR="00084750" w:rsidRPr="00777A8A" w:rsidRDefault="008B23B3" w:rsidP="00777A8A">
      <w:pPr>
        <w:pStyle w:val="Textoindependiente"/>
        <w:spacing w:line="276" w:lineRule="auto"/>
        <w:ind w:right="157"/>
        <w:rPr>
          <w:rFonts w:ascii="Arial Narrow" w:hAnsi="Arial Narrow" w:cs="Arial Narrow"/>
          <w:bCs/>
          <w:sz w:val="26"/>
          <w:szCs w:val="26"/>
          <w:lang w:val="es-ES"/>
        </w:rPr>
      </w:pPr>
      <w:r w:rsidRPr="00777A8A">
        <w:rPr>
          <w:rFonts w:ascii="Arial Narrow" w:hAnsi="Arial Narrow" w:cs="Arial Narrow"/>
          <w:sz w:val="26"/>
          <w:szCs w:val="26"/>
          <w:lang w:val="es-ES"/>
        </w:rPr>
        <w:t xml:space="preserve">Dado el </w:t>
      </w:r>
      <w:r w:rsidR="00084750" w:rsidRPr="00777A8A">
        <w:rPr>
          <w:rFonts w:ascii="Arial Narrow" w:hAnsi="Arial Narrow" w:cs="Arial Narrow"/>
          <w:sz w:val="26"/>
          <w:szCs w:val="26"/>
          <w:lang w:val="es-ES"/>
        </w:rPr>
        <w:t xml:space="preserve">traslado pertinente, </w:t>
      </w:r>
      <w:r w:rsidRPr="00777A8A">
        <w:rPr>
          <w:rFonts w:ascii="Arial Narrow" w:hAnsi="Arial Narrow" w:cs="Arial Narrow"/>
          <w:sz w:val="26"/>
          <w:szCs w:val="26"/>
          <w:lang w:val="es-ES"/>
        </w:rPr>
        <w:t xml:space="preserve">se </w:t>
      </w:r>
      <w:r w:rsidR="00084750" w:rsidRPr="00777A8A">
        <w:rPr>
          <w:rFonts w:ascii="Arial Narrow" w:hAnsi="Arial Narrow" w:cs="Arial Narrow"/>
          <w:sz w:val="26"/>
          <w:szCs w:val="26"/>
          <w:lang w:val="es-ES"/>
        </w:rPr>
        <w:t>obt</w:t>
      </w:r>
      <w:r w:rsidRPr="00777A8A">
        <w:rPr>
          <w:rFonts w:ascii="Arial Narrow" w:hAnsi="Arial Narrow" w:cs="Arial Narrow"/>
          <w:sz w:val="26"/>
          <w:szCs w:val="26"/>
          <w:lang w:val="es-ES"/>
        </w:rPr>
        <w:t xml:space="preserve">uvo </w:t>
      </w:r>
      <w:r w:rsidR="00084750" w:rsidRPr="00777A8A">
        <w:rPr>
          <w:rFonts w:ascii="Arial Narrow" w:hAnsi="Arial Narrow" w:cs="Arial Narrow"/>
          <w:sz w:val="26"/>
          <w:szCs w:val="26"/>
          <w:lang w:val="es-ES"/>
        </w:rPr>
        <w:t xml:space="preserve">un único pronunciamiento en cabeza del apoderado judicial de </w:t>
      </w:r>
      <w:r w:rsidR="00084750" w:rsidRPr="00777A8A">
        <w:rPr>
          <w:rFonts w:ascii="Arial Narrow" w:hAnsi="Arial Narrow" w:cs="Arial Narrow"/>
          <w:b/>
          <w:sz w:val="26"/>
          <w:szCs w:val="26"/>
          <w:lang w:val="es-ES"/>
        </w:rPr>
        <w:t>BBVA COLOMBIA S.A.</w:t>
      </w:r>
      <w:r w:rsidRPr="00777A8A">
        <w:rPr>
          <w:rFonts w:ascii="Arial Narrow" w:hAnsi="Arial Narrow" w:cs="Arial Narrow"/>
          <w:b/>
          <w:sz w:val="26"/>
          <w:szCs w:val="26"/>
          <w:lang w:val="es-ES"/>
        </w:rPr>
        <w:t xml:space="preserve">, </w:t>
      </w:r>
      <w:r w:rsidRPr="00777A8A">
        <w:rPr>
          <w:rFonts w:ascii="Arial Narrow" w:hAnsi="Arial Narrow" w:cs="Arial Narrow"/>
          <w:bCs/>
          <w:sz w:val="26"/>
          <w:szCs w:val="26"/>
          <w:lang w:val="es-ES"/>
        </w:rPr>
        <w:t>quien retomó la conclusión del juzgado en auto de fecha 23 de octubre de 2019 según la cual, el peticionario no es copropietario del bien.</w:t>
      </w:r>
    </w:p>
    <w:p w14:paraId="37D57988" w14:textId="288F3AA8" w:rsidR="00CE1945" w:rsidRPr="00777A8A" w:rsidRDefault="00CE1945" w:rsidP="00777A8A">
      <w:pPr>
        <w:pStyle w:val="Textoindependiente"/>
        <w:spacing w:line="276" w:lineRule="auto"/>
        <w:ind w:right="157"/>
        <w:rPr>
          <w:rFonts w:ascii="Arial Narrow" w:hAnsi="Arial Narrow" w:cs="Arial Narrow"/>
          <w:sz w:val="26"/>
          <w:szCs w:val="26"/>
          <w:lang w:val="es-ES"/>
        </w:rPr>
      </w:pPr>
    </w:p>
    <w:p w14:paraId="6C59AAA6" w14:textId="5E022393" w:rsidR="00D1155F" w:rsidRPr="00777A8A" w:rsidRDefault="00084750" w:rsidP="00777A8A">
      <w:pPr>
        <w:pStyle w:val="Textoindependiente"/>
        <w:spacing w:line="276" w:lineRule="auto"/>
        <w:ind w:right="157"/>
        <w:rPr>
          <w:rFonts w:ascii="Arial Narrow" w:hAnsi="Arial Narrow" w:cs="Arial Narrow"/>
          <w:sz w:val="26"/>
          <w:szCs w:val="26"/>
          <w:lang w:val="es-ES"/>
        </w:rPr>
      </w:pPr>
      <w:r w:rsidRPr="00777A8A">
        <w:rPr>
          <w:rFonts w:ascii="Arial Narrow" w:hAnsi="Arial Narrow" w:cs="Arial Narrow"/>
          <w:sz w:val="26"/>
          <w:szCs w:val="26"/>
          <w:lang w:val="es-ES"/>
        </w:rPr>
        <w:t>En auto</w:t>
      </w:r>
      <w:r w:rsidR="00EA3EF6" w:rsidRPr="00777A8A">
        <w:rPr>
          <w:rFonts w:ascii="Arial Narrow" w:hAnsi="Arial Narrow" w:cs="Arial Narrow"/>
          <w:sz w:val="26"/>
          <w:szCs w:val="26"/>
          <w:lang w:val="es-ES"/>
        </w:rPr>
        <w:t xml:space="preserve"> notificado el</w:t>
      </w:r>
      <w:r w:rsidRPr="00777A8A">
        <w:rPr>
          <w:rFonts w:ascii="Arial Narrow" w:hAnsi="Arial Narrow" w:cs="Arial Narrow"/>
          <w:sz w:val="26"/>
          <w:szCs w:val="26"/>
          <w:lang w:val="es-ES"/>
        </w:rPr>
        <w:t xml:space="preserve"> 9 de marzo de 2021 el </w:t>
      </w:r>
      <w:r w:rsidR="00D1155F" w:rsidRPr="00777A8A">
        <w:rPr>
          <w:rFonts w:ascii="Arial Narrow" w:hAnsi="Arial Narrow" w:cs="Arial Narrow"/>
          <w:sz w:val="26"/>
          <w:szCs w:val="26"/>
          <w:lang w:val="es-ES"/>
        </w:rPr>
        <w:t>juzgado de primer nivel</w:t>
      </w:r>
      <w:r w:rsidR="00781B29" w:rsidRPr="00777A8A">
        <w:rPr>
          <w:rFonts w:ascii="Arial Narrow" w:hAnsi="Arial Narrow" w:cs="Arial Narrow"/>
          <w:sz w:val="26"/>
          <w:szCs w:val="26"/>
          <w:lang w:val="es-ES"/>
        </w:rPr>
        <w:t>,</w:t>
      </w:r>
      <w:r w:rsidR="00D1155F" w:rsidRPr="00777A8A">
        <w:rPr>
          <w:rFonts w:ascii="Arial Narrow" w:hAnsi="Arial Narrow" w:cs="Arial Narrow"/>
          <w:sz w:val="26"/>
          <w:szCs w:val="26"/>
          <w:lang w:val="es-ES"/>
        </w:rPr>
        <w:t xml:space="preserve"> </w:t>
      </w:r>
      <w:r w:rsidR="00EA3EF6" w:rsidRPr="00777A8A">
        <w:rPr>
          <w:rFonts w:ascii="Arial Narrow" w:hAnsi="Arial Narrow" w:cs="Arial Narrow"/>
          <w:sz w:val="26"/>
          <w:szCs w:val="26"/>
          <w:lang w:val="es-ES"/>
        </w:rPr>
        <w:t xml:space="preserve">citando </w:t>
      </w:r>
      <w:r w:rsidR="00781B29" w:rsidRPr="00777A8A">
        <w:rPr>
          <w:rFonts w:ascii="Arial Narrow" w:hAnsi="Arial Narrow" w:cs="Arial Narrow"/>
          <w:sz w:val="26"/>
          <w:szCs w:val="26"/>
          <w:lang w:val="es-ES"/>
        </w:rPr>
        <w:t>su</w:t>
      </w:r>
      <w:r w:rsidR="00EA3EF6" w:rsidRPr="00777A8A">
        <w:rPr>
          <w:rFonts w:ascii="Arial Narrow" w:hAnsi="Arial Narrow" w:cs="Arial Narrow"/>
          <w:sz w:val="26"/>
          <w:szCs w:val="26"/>
          <w:lang w:val="es-ES"/>
        </w:rPr>
        <w:t xml:space="preserve"> auto del 24 de octubre de 2019,</w:t>
      </w:r>
      <w:r w:rsidRPr="00777A8A">
        <w:rPr>
          <w:rFonts w:ascii="Arial Narrow" w:hAnsi="Arial Narrow" w:cs="Arial Narrow"/>
          <w:b/>
          <w:sz w:val="26"/>
          <w:szCs w:val="26"/>
          <w:lang w:val="es-ES"/>
        </w:rPr>
        <w:t xml:space="preserve"> </w:t>
      </w:r>
      <w:r w:rsidR="00EA3EF6" w:rsidRPr="00777A8A">
        <w:rPr>
          <w:rFonts w:ascii="Arial Narrow" w:hAnsi="Arial Narrow" w:cs="Arial Narrow"/>
          <w:sz w:val="26"/>
          <w:szCs w:val="26"/>
          <w:lang w:val="es-ES"/>
        </w:rPr>
        <w:t>no accedió a la solicitud de nulidad</w:t>
      </w:r>
      <w:r w:rsidR="00D25C5F" w:rsidRPr="00777A8A">
        <w:rPr>
          <w:rFonts w:ascii="Arial Narrow" w:hAnsi="Arial Narrow" w:cs="Arial Narrow"/>
          <w:sz w:val="26"/>
          <w:szCs w:val="26"/>
          <w:lang w:val="es-ES"/>
        </w:rPr>
        <w:t>.</w:t>
      </w:r>
      <w:r w:rsidR="00EA3EF6" w:rsidRPr="00777A8A">
        <w:rPr>
          <w:rFonts w:ascii="Arial Narrow" w:hAnsi="Arial Narrow" w:cs="Arial Narrow"/>
          <w:sz w:val="26"/>
          <w:szCs w:val="26"/>
          <w:lang w:val="es-ES"/>
        </w:rPr>
        <w:t xml:space="preserve"> </w:t>
      </w:r>
      <w:r w:rsidR="008B3644" w:rsidRPr="00777A8A">
        <w:rPr>
          <w:rFonts w:ascii="Arial Narrow" w:hAnsi="Arial Narrow" w:cs="Arial Narrow"/>
          <w:sz w:val="26"/>
          <w:szCs w:val="26"/>
          <w:lang w:val="es-ES"/>
        </w:rPr>
        <w:t xml:space="preserve">Concluyó que “de los 73.695 mts2, en el </w:t>
      </w:r>
      <w:r w:rsidR="008B3644" w:rsidRPr="00777A8A">
        <w:rPr>
          <w:rFonts w:ascii="Arial Narrow" w:hAnsi="Arial Narrow" w:cs="Arial Narrow"/>
          <w:sz w:val="26"/>
          <w:szCs w:val="26"/>
          <w:lang w:val="es-ES"/>
        </w:rPr>
        <w:lastRenderedPageBreak/>
        <w:t>proceso concordatario, se pagó a las entidades crediticias con 3.137 mts2, quedando en el haber del señor Henao Zuluaga 70.558 mts2.”</w:t>
      </w:r>
    </w:p>
    <w:p w14:paraId="322AC5A0" w14:textId="77777777" w:rsidR="00D1155F" w:rsidRPr="00777A8A" w:rsidRDefault="00D1155F" w:rsidP="00777A8A">
      <w:pPr>
        <w:pStyle w:val="Textoindependiente"/>
        <w:spacing w:line="276" w:lineRule="auto"/>
        <w:ind w:right="157"/>
        <w:rPr>
          <w:rFonts w:ascii="Arial Narrow" w:hAnsi="Arial Narrow" w:cs="Arial Narrow"/>
          <w:sz w:val="26"/>
          <w:szCs w:val="26"/>
          <w:lang w:val="es-ES"/>
        </w:rPr>
      </w:pPr>
    </w:p>
    <w:p w14:paraId="19CA1AAC" w14:textId="01320B46" w:rsidR="00084750" w:rsidRPr="00777A8A" w:rsidRDefault="00D1155F" w:rsidP="00777A8A">
      <w:pPr>
        <w:pStyle w:val="Textoindependiente"/>
        <w:spacing w:line="276" w:lineRule="auto"/>
        <w:ind w:right="157"/>
        <w:rPr>
          <w:rFonts w:ascii="Arial Narrow" w:hAnsi="Arial Narrow" w:cs="Arial Narrow"/>
          <w:sz w:val="26"/>
          <w:szCs w:val="26"/>
          <w:lang w:val="es-ES"/>
        </w:rPr>
      </w:pPr>
      <w:r w:rsidRPr="00777A8A">
        <w:rPr>
          <w:rFonts w:ascii="Arial Narrow" w:hAnsi="Arial Narrow" w:cs="Arial Narrow"/>
          <w:b/>
          <w:sz w:val="26"/>
          <w:szCs w:val="26"/>
          <w:u w:val="single"/>
          <w:lang w:val="es-ES"/>
        </w:rPr>
        <w:t>Del recurso</w:t>
      </w:r>
      <w:r w:rsidRPr="00777A8A">
        <w:rPr>
          <w:rFonts w:ascii="Arial Narrow" w:hAnsi="Arial Narrow" w:cs="Arial Narrow"/>
          <w:b/>
          <w:sz w:val="26"/>
          <w:szCs w:val="26"/>
          <w:lang w:val="es-ES"/>
        </w:rPr>
        <w:t>.</w:t>
      </w:r>
      <w:r w:rsidRPr="00777A8A">
        <w:rPr>
          <w:rFonts w:ascii="Arial Narrow" w:hAnsi="Arial Narrow" w:cs="Arial Narrow"/>
          <w:sz w:val="26"/>
          <w:szCs w:val="26"/>
          <w:lang w:val="es-ES"/>
        </w:rPr>
        <w:t xml:space="preserve">  En tiempo, el solicitante </w:t>
      </w:r>
      <w:r w:rsidR="00EA3EF6" w:rsidRPr="00777A8A">
        <w:rPr>
          <w:rFonts w:ascii="Arial Narrow" w:hAnsi="Arial Narrow" w:cs="Arial Narrow"/>
          <w:sz w:val="26"/>
          <w:szCs w:val="26"/>
          <w:lang w:val="es-ES"/>
        </w:rPr>
        <w:t>afectad</w:t>
      </w:r>
      <w:r w:rsidRPr="00777A8A">
        <w:rPr>
          <w:rFonts w:ascii="Arial Narrow" w:hAnsi="Arial Narrow" w:cs="Arial Narrow"/>
          <w:sz w:val="26"/>
          <w:szCs w:val="26"/>
          <w:lang w:val="es-ES"/>
        </w:rPr>
        <w:t>o</w:t>
      </w:r>
      <w:r w:rsidR="00EA3EF6" w:rsidRPr="00777A8A">
        <w:rPr>
          <w:rFonts w:ascii="Arial Narrow" w:hAnsi="Arial Narrow" w:cs="Arial Narrow"/>
          <w:sz w:val="26"/>
          <w:szCs w:val="26"/>
          <w:lang w:val="es-ES"/>
        </w:rPr>
        <w:t xml:space="preserve"> </w:t>
      </w:r>
      <w:r w:rsidRPr="00777A8A">
        <w:rPr>
          <w:rFonts w:ascii="Arial Narrow" w:hAnsi="Arial Narrow" w:cs="Arial Narrow"/>
          <w:sz w:val="26"/>
          <w:szCs w:val="26"/>
          <w:lang w:val="es-ES"/>
        </w:rPr>
        <w:t>interpuso recurso de apelación</w:t>
      </w:r>
      <w:r w:rsidR="00EA3EF6" w:rsidRPr="00777A8A">
        <w:rPr>
          <w:rFonts w:ascii="Arial Narrow" w:hAnsi="Arial Narrow" w:cs="Arial Narrow"/>
          <w:sz w:val="26"/>
          <w:szCs w:val="26"/>
          <w:lang w:val="es-ES"/>
        </w:rPr>
        <w:t xml:space="preserve">, sustentando </w:t>
      </w:r>
      <w:r w:rsidR="0086383E" w:rsidRPr="00777A8A">
        <w:rPr>
          <w:rFonts w:ascii="Arial Narrow" w:hAnsi="Arial Narrow" w:cs="Arial Narrow"/>
          <w:sz w:val="26"/>
          <w:szCs w:val="26"/>
          <w:lang w:val="es-ES"/>
        </w:rPr>
        <w:t xml:space="preserve">en primer lugar que el auto que el juzgado se limitó a transcribir fue proferido sin su citación y audiencia, luego no tuvo ocasión de controvertirlo.  </w:t>
      </w:r>
      <w:r w:rsidR="00204573" w:rsidRPr="00777A8A">
        <w:rPr>
          <w:rFonts w:ascii="Arial Narrow" w:hAnsi="Arial Narrow" w:cs="Arial Narrow"/>
          <w:sz w:val="26"/>
          <w:szCs w:val="26"/>
          <w:lang w:val="es-ES"/>
        </w:rPr>
        <w:t xml:space="preserve">Señala </w:t>
      </w:r>
      <w:r w:rsidR="00EA3EF6" w:rsidRPr="00777A8A">
        <w:rPr>
          <w:rFonts w:ascii="Arial Narrow" w:hAnsi="Arial Narrow" w:cs="Arial Narrow"/>
          <w:sz w:val="26"/>
          <w:szCs w:val="26"/>
          <w:lang w:val="es-ES"/>
        </w:rPr>
        <w:t>que se equivoca el despacho en las operaciones matemáticas</w:t>
      </w:r>
      <w:r w:rsidR="00D25C5F" w:rsidRPr="00777A8A">
        <w:rPr>
          <w:rFonts w:ascii="Arial Narrow" w:hAnsi="Arial Narrow" w:cs="Arial Narrow"/>
          <w:sz w:val="26"/>
          <w:szCs w:val="26"/>
          <w:lang w:val="es-ES"/>
        </w:rPr>
        <w:t xml:space="preserve"> realizadas para efectos de establecer los porcentajes de propiedad sobre el predio de folio real 290-146428</w:t>
      </w:r>
      <w:r w:rsidR="00CC4794" w:rsidRPr="00777A8A">
        <w:rPr>
          <w:rFonts w:ascii="Arial Narrow" w:hAnsi="Arial Narrow" w:cs="Arial Narrow"/>
          <w:sz w:val="26"/>
          <w:szCs w:val="26"/>
          <w:lang w:val="es-ES"/>
        </w:rPr>
        <w:t xml:space="preserve">, y que tanto el acuerdo concordatario como el certificado de tradición y libertad del predio son claros sobre el objeto de la dación y su </w:t>
      </w:r>
      <w:r w:rsidR="000D3583" w:rsidRPr="00777A8A">
        <w:rPr>
          <w:rFonts w:ascii="Arial Narrow" w:hAnsi="Arial Narrow" w:cs="Arial Narrow"/>
          <w:sz w:val="26"/>
          <w:szCs w:val="26"/>
          <w:lang w:val="es-ES"/>
        </w:rPr>
        <w:t>derecho sobre el remanente</w:t>
      </w:r>
      <w:r w:rsidR="00E8029D" w:rsidRPr="00777A8A">
        <w:rPr>
          <w:rFonts w:ascii="Arial Narrow" w:hAnsi="Arial Narrow" w:cs="Arial Narrow"/>
          <w:sz w:val="26"/>
          <w:szCs w:val="26"/>
          <w:lang w:val="es-ES"/>
        </w:rPr>
        <w:t>.</w:t>
      </w:r>
    </w:p>
    <w:p w14:paraId="0151C512" w14:textId="3901F3B8" w:rsidR="00993DF3" w:rsidRPr="00777A8A" w:rsidRDefault="00993DF3" w:rsidP="00777A8A">
      <w:pPr>
        <w:pStyle w:val="Textoindependiente"/>
        <w:spacing w:line="276" w:lineRule="auto"/>
        <w:ind w:right="157"/>
        <w:rPr>
          <w:rFonts w:ascii="Arial Narrow" w:hAnsi="Arial Narrow" w:cs="Arial Narrow"/>
          <w:sz w:val="26"/>
          <w:szCs w:val="26"/>
          <w:lang w:val="es-ES"/>
        </w:rPr>
      </w:pPr>
    </w:p>
    <w:p w14:paraId="779F4B49" w14:textId="7BE37769" w:rsidR="00993DF3" w:rsidRPr="00777A8A" w:rsidRDefault="00993DF3" w:rsidP="00777A8A">
      <w:pPr>
        <w:pStyle w:val="Textoindependiente"/>
        <w:spacing w:line="276" w:lineRule="auto"/>
        <w:ind w:right="157"/>
        <w:rPr>
          <w:rFonts w:ascii="Arial Narrow" w:hAnsi="Arial Narrow" w:cs="Arial Narrow"/>
          <w:sz w:val="26"/>
          <w:szCs w:val="26"/>
          <w:lang w:val="es-ES"/>
        </w:rPr>
      </w:pPr>
      <w:r w:rsidRPr="00777A8A">
        <w:rPr>
          <w:rFonts w:ascii="Arial Narrow" w:hAnsi="Arial Narrow" w:cs="Arial Narrow"/>
          <w:sz w:val="26"/>
          <w:szCs w:val="26"/>
          <w:lang w:val="es-ES"/>
        </w:rPr>
        <w:t>En auto del 17 de marzo de la calenda en curso se concedió el recurso de apelación</w:t>
      </w:r>
      <w:r w:rsidR="00E8029D" w:rsidRPr="00777A8A">
        <w:rPr>
          <w:rFonts w:ascii="Arial Narrow" w:hAnsi="Arial Narrow" w:cs="Arial Narrow"/>
          <w:sz w:val="26"/>
          <w:szCs w:val="26"/>
          <w:lang w:val="es-ES"/>
        </w:rPr>
        <w:t>,</w:t>
      </w:r>
      <w:r w:rsidRPr="00777A8A">
        <w:rPr>
          <w:rFonts w:ascii="Arial Narrow" w:hAnsi="Arial Narrow" w:cs="Arial Narrow"/>
          <w:sz w:val="26"/>
          <w:szCs w:val="26"/>
          <w:lang w:val="es-ES"/>
        </w:rPr>
        <w:t xml:space="preserve"> y una vez ejecutoriado, se envió a la Sala Civil-Familia de este Tribunal para que se hiciera su reparto</w:t>
      </w:r>
      <w:r w:rsidR="00A1463D" w:rsidRPr="00777A8A">
        <w:rPr>
          <w:rFonts w:ascii="Arial Narrow" w:hAnsi="Arial Narrow" w:cs="Arial Narrow"/>
          <w:sz w:val="26"/>
          <w:szCs w:val="26"/>
          <w:lang w:val="es-ES"/>
        </w:rPr>
        <w:t xml:space="preserve">. </w:t>
      </w:r>
    </w:p>
    <w:p w14:paraId="1AEFABD2" w14:textId="77777777" w:rsidR="00993DF3" w:rsidRPr="00777A8A" w:rsidRDefault="00993DF3" w:rsidP="00777A8A">
      <w:pPr>
        <w:pStyle w:val="Textoindependiente"/>
        <w:spacing w:line="276" w:lineRule="auto"/>
        <w:ind w:right="157"/>
        <w:rPr>
          <w:rFonts w:ascii="Arial Narrow" w:hAnsi="Arial Narrow" w:cs="Arial Narrow"/>
          <w:sz w:val="26"/>
          <w:szCs w:val="26"/>
          <w:lang w:val="es-ES"/>
        </w:rPr>
      </w:pPr>
    </w:p>
    <w:p w14:paraId="4284D59C" w14:textId="2CC8D018" w:rsidR="00C87FAD" w:rsidRPr="00777A8A" w:rsidRDefault="005F4722" w:rsidP="00777A8A">
      <w:pPr>
        <w:pStyle w:val="Textoindependiente"/>
        <w:spacing w:line="276" w:lineRule="auto"/>
        <w:ind w:right="157"/>
        <w:rPr>
          <w:rFonts w:ascii="Arial Narrow" w:hAnsi="Arial Narrow"/>
          <w:sz w:val="26"/>
          <w:szCs w:val="26"/>
        </w:rPr>
      </w:pPr>
      <w:r w:rsidRPr="00777A8A">
        <w:rPr>
          <w:rFonts w:ascii="Arial Narrow" w:hAnsi="Arial Narrow" w:cs="Arial Narrow"/>
          <w:sz w:val="26"/>
          <w:szCs w:val="26"/>
          <w:lang w:val="es-ES"/>
        </w:rPr>
        <w:t>Llegado el asunto a esta Corporación,</w:t>
      </w:r>
      <w:r w:rsidR="00C41E23" w:rsidRPr="00777A8A">
        <w:rPr>
          <w:rFonts w:ascii="Arial Narrow" w:hAnsi="Arial Narrow" w:cs="Arial Narrow"/>
          <w:sz w:val="26"/>
          <w:szCs w:val="26"/>
          <w:lang w:val="es-ES"/>
        </w:rPr>
        <w:t xml:space="preserve"> </w:t>
      </w:r>
      <w:r w:rsidR="00B605C7" w:rsidRPr="00777A8A">
        <w:rPr>
          <w:rFonts w:ascii="Arial Narrow" w:hAnsi="Arial Narrow" w:cs="Arial Narrow"/>
          <w:sz w:val="26"/>
          <w:szCs w:val="26"/>
          <w:lang w:val="es-ES"/>
        </w:rPr>
        <w:t>se puso en conocimiento</w:t>
      </w:r>
      <w:r w:rsidR="001B1974" w:rsidRPr="00777A8A">
        <w:rPr>
          <w:rFonts w:ascii="Arial Narrow" w:hAnsi="Arial Narrow" w:cs="Arial Narrow"/>
          <w:sz w:val="26"/>
          <w:szCs w:val="26"/>
          <w:lang w:val="es-ES"/>
        </w:rPr>
        <w:t xml:space="preserve"> una</w:t>
      </w:r>
      <w:r w:rsidR="00B605C7" w:rsidRPr="00777A8A">
        <w:rPr>
          <w:rFonts w:ascii="Arial Narrow" w:hAnsi="Arial Narrow" w:cs="Arial Narrow"/>
          <w:sz w:val="26"/>
          <w:szCs w:val="26"/>
          <w:lang w:val="es-ES"/>
        </w:rPr>
        <w:t xml:space="preserve"> nulidad</w:t>
      </w:r>
      <w:r w:rsidR="001B1974" w:rsidRPr="00777A8A">
        <w:rPr>
          <w:rFonts w:ascii="Arial Narrow" w:hAnsi="Arial Narrow" w:cs="Arial Narrow"/>
          <w:sz w:val="26"/>
          <w:szCs w:val="26"/>
          <w:lang w:val="es-ES"/>
        </w:rPr>
        <w:t xml:space="preserve"> procesal</w:t>
      </w:r>
      <w:r w:rsidR="00C41E23" w:rsidRPr="00777A8A">
        <w:rPr>
          <w:rFonts w:ascii="Arial Narrow" w:hAnsi="Arial Narrow" w:cs="Arial Narrow"/>
          <w:sz w:val="26"/>
          <w:szCs w:val="26"/>
          <w:lang w:val="es-ES"/>
        </w:rPr>
        <w:t>, correspondiente a no haber dado traslado al recurso de alzada</w:t>
      </w:r>
      <w:r w:rsidR="00B605C7" w:rsidRPr="00777A8A">
        <w:rPr>
          <w:rFonts w:ascii="Arial Narrow" w:hAnsi="Arial Narrow" w:cs="Arial Narrow"/>
          <w:sz w:val="26"/>
          <w:szCs w:val="26"/>
          <w:lang w:val="es-ES"/>
        </w:rPr>
        <w:t xml:space="preserve"> (numeral 6, art. 133 del C.G.P)</w:t>
      </w:r>
      <w:r w:rsidR="00C41E23" w:rsidRPr="00777A8A">
        <w:rPr>
          <w:rFonts w:ascii="Arial Narrow" w:hAnsi="Arial Narrow" w:cs="Arial Narrow"/>
          <w:sz w:val="26"/>
          <w:szCs w:val="26"/>
          <w:lang w:val="es-ES"/>
        </w:rPr>
        <w:t>,</w:t>
      </w:r>
      <w:r w:rsidR="001B1974" w:rsidRPr="00777A8A">
        <w:rPr>
          <w:rFonts w:ascii="Arial Narrow" w:hAnsi="Arial Narrow" w:cs="Arial Narrow"/>
          <w:sz w:val="26"/>
          <w:szCs w:val="26"/>
          <w:lang w:val="es-ES"/>
        </w:rPr>
        <w:t xml:space="preserve"> y</w:t>
      </w:r>
      <w:r w:rsidR="00C41E23" w:rsidRPr="00777A8A">
        <w:rPr>
          <w:rFonts w:ascii="Arial Narrow" w:hAnsi="Arial Narrow" w:cs="Arial Narrow"/>
          <w:sz w:val="26"/>
          <w:szCs w:val="26"/>
          <w:lang w:val="es-ES"/>
        </w:rPr>
        <w:t xml:space="preserve"> ante el silencio de los intervienes</w:t>
      </w:r>
      <w:r w:rsidR="00B605C7" w:rsidRPr="00777A8A">
        <w:rPr>
          <w:rFonts w:ascii="Arial Narrow" w:hAnsi="Arial Narrow" w:cs="Arial Narrow"/>
          <w:sz w:val="26"/>
          <w:szCs w:val="26"/>
          <w:lang w:val="es-ES"/>
        </w:rPr>
        <w:t xml:space="preserve"> quedo saneada por ser de tal naturaleza (art. 137 Ib.). </w:t>
      </w:r>
      <w:r w:rsidR="00C41E23" w:rsidRPr="00777A8A">
        <w:rPr>
          <w:rFonts w:ascii="Arial Narrow" w:hAnsi="Arial Narrow" w:cs="Arial Narrow"/>
          <w:sz w:val="26"/>
          <w:szCs w:val="26"/>
          <w:lang w:val="es-ES"/>
        </w:rPr>
        <w:t xml:space="preserve"> </w:t>
      </w:r>
      <w:r w:rsidR="00265460" w:rsidRPr="00777A8A">
        <w:rPr>
          <w:rFonts w:ascii="Arial Narrow" w:hAnsi="Arial Narrow" w:cs="Arial Narrow"/>
          <w:sz w:val="26"/>
          <w:szCs w:val="26"/>
          <w:lang w:val="es-ES"/>
        </w:rPr>
        <w:t>S</w:t>
      </w:r>
      <w:r w:rsidR="00B605C7" w:rsidRPr="00777A8A">
        <w:rPr>
          <w:rFonts w:ascii="Arial Narrow" w:hAnsi="Arial Narrow" w:cs="Arial Narrow"/>
          <w:sz w:val="26"/>
          <w:szCs w:val="26"/>
          <w:lang w:val="es-ES"/>
        </w:rPr>
        <w:t>e resalta que el</w:t>
      </w:r>
      <w:r w:rsidR="00FE0282" w:rsidRPr="00777A8A">
        <w:rPr>
          <w:rFonts w:ascii="Arial Narrow" w:hAnsi="Arial Narrow" w:cs="Arial Narrow"/>
          <w:sz w:val="26"/>
          <w:szCs w:val="26"/>
          <w:lang w:val="es-ES"/>
        </w:rPr>
        <w:t xml:space="preserve"> único que allegó pronunciamiento </w:t>
      </w:r>
      <w:r w:rsidR="00B605C7" w:rsidRPr="00777A8A">
        <w:rPr>
          <w:rFonts w:ascii="Arial Narrow" w:hAnsi="Arial Narrow" w:cs="Arial Narrow"/>
          <w:sz w:val="26"/>
          <w:szCs w:val="26"/>
          <w:lang w:val="es-ES"/>
        </w:rPr>
        <w:t xml:space="preserve">fue </w:t>
      </w:r>
      <w:r w:rsidR="0041148A" w:rsidRPr="00777A8A">
        <w:rPr>
          <w:rFonts w:ascii="Arial Narrow" w:hAnsi="Arial Narrow" w:cs="Arial Narrow"/>
          <w:sz w:val="26"/>
          <w:szCs w:val="26"/>
          <w:lang w:val="es-ES"/>
        </w:rPr>
        <w:t xml:space="preserve">el </w:t>
      </w:r>
      <w:r w:rsidR="00FE0282" w:rsidRPr="00777A8A">
        <w:rPr>
          <w:rFonts w:ascii="Arial Narrow" w:hAnsi="Arial Narrow" w:cs="Arial Narrow"/>
          <w:sz w:val="26"/>
          <w:szCs w:val="26"/>
          <w:lang w:val="es-ES"/>
        </w:rPr>
        <w:t xml:space="preserve">apoderado judicial de </w:t>
      </w:r>
      <w:r w:rsidR="00FE0282" w:rsidRPr="00777A8A">
        <w:rPr>
          <w:rFonts w:ascii="Arial Narrow" w:hAnsi="Arial Narrow" w:cs="Arial Narrow"/>
          <w:b/>
          <w:sz w:val="26"/>
          <w:szCs w:val="26"/>
          <w:lang w:val="es-ES"/>
        </w:rPr>
        <w:t>BANCO DAVIVIENDA S.A</w:t>
      </w:r>
      <w:r w:rsidR="001B1974" w:rsidRPr="00777A8A">
        <w:rPr>
          <w:rFonts w:ascii="Arial Narrow" w:hAnsi="Arial Narrow" w:cs="Arial Narrow"/>
          <w:b/>
          <w:sz w:val="26"/>
          <w:szCs w:val="26"/>
          <w:lang w:val="es-ES"/>
        </w:rPr>
        <w:t>.</w:t>
      </w:r>
      <w:r w:rsidR="00FE0282" w:rsidRPr="00777A8A">
        <w:rPr>
          <w:rFonts w:ascii="Arial Narrow" w:hAnsi="Arial Narrow" w:cs="Arial Narrow"/>
          <w:sz w:val="26"/>
          <w:szCs w:val="26"/>
          <w:lang w:val="es-ES"/>
        </w:rPr>
        <w:t xml:space="preserve">, cuya intervención se refirió al recurso presentado por el apoderado judicial del señor </w:t>
      </w:r>
      <w:r w:rsidR="00FE0282" w:rsidRPr="00777A8A">
        <w:rPr>
          <w:rFonts w:ascii="Arial Narrow" w:hAnsi="Arial Narrow" w:cs="Arial Narrow"/>
          <w:b/>
          <w:sz w:val="26"/>
          <w:szCs w:val="26"/>
          <w:lang w:val="es-ES"/>
        </w:rPr>
        <w:t>HENAO ZULUAGA</w:t>
      </w:r>
      <w:r w:rsidR="001058A5" w:rsidRPr="00777A8A">
        <w:rPr>
          <w:rFonts w:ascii="Arial Narrow" w:hAnsi="Arial Narrow" w:cs="Arial Narrow"/>
          <w:b/>
          <w:sz w:val="26"/>
          <w:szCs w:val="26"/>
          <w:lang w:val="es-ES"/>
        </w:rPr>
        <w:t>,</w:t>
      </w:r>
      <w:r w:rsidR="00FE0282" w:rsidRPr="00777A8A">
        <w:rPr>
          <w:rFonts w:ascii="Arial Narrow" w:hAnsi="Arial Narrow" w:cs="Arial Narrow"/>
          <w:b/>
          <w:sz w:val="26"/>
          <w:szCs w:val="26"/>
          <w:lang w:val="es-ES"/>
        </w:rPr>
        <w:t xml:space="preserve"> </w:t>
      </w:r>
      <w:r w:rsidR="00FE0282" w:rsidRPr="00777A8A">
        <w:rPr>
          <w:rFonts w:ascii="Arial Narrow" w:hAnsi="Arial Narrow" w:cs="Arial Narrow"/>
          <w:sz w:val="26"/>
          <w:szCs w:val="26"/>
          <w:lang w:val="es-ES"/>
        </w:rPr>
        <w:t>y en ningún caso</w:t>
      </w:r>
      <w:r w:rsidR="001058A5" w:rsidRPr="00777A8A">
        <w:rPr>
          <w:rFonts w:ascii="Arial Narrow" w:hAnsi="Arial Narrow" w:cs="Arial Narrow"/>
          <w:sz w:val="26"/>
          <w:szCs w:val="26"/>
          <w:lang w:val="es-ES"/>
        </w:rPr>
        <w:t xml:space="preserve"> tuvo por objeto alegar la </w:t>
      </w:r>
      <w:r w:rsidR="00FE0282" w:rsidRPr="00777A8A">
        <w:rPr>
          <w:rFonts w:ascii="Arial Narrow" w:hAnsi="Arial Narrow" w:cs="Arial Narrow"/>
          <w:sz w:val="26"/>
          <w:szCs w:val="26"/>
          <w:lang w:val="es-ES"/>
        </w:rPr>
        <w:t xml:space="preserve">nulidad observada por esta Sala. </w:t>
      </w:r>
    </w:p>
    <w:p w14:paraId="15B17F99" w14:textId="5578CBED" w:rsidR="00F024B5" w:rsidRPr="00777A8A" w:rsidRDefault="00F024B5" w:rsidP="00777A8A">
      <w:pPr>
        <w:spacing w:line="276" w:lineRule="auto"/>
        <w:jc w:val="both"/>
        <w:rPr>
          <w:rFonts w:ascii="Arial Narrow" w:hAnsi="Arial Narrow"/>
          <w:sz w:val="26"/>
          <w:szCs w:val="26"/>
        </w:rPr>
      </w:pPr>
    </w:p>
    <w:p w14:paraId="1634178B" w14:textId="359242C0" w:rsidR="00F024B5" w:rsidRPr="00777A8A" w:rsidRDefault="00F024B5" w:rsidP="00777A8A">
      <w:pPr>
        <w:spacing w:line="276" w:lineRule="auto"/>
        <w:jc w:val="center"/>
        <w:rPr>
          <w:rFonts w:ascii="Arial Narrow" w:hAnsi="Arial Narrow"/>
          <w:b/>
          <w:bCs/>
          <w:sz w:val="26"/>
          <w:szCs w:val="26"/>
        </w:rPr>
      </w:pPr>
      <w:r w:rsidRPr="00777A8A">
        <w:rPr>
          <w:rFonts w:ascii="Arial Narrow" w:hAnsi="Arial Narrow"/>
          <w:b/>
          <w:bCs/>
          <w:sz w:val="26"/>
          <w:szCs w:val="26"/>
        </w:rPr>
        <w:t>CONSIDERACIONES</w:t>
      </w:r>
    </w:p>
    <w:p w14:paraId="47179C83" w14:textId="77777777" w:rsidR="00F024B5" w:rsidRPr="00777A8A" w:rsidRDefault="00F024B5" w:rsidP="00777A8A">
      <w:pPr>
        <w:spacing w:line="276" w:lineRule="auto"/>
        <w:jc w:val="center"/>
        <w:rPr>
          <w:rFonts w:ascii="Arial Narrow" w:hAnsi="Arial Narrow"/>
          <w:b/>
          <w:bCs/>
          <w:sz w:val="26"/>
          <w:szCs w:val="26"/>
        </w:rPr>
      </w:pPr>
    </w:p>
    <w:p w14:paraId="5C01DF4E" w14:textId="77777777" w:rsidR="00F242E4" w:rsidRPr="00777A8A" w:rsidRDefault="00452BFC" w:rsidP="00777A8A">
      <w:pPr>
        <w:autoSpaceDE w:val="0"/>
        <w:autoSpaceDN w:val="0"/>
        <w:adjustRightInd w:val="0"/>
        <w:spacing w:line="276" w:lineRule="auto"/>
        <w:jc w:val="both"/>
        <w:rPr>
          <w:rFonts w:ascii="Arial Narrow" w:hAnsi="Arial Narrow" w:cs="Arial"/>
          <w:sz w:val="26"/>
          <w:szCs w:val="26"/>
        </w:rPr>
      </w:pPr>
      <w:r w:rsidRPr="00777A8A">
        <w:rPr>
          <w:rFonts w:ascii="Arial Narrow" w:hAnsi="Arial Narrow"/>
          <w:sz w:val="26"/>
          <w:szCs w:val="26"/>
        </w:rPr>
        <w:t>1.</w:t>
      </w:r>
      <w:r w:rsidR="00767143" w:rsidRPr="00777A8A">
        <w:rPr>
          <w:rFonts w:ascii="Arial Narrow" w:hAnsi="Arial Narrow"/>
          <w:sz w:val="26"/>
          <w:szCs w:val="26"/>
        </w:rPr>
        <w:t xml:space="preserve"> El auto que </w:t>
      </w:r>
      <w:r w:rsidR="002D1551" w:rsidRPr="00777A8A">
        <w:rPr>
          <w:rFonts w:ascii="Arial Narrow" w:hAnsi="Arial Narrow"/>
          <w:sz w:val="26"/>
          <w:szCs w:val="26"/>
        </w:rPr>
        <w:t xml:space="preserve">resuelva una nulidad </w:t>
      </w:r>
      <w:r w:rsidR="004E68D8" w:rsidRPr="00777A8A">
        <w:rPr>
          <w:rFonts w:ascii="Arial Narrow" w:hAnsi="Arial Narrow"/>
          <w:sz w:val="26"/>
          <w:szCs w:val="26"/>
        </w:rPr>
        <w:t>es apelable</w:t>
      </w:r>
      <w:r w:rsidR="00385CA7" w:rsidRPr="00777A8A">
        <w:rPr>
          <w:rFonts w:ascii="Arial Narrow" w:hAnsi="Arial Narrow"/>
          <w:sz w:val="26"/>
          <w:szCs w:val="26"/>
        </w:rPr>
        <w:t xml:space="preserve"> (numeral 6, artículo 321 del C.G.P), </w:t>
      </w:r>
      <w:r w:rsidR="00767143" w:rsidRPr="00777A8A">
        <w:rPr>
          <w:rFonts w:ascii="Arial Narrow" w:hAnsi="Arial Narrow"/>
          <w:sz w:val="26"/>
          <w:szCs w:val="26"/>
        </w:rPr>
        <w:t>remedio que se debe conceder en el efecto devolutivo (</w:t>
      </w:r>
      <w:r w:rsidR="00745828" w:rsidRPr="00777A8A">
        <w:rPr>
          <w:rFonts w:ascii="Arial Narrow" w:hAnsi="Arial Narrow"/>
          <w:sz w:val="26"/>
          <w:szCs w:val="26"/>
        </w:rPr>
        <w:t xml:space="preserve">artículo 323 </w:t>
      </w:r>
      <w:r w:rsidR="00385CA7" w:rsidRPr="00777A8A">
        <w:rPr>
          <w:rFonts w:ascii="Arial Narrow" w:hAnsi="Arial Narrow"/>
          <w:sz w:val="26"/>
          <w:szCs w:val="26"/>
        </w:rPr>
        <w:t>Ib.</w:t>
      </w:r>
      <w:r w:rsidR="00745828" w:rsidRPr="00777A8A">
        <w:rPr>
          <w:rFonts w:ascii="Arial Narrow" w:hAnsi="Arial Narrow"/>
          <w:sz w:val="26"/>
          <w:szCs w:val="26"/>
        </w:rPr>
        <w:t>)</w:t>
      </w:r>
      <w:r w:rsidR="00767143" w:rsidRPr="00777A8A">
        <w:rPr>
          <w:rFonts w:ascii="Arial Narrow" w:hAnsi="Arial Narrow"/>
          <w:sz w:val="26"/>
          <w:szCs w:val="26"/>
        </w:rPr>
        <w:t xml:space="preserve">. </w:t>
      </w:r>
      <w:r w:rsidR="00F242E4" w:rsidRPr="00777A8A">
        <w:rPr>
          <w:rFonts w:ascii="Arial Narrow" w:hAnsi="Arial Narrow" w:cs="Arial"/>
          <w:sz w:val="26"/>
          <w:szCs w:val="26"/>
        </w:rPr>
        <w:t>Además, el recurso fue propuesto en término y por persona legitimada, siendo procedente el análisis de fondo de los argumentos propuestos.</w:t>
      </w:r>
    </w:p>
    <w:p w14:paraId="4EE0ACF2" w14:textId="77777777" w:rsidR="00F242E4" w:rsidRPr="00777A8A" w:rsidRDefault="00F242E4" w:rsidP="00777A8A">
      <w:pPr>
        <w:autoSpaceDE w:val="0"/>
        <w:autoSpaceDN w:val="0"/>
        <w:adjustRightInd w:val="0"/>
        <w:spacing w:line="276" w:lineRule="auto"/>
        <w:ind w:firstLine="708"/>
        <w:jc w:val="both"/>
        <w:rPr>
          <w:rFonts w:ascii="Arial Narrow" w:hAnsi="Arial Narrow" w:cs="Arial"/>
          <w:sz w:val="26"/>
          <w:szCs w:val="26"/>
        </w:rPr>
      </w:pPr>
    </w:p>
    <w:p w14:paraId="4BECB416" w14:textId="668FFFD8" w:rsidR="00385CA7" w:rsidRPr="00777A8A" w:rsidRDefault="00F242E4" w:rsidP="00777A8A">
      <w:pPr>
        <w:autoSpaceDE w:val="0"/>
        <w:autoSpaceDN w:val="0"/>
        <w:adjustRightInd w:val="0"/>
        <w:spacing w:line="276" w:lineRule="auto"/>
        <w:jc w:val="both"/>
        <w:rPr>
          <w:rFonts w:ascii="Arial Narrow" w:hAnsi="Arial Narrow" w:cs="Arial"/>
          <w:sz w:val="26"/>
          <w:szCs w:val="26"/>
        </w:rPr>
      </w:pPr>
      <w:r w:rsidRPr="00777A8A">
        <w:rPr>
          <w:rFonts w:ascii="Arial Narrow" w:hAnsi="Arial Narrow" w:cs="Arial"/>
          <w:sz w:val="26"/>
          <w:szCs w:val="26"/>
        </w:rPr>
        <w:t>Esta sala unitaria encuentra competencia para decidir la alzada, al actuar como superior del juzgado del circuito.</w:t>
      </w:r>
    </w:p>
    <w:p w14:paraId="3D56FB74" w14:textId="77777777" w:rsidR="00F242E4" w:rsidRPr="00777A8A" w:rsidRDefault="00F242E4" w:rsidP="00777A8A">
      <w:pPr>
        <w:autoSpaceDE w:val="0"/>
        <w:autoSpaceDN w:val="0"/>
        <w:adjustRightInd w:val="0"/>
        <w:spacing w:line="276" w:lineRule="auto"/>
        <w:ind w:firstLine="708"/>
        <w:jc w:val="both"/>
        <w:rPr>
          <w:rFonts w:ascii="Arial Narrow" w:hAnsi="Arial Narrow"/>
          <w:sz w:val="26"/>
          <w:szCs w:val="26"/>
        </w:rPr>
      </w:pPr>
    </w:p>
    <w:p w14:paraId="75B2848A" w14:textId="18EF3C16" w:rsidR="000B3578" w:rsidRPr="00777A8A" w:rsidRDefault="00452BFC" w:rsidP="00777A8A">
      <w:pPr>
        <w:spacing w:line="276" w:lineRule="auto"/>
        <w:jc w:val="both"/>
        <w:rPr>
          <w:rFonts w:ascii="Arial Narrow" w:hAnsi="Arial Narrow"/>
          <w:sz w:val="26"/>
          <w:szCs w:val="26"/>
        </w:rPr>
      </w:pPr>
      <w:r w:rsidRPr="00777A8A">
        <w:rPr>
          <w:rFonts w:ascii="Arial Narrow" w:hAnsi="Arial Narrow"/>
          <w:sz w:val="26"/>
          <w:szCs w:val="26"/>
        </w:rPr>
        <w:t xml:space="preserve">2. </w:t>
      </w:r>
      <w:r w:rsidR="00E370A9" w:rsidRPr="00777A8A">
        <w:rPr>
          <w:rFonts w:ascii="Arial Narrow" w:hAnsi="Arial Narrow"/>
          <w:sz w:val="26"/>
          <w:szCs w:val="26"/>
        </w:rPr>
        <w:t>Como</w:t>
      </w:r>
      <w:r w:rsidR="008B7E88" w:rsidRPr="00777A8A">
        <w:rPr>
          <w:rFonts w:ascii="Arial Narrow" w:hAnsi="Arial Narrow"/>
          <w:sz w:val="26"/>
          <w:szCs w:val="26"/>
        </w:rPr>
        <w:t xml:space="preserve"> razón principal para denegar la nulidad d</w:t>
      </w:r>
      <w:r w:rsidR="00B730B3" w:rsidRPr="00777A8A">
        <w:rPr>
          <w:rFonts w:ascii="Arial Narrow" w:hAnsi="Arial Narrow"/>
          <w:sz w:val="26"/>
          <w:szCs w:val="26"/>
        </w:rPr>
        <w:t>eprecada por el apelante,</w:t>
      </w:r>
      <w:r w:rsidR="008B7E88" w:rsidRPr="00777A8A">
        <w:rPr>
          <w:rFonts w:ascii="Arial Narrow" w:hAnsi="Arial Narrow"/>
          <w:sz w:val="26"/>
          <w:szCs w:val="26"/>
        </w:rPr>
        <w:t xml:space="preserve"> consideró el despacho </w:t>
      </w:r>
      <w:r w:rsidR="008B7E88" w:rsidRPr="00777A8A">
        <w:rPr>
          <w:rFonts w:ascii="Arial Narrow" w:hAnsi="Arial Narrow"/>
          <w:i/>
          <w:sz w:val="26"/>
          <w:szCs w:val="26"/>
        </w:rPr>
        <w:t>a quo</w:t>
      </w:r>
      <w:r w:rsidR="00B730B3" w:rsidRPr="00777A8A">
        <w:rPr>
          <w:rFonts w:ascii="Arial Narrow" w:hAnsi="Arial Narrow"/>
          <w:i/>
          <w:sz w:val="26"/>
          <w:szCs w:val="26"/>
        </w:rPr>
        <w:t xml:space="preserve">, </w:t>
      </w:r>
      <w:r w:rsidR="00B730B3" w:rsidRPr="00777A8A">
        <w:rPr>
          <w:rFonts w:ascii="Arial Narrow" w:hAnsi="Arial Narrow"/>
          <w:sz w:val="26"/>
          <w:szCs w:val="26"/>
        </w:rPr>
        <w:t xml:space="preserve">que </w:t>
      </w:r>
      <w:r w:rsidR="008B7E88" w:rsidRPr="00777A8A">
        <w:rPr>
          <w:rFonts w:ascii="Arial Narrow" w:hAnsi="Arial Narrow"/>
          <w:sz w:val="26"/>
          <w:szCs w:val="26"/>
        </w:rPr>
        <w:t>en proceso concordatario</w:t>
      </w:r>
      <w:r w:rsidR="00B730B3" w:rsidRPr="00777A8A">
        <w:rPr>
          <w:rFonts w:ascii="Arial Narrow" w:hAnsi="Arial Narrow"/>
          <w:sz w:val="26"/>
          <w:szCs w:val="26"/>
        </w:rPr>
        <w:t xml:space="preserve"> (deudor </w:t>
      </w:r>
      <w:r w:rsidR="00473C5D" w:rsidRPr="00777A8A">
        <w:rPr>
          <w:rFonts w:ascii="Arial Narrow" w:hAnsi="Arial Narrow"/>
          <w:sz w:val="26"/>
          <w:szCs w:val="26"/>
        </w:rPr>
        <w:t>José Fernando Henao Zuluaga</w:t>
      </w:r>
      <w:r w:rsidR="00B730B3" w:rsidRPr="00777A8A">
        <w:rPr>
          <w:rFonts w:ascii="Arial Narrow" w:hAnsi="Arial Narrow"/>
          <w:sz w:val="26"/>
          <w:szCs w:val="26"/>
        </w:rPr>
        <w:t>) que</w:t>
      </w:r>
      <w:r w:rsidR="008B7E88" w:rsidRPr="00777A8A">
        <w:rPr>
          <w:rFonts w:ascii="Arial Narrow" w:hAnsi="Arial Narrow"/>
          <w:sz w:val="26"/>
          <w:szCs w:val="26"/>
        </w:rPr>
        <w:t xml:space="preserve"> se tramitó </w:t>
      </w:r>
      <w:r w:rsidR="000B3578" w:rsidRPr="00777A8A">
        <w:rPr>
          <w:rFonts w:ascii="Arial Narrow" w:hAnsi="Arial Narrow"/>
          <w:sz w:val="26"/>
          <w:szCs w:val="26"/>
        </w:rPr>
        <w:t>allí mismo</w:t>
      </w:r>
      <w:r w:rsidR="008B7E88" w:rsidRPr="00777A8A">
        <w:rPr>
          <w:rFonts w:ascii="Arial Narrow" w:hAnsi="Arial Narrow"/>
          <w:sz w:val="26"/>
          <w:szCs w:val="26"/>
        </w:rPr>
        <w:t xml:space="preserve">, a los </w:t>
      </w:r>
      <w:r w:rsidR="000B3578" w:rsidRPr="00777A8A">
        <w:rPr>
          <w:rFonts w:ascii="Arial Narrow" w:hAnsi="Arial Narrow"/>
          <w:sz w:val="26"/>
          <w:szCs w:val="26"/>
        </w:rPr>
        <w:t xml:space="preserve">acreedores: </w:t>
      </w:r>
      <w:r w:rsidR="001C6CF4" w:rsidRPr="00777A8A">
        <w:rPr>
          <w:rFonts w:ascii="Arial Narrow" w:hAnsi="Arial Narrow"/>
          <w:sz w:val="26"/>
          <w:szCs w:val="26"/>
        </w:rPr>
        <w:t xml:space="preserve">(i) </w:t>
      </w:r>
      <w:r w:rsidR="008B7E88" w:rsidRPr="00777A8A">
        <w:rPr>
          <w:rFonts w:ascii="Arial Narrow" w:hAnsi="Arial Narrow"/>
          <w:sz w:val="26"/>
          <w:szCs w:val="26"/>
        </w:rPr>
        <w:t xml:space="preserve">Banco Ganadero, </w:t>
      </w:r>
      <w:r w:rsidR="001C6CF4" w:rsidRPr="00777A8A">
        <w:rPr>
          <w:rFonts w:ascii="Arial Narrow" w:hAnsi="Arial Narrow"/>
          <w:sz w:val="26"/>
          <w:szCs w:val="26"/>
        </w:rPr>
        <w:t xml:space="preserve">(ii) </w:t>
      </w:r>
      <w:r w:rsidR="008B7E88" w:rsidRPr="00777A8A">
        <w:rPr>
          <w:rFonts w:ascii="Arial Narrow" w:hAnsi="Arial Narrow"/>
          <w:sz w:val="26"/>
          <w:szCs w:val="26"/>
        </w:rPr>
        <w:t>Banco Andino</w:t>
      </w:r>
      <w:r w:rsidR="000B3578" w:rsidRPr="00777A8A">
        <w:rPr>
          <w:rFonts w:ascii="Arial Narrow" w:hAnsi="Arial Narrow"/>
          <w:sz w:val="26"/>
          <w:szCs w:val="26"/>
        </w:rPr>
        <w:t xml:space="preserve"> (que una vez inscrita la actuación en folio real correspondió a Asesoría Financiera </w:t>
      </w:r>
      <w:r w:rsidR="00FC3874" w:rsidRPr="00777A8A">
        <w:rPr>
          <w:rFonts w:ascii="Arial Narrow" w:hAnsi="Arial Narrow"/>
          <w:sz w:val="26"/>
          <w:szCs w:val="26"/>
        </w:rPr>
        <w:t>y</w:t>
      </w:r>
      <w:r w:rsidR="000B3578" w:rsidRPr="00777A8A">
        <w:rPr>
          <w:rFonts w:ascii="Arial Narrow" w:hAnsi="Arial Narrow"/>
          <w:sz w:val="26"/>
          <w:szCs w:val="26"/>
        </w:rPr>
        <w:t xml:space="preserve"> Jurídicas </w:t>
      </w:r>
      <w:proofErr w:type="spellStart"/>
      <w:r w:rsidR="000B3578" w:rsidRPr="00777A8A">
        <w:rPr>
          <w:rFonts w:ascii="Arial Narrow" w:hAnsi="Arial Narrow"/>
          <w:sz w:val="26"/>
          <w:szCs w:val="26"/>
        </w:rPr>
        <w:t>Asandino</w:t>
      </w:r>
      <w:proofErr w:type="spellEnd"/>
      <w:r w:rsidR="000B3578" w:rsidRPr="00777A8A">
        <w:rPr>
          <w:rFonts w:ascii="Arial Narrow" w:hAnsi="Arial Narrow"/>
          <w:sz w:val="26"/>
          <w:szCs w:val="26"/>
        </w:rPr>
        <w:t xml:space="preserve"> Ltda.)</w:t>
      </w:r>
      <w:r w:rsidR="008B7E88" w:rsidRPr="00777A8A">
        <w:rPr>
          <w:rFonts w:ascii="Arial Narrow" w:hAnsi="Arial Narrow"/>
          <w:sz w:val="26"/>
          <w:szCs w:val="26"/>
        </w:rPr>
        <w:t xml:space="preserve">, </w:t>
      </w:r>
      <w:r w:rsidR="001C6CF4" w:rsidRPr="00777A8A">
        <w:rPr>
          <w:rFonts w:ascii="Arial Narrow" w:hAnsi="Arial Narrow"/>
          <w:sz w:val="26"/>
          <w:szCs w:val="26"/>
        </w:rPr>
        <w:t xml:space="preserve">(iii) </w:t>
      </w:r>
      <w:r w:rsidR="008B7E88" w:rsidRPr="00777A8A">
        <w:rPr>
          <w:rFonts w:ascii="Arial Narrow" w:hAnsi="Arial Narrow"/>
          <w:sz w:val="26"/>
          <w:szCs w:val="26"/>
        </w:rPr>
        <w:t xml:space="preserve">Banco Superior, </w:t>
      </w:r>
      <w:r w:rsidR="001C6CF4" w:rsidRPr="00777A8A">
        <w:rPr>
          <w:rFonts w:ascii="Arial Narrow" w:hAnsi="Arial Narrow"/>
          <w:sz w:val="26"/>
          <w:szCs w:val="26"/>
        </w:rPr>
        <w:t>(</w:t>
      </w:r>
      <w:proofErr w:type="spellStart"/>
      <w:r w:rsidR="001C6CF4" w:rsidRPr="00777A8A">
        <w:rPr>
          <w:rFonts w:ascii="Arial Narrow" w:hAnsi="Arial Narrow"/>
          <w:sz w:val="26"/>
          <w:szCs w:val="26"/>
        </w:rPr>
        <w:t>iv</w:t>
      </w:r>
      <w:proofErr w:type="spellEnd"/>
      <w:r w:rsidR="001C6CF4" w:rsidRPr="00777A8A">
        <w:rPr>
          <w:rFonts w:ascii="Arial Narrow" w:hAnsi="Arial Narrow"/>
          <w:sz w:val="26"/>
          <w:szCs w:val="26"/>
        </w:rPr>
        <w:t xml:space="preserve">) </w:t>
      </w:r>
      <w:proofErr w:type="spellStart"/>
      <w:r w:rsidR="008B7E88" w:rsidRPr="00777A8A">
        <w:rPr>
          <w:rFonts w:ascii="Arial Narrow" w:hAnsi="Arial Narrow"/>
          <w:sz w:val="26"/>
          <w:szCs w:val="26"/>
        </w:rPr>
        <w:t>Bancafe</w:t>
      </w:r>
      <w:proofErr w:type="spellEnd"/>
      <w:r w:rsidR="008B7E88" w:rsidRPr="00777A8A">
        <w:rPr>
          <w:rFonts w:ascii="Arial Narrow" w:hAnsi="Arial Narrow"/>
          <w:sz w:val="26"/>
          <w:szCs w:val="26"/>
        </w:rPr>
        <w:t xml:space="preserve">, </w:t>
      </w:r>
      <w:r w:rsidR="001C6CF4" w:rsidRPr="00777A8A">
        <w:rPr>
          <w:rFonts w:ascii="Arial Narrow" w:hAnsi="Arial Narrow"/>
          <w:sz w:val="26"/>
          <w:szCs w:val="26"/>
        </w:rPr>
        <w:t xml:space="preserve">(v) </w:t>
      </w:r>
      <w:r w:rsidR="008B7E88" w:rsidRPr="00777A8A">
        <w:rPr>
          <w:rFonts w:ascii="Arial Narrow" w:hAnsi="Arial Narrow"/>
          <w:sz w:val="26"/>
          <w:szCs w:val="26"/>
        </w:rPr>
        <w:t xml:space="preserve">Banco del Estado y </w:t>
      </w:r>
      <w:r w:rsidR="001C6CF4" w:rsidRPr="00777A8A">
        <w:rPr>
          <w:rFonts w:ascii="Arial Narrow" w:hAnsi="Arial Narrow"/>
          <w:sz w:val="26"/>
          <w:szCs w:val="26"/>
        </w:rPr>
        <w:t xml:space="preserve">(vi) </w:t>
      </w:r>
      <w:r w:rsidR="008B7E88" w:rsidRPr="00777A8A">
        <w:rPr>
          <w:rFonts w:ascii="Arial Narrow" w:hAnsi="Arial Narrow"/>
          <w:sz w:val="26"/>
          <w:szCs w:val="26"/>
        </w:rPr>
        <w:t>Banco Santander</w:t>
      </w:r>
      <w:r w:rsidR="000B3578" w:rsidRPr="00777A8A">
        <w:rPr>
          <w:rFonts w:ascii="Arial Narrow" w:hAnsi="Arial Narrow"/>
          <w:sz w:val="26"/>
          <w:szCs w:val="26"/>
        </w:rPr>
        <w:t>, se les satisfizo sus créditos con dación en pago. Todos los créditos ascendían a $ 80.827.031</w:t>
      </w:r>
      <w:r w:rsidR="0041148A" w:rsidRPr="00777A8A">
        <w:rPr>
          <w:rFonts w:ascii="Arial Narrow" w:hAnsi="Arial Narrow"/>
          <w:sz w:val="26"/>
          <w:szCs w:val="26"/>
        </w:rPr>
        <w:t xml:space="preserve"> (véase f. digital 13 y 130 del cuaderno 1, de la actuación de primera instancia)</w:t>
      </w:r>
      <w:r w:rsidR="000B3578" w:rsidRPr="00777A8A">
        <w:rPr>
          <w:rFonts w:ascii="Arial Narrow" w:hAnsi="Arial Narrow"/>
          <w:sz w:val="26"/>
          <w:szCs w:val="26"/>
        </w:rPr>
        <w:t>.</w:t>
      </w:r>
    </w:p>
    <w:p w14:paraId="71926B97" w14:textId="77777777" w:rsidR="000B3578" w:rsidRPr="00777A8A" w:rsidRDefault="000B3578" w:rsidP="00777A8A">
      <w:pPr>
        <w:spacing w:line="276" w:lineRule="auto"/>
        <w:ind w:firstLine="708"/>
        <w:jc w:val="both"/>
        <w:rPr>
          <w:rFonts w:ascii="Arial Narrow" w:hAnsi="Arial Narrow"/>
          <w:sz w:val="26"/>
          <w:szCs w:val="26"/>
        </w:rPr>
      </w:pPr>
    </w:p>
    <w:p w14:paraId="2A666765" w14:textId="4B694E18" w:rsidR="00A37F2B" w:rsidRPr="00777A8A" w:rsidRDefault="000B3578" w:rsidP="00777A8A">
      <w:pPr>
        <w:spacing w:line="276" w:lineRule="auto"/>
        <w:jc w:val="both"/>
        <w:rPr>
          <w:rFonts w:ascii="Arial Narrow" w:hAnsi="Arial Narrow"/>
          <w:sz w:val="26"/>
          <w:szCs w:val="26"/>
        </w:rPr>
      </w:pPr>
      <w:r w:rsidRPr="00777A8A">
        <w:rPr>
          <w:rFonts w:ascii="Arial Narrow" w:hAnsi="Arial Narrow"/>
          <w:sz w:val="26"/>
          <w:szCs w:val="26"/>
        </w:rPr>
        <w:t>Ese valor</w:t>
      </w:r>
      <w:r w:rsidR="00C24DE0" w:rsidRPr="00777A8A">
        <w:rPr>
          <w:rFonts w:ascii="Arial Narrow" w:hAnsi="Arial Narrow"/>
          <w:sz w:val="26"/>
          <w:szCs w:val="26"/>
        </w:rPr>
        <w:t xml:space="preserve">, continuó el juzgado, </w:t>
      </w:r>
      <w:r w:rsidRPr="00777A8A">
        <w:rPr>
          <w:rFonts w:ascii="Arial Narrow" w:hAnsi="Arial Narrow"/>
          <w:sz w:val="26"/>
          <w:szCs w:val="26"/>
        </w:rPr>
        <w:t xml:space="preserve">fue cubierto </w:t>
      </w:r>
      <w:r w:rsidR="00B730B3" w:rsidRPr="00777A8A">
        <w:rPr>
          <w:rFonts w:ascii="Arial Narrow" w:hAnsi="Arial Narrow"/>
          <w:sz w:val="26"/>
          <w:szCs w:val="26"/>
        </w:rPr>
        <w:t xml:space="preserve">con </w:t>
      </w:r>
      <w:r w:rsidRPr="00777A8A">
        <w:rPr>
          <w:rFonts w:ascii="Arial Narrow" w:hAnsi="Arial Narrow"/>
          <w:sz w:val="26"/>
          <w:szCs w:val="26"/>
        </w:rPr>
        <w:t xml:space="preserve">un lote de 3.137 </w:t>
      </w:r>
      <w:r w:rsidR="00B730B3" w:rsidRPr="00777A8A">
        <w:rPr>
          <w:rFonts w:ascii="Arial Narrow" w:hAnsi="Arial Narrow"/>
          <w:sz w:val="26"/>
          <w:szCs w:val="26"/>
        </w:rPr>
        <w:t>mt</w:t>
      </w:r>
      <w:r w:rsidR="00B730B3" w:rsidRPr="00777A8A">
        <w:rPr>
          <w:rFonts w:ascii="Arial Narrow" w:hAnsi="Arial Narrow"/>
          <w:sz w:val="26"/>
          <w:szCs w:val="26"/>
          <w:vertAlign w:val="superscript"/>
        </w:rPr>
        <w:t>2</w:t>
      </w:r>
      <w:r w:rsidR="00B730B3" w:rsidRPr="00777A8A">
        <w:rPr>
          <w:rFonts w:ascii="Arial Narrow" w:hAnsi="Arial Narrow"/>
          <w:sz w:val="26"/>
          <w:szCs w:val="26"/>
        </w:rPr>
        <w:t xml:space="preserve"> de extensión</w:t>
      </w:r>
      <w:r w:rsidR="00F80369" w:rsidRPr="00777A8A">
        <w:rPr>
          <w:rFonts w:ascii="Arial Narrow" w:hAnsi="Arial Narrow"/>
          <w:sz w:val="26"/>
          <w:szCs w:val="26"/>
        </w:rPr>
        <w:t>,</w:t>
      </w:r>
      <w:r w:rsidRPr="00777A8A">
        <w:rPr>
          <w:rFonts w:ascii="Arial Narrow" w:hAnsi="Arial Narrow"/>
          <w:sz w:val="26"/>
          <w:szCs w:val="26"/>
        </w:rPr>
        <w:t xml:space="preserve"> que hac</w:t>
      </w:r>
      <w:r w:rsidR="00A03F1F" w:rsidRPr="00777A8A">
        <w:rPr>
          <w:rFonts w:ascii="Arial Narrow" w:hAnsi="Arial Narrow"/>
          <w:sz w:val="26"/>
          <w:szCs w:val="26"/>
        </w:rPr>
        <w:t>í</w:t>
      </w:r>
      <w:r w:rsidRPr="00777A8A">
        <w:rPr>
          <w:rFonts w:ascii="Arial Narrow" w:hAnsi="Arial Narrow"/>
          <w:sz w:val="26"/>
          <w:szCs w:val="26"/>
        </w:rPr>
        <w:t xml:space="preserve">a parte de uno de mayor extensión </w:t>
      </w:r>
      <w:r w:rsidR="00B730B3" w:rsidRPr="00777A8A">
        <w:rPr>
          <w:rFonts w:ascii="Arial Narrow" w:hAnsi="Arial Narrow"/>
          <w:sz w:val="26"/>
          <w:szCs w:val="26"/>
        </w:rPr>
        <w:t>(</w:t>
      </w:r>
      <w:r w:rsidRPr="00777A8A">
        <w:rPr>
          <w:rFonts w:ascii="Arial Narrow" w:hAnsi="Arial Narrow"/>
          <w:sz w:val="26"/>
          <w:szCs w:val="26"/>
        </w:rPr>
        <w:t>73.697 mt</w:t>
      </w:r>
      <w:r w:rsidRPr="00777A8A">
        <w:rPr>
          <w:rFonts w:ascii="Arial Narrow" w:hAnsi="Arial Narrow"/>
          <w:sz w:val="26"/>
          <w:szCs w:val="26"/>
          <w:vertAlign w:val="superscript"/>
        </w:rPr>
        <w:t>2</w:t>
      </w:r>
      <w:r w:rsidRPr="00777A8A">
        <w:rPr>
          <w:rFonts w:ascii="Arial Narrow" w:hAnsi="Arial Narrow"/>
          <w:sz w:val="26"/>
          <w:szCs w:val="26"/>
        </w:rPr>
        <w:t>)</w:t>
      </w:r>
      <w:r w:rsidR="00B730B3" w:rsidRPr="00777A8A">
        <w:rPr>
          <w:rFonts w:ascii="Arial Narrow" w:hAnsi="Arial Narrow"/>
          <w:sz w:val="26"/>
          <w:szCs w:val="26"/>
        </w:rPr>
        <w:t>;</w:t>
      </w:r>
      <w:r w:rsidRPr="00777A8A">
        <w:rPr>
          <w:rFonts w:ascii="Arial Narrow" w:hAnsi="Arial Narrow"/>
          <w:sz w:val="26"/>
          <w:szCs w:val="26"/>
        </w:rPr>
        <w:t xml:space="preserve"> este último avaluado en $ 87.836.000. </w:t>
      </w:r>
    </w:p>
    <w:p w14:paraId="58C6C258" w14:textId="77777777" w:rsidR="00A37F2B" w:rsidRPr="00777A8A" w:rsidRDefault="00A37F2B" w:rsidP="00777A8A">
      <w:pPr>
        <w:spacing w:line="276" w:lineRule="auto"/>
        <w:jc w:val="both"/>
        <w:rPr>
          <w:rFonts w:ascii="Arial Narrow" w:hAnsi="Arial Narrow"/>
          <w:sz w:val="26"/>
          <w:szCs w:val="26"/>
        </w:rPr>
      </w:pPr>
    </w:p>
    <w:p w14:paraId="37307C99" w14:textId="7BAD47AC" w:rsidR="007635BC" w:rsidRPr="00777A8A" w:rsidRDefault="00A37F2B" w:rsidP="00777A8A">
      <w:pPr>
        <w:spacing w:line="276" w:lineRule="auto"/>
        <w:jc w:val="both"/>
        <w:rPr>
          <w:rFonts w:ascii="Arial Narrow" w:hAnsi="Arial Narrow"/>
          <w:sz w:val="26"/>
          <w:szCs w:val="26"/>
        </w:rPr>
      </w:pPr>
      <w:r w:rsidRPr="00777A8A">
        <w:rPr>
          <w:rFonts w:ascii="Arial Narrow" w:hAnsi="Arial Narrow"/>
          <w:sz w:val="26"/>
          <w:szCs w:val="26"/>
        </w:rPr>
        <w:t>Entonces, s</w:t>
      </w:r>
      <w:r w:rsidR="000B3578" w:rsidRPr="00777A8A">
        <w:rPr>
          <w:rFonts w:ascii="Arial Narrow" w:hAnsi="Arial Narrow"/>
          <w:sz w:val="26"/>
          <w:szCs w:val="26"/>
        </w:rPr>
        <w:t xml:space="preserve">iendo </w:t>
      </w:r>
      <w:r w:rsidR="009754AB" w:rsidRPr="00777A8A">
        <w:rPr>
          <w:rFonts w:ascii="Arial Narrow" w:hAnsi="Arial Narrow"/>
          <w:sz w:val="26"/>
          <w:szCs w:val="26"/>
        </w:rPr>
        <w:t xml:space="preserve">lo adeudado el </w:t>
      </w:r>
      <w:r w:rsidR="00473C5D" w:rsidRPr="00777A8A">
        <w:rPr>
          <w:rFonts w:ascii="Arial Narrow" w:hAnsi="Arial Narrow"/>
          <w:sz w:val="26"/>
          <w:szCs w:val="26"/>
        </w:rPr>
        <w:t>92</w:t>
      </w:r>
      <w:r w:rsidR="00F80369" w:rsidRPr="00777A8A">
        <w:rPr>
          <w:rFonts w:ascii="Arial Narrow" w:hAnsi="Arial Narrow"/>
          <w:sz w:val="26"/>
          <w:szCs w:val="26"/>
        </w:rPr>
        <w:t>,02% del avalúo total del predio de mayor extensión</w:t>
      </w:r>
      <w:r w:rsidR="00191BB4" w:rsidRPr="00777A8A">
        <w:rPr>
          <w:rFonts w:ascii="Arial Narrow" w:hAnsi="Arial Narrow"/>
          <w:sz w:val="26"/>
          <w:szCs w:val="26"/>
        </w:rPr>
        <w:t>,</w:t>
      </w:r>
      <w:r w:rsidR="00042586" w:rsidRPr="00777A8A">
        <w:rPr>
          <w:rFonts w:ascii="Arial Narrow" w:hAnsi="Arial Narrow"/>
          <w:sz w:val="26"/>
          <w:szCs w:val="26"/>
        </w:rPr>
        <w:t xml:space="preserve"> igual </w:t>
      </w:r>
      <w:r w:rsidR="00191BB4" w:rsidRPr="00777A8A">
        <w:rPr>
          <w:rFonts w:ascii="Arial Narrow" w:hAnsi="Arial Narrow"/>
          <w:sz w:val="26"/>
          <w:szCs w:val="26"/>
        </w:rPr>
        <w:t>al porcentaje</w:t>
      </w:r>
      <w:r w:rsidR="00B730B3" w:rsidRPr="00777A8A">
        <w:rPr>
          <w:rFonts w:ascii="Arial Narrow" w:hAnsi="Arial Narrow"/>
          <w:sz w:val="26"/>
          <w:szCs w:val="26"/>
        </w:rPr>
        <w:t xml:space="preserve"> de propiedad de</w:t>
      </w:r>
      <w:r w:rsidR="00E370A9" w:rsidRPr="00777A8A">
        <w:rPr>
          <w:rFonts w:ascii="Arial Narrow" w:hAnsi="Arial Narrow"/>
          <w:sz w:val="26"/>
          <w:szCs w:val="26"/>
        </w:rPr>
        <w:t xml:space="preserve"> </w:t>
      </w:r>
      <w:r w:rsidR="00B730B3" w:rsidRPr="00777A8A">
        <w:rPr>
          <w:rFonts w:ascii="Arial Narrow" w:hAnsi="Arial Narrow"/>
          <w:sz w:val="26"/>
          <w:szCs w:val="26"/>
        </w:rPr>
        <w:t>l</w:t>
      </w:r>
      <w:r w:rsidR="00E370A9" w:rsidRPr="00777A8A">
        <w:rPr>
          <w:rFonts w:ascii="Arial Narrow" w:hAnsi="Arial Narrow"/>
          <w:sz w:val="26"/>
          <w:szCs w:val="26"/>
        </w:rPr>
        <w:t xml:space="preserve">o dado en pago con relación al </w:t>
      </w:r>
      <w:r w:rsidR="00042586" w:rsidRPr="00777A8A">
        <w:rPr>
          <w:rFonts w:ascii="Arial Narrow" w:hAnsi="Arial Narrow"/>
          <w:sz w:val="26"/>
          <w:szCs w:val="26"/>
        </w:rPr>
        <w:t>predio mayor</w:t>
      </w:r>
      <w:r w:rsidR="00C24DE0" w:rsidRPr="00777A8A">
        <w:rPr>
          <w:rFonts w:ascii="Arial Narrow" w:hAnsi="Arial Narrow"/>
          <w:sz w:val="26"/>
          <w:szCs w:val="26"/>
        </w:rPr>
        <w:t xml:space="preserve">, </w:t>
      </w:r>
      <w:r w:rsidR="00B730B3" w:rsidRPr="00777A8A">
        <w:rPr>
          <w:rFonts w:ascii="Arial Narrow" w:hAnsi="Arial Narrow"/>
          <w:sz w:val="26"/>
          <w:szCs w:val="26"/>
        </w:rPr>
        <w:t xml:space="preserve">se </w:t>
      </w:r>
      <w:r w:rsidR="007F57FC" w:rsidRPr="00777A8A">
        <w:rPr>
          <w:rFonts w:ascii="Arial Narrow" w:hAnsi="Arial Narrow"/>
          <w:sz w:val="26"/>
          <w:szCs w:val="26"/>
        </w:rPr>
        <w:t>entregó en daci</w:t>
      </w:r>
      <w:r w:rsidR="00D83F2C" w:rsidRPr="00777A8A">
        <w:rPr>
          <w:rFonts w:ascii="Arial Narrow" w:hAnsi="Arial Narrow"/>
          <w:sz w:val="26"/>
          <w:szCs w:val="26"/>
        </w:rPr>
        <w:t>ó</w:t>
      </w:r>
      <w:r w:rsidR="007F57FC" w:rsidRPr="00777A8A">
        <w:rPr>
          <w:rFonts w:ascii="Arial Narrow" w:hAnsi="Arial Narrow"/>
          <w:sz w:val="26"/>
          <w:szCs w:val="26"/>
        </w:rPr>
        <w:t>n</w:t>
      </w:r>
      <w:r w:rsidR="00B730B3" w:rsidRPr="00777A8A">
        <w:rPr>
          <w:rFonts w:ascii="Arial Narrow" w:hAnsi="Arial Narrow"/>
          <w:sz w:val="26"/>
          <w:szCs w:val="26"/>
        </w:rPr>
        <w:t xml:space="preserve"> </w:t>
      </w:r>
      <w:r w:rsidR="00B730B3" w:rsidRPr="00777A8A">
        <w:rPr>
          <w:rFonts w:ascii="Arial Narrow" w:hAnsi="Arial Narrow"/>
          <w:sz w:val="26"/>
          <w:szCs w:val="26"/>
        </w:rPr>
        <w:lastRenderedPageBreak/>
        <w:t xml:space="preserve">en </w:t>
      </w:r>
      <w:r w:rsidR="00042586" w:rsidRPr="00777A8A">
        <w:rPr>
          <w:rFonts w:ascii="Arial Narrow" w:hAnsi="Arial Narrow"/>
          <w:sz w:val="26"/>
          <w:szCs w:val="26"/>
        </w:rPr>
        <w:t xml:space="preserve">pago el 100% </w:t>
      </w:r>
      <w:r w:rsidR="003E397A" w:rsidRPr="00777A8A">
        <w:rPr>
          <w:rFonts w:ascii="Arial Narrow" w:hAnsi="Arial Narrow"/>
          <w:sz w:val="26"/>
          <w:szCs w:val="26"/>
        </w:rPr>
        <w:t xml:space="preserve">de los derechos de propiedad </w:t>
      </w:r>
      <w:r w:rsidR="00042586" w:rsidRPr="00777A8A">
        <w:rPr>
          <w:rFonts w:ascii="Arial Narrow" w:hAnsi="Arial Narrow"/>
          <w:sz w:val="26"/>
          <w:szCs w:val="26"/>
        </w:rPr>
        <w:t>del predio de menor</w:t>
      </w:r>
      <w:r w:rsidR="00B730B3" w:rsidRPr="00777A8A">
        <w:rPr>
          <w:rFonts w:ascii="Arial Narrow" w:hAnsi="Arial Narrow"/>
          <w:sz w:val="26"/>
          <w:szCs w:val="26"/>
        </w:rPr>
        <w:t xml:space="preserve"> extensión, que es el mismo que</w:t>
      </w:r>
      <w:r w:rsidR="00042586" w:rsidRPr="00777A8A">
        <w:rPr>
          <w:rFonts w:ascii="Arial Narrow" w:hAnsi="Arial Narrow"/>
          <w:sz w:val="26"/>
          <w:szCs w:val="26"/>
        </w:rPr>
        <w:t xml:space="preserve"> ahora </w:t>
      </w:r>
      <w:r w:rsidR="003E397A" w:rsidRPr="00777A8A">
        <w:rPr>
          <w:rFonts w:ascii="Arial Narrow" w:hAnsi="Arial Narrow"/>
          <w:sz w:val="26"/>
          <w:szCs w:val="26"/>
        </w:rPr>
        <w:t>se pretende dividir</w:t>
      </w:r>
      <w:r w:rsidR="008D670D" w:rsidRPr="00777A8A">
        <w:rPr>
          <w:rFonts w:ascii="Arial Narrow" w:hAnsi="Arial Narrow"/>
          <w:sz w:val="26"/>
          <w:szCs w:val="26"/>
        </w:rPr>
        <w:t xml:space="preserve">. </w:t>
      </w:r>
    </w:p>
    <w:p w14:paraId="689D466D" w14:textId="77777777" w:rsidR="007635BC" w:rsidRPr="00777A8A" w:rsidRDefault="007635BC" w:rsidP="00777A8A">
      <w:pPr>
        <w:spacing w:line="276" w:lineRule="auto"/>
        <w:jc w:val="both"/>
        <w:rPr>
          <w:rFonts w:ascii="Arial Narrow" w:hAnsi="Arial Narrow"/>
          <w:sz w:val="26"/>
          <w:szCs w:val="26"/>
        </w:rPr>
      </w:pPr>
    </w:p>
    <w:p w14:paraId="37BB6254" w14:textId="78A24D76" w:rsidR="00042586" w:rsidRPr="00777A8A" w:rsidRDefault="008D670D" w:rsidP="00777A8A">
      <w:pPr>
        <w:spacing w:line="276" w:lineRule="auto"/>
        <w:jc w:val="both"/>
        <w:rPr>
          <w:rFonts w:ascii="Arial Narrow" w:hAnsi="Arial Narrow"/>
          <w:sz w:val="26"/>
          <w:szCs w:val="26"/>
        </w:rPr>
      </w:pPr>
      <w:r w:rsidRPr="00777A8A">
        <w:rPr>
          <w:rFonts w:ascii="Arial Narrow" w:hAnsi="Arial Narrow"/>
          <w:sz w:val="26"/>
          <w:szCs w:val="26"/>
        </w:rPr>
        <w:t>P</w:t>
      </w:r>
      <w:r w:rsidR="003E397A" w:rsidRPr="00777A8A">
        <w:rPr>
          <w:rFonts w:ascii="Arial Narrow" w:hAnsi="Arial Narrow"/>
          <w:sz w:val="26"/>
          <w:szCs w:val="26"/>
        </w:rPr>
        <w:t xml:space="preserve">or lo tanto, </w:t>
      </w:r>
      <w:r w:rsidRPr="00777A8A">
        <w:rPr>
          <w:rFonts w:ascii="Arial Narrow" w:hAnsi="Arial Narrow"/>
          <w:sz w:val="26"/>
          <w:szCs w:val="26"/>
        </w:rPr>
        <w:t xml:space="preserve">concluyó el </w:t>
      </w:r>
      <w:r w:rsidRPr="00777A8A">
        <w:rPr>
          <w:rFonts w:ascii="Arial Narrow" w:hAnsi="Arial Narrow"/>
          <w:i/>
          <w:sz w:val="26"/>
          <w:szCs w:val="26"/>
        </w:rPr>
        <w:t>a quo,</w:t>
      </w:r>
      <w:r w:rsidRPr="00777A8A">
        <w:rPr>
          <w:rFonts w:ascii="Arial Narrow" w:hAnsi="Arial Narrow"/>
          <w:sz w:val="26"/>
          <w:szCs w:val="26"/>
        </w:rPr>
        <w:t xml:space="preserve"> </w:t>
      </w:r>
      <w:r w:rsidR="003E397A" w:rsidRPr="00777A8A">
        <w:rPr>
          <w:rFonts w:ascii="Arial Narrow" w:hAnsi="Arial Narrow"/>
          <w:sz w:val="26"/>
          <w:szCs w:val="26"/>
        </w:rPr>
        <w:t>el señor</w:t>
      </w:r>
      <w:r w:rsidR="00892145" w:rsidRPr="00777A8A">
        <w:rPr>
          <w:rFonts w:ascii="Arial Narrow" w:hAnsi="Arial Narrow"/>
          <w:sz w:val="26"/>
          <w:szCs w:val="26"/>
        </w:rPr>
        <w:t xml:space="preserve"> José Fernando Henao Zuluaga </w:t>
      </w:r>
      <w:r w:rsidR="003E397A" w:rsidRPr="00777A8A">
        <w:rPr>
          <w:rFonts w:ascii="Arial Narrow" w:hAnsi="Arial Narrow"/>
          <w:sz w:val="26"/>
          <w:szCs w:val="26"/>
        </w:rPr>
        <w:t>no es copropietario</w:t>
      </w:r>
      <w:r w:rsidR="007635BC" w:rsidRPr="00777A8A">
        <w:rPr>
          <w:rFonts w:ascii="Arial Narrow" w:hAnsi="Arial Narrow"/>
          <w:sz w:val="26"/>
          <w:szCs w:val="26"/>
        </w:rPr>
        <w:t xml:space="preserve"> como lo reclama.</w:t>
      </w:r>
    </w:p>
    <w:p w14:paraId="7177D678" w14:textId="77777777" w:rsidR="00042586" w:rsidRPr="00777A8A" w:rsidRDefault="00042586" w:rsidP="00777A8A">
      <w:pPr>
        <w:spacing w:line="276" w:lineRule="auto"/>
        <w:ind w:firstLine="708"/>
        <w:jc w:val="both"/>
        <w:rPr>
          <w:rFonts w:ascii="Arial Narrow" w:hAnsi="Arial Narrow"/>
          <w:sz w:val="26"/>
          <w:szCs w:val="26"/>
        </w:rPr>
      </w:pPr>
    </w:p>
    <w:p w14:paraId="2C2B9290" w14:textId="3B2DE380" w:rsidR="00B730B3" w:rsidRPr="00777A8A" w:rsidRDefault="007635BC" w:rsidP="00777A8A">
      <w:pPr>
        <w:spacing w:line="276" w:lineRule="auto"/>
        <w:jc w:val="both"/>
        <w:rPr>
          <w:rFonts w:ascii="Arial Narrow" w:hAnsi="Arial Narrow"/>
          <w:sz w:val="26"/>
          <w:szCs w:val="26"/>
        </w:rPr>
      </w:pPr>
      <w:r w:rsidRPr="00777A8A">
        <w:rPr>
          <w:rFonts w:ascii="Arial Narrow" w:hAnsi="Arial Narrow"/>
          <w:sz w:val="26"/>
          <w:szCs w:val="26"/>
        </w:rPr>
        <w:t>Se s</w:t>
      </w:r>
      <w:r w:rsidR="00042586" w:rsidRPr="00777A8A">
        <w:rPr>
          <w:rFonts w:ascii="Arial Narrow" w:hAnsi="Arial Narrow"/>
          <w:sz w:val="26"/>
          <w:szCs w:val="26"/>
        </w:rPr>
        <w:t>abe</w:t>
      </w:r>
      <w:r w:rsidRPr="00777A8A">
        <w:rPr>
          <w:rFonts w:ascii="Arial Narrow" w:hAnsi="Arial Narrow"/>
          <w:sz w:val="26"/>
          <w:szCs w:val="26"/>
        </w:rPr>
        <w:t xml:space="preserve"> </w:t>
      </w:r>
      <w:r w:rsidR="00042586" w:rsidRPr="00777A8A">
        <w:rPr>
          <w:rFonts w:ascii="Arial Narrow" w:hAnsi="Arial Narrow"/>
          <w:sz w:val="26"/>
          <w:szCs w:val="26"/>
        </w:rPr>
        <w:t xml:space="preserve">que el inmueble de mayor extensión al que se hace alusión corresponde al F.M.I No. 290-131884, del que se </w:t>
      </w:r>
      <w:proofErr w:type="spellStart"/>
      <w:r w:rsidR="00042586" w:rsidRPr="00777A8A">
        <w:rPr>
          <w:rFonts w:ascii="Arial Narrow" w:hAnsi="Arial Narrow"/>
          <w:sz w:val="26"/>
          <w:szCs w:val="26"/>
        </w:rPr>
        <w:t>desenglobó</w:t>
      </w:r>
      <w:proofErr w:type="spellEnd"/>
      <w:r w:rsidR="00042586" w:rsidRPr="00777A8A">
        <w:rPr>
          <w:rFonts w:ascii="Arial Narrow" w:hAnsi="Arial Narrow"/>
          <w:sz w:val="26"/>
          <w:szCs w:val="26"/>
        </w:rPr>
        <w:t xml:space="preserve"> el de menor extensión con F.M.I No. 290-14642</w:t>
      </w:r>
      <w:r w:rsidR="003E397A" w:rsidRPr="00777A8A">
        <w:rPr>
          <w:rFonts w:ascii="Arial Narrow" w:hAnsi="Arial Narrow"/>
          <w:sz w:val="26"/>
          <w:szCs w:val="26"/>
        </w:rPr>
        <w:t>8</w:t>
      </w:r>
      <w:r w:rsidR="006E6A25" w:rsidRPr="00777A8A">
        <w:rPr>
          <w:rFonts w:ascii="Arial Narrow" w:hAnsi="Arial Narrow"/>
          <w:sz w:val="26"/>
          <w:szCs w:val="26"/>
        </w:rPr>
        <w:t>, según contenido de la escritura pública 2393 de junio 18 de 2002 de la Notaría 4 de Pereira.</w:t>
      </w:r>
    </w:p>
    <w:p w14:paraId="5FFD30DD" w14:textId="77777777" w:rsidR="00B730B3" w:rsidRPr="00777A8A" w:rsidRDefault="00B730B3" w:rsidP="00777A8A">
      <w:pPr>
        <w:spacing w:line="276" w:lineRule="auto"/>
        <w:ind w:firstLine="708"/>
        <w:jc w:val="both"/>
        <w:rPr>
          <w:rFonts w:ascii="Arial Narrow" w:hAnsi="Arial Narrow"/>
          <w:sz w:val="26"/>
          <w:szCs w:val="26"/>
        </w:rPr>
      </w:pPr>
    </w:p>
    <w:p w14:paraId="33347BB3" w14:textId="469F313C" w:rsidR="008B7E88" w:rsidRPr="00777A8A" w:rsidRDefault="00B730B3" w:rsidP="00777A8A">
      <w:pPr>
        <w:spacing w:line="276" w:lineRule="auto"/>
        <w:jc w:val="both"/>
        <w:rPr>
          <w:rFonts w:ascii="Arial Narrow" w:hAnsi="Arial Narrow"/>
          <w:sz w:val="26"/>
          <w:szCs w:val="26"/>
        </w:rPr>
      </w:pPr>
      <w:r w:rsidRPr="00777A8A">
        <w:rPr>
          <w:rFonts w:ascii="Arial Narrow" w:hAnsi="Arial Narrow"/>
          <w:sz w:val="26"/>
          <w:szCs w:val="26"/>
        </w:rPr>
        <w:t xml:space="preserve">3.  </w:t>
      </w:r>
      <w:r w:rsidR="0019486F" w:rsidRPr="00777A8A">
        <w:rPr>
          <w:rFonts w:ascii="Arial Narrow" w:hAnsi="Arial Narrow"/>
          <w:sz w:val="26"/>
          <w:szCs w:val="26"/>
        </w:rPr>
        <w:t xml:space="preserve">El anterior </w:t>
      </w:r>
      <w:r w:rsidRPr="00777A8A">
        <w:rPr>
          <w:rFonts w:ascii="Arial Narrow" w:hAnsi="Arial Narrow"/>
          <w:sz w:val="26"/>
          <w:szCs w:val="26"/>
        </w:rPr>
        <w:t>argumento</w:t>
      </w:r>
      <w:r w:rsidR="0019486F" w:rsidRPr="00777A8A">
        <w:rPr>
          <w:rFonts w:ascii="Arial Narrow" w:hAnsi="Arial Narrow"/>
          <w:sz w:val="26"/>
          <w:szCs w:val="26"/>
        </w:rPr>
        <w:t xml:space="preserve"> no encuentra acogida en esta instancia, </w:t>
      </w:r>
      <w:r w:rsidRPr="00777A8A">
        <w:rPr>
          <w:rFonts w:ascii="Arial Narrow" w:hAnsi="Arial Narrow"/>
          <w:sz w:val="26"/>
          <w:szCs w:val="26"/>
        </w:rPr>
        <w:t>y por lo tanto debe revocarse la decisión</w:t>
      </w:r>
      <w:r w:rsidR="0019486F" w:rsidRPr="00777A8A">
        <w:rPr>
          <w:rFonts w:ascii="Arial Narrow" w:hAnsi="Arial Narrow"/>
          <w:sz w:val="26"/>
          <w:szCs w:val="26"/>
        </w:rPr>
        <w:t xml:space="preserve"> apelada</w:t>
      </w:r>
      <w:r w:rsidR="006C35D6" w:rsidRPr="00777A8A">
        <w:rPr>
          <w:rFonts w:ascii="Arial Narrow" w:hAnsi="Arial Narrow"/>
          <w:sz w:val="26"/>
          <w:szCs w:val="26"/>
        </w:rPr>
        <w:t xml:space="preserve">. Lo anterior al </w:t>
      </w:r>
      <w:r w:rsidR="00191BB4" w:rsidRPr="00777A8A">
        <w:rPr>
          <w:rFonts w:ascii="Arial Narrow" w:hAnsi="Arial Narrow"/>
          <w:sz w:val="26"/>
          <w:szCs w:val="26"/>
        </w:rPr>
        <w:t>encontrar que</w:t>
      </w:r>
      <w:r w:rsidR="006C35D6" w:rsidRPr="00777A8A">
        <w:rPr>
          <w:rFonts w:ascii="Arial Narrow" w:hAnsi="Arial Narrow"/>
          <w:sz w:val="26"/>
          <w:szCs w:val="26"/>
        </w:rPr>
        <w:t xml:space="preserve">, analizadas las pruebas obrantes en el expediente, </w:t>
      </w:r>
      <w:r w:rsidR="00191BB4" w:rsidRPr="00777A8A">
        <w:rPr>
          <w:rFonts w:ascii="Arial Narrow" w:hAnsi="Arial Narrow"/>
          <w:sz w:val="26"/>
          <w:szCs w:val="26"/>
        </w:rPr>
        <w:t xml:space="preserve">el solicitante </w:t>
      </w:r>
      <w:r w:rsidR="00584F49" w:rsidRPr="00777A8A">
        <w:rPr>
          <w:rFonts w:ascii="Arial Narrow" w:hAnsi="Arial Narrow"/>
          <w:sz w:val="26"/>
          <w:szCs w:val="26"/>
        </w:rPr>
        <w:t xml:space="preserve">aun ostenta </w:t>
      </w:r>
      <w:r w:rsidR="006C35D6" w:rsidRPr="00777A8A">
        <w:rPr>
          <w:rFonts w:ascii="Arial Narrow" w:hAnsi="Arial Narrow"/>
          <w:sz w:val="26"/>
          <w:szCs w:val="26"/>
        </w:rPr>
        <w:t>derechos reales</w:t>
      </w:r>
      <w:r w:rsidR="000B1A59" w:rsidRPr="00777A8A">
        <w:rPr>
          <w:rFonts w:ascii="Arial Narrow" w:hAnsi="Arial Narrow"/>
          <w:sz w:val="26"/>
          <w:szCs w:val="26"/>
        </w:rPr>
        <w:t xml:space="preserve"> registrados</w:t>
      </w:r>
      <w:r w:rsidR="006C35D6" w:rsidRPr="00777A8A">
        <w:rPr>
          <w:rFonts w:ascii="Arial Narrow" w:hAnsi="Arial Narrow"/>
          <w:sz w:val="26"/>
          <w:szCs w:val="26"/>
        </w:rPr>
        <w:t xml:space="preserve"> sobre el </w:t>
      </w:r>
      <w:r w:rsidR="00265460" w:rsidRPr="00777A8A">
        <w:rPr>
          <w:rFonts w:ascii="Arial Narrow" w:hAnsi="Arial Narrow"/>
          <w:sz w:val="26"/>
          <w:szCs w:val="26"/>
        </w:rPr>
        <w:t>inmueble a dividir</w:t>
      </w:r>
      <w:r w:rsidR="006C35D6" w:rsidRPr="00777A8A">
        <w:rPr>
          <w:rFonts w:ascii="Arial Narrow" w:hAnsi="Arial Narrow"/>
          <w:sz w:val="26"/>
          <w:szCs w:val="26"/>
        </w:rPr>
        <w:t>, y en tal condición debió ser convocado al proceso.</w:t>
      </w:r>
      <w:r w:rsidR="00191BB4" w:rsidRPr="00777A8A">
        <w:rPr>
          <w:rFonts w:ascii="Arial Narrow" w:hAnsi="Arial Narrow"/>
          <w:sz w:val="26"/>
          <w:szCs w:val="26"/>
        </w:rPr>
        <w:t xml:space="preserve"> </w:t>
      </w:r>
      <w:r w:rsidR="003D2156" w:rsidRPr="00777A8A">
        <w:rPr>
          <w:rFonts w:ascii="Arial Narrow" w:hAnsi="Arial Narrow"/>
          <w:sz w:val="26"/>
          <w:szCs w:val="26"/>
        </w:rPr>
        <w:t>Al no hacerse de tal modo, se incurrió en la irregularidad constitutiva de nulidad procesal alegada.</w:t>
      </w:r>
    </w:p>
    <w:p w14:paraId="58DC81C9" w14:textId="1C5E00BE" w:rsidR="003D2156" w:rsidRPr="00777A8A" w:rsidRDefault="003D2156" w:rsidP="00777A8A">
      <w:pPr>
        <w:spacing w:line="276" w:lineRule="auto"/>
        <w:jc w:val="both"/>
        <w:rPr>
          <w:rFonts w:ascii="Arial Narrow" w:hAnsi="Arial Narrow"/>
          <w:sz w:val="26"/>
          <w:szCs w:val="26"/>
        </w:rPr>
      </w:pPr>
    </w:p>
    <w:p w14:paraId="5D4F321E" w14:textId="1B4C24D2" w:rsidR="00AA5989" w:rsidRPr="00777A8A" w:rsidRDefault="00AA5989" w:rsidP="00777A8A">
      <w:pPr>
        <w:spacing w:line="276" w:lineRule="auto"/>
        <w:jc w:val="both"/>
        <w:rPr>
          <w:rFonts w:ascii="Arial Narrow" w:hAnsi="Arial Narrow"/>
          <w:sz w:val="26"/>
          <w:szCs w:val="26"/>
        </w:rPr>
      </w:pPr>
      <w:r w:rsidRPr="00777A8A">
        <w:rPr>
          <w:rFonts w:ascii="Arial Narrow" w:hAnsi="Arial Narrow"/>
          <w:sz w:val="26"/>
          <w:szCs w:val="26"/>
        </w:rPr>
        <w:t xml:space="preserve">Además, las conclusiones de la a quo </w:t>
      </w:r>
      <w:r w:rsidR="00527A84" w:rsidRPr="00777A8A">
        <w:rPr>
          <w:rFonts w:ascii="Arial Narrow" w:hAnsi="Arial Narrow"/>
          <w:sz w:val="26"/>
          <w:szCs w:val="26"/>
        </w:rPr>
        <w:t>lleva</w:t>
      </w:r>
      <w:r w:rsidR="00F64957" w:rsidRPr="00777A8A">
        <w:rPr>
          <w:rFonts w:ascii="Arial Narrow" w:hAnsi="Arial Narrow"/>
          <w:sz w:val="26"/>
          <w:szCs w:val="26"/>
        </w:rPr>
        <w:t>ría</w:t>
      </w:r>
      <w:r w:rsidR="00527A84" w:rsidRPr="00777A8A">
        <w:rPr>
          <w:rFonts w:ascii="Arial Narrow" w:hAnsi="Arial Narrow"/>
          <w:sz w:val="26"/>
          <w:szCs w:val="26"/>
        </w:rPr>
        <w:t xml:space="preserve">n </w:t>
      </w:r>
      <w:r w:rsidR="00007C4D" w:rsidRPr="00777A8A">
        <w:rPr>
          <w:rFonts w:ascii="Arial Narrow" w:hAnsi="Arial Narrow"/>
          <w:sz w:val="26"/>
          <w:szCs w:val="26"/>
        </w:rPr>
        <w:t>a sostener que</w:t>
      </w:r>
      <w:r w:rsidR="00CA4BD3" w:rsidRPr="00777A8A">
        <w:rPr>
          <w:rFonts w:ascii="Arial Narrow" w:hAnsi="Arial Narrow"/>
          <w:sz w:val="26"/>
          <w:szCs w:val="26"/>
        </w:rPr>
        <w:t>,</w:t>
      </w:r>
      <w:r w:rsidR="00007C4D" w:rsidRPr="00777A8A">
        <w:rPr>
          <w:rFonts w:ascii="Arial Narrow" w:hAnsi="Arial Narrow"/>
          <w:sz w:val="26"/>
          <w:szCs w:val="26"/>
        </w:rPr>
        <w:t xml:space="preserve"> en el acuerdo concordatario, el predio de mayor extensión fue valorado </w:t>
      </w:r>
      <w:r w:rsidR="0059400A" w:rsidRPr="00777A8A">
        <w:rPr>
          <w:rFonts w:ascii="Arial Narrow" w:hAnsi="Arial Narrow"/>
          <w:sz w:val="26"/>
          <w:szCs w:val="26"/>
        </w:rPr>
        <w:t>en $87.836.000, y teniendo como parámetro ese</w:t>
      </w:r>
      <w:r w:rsidR="00CA4BD3" w:rsidRPr="00777A8A">
        <w:rPr>
          <w:rFonts w:ascii="Arial Narrow" w:hAnsi="Arial Narrow"/>
          <w:sz w:val="26"/>
          <w:szCs w:val="26"/>
        </w:rPr>
        <w:t xml:space="preserve"> avalúo</w:t>
      </w:r>
      <w:r w:rsidR="0059400A" w:rsidRPr="00777A8A">
        <w:rPr>
          <w:rFonts w:ascii="Arial Narrow" w:hAnsi="Arial Narrow"/>
          <w:sz w:val="26"/>
          <w:szCs w:val="26"/>
        </w:rPr>
        <w:t xml:space="preserve">, se entregó en dación en pago a las instituciones financieras en una proporción del </w:t>
      </w:r>
      <w:r w:rsidR="00F64957" w:rsidRPr="00777A8A">
        <w:rPr>
          <w:rFonts w:ascii="Arial Narrow" w:hAnsi="Arial Narrow"/>
          <w:sz w:val="26"/>
          <w:szCs w:val="26"/>
        </w:rPr>
        <w:t>92,020391</w:t>
      </w:r>
      <w:r w:rsidR="0059400A" w:rsidRPr="00777A8A">
        <w:rPr>
          <w:rFonts w:ascii="Arial Narrow" w:hAnsi="Arial Narrow"/>
          <w:sz w:val="26"/>
          <w:szCs w:val="26"/>
        </w:rPr>
        <w:t>%</w:t>
      </w:r>
      <w:r w:rsidR="002C596E" w:rsidRPr="00777A8A">
        <w:rPr>
          <w:rFonts w:ascii="Arial Narrow" w:hAnsi="Arial Narrow"/>
          <w:sz w:val="26"/>
          <w:szCs w:val="26"/>
        </w:rPr>
        <w:t xml:space="preserve"> ($80.827.031</w:t>
      </w:r>
      <w:r w:rsidR="0002141F" w:rsidRPr="00777A8A">
        <w:rPr>
          <w:rFonts w:ascii="Arial Narrow" w:hAnsi="Arial Narrow"/>
          <w:sz w:val="26"/>
          <w:szCs w:val="26"/>
        </w:rPr>
        <w:t xml:space="preserve"> </w:t>
      </w:r>
      <w:r w:rsidR="0099032D" w:rsidRPr="00777A8A">
        <w:rPr>
          <w:rFonts w:ascii="Arial Narrow" w:hAnsi="Arial Narrow"/>
          <w:sz w:val="26"/>
          <w:szCs w:val="26"/>
        </w:rPr>
        <w:t>- valor</w:t>
      </w:r>
      <w:r w:rsidR="0002141F" w:rsidRPr="00777A8A">
        <w:rPr>
          <w:rFonts w:ascii="Arial Narrow" w:hAnsi="Arial Narrow"/>
          <w:sz w:val="26"/>
          <w:szCs w:val="26"/>
        </w:rPr>
        <w:t xml:space="preserve"> de acreencias</w:t>
      </w:r>
      <w:r w:rsidR="0099032D" w:rsidRPr="00777A8A">
        <w:rPr>
          <w:rFonts w:ascii="Arial Narrow" w:hAnsi="Arial Narrow"/>
          <w:sz w:val="26"/>
          <w:szCs w:val="26"/>
        </w:rPr>
        <w:t xml:space="preserve"> -</w:t>
      </w:r>
      <w:r w:rsidR="002C596E" w:rsidRPr="00777A8A">
        <w:rPr>
          <w:rFonts w:ascii="Arial Narrow" w:hAnsi="Arial Narrow"/>
          <w:sz w:val="26"/>
          <w:szCs w:val="26"/>
        </w:rPr>
        <w:t>)</w:t>
      </w:r>
      <w:r w:rsidR="00CA4BD3" w:rsidRPr="00777A8A">
        <w:rPr>
          <w:rFonts w:ascii="Arial Narrow" w:hAnsi="Arial Narrow"/>
          <w:sz w:val="26"/>
          <w:szCs w:val="26"/>
        </w:rPr>
        <w:t>. Sin embargo, al contrastar esa información con el área total (</w:t>
      </w:r>
      <w:r w:rsidR="00C33040" w:rsidRPr="00777A8A">
        <w:rPr>
          <w:rFonts w:ascii="Arial Narrow" w:hAnsi="Arial Narrow"/>
          <w:sz w:val="26"/>
          <w:szCs w:val="26"/>
        </w:rPr>
        <w:t>73.695 m</w:t>
      </w:r>
      <w:r w:rsidR="00C33040" w:rsidRPr="00777A8A">
        <w:rPr>
          <w:rFonts w:ascii="Arial Narrow" w:hAnsi="Arial Narrow"/>
          <w:sz w:val="26"/>
          <w:szCs w:val="26"/>
          <w:vertAlign w:val="superscript"/>
        </w:rPr>
        <w:t>2</w:t>
      </w:r>
      <w:r w:rsidR="00C33040" w:rsidRPr="00777A8A">
        <w:rPr>
          <w:rFonts w:ascii="Arial Narrow" w:hAnsi="Arial Narrow"/>
          <w:sz w:val="26"/>
          <w:szCs w:val="26"/>
        </w:rPr>
        <w:t>), y el área que contiene el lote que fue objeto de dación en pago (3.137 m</w:t>
      </w:r>
      <w:r w:rsidR="00C33040" w:rsidRPr="00777A8A">
        <w:rPr>
          <w:rFonts w:ascii="Arial Narrow" w:hAnsi="Arial Narrow"/>
          <w:sz w:val="26"/>
          <w:szCs w:val="26"/>
          <w:vertAlign w:val="superscript"/>
        </w:rPr>
        <w:t>2</w:t>
      </w:r>
      <w:r w:rsidR="00C33040" w:rsidRPr="00777A8A">
        <w:rPr>
          <w:rFonts w:ascii="Arial Narrow" w:hAnsi="Arial Narrow"/>
          <w:sz w:val="26"/>
          <w:szCs w:val="26"/>
        </w:rPr>
        <w:t>)</w:t>
      </w:r>
      <w:r w:rsidR="004631BA" w:rsidRPr="00777A8A">
        <w:rPr>
          <w:rFonts w:ascii="Arial Narrow" w:hAnsi="Arial Narrow"/>
          <w:sz w:val="26"/>
          <w:szCs w:val="26"/>
        </w:rPr>
        <w:t xml:space="preserve">, se </w:t>
      </w:r>
      <w:r w:rsidR="0099032D" w:rsidRPr="00777A8A">
        <w:rPr>
          <w:rFonts w:ascii="Arial Narrow" w:hAnsi="Arial Narrow"/>
          <w:sz w:val="26"/>
          <w:szCs w:val="26"/>
        </w:rPr>
        <w:t>ob</w:t>
      </w:r>
      <w:r w:rsidR="004631BA" w:rsidRPr="00777A8A">
        <w:rPr>
          <w:rFonts w:ascii="Arial Narrow" w:hAnsi="Arial Narrow"/>
          <w:sz w:val="26"/>
          <w:szCs w:val="26"/>
        </w:rPr>
        <w:t xml:space="preserve">tendría </w:t>
      </w:r>
      <w:r w:rsidR="0002141F" w:rsidRPr="00777A8A">
        <w:rPr>
          <w:rFonts w:ascii="Arial Narrow" w:hAnsi="Arial Narrow"/>
          <w:sz w:val="26"/>
          <w:szCs w:val="26"/>
        </w:rPr>
        <w:t>una proporción abismalmente diferente</w:t>
      </w:r>
      <w:r w:rsidR="00742D39" w:rsidRPr="00777A8A">
        <w:rPr>
          <w:rFonts w:ascii="Arial Narrow" w:hAnsi="Arial Narrow"/>
          <w:sz w:val="26"/>
          <w:szCs w:val="26"/>
        </w:rPr>
        <w:t xml:space="preserve">: el área objeto de entrega solo equivalió al </w:t>
      </w:r>
      <w:r w:rsidR="004631BA" w:rsidRPr="00777A8A">
        <w:rPr>
          <w:rFonts w:ascii="Arial Narrow" w:hAnsi="Arial Narrow"/>
          <w:sz w:val="26"/>
          <w:szCs w:val="26"/>
        </w:rPr>
        <w:t>4,256733</w:t>
      </w:r>
      <w:r w:rsidR="002C596E" w:rsidRPr="00777A8A">
        <w:rPr>
          <w:rFonts w:ascii="Arial Narrow" w:hAnsi="Arial Narrow"/>
          <w:sz w:val="26"/>
          <w:szCs w:val="26"/>
        </w:rPr>
        <w:t>%</w:t>
      </w:r>
      <w:r w:rsidR="00742D39" w:rsidRPr="00777A8A">
        <w:rPr>
          <w:rFonts w:ascii="Arial Narrow" w:hAnsi="Arial Narrow"/>
          <w:sz w:val="26"/>
          <w:szCs w:val="26"/>
        </w:rPr>
        <w:t xml:space="preserve"> del área del predio de mayor extensión. En ese orden de ideas, y aun cuando la Sala no desconoce </w:t>
      </w:r>
      <w:r w:rsidR="007C188C" w:rsidRPr="00777A8A">
        <w:rPr>
          <w:rFonts w:ascii="Arial Narrow" w:hAnsi="Arial Narrow"/>
          <w:sz w:val="26"/>
          <w:szCs w:val="26"/>
        </w:rPr>
        <w:t>que es posible que el lote no sea uniforme en sus características, y por ende no valga lo mismo el metro cuadrado en todas sus zonas</w:t>
      </w:r>
      <w:r w:rsidR="00F4400E" w:rsidRPr="00777A8A">
        <w:rPr>
          <w:rFonts w:ascii="Arial Narrow" w:hAnsi="Arial Narrow"/>
          <w:sz w:val="26"/>
          <w:szCs w:val="26"/>
        </w:rPr>
        <w:t>, no parece razonable</w:t>
      </w:r>
      <w:r w:rsidR="001F7247" w:rsidRPr="00777A8A">
        <w:rPr>
          <w:rFonts w:ascii="Arial Narrow" w:hAnsi="Arial Narrow"/>
          <w:sz w:val="26"/>
          <w:szCs w:val="26"/>
        </w:rPr>
        <w:t xml:space="preserve"> la diferencia que se plantea, luego no es dable</w:t>
      </w:r>
      <w:r w:rsidR="000A0A22" w:rsidRPr="00777A8A">
        <w:rPr>
          <w:rFonts w:ascii="Arial Narrow" w:hAnsi="Arial Narrow"/>
          <w:sz w:val="26"/>
          <w:szCs w:val="26"/>
        </w:rPr>
        <w:t xml:space="preserve"> concluir, sin más, que el valor de </w:t>
      </w:r>
      <w:r w:rsidR="00CA6403" w:rsidRPr="00777A8A">
        <w:rPr>
          <w:rFonts w:ascii="Arial Narrow" w:hAnsi="Arial Narrow"/>
          <w:sz w:val="26"/>
          <w:szCs w:val="26"/>
        </w:rPr>
        <w:t xml:space="preserve">$87.836.000 indicado en el acuerdo concordatario correspondía al predio de mayor extensión, y no al predio que era objeto de dación en pago (lote 10, que luego del </w:t>
      </w:r>
      <w:proofErr w:type="spellStart"/>
      <w:r w:rsidR="00CA6403" w:rsidRPr="00777A8A">
        <w:rPr>
          <w:rFonts w:ascii="Arial Narrow" w:hAnsi="Arial Narrow"/>
          <w:sz w:val="26"/>
          <w:szCs w:val="26"/>
        </w:rPr>
        <w:t>desenglobe</w:t>
      </w:r>
      <w:proofErr w:type="spellEnd"/>
      <w:r w:rsidR="00CA6403" w:rsidRPr="00777A8A">
        <w:rPr>
          <w:rFonts w:ascii="Arial Narrow" w:hAnsi="Arial Narrow"/>
          <w:sz w:val="26"/>
          <w:szCs w:val="26"/>
        </w:rPr>
        <w:t xml:space="preserve"> resultó ser el lote 4).</w:t>
      </w:r>
    </w:p>
    <w:p w14:paraId="1578B699" w14:textId="77777777" w:rsidR="00AA5989" w:rsidRPr="00777A8A" w:rsidRDefault="00AA5989" w:rsidP="00777A8A">
      <w:pPr>
        <w:spacing w:line="276" w:lineRule="auto"/>
        <w:jc w:val="both"/>
        <w:rPr>
          <w:rFonts w:ascii="Arial Narrow" w:hAnsi="Arial Narrow"/>
          <w:sz w:val="26"/>
          <w:szCs w:val="26"/>
        </w:rPr>
      </w:pPr>
    </w:p>
    <w:p w14:paraId="2403219F" w14:textId="77777777" w:rsidR="00F228FC" w:rsidRPr="00777A8A" w:rsidRDefault="001C6CF4" w:rsidP="00777A8A">
      <w:pPr>
        <w:spacing w:line="276" w:lineRule="auto"/>
        <w:jc w:val="both"/>
        <w:rPr>
          <w:rFonts w:ascii="Arial Narrow" w:hAnsi="Arial Narrow"/>
          <w:sz w:val="26"/>
          <w:szCs w:val="26"/>
        </w:rPr>
      </w:pPr>
      <w:r w:rsidRPr="00777A8A">
        <w:rPr>
          <w:rFonts w:ascii="Arial Narrow" w:hAnsi="Arial Narrow"/>
          <w:sz w:val="26"/>
          <w:szCs w:val="26"/>
        </w:rPr>
        <w:t xml:space="preserve">3.1. </w:t>
      </w:r>
      <w:r w:rsidR="00042586" w:rsidRPr="00777A8A">
        <w:rPr>
          <w:rFonts w:ascii="Arial Narrow" w:hAnsi="Arial Narrow"/>
          <w:sz w:val="26"/>
          <w:szCs w:val="26"/>
        </w:rPr>
        <w:t xml:space="preserve">Cuando existen dos o más propietarios de un inmueble, ellos lo son en común y proindiviso; </w:t>
      </w:r>
      <w:r w:rsidR="00A51880" w:rsidRPr="00777A8A">
        <w:rPr>
          <w:rFonts w:ascii="Arial Narrow" w:hAnsi="Arial Narrow"/>
          <w:sz w:val="26"/>
          <w:szCs w:val="26"/>
        </w:rPr>
        <w:t xml:space="preserve">es decir, son dueños del mismo dependiendo del porcentaje de propiedad que ostenten, </w:t>
      </w:r>
      <w:r w:rsidR="00EE2DCF" w:rsidRPr="00777A8A">
        <w:rPr>
          <w:rFonts w:ascii="Arial Narrow" w:hAnsi="Arial Narrow"/>
          <w:sz w:val="26"/>
          <w:szCs w:val="26"/>
        </w:rPr>
        <w:t xml:space="preserve">del tamaño de su cuota, </w:t>
      </w:r>
      <w:r w:rsidR="00A51880" w:rsidRPr="00777A8A">
        <w:rPr>
          <w:rFonts w:ascii="Arial Narrow" w:hAnsi="Arial Narrow"/>
          <w:sz w:val="26"/>
          <w:szCs w:val="26"/>
        </w:rPr>
        <w:t xml:space="preserve">sin distinguir de qué parte física </w:t>
      </w:r>
      <w:r w:rsidRPr="00777A8A">
        <w:rPr>
          <w:rFonts w:ascii="Arial Narrow" w:hAnsi="Arial Narrow"/>
          <w:sz w:val="26"/>
          <w:szCs w:val="26"/>
        </w:rPr>
        <w:t>lo son</w:t>
      </w:r>
      <w:r w:rsidR="00A51880" w:rsidRPr="00777A8A">
        <w:rPr>
          <w:rFonts w:ascii="Arial Narrow" w:hAnsi="Arial Narrow"/>
          <w:sz w:val="26"/>
          <w:szCs w:val="26"/>
        </w:rPr>
        <w:t>.</w:t>
      </w:r>
      <w:r w:rsidR="00B76F71" w:rsidRPr="00777A8A">
        <w:rPr>
          <w:rFonts w:ascii="Arial Narrow" w:hAnsi="Arial Narrow"/>
          <w:sz w:val="26"/>
          <w:szCs w:val="26"/>
        </w:rPr>
        <w:t xml:space="preserve"> </w:t>
      </w:r>
      <w:r w:rsidR="00BE5B89" w:rsidRPr="00777A8A">
        <w:rPr>
          <w:rFonts w:ascii="Arial Narrow" w:hAnsi="Arial Narrow"/>
          <w:sz w:val="26"/>
          <w:szCs w:val="26"/>
        </w:rPr>
        <w:t>Así, “</w:t>
      </w:r>
      <w:r w:rsidR="00B76F71" w:rsidRPr="00263708">
        <w:rPr>
          <w:rFonts w:ascii="Arial Narrow" w:hAnsi="Arial Narrow"/>
          <w:szCs w:val="26"/>
        </w:rPr>
        <w:t>la comunidad radica en una proporción o porcentaje, que no en un espacio determinado o cuerpo cierto</w:t>
      </w:r>
      <w:r w:rsidR="00BE5B89" w:rsidRPr="00777A8A">
        <w:rPr>
          <w:rFonts w:ascii="Arial Narrow" w:hAnsi="Arial Narrow"/>
          <w:sz w:val="26"/>
          <w:szCs w:val="26"/>
        </w:rPr>
        <w:t>”</w:t>
      </w:r>
      <w:r w:rsidR="00BE5B89" w:rsidRPr="00777A8A">
        <w:rPr>
          <w:rStyle w:val="Refdenotaalpie"/>
          <w:rFonts w:ascii="Arial Narrow" w:hAnsi="Arial Narrow"/>
          <w:sz w:val="26"/>
          <w:szCs w:val="26"/>
        </w:rPr>
        <w:footnoteReference w:id="4"/>
      </w:r>
      <w:r w:rsidR="00B76F71" w:rsidRPr="00777A8A">
        <w:rPr>
          <w:rFonts w:ascii="Arial Narrow" w:hAnsi="Arial Narrow"/>
          <w:sz w:val="26"/>
          <w:szCs w:val="26"/>
        </w:rPr>
        <w:t>.</w:t>
      </w:r>
      <w:r w:rsidR="00A51880" w:rsidRPr="00777A8A">
        <w:rPr>
          <w:rFonts w:ascii="Arial Narrow" w:hAnsi="Arial Narrow"/>
          <w:sz w:val="26"/>
          <w:szCs w:val="26"/>
        </w:rPr>
        <w:t xml:space="preserve"> </w:t>
      </w:r>
    </w:p>
    <w:p w14:paraId="1A5ED101" w14:textId="77777777" w:rsidR="00F228FC" w:rsidRPr="00777A8A" w:rsidRDefault="00F228FC" w:rsidP="00777A8A">
      <w:pPr>
        <w:spacing w:line="276" w:lineRule="auto"/>
        <w:jc w:val="both"/>
        <w:rPr>
          <w:rFonts w:ascii="Arial Narrow" w:hAnsi="Arial Narrow"/>
          <w:sz w:val="26"/>
          <w:szCs w:val="26"/>
        </w:rPr>
      </w:pPr>
    </w:p>
    <w:p w14:paraId="529600A6" w14:textId="146F9172" w:rsidR="003F4988" w:rsidRPr="00777A8A" w:rsidRDefault="00CA7BED" w:rsidP="00777A8A">
      <w:pPr>
        <w:spacing w:line="276" w:lineRule="auto"/>
        <w:jc w:val="both"/>
        <w:rPr>
          <w:rFonts w:ascii="Arial Narrow" w:hAnsi="Arial Narrow"/>
          <w:sz w:val="26"/>
          <w:szCs w:val="26"/>
        </w:rPr>
      </w:pPr>
      <w:r w:rsidRPr="00777A8A">
        <w:rPr>
          <w:rFonts w:ascii="Arial Narrow" w:hAnsi="Arial Narrow"/>
          <w:sz w:val="26"/>
          <w:szCs w:val="26"/>
        </w:rPr>
        <w:t>Cuando</w:t>
      </w:r>
      <w:r w:rsidR="00376D16" w:rsidRPr="00777A8A">
        <w:rPr>
          <w:rFonts w:ascii="Arial Narrow" w:hAnsi="Arial Narrow"/>
          <w:sz w:val="26"/>
          <w:szCs w:val="26"/>
        </w:rPr>
        <w:t xml:space="preserve"> en el título de adquisición </w:t>
      </w:r>
      <w:r w:rsidRPr="00777A8A">
        <w:rPr>
          <w:rFonts w:ascii="Arial Narrow" w:hAnsi="Arial Narrow"/>
          <w:sz w:val="26"/>
          <w:szCs w:val="26"/>
        </w:rPr>
        <w:t xml:space="preserve">no se señala la cuota, </w:t>
      </w:r>
      <w:r w:rsidR="003F4988" w:rsidRPr="00777A8A">
        <w:rPr>
          <w:rFonts w:ascii="Arial Narrow" w:hAnsi="Arial Narrow"/>
          <w:sz w:val="26"/>
          <w:szCs w:val="26"/>
        </w:rPr>
        <w:t xml:space="preserve">se entiende que </w:t>
      </w:r>
      <w:r w:rsidR="00BC635A" w:rsidRPr="00777A8A">
        <w:rPr>
          <w:rFonts w:ascii="Arial Narrow" w:hAnsi="Arial Narrow"/>
          <w:sz w:val="26"/>
          <w:szCs w:val="26"/>
        </w:rPr>
        <w:t xml:space="preserve">existe igualdad de cuotas entre los comuneros, </w:t>
      </w:r>
      <w:r w:rsidR="006C5013" w:rsidRPr="00777A8A">
        <w:rPr>
          <w:rFonts w:ascii="Arial Narrow" w:hAnsi="Arial Narrow"/>
          <w:sz w:val="26"/>
          <w:szCs w:val="26"/>
        </w:rPr>
        <w:t xml:space="preserve">o que son copropietarios por </w:t>
      </w:r>
      <w:r w:rsidR="003F4988" w:rsidRPr="00777A8A">
        <w:rPr>
          <w:rFonts w:ascii="Arial Narrow" w:hAnsi="Arial Narrow"/>
          <w:sz w:val="26"/>
          <w:szCs w:val="26"/>
        </w:rPr>
        <w:t>partes iguales</w:t>
      </w:r>
      <w:r w:rsidR="00601B65" w:rsidRPr="00777A8A">
        <w:rPr>
          <w:rStyle w:val="Refdenotaalpie"/>
          <w:rFonts w:ascii="Arial Narrow" w:hAnsi="Arial Narrow"/>
          <w:sz w:val="26"/>
          <w:szCs w:val="26"/>
        </w:rPr>
        <w:footnoteReference w:id="5"/>
      </w:r>
      <w:r w:rsidR="003F4988" w:rsidRPr="00777A8A">
        <w:rPr>
          <w:rFonts w:ascii="Arial Narrow" w:hAnsi="Arial Narrow"/>
          <w:sz w:val="26"/>
          <w:szCs w:val="26"/>
        </w:rPr>
        <w:t>.</w:t>
      </w:r>
      <w:r w:rsidR="00CA1187" w:rsidRPr="00777A8A">
        <w:rPr>
          <w:rFonts w:ascii="Arial Narrow" w:hAnsi="Arial Narrow"/>
          <w:sz w:val="26"/>
          <w:szCs w:val="26"/>
        </w:rPr>
        <w:t xml:space="preserve"> Luego, es el título </w:t>
      </w:r>
      <w:r w:rsidR="00585403" w:rsidRPr="00777A8A">
        <w:rPr>
          <w:rFonts w:ascii="Arial Narrow" w:hAnsi="Arial Narrow"/>
          <w:sz w:val="26"/>
          <w:szCs w:val="26"/>
        </w:rPr>
        <w:t>donde en primer lugar debe indagarse por la determinación de la cuota de cada comunero</w:t>
      </w:r>
      <w:r w:rsidR="007C2A8C" w:rsidRPr="00777A8A">
        <w:rPr>
          <w:rFonts w:ascii="Arial Narrow" w:hAnsi="Arial Narrow"/>
          <w:sz w:val="26"/>
          <w:szCs w:val="26"/>
        </w:rPr>
        <w:t>, así como la composición misma de la comunidad</w:t>
      </w:r>
      <w:r w:rsidR="00B018ED" w:rsidRPr="00777A8A">
        <w:rPr>
          <w:rFonts w:ascii="Arial Narrow" w:hAnsi="Arial Narrow"/>
          <w:sz w:val="26"/>
          <w:szCs w:val="26"/>
        </w:rPr>
        <w:t>, esto es, quiénes la integran.</w:t>
      </w:r>
    </w:p>
    <w:p w14:paraId="2A172D5C" w14:textId="2F1326D0" w:rsidR="003F4988" w:rsidRPr="00777A8A" w:rsidRDefault="003F4988" w:rsidP="00777A8A">
      <w:pPr>
        <w:spacing w:line="276" w:lineRule="auto"/>
        <w:jc w:val="both"/>
        <w:rPr>
          <w:rFonts w:ascii="Arial Narrow" w:hAnsi="Arial Narrow"/>
          <w:sz w:val="26"/>
          <w:szCs w:val="26"/>
        </w:rPr>
      </w:pPr>
    </w:p>
    <w:p w14:paraId="6C71A28D" w14:textId="3A7163EB" w:rsidR="005626E4" w:rsidRPr="00777A8A" w:rsidRDefault="006B05DA" w:rsidP="00777A8A">
      <w:pPr>
        <w:spacing w:line="276" w:lineRule="auto"/>
        <w:jc w:val="both"/>
        <w:rPr>
          <w:rFonts w:ascii="Arial Narrow" w:hAnsi="Arial Narrow"/>
          <w:sz w:val="26"/>
          <w:szCs w:val="26"/>
        </w:rPr>
      </w:pPr>
      <w:r w:rsidRPr="00777A8A">
        <w:rPr>
          <w:rFonts w:ascii="Arial Narrow" w:hAnsi="Arial Narrow"/>
          <w:sz w:val="26"/>
          <w:szCs w:val="26"/>
        </w:rPr>
        <w:t>3.2</w:t>
      </w:r>
      <w:r w:rsidR="00350BB9" w:rsidRPr="00777A8A">
        <w:rPr>
          <w:rFonts w:ascii="Arial Narrow" w:hAnsi="Arial Narrow"/>
          <w:sz w:val="26"/>
          <w:szCs w:val="26"/>
        </w:rPr>
        <w:t>.</w:t>
      </w:r>
      <w:r w:rsidRPr="00777A8A">
        <w:rPr>
          <w:rFonts w:ascii="Arial Narrow" w:hAnsi="Arial Narrow"/>
          <w:sz w:val="26"/>
          <w:szCs w:val="26"/>
        </w:rPr>
        <w:t xml:space="preserve"> </w:t>
      </w:r>
      <w:r w:rsidR="00AC6B62" w:rsidRPr="00777A8A">
        <w:rPr>
          <w:rFonts w:ascii="Arial Narrow" w:hAnsi="Arial Narrow"/>
          <w:sz w:val="26"/>
          <w:szCs w:val="26"/>
        </w:rPr>
        <w:t>En ese laborío</w:t>
      </w:r>
      <w:r w:rsidR="00350BB9" w:rsidRPr="00777A8A">
        <w:rPr>
          <w:rFonts w:ascii="Arial Narrow" w:hAnsi="Arial Narrow"/>
          <w:sz w:val="26"/>
          <w:szCs w:val="26"/>
        </w:rPr>
        <w:t>,</w:t>
      </w:r>
      <w:r w:rsidR="00AC6B62" w:rsidRPr="00777A8A">
        <w:rPr>
          <w:rFonts w:ascii="Arial Narrow" w:hAnsi="Arial Narrow"/>
          <w:sz w:val="26"/>
          <w:szCs w:val="26"/>
        </w:rPr>
        <w:t xml:space="preserve"> se encuentra </w:t>
      </w:r>
      <w:r w:rsidR="00985950" w:rsidRPr="00777A8A">
        <w:rPr>
          <w:rFonts w:ascii="Arial Narrow" w:hAnsi="Arial Narrow"/>
          <w:sz w:val="26"/>
          <w:szCs w:val="26"/>
        </w:rPr>
        <w:t xml:space="preserve">que la comunidad en el presente caso </w:t>
      </w:r>
      <w:r w:rsidR="007A1FBF" w:rsidRPr="00777A8A">
        <w:rPr>
          <w:rFonts w:ascii="Arial Narrow" w:hAnsi="Arial Narrow"/>
          <w:sz w:val="26"/>
          <w:szCs w:val="26"/>
        </w:rPr>
        <w:t xml:space="preserve">sobre el predio con FMI 290-146428, </w:t>
      </w:r>
      <w:r w:rsidR="00985950" w:rsidRPr="00777A8A">
        <w:rPr>
          <w:rFonts w:ascii="Arial Narrow" w:hAnsi="Arial Narrow"/>
          <w:sz w:val="26"/>
          <w:szCs w:val="26"/>
        </w:rPr>
        <w:t>surgió al interior de un trámite de recuperación de negocios del deudor</w:t>
      </w:r>
      <w:r w:rsidR="005E7A1F" w:rsidRPr="00777A8A">
        <w:rPr>
          <w:rFonts w:ascii="Arial Narrow" w:hAnsi="Arial Narrow"/>
          <w:sz w:val="26"/>
          <w:szCs w:val="26"/>
        </w:rPr>
        <w:t xml:space="preserve"> </w:t>
      </w:r>
      <w:r w:rsidR="005E7A1F" w:rsidRPr="00777A8A">
        <w:rPr>
          <w:rFonts w:ascii="Arial Narrow" w:hAnsi="Arial Narrow" w:cs="Arial Narrow"/>
          <w:b/>
          <w:sz w:val="26"/>
          <w:szCs w:val="26"/>
          <w:lang w:val="es-ES"/>
        </w:rPr>
        <w:t>JOSÉ FENANDO HENAO ZULUAGA</w:t>
      </w:r>
      <w:r w:rsidR="00985950" w:rsidRPr="00777A8A">
        <w:rPr>
          <w:rFonts w:ascii="Arial Narrow" w:hAnsi="Arial Narrow"/>
          <w:sz w:val="26"/>
          <w:szCs w:val="26"/>
        </w:rPr>
        <w:t xml:space="preserve">, </w:t>
      </w:r>
      <w:r w:rsidR="00350BB9" w:rsidRPr="00777A8A">
        <w:rPr>
          <w:rFonts w:ascii="Arial Narrow" w:hAnsi="Arial Narrow"/>
          <w:sz w:val="26"/>
          <w:szCs w:val="26"/>
        </w:rPr>
        <w:t xml:space="preserve">que no de liquidación </w:t>
      </w:r>
      <w:r w:rsidR="00AD05BE" w:rsidRPr="00777A8A">
        <w:rPr>
          <w:rFonts w:ascii="Arial Narrow" w:hAnsi="Arial Narrow"/>
          <w:sz w:val="26"/>
          <w:szCs w:val="26"/>
        </w:rPr>
        <w:t xml:space="preserve">de su </w:t>
      </w:r>
      <w:r w:rsidR="00350BB9" w:rsidRPr="00777A8A">
        <w:rPr>
          <w:rFonts w:ascii="Arial Narrow" w:hAnsi="Arial Narrow"/>
          <w:sz w:val="26"/>
          <w:szCs w:val="26"/>
        </w:rPr>
        <w:t>patrimoni</w:t>
      </w:r>
      <w:r w:rsidR="00AD05BE" w:rsidRPr="00777A8A">
        <w:rPr>
          <w:rFonts w:ascii="Arial Narrow" w:hAnsi="Arial Narrow"/>
          <w:sz w:val="26"/>
          <w:szCs w:val="26"/>
        </w:rPr>
        <w:t>o</w:t>
      </w:r>
      <w:r w:rsidR="00350BB9" w:rsidRPr="00777A8A">
        <w:rPr>
          <w:rFonts w:ascii="Arial Narrow" w:hAnsi="Arial Narrow"/>
          <w:sz w:val="26"/>
          <w:szCs w:val="26"/>
        </w:rPr>
        <w:t xml:space="preserve">, </w:t>
      </w:r>
      <w:r w:rsidR="00985950" w:rsidRPr="00777A8A">
        <w:rPr>
          <w:rFonts w:ascii="Arial Narrow" w:hAnsi="Arial Narrow"/>
          <w:sz w:val="26"/>
          <w:szCs w:val="26"/>
        </w:rPr>
        <w:t xml:space="preserve">donde mediante auto </w:t>
      </w:r>
      <w:r w:rsidR="00985950" w:rsidRPr="00777A8A">
        <w:rPr>
          <w:rFonts w:ascii="Arial Narrow" w:hAnsi="Arial Narrow"/>
          <w:sz w:val="26"/>
          <w:szCs w:val="26"/>
        </w:rPr>
        <w:lastRenderedPageBreak/>
        <w:t xml:space="preserve">de fecha </w:t>
      </w:r>
      <w:r w:rsidR="003627FB" w:rsidRPr="00777A8A">
        <w:rPr>
          <w:rFonts w:ascii="Arial Narrow" w:hAnsi="Arial Narrow"/>
          <w:sz w:val="26"/>
          <w:szCs w:val="26"/>
        </w:rPr>
        <w:t>5 de marzo de 2002 se aprobó el acuerdo concordatario deliberado y votado en forma positiva por la mayoría de los acreedores</w:t>
      </w:r>
      <w:r w:rsidR="00010437" w:rsidRPr="00777A8A">
        <w:rPr>
          <w:rFonts w:ascii="Arial Narrow" w:hAnsi="Arial Narrow"/>
          <w:sz w:val="26"/>
          <w:szCs w:val="26"/>
        </w:rPr>
        <w:t xml:space="preserve"> en audiencia del 06 de diciembre de 2001. </w:t>
      </w:r>
    </w:p>
    <w:p w14:paraId="6A2AF098" w14:textId="77777777" w:rsidR="005626E4" w:rsidRPr="00777A8A" w:rsidRDefault="005626E4" w:rsidP="00777A8A">
      <w:pPr>
        <w:spacing w:line="276" w:lineRule="auto"/>
        <w:jc w:val="both"/>
        <w:rPr>
          <w:rFonts w:ascii="Arial Narrow" w:hAnsi="Arial Narrow"/>
          <w:sz w:val="26"/>
          <w:szCs w:val="26"/>
        </w:rPr>
      </w:pPr>
    </w:p>
    <w:p w14:paraId="65E73BEF" w14:textId="04AFAEDC" w:rsidR="00010437" w:rsidRPr="00777A8A" w:rsidRDefault="00010437" w:rsidP="00777A8A">
      <w:pPr>
        <w:spacing w:line="276" w:lineRule="auto"/>
        <w:jc w:val="both"/>
        <w:rPr>
          <w:rFonts w:ascii="Arial Narrow" w:hAnsi="Arial Narrow"/>
          <w:sz w:val="26"/>
          <w:szCs w:val="26"/>
        </w:rPr>
      </w:pPr>
      <w:r w:rsidRPr="00777A8A">
        <w:rPr>
          <w:rFonts w:ascii="Arial Narrow" w:hAnsi="Arial Narrow"/>
          <w:sz w:val="26"/>
          <w:szCs w:val="26"/>
        </w:rPr>
        <w:t>En lo pertinente, el acuerdo concordatario señaló</w:t>
      </w:r>
      <w:r w:rsidR="005626E4" w:rsidRPr="00777A8A">
        <w:rPr>
          <w:rFonts w:ascii="Arial Narrow" w:hAnsi="Arial Narrow"/>
          <w:sz w:val="26"/>
          <w:szCs w:val="26"/>
        </w:rPr>
        <w:t xml:space="preserve">, luego de la descripción de lo que se proyectaba sería el lote 10 de la finca </w:t>
      </w:r>
      <w:r w:rsidR="00515969" w:rsidRPr="00777A8A">
        <w:rPr>
          <w:rFonts w:ascii="Arial Narrow" w:hAnsi="Arial Narrow"/>
          <w:sz w:val="26"/>
          <w:szCs w:val="26"/>
        </w:rPr>
        <w:t>E</w:t>
      </w:r>
      <w:r w:rsidR="005626E4" w:rsidRPr="00777A8A">
        <w:rPr>
          <w:rFonts w:ascii="Arial Narrow" w:hAnsi="Arial Narrow"/>
          <w:sz w:val="26"/>
          <w:szCs w:val="26"/>
        </w:rPr>
        <w:t xml:space="preserve">l </w:t>
      </w:r>
      <w:r w:rsidR="00515969" w:rsidRPr="00777A8A">
        <w:rPr>
          <w:rFonts w:ascii="Arial Narrow" w:hAnsi="Arial Narrow"/>
          <w:sz w:val="26"/>
          <w:szCs w:val="26"/>
        </w:rPr>
        <w:t>D</w:t>
      </w:r>
      <w:r w:rsidR="005626E4" w:rsidRPr="00777A8A">
        <w:rPr>
          <w:rFonts w:ascii="Arial Narrow" w:hAnsi="Arial Narrow"/>
          <w:sz w:val="26"/>
          <w:szCs w:val="26"/>
        </w:rPr>
        <w:t>iamante (predio de mayor extensión, con FMI 290</w:t>
      </w:r>
      <w:r w:rsidR="00B92137" w:rsidRPr="00777A8A">
        <w:rPr>
          <w:rFonts w:ascii="Arial Narrow" w:hAnsi="Arial Narrow"/>
          <w:sz w:val="26"/>
          <w:szCs w:val="26"/>
        </w:rPr>
        <w:t>-</w:t>
      </w:r>
      <w:r w:rsidR="005140C9" w:rsidRPr="00777A8A">
        <w:rPr>
          <w:rFonts w:ascii="Arial Narrow" w:hAnsi="Arial Narrow"/>
          <w:sz w:val="26"/>
          <w:szCs w:val="26"/>
        </w:rPr>
        <w:t>131884</w:t>
      </w:r>
      <w:r w:rsidR="00B92137" w:rsidRPr="00777A8A">
        <w:rPr>
          <w:rFonts w:ascii="Arial Narrow" w:hAnsi="Arial Narrow"/>
          <w:sz w:val="26"/>
          <w:szCs w:val="26"/>
        </w:rPr>
        <w:t xml:space="preserve">), al que en realidad de correspondió la denominación lote 4 luego de la escritura de </w:t>
      </w:r>
      <w:proofErr w:type="spellStart"/>
      <w:r w:rsidR="00B92137" w:rsidRPr="00777A8A">
        <w:rPr>
          <w:rFonts w:ascii="Arial Narrow" w:hAnsi="Arial Narrow"/>
          <w:sz w:val="26"/>
          <w:szCs w:val="26"/>
        </w:rPr>
        <w:t>desenglobe</w:t>
      </w:r>
      <w:proofErr w:type="spellEnd"/>
      <w:r w:rsidR="00B92137" w:rsidRPr="00777A8A">
        <w:rPr>
          <w:rFonts w:ascii="Arial Narrow" w:hAnsi="Arial Narrow"/>
          <w:sz w:val="26"/>
          <w:szCs w:val="26"/>
        </w:rPr>
        <w:t xml:space="preserve"> (escritura pública </w:t>
      </w:r>
      <w:r w:rsidR="005140C9" w:rsidRPr="00777A8A">
        <w:rPr>
          <w:rFonts w:ascii="Arial Narrow" w:hAnsi="Arial Narrow"/>
          <w:sz w:val="26"/>
          <w:szCs w:val="26"/>
        </w:rPr>
        <w:t>2393 de junio 18 de 2002 de la Notaría 4ª de Pereira)</w:t>
      </w:r>
      <w:r w:rsidR="008550FB" w:rsidRPr="00777A8A">
        <w:rPr>
          <w:rFonts w:ascii="Arial Narrow" w:hAnsi="Arial Narrow"/>
          <w:sz w:val="26"/>
          <w:szCs w:val="26"/>
        </w:rPr>
        <w:t>, lo siguiente</w:t>
      </w:r>
      <w:r w:rsidR="00AF39C0" w:rsidRPr="00777A8A">
        <w:rPr>
          <w:rFonts w:ascii="Arial Narrow" w:hAnsi="Arial Narrow"/>
          <w:sz w:val="26"/>
          <w:szCs w:val="26"/>
        </w:rPr>
        <w:t>:</w:t>
      </w:r>
    </w:p>
    <w:p w14:paraId="7714B36C" w14:textId="51A4D35C" w:rsidR="00010437" w:rsidRPr="00777A8A" w:rsidRDefault="00010437" w:rsidP="00777A8A">
      <w:pPr>
        <w:spacing w:line="276" w:lineRule="auto"/>
        <w:jc w:val="both"/>
        <w:rPr>
          <w:rFonts w:ascii="Arial Narrow" w:hAnsi="Arial Narrow"/>
          <w:sz w:val="26"/>
          <w:szCs w:val="26"/>
        </w:rPr>
      </w:pPr>
    </w:p>
    <w:p w14:paraId="362EFF9A" w14:textId="38EFDCCF" w:rsidR="006B05DA" w:rsidRPr="00777A8A" w:rsidRDefault="005626E4" w:rsidP="00777A8A">
      <w:pPr>
        <w:spacing w:line="276" w:lineRule="auto"/>
        <w:jc w:val="both"/>
        <w:rPr>
          <w:rFonts w:ascii="Arial Narrow" w:hAnsi="Arial Narrow"/>
          <w:sz w:val="26"/>
          <w:szCs w:val="26"/>
        </w:rPr>
      </w:pPr>
      <w:r w:rsidRPr="00777A8A">
        <w:rPr>
          <w:rFonts w:ascii="Arial Narrow" w:hAnsi="Arial Narrow"/>
          <w:noProof/>
          <w:sz w:val="26"/>
          <w:szCs w:val="26"/>
        </w:rPr>
        <w:drawing>
          <wp:inline distT="0" distB="0" distL="0" distR="0" wp14:anchorId="64F6B336" wp14:editId="2686E266">
            <wp:extent cx="5613991" cy="3020139"/>
            <wp:effectExtent l="0" t="0" r="6350" b="8890"/>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pic:nvPicPr>
                  <pic:blipFill rotWithShape="1">
                    <a:blip r:embed="rId12"/>
                    <a:srcRect l="41036" t="35562" r="20344" b="18800"/>
                    <a:stretch/>
                  </pic:blipFill>
                  <pic:spPr bwMode="auto">
                    <a:xfrm>
                      <a:off x="0" y="0"/>
                      <a:ext cx="5649309" cy="3039139"/>
                    </a:xfrm>
                    <a:prstGeom prst="rect">
                      <a:avLst/>
                    </a:prstGeom>
                    <a:ln>
                      <a:noFill/>
                    </a:ln>
                    <a:extLst>
                      <a:ext uri="{53640926-AAD7-44D8-BBD7-CCE9431645EC}">
                        <a14:shadowObscured xmlns:a14="http://schemas.microsoft.com/office/drawing/2010/main"/>
                      </a:ext>
                    </a:extLst>
                  </pic:spPr>
                </pic:pic>
              </a:graphicData>
            </a:graphic>
          </wp:inline>
        </w:drawing>
      </w:r>
    </w:p>
    <w:p w14:paraId="79705CB2" w14:textId="77777777" w:rsidR="00541EDB" w:rsidRPr="00777A8A" w:rsidRDefault="00541EDB" w:rsidP="00777A8A">
      <w:pPr>
        <w:spacing w:line="276" w:lineRule="auto"/>
        <w:jc w:val="both"/>
        <w:rPr>
          <w:rFonts w:ascii="Arial Narrow" w:hAnsi="Arial Narrow"/>
          <w:sz w:val="26"/>
          <w:szCs w:val="26"/>
        </w:rPr>
      </w:pPr>
    </w:p>
    <w:p w14:paraId="2E27415B" w14:textId="77777777" w:rsidR="00CE2458" w:rsidRPr="00777A8A" w:rsidRDefault="00541EDB" w:rsidP="00777A8A">
      <w:pPr>
        <w:spacing w:line="276" w:lineRule="auto"/>
        <w:jc w:val="both"/>
        <w:rPr>
          <w:rFonts w:ascii="Arial Narrow" w:hAnsi="Arial Narrow"/>
          <w:sz w:val="26"/>
          <w:szCs w:val="26"/>
        </w:rPr>
      </w:pPr>
      <w:r w:rsidRPr="00777A8A">
        <w:rPr>
          <w:rFonts w:ascii="Arial Narrow" w:hAnsi="Arial Narrow"/>
          <w:sz w:val="26"/>
          <w:szCs w:val="26"/>
        </w:rPr>
        <w:t xml:space="preserve">Luce claro que el predio objeto de esta disposición concordataria era el de menor extensión que se pretendía obtener luego de un </w:t>
      </w:r>
      <w:proofErr w:type="spellStart"/>
      <w:r w:rsidRPr="00777A8A">
        <w:rPr>
          <w:rFonts w:ascii="Arial Narrow" w:hAnsi="Arial Narrow"/>
          <w:sz w:val="26"/>
          <w:szCs w:val="26"/>
        </w:rPr>
        <w:t>desenglobe</w:t>
      </w:r>
      <w:proofErr w:type="spellEnd"/>
      <w:r w:rsidR="0011570C" w:rsidRPr="00777A8A">
        <w:rPr>
          <w:rFonts w:ascii="Arial Narrow" w:hAnsi="Arial Narrow"/>
          <w:sz w:val="26"/>
          <w:szCs w:val="26"/>
        </w:rPr>
        <w:t>,</w:t>
      </w:r>
      <w:r w:rsidR="00C86A62" w:rsidRPr="00777A8A">
        <w:rPr>
          <w:rFonts w:ascii="Arial Narrow" w:hAnsi="Arial Narrow"/>
          <w:sz w:val="26"/>
          <w:szCs w:val="26"/>
        </w:rPr>
        <w:t xml:space="preserve"> que en ese momento se denominó Lote 10, </w:t>
      </w:r>
      <w:r w:rsidR="0011570C" w:rsidRPr="00777A8A">
        <w:rPr>
          <w:rFonts w:ascii="Arial Narrow" w:hAnsi="Arial Narrow"/>
          <w:sz w:val="26"/>
          <w:szCs w:val="26"/>
        </w:rPr>
        <w:t>con área de 3.137 m</w:t>
      </w:r>
      <w:r w:rsidR="0011570C" w:rsidRPr="00777A8A">
        <w:rPr>
          <w:rFonts w:ascii="Arial Narrow" w:hAnsi="Arial Narrow"/>
          <w:sz w:val="26"/>
          <w:szCs w:val="26"/>
          <w:vertAlign w:val="superscript"/>
        </w:rPr>
        <w:t>2</w:t>
      </w:r>
      <w:r w:rsidR="0011570C" w:rsidRPr="00777A8A">
        <w:rPr>
          <w:rFonts w:ascii="Arial Narrow" w:hAnsi="Arial Narrow"/>
          <w:sz w:val="26"/>
          <w:szCs w:val="26"/>
        </w:rPr>
        <w:t xml:space="preserve">. </w:t>
      </w:r>
      <w:r w:rsidR="00975231" w:rsidRPr="00777A8A">
        <w:rPr>
          <w:rFonts w:ascii="Arial Narrow" w:hAnsi="Arial Narrow"/>
          <w:sz w:val="26"/>
          <w:szCs w:val="26"/>
        </w:rPr>
        <w:t xml:space="preserve">También que se acordó su entrega en dación en pago para los acreedores instituciones financieras allí indicadas, </w:t>
      </w:r>
      <w:r w:rsidR="00BB0363" w:rsidRPr="00777A8A">
        <w:rPr>
          <w:rFonts w:ascii="Arial Narrow" w:hAnsi="Arial Narrow"/>
          <w:sz w:val="26"/>
          <w:szCs w:val="26"/>
        </w:rPr>
        <w:t xml:space="preserve">en una proporción del </w:t>
      </w:r>
      <w:r w:rsidR="00CE2458" w:rsidRPr="00777A8A">
        <w:rPr>
          <w:rFonts w:ascii="Arial Narrow" w:hAnsi="Arial Narrow"/>
          <w:sz w:val="26"/>
          <w:szCs w:val="26"/>
        </w:rPr>
        <w:t>“</w:t>
      </w:r>
      <w:r w:rsidR="00975231" w:rsidRPr="00777A8A">
        <w:rPr>
          <w:rFonts w:ascii="Arial Narrow" w:hAnsi="Arial Narrow"/>
          <w:sz w:val="26"/>
          <w:szCs w:val="26"/>
        </w:rPr>
        <w:t>92.02% del bien</w:t>
      </w:r>
      <w:r w:rsidR="00CE2458" w:rsidRPr="00777A8A">
        <w:rPr>
          <w:rFonts w:ascii="Arial Narrow" w:hAnsi="Arial Narrow"/>
          <w:sz w:val="26"/>
          <w:szCs w:val="26"/>
        </w:rPr>
        <w:t>”</w:t>
      </w:r>
      <w:r w:rsidR="00BB0363" w:rsidRPr="00777A8A">
        <w:rPr>
          <w:rFonts w:ascii="Arial Narrow" w:hAnsi="Arial Narrow"/>
          <w:sz w:val="26"/>
          <w:szCs w:val="26"/>
        </w:rPr>
        <w:t>.</w:t>
      </w:r>
    </w:p>
    <w:p w14:paraId="1567C7DF" w14:textId="188FBDF9" w:rsidR="00CE2458" w:rsidRPr="00777A8A" w:rsidRDefault="00CE2458" w:rsidP="00777A8A">
      <w:pPr>
        <w:spacing w:line="276" w:lineRule="auto"/>
        <w:jc w:val="both"/>
        <w:rPr>
          <w:rFonts w:ascii="Arial Narrow" w:hAnsi="Arial Narrow"/>
          <w:sz w:val="26"/>
          <w:szCs w:val="26"/>
        </w:rPr>
      </w:pPr>
    </w:p>
    <w:p w14:paraId="5D77C608" w14:textId="7668C4BA" w:rsidR="00CE2458" w:rsidRPr="00777A8A" w:rsidRDefault="00CE2458" w:rsidP="00777A8A">
      <w:pPr>
        <w:spacing w:line="276" w:lineRule="auto"/>
        <w:jc w:val="both"/>
        <w:rPr>
          <w:rFonts w:ascii="Arial Narrow" w:hAnsi="Arial Narrow"/>
          <w:sz w:val="26"/>
          <w:szCs w:val="26"/>
        </w:rPr>
      </w:pPr>
      <w:r w:rsidRPr="00777A8A">
        <w:rPr>
          <w:rFonts w:ascii="Arial Narrow" w:hAnsi="Arial Narrow"/>
          <w:sz w:val="26"/>
          <w:szCs w:val="26"/>
        </w:rPr>
        <w:t xml:space="preserve">De igual forma lo entendió el registrador de instrumentos públicos. En efecto, una vez realizado el </w:t>
      </w:r>
      <w:proofErr w:type="spellStart"/>
      <w:r w:rsidRPr="00777A8A">
        <w:rPr>
          <w:rFonts w:ascii="Arial Narrow" w:hAnsi="Arial Narrow"/>
          <w:sz w:val="26"/>
          <w:szCs w:val="26"/>
        </w:rPr>
        <w:t>desenglobe</w:t>
      </w:r>
      <w:proofErr w:type="spellEnd"/>
      <w:r w:rsidRPr="00777A8A">
        <w:rPr>
          <w:rFonts w:ascii="Arial Narrow" w:hAnsi="Arial Narrow"/>
          <w:sz w:val="26"/>
          <w:szCs w:val="26"/>
        </w:rPr>
        <w:t xml:space="preserve"> del predio de mayor extensión (escritura pública </w:t>
      </w:r>
      <w:r w:rsidR="00026619" w:rsidRPr="00777A8A">
        <w:rPr>
          <w:rFonts w:ascii="Arial Narrow" w:hAnsi="Arial Narrow"/>
          <w:sz w:val="26"/>
          <w:szCs w:val="26"/>
        </w:rPr>
        <w:t>2393 de junio 18 de 2002 de la Notaría 4 de esta ciudad)</w:t>
      </w:r>
      <w:r w:rsidR="005720F7" w:rsidRPr="00777A8A">
        <w:rPr>
          <w:rFonts w:ascii="Arial Narrow" w:hAnsi="Arial Narrow"/>
          <w:sz w:val="26"/>
          <w:szCs w:val="26"/>
        </w:rPr>
        <w:t xml:space="preserve">, se dio apertura al </w:t>
      </w:r>
      <w:r w:rsidR="00611B7C" w:rsidRPr="00777A8A">
        <w:rPr>
          <w:rFonts w:ascii="Arial Narrow" w:hAnsi="Arial Narrow"/>
          <w:sz w:val="26"/>
          <w:szCs w:val="26"/>
        </w:rPr>
        <w:t>FMI</w:t>
      </w:r>
      <w:r w:rsidR="005720F7" w:rsidRPr="00777A8A">
        <w:rPr>
          <w:rFonts w:ascii="Arial Narrow" w:hAnsi="Arial Narrow"/>
          <w:sz w:val="26"/>
          <w:szCs w:val="26"/>
        </w:rPr>
        <w:t xml:space="preserve"> </w:t>
      </w:r>
      <w:r w:rsidR="00F75088" w:rsidRPr="00777A8A">
        <w:rPr>
          <w:rFonts w:ascii="Arial Narrow" w:hAnsi="Arial Narrow"/>
          <w:sz w:val="26"/>
          <w:szCs w:val="26"/>
        </w:rPr>
        <w:t>290-146428, de propiedad del señor JOSE FERNANDO HENAO ZULUAGA</w:t>
      </w:r>
      <w:r w:rsidR="00686DF9" w:rsidRPr="00777A8A">
        <w:rPr>
          <w:rFonts w:ascii="Arial Narrow" w:hAnsi="Arial Narrow"/>
          <w:sz w:val="26"/>
          <w:szCs w:val="26"/>
        </w:rPr>
        <w:t xml:space="preserve"> (anotación tercera de julio 2 de 2002). </w:t>
      </w:r>
      <w:r w:rsidR="00575A2F" w:rsidRPr="00777A8A">
        <w:rPr>
          <w:rFonts w:ascii="Arial Narrow" w:hAnsi="Arial Narrow"/>
          <w:sz w:val="26"/>
          <w:szCs w:val="26"/>
        </w:rPr>
        <w:t>Luego, el 17 de julio de ese mismo año, se registró el auto aprobatorio del acuerdo concordatario</w:t>
      </w:r>
      <w:r w:rsidR="00745E0F" w:rsidRPr="00777A8A">
        <w:rPr>
          <w:rFonts w:ascii="Arial Narrow" w:hAnsi="Arial Narrow"/>
          <w:sz w:val="26"/>
          <w:szCs w:val="26"/>
        </w:rPr>
        <w:t xml:space="preserve"> que quedó sentado de la siguiente manera</w:t>
      </w:r>
      <w:r w:rsidR="00F75088" w:rsidRPr="00777A8A">
        <w:rPr>
          <w:rFonts w:ascii="Arial Narrow" w:hAnsi="Arial Narrow"/>
          <w:sz w:val="26"/>
          <w:szCs w:val="26"/>
        </w:rPr>
        <w:t>:</w:t>
      </w:r>
    </w:p>
    <w:p w14:paraId="5CE9A658" w14:textId="0A9F6EF7" w:rsidR="00745E0F" w:rsidRPr="00777A8A" w:rsidRDefault="00745E0F" w:rsidP="00777A8A">
      <w:pPr>
        <w:spacing w:line="276" w:lineRule="auto"/>
        <w:jc w:val="both"/>
        <w:rPr>
          <w:rFonts w:ascii="Arial Narrow" w:hAnsi="Arial Narrow"/>
          <w:sz w:val="26"/>
          <w:szCs w:val="26"/>
        </w:rPr>
      </w:pPr>
    </w:p>
    <w:p w14:paraId="2170A9E9" w14:textId="0361CBF7" w:rsidR="00745E0F" w:rsidRPr="00777A8A" w:rsidRDefault="004515DE" w:rsidP="00777A8A">
      <w:pPr>
        <w:spacing w:line="276" w:lineRule="auto"/>
        <w:jc w:val="both"/>
        <w:rPr>
          <w:rFonts w:ascii="Arial Narrow" w:hAnsi="Arial Narrow"/>
          <w:sz w:val="26"/>
          <w:szCs w:val="26"/>
        </w:rPr>
      </w:pPr>
      <w:r w:rsidRPr="00777A8A">
        <w:rPr>
          <w:rFonts w:ascii="Arial Narrow" w:hAnsi="Arial Narrow"/>
          <w:noProof/>
          <w:sz w:val="26"/>
          <w:szCs w:val="26"/>
        </w:rPr>
        <w:drawing>
          <wp:inline distT="0" distB="0" distL="0" distR="0" wp14:anchorId="59DA7980" wp14:editId="2CA50939">
            <wp:extent cx="5837274" cy="2110234"/>
            <wp:effectExtent l="0" t="0" r="0" b="4445"/>
            <wp:docPr id="7" name="Imagen 7"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Texto, Aplicación&#10;&#10;Descripción generada automáticamente"/>
                    <pic:cNvPicPr/>
                  </pic:nvPicPr>
                  <pic:blipFill rotWithShape="1">
                    <a:blip r:embed="rId13"/>
                    <a:srcRect l="26904" t="41776" r="19633" b="23846"/>
                    <a:stretch/>
                  </pic:blipFill>
                  <pic:spPr bwMode="auto">
                    <a:xfrm>
                      <a:off x="0" y="0"/>
                      <a:ext cx="5861917" cy="2119143"/>
                    </a:xfrm>
                    <a:prstGeom prst="rect">
                      <a:avLst/>
                    </a:prstGeom>
                    <a:ln>
                      <a:noFill/>
                    </a:ln>
                    <a:extLst>
                      <a:ext uri="{53640926-AAD7-44D8-BBD7-CCE9431645EC}">
                        <a14:shadowObscured xmlns:a14="http://schemas.microsoft.com/office/drawing/2010/main"/>
                      </a:ext>
                    </a:extLst>
                  </pic:spPr>
                </pic:pic>
              </a:graphicData>
            </a:graphic>
          </wp:inline>
        </w:drawing>
      </w:r>
    </w:p>
    <w:p w14:paraId="5944C163" w14:textId="3DBBD2E0" w:rsidR="00F75088" w:rsidRPr="00777A8A" w:rsidRDefault="00F75088" w:rsidP="00777A8A">
      <w:pPr>
        <w:spacing w:line="276" w:lineRule="auto"/>
        <w:jc w:val="both"/>
        <w:rPr>
          <w:rFonts w:ascii="Arial Narrow" w:hAnsi="Arial Narrow"/>
          <w:sz w:val="26"/>
          <w:szCs w:val="26"/>
        </w:rPr>
      </w:pPr>
    </w:p>
    <w:p w14:paraId="6995A208" w14:textId="1638E83D" w:rsidR="00F75088" w:rsidRPr="00777A8A" w:rsidRDefault="009A50F4" w:rsidP="00777A8A">
      <w:pPr>
        <w:spacing w:line="276" w:lineRule="auto"/>
        <w:jc w:val="both"/>
        <w:rPr>
          <w:rFonts w:ascii="Arial Narrow" w:hAnsi="Arial Narrow"/>
          <w:sz w:val="26"/>
          <w:szCs w:val="26"/>
        </w:rPr>
      </w:pPr>
      <w:r w:rsidRPr="00777A8A">
        <w:rPr>
          <w:rFonts w:ascii="Arial Narrow" w:hAnsi="Arial Narrow"/>
          <w:sz w:val="26"/>
          <w:szCs w:val="26"/>
        </w:rPr>
        <w:t>Es decir, se registró una dación en pago a favor de los acreedores allí mencionados, no sobre el 100% del predio, sino sobre el 92.02%, transferencia del derecho de dominio p</w:t>
      </w:r>
      <w:r w:rsidR="008C2DFB" w:rsidRPr="00777A8A">
        <w:rPr>
          <w:rFonts w:ascii="Arial Narrow" w:hAnsi="Arial Narrow"/>
          <w:sz w:val="26"/>
          <w:szCs w:val="26"/>
        </w:rPr>
        <w:t xml:space="preserve">arcial que permite concluir que en cabeza del enajenante pervive una cuota parte de propiedad, </w:t>
      </w:r>
      <w:r w:rsidR="00107811" w:rsidRPr="00777A8A">
        <w:rPr>
          <w:rFonts w:ascii="Arial Narrow" w:hAnsi="Arial Narrow"/>
          <w:sz w:val="26"/>
          <w:szCs w:val="26"/>
        </w:rPr>
        <w:t>equivalente a la proporción que no fue objeto de transferencia</w:t>
      </w:r>
      <w:r w:rsidR="009D212D" w:rsidRPr="00777A8A">
        <w:rPr>
          <w:rFonts w:ascii="Arial Narrow" w:hAnsi="Arial Narrow"/>
          <w:sz w:val="26"/>
          <w:szCs w:val="26"/>
        </w:rPr>
        <w:t>.</w:t>
      </w:r>
    </w:p>
    <w:p w14:paraId="5B7DE4B4" w14:textId="28D9C24B" w:rsidR="009D212D" w:rsidRPr="00777A8A" w:rsidRDefault="009D212D" w:rsidP="00777A8A">
      <w:pPr>
        <w:spacing w:line="276" w:lineRule="auto"/>
        <w:jc w:val="both"/>
        <w:rPr>
          <w:rFonts w:ascii="Arial Narrow" w:hAnsi="Arial Narrow"/>
          <w:sz w:val="26"/>
          <w:szCs w:val="26"/>
        </w:rPr>
      </w:pPr>
    </w:p>
    <w:p w14:paraId="1964F18B" w14:textId="5960C704" w:rsidR="006B6053" w:rsidRPr="00777A8A" w:rsidRDefault="00E36008" w:rsidP="00777A8A">
      <w:pPr>
        <w:spacing w:line="276" w:lineRule="auto"/>
        <w:jc w:val="both"/>
        <w:rPr>
          <w:rFonts w:ascii="Arial Narrow" w:hAnsi="Arial Narrow"/>
          <w:sz w:val="26"/>
          <w:szCs w:val="26"/>
        </w:rPr>
      </w:pPr>
      <w:r w:rsidRPr="00777A8A">
        <w:rPr>
          <w:rFonts w:ascii="Arial Narrow" w:hAnsi="Arial Narrow"/>
          <w:sz w:val="26"/>
          <w:szCs w:val="26"/>
        </w:rPr>
        <w:t xml:space="preserve">Que el porcentaje indicado tanto </w:t>
      </w:r>
      <w:r w:rsidR="002D4DD5" w:rsidRPr="00777A8A">
        <w:rPr>
          <w:rFonts w:ascii="Arial Narrow" w:hAnsi="Arial Narrow"/>
          <w:sz w:val="26"/>
          <w:szCs w:val="26"/>
        </w:rPr>
        <w:t xml:space="preserve">en el acuerdo concordatario como en el certificado de tradición y libertad corresponde a la proporción que cada comunero tiene </w:t>
      </w:r>
      <w:r w:rsidR="005F747A" w:rsidRPr="00777A8A">
        <w:rPr>
          <w:rFonts w:ascii="Arial Narrow" w:hAnsi="Arial Narrow"/>
          <w:sz w:val="26"/>
          <w:szCs w:val="26"/>
        </w:rPr>
        <w:t>sobre el bien</w:t>
      </w:r>
      <w:r w:rsidR="00F72759" w:rsidRPr="00777A8A">
        <w:rPr>
          <w:rFonts w:ascii="Arial Narrow" w:hAnsi="Arial Narrow"/>
          <w:sz w:val="26"/>
          <w:szCs w:val="26"/>
        </w:rPr>
        <w:t xml:space="preserve">, parece </w:t>
      </w:r>
      <w:r w:rsidR="005F747A" w:rsidRPr="00777A8A">
        <w:rPr>
          <w:rFonts w:ascii="Arial Narrow" w:hAnsi="Arial Narrow"/>
          <w:sz w:val="26"/>
          <w:szCs w:val="26"/>
        </w:rPr>
        <w:t>incluso pacífico en enajenaciones posteriores. Nótese co</w:t>
      </w:r>
      <w:r w:rsidR="006B6053" w:rsidRPr="00777A8A">
        <w:rPr>
          <w:rFonts w:ascii="Arial Narrow" w:hAnsi="Arial Narrow"/>
          <w:sz w:val="26"/>
          <w:szCs w:val="26"/>
        </w:rPr>
        <w:t>mo en la</w:t>
      </w:r>
      <w:r w:rsidR="001346B2" w:rsidRPr="00777A8A">
        <w:rPr>
          <w:rFonts w:ascii="Arial Narrow" w:hAnsi="Arial Narrow"/>
          <w:sz w:val="26"/>
          <w:szCs w:val="26"/>
        </w:rPr>
        <w:t>s</w:t>
      </w:r>
      <w:r w:rsidR="006B6053" w:rsidRPr="00777A8A">
        <w:rPr>
          <w:rFonts w:ascii="Arial Narrow" w:hAnsi="Arial Narrow"/>
          <w:sz w:val="26"/>
          <w:szCs w:val="26"/>
        </w:rPr>
        <w:t xml:space="preserve"> anotaci</w:t>
      </w:r>
      <w:r w:rsidR="001346B2" w:rsidRPr="00777A8A">
        <w:rPr>
          <w:rFonts w:ascii="Arial Narrow" w:hAnsi="Arial Narrow"/>
          <w:sz w:val="26"/>
          <w:szCs w:val="26"/>
        </w:rPr>
        <w:t>o</w:t>
      </w:r>
      <w:r w:rsidR="006B6053" w:rsidRPr="00777A8A">
        <w:rPr>
          <w:rFonts w:ascii="Arial Narrow" w:hAnsi="Arial Narrow"/>
          <w:sz w:val="26"/>
          <w:szCs w:val="26"/>
        </w:rPr>
        <w:t>n</w:t>
      </w:r>
      <w:r w:rsidR="001346B2" w:rsidRPr="00777A8A">
        <w:rPr>
          <w:rFonts w:ascii="Arial Narrow" w:hAnsi="Arial Narrow"/>
          <w:sz w:val="26"/>
          <w:szCs w:val="26"/>
        </w:rPr>
        <w:t>es</w:t>
      </w:r>
      <w:r w:rsidR="006B6053" w:rsidRPr="00777A8A">
        <w:rPr>
          <w:rFonts w:ascii="Arial Narrow" w:hAnsi="Arial Narrow"/>
          <w:sz w:val="26"/>
          <w:szCs w:val="26"/>
        </w:rPr>
        <w:t xml:space="preserve"> 008 </w:t>
      </w:r>
      <w:r w:rsidR="001346B2" w:rsidRPr="00777A8A">
        <w:rPr>
          <w:rFonts w:ascii="Arial Narrow" w:hAnsi="Arial Narrow"/>
          <w:sz w:val="26"/>
          <w:szCs w:val="26"/>
        </w:rPr>
        <w:t xml:space="preserve">y 014 </w:t>
      </w:r>
      <w:r w:rsidR="006B6053" w:rsidRPr="00777A8A">
        <w:rPr>
          <w:rFonts w:ascii="Arial Narrow" w:hAnsi="Arial Narrow"/>
          <w:sz w:val="26"/>
          <w:szCs w:val="26"/>
        </w:rPr>
        <w:t xml:space="preserve">del </w:t>
      </w:r>
      <w:r w:rsidR="00611B7C" w:rsidRPr="00777A8A">
        <w:rPr>
          <w:rFonts w:ascii="Arial Narrow" w:hAnsi="Arial Narrow"/>
          <w:sz w:val="26"/>
          <w:szCs w:val="26"/>
        </w:rPr>
        <w:t>FMI</w:t>
      </w:r>
      <w:r w:rsidR="006B6053" w:rsidRPr="00777A8A">
        <w:rPr>
          <w:rFonts w:ascii="Arial Narrow" w:hAnsi="Arial Narrow"/>
          <w:sz w:val="26"/>
          <w:szCs w:val="26"/>
        </w:rPr>
        <w:t xml:space="preserve"> No. 290-146428 se registra</w:t>
      </w:r>
      <w:r w:rsidR="001346B2" w:rsidRPr="00777A8A">
        <w:rPr>
          <w:rFonts w:ascii="Arial Narrow" w:hAnsi="Arial Narrow"/>
          <w:sz w:val="26"/>
          <w:szCs w:val="26"/>
        </w:rPr>
        <w:t>n</w:t>
      </w:r>
      <w:r w:rsidR="006B6053" w:rsidRPr="00777A8A">
        <w:rPr>
          <w:rFonts w:ascii="Arial Narrow" w:hAnsi="Arial Narrow"/>
          <w:sz w:val="26"/>
          <w:szCs w:val="26"/>
        </w:rPr>
        <w:t xml:space="preserve"> venta</w:t>
      </w:r>
      <w:r w:rsidR="001346B2" w:rsidRPr="00777A8A">
        <w:rPr>
          <w:rFonts w:ascii="Arial Narrow" w:hAnsi="Arial Narrow"/>
          <w:sz w:val="26"/>
          <w:szCs w:val="26"/>
        </w:rPr>
        <w:t>s</w:t>
      </w:r>
      <w:r w:rsidR="006B6053" w:rsidRPr="00777A8A">
        <w:rPr>
          <w:rFonts w:ascii="Arial Narrow" w:hAnsi="Arial Narrow"/>
          <w:sz w:val="26"/>
          <w:szCs w:val="26"/>
        </w:rPr>
        <w:t xml:space="preserve"> de derechos de cuota </w:t>
      </w:r>
      <w:r w:rsidR="00BD3EC1" w:rsidRPr="00777A8A">
        <w:rPr>
          <w:rFonts w:ascii="Arial Narrow" w:hAnsi="Arial Narrow"/>
          <w:sz w:val="26"/>
          <w:szCs w:val="26"/>
        </w:rPr>
        <w:t xml:space="preserve">en proporción del 20.79% (la que originalmente correspondió a </w:t>
      </w:r>
      <w:proofErr w:type="spellStart"/>
      <w:r w:rsidR="00BD3EC1" w:rsidRPr="00777A8A">
        <w:rPr>
          <w:rFonts w:ascii="Arial Narrow" w:hAnsi="Arial Narrow"/>
          <w:sz w:val="26"/>
          <w:szCs w:val="26"/>
        </w:rPr>
        <w:t>Bancafe</w:t>
      </w:r>
      <w:proofErr w:type="spellEnd"/>
      <w:r w:rsidR="00BD3EC1" w:rsidRPr="00777A8A">
        <w:rPr>
          <w:rFonts w:ascii="Arial Narrow" w:hAnsi="Arial Narrow"/>
          <w:sz w:val="26"/>
          <w:szCs w:val="26"/>
        </w:rPr>
        <w:t>);</w:t>
      </w:r>
      <w:r w:rsidR="001346B2" w:rsidRPr="00777A8A">
        <w:rPr>
          <w:rFonts w:ascii="Arial Narrow" w:hAnsi="Arial Narrow"/>
          <w:sz w:val="26"/>
          <w:szCs w:val="26"/>
        </w:rPr>
        <w:t xml:space="preserve"> y</w:t>
      </w:r>
      <w:r w:rsidR="00BD3EC1" w:rsidRPr="00777A8A">
        <w:rPr>
          <w:rFonts w:ascii="Arial Narrow" w:hAnsi="Arial Narrow"/>
          <w:sz w:val="26"/>
          <w:szCs w:val="26"/>
        </w:rPr>
        <w:t xml:space="preserve"> </w:t>
      </w:r>
      <w:r w:rsidR="00487179" w:rsidRPr="00777A8A">
        <w:rPr>
          <w:rFonts w:ascii="Arial Narrow" w:hAnsi="Arial Narrow"/>
          <w:sz w:val="26"/>
          <w:szCs w:val="26"/>
        </w:rPr>
        <w:t>la anotación 10 habla de una compraventa de derechos de cuota en proporción al 8.</w:t>
      </w:r>
      <w:r w:rsidR="0052463F" w:rsidRPr="00777A8A">
        <w:rPr>
          <w:rFonts w:ascii="Arial Narrow" w:hAnsi="Arial Narrow"/>
          <w:sz w:val="26"/>
          <w:szCs w:val="26"/>
        </w:rPr>
        <w:t>88% (originalmente entregado a Banco del Estado, hoy de propiedad de la demandante</w:t>
      </w:r>
      <w:r w:rsidR="005074E4" w:rsidRPr="00777A8A">
        <w:rPr>
          <w:rFonts w:ascii="Arial Narrow" w:hAnsi="Arial Narrow"/>
          <w:sz w:val="26"/>
          <w:szCs w:val="26"/>
        </w:rPr>
        <w:t xml:space="preserve"> – anotación 13 -</w:t>
      </w:r>
      <w:r w:rsidR="0052463F" w:rsidRPr="00777A8A">
        <w:rPr>
          <w:rFonts w:ascii="Arial Narrow" w:hAnsi="Arial Narrow"/>
          <w:sz w:val="26"/>
          <w:szCs w:val="26"/>
        </w:rPr>
        <w:t xml:space="preserve">). </w:t>
      </w:r>
      <w:r w:rsidR="00957F17" w:rsidRPr="00777A8A">
        <w:rPr>
          <w:rFonts w:ascii="Arial Narrow" w:hAnsi="Arial Narrow"/>
          <w:sz w:val="26"/>
          <w:szCs w:val="26"/>
        </w:rPr>
        <w:t>Se observa incluso que similar entendimiento le dio</w:t>
      </w:r>
      <w:r w:rsidR="00BF022B" w:rsidRPr="00777A8A">
        <w:rPr>
          <w:rFonts w:ascii="Arial Narrow" w:hAnsi="Arial Narrow"/>
          <w:sz w:val="26"/>
          <w:szCs w:val="26"/>
        </w:rPr>
        <w:t xml:space="preserve"> quien promovió este proceso, por </w:t>
      </w:r>
      <w:r w:rsidR="001231B8" w:rsidRPr="00777A8A">
        <w:rPr>
          <w:rFonts w:ascii="Arial Narrow" w:hAnsi="Arial Narrow"/>
          <w:sz w:val="26"/>
          <w:szCs w:val="26"/>
        </w:rPr>
        <w:t>ejemplo,</w:t>
      </w:r>
      <w:r w:rsidR="00BF022B" w:rsidRPr="00777A8A">
        <w:rPr>
          <w:rFonts w:ascii="Arial Narrow" w:hAnsi="Arial Narrow"/>
          <w:sz w:val="26"/>
          <w:szCs w:val="26"/>
        </w:rPr>
        <w:t xml:space="preserve"> </w:t>
      </w:r>
      <w:r w:rsidR="00873774" w:rsidRPr="00777A8A">
        <w:rPr>
          <w:rFonts w:ascii="Arial Narrow" w:hAnsi="Arial Narrow"/>
          <w:sz w:val="26"/>
          <w:szCs w:val="26"/>
        </w:rPr>
        <w:t>en escrito de denuncia penal en contra del señor Luis Fernando Henao, de fecha 19 de enero de 2016, donde haciendo un recuento de hechos señal</w:t>
      </w:r>
      <w:r w:rsidR="002466AD" w:rsidRPr="00777A8A">
        <w:rPr>
          <w:rFonts w:ascii="Arial Narrow" w:hAnsi="Arial Narrow"/>
          <w:sz w:val="26"/>
          <w:szCs w:val="26"/>
        </w:rPr>
        <w:t>ó</w:t>
      </w:r>
      <w:r w:rsidR="00873774" w:rsidRPr="00777A8A">
        <w:rPr>
          <w:rFonts w:ascii="Arial Narrow" w:hAnsi="Arial Narrow"/>
          <w:sz w:val="26"/>
          <w:szCs w:val="26"/>
        </w:rPr>
        <w:t xml:space="preserve"> que ella adquirió el 8.8% del predio que</w:t>
      </w:r>
      <w:r w:rsidR="009F217E" w:rsidRPr="00777A8A">
        <w:rPr>
          <w:rFonts w:ascii="Arial Narrow" w:hAnsi="Arial Narrow"/>
          <w:sz w:val="26"/>
          <w:szCs w:val="26"/>
        </w:rPr>
        <w:t>, en relación con la cabida del inmueble (</w:t>
      </w:r>
      <w:r w:rsidR="007628F7" w:rsidRPr="00777A8A">
        <w:rPr>
          <w:rFonts w:ascii="Arial Narrow" w:hAnsi="Arial Narrow"/>
          <w:sz w:val="26"/>
          <w:szCs w:val="26"/>
        </w:rPr>
        <w:t>3.137 m</w:t>
      </w:r>
      <w:r w:rsidR="007628F7" w:rsidRPr="00777A8A">
        <w:rPr>
          <w:rFonts w:ascii="Arial Narrow" w:hAnsi="Arial Narrow"/>
          <w:sz w:val="26"/>
          <w:szCs w:val="26"/>
          <w:vertAlign w:val="superscript"/>
        </w:rPr>
        <w:t>2</w:t>
      </w:r>
      <w:r w:rsidR="007628F7" w:rsidRPr="00777A8A">
        <w:rPr>
          <w:rFonts w:ascii="Arial Narrow" w:hAnsi="Arial Narrow"/>
          <w:sz w:val="26"/>
          <w:szCs w:val="26"/>
        </w:rPr>
        <w:t>)</w:t>
      </w:r>
      <w:r w:rsidR="009F217E" w:rsidRPr="00777A8A">
        <w:rPr>
          <w:rFonts w:ascii="Arial Narrow" w:hAnsi="Arial Narrow"/>
          <w:sz w:val="26"/>
          <w:szCs w:val="26"/>
        </w:rPr>
        <w:t>, asciende a 276.05 m</w:t>
      </w:r>
      <w:r w:rsidR="009F217E" w:rsidRPr="00777A8A">
        <w:rPr>
          <w:rFonts w:ascii="Arial Narrow" w:hAnsi="Arial Narrow"/>
          <w:sz w:val="26"/>
          <w:szCs w:val="26"/>
          <w:vertAlign w:val="superscript"/>
        </w:rPr>
        <w:t>2</w:t>
      </w:r>
      <w:r w:rsidR="002F0540" w:rsidRPr="00777A8A">
        <w:rPr>
          <w:rFonts w:ascii="Arial Narrow" w:hAnsi="Arial Narrow"/>
          <w:sz w:val="26"/>
          <w:szCs w:val="26"/>
        </w:rPr>
        <w:t xml:space="preserve"> (hecho 4º)</w:t>
      </w:r>
      <w:r w:rsidR="00E763B9" w:rsidRPr="00777A8A">
        <w:rPr>
          <w:rStyle w:val="Refdenotaalpie"/>
          <w:rFonts w:ascii="Arial Narrow" w:hAnsi="Arial Narrow"/>
          <w:sz w:val="26"/>
          <w:szCs w:val="26"/>
        </w:rPr>
        <w:footnoteReference w:id="6"/>
      </w:r>
      <w:r w:rsidR="002466AD" w:rsidRPr="00777A8A">
        <w:rPr>
          <w:rFonts w:ascii="Arial Narrow" w:hAnsi="Arial Narrow"/>
          <w:sz w:val="26"/>
          <w:szCs w:val="26"/>
        </w:rPr>
        <w:t>.</w:t>
      </w:r>
    </w:p>
    <w:p w14:paraId="304FA153" w14:textId="77777777" w:rsidR="001F3234" w:rsidRPr="00777A8A" w:rsidRDefault="001F3234" w:rsidP="00777A8A">
      <w:pPr>
        <w:spacing w:line="276" w:lineRule="auto"/>
        <w:jc w:val="both"/>
        <w:rPr>
          <w:rFonts w:ascii="Arial Narrow" w:hAnsi="Arial Narrow"/>
          <w:sz w:val="26"/>
          <w:szCs w:val="26"/>
        </w:rPr>
      </w:pPr>
    </w:p>
    <w:p w14:paraId="4EEBFEDA" w14:textId="164D6BDC" w:rsidR="00B669F2" w:rsidRPr="00777A8A" w:rsidRDefault="00F924F5" w:rsidP="00777A8A">
      <w:pPr>
        <w:spacing w:line="276" w:lineRule="auto"/>
        <w:jc w:val="both"/>
        <w:rPr>
          <w:rFonts w:ascii="Arial Narrow" w:hAnsi="Arial Narrow"/>
          <w:sz w:val="26"/>
          <w:szCs w:val="26"/>
        </w:rPr>
      </w:pPr>
      <w:r w:rsidRPr="00777A8A">
        <w:rPr>
          <w:rFonts w:ascii="Arial Narrow" w:hAnsi="Arial Narrow"/>
          <w:sz w:val="26"/>
          <w:szCs w:val="26"/>
        </w:rPr>
        <w:t>Ante esa realidad, que emana del examen</w:t>
      </w:r>
      <w:r w:rsidR="00317264" w:rsidRPr="00777A8A">
        <w:rPr>
          <w:rFonts w:ascii="Arial Narrow" w:hAnsi="Arial Narrow"/>
          <w:sz w:val="26"/>
          <w:szCs w:val="26"/>
        </w:rPr>
        <w:t xml:space="preserve"> literal </w:t>
      </w:r>
      <w:r w:rsidRPr="00777A8A">
        <w:rPr>
          <w:rFonts w:ascii="Arial Narrow" w:hAnsi="Arial Narrow"/>
          <w:sz w:val="26"/>
          <w:szCs w:val="26"/>
        </w:rPr>
        <w:t>del título</w:t>
      </w:r>
      <w:r w:rsidR="00720115" w:rsidRPr="00777A8A">
        <w:rPr>
          <w:rFonts w:ascii="Arial Narrow" w:hAnsi="Arial Narrow"/>
          <w:sz w:val="26"/>
          <w:szCs w:val="26"/>
        </w:rPr>
        <w:t xml:space="preserve"> (acuerdo concordatario)</w:t>
      </w:r>
      <w:r w:rsidRPr="00777A8A">
        <w:rPr>
          <w:rFonts w:ascii="Arial Narrow" w:hAnsi="Arial Narrow"/>
          <w:sz w:val="26"/>
          <w:szCs w:val="26"/>
        </w:rPr>
        <w:t xml:space="preserve"> y del </w:t>
      </w:r>
      <w:r w:rsidR="00720115" w:rsidRPr="00777A8A">
        <w:rPr>
          <w:rFonts w:ascii="Arial Narrow" w:hAnsi="Arial Narrow"/>
          <w:sz w:val="26"/>
          <w:szCs w:val="26"/>
        </w:rPr>
        <w:t>certificado del reg</w:t>
      </w:r>
      <w:r w:rsidRPr="00777A8A">
        <w:rPr>
          <w:rFonts w:ascii="Arial Narrow" w:hAnsi="Arial Narrow"/>
          <w:sz w:val="26"/>
          <w:szCs w:val="26"/>
        </w:rPr>
        <w:t>istr</w:t>
      </w:r>
      <w:r w:rsidR="00720115" w:rsidRPr="00777A8A">
        <w:rPr>
          <w:rFonts w:ascii="Arial Narrow" w:hAnsi="Arial Narrow"/>
          <w:sz w:val="26"/>
          <w:szCs w:val="26"/>
        </w:rPr>
        <w:t>ad</w:t>
      </w:r>
      <w:r w:rsidRPr="00777A8A">
        <w:rPr>
          <w:rFonts w:ascii="Arial Narrow" w:hAnsi="Arial Narrow"/>
          <w:sz w:val="26"/>
          <w:szCs w:val="26"/>
        </w:rPr>
        <w:t>o</w:t>
      </w:r>
      <w:r w:rsidR="00720115" w:rsidRPr="00777A8A">
        <w:rPr>
          <w:rFonts w:ascii="Arial Narrow" w:hAnsi="Arial Narrow"/>
          <w:sz w:val="26"/>
          <w:szCs w:val="26"/>
        </w:rPr>
        <w:t>r</w:t>
      </w:r>
      <w:r w:rsidRPr="00777A8A">
        <w:rPr>
          <w:rFonts w:ascii="Arial Narrow" w:hAnsi="Arial Narrow"/>
          <w:sz w:val="26"/>
          <w:szCs w:val="26"/>
        </w:rPr>
        <w:t xml:space="preserve"> de instrumentos públicos, necesariamente debe concluirse </w:t>
      </w:r>
      <w:r w:rsidR="003A14C8" w:rsidRPr="00777A8A">
        <w:rPr>
          <w:rFonts w:ascii="Arial Narrow" w:hAnsi="Arial Narrow"/>
          <w:sz w:val="26"/>
          <w:szCs w:val="26"/>
        </w:rPr>
        <w:t xml:space="preserve">que </w:t>
      </w:r>
      <w:r w:rsidR="00F219C8" w:rsidRPr="00777A8A">
        <w:rPr>
          <w:rFonts w:ascii="Arial Narrow" w:hAnsi="Arial Narrow"/>
          <w:sz w:val="26"/>
          <w:szCs w:val="26"/>
        </w:rPr>
        <w:t xml:space="preserve">el señor JOSE FERNANDO HENAO ZULUAGA conserva derechos </w:t>
      </w:r>
      <w:r w:rsidR="00E36008" w:rsidRPr="00777A8A">
        <w:rPr>
          <w:rFonts w:ascii="Arial Narrow" w:hAnsi="Arial Narrow"/>
          <w:sz w:val="26"/>
          <w:szCs w:val="26"/>
        </w:rPr>
        <w:t>de propiedad</w:t>
      </w:r>
      <w:r w:rsidR="00E713D7" w:rsidRPr="00777A8A">
        <w:rPr>
          <w:rFonts w:ascii="Arial Narrow" w:hAnsi="Arial Narrow"/>
          <w:sz w:val="26"/>
          <w:szCs w:val="26"/>
        </w:rPr>
        <w:t xml:space="preserve"> registrados</w:t>
      </w:r>
      <w:r w:rsidR="00E36008" w:rsidRPr="00777A8A">
        <w:rPr>
          <w:rFonts w:ascii="Arial Narrow" w:hAnsi="Arial Narrow"/>
          <w:sz w:val="26"/>
          <w:szCs w:val="26"/>
        </w:rPr>
        <w:t xml:space="preserve"> sobre el </w:t>
      </w:r>
      <w:r w:rsidR="00473C5D" w:rsidRPr="00777A8A">
        <w:rPr>
          <w:rFonts w:ascii="Arial Narrow" w:hAnsi="Arial Narrow"/>
          <w:sz w:val="26"/>
          <w:szCs w:val="26"/>
        </w:rPr>
        <w:t xml:space="preserve">inmueble </w:t>
      </w:r>
      <w:r w:rsidR="00E36008" w:rsidRPr="00777A8A">
        <w:rPr>
          <w:rFonts w:ascii="Arial Narrow" w:hAnsi="Arial Narrow"/>
          <w:sz w:val="26"/>
          <w:szCs w:val="26"/>
        </w:rPr>
        <w:t>con</w:t>
      </w:r>
      <w:r w:rsidR="00473C5D" w:rsidRPr="00777A8A">
        <w:rPr>
          <w:rFonts w:ascii="Arial Narrow" w:hAnsi="Arial Narrow"/>
          <w:sz w:val="26"/>
          <w:szCs w:val="26"/>
        </w:rPr>
        <w:t xml:space="preserve"> FMI No. 290-14642</w:t>
      </w:r>
      <w:r w:rsidR="00191BB4" w:rsidRPr="00777A8A">
        <w:rPr>
          <w:rFonts w:ascii="Arial Narrow" w:hAnsi="Arial Narrow"/>
          <w:sz w:val="26"/>
          <w:szCs w:val="26"/>
        </w:rPr>
        <w:t>8</w:t>
      </w:r>
      <w:r w:rsidR="00B669F2" w:rsidRPr="00777A8A">
        <w:rPr>
          <w:rFonts w:ascii="Arial Narrow" w:hAnsi="Arial Narrow"/>
          <w:sz w:val="26"/>
          <w:szCs w:val="26"/>
        </w:rPr>
        <w:t xml:space="preserve">, </w:t>
      </w:r>
      <w:r w:rsidR="009C490A" w:rsidRPr="00777A8A">
        <w:rPr>
          <w:rFonts w:ascii="Arial Narrow" w:hAnsi="Arial Narrow"/>
          <w:sz w:val="26"/>
          <w:szCs w:val="26"/>
        </w:rPr>
        <w:t xml:space="preserve">lo que le otorgaba </w:t>
      </w:r>
      <w:r w:rsidR="00B669F2" w:rsidRPr="00777A8A">
        <w:rPr>
          <w:rFonts w:ascii="Arial Narrow" w:hAnsi="Arial Narrow"/>
          <w:sz w:val="26"/>
          <w:szCs w:val="26"/>
        </w:rPr>
        <w:t>legitimidad para ser citado y comparecer al juicio divisorio como copropietario</w:t>
      </w:r>
      <w:r w:rsidR="009C490A" w:rsidRPr="00777A8A">
        <w:rPr>
          <w:rFonts w:ascii="Arial Narrow" w:hAnsi="Arial Narrow"/>
          <w:sz w:val="26"/>
          <w:szCs w:val="26"/>
        </w:rPr>
        <w:t>.</w:t>
      </w:r>
    </w:p>
    <w:p w14:paraId="2D450613" w14:textId="77777777" w:rsidR="00191BB4" w:rsidRPr="00777A8A" w:rsidRDefault="00191BB4" w:rsidP="00777A8A">
      <w:pPr>
        <w:spacing w:line="276" w:lineRule="auto"/>
        <w:ind w:firstLine="708"/>
        <w:jc w:val="both"/>
        <w:rPr>
          <w:rFonts w:ascii="Arial Narrow" w:hAnsi="Arial Narrow"/>
          <w:sz w:val="26"/>
          <w:szCs w:val="26"/>
        </w:rPr>
      </w:pPr>
    </w:p>
    <w:p w14:paraId="734DE17C" w14:textId="22FED8B3" w:rsidR="005507DF" w:rsidRPr="00777A8A" w:rsidRDefault="00317264" w:rsidP="00777A8A">
      <w:pPr>
        <w:spacing w:line="276" w:lineRule="auto"/>
        <w:jc w:val="both"/>
        <w:rPr>
          <w:rFonts w:ascii="Arial Narrow" w:hAnsi="Arial Narrow"/>
          <w:sz w:val="26"/>
          <w:szCs w:val="26"/>
        </w:rPr>
      </w:pPr>
      <w:r w:rsidRPr="00777A8A">
        <w:rPr>
          <w:rFonts w:ascii="Arial Narrow" w:hAnsi="Arial Narrow"/>
          <w:sz w:val="26"/>
          <w:szCs w:val="26"/>
        </w:rPr>
        <w:t xml:space="preserve">Claro está, </w:t>
      </w:r>
      <w:r w:rsidR="0042019D" w:rsidRPr="00777A8A">
        <w:rPr>
          <w:rFonts w:ascii="Arial Narrow" w:hAnsi="Arial Narrow"/>
          <w:sz w:val="26"/>
          <w:szCs w:val="26"/>
        </w:rPr>
        <w:t>si se alega que existió algún error en el trámite del proceso concordatario o su aprobación, o en el procedimiento de registro del auto que aprobó el acuerdo</w:t>
      </w:r>
      <w:r w:rsidR="00866979" w:rsidRPr="00777A8A">
        <w:rPr>
          <w:rFonts w:ascii="Arial Narrow" w:hAnsi="Arial Narrow"/>
          <w:sz w:val="26"/>
          <w:szCs w:val="26"/>
        </w:rPr>
        <w:t xml:space="preserve"> por la oficina de registro de instrumentos públicos de Pereira,</w:t>
      </w:r>
      <w:r w:rsidR="006871C2" w:rsidRPr="00777A8A">
        <w:rPr>
          <w:rFonts w:ascii="Arial Narrow" w:hAnsi="Arial Narrow"/>
          <w:sz w:val="26"/>
          <w:szCs w:val="26"/>
        </w:rPr>
        <w:t xml:space="preserve"> no sería este el escenario adecuado para resolverlo, o </w:t>
      </w:r>
      <w:r w:rsidR="006A161C" w:rsidRPr="00777A8A">
        <w:rPr>
          <w:rFonts w:ascii="Arial Narrow" w:hAnsi="Arial Narrow"/>
          <w:sz w:val="26"/>
          <w:szCs w:val="26"/>
        </w:rPr>
        <w:t xml:space="preserve">para desconocer los efectos del registro a partir de una interpretación del acuerdo que le sirvió de </w:t>
      </w:r>
      <w:r w:rsidR="0010779C" w:rsidRPr="00777A8A">
        <w:rPr>
          <w:rFonts w:ascii="Arial Narrow" w:hAnsi="Arial Narrow"/>
          <w:sz w:val="26"/>
          <w:szCs w:val="26"/>
        </w:rPr>
        <w:t>antecedente</w:t>
      </w:r>
      <w:r w:rsidR="006A161C" w:rsidRPr="00777A8A">
        <w:rPr>
          <w:rFonts w:ascii="Arial Narrow" w:hAnsi="Arial Narrow"/>
          <w:sz w:val="26"/>
          <w:szCs w:val="26"/>
        </w:rPr>
        <w:t xml:space="preserve">. Al tenor de la Ley 1579 de 2012 (estatuto de registro de instrumentos públicos), el examen, comprobación y análisis de los negocios jurídicos con destino a ser anotados en </w:t>
      </w:r>
      <w:r w:rsidR="00A0158F" w:rsidRPr="00777A8A">
        <w:rPr>
          <w:rFonts w:ascii="Arial Narrow" w:hAnsi="Arial Narrow"/>
          <w:sz w:val="26"/>
          <w:szCs w:val="26"/>
        </w:rPr>
        <w:t xml:space="preserve">los </w:t>
      </w:r>
      <w:r w:rsidR="006A161C" w:rsidRPr="00777A8A">
        <w:rPr>
          <w:rFonts w:ascii="Arial Narrow" w:hAnsi="Arial Narrow"/>
          <w:sz w:val="26"/>
          <w:szCs w:val="26"/>
        </w:rPr>
        <w:t>folios reales, corresponde a los registradores de instrumentos públicos</w:t>
      </w:r>
      <w:r w:rsidR="008F6102" w:rsidRPr="00777A8A">
        <w:rPr>
          <w:rFonts w:ascii="Arial Narrow" w:hAnsi="Arial Narrow"/>
          <w:sz w:val="26"/>
          <w:szCs w:val="26"/>
        </w:rPr>
        <w:t>, y se estima que no es</w:t>
      </w:r>
      <w:r w:rsidR="006A161C" w:rsidRPr="00777A8A">
        <w:rPr>
          <w:rFonts w:ascii="Arial Narrow" w:hAnsi="Arial Narrow"/>
          <w:sz w:val="26"/>
          <w:szCs w:val="26"/>
        </w:rPr>
        <w:t xml:space="preserve"> </w:t>
      </w:r>
      <w:r w:rsidR="008F6102" w:rsidRPr="00777A8A">
        <w:rPr>
          <w:rFonts w:ascii="Arial Narrow" w:hAnsi="Arial Narrow"/>
          <w:sz w:val="26"/>
          <w:szCs w:val="26"/>
        </w:rPr>
        <w:t xml:space="preserve">el juez civil, en el marco de un proceso divisorio, </w:t>
      </w:r>
      <w:r w:rsidR="006A161C" w:rsidRPr="00777A8A">
        <w:rPr>
          <w:rFonts w:ascii="Arial Narrow" w:hAnsi="Arial Narrow"/>
          <w:sz w:val="26"/>
          <w:szCs w:val="26"/>
        </w:rPr>
        <w:t xml:space="preserve">el competente para </w:t>
      </w:r>
      <w:r w:rsidR="00FB59F1" w:rsidRPr="00777A8A">
        <w:rPr>
          <w:rFonts w:ascii="Arial Narrow" w:hAnsi="Arial Narrow"/>
          <w:sz w:val="26"/>
          <w:szCs w:val="26"/>
        </w:rPr>
        <w:t>determinar</w:t>
      </w:r>
      <w:r w:rsidR="006A161C" w:rsidRPr="00777A8A">
        <w:rPr>
          <w:rFonts w:ascii="Arial Narrow" w:hAnsi="Arial Narrow"/>
          <w:sz w:val="26"/>
          <w:szCs w:val="26"/>
        </w:rPr>
        <w:t xml:space="preserve"> </w:t>
      </w:r>
      <w:r w:rsidR="00FB59F1" w:rsidRPr="00777A8A">
        <w:rPr>
          <w:rFonts w:ascii="Arial Narrow" w:hAnsi="Arial Narrow"/>
          <w:sz w:val="26"/>
          <w:szCs w:val="26"/>
        </w:rPr>
        <w:t xml:space="preserve">si </w:t>
      </w:r>
      <w:r w:rsidR="006A161C" w:rsidRPr="00777A8A">
        <w:rPr>
          <w:rFonts w:ascii="Arial Narrow" w:hAnsi="Arial Narrow"/>
          <w:sz w:val="26"/>
          <w:szCs w:val="26"/>
        </w:rPr>
        <w:t xml:space="preserve">las anotaciones </w:t>
      </w:r>
      <w:r w:rsidR="00B669F2" w:rsidRPr="00777A8A">
        <w:rPr>
          <w:rFonts w:ascii="Arial Narrow" w:hAnsi="Arial Narrow"/>
          <w:sz w:val="26"/>
          <w:szCs w:val="26"/>
        </w:rPr>
        <w:t xml:space="preserve">que </w:t>
      </w:r>
      <w:r w:rsidR="00FB59F1" w:rsidRPr="00777A8A">
        <w:rPr>
          <w:rFonts w:ascii="Arial Narrow" w:hAnsi="Arial Narrow"/>
          <w:sz w:val="26"/>
          <w:szCs w:val="26"/>
        </w:rPr>
        <w:t xml:space="preserve">se hicieron </w:t>
      </w:r>
      <w:r w:rsidR="006A161C" w:rsidRPr="00777A8A">
        <w:rPr>
          <w:rFonts w:ascii="Arial Narrow" w:hAnsi="Arial Narrow"/>
          <w:sz w:val="26"/>
          <w:szCs w:val="26"/>
        </w:rPr>
        <w:t>luce</w:t>
      </w:r>
      <w:r w:rsidR="00A0158F" w:rsidRPr="00777A8A">
        <w:rPr>
          <w:rFonts w:ascii="Arial Narrow" w:hAnsi="Arial Narrow"/>
          <w:sz w:val="26"/>
          <w:szCs w:val="26"/>
        </w:rPr>
        <w:t>n</w:t>
      </w:r>
      <w:r w:rsidR="006A161C" w:rsidRPr="00777A8A">
        <w:rPr>
          <w:rFonts w:ascii="Arial Narrow" w:hAnsi="Arial Narrow"/>
          <w:sz w:val="26"/>
          <w:szCs w:val="26"/>
        </w:rPr>
        <w:t xml:space="preserve"> acertada</w:t>
      </w:r>
      <w:r w:rsidR="00A0158F" w:rsidRPr="00777A8A">
        <w:rPr>
          <w:rFonts w:ascii="Arial Narrow" w:hAnsi="Arial Narrow"/>
          <w:sz w:val="26"/>
          <w:szCs w:val="26"/>
        </w:rPr>
        <w:t>s</w:t>
      </w:r>
      <w:r w:rsidR="006A161C" w:rsidRPr="00777A8A">
        <w:rPr>
          <w:rFonts w:ascii="Arial Narrow" w:hAnsi="Arial Narrow"/>
          <w:sz w:val="26"/>
          <w:szCs w:val="26"/>
        </w:rPr>
        <w:t xml:space="preserve"> o no de cara al negocio jurídico que la</w:t>
      </w:r>
      <w:r w:rsidR="00B669F2" w:rsidRPr="00777A8A">
        <w:rPr>
          <w:rFonts w:ascii="Arial Narrow" w:hAnsi="Arial Narrow"/>
          <w:sz w:val="26"/>
          <w:szCs w:val="26"/>
        </w:rPr>
        <w:t>s</w:t>
      </w:r>
      <w:r w:rsidR="006A161C" w:rsidRPr="00777A8A">
        <w:rPr>
          <w:rFonts w:ascii="Arial Narrow" w:hAnsi="Arial Narrow"/>
          <w:sz w:val="26"/>
          <w:szCs w:val="26"/>
        </w:rPr>
        <w:t xml:space="preserve"> motivó,</w:t>
      </w:r>
      <w:r w:rsidR="002517A9" w:rsidRPr="00777A8A">
        <w:rPr>
          <w:rFonts w:ascii="Arial Narrow" w:hAnsi="Arial Narrow"/>
          <w:sz w:val="26"/>
          <w:szCs w:val="26"/>
        </w:rPr>
        <w:t xml:space="preserve"> pues esta actuación tiene una </w:t>
      </w:r>
      <w:r w:rsidR="006A161C" w:rsidRPr="00777A8A">
        <w:rPr>
          <w:rFonts w:ascii="Arial Narrow" w:hAnsi="Arial Narrow"/>
          <w:sz w:val="26"/>
          <w:szCs w:val="26"/>
        </w:rPr>
        <w:t xml:space="preserve">finalidad </w:t>
      </w:r>
      <w:r w:rsidR="002517A9" w:rsidRPr="00777A8A">
        <w:rPr>
          <w:rFonts w:ascii="Arial Narrow" w:hAnsi="Arial Narrow"/>
          <w:sz w:val="26"/>
          <w:szCs w:val="26"/>
        </w:rPr>
        <w:t xml:space="preserve">que </w:t>
      </w:r>
      <w:r w:rsidR="006A161C" w:rsidRPr="00777A8A">
        <w:rPr>
          <w:rFonts w:ascii="Arial Narrow" w:hAnsi="Arial Narrow"/>
          <w:sz w:val="26"/>
          <w:szCs w:val="26"/>
        </w:rPr>
        <w:t>dista bastante de ese propósito</w:t>
      </w:r>
      <w:r w:rsidR="002517A9" w:rsidRPr="00777A8A">
        <w:rPr>
          <w:rFonts w:ascii="Arial Narrow" w:hAnsi="Arial Narrow"/>
          <w:sz w:val="26"/>
          <w:szCs w:val="26"/>
        </w:rPr>
        <w:t>. P</w:t>
      </w:r>
      <w:r w:rsidR="006A161C" w:rsidRPr="00777A8A">
        <w:rPr>
          <w:rFonts w:ascii="Arial Narrow" w:hAnsi="Arial Narrow"/>
          <w:sz w:val="26"/>
          <w:szCs w:val="26"/>
        </w:rPr>
        <w:t>or ello, corresponde</w:t>
      </w:r>
      <w:r w:rsidR="002517A9" w:rsidRPr="00777A8A">
        <w:rPr>
          <w:rFonts w:ascii="Arial Narrow" w:hAnsi="Arial Narrow"/>
          <w:sz w:val="26"/>
          <w:szCs w:val="26"/>
        </w:rPr>
        <w:t>ría</w:t>
      </w:r>
      <w:r w:rsidR="006A161C" w:rsidRPr="00777A8A">
        <w:rPr>
          <w:rFonts w:ascii="Arial Narrow" w:hAnsi="Arial Narrow"/>
          <w:sz w:val="26"/>
          <w:szCs w:val="26"/>
        </w:rPr>
        <w:t xml:space="preserve"> a los interesados, si es que consideran que la</w:t>
      </w:r>
      <w:r w:rsidR="009E2944" w:rsidRPr="00777A8A">
        <w:rPr>
          <w:rFonts w:ascii="Arial Narrow" w:hAnsi="Arial Narrow"/>
          <w:sz w:val="26"/>
          <w:szCs w:val="26"/>
        </w:rPr>
        <w:t>s</w:t>
      </w:r>
      <w:r w:rsidR="006A161C" w:rsidRPr="00777A8A">
        <w:rPr>
          <w:rFonts w:ascii="Arial Narrow" w:hAnsi="Arial Narrow"/>
          <w:sz w:val="26"/>
          <w:szCs w:val="26"/>
        </w:rPr>
        <w:t xml:space="preserve"> anotaci</w:t>
      </w:r>
      <w:r w:rsidR="009E2944" w:rsidRPr="00777A8A">
        <w:rPr>
          <w:rFonts w:ascii="Arial Narrow" w:hAnsi="Arial Narrow"/>
          <w:sz w:val="26"/>
          <w:szCs w:val="26"/>
        </w:rPr>
        <w:t>o</w:t>
      </w:r>
      <w:r w:rsidR="006A161C" w:rsidRPr="00777A8A">
        <w:rPr>
          <w:rFonts w:ascii="Arial Narrow" w:hAnsi="Arial Narrow"/>
          <w:sz w:val="26"/>
          <w:szCs w:val="26"/>
        </w:rPr>
        <w:t>n</w:t>
      </w:r>
      <w:r w:rsidR="009E2944" w:rsidRPr="00777A8A">
        <w:rPr>
          <w:rFonts w:ascii="Arial Narrow" w:hAnsi="Arial Narrow"/>
          <w:sz w:val="26"/>
          <w:szCs w:val="26"/>
        </w:rPr>
        <w:t>es</w:t>
      </w:r>
      <w:r w:rsidR="006A161C" w:rsidRPr="00777A8A">
        <w:rPr>
          <w:rFonts w:ascii="Arial Narrow" w:hAnsi="Arial Narrow"/>
          <w:sz w:val="26"/>
          <w:szCs w:val="26"/>
        </w:rPr>
        <w:t xml:space="preserve"> </w:t>
      </w:r>
      <w:r w:rsidR="009E2944" w:rsidRPr="00777A8A">
        <w:rPr>
          <w:rFonts w:ascii="Arial Narrow" w:hAnsi="Arial Narrow"/>
          <w:sz w:val="26"/>
          <w:szCs w:val="26"/>
        </w:rPr>
        <w:t xml:space="preserve">del folio de matrícula 290-146428 </w:t>
      </w:r>
      <w:r w:rsidR="006A161C" w:rsidRPr="00777A8A">
        <w:rPr>
          <w:rFonts w:ascii="Arial Narrow" w:hAnsi="Arial Narrow"/>
          <w:sz w:val="26"/>
          <w:szCs w:val="26"/>
        </w:rPr>
        <w:t>no refleja</w:t>
      </w:r>
      <w:r w:rsidR="009E2944" w:rsidRPr="00777A8A">
        <w:rPr>
          <w:rFonts w:ascii="Arial Narrow" w:hAnsi="Arial Narrow"/>
          <w:sz w:val="26"/>
          <w:szCs w:val="26"/>
        </w:rPr>
        <w:t>n</w:t>
      </w:r>
      <w:r w:rsidR="006A161C" w:rsidRPr="00777A8A">
        <w:rPr>
          <w:rFonts w:ascii="Arial Narrow" w:hAnsi="Arial Narrow"/>
          <w:sz w:val="26"/>
          <w:szCs w:val="26"/>
        </w:rPr>
        <w:t xml:space="preserve"> la realidad </w:t>
      </w:r>
      <w:r w:rsidR="00B669F2" w:rsidRPr="00777A8A">
        <w:rPr>
          <w:rFonts w:ascii="Arial Narrow" w:hAnsi="Arial Narrow"/>
          <w:sz w:val="26"/>
          <w:szCs w:val="26"/>
        </w:rPr>
        <w:t>jurídica del predio</w:t>
      </w:r>
      <w:r w:rsidR="006A161C" w:rsidRPr="00777A8A">
        <w:rPr>
          <w:rFonts w:ascii="Arial Narrow" w:hAnsi="Arial Narrow"/>
          <w:sz w:val="26"/>
          <w:szCs w:val="26"/>
        </w:rPr>
        <w:t xml:space="preserve">, </w:t>
      </w:r>
      <w:r w:rsidR="005507DF" w:rsidRPr="00777A8A">
        <w:rPr>
          <w:rFonts w:ascii="Arial Narrow" w:hAnsi="Arial Narrow"/>
          <w:sz w:val="26"/>
          <w:szCs w:val="26"/>
        </w:rPr>
        <w:t xml:space="preserve">adelantar </w:t>
      </w:r>
      <w:r w:rsidR="006A161C" w:rsidRPr="00777A8A">
        <w:rPr>
          <w:rFonts w:ascii="Arial Narrow" w:hAnsi="Arial Narrow"/>
          <w:sz w:val="26"/>
          <w:szCs w:val="26"/>
        </w:rPr>
        <w:t xml:space="preserve">los trámites y actuaciones necesarios para su corrección.     </w:t>
      </w:r>
      <w:r w:rsidR="00866979" w:rsidRPr="00777A8A">
        <w:rPr>
          <w:rFonts w:ascii="Arial Narrow" w:hAnsi="Arial Narrow"/>
          <w:sz w:val="26"/>
          <w:szCs w:val="26"/>
        </w:rPr>
        <w:t xml:space="preserve"> </w:t>
      </w:r>
    </w:p>
    <w:p w14:paraId="1F0F4F83" w14:textId="77777777" w:rsidR="00680B06" w:rsidRPr="00777A8A" w:rsidRDefault="00680B06" w:rsidP="00777A8A">
      <w:pPr>
        <w:spacing w:line="276" w:lineRule="auto"/>
        <w:ind w:firstLine="708"/>
        <w:jc w:val="both"/>
        <w:rPr>
          <w:rFonts w:ascii="Arial Narrow" w:hAnsi="Arial Narrow"/>
          <w:sz w:val="26"/>
          <w:szCs w:val="26"/>
        </w:rPr>
      </w:pPr>
    </w:p>
    <w:p w14:paraId="613D6F94" w14:textId="2D69E36A" w:rsidR="00452BFC" w:rsidRPr="00777A8A" w:rsidRDefault="00420219" w:rsidP="00777A8A">
      <w:pPr>
        <w:spacing w:line="276" w:lineRule="auto"/>
        <w:jc w:val="both"/>
        <w:rPr>
          <w:rFonts w:ascii="Arial Narrow" w:hAnsi="Arial Narrow"/>
          <w:i/>
          <w:sz w:val="26"/>
          <w:szCs w:val="26"/>
        </w:rPr>
      </w:pPr>
      <w:r w:rsidRPr="00777A8A">
        <w:rPr>
          <w:rFonts w:ascii="Arial Narrow" w:hAnsi="Arial Narrow"/>
          <w:sz w:val="26"/>
          <w:szCs w:val="26"/>
        </w:rPr>
        <w:t xml:space="preserve">4. </w:t>
      </w:r>
      <w:r w:rsidR="000E4827" w:rsidRPr="00777A8A">
        <w:rPr>
          <w:rFonts w:ascii="Arial Narrow" w:hAnsi="Arial Narrow"/>
          <w:sz w:val="26"/>
          <w:szCs w:val="26"/>
        </w:rPr>
        <w:t>Pr</w:t>
      </w:r>
      <w:r w:rsidR="005507DF" w:rsidRPr="00777A8A">
        <w:rPr>
          <w:rFonts w:ascii="Arial Narrow" w:hAnsi="Arial Narrow"/>
          <w:sz w:val="26"/>
          <w:szCs w:val="26"/>
        </w:rPr>
        <w:t xml:space="preserve">ecisado lo anterior, </w:t>
      </w:r>
      <w:r w:rsidR="003D217D" w:rsidRPr="00777A8A">
        <w:rPr>
          <w:rFonts w:ascii="Arial Narrow" w:hAnsi="Arial Narrow"/>
          <w:sz w:val="26"/>
          <w:szCs w:val="26"/>
        </w:rPr>
        <w:t>y al examen de</w:t>
      </w:r>
      <w:r w:rsidR="000E4827" w:rsidRPr="00777A8A">
        <w:rPr>
          <w:rFonts w:ascii="Arial Narrow" w:hAnsi="Arial Narrow"/>
          <w:sz w:val="26"/>
          <w:szCs w:val="26"/>
        </w:rPr>
        <w:t xml:space="preserve"> la nulidad alegada por el apoderado judicial del señor </w:t>
      </w:r>
      <w:r w:rsidR="000E4827" w:rsidRPr="00777A8A">
        <w:rPr>
          <w:rFonts w:ascii="Arial Narrow" w:hAnsi="Arial Narrow"/>
          <w:b/>
          <w:sz w:val="26"/>
          <w:szCs w:val="26"/>
        </w:rPr>
        <w:t xml:space="preserve">HENAO ZULUAGA, </w:t>
      </w:r>
      <w:r w:rsidR="003D217D" w:rsidRPr="00777A8A">
        <w:rPr>
          <w:rFonts w:ascii="Arial Narrow" w:hAnsi="Arial Narrow"/>
          <w:sz w:val="26"/>
          <w:szCs w:val="26"/>
        </w:rPr>
        <w:t>se tiene que la causal i</w:t>
      </w:r>
      <w:r w:rsidR="000E4827" w:rsidRPr="00777A8A">
        <w:rPr>
          <w:rFonts w:ascii="Arial Narrow" w:hAnsi="Arial Narrow"/>
          <w:sz w:val="26"/>
          <w:szCs w:val="26"/>
        </w:rPr>
        <w:t>nvocad</w:t>
      </w:r>
      <w:r w:rsidR="003D217D" w:rsidRPr="00777A8A">
        <w:rPr>
          <w:rFonts w:ascii="Arial Narrow" w:hAnsi="Arial Narrow"/>
          <w:sz w:val="26"/>
          <w:szCs w:val="26"/>
        </w:rPr>
        <w:t xml:space="preserve">a fue </w:t>
      </w:r>
      <w:r w:rsidR="000E4827" w:rsidRPr="00777A8A">
        <w:rPr>
          <w:rFonts w:ascii="Arial Narrow" w:hAnsi="Arial Narrow"/>
          <w:sz w:val="26"/>
          <w:szCs w:val="26"/>
        </w:rPr>
        <w:t>la contenida en</w:t>
      </w:r>
      <w:r w:rsidR="003D217D" w:rsidRPr="00777A8A">
        <w:rPr>
          <w:rFonts w:ascii="Arial Narrow" w:hAnsi="Arial Narrow"/>
          <w:sz w:val="26"/>
          <w:szCs w:val="26"/>
        </w:rPr>
        <w:t xml:space="preserve"> el</w:t>
      </w:r>
      <w:r w:rsidR="000E4827" w:rsidRPr="00777A8A">
        <w:rPr>
          <w:rFonts w:ascii="Arial Narrow" w:hAnsi="Arial Narrow"/>
          <w:sz w:val="26"/>
          <w:szCs w:val="26"/>
        </w:rPr>
        <w:t xml:space="preserve"> numeral 8 del artículo 133 del CGP</w:t>
      </w:r>
      <w:r w:rsidR="003D217D" w:rsidRPr="00777A8A">
        <w:rPr>
          <w:rFonts w:ascii="Arial Narrow" w:hAnsi="Arial Narrow"/>
          <w:sz w:val="26"/>
          <w:szCs w:val="26"/>
        </w:rPr>
        <w:t xml:space="preserve">, según la cual </w:t>
      </w:r>
      <w:r w:rsidR="000E4827" w:rsidRPr="00777A8A">
        <w:rPr>
          <w:rFonts w:ascii="Arial Narrow" w:hAnsi="Arial Narrow"/>
          <w:sz w:val="26"/>
          <w:szCs w:val="26"/>
        </w:rPr>
        <w:t xml:space="preserve">el proceso es nulo en todo o en parte entre otros casos, </w:t>
      </w:r>
      <w:r w:rsidR="000E4827" w:rsidRPr="00777A8A">
        <w:rPr>
          <w:rFonts w:ascii="Arial Narrow" w:hAnsi="Arial Narrow"/>
          <w:i/>
          <w:sz w:val="26"/>
          <w:szCs w:val="26"/>
        </w:rPr>
        <w:t>“</w:t>
      </w:r>
      <w:r w:rsidR="000E4827" w:rsidRPr="00746092">
        <w:rPr>
          <w:rFonts w:ascii="Arial Narrow" w:hAnsi="Arial Narrow"/>
          <w:i/>
          <w:szCs w:val="26"/>
        </w:rPr>
        <w:t>8. Cuando no se practica en legal forma la notificación del auto admisorio de la demanda a per</w:t>
      </w:r>
      <w:r w:rsidR="00EE1401" w:rsidRPr="00746092">
        <w:rPr>
          <w:rFonts w:ascii="Arial Narrow" w:hAnsi="Arial Narrow"/>
          <w:i/>
          <w:szCs w:val="26"/>
        </w:rPr>
        <w:t>s</w:t>
      </w:r>
      <w:r w:rsidR="000E4827" w:rsidRPr="00746092">
        <w:rPr>
          <w:rFonts w:ascii="Arial Narrow" w:hAnsi="Arial Narrow"/>
          <w:i/>
          <w:szCs w:val="26"/>
        </w:rPr>
        <w:t xml:space="preserve">onas determinadas, o el emplazamiento de las demás personas aunque sean indeterminadas, que deban ser citadas como partes, o de aquellas que deban suceder en el proceso a cualquiera de las partes, cuando la ley así lo </w:t>
      </w:r>
      <w:r w:rsidR="000E4827" w:rsidRPr="00746092">
        <w:rPr>
          <w:rFonts w:ascii="Arial Narrow" w:hAnsi="Arial Narrow"/>
          <w:i/>
          <w:szCs w:val="26"/>
        </w:rPr>
        <w:lastRenderedPageBreak/>
        <w:t xml:space="preserve">ordena, o no se cita en debida forma al Ministerio Público o a cualquier otra persona o entidad que de acuerdo </w:t>
      </w:r>
      <w:r w:rsidR="00AF0BB2" w:rsidRPr="00746092">
        <w:rPr>
          <w:rFonts w:ascii="Arial Narrow" w:hAnsi="Arial Narrow"/>
          <w:i/>
          <w:szCs w:val="26"/>
        </w:rPr>
        <w:t>con la ley debió ser citado (…)</w:t>
      </w:r>
      <w:r w:rsidR="00AF0BB2" w:rsidRPr="00777A8A">
        <w:rPr>
          <w:rFonts w:ascii="Arial Narrow" w:hAnsi="Arial Narrow"/>
          <w:i/>
          <w:sz w:val="26"/>
          <w:szCs w:val="26"/>
        </w:rPr>
        <w:t>”.</w:t>
      </w:r>
    </w:p>
    <w:p w14:paraId="1C008463" w14:textId="0712247C" w:rsidR="00AF0BB2" w:rsidRPr="00777A8A" w:rsidRDefault="00AF0BB2" w:rsidP="00777A8A">
      <w:pPr>
        <w:spacing w:line="276" w:lineRule="auto"/>
        <w:jc w:val="both"/>
        <w:rPr>
          <w:rFonts w:ascii="Arial Narrow" w:hAnsi="Arial Narrow"/>
          <w:iCs/>
          <w:sz w:val="26"/>
          <w:szCs w:val="26"/>
        </w:rPr>
      </w:pPr>
    </w:p>
    <w:p w14:paraId="5E0E6776" w14:textId="1B856EBF" w:rsidR="00AA3F6A" w:rsidRPr="00777A8A" w:rsidRDefault="00AA3F6A" w:rsidP="00777A8A">
      <w:pPr>
        <w:spacing w:line="276" w:lineRule="auto"/>
        <w:jc w:val="both"/>
        <w:rPr>
          <w:rFonts w:ascii="Arial Narrow" w:hAnsi="Arial Narrow"/>
          <w:iCs/>
          <w:sz w:val="26"/>
          <w:szCs w:val="26"/>
        </w:rPr>
      </w:pPr>
      <w:r w:rsidRPr="00777A8A">
        <w:rPr>
          <w:rFonts w:ascii="Arial Narrow" w:hAnsi="Arial Narrow"/>
          <w:iCs/>
          <w:sz w:val="26"/>
          <w:szCs w:val="26"/>
        </w:rPr>
        <w:t>La norma aplica, por supuesto, para aquellos eventos e</w:t>
      </w:r>
      <w:r w:rsidR="00893017" w:rsidRPr="00777A8A">
        <w:rPr>
          <w:rFonts w:ascii="Arial Narrow" w:hAnsi="Arial Narrow"/>
          <w:iCs/>
          <w:sz w:val="26"/>
          <w:szCs w:val="26"/>
        </w:rPr>
        <w:t>n</w:t>
      </w:r>
      <w:r w:rsidRPr="00777A8A">
        <w:rPr>
          <w:rFonts w:ascii="Arial Narrow" w:hAnsi="Arial Narrow"/>
          <w:iCs/>
          <w:sz w:val="26"/>
          <w:szCs w:val="26"/>
        </w:rPr>
        <w:t xml:space="preserve"> que se deja de convocar a un litisconsorte necesario.</w:t>
      </w:r>
    </w:p>
    <w:p w14:paraId="037229BA" w14:textId="77777777" w:rsidR="00AA3F6A" w:rsidRPr="00777A8A" w:rsidRDefault="00AA3F6A" w:rsidP="00777A8A">
      <w:pPr>
        <w:spacing w:line="276" w:lineRule="auto"/>
        <w:jc w:val="both"/>
        <w:rPr>
          <w:rFonts w:ascii="Arial Narrow" w:hAnsi="Arial Narrow"/>
          <w:iCs/>
          <w:sz w:val="26"/>
          <w:szCs w:val="26"/>
        </w:rPr>
      </w:pPr>
    </w:p>
    <w:p w14:paraId="66177D06" w14:textId="288AE5CC" w:rsidR="002B3ED4" w:rsidRPr="00777A8A" w:rsidRDefault="00EE1401" w:rsidP="00777A8A">
      <w:pPr>
        <w:spacing w:line="276" w:lineRule="auto"/>
        <w:jc w:val="both"/>
        <w:rPr>
          <w:rFonts w:ascii="Arial Narrow" w:hAnsi="Arial Narrow"/>
          <w:sz w:val="26"/>
          <w:szCs w:val="26"/>
        </w:rPr>
      </w:pPr>
      <w:r w:rsidRPr="00777A8A">
        <w:rPr>
          <w:rFonts w:ascii="Arial Narrow" w:hAnsi="Arial Narrow"/>
          <w:sz w:val="26"/>
          <w:szCs w:val="26"/>
        </w:rPr>
        <w:t>D</w:t>
      </w:r>
      <w:r w:rsidR="00AF0BB2" w:rsidRPr="00777A8A">
        <w:rPr>
          <w:rFonts w:ascii="Arial Narrow" w:hAnsi="Arial Narrow"/>
          <w:sz w:val="26"/>
          <w:szCs w:val="26"/>
        </w:rPr>
        <w:t xml:space="preserve">ecantado como está que el señor </w:t>
      </w:r>
      <w:r w:rsidR="00AF0BB2" w:rsidRPr="00777A8A">
        <w:rPr>
          <w:rFonts w:ascii="Arial Narrow" w:hAnsi="Arial Narrow"/>
          <w:b/>
          <w:sz w:val="26"/>
          <w:szCs w:val="26"/>
        </w:rPr>
        <w:t>JOSÉ FERNANDO HENAO ZULUAGA</w:t>
      </w:r>
      <w:r w:rsidR="00265460" w:rsidRPr="00777A8A">
        <w:rPr>
          <w:rFonts w:ascii="Arial Narrow" w:hAnsi="Arial Narrow"/>
          <w:sz w:val="26"/>
          <w:szCs w:val="26"/>
        </w:rPr>
        <w:t xml:space="preserve"> </w:t>
      </w:r>
      <w:r w:rsidR="0020049E" w:rsidRPr="00777A8A">
        <w:rPr>
          <w:rFonts w:ascii="Arial Narrow" w:hAnsi="Arial Narrow"/>
          <w:sz w:val="26"/>
          <w:szCs w:val="26"/>
        </w:rPr>
        <w:t xml:space="preserve">conserva derechos reales </w:t>
      </w:r>
      <w:r w:rsidR="00160490" w:rsidRPr="00777A8A">
        <w:rPr>
          <w:rFonts w:ascii="Arial Narrow" w:hAnsi="Arial Narrow"/>
          <w:sz w:val="26"/>
          <w:szCs w:val="26"/>
        </w:rPr>
        <w:t xml:space="preserve">registrados </w:t>
      </w:r>
      <w:r w:rsidR="0020049E" w:rsidRPr="00777A8A">
        <w:rPr>
          <w:rFonts w:ascii="Arial Narrow" w:hAnsi="Arial Narrow"/>
          <w:sz w:val="26"/>
          <w:szCs w:val="26"/>
        </w:rPr>
        <w:t xml:space="preserve">sobre el </w:t>
      </w:r>
      <w:r w:rsidR="00AF0BB2" w:rsidRPr="00777A8A">
        <w:rPr>
          <w:rFonts w:ascii="Arial Narrow" w:hAnsi="Arial Narrow"/>
          <w:sz w:val="26"/>
          <w:szCs w:val="26"/>
        </w:rPr>
        <w:t>predio</w:t>
      </w:r>
      <w:r w:rsidR="0020049E" w:rsidRPr="00777A8A">
        <w:rPr>
          <w:rFonts w:ascii="Arial Narrow" w:hAnsi="Arial Narrow"/>
          <w:sz w:val="26"/>
          <w:szCs w:val="26"/>
        </w:rPr>
        <w:t xml:space="preserve"> objeto de división </w:t>
      </w:r>
      <w:r w:rsidR="00AF0BB2" w:rsidRPr="00777A8A">
        <w:rPr>
          <w:rFonts w:ascii="Arial Narrow" w:hAnsi="Arial Narrow"/>
          <w:sz w:val="26"/>
          <w:szCs w:val="26"/>
        </w:rPr>
        <w:t xml:space="preserve">y que como tal la comunidad está conformada también por él, en consonancia con lo establecido en el artículo 61 y 406 del estatuto procesal en mención, el apelante debió </w:t>
      </w:r>
      <w:r w:rsidR="008B7637" w:rsidRPr="00777A8A">
        <w:rPr>
          <w:rFonts w:ascii="Arial Narrow" w:hAnsi="Arial Narrow"/>
          <w:sz w:val="26"/>
          <w:szCs w:val="26"/>
        </w:rPr>
        <w:t xml:space="preserve">ser </w:t>
      </w:r>
      <w:r w:rsidR="00265460" w:rsidRPr="00777A8A">
        <w:rPr>
          <w:rFonts w:ascii="Arial Narrow" w:hAnsi="Arial Narrow"/>
          <w:sz w:val="26"/>
          <w:szCs w:val="26"/>
        </w:rPr>
        <w:t>identificado como demandado en el libelo introductor</w:t>
      </w:r>
      <w:r w:rsidR="00BA7D0A" w:rsidRPr="00777A8A">
        <w:rPr>
          <w:rFonts w:ascii="Arial Narrow" w:hAnsi="Arial Narrow"/>
          <w:sz w:val="26"/>
          <w:szCs w:val="26"/>
        </w:rPr>
        <w:t>,</w:t>
      </w:r>
      <w:r w:rsidR="00265460" w:rsidRPr="00777A8A">
        <w:rPr>
          <w:rFonts w:ascii="Arial Narrow" w:hAnsi="Arial Narrow"/>
          <w:sz w:val="26"/>
          <w:szCs w:val="26"/>
        </w:rPr>
        <w:t xml:space="preserve"> o </w:t>
      </w:r>
      <w:r w:rsidR="00AF0BB2" w:rsidRPr="00777A8A">
        <w:rPr>
          <w:rFonts w:ascii="Arial Narrow" w:hAnsi="Arial Narrow"/>
          <w:sz w:val="26"/>
          <w:szCs w:val="26"/>
        </w:rPr>
        <w:t>ser vinculado al proceso</w:t>
      </w:r>
      <w:r w:rsidR="00265460" w:rsidRPr="00777A8A">
        <w:rPr>
          <w:rFonts w:ascii="Arial Narrow" w:hAnsi="Arial Narrow"/>
          <w:sz w:val="26"/>
          <w:szCs w:val="26"/>
        </w:rPr>
        <w:t xml:space="preserve"> para conformar </w:t>
      </w:r>
      <w:r w:rsidR="00263CCD" w:rsidRPr="00777A8A">
        <w:rPr>
          <w:rFonts w:ascii="Arial Narrow" w:hAnsi="Arial Narrow"/>
          <w:sz w:val="26"/>
          <w:szCs w:val="26"/>
        </w:rPr>
        <w:t>en debida forma</w:t>
      </w:r>
      <w:r w:rsidR="00265460" w:rsidRPr="00777A8A">
        <w:rPr>
          <w:rFonts w:ascii="Arial Narrow" w:hAnsi="Arial Narrow"/>
          <w:sz w:val="26"/>
          <w:szCs w:val="26"/>
        </w:rPr>
        <w:t xml:space="preserve"> la litis</w:t>
      </w:r>
      <w:r w:rsidRPr="00777A8A">
        <w:rPr>
          <w:rFonts w:ascii="Arial Narrow" w:hAnsi="Arial Narrow"/>
          <w:sz w:val="26"/>
          <w:szCs w:val="26"/>
        </w:rPr>
        <w:t>,</w:t>
      </w:r>
      <w:r w:rsidR="00AF0BB2" w:rsidRPr="00777A8A">
        <w:rPr>
          <w:rFonts w:ascii="Arial Narrow" w:hAnsi="Arial Narrow"/>
          <w:sz w:val="26"/>
          <w:szCs w:val="26"/>
        </w:rPr>
        <w:t xml:space="preserve"> </w:t>
      </w:r>
      <w:r w:rsidR="008B7637" w:rsidRPr="00777A8A">
        <w:rPr>
          <w:rFonts w:ascii="Arial Narrow" w:hAnsi="Arial Narrow"/>
          <w:sz w:val="26"/>
          <w:szCs w:val="26"/>
        </w:rPr>
        <w:t xml:space="preserve">como en su momento lo solicitó el demandado Banco </w:t>
      </w:r>
      <w:proofErr w:type="spellStart"/>
      <w:r w:rsidR="008B7637" w:rsidRPr="00777A8A">
        <w:rPr>
          <w:rFonts w:ascii="Arial Narrow" w:hAnsi="Arial Narrow"/>
          <w:sz w:val="26"/>
          <w:szCs w:val="26"/>
        </w:rPr>
        <w:t>Itau</w:t>
      </w:r>
      <w:proofErr w:type="spellEnd"/>
      <w:r w:rsidR="008B7637" w:rsidRPr="00777A8A">
        <w:rPr>
          <w:rFonts w:ascii="Arial Narrow" w:hAnsi="Arial Narrow"/>
          <w:sz w:val="26"/>
          <w:szCs w:val="26"/>
        </w:rPr>
        <w:t xml:space="preserve"> S.A., </w:t>
      </w:r>
      <w:r w:rsidR="008759F9" w:rsidRPr="00777A8A">
        <w:rPr>
          <w:rFonts w:ascii="Arial Narrow" w:hAnsi="Arial Narrow"/>
          <w:sz w:val="26"/>
          <w:szCs w:val="26"/>
        </w:rPr>
        <w:t xml:space="preserve">integración que </w:t>
      </w:r>
      <w:r w:rsidR="00761F83" w:rsidRPr="00777A8A">
        <w:rPr>
          <w:rFonts w:ascii="Arial Narrow" w:hAnsi="Arial Narrow"/>
          <w:sz w:val="26"/>
          <w:szCs w:val="26"/>
        </w:rPr>
        <w:t>l</w:t>
      </w:r>
      <w:r w:rsidR="008B7637" w:rsidRPr="00777A8A">
        <w:rPr>
          <w:rFonts w:ascii="Arial Narrow" w:hAnsi="Arial Narrow"/>
          <w:sz w:val="26"/>
          <w:szCs w:val="26"/>
        </w:rPr>
        <w:t>a</w:t>
      </w:r>
      <w:r w:rsidR="00761F83" w:rsidRPr="00777A8A">
        <w:rPr>
          <w:rFonts w:ascii="Arial Narrow" w:hAnsi="Arial Narrow"/>
          <w:sz w:val="26"/>
          <w:szCs w:val="26"/>
        </w:rPr>
        <w:t xml:space="preserve"> </w:t>
      </w:r>
      <w:r w:rsidR="00AF0BB2" w:rsidRPr="00777A8A">
        <w:rPr>
          <w:rFonts w:ascii="Arial Narrow" w:hAnsi="Arial Narrow"/>
          <w:sz w:val="26"/>
          <w:szCs w:val="26"/>
        </w:rPr>
        <w:t xml:space="preserve">ley exige obligatoriamente conformar, más aún, </w:t>
      </w:r>
      <w:r w:rsidR="008759F9" w:rsidRPr="00777A8A">
        <w:rPr>
          <w:rFonts w:ascii="Arial Narrow" w:hAnsi="Arial Narrow"/>
          <w:sz w:val="26"/>
          <w:szCs w:val="26"/>
        </w:rPr>
        <w:t>a</w:t>
      </w:r>
      <w:r w:rsidR="00AF0BB2" w:rsidRPr="00777A8A">
        <w:rPr>
          <w:rFonts w:ascii="Arial Narrow" w:hAnsi="Arial Narrow"/>
          <w:sz w:val="26"/>
          <w:szCs w:val="26"/>
        </w:rPr>
        <w:t>n</w:t>
      </w:r>
      <w:r w:rsidR="008759F9" w:rsidRPr="00777A8A">
        <w:rPr>
          <w:rFonts w:ascii="Arial Narrow" w:hAnsi="Arial Narrow"/>
          <w:sz w:val="26"/>
          <w:szCs w:val="26"/>
        </w:rPr>
        <w:t>te</w:t>
      </w:r>
      <w:r w:rsidR="00AF0BB2" w:rsidRPr="00777A8A">
        <w:rPr>
          <w:rFonts w:ascii="Arial Narrow" w:hAnsi="Arial Narrow"/>
          <w:sz w:val="26"/>
          <w:szCs w:val="26"/>
        </w:rPr>
        <w:t xml:space="preserve"> la naturaleza propia del proceso divisorio. </w:t>
      </w:r>
    </w:p>
    <w:p w14:paraId="270C5935" w14:textId="21C9AC72" w:rsidR="008759F9" w:rsidRPr="00777A8A" w:rsidRDefault="008759F9" w:rsidP="00777A8A">
      <w:pPr>
        <w:spacing w:line="276" w:lineRule="auto"/>
        <w:jc w:val="both"/>
        <w:rPr>
          <w:rFonts w:ascii="Arial Narrow" w:hAnsi="Arial Narrow"/>
          <w:sz w:val="26"/>
          <w:szCs w:val="26"/>
        </w:rPr>
      </w:pPr>
    </w:p>
    <w:p w14:paraId="0D1D31B0" w14:textId="29653794" w:rsidR="008759F9" w:rsidRPr="00777A8A" w:rsidRDefault="008759F9" w:rsidP="00777A8A">
      <w:pPr>
        <w:spacing w:line="276" w:lineRule="auto"/>
        <w:jc w:val="both"/>
        <w:rPr>
          <w:rFonts w:ascii="Arial Narrow" w:hAnsi="Arial Narrow"/>
          <w:sz w:val="26"/>
          <w:szCs w:val="26"/>
        </w:rPr>
      </w:pPr>
      <w:r w:rsidRPr="00777A8A">
        <w:rPr>
          <w:rFonts w:ascii="Arial Narrow" w:hAnsi="Arial Narrow"/>
          <w:sz w:val="26"/>
          <w:szCs w:val="26"/>
        </w:rPr>
        <w:t xml:space="preserve">Recuérdese en ese sentido, que la demanda que presenta un comunero tiene que estar dirigida contra </w:t>
      </w:r>
      <w:r w:rsidR="009A59D6" w:rsidRPr="00777A8A">
        <w:rPr>
          <w:rFonts w:ascii="Arial Narrow" w:hAnsi="Arial Narrow"/>
          <w:sz w:val="26"/>
          <w:szCs w:val="26"/>
        </w:rPr>
        <w:t>los demás co</w:t>
      </w:r>
      <w:r w:rsidRPr="00777A8A">
        <w:rPr>
          <w:rFonts w:ascii="Arial Narrow" w:hAnsi="Arial Narrow"/>
          <w:sz w:val="26"/>
          <w:szCs w:val="26"/>
        </w:rPr>
        <w:t>propietarios, requisito del que habla el artículo 406 del CGP, lo cual determina la configuración de un litis consorcio necesario respecto a la parte pasiva</w:t>
      </w:r>
      <w:r w:rsidR="00CD747B" w:rsidRPr="00777A8A">
        <w:rPr>
          <w:rFonts w:ascii="Arial Narrow" w:hAnsi="Arial Narrow"/>
          <w:sz w:val="26"/>
          <w:szCs w:val="26"/>
        </w:rPr>
        <w:t xml:space="preserve">, que debe </w:t>
      </w:r>
      <w:r w:rsidRPr="00777A8A">
        <w:rPr>
          <w:rFonts w:ascii="Arial Narrow" w:hAnsi="Arial Narrow"/>
          <w:sz w:val="26"/>
          <w:szCs w:val="26"/>
        </w:rPr>
        <w:t>estar integrad</w:t>
      </w:r>
      <w:r w:rsidR="00CD747B" w:rsidRPr="00777A8A">
        <w:rPr>
          <w:rFonts w:ascii="Arial Narrow" w:hAnsi="Arial Narrow"/>
          <w:sz w:val="26"/>
          <w:szCs w:val="26"/>
        </w:rPr>
        <w:t>a</w:t>
      </w:r>
      <w:r w:rsidRPr="00777A8A">
        <w:rPr>
          <w:rFonts w:ascii="Arial Narrow" w:hAnsi="Arial Narrow"/>
          <w:sz w:val="26"/>
          <w:szCs w:val="26"/>
        </w:rPr>
        <w:t xml:space="preserve"> por todos y cada uno de los comuneros que no fungen como demandantes.</w:t>
      </w:r>
    </w:p>
    <w:p w14:paraId="3407E728" w14:textId="77777777" w:rsidR="008759F9" w:rsidRPr="00777A8A" w:rsidRDefault="008759F9" w:rsidP="00777A8A">
      <w:pPr>
        <w:spacing w:line="276" w:lineRule="auto"/>
        <w:jc w:val="both"/>
        <w:rPr>
          <w:rFonts w:ascii="Arial Narrow" w:hAnsi="Arial Narrow"/>
          <w:sz w:val="26"/>
          <w:szCs w:val="26"/>
        </w:rPr>
      </w:pPr>
    </w:p>
    <w:p w14:paraId="5AAD39C3" w14:textId="281B5F9A" w:rsidR="006915BB" w:rsidRPr="00777A8A" w:rsidRDefault="00D80A74" w:rsidP="00777A8A">
      <w:pPr>
        <w:spacing w:line="276" w:lineRule="auto"/>
        <w:jc w:val="both"/>
        <w:rPr>
          <w:rFonts w:ascii="Arial Narrow" w:hAnsi="Arial Narrow"/>
          <w:sz w:val="26"/>
          <w:szCs w:val="26"/>
        </w:rPr>
      </w:pPr>
      <w:r w:rsidRPr="00777A8A">
        <w:rPr>
          <w:rFonts w:ascii="Arial Narrow" w:hAnsi="Arial Narrow"/>
          <w:sz w:val="26"/>
          <w:szCs w:val="26"/>
        </w:rPr>
        <w:t>A su turno, el</w:t>
      </w:r>
      <w:r w:rsidR="008759F9" w:rsidRPr="00777A8A">
        <w:rPr>
          <w:rFonts w:ascii="Arial Narrow" w:hAnsi="Arial Narrow"/>
          <w:sz w:val="26"/>
          <w:szCs w:val="26"/>
        </w:rPr>
        <w:t xml:space="preserve"> artículo 61</w:t>
      </w:r>
      <w:r w:rsidRPr="00777A8A">
        <w:rPr>
          <w:rFonts w:ascii="Arial Narrow" w:hAnsi="Arial Narrow"/>
          <w:sz w:val="26"/>
          <w:szCs w:val="26"/>
        </w:rPr>
        <w:t xml:space="preserve"> del mismo estatuto procesal indica que </w:t>
      </w:r>
      <w:r w:rsidR="000F0F7D" w:rsidRPr="00777A8A">
        <w:rPr>
          <w:rFonts w:ascii="Arial Narrow" w:hAnsi="Arial Narrow"/>
          <w:sz w:val="26"/>
          <w:szCs w:val="26"/>
        </w:rPr>
        <w:t xml:space="preserve">en </w:t>
      </w:r>
      <w:r w:rsidR="008759F9" w:rsidRPr="00777A8A">
        <w:rPr>
          <w:rFonts w:ascii="Arial Narrow" w:hAnsi="Arial Narrow"/>
          <w:sz w:val="26"/>
          <w:szCs w:val="26"/>
        </w:rPr>
        <w:t>caso de no haberse ordenado el traslado a todos los que debieran fungir como parte pasiva dentro del proceso, el juez dispondrá la citación de las mencionadas personas, de oficio o a petición de parte mientras que no se haya dictado sentencia</w:t>
      </w:r>
      <w:r w:rsidR="000F0F7D" w:rsidRPr="00777A8A">
        <w:rPr>
          <w:rFonts w:ascii="Arial Narrow" w:hAnsi="Arial Narrow"/>
          <w:sz w:val="26"/>
          <w:szCs w:val="26"/>
        </w:rPr>
        <w:t>,</w:t>
      </w:r>
      <w:r w:rsidR="008759F9" w:rsidRPr="00777A8A">
        <w:rPr>
          <w:rFonts w:ascii="Arial Narrow" w:hAnsi="Arial Narrow"/>
          <w:sz w:val="26"/>
          <w:szCs w:val="26"/>
        </w:rPr>
        <w:t xml:space="preserve"> y concederá a los citados el mismo término para que comparezcan</w:t>
      </w:r>
      <w:r w:rsidR="000F0F7D" w:rsidRPr="00777A8A">
        <w:rPr>
          <w:rFonts w:ascii="Arial Narrow" w:hAnsi="Arial Narrow"/>
          <w:sz w:val="26"/>
          <w:szCs w:val="26"/>
        </w:rPr>
        <w:t>.</w:t>
      </w:r>
      <w:r w:rsidR="008759F9" w:rsidRPr="00777A8A">
        <w:rPr>
          <w:rFonts w:ascii="Arial Narrow" w:hAnsi="Arial Narrow"/>
          <w:sz w:val="26"/>
          <w:szCs w:val="26"/>
        </w:rPr>
        <w:t xml:space="preserve"> </w:t>
      </w:r>
      <w:r w:rsidR="000F0F7D" w:rsidRPr="00777A8A">
        <w:rPr>
          <w:rFonts w:ascii="Arial Narrow" w:hAnsi="Arial Narrow"/>
          <w:sz w:val="26"/>
          <w:szCs w:val="26"/>
        </w:rPr>
        <w:t>A</w:t>
      </w:r>
      <w:r w:rsidR="008759F9" w:rsidRPr="00777A8A">
        <w:rPr>
          <w:rFonts w:ascii="Arial Narrow" w:hAnsi="Arial Narrow"/>
          <w:sz w:val="26"/>
          <w:szCs w:val="26"/>
        </w:rPr>
        <w:t xml:space="preserve">demás, el proceso se suspenderá durante dicho término. </w:t>
      </w:r>
    </w:p>
    <w:p w14:paraId="54FE46B3" w14:textId="77777777" w:rsidR="006915BB" w:rsidRPr="00777A8A" w:rsidRDefault="006915BB" w:rsidP="00777A8A">
      <w:pPr>
        <w:spacing w:line="276" w:lineRule="auto"/>
        <w:jc w:val="both"/>
        <w:rPr>
          <w:rFonts w:ascii="Arial Narrow" w:hAnsi="Arial Narrow"/>
          <w:sz w:val="26"/>
          <w:szCs w:val="26"/>
        </w:rPr>
      </w:pPr>
    </w:p>
    <w:p w14:paraId="6736ABBE" w14:textId="5F012716" w:rsidR="00ED01B6" w:rsidRPr="00777A8A" w:rsidRDefault="006915BB" w:rsidP="00777A8A">
      <w:pPr>
        <w:spacing w:line="276" w:lineRule="auto"/>
        <w:jc w:val="both"/>
        <w:rPr>
          <w:rFonts w:ascii="Arial Narrow" w:hAnsi="Arial Narrow"/>
          <w:sz w:val="26"/>
          <w:szCs w:val="26"/>
        </w:rPr>
      </w:pPr>
      <w:r w:rsidRPr="00777A8A">
        <w:rPr>
          <w:rFonts w:ascii="Arial Narrow" w:hAnsi="Arial Narrow"/>
          <w:sz w:val="26"/>
          <w:szCs w:val="26"/>
        </w:rPr>
        <w:t xml:space="preserve">La aplicación de la anterior disposición </w:t>
      </w:r>
      <w:r w:rsidR="008759F9" w:rsidRPr="00777A8A">
        <w:rPr>
          <w:rFonts w:ascii="Arial Narrow" w:hAnsi="Arial Narrow"/>
          <w:sz w:val="26"/>
          <w:szCs w:val="26"/>
        </w:rPr>
        <w:t xml:space="preserve">podría ser un remedio menos gravoso </w:t>
      </w:r>
      <w:r w:rsidR="00F94F11" w:rsidRPr="00777A8A">
        <w:rPr>
          <w:rFonts w:ascii="Arial Narrow" w:hAnsi="Arial Narrow"/>
          <w:sz w:val="26"/>
          <w:szCs w:val="26"/>
        </w:rPr>
        <w:t>que</w:t>
      </w:r>
      <w:r w:rsidR="008759F9" w:rsidRPr="00777A8A">
        <w:rPr>
          <w:rFonts w:ascii="Arial Narrow" w:hAnsi="Arial Narrow"/>
          <w:sz w:val="26"/>
          <w:szCs w:val="26"/>
        </w:rPr>
        <w:t xml:space="preserve"> decretar la nulidad lo actuado</w:t>
      </w:r>
      <w:r w:rsidR="00AC4F10" w:rsidRPr="00777A8A">
        <w:rPr>
          <w:rFonts w:ascii="Arial Narrow" w:hAnsi="Arial Narrow"/>
          <w:sz w:val="26"/>
          <w:szCs w:val="26"/>
        </w:rPr>
        <w:t xml:space="preserve">, como se pretende, y en su lugar solo se ordenaría integrar la litis </w:t>
      </w:r>
      <w:r w:rsidR="003C4F7D" w:rsidRPr="00777A8A">
        <w:rPr>
          <w:rFonts w:ascii="Arial Narrow" w:hAnsi="Arial Narrow"/>
          <w:sz w:val="26"/>
          <w:szCs w:val="26"/>
        </w:rPr>
        <w:t xml:space="preserve">en el actual estado del proceso </w:t>
      </w:r>
      <w:r w:rsidR="00AC4F10" w:rsidRPr="00777A8A">
        <w:rPr>
          <w:rFonts w:ascii="Arial Narrow" w:hAnsi="Arial Narrow"/>
          <w:sz w:val="26"/>
          <w:szCs w:val="26"/>
        </w:rPr>
        <w:t xml:space="preserve">con el litisconsorte preterido. </w:t>
      </w:r>
      <w:r w:rsidR="00F94F11" w:rsidRPr="00777A8A">
        <w:rPr>
          <w:rFonts w:ascii="Arial Narrow" w:hAnsi="Arial Narrow"/>
          <w:sz w:val="26"/>
          <w:szCs w:val="26"/>
        </w:rPr>
        <w:t xml:space="preserve">Sin embargo, en el presente caso se </w:t>
      </w:r>
      <w:r w:rsidR="008759F9" w:rsidRPr="00777A8A">
        <w:rPr>
          <w:rFonts w:ascii="Arial Narrow" w:hAnsi="Arial Narrow"/>
          <w:sz w:val="26"/>
          <w:szCs w:val="26"/>
        </w:rPr>
        <w:t>ha</w:t>
      </w:r>
      <w:r w:rsidR="00F94F11" w:rsidRPr="00777A8A">
        <w:rPr>
          <w:rFonts w:ascii="Arial Narrow" w:hAnsi="Arial Narrow"/>
          <w:sz w:val="26"/>
          <w:szCs w:val="26"/>
        </w:rPr>
        <w:t>n</w:t>
      </w:r>
      <w:r w:rsidR="008759F9" w:rsidRPr="00777A8A">
        <w:rPr>
          <w:rFonts w:ascii="Arial Narrow" w:hAnsi="Arial Narrow"/>
          <w:sz w:val="26"/>
          <w:szCs w:val="26"/>
        </w:rPr>
        <w:t xml:space="preserve"> desarrollado importantes etapas, como </w:t>
      </w:r>
      <w:r w:rsidR="00E26E40" w:rsidRPr="00777A8A">
        <w:rPr>
          <w:rFonts w:ascii="Arial Narrow" w:hAnsi="Arial Narrow"/>
          <w:sz w:val="26"/>
          <w:szCs w:val="26"/>
        </w:rPr>
        <w:t>quiera que ya se decretó la venta en pública subasta</w:t>
      </w:r>
      <w:r w:rsidR="0011210E" w:rsidRPr="00777A8A">
        <w:rPr>
          <w:rFonts w:ascii="Arial Narrow" w:hAnsi="Arial Narrow"/>
          <w:sz w:val="26"/>
          <w:szCs w:val="26"/>
        </w:rPr>
        <w:t xml:space="preserve"> del predio</w:t>
      </w:r>
      <w:r w:rsidR="00E26E40" w:rsidRPr="00777A8A">
        <w:rPr>
          <w:rFonts w:ascii="Arial Narrow" w:hAnsi="Arial Narrow"/>
          <w:sz w:val="26"/>
          <w:szCs w:val="26"/>
        </w:rPr>
        <w:t xml:space="preserve">, con lo que corrió </w:t>
      </w:r>
      <w:r w:rsidR="00B83F21" w:rsidRPr="00777A8A">
        <w:rPr>
          <w:rFonts w:ascii="Arial Narrow" w:hAnsi="Arial Narrow"/>
          <w:sz w:val="26"/>
          <w:szCs w:val="26"/>
        </w:rPr>
        <w:t xml:space="preserve">también </w:t>
      </w:r>
      <w:r w:rsidR="00E26E40" w:rsidRPr="00777A8A">
        <w:rPr>
          <w:rFonts w:ascii="Arial Narrow" w:hAnsi="Arial Narrow"/>
          <w:sz w:val="26"/>
          <w:szCs w:val="26"/>
        </w:rPr>
        <w:t xml:space="preserve">el término para ejercer el derecho de compra, y se ha intentado el remate. </w:t>
      </w:r>
      <w:r w:rsidR="003C7A2C" w:rsidRPr="00777A8A">
        <w:rPr>
          <w:rFonts w:ascii="Arial Narrow" w:hAnsi="Arial Narrow"/>
          <w:sz w:val="26"/>
          <w:szCs w:val="26"/>
        </w:rPr>
        <w:t>En consecuencia, se debe declara</w:t>
      </w:r>
      <w:r w:rsidR="00B00B56" w:rsidRPr="00777A8A">
        <w:rPr>
          <w:rFonts w:ascii="Arial Narrow" w:hAnsi="Arial Narrow"/>
          <w:sz w:val="26"/>
          <w:szCs w:val="26"/>
        </w:rPr>
        <w:t>r</w:t>
      </w:r>
      <w:r w:rsidR="003C7A2C" w:rsidRPr="00777A8A">
        <w:rPr>
          <w:rFonts w:ascii="Arial Narrow" w:hAnsi="Arial Narrow"/>
          <w:sz w:val="26"/>
          <w:szCs w:val="26"/>
        </w:rPr>
        <w:t xml:space="preserve"> la nulidad, pero no desde el auto admisorio de la demanda, como se solicitó, </w:t>
      </w:r>
      <w:r w:rsidR="00E26E40" w:rsidRPr="00777A8A">
        <w:rPr>
          <w:rFonts w:ascii="Arial Narrow" w:hAnsi="Arial Narrow"/>
          <w:sz w:val="26"/>
          <w:szCs w:val="26"/>
        </w:rPr>
        <w:t>s</w:t>
      </w:r>
      <w:r w:rsidR="003C7A2C" w:rsidRPr="00777A8A">
        <w:rPr>
          <w:rFonts w:ascii="Arial Narrow" w:hAnsi="Arial Narrow"/>
          <w:sz w:val="26"/>
          <w:szCs w:val="26"/>
        </w:rPr>
        <w:t xml:space="preserve">ino desde la providencia que dispuso la venta en pública subasta, </w:t>
      </w:r>
      <w:r w:rsidR="006A5261" w:rsidRPr="00777A8A">
        <w:rPr>
          <w:rFonts w:ascii="Arial Narrow" w:hAnsi="Arial Narrow"/>
          <w:sz w:val="26"/>
          <w:szCs w:val="26"/>
        </w:rPr>
        <w:t>incluyéndola.</w:t>
      </w:r>
    </w:p>
    <w:p w14:paraId="146272F1" w14:textId="77777777" w:rsidR="006A5261" w:rsidRPr="00777A8A" w:rsidRDefault="006A5261" w:rsidP="00777A8A">
      <w:pPr>
        <w:spacing w:line="276" w:lineRule="auto"/>
        <w:jc w:val="both"/>
        <w:rPr>
          <w:rFonts w:ascii="Arial Narrow" w:hAnsi="Arial Narrow"/>
          <w:sz w:val="26"/>
          <w:szCs w:val="26"/>
        </w:rPr>
      </w:pPr>
    </w:p>
    <w:p w14:paraId="0377BDB6" w14:textId="49C19A5C" w:rsidR="00ED01B6" w:rsidRPr="00777A8A" w:rsidRDefault="006A5261" w:rsidP="00777A8A">
      <w:pPr>
        <w:spacing w:line="276" w:lineRule="auto"/>
        <w:jc w:val="both"/>
        <w:rPr>
          <w:rFonts w:ascii="Arial Narrow" w:hAnsi="Arial Narrow"/>
          <w:sz w:val="26"/>
          <w:szCs w:val="26"/>
        </w:rPr>
      </w:pPr>
      <w:r w:rsidRPr="00777A8A">
        <w:rPr>
          <w:rFonts w:ascii="Arial Narrow" w:hAnsi="Arial Narrow"/>
          <w:sz w:val="26"/>
          <w:szCs w:val="26"/>
        </w:rPr>
        <w:t>Lo anterior, además, si se t</w:t>
      </w:r>
      <w:r w:rsidR="00BE6D2B" w:rsidRPr="00777A8A">
        <w:rPr>
          <w:rFonts w:ascii="Arial Narrow" w:hAnsi="Arial Narrow"/>
          <w:sz w:val="26"/>
          <w:szCs w:val="26"/>
        </w:rPr>
        <w:t xml:space="preserve">iene </w:t>
      </w:r>
      <w:r w:rsidRPr="00777A8A">
        <w:rPr>
          <w:rFonts w:ascii="Arial Narrow" w:hAnsi="Arial Narrow"/>
          <w:sz w:val="26"/>
          <w:szCs w:val="26"/>
        </w:rPr>
        <w:t xml:space="preserve">en cuenta </w:t>
      </w:r>
      <w:r w:rsidR="00BE6D2B" w:rsidRPr="00777A8A">
        <w:rPr>
          <w:rFonts w:ascii="Arial Narrow" w:hAnsi="Arial Narrow"/>
          <w:sz w:val="26"/>
          <w:szCs w:val="26"/>
        </w:rPr>
        <w:t xml:space="preserve">que el escrito de solicitud de nulidad fue </w:t>
      </w:r>
      <w:r w:rsidRPr="00777A8A">
        <w:rPr>
          <w:rFonts w:ascii="Arial Narrow" w:hAnsi="Arial Narrow"/>
          <w:sz w:val="26"/>
          <w:szCs w:val="26"/>
        </w:rPr>
        <w:t>presentado en forma</w:t>
      </w:r>
      <w:r w:rsidR="00BE6D2B" w:rsidRPr="00777A8A">
        <w:rPr>
          <w:rFonts w:ascii="Arial Narrow" w:hAnsi="Arial Narrow"/>
          <w:sz w:val="26"/>
          <w:szCs w:val="26"/>
        </w:rPr>
        <w:t xml:space="preserve"> oportuna,</w:t>
      </w:r>
      <w:r w:rsidR="00231A45" w:rsidRPr="00777A8A">
        <w:rPr>
          <w:rFonts w:ascii="Arial Narrow" w:hAnsi="Arial Narrow"/>
          <w:sz w:val="26"/>
          <w:szCs w:val="26"/>
        </w:rPr>
        <w:t xml:space="preserve"> no se observa que haya sido saneada, </w:t>
      </w:r>
      <w:r w:rsidR="00F46858" w:rsidRPr="00777A8A">
        <w:rPr>
          <w:rFonts w:ascii="Arial Narrow" w:hAnsi="Arial Narrow"/>
          <w:sz w:val="26"/>
          <w:szCs w:val="26"/>
        </w:rPr>
        <w:t xml:space="preserve">y </w:t>
      </w:r>
      <w:r w:rsidR="005D6BBC" w:rsidRPr="00777A8A">
        <w:rPr>
          <w:rFonts w:ascii="Arial Narrow" w:hAnsi="Arial Narrow"/>
          <w:sz w:val="26"/>
          <w:szCs w:val="26"/>
        </w:rPr>
        <w:t>fue</w:t>
      </w:r>
      <w:r w:rsidR="00F46858" w:rsidRPr="00777A8A">
        <w:rPr>
          <w:rFonts w:ascii="Arial Narrow" w:hAnsi="Arial Narrow"/>
          <w:sz w:val="26"/>
          <w:szCs w:val="26"/>
        </w:rPr>
        <w:t xml:space="preserve"> alegada por quien está legitimado </w:t>
      </w:r>
      <w:r w:rsidR="006F164D" w:rsidRPr="00777A8A">
        <w:rPr>
          <w:rFonts w:ascii="Arial Narrow" w:hAnsi="Arial Narrow"/>
          <w:sz w:val="26"/>
          <w:szCs w:val="26"/>
        </w:rPr>
        <w:t>para ello</w:t>
      </w:r>
      <w:r w:rsidR="00F46858" w:rsidRPr="00777A8A">
        <w:rPr>
          <w:rFonts w:ascii="Arial Narrow" w:hAnsi="Arial Narrow"/>
          <w:sz w:val="26"/>
          <w:szCs w:val="26"/>
        </w:rPr>
        <w:t xml:space="preserve"> (art. 135 Ib.) </w:t>
      </w:r>
      <w:r w:rsidR="00BE6D2B" w:rsidRPr="00777A8A">
        <w:rPr>
          <w:rFonts w:ascii="Arial Narrow" w:hAnsi="Arial Narrow"/>
          <w:sz w:val="26"/>
          <w:szCs w:val="26"/>
        </w:rPr>
        <w:t xml:space="preserve">dado que </w:t>
      </w:r>
      <w:r w:rsidR="00F46858" w:rsidRPr="00777A8A">
        <w:rPr>
          <w:rFonts w:ascii="Arial Narrow" w:hAnsi="Arial Narrow"/>
          <w:sz w:val="26"/>
          <w:szCs w:val="26"/>
        </w:rPr>
        <w:t>no ser vinculado al proceso vulner</w:t>
      </w:r>
      <w:r w:rsidR="005D6BBC" w:rsidRPr="00777A8A">
        <w:rPr>
          <w:rFonts w:ascii="Arial Narrow" w:hAnsi="Arial Narrow"/>
          <w:sz w:val="26"/>
          <w:szCs w:val="26"/>
        </w:rPr>
        <w:t xml:space="preserve">ó su derecho fundamental al debido proceso. </w:t>
      </w:r>
    </w:p>
    <w:p w14:paraId="7A622988" w14:textId="77777777" w:rsidR="00BE7959" w:rsidRPr="00777A8A" w:rsidRDefault="00BE7959" w:rsidP="00777A8A">
      <w:pPr>
        <w:spacing w:line="276" w:lineRule="auto"/>
        <w:jc w:val="both"/>
        <w:rPr>
          <w:rFonts w:ascii="Arial Narrow" w:hAnsi="Arial Narrow"/>
          <w:sz w:val="26"/>
          <w:szCs w:val="26"/>
        </w:rPr>
      </w:pPr>
    </w:p>
    <w:p w14:paraId="4A3E5177" w14:textId="3948D683" w:rsidR="00852EFD" w:rsidRPr="00777A8A" w:rsidRDefault="005D6BBC" w:rsidP="00777A8A">
      <w:pPr>
        <w:spacing w:line="276" w:lineRule="auto"/>
        <w:jc w:val="both"/>
        <w:rPr>
          <w:rFonts w:ascii="Arial Narrow" w:hAnsi="Arial Narrow"/>
          <w:sz w:val="26"/>
          <w:szCs w:val="26"/>
        </w:rPr>
      </w:pPr>
      <w:r w:rsidRPr="00777A8A">
        <w:rPr>
          <w:rFonts w:ascii="Arial Narrow" w:hAnsi="Arial Narrow"/>
          <w:b/>
          <w:bCs/>
          <w:sz w:val="26"/>
          <w:szCs w:val="26"/>
        </w:rPr>
        <w:t>Efectos de la nulidad a declarar</w:t>
      </w:r>
      <w:r w:rsidRPr="00777A8A">
        <w:rPr>
          <w:rFonts w:ascii="Arial Narrow" w:hAnsi="Arial Narrow"/>
          <w:sz w:val="26"/>
          <w:szCs w:val="26"/>
        </w:rPr>
        <w:t>: l</w:t>
      </w:r>
      <w:r w:rsidR="006F164D" w:rsidRPr="00777A8A">
        <w:rPr>
          <w:rFonts w:ascii="Arial Narrow" w:hAnsi="Arial Narrow"/>
          <w:sz w:val="26"/>
          <w:szCs w:val="26"/>
        </w:rPr>
        <w:t>a nulidad invocada solo beneficia a quien la aleg</w:t>
      </w:r>
      <w:r w:rsidR="00B9682F" w:rsidRPr="00777A8A">
        <w:rPr>
          <w:rFonts w:ascii="Arial Narrow" w:hAnsi="Arial Narrow"/>
          <w:sz w:val="26"/>
          <w:szCs w:val="26"/>
        </w:rPr>
        <w:t>ó</w:t>
      </w:r>
      <w:r w:rsidR="006F164D" w:rsidRPr="00777A8A">
        <w:rPr>
          <w:rFonts w:ascii="Arial Narrow" w:hAnsi="Arial Narrow"/>
          <w:sz w:val="26"/>
          <w:szCs w:val="26"/>
        </w:rPr>
        <w:t xml:space="preserve"> (inciso 6º del artículo 134 Ib.), </w:t>
      </w:r>
      <w:r w:rsidR="00852EFD" w:rsidRPr="00777A8A">
        <w:rPr>
          <w:rFonts w:ascii="Arial Narrow" w:hAnsi="Arial Narrow"/>
          <w:sz w:val="26"/>
          <w:szCs w:val="26"/>
        </w:rPr>
        <w:t xml:space="preserve">y comprenderá </w:t>
      </w:r>
      <w:r w:rsidR="00C01A0A" w:rsidRPr="00777A8A">
        <w:rPr>
          <w:rFonts w:ascii="Arial Narrow" w:hAnsi="Arial Narrow"/>
          <w:sz w:val="26"/>
          <w:szCs w:val="26"/>
        </w:rPr>
        <w:t xml:space="preserve">únicamente </w:t>
      </w:r>
      <w:r w:rsidR="00852EFD" w:rsidRPr="00777A8A">
        <w:rPr>
          <w:rFonts w:ascii="Arial Narrow" w:hAnsi="Arial Narrow"/>
          <w:sz w:val="26"/>
          <w:szCs w:val="26"/>
        </w:rPr>
        <w:t xml:space="preserve">la actuación posterior al auto de fecha </w:t>
      </w:r>
      <w:r w:rsidR="00852EFD" w:rsidRPr="00777A8A">
        <w:rPr>
          <w:rFonts w:ascii="Arial Narrow" w:hAnsi="Arial Narrow" w:cs="Arial Narrow"/>
          <w:sz w:val="26"/>
          <w:szCs w:val="26"/>
          <w:lang w:val="es-ES"/>
        </w:rPr>
        <w:t xml:space="preserve">10 de febrero de 2020, </w:t>
      </w:r>
      <w:r w:rsidR="00C01A0A" w:rsidRPr="00777A8A">
        <w:rPr>
          <w:rFonts w:ascii="Arial Narrow" w:hAnsi="Arial Narrow" w:cs="Arial Narrow"/>
          <w:sz w:val="26"/>
          <w:szCs w:val="26"/>
          <w:lang w:val="es-ES"/>
        </w:rPr>
        <w:t xml:space="preserve">incluyéndolo. </w:t>
      </w:r>
      <w:r w:rsidR="002C5FB1" w:rsidRPr="00777A8A">
        <w:rPr>
          <w:rFonts w:ascii="Arial Narrow" w:hAnsi="Arial Narrow" w:cs="Arial Narrow"/>
          <w:sz w:val="26"/>
          <w:szCs w:val="26"/>
          <w:lang w:val="es-ES"/>
        </w:rPr>
        <w:t>Para rehacer la actuación anulada</w:t>
      </w:r>
      <w:r w:rsidR="00BF1D43" w:rsidRPr="00777A8A">
        <w:rPr>
          <w:rFonts w:ascii="Arial Narrow" w:hAnsi="Arial Narrow" w:cs="Arial Narrow"/>
          <w:sz w:val="26"/>
          <w:szCs w:val="26"/>
          <w:lang w:val="es-ES"/>
        </w:rPr>
        <w:t xml:space="preserve">, en los términos del inciso final del artículo 301 del CGP, la notificación </w:t>
      </w:r>
      <w:r w:rsidR="00304710" w:rsidRPr="00777A8A">
        <w:rPr>
          <w:rFonts w:ascii="Arial Narrow" w:hAnsi="Arial Narrow" w:cs="Arial Narrow"/>
          <w:sz w:val="26"/>
          <w:szCs w:val="26"/>
          <w:lang w:val="es-ES"/>
        </w:rPr>
        <w:t xml:space="preserve">al señor </w:t>
      </w:r>
      <w:r w:rsidR="00304710" w:rsidRPr="00777A8A">
        <w:rPr>
          <w:rFonts w:ascii="Arial Narrow" w:hAnsi="Arial Narrow" w:cs="Arial Narrow"/>
          <w:b/>
          <w:sz w:val="26"/>
          <w:szCs w:val="26"/>
          <w:lang w:val="es-ES"/>
        </w:rPr>
        <w:t>JOSÉ FERNANDO HENAO ZULUAGA,</w:t>
      </w:r>
      <w:r w:rsidR="00304710" w:rsidRPr="00777A8A">
        <w:rPr>
          <w:rFonts w:ascii="Arial Narrow" w:hAnsi="Arial Narrow" w:cs="Arial Narrow"/>
          <w:sz w:val="26"/>
          <w:szCs w:val="26"/>
          <w:lang w:val="es-ES"/>
        </w:rPr>
        <w:t xml:space="preserve"> </w:t>
      </w:r>
      <w:r w:rsidR="00BF1D43" w:rsidRPr="00777A8A">
        <w:rPr>
          <w:rFonts w:ascii="Arial Narrow" w:hAnsi="Arial Narrow" w:cs="Arial Narrow"/>
          <w:sz w:val="26"/>
          <w:szCs w:val="26"/>
          <w:lang w:val="es-ES"/>
        </w:rPr>
        <w:t xml:space="preserve">del auto admisorio de la demanda </w:t>
      </w:r>
      <w:r w:rsidR="005876A5" w:rsidRPr="00777A8A">
        <w:rPr>
          <w:rFonts w:ascii="Arial Narrow" w:hAnsi="Arial Narrow" w:cs="Arial Narrow"/>
          <w:sz w:val="26"/>
          <w:szCs w:val="26"/>
          <w:lang w:val="es-ES"/>
        </w:rPr>
        <w:t>y de su reforma</w:t>
      </w:r>
      <w:r w:rsidR="00304710" w:rsidRPr="00777A8A">
        <w:rPr>
          <w:rFonts w:ascii="Arial Narrow" w:hAnsi="Arial Narrow" w:cs="Arial Narrow"/>
          <w:sz w:val="26"/>
          <w:szCs w:val="26"/>
          <w:lang w:val="es-ES"/>
        </w:rPr>
        <w:t>,</w:t>
      </w:r>
      <w:r w:rsidR="005876A5" w:rsidRPr="00777A8A">
        <w:rPr>
          <w:rFonts w:ascii="Arial Narrow" w:hAnsi="Arial Narrow" w:cs="Arial Narrow"/>
          <w:sz w:val="26"/>
          <w:szCs w:val="26"/>
          <w:lang w:val="es-ES"/>
        </w:rPr>
        <w:t xml:space="preserve"> </w:t>
      </w:r>
      <w:r w:rsidR="00BF1D43" w:rsidRPr="00777A8A">
        <w:rPr>
          <w:rFonts w:ascii="Arial Narrow" w:hAnsi="Arial Narrow" w:cs="Arial Narrow"/>
          <w:sz w:val="26"/>
          <w:szCs w:val="26"/>
          <w:lang w:val="es-ES"/>
        </w:rPr>
        <w:t xml:space="preserve">se entenderá surtida por conducta concluyente el día en que solicitó la nulidad, pero el término de traslado </w:t>
      </w:r>
      <w:r w:rsidR="008A47BA" w:rsidRPr="00777A8A">
        <w:rPr>
          <w:rFonts w:ascii="Arial Narrow" w:hAnsi="Arial Narrow" w:cs="Arial Narrow"/>
          <w:sz w:val="26"/>
          <w:szCs w:val="26"/>
          <w:lang w:val="es-ES"/>
        </w:rPr>
        <w:t xml:space="preserve">para ejercer su derecho de defensa </w:t>
      </w:r>
      <w:r w:rsidR="00BF1D43" w:rsidRPr="00777A8A">
        <w:rPr>
          <w:rFonts w:ascii="Arial Narrow" w:hAnsi="Arial Narrow" w:cs="Arial Narrow"/>
          <w:sz w:val="26"/>
          <w:szCs w:val="26"/>
          <w:lang w:val="es-ES"/>
        </w:rPr>
        <w:lastRenderedPageBreak/>
        <w:t>solo empezará a correr a partir del día siguiente al de la notificación del auto de obedecimiento a lo resuelto por el superior.</w:t>
      </w:r>
    </w:p>
    <w:p w14:paraId="403CE0F3" w14:textId="77777777" w:rsidR="00852EFD" w:rsidRPr="00777A8A" w:rsidRDefault="00852EFD" w:rsidP="00777A8A">
      <w:pPr>
        <w:spacing w:line="276" w:lineRule="auto"/>
        <w:jc w:val="both"/>
        <w:rPr>
          <w:rFonts w:ascii="Arial Narrow" w:hAnsi="Arial Narrow"/>
          <w:sz w:val="26"/>
          <w:szCs w:val="26"/>
        </w:rPr>
      </w:pPr>
    </w:p>
    <w:p w14:paraId="2FCEB102" w14:textId="404B7395" w:rsidR="006F164D" w:rsidRPr="00777A8A" w:rsidRDefault="006F164D" w:rsidP="00777A8A">
      <w:pPr>
        <w:spacing w:line="276" w:lineRule="auto"/>
        <w:jc w:val="both"/>
        <w:rPr>
          <w:rFonts w:ascii="Arial Narrow" w:hAnsi="Arial Narrow"/>
          <w:sz w:val="26"/>
          <w:szCs w:val="26"/>
        </w:rPr>
      </w:pPr>
      <w:r w:rsidRPr="00777A8A">
        <w:rPr>
          <w:rFonts w:ascii="Arial Narrow" w:hAnsi="Arial Narrow"/>
          <w:sz w:val="26"/>
          <w:szCs w:val="26"/>
        </w:rPr>
        <w:t>La actuación surtida frente a los otros comunero</w:t>
      </w:r>
      <w:r w:rsidR="00115623" w:rsidRPr="00777A8A">
        <w:rPr>
          <w:rFonts w:ascii="Arial Narrow" w:hAnsi="Arial Narrow"/>
          <w:sz w:val="26"/>
          <w:szCs w:val="26"/>
        </w:rPr>
        <w:t>s</w:t>
      </w:r>
      <w:r w:rsidRPr="00777A8A">
        <w:rPr>
          <w:rFonts w:ascii="Arial Narrow" w:hAnsi="Arial Narrow"/>
          <w:sz w:val="26"/>
          <w:szCs w:val="26"/>
        </w:rPr>
        <w:t xml:space="preserve"> se mant</w:t>
      </w:r>
      <w:r w:rsidR="00905052" w:rsidRPr="00777A8A">
        <w:rPr>
          <w:rFonts w:ascii="Arial Narrow" w:hAnsi="Arial Narrow"/>
          <w:sz w:val="26"/>
          <w:szCs w:val="26"/>
        </w:rPr>
        <w:t>i</w:t>
      </w:r>
      <w:r w:rsidRPr="00777A8A">
        <w:rPr>
          <w:rFonts w:ascii="Arial Narrow" w:hAnsi="Arial Narrow"/>
          <w:sz w:val="26"/>
          <w:szCs w:val="26"/>
        </w:rPr>
        <w:t>en</w:t>
      </w:r>
      <w:r w:rsidR="00905052" w:rsidRPr="00777A8A">
        <w:rPr>
          <w:rFonts w:ascii="Arial Narrow" w:hAnsi="Arial Narrow"/>
          <w:sz w:val="26"/>
          <w:szCs w:val="26"/>
        </w:rPr>
        <w:t>e</w:t>
      </w:r>
      <w:r w:rsidRPr="00777A8A">
        <w:rPr>
          <w:rFonts w:ascii="Arial Narrow" w:hAnsi="Arial Narrow"/>
          <w:sz w:val="26"/>
          <w:szCs w:val="26"/>
        </w:rPr>
        <w:t xml:space="preserve"> incólume (art. 138 Ib.).  </w:t>
      </w:r>
    </w:p>
    <w:p w14:paraId="59A46F11" w14:textId="77777777" w:rsidR="002B3ED4" w:rsidRPr="00777A8A" w:rsidRDefault="002B3ED4" w:rsidP="00777A8A">
      <w:pPr>
        <w:spacing w:line="276" w:lineRule="auto"/>
        <w:jc w:val="both"/>
        <w:rPr>
          <w:rFonts w:ascii="Arial Narrow" w:hAnsi="Arial Narrow"/>
          <w:sz w:val="26"/>
          <w:szCs w:val="26"/>
        </w:rPr>
      </w:pPr>
    </w:p>
    <w:p w14:paraId="02DCAC4B" w14:textId="7F71A605" w:rsidR="006E3DD2" w:rsidRPr="00777A8A" w:rsidRDefault="006E3DD2" w:rsidP="00777A8A">
      <w:pPr>
        <w:pStyle w:val="Ttulo1"/>
        <w:tabs>
          <w:tab w:val="left" w:pos="3655"/>
          <w:tab w:val="left" w:pos="6052"/>
        </w:tabs>
        <w:spacing w:line="276" w:lineRule="auto"/>
        <w:ind w:left="0"/>
        <w:jc w:val="both"/>
        <w:rPr>
          <w:rFonts w:ascii="Arial Narrow" w:hAnsi="Arial Narrow"/>
          <w:b w:val="0"/>
          <w:sz w:val="26"/>
          <w:szCs w:val="26"/>
        </w:rPr>
      </w:pPr>
      <w:r w:rsidRPr="00777A8A">
        <w:rPr>
          <w:rFonts w:ascii="Arial Narrow" w:hAnsi="Arial Narrow"/>
          <w:b w:val="0"/>
          <w:sz w:val="26"/>
          <w:szCs w:val="26"/>
        </w:rPr>
        <w:t xml:space="preserve">En consecuencia, </w:t>
      </w:r>
      <w:r w:rsidR="0095191D" w:rsidRPr="00777A8A">
        <w:rPr>
          <w:rFonts w:ascii="Arial Narrow" w:hAnsi="Arial Narrow"/>
          <w:b w:val="0"/>
          <w:sz w:val="26"/>
          <w:szCs w:val="26"/>
        </w:rPr>
        <w:t>e</w:t>
      </w:r>
      <w:r w:rsidR="00120C0A" w:rsidRPr="00777A8A">
        <w:rPr>
          <w:rFonts w:ascii="Arial Narrow" w:hAnsi="Arial Narrow"/>
          <w:b w:val="0"/>
          <w:sz w:val="26"/>
          <w:szCs w:val="26"/>
        </w:rPr>
        <w:t xml:space="preserve">l despacho 002 de la </w:t>
      </w:r>
      <w:r w:rsidRPr="00777A8A">
        <w:rPr>
          <w:rFonts w:ascii="Arial Narrow" w:hAnsi="Arial Narrow"/>
          <w:b w:val="0"/>
          <w:sz w:val="26"/>
          <w:szCs w:val="26"/>
        </w:rPr>
        <w:t xml:space="preserve">Sala Civil Familia del </w:t>
      </w:r>
      <w:r w:rsidR="00BE6D2B" w:rsidRPr="00777A8A">
        <w:rPr>
          <w:rFonts w:ascii="Arial Narrow" w:hAnsi="Arial Narrow"/>
          <w:b w:val="0"/>
          <w:sz w:val="26"/>
          <w:szCs w:val="26"/>
        </w:rPr>
        <w:t>Honorable Tribunal Superior del Distrito Judicial de Pereira</w:t>
      </w:r>
      <w:r w:rsidRPr="00777A8A">
        <w:rPr>
          <w:rFonts w:ascii="Arial Narrow" w:hAnsi="Arial Narrow"/>
          <w:b w:val="0"/>
          <w:sz w:val="26"/>
          <w:szCs w:val="26"/>
        </w:rPr>
        <w:t>,</w:t>
      </w:r>
    </w:p>
    <w:p w14:paraId="4A30D93F" w14:textId="4F0B1276" w:rsidR="006E3DD2" w:rsidRPr="00777A8A" w:rsidRDefault="006E3DD2" w:rsidP="00777A8A">
      <w:pPr>
        <w:spacing w:line="276" w:lineRule="auto"/>
        <w:jc w:val="both"/>
        <w:rPr>
          <w:rFonts w:ascii="Arial Narrow" w:hAnsi="Arial Narrow"/>
          <w:sz w:val="26"/>
          <w:szCs w:val="26"/>
          <w:lang w:val="es-ES"/>
        </w:rPr>
      </w:pPr>
    </w:p>
    <w:p w14:paraId="76D02B21" w14:textId="0940520B" w:rsidR="006E3DD2" w:rsidRPr="00777A8A" w:rsidRDefault="006E3DD2" w:rsidP="00777A8A">
      <w:pPr>
        <w:spacing w:line="276" w:lineRule="auto"/>
        <w:jc w:val="center"/>
        <w:rPr>
          <w:rFonts w:ascii="Arial Narrow" w:hAnsi="Arial Narrow"/>
          <w:b/>
          <w:bCs/>
          <w:sz w:val="26"/>
          <w:szCs w:val="26"/>
        </w:rPr>
      </w:pPr>
      <w:r w:rsidRPr="00777A8A">
        <w:rPr>
          <w:rFonts w:ascii="Arial Narrow" w:hAnsi="Arial Narrow"/>
          <w:b/>
          <w:bCs/>
          <w:sz w:val="26"/>
          <w:szCs w:val="26"/>
        </w:rPr>
        <w:t>RESUELVE</w:t>
      </w:r>
    </w:p>
    <w:p w14:paraId="03981E15" w14:textId="7DC6B3F0" w:rsidR="006E3DD2" w:rsidRPr="00777A8A" w:rsidRDefault="006E3DD2" w:rsidP="00777A8A">
      <w:pPr>
        <w:spacing w:line="276" w:lineRule="auto"/>
        <w:jc w:val="both"/>
        <w:rPr>
          <w:rFonts w:ascii="Arial Narrow" w:hAnsi="Arial Narrow"/>
          <w:sz w:val="26"/>
          <w:szCs w:val="26"/>
        </w:rPr>
      </w:pPr>
    </w:p>
    <w:p w14:paraId="3CAE4CAC" w14:textId="3852DF4C" w:rsidR="00433347" w:rsidRPr="00777A8A" w:rsidRDefault="005A3430" w:rsidP="00777A8A">
      <w:pPr>
        <w:spacing w:line="276" w:lineRule="auto"/>
        <w:jc w:val="both"/>
        <w:rPr>
          <w:rFonts w:ascii="Arial Narrow" w:hAnsi="Arial Narrow"/>
          <w:sz w:val="26"/>
          <w:szCs w:val="26"/>
        </w:rPr>
      </w:pPr>
      <w:r w:rsidRPr="00777A8A">
        <w:rPr>
          <w:rFonts w:ascii="Arial Narrow" w:hAnsi="Arial Narrow"/>
          <w:b/>
          <w:bCs/>
          <w:sz w:val="26"/>
          <w:szCs w:val="26"/>
        </w:rPr>
        <w:t xml:space="preserve">PRIMERO: </w:t>
      </w:r>
      <w:r w:rsidR="00BE6D2B" w:rsidRPr="00777A8A">
        <w:rPr>
          <w:rFonts w:ascii="Arial Narrow" w:hAnsi="Arial Narrow"/>
          <w:b/>
          <w:bCs/>
          <w:sz w:val="26"/>
          <w:szCs w:val="26"/>
        </w:rPr>
        <w:t xml:space="preserve">DECLARAR </w:t>
      </w:r>
      <w:r w:rsidR="00BE6D2B" w:rsidRPr="00777A8A">
        <w:rPr>
          <w:rFonts w:ascii="Arial Narrow" w:hAnsi="Arial Narrow"/>
          <w:bCs/>
          <w:sz w:val="26"/>
          <w:szCs w:val="26"/>
        </w:rPr>
        <w:t>saneada la nulidad observada por esta misma instancia</w:t>
      </w:r>
      <w:r w:rsidR="00120C0A" w:rsidRPr="00777A8A">
        <w:rPr>
          <w:rFonts w:ascii="Arial Narrow" w:hAnsi="Arial Narrow"/>
          <w:bCs/>
          <w:sz w:val="26"/>
          <w:szCs w:val="26"/>
        </w:rPr>
        <w:t xml:space="preserve">, </w:t>
      </w:r>
      <w:r w:rsidR="0023163D" w:rsidRPr="00777A8A">
        <w:rPr>
          <w:rFonts w:ascii="Arial Narrow" w:hAnsi="Arial Narrow"/>
          <w:bCs/>
          <w:sz w:val="26"/>
          <w:szCs w:val="26"/>
        </w:rPr>
        <w:t>puesta en conocimiento a</w:t>
      </w:r>
      <w:r w:rsidR="00BE6D2B" w:rsidRPr="00777A8A">
        <w:rPr>
          <w:rFonts w:ascii="Arial Narrow" w:hAnsi="Arial Narrow"/>
          <w:bCs/>
          <w:sz w:val="26"/>
          <w:szCs w:val="26"/>
        </w:rPr>
        <w:t xml:space="preserve"> las partes mediante auto del </w:t>
      </w:r>
      <w:r w:rsidR="0023163D" w:rsidRPr="00777A8A">
        <w:rPr>
          <w:rFonts w:ascii="Arial Narrow" w:hAnsi="Arial Narrow"/>
          <w:bCs/>
          <w:sz w:val="26"/>
          <w:szCs w:val="26"/>
        </w:rPr>
        <w:t xml:space="preserve">26 de abril de 2021, sin </w:t>
      </w:r>
      <w:r w:rsidR="00614B33" w:rsidRPr="00777A8A">
        <w:rPr>
          <w:rFonts w:ascii="Arial Narrow" w:hAnsi="Arial Narrow"/>
          <w:bCs/>
          <w:sz w:val="26"/>
          <w:szCs w:val="26"/>
        </w:rPr>
        <w:t>ser alegada.</w:t>
      </w:r>
    </w:p>
    <w:p w14:paraId="05C0288C" w14:textId="77777777" w:rsidR="00433347" w:rsidRPr="00777A8A" w:rsidRDefault="00433347" w:rsidP="00777A8A">
      <w:pPr>
        <w:spacing w:line="276" w:lineRule="auto"/>
        <w:jc w:val="both"/>
        <w:rPr>
          <w:rFonts w:ascii="Arial Narrow" w:hAnsi="Arial Narrow"/>
          <w:sz w:val="26"/>
          <w:szCs w:val="26"/>
        </w:rPr>
      </w:pPr>
    </w:p>
    <w:p w14:paraId="253DF9DE" w14:textId="33004E34" w:rsidR="00F46858" w:rsidRPr="00777A8A" w:rsidRDefault="00433347" w:rsidP="00777A8A">
      <w:pPr>
        <w:spacing w:line="276" w:lineRule="auto"/>
        <w:jc w:val="both"/>
        <w:rPr>
          <w:rFonts w:ascii="Arial Narrow" w:hAnsi="Arial Narrow"/>
          <w:b/>
          <w:bCs/>
          <w:sz w:val="26"/>
          <w:szCs w:val="26"/>
        </w:rPr>
      </w:pPr>
      <w:r w:rsidRPr="00777A8A">
        <w:rPr>
          <w:rFonts w:ascii="Arial Narrow" w:hAnsi="Arial Narrow"/>
          <w:b/>
          <w:bCs/>
          <w:sz w:val="26"/>
          <w:szCs w:val="26"/>
        </w:rPr>
        <w:t xml:space="preserve">SEGUNDO: </w:t>
      </w:r>
      <w:r w:rsidR="00F46858" w:rsidRPr="00777A8A">
        <w:rPr>
          <w:rFonts w:ascii="Arial Narrow" w:hAnsi="Arial Narrow"/>
          <w:b/>
          <w:bCs/>
          <w:sz w:val="26"/>
          <w:szCs w:val="26"/>
        </w:rPr>
        <w:t xml:space="preserve">REVOCAR </w:t>
      </w:r>
      <w:r w:rsidR="00F46858" w:rsidRPr="00777A8A">
        <w:rPr>
          <w:rFonts w:ascii="Arial Narrow" w:hAnsi="Arial Narrow"/>
          <w:bCs/>
          <w:sz w:val="26"/>
          <w:szCs w:val="26"/>
        </w:rPr>
        <w:t xml:space="preserve">el auto del 08 de marzo de 2021 proferido por </w:t>
      </w:r>
      <w:r w:rsidR="00F251BE" w:rsidRPr="00777A8A">
        <w:rPr>
          <w:rFonts w:ascii="Arial Narrow" w:hAnsi="Arial Narrow"/>
          <w:bCs/>
          <w:sz w:val="26"/>
          <w:szCs w:val="26"/>
        </w:rPr>
        <w:t>el JUZGADO</w:t>
      </w:r>
      <w:r w:rsidR="00F46858" w:rsidRPr="00777A8A">
        <w:rPr>
          <w:rFonts w:ascii="Arial Narrow" w:hAnsi="Arial Narrow"/>
          <w:bCs/>
          <w:sz w:val="26"/>
          <w:szCs w:val="26"/>
        </w:rPr>
        <w:t xml:space="preserve"> CUARTO CIVIL DEL CIRCUITO DE PEREIRA, Según lo expuesto en la parte motiva de este </w:t>
      </w:r>
      <w:r w:rsidR="00115623" w:rsidRPr="00777A8A">
        <w:rPr>
          <w:rFonts w:ascii="Arial Narrow" w:hAnsi="Arial Narrow"/>
          <w:bCs/>
          <w:sz w:val="26"/>
          <w:szCs w:val="26"/>
        </w:rPr>
        <w:t>proveído</w:t>
      </w:r>
      <w:r w:rsidR="00F46858" w:rsidRPr="00777A8A">
        <w:rPr>
          <w:rFonts w:ascii="Arial Narrow" w:hAnsi="Arial Narrow"/>
          <w:bCs/>
          <w:sz w:val="26"/>
          <w:szCs w:val="26"/>
        </w:rPr>
        <w:t xml:space="preserve">. </w:t>
      </w:r>
    </w:p>
    <w:p w14:paraId="1417CA88" w14:textId="77777777" w:rsidR="00F46858" w:rsidRPr="00777A8A" w:rsidRDefault="00F46858" w:rsidP="00777A8A">
      <w:pPr>
        <w:spacing w:line="276" w:lineRule="auto"/>
        <w:jc w:val="both"/>
        <w:rPr>
          <w:rFonts w:ascii="Arial Narrow" w:hAnsi="Arial Narrow"/>
          <w:b/>
          <w:bCs/>
          <w:sz w:val="26"/>
          <w:szCs w:val="26"/>
        </w:rPr>
      </w:pPr>
    </w:p>
    <w:p w14:paraId="215A028C" w14:textId="77777777" w:rsidR="00B531D0" w:rsidRPr="00777A8A" w:rsidRDefault="00115623" w:rsidP="00777A8A">
      <w:pPr>
        <w:spacing w:line="276" w:lineRule="auto"/>
        <w:jc w:val="both"/>
        <w:rPr>
          <w:rFonts w:ascii="Arial Narrow" w:hAnsi="Arial Narrow"/>
          <w:bCs/>
          <w:sz w:val="26"/>
          <w:szCs w:val="26"/>
        </w:rPr>
      </w:pPr>
      <w:r w:rsidRPr="00777A8A">
        <w:rPr>
          <w:rFonts w:ascii="Arial Narrow" w:hAnsi="Arial Narrow"/>
          <w:b/>
          <w:bCs/>
          <w:sz w:val="26"/>
          <w:szCs w:val="26"/>
        </w:rPr>
        <w:t xml:space="preserve">TERCERO: </w:t>
      </w:r>
      <w:r w:rsidR="0023163D" w:rsidRPr="00777A8A">
        <w:rPr>
          <w:rFonts w:ascii="Arial Narrow" w:hAnsi="Arial Narrow"/>
          <w:b/>
          <w:bCs/>
          <w:sz w:val="26"/>
          <w:szCs w:val="26"/>
        </w:rPr>
        <w:t xml:space="preserve">DECLARAR </w:t>
      </w:r>
      <w:r w:rsidR="0023163D" w:rsidRPr="00777A8A">
        <w:rPr>
          <w:rFonts w:ascii="Arial Narrow" w:hAnsi="Arial Narrow"/>
          <w:bCs/>
          <w:sz w:val="26"/>
          <w:szCs w:val="26"/>
        </w:rPr>
        <w:t xml:space="preserve">la nulidad </w:t>
      </w:r>
      <w:r w:rsidR="00B531D0" w:rsidRPr="00777A8A">
        <w:rPr>
          <w:rFonts w:ascii="Arial Narrow" w:hAnsi="Arial Narrow"/>
          <w:bCs/>
          <w:sz w:val="26"/>
          <w:szCs w:val="26"/>
        </w:rPr>
        <w:t xml:space="preserve">del presente proceso divisorio, </w:t>
      </w:r>
      <w:r w:rsidRPr="00777A8A">
        <w:rPr>
          <w:rFonts w:ascii="Arial Narrow" w:hAnsi="Arial Narrow"/>
          <w:bCs/>
          <w:sz w:val="26"/>
          <w:szCs w:val="26"/>
        </w:rPr>
        <w:t>alegada</w:t>
      </w:r>
      <w:r w:rsidR="005024A2" w:rsidRPr="00777A8A">
        <w:rPr>
          <w:rFonts w:ascii="Arial Narrow" w:hAnsi="Arial Narrow"/>
          <w:bCs/>
          <w:sz w:val="26"/>
          <w:szCs w:val="26"/>
        </w:rPr>
        <w:t xml:space="preserve"> por el </w:t>
      </w:r>
      <w:r w:rsidR="005024A2" w:rsidRPr="00777A8A">
        <w:rPr>
          <w:rFonts w:ascii="Arial Narrow" w:hAnsi="Arial Narrow" w:cs="Arial Narrow"/>
          <w:sz w:val="26"/>
          <w:szCs w:val="26"/>
          <w:lang w:val="es-ES"/>
        </w:rPr>
        <w:t xml:space="preserve">señor </w:t>
      </w:r>
      <w:r w:rsidR="005024A2" w:rsidRPr="00777A8A">
        <w:rPr>
          <w:rFonts w:ascii="Arial Narrow" w:hAnsi="Arial Narrow" w:cs="Arial Narrow"/>
          <w:b/>
          <w:sz w:val="26"/>
          <w:szCs w:val="26"/>
          <w:lang w:val="es-ES"/>
        </w:rPr>
        <w:t>JOSÉ FERNANDO HENAO ZULUAGA</w:t>
      </w:r>
      <w:r w:rsidR="005024A2" w:rsidRPr="00777A8A">
        <w:rPr>
          <w:rFonts w:ascii="Arial Narrow" w:hAnsi="Arial Narrow"/>
          <w:bCs/>
          <w:sz w:val="26"/>
          <w:szCs w:val="26"/>
        </w:rPr>
        <w:t xml:space="preserve">, desde la actuación posterior al auto de fecha 10 de febrero de 2020, </w:t>
      </w:r>
      <w:r w:rsidR="0051487E" w:rsidRPr="00777A8A">
        <w:rPr>
          <w:rFonts w:ascii="Arial Narrow" w:hAnsi="Arial Narrow"/>
          <w:bCs/>
          <w:sz w:val="26"/>
          <w:szCs w:val="26"/>
        </w:rPr>
        <w:t>incluyéndolo</w:t>
      </w:r>
      <w:r w:rsidR="005024A2" w:rsidRPr="00777A8A">
        <w:rPr>
          <w:rFonts w:ascii="Arial Narrow" w:hAnsi="Arial Narrow"/>
          <w:bCs/>
          <w:sz w:val="26"/>
          <w:szCs w:val="26"/>
        </w:rPr>
        <w:t xml:space="preserve">. </w:t>
      </w:r>
    </w:p>
    <w:p w14:paraId="1C404403" w14:textId="77777777" w:rsidR="00B531D0" w:rsidRPr="00777A8A" w:rsidRDefault="00B531D0" w:rsidP="00777A8A">
      <w:pPr>
        <w:spacing w:line="276" w:lineRule="auto"/>
        <w:jc w:val="both"/>
        <w:rPr>
          <w:rFonts w:ascii="Arial Narrow" w:hAnsi="Arial Narrow"/>
          <w:bCs/>
          <w:sz w:val="26"/>
          <w:szCs w:val="26"/>
        </w:rPr>
      </w:pPr>
    </w:p>
    <w:p w14:paraId="6932B374" w14:textId="216061A6" w:rsidR="00B531D0" w:rsidRPr="00777A8A" w:rsidRDefault="00CB50DC" w:rsidP="00777A8A">
      <w:pPr>
        <w:spacing w:line="276" w:lineRule="auto"/>
        <w:jc w:val="both"/>
        <w:rPr>
          <w:rFonts w:ascii="Arial Narrow" w:hAnsi="Arial Narrow" w:cs="Arial Narrow"/>
          <w:sz w:val="26"/>
          <w:szCs w:val="26"/>
          <w:lang w:val="es-ES"/>
        </w:rPr>
      </w:pPr>
      <w:r w:rsidRPr="00777A8A">
        <w:rPr>
          <w:rFonts w:ascii="Arial Narrow" w:hAnsi="Arial Narrow"/>
          <w:bCs/>
          <w:sz w:val="26"/>
          <w:szCs w:val="26"/>
        </w:rPr>
        <w:t xml:space="preserve">Para rehacer la </w:t>
      </w:r>
      <w:r w:rsidR="00F251BE" w:rsidRPr="00777A8A">
        <w:rPr>
          <w:rFonts w:ascii="Arial Narrow" w:hAnsi="Arial Narrow"/>
          <w:bCs/>
          <w:sz w:val="26"/>
          <w:szCs w:val="26"/>
        </w:rPr>
        <w:t xml:space="preserve">actuación </w:t>
      </w:r>
      <w:r w:rsidRPr="00777A8A">
        <w:rPr>
          <w:rFonts w:ascii="Arial Narrow" w:hAnsi="Arial Narrow"/>
          <w:bCs/>
          <w:sz w:val="26"/>
          <w:szCs w:val="26"/>
        </w:rPr>
        <w:t>anulada</w:t>
      </w:r>
      <w:r w:rsidR="00B531D0" w:rsidRPr="00777A8A">
        <w:rPr>
          <w:rFonts w:ascii="Arial Narrow" w:hAnsi="Arial Narrow"/>
          <w:bCs/>
          <w:sz w:val="26"/>
          <w:szCs w:val="26"/>
        </w:rPr>
        <w:t xml:space="preserve">, </w:t>
      </w:r>
      <w:r w:rsidR="00B531D0" w:rsidRPr="00777A8A">
        <w:rPr>
          <w:rFonts w:ascii="Arial Narrow" w:hAnsi="Arial Narrow" w:cs="Arial Narrow"/>
          <w:sz w:val="26"/>
          <w:szCs w:val="26"/>
          <w:lang w:val="es-ES"/>
        </w:rPr>
        <w:t>la notificación del auto admisorio de la demanda</w:t>
      </w:r>
      <w:r w:rsidR="005876A5" w:rsidRPr="00777A8A">
        <w:rPr>
          <w:rFonts w:ascii="Arial Narrow" w:hAnsi="Arial Narrow" w:cs="Arial Narrow"/>
          <w:sz w:val="26"/>
          <w:szCs w:val="26"/>
          <w:lang w:val="es-ES"/>
        </w:rPr>
        <w:t xml:space="preserve"> y de su reforma</w:t>
      </w:r>
      <w:r w:rsidR="00B531D0" w:rsidRPr="00777A8A">
        <w:rPr>
          <w:rFonts w:ascii="Arial Narrow" w:hAnsi="Arial Narrow" w:cs="Arial Narrow"/>
          <w:sz w:val="26"/>
          <w:szCs w:val="26"/>
          <w:lang w:val="es-ES"/>
        </w:rPr>
        <w:t xml:space="preserve"> al señor </w:t>
      </w:r>
      <w:r w:rsidR="00B531D0" w:rsidRPr="00777A8A">
        <w:rPr>
          <w:rFonts w:ascii="Arial Narrow" w:hAnsi="Arial Narrow" w:cs="Arial Narrow"/>
          <w:b/>
          <w:sz w:val="26"/>
          <w:szCs w:val="26"/>
          <w:lang w:val="es-ES"/>
        </w:rPr>
        <w:t>JOSÉ FERNANDO HENAO ZULUAGA</w:t>
      </w:r>
      <w:r w:rsidR="005876A5" w:rsidRPr="00777A8A">
        <w:rPr>
          <w:rFonts w:ascii="Arial Narrow" w:hAnsi="Arial Narrow" w:cs="Arial Narrow"/>
          <w:b/>
          <w:sz w:val="26"/>
          <w:szCs w:val="26"/>
          <w:lang w:val="es-ES"/>
        </w:rPr>
        <w:t>,</w:t>
      </w:r>
      <w:r w:rsidR="00B531D0" w:rsidRPr="00777A8A">
        <w:rPr>
          <w:rFonts w:ascii="Arial Narrow" w:hAnsi="Arial Narrow" w:cs="Arial Narrow"/>
          <w:sz w:val="26"/>
          <w:szCs w:val="26"/>
          <w:lang w:val="es-ES"/>
        </w:rPr>
        <w:t xml:space="preserve"> se entenderá surtida por conducta concluyente el día en que solicitó la nulidad, pero el término de traslado para ejercer su derecho de defensa solo empezará a correr a partir del día siguiente al de la notificación del auto de obedecimiento a lo resuelto por el superior.</w:t>
      </w:r>
    </w:p>
    <w:p w14:paraId="0E1FABF8" w14:textId="77777777" w:rsidR="005876A5" w:rsidRPr="00777A8A" w:rsidRDefault="005876A5" w:rsidP="00777A8A">
      <w:pPr>
        <w:spacing w:line="276" w:lineRule="auto"/>
        <w:jc w:val="both"/>
        <w:rPr>
          <w:rFonts w:ascii="Arial Narrow" w:hAnsi="Arial Narrow"/>
          <w:sz w:val="26"/>
          <w:szCs w:val="26"/>
        </w:rPr>
      </w:pPr>
    </w:p>
    <w:p w14:paraId="13EB3498" w14:textId="77777777" w:rsidR="005876A5" w:rsidRPr="00777A8A" w:rsidRDefault="005876A5" w:rsidP="00777A8A">
      <w:pPr>
        <w:spacing w:line="276" w:lineRule="auto"/>
        <w:jc w:val="both"/>
        <w:rPr>
          <w:rFonts w:ascii="Arial Narrow" w:hAnsi="Arial Narrow"/>
          <w:sz w:val="26"/>
          <w:szCs w:val="26"/>
        </w:rPr>
      </w:pPr>
      <w:r w:rsidRPr="00777A8A">
        <w:rPr>
          <w:rFonts w:ascii="Arial Narrow" w:hAnsi="Arial Narrow"/>
          <w:sz w:val="26"/>
          <w:szCs w:val="26"/>
        </w:rPr>
        <w:t xml:space="preserve">La actuación surtida frente a los otros comuneros se mantiene incólume (art. 138 Ib.).  </w:t>
      </w:r>
    </w:p>
    <w:p w14:paraId="4BB836DB" w14:textId="77777777" w:rsidR="0023163D" w:rsidRPr="00777A8A" w:rsidRDefault="0023163D" w:rsidP="00777A8A">
      <w:pPr>
        <w:spacing w:line="276" w:lineRule="auto"/>
        <w:jc w:val="both"/>
        <w:rPr>
          <w:rFonts w:ascii="Arial Narrow" w:hAnsi="Arial Narrow"/>
          <w:bCs/>
          <w:sz w:val="26"/>
          <w:szCs w:val="26"/>
        </w:rPr>
      </w:pPr>
    </w:p>
    <w:p w14:paraId="6704CF4C" w14:textId="1E014432" w:rsidR="00433347" w:rsidRPr="00777A8A" w:rsidRDefault="00BD27F5" w:rsidP="00777A8A">
      <w:pPr>
        <w:spacing w:line="276" w:lineRule="auto"/>
        <w:jc w:val="both"/>
        <w:rPr>
          <w:rFonts w:ascii="Arial Narrow" w:hAnsi="Arial Narrow"/>
          <w:sz w:val="26"/>
          <w:szCs w:val="26"/>
        </w:rPr>
      </w:pPr>
      <w:r w:rsidRPr="00777A8A">
        <w:rPr>
          <w:rFonts w:ascii="Arial Narrow" w:hAnsi="Arial Narrow"/>
          <w:b/>
          <w:sz w:val="26"/>
          <w:szCs w:val="26"/>
        </w:rPr>
        <w:t xml:space="preserve">CUARTA: </w:t>
      </w:r>
      <w:r w:rsidR="00115623" w:rsidRPr="00777A8A">
        <w:rPr>
          <w:rFonts w:ascii="Arial Narrow" w:hAnsi="Arial Narrow"/>
          <w:sz w:val="26"/>
          <w:szCs w:val="26"/>
        </w:rPr>
        <w:t xml:space="preserve">Ejecutoriada la providencia, devuélvase el expediente a su lugar de origen. </w:t>
      </w:r>
    </w:p>
    <w:p w14:paraId="648D9BA1" w14:textId="2798528C" w:rsidR="00433347" w:rsidRPr="00777A8A" w:rsidRDefault="00433347" w:rsidP="00777A8A">
      <w:pPr>
        <w:spacing w:line="276" w:lineRule="auto"/>
        <w:jc w:val="both"/>
        <w:rPr>
          <w:rFonts w:ascii="Arial Narrow" w:hAnsi="Arial Narrow"/>
          <w:b/>
          <w:bCs/>
          <w:sz w:val="26"/>
          <w:szCs w:val="26"/>
        </w:rPr>
      </w:pPr>
    </w:p>
    <w:p w14:paraId="7AE692DD" w14:textId="2ED24A61" w:rsidR="00CE5926" w:rsidRPr="00777A8A" w:rsidRDefault="00BD15C3" w:rsidP="00777A8A">
      <w:pPr>
        <w:spacing w:line="276" w:lineRule="auto"/>
        <w:jc w:val="center"/>
        <w:rPr>
          <w:rFonts w:ascii="Arial Narrow" w:hAnsi="Arial Narrow" w:cs="Century Gothic"/>
          <w:bCs/>
          <w:sz w:val="26"/>
          <w:szCs w:val="26"/>
          <w:lang w:eastAsia="es-CO"/>
        </w:rPr>
      </w:pPr>
      <w:r w:rsidRPr="00777A8A">
        <w:rPr>
          <w:rFonts w:ascii="Arial Narrow" w:hAnsi="Arial Narrow" w:cs="Century Gothic"/>
          <w:bCs/>
          <w:sz w:val="26"/>
          <w:szCs w:val="26"/>
          <w:lang w:eastAsia="es-CO"/>
        </w:rPr>
        <w:t>NOTIFÍQUESE Y CÚMPLASE</w:t>
      </w:r>
    </w:p>
    <w:p w14:paraId="43FA1318" w14:textId="2FD9377C" w:rsidR="00B94F7D" w:rsidRPr="00777A8A" w:rsidRDefault="00B94F7D" w:rsidP="00777A8A">
      <w:pPr>
        <w:spacing w:line="276" w:lineRule="auto"/>
        <w:jc w:val="both"/>
        <w:rPr>
          <w:rFonts w:ascii="Arial Narrow" w:hAnsi="Arial Narrow" w:cs="Century Gothic"/>
          <w:b/>
          <w:bCs/>
          <w:sz w:val="26"/>
          <w:szCs w:val="26"/>
          <w:lang w:eastAsia="es-CO"/>
        </w:rPr>
      </w:pPr>
    </w:p>
    <w:p w14:paraId="3B324D44" w14:textId="530B25E5" w:rsidR="00AA7E8D" w:rsidRDefault="00AA7E8D" w:rsidP="00777A8A">
      <w:pPr>
        <w:spacing w:line="276" w:lineRule="auto"/>
        <w:jc w:val="both"/>
        <w:rPr>
          <w:rFonts w:ascii="Arial Narrow" w:hAnsi="Arial Narrow" w:cs="Century Gothic"/>
          <w:b/>
          <w:bCs/>
          <w:sz w:val="26"/>
          <w:szCs w:val="26"/>
          <w:lang w:eastAsia="es-CO"/>
        </w:rPr>
      </w:pPr>
    </w:p>
    <w:p w14:paraId="6DB9A6E4" w14:textId="06447DD4" w:rsidR="00777A8A" w:rsidRDefault="00777A8A" w:rsidP="00777A8A">
      <w:pPr>
        <w:spacing w:line="276" w:lineRule="auto"/>
        <w:jc w:val="both"/>
        <w:rPr>
          <w:rFonts w:ascii="Arial Narrow" w:hAnsi="Arial Narrow" w:cs="Century Gothic"/>
          <w:b/>
          <w:bCs/>
          <w:sz w:val="26"/>
          <w:szCs w:val="26"/>
          <w:lang w:eastAsia="es-CO"/>
        </w:rPr>
      </w:pPr>
    </w:p>
    <w:p w14:paraId="0C9BF161" w14:textId="77777777" w:rsidR="00777A8A" w:rsidRPr="00777A8A" w:rsidRDefault="00777A8A" w:rsidP="00777A8A">
      <w:pPr>
        <w:spacing w:line="276" w:lineRule="auto"/>
        <w:jc w:val="both"/>
        <w:rPr>
          <w:rFonts w:ascii="Arial Narrow" w:hAnsi="Arial Narrow" w:cs="Century Gothic"/>
          <w:b/>
          <w:bCs/>
          <w:sz w:val="26"/>
          <w:szCs w:val="26"/>
          <w:lang w:eastAsia="es-CO"/>
        </w:rPr>
      </w:pPr>
    </w:p>
    <w:p w14:paraId="0BC9A73F" w14:textId="55947488" w:rsidR="00B94F7D" w:rsidRPr="00777A8A" w:rsidRDefault="00B94F7D" w:rsidP="00777A8A">
      <w:pPr>
        <w:spacing w:line="276" w:lineRule="auto"/>
        <w:jc w:val="center"/>
        <w:rPr>
          <w:rFonts w:ascii="Arial Narrow" w:hAnsi="Arial Narrow" w:cs="Century Gothic"/>
          <w:b/>
          <w:bCs/>
          <w:sz w:val="26"/>
          <w:szCs w:val="26"/>
          <w:lang w:eastAsia="es-CO"/>
        </w:rPr>
      </w:pPr>
      <w:r w:rsidRPr="00777A8A">
        <w:rPr>
          <w:rFonts w:ascii="Arial Narrow" w:hAnsi="Arial Narrow" w:cs="Century Gothic"/>
          <w:b/>
          <w:bCs/>
          <w:sz w:val="26"/>
          <w:szCs w:val="26"/>
          <w:lang w:eastAsia="es-CO"/>
        </w:rPr>
        <w:t>CARLOS MAURICIO GARCÍA BARAJAS</w:t>
      </w:r>
    </w:p>
    <w:p w14:paraId="3B477859" w14:textId="5B6F7E0C" w:rsidR="00B94F7D" w:rsidRPr="00777A8A" w:rsidRDefault="00777A8A" w:rsidP="00777A8A">
      <w:pPr>
        <w:spacing w:line="276" w:lineRule="auto"/>
        <w:jc w:val="center"/>
        <w:rPr>
          <w:rFonts w:ascii="Arial Narrow" w:hAnsi="Arial Narrow"/>
          <w:noProof/>
          <w:sz w:val="26"/>
          <w:szCs w:val="26"/>
        </w:rPr>
      </w:pPr>
      <w:r w:rsidRPr="00777A8A">
        <w:rPr>
          <w:rFonts w:ascii="Arial Narrow" w:hAnsi="Arial Narrow" w:cs="Century Gothic"/>
          <w:bCs/>
          <w:sz w:val="26"/>
          <w:szCs w:val="26"/>
          <w:lang w:eastAsia="es-CO"/>
        </w:rPr>
        <w:t>Magistrado</w:t>
      </w:r>
    </w:p>
    <w:sectPr w:rsidR="00B94F7D" w:rsidRPr="00777A8A" w:rsidSect="00777A8A">
      <w:headerReference w:type="default" r:id="rId14"/>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32C3F" w14:textId="77777777" w:rsidR="00E90990" w:rsidRDefault="00E90990" w:rsidP="00BD15C3">
      <w:r>
        <w:separator/>
      </w:r>
    </w:p>
  </w:endnote>
  <w:endnote w:type="continuationSeparator" w:id="0">
    <w:p w14:paraId="7A13D1B8" w14:textId="77777777" w:rsidR="00E90990" w:rsidRDefault="00E90990"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2A47B" w14:textId="77777777" w:rsidR="00E90990" w:rsidRDefault="00E90990" w:rsidP="00BD15C3">
      <w:r>
        <w:separator/>
      </w:r>
    </w:p>
  </w:footnote>
  <w:footnote w:type="continuationSeparator" w:id="0">
    <w:p w14:paraId="6C9DAC46" w14:textId="77777777" w:rsidR="00E90990" w:rsidRDefault="00E90990" w:rsidP="00BD15C3">
      <w:r>
        <w:continuationSeparator/>
      </w:r>
    </w:p>
  </w:footnote>
  <w:footnote w:id="1">
    <w:p w14:paraId="1B5229C3" w14:textId="74BBE5A8" w:rsidR="0062682A" w:rsidRPr="00B81F4D" w:rsidRDefault="0062682A" w:rsidP="00B81F4D">
      <w:pPr>
        <w:pStyle w:val="Textonotapie"/>
        <w:jc w:val="both"/>
        <w:rPr>
          <w:rFonts w:ascii="Arial" w:hAnsi="Arial" w:cs="Arial"/>
          <w:sz w:val="18"/>
          <w:szCs w:val="16"/>
        </w:rPr>
      </w:pPr>
      <w:r w:rsidRPr="00B81F4D">
        <w:rPr>
          <w:rStyle w:val="Refdenotaalpie"/>
          <w:rFonts w:ascii="Arial" w:hAnsi="Arial" w:cs="Arial"/>
          <w:sz w:val="18"/>
          <w:szCs w:val="16"/>
        </w:rPr>
        <w:footnoteRef/>
      </w:r>
      <w:r w:rsidRPr="00B81F4D">
        <w:rPr>
          <w:rFonts w:ascii="Arial" w:hAnsi="Arial" w:cs="Arial"/>
          <w:sz w:val="18"/>
          <w:szCs w:val="16"/>
        </w:rPr>
        <w:t xml:space="preserve"> </w:t>
      </w:r>
      <w:r w:rsidR="00A02B14" w:rsidRPr="00B81F4D">
        <w:rPr>
          <w:rFonts w:ascii="Arial" w:hAnsi="Arial" w:cs="Arial"/>
          <w:sz w:val="18"/>
          <w:szCs w:val="16"/>
        </w:rPr>
        <w:t>Página 17 cuaderno principal parte 2.</w:t>
      </w:r>
    </w:p>
  </w:footnote>
  <w:footnote w:id="2">
    <w:p w14:paraId="633D5019" w14:textId="13A63E89" w:rsidR="00934794" w:rsidRPr="00B81F4D" w:rsidRDefault="00934794" w:rsidP="00B81F4D">
      <w:pPr>
        <w:pStyle w:val="Textonotapie"/>
        <w:jc w:val="both"/>
        <w:rPr>
          <w:rFonts w:ascii="Arial" w:hAnsi="Arial" w:cs="Arial"/>
          <w:sz w:val="18"/>
          <w:szCs w:val="16"/>
        </w:rPr>
      </w:pPr>
      <w:r w:rsidRPr="00B81F4D">
        <w:rPr>
          <w:rStyle w:val="Refdenotaalpie"/>
          <w:rFonts w:ascii="Arial" w:hAnsi="Arial" w:cs="Arial"/>
          <w:sz w:val="18"/>
          <w:szCs w:val="16"/>
        </w:rPr>
        <w:footnoteRef/>
      </w:r>
      <w:r w:rsidRPr="00B81F4D">
        <w:rPr>
          <w:rFonts w:ascii="Arial" w:hAnsi="Arial" w:cs="Arial"/>
          <w:sz w:val="18"/>
          <w:szCs w:val="16"/>
        </w:rPr>
        <w:t xml:space="preserve"> </w:t>
      </w:r>
      <w:r w:rsidR="00CB3DCB" w:rsidRPr="00B81F4D">
        <w:rPr>
          <w:rFonts w:ascii="Arial" w:hAnsi="Arial" w:cs="Arial"/>
          <w:sz w:val="18"/>
          <w:szCs w:val="16"/>
        </w:rPr>
        <w:t>Páginas 114 a 119 cuaderno principal parte 2.</w:t>
      </w:r>
    </w:p>
  </w:footnote>
  <w:footnote w:id="3">
    <w:p w14:paraId="0B05569A" w14:textId="50DFD9FF" w:rsidR="00614778" w:rsidRPr="00B81F4D" w:rsidRDefault="00614778" w:rsidP="00B81F4D">
      <w:pPr>
        <w:pStyle w:val="Textonotapie"/>
        <w:jc w:val="both"/>
        <w:rPr>
          <w:rFonts w:ascii="Arial" w:hAnsi="Arial" w:cs="Arial"/>
          <w:sz w:val="18"/>
          <w:szCs w:val="16"/>
        </w:rPr>
      </w:pPr>
      <w:r w:rsidRPr="00B81F4D">
        <w:rPr>
          <w:rStyle w:val="Refdenotaalpie"/>
          <w:rFonts w:ascii="Arial" w:hAnsi="Arial" w:cs="Arial"/>
          <w:sz w:val="18"/>
          <w:szCs w:val="16"/>
        </w:rPr>
        <w:footnoteRef/>
      </w:r>
      <w:r w:rsidRPr="00B81F4D">
        <w:rPr>
          <w:rFonts w:ascii="Arial" w:hAnsi="Arial" w:cs="Arial"/>
          <w:sz w:val="18"/>
          <w:szCs w:val="16"/>
        </w:rPr>
        <w:t xml:space="preserve"> Auto del 10 de septiembre de 2019, visible en la página 1 cuaderno principal parte 4.</w:t>
      </w:r>
    </w:p>
  </w:footnote>
  <w:footnote w:id="4">
    <w:p w14:paraId="0BD04592" w14:textId="130077F1" w:rsidR="00BE5B89" w:rsidRPr="00B81F4D" w:rsidRDefault="00BE5B89" w:rsidP="00B81F4D">
      <w:pPr>
        <w:pStyle w:val="Textonotapie"/>
        <w:jc w:val="both"/>
        <w:rPr>
          <w:rFonts w:ascii="Arial" w:hAnsi="Arial" w:cs="Arial"/>
          <w:sz w:val="18"/>
          <w:szCs w:val="16"/>
        </w:rPr>
      </w:pPr>
      <w:r w:rsidRPr="00B81F4D">
        <w:rPr>
          <w:rStyle w:val="Refdenotaalpie"/>
          <w:rFonts w:ascii="Arial" w:hAnsi="Arial" w:cs="Arial"/>
          <w:sz w:val="18"/>
          <w:szCs w:val="16"/>
        </w:rPr>
        <w:footnoteRef/>
      </w:r>
      <w:r w:rsidRPr="00B81F4D">
        <w:rPr>
          <w:rFonts w:ascii="Arial" w:hAnsi="Arial" w:cs="Arial"/>
          <w:sz w:val="18"/>
          <w:szCs w:val="16"/>
        </w:rPr>
        <w:t xml:space="preserve"> </w:t>
      </w:r>
      <w:r w:rsidR="00D43020" w:rsidRPr="00B81F4D">
        <w:rPr>
          <w:rFonts w:ascii="Arial" w:hAnsi="Arial" w:cs="Arial"/>
          <w:sz w:val="18"/>
          <w:szCs w:val="16"/>
        </w:rPr>
        <w:t>CSJ, sentencia SC10497-2015 de diez (10) de agosto de dos mil quince (2015).</w:t>
      </w:r>
    </w:p>
  </w:footnote>
  <w:footnote w:id="5">
    <w:p w14:paraId="49D28435" w14:textId="1B0B3172" w:rsidR="00601B65" w:rsidRPr="00B81F4D" w:rsidRDefault="00601B65" w:rsidP="00B81F4D">
      <w:pPr>
        <w:pStyle w:val="Textonotapie"/>
        <w:jc w:val="both"/>
        <w:rPr>
          <w:rFonts w:ascii="Arial" w:hAnsi="Arial" w:cs="Arial"/>
          <w:sz w:val="18"/>
          <w:szCs w:val="16"/>
        </w:rPr>
      </w:pPr>
      <w:r w:rsidRPr="00B81F4D">
        <w:rPr>
          <w:rStyle w:val="Refdenotaalpie"/>
          <w:rFonts w:ascii="Arial" w:hAnsi="Arial" w:cs="Arial"/>
          <w:sz w:val="18"/>
          <w:szCs w:val="16"/>
        </w:rPr>
        <w:footnoteRef/>
      </w:r>
      <w:r w:rsidRPr="00B81F4D">
        <w:rPr>
          <w:rFonts w:ascii="Arial" w:hAnsi="Arial" w:cs="Arial"/>
          <w:sz w:val="18"/>
          <w:szCs w:val="16"/>
        </w:rPr>
        <w:t xml:space="preserve"> CSJ</w:t>
      </w:r>
      <w:r w:rsidR="004E6E9B" w:rsidRPr="00B81F4D">
        <w:rPr>
          <w:rFonts w:ascii="Arial" w:hAnsi="Arial" w:cs="Arial"/>
          <w:sz w:val="18"/>
          <w:szCs w:val="16"/>
        </w:rPr>
        <w:t xml:space="preserve">, sentencia de 24 de febrero de 1995. </w:t>
      </w:r>
      <w:proofErr w:type="spellStart"/>
      <w:r w:rsidR="004E6E9B" w:rsidRPr="00B81F4D">
        <w:rPr>
          <w:rFonts w:ascii="Arial" w:hAnsi="Arial" w:cs="Arial"/>
          <w:sz w:val="18"/>
          <w:szCs w:val="16"/>
        </w:rPr>
        <w:t>Exp</w:t>
      </w:r>
      <w:proofErr w:type="spellEnd"/>
      <w:r w:rsidR="004E6E9B" w:rsidRPr="00B81F4D">
        <w:rPr>
          <w:rFonts w:ascii="Arial" w:hAnsi="Arial" w:cs="Arial"/>
          <w:sz w:val="18"/>
          <w:szCs w:val="16"/>
        </w:rPr>
        <w:t>. 4528.</w:t>
      </w:r>
    </w:p>
  </w:footnote>
  <w:footnote w:id="6">
    <w:p w14:paraId="3FBDB71D" w14:textId="53FA79B0" w:rsidR="00E763B9" w:rsidRPr="00B81F4D" w:rsidRDefault="00E763B9" w:rsidP="00B81F4D">
      <w:pPr>
        <w:pStyle w:val="Textonotapie"/>
        <w:jc w:val="both"/>
        <w:rPr>
          <w:rFonts w:ascii="Arial" w:hAnsi="Arial" w:cs="Arial"/>
          <w:sz w:val="18"/>
          <w:szCs w:val="16"/>
        </w:rPr>
      </w:pPr>
      <w:r w:rsidRPr="00B81F4D">
        <w:rPr>
          <w:rStyle w:val="Refdenotaalpie"/>
          <w:rFonts w:ascii="Arial" w:hAnsi="Arial" w:cs="Arial"/>
          <w:sz w:val="18"/>
          <w:szCs w:val="16"/>
        </w:rPr>
        <w:footnoteRef/>
      </w:r>
      <w:r w:rsidRPr="00B81F4D">
        <w:rPr>
          <w:rFonts w:ascii="Arial" w:hAnsi="Arial" w:cs="Arial"/>
          <w:sz w:val="18"/>
          <w:szCs w:val="16"/>
        </w:rPr>
        <w:t xml:space="preserve"> Página 116, cuaderno principal parte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EAD1" w14:textId="1B650A62" w:rsidR="001C6CF4" w:rsidRPr="00777A8A" w:rsidRDefault="00777A8A" w:rsidP="00777A8A">
    <w:pPr>
      <w:pStyle w:val="Encabezado"/>
      <w:rPr>
        <w:rFonts w:ascii="Arial" w:hAnsi="Arial" w:cs="Arial"/>
        <w:bCs/>
        <w:sz w:val="18"/>
        <w:szCs w:val="16"/>
        <w:lang w:val="es-ES" w:eastAsia="es-MX"/>
      </w:rPr>
    </w:pPr>
    <w:r w:rsidRPr="00777A8A">
      <w:rPr>
        <w:rFonts w:ascii="Arial" w:hAnsi="Arial" w:cs="Arial"/>
        <w:bCs/>
        <w:sz w:val="18"/>
        <w:szCs w:val="16"/>
        <w:lang w:val="es-ES" w:eastAsia="es-MX"/>
      </w:rPr>
      <w:t xml:space="preserve">Divisorio </w:t>
    </w:r>
    <w:r w:rsidR="007A597B" w:rsidRPr="00777A8A">
      <w:rPr>
        <w:rFonts w:ascii="Arial" w:hAnsi="Arial" w:cs="Arial"/>
        <w:bCs/>
        <w:sz w:val="18"/>
        <w:szCs w:val="16"/>
        <w:lang w:val="es-ES" w:eastAsia="es-MX"/>
      </w:rPr>
      <w:t xml:space="preserve">– </w:t>
    </w:r>
    <w:r w:rsidRPr="00777A8A">
      <w:rPr>
        <w:rFonts w:ascii="Arial" w:hAnsi="Arial" w:cs="Arial"/>
        <w:bCs/>
        <w:sz w:val="18"/>
        <w:szCs w:val="16"/>
        <w:lang w:val="es-ES" w:eastAsia="es-MX"/>
      </w:rPr>
      <w:t xml:space="preserve">Apelación de auto </w:t>
    </w:r>
  </w:p>
  <w:p w14:paraId="7EE4A57E" w14:textId="19E3B9F8" w:rsidR="001C6CF4" w:rsidRPr="00777A8A" w:rsidRDefault="007A597B" w:rsidP="00777A8A">
    <w:pPr>
      <w:pStyle w:val="Encabezado"/>
    </w:pPr>
    <w:r w:rsidRPr="00777A8A">
      <w:rPr>
        <w:rFonts w:ascii="Arial" w:hAnsi="Arial" w:cs="Arial"/>
        <w:bCs/>
        <w:sz w:val="18"/>
        <w:szCs w:val="16"/>
        <w:lang w:val="es-ES" w:eastAsia="es-MX"/>
      </w:rPr>
      <w:t xml:space="preserve">Rad. No.: </w:t>
    </w:r>
    <w:r w:rsidR="001C6CF4" w:rsidRPr="00777A8A">
      <w:rPr>
        <w:rFonts w:ascii="Arial" w:hAnsi="Arial" w:cs="Arial"/>
        <w:bCs/>
        <w:sz w:val="18"/>
        <w:szCs w:val="16"/>
        <w:lang w:eastAsia="es-MX"/>
      </w:rPr>
      <w:t>66001310300420180070900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07C4D"/>
    <w:rsid w:val="00010437"/>
    <w:rsid w:val="000149E5"/>
    <w:rsid w:val="0002141F"/>
    <w:rsid w:val="000219DB"/>
    <w:rsid w:val="00022430"/>
    <w:rsid w:val="000228FA"/>
    <w:rsid w:val="000233F6"/>
    <w:rsid w:val="00026619"/>
    <w:rsid w:val="00027890"/>
    <w:rsid w:val="0003698D"/>
    <w:rsid w:val="00042586"/>
    <w:rsid w:val="000442CB"/>
    <w:rsid w:val="0004628B"/>
    <w:rsid w:val="00055236"/>
    <w:rsid w:val="00057413"/>
    <w:rsid w:val="00067CF2"/>
    <w:rsid w:val="000709D8"/>
    <w:rsid w:val="00071A22"/>
    <w:rsid w:val="00073C1B"/>
    <w:rsid w:val="000740E0"/>
    <w:rsid w:val="0007660C"/>
    <w:rsid w:val="0008406C"/>
    <w:rsid w:val="00084750"/>
    <w:rsid w:val="00085E38"/>
    <w:rsid w:val="000972EE"/>
    <w:rsid w:val="000A0A22"/>
    <w:rsid w:val="000A0CE9"/>
    <w:rsid w:val="000A17E7"/>
    <w:rsid w:val="000A2CC4"/>
    <w:rsid w:val="000A508E"/>
    <w:rsid w:val="000A5CAE"/>
    <w:rsid w:val="000A7F94"/>
    <w:rsid w:val="000B1A59"/>
    <w:rsid w:val="000B3578"/>
    <w:rsid w:val="000B3F94"/>
    <w:rsid w:val="000B44C6"/>
    <w:rsid w:val="000B623F"/>
    <w:rsid w:val="000C040B"/>
    <w:rsid w:val="000C0772"/>
    <w:rsid w:val="000C19EF"/>
    <w:rsid w:val="000C19FD"/>
    <w:rsid w:val="000C3D5D"/>
    <w:rsid w:val="000C4E94"/>
    <w:rsid w:val="000D0955"/>
    <w:rsid w:val="000D3583"/>
    <w:rsid w:val="000E255C"/>
    <w:rsid w:val="000E3B90"/>
    <w:rsid w:val="000E4827"/>
    <w:rsid w:val="000E6EB5"/>
    <w:rsid w:val="000E7740"/>
    <w:rsid w:val="000E7D87"/>
    <w:rsid w:val="000F015D"/>
    <w:rsid w:val="000F0339"/>
    <w:rsid w:val="000F0F7D"/>
    <w:rsid w:val="000F1F6C"/>
    <w:rsid w:val="000F2680"/>
    <w:rsid w:val="00100223"/>
    <w:rsid w:val="001058A5"/>
    <w:rsid w:val="00105D2F"/>
    <w:rsid w:val="0010779C"/>
    <w:rsid w:val="001077AC"/>
    <w:rsid w:val="00107811"/>
    <w:rsid w:val="00111C72"/>
    <w:rsid w:val="0011210E"/>
    <w:rsid w:val="00112ADB"/>
    <w:rsid w:val="00115623"/>
    <w:rsid w:val="0011570C"/>
    <w:rsid w:val="00120C0A"/>
    <w:rsid w:val="00122B10"/>
    <w:rsid w:val="001231B8"/>
    <w:rsid w:val="00127D45"/>
    <w:rsid w:val="00132348"/>
    <w:rsid w:val="00132B4F"/>
    <w:rsid w:val="00132FD5"/>
    <w:rsid w:val="001333EE"/>
    <w:rsid w:val="00134232"/>
    <w:rsid w:val="001346B2"/>
    <w:rsid w:val="0013522F"/>
    <w:rsid w:val="00140F5E"/>
    <w:rsid w:val="0014381A"/>
    <w:rsid w:val="00144A11"/>
    <w:rsid w:val="00145833"/>
    <w:rsid w:val="00145F40"/>
    <w:rsid w:val="001528F5"/>
    <w:rsid w:val="00156BBF"/>
    <w:rsid w:val="00157565"/>
    <w:rsid w:val="00160490"/>
    <w:rsid w:val="00177283"/>
    <w:rsid w:val="00184326"/>
    <w:rsid w:val="00190FEA"/>
    <w:rsid w:val="00191BB4"/>
    <w:rsid w:val="0019486F"/>
    <w:rsid w:val="00196142"/>
    <w:rsid w:val="0019760D"/>
    <w:rsid w:val="001A0D94"/>
    <w:rsid w:val="001A333B"/>
    <w:rsid w:val="001A677D"/>
    <w:rsid w:val="001B05BF"/>
    <w:rsid w:val="001B077C"/>
    <w:rsid w:val="001B100D"/>
    <w:rsid w:val="001B1974"/>
    <w:rsid w:val="001B3B27"/>
    <w:rsid w:val="001B6846"/>
    <w:rsid w:val="001C1F63"/>
    <w:rsid w:val="001C246D"/>
    <w:rsid w:val="001C6CF4"/>
    <w:rsid w:val="001D7C87"/>
    <w:rsid w:val="001E1225"/>
    <w:rsid w:val="001E2BFF"/>
    <w:rsid w:val="001E3052"/>
    <w:rsid w:val="001F1B80"/>
    <w:rsid w:val="001F26DD"/>
    <w:rsid w:val="001F3234"/>
    <w:rsid w:val="001F4D73"/>
    <w:rsid w:val="001F5990"/>
    <w:rsid w:val="001F7247"/>
    <w:rsid w:val="0020049E"/>
    <w:rsid w:val="00201494"/>
    <w:rsid w:val="00204573"/>
    <w:rsid w:val="002127D4"/>
    <w:rsid w:val="00220A58"/>
    <w:rsid w:val="0022519E"/>
    <w:rsid w:val="0023163D"/>
    <w:rsid w:val="00231A45"/>
    <w:rsid w:val="0024043E"/>
    <w:rsid w:val="00242709"/>
    <w:rsid w:val="002466AD"/>
    <w:rsid w:val="002517A9"/>
    <w:rsid w:val="00257F74"/>
    <w:rsid w:val="002613C4"/>
    <w:rsid w:val="00261F7F"/>
    <w:rsid w:val="00263708"/>
    <w:rsid w:val="00263CCD"/>
    <w:rsid w:val="00265460"/>
    <w:rsid w:val="002833A6"/>
    <w:rsid w:val="00286743"/>
    <w:rsid w:val="0028728E"/>
    <w:rsid w:val="00290181"/>
    <w:rsid w:val="0029729F"/>
    <w:rsid w:val="002A2E09"/>
    <w:rsid w:val="002A4188"/>
    <w:rsid w:val="002B3ED4"/>
    <w:rsid w:val="002B5093"/>
    <w:rsid w:val="002B5318"/>
    <w:rsid w:val="002B654C"/>
    <w:rsid w:val="002C2BFC"/>
    <w:rsid w:val="002C328E"/>
    <w:rsid w:val="002C596E"/>
    <w:rsid w:val="002C5D11"/>
    <w:rsid w:val="002C5FB1"/>
    <w:rsid w:val="002D1551"/>
    <w:rsid w:val="002D4DD5"/>
    <w:rsid w:val="002D6761"/>
    <w:rsid w:val="002D739F"/>
    <w:rsid w:val="002E1032"/>
    <w:rsid w:val="002E2AB2"/>
    <w:rsid w:val="002E330B"/>
    <w:rsid w:val="002E4939"/>
    <w:rsid w:val="002E4D2D"/>
    <w:rsid w:val="002E51F0"/>
    <w:rsid w:val="002E70B2"/>
    <w:rsid w:val="002F0401"/>
    <w:rsid w:val="002F0540"/>
    <w:rsid w:val="002F0877"/>
    <w:rsid w:val="002F0BF1"/>
    <w:rsid w:val="002F15D6"/>
    <w:rsid w:val="002F172A"/>
    <w:rsid w:val="002F76EA"/>
    <w:rsid w:val="002F79E7"/>
    <w:rsid w:val="00301BE6"/>
    <w:rsid w:val="00304710"/>
    <w:rsid w:val="00316614"/>
    <w:rsid w:val="00317264"/>
    <w:rsid w:val="00320318"/>
    <w:rsid w:val="003325CF"/>
    <w:rsid w:val="00340457"/>
    <w:rsid w:val="003469C1"/>
    <w:rsid w:val="00347F2F"/>
    <w:rsid w:val="00350BB9"/>
    <w:rsid w:val="0035289D"/>
    <w:rsid w:val="00353CB2"/>
    <w:rsid w:val="003573A4"/>
    <w:rsid w:val="0036246C"/>
    <w:rsid w:val="00362692"/>
    <w:rsid w:val="003627FB"/>
    <w:rsid w:val="00362DEC"/>
    <w:rsid w:val="003640E7"/>
    <w:rsid w:val="00365F93"/>
    <w:rsid w:val="0036702E"/>
    <w:rsid w:val="003673F1"/>
    <w:rsid w:val="00375699"/>
    <w:rsid w:val="00376D16"/>
    <w:rsid w:val="003840CB"/>
    <w:rsid w:val="00385660"/>
    <w:rsid w:val="00385CA7"/>
    <w:rsid w:val="00386AC3"/>
    <w:rsid w:val="00387BD6"/>
    <w:rsid w:val="003917A3"/>
    <w:rsid w:val="00395DF3"/>
    <w:rsid w:val="00396D32"/>
    <w:rsid w:val="003A14C8"/>
    <w:rsid w:val="003A4150"/>
    <w:rsid w:val="003A6254"/>
    <w:rsid w:val="003B0CD5"/>
    <w:rsid w:val="003B1F61"/>
    <w:rsid w:val="003B34A5"/>
    <w:rsid w:val="003B3C63"/>
    <w:rsid w:val="003B4566"/>
    <w:rsid w:val="003C0B92"/>
    <w:rsid w:val="003C4CE2"/>
    <w:rsid w:val="003C4F7D"/>
    <w:rsid w:val="003C7A2C"/>
    <w:rsid w:val="003C7CA0"/>
    <w:rsid w:val="003D0027"/>
    <w:rsid w:val="003D1761"/>
    <w:rsid w:val="003D2156"/>
    <w:rsid w:val="003D217D"/>
    <w:rsid w:val="003D31C9"/>
    <w:rsid w:val="003D7AE6"/>
    <w:rsid w:val="003E164A"/>
    <w:rsid w:val="003E1799"/>
    <w:rsid w:val="003E397A"/>
    <w:rsid w:val="003E7C1A"/>
    <w:rsid w:val="003F022A"/>
    <w:rsid w:val="003F4988"/>
    <w:rsid w:val="0040302B"/>
    <w:rsid w:val="00403A7E"/>
    <w:rsid w:val="004046A3"/>
    <w:rsid w:val="00406F6D"/>
    <w:rsid w:val="00407F2C"/>
    <w:rsid w:val="0041148A"/>
    <w:rsid w:val="00412AEF"/>
    <w:rsid w:val="0042019D"/>
    <w:rsid w:val="00420219"/>
    <w:rsid w:val="004204A1"/>
    <w:rsid w:val="0042174C"/>
    <w:rsid w:val="00422113"/>
    <w:rsid w:val="004224F3"/>
    <w:rsid w:val="0042545C"/>
    <w:rsid w:val="00425ED7"/>
    <w:rsid w:val="004307CD"/>
    <w:rsid w:val="00433347"/>
    <w:rsid w:val="00434816"/>
    <w:rsid w:val="004375F5"/>
    <w:rsid w:val="00442F92"/>
    <w:rsid w:val="004515DE"/>
    <w:rsid w:val="00452587"/>
    <w:rsid w:val="00452BFC"/>
    <w:rsid w:val="00462631"/>
    <w:rsid w:val="004631BA"/>
    <w:rsid w:val="00471D78"/>
    <w:rsid w:val="00471F78"/>
    <w:rsid w:val="0047317F"/>
    <w:rsid w:val="004735FF"/>
    <w:rsid w:val="00473C5D"/>
    <w:rsid w:val="00482377"/>
    <w:rsid w:val="004840D7"/>
    <w:rsid w:val="00484630"/>
    <w:rsid w:val="0048657D"/>
    <w:rsid w:val="00487179"/>
    <w:rsid w:val="004911E6"/>
    <w:rsid w:val="00493F12"/>
    <w:rsid w:val="0049648C"/>
    <w:rsid w:val="004A19C0"/>
    <w:rsid w:val="004A1C7C"/>
    <w:rsid w:val="004A61AB"/>
    <w:rsid w:val="004B3C00"/>
    <w:rsid w:val="004C5911"/>
    <w:rsid w:val="004C7360"/>
    <w:rsid w:val="004D4452"/>
    <w:rsid w:val="004D53FB"/>
    <w:rsid w:val="004E4B9F"/>
    <w:rsid w:val="004E68D8"/>
    <w:rsid w:val="004E6C64"/>
    <w:rsid w:val="004E6E9B"/>
    <w:rsid w:val="004F0480"/>
    <w:rsid w:val="004F20CB"/>
    <w:rsid w:val="004F630C"/>
    <w:rsid w:val="00500992"/>
    <w:rsid w:val="005013B0"/>
    <w:rsid w:val="005024A2"/>
    <w:rsid w:val="0050728B"/>
    <w:rsid w:val="005074E4"/>
    <w:rsid w:val="005140C9"/>
    <w:rsid w:val="0051487E"/>
    <w:rsid w:val="00515969"/>
    <w:rsid w:val="00515B78"/>
    <w:rsid w:val="0051613B"/>
    <w:rsid w:val="00522919"/>
    <w:rsid w:val="0052338C"/>
    <w:rsid w:val="00523A34"/>
    <w:rsid w:val="0052463F"/>
    <w:rsid w:val="00527A84"/>
    <w:rsid w:val="00533B7D"/>
    <w:rsid w:val="005411B8"/>
    <w:rsid w:val="00541EDB"/>
    <w:rsid w:val="005424B8"/>
    <w:rsid w:val="00547530"/>
    <w:rsid w:val="00547FB1"/>
    <w:rsid w:val="005507DF"/>
    <w:rsid w:val="00552BA6"/>
    <w:rsid w:val="00552FB6"/>
    <w:rsid w:val="00553218"/>
    <w:rsid w:val="005626E4"/>
    <w:rsid w:val="00563AFD"/>
    <w:rsid w:val="00570580"/>
    <w:rsid w:val="005720F7"/>
    <w:rsid w:val="00572C2F"/>
    <w:rsid w:val="00575295"/>
    <w:rsid w:val="00575A2F"/>
    <w:rsid w:val="0058259A"/>
    <w:rsid w:val="0058401B"/>
    <w:rsid w:val="00584F49"/>
    <w:rsid w:val="00585403"/>
    <w:rsid w:val="005876A5"/>
    <w:rsid w:val="00587D08"/>
    <w:rsid w:val="0059382A"/>
    <w:rsid w:val="0059400A"/>
    <w:rsid w:val="00594E2A"/>
    <w:rsid w:val="005A01AF"/>
    <w:rsid w:val="005A225A"/>
    <w:rsid w:val="005A3430"/>
    <w:rsid w:val="005A40DF"/>
    <w:rsid w:val="005A72F1"/>
    <w:rsid w:val="005A79D7"/>
    <w:rsid w:val="005B1FC6"/>
    <w:rsid w:val="005B5548"/>
    <w:rsid w:val="005C1FC6"/>
    <w:rsid w:val="005C2B95"/>
    <w:rsid w:val="005C40BA"/>
    <w:rsid w:val="005C7986"/>
    <w:rsid w:val="005C79DA"/>
    <w:rsid w:val="005D6BBC"/>
    <w:rsid w:val="005E54C1"/>
    <w:rsid w:val="005E7A1F"/>
    <w:rsid w:val="005F1E7F"/>
    <w:rsid w:val="005F46CB"/>
    <w:rsid w:val="005F4722"/>
    <w:rsid w:val="005F5678"/>
    <w:rsid w:val="005F6C1C"/>
    <w:rsid w:val="005F747A"/>
    <w:rsid w:val="00600A9E"/>
    <w:rsid w:val="00601B65"/>
    <w:rsid w:val="00601DB6"/>
    <w:rsid w:val="00603E4C"/>
    <w:rsid w:val="00604409"/>
    <w:rsid w:val="0061063F"/>
    <w:rsid w:val="00611B7C"/>
    <w:rsid w:val="00614778"/>
    <w:rsid w:val="00614B33"/>
    <w:rsid w:val="00614BC5"/>
    <w:rsid w:val="00616BD9"/>
    <w:rsid w:val="00620BF1"/>
    <w:rsid w:val="00621847"/>
    <w:rsid w:val="0062449A"/>
    <w:rsid w:val="00624605"/>
    <w:rsid w:val="00624BE0"/>
    <w:rsid w:val="0062682A"/>
    <w:rsid w:val="00634709"/>
    <w:rsid w:val="00634C99"/>
    <w:rsid w:val="00634E0C"/>
    <w:rsid w:val="00637197"/>
    <w:rsid w:val="00640F7C"/>
    <w:rsid w:val="00643793"/>
    <w:rsid w:val="00646408"/>
    <w:rsid w:val="00652CAC"/>
    <w:rsid w:val="0065336B"/>
    <w:rsid w:val="006544D7"/>
    <w:rsid w:val="00655E79"/>
    <w:rsid w:val="00663350"/>
    <w:rsid w:val="00663B48"/>
    <w:rsid w:val="006665CE"/>
    <w:rsid w:val="0066742C"/>
    <w:rsid w:val="00670D45"/>
    <w:rsid w:val="00670F86"/>
    <w:rsid w:val="006746F9"/>
    <w:rsid w:val="00680B06"/>
    <w:rsid w:val="00685A6C"/>
    <w:rsid w:val="00686DF9"/>
    <w:rsid w:val="006871C2"/>
    <w:rsid w:val="00690F27"/>
    <w:rsid w:val="006915BB"/>
    <w:rsid w:val="0069467F"/>
    <w:rsid w:val="006A161C"/>
    <w:rsid w:val="006A1DE7"/>
    <w:rsid w:val="006A5261"/>
    <w:rsid w:val="006A60F4"/>
    <w:rsid w:val="006B05DA"/>
    <w:rsid w:val="006B4182"/>
    <w:rsid w:val="006B4C30"/>
    <w:rsid w:val="006B6053"/>
    <w:rsid w:val="006C1FC3"/>
    <w:rsid w:val="006C35D6"/>
    <w:rsid w:val="006C5013"/>
    <w:rsid w:val="006D01FD"/>
    <w:rsid w:val="006D080D"/>
    <w:rsid w:val="006D0BE9"/>
    <w:rsid w:val="006D197D"/>
    <w:rsid w:val="006D4513"/>
    <w:rsid w:val="006D4FC8"/>
    <w:rsid w:val="006D5536"/>
    <w:rsid w:val="006D59AB"/>
    <w:rsid w:val="006D790E"/>
    <w:rsid w:val="006D7A8D"/>
    <w:rsid w:val="006E0A99"/>
    <w:rsid w:val="006E3DD2"/>
    <w:rsid w:val="006E6A25"/>
    <w:rsid w:val="006F0784"/>
    <w:rsid w:val="006F164D"/>
    <w:rsid w:val="006F23F9"/>
    <w:rsid w:val="006F2601"/>
    <w:rsid w:val="007025D4"/>
    <w:rsid w:val="0070698D"/>
    <w:rsid w:val="00706E03"/>
    <w:rsid w:val="00707728"/>
    <w:rsid w:val="00707FE8"/>
    <w:rsid w:val="00714952"/>
    <w:rsid w:val="00720115"/>
    <w:rsid w:val="007258A4"/>
    <w:rsid w:val="00733620"/>
    <w:rsid w:val="00735A36"/>
    <w:rsid w:val="00742D39"/>
    <w:rsid w:val="007451D8"/>
    <w:rsid w:val="00745828"/>
    <w:rsid w:val="00745E0F"/>
    <w:rsid w:val="00746092"/>
    <w:rsid w:val="007479D2"/>
    <w:rsid w:val="0075154C"/>
    <w:rsid w:val="0075772F"/>
    <w:rsid w:val="00757A87"/>
    <w:rsid w:val="00761F83"/>
    <w:rsid w:val="007628F7"/>
    <w:rsid w:val="00762B98"/>
    <w:rsid w:val="00762D8B"/>
    <w:rsid w:val="007635BC"/>
    <w:rsid w:val="00763ADB"/>
    <w:rsid w:val="00763C64"/>
    <w:rsid w:val="00765FA9"/>
    <w:rsid w:val="00767143"/>
    <w:rsid w:val="00772F28"/>
    <w:rsid w:val="0077354F"/>
    <w:rsid w:val="007737FC"/>
    <w:rsid w:val="00774678"/>
    <w:rsid w:val="00775B60"/>
    <w:rsid w:val="00777A8A"/>
    <w:rsid w:val="00781B29"/>
    <w:rsid w:val="00782EBF"/>
    <w:rsid w:val="00793C27"/>
    <w:rsid w:val="00794943"/>
    <w:rsid w:val="007A1004"/>
    <w:rsid w:val="007A1FBF"/>
    <w:rsid w:val="007A5730"/>
    <w:rsid w:val="007A597B"/>
    <w:rsid w:val="007B1045"/>
    <w:rsid w:val="007B2AD4"/>
    <w:rsid w:val="007B3E90"/>
    <w:rsid w:val="007B793E"/>
    <w:rsid w:val="007C0D10"/>
    <w:rsid w:val="007C188C"/>
    <w:rsid w:val="007C2A8C"/>
    <w:rsid w:val="007C2FD8"/>
    <w:rsid w:val="007C5CDD"/>
    <w:rsid w:val="007C72F3"/>
    <w:rsid w:val="007D078D"/>
    <w:rsid w:val="007D1747"/>
    <w:rsid w:val="007D7039"/>
    <w:rsid w:val="007E2F07"/>
    <w:rsid w:val="007E5FF3"/>
    <w:rsid w:val="007E7FBD"/>
    <w:rsid w:val="007F1D5C"/>
    <w:rsid w:val="007F57FC"/>
    <w:rsid w:val="007F73E0"/>
    <w:rsid w:val="007F74A9"/>
    <w:rsid w:val="007F7BE8"/>
    <w:rsid w:val="00801979"/>
    <w:rsid w:val="008026A2"/>
    <w:rsid w:val="00806569"/>
    <w:rsid w:val="00807D92"/>
    <w:rsid w:val="00811A03"/>
    <w:rsid w:val="008154EB"/>
    <w:rsid w:val="00815F1F"/>
    <w:rsid w:val="00825B36"/>
    <w:rsid w:val="00831BB3"/>
    <w:rsid w:val="0083296E"/>
    <w:rsid w:val="0083304C"/>
    <w:rsid w:val="0083451E"/>
    <w:rsid w:val="00835C8B"/>
    <w:rsid w:val="008425AD"/>
    <w:rsid w:val="00845D23"/>
    <w:rsid w:val="00851FD5"/>
    <w:rsid w:val="00852EFD"/>
    <w:rsid w:val="008550FB"/>
    <w:rsid w:val="008569A8"/>
    <w:rsid w:val="008577BC"/>
    <w:rsid w:val="00862838"/>
    <w:rsid w:val="0086383E"/>
    <w:rsid w:val="00863EBE"/>
    <w:rsid w:val="0086480A"/>
    <w:rsid w:val="00865520"/>
    <w:rsid w:val="00866262"/>
    <w:rsid w:val="00866979"/>
    <w:rsid w:val="008676DA"/>
    <w:rsid w:val="008714EC"/>
    <w:rsid w:val="00871C76"/>
    <w:rsid w:val="00873774"/>
    <w:rsid w:val="008738E5"/>
    <w:rsid w:val="008759F9"/>
    <w:rsid w:val="00877DA5"/>
    <w:rsid w:val="008857BE"/>
    <w:rsid w:val="00892145"/>
    <w:rsid w:val="00893017"/>
    <w:rsid w:val="00896560"/>
    <w:rsid w:val="008A358A"/>
    <w:rsid w:val="008A47BA"/>
    <w:rsid w:val="008B08C4"/>
    <w:rsid w:val="008B23B3"/>
    <w:rsid w:val="008B34E5"/>
    <w:rsid w:val="008B3644"/>
    <w:rsid w:val="008B5DB3"/>
    <w:rsid w:val="008B7637"/>
    <w:rsid w:val="008B7E88"/>
    <w:rsid w:val="008C2DFB"/>
    <w:rsid w:val="008D17F7"/>
    <w:rsid w:val="008D2455"/>
    <w:rsid w:val="008D4190"/>
    <w:rsid w:val="008D670D"/>
    <w:rsid w:val="008E1A70"/>
    <w:rsid w:val="008E6FB5"/>
    <w:rsid w:val="008F5C0B"/>
    <w:rsid w:val="008F5FE8"/>
    <w:rsid w:val="008F6102"/>
    <w:rsid w:val="009036CF"/>
    <w:rsid w:val="00905052"/>
    <w:rsid w:val="009060D4"/>
    <w:rsid w:val="00906DCD"/>
    <w:rsid w:val="00910B97"/>
    <w:rsid w:val="0091373D"/>
    <w:rsid w:val="00915083"/>
    <w:rsid w:val="00922FA1"/>
    <w:rsid w:val="009247C9"/>
    <w:rsid w:val="00925ACF"/>
    <w:rsid w:val="00933A41"/>
    <w:rsid w:val="00933B7C"/>
    <w:rsid w:val="00934794"/>
    <w:rsid w:val="009356EF"/>
    <w:rsid w:val="009417B9"/>
    <w:rsid w:val="009437A7"/>
    <w:rsid w:val="0094548E"/>
    <w:rsid w:val="00947B30"/>
    <w:rsid w:val="0095191D"/>
    <w:rsid w:val="009544D3"/>
    <w:rsid w:val="00954E0F"/>
    <w:rsid w:val="009553EE"/>
    <w:rsid w:val="00957A60"/>
    <w:rsid w:val="00957F17"/>
    <w:rsid w:val="00960097"/>
    <w:rsid w:val="00961BD8"/>
    <w:rsid w:val="0096495D"/>
    <w:rsid w:val="00965074"/>
    <w:rsid w:val="00967278"/>
    <w:rsid w:val="0097078D"/>
    <w:rsid w:val="00974BE8"/>
    <w:rsid w:val="00975231"/>
    <w:rsid w:val="009754AB"/>
    <w:rsid w:val="0098007B"/>
    <w:rsid w:val="00980134"/>
    <w:rsid w:val="00980FC3"/>
    <w:rsid w:val="00985950"/>
    <w:rsid w:val="00986E6C"/>
    <w:rsid w:val="0099032D"/>
    <w:rsid w:val="00991A7F"/>
    <w:rsid w:val="00993DF3"/>
    <w:rsid w:val="00995C45"/>
    <w:rsid w:val="009A1B36"/>
    <w:rsid w:val="009A4720"/>
    <w:rsid w:val="009A498C"/>
    <w:rsid w:val="009A50F4"/>
    <w:rsid w:val="009A59D6"/>
    <w:rsid w:val="009B0B8C"/>
    <w:rsid w:val="009B11B7"/>
    <w:rsid w:val="009B3128"/>
    <w:rsid w:val="009B4E49"/>
    <w:rsid w:val="009B7247"/>
    <w:rsid w:val="009C490A"/>
    <w:rsid w:val="009C5184"/>
    <w:rsid w:val="009D212D"/>
    <w:rsid w:val="009D50AA"/>
    <w:rsid w:val="009E2944"/>
    <w:rsid w:val="009E3AC4"/>
    <w:rsid w:val="009E5BC0"/>
    <w:rsid w:val="009E70F1"/>
    <w:rsid w:val="009E7988"/>
    <w:rsid w:val="009F217E"/>
    <w:rsid w:val="009F2275"/>
    <w:rsid w:val="009F4224"/>
    <w:rsid w:val="009F44E4"/>
    <w:rsid w:val="009F6277"/>
    <w:rsid w:val="009F78A9"/>
    <w:rsid w:val="009F7B94"/>
    <w:rsid w:val="00A0158F"/>
    <w:rsid w:val="00A0195E"/>
    <w:rsid w:val="00A02B14"/>
    <w:rsid w:val="00A03F1F"/>
    <w:rsid w:val="00A04133"/>
    <w:rsid w:val="00A07465"/>
    <w:rsid w:val="00A1206D"/>
    <w:rsid w:val="00A12DF8"/>
    <w:rsid w:val="00A130E1"/>
    <w:rsid w:val="00A135E8"/>
    <w:rsid w:val="00A1463D"/>
    <w:rsid w:val="00A15249"/>
    <w:rsid w:val="00A25A55"/>
    <w:rsid w:val="00A34A67"/>
    <w:rsid w:val="00A35A49"/>
    <w:rsid w:val="00A37F2B"/>
    <w:rsid w:val="00A410D2"/>
    <w:rsid w:val="00A46642"/>
    <w:rsid w:val="00A46F3F"/>
    <w:rsid w:val="00A476F6"/>
    <w:rsid w:val="00A51880"/>
    <w:rsid w:val="00A52F89"/>
    <w:rsid w:val="00A54E0C"/>
    <w:rsid w:val="00A67B33"/>
    <w:rsid w:val="00A67E1C"/>
    <w:rsid w:val="00A721F4"/>
    <w:rsid w:val="00A77496"/>
    <w:rsid w:val="00A774DC"/>
    <w:rsid w:val="00A77FF5"/>
    <w:rsid w:val="00A8173C"/>
    <w:rsid w:val="00A85773"/>
    <w:rsid w:val="00A85AA5"/>
    <w:rsid w:val="00A92213"/>
    <w:rsid w:val="00A94C55"/>
    <w:rsid w:val="00A97C73"/>
    <w:rsid w:val="00AA06DD"/>
    <w:rsid w:val="00AA2B24"/>
    <w:rsid w:val="00AA3F6A"/>
    <w:rsid w:val="00AA5989"/>
    <w:rsid w:val="00AA6C55"/>
    <w:rsid w:val="00AA7465"/>
    <w:rsid w:val="00AA7624"/>
    <w:rsid w:val="00AA7DE1"/>
    <w:rsid w:val="00AA7E8D"/>
    <w:rsid w:val="00AB1432"/>
    <w:rsid w:val="00AB3BDE"/>
    <w:rsid w:val="00AC2839"/>
    <w:rsid w:val="00AC4F10"/>
    <w:rsid w:val="00AC6B62"/>
    <w:rsid w:val="00AC7F5B"/>
    <w:rsid w:val="00AD05BE"/>
    <w:rsid w:val="00AD582C"/>
    <w:rsid w:val="00AD698D"/>
    <w:rsid w:val="00AD6BBB"/>
    <w:rsid w:val="00AE0C86"/>
    <w:rsid w:val="00AE1759"/>
    <w:rsid w:val="00AE21CF"/>
    <w:rsid w:val="00AE28E4"/>
    <w:rsid w:val="00AE33A2"/>
    <w:rsid w:val="00AE3CFB"/>
    <w:rsid w:val="00AE51F2"/>
    <w:rsid w:val="00AE6690"/>
    <w:rsid w:val="00AF0BB2"/>
    <w:rsid w:val="00AF0C7A"/>
    <w:rsid w:val="00AF39C0"/>
    <w:rsid w:val="00AF4027"/>
    <w:rsid w:val="00B00B56"/>
    <w:rsid w:val="00B00FE0"/>
    <w:rsid w:val="00B018ED"/>
    <w:rsid w:val="00B10B5F"/>
    <w:rsid w:val="00B121BB"/>
    <w:rsid w:val="00B16A48"/>
    <w:rsid w:val="00B20D74"/>
    <w:rsid w:val="00B2117B"/>
    <w:rsid w:val="00B21F2F"/>
    <w:rsid w:val="00B232AB"/>
    <w:rsid w:val="00B2646E"/>
    <w:rsid w:val="00B26601"/>
    <w:rsid w:val="00B26D15"/>
    <w:rsid w:val="00B30AB6"/>
    <w:rsid w:val="00B3396C"/>
    <w:rsid w:val="00B34579"/>
    <w:rsid w:val="00B37C1C"/>
    <w:rsid w:val="00B40075"/>
    <w:rsid w:val="00B4009D"/>
    <w:rsid w:val="00B40D03"/>
    <w:rsid w:val="00B412B4"/>
    <w:rsid w:val="00B43A39"/>
    <w:rsid w:val="00B4444E"/>
    <w:rsid w:val="00B4618F"/>
    <w:rsid w:val="00B472AA"/>
    <w:rsid w:val="00B531D0"/>
    <w:rsid w:val="00B54669"/>
    <w:rsid w:val="00B605C7"/>
    <w:rsid w:val="00B669F2"/>
    <w:rsid w:val="00B67827"/>
    <w:rsid w:val="00B730B3"/>
    <w:rsid w:val="00B73168"/>
    <w:rsid w:val="00B740BD"/>
    <w:rsid w:val="00B75565"/>
    <w:rsid w:val="00B76F71"/>
    <w:rsid w:val="00B81842"/>
    <w:rsid w:val="00B81F4D"/>
    <w:rsid w:val="00B83F21"/>
    <w:rsid w:val="00B86557"/>
    <w:rsid w:val="00B87293"/>
    <w:rsid w:val="00B92137"/>
    <w:rsid w:val="00B94F7D"/>
    <w:rsid w:val="00B96692"/>
    <w:rsid w:val="00B9682F"/>
    <w:rsid w:val="00B9752F"/>
    <w:rsid w:val="00BA1302"/>
    <w:rsid w:val="00BA2CF2"/>
    <w:rsid w:val="00BA7CE1"/>
    <w:rsid w:val="00BA7D0A"/>
    <w:rsid w:val="00BB0363"/>
    <w:rsid w:val="00BB0C7E"/>
    <w:rsid w:val="00BB7117"/>
    <w:rsid w:val="00BC1D59"/>
    <w:rsid w:val="00BC635A"/>
    <w:rsid w:val="00BD15C3"/>
    <w:rsid w:val="00BD20B8"/>
    <w:rsid w:val="00BD27F5"/>
    <w:rsid w:val="00BD3EC1"/>
    <w:rsid w:val="00BD6A71"/>
    <w:rsid w:val="00BE017F"/>
    <w:rsid w:val="00BE15D5"/>
    <w:rsid w:val="00BE1E4C"/>
    <w:rsid w:val="00BE5B89"/>
    <w:rsid w:val="00BE6D2B"/>
    <w:rsid w:val="00BE707B"/>
    <w:rsid w:val="00BE7959"/>
    <w:rsid w:val="00BF022B"/>
    <w:rsid w:val="00BF0380"/>
    <w:rsid w:val="00BF1D43"/>
    <w:rsid w:val="00BF2483"/>
    <w:rsid w:val="00BF2539"/>
    <w:rsid w:val="00BF695C"/>
    <w:rsid w:val="00C01299"/>
    <w:rsid w:val="00C01A0A"/>
    <w:rsid w:val="00C068B3"/>
    <w:rsid w:val="00C13203"/>
    <w:rsid w:val="00C13E06"/>
    <w:rsid w:val="00C14141"/>
    <w:rsid w:val="00C20109"/>
    <w:rsid w:val="00C23DC0"/>
    <w:rsid w:val="00C24A49"/>
    <w:rsid w:val="00C24DE0"/>
    <w:rsid w:val="00C25892"/>
    <w:rsid w:val="00C27B75"/>
    <w:rsid w:val="00C27EC4"/>
    <w:rsid w:val="00C3057F"/>
    <w:rsid w:val="00C312F4"/>
    <w:rsid w:val="00C314CD"/>
    <w:rsid w:val="00C32783"/>
    <w:rsid w:val="00C329B6"/>
    <w:rsid w:val="00C33040"/>
    <w:rsid w:val="00C350B6"/>
    <w:rsid w:val="00C40462"/>
    <w:rsid w:val="00C41E23"/>
    <w:rsid w:val="00C4249A"/>
    <w:rsid w:val="00C468ED"/>
    <w:rsid w:val="00C50418"/>
    <w:rsid w:val="00C51640"/>
    <w:rsid w:val="00C52E3C"/>
    <w:rsid w:val="00C5647A"/>
    <w:rsid w:val="00C6517E"/>
    <w:rsid w:val="00C721CD"/>
    <w:rsid w:val="00C86A62"/>
    <w:rsid w:val="00C87FAD"/>
    <w:rsid w:val="00C91EF8"/>
    <w:rsid w:val="00C9264A"/>
    <w:rsid w:val="00C92AC5"/>
    <w:rsid w:val="00CA1187"/>
    <w:rsid w:val="00CA4BD3"/>
    <w:rsid w:val="00CA5C41"/>
    <w:rsid w:val="00CA6403"/>
    <w:rsid w:val="00CA7BED"/>
    <w:rsid w:val="00CB0E46"/>
    <w:rsid w:val="00CB3DCB"/>
    <w:rsid w:val="00CB50DC"/>
    <w:rsid w:val="00CB520E"/>
    <w:rsid w:val="00CC0204"/>
    <w:rsid w:val="00CC4794"/>
    <w:rsid w:val="00CC5EB7"/>
    <w:rsid w:val="00CD0A5B"/>
    <w:rsid w:val="00CD27F2"/>
    <w:rsid w:val="00CD31CE"/>
    <w:rsid w:val="00CD3561"/>
    <w:rsid w:val="00CD377B"/>
    <w:rsid w:val="00CD747B"/>
    <w:rsid w:val="00CE1945"/>
    <w:rsid w:val="00CE2458"/>
    <w:rsid w:val="00CE5926"/>
    <w:rsid w:val="00CF2D0B"/>
    <w:rsid w:val="00CF37A2"/>
    <w:rsid w:val="00CF7E9B"/>
    <w:rsid w:val="00D00536"/>
    <w:rsid w:val="00D01676"/>
    <w:rsid w:val="00D065E4"/>
    <w:rsid w:val="00D1155F"/>
    <w:rsid w:val="00D13C19"/>
    <w:rsid w:val="00D165C0"/>
    <w:rsid w:val="00D16893"/>
    <w:rsid w:val="00D17C2B"/>
    <w:rsid w:val="00D21B06"/>
    <w:rsid w:val="00D23225"/>
    <w:rsid w:val="00D240AA"/>
    <w:rsid w:val="00D25754"/>
    <w:rsid w:val="00D25C5F"/>
    <w:rsid w:val="00D36866"/>
    <w:rsid w:val="00D36F7A"/>
    <w:rsid w:val="00D414D8"/>
    <w:rsid w:val="00D42CD6"/>
    <w:rsid w:val="00D43020"/>
    <w:rsid w:val="00D444B6"/>
    <w:rsid w:val="00D46C70"/>
    <w:rsid w:val="00D470D6"/>
    <w:rsid w:val="00D52DFE"/>
    <w:rsid w:val="00D52E00"/>
    <w:rsid w:val="00D5669E"/>
    <w:rsid w:val="00D56996"/>
    <w:rsid w:val="00D61185"/>
    <w:rsid w:val="00D62348"/>
    <w:rsid w:val="00D635D4"/>
    <w:rsid w:val="00D64E88"/>
    <w:rsid w:val="00D66965"/>
    <w:rsid w:val="00D70679"/>
    <w:rsid w:val="00D708F6"/>
    <w:rsid w:val="00D723A5"/>
    <w:rsid w:val="00D74D52"/>
    <w:rsid w:val="00D75C9D"/>
    <w:rsid w:val="00D75DA5"/>
    <w:rsid w:val="00D76214"/>
    <w:rsid w:val="00D7702A"/>
    <w:rsid w:val="00D80A32"/>
    <w:rsid w:val="00D80A74"/>
    <w:rsid w:val="00D80DE1"/>
    <w:rsid w:val="00D83F2C"/>
    <w:rsid w:val="00D85837"/>
    <w:rsid w:val="00D9137D"/>
    <w:rsid w:val="00D92F8E"/>
    <w:rsid w:val="00D93089"/>
    <w:rsid w:val="00DA137E"/>
    <w:rsid w:val="00DA2D32"/>
    <w:rsid w:val="00DA41A4"/>
    <w:rsid w:val="00DA7966"/>
    <w:rsid w:val="00DB2961"/>
    <w:rsid w:val="00DB48F2"/>
    <w:rsid w:val="00DB5A46"/>
    <w:rsid w:val="00DB7219"/>
    <w:rsid w:val="00DB7799"/>
    <w:rsid w:val="00DB7AB6"/>
    <w:rsid w:val="00DB7C2D"/>
    <w:rsid w:val="00DB7D97"/>
    <w:rsid w:val="00DC26CA"/>
    <w:rsid w:val="00DC3561"/>
    <w:rsid w:val="00DD2612"/>
    <w:rsid w:val="00DD7103"/>
    <w:rsid w:val="00DE3B7A"/>
    <w:rsid w:val="00DE4FC2"/>
    <w:rsid w:val="00DE5EC0"/>
    <w:rsid w:val="00DF00B2"/>
    <w:rsid w:val="00DF2AD3"/>
    <w:rsid w:val="00DF3427"/>
    <w:rsid w:val="00DF38A4"/>
    <w:rsid w:val="00DF5AA7"/>
    <w:rsid w:val="00E02143"/>
    <w:rsid w:val="00E04DC2"/>
    <w:rsid w:val="00E15885"/>
    <w:rsid w:val="00E16C50"/>
    <w:rsid w:val="00E2044F"/>
    <w:rsid w:val="00E24191"/>
    <w:rsid w:val="00E26E40"/>
    <w:rsid w:val="00E27DFB"/>
    <w:rsid w:val="00E30D03"/>
    <w:rsid w:val="00E34987"/>
    <w:rsid w:val="00E36008"/>
    <w:rsid w:val="00E370A9"/>
    <w:rsid w:val="00E45A26"/>
    <w:rsid w:val="00E52345"/>
    <w:rsid w:val="00E525B9"/>
    <w:rsid w:val="00E60375"/>
    <w:rsid w:val="00E61C40"/>
    <w:rsid w:val="00E6258B"/>
    <w:rsid w:val="00E709CC"/>
    <w:rsid w:val="00E713D7"/>
    <w:rsid w:val="00E754B9"/>
    <w:rsid w:val="00E75996"/>
    <w:rsid w:val="00E763B9"/>
    <w:rsid w:val="00E8029D"/>
    <w:rsid w:val="00E80D4E"/>
    <w:rsid w:val="00E828AF"/>
    <w:rsid w:val="00E82ADE"/>
    <w:rsid w:val="00E85E42"/>
    <w:rsid w:val="00E8744D"/>
    <w:rsid w:val="00E90990"/>
    <w:rsid w:val="00E945DB"/>
    <w:rsid w:val="00E97269"/>
    <w:rsid w:val="00EA319E"/>
    <w:rsid w:val="00EA3576"/>
    <w:rsid w:val="00EA3EF6"/>
    <w:rsid w:val="00EA5179"/>
    <w:rsid w:val="00EA7B32"/>
    <w:rsid w:val="00EB1834"/>
    <w:rsid w:val="00EB1890"/>
    <w:rsid w:val="00EB2BFB"/>
    <w:rsid w:val="00EB45D6"/>
    <w:rsid w:val="00EB7DF4"/>
    <w:rsid w:val="00EC0793"/>
    <w:rsid w:val="00EC2AD2"/>
    <w:rsid w:val="00EC7747"/>
    <w:rsid w:val="00ED01B6"/>
    <w:rsid w:val="00ED020D"/>
    <w:rsid w:val="00ED1400"/>
    <w:rsid w:val="00ED45AF"/>
    <w:rsid w:val="00ED51AD"/>
    <w:rsid w:val="00ED53AF"/>
    <w:rsid w:val="00EE1401"/>
    <w:rsid w:val="00EE17B4"/>
    <w:rsid w:val="00EE2DCF"/>
    <w:rsid w:val="00EE4B31"/>
    <w:rsid w:val="00EE54D6"/>
    <w:rsid w:val="00EF2A3B"/>
    <w:rsid w:val="00EF6A19"/>
    <w:rsid w:val="00EF73B8"/>
    <w:rsid w:val="00F024B5"/>
    <w:rsid w:val="00F03602"/>
    <w:rsid w:val="00F11964"/>
    <w:rsid w:val="00F219C8"/>
    <w:rsid w:val="00F22196"/>
    <w:rsid w:val="00F228FC"/>
    <w:rsid w:val="00F242E4"/>
    <w:rsid w:val="00F251BE"/>
    <w:rsid w:val="00F25E1D"/>
    <w:rsid w:val="00F378AB"/>
    <w:rsid w:val="00F4400E"/>
    <w:rsid w:val="00F46858"/>
    <w:rsid w:val="00F5026D"/>
    <w:rsid w:val="00F53152"/>
    <w:rsid w:val="00F551DD"/>
    <w:rsid w:val="00F62EC9"/>
    <w:rsid w:val="00F64957"/>
    <w:rsid w:val="00F66838"/>
    <w:rsid w:val="00F66886"/>
    <w:rsid w:val="00F72759"/>
    <w:rsid w:val="00F75088"/>
    <w:rsid w:val="00F77723"/>
    <w:rsid w:val="00F80369"/>
    <w:rsid w:val="00F832CF"/>
    <w:rsid w:val="00F85885"/>
    <w:rsid w:val="00F85D63"/>
    <w:rsid w:val="00F924F5"/>
    <w:rsid w:val="00F94F11"/>
    <w:rsid w:val="00FA0B2A"/>
    <w:rsid w:val="00FA2D38"/>
    <w:rsid w:val="00FA7F27"/>
    <w:rsid w:val="00FB1245"/>
    <w:rsid w:val="00FB59F1"/>
    <w:rsid w:val="00FC15BC"/>
    <w:rsid w:val="00FC3874"/>
    <w:rsid w:val="00FD3689"/>
    <w:rsid w:val="00FE0282"/>
    <w:rsid w:val="00FE0E27"/>
    <w:rsid w:val="00FE0F89"/>
    <w:rsid w:val="00FE77E7"/>
    <w:rsid w:val="00FF0400"/>
    <w:rsid w:val="00FF22A9"/>
    <w:rsid w:val="00FF4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table" w:styleId="Tablaconcuadrcula">
    <w:name w:val="Table Grid"/>
    <w:basedOn w:val="Tablanormal"/>
    <w:uiPriority w:val="39"/>
    <w:rsid w:val="00CB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1B077C"/>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2.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52388E-176C-45BC-9945-8A10BE37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8</Pages>
  <Words>3257</Words>
  <Characters>17916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251</cp:revision>
  <cp:lastPrinted>2020-02-25T12:17:00Z</cp:lastPrinted>
  <dcterms:created xsi:type="dcterms:W3CDTF">2021-06-29T02:03:00Z</dcterms:created>
  <dcterms:modified xsi:type="dcterms:W3CDTF">2021-09-27T13:42:00Z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