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85E11" w14:textId="77777777" w:rsidR="00D95731" w:rsidRPr="00D95731" w:rsidRDefault="00D95731" w:rsidP="00D95731">
      <w:pPr>
        <w:pBdr>
          <w:top w:val="single" w:sz="4" w:space="0" w:color="auto"/>
          <w:left w:val="single" w:sz="4" w:space="4" w:color="auto"/>
          <w:bottom w:val="single" w:sz="4" w:space="1" w:color="auto"/>
          <w:right w:val="single" w:sz="4" w:space="4" w:color="auto"/>
        </w:pBdr>
        <w:shd w:val="clear" w:color="auto" w:fill="FFFFFF"/>
        <w:suppressAutoHyphens w:val="0"/>
        <w:jc w:val="both"/>
        <w:rPr>
          <w:rFonts w:ascii="Arial" w:hAnsi="Arial" w:cs="Arial"/>
          <w:color w:val="FF0000"/>
          <w:spacing w:val="-2"/>
          <w:sz w:val="18"/>
          <w:szCs w:val="18"/>
          <w:lang w:val="es-419" w:eastAsia="fr-FR"/>
        </w:rPr>
      </w:pPr>
      <w:bookmarkStart w:id="0" w:name="_Hlk69670443"/>
      <w:r w:rsidRPr="00D9573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7CD5B2A" w14:textId="77777777" w:rsidR="00D95731" w:rsidRPr="00D95731" w:rsidRDefault="00D95731" w:rsidP="00D95731">
      <w:pPr>
        <w:suppressAutoHyphens w:val="0"/>
        <w:jc w:val="both"/>
        <w:rPr>
          <w:rFonts w:ascii="Arial" w:hAnsi="Arial" w:cs="Arial"/>
          <w:sz w:val="20"/>
          <w:lang w:val="es-419" w:eastAsia="es-ES"/>
        </w:rPr>
      </w:pPr>
    </w:p>
    <w:p w14:paraId="5C2F1B72" w14:textId="1025BBB1" w:rsidR="00D95731" w:rsidRPr="00D95731" w:rsidRDefault="00D95731" w:rsidP="00D95731">
      <w:pPr>
        <w:suppressAutoHyphens w:val="0"/>
        <w:jc w:val="both"/>
        <w:rPr>
          <w:rFonts w:ascii="Arial" w:hAnsi="Arial" w:cs="Arial"/>
          <w:b/>
          <w:bCs/>
          <w:iCs/>
          <w:sz w:val="20"/>
          <w:lang w:val="es-419" w:eastAsia="fr-FR"/>
        </w:rPr>
      </w:pPr>
      <w:r w:rsidRPr="00D95731">
        <w:rPr>
          <w:rFonts w:ascii="Arial" w:hAnsi="Arial" w:cs="Arial"/>
          <w:b/>
          <w:bCs/>
          <w:iCs/>
          <w:sz w:val="20"/>
          <w:u w:val="single"/>
          <w:lang w:val="es-419" w:eastAsia="fr-FR"/>
        </w:rPr>
        <w:t>TEMAS:</w:t>
      </w:r>
      <w:r w:rsidRPr="00D95731">
        <w:rPr>
          <w:rFonts w:ascii="Arial" w:hAnsi="Arial" w:cs="Arial"/>
          <w:b/>
          <w:bCs/>
          <w:iCs/>
          <w:sz w:val="20"/>
          <w:lang w:val="es-419" w:eastAsia="fr-FR"/>
        </w:rPr>
        <w:tab/>
      </w:r>
      <w:r w:rsidR="00427CBF">
        <w:rPr>
          <w:rFonts w:ascii="Arial" w:hAnsi="Arial" w:cs="Arial"/>
          <w:b/>
          <w:bCs/>
          <w:iCs/>
          <w:sz w:val="20"/>
          <w:lang w:val="es-419" w:eastAsia="fr-FR"/>
        </w:rPr>
        <w:t xml:space="preserve">NULIDAD PROCESAL / </w:t>
      </w:r>
      <w:r w:rsidR="00163D1C">
        <w:rPr>
          <w:rFonts w:ascii="Arial" w:hAnsi="Arial" w:cs="Arial"/>
          <w:b/>
          <w:bCs/>
          <w:iCs/>
          <w:sz w:val="20"/>
          <w:lang w:val="es-419" w:eastAsia="fr-FR"/>
        </w:rPr>
        <w:t xml:space="preserve">POR FALTA DE JURISDICCIÓN / PRESUNTA RESPONSABLE, UNA ENTIDAD PÚBLICA / CORRESPONDE A LA </w:t>
      </w:r>
      <w:r w:rsidR="00163D1C">
        <w:rPr>
          <w:rFonts w:ascii="Arial" w:hAnsi="Arial" w:cs="Arial"/>
          <w:b/>
          <w:bCs/>
          <w:iCs/>
          <w:sz w:val="20"/>
          <w:lang w:val="es-419" w:eastAsia="fr-FR"/>
        </w:rPr>
        <w:t xml:space="preserve">JURISDICCIÓN CONTENCIOSO ADMINISTRATIVA </w:t>
      </w:r>
      <w:r w:rsidR="00163D1C">
        <w:rPr>
          <w:rFonts w:ascii="Arial" w:hAnsi="Arial" w:cs="Arial"/>
          <w:b/>
          <w:bCs/>
          <w:iCs/>
          <w:sz w:val="20"/>
          <w:lang w:val="es-419" w:eastAsia="fr-FR"/>
        </w:rPr>
        <w:t xml:space="preserve">/ </w:t>
      </w:r>
      <w:r w:rsidR="00912C09">
        <w:rPr>
          <w:rFonts w:ascii="Arial" w:hAnsi="Arial" w:cs="Arial"/>
          <w:b/>
          <w:bCs/>
          <w:iCs/>
          <w:sz w:val="20"/>
          <w:lang w:val="es-419" w:eastAsia="fr-FR"/>
        </w:rPr>
        <w:t>FACULTADES DEL JUEZ EN LA ACCIÓN POPULAR</w:t>
      </w:r>
      <w:r w:rsidRPr="00D95731">
        <w:rPr>
          <w:rFonts w:ascii="Arial" w:hAnsi="Arial" w:cs="Arial"/>
          <w:b/>
          <w:bCs/>
          <w:iCs/>
          <w:sz w:val="20"/>
          <w:lang w:val="es-419" w:eastAsia="fr-FR"/>
        </w:rPr>
        <w:t xml:space="preserve"> / </w:t>
      </w:r>
      <w:r w:rsidR="00912C09">
        <w:rPr>
          <w:rFonts w:ascii="Arial" w:hAnsi="Arial" w:cs="Arial"/>
          <w:b/>
          <w:bCs/>
          <w:iCs/>
          <w:sz w:val="20"/>
          <w:lang w:val="es-419" w:eastAsia="fr-FR"/>
        </w:rPr>
        <w:t>NO APLICA FORZOSAMENTE EL PRINCIPIO DE CONGRUENCIA / DEBER DE VINCULAR A TODOS LOS PRESUNTOS RESPONSABLES</w:t>
      </w:r>
      <w:r w:rsidR="00163D1C">
        <w:rPr>
          <w:rFonts w:ascii="Arial" w:hAnsi="Arial" w:cs="Arial"/>
          <w:b/>
          <w:bCs/>
          <w:iCs/>
          <w:sz w:val="20"/>
          <w:lang w:val="es-419" w:eastAsia="fr-FR"/>
        </w:rPr>
        <w:t>.</w:t>
      </w:r>
    </w:p>
    <w:p w14:paraId="163CBF4E" w14:textId="77777777" w:rsidR="00D95731" w:rsidRPr="00D95731" w:rsidRDefault="00D95731" w:rsidP="00D95731">
      <w:pPr>
        <w:suppressAutoHyphens w:val="0"/>
        <w:jc w:val="both"/>
        <w:rPr>
          <w:rFonts w:ascii="Arial" w:hAnsi="Arial" w:cs="Arial"/>
          <w:sz w:val="20"/>
          <w:lang w:val="es-419" w:eastAsia="es-ES"/>
        </w:rPr>
      </w:pPr>
    </w:p>
    <w:p w14:paraId="3383D37A" w14:textId="0D514959" w:rsidR="00D95731" w:rsidRPr="00D95731" w:rsidRDefault="003E03E1" w:rsidP="00D95731">
      <w:pPr>
        <w:suppressAutoHyphens w:val="0"/>
        <w:jc w:val="both"/>
        <w:rPr>
          <w:rFonts w:ascii="Arial" w:hAnsi="Arial" w:cs="Arial"/>
          <w:sz w:val="20"/>
          <w:lang w:val="es-419" w:eastAsia="es-ES"/>
        </w:rPr>
      </w:pPr>
      <w:r w:rsidRPr="003E03E1">
        <w:rPr>
          <w:rFonts w:ascii="Arial" w:hAnsi="Arial" w:cs="Arial"/>
          <w:sz w:val="20"/>
          <w:lang w:val="es-419" w:eastAsia="es-ES"/>
        </w:rPr>
        <w:t>El juez de la acción popular no está sometido a un principio de congruencia procesal estricto, teniendo en cuenta que el titular de los derechos que se busca proteger no es un individuo en particular sino la comunidad</w:t>
      </w:r>
      <w:r>
        <w:rPr>
          <w:rFonts w:ascii="Arial" w:hAnsi="Arial" w:cs="Arial"/>
          <w:sz w:val="20"/>
          <w:lang w:val="es-419" w:eastAsia="es-ES"/>
        </w:rPr>
        <w:t>…</w:t>
      </w:r>
    </w:p>
    <w:p w14:paraId="6354B560" w14:textId="77777777" w:rsidR="00D95731" w:rsidRPr="00D95731" w:rsidRDefault="00D95731" w:rsidP="00D95731">
      <w:pPr>
        <w:suppressAutoHyphens w:val="0"/>
        <w:jc w:val="both"/>
        <w:rPr>
          <w:rFonts w:ascii="Arial" w:hAnsi="Arial" w:cs="Arial"/>
          <w:sz w:val="20"/>
          <w:lang w:val="es-419" w:eastAsia="es-ES"/>
        </w:rPr>
      </w:pPr>
    </w:p>
    <w:p w14:paraId="43BF1DB5" w14:textId="116934C4" w:rsidR="00D95731" w:rsidRPr="00D95731" w:rsidRDefault="003E03E1" w:rsidP="00D95731">
      <w:pPr>
        <w:suppressAutoHyphens w:val="0"/>
        <w:jc w:val="both"/>
        <w:rPr>
          <w:rFonts w:ascii="Arial" w:hAnsi="Arial" w:cs="Arial"/>
          <w:sz w:val="20"/>
          <w:lang w:val="es-419" w:eastAsia="es-ES"/>
        </w:rPr>
      </w:pPr>
      <w:r w:rsidRPr="003E03E1">
        <w:rPr>
          <w:rFonts w:ascii="Arial" w:hAnsi="Arial" w:cs="Arial"/>
          <w:sz w:val="20"/>
          <w:lang w:val="es-419" w:eastAsia="es-ES"/>
        </w:rPr>
        <w:t>Tales facultades, encuentren limites en “… los derechos al debido proceso y de defensa del demandado. Así pues, las determinaciones que se adopten en una acción popular están circunscritas a la causa petendi de la demanda</w:t>
      </w:r>
      <w:r>
        <w:rPr>
          <w:rFonts w:ascii="Arial" w:hAnsi="Arial" w:cs="Arial"/>
          <w:sz w:val="20"/>
          <w:lang w:val="es-419" w:eastAsia="es-ES"/>
        </w:rPr>
        <w:t>…”</w:t>
      </w:r>
    </w:p>
    <w:p w14:paraId="15E38FEF" w14:textId="77777777" w:rsidR="00D95731" w:rsidRPr="00D95731" w:rsidRDefault="00D95731" w:rsidP="00D95731">
      <w:pPr>
        <w:suppressAutoHyphens w:val="0"/>
        <w:jc w:val="both"/>
        <w:rPr>
          <w:rFonts w:ascii="Arial" w:hAnsi="Arial" w:cs="Arial"/>
          <w:sz w:val="20"/>
          <w:lang w:val="es-419" w:eastAsia="es-ES"/>
        </w:rPr>
      </w:pPr>
    </w:p>
    <w:p w14:paraId="5DF89968" w14:textId="77777777" w:rsidR="008B7726" w:rsidRDefault="005B7D14" w:rsidP="00D95731">
      <w:pPr>
        <w:suppressAutoHyphens w:val="0"/>
        <w:jc w:val="both"/>
        <w:rPr>
          <w:rFonts w:ascii="Arial" w:hAnsi="Arial" w:cs="Arial"/>
          <w:sz w:val="20"/>
          <w:lang w:val="es-419" w:eastAsia="es-ES"/>
        </w:rPr>
      </w:pPr>
      <w:r w:rsidRPr="005B7D14">
        <w:rPr>
          <w:rFonts w:ascii="Arial" w:hAnsi="Arial" w:cs="Arial"/>
          <w:sz w:val="20"/>
          <w:lang w:val="es-419" w:eastAsia="es-ES"/>
        </w:rPr>
        <w:t>Hallándose configurada la amenaza o vulneración de los derechos o intereses colectivos cuya protección se persigue, en ejercicio de esas facultades y por mandato expreso de la misma Ley, corresponde al juzgador determinar los responsables y dirigir contra ellos la acción.</w:t>
      </w:r>
    </w:p>
    <w:p w14:paraId="24BC1D93" w14:textId="77777777" w:rsidR="008B7726" w:rsidRDefault="008B7726" w:rsidP="00D95731">
      <w:pPr>
        <w:suppressAutoHyphens w:val="0"/>
        <w:jc w:val="both"/>
        <w:rPr>
          <w:rFonts w:ascii="Arial" w:hAnsi="Arial" w:cs="Arial"/>
          <w:sz w:val="20"/>
          <w:lang w:val="es-419" w:eastAsia="es-ES"/>
        </w:rPr>
      </w:pPr>
    </w:p>
    <w:p w14:paraId="56157BDF" w14:textId="3614A422" w:rsidR="00D95731" w:rsidRDefault="008B7726" w:rsidP="00D95731">
      <w:pPr>
        <w:suppressAutoHyphens w:val="0"/>
        <w:jc w:val="both"/>
        <w:rPr>
          <w:rFonts w:ascii="Arial" w:hAnsi="Arial" w:cs="Arial"/>
          <w:sz w:val="20"/>
          <w:lang w:val="es-419" w:eastAsia="es-ES"/>
        </w:rPr>
      </w:pPr>
      <w:r>
        <w:rPr>
          <w:rFonts w:ascii="Arial" w:hAnsi="Arial" w:cs="Arial"/>
          <w:sz w:val="20"/>
          <w:lang w:val="es-419" w:eastAsia="es-ES"/>
        </w:rPr>
        <w:t xml:space="preserve">… </w:t>
      </w:r>
      <w:r w:rsidRPr="008B7726">
        <w:rPr>
          <w:rFonts w:ascii="Arial" w:hAnsi="Arial" w:cs="Arial"/>
          <w:sz w:val="20"/>
          <w:lang w:val="es-419" w:eastAsia="es-ES"/>
        </w:rPr>
        <w:t>el “… legislador dotó al juzgador, de poder de vinculación oficiosa de los posibles responsables. Tal poder implica, por su contenido, tener a los citados como demandados, ya que la intención del legislador al aludir a -"posibles responsables" es la de entender que pueden haber participado en las conductas de acción u omisión que lesionan derechos colectivos, para que en el proceso se indague sobre su proceder."</w:t>
      </w:r>
      <w:r w:rsidR="005B7D14">
        <w:rPr>
          <w:rFonts w:ascii="Arial" w:hAnsi="Arial" w:cs="Arial"/>
          <w:sz w:val="20"/>
          <w:lang w:val="es-419" w:eastAsia="es-ES"/>
        </w:rPr>
        <w:t xml:space="preserve"> (…)</w:t>
      </w:r>
    </w:p>
    <w:p w14:paraId="50E96AD7" w14:textId="25B4A6AE" w:rsidR="008B7726" w:rsidRDefault="008B7726" w:rsidP="00D95731">
      <w:pPr>
        <w:suppressAutoHyphens w:val="0"/>
        <w:jc w:val="both"/>
        <w:rPr>
          <w:rFonts w:ascii="Arial" w:hAnsi="Arial" w:cs="Arial"/>
          <w:sz w:val="20"/>
          <w:lang w:val="es-419" w:eastAsia="es-ES"/>
        </w:rPr>
      </w:pPr>
    </w:p>
    <w:p w14:paraId="1E6B1C42" w14:textId="05CFB87C" w:rsidR="008B7726" w:rsidRDefault="000F4293" w:rsidP="00D95731">
      <w:pPr>
        <w:suppressAutoHyphens w:val="0"/>
        <w:jc w:val="both"/>
        <w:rPr>
          <w:rFonts w:ascii="Arial" w:hAnsi="Arial" w:cs="Arial"/>
          <w:sz w:val="20"/>
          <w:lang w:val="es-419" w:eastAsia="es-ES"/>
        </w:rPr>
      </w:pPr>
      <w:r w:rsidRPr="000F4293">
        <w:rPr>
          <w:rFonts w:ascii="Arial" w:hAnsi="Arial" w:cs="Arial"/>
          <w:sz w:val="20"/>
          <w:lang w:val="es-419" w:eastAsia="es-ES"/>
        </w:rPr>
        <w:t>En el anterior contexto parece razonable concluir la necesidad de vincular a los particulares propietarios de los predios sobre los cuales se proyecta la solución vial, tal y como lo postuló la parte actora en la audiencia de fecha 17 de octubre de 2019, pero el juzgado de forma inmotivada lo negó</w:t>
      </w:r>
      <w:r>
        <w:rPr>
          <w:rFonts w:ascii="Arial" w:hAnsi="Arial" w:cs="Arial"/>
          <w:sz w:val="20"/>
          <w:lang w:val="es-419" w:eastAsia="es-ES"/>
        </w:rPr>
        <w:t>…</w:t>
      </w:r>
    </w:p>
    <w:p w14:paraId="27458205" w14:textId="77777777" w:rsidR="008B7726" w:rsidRPr="00D95731" w:rsidRDefault="008B7726" w:rsidP="00D95731">
      <w:pPr>
        <w:suppressAutoHyphens w:val="0"/>
        <w:jc w:val="both"/>
        <w:rPr>
          <w:rFonts w:ascii="Arial" w:hAnsi="Arial" w:cs="Arial"/>
          <w:sz w:val="20"/>
          <w:lang w:val="es-419" w:eastAsia="es-ES"/>
        </w:rPr>
      </w:pPr>
    </w:p>
    <w:p w14:paraId="2091AA09" w14:textId="251D30CF" w:rsidR="000F4293" w:rsidRPr="000F4293" w:rsidRDefault="000F4293" w:rsidP="000F4293">
      <w:pPr>
        <w:suppressAutoHyphens w:val="0"/>
        <w:jc w:val="both"/>
        <w:rPr>
          <w:rFonts w:ascii="Arial" w:hAnsi="Arial" w:cs="Arial"/>
          <w:sz w:val="20"/>
          <w:lang w:eastAsia="es-ES"/>
        </w:rPr>
      </w:pPr>
      <w:r>
        <w:rPr>
          <w:rFonts w:ascii="Arial" w:hAnsi="Arial" w:cs="Arial"/>
          <w:sz w:val="20"/>
          <w:lang w:eastAsia="es-ES"/>
        </w:rPr>
        <w:t xml:space="preserve">… </w:t>
      </w:r>
      <w:r w:rsidRPr="000F4293">
        <w:rPr>
          <w:rFonts w:ascii="Arial" w:hAnsi="Arial" w:cs="Arial"/>
          <w:sz w:val="20"/>
          <w:lang w:eastAsia="es-ES"/>
        </w:rPr>
        <w:t>se evidencia otra circunstancia que necesariamente altera la jurisdicción para resolver este asunto, como pasa a explicarse.</w:t>
      </w:r>
    </w:p>
    <w:p w14:paraId="0F34E4ED" w14:textId="77777777" w:rsidR="000F4293" w:rsidRPr="000F4293" w:rsidRDefault="000F4293" w:rsidP="000F4293">
      <w:pPr>
        <w:suppressAutoHyphens w:val="0"/>
        <w:jc w:val="both"/>
        <w:rPr>
          <w:rFonts w:ascii="Arial" w:hAnsi="Arial" w:cs="Arial"/>
          <w:sz w:val="20"/>
          <w:lang w:eastAsia="es-ES"/>
        </w:rPr>
      </w:pPr>
    </w:p>
    <w:p w14:paraId="113DEEC2" w14:textId="2C52DCAF" w:rsidR="00D95731" w:rsidRDefault="000F4293" w:rsidP="000F4293">
      <w:pPr>
        <w:suppressAutoHyphens w:val="0"/>
        <w:jc w:val="both"/>
        <w:rPr>
          <w:rFonts w:ascii="Arial" w:hAnsi="Arial" w:cs="Arial"/>
          <w:sz w:val="20"/>
          <w:lang w:eastAsia="es-ES"/>
        </w:rPr>
      </w:pPr>
      <w:r w:rsidRPr="000F4293">
        <w:rPr>
          <w:rFonts w:ascii="Arial" w:hAnsi="Arial" w:cs="Arial"/>
          <w:sz w:val="20"/>
          <w:lang w:eastAsia="es-ES"/>
        </w:rPr>
        <w:t>A juicio de esta Sala, la intervención del Municipio de Dosquebradas en este caso no puede obedecer solo a su rol de autoridad encargada de velar por la protección de los derechos colectivos cuya protección se invocó. Ella tiene un mayor trasfondo, pues lo que el plenario demuestra es que interviene en los hechos tratando de encontrar soluciones coordinadas con el constructor accionado</w:t>
      </w:r>
      <w:r>
        <w:rPr>
          <w:rFonts w:ascii="Arial" w:hAnsi="Arial" w:cs="Arial"/>
          <w:sz w:val="20"/>
          <w:lang w:eastAsia="es-ES"/>
        </w:rPr>
        <w:t>…</w:t>
      </w:r>
    </w:p>
    <w:p w14:paraId="01E8E99D" w14:textId="5F56E850" w:rsidR="000F4293" w:rsidRDefault="000F4293" w:rsidP="000F4293">
      <w:pPr>
        <w:suppressAutoHyphens w:val="0"/>
        <w:jc w:val="both"/>
        <w:rPr>
          <w:rFonts w:ascii="Arial" w:hAnsi="Arial" w:cs="Arial"/>
          <w:sz w:val="20"/>
          <w:lang w:eastAsia="es-ES"/>
        </w:rPr>
      </w:pPr>
    </w:p>
    <w:p w14:paraId="2748627D" w14:textId="6EC30947" w:rsidR="002C1168" w:rsidRPr="002C1168" w:rsidRDefault="002C1168" w:rsidP="002C1168">
      <w:pPr>
        <w:suppressAutoHyphens w:val="0"/>
        <w:jc w:val="both"/>
        <w:rPr>
          <w:rFonts w:ascii="Arial" w:hAnsi="Arial" w:cs="Arial"/>
          <w:sz w:val="20"/>
          <w:lang w:eastAsia="es-ES"/>
        </w:rPr>
      </w:pPr>
      <w:r>
        <w:rPr>
          <w:rFonts w:ascii="Arial" w:hAnsi="Arial" w:cs="Arial"/>
          <w:sz w:val="20"/>
          <w:lang w:eastAsia="es-ES"/>
        </w:rPr>
        <w:t xml:space="preserve">… </w:t>
      </w:r>
      <w:r w:rsidRPr="002C1168">
        <w:rPr>
          <w:rFonts w:ascii="Arial" w:hAnsi="Arial" w:cs="Arial"/>
          <w:sz w:val="20"/>
          <w:lang w:eastAsia="es-ES"/>
        </w:rPr>
        <w:t xml:space="preserve">se infiere que las órdenes para lograr una efectiva superación de la vulneración o amenaza de los intereses colectivos reclamada en el presente caso, requiere el análisis de la eventual responsabilidad de cara a las competencias de una autoridad administrativa, por lo que es menester revisar las reglas de jurisdicción y competencia señaladas en la Ley 472 de 1998. </w:t>
      </w:r>
    </w:p>
    <w:p w14:paraId="1EF70F1B" w14:textId="77777777" w:rsidR="002C1168" w:rsidRPr="002C1168" w:rsidRDefault="002C1168" w:rsidP="002C1168">
      <w:pPr>
        <w:suppressAutoHyphens w:val="0"/>
        <w:jc w:val="both"/>
        <w:rPr>
          <w:rFonts w:ascii="Arial" w:hAnsi="Arial" w:cs="Arial"/>
          <w:sz w:val="20"/>
          <w:lang w:eastAsia="es-ES"/>
        </w:rPr>
      </w:pPr>
    </w:p>
    <w:p w14:paraId="070B5368" w14:textId="23430CDE" w:rsidR="002C1168" w:rsidRPr="002C1168" w:rsidRDefault="002C1168" w:rsidP="002C1168">
      <w:pPr>
        <w:suppressAutoHyphens w:val="0"/>
        <w:jc w:val="both"/>
        <w:rPr>
          <w:rFonts w:ascii="Arial" w:hAnsi="Arial" w:cs="Arial"/>
          <w:sz w:val="20"/>
          <w:lang w:eastAsia="es-ES"/>
        </w:rPr>
      </w:pPr>
      <w:r w:rsidRPr="002C1168">
        <w:rPr>
          <w:rFonts w:ascii="Arial" w:hAnsi="Arial" w:cs="Arial"/>
          <w:sz w:val="20"/>
          <w:lang w:eastAsia="es-ES"/>
        </w:rPr>
        <w:t>Se lee de su artículo 15:</w:t>
      </w:r>
    </w:p>
    <w:p w14:paraId="588B7307" w14:textId="77777777" w:rsidR="002C1168" w:rsidRPr="002C1168" w:rsidRDefault="002C1168" w:rsidP="002C1168">
      <w:pPr>
        <w:suppressAutoHyphens w:val="0"/>
        <w:jc w:val="both"/>
        <w:rPr>
          <w:rFonts w:ascii="Arial" w:hAnsi="Arial" w:cs="Arial"/>
          <w:sz w:val="20"/>
          <w:lang w:eastAsia="es-ES"/>
        </w:rPr>
      </w:pPr>
    </w:p>
    <w:p w14:paraId="241B3712" w14:textId="101F62CE" w:rsidR="000F4293" w:rsidRDefault="002C1168" w:rsidP="002C1168">
      <w:pPr>
        <w:suppressAutoHyphens w:val="0"/>
        <w:jc w:val="both"/>
        <w:rPr>
          <w:rFonts w:ascii="Arial" w:hAnsi="Arial" w:cs="Arial"/>
          <w:sz w:val="20"/>
          <w:lang w:eastAsia="es-ES"/>
        </w:rPr>
      </w:pPr>
      <w:r w:rsidRPr="002C1168">
        <w:rPr>
          <w:rFonts w:ascii="Arial" w:hAnsi="Arial" w:cs="Arial"/>
          <w:sz w:val="20"/>
          <w:lang w:eastAsia="es-ES"/>
        </w:rPr>
        <w:t>“La jurisdicción de lo Contencioso Administrativo conocerá de los procesos que se susciten con ocasión del ejercicio de las Acciones Populares originadas en actos, acciones u omisiones de las entidades públicas y de las personas privadas que desempeñen funciones administrativas</w:t>
      </w:r>
      <w:r>
        <w:rPr>
          <w:rFonts w:ascii="Arial" w:hAnsi="Arial" w:cs="Arial"/>
          <w:sz w:val="20"/>
          <w:lang w:eastAsia="es-ES"/>
        </w:rPr>
        <w:t>…”</w:t>
      </w:r>
    </w:p>
    <w:p w14:paraId="356EC959" w14:textId="762F1EFD" w:rsidR="000F4293" w:rsidRDefault="000F4293" w:rsidP="000F4293">
      <w:pPr>
        <w:suppressAutoHyphens w:val="0"/>
        <w:jc w:val="both"/>
        <w:rPr>
          <w:rFonts w:ascii="Arial" w:hAnsi="Arial" w:cs="Arial"/>
          <w:sz w:val="20"/>
          <w:lang w:eastAsia="es-ES"/>
        </w:rPr>
      </w:pPr>
    </w:p>
    <w:p w14:paraId="08C4D0F1" w14:textId="561BE82C" w:rsidR="000F4293" w:rsidRDefault="002749A9" w:rsidP="000F4293">
      <w:pPr>
        <w:suppressAutoHyphens w:val="0"/>
        <w:jc w:val="both"/>
        <w:rPr>
          <w:rFonts w:ascii="Arial" w:hAnsi="Arial" w:cs="Arial"/>
          <w:sz w:val="20"/>
          <w:lang w:eastAsia="es-ES"/>
        </w:rPr>
      </w:pPr>
      <w:r w:rsidRPr="002749A9">
        <w:rPr>
          <w:rFonts w:ascii="Arial" w:hAnsi="Arial" w:cs="Arial"/>
          <w:sz w:val="20"/>
          <w:lang w:eastAsia="es-ES"/>
        </w:rPr>
        <w:t>Aclárese que, en cuanto al factor subjetivo de competencia no está llamada la especialidad civil dentro de la jurisdicción ordinaria a conocer controversias jurídicas en cuyos extremos haga parte una autoridad pública; por el contrario, la Jurisdicción Contenciosa Administrativa cuenta con el fuero de atracción.</w:t>
      </w:r>
    </w:p>
    <w:p w14:paraId="07A6D64D" w14:textId="77777777" w:rsidR="00A85799" w:rsidRPr="00D95731" w:rsidRDefault="00A85799" w:rsidP="000F4293">
      <w:pPr>
        <w:suppressAutoHyphens w:val="0"/>
        <w:jc w:val="both"/>
        <w:rPr>
          <w:rFonts w:ascii="Arial" w:hAnsi="Arial" w:cs="Arial"/>
          <w:sz w:val="20"/>
          <w:lang w:eastAsia="es-ES"/>
        </w:rPr>
      </w:pPr>
    </w:p>
    <w:p w14:paraId="0FFD4CAA" w14:textId="77777777" w:rsidR="00D95731" w:rsidRPr="00D95731" w:rsidRDefault="00D95731" w:rsidP="00D95731">
      <w:pPr>
        <w:suppressAutoHyphens w:val="0"/>
        <w:jc w:val="both"/>
        <w:rPr>
          <w:rFonts w:ascii="Arial" w:hAnsi="Arial" w:cs="Arial"/>
          <w:sz w:val="20"/>
          <w:lang w:eastAsia="es-ES"/>
        </w:rPr>
      </w:pPr>
    </w:p>
    <w:p w14:paraId="0372D47A" w14:textId="77777777" w:rsidR="00D95731" w:rsidRPr="00D95731" w:rsidRDefault="00D95731" w:rsidP="00D95731">
      <w:pPr>
        <w:suppressAutoHyphens w:val="0"/>
        <w:jc w:val="both"/>
        <w:rPr>
          <w:rFonts w:ascii="Arial" w:hAnsi="Arial" w:cs="Arial"/>
          <w:sz w:val="20"/>
          <w:lang w:eastAsia="es-ES"/>
        </w:rPr>
      </w:pPr>
    </w:p>
    <w:bookmarkEnd w:id="0"/>
    <w:p w14:paraId="0797BCF4" w14:textId="77777777" w:rsidR="00D95731" w:rsidRPr="00295947" w:rsidRDefault="00D95731" w:rsidP="00D95731">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REPÚBLICA DE COLOMBIA</w:t>
      </w:r>
    </w:p>
    <w:p w14:paraId="6338815B" w14:textId="77777777" w:rsidR="00D95731" w:rsidRPr="00295947" w:rsidRDefault="00D95731" w:rsidP="00D95731">
      <w:pPr>
        <w:pStyle w:val="Sinespaciado"/>
        <w:spacing w:line="276" w:lineRule="auto"/>
        <w:jc w:val="center"/>
        <w:rPr>
          <w:rFonts w:ascii="Arial Narrow" w:hAnsi="Arial Narrow"/>
          <w:bCs/>
          <w:sz w:val="26"/>
          <w:szCs w:val="26"/>
        </w:rPr>
      </w:pPr>
      <w:r w:rsidRPr="00295947">
        <w:rPr>
          <w:rFonts w:ascii="Arial Narrow" w:hAnsi="Arial Narrow"/>
          <w:bCs/>
          <w:noProof/>
          <w:sz w:val="26"/>
          <w:szCs w:val="26"/>
        </w:rPr>
        <w:drawing>
          <wp:inline distT="0" distB="0" distL="0" distR="0" wp14:anchorId="620F9CBF" wp14:editId="0BFD3005">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r w:rsidRPr="00295947">
        <w:rPr>
          <w:rFonts w:ascii="Arial Narrow" w:hAnsi="Arial Narrow"/>
          <w:bCs/>
          <w:sz w:val="26"/>
          <w:szCs w:val="26"/>
        </w:rPr>
        <w:t xml:space="preserve">    </w:t>
      </w:r>
    </w:p>
    <w:p w14:paraId="09C75A0D" w14:textId="77777777" w:rsidR="00D95731" w:rsidRPr="00295947" w:rsidRDefault="00D95731" w:rsidP="00D95731">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TRIBUNAL SUPERIOR DE PEREIRA</w:t>
      </w:r>
    </w:p>
    <w:p w14:paraId="3FD65DF8" w14:textId="77777777" w:rsidR="00D95731" w:rsidRPr="00295947" w:rsidRDefault="00D95731" w:rsidP="00D95731">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SALA DE DECISIÓN CIVIL – FAMILIA</w:t>
      </w:r>
    </w:p>
    <w:p w14:paraId="1DDFC43E" w14:textId="77777777" w:rsidR="00D95731" w:rsidRPr="00295947" w:rsidRDefault="00D95731" w:rsidP="00D95731">
      <w:pPr>
        <w:tabs>
          <w:tab w:val="left" w:pos="-720"/>
        </w:tabs>
        <w:spacing w:line="276" w:lineRule="auto"/>
        <w:jc w:val="center"/>
        <w:rPr>
          <w:rFonts w:ascii="Arial Narrow" w:hAnsi="Arial Narrow"/>
          <w:b/>
          <w:bCs/>
          <w:spacing w:val="-3"/>
          <w:sz w:val="26"/>
          <w:szCs w:val="26"/>
        </w:rPr>
      </w:pPr>
    </w:p>
    <w:p w14:paraId="2C784D80" w14:textId="77777777" w:rsidR="00D95731" w:rsidRPr="00295947" w:rsidRDefault="00D95731" w:rsidP="00D95731">
      <w:pPr>
        <w:pStyle w:val="Sinespaciado"/>
        <w:spacing w:line="276" w:lineRule="auto"/>
        <w:jc w:val="center"/>
        <w:rPr>
          <w:rFonts w:ascii="Arial Narrow" w:hAnsi="Arial Narrow"/>
          <w:bCs/>
          <w:sz w:val="26"/>
          <w:szCs w:val="26"/>
        </w:rPr>
      </w:pPr>
      <w:r w:rsidRPr="00295947">
        <w:rPr>
          <w:rFonts w:ascii="Arial Narrow" w:hAnsi="Arial Narrow"/>
          <w:bCs/>
          <w:sz w:val="26"/>
          <w:szCs w:val="26"/>
        </w:rPr>
        <w:t xml:space="preserve">Magistrado Ponente: </w:t>
      </w:r>
      <w:r w:rsidRPr="00295947">
        <w:rPr>
          <w:rFonts w:ascii="Arial Narrow" w:hAnsi="Arial Narrow"/>
          <w:b/>
          <w:bCs/>
          <w:sz w:val="26"/>
          <w:szCs w:val="26"/>
        </w:rPr>
        <w:t>CARLOS MAURICIO GARCÍA BARAJAS</w:t>
      </w:r>
    </w:p>
    <w:p w14:paraId="1E41EC36" w14:textId="77777777" w:rsidR="00D95731" w:rsidRPr="00295947" w:rsidRDefault="00D95731" w:rsidP="00D95731">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74EE93F1" w14:textId="335874EC" w:rsidR="00F83054" w:rsidRPr="00CB6A47" w:rsidRDefault="009D407F" w:rsidP="00D95731">
      <w:pPr>
        <w:pStyle w:val="Sinespaciado"/>
        <w:spacing w:line="276" w:lineRule="auto"/>
        <w:jc w:val="center"/>
        <w:rPr>
          <w:rFonts w:ascii="Arial Narrow" w:hAnsi="Arial Narrow"/>
          <w:color w:val="000000" w:themeColor="text1"/>
          <w:sz w:val="26"/>
          <w:szCs w:val="26"/>
        </w:rPr>
      </w:pPr>
      <w:r w:rsidRPr="00CB6A47">
        <w:rPr>
          <w:rFonts w:ascii="Arial Narrow" w:hAnsi="Arial Narrow"/>
          <w:color w:val="000000" w:themeColor="text1"/>
          <w:sz w:val="26"/>
          <w:szCs w:val="26"/>
        </w:rPr>
        <w:t>Julio</w:t>
      </w:r>
      <w:r w:rsidR="000A131F" w:rsidRPr="00CB6A47">
        <w:rPr>
          <w:rFonts w:ascii="Arial Narrow" w:hAnsi="Arial Narrow"/>
          <w:color w:val="000000" w:themeColor="text1"/>
          <w:sz w:val="26"/>
          <w:szCs w:val="26"/>
        </w:rPr>
        <w:t xml:space="preserve"> </w:t>
      </w:r>
      <w:r w:rsidR="00A5252D" w:rsidRPr="00CB6A47">
        <w:rPr>
          <w:rFonts w:ascii="Arial Narrow" w:hAnsi="Arial Narrow"/>
          <w:color w:val="000000" w:themeColor="text1"/>
          <w:sz w:val="26"/>
          <w:szCs w:val="26"/>
        </w:rPr>
        <w:t>quince</w:t>
      </w:r>
      <w:r w:rsidR="00F83054" w:rsidRPr="00CB6A47">
        <w:rPr>
          <w:rFonts w:ascii="Arial Narrow" w:hAnsi="Arial Narrow"/>
          <w:color w:val="000000" w:themeColor="text1"/>
          <w:sz w:val="26"/>
          <w:szCs w:val="26"/>
        </w:rPr>
        <w:t xml:space="preserve"> (</w:t>
      </w:r>
      <w:r w:rsidR="00D97E86" w:rsidRPr="00CB6A47">
        <w:rPr>
          <w:rFonts w:ascii="Arial Narrow" w:hAnsi="Arial Narrow"/>
          <w:color w:val="000000" w:themeColor="text1"/>
          <w:sz w:val="26"/>
          <w:szCs w:val="26"/>
        </w:rPr>
        <w:t>1</w:t>
      </w:r>
      <w:r w:rsidR="0026206D" w:rsidRPr="00CB6A47">
        <w:rPr>
          <w:rFonts w:ascii="Arial Narrow" w:hAnsi="Arial Narrow"/>
          <w:color w:val="000000" w:themeColor="text1"/>
          <w:sz w:val="26"/>
          <w:szCs w:val="26"/>
        </w:rPr>
        <w:t>5</w:t>
      </w:r>
      <w:r w:rsidR="00F83054" w:rsidRPr="00CB6A47">
        <w:rPr>
          <w:rFonts w:ascii="Arial Narrow" w:hAnsi="Arial Narrow"/>
          <w:color w:val="000000" w:themeColor="text1"/>
          <w:sz w:val="26"/>
          <w:szCs w:val="26"/>
        </w:rPr>
        <w:t>) de dos mil veintiuno (2021)</w:t>
      </w:r>
    </w:p>
    <w:p w14:paraId="539071EC" w14:textId="77777777" w:rsidR="00CB0B50" w:rsidRPr="00CB6A47" w:rsidRDefault="00CB0B50" w:rsidP="00D95731">
      <w:pPr>
        <w:pStyle w:val="Sinespaciado"/>
        <w:spacing w:line="276" w:lineRule="auto"/>
        <w:jc w:val="both"/>
        <w:rPr>
          <w:rFonts w:ascii="Arial Narrow" w:hAnsi="Arial Narrow"/>
          <w:sz w:val="26"/>
          <w:szCs w:val="26"/>
        </w:rPr>
      </w:pPr>
      <w:bookmarkStart w:id="1" w:name="_GoBack"/>
      <w:bookmarkEnd w:id="1"/>
    </w:p>
    <w:tbl>
      <w:tblPr>
        <w:tblStyle w:val="Tablaconcuadrcula"/>
        <w:tblW w:w="763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6135"/>
      </w:tblGrid>
      <w:tr w:rsidR="00F83054" w:rsidRPr="00CB6A47" w14:paraId="6CC13AFE" w14:textId="77777777" w:rsidTr="00F83054">
        <w:tc>
          <w:tcPr>
            <w:tcW w:w="1497" w:type="dxa"/>
          </w:tcPr>
          <w:p w14:paraId="6497F853" w14:textId="77777777" w:rsidR="00F83054" w:rsidRPr="00D95731" w:rsidRDefault="00F83054" w:rsidP="00D95731">
            <w:pPr>
              <w:pStyle w:val="Sinespaciado"/>
              <w:jc w:val="both"/>
              <w:rPr>
                <w:rFonts w:ascii="Arial Narrow" w:hAnsi="Arial Narrow"/>
                <w:sz w:val="24"/>
                <w:szCs w:val="26"/>
              </w:rPr>
            </w:pPr>
            <w:r w:rsidRPr="00D95731">
              <w:rPr>
                <w:rFonts w:ascii="Arial Narrow" w:hAnsi="Arial Narrow"/>
                <w:sz w:val="24"/>
                <w:szCs w:val="26"/>
              </w:rPr>
              <w:t xml:space="preserve">Radicación:  </w:t>
            </w:r>
          </w:p>
        </w:tc>
        <w:tc>
          <w:tcPr>
            <w:tcW w:w="6135" w:type="dxa"/>
            <w:tcBorders>
              <w:left w:val="nil"/>
            </w:tcBorders>
          </w:tcPr>
          <w:p w14:paraId="351E76D3" w14:textId="2BCF87B0" w:rsidR="00F83054" w:rsidRPr="00D95731" w:rsidRDefault="009D407F" w:rsidP="00D95731">
            <w:pPr>
              <w:pStyle w:val="Sinespaciado"/>
              <w:jc w:val="both"/>
              <w:rPr>
                <w:rFonts w:ascii="Arial Narrow" w:hAnsi="Arial Narrow"/>
                <w:sz w:val="24"/>
                <w:szCs w:val="26"/>
              </w:rPr>
            </w:pPr>
            <w:r w:rsidRPr="00D95731">
              <w:rPr>
                <w:rFonts w:ascii="Arial Narrow" w:hAnsi="Arial Narrow"/>
                <w:sz w:val="24"/>
                <w:szCs w:val="26"/>
              </w:rPr>
              <w:t>66170310300120180012602</w:t>
            </w:r>
          </w:p>
        </w:tc>
      </w:tr>
      <w:tr w:rsidR="00F83054" w:rsidRPr="00CB6A47" w14:paraId="78FC4183" w14:textId="77777777" w:rsidTr="00F83054">
        <w:tc>
          <w:tcPr>
            <w:tcW w:w="1497" w:type="dxa"/>
          </w:tcPr>
          <w:p w14:paraId="4C0100E8" w14:textId="77777777" w:rsidR="00F83054" w:rsidRPr="00D95731" w:rsidRDefault="00F83054" w:rsidP="00D95731">
            <w:pPr>
              <w:pStyle w:val="Sinespaciado"/>
              <w:jc w:val="both"/>
              <w:rPr>
                <w:rFonts w:ascii="Arial Narrow" w:hAnsi="Arial Narrow"/>
                <w:sz w:val="24"/>
                <w:szCs w:val="26"/>
              </w:rPr>
            </w:pPr>
            <w:r w:rsidRPr="00D95731">
              <w:rPr>
                <w:rFonts w:ascii="Arial Narrow" w:hAnsi="Arial Narrow"/>
                <w:sz w:val="24"/>
                <w:szCs w:val="26"/>
              </w:rPr>
              <w:t>Asunto:</w:t>
            </w:r>
          </w:p>
        </w:tc>
        <w:tc>
          <w:tcPr>
            <w:tcW w:w="6135" w:type="dxa"/>
            <w:tcBorders>
              <w:left w:val="nil"/>
            </w:tcBorders>
          </w:tcPr>
          <w:p w14:paraId="5D8CAE01" w14:textId="1B8332DA" w:rsidR="00F83054" w:rsidRPr="00D95731" w:rsidRDefault="00F83054" w:rsidP="00D95731">
            <w:pPr>
              <w:pStyle w:val="Sinespaciado"/>
              <w:jc w:val="both"/>
              <w:rPr>
                <w:rFonts w:ascii="Arial Narrow" w:hAnsi="Arial Narrow"/>
                <w:sz w:val="24"/>
                <w:szCs w:val="26"/>
              </w:rPr>
            </w:pPr>
            <w:r w:rsidRPr="00D95731">
              <w:rPr>
                <w:rFonts w:ascii="Arial Narrow" w:hAnsi="Arial Narrow"/>
                <w:sz w:val="24"/>
                <w:szCs w:val="26"/>
              </w:rPr>
              <w:t>Acción popular – Apelación de sentencia</w:t>
            </w:r>
          </w:p>
        </w:tc>
      </w:tr>
      <w:tr w:rsidR="00F83054" w:rsidRPr="00CB6A47" w14:paraId="409AB051" w14:textId="77777777" w:rsidTr="00F83054">
        <w:tc>
          <w:tcPr>
            <w:tcW w:w="1497" w:type="dxa"/>
          </w:tcPr>
          <w:p w14:paraId="77B0F942" w14:textId="77777777" w:rsidR="00F83054" w:rsidRPr="00D95731" w:rsidRDefault="00F83054" w:rsidP="00D95731">
            <w:pPr>
              <w:pStyle w:val="Sinespaciado"/>
              <w:jc w:val="both"/>
              <w:rPr>
                <w:rFonts w:ascii="Arial Narrow" w:hAnsi="Arial Narrow"/>
                <w:sz w:val="24"/>
                <w:szCs w:val="26"/>
              </w:rPr>
            </w:pPr>
            <w:r w:rsidRPr="00D95731">
              <w:rPr>
                <w:rFonts w:ascii="Arial Narrow" w:hAnsi="Arial Narrow"/>
                <w:sz w:val="24"/>
                <w:szCs w:val="26"/>
              </w:rPr>
              <w:t xml:space="preserve">Demandante: </w:t>
            </w:r>
          </w:p>
        </w:tc>
        <w:tc>
          <w:tcPr>
            <w:tcW w:w="6135" w:type="dxa"/>
            <w:tcBorders>
              <w:left w:val="nil"/>
            </w:tcBorders>
          </w:tcPr>
          <w:p w14:paraId="5B575668" w14:textId="102C9535" w:rsidR="00F83054" w:rsidRPr="00D95731" w:rsidRDefault="002535BC" w:rsidP="00D95731">
            <w:pPr>
              <w:pStyle w:val="Sinespaciado"/>
              <w:jc w:val="both"/>
              <w:rPr>
                <w:rFonts w:ascii="Arial Narrow" w:hAnsi="Arial Narrow"/>
                <w:sz w:val="24"/>
                <w:szCs w:val="26"/>
              </w:rPr>
            </w:pPr>
            <w:r w:rsidRPr="00D95731">
              <w:rPr>
                <w:rFonts w:ascii="Arial Narrow" w:hAnsi="Arial Narrow"/>
                <w:sz w:val="24"/>
                <w:szCs w:val="26"/>
              </w:rPr>
              <w:t xml:space="preserve">Autopista del Café </w:t>
            </w:r>
            <w:r w:rsidR="009D407F" w:rsidRPr="00D95731">
              <w:rPr>
                <w:rFonts w:ascii="Arial Narrow" w:hAnsi="Arial Narrow"/>
                <w:sz w:val="24"/>
                <w:szCs w:val="26"/>
              </w:rPr>
              <w:t>S.A</w:t>
            </w:r>
            <w:r w:rsidR="00B15A5E" w:rsidRPr="00D95731">
              <w:rPr>
                <w:rFonts w:ascii="Arial Narrow" w:hAnsi="Arial Narrow"/>
                <w:sz w:val="24"/>
                <w:szCs w:val="26"/>
              </w:rPr>
              <w:t>.</w:t>
            </w:r>
          </w:p>
        </w:tc>
      </w:tr>
      <w:tr w:rsidR="00F83054" w:rsidRPr="00CB6A47" w14:paraId="000A5645" w14:textId="77777777" w:rsidTr="00F83054">
        <w:tc>
          <w:tcPr>
            <w:tcW w:w="1497" w:type="dxa"/>
          </w:tcPr>
          <w:p w14:paraId="34D82E91" w14:textId="72527BA8" w:rsidR="00F83054" w:rsidRPr="00D95731" w:rsidRDefault="00F83054" w:rsidP="00D95731">
            <w:pPr>
              <w:pStyle w:val="Sinespaciado"/>
              <w:jc w:val="both"/>
              <w:rPr>
                <w:rFonts w:ascii="Arial Narrow" w:hAnsi="Arial Narrow"/>
                <w:sz w:val="24"/>
                <w:szCs w:val="26"/>
              </w:rPr>
            </w:pPr>
            <w:r w:rsidRPr="00D95731">
              <w:rPr>
                <w:rFonts w:ascii="Arial Narrow" w:hAnsi="Arial Narrow"/>
                <w:sz w:val="24"/>
                <w:szCs w:val="26"/>
              </w:rPr>
              <w:t>Demandado:</w:t>
            </w:r>
          </w:p>
        </w:tc>
        <w:tc>
          <w:tcPr>
            <w:tcW w:w="6135" w:type="dxa"/>
            <w:tcBorders>
              <w:left w:val="nil"/>
            </w:tcBorders>
          </w:tcPr>
          <w:p w14:paraId="647F3B14" w14:textId="09E0A7A3" w:rsidR="00F83054" w:rsidRPr="00D95731" w:rsidRDefault="002535BC" w:rsidP="00D95731">
            <w:pPr>
              <w:pStyle w:val="Sinespaciado"/>
              <w:jc w:val="both"/>
              <w:rPr>
                <w:rFonts w:ascii="Arial Narrow" w:hAnsi="Arial Narrow"/>
                <w:sz w:val="24"/>
                <w:szCs w:val="26"/>
              </w:rPr>
            </w:pPr>
            <w:r w:rsidRPr="00D95731">
              <w:rPr>
                <w:rFonts w:ascii="Arial Narrow" w:hAnsi="Arial Narrow"/>
                <w:sz w:val="24"/>
                <w:szCs w:val="26"/>
              </w:rPr>
              <w:t xml:space="preserve">Proyectos y Construcciones Triple </w:t>
            </w:r>
            <w:r w:rsidR="009D407F" w:rsidRPr="00D95731">
              <w:rPr>
                <w:rFonts w:ascii="Arial Narrow" w:hAnsi="Arial Narrow"/>
                <w:sz w:val="24"/>
                <w:szCs w:val="26"/>
              </w:rPr>
              <w:t>A S</w:t>
            </w:r>
            <w:r w:rsidR="00B15A5E" w:rsidRPr="00D95731">
              <w:rPr>
                <w:rFonts w:ascii="Arial Narrow" w:hAnsi="Arial Narrow"/>
                <w:sz w:val="24"/>
                <w:szCs w:val="26"/>
              </w:rPr>
              <w:t>.</w:t>
            </w:r>
            <w:r w:rsidR="009D407F" w:rsidRPr="00D95731">
              <w:rPr>
                <w:rFonts w:ascii="Arial Narrow" w:hAnsi="Arial Narrow"/>
                <w:sz w:val="24"/>
                <w:szCs w:val="26"/>
              </w:rPr>
              <w:t>A</w:t>
            </w:r>
            <w:r w:rsidR="00B15A5E" w:rsidRPr="00D95731">
              <w:rPr>
                <w:rFonts w:ascii="Arial Narrow" w:hAnsi="Arial Narrow"/>
                <w:sz w:val="24"/>
                <w:szCs w:val="26"/>
              </w:rPr>
              <w:t>.</w:t>
            </w:r>
            <w:r w:rsidR="009D407F" w:rsidRPr="00D95731">
              <w:rPr>
                <w:rFonts w:ascii="Arial Narrow" w:hAnsi="Arial Narrow"/>
                <w:sz w:val="24"/>
                <w:szCs w:val="26"/>
              </w:rPr>
              <w:t>S</w:t>
            </w:r>
            <w:r w:rsidR="00B15A5E" w:rsidRPr="00D95731">
              <w:rPr>
                <w:rFonts w:ascii="Arial Narrow" w:hAnsi="Arial Narrow"/>
                <w:sz w:val="24"/>
                <w:szCs w:val="26"/>
              </w:rPr>
              <w:t>.</w:t>
            </w:r>
          </w:p>
        </w:tc>
      </w:tr>
      <w:tr w:rsidR="00F83054" w:rsidRPr="00CB6A47" w14:paraId="759F1F01" w14:textId="77777777" w:rsidTr="00F83054">
        <w:tc>
          <w:tcPr>
            <w:tcW w:w="1497" w:type="dxa"/>
          </w:tcPr>
          <w:p w14:paraId="096AF9C8" w14:textId="0A9C1B6B" w:rsidR="00F83054" w:rsidRPr="00CB6A47" w:rsidRDefault="00F83054" w:rsidP="00D95731">
            <w:pPr>
              <w:pStyle w:val="Sinespaciado"/>
              <w:spacing w:line="276" w:lineRule="auto"/>
              <w:jc w:val="both"/>
              <w:rPr>
                <w:rFonts w:ascii="Arial Narrow" w:hAnsi="Arial Narrow"/>
                <w:sz w:val="26"/>
                <w:szCs w:val="26"/>
              </w:rPr>
            </w:pPr>
          </w:p>
        </w:tc>
        <w:tc>
          <w:tcPr>
            <w:tcW w:w="6135" w:type="dxa"/>
          </w:tcPr>
          <w:p w14:paraId="67FD25C7" w14:textId="6FF5F75C" w:rsidR="00CB0B50" w:rsidRPr="00CB6A47" w:rsidRDefault="00CB0B50" w:rsidP="00D95731">
            <w:pPr>
              <w:pStyle w:val="Sinespaciado"/>
              <w:spacing w:line="276" w:lineRule="auto"/>
              <w:jc w:val="both"/>
              <w:rPr>
                <w:rFonts w:ascii="Arial Narrow" w:hAnsi="Arial Narrow"/>
                <w:sz w:val="26"/>
                <w:szCs w:val="26"/>
              </w:rPr>
            </w:pPr>
          </w:p>
        </w:tc>
      </w:tr>
    </w:tbl>
    <w:p w14:paraId="4243D4D7" w14:textId="53DA8638" w:rsidR="000A131F" w:rsidRPr="00CB6A47" w:rsidRDefault="009D407F" w:rsidP="00D95731">
      <w:pPr>
        <w:widowControl w:val="0"/>
        <w:spacing w:line="276" w:lineRule="auto"/>
        <w:jc w:val="center"/>
        <w:rPr>
          <w:rFonts w:ascii="Arial Narrow" w:hAnsi="Arial Narrow"/>
          <w:b/>
          <w:sz w:val="26"/>
          <w:szCs w:val="26"/>
          <w:lang w:val="es-ES_tradnl"/>
        </w:rPr>
      </w:pPr>
      <w:r w:rsidRPr="00CB6A47">
        <w:rPr>
          <w:rFonts w:ascii="Arial Narrow" w:hAnsi="Arial Narrow"/>
          <w:b/>
          <w:sz w:val="26"/>
          <w:szCs w:val="26"/>
          <w:lang w:val="es-ES_tradnl"/>
        </w:rPr>
        <w:t xml:space="preserve">Motivo de la Providencia. </w:t>
      </w:r>
    </w:p>
    <w:p w14:paraId="3FCDC3BA" w14:textId="77777777" w:rsidR="009D407F" w:rsidRPr="00CB6A47" w:rsidRDefault="009D407F" w:rsidP="00D95731">
      <w:pPr>
        <w:widowControl w:val="0"/>
        <w:spacing w:line="276" w:lineRule="auto"/>
        <w:jc w:val="center"/>
        <w:rPr>
          <w:rFonts w:ascii="Arial Narrow" w:hAnsi="Arial Narrow"/>
          <w:sz w:val="26"/>
          <w:szCs w:val="26"/>
          <w:lang w:val="es-ES_tradnl"/>
        </w:rPr>
      </w:pPr>
    </w:p>
    <w:p w14:paraId="015BEF69" w14:textId="16F62811" w:rsidR="009D407F" w:rsidRPr="00CB6A47" w:rsidRDefault="00131B67"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 xml:space="preserve">Sería del caso resolver sobre la apelación propuesta por la parte demandante respecto de la sentencia del 29 de septiembre de 2020, proferida por el JUZGADO CIVIL DEL CIRCUITO DE DOS QUEBRADAS, en el asunto de la referencia, si no fuera porque </w:t>
      </w:r>
      <w:r w:rsidR="00CB0B50" w:rsidRPr="00CB6A47">
        <w:rPr>
          <w:rFonts w:ascii="Arial Narrow" w:hAnsi="Arial Narrow"/>
          <w:sz w:val="26"/>
          <w:szCs w:val="26"/>
          <w:lang w:val="es-ES_tradnl"/>
        </w:rPr>
        <w:t xml:space="preserve">se evidencia </w:t>
      </w:r>
      <w:r w:rsidRPr="00CB6A47">
        <w:rPr>
          <w:rFonts w:ascii="Arial Narrow" w:hAnsi="Arial Narrow"/>
          <w:sz w:val="26"/>
          <w:szCs w:val="26"/>
          <w:lang w:val="es-ES_tradnl"/>
        </w:rPr>
        <w:t>falta de jurisdicción para conocer de la misma, según pasa a explicarse.</w:t>
      </w:r>
    </w:p>
    <w:p w14:paraId="4B3B887A" w14:textId="77777777" w:rsidR="00131B67" w:rsidRPr="00CB6A47" w:rsidRDefault="00131B67" w:rsidP="00D95731">
      <w:pPr>
        <w:widowControl w:val="0"/>
        <w:spacing w:line="276" w:lineRule="auto"/>
        <w:jc w:val="both"/>
        <w:rPr>
          <w:rFonts w:ascii="Arial Narrow" w:hAnsi="Arial Narrow"/>
          <w:sz w:val="26"/>
          <w:szCs w:val="26"/>
          <w:lang w:val="es-ES_tradnl"/>
        </w:rPr>
      </w:pPr>
    </w:p>
    <w:p w14:paraId="45EF8A76" w14:textId="5B5ADF8F" w:rsidR="00131B67" w:rsidRPr="00CB6A47" w:rsidRDefault="00131B67" w:rsidP="00D95731">
      <w:pPr>
        <w:widowControl w:val="0"/>
        <w:spacing w:line="276" w:lineRule="auto"/>
        <w:jc w:val="center"/>
        <w:rPr>
          <w:rFonts w:ascii="Arial Narrow" w:hAnsi="Arial Narrow"/>
          <w:b/>
          <w:sz w:val="26"/>
          <w:szCs w:val="26"/>
          <w:lang w:val="es-ES_tradnl"/>
        </w:rPr>
      </w:pPr>
      <w:r w:rsidRPr="00CB6A47">
        <w:rPr>
          <w:rFonts w:ascii="Arial Narrow" w:hAnsi="Arial Narrow"/>
          <w:b/>
          <w:sz w:val="26"/>
          <w:szCs w:val="26"/>
          <w:lang w:val="es-ES_tradnl"/>
        </w:rPr>
        <w:t>Antecedentes F</w:t>
      </w:r>
      <w:r w:rsidR="004F7B17" w:rsidRPr="00CB6A47">
        <w:rPr>
          <w:rFonts w:ascii="Arial Narrow" w:hAnsi="Arial Narrow"/>
          <w:b/>
          <w:sz w:val="26"/>
          <w:szCs w:val="26"/>
          <w:lang w:val="es-ES_tradnl"/>
        </w:rPr>
        <w:t>á</w:t>
      </w:r>
      <w:r w:rsidRPr="00CB6A47">
        <w:rPr>
          <w:rFonts w:ascii="Arial Narrow" w:hAnsi="Arial Narrow"/>
          <w:b/>
          <w:sz w:val="26"/>
          <w:szCs w:val="26"/>
          <w:lang w:val="es-ES_tradnl"/>
        </w:rPr>
        <w:t>cticos</w:t>
      </w:r>
    </w:p>
    <w:p w14:paraId="119F980D" w14:textId="77777777" w:rsidR="00131B67" w:rsidRPr="00CB6A47" w:rsidRDefault="00131B67" w:rsidP="00D95731">
      <w:pPr>
        <w:widowControl w:val="0"/>
        <w:spacing w:line="276" w:lineRule="auto"/>
        <w:jc w:val="both"/>
        <w:rPr>
          <w:rFonts w:ascii="Arial Narrow" w:hAnsi="Arial Narrow"/>
          <w:sz w:val="26"/>
          <w:szCs w:val="26"/>
          <w:lang w:val="es-ES_tradnl"/>
        </w:rPr>
      </w:pPr>
    </w:p>
    <w:p w14:paraId="3423EE1A" w14:textId="43C9110D" w:rsidR="003D0D4C" w:rsidRPr="00CB6A47" w:rsidRDefault="00131B67"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Tiene como propósito la acción popular presentada por Autopista del Café S.A</w:t>
      </w:r>
      <w:r w:rsidR="0026206D" w:rsidRPr="00CB6A47">
        <w:rPr>
          <w:rStyle w:val="Refdenotaalpie"/>
          <w:rFonts w:ascii="Arial Narrow" w:hAnsi="Arial Narrow"/>
          <w:sz w:val="26"/>
          <w:szCs w:val="26"/>
          <w:lang w:val="es-ES_tradnl"/>
        </w:rPr>
        <w:footnoteReference w:id="1"/>
      </w:r>
      <w:r w:rsidR="00CB0B50" w:rsidRPr="00CB6A47">
        <w:rPr>
          <w:rFonts w:ascii="Arial Narrow" w:hAnsi="Arial Narrow"/>
          <w:sz w:val="26"/>
          <w:szCs w:val="26"/>
          <w:lang w:val="es-ES_tradnl"/>
        </w:rPr>
        <w:t>.</w:t>
      </w:r>
      <w:r w:rsidRPr="00CB6A47">
        <w:rPr>
          <w:rFonts w:ascii="Arial Narrow" w:hAnsi="Arial Narrow"/>
          <w:sz w:val="26"/>
          <w:szCs w:val="26"/>
          <w:lang w:val="es-ES_tradnl"/>
        </w:rPr>
        <w:t xml:space="preserve">, que se cierre la intersección del sector </w:t>
      </w:r>
      <w:r w:rsidR="003D0D4C" w:rsidRPr="00CB6A47">
        <w:rPr>
          <w:rFonts w:ascii="Arial Narrow" w:hAnsi="Arial Narrow"/>
          <w:sz w:val="26"/>
          <w:szCs w:val="26"/>
          <w:lang w:val="es-ES_tradnl"/>
        </w:rPr>
        <w:t>“E</w:t>
      </w:r>
      <w:r w:rsidRPr="00CB6A47">
        <w:rPr>
          <w:rFonts w:ascii="Arial Narrow" w:hAnsi="Arial Narrow"/>
          <w:sz w:val="26"/>
          <w:szCs w:val="26"/>
          <w:lang w:val="es-ES_tradnl"/>
        </w:rPr>
        <w:t>l Mandarino</w:t>
      </w:r>
      <w:r w:rsidR="003D0D4C" w:rsidRPr="00CB6A47">
        <w:rPr>
          <w:rFonts w:ascii="Arial Narrow" w:hAnsi="Arial Narrow"/>
          <w:sz w:val="26"/>
          <w:szCs w:val="26"/>
          <w:lang w:val="es-ES_tradnl"/>
        </w:rPr>
        <w:t>”</w:t>
      </w:r>
      <w:r w:rsidRPr="00CB6A47">
        <w:rPr>
          <w:rFonts w:ascii="Arial Narrow" w:hAnsi="Arial Narrow"/>
          <w:sz w:val="26"/>
          <w:szCs w:val="26"/>
          <w:lang w:val="es-ES_tradnl"/>
        </w:rPr>
        <w:t xml:space="preserve">, en la calle 64 No. 8E </w:t>
      </w:r>
      <w:r w:rsidR="003D0D4C" w:rsidRPr="00CB6A47">
        <w:rPr>
          <w:rFonts w:ascii="Arial Narrow" w:hAnsi="Arial Narrow"/>
          <w:sz w:val="26"/>
          <w:szCs w:val="26"/>
          <w:lang w:val="es-ES_tradnl"/>
        </w:rPr>
        <w:t>53 del municipio de Dos Quebradas - Risaralda, que sirve de vía de acceso al proyecto de urbanización “Colinas del Bosque” a cargo de Proyectos y Construcciones Triple A S</w:t>
      </w:r>
      <w:r w:rsidR="004E22DA" w:rsidRPr="00CB6A47">
        <w:rPr>
          <w:rFonts w:ascii="Arial Narrow" w:hAnsi="Arial Narrow"/>
          <w:sz w:val="26"/>
          <w:szCs w:val="26"/>
          <w:lang w:val="es-ES_tradnl"/>
        </w:rPr>
        <w:t>.</w:t>
      </w:r>
      <w:r w:rsidR="003D0D4C" w:rsidRPr="00CB6A47">
        <w:rPr>
          <w:rFonts w:ascii="Arial Narrow" w:hAnsi="Arial Narrow"/>
          <w:sz w:val="26"/>
          <w:szCs w:val="26"/>
          <w:lang w:val="es-ES_tradnl"/>
        </w:rPr>
        <w:t>A</w:t>
      </w:r>
      <w:r w:rsidR="004E22DA" w:rsidRPr="00CB6A47">
        <w:rPr>
          <w:rFonts w:ascii="Arial Narrow" w:hAnsi="Arial Narrow"/>
          <w:sz w:val="26"/>
          <w:szCs w:val="26"/>
          <w:lang w:val="es-ES_tradnl"/>
        </w:rPr>
        <w:t>.</w:t>
      </w:r>
      <w:r w:rsidR="003D0D4C" w:rsidRPr="00CB6A47">
        <w:rPr>
          <w:rFonts w:ascii="Arial Narrow" w:hAnsi="Arial Narrow"/>
          <w:sz w:val="26"/>
          <w:szCs w:val="26"/>
          <w:lang w:val="es-ES_tradnl"/>
        </w:rPr>
        <w:t>S.</w:t>
      </w:r>
      <w:r w:rsidR="0078456B" w:rsidRPr="00CB6A47">
        <w:rPr>
          <w:rFonts w:ascii="Arial Narrow" w:hAnsi="Arial Narrow"/>
          <w:sz w:val="26"/>
          <w:szCs w:val="26"/>
          <w:lang w:val="es-ES_tradnl"/>
        </w:rPr>
        <w:t xml:space="preserve">, hasta tanto </w:t>
      </w:r>
      <w:r w:rsidR="007C165A" w:rsidRPr="00CB6A47">
        <w:rPr>
          <w:rFonts w:ascii="Arial Narrow" w:hAnsi="Arial Narrow"/>
          <w:sz w:val="26"/>
          <w:szCs w:val="26"/>
          <w:lang w:val="es-ES_tradnl"/>
        </w:rPr>
        <w:t xml:space="preserve">sus propietarios, constructores o beneficiarios cumplan con el trámite previsto para la construcción de accesos </w:t>
      </w:r>
      <w:r w:rsidR="000307B8" w:rsidRPr="00CB6A47">
        <w:rPr>
          <w:rFonts w:ascii="Arial Narrow" w:hAnsi="Arial Narrow"/>
          <w:sz w:val="26"/>
          <w:szCs w:val="26"/>
          <w:lang w:val="es-ES_tradnl"/>
        </w:rPr>
        <w:t>a que se refiere la Resolución 716 de 2015 de la Agencia Nacional de Infraestructura.</w:t>
      </w:r>
    </w:p>
    <w:p w14:paraId="1E101722" w14:textId="77777777" w:rsidR="004E22DA" w:rsidRPr="00CB6A47" w:rsidRDefault="004E22DA" w:rsidP="00D95731">
      <w:pPr>
        <w:widowControl w:val="0"/>
        <w:spacing w:line="276" w:lineRule="auto"/>
        <w:jc w:val="both"/>
        <w:rPr>
          <w:rFonts w:ascii="Arial Narrow" w:hAnsi="Arial Narrow"/>
          <w:sz w:val="26"/>
          <w:szCs w:val="26"/>
          <w:lang w:val="es-ES_tradnl"/>
        </w:rPr>
      </w:pPr>
    </w:p>
    <w:p w14:paraId="792D8176" w14:textId="77777777" w:rsidR="00FC27B3" w:rsidRPr="00CB6A47" w:rsidRDefault="003D0D4C"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Lo anterior porque se deriva la vía de acceso de una carretera que hace parte de la Red Vial Nacional concesionada a la parte demandante, sin que Proyecto</w:t>
      </w:r>
      <w:r w:rsidR="004E22DA" w:rsidRPr="00CB6A47">
        <w:rPr>
          <w:rFonts w:ascii="Arial Narrow" w:hAnsi="Arial Narrow"/>
          <w:sz w:val="26"/>
          <w:szCs w:val="26"/>
          <w:lang w:val="es-ES_tradnl"/>
        </w:rPr>
        <w:t>s y Construcciones Triple A S.A.S</w:t>
      </w:r>
      <w:r w:rsidR="00FC27B3" w:rsidRPr="00CB6A47">
        <w:rPr>
          <w:rFonts w:ascii="Arial Narrow" w:hAnsi="Arial Narrow"/>
          <w:sz w:val="26"/>
          <w:szCs w:val="26"/>
          <w:lang w:val="es-ES_tradnl"/>
        </w:rPr>
        <w:t>.</w:t>
      </w:r>
      <w:r w:rsidR="00CB0B50" w:rsidRPr="00CB6A47">
        <w:rPr>
          <w:rFonts w:ascii="Arial Narrow" w:hAnsi="Arial Narrow"/>
          <w:sz w:val="26"/>
          <w:szCs w:val="26"/>
          <w:lang w:val="es-ES_tradnl"/>
        </w:rPr>
        <w:t xml:space="preserve"> haya</w:t>
      </w:r>
      <w:r w:rsidRPr="00CB6A47">
        <w:rPr>
          <w:rFonts w:ascii="Arial Narrow" w:hAnsi="Arial Narrow"/>
          <w:sz w:val="26"/>
          <w:szCs w:val="26"/>
          <w:lang w:val="es-ES_tradnl"/>
        </w:rPr>
        <w:t xml:space="preserve"> tom</w:t>
      </w:r>
      <w:r w:rsidR="00CB0B50" w:rsidRPr="00CB6A47">
        <w:rPr>
          <w:rFonts w:ascii="Arial Narrow" w:hAnsi="Arial Narrow"/>
          <w:sz w:val="26"/>
          <w:szCs w:val="26"/>
          <w:lang w:val="es-ES_tradnl"/>
        </w:rPr>
        <w:t>ado</w:t>
      </w:r>
      <w:r w:rsidRPr="00CB6A47">
        <w:rPr>
          <w:rFonts w:ascii="Arial Narrow" w:hAnsi="Arial Narrow"/>
          <w:sz w:val="26"/>
          <w:szCs w:val="26"/>
          <w:lang w:val="es-ES_tradnl"/>
        </w:rPr>
        <w:t xml:space="preserve"> previsiones técnicas para garantizar la seguridad de los usuarios</w:t>
      </w:r>
      <w:r w:rsidR="006B7A8A" w:rsidRPr="00CB6A47">
        <w:rPr>
          <w:rFonts w:ascii="Arial Narrow" w:hAnsi="Arial Narrow"/>
          <w:sz w:val="26"/>
          <w:szCs w:val="26"/>
          <w:lang w:val="es-ES_tradnl"/>
        </w:rPr>
        <w:t xml:space="preserve"> de la vía</w:t>
      </w:r>
      <w:r w:rsidRPr="00CB6A47">
        <w:rPr>
          <w:rFonts w:ascii="Arial Narrow" w:hAnsi="Arial Narrow"/>
          <w:sz w:val="26"/>
          <w:szCs w:val="26"/>
          <w:lang w:val="es-ES_tradnl"/>
        </w:rPr>
        <w:t xml:space="preserve">, como lo sería, p.ej., la construcción de carriles de aceleración y desaceleración que permitan adecuadamente </w:t>
      </w:r>
      <w:r w:rsidR="004E22DA" w:rsidRPr="00CB6A47">
        <w:rPr>
          <w:rFonts w:ascii="Arial Narrow" w:hAnsi="Arial Narrow"/>
          <w:sz w:val="26"/>
          <w:szCs w:val="26"/>
          <w:lang w:val="es-ES_tradnl"/>
        </w:rPr>
        <w:t>la transición</w:t>
      </w:r>
      <w:r w:rsidRPr="00CB6A47">
        <w:rPr>
          <w:rFonts w:ascii="Arial Narrow" w:hAnsi="Arial Narrow"/>
          <w:sz w:val="26"/>
          <w:szCs w:val="26"/>
          <w:lang w:val="es-ES_tradnl"/>
        </w:rPr>
        <w:t xml:space="preserve"> de la carretera nacional a la vía de acceso y viceversa, </w:t>
      </w:r>
      <w:r w:rsidR="004E22DA" w:rsidRPr="00CB6A47">
        <w:rPr>
          <w:rFonts w:ascii="Arial Narrow" w:hAnsi="Arial Narrow"/>
          <w:sz w:val="26"/>
          <w:szCs w:val="26"/>
          <w:lang w:val="es-ES_tradnl"/>
        </w:rPr>
        <w:t xml:space="preserve">menguando el riesgo de accidentalidad.  </w:t>
      </w:r>
    </w:p>
    <w:p w14:paraId="7E9C667D" w14:textId="77777777" w:rsidR="00FC27B3" w:rsidRPr="00CB6A47" w:rsidRDefault="00FC27B3" w:rsidP="00D95731">
      <w:pPr>
        <w:widowControl w:val="0"/>
        <w:spacing w:line="276" w:lineRule="auto"/>
        <w:jc w:val="both"/>
        <w:rPr>
          <w:rFonts w:ascii="Arial Narrow" w:hAnsi="Arial Narrow"/>
          <w:sz w:val="26"/>
          <w:szCs w:val="26"/>
          <w:lang w:val="es-ES_tradnl"/>
        </w:rPr>
      </w:pPr>
    </w:p>
    <w:p w14:paraId="42F56347" w14:textId="655BDBAD" w:rsidR="004E22DA" w:rsidRPr="00CB6A47" w:rsidRDefault="004E22DA"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El estado de potencial de accidentalidad –</w:t>
      </w:r>
      <w:r w:rsidR="00F176BD" w:rsidRPr="00CB6A47">
        <w:rPr>
          <w:rFonts w:ascii="Arial Narrow" w:hAnsi="Arial Narrow"/>
          <w:sz w:val="26"/>
          <w:szCs w:val="26"/>
          <w:lang w:val="es-ES_tradnl"/>
        </w:rPr>
        <w:t xml:space="preserve">asevera </w:t>
      </w:r>
      <w:r w:rsidRPr="00CB6A47">
        <w:rPr>
          <w:rFonts w:ascii="Arial Narrow" w:hAnsi="Arial Narrow"/>
          <w:sz w:val="26"/>
          <w:szCs w:val="26"/>
          <w:lang w:val="es-ES_tradnl"/>
        </w:rPr>
        <w:t>el accionante</w:t>
      </w:r>
      <w:r w:rsidR="00DE7133">
        <w:rPr>
          <w:rFonts w:ascii="Arial Narrow" w:hAnsi="Arial Narrow"/>
          <w:sz w:val="26"/>
          <w:szCs w:val="26"/>
          <w:lang w:val="es-ES_tradnl"/>
        </w:rPr>
        <w:t>–</w:t>
      </w:r>
      <w:r w:rsidR="00F176BD" w:rsidRPr="00CB6A47">
        <w:rPr>
          <w:rFonts w:ascii="Arial Narrow" w:hAnsi="Arial Narrow"/>
          <w:sz w:val="26"/>
          <w:szCs w:val="26"/>
          <w:lang w:val="es-ES_tradnl"/>
        </w:rPr>
        <w:t xml:space="preserve">, amenaza o vulnera los derechos e intereses colectivos señalados en los literales g, h, l y m del artículo 4º de la </w:t>
      </w:r>
      <w:r w:rsidR="00CF41BE" w:rsidRPr="00CB6A47">
        <w:rPr>
          <w:rFonts w:ascii="Arial Narrow" w:hAnsi="Arial Narrow"/>
          <w:sz w:val="26"/>
          <w:szCs w:val="26"/>
          <w:lang w:val="es-ES_tradnl"/>
        </w:rPr>
        <w:t>L</w:t>
      </w:r>
      <w:r w:rsidR="00F176BD" w:rsidRPr="00CB6A47">
        <w:rPr>
          <w:rFonts w:ascii="Arial Narrow" w:hAnsi="Arial Narrow"/>
          <w:sz w:val="26"/>
          <w:szCs w:val="26"/>
          <w:lang w:val="es-ES_tradnl"/>
        </w:rPr>
        <w:t xml:space="preserve">ey 472 de 1998.   </w:t>
      </w:r>
      <w:r w:rsidRPr="00CB6A47">
        <w:rPr>
          <w:rFonts w:ascii="Arial Narrow" w:hAnsi="Arial Narrow"/>
          <w:sz w:val="26"/>
          <w:szCs w:val="26"/>
          <w:lang w:val="es-ES_tradnl"/>
        </w:rPr>
        <w:t xml:space="preserve">  </w:t>
      </w:r>
      <w:r w:rsidR="003D0D4C" w:rsidRPr="00CB6A47">
        <w:rPr>
          <w:rFonts w:ascii="Arial Narrow" w:hAnsi="Arial Narrow"/>
          <w:sz w:val="26"/>
          <w:szCs w:val="26"/>
          <w:lang w:val="es-ES_tradnl"/>
        </w:rPr>
        <w:t xml:space="preserve">  </w:t>
      </w:r>
    </w:p>
    <w:p w14:paraId="122DBBEE" w14:textId="77777777" w:rsidR="004E22DA" w:rsidRPr="00CB6A47" w:rsidRDefault="004E22DA" w:rsidP="00D95731">
      <w:pPr>
        <w:widowControl w:val="0"/>
        <w:spacing w:line="276" w:lineRule="auto"/>
        <w:jc w:val="both"/>
        <w:rPr>
          <w:rFonts w:ascii="Arial Narrow" w:hAnsi="Arial Narrow"/>
          <w:sz w:val="26"/>
          <w:szCs w:val="26"/>
          <w:lang w:val="es-ES_tradnl"/>
        </w:rPr>
      </w:pPr>
    </w:p>
    <w:p w14:paraId="428E6D04" w14:textId="16E32C36" w:rsidR="001F4A39" w:rsidRPr="00CB6A47" w:rsidRDefault="004E22DA"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En lo pertinente, se vinculó a la Alcaldía Municipal de Dosquebradas</w:t>
      </w:r>
      <w:r w:rsidR="00333FBB" w:rsidRPr="00CB6A47">
        <w:rPr>
          <w:rFonts w:ascii="Arial Narrow" w:hAnsi="Arial Narrow"/>
          <w:sz w:val="26"/>
          <w:szCs w:val="26"/>
          <w:lang w:val="es-ES_tradnl"/>
        </w:rPr>
        <w:t xml:space="preserve"> como autoridad encargada de velar por los derechos colectivos invocados</w:t>
      </w:r>
      <w:r w:rsidRPr="00CB6A47">
        <w:rPr>
          <w:rFonts w:ascii="Arial Narrow" w:hAnsi="Arial Narrow"/>
          <w:sz w:val="26"/>
          <w:szCs w:val="26"/>
          <w:lang w:val="es-ES_tradnl"/>
        </w:rPr>
        <w:t>,</w:t>
      </w:r>
      <w:r w:rsidR="00333FBB" w:rsidRPr="00CB6A47">
        <w:rPr>
          <w:rFonts w:ascii="Arial Narrow" w:hAnsi="Arial Narrow"/>
          <w:sz w:val="26"/>
          <w:szCs w:val="26"/>
          <w:lang w:val="es-ES_tradnl"/>
        </w:rPr>
        <w:t xml:space="preserve"> autoridad que se</w:t>
      </w:r>
      <w:r w:rsidRPr="00CB6A47">
        <w:rPr>
          <w:rFonts w:ascii="Arial Narrow" w:hAnsi="Arial Narrow"/>
          <w:sz w:val="26"/>
          <w:szCs w:val="26"/>
          <w:lang w:val="es-ES_tradnl"/>
        </w:rPr>
        <w:t xml:space="preserve"> notific</w:t>
      </w:r>
      <w:r w:rsidR="00333FBB" w:rsidRPr="00CB6A47">
        <w:rPr>
          <w:rFonts w:ascii="Arial Narrow" w:hAnsi="Arial Narrow"/>
          <w:sz w:val="26"/>
          <w:szCs w:val="26"/>
          <w:lang w:val="es-ES_tradnl"/>
        </w:rPr>
        <w:t xml:space="preserve">ó </w:t>
      </w:r>
      <w:r w:rsidRPr="00CB6A47">
        <w:rPr>
          <w:rFonts w:ascii="Arial Narrow" w:hAnsi="Arial Narrow"/>
          <w:sz w:val="26"/>
          <w:szCs w:val="26"/>
          <w:lang w:val="es-ES_tradnl"/>
        </w:rPr>
        <w:t xml:space="preserve">al igual que la sociedad demandada. </w:t>
      </w:r>
    </w:p>
    <w:p w14:paraId="2AEBD8D0" w14:textId="77777777" w:rsidR="001F4A39" w:rsidRPr="00CB6A47" w:rsidRDefault="001F4A39" w:rsidP="00D95731">
      <w:pPr>
        <w:widowControl w:val="0"/>
        <w:spacing w:line="276" w:lineRule="auto"/>
        <w:jc w:val="both"/>
        <w:rPr>
          <w:rFonts w:ascii="Arial Narrow" w:hAnsi="Arial Narrow"/>
          <w:sz w:val="26"/>
          <w:szCs w:val="26"/>
          <w:lang w:val="es-ES_tradnl"/>
        </w:rPr>
      </w:pPr>
    </w:p>
    <w:p w14:paraId="4DCCB3B7" w14:textId="04027CC5" w:rsidR="00022BDF" w:rsidRPr="00CB6A47" w:rsidRDefault="00930470"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Dentro de sus argumentos de defensa</w:t>
      </w:r>
      <w:r w:rsidR="0026206D" w:rsidRPr="00CB6A47">
        <w:rPr>
          <w:rStyle w:val="Refdenotaalpie"/>
          <w:rFonts w:ascii="Arial Narrow" w:hAnsi="Arial Narrow"/>
          <w:sz w:val="26"/>
          <w:szCs w:val="26"/>
          <w:lang w:val="es-ES_tradnl"/>
        </w:rPr>
        <w:footnoteReference w:id="2"/>
      </w:r>
      <w:r w:rsidRPr="00CB6A47">
        <w:rPr>
          <w:rFonts w:ascii="Arial Narrow" w:hAnsi="Arial Narrow"/>
          <w:sz w:val="26"/>
          <w:szCs w:val="26"/>
          <w:lang w:val="es-ES_tradnl"/>
        </w:rPr>
        <w:t xml:space="preserve"> la accionada esgrimió</w:t>
      </w:r>
      <w:r w:rsidR="007C746A" w:rsidRPr="00CB6A47">
        <w:rPr>
          <w:rFonts w:ascii="Arial Narrow" w:hAnsi="Arial Narrow"/>
          <w:sz w:val="26"/>
          <w:szCs w:val="26"/>
          <w:lang w:val="es-ES_tradnl"/>
        </w:rPr>
        <w:t>, entre otros,</w:t>
      </w:r>
      <w:r w:rsidRPr="00CB6A47">
        <w:rPr>
          <w:rFonts w:ascii="Arial Narrow" w:hAnsi="Arial Narrow"/>
          <w:sz w:val="26"/>
          <w:szCs w:val="26"/>
          <w:lang w:val="es-ES_tradnl"/>
        </w:rPr>
        <w:t xml:space="preserve"> qu</w:t>
      </w:r>
      <w:r w:rsidR="00BE700E" w:rsidRPr="00CB6A47">
        <w:rPr>
          <w:rFonts w:ascii="Arial Narrow" w:hAnsi="Arial Narrow"/>
          <w:sz w:val="26"/>
          <w:szCs w:val="26"/>
          <w:lang w:val="es-ES_tradnl"/>
        </w:rPr>
        <w:t xml:space="preserve">e para construir obtuvo licencia y cumplió todas las obligaciones a su cargo. El ingreso al </w:t>
      </w:r>
      <w:r w:rsidR="009145FE" w:rsidRPr="00CB6A47">
        <w:rPr>
          <w:rFonts w:ascii="Arial Narrow" w:hAnsi="Arial Narrow"/>
          <w:sz w:val="26"/>
          <w:szCs w:val="26"/>
          <w:lang w:val="es-ES_tradnl"/>
        </w:rPr>
        <w:t>conjunto residencial se hace por vía urbana y no cre</w:t>
      </w:r>
      <w:r w:rsidR="00B010F4" w:rsidRPr="00CB6A47">
        <w:rPr>
          <w:rFonts w:ascii="Arial Narrow" w:hAnsi="Arial Narrow"/>
          <w:sz w:val="26"/>
          <w:szCs w:val="26"/>
          <w:lang w:val="es-ES_tradnl"/>
        </w:rPr>
        <w:t>ó</w:t>
      </w:r>
      <w:r w:rsidR="009145FE" w:rsidRPr="00CB6A47">
        <w:rPr>
          <w:rFonts w:ascii="Arial Narrow" w:hAnsi="Arial Narrow"/>
          <w:sz w:val="26"/>
          <w:szCs w:val="26"/>
          <w:lang w:val="es-ES_tradnl"/>
        </w:rPr>
        <w:t xml:space="preserve"> el acceso a la vía concesionada, que ya existía, </w:t>
      </w:r>
      <w:r w:rsidR="00596768" w:rsidRPr="00CB6A47">
        <w:rPr>
          <w:rFonts w:ascii="Arial Narrow" w:hAnsi="Arial Narrow"/>
          <w:sz w:val="26"/>
          <w:szCs w:val="26"/>
          <w:lang w:val="es-ES_tradnl"/>
        </w:rPr>
        <w:t xml:space="preserve">luego no está </w:t>
      </w:r>
      <w:r w:rsidR="00596768" w:rsidRPr="00CB6A47">
        <w:rPr>
          <w:rFonts w:ascii="Arial Narrow" w:hAnsi="Arial Narrow"/>
          <w:sz w:val="26"/>
          <w:szCs w:val="26"/>
          <w:lang w:val="es-ES_tradnl"/>
        </w:rPr>
        <w:lastRenderedPageBreak/>
        <w:t>obligada ni legal ni contractualmente a mejorar la vía</w:t>
      </w:r>
      <w:r w:rsidR="008949C5" w:rsidRPr="00CB6A47">
        <w:rPr>
          <w:rFonts w:ascii="Arial Narrow" w:hAnsi="Arial Narrow"/>
          <w:sz w:val="26"/>
          <w:szCs w:val="26"/>
          <w:lang w:val="es-ES_tradnl"/>
        </w:rPr>
        <w:t xml:space="preserve">. Si eventualmente son necesarias obras de mitigación, agregó, le correspondería </w:t>
      </w:r>
      <w:r w:rsidR="0041506D" w:rsidRPr="00CB6A47">
        <w:rPr>
          <w:rFonts w:ascii="Arial Narrow" w:hAnsi="Arial Narrow"/>
          <w:sz w:val="26"/>
          <w:szCs w:val="26"/>
          <w:lang w:val="es-ES_tradnl"/>
        </w:rPr>
        <w:t>al municipio de Dosquebradas o a la Agencia Nacional de Infraestructura, directamente o a través de su concesionario.</w:t>
      </w:r>
      <w:r w:rsidR="001D6912" w:rsidRPr="00CB6A47">
        <w:rPr>
          <w:rFonts w:ascii="Arial Narrow" w:hAnsi="Arial Narrow"/>
          <w:sz w:val="26"/>
          <w:szCs w:val="26"/>
          <w:lang w:val="es-ES_tradnl"/>
        </w:rPr>
        <w:t xml:space="preserve"> Por eso, en forma expresa solicitó vincular a la Agencia Nacional de Infraestructura (ANI), y a la misma sociedad demandante, como presuntas responsables</w:t>
      </w:r>
      <w:r w:rsidR="002E4949" w:rsidRPr="00CB6A47">
        <w:rPr>
          <w:rFonts w:ascii="Arial Narrow" w:hAnsi="Arial Narrow"/>
          <w:sz w:val="26"/>
          <w:szCs w:val="26"/>
          <w:lang w:val="es-ES_tradnl"/>
        </w:rPr>
        <w:t xml:space="preserve">, </w:t>
      </w:r>
      <w:r w:rsidR="001D6912" w:rsidRPr="00CB6A47">
        <w:rPr>
          <w:rFonts w:ascii="Arial Narrow" w:hAnsi="Arial Narrow"/>
          <w:sz w:val="26"/>
          <w:szCs w:val="26"/>
          <w:lang w:val="es-ES_tradnl"/>
        </w:rPr>
        <w:t>aspiración</w:t>
      </w:r>
      <w:r w:rsidR="002E4949" w:rsidRPr="00CB6A47">
        <w:rPr>
          <w:rFonts w:ascii="Arial Narrow" w:hAnsi="Arial Narrow"/>
          <w:sz w:val="26"/>
          <w:szCs w:val="26"/>
          <w:lang w:val="es-ES_tradnl"/>
        </w:rPr>
        <w:t xml:space="preserve"> que</w:t>
      </w:r>
      <w:r w:rsidR="001D6912" w:rsidRPr="00CB6A47">
        <w:rPr>
          <w:rFonts w:ascii="Arial Narrow" w:hAnsi="Arial Narrow"/>
          <w:sz w:val="26"/>
          <w:szCs w:val="26"/>
          <w:lang w:val="es-ES_tradnl"/>
        </w:rPr>
        <w:t xml:space="preserve"> no aparece resuelta por el a quo.</w:t>
      </w:r>
    </w:p>
    <w:p w14:paraId="234FE83F" w14:textId="77777777" w:rsidR="0041506D" w:rsidRPr="00CB6A47" w:rsidRDefault="0041506D" w:rsidP="00D95731">
      <w:pPr>
        <w:widowControl w:val="0"/>
        <w:spacing w:line="276" w:lineRule="auto"/>
        <w:jc w:val="both"/>
        <w:rPr>
          <w:rFonts w:ascii="Arial Narrow" w:hAnsi="Arial Narrow"/>
          <w:sz w:val="26"/>
          <w:szCs w:val="26"/>
          <w:lang w:val="es-ES_tradnl"/>
        </w:rPr>
      </w:pPr>
    </w:p>
    <w:p w14:paraId="1F68498E" w14:textId="0382956D" w:rsidR="00DA4CF0" w:rsidRPr="00CB6A47" w:rsidRDefault="0012044A"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El Municipio de Dosquebradas</w:t>
      </w:r>
      <w:r w:rsidR="0026206D" w:rsidRPr="00CB6A47">
        <w:rPr>
          <w:rStyle w:val="Refdenotaalpie"/>
          <w:rFonts w:ascii="Arial Narrow" w:hAnsi="Arial Narrow"/>
          <w:sz w:val="26"/>
          <w:szCs w:val="26"/>
          <w:lang w:val="es-ES_tradnl"/>
        </w:rPr>
        <w:footnoteReference w:id="3"/>
      </w:r>
      <w:r w:rsidRPr="00CB6A47">
        <w:rPr>
          <w:rFonts w:ascii="Arial Narrow" w:hAnsi="Arial Narrow"/>
          <w:sz w:val="26"/>
          <w:szCs w:val="26"/>
          <w:lang w:val="es-ES_tradnl"/>
        </w:rPr>
        <w:t xml:space="preserve">, por su parte, se opuso a ser condenado </w:t>
      </w:r>
      <w:r w:rsidR="000E633F" w:rsidRPr="00CB6A47">
        <w:rPr>
          <w:rFonts w:ascii="Arial Narrow" w:hAnsi="Arial Narrow"/>
          <w:sz w:val="26"/>
          <w:szCs w:val="26"/>
          <w:lang w:val="es-ES_tradnl"/>
        </w:rPr>
        <w:t>porque no es el propietario</w:t>
      </w:r>
      <w:r w:rsidR="00DA4CF0" w:rsidRPr="00CB6A47">
        <w:rPr>
          <w:rFonts w:ascii="Arial Narrow" w:hAnsi="Arial Narrow"/>
          <w:sz w:val="26"/>
          <w:szCs w:val="26"/>
          <w:lang w:val="es-ES_tradnl"/>
        </w:rPr>
        <w:t xml:space="preserve"> del proyecto Colinas del Bosque, ni es la entidad encargada de conceder permisos en la zona ni se agotó requisito de procedibilidad (Art. 144 CPACA).</w:t>
      </w:r>
      <w:r w:rsidR="008F214B" w:rsidRPr="00CB6A47">
        <w:rPr>
          <w:rFonts w:ascii="Arial Narrow" w:hAnsi="Arial Narrow"/>
          <w:sz w:val="26"/>
          <w:szCs w:val="26"/>
          <w:lang w:val="es-ES_tradnl"/>
        </w:rPr>
        <w:t xml:space="preserve"> En todo caso, dijo coadyuvar las pretensiones del demandante.</w:t>
      </w:r>
    </w:p>
    <w:p w14:paraId="2232D7AC" w14:textId="77777777" w:rsidR="00DA4CF0" w:rsidRPr="00CB6A47" w:rsidRDefault="00DA4CF0" w:rsidP="00D95731">
      <w:pPr>
        <w:widowControl w:val="0"/>
        <w:spacing w:line="276" w:lineRule="auto"/>
        <w:jc w:val="both"/>
        <w:rPr>
          <w:rFonts w:ascii="Arial Narrow" w:hAnsi="Arial Narrow"/>
          <w:sz w:val="26"/>
          <w:szCs w:val="26"/>
          <w:lang w:val="es-ES_tradnl"/>
        </w:rPr>
      </w:pPr>
    </w:p>
    <w:p w14:paraId="3EFC332F" w14:textId="70FEAA43" w:rsidR="009D407F" w:rsidRPr="00CB6A47" w:rsidRDefault="00DA4CF0"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 xml:space="preserve">Así, </w:t>
      </w:r>
      <w:r w:rsidRPr="00CB6A47">
        <w:rPr>
          <w:rFonts w:ascii="Arial Narrow" w:hAnsi="Arial Narrow"/>
          <w:sz w:val="26"/>
          <w:szCs w:val="26"/>
          <w:u w:val="single"/>
          <w:lang w:val="es-ES_tradnl"/>
        </w:rPr>
        <w:t>am</w:t>
      </w:r>
      <w:r w:rsidR="00333FBB" w:rsidRPr="00CB6A47">
        <w:rPr>
          <w:rFonts w:ascii="Arial Narrow" w:hAnsi="Arial Narrow"/>
          <w:sz w:val="26"/>
          <w:szCs w:val="26"/>
          <w:u w:val="single"/>
          <w:lang w:val="es-ES_tradnl"/>
        </w:rPr>
        <w:t>bas</w:t>
      </w:r>
      <w:r w:rsidR="00333FBB" w:rsidRPr="00CB6A47">
        <w:rPr>
          <w:rFonts w:ascii="Arial Narrow" w:hAnsi="Arial Narrow"/>
          <w:sz w:val="26"/>
          <w:szCs w:val="26"/>
          <w:lang w:val="es-ES_tradnl"/>
        </w:rPr>
        <w:t xml:space="preserve"> </w:t>
      </w:r>
      <w:r w:rsidRPr="00CB6A47">
        <w:rPr>
          <w:rFonts w:ascii="Arial Narrow" w:hAnsi="Arial Narrow"/>
          <w:sz w:val="26"/>
          <w:szCs w:val="26"/>
          <w:lang w:val="es-ES_tradnl"/>
        </w:rPr>
        <w:t>entidades</w:t>
      </w:r>
      <w:r w:rsidR="00A97352" w:rsidRPr="00CB6A47">
        <w:rPr>
          <w:rFonts w:ascii="Arial Narrow" w:hAnsi="Arial Narrow"/>
          <w:sz w:val="26"/>
          <w:szCs w:val="26"/>
          <w:lang w:val="es-ES_tradnl"/>
        </w:rPr>
        <w:t xml:space="preserve"> (privada y pública)</w:t>
      </w:r>
      <w:r w:rsidRPr="00CB6A47">
        <w:rPr>
          <w:rFonts w:ascii="Arial Narrow" w:hAnsi="Arial Narrow"/>
          <w:sz w:val="26"/>
          <w:szCs w:val="26"/>
          <w:lang w:val="es-ES_tradnl"/>
        </w:rPr>
        <w:t xml:space="preserve"> </w:t>
      </w:r>
      <w:r w:rsidR="00333FBB" w:rsidRPr="00CB6A47">
        <w:rPr>
          <w:rFonts w:ascii="Arial Narrow" w:hAnsi="Arial Narrow"/>
          <w:sz w:val="26"/>
          <w:szCs w:val="26"/>
          <w:lang w:val="es-ES_tradnl"/>
        </w:rPr>
        <w:t>p</w:t>
      </w:r>
      <w:r w:rsidR="004E22DA" w:rsidRPr="00CB6A47">
        <w:rPr>
          <w:rFonts w:ascii="Arial Narrow" w:hAnsi="Arial Narrow"/>
          <w:sz w:val="26"/>
          <w:szCs w:val="26"/>
          <w:lang w:val="es-ES_tradnl"/>
        </w:rPr>
        <w:t>rop</w:t>
      </w:r>
      <w:r w:rsidR="00333FBB" w:rsidRPr="00CB6A47">
        <w:rPr>
          <w:rFonts w:ascii="Arial Narrow" w:hAnsi="Arial Narrow"/>
          <w:sz w:val="26"/>
          <w:szCs w:val="26"/>
          <w:lang w:val="es-ES_tradnl"/>
        </w:rPr>
        <w:t xml:space="preserve">usieron </w:t>
      </w:r>
      <w:r w:rsidR="004E22DA" w:rsidRPr="00CB6A47">
        <w:rPr>
          <w:rFonts w:ascii="Arial Narrow" w:hAnsi="Arial Narrow"/>
          <w:sz w:val="26"/>
          <w:szCs w:val="26"/>
          <w:lang w:val="es-ES_tradnl"/>
        </w:rPr>
        <w:t xml:space="preserve">falta de legitimación en la causa por pasiva. </w:t>
      </w:r>
      <w:r w:rsidR="003D0D4C" w:rsidRPr="00CB6A47">
        <w:rPr>
          <w:rFonts w:ascii="Arial Narrow" w:hAnsi="Arial Narrow"/>
          <w:sz w:val="26"/>
          <w:szCs w:val="26"/>
          <w:lang w:val="es-ES_tradnl"/>
        </w:rPr>
        <w:t xml:space="preserve">    </w:t>
      </w:r>
    </w:p>
    <w:p w14:paraId="659DF6A5" w14:textId="105F2463" w:rsidR="00131B67" w:rsidRPr="00CB6A47" w:rsidRDefault="00131B67" w:rsidP="00D95731">
      <w:pPr>
        <w:widowControl w:val="0"/>
        <w:spacing w:line="276" w:lineRule="auto"/>
        <w:rPr>
          <w:rFonts w:ascii="Arial Narrow" w:hAnsi="Arial Narrow"/>
          <w:sz w:val="26"/>
          <w:szCs w:val="26"/>
          <w:lang w:val="es-ES_tradnl"/>
        </w:rPr>
      </w:pPr>
    </w:p>
    <w:p w14:paraId="223E5CE5" w14:textId="3753E133" w:rsidR="00B06449" w:rsidRPr="00CB6A47" w:rsidRDefault="000615E7"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En un intento de pacto de cumplimiento (audiencia del 11 de julio de 2019</w:t>
      </w:r>
      <w:r w:rsidR="0026206D" w:rsidRPr="00CB6A47">
        <w:rPr>
          <w:rStyle w:val="Refdenotaalpie"/>
          <w:rFonts w:ascii="Arial Narrow" w:hAnsi="Arial Narrow"/>
          <w:sz w:val="26"/>
          <w:szCs w:val="26"/>
          <w:lang w:val="es-ES_tradnl"/>
        </w:rPr>
        <w:footnoteReference w:id="4"/>
      </w:r>
      <w:r w:rsidRPr="00CB6A47">
        <w:rPr>
          <w:rFonts w:ascii="Arial Narrow" w:hAnsi="Arial Narrow"/>
          <w:sz w:val="26"/>
          <w:szCs w:val="26"/>
          <w:lang w:val="es-ES_tradnl"/>
        </w:rPr>
        <w:t xml:space="preserve">), </w:t>
      </w:r>
      <w:r w:rsidR="00A976B1" w:rsidRPr="00CB6A47">
        <w:rPr>
          <w:rFonts w:ascii="Arial Narrow" w:hAnsi="Arial Narrow"/>
          <w:sz w:val="26"/>
          <w:szCs w:val="26"/>
          <w:lang w:val="es-ES_tradnl"/>
        </w:rPr>
        <w:t>el accionado se comprometió a presentar el diseño de la obra al municipio para que éste l</w:t>
      </w:r>
      <w:r w:rsidR="00F65F20" w:rsidRPr="00CB6A47">
        <w:rPr>
          <w:rFonts w:ascii="Arial Narrow" w:hAnsi="Arial Narrow"/>
          <w:sz w:val="26"/>
          <w:szCs w:val="26"/>
          <w:lang w:val="es-ES_tradnl"/>
        </w:rPr>
        <w:t>o</w:t>
      </w:r>
      <w:r w:rsidR="00A976B1" w:rsidRPr="00CB6A47">
        <w:rPr>
          <w:rFonts w:ascii="Arial Narrow" w:hAnsi="Arial Narrow"/>
          <w:sz w:val="26"/>
          <w:szCs w:val="26"/>
          <w:lang w:val="es-ES_tradnl"/>
        </w:rPr>
        <w:t xml:space="preserve">s </w:t>
      </w:r>
      <w:r w:rsidR="00453C4C" w:rsidRPr="00CB6A47">
        <w:rPr>
          <w:rFonts w:ascii="Arial Narrow" w:hAnsi="Arial Narrow"/>
          <w:sz w:val="26"/>
          <w:szCs w:val="26"/>
          <w:lang w:val="es-ES_tradnl"/>
        </w:rPr>
        <w:t>examine y socialice</w:t>
      </w:r>
      <w:r w:rsidR="00CB7117" w:rsidRPr="00CB6A47">
        <w:rPr>
          <w:rFonts w:ascii="Arial Narrow" w:hAnsi="Arial Narrow"/>
          <w:sz w:val="26"/>
          <w:szCs w:val="26"/>
          <w:lang w:val="es-ES_tradnl"/>
        </w:rPr>
        <w:t>, diseños que según se ventiló</w:t>
      </w:r>
      <w:r w:rsidR="00F65F20" w:rsidRPr="00CB6A47">
        <w:rPr>
          <w:rFonts w:ascii="Arial Narrow" w:hAnsi="Arial Narrow"/>
          <w:sz w:val="26"/>
          <w:szCs w:val="26"/>
          <w:lang w:val="es-ES_tradnl"/>
        </w:rPr>
        <w:t>,</w:t>
      </w:r>
      <w:r w:rsidR="00CB7117" w:rsidRPr="00CB6A47">
        <w:rPr>
          <w:rFonts w:ascii="Arial Narrow" w:hAnsi="Arial Narrow"/>
          <w:sz w:val="26"/>
          <w:szCs w:val="26"/>
          <w:lang w:val="es-ES_tradnl"/>
        </w:rPr>
        <w:t xml:space="preserve"> ya había</w:t>
      </w:r>
      <w:r w:rsidR="00F65F20" w:rsidRPr="00CB6A47">
        <w:rPr>
          <w:rFonts w:ascii="Arial Narrow" w:hAnsi="Arial Narrow"/>
          <w:sz w:val="26"/>
          <w:szCs w:val="26"/>
          <w:lang w:val="es-ES_tradnl"/>
        </w:rPr>
        <w:t>n</w:t>
      </w:r>
      <w:r w:rsidR="00CB7117" w:rsidRPr="00CB6A47">
        <w:rPr>
          <w:rFonts w:ascii="Arial Narrow" w:hAnsi="Arial Narrow"/>
          <w:sz w:val="26"/>
          <w:szCs w:val="26"/>
          <w:lang w:val="es-ES_tradnl"/>
        </w:rPr>
        <w:t xml:space="preserve"> sido presentados a la ANI pero no los aprobó porque el predio no es de titularidad del accionado.</w:t>
      </w:r>
      <w:r w:rsidR="005E1C40" w:rsidRPr="00CB6A47">
        <w:rPr>
          <w:rFonts w:ascii="Arial Narrow" w:hAnsi="Arial Narrow"/>
          <w:sz w:val="26"/>
          <w:szCs w:val="26"/>
          <w:lang w:val="es-ES_tradnl"/>
        </w:rPr>
        <w:t xml:space="preserve"> </w:t>
      </w:r>
    </w:p>
    <w:p w14:paraId="0AEB1CCD" w14:textId="77777777" w:rsidR="00B06449" w:rsidRPr="00CB6A47" w:rsidRDefault="00B06449" w:rsidP="00D95731">
      <w:pPr>
        <w:widowControl w:val="0"/>
        <w:spacing w:line="276" w:lineRule="auto"/>
        <w:jc w:val="both"/>
        <w:rPr>
          <w:rFonts w:ascii="Arial Narrow" w:hAnsi="Arial Narrow"/>
          <w:sz w:val="26"/>
          <w:szCs w:val="26"/>
          <w:lang w:val="es-ES_tradnl"/>
        </w:rPr>
      </w:pPr>
    </w:p>
    <w:p w14:paraId="2D03949A" w14:textId="4D39284A" w:rsidR="000615E7" w:rsidRPr="00CB6A47" w:rsidRDefault="005E1C40"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 xml:space="preserve">Finalmente, el intento de </w:t>
      </w:r>
      <w:r w:rsidR="00781B2B" w:rsidRPr="00CB6A47">
        <w:rPr>
          <w:rFonts w:ascii="Arial Narrow" w:hAnsi="Arial Narrow"/>
          <w:sz w:val="26"/>
          <w:szCs w:val="26"/>
          <w:lang w:val="es-ES_tradnl"/>
        </w:rPr>
        <w:t>celebración de pacto de cumplimiento fracasó, pues el accionado informó (</w:t>
      </w:r>
      <w:r w:rsidR="00E23A31" w:rsidRPr="00CB6A47">
        <w:rPr>
          <w:rFonts w:ascii="Arial Narrow" w:hAnsi="Arial Narrow"/>
          <w:sz w:val="26"/>
          <w:szCs w:val="26"/>
          <w:lang w:val="es-ES_tradnl"/>
        </w:rPr>
        <w:t>29 de julio de 2019</w:t>
      </w:r>
      <w:r w:rsidR="00142E2F" w:rsidRPr="00CB6A47">
        <w:rPr>
          <w:rStyle w:val="Refdenotaalpie"/>
          <w:rFonts w:ascii="Arial Narrow" w:hAnsi="Arial Narrow"/>
          <w:sz w:val="26"/>
          <w:szCs w:val="26"/>
          <w:lang w:val="es-ES_tradnl"/>
        </w:rPr>
        <w:footnoteReference w:id="5"/>
      </w:r>
      <w:r w:rsidR="00E23A31" w:rsidRPr="00CB6A47">
        <w:rPr>
          <w:rFonts w:ascii="Arial Narrow" w:hAnsi="Arial Narrow"/>
          <w:sz w:val="26"/>
          <w:szCs w:val="26"/>
          <w:lang w:val="es-ES_tradnl"/>
        </w:rPr>
        <w:t>) que la documentación no fue recibida por la ANI porque el titular de la vía es el municipio de Dosquebradas</w:t>
      </w:r>
      <w:r w:rsidR="00412410" w:rsidRPr="00CB6A47">
        <w:rPr>
          <w:rFonts w:ascii="Arial Narrow" w:hAnsi="Arial Narrow"/>
          <w:sz w:val="26"/>
          <w:szCs w:val="26"/>
          <w:lang w:val="es-ES_tradnl"/>
        </w:rPr>
        <w:t>, intervención a la que siguió otra del ente territorial</w:t>
      </w:r>
      <w:r w:rsidR="006B44E5" w:rsidRPr="00CB6A47">
        <w:rPr>
          <w:rStyle w:val="Refdenotaalpie"/>
          <w:rFonts w:ascii="Arial Narrow" w:hAnsi="Arial Narrow"/>
          <w:sz w:val="26"/>
          <w:szCs w:val="26"/>
          <w:lang w:val="es-ES_tradnl"/>
        </w:rPr>
        <w:footnoteReference w:id="6"/>
      </w:r>
      <w:r w:rsidR="007E694A" w:rsidRPr="00CB6A47">
        <w:rPr>
          <w:rFonts w:ascii="Arial Narrow" w:hAnsi="Arial Narrow"/>
          <w:sz w:val="26"/>
          <w:szCs w:val="26"/>
          <w:lang w:val="es-ES_tradnl"/>
        </w:rPr>
        <w:t xml:space="preserve">, quien </w:t>
      </w:r>
      <w:r w:rsidR="00412410" w:rsidRPr="00CB6A47">
        <w:rPr>
          <w:rFonts w:ascii="Arial Narrow" w:hAnsi="Arial Narrow"/>
          <w:sz w:val="26"/>
          <w:szCs w:val="26"/>
          <w:lang w:val="es-ES_tradnl"/>
        </w:rPr>
        <w:t>aport</w:t>
      </w:r>
      <w:r w:rsidR="007E694A" w:rsidRPr="00CB6A47">
        <w:rPr>
          <w:rFonts w:ascii="Arial Narrow" w:hAnsi="Arial Narrow"/>
          <w:sz w:val="26"/>
          <w:szCs w:val="26"/>
          <w:lang w:val="es-ES_tradnl"/>
        </w:rPr>
        <w:t>ó</w:t>
      </w:r>
      <w:r w:rsidR="00412410" w:rsidRPr="00CB6A47">
        <w:rPr>
          <w:rFonts w:ascii="Arial Narrow" w:hAnsi="Arial Narrow"/>
          <w:sz w:val="26"/>
          <w:szCs w:val="26"/>
          <w:lang w:val="es-ES_tradnl"/>
        </w:rPr>
        <w:t xml:space="preserve"> documentos con base en los cuales, reiteró, que no propone pacto de cumplimiento pues no es el responsable</w:t>
      </w:r>
      <w:r w:rsidR="00AD4A83" w:rsidRPr="00CB6A47">
        <w:rPr>
          <w:rFonts w:ascii="Arial Narrow" w:hAnsi="Arial Narrow"/>
          <w:sz w:val="26"/>
          <w:szCs w:val="26"/>
          <w:lang w:val="es-ES_tradnl"/>
        </w:rPr>
        <w:t xml:space="preserve"> ni el causante de la amenaza de derechos colectivos, </w:t>
      </w:r>
      <w:r w:rsidR="00F65F20" w:rsidRPr="00CB6A47">
        <w:rPr>
          <w:rFonts w:ascii="Arial Narrow" w:hAnsi="Arial Narrow"/>
          <w:sz w:val="26"/>
          <w:szCs w:val="26"/>
          <w:lang w:val="es-ES_tradnl"/>
        </w:rPr>
        <w:t>dado que</w:t>
      </w:r>
      <w:r w:rsidR="005B2AEB" w:rsidRPr="00CB6A47">
        <w:rPr>
          <w:rFonts w:ascii="Arial Narrow" w:hAnsi="Arial Narrow"/>
          <w:sz w:val="26"/>
          <w:szCs w:val="26"/>
          <w:lang w:val="es-ES_tradnl"/>
        </w:rPr>
        <w:t xml:space="preserve"> ni los predios que se deben intervenir para la construcción </w:t>
      </w:r>
      <w:r w:rsidR="00900FB5" w:rsidRPr="00CB6A47">
        <w:rPr>
          <w:rFonts w:ascii="Arial Narrow" w:hAnsi="Arial Narrow"/>
          <w:sz w:val="26"/>
          <w:szCs w:val="26"/>
          <w:lang w:val="es-ES_tradnl"/>
        </w:rPr>
        <w:t>del carril de desaceleración, ni la vía donde debe desarrollarse esa obra</w:t>
      </w:r>
      <w:r w:rsidR="00E262D0" w:rsidRPr="00CB6A47">
        <w:rPr>
          <w:rFonts w:ascii="Arial Narrow" w:hAnsi="Arial Narrow"/>
          <w:sz w:val="26"/>
          <w:szCs w:val="26"/>
          <w:lang w:val="es-ES_tradnl"/>
        </w:rPr>
        <w:t>, pertenecen al municipio. Al no tener injerencia en la problemática que se debate, agregó</w:t>
      </w:r>
      <w:r w:rsidR="00E5236A" w:rsidRPr="00CB6A47">
        <w:rPr>
          <w:rFonts w:ascii="Arial Narrow" w:hAnsi="Arial Narrow"/>
          <w:sz w:val="26"/>
          <w:szCs w:val="26"/>
          <w:lang w:val="es-ES_tradnl"/>
        </w:rPr>
        <w:t>, no puede ejecutar presupuesto ni desarrollar obras que no son de su competencia.</w:t>
      </w:r>
    </w:p>
    <w:p w14:paraId="18DC2444" w14:textId="3D8E3CEA" w:rsidR="001F4A39" w:rsidRPr="00CB6A47" w:rsidRDefault="001F4A39" w:rsidP="00D95731">
      <w:pPr>
        <w:widowControl w:val="0"/>
        <w:spacing w:line="276" w:lineRule="auto"/>
        <w:rPr>
          <w:rFonts w:ascii="Arial Narrow" w:hAnsi="Arial Narrow"/>
          <w:sz w:val="26"/>
          <w:szCs w:val="26"/>
          <w:lang w:val="es-ES_tradnl"/>
        </w:rPr>
      </w:pPr>
    </w:p>
    <w:p w14:paraId="70388D7A" w14:textId="142A7917" w:rsidR="00C35BDD" w:rsidRPr="00CB6A47" w:rsidRDefault="00112A91"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 xml:space="preserve">Aportó, entre otros documentos, </w:t>
      </w:r>
      <w:r w:rsidR="000022D1" w:rsidRPr="00CB6A47">
        <w:rPr>
          <w:rFonts w:ascii="Arial Narrow" w:hAnsi="Arial Narrow"/>
          <w:sz w:val="26"/>
          <w:szCs w:val="26"/>
          <w:lang w:val="es-ES_tradnl"/>
        </w:rPr>
        <w:t>oficio ALM 212.2 0670 de fecha 24 de julio de 2019, suscrito por la almacenista general, donde señala que los predios ubicados sobre la variante, colindantes</w:t>
      </w:r>
      <w:r w:rsidR="00C35BDD" w:rsidRPr="00CB6A47">
        <w:rPr>
          <w:rFonts w:ascii="Arial Narrow" w:hAnsi="Arial Narrow"/>
          <w:sz w:val="26"/>
          <w:szCs w:val="26"/>
          <w:lang w:val="es-ES_tradnl"/>
        </w:rPr>
        <w:t xml:space="preserve"> con ella, no son del municipio (se puede leer que el predio 66-170-01-11-00-00-0373-0001-0-00-00-0000 figura a nombre de Sociedad Colonial S.A., y el predio 66-170-01-11-00-00-037</w:t>
      </w:r>
      <w:r w:rsidR="00F940CA" w:rsidRPr="00CB6A47">
        <w:rPr>
          <w:rFonts w:ascii="Arial Narrow" w:hAnsi="Arial Narrow"/>
          <w:sz w:val="26"/>
          <w:szCs w:val="26"/>
          <w:lang w:val="es-ES_tradnl"/>
        </w:rPr>
        <w:t>4</w:t>
      </w:r>
      <w:r w:rsidR="00C35BDD" w:rsidRPr="00CB6A47">
        <w:rPr>
          <w:rFonts w:ascii="Arial Narrow" w:hAnsi="Arial Narrow"/>
          <w:sz w:val="26"/>
          <w:szCs w:val="26"/>
          <w:lang w:val="es-ES_tradnl"/>
        </w:rPr>
        <w:t>-0001-0-00-00-0000</w:t>
      </w:r>
      <w:r w:rsidR="00F940CA" w:rsidRPr="00CB6A47">
        <w:rPr>
          <w:rFonts w:ascii="Arial Narrow" w:hAnsi="Arial Narrow"/>
          <w:sz w:val="26"/>
          <w:szCs w:val="26"/>
          <w:lang w:val="es-ES_tradnl"/>
        </w:rPr>
        <w:t xml:space="preserve"> a nombre de Constructora del Otún S.A., según consulta realizada e</w:t>
      </w:r>
      <w:r w:rsidR="006E5E1E" w:rsidRPr="00CB6A47">
        <w:rPr>
          <w:rFonts w:ascii="Arial Narrow" w:hAnsi="Arial Narrow"/>
          <w:sz w:val="26"/>
          <w:szCs w:val="26"/>
          <w:lang w:val="es-ES_tradnl"/>
        </w:rPr>
        <w:t>n</w:t>
      </w:r>
      <w:r w:rsidR="00F940CA" w:rsidRPr="00CB6A47">
        <w:rPr>
          <w:rFonts w:ascii="Arial Narrow" w:hAnsi="Arial Narrow"/>
          <w:sz w:val="26"/>
          <w:szCs w:val="26"/>
          <w:lang w:val="es-ES_tradnl"/>
        </w:rPr>
        <w:t xml:space="preserve"> el SICAM)</w:t>
      </w:r>
      <w:r w:rsidR="006E5E1E" w:rsidRPr="00CB6A47">
        <w:rPr>
          <w:rFonts w:ascii="Arial Narrow" w:hAnsi="Arial Narrow"/>
          <w:sz w:val="26"/>
          <w:szCs w:val="26"/>
          <w:lang w:val="es-ES_tradnl"/>
        </w:rPr>
        <w:t>.</w:t>
      </w:r>
    </w:p>
    <w:p w14:paraId="14C3A9E3" w14:textId="3748213D" w:rsidR="00112A91" w:rsidRPr="00CB6A47" w:rsidRDefault="00C35BDD"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 xml:space="preserve"> </w:t>
      </w:r>
    </w:p>
    <w:p w14:paraId="653002DD" w14:textId="263DBB5A" w:rsidR="006E5E1E" w:rsidRPr="00CB6A47" w:rsidRDefault="006E5E1E"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La continuación de la audiencia de pacto de cumplimiento se realizó e</w:t>
      </w:r>
      <w:r w:rsidR="00E5037D" w:rsidRPr="00CB6A47">
        <w:rPr>
          <w:rFonts w:ascii="Arial Narrow" w:hAnsi="Arial Narrow"/>
          <w:sz w:val="26"/>
          <w:szCs w:val="26"/>
          <w:lang w:val="es-ES_tradnl"/>
        </w:rPr>
        <w:t>l 17 de octubre de 2019</w:t>
      </w:r>
      <w:r w:rsidR="006B44E5" w:rsidRPr="00CB6A47">
        <w:rPr>
          <w:rStyle w:val="Refdenotaalpie"/>
          <w:rFonts w:ascii="Arial Narrow" w:hAnsi="Arial Narrow"/>
          <w:sz w:val="26"/>
          <w:szCs w:val="26"/>
          <w:lang w:val="es-ES_tradnl"/>
        </w:rPr>
        <w:footnoteReference w:id="7"/>
      </w:r>
      <w:r w:rsidR="00E5037D" w:rsidRPr="00CB6A47">
        <w:rPr>
          <w:rFonts w:ascii="Arial Narrow" w:hAnsi="Arial Narrow"/>
          <w:sz w:val="26"/>
          <w:szCs w:val="26"/>
          <w:lang w:val="es-ES_tradnl"/>
        </w:rPr>
        <w:t xml:space="preserve"> donde, entre otras cosas, el juzgado negó la petición de vincular a los propietarios de l</w:t>
      </w:r>
      <w:r w:rsidR="008D7BDA" w:rsidRPr="00CB6A47">
        <w:rPr>
          <w:rFonts w:ascii="Arial Narrow" w:hAnsi="Arial Narrow"/>
          <w:sz w:val="26"/>
          <w:szCs w:val="26"/>
          <w:lang w:val="es-ES_tradnl"/>
        </w:rPr>
        <w:t>o</w:t>
      </w:r>
      <w:r w:rsidR="00E5037D" w:rsidRPr="00CB6A47">
        <w:rPr>
          <w:rFonts w:ascii="Arial Narrow" w:hAnsi="Arial Narrow"/>
          <w:sz w:val="26"/>
          <w:szCs w:val="26"/>
          <w:lang w:val="es-ES_tradnl"/>
        </w:rPr>
        <w:t>s predios colindantes.</w:t>
      </w:r>
      <w:r w:rsidR="00841D27" w:rsidRPr="00CB6A47">
        <w:rPr>
          <w:rFonts w:ascii="Arial Narrow" w:hAnsi="Arial Narrow"/>
          <w:sz w:val="26"/>
          <w:szCs w:val="26"/>
          <w:lang w:val="es-ES_tradnl"/>
        </w:rPr>
        <w:t xml:space="preserve"> Esta solicitud lo realizó la misma accionante, y se negó en forma simple por el juzgado porque “en esta instancia no es posible”</w:t>
      </w:r>
      <w:r w:rsidR="008F6E2E" w:rsidRPr="00CB6A47">
        <w:rPr>
          <w:rStyle w:val="Refdenotaalpie"/>
          <w:rFonts w:ascii="Arial Narrow" w:hAnsi="Arial Narrow"/>
          <w:sz w:val="26"/>
          <w:szCs w:val="26"/>
          <w:lang w:val="es-ES_tradnl"/>
        </w:rPr>
        <w:footnoteReference w:id="8"/>
      </w:r>
      <w:r w:rsidR="00841D27" w:rsidRPr="00CB6A47">
        <w:rPr>
          <w:rFonts w:ascii="Arial Narrow" w:hAnsi="Arial Narrow"/>
          <w:sz w:val="26"/>
          <w:szCs w:val="26"/>
          <w:lang w:val="es-ES_tradnl"/>
        </w:rPr>
        <w:t>.</w:t>
      </w:r>
    </w:p>
    <w:p w14:paraId="5E40FD0A" w14:textId="77777777" w:rsidR="00E5037D" w:rsidRPr="00CB6A47" w:rsidRDefault="00E5037D" w:rsidP="00D95731">
      <w:pPr>
        <w:widowControl w:val="0"/>
        <w:spacing w:line="276" w:lineRule="auto"/>
        <w:jc w:val="both"/>
        <w:rPr>
          <w:rFonts w:ascii="Arial Narrow" w:hAnsi="Arial Narrow"/>
          <w:sz w:val="26"/>
          <w:szCs w:val="26"/>
          <w:lang w:val="es-ES_tradnl"/>
        </w:rPr>
      </w:pPr>
    </w:p>
    <w:p w14:paraId="3C3665C5" w14:textId="276FEC8A" w:rsidR="00C57C17" w:rsidRPr="00CB6A47" w:rsidRDefault="00C57C17"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 xml:space="preserve">En la decisión opugnada, </w:t>
      </w:r>
      <w:r w:rsidR="000B49BA" w:rsidRPr="00CB6A47">
        <w:rPr>
          <w:rFonts w:ascii="Arial Narrow" w:hAnsi="Arial Narrow"/>
          <w:sz w:val="26"/>
          <w:szCs w:val="26"/>
          <w:lang w:val="es-ES_tradnl"/>
        </w:rPr>
        <w:t>de fecha 29 de septiembre de 2020</w:t>
      </w:r>
      <w:r w:rsidR="008F6E2E" w:rsidRPr="00CB6A47">
        <w:rPr>
          <w:rStyle w:val="Refdenotaalpie"/>
          <w:rFonts w:ascii="Arial Narrow" w:hAnsi="Arial Narrow"/>
          <w:sz w:val="26"/>
          <w:szCs w:val="26"/>
          <w:lang w:val="es-ES_tradnl"/>
        </w:rPr>
        <w:footnoteReference w:id="9"/>
      </w:r>
      <w:r w:rsidR="000B49BA" w:rsidRPr="00CB6A47">
        <w:rPr>
          <w:rFonts w:ascii="Arial Narrow" w:hAnsi="Arial Narrow"/>
          <w:sz w:val="26"/>
          <w:szCs w:val="26"/>
          <w:lang w:val="es-ES_tradnl"/>
        </w:rPr>
        <w:t xml:space="preserve">, </w:t>
      </w:r>
      <w:r w:rsidRPr="00CB6A47">
        <w:rPr>
          <w:rFonts w:ascii="Arial Narrow" w:hAnsi="Arial Narrow"/>
          <w:sz w:val="26"/>
          <w:szCs w:val="26"/>
          <w:lang w:val="es-ES_tradnl"/>
        </w:rPr>
        <w:t xml:space="preserve">el  juez de primera instancia </w:t>
      </w:r>
      <w:r w:rsidR="00CD0976" w:rsidRPr="00CB6A47">
        <w:rPr>
          <w:rFonts w:ascii="Arial Narrow" w:hAnsi="Arial Narrow"/>
          <w:sz w:val="26"/>
          <w:szCs w:val="26"/>
          <w:lang w:val="es-ES_tradnl"/>
        </w:rPr>
        <w:lastRenderedPageBreak/>
        <w:t xml:space="preserve">consideró que si bien existe un </w:t>
      </w:r>
      <w:r w:rsidR="006F570F" w:rsidRPr="00CB6A47">
        <w:rPr>
          <w:rFonts w:ascii="Arial Narrow" w:hAnsi="Arial Narrow"/>
          <w:sz w:val="26"/>
          <w:szCs w:val="26"/>
          <w:lang w:val="es-ES_tradnl"/>
        </w:rPr>
        <w:t>“acceso abrupto y repentino”, no pertenece al predio del accionado</w:t>
      </w:r>
      <w:r w:rsidR="00F321AB" w:rsidRPr="00CB6A47">
        <w:rPr>
          <w:rFonts w:ascii="Arial Narrow" w:hAnsi="Arial Narrow"/>
          <w:sz w:val="26"/>
          <w:szCs w:val="26"/>
          <w:lang w:val="es-ES_tradnl"/>
        </w:rPr>
        <w:t xml:space="preserve"> (“fuerza al despacho entender</w:t>
      </w:r>
      <w:r w:rsidR="001762FC" w:rsidRPr="00CB6A47">
        <w:rPr>
          <w:rFonts w:ascii="Arial Narrow" w:hAnsi="Arial Narrow"/>
          <w:sz w:val="26"/>
          <w:szCs w:val="26"/>
          <w:lang w:val="es-ES_tradnl"/>
        </w:rPr>
        <w:t xml:space="preserve"> que la Vía nacional es la concesionada, pero la vía de entrada a la unidad familiar “Colinas del Bosque” y demás sectores urbanos</w:t>
      </w:r>
      <w:r w:rsidR="00F15D33" w:rsidRPr="00CB6A47">
        <w:rPr>
          <w:rFonts w:ascii="Arial Narrow" w:hAnsi="Arial Narrow"/>
          <w:sz w:val="26"/>
          <w:szCs w:val="26"/>
          <w:lang w:val="es-ES_tradnl"/>
        </w:rPr>
        <w:t xml:space="preserve"> y rurales ha de ser del municipio de Dosquebradas”)</w:t>
      </w:r>
      <w:r w:rsidR="006F570F" w:rsidRPr="00CB6A47">
        <w:rPr>
          <w:rFonts w:ascii="Arial Narrow" w:hAnsi="Arial Narrow"/>
          <w:sz w:val="26"/>
          <w:szCs w:val="26"/>
          <w:lang w:val="es-ES_tradnl"/>
        </w:rPr>
        <w:t xml:space="preserve">, </w:t>
      </w:r>
      <w:r w:rsidRPr="00CB6A47">
        <w:rPr>
          <w:rFonts w:ascii="Arial Narrow" w:hAnsi="Arial Narrow"/>
          <w:sz w:val="26"/>
          <w:szCs w:val="26"/>
          <w:lang w:val="es-ES_tradnl"/>
        </w:rPr>
        <w:t>desarrollando paralelamente unas consideraciones que se centraron en aclarar que a hombros de Proyectos y Construcciones Triple A S.A.S</w:t>
      </w:r>
      <w:r w:rsidR="00333FBB" w:rsidRPr="00CB6A47">
        <w:rPr>
          <w:rFonts w:ascii="Arial Narrow" w:hAnsi="Arial Narrow"/>
          <w:sz w:val="26"/>
          <w:szCs w:val="26"/>
          <w:lang w:val="es-ES_tradnl"/>
        </w:rPr>
        <w:t>.</w:t>
      </w:r>
      <w:r w:rsidRPr="00CB6A47">
        <w:rPr>
          <w:rFonts w:ascii="Arial Narrow" w:hAnsi="Arial Narrow"/>
          <w:sz w:val="26"/>
          <w:szCs w:val="26"/>
          <w:lang w:val="es-ES_tradnl"/>
        </w:rPr>
        <w:t xml:space="preserve">, no podía recaer la </w:t>
      </w:r>
      <w:r w:rsidR="005361CA" w:rsidRPr="00CB6A47">
        <w:rPr>
          <w:rFonts w:ascii="Arial Narrow" w:hAnsi="Arial Narrow"/>
          <w:sz w:val="26"/>
          <w:szCs w:val="26"/>
          <w:lang w:val="es-ES_tradnl"/>
        </w:rPr>
        <w:t>protección</w:t>
      </w:r>
      <w:r w:rsidRPr="00CB6A47">
        <w:rPr>
          <w:rFonts w:ascii="Arial Narrow" w:hAnsi="Arial Narrow"/>
          <w:sz w:val="26"/>
          <w:szCs w:val="26"/>
          <w:lang w:val="es-ES_tradnl"/>
        </w:rPr>
        <w:t xml:space="preserve"> de los derechos colectivos</w:t>
      </w:r>
      <w:r w:rsidR="004F7B17" w:rsidRPr="00CB6A47">
        <w:rPr>
          <w:rFonts w:ascii="Arial Narrow" w:hAnsi="Arial Narrow"/>
          <w:sz w:val="26"/>
          <w:szCs w:val="26"/>
          <w:lang w:val="es-ES_tradnl"/>
        </w:rPr>
        <w:t xml:space="preserve"> asumiendo la construcción de los carriles de aceleración y desaceleración</w:t>
      </w:r>
      <w:r w:rsidRPr="00CB6A47">
        <w:rPr>
          <w:rFonts w:ascii="Arial Narrow" w:hAnsi="Arial Narrow"/>
          <w:sz w:val="26"/>
          <w:szCs w:val="26"/>
          <w:lang w:val="es-ES_tradnl"/>
        </w:rPr>
        <w:t xml:space="preserve">, además de catalogar como imposible la satisfacción de la pretensión </w:t>
      </w:r>
      <w:r w:rsidR="006B7A8A" w:rsidRPr="00CB6A47">
        <w:rPr>
          <w:rFonts w:ascii="Arial Narrow" w:hAnsi="Arial Narrow"/>
          <w:sz w:val="26"/>
          <w:szCs w:val="26"/>
          <w:lang w:val="es-ES_tradnl"/>
        </w:rPr>
        <w:t xml:space="preserve">en los </w:t>
      </w:r>
      <w:r w:rsidRPr="00CB6A47">
        <w:rPr>
          <w:rFonts w:ascii="Arial Narrow" w:hAnsi="Arial Narrow"/>
          <w:sz w:val="26"/>
          <w:szCs w:val="26"/>
          <w:lang w:val="es-ES_tradnl"/>
        </w:rPr>
        <w:t>términos</w:t>
      </w:r>
      <w:r w:rsidR="006B7A8A" w:rsidRPr="00CB6A47">
        <w:rPr>
          <w:rFonts w:ascii="Arial Narrow" w:hAnsi="Arial Narrow"/>
          <w:sz w:val="26"/>
          <w:szCs w:val="26"/>
          <w:lang w:val="es-ES_tradnl"/>
        </w:rPr>
        <w:t xml:space="preserve"> precisos planteados</w:t>
      </w:r>
      <w:r w:rsidRPr="00CB6A47">
        <w:rPr>
          <w:rFonts w:ascii="Arial Narrow" w:hAnsi="Arial Narrow"/>
          <w:sz w:val="26"/>
          <w:szCs w:val="26"/>
          <w:lang w:val="es-ES_tradnl"/>
        </w:rPr>
        <w:t>, ya que cerrar la vía de acceso vulneraria derechos de quienes ahora viven en la urbanización</w:t>
      </w:r>
      <w:r w:rsidR="00026C76" w:rsidRPr="00CB6A47">
        <w:rPr>
          <w:rFonts w:ascii="Arial Narrow" w:hAnsi="Arial Narrow"/>
          <w:sz w:val="26"/>
          <w:szCs w:val="26"/>
          <w:lang w:val="es-ES_tradnl"/>
        </w:rPr>
        <w:t xml:space="preserve"> y zonas aledañas</w:t>
      </w:r>
      <w:r w:rsidRPr="00CB6A47">
        <w:rPr>
          <w:rFonts w:ascii="Arial Narrow" w:hAnsi="Arial Narrow"/>
          <w:sz w:val="26"/>
          <w:szCs w:val="26"/>
          <w:lang w:val="es-ES_tradnl"/>
        </w:rPr>
        <w:t xml:space="preserve">. </w:t>
      </w:r>
    </w:p>
    <w:p w14:paraId="0D825BB9" w14:textId="77777777" w:rsidR="00C57C17" w:rsidRPr="00CB6A47" w:rsidRDefault="00C57C17" w:rsidP="00D95731">
      <w:pPr>
        <w:widowControl w:val="0"/>
        <w:spacing w:line="276" w:lineRule="auto"/>
        <w:jc w:val="both"/>
        <w:rPr>
          <w:rFonts w:ascii="Arial Narrow" w:hAnsi="Arial Narrow"/>
          <w:sz w:val="26"/>
          <w:szCs w:val="26"/>
          <w:lang w:val="es-ES_tradnl"/>
        </w:rPr>
      </w:pPr>
    </w:p>
    <w:p w14:paraId="5209304A" w14:textId="6D98ED5A" w:rsidR="000873D7" w:rsidRPr="00CB6A47" w:rsidRDefault="00333FBB"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La anterior d</w:t>
      </w:r>
      <w:r w:rsidR="00B97CEE" w:rsidRPr="00CB6A47">
        <w:rPr>
          <w:rFonts w:ascii="Arial Narrow" w:hAnsi="Arial Narrow"/>
          <w:sz w:val="26"/>
          <w:szCs w:val="26"/>
          <w:lang w:val="es-ES_tradnl"/>
        </w:rPr>
        <w:t>ecisión fue apelada por el extremo activo</w:t>
      </w:r>
      <w:r w:rsidR="00DD23A0" w:rsidRPr="00CB6A47">
        <w:rPr>
          <w:rStyle w:val="Refdenotaalpie"/>
          <w:rFonts w:ascii="Arial Narrow" w:hAnsi="Arial Narrow"/>
          <w:sz w:val="26"/>
          <w:szCs w:val="26"/>
          <w:lang w:val="es-ES_tradnl"/>
        </w:rPr>
        <w:footnoteReference w:id="10"/>
      </w:r>
      <w:r w:rsidRPr="00CB6A47">
        <w:rPr>
          <w:rFonts w:ascii="Arial Narrow" w:hAnsi="Arial Narrow"/>
          <w:sz w:val="26"/>
          <w:szCs w:val="26"/>
          <w:lang w:val="es-ES_tradnl"/>
        </w:rPr>
        <w:t xml:space="preserve">, lo que motivó el envió del expediente a esta Corporación. </w:t>
      </w:r>
      <w:r w:rsidR="000873D7" w:rsidRPr="00CB6A47">
        <w:rPr>
          <w:rFonts w:ascii="Arial Narrow" w:hAnsi="Arial Narrow"/>
          <w:sz w:val="26"/>
          <w:szCs w:val="26"/>
          <w:lang w:val="es-ES_tradnl"/>
        </w:rPr>
        <w:t xml:space="preserve"> Se insiste, en lo principal, en que </w:t>
      </w:r>
      <w:r w:rsidR="007A0A16" w:rsidRPr="00CB6A47">
        <w:rPr>
          <w:rFonts w:ascii="Arial Narrow" w:hAnsi="Arial Narrow"/>
          <w:sz w:val="26"/>
          <w:szCs w:val="26"/>
          <w:lang w:val="es-ES_tradnl"/>
        </w:rPr>
        <w:t>(i) de las pruebas aportadas, efectivamente se desprende que hay vulneración a derecho colectivos; (ii) el a quo habló de derechos adquiridos que no existen, y no explicó cuál es el derecho que adquirió la accionada; (</w:t>
      </w:r>
      <w:proofErr w:type="spellStart"/>
      <w:r w:rsidR="007A0A16" w:rsidRPr="00CB6A47">
        <w:rPr>
          <w:rFonts w:ascii="Arial Narrow" w:hAnsi="Arial Narrow"/>
          <w:sz w:val="26"/>
          <w:szCs w:val="26"/>
          <w:lang w:val="es-ES_tradnl"/>
        </w:rPr>
        <w:t>iii</w:t>
      </w:r>
      <w:proofErr w:type="spellEnd"/>
      <w:r w:rsidR="007A0A16" w:rsidRPr="00CB6A47">
        <w:rPr>
          <w:rFonts w:ascii="Arial Narrow" w:hAnsi="Arial Narrow"/>
          <w:sz w:val="26"/>
          <w:szCs w:val="26"/>
          <w:lang w:val="es-ES_tradnl"/>
        </w:rPr>
        <w:t xml:space="preserve">) la vía existía antes del proyecto urbanístico, pero era veredal, con poco tráfico, y al usarse como acceso a COLINAS DEL BOSQUE hay mayor riesgo de colisión, y riesgo de vulneración del derecho colectivo;  (iv) el accionante tiene conocimiento de sus obligaciones, por eso inició el trámite ante la ANI, pero no se concluyó, sin que sea impedimento </w:t>
      </w:r>
      <w:r w:rsidR="004D56CB" w:rsidRPr="00CB6A47">
        <w:rPr>
          <w:rFonts w:ascii="Arial Narrow" w:hAnsi="Arial Narrow"/>
          <w:sz w:val="26"/>
          <w:szCs w:val="26"/>
          <w:lang w:val="es-ES_tradnl"/>
        </w:rPr>
        <w:t>no tener la titularidad del predio</w:t>
      </w:r>
      <w:r w:rsidR="00434CD0" w:rsidRPr="00CB6A47">
        <w:rPr>
          <w:rFonts w:ascii="Arial Narrow" w:hAnsi="Arial Narrow"/>
          <w:sz w:val="26"/>
          <w:szCs w:val="26"/>
          <w:lang w:val="es-ES_tradnl"/>
        </w:rPr>
        <w:t>, pues cre</w:t>
      </w:r>
      <w:r w:rsidR="00FB1E12" w:rsidRPr="00CB6A47">
        <w:rPr>
          <w:rFonts w:ascii="Arial Narrow" w:hAnsi="Arial Narrow"/>
          <w:sz w:val="26"/>
          <w:szCs w:val="26"/>
          <w:lang w:val="es-ES_tradnl"/>
        </w:rPr>
        <w:t>ó</w:t>
      </w:r>
      <w:r w:rsidR="00434CD0" w:rsidRPr="00CB6A47">
        <w:rPr>
          <w:rFonts w:ascii="Arial Narrow" w:hAnsi="Arial Narrow"/>
          <w:sz w:val="26"/>
          <w:szCs w:val="26"/>
          <w:lang w:val="es-ES_tradnl"/>
        </w:rPr>
        <w:t xml:space="preserve"> una condición de riesgo y está obligado a mitigarla</w:t>
      </w:r>
      <w:r w:rsidR="00AF00A8" w:rsidRPr="00CB6A47">
        <w:rPr>
          <w:rFonts w:ascii="Arial Narrow" w:hAnsi="Arial Narrow"/>
          <w:sz w:val="26"/>
          <w:szCs w:val="26"/>
          <w:lang w:val="es-ES_tradnl"/>
        </w:rPr>
        <w:t xml:space="preserve">, y la obligación de hacer una vía segura va más allá de un acto administrativo </w:t>
      </w:r>
      <w:r w:rsidR="004D2030" w:rsidRPr="00CB6A47">
        <w:rPr>
          <w:rFonts w:ascii="Arial Narrow" w:hAnsi="Arial Narrow"/>
          <w:sz w:val="26"/>
          <w:szCs w:val="26"/>
          <w:lang w:val="es-ES_tradnl"/>
        </w:rPr>
        <w:t>que indica las áreas de cesión que debía entregar el constructor.</w:t>
      </w:r>
    </w:p>
    <w:p w14:paraId="50B76A21" w14:textId="77777777" w:rsidR="00B97CEE" w:rsidRPr="00CB6A47" w:rsidRDefault="00B97CEE" w:rsidP="00D95731">
      <w:pPr>
        <w:widowControl w:val="0"/>
        <w:spacing w:line="276" w:lineRule="auto"/>
        <w:jc w:val="both"/>
        <w:rPr>
          <w:rFonts w:ascii="Arial Narrow" w:hAnsi="Arial Narrow"/>
          <w:sz w:val="26"/>
          <w:szCs w:val="26"/>
          <w:lang w:val="es-ES_tradnl"/>
        </w:rPr>
      </w:pPr>
    </w:p>
    <w:p w14:paraId="2B45C548" w14:textId="4F859197" w:rsidR="00131B67" w:rsidRPr="00CB6A47" w:rsidRDefault="00B97CEE" w:rsidP="00D95731">
      <w:pPr>
        <w:widowControl w:val="0"/>
        <w:spacing w:line="276" w:lineRule="auto"/>
        <w:jc w:val="center"/>
        <w:rPr>
          <w:rFonts w:ascii="Arial Narrow" w:hAnsi="Arial Narrow"/>
          <w:b/>
          <w:sz w:val="26"/>
          <w:szCs w:val="26"/>
          <w:lang w:val="es-ES_tradnl"/>
        </w:rPr>
      </w:pPr>
      <w:r w:rsidRPr="00CB6A47">
        <w:rPr>
          <w:rFonts w:ascii="Arial Narrow" w:hAnsi="Arial Narrow"/>
          <w:b/>
          <w:sz w:val="26"/>
          <w:szCs w:val="26"/>
          <w:lang w:val="es-ES_tradnl"/>
        </w:rPr>
        <w:t xml:space="preserve">Consideraciones. </w:t>
      </w:r>
    </w:p>
    <w:p w14:paraId="522F1C01" w14:textId="77777777" w:rsidR="00B97CEE" w:rsidRPr="00CB6A47" w:rsidRDefault="00B97CEE" w:rsidP="00D95731">
      <w:pPr>
        <w:widowControl w:val="0"/>
        <w:spacing w:line="276" w:lineRule="auto"/>
        <w:jc w:val="center"/>
        <w:rPr>
          <w:rFonts w:ascii="Arial Narrow" w:hAnsi="Arial Narrow"/>
          <w:b/>
          <w:sz w:val="26"/>
          <w:szCs w:val="26"/>
          <w:lang w:val="es-ES_tradnl"/>
        </w:rPr>
      </w:pPr>
    </w:p>
    <w:p w14:paraId="74523D82" w14:textId="169798B1" w:rsidR="00B97CEE" w:rsidRPr="00CB6A47" w:rsidRDefault="008F2216" w:rsidP="00D95731">
      <w:pPr>
        <w:pStyle w:val="Prrafodelista"/>
        <w:widowControl w:val="0"/>
        <w:spacing w:line="276" w:lineRule="auto"/>
        <w:ind w:left="0"/>
        <w:rPr>
          <w:rFonts w:ascii="Arial Narrow" w:hAnsi="Arial Narrow"/>
          <w:sz w:val="26"/>
          <w:szCs w:val="26"/>
          <w:lang w:val="es-ES_tradnl"/>
        </w:rPr>
      </w:pPr>
      <w:r w:rsidRPr="00CB6A47">
        <w:rPr>
          <w:rFonts w:ascii="Arial Narrow" w:hAnsi="Arial Narrow"/>
          <w:b/>
          <w:bCs/>
          <w:sz w:val="26"/>
          <w:szCs w:val="26"/>
          <w:lang w:val="es-ES_tradnl"/>
        </w:rPr>
        <w:t xml:space="preserve">1. </w:t>
      </w:r>
      <w:r w:rsidRPr="00CB6A47">
        <w:rPr>
          <w:rFonts w:ascii="Arial Narrow" w:hAnsi="Arial Narrow"/>
          <w:sz w:val="26"/>
          <w:szCs w:val="26"/>
          <w:lang w:val="es-ES_tradnl"/>
        </w:rPr>
        <w:t xml:space="preserve">      </w:t>
      </w:r>
      <w:r w:rsidR="00B97CEE" w:rsidRPr="00CB6A47">
        <w:rPr>
          <w:rFonts w:ascii="Arial Narrow" w:hAnsi="Arial Narrow"/>
          <w:sz w:val="26"/>
          <w:szCs w:val="26"/>
          <w:lang w:val="es-ES_tradnl"/>
        </w:rPr>
        <w:t>Para sustentar la decisión a proferir deben resaltarse dos aspectos fundamentales de la</w:t>
      </w:r>
      <w:r w:rsidR="00841D27" w:rsidRPr="00CB6A47">
        <w:rPr>
          <w:rFonts w:ascii="Arial Narrow" w:hAnsi="Arial Narrow"/>
          <w:sz w:val="26"/>
          <w:szCs w:val="26"/>
          <w:lang w:val="es-ES_tradnl"/>
        </w:rPr>
        <w:t>s</w:t>
      </w:r>
      <w:r w:rsidR="00B97CEE" w:rsidRPr="00CB6A47">
        <w:rPr>
          <w:rFonts w:ascii="Arial Narrow" w:hAnsi="Arial Narrow"/>
          <w:sz w:val="26"/>
          <w:szCs w:val="26"/>
          <w:lang w:val="es-ES_tradnl"/>
        </w:rPr>
        <w:t xml:space="preserve"> acci</w:t>
      </w:r>
      <w:r w:rsidR="00841D27" w:rsidRPr="00CB6A47">
        <w:rPr>
          <w:rFonts w:ascii="Arial Narrow" w:hAnsi="Arial Narrow"/>
          <w:sz w:val="26"/>
          <w:szCs w:val="26"/>
          <w:lang w:val="es-ES_tradnl"/>
        </w:rPr>
        <w:t>o</w:t>
      </w:r>
      <w:r w:rsidR="00B97CEE" w:rsidRPr="00CB6A47">
        <w:rPr>
          <w:rFonts w:ascii="Arial Narrow" w:hAnsi="Arial Narrow"/>
          <w:sz w:val="26"/>
          <w:szCs w:val="26"/>
          <w:lang w:val="es-ES_tradnl"/>
        </w:rPr>
        <w:t>n</w:t>
      </w:r>
      <w:r w:rsidR="00841D27" w:rsidRPr="00CB6A47">
        <w:rPr>
          <w:rFonts w:ascii="Arial Narrow" w:hAnsi="Arial Narrow"/>
          <w:sz w:val="26"/>
          <w:szCs w:val="26"/>
          <w:lang w:val="es-ES_tradnl"/>
        </w:rPr>
        <w:t>es</w:t>
      </w:r>
      <w:r w:rsidR="00B97CEE" w:rsidRPr="00CB6A47">
        <w:rPr>
          <w:rFonts w:ascii="Arial Narrow" w:hAnsi="Arial Narrow"/>
          <w:sz w:val="26"/>
          <w:szCs w:val="26"/>
          <w:lang w:val="es-ES_tradnl"/>
        </w:rPr>
        <w:t xml:space="preserve"> populares.  </w:t>
      </w:r>
    </w:p>
    <w:p w14:paraId="4182A8BB" w14:textId="77777777" w:rsidR="00B97CEE" w:rsidRPr="00CB6A47" w:rsidRDefault="00B97CEE" w:rsidP="00D95731">
      <w:pPr>
        <w:pStyle w:val="Prrafodelista"/>
        <w:widowControl w:val="0"/>
        <w:spacing w:line="276" w:lineRule="auto"/>
        <w:ind w:left="0"/>
        <w:rPr>
          <w:rFonts w:ascii="Arial Narrow" w:hAnsi="Arial Narrow"/>
          <w:sz w:val="26"/>
          <w:szCs w:val="26"/>
          <w:lang w:val="es-ES_tradnl"/>
        </w:rPr>
      </w:pPr>
    </w:p>
    <w:p w14:paraId="6FEB487D" w14:textId="1AEEF951" w:rsidR="00B97CEE" w:rsidRPr="00EB6FF7" w:rsidRDefault="00B97CEE" w:rsidP="00D95731">
      <w:pPr>
        <w:pStyle w:val="Prrafodelista"/>
        <w:widowControl w:val="0"/>
        <w:numPr>
          <w:ilvl w:val="1"/>
          <w:numId w:val="12"/>
        </w:numPr>
        <w:spacing w:line="276" w:lineRule="auto"/>
        <w:ind w:left="0" w:firstLine="0"/>
        <w:jc w:val="both"/>
        <w:rPr>
          <w:rFonts w:ascii="Arial Narrow" w:hAnsi="Arial Narrow"/>
          <w:i/>
          <w:sz w:val="26"/>
          <w:szCs w:val="26"/>
        </w:rPr>
      </w:pPr>
      <w:r w:rsidRPr="00CB6A47">
        <w:rPr>
          <w:rFonts w:ascii="Arial Narrow" w:hAnsi="Arial Narrow"/>
          <w:sz w:val="26"/>
          <w:szCs w:val="26"/>
          <w:lang w:val="es-ES_tradnl"/>
        </w:rPr>
        <w:t>El juez de la acción popular no está sometido a un principio de congruencia procesal estricto, teniendo en cuenta que el titular de los derechos que se busca proteger no es un individuo en particular sino la comunidad; por lo tanto</w:t>
      </w:r>
      <w:r w:rsidR="00EB6FF7">
        <w:rPr>
          <w:rFonts w:ascii="Arial Narrow" w:hAnsi="Arial Narrow"/>
          <w:sz w:val="26"/>
          <w:szCs w:val="26"/>
          <w:lang w:val="es-ES_tradnl"/>
        </w:rPr>
        <w:t xml:space="preserve"> “</w:t>
      </w:r>
      <w:r w:rsidRPr="00EB6FF7">
        <w:rPr>
          <w:rFonts w:ascii="Arial Narrow" w:hAnsi="Arial Narrow"/>
          <w:szCs w:val="26"/>
          <w:lang w:val="es-ES_tradnl"/>
        </w:rPr>
        <w:t xml:space="preserve">… </w:t>
      </w:r>
      <w:r w:rsidRPr="00EB6FF7">
        <w:rPr>
          <w:rFonts w:ascii="Arial Narrow" w:hAnsi="Arial Narrow"/>
          <w:i/>
          <w:szCs w:val="26"/>
        </w:rPr>
        <w:t>el sistema dispositivo especial por el que se rigen las acciones populares, implica que el juez puede tener en cuenta hechos distintos a los que aparecen en la demanda, siempre que se trate de la misma acción u omisión que el actor planteó como transgresora de los derechos o intereses colectivos, puesto que la sentencia debe ser coherente con la conducta vulneradora imputada en el escrito de la demanda</w:t>
      </w:r>
      <w:r w:rsidRPr="00CB6A47">
        <w:rPr>
          <w:rFonts w:ascii="Arial Narrow" w:hAnsi="Arial Narrow"/>
          <w:i/>
          <w:sz w:val="26"/>
          <w:szCs w:val="26"/>
        </w:rPr>
        <w:t>”</w:t>
      </w:r>
      <w:r w:rsidRPr="00CB6A47">
        <w:rPr>
          <w:rStyle w:val="Refdenotaalpie"/>
          <w:rFonts w:ascii="Arial Narrow" w:hAnsi="Arial Narrow"/>
          <w:i/>
          <w:sz w:val="26"/>
          <w:szCs w:val="26"/>
        </w:rPr>
        <w:footnoteReference w:id="11"/>
      </w:r>
      <w:r w:rsidR="00EB6FF7">
        <w:rPr>
          <w:rFonts w:ascii="Arial Narrow" w:hAnsi="Arial Narrow"/>
          <w:i/>
          <w:sz w:val="26"/>
          <w:szCs w:val="26"/>
        </w:rPr>
        <w:t>.</w:t>
      </w:r>
    </w:p>
    <w:p w14:paraId="3048E81C" w14:textId="77777777" w:rsidR="00B97CEE" w:rsidRPr="00CB6A47" w:rsidRDefault="00B97CEE" w:rsidP="00D95731">
      <w:pPr>
        <w:widowControl w:val="0"/>
        <w:spacing w:line="276" w:lineRule="auto"/>
        <w:jc w:val="both"/>
        <w:rPr>
          <w:rFonts w:ascii="Arial Narrow" w:hAnsi="Arial Narrow"/>
          <w:sz w:val="26"/>
          <w:szCs w:val="26"/>
        </w:rPr>
      </w:pPr>
    </w:p>
    <w:p w14:paraId="77FD4805" w14:textId="5CDF45C2" w:rsidR="00B97CEE" w:rsidRPr="00CB6A47" w:rsidRDefault="00B97CEE" w:rsidP="00D95731">
      <w:pPr>
        <w:widowControl w:val="0"/>
        <w:spacing w:line="276" w:lineRule="auto"/>
        <w:jc w:val="both"/>
        <w:rPr>
          <w:rFonts w:ascii="Arial Narrow" w:hAnsi="Arial Narrow"/>
          <w:i/>
          <w:sz w:val="26"/>
          <w:szCs w:val="26"/>
        </w:rPr>
      </w:pPr>
      <w:r w:rsidRPr="00CB6A47">
        <w:rPr>
          <w:rFonts w:ascii="Arial Narrow" w:hAnsi="Arial Narrow"/>
          <w:sz w:val="26"/>
          <w:szCs w:val="26"/>
        </w:rPr>
        <w:t xml:space="preserve">Entonces puede el juez popular emitir fallos </w:t>
      </w:r>
      <w:r w:rsidRPr="00CB6A47">
        <w:rPr>
          <w:rFonts w:ascii="Arial Narrow" w:hAnsi="Arial Narrow"/>
          <w:i/>
          <w:sz w:val="26"/>
          <w:szCs w:val="26"/>
        </w:rPr>
        <w:t xml:space="preserve">ultra y extra </w:t>
      </w:r>
      <w:proofErr w:type="spellStart"/>
      <w:r w:rsidRPr="00CB6A47">
        <w:rPr>
          <w:rFonts w:ascii="Arial Narrow" w:hAnsi="Arial Narrow"/>
          <w:i/>
          <w:sz w:val="26"/>
          <w:szCs w:val="26"/>
        </w:rPr>
        <w:t>petita</w:t>
      </w:r>
      <w:proofErr w:type="spellEnd"/>
      <w:r w:rsidRPr="00CB6A47">
        <w:rPr>
          <w:rFonts w:ascii="Arial Narrow" w:hAnsi="Arial Narrow"/>
          <w:sz w:val="26"/>
          <w:szCs w:val="26"/>
        </w:rPr>
        <w:t xml:space="preserve"> </w:t>
      </w:r>
      <w:r w:rsidRPr="00CB6A47">
        <w:rPr>
          <w:rFonts w:ascii="Arial Narrow" w:hAnsi="Arial Narrow"/>
          <w:i/>
          <w:sz w:val="26"/>
          <w:szCs w:val="26"/>
        </w:rPr>
        <w:t>“</w:t>
      </w:r>
      <w:r w:rsidRPr="00EB6FF7">
        <w:rPr>
          <w:rFonts w:ascii="Arial Narrow" w:hAnsi="Arial Narrow"/>
          <w:i/>
          <w:szCs w:val="26"/>
        </w:rPr>
        <w:t>…</w:t>
      </w:r>
      <w:r w:rsidR="00EB6FF7" w:rsidRPr="00EB6FF7">
        <w:rPr>
          <w:rFonts w:ascii="Arial Narrow" w:hAnsi="Arial Narrow"/>
          <w:i/>
          <w:szCs w:val="26"/>
        </w:rPr>
        <w:t xml:space="preserve"> </w:t>
      </w:r>
      <w:r w:rsidRPr="00EB6FF7">
        <w:rPr>
          <w:rFonts w:ascii="Arial Narrow" w:hAnsi="Arial Narrow"/>
          <w:i/>
          <w:szCs w:val="26"/>
        </w:rPr>
        <w:t>(i) si en el curso del proceso se encuentra probada una nueva circunstancia que no fue alegada por el demandante, y que configura una amenaza o vulneración de un derecho colectivo, el juez de la acción popular tiene a su cargo la obligación de protegerlo; y (ii) en ejercicio de sus facultades oficiosas, el juez constitucional puede ordenar remedios que excedan las pretensiones presentadas por el actor popular en la demanda, siempre que resulte necesario para hacer cesar la vulneración o amenaza</w:t>
      </w:r>
      <w:r w:rsidRPr="00CB6A47">
        <w:rPr>
          <w:rFonts w:ascii="Arial Narrow" w:hAnsi="Arial Narrow"/>
          <w:i/>
          <w:sz w:val="26"/>
          <w:szCs w:val="26"/>
        </w:rPr>
        <w:t>”</w:t>
      </w:r>
      <w:r w:rsidRPr="00CB6A47">
        <w:rPr>
          <w:rStyle w:val="Refdenotaalpie"/>
          <w:rFonts w:ascii="Arial Narrow" w:hAnsi="Arial Narrow"/>
          <w:i/>
          <w:sz w:val="26"/>
          <w:szCs w:val="26"/>
        </w:rPr>
        <w:footnoteReference w:id="12"/>
      </w:r>
    </w:p>
    <w:p w14:paraId="4AC0DD74" w14:textId="77777777" w:rsidR="00B97CEE" w:rsidRPr="00CB6A47" w:rsidRDefault="00B97CEE" w:rsidP="00D95731">
      <w:pPr>
        <w:widowControl w:val="0"/>
        <w:spacing w:line="276" w:lineRule="auto"/>
        <w:jc w:val="both"/>
        <w:rPr>
          <w:rFonts w:ascii="Arial Narrow" w:hAnsi="Arial Narrow"/>
          <w:sz w:val="26"/>
          <w:szCs w:val="26"/>
        </w:rPr>
      </w:pPr>
    </w:p>
    <w:p w14:paraId="63FC8BDF" w14:textId="04516370" w:rsidR="00B97CEE" w:rsidRPr="00CB6A47" w:rsidRDefault="00B97CEE" w:rsidP="00D95731">
      <w:pPr>
        <w:widowControl w:val="0"/>
        <w:spacing w:line="276" w:lineRule="auto"/>
        <w:jc w:val="both"/>
        <w:rPr>
          <w:rFonts w:ascii="Arial Narrow" w:hAnsi="Arial Narrow"/>
          <w:sz w:val="26"/>
          <w:szCs w:val="26"/>
        </w:rPr>
      </w:pPr>
      <w:r w:rsidRPr="00CB6A47">
        <w:rPr>
          <w:rFonts w:ascii="Arial Narrow" w:hAnsi="Arial Narrow"/>
          <w:sz w:val="26"/>
          <w:szCs w:val="26"/>
        </w:rPr>
        <w:t xml:space="preserve">Tales facultades, encuentren limites en </w:t>
      </w:r>
      <w:r w:rsidRPr="00CB6A47">
        <w:rPr>
          <w:rFonts w:ascii="Arial Narrow" w:hAnsi="Arial Narrow"/>
          <w:i/>
          <w:sz w:val="26"/>
          <w:szCs w:val="26"/>
        </w:rPr>
        <w:t>“</w:t>
      </w:r>
      <w:r w:rsidRPr="005F037D">
        <w:rPr>
          <w:rFonts w:ascii="Arial Narrow" w:hAnsi="Arial Narrow"/>
          <w:i/>
          <w:szCs w:val="26"/>
        </w:rPr>
        <w:t>…</w:t>
      </w:r>
      <w:r w:rsidR="005F037D" w:rsidRPr="005F037D">
        <w:rPr>
          <w:rFonts w:ascii="Arial Narrow" w:hAnsi="Arial Narrow"/>
          <w:i/>
          <w:szCs w:val="26"/>
        </w:rPr>
        <w:t xml:space="preserve"> </w:t>
      </w:r>
      <w:r w:rsidRPr="005F037D">
        <w:rPr>
          <w:rFonts w:ascii="Arial Narrow" w:hAnsi="Arial Narrow"/>
          <w:i/>
          <w:szCs w:val="26"/>
        </w:rPr>
        <w:t xml:space="preserve">los derechos al debido proceso y de defensa del </w:t>
      </w:r>
      <w:r w:rsidRPr="005F037D">
        <w:rPr>
          <w:rFonts w:ascii="Arial Narrow" w:hAnsi="Arial Narrow"/>
          <w:i/>
          <w:szCs w:val="26"/>
        </w:rPr>
        <w:lastRenderedPageBreak/>
        <w:t>demandado. Así pues, las determinaciones que se adopten en una acción popular están circunscritas a la causa petendi de la demanda, lo que significa que el operador judicial no puede decidir con fundamento en hechos y pretensiones que no tengan relación con los que le fueron puestos en conocimiento por el actor popular</w:t>
      </w:r>
      <w:r w:rsidRPr="00CB6A47">
        <w:rPr>
          <w:rFonts w:ascii="Arial Narrow" w:hAnsi="Arial Narrow"/>
          <w:i/>
          <w:sz w:val="26"/>
          <w:szCs w:val="26"/>
        </w:rPr>
        <w:t>.”</w:t>
      </w:r>
      <w:r w:rsidRPr="00CB6A47">
        <w:rPr>
          <w:rStyle w:val="Refdenotaalpie"/>
          <w:rFonts w:ascii="Arial Narrow" w:hAnsi="Arial Narrow"/>
          <w:i/>
          <w:sz w:val="26"/>
          <w:szCs w:val="26"/>
        </w:rPr>
        <w:footnoteReference w:id="13"/>
      </w:r>
      <w:r w:rsidRPr="00CB6A47">
        <w:rPr>
          <w:rFonts w:ascii="Arial Narrow" w:hAnsi="Arial Narrow"/>
          <w:sz w:val="26"/>
          <w:szCs w:val="26"/>
        </w:rPr>
        <w:t xml:space="preserve"> </w:t>
      </w:r>
    </w:p>
    <w:p w14:paraId="6A8ED6F5" w14:textId="77777777" w:rsidR="00B97CEE" w:rsidRPr="00CB6A47" w:rsidRDefault="00B97CEE" w:rsidP="00D95731">
      <w:pPr>
        <w:widowControl w:val="0"/>
        <w:spacing w:line="276" w:lineRule="auto"/>
        <w:jc w:val="both"/>
        <w:rPr>
          <w:rFonts w:ascii="Arial Narrow" w:hAnsi="Arial Narrow"/>
          <w:sz w:val="26"/>
          <w:szCs w:val="26"/>
        </w:rPr>
      </w:pPr>
    </w:p>
    <w:p w14:paraId="567D9372" w14:textId="1447C670" w:rsidR="00E52297" w:rsidRPr="00CB6A47" w:rsidRDefault="00E52297" w:rsidP="00D95731">
      <w:pPr>
        <w:pStyle w:val="Prrafodelista"/>
        <w:widowControl w:val="0"/>
        <w:numPr>
          <w:ilvl w:val="1"/>
          <w:numId w:val="12"/>
        </w:numPr>
        <w:tabs>
          <w:tab w:val="left" w:pos="567"/>
        </w:tabs>
        <w:spacing w:line="276" w:lineRule="auto"/>
        <w:ind w:left="0" w:firstLine="0"/>
        <w:jc w:val="both"/>
        <w:rPr>
          <w:rFonts w:ascii="Arial Narrow" w:hAnsi="Arial Narrow"/>
          <w:sz w:val="26"/>
          <w:szCs w:val="26"/>
          <w:lang w:val="es-ES_tradnl"/>
        </w:rPr>
      </w:pPr>
      <w:r w:rsidRPr="00CB6A47">
        <w:rPr>
          <w:rFonts w:ascii="Arial Narrow" w:hAnsi="Arial Narrow"/>
          <w:sz w:val="26"/>
          <w:szCs w:val="26"/>
          <w:lang w:val="es-ES_tradnl"/>
        </w:rPr>
        <w:t xml:space="preserve">Hallándose configurada la </w:t>
      </w:r>
      <w:r w:rsidR="00C95ABB" w:rsidRPr="00CB6A47">
        <w:rPr>
          <w:rFonts w:ascii="Arial Narrow" w:hAnsi="Arial Narrow"/>
          <w:sz w:val="26"/>
          <w:szCs w:val="26"/>
          <w:lang w:val="es-ES_tradnl"/>
        </w:rPr>
        <w:t xml:space="preserve">amenaza o </w:t>
      </w:r>
      <w:r w:rsidRPr="00CB6A47">
        <w:rPr>
          <w:rFonts w:ascii="Arial Narrow" w:hAnsi="Arial Narrow"/>
          <w:sz w:val="26"/>
          <w:szCs w:val="26"/>
          <w:lang w:val="es-ES_tradnl"/>
        </w:rPr>
        <w:t>vulneración de los derechos o intereses colectivos</w:t>
      </w:r>
      <w:r w:rsidR="00C95ABB" w:rsidRPr="00CB6A47">
        <w:rPr>
          <w:rFonts w:ascii="Arial Narrow" w:hAnsi="Arial Narrow"/>
          <w:sz w:val="26"/>
          <w:szCs w:val="26"/>
          <w:lang w:val="es-ES_tradnl"/>
        </w:rPr>
        <w:t xml:space="preserve"> cuya protección se persigue</w:t>
      </w:r>
      <w:r w:rsidRPr="00CB6A47">
        <w:rPr>
          <w:rFonts w:ascii="Arial Narrow" w:hAnsi="Arial Narrow"/>
          <w:sz w:val="26"/>
          <w:szCs w:val="26"/>
          <w:lang w:val="es-ES_tradnl"/>
        </w:rPr>
        <w:t>, en ejercicio de esas facultades y por mandato expreso de la misma Ley, corresponde al juzgado</w:t>
      </w:r>
      <w:r w:rsidR="00C51CB8" w:rsidRPr="00CB6A47">
        <w:rPr>
          <w:rFonts w:ascii="Arial Narrow" w:hAnsi="Arial Narrow"/>
          <w:sz w:val="26"/>
          <w:szCs w:val="26"/>
          <w:lang w:val="es-ES_tradnl"/>
        </w:rPr>
        <w:t>r</w:t>
      </w:r>
      <w:r w:rsidRPr="00CB6A47">
        <w:rPr>
          <w:rFonts w:ascii="Arial Narrow" w:hAnsi="Arial Narrow"/>
          <w:sz w:val="26"/>
          <w:szCs w:val="26"/>
          <w:lang w:val="es-ES_tradnl"/>
        </w:rPr>
        <w:t xml:space="preserve"> determinar los responsables y dirigir contra ellos la acción. </w:t>
      </w:r>
    </w:p>
    <w:p w14:paraId="351F044A" w14:textId="77777777" w:rsidR="00E52297" w:rsidRPr="00CB6A47" w:rsidRDefault="00E52297" w:rsidP="00D95731">
      <w:pPr>
        <w:pStyle w:val="Prrafodelista"/>
        <w:widowControl w:val="0"/>
        <w:tabs>
          <w:tab w:val="left" w:pos="567"/>
        </w:tabs>
        <w:spacing w:line="276" w:lineRule="auto"/>
        <w:ind w:left="0"/>
        <w:jc w:val="both"/>
        <w:rPr>
          <w:rFonts w:ascii="Arial Narrow" w:hAnsi="Arial Narrow"/>
          <w:sz w:val="26"/>
          <w:szCs w:val="26"/>
          <w:lang w:val="es-ES_tradnl"/>
        </w:rPr>
      </w:pPr>
    </w:p>
    <w:p w14:paraId="29F4D331" w14:textId="3F06AE32" w:rsidR="00007428" w:rsidRPr="00CB6A47" w:rsidRDefault="00007428"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 xml:space="preserve">En ese sentido, señala la Ley 472 ya citada: </w:t>
      </w:r>
    </w:p>
    <w:p w14:paraId="09D9B5C5" w14:textId="77777777" w:rsidR="00007428" w:rsidRPr="00CB6A47" w:rsidRDefault="00007428" w:rsidP="00D95731">
      <w:pPr>
        <w:widowControl w:val="0"/>
        <w:spacing w:line="276" w:lineRule="auto"/>
        <w:jc w:val="both"/>
        <w:rPr>
          <w:rFonts w:ascii="Arial Narrow" w:hAnsi="Arial Narrow"/>
          <w:sz w:val="26"/>
          <w:szCs w:val="26"/>
          <w:lang w:val="es-ES_tradnl"/>
        </w:rPr>
      </w:pPr>
    </w:p>
    <w:p w14:paraId="120E9AB1" w14:textId="3056B7E6" w:rsidR="00B97CEE" w:rsidRPr="00CB6A47" w:rsidRDefault="00E52297" w:rsidP="00D95731">
      <w:pPr>
        <w:widowControl w:val="0"/>
        <w:spacing w:line="276" w:lineRule="auto"/>
        <w:jc w:val="both"/>
        <w:rPr>
          <w:rFonts w:ascii="Arial Narrow" w:hAnsi="Arial Narrow"/>
          <w:i/>
          <w:sz w:val="26"/>
          <w:szCs w:val="26"/>
          <w:lang w:val="es-ES_tradnl"/>
        </w:rPr>
      </w:pPr>
      <w:r w:rsidRPr="00CB6A47">
        <w:rPr>
          <w:rFonts w:ascii="Arial Narrow" w:hAnsi="Arial Narrow"/>
          <w:sz w:val="26"/>
          <w:szCs w:val="26"/>
          <w:lang w:val="es-ES_tradnl"/>
        </w:rPr>
        <w:t>Art.  14 Ib.: “</w:t>
      </w:r>
      <w:r w:rsidRPr="005F037D">
        <w:rPr>
          <w:rFonts w:ascii="Arial Narrow" w:hAnsi="Arial Narrow"/>
          <w:i/>
          <w:szCs w:val="26"/>
          <w:lang w:val="es-ES_tradnl"/>
        </w:rPr>
        <w:t>La Acción Popular se dirigirá contra el particular, persona natural o jurídica, o la autoridad pública cuya actuación u omisión se considere que amenaza, viola o ha violado el derecho o interés colectivo. En caso de existir la vulneración o amenaza y se desconozcan los responsables, corresponderá al juez determinarlos</w:t>
      </w:r>
      <w:r w:rsidRPr="00CB6A47">
        <w:rPr>
          <w:rFonts w:ascii="Arial Narrow" w:hAnsi="Arial Narrow"/>
          <w:i/>
          <w:sz w:val="26"/>
          <w:szCs w:val="26"/>
          <w:lang w:val="es-ES_tradnl"/>
        </w:rPr>
        <w:t>.”</w:t>
      </w:r>
    </w:p>
    <w:p w14:paraId="26D02E80" w14:textId="77777777" w:rsidR="00E52297" w:rsidRPr="00CB6A47" w:rsidRDefault="00E52297" w:rsidP="00D95731">
      <w:pPr>
        <w:widowControl w:val="0"/>
        <w:spacing w:line="276" w:lineRule="auto"/>
        <w:jc w:val="both"/>
        <w:rPr>
          <w:rFonts w:ascii="Arial Narrow" w:hAnsi="Arial Narrow"/>
          <w:i/>
          <w:sz w:val="26"/>
          <w:szCs w:val="26"/>
          <w:lang w:val="es-ES_tradnl"/>
        </w:rPr>
      </w:pPr>
    </w:p>
    <w:p w14:paraId="1B94B3B4" w14:textId="3C340B25" w:rsidR="00E52297" w:rsidRPr="00CB6A47" w:rsidRDefault="00E52297" w:rsidP="00D95731">
      <w:pPr>
        <w:widowControl w:val="0"/>
        <w:spacing w:line="276" w:lineRule="auto"/>
        <w:jc w:val="both"/>
        <w:rPr>
          <w:rFonts w:ascii="Arial Narrow" w:hAnsi="Arial Narrow"/>
          <w:i/>
          <w:sz w:val="26"/>
          <w:szCs w:val="26"/>
          <w:lang w:val="es-ES_tradnl"/>
        </w:rPr>
      </w:pPr>
      <w:r w:rsidRPr="00CB6A47">
        <w:rPr>
          <w:rFonts w:ascii="Arial Narrow" w:hAnsi="Arial Narrow"/>
          <w:sz w:val="26"/>
          <w:szCs w:val="26"/>
          <w:lang w:val="es-ES_tradnl"/>
        </w:rPr>
        <w:t xml:space="preserve">Inciso final, art. 18: </w:t>
      </w:r>
      <w:r w:rsidRPr="00CB6A47">
        <w:rPr>
          <w:rFonts w:ascii="Arial Narrow" w:hAnsi="Arial Narrow"/>
          <w:i/>
          <w:sz w:val="26"/>
          <w:szCs w:val="26"/>
          <w:lang w:val="es-ES_tradnl"/>
        </w:rPr>
        <w:t>“</w:t>
      </w:r>
      <w:r w:rsidRPr="005F037D">
        <w:rPr>
          <w:rFonts w:ascii="Arial Narrow" w:hAnsi="Arial Narrow"/>
          <w:i/>
          <w:szCs w:val="26"/>
          <w:lang w:val="es-ES_tradnl"/>
        </w:rPr>
        <w:t>La demanda se dirigirá contra el presunto responsable del hecho u omisión que la motiva, si fuere conocido. No obstante, cuando en el curso del proceso se establezca que existen otros posibles responsables, el juez de primera instancia de oficio ordenará su citación en los términos en que aquí se prescribe para el demandado</w:t>
      </w:r>
      <w:r w:rsidRPr="00CB6A47">
        <w:rPr>
          <w:rFonts w:ascii="Arial Narrow" w:hAnsi="Arial Narrow"/>
          <w:i/>
          <w:sz w:val="26"/>
          <w:szCs w:val="26"/>
          <w:lang w:val="es-ES_tradnl"/>
        </w:rPr>
        <w:t xml:space="preserve">.” </w:t>
      </w:r>
    </w:p>
    <w:p w14:paraId="541F3FBA" w14:textId="77777777" w:rsidR="004F7B17" w:rsidRPr="00CB6A47" w:rsidRDefault="004F7B17" w:rsidP="00D95731">
      <w:pPr>
        <w:widowControl w:val="0"/>
        <w:spacing w:line="276" w:lineRule="auto"/>
        <w:jc w:val="both"/>
        <w:rPr>
          <w:rFonts w:ascii="Arial Narrow" w:hAnsi="Arial Narrow"/>
          <w:b/>
          <w:i/>
          <w:sz w:val="26"/>
          <w:szCs w:val="26"/>
          <w:lang w:val="es-ES_tradnl"/>
        </w:rPr>
      </w:pPr>
    </w:p>
    <w:p w14:paraId="55513285" w14:textId="416084D9" w:rsidR="00B97CEE" w:rsidRPr="00CB6A47" w:rsidRDefault="00E52297" w:rsidP="00D95731">
      <w:pPr>
        <w:widowControl w:val="0"/>
        <w:spacing w:line="276" w:lineRule="auto"/>
        <w:jc w:val="both"/>
        <w:rPr>
          <w:rFonts w:ascii="Arial Narrow" w:hAnsi="Arial Narrow"/>
          <w:i/>
          <w:sz w:val="26"/>
          <w:szCs w:val="26"/>
          <w:lang w:val="es-ES_tradnl"/>
        </w:rPr>
      </w:pPr>
      <w:r w:rsidRPr="00CB6A47">
        <w:rPr>
          <w:rFonts w:ascii="Arial Narrow" w:hAnsi="Arial Narrow"/>
          <w:sz w:val="26"/>
          <w:szCs w:val="26"/>
          <w:lang w:val="es-ES_tradnl"/>
        </w:rPr>
        <w:t>Es que</w:t>
      </w:r>
      <w:r w:rsidR="004F7B17" w:rsidRPr="00CB6A47">
        <w:rPr>
          <w:rFonts w:ascii="Arial Narrow" w:hAnsi="Arial Narrow"/>
          <w:sz w:val="26"/>
          <w:szCs w:val="26"/>
          <w:lang w:val="es-ES_tradnl"/>
        </w:rPr>
        <w:t xml:space="preserve"> el</w:t>
      </w:r>
      <w:r w:rsidRPr="00CB6A47">
        <w:rPr>
          <w:rFonts w:ascii="Arial Narrow" w:hAnsi="Arial Narrow"/>
          <w:sz w:val="26"/>
          <w:szCs w:val="26"/>
          <w:lang w:val="es-ES_tradnl"/>
        </w:rPr>
        <w:t xml:space="preserve"> </w:t>
      </w:r>
      <w:r w:rsidR="004F7B17" w:rsidRPr="00CB6A47">
        <w:rPr>
          <w:rFonts w:ascii="Arial Narrow" w:hAnsi="Arial Narrow"/>
          <w:i/>
          <w:sz w:val="26"/>
          <w:szCs w:val="26"/>
          <w:lang w:val="es-ES_tradnl"/>
        </w:rPr>
        <w:t>“</w:t>
      </w:r>
      <w:r w:rsidR="004F7B17" w:rsidRPr="005F037D">
        <w:rPr>
          <w:rFonts w:ascii="Arial Narrow" w:hAnsi="Arial Narrow"/>
          <w:i/>
          <w:szCs w:val="26"/>
          <w:lang w:val="es-ES_tradnl"/>
        </w:rPr>
        <w:t>…</w:t>
      </w:r>
      <w:r w:rsidR="005F037D" w:rsidRPr="005F037D">
        <w:rPr>
          <w:rFonts w:ascii="Arial Narrow" w:hAnsi="Arial Narrow"/>
          <w:i/>
          <w:szCs w:val="26"/>
          <w:lang w:val="es-ES_tradnl"/>
        </w:rPr>
        <w:t xml:space="preserve"> </w:t>
      </w:r>
      <w:r w:rsidR="004F7B17" w:rsidRPr="005F037D">
        <w:rPr>
          <w:rFonts w:ascii="Arial Narrow" w:hAnsi="Arial Narrow"/>
          <w:i/>
          <w:szCs w:val="26"/>
          <w:lang w:val="es-ES_tradnl"/>
        </w:rPr>
        <w:t>legislador dotó al juzgador</w:t>
      </w:r>
      <w:r w:rsidRPr="005F037D">
        <w:rPr>
          <w:rFonts w:ascii="Arial Narrow" w:hAnsi="Arial Narrow"/>
          <w:i/>
          <w:szCs w:val="26"/>
          <w:lang w:val="es-ES_tradnl"/>
        </w:rPr>
        <w:t>,</w:t>
      </w:r>
      <w:r w:rsidR="004F7B17" w:rsidRPr="005F037D">
        <w:rPr>
          <w:rFonts w:ascii="Arial Narrow" w:hAnsi="Arial Narrow"/>
          <w:i/>
          <w:szCs w:val="26"/>
          <w:lang w:val="es-ES_tradnl"/>
        </w:rPr>
        <w:t xml:space="preserve"> </w:t>
      </w:r>
      <w:r w:rsidRPr="005F037D">
        <w:rPr>
          <w:rFonts w:ascii="Arial Narrow" w:hAnsi="Arial Narrow"/>
          <w:i/>
          <w:szCs w:val="26"/>
          <w:lang w:val="es-ES_tradnl"/>
        </w:rPr>
        <w:t xml:space="preserve">de poder de vinculación oficiosa de los posibles responsables. Tal poder </w:t>
      </w:r>
      <w:proofErr w:type="spellStart"/>
      <w:r w:rsidRPr="005F037D">
        <w:rPr>
          <w:rFonts w:ascii="Arial Narrow" w:hAnsi="Arial Narrow"/>
          <w:i/>
          <w:szCs w:val="26"/>
          <w:lang w:val="es-ES_tradnl"/>
        </w:rPr>
        <w:t>implica</w:t>
      </w:r>
      <w:proofErr w:type="spellEnd"/>
      <w:r w:rsidRPr="005F037D">
        <w:rPr>
          <w:rFonts w:ascii="Arial Narrow" w:hAnsi="Arial Narrow"/>
          <w:i/>
          <w:szCs w:val="26"/>
          <w:lang w:val="es-ES_tradnl"/>
        </w:rPr>
        <w:t>, por su contenido, tener a los citados como demandados, ya que la intención del legislador al aludir a -"posibles responsables" es la de entender que pueden haber participado en las conductas de acción u omisión que lesionan derechos colectivos, para que en el proceso se</w:t>
      </w:r>
      <w:r w:rsidR="00D550A5" w:rsidRPr="005F037D">
        <w:rPr>
          <w:rFonts w:ascii="Arial Narrow" w:hAnsi="Arial Narrow"/>
          <w:i/>
          <w:szCs w:val="26"/>
          <w:lang w:val="es-ES_tradnl"/>
        </w:rPr>
        <w:t xml:space="preserve"> </w:t>
      </w:r>
      <w:r w:rsidRPr="005F037D">
        <w:rPr>
          <w:rFonts w:ascii="Arial Narrow" w:hAnsi="Arial Narrow"/>
          <w:i/>
          <w:szCs w:val="26"/>
          <w:lang w:val="es-ES_tradnl"/>
        </w:rPr>
        <w:t>indague sobre su proceder</w:t>
      </w:r>
      <w:r w:rsidRPr="00CB6A47">
        <w:rPr>
          <w:rFonts w:ascii="Arial Narrow" w:hAnsi="Arial Narrow"/>
          <w:i/>
          <w:sz w:val="26"/>
          <w:szCs w:val="26"/>
          <w:lang w:val="es-ES_tradnl"/>
        </w:rPr>
        <w:t>."</w:t>
      </w:r>
      <w:r w:rsidRPr="00CB6A47">
        <w:rPr>
          <w:rStyle w:val="Refdenotaalpie"/>
          <w:rFonts w:ascii="Arial Narrow" w:hAnsi="Arial Narrow"/>
          <w:i/>
          <w:sz w:val="26"/>
          <w:szCs w:val="26"/>
          <w:lang w:val="es-ES_tradnl"/>
        </w:rPr>
        <w:footnoteReference w:id="14"/>
      </w:r>
    </w:p>
    <w:p w14:paraId="74545B59" w14:textId="77777777" w:rsidR="00E52297" w:rsidRPr="00CB6A47" w:rsidRDefault="00E52297" w:rsidP="00D95731">
      <w:pPr>
        <w:widowControl w:val="0"/>
        <w:spacing w:line="276" w:lineRule="auto"/>
        <w:jc w:val="both"/>
        <w:rPr>
          <w:rFonts w:ascii="Arial Narrow" w:hAnsi="Arial Narrow"/>
          <w:i/>
          <w:sz w:val="26"/>
          <w:szCs w:val="26"/>
          <w:lang w:val="es-ES_tradnl"/>
        </w:rPr>
      </w:pPr>
    </w:p>
    <w:p w14:paraId="5C466FD7" w14:textId="565B3EF4" w:rsidR="00777678" w:rsidRPr="00CB6A47" w:rsidRDefault="00E52297"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 xml:space="preserve">Luego, </w:t>
      </w:r>
      <w:r w:rsidR="00C51CB8" w:rsidRPr="00CB6A47">
        <w:rPr>
          <w:rFonts w:ascii="Arial Narrow" w:hAnsi="Arial Narrow"/>
          <w:sz w:val="26"/>
          <w:szCs w:val="26"/>
          <w:lang w:val="es-ES_tradnl"/>
        </w:rPr>
        <w:t>es un deber del juez de acción popular identificar y dirigir la orden de la sentencia contra el responsable de la vulneración o amenaza, si es que se encuentra vinculado al proceso</w:t>
      </w:r>
      <w:r w:rsidR="001F5BEB" w:rsidRPr="00CB6A47">
        <w:rPr>
          <w:rFonts w:ascii="Arial Narrow" w:hAnsi="Arial Narrow"/>
          <w:sz w:val="26"/>
          <w:szCs w:val="26"/>
          <w:lang w:val="es-ES_tradnl"/>
        </w:rPr>
        <w:t>. E</w:t>
      </w:r>
      <w:r w:rsidR="00C51CB8" w:rsidRPr="00CB6A47">
        <w:rPr>
          <w:rFonts w:ascii="Arial Narrow" w:hAnsi="Arial Narrow"/>
          <w:sz w:val="26"/>
          <w:szCs w:val="26"/>
          <w:lang w:val="es-ES_tradnl"/>
        </w:rPr>
        <w:t>n caso contrario debe actuar de conformidad</w:t>
      </w:r>
      <w:r w:rsidR="001F5BEB" w:rsidRPr="00CB6A47">
        <w:rPr>
          <w:rFonts w:ascii="Arial Narrow" w:hAnsi="Arial Narrow"/>
          <w:sz w:val="26"/>
          <w:szCs w:val="26"/>
          <w:lang w:val="es-ES_tradnl"/>
        </w:rPr>
        <w:t>, citándolo al trámite, c</w:t>
      </w:r>
      <w:r w:rsidR="00C51CB8" w:rsidRPr="00CB6A47">
        <w:rPr>
          <w:rFonts w:ascii="Arial Narrow" w:hAnsi="Arial Narrow"/>
          <w:sz w:val="26"/>
          <w:szCs w:val="26"/>
          <w:lang w:val="es-ES_tradnl"/>
        </w:rPr>
        <w:t xml:space="preserve">laro está, respetando </w:t>
      </w:r>
      <w:r w:rsidR="001F5BEB" w:rsidRPr="00CB6A47">
        <w:rPr>
          <w:rFonts w:ascii="Arial Narrow" w:hAnsi="Arial Narrow"/>
          <w:sz w:val="26"/>
          <w:szCs w:val="26"/>
          <w:lang w:val="es-ES_tradnl"/>
        </w:rPr>
        <w:t xml:space="preserve">siempre </w:t>
      </w:r>
      <w:r w:rsidR="00C51CB8" w:rsidRPr="00CB6A47">
        <w:rPr>
          <w:rFonts w:ascii="Arial Narrow" w:hAnsi="Arial Narrow"/>
          <w:sz w:val="26"/>
          <w:szCs w:val="26"/>
          <w:lang w:val="es-ES_tradnl"/>
        </w:rPr>
        <w:t xml:space="preserve">las garantías del debido proceso. </w:t>
      </w:r>
      <w:r w:rsidR="00777678" w:rsidRPr="00CB6A47">
        <w:rPr>
          <w:rFonts w:ascii="Arial Narrow" w:hAnsi="Arial Narrow"/>
          <w:sz w:val="26"/>
          <w:szCs w:val="26"/>
          <w:lang w:val="es-ES_tradnl"/>
        </w:rPr>
        <w:t xml:space="preserve"> </w:t>
      </w:r>
    </w:p>
    <w:p w14:paraId="73BD36E3" w14:textId="77777777" w:rsidR="00777678" w:rsidRPr="00CB6A47" w:rsidRDefault="00777678" w:rsidP="00D95731">
      <w:pPr>
        <w:widowControl w:val="0"/>
        <w:spacing w:line="276" w:lineRule="auto"/>
        <w:jc w:val="both"/>
        <w:rPr>
          <w:rFonts w:ascii="Arial Narrow" w:hAnsi="Arial Narrow"/>
          <w:sz w:val="26"/>
          <w:szCs w:val="26"/>
          <w:lang w:val="es-ES_tradnl"/>
        </w:rPr>
      </w:pPr>
    </w:p>
    <w:p w14:paraId="510E2395" w14:textId="5A281453" w:rsidR="00777678" w:rsidRPr="00CB6A47" w:rsidRDefault="00777678"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 xml:space="preserve">En este aspecto </w:t>
      </w:r>
      <w:r w:rsidR="009C1B86" w:rsidRPr="00CB6A47">
        <w:rPr>
          <w:rFonts w:ascii="Arial Narrow" w:hAnsi="Arial Narrow"/>
          <w:sz w:val="26"/>
          <w:szCs w:val="26"/>
          <w:lang w:val="es-ES_tradnl"/>
        </w:rPr>
        <w:t xml:space="preserve">parece </w:t>
      </w:r>
      <w:r w:rsidR="00D550A5" w:rsidRPr="00CB6A47">
        <w:rPr>
          <w:rFonts w:ascii="Arial Narrow" w:hAnsi="Arial Narrow"/>
          <w:sz w:val="26"/>
          <w:szCs w:val="26"/>
          <w:lang w:val="es-ES_tradnl"/>
        </w:rPr>
        <w:t xml:space="preserve">que </w:t>
      </w:r>
      <w:r w:rsidR="009C1B86" w:rsidRPr="00CB6A47">
        <w:rPr>
          <w:rFonts w:ascii="Arial Narrow" w:hAnsi="Arial Narrow"/>
          <w:sz w:val="26"/>
          <w:szCs w:val="26"/>
          <w:lang w:val="es-ES_tradnl"/>
        </w:rPr>
        <w:t>acert</w:t>
      </w:r>
      <w:r w:rsidR="00D550A5" w:rsidRPr="00CB6A47">
        <w:rPr>
          <w:rFonts w:ascii="Arial Narrow" w:hAnsi="Arial Narrow"/>
          <w:sz w:val="26"/>
          <w:szCs w:val="26"/>
          <w:lang w:val="es-ES_tradnl"/>
        </w:rPr>
        <w:t>ó</w:t>
      </w:r>
      <w:r w:rsidR="009C1B86" w:rsidRPr="00CB6A47">
        <w:rPr>
          <w:rFonts w:ascii="Arial Narrow" w:hAnsi="Arial Narrow"/>
          <w:sz w:val="26"/>
          <w:szCs w:val="26"/>
          <w:lang w:val="es-ES_tradnl"/>
        </w:rPr>
        <w:t xml:space="preserve"> el a quo </w:t>
      </w:r>
      <w:r w:rsidRPr="00CB6A47">
        <w:rPr>
          <w:rFonts w:ascii="Arial Narrow" w:hAnsi="Arial Narrow"/>
          <w:sz w:val="26"/>
          <w:szCs w:val="26"/>
          <w:lang w:val="es-ES_tradnl"/>
        </w:rPr>
        <w:t xml:space="preserve">en el desarrollo de la primera instancia que encontró cúspide considerativa en la sentencia; al encontrarse </w:t>
      </w:r>
      <w:r w:rsidR="003B3536" w:rsidRPr="00CB6A47">
        <w:rPr>
          <w:rFonts w:ascii="Arial Narrow" w:hAnsi="Arial Narrow"/>
          <w:sz w:val="26"/>
          <w:szCs w:val="26"/>
          <w:lang w:val="es-ES_tradnl"/>
        </w:rPr>
        <w:t>en rie</w:t>
      </w:r>
      <w:r w:rsidR="009F1C5A" w:rsidRPr="00CB6A47">
        <w:rPr>
          <w:rFonts w:ascii="Arial Narrow" w:hAnsi="Arial Narrow"/>
          <w:sz w:val="26"/>
          <w:szCs w:val="26"/>
          <w:lang w:val="es-ES_tradnl"/>
        </w:rPr>
        <w:t>s</w:t>
      </w:r>
      <w:r w:rsidR="003B3536" w:rsidRPr="00CB6A47">
        <w:rPr>
          <w:rFonts w:ascii="Arial Narrow" w:hAnsi="Arial Narrow"/>
          <w:sz w:val="26"/>
          <w:szCs w:val="26"/>
          <w:lang w:val="es-ES_tradnl"/>
        </w:rPr>
        <w:t xml:space="preserve">go los </w:t>
      </w:r>
      <w:r w:rsidRPr="00CB6A47">
        <w:rPr>
          <w:rFonts w:ascii="Arial Narrow" w:hAnsi="Arial Narrow"/>
          <w:sz w:val="26"/>
          <w:szCs w:val="26"/>
          <w:lang w:val="es-ES_tradnl"/>
        </w:rPr>
        <w:t xml:space="preserve">derechos </w:t>
      </w:r>
      <w:r w:rsidR="003B3536" w:rsidRPr="00CB6A47">
        <w:rPr>
          <w:rFonts w:ascii="Arial Narrow" w:hAnsi="Arial Narrow"/>
          <w:sz w:val="26"/>
          <w:szCs w:val="26"/>
          <w:lang w:val="es-ES_tradnl"/>
        </w:rPr>
        <w:t xml:space="preserve">invocados, </w:t>
      </w:r>
      <w:r w:rsidR="00B545A6" w:rsidRPr="00CB6A47">
        <w:rPr>
          <w:rFonts w:ascii="Arial Narrow" w:hAnsi="Arial Narrow"/>
          <w:sz w:val="26"/>
          <w:szCs w:val="26"/>
          <w:lang w:val="es-ES_tradnl"/>
        </w:rPr>
        <w:t>por</w:t>
      </w:r>
      <w:r w:rsidR="00400F81" w:rsidRPr="00CB6A47">
        <w:rPr>
          <w:rFonts w:ascii="Arial Narrow" w:hAnsi="Arial Narrow"/>
          <w:sz w:val="26"/>
          <w:szCs w:val="26"/>
          <w:lang w:val="es-ES_tradnl"/>
        </w:rPr>
        <w:t xml:space="preserve"> reconocerse la existencia de la vía </w:t>
      </w:r>
      <w:r w:rsidR="00B123A1" w:rsidRPr="00CB6A47">
        <w:rPr>
          <w:rFonts w:ascii="Arial Narrow" w:hAnsi="Arial Narrow"/>
          <w:sz w:val="26"/>
          <w:szCs w:val="26"/>
          <w:lang w:val="es-ES_tradnl"/>
        </w:rPr>
        <w:t>nacional</w:t>
      </w:r>
      <w:r w:rsidR="00400F81" w:rsidRPr="00CB6A47">
        <w:rPr>
          <w:rFonts w:ascii="Arial Narrow" w:hAnsi="Arial Narrow"/>
          <w:sz w:val="26"/>
          <w:szCs w:val="26"/>
          <w:lang w:val="es-ES_tradnl"/>
        </w:rPr>
        <w:t xml:space="preserve"> y </w:t>
      </w:r>
      <w:r w:rsidR="00B123A1" w:rsidRPr="00CB6A47">
        <w:rPr>
          <w:rFonts w:ascii="Arial Narrow" w:hAnsi="Arial Narrow"/>
          <w:sz w:val="26"/>
          <w:szCs w:val="26"/>
          <w:lang w:val="es-ES_tradnl"/>
        </w:rPr>
        <w:t>una</w:t>
      </w:r>
      <w:r w:rsidR="00DF29A8" w:rsidRPr="00CB6A47">
        <w:rPr>
          <w:rFonts w:ascii="Arial Narrow" w:hAnsi="Arial Narrow"/>
          <w:sz w:val="26"/>
          <w:szCs w:val="26"/>
          <w:lang w:val="es-ES_tradnl"/>
        </w:rPr>
        <w:t xml:space="preserve"> vía perpendicular </w:t>
      </w:r>
      <w:r w:rsidR="00400F81" w:rsidRPr="00CB6A47">
        <w:rPr>
          <w:rFonts w:ascii="Arial Narrow" w:hAnsi="Arial Narrow"/>
          <w:sz w:val="26"/>
          <w:szCs w:val="26"/>
          <w:lang w:val="es-ES_tradnl"/>
        </w:rPr>
        <w:t>que se erige como un “</w:t>
      </w:r>
      <w:r w:rsidR="00400F81" w:rsidRPr="005F037D">
        <w:rPr>
          <w:rFonts w:ascii="Arial Narrow" w:hAnsi="Arial Narrow"/>
          <w:szCs w:val="26"/>
          <w:lang w:val="es-ES_tradnl"/>
        </w:rPr>
        <w:t>acceso abrupto y repentino</w:t>
      </w:r>
      <w:r w:rsidR="00400F81" w:rsidRPr="00CB6A47">
        <w:rPr>
          <w:rFonts w:ascii="Arial Narrow" w:hAnsi="Arial Narrow"/>
          <w:sz w:val="26"/>
          <w:szCs w:val="26"/>
          <w:lang w:val="es-ES_tradnl"/>
        </w:rPr>
        <w:t xml:space="preserve">”, </w:t>
      </w:r>
      <w:r w:rsidRPr="00CB6A47">
        <w:rPr>
          <w:rFonts w:ascii="Arial Narrow" w:hAnsi="Arial Narrow"/>
          <w:sz w:val="26"/>
          <w:szCs w:val="26"/>
          <w:lang w:val="es-ES_tradnl"/>
        </w:rPr>
        <w:t xml:space="preserve">debió determinar y ordenar </w:t>
      </w:r>
      <w:r w:rsidR="005B6DCD" w:rsidRPr="00CB6A47">
        <w:rPr>
          <w:rFonts w:ascii="Arial Narrow" w:hAnsi="Arial Narrow"/>
          <w:sz w:val="26"/>
          <w:szCs w:val="26"/>
          <w:lang w:val="es-ES_tradnl"/>
        </w:rPr>
        <w:t>la vinculación de</w:t>
      </w:r>
      <w:r w:rsidRPr="00CB6A47">
        <w:rPr>
          <w:rFonts w:ascii="Arial Narrow" w:hAnsi="Arial Narrow"/>
          <w:sz w:val="26"/>
          <w:szCs w:val="26"/>
          <w:lang w:val="es-ES_tradnl"/>
        </w:rPr>
        <w:t xml:space="preserve"> quien legalmente tiene la carga de su enmienda</w:t>
      </w:r>
      <w:r w:rsidR="00B545A6" w:rsidRPr="00CB6A47">
        <w:rPr>
          <w:rFonts w:ascii="Arial Narrow" w:hAnsi="Arial Narrow"/>
          <w:sz w:val="26"/>
          <w:szCs w:val="26"/>
          <w:lang w:val="es-ES_tradnl"/>
        </w:rPr>
        <w:t xml:space="preserve"> si, luego del correspondiente análisis jurídico, se </w:t>
      </w:r>
      <w:r w:rsidR="00E333A2" w:rsidRPr="00CB6A47">
        <w:rPr>
          <w:rFonts w:ascii="Arial Narrow" w:hAnsi="Arial Narrow"/>
          <w:sz w:val="26"/>
          <w:szCs w:val="26"/>
          <w:lang w:val="es-ES_tradnl"/>
        </w:rPr>
        <w:t>establec</w:t>
      </w:r>
      <w:r w:rsidR="005B6DCD" w:rsidRPr="00CB6A47">
        <w:rPr>
          <w:rFonts w:ascii="Arial Narrow" w:hAnsi="Arial Narrow"/>
          <w:sz w:val="26"/>
          <w:szCs w:val="26"/>
          <w:lang w:val="es-ES_tradnl"/>
        </w:rPr>
        <w:t>ía</w:t>
      </w:r>
      <w:r w:rsidR="00B545A6" w:rsidRPr="00CB6A47">
        <w:rPr>
          <w:rFonts w:ascii="Arial Narrow" w:hAnsi="Arial Narrow"/>
          <w:sz w:val="26"/>
          <w:szCs w:val="26"/>
          <w:lang w:val="es-ES_tradnl"/>
        </w:rPr>
        <w:t xml:space="preserve"> que no era la constructora demandada a quien debía atribuirse tales consecuencias.</w:t>
      </w:r>
      <w:r w:rsidR="00D550A5" w:rsidRPr="00CB6A47">
        <w:rPr>
          <w:rFonts w:ascii="Arial Narrow" w:hAnsi="Arial Narrow"/>
          <w:sz w:val="26"/>
          <w:szCs w:val="26"/>
          <w:lang w:val="es-ES_tradnl"/>
        </w:rPr>
        <w:t xml:space="preserve"> En su lugar, por ejemplo, se limitó a señalar que no era “posible” vincular a los particulares propietarios de los predios colindantes sobre los cuáles deben construirse los carriles de aceleración y desaceleración que se proyecta</w:t>
      </w:r>
      <w:r w:rsidR="00754FCB" w:rsidRPr="00CB6A47">
        <w:rPr>
          <w:rFonts w:ascii="Arial Narrow" w:hAnsi="Arial Narrow"/>
          <w:sz w:val="26"/>
          <w:szCs w:val="26"/>
          <w:lang w:val="es-ES_tradnl"/>
        </w:rPr>
        <w:t xml:space="preserve">, sin ofrecer reales razones de su determinación. Tampoco analizó lo posible influencia que, frente a sus atribuciones jurisdiccionales, podría tener la necesidad de valorar alguna omisión atribuible al ente territorial municipal, como acá se ve preciso realizar. </w:t>
      </w:r>
    </w:p>
    <w:p w14:paraId="626F3A8E" w14:textId="77777777" w:rsidR="00777678" w:rsidRPr="00CB6A47" w:rsidRDefault="00777678" w:rsidP="00D95731">
      <w:pPr>
        <w:widowControl w:val="0"/>
        <w:spacing w:line="276" w:lineRule="auto"/>
        <w:jc w:val="both"/>
        <w:rPr>
          <w:rFonts w:ascii="Arial Narrow" w:hAnsi="Arial Narrow"/>
          <w:sz w:val="26"/>
          <w:szCs w:val="26"/>
          <w:lang w:val="es-ES_tradnl"/>
        </w:rPr>
      </w:pPr>
    </w:p>
    <w:p w14:paraId="467A6943" w14:textId="4E42A13E" w:rsidR="0047529B" w:rsidRPr="00CB6A47" w:rsidRDefault="00164105" w:rsidP="00D95731">
      <w:pPr>
        <w:spacing w:line="276" w:lineRule="auto"/>
        <w:jc w:val="both"/>
        <w:rPr>
          <w:rFonts w:ascii="Arial Narrow" w:hAnsi="Arial Narrow"/>
          <w:bCs/>
          <w:sz w:val="26"/>
          <w:szCs w:val="26"/>
        </w:rPr>
      </w:pPr>
      <w:r w:rsidRPr="00CB6A47">
        <w:rPr>
          <w:rFonts w:ascii="Arial Narrow" w:hAnsi="Arial Narrow"/>
          <w:b/>
          <w:sz w:val="26"/>
          <w:szCs w:val="26"/>
        </w:rPr>
        <w:t>2.</w:t>
      </w:r>
      <w:r w:rsidRPr="00CB6A47">
        <w:rPr>
          <w:rFonts w:ascii="Arial Narrow" w:hAnsi="Arial Narrow"/>
          <w:bCs/>
          <w:sz w:val="26"/>
          <w:szCs w:val="26"/>
        </w:rPr>
        <w:t xml:space="preserve"> </w:t>
      </w:r>
      <w:r w:rsidR="008F2216" w:rsidRPr="00CB6A47">
        <w:rPr>
          <w:rFonts w:ascii="Arial Narrow" w:hAnsi="Arial Narrow"/>
          <w:bCs/>
          <w:sz w:val="26"/>
          <w:szCs w:val="26"/>
        </w:rPr>
        <w:tab/>
      </w:r>
      <w:r w:rsidRPr="00CB6A47">
        <w:rPr>
          <w:rFonts w:ascii="Arial Narrow" w:hAnsi="Arial Narrow"/>
          <w:bCs/>
          <w:sz w:val="26"/>
          <w:szCs w:val="26"/>
        </w:rPr>
        <w:t>Aunque algunos de los actos administrativos a mencionar, o escrituras públicas, no obran en el expediente, parecen h</w:t>
      </w:r>
      <w:r w:rsidR="00EA242C" w:rsidRPr="00CB6A47">
        <w:rPr>
          <w:rFonts w:ascii="Arial Narrow" w:hAnsi="Arial Narrow"/>
          <w:bCs/>
          <w:sz w:val="26"/>
          <w:szCs w:val="26"/>
        </w:rPr>
        <w:t>echos pacíficos los siguientes:</w:t>
      </w:r>
    </w:p>
    <w:p w14:paraId="61250941" w14:textId="77777777" w:rsidR="0047529B" w:rsidRPr="00CB6A47" w:rsidRDefault="0047529B" w:rsidP="00D95731">
      <w:pPr>
        <w:spacing w:line="276" w:lineRule="auto"/>
        <w:ind w:left="360"/>
        <w:jc w:val="both"/>
        <w:rPr>
          <w:rFonts w:ascii="Arial Narrow" w:hAnsi="Arial Narrow"/>
          <w:bCs/>
          <w:sz w:val="26"/>
          <w:szCs w:val="26"/>
        </w:rPr>
      </w:pPr>
    </w:p>
    <w:p w14:paraId="6748A9B3" w14:textId="7495B425" w:rsidR="0047529B" w:rsidRPr="00CB6A47" w:rsidRDefault="006068F3" w:rsidP="00D95731">
      <w:pPr>
        <w:spacing w:line="276" w:lineRule="auto"/>
        <w:jc w:val="both"/>
        <w:rPr>
          <w:rFonts w:ascii="Arial Narrow" w:hAnsi="Arial Narrow"/>
          <w:bCs/>
          <w:sz w:val="26"/>
          <w:szCs w:val="26"/>
        </w:rPr>
      </w:pPr>
      <w:r w:rsidRPr="00CB6A47">
        <w:rPr>
          <w:rFonts w:ascii="Arial Narrow" w:hAnsi="Arial Narrow"/>
          <w:bCs/>
          <w:sz w:val="26"/>
          <w:szCs w:val="26"/>
        </w:rPr>
        <w:t>La existencia de una l</w:t>
      </w:r>
      <w:r w:rsidR="0047529B" w:rsidRPr="00CB6A47">
        <w:rPr>
          <w:rFonts w:ascii="Arial Narrow" w:hAnsi="Arial Narrow"/>
          <w:bCs/>
          <w:sz w:val="26"/>
          <w:szCs w:val="26"/>
        </w:rPr>
        <w:t>icencia de urbanización aprobada mediante resolución No. 000033 de fecha junio 18 de 1998</w:t>
      </w:r>
      <w:r w:rsidR="00514BDC" w:rsidRPr="00CB6A47">
        <w:rPr>
          <w:rFonts w:ascii="Arial Narrow" w:hAnsi="Arial Narrow"/>
          <w:bCs/>
          <w:sz w:val="26"/>
          <w:szCs w:val="26"/>
        </w:rPr>
        <w:t xml:space="preserve">, así como de la </w:t>
      </w:r>
      <w:r w:rsidR="0047529B" w:rsidRPr="00CB6A47">
        <w:rPr>
          <w:rFonts w:ascii="Arial Narrow" w:hAnsi="Arial Narrow"/>
          <w:bCs/>
          <w:sz w:val="26"/>
          <w:szCs w:val="26"/>
        </w:rPr>
        <w:t xml:space="preserve">Resolución de </w:t>
      </w:r>
      <w:proofErr w:type="spellStart"/>
      <w:r w:rsidR="0047529B" w:rsidRPr="00CB6A47">
        <w:rPr>
          <w:rFonts w:ascii="Arial Narrow" w:hAnsi="Arial Narrow"/>
          <w:bCs/>
          <w:sz w:val="26"/>
          <w:szCs w:val="26"/>
        </w:rPr>
        <w:t>Desenglobe</w:t>
      </w:r>
      <w:proofErr w:type="spellEnd"/>
      <w:r w:rsidR="0047529B" w:rsidRPr="00CB6A47">
        <w:rPr>
          <w:rFonts w:ascii="Arial Narrow" w:hAnsi="Arial Narrow"/>
          <w:bCs/>
          <w:sz w:val="26"/>
          <w:szCs w:val="26"/>
        </w:rPr>
        <w:t xml:space="preserve"> No. 000169 de fecha 28 de febrero de 2002, ambas expedidas por la Curaduría Urbana de Dosquebradas, con el nombre Ciudadela Ecológica El Mandarino.</w:t>
      </w:r>
    </w:p>
    <w:p w14:paraId="69A3269F" w14:textId="77777777" w:rsidR="0047529B" w:rsidRPr="00CB6A47" w:rsidRDefault="0047529B" w:rsidP="00D95731">
      <w:pPr>
        <w:spacing w:line="276" w:lineRule="auto"/>
        <w:jc w:val="both"/>
        <w:rPr>
          <w:rFonts w:ascii="Arial Narrow" w:hAnsi="Arial Narrow"/>
          <w:bCs/>
          <w:sz w:val="26"/>
          <w:szCs w:val="26"/>
        </w:rPr>
      </w:pPr>
    </w:p>
    <w:p w14:paraId="330D7F80" w14:textId="77777777" w:rsidR="0047529B" w:rsidRPr="00CB6A47" w:rsidRDefault="0047529B" w:rsidP="00D95731">
      <w:pPr>
        <w:spacing w:line="276" w:lineRule="auto"/>
        <w:jc w:val="both"/>
        <w:rPr>
          <w:rFonts w:ascii="Arial Narrow" w:hAnsi="Arial Narrow"/>
          <w:bCs/>
          <w:sz w:val="26"/>
          <w:szCs w:val="26"/>
        </w:rPr>
      </w:pPr>
      <w:r w:rsidRPr="00CB6A47">
        <w:rPr>
          <w:rFonts w:ascii="Arial Narrow" w:hAnsi="Arial Narrow"/>
          <w:bCs/>
          <w:sz w:val="26"/>
          <w:szCs w:val="26"/>
        </w:rPr>
        <w:t>Se afirma que las áreas de cesión fueron entregadas al municipio de Dosquebradas según escrituras públicas 2759 de 14 de agosto de 2003, 3520 de fecha 24 de septiembre de 2003 y 1133 de fecha 30 de marzo de 2005, todas de la Notaría de Dosquebradas.</w:t>
      </w:r>
    </w:p>
    <w:p w14:paraId="27E10DE5" w14:textId="77777777" w:rsidR="0047529B" w:rsidRPr="00CB6A47" w:rsidRDefault="0047529B" w:rsidP="00D95731">
      <w:pPr>
        <w:pStyle w:val="Prrafodelista"/>
        <w:spacing w:line="276" w:lineRule="auto"/>
        <w:jc w:val="both"/>
        <w:rPr>
          <w:rFonts w:ascii="Arial Narrow" w:hAnsi="Arial Narrow"/>
          <w:bCs/>
          <w:sz w:val="26"/>
          <w:szCs w:val="26"/>
        </w:rPr>
      </w:pPr>
    </w:p>
    <w:p w14:paraId="7FDECD19" w14:textId="4C1E62A8" w:rsidR="0047529B" w:rsidRPr="00CB6A47" w:rsidRDefault="0047529B" w:rsidP="00D95731">
      <w:pPr>
        <w:spacing w:line="276" w:lineRule="auto"/>
        <w:jc w:val="both"/>
        <w:rPr>
          <w:rFonts w:ascii="Arial Narrow" w:hAnsi="Arial Narrow"/>
          <w:bCs/>
          <w:sz w:val="26"/>
          <w:szCs w:val="26"/>
        </w:rPr>
      </w:pPr>
      <w:r w:rsidRPr="00CB6A47">
        <w:rPr>
          <w:rFonts w:ascii="Arial Narrow" w:hAnsi="Arial Narrow"/>
          <w:bCs/>
          <w:sz w:val="26"/>
          <w:szCs w:val="26"/>
        </w:rPr>
        <w:t>Obra</w:t>
      </w:r>
      <w:r w:rsidR="009D1BB8" w:rsidRPr="00CB6A47">
        <w:rPr>
          <w:rFonts w:ascii="Arial Narrow" w:hAnsi="Arial Narrow"/>
          <w:bCs/>
          <w:sz w:val="26"/>
          <w:szCs w:val="26"/>
        </w:rPr>
        <w:t xml:space="preserve"> c</w:t>
      </w:r>
      <w:r w:rsidRPr="00CB6A47">
        <w:rPr>
          <w:rFonts w:ascii="Arial Narrow" w:hAnsi="Arial Narrow"/>
          <w:bCs/>
          <w:sz w:val="26"/>
          <w:szCs w:val="26"/>
        </w:rPr>
        <w:t>ertificado de tradición y libertad del folio de MI 294-54755</w:t>
      </w:r>
      <w:r w:rsidR="00C94E1C" w:rsidRPr="00CB6A47">
        <w:rPr>
          <w:rStyle w:val="Refdenotaalpie"/>
          <w:rFonts w:ascii="Arial Narrow" w:hAnsi="Arial Narrow"/>
          <w:bCs/>
          <w:sz w:val="26"/>
          <w:szCs w:val="26"/>
        </w:rPr>
        <w:footnoteReference w:id="15"/>
      </w:r>
      <w:r w:rsidRPr="00CB6A47">
        <w:rPr>
          <w:rFonts w:ascii="Arial Narrow" w:hAnsi="Arial Narrow"/>
          <w:bCs/>
          <w:sz w:val="26"/>
          <w:szCs w:val="26"/>
        </w:rPr>
        <w:t xml:space="preserve">, de cuya lectura se desprende que las sociedades “INVERSIONES LOBER LIMITADA” y “SERVILOBER LIMITADA” </w:t>
      </w:r>
      <w:r w:rsidRPr="00CB6A47">
        <w:rPr>
          <w:rFonts w:ascii="Arial Narrow" w:hAnsi="Arial Narrow"/>
          <w:bCs/>
          <w:sz w:val="26"/>
          <w:szCs w:val="26"/>
          <w:u w:val="single"/>
        </w:rPr>
        <w:t>cedieron al municipio de Dosquebradas, para vía de servicio a la urbanización Colinas del Bosque</w:t>
      </w:r>
      <w:r w:rsidRPr="00CB6A47">
        <w:rPr>
          <w:rFonts w:ascii="Arial Narrow" w:hAnsi="Arial Narrow"/>
          <w:bCs/>
          <w:sz w:val="26"/>
          <w:szCs w:val="26"/>
        </w:rPr>
        <w:t>, un lote urbano con área de 13</w:t>
      </w:r>
      <w:r w:rsidR="00666DF4" w:rsidRPr="00CB6A47">
        <w:rPr>
          <w:rFonts w:ascii="Arial Narrow" w:hAnsi="Arial Narrow"/>
          <w:bCs/>
          <w:sz w:val="26"/>
          <w:szCs w:val="26"/>
        </w:rPr>
        <w:t>.</w:t>
      </w:r>
      <w:r w:rsidRPr="00CB6A47">
        <w:rPr>
          <w:rFonts w:ascii="Arial Narrow" w:hAnsi="Arial Narrow"/>
          <w:bCs/>
          <w:sz w:val="26"/>
          <w:szCs w:val="26"/>
        </w:rPr>
        <w:t>007,58 m</w:t>
      </w:r>
      <w:r w:rsidRPr="00CB6A47">
        <w:rPr>
          <w:rFonts w:ascii="Arial Narrow" w:hAnsi="Arial Narrow"/>
          <w:bCs/>
          <w:sz w:val="26"/>
          <w:szCs w:val="26"/>
          <w:vertAlign w:val="superscript"/>
        </w:rPr>
        <w:t>2</w:t>
      </w:r>
      <w:r w:rsidRPr="00CB6A47">
        <w:rPr>
          <w:rFonts w:ascii="Arial Narrow" w:hAnsi="Arial Narrow"/>
          <w:bCs/>
          <w:sz w:val="26"/>
          <w:szCs w:val="26"/>
        </w:rPr>
        <w:t xml:space="preserve">, que se </w:t>
      </w:r>
      <w:proofErr w:type="spellStart"/>
      <w:r w:rsidRPr="00CB6A47">
        <w:rPr>
          <w:rFonts w:ascii="Arial Narrow" w:hAnsi="Arial Narrow"/>
          <w:bCs/>
          <w:sz w:val="26"/>
          <w:szCs w:val="26"/>
        </w:rPr>
        <w:t>desenglobó</w:t>
      </w:r>
      <w:proofErr w:type="spellEnd"/>
      <w:r w:rsidRPr="00CB6A47">
        <w:rPr>
          <w:rFonts w:ascii="Arial Narrow" w:hAnsi="Arial Narrow"/>
          <w:bCs/>
          <w:sz w:val="26"/>
          <w:szCs w:val="26"/>
        </w:rPr>
        <w:t xml:space="preserve"> del predio de mayor extensión con MI 294-52532. El </w:t>
      </w:r>
      <w:proofErr w:type="spellStart"/>
      <w:r w:rsidRPr="00CB6A47">
        <w:rPr>
          <w:rFonts w:ascii="Arial Narrow" w:hAnsi="Arial Narrow"/>
          <w:bCs/>
          <w:sz w:val="26"/>
          <w:szCs w:val="26"/>
        </w:rPr>
        <w:t>desenglobe</w:t>
      </w:r>
      <w:proofErr w:type="spellEnd"/>
      <w:r w:rsidRPr="00CB6A47">
        <w:rPr>
          <w:rFonts w:ascii="Arial Narrow" w:hAnsi="Arial Narrow"/>
          <w:bCs/>
          <w:sz w:val="26"/>
          <w:szCs w:val="26"/>
        </w:rPr>
        <w:t xml:space="preserve"> (modificación a licencia No. 006/2004) y la cesión están contenidos en la escritura pública 1133 del 30 de marzo de 2005 de la Notaría de Dosquebradas, según consta en las anotaciones 2 y 3 del folio de matrícula inmobiliaria (con todo, en la contestación de la demanda se señala que la cesión se hizo en la escritura pública 2659 (2759) del 14 de agosto de 2013 de la misma notaría). Ese lote, en consecuencia, es de propiedad de la entidad territorial.</w:t>
      </w:r>
    </w:p>
    <w:p w14:paraId="216F4027" w14:textId="77777777" w:rsidR="0047529B" w:rsidRPr="00CB6A47" w:rsidRDefault="0047529B" w:rsidP="00D95731">
      <w:pPr>
        <w:pStyle w:val="Prrafodelista"/>
        <w:spacing w:line="276" w:lineRule="auto"/>
        <w:jc w:val="both"/>
        <w:rPr>
          <w:rFonts w:ascii="Arial Narrow" w:hAnsi="Arial Narrow"/>
          <w:bCs/>
          <w:sz w:val="26"/>
          <w:szCs w:val="26"/>
        </w:rPr>
      </w:pPr>
    </w:p>
    <w:p w14:paraId="7DC37BD0" w14:textId="2E7CD917" w:rsidR="00AC5322" w:rsidRPr="00CB6A47" w:rsidRDefault="00D82AD2" w:rsidP="00D95731">
      <w:pPr>
        <w:spacing w:line="276" w:lineRule="auto"/>
        <w:jc w:val="both"/>
        <w:rPr>
          <w:rFonts w:ascii="Arial Narrow" w:hAnsi="Arial Narrow"/>
          <w:bCs/>
          <w:sz w:val="26"/>
          <w:szCs w:val="26"/>
        </w:rPr>
      </w:pPr>
      <w:r w:rsidRPr="00CB6A47">
        <w:rPr>
          <w:rFonts w:ascii="Arial Narrow" w:hAnsi="Arial Narrow"/>
          <w:bCs/>
          <w:sz w:val="26"/>
          <w:szCs w:val="26"/>
        </w:rPr>
        <w:t xml:space="preserve">Se encuentran en el expediente, de igual modo, </w:t>
      </w:r>
      <w:r w:rsidR="0047529B" w:rsidRPr="00CB6A47">
        <w:rPr>
          <w:rFonts w:ascii="Arial Narrow" w:hAnsi="Arial Narrow"/>
          <w:bCs/>
          <w:sz w:val="26"/>
          <w:szCs w:val="26"/>
        </w:rPr>
        <w:t xml:space="preserve">licencias concedidas a la acá accionada para construir el proyecto Colinas del Bosque por etapas. La primera que </w:t>
      </w:r>
      <w:r w:rsidR="001F5507" w:rsidRPr="00CB6A47">
        <w:rPr>
          <w:rFonts w:ascii="Arial Narrow" w:hAnsi="Arial Narrow"/>
          <w:bCs/>
          <w:sz w:val="26"/>
          <w:szCs w:val="26"/>
        </w:rPr>
        <w:t xml:space="preserve">aparece </w:t>
      </w:r>
      <w:r w:rsidR="0047529B" w:rsidRPr="00CB6A47">
        <w:rPr>
          <w:rFonts w:ascii="Arial Narrow" w:hAnsi="Arial Narrow"/>
          <w:bCs/>
          <w:sz w:val="26"/>
          <w:szCs w:val="26"/>
        </w:rPr>
        <w:t xml:space="preserve">es la </w:t>
      </w:r>
      <w:r w:rsidR="0047529B" w:rsidRPr="00CB6A47">
        <w:rPr>
          <w:rFonts w:ascii="Arial Narrow" w:hAnsi="Arial Narrow"/>
          <w:b/>
          <w:sz w:val="26"/>
          <w:szCs w:val="26"/>
        </w:rPr>
        <w:t>Licencia Urbanística 001119 del 29 de enero de 2015</w:t>
      </w:r>
      <w:r w:rsidR="000F10E1" w:rsidRPr="00CB6A47">
        <w:rPr>
          <w:rStyle w:val="Refdenotaalpie"/>
          <w:rFonts w:ascii="Arial Narrow" w:hAnsi="Arial Narrow"/>
          <w:b/>
          <w:sz w:val="26"/>
          <w:szCs w:val="26"/>
        </w:rPr>
        <w:footnoteReference w:id="16"/>
      </w:r>
      <w:r w:rsidR="0047529B" w:rsidRPr="00CB6A47">
        <w:rPr>
          <w:rFonts w:ascii="Arial Narrow" w:hAnsi="Arial Narrow"/>
          <w:bCs/>
          <w:sz w:val="26"/>
          <w:szCs w:val="26"/>
        </w:rPr>
        <w:t>, que contiene la aprobación del proyecto urbanístico general de desarrollo por etapas denominado COLINAS DEL BOSQUE y concede licencia de urbanización y construcción de la primera etapa, en la modalidad de licencia nueva. El literal c) de las consideraciones destaca que las áreas de cesión fueron entregada</w:t>
      </w:r>
      <w:r w:rsidR="00AC5322" w:rsidRPr="00CB6A47">
        <w:rPr>
          <w:rFonts w:ascii="Arial Narrow" w:hAnsi="Arial Narrow"/>
          <w:bCs/>
          <w:sz w:val="26"/>
          <w:szCs w:val="26"/>
        </w:rPr>
        <w:t>s</w:t>
      </w:r>
      <w:r w:rsidR="0047529B" w:rsidRPr="00CB6A47">
        <w:rPr>
          <w:rFonts w:ascii="Arial Narrow" w:hAnsi="Arial Narrow"/>
          <w:bCs/>
          <w:sz w:val="26"/>
          <w:szCs w:val="26"/>
        </w:rPr>
        <w:t xml:space="preserve"> al municipio de Dosquebradas según escrituras públicas 2759 de 14 de agosto de 2003, 3520 de fecha 24 de septiembre de 2003 y 1133 de fecha 30 de marzo de 2005, según la licencia de urbanización aprobada mediante resolución No. 000033 de fecha junio 18 de 1998 y Resolución de </w:t>
      </w:r>
      <w:proofErr w:type="spellStart"/>
      <w:r w:rsidR="0047529B" w:rsidRPr="00CB6A47">
        <w:rPr>
          <w:rFonts w:ascii="Arial Narrow" w:hAnsi="Arial Narrow"/>
          <w:bCs/>
          <w:sz w:val="26"/>
          <w:szCs w:val="26"/>
        </w:rPr>
        <w:t>Desenglobe</w:t>
      </w:r>
      <w:proofErr w:type="spellEnd"/>
      <w:r w:rsidR="0047529B" w:rsidRPr="00CB6A47">
        <w:rPr>
          <w:rFonts w:ascii="Arial Narrow" w:hAnsi="Arial Narrow"/>
          <w:bCs/>
          <w:sz w:val="26"/>
          <w:szCs w:val="26"/>
        </w:rPr>
        <w:t xml:space="preserve"> No. 000169 de fecha 28 de febrero de 2002 expedidas por la Curaduría Urbana de Dosquebradas, con el nombre Ciudadela Ecológica El Mandarino.</w:t>
      </w:r>
    </w:p>
    <w:p w14:paraId="5FC82D04" w14:textId="77777777" w:rsidR="00AC5322" w:rsidRPr="00CB6A47" w:rsidRDefault="00AC5322" w:rsidP="00D95731">
      <w:pPr>
        <w:spacing w:line="276" w:lineRule="auto"/>
        <w:jc w:val="both"/>
        <w:rPr>
          <w:rFonts w:ascii="Arial Narrow" w:hAnsi="Arial Narrow"/>
          <w:bCs/>
          <w:sz w:val="26"/>
          <w:szCs w:val="26"/>
        </w:rPr>
      </w:pPr>
    </w:p>
    <w:p w14:paraId="43FCEC9D" w14:textId="0742B948" w:rsidR="0047529B" w:rsidRPr="00CB6A47" w:rsidRDefault="00AC5322" w:rsidP="00D95731">
      <w:pPr>
        <w:spacing w:line="276" w:lineRule="auto"/>
        <w:jc w:val="both"/>
        <w:rPr>
          <w:rFonts w:ascii="Arial Narrow" w:hAnsi="Arial Narrow"/>
          <w:bCs/>
          <w:sz w:val="26"/>
          <w:szCs w:val="26"/>
        </w:rPr>
      </w:pPr>
      <w:r w:rsidRPr="00CB6A47">
        <w:rPr>
          <w:rFonts w:ascii="Arial Narrow" w:hAnsi="Arial Narrow"/>
          <w:bCs/>
          <w:sz w:val="26"/>
          <w:szCs w:val="26"/>
        </w:rPr>
        <w:t xml:space="preserve">En esta licencia se habla de un plano que la integra, que no obra en la foliatura. </w:t>
      </w:r>
      <w:r w:rsidR="0047529B" w:rsidRPr="00CB6A47">
        <w:rPr>
          <w:rFonts w:ascii="Arial Narrow" w:hAnsi="Arial Narrow"/>
          <w:bCs/>
          <w:sz w:val="26"/>
          <w:szCs w:val="26"/>
        </w:rPr>
        <w:t>Además, en la descripción de áreas se habla de 2</w:t>
      </w:r>
      <w:r w:rsidR="004B5E21" w:rsidRPr="00CB6A47">
        <w:rPr>
          <w:rFonts w:ascii="Arial Narrow" w:hAnsi="Arial Narrow"/>
          <w:bCs/>
          <w:sz w:val="26"/>
          <w:szCs w:val="26"/>
        </w:rPr>
        <w:t>.</w:t>
      </w:r>
      <w:r w:rsidR="0047529B" w:rsidRPr="00CB6A47">
        <w:rPr>
          <w:rFonts w:ascii="Arial Narrow" w:hAnsi="Arial Narrow"/>
          <w:bCs/>
          <w:sz w:val="26"/>
          <w:szCs w:val="26"/>
        </w:rPr>
        <w:t>836</w:t>
      </w:r>
      <w:r w:rsidR="004B5E21" w:rsidRPr="00CB6A47">
        <w:rPr>
          <w:rFonts w:ascii="Arial Narrow" w:hAnsi="Arial Narrow"/>
          <w:bCs/>
          <w:sz w:val="26"/>
          <w:szCs w:val="26"/>
        </w:rPr>
        <w:t>,</w:t>
      </w:r>
      <w:r w:rsidR="0047529B" w:rsidRPr="00CB6A47">
        <w:rPr>
          <w:rFonts w:ascii="Arial Narrow" w:hAnsi="Arial Narrow"/>
          <w:bCs/>
          <w:sz w:val="26"/>
          <w:szCs w:val="26"/>
        </w:rPr>
        <w:t>96 m</w:t>
      </w:r>
      <w:r w:rsidR="0047529B" w:rsidRPr="00CB6A47">
        <w:rPr>
          <w:rFonts w:ascii="Arial Narrow" w:hAnsi="Arial Narrow"/>
          <w:bCs/>
          <w:sz w:val="26"/>
          <w:szCs w:val="26"/>
          <w:vertAlign w:val="superscript"/>
        </w:rPr>
        <w:t>2</w:t>
      </w:r>
      <w:r w:rsidR="0047529B" w:rsidRPr="00CB6A47">
        <w:rPr>
          <w:rFonts w:ascii="Arial Narrow" w:hAnsi="Arial Narrow"/>
          <w:bCs/>
          <w:sz w:val="26"/>
          <w:szCs w:val="26"/>
        </w:rPr>
        <w:t xml:space="preserve"> para la calle 64. En su parte resolutiva, numeral octavo, se impone el deber de observar el plan de ordenamiento territorial (Acuerdo 14 de 2000, posterior a la resolución 000033 de 1998), conservar el retiro de las vías calle 64, vías peatonales, parqueaderos y zona verde guadual, conforme con el proyecto urbanístico inicial aprobado mediante licencia de urbanización aprobada mediante resolución No. 000033 con fecha junio 18 de 1998 y Resolución de </w:t>
      </w:r>
      <w:proofErr w:type="spellStart"/>
      <w:r w:rsidR="0047529B" w:rsidRPr="00CB6A47">
        <w:rPr>
          <w:rFonts w:ascii="Arial Narrow" w:hAnsi="Arial Narrow"/>
          <w:bCs/>
          <w:sz w:val="26"/>
          <w:szCs w:val="26"/>
        </w:rPr>
        <w:t>Desenglobe</w:t>
      </w:r>
      <w:proofErr w:type="spellEnd"/>
      <w:r w:rsidR="0047529B" w:rsidRPr="00CB6A47">
        <w:rPr>
          <w:rFonts w:ascii="Arial Narrow" w:hAnsi="Arial Narrow"/>
          <w:bCs/>
          <w:sz w:val="26"/>
          <w:szCs w:val="26"/>
        </w:rPr>
        <w:t xml:space="preserve"> No. 00169 con fecha febrero 25 de 2002 de la Curaduría Urbana de Dosquebradas.</w:t>
      </w:r>
    </w:p>
    <w:p w14:paraId="69A3E799" w14:textId="4FF8C6BA" w:rsidR="006A2017" w:rsidRPr="00CB6A47" w:rsidRDefault="006A2017" w:rsidP="00D95731">
      <w:pPr>
        <w:spacing w:line="276" w:lineRule="auto"/>
        <w:jc w:val="both"/>
        <w:rPr>
          <w:rFonts w:ascii="Arial Narrow" w:hAnsi="Arial Narrow"/>
          <w:bCs/>
          <w:sz w:val="26"/>
          <w:szCs w:val="26"/>
        </w:rPr>
      </w:pPr>
    </w:p>
    <w:p w14:paraId="47B236C0" w14:textId="38DBF713" w:rsidR="002E3CE6" w:rsidRPr="00CB6A47" w:rsidRDefault="006A2017" w:rsidP="00D95731">
      <w:pPr>
        <w:spacing w:line="276" w:lineRule="auto"/>
        <w:jc w:val="both"/>
        <w:rPr>
          <w:rFonts w:ascii="Arial Narrow" w:hAnsi="Arial Narrow"/>
          <w:bCs/>
          <w:sz w:val="26"/>
          <w:szCs w:val="26"/>
        </w:rPr>
      </w:pPr>
      <w:r w:rsidRPr="00CB6A47">
        <w:rPr>
          <w:rFonts w:ascii="Arial Narrow" w:hAnsi="Arial Narrow"/>
          <w:bCs/>
          <w:sz w:val="26"/>
          <w:szCs w:val="26"/>
        </w:rPr>
        <w:t xml:space="preserve">La </w:t>
      </w:r>
      <w:r w:rsidR="00D14323" w:rsidRPr="00CB6A47">
        <w:rPr>
          <w:rFonts w:ascii="Arial Narrow" w:hAnsi="Arial Narrow"/>
          <w:bCs/>
          <w:sz w:val="26"/>
          <w:szCs w:val="26"/>
        </w:rPr>
        <w:t>C</w:t>
      </w:r>
      <w:r w:rsidRPr="00CB6A47">
        <w:rPr>
          <w:rFonts w:ascii="Arial Narrow" w:hAnsi="Arial Narrow"/>
          <w:bCs/>
          <w:sz w:val="26"/>
          <w:szCs w:val="26"/>
        </w:rPr>
        <w:t xml:space="preserve">uraduría </w:t>
      </w:r>
      <w:r w:rsidR="00D14323" w:rsidRPr="00CB6A47">
        <w:rPr>
          <w:rFonts w:ascii="Arial Narrow" w:hAnsi="Arial Narrow"/>
          <w:bCs/>
          <w:sz w:val="26"/>
          <w:szCs w:val="26"/>
        </w:rPr>
        <w:t>Urbana Primera de Dosquebradas</w:t>
      </w:r>
      <w:r w:rsidR="000F10E1" w:rsidRPr="00CB6A47">
        <w:rPr>
          <w:rStyle w:val="Refdenotaalpie"/>
          <w:rFonts w:ascii="Arial Narrow" w:hAnsi="Arial Narrow"/>
          <w:bCs/>
          <w:sz w:val="26"/>
          <w:szCs w:val="26"/>
        </w:rPr>
        <w:footnoteReference w:id="17"/>
      </w:r>
      <w:r w:rsidR="00D14323" w:rsidRPr="00CB6A47">
        <w:rPr>
          <w:rFonts w:ascii="Arial Narrow" w:hAnsi="Arial Narrow"/>
          <w:bCs/>
          <w:sz w:val="26"/>
          <w:szCs w:val="26"/>
        </w:rPr>
        <w:t xml:space="preserve">, en respuesta a prueba de oficio decretada, </w:t>
      </w:r>
      <w:r w:rsidR="00667145" w:rsidRPr="00CB6A47">
        <w:rPr>
          <w:rFonts w:ascii="Arial Narrow" w:hAnsi="Arial Narrow"/>
          <w:bCs/>
          <w:sz w:val="26"/>
          <w:szCs w:val="26"/>
        </w:rPr>
        <w:t>informó en coherencia con lo anterior que el proyecto urbanístico “CIUDADELA ECOLÓGICA EL MANDARINO” corresponde a un desarrollo existente desde el año 1998</w:t>
      </w:r>
      <w:r w:rsidR="000409C1" w:rsidRPr="00CB6A47">
        <w:rPr>
          <w:rFonts w:ascii="Arial Narrow" w:hAnsi="Arial Narrow"/>
          <w:bCs/>
          <w:sz w:val="26"/>
          <w:szCs w:val="26"/>
        </w:rPr>
        <w:t xml:space="preserve">, debidamente aprobado mediante licencia de urbanización No. 000033 del 18 de junio de 1998, al cual se le otorgó licencia de subdivisión de predios </w:t>
      </w:r>
      <w:r w:rsidR="00EB1BDF" w:rsidRPr="00CB6A47">
        <w:rPr>
          <w:rFonts w:ascii="Arial Narrow" w:hAnsi="Arial Narrow"/>
          <w:bCs/>
          <w:sz w:val="26"/>
          <w:szCs w:val="26"/>
        </w:rPr>
        <w:t>No. 000169 del 28 de febrero de 2002, ambas expedidas por el Curador Urbano Único de Dosquebradas, conforme al acuerdo 012 de 1986, que estuvo vigente hasta la aprobación del POT del año 2000.</w:t>
      </w:r>
      <w:r w:rsidR="0016379E" w:rsidRPr="00CB6A47">
        <w:rPr>
          <w:rFonts w:ascii="Arial Narrow" w:hAnsi="Arial Narrow"/>
          <w:bCs/>
          <w:sz w:val="26"/>
          <w:szCs w:val="26"/>
        </w:rPr>
        <w:t xml:space="preserve"> Agregó que de la licencia anterior se originaron todos los lotes actuales</w:t>
      </w:r>
      <w:r w:rsidR="00CD630A" w:rsidRPr="00CB6A47">
        <w:rPr>
          <w:rFonts w:ascii="Arial Narrow" w:hAnsi="Arial Narrow"/>
          <w:bCs/>
          <w:sz w:val="26"/>
          <w:szCs w:val="26"/>
        </w:rPr>
        <w:t xml:space="preserve">, y las áreas de cesión obligatorias por espacio público, </w:t>
      </w:r>
      <w:r w:rsidR="004C40F1" w:rsidRPr="00CB6A47">
        <w:rPr>
          <w:rFonts w:ascii="Arial Narrow" w:hAnsi="Arial Narrow"/>
          <w:bCs/>
          <w:sz w:val="26"/>
          <w:szCs w:val="26"/>
        </w:rPr>
        <w:t>equipamientos</w:t>
      </w:r>
      <w:r w:rsidR="00CD630A" w:rsidRPr="00CB6A47">
        <w:rPr>
          <w:rFonts w:ascii="Arial Narrow" w:hAnsi="Arial Narrow"/>
          <w:bCs/>
          <w:sz w:val="26"/>
          <w:szCs w:val="26"/>
        </w:rPr>
        <w:t xml:space="preserve"> colectivos y vías públicas fueron entregadas al municipio de Dosquebradas por medio de las escrituras p</w:t>
      </w:r>
      <w:r w:rsidR="001A727C" w:rsidRPr="00CB6A47">
        <w:rPr>
          <w:rFonts w:ascii="Arial Narrow" w:hAnsi="Arial Narrow"/>
          <w:bCs/>
          <w:sz w:val="26"/>
          <w:szCs w:val="26"/>
        </w:rPr>
        <w:t>úblicas ya señaladas.</w:t>
      </w:r>
    </w:p>
    <w:p w14:paraId="4D5BDEE4" w14:textId="77777777" w:rsidR="002E3CE6" w:rsidRPr="00CB6A47" w:rsidRDefault="002E3CE6" w:rsidP="00D95731">
      <w:pPr>
        <w:spacing w:line="276" w:lineRule="auto"/>
        <w:jc w:val="both"/>
        <w:rPr>
          <w:rFonts w:ascii="Arial Narrow" w:hAnsi="Arial Narrow"/>
          <w:bCs/>
          <w:sz w:val="26"/>
          <w:szCs w:val="26"/>
        </w:rPr>
      </w:pPr>
    </w:p>
    <w:p w14:paraId="15ECA7DD" w14:textId="7C54CF5B" w:rsidR="006A2017" w:rsidRPr="00CB6A47" w:rsidRDefault="001A727C" w:rsidP="00D95731">
      <w:pPr>
        <w:spacing w:line="276" w:lineRule="auto"/>
        <w:jc w:val="both"/>
        <w:rPr>
          <w:rFonts w:ascii="Arial Narrow" w:hAnsi="Arial Narrow"/>
          <w:bCs/>
          <w:sz w:val="26"/>
          <w:szCs w:val="26"/>
        </w:rPr>
      </w:pPr>
      <w:r w:rsidRPr="00CB6A47">
        <w:rPr>
          <w:rFonts w:ascii="Arial Narrow" w:hAnsi="Arial Narrow"/>
          <w:bCs/>
          <w:sz w:val="26"/>
          <w:szCs w:val="26"/>
        </w:rPr>
        <w:t xml:space="preserve">Respecto de las licencias concedidas a partir de 2015 </w:t>
      </w:r>
      <w:r w:rsidR="00800B63" w:rsidRPr="00CB6A47">
        <w:rPr>
          <w:rFonts w:ascii="Arial Narrow" w:hAnsi="Arial Narrow"/>
          <w:bCs/>
          <w:sz w:val="26"/>
          <w:szCs w:val="26"/>
        </w:rPr>
        <w:t>para Colinas del Bosque, señaló que se otorgó sobre un loteo existente</w:t>
      </w:r>
      <w:r w:rsidR="0053546A" w:rsidRPr="00CB6A47">
        <w:rPr>
          <w:rFonts w:ascii="Arial Narrow" w:hAnsi="Arial Narrow"/>
          <w:bCs/>
          <w:sz w:val="26"/>
          <w:szCs w:val="26"/>
        </w:rPr>
        <w:t xml:space="preserve">, con vías públicas y áreas de cesión existentes, </w:t>
      </w:r>
      <w:r w:rsidR="00241283" w:rsidRPr="00CB6A47">
        <w:rPr>
          <w:rFonts w:ascii="Arial Narrow" w:hAnsi="Arial Narrow"/>
          <w:bCs/>
          <w:sz w:val="26"/>
          <w:szCs w:val="26"/>
        </w:rPr>
        <w:t>otorgada sobre lotes que no colindan con la vía tronca</w:t>
      </w:r>
      <w:r w:rsidR="00DD7B8A" w:rsidRPr="00CB6A47">
        <w:rPr>
          <w:rFonts w:ascii="Arial Narrow" w:hAnsi="Arial Narrow"/>
          <w:bCs/>
          <w:sz w:val="26"/>
          <w:szCs w:val="26"/>
        </w:rPr>
        <w:t>l de occidente, con varios lotes de por medio.</w:t>
      </w:r>
      <w:r w:rsidR="009F2253" w:rsidRPr="00CB6A47">
        <w:rPr>
          <w:rFonts w:ascii="Arial Narrow" w:hAnsi="Arial Narrow"/>
          <w:bCs/>
          <w:sz w:val="26"/>
          <w:szCs w:val="26"/>
        </w:rPr>
        <w:t xml:space="preserve"> A su juicio, al no tratarse de lotes colindantes con la vía troncal, no resulta aplicable la resolución ANI 063 de 2003, ni la </w:t>
      </w:r>
      <w:r w:rsidR="00AF0D98" w:rsidRPr="00CB6A47">
        <w:rPr>
          <w:rFonts w:ascii="Arial Narrow" w:hAnsi="Arial Narrow"/>
          <w:bCs/>
          <w:sz w:val="26"/>
          <w:szCs w:val="26"/>
        </w:rPr>
        <w:t>241 de 2011.</w:t>
      </w:r>
    </w:p>
    <w:p w14:paraId="590E11B5" w14:textId="77777777" w:rsidR="0047529B" w:rsidRPr="00CB6A47" w:rsidRDefault="0047529B" w:rsidP="00D95731">
      <w:pPr>
        <w:pStyle w:val="Prrafodelista"/>
        <w:spacing w:line="276" w:lineRule="auto"/>
        <w:jc w:val="both"/>
        <w:rPr>
          <w:rFonts w:ascii="Arial Narrow" w:hAnsi="Arial Narrow"/>
          <w:bCs/>
          <w:sz w:val="26"/>
          <w:szCs w:val="26"/>
        </w:rPr>
      </w:pPr>
    </w:p>
    <w:p w14:paraId="5D6E375E" w14:textId="76757B89" w:rsidR="001A729E" w:rsidRPr="00CB6A47" w:rsidRDefault="001A729E" w:rsidP="00D95731">
      <w:pPr>
        <w:spacing w:line="276" w:lineRule="auto"/>
        <w:jc w:val="both"/>
        <w:rPr>
          <w:rFonts w:ascii="Arial Narrow" w:hAnsi="Arial Narrow"/>
          <w:bCs/>
          <w:sz w:val="26"/>
          <w:szCs w:val="26"/>
        </w:rPr>
      </w:pPr>
      <w:r w:rsidRPr="00CB6A47">
        <w:rPr>
          <w:rFonts w:ascii="Arial Narrow" w:hAnsi="Arial Narrow"/>
          <w:bCs/>
          <w:sz w:val="26"/>
          <w:szCs w:val="26"/>
        </w:rPr>
        <w:t>De la documentación aportada luego de la audiencia de pacto de cumplimiento se destaca</w:t>
      </w:r>
      <w:r w:rsidR="00CB5A87" w:rsidRPr="00CB6A47">
        <w:rPr>
          <w:rFonts w:ascii="Arial Narrow" w:hAnsi="Arial Narrow"/>
          <w:bCs/>
          <w:sz w:val="26"/>
          <w:szCs w:val="26"/>
        </w:rPr>
        <w:t xml:space="preserve"> también</w:t>
      </w:r>
      <w:r w:rsidRPr="00CB6A47">
        <w:rPr>
          <w:rFonts w:ascii="Arial Narrow" w:hAnsi="Arial Narrow"/>
          <w:bCs/>
          <w:sz w:val="26"/>
          <w:szCs w:val="26"/>
        </w:rPr>
        <w:t>, la correspondencia cruzada entre las partes, por ejemplo escrito de fecha 10 de octubre de 2017</w:t>
      </w:r>
      <w:r w:rsidR="002144E0" w:rsidRPr="00CB6A47">
        <w:rPr>
          <w:rStyle w:val="Refdenotaalpie"/>
          <w:rFonts w:ascii="Arial Narrow" w:hAnsi="Arial Narrow"/>
          <w:bCs/>
          <w:sz w:val="26"/>
          <w:szCs w:val="26"/>
        </w:rPr>
        <w:footnoteReference w:id="18"/>
      </w:r>
      <w:r w:rsidRPr="00CB6A47">
        <w:rPr>
          <w:rFonts w:ascii="Arial Narrow" w:hAnsi="Arial Narrow"/>
          <w:bCs/>
          <w:sz w:val="26"/>
          <w:szCs w:val="26"/>
        </w:rPr>
        <w:t xml:space="preserve"> donde la accionada exp</w:t>
      </w:r>
      <w:r w:rsidR="00CB5A87" w:rsidRPr="00CB6A47">
        <w:rPr>
          <w:rFonts w:ascii="Arial Narrow" w:hAnsi="Arial Narrow"/>
          <w:bCs/>
          <w:sz w:val="26"/>
          <w:szCs w:val="26"/>
        </w:rPr>
        <w:t>us</w:t>
      </w:r>
      <w:r w:rsidRPr="00CB6A47">
        <w:rPr>
          <w:rFonts w:ascii="Arial Narrow" w:hAnsi="Arial Narrow"/>
          <w:bCs/>
          <w:sz w:val="26"/>
          <w:szCs w:val="26"/>
        </w:rPr>
        <w:t xml:space="preserve">o a la accionante que en los años 2003 (escritura 2759) y 2005 (escritura 1133) se entregaron al municipio todas las áreas de cesión, vías y zonas verdes; que los lotes A y B luego del </w:t>
      </w:r>
      <w:proofErr w:type="spellStart"/>
      <w:r w:rsidRPr="00CB6A47">
        <w:rPr>
          <w:rFonts w:ascii="Arial Narrow" w:hAnsi="Arial Narrow"/>
          <w:bCs/>
          <w:sz w:val="26"/>
          <w:szCs w:val="26"/>
        </w:rPr>
        <w:t>desenglobe</w:t>
      </w:r>
      <w:proofErr w:type="spellEnd"/>
      <w:r w:rsidRPr="00CB6A47">
        <w:rPr>
          <w:rFonts w:ascii="Arial Narrow" w:hAnsi="Arial Narrow"/>
          <w:bCs/>
          <w:sz w:val="26"/>
          <w:szCs w:val="26"/>
        </w:rPr>
        <w:t>, destinados a lotes de comercio o bodegas, lindan con la avenida la Romelia el pollo, y son de propiedad de particulares que no están interesados en ninguna solución vial; que es importante contar con los propietarios de esos lotes o la intervención del municipio para desarrollar la solución vial; que en compromiso con la Alcaldía, viene adelantando estudios, diseños y documentos que se radicaron en la ANI, pero ésta solicita el certificado de tradición de la zona a intervenir que es del municipio; que son cons</w:t>
      </w:r>
      <w:r w:rsidR="00987E8E" w:rsidRPr="00CB6A47">
        <w:rPr>
          <w:rFonts w:ascii="Arial Narrow" w:hAnsi="Arial Narrow"/>
          <w:bCs/>
          <w:sz w:val="26"/>
          <w:szCs w:val="26"/>
        </w:rPr>
        <w:t>c</w:t>
      </w:r>
      <w:r w:rsidRPr="00CB6A47">
        <w:rPr>
          <w:rFonts w:ascii="Arial Narrow" w:hAnsi="Arial Narrow"/>
          <w:bCs/>
          <w:sz w:val="26"/>
          <w:szCs w:val="26"/>
        </w:rPr>
        <w:t>ientes de la problemática y se han realizado acercamientos con el municipio, contrayendo el compromiso de realizar diseños y estudios técnicos de la solución vial y facilitar todos los estudios que solicita la ANI, para que el municipio obtenga los permisos para que realice las obras por medio de la figura de autogestión que maneje.</w:t>
      </w:r>
    </w:p>
    <w:p w14:paraId="0BA0CB1A" w14:textId="5C311CD6" w:rsidR="003F335A" w:rsidRPr="00CB6A47" w:rsidRDefault="003F335A" w:rsidP="00D95731">
      <w:pPr>
        <w:spacing w:line="276" w:lineRule="auto"/>
        <w:jc w:val="both"/>
        <w:rPr>
          <w:rFonts w:ascii="Arial Narrow" w:hAnsi="Arial Narrow"/>
          <w:bCs/>
          <w:sz w:val="26"/>
          <w:szCs w:val="26"/>
        </w:rPr>
      </w:pPr>
    </w:p>
    <w:p w14:paraId="632C29DD" w14:textId="2C70813F" w:rsidR="003F335A" w:rsidRPr="00CB6A47" w:rsidRDefault="003F335A" w:rsidP="00D95731">
      <w:pPr>
        <w:spacing w:line="276" w:lineRule="auto"/>
        <w:jc w:val="both"/>
        <w:rPr>
          <w:rFonts w:ascii="Arial Narrow" w:hAnsi="Arial Narrow"/>
          <w:bCs/>
          <w:sz w:val="26"/>
          <w:szCs w:val="26"/>
        </w:rPr>
      </w:pPr>
      <w:r w:rsidRPr="00CB6A47">
        <w:rPr>
          <w:rFonts w:ascii="Arial Narrow" w:hAnsi="Arial Narrow"/>
          <w:bCs/>
          <w:sz w:val="26"/>
          <w:szCs w:val="26"/>
        </w:rPr>
        <w:t>De la declaración del único testigo</w:t>
      </w:r>
      <w:r w:rsidR="00DF40E5" w:rsidRPr="00CB6A47">
        <w:rPr>
          <w:rFonts w:ascii="Arial Narrow" w:hAnsi="Arial Narrow"/>
          <w:sz w:val="26"/>
          <w:szCs w:val="26"/>
        </w:rPr>
        <w:t xml:space="preserve"> </w:t>
      </w:r>
      <w:r w:rsidR="00DF40E5" w:rsidRPr="00CB6A47">
        <w:rPr>
          <w:rFonts w:ascii="Arial Narrow" w:hAnsi="Arial Narrow"/>
          <w:bCs/>
          <w:sz w:val="26"/>
          <w:szCs w:val="26"/>
        </w:rPr>
        <w:t>se desprende que existe riesgo de colisión trasera porque</w:t>
      </w:r>
      <w:r w:rsidR="005816A8" w:rsidRPr="00CB6A47">
        <w:rPr>
          <w:rFonts w:ascii="Arial Narrow" w:hAnsi="Arial Narrow"/>
          <w:bCs/>
          <w:sz w:val="26"/>
          <w:szCs w:val="26"/>
        </w:rPr>
        <w:t>,</w:t>
      </w:r>
      <w:r w:rsidR="00DF40E5" w:rsidRPr="00CB6A47">
        <w:rPr>
          <w:rFonts w:ascii="Arial Narrow" w:hAnsi="Arial Narrow"/>
          <w:bCs/>
          <w:sz w:val="26"/>
          <w:szCs w:val="26"/>
        </w:rPr>
        <w:t xml:space="preserve"> para acceder de la carretera nacional a la vía de acceso, debe disminuirse la velocidad para hacer un giro de 90º y viceversa. Asimismo, identificó la solución como construir los carriles</w:t>
      </w:r>
      <w:r w:rsidR="00787A1C" w:rsidRPr="00CB6A47">
        <w:rPr>
          <w:rFonts w:ascii="Arial Narrow" w:hAnsi="Arial Narrow"/>
          <w:bCs/>
          <w:sz w:val="26"/>
          <w:szCs w:val="26"/>
        </w:rPr>
        <w:t>, en otras palabras, la variante necesita ampliación para poder construir el carril de aceleración y desaceleración, pero la franja de retiro no es suficiente y por ello la obra afectaría predios privados.</w:t>
      </w:r>
    </w:p>
    <w:p w14:paraId="695EF70A" w14:textId="77777777" w:rsidR="0047529B" w:rsidRPr="00CB6A47" w:rsidRDefault="0047529B" w:rsidP="00D95731">
      <w:pPr>
        <w:pStyle w:val="Prrafodelista"/>
        <w:spacing w:line="276" w:lineRule="auto"/>
        <w:jc w:val="both"/>
        <w:rPr>
          <w:rFonts w:ascii="Arial Narrow" w:hAnsi="Arial Narrow"/>
          <w:bCs/>
          <w:sz w:val="26"/>
          <w:szCs w:val="26"/>
        </w:rPr>
      </w:pPr>
    </w:p>
    <w:p w14:paraId="1A47F8E8" w14:textId="6AEE86DC" w:rsidR="003C7180" w:rsidRPr="00CB6A47" w:rsidRDefault="008600DE" w:rsidP="00D95731">
      <w:pPr>
        <w:pStyle w:val="Prrafodelista"/>
        <w:widowControl w:val="0"/>
        <w:spacing w:line="276" w:lineRule="auto"/>
        <w:ind w:left="0"/>
        <w:jc w:val="both"/>
        <w:rPr>
          <w:rFonts w:ascii="Arial Narrow" w:hAnsi="Arial Narrow"/>
          <w:sz w:val="26"/>
          <w:szCs w:val="26"/>
          <w:lang w:val="es-ES_tradnl"/>
        </w:rPr>
      </w:pPr>
      <w:r w:rsidRPr="00CB6A47">
        <w:rPr>
          <w:rFonts w:ascii="Arial Narrow" w:hAnsi="Arial Narrow"/>
          <w:b/>
          <w:bCs/>
          <w:sz w:val="26"/>
          <w:szCs w:val="26"/>
          <w:lang w:val="es-ES_tradnl"/>
        </w:rPr>
        <w:t>3.</w:t>
      </w:r>
      <w:r w:rsidR="008F2216" w:rsidRPr="00CB6A47">
        <w:rPr>
          <w:rFonts w:ascii="Arial Narrow" w:hAnsi="Arial Narrow"/>
          <w:b/>
          <w:bCs/>
          <w:sz w:val="26"/>
          <w:szCs w:val="26"/>
          <w:lang w:val="es-ES_tradnl"/>
        </w:rPr>
        <w:tab/>
      </w:r>
      <w:r w:rsidR="009D2CD8" w:rsidRPr="00CB6A47">
        <w:rPr>
          <w:rFonts w:ascii="Arial Narrow" w:hAnsi="Arial Narrow"/>
          <w:sz w:val="26"/>
          <w:szCs w:val="26"/>
          <w:lang w:val="es-ES_tradnl"/>
        </w:rPr>
        <w:t>E</w:t>
      </w:r>
      <w:r w:rsidR="00777678" w:rsidRPr="00CB6A47">
        <w:rPr>
          <w:rFonts w:ascii="Arial Narrow" w:hAnsi="Arial Narrow"/>
          <w:sz w:val="26"/>
          <w:szCs w:val="26"/>
          <w:lang w:val="es-ES_tradnl"/>
        </w:rPr>
        <w:t xml:space="preserve">n el fallo de primer grado </w:t>
      </w:r>
      <w:r w:rsidR="009D2CD8" w:rsidRPr="00CB6A47">
        <w:rPr>
          <w:rFonts w:ascii="Arial Narrow" w:hAnsi="Arial Narrow"/>
          <w:sz w:val="26"/>
          <w:szCs w:val="26"/>
          <w:lang w:val="es-ES_tradnl"/>
        </w:rPr>
        <w:t>se hizo un</w:t>
      </w:r>
      <w:r w:rsidR="00777678" w:rsidRPr="00CB6A47">
        <w:rPr>
          <w:rFonts w:ascii="Arial Narrow" w:hAnsi="Arial Narrow"/>
          <w:sz w:val="26"/>
          <w:szCs w:val="26"/>
          <w:lang w:val="es-ES_tradnl"/>
        </w:rPr>
        <w:t xml:space="preserve"> análisis sistemático de la normatividad que regula aspectos concernientes al problema jurídico</w:t>
      </w:r>
      <w:r w:rsidR="009D2CD8" w:rsidRPr="00CB6A47">
        <w:rPr>
          <w:rFonts w:ascii="Arial Narrow" w:hAnsi="Arial Narrow"/>
          <w:sz w:val="26"/>
          <w:szCs w:val="26"/>
          <w:lang w:val="es-ES_tradnl"/>
        </w:rPr>
        <w:t>:</w:t>
      </w:r>
      <w:r w:rsidR="00777678" w:rsidRPr="00CB6A47">
        <w:rPr>
          <w:rFonts w:ascii="Arial Narrow" w:hAnsi="Arial Narrow"/>
          <w:sz w:val="26"/>
          <w:szCs w:val="26"/>
          <w:lang w:val="es-ES_tradnl"/>
        </w:rPr>
        <w:t xml:space="preserve"> </w:t>
      </w:r>
      <w:r w:rsidR="009D2CD8" w:rsidRPr="00CB6A47">
        <w:rPr>
          <w:rFonts w:ascii="Arial Narrow" w:hAnsi="Arial Narrow"/>
          <w:b/>
          <w:sz w:val="26"/>
          <w:szCs w:val="26"/>
          <w:lang w:val="es-ES_tradnl"/>
        </w:rPr>
        <w:t>(i)</w:t>
      </w:r>
      <w:r w:rsidR="009D2CD8" w:rsidRPr="00CB6A47">
        <w:rPr>
          <w:rFonts w:ascii="Arial Narrow" w:hAnsi="Arial Narrow"/>
          <w:sz w:val="26"/>
          <w:szCs w:val="26"/>
          <w:lang w:val="es-ES_tradnl"/>
        </w:rPr>
        <w:t xml:space="preserve"> </w:t>
      </w:r>
      <w:r w:rsidR="00777678" w:rsidRPr="00CB6A47">
        <w:rPr>
          <w:rFonts w:ascii="Arial Narrow" w:hAnsi="Arial Narrow"/>
          <w:sz w:val="26"/>
          <w:szCs w:val="26"/>
          <w:lang w:val="es-ES_tradnl"/>
        </w:rPr>
        <w:t xml:space="preserve">Ley </w:t>
      </w:r>
      <w:r w:rsidR="009D2CD8" w:rsidRPr="00CB6A47">
        <w:rPr>
          <w:rFonts w:ascii="Arial Narrow" w:hAnsi="Arial Narrow"/>
          <w:sz w:val="26"/>
          <w:szCs w:val="26"/>
          <w:lang w:val="es-ES_tradnl"/>
        </w:rPr>
        <w:t xml:space="preserve">1228 de 2008, </w:t>
      </w:r>
      <w:r w:rsidR="009D2CD8" w:rsidRPr="00CB6A47">
        <w:rPr>
          <w:rFonts w:ascii="Arial Narrow" w:hAnsi="Arial Narrow"/>
          <w:b/>
          <w:sz w:val="26"/>
          <w:szCs w:val="26"/>
          <w:lang w:val="es-ES_tradnl"/>
        </w:rPr>
        <w:t>(ii)</w:t>
      </w:r>
      <w:r w:rsidR="009D2CD8" w:rsidRPr="00CB6A47">
        <w:rPr>
          <w:rFonts w:ascii="Arial Narrow" w:hAnsi="Arial Narrow"/>
          <w:sz w:val="26"/>
          <w:szCs w:val="26"/>
          <w:lang w:val="es-ES_tradnl"/>
        </w:rPr>
        <w:t xml:space="preserve"> </w:t>
      </w:r>
      <w:r w:rsidR="00777678" w:rsidRPr="00CB6A47">
        <w:rPr>
          <w:rFonts w:ascii="Arial Narrow" w:hAnsi="Arial Narrow"/>
          <w:sz w:val="26"/>
          <w:szCs w:val="26"/>
          <w:lang w:val="es-ES_tradnl"/>
        </w:rPr>
        <w:t>la norma  reglamentaria del parágrafo 3º de su artículo 1º, Decreto 2976 del 2010, cuyo artículo 9</w:t>
      </w:r>
      <w:r w:rsidR="00815E10" w:rsidRPr="00CB6A47">
        <w:rPr>
          <w:rFonts w:ascii="Arial Narrow" w:hAnsi="Arial Narrow"/>
          <w:sz w:val="26"/>
          <w:szCs w:val="26"/>
          <w:lang w:val="es-ES_tradnl"/>
        </w:rPr>
        <w:t xml:space="preserve">º </w:t>
      </w:r>
      <w:r w:rsidR="009D2CD8" w:rsidRPr="00CB6A47">
        <w:rPr>
          <w:rFonts w:ascii="Arial Narrow" w:hAnsi="Arial Narrow"/>
          <w:sz w:val="26"/>
          <w:szCs w:val="26"/>
          <w:lang w:val="es-ES_tradnl"/>
        </w:rPr>
        <w:t>determina que</w:t>
      </w:r>
      <w:r w:rsidR="00815E10" w:rsidRPr="00CB6A47">
        <w:rPr>
          <w:rFonts w:ascii="Arial Narrow" w:hAnsi="Arial Narrow"/>
          <w:sz w:val="26"/>
          <w:szCs w:val="26"/>
          <w:lang w:val="es-ES_tradnl"/>
        </w:rPr>
        <w:t xml:space="preserve"> </w:t>
      </w:r>
      <w:r w:rsidR="009D2CD8" w:rsidRPr="00CB6A47">
        <w:rPr>
          <w:rFonts w:ascii="Arial Narrow" w:hAnsi="Arial Narrow"/>
          <w:sz w:val="26"/>
          <w:szCs w:val="26"/>
          <w:lang w:val="es-ES_tradnl"/>
        </w:rPr>
        <w:t xml:space="preserve">sobre </w:t>
      </w:r>
      <w:r w:rsidR="00815E10" w:rsidRPr="00CB6A47">
        <w:rPr>
          <w:rFonts w:ascii="Arial Narrow" w:hAnsi="Arial Narrow"/>
          <w:sz w:val="26"/>
          <w:szCs w:val="26"/>
          <w:lang w:val="es-ES_tradnl"/>
        </w:rPr>
        <w:lastRenderedPageBreak/>
        <w:t xml:space="preserve">la persona propietaria de un predio colindante a una vía nacional en un paso urbano, que en él construye, recae la obligación de construir carriles de aceleración y desaceleración que permitan el acceso desde la carretera; </w:t>
      </w:r>
      <w:r w:rsidR="004F7B17" w:rsidRPr="00CB6A47">
        <w:rPr>
          <w:rFonts w:ascii="Arial Narrow" w:hAnsi="Arial Narrow"/>
          <w:sz w:val="26"/>
          <w:szCs w:val="26"/>
          <w:lang w:val="es-ES_tradnl"/>
        </w:rPr>
        <w:t xml:space="preserve">intervención vial </w:t>
      </w:r>
      <w:r w:rsidR="009D2CD8" w:rsidRPr="00CB6A47">
        <w:rPr>
          <w:rFonts w:ascii="Arial Narrow" w:hAnsi="Arial Narrow"/>
          <w:sz w:val="26"/>
          <w:szCs w:val="26"/>
          <w:lang w:val="es-ES_tradnl"/>
        </w:rPr>
        <w:t xml:space="preserve"> que </w:t>
      </w:r>
      <w:r w:rsidR="004F7B17" w:rsidRPr="00CB6A47">
        <w:rPr>
          <w:rFonts w:ascii="Arial Narrow" w:hAnsi="Arial Narrow"/>
          <w:sz w:val="26"/>
          <w:szCs w:val="26"/>
          <w:lang w:val="es-ES_tradnl"/>
        </w:rPr>
        <w:t xml:space="preserve">es </w:t>
      </w:r>
      <w:r w:rsidR="009D2CD8" w:rsidRPr="00CB6A47">
        <w:rPr>
          <w:rFonts w:ascii="Arial Narrow" w:hAnsi="Arial Narrow"/>
          <w:sz w:val="26"/>
          <w:szCs w:val="26"/>
          <w:lang w:val="es-ES_tradnl"/>
        </w:rPr>
        <w:t>una</w:t>
      </w:r>
      <w:r w:rsidR="00815E10" w:rsidRPr="00CB6A47">
        <w:rPr>
          <w:rFonts w:ascii="Arial Narrow" w:hAnsi="Arial Narrow"/>
          <w:sz w:val="26"/>
          <w:szCs w:val="26"/>
          <w:lang w:val="es-ES_tradnl"/>
        </w:rPr>
        <w:t xml:space="preserve"> de las posibles soluciones que se fue postulando para </w:t>
      </w:r>
      <w:r w:rsidR="009D2CD8" w:rsidRPr="00CB6A47">
        <w:rPr>
          <w:rFonts w:ascii="Arial Narrow" w:hAnsi="Arial Narrow"/>
          <w:sz w:val="26"/>
          <w:szCs w:val="26"/>
          <w:lang w:val="es-ES_tradnl"/>
        </w:rPr>
        <w:t xml:space="preserve">superar </w:t>
      </w:r>
      <w:r w:rsidR="00815E10" w:rsidRPr="00CB6A47">
        <w:rPr>
          <w:rFonts w:ascii="Arial Narrow" w:hAnsi="Arial Narrow"/>
          <w:sz w:val="26"/>
          <w:szCs w:val="26"/>
          <w:lang w:val="es-ES_tradnl"/>
        </w:rPr>
        <w:t xml:space="preserve">la vulneración o amenaza, que </w:t>
      </w:r>
      <w:r w:rsidR="004F7B17" w:rsidRPr="00CB6A47">
        <w:rPr>
          <w:rFonts w:ascii="Arial Narrow" w:hAnsi="Arial Narrow"/>
          <w:sz w:val="26"/>
          <w:szCs w:val="26"/>
          <w:lang w:val="es-ES_tradnl"/>
        </w:rPr>
        <w:t xml:space="preserve">además </w:t>
      </w:r>
      <w:r w:rsidR="00815E10" w:rsidRPr="00CB6A47">
        <w:rPr>
          <w:rFonts w:ascii="Arial Narrow" w:hAnsi="Arial Narrow"/>
          <w:sz w:val="26"/>
          <w:szCs w:val="26"/>
          <w:lang w:val="es-ES_tradnl"/>
        </w:rPr>
        <w:t xml:space="preserve">cabe en el marco de la </w:t>
      </w:r>
      <w:r w:rsidR="009D2CD8" w:rsidRPr="00CB6A47">
        <w:rPr>
          <w:rFonts w:ascii="Arial Narrow" w:hAnsi="Arial Narrow"/>
          <w:sz w:val="26"/>
          <w:szCs w:val="26"/>
          <w:lang w:val="es-ES_tradnl"/>
        </w:rPr>
        <w:t xml:space="preserve">flexibilidad </w:t>
      </w:r>
      <w:r w:rsidR="00815E10" w:rsidRPr="00CB6A47">
        <w:rPr>
          <w:rFonts w:ascii="Arial Narrow" w:hAnsi="Arial Narrow"/>
          <w:sz w:val="26"/>
          <w:szCs w:val="26"/>
          <w:lang w:val="es-ES_tradnl"/>
        </w:rPr>
        <w:t xml:space="preserve">del principio de congruencia en las acciones populares. </w:t>
      </w:r>
      <w:r w:rsidR="009D2CD8" w:rsidRPr="00CB6A47">
        <w:rPr>
          <w:rFonts w:ascii="Arial Narrow" w:hAnsi="Arial Narrow"/>
          <w:b/>
          <w:sz w:val="26"/>
          <w:szCs w:val="26"/>
          <w:lang w:val="es-ES_tradnl"/>
        </w:rPr>
        <w:t>(iii)</w:t>
      </w:r>
      <w:r w:rsidR="009D2CD8" w:rsidRPr="00CB6A47">
        <w:rPr>
          <w:rFonts w:ascii="Arial Narrow" w:hAnsi="Arial Narrow"/>
          <w:sz w:val="26"/>
          <w:szCs w:val="26"/>
          <w:lang w:val="es-ES_tradnl"/>
        </w:rPr>
        <w:t xml:space="preserve"> </w:t>
      </w:r>
      <w:r w:rsidR="00815E10" w:rsidRPr="00CB6A47">
        <w:rPr>
          <w:rFonts w:ascii="Arial Narrow" w:hAnsi="Arial Narrow"/>
          <w:sz w:val="26"/>
          <w:szCs w:val="26"/>
          <w:lang w:val="es-ES_tradnl"/>
        </w:rPr>
        <w:t>Construcción de infraestructura vial reglada según Resolución No. 716 del 2015 de la Agencia Nacional de Infraestructura (ANI)</w:t>
      </w:r>
      <w:r w:rsidR="003C7180" w:rsidRPr="00CB6A47">
        <w:rPr>
          <w:rFonts w:ascii="Arial Narrow" w:hAnsi="Arial Narrow"/>
          <w:sz w:val="26"/>
          <w:szCs w:val="26"/>
          <w:lang w:val="es-ES_tradnl"/>
        </w:rPr>
        <w:t>.</w:t>
      </w:r>
    </w:p>
    <w:p w14:paraId="3077D569" w14:textId="77777777" w:rsidR="003C7180" w:rsidRPr="00CB6A47" w:rsidRDefault="003C7180" w:rsidP="00D95731">
      <w:pPr>
        <w:widowControl w:val="0"/>
        <w:spacing w:line="276" w:lineRule="auto"/>
        <w:jc w:val="both"/>
        <w:rPr>
          <w:rFonts w:ascii="Arial Narrow" w:hAnsi="Arial Narrow"/>
          <w:sz w:val="26"/>
          <w:szCs w:val="26"/>
          <w:lang w:val="es-ES_tradnl"/>
        </w:rPr>
      </w:pPr>
    </w:p>
    <w:p w14:paraId="56BA33C9" w14:textId="5FE3BC9F" w:rsidR="009D2CD8" w:rsidRPr="00CB6A47" w:rsidRDefault="00F127AA"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 xml:space="preserve">Entre otros argumentos, </w:t>
      </w:r>
      <w:r w:rsidR="00261BDC" w:rsidRPr="00CB6A47">
        <w:rPr>
          <w:rFonts w:ascii="Arial Narrow" w:hAnsi="Arial Narrow"/>
          <w:sz w:val="26"/>
          <w:szCs w:val="26"/>
          <w:lang w:val="es-ES_tradnl"/>
        </w:rPr>
        <w:t xml:space="preserve">en esa decisión </w:t>
      </w:r>
      <w:r w:rsidR="003C7180" w:rsidRPr="00CB6A47">
        <w:rPr>
          <w:rFonts w:ascii="Arial Narrow" w:hAnsi="Arial Narrow"/>
          <w:sz w:val="26"/>
          <w:szCs w:val="26"/>
          <w:lang w:val="es-ES_tradnl"/>
        </w:rPr>
        <w:t xml:space="preserve">se descartó a </w:t>
      </w:r>
      <w:r w:rsidRPr="00CB6A47">
        <w:rPr>
          <w:rFonts w:ascii="Arial Narrow" w:hAnsi="Arial Narrow"/>
          <w:sz w:val="26"/>
          <w:szCs w:val="26"/>
          <w:lang w:val="es-ES_tradnl"/>
        </w:rPr>
        <w:t>la sociedad</w:t>
      </w:r>
      <w:r w:rsidR="003C7180" w:rsidRPr="00CB6A47">
        <w:rPr>
          <w:rFonts w:ascii="Arial Narrow" w:hAnsi="Arial Narrow"/>
          <w:sz w:val="26"/>
          <w:szCs w:val="26"/>
          <w:lang w:val="es-ES_tradnl"/>
        </w:rPr>
        <w:t xml:space="preserve"> demandada como responsable</w:t>
      </w:r>
      <w:r w:rsidR="009D2CD8" w:rsidRPr="00CB6A47">
        <w:rPr>
          <w:rFonts w:ascii="Arial Narrow" w:hAnsi="Arial Narrow"/>
          <w:sz w:val="26"/>
          <w:szCs w:val="26"/>
          <w:lang w:val="es-ES_tradnl"/>
        </w:rPr>
        <w:t xml:space="preserve"> por</w:t>
      </w:r>
      <w:r w:rsidRPr="00CB6A47">
        <w:rPr>
          <w:rFonts w:ascii="Arial Narrow" w:hAnsi="Arial Narrow"/>
          <w:sz w:val="26"/>
          <w:szCs w:val="26"/>
          <w:lang w:val="es-ES_tradnl"/>
        </w:rPr>
        <w:t>que</w:t>
      </w:r>
      <w:r w:rsidR="009D2CD8" w:rsidRPr="00CB6A47">
        <w:rPr>
          <w:rFonts w:ascii="Arial Narrow" w:hAnsi="Arial Narrow"/>
          <w:sz w:val="26"/>
          <w:szCs w:val="26"/>
          <w:lang w:val="es-ES_tradnl"/>
        </w:rPr>
        <w:t xml:space="preserve">: </w:t>
      </w:r>
    </w:p>
    <w:p w14:paraId="7B2781EA" w14:textId="77777777" w:rsidR="009D2CD8" w:rsidRPr="00CB6A47" w:rsidRDefault="009D2CD8" w:rsidP="00D95731">
      <w:pPr>
        <w:widowControl w:val="0"/>
        <w:spacing w:line="276" w:lineRule="auto"/>
        <w:jc w:val="both"/>
        <w:rPr>
          <w:rFonts w:ascii="Arial Narrow" w:hAnsi="Arial Narrow"/>
          <w:sz w:val="26"/>
          <w:szCs w:val="26"/>
          <w:lang w:val="es-ES_tradnl"/>
        </w:rPr>
      </w:pPr>
    </w:p>
    <w:p w14:paraId="6765ACB1" w14:textId="48A50627" w:rsidR="00815E10" w:rsidRPr="00CB6A47" w:rsidRDefault="00F02456" w:rsidP="00D95731">
      <w:pPr>
        <w:pStyle w:val="Prrafodelista"/>
        <w:widowControl w:val="0"/>
        <w:numPr>
          <w:ilvl w:val="0"/>
          <w:numId w:val="13"/>
        </w:numPr>
        <w:spacing w:line="276" w:lineRule="auto"/>
        <w:jc w:val="both"/>
        <w:rPr>
          <w:rFonts w:ascii="Arial Narrow" w:hAnsi="Arial Narrow"/>
          <w:sz w:val="26"/>
          <w:szCs w:val="26"/>
          <w:lang w:val="es-ES_tradnl"/>
        </w:rPr>
      </w:pPr>
      <w:r w:rsidRPr="00CB6A47">
        <w:rPr>
          <w:rFonts w:ascii="Arial Narrow" w:hAnsi="Arial Narrow"/>
          <w:sz w:val="26"/>
          <w:szCs w:val="26"/>
          <w:lang w:val="es-ES_tradnl"/>
        </w:rPr>
        <w:t>L</w:t>
      </w:r>
      <w:r w:rsidR="009D2CD8" w:rsidRPr="00CB6A47">
        <w:rPr>
          <w:rFonts w:ascii="Arial Narrow" w:hAnsi="Arial Narrow"/>
          <w:sz w:val="26"/>
          <w:szCs w:val="26"/>
          <w:lang w:val="es-ES_tradnl"/>
        </w:rPr>
        <w:t>a licencia de urbanización data del año 1998,</w:t>
      </w:r>
      <w:r w:rsidR="005F4FF0" w:rsidRPr="00CB6A47">
        <w:rPr>
          <w:rFonts w:ascii="Arial Narrow" w:hAnsi="Arial Narrow"/>
          <w:sz w:val="26"/>
          <w:szCs w:val="26"/>
          <w:lang w:val="es-ES_tradnl"/>
        </w:rPr>
        <w:t xml:space="preserve"> otorgada en vigencia del POT que estuvo vigente hasta el año 2000, </w:t>
      </w:r>
      <w:r w:rsidR="009D2CD8" w:rsidRPr="00CB6A47">
        <w:rPr>
          <w:rFonts w:ascii="Arial Narrow" w:hAnsi="Arial Narrow"/>
          <w:sz w:val="26"/>
          <w:szCs w:val="26"/>
          <w:lang w:val="es-ES_tradnl"/>
        </w:rPr>
        <w:t xml:space="preserve">y las áreas </w:t>
      </w:r>
      <w:r w:rsidR="00EE5191" w:rsidRPr="00CB6A47">
        <w:rPr>
          <w:rFonts w:ascii="Arial Narrow" w:hAnsi="Arial Narrow"/>
          <w:sz w:val="26"/>
          <w:szCs w:val="26"/>
          <w:lang w:val="es-ES_tradnl"/>
        </w:rPr>
        <w:t>de cesión</w:t>
      </w:r>
      <w:r w:rsidR="009D2CD8" w:rsidRPr="00CB6A47">
        <w:rPr>
          <w:rFonts w:ascii="Arial Narrow" w:hAnsi="Arial Narrow"/>
          <w:sz w:val="26"/>
          <w:szCs w:val="26"/>
          <w:lang w:val="es-ES_tradnl"/>
        </w:rPr>
        <w:t xml:space="preserve"> obligatorias para espacio público, equipamientos colectivos y vías públicas fueron entregadas al municipio de Dos</w:t>
      </w:r>
      <w:r w:rsidR="00A20A59" w:rsidRPr="00CB6A47">
        <w:rPr>
          <w:rFonts w:ascii="Arial Narrow" w:hAnsi="Arial Narrow"/>
          <w:sz w:val="26"/>
          <w:szCs w:val="26"/>
          <w:lang w:val="es-ES_tradnl"/>
        </w:rPr>
        <w:t>q</w:t>
      </w:r>
      <w:r w:rsidR="009D2CD8" w:rsidRPr="00CB6A47">
        <w:rPr>
          <w:rFonts w:ascii="Arial Narrow" w:hAnsi="Arial Narrow"/>
          <w:sz w:val="26"/>
          <w:szCs w:val="26"/>
          <w:lang w:val="es-ES_tradnl"/>
        </w:rPr>
        <w:t>uebradas en escrituras pú</w:t>
      </w:r>
      <w:r w:rsidRPr="00CB6A47">
        <w:rPr>
          <w:rFonts w:ascii="Arial Narrow" w:hAnsi="Arial Narrow"/>
          <w:sz w:val="26"/>
          <w:szCs w:val="26"/>
          <w:lang w:val="es-ES_tradnl"/>
        </w:rPr>
        <w:t>blicas de los años 2003 y 2005, actos que fueron efectuados</w:t>
      </w:r>
      <w:r w:rsidR="004F7B17" w:rsidRPr="00CB6A47">
        <w:rPr>
          <w:rFonts w:ascii="Arial Narrow" w:hAnsi="Arial Narrow"/>
          <w:sz w:val="26"/>
          <w:szCs w:val="26"/>
          <w:lang w:val="es-ES_tradnl"/>
        </w:rPr>
        <w:t xml:space="preserve"> por persona jurídica diferente</w:t>
      </w:r>
      <w:r w:rsidRPr="00CB6A47">
        <w:rPr>
          <w:rFonts w:ascii="Arial Narrow" w:hAnsi="Arial Narrow"/>
          <w:sz w:val="26"/>
          <w:szCs w:val="26"/>
          <w:lang w:val="es-ES_tradnl"/>
        </w:rPr>
        <w:t xml:space="preserve"> a la ahora demandada, </w:t>
      </w:r>
      <w:r w:rsidR="009D2CD8" w:rsidRPr="00CB6A47">
        <w:rPr>
          <w:rFonts w:ascii="Arial Narrow" w:hAnsi="Arial Narrow"/>
          <w:sz w:val="26"/>
          <w:szCs w:val="26"/>
          <w:lang w:val="es-ES_tradnl"/>
        </w:rPr>
        <w:t xml:space="preserve">por lo que no puede someterse a la urbanizadora a la más reciente regulación. </w:t>
      </w:r>
    </w:p>
    <w:p w14:paraId="63F0B2C9" w14:textId="77777777" w:rsidR="00975DAF" w:rsidRPr="00CB6A47" w:rsidRDefault="00975DAF" w:rsidP="00D95731">
      <w:pPr>
        <w:pStyle w:val="Prrafodelista"/>
        <w:widowControl w:val="0"/>
        <w:spacing w:line="276" w:lineRule="auto"/>
        <w:ind w:left="1080"/>
        <w:jc w:val="both"/>
        <w:rPr>
          <w:rFonts w:ascii="Arial Narrow" w:hAnsi="Arial Narrow"/>
          <w:sz w:val="26"/>
          <w:szCs w:val="26"/>
          <w:lang w:val="es-ES_tradnl"/>
        </w:rPr>
      </w:pPr>
    </w:p>
    <w:p w14:paraId="31AD803D" w14:textId="07607759" w:rsidR="00F02456" w:rsidRPr="00CB6A47" w:rsidRDefault="009D2CD8" w:rsidP="00D95731">
      <w:pPr>
        <w:pStyle w:val="Prrafodelista"/>
        <w:widowControl w:val="0"/>
        <w:numPr>
          <w:ilvl w:val="0"/>
          <w:numId w:val="13"/>
        </w:numPr>
        <w:spacing w:line="276" w:lineRule="auto"/>
        <w:jc w:val="both"/>
        <w:rPr>
          <w:rFonts w:ascii="Arial Narrow" w:hAnsi="Arial Narrow"/>
          <w:sz w:val="26"/>
          <w:szCs w:val="26"/>
          <w:lang w:val="es-ES_tradnl"/>
        </w:rPr>
      </w:pPr>
      <w:r w:rsidRPr="00CB6A47">
        <w:rPr>
          <w:rFonts w:ascii="Arial Narrow" w:hAnsi="Arial Narrow"/>
          <w:sz w:val="26"/>
          <w:szCs w:val="26"/>
          <w:lang w:val="es-ES_tradnl"/>
        </w:rPr>
        <w:t xml:space="preserve">La urbanización “Colinas del Bosque” no colinda con la vía nacional concesionada, sino la vía de acceso que otrora fue cedida para tal fin al municipio. </w:t>
      </w:r>
    </w:p>
    <w:p w14:paraId="681D7096" w14:textId="77777777" w:rsidR="00F02456" w:rsidRPr="00CB6A47" w:rsidRDefault="00F02456" w:rsidP="00D95731">
      <w:pPr>
        <w:widowControl w:val="0"/>
        <w:spacing w:line="276" w:lineRule="auto"/>
        <w:jc w:val="both"/>
        <w:rPr>
          <w:rFonts w:ascii="Arial Narrow" w:hAnsi="Arial Narrow"/>
          <w:sz w:val="26"/>
          <w:szCs w:val="26"/>
          <w:lang w:val="es-ES_tradnl"/>
        </w:rPr>
      </w:pPr>
    </w:p>
    <w:p w14:paraId="4C750ED2" w14:textId="5129574F" w:rsidR="00F02456" w:rsidRPr="00CB6A47" w:rsidRDefault="00F02456" w:rsidP="00D95731">
      <w:pPr>
        <w:pStyle w:val="Prrafodelista"/>
        <w:widowControl w:val="0"/>
        <w:numPr>
          <w:ilvl w:val="0"/>
          <w:numId w:val="13"/>
        </w:numPr>
        <w:spacing w:line="276" w:lineRule="auto"/>
        <w:jc w:val="both"/>
        <w:rPr>
          <w:rFonts w:ascii="Arial Narrow" w:hAnsi="Arial Narrow"/>
          <w:i/>
          <w:sz w:val="26"/>
          <w:szCs w:val="26"/>
          <w:lang w:val="es-ES_tradnl"/>
        </w:rPr>
      </w:pPr>
      <w:r w:rsidRPr="00CB6A47">
        <w:rPr>
          <w:rFonts w:ascii="Arial Narrow" w:hAnsi="Arial Narrow"/>
          <w:i/>
          <w:sz w:val="26"/>
          <w:szCs w:val="26"/>
          <w:lang w:val="es-ES_tradnl"/>
        </w:rPr>
        <w:t>“</w:t>
      </w:r>
      <w:r w:rsidRPr="005F037D">
        <w:rPr>
          <w:rFonts w:ascii="Arial Narrow" w:hAnsi="Arial Narrow"/>
          <w:i/>
          <w:szCs w:val="26"/>
          <w:lang w:val="es-ES_tradnl"/>
        </w:rPr>
        <w:t xml:space="preserve">Evidentemente existe un “acceso abrupto y Repentino” pero no pertenece al predio del accionado y, no se </w:t>
      </w:r>
      <w:r w:rsidR="008F6E00" w:rsidRPr="005F037D">
        <w:rPr>
          <w:rFonts w:ascii="Arial Narrow" w:hAnsi="Arial Narrow"/>
          <w:i/>
          <w:szCs w:val="26"/>
          <w:lang w:val="es-ES_tradnl"/>
        </w:rPr>
        <w:t>determinó</w:t>
      </w:r>
      <w:r w:rsidRPr="005F037D">
        <w:rPr>
          <w:rFonts w:ascii="Arial Narrow" w:hAnsi="Arial Narrow"/>
          <w:i/>
          <w:szCs w:val="26"/>
          <w:lang w:val="es-ES_tradnl"/>
        </w:rPr>
        <w:t xml:space="preserve"> ni se </w:t>
      </w:r>
      <w:r w:rsidR="008F6E00" w:rsidRPr="005F037D">
        <w:rPr>
          <w:rFonts w:ascii="Arial Narrow" w:hAnsi="Arial Narrow"/>
          <w:i/>
          <w:szCs w:val="26"/>
          <w:lang w:val="es-ES_tradnl"/>
        </w:rPr>
        <w:t>confirmó</w:t>
      </w:r>
      <w:r w:rsidRPr="005F037D">
        <w:rPr>
          <w:rFonts w:ascii="Arial Narrow" w:hAnsi="Arial Narrow"/>
          <w:i/>
          <w:szCs w:val="26"/>
          <w:lang w:val="es-ES_tradnl"/>
        </w:rPr>
        <w:t xml:space="preserve"> Litis </w:t>
      </w:r>
      <w:r w:rsidR="008F6E00" w:rsidRPr="005F037D">
        <w:rPr>
          <w:rFonts w:ascii="Arial Narrow" w:hAnsi="Arial Narrow"/>
          <w:i/>
          <w:szCs w:val="26"/>
          <w:lang w:val="es-ES_tradnl"/>
        </w:rPr>
        <w:t>consorcio</w:t>
      </w:r>
      <w:r w:rsidRPr="005F037D">
        <w:rPr>
          <w:rFonts w:ascii="Arial Narrow" w:hAnsi="Arial Narrow"/>
          <w:i/>
          <w:szCs w:val="26"/>
          <w:lang w:val="es-ES_tradnl"/>
        </w:rPr>
        <w:t xml:space="preserve"> con los propietarios de los “predios Privados donde se tiene que hace</w:t>
      </w:r>
      <w:r w:rsidR="0084534C" w:rsidRPr="005F037D">
        <w:rPr>
          <w:rFonts w:ascii="Arial Narrow" w:hAnsi="Arial Narrow"/>
          <w:i/>
          <w:szCs w:val="26"/>
          <w:lang w:val="es-ES_tradnl"/>
        </w:rPr>
        <w:t>r</w:t>
      </w:r>
      <w:r w:rsidRPr="005F037D">
        <w:rPr>
          <w:rFonts w:ascii="Arial Narrow" w:hAnsi="Arial Narrow"/>
          <w:i/>
          <w:szCs w:val="26"/>
          <w:lang w:val="es-ES_tradnl"/>
        </w:rPr>
        <w:t xml:space="preserve"> necesariamente la </w:t>
      </w:r>
      <w:r w:rsidR="008F6E00" w:rsidRPr="005F037D">
        <w:rPr>
          <w:rFonts w:ascii="Arial Narrow" w:hAnsi="Arial Narrow"/>
          <w:i/>
          <w:szCs w:val="26"/>
          <w:lang w:val="es-ES_tradnl"/>
        </w:rPr>
        <w:t>intervención</w:t>
      </w:r>
      <w:r w:rsidRPr="005F037D">
        <w:rPr>
          <w:rFonts w:ascii="Arial Narrow" w:hAnsi="Arial Narrow"/>
          <w:i/>
          <w:szCs w:val="26"/>
          <w:lang w:val="es-ES_tradnl"/>
        </w:rPr>
        <w:t xml:space="preserve"> para la </w:t>
      </w:r>
      <w:r w:rsidR="008F6E00" w:rsidRPr="005F037D">
        <w:rPr>
          <w:rFonts w:ascii="Arial Narrow" w:hAnsi="Arial Narrow"/>
          <w:i/>
          <w:szCs w:val="26"/>
          <w:lang w:val="es-ES_tradnl"/>
        </w:rPr>
        <w:t>adaptación</w:t>
      </w:r>
      <w:r w:rsidRPr="005F037D">
        <w:rPr>
          <w:rFonts w:ascii="Arial Narrow" w:hAnsi="Arial Narrow"/>
          <w:i/>
          <w:szCs w:val="26"/>
          <w:lang w:val="es-ES_tradnl"/>
        </w:rPr>
        <w:t xml:space="preserve"> del carril de desaceleración”, como lo indica el apoderado de Dosquebradas</w:t>
      </w:r>
      <w:r w:rsidRPr="00CB6A47">
        <w:rPr>
          <w:rFonts w:ascii="Arial Narrow" w:hAnsi="Arial Narrow"/>
          <w:i/>
          <w:sz w:val="26"/>
          <w:szCs w:val="26"/>
          <w:lang w:val="es-ES_tradnl"/>
        </w:rPr>
        <w:t>.”</w:t>
      </w:r>
    </w:p>
    <w:p w14:paraId="6826465A" w14:textId="77777777" w:rsidR="008F6E00" w:rsidRPr="00CB6A47" w:rsidRDefault="008F6E00" w:rsidP="00D95731">
      <w:pPr>
        <w:widowControl w:val="0"/>
        <w:spacing w:line="276" w:lineRule="auto"/>
        <w:jc w:val="both"/>
        <w:rPr>
          <w:rFonts w:ascii="Arial Narrow" w:hAnsi="Arial Narrow"/>
          <w:i/>
          <w:sz w:val="26"/>
          <w:szCs w:val="26"/>
          <w:lang w:val="es-ES_tradnl"/>
        </w:rPr>
      </w:pPr>
    </w:p>
    <w:p w14:paraId="3F3F3E1B" w14:textId="7FF4506A" w:rsidR="004C40F1" w:rsidRPr="00CB6A47" w:rsidRDefault="00A72DF9" w:rsidP="00D95731">
      <w:pPr>
        <w:pStyle w:val="Prrafodelista"/>
        <w:widowControl w:val="0"/>
        <w:spacing w:line="276" w:lineRule="auto"/>
        <w:ind w:left="0"/>
        <w:jc w:val="both"/>
        <w:rPr>
          <w:rFonts w:ascii="Arial Narrow" w:hAnsi="Arial Narrow"/>
          <w:sz w:val="26"/>
          <w:szCs w:val="26"/>
          <w:lang w:val="es-ES_tradnl"/>
        </w:rPr>
      </w:pPr>
      <w:r w:rsidRPr="00CB6A47">
        <w:rPr>
          <w:rFonts w:ascii="Arial Narrow" w:hAnsi="Arial Narrow"/>
          <w:b/>
          <w:bCs/>
          <w:sz w:val="26"/>
          <w:szCs w:val="26"/>
          <w:lang w:val="es-ES_tradnl"/>
        </w:rPr>
        <w:t>4.</w:t>
      </w:r>
      <w:r w:rsidR="00DB4014" w:rsidRPr="00CB6A47">
        <w:rPr>
          <w:rFonts w:ascii="Arial Narrow" w:hAnsi="Arial Narrow"/>
          <w:sz w:val="26"/>
          <w:szCs w:val="26"/>
          <w:lang w:val="es-ES_tradnl"/>
        </w:rPr>
        <w:tab/>
      </w:r>
      <w:bookmarkStart w:id="2" w:name="_Hlk83722849"/>
      <w:r w:rsidR="001372B5" w:rsidRPr="00CB6A47">
        <w:rPr>
          <w:rFonts w:ascii="Arial Narrow" w:hAnsi="Arial Narrow"/>
          <w:sz w:val="26"/>
          <w:szCs w:val="26"/>
          <w:lang w:val="es-ES_tradnl"/>
        </w:rPr>
        <w:t>En el anterior contexto</w:t>
      </w:r>
      <w:r w:rsidR="00D9130B" w:rsidRPr="00CB6A47">
        <w:rPr>
          <w:rFonts w:ascii="Arial Narrow" w:hAnsi="Arial Narrow"/>
          <w:sz w:val="26"/>
          <w:szCs w:val="26"/>
          <w:lang w:val="es-ES_tradnl"/>
        </w:rPr>
        <w:t xml:space="preserve"> </w:t>
      </w:r>
      <w:r w:rsidR="001372B5" w:rsidRPr="00CB6A47">
        <w:rPr>
          <w:rFonts w:ascii="Arial Narrow" w:hAnsi="Arial Narrow"/>
          <w:sz w:val="26"/>
          <w:szCs w:val="26"/>
          <w:lang w:val="es-ES_tradnl"/>
        </w:rPr>
        <w:t xml:space="preserve">parece </w:t>
      </w:r>
      <w:r w:rsidR="00A75E38" w:rsidRPr="00CB6A47">
        <w:rPr>
          <w:rFonts w:ascii="Arial Narrow" w:hAnsi="Arial Narrow"/>
          <w:sz w:val="26"/>
          <w:szCs w:val="26"/>
          <w:lang w:val="es-ES_tradnl"/>
        </w:rPr>
        <w:t>razonable</w:t>
      </w:r>
      <w:r w:rsidR="00D9130B" w:rsidRPr="00CB6A47">
        <w:rPr>
          <w:rFonts w:ascii="Arial Narrow" w:hAnsi="Arial Narrow"/>
          <w:sz w:val="26"/>
          <w:szCs w:val="26"/>
          <w:lang w:val="es-ES_tradnl"/>
        </w:rPr>
        <w:t xml:space="preserve"> concluir </w:t>
      </w:r>
      <w:r w:rsidR="004C40F1" w:rsidRPr="00CB6A47">
        <w:rPr>
          <w:rFonts w:ascii="Arial Narrow" w:hAnsi="Arial Narrow"/>
          <w:sz w:val="26"/>
          <w:szCs w:val="26"/>
          <w:lang w:val="es-ES_tradnl"/>
        </w:rPr>
        <w:t>la necesidad de vincular a los particulares propietarios de los predios sobre los cuales se proyecta la solución vial, tal y como lo postuló la parte actora en la audiencia de fecha 17 de octubre de 2019, pero el juzgado de forma inmotivada lo negó</w:t>
      </w:r>
      <w:bookmarkEnd w:id="2"/>
      <w:r w:rsidR="004C40F1" w:rsidRPr="00CB6A47">
        <w:rPr>
          <w:rFonts w:ascii="Arial Narrow" w:hAnsi="Arial Narrow"/>
          <w:sz w:val="26"/>
          <w:szCs w:val="26"/>
          <w:lang w:val="es-ES_tradnl"/>
        </w:rPr>
        <w:t>, para luego señalar en la sentencia que no se conformó el litisconsorcio necesario con e</w:t>
      </w:r>
      <w:r w:rsidR="00CD4B64" w:rsidRPr="00CB6A47">
        <w:rPr>
          <w:rFonts w:ascii="Arial Narrow" w:hAnsi="Arial Narrow"/>
          <w:sz w:val="26"/>
          <w:szCs w:val="26"/>
          <w:lang w:val="es-ES_tradnl"/>
        </w:rPr>
        <w:t>llos mismos</w:t>
      </w:r>
      <w:r w:rsidR="004C40F1" w:rsidRPr="00CB6A47">
        <w:rPr>
          <w:rFonts w:ascii="Arial Narrow" w:hAnsi="Arial Narrow"/>
          <w:sz w:val="26"/>
          <w:szCs w:val="26"/>
          <w:lang w:val="es-ES_tradnl"/>
        </w:rPr>
        <w:t xml:space="preserve">. </w:t>
      </w:r>
    </w:p>
    <w:p w14:paraId="0D69D458" w14:textId="77777777" w:rsidR="004C40F1" w:rsidRPr="00CB6A47" w:rsidRDefault="004C40F1" w:rsidP="00D95731">
      <w:pPr>
        <w:pStyle w:val="Prrafodelista"/>
        <w:widowControl w:val="0"/>
        <w:spacing w:line="276" w:lineRule="auto"/>
        <w:ind w:left="0"/>
        <w:jc w:val="both"/>
        <w:rPr>
          <w:rFonts w:ascii="Arial Narrow" w:hAnsi="Arial Narrow"/>
          <w:sz w:val="26"/>
          <w:szCs w:val="26"/>
          <w:lang w:val="es-ES_tradnl"/>
        </w:rPr>
      </w:pPr>
    </w:p>
    <w:p w14:paraId="1318FE33" w14:textId="79BB24D9" w:rsidR="004C40F1" w:rsidRPr="00CB6A47" w:rsidRDefault="004C40F1" w:rsidP="00D95731">
      <w:pPr>
        <w:pStyle w:val="Prrafodelista"/>
        <w:widowControl w:val="0"/>
        <w:spacing w:line="276" w:lineRule="auto"/>
        <w:ind w:left="0"/>
        <w:jc w:val="both"/>
        <w:rPr>
          <w:rFonts w:ascii="Arial Narrow" w:hAnsi="Arial Narrow"/>
          <w:sz w:val="26"/>
          <w:szCs w:val="26"/>
          <w:lang w:val="es-ES_tradnl"/>
        </w:rPr>
      </w:pPr>
      <w:r w:rsidRPr="00CB6A47">
        <w:rPr>
          <w:rFonts w:ascii="Arial Narrow" w:hAnsi="Arial Narrow"/>
          <w:sz w:val="26"/>
          <w:szCs w:val="26"/>
          <w:lang w:val="es-ES_tradnl"/>
        </w:rPr>
        <w:t xml:space="preserve">Pero, más allá de lo anterior que generaría una irregularidad constitutiva de nulidad procesal </w:t>
      </w:r>
      <w:r w:rsidR="00996B64" w:rsidRPr="00CB6A47">
        <w:rPr>
          <w:rFonts w:ascii="Arial Narrow" w:hAnsi="Arial Narrow"/>
          <w:sz w:val="26"/>
          <w:szCs w:val="26"/>
          <w:lang w:val="es-ES_tradnl"/>
        </w:rPr>
        <w:t xml:space="preserve">donde la actuación debería </w:t>
      </w:r>
      <w:r w:rsidR="00CD4B64" w:rsidRPr="00CB6A47">
        <w:rPr>
          <w:rFonts w:ascii="Arial Narrow" w:hAnsi="Arial Narrow"/>
          <w:sz w:val="26"/>
          <w:szCs w:val="26"/>
          <w:lang w:val="es-ES_tradnl"/>
        </w:rPr>
        <w:t xml:space="preserve">volver al </w:t>
      </w:r>
      <w:r w:rsidR="00996B64" w:rsidRPr="00CB6A47">
        <w:rPr>
          <w:rFonts w:ascii="Arial Narrow" w:hAnsi="Arial Narrow"/>
          <w:sz w:val="26"/>
          <w:szCs w:val="26"/>
          <w:lang w:val="es-ES_tradnl"/>
        </w:rPr>
        <w:t>mismo funcionario de primer grado</w:t>
      </w:r>
      <w:r w:rsidR="00CD4B64" w:rsidRPr="00CB6A47">
        <w:rPr>
          <w:rFonts w:ascii="Arial Narrow" w:hAnsi="Arial Narrow"/>
          <w:sz w:val="26"/>
          <w:szCs w:val="26"/>
          <w:lang w:val="es-ES_tradnl"/>
        </w:rPr>
        <w:t xml:space="preserve"> para rehacer lo actuado con la vinculación observada a menos</w:t>
      </w:r>
      <w:r w:rsidR="00996B64" w:rsidRPr="00CB6A47">
        <w:rPr>
          <w:rFonts w:ascii="Arial Narrow" w:hAnsi="Arial Narrow"/>
          <w:sz w:val="26"/>
          <w:szCs w:val="26"/>
          <w:lang w:val="es-ES_tradnl"/>
        </w:rPr>
        <w:t>, se evidencia otra circunstancia que necesariamente altera la jurisdicción para resolver este asunto, como pasa a explicarse.</w:t>
      </w:r>
    </w:p>
    <w:p w14:paraId="6AC5FC9C" w14:textId="77777777" w:rsidR="004C40F1" w:rsidRPr="00CB6A47" w:rsidRDefault="004C40F1" w:rsidP="00D95731">
      <w:pPr>
        <w:pStyle w:val="Prrafodelista"/>
        <w:widowControl w:val="0"/>
        <w:spacing w:line="276" w:lineRule="auto"/>
        <w:ind w:left="0"/>
        <w:jc w:val="both"/>
        <w:rPr>
          <w:rFonts w:ascii="Arial Narrow" w:hAnsi="Arial Narrow"/>
          <w:sz w:val="26"/>
          <w:szCs w:val="26"/>
          <w:lang w:val="es-ES_tradnl"/>
        </w:rPr>
      </w:pPr>
    </w:p>
    <w:p w14:paraId="6231CEC3" w14:textId="131D792B" w:rsidR="000302E8" w:rsidRPr="00CB6A47" w:rsidRDefault="00996B64" w:rsidP="00D95731">
      <w:pPr>
        <w:pStyle w:val="Prrafodelista"/>
        <w:widowControl w:val="0"/>
        <w:spacing w:line="276" w:lineRule="auto"/>
        <w:ind w:left="0"/>
        <w:jc w:val="both"/>
        <w:rPr>
          <w:rFonts w:ascii="Arial Narrow" w:hAnsi="Arial Narrow"/>
          <w:sz w:val="26"/>
          <w:szCs w:val="26"/>
          <w:lang w:val="es-ES_tradnl"/>
        </w:rPr>
      </w:pPr>
      <w:r w:rsidRPr="00CB6A47">
        <w:rPr>
          <w:rFonts w:ascii="Arial Narrow" w:hAnsi="Arial Narrow"/>
          <w:sz w:val="26"/>
          <w:szCs w:val="26"/>
          <w:lang w:val="es-ES_tradnl"/>
        </w:rPr>
        <w:t xml:space="preserve">A juicio de esta Sala, la </w:t>
      </w:r>
      <w:r w:rsidR="00A75E38" w:rsidRPr="00CB6A47">
        <w:rPr>
          <w:rFonts w:ascii="Arial Narrow" w:hAnsi="Arial Narrow"/>
          <w:sz w:val="26"/>
          <w:szCs w:val="26"/>
          <w:lang w:val="es-ES_tradnl"/>
        </w:rPr>
        <w:t>intervención del Municipio de Dosquebradas en este caso</w:t>
      </w:r>
      <w:r w:rsidR="00BB0753" w:rsidRPr="00CB6A47">
        <w:rPr>
          <w:rFonts w:ascii="Arial Narrow" w:hAnsi="Arial Narrow"/>
          <w:sz w:val="26"/>
          <w:szCs w:val="26"/>
          <w:lang w:val="es-ES_tradnl"/>
        </w:rPr>
        <w:t xml:space="preserve"> no puede obedecer solo a su rol de</w:t>
      </w:r>
      <w:r w:rsidR="00A75E38" w:rsidRPr="00CB6A47">
        <w:rPr>
          <w:rFonts w:ascii="Arial Narrow" w:hAnsi="Arial Narrow"/>
          <w:sz w:val="26"/>
          <w:szCs w:val="26"/>
          <w:lang w:val="es-ES_tradnl"/>
        </w:rPr>
        <w:t xml:space="preserve"> autoridad encargada de </w:t>
      </w:r>
      <w:r w:rsidR="00D520D0" w:rsidRPr="00CB6A47">
        <w:rPr>
          <w:rFonts w:ascii="Arial Narrow" w:hAnsi="Arial Narrow"/>
          <w:sz w:val="26"/>
          <w:szCs w:val="26"/>
          <w:lang w:val="es-ES_tradnl"/>
        </w:rPr>
        <w:t xml:space="preserve">velar por la protección de los derechos colectivos </w:t>
      </w:r>
      <w:r w:rsidR="00BB0753" w:rsidRPr="00CB6A47">
        <w:rPr>
          <w:rFonts w:ascii="Arial Narrow" w:hAnsi="Arial Narrow"/>
          <w:sz w:val="26"/>
          <w:szCs w:val="26"/>
          <w:lang w:val="es-ES_tradnl"/>
        </w:rPr>
        <w:t xml:space="preserve">cuya protección se </w:t>
      </w:r>
      <w:r w:rsidR="00D520D0" w:rsidRPr="00CB6A47">
        <w:rPr>
          <w:rFonts w:ascii="Arial Narrow" w:hAnsi="Arial Narrow"/>
          <w:sz w:val="26"/>
          <w:szCs w:val="26"/>
          <w:lang w:val="es-ES_tradnl"/>
        </w:rPr>
        <w:t>invoc</w:t>
      </w:r>
      <w:r w:rsidR="00BB0753" w:rsidRPr="00CB6A47">
        <w:rPr>
          <w:rFonts w:ascii="Arial Narrow" w:hAnsi="Arial Narrow"/>
          <w:sz w:val="26"/>
          <w:szCs w:val="26"/>
          <w:lang w:val="es-ES_tradnl"/>
        </w:rPr>
        <w:t>ó. Ella</w:t>
      </w:r>
      <w:r w:rsidR="00D520D0" w:rsidRPr="00CB6A47">
        <w:rPr>
          <w:rFonts w:ascii="Arial Narrow" w:hAnsi="Arial Narrow"/>
          <w:sz w:val="26"/>
          <w:szCs w:val="26"/>
          <w:lang w:val="es-ES_tradnl"/>
        </w:rPr>
        <w:t xml:space="preserve"> tiene</w:t>
      </w:r>
      <w:r w:rsidR="00BB0753" w:rsidRPr="00CB6A47">
        <w:rPr>
          <w:rFonts w:ascii="Arial Narrow" w:hAnsi="Arial Narrow"/>
          <w:sz w:val="26"/>
          <w:szCs w:val="26"/>
          <w:lang w:val="es-ES_tradnl"/>
        </w:rPr>
        <w:t xml:space="preserve"> un</w:t>
      </w:r>
      <w:r w:rsidR="00D520D0" w:rsidRPr="00CB6A47">
        <w:rPr>
          <w:rFonts w:ascii="Arial Narrow" w:hAnsi="Arial Narrow"/>
          <w:sz w:val="26"/>
          <w:szCs w:val="26"/>
          <w:lang w:val="es-ES_tradnl"/>
        </w:rPr>
        <w:t xml:space="preserve"> mayor </w:t>
      </w:r>
      <w:r w:rsidR="00BB1293" w:rsidRPr="00CB6A47">
        <w:rPr>
          <w:rFonts w:ascii="Arial Narrow" w:hAnsi="Arial Narrow"/>
          <w:sz w:val="26"/>
          <w:szCs w:val="26"/>
          <w:lang w:val="es-ES_tradnl"/>
        </w:rPr>
        <w:t>trasfondo</w:t>
      </w:r>
      <w:r w:rsidR="00D520D0" w:rsidRPr="00CB6A47">
        <w:rPr>
          <w:rFonts w:ascii="Arial Narrow" w:hAnsi="Arial Narrow"/>
          <w:sz w:val="26"/>
          <w:szCs w:val="26"/>
          <w:lang w:val="es-ES_tradnl"/>
        </w:rPr>
        <w:t xml:space="preserve">, pues lo que </w:t>
      </w:r>
      <w:r w:rsidR="001D2FC3" w:rsidRPr="00CB6A47">
        <w:rPr>
          <w:rFonts w:ascii="Arial Narrow" w:hAnsi="Arial Narrow"/>
          <w:sz w:val="26"/>
          <w:szCs w:val="26"/>
          <w:lang w:val="es-ES_tradnl"/>
        </w:rPr>
        <w:t>e</w:t>
      </w:r>
      <w:r w:rsidR="00D520D0" w:rsidRPr="00CB6A47">
        <w:rPr>
          <w:rFonts w:ascii="Arial Narrow" w:hAnsi="Arial Narrow"/>
          <w:sz w:val="26"/>
          <w:szCs w:val="26"/>
          <w:lang w:val="es-ES_tradnl"/>
        </w:rPr>
        <w:t>l</w:t>
      </w:r>
      <w:r w:rsidR="001D2FC3" w:rsidRPr="00CB6A47">
        <w:rPr>
          <w:rFonts w:ascii="Arial Narrow" w:hAnsi="Arial Narrow"/>
          <w:sz w:val="26"/>
          <w:szCs w:val="26"/>
          <w:lang w:val="es-ES_tradnl"/>
        </w:rPr>
        <w:t xml:space="preserve"> plenario demuestra </w:t>
      </w:r>
      <w:r w:rsidR="00D520D0" w:rsidRPr="00CB6A47">
        <w:rPr>
          <w:rFonts w:ascii="Arial Narrow" w:hAnsi="Arial Narrow"/>
          <w:sz w:val="26"/>
          <w:szCs w:val="26"/>
          <w:lang w:val="es-ES_tradnl"/>
        </w:rPr>
        <w:t xml:space="preserve">es que </w:t>
      </w:r>
      <w:r w:rsidR="00020117" w:rsidRPr="00CB6A47">
        <w:rPr>
          <w:rFonts w:ascii="Arial Narrow" w:hAnsi="Arial Narrow"/>
          <w:sz w:val="26"/>
          <w:szCs w:val="26"/>
          <w:lang w:val="es-ES_tradnl"/>
        </w:rPr>
        <w:t xml:space="preserve">interviene </w:t>
      </w:r>
      <w:r w:rsidR="001D2FC3" w:rsidRPr="00CB6A47">
        <w:rPr>
          <w:rFonts w:ascii="Arial Narrow" w:hAnsi="Arial Narrow"/>
          <w:sz w:val="26"/>
          <w:szCs w:val="26"/>
          <w:lang w:val="es-ES_tradnl"/>
        </w:rPr>
        <w:t xml:space="preserve">en los hechos tratando de encontrar soluciones coordinadas con el constructor accionado, </w:t>
      </w:r>
      <w:r w:rsidR="00A125D1" w:rsidRPr="00CB6A47">
        <w:rPr>
          <w:rFonts w:ascii="Arial Narrow" w:hAnsi="Arial Narrow"/>
          <w:sz w:val="26"/>
          <w:szCs w:val="26"/>
          <w:lang w:val="es-ES_tradnl"/>
        </w:rPr>
        <w:t xml:space="preserve">tiene la titularidad del dominio de la vía </w:t>
      </w:r>
      <w:r w:rsidR="00712F64" w:rsidRPr="00CB6A47">
        <w:rPr>
          <w:rFonts w:ascii="Arial Narrow" w:hAnsi="Arial Narrow"/>
          <w:sz w:val="26"/>
          <w:szCs w:val="26"/>
          <w:lang w:val="es-ES_tradnl"/>
        </w:rPr>
        <w:t xml:space="preserve">“terciaria” </w:t>
      </w:r>
      <w:r w:rsidR="00A125D1" w:rsidRPr="00CB6A47">
        <w:rPr>
          <w:rFonts w:ascii="Arial Narrow" w:hAnsi="Arial Narrow"/>
          <w:sz w:val="26"/>
          <w:szCs w:val="26"/>
          <w:lang w:val="es-ES_tradnl"/>
        </w:rPr>
        <w:t xml:space="preserve">que se usa como </w:t>
      </w:r>
      <w:r w:rsidR="00DB4014" w:rsidRPr="00CB6A47">
        <w:rPr>
          <w:rFonts w:ascii="Arial Narrow" w:hAnsi="Arial Narrow"/>
          <w:sz w:val="26"/>
          <w:szCs w:val="26"/>
          <w:lang w:val="es-ES_tradnl"/>
        </w:rPr>
        <w:t xml:space="preserve">el </w:t>
      </w:r>
      <w:r w:rsidR="00A125D1" w:rsidRPr="00CB6A47">
        <w:rPr>
          <w:rFonts w:ascii="Arial Narrow" w:hAnsi="Arial Narrow"/>
          <w:sz w:val="26"/>
          <w:szCs w:val="26"/>
          <w:lang w:val="es-ES_tradnl"/>
        </w:rPr>
        <w:t xml:space="preserve">acceso </w:t>
      </w:r>
      <w:r w:rsidR="00DB4014" w:rsidRPr="00CB6A47">
        <w:rPr>
          <w:rFonts w:ascii="Arial Narrow" w:hAnsi="Arial Narrow"/>
          <w:sz w:val="26"/>
          <w:szCs w:val="26"/>
          <w:lang w:val="es-ES_tradnl"/>
        </w:rPr>
        <w:t xml:space="preserve">cuestionado </w:t>
      </w:r>
      <w:r w:rsidR="000B7E8F" w:rsidRPr="00CB6A47">
        <w:rPr>
          <w:rFonts w:ascii="Arial Narrow" w:hAnsi="Arial Narrow"/>
          <w:sz w:val="26"/>
          <w:szCs w:val="26"/>
          <w:lang w:val="es-ES_tradnl"/>
        </w:rPr>
        <w:t>(cesión obligatoria contenida en escritura pública 1133 de 2005 de la Notaría de Dosquebradas</w:t>
      </w:r>
      <w:r w:rsidR="00020117" w:rsidRPr="00CB6A47">
        <w:rPr>
          <w:rFonts w:ascii="Arial Narrow" w:hAnsi="Arial Narrow"/>
          <w:sz w:val="26"/>
          <w:szCs w:val="26"/>
          <w:lang w:val="es-ES_tradnl"/>
        </w:rPr>
        <w:t>, matrícula inmobiliaria 294-54755</w:t>
      </w:r>
      <w:r w:rsidR="000B7E8F" w:rsidRPr="00CB6A47">
        <w:rPr>
          <w:rFonts w:ascii="Arial Narrow" w:hAnsi="Arial Narrow"/>
          <w:sz w:val="26"/>
          <w:szCs w:val="26"/>
          <w:lang w:val="es-ES_tradnl"/>
        </w:rPr>
        <w:t>)</w:t>
      </w:r>
      <w:r w:rsidR="00712F64" w:rsidRPr="00CB6A47">
        <w:rPr>
          <w:rFonts w:ascii="Arial Narrow" w:hAnsi="Arial Narrow"/>
          <w:sz w:val="26"/>
          <w:szCs w:val="26"/>
          <w:lang w:val="es-ES_tradnl"/>
        </w:rPr>
        <w:t xml:space="preserve">, tiene alguna injerencia en la administración zona donde existe la intersección que motiva el conflicto pues si bien la variante La Romelia – El </w:t>
      </w:r>
      <w:r w:rsidR="00712F64" w:rsidRPr="00CB6A47">
        <w:rPr>
          <w:rFonts w:ascii="Arial Narrow" w:hAnsi="Arial Narrow"/>
          <w:sz w:val="26"/>
          <w:szCs w:val="26"/>
          <w:lang w:val="es-ES_tradnl"/>
        </w:rPr>
        <w:lastRenderedPageBreak/>
        <w:t>Pollo es una vía nacional</w:t>
      </w:r>
      <w:r w:rsidR="00C54033" w:rsidRPr="00CB6A47">
        <w:rPr>
          <w:rFonts w:ascii="Arial Narrow" w:hAnsi="Arial Narrow"/>
          <w:sz w:val="26"/>
          <w:szCs w:val="26"/>
          <w:lang w:val="es-ES_tradnl"/>
        </w:rPr>
        <w:t>,</w:t>
      </w:r>
      <w:r w:rsidR="00712F64" w:rsidRPr="00CB6A47">
        <w:rPr>
          <w:rFonts w:ascii="Arial Narrow" w:hAnsi="Arial Narrow"/>
          <w:sz w:val="26"/>
          <w:szCs w:val="26"/>
          <w:lang w:val="es-ES_tradnl"/>
        </w:rPr>
        <w:t xml:space="preserve"> se trata de un paso urbano</w:t>
      </w:r>
      <w:r w:rsidR="00293CA9" w:rsidRPr="00CB6A47">
        <w:rPr>
          <w:rStyle w:val="Refdenotaalpie"/>
          <w:rFonts w:ascii="Arial Narrow" w:hAnsi="Arial Narrow"/>
          <w:sz w:val="26"/>
          <w:szCs w:val="26"/>
          <w:lang w:val="es-ES_tradnl"/>
        </w:rPr>
        <w:footnoteReference w:id="19"/>
      </w:r>
      <w:r w:rsidR="00C54033" w:rsidRPr="00CB6A47">
        <w:rPr>
          <w:rFonts w:ascii="Arial Narrow" w:hAnsi="Arial Narrow"/>
          <w:sz w:val="26"/>
          <w:szCs w:val="26"/>
          <w:lang w:val="es-ES_tradnl"/>
        </w:rPr>
        <w:t xml:space="preserve">. Además, </w:t>
      </w:r>
      <w:r w:rsidR="006F4937" w:rsidRPr="00CB6A47">
        <w:rPr>
          <w:rFonts w:ascii="Arial Narrow" w:hAnsi="Arial Narrow"/>
          <w:sz w:val="26"/>
          <w:szCs w:val="26"/>
          <w:lang w:val="es-ES_tradnl"/>
        </w:rPr>
        <w:t>las normas cuya aplicación se reclama también le asignan funciones al rededor del tema materia de debate</w:t>
      </w:r>
      <w:r w:rsidR="0049582A" w:rsidRPr="00CB6A47">
        <w:rPr>
          <w:rStyle w:val="Refdenotaalpie"/>
          <w:rFonts w:ascii="Arial Narrow" w:hAnsi="Arial Narrow"/>
          <w:sz w:val="26"/>
          <w:szCs w:val="26"/>
          <w:lang w:val="es-ES_tradnl"/>
        </w:rPr>
        <w:footnoteReference w:id="20"/>
      </w:r>
      <w:r w:rsidR="00C54033" w:rsidRPr="00CB6A47">
        <w:rPr>
          <w:rFonts w:ascii="Arial Narrow" w:hAnsi="Arial Narrow"/>
          <w:sz w:val="26"/>
          <w:szCs w:val="26"/>
          <w:lang w:val="es-ES_tradnl"/>
        </w:rPr>
        <w:t xml:space="preserve">, máxime cuando según se ha visto, la solución vial </w:t>
      </w:r>
      <w:r w:rsidR="000302E8" w:rsidRPr="00CB6A47">
        <w:rPr>
          <w:rFonts w:ascii="Arial Narrow" w:hAnsi="Arial Narrow"/>
          <w:sz w:val="26"/>
          <w:szCs w:val="26"/>
          <w:lang w:val="es-ES_tradnl"/>
        </w:rPr>
        <w:t xml:space="preserve">propuesta </w:t>
      </w:r>
      <w:r w:rsidR="00C54033" w:rsidRPr="00CB6A47">
        <w:rPr>
          <w:rFonts w:ascii="Arial Narrow" w:hAnsi="Arial Narrow"/>
          <w:sz w:val="26"/>
          <w:szCs w:val="26"/>
          <w:lang w:val="es-ES_tradnl"/>
        </w:rPr>
        <w:t>exige afectar bienes de propiedad de terceras personas</w:t>
      </w:r>
      <w:r w:rsidR="000302E8" w:rsidRPr="00CB6A47">
        <w:rPr>
          <w:rFonts w:ascii="Arial Narrow" w:hAnsi="Arial Narrow"/>
          <w:sz w:val="26"/>
          <w:szCs w:val="26"/>
          <w:lang w:val="es-ES_tradnl"/>
        </w:rPr>
        <w:t>.</w:t>
      </w:r>
    </w:p>
    <w:p w14:paraId="43357887" w14:textId="755DB306" w:rsidR="009666D7" w:rsidRPr="00CB6A47" w:rsidRDefault="009666D7" w:rsidP="00D95731">
      <w:pPr>
        <w:pStyle w:val="Prrafodelista"/>
        <w:widowControl w:val="0"/>
        <w:spacing w:line="276" w:lineRule="auto"/>
        <w:ind w:left="0"/>
        <w:jc w:val="both"/>
        <w:rPr>
          <w:rFonts w:ascii="Arial Narrow" w:hAnsi="Arial Narrow"/>
          <w:sz w:val="26"/>
          <w:szCs w:val="26"/>
          <w:lang w:val="es-ES_tradnl"/>
        </w:rPr>
      </w:pPr>
    </w:p>
    <w:p w14:paraId="2A632AFD" w14:textId="64DB8764" w:rsidR="000E69FA" w:rsidRPr="00CB6A47" w:rsidRDefault="009666D7"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 xml:space="preserve">Es que, como se otea a folio digital 72 del archivo </w:t>
      </w:r>
      <w:r w:rsidR="00020117" w:rsidRPr="00CB6A47">
        <w:rPr>
          <w:rFonts w:ascii="Arial Narrow" w:hAnsi="Arial Narrow"/>
          <w:sz w:val="26"/>
          <w:szCs w:val="26"/>
          <w:lang w:val="es-ES_tradnl"/>
        </w:rPr>
        <w:t>Cuaderno principal 2</w:t>
      </w:r>
      <w:r w:rsidR="002144E0" w:rsidRPr="00CB6A47">
        <w:rPr>
          <w:rFonts w:ascii="Arial Narrow" w:hAnsi="Arial Narrow"/>
          <w:sz w:val="26"/>
          <w:szCs w:val="26"/>
          <w:lang w:val="es-ES_tradnl"/>
        </w:rPr>
        <w:t>, así como al folio digital 344 del cuaderno principal 1, ambas</w:t>
      </w:r>
      <w:r w:rsidR="00020117" w:rsidRPr="00CB6A47">
        <w:rPr>
          <w:rFonts w:ascii="Arial Narrow" w:hAnsi="Arial Narrow"/>
          <w:sz w:val="26"/>
          <w:szCs w:val="26"/>
          <w:lang w:val="es-ES_tradnl"/>
        </w:rPr>
        <w:t xml:space="preserve"> de</w:t>
      </w:r>
      <w:r w:rsidRPr="00CB6A47">
        <w:rPr>
          <w:rFonts w:ascii="Arial Narrow" w:hAnsi="Arial Narrow"/>
          <w:sz w:val="26"/>
          <w:szCs w:val="26"/>
          <w:lang w:val="es-ES_tradnl"/>
        </w:rPr>
        <w:t xml:space="preserve"> la actuación de primera instancia, la construcción vial compromete predios privados colindantes a la carretera nacional</w:t>
      </w:r>
      <w:r w:rsidR="000E69FA" w:rsidRPr="00CB6A47">
        <w:rPr>
          <w:rFonts w:ascii="Arial Narrow" w:hAnsi="Arial Narrow"/>
          <w:sz w:val="26"/>
          <w:szCs w:val="26"/>
          <w:lang w:val="es-ES_tradnl"/>
        </w:rPr>
        <w:t xml:space="preserve">. </w:t>
      </w:r>
      <w:r w:rsidR="00F43FD6" w:rsidRPr="00CB6A47">
        <w:rPr>
          <w:rFonts w:ascii="Arial Narrow" w:hAnsi="Arial Narrow"/>
          <w:sz w:val="26"/>
          <w:szCs w:val="26"/>
          <w:lang w:val="es-ES_tradnl"/>
        </w:rPr>
        <w:t>Además,</w:t>
      </w:r>
      <w:r w:rsidR="000E69FA" w:rsidRPr="00CB6A47">
        <w:rPr>
          <w:rFonts w:ascii="Arial Narrow" w:hAnsi="Arial Narrow"/>
          <w:sz w:val="26"/>
          <w:szCs w:val="26"/>
          <w:lang w:val="es-ES_tradnl"/>
        </w:rPr>
        <w:t xml:space="preserve"> para lograr la completa satisfacción del interés colectivo conculcado, no sólo se requiere adecuación paralela a la vía nacional, sino también sobre la vía de acceso perpendicular a ella. </w:t>
      </w:r>
    </w:p>
    <w:p w14:paraId="3974E754" w14:textId="77777777" w:rsidR="000E69FA" w:rsidRPr="00CB6A47" w:rsidRDefault="000E69FA" w:rsidP="00D95731">
      <w:pPr>
        <w:widowControl w:val="0"/>
        <w:spacing w:line="276" w:lineRule="auto"/>
        <w:jc w:val="both"/>
        <w:rPr>
          <w:rFonts w:ascii="Arial Narrow" w:hAnsi="Arial Narrow"/>
          <w:sz w:val="26"/>
          <w:szCs w:val="26"/>
          <w:lang w:val="es-ES_tradnl"/>
        </w:rPr>
      </w:pPr>
    </w:p>
    <w:p w14:paraId="54DB5CED" w14:textId="02FF9BC3" w:rsidR="000E69FA" w:rsidRPr="00CB6A47" w:rsidRDefault="000E69FA"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 xml:space="preserve">Antes esos factores </w:t>
      </w:r>
      <w:r w:rsidR="00040056" w:rsidRPr="00CB6A47">
        <w:rPr>
          <w:rFonts w:ascii="Arial Narrow" w:hAnsi="Arial Narrow"/>
          <w:sz w:val="26"/>
          <w:szCs w:val="26"/>
          <w:lang w:val="es-ES_tradnl"/>
        </w:rPr>
        <w:t>resultan</w:t>
      </w:r>
      <w:r w:rsidRPr="00CB6A47">
        <w:rPr>
          <w:rFonts w:ascii="Arial Narrow" w:hAnsi="Arial Narrow"/>
          <w:sz w:val="26"/>
          <w:szCs w:val="26"/>
          <w:lang w:val="es-ES_tradnl"/>
        </w:rPr>
        <w:t xml:space="preserve"> esenciales las competencias de la municipalidad al tenor del artículo 3º de la Ley 1228 de 2008</w:t>
      </w:r>
      <w:r w:rsidRPr="00CB6A47">
        <w:rPr>
          <w:rStyle w:val="Refdenotaalpie"/>
          <w:rFonts w:ascii="Arial Narrow" w:hAnsi="Arial Narrow"/>
          <w:sz w:val="26"/>
          <w:szCs w:val="26"/>
          <w:lang w:val="es-ES_tradnl"/>
        </w:rPr>
        <w:footnoteReference w:id="21"/>
      </w:r>
      <w:r w:rsidRPr="00CB6A47">
        <w:rPr>
          <w:rFonts w:ascii="Arial Narrow" w:hAnsi="Arial Narrow"/>
          <w:sz w:val="26"/>
          <w:szCs w:val="26"/>
          <w:lang w:val="es-ES_tradnl"/>
        </w:rPr>
        <w:t>, y 6º del Decreto 2976 del 2010</w:t>
      </w:r>
      <w:r w:rsidRPr="00CB6A47">
        <w:rPr>
          <w:rStyle w:val="Refdenotaalpie"/>
          <w:rFonts w:ascii="Arial Narrow" w:hAnsi="Arial Narrow"/>
          <w:sz w:val="26"/>
          <w:szCs w:val="26"/>
          <w:lang w:val="es-ES_tradnl"/>
        </w:rPr>
        <w:footnoteReference w:id="22"/>
      </w:r>
      <w:r w:rsidRPr="00CB6A47">
        <w:rPr>
          <w:rFonts w:ascii="Arial Narrow" w:hAnsi="Arial Narrow"/>
          <w:sz w:val="26"/>
          <w:szCs w:val="26"/>
          <w:lang w:val="es-ES_tradnl"/>
        </w:rPr>
        <w:t>, así como el artículo 35 ley 105 de 1993</w:t>
      </w:r>
      <w:r w:rsidR="00556F62" w:rsidRPr="00CB6A47">
        <w:rPr>
          <w:rFonts w:ascii="Arial Narrow" w:hAnsi="Arial Narrow"/>
          <w:sz w:val="26"/>
          <w:szCs w:val="26"/>
          <w:lang w:val="es-ES_tradnl"/>
        </w:rPr>
        <w:t xml:space="preserve">, </w:t>
      </w:r>
      <w:r w:rsidR="00040056" w:rsidRPr="00CB6A47">
        <w:rPr>
          <w:rFonts w:ascii="Arial Narrow" w:hAnsi="Arial Narrow"/>
          <w:sz w:val="26"/>
          <w:szCs w:val="26"/>
          <w:lang w:val="es-ES_tradnl"/>
        </w:rPr>
        <w:t xml:space="preserve">entidad pública que a juicio de </w:t>
      </w:r>
      <w:r w:rsidR="00BF7539" w:rsidRPr="00CB6A47">
        <w:rPr>
          <w:rFonts w:ascii="Arial Narrow" w:hAnsi="Arial Narrow"/>
          <w:sz w:val="26"/>
          <w:szCs w:val="26"/>
          <w:lang w:val="es-ES_tradnl"/>
        </w:rPr>
        <w:t>esta</w:t>
      </w:r>
      <w:r w:rsidR="00040056" w:rsidRPr="00CB6A47">
        <w:rPr>
          <w:rFonts w:ascii="Arial Narrow" w:hAnsi="Arial Narrow"/>
          <w:sz w:val="26"/>
          <w:szCs w:val="26"/>
          <w:lang w:val="es-ES_tradnl"/>
        </w:rPr>
        <w:t xml:space="preserve"> Sala debe ser vinculada como </w:t>
      </w:r>
      <w:r w:rsidR="00672124" w:rsidRPr="00CB6A47">
        <w:rPr>
          <w:rFonts w:ascii="Arial Narrow" w:hAnsi="Arial Narrow"/>
          <w:sz w:val="26"/>
          <w:szCs w:val="26"/>
          <w:u w:val="single"/>
          <w:lang w:val="es-ES_tradnl"/>
        </w:rPr>
        <w:t>presunt</w:t>
      </w:r>
      <w:r w:rsidR="00033697" w:rsidRPr="00CB6A47">
        <w:rPr>
          <w:rFonts w:ascii="Arial Narrow" w:hAnsi="Arial Narrow"/>
          <w:sz w:val="26"/>
          <w:szCs w:val="26"/>
          <w:u w:val="single"/>
          <w:lang w:val="es-ES_tradnl"/>
        </w:rPr>
        <w:t>a</w:t>
      </w:r>
      <w:r w:rsidR="00672124" w:rsidRPr="00CB6A47">
        <w:rPr>
          <w:rFonts w:ascii="Arial Narrow" w:hAnsi="Arial Narrow"/>
          <w:sz w:val="26"/>
          <w:szCs w:val="26"/>
          <w:u w:val="single"/>
          <w:lang w:val="es-ES_tradnl"/>
        </w:rPr>
        <w:t xml:space="preserve"> responsable</w:t>
      </w:r>
      <w:r w:rsidR="00BF7539" w:rsidRPr="00CB6A47">
        <w:rPr>
          <w:rFonts w:ascii="Arial Narrow" w:hAnsi="Arial Narrow"/>
          <w:sz w:val="26"/>
          <w:szCs w:val="26"/>
          <w:u w:val="single"/>
          <w:lang w:val="es-ES_tradnl"/>
        </w:rPr>
        <w:t>,</w:t>
      </w:r>
      <w:r w:rsidR="00672124" w:rsidRPr="00CB6A47">
        <w:rPr>
          <w:rFonts w:ascii="Arial Narrow" w:hAnsi="Arial Narrow"/>
          <w:sz w:val="26"/>
          <w:szCs w:val="26"/>
          <w:lang w:val="es-ES_tradnl"/>
        </w:rPr>
        <w:t xml:space="preserve"> en aras de alcanzar una solución de fondo al conflicto planteado, pues no se concibe en estos momentos una orden de protección que solo vincule al particular </w:t>
      </w:r>
      <w:r w:rsidR="004335CF" w:rsidRPr="00CB6A47">
        <w:rPr>
          <w:rFonts w:ascii="Arial Narrow" w:hAnsi="Arial Narrow"/>
          <w:sz w:val="26"/>
          <w:szCs w:val="26"/>
          <w:lang w:val="es-ES_tradnl"/>
        </w:rPr>
        <w:t>accionado</w:t>
      </w:r>
      <w:r w:rsidR="00195245" w:rsidRPr="00CB6A47">
        <w:rPr>
          <w:rFonts w:ascii="Arial Narrow" w:hAnsi="Arial Narrow"/>
          <w:sz w:val="26"/>
          <w:szCs w:val="26"/>
          <w:lang w:val="es-ES_tradnl"/>
        </w:rPr>
        <w:t xml:space="preserve"> quien, por tan solo mencionarlo, carece de herramientas para </w:t>
      </w:r>
      <w:r w:rsidR="00325639" w:rsidRPr="00CB6A47">
        <w:rPr>
          <w:rFonts w:ascii="Arial Narrow" w:hAnsi="Arial Narrow"/>
          <w:sz w:val="26"/>
          <w:szCs w:val="26"/>
          <w:lang w:val="es-ES_tradnl"/>
        </w:rPr>
        <w:t>afectar bienes de terceras personas</w:t>
      </w:r>
      <w:r w:rsidR="00033697" w:rsidRPr="00CB6A47">
        <w:rPr>
          <w:rFonts w:ascii="Arial Narrow" w:hAnsi="Arial Narrow"/>
          <w:sz w:val="26"/>
          <w:szCs w:val="26"/>
          <w:lang w:val="es-ES_tradnl"/>
        </w:rPr>
        <w:t>. Lo anterior sin perjuicio de que, similares apreciaciones, pudieran realizarse frente a las entidades adscritas al Ministerio de Transporte que tienen la función de administrar la red vial nacional</w:t>
      </w:r>
      <w:r w:rsidR="00325639" w:rsidRPr="00CB6A47">
        <w:rPr>
          <w:rFonts w:ascii="Arial Narrow" w:hAnsi="Arial Narrow"/>
          <w:sz w:val="26"/>
          <w:szCs w:val="26"/>
          <w:lang w:val="es-ES_tradnl"/>
        </w:rPr>
        <w:t>.</w:t>
      </w:r>
    </w:p>
    <w:p w14:paraId="7E88E103" w14:textId="77777777" w:rsidR="000E69FA" w:rsidRPr="00CB6A47" w:rsidRDefault="000E69FA" w:rsidP="00D95731">
      <w:pPr>
        <w:widowControl w:val="0"/>
        <w:spacing w:line="276" w:lineRule="auto"/>
        <w:jc w:val="both"/>
        <w:rPr>
          <w:rFonts w:ascii="Arial Narrow" w:hAnsi="Arial Narrow"/>
          <w:sz w:val="26"/>
          <w:szCs w:val="26"/>
          <w:lang w:val="es-ES_tradnl"/>
        </w:rPr>
      </w:pPr>
    </w:p>
    <w:p w14:paraId="3C627B76" w14:textId="77777777" w:rsidR="005119D2" w:rsidRPr="00CB6A47" w:rsidRDefault="00BF7539" w:rsidP="00D95731">
      <w:pPr>
        <w:widowControl w:val="0"/>
        <w:spacing w:line="276" w:lineRule="auto"/>
        <w:jc w:val="both"/>
        <w:rPr>
          <w:rFonts w:ascii="Arial Narrow" w:hAnsi="Arial Narrow"/>
          <w:sz w:val="26"/>
          <w:szCs w:val="26"/>
          <w:lang w:val="es-ES_tradnl"/>
        </w:rPr>
      </w:pPr>
      <w:r w:rsidRPr="00CB6A47">
        <w:rPr>
          <w:rFonts w:ascii="Arial Narrow" w:hAnsi="Arial Narrow"/>
          <w:b/>
          <w:bCs/>
          <w:sz w:val="26"/>
          <w:szCs w:val="26"/>
          <w:lang w:val="es-ES_tradnl"/>
        </w:rPr>
        <w:t xml:space="preserve">5. </w:t>
      </w:r>
      <w:r w:rsidRPr="00CB6A47">
        <w:rPr>
          <w:rFonts w:ascii="Arial Narrow" w:hAnsi="Arial Narrow"/>
          <w:sz w:val="26"/>
          <w:szCs w:val="26"/>
          <w:lang w:val="es-ES_tradnl"/>
        </w:rPr>
        <w:t>Ahora bien,</w:t>
      </w:r>
      <w:r w:rsidR="008702CB" w:rsidRPr="00CB6A47">
        <w:rPr>
          <w:rFonts w:ascii="Arial Narrow" w:hAnsi="Arial Narrow"/>
          <w:sz w:val="26"/>
          <w:szCs w:val="26"/>
          <w:lang w:val="es-ES_tradnl"/>
        </w:rPr>
        <w:t xml:space="preserve"> si </w:t>
      </w:r>
      <w:r w:rsidR="006760D3" w:rsidRPr="00CB6A47">
        <w:rPr>
          <w:rFonts w:ascii="Arial Narrow" w:hAnsi="Arial Narrow"/>
          <w:sz w:val="26"/>
          <w:szCs w:val="26"/>
          <w:lang w:val="es-ES_tradnl"/>
        </w:rPr>
        <w:t xml:space="preserve">eventualmente </w:t>
      </w:r>
      <w:r w:rsidR="008702CB" w:rsidRPr="00CB6A47">
        <w:rPr>
          <w:rFonts w:ascii="Arial Narrow" w:hAnsi="Arial Narrow"/>
          <w:sz w:val="26"/>
          <w:szCs w:val="26"/>
          <w:lang w:val="es-ES_tradnl"/>
        </w:rPr>
        <w:t xml:space="preserve">se </w:t>
      </w:r>
      <w:r w:rsidR="00AF27B4" w:rsidRPr="00CB6A47">
        <w:rPr>
          <w:rFonts w:ascii="Arial Narrow" w:hAnsi="Arial Narrow"/>
          <w:sz w:val="26"/>
          <w:szCs w:val="26"/>
          <w:lang w:val="es-ES_tradnl"/>
        </w:rPr>
        <w:t>avalar</w:t>
      </w:r>
      <w:r w:rsidR="006760D3" w:rsidRPr="00CB6A47">
        <w:rPr>
          <w:rFonts w:ascii="Arial Narrow" w:hAnsi="Arial Narrow"/>
          <w:sz w:val="26"/>
          <w:szCs w:val="26"/>
          <w:lang w:val="es-ES_tradnl"/>
        </w:rPr>
        <w:t>a</w:t>
      </w:r>
      <w:r w:rsidR="00AF27B4" w:rsidRPr="00CB6A47">
        <w:rPr>
          <w:rFonts w:ascii="Arial Narrow" w:hAnsi="Arial Narrow"/>
          <w:sz w:val="26"/>
          <w:szCs w:val="26"/>
          <w:lang w:val="es-ES_tradnl"/>
        </w:rPr>
        <w:t xml:space="preserve"> la conclusión del a quo </w:t>
      </w:r>
      <w:r w:rsidR="0030639A" w:rsidRPr="00CB6A47">
        <w:rPr>
          <w:rFonts w:ascii="Arial Narrow" w:hAnsi="Arial Narrow"/>
          <w:sz w:val="26"/>
          <w:szCs w:val="26"/>
          <w:lang w:val="es-ES_tradnl"/>
        </w:rPr>
        <w:t>sobre</w:t>
      </w:r>
      <w:r w:rsidR="008702CB" w:rsidRPr="00CB6A47">
        <w:rPr>
          <w:rFonts w:ascii="Arial Narrow" w:hAnsi="Arial Narrow"/>
          <w:sz w:val="26"/>
          <w:szCs w:val="26"/>
          <w:lang w:val="es-ES_tradnl"/>
        </w:rPr>
        <w:t xml:space="preserve"> que</w:t>
      </w:r>
      <w:r w:rsidR="0030639A" w:rsidRPr="00CB6A47">
        <w:rPr>
          <w:rFonts w:ascii="Arial Narrow" w:hAnsi="Arial Narrow"/>
          <w:sz w:val="26"/>
          <w:szCs w:val="26"/>
          <w:lang w:val="es-ES_tradnl"/>
        </w:rPr>
        <w:t>,</w:t>
      </w:r>
      <w:r w:rsidR="008702CB" w:rsidRPr="00CB6A47">
        <w:rPr>
          <w:rFonts w:ascii="Arial Narrow" w:hAnsi="Arial Narrow"/>
          <w:sz w:val="26"/>
          <w:szCs w:val="26"/>
          <w:lang w:val="es-ES_tradnl"/>
        </w:rPr>
        <w:t xml:space="preserve"> efectivamente</w:t>
      </w:r>
      <w:r w:rsidR="0030639A" w:rsidRPr="00CB6A47">
        <w:rPr>
          <w:rFonts w:ascii="Arial Narrow" w:hAnsi="Arial Narrow"/>
          <w:sz w:val="26"/>
          <w:szCs w:val="26"/>
          <w:lang w:val="es-ES_tradnl"/>
        </w:rPr>
        <w:t>,</w:t>
      </w:r>
      <w:r w:rsidR="008702CB" w:rsidRPr="00CB6A47">
        <w:rPr>
          <w:rFonts w:ascii="Arial Narrow" w:hAnsi="Arial Narrow"/>
          <w:sz w:val="26"/>
          <w:szCs w:val="26"/>
          <w:lang w:val="es-ES_tradnl"/>
        </w:rPr>
        <w:t xml:space="preserve"> Proyectos y Construcciones Triple A S.A.S</w:t>
      </w:r>
      <w:r w:rsidR="00AF27B4" w:rsidRPr="00CB6A47">
        <w:rPr>
          <w:rFonts w:ascii="Arial Narrow" w:hAnsi="Arial Narrow"/>
          <w:sz w:val="26"/>
          <w:szCs w:val="26"/>
          <w:lang w:val="es-ES_tradnl"/>
        </w:rPr>
        <w:t>.</w:t>
      </w:r>
      <w:r w:rsidR="008702CB" w:rsidRPr="00CB6A47">
        <w:rPr>
          <w:rFonts w:ascii="Arial Narrow" w:hAnsi="Arial Narrow"/>
          <w:sz w:val="26"/>
          <w:szCs w:val="26"/>
          <w:lang w:val="es-ES_tradnl"/>
        </w:rPr>
        <w:t xml:space="preserve"> no es el responsable de la adecuación requerida, </w:t>
      </w:r>
      <w:r w:rsidR="00AF27B4" w:rsidRPr="00CB6A47">
        <w:rPr>
          <w:rFonts w:ascii="Arial Narrow" w:hAnsi="Arial Narrow"/>
          <w:sz w:val="26"/>
          <w:szCs w:val="26"/>
          <w:lang w:val="es-ES_tradnl"/>
        </w:rPr>
        <w:t xml:space="preserve">pues </w:t>
      </w:r>
      <w:r w:rsidR="0030639A" w:rsidRPr="00CB6A47">
        <w:rPr>
          <w:rFonts w:ascii="Arial Narrow" w:hAnsi="Arial Narrow"/>
          <w:sz w:val="26"/>
          <w:szCs w:val="26"/>
          <w:lang w:val="es-ES_tradnl"/>
        </w:rPr>
        <w:t xml:space="preserve">en su momento se realizaron las cesiones </w:t>
      </w:r>
      <w:r w:rsidR="00BA31CB" w:rsidRPr="00CB6A47">
        <w:rPr>
          <w:rFonts w:ascii="Arial Narrow" w:hAnsi="Arial Narrow"/>
          <w:sz w:val="26"/>
          <w:szCs w:val="26"/>
          <w:lang w:val="es-ES_tradnl"/>
        </w:rPr>
        <w:t xml:space="preserve">de conformidad con las normas </w:t>
      </w:r>
      <w:r w:rsidR="0030639A" w:rsidRPr="00CB6A47">
        <w:rPr>
          <w:rFonts w:ascii="Arial Narrow" w:hAnsi="Arial Narrow"/>
          <w:sz w:val="26"/>
          <w:szCs w:val="26"/>
          <w:lang w:val="es-ES_tradnl"/>
        </w:rPr>
        <w:t xml:space="preserve">otrora </w:t>
      </w:r>
      <w:r w:rsidR="00BA31CB" w:rsidRPr="00CB6A47">
        <w:rPr>
          <w:rFonts w:ascii="Arial Narrow" w:hAnsi="Arial Narrow"/>
          <w:sz w:val="26"/>
          <w:szCs w:val="26"/>
          <w:lang w:val="es-ES_tradnl"/>
        </w:rPr>
        <w:t>vigentes</w:t>
      </w:r>
      <w:r w:rsidR="005B32D1" w:rsidRPr="00CB6A47">
        <w:rPr>
          <w:rStyle w:val="Refdenotaalpie"/>
          <w:rFonts w:ascii="Arial Narrow" w:hAnsi="Arial Narrow"/>
          <w:sz w:val="26"/>
          <w:szCs w:val="26"/>
          <w:lang w:val="es-ES_tradnl"/>
        </w:rPr>
        <w:footnoteReference w:id="23"/>
      </w:r>
      <w:r w:rsidR="00156074" w:rsidRPr="00CB6A47">
        <w:rPr>
          <w:rFonts w:ascii="Arial Narrow" w:hAnsi="Arial Narrow"/>
          <w:sz w:val="26"/>
          <w:szCs w:val="26"/>
          <w:lang w:val="es-ES_tradnl"/>
        </w:rPr>
        <w:t xml:space="preserve">, </w:t>
      </w:r>
      <w:r w:rsidR="00156074" w:rsidRPr="00CB6A47">
        <w:rPr>
          <w:rFonts w:ascii="Arial Narrow" w:hAnsi="Arial Narrow"/>
          <w:sz w:val="26"/>
          <w:szCs w:val="26"/>
          <w:lang w:val="es-ES_tradnl"/>
        </w:rPr>
        <w:lastRenderedPageBreak/>
        <w:t xml:space="preserve">y </w:t>
      </w:r>
      <w:proofErr w:type="spellStart"/>
      <w:r w:rsidR="00156074" w:rsidRPr="00CB6A47">
        <w:rPr>
          <w:rFonts w:ascii="Arial Narrow" w:hAnsi="Arial Narrow"/>
          <w:sz w:val="26"/>
          <w:szCs w:val="26"/>
          <w:lang w:val="es-ES_tradnl"/>
        </w:rPr>
        <w:t>desenglobado</w:t>
      </w:r>
      <w:proofErr w:type="spellEnd"/>
      <w:r w:rsidR="00156074" w:rsidRPr="00CB6A47">
        <w:rPr>
          <w:rFonts w:ascii="Arial Narrow" w:hAnsi="Arial Narrow"/>
          <w:sz w:val="26"/>
          <w:szCs w:val="26"/>
          <w:lang w:val="es-ES_tradnl"/>
        </w:rPr>
        <w:t xml:space="preserve"> el predio de mayor extensión (que sí colindaba con la vía nacional), se materializaron las cesiones, </w:t>
      </w:r>
      <w:r w:rsidR="0089423E" w:rsidRPr="00CB6A47">
        <w:rPr>
          <w:rFonts w:ascii="Arial Narrow" w:hAnsi="Arial Narrow"/>
          <w:sz w:val="26"/>
          <w:szCs w:val="26"/>
          <w:lang w:val="es-ES_tradnl"/>
        </w:rPr>
        <w:t xml:space="preserve">también </w:t>
      </w:r>
      <w:r w:rsidR="00D55DC8" w:rsidRPr="00CB6A47">
        <w:rPr>
          <w:rFonts w:ascii="Arial Narrow" w:hAnsi="Arial Narrow"/>
          <w:sz w:val="26"/>
          <w:szCs w:val="26"/>
          <w:lang w:val="es-ES_tradnl"/>
        </w:rPr>
        <w:t>podría plantearse que por tratarse de un paso urbano</w:t>
      </w:r>
      <w:r w:rsidR="008702CB" w:rsidRPr="00CB6A47">
        <w:rPr>
          <w:rStyle w:val="Refdenotaalpie"/>
          <w:rFonts w:ascii="Arial Narrow" w:hAnsi="Arial Narrow"/>
          <w:iCs/>
          <w:sz w:val="26"/>
          <w:szCs w:val="26"/>
          <w:lang w:val="es-ES_tradnl"/>
        </w:rPr>
        <w:footnoteReference w:id="24"/>
      </w:r>
      <w:r w:rsidR="00B203CB" w:rsidRPr="00CB6A47">
        <w:rPr>
          <w:rFonts w:ascii="Arial Narrow" w:hAnsi="Arial Narrow"/>
          <w:sz w:val="26"/>
          <w:szCs w:val="26"/>
          <w:lang w:val="es-ES_tradnl"/>
        </w:rPr>
        <w:t xml:space="preserve"> (por tratarse de una vía nacional que atraviesa el perímetro urbano de ese ente territorial), </w:t>
      </w:r>
      <w:r w:rsidR="00D61C77" w:rsidRPr="00CB6A47">
        <w:rPr>
          <w:rFonts w:ascii="Arial Narrow" w:hAnsi="Arial Narrow"/>
          <w:sz w:val="26"/>
          <w:szCs w:val="26"/>
          <w:lang w:val="es-ES_tradnl"/>
        </w:rPr>
        <w:t xml:space="preserve">y con apoyo en el </w:t>
      </w:r>
      <w:r w:rsidR="00932200" w:rsidRPr="00CB6A47">
        <w:rPr>
          <w:rFonts w:ascii="Arial Narrow" w:hAnsi="Arial Narrow"/>
          <w:sz w:val="26"/>
          <w:szCs w:val="26"/>
          <w:lang w:val="es-ES_tradnl"/>
        </w:rPr>
        <w:t xml:space="preserve">literal “d” del artículo 1º </w:t>
      </w:r>
      <w:r w:rsidR="00D61C77" w:rsidRPr="00CB6A47">
        <w:rPr>
          <w:rFonts w:ascii="Arial Narrow" w:hAnsi="Arial Narrow"/>
          <w:sz w:val="26"/>
          <w:szCs w:val="26"/>
          <w:lang w:val="es-ES_tradnl"/>
        </w:rPr>
        <w:t>del Decreto 80 de 1987</w:t>
      </w:r>
      <w:r w:rsidR="00131293" w:rsidRPr="00CB6A47">
        <w:rPr>
          <w:rStyle w:val="Refdenotaalpie"/>
          <w:rFonts w:ascii="Arial Narrow" w:hAnsi="Arial Narrow"/>
          <w:sz w:val="26"/>
          <w:szCs w:val="26"/>
          <w:lang w:val="es-ES_tradnl"/>
        </w:rPr>
        <w:footnoteReference w:id="25"/>
      </w:r>
      <w:r w:rsidR="00131293" w:rsidRPr="00CB6A47">
        <w:rPr>
          <w:rFonts w:ascii="Arial Narrow" w:hAnsi="Arial Narrow"/>
          <w:sz w:val="26"/>
          <w:szCs w:val="26"/>
          <w:lang w:val="es-ES_tradnl"/>
        </w:rPr>
        <w:t>, es competencia entonces de los municipios la adecuación de la infraestructura de los pasos urbanos para la necesidad de la vida municipal, estableciendo la ley las herramientas necesarias para la intervención en predios privados (con las que no cuentan los particulares) y para la financiación o recuperación de las inversiones.</w:t>
      </w:r>
    </w:p>
    <w:p w14:paraId="5E77649C" w14:textId="77777777" w:rsidR="005119D2" w:rsidRPr="00CB6A47" w:rsidRDefault="005119D2" w:rsidP="00D95731">
      <w:pPr>
        <w:widowControl w:val="0"/>
        <w:spacing w:line="276" w:lineRule="auto"/>
        <w:jc w:val="both"/>
        <w:rPr>
          <w:rFonts w:ascii="Arial Narrow" w:hAnsi="Arial Narrow"/>
          <w:sz w:val="26"/>
          <w:szCs w:val="26"/>
          <w:lang w:val="es-ES_tradnl"/>
        </w:rPr>
      </w:pPr>
    </w:p>
    <w:p w14:paraId="2DBEDA94" w14:textId="28FC4510" w:rsidR="00131293" w:rsidRPr="00CB6A47" w:rsidRDefault="005119D2"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Esa eventual solución también implicaría el análisis del comportamiento de una autoridad pública, que neces</w:t>
      </w:r>
      <w:r w:rsidR="00410C16" w:rsidRPr="00CB6A47">
        <w:rPr>
          <w:rFonts w:ascii="Arial Narrow" w:hAnsi="Arial Narrow"/>
          <w:sz w:val="26"/>
          <w:szCs w:val="26"/>
          <w:lang w:val="es-ES_tradnl"/>
        </w:rPr>
        <w:t xml:space="preserve">ariamente tendría que ser vinculada a la acción como presunta responsable. </w:t>
      </w:r>
      <w:r w:rsidR="00131293" w:rsidRPr="00CB6A47">
        <w:rPr>
          <w:rFonts w:ascii="Arial Narrow" w:hAnsi="Arial Narrow"/>
          <w:sz w:val="26"/>
          <w:szCs w:val="26"/>
          <w:lang w:val="es-ES_tradnl"/>
        </w:rPr>
        <w:t xml:space="preserve"> </w:t>
      </w:r>
    </w:p>
    <w:p w14:paraId="0ED4EB35" w14:textId="0DD41B7D" w:rsidR="00932200" w:rsidRPr="00CB6A47" w:rsidRDefault="00932200" w:rsidP="00D95731">
      <w:pPr>
        <w:widowControl w:val="0"/>
        <w:spacing w:line="276" w:lineRule="auto"/>
        <w:jc w:val="both"/>
        <w:rPr>
          <w:rFonts w:ascii="Arial Narrow" w:hAnsi="Arial Narrow"/>
          <w:sz w:val="26"/>
          <w:szCs w:val="26"/>
          <w:lang w:val="es-ES_tradnl"/>
        </w:rPr>
      </w:pPr>
    </w:p>
    <w:p w14:paraId="4B66DBDF" w14:textId="5A7C6C19" w:rsidR="000B3CFC" w:rsidRPr="00CB6A47" w:rsidRDefault="00724DE0" w:rsidP="00D95731">
      <w:pPr>
        <w:pStyle w:val="Prrafodelista"/>
        <w:widowControl w:val="0"/>
        <w:spacing w:line="276" w:lineRule="auto"/>
        <w:ind w:left="0"/>
        <w:jc w:val="both"/>
        <w:rPr>
          <w:rFonts w:ascii="Arial Narrow" w:hAnsi="Arial Narrow"/>
          <w:sz w:val="26"/>
          <w:szCs w:val="26"/>
          <w:lang w:val="es-ES_tradnl"/>
        </w:rPr>
      </w:pPr>
      <w:r w:rsidRPr="00CB6A47">
        <w:rPr>
          <w:rFonts w:ascii="Arial Narrow" w:hAnsi="Arial Narrow"/>
          <w:b/>
          <w:bCs/>
          <w:sz w:val="26"/>
          <w:szCs w:val="26"/>
          <w:lang w:val="es-ES_tradnl"/>
        </w:rPr>
        <w:t xml:space="preserve">6. </w:t>
      </w:r>
      <w:r w:rsidR="008871A3" w:rsidRPr="00CB6A47">
        <w:rPr>
          <w:rFonts w:ascii="Arial Narrow" w:hAnsi="Arial Narrow"/>
          <w:sz w:val="26"/>
          <w:szCs w:val="26"/>
          <w:lang w:val="es-ES_tradnl"/>
        </w:rPr>
        <w:t>D</w:t>
      </w:r>
      <w:r w:rsidR="000B3CFC" w:rsidRPr="00CB6A47">
        <w:rPr>
          <w:rFonts w:ascii="Arial Narrow" w:hAnsi="Arial Narrow"/>
          <w:sz w:val="26"/>
          <w:szCs w:val="26"/>
          <w:lang w:val="es-ES_tradnl"/>
        </w:rPr>
        <w:t xml:space="preserve">e </w:t>
      </w:r>
      <w:r w:rsidR="00076CC0" w:rsidRPr="00CB6A47">
        <w:rPr>
          <w:rFonts w:ascii="Arial Narrow" w:hAnsi="Arial Narrow"/>
          <w:sz w:val="26"/>
          <w:szCs w:val="26"/>
          <w:lang w:val="es-ES_tradnl"/>
        </w:rPr>
        <w:t>la exposición hecha</w:t>
      </w:r>
      <w:r w:rsidR="00220899" w:rsidRPr="00CB6A47">
        <w:rPr>
          <w:rFonts w:ascii="Arial Narrow" w:hAnsi="Arial Narrow"/>
          <w:sz w:val="26"/>
          <w:szCs w:val="26"/>
          <w:lang w:val="es-ES_tradnl"/>
        </w:rPr>
        <w:t xml:space="preserve"> en </w:t>
      </w:r>
      <w:r w:rsidR="000B3CFC" w:rsidRPr="00CB6A47">
        <w:rPr>
          <w:rFonts w:ascii="Arial Narrow" w:hAnsi="Arial Narrow"/>
          <w:sz w:val="26"/>
          <w:szCs w:val="26"/>
          <w:lang w:val="es-ES_tradnl"/>
        </w:rPr>
        <w:t xml:space="preserve">los puntos </w:t>
      </w:r>
      <w:r w:rsidRPr="00CB6A47">
        <w:rPr>
          <w:rFonts w:ascii="Arial Narrow" w:hAnsi="Arial Narrow"/>
          <w:sz w:val="26"/>
          <w:szCs w:val="26"/>
          <w:lang w:val="es-ES_tradnl"/>
        </w:rPr>
        <w:t xml:space="preserve">4 y 5 que preceden </w:t>
      </w:r>
      <w:bookmarkStart w:id="3" w:name="_Hlk83723153"/>
      <w:r w:rsidRPr="00CB6A47">
        <w:rPr>
          <w:rFonts w:ascii="Arial Narrow" w:hAnsi="Arial Narrow"/>
          <w:sz w:val="26"/>
          <w:szCs w:val="26"/>
          <w:lang w:val="es-ES_tradnl"/>
        </w:rPr>
        <w:t>se infiere que</w:t>
      </w:r>
      <w:r w:rsidR="00410C16" w:rsidRPr="00CB6A47">
        <w:rPr>
          <w:rFonts w:ascii="Arial Narrow" w:hAnsi="Arial Narrow"/>
          <w:sz w:val="26"/>
          <w:szCs w:val="26"/>
          <w:lang w:val="es-ES_tradnl"/>
        </w:rPr>
        <w:t xml:space="preserve"> </w:t>
      </w:r>
      <w:r w:rsidR="000B3CFC" w:rsidRPr="00CB6A47">
        <w:rPr>
          <w:rFonts w:ascii="Arial Narrow" w:hAnsi="Arial Narrow"/>
          <w:sz w:val="26"/>
          <w:szCs w:val="26"/>
          <w:lang w:val="es-ES_tradnl"/>
        </w:rPr>
        <w:t>las órdenes para</w:t>
      </w:r>
      <w:r w:rsidR="002D66F9" w:rsidRPr="00CB6A47">
        <w:rPr>
          <w:rFonts w:ascii="Arial Narrow" w:hAnsi="Arial Narrow"/>
          <w:sz w:val="26"/>
          <w:szCs w:val="26"/>
          <w:lang w:val="es-ES_tradnl"/>
        </w:rPr>
        <w:t xml:space="preserve"> lograr</w:t>
      </w:r>
      <w:r w:rsidR="000B3CFC" w:rsidRPr="00CB6A47">
        <w:rPr>
          <w:rFonts w:ascii="Arial Narrow" w:hAnsi="Arial Narrow"/>
          <w:sz w:val="26"/>
          <w:szCs w:val="26"/>
          <w:lang w:val="es-ES_tradnl"/>
        </w:rPr>
        <w:t xml:space="preserve"> una efectiva superación de la vulneración o amenaza de los intereses colectivos reclamada</w:t>
      </w:r>
      <w:r w:rsidR="00B343B2" w:rsidRPr="00CB6A47">
        <w:rPr>
          <w:rFonts w:ascii="Arial Narrow" w:hAnsi="Arial Narrow"/>
          <w:sz w:val="26"/>
          <w:szCs w:val="26"/>
          <w:lang w:val="es-ES_tradnl"/>
        </w:rPr>
        <w:t xml:space="preserve"> en el presente caso</w:t>
      </w:r>
      <w:r w:rsidR="000B3CFC" w:rsidRPr="00CB6A47">
        <w:rPr>
          <w:rFonts w:ascii="Arial Narrow" w:hAnsi="Arial Narrow"/>
          <w:sz w:val="26"/>
          <w:szCs w:val="26"/>
          <w:lang w:val="es-ES_tradnl"/>
        </w:rPr>
        <w:t xml:space="preserve">, </w:t>
      </w:r>
      <w:r w:rsidR="00410C16" w:rsidRPr="00CB6A47">
        <w:rPr>
          <w:rFonts w:ascii="Arial Narrow" w:hAnsi="Arial Narrow"/>
          <w:sz w:val="26"/>
          <w:szCs w:val="26"/>
          <w:lang w:val="es-ES_tradnl"/>
        </w:rPr>
        <w:t xml:space="preserve">requiere el </w:t>
      </w:r>
      <w:r w:rsidR="002D66F9" w:rsidRPr="00CB6A47">
        <w:rPr>
          <w:rFonts w:ascii="Arial Narrow" w:hAnsi="Arial Narrow"/>
          <w:sz w:val="26"/>
          <w:szCs w:val="26"/>
          <w:lang w:val="es-ES_tradnl"/>
        </w:rPr>
        <w:t>análisis de</w:t>
      </w:r>
      <w:r w:rsidR="00033697" w:rsidRPr="00CB6A47">
        <w:rPr>
          <w:rFonts w:ascii="Arial Narrow" w:hAnsi="Arial Narrow"/>
          <w:sz w:val="26"/>
          <w:szCs w:val="26"/>
          <w:lang w:val="es-ES_tradnl"/>
        </w:rPr>
        <w:t xml:space="preserve"> la eventual</w:t>
      </w:r>
      <w:r w:rsidR="002D66F9" w:rsidRPr="00CB6A47">
        <w:rPr>
          <w:rFonts w:ascii="Arial Narrow" w:hAnsi="Arial Narrow"/>
          <w:sz w:val="26"/>
          <w:szCs w:val="26"/>
          <w:lang w:val="es-ES_tradnl"/>
        </w:rPr>
        <w:t xml:space="preserve"> responsabilidad de </w:t>
      </w:r>
      <w:r w:rsidR="001B6B67" w:rsidRPr="00CB6A47">
        <w:rPr>
          <w:rFonts w:ascii="Arial Narrow" w:hAnsi="Arial Narrow"/>
          <w:sz w:val="26"/>
          <w:szCs w:val="26"/>
          <w:lang w:val="es-ES_tradnl"/>
        </w:rPr>
        <w:t xml:space="preserve">cara a las competencias de </w:t>
      </w:r>
      <w:r w:rsidR="000B3CFC" w:rsidRPr="00CB6A47">
        <w:rPr>
          <w:rFonts w:ascii="Arial Narrow" w:hAnsi="Arial Narrow"/>
          <w:sz w:val="26"/>
          <w:szCs w:val="26"/>
          <w:lang w:val="es-ES_tradnl"/>
        </w:rPr>
        <w:t>una autoridad administrativa, por lo que es menester revisar las regla</w:t>
      </w:r>
      <w:r w:rsidR="006B7A8A" w:rsidRPr="00CB6A47">
        <w:rPr>
          <w:rFonts w:ascii="Arial Narrow" w:hAnsi="Arial Narrow"/>
          <w:sz w:val="26"/>
          <w:szCs w:val="26"/>
          <w:lang w:val="es-ES_tradnl"/>
        </w:rPr>
        <w:t>s de jurisdicción y competencia</w:t>
      </w:r>
      <w:r w:rsidR="000B3CFC" w:rsidRPr="00CB6A47">
        <w:rPr>
          <w:rFonts w:ascii="Arial Narrow" w:hAnsi="Arial Narrow"/>
          <w:sz w:val="26"/>
          <w:szCs w:val="26"/>
          <w:lang w:val="es-ES_tradnl"/>
        </w:rPr>
        <w:t xml:space="preserve"> señaladas en la Ley 472 de 1998. </w:t>
      </w:r>
    </w:p>
    <w:p w14:paraId="2507520C" w14:textId="77777777" w:rsidR="000B3CFC" w:rsidRPr="00CB6A47" w:rsidRDefault="000B3CFC" w:rsidP="00D95731">
      <w:pPr>
        <w:widowControl w:val="0"/>
        <w:spacing w:line="276" w:lineRule="auto"/>
        <w:jc w:val="both"/>
        <w:rPr>
          <w:rFonts w:ascii="Arial Narrow" w:hAnsi="Arial Narrow"/>
          <w:sz w:val="26"/>
          <w:szCs w:val="26"/>
          <w:lang w:val="es-ES_tradnl"/>
        </w:rPr>
      </w:pPr>
    </w:p>
    <w:p w14:paraId="1A207F72" w14:textId="77777777" w:rsidR="001137F6" w:rsidRPr="00CB6A47" w:rsidRDefault="000B3CFC"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 xml:space="preserve">Se lee de su artículo 15:  </w:t>
      </w:r>
    </w:p>
    <w:p w14:paraId="25A37CB9" w14:textId="77777777" w:rsidR="001137F6" w:rsidRPr="00CB6A47" w:rsidRDefault="001137F6" w:rsidP="00D95731">
      <w:pPr>
        <w:widowControl w:val="0"/>
        <w:spacing w:line="276" w:lineRule="auto"/>
        <w:jc w:val="both"/>
        <w:rPr>
          <w:rFonts w:ascii="Arial Narrow" w:hAnsi="Arial Narrow"/>
          <w:sz w:val="26"/>
          <w:szCs w:val="26"/>
          <w:lang w:val="es-ES_tradnl"/>
        </w:rPr>
      </w:pPr>
    </w:p>
    <w:p w14:paraId="586FAB79" w14:textId="06900BA2" w:rsidR="000B3CFC" w:rsidRPr="00120185" w:rsidRDefault="001137F6" w:rsidP="00120185">
      <w:pPr>
        <w:widowControl w:val="0"/>
        <w:ind w:left="426" w:right="418"/>
        <w:jc w:val="both"/>
        <w:rPr>
          <w:rFonts w:ascii="Arial Narrow" w:hAnsi="Arial Narrow"/>
          <w:i/>
          <w:szCs w:val="26"/>
          <w:lang w:val="es-ES_tradnl"/>
        </w:rPr>
      </w:pPr>
      <w:r w:rsidRPr="00120185">
        <w:rPr>
          <w:rFonts w:ascii="Arial Narrow" w:hAnsi="Arial Narrow"/>
          <w:i/>
          <w:szCs w:val="26"/>
          <w:lang w:val="es-ES_tradnl"/>
        </w:rPr>
        <w:t>“</w:t>
      </w:r>
      <w:r w:rsidR="000B3CFC" w:rsidRPr="00120185">
        <w:rPr>
          <w:rFonts w:ascii="Arial Narrow" w:hAnsi="Arial Narrow"/>
          <w:i/>
          <w:szCs w:val="26"/>
          <w:lang w:val="es-ES_tradnl"/>
        </w:rPr>
        <w:t>La jurisdicción de lo Contencioso Administrativo conocerá de los procesos que se susciten con ocasión del ejercicio de las Acciones Populares originadas en actos, acciones u omisiones de las entidades públicas y de las personas privadas que desempeñen funciones administrativas</w:t>
      </w:r>
      <w:bookmarkEnd w:id="3"/>
      <w:r w:rsidR="000B3CFC" w:rsidRPr="00120185">
        <w:rPr>
          <w:rFonts w:ascii="Arial Narrow" w:hAnsi="Arial Narrow"/>
          <w:i/>
          <w:szCs w:val="26"/>
          <w:lang w:val="es-ES_tradnl"/>
        </w:rPr>
        <w:t>, de conformidad con lo dispuesto en las disposiciones vigentes sobre la materia.</w:t>
      </w:r>
    </w:p>
    <w:p w14:paraId="4F121B52" w14:textId="77777777" w:rsidR="000B3CFC" w:rsidRPr="00120185" w:rsidRDefault="000B3CFC" w:rsidP="00120185">
      <w:pPr>
        <w:widowControl w:val="0"/>
        <w:ind w:left="426" w:right="418"/>
        <w:jc w:val="both"/>
        <w:rPr>
          <w:rFonts w:ascii="Arial Narrow" w:hAnsi="Arial Narrow"/>
          <w:i/>
          <w:szCs w:val="26"/>
          <w:lang w:val="es-ES_tradnl"/>
        </w:rPr>
      </w:pPr>
    </w:p>
    <w:p w14:paraId="2C15D6CB" w14:textId="77777777" w:rsidR="001137F6" w:rsidRPr="00120185" w:rsidRDefault="000B3CFC" w:rsidP="00120185">
      <w:pPr>
        <w:widowControl w:val="0"/>
        <w:ind w:left="426" w:right="418"/>
        <w:jc w:val="both"/>
        <w:rPr>
          <w:rFonts w:ascii="Arial Narrow" w:hAnsi="Arial Narrow"/>
          <w:i/>
          <w:szCs w:val="26"/>
          <w:lang w:val="es-ES_tradnl"/>
        </w:rPr>
      </w:pPr>
      <w:r w:rsidRPr="00120185">
        <w:rPr>
          <w:rFonts w:ascii="Arial Narrow" w:hAnsi="Arial Narrow"/>
          <w:i/>
          <w:szCs w:val="26"/>
          <w:lang w:val="es-ES_tradnl"/>
        </w:rPr>
        <w:t>En los demás casos, conocerá la jurisdicción ordinaria civil.</w:t>
      </w:r>
      <w:r w:rsidR="001137F6" w:rsidRPr="00120185">
        <w:rPr>
          <w:rFonts w:ascii="Arial Narrow" w:hAnsi="Arial Narrow"/>
          <w:i/>
          <w:szCs w:val="26"/>
          <w:lang w:val="es-ES_tradnl"/>
        </w:rPr>
        <w:t>”</w:t>
      </w:r>
    </w:p>
    <w:p w14:paraId="498A8234" w14:textId="77777777" w:rsidR="001137F6" w:rsidRPr="00CB6A47" w:rsidRDefault="001137F6" w:rsidP="00D95731">
      <w:pPr>
        <w:widowControl w:val="0"/>
        <w:spacing w:line="276" w:lineRule="auto"/>
        <w:jc w:val="both"/>
        <w:rPr>
          <w:rFonts w:ascii="Arial Narrow" w:hAnsi="Arial Narrow"/>
          <w:i/>
          <w:sz w:val="26"/>
          <w:szCs w:val="26"/>
          <w:lang w:val="es-ES_tradnl"/>
        </w:rPr>
      </w:pPr>
    </w:p>
    <w:p w14:paraId="261BDB4E" w14:textId="5AAEF588" w:rsidR="005B74F6" w:rsidRPr="00CB6A47" w:rsidRDefault="00864721"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 xml:space="preserve">A juicio de esta Sala, entonces, el </w:t>
      </w:r>
      <w:r w:rsidR="008871A3" w:rsidRPr="00CB6A47">
        <w:rPr>
          <w:rFonts w:ascii="Arial Narrow" w:hAnsi="Arial Narrow"/>
          <w:sz w:val="26"/>
          <w:szCs w:val="26"/>
          <w:lang w:val="es-ES_tradnl"/>
        </w:rPr>
        <w:t>Municipio de Dos</w:t>
      </w:r>
      <w:r w:rsidR="00136CBC" w:rsidRPr="00CB6A47">
        <w:rPr>
          <w:rFonts w:ascii="Arial Narrow" w:hAnsi="Arial Narrow"/>
          <w:sz w:val="26"/>
          <w:szCs w:val="26"/>
          <w:lang w:val="es-ES_tradnl"/>
        </w:rPr>
        <w:t>q</w:t>
      </w:r>
      <w:r w:rsidR="008871A3" w:rsidRPr="00CB6A47">
        <w:rPr>
          <w:rFonts w:ascii="Arial Narrow" w:hAnsi="Arial Narrow"/>
          <w:sz w:val="26"/>
          <w:szCs w:val="26"/>
          <w:lang w:val="es-ES_tradnl"/>
        </w:rPr>
        <w:t>uebradas</w:t>
      </w:r>
      <w:r w:rsidRPr="00CB6A47">
        <w:rPr>
          <w:rFonts w:ascii="Arial Narrow" w:hAnsi="Arial Narrow"/>
          <w:sz w:val="26"/>
          <w:szCs w:val="26"/>
          <w:lang w:val="es-ES_tradnl"/>
        </w:rPr>
        <w:t xml:space="preserve"> debe ser vinculado a la actuación </w:t>
      </w:r>
      <w:r w:rsidR="00DE3810" w:rsidRPr="00CB6A47">
        <w:rPr>
          <w:rFonts w:ascii="Arial Narrow" w:hAnsi="Arial Narrow"/>
          <w:sz w:val="26"/>
          <w:szCs w:val="26"/>
          <w:lang w:val="es-ES_tradnl"/>
        </w:rPr>
        <w:t xml:space="preserve">como </w:t>
      </w:r>
      <w:r w:rsidR="00DE3810" w:rsidRPr="00CB6A47">
        <w:rPr>
          <w:rFonts w:ascii="Arial Narrow" w:hAnsi="Arial Narrow"/>
          <w:sz w:val="26"/>
          <w:szCs w:val="26"/>
          <w:u w:val="single"/>
          <w:lang w:val="es-ES_tradnl"/>
        </w:rPr>
        <w:t>presunto responsable</w:t>
      </w:r>
      <w:r w:rsidR="00DE3810" w:rsidRPr="00CB6A47">
        <w:rPr>
          <w:rFonts w:ascii="Arial Narrow" w:hAnsi="Arial Narrow"/>
          <w:sz w:val="26"/>
          <w:szCs w:val="26"/>
          <w:lang w:val="es-ES_tradnl"/>
        </w:rPr>
        <w:t xml:space="preserve"> de los hechos descritos en la demanda, situación que incluso para el ente territorial no luce desconocida. No en vano desde su primera intervención en este pleito, más allá de coadyuvar las pretensiones del actor popular, dedicó parte de su intervención para alegar su ausencia de responsabilidad en los hechos, postura que reiteró </w:t>
      </w:r>
      <w:r w:rsidR="00033697" w:rsidRPr="00CB6A47">
        <w:rPr>
          <w:rFonts w:ascii="Arial Narrow" w:hAnsi="Arial Narrow"/>
          <w:sz w:val="26"/>
          <w:szCs w:val="26"/>
          <w:lang w:val="es-ES_tradnl"/>
        </w:rPr>
        <w:t xml:space="preserve">a lo largo del proceso, como puede verse </w:t>
      </w:r>
      <w:r w:rsidR="005B74F6" w:rsidRPr="00CB6A47">
        <w:rPr>
          <w:rFonts w:ascii="Arial Narrow" w:hAnsi="Arial Narrow"/>
          <w:sz w:val="26"/>
          <w:szCs w:val="26"/>
          <w:lang w:val="es-ES_tradnl"/>
        </w:rPr>
        <w:t xml:space="preserve">en el escrito presentado luego de la suspensión de la audiencia de pacto de </w:t>
      </w:r>
      <w:r w:rsidR="00532239" w:rsidRPr="00CB6A47">
        <w:rPr>
          <w:rFonts w:ascii="Arial Narrow" w:hAnsi="Arial Narrow"/>
          <w:sz w:val="26"/>
          <w:szCs w:val="26"/>
          <w:lang w:val="es-ES_tradnl"/>
        </w:rPr>
        <w:t>cumplimiento,</w:t>
      </w:r>
      <w:r w:rsidR="005B74F6" w:rsidRPr="00CB6A47">
        <w:rPr>
          <w:rFonts w:ascii="Arial Narrow" w:hAnsi="Arial Narrow"/>
          <w:sz w:val="26"/>
          <w:szCs w:val="26"/>
          <w:lang w:val="es-ES_tradnl"/>
        </w:rPr>
        <w:t xml:space="preserve"> así como </w:t>
      </w:r>
      <w:r w:rsidR="00532239" w:rsidRPr="00CB6A47">
        <w:rPr>
          <w:rFonts w:ascii="Arial Narrow" w:hAnsi="Arial Narrow"/>
          <w:sz w:val="26"/>
          <w:szCs w:val="26"/>
          <w:lang w:val="es-ES_tradnl"/>
        </w:rPr>
        <w:t xml:space="preserve">en </w:t>
      </w:r>
      <w:r w:rsidR="005B74F6" w:rsidRPr="00CB6A47">
        <w:rPr>
          <w:rFonts w:ascii="Arial Narrow" w:hAnsi="Arial Narrow"/>
          <w:sz w:val="26"/>
          <w:szCs w:val="26"/>
          <w:lang w:val="es-ES_tradnl"/>
        </w:rPr>
        <w:t>el alegato de conclusión,</w:t>
      </w:r>
      <w:r w:rsidR="00532239" w:rsidRPr="00CB6A47">
        <w:rPr>
          <w:rFonts w:ascii="Arial Narrow" w:hAnsi="Arial Narrow"/>
          <w:sz w:val="26"/>
          <w:szCs w:val="26"/>
          <w:lang w:val="es-ES_tradnl"/>
        </w:rPr>
        <w:t xml:space="preserve"> </w:t>
      </w:r>
      <w:r w:rsidR="00033697" w:rsidRPr="00CB6A47">
        <w:rPr>
          <w:rFonts w:ascii="Arial Narrow" w:hAnsi="Arial Narrow"/>
          <w:sz w:val="26"/>
          <w:szCs w:val="26"/>
          <w:lang w:val="es-ES_tradnl"/>
        </w:rPr>
        <w:t xml:space="preserve">oportunidades </w:t>
      </w:r>
      <w:r w:rsidR="005B74F6" w:rsidRPr="00CB6A47">
        <w:rPr>
          <w:rFonts w:ascii="Arial Narrow" w:hAnsi="Arial Narrow"/>
          <w:sz w:val="26"/>
          <w:szCs w:val="26"/>
          <w:lang w:val="es-ES_tradnl"/>
        </w:rPr>
        <w:t>donde se evidencia su p</w:t>
      </w:r>
      <w:r w:rsidR="00532239" w:rsidRPr="00CB6A47">
        <w:rPr>
          <w:rFonts w:ascii="Arial Narrow" w:hAnsi="Arial Narrow"/>
          <w:sz w:val="26"/>
          <w:szCs w:val="26"/>
          <w:lang w:val="es-ES_tradnl"/>
        </w:rPr>
        <w:t>a</w:t>
      </w:r>
      <w:r w:rsidR="005B74F6" w:rsidRPr="00CB6A47">
        <w:rPr>
          <w:rFonts w:ascii="Arial Narrow" w:hAnsi="Arial Narrow"/>
          <w:sz w:val="26"/>
          <w:szCs w:val="26"/>
          <w:lang w:val="es-ES_tradnl"/>
        </w:rPr>
        <w:t>rticu</w:t>
      </w:r>
      <w:r w:rsidR="00532239" w:rsidRPr="00CB6A47">
        <w:rPr>
          <w:rFonts w:ascii="Arial Narrow" w:hAnsi="Arial Narrow"/>
          <w:sz w:val="26"/>
          <w:szCs w:val="26"/>
          <w:lang w:val="es-ES_tradnl"/>
        </w:rPr>
        <w:t>l</w:t>
      </w:r>
      <w:r w:rsidR="005B74F6" w:rsidRPr="00CB6A47">
        <w:rPr>
          <w:rFonts w:ascii="Arial Narrow" w:hAnsi="Arial Narrow"/>
          <w:sz w:val="26"/>
          <w:szCs w:val="26"/>
          <w:lang w:val="es-ES_tradnl"/>
        </w:rPr>
        <w:t>ar</w:t>
      </w:r>
      <w:r w:rsidR="00532239" w:rsidRPr="00CB6A47">
        <w:rPr>
          <w:rFonts w:ascii="Arial Narrow" w:hAnsi="Arial Narrow"/>
          <w:sz w:val="26"/>
          <w:szCs w:val="26"/>
          <w:lang w:val="es-ES_tradnl"/>
        </w:rPr>
        <w:t xml:space="preserve"> interés por demostrar ausencia de responsabilidad en la amenaza o vulneración de los derechos colectivos invocados en la demanda, análisis de fondo que si bien luce necesario, en todo caso no corresponde</w:t>
      </w:r>
      <w:r w:rsidR="009C49C7" w:rsidRPr="00CB6A47">
        <w:rPr>
          <w:rFonts w:ascii="Arial Narrow" w:hAnsi="Arial Narrow"/>
          <w:sz w:val="26"/>
          <w:szCs w:val="26"/>
          <w:lang w:val="es-ES_tradnl"/>
        </w:rPr>
        <w:t xml:space="preserve"> definirlo</w:t>
      </w:r>
      <w:r w:rsidR="00532239" w:rsidRPr="00CB6A47">
        <w:rPr>
          <w:rFonts w:ascii="Arial Narrow" w:hAnsi="Arial Narrow"/>
          <w:sz w:val="26"/>
          <w:szCs w:val="26"/>
          <w:lang w:val="es-ES_tradnl"/>
        </w:rPr>
        <w:t xml:space="preserve"> al juez</w:t>
      </w:r>
      <w:r w:rsidR="005B74F6" w:rsidRPr="00CB6A47">
        <w:rPr>
          <w:rFonts w:ascii="Arial Narrow" w:hAnsi="Arial Narrow"/>
          <w:sz w:val="26"/>
          <w:szCs w:val="26"/>
          <w:lang w:val="es-ES_tradnl"/>
        </w:rPr>
        <w:t xml:space="preserve"> </w:t>
      </w:r>
      <w:r w:rsidR="00532239" w:rsidRPr="00CB6A47">
        <w:rPr>
          <w:rFonts w:ascii="Arial Narrow" w:hAnsi="Arial Narrow"/>
          <w:sz w:val="26"/>
          <w:szCs w:val="26"/>
          <w:lang w:val="es-ES_tradnl"/>
        </w:rPr>
        <w:t>civil sino al administrativo.</w:t>
      </w:r>
    </w:p>
    <w:p w14:paraId="118BFB7A" w14:textId="77777777" w:rsidR="008871A3" w:rsidRPr="00CB6A47" w:rsidRDefault="008871A3" w:rsidP="00D95731">
      <w:pPr>
        <w:widowControl w:val="0"/>
        <w:spacing w:line="276" w:lineRule="auto"/>
        <w:jc w:val="both"/>
        <w:rPr>
          <w:rFonts w:ascii="Arial Narrow" w:hAnsi="Arial Narrow"/>
          <w:sz w:val="26"/>
          <w:szCs w:val="26"/>
          <w:lang w:val="es-ES_tradnl"/>
        </w:rPr>
      </w:pPr>
    </w:p>
    <w:p w14:paraId="69BF73DD" w14:textId="6DD8107F" w:rsidR="00E73EE6" w:rsidRPr="00CB6A47" w:rsidRDefault="00E73EE6" w:rsidP="00D95731">
      <w:pPr>
        <w:widowControl w:val="0"/>
        <w:spacing w:line="276" w:lineRule="auto"/>
        <w:jc w:val="both"/>
        <w:rPr>
          <w:rFonts w:ascii="Arial Narrow" w:hAnsi="Arial Narrow"/>
          <w:sz w:val="26"/>
          <w:szCs w:val="26"/>
          <w:lang w:val="es-ES_tradnl"/>
        </w:rPr>
      </w:pPr>
      <w:bookmarkStart w:id="4" w:name="_Hlk83723750"/>
      <w:r w:rsidRPr="00CB6A47">
        <w:rPr>
          <w:rFonts w:ascii="Arial Narrow" w:hAnsi="Arial Narrow"/>
          <w:sz w:val="26"/>
          <w:szCs w:val="26"/>
          <w:lang w:val="es-ES_tradnl"/>
        </w:rPr>
        <w:t xml:space="preserve">Aclárese que, en cuanto al factor subjetivo de competencia no está llamada la </w:t>
      </w:r>
      <w:r w:rsidR="00BA67AE" w:rsidRPr="00CB6A47">
        <w:rPr>
          <w:rFonts w:ascii="Arial Narrow" w:hAnsi="Arial Narrow"/>
          <w:sz w:val="26"/>
          <w:szCs w:val="26"/>
          <w:lang w:val="es-ES_tradnl"/>
        </w:rPr>
        <w:t xml:space="preserve">especialidad civil dentro de la </w:t>
      </w:r>
      <w:r w:rsidRPr="00CB6A47">
        <w:rPr>
          <w:rFonts w:ascii="Arial Narrow" w:hAnsi="Arial Narrow"/>
          <w:sz w:val="26"/>
          <w:szCs w:val="26"/>
          <w:lang w:val="es-ES_tradnl"/>
        </w:rPr>
        <w:t>jurisdicción</w:t>
      </w:r>
      <w:r w:rsidR="00BA67AE" w:rsidRPr="00CB6A47">
        <w:rPr>
          <w:rFonts w:ascii="Arial Narrow" w:hAnsi="Arial Narrow"/>
          <w:sz w:val="26"/>
          <w:szCs w:val="26"/>
          <w:lang w:val="es-ES_tradnl"/>
        </w:rPr>
        <w:t xml:space="preserve"> ordinaria </w:t>
      </w:r>
      <w:r w:rsidRPr="00CB6A47">
        <w:rPr>
          <w:rFonts w:ascii="Arial Narrow" w:hAnsi="Arial Narrow"/>
          <w:sz w:val="26"/>
          <w:szCs w:val="26"/>
          <w:lang w:val="es-ES_tradnl"/>
        </w:rPr>
        <w:t xml:space="preserve">a conocer controversias jurídicas en cuyos extremos haga parte una autoridad pública; por el contrario, la Jurisdicción Contenciosa Administrativa cuenta con el fuero de atracción. </w:t>
      </w:r>
    </w:p>
    <w:bookmarkEnd w:id="4"/>
    <w:p w14:paraId="7EEBC552" w14:textId="77777777" w:rsidR="00E73EE6" w:rsidRPr="00CB6A47" w:rsidRDefault="00E73EE6" w:rsidP="00D95731">
      <w:pPr>
        <w:widowControl w:val="0"/>
        <w:spacing w:line="276" w:lineRule="auto"/>
        <w:jc w:val="both"/>
        <w:rPr>
          <w:rFonts w:ascii="Arial Narrow" w:hAnsi="Arial Narrow"/>
          <w:sz w:val="26"/>
          <w:szCs w:val="26"/>
          <w:lang w:val="es-ES_tradnl"/>
        </w:rPr>
      </w:pPr>
    </w:p>
    <w:p w14:paraId="423B2B2C" w14:textId="6A94551B" w:rsidR="008871A3" w:rsidRPr="00120185" w:rsidRDefault="00E17914" w:rsidP="00120185">
      <w:pPr>
        <w:widowControl w:val="0"/>
        <w:ind w:left="426" w:right="418"/>
        <w:jc w:val="both"/>
        <w:rPr>
          <w:rFonts w:ascii="Arial Narrow" w:hAnsi="Arial Narrow"/>
          <w:i/>
          <w:szCs w:val="26"/>
          <w:lang w:val="es-ES_tradnl"/>
        </w:rPr>
      </w:pPr>
      <w:r w:rsidRPr="00120185">
        <w:rPr>
          <w:rFonts w:ascii="Arial Narrow" w:hAnsi="Arial Narrow"/>
          <w:i/>
          <w:szCs w:val="26"/>
          <w:lang w:val="es-ES_tradnl"/>
        </w:rPr>
        <w:t>“Un buen ejemplo de aplicación del factor de conexión en la jurisdicción contenciosa administrativa es el llamado fuero de atracción. En virtud de dicha figura, al demandarse de forma concurrente a una entidad estatal, cuyo conocimiento corresponde a esta jurisdicción y a otra entidad privada, cuya competencia le correspondería a la jurisdicción ordinaria, el proceso debe adelantarse ante la primera –Jurisdicción Contenciosa Administrativa–, la cual tiene competencia, entonces, para fallar acerca de la responsabilidad de las dos demandadas .”</w:t>
      </w:r>
      <w:r w:rsidRPr="00120185">
        <w:rPr>
          <w:rStyle w:val="Refdenotaalpie"/>
          <w:rFonts w:ascii="Arial Narrow" w:hAnsi="Arial Narrow"/>
          <w:i/>
          <w:szCs w:val="26"/>
          <w:lang w:val="es-ES_tradnl"/>
        </w:rPr>
        <w:footnoteReference w:id="26"/>
      </w:r>
      <w:r w:rsidRPr="00120185">
        <w:rPr>
          <w:rFonts w:ascii="Arial Narrow" w:hAnsi="Arial Narrow"/>
          <w:i/>
          <w:szCs w:val="26"/>
          <w:lang w:val="es-ES_tradnl"/>
        </w:rPr>
        <w:t xml:space="preserve"> </w:t>
      </w:r>
      <w:r w:rsidR="00E73EE6" w:rsidRPr="00120185">
        <w:rPr>
          <w:rFonts w:ascii="Arial Narrow" w:hAnsi="Arial Narrow"/>
          <w:i/>
          <w:szCs w:val="26"/>
          <w:lang w:val="es-ES_tradnl"/>
        </w:rPr>
        <w:t xml:space="preserve">    </w:t>
      </w:r>
    </w:p>
    <w:p w14:paraId="1D04F308" w14:textId="77777777" w:rsidR="008871A3" w:rsidRPr="00CB6A47" w:rsidRDefault="008871A3" w:rsidP="00D95731">
      <w:pPr>
        <w:widowControl w:val="0"/>
        <w:spacing w:line="276" w:lineRule="auto"/>
        <w:jc w:val="both"/>
        <w:rPr>
          <w:rFonts w:ascii="Arial Narrow" w:hAnsi="Arial Narrow"/>
          <w:sz w:val="26"/>
          <w:szCs w:val="26"/>
          <w:lang w:val="es-ES_tradnl"/>
        </w:rPr>
      </w:pPr>
    </w:p>
    <w:p w14:paraId="4B4294BC" w14:textId="2D03223F" w:rsidR="00C20AD5" w:rsidRPr="00CB6A47" w:rsidRDefault="009A6357"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 xml:space="preserve">En ese orden de ideas, </w:t>
      </w:r>
      <w:r w:rsidR="00520B70" w:rsidRPr="00CB6A47">
        <w:rPr>
          <w:rFonts w:ascii="Arial Narrow" w:hAnsi="Arial Narrow"/>
          <w:sz w:val="26"/>
          <w:szCs w:val="26"/>
          <w:lang w:val="es-ES_tradnl"/>
        </w:rPr>
        <w:t xml:space="preserve">y </w:t>
      </w:r>
      <w:r w:rsidR="00BA67AE" w:rsidRPr="00CB6A47">
        <w:rPr>
          <w:rFonts w:ascii="Arial Narrow" w:hAnsi="Arial Narrow"/>
          <w:sz w:val="26"/>
          <w:szCs w:val="26"/>
          <w:lang w:val="es-ES_tradnl"/>
        </w:rPr>
        <w:t xml:space="preserve">bajo </w:t>
      </w:r>
      <w:r w:rsidR="00520B70" w:rsidRPr="00CB6A47">
        <w:rPr>
          <w:rFonts w:ascii="Arial Narrow" w:hAnsi="Arial Narrow"/>
          <w:sz w:val="26"/>
          <w:szCs w:val="26"/>
          <w:lang w:val="es-ES_tradnl"/>
        </w:rPr>
        <w:t>el contexto de los hechos acá analizados, l</w:t>
      </w:r>
      <w:r w:rsidR="00F55B65" w:rsidRPr="00CB6A47">
        <w:rPr>
          <w:rFonts w:ascii="Arial Narrow" w:hAnsi="Arial Narrow"/>
          <w:sz w:val="26"/>
          <w:szCs w:val="26"/>
          <w:lang w:val="es-ES_tradnl"/>
        </w:rPr>
        <w:t>a necesidad de vincular al ente territorial p</w:t>
      </w:r>
      <w:r w:rsidR="00A60E89" w:rsidRPr="00CB6A47">
        <w:rPr>
          <w:rFonts w:ascii="Arial Narrow" w:hAnsi="Arial Narrow"/>
          <w:sz w:val="26"/>
          <w:szCs w:val="26"/>
          <w:lang w:val="es-ES_tradnl"/>
        </w:rPr>
        <w:t xml:space="preserve">ara determinar su presunta responsabilidad, que </w:t>
      </w:r>
      <w:r w:rsidRPr="00CB6A47">
        <w:rPr>
          <w:rFonts w:ascii="Arial Narrow" w:hAnsi="Arial Narrow"/>
          <w:sz w:val="26"/>
          <w:szCs w:val="26"/>
          <w:lang w:val="es-ES_tradnl"/>
        </w:rPr>
        <w:t xml:space="preserve">solamente puede ser </w:t>
      </w:r>
      <w:r w:rsidR="00A60E89" w:rsidRPr="00CB6A47">
        <w:rPr>
          <w:rFonts w:ascii="Arial Narrow" w:hAnsi="Arial Narrow"/>
          <w:sz w:val="26"/>
          <w:szCs w:val="26"/>
          <w:lang w:val="es-ES_tradnl"/>
        </w:rPr>
        <w:t xml:space="preserve">analizada </w:t>
      </w:r>
      <w:r w:rsidRPr="00CB6A47">
        <w:rPr>
          <w:rFonts w:ascii="Arial Narrow" w:hAnsi="Arial Narrow"/>
          <w:sz w:val="26"/>
          <w:szCs w:val="26"/>
          <w:lang w:val="es-ES_tradnl"/>
        </w:rPr>
        <w:t>por la just</w:t>
      </w:r>
      <w:r w:rsidR="00D828A7" w:rsidRPr="00CB6A47">
        <w:rPr>
          <w:rFonts w:ascii="Arial Narrow" w:hAnsi="Arial Narrow"/>
          <w:sz w:val="26"/>
          <w:szCs w:val="26"/>
          <w:lang w:val="es-ES_tradnl"/>
        </w:rPr>
        <w:t>icia contencioso administrativa</w:t>
      </w:r>
      <w:r w:rsidR="00A60E89" w:rsidRPr="00CB6A47">
        <w:rPr>
          <w:rFonts w:ascii="Arial Narrow" w:hAnsi="Arial Narrow"/>
          <w:sz w:val="26"/>
          <w:szCs w:val="26"/>
          <w:lang w:val="es-ES_tradnl"/>
        </w:rPr>
        <w:t xml:space="preserve">, implica la declaración de falta de jurisdicción que adelante se realizará, </w:t>
      </w:r>
      <w:r w:rsidRPr="00CB6A47">
        <w:rPr>
          <w:rFonts w:ascii="Arial Narrow" w:hAnsi="Arial Narrow"/>
          <w:sz w:val="26"/>
          <w:szCs w:val="26"/>
          <w:lang w:val="es-ES_tradnl"/>
        </w:rPr>
        <w:t>pues</w:t>
      </w:r>
      <w:r w:rsidR="00A60E89" w:rsidRPr="00CB6A47">
        <w:rPr>
          <w:rFonts w:ascii="Arial Narrow" w:hAnsi="Arial Narrow"/>
          <w:sz w:val="26"/>
          <w:szCs w:val="26"/>
          <w:lang w:val="es-ES_tradnl"/>
        </w:rPr>
        <w:t xml:space="preserve"> </w:t>
      </w:r>
      <w:r w:rsidRPr="00CB6A47">
        <w:rPr>
          <w:rFonts w:ascii="Arial Narrow" w:hAnsi="Arial Narrow"/>
          <w:sz w:val="26"/>
          <w:szCs w:val="26"/>
          <w:lang w:val="es-ES_tradnl"/>
        </w:rPr>
        <w:t xml:space="preserve">la participación en el litigio de </w:t>
      </w:r>
      <w:r w:rsidR="001565B0" w:rsidRPr="00CB6A47">
        <w:rPr>
          <w:rFonts w:ascii="Arial Narrow" w:hAnsi="Arial Narrow"/>
          <w:sz w:val="26"/>
          <w:szCs w:val="26"/>
          <w:lang w:val="es-ES_tradnl"/>
        </w:rPr>
        <w:t xml:space="preserve">un particular, </w:t>
      </w:r>
      <w:r w:rsidRPr="00CB6A47">
        <w:rPr>
          <w:rFonts w:ascii="Arial Narrow" w:hAnsi="Arial Narrow"/>
          <w:sz w:val="26"/>
          <w:szCs w:val="26"/>
          <w:lang w:val="es-ES_tradnl"/>
        </w:rPr>
        <w:t>en ningún caso</w:t>
      </w:r>
      <w:r w:rsidR="00D828A7" w:rsidRPr="00CB6A47">
        <w:rPr>
          <w:rFonts w:ascii="Arial Narrow" w:hAnsi="Arial Narrow"/>
          <w:sz w:val="26"/>
          <w:szCs w:val="26"/>
          <w:lang w:val="es-ES_tradnl"/>
        </w:rPr>
        <w:t xml:space="preserve"> justifica el sometimiento del</w:t>
      </w:r>
      <w:r w:rsidR="0034080C" w:rsidRPr="00CB6A47">
        <w:rPr>
          <w:rFonts w:ascii="Arial Narrow" w:hAnsi="Arial Narrow"/>
          <w:sz w:val="26"/>
          <w:szCs w:val="26"/>
          <w:lang w:val="es-ES_tradnl"/>
        </w:rPr>
        <w:t xml:space="preserve"> ente territorial </w:t>
      </w:r>
      <w:r w:rsidR="00D828A7" w:rsidRPr="00CB6A47">
        <w:rPr>
          <w:rFonts w:ascii="Arial Narrow" w:hAnsi="Arial Narrow"/>
          <w:sz w:val="26"/>
          <w:szCs w:val="26"/>
          <w:lang w:val="es-ES_tradnl"/>
        </w:rPr>
        <w:t>a la justicia ordinaria</w:t>
      </w:r>
      <w:r w:rsidR="0034080C" w:rsidRPr="00CB6A47">
        <w:rPr>
          <w:rFonts w:ascii="Arial Narrow" w:hAnsi="Arial Narrow"/>
          <w:sz w:val="26"/>
          <w:szCs w:val="26"/>
          <w:lang w:val="es-ES_tradnl"/>
        </w:rPr>
        <w:t xml:space="preserve"> civil</w:t>
      </w:r>
      <w:r w:rsidR="00D828A7" w:rsidRPr="00CB6A47">
        <w:rPr>
          <w:rFonts w:ascii="Arial Narrow" w:hAnsi="Arial Narrow"/>
          <w:sz w:val="26"/>
          <w:szCs w:val="26"/>
          <w:lang w:val="es-ES_tradnl"/>
        </w:rPr>
        <w:t xml:space="preserve">.  </w:t>
      </w:r>
      <w:r w:rsidRPr="00CB6A47">
        <w:rPr>
          <w:rFonts w:ascii="Arial Narrow" w:hAnsi="Arial Narrow"/>
          <w:sz w:val="26"/>
          <w:szCs w:val="26"/>
          <w:lang w:val="es-ES_tradnl"/>
        </w:rPr>
        <w:t xml:space="preserve">     </w:t>
      </w:r>
    </w:p>
    <w:p w14:paraId="394DBF10" w14:textId="77777777" w:rsidR="00C20AD5" w:rsidRPr="00CB6A47" w:rsidRDefault="00C20AD5" w:rsidP="00D95731">
      <w:pPr>
        <w:widowControl w:val="0"/>
        <w:spacing w:line="276" w:lineRule="auto"/>
        <w:jc w:val="both"/>
        <w:rPr>
          <w:rFonts w:ascii="Arial Narrow" w:hAnsi="Arial Narrow"/>
          <w:sz w:val="26"/>
          <w:szCs w:val="26"/>
          <w:lang w:val="es-ES_tradnl"/>
        </w:rPr>
      </w:pPr>
    </w:p>
    <w:p w14:paraId="76A79011" w14:textId="22EADEE5" w:rsidR="00C20AD5" w:rsidRPr="00CB6A47" w:rsidRDefault="00003D7E" w:rsidP="00D95731">
      <w:pPr>
        <w:pStyle w:val="Prrafodelista"/>
        <w:widowControl w:val="0"/>
        <w:spacing w:line="276" w:lineRule="auto"/>
        <w:ind w:left="0"/>
        <w:jc w:val="both"/>
        <w:rPr>
          <w:rFonts w:ascii="Arial Narrow" w:hAnsi="Arial Narrow"/>
          <w:b/>
          <w:bCs/>
          <w:sz w:val="26"/>
          <w:szCs w:val="26"/>
          <w:lang w:val="es-ES_tradnl"/>
        </w:rPr>
      </w:pPr>
      <w:r w:rsidRPr="00CB6A47">
        <w:rPr>
          <w:rFonts w:ascii="Arial Narrow" w:hAnsi="Arial Narrow"/>
          <w:b/>
          <w:bCs/>
          <w:sz w:val="26"/>
          <w:szCs w:val="26"/>
          <w:lang w:val="es-ES_tradnl"/>
        </w:rPr>
        <w:t xml:space="preserve">7. </w:t>
      </w:r>
      <w:r w:rsidRPr="00CB6A47">
        <w:rPr>
          <w:rFonts w:ascii="Arial Narrow" w:hAnsi="Arial Narrow"/>
          <w:b/>
          <w:bCs/>
          <w:sz w:val="26"/>
          <w:szCs w:val="26"/>
          <w:lang w:val="es-ES_tradnl"/>
        </w:rPr>
        <w:tab/>
      </w:r>
      <w:r w:rsidR="00C20AD5" w:rsidRPr="00CB6A47">
        <w:rPr>
          <w:rFonts w:ascii="Arial Narrow" w:hAnsi="Arial Narrow"/>
          <w:b/>
          <w:bCs/>
          <w:sz w:val="26"/>
          <w:szCs w:val="26"/>
          <w:lang w:val="es-ES_tradnl"/>
        </w:rPr>
        <w:t xml:space="preserve">Nulidad de lo actuado. </w:t>
      </w:r>
    </w:p>
    <w:p w14:paraId="7119F30F" w14:textId="5450C2CB" w:rsidR="00F11AEB" w:rsidRPr="00CB6A47" w:rsidRDefault="009A6357" w:rsidP="00D95731">
      <w:pPr>
        <w:widowControl w:val="0"/>
        <w:spacing w:line="276" w:lineRule="auto"/>
        <w:jc w:val="both"/>
        <w:rPr>
          <w:rFonts w:ascii="Arial Narrow" w:hAnsi="Arial Narrow"/>
          <w:i/>
          <w:sz w:val="26"/>
          <w:szCs w:val="26"/>
          <w:lang w:val="es-ES_tradnl"/>
        </w:rPr>
      </w:pPr>
      <w:r w:rsidRPr="00CB6A47">
        <w:rPr>
          <w:rFonts w:ascii="Arial Narrow" w:hAnsi="Arial Narrow"/>
          <w:sz w:val="26"/>
          <w:szCs w:val="26"/>
          <w:lang w:val="es-ES_tradnl"/>
        </w:rPr>
        <w:t xml:space="preserve"> </w:t>
      </w:r>
      <w:r w:rsidR="00E17914" w:rsidRPr="00CB6A47">
        <w:rPr>
          <w:rFonts w:ascii="Arial Narrow" w:hAnsi="Arial Narrow"/>
          <w:sz w:val="26"/>
          <w:szCs w:val="26"/>
          <w:lang w:val="es-ES_tradnl"/>
        </w:rPr>
        <w:t xml:space="preserve">          </w:t>
      </w:r>
    </w:p>
    <w:p w14:paraId="78C06F77" w14:textId="69658513" w:rsidR="00BA7413" w:rsidRPr="00CB6A47" w:rsidRDefault="00BA7413"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 xml:space="preserve">Cuando un asunto es conocido por un juez quien no tiene jurisdicción o competencia funcional, no se puede extender el ejercicio de la jurisdicción para definir el fondo de la controversia; ello se conoce como </w:t>
      </w:r>
      <w:proofErr w:type="spellStart"/>
      <w:r w:rsidRPr="00CB6A47">
        <w:rPr>
          <w:rFonts w:ascii="Arial Narrow" w:hAnsi="Arial Narrow"/>
          <w:sz w:val="26"/>
          <w:szCs w:val="26"/>
          <w:lang w:val="es-ES_tradnl"/>
        </w:rPr>
        <w:t>improrrogabilidad</w:t>
      </w:r>
      <w:proofErr w:type="spellEnd"/>
      <w:r w:rsidRPr="00CB6A47">
        <w:rPr>
          <w:rFonts w:ascii="Arial Narrow" w:hAnsi="Arial Narrow"/>
          <w:sz w:val="26"/>
          <w:szCs w:val="26"/>
          <w:lang w:val="es-ES_tradnl"/>
        </w:rPr>
        <w:t xml:space="preserve"> de la jurisdicción o competencia.  Está reglado en el artículo 16 del C.G.P, </w:t>
      </w:r>
      <w:r w:rsidR="008A39B5" w:rsidRPr="00CB6A47">
        <w:rPr>
          <w:rFonts w:ascii="Arial Narrow" w:hAnsi="Arial Narrow"/>
          <w:sz w:val="26"/>
          <w:szCs w:val="26"/>
          <w:lang w:val="es-ES_tradnl"/>
        </w:rPr>
        <w:t xml:space="preserve">debiendo </w:t>
      </w:r>
      <w:r w:rsidRPr="00CB6A47">
        <w:rPr>
          <w:rFonts w:ascii="Arial Narrow" w:hAnsi="Arial Narrow"/>
          <w:sz w:val="26"/>
          <w:szCs w:val="26"/>
          <w:lang w:val="es-ES_tradnl"/>
        </w:rPr>
        <w:t xml:space="preserve">decretarse aun de oficio, en cuyo caso lo actuado conserva validez salvó la sentencia, que será nula (Cfr. art. 138 Ib.). </w:t>
      </w:r>
    </w:p>
    <w:p w14:paraId="3AAB5F7D" w14:textId="77777777" w:rsidR="00BA7413" w:rsidRPr="00CB6A47" w:rsidRDefault="00BA7413" w:rsidP="00D95731">
      <w:pPr>
        <w:widowControl w:val="0"/>
        <w:spacing w:line="276" w:lineRule="auto"/>
        <w:jc w:val="both"/>
        <w:rPr>
          <w:rFonts w:ascii="Arial Narrow" w:hAnsi="Arial Narrow"/>
          <w:sz w:val="26"/>
          <w:szCs w:val="26"/>
          <w:lang w:val="es-ES_tradnl"/>
        </w:rPr>
      </w:pPr>
    </w:p>
    <w:p w14:paraId="6549B450" w14:textId="310D60FC" w:rsidR="001565F3" w:rsidRPr="00CB6A47" w:rsidRDefault="00BA7413"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Cerrando el análisis expuesto a lo largo de este proveíd</w:t>
      </w:r>
      <w:r w:rsidR="000B4ED0" w:rsidRPr="00CB6A47">
        <w:rPr>
          <w:rFonts w:ascii="Arial Narrow" w:hAnsi="Arial Narrow"/>
          <w:sz w:val="26"/>
          <w:szCs w:val="26"/>
          <w:lang w:val="es-ES_tradnl"/>
        </w:rPr>
        <w:t>o, existen serios fundamentos fá</w:t>
      </w:r>
      <w:r w:rsidRPr="00CB6A47">
        <w:rPr>
          <w:rFonts w:ascii="Arial Narrow" w:hAnsi="Arial Narrow"/>
          <w:sz w:val="26"/>
          <w:szCs w:val="26"/>
          <w:lang w:val="es-ES_tradnl"/>
        </w:rPr>
        <w:t xml:space="preserve">cticos y jurídicos </w:t>
      </w:r>
      <w:r w:rsidR="000B4ED0" w:rsidRPr="00CB6A47">
        <w:rPr>
          <w:rFonts w:ascii="Arial Narrow" w:hAnsi="Arial Narrow"/>
          <w:sz w:val="26"/>
          <w:szCs w:val="26"/>
          <w:lang w:val="es-ES_tradnl"/>
        </w:rPr>
        <w:t xml:space="preserve">para </w:t>
      </w:r>
      <w:r w:rsidR="002A7A03" w:rsidRPr="00CB6A47">
        <w:rPr>
          <w:rFonts w:ascii="Arial Narrow" w:hAnsi="Arial Narrow"/>
          <w:sz w:val="26"/>
          <w:szCs w:val="26"/>
          <w:lang w:val="es-ES_tradnl"/>
        </w:rPr>
        <w:t>vincular a esta acción, como presunto responsable, a</w:t>
      </w:r>
      <w:r w:rsidR="000B4ED0" w:rsidRPr="00CB6A47">
        <w:rPr>
          <w:rFonts w:ascii="Arial Narrow" w:hAnsi="Arial Narrow"/>
          <w:sz w:val="26"/>
          <w:szCs w:val="26"/>
          <w:lang w:val="es-ES_tradnl"/>
        </w:rPr>
        <w:t>l Municipio de Dosquebradas</w:t>
      </w:r>
      <w:r w:rsidR="002A7A03" w:rsidRPr="00CB6A47">
        <w:rPr>
          <w:rFonts w:ascii="Arial Narrow" w:hAnsi="Arial Narrow"/>
          <w:sz w:val="26"/>
          <w:szCs w:val="26"/>
          <w:lang w:val="es-ES_tradnl"/>
        </w:rPr>
        <w:t>,</w:t>
      </w:r>
      <w:r w:rsidR="000B4ED0" w:rsidRPr="00CB6A47">
        <w:rPr>
          <w:rFonts w:ascii="Arial Narrow" w:hAnsi="Arial Narrow"/>
          <w:sz w:val="26"/>
          <w:szCs w:val="26"/>
          <w:lang w:val="es-ES_tradnl"/>
        </w:rPr>
        <w:t xml:space="preserve"> más allá de su participación en el asunto dentro </w:t>
      </w:r>
      <w:r w:rsidR="001565F3" w:rsidRPr="00CB6A47">
        <w:rPr>
          <w:rFonts w:ascii="Arial Narrow" w:hAnsi="Arial Narrow"/>
          <w:sz w:val="26"/>
          <w:szCs w:val="26"/>
          <w:lang w:val="es-ES_tradnl"/>
        </w:rPr>
        <w:t xml:space="preserve">en el </w:t>
      </w:r>
      <w:r w:rsidR="000B4ED0" w:rsidRPr="00CB6A47">
        <w:rPr>
          <w:rFonts w:ascii="Arial Narrow" w:hAnsi="Arial Narrow"/>
          <w:sz w:val="26"/>
          <w:szCs w:val="26"/>
          <w:lang w:val="es-ES_tradnl"/>
        </w:rPr>
        <w:t>marco del artículo 21 de la ley 472 de 1998; por lo tanto</w:t>
      </w:r>
      <w:r w:rsidR="001565F3" w:rsidRPr="00CB6A47">
        <w:rPr>
          <w:rFonts w:ascii="Arial Narrow" w:hAnsi="Arial Narrow"/>
          <w:sz w:val="26"/>
          <w:szCs w:val="26"/>
          <w:lang w:val="es-ES_tradnl"/>
        </w:rPr>
        <w:t>,</w:t>
      </w:r>
      <w:r w:rsidR="000B4ED0" w:rsidRPr="00CB6A47">
        <w:rPr>
          <w:rFonts w:ascii="Arial Narrow" w:hAnsi="Arial Narrow"/>
          <w:sz w:val="26"/>
          <w:szCs w:val="26"/>
          <w:lang w:val="es-ES_tradnl"/>
        </w:rPr>
        <w:t xml:space="preserve"> quien debió conocer la demanda </w:t>
      </w:r>
      <w:r w:rsidR="001565F3" w:rsidRPr="00CB6A47">
        <w:rPr>
          <w:rFonts w:ascii="Arial Narrow" w:hAnsi="Arial Narrow"/>
          <w:sz w:val="26"/>
          <w:szCs w:val="26"/>
          <w:lang w:val="es-ES_tradnl"/>
        </w:rPr>
        <w:t>fue</w:t>
      </w:r>
      <w:r w:rsidR="000B4ED0" w:rsidRPr="00CB6A47">
        <w:rPr>
          <w:rFonts w:ascii="Arial Narrow" w:hAnsi="Arial Narrow"/>
          <w:sz w:val="26"/>
          <w:szCs w:val="26"/>
          <w:lang w:val="es-ES_tradnl"/>
        </w:rPr>
        <w:t xml:space="preserve"> el juez contencioso administrativo</w:t>
      </w:r>
      <w:r w:rsidR="001565F3" w:rsidRPr="00CB6A47">
        <w:rPr>
          <w:rFonts w:ascii="Arial Narrow" w:hAnsi="Arial Narrow"/>
          <w:sz w:val="26"/>
          <w:szCs w:val="26"/>
          <w:lang w:val="es-ES_tradnl"/>
        </w:rPr>
        <w:t xml:space="preserve"> de este distrito </w:t>
      </w:r>
      <w:r w:rsidR="00220899" w:rsidRPr="00CB6A47">
        <w:rPr>
          <w:rFonts w:ascii="Arial Narrow" w:hAnsi="Arial Narrow"/>
          <w:sz w:val="26"/>
          <w:szCs w:val="26"/>
          <w:lang w:val="es-ES_tradnl"/>
        </w:rPr>
        <w:t>judicial</w:t>
      </w:r>
      <w:r w:rsidR="001565F3" w:rsidRPr="00CB6A47">
        <w:rPr>
          <w:rFonts w:ascii="Arial Narrow" w:hAnsi="Arial Narrow"/>
          <w:sz w:val="26"/>
          <w:szCs w:val="26"/>
          <w:lang w:val="es-ES_tradnl"/>
        </w:rPr>
        <w:t xml:space="preserve"> (art. 16 Ib., numeral 10 art. 155 del C.P.A.C.A). </w:t>
      </w:r>
    </w:p>
    <w:p w14:paraId="61FD4798" w14:textId="77777777" w:rsidR="001565F3" w:rsidRPr="00CB6A47" w:rsidRDefault="001565F3" w:rsidP="00D95731">
      <w:pPr>
        <w:widowControl w:val="0"/>
        <w:spacing w:line="276" w:lineRule="auto"/>
        <w:jc w:val="both"/>
        <w:rPr>
          <w:rFonts w:ascii="Arial Narrow" w:hAnsi="Arial Narrow"/>
          <w:sz w:val="26"/>
          <w:szCs w:val="26"/>
          <w:lang w:val="es-ES_tradnl"/>
        </w:rPr>
      </w:pPr>
    </w:p>
    <w:p w14:paraId="537CA0C1" w14:textId="690F369D" w:rsidR="00BA7413" w:rsidRPr="00CB6A47" w:rsidRDefault="001565F3"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 xml:space="preserve">Adelantado el proceso de la manera como aconteció, es necesario declarar la nulidad de la actuación en los términos descritos, desde la sentencia de primera instancia inclusive, y ordenar remitir el expediente al despacho </w:t>
      </w:r>
      <w:r w:rsidR="008A39B5" w:rsidRPr="00CB6A47">
        <w:rPr>
          <w:rFonts w:ascii="Arial Narrow" w:hAnsi="Arial Narrow"/>
          <w:sz w:val="26"/>
          <w:szCs w:val="26"/>
          <w:lang w:val="es-ES_tradnl"/>
        </w:rPr>
        <w:t xml:space="preserve">que se considera </w:t>
      </w:r>
      <w:r w:rsidRPr="00CB6A47">
        <w:rPr>
          <w:rFonts w:ascii="Arial Narrow" w:hAnsi="Arial Narrow"/>
          <w:sz w:val="26"/>
          <w:szCs w:val="26"/>
          <w:lang w:val="es-ES_tradnl"/>
        </w:rPr>
        <w:t>competente</w:t>
      </w:r>
      <w:r w:rsidRPr="00CB6A47">
        <w:rPr>
          <w:rStyle w:val="Refdenotaalpie"/>
          <w:rFonts w:ascii="Arial Narrow" w:hAnsi="Arial Narrow"/>
          <w:sz w:val="26"/>
          <w:szCs w:val="26"/>
          <w:lang w:val="es-ES_tradnl"/>
        </w:rPr>
        <w:footnoteReference w:id="27"/>
      </w:r>
      <w:r w:rsidRPr="00CB6A47">
        <w:rPr>
          <w:rFonts w:ascii="Arial Narrow" w:hAnsi="Arial Narrow"/>
          <w:sz w:val="26"/>
          <w:szCs w:val="26"/>
          <w:lang w:val="es-ES_tradnl"/>
        </w:rPr>
        <w:t xml:space="preserve">.    </w:t>
      </w:r>
      <w:r w:rsidR="000B4ED0" w:rsidRPr="00CB6A47">
        <w:rPr>
          <w:rFonts w:ascii="Arial Narrow" w:hAnsi="Arial Narrow"/>
          <w:sz w:val="26"/>
          <w:szCs w:val="26"/>
          <w:lang w:val="es-ES_tradnl"/>
        </w:rPr>
        <w:t xml:space="preserve">    </w:t>
      </w:r>
    </w:p>
    <w:p w14:paraId="6F2FDC5C" w14:textId="77777777" w:rsidR="00BA7413" w:rsidRPr="00CB6A47" w:rsidRDefault="00BA7413" w:rsidP="00D95731">
      <w:pPr>
        <w:widowControl w:val="0"/>
        <w:spacing w:line="276" w:lineRule="auto"/>
        <w:jc w:val="both"/>
        <w:rPr>
          <w:rFonts w:ascii="Arial Narrow" w:hAnsi="Arial Narrow"/>
          <w:sz w:val="26"/>
          <w:szCs w:val="26"/>
          <w:lang w:val="es-ES_tradnl"/>
        </w:rPr>
      </w:pPr>
    </w:p>
    <w:p w14:paraId="023C9C6B" w14:textId="22ACA558" w:rsidR="00E606E0" w:rsidRPr="00CB6A47" w:rsidRDefault="000869F8"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En consecuencia, e</w:t>
      </w:r>
      <w:r w:rsidR="00E606E0" w:rsidRPr="00CB6A47">
        <w:rPr>
          <w:rFonts w:ascii="Arial Narrow" w:hAnsi="Arial Narrow"/>
          <w:sz w:val="26"/>
          <w:szCs w:val="26"/>
          <w:lang w:val="es-ES_tradnl"/>
        </w:rPr>
        <w:t xml:space="preserve">l Despacho 002 de la Sala Civil-Familia del Tribunal Superior de Pereira, </w:t>
      </w:r>
    </w:p>
    <w:p w14:paraId="6A4972D6" w14:textId="77777777" w:rsidR="00E606E0" w:rsidRPr="00CB6A47" w:rsidRDefault="00E606E0" w:rsidP="00D95731">
      <w:pPr>
        <w:widowControl w:val="0"/>
        <w:spacing w:line="276" w:lineRule="auto"/>
        <w:jc w:val="both"/>
        <w:rPr>
          <w:rFonts w:ascii="Arial Narrow" w:hAnsi="Arial Narrow"/>
          <w:sz w:val="26"/>
          <w:szCs w:val="26"/>
          <w:lang w:val="es-ES_tradnl"/>
        </w:rPr>
      </w:pPr>
    </w:p>
    <w:p w14:paraId="1EC75DE7" w14:textId="5D451273" w:rsidR="00E606E0" w:rsidRPr="00CB6A47" w:rsidRDefault="00E606E0" w:rsidP="00D95731">
      <w:pPr>
        <w:widowControl w:val="0"/>
        <w:spacing w:line="276" w:lineRule="auto"/>
        <w:jc w:val="center"/>
        <w:rPr>
          <w:rFonts w:ascii="Arial Narrow" w:hAnsi="Arial Narrow"/>
          <w:b/>
          <w:sz w:val="26"/>
          <w:szCs w:val="26"/>
          <w:lang w:val="es-ES_tradnl"/>
        </w:rPr>
      </w:pPr>
      <w:r w:rsidRPr="00CB6A47">
        <w:rPr>
          <w:rFonts w:ascii="Arial Narrow" w:hAnsi="Arial Narrow"/>
          <w:b/>
          <w:sz w:val="26"/>
          <w:szCs w:val="26"/>
          <w:lang w:val="es-ES_tradnl"/>
        </w:rPr>
        <w:t>RESUELVE</w:t>
      </w:r>
    </w:p>
    <w:p w14:paraId="1E879755" w14:textId="77777777" w:rsidR="001B4C9B" w:rsidRPr="00CB6A47" w:rsidRDefault="001B4C9B" w:rsidP="00D95731">
      <w:pPr>
        <w:widowControl w:val="0"/>
        <w:spacing w:line="276" w:lineRule="auto"/>
        <w:rPr>
          <w:rFonts w:ascii="Arial Narrow" w:hAnsi="Arial Narrow"/>
          <w:sz w:val="26"/>
          <w:szCs w:val="26"/>
          <w:lang w:val="es-ES_tradnl"/>
        </w:rPr>
      </w:pPr>
    </w:p>
    <w:p w14:paraId="4E5410AF" w14:textId="3CA1F40E" w:rsidR="00220899" w:rsidRPr="00CB6A47" w:rsidRDefault="00220899"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 xml:space="preserve">PRIMERO:   DECLARAR LA FALTA DE JURISDICCIÓN para conocer de la acción popular </w:t>
      </w:r>
      <w:r w:rsidRPr="00CB6A47">
        <w:rPr>
          <w:rFonts w:ascii="Arial Narrow" w:hAnsi="Arial Narrow"/>
          <w:sz w:val="26"/>
          <w:szCs w:val="26"/>
          <w:lang w:val="es-ES_tradnl"/>
        </w:rPr>
        <w:lastRenderedPageBreak/>
        <w:t xml:space="preserve">promovida por Autopistas del Café S.A. </w:t>
      </w:r>
      <w:r w:rsidR="00D95731" w:rsidRPr="00CB6A47">
        <w:rPr>
          <w:rFonts w:ascii="Arial Narrow" w:hAnsi="Arial Narrow"/>
          <w:sz w:val="26"/>
          <w:szCs w:val="26"/>
          <w:lang w:val="es-ES_tradnl"/>
        </w:rPr>
        <w:t>contra Proyectos</w:t>
      </w:r>
      <w:r w:rsidRPr="00CB6A47">
        <w:rPr>
          <w:rFonts w:ascii="Arial Narrow" w:hAnsi="Arial Narrow"/>
          <w:sz w:val="26"/>
          <w:szCs w:val="26"/>
          <w:lang w:val="es-ES_tradnl"/>
        </w:rPr>
        <w:t xml:space="preserve"> y Construcciones Triple A S.A.S., según lo anotado en este proveído.</w:t>
      </w:r>
    </w:p>
    <w:p w14:paraId="2814F899" w14:textId="77777777" w:rsidR="00220899" w:rsidRPr="00CB6A47" w:rsidRDefault="00220899" w:rsidP="00D95731">
      <w:pPr>
        <w:widowControl w:val="0"/>
        <w:spacing w:line="276" w:lineRule="auto"/>
        <w:jc w:val="both"/>
        <w:rPr>
          <w:rFonts w:ascii="Arial Narrow" w:hAnsi="Arial Narrow"/>
          <w:sz w:val="26"/>
          <w:szCs w:val="26"/>
          <w:lang w:val="es-ES_tradnl"/>
        </w:rPr>
      </w:pPr>
    </w:p>
    <w:p w14:paraId="4791CEDD" w14:textId="07AF04F2" w:rsidR="00220899" w:rsidRPr="00CB6A47" w:rsidRDefault="00220899"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SEGUNDO: Declarar la nulidad de lo actuado, desde la sentencia del 29 de septiembre de 2020, proferida por el JUZGADO CIVIL DEL CIRCUITO DE DOSQUEBRADAS</w:t>
      </w:r>
      <w:r w:rsidR="001D6402" w:rsidRPr="00CB6A47">
        <w:rPr>
          <w:rFonts w:ascii="Arial Narrow" w:hAnsi="Arial Narrow"/>
          <w:sz w:val="26"/>
          <w:szCs w:val="26"/>
          <w:lang w:val="es-ES_tradnl"/>
        </w:rPr>
        <w:t>, inclusive</w:t>
      </w:r>
      <w:r w:rsidRPr="00CB6A47">
        <w:rPr>
          <w:rFonts w:ascii="Arial Narrow" w:hAnsi="Arial Narrow"/>
          <w:sz w:val="26"/>
          <w:szCs w:val="26"/>
          <w:lang w:val="es-ES_tradnl"/>
        </w:rPr>
        <w:t xml:space="preserve">.  </w:t>
      </w:r>
    </w:p>
    <w:p w14:paraId="0A10E105" w14:textId="77777777" w:rsidR="00220899" w:rsidRPr="00CB6A47" w:rsidRDefault="00220899" w:rsidP="00D95731">
      <w:pPr>
        <w:widowControl w:val="0"/>
        <w:spacing w:line="276" w:lineRule="auto"/>
        <w:rPr>
          <w:rFonts w:ascii="Arial Narrow" w:hAnsi="Arial Narrow"/>
          <w:sz w:val="26"/>
          <w:szCs w:val="26"/>
          <w:lang w:val="es-ES_tradnl"/>
        </w:rPr>
      </w:pPr>
    </w:p>
    <w:p w14:paraId="44952F51" w14:textId="79FF0779" w:rsidR="00220899" w:rsidRPr="00CB6A47" w:rsidRDefault="00220899"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 xml:space="preserve">TERCERO: Para los fines pertinentes a que haya lugar, comuníquese al </w:t>
      </w:r>
      <w:r w:rsidRPr="00CB6A47">
        <w:rPr>
          <w:rFonts w:ascii="Arial Narrow" w:hAnsi="Arial Narrow"/>
          <w:i/>
          <w:sz w:val="26"/>
          <w:szCs w:val="26"/>
          <w:lang w:val="es-ES_tradnl"/>
        </w:rPr>
        <w:t>a-quo</w:t>
      </w:r>
      <w:r w:rsidRPr="00CB6A47">
        <w:rPr>
          <w:rFonts w:ascii="Arial Narrow" w:hAnsi="Arial Narrow"/>
          <w:sz w:val="26"/>
          <w:szCs w:val="26"/>
          <w:lang w:val="es-ES_tradnl"/>
        </w:rPr>
        <w:t xml:space="preserve"> la decisión tomada mediante esta providencia. Líbrese el oficio respectivo.</w:t>
      </w:r>
    </w:p>
    <w:p w14:paraId="2A45209A" w14:textId="77777777" w:rsidR="00220899" w:rsidRPr="00CB6A47" w:rsidRDefault="00220899" w:rsidP="00D95731">
      <w:pPr>
        <w:widowControl w:val="0"/>
        <w:spacing w:line="276" w:lineRule="auto"/>
        <w:rPr>
          <w:rFonts w:ascii="Arial Narrow" w:hAnsi="Arial Narrow"/>
          <w:sz w:val="26"/>
          <w:szCs w:val="26"/>
          <w:lang w:val="es-ES_tradnl"/>
        </w:rPr>
      </w:pPr>
    </w:p>
    <w:p w14:paraId="1F77F1B3" w14:textId="16E36874" w:rsidR="001B4C9B" w:rsidRPr="00CB6A47" w:rsidRDefault="00220899" w:rsidP="00D95731">
      <w:pPr>
        <w:widowControl w:val="0"/>
        <w:spacing w:line="276" w:lineRule="auto"/>
        <w:jc w:val="both"/>
        <w:rPr>
          <w:rFonts w:ascii="Arial Narrow" w:hAnsi="Arial Narrow"/>
          <w:sz w:val="26"/>
          <w:szCs w:val="26"/>
          <w:lang w:val="es-ES_tradnl"/>
        </w:rPr>
      </w:pPr>
      <w:r w:rsidRPr="00CB6A47">
        <w:rPr>
          <w:rFonts w:ascii="Arial Narrow" w:hAnsi="Arial Narrow"/>
          <w:sz w:val="26"/>
          <w:szCs w:val="26"/>
          <w:lang w:val="es-ES_tradnl"/>
        </w:rPr>
        <w:t>CUARTO: Remítase el expediente a la Oficina Judicial de esta ciudad, para que se efectúe el reparto correspondiente, entre los Juzgados Administrativos de este distrito.</w:t>
      </w:r>
    </w:p>
    <w:p w14:paraId="2D2AEE7A" w14:textId="77777777" w:rsidR="00240947" w:rsidRPr="00CB6A47" w:rsidRDefault="00240947" w:rsidP="00D95731">
      <w:pPr>
        <w:widowControl w:val="0"/>
        <w:spacing w:line="276" w:lineRule="auto"/>
        <w:jc w:val="both"/>
        <w:rPr>
          <w:rFonts w:ascii="Arial Narrow" w:hAnsi="Arial Narrow"/>
          <w:sz w:val="26"/>
          <w:szCs w:val="26"/>
          <w:lang w:val="es-ES_tradnl"/>
        </w:rPr>
      </w:pPr>
    </w:p>
    <w:p w14:paraId="60C269C2" w14:textId="513B9909" w:rsidR="001B4C9B" w:rsidRDefault="001B4C9B" w:rsidP="00D95731">
      <w:pPr>
        <w:spacing w:line="276" w:lineRule="auto"/>
        <w:jc w:val="center"/>
        <w:rPr>
          <w:rFonts w:ascii="Arial Narrow" w:hAnsi="Arial Narrow" w:cs="Century Gothic"/>
          <w:b/>
          <w:bCs/>
          <w:sz w:val="26"/>
          <w:szCs w:val="26"/>
          <w:lang w:eastAsia="es-CO"/>
        </w:rPr>
      </w:pPr>
      <w:r w:rsidRPr="00FD5F83">
        <w:rPr>
          <w:rFonts w:ascii="Arial Narrow" w:hAnsi="Arial Narrow" w:cs="Century Gothic"/>
          <w:b/>
          <w:bCs/>
          <w:sz w:val="26"/>
          <w:szCs w:val="26"/>
          <w:lang w:eastAsia="es-CO"/>
        </w:rPr>
        <w:t>NOTIFÍQUESE Y CÚMPLASE</w:t>
      </w:r>
      <w:r w:rsidRPr="00042993">
        <w:rPr>
          <w:rStyle w:val="Refdenotaalpie"/>
          <w:rFonts w:ascii="Arial Narrow" w:hAnsi="Arial Narrow"/>
          <w:color w:val="FFFFFF" w:themeColor="background1"/>
          <w:sz w:val="26"/>
          <w:szCs w:val="26"/>
        </w:rPr>
        <w:footnoteReference w:id="28"/>
      </w:r>
    </w:p>
    <w:p w14:paraId="766AC688" w14:textId="794F4E8E" w:rsidR="001E4D8F" w:rsidRPr="00D95731" w:rsidRDefault="001E4D8F" w:rsidP="00D95731">
      <w:pPr>
        <w:spacing w:line="276" w:lineRule="auto"/>
        <w:jc w:val="both"/>
        <w:rPr>
          <w:rFonts w:ascii="Arial Narrow" w:hAnsi="Arial Narrow" w:cs="Century Gothic"/>
          <w:bCs/>
          <w:sz w:val="26"/>
          <w:szCs w:val="26"/>
          <w:lang w:eastAsia="es-CO"/>
        </w:rPr>
      </w:pPr>
    </w:p>
    <w:p w14:paraId="7285A73A" w14:textId="62437F5D" w:rsidR="001E4D8F" w:rsidRPr="00D95731" w:rsidRDefault="001E4D8F" w:rsidP="00D95731">
      <w:pPr>
        <w:spacing w:line="276" w:lineRule="auto"/>
        <w:jc w:val="center"/>
        <w:rPr>
          <w:rFonts w:ascii="Arial Narrow" w:hAnsi="Arial Narrow"/>
          <w:color w:val="FFFFFF" w:themeColor="background1"/>
          <w:sz w:val="26"/>
          <w:szCs w:val="26"/>
        </w:rPr>
      </w:pPr>
      <w:r w:rsidRPr="00D95731">
        <w:rPr>
          <w:rFonts w:ascii="Arial Narrow" w:hAnsi="Arial Narrow" w:cs="Century Gothic"/>
          <w:bCs/>
          <w:sz w:val="26"/>
          <w:szCs w:val="26"/>
          <w:lang w:eastAsia="es-CO"/>
        </w:rPr>
        <w:t>El Magistrado</w:t>
      </w:r>
    </w:p>
    <w:p w14:paraId="0D27F701" w14:textId="32C1FF21" w:rsidR="001E4D8F" w:rsidRDefault="001E4D8F" w:rsidP="00D95731">
      <w:pPr>
        <w:spacing w:line="276" w:lineRule="auto"/>
        <w:jc w:val="both"/>
        <w:rPr>
          <w:rFonts w:ascii="Arial Narrow" w:hAnsi="Arial Narrow" w:cs="Century Gothic"/>
          <w:bCs/>
          <w:sz w:val="26"/>
          <w:szCs w:val="26"/>
          <w:lang w:eastAsia="es-CO"/>
        </w:rPr>
      </w:pPr>
    </w:p>
    <w:p w14:paraId="576562FD" w14:textId="6793611E" w:rsidR="00D95731" w:rsidRDefault="00D95731" w:rsidP="00D95731">
      <w:pPr>
        <w:spacing w:line="276" w:lineRule="auto"/>
        <w:jc w:val="both"/>
        <w:rPr>
          <w:rFonts w:ascii="Arial Narrow" w:hAnsi="Arial Narrow" w:cs="Century Gothic"/>
          <w:bCs/>
          <w:sz w:val="26"/>
          <w:szCs w:val="26"/>
          <w:lang w:eastAsia="es-CO"/>
        </w:rPr>
      </w:pPr>
    </w:p>
    <w:p w14:paraId="1C01BA9B" w14:textId="77777777" w:rsidR="00D95731" w:rsidRPr="00D95731" w:rsidRDefault="00D95731" w:rsidP="00D95731">
      <w:pPr>
        <w:spacing w:line="276" w:lineRule="auto"/>
        <w:jc w:val="both"/>
        <w:rPr>
          <w:rFonts w:ascii="Arial Narrow" w:hAnsi="Arial Narrow" w:cs="Century Gothic"/>
          <w:bCs/>
          <w:sz w:val="26"/>
          <w:szCs w:val="26"/>
          <w:lang w:eastAsia="es-CO"/>
        </w:rPr>
      </w:pPr>
    </w:p>
    <w:p w14:paraId="46E8DDED" w14:textId="70BB89B3" w:rsidR="001E4D8F" w:rsidRDefault="00801AFA" w:rsidP="00D95731">
      <w:pPr>
        <w:widowControl w:val="0"/>
        <w:autoSpaceDE w:val="0"/>
        <w:spacing w:line="276" w:lineRule="auto"/>
        <w:jc w:val="center"/>
        <w:rPr>
          <w:rFonts w:ascii="Arial Narrow" w:hAnsi="Arial Narrow"/>
          <w:b/>
          <w:sz w:val="26"/>
          <w:szCs w:val="26"/>
          <w:lang w:val="es-ES_tradnl"/>
        </w:rPr>
      </w:pPr>
      <w:r w:rsidRPr="002768F8">
        <w:rPr>
          <w:rFonts w:ascii="Arial Narrow" w:hAnsi="Arial Narrow"/>
          <w:b/>
          <w:sz w:val="26"/>
          <w:szCs w:val="26"/>
          <w:lang w:val="es-ES_tradnl"/>
        </w:rPr>
        <w:t>CARLOS MAURICIO GARCIA BARAJAS</w:t>
      </w:r>
    </w:p>
    <w:sectPr w:rsidR="001E4D8F" w:rsidSect="00CB6A47">
      <w:headerReference w:type="default" r:id="rId12"/>
      <w:footerReference w:type="default" r:id="rId13"/>
      <w:footnotePr>
        <w:pos w:val="beneathText"/>
      </w:footnotePr>
      <w:pgSz w:w="12240" w:h="18720" w:code="258"/>
      <w:pgMar w:top="1871" w:right="1304" w:bottom="1304" w:left="187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6FF05" w14:textId="77777777" w:rsidR="00182D2A" w:rsidRDefault="00182D2A">
      <w:r>
        <w:separator/>
      </w:r>
    </w:p>
  </w:endnote>
  <w:endnote w:type="continuationSeparator" w:id="0">
    <w:p w14:paraId="61168105" w14:textId="77777777" w:rsidR="00182D2A" w:rsidRDefault="0018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3B87" w14:textId="77777777" w:rsidR="00BA7413" w:rsidRDefault="00BA7413">
    <w:pPr>
      <w:pStyle w:val="Piedepgina"/>
      <w:rPr>
        <w:noProof/>
      </w:rPr>
    </w:pPr>
    <w:r>
      <w:rPr>
        <w:noProof/>
        <w:lang w:val="es-CO" w:eastAsia="es-CO"/>
      </w:rPr>
      <mc:AlternateContent>
        <mc:Choice Requires="wps">
          <w:drawing>
            <wp:anchor distT="0" distB="0" distL="0" distR="0" simplePos="0" relativeHeight="251657728" behindDoc="0" locked="0" layoutInCell="0" allowOverlap="1" wp14:anchorId="72237519" wp14:editId="07777777">
              <wp:simplePos x="0" y="0"/>
              <wp:positionH relativeFrom="column">
                <wp:posOffset>5745480</wp:posOffset>
              </wp:positionH>
              <wp:positionV relativeFrom="paragraph">
                <wp:posOffset>635</wp:posOffset>
              </wp:positionV>
              <wp:extent cx="1123315" cy="172085"/>
              <wp:effectExtent l="1905"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BBF04" w14:textId="77777777" w:rsidR="00BA7413" w:rsidRPr="00CB6A47" w:rsidRDefault="00BA7413" w:rsidP="00CB6A47">
                          <w:pPr>
                            <w:pStyle w:val="Encabezado"/>
                            <w:jc w:val="both"/>
                            <w:rPr>
                              <w:rFonts w:ascii="Arial" w:hAnsi="Arial" w:cs="Arial"/>
                              <w:sz w:val="18"/>
                            </w:rPr>
                          </w:pPr>
                          <w:r w:rsidRPr="00CB6A47">
                            <w:rPr>
                              <w:rFonts w:ascii="Arial" w:hAnsi="Arial" w:cs="Arial"/>
                              <w:sz w:val="18"/>
                            </w:rPr>
                            <w:fldChar w:fldCharType="begin"/>
                          </w:r>
                          <w:r w:rsidRPr="00CB6A47">
                            <w:rPr>
                              <w:rFonts w:ascii="Arial" w:hAnsi="Arial" w:cs="Arial"/>
                              <w:sz w:val="18"/>
                            </w:rPr>
                            <w:instrText xml:space="preserve"> PAGE </w:instrText>
                          </w:r>
                          <w:r w:rsidRPr="00CB6A47">
                            <w:rPr>
                              <w:rFonts w:ascii="Arial" w:hAnsi="Arial" w:cs="Arial"/>
                              <w:sz w:val="18"/>
                            </w:rPr>
                            <w:fldChar w:fldCharType="separate"/>
                          </w:r>
                          <w:r w:rsidR="00121B4D" w:rsidRPr="00CB6A47">
                            <w:rPr>
                              <w:rFonts w:ascii="Arial" w:hAnsi="Arial" w:cs="Arial"/>
                              <w:sz w:val="18"/>
                            </w:rPr>
                            <w:t>1</w:t>
                          </w:r>
                          <w:r w:rsidRPr="00CB6A47">
                            <w:rPr>
                              <w:rFonts w:ascii="Arial" w:hAnsi="Arial" w:cs="Arial"/>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7519" id="_x0000_t202" coordsize="21600,21600" o:spt="202" path="m,l,21600r21600,l21600,xe">
              <v:stroke joinstyle="miter"/>
              <v:path gradientshapeok="t" o:connecttype="rect"/>
            </v:shapetype>
            <v:shape id="Text Box 1" o:spid="_x0000_s1026" type="#_x0000_t202" style="position:absolute;margin-left:452.4pt;margin-top:.05pt;width:88.45pt;height:13.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" o:allowincell="f" stroked="f">
              <v:fill opacity="0"/>
              <v:textbox inset="0,0,0,0">
                <w:txbxContent>
                  <w:p w14:paraId="648BBF04" w14:textId="77777777" w:rsidR="00BA7413" w:rsidRPr="00CB6A47" w:rsidRDefault="00BA7413" w:rsidP="00CB6A47">
                    <w:pPr>
                      <w:pStyle w:val="Encabezado"/>
                      <w:jc w:val="both"/>
                      <w:rPr>
                        <w:rFonts w:ascii="Arial" w:hAnsi="Arial" w:cs="Arial"/>
                        <w:sz w:val="18"/>
                      </w:rPr>
                    </w:pPr>
                    <w:r w:rsidRPr="00CB6A47">
                      <w:rPr>
                        <w:rFonts w:ascii="Arial" w:hAnsi="Arial" w:cs="Arial"/>
                        <w:sz w:val="18"/>
                      </w:rPr>
                      <w:fldChar w:fldCharType="begin"/>
                    </w:r>
                    <w:r w:rsidRPr="00CB6A47">
                      <w:rPr>
                        <w:rFonts w:ascii="Arial" w:hAnsi="Arial" w:cs="Arial"/>
                        <w:sz w:val="18"/>
                      </w:rPr>
                      <w:instrText xml:space="preserve"> PAGE </w:instrText>
                    </w:r>
                    <w:r w:rsidRPr="00CB6A47">
                      <w:rPr>
                        <w:rFonts w:ascii="Arial" w:hAnsi="Arial" w:cs="Arial"/>
                        <w:sz w:val="18"/>
                      </w:rPr>
                      <w:fldChar w:fldCharType="separate"/>
                    </w:r>
                    <w:r w:rsidR="00121B4D" w:rsidRPr="00CB6A47">
                      <w:rPr>
                        <w:rFonts w:ascii="Arial" w:hAnsi="Arial" w:cs="Arial"/>
                        <w:sz w:val="18"/>
                      </w:rPr>
                      <w:t>1</w:t>
                    </w:r>
                    <w:r w:rsidRPr="00CB6A47">
                      <w:rPr>
                        <w:rFonts w:ascii="Arial" w:hAnsi="Arial" w:cs="Arial"/>
                        <w:sz w:val="18"/>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CABEE" w14:textId="77777777" w:rsidR="00182D2A" w:rsidRDefault="00182D2A">
      <w:r>
        <w:separator/>
      </w:r>
    </w:p>
  </w:footnote>
  <w:footnote w:type="continuationSeparator" w:id="0">
    <w:p w14:paraId="0C06A019" w14:textId="77777777" w:rsidR="00182D2A" w:rsidRDefault="00182D2A">
      <w:r>
        <w:continuationSeparator/>
      </w:r>
    </w:p>
  </w:footnote>
  <w:footnote w:id="1">
    <w:p w14:paraId="13A00674" w14:textId="5E1919E0" w:rsidR="0026206D" w:rsidRPr="00D95731" w:rsidRDefault="0026206D" w:rsidP="00D95731">
      <w:pPr>
        <w:pStyle w:val="Textonotapie"/>
        <w:jc w:val="both"/>
        <w:rPr>
          <w:rFonts w:ascii="Arial" w:hAnsi="Arial" w:cs="Arial"/>
          <w:sz w:val="18"/>
          <w:szCs w:val="18"/>
          <w:lang w:val="es-CO"/>
        </w:rPr>
      </w:pPr>
      <w:r w:rsidRPr="00D95731">
        <w:rPr>
          <w:rStyle w:val="Refdenotaalpie"/>
          <w:rFonts w:ascii="Arial" w:hAnsi="Arial" w:cs="Arial"/>
          <w:sz w:val="18"/>
          <w:szCs w:val="18"/>
        </w:rPr>
        <w:footnoteRef/>
      </w:r>
      <w:r w:rsidRPr="00D95731">
        <w:rPr>
          <w:rFonts w:ascii="Arial" w:hAnsi="Arial" w:cs="Arial"/>
          <w:sz w:val="18"/>
          <w:szCs w:val="18"/>
        </w:rPr>
        <w:t xml:space="preserve"> </w:t>
      </w:r>
      <w:r w:rsidRPr="00D95731">
        <w:rPr>
          <w:rFonts w:ascii="Arial" w:hAnsi="Arial" w:cs="Arial"/>
          <w:sz w:val="18"/>
          <w:szCs w:val="18"/>
          <w:lang w:val="es-CO"/>
        </w:rPr>
        <w:t>Cuaderno principal 1, folio digital 55.</w:t>
      </w:r>
    </w:p>
  </w:footnote>
  <w:footnote w:id="2">
    <w:p w14:paraId="6E795599" w14:textId="29BE45A5" w:rsidR="0026206D" w:rsidRPr="00D95731" w:rsidRDefault="0026206D" w:rsidP="00D95731">
      <w:pPr>
        <w:pStyle w:val="Textonotapie"/>
        <w:jc w:val="both"/>
        <w:rPr>
          <w:rFonts w:ascii="Arial" w:hAnsi="Arial" w:cs="Arial"/>
          <w:sz w:val="18"/>
          <w:szCs w:val="18"/>
          <w:lang w:val="es-CO"/>
        </w:rPr>
      </w:pPr>
      <w:r w:rsidRPr="00D95731">
        <w:rPr>
          <w:rStyle w:val="Refdenotaalpie"/>
          <w:rFonts w:ascii="Arial" w:hAnsi="Arial" w:cs="Arial"/>
          <w:sz w:val="18"/>
          <w:szCs w:val="18"/>
        </w:rPr>
        <w:footnoteRef/>
      </w:r>
      <w:r w:rsidRPr="00D95731">
        <w:rPr>
          <w:rFonts w:ascii="Arial" w:hAnsi="Arial" w:cs="Arial"/>
          <w:sz w:val="18"/>
          <w:szCs w:val="18"/>
        </w:rPr>
        <w:t xml:space="preserve"> </w:t>
      </w:r>
      <w:r w:rsidRPr="00D95731">
        <w:rPr>
          <w:rFonts w:ascii="Arial" w:hAnsi="Arial" w:cs="Arial"/>
          <w:sz w:val="18"/>
          <w:szCs w:val="18"/>
          <w:lang w:val="es-CO"/>
        </w:rPr>
        <w:t>Cuaderno principal 1, folio digital 119.</w:t>
      </w:r>
    </w:p>
  </w:footnote>
  <w:footnote w:id="3">
    <w:p w14:paraId="43AB18D7" w14:textId="40E549FA" w:rsidR="0026206D" w:rsidRPr="00D95731" w:rsidRDefault="0026206D" w:rsidP="00D95731">
      <w:pPr>
        <w:pStyle w:val="Textonotapie"/>
        <w:jc w:val="both"/>
        <w:rPr>
          <w:rFonts w:ascii="Arial" w:hAnsi="Arial" w:cs="Arial"/>
          <w:sz w:val="18"/>
          <w:szCs w:val="18"/>
          <w:lang w:val="es-CO"/>
        </w:rPr>
      </w:pPr>
      <w:r w:rsidRPr="00D95731">
        <w:rPr>
          <w:rStyle w:val="Refdenotaalpie"/>
          <w:rFonts w:ascii="Arial" w:hAnsi="Arial" w:cs="Arial"/>
          <w:sz w:val="18"/>
          <w:szCs w:val="18"/>
        </w:rPr>
        <w:footnoteRef/>
      </w:r>
      <w:r w:rsidRPr="00D95731">
        <w:rPr>
          <w:rFonts w:ascii="Arial" w:hAnsi="Arial" w:cs="Arial"/>
          <w:sz w:val="18"/>
          <w:szCs w:val="18"/>
        </w:rPr>
        <w:t xml:space="preserve"> </w:t>
      </w:r>
      <w:r w:rsidRPr="00D95731">
        <w:rPr>
          <w:rFonts w:ascii="Arial" w:hAnsi="Arial" w:cs="Arial"/>
          <w:sz w:val="18"/>
          <w:szCs w:val="18"/>
          <w:lang w:val="es-CO"/>
        </w:rPr>
        <w:t>Cuaderno principal 1, folio digital 149.</w:t>
      </w:r>
    </w:p>
  </w:footnote>
  <w:footnote w:id="4">
    <w:p w14:paraId="27F33227" w14:textId="2A772602" w:rsidR="0026206D" w:rsidRPr="00D95731" w:rsidRDefault="0026206D" w:rsidP="00D95731">
      <w:pPr>
        <w:pStyle w:val="Textonotapie"/>
        <w:jc w:val="both"/>
        <w:rPr>
          <w:rFonts w:ascii="Arial" w:hAnsi="Arial" w:cs="Arial"/>
          <w:sz w:val="18"/>
          <w:szCs w:val="18"/>
          <w:lang w:val="es-CO"/>
        </w:rPr>
      </w:pPr>
      <w:r w:rsidRPr="00D95731">
        <w:rPr>
          <w:rStyle w:val="Refdenotaalpie"/>
          <w:rFonts w:ascii="Arial" w:hAnsi="Arial" w:cs="Arial"/>
          <w:sz w:val="18"/>
          <w:szCs w:val="18"/>
        </w:rPr>
        <w:footnoteRef/>
      </w:r>
      <w:r w:rsidRPr="00D95731">
        <w:rPr>
          <w:rFonts w:ascii="Arial" w:hAnsi="Arial" w:cs="Arial"/>
          <w:sz w:val="18"/>
          <w:szCs w:val="18"/>
        </w:rPr>
        <w:t xml:space="preserve"> </w:t>
      </w:r>
      <w:r w:rsidRPr="00D95731">
        <w:rPr>
          <w:rFonts w:ascii="Arial" w:hAnsi="Arial" w:cs="Arial"/>
          <w:sz w:val="18"/>
          <w:szCs w:val="18"/>
          <w:lang w:val="es-CO"/>
        </w:rPr>
        <w:t>Cuaderno principal 1, folio digital 186.</w:t>
      </w:r>
    </w:p>
  </w:footnote>
  <w:footnote w:id="5">
    <w:p w14:paraId="44236717" w14:textId="3CEFA672" w:rsidR="00142E2F" w:rsidRPr="00D95731" w:rsidRDefault="00142E2F" w:rsidP="00D95731">
      <w:pPr>
        <w:pStyle w:val="Textonotapie"/>
        <w:jc w:val="both"/>
        <w:rPr>
          <w:rFonts w:ascii="Arial" w:hAnsi="Arial" w:cs="Arial"/>
          <w:sz w:val="18"/>
          <w:szCs w:val="18"/>
          <w:lang w:val="es-CO"/>
        </w:rPr>
      </w:pPr>
      <w:r w:rsidRPr="00D95731">
        <w:rPr>
          <w:rStyle w:val="Refdenotaalpie"/>
          <w:rFonts w:ascii="Arial" w:hAnsi="Arial" w:cs="Arial"/>
          <w:sz w:val="18"/>
          <w:szCs w:val="18"/>
        </w:rPr>
        <w:footnoteRef/>
      </w:r>
      <w:r w:rsidRPr="00D95731">
        <w:rPr>
          <w:rFonts w:ascii="Arial" w:hAnsi="Arial" w:cs="Arial"/>
          <w:sz w:val="18"/>
          <w:szCs w:val="18"/>
        </w:rPr>
        <w:t xml:space="preserve"> </w:t>
      </w:r>
      <w:r w:rsidRPr="00D95731">
        <w:rPr>
          <w:rFonts w:ascii="Arial" w:hAnsi="Arial" w:cs="Arial"/>
          <w:sz w:val="18"/>
          <w:szCs w:val="18"/>
          <w:lang w:val="es-CO"/>
        </w:rPr>
        <w:t>Cuaderno principal 1, folio digital 448.</w:t>
      </w:r>
    </w:p>
  </w:footnote>
  <w:footnote w:id="6">
    <w:p w14:paraId="24CB8157" w14:textId="7C95F9AD" w:rsidR="006B44E5" w:rsidRPr="00D95731" w:rsidRDefault="006B44E5" w:rsidP="00D95731">
      <w:pPr>
        <w:pStyle w:val="Textonotapie"/>
        <w:jc w:val="both"/>
        <w:rPr>
          <w:rFonts w:ascii="Arial" w:hAnsi="Arial" w:cs="Arial"/>
          <w:sz w:val="18"/>
          <w:szCs w:val="18"/>
          <w:lang w:val="es-CO"/>
        </w:rPr>
      </w:pPr>
      <w:r w:rsidRPr="00D95731">
        <w:rPr>
          <w:rStyle w:val="Refdenotaalpie"/>
          <w:rFonts w:ascii="Arial" w:hAnsi="Arial" w:cs="Arial"/>
          <w:sz w:val="18"/>
          <w:szCs w:val="18"/>
        </w:rPr>
        <w:footnoteRef/>
      </w:r>
      <w:r w:rsidRPr="00D95731">
        <w:rPr>
          <w:rFonts w:ascii="Arial" w:hAnsi="Arial" w:cs="Arial"/>
          <w:sz w:val="18"/>
          <w:szCs w:val="18"/>
        </w:rPr>
        <w:t xml:space="preserve"> </w:t>
      </w:r>
      <w:r w:rsidRPr="00D95731">
        <w:rPr>
          <w:rFonts w:ascii="Arial" w:hAnsi="Arial" w:cs="Arial"/>
          <w:sz w:val="18"/>
          <w:szCs w:val="18"/>
          <w:lang w:val="es-CO"/>
        </w:rPr>
        <w:t>Cuaderno principal 1, folio digital 449.</w:t>
      </w:r>
    </w:p>
  </w:footnote>
  <w:footnote w:id="7">
    <w:p w14:paraId="1177B894" w14:textId="46F47E85" w:rsidR="006B44E5" w:rsidRPr="00D95731" w:rsidRDefault="006B44E5" w:rsidP="00D95731">
      <w:pPr>
        <w:pStyle w:val="Textonotapie"/>
        <w:jc w:val="both"/>
        <w:rPr>
          <w:rFonts w:ascii="Arial" w:hAnsi="Arial" w:cs="Arial"/>
          <w:sz w:val="18"/>
          <w:szCs w:val="18"/>
          <w:lang w:val="es-CO"/>
        </w:rPr>
      </w:pPr>
      <w:r w:rsidRPr="00D95731">
        <w:rPr>
          <w:rStyle w:val="Refdenotaalpie"/>
          <w:rFonts w:ascii="Arial" w:hAnsi="Arial" w:cs="Arial"/>
          <w:sz w:val="18"/>
          <w:szCs w:val="18"/>
        </w:rPr>
        <w:footnoteRef/>
      </w:r>
      <w:r w:rsidRPr="00D95731">
        <w:rPr>
          <w:rFonts w:ascii="Arial" w:hAnsi="Arial" w:cs="Arial"/>
          <w:sz w:val="18"/>
          <w:szCs w:val="18"/>
        </w:rPr>
        <w:t xml:space="preserve"> </w:t>
      </w:r>
      <w:r w:rsidRPr="00D95731">
        <w:rPr>
          <w:rFonts w:ascii="Arial" w:hAnsi="Arial" w:cs="Arial"/>
          <w:sz w:val="18"/>
          <w:szCs w:val="18"/>
          <w:lang w:val="es-CO"/>
        </w:rPr>
        <w:t>Cuaderno principal 1, folio digital 482.</w:t>
      </w:r>
    </w:p>
  </w:footnote>
  <w:footnote w:id="8">
    <w:p w14:paraId="29493F8B" w14:textId="76C2BA3F" w:rsidR="008F6E2E" w:rsidRPr="00D95731" w:rsidRDefault="008F6E2E" w:rsidP="00D95731">
      <w:pPr>
        <w:pStyle w:val="Textonotapie"/>
        <w:jc w:val="both"/>
        <w:rPr>
          <w:rFonts w:ascii="Arial" w:hAnsi="Arial" w:cs="Arial"/>
          <w:sz w:val="18"/>
          <w:szCs w:val="18"/>
        </w:rPr>
      </w:pPr>
      <w:r w:rsidRPr="00D95731">
        <w:rPr>
          <w:rStyle w:val="Refdenotaalpie"/>
          <w:rFonts w:ascii="Arial" w:hAnsi="Arial" w:cs="Arial"/>
          <w:sz w:val="18"/>
          <w:szCs w:val="18"/>
        </w:rPr>
        <w:footnoteRef/>
      </w:r>
      <w:r w:rsidRPr="00D95731">
        <w:rPr>
          <w:rFonts w:ascii="Arial" w:hAnsi="Arial" w:cs="Arial"/>
          <w:sz w:val="18"/>
          <w:szCs w:val="18"/>
        </w:rPr>
        <w:t xml:space="preserve"> Video audiencia 17 de noviembre de 2019, minuto 00:19:15.</w:t>
      </w:r>
    </w:p>
  </w:footnote>
  <w:footnote w:id="9">
    <w:p w14:paraId="0BD2221C" w14:textId="3E6483BF" w:rsidR="008F6E2E" w:rsidRPr="00D95731" w:rsidRDefault="008F6E2E" w:rsidP="00D95731">
      <w:pPr>
        <w:pStyle w:val="Textonotapie"/>
        <w:jc w:val="both"/>
        <w:rPr>
          <w:rFonts w:ascii="Arial" w:hAnsi="Arial" w:cs="Arial"/>
          <w:sz w:val="18"/>
          <w:szCs w:val="18"/>
          <w:lang w:val="es-CO"/>
        </w:rPr>
      </w:pPr>
      <w:r w:rsidRPr="00D95731">
        <w:rPr>
          <w:rStyle w:val="Refdenotaalpie"/>
          <w:rFonts w:ascii="Arial" w:hAnsi="Arial" w:cs="Arial"/>
          <w:sz w:val="18"/>
          <w:szCs w:val="18"/>
        </w:rPr>
        <w:footnoteRef/>
      </w:r>
      <w:r w:rsidRPr="00D95731">
        <w:rPr>
          <w:rFonts w:ascii="Arial" w:hAnsi="Arial" w:cs="Arial"/>
          <w:sz w:val="18"/>
          <w:szCs w:val="18"/>
        </w:rPr>
        <w:t xml:space="preserve"> </w:t>
      </w:r>
      <w:r w:rsidRPr="00D95731">
        <w:rPr>
          <w:rFonts w:ascii="Arial" w:hAnsi="Arial" w:cs="Arial"/>
          <w:sz w:val="18"/>
          <w:szCs w:val="18"/>
          <w:lang w:val="es-CO"/>
        </w:rPr>
        <w:t>Cuaderno principal 2, folio digital 132.</w:t>
      </w:r>
    </w:p>
  </w:footnote>
  <w:footnote w:id="10">
    <w:p w14:paraId="1ED67F6C" w14:textId="289E30F0" w:rsidR="00DD23A0" w:rsidRPr="00D95731" w:rsidRDefault="00DD23A0" w:rsidP="00D95731">
      <w:pPr>
        <w:pStyle w:val="Textonotapie"/>
        <w:jc w:val="both"/>
        <w:rPr>
          <w:rFonts w:ascii="Arial" w:hAnsi="Arial" w:cs="Arial"/>
          <w:sz w:val="18"/>
          <w:szCs w:val="18"/>
          <w:lang w:val="es-CO"/>
        </w:rPr>
      </w:pPr>
      <w:r w:rsidRPr="00D95731">
        <w:rPr>
          <w:rStyle w:val="Refdenotaalpie"/>
          <w:rFonts w:ascii="Arial" w:hAnsi="Arial" w:cs="Arial"/>
          <w:sz w:val="18"/>
          <w:szCs w:val="18"/>
        </w:rPr>
        <w:footnoteRef/>
      </w:r>
      <w:r w:rsidRPr="00D95731">
        <w:rPr>
          <w:rFonts w:ascii="Arial" w:hAnsi="Arial" w:cs="Arial"/>
          <w:sz w:val="18"/>
          <w:szCs w:val="18"/>
        </w:rPr>
        <w:t xml:space="preserve"> </w:t>
      </w:r>
      <w:r w:rsidRPr="00D95731">
        <w:rPr>
          <w:rFonts w:ascii="Arial" w:hAnsi="Arial" w:cs="Arial"/>
          <w:sz w:val="18"/>
          <w:szCs w:val="18"/>
          <w:lang w:val="es-CO"/>
        </w:rPr>
        <w:t>Cuaderno principal 2, folio digital 143.</w:t>
      </w:r>
    </w:p>
  </w:footnote>
  <w:footnote w:id="11">
    <w:p w14:paraId="022570C6" w14:textId="77777777" w:rsidR="00BA7413" w:rsidRPr="00D95731" w:rsidRDefault="00BA7413" w:rsidP="00D95731">
      <w:pPr>
        <w:pStyle w:val="Textonotapie"/>
        <w:jc w:val="both"/>
        <w:rPr>
          <w:rFonts w:ascii="Arial" w:hAnsi="Arial" w:cs="Arial"/>
          <w:sz w:val="18"/>
          <w:szCs w:val="18"/>
          <w:lang w:val="es-CO"/>
        </w:rPr>
      </w:pPr>
      <w:r w:rsidRPr="00D95731">
        <w:rPr>
          <w:rStyle w:val="Refdenotaalpie"/>
          <w:rFonts w:ascii="Arial" w:hAnsi="Arial" w:cs="Arial"/>
          <w:sz w:val="18"/>
          <w:szCs w:val="18"/>
        </w:rPr>
        <w:footnoteRef/>
      </w:r>
      <w:r w:rsidRPr="00D95731">
        <w:rPr>
          <w:rFonts w:ascii="Arial" w:hAnsi="Arial" w:cs="Arial"/>
          <w:sz w:val="18"/>
          <w:szCs w:val="18"/>
        </w:rPr>
        <w:t xml:space="preserve"> </w:t>
      </w:r>
      <w:r w:rsidRPr="00D95731">
        <w:rPr>
          <w:rFonts w:ascii="Arial" w:hAnsi="Arial" w:cs="Arial"/>
          <w:sz w:val="18"/>
          <w:szCs w:val="18"/>
          <w:lang w:val="es-CO"/>
        </w:rPr>
        <w:t>Corte Constitucional. Sentencia T- 176 de 2016.</w:t>
      </w:r>
    </w:p>
  </w:footnote>
  <w:footnote w:id="12">
    <w:p w14:paraId="716402F7" w14:textId="77777777" w:rsidR="00BA7413" w:rsidRPr="00D95731" w:rsidRDefault="00BA7413" w:rsidP="00D95731">
      <w:pPr>
        <w:pStyle w:val="Textonotapie"/>
        <w:jc w:val="both"/>
        <w:rPr>
          <w:rFonts w:ascii="Arial" w:hAnsi="Arial" w:cs="Arial"/>
          <w:sz w:val="18"/>
          <w:szCs w:val="18"/>
          <w:lang w:val="es-CO"/>
        </w:rPr>
      </w:pPr>
      <w:r w:rsidRPr="00D95731">
        <w:rPr>
          <w:rStyle w:val="Refdenotaalpie"/>
          <w:rFonts w:ascii="Arial" w:hAnsi="Arial" w:cs="Arial"/>
          <w:sz w:val="18"/>
          <w:szCs w:val="18"/>
        </w:rPr>
        <w:footnoteRef/>
      </w:r>
      <w:r w:rsidRPr="00D95731">
        <w:rPr>
          <w:rFonts w:ascii="Arial" w:hAnsi="Arial" w:cs="Arial"/>
          <w:sz w:val="18"/>
          <w:szCs w:val="18"/>
        </w:rPr>
        <w:t xml:space="preserve"> </w:t>
      </w:r>
      <w:r w:rsidRPr="00D95731">
        <w:rPr>
          <w:rFonts w:ascii="Arial" w:hAnsi="Arial" w:cs="Arial"/>
          <w:sz w:val="18"/>
          <w:szCs w:val="18"/>
          <w:lang w:val="es-CO"/>
        </w:rPr>
        <w:t xml:space="preserve">Ibídem. </w:t>
      </w:r>
    </w:p>
  </w:footnote>
  <w:footnote w:id="13">
    <w:p w14:paraId="24D2AFED" w14:textId="77777777" w:rsidR="00BA7413" w:rsidRPr="00D95731" w:rsidRDefault="00BA7413" w:rsidP="00D95731">
      <w:pPr>
        <w:pStyle w:val="Textonotapie"/>
        <w:jc w:val="both"/>
        <w:rPr>
          <w:rFonts w:ascii="Arial" w:hAnsi="Arial" w:cs="Arial"/>
          <w:sz w:val="18"/>
          <w:szCs w:val="18"/>
          <w:lang w:val="es-CO"/>
        </w:rPr>
      </w:pPr>
      <w:r w:rsidRPr="00D95731">
        <w:rPr>
          <w:rStyle w:val="Refdenotaalpie"/>
          <w:rFonts w:ascii="Arial" w:hAnsi="Arial" w:cs="Arial"/>
          <w:sz w:val="18"/>
          <w:szCs w:val="18"/>
        </w:rPr>
        <w:footnoteRef/>
      </w:r>
      <w:r w:rsidRPr="00D95731">
        <w:rPr>
          <w:rFonts w:ascii="Arial" w:hAnsi="Arial" w:cs="Arial"/>
          <w:sz w:val="18"/>
          <w:szCs w:val="18"/>
        </w:rPr>
        <w:t xml:space="preserve"> </w:t>
      </w:r>
      <w:r w:rsidRPr="00D95731">
        <w:rPr>
          <w:rFonts w:ascii="Arial" w:hAnsi="Arial" w:cs="Arial"/>
          <w:sz w:val="18"/>
          <w:szCs w:val="18"/>
          <w:lang w:val="es-CO"/>
        </w:rPr>
        <w:t xml:space="preserve">Ibídem. </w:t>
      </w:r>
    </w:p>
  </w:footnote>
  <w:footnote w:id="14">
    <w:p w14:paraId="0296F79B" w14:textId="62FBE0F5" w:rsidR="00BA7413" w:rsidRPr="00D95731" w:rsidRDefault="00BA7413" w:rsidP="00D95731">
      <w:pPr>
        <w:pStyle w:val="Textonotapie"/>
        <w:jc w:val="both"/>
        <w:rPr>
          <w:rFonts w:ascii="Arial" w:hAnsi="Arial" w:cs="Arial"/>
          <w:sz w:val="18"/>
          <w:szCs w:val="18"/>
          <w:lang w:val="es-CO"/>
        </w:rPr>
      </w:pPr>
      <w:r w:rsidRPr="00D95731">
        <w:rPr>
          <w:rStyle w:val="Refdenotaalpie"/>
          <w:rFonts w:ascii="Arial" w:hAnsi="Arial" w:cs="Arial"/>
          <w:sz w:val="18"/>
          <w:szCs w:val="18"/>
        </w:rPr>
        <w:footnoteRef/>
      </w:r>
      <w:r w:rsidRPr="00D95731">
        <w:rPr>
          <w:rFonts w:ascii="Arial" w:hAnsi="Arial" w:cs="Arial"/>
          <w:sz w:val="18"/>
          <w:szCs w:val="18"/>
        </w:rPr>
        <w:t xml:space="preserve"> Consejo de Estado. Sección Tercera, sentencia del 20 de septiembre 2001, Radicación número: 25000-23-24-000-1999- 0033-01(AP-125), C. P.  Dra. MARÍA ELENA GIRALDO GÓMEZ</w:t>
      </w:r>
      <w:r w:rsidR="00514BDC" w:rsidRPr="00D95731">
        <w:rPr>
          <w:rFonts w:ascii="Arial" w:hAnsi="Arial" w:cs="Arial"/>
          <w:sz w:val="18"/>
          <w:szCs w:val="18"/>
        </w:rPr>
        <w:t>.</w:t>
      </w:r>
    </w:p>
  </w:footnote>
  <w:footnote w:id="15">
    <w:p w14:paraId="44BBA0B8" w14:textId="107270EB" w:rsidR="00C94E1C" w:rsidRPr="00D95731" w:rsidRDefault="00C94E1C" w:rsidP="00D95731">
      <w:pPr>
        <w:pStyle w:val="Textonotapie"/>
        <w:jc w:val="both"/>
        <w:rPr>
          <w:rFonts w:ascii="Arial" w:hAnsi="Arial" w:cs="Arial"/>
          <w:sz w:val="18"/>
          <w:szCs w:val="18"/>
          <w:lang w:val="es-CO"/>
        </w:rPr>
      </w:pPr>
      <w:r w:rsidRPr="00D95731">
        <w:rPr>
          <w:rStyle w:val="Refdenotaalpie"/>
          <w:rFonts w:ascii="Arial" w:hAnsi="Arial" w:cs="Arial"/>
          <w:sz w:val="18"/>
          <w:szCs w:val="18"/>
        </w:rPr>
        <w:footnoteRef/>
      </w:r>
      <w:r w:rsidRPr="00D95731">
        <w:rPr>
          <w:rFonts w:ascii="Arial" w:hAnsi="Arial" w:cs="Arial"/>
          <w:sz w:val="18"/>
          <w:szCs w:val="18"/>
        </w:rPr>
        <w:t xml:space="preserve"> </w:t>
      </w:r>
      <w:r w:rsidRPr="00D95731">
        <w:rPr>
          <w:rFonts w:ascii="Arial" w:hAnsi="Arial" w:cs="Arial"/>
          <w:sz w:val="18"/>
          <w:szCs w:val="18"/>
          <w:lang w:val="es-CO"/>
        </w:rPr>
        <w:t>Cuaderno principal 1, folio digital 111.</w:t>
      </w:r>
    </w:p>
  </w:footnote>
  <w:footnote w:id="16">
    <w:p w14:paraId="06A104F3" w14:textId="18315D7B" w:rsidR="000F10E1" w:rsidRPr="00D95731" w:rsidRDefault="000F10E1" w:rsidP="00D95731">
      <w:pPr>
        <w:pStyle w:val="Textonotapie"/>
        <w:jc w:val="both"/>
        <w:rPr>
          <w:rFonts w:ascii="Arial" w:hAnsi="Arial" w:cs="Arial"/>
          <w:sz w:val="18"/>
          <w:szCs w:val="18"/>
        </w:rPr>
      </w:pPr>
      <w:r w:rsidRPr="00D95731">
        <w:rPr>
          <w:rStyle w:val="Refdenotaalpie"/>
          <w:rFonts w:ascii="Arial" w:hAnsi="Arial" w:cs="Arial"/>
          <w:sz w:val="18"/>
          <w:szCs w:val="18"/>
        </w:rPr>
        <w:footnoteRef/>
      </w:r>
      <w:r w:rsidRPr="00D95731">
        <w:rPr>
          <w:rFonts w:ascii="Arial" w:hAnsi="Arial" w:cs="Arial"/>
          <w:sz w:val="18"/>
          <w:szCs w:val="18"/>
        </w:rPr>
        <w:t xml:space="preserve"> </w:t>
      </w:r>
      <w:r w:rsidRPr="00D95731">
        <w:rPr>
          <w:rFonts w:ascii="Arial" w:hAnsi="Arial" w:cs="Arial"/>
          <w:sz w:val="18"/>
          <w:szCs w:val="18"/>
          <w:lang w:val="es-CO"/>
        </w:rPr>
        <w:t>Cuaderno principal 1, folio digital 306.</w:t>
      </w:r>
    </w:p>
  </w:footnote>
  <w:footnote w:id="17">
    <w:p w14:paraId="69A26100" w14:textId="6DF546E0" w:rsidR="000F10E1" w:rsidRPr="00D95731" w:rsidRDefault="000F10E1" w:rsidP="00D95731">
      <w:pPr>
        <w:pStyle w:val="Textonotapie"/>
        <w:jc w:val="both"/>
        <w:rPr>
          <w:rFonts w:ascii="Arial" w:hAnsi="Arial" w:cs="Arial"/>
          <w:sz w:val="18"/>
          <w:szCs w:val="18"/>
        </w:rPr>
      </w:pPr>
      <w:r w:rsidRPr="00D95731">
        <w:rPr>
          <w:rStyle w:val="Refdenotaalpie"/>
          <w:rFonts w:ascii="Arial" w:hAnsi="Arial" w:cs="Arial"/>
          <w:sz w:val="18"/>
          <w:szCs w:val="18"/>
        </w:rPr>
        <w:footnoteRef/>
      </w:r>
      <w:r w:rsidRPr="00D95731">
        <w:rPr>
          <w:rFonts w:ascii="Arial" w:hAnsi="Arial" w:cs="Arial"/>
          <w:sz w:val="18"/>
          <w:szCs w:val="18"/>
        </w:rPr>
        <w:t xml:space="preserve"> </w:t>
      </w:r>
      <w:r w:rsidRPr="00D95731">
        <w:rPr>
          <w:rFonts w:ascii="Arial" w:hAnsi="Arial" w:cs="Arial"/>
          <w:sz w:val="18"/>
          <w:szCs w:val="18"/>
          <w:lang w:val="es-CO"/>
        </w:rPr>
        <w:t>Cuaderno principal 1, folio digital 493.</w:t>
      </w:r>
    </w:p>
  </w:footnote>
  <w:footnote w:id="18">
    <w:p w14:paraId="14112A9D" w14:textId="2B77C6C0" w:rsidR="002144E0" w:rsidRPr="00D95731" w:rsidRDefault="002144E0" w:rsidP="00D95731">
      <w:pPr>
        <w:pStyle w:val="Textonotapie"/>
        <w:jc w:val="both"/>
        <w:rPr>
          <w:rFonts w:ascii="Arial" w:hAnsi="Arial" w:cs="Arial"/>
          <w:sz w:val="18"/>
          <w:szCs w:val="18"/>
        </w:rPr>
      </w:pPr>
      <w:r w:rsidRPr="00D95731">
        <w:rPr>
          <w:rStyle w:val="Refdenotaalpie"/>
          <w:rFonts w:ascii="Arial" w:hAnsi="Arial" w:cs="Arial"/>
          <w:sz w:val="18"/>
          <w:szCs w:val="18"/>
        </w:rPr>
        <w:footnoteRef/>
      </w:r>
      <w:r w:rsidRPr="00D95731">
        <w:rPr>
          <w:rFonts w:ascii="Arial" w:hAnsi="Arial" w:cs="Arial"/>
          <w:sz w:val="18"/>
          <w:szCs w:val="18"/>
        </w:rPr>
        <w:t xml:space="preserve"> </w:t>
      </w:r>
      <w:r w:rsidRPr="00D95731">
        <w:rPr>
          <w:rFonts w:ascii="Arial" w:hAnsi="Arial" w:cs="Arial"/>
          <w:sz w:val="18"/>
          <w:szCs w:val="18"/>
          <w:lang w:val="es-CO"/>
        </w:rPr>
        <w:t>Cuaderno principal 1, folio digital 198.</w:t>
      </w:r>
    </w:p>
  </w:footnote>
  <w:footnote w:id="19">
    <w:p w14:paraId="4BABE7CF" w14:textId="6535ED46" w:rsidR="00293CA9" w:rsidRPr="00D95731" w:rsidRDefault="00293CA9" w:rsidP="00D95731">
      <w:pPr>
        <w:pStyle w:val="Textonotapie"/>
        <w:jc w:val="both"/>
        <w:rPr>
          <w:rFonts w:ascii="Arial" w:hAnsi="Arial" w:cs="Arial"/>
          <w:sz w:val="18"/>
          <w:szCs w:val="18"/>
        </w:rPr>
      </w:pPr>
      <w:r w:rsidRPr="00D95731">
        <w:rPr>
          <w:rStyle w:val="Refdenotaalpie"/>
          <w:rFonts w:ascii="Arial" w:hAnsi="Arial" w:cs="Arial"/>
          <w:sz w:val="18"/>
          <w:szCs w:val="18"/>
        </w:rPr>
        <w:footnoteRef/>
      </w:r>
      <w:r w:rsidRPr="00D95731">
        <w:rPr>
          <w:rFonts w:ascii="Arial" w:hAnsi="Arial" w:cs="Arial"/>
          <w:sz w:val="18"/>
          <w:szCs w:val="18"/>
        </w:rPr>
        <w:t xml:space="preserve"> Decreto 2976 de 2010, artículo 4º.</w:t>
      </w:r>
    </w:p>
  </w:footnote>
  <w:footnote w:id="20">
    <w:p w14:paraId="41D36772" w14:textId="2A97B468" w:rsidR="0049582A" w:rsidRPr="00D95731" w:rsidRDefault="0049582A" w:rsidP="00D95731">
      <w:pPr>
        <w:pStyle w:val="Textonotapie"/>
        <w:jc w:val="both"/>
        <w:rPr>
          <w:rFonts w:ascii="Arial" w:hAnsi="Arial" w:cs="Arial"/>
          <w:sz w:val="18"/>
          <w:szCs w:val="18"/>
          <w:lang w:val="es-CO"/>
        </w:rPr>
      </w:pPr>
      <w:r w:rsidRPr="00D95731">
        <w:rPr>
          <w:rStyle w:val="Refdenotaalpie"/>
          <w:rFonts w:ascii="Arial" w:hAnsi="Arial" w:cs="Arial"/>
          <w:sz w:val="18"/>
          <w:szCs w:val="18"/>
        </w:rPr>
        <w:footnoteRef/>
      </w:r>
      <w:r w:rsidRPr="00D95731">
        <w:rPr>
          <w:rFonts w:ascii="Arial" w:hAnsi="Arial" w:cs="Arial"/>
          <w:sz w:val="18"/>
          <w:szCs w:val="18"/>
        </w:rPr>
        <w:t xml:space="preserve"> </w:t>
      </w:r>
      <w:r w:rsidRPr="00D95731">
        <w:rPr>
          <w:rFonts w:ascii="Arial" w:hAnsi="Arial" w:cs="Arial"/>
          <w:sz w:val="18"/>
          <w:szCs w:val="18"/>
          <w:lang w:val="es-CO"/>
        </w:rPr>
        <w:t>Por ejemplo, parágrafo</w:t>
      </w:r>
      <w:r w:rsidR="005A6D99" w:rsidRPr="00D95731">
        <w:rPr>
          <w:rFonts w:ascii="Arial" w:hAnsi="Arial" w:cs="Arial"/>
          <w:sz w:val="18"/>
          <w:szCs w:val="18"/>
          <w:lang w:val="es-CO"/>
        </w:rPr>
        <w:t>s</w:t>
      </w:r>
      <w:r w:rsidRPr="00D95731">
        <w:rPr>
          <w:rFonts w:ascii="Arial" w:hAnsi="Arial" w:cs="Arial"/>
          <w:sz w:val="18"/>
          <w:szCs w:val="18"/>
          <w:lang w:val="es-CO"/>
        </w:rPr>
        <w:t xml:space="preserve"> </w:t>
      </w:r>
      <w:r w:rsidR="005A6D99" w:rsidRPr="00D95731">
        <w:rPr>
          <w:rFonts w:ascii="Arial" w:hAnsi="Arial" w:cs="Arial"/>
          <w:sz w:val="18"/>
          <w:szCs w:val="18"/>
          <w:lang w:val="es-CO"/>
        </w:rPr>
        <w:t>1</w:t>
      </w:r>
      <w:r w:rsidRPr="00D95731">
        <w:rPr>
          <w:rFonts w:ascii="Arial" w:hAnsi="Arial" w:cs="Arial"/>
          <w:sz w:val="18"/>
          <w:szCs w:val="18"/>
          <w:lang w:val="es-CO"/>
        </w:rPr>
        <w:t>º</w:t>
      </w:r>
      <w:r w:rsidR="005A6D99" w:rsidRPr="00D95731">
        <w:rPr>
          <w:rFonts w:ascii="Arial" w:hAnsi="Arial" w:cs="Arial"/>
          <w:sz w:val="18"/>
          <w:szCs w:val="18"/>
          <w:lang w:val="es-CO"/>
        </w:rPr>
        <w:t xml:space="preserve"> y 2º </w:t>
      </w:r>
      <w:r w:rsidRPr="00D95731">
        <w:rPr>
          <w:rFonts w:ascii="Arial" w:hAnsi="Arial" w:cs="Arial"/>
          <w:sz w:val="18"/>
          <w:szCs w:val="18"/>
          <w:lang w:val="es-CO"/>
        </w:rPr>
        <w:t xml:space="preserve">del artículo 9 del Decreto </w:t>
      </w:r>
      <w:r w:rsidR="005A6D99" w:rsidRPr="00D95731">
        <w:rPr>
          <w:rFonts w:ascii="Arial" w:hAnsi="Arial" w:cs="Arial"/>
          <w:sz w:val="18"/>
          <w:szCs w:val="18"/>
          <w:lang w:val="es-CO"/>
        </w:rPr>
        <w:t>2976 de 2010.</w:t>
      </w:r>
    </w:p>
  </w:footnote>
  <w:footnote w:id="21">
    <w:p w14:paraId="3318B0C9" w14:textId="77777777" w:rsidR="000E69FA" w:rsidRPr="00D95731" w:rsidRDefault="000E69FA" w:rsidP="00D95731">
      <w:pPr>
        <w:pStyle w:val="Textonotapie"/>
        <w:jc w:val="both"/>
        <w:rPr>
          <w:rFonts w:ascii="Arial" w:hAnsi="Arial" w:cs="Arial"/>
          <w:i/>
          <w:sz w:val="18"/>
          <w:szCs w:val="18"/>
        </w:rPr>
      </w:pPr>
      <w:r w:rsidRPr="00D95731">
        <w:rPr>
          <w:rStyle w:val="Refdenotaalpie"/>
          <w:rFonts w:ascii="Arial" w:hAnsi="Arial" w:cs="Arial"/>
          <w:sz w:val="18"/>
          <w:szCs w:val="18"/>
        </w:rPr>
        <w:footnoteRef/>
      </w:r>
      <w:r w:rsidRPr="00D95731">
        <w:rPr>
          <w:rFonts w:ascii="Arial" w:hAnsi="Arial" w:cs="Arial"/>
          <w:sz w:val="18"/>
          <w:szCs w:val="18"/>
        </w:rPr>
        <w:t xml:space="preserve"> “</w:t>
      </w:r>
      <w:r w:rsidRPr="00D95731">
        <w:rPr>
          <w:rFonts w:ascii="Arial" w:hAnsi="Arial" w:cs="Arial"/>
          <w:i/>
          <w:sz w:val="18"/>
          <w:szCs w:val="18"/>
        </w:rPr>
        <w:t>Artículo 3°. Afectación de franjas y declaración de interés público. Para efecto de habilitar las zonas de reserva, se declaran de interés público las franjas establecidas en el artículo 2° de la presente ley.</w:t>
      </w:r>
    </w:p>
    <w:p w14:paraId="0350AD12" w14:textId="77777777" w:rsidR="000E69FA" w:rsidRPr="00D95731" w:rsidRDefault="000E69FA" w:rsidP="00D95731">
      <w:pPr>
        <w:pStyle w:val="Textonotapie"/>
        <w:jc w:val="both"/>
        <w:rPr>
          <w:rFonts w:ascii="Arial" w:hAnsi="Arial" w:cs="Arial"/>
          <w:i/>
          <w:sz w:val="18"/>
          <w:szCs w:val="18"/>
        </w:rPr>
      </w:pPr>
      <w:r w:rsidRPr="00D95731">
        <w:rPr>
          <w:rFonts w:ascii="Arial" w:hAnsi="Arial" w:cs="Arial"/>
          <w:i/>
          <w:sz w:val="18"/>
          <w:szCs w:val="18"/>
        </w:rPr>
        <w:t>Parágrafo 1°. En cumplimiento de lo establecido en el artículo 35 de la Ley 105 de 1993, el Gobierno Nacional, a través de las entidades adscritas al Ministerio de Transporte que tengan la función de administrar la red vial nacional, los departamentos, los distritos especiales y los municipios, cuando se requiera la ampliación, cambio de categoría y construcción de vías nuevas, procederán a adelantar los trámites administrativos correspondientes para la adquisición de las fajas establecidas en el artículo 2° de la presente ley.</w:t>
      </w:r>
    </w:p>
    <w:p w14:paraId="772A9EFE" w14:textId="4C411AB6" w:rsidR="000E69FA" w:rsidRPr="00D95731" w:rsidRDefault="000E69FA" w:rsidP="00D95731">
      <w:pPr>
        <w:pStyle w:val="Textonotapie"/>
        <w:jc w:val="both"/>
        <w:rPr>
          <w:rFonts w:ascii="Arial" w:hAnsi="Arial" w:cs="Arial"/>
          <w:i/>
          <w:sz w:val="18"/>
          <w:szCs w:val="18"/>
        </w:rPr>
      </w:pPr>
      <w:r w:rsidRPr="00D95731">
        <w:rPr>
          <w:rFonts w:ascii="Arial" w:hAnsi="Arial" w:cs="Arial"/>
          <w:i/>
          <w:sz w:val="18"/>
          <w:szCs w:val="18"/>
        </w:rPr>
        <w:t>Parágrafo 2°. Las respectivas autoridades deberán hacer las reservas presupuestales correspondientes para el pago de las indemnizaciones a que haya lugar una vez decidan adelantar la ampliación de las vías actuales, la construcción de carreteras nuevas o el cambio de categoría con fines de ampliación. Para tal efecto lo podrán hacer mediante compensación con gravámenes de valorización a través de las entidades administradoras de la red.</w:t>
      </w:r>
    </w:p>
    <w:p w14:paraId="7A44B6C5" w14:textId="087A9537" w:rsidR="000E69FA" w:rsidRPr="00D95731" w:rsidRDefault="000E69FA" w:rsidP="00D95731">
      <w:pPr>
        <w:pStyle w:val="Textonotapie"/>
        <w:jc w:val="both"/>
        <w:rPr>
          <w:rFonts w:ascii="Arial" w:hAnsi="Arial" w:cs="Arial"/>
          <w:sz w:val="18"/>
          <w:szCs w:val="18"/>
          <w:lang w:val="es-CO"/>
        </w:rPr>
      </w:pPr>
      <w:r w:rsidRPr="00D95731">
        <w:rPr>
          <w:rFonts w:ascii="Arial" w:hAnsi="Arial" w:cs="Arial"/>
          <w:i/>
          <w:sz w:val="18"/>
          <w:szCs w:val="18"/>
        </w:rPr>
        <w:t>Parágrafo 3°. Los Concejos Distritales y Municipales podrán autorizar a los alcaldes la compensación parcial o total de los pagos de las indemnizaciones que se deban hacer por las franjas afectadas con cargo y de manera proporcional a impuesto predial que recaiga sobre el predio del cual se reservó la franja.”</w:t>
      </w:r>
    </w:p>
  </w:footnote>
  <w:footnote w:id="22">
    <w:p w14:paraId="3924A771" w14:textId="77777777" w:rsidR="000E69FA" w:rsidRPr="00D95731" w:rsidRDefault="000E69FA" w:rsidP="00D95731">
      <w:pPr>
        <w:pStyle w:val="Textonotapie"/>
        <w:jc w:val="both"/>
        <w:rPr>
          <w:rFonts w:ascii="Arial" w:hAnsi="Arial" w:cs="Arial"/>
          <w:i/>
          <w:sz w:val="18"/>
          <w:szCs w:val="18"/>
        </w:rPr>
      </w:pPr>
      <w:r w:rsidRPr="00D95731">
        <w:rPr>
          <w:rStyle w:val="Refdenotaalpie"/>
          <w:rFonts w:ascii="Arial" w:hAnsi="Arial" w:cs="Arial"/>
          <w:sz w:val="18"/>
          <w:szCs w:val="18"/>
        </w:rPr>
        <w:footnoteRef/>
      </w:r>
      <w:r w:rsidRPr="00D95731">
        <w:rPr>
          <w:rFonts w:ascii="Arial" w:hAnsi="Arial" w:cs="Arial"/>
          <w:sz w:val="18"/>
          <w:szCs w:val="18"/>
        </w:rPr>
        <w:t xml:space="preserve"> “</w:t>
      </w:r>
      <w:r w:rsidRPr="00D95731">
        <w:rPr>
          <w:rFonts w:ascii="Arial" w:hAnsi="Arial" w:cs="Arial"/>
          <w:i/>
          <w:sz w:val="18"/>
          <w:szCs w:val="18"/>
        </w:rPr>
        <w:t xml:space="preserve">Artículo 6°. Adquisición de zonas requeridas para ejecución de proyectos de infraestructura. Para los efectos de lo previsto en el Artículo Tercero de la Ley 1228 de 2008, en cuanto a declaración de interés público de las Fajas de Retiro Obligatorio, las Entidades Adscritas al Ministerio de Transporte que tengan la función de Administrar la Red Vial Nacional, los Departamentos, los Distritos Especiales y los Municipios cuando requieran adelantar obras destinadas al mejoramiento, mantenimiento y rehabilitación, realizarán la adquisición únicamente de las zonas de terreno que se requieran de conformidad con los estudios, diseños y/o necesidades técnicas para adelantar la ejecución de las obras públicas, garantizando condiciones de seguridad y operación de la vía. </w:t>
      </w:r>
    </w:p>
    <w:p w14:paraId="64F6D831" w14:textId="77777777" w:rsidR="000E69FA" w:rsidRPr="00D95731" w:rsidRDefault="000E69FA" w:rsidP="00D95731">
      <w:pPr>
        <w:pStyle w:val="Textonotapie"/>
        <w:jc w:val="both"/>
        <w:rPr>
          <w:rFonts w:ascii="Arial" w:hAnsi="Arial" w:cs="Arial"/>
          <w:sz w:val="18"/>
          <w:szCs w:val="18"/>
          <w:lang w:val="es-CO"/>
        </w:rPr>
      </w:pPr>
      <w:r w:rsidRPr="00D95731">
        <w:rPr>
          <w:rFonts w:ascii="Arial" w:hAnsi="Arial" w:cs="Arial"/>
          <w:i/>
          <w:sz w:val="18"/>
          <w:szCs w:val="18"/>
        </w:rPr>
        <w:t>Parágrafo. En concordancia con lo ordenado en el artículo 35 de la Ley 105 de 1993, con el objeto de adelantar la adquisición de las zonas de terreno requeridas para el mejoramiento, mantenimiento y/o rehabilitación y/o cualquier otra intervención que se requiera, estas se realizarán de conformidad a los instrumentos de Gestión de Suelo establecidos en la Ley 9ª de 1989, la Ley 388 de 1997 y demás normas complementarias o aquellas que las complementen o modifiquen.”</w:t>
      </w:r>
    </w:p>
  </w:footnote>
  <w:footnote w:id="23">
    <w:p w14:paraId="1967504E" w14:textId="64A88714" w:rsidR="005B32D1" w:rsidRPr="00D95731" w:rsidRDefault="005B32D1" w:rsidP="00D95731">
      <w:pPr>
        <w:jc w:val="both"/>
        <w:rPr>
          <w:rFonts w:ascii="Arial" w:hAnsi="Arial" w:cs="Arial"/>
          <w:bCs/>
          <w:sz w:val="18"/>
          <w:szCs w:val="18"/>
        </w:rPr>
      </w:pPr>
      <w:r w:rsidRPr="00D95731">
        <w:rPr>
          <w:rStyle w:val="Refdenotaalpie"/>
          <w:rFonts w:ascii="Arial" w:hAnsi="Arial" w:cs="Arial"/>
          <w:sz w:val="18"/>
          <w:szCs w:val="18"/>
        </w:rPr>
        <w:footnoteRef/>
      </w:r>
      <w:r w:rsidRPr="00D95731">
        <w:rPr>
          <w:rFonts w:ascii="Arial" w:hAnsi="Arial" w:cs="Arial"/>
          <w:sz w:val="18"/>
          <w:szCs w:val="18"/>
        </w:rPr>
        <w:t xml:space="preserve"> </w:t>
      </w:r>
      <w:r w:rsidR="00156074" w:rsidRPr="00D95731">
        <w:rPr>
          <w:rFonts w:ascii="Arial" w:hAnsi="Arial" w:cs="Arial"/>
          <w:sz w:val="18"/>
          <w:szCs w:val="18"/>
        </w:rPr>
        <w:t>Por ejemplo, l</w:t>
      </w:r>
      <w:r w:rsidRPr="00D95731">
        <w:rPr>
          <w:rFonts w:ascii="Arial" w:hAnsi="Arial" w:cs="Arial"/>
          <w:sz w:val="18"/>
          <w:szCs w:val="18"/>
        </w:rPr>
        <w:t xml:space="preserve">a </w:t>
      </w:r>
      <w:r w:rsidRPr="00D95731">
        <w:rPr>
          <w:rFonts w:ascii="Arial" w:hAnsi="Arial" w:cs="Arial"/>
          <w:bCs/>
          <w:sz w:val="18"/>
          <w:szCs w:val="18"/>
        </w:rPr>
        <w:t>Ley 1228 de 2008 determina las fajas mínimas de retiro obligatorio o áreas de exclusión, para las carreteras del sistema vial naciona</w:t>
      </w:r>
      <w:r w:rsidR="00622634" w:rsidRPr="00D95731">
        <w:rPr>
          <w:rFonts w:ascii="Arial" w:hAnsi="Arial" w:cs="Arial"/>
          <w:bCs/>
          <w:sz w:val="18"/>
          <w:szCs w:val="18"/>
        </w:rPr>
        <w:t xml:space="preserve">l, así: </w:t>
      </w:r>
      <w:r w:rsidR="00422216" w:rsidRPr="00D95731">
        <w:rPr>
          <w:rFonts w:ascii="Arial" w:hAnsi="Arial" w:cs="Arial"/>
          <w:bCs/>
          <w:sz w:val="18"/>
          <w:szCs w:val="18"/>
        </w:rPr>
        <w:t xml:space="preserve">Artículo 2: </w:t>
      </w:r>
      <w:proofErr w:type="spellStart"/>
      <w:r w:rsidR="00422216" w:rsidRPr="00D95731">
        <w:rPr>
          <w:rFonts w:ascii="Arial" w:hAnsi="Arial" w:cs="Arial"/>
          <w:bCs/>
          <w:sz w:val="18"/>
          <w:szCs w:val="18"/>
        </w:rPr>
        <w:t>Establécense</w:t>
      </w:r>
      <w:proofErr w:type="spellEnd"/>
      <w:r w:rsidR="00422216" w:rsidRPr="00D95731">
        <w:rPr>
          <w:rFonts w:ascii="Arial" w:hAnsi="Arial" w:cs="Arial"/>
          <w:bCs/>
          <w:sz w:val="18"/>
          <w:szCs w:val="18"/>
        </w:rPr>
        <w:t xml:space="preserve"> las siguientes fajas de retiro obligatorio o área de reserva o de exclusión para las carreteras que forman parte de la red vial nacional: 1. Carreteras de primer orden sesenta (60) metros. 2. Carreteras de segundo orden cuarenta y cinco (45) metros. 3. Carreteras de tercer orden treinta (30) metros. PARÁGRAFO. El metraje determinado en este artículo se tomará la mitad a cada lado del eje de la vía. En vías de doble calzada de cualquier categoría la zona de exclusión se extenderá mínimo veinte (20) metros a lado y lado de la vía que se medirán a partir del eje de cada calzada exterior. </w:t>
      </w:r>
      <w:r w:rsidRPr="00D95731">
        <w:rPr>
          <w:rFonts w:ascii="Arial" w:hAnsi="Arial" w:cs="Arial"/>
          <w:bCs/>
          <w:sz w:val="18"/>
          <w:szCs w:val="18"/>
        </w:rPr>
        <w:t>Como antecedente de esta ley se</w:t>
      </w:r>
      <w:r w:rsidR="00422216" w:rsidRPr="00D95731">
        <w:rPr>
          <w:rFonts w:ascii="Arial" w:hAnsi="Arial" w:cs="Arial"/>
          <w:bCs/>
          <w:sz w:val="18"/>
          <w:szCs w:val="18"/>
        </w:rPr>
        <w:t xml:space="preserve"> encuentra </w:t>
      </w:r>
      <w:r w:rsidRPr="00D95731">
        <w:rPr>
          <w:rFonts w:ascii="Arial" w:hAnsi="Arial" w:cs="Arial"/>
          <w:bCs/>
          <w:sz w:val="18"/>
          <w:szCs w:val="18"/>
        </w:rPr>
        <w:t>el Decreto-ley número 2770 de 1953, por el cual se fijan normas sobre uniformidad de la anchura de las vías públicas nacionales y sobre seguridad de las mismas. Su artículo primero señal</w:t>
      </w:r>
      <w:r w:rsidR="00501A0B" w:rsidRPr="00D95731">
        <w:rPr>
          <w:rFonts w:ascii="Arial" w:hAnsi="Arial" w:cs="Arial"/>
          <w:bCs/>
          <w:sz w:val="18"/>
          <w:szCs w:val="18"/>
        </w:rPr>
        <w:t>aba</w:t>
      </w:r>
      <w:r w:rsidRPr="00D95731">
        <w:rPr>
          <w:rFonts w:ascii="Arial" w:hAnsi="Arial" w:cs="Arial"/>
          <w:bCs/>
          <w:sz w:val="18"/>
          <w:szCs w:val="18"/>
        </w:rPr>
        <w:t>:</w:t>
      </w:r>
      <w:r w:rsidR="00501A0B" w:rsidRPr="00D95731">
        <w:rPr>
          <w:rFonts w:ascii="Arial" w:hAnsi="Arial" w:cs="Arial"/>
          <w:bCs/>
          <w:sz w:val="18"/>
          <w:szCs w:val="18"/>
        </w:rPr>
        <w:t xml:space="preserve"> </w:t>
      </w:r>
      <w:r w:rsidRPr="00D95731">
        <w:rPr>
          <w:rFonts w:ascii="Arial" w:hAnsi="Arial" w:cs="Arial"/>
          <w:bCs/>
          <w:sz w:val="18"/>
          <w:szCs w:val="18"/>
        </w:rPr>
        <w:t>La anchura mínima de la zona utilizable para las carreteras nacionales de primera categoría, será de treinta (30) metros. Para las carreteras nacionales de segunda categoría la anchura mínima de la zona utilizable será de veinticuatro (24) metros. Para las carreteras nacionales de tercer categoría, la anchura mínima de la zona utilizable será de veinte (20) metros. Estas medidas se tomarán la mitad de cada lado del eje de la vía. El Ministerio de obras públicas determinará las carreteras que correspondan a cada una de las anteriores categorías.</w:t>
      </w:r>
    </w:p>
  </w:footnote>
  <w:footnote w:id="24">
    <w:p w14:paraId="5D9043A2" w14:textId="043C2255" w:rsidR="00BA7413" w:rsidRPr="00D95731" w:rsidRDefault="00BA7413" w:rsidP="00D95731">
      <w:pPr>
        <w:pStyle w:val="Textonotapie"/>
        <w:jc w:val="both"/>
        <w:rPr>
          <w:rFonts w:ascii="Arial" w:hAnsi="Arial" w:cs="Arial"/>
          <w:sz w:val="18"/>
          <w:szCs w:val="18"/>
          <w:lang w:val="es-CO"/>
        </w:rPr>
      </w:pPr>
      <w:r w:rsidRPr="00D95731">
        <w:rPr>
          <w:rStyle w:val="Refdenotaalpie"/>
          <w:rFonts w:ascii="Arial" w:hAnsi="Arial" w:cs="Arial"/>
          <w:sz w:val="18"/>
          <w:szCs w:val="18"/>
        </w:rPr>
        <w:footnoteRef/>
      </w:r>
      <w:r w:rsidRPr="00D95731">
        <w:rPr>
          <w:rFonts w:ascii="Arial" w:hAnsi="Arial" w:cs="Arial"/>
          <w:sz w:val="18"/>
          <w:szCs w:val="18"/>
        </w:rPr>
        <w:t xml:space="preserve"> </w:t>
      </w:r>
      <w:r w:rsidRPr="00D95731">
        <w:rPr>
          <w:rFonts w:ascii="Arial" w:hAnsi="Arial" w:cs="Arial"/>
          <w:sz w:val="18"/>
          <w:szCs w:val="18"/>
          <w:lang w:val="es-CO"/>
        </w:rPr>
        <w:t xml:space="preserve">Art. 3º, Decreto 2976 del 2010. </w:t>
      </w:r>
    </w:p>
  </w:footnote>
  <w:footnote w:id="25">
    <w:p w14:paraId="3B26C946" w14:textId="20DBE4F2" w:rsidR="00131293" w:rsidRPr="00D95731" w:rsidRDefault="00131293" w:rsidP="00D95731">
      <w:pPr>
        <w:pStyle w:val="Textonotapie"/>
        <w:jc w:val="both"/>
        <w:rPr>
          <w:rFonts w:ascii="Arial" w:hAnsi="Arial" w:cs="Arial"/>
          <w:sz w:val="18"/>
          <w:szCs w:val="18"/>
        </w:rPr>
      </w:pPr>
      <w:r w:rsidRPr="00D95731">
        <w:rPr>
          <w:rStyle w:val="Refdenotaalpie"/>
          <w:rFonts w:ascii="Arial" w:hAnsi="Arial" w:cs="Arial"/>
          <w:sz w:val="18"/>
          <w:szCs w:val="18"/>
        </w:rPr>
        <w:footnoteRef/>
      </w:r>
      <w:r w:rsidRPr="00D95731">
        <w:rPr>
          <w:rFonts w:ascii="Arial" w:hAnsi="Arial" w:cs="Arial"/>
          <w:sz w:val="18"/>
          <w:szCs w:val="18"/>
        </w:rPr>
        <w:t xml:space="preserve"> </w:t>
      </w:r>
      <w:r w:rsidRPr="00D95731">
        <w:rPr>
          <w:rFonts w:ascii="Arial" w:hAnsi="Arial" w:cs="Arial"/>
          <w:sz w:val="18"/>
          <w:szCs w:val="18"/>
          <w:lang w:val="es-ES_tradnl"/>
        </w:rPr>
        <w:t>“</w:t>
      </w:r>
      <w:r w:rsidRPr="00D95731">
        <w:rPr>
          <w:rFonts w:ascii="Arial" w:hAnsi="Arial" w:cs="Arial"/>
          <w:i/>
          <w:sz w:val="18"/>
          <w:szCs w:val="18"/>
          <w:lang w:val="es-ES_tradnl"/>
        </w:rPr>
        <w:t>Corresponde a los municipios y al Distrito Especial de Bogotá, a partir de un año de la vigencia del presente Decreto, el ejercicio de las siguientes funciones, sin perjuicio de aquellas que le hayan sido atribuidas por anteriores disposiciones</w:t>
      </w:r>
      <w:r w:rsidRPr="00D95731">
        <w:rPr>
          <w:rFonts w:ascii="Arial" w:hAnsi="Arial" w:cs="Arial"/>
          <w:sz w:val="18"/>
          <w:szCs w:val="18"/>
          <w:lang w:val="es-ES_tradnl"/>
        </w:rPr>
        <w:t xml:space="preserve">: </w:t>
      </w:r>
      <w:r w:rsidRPr="00D95731">
        <w:rPr>
          <w:rFonts w:ascii="Arial" w:hAnsi="Arial" w:cs="Arial"/>
          <w:i/>
          <w:sz w:val="18"/>
          <w:szCs w:val="18"/>
          <w:lang w:val="es-ES_tradnl"/>
        </w:rPr>
        <w:t xml:space="preserve">… </w:t>
      </w:r>
      <w:proofErr w:type="spellStart"/>
      <w:r w:rsidRPr="00D95731">
        <w:rPr>
          <w:rFonts w:ascii="Arial" w:hAnsi="Arial" w:cs="Arial"/>
          <w:i/>
          <w:sz w:val="18"/>
          <w:szCs w:val="18"/>
          <w:lang w:val="es-ES_tradnl"/>
        </w:rPr>
        <w:t>iii</w:t>
      </w:r>
      <w:proofErr w:type="spellEnd"/>
      <w:r w:rsidRPr="00D95731">
        <w:rPr>
          <w:rFonts w:ascii="Arial" w:hAnsi="Arial" w:cs="Arial"/>
          <w:i/>
          <w:sz w:val="18"/>
          <w:szCs w:val="18"/>
          <w:lang w:val="es-ES_tradnl"/>
        </w:rPr>
        <w:t>) adecuar la estructura de las vías nacionales dentro del respectivo perímetro urbano de conformidad con las necesidades de la vida municipal.”</w:t>
      </w:r>
    </w:p>
  </w:footnote>
  <w:footnote w:id="26">
    <w:p w14:paraId="5791D82E" w14:textId="65E4585B" w:rsidR="00BA7413" w:rsidRPr="00D95731" w:rsidRDefault="00BA7413" w:rsidP="00D95731">
      <w:pPr>
        <w:pStyle w:val="Textonotapie"/>
        <w:jc w:val="both"/>
        <w:rPr>
          <w:rFonts w:ascii="Arial" w:hAnsi="Arial" w:cs="Arial"/>
          <w:sz w:val="18"/>
          <w:szCs w:val="18"/>
          <w:lang w:val="es-CO"/>
        </w:rPr>
      </w:pPr>
      <w:r w:rsidRPr="00D95731">
        <w:rPr>
          <w:rStyle w:val="Refdenotaalpie"/>
          <w:rFonts w:ascii="Arial" w:hAnsi="Arial" w:cs="Arial"/>
          <w:sz w:val="18"/>
          <w:szCs w:val="18"/>
        </w:rPr>
        <w:footnoteRef/>
      </w:r>
      <w:r w:rsidRPr="00D95731">
        <w:rPr>
          <w:rFonts w:ascii="Arial" w:hAnsi="Arial" w:cs="Arial"/>
          <w:sz w:val="18"/>
          <w:szCs w:val="18"/>
        </w:rPr>
        <w:t xml:space="preserve"> Consejo de Estado. Sala de lo Contencioso Administrativa. Sección Tercera. Decisión del 18 de junio del 2015. Radicación No. 76001-23-33-000-2012-00437-01(51174). C.P. Dr. HERNAN ANDRADE RINCON  </w:t>
      </w:r>
    </w:p>
  </w:footnote>
  <w:footnote w:id="27">
    <w:p w14:paraId="03B7202B" w14:textId="6B6516A0" w:rsidR="001565F3" w:rsidRPr="00D95731" w:rsidRDefault="001565F3" w:rsidP="00D95731">
      <w:pPr>
        <w:pStyle w:val="Textonotapie"/>
        <w:jc w:val="both"/>
        <w:rPr>
          <w:rFonts w:ascii="Arial" w:hAnsi="Arial" w:cs="Arial"/>
          <w:sz w:val="16"/>
          <w:szCs w:val="16"/>
          <w:lang w:val="es-CO"/>
        </w:rPr>
      </w:pPr>
      <w:r w:rsidRPr="00D95731">
        <w:rPr>
          <w:rStyle w:val="Refdenotaalpie"/>
          <w:rFonts w:ascii="Arial" w:hAnsi="Arial" w:cs="Arial"/>
          <w:sz w:val="18"/>
          <w:szCs w:val="18"/>
        </w:rPr>
        <w:footnoteRef/>
      </w:r>
      <w:r w:rsidRPr="00D95731">
        <w:rPr>
          <w:rFonts w:ascii="Arial" w:hAnsi="Arial" w:cs="Arial"/>
          <w:sz w:val="18"/>
          <w:szCs w:val="18"/>
        </w:rPr>
        <w:t xml:space="preserve"> </w:t>
      </w:r>
      <w:r w:rsidRPr="00D95731">
        <w:rPr>
          <w:rFonts w:ascii="Arial" w:hAnsi="Arial" w:cs="Arial"/>
          <w:sz w:val="18"/>
          <w:szCs w:val="18"/>
          <w:lang w:val="es-CO"/>
        </w:rPr>
        <w:t xml:space="preserve">Cfr. Tribunal Superior de Pereira. Sala Civil Familia, Auto del 29 de septiembre de 2007. Radicación No. 66001-31-03-003-2015-00195-01. M.P Dr. </w:t>
      </w:r>
      <w:r w:rsidR="00220899" w:rsidRPr="00D95731">
        <w:rPr>
          <w:rFonts w:ascii="Arial" w:hAnsi="Arial" w:cs="Arial"/>
          <w:sz w:val="18"/>
          <w:szCs w:val="18"/>
          <w:lang w:val="es-CO"/>
        </w:rPr>
        <w:t>EDDER JIMMY SÁNCHEZ CALAMBÁS.</w:t>
      </w:r>
    </w:p>
  </w:footnote>
  <w:footnote w:id="28">
    <w:p w14:paraId="689006FB" w14:textId="77777777" w:rsidR="001B52E0" w:rsidRPr="00D95731" w:rsidRDefault="001B52E0" w:rsidP="00D95731">
      <w:pPr>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C61B" w14:textId="35F24F3C" w:rsidR="00BA7413" w:rsidRPr="00CB6A47" w:rsidRDefault="00BA7413" w:rsidP="00CB6A47">
    <w:pPr>
      <w:pStyle w:val="Encabezado"/>
      <w:jc w:val="both"/>
      <w:rPr>
        <w:rFonts w:ascii="Arial" w:hAnsi="Arial" w:cs="Arial"/>
        <w:sz w:val="18"/>
      </w:rPr>
    </w:pPr>
    <w:r w:rsidRPr="00CB6A47">
      <w:rPr>
        <w:rFonts w:ascii="Arial" w:hAnsi="Arial" w:cs="Arial"/>
        <w:sz w:val="18"/>
      </w:rPr>
      <w:t>66170310300120180012602</w:t>
    </w:r>
  </w:p>
  <w:p w14:paraId="65196370" w14:textId="4A78C69C" w:rsidR="00BA7413" w:rsidRPr="00CB6A47" w:rsidRDefault="00BA7413" w:rsidP="00CB6A47">
    <w:pPr>
      <w:pStyle w:val="Encabezado"/>
      <w:jc w:val="both"/>
      <w:rPr>
        <w:rFonts w:ascii="Arial" w:hAnsi="Arial" w:cs="Arial"/>
        <w:sz w:val="18"/>
        <w:szCs w:val="16"/>
      </w:rPr>
    </w:pPr>
    <w:r w:rsidRPr="00CB6A47">
      <w:rPr>
        <w:rFonts w:ascii="Arial" w:hAnsi="Arial" w:cs="Arial"/>
        <w:sz w:val="18"/>
      </w:rPr>
      <w:t>Acción Popular – Apelación de Sentencia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A3E"/>
    <w:multiLevelType w:val="hybridMultilevel"/>
    <w:tmpl w:val="AF305B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01581"/>
    <w:multiLevelType w:val="hybridMultilevel"/>
    <w:tmpl w:val="47C25722"/>
    <w:lvl w:ilvl="0" w:tplc="53EAD33C">
      <w:start w:val="1"/>
      <w:numFmt w:val="decimal"/>
      <w:lvlText w:val="%1."/>
      <w:lvlJc w:val="left"/>
      <w:pPr>
        <w:ind w:left="1211" w:hanging="360"/>
      </w:pPr>
      <w:rPr>
        <w:rFont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2" w15:restartNumberingAfterBreak="0">
    <w:nsid w:val="15E246BA"/>
    <w:multiLevelType w:val="hybridMultilevel"/>
    <w:tmpl w:val="8E642E4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1F54B3"/>
    <w:multiLevelType w:val="multilevel"/>
    <w:tmpl w:val="766464A8"/>
    <w:lvl w:ilvl="0">
      <w:start w:val="1"/>
      <w:numFmt w:val="decimal"/>
      <w:lvlText w:val="%1."/>
      <w:lvlJc w:val="left"/>
      <w:pPr>
        <w:tabs>
          <w:tab w:val="num" w:pos="360"/>
        </w:tabs>
        <w:ind w:left="360" w:hanging="360"/>
      </w:pPr>
      <w:rPr>
        <w:rFonts w:cs="Times New Roman" w:hint="default"/>
        <w:b/>
        <w:bCs/>
      </w:rPr>
    </w:lvl>
    <w:lvl w:ilvl="1">
      <w:start w:val="1"/>
      <w:numFmt w:val="decimal"/>
      <w:isLgl/>
      <w:lvlText w:val="%1.%2."/>
      <w:lvlJc w:val="left"/>
      <w:pPr>
        <w:ind w:left="720" w:hanging="720"/>
      </w:pPr>
      <w:rPr>
        <w:rFonts w:cs="Times New Roman" w:hint="default"/>
        <w:i/>
        <w:iCs/>
        <w:color w:val="3333FF"/>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15:restartNumberingAfterBreak="0">
    <w:nsid w:val="1FEA0F35"/>
    <w:multiLevelType w:val="hybridMultilevel"/>
    <w:tmpl w:val="EAFEBF00"/>
    <w:lvl w:ilvl="0" w:tplc="08C26E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582C07"/>
    <w:multiLevelType w:val="hybridMultilevel"/>
    <w:tmpl w:val="2D766B84"/>
    <w:lvl w:ilvl="0" w:tplc="A49CA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D0687"/>
    <w:multiLevelType w:val="hybridMultilevel"/>
    <w:tmpl w:val="37566164"/>
    <w:lvl w:ilvl="0" w:tplc="CAB624B0">
      <w:start w:val="1"/>
      <w:numFmt w:val="decimal"/>
      <w:lvlText w:val="%1."/>
      <w:lvlJc w:val="left"/>
      <w:pPr>
        <w:ind w:left="720" w:hanging="360"/>
      </w:pPr>
      <w:rPr>
        <w:rFonts w:ascii="Georgia" w:hAnsi="Georgia" w:cs="Times New Roman" w:hint="default"/>
        <w:sz w:val="24"/>
        <w:szCs w:val="24"/>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46CB0CAB"/>
    <w:multiLevelType w:val="hybridMultilevel"/>
    <w:tmpl w:val="5882E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94FA2"/>
    <w:multiLevelType w:val="hybridMultilevel"/>
    <w:tmpl w:val="498C00D2"/>
    <w:lvl w:ilvl="0" w:tplc="6DEEC0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33593C"/>
    <w:multiLevelType w:val="hybridMultilevel"/>
    <w:tmpl w:val="0CEC21A4"/>
    <w:lvl w:ilvl="0" w:tplc="240A000F">
      <w:start w:val="12"/>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0F30527"/>
    <w:multiLevelType w:val="hybridMultilevel"/>
    <w:tmpl w:val="3C4C7DB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95C3BA9"/>
    <w:multiLevelType w:val="hybridMultilevel"/>
    <w:tmpl w:val="3EDA7CC0"/>
    <w:lvl w:ilvl="0" w:tplc="C964A076">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63782A"/>
    <w:multiLevelType w:val="multilevel"/>
    <w:tmpl w:val="6C4C10E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F361725"/>
    <w:multiLevelType w:val="hybridMultilevel"/>
    <w:tmpl w:val="EC7AB752"/>
    <w:lvl w:ilvl="0" w:tplc="494E90D2">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1"/>
  </w:num>
  <w:num w:numId="5">
    <w:abstractNumId w:val="7"/>
  </w:num>
  <w:num w:numId="6">
    <w:abstractNumId w:val="3"/>
  </w:num>
  <w:num w:numId="7">
    <w:abstractNumId w:val="6"/>
  </w:num>
  <w:num w:numId="8">
    <w:abstractNumId w:val="8"/>
  </w:num>
  <w:num w:numId="9">
    <w:abstractNumId w:val="11"/>
  </w:num>
  <w:num w:numId="10">
    <w:abstractNumId w:val="5"/>
  </w:num>
  <w:num w:numId="11">
    <w:abstractNumId w:val="4"/>
  </w:num>
  <w:num w:numId="12">
    <w:abstractNumId w:val="12"/>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24"/>
    <w:rsid w:val="00000538"/>
    <w:rsid w:val="000016FE"/>
    <w:rsid w:val="00001803"/>
    <w:rsid w:val="00001BAE"/>
    <w:rsid w:val="00001DD7"/>
    <w:rsid w:val="000022D1"/>
    <w:rsid w:val="00003D7E"/>
    <w:rsid w:val="00007428"/>
    <w:rsid w:val="00007AB4"/>
    <w:rsid w:val="000104BB"/>
    <w:rsid w:val="00010651"/>
    <w:rsid w:val="000115CB"/>
    <w:rsid w:val="000118C0"/>
    <w:rsid w:val="00020117"/>
    <w:rsid w:val="0002146D"/>
    <w:rsid w:val="00022BDF"/>
    <w:rsid w:val="00024CF5"/>
    <w:rsid w:val="00024ECD"/>
    <w:rsid w:val="00026C76"/>
    <w:rsid w:val="000302E8"/>
    <w:rsid w:val="000307B8"/>
    <w:rsid w:val="000308F9"/>
    <w:rsid w:val="00033697"/>
    <w:rsid w:val="0003431F"/>
    <w:rsid w:val="0003630E"/>
    <w:rsid w:val="00040056"/>
    <w:rsid w:val="000401E7"/>
    <w:rsid w:val="000409C1"/>
    <w:rsid w:val="00040C36"/>
    <w:rsid w:val="00041204"/>
    <w:rsid w:val="00041BB9"/>
    <w:rsid w:val="00042A29"/>
    <w:rsid w:val="00042BC6"/>
    <w:rsid w:val="000442B3"/>
    <w:rsid w:val="000458AD"/>
    <w:rsid w:val="00045C14"/>
    <w:rsid w:val="00051081"/>
    <w:rsid w:val="00054AD8"/>
    <w:rsid w:val="000567F2"/>
    <w:rsid w:val="0005680E"/>
    <w:rsid w:val="000615E7"/>
    <w:rsid w:val="00062AA5"/>
    <w:rsid w:val="000631AA"/>
    <w:rsid w:val="000639A3"/>
    <w:rsid w:val="00067463"/>
    <w:rsid w:val="000721E2"/>
    <w:rsid w:val="0007278A"/>
    <w:rsid w:val="00072E64"/>
    <w:rsid w:val="00073F6A"/>
    <w:rsid w:val="000754D5"/>
    <w:rsid w:val="00076CC0"/>
    <w:rsid w:val="00080905"/>
    <w:rsid w:val="0008200A"/>
    <w:rsid w:val="00083102"/>
    <w:rsid w:val="000835D7"/>
    <w:rsid w:val="00084EA4"/>
    <w:rsid w:val="00085DD2"/>
    <w:rsid w:val="000869F8"/>
    <w:rsid w:val="000873D7"/>
    <w:rsid w:val="00093C94"/>
    <w:rsid w:val="00093D2C"/>
    <w:rsid w:val="00095801"/>
    <w:rsid w:val="00097994"/>
    <w:rsid w:val="000A131F"/>
    <w:rsid w:val="000A262F"/>
    <w:rsid w:val="000A3660"/>
    <w:rsid w:val="000A5450"/>
    <w:rsid w:val="000A56E5"/>
    <w:rsid w:val="000A760B"/>
    <w:rsid w:val="000B3CFC"/>
    <w:rsid w:val="000B4800"/>
    <w:rsid w:val="000B49BA"/>
    <w:rsid w:val="000B4ED0"/>
    <w:rsid w:val="000B6CA5"/>
    <w:rsid w:val="000B7197"/>
    <w:rsid w:val="000B7E8F"/>
    <w:rsid w:val="000B7F2C"/>
    <w:rsid w:val="000C0162"/>
    <w:rsid w:val="000C3012"/>
    <w:rsid w:val="000C45A4"/>
    <w:rsid w:val="000C5D66"/>
    <w:rsid w:val="000D16C8"/>
    <w:rsid w:val="000D2799"/>
    <w:rsid w:val="000D537D"/>
    <w:rsid w:val="000D5DF2"/>
    <w:rsid w:val="000D6760"/>
    <w:rsid w:val="000D74FB"/>
    <w:rsid w:val="000E16B4"/>
    <w:rsid w:val="000E1C23"/>
    <w:rsid w:val="000E28B5"/>
    <w:rsid w:val="000E4ECD"/>
    <w:rsid w:val="000E56BA"/>
    <w:rsid w:val="000E633F"/>
    <w:rsid w:val="000E686C"/>
    <w:rsid w:val="000E69FA"/>
    <w:rsid w:val="000F05BB"/>
    <w:rsid w:val="000F10E1"/>
    <w:rsid w:val="000F1CDA"/>
    <w:rsid w:val="000F29CF"/>
    <w:rsid w:val="000F4293"/>
    <w:rsid w:val="00101E30"/>
    <w:rsid w:val="00102466"/>
    <w:rsid w:val="00103179"/>
    <w:rsid w:val="00103BBD"/>
    <w:rsid w:val="0010420C"/>
    <w:rsid w:val="00105955"/>
    <w:rsid w:val="00105CF5"/>
    <w:rsid w:val="00107380"/>
    <w:rsid w:val="001078D5"/>
    <w:rsid w:val="0011288B"/>
    <w:rsid w:val="00112A91"/>
    <w:rsid w:val="0011364F"/>
    <w:rsid w:val="00113733"/>
    <w:rsid w:val="001137F6"/>
    <w:rsid w:val="00115E60"/>
    <w:rsid w:val="0012017C"/>
    <w:rsid w:val="00120185"/>
    <w:rsid w:val="00120246"/>
    <w:rsid w:val="0012044A"/>
    <w:rsid w:val="001214CB"/>
    <w:rsid w:val="00121B4D"/>
    <w:rsid w:val="001225BA"/>
    <w:rsid w:val="001227D4"/>
    <w:rsid w:val="001271AF"/>
    <w:rsid w:val="001276AC"/>
    <w:rsid w:val="00130725"/>
    <w:rsid w:val="00131293"/>
    <w:rsid w:val="00131B67"/>
    <w:rsid w:val="00134448"/>
    <w:rsid w:val="00136CBC"/>
    <w:rsid w:val="001372B5"/>
    <w:rsid w:val="0014281C"/>
    <w:rsid w:val="00142E2F"/>
    <w:rsid w:val="00145676"/>
    <w:rsid w:val="001474CD"/>
    <w:rsid w:val="001477ED"/>
    <w:rsid w:val="001504F5"/>
    <w:rsid w:val="001514FB"/>
    <w:rsid w:val="00153827"/>
    <w:rsid w:val="00155207"/>
    <w:rsid w:val="00156074"/>
    <w:rsid w:val="001562B2"/>
    <w:rsid w:val="001565B0"/>
    <w:rsid w:val="001565F3"/>
    <w:rsid w:val="00157540"/>
    <w:rsid w:val="0016379E"/>
    <w:rsid w:val="00163D1C"/>
    <w:rsid w:val="00164105"/>
    <w:rsid w:val="00165C95"/>
    <w:rsid w:val="0016628E"/>
    <w:rsid w:val="001668E5"/>
    <w:rsid w:val="00167810"/>
    <w:rsid w:val="00171564"/>
    <w:rsid w:val="001722A6"/>
    <w:rsid w:val="00172C84"/>
    <w:rsid w:val="00175034"/>
    <w:rsid w:val="001762FC"/>
    <w:rsid w:val="001767E1"/>
    <w:rsid w:val="00182D2A"/>
    <w:rsid w:val="001847F5"/>
    <w:rsid w:val="00185103"/>
    <w:rsid w:val="001864FD"/>
    <w:rsid w:val="00195245"/>
    <w:rsid w:val="00197925"/>
    <w:rsid w:val="001A0101"/>
    <w:rsid w:val="001A0CEB"/>
    <w:rsid w:val="001A289D"/>
    <w:rsid w:val="001A3187"/>
    <w:rsid w:val="001A4B57"/>
    <w:rsid w:val="001A5024"/>
    <w:rsid w:val="001A6266"/>
    <w:rsid w:val="001A6E6D"/>
    <w:rsid w:val="001A6F40"/>
    <w:rsid w:val="001A727C"/>
    <w:rsid w:val="001A729E"/>
    <w:rsid w:val="001B1286"/>
    <w:rsid w:val="001B31F9"/>
    <w:rsid w:val="001B330E"/>
    <w:rsid w:val="001B4C9B"/>
    <w:rsid w:val="001B52E0"/>
    <w:rsid w:val="001B6480"/>
    <w:rsid w:val="001B6A29"/>
    <w:rsid w:val="001B6B67"/>
    <w:rsid w:val="001B757E"/>
    <w:rsid w:val="001C281D"/>
    <w:rsid w:val="001C7158"/>
    <w:rsid w:val="001C7691"/>
    <w:rsid w:val="001D1CF5"/>
    <w:rsid w:val="001D2C7F"/>
    <w:rsid w:val="001D2FC3"/>
    <w:rsid w:val="001D3055"/>
    <w:rsid w:val="001D5609"/>
    <w:rsid w:val="001D5DCC"/>
    <w:rsid w:val="001D6402"/>
    <w:rsid w:val="001D6912"/>
    <w:rsid w:val="001D7720"/>
    <w:rsid w:val="001E0136"/>
    <w:rsid w:val="001E0208"/>
    <w:rsid w:val="001E2B56"/>
    <w:rsid w:val="001E3822"/>
    <w:rsid w:val="001E4D8F"/>
    <w:rsid w:val="001E65B8"/>
    <w:rsid w:val="001E7D9D"/>
    <w:rsid w:val="001F0A79"/>
    <w:rsid w:val="001F0E8A"/>
    <w:rsid w:val="001F3BB3"/>
    <w:rsid w:val="001F4A39"/>
    <w:rsid w:val="001F5507"/>
    <w:rsid w:val="001F5BEB"/>
    <w:rsid w:val="001F60E0"/>
    <w:rsid w:val="001F6601"/>
    <w:rsid w:val="001F7176"/>
    <w:rsid w:val="001F754A"/>
    <w:rsid w:val="00203353"/>
    <w:rsid w:val="00205990"/>
    <w:rsid w:val="0020644A"/>
    <w:rsid w:val="00206B3A"/>
    <w:rsid w:val="00207B34"/>
    <w:rsid w:val="00210923"/>
    <w:rsid w:val="0021200D"/>
    <w:rsid w:val="002120F0"/>
    <w:rsid w:val="00212AFB"/>
    <w:rsid w:val="0021417A"/>
    <w:rsid w:val="002144E0"/>
    <w:rsid w:val="00216E47"/>
    <w:rsid w:val="002174FA"/>
    <w:rsid w:val="00220899"/>
    <w:rsid w:val="00224B09"/>
    <w:rsid w:val="0022654E"/>
    <w:rsid w:val="00226BC9"/>
    <w:rsid w:val="002300D4"/>
    <w:rsid w:val="002316BF"/>
    <w:rsid w:val="0023215D"/>
    <w:rsid w:val="002345B1"/>
    <w:rsid w:val="00236711"/>
    <w:rsid w:val="00236BFF"/>
    <w:rsid w:val="00236CB9"/>
    <w:rsid w:val="00236F64"/>
    <w:rsid w:val="00237C56"/>
    <w:rsid w:val="0024001A"/>
    <w:rsid w:val="00240947"/>
    <w:rsid w:val="00241283"/>
    <w:rsid w:val="002460D5"/>
    <w:rsid w:val="00247117"/>
    <w:rsid w:val="002535BC"/>
    <w:rsid w:val="0025782F"/>
    <w:rsid w:val="00260BC6"/>
    <w:rsid w:val="00261BDC"/>
    <w:rsid w:val="0026206D"/>
    <w:rsid w:val="00263708"/>
    <w:rsid w:val="00263FE1"/>
    <w:rsid w:val="00267C77"/>
    <w:rsid w:val="00267CA3"/>
    <w:rsid w:val="00267CE7"/>
    <w:rsid w:val="002720F9"/>
    <w:rsid w:val="002749A9"/>
    <w:rsid w:val="00275342"/>
    <w:rsid w:val="002768F8"/>
    <w:rsid w:val="00276EDC"/>
    <w:rsid w:val="002828CB"/>
    <w:rsid w:val="002836E0"/>
    <w:rsid w:val="00286F20"/>
    <w:rsid w:val="00293097"/>
    <w:rsid w:val="00293648"/>
    <w:rsid w:val="00293CA9"/>
    <w:rsid w:val="002A0047"/>
    <w:rsid w:val="002A1230"/>
    <w:rsid w:val="002A3C13"/>
    <w:rsid w:val="002A3F79"/>
    <w:rsid w:val="002A5550"/>
    <w:rsid w:val="002A721E"/>
    <w:rsid w:val="002A73F2"/>
    <w:rsid w:val="002A7A03"/>
    <w:rsid w:val="002B0D11"/>
    <w:rsid w:val="002B1830"/>
    <w:rsid w:val="002B1F88"/>
    <w:rsid w:val="002B765E"/>
    <w:rsid w:val="002C0937"/>
    <w:rsid w:val="002C1168"/>
    <w:rsid w:val="002C2EFE"/>
    <w:rsid w:val="002C3676"/>
    <w:rsid w:val="002C6BE7"/>
    <w:rsid w:val="002D3489"/>
    <w:rsid w:val="002D4941"/>
    <w:rsid w:val="002D4B04"/>
    <w:rsid w:val="002D5A80"/>
    <w:rsid w:val="002D66F9"/>
    <w:rsid w:val="002D7276"/>
    <w:rsid w:val="002D777C"/>
    <w:rsid w:val="002E16AE"/>
    <w:rsid w:val="002E3CE6"/>
    <w:rsid w:val="002E4949"/>
    <w:rsid w:val="002E76F1"/>
    <w:rsid w:val="002E77E9"/>
    <w:rsid w:val="002E7CEA"/>
    <w:rsid w:val="002F0689"/>
    <w:rsid w:val="002F19F3"/>
    <w:rsid w:val="002F4825"/>
    <w:rsid w:val="002F4FDD"/>
    <w:rsid w:val="002F6DD4"/>
    <w:rsid w:val="0030639A"/>
    <w:rsid w:val="00306C8A"/>
    <w:rsid w:val="0031148E"/>
    <w:rsid w:val="00311D20"/>
    <w:rsid w:val="00313C7F"/>
    <w:rsid w:val="003140D5"/>
    <w:rsid w:val="00316740"/>
    <w:rsid w:val="003177BB"/>
    <w:rsid w:val="00323B3A"/>
    <w:rsid w:val="00325639"/>
    <w:rsid w:val="00325F89"/>
    <w:rsid w:val="00327603"/>
    <w:rsid w:val="00331B8B"/>
    <w:rsid w:val="00332DEE"/>
    <w:rsid w:val="00333FBB"/>
    <w:rsid w:val="00333FF6"/>
    <w:rsid w:val="00334339"/>
    <w:rsid w:val="00337BCB"/>
    <w:rsid w:val="00337CEB"/>
    <w:rsid w:val="0034080C"/>
    <w:rsid w:val="00340F58"/>
    <w:rsid w:val="00341AC0"/>
    <w:rsid w:val="003449D8"/>
    <w:rsid w:val="00345CA4"/>
    <w:rsid w:val="003467CF"/>
    <w:rsid w:val="00350362"/>
    <w:rsid w:val="00351A51"/>
    <w:rsid w:val="0035252F"/>
    <w:rsid w:val="00352F05"/>
    <w:rsid w:val="003537F9"/>
    <w:rsid w:val="00354F4E"/>
    <w:rsid w:val="00355278"/>
    <w:rsid w:val="00355461"/>
    <w:rsid w:val="00355536"/>
    <w:rsid w:val="003566FB"/>
    <w:rsid w:val="00360D91"/>
    <w:rsid w:val="00360DEB"/>
    <w:rsid w:val="00363331"/>
    <w:rsid w:val="00363463"/>
    <w:rsid w:val="00364C43"/>
    <w:rsid w:val="00365B18"/>
    <w:rsid w:val="00366376"/>
    <w:rsid w:val="00375EA5"/>
    <w:rsid w:val="00376EC4"/>
    <w:rsid w:val="00376F23"/>
    <w:rsid w:val="00377326"/>
    <w:rsid w:val="00377430"/>
    <w:rsid w:val="0038042D"/>
    <w:rsid w:val="00383122"/>
    <w:rsid w:val="00384992"/>
    <w:rsid w:val="003852BB"/>
    <w:rsid w:val="0038776A"/>
    <w:rsid w:val="00391F16"/>
    <w:rsid w:val="0039663A"/>
    <w:rsid w:val="003A2B75"/>
    <w:rsid w:val="003A2E56"/>
    <w:rsid w:val="003A37A6"/>
    <w:rsid w:val="003A4388"/>
    <w:rsid w:val="003A5453"/>
    <w:rsid w:val="003A64C0"/>
    <w:rsid w:val="003A6850"/>
    <w:rsid w:val="003B0275"/>
    <w:rsid w:val="003B0A78"/>
    <w:rsid w:val="003B18EA"/>
    <w:rsid w:val="003B3536"/>
    <w:rsid w:val="003B5C83"/>
    <w:rsid w:val="003B6446"/>
    <w:rsid w:val="003B6CE9"/>
    <w:rsid w:val="003B782A"/>
    <w:rsid w:val="003B79B6"/>
    <w:rsid w:val="003C0370"/>
    <w:rsid w:val="003C079D"/>
    <w:rsid w:val="003C1D5F"/>
    <w:rsid w:val="003C200E"/>
    <w:rsid w:val="003C2E78"/>
    <w:rsid w:val="003C4EF0"/>
    <w:rsid w:val="003C5020"/>
    <w:rsid w:val="003C5BA1"/>
    <w:rsid w:val="003C7180"/>
    <w:rsid w:val="003D05D4"/>
    <w:rsid w:val="003D0D4C"/>
    <w:rsid w:val="003D2915"/>
    <w:rsid w:val="003D5074"/>
    <w:rsid w:val="003D6C6C"/>
    <w:rsid w:val="003D7168"/>
    <w:rsid w:val="003E03E1"/>
    <w:rsid w:val="003E3A06"/>
    <w:rsid w:val="003E4A5B"/>
    <w:rsid w:val="003E588D"/>
    <w:rsid w:val="003E6341"/>
    <w:rsid w:val="003F1F0D"/>
    <w:rsid w:val="003F335A"/>
    <w:rsid w:val="003F4D95"/>
    <w:rsid w:val="003F5B8E"/>
    <w:rsid w:val="00400384"/>
    <w:rsid w:val="00400A43"/>
    <w:rsid w:val="00400F81"/>
    <w:rsid w:val="00407124"/>
    <w:rsid w:val="00410C16"/>
    <w:rsid w:val="00412410"/>
    <w:rsid w:val="004143F2"/>
    <w:rsid w:val="0041506D"/>
    <w:rsid w:val="00417595"/>
    <w:rsid w:val="00422216"/>
    <w:rsid w:val="004229B6"/>
    <w:rsid w:val="0042685D"/>
    <w:rsid w:val="00427CBF"/>
    <w:rsid w:val="00431FF6"/>
    <w:rsid w:val="004335CF"/>
    <w:rsid w:val="004343C8"/>
    <w:rsid w:val="00434CD0"/>
    <w:rsid w:val="00442E77"/>
    <w:rsid w:val="00444E83"/>
    <w:rsid w:val="00450245"/>
    <w:rsid w:val="004507AB"/>
    <w:rsid w:val="00450C22"/>
    <w:rsid w:val="0045289A"/>
    <w:rsid w:val="00452CF2"/>
    <w:rsid w:val="00453C4C"/>
    <w:rsid w:val="00460307"/>
    <w:rsid w:val="004625B7"/>
    <w:rsid w:val="00464122"/>
    <w:rsid w:val="00475089"/>
    <w:rsid w:val="0047529B"/>
    <w:rsid w:val="00476688"/>
    <w:rsid w:val="00477777"/>
    <w:rsid w:val="00481026"/>
    <w:rsid w:val="004826D3"/>
    <w:rsid w:val="004861EB"/>
    <w:rsid w:val="00493C24"/>
    <w:rsid w:val="00494AB6"/>
    <w:rsid w:val="004957D2"/>
    <w:rsid w:val="0049582A"/>
    <w:rsid w:val="00496809"/>
    <w:rsid w:val="00497272"/>
    <w:rsid w:val="004A3A98"/>
    <w:rsid w:val="004A5FF0"/>
    <w:rsid w:val="004A6F09"/>
    <w:rsid w:val="004A7C4B"/>
    <w:rsid w:val="004B51EE"/>
    <w:rsid w:val="004B578A"/>
    <w:rsid w:val="004B59AC"/>
    <w:rsid w:val="004B5E21"/>
    <w:rsid w:val="004B6CA6"/>
    <w:rsid w:val="004B73F9"/>
    <w:rsid w:val="004C2225"/>
    <w:rsid w:val="004C40F1"/>
    <w:rsid w:val="004C5C39"/>
    <w:rsid w:val="004D03F6"/>
    <w:rsid w:val="004D0D90"/>
    <w:rsid w:val="004D2030"/>
    <w:rsid w:val="004D2A86"/>
    <w:rsid w:val="004D4CBC"/>
    <w:rsid w:val="004D4D95"/>
    <w:rsid w:val="004D4E27"/>
    <w:rsid w:val="004D55CD"/>
    <w:rsid w:val="004D56CB"/>
    <w:rsid w:val="004D731F"/>
    <w:rsid w:val="004E131D"/>
    <w:rsid w:val="004E153A"/>
    <w:rsid w:val="004E22DA"/>
    <w:rsid w:val="004E3F6B"/>
    <w:rsid w:val="004F326E"/>
    <w:rsid w:val="004F3717"/>
    <w:rsid w:val="004F50C3"/>
    <w:rsid w:val="004F5644"/>
    <w:rsid w:val="004F7686"/>
    <w:rsid w:val="004F7B17"/>
    <w:rsid w:val="00501A0B"/>
    <w:rsid w:val="0050244B"/>
    <w:rsid w:val="00502A14"/>
    <w:rsid w:val="00503E8C"/>
    <w:rsid w:val="00504AA8"/>
    <w:rsid w:val="00506B2F"/>
    <w:rsid w:val="00507ED1"/>
    <w:rsid w:val="00510332"/>
    <w:rsid w:val="005119D2"/>
    <w:rsid w:val="00512D59"/>
    <w:rsid w:val="00514104"/>
    <w:rsid w:val="00514BDC"/>
    <w:rsid w:val="005173BC"/>
    <w:rsid w:val="00520B70"/>
    <w:rsid w:val="00521952"/>
    <w:rsid w:val="00523130"/>
    <w:rsid w:val="0052655E"/>
    <w:rsid w:val="00530FAD"/>
    <w:rsid w:val="0053215E"/>
    <w:rsid w:val="00532239"/>
    <w:rsid w:val="00533592"/>
    <w:rsid w:val="0053546A"/>
    <w:rsid w:val="005361CA"/>
    <w:rsid w:val="00536A7F"/>
    <w:rsid w:val="00537DA1"/>
    <w:rsid w:val="00540EE2"/>
    <w:rsid w:val="0054229A"/>
    <w:rsid w:val="005422B1"/>
    <w:rsid w:val="005430BA"/>
    <w:rsid w:val="005434B2"/>
    <w:rsid w:val="00544409"/>
    <w:rsid w:val="005447D3"/>
    <w:rsid w:val="00544D6F"/>
    <w:rsid w:val="00556F62"/>
    <w:rsid w:val="005578E3"/>
    <w:rsid w:val="00557B29"/>
    <w:rsid w:val="00557C41"/>
    <w:rsid w:val="00562019"/>
    <w:rsid w:val="00562572"/>
    <w:rsid w:val="00563086"/>
    <w:rsid w:val="0056346A"/>
    <w:rsid w:val="005640C4"/>
    <w:rsid w:val="00564780"/>
    <w:rsid w:val="00566B44"/>
    <w:rsid w:val="00575AFA"/>
    <w:rsid w:val="005767DB"/>
    <w:rsid w:val="00580B7F"/>
    <w:rsid w:val="005816A8"/>
    <w:rsid w:val="005836AF"/>
    <w:rsid w:val="00583BB9"/>
    <w:rsid w:val="00584D0C"/>
    <w:rsid w:val="00586D6D"/>
    <w:rsid w:val="00587937"/>
    <w:rsid w:val="00590147"/>
    <w:rsid w:val="00590847"/>
    <w:rsid w:val="00590DE4"/>
    <w:rsid w:val="00591BCA"/>
    <w:rsid w:val="00591F7F"/>
    <w:rsid w:val="0059655B"/>
    <w:rsid w:val="00596768"/>
    <w:rsid w:val="00596FD0"/>
    <w:rsid w:val="005A079E"/>
    <w:rsid w:val="005A38B1"/>
    <w:rsid w:val="005A48A4"/>
    <w:rsid w:val="005A5E1F"/>
    <w:rsid w:val="005A6D99"/>
    <w:rsid w:val="005B0E5C"/>
    <w:rsid w:val="005B210E"/>
    <w:rsid w:val="005B28FA"/>
    <w:rsid w:val="005B2AEB"/>
    <w:rsid w:val="005B32D1"/>
    <w:rsid w:val="005B4658"/>
    <w:rsid w:val="005B6DCD"/>
    <w:rsid w:val="005B705C"/>
    <w:rsid w:val="005B74F6"/>
    <w:rsid w:val="005B76C1"/>
    <w:rsid w:val="005B7D14"/>
    <w:rsid w:val="005C0AC5"/>
    <w:rsid w:val="005C4177"/>
    <w:rsid w:val="005D1C99"/>
    <w:rsid w:val="005E02A2"/>
    <w:rsid w:val="005E07AA"/>
    <w:rsid w:val="005E1588"/>
    <w:rsid w:val="005E1C40"/>
    <w:rsid w:val="005E4F3B"/>
    <w:rsid w:val="005E58E7"/>
    <w:rsid w:val="005F037D"/>
    <w:rsid w:val="005F463A"/>
    <w:rsid w:val="005F4FF0"/>
    <w:rsid w:val="005F51FB"/>
    <w:rsid w:val="005F617C"/>
    <w:rsid w:val="00600DF7"/>
    <w:rsid w:val="00601210"/>
    <w:rsid w:val="00602939"/>
    <w:rsid w:val="0060547C"/>
    <w:rsid w:val="00606172"/>
    <w:rsid w:val="006068F3"/>
    <w:rsid w:val="00607FA3"/>
    <w:rsid w:val="00622634"/>
    <w:rsid w:val="006236CC"/>
    <w:rsid w:val="00624C8A"/>
    <w:rsid w:val="0062663F"/>
    <w:rsid w:val="0063003F"/>
    <w:rsid w:val="00630399"/>
    <w:rsid w:val="006323C8"/>
    <w:rsid w:val="00632F94"/>
    <w:rsid w:val="00635A17"/>
    <w:rsid w:val="006403A6"/>
    <w:rsid w:val="006411DD"/>
    <w:rsid w:val="006418FC"/>
    <w:rsid w:val="0064503F"/>
    <w:rsid w:val="0064687B"/>
    <w:rsid w:val="006508A0"/>
    <w:rsid w:val="00651523"/>
    <w:rsid w:val="006563CD"/>
    <w:rsid w:val="00661B56"/>
    <w:rsid w:val="00662E06"/>
    <w:rsid w:val="00663626"/>
    <w:rsid w:val="006643BA"/>
    <w:rsid w:val="0066570C"/>
    <w:rsid w:val="00666091"/>
    <w:rsid w:val="00666DF4"/>
    <w:rsid w:val="00667145"/>
    <w:rsid w:val="00670623"/>
    <w:rsid w:val="006709AA"/>
    <w:rsid w:val="00672124"/>
    <w:rsid w:val="00674FF0"/>
    <w:rsid w:val="006760D3"/>
    <w:rsid w:val="006770B5"/>
    <w:rsid w:val="00680B3F"/>
    <w:rsid w:val="006812B7"/>
    <w:rsid w:val="00683009"/>
    <w:rsid w:val="00683E00"/>
    <w:rsid w:val="00684913"/>
    <w:rsid w:val="00684FEB"/>
    <w:rsid w:val="00686AA7"/>
    <w:rsid w:val="006877D3"/>
    <w:rsid w:val="00691BFB"/>
    <w:rsid w:val="0069377A"/>
    <w:rsid w:val="00693EC7"/>
    <w:rsid w:val="00697814"/>
    <w:rsid w:val="006A2017"/>
    <w:rsid w:val="006A4C12"/>
    <w:rsid w:val="006A529E"/>
    <w:rsid w:val="006A7B7E"/>
    <w:rsid w:val="006B25F1"/>
    <w:rsid w:val="006B44E5"/>
    <w:rsid w:val="006B6201"/>
    <w:rsid w:val="006B6DE5"/>
    <w:rsid w:val="006B7806"/>
    <w:rsid w:val="006B7A8A"/>
    <w:rsid w:val="006C2293"/>
    <w:rsid w:val="006C2567"/>
    <w:rsid w:val="006C3FED"/>
    <w:rsid w:val="006C4143"/>
    <w:rsid w:val="006C50DC"/>
    <w:rsid w:val="006C51C8"/>
    <w:rsid w:val="006C5B67"/>
    <w:rsid w:val="006D05A2"/>
    <w:rsid w:val="006D1B62"/>
    <w:rsid w:val="006D4B47"/>
    <w:rsid w:val="006D4E7C"/>
    <w:rsid w:val="006E2DE6"/>
    <w:rsid w:val="006E34A3"/>
    <w:rsid w:val="006E4C59"/>
    <w:rsid w:val="006E5D6D"/>
    <w:rsid w:val="006E5E1E"/>
    <w:rsid w:val="006F4937"/>
    <w:rsid w:val="006F509F"/>
    <w:rsid w:val="006F570F"/>
    <w:rsid w:val="006F7575"/>
    <w:rsid w:val="00701507"/>
    <w:rsid w:val="00701B68"/>
    <w:rsid w:val="00707597"/>
    <w:rsid w:val="007102F1"/>
    <w:rsid w:val="00711B1F"/>
    <w:rsid w:val="00712A4B"/>
    <w:rsid w:val="00712F64"/>
    <w:rsid w:val="0071425B"/>
    <w:rsid w:val="00714819"/>
    <w:rsid w:val="007159AB"/>
    <w:rsid w:val="00716282"/>
    <w:rsid w:val="007202A4"/>
    <w:rsid w:val="00720D36"/>
    <w:rsid w:val="00723A26"/>
    <w:rsid w:val="00724DE0"/>
    <w:rsid w:val="00725CBD"/>
    <w:rsid w:val="00727143"/>
    <w:rsid w:val="0073467D"/>
    <w:rsid w:val="00734CEC"/>
    <w:rsid w:val="0073695D"/>
    <w:rsid w:val="00737611"/>
    <w:rsid w:val="007378D4"/>
    <w:rsid w:val="00741503"/>
    <w:rsid w:val="00741789"/>
    <w:rsid w:val="00741E1E"/>
    <w:rsid w:val="00743168"/>
    <w:rsid w:val="007448DA"/>
    <w:rsid w:val="007449B0"/>
    <w:rsid w:val="00746D0F"/>
    <w:rsid w:val="00747F38"/>
    <w:rsid w:val="00753F25"/>
    <w:rsid w:val="00754262"/>
    <w:rsid w:val="00754FCB"/>
    <w:rsid w:val="0075782B"/>
    <w:rsid w:val="00757BA7"/>
    <w:rsid w:val="00763CF4"/>
    <w:rsid w:val="007662E1"/>
    <w:rsid w:val="007670AA"/>
    <w:rsid w:val="00767438"/>
    <w:rsid w:val="007739EA"/>
    <w:rsid w:val="00777678"/>
    <w:rsid w:val="007801E1"/>
    <w:rsid w:val="00780E1A"/>
    <w:rsid w:val="00781B2B"/>
    <w:rsid w:val="0078456B"/>
    <w:rsid w:val="00784805"/>
    <w:rsid w:val="00784F64"/>
    <w:rsid w:val="00787A1C"/>
    <w:rsid w:val="00791351"/>
    <w:rsid w:val="00791CCE"/>
    <w:rsid w:val="00792EDC"/>
    <w:rsid w:val="00794B3F"/>
    <w:rsid w:val="0079526C"/>
    <w:rsid w:val="00797AB2"/>
    <w:rsid w:val="007A0A16"/>
    <w:rsid w:val="007A0BA9"/>
    <w:rsid w:val="007A11A1"/>
    <w:rsid w:val="007A11A4"/>
    <w:rsid w:val="007A1B92"/>
    <w:rsid w:val="007A2819"/>
    <w:rsid w:val="007A3900"/>
    <w:rsid w:val="007A3A43"/>
    <w:rsid w:val="007A7C14"/>
    <w:rsid w:val="007B04C8"/>
    <w:rsid w:val="007B0621"/>
    <w:rsid w:val="007B4279"/>
    <w:rsid w:val="007B4695"/>
    <w:rsid w:val="007B4899"/>
    <w:rsid w:val="007B5334"/>
    <w:rsid w:val="007B5F1B"/>
    <w:rsid w:val="007C165A"/>
    <w:rsid w:val="007C1D87"/>
    <w:rsid w:val="007C2D66"/>
    <w:rsid w:val="007C3A91"/>
    <w:rsid w:val="007C3B28"/>
    <w:rsid w:val="007C3D25"/>
    <w:rsid w:val="007C40C8"/>
    <w:rsid w:val="007C4663"/>
    <w:rsid w:val="007C746A"/>
    <w:rsid w:val="007D36E1"/>
    <w:rsid w:val="007D6014"/>
    <w:rsid w:val="007E19EE"/>
    <w:rsid w:val="007E694A"/>
    <w:rsid w:val="007E7761"/>
    <w:rsid w:val="007F123B"/>
    <w:rsid w:val="007F4685"/>
    <w:rsid w:val="007F68CD"/>
    <w:rsid w:val="008002C5"/>
    <w:rsid w:val="00800B63"/>
    <w:rsid w:val="0080189C"/>
    <w:rsid w:val="00801AFA"/>
    <w:rsid w:val="008032E7"/>
    <w:rsid w:val="0080409C"/>
    <w:rsid w:val="008071E5"/>
    <w:rsid w:val="008105E6"/>
    <w:rsid w:val="008108F1"/>
    <w:rsid w:val="00810DDA"/>
    <w:rsid w:val="00812292"/>
    <w:rsid w:val="00815E10"/>
    <w:rsid w:val="00817204"/>
    <w:rsid w:val="00821147"/>
    <w:rsid w:val="00823864"/>
    <w:rsid w:val="0082591A"/>
    <w:rsid w:val="00830131"/>
    <w:rsid w:val="00830A83"/>
    <w:rsid w:val="00831972"/>
    <w:rsid w:val="008327C0"/>
    <w:rsid w:val="00833A68"/>
    <w:rsid w:val="008343CE"/>
    <w:rsid w:val="00835C68"/>
    <w:rsid w:val="00840DB6"/>
    <w:rsid w:val="00841D27"/>
    <w:rsid w:val="0084534C"/>
    <w:rsid w:val="008470EC"/>
    <w:rsid w:val="008506CC"/>
    <w:rsid w:val="00853429"/>
    <w:rsid w:val="0085460E"/>
    <w:rsid w:val="00854AEF"/>
    <w:rsid w:val="00854DB9"/>
    <w:rsid w:val="00855E3F"/>
    <w:rsid w:val="00856EC7"/>
    <w:rsid w:val="0085776F"/>
    <w:rsid w:val="008600DE"/>
    <w:rsid w:val="008606C3"/>
    <w:rsid w:val="00863B1D"/>
    <w:rsid w:val="008640E9"/>
    <w:rsid w:val="00864254"/>
    <w:rsid w:val="00864384"/>
    <w:rsid w:val="00864721"/>
    <w:rsid w:val="0086684E"/>
    <w:rsid w:val="00867280"/>
    <w:rsid w:val="00867ECF"/>
    <w:rsid w:val="008702CB"/>
    <w:rsid w:val="00870D1E"/>
    <w:rsid w:val="008725CA"/>
    <w:rsid w:val="008727F2"/>
    <w:rsid w:val="00877490"/>
    <w:rsid w:val="0088095A"/>
    <w:rsid w:val="00881DAC"/>
    <w:rsid w:val="00882595"/>
    <w:rsid w:val="008837C5"/>
    <w:rsid w:val="00883A7D"/>
    <w:rsid w:val="008843A7"/>
    <w:rsid w:val="0088463E"/>
    <w:rsid w:val="008855BE"/>
    <w:rsid w:val="008867DC"/>
    <w:rsid w:val="008871A3"/>
    <w:rsid w:val="008873EB"/>
    <w:rsid w:val="00890269"/>
    <w:rsid w:val="00890BA7"/>
    <w:rsid w:val="00892331"/>
    <w:rsid w:val="0089423E"/>
    <w:rsid w:val="008949C5"/>
    <w:rsid w:val="0089607D"/>
    <w:rsid w:val="00896CC6"/>
    <w:rsid w:val="0089713E"/>
    <w:rsid w:val="008A0DF0"/>
    <w:rsid w:val="008A2A33"/>
    <w:rsid w:val="008A2B24"/>
    <w:rsid w:val="008A2E69"/>
    <w:rsid w:val="008A35F3"/>
    <w:rsid w:val="008A39B5"/>
    <w:rsid w:val="008A469E"/>
    <w:rsid w:val="008B1B0F"/>
    <w:rsid w:val="008B2901"/>
    <w:rsid w:val="008B43B0"/>
    <w:rsid w:val="008B43D6"/>
    <w:rsid w:val="008B4972"/>
    <w:rsid w:val="008B4B6D"/>
    <w:rsid w:val="008B68C1"/>
    <w:rsid w:val="008B7726"/>
    <w:rsid w:val="008B7B53"/>
    <w:rsid w:val="008C20A3"/>
    <w:rsid w:val="008C2246"/>
    <w:rsid w:val="008C246A"/>
    <w:rsid w:val="008C3095"/>
    <w:rsid w:val="008C30C4"/>
    <w:rsid w:val="008C498F"/>
    <w:rsid w:val="008C5DF9"/>
    <w:rsid w:val="008C61BF"/>
    <w:rsid w:val="008D2773"/>
    <w:rsid w:val="008D2DF2"/>
    <w:rsid w:val="008D323E"/>
    <w:rsid w:val="008D33CD"/>
    <w:rsid w:val="008D416B"/>
    <w:rsid w:val="008D49A4"/>
    <w:rsid w:val="008D53B9"/>
    <w:rsid w:val="008D5438"/>
    <w:rsid w:val="008D58F2"/>
    <w:rsid w:val="008D7BDA"/>
    <w:rsid w:val="008E00FA"/>
    <w:rsid w:val="008E0534"/>
    <w:rsid w:val="008E09C9"/>
    <w:rsid w:val="008E15E8"/>
    <w:rsid w:val="008E2054"/>
    <w:rsid w:val="008E23D2"/>
    <w:rsid w:val="008E4648"/>
    <w:rsid w:val="008E50B0"/>
    <w:rsid w:val="008E72B3"/>
    <w:rsid w:val="008F1039"/>
    <w:rsid w:val="008F1607"/>
    <w:rsid w:val="008F214B"/>
    <w:rsid w:val="008F2216"/>
    <w:rsid w:val="008F6215"/>
    <w:rsid w:val="008F6497"/>
    <w:rsid w:val="008F6E00"/>
    <w:rsid w:val="008F6E2E"/>
    <w:rsid w:val="008F7329"/>
    <w:rsid w:val="00900FB5"/>
    <w:rsid w:val="00903372"/>
    <w:rsid w:val="009038E3"/>
    <w:rsid w:val="00903B3F"/>
    <w:rsid w:val="00912C09"/>
    <w:rsid w:val="009145FE"/>
    <w:rsid w:val="00916274"/>
    <w:rsid w:val="0091660E"/>
    <w:rsid w:val="009179E4"/>
    <w:rsid w:val="009202B5"/>
    <w:rsid w:val="00920AD0"/>
    <w:rsid w:val="0092104E"/>
    <w:rsid w:val="00921668"/>
    <w:rsid w:val="009220FD"/>
    <w:rsid w:val="0092394D"/>
    <w:rsid w:val="0093039B"/>
    <w:rsid w:val="00930470"/>
    <w:rsid w:val="00932200"/>
    <w:rsid w:val="00932F7F"/>
    <w:rsid w:val="009337AC"/>
    <w:rsid w:val="00933B9A"/>
    <w:rsid w:val="00933E11"/>
    <w:rsid w:val="00936C83"/>
    <w:rsid w:val="00937006"/>
    <w:rsid w:val="00937733"/>
    <w:rsid w:val="009378CC"/>
    <w:rsid w:val="0094040E"/>
    <w:rsid w:val="00943295"/>
    <w:rsid w:val="00945B58"/>
    <w:rsid w:val="009466DB"/>
    <w:rsid w:val="00947EBB"/>
    <w:rsid w:val="009516FB"/>
    <w:rsid w:val="00952ED8"/>
    <w:rsid w:val="00953904"/>
    <w:rsid w:val="00953ED7"/>
    <w:rsid w:val="0095616D"/>
    <w:rsid w:val="009613B1"/>
    <w:rsid w:val="0096149C"/>
    <w:rsid w:val="009631DE"/>
    <w:rsid w:val="009666D7"/>
    <w:rsid w:val="009668D0"/>
    <w:rsid w:val="00966BA3"/>
    <w:rsid w:val="00971320"/>
    <w:rsid w:val="00972173"/>
    <w:rsid w:val="00972E61"/>
    <w:rsid w:val="009731B2"/>
    <w:rsid w:val="00974310"/>
    <w:rsid w:val="009753C7"/>
    <w:rsid w:val="00975548"/>
    <w:rsid w:val="00975DAF"/>
    <w:rsid w:val="00977CE0"/>
    <w:rsid w:val="0098004F"/>
    <w:rsid w:val="00980332"/>
    <w:rsid w:val="009817FB"/>
    <w:rsid w:val="00985956"/>
    <w:rsid w:val="00985D1C"/>
    <w:rsid w:val="009868C7"/>
    <w:rsid w:val="00986BAA"/>
    <w:rsid w:val="00987647"/>
    <w:rsid w:val="00987E8E"/>
    <w:rsid w:val="00990A1B"/>
    <w:rsid w:val="00990B1C"/>
    <w:rsid w:val="00995AF4"/>
    <w:rsid w:val="00995CF9"/>
    <w:rsid w:val="00996B15"/>
    <w:rsid w:val="00996B64"/>
    <w:rsid w:val="00996E4C"/>
    <w:rsid w:val="00997FE3"/>
    <w:rsid w:val="009A039A"/>
    <w:rsid w:val="009A132B"/>
    <w:rsid w:val="009A139B"/>
    <w:rsid w:val="009A521E"/>
    <w:rsid w:val="009A5AEF"/>
    <w:rsid w:val="009A5F15"/>
    <w:rsid w:val="009A6357"/>
    <w:rsid w:val="009A6487"/>
    <w:rsid w:val="009B2EB2"/>
    <w:rsid w:val="009B5471"/>
    <w:rsid w:val="009B7034"/>
    <w:rsid w:val="009B733A"/>
    <w:rsid w:val="009C16CC"/>
    <w:rsid w:val="009C1B86"/>
    <w:rsid w:val="009C24B3"/>
    <w:rsid w:val="009C49C7"/>
    <w:rsid w:val="009C5299"/>
    <w:rsid w:val="009C55E2"/>
    <w:rsid w:val="009D1BB8"/>
    <w:rsid w:val="009D2768"/>
    <w:rsid w:val="009D2CD8"/>
    <w:rsid w:val="009D364A"/>
    <w:rsid w:val="009D407F"/>
    <w:rsid w:val="009D4A88"/>
    <w:rsid w:val="009E13C3"/>
    <w:rsid w:val="009E1891"/>
    <w:rsid w:val="009E1E5F"/>
    <w:rsid w:val="009E441B"/>
    <w:rsid w:val="009E5307"/>
    <w:rsid w:val="009E6C5F"/>
    <w:rsid w:val="009F189E"/>
    <w:rsid w:val="009F1C5A"/>
    <w:rsid w:val="009F2253"/>
    <w:rsid w:val="009F3221"/>
    <w:rsid w:val="009F5AA3"/>
    <w:rsid w:val="00A02A82"/>
    <w:rsid w:val="00A032FE"/>
    <w:rsid w:val="00A037C7"/>
    <w:rsid w:val="00A039F0"/>
    <w:rsid w:val="00A046EB"/>
    <w:rsid w:val="00A06BA0"/>
    <w:rsid w:val="00A06BDE"/>
    <w:rsid w:val="00A07A86"/>
    <w:rsid w:val="00A10D72"/>
    <w:rsid w:val="00A10E31"/>
    <w:rsid w:val="00A11283"/>
    <w:rsid w:val="00A125D1"/>
    <w:rsid w:val="00A12FA6"/>
    <w:rsid w:val="00A14060"/>
    <w:rsid w:val="00A14C22"/>
    <w:rsid w:val="00A155EA"/>
    <w:rsid w:val="00A20A59"/>
    <w:rsid w:val="00A226C7"/>
    <w:rsid w:val="00A25A17"/>
    <w:rsid w:val="00A2608A"/>
    <w:rsid w:val="00A26DDD"/>
    <w:rsid w:val="00A3793D"/>
    <w:rsid w:val="00A42E34"/>
    <w:rsid w:val="00A4381B"/>
    <w:rsid w:val="00A43D8A"/>
    <w:rsid w:val="00A461DD"/>
    <w:rsid w:val="00A5252D"/>
    <w:rsid w:val="00A54A4A"/>
    <w:rsid w:val="00A5705A"/>
    <w:rsid w:val="00A60E75"/>
    <w:rsid w:val="00A60E89"/>
    <w:rsid w:val="00A6135D"/>
    <w:rsid w:val="00A61849"/>
    <w:rsid w:val="00A63C3A"/>
    <w:rsid w:val="00A64422"/>
    <w:rsid w:val="00A66E94"/>
    <w:rsid w:val="00A72DF9"/>
    <w:rsid w:val="00A738F7"/>
    <w:rsid w:val="00A7412F"/>
    <w:rsid w:val="00A74519"/>
    <w:rsid w:val="00A74CC3"/>
    <w:rsid w:val="00A75E38"/>
    <w:rsid w:val="00A77141"/>
    <w:rsid w:val="00A775B9"/>
    <w:rsid w:val="00A85799"/>
    <w:rsid w:val="00A860A1"/>
    <w:rsid w:val="00A87563"/>
    <w:rsid w:val="00A933CA"/>
    <w:rsid w:val="00A94159"/>
    <w:rsid w:val="00A97352"/>
    <w:rsid w:val="00A97577"/>
    <w:rsid w:val="00A976B1"/>
    <w:rsid w:val="00AA0854"/>
    <w:rsid w:val="00AA2FA2"/>
    <w:rsid w:val="00AA3605"/>
    <w:rsid w:val="00AA42FD"/>
    <w:rsid w:val="00AB05EB"/>
    <w:rsid w:val="00AB2D35"/>
    <w:rsid w:val="00AB446C"/>
    <w:rsid w:val="00AB4EB5"/>
    <w:rsid w:val="00AB5200"/>
    <w:rsid w:val="00AB5A24"/>
    <w:rsid w:val="00AC0883"/>
    <w:rsid w:val="00AC108B"/>
    <w:rsid w:val="00AC3A58"/>
    <w:rsid w:val="00AC3EB7"/>
    <w:rsid w:val="00AC474A"/>
    <w:rsid w:val="00AC5041"/>
    <w:rsid w:val="00AC5322"/>
    <w:rsid w:val="00AC6004"/>
    <w:rsid w:val="00AD0E93"/>
    <w:rsid w:val="00AD2FD4"/>
    <w:rsid w:val="00AD4210"/>
    <w:rsid w:val="00AD4A83"/>
    <w:rsid w:val="00AE0FCD"/>
    <w:rsid w:val="00AE13D5"/>
    <w:rsid w:val="00AE1FA1"/>
    <w:rsid w:val="00AE2E24"/>
    <w:rsid w:val="00AE3EBD"/>
    <w:rsid w:val="00AE6D08"/>
    <w:rsid w:val="00AE6EEE"/>
    <w:rsid w:val="00AF0027"/>
    <w:rsid w:val="00AF00A8"/>
    <w:rsid w:val="00AF0D98"/>
    <w:rsid w:val="00AF1242"/>
    <w:rsid w:val="00AF233D"/>
    <w:rsid w:val="00AF27B4"/>
    <w:rsid w:val="00AF47CF"/>
    <w:rsid w:val="00AF5F48"/>
    <w:rsid w:val="00AF788D"/>
    <w:rsid w:val="00AF7A74"/>
    <w:rsid w:val="00B00BA0"/>
    <w:rsid w:val="00B010F4"/>
    <w:rsid w:val="00B026B5"/>
    <w:rsid w:val="00B051A9"/>
    <w:rsid w:val="00B05746"/>
    <w:rsid w:val="00B05986"/>
    <w:rsid w:val="00B05BC8"/>
    <w:rsid w:val="00B060E7"/>
    <w:rsid w:val="00B06449"/>
    <w:rsid w:val="00B075A7"/>
    <w:rsid w:val="00B100A3"/>
    <w:rsid w:val="00B11633"/>
    <w:rsid w:val="00B123A1"/>
    <w:rsid w:val="00B1266C"/>
    <w:rsid w:val="00B14D2F"/>
    <w:rsid w:val="00B15488"/>
    <w:rsid w:val="00B15A5E"/>
    <w:rsid w:val="00B15D5A"/>
    <w:rsid w:val="00B203CB"/>
    <w:rsid w:val="00B20CBA"/>
    <w:rsid w:val="00B21382"/>
    <w:rsid w:val="00B23401"/>
    <w:rsid w:val="00B300C8"/>
    <w:rsid w:val="00B32C23"/>
    <w:rsid w:val="00B34278"/>
    <w:rsid w:val="00B343B2"/>
    <w:rsid w:val="00B366F3"/>
    <w:rsid w:val="00B3707C"/>
    <w:rsid w:val="00B43E9C"/>
    <w:rsid w:val="00B45826"/>
    <w:rsid w:val="00B545A6"/>
    <w:rsid w:val="00B604E1"/>
    <w:rsid w:val="00B6071C"/>
    <w:rsid w:val="00B64484"/>
    <w:rsid w:val="00B648D4"/>
    <w:rsid w:val="00B669DE"/>
    <w:rsid w:val="00B673CA"/>
    <w:rsid w:val="00B7367B"/>
    <w:rsid w:val="00B74213"/>
    <w:rsid w:val="00B75717"/>
    <w:rsid w:val="00B77F8A"/>
    <w:rsid w:val="00B800F8"/>
    <w:rsid w:val="00B800FD"/>
    <w:rsid w:val="00B831A4"/>
    <w:rsid w:val="00B83B4A"/>
    <w:rsid w:val="00B83BEC"/>
    <w:rsid w:val="00B83F8D"/>
    <w:rsid w:val="00B86156"/>
    <w:rsid w:val="00B9031C"/>
    <w:rsid w:val="00B90B27"/>
    <w:rsid w:val="00B92EED"/>
    <w:rsid w:val="00B942CC"/>
    <w:rsid w:val="00B950A7"/>
    <w:rsid w:val="00B97850"/>
    <w:rsid w:val="00B97CEE"/>
    <w:rsid w:val="00BA31CB"/>
    <w:rsid w:val="00BA391B"/>
    <w:rsid w:val="00BA5B71"/>
    <w:rsid w:val="00BA67AE"/>
    <w:rsid w:val="00BA7413"/>
    <w:rsid w:val="00BB0753"/>
    <w:rsid w:val="00BB1293"/>
    <w:rsid w:val="00BB18DA"/>
    <w:rsid w:val="00BB43AF"/>
    <w:rsid w:val="00BB5B12"/>
    <w:rsid w:val="00BB5C26"/>
    <w:rsid w:val="00BB5E56"/>
    <w:rsid w:val="00BB6D8E"/>
    <w:rsid w:val="00BC0080"/>
    <w:rsid w:val="00BC17ED"/>
    <w:rsid w:val="00BC5544"/>
    <w:rsid w:val="00BC5E23"/>
    <w:rsid w:val="00BD0268"/>
    <w:rsid w:val="00BD0DF4"/>
    <w:rsid w:val="00BD16DA"/>
    <w:rsid w:val="00BD2405"/>
    <w:rsid w:val="00BD2A77"/>
    <w:rsid w:val="00BD3EDE"/>
    <w:rsid w:val="00BD4180"/>
    <w:rsid w:val="00BD49CA"/>
    <w:rsid w:val="00BD50B8"/>
    <w:rsid w:val="00BD5ED1"/>
    <w:rsid w:val="00BD6934"/>
    <w:rsid w:val="00BD7393"/>
    <w:rsid w:val="00BD7889"/>
    <w:rsid w:val="00BE1370"/>
    <w:rsid w:val="00BE2BE9"/>
    <w:rsid w:val="00BE2DA2"/>
    <w:rsid w:val="00BE2E86"/>
    <w:rsid w:val="00BE329C"/>
    <w:rsid w:val="00BE6BF5"/>
    <w:rsid w:val="00BE700E"/>
    <w:rsid w:val="00BE764D"/>
    <w:rsid w:val="00BF00EA"/>
    <w:rsid w:val="00BF234B"/>
    <w:rsid w:val="00BF32EE"/>
    <w:rsid w:val="00BF7539"/>
    <w:rsid w:val="00BF7FA5"/>
    <w:rsid w:val="00C003B9"/>
    <w:rsid w:val="00C008E0"/>
    <w:rsid w:val="00C0182C"/>
    <w:rsid w:val="00C018BA"/>
    <w:rsid w:val="00C02F67"/>
    <w:rsid w:val="00C0363A"/>
    <w:rsid w:val="00C038DE"/>
    <w:rsid w:val="00C0417C"/>
    <w:rsid w:val="00C05049"/>
    <w:rsid w:val="00C137C6"/>
    <w:rsid w:val="00C1747E"/>
    <w:rsid w:val="00C205B7"/>
    <w:rsid w:val="00C20AD5"/>
    <w:rsid w:val="00C23C41"/>
    <w:rsid w:val="00C24137"/>
    <w:rsid w:val="00C26144"/>
    <w:rsid w:val="00C3022E"/>
    <w:rsid w:val="00C309D5"/>
    <w:rsid w:val="00C30F3C"/>
    <w:rsid w:val="00C32B21"/>
    <w:rsid w:val="00C335E9"/>
    <w:rsid w:val="00C33E5B"/>
    <w:rsid w:val="00C353A7"/>
    <w:rsid w:val="00C35BDD"/>
    <w:rsid w:val="00C36AB5"/>
    <w:rsid w:val="00C36F01"/>
    <w:rsid w:val="00C403BA"/>
    <w:rsid w:val="00C41D22"/>
    <w:rsid w:val="00C43078"/>
    <w:rsid w:val="00C44769"/>
    <w:rsid w:val="00C50C17"/>
    <w:rsid w:val="00C50E3E"/>
    <w:rsid w:val="00C51CB8"/>
    <w:rsid w:val="00C5258A"/>
    <w:rsid w:val="00C528D4"/>
    <w:rsid w:val="00C52A44"/>
    <w:rsid w:val="00C54033"/>
    <w:rsid w:val="00C540F0"/>
    <w:rsid w:val="00C57278"/>
    <w:rsid w:val="00C57C17"/>
    <w:rsid w:val="00C622AE"/>
    <w:rsid w:val="00C62C3C"/>
    <w:rsid w:val="00C62EEF"/>
    <w:rsid w:val="00C6363E"/>
    <w:rsid w:val="00C65543"/>
    <w:rsid w:val="00C6719C"/>
    <w:rsid w:val="00C708B9"/>
    <w:rsid w:val="00C70E33"/>
    <w:rsid w:val="00C735DB"/>
    <w:rsid w:val="00C735DD"/>
    <w:rsid w:val="00C745A7"/>
    <w:rsid w:val="00C753BD"/>
    <w:rsid w:val="00C75F61"/>
    <w:rsid w:val="00C778F3"/>
    <w:rsid w:val="00C779B5"/>
    <w:rsid w:val="00C80AB0"/>
    <w:rsid w:val="00C812EF"/>
    <w:rsid w:val="00C818EE"/>
    <w:rsid w:val="00C82998"/>
    <w:rsid w:val="00C83253"/>
    <w:rsid w:val="00C8380E"/>
    <w:rsid w:val="00C867D3"/>
    <w:rsid w:val="00C94E1C"/>
    <w:rsid w:val="00C95ABB"/>
    <w:rsid w:val="00C95D52"/>
    <w:rsid w:val="00C96079"/>
    <w:rsid w:val="00C96A4D"/>
    <w:rsid w:val="00C96FA4"/>
    <w:rsid w:val="00CA0A9B"/>
    <w:rsid w:val="00CA1AD0"/>
    <w:rsid w:val="00CA240C"/>
    <w:rsid w:val="00CA3487"/>
    <w:rsid w:val="00CA719B"/>
    <w:rsid w:val="00CB006F"/>
    <w:rsid w:val="00CB0B50"/>
    <w:rsid w:val="00CB5A87"/>
    <w:rsid w:val="00CB6A47"/>
    <w:rsid w:val="00CB6BE6"/>
    <w:rsid w:val="00CB6FF4"/>
    <w:rsid w:val="00CB7117"/>
    <w:rsid w:val="00CC1B5C"/>
    <w:rsid w:val="00CD0906"/>
    <w:rsid w:val="00CD0976"/>
    <w:rsid w:val="00CD4B64"/>
    <w:rsid w:val="00CD630A"/>
    <w:rsid w:val="00CD6487"/>
    <w:rsid w:val="00CD75F9"/>
    <w:rsid w:val="00CD7A3B"/>
    <w:rsid w:val="00CE3EAD"/>
    <w:rsid w:val="00CE43D0"/>
    <w:rsid w:val="00CE4714"/>
    <w:rsid w:val="00CE4A81"/>
    <w:rsid w:val="00CE7159"/>
    <w:rsid w:val="00CF142A"/>
    <w:rsid w:val="00CF2FC0"/>
    <w:rsid w:val="00CF41BE"/>
    <w:rsid w:val="00CF740A"/>
    <w:rsid w:val="00CF750D"/>
    <w:rsid w:val="00D00046"/>
    <w:rsid w:val="00D00656"/>
    <w:rsid w:val="00D01221"/>
    <w:rsid w:val="00D02A71"/>
    <w:rsid w:val="00D03FC8"/>
    <w:rsid w:val="00D07D73"/>
    <w:rsid w:val="00D100B8"/>
    <w:rsid w:val="00D10E28"/>
    <w:rsid w:val="00D118D6"/>
    <w:rsid w:val="00D14323"/>
    <w:rsid w:val="00D16681"/>
    <w:rsid w:val="00D20526"/>
    <w:rsid w:val="00D20C46"/>
    <w:rsid w:val="00D239EA"/>
    <w:rsid w:val="00D23B5F"/>
    <w:rsid w:val="00D23D01"/>
    <w:rsid w:val="00D254CF"/>
    <w:rsid w:val="00D26B05"/>
    <w:rsid w:val="00D32530"/>
    <w:rsid w:val="00D32536"/>
    <w:rsid w:val="00D347E9"/>
    <w:rsid w:val="00D36691"/>
    <w:rsid w:val="00D47204"/>
    <w:rsid w:val="00D520D0"/>
    <w:rsid w:val="00D532AD"/>
    <w:rsid w:val="00D541AA"/>
    <w:rsid w:val="00D550A5"/>
    <w:rsid w:val="00D55DC8"/>
    <w:rsid w:val="00D61C77"/>
    <w:rsid w:val="00D6221E"/>
    <w:rsid w:val="00D624FA"/>
    <w:rsid w:val="00D65389"/>
    <w:rsid w:val="00D701E6"/>
    <w:rsid w:val="00D70A7B"/>
    <w:rsid w:val="00D71197"/>
    <w:rsid w:val="00D738D0"/>
    <w:rsid w:val="00D80F61"/>
    <w:rsid w:val="00D828A7"/>
    <w:rsid w:val="00D82AD2"/>
    <w:rsid w:val="00D90EEE"/>
    <w:rsid w:val="00D9130B"/>
    <w:rsid w:val="00D91653"/>
    <w:rsid w:val="00D925DE"/>
    <w:rsid w:val="00D93335"/>
    <w:rsid w:val="00D95731"/>
    <w:rsid w:val="00D96070"/>
    <w:rsid w:val="00D966BC"/>
    <w:rsid w:val="00D97E86"/>
    <w:rsid w:val="00DA40F0"/>
    <w:rsid w:val="00DA41FD"/>
    <w:rsid w:val="00DA43DA"/>
    <w:rsid w:val="00DA4CF0"/>
    <w:rsid w:val="00DA6C23"/>
    <w:rsid w:val="00DB0792"/>
    <w:rsid w:val="00DB2CCB"/>
    <w:rsid w:val="00DB2F7E"/>
    <w:rsid w:val="00DB39B7"/>
    <w:rsid w:val="00DB4014"/>
    <w:rsid w:val="00DB48A0"/>
    <w:rsid w:val="00DB519D"/>
    <w:rsid w:val="00DC0BA1"/>
    <w:rsid w:val="00DC0F7E"/>
    <w:rsid w:val="00DC1D6A"/>
    <w:rsid w:val="00DC2AE6"/>
    <w:rsid w:val="00DC4657"/>
    <w:rsid w:val="00DC61EA"/>
    <w:rsid w:val="00DD0F7E"/>
    <w:rsid w:val="00DD23A0"/>
    <w:rsid w:val="00DD3E54"/>
    <w:rsid w:val="00DD4254"/>
    <w:rsid w:val="00DD5872"/>
    <w:rsid w:val="00DD7B8A"/>
    <w:rsid w:val="00DE025D"/>
    <w:rsid w:val="00DE035C"/>
    <w:rsid w:val="00DE03DD"/>
    <w:rsid w:val="00DE11AF"/>
    <w:rsid w:val="00DE3810"/>
    <w:rsid w:val="00DE5B81"/>
    <w:rsid w:val="00DE7133"/>
    <w:rsid w:val="00DF29A8"/>
    <w:rsid w:val="00DF2C6A"/>
    <w:rsid w:val="00DF2F5C"/>
    <w:rsid w:val="00DF38B5"/>
    <w:rsid w:val="00DF40E5"/>
    <w:rsid w:val="00DF524A"/>
    <w:rsid w:val="00DF5353"/>
    <w:rsid w:val="00DF699F"/>
    <w:rsid w:val="00DF7A92"/>
    <w:rsid w:val="00E01635"/>
    <w:rsid w:val="00E040CC"/>
    <w:rsid w:val="00E069EF"/>
    <w:rsid w:val="00E07540"/>
    <w:rsid w:val="00E120ED"/>
    <w:rsid w:val="00E1227D"/>
    <w:rsid w:val="00E1278B"/>
    <w:rsid w:val="00E12C5C"/>
    <w:rsid w:val="00E1490F"/>
    <w:rsid w:val="00E17914"/>
    <w:rsid w:val="00E17D31"/>
    <w:rsid w:val="00E20BA1"/>
    <w:rsid w:val="00E23523"/>
    <w:rsid w:val="00E23A31"/>
    <w:rsid w:val="00E23B48"/>
    <w:rsid w:val="00E262D0"/>
    <w:rsid w:val="00E27CA5"/>
    <w:rsid w:val="00E302B2"/>
    <w:rsid w:val="00E32F03"/>
    <w:rsid w:val="00E333A2"/>
    <w:rsid w:val="00E33AA9"/>
    <w:rsid w:val="00E33B66"/>
    <w:rsid w:val="00E375AF"/>
    <w:rsid w:val="00E40ECD"/>
    <w:rsid w:val="00E41800"/>
    <w:rsid w:val="00E4538F"/>
    <w:rsid w:val="00E45710"/>
    <w:rsid w:val="00E5037D"/>
    <w:rsid w:val="00E50CD1"/>
    <w:rsid w:val="00E50D0F"/>
    <w:rsid w:val="00E52297"/>
    <w:rsid w:val="00E5236A"/>
    <w:rsid w:val="00E57542"/>
    <w:rsid w:val="00E57C50"/>
    <w:rsid w:val="00E606E0"/>
    <w:rsid w:val="00E62231"/>
    <w:rsid w:val="00E624D7"/>
    <w:rsid w:val="00E64ABF"/>
    <w:rsid w:val="00E67D80"/>
    <w:rsid w:val="00E71233"/>
    <w:rsid w:val="00E717FB"/>
    <w:rsid w:val="00E73EE6"/>
    <w:rsid w:val="00E74D73"/>
    <w:rsid w:val="00E75101"/>
    <w:rsid w:val="00E75129"/>
    <w:rsid w:val="00E7517B"/>
    <w:rsid w:val="00E764B1"/>
    <w:rsid w:val="00E804FA"/>
    <w:rsid w:val="00E81D7C"/>
    <w:rsid w:val="00E82856"/>
    <w:rsid w:val="00E86B30"/>
    <w:rsid w:val="00E91CFA"/>
    <w:rsid w:val="00E92B1A"/>
    <w:rsid w:val="00E9433E"/>
    <w:rsid w:val="00E96E9B"/>
    <w:rsid w:val="00E97742"/>
    <w:rsid w:val="00EA0148"/>
    <w:rsid w:val="00EA185E"/>
    <w:rsid w:val="00EA242C"/>
    <w:rsid w:val="00EA66CE"/>
    <w:rsid w:val="00EB1BDF"/>
    <w:rsid w:val="00EB2DAC"/>
    <w:rsid w:val="00EB4E37"/>
    <w:rsid w:val="00EB6FF7"/>
    <w:rsid w:val="00EC15F0"/>
    <w:rsid w:val="00EC1E82"/>
    <w:rsid w:val="00EC2A73"/>
    <w:rsid w:val="00EC3F24"/>
    <w:rsid w:val="00EC5E14"/>
    <w:rsid w:val="00EC79D3"/>
    <w:rsid w:val="00EC7B12"/>
    <w:rsid w:val="00ED0738"/>
    <w:rsid w:val="00ED35B4"/>
    <w:rsid w:val="00ED453B"/>
    <w:rsid w:val="00ED7CCC"/>
    <w:rsid w:val="00ED7E34"/>
    <w:rsid w:val="00EE0949"/>
    <w:rsid w:val="00EE0D8B"/>
    <w:rsid w:val="00EE4249"/>
    <w:rsid w:val="00EE4490"/>
    <w:rsid w:val="00EE5191"/>
    <w:rsid w:val="00EE6FB1"/>
    <w:rsid w:val="00EF1B3C"/>
    <w:rsid w:val="00EF232E"/>
    <w:rsid w:val="00EF5975"/>
    <w:rsid w:val="00EF5D69"/>
    <w:rsid w:val="00F00777"/>
    <w:rsid w:val="00F02456"/>
    <w:rsid w:val="00F03126"/>
    <w:rsid w:val="00F033CC"/>
    <w:rsid w:val="00F0612F"/>
    <w:rsid w:val="00F07445"/>
    <w:rsid w:val="00F10396"/>
    <w:rsid w:val="00F10534"/>
    <w:rsid w:val="00F114E4"/>
    <w:rsid w:val="00F116F2"/>
    <w:rsid w:val="00F11AEB"/>
    <w:rsid w:val="00F127AA"/>
    <w:rsid w:val="00F15D33"/>
    <w:rsid w:val="00F1688D"/>
    <w:rsid w:val="00F16D34"/>
    <w:rsid w:val="00F176BD"/>
    <w:rsid w:val="00F179FD"/>
    <w:rsid w:val="00F20D3A"/>
    <w:rsid w:val="00F21379"/>
    <w:rsid w:val="00F2283A"/>
    <w:rsid w:val="00F228D9"/>
    <w:rsid w:val="00F235EB"/>
    <w:rsid w:val="00F237E6"/>
    <w:rsid w:val="00F23889"/>
    <w:rsid w:val="00F24754"/>
    <w:rsid w:val="00F321AB"/>
    <w:rsid w:val="00F372E1"/>
    <w:rsid w:val="00F4090D"/>
    <w:rsid w:val="00F4131A"/>
    <w:rsid w:val="00F43187"/>
    <w:rsid w:val="00F43374"/>
    <w:rsid w:val="00F43D89"/>
    <w:rsid w:val="00F43FD6"/>
    <w:rsid w:val="00F46380"/>
    <w:rsid w:val="00F46E30"/>
    <w:rsid w:val="00F52ACA"/>
    <w:rsid w:val="00F534B2"/>
    <w:rsid w:val="00F559F9"/>
    <w:rsid w:val="00F55B65"/>
    <w:rsid w:val="00F602C2"/>
    <w:rsid w:val="00F61C71"/>
    <w:rsid w:val="00F61EBD"/>
    <w:rsid w:val="00F63D25"/>
    <w:rsid w:val="00F64463"/>
    <w:rsid w:val="00F65A18"/>
    <w:rsid w:val="00F65F20"/>
    <w:rsid w:val="00F67154"/>
    <w:rsid w:val="00F6741B"/>
    <w:rsid w:val="00F706EE"/>
    <w:rsid w:val="00F711E1"/>
    <w:rsid w:val="00F723F4"/>
    <w:rsid w:val="00F73B4A"/>
    <w:rsid w:val="00F75797"/>
    <w:rsid w:val="00F80046"/>
    <w:rsid w:val="00F80850"/>
    <w:rsid w:val="00F8214A"/>
    <w:rsid w:val="00F82497"/>
    <w:rsid w:val="00F83054"/>
    <w:rsid w:val="00F83105"/>
    <w:rsid w:val="00F84358"/>
    <w:rsid w:val="00F86E33"/>
    <w:rsid w:val="00F930A1"/>
    <w:rsid w:val="00F93C80"/>
    <w:rsid w:val="00F940CA"/>
    <w:rsid w:val="00FA0A84"/>
    <w:rsid w:val="00FA30F3"/>
    <w:rsid w:val="00FA4B5D"/>
    <w:rsid w:val="00FA4F20"/>
    <w:rsid w:val="00FA6BC1"/>
    <w:rsid w:val="00FB0CC6"/>
    <w:rsid w:val="00FB1E12"/>
    <w:rsid w:val="00FB4858"/>
    <w:rsid w:val="00FB5354"/>
    <w:rsid w:val="00FB5807"/>
    <w:rsid w:val="00FB6D2A"/>
    <w:rsid w:val="00FB7076"/>
    <w:rsid w:val="00FC1E79"/>
    <w:rsid w:val="00FC21B8"/>
    <w:rsid w:val="00FC224B"/>
    <w:rsid w:val="00FC27B3"/>
    <w:rsid w:val="00FC3057"/>
    <w:rsid w:val="00FC3F9C"/>
    <w:rsid w:val="00FC46C7"/>
    <w:rsid w:val="00FC5F7C"/>
    <w:rsid w:val="00FC759C"/>
    <w:rsid w:val="00FD01E8"/>
    <w:rsid w:val="00FD0264"/>
    <w:rsid w:val="00FD18E9"/>
    <w:rsid w:val="00FD22A7"/>
    <w:rsid w:val="00FD2CED"/>
    <w:rsid w:val="00FD4003"/>
    <w:rsid w:val="00FD7C0D"/>
    <w:rsid w:val="00FE2024"/>
    <w:rsid w:val="00FE541B"/>
    <w:rsid w:val="00FE7379"/>
    <w:rsid w:val="00FF0527"/>
    <w:rsid w:val="00FF1429"/>
    <w:rsid w:val="00FF33DD"/>
    <w:rsid w:val="00FF5017"/>
    <w:rsid w:val="0506DBEA"/>
    <w:rsid w:val="053337AD"/>
    <w:rsid w:val="1A3028C3"/>
    <w:rsid w:val="1EB3EA11"/>
    <w:rsid w:val="24F4AA09"/>
    <w:rsid w:val="289DA7C4"/>
    <w:rsid w:val="2C958232"/>
    <w:rsid w:val="39BE8E87"/>
    <w:rsid w:val="425915D9"/>
    <w:rsid w:val="4373E665"/>
    <w:rsid w:val="465AE32F"/>
    <w:rsid w:val="48B7919F"/>
    <w:rsid w:val="4A57DEE1"/>
    <w:rsid w:val="4BE2331E"/>
    <w:rsid w:val="5E481E0E"/>
    <w:rsid w:val="6131DE2E"/>
    <w:rsid w:val="6146BA36"/>
    <w:rsid w:val="64D1339C"/>
    <w:rsid w:val="68FFB936"/>
    <w:rsid w:val="6E7C3D51"/>
    <w:rsid w:val="6EF6E896"/>
    <w:rsid w:val="7498D9DF"/>
    <w:rsid w:val="77126C04"/>
    <w:rsid w:val="7D8C8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CAC08"/>
  <w15:chartTrackingRefBased/>
  <w15:docId w15:val="{A5C9D0F5-9448-4C64-8572-B16AAA85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2E24"/>
    <w:pPr>
      <w:suppressAutoHyphens/>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AE2E24"/>
  </w:style>
  <w:style w:type="character" w:styleId="Refdenotaalpie">
    <w:name w:val="footnote reference"/>
    <w:aliases w:val="Texto de nota al pie,referencia nota al pie,FC,Footnotes refss,Appel note de bas de page,Fago Fußnotenzeichen,Nota a pie,Ref. de nota al pie 2,Footnote symbol,Footnote,Char Car Car Car Ca,Ref. de nota al pie2,Nota de pie,Ref,R,f,4_G"/>
    <w:link w:val="4GChar"/>
    <w:uiPriority w:val="99"/>
    <w:qFormat/>
    <w:rsid w:val="00AE2E24"/>
    <w:rPr>
      <w:vertAlign w:val="superscript"/>
    </w:rPr>
  </w:style>
  <w:style w:type="paragraph" w:styleId="Textoindependiente">
    <w:name w:val="Body Text"/>
    <w:basedOn w:val="Normal"/>
    <w:link w:val="TextoindependienteCar"/>
    <w:rsid w:val="00AE2E24"/>
    <w:pPr>
      <w:widowControl w:val="0"/>
      <w:jc w:val="both"/>
    </w:pPr>
    <w:rPr>
      <w:rFonts w:ascii="Verdana" w:hAnsi="Verdana"/>
      <w:spacing w:val="20"/>
      <w:sz w:val="23"/>
      <w:lang w:val="es-ES_tradnl"/>
    </w:rPr>
  </w:style>
  <w:style w:type="paragraph" w:styleId="Ttulo">
    <w:name w:val="Title"/>
    <w:basedOn w:val="Normal"/>
    <w:next w:val="Subttulo"/>
    <w:qFormat/>
    <w:rsid w:val="00AE2E24"/>
    <w:pPr>
      <w:widowControl w:val="0"/>
      <w:jc w:val="center"/>
    </w:pPr>
    <w:rPr>
      <w:rFonts w:ascii="Verdana" w:hAnsi="Verdana"/>
      <w:b/>
      <w:lang w:val="es-ES_tradnl"/>
    </w:rPr>
  </w:style>
  <w:style w:type="paragraph" w:styleId="Piedepgina">
    <w:name w:val="footer"/>
    <w:basedOn w:val="Normal"/>
    <w:rsid w:val="00AE2E24"/>
    <w:pPr>
      <w:tabs>
        <w:tab w:val="center" w:pos="4419"/>
        <w:tab w:val="right" w:pos="8838"/>
      </w:tabs>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AE2E24"/>
    <w:rPr>
      <w:sz w:val="20"/>
    </w:rPr>
  </w:style>
  <w:style w:type="paragraph" w:customStyle="1" w:styleId="MIPARRAFONORMAL">
    <w:name w:val="MI PARRAFO NORMAL"/>
    <w:basedOn w:val="Textoindependiente"/>
    <w:rsid w:val="00AE2E24"/>
    <w:pPr>
      <w:widowControl/>
      <w:suppressAutoHyphens w:val="0"/>
      <w:spacing w:after="360" w:line="360" w:lineRule="auto"/>
    </w:pPr>
    <w:rPr>
      <w:rFonts w:ascii="Arial" w:hAnsi="Arial"/>
      <w:spacing w:val="0"/>
      <w:sz w:val="24"/>
      <w:lang w:val="es-ES"/>
    </w:rPr>
  </w:style>
  <w:style w:type="paragraph" w:styleId="NormalWeb">
    <w:name w:val="Normal (Web)"/>
    <w:basedOn w:val="Normal"/>
    <w:uiPriority w:val="99"/>
    <w:rsid w:val="00AE2E24"/>
    <w:pPr>
      <w:spacing w:before="280" w:after="280"/>
    </w:pPr>
    <w:rPr>
      <w:color w:val="0000FF"/>
    </w:rPr>
  </w:style>
  <w:style w:type="paragraph" w:customStyle="1" w:styleId="unico">
    <w:name w:val="unico"/>
    <w:basedOn w:val="Normal"/>
    <w:rsid w:val="00AE2E24"/>
    <w:pPr>
      <w:suppressAutoHyphens w:val="0"/>
      <w:spacing w:before="100" w:beforeAutospacing="1" w:after="100" w:afterAutospacing="1"/>
    </w:pPr>
    <w:rPr>
      <w:szCs w:val="24"/>
      <w:lang w:eastAsia="es-ES"/>
    </w:rPr>
  </w:style>
  <w:style w:type="character" w:customStyle="1" w:styleId="textonavy">
    <w:name w:val="texto_navy"/>
    <w:basedOn w:val="Fuentedeprrafopredeter"/>
    <w:rsid w:val="00AE2E24"/>
  </w:style>
  <w:style w:type="paragraph" w:styleId="Subttulo">
    <w:name w:val="Subtitle"/>
    <w:basedOn w:val="Normal"/>
    <w:qFormat/>
    <w:rsid w:val="00AE2E24"/>
    <w:pPr>
      <w:spacing w:after="60"/>
      <w:jc w:val="center"/>
      <w:outlineLvl w:val="1"/>
    </w:pPr>
    <w:rPr>
      <w:rFonts w:ascii="Arial" w:hAnsi="Arial" w:cs="Arial"/>
      <w:szCs w:val="24"/>
    </w:rPr>
  </w:style>
  <w:style w:type="paragraph" w:customStyle="1" w:styleId="Prrafodelista1">
    <w:name w:val="Párrafo de lista1"/>
    <w:basedOn w:val="Normal"/>
    <w:rsid w:val="00FE541B"/>
    <w:pPr>
      <w:suppressAutoHyphens w:val="0"/>
      <w:spacing w:after="200" w:line="276" w:lineRule="auto"/>
      <w:ind w:left="720"/>
      <w:contextualSpacing/>
    </w:pPr>
    <w:rPr>
      <w:rFonts w:ascii="Calibri" w:hAnsi="Calibri"/>
      <w:sz w:val="22"/>
      <w:szCs w:val="22"/>
      <w:lang w:val="es-ES_tradnl"/>
    </w:rPr>
  </w:style>
  <w:style w:type="character" w:styleId="Hipervnculo">
    <w:name w:val="Hyperlink"/>
    <w:rsid w:val="00683E00"/>
    <w:rPr>
      <w:color w:val="0000FF"/>
      <w:u w:val="single"/>
    </w:rPr>
  </w:style>
  <w:style w:type="paragraph" w:customStyle="1" w:styleId="Textoindependiente21">
    <w:name w:val="Texto independiente 21"/>
    <w:basedOn w:val="Normal"/>
    <w:rsid w:val="002E76F1"/>
    <w:pPr>
      <w:suppressAutoHyphens w:val="0"/>
      <w:spacing w:line="336" w:lineRule="auto"/>
      <w:ind w:firstLine="2835"/>
      <w:jc w:val="both"/>
    </w:pPr>
    <w:rPr>
      <w:rFonts w:ascii="Verdana" w:hAnsi="Verdana"/>
      <w:lang w:eastAsia="es-ES"/>
    </w:rPr>
  </w:style>
  <w:style w:type="paragraph" w:styleId="Prrafodelista">
    <w:name w:val="List Paragraph"/>
    <w:basedOn w:val="Normal"/>
    <w:uiPriority w:val="34"/>
    <w:qFormat/>
    <w:rsid w:val="005434B2"/>
    <w:pPr>
      <w:ind w:left="720"/>
    </w:p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rsid w:val="006877D3"/>
    <w:rPr>
      <w:lang w:val="es-ES"/>
    </w:rPr>
  </w:style>
  <w:style w:type="paragraph" w:customStyle="1" w:styleId="Sinespaciado1">
    <w:name w:val="Sin espaciado1"/>
    <w:rsid w:val="006877D3"/>
    <w:rPr>
      <w:rFonts w:ascii="Calibri" w:hAnsi="Calibri"/>
      <w:sz w:val="22"/>
      <w:szCs w:val="22"/>
      <w:lang w:val="es-ES" w:eastAsia="es-ES"/>
    </w:rPr>
  </w:style>
  <w:style w:type="character" w:customStyle="1" w:styleId="apple-converted-space">
    <w:name w:val="apple-converted-space"/>
    <w:rsid w:val="00996E4C"/>
  </w:style>
  <w:style w:type="character" w:customStyle="1" w:styleId="textonavy1">
    <w:name w:val="texto_navy1"/>
    <w:rsid w:val="003C2E78"/>
    <w:rPr>
      <w:color w:val="000080"/>
    </w:rPr>
  </w:style>
  <w:style w:type="paragraph" w:customStyle="1" w:styleId="sangria">
    <w:name w:val="sangria"/>
    <w:basedOn w:val="Normal"/>
    <w:rsid w:val="003C2E78"/>
    <w:pPr>
      <w:suppressAutoHyphens w:val="0"/>
      <w:spacing w:before="100" w:beforeAutospacing="1" w:after="100" w:afterAutospacing="1"/>
    </w:pPr>
    <w:rPr>
      <w:szCs w:val="24"/>
      <w:lang w:eastAsia="es-ES"/>
    </w:rPr>
  </w:style>
  <w:style w:type="character" w:customStyle="1" w:styleId="TextoindependienteCar">
    <w:name w:val="Texto independiente Car"/>
    <w:link w:val="Textoindependiente"/>
    <w:rsid w:val="003C2E78"/>
    <w:rPr>
      <w:rFonts w:ascii="Verdana" w:hAnsi="Verdana"/>
      <w:spacing w:val="20"/>
      <w:sz w:val="23"/>
      <w:lang w:val="es-ES_tradnl"/>
    </w:rPr>
  </w:style>
  <w:style w:type="character" w:customStyle="1" w:styleId="baj">
    <w:name w:val="b_aj"/>
    <w:rsid w:val="00821147"/>
  </w:style>
  <w:style w:type="paragraph" w:styleId="Encabezado">
    <w:name w:val="header"/>
    <w:basedOn w:val="Normal"/>
    <w:link w:val="EncabezadoCar"/>
    <w:rsid w:val="004B51EE"/>
    <w:pPr>
      <w:tabs>
        <w:tab w:val="center" w:pos="4419"/>
        <w:tab w:val="right" w:pos="8838"/>
      </w:tabs>
    </w:pPr>
  </w:style>
  <w:style w:type="character" w:customStyle="1" w:styleId="EncabezadoCar">
    <w:name w:val="Encabezado Car"/>
    <w:basedOn w:val="Fuentedeprrafopredeter"/>
    <w:link w:val="Encabezado"/>
    <w:rsid w:val="004B51EE"/>
    <w:rPr>
      <w:sz w:val="24"/>
      <w:lang w:val="es-ES"/>
    </w:rPr>
  </w:style>
  <w:style w:type="paragraph" w:styleId="Textocomentario">
    <w:name w:val="annotation text"/>
    <w:basedOn w:val="Normal"/>
    <w:link w:val="TextocomentarioCar"/>
    <w:rPr>
      <w:sz w:val="20"/>
    </w:rPr>
  </w:style>
  <w:style w:type="character" w:customStyle="1" w:styleId="TextocomentarioCar">
    <w:name w:val="Texto comentario Car"/>
    <w:basedOn w:val="Fuentedeprrafopredeter"/>
    <w:link w:val="Textocomentario"/>
    <w:rPr>
      <w:lang w:val="es-ES"/>
    </w:rPr>
  </w:style>
  <w:style w:type="character" w:styleId="Refdecomentario">
    <w:name w:val="annotation reference"/>
    <w:basedOn w:val="Fuentedeprrafopredeter"/>
    <w:rPr>
      <w:sz w:val="16"/>
      <w:szCs w:val="16"/>
    </w:rPr>
  </w:style>
  <w:style w:type="paragraph" w:styleId="Textodeglobo">
    <w:name w:val="Balloon Text"/>
    <w:basedOn w:val="Normal"/>
    <w:link w:val="TextodegloboCar"/>
    <w:rsid w:val="00801AFA"/>
    <w:rPr>
      <w:rFonts w:ascii="Segoe UI" w:hAnsi="Segoe UI" w:cs="Segoe UI"/>
      <w:sz w:val="18"/>
      <w:szCs w:val="18"/>
    </w:rPr>
  </w:style>
  <w:style w:type="character" w:customStyle="1" w:styleId="TextodegloboCar">
    <w:name w:val="Texto de globo Car"/>
    <w:basedOn w:val="Fuentedeprrafopredeter"/>
    <w:link w:val="Textodeglobo"/>
    <w:rsid w:val="00801AFA"/>
    <w:rPr>
      <w:rFonts w:ascii="Segoe UI" w:hAnsi="Segoe UI" w:cs="Segoe UI"/>
      <w:sz w:val="18"/>
      <w:szCs w:val="18"/>
      <w:lang w:val="es-ES"/>
    </w:rPr>
  </w:style>
  <w:style w:type="character" w:styleId="Textoennegrita">
    <w:name w:val="Strong"/>
    <w:basedOn w:val="Fuentedeprrafopredeter"/>
    <w:uiPriority w:val="22"/>
    <w:qFormat/>
    <w:rsid w:val="00E64ABF"/>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23B3A"/>
    <w:pPr>
      <w:suppressAutoHyphens w:val="0"/>
      <w:jc w:val="both"/>
    </w:pPr>
    <w:rPr>
      <w:sz w:val="20"/>
      <w:vertAlign w:val="superscript"/>
      <w:lang w:val="en-US"/>
    </w:rPr>
  </w:style>
  <w:style w:type="paragraph" w:styleId="Sinespaciado">
    <w:name w:val="No Spacing"/>
    <w:link w:val="SinespaciadoCar"/>
    <w:uiPriority w:val="1"/>
    <w:qFormat/>
    <w:rsid w:val="00F83054"/>
    <w:pPr>
      <w:widowControl w:val="0"/>
      <w:autoSpaceDE w:val="0"/>
      <w:autoSpaceDN w:val="0"/>
      <w:adjustRightInd w:val="0"/>
    </w:pPr>
    <w:rPr>
      <w:rFonts w:ascii="Courier New" w:hAnsi="Courier New"/>
      <w:sz w:val="22"/>
      <w:szCs w:val="22"/>
      <w:lang w:val="es-ES" w:eastAsia="es-ES"/>
    </w:rPr>
  </w:style>
  <w:style w:type="character" w:customStyle="1" w:styleId="SinespaciadoCar">
    <w:name w:val="Sin espaciado Car"/>
    <w:link w:val="Sinespaciado"/>
    <w:uiPriority w:val="1"/>
    <w:locked/>
    <w:rsid w:val="00F83054"/>
    <w:rPr>
      <w:rFonts w:ascii="Courier New" w:hAnsi="Courier New"/>
      <w:sz w:val="22"/>
      <w:szCs w:val="22"/>
      <w:lang w:val="es-ES" w:eastAsia="es-ES"/>
    </w:rPr>
  </w:style>
  <w:style w:type="table" w:styleId="Tablaconcuadrcula">
    <w:name w:val="Table Grid"/>
    <w:basedOn w:val="Tablanormal"/>
    <w:rsid w:val="00F83054"/>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3">
    <w:name w:val="313"/>
    <w:basedOn w:val="Normal"/>
    <w:uiPriority w:val="99"/>
    <w:rsid w:val="00D95731"/>
    <w:pPr>
      <w:suppressAutoHyphens w:val="0"/>
      <w:overflowPunct w:val="0"/>
      <w:autoSpaceDE w:val="0"/>
      <w:autoSpaceDN w:val="0"/>
      <w:adjustRightInd w:val="0"/>
      <w:textAlignment w:val="baseline"/>
    </w:pPr>
    <w:rPr>
      <w:color w:val="000000"/>
      <w:sz w:val="20"/>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362">
      <w:bodyDiv w:val="1"/>
      <w:marLeft w:val="0"/>
      <w:marRight w:val="0"/>
      <w:marTop w:val="0"/>
      <w:marBottom w:val="0"/>
      <w:divBdr>
        <w:top w:val="none" w:sz="0" w:space="0" w:color="auto"/>
        <w:left w:val="none" w:sz="0" w:space="0" w:color="auto"/>
        <w:bottom w:val="none" w:sz="0" w:space="0" w:color="auto"/>
        <w:right w:val="none" w:sz="0" w:space="0" w:color="auto"/>
      </w:divBdr>
      <w:divsChild>
        <w:div w:id="1149974805">
          <w:marLeft w:val="0"/>
          <w:marRight w:val="0"/>
          <w:marTop w:val="0"/>
          <w:marBottom w:val="0"/>
          <w:divBdr>
            <w:top w:val="none" w:sz="0" w:space="0" w:color="auto"/>
            <w:left w:val="none" w:sz="0" w:space="0" w:color="auto"/>
            <w:bottom w:val="none" w:sz="0" w:space="0" w:color="auto"/>
            <w:right w:val="none" w:sz="0" w:space="0" w:color="auto"/>
          </w:divBdr>
        </w:div>
        <w:div w:id="1409958555">
          <w:marLeft w:val="0"/>
          <w:marRight w:val="0"/>
          <w:marTop w:val="0"/>
          <w:marBottom w:val="0"/>
          <w:divBdr>
            <w:top w:val="none" w:sz="0" w:space="0" w:color="auto"/>
            <w:left w:val="none" w:sz="0" w:space="0" w:color="auto"/>
            <w:bottom w:val="none" w:sz="0" w:space="0" w:color="auto"/>
            <w:right w:val="none" w:sz="0" w:space="0" w:color="auto"/>
          </w:divBdr>
        </w:div>
      </w:divsChild>
    </w:div>
    <w:div w:id="446581026">
      <w:bodyDiv w:val="1"/>
      <w:marLeft w:val="0"/>
      <w:marRight w:val="0"/>
      <w:marTop w:val="0"/>
      <w:marBottom w:val="0"/>
      <w:divBdr>
        <w:top w:val="none" w:sz="0" w:space="0" w:color="auto"/>
        <w:left w:val="none" w:sz="0" w:space="0" w:color="auto"/>
        <w:bottom w:val="none" w:sz="0" w:space="0" w:color="auto"/>
        <w:right w:val="none" w:sz="0" w:space="0" w:color="auto"/>
      </w:divBdr>
      <w:divsChild>
        <w:div w:id="524095544">
          <w:marLeft w:val="0"/>
          <w:marRight w:val="0"/>
          <w:marTop w:val="0"/>
          <w:marBottom w:val="0"/>
          <w:divBdr>
            <w:top w:val="none" w:sz="0" w:space="0" w:color="auto"/>
            <w:left w:val="none" w:sz="0" w:space="0" w:color="auto"/>
            <w:bottom w:val="none" w:sz="0" w:space="0" w:color="auto"/>
            <w:right w:val="none" w:sz="0" w:space="0" w:color="auto"/>
          </w:divBdr>
        </w:div>
        <w:div w:id="1374884382">
          <w:marLeft w:val="0"/>
          <w:marRight w:val="0"/>
          <w:marTop w:val="0"/>
          <w:marBottom w:val="0"/>
          <w:divBdr>
            <w:top w:val="none" w:sz="0" w:space="0" w:color="auto"/>
            <w:left w:val="none" w:sz="0" w:space="0" w:color="auto"/>
            <w:bottom w:val="none" w:sz="0" w:space="0" w:color="auto"/>
            <w:right w:val="none" w:sz="0" w:space="0" w:color="auto"/>
          </w:divBdr>
        </w:div>
      </w:divsChild>
    </w:div>
    <w:div w:id="723404356">
      <w:bodyDiv w:val="1"/>
      <w:marLeft w:val="0"/>
      <w:marRight w:val="0"/>
      <w:marTop w:val="0"/>
      <w:marBottom w:val="0"/>
      <w:divBdr>
        <w:top w:val="none" w:sz="0" w:space="0" w:color="auto"/>
        <w:left w:val="none" w:sz="0" w:space="0" w:color="auto"/>
        <w:bottom w:val="none" w:sz="0" w:space="0" w:color="auto"/>
        <w:right w:val="none" w:sz="0" w:space="0" w:color="auto"/>
      </w:divBdr>
      <w:divsChild>
        <w:div w:id="1109200374">
          <w:marLeft w:val="0"/>
          <w:marRight w:val="0"/>
          <w:marTop w:val="0"/>
          <w:marBottom w:val="0"/>
          <w:divBdr>
            <w:top w:val="none" w:sz="0" w:space="0" w:color="auto"/>
            <w:left w:val="none" w:sz="0" w:space="0" w:color="auto"/>
            <w:bottom w:val="none" w:sz="0" w:space="0" w:color="auto"/>
            <w:right w:val="none" w:sz="0" w:space="0" w:color="auto"/>
          </w:divBdr>
        </w:div>
        <w:div w:id="1392997092">
          <w:marLeft w:val="0"/>
          <w:marRight w:val="0"/>
          <w:marTop w:val="0"/>
          <w:marBottom w:val="0"/>
          <w:divBdr>
            <w:top w:val="none" w:sz="0" w:space="0" w:color="auto"/>
            <w:left w:val="none" w:sz="0" w:space="0" w:color="auto"/>
            <w:bottom w:val="none" w:sz="0" w:space="0" w:color="auto"/>
            <w:right w:val="none" w:sz="0" w:space="0" w:color="auto"/>
          </w:divBdr>
        </w:div>
      </w:divsChild>
    </w:div>
    <w:div w:id="882713899">
      <w:bodyDiv w:val="1"/>
      <w:marLeft w:val="0"/>
      <w:marRight w:val="0"/>
      <w:marTop w:val="0"/>
      <w:marBottom w:val="0"/>
      <w:divBdr>
        <w:top w:val="none" w:sz="0" w:space="0" w:color="auto"/>
        <w:left w:val="none" w:sz="0" w:space="0" w:color="auto"/>
        <w:bottom w:val="none" w:sz="0" w:space="0" w:color="auto"/>
        <w:right w:val="none" w:sz="0" w:space="0" w:color="auto"/>
      </w:divBdr>
    </w:div>
    <w:div w:id="910701082">
      <w:bodyDiv w:val="1"/>
      <w:marLeft w:val="0"/>
      <w:marRight w:val="0"/>
      <w:marTop w:val="0"/>
      <w:marBottom w:val="0"/>
      <w:divBdr>
        <w:top w:val="none" w:sz="0" w:space="0" w:color="auto"/>
        <w:left w:val="none" w:sz="0" w:space="0" w:color="auto"/>
        <w:bottom w:val="none" w:sz="0" w:space="0" w:color="auto"/>
        <w:right w:val="none" w:sz="0" w:space="0" w:color="auto"/>
      </w:divBdr>
      <w:divsChild>
        <w:div w:id="680202297">
          <w:marLeft w:val="0"/>
          <w:marRight w:val="0"/>
          <w:marTop w:val="0"/>
          <w:marBottom w:val="0"/>
          <w:divBdr>
            <w:top w:val="none" w:sz="0" w:space="0" w:color="auto"/>
            <w:left w:val="none" w:sz="0" w:space="0" w:color="auto"/>
            <w:bottom w:val="none" w:sz="0" w:space="0" w:color="auto"/>
            <w:right w:val="none" w:sz="0" w:space="0" w:color="auto"/>
          </w:divBdr>
        </w:div>
        <w:div w:id="1541942820">
          <w:marLeft w:val="0"/>
          <w:marRight w:val="0"/>
          <w:marTop w:val="0"/>
          <w:marBottom w:val="0"/>
          <w:divBdr>
            <w:top w:val="none" w:sz="0" w:space="0" w:color="auto"/>
            <w:left w:val="none" w:sz="0" w:space="0" w:color="auto"/>
            <w:bottom w:val="none" w:sz="0" w:space="0" w:color="auto"/>
            <w:right w:val="none" w:sz="0" w:space="0" w:color="auto"/>
          </w:divBdr>
        </w:div>
      </w:divsChild>
    </w:div>
    <w:div w:id="2074692820">
      <w:bodyDiv w:val="1"/>
      <w:marLeft w:val="0"/>
      <w:marRight w:val="0"/>
      <w:marTop w:val="0"/>
      <w:marBottom w:val="0"/>
      <w:divBdr>
        <w:top w:val="none" w:sz="0" w:space="0" w:color="auto"/>
        <w:left w:val="none" w:sz="0" w:space="0" w:color="auto"/>
        <w:bottom w:val="none" w:sz="0" w:space="0" w:color="auto"/>
        <w:right w:val="none" w:sz="0" w:space="0" w:color="auto"/>
      </w:divBdr>
      <w:divsChild>
        <w:div w:id="502161198">
          <w:marLeft w:val="0"/>
          <w:marRight w:val="0"/>
          <w:marTop w:val="0"/>
          <w:marBottom w:val="0"/>
          <w:divBdr>
            <w:top w:val="none" w:sz="0" w:space="0" w:color="auto"/>
            <w:left w:val="none" w:sz="0" w:space="0" w:color="auto"/>
            <w:bottom w:val="none" w:sz="0" w:space="0" w:color="auto"/>
            <w:right w:val="none" w:sz="0" w:space="0" w:color="auto"/>
          </w:divBdr>
        </w:div>
        <w:div w:id="126642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02B88-A796-413C-BFE4-8D8AA9155D2B}">
  <ds:schemaRefs>
    <ds:schemaRef ds:uri="http://schemas.microsoft.com/sharepoint/v3/contenttype/forms"/>
  </ds:schemaRefs>
</ds:datastoreItem>
</file>

<file path=customXml/itemProps2.xml><?xml version="1.0" encoding="utf-8"?>
<ds:datastoreItem xmlns:ds="http://schemas.openxmlformats.org/officeDocument/2006/customXml" ds:itemID="{A43C814F-54CD-41D8-AA08-9233B0E1FA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1F6820-93AF-4B32-A23F-4701548FF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A696F8-33CE-457A-82BB-DE998F19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3025</TotalTime>
  <Pages>1</Pages>
  <Words>5040</Words>
  <Characters>27726</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32701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auxiliarsc3</dc:creator>
  <cp:keywords/>
  <dc:description/>
  <cp:lastModifiedBy>Hermides Alonso Gaviria Ocampo</cp:lastModifiedBy>
  <cp:revision>378</cp:revision>
  <cp:lastPrinted>2013-11-05T22:28:00Z</cp:lastPrinted>
  <dcterms:created xsi:type="dcterms:W3CDTF">2021-07-06T16:51:00Z</dcterms:created>
  <dcterms:modified xsi:type="dcterms:W3CDTF">2021-09-28T17:25:00Z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