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AB95" w14:textId="77777777" w:rsidR="00FE6F20" w:rsidRPr="008A290B" w:rsidRDefault="00FE6F20" w:rsidP="00FE6F2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bookmarkStart w:id="1" w:name="_GoBack"/>
      <w:bookmarkEnd w:id="1"/>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8F58BA" w14:textId="77777777" w:rsidR="00FE6F20" w:rsidRDefault="00FE6F20" w:rsidP="00FE6F20">
      <w:pPr>
        <w:jc w:val="both"/>
        <w:rPr>
          <w:rFonts w:ascii="Arial" w:hAnsi="Arial" w:cs="Arial"/>
          <w:lang w:val="es-419"/>
        </w:rPr>
      </w:pPr>
    </w:p>
    <w:p w14:paraId="7F4BE375" w14:textId="4FA2C8B4" w:rsidR="00FE6F20" w:rsidRPr="00E32969" w:rsidRDefault="00FE6F20" w:rsidP="00FE6F20">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7E1C33">
        <w:rPr>
          <w:rFonts w:ascii="Arial" w:hAnsi="Arial" w:cs="Arial"/>
          <w:b/>
          <w:bCs/>
          <w:iCs/>
          <w:sz w:val="20"/>
          <w:szCs w:val="20"/>
          <w:lang w:val="es-419" w:eastAsia="fr-FR"/>
        </w:rPr>
        <w:t xml:space="preserve">SEGURIDAD SOCIAL / RECONOCIMIENTO PENSIÓN DE INVALIDEZ / </w:t>
      </w:r>
      <w:r w:rsidR="00C10930">
        <w:rPr>
          <w:rFonts w:ascii="Arial" w:hAnsi="Arial" w:cs="Arial"/>
          <w:b/>
          <w:bCs/>
          <w:iCs/>
          <w:sz w:val="20"/>
          <w:szCs w:val="20"/>
          <w:lang w:val="es-419" w:eastAsia="fr-FR"/>
        </w:rPr>
        <w:t xml:space="preserve">PROCEDENCIA EXCEPCIONAL DE LA TUTELA / </w:t>
      </w:r>
      <w:r w:rsidR="007E1C33">
        <w:rPr>
          <w:rFonts w:ascii="Arial" w:hAnsi="Arial" w:cs="Arial"/>
          <w:b/>
          <w:bCs/>
          <w:iCs/>
          <w:sz w:val="20"/>
          <w:szCs w:val="20"/>
          <w:lang w:val="es-419" w:eastAsia="fr-FR"/>
        </w:rPr>
        <w:t xml:space="preserve">PRINCIPIO DE LA CONDICIÓN MÁS BENEFICIOSA / REQUISITOS / SUBSIDIARIEDAD E INMEDIATEZ / </w:t>
      </w:r>
      <w:r w:rsidR="005C0BAD">
        <w:rPr>
          <w:rFonts w:ascii="Arial" w:hAnsi="Arial" w:cs="Arial"/>
          <w:b/>
          <w:bCs/>
          <w:iCs/>
          <w:sz w:val="20"/>
          <w:szCs w:val="20"/>
          <w:lang w:val="es-419" w:eastAsia="fr-FR"/>
        </w:rPr>
        <w:t>EXIGEN ANÁLISIS FLEXIBLE / NO CUMPLE REQUISITOS PARA ACCEDER A LA PRESTACIÓN.</w:t>
      </w:r>
    </w:p>
    <w:p w14:paraId="1D620481" w14:textId="77777777" w:rsidR="00FE6F20" w:rsidRPr="00E32969" w:rsidRDefault="00FE6F20" w:rsidP="00FE6F20">
      <w:pPr>
        <w:jc w:val="both"/>
        <w:rPr>
          <w:rFonts w:ascii="Arial" w:hAnsi="Arial" w:cs="Arial"/>
          <w:lang w:val="es-419"/>
        </w:rPr>
      </w:pPr>
    </w:p>
    <w:p w14:paraId="54538C39" w14:textId="31A82443" w:rsidR="00FE6F20" w:rsidRPr="00E32969" w:rsidRDefault="00DA2F5A" w:rsidP="00FE6F20">
      <w:pPr>
        <w:jc w:val="both"/>
        <w:rPr>
          <w:rFonts w:ascii="Arial" w:hAnsi="Arial" w:cs="Arial"/>
          <w:lang w:val="es-419"/>
        </w:rPr>
      </w:pPr>
      <w:r>
        <w:rPr>
          <w:rFonts w:ascii="Arial" w:hAnsi="Arial" w:cs="Arial"/>
          <w:lang w:val="es-419"/>
        </w:rPr>
        <w:t xml:space="preserve">… </w:t>
      </w:r>
      <w:r w:rsidRPr="00DA2F5A">
        <w:rPr>
          <w:rFonts w:ascii="Arial" w:hAnsi="Arial" w:cs="Arial"/>
          <w:lang w:val="es-419"/>
        </w:rPr>
        <w:t>la queja constitucional se plantea contra Colpensiones al no acceder a la solicitud de reconocimiento de la pensión de invalidez que elevó la actora, a pesar de que dice cumplir con los requisitos determinados según la jurisprudencia de la Corte Constitucional</w:t>
      </w:r>
      <w:r>
        <w:rPr>
          <w:rFonts w:ascii="Arial" w:hAnsi="Arial" w:cs="Arial"/>
          <w:lang w:val="es-419"/>
        </w:rPr>
        <w:t>…</w:t>
      </w:r>
    </w:p>
    <w:p w14:paraId="24374BDD" w14:textId="77777777" w:rsidR="00FE6F20" w:rsidRPr="00E32969" w:rsidRDefault="00FE6F20" w:rsidP="00FE6F20">
      <w:pPr>
        <w:jc w:val="both"/>
        <w:rPr>
          <w:rFonts w:ascii="Arial" w:hAnsi="Arial" w:cs="Arial"/>
          <w:lang w:val="es-419"/>
        </w:rPr>
      </w:pPr>
    </w:p>
    <w:p w14:paraId="78661900" w14:textId="72E9EE20" w:rsidR="00FE6F20" w:rsidRDefault="007E1C33" w:rsidP="00FE6F20">
      <w:pPr>
        <w:jc w:val="both"/>
        <w:rPr>
          <w:rFonts w:ascii="Arial" w:hAnsi="Arial" w:cs="Arial"/>
          <w:lang w:val="es-419"/>
        </w:rPr>
      </w:pPr>
      <w:r w:rsidRPr="007E1C33">
        <w:rPr>
          <w:rFonts w:ascii="Arial" w:hAnsi="Arial" w:cs="Arial"/>
          <w:lang w:val="es-419"/>
        </w:rPr>
        <w:t>En punto de los presupuestos de procedencia del amparo es claro, en regla de principio, la improcedencia de la acción de tutela cuando se trata de la reclamación de derechos prestacionales, como la pensión de invalidez, pues el ordenamiento jurídico prevé la existencia de acciones judiciales para lograr su reclamación ante el juez ordinario laboral o contencioso administrativo, según corresponda. Con todo, de manera excepcional, cuando se atienden las circunstancias particulares del solicitante, puede suceder que lo que se presenta como un debate de origen económico o legal, en realidad involucra intereses ius fundamentales, lo que hace procedente la acción de tutela bien sea como mecanismo transitorio para evitar la configuración de un perjuicio irremediable</w:t>
      </w:r>
      <w:r>
        <w:rPr>
          <w:rFonts w:ascii="Arial" w:hAnsi="Arial" w:cs="Arial"/>
          <w:lang w:val="es-419"/>
        </w:rPr>
        <w:t>…</w:t>
      </w:r>
    </w:p>
    <w:p w14:paraId="7FDA0C48" w14:textId="77777777" w:rsidR="00FE6F20" w:rsidRDefault="00FE6F20" w:rsidP="00FE6F20">
      <w:pPr>
        <w:jc w:val="both"/>
        <w:rPr>
          <w:rFonts w:ascii="Arial" w:hAnsi="Arial" w:cs="Arial"/>
          <w:lang w:val="es-419"/>
        </w:rPr>
      </w:pPr>
    </w:p>
    <w:p w14:paraId="6B162CF3" w14:textId="64EB6781" w:rsidR="00FE6F20" w:rsidRPr="00E32969" w:rsidRDefault="00272FA5" w:rsidP="00FE6F20">
      <w:pPr>
        <w:jc w:val="both"/>
        <w:rPr>
          <w:rFonts w:ascii="Arial" w:hAnsi="Arial" w:cs="Arial"/>
          <w:lang w:val="es-419"/>
        </w:rPr>
      </w:pPr>
      <w:r>
        <w:rPr>
          <w:rFonts w:ascii="Arial" w:hAnsi="Arial" w:cs="Arial"/>
          <w:lang w:val="es-419"/>
        </w:rPr>
        <w:t xml:space="preserve">… </w:t>
      </w:r>
      <w:r w:rsidRPr="00272FA5">
        <w:rPr>
          <w:rFonts w:ascii="Arial" w:hAnsi="Arial" w:cs="Arial"/>
          <w:lang w:val="es-419"/>
        </w:rPr>
        <w:t>en el caso bajo estudio, sí es posible considerar satisfechos tales requisitos por vía de flexibilización.</w:t>
      </w:r>
    </w:p>
    <w:p w14:paraId="4CC75DCA" w14:textId="35EEB44E" w:rsidR="00FE6F20" w:rsidRDefault="00FE6F20" w:rsidP="00FE6F20">
      <w:pPr>
        <w:jc w:val="both"/>
        <w:rPr>
          <w:rFonts w:ascii="Arial" w:hAnsi="Arial" w:cs="Arial"/>
        </w:rPr>
      </w:pPr>
    </w:p>
    <w:p w14:paraId="2187D227" w14:textId="597B1F54" w:rsidR="00272FA5" w:rsidRDefault="006A6ED6" w:rsidP="00FE6F20">
      <w:pPr>
        <w:jc w:val="both"/>
        <w:rPr>
          <w:rFonts w:ascii="Arial" w:hAnsi="Arial" w:cs="Arial"/>
        </w:rPr>
      </w:pPr>
      <w:r w:rsidRPr="006A6ED6">
        <w:rPr>
          <w:rFonts w:ascii="Arial" w:hAnsi="Arial" w:cs="Arial"/>
        </w:rPr>
        <w:t>Superado el estudio de los requisitos de subsidiariedad e inmediatez para el caso concreto, procede analizar el fondo de la cuestión, de cara a las normas y reglas jurisprudenciales que resultan aplicables. Para ello, se analizará si Colpensiones desconoció derechos de que sea titular la demandante, al negarle el reconocimiento de la pensión de invalidez que reclamó sin tener en cuenta las semanas cotizadas con posterioridad a la fecha de estructuración del estado de invalidez</w:t>
      </w:r>
      <w:r>
        <w:rPr>
          <w:rFonts w:ascii="Arial" w:hAnsi="Arial" w:cs="Arial"/>
        </w:rPr>
        <w:t>…</w:t>
      </w:r>
    </w:p>
    <w:p w14:paraId="636DBD3E" w14:textId="77777777" w:rsidR="006A6ED6" w:rsidRDefault="006A6ED6" w:rsidP="00FE6F20">
      <w:pPr>
        <w:jc w:val="both"/>
        <w:rPr>
          <w:rFonts w:ascii="Arial" w:hAnsi="Arial" w:cs="Arial"/>
        </w:rPr>
      </w:pPr>
    </w:p>
    <w:p w14:paraId="7E1A1418" w14:textId="52A6B79D" w:rsidR="00272FA5" w:rsidRDefault="006A6ED6" w:rsidP="00FE6F20">
      <w:pPr>
        <w:jc w:val="both"/>
        <w:rPr>
          <w:rFonts w:ascii="Arial" w:hAnsi="Arial" w:cs="Arial"/>
        </w:rPr>
      </w:pPr>
      <w:r>
        <w:rPr>
          <w:rFonts w:ascii="Arial" w:hAnsi="Arial" w:cs="Arial"/>
        </w:rPr>
        <w:t xml:space="preserve">Es </w:t>
      </w:r>
      <w:r w:rsidRPr="006A6ED6">
        <w:rPr>
          <w:rFonts w:ascii="Arial" w:hAnsi="Arial" w:cs="Arial"/>
        </w:rPr>
        <w:t>de reiterarse que la pretensión principal de la demanda se enfila a obtener se ordene a Colpensiones decidir nuevamente sobre el reconocimiento de su pensión de invalidez, esta vez teniendo en cuenta las semanas aportadas con posterioridad a la fecha de estructuración.</w:t>
      </w:r>
      <w:r w:rsidR="002020B1">
        <w:rPr>
          <w:rFonts w:ascii="Arial" w:hAnsi="Arial" w:cs="Arial"/>
        </w:rPr>
        <w:t xml:space="preserve"> (…)</w:t>
      </w:r>
    </w:p>
    <w:p w14:paraId="6C21EDDA" w14:textId="6CAEC824" w:rsidR="006A6ED6" w:rsidRDefault="006A6ED6" w:rsidP="00FE6F20">
      <w:pPr>
        <w:jc w:val="both"/>
        <w:rPr>
          <w:rFonts w:ascii="Arial" w:hAnsi="Arial" w:cs="Arial"/>
        </w:rPr>
      </w:pPr>
    </w:p>
    <w:p w14:paraId="08410857" w14:textId="7476D2E4" w:rsidR="006A6ED6" w:rsidRDefault="005C0BAD" w:rsidP="00FE6F20">
      <w:pPr>
        <w:jc w:val="both"/>
        <w:rPr>
          <w:rFonts w:ascii="Arial" w:hAnsi="Arial" w:cs="Arial"/>
        </w:rPr>
      </w:pPr>
      <w:r w:rsidRPr="005C0BAD">
        <w:rPr>
          <w:rFonts w:ascii="Arial" w:hAnsi="Arial" w:cs="Arial"/>
        </w:rPr>
        <w:t>Sin embargo, la Sala otea que ni siquiera en aplicación de la anterior regla la actora alcanzaría a acreditar las cincuenta semanas que exige el artículo 1º de la ley 860 de 2003, que modificó el 39 de la ley 100 de 1993 para acceder a la pensión de invalidez.</w:t>
      </w:r>
    </w:p>
    <w:p w14:paraId="3A49B57E" w14:textId="77777777" w:rsidR="006A6ED6" w:rsidRDefault="006A6ED6" w:rsidP="00FE6F20">
      <w:pPr>
        <w:jc w:val="both"/>
        <w:rPr>
          <w:rFonts w:ascii="Arial" w:hAnsi="Arial" w:cs="Arial"/>
        </w:rPr>
      </w:pPr>
    </w:p>
    <w:p w14:paraId="1765DD6F" w14:textId="77777777" w:rsidR="00FE6F20" w:rsidRDefault="00FE6F20" w:rsidP="00FE6F20">
      <w:pPr>
        <w:jc w:val="both"/>
        <w:rPr>
          <w:rFonts w:ascii="Arial" w:hAnsi="Arial" w:cs="Arial"/>
        </w:rPr>
      </w:pPr>
    </w:p>
    <w:p w14:paraId="39ECB701" w14:textId="77777777" w:rsidR="00FE6F20" w:rsidRDefault="00FE6F20" w:rsidP="00FE6F20">
      <w:pPr>
        <w:jc w:val="both"/>
        <w:rPr>
          <w:rFonts w:ascii="Arial" w:hAnsi="Arial" w:cs="Arial"/>
        </w:rPr>
      </w:pPr>
    </w:p>
    <w:bookmarkEnd w:id="0"/>
    <w:p w14:paraId="1563883D" w14:textId="77777777" w:rsidR="00FE6F20" w:rsidRPr="00295947" w:rsidRDefault="00FE6F20" w:rsidP="00FE6F20">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REPÚBLICA DE COLOMBIA</w:t>
      </w:r>
    </w:p>
    <w:p w14:paraId="266E3AB1" w14:textId="77777777" w:rsidR="00FE6F20" w:rsidRPr="00295947" w:rsidRDefault="00FE6F20" w:rsidP="00FE6F20">
      <w:pPr>
        <w:pStyle w:val="Sinespaciado"/>
        <w:spacing w:line="276" w:lineRule="auto"/>
        <w:jc w:val="center"/>
        <w:rPr>
          <w:rFonts w:ascii="Arial Narrow" w:hAnsi="Arial Narrow"/>
          <w:bCs/>
          <w:sz w:val="26"/>
          <w:szCs w:val="26"/>
        </w:rPr>
      </w:pPr>
      <w:r w:rsidRPr="00295947">
        <w:rPr>
          <w:rFonts w:ascii="Arial Narrow" w:hAnsi="Arial Narrow"/>
          <w:bCs/>
          <w:noProof/>
          <w:sz w:val="26"/>
          <w:szCs w:val="26"/>
        </w:rPr>
        <w:drawing>
          <wp:inline distT="0" distB="0" distL="0" distR="0" wp14:anchorId="3BF334EA" wp14:editId="7C41C900">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295947">
        <w:rPr>
          <w:rFonts w:ascii="Arial Narrow" w:hAnsi="Arial Narrow"/>
          <w:bCs/>
          <w:sz w:val="26"/>
          <w:szCs w:val="26"/>
        </w:rPr>
        <w:t xml:space="preserve">    </w:t>
      </w:r>
    </w:p>
    <w:p w14:paraId="6DCE6A6B" w14:textId="77777777" w:rsidR="00FE6F20" w:rsidRPr="00295947" w:rsidRDefault="00FE6F20" w:rsidP="00FE6F20">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TRIBUNAL SUPERIOR DE PEREIRA</w:t>
      </w:r>
    </w:p>
    <w:p w14:paraId="22D58E13" w14:textId="77777777" w:rsidR="00FE6F20" w:rsidRPr="00295947" w:rsidRDefault="00FE6F20" w:rsidP="00FE6F20">
      <w:pPr>
        <w:pStyle w:val="Sinespaciado"/>
        <w:spacing w:line="276" w:lineRule="auto"/>
        <w:jc w:val="center"/>
        <w:rPr>
          <w:rFonts w:ascii="Arial Narrow" w:hAnsi="Arial Narrow"/>
          <w:b/>
          <w:bCs/>
          <w:sz w:val="26"/>
          <w:szCs w:val="26"/>
        </w:rPr>
      </w:pPr>
      <w:r w:rsidRPr="00295947">
        <w:rPr>
          <w:rFonts w:ascii="Arial Narrow" w:hAnsi="Arial Narrow"/>
          <w:b/>
          <w:bCs/>
          <w:sz w:val="26"/>
          <w:szCs w:val="26"/>
        </w:rPr>
        <w:t>SALA DE DECISIÓN CIVIL – FAMILIA</w:t>
      </w:r>
    </w:p>
    <w:p w14:paraId="75B82479" w14:textId="77777777" w:rsidR="00FE6F20" w:rsidRPr="00C10930" w:rsidRDefault="00FE6F20"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45C314A" w14:textId="77777777" w:rsidR="00FE6F20" w:rsidRPr="00295947" w:rsidRDefault="00FE6F20" w:rsidP="00FE6F20">
      <w:pPr>
        <w:pStyle w:val="Sinespaciado"/>
        <w:spacing w:line="276" w:lineRule="auto"/>
        <w:jc w:val="center"/>
        <w:rPr>
          <w:rFonts w:ascii="Arial Narrow" w:hAnsi="Arial Narrow"/>
          <w:bCs/>
          <w:sz w:val="26"/>
          <w:szCs w:val="26"/>
        </w:rPr>
      </w:pPr>
      <w:r w:rsidRPr="00295947">
        <w:rPr>
          <w:rFonts w:ascii="Arial Narrow" w:hAnsi="Arial Narrow"/>
          <w:bCs/>
          <w:sz w:val="26"/>
          <w:szCs w:val="26"/>
        </w:rPr>
        <w:t xml:space="preserve">Magistrado Ponente: </w:t>
      </w:r>
      <w:r w:rsidRPr="00295947">
        <w:rPr>
          <w:rFonts w:ascii="Arial Narrow" w:hAnsi="Arial Narrow"/>
          <w:b/>
          <w:bCs/>
          <w:sz w:val="26"/>
          <w:szCs w:val="26"/>
        </w:rPr>
        <w:t>CARLOS MAURICIO GARCÍA BARAJAS</w:t>
      </w:r>
    </w:p>
    <w:p w14:paraId="4FDBBD1F" w14:textId="77777777" w:rsidR="00FE6F20" w:rsidRPr="00C10930" w:rsidRDefault="00FE6F20"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1845B31B" w14:textId="2257DEC3" w:rsidR="003E5CA4" w:rsidRDefault="003E5CA4" w:rsidP="005C4D1B">
      <w:pPr>
        <w:pStyle w:val="Sinespaciado"/>
        <w:jc w:val="center"/>
        <w:rPr>
          <w:rFonts w:ascii="Arial Narrow" w:hAnsi="Arial Narrow"/>
          <w:sz w:val="26"/>
          <w:szCs w:val="26"/>
        </w:rPr>
      </w:pPr>
      <w:r>
        <w:rPr>
          <w:rFonts w:ascii="Arial Narrow" w:hAnsi="Arial Narrow"/>
          <w:sz w:val="26"/>
          <w:szCs w:val="26"/>
        </w:rPr>
        <w:t xml:space="preserve">Pereira, </w:t>
      </w:r>
      <w:r w:rsidR="00210446">
        <w:rPr>
          <w:rFonts w:ascii="Arial Narrow" w:hAnsi="Arial Narrow"/>
          <w:sz w:val="26"/>
          <w:szCs w:val="26"/>
        </w:rPr>
        <w:t xml:space="preserve">veintitrés </w:t>
      </w:r>
      <w:r>
        <w:rPr>
          <w:rFonts w:ascii="Arial Narrow" w:hAnsi="Arial Narrow"/>
          <w:sz w:val="26"/>
          <w:szCs w:val="26"/>
        </w:rPr>
        <w:t>(</w:t>
      </w:r>
      <w:r w:rsidR="00210446">
        <w:rPr>
          <w:rFonts w:ascii="Arial Narrow" w:hAnsi="Arial Narrow"/>
          <w:sz w:val="26"/>
          <w:szCs w:val="26"/>
        </w:rPr>
        <w:t>23</w:t>
      </w:r>
      <w:r>
        <w:rPr>
          <w:rFonts w:ascii="Arial Narrow" w:hAnsi="Arial Narrow"/>
          <w:sz w:val="26"/>
          <w:szCs w:val="26"/>
        </w:rPr>
        <w:t xml:space="preserve">) de </w:t>
      </w:r>
      <w:r w:rsidR="00F90F7B">
        <w:rPr>
          <w:rFonts w:ascii="Arial Narrow" w:hAnsi="Arial Narrow"/>
          <w:sz w:val="26"/>
          <w:szCs w:val="26"/>
        </w:rPr>
        <w:t>jul</w:t>
      </w:r>
      <w:r w:rsidR="007839D0">
        <w:rPr>
          <w:rFonts w:ascii="Arial Narrow" w:hAnsi="Arial Narrow"/>
          <w:sz w:val="26"/>
          <w:szCs w:val="26"/>
        </w:rPr>
        <w:t>io</w:t>
      </w:r>
      <w:r>
        <w:rPr>
          <w:rFonts w:ascii="Arial Narrow" w:hAnsi="Arial Narrow"/>
          <w:sz w:val="26"/>
          <w:szCs w:val="26"/>
        </w:rPr>
        <w:t xml:space="preserve"> de dos mil veintiuno (2021)</w:t>
      </w:r>
    </w:p>
    <w:p w14:paraId="44F4C888" w14:textId="77777777" w:rsidR="003E5CA4" w:rsidRPr="00C10930" w:rsidRDefault="003E5CA4"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DBDEC4F" w14:textId="716DF5D2" w:rsidR="003E5CA4" w:rsidRDefault="003E5CA4" w:rsidP="00A51E7E">
      <w:pPr>
        <w:pStyle w:val="Sinespaciado"/>
        <w:ind w:left="993"/>
        <w:jc w:val="both"/>
        <w:rPr>
          <w:rFonts w:ascii="Arial Narrow" w:hAnsi="Arial Narrow"/>
          <w:sz w:val="24"/>
          <w:szCs w:val="24"/>
          <w:lang w:val="pt-BR"/>
        </w:rPr>
      </w:pPr>
      <w:r>
        <w:rPr>
          <w:rFonts w:ascii="Arial Narrow" w:hAnsi="Arial Narrow"/>
          <w:sz w:val="26"/>
          <w:szCs w:val="26"/>
        </w:rPr>
        <w:tab/>
      </w:r>
      <w:r>
        <w:rPr>
          <w:rFonts w:ascii="Arial Narrow" w:hAnsi="Arial Narrow"/>
          <w:sz w:val="24"/>
          <w:szCs w:val="24"/>
          <w:lang w:val="pt-BR"/>
        </w:rPr>
        <w:t xml:space="preserve">Acta N° </w:t>
      </w:r>
      <w:r w:rsidR="00210446">
        <w:rPr>
          <w:rFonts w:ascii="Arial Narrow" w:hAnsi="Arial Narrow"/>
          <w:sz w:val="24"/>
          <w:szCs w:val="24"/>
          <w:lang w:val="pt-BR"/>
        </w:rPr>
        <w:t>342</w:t>
      </w:r>
      <w:r>
        <w:rPr>
          <w:rFonts w:ascii="Arial Narrow" w:hAnsi="Arial Narrow"/>
          <w:sz w:val="24"/>
          <w:szCs w:val="24"/>
          <w:lang w:val="pt-BR"/>
        </w:rPr>
        <w:t xml:space="preserve"> de </w:t>
      </w:r>
      <w:r w:rsidR="00384B30">
        <w:rPr>
          <w:rFonts w:ascii="Arial Narrow" w:hAnsi="Arial Narrow"/>
          <w:sz w:val="24"/>
          <w:szCs w:val="24"/>
          <w:lang w:val="pt-BR"/>
        </w:rPr>
        <w:t>23</w:t>
      </w:r>
      <w:r w:rsidR="00F90F7B">
        <w:rPr>
          <w:rFonts w:ascii="Arial Narrow" w:hAnsi="Arial Narrow"/>
          <w:sz w:val="24"/>
          <w:szCs w:val="24"/>
          <w:lang w:val="pt-BR"/>
        </w:rPr>
        <w:t>-07</w:t>
      </w:r>
      <w:r>
        <w:rPr>
          <w:rFonts w:ascii="Arial Narrow" w:hAnsi="Arial Narrow"/>
          <w:sz w:val="24"/>
          <w:szCs w:val="24"/>
          <w:lang w:val="pt-BR"/>
        </w:rPr>
        <w:t>-2021</w:t>
      </w:r>
    </w:p>
    <w:p w14:paraId="7A1F89E8" w14:textId="79E2FD3F" w:rsidR="003E5CA4" w:rsidRDefault="003E5CA4" w:rsidP="00A51E7E">
      <w:pPr>
        <w:pStyle w:val="Sinespaciado"/>
        <w:ind w:left="993"/>
        <w:jc w:val="both"/>
        <w:rPr>
          <w:rFonts w:ascii="Arial Narrow" w:hAnsi="Arial Narrow"/>
          <w:sz w:val="24"/>
          <w:szCs w:val="24"/>
        </w:rPr>
      </w:pPr>
      <w:r>
        <w:rPr>
          <w:rFonts w:ascii="Arial Narrow" w:hAnsi="Arial Narrow"/>
          <w:sz w:val="24"/>
          <w:szCs w:val="24"/>
          <w:lang w:val="pt-BR"/>
        </w:rPr>
        <w:tab/>
        <w:t xml:space="preserve">Sentencia: TSP. </w:t>
      </w:r>
      <w:r>
        <w:rPr>
          <w:rFonts w:ascii="Arial Narrow" w:hAnsi="Arial Narrow"/>
          <w:sz w:val="24"/>
          <w:szCs w:val="24"/>
        </w:rPr>
        <w:t>ST2-0</w:t>
      </w:r>
      <w:r w:rsidR="00AA6A77">
        <w:rPr>
          <w:rFonts w:ascii="Arial Narrow" w:hAnsi="Arial Narrow"/>
          <w:sz w:val="24"/>
          <w:szCs w:val="24"/>
        </w:rPr>
        <w:t>233</w:t>
      </w:r>
      <w:r>
        <w:rPr>
          <w:rFonts w:ascii="Arial Narrow" w:hAnsi="Arial Narrow"/>
          <w:sz w:val="24"/>
          <w:szCs w:val="24"/>
        </w:rPr>
        <w:t>-2021</w:t>
      </w:r>
    </w:p>
    <w:p w14:paraId="26FA8930" w14:textId="77777777" w:rsidR="003E5CA4" w:rsidRDefault="003E5CA4" w:rsidP="00A51E7E">
      <w:pPr>
        <w:pStyle w:val="Sinespaciado"/>
        <w:ind w:left="993"/>
        <w:jc w:val="both"/>
        <w:rPr>
          <w:rFonts w:ascii="Arial Narrow" w:hAnsi="Arial Narrow"/>
          <w:i/>
          <w:sz w:val="24"/>
          <w:szCs w:val="24"/>
        </w:rPr>
      </w:pPr>
      <w:r>
        <w:rPr>
          <w:rFonts w:ascii="Arial Narrow" w:hAnsi="Arial Narrow"/>
          <w:sz w:val="24"/>
          <w:szCs w:val="24"/>
        </w:rPr>
        <w:tab/>
        <w:t xml:space="preserve">Referencia: </w:t>
      </w:r>
      <w:r w:rsidR="00F90F7B" w:rsidRPr="00F90F7B">
        <w:rPr>
          <w:rFonts w:ascii="Arial Narrow" w:hAnsi="Arial Narrow"/>
          <w:sz w:val="24"/>
          <w:szCs w:val="24"/>
        </w:rPr>
        <w:t>66001310300520210006901</w:t>
      </w:r>
    </w:p>
    <w:p w14:paraId="746DAC4F" w14:textId="77777777" w:rsidR="003E5CA4" w:rsidRPr="00C10930" w:rsidRDefault="003E5CA4"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E78438B" w14:textId="77777777" w:rsidR="00AA072B" w:rsidRPr="00A51E7E" w:rsidRDefault="00AA072B" w:rsidP="00A51E7E">
      <w:pPr>
        <w:pStyle w:val="Sinespaciado"/>
        <w:spacing w:line="276" w:lineRule="auto"/>
        <w:jc w:val="center"/>
        <w:rPr>
          <w:rFonts w:ascii="Arial Narrow" w:hAnsi="Arial Narrow"/>
          <w:sz w:val="26"/>
          <w:szCs w:val="26"/>
        </w:rPr>
      </w:pPr>
      <w:r w:rsidRPr="00A51E7E">
        <w:rPr>
          <w:rFonts w:ascii="Arial Narrow" w:hAnsi="Arial Narrow"/>
          <w:b/>
          <w:bCs/>
          <w:sz w:val="26"/>
          <w:szCs w:val="26"/>
        </w:rPr>
        <w:t>ASUNTO</w:t>
      </w:r>
    </w:p>
    <w:p w14:paraId="56C3F440" w14:textId="77777777" w:rsidR="00AA072B" w:rsidRPr="00C10930" w:rsidRDefault="00AA072B"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67E2367" w14:textId="77777777" w:rsidR="006A4B01" w:rsidRPr="00A51E7E" w:rsidRDefault="00AA072B" w:rsidP="00A51E7E">
      <w:pPr>
        <w:pStyle w:val="Sinespaciado"/>
        <w:tabs>
          <w:tab w:val="left" w:pos="1750"/>
        </w:tabs>
        <w:spacing w:line="276" w:lineRule="auto"/>
        <w:jc w:val="both"/>
        <w:rPr>
          <w:rFonts w:ascii="Arial Narrow" w:hAnsi="Arial Narrow"/>
          <w:sz w:val="26"/>
          <w:szCs w:val="26"/>
          <w:lang w:val="es-CO"/>
        </w:rPr>
      </w:pPr>
      <w:r w:rsidRPr="00A51E7E">
        <w:rPr>
          <w:rFonts w:ascii="Arial Narrow" w:hAnsi="Arial Narrow"/>
          <w:sz w:val="26"/>
          <w:szCs w:val="26"/>
        </w:rPr>
        <w:t>Procede la Sala a resolver la impugn</w:t>
      </w:r>
      <w:r w:rsidR="00F90F7B" w:rsidRPr="00A51E7E">
        <w:rPr>
          <w:rFonts w:ascii="Arial Narrow" w:hAnsi="Arial Narrow"/>
          <w:sz w:val="26"/>
          <w:szCs w:val="26"/>
        </w:rPr>
        <w:t>ación propuesta por la accionante</w:t>
      </w:r>
      <w:r w:rsidRPr="00A51E7E">
        <w:rPr>
          <w:rFonts w:ascii="Arial Narrow" w:hAnsi="Arial Narrow"/>
          <w:sz w:val="26"/>
          <w:szCs w:val="26"/>
        </w:rPr>
        <w:t xml:space="preserve"> contra la sentencia del </w:t>
      </w:r>
      <w:r w:rsidR="00F90F7B" w:rsidRPr="00A51E7E">
        <w:rPr>
          <w:rFonts w:ascii="Arial Narrow" w:hAnsi="Arial Narrow"/>
          <w:sz w:val="26"/>
          <w:szCs w:val="26"/>
        </w:rPr>
        <w:t>1</w:t>
      </w:r>
      <w:r w:rsidR="006B2753" w:rsidRPr="00A51E7E">
        <w:rPr>
          <w:rFonts w:ascii="Arial Narrow" w:hAnsi="Arial Narrow"/>
          <w:sz w:val="26"/>
          <w:szCs w:val="26"/>
        </w:rPr>
        <w:t>9</w:t>
      </w:r>
      <w:r w:rsidRPr="00A51E7E">
        <w:rPr>
          <w:rFonts w:ascii="Arial Narrow" w:hAnsi="Arial Narrow"/>
          <w:sz w:val="26"/>
          <w:szCs w:val="26"/>
        </w:rPr>
        <w:t xml:space="preserve"> de </w:t>
      </w:r>
      <w:r w:rsidR="006B2753" w:rsidRPr="00A51E7E">
        <w:rPr>
          <w:rFonts w:ascii="Arial Narrow" w:hAnsi="Arial Narrow"/>
          <w:sz w:val="26"/>
          <w:szCs w:val="26"/>
        </w:rPr>
        <w:t>abril</w:t>
      </w:r>
      <w:r w:rsidRPr="00A51E7E">
        <w:rPr>
          <w:rFonts w:ascii="Arial Narrow" w:hAnsi="Arial Narrow"/>
          <w:sz w:val="26"/>
          <w:szCs w:val="26"/>
        </w:rPr>
        <w:t xml:space="preserve"> de la presente anualidad, proferida por el </w:t>
      </w:r>
      <w:r w:rsidR="00221C90" w:rsidRPr="00A51E7E">
        <w:rPr>
          <w:rFonts w:ascii="Arial Narrow" w:hAnsi="Arial Narrow"/>
          <w:sz w:val="26"/>
          <w:szCs w:val="26"/>
        </w:rPr>
        <w:t>Juzgado</w:t>
      </w:r>
      <w:r w:rsidR="00F90F7B" w:rsidRPr="00A51E7E">
        <w:rPr>
          <w:rFonts w:ascii="Arial Narrow" w:hAnsi="Arial Narrow"/>
          <w:sz w:val="26"/>
          <w:szCs w:val="26"/>
        </w:rPr>
        <w:t xml:space="preserve"> Quinto</w:t>
      </w:r>
      <w:r w:rsidR="00221C90" w:rsidRPr="00A51E7E">
        <w:rPr>
          <w:rFonts w:ascii="Arial Narrow" w:hAnsi="Arial Narrow"/>
          <w:sz w:val="26"/>
          <w:szCs w:val="26"/>
        </w:rPr>
        <w:t xml:space="preserve"> Civil del Circuito de Pereira</w:t>
      </w:r>
      <w:r w:rsidRPr="00A51E7E">
        <w:rPr>
          <w:rFonts w:ascii="Arial Narrow" w:hAnsi="Arial Narrow"/>
          <w:sz w:val="26"/>
          <w:szCs w:val="26"/>
        </w:rPr>
        <w:t xml:space="preserve">, </w:t>
      </w:r>
      <w:r w:rsidRPr="00A51E7E">
        <w:rPr>
          <w:rFonts w:ascii="Arial Narrow" w:hAnsi="Arial Narrow"/>
          <w:sz w:val="26"/>
          <w:szCs w:val="26"/>
        </w:rPr>
        <w:lastRenderedPageBreak/>
        <w:t>en la acción de tutela promovida por</w:t>
      </w:r>
      <w:r w:rsidR="007839D0" w:rsidRPr="00A51E7E">
        <w:rPr>
          <w:rFonts w:ascii="Arial Narrow" w:hAnsi="Arial Narrow"/>
          <w:sz w:val="26"/>
          <w:szCs w:val="26"/>
        </w:rPr>
        <w:t xml:space="preserve"> </w:t>
      </w:r>
      <w:r w:rsidR="00F90F7B" w:rsidRPr="00A51E7E">
        <w:rPr>
          <w:rFonts w:ascii="Arial Narrow" w:hAnsi="Arial Narrow"/>
          <w:sz w:val="26"/>
          <w:szCs w:val="26"/>
        </w:rPr>
        <w:t xml:space="preserve">Benedicta Castellanos </w:t>
      </w:r>
      <w:proofErr w:type="spellStart"/>
      <w:r w:rsidR="00F90F7B" w:rsidRPr="00A51E7E">
        <w:rPr>
          <w:rFonts w:ascii="Arial Narrow" w:hAnsi="Arial Narrow"/>
          <w:sz w:val="26"/>
          <w:szCs w:val="26"/>
        </w:rPr>
        <w:t>Castellanos</w:t>
      </w:r>
      <w:proofErr w:type="spellEnd"/>
      <w:r w:rsidR="00F90F7B" w:rsidRPr="00A51E7E">
        <w:rPr>
          <w:rFonts w:ascii="Arial Narrow" w:hAnsi="Arial Narrow"/>
          <w:sz w:val="26"/>
          <w:szCs w:val="26"/>
        </w:rPr>
        <w:t xml:space="preserve"> </w:t>
      </w:r>
      <w:r w:rsidR="007839D0" w:rsidRPr="00A51E7E">
        <w:rPr>
          <w:rFonts w:ascii="Arial Narrow" w:hAnsi="Arial Narrow"/>
          <w:sz w:val="26"/>
          <w:szCs w:val="26"/>
        </w:rPr>
        <w:t xml:space="preserve">frente a </w:t>
      </w:r>
      <w:r w:rsidRPr="00A51E7E">
        <w:rPr>
          <w:rFonts w:ascii="Arial Narrow" w:hAnsi="Arial Narrow"/>
          <w:sz w:val="26"/>
          <w:szCs w:val="26"/>
        </w:rPr>
        <w:t xml:space="preserve">Colpensiones, </w:t>
      </w:r>
      <w:r w:rsidR="006A4B01" w:rsidRPr="00A51E7E">
        <w:rPr>
          <w:rFonts w:ascii="Arial Narrow" w:hAnsi="Arial Narrow"/>
          <w:sz w:val="26"/>
          <w:szCs w:val="26"/>
        </w:rPr>
        <w:t>trámite al cual fueron vinculados</w:t>
      </w:r>
      <w:r w:rsidR="00F80D71" w:rsidRPr="00A51E7E">
        <w:rPr>
          <w:rFonts w:ascii="Arial Narrow" w:hAnsi="Arial Narrow"/>
          <w:sz w:val="26"/>
          <w:szCs w:val="26"/>
        </w:rPr>
        <w:t xml:space="preserve"> </w:t>
      </w:r>
      <w:r w:rsidR="00F80D71" w:rsidRPr="00A51E7E">
        <w:rPr>
          <w:rFonts w:ascii="Arial Narrow" w:hAnsi="Arial Narrow"/>
          <w:sz w:val="26"/>
          <w:szCs w:val="26"/>
          <w:lang w:val="es-CO"/>
        </w:rPr>
        <w:t>el Gerente de Determinación de Derechos,</w:t>
      </w:r>
      <w:r w:rsidR="006A4B01" w:rsidRPr="00A51E7E">
        <w:rPr>
          <w:rFonts w:ascii="Arial Narrow" w:hAnsi="Arial Narrow"/>
          <w:sz w:val="26"/>
          <w:szCs w:val="26"/>
        </w:rPr>
        <w:t xml:space="preserve"> </w:t>
      </w:r>
      <w:r w:rsidR="00F80D71" w:rsidRPr="00A51E7E">
        <w:rPr>
          <w:rFonts w:ascii="Arial Narrow" w:hAnsi="Arial Narrow"/>
          <w:sz w:val="26"/>
          <w:szCs w:val="26"/>
          <w:lang w:val="es-CO"/>
        </w:rPr>
        <w:t xml:space="preserve">la Directora de Prestaciones Económicas, la Directora de Nómina de Pensionados, el Director de Procesos Judiciales, la Directora de Acciones Constitucionales, la Directora de Estandarización con Asignación de Funciones, la Directora de Atención y Servicio, la Directora de Administración de Solicitudes y PQRS, la Subdirectora de Determinación IX y la Subdirectora de Determinación X de esa misma entidad, así como la Junta Regional de Calificación de Invalidez de Risaralda y </w:t>
      </w:r>
      <w:r w:rsidR="00AD6035" w:rsidRPr="00A51E7E">
        <w:rPr>
          <w:rFonts w:ascii="Arial Narrow" w:hAnsi="Arial Narrow"/>
          <w:sz w:val="26"/>
          <w:szCs w:val="26"/>
          <w:lang w:val="es-CO"/>
        </w:rPr>
        <w:t xml:space="preserve">la </w:t>
      </w:r>
      <w:r w:rsidR="00F80D71" w:rsidRPr="00A51E7E">
        <w:rPr>
          <w:rFonts w:ascii="Arial Narrow" w:hAnsi="Arial Narrow"/>
          <w:sz w:val="26"/>
          <w:szCs w:val="26"/>
          <w:lang w:val="es-CO"/>
        </w:rPr>
        <w:t>Junta Nacional de Calificación de Invalidez</w:t>
      </w:r>
      <w:r w:rsidR="00F80D71" w:rsidRPr="00A51E7E">
        <w:rPr>
          <w:rFonts w:ascii="Arial Narrow" w:hAnsi="Arial Narrow"/>
          <w:sz w:val="26"/>
          <w:szCs w:val="26"/>
        </w:rPr>
        <w:t>.</w:t>
      </w:r>
    </w:p>
    <w:p w14:paraId="2020EC54" w14:textId="77777777" w:rsidR="00B9535D" w:rsidRPr="00C10930" w:rsidRDefault="00B9535D"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A17180D" w14:textId="77777777" w:rsidR="00AA072B" w:rsidRPr="00A51E7E" w:rsidRDefault="00AA072B" w:rsidP="00A51E7E">
      <w:pPr>
        <w:pStyle w:val="Sinespaciado"/>
        <w:spacing w:line="276" w:lineRule="auto"/>
        <w:jc w:val="center"/>
        <w:rPr>
          <w:rFonts w:ascii="Arial Narrow" w:hAnsi="Arial Narrow"/>
          <w:sz w:val="26"/>
          <w:szCs w:val="26"/>
        </w:rPr>
      </w:pPr>
      <w:r w:rsidRPr="00A51E7E">
        <w:rPr>
          <w:rFonts w:ascii="Arial Narrow" w:hAnsi="Arial Narrow"/>
          <w:b/>
          <w:bCs/>
          <w:sz w:val="26"/>
          <w:szCs w:val="26"/>
        </w:rPr>
        <w:t>ANTECEDENTES</w:t>
      </w:r>
    </w:p>
    <w:p w14:paraId="530273C7" w14:textId="77777777" w:rsidR="00AA072B" w:rsidRPr="00C10930" w:rsidRDefault="00AA072B"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02076F5" w14:textId="3444C5EF" w:rsidR="00F80D71" w:rsidRDefault="00AA072B" w:rsidP="00A51E7E">
      <w:pPr>
        <w:pStyle w:val="Sinespaciado"/>
        <w:spacing w:line="276" w:lineRule="auto"/>
        <w:jc w:val="both"/>
        <w:rPr>
          <w:rFonts w:ascii="Arial Narrow" w:hAnsi="Arial Narrow"/>
          <w:bCs/>
          <w:sz w:val="26"/>
          <w:szCs w:val="26"/>
        </w:rPr>
      </w:pPr>
      <w:r w:rsidRPr="00A51E7E">
        <w:rPr>
          <w:rFonts w:ascii="Arial Narrow" w:hAnsi="Arial Narrow"/>
          <w:b/>
          <w:sz w:val="26"/>
          <w:szCs w:val="26"/>
        </w:rPr>
        <w:t xml:space="preserve">1. </w:t>
      </w:r>
      <w:r w:rsidR="00F80D71" w:rsidRPr="00A51E7E">
        <w:rPr>
          <w:rFonts w:ascii="Arial Narrow" w:hAnsi="Arial Narrow"/>
          <w:bCs/>
          <w:sz w:val="26"/>
          <w:szCs w:val="26"/>
        </w:rPr>
        <w:t xml:space="preserve">Se indicó en el escrito de tutela que la señora Benedicta Castellanos </w:t>
      </w:r>
      <w:proofErr w:type="spellStart"/>
      <w:r w:rsidR="00F80D71" w:rsidRPr="00A51E7E">
        <w:rPr>
          <w:rFonts w:ascii="Arial Narrow" w:hAnsi="Arial Narrow"/>
          <w:bCs/>
          <w:sz w:val="26"/>
          <w:szCs w:val="26"/>
        </w:rPr>
        <w:t>Castellanos</w:t>
      </w:r>
      <w:proofErr w:type="spellEnd"/>
      <w:r w:rsidR="00F80D71" w:rsidRPr="00A51E7E">
        <w:rPr>
          <w:rFonts w:ascii="Arial Narrow" w:hAnsi="Arial Narrow"/>
          <w:bCs/>
          <w:sz w:val="26"/>
          <w:szCs w:val="26"/>
        </w:rPr>
        <w:t xml:space="preserve"> cuenta con 70 años de edad y que padece varias enfermedades que la llevaron a adelantar el trámite de calificación de invalidez</w:t>
      </w:r>
      <w:r w:rsidR="00CA5C36" w:rsidRPr="00A51E7E">
        <w:rPr>
          <w:rFonts w:ascii="Arial Narrow" w:hAnsi="Arial Narrow"/>
          <w:bCs/>
          <w:sz w:val="26"/>
          <w:szCs w:val="26"/>
        </w:rPr>
        <w:t>,</w:t>
      </w:r>
      <w:r w:rsidR="00F80D71" w:rsidRPr="00A51E7E">
        <w:rPr>
          <w:rFonts w:ascii="Arial Narrow" w:hAnsi="Arial Narrow"/>
          <w:bCs/>
          <w:sz w:val="26"/>
          <w:szCs w:val="26"/>
        </w:rPr>
        <w:t xml:space="preserve"> que culminó mediante dictamen </w:t>
      </w:r>
      <w:r w:rsidR="00CA5C36" w:rsidRPr="00A51E7E">
        <w:rPr>
          <w:rFonts w:ascii="Arial Narrow" w:hAnsi="Arial Narrow"/>
          <w:bCs/>
          <w:sz w:val="26"/>
          <w:szCs w:val="26"/>
        </w:rPr>
        <w:t>en el que se</w:t>
      </w:r>
      <w:r w:rsidR="00F80D71" w:rsidRPr="00A51E7E">
        <w:rPr>
          <w:rFonts w:ascii="Arial Narrow" w:hAnsi="Arial Narrow"/>
          <w:bCs/>
          <w:sz w:val="26"/>
          <w:szCs w:val="26"/>
        </w:rPr>
        <w:t xml:space="preserve"> le concedió una pérdida de la capacidad labora</w:t>
      </w:r>
      <w:r w:rsidR="0062237E" w:rsidRPr="00A51E7E">
        <w:rPr>
          <w:rFonts w:ascii="Arial Narrow" w:hAnsi="Arial Narrow"/>
          <w:bCs/>
          <w:sz w:val="26"/>
          <w:szCs w:val="26"/>
        </w:rPr>
        <w:t>l</w:t>
      </w:r>
      <w:r w:rsidR="00F80D71" w:rsidRPr="00A51E7E">
        <w:rPr>
          <w:rFonts w:ascii="Arial Narrow" w:hAnsi="Arial Narrow"/>
          <w:bCs/>
          <w:sz w:val="26"/>
          <w:szCs w:val="26"/>
        </w:rPr>
        <w:t xml:space="preserve"> igual al 55,60% con fecha de estructuración del 28 de abril de 2015.</w:t>
      </w:r>
    </w:p>
    <w:p w14:paraId="4D6A24CF" w14:textId="77777777" w:rsidR="00A51E7E" w:rsidRPr="00C10930" w:rsidRDefault="00A51E7E"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CB424FF" w14:textId="77777777" w:rsidR="00F80D71" w:rsidRPr="00A51E7E" w:rsidRDefault="00C549CD" w:rsidP="00A51E7E">
      <w:pPr>
        <w:pStyle w:val="Sinespaciado"/>
        <w:spacing w:line="276" w:lineRule="auto"/>
        <w:jc w:val="both"/>
        <w:rPr>
          <w:rFonts w:ascii="Arial Narrow" w:hAnsi="Arial Narrow"/>
          <w:bCs/>
          <w:sz w:val="26"/>
          <w:szCs w:val="26"/>
        </w:rPr>
      </w:pPr>
      <w:r w:rsidRPr="00A51E7E">
        <w:rPr>
          <w:rFonts w:ascii="Arial Narrow" w:hAnsi="Arial Narrow"/>
          <w:bCs/>
          <w:sz w:val="26"/>
          <w:szCs w:val="26"/>
        </w:rPr>
        <w:t xml:space="preserve">El 25 de abril de 2019 se elevó solicitud ante Colpensiones para obtener el reconocimiento y pago de la pensión de </w:t>
      </w:r>
      <w:r w:rsidR="00F80D71" w:rsidRPr="00A51E7E">
        <w:rPr>
          <w:rFonts w:ascii="Arial Narrow" w:hAnsi="Arial Narrow"/>
          <w:bCs/>
          <w:sz w:val="26"/>
          <w:szCs w:val="26"/>
        </w:rPr>
        <w:t>invalidez,</w:t>
      </w:r>
      <w:r w:rsidRPr="00A51E7E">
        <w:rPr>
          <w:rFonts w:ascii="Arial Narrow" w:hAnsi="Arial Narrow"/>
          <w:bCs/>
          <w:sz w:val="26"/>
          <w:szCs w:val="26"/>
        </w:rPr>
        <w:t xml:space="preserve"> con sustento en el principio de la condición más beneficiosa como quiera que “</w:t>
      </w:r>
      <w:r w:rsidR="00F80D71" w:rsidRPr="00635210">
        <w:rPr>
          <w:rFonts w:ascii="Arial Narrow" w:hAnsi="Arial Narrow"/>
          <w:bCs/>
          <w:sz w:val="24"/>
          <w:szCs w:val="26"/>
        </w:rPr>
        <w:t>del 28 de abril de 2015 al 28</w:t>
      </w:r>
      <w:r w:rsidRPr="00635210">
        <w:rPr>
          <w:rFonts w:ascii="Arial Narrow" w:hAnsi="Arial Narrow"/>
          <w:bCs/>
          <w:sz w:val="24"/>
          <w:szCs w:val="26"/>
        </w:rPr>
        <w:t xml:space="preserve"> </w:t>
      </w:r>
      <w:r w:rsidR="00F80D71" w:rsidRPr="00635210">
        <w:rPr>
          <w:rFonts w:ascii="Arial Narrow" w:hAnsi="Arial Narrow"/>
          <w:bCs/>
          <w:sz w:val="24"/>
          <w:szCs w:val="26"/>
        </w:rPr>
        <w:t>de abril de 2012 solo alcanzo</w:t>
      </w:r>
      <w:r w:rsidRPr="00635210">
        <w:rPr>
          <w:rFonts w:ascii="Arial Narrow" w:hAnsi="Arial Narrow"/>
          <w:bCs/>
          <w:sz w:val="24"/>
          <w:szCs w:val="26"/>
        </w:rPr>
        <w:t xml:space="preserve"> (sic)</w:t>
      </w:r>
      <w:r w:rsidR="00F80D71" w:rsidRPr="00635210">
        <w:rPr>
          <w:rFonts w:ascii="Arial Narrow" w:hAnsi="Arial Narrow"/>
          <w:bCs/>
          <w:sz w:val="24"/>
          <w:szCs w:val="26"/>
        </w:rPr>
        <w:t xml:space="preserve"> a realizar cotizaciones al sistema pensional por 47,19</w:t>
      </w:r>
      <w:r w:rsidRPr="00635210">
        <w:rPr>
          <w:rFonts w:ascii="Arial Narrow" w:hAnsi="Arial Narrow"/>
          <w:bCs/>
          <w:sz w:val="24"/>
          <w:szCs w:val="26"/>
        </w:rPr>
        <w:t xml:space="preserve">… </w:t>
      </w:r>
      <w:r w:rsidR="00F80D71" w:rsidRPr="00635210">
        <w:rPr>
          <w:rFonts w:ascii="Arial Narrow" w:hAnsi="Arial Narrow"/>
          <w:bCs/>
          <w:sz w:val="24"/>
          <w:szCs w:val="26"/>
        </w:rPr>
        <w:t xml:space="preserve">es decir, que tenía </w:t>
      </w:r>
      <w:r w:rsidRPr="00635210">
        <w:rPr>
          <w:rFonts w:ascii="Arial Narrow" w:hAnsi="Arial Narrow"/>
          <w:bCs/>
          <w:sz w:val="24"/>
          <w:szCs w:val="26"/>
        </w:rPr>
        <w:t xml:space="preserve">un déficit de 2,81 semanas para </w:t>
      </w:r>
      <w:r w:rsidR="00F80D71" w:rsidRPr="00635210">
        <w:rPr>
          <w:rFonts w:ascii="Arial Narrow" w:hAnsi="Arial Narrow"/>
          <w:bCs/>
          <w:sz w:val="24"/>
          <w:szCs w:val="26"/>
        </w:rPr>
        <w:t>adquirir su status pensional, pero en vista de la debid</w:t>
      </w:r>
      <w:r w:rsidRPr="00635210">
        <w:rPr>
          <w:rFonts w:ascii="Arial Narrow" w:hAnsi="Arial Narrow"/>
          <w:bCs/>
          <w:sz w:val="24"/>
          <w:szCs w:val="26"/>
        </w:rPr>
        <w:t xml:space="preserve">a aplicación de los principios </w:t>
      </w:r>
      <w:r w:rsidR="00F80D71" w:rsidRPr="00635210">
        <w:rPr>
          <w:rFonts w:ascii="Arial Narrow" w:hAnsi="Arial Narrow"/>
          <w:bCs/>
          <w:sz w:val="24"/>
          <w:szCs w:val="26"/>
        </w:rPr>
        <w:t xml:space="preserve">constitucionales se </w:t>
      </w:r>
      <w:proofErr w:type="spellStart"/>
      <w:r w:rsidR="00F80D71" w:rsidRPr="00635210">
        <w:rPr>
          <w:rFonts w:ascii="Arial Narrow" w:hAnsi="Arial Narrow"/>
          <w:bCs/>
          <w:sz w:val="24"/>
          <w:szCs w:val="26"/>
        </w:rPr>
        <w:t>solicito</w:t>
      </w:r>
      <w:proofErr w:type="spellEnd"/>
      <w:r w:rsidRPr="00635210">
        <w:rPr>
          <w:rFonts w:ascii="Arial Narrow" w:hAnsi="Arial Narrow"/>
          <w:bCs/>
          <w:sz w:val="24"/>
          <w:szCs w:val="26"/>
        </w:rPr>
        <w:t xml:space="preserve"> (sic)</w:t>
      </w:r>
      <w:r w:rsidR="00F80D71" w:rsidRPr="00635210">
        <w:rPr>
          <w:rFonts w:ascii="Arial Narrow" w:hAnsi="Arial Narrow"/>
          <w:bCs/>
          <w:sz w:val="24"/>
          <w:szCs w:val="26"/>
        </w:rPr>
        <w:t xml:space="preserve"> a la en tutelada que se</w:t>
      </w:r>
      <w:r w:rsidRPr="00635210">
        <w:rPr>
          <w:rFonts w:ascii="Arial Narrow" w:hAnsi="Arial Narrow"/>
          <w:bCs/>
          <w:sz w:val="24"/>
          <w:szCs w:val="26"/>
        </w:rPr>
        <w:t xml:space="preserve"> tuvieran en cuenta las semanas </w:t>
      </w:r>
      <w:r w:rsidR="00F80D71" w:rsidRPr="00635210">
        <w:rPr>
          <w:rFonts w:ascii="Arial Narrow" w:hAnsi="Arial Narrow"/>
          <w:bCs/>
          <w:sz w:val="24"/>
          <w:szCs w:val="26"/>
        </w:rPr>
        <w:t>cotizadas posteriores a la fecha de estructuración,</w:t>
      </w:r>
      <w:r w:rsidRPr="00635210">
        <w:rPr>
          <w:rFonts w:ascii="Arial Narrow" w:hAnsi="Arial Narrow"/>
          <w:bCs/>
          <w:sz w:val="24"/>
          <w:szCs w:val="26"/>
        </w:rPr>
        <w:t xml:space="preserve"> lo anterior en razón a que las </w:t>
      </w:r>
      <w:proofErr w:type="spellStart"/>
      <w:r w:rsidR="00F80D71" w:rsidRPr="00635210">
        <w:rPr>
          <w:rFonts w:ascii="Arial Narrow" w:hAnsi="Arial Narrow"/>
          <w:bCs/>
          <w:sz w:val="24"/>
          <w:szCs w:val="26"/>
        </w:rPr>
        <w:t>patogias</w:t>
      </w:r>
      <w:proofErr w:type="spellEnd"/>
      <w:r w:rsidR="00CA5C36" w:rsidRPr="00635210">
        <w:rPr>
          <w:rFonts w:ascii="Arial Narrow" w:hAnsi="Arial Narrow"/>
          <w:bCs/>
          <w:sz w:val="24"/>
          <w:szCs w:val="26"/>
        </w:rPr>
        <w:t xml:space="preserve"> (sic)</w:t>
      </w:r>
      <w:r w:rsidRPr="00635210">
        <w:rPr>
          <w:rFonts w:ascii="Arial Narrow" w:hAnsi="Arial Narrow"/>
          <w:bCs/>
          <w:sz w:val="24"/>
          <w:szCs w:val="26"/>
        </w:rPr>
        <w:t xml:space="preserve">… </w:t>
      </w:r>
      <w:r w:rsidR="00F80D71" w:rsidRPr="00635210">
        <w:rPr>
          <w:rFonts w:ascii="Arial Narrow" w:hAnsi="Arial Narrow"/>
          <w:bCs/>
          <w:sz w:val="24"/>
          <w:szCs w:val="26"/>
        </w:rPr>
        <w:t>fueron c</w:t>
      </w:r>
      <w:r w:rsidRPr="00635210">
        <w:rPr>
          <w:rFonts w:ascii="Arial Narrow" w:hAnsi="Arial Narrow"/>
          <w:bCs/>
          <w:sz w:val="24"/>
          <w:szCs w:val="26"/>
        </w:rPr>
        <w:t>onsideradas como DEGENERATIVAS</w:t>
      </w:r>
      <w:r w:rsidRPr="00A51E7E">
        <w:rPr>
          <w:rFonts w:ascii="Arial Narrow" w:hAnsi="Arial Narrow"/>
          <w:bCs/>
          <w:sz w:val="26"/>
          <w:szCs w:val="26"/>
        </w:rPr>
        <w:t>”.</w:t>
      </w:r>
    </w:p>
    <w:p w14:paraId="75FC059A" w14:textId="77777777" w:rsidR="00C549CD" w:rsidRPr="00C10930" w:rsidRDefault="00C549CD"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606FE346" w14:textId="77777777" w:rsidR="00F80D71" w:rsidRPr="00A51E7E" w:rsidRDefault="00C549CD" w:rsidP="00A51E7E">
      <w:pPr>
        <w:pStyle w:val="Sinespaciado"/>
        <w:spacing w:line="276" w:lineRule="auto"/>
        <w:jc w:val="both"/>
        <w:rPr>
          <w:rFonts w:ascii="Arial Narrow" w:hAnsi="Arial Narrow"/>
          <w:bCs/>
          <w:sz w:val="26"/>
          <w:szCs w:val="26"/>
        </w:rPr>
      </w:pPr>
      <w:r w:rsidRPr="00A51E7E">
        <w:rPr>
          <w:rFonts w:ascii="Arial Narrow" w:hAnsi="Arial Narrow"/>
          <w:bCs/>
          <w:sz w:val="26"/>
          <w:szCs w:val="26"/>
        </w:rPr>
        <w:t xml:space="preserve">Mediante Resolución SUB </w:t>
      </w:r>
      <w:r w:rsidR="00F80D71" w:rsidRPr="00A51E7E">
        <w:rPr>
          <w:rFonts w:ascii="Arial Narrow" w:hAnsi="Arial Narrow"/>
          <w:bCs/>
          <w:sz w:val="26"/>
          <w:szCs w:val="26"/>
        </w:rPr>
        <w:t xml:space="preserve">165561 del 26 de junio de 2019, </w:t>
      </w:r>
      <w:r w:rsidRPr="00A51E7E">
        <w:rPr>
          <w:rFonts w:ascii="Arial Narrow" w:hAnsi="Arial Narrow"/>
          <w:bCs/>
          <w:sz w:val="26"/>
          <w:szCs w:val="26"/>
        </w:rPr>
        <w:t xml:space="preserve">se negó dicha petición, en el entendido de que no se reunían las </w:t>
      </w:r>
      <w:r w:rsidR="00F80D71" w:rsidRPr="00A51E7E">
        <w:rPr>
          <w:rFonts w:ascii="Arial Narrow" w:hAnsi="Arial Narrow"/>
          <w:bCs/>
          <w:sz w:val="26"/>
          <w:szCs w:val="26"/>
        </w:rPr>
        <w:t>exigencias establecidas por el artículo 1</w:t>
      </w:r>
      <w:r w:rsidR="00CA5C36" w:rsidRPr="00A51E7E">
        <w:rPr>
          <w:rFonts w:ascii="Arial Narrow" w:hAnsi="Arial Narrow"/>
          <w:bCs/>
          <w:sz w:val="26"/>
          <w:szCs w:val="26"/>
        </w:rPr>
        <w:t>°</w:t>
      </w:r>
      <w:r w:rsidR="00F80D71" w:rsidRPr="00A51E7E">
        <w:rPr>
          <w:rFonts w:ascii="Arial Narrow" w:hAnsi="Arial Narrow"/>
          <w:bCs/>
          <w:sz w:val="26"/>
          <w:szCs w:val="26"/>
        </w:rPr>
        <w:t xml:space="preserve"> de </w:t>
      </w:r>
      <w:r w:rsidRPr="00A51E7E">
        <w:rPr>
          <w:rFonts w:ascii="Arial Narrow" w:hAnsi="Arial Narrow"/>
          <w:bCs/>
          <w:sz w:val="26"/>
          <w:szCs w:val="26"/>
        </w:rPr>
        <w:t xml:space="preserve">la Ley </w:t>
      </w:r>
      <w:r w:rsidR="00F80D71" w:rsidRPr="00A51E7E">
        <w:rPr>
          <w:rFonts w:ascii="Arial Narrow" w:hAnsi="Arial Narrow"/>
          <w:bCs/>
          <w:sz w:val="26"/>
          <w:szCs w:val="26"/>
        </w:rPr>
        <w:t>860 de 2003,</w:t>
      </w:r>
      <w:r w:rsidRPr="00A51E7E">
        <w:rPr>
          <w:rFonts w:ascii="Arial Narrow" w:hAnsi="Arial Narrow"/>
          <w:bCs/>
          <w:sz w:val="26"/>
          <w:szCs w:val="26"/>
        </w:rPr>
        <w:t xml:space="preserve"> sin entrar a analizar lo relativo al principio de la condición más beneficiosa.</w:t>
      </w:r>
    </w:p>
    <w:p w14:paraId="3F6ED7DC" w14:textId="77777777" w:rsidR="00C549CD" w:rsidRPr="00C10930" w:rsidRDefault="00C549CD"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1A5BEE30" w14:textId="77777777" w:rsidR="00F80D71" w:rsidRPr="00A51E7E" w:rsidRDefault="00C549CD" w:rsidP="00A51E7E">
      <w:pPr>
        <w:pStyle w:val="Sinespaciado"/>
        <w:spacing w:line="276" w:lineRule="auto"/>
        <w:jc w:val="both"/>
        <w:rPr>
          <w:rFonts w:ascii="Arial Narrow" w:hAnsi="Arial Narrow"/>
          <w:bCs/>
          <w:sz w:val="26"/>
          <w:szCs w:val="26"/>
        </w:rPr>
      </w:pPr>
      <w:r w:rsidRPr="00A51E7E">
        <w:rPr>
          <w:rFonts w:ascii="Arial Narrow" w:hAnsi="Arial Narrow"/>
          <w:bCs/>
          <w:sz w:val="26"/>
          <w:szCs w:val="26"/>
        </w:rPr>
        <w:t>La demandada</w:t>
      </w:r>
      <w:r w:rsidR="00B57AB4" w:rsidRPr="00A51E7E">
        <w:rPr>
          <w:rFonts w:ascii="Arial Narrow" w:hAnsi="Arial Narrow"/>
          <w:bCs/>
          <w:sz w:val="26"/>
          <w:szCs w:val="26"/>
        </w:rPr>
        <w:t>, entonces, no accedió al reconocimiento de la prestación</w:t>
      </w:r>
      <w:r w:rsidRPr="00A51E7E">
        <w:rPr>
          <w:rFonts w:ascii="Arial Narrow" w:hAnsi="Arial Narrow"/>
          <w:bCs/>
          <w:sz w:val="26"/>
          <w:szCs w:val="26"/>
        </w:rPr>
        <w:t xml:space="preserve"> a pesar de corroborar que </w:t>
      </w:r>
      <w:r w:rsidR="00B57AB4" w:rsidRPr="00A51E7E">
        <w:rPr>
          <w:rFonts w:ascii="Arial Narrow" w:hAnsi="Arial Narrow"/>
          <w:bCs/>
          <w:sz w:val="26"/>
          <w:szCs w:val="26"/>
        </w:rPr>
        <w:t xml:space="preserve">la actora </w:t>
      </w:r>
      <w:r w:rsidR="00CA5C36" w:rsidRPr="00A51E7E">
        <w:rPr>
          <w:rFonts w:ascii="Arial Narrow" w:hAnsi="Arial Narrow"/>
          <w:bCs/>
          <w:sz w:val="26"/>
          <w:szCs w:val="26"/>
        </w:rPr>
        <w:t>alcanzó a cotizar</w:t>
      </w:r>
      <w:r w:rsidR="00B57AB4" w:rsidRPr="00A51E7E">
        <w:rPr>
          <w:rFonts w:ascii="Arial Narrow" w:hAnsi="Arial Narrow"/>
          <w:bCs/>
          <w:sz w:val="26"/>
          <w:szCs w:val="26"/>
        </w:rPr>
        <w:t xml:space="preserve"> con</w:t>
      </w:r>
      <w:r w:rsidRPr="00A51E7E">
        <w:rPr>
          <w:rFonts w:ascii="Arial Narrow" w:hAnsi="Arial Narrow"/>
          <w:bCs/>
          <w:sz w:val="26"/>
          <w:szCs w:val="26"/>
        </w:rPr>
        <w:t xml:space="preserve"> posterior</w:t>
      </w:r>
      <w:r w:rsidR="00B57AB4" w:rsidRPr="00A51E7E">
        <w:rPr>
          <w:rFonts w:ascii="Arial Narrow" w:hAnsi="Arial Narrow"/>
          <w:bCs/>
          <w:sz w:val="26"/>
          <w:szCs w:val="26"/>
        </w:rPr>
        <w:t>idad</w:t>
      </w:r>
      <w:r w:rsidRPr="00A51E7E">
        <w:rPr>
          <w:rFonts w:ascii="Arial Narrow" w:hAnsi="Arial Narrow"/>
          <w:bCs/>
          <w:sz w:val="26"/>
          <w:szCs w:val="26"/>
        </w:rPr>
        <w:t xml:space="preserve"> a la fecha de estructuración de su </w:t>
      </w:r>
      <w:r w:rsidR="00B57AB4" w:rsidRPr="00A51E7E">
        <w:rPr>
          <w:rFonts w:ascii="Arial Narrow" w:hAnsi="Arial Narrow"/>
          <w:bCs/>
          <w:sz w:val="26"/>
          <w:szCs w:val="26"/>
        </w:rPr>
        <w:t>e</w:t>
      </w:r>
      <w:r w:rsidRPr="00A51E7E">
        <w:rPr>
          <w:rFonts w:ascii="Arial Narrow" w:hAnsi="Arial Narrow"/>
          <w:bCs/>
          <w:sz w:val="26"/>
          <w:szCs w:val="26"/>
        </w:rPr>
        <w:t>nfermedad</w:t>
      </w:r>
      <w:r w:rsidR="00B57AB4" w:rsidRPr="00A51E7E">
        <w:rPr>
          <w:rFonts w:ascii="Arial Narrow" w:hAnsi="Arial Narrow"/>
          <w:bCs/>
          <w:sz w:val="26"/>
          <w:szCs w:val="26"/>
        </w:rPr>
        <w:t>, esto</w:t>
      </w:r>
      <w:r w:rsidR="00CA5C36" w:rsidRPr="00A51E7E">
        <w:rPr>
          <w:rFonts w:ascii="Arial Narrow" w:hAnsi="Arial Narrow"/>
          <w:bCs/>
          <w:sz w:val="26"/>
          <w:szCs w:val="26"/>
        </w:rPr>
        <w:t xml:space="preserve"> es</w:t>
      </w:r>
      <w:r w:rsidR="00F80D71" w:rsidRPr="00A51E7E">
        <w:rPr>
          <w:rFonts w:ascii="Arial Narrow" w:hAnsi="Arial Narrow"/>
          <w:bCs/>
          <w:sz w:val="26"/>
          <w:szCs w:val="26"/>
        </w:rPr>
        <w:t xml:space="preserve"> entre el 01 de mayo de 20</w:t>
      </w:r>
      <w:r w:rsidR="00B57AB4" w:rsidRPr="00A51E7E">
        <w:rPr>
          <w:rFonts w:ascii="Arial Narrow" w:hAnsi="Arial Narrow"/>
          <w:bCs/>
          <w:sz w:val="26"/>
          <w:szCs w:val="26"/>
        </w:rPr>
        <w:t xml:space="preserve">16 y el 28 de febrero de 2017, aportes con los cuales completaría las cincuenta semanas exigidas. Tales cotizaciones </w:t>
      </w:r>
      <w:r w:rsidR="00CA5C36" w:rsidRPr="00A51E7E">
        <w:rPr>
          <w:rFonts w:ascii="Arial Narrow" w:hAnsi="Arial Narrow"/>
          <w:bCs/>
          <w:sz w:val="26"/>
          <w:szCs w:val="26"/>
        </w:rPr>
        <w:t xml:space="preserve">no </w:t>
      </w:r>
      <w:r w:rsidR="00B57AB4" w:rsidRPr="00A51E7E">
        <w:rPr>
          <w:rFonts w:ascii="Arial Narrow" w:hAnsi="Arial Narrow"/>
          <w:bCs/>
          <w:sz w:val="26"/>
          <w:szCs w:val="26"/>
        </w:rPr>
        <w:t xml:space="preserve">fueron realizadas con la finalidad </w:t>
      </w:r>
      <w:r w:rsidR="00F80D71" w:rsidRPr="00A51E7E">
        <w:rPr>
          <w:rFonts w:ascii="Arial Narrow" w:hAnsi="Arial Narrow"/>
          <w:bCs/>
          <w:sz w:val="26"/>
          <w:szCs w:val="26"/>
        </w:rPr>
        <w:t xml:space="preserve">de defraudar el sistema pensional, </w:t>
      </w:r>
      <w:r w:rsidR="00B57AB4" w:rsidRPr="00A51E7E">
        <w:rPr>
          <w:rFonts w:ascii="Arial Narrow" w:hAnsi="Arial Narrow"/>
          <w:bCs/>
          <w:sz w:val="26"/>
          <w:szCs w:val="26"/>
        </w:rPr>
        <w:t xml:space="preserve">tanto es así que </w:t>
      </w:r>
      <w:r w:rsidR="00F80D71" w:rsidRPr="00A51E7E">
        <w:rPr>
          <w:rFonts w:ascii="Arial Narrow" w:hAnsi="Arial Narrow"/>
          <w:bCs/>
          <w:sz w:val="26"/>
          <w:szCs w:val="26"/>
        </w:rPr>
        <w:t xml:space="preserve">para dicha </w:t>
      </w:r>
      <w:r w:rsidR="00CA5C36" w:rsidRPr="00A51E7E">
        <w:rPr>
          <w:rFonts w:ascii="Arial Narrow" w:hAnsi="Arial Narrow"/>
          <w:bCs/>
          <w:sz w:val="26"/>
          <w:szCs w:val="26"/>
        </w:rPr>
        <w:t>época la afiliada desconocía</w:t>
      </w:r>
      <w:r w:rsidR="00B57AB4" w:rsidRPr="00A51E7E">
        <w:rPr>
          <w:rFonts w:ascii="Arial Narrow" w:hAnsi="Arial Narrow"/>
          <w:bCs/>
          <w:sz w:val="26"/>
          <w:szCs w:val="26"/>
        </w:rPr>
        <w:t xml:space="preserve"> su calificación</w:t>
      </w:r>
      <w:r w:rsidR="00CA5C36" w:rsidRPr="00A51E7E">
        <w:rPr>
          <w:rFonts w:ascii="Arial Narrow" w:hAnsi="Arial Narrow"/>
          <w:bCs/>
          <w:sz w:val="26"/>
          <w:szCs w:val="26"/>
        </w:rPr>
        <w:t xml:space="preserve"> de invalidez</w:t>
      </w:r>
      <w:r w:rsidR="00B57AB4" w:rsidRPr="00A51E7E">
        <w:rPr>
          <w:rFonts w:ascii="Arial Narrow" w:hAnsi="Arial Narrow"/>
          <w:bCs/>
          <w:sz w:val="26"/>
          <w:szCs w:val="26"/>
        </w:rPr>
        <w:t xml:space="preserve"> y la fecha en que se estructuraría la</w:t>
      </w:r>
      <w:r w:rsidR="00CA5C36" w:rsidRPr="00A51E7E">
        <w:rPr>
          <w:rFonts w:ascii="Arial Narrow" w:hAnsi="Arial Narrow"/>
          <w:bCs/>
          <w:sz w:val="26"/>
          <w:szCs w:val="26"/>
        </w:rPr>
        <w:t xml:space="preserve"> misma</w:t>
      </w:r>
      <w:r w:rsidR="00B57AB4" w:rsidRPr="00A51E7E">
        <w:rPr>
          <w:rFonts w:ascii="Arial Narrow" w:hAnsi="Arial Narrow"/>
          <w:bCs/>
          <w:sz w:val="26"/>
          <w:szCs w:val="26"/>
        </w:rPr>
        <w:t xml:space="preserve">. </w:t>
      </w:r>
    </w:p>
    <w:p w14:paraId="53CD640E" w14:textId="77777777" w:rsidR="00B57AB4" w:rsidRPr="00C10930" w:rsidRDefault="00B57AB4"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098444E8" w14:textId="77777777" w:rsidR="00F80D71" w:rsidRPr="00A51E7E" w:rsidRDefault="00B57AB4" w:rsidP="00A51E7E">
      <w:pPr>
        <w:pStyle w:val="Sinespaciado"/>
        <w:spacing w:line="276" w:lineRule="auto"/>
        <w:jc w:val="both"/>
        <w:rPr>
          <w:rFonts w:ascii="Arial Narrow" w:hAnsi="Arial Narrow"/>
          <w:bCs/>
          <w:sz w:val="26"/>
          <w:szCs w:val="26"/>
        </w:rPr>
      </w:pPr>
      <w:r w:rsidRPr="00A51E7E">
        <w:rPr>
          <w:rFonts w:ascii="Arial Narrow" w:hAnsi="Arial Narrow"/>
          <w:bCs/>
          <w:sz w:val="26"/>
          <w:szCs w:val="26"/>
        </w:rPr>
        <w:t xml:space="preserve">A partir del </w:t>
      </w:r>
      <w:r w:rsidR="00F80D71" w:rsidRPr="00A51E7E">
        <w:rPr>
          <w:rFonts w:ascii="Arial Narrow" w:hAnsi="Arial Narrow"/>
          <w:bCs/>
          <w:sz w:val="26"/>
          <w:szCs w:val="26"/>
        </w:rPr>
        <w:t>27 de febrero de 2017,</w:t>
      </w:r>
      <w:r w:rsidRPr="00A51E7E">
        <w:rPr>
          <w:rFonts w:ascii="Arial Narrow" w:hAnsi="Arial Narrow"/>
          <w:bCs/>
          <w:sz w:val="26"/>
          <w:szCs w:val="26"/>
        </w:rPr>
        <w:t xml:space="preserve"> la accionante</w:t>
      </w:r>
      <w:r w:rsidR="00F80D71" w:rsidRPr="00A51E7E">
        <w:rPr>
          <w:rFonts w:ascii="Arial Narrow" w:hAnsi="Arial Narrow"/>
          <w:bCs/>
          <w:sz w:val="26"/>
          <w:szCs w:val="26"/>
        </w:rPr>
        <w:t xml:space="preserve"> no pudo volver a laborar</w:t>
      </w:r>
      <w:r w:rsidRPr="00A51E7E">
        <w:rPr>
          <w:rFonts w:ascii="Arial Narrow" w:hAnsi="Arial Narrow"/>
          <w:bCs/>
          <w:sz w:val="26"/>
          <w:szCs w:val="26"/>
        </w:rPr>
        <w:t xml:space="preserve"> como modista y carece de otros ingresos</w:t>
      </w:r>
      <w:r w:rsidR="00F80D71" w:rsidRPr="00A51E7E">
        <w:rPr>
          <w:rFonts w:ascii="Arial Narrow" w:hAnsi="Arial Narrow"/>
          <w:bCs/>
          <w:sz w:val="26"/>
          <w:szCs w:val="26"/>
        </w:rPr>
        <w:t>,</w:t>
      </w:r>
      <w:r w:rsidRPr="00A51E7E">
        <w:rPr>
          <w:rFonts w:ascii="Arial Narrow" w:hAnsi="Arial Narrow"/>
          <w:bCs/>
          <w:sz w:val="26"/>
          <w:szCs w:val="26"/>
        </w:rPr>
        <w:t xml:space="preserve"> motivo por el cual debe acudir a la caridad de sus familiares lejanos y vecinos, pues su hijo </w:t>
      </w:r>
      <w:r w:rsidR="00F80D71" w:rsidRPr="00A51E7E">
        <w:rPr>
          <w:rFonts w:ascii="Arial Narrow" w:hAnsi="Arial Narrow"/>
          <w:bCs/>
          <w:sz w:val="26"/>
          <w:szCs w:val="26"/>
        </w:rPr>
        <w:t>tan</w:t>
      </w:r>
      <w:r w:rsidRPr="00A51E7E">
        <w:rPr>
          <w:rFonts w:ascii="Arial Narrow" w:hAnsi="Arial Narrow"/>
          <w:bCs/>
          <w:sz w:val="26"/>
          <w:szCs w:val="26"/>
        </w:rPr>
        <w:t xml:space="preserve"> solo percibe un salario mínimo y es padre soltero. </w:t>
      </w:r>
    </w:p>
    <w:p w14:paraId="32542743" w14:textId="77777777" w:rsidR="00B57AB4" w:rsidRPr="00C10930" w:rsidRDefault="00B57AB4"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61730AE8" w14:textId="6D71289E" w:rsidR="00AA072B" w:rsidRDefault="00B57AB4" w:rsidP="00A51E7E">
      <w:pPr>
        <w:pStyle w:val="Sinespaciado"/>
        <w:spacing w:line="276" w:lineRule="auto"/>
        <w:jc w:val="both"/>
        <w:rPr>
          <w:rFonts w:ascii="Arial Narrow" w:hAnsi="Arial Narrow"/>
          <w:sz w:val="26"/>
          <w:szCs w:val="26"/>
        </w:rPr>
      </w:pPr>
      <w:r w:rsidRPr="00A51E7E">
        <w:rPr>
          <w:rFonts w:ascii="Arial Narrow" w:hAnsi="Arial Narrow"/>
          <w:bCs/>
          <w:sz w:val="26"/>
          <w:szCs w:val="26"/>
        </w:rPr>
        <w:t xml:space="preserve">Depreca la protección de los derechos </w:t>
      </w:r>
      <w:r w:rsidR="004B3F1C" w:rsidRPr="00A51E7E">
        <w:rPr>
          <w:rFonts w:ascii="Arial Narrow" w:hAnsi="Arial Narrow"/>
          <w:bCs/>
          <w:sz w:val="26"/>
          <w:szCs w:val="26"/>
        </w:rPr>
        <w:t xml:space="preserve">a la </w:t>
      </w:r>
      <w:r w:rsidRPr="00A51E7E">
        <w:rPr>
          <w:rFonts w:ascii="Arial Narrow" w:hAnsi="Arial Narrow"/>
          <w:bCs/>
          <w:sz w:val="26"/>
          <w:szCs w:val="26"/>
        </w:rPr>
        <w:t>vida digna, seguridad social,</w:t>
      </w:r>
      <w:r w:rsidR="00841CD3" w:rsidRPr="00A51E7E">
        <w:rPr>
          <w:rFonts w:ascii="Arial Narrow" w:hAnsi="Arial Narrow"/>
          <w:bCs/>
          <w:sz w:val="26"/>
          <w:szCs w:val="26"/>
        </w:rPr>
        <w:t xml:space="preserve"> mínimo vital, salud e igualdad y</w:t>
      </w:r>
      <w:r w:rsidR="004846DB" w:rsidRPr="00A51E7E">
        <w:rPr>
          <w:rFonts w:ascii="Arial Narrow" w:hAnsi="Arial Narrow"/>
          <w:bCs/>
          <w:sz w:val="26"/>
          <w:szCs w:val="26"/>
        </w:rPr>
        <w:t>,</w:t>
      </w:r>
      <w:r w:rsidR="00841CD3" w:rsidRPr="00A51E7E">
        <w:rPr>
          <w:rFonts w:ascii="Arial Narrow" w:hAnsi="Arial Narrow"/>
          <w:bCs/>
          <w:sz w:val="26"/>
          <w:szCs w:val="26"/>
        </w:rPr>
        <w:t xml:space="preserve"> en consecuencia</w:t>
      </w:r>
      <w:r w:rsidR="004846DB" w:rsidRPr="00A51E7E">
        <w:rPr>
          <w:rFonts w:ascii="Arial Narrow" w:hAnsi="Arial Narrow"/>
          <w:bCs/>
          <w:sz w:val="26"/>
          <w:szCs w:val="26"/>
        </w:rPr>
        <w:t>,</w:t>
      </w:r>
      <w:r w:rsidR="00841CD3" w:rsidRPr="00A51E7E">
        <w:rPr>
          <w:rFonts w:ascii="Arial Narrow" w:hAnsi="Arial Narrow"/>
          <w:bCs/>
          <w:sz w:val="26"/>
          <w:szCs w:val="26"/>
        </w:rPr>
        <w:t xml:space="preserve"> se ordene a Colpensiones realizar un nuevo estudio del caso, </w:t>
      </w:r>
      <w:r w:rsidR="00CA5C36" w:rsidRPr="00A51E7E">
        <w:rPr>
          <w:rFonts w:ascii="Arial Narrow" w:hAnsi="Arial Narrow"/>
          <w:bCs/>
          <w:sz w:val="26"/>
          <w:szCs w:val="26"/>
        </w:rPr>
        <w:t>tomando como referencia</w:t>
      </w:r>
      <w:r w:rsidR="00F80D71" w:rsidRPr="00A51E7E">
        <w:rPr>
          <w:rFonts w:ascii="Arial Narrow" w:hAnsi="Arial Narrow"/>
          <w:bCs/>
          <w:sz w:val="26"/>
          <w:szCs w:val="26"/>
        </w:rPr>
        <w:t xml:space="preserve"> preceptos </w:t>
      </w:r>
      <w:r w:rsidR="00841CD3" w:rsidRPr="00A51E7E">
        <w:rPr>
          <w:rFonts w:ascii="Arial Narrow" w:hAnsi="Arial Narrow"/>
          <w:bCs/>
          <w:sz w:val="26"/>
          <w:szCs w:val="26"/>
        </w:rPr>
        <w:t>jurisprudenciales</w:t>
      </w:r>
      <w:r w:rsidR="00CA5C36" w:rsidRPr="00A51E7E">
        <w:rPr>
          <w:rFonts w:ascii="Arial Narrow" w:hAnsi="Arial Narrow"/>
          <w:bCs/>
          <w:sz w:val="26"/>
          <w:szCs w:val="26"/>
        </w:rPr>
        <w:t xml:space="preserve"> y teniendo en cuenta</w:t>
      </w:r>
      <w:r w:rsidR="00F80D71" w:rsidRPr="00A51E7E">
        <w:rPr>
          <w:rFonts w:ascii="Arial Narrow" w:hAnsi="Arial Narrow"/>
          <w:bCs/>
          <w:sz w:val="26"/>
          <w:szCs w:val="26"/>
        </w:rPr>
        <w:t xml:space="preserve"> para t</w:t>
      </w:r>
      <w:r w:rsidR="00841CD3" w:rsidRPr="00A51E7E">
        <w:rPr>
          <w:rFonts w:ascii="Arial Narrow" w:hAnsi="Arial Narrow"/>
          <w:bCs/>
          <w:sz w:val="26"/>
          <w:szCs w:val="26"/>
        </w:rPr>
        <w:t>al efecto las semanas cotizadas</w:t>
      </w:r>
      <w:r w:rsidR="00FE69CC" w:rsidRPr="00A51E7E">
        <w:rPr>
          <w:rFonts w:ascii="Arial Narrow" w:hAnsi="Arial Narrow"/>
          <w:bCs/>
          <w:sz w:val="26"/>
          <w:szCs w:val="26"/>
        </w:rPr>
        <w:t xml:space="preserve"> con posterioridad a la fecha de estructuración</w:t>
      </w:r>
      <w:r w:rsidR="00CA5C36" w:rsidRPr="00A51E7E">
        <w:rPr>
          <w:rFonts w:ascii="Arial Narrow" w:hAnsi="Arial Narrow"/>
          <w:bCs/>
          <w:sz w:val="26"/>
          <w:szCs w:val="26"/>
        </w:rPr>
        <w:t>. En</w:t>
      </w:r>
      <w:r w:rsidR="00FE69CC" w:rsidRPr="00A51E7E">
        <w:rPr>
          <w:rFonts w:ascii="Arial Narrow" w:hAnsi="Arial Narrow"/>
          <w:bCs/>
          <w:sz w:val="26"/>
          <w:szCs w:val="26"/>
        </w:rPr>
        <w:t xml:space="preserve"> su defecto</w:t>
      </w:r>
      <w:r w:rsidR="00CA5C36" w:rsidRPr="00A51E7E">
        <w:rPr>
          <w:rFonts w:ascii="Arial Narrow" w:hAnsi="Arial Narrow"/>
          <w:bCs/>
          <w:sz w:val="26"/>
          <w:szCs w:val="26"/>
        </w:rPr>
        <w:t xml:space="preserve"> que</w:t>
      </w:r>
      <w:r w:rsidR="00FE69CC" w:rsidRPr="00A51E7E">
        <w:rPr>
          <w:rFonts w:ascii="Arial Narrow" w:hAnsi="Arial Narrow"/>
          <w:bCs/>
          <w:sz w:val="26"/>
          <w:szCs w:val="26"/>
        </w:rPr>
        <w:t xml:space="preserve"> analice la cuestión de acuerdo con los requisitos exigidos por </w:t>
      </w:r>
      <w:r w:rsidR="00F80D71" w:rsidRPr="00A51E7E">
        <w:rPr>
          <w:rFonts w:ascii="Arial Narrow" w:hAnsi="Arial Narrow"/>
          <w:bCs/>
          <w:sz w:val="26"/>
          <w:szCs w:val="26"/>
        </w:rPr>
        <w:t>los artículos 38 y 39 de la Ley 100 de 1993</w:t>
      </w:r>
      <w:r w:rsidR="007D7A4D" w:rsidRPr="00A51E7E">
        <w:rPr>
          <w:rFonts w:ascii="Arial Narrow" w:hAnsi="Arial Narrow"/>
          <w:bCs/>
          <w:sz w:val="26"/>
          <w:szCs w:val="26"/>
        </w:rPr>
        <w:t>, en su versión original</w:t>
      </w:r>
      <w:r w:rsidR="007839D0" w:rsidRPr="00A51E7E">
        <w:rPr>
          <w:rStyle w:val="Refdenotaalpie"/>
          <w:rFonts w:ascii="Arial Narrow" w:hAnsi="Arial Narrow"/>
          <w:sz w:val="26"/>
          <w:szCs w:val="26"/>
        </w:rPr>
        <w:footnoteReference w:id="1"/>
      </w:r>
      <w:r w:rsidR="00AA072B" w:rsidRPr="00A51E7E">
        <w:rPr>
          <w:rFonts w:ascii="Arial Narrow" w:hAnsi="Arial Narrow"/>
          <w:sz w:val="26"/>
          <w:szCs w:val="26"/>
        </w:rPr>
        <w:t>.</w:t>
      </w:r>
    </w:p>
    <w:p w14:paraId="29301E00" w14:textId="77777777" w:rsidR="00A51E7E" w:rsidRPr="00C10930" w:rsidRDefault="00A51E7E"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7704DA38" w14:textId="77777777" w:rsidR="00AA072B" w:rsidRPr="00A51E7E" w:rsidRDefault="00AA072B" w:rsidP="00A51E7E">
      <w:pPr>
        <w:pStyle w:val="Sinespaciado"/>
        <w:spacing w:line="276" w:lineRule="auto"/>
        <w:jc w:val="both"/>
        <w:rPr>
          <w:rFonts w:ascii="Arial Narrow" w:hAnsi="Arial Narrow"/>
          <w:bCs/>
          <w:sz w:val="26"/>
          <w:szCs w:val="26"/>
        </w:rPr>
      </w:pPr>
      <w:r w:rsidRPr="00A51E7E">
        <w:rPr>
          <w:rFonts w:ascii="Arial Narrow" w:hAnsi="Arial Narrow"/>
          <w:b/>
          <w:bCs/>
          <w:sz w:val="26"/>
          <w:szCs w:val="26"/>
        </w:rPr>
        <w:t xml:space="preserve">2. Trámite: </w:t>
      </w:r>
      <w:r w:rsidRPr="00A51E7E">
        <w:rPr>
          <w:rFonts w:ascii="Arial Narrow" w:hAnsi="Arial Narrow"/>
          <w:bCs/>
          <w:sz w:val="26"/>
          <w:szCs w:val="26"/>
        </w:rPr>
        <w:t xml:space="preserve">En auto del </w:t>
      </w:r>
      <w:r w:rsidR="007D7A4D" w:rsidRPr="00A51E7E">
        <w:rPr>
          <w:rFonts w:ascii="Arial Narrow" w:hAnsi="Arial Narrow"/>
          <w:bCs/>
          <w:sz w:val="26"/>
          <w:szCs w:val="26"/>
        </w:rPr>
        <w:t>7</w:t>
      </w:r>
      <w:r w:rsidRPr="00A51E7E">
        <w:rPr>
          <w:rFonts w:ascii="Arial Narrow" w:hAnsi="Arial Narrow"/>
          <w:bCs/>
          <w:sz w:val="26"/>
          <w:szCs w:val="26"/>
        </w:rPr>
        <w:t xml:space="preserve"> de </w:t>
      </w:r>
      <w:r w:rsidR="006B2753" w:rsidRPr="00A51E7E">
        <w:rPr>
          <w:rFonts w:ascii="Arial Narrow" w:hAnsi="Arial Narrow"/>
          <w:bCs/>
          <w:sz w:val="26"/>
          <w:szCs w:val="26"/>
        </w:rPr>
        <w:t>abril</w:t>
      </w:r>
      <w:r w:rsidRPr="00A51E7E">
        <w:rPr>
          <w:rFonts w:ascii="Arial Narrow" w:hAnsi="Arial Narrow"/>
          <w:bCs/>
          <w:sz w:val="26"/>
          <w:szCs w:val="26"/>
        </w:rPr>
        <w:t xml:space="preserve"> de esta anualidad el juzgado de primera instancia admitió la acción constitucional y ordenó </w:t>
      </w:r>
      <w:r w:rsidR="00514855" w:rsidRPr="00A51E7E">
        <w:rPr>
          <w:rFonts w:ascii="Arial Narrow" w:hAnsi="Arial Narrow"/>
          <w:bCs/>
          <w:sz w:val="26"/>
          <w:szCs w:val="26"/>
        </w:rPr>
        <w:t>correr traslado a la</w:t>
      </w:r>
      <w:r w:rsidRPr="00A51E7E">
        <w:rPr>
          <w:rFonts w:ascii="Arial Narrow" w:hAnsi="Arial Narrow"/>
          <w:bCs/>
          <w:sz w:val="26"/>
          <w:szCs w:val="26"/>
        </w:rPr>
        <w:t xml:space="preserve"> convocada y </w:t>
      </w:r>
      <w:r w:rsidR="00C2444A" w:rsidRPr="00A51E7E">
        <w:rPr>
          <w:rFonts w:ascii="Arial Narrow" w:hAnsi="Arial Narrow"/>
          <w:bCs/>
          <w:sz w:val="26"/>
          <w:szCs w:val="26"/>
        </w:rPr>
        <w:t xml:space="preserve">a </w:t>
      </w:r>
      <w:r w:rsidR="00514855" w:rsidRPr="00A51E7E">
        <w:rPr>
          <w:rFonts w:ascii="Arial Narrow" w:hAnsi="Arial Narrow"/>
          <w:bCs/>
          <w:sz w:val="26"/>
          <w:szCs w:val="26"/>
        </w:rPr>
        <w:t>los</w:t>
      </w:r>
      <w:r w:rsidR="00A97740" w:rsidRPr="00A51E7E">
        <w:rPr>
          <w:rFonts w:ascii="Arial Narrow" w:hAnsi="Arial Narrow"/>
          <w:bCs/>
          <w:sz w:val="26"/>
          <w:szCs w:val="26"/>
        </w:rPr>
        <w:t xml:space="preserve"> </w:t>
      </w:r>
      <w:r w:rsidRPr="00A51E7E">
        <w:rPr>
          <w:rFonts w:ascii="Arial Narrow" w:hAnsi="Arial Narrow"/>
          <w:bCs/>
          <w:sz w:val="26"/>
          <w:szCs w:val="26"/>
        </w:rPr>
        <w:t>vinculad</w:t>
      </w:r>
      <w:r w:rsidR="00514855" w:rsidRPr="00A51E7E">
        <w:rPr>
          <w:rFonts w:ascii="Arial Narrow" w:hAnsi="Arial Narrow"/>
          <w:bCs/>
          <w:sz w:val="26"/>
          <w:szCs w:val="26"/>
        </w:rPr>
        <w:t>os</w:t>
      </w:r>
      <w:r w:rsidRPr="00A51E7E">
        <w:rPr>
          <w:rFonts w:ascii="Arial Narrow" w:hAnsi="Arial Narrow"/>
          <w:bCs/>
          <w:sz w:val="26"/>
          <w:szCs w:val="26"/>
        </w:rPr>
        <w:t>.</w:t>
      </w:r>
    </w:p>
    <w:p w14:paraId="10349BF2" w14:textId="77777777" w:rsidR="00D00939" w:rsidRPr="00C10930" w:rsidRDefault="00D00939"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4D4F414B" w14:textId="77777777" w:rsidR="000B7A5F" w:rsidRPr="00A51E7E" w:rsidRDefault="000B7A5F" w:rsidP="00A51E7E">
      <w:pPr>
        <w:pStyle w:val="Sinespaciado"/>
        <w:spacing w:line="276" w:lineRule="auto"/>
        <w:jc w:val="both"/>
        <w:rPr>
          <w:rFonts w:ascii="Arial Narrow" w:hAnsi="Arial Narrow"/>
          <w:bCs/>
          <w:sz w:val="26"/>
          <w:szCs w:val="26"/>
        </w:rPr>
      </w:pPr>
      <w:r w:rsidRPr="00A51E7E">
        <w:rPr>
          <w:rFonts w:ascii="Arial Narrow" w:hAnsi="Arial Narrow"/>
          <w:sz w:val="26"/>
          <w:szCs w:val="26"/>
        </w:rPr>
        <w:t>El Secretario Técnico de la Junta Regional de Calificación de Invalidez de Risaralda</w:t>
      </w:r>
      <w:r w:rsidRPr="00A51E7E">
        <w:rPr>
          <w:rFonts w:ascii="Arial Narrow" w:hAnsi="Arial Narrow"/>
          <w:bCs/>
          <w:sz w:val="26"/>
          <w:szCs w:val="26"/>
        </w:rPr>
        <w:t xml:space="preserve"> manifestó que las pretensiones de la demanda son ajenas a sus funciones</w:t>
      </w:r>
      <w:r w:rsidRPr="00A51E7E">
        <w:rPr>
          <w:rStyle w:val="Refdenotaalpie"/>
          <w:rFonts w:ascii="Arial Narrow" w:hAnsi="Arial Narrow"/>
          <w:bCs/>
          <w:sz w:val="26"/>
          <w:szCs w:val="26"/>
        </w:rPr>
        <w:footnoteReference w:id="2"/>
      </w:r>
      <w:r w:rsidR="005876EA" w:rsidRPr="00A51E7E">
        <w:rPr>
          <w:rFonts w:ascii="Arial Narrow" w:hAnsi="Arial Narrow"/>
          <w:bCs/>
          <w:sz w:val="26"/>
          <w:szCs w:val="26"/>
        </w:rPr>
        <w:t>.</w:t>
      </w:r>
      <w:r w:rsidRPr="00A51E7E">
        <w:rPr>
          <w:rFonts w:ascii="Arial Narrow" w:hAnsi="Arial Narrow"/>
          <w:bCs/>
          <w:sz w:val="26"/>
          <w:szCs w:val="26"/>
        </w:rPr>
        <w:t xml:space="preserve"> </w:t>
      </w:r>
    </w:p>
    <w:p w14:paraId="7488C4CB" w14:textId="77777777" w:rsidR="007D7A4D" w:rsidRPr="00C10930" w:rsidRDefault="007D7A4D"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DF284D3" w14:textId="77777777" w:rsidR="007D7A4D" w:rsidRPr="00A51E7E" w:rsidRDefault="007D7A4D" w:rsidP="00A51E7E">
      <w:pPr>
        <w:pStyle w:val="Sinespaciado"/>
        <w:spacing w:line="276" w:lineRule="auto"/>
        <w:jc w:val="both"/>
        <w:rPr>
          <w:rFonts w:ascii="Arial Narrow" w:hAnsi="Arial Narrow"/>
          <w:bCs/>
          <w:sz w:val="26"/>
          <w:szCs w:val="26"/>
        </w:rPr>
      </w:pPr>
      <w:r w:rsidRPr="00A51E7E">
        <w:rPr>
          <w:rFonts w:ascii="Arial Narrow" w:hAnsi="Arial Narrow"/>
          <w:bCs/>
          <w:sz w:val="26"/>
          <w:szCs w:val="26"/>
        </w:rPr>
        <w:t>La Junta Nacional de Invalidez pidió su desvinculación del trámite, en atención a que la queja constitucional se dirige exclusivamente contra el fondo de pensiones</w:t>
      </w:r>
      <w:r w:rsidRPr="00A51E7E">
        <w:rPr>
          <w:rStyle w:val="Refdenotaalpie"/>
          <w:rFonts w:ascii="Arial Narrow" w:hAnsi="Arial Narrow"/>
          <w:bCs/>
          <w:sz w:val="26"/>
          <w:szCs w:val="26"/>
        </w:rPr>
        <w:footnoteReference w:id="3"/>
      </w:r>
      <w:r w:rsidRPr="00A51E7E">
        <w:rPr>
          <w:rFonts w:ascii="Arial Narrow" w:hAnsi="Arial Narrow"/>
          <w:bCs/>
          <w:sz w:val="26"/>
          <w:szCs w:val="26"/>
        </w:rPr>
        <w:t xml:space="preserve">. </w:t>
      </w:r>
    </w:p>
    <w:p w14:paraId="1BDE6DD8" w14:textId="77777777" w:rsidR="000B7A5F" w:rsidRPr="00C10930" w:rsidRDefault="000B7A5F"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F28AD1E" w14:textId="77777777" w:rsidR="00347DE3" w:rsidRPr="00A51E7E" w:rsidRDefault="005F42D1" w:rsidP="00A51E7E">
      <w:pPr>
        <w:pStyle w:val="Sinespaciado"/>
        <w:spacing w:line="276" w:lineRule="auto"/>
        <w:jc w:val="both"/>
        <w:rPr>
          <w:rFonts w:ascii="Arial Narrow" w:hAnsi="Arial Narrow"/>
          <w:bCs/>
          <w:sz w:val="26"/>
          <w:szCs w:val="26"/>
        </w:rPr>
      </w:pPr>
      <w:r w:rsidRPr="00A51E7E">
        <w:rPr>
          <w:rFonts w:ascii="Arial Narrow" w:hAnsi="Arial Narrow"/>
          <w:sz w:val="26"/>
          <w:szCs w:val="26"/>
          <w:lang w:val="es-CO"/>
        </w:rPr>
        <w:t>La Directora de Acciones Constitucionales de Colpensiones</w:t>
      </w:r>
      <w:r w:rsidR="007D7A4D" w:rsidRPr="00A51E7E">
        <w:rPr>
          <w:rFonts w:ascii="Arial Narrow" w:hAnsi="Arial Narrow"/>
          <w:sz w:val="26"/>
          <w:szCs w:val="26"/>
          <w:lang w:val="es-CO"/>
        </w:rPr>
        <w:t xml:space="preserve"> </w:t>
      </w:r>
      <w:r w:rsidR="00627E3E" w:rsidRPr="00A51E7E">
        <w:rPr>
          <w:rFonts w:ascii="Arial Narrow" w:hAnsi="Arial Narrow"/>
          <w:sz w:val="26"/>
          <w:szCs w:val="26"/>
          <w:lang w:val="es-CO"/>
        </w:rPr>
        <w:t>aludió a los motivos por lo</w:t>
      </w:r>
      <w:r w:rsidR="007D7A4D" w:rsidRPr="00A51E7E">
        <w:rPr>
          <w:rFonts w:ascii="Arial Narrow" w:hAnsi="Arial Narrow"/>
          <w:sz w:val="26"/>
          <w:szCs w:val="26"/>
          <w:lang w:val="es-CO"/>
        </w:rPr>
        <w:t>s cuales se negó el rec</w:t>
      </w:r>
      <w:r w:rsidR="00627E3E" w:rsidRPr="00A51E7E">
        <w:rPr>
          <w:rFonts w:ascii="Arial Narrow" w:hAnsi="Arial Narrow"/>
          <w:sz w:val="26"/>
          <w:szCs w:val="26"/>
          <w:lang w:val="es-CO"/>
        </w:rPr>
        <w:t>onocimiento pensional solicitado</w:t>
      </w:r>
      <w:r w:rsidR="007D7A4D" w:rsidRPr="00A51E7E">
        <w:rPr>
          <w:rFonts w:ascii="Arial Narrow" w:hAnsi="Arial Narrow"/>
          <w:sz w:val="26"/>
          <w:szCs w:val="26"/>
          <w:lang w:val="es-CO"/>
        </w:rPr>
        <w:t xml:space="preserve"> por la actora</w:t>
      </w:r>
      <w:r w:rsidR="00627E3E" w:rsidRPr="00A51E7E">
        <w:rPr>
          <w:rFonts w:ascii="Arial Narrow" w:hAnsi="Arial Narrow"/>
          <w:sz w:val="26"/>
          <w:szCs w:val="26"/>
          <w:lang w:val="es-CO"/>
        </w:rPr>
        <w:t xml:space="preserve"> e indicó que el amparo es improcedente al existir otros medios de defensa judicial</w:t>
      </w:r>
      <w:r w:rsidRPr="00A51E7E">
        <w:rPr>
          <w:rStyle w:val="Refdenotaalpie"/>
          <w:rFonts w:ascii="Arial Narrow" w:hAnsi="Arial Narrow"/>
          <w:bCs/>
          <w:sz w:val="26"/>
          <w:szCs w:val="26"/>
        </w:rPr>
        <w:footnoteReference w:id="4"/>
      </w:r>
      <w:r w:rsidR="00924753" w:rsidRPr="00A51E7E">
        <w:rPr>
          <w:rFonts w:ascii="Arial Narrow" w:hAnsi="Arial Narrow"/>
          <w:bCs/>
          <w:sz w:val="26"/>
          <w:szCs w:val="26"/>
        </w:rPr>
        <w:t>.</w:t>
      </w:r>
    </w:p>
    <w:p w14:paraId="168633D7" w14:textId="77777777" w:rsidR="00292BF7" w:rsidRPr="00C10930" w:rsidRDefault="00292BF7"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357F6DB6" w14:textId="77777777" w:rsidR="00E26814" w:rsidRPr="00A51E7E" w:rsidRDefault="00AA072B" w:rsidP="00A51E7E">
      <w:pPr>
        <w:pStyle w:val="Sinespaciado"/>
        <w:spacing w:line="276" w:lineRule="auto"/>
        <w:jc w:val="both"/>
        <w:rPr>
          <w:rFonts w:ascii="Arial Narrow" w:hAnsi="Arial Narrow"/>
          <w:iCs/>
          <w:sz w:val="26"/>
          <w:szCs w:val="26"/>
          <w:lang w:val="es-CO"/>
        </w:rPr>
      </w:pPr>
      <w:r w:rsidRPr="00A51E7E">
        <w:rPr>
          <w:rFonts w:ascii="Arial Narrow" w:hAnsi="Arial Narrow"/>
          <w:b/>
          <w:bCs/>
          <w:sz w:val="26"/>
          <w:szCs w:val="26"/>
        </w:rPr>
        <w:t xml:space="preserve">3. Sentencia impugnada: </w:t>
      </w:r>
      <w:r w:rsidRPr="00A51E7E">
        <w:rPr>
          <w:rFonts w:ascii="Arial Narrow" w:hAnsi="Arial Narrow"/>
          <w:sz w:val="26"/>
          <w:szCs w:val="26"/>
        </w:rPr>
        <w:t xml:space="preserve">En providencia del </w:t>
      </w:r>
      <w:r w:rsidR="00162839" w:rsidRPr="00A51E7E">
        <w:rPr>
          <w:rFonts w:ascii="Arial Narrow" w:hAnsi="Arial Narrow"/>
          <w:sz w:val="26"/>
          <w:szCs w:val="26"/>
        </w:rPr>
        <w:t>diecinueve</w:t>
      </w:r>
      <w:r w:rsidRPr="00A51E7E">
        <w:rPr>
          <w:rFonts w:ascii="Arial Narrow" w:hAnsi="Arial Narrow"/>
          <w:sz w:val="26"/>
          <w:szCs w:val="26"/>
        </w:rPr>
        <w:t xml:space="preserve"> (</w:t>
      </w:r>
      <w:r w:rsidR="00162839" w:rsidRPr="00A51E7E">
        <w:rPr>
          <w:rFonts w:ascii="Arial Narrow" w:hAnsi="Arial Narrow"/>
          <w:sz w:val="26"/>
          <w:szCs w:val="26"/>
        </w:rPr>
        <w:t>1</w:t>
      </w:r>
      <w:r w:rsidR="00E26814" w:rsidRPr="00A51E7E">
        <w:rPr>
          <w:rFonts w:ascii="Arial Narrow" w:hAnsi="Arial Narrow"/>
          <w:sz w:val="26"/>
          <w:szCs w:val="26"/>
        </w:rPr>
        <w:t>9</w:t>
      </w:r>
      <w:r w:rsidRPr="00A51E7E">
        <w:rPr>
          <w:rFonts w:ascii="Arial Narrow" w:hAnsi="Arial Narrow"/>
          <w:sz w:val="26"/>
          <w:szCs w:val="26"/>
        </w:rPr>
        <w:t xml:space="preserve">) de </w:t>
      </w:r>
      <w:r w:rsidR="00E26814" w:rsidRPr="00A51E7E">
        <w:rPr>
          <w:rFonts w:ascii="Arial Narrow" w:hAnsi="Arial Narrow"/>
          <w:sz w:val="26"/>
          <w:szCs w:val="26"/>
        </w:rPr>
        <w:t>abril</w:t>
      </w:r>
      <w:r w:rsidRPr="00A51E7E">
        <w:rPr>
          <w:rFonts w:ascii="Arial Narrow" w:hAnsi="Arial Narrow"/>
          <w:sz w:val="26"/>
          <w:szCs w:val="26"/>
        </w:rPr>
        <w:t xml:space="preserve"> de los corrientes, el </w:t>
      </w:r>
      <w:r w:rsidRPr="00A51E7E">
        <w:rPr>
          <w:rFonts w:ascii="Arial Narrow" w:hAnsi="Arial Narrow"/>
          <w:i/>
          <w:sz w:val="26"/>
          <w:szCs w:val="26"/>
        </w:rPr>
        <w:t>a-quo</w:t>
      </w:r>
      <w:r w:rsidRPr="00A51E7E">
        <w:rPr>
          <w:rFonts w:ascii="Arial Narrow" w:hAnsi="Arial Narrow"/>
          <w:iCs/>
          <w:sz w:val="26"/>
          <w:szCs w:val="26"/>
        </w:rPr>
        <w:t xml:space="preserve"> </w:t>
      </w:r>
      <w:r w:rsidR="00162839" w:rsidRPr="00A51E7E">
        <w:rPr>
          <w:rFonts w:ascii="Arial Narrow" w:hAnsi="Arial Narrow"/>
          <w:iCs/>
          <w:sz w:val="26"/>
          <w:szCs w:val="26"/>
        </w:rPr>
        <w:t>declaró improcedente el amparo invocado, tras consider</w:t>
      </w:r>
      <w:r w:rsidR="00CA5C36" w:rsidRPr="00A51E7E">
        <w:rPr>
          <w:rFonts w:ascii="Arial Narrow" w:hAnsi="Arial Narrow"/>
          <w:iCs/>
          <w:sz w:val="26"/>
          <w:szCs w:val="26"/>
        </w:rPr>
        <w:t>ar que en este caso se incumple</w:t>
      </w:r>
      <w:r w:rsidR="00162839" w:rsidRPr="00A51E7E">
        <w:rPr>
          <w:rFonts w:ascii="Arial Narrow" w:hAnsi="Arial Narrow"/>
          <w:iCs/>
          <w:sz w:val="26"/>
          <w:szCs w:val="26"/>
        </w:rPr>
        <w:t xml:space="preserve"> el requisito de procedibilidad de la inmediatez, como quiera que el acto administrativo que le negó a la actora su solicitud de reconocimiento </w:t>
      </w:r>
      <w:r w:rsidR="00CA5C36" w:rsidRPr="00A51E7E">
        <w:rPr>
          <w:rFonts w:ascii="Arial Narrow" w:hAnsi="Arial Narrow"/>
          <w:iCs/>
          <w:sz w:val="26"/>
          <w:szCs w:val="26"/>
        </w:rPr>
        <w:t>pensional</w:t>
      </w:r>
      <w:r w:rsidR="00162839" w:rsidRPr="00A51E7E">
        <w:rPr>
          <w:rFonts w:ascii="Arial Narrow" w:hAnsi="Arial Narrow"/>
          <w:iCs/>
          <w:sz w:val="26"/>
          <w:szCs w:val="26"/>
        </w:rPr>
        <w:t xml:space="preserve"> se produjo el 26 de junio de 2019 es decir que la accionante, a pesar de la urgencia que dice tener, aguardó más de un año con nueve meses para acudir a la demanda de tutela, lo que supera el plazo proporcional para ese efecto. Tampoco se reúne el requisito de la subsidiariedad pues la accionante no formuló</w:t>
      </w:r>
      <w:r w:rsidR="00CA5C36" w:rsidRPr="00A51E7E">
        <w:rPr>
          <w:rFonts w:ascii="Arial Narrow" w:hAnsi="Arial Narrow"/>
          <w:iCs/>
          <w:sz w:val="26"/>
          <w:szCs w:val="26"/>
        </w:rPr>
        <w:t>,</w:t>
      </w:r>
      <w:r w:rsidR="00162839" w:rsidRPr="00A51E7E">
        <w:rPr>
          <w:rFonts w:ascii="Arial Narrow" w:hAnsi="Arial Narrow"/>
          <w:iCs/>
          <w:sz w:val="26"/>
          <w:szCs w:val="26"/>
        </w:rPr>
        <w:t xml:space="preserve"> en la vía administrativa</w:t>
      </w:r>
      <w:r w:rsidR="00CA5C36" w:rsidRPr="00A51E7E">
        <w:rPr>
          <w:rFonts w:ascii="Arial Narrow" w:hAnsi="Arial Narrow"/>
          <w:iCs/>
          <w:sz w:val="26"/>
          <w:szCs w:val="26"/>
        </w:rPr>
        <w:t>,</w:t>
      </w:r>
      <w:r w:rsidR="00162839" w:rsidRPr="00A51E7E">
        <w:rPr>
          <w:rFonts w:ascii="Arial Narrow" w:hAnsi="Arial Narrow"/>
          <w:iCs/>
          <w:sz w:val="26"/>
          <w:szCs w:val="26"/>
        </w:rPr>
        <w:t xml:space="preserve"> recurso alguno contra aquella resolución. Además cuenta con los mecanismos judiciales ordinarios para dirimir el debate de tipo económico que aquí plantea</w:t>
      </w:r>
      <w:r w:rsidR="008A35CF" w:rsidRPr="00A51E7E">
        <w:rPr>
          <w:rStyle w:val="Refdenotaalpie"/>
          <w:rFonts w:ascii="Arial Narrow" w:hAnsi="Arial Narrow"/>
          <w:bCs/>
          <w:sz w:val="26"/>
          <w:szCs w:val="26"/>
        </w:rPr>
        <w:footnoteReference w:id="5"/>
      </w:r>
      <w:r w:rsidR="00904BEF" w:rsidRPr="00A51E7E">
        <w:rPr>
          <w:rFonts w:ascii="Arial Narrow" w:hAnsi="Arial Narrow"/>
          <w:iCs/>
          <w:sz w:val="26"/>
          <w:szCs w:val="26"/>
        </w:rPr>
        <w:t>.</w:t>
      </w:r>
    </w:p>
    <w:p w14:paraId="74A0B834" w14:textId="77777777" w:rsidR="00AA072B" w:rsidRPr="00C10930" w:rsidRDefault="00AA072B"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54C7A1F8" w14:textId="762E8736" w:rsidR="00D67455" w:rsidRPr="00A51E7E" w:rsidRDefault="00AA072B"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 xml:space="preserve">4. Impugnación: </w:t>
      </w:r>
      <w:r w:rsidR="00F606B5" w:rsidRPr="00A51E7E">
        <w:rPr>
          <w:rFonts w:ascii="Arial Narrow" w:hAnsi="Arial Narrow"/>
          <w:sz w:val="26"/>
          <w:szCs w:val="26"/>
        </w:rPr>
        <w:t>Adujo el apoderado de la actora que ella padece de osteoartrosis primaria generalizada, hipertensión esencial primaria, hipotiroidismo, insuficiencia venosa, colecistectomía, osteoporosis, síndrome del túnel carpiano y trastorno de la función vesti</w:t>
      </w:r>
      <w:r w:rsidR="00A265C2" w:rsidRPr="00A51E7E">
        <w:rPr>
          <w:rFonts w:ascii="Arial Narrow" w:hAnsi="Arial Narrow"/>
          <w:sz w:val="26"/>
          <w:szCs w:val="26"/>
        </w:rPr>
        <w:t>b</w:t>
      </w:r>
      <w:r w:rsidR="00F606B5" w:rsidRPr="00A51E7E">
        <w:rPr>
          <w:rFonts w:ascii="Arial Narrow" w:hAnsi="Arial Narrow"/>
          <w:sz w:val="26"/>
          <w:szCs w:val="26"/>
        </w:rPr>
        <w:t>ular, cuadro clíni</w:t>
      </w:r>
      <w:r w:rsidR="00482045" w:rsidRPr="00A51E7E">
        <w:rPr>
          <w:rFonts w:ascii="Arial Narrow" w:hAnsi="Arial Narrow"/>
          <w:sz w:val="26"/>
          <w:szCs w:val="26"/>
        </w:rPr>
        <w:t>c</w:t>
      </w:r>
      <w:r w:rsidR="00F606B5" w:rsidRPr="00A51E7E">
        <w:rPr>
          <w:rFonts w:ascii="Arial Narrow" w:hAnsi="Arial Narrow"/>
          <w:sz w:val="26"/>
          <w:szCs w:val="26"/>
        </w:rPr>
        <w:t>o que le impide laborar, a tal punto que cuenta con 55,6% de discapacidad. De igual manera dichas enfermedades fueron calificadas como degenerativas, lo que quiere decir que con el pasar del tiempo se agravan.</w:t>
      </w:r>
      <w:r w:rsidR="00342021" w:rsidRPr="00A51E7E">
        <w:rPr>
          <w:rFonts w:ascii="Arial Narrow" w:hAnsi="Arial Narrow"/>
          <w:sz w:val="26"/>
          <w:szCs w:val="26"/>
        </w:rPr>
        <w:t xml:space="preserve"> </w:t>
      </w:r>
      <w:r w:rsidR="00482045" w:rsidRPr="00A51E7E">
        <w:rPr>
          <w:rFonts w:ascii="Arial Narrow" w:hAnsi="Arial Narrow"/>
          <w:sz w:val="26"/>
          <w:szCs w:val="26"/>
        </w:rPr>
        <w:t>Frente al argumento de la inmediatez indicó que debido a su estado de salud y a su complicada situación económica, la demandante tuvo dificultades para reunir los documentos necesarios, a lo que se suma el hecho de la declaratoria de pandemia por Covid-19 que</w:t>
      </w:r>
      <w:r w:rsidR="00B20834" w:rsidRPr="00A51E7E">
        <w:rPr>
          <w:rFonts w:ascii="Arial Narrow" w:hAnsi="Arial Narrow"/>
          <w:sz w:val="26"/>
          <w:szCs w:val="26"/>
        </w:rPr>
        <w:t xml:space="preserve"> la llevaron a </w:t>
      </w:r>
      <w:r w:rsidR="00482045" w:rsidRPr="00A51E7E">
        <w:rPr>
          <w:rFonts w:ascii="Arial Narrow" w:hAnsi="Arial Narrow"/>
          <w:sz w:val="26"/>
          <w:szCs w:val="26"/>
        </w:rPr>
        <w:t>a</w:t>
      </w:r>
      <w:r w:rsidR="00EC2F34" w:rsidRPr="00A51E7E">
        <w:rPr>
          <w:rFonts w:ascii="Arial Narrow" w:hAnsi="Arial Narrow"/>
          <w:sz w:val="26"/>
          <w:szCs w:val="26"/>
        </w:rPr>
        <w:t>i</w:t>
      </w:r>
      <w:r w:rsidR="00482045" w:rsidRPr="00A51E7E">
        <w:rPr>
          <w:rFonts w:ascii="Arial Narrow" w:hAnsi="Arial Narrow"/>
          <w:sz w:val="26"/>
          <w:szCs w:val="26"/>
        </w:rPr>
        <w:t>slarse</w:t>
      </w:r>
      <w:r w:rsidR="00B20834" w:rsidRPr="00A51E7E">
        <w:rPr>
          <w:rFonts w:ascii="Arial Narrow" w:hAnsi="Arial Narrow"/>
          <w:sz w:val="26"/>
          <w:szCs w:val="26"/>
        </w:rPr>
        <w:t xml:space="preserve"> completamente</w:t>
      </w:r>
      <w:r w:rsidR="00482045" w:rsidRPr="00A51E7E">
        <w:rPr>
          <w:rFonts w:ascii="Arial Narrow" w:hAnsi="Arial Narrow"/>
          <w:sz w:val="26"/>
          <w:szCs w:val="26"/>
        </w:rPr>
        <w:t>.</w:t>
      </w:r>
      <w:r w:rsidR="00342021" w:rsidRPr="00A51E7E">
        <w:rPr>
          <w:rFonts w:ascii="Arial Narrow" w:hAnsi="Arial Narrow"/>
          <w:sz w:val="26"/>
          <w:szCs w:val="26"/>
        </w:rPr>
        <w:t xml:space="preserve"> En consecuencia la accionante es una persona inválida</w:t>
      </w:r>
      <w:r w:rsidR="00B20834" w:rsidRPr="00A51E7E">
        <w:rPr>
          <w:rFonts w:ascii="Arial Narrow" w:hAnsi="Arial Narrow"/>
          <w:sz w:val="26"/>
          <w:szCs w:val="26"/>
        </w:rPr>
        <w:t>, de</w:t>
      </w:r>
      <w:r w:rsidR="00342021" w:rsidRPr="00A51E7E">
        <w:rPr>
          <w:rFonts w:ascii="Arial Narrow" w:hAnsi="Arial Narrow"/>
          <w:sz w:val="26"/>
          <w:szCs w:val="26"/>
        </w:rPr>
        <w:t xml:space="preserve"> avanzada edad</w:t>
      </w:r>
      <w:r w:rsidR="00B20834" w:rsidRPr="00A51E7E">
        <w:rPr>
          <w:rFonts w:ascii="Arial Narrow" w:hAnsi="Arial Narrow"/>
          <w:sz w:val="26"/>
          <w:szCs w:val="26"/>
        </w:rPr>
        <w:t xml:space="preserve"> y sin</w:t>
      </w:r>
      <w:r w:rsidR="00342021" w:rsidRPr="00A51E7E">
        <w:rPr>
          <w:rFonts w:ascii="Arial Narrow" w:hAnsi="Arial Narrow"/>
          <w:sz w:val="26"/>
          <w:szCs w:val="26"/>
        </w:rPr>
        <w:t xml:space="preserve"> ingresos</w:t>
      </w:r>
      <w:r w:rsidR="00B20834" w:rsidRPr="00A51E7E">
        <w:rPr>
          <w:rFonts w:ascii="Arial Narrow" w:hAnsi="Arial Narrow"/>
          <w:sz w:val="26"/>
          <w:szCs w:val="26"/>
        </w:rPr>
        <w:t xml:space="preserve"> económicos adicionales, por lo que</w:t>
      </w:r>
      <w:r w:rsidR="00342021" w:rsidRPr="00A51E7E">
        <w:rPr>
          <w:rFonts w:ascii="Arial Narrow" w:hAnsi="Arial Narrow"/>
          <w:sz w:val="26"/>
          <w:szCs w:val="26"/>
        </w:rPr>
        <w:t xml:space="preserve"> se debe aplicar la jurisprudencia que en casos similares ha accedido al amparo constitucional</w:t>
      </w:r>
      <w:r w:rsidR="00A63BCA" w:rsidRPr="00A51E7E">
        <w:rPr>
          <w:rFonts w:ascii="Arial Narrow" w:hAnsi="Arial Narrow"/>
          <w:sz w:val="26"/>
          <w:szCs w:val="26"/>
        </w:rPr>
        <w:t>.</w:t>
      </w:r>
    </w:p>
    <w:p w14:paraId="099D8356" w14:textId="77777777" w:rsidR="00D67455" w:rsidRPr="00C10930" w:rsidRDefault="00D67455"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50CD7807" w14:textId="1383093B" w:rsidR="00AA072B" w:rsidRPr="00A51E7E" w:rsidRDefault="00D67455" w:rsidP="00A51E7E">
      <w:pPr>
        <w:pStyle w:val="Sinespaciado"/>
        <w:spacing w:line="276" w:lineRule="auto"/>
        <w:jc w:val="both"/>
        <w:rPr>
          <w:rFonts w:ascii="Arial Narrow" w:hAnsi="Arial Narrow"/>
          <w:sz w:val="26"/>
          <w:szCs w:val="26"/>
        </w:rPr>
      </w:pPr>
      <w:r w:rsidRPr="00A51E7E">
        <w:rPr>
          <w:rFonts w:ascii="Arial Narrow" w:hAnsi="Arial Narrow"/>
          <w:sz w:val="26"/>
          <w:szCs w:val="26"/>
        </w:rPr>
        <w:t>Solicita se revoque el fallo de primera instancia y “</w:t>
      </w:r>
      <w:r w:rsidRPr="00A51E7E">
        <w:rPr>
          <w:rFonts w:ascii="Arial Narrow" w:hAnsi="Arial Narrow"/>
          <w:sz w:val="24"/>
          <w:szCs w:val="26"/>
        </w:rPr>
        <w:t>en su efecto se le ordene a la ADMINISTRADORA</w:t>
      </w:r>
      <w:r w:rsidR="00A51E7E" w:rsidRPr="00A51E7E">
        <w:rPr>
          <w:rFonts w:ascii="Arial Narrow" w:hAnsi="Arial Narrow"/>
          <w:sz w:val="24"/>
          <w:szCs w:val="26"/>
        </w:rPr>
        <w:t xml:space="preserve"> </w:t>
      </w:r>
      <w:r w:rsidRPr="00A51E7E">
        <w:rPr>
          <w:rFonts w:ascii="Arial Narrow" w:hAnsi="Arial Narrow"/>
          <w:sz w:val="24"/>
          <w:szCs w:val="26"/>
        </w:rPr>
        <w:t>COLOMBIANA DE PENSIONES – COLPENSIONES un nuevo acto administrativo bajo el (sic) los preceptos constitucionales anteriormente indicados, integrando para tal efecto las semanas cotizadas posteriores a partir del día 01 de mayo y hasta 20 de mayo de 2016 (sic), fecha esta última que se lograra acreditar las 50 semanas exigidas por el artículo 1 de la Ley 860 de 2003</w:t>
      </w:r>
      <w:r w:rsidRPr="00A51E7E">
        <w:rPr>
          <w:rFonts w:ascii="Arial Narrow" w:hAnsi="Arial Narrow"/>
          <w:sz w:val="26"/>
          <w:szCs w:val="26"/>
        </w:rPr>
        <w:t>”</w:t>
      </w:r>
      <w:r w:rsidRPr="00A51E7E">
        <w:rPr>
          <w:rStyle w:val="Refdenotaalpie"/>
          <w:rFonts w:ascii="Arial Narrow" w:hAnsi="Arial Narrow"/>
          <w:bCs/>
          <w:sz w:val="26"/>
          <w:szCs w:val="26"/>
        </w:rPr>
        <w:t xml:space="preserve"> </w:t>
      </w:r>
      <w:r w:rsidR="00DA539C" w:rsidRPr="00A51E7E">
        <w:rPr>
          <w:rStyle w:val="Refdenotaalpie"/>
          <w:rFonts w:ascii="Arial Narrow" w:hAnsi="Arial Narrow"/>
          <w:bCs/>
          <w:sz w:val="26"/>
          <w:szCs w:val="26"/>
        </w:rPr>
        <w:footnoteReference w:id="6"/>
      </w:r>
      <w:r w:rsidR="00342021" w:rsidRPr="00A51E7E">
        <w:rPr>
          <w:rFonts w:ascii="Arial Narrow" w:hAnsi="Arial Narrow"/>
          <w:sz w:val="26"/>
          <w:szCs w:val="26"/>
        </w:rPr>
        <w:t>.</w:t>
      </w:r>
    </w:p>
    <w:p w14:paraId="75827ED4" w14:textId="77777777" w:rsidR="00361E94" w:rsidRPr="00C10930" w:rsidRDefault="00361E94"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2A488680" w14:textId="77777777" w:rsidR="00AA072B" w:rsidRPr="00A51E7E" w:rsidRDefault="00AA072B" w:rsidP="00A51E7E">
      <w:pPr>
        <w:pStyle w:val="Sinespaciado"/>
        <w:spacing w:line="276" w:lineRule="auto"/>
        <w:jc w:val="center"/>
        <w:rPr>
          <w:rFonts w:ascii="Arial Narrow" w:hAnsi="Arial Narrow"/>
          <w:sz w:val="26"/>
          <w:szCs w:val="26"/>
        </w:rPr>
      </w:pPr>
      <w:r w:rsidRPr="00A51E7E">
        <w:rPr>
          <w:rFonts w:ascii="Arial Narrow" w:hAnsi="Arial Narrow"/>
          <w:b/>
          <w:bCs/>
          <w:sz w:val="26"/>
          <w:szCs w:val="26"/>
        </w:rPr>
        <w:lastRenderedPageBreak/>
        <w:t>CONSIDERACIONES</w:t>
      </w:r>
    </w:p>
    <w:p w14:paraId="3B5C9D2A" w14:textId="77777777" w:rsidR="00AA072B" w:rsidRPr="00C10930" w:rsidRDefault="00AA072B" w:rsidP="00C10930">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Narrow" w:hAnsi="Arial Narrow" w:cs="Arial Narrow"/>
          <w:bCs/>
          <w:color w:val="auto"/>
          <w:sz w:val="26"/>
          <w:szCs w:val="26"/>
          <w:lang w:val="es-CO"/>
        </w:rPr>
      </w:pPr>
    </w:p>
    <w:p w14:paraId="6B0624BA" w14:textId="77777777" w:rsidR="00AA072B" w:rsidRPr="00A51E7E" w:rsidRDefault="00AA072B"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 xml:space="preserve">1. </w:t>
      </w:r>
      <w:r w:rsidRPr="00A51E7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5BBF6EB" w14:textId="77777777" w:rsidR="00AA072B" w:rsidRPr="00A51E7E" w:rsidRDefault="00AA072B" w:rsidP="00A51E7E">
      <w:pPr>
        <w:pStyle w:val="Sinespaciado"/>
        <w:spacing w:line="276" w:lineRule="auto"/>
        <w:jc w:val="both"/>
        <w:rPr>
          <w:rFonts w:ascii="Arial Narrow" w:hAnsi="Arial Narrow"/>
          <w:sz w:val="26"/>
          <w:szCs w:val="26"/>
        </w:rPr>
      </w:pPr>
    </w:p>
    <w:p w14:paraId="76FC7F3E" w14:textId="5A70095F" w:rsidR="00AA072B" w:rsidRPr="00A51E7E" w:rsidRDefault="00AA072B" w:rsidP="00A51E7E">
      <w:pPr>
        <w:pStyle w:val="Sinespaciado"/>
        <w:spacing w:line="276" w:lineRule="auto"/>
        <w:jc w:val="both"/>
        <w:rPr>
          <w:rFonts w:ascii="Arial Narrow" w:hAnsi="Arial Narrow" w:cs="Arial Narrow"/>
          <w:bCs/>
          <w:sz w:val="26"/>
          <w:szCs w:val="26"/>
          <w:lang w:eastAsia="es-MX"/>
        </w:rPr>
      </w:pPr>
      <w:r w:rsidRPr="00A51E7E">
        <w:rPr>
          <w:rFonts w:ascii="Arial Narrow" w:hAnsi="Arial Narrow"/>
          <w:b/>
          <w:sz w:val="26"/>
          <w:szCs w:val="26"/>
        </w:rPr>
        <w:t xml:space="preserve">2. </w:t>
      </w:r>
      <w:r w:rsidRPr="00A51E7E">
        <w:rPr>
          <w:rFonts w:ascii="Arial Narrow" w:hAnsi="Arial Narrow"/>
          <w:sz w:val="26"/>
          <w:szCs w:val="26"/>
        </w:rPr>
        <w:t xml:space="preserve">El caso concreto la queja constitucional </w:t>
      </w:r>
      <w:r w:rsidR="003774E4" w:rsidRPr="00A51E7E">
        <w:rPr>
          <w:rFonts w:ascii="Arial Narrow" w:hAnsi="Arial Narrow"/>
          <w:sz w:val="26"/>
          <w:szCs w:val="26"/>
        </w:rPr>
        <w:t xml:space="preserve">se </w:t>
      </w:r>
      <w:r w:rsidRPr="00A51E7E">
        <w:rPr>
          <w:rFonts w:ascii="Arial Narrow" w:hAnsi="Arial Narrow"/>
          <w:sz w:val="26"/>
          <w:szCs w:val="26"/>
        </w:rPr>
        <w:t xml:space="preserve">plantea contra Colpensiones </w:t>
      </w:r>
      <w:r w:rsidR="00DC7EB0" w:rsidRPr="00A51E7E">
        <w:rPr>
          <w:rFonts w:ascii="Arial Narrow" w:hAnsi="Arial Narrow"/>
          <w:sz w:val="26"/>
          <w:szCs w:val="26"/>
        </w:rPr>
        <w:t xml:space="preserve">al no acceder a la solicitud de reconocimiento de la pensión de invalidez que elevó la actora, a pesar de que dice cumplir </w:t>
      </w:r>
      <w:r w:rsidR="00D67455" w:rsidRPr="00A51E7E">
        <w:rPr>
          <w:rFonts w:ascii="Arial Narrow" w:hAnsi="Arial Narrow"/>
          <w:sz w:val="26"/>
          <w:szCs w:val="26"/>
        </w:rPr>
        <w:t>con los</w:t>
      </w:r>
      <w:r w:rsidR="00F13315" w:rsidRPr="00A51E7E">
        <w:rPr>
          <w:rFonts w:ascii="Arial Narrow" w:hAnsi="Arial Narrow"/>
          <w:sz w:val="26"/>
          <w:szCs w:val="26"/>
        </w:rPr>
        <w:t xml:space="preserve"> </w:t>
      </w:r>
      <w:r w:rsidR="00D67455" w:rsidRPr="00A51E7E">
        <w:rPr>
          <w:rFonts w:ascii="Arial Narrow" w:hAnsi="Arial Narrow"/>
          <w:sz w:val="26"/>
          <w:szCs w:val="26"/>
        </w:rPr>
        <w:t>requisitos determinados</w:t>
      </w:r>
      <w:r w:rsidR="00D443A0" w:rsidRPr="00A51E7E">
        <w:rPr>
          <w:rFonts w:ascii="Arial Narrow" w:hAnsi="Arial Narrow"/>
          <w:sz w:val="26"/>
          <w:szCs w:val="26"/>
        </w:rPr>
        <w:t xml:space="preserve"> según la </w:t>
      </w:r>
      <w:r w:rsidR="00E354A8" w:rsidRPr="00A51E7E">
        <w:rPr>
          <w:rFonts w:ascii="Arial Narrow" w:hAnsi="Arial Narrow"/>
          <w:sz w:val="26"/>
          <w:szCs w:val="26"/>
        </w:rPr>
        <w:t>jurisprudencia de la Corte Constitucional</w:t>
      </w:r>
      <w:r w:rsidR="00F13315" w:rsidRPr="00A51E7E">
        <w:rPr>
          <w:rFonts w:ascii="Arial Narrow" w:hAnsi="Arial Narrow"/>
          <w:sz w:val="26"/>
          <w:szCs w:val="26"/>
        </w:rPr>
        <w:t>, según afirma.</w:t>
      </w:r>
    </w:p>
    <w:p w14:paraId="4FAA609D" w14:textId="77777777" w:rsidR="00DC7EB0" w:rsidRPr="00A51E7E" w:rsidRDefault="00DC7EB0" w:rsidP="00A51E7E">
      <w:pPr>
        <w:pStyle w:val="Sinespaciado"/>
        <w:spacing w:line="276" w:lineRule="auto"/>
        <w:jc w:val="both"/>
        <w:rPr>
          <w:rFonts w:ascii="Arial Narrow" w:hAnsi="Arial Narrow"/>
          <w:sz w:val="26"/>
          <w:szCs w:val="26"/>
        </w:rPr>
      </w:pPr>
    </w:p>
    <w:p w14:paraId="564940E0" w14:textId="77777777" w:rsidR="00AA072B" w:rsidRPr="00A51E7E" w:rsidRDefault="00AA072B" w:rsidP="00A51E7E">
      <w:pPr>
        <w:pStyle w:val="Sinespaciado"/>
        <w:spacing w:line="276" w:lineRule="auto"/>
        <w:jc w:val="both"/>
        <w:rPr>
          <w:rFonts w:ascii="Arial Narrow" w:hAnsi="Arial Narrow"/>
          <w:bCs/>
          <w:sz w:val="26"/>
          <w:szCs w:val="26"/>
        </w:rPr>
      </w:pPr>
      <w:r w:rsidRPr="00A51E7E">
        <w:rPr>
          <w:rFonts w:ascii="Arial Narrow" w:hAnsi="Arial Narrow"/>
          <w:bCs/>
          <w:sz w:val="26"/>
          <w:szCs w:val="26"/>
        </w:rPr>
        <w:t xml:space="preserve">De conformidad con lo anterior, el problema jurídico consiste en </w:t>
      </w:r>
      <w:r w:rsidR="0059460F" w:rsidRPr="00A51E7E">
        <w:rPr>
          <w:rFonts w:ascii="Arial Narrow" w:hAnsi="Arial Narrow"/>
          <w:bCs/>
          <w:sz w:val="26"/>
          <w:szCs w:val="26"/>
        </w:rPr>
        <w:t xml:space="preserve">determinar si </w:t>
      </w:r>
      <w:r w:rsidR="00D16DAA" w:rsidRPr="00A51E7E">
        <w:rPr>
          <w:rFonts w:ascii="Arial Narrow" w:hAnsi="Arial Narrow"/>
          <w:sz w:val="26"/>
          <w:szCs w:val="26"/>
        </w:rPr>
        <w:t>la acción de tutela e</w:t>
      </w:r>
      <w:r w:rsidR="0059460F" w:rsidRPr="00A51E7E">
        <w:rPr>
          <w:rFonts w:ascii="Arial Narrow" w:hAnsi="Arial Narrow"/>
          <w:sz w:val="26"/>
          <w:szCs w:val="26"/>
        </w:rPr>
        <w:t>ra</w:t>
      </w:r>
      <w:r w:rsidR="00D16DAA" w:rsidRPr="00A51E7E">
        <w:rPr>
          <w:rFonts w:ascii="Arial Narrow" w:hAnsi="Arial Narrow"/>
          <w:sz w:val="26"/>
          <w:szCs w:val="26"/>
        </w:rPr>
        <w:t xml:space="preserve"> procedente para ordenar a Colpensiones </w:t>
      </w:r>
      <w:r w:rsidR="00DC7EB0" w:rsidRPr="00A51E7E">
        <w:rPr>
          <w:rFonts w:ascii="Arial Narrow" w:hAnsi="Arial Narrow"/>
          <w:sz w:val="26"/>
          <w:szCs w:val="26"/>
        </w:rPr>
        <w:t>otorgar la citada prestación y, en caso positivo, si con aquella negativa esa entidad lesionó los derechos fundamentales de la accionante</w:t>
      </w:r>
      <w:r w:rsidRPr="00A51E7E">
        <w:rPr>
          <w:rFonts w:ascii="Arial Narrow" w:hAnsi="Arial Narrow"/>
          <w:bCs/>
          <w:sz w:val="26"/>
          <w:szCs w:val="26"/>
        </w:rPr>
        <w:t>.</w:t>
      </w:r>
    </w:p>
    <w:p w14:paraId="534AA30C" w14:textId="77777777" w:rsidR="00AA072B" w:rsidRPr="00A51E7E" w:rsidRDefault="00AA072B" w:rsidP="00A51E7E">
      <w:pPr>
        <w:pStyle w:val="Sinespaciado"/>
        <w:spacing w:line="276" w:lineRule="auto"/>
        <w:jc w:val="both"/>
        <w:rPr>
          <w:rFonts w:ascii="Arial Narrow" w:hAnsi="Arial Narrow"/>
          <w:bCs/>
          <w:sz w:val="26"/>
          <w:szCs w:val="26"/>
        </w:rPr>
      </w:pPr>
    </w:p>
    <w:p w14:paraId="715DDCBF" w14:textId="77777777" w:rsidR="00AA072B" w:rsidRPr="00A51E7E" w:rsidRDefault="00AA072B"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 xml:space="preserve">3. </w:t>
      </w:r>
      <w:r w:rsidR="00DC7EB0" w:rsidRPr="00A51E7E">
        <w:rPr>
          <w:rFonts w:ascii="Arial Narrow" w:hAnsi="Arial Narrow"/>
          <w:sz w:val="26"/>
          <w:szCs w:val="26"/>
        </w:rPr>
        <w:t>La</w:t>
      </w:r>
      <w:r w:rsidR="00291999" w:rsidRPr="00A51E7E">
        <w:rPr>
          <w:rFonts w:ascii="Arial Narrow" w:hAnsi="Arial Narrow"/>
          <w:sz w:val="26"/>
          <w:szCs w:val="26"/>
        </w:rPr>
        <w:t xml:space="preserve"> señor</w:t>
      </w:r>
      <w:r w:rsidR="00DC7EB0" w:rsidRPr="00A51E7E">
        <w:rPr>
          <w:rFonts w:ascii="Arial Narrow" w:hAnsi="Arial Narrow"/>
          <w:sz w:val="26"/>
          <w:szCs w:val="26"/>
        </w:rPr>
        <w:t>a</w:t>
      </w:r>
      <w:r w:rsidR="00291999" w:rsidRPr="00A51E7E">
        <w:rPr>
          <w:rFonts w:ascii="Arial Narrow" w:hAnsi="Arial Narrow"/>
          <w:sz w:val="26"/>
          <w:szCs w:val="26"/>
        </w:rPr>
        <w:t xml:space="preserve"> </w:t>
      </w:r>
      <w:r w:rsidR="00DC7EB0" w:rsidRPr="00A51E7E">
        <w:rPr>
          <w:rFonts w:ascii="Arial Narrow" w:hAnsi="Arial Narrow"/>
          <w:sz w:val="26"/>
          <w:szCs w:val="26"/>
        </w:rPr>
        <w:t xml:space="preserve">Benedicta Castellanos </w:t>
      </w:r>
      <w:proofErr w:type="spellStart"/>
      <w:r w:rsidR="00DC7EB0" w:rsidRPr="00A51E7E">
        <w:rPr>
          <w:rFonts w:ascii="Arial Narrow" w:hAnsi="Arial Narrow"/>
          <w:sz w:val="26"/>
          <w:szCs w:val="26"/>
        </w:rPr>
        <w:t>Castellanos</w:t>
      </w:r>
      <w:proofErr w:type="spellEnd"/>
      <w:r w:rsidR="00DC7EB0" w:rsidRPr="00A51E7E">
        <w:rPr>
          <w:rFonts w:ascii="Arial Narrow" w:hAnsi="Arial Narrow"/>
          <w:sz w:val="26"/>
          <w:szCs w:val="26"/>
        </w:rPr>
        <w:t xml:space="preserve"> está legitimada</w:t>
      </w:r>
      <w:r w:rsidR="00291999" w:rsidRPr="00A51E7E">
        <w:rPr>
          <w:rFonts w:ascii="Arial Narrow" w:hAnsi="Arial Narrow"/>
          <w:sz w:val="26"/>
          <w:szCs w:val="26"/>
        </w:rPr>
        <w:t xml:space="preserve"> en la causa por activa, al ser </w:t>
      </w:r>
      <w:r w:rsidR="005A064C" w:rsidRPr="00A51E7E">
        <w:rPr>
          <w:rFonts w:ascii="Arial Narrow" w:hAnsi="Arial Narrow"/>
          <w:sz w:val="26"/>
          <w:szCs w:val="26"/>
        </w:rPr>
        <w:t xml:space="preserve">la persona que </w:t>
      </w:r>
      <w:r w:rsidR="00DC7EB0" w:rsidRPr="00A51E7E">
        <w:rPr>
          <w:rFonts w:ascii="Arial Narrow" w:hAnsi="Arial Narrow"/>
          <w:sz w:val="26"/>
          <w:szCs w:val="26"/>
        </w:rPr>
        <w:t>aspira obtener la mencionada pensión de invalidez</w:t>
      </w:r>
      <w:r w:rsidR="00291999" w:rsidRPr="00A51E7E">
        <w:rPr>
          <w:rFonts w:ascii="Arial Narrow" w:hAnsi="Arial Narrow"/>
          <w:sz w:val="26"/>
          <w:szCs w:val="26"/>
        </w:rPr>
        <w:t xml:space="preserve">. También lo está por pasiva Colpensiones, por intermedio de su </w:t>
      </w:r>
      <w:r w:rsidR="00DC7EB0" w:rsidRPr="00A51E7E">
        <w:rPr>
          <w:rFonts w:ascii="Arial Narrow" w:hAnsi="Arial Narrow"/>
          <w:sz w:val="26"/>
          <w:szCs w:val="26"/>
          <w:lang w:val="es-CO"/>
        </w:rPr>
        <w:t>Subdirectora de Determinación X</w:t>
      </w:r>
      <w:r w:rsidR="00291999" w:rsidRPr="00A51E7E">
        <w:rPr>
          <w:rFonts w:ascii="Arial Narrow" w:hAnsi="Arial Narrow"/>
          <w:sz w:val="26"/>
          <w:szCs w:val="26"/>
        </w:rPr>
        <w:t>, como autoridad encargada de atender el caso.</w:t>
      </w:r>
    </w:p>
    <w:p w14:paraId="38EA7FFA" w14:textId="77777777" w:rsidR="003D02D6" w:rsidRPr="00A51E7E" w:rsidRDefault="003D02D6" w:rsidP="00A51E7E">
      <w:pPr>
        <w:pStyle w:val="Sinespaciado"/>
        <w:spacing w:line="276" w:lineRule="auto"/>
        <w:jc w:val="both"/>
        <w:rPr>
          <w:rFonts w:ascii="Arial Narrow" w:hAnsi="Arial Narrow"/>
          <w:sz w:val="26"/>
          <w:szCs w:val="26"/>
        </w:rPr>
      </w:pPr>
    </w:p>
    <w:p w14:paraId="173C6593" w14:textId="419D52CF" w:rsidR="00E354A8" w:rsidRPr="00A51E7E" w:rsidRDefault="00E354A8" w:rsidP="00A51E7E">
      <w:pPr>
        <w:pStyle w:val="Sinespaciado"/>
        <w:spacing w:line="276" w:lineRule="auto"/>
        <w:jc w:val="both"/>
        <w:rPr>
          <w:rFonts w:ascii="Arial Narrow" w:hAnsi="Arial Narrow"/>
          <w:sz w:val="26"/>
          <w:szCs w:val="26"/>
        </w:rPr>
      </w:pPr>
      <w:r w:rsidRPr="00A51E7E">
        <w:rPr>
          <w:rFonts w:ascii="Arial Narrow" w:hAnsi="Arial Narrow"/>
          <w:sz w:val="26"/>
          <w:szCs w:val="26"/>
        </w:rPr>
        <w:t>En consecuencia, los restantes funcionarios de Colpensiones vinculados, así como la Junta</w:t>
      </w:r>
      <w:r w:rsidR="004B7828" w:rsidRPr="00A51E7E">
        <w:rPr>
          <w:rFonts w:ascii="Arial Narrow" w:hAnsi="Arial Narrow"/>
          <w:sz w:val="26"/>
          <w:szCs w:val="26"/>
        </w:rPr>
        <w:t xml:space="preserve"> Regional y Nacional de Calificación de Invalidez, no estaban llamados a resistir las aspiraciones de la actora.</w:t>
      </w:r>
    </w:p>
    <w:p w14:paraId="03118462" w14:textId="77777777" w:rsidR="004B7828" w:rsidRPr="00A51E7E" w:rsidRDefault="004B7828" w:rsidP="00A51E7E">
      <w:pPr>
        <w:pStyle w:val="Sinespaciado"/>
        <w:spacing w:line="276" w:lineRule="auto"/>
        <w:jc w:val="both"/>
        <w:rPr>
          <w:rFonts w:ascii="Arial Narrow" w:hAnsi="Arial Narrow"/>
          <w:sz w:val="26"/>
          <w:szCs w:val="26"/>
        </w:rPr>
      </w:pPr>
    </w:p>
    <w:p w14:paraId="1FC1E6E4" w14:textId="21C12C41" w:rsidR="00114124" w:rsidRPr="00A51E7E" w:rsidRDefault="00AA072B"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 xml:space="preserve">4. </w:t>
      </w:r>
      <w:bookmarkStart w:id="2" w:name="_Hlk83812342"/>
      <w:r w:rsidR="00700FDA" w:rsidRPr="00A51E7E">
        <w:rPr>
          <w:rFonts w:ascii="Arial Narrow" w:hAnsi="Arial Narrow"/>
          <w:sz w:val="26"/>
          <w:szCs w:val="26"/>
        </w:rPr>
        <w:t>En punto de los presupuestos de procedencia del amparo</w:t>
      </w:r>
      <w:r w:rsidR="00CC175F" w:rsidRPr="00A51E7E">
        <w:rPr>
          <w:rFonts w:ascii="Arial Narrow" w:hAnsi="Arial Narrow"/>
          <w:sz w:val="26"/>
          <w:szCs w:val="26"/>
        </w:rPr>
        <w:t xml:space="preserve"> es claro, en regla de principio, la improcedencia de la acción de tutela cuando se trata de la reclamación de derechos </w:t>
      </w:r>
      <w:r w:rsidR="009318A2" w:rsidRPr="00A51E7E">
        <w:rPr>
          <w:rFonts w:ascii="Arial Narrow" w:hAnsi="Arial Narrow"/>
          <w:sz w:val="26"/>
          <w:szCs w:val="26"/>
        </w:rPr>
        <w:t>prestacionales, como la pensión de invalidez</w:t>
      </w:r>
      <w:r w:rsidR="00C125CE" w:rsidRPr="00A51E7E">
        <w:rPr>
          <w:rFonts w:ascii="Arial Narrow" w:hAnsi="Arial Narrow"/>
          <w:sz w:val="26"/>
          <w:szCs w:val="26"/>
        </w:rPr>
        <w:t xml:space="preserve">, pues el ordenamiento jurídico prevé la existencia de </w:t>
      </w:r>
      <w:r w:rsidR="00683ADA" w:rsidRPr="00A51E7E">
        <w:rPr>
          <w:rFonts w:ascii="Arial Narrow" w:hAnsi="Arial Narrow"/>
          <w:sz w:val="26"/>
          <w:szCs w:val="26"/>
        </w:rPr>
        <w:t xml:space="preserve">acciones judiciales para lograr su reclamación ante el juez ordinario laboral o contencioso administrativo, según corresponda. </w:t>
      </w:r>
      <w:r w:rsidR="009318A2" w:rsidRPr="00A51E7E">
        <w:rPr>
          <w:rFonts w:ascii="Arial Narrow" w:hAnsi="Arial Narrow"/>
          <w:sz w:val="26"/>
          <w:szCs w:val="26"/>
        </w:rPr>
        <w:t xml:space="preserve">Con todo, de manera excepcional, cuando </w:t>
      </w:r>
      <w:r w:rsidR="001B06F8" w:rsidRPr="00A51E7E">
        <w:rPr>
          <w:rFonts w:ascii="Arial Narrow" w:hAnsi="Arial Narrow"/>
          <w:sz w:val="26"/>
          <w:szCs w:val="26"/>
        </w:rPr>
        <w:t xml:space="preserve">se </w:t>
      </w:r>
      <w:r w:rsidR="009318A2" w:rsidRPr="00A51E7E">
        <w:rPr>
          <w:rFonts w:ascii="Arial Narrow" w:hAnsi="Arial Narrow"/>
          <w:sz w:val="26"/>
          <w:szCs w:val="26"/>
        </w:rPr>
        <w:t>atienden las circunstancias particulares del solicitante</w:t>
      </w:r>
      <w:r w:rsidR="001B06F8" w:rsidRPr="00A51E7E">
        <w:rPr>
          <w:rFonts w:ascii="Arial Narrow" w:hAnsi="Arial Narrow"/>
          <w:sz w:val="26"/>
          <w:szCs w:val="26"/>
        </w:rPr>
        <w:t>,</w:t>
      </w:r>
      <w:r w:rsidR="009318A2" w:rsidRPr="00A51E7E">
        <w:rPr>
          <w:rFonts w:ascii="Arial Narrow" w:hAnsi="Arial Narrow"/>
          <w:sz w:val="26"/>
          <w:szCs w:val="26"/>
        </w:rPr>
        <w:t xml:space="preserve"> p</w:t>
      </w:r>
      <w:r w:rsidR="001B06F8" w:rsidRPr="00A51E7E">
        <w:rPr>
          <w:rFonts w:ascii="Arial Narrow" w:hAnsi="Arial Narrow"/>
          <w:sz w:val="26"/>
          <w:szCs w:val="26"/>
        </w:rPr>
        <w:t xml:space="preserve">uede </w:t>
      </w:r>
      <w:r w:rsidR="009318A2" w:rsidRPr="00A51E7E">
        <w:rPr>
          <w:rFonts w:ascii="Arial Narrow" w:hAnsi="Arial Narrow"/>
          <w:sz w:val="26"/>
          <w:szCs w:val="26"/>
        </w:rPr>
        <w:t xml:space="preserve">suceder que lo que se presenta como un debate de origen económico o legal, </w:t>
      </w:r>
      <w:r w:rsidR="003828D7" w:rsidRPr="00A51E7E">
        <w:rPr>
          <w:rFonts w:ascii="Arial Narrow" w:hAnsi="Arial Narrow"/>
          <w:sz w:val="26"/>
          <w:szCs w:val="26"/>
        </w:rPr>
        <w:t xml:space="preserve">en realidad </w:t>
      </w:r>
      <w:r w:rsidR="009318A2" w:rsidRPr="00A51E7E">
        <w:rPr>
          <w:rFonts w:ascii="Arial Narrow" w:hAnsi="Arial Narrow"/>
          <w:sz w:val="26"/>
          <w:szCs w:val="26"/>
        </w:rPr>
        <w:t>involucra intereses ius fundamentales,</w:t>
      </w:r>
      <w:r w:rsidR="003828D7" w:rsidRPr="00A51E7E">
        <w:rPr>
          <w:rFonts w:ascii="Arial Narrow" w:hAnsi="Arial Narrow"/>
          <w:sz w:val="26"/>
          <w:szCs w:val="26"/>
        </w:rPr>
        <w:t xml:space="preserve"> lo que hace procedente la acción de tutela bien sea como mecanismo transitorio para evitar la configuración de un perjuicio irremediable</w:t>
      </w:r>
      <w:bookmarkEnd w:id="2"/>
      <w:r w:rsidR="003828D7" w:rsidRPr="00A51E7E">
        <w:rPr>
          <w:rFonts w:ascii="Arial Narrow" w:hAnsi="Arial Narrow"/>
          <w:sz w:val="26"/>
          <w:szCs w:val="26"/>
        </w:rPr>
        <w:t xml:space="preserve">, o </w:t>
      </w:r>
      <w:r w:rsidR="00114124" w:rsidRPr="00A51E7E">
        <w:rPr>
          <w:rFonts w:ascii="Arial Narrow" w:hAnsi="Arial Narrow"/>
          <w:sz w:val="26"/>
          <w:szCs w:val="26"/>
        </w:rPr>
        <w:t>de manera definitiva cuando el mecanismo de defensa judicial existente no resulta idóneo o eficaz para lograr la salvaguarda pretendida.</w:t>
      </w:r>
    </w:p>
    <w:p w14:paraId="2509C55D" w14:textId="77777777" w:rsidR="00114124" w:rsidRPr="00A51E7E" w:rsidRDefault="00114124" w:rsidP="00A51E7E">
      <w:pPr>
        <w:pStyle w:val="Sinespaciado"/>
        <w:spacing w:line="276" w:lineRule="auto"/>
        <w:jc w:val="both"/>
        <w:rPr>
          <w:rFonts w:ascii="Arial Narrow" w:hAnsi="Arial Narrow"/>
          <w:sz w:val="26"/>
          <w:szCs w:val="26"/>
        </w:rPr>
      </w:pPr>
    </w:p>
    <w:p w14:paraId="52105E1F" w14:textId="2146B036" w:rsidR="00700FDA" w:rsidRPr="00A51E7E" w:rsidRDefault="00E53879"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En un caso con contornos fácticos parecidos al presente, </w:t>
      </w:r>
      <w:r w:rsidR="00700FDA" w:rsidRPr="00A51E7E">
        <w:rPr>
          <w:rFonts w:ascii="Arial Narrow" w:hAnsi="Arial Narrow"/>
          <w:sz w:val="26"/>
          <w:szCs w:val="26"/>
        </w:rPr>
        <w:t>la Corte Constitucional indic</w:t>
      </w:r>
      <w:r w:rsidRPr="00A51E7E">
        <w:rPr>
          <w:rFonts w:ascii="Arial Narrow" w:hAnsi="Arial Narrow"/>
          <w:sz w:val="26"/>
          <w:szCs w:val="26"/>
        </w:rPr>
        <w:t>ó</w:t>
      </w:r>
      <w:r w:rsidR="00700FDA" w:rsidRPr="00A51E7E">
        <w:rPr>
          <w:rFonts w:ascii="Arial Narrow" w:hAnsi="Arial Narrow"/>
          <w:sz w:val="26"/>
          <w:szCs w:val="26"/>
        </w:rPr>
        <w:t>:</w:t>
      </w:r>
    </w:p>
    <w:p w14:paraId="58F79FC8" w14:textId="77777777" w:rsidR="00700FDA" w:rsidRPr="00A51E7E" w:rsidRDefault="00700FDA" w:rsidP="00A51E7E">
      <w:pPr>
        <w:pStyle w:val="Sinespaciado"/>
        <w:spacing w:line="276" w:lineRule="auto"/>
        <w:jc w:val="both"/>
        <w:rPr>
          <w:rFonts w:ascii="Arial Narrow" w:hAnsi="Arial Narrow"/>
          <w:sz w:val="26"/>
          <w:szCs w:val="26"/>
        </w:rPr>
      </w:pPr>
    </w:p>
    <w:p w14:paraId="2EB9A84E" w14:textId="71F50D5A" w:rsidR="00700FDA" w:rsidRPr="00A51E7E" w:rsidRDefault="00700FDA" w:rsidP="00A51E7E">
      <w:pPr>
        <w:pStyle w:val="Sinespaciado"/>
        <w:ind w:left="426" w:right="420"/>
        <w:jc w:val="both"/>
        <w:rPr>
          <w:rFonts w:ascii="Arial Narrow" w:hAnsi="Arial Narrow"/>
          <w:i/>
          <w:sz w:val="24"/>
          <w:szCs w:val="26"/>
          <w:lang w:val="es-CO"/>
        </w:rPr>
      </w:pPr>
      <w:r w:rsidRPr="00A51E7E">
        <w:rPr>
          <w:rFonts w:ascii="Arial Narrow" w:hAnsi="Arial Narrow"/>
          <w:i/>
          <w:sz w:val="24"/>
          <w:szCs w:val="26"/>
          <w:lang w:val="es-ES_tradnl"/>
        </w:rPr>
        <w:t>“</w:t>
      </w:r>
      <w:r w:rsidR="00C01A00" w:rsidRPr="00A51E7E">
        <w:rPr>
          <w:rFonts w:ascii="Arial Narrow" w:hAnsi="Arial Narrow"/>
          <w:i/>
          <w:sz w:val="24"/>
          <w:szCs w:val="26"/>
          <w:lang w:val="es-ES_tradnl"/>
        </w:rPr>
        <w:t>14. </w:t>
      </w:r>
      <w:r w:rsidRPr="00A51E7E">
        <w:rPr>
          <w:rFonts w:ascii="Arial Narrow" w:hAnsi="Arial Narrow"/>
          <w:i/>
          <w:iCs/>
          <w:sz w:val="24"/>
          <w:szCs w:val="26"/>
          <w:lang w:val="es-ES_tradnl"/>
        </w:rPr>
        <w:t>Inmediatez. </w:t>
      </w:r>
      <w:r w:rsidRPr="00A51E7E">
        <w:rPr>
          <w:rFonts w:ascii="Arial Narrow" w:hAnsi="Arial Narrow"/>
          <w:i/>
          <w:sz w:val="24"/>
          <w:szCs w:val="26"/>
          <w:lang w:val="es-ES_tradnl"/>
        </w:rPr>
        <w:t>La Sala constata que la tutela cumple con el requisito de inmediatez, pues se interpuso en un término razonable, teniendo en cuenta la situación personal del accionante. Esta Corte ha reiterado que la acción de tutela no tiene un término de caducidad para su ejercicio; sin embargo, debe ser</w:t>
      </w:r>
      <w:r w:rsidRPr="00A51E7E">
        <w:rPr>
          <w:rFonts w:ascii="Arial Narrow" w:hAnsi="Arial Narrow"/>
          <w:i/>
          <w:iCs/>
          <w:sz w:val="24"/>
          <w:szCs w:val="26"/>
          <w:lang w:val="es-ES_tradnl"/>
        </w:rPr>
        <w:t> “interpuesta de manera oportuna en relación con el acto que generó la presunta vulneración”.</w:t>
      </w:r>
      <w:r w:rsidRPr="00A51E7E">
        <w:rPr>
          <w:rFonts w:ascii="Arial Narrow" w:hAnsi="Arial Narrow"/>
          <w:i/>
          <w:sz w:val="24"/>
          <w:szCs w:val="26"/>
          <w:lang w:val="es-ES_tradnl"/>
        </w:rPr>
        <w:t xml:space="preserve"> En ese sentido, la jurisprudencia ha definido algunos criterios </w:t>
      </w:r>
      <w:r w:rsidRPr="00A51E7E">
        <w:rPr>
          <w:rFonts w:ascii="Arial Narrow" w:hAnsi="Arial Narrow"/>
          <w:i/>
          <w:sz w:val="24"/>
          <w:szCs w:val="26"/>
          <w:lang w:val="es-ES_tradnl"/>
        </w:rPr>
        <w:lastRenderedPageBreak/>
        <w:t>para evaluar la satisfacción del requisito de inmediatez en cada caso concreto, entre ellos, el análisis de la </w:t>
      </w:r>
      <w:r w:rsidRPr="00A51E7E">
        <w:rPr>
          <w:rFonts w:ascii="Arial Narrow" w:hAnsi="Arial Narrow"/>
          <w:i/>
          <w:iCs/>
          <w:sz w:val="24"/>
          <w:szCs w:val="26"/>
          <w:lang w:val="es-ES_tradnl"/>
        </w:rPr>
        <w:t>“situación personal del peticionario”. </w:t>
      </w:r>
      <w:r w:rsidRPr="00A51E7E">
        <w:rPr>
          <w:rFonts w:ascii="Arial Narrow" w:hAnsi="Arial Narrow"/>
          <w:i/>
          <w:sz w:val="24"/>
          <w:szCs w:val="26"/>
          <w:lang w:val="es-ES_tradnl"/>
        </w:rPr>
        <w:t>Este criterio busca determinar si la condición particular del accionante</w:t>
      </w:r>
      <w:r w:rsidRPr="00A51E7E">
        <w:rPr>
          <w:rFonts w:ascii="Arial Narrow" w:hAnsi="Arial Narrow"/>
          <w:i/>
          <w:iCs/>
          <w:sz w:val="24"/>
          <w:szCs w:val="26"/>
          <w:lang w:val="es-ES_tradnl"/>
        </w:rPr>
        <w:t> “hace desproporcionada la exigencia de presentar la acción de tutela en un término breve”</w:t>
      </w:r>
      <w:r w:rsidRPr="00A51E7E">
        <w:rPr>
          <w:rFonts w:ascii="Arial Narrow" w:hAnsi="Arial Narrow"/>
          <w:i/>
          <w:sz w:val="24"/>
          <w:szCs w:val="26"/>
          <w:lang w:val="es-ES_tradnl"/>
        </w:rPr>
        <w:t>. En el asunto </w:t>
      </w:r>
      <w:r w:rsidRPr="00A51E7E">
        <w:rPr>
          <w:rFonts w:ascii="Arial Narrow" w:hAnsi="Arial Narrow"/>
          <w:i/>
          <w:iCs/>
          <w:sz w:val="24"/>
          <w:szCs w:val="26"/>
          <w:lang w:val="es-ES_tradnl"/>
        </w:rPr>
        <w:t>sub examine,</w:t>
      </w:r>
      <w:r w:rsidRPr="00A51E7E">
        <w:rPr>
          <w:rFonts w:ascii="Arial Narrow" w:hAnsi="Arial Narrow"/>
          <w:i/>
          <w:sz w:val="24"/>
          <w:szCs w:val="26"/>
          <w:lang w:val="es-ES_tradnl"/>
        </w:rPr>
        <w:t> el accionante padece una insuficiencia renal terminal, que tiene un concepto de recuperación desfavorable. Debido a esta enfermedad, debe recibir un tratamiento de hemodiálisis </w:t>
      </w:r>
      <w:r w:rsidRPr="00A51E7E">
        <w:rPr>
          <w:rFonts w:ascii="Arial Narrow" w:hAnsi="Arial Narrow"/>
          <w:i/>
          <w:iCs/>
          <w:sz w:val="24"/>
          <w:szCs w:val="26"/>
          <w:lang w:val="es-ES_tradnl"/>
        </w:rPr>
        <w:t>“indispensable para su vida”,</w:t>
      </w:r>
      <w:r w:rsidRPr="00A51E7E">
        <w:rPr>
          <w:rFonts w:ascii="Arial Narrow" w:hAnsi="Arial Narrow"/>
          <w:i/>
          <w:sz w:val="24"/>
          <w:szCs w:val="26"/>
          <w:lang w:val="es-ES_tradnl"/>
        </w:rPr>
        <w:t> tres días a la semana, durante cuatro horas al día. Según el accionante, este tratamiento le genera síntomas como dolor de cabeza, agotamiento e indisposición, y hace que </w:t>
      </w:r>
      <w:r w:rsidRPr="00A51E7E">
        <w:rPr>
          <w:rFonts w:ascii="Arial Narrow" w:hAnsi="Arial Narrow"/>
          <w:i/>
          <w:iCs/>
          <w:sz w:val="24"/>
          <w:szCs w:val="26"/>
          <w:lang w:val="es-ES_tradnl"/>
        </w:rPr>
        <w:t>“muchas veces </w:t>
      </w:r>
      <w:r w:rsidRPr="00A51E7E">
        <w:rPr>
          <w:rFonts w:ascii="Arial Narrow" w:hAnsi="Arial Narrow"/>
          <w:i/>
          <w:sz w:val="24"/>
          <w:szCs w:val="26"/>
          <w:lang w:val="es-ES_tradnl"/>
        </w:rPr>
        <w:t>[amanezca]</w:t>
      </w:r>
      <w:r w:rsidRPr="00A51E7E">
        <w:rPr>
          <w:rFonts w:ascii="Arial Narrow" w:hAnsi="Arial Narrow"/>
          <w:i/>
          <w:iCs/>
          <w:sz w:val="24"/>
          <w:szCs w:val="26"/>
          <w:lang w:val="es-ES_tradnl"/>
        </w:rPr>
        <w:t> al día siguiente también enfermo”.</w:t>
      </w:r>
      <w:r w:rsidRPr="00A51E7E">
        <w:rPr>
          <w:rFonts w:ascii="Arial Narrow" w:hAnsi="Arial Narrow"/>
          <w:i/>
          <w:sz w:val="24"/>
          <w:szCs w:val="26"/>
          <w:lang w:val="es-ES_tradnl"/>
        </w:rPr>
        <w:t> El accionante interpuso la tutela el 23 de febrero de 2018, esto es, siete meses después de que Protección S.A. le negó la pensión de invalidez. Al respecto, la Sala considera que la acción de tutela fue presentada en un término razonable, y que exigirle al accionante haberla interpuesto en un término menor resultaría desproporcionado, debido a su compleja condición de salud.</w:t>
      </w:r>
    </w:p>
    <w:p w14:paraId="237A7A5A" w14:textId="77777777" w:rsidR="00700FDA" w:rsidRPr="00A51E7E" w:rsidRDefault="00700FDA" w:rsidP="00A51E7E">
      <w:pPr>
        <w:pStyle w:val="Sinespaciado"/>
        <w:ind w:left="426" w:right="420"/>
        <w:jc w:val="both"/>
        <w:rPr>
          <w:rFonts w:ascii="Arial Narrow" w:hAnsi="Arial Narrow"/>
          <w:i/>
          <w:sz w:val="24"/>
          <w:szCs w:val="26"/>
          <w:lang w:val="es-CO"/>
        </w:rPr>
      </w:pPr>
      <w:r w:rsidRPr="00A51E7E">
        <w:rPr>
          <w:rFonts w:ascii="Arial Narrow" w:hAnsi="Arial Narrow"/>
          <w:b/>
          <w:bCs/>
          <w:i/>
          <w:sz w:val="24"/>
          <w:szCs w:val="26"/>
          <w:lang w:val="es-ES_tradnl"/>
        </w:rPr>
        <w:t> </w:t>
      </w:r>
    </w:p>
    <w:p w14:paraId="2CB48326" w14:textId="47E664D8" w:rsidR="00700FDA" w:rsidRPr="00A51E7E" w:rsidRDefault="00C01A00" w:rsidP="00A51E7E">
      <w:pPr>
        <w:pStyle w:val="Sinespaciado"/>
        <w:ind w:left="426" w:right="420"/>
        <w:jc w:val="both"/>
        <w:rPr>
          <w:rFonts w:ascii="Arial Narrow" w:hAnsi="Arial Narrow"/>
          <w:i/>
          <w:sz w:val="24"/>
          <w:szCs w:val="26"/>
          <w:lang w:val="es-CO"/>
        </w:rPr>
      </w:pPr>
      <w:r w:rsidRPr="00A51E7E">
        <w:rPr>
          <w:rFonts w:ascii="Arial Narrow" w:hAnsi="Arial Narrow"/>
          <w:i/>
          <w:sz w:val="24"/>
          <w:szCs w:val="26"/>
          <w:lang w:val="es-ES_tradnl"/>
        </w:rPr>
        <w:t xml:space="preserve">15. </w:t>
      </w:r>
      <w:r w:rsidR="00700FDA" w:rsidRPr="00A51E7E">
        <w:rPr>
          <w:rFonts w:ascii="Arial Narrow" w:hAnsi="Arial Narrow"/>
          <w:i/>
          <w:iCs/>
          <w:sz w:val="24"/>
          <w:szCs w:val="26"/>
          <w:lang w:val="es-ES_tradnl"/>
        </w:rPr>
        <w:t>Subsidiariedad.</w:t>
      </w:r>
      <w:r w:rsidR="00700FDA" w:rsidRPr="00A51E7E">
        <w:rPr>
          <w:rFonts w:ascii="Arial Narrow" w:hAnsi="Arial Narrow"/>
          <w:i/>
          <w:sz w:val="24"/>
          <w:szCs w:val="26"/>
          <w:lang w:val="es-ES_tradnl"/>
        </w:rPr>
        <w:t> La Sala también constata que la acción de tutela cumple con el requisito de subsidiariedad. La jurisprudencia constitucional ha reiterado que </w:t>
      </w:r>
      <w:r w:rsidR="00700FDA" w:rsidRPr="00A51E7E">
        <w:rPr>
          <w:rFonts w:ascii="Arial Narrow" w:hAnsi="Arial Narrow"/>
          <w:i/>
          <w:iCs/>
          <w:sz w:val="24"/>
          <w:szCs w:val="26"/>
          <w:lang w:val="es-ES_tradnl"/>
        </w:rPr>
        <w:t>“cuando la pretensión versa sobre el reconocimiento de derechos de índole prestacional, como es el caso de la pensión de invalidez, la tutela, en principio no es procedente, habida cuenta de que para ese fin existen acciones” </w:t>
      </w:r>
      <w:r w:rsidR="00700FDA" w:rsidRPr="00A51E7E">
        <w:rPr>
          <w:rFonts w:ascii="Arial Narrow" w:hAnsi="Arial Narrow"/>
          <w:i/>
          <w:sz w:val="24"/>
          <w:szCs w:val="26"/>
          <w:lang w:val="es-ES_tradnl"/>
        </w:rPr>
        <w:t>ante</w:t>
      </w:r>
      <w:r w:rsidR="00700FDA" w:rsidRPr="00A51E7E">
        <w:rPr>
          <w:rFonts w:ascii="Arial Narrow" w:hAnsi="Arial Narrow"/>
          <w:i/>
          <w:iCs/>
          <w:sz w:val="24"/>
          <w:szCs w:val="26"/>
          <w:lang w:val="es-ES_tradnl"/>
        </w:rPr>
        <w:t> </w:t>
      </w:r>
      <w:r w:rsidR="00700FDA" w:rsidRPr="00A51E7E">
        <w:rPr>
          <w:rFonts w:ascii="Arial Narrow" w:hAnsi="Arial Narrow"/>
          <w:i/>
          <w:sz w:val="24"/>
          <w:szCs w:val="26"/>
          <w:lang w:val="es-ES_tradnl"/>
        </w:rPr>
        <w:t>la jurisdicción ordinaria</w:t>
      </w:r>
      <w:r w:rsidR="00700FDA" w:rsidRPr="00A51E7E">
        <w:rPr>
          <w:rFonts w:ascii="Arial Narrow" w:hAnsi="Arial Narrow"/>
          <w:i/>
          <w:iCs/>
          <w:sz w:val="24"/>
          <w:szCs w:val="26"/>
          <w:lang w:val="es-ES_tradnl"/>
        </w:rPr>
        <w:t>.</w:t>
      </w:r>
      <w:r w:rsidR="00700FDA" w:rsidRPr="00A51E7E">
        <w:rPr>
          <w:rFonts w:ascii="Arial Narrow" w:hAnsi="Arial Narrow"/>
          <w:i/>
          <w:sz w:val="24"/>
          <w:szCs w:val="26"/>
          <w:lang w:val="es-ES_tradnl"/>
        </w:rPr>
        <w:t> Sin embargo, la tutela resulta procedente</w:t>
      </w:r>
      <w:r w:rsidR="00700FDA" w:rsidRPr="00A51E7E">
        <w:rPr>
          <w:rFonts w:ascii="Arial Narrow" w:hAnsi="Arial Narrow"/>
          <w:i/>
          <w:sz w:val="24"/>
          <w:szCs w:val="26"/>
          <w:vertAlign w:val="superscript"/>
          <w:lang w:val="es-ES_tradnl"/>
        </w:rPr>
        <w:t> </w:t>
      </w:r>
      <w:proofErr w:type="spellStart"/>
      <w:r w:rsidR="00700FDA" w:rsidRPr="00A51E7E">
        <w:rPr>
          <w:rFonts w:ascii="Arial Narrow" w:hAnsi="Arial Narrow"/>
          <w:i/>
          <w:sz w:val="24"/>
          <w:szCs w:val="26"/>
          <w:lang w:val="es-ES_tradnl"/>
        </w:rPr>
        <w:t>si</w:t>
      </w:r>
      <w:proofErr w:type="spellEnd"/>
      <w:r w:rsidR="00700FDA" w:rsidRPr="00A51E7E">
        <w:rPr>
          <w:rFonts w:ascii="Arial Narrow" w:hAnsi="Arial Narrow"/>
          <w:i/>
          <w:sz w:val="24"/>
          <w:szCs w:val="26"/>
          <w:lang w:val="es-ES_tradnl"/>
        </w:rPr>
        <w:t>, de conformidad con el artículo 6.1. del Decreto 2591 de 1991, el medio judicial ordinario carece de eficacia,</w:t>
      </w:r>
      <w:r w:rsidR="00700FDA" w:rsidRPr="00A51E7E">
        <w:rPr>
          <w:rFonts w:ascii="Arial Narrow" w:hAnsi="Arial Narrow"/>
          <w:i/>
          <w:iCs/>
          <w:sz w:val="24"/>
          <w:szCs w:val="26"/>
          <w:lang w:val="es-ES_tradnl"/>
        </w:rPr>
        <w:t> “atendiendo las circunstancias en que se encuentre el solicitante”</w:t>
      </w:r>
      <w:bookmarkStart w:id="3" w:name="_ftnref36"/>
      <w:r w:rsidR="00B924A1" w:rsidRPr="00A51E7E">
        <w:rPr>
          <w:rFonts w:ascii="Arial Narrow" w:hAnsi="Arial Narrow"/>
          <w:i/>
          <w:sz w:val="24"/>
          <w:szCs w:val="26"/>
          <w:lang w:val="es-ES_tradnl"/>
        </w:rPr>
        <w:fldChar w:fldCharType="begin"/>
      </w:r>
      <w:r w:rsidR="00700FDA" w:rsidRPr="00A51E7E">
        <w:rPr>
          <w:rFonts w:ascii="Arial Narrow" w:hAnsi="Arial Narrow"/>
          <w:i/>
          <w:sz w:val="24"/>
          <w:szCs w:val="26"/>
          <w:lang w:val="es-ES_tradnl"/>
        </w:rPr>
        <w:instrText xml:space="preserve"> HYPERLINK "https://www.corteconstitucional.gov.co/relatoria/2020/T-059-20.htm" \l "_ftn36" \o "" </w:instrText>
      </w:r>
      <w:r w:rsidR="00B924A1" w:rsidRPr="00A51E7E">
        <w:rPr>
          <w:rFonts w:ascii="Arial Narrow" w:hAnsi="Arial Narrow"/>
          <w:i/>
          <w:sz w:val="24"/>
          <w:szCs w:val="26"/>
          <w:lang w:val="es-ES_tradnl"/>
        </w:rPr>
        <w:fldChar w:fldCharType="end"/>
      </w:r>
      <w:bookmarkEnd w:id="3"/>
      <w:r w:rsidR="00700FDA" w:rsidRPr="00A51E7E">
        <w:rPr>
          <w:rFonts w:ascii="Arial Narrow" w:hAnsi="Arial Narrow"/>
          <w:i/>
          <w:sz w:val="24"/>
          <w:szCs w:val="26"/>
          <w:lang w:val="es-ES_tradnl"/>
        </w:rPr>
        <w:t>. Sobre el particular, esta Corte ha señalado que </w:t>
      </w:r>
      <w:r w:rsidR="00700FDA" w:rsidRPr="00A51E7E">
        <w:rPr>
          <w:rFonts w:ascii="Arial Narrow" w:hAnsi="Arial Narrow"/>
          <w:i/>
          <w:iCs/>
          <w:sz w:val="24"/>
          <w:szCs w:val="26"/>
          <w:lang w:val="es-ES_tradnl"/>
        </w:rPr>
        <w:t>“exigir idénticas cargas procesales </w:t>
      </w:r>
      <w:r w:rsidR="00700FDA" w:rsidRPr="00A51E7E">
        <w:rPr>
          <w:rFonts w:ascii="Arial Narrow" w:hAnsi="Arial Narrow"/>
          <w:i/>
          <w:sz w:val="24"/>
          <w:szCs w:val="26"/>
          <w:lang w:val="es-ES_tradnl"/>
        </w:rPr>
        <w:t>[tanto a las]</w:t>
      </w:r>
      <w:r w:rsidR="00700FDA" w:rsidRPr="00A51E7E">
        <w:rPr>
          <w:rFonts w:ascii="Arial Narrow" w:hAnsi="Arial Narrow"/>
          <w:i/>
          <w:iCs/>
          <w:sz w:val="24"/>
          <w:szCs w:val="26"/>
          <w:lang w:val="es-ES_tradnl"/>
        </w:rPr>
        <w:t> personas que soportan diferencias materiales relevantes </w:t>
      </w:r>
      <w:r w:rsidR="00700FDA" w:rsidRPr="00A51E7E">
        <w:rPr>
          <w:rFonts w:ascii="Arial Narrow" w:hAnsi="Arial Narrow"/>
          <w:i/>
          <w:sz w:val="24"/>
          <w:szCs w:val="26"/>
          <w:lang w:val="es-ES_tradnl"/>
        </w:rPr>
        <w:t>[como a las que]</w:t>
      </w:r>
      <w:r w:rsidR="00700FDA" w:rsidRPr="00A51E7E">
        <w:rPr>
          <w:rFonts w:ascii="Arial Narrow" w:hAnsi="Arial Narrow"/>
          <w:i/>
          <w:iCs/>
          <w:sz w:val="24"/>
          <w:szCs w:val="26"/>
          <w:lang w:val="es-ES_tradnl"/>
        </w:rPr>
        <w:t> no se encuentran en estado de vulnerabilidad alguno, puede resultar discriminatorio y comportar una infracción constitucional al acceso a la administración de justicia en igualdad de condiciones”</w:t>
      </w:r>
      <w:r w:rsidR="00700FDA" w:rsidRPr="00A51E7E">
        <w:rPr>
          <w:rFonts w:ascii="Arial Narrow" w:hAnsi="Arial Narrow"/>
          <w:i/>
          <w:sz w:val="24"/>
          <w:szCs w:val="26"/>
          <w:lang w:val="es-ES_tradnl"/>
        </w:rPr>
        <w:t>. En el asunto </w:t>
      </w:r>
      <w:r w:rsidR="00700FDA" w:rsidRPr="00A51E7E">
        <w:rPr>
          <w:rFonts w:ascii="Arial Narrow" w:hAnsi="Arial Narrow"/>
          <w:i/>
          <w:iCs/>
          <w:sz w:val="24"/>
          <w:szCs w:val="26"/>
          <w:lang w:val="es-ES_tradnl"/>
        </w:rPr>
        <w:t>sub examine,</w:t>
      </w:r>
      <w:r w:rsidR="00700FDA" w:rsidRPr="00A51E7E">
        <w:rPr>
          <w:rFonts w:ascii="Arial Narrow" w:hAnsi="Arial Narrow"/>
          <w:i/>
          <w:sz w:val="24"/>
          <w:szCs w:val="26"/>
          <w:lang w:val="es-ES_tradnl"/>
        </w:rPr>
        <w:t> la Sala considera que la acción de tutela es procedente,</w:t>
      </w:r>
      <w:r w:rsidR="00700FDA" w:rsidRPr="00A51E7E">
        <w:rPr>
          <w:rFonts w:ascii="Arial Narrow" w:hAnsi="Arial Narrow"/>
          <w:i/>
          <w:iCs/>
          <w:sz w:val="24"/>
          <w:szCs w:val="26"/>
          <w:lang w:val="es-ES_tradnl"/>
        </w:rPr>
        <w:t> </w:t>
      </w:r>
      <w:r w:rsidR="00700FDA" w:rsidRPr="00A51E7E">
        <w:rPr>
          <w:rFonts w:ascii="Arial Narrow" w:hAnsi="Arial Narrow"/>
          <w:i/>
          <w:sz w:val="24"/>
          <w:szCs w:val="26"/>
          <w:lang w:val="es-ES_tradnl"/>
        </w:rPr>
        <w:t>por dos razones que, analizadas en su conjunto, permiten concluir que el mecanismo judicial ordinario no es eficaz: </w:t>
      </w:r>
      <w:r w:rsidR="00700FDA" w:rsidRPr="00A51E7E">
        <w:rPr>
          <w:rFonts w:ascii="Arial Narrow" w:hAnsi="Arial Narrow"/>
          <w:i/>
          <w:iCs/>
          <w:sz w:val="24"/>
          <w:szCs w:val="26"/>
          <w:lang w:val="es-ES_tradnl"/>
        </w:rPr>
        <w:t>(i) </w:t>
      </w:r>
      <w:r w:rsidR="00700FDA" w:rsidRPr="00A51E7E">
        <w:rPr>
          <w:rFonts w:ascii="Arial Narrow" w:hAnsi="Arial Narrow"/>
          <w:i/>
          <w:sz w:val="24"/>
          <w:szCs w:val="26"/>
          <w:lang w:val="es-ES_tradnl"/>
        </w:rPr>
        <w:t>el accionante está en una situación de vulnerabilidad por cuenta de su complejo estado de salud y </w:t>
      </w:r>
      <w:r w:rsidR="00700FDA" w:rsidRPr="00A51E7E">
        <w:rPr>
          <w:rFonts w:ascii="Arial Narrow" w:hAnsi="Arial Narrow"/>
          <w:i/>
          <w:iCs/>
          <w:sz w:val="24"/>
          <w:szCs w:val="26"/>
          <w:lang w:val="es-ES_tradnl"/>
        </w:rPr>
        <w:t>(ii) prima facie,</w:t>
      </w:r>
      <w:r w:rsidR="00700FDA" w:rsidRPr="00A51E7E">
        <w:rPr>
          <w:rFonts w:ascii="Arial Narrow" w:hAnsi="Arial Narrow"/>
          <w:i/>
          <w:sz w:val="24"/>
          <w:szCs w:val="26"/>
          <w:lang w:val="es-ES_tradnl"/>
        </w:rPr>
        <w:t> existe un nivel considerable de certeza respecto de la procedencia de su solicitud pensional.”</w:t>
      </w:r>
      <w:r w:rsidR="004B52E4" w:rsidRPr="00A51E7E">
        <w:rPr>
          <w:rStyle w:val="Refdenotaalpie"/>
          <w:rFonts w:ascii="Arial Narrow" w:hAnsi="Arial Narrow"/>
          <w:i/>
          <w:sz w:val="24"/>
          <w:szCs w:val="26"/>
          <w:lang w:val="es-ES_tradnl"/>
        </w:rPr>
        <w:footnoteReference w:id="7"/>
      </w:r>
    </w:p>
    <w:p w14:paraId="241801FA" w14:textId="77777777" w:rsidR="00700FDA" w:rsidRPr="00A51E7E" w:rsidRDefault="00700FDA" w:rsidP="00A51E7E">
      <w:pPr>
        <w:pStyle w:val="Sinespaciado"/>
        <w:spacing w:line="276" w:lineRule="auto"/>
        <w:jc w:val="both"/>
        <w:rPr>
          <w:rFonts w:ascii="Arial Narrow" w:hAnsi="Arial Narrow"/>
          <w:sz w:val="26"/>
          <w:szCs w:val="26"/>
          <w:lang w:val="es-CO"/>
        </w:rPr>
      </w:pPr>
    </w:p>
    <w:p w14:paraId="48109E00" w14:textId="77777777" w:rsidR="00C01A00" w:rsidRPr="00A51E7E" w:rsidRDefault="00C01A00"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Como ya se </w:t>
      </w:r>
      <w:proofErr w:type="gramStart"/>
      <w:r w:rsidR="00AE3B24" w:rsidRPr="00A51E7E">
        <w:rPr>
          <w:rFonts w:ascii="Arial Narrow" w:hAnsi="Arial Narrow"/>
          <w:sz w:val="26"/>
          <w:szCs w:val="26"/>
        </w:rPr>
        <w:t>manifestara</w:t>
      </w:r>
      <w:proofErr w:type="gramEnd"/>
      <w:r w:rsidRPr="00A51E7E">
        <w:rPr>
          <w:rFonts w:ascii="Arial Narrow" w:hAnsi="Arial Narrow"/>
          <w:sz w:val="26"/>
          <w:szCs w:val="26"/>
        </w:rPr>
        <w:t xml:space="preserve">, la primera instancia consideró que tales presupuestos no se habían superado pues la accionante tardó más de un año y medio en acudir al resguardo constitucional, no interpuso recursos administrativos contra el acto que negó su pensión de invalidez y tiene a su disposición la </w:t>
      </w:r>
      <w:r w:rsidR="00607121" w:rsidRPr="00A51E7E">
        <w:rPr>
          <w:rFonts w:ascii="Arial Narrow" w:hAnsi="Arial Narrow"/>
          <w:sz w:val="26"/>
          <w:szCs w:val="26"/>
        </w:rPr>
        <w:t>acción</w:t>
      </w:r>
      <w:r w:rsidRPr="00A51E7E">
        <w:rPr>
          <w:rFonts w:ascii="Arial Narrow" w:hAnsi="Arial Narrow"/>
          <w:sz w:val="26"/>
          <w:szCs w:val="26"/>
        </w:rPr>
        <w:t xml:space="preserve"> ordinaria para dirimir el conflicto suscitado.</w:t>
      </w:r>
    </w:p>
    <w:p w14:paraId="408A3919" w14:textId="77777777" w:rsidR="00C01A00" w:rsidRPr="00A51E7E" w:rsidRDefault="00C01A00" w:rsidP="00A51E7E">
      <w:pPr>
        <w:pStyle w:val="Sinespaciado"/>
        <w:spacing w:line="276" w:lineRule="auto"/>
        <w:jc w:val="both"/>
        <w:rPr>
          <w:rFonts w:ascii="Arial Narrow" w:hAnsi="Arial Narrow"/>
          <w:sz w:val="26"/>
          <w:szCs w:val="26"/>
        </w:rPr>
      </w:pPr>
    </w:p>
    <w:p w14:paraId="11BD386B" w14:textId="77777777" w:rsidR="00C01A00" w:rsidRPr="00A51E7E" w:rsidRDefault="00C01A00"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La Colegiatura no comparte tales argumentos ya que en aplicación de aquel precedente, </w:t>
      </w:r>
      <w:bookmarkStart w:id="4" w:name="_Hlk83812519"/>
      <w:r w:rsidRPr="00A51E7E">
        <w:rPr>
          <w:rFonts w:ascii="Arial Narrow" w:hAnsi="Arial Narrow"/>
          <w:sz w:val="26"/>
          <w:szCs w:val="26"/>
        </w:rPr>
        <w:t>en el caso bajo estudio, sí es posible considerar satisfechos tales requisitos por vía de flexibilización.</w:t>
      </w:r>
      <w:bookmarkEnd w:id="4"/>
    </w:p>
    <w:p w14:paraId="232A2D86" w14:textId="77777777" w:rsidR="00C01A00" w:rsidRPr="00A51E7E" w:rsidRDefault="00C01A00" w:rsidP="00A51E7E">
      <w:pPr>
        <w:pStyle w:val="Sinespaciado"/>
        <w:spacing w:line="276" w:lineRule="auto"/>
        <w:jc w:val="both"/>
        <w:rPr>
          <w:rFonts w:ascii="Arial Narrow" w:hAnsi="Arial Narrow"/>
          <w:sz w:val="26"/>
          <w:szCs w:val="26"/>
        </w:rPr>
      </w:pPr>
    </w:p>
    <w:p w14:paraId="2421408D" w14:textId="77777777" w:rsidR="00325FA6" w:rsidRPr="00A51E7E" w:rsidRDefault="00C01A00"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En efecto aunque </w:t>
      </w:r>
      <w:r w:rsidR="00607121" w:rsidRPr="00A51E7E">
        <w:rPr>
          <w:rFonts w:ascii="Arial Narrow" w:hAnsi="Arial Narrow"/>
          <w:sz w:val="26"/>
          <w:szCs w:val="26"/>
        </w:rPr>
        <w:t xml:space="preserve">la actora tiene en la jurisdicción ordinaria laboral otro medio de defensa judicial y dejó transcurrir un lapso considerable entre el momento en que se profirió el acto administrativo que negó su pensión de invalidez, </w:t>
      </w:r>
      <w:r w:rsidR="00094C07" w:rsidRPr="00A51E7E">
        <w:rPr>
          <w:rFonts w:ascii="Arial Narrow" w:hAnsi="Arial Narrow"/>
          <w:sz w:val="26"/>
          <w:szCs w:val="26"/>
        </w:rPr>
        <w:t xml:space="preserve">el </w:t>
      </w:r>
      <w:r w:rsidR="0027254F" w:rsidRPr="00A51E7E">
        <w:rPr>
          <w:rFonts w:ascii="Arial Narrow" w:hAnsi="Arial Narrow"/>
          <w:sz w:val="26"/>
          <w:szCs w:val="26"/>
        </w:rPr>
        <w:t>26 de junio de 2019</w:t>
      </w:r>
      <w:r w:rsidR="00607121" w:rsidRPr="00A51E7E">
        <w:rPr>
          <w:rFonts w:ascii="Arial Narrow" w:hAnsi="Arial Narrow"/>
          <w:sz w:val="26"/>
          <w:szCs w:val="26"/>
        </w:rPr>
        <w:t>, en ella confluyen distintas circunstancias que la hacen merecedora de un trato</w:t>
      </w:r>
      <w:r w:rsidR="00094C07" w:rsidRPr="00A51E7E">
        <w:rPr>
          <w:rFonts w:ascii="Arial Narrow" w:hAnsi="Arial Narrow"/>
          <w:sz w:val="26"/>
          <w:szCs w:val="26"/>
        </w:rPr>
        <w:t xml:space="preserve"> diferencial </w:t>
      </w:r>
      <w:r w:rsidR="00607121" w:rsidRPr="00A51E7E">
        <w:rPr>
          <w:rFonts w:ascii="Arial Narrow" w:hAnsi="Arial Narrow"/>
          <w:sz w:val="26"/>
          <w:szCs w:val="26"/>
        </w:rPr>
        <w:t xml:space="preserve">preferente, pues de conformidad con las pruebas allegadas </w:t>
      </w:r>
      <w:r w:rsidR="00797608" w:rsidRPr="00A51E7E">
        <w:rPr>
          <w:rFonts w:ascii="Arial Narrow" w:hAnsi="Arial Narrow"/>
          <w:sz w:val="26"/>
          <w:szCs w:val="26"/>
        </w:rPr>
        <w:t>fue calificada</w:t>
      </w:r>
      <w:r w:rsidR="00607121" w:rsidRPr="00A51E7E">
        <w:rPr>
          <w:rFonts w:ascii="Arial Narrow" w:hAnsi="Arial Narrow"/>
          <w:sz w:val="26"/>
          <w:szCs w:val="26"/>
        </w:rPr>
        <w:t xml:space="preserve"> con una pérdida de capacidad laboral del</w:t>
      </w:r>
      <w:r w:rsidR="00797608" w:rsidRPr="00A51E7E">
        <w:rPr>
          <w:rFonts w:ascii="Arial Narrow" w:hAnsi="Arial Narrow"/>
          <w:sz w:val="26"/>
          <w:szCs w:val="26"/>
        </w:rPr>
        <w:t xml:space="preserve"> 55,60%</w:t>
      </w:r>
      <w:r w:rsidR="00797608" w:rsidRPr="00A51E7E">
        <w:rPr>
          <w:rStyle w:val="Refdenotaalpie"/>
          <w:rFonts w:ascii="Arial Narrow" w:hAnsi="Arial Narrow"/>
          <w:sz w:val="26"/>
          <w:szCs w:val="26"/>
        </w:rPr>
        <w:footnoteReference w:id="8"/>
      </w:r>
      <w:r w:rsidR="00797608" w:rsidRPr="00A51E7E">
        <w:rPr>
          <w:rFonts w:ascii="Arial Narrow" w:hAnsi="Arial Narrow"/>
          <w:sz w:val="26"/>
          <w:szCs w:val="26"/>
        </w:rPr>
        <w:t>, con sustento en sus diagnósticos de artrosis primaria generalizada, hipertensión esencial, hipotiroidismo no especificado, insuficiencia venosa (crónica) (periférica), otras colelitiasis, otras osteoporosis sin fractura patológica, síndrome del túnel carpiano izquierdo y trastorno de la función vestibular no especificado</w:t>
      </w:r>
      <w:r w:rsidR="005E380C" w:rsidRPr="00A51E7E">
        <w:rPr>
          <w:rFonts w:ascii="Arial Narrow" w:hAnsi="Arial Narrow"/>
          <w:sz w:val="26"/>
          <w:szCs w:val="26"/>
        </w:rPr>
        <w:t xml:space="preserve">. Así mismo, de acuerdo con la historia clínica incorporada en </w:t>
      </w:r>
      <w:r w:rsidR="005E380C" w:rsidRPr="00A51E7E">
        <w:rPr>
          <w:rFonts w:ascii="Arial Narrow" w:hAnsi="Arial Narrow"/>
          <w:sz w:val="26"/>
          <w:szCs w:val="26"/>
        </w:rPr>
        <w:lastRenderedPageBreak/>
        <w:t>esta instancia</w:t>
      </w:r>
      <w:r w:rsidR="00CC3749" w:rsidRPr="00A51E7E">
        <w:rPr>
          <w:rFonts w:ascii="Arial Narrow" w:hAnsi="Arial Narrow"/>
          <w:sz w:val="26"/>
          <w:szCs w:val="26"/>
        </w:rPr>
        <w:t>,</w:t>
      </w:r>
      <w:r w:rsidR="005E380C" w:rsidRPr="00A51E7E">
        <w:rPr>
          <w:rFonts w:ascii="Arial Narrow" w:hAnsi="Arial Narrow"/>
          <w:sz w:val="26"/>
          <w:szCs w:val="26"/>
        </w:rPr>
        <w:t xml:space="preserve"> se encuentra</w:t>
      </w:r>
      <w:r w:rsidR="00CC3749" w:rsidRPr="00A51E7E">
        <w:rPr>
          <w:rFonts w:ascii="Arial Narrow" w:hAnsi="Arial Narrow"/>
          <w:sz w:val="26"/>
          <w:szCs w:val="26"/>
        </w:rPr>
        <w:t xml:space="preserve"> la demandante</w:t>
      </w:r>
      <w:r w:rsidR="005E380C" w:rsidRPr="00A51E7E">
        <w:rPr>
          <w:rFonts w:ascii="Arial Narrow" w:hAnsi="Arial Narrow"/>
          <w:sz w:val="26"/>
          <w:szCs w:val="26"/>
        </w:rPr>
        <w:t xml:space="preserve"> en tratamiento para </w:t>
      </w:r>
      <w:r w:rsidR="00CC3749" w:rsidRPr="00A51E7E">
        <w:rPr>
          <w:rFonts w:ascii="Arial Narrow" w:hAnsi="Arial Narrow"/>
          <w:sz w:val="26"/>
          <w:szCs w:val="26"/>
        </w:rPr>
        <w:t>el manejo de</w:t>
      </w:r>
      <w:r w:rsidR="005E380C" w:rsidRPr="00A51E7E">
        <w:rPr>
          <w:rFonts w:ascii="Arial Narrow" w:hAnsi="Arial Narrow"/>
          <w:sz w:val="26"/>
          <w:szCs w:val="26"/>
        </w:rPr>
        <w:t xml:space="preserve"> sus patologías de hipertensión esencia</w:t>
      </w:r>
      <w:r w:rsidR="00CC3749" w:rsidRPr="00A51E7E">
        <w:rPr>
          <w:rFonts w:ascii="Arial Narrow" w:hAnsi="Arial Narrow"/>
          <w:sz w:val="26"/>
          <w:szCs w:val="26"/>
        </w:rPr>
        <w:t>l</w:t>
      </w:r>
      <w:r w:rsidR="005E380C" w:rsidRPr="00A51E7E">
        <w:rPr>
          <w:rFonts w:ascii="Arial Narrow" w:hAnsi="Arial Narrow"/>
          <w:sz w:val="26"/>
          <w:szCs w:val="26"/>
        </w:rPr>
        <w:t xml:space="preserve"> e insuficiencia venosa</w:t>
      </w:r>
      <w:r w:rsidR="00325FA6" w:rsidRPr="00A51E7E">
        <w:rPr>
          <w:rFonts w:ascii="Arial Narrow" w:hAnsi="Arial Narrow"/>
          <w:sz w:val="26"/>
          <w:szCs w:val="26"/>
        </w:rPr>
        <w:t xml:space="preserve"> y le han sido diagnosticadas otras enfermedades distintas a aquellas como</w:t>
      </w:r>
      <w:r w:rsidR="00CC3749" w:rsidRPr="00A51E7E">
        <w:rPr>
          <w:rFonts w:ascii="Arial Narrow" w:hAnsi="Arial Narrow"/>
          <w:sz w:val="26"/>
          <w:szCs w:val="26"/>
        </w:rPr>
        <w:t xml:space="preserve"> lo son</w:t>
      </w:r>
      <w:r w:rsidR="00325FA6" w:rsidRPr="00A51E7E">
        <w:rPr>
          <w:rFonts w:ascii="Arial Narrow" w:hAnsi="Arial Narrow"/>
          <w:sz w:val="26"/>
          <w:szCs w:val="26"/>
        </w:rPr>
        <w:t xml:space="preserve"> tenosinovitis y</w:t>
      </w:r>
      <w:r w:rsidR="00CC3749" w:rsidRPr="00A51E7E">
        <w:rPr>
          <w:rFonts w:ascii="Arial Narrow" w:hAnsi="Arial Narrow"/>
          <w:sz w:val="26"/>
          <w:szCs w:val="26"/>
        </w:rPr>
        <w:t xml:space="preserve"> oste</w:t>
      </w:r>
      <w:r w:rsidR="00325FA6" w:rsidRPr="00A51E7E">
        <w:rPr>
          <w:rFonts w:ascii="Arial Narrow" w:hAnsi="Arial Narrow"/>
          <w:sz w:val="26"/>
          <w:szCs w:val="26"/>
        </w:rPr>
        <w:t>oporosis</w:t>
      </w:r>
      <w:r w:rsidR="005E380C" w:rsidRPr="00A51E7E">
        <w:rPr>
          <w:rStyle w:val="Refdenotaalpie"/>
          <w:rFonts w:ascii="Arial Narrow" w:hAnsi="Arial Narrow"/>
          <w:sz w:val="26"/>
          <w:szCs w:val="26"/>
        </w:rPr>
        <w:footnoteReference w:id="9"/>
      </w:r>
      <w:r w:rsidR="00325FA6" w:rsidRPr="00A51E7E">
        <w:rPr>
          <w:rFonts w:ascii="Arial Narrow" w:hAnsi="Arial Narrow"/>
          <w:sz w:val="26"/>
          <w:szCs w:val="26"/>
        </w:rPr>
        <w:t>.</w:t>
      </w:r>
    </w:p>
    <w:p w14:paraId="2AB63704" w14:textId="77777777" w:rsidR="00325FA6" w:rsidRPr="00A51E7E" w:rsidRDefault="00325FA6" w:rsidP="00A51E7E">
      <w:pPr>
        <w:pStyle w:val="Sinespaciado"/>
        <w:spacing w:line="276" w:lineRule="auto"/>
        <w:jc w:val="both"/>
        <w:rPr>
          <w:rFonts w:ascii="Arial Narrow" w:hAnsi="Arial Narrow"/>
          <w:sz w:val="26"/>
          <w:szCs w:val="26"/>
        </w:rPr>
      </w:pPr>
    </w:p>
    <w:p w14:paraId="2B696D78" w14:textId="17AE0860" w:rsidR="00607121" w:rsidRPr="00A51E7E" w:rsidRDefault="00325FA6" w:rsidP="00A51E7E">
      <w:pPr>
        <w:pStyle w:val="Sinespaciado"/>
        <w:spacing w:line="276" w:lineRule="auto"/>
        <w:jc w:val="both"/>
        <w:rPr>
          <w:rFonts w:ascii="Arial Narrow" w:hAnsi="Arial Narrow"/>
          <w:sz w:val="26"/>
          <w:szCs w:val="26"/>
        </w:rPr>
      </w:pPr>
      <w:r w:rsidRPr="00A51E7E">
        <w:rPr>
          <w:rFonts w:ascii="Arial Narrow" w:hAnsi="Arial Narrow"/>
          <w:sz w:val="26"/>
          <w:szCs w:val="26"/>
        </w:rPr>
        <w:t>De igual manera</w:t>
      </w:r>
      <w:r w:rsidR="00797608" w:rsidRPr="00A51E7E">
        <w:rPr>
          <w:rFonts w:ascii="Arial Narrow" w:hAnsi="Arial Narrow"/>
          <w:sz w:val="26"/>
          <w:szCs w:val="26"/>
        </w:rPr>
        <w:t xml:space="preserve">, carece </w:t>
      </w:r>
      <w:r w:rsidR="00607121" w:rsidRPr="00A51E7E">
        <w:rPr>
          <w:rFonts w:ascii="Arial Narrow" w:hAnsi="Arial Narrow"/>
          <w:sz w:val="26"/>
          <w:szCs w:val="26"/>
        </w:rPr>
        <w:t>l</w:t>
      </w:r>
      <w:r w:rsidR="00797608" w:rsidRPr="00A51E7E">
        <w:rPr>
          <w:rFonts w:ascii="Arial Narrow" w:hAnsi="Arial Narrow"/>
          <w:sz w:val="26"/>
          <w:szCs w:val="26"/>
        </w:rPr>
        <w:t>a citada</w:t>
      </w:r>
      <w:r w:rsidR="00607121" w:rsidRPr="00A51E7E">
        <w:rPr>
          <w:rFonts w:ascii="Arial Narrow" w:hAnsi="Arial Narrow"/>
          <w:sz w:val="26"/>
          <w:szCs w:val="26"/>
        </w:rPr>
        <w:t xml:space="preserve"> señor</w:t>
      </w:r>
      <w:r w:rsidR="00797608" w:rsidRPr="00A51E7E">
        <w:rPr>
          <w:rFonts w:ascii="Arial Narrow" w:hAnsi="Arial Narrow"/>
          <w:sz w:val="26"/>
          <w:szCs w:val="26"/>
        </w:rPr>
        <w:t>a</w:t>
      </w:r>
      <w:r w:rsidR="00607121" w:rsidRPr="00A51E7E">
        <w:rPr>
          <w:rFonts w:ascii="Arial Narrow" w:hAnsi="Arial Narrow"/>
          <w:sz w:val="26"/>
          <w:szCs w:val="26"/>
        </w:rPr>
        <w:t xml:space="preserve"> de recursos económicos para solventar</w:t>
      </w:r>
      <w:r w:rsidR="006B5974" w:rsidRPr="00A51E7E">
        <w:rPr>
          <w:rFonts w:ascii="Arial Narrow" w:hAnsi="Arial Narrow"/>
          <w:sz w:val="26"/>
          <w:szCs w:val="26"/>
        </w:rPr>
        <w:t xml:space="preserve"> </w:t>
      </w:r>
      <w:r w:rsidR="00607121" w:rsidRPr="00A51E7E">
        <w:rPr>
          <w:rFonts w:ascii="Arial Narrow" w:hAnsi="Arial Narrow"/>
          <w:sz w:val="26"/>
          <w:szCs w:val="26"/>
        </w:rPr>
        <w:t>s</w:t>
      </w:r>
      <w:r w:rsidR="006B5974" w:rsidRPr="00A51E7E">
        <w:rPr>
          <w:rFonts w:ascii="Arial Narrow" w:hAnsi="Arial Narrow"/>
          <w:sz w:val="26"/>
          <w:szCs w:val="26"/>
        </w:rPr>
        <w:t xml:space="preserve">us necesidades básicas, </w:t>
      </w:r>
      <w:r w:rsidR="00607121" w:rsidRPr="00A51E7E">
        <w:rPr>
          <w:rFonts w:ascii="Arial Narrow" w:hAnsi="Arial Narrow"/>
          <w:sz w:val="26"/>
          <w:szCs w:val="26"/>
        </w:rPr>
        <w:t xml:space="preserve">hecho que se </w:t>
      </w:r>
      <w:r w:rsidR="006166CA" w:rsidRPr="00A51E7E">
        <w:rPr>
          <w:rFonts w:ascii="Arial Narrow" w:hAnsi="Arial Narrow"/>
          <w:sz w:val="26"/>
          <w:szCs w:val="26"/>
        </w:rPr>
        <w:t xml:space="preserve">encuentra acreditado pues </w:t>
      </w:r>
      <w:r w:rsidR="00D67455" w:rsidRPr="00A51E7E">
        <w:rPr>
          <w:rFonts w:ascii="Arial Narrow" w:hAnsi="Arial Narrow"/>
          <w:sz w:val="26"/>
          <w:szCs w:val="26"/>
        </w:rPr>
        <w:t>además de haber sido narrado en la demanda, se</w:t>
      </w:r>
      <w:r w:rsidR="006166CA" w:rsidRPr="00A51E7E">
        <w:rPr>
          <w:rFonts w:ascii="Arial Narrow" w:hAnsi="Arial Narrow"/>
          <w:sz w:val="26"/>
          <w:szCs w:val="26"/>
        </w:rPr>
        <w:t xml:space="preserve"> aportaron declaraciones extrajudiciales al respecto</w:t>
      </w:r>
      <w:r w:rsidR="006166CA" w:rsidRPr="00A51E7E">
        <w:rPr>
          <w:rStyle w:val="Refdenotaalpie"/>
          <w:rFonts w:ascii="Arial Narrow" w:hAnsi="Arial Narrow"/>
          <w:sz w:val="26"/>
          <w:szCs w:val="26"/>
        </w:rPr>
        <w:footnoteReference w:id="10"/>
      </w:r>
      <w:r w:rsidR="006166CA" w:rsidRPr="00A51E7E">
        <w:rPr>
          <w:rFonts w:ascii="Arial Narrow" w:hAnsi="Arial Narrow"/>
          <w:sz w:val="26"/>
          <w:szCs w:val="26"/>
        </w:rPr>
        <w:t>,</w:t>
      </w:r>
      <w:r w:rsidR="00D67455" w:rsidRPr="00A51E7E">
        <w:rPr>
          <w:rFonts w:ascii="Arial Narrow" w:hAnsi="Arial Narrow"/>
          <w:sz w:val="26"/>
          <w:szCs w:val="26"/>
        </w:rPr>
        <w:t xml:space="preserve"> sin que l</w:t>
      </w:r>
      <w:r w:rsidR="00607121" w:rsidRPr="00A51E7E">
        <w:rPr>
          <w:rFonts w:ascii="Arial Narrow" w:hAnsi="Arial Narrow"/>
          <w:sz w:val="26"/>
          <w:szCs w:val="26"/>
        </w:rPr>
        <w:t>a entidad accionada</w:t>
      </w:r>
      <w:r w:rsidR="00BF053C" w:rsidRPr="00A51E7E">
        <w:rPr>
          <w:rFonts w:ascii="Arial Narrow" w:hAnsi="Arial Narrow"/>
          <w:sz w:val="26"/>
          <w:szCs w:val="26"/>
        </w:rPr>
        <w:t xml:space="preserve"> haya refutado tal situación fáctica</w:t>
      </w:r>
      <w:r w:rsidR="00607121" w:rsidRPr="00A51E7E">
        <w:rPr>
          <w:rFonts w:ascii="Arial Narrow" w:hAnsi="Arial Narrow"/>
          <w:sz w:val="26"/>
          <w:szCs w:val="26"/>
        </w:rPr>
        <w:t xml:space="preserve">. </w:t>
      </w:r>
    </w:p>
    <w:p w14:paraId="06996658" w14:textId="0BAA5FA2" w:rsidR="00607121" w:rsidRPr="00A51E7E" w:rsidRDefault="00607121" w:rsidP="00A51E7E">
      <w:pPr>
        <w:pStyle w:val="Sinespaciado"/>
        <w:spacing w:line="276" w:lineRule="auto"/>
        <w:jc w:val="both"/>
        <w:rPr>
          <w:rFonts w:ascii="Arial Narrow" w:hAnsi="Arial Narrow"/>
          <w:sz w:val="26"/>
          <w:szCs w:val="26"/>
        </w:rPr>
      </w:pPr>
    </w:p>
    <w:p w14:paraId="4C0666E8" w14:textId="67CB53F6" w:rsidR="008A178E" w:rsidRPr="00A51E7E" w:rsidRDefault="008A178E" w:rsidP="00A51E7E">
      <w:pPr>
        <w:pStyle w:val="Sinespaciado"/>
        <w:spacing w:line="276" w:lineRule="auto"/>
        <w:jc w:val="both"/>
        <w:rPr>
          <w:rFonts w:ascii="Arial Narrow" w:hAnsi="Arial Narrow"/>
          <w:sz w:val="26"/>
          <w:szCs w:val="26"/>
        </w:rPr>
      </w:pPr>
      <w:r w:rsidRPr="00A51E7E">
        <w:rPr>
          <w:rFonts w:ascii="Arial Narrow" w:hAnsi="Arial Narrow"/>
          <w:sz w:val="26"/>
          <w:szCs w:val="26"/>
        </w:rPr>
        <w:t>Se trata, además, de una mujer de 70 años que, si bien no alcanza a ser catalogada como de la tercera edad, si es un adulto mayor conforme a la Ley 1276 de 2009, en armonía con la Ley 2055 de 2020, que aprueba la “</w:t>
      </w:r>
      <w:r w:rsidRPr="003808BA">
        <w:rPr>
          <w:rFonts w:ascii="Arial Narrow" w:hAnsi="Arial Narrow"/>
          <w:sz w:val="24"/>
          <w:szCs w:val="26"/>
        </w:rPr>
        <w:t>Convención Interamericana sobre la Protección de los Derechos Humanos de las Personas Mayores</w:t>
      </w:r>
      <w:r w:rsidRPr="00A51E7E">
        <w:rPr>
          <w:rFonts w:ascii="Arial Narrow" w:hAnsi="Arial Narrow"/>
          <w:sz w:val="26"/>
          <w:szCs w:val="26"/>
        </w:rPr>
        <w:t>”.</w:t>
      </w:r>
    </w:p>
    <w:p w14:paraId="5670A537" w14:textId="77777777" w:rsidR="000F128B" w:rsidRPr="00A51E7E" w:rsidRDefault="000F128B" w:rsidP="00A51E7E">
      <w:pPr>
        <w:pStyle w:val="Sinespaciado"/>
        <w:spacing w:line="276" w:lineRule="auto"/>
        <w:jc w:val="both"/>
        <w:rPr>
          <w:rFonts w:ascii="Arial Narrow" w:hAnsi="Arial Narrow"/>
          <w:sz w:val="26"/>
          <w:szCs w:val="26"/>
        </w:rPr>
      </w:pPr>
    </w:p>
    <w:p w14:paraId="45F7F7F7" w14:textId="3BA25686" w:rsidR="00607121" w:rsidRPr="00A51E7E" w:rsidRDefault="00607121"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De esa manera las cosas, en este </w:t>
      </w:r>
      <w:r w:rsidR="00797608" w:rsidRPr="00A51E7E">
        <w:rPr>
          <w:rFonts w:ascii="Arial Narrow" w:hAnsi="Arial Narrow"/>
          <w:sz w:val="26"/>
          <w:szCs w:val="26"/>
        </w:rPr>
        <w:t>asunto</w:t>
      </w:r>
      <w:r w:rsidRPr="00A51E7E">
        <w:rPr>
          <w:rFonts w:ascii="Arial Narrow" w:hAnsi="Arial Narrow"/>
          <w:sz w:val="26"/>
          <w:szCs w:val="26"/>
        </w:rPr>
        <w:t xml:space="preserve"> concreto, los mecanismos ordinarios de defensa judicial </w:t>
      </w:r>
      <w:r w:rsidR="00797608" w:rsidRPr="00A51E7E">
        <w:rPr>
          <w:rFonts w:ascii="Arial Narrow" w:hAnsi="Arial Narrow"/>
          <w:sz w:val="26"/>
          <w:szCs w:val="26"/>
        </w:rPr>
        <w:t xml:space="preserve">no resultan idóneos para que la </w:t>
      </w:r>
      <w:r w:rsidRPr="00A51E7E">
        <w:rPr>
          <w:rFonts w:ascii="Arial Narrow" w:hAnsi="Arial Narrow"/>
          <w:sz w:val="26"/>
          <w:szCs w:val="26"/>
        </w:rPr>
        <w:t>actor</w:t>
      </w:r>
      <w:r w:rsidR="00797608" w:rsidRPr="00A51E7E">
        <w:rPr>
          <w:rFonts w:ascii="Arial Narrow" w:hAnsi="Arial Narrow"/>
          <w:sz w:val="26"/>
          <w:szCs w:val="26"/>
        </w:rPr>
        <w:t>a</w:t>
      </w:r>
      <w:r w:rsidRPr="00A51E7E">
        <w:rPr>
          <w:rFonts w:ascii="Arial Narrow" w:hAnsi="Arial Narrow"/>
          <w:sz w:val="26"/>
          <w:szCs w:val="26"/>
        </w:rPr>
        <w:t xml:space="preserve"> obtenga un pronunciamiento judicial sobre el reconocimiento de la prestación que re</w:t>
      </w:r>
      <w:r w:rsidR="00797608" w:rsidRPr="00A51E7E">
        <w:rPr>
          <w:rFonts w:ascii="Arial Narrow" w:hAnsi="Arial Narrow"/>
          <w:sz w:val="26"/>
          <w:szCs w:val="26"/>
        </w:rPr>
        <w:t>clama, toda vez que por su estado de salud</w:t>
      </w:r>
      <w:r w:rsidRPr="00A51E7E">
        <w:rPr>
          <w:rFonts w:ascii="Arial Narrow" w:hAnsi="Arial Narrow"/>
          <w:sz w:val="26"/>
          <w:szCs w:val="26"/>
        </w:rPr>
        <w:t xml:space="preserve"> y la ausencia de recursos económicos para atender sus necesidades, </w:t>
      </w:r>
      <w:r w:rsidR="00FB576A" w:rsidRPr="00A51E7E">
        <w:rPr>
          <w:rFonts w:ascii="Arial Narrow" w:hAnsi="Arial Narrow"/>
          <w:sz w:val="26"/>
          <w:szCs w:val="26"/>
        </w:rPr>
        <w:t xml:space="preserve">además de su edad, </w:t>
      </w:r>
      <w:r w:rsidR="00797608" w:rsidRPr="00A51E7E">
        <w:rPr>
          <w:rFonts w:ascii="Arial Narrow" w:hAnsi="Arial Narrow"/>
          <w:sz w:val="26"/>
          <w:szCs w:val="26"/>
        </w:rPr>
        <w:t xml:space="preserve">no se </w:t>
      </w:r>
      <w:r w:rsidR="00FB576A" w:rsidRPr="00A51E7E">
        <w:rPr>
          <w:rFonts w:ascii="Arial Narrow" w:hAnsi="Arial Narrow"/>
          <w:sz w:val="26"/>
          <w:szCs w:val="26"/>
        </w:rPr>
        <w:t xml:space="preserve">podría </w:t>
      </w:r>
      <w:r w:rsidR="001A7B86" w:rsidRPr="00A51E7E">
        <w:rPr>
          <w:rFonts w:ascii="Arial Narrow" w:hAnsi="Arial Narrow"/>
          <w:sz w:val="26"/>
          <w:szCs w:val="26"/>
        </w:rPr>
        <w:t>exigir que acuda a un proceso ordinario que implicaría la inversión de tiempo que por sus condiciones actuales no</w:t>
      </w:r>
      <w:r w:rsidR="00BF053C" w:rsidRPr="00A51E7E">
        <w:rPr>
          <w:rFonts w:ascii="Arial Narrow" w:hAnsi="Arial Narrow"/>
          <w:sz w:val="26"/>
          <w:szCs w:val="26"/>
        </w:rPr>
        <w:t xml:space="preserve"> le es posible</w:t>
      </w:r>
      <w:r w:rsidR="001A7B86" w:rsidRPr="00A51E7E">
        <w:rPr>
          <w:rFonts w:ascii="Arial Narrow" w:hAnsi="Arial Narrow"/>
          <w:sz w:val="26"/>
          <w:szCs w:val="26"/>
        </w:rPr>
        <w:t xml:space="preserve"> soportar.</w:t>
      </w:r>
    </w:p>
    <w:p w14:paraId="54F088D5" w14:textId="77777777" w:rsidR="00607121" w:rsidRPr="00A51E7E" w:rsidRDefault="00607121" w:rsidP="00A51E7E">
      <w:pPr>
        <w:pStyle w:val="Sinespaciado"/>
        <w:spacing w:line="276" w:lineRule="auto"/>
        <w:jc w:val="both"/>
        <w:rPr>
          <w:rFonts w:ascii="Arial Narrow" w:hAnsi="Arial Narrow"/>
          <w:sz w:val="26"/>
          <w:szCs w:val="26"/>
        </w:rPr>
      </w:pPr>
    </w:p>
    <w:p w14:paraId="2ABE45DF" w14:textId="026A95F2" w:rsidR="00700FDA" w:rsidRPr="00A51E7E" w:rsidRDefault="00CC3749" w:rsidP="00A51E7E">
      <w:pPr>
        <w:pStyle w:val="Sinespaciado"/>
        <w:spacing w:line="276" w:lineRule="auto"/>
        <w:jc w:val="both"/>
        <w:rPr>
          <w:rFonts w:ascii="Arial Narrow" w:hAnsi="Arial Narrow"/>
          <w:sz w:val="26"/>
          <w:szCs w:val="26"/>
        </w:rPr>
      </w:pPr>
      <w:r w:rsidRPr="00A51E7E">
        <w:rPr>
          <w:rFonts w:ascii="Arial Narrow" w:hAnsi="Arial Narrow"/>
          <w:sz w:val="26"/>
          <w:szCs w:val="26"/>
        </w:rPr>
        <w:t>Así mismo</w:t>
      </w:r>
      <w:r w:rsidR="001A7B86" w:rsidRPr="00A51E7E">
        <w:rPr>
          <w:rFonts w:ascii="Arial Narrow" w:hAnsi="Arial Narrow"/>
          <w:sz w:val="26"/>
          <w:szCs w:val="26"/>
        </w:rPr>
        <w:t>, tales circunstancias permiten flexibilizar la exigencia de inmediatez pues al tratarse de una persona de especial protección debido a su estado de discapacidad, no se le puede imponer igual cláusula temporal que se aplica de forma general</w:t>
      </w:r>
      <w:r w:rsidR="006166CA" w:rsidRPr="00A51E7E">
        <w:rPr>
          <w:rFonts w:ascii="Arial Narrow" w:hAnsi="Arial Narrow"/>
          <w:sz w:val="26"/>
          <w:szCs w:val="26"/>
        </w:rPr>
        <w:t>.</w:t>
      </w:r>
      <w:r w:rsidR="0027254F" w:rsidRPr="00A51E7E">
        <w:rPr>
          <w:rFonts w:ascii="Arial Narrow" w:hAnsi="Arial Narrow"/>
          <w:sz w:val="26"/>
          <w:szCs w:val="26"/>
        </w:rPr>
        <w:t xml:space="preserve">   </w:t>
      </w:r>
      <w:r w:rsidR="00607121" w:rsidRPr="00A51E7E">
        <w:rPr>
          <w:rFonts w:ascii="Arial Narrow" w:hAnsi="Arial Narrow"/>
          <w:sz w:val="26"/>
          <w:szCs w:val="26"/>
        </w:rPr>
        <w:t xml:space="preserve"> </w:t>
      </w:r>
      <w:r w:rsidR="00C01A00" w:rsidRPr="00A51E7E">
        <w:rPr>
          <w:rFonts w:ascii="Arial Narrow" w:hAnsi="Arial Narrow"/>
          <w:sz w:val="26"/>
          <w:szCs w:val="26"/>
        </w:rPr>
        <w:t xml:space="preserve"> </w:t>
      </w:r>
    </w:p>
    <w:p w14:paraId="608B4477" w14:textId="77777777" w:rsidR="006166CA" w:rsidRPr="00A51E7E" w:rsidRDefault="006166CA" w:rsidP="00A51E7E">
      <w:pPr>
        <w:pStyle w:val="Sinespaciado"/>
        <w:spacing w:line="276" w:lineRule="auto"/>
        <w:jc w:val="both"/>
        <w:rPr>
          <w:rFonts w:ascii="Arial Narrow" w:hAnsi="Arial Narrow"/>
          <w:sz w:val="26"/>
          <w:szCs w:val="26"/>
        </w:rPr>
      </w:pPr>
    </w:p>
    <w:p w14:paraId="59CE7BDF" w14:textId="77777777" w:rsidR="002D2E60" w:rsidRPr="00A51E7E" w:rsidRDefault="006166CA" w:rsidP="00A51E7E">
      <w:pPr>
        <w:pStyle w:val="Sinespaciado"/>
        <w:spacing w:line="276" w:lineRule="auto"/>
        <w:jc w:val="both"/>
        <w:rPr>
          <w:rFonts w:ascii="Arial Narrow" w:hAnsi="Arial Narrow"/>
          <w:sz w:val="26"/>
          <w:szCs w:val="26"/>
        </w:rPr>
      </w:pPr>
      <w:r w:rsidRPr="00A51E7E">
        <w:rPr>
          <w:rFonts w:ascii="Arial Narrow" w:hAnsi="Arial Narrow"/>
          <w:sz w:val="26"/>
          <w:szCs w:val="26"/>
        </w:rPr>
        <w:t>Es por ello que aunque el término que por regla general se ha establecido para presentar la tutela es de seis meses, y este aquí se encuentra superado ya que la decisión objeto de reproche se profirió el 26 de junio de 2019, el amparo se puede considerar temporal en atención a todas esas especiales situaciones.</w:t>
      </w:r>
    </w:p>
    <w:p w14:paraId="6172F067" w14:textId="77777777" w:rsidR="006166CA" w:rsidRPr="00A51E7E" w:rsidRDefault="006166CA" w:rsidP="00A51E7E">
      <w:pPr>
        <w:pStyle w:val="Sinespaciado"/>
        <w:spacing w:line="276" w:lineRule="auto"/>
        <w:jc w:val="both"/>
        <w:rPr>
          <w:rFonts w:ascii="Arial Narrow" w:hAnsi="Arial Narrow"/>
          <w:sz w:val="26"/>
          <w:szCs w:val="26"/>
        </w:rPr>
      </w:pPr>
    </w:p>
    <w:p w14:paraId="117D89D2" w14:textId="77777777" w:rsidR="00607121" w:rsidRPr="00A51E7E" w:rsidRDefault="00607121" w:rsidP="00A51E7E">
      <w:pPr>
        <w:pStyle w:val="Sinespaciado"/>
        <w:spacing w:line="276" w:lineRule="auto"/>
        <w:jc w:val="both"/>
        <w:rPr>
          <w:rFonts w:ascii="Arial Narrow" w:hAnsi="Arial Narrow"/>
          <w:i/>
          <w:sz w:val="26"/>
          <w:szCs w:val="26"/>
        </w:rPr>
      </w:pPr>
      <w:r w:rsidRPr="00A51E7E">
        <w:rPr>
          <w:rFonts w:ascii="Arial Narrow" w:hAnsi="Arial Narrow"/>
          <w:sz w:val="26"/>
          <w:szCs w:val="26"/>
        </w:rPr>
        <w:t>Respecto al argumento según el cual</w:t>
      </w:r>
      <w:r w:rsidR="004B52E4" w:rsidRPr="00A51E7E">
        <w:rPr>
          <w:rFonts w:ascii="Arial Narrow" w:hAnsi="Arial Narrow"/>
          <w:sz w:val="26"/>
          <w:szCs w:val="26"/>
        </w:rPr>
        <w:t xml:space="preserve"> la actora</w:t>
      </w:r>
      <w:r w:rsidRPr="00A51E7E">
        <w:rPr>
          <w:rFonts w:ascii="Arial Narrow" w:hAnsi="Arial Narrow"/>
          <w:sz w:val="26"/>
          <w:szCs w:val="26"/>
        </w:rPr>
        <w:t xml:space="preserve"> d</w:t>
      </w:r>
      <w:r w:rsidR="004B52E4" w:rsidRPr="00A51E7E">
        <w:rPr>
          <w:rFonts w:ascii="Arial Narrow" w:hAnsi="Arial Narrow"/>
          <w:sz w:val="26"/>
          <w:szCs w:val="26"/>
        </w:rPr>
        <w:t xml:space="preserve">ebía agotar la vía administrativa como requisito de procedibilidad, baste indicar que según la jurisprudencia la falta de agotamiento de tal mecanismo administrativo no hace, por sí solo, improcedente la tutela. Al respecto en sentencia SU442 de 2016 la Corte Constitucional, expresó </w:t>
      </w:r>
      <w:r w:rsidR="004B52E4" w:rsidRPr="00A51E7E">
        <w:rPr>
          <w:rFonts w:ascii="Arial Narrow" w:hAnsi="Arial Narrow"/>
          <w:i/>
          <w:sz w:val="26"/>
          <w:szCs w:val="26"/>
        </w:rPr>
        <w:t>“</w:t>
      </w:r>
      <w:r w:rsidR="004B52E4" w:rsidRPr="003808BA">
        <w:rPr>
          <w:rFonts w:ascii="Arial Narrow" w:hAnsi="Arial Narrow"/>
          <w:i/>
          <w:sz w:val="24"/>
          <w:szCs w:val="26"/>
        </w:rPr>
        <w:t>la Sala aclara que al accionante no le era obligatorio reponer y/o apelar la Resolución que le negó el derecho pensional, toda vez que el requisito de subsidiariedad en materia de tutela se refiere es a que no puede interponerse la acción cuando existan medios ordinarios de defensa judicial. Conforme a la jurisprudencia de la Corte y del Consejo de Estado sobre la materia, en estos casos la procedencia de la tutela debe definirse según el Decreto 2591 de 1991, el cual prevé que “[n]o será necesario interponer previamente la reposición u otro recurso administrativo para presentar la solicitud de tutela” (art 9)</w:t>
      </w:r>
      <w:r w:rsidR="004B52E4" w:rsidRPr="00A51E7E">
        <w:rPr>
          <w:rFonts w:ascii="Arial Narrow" w:hAnsi="Arial Narrow"/>
          <w:i/>
          <w:sz w:val="26"/>
          <w:szCs w:val="26"/>
        </w:rPr>
        <w:t>.”</w:t>
      </w:r>
    </w:p>
    <w:p w14:paraId="02CBDA1F" w14:textId="77777777" w:rsidR="006407B0" w:rsidRPr="00A51E7E" w:rsidRDefault="006407B0" w:rsidP="00A51E7E">
      <w:pPr>
        <w:pStyle w:val="Sinespaciado"/>
        <w:spacing w:line="276" w:lineRule="auto"/>
        <w:jc w:val="both"/>
        <w:rPr>
          <w:rFonts w:ascii="Arial Narrow" w:hAnsi="Arial Narrow"/>
          <w:iCs/>
          <w:sz w:val="26"/>
          <w:szCs w:val="26"/>
        </w:rPr>
      </w:pPr>
    </w:p>
    <w:p w14:paraId="28E5E588" w14:textId="744F3F38" w:rsidR="00AE3B24" w:rsidRPr="00A51E7E" w:rsidRDefault="00AE3B24"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5.</w:t>
      </w:r>
      <w:r w:rsidRPr="00A51E7E">
        <w:rPr>
          <w:rFonts w:ascii="Arial Narrow" w:hAnsi="Arial Narrow"/>
          <w:sz w:val="26"/>
          <w:szCs w:val="26"/>
        </w:rPr>
        <w:t xml:space="preserve"> </w:t>
      </w:r>
      <w:r w:rsidR="006407B0" w:rsidRPr="00A51E7E">
        <w:rPr>
          <w:rFonts w:ascii="Arial Narrow" w:hAnsi="Arial Narrow"/>
          <w:iCs/>
          <w:sz w:val="26"/>
          <w:szCs w:val="26"/>
        </w:rPr>
        <w:t xml:space="preserve">Superado el estudio de los requisitos de subsidiariedad e inmediatez para el caso concreto, procede analizar el fondo de la cuestión, de cara a las normas y reglas jurisprudenciales que </w:t>
      </w:r>
      <w:r w:rsidR="006407B0" w:rsidRPr="00A51E7E">
        <w:rPr>
          <w:rFonts w:ascii="Arial Narrow" w:hAnsi="Arial Narrow"/>
          <w:iCs/>
          <w:sz w:val="26"/>
          <w:szCs w:val="26"/>
        </w:rPr>
        <w:lastRenderedPageBreak/>
        <w:t xml:space="preserve">resultan aplicables. Para ello, se analizará </w:t>
      </w:r>
      <w:r w:rsidRPr="00A51E7E">
        <w:rPr>
          <w:rFonts w:ascii="Arial Narrow" w:hAnsi="Arial Narrow"/>
          <w:sz w:val="26"/>
          <w:szCs w:val="26"/>
        </w:rPr>
        <w:t>si Colpensiones desconoció derechos de que sea titular la demandante, al negarle el reconocimiento de la pensión de invalidez que reclamó</w:t>
      </w:r>
      <w:r w:rsidR="00934424" w:rsidRPr="00A51E7E">
        <w:rPr>
          <w:rFonts w:ascii="Arial Narrow" w:hAnsi="Arial Narrow"/>
          <w:sz w:val="26"/>
          <w:szCs w:val="26"/>
        </w:rPr>
        <w:t xml:space="preserve"> sin tener en cuenta las semanas cotizadas con posterioridad a la fecha de estructuración del estado de invalidez</w:t>
      </w:r>
      <w:r w:rsidR="001D75AC" w:rsidRPr="00A51E7E">
        <w:rPr>
          <w:rFonts w:ascii="Arial Narrow" w:hAnsi="Arial Narrow"/>
          <w:sz w:val="26"/>
          <w:szCs w:val="26"/>
        </w:rPr>
        <w:t>, o el texto original de la Ley 100 de 1993.</w:t>
      </w:r>
    </w:p>
    <w:p w14:paraId="16A366B4" w14:textId="77777777" w:rsidR="00AE3B24" w:rsidRPr="00A51E7E" w:rsidRDefault="00AE3B24" w:rsidP="00A51E7E">
      <w:pPr>
        <w:pStyle w:val="Sinespaciado"/>
        <w:spacing w:line="276" w:lineRule="auto"/>
        <w:rPr>
          <w:rFonts w:ascii="Arial Narrow" w:hAnsi="Arial Narrow"/>
          <w:sz w:val="26"/>
          <w:szCs w:val="26"/>
        </w:rPr>
      </w:pPr>
    </w:p>
    <w:p w14:paraId="15A7C822" w14:textId="77777777" w:rsidR="00AE3B24" w:rsidRPr="00A51E7E" w:rsidRDefault="00AE3B24" w:rsidP="003808BA">
      <w:pPr>
        <w:pStyle w:val="Sinespaciado"/>
        <w:spacing w:line="276" w:lineRule="auto"/>
        <w:jc w:val="both"/>
        <w:rPr>
          <w:rFonts w:ascii="Arial Narrow" w:hAnsi="Arial Narrow"/>
          <w:sz w:val="26"/>
          <w:szCs w:val="26"/>
        </w:rPr>
      </w:pPr>
      <w:r w:rsidRPr="00A51E7E">
        <w:rPr>
          <w:rFonts w:ascii="Arial Narrow" w:hAnsi="Arial Narrow"/>
          <w:b/>
          <w:sz w:val="26"/>
          <w:szCs w:val="26"/>
        </w:rPr>
        <w:t>6.</w:t>
      </w:r>
      <w:r w:rsidRPr="00A51E7E">
        <w:rPr>
          <w:rFonts w:ascii="Arial Narrow" w:hAnsi="Arial Narrow"/>
          <w:sz w:val="26"/>
          <w:szCs w:val="26"/>
        </w:rPr>
        <w:t xml:space="preserve"> Las pruebas incorporadas al sumario, que obran en el cuaderno No. 1, acreditan </w:t>
      </w:r>
      <w:r w:rsidR="002111EB" w:rsidRPr="00A51E7E">
        <w:rPr>
          <w:rFonts w:ascii="Arial Narrow" w:hAnsi="Arial Narrow"/>
          <w:sz w:val="26"/>
          <w:szCs w:val="26"/>
        </w:rPr>
        <w:t>estos hechos:</w:t>
      </w:r>
    </w:p>
    <w:p w14:paraId="60B5716E" w14:textId="77777777" w:rsidR="002111EB" w:rsidRPr="00A51E7E" w:rsidRDefault="002111EB" w:rsidP="00A51E7E">
      <w:pPr>
        <w:pStyle w:val="Sinespaciado"/>
        <w:spacing w:line="276" w:lineRule="auto"/>
        <w:rPr>
          <w:rFonts w:ascii="Arial Narrow" w:hAnsi="Arial Narrow"/>
          <w:sz w:val="26"/>
          <w:szCs w:val="26"/>
        </w:rPr>
      </w:pPr>
    </w:p>
    <w:p w14:paraId="2BCD61D4" w14:textId="77777777" w:rsidR="00AE3B24" w:rsidRPr="00A51E7E" w:rsidRDefault="002111EB"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6.1.</w:t>
      </w:r>
      <w:r w:rsidRPr="00A51E7E">
        <w:rPr>
          <w:rFonts w:ascii="Arial Narrow" w:hAnsi="Arial Narrow"/>
          <w:sz w:val="26"/>
          <w:szCs w:val="26"/>
        </w:rPr>
        <w:t xml:space="preserve"> L</w:t>
      </w:r>
      <w:r w:rsidR="00AE3B24" w:rsidRPr="00A51E7E">
        <w:rPr>
          <w:rFonts w:ascii="Arial Narrow" w:hAnsi="Arial Narrow"/>
          <w:sz w:val="26"/>
          <w:szCs w:val="26"/>
        </w:rPr>
        <w:t xml:space="preserve">a </w:t>
      </w:r>
      <w:r w:rsidRPr="00A51E7E">
        <w:rPr>
          <w:rFonts w:ascii="Arial Narrow" w:hAnsi="Arial Narrow"/>
          <w:sz w:val="26"/>
          <w:szCs w:val="26"/>
        </w:rPr>
        <w:t>accionante fue calificada con una disminución de la capacidad laboral equivalente al</w:t>
      </w:r>
      <w:r w:rsidR="00AE3B24" w:rsidRPr="00A51E7E">
        <w:rPr>
          <w:rFonts w:ascii="Arial Narrow" w:hAnsi="Arial Narrow"/>
          <w:sz w:val="26"/>
          <w:szCs w:val="26"/>
        </w:rPr>
        <w:t xml:space="preserve"> </w:t>
      </w:r>
      <w:r w:rsidRPr="00A51E7E">
        <w:rPr>
          <w:rFonts w:ascii="Arial Narrow" w:hAnsi="Arial Narrow"/>
          <w:sz w:val="26"/>
          <w:szCs w:val="26"/>
        </w:rPr>
        <w:t>55,60%</w:t>
      </w:r>
      <w:r w:rsidR="00FF30D7" w:rsidRPr="00A51E7E">
        <w:rPr>
          <w:rFonts w:ascii="Arial Narrow" w:hAnsi="Arial Narrow"/>
          <w:sz w:val="26"/>
          <w:szCs w:val="26"/>
        </w:rPr>
        <w:t xml:space="preserve">, </w:t>
      </w:r>
      <w:r w:rsidRPr="00A51E7E">
        <w:rPr>
          <w:rFonts w:ascii="Arial Narrow" w:hAnsi="Arial Narrow"/>
          <w:sz w:val="26"/>
          <w:szCs w:val="26"/>
        </w:rPr>
        <w:t>con fecha de estructuración del 28 de abril de 2015</w:t>
      </w:r>
      <w:r w:rsidR="00FF30D7" w:rsidRPr="00A51E7E">
        <w:rPr>
          <w:rFonts w:ascii="Arial Narrow" w:hAnsi="Arial Narrow"/>
          <w:sz w:val="26"/>
          <w:szCs w:val="26"/>
        </w:rPr>
        <w:t xml:space="preserve"> y sus patologías fueron catalogadas como degenerativas</w:t>
      </w:r>
      <w:r w:rsidRPr="00A51E7E">
        <w:rPr>
          <w:rStyle w:val="Refdenotaalpie"/>
          <w:rFonts w:ascii="Arial Narrow" w:hAnsi="Arial Narrow"/>
          <w:sz w:val="26"/>
          <w:szCs w:val="26"/>
        </w:rPr>
        <w:footnoteReference w:id="11"/>
      </w:r>
      <w:r w:rsidR="00AE3B24" w:rsidRPr="00A51E7E">
        <w:rPr>
          <w:rFonts w:ascii="Arial Narrow" w:hAnsi="Arial Narrow"/>
          <w:sz w:val="26"/>
          <w:szCs w:val="26"/>
        </w:rPr>
        <w:t xml:space="preserve">. </w:t>
      </w:r>
    </w:p>
    <w:p w14:paraId="012EC5D4" w14:textId="77777777" w:rsidR="002111EB" w:rsidRPr="00A51E7E" w:rsidRDefault="002111EB" w:rsidP="00A51E7E">
      <w:pPr>
        <w:pStyle w:val="Sinespaciado"/>
        <w:spacing w:line="276" w:lineRule="auto"/>
        <w:jc w:val="both"/>
        <w:rPr>
          <w:rFonts w:ascii="Arial Narrow" w:hAnsi="Arial Narrow"/>
          <w:sz w:val="26"/>
          <w:szCs w:val="26"/>
        </w:rPr>
      </w:pPr>
    </w:p>
    <w:p w14:paraId="7A681840" w14:textId="3C3F1121" w:rsidR="00AE3B24" w:rsidRPr="00A51E7E" w:rsidRDefault="002111EB"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6.2.</w:t>
      </w:r>
      <w:r w:rsidRPr="00A51E7E">
        <w:rPr>
          <w:rFonts w:ascii="Arial Narrow" w:hAnsi="Arial Narrow"/>
          <w:sz w:val="26"/>
          <w:szCs w:val="26"/>
        </w:rPr>
        <w:t xml:space="preserve"> Mediante </w:t>
      </w:r>
      <w:r w:rsidR="00E02C2C" w:rsidRPr="00A51E7E">
        <w:rPr>
          <w:rFonts w:ascii="Arial Narrow" w:hAnsi="Arial Narrow"/>
          <w:sz w:val="26"/>
          <w:szCs w:val="26"/>
        </w:rPr>
        <w:t>Resolución SUB 165561 del 26 de junio de 2019</w:t>
      </w:r>
      <w:r w:rsidR="00AE3B24" w:rsidRPr="00A51E7E">
        <w:rPr>
          <w:rFonts w:ascii="Arial Narrow" w:hAnsi="Arial Narrow"/>
          <w:sz w:val="26"/>
          <w:szCs w:val="26"/>
        </w:rPr>
        <w:t>, l</w:t>
      </w:r>
      <w:r w:rsidR="00AB5449" w:rsidRPr="00A51E7E">
        <w:rPr>
          <w:rFonts w:ascii="Arial Narrow" w:hAnsi="Arial Narrow"/>
          <w:sz w:val="26"/>
          <w:szCs w:val="26"/>
        </w:rPr>
        <w:t>a</w:t>
      </w:r>
      <w:r w:rsidR="00AE3B24" w:rsidRPr="00A51E7E">
        <w:rPr>
          <w:rFonts w:ascii="Arial Narrow" w:hAnsi="Arial Narrow"/>
          <w:sz w:val="26"/>
          <w:szCs w:val="26"/>
        </w:rPr>
        <w:t xml:space="preserve"> Subdirector</w:t>
      </w:r>
      <w:r w:rsidR="00AB5449" w:rsidRPr="00A51E7E">
        <w:rPr>
          <w:rFonts w:ascii="Arial Narrow" w:hAnsi="Arial Narrow"/>
          <w:sz w:val="26"/>
          <w:szCs w:val="26"/>
        </w:rPr>
        <w:t>a</w:t>
      </w:r>
      <w:r w:rsidR="00AE3B24" w:rsidRPr="00A51E7E">
        <w:rPr>
          <w:rFonts w:ascii="Arial Narrow" w:hAnsi="Arial Narrow"/>
          <w:sz w:val="26"/>
          <w:szCs w:val="26"/>
        </w:rPr>
        <w:t xml:space="preserve"> de Determina</w:t>
      </w:r>
      <w:r w:rsidR="00AB5449" w:rsidRPr="00A51E7E">
        <w:rPr>
          <w:rFonts w:ascii="Arial Narrow" w:hAnsi="Arial Narrow"/>
          <w:sz w:val="26"/>
          <w:szCs w:val="26"/>
        </w:rPr>
        <w:t>ción X de Colpensiones</w:t>
      </w:r>
      <w:r w:rsidR="00AE3B24" w:rsidRPr="00A51E7E">
        <w:rPr>
          <w:rFonts w:ascii="Arial Narrow" w:hAnsi="Arial Narrow"/>
          <w:sz w:val="26"/>
          <w:szCs w:val="26"/>
        </w:rPr>
        <w:t xml:space="preserve"> negó</w:t>
      </w:r>
      <w:r w:rsidR="00AB5449" w:rsidRPr="00A51E7E">
        <w:rPr>
          <w:rFonts w:ascii="Arial Narrow" w:hAnsi="Arial Narrow"/>
          <w:sz w:val="26"/>
          <w:szCs w:val="26"/>
        </w:rPr>
        <w:t xml:space="preserve"> el reconocimiento de la</w:t>
      </w:r>
      <w:r w:rsidR="00AE3B24" w:rsidRPr="00A51E7E">
        <w:rPr>
          <w:rFonts w:ascii="Arial Narrow" w:hAnsi="Arial Narrow"/>
          <w:sz w:val="26"/>
          <w:szCs w:val="26"/>
        </w:rPr>
        <w:t xml:space="preserve"> pensión de invalid</w:t>
      </w:r>
      <w:r w:rsidR="00AB5449" w:rsidRPr="00A51E7E">
        <w:rPr>
          <w:rFonts w:ascii="Arial Narrow" w:hAnsi="Arial Narrow"/>
          <w:sz w:val="26"/>
          <w:szCs w:val="26"/>
        </w:rPr>
        <w:t xml:space="preserve">ez solicitada por </w:t>
      </w:r>
      <w:r w:rsidR="00AE3B24" w:rsidRPr="00A51E7E">
        <w:rPr>
          <w:rFonts w:ascii="Arial Narrow" w:hAnsi="Arial Narrow"/>
          <w:sz w:val="26"/>
          <w:szCs w:val="26"/>
        </w:rPr>
        <w:t>l</w:t>
      </w:r>
      <w:r w:rsidR="00AB5449" w:rsidRPr="00A51E7E">
        <w:rPr>
          <w:rFonts w:ascii="Arial Narrow" w:hAnsi="Arial Narrow"/>
          <w:sz w:val="26"/>
          <w:szCs w:val="26"/>
        </w:rPr>
        <w:t>a</w:t>
      </w:r>
      <w:r w:rsidR="00AE3B24" w:rsidRPr="00A51E7E">
        <w:rPr>
          <w:rFonts w:ascii="Arial Narrow" w:hAnsi="Arial Narrow"/>
          <w:sz w:val="26"/>
          <w:szCs w:val="26"/>
        </w:rPr>
        <w:t xml:space="preserve"> demandante, </w:t>
      </w:r>
      <w:r w:rsidR="00AB5449" w:rsidRPr="00A51E7E">
        <w:rPr>
          <w:rFonts w:ascii="Arial Narrow" w:hAnsi="Arial Narrow"/>
          <w:sz w:val="26"/>
          <w:szCs w:val="26"/>
        </w:rPr>
        <w:t>con fundamento en que</w:t>
      </w:r>
      <w:r w:rsidR="00AE3B24" w:rsidRPr="00A51E7E">
        <w:rPr>
          <w:rFonts w:ascii="Arial Narrow" w:hAnsi="Arial Narrow"/>
          <w:sz w:val="26"/>
          <w:szCs w:val="26"/>
        </w:rPr>
        <w:t xml:space="preserve"> no acreditó el requisito de las </w:t>
      </w:r>
      <w:r w:rsidR="00AB5449" w:rsidRPr="00A51E7E">
        <w:rPr>
          <w:rFonts w:ascii="Arial Narrow" w:hAnsi="Arial Narrow"/>
          <w:sz w:val="26"/>
          <w:szCs w:val="26"/>
        </w:rPr>
        <w:t xml:space="preserve">cincuenta </w:t>
      </w:r>
      <w:r w:rsidR="00AE3B24" w:rsidRPr="00A51E7E">
        <w:rPr>
          <w:rFonts w:ascii="Arial Narrow" w:hAnsi="Arial Narrow"/>
          <w:sz w:val="26"/>
          <w:szCs w:val="26"/>
        </w:rPr>
        <w:t>semanas cotizadas dentro de los tres años anteriores a la fecha de estructuración de invalidez, de acuerdo con el artículo 1º de la ley 860 de 2003, que modificó el 39 de la ley 100 de 1993</w:t>
      </w:r>
      <w:r w:rsidR="00AE3B24" w:rsidRPr="00A51E7E">
        <w:rPr>
          <w:rFonts w:ascii="Arial Narrow" w:hAnsi="Arial Narrow"/>
          <w:sz w:val="26"/>
          <w:szCs w:val="26"/>
          <w:vertAlign w:val="superscript"/>
        </w:rPr>
        <w:footnoteReference w:id="12"/>
      </w:r>
      <w:r w:rsidR="00AE3B24" w:rsidRPr="00A51E7E">
        <w:rPr>
          <w:rFonts w:ascii="Arial Narrow" w:hAnsi="Arial Narrow"/>
          <w:sz w:val="26"/>
          <w:szCs w:val="26"/>
        </w:rPr>
        <w:t>.</w:t>
      </w:r>
      <w:r w:rsidR="00D8180D" w:rsidRPr="00A51E7E">
        <w:rPr>
          <w:rFonts w:ascii="Arial Narrow" w:hAnsi="Arial Narrow"/>
          <w:sz w:val="26"/>
          <w:szCs w:val="26"/>
        </w:rPr>
        <w:t xml:space="preserve"> Si bien indicó que dentro de las enfermedades materia de calificación había alguna degenerativa, no </w:t>
      </w:r>
      <w:r w:rsidR="008F3D38" w:rsidRPr="00A51E7E">
        <w:rPr>
          <w:rFonts w:ascii="Arial Narrow" w:hAnsi="Arial Narrow"/>
          <w:sz w:val="26"/>
          <w:szCs w:val="26"/>
        </w:rPr>
        <w:t xml:space="preserve">tuvo en cuenta las cotizaciones posteriores a la fecha de estructuración </w:t>
      </w:r>
      <w:r w:rsidR="00D0150E" w:rsidRPr="00A51E7E">
        <w:rPr>
          <w:rFonts w:ascii="Arial Narrow" w:hAnsi="Arial Narrow"/>
          <w:sz w:val="26"/>
          <w:szCs w:val="26"/>
        </w:rPr>
        <w:t>porque no</w:t>
      </w:r>
      <w:r w:rsidR="00E04DF2" w:rsidRPr="00A51E7E">
        <w:rPr>
          <w:rFonts w:ascii="Arial Narrow" w:hAnsi="Arial Narrow"/>
          <w:sz w:val="26"/>
          <w:szCs w:val="26"/>
        </w:rPr>
        <w:t xml:space="preserve"> se</w:t>
      </w:r>
      <w:r w:rsidR="00D0150E" w:rsidRPr="00A51E7E">
        <w:rPr>
          <w:rFonts w:ascii="Arial Narrow" w:hAnsi="Arial Narrow"/>
          <w:sz w:val="26"/>
          <w:szCs w:val="26"/>
        </w:rPr>
        <w:t xml:space="preserve"> acredit</w:t>
      </w:r>
      <w:r w:rsidR="00E04DF2" w:rsidRPr="00A51E7E">
        <w:rPr>
          <w:rFonts w:ascii="Arial Narrow" w:hAnsi="Arial Narrow"/>
          <w:sz w:val="26"/>
          <w:szCs w:val="26"/>
        </w:rPr>
        <w:t>aron</w:t>
      </w:r>
      <w:r w:rsidR="00D0150E" w:rsidRPr="00A51E7E">
        <w:rPr>
          <w:rFonts w:ascii="Arial Narrow" w:hAnsi="Arial Narrow"/>
          <w:sz w:val="26"/>
          <w:szCs w:val="26"/>
        </w:rPr>
        <w:t xml:space="preserve"> los requisitos mínimos a la luz de la normatividad señalada. Además, </w:t>
      </w:r>
      <w:r w:rsidR="00D75099" w:rsidRPr="00A51E7E">
        <w:rPr>
          <w:rFonts w:ascii="Arial Narrow" w:hAnsi="Arial Narrow"/>
          <w:sz w:val="26"/>
          <w:szCs w:val="26"/>
        </w:rPr>
        <w:t xml:space="preserve">tampoco aplicó la Ley 100 de 1993, conforme al principio de la condición más beneficiosa, </w:t>
      </w:r>
      <w:r w:rsidR="00757C98" w:rsidRPr="00A51E7E">
        <w:rPr>
          <w:rFonts w:ascii="Arial Narrow" w:hAnsi="Arial Narrow"/>
          <w:sz w:val="26"/>
          <w:szCs w:val="26"/>
        </w:rPr>
        <w:t xml:space="preserve">con apoyo en pronunciamiento de la Sala de Casación Laboral de la Corte Suprema de Justicia </w:t>
      </w:r>
      <w:r w:rsidR="002557EF" w:rsidRPr="00A51E7E">
        <w:rPr>
          <w:rFonts w:ascii="Arial Narrow" w:hAnsi="Arial Narrow"/>
          <w:sz w:val="26"/>
          <w:szCs w:val="26"/>
        </w:rPr>
        <w:t xml:space="preserve">que reduce su aplicación a estados de invalidez estructurados hasta el 29 de diciembre de 2006 (tres años de vigencia de la </w:t>
      </w:r>
      <w:r w:rsidR="005E7722" w:rsidRPr="00A51E7E">
        <w:rPr>
          <w:rFonts w:ascii="Arial Narrow" w:hAnsi="Arial Narrow"/>
          <w:sz w:val="26"/>
          <w:szCs w:val="26"/>
        </w:rPr>
        <w:t xml:space="preserve">nueva </w:t>
      </w:r>
      <w:r w:rsidR="002557EF" w:rsidRPr="00A51E7E">
        <w:rPr>
          <w:rFonts w:ascii="Arial Narrow" w:hAnsi="Arial Narrow"/>
          <w:sz w:val="26"/>
          <w:szCs w:val="26"/>
        </w:rPr>
        <w:t>ley).</w:t>
      </w:r>
    </w:p>
    <w:p w14:paraId="06773EF9" w14:textId="77777777" w:rsidR="00AE3B24" w:rsidRPr="00A51E7E" w:rsidRDefault="00AE3B24" w:rsidP="00A51E7E">
      <w:pPr>
        <w:pStyle w:val="Sinespaciado"/>
        <w:spacing w:line="276" w:lineRule="auto"/>
        <w:rPr>
          <w:rFonts w:ascii="Arial Narrow" w:hAnsi="Arial Narrow"/>
          <w:sz w:val="26"/>
          <w:szCs w:val="26"/>
        </w:rPr>
      </w:pPr>
    </w:p>
    <w:p w14:paraId="27B78EE1" w14:textId="228B9B08" w:rsidR="00AE3B24" w:rsidRPr="00A51E7E" w:rsidRDefault="00AB5449"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6.3.</w:t>
      </w:r>
      <w:r w:rsidRPr="00A51E7E">
        <w:rPr>
          <w:rFonts w:ascii="Arial Narrow" w:hAnsi="Arial Narrow"/>
          <w:sz w:val="26"/>
          <w:szCs w:val="26"/>
        </w:rPr>
        <w:t xml:space="preserve"> </w:t>
      </w:r>
      <w:r w:rsidR="00AE3B24" w:rsidRPr="00A51E7E">
        <w:rPr>
          <w:rFonts w:ascii="Arial Narrow" w:hAnsi="Arial Narrow"/>
          <w:sz w:val="26"/>
          <w:szCs w:val="26"/>
        </w:rPr>
        <w:t xml:space="preserve">Según el </w:t>
      </w:r>
      <w:r w:rsidRPr="00A51E7E">
        <w:rPr>
          <w:rFonts w:ascii="Arial Narrow" w:hAnsi="Arial Narrow"/>
          <w:sz w:val="26"/>
          <w:szCs w:val="26"/>
        </w:rPr>
        <w:t xml:space="preserve">reporte de semanas emitido por Colpensiones, la actora cotizó entre el 28 de abril de 2012 y el 28 de abril de 2015, lapso que hace referencia a los tres años anteriores a la fecha de estructuración, un total de </w:t>
      </w:r>
      <w:r w:rsidR="006235D4" w:rsidRPr="00A51E7E">
        <w:rPr>
          <w:rFonts w:ascii="Arial Narrow" w:hAnsi="Arial Narrow"/>
          <w:bCs/>
          <w:sz w:val="26"/>
          <w:szCs w:val="26"/>
        </w:rPr>
        <w:t>47,42 semanas</w:t>
      </w:r>
      <w:r w:rsidR="002557EF" w:rsidRPr="00A51E7E">
        <w:rPr>
          <w:rFonts w:ascii="Arial Narrow" w:hAnsi="Arial Narrow"/>
          <w:bCs/>
          <w:sz w:val="26"/>
          <w:szCs w:val="26"/>
        </w:rPr>
        <w:t>. L</w:t>
      </w:r>
      <w:r w:rsidR="00293AF9" w:rsidRPr="00A51E7E">
        <w:rPr>
          <w:rFonts w:ascii="Arial Narrow" w:hAnsi="Arial Narrow"/>
          <w:bCs/>
          <w:sz w:val="26"/>
          <w:szCs w:val="26"/>
        </w:rPr>
        <w:t>uego alcanzó a cotizar</w:t>
      </w:r>
      <w:r w:rsidR="00BF053C" w:rsidRPr="00A51E7E">
        <w:rPr>
          <w:rFonts w:ascii="Arial Narrow" w:hAnsi="Arial Narrow"/>
          <w:bCs/>
          <w:sz w:val="26"/>
          <w:szCs w:val="26"/>
        </w:rPr>
        <w:t xml:space="preserve"> otras</w:t>
      </w:r>
      <w:r w:rsidR="006235D4" w:rsidRPr="00A51E7E">
        <w:rPr>
          <w:rFonts w:ascii="Arial Narrow" w:hAnsi="Arial Narrow"/>
          <w:bCs/>
          <w:sz w:val="26"/>
          <w:szCs w:val="26"/>
        </w:rPr>
        <w:t xml:space="preserve"> </w:t>
      </w:r>
      <w:r w:rsidR="004F5BFF" w:rsidRPr="00A51E7E">
        <w:rPr>
          <w:rFonts w:ascii="Arial Narrow" w:hAnsi="Arial Narrow"/>
          <w:bCs/>
          <w:sz w:val="26"/>
          <w:szCs w:val="26"/>
        </w:rPr>
        <w:t>42,58 semanas</w:t>
      </w:r>
      <w:r w:rsidR="00094C07" w:rsidRPr="00A51E7E">
        <w:rPr>
          <w:rFonts w:ascii="Arial Narrow" w:hAnsi="Arial Narrow"/>
          <w:bCs/>
          <w:sz w:val="26"/>
          <w:szCs w:val="26"/>
        </w:rPr>
        <w:t>,</w:t>
      </w:r>
      <w:r w:rsidR="00025718" w:rsidRPr="00A51E7E">
        <w:rPr>
          <w:rFonts w:ascii="Arial Narrow" w:hAnsi="Arial Narrow"/>
          <w:bCs/>
          <w:sz w:val="26"/>
          <w:szCs w:val="26"/>
        </w:rPr>
        <w:t xml:space="preserve"> entre </w:t>
      </w:r>
      <w:r w:rsidR="00094C07" w:rsidRPr="00A51E7E">
        <w:rPr>
          <w:rFonts w:ascii="Arial Narrow" w:hAnsi="Arial Narrow"/>
          <w:bCs/>
          <w:sz w:val="26"/>
          <w:szCs w:val="26"/>
        </w:rPr>
        <w:t xml:space="preserve">el </w:t>
      </w:r>
      <w:r w:rsidR="00025718" w:rsidRPr="00A51E7E">
        <w:rPr>
          <w:rFonts w:ascii="Arial Narrow" w:hAnsi="Arial Narrow"/>
          <w:sz w:val="26"/>
          <w:szCs w:val="26"/>
        </w:rPr>
        <w:t xml:space="preserve">01 de mayo de 2016 al </w:t>
      </w:r>
      <w:r w:rsidR="00025718" w:rsidRPr="00A51E7E">
        <w:rPr>
          <w:rFonts w:ascii="Arial Narrow" w:hAnsi="Arial Narrow"/>
          <w:bCs/>
          <w:sz w:val="26"/>
          <w:szCs w:val="26"/>
        </w:rPr>
        <w:t>28 de febrero de 2017</w:t>
      </w:r>
      <w:r w:rsidR="006235D4" w:rsidRPr="00A51E7E">
        <w:rPr>
          <w:rFonts w:ascii="Arial Narrow" w:hAnsi="Arial Narrow"/>
          <w:sz w:val="26"/>
          <w:szCs w:val="26"/>
          <w:vertAlign w:val="superscript"/>
        </w:rPr>
        <w:footnoteReference w:id="13"/>
      </w:r>
      <w:r w:rsidR="004F5BFF" w:rsidRPr="00A51E7E">
        <w:rPr>
          <w:rFonts w:ascii="Arial Narrow" w:hAnsi="Arial Narrow"/>
          <w:bCs/>
          <w:sz w:val="26"/>
          <w:szCs w:val="26"/>
        </w:rPr>
        <w:t>.</w:t>
      </w:r>
    </w:p>
    <w:p w14:paraId="47F11EF6" w14:textId="77777777" w:rsidR="00AE3B24" w:rsidRPr="00A51E7E" w:rsidRDefault="00AE3B24" w:rsidP="00A51E7E">
      <w:pPr>
        <w:pStyle w:val="Sinespaciado"/>
        <w:spacing w:line="276" w:lineRule="auto"/>
        <w:rPr>
          <w:rFonts w:ascii="Arial Narrow" w:hAnsi="Arial Narrow"/>
          <w:sz w:val="26"/>
          <w:szCs w:val="26"/>
        </w:rPr>
      </w:pPr>
    </w:p>
    <w:p w14:paraId="083D9950" w14:textId="77777777" w:rsidR="004F5BFF" w:rsidRPr="00A51E7E" w:rsidRDefault="004F5BFF" w:rsidP="00A51E7E">
      <w:pPr>
        <w:pStyle w:val="Sinespaciado"/>
        <w:spacing w:line="276" w:lineRule="auto"/>
        <w:jc w:val="both"/>
        <w:rPr>
          <w:rFonts w:ascii="Arial Narrow" w:hAnsi="Arial Narrow"/>
          <w:bCs/>
          <w:sz w:val="26"/>
          <w:szCs w:val="26"/>
        </w:rPr>
      </w:pPr>
      <w:r w:rsidRPr="00A51E7E">
        <w:rPr>
          <w:rFonts w:ascii="Arial Narrow" w:hAnsi="Arial Narrow"/>
          <w:b/>
          <w:sz w:val="26"/>
          <w:szCs w:val="26"/>
        </w:rPr>
        <w:t>7</w:t>
      </w:r>
      <w:r w:rsidR="00AE3B24" w:rsidRPr="00A51E7E">
        <w:rPr>
          <w:rFonts w:ascii="Arial Narrow" w:hAnsi="Arial Narrow"/>
          <w:b/>
          <w:sz w:val="26"/>
          <w:szCs w:val="26"/>
        </w:rPr>
        <w:t>.</w:t>
      </w:r>
      <w:r w:rsidRPr="00A51E7E">
        <w:rPr>
          <w:rFonts w:ascii="Arial Narrow" w:hAnsi="Arial Narrow"/>
          <w:sz w:val="26"/>
          <w:szCs w:val="26"/>
        </w:rPr>
        <w:t xml:space="preserve"> Es </w:t>
      </w:r>
      <w:bookmarkStart w:id="5" w:name="_Hlk83812661"/>
      <w:r w:rsidRPr="00A51E7E">
        <w:rPr>
          <w:rFonts w:ascii="Arial Narrow" w:hAnsi="Arial Narrow"/>
          <w:sz w:val="26"/>
          <w:szCs w:val="26"/>
        </w:rPr>
        <w:t>de reiterarse que la pretensión</w:t>
      </w:r>
      <w:r w:rsidR="00663D29" w:rsidRPr="00A51E7E">
        <w:rPr>
          <w:rFonts w:ascii="Arial Narrow" w:hAnsi="Arial Narrow"/>
          <w:sz w:val="26"/>
          <w:szCs w:val="26"/>
        </w:rPr>
        <w:t xml:space="preserve"> principal de la demanda</w:t>
      </w:r>
      <w:r w:rsidRPr="00A51E7E">
        <w:rPr>
          <w:rFonts w:ascii="Arial Narrow" w:hAnsi="Arial Narrow"/>
          <w:sz w:val="26"/>
          <w:szCs w:val="26"/>
        </w:rPr>
        <w:t xml:space="preserve"> se enfila a obtener se ordene a Colpensiones decidir nuevamente sobre el reconocimiento de su pensión de invalidez, esta vez teniendo en cuenta las semanas aportadas </w:t>
      </w:r>
      <w:r w:rsidRPr="00A51E7E">
        <w:rPr>
          <w:rFonts w:ascii="Arial Narrow" w:hAnsi="Arial Narrow"/>
          <w:bCs/>
          <w:sz w:val="26"/>
          <w:szCs w:val="26"/>
        </w:rPr>
        <w:t>con posterioridad a la fecha de estructuración.</w:t>
      </w:r>
    </w:p>
    <w:bookmarkEnd w:id="5"/>
    <w:p w14:paraId="3E2F52A7" w14:textId="77777777" w:rsidR="004F5BFF" w:rsidRPr="00A51E7E" w:rsidRDefault="004F5BFF" w:rsidP="00A51E7E">
      <w:pPr>
        <w:pStyle w:val="Sinespaciado"/>
        <w:spacing w:line="276" w:lineRule="auto"/>
        <w:jc w:val="both"/>
        <w:rPr>
          <w:rFonts w:ascii="Arial Narrow" w:hAnsi="Arial Narrow"/>
          <w:bCs/>
          <w:sz w:val="26"/>
          <w:szCs w:val="26"/>
        </w:rPr>
      </w:pPr>
    </w:p>
    <w:p w14:paraId="38829A2C" w14:textId="77777777" w:rsidR="004F5BFF" w:rsidRPr="00A51E7E" w:rsidRDefault="004F5BFF" w:rsidP="00A51E7E">
      <w:pPr>
        <w:pStyle w:val="Sinespaciado"/>
        <w:spacing w:line="276" w:lineRule="auto"/>
        <w:jc w:val="both"/>
        <w:rPr>
          <w:rFonts w:ascii="Arial Narrow" w:hAnsi="Arial Narrow"/>
          <w:bCs/>
          <w:sz w:val="26"/>
          <w:szCs w:val="26"/>
        </w:rPr>
      </w:pPr>
      <w:r w:rsidRPr="00A51E7E">
        <w:rPr>
          <w:rFonts w:ascii="Arial Narrow" w:hAnsi="Arial Narrow"/>
          <w:bCs/>
          <w:sz w:val="26"/>
          <w:szCs w:val="26"/>
        </w:rPr>
        <w:t>Para la Sal</w:t>
      </w:r>
      <w:r w:rsidR="00FF30D7" w:rsidRPr="00A51E7E">
        <w:rPr>
          <w:rFonts w:ascii="Arial Narrow" w:hAnsi="Arial Narrow"/>
          <w:bCs/>
          <w:sz w:val="26"/>
          <w:szCs w:val="26"/>
        </w:rPr>
        <w:t>a, en principio, le asiste razón a la parte actora pues al tratarse de un asunto en que el diagnóstico que llevó a la determinación de un porcentaje de discapacidad, se constató como degenerativo y existe prueba de que la accionante continuó con el pago de sus aportes pensionales luego de la fecha de estructuración, el límite temporal que se debe tomar como referencia para contabilizar los tres años que exige la norma, no es a partir de esa estructuración</w:t>
      </w:r>
      <w:r w:rsidR="00BF053C" w:rsidRPr="00A51E7E">
        <w:rPr>
          <w:rFonts w:ascii="Arial Narrow" w:hAnsi="Arial Narrow"/>
          <w:bCs/>
          <w:sz w:val="26"/>
          <w:szCs w:val="26"/>
        </w:rPr>
        <w:t>,</w:t>
      </w:r>
      <w:r w:rsidR="00FF30D7" w:rsidRPr="00A51E7E">
        <w:rPr>
          <w:rFonts w:ascii="Arial Narrow" w:hAnsi="Arial Narrow"/>
          <w:bCs/>
          <w:sz w:val="26"/>
          <w:szCs w:val="26"/>
        </w:rPr>
        <w:t xml:space="preserve"> sino desde que se efectuó la última cotización. Al respecto ha explicado la Corte Constitucional:</w:t>
      </w:r>
    </w:p>
    <w:p w14:paraId="05616B18" w14:textId="77777777" w:rsidR="00FF30D7" w:rsidRPr="00A51E7E" w:rsidRDefault="00FF30D7" w:rsidP="00A51E7E">
      <w:pPr>
        <w:pStyle w:val="Sinespaciado"/>
        <w:spacing w:line="276" w:lineRule="auto"/>
        <w:ind w:left="284" w:right="333"/>
        <w:jc w:val="both"/>
        <w:rPr>
          <w:rFonts w:ascii="Arial Narrow" w:hAnsi="Arial Narrow"/>
          <w:bCs/>
          <w:sz w:val="26"/>
          <w:szCs w:val="26"/>
        </w:rPr>
      </w:pPr>
    </w:p>
    <w:p w14:paraId="05563AC9" w14:textId="638451C9" w:rsidR="00AA140C" w:rsidRPr="003808BA" w:rsidRDefault="00AA140C" w:rsidP="003808BA">
      <w:pPr>
        <w:pStyle w:val="Sinespaciado"/>
        <w:ind w:left="426" w:right="420"/>
        <w:jc w:val="both"/>
        <w:rPr>
          <w:rFonts w:ascii="Arial Narrow" w:hAnsi="Arial Narrow"/>
          <w:i/>
          <w:sz w:val="24"/>
          <w:szCs w:val="26"/>
          <w:lang w:val="es-CO"/>
        </w:rPr>
      </w:pPr>
      <w:r w:rsidRPr="003808BA">
        <w:rPr>
          <w:rFonts w:ascii="Arial Narrow" w:hAnsi="Arial Narrow"/>
          <w:i/>
          <w:sz w:val="24"/>
          <w:szCs w:val="26"/>
        </w:rPr>
        <w:t>“</w:t>
      </w:r>
      <w:r w:rsidRPr="003808BA">
        <w:rPr>
          <w:rFonts w:ascii="Arial Narrow" w:hAnsi="Arial Narrow"/>
          <w:i/>
          <w:sz w:val="24"/>
          <w:szCs w:val="26"/>
          <w:lang w:val="es-CO"/>
        </w:rPr>
        <w:t xml:space="preserve">42. Mediante sentencia SU-588 de 2016, la Sala plena de la Corte Constitucional analizó el caso de una persona a la que Colpensiones le negó el reconocimiento y pago de la pensión de invalidez, ya que no contaba con el número de semanas requeridas dentro de los tres años anteriores a la fecha de estructuración de su discapacidad, pues dicho fondo pensional </w:t>
      </w:r>
      <w:r w:rsidRPr="003808BA">
        <w:rPr>
          <w:rFonts w:ascii="Arial Narrow" w:hAnsi="Arial Narrow"/>
          <w:i/>
          <w:sz w:val="24"/>
          <w:szCs w:val="26"/>
          <w:lang w:val="es-CO"/>
        </w:rPr>
        <w:lastRenderedPageBreak/>
        <w:t>desconoció que pese a que el accionante padecía de una enfermedad congénita, en virtud de su capacidad laboral residual pudo aportar al Sistema General de Seguridad Social durante varios años.</w:t>
      </w:r>
    </w:p>
    <w:p w14:paraId="5819D3EF" w14:textId="77777777" w:rsidR="00AA140C" w:rsidRPr="003808BA" w:rsidRDefault="00AA140C" w:rsidP="003808BA">
      <w:pPr>
        <w:pStyle w:val="Sinespaciado"/>
        <w:ind w:left="426" w:right="420"/>
        <w:jc w:val="both"/>
        <w:rPr>
          <w:rFonts w:ascii="Arial Narrow" w:hAnsi="Arial Narrow"/>
          <w:i/>
          <w:sz w:val="24"/>
          <w:szCs w:val="26"/>
          <w:lang w:val="es-CO"/>
        </w:rPr>
      </w:pPr>
      <w:r w:rsidRPr="003808BA">
        <w:rPr>
          <w:rFonts w:ascii="Arial Narrow" w:hAnsi="Arial Narrow"/>
          <w:i/>
          <w:sz w:val="24"/>
          <w:szCs w:val="26"/>
          <w:lang w:val="es-CO"/>
        </w:rPr>
        <w:t> </w:t>
      </w:r>
    </w:p>
    <w:p w14:paraId="71E46A63" w14:textId="77777777" w:rsidR="00AA140C" w:rsidRPr="003808BA" w:rsidRDefault="00AA140C" w:rsidP="003808BA">
      <w:pPr>
        <w:pStyle w:val="Sinespaciado"/>
        <w:ind w:left="426" w:right="420"/>
        <w:jc w:val="both"/>
        <w:rPr>
          <w:rFonts w:ascii="Arial Narrow" w:hAnsi="Arial Narrow"/>
          <w:i/>
          <w:sz w:val="24"/>
          <w:szCs w:val="26"/>
          <w:lang w:val="es-CO"/>
        </w:rPr>
      </w:pPr>
      <w:r w:rsidRPr="003808BA">
        <w:rPr>
          <w:rFonts w:ascii="Arial Narrow" w:hAnsi="Arial Narrow"/>
          <w:i/>
          <w:sz w:val="24"/>
          <w:szCs w:val="26"/>
          <w:lang w:val="es-CO"/>
        </w:rPr>
        <w:t>43. La mencionada sentencia señaló que las administradoras de pensiones no pueden negar el reconocimiento de la pensión de invalidez a una persona que sufre una enfermedad congénita, crónica y/o degenerativa, tomando como fecha de estructuración de la pérdida de capacidad laboral el día del nacimiento, uno cercano a este, el momento en el que se presentó el primer síntoma o la fecha del diagnóstico, desconociendo, en el primer caso, que para esa persona era imposible cotizar con anterioridad a su nacimiento; y, en el segundo y tercero que, pese a las condiciones de la enfermedad, la persona pudo desempeñar una labor, y, de esa manera, realizar cotizaciones al Sistema General de Seguridad Social en Pensiones fruto del trabajo ejercido a partir de su capacidad laboral residual…</w:t>
      </w:r>
    </w:p>
    <w:p w14:paraId="62D24DC0" w14:textId="77777777" w:rsidR="00AA140C" w:rsidRPr="003808BA" w:rsidRDefault="00AA140C" w:rsidP="003808BA">
      <w:pPr>
        <w:pStyle w:val="Sinespaciado"/>
        <w:ind w:left="426" w:right="420"/>
        <w:jc w:val="both"/>
        <w:rPr>
          <w:rFonts w:ascii="Arial Narrow" w:hAnsi="Arial Narrow"/>
          <w:i/>
          <w:sz w:val="24"/>
          <w:szCs w:val="26"/>
          <w:lang w:val="es-CO"/>
        </w:rPr>
      </w:pPr>
      <w:r w:rsidRPr="003808BA">
        <w:rPr>
          <w:rFonts w:ascii="Arial Narrow" w:hAnsi="Arial Narrow"/>
          <w:i/>
          <w:sz w:val="24"/>
          <w:szCs w:val="26"/>
          <w:lang w:val="es-CO"/>
        </w:rPr>
        <w:t> </w:t>
      </w:r>
    </w:p>
    <w:p w14:paraId="38FDAD45" w14:textId="77777777" w:rsidR="00AA140C" w:rsidRPr="003808BA" w:rsidRDefault="00AA140C" w:rsidP="003808BA">
      <w:pPr>
        <w:pStyle w:val="Sinespaciado"/>
        <w:ind w:left="426" w:right="420"/>
        <w:jc w:val="both"/>
        <w:rPr>
          <w:rFonts w:ascii="Arial Narrow" w:hAnsi="Arial Narrow"/>
          <w:i/>
          <w:sz w:val="24"/>
          <w:szCs w:val="26"/>
          <w:lang w:val="es-CO"/>
        </w:rPr>
      </w:pPr>
      <w:r w:rsidRPr="003808BA">
        <w:rPr>
          <w:rFonts w:ascii="Arial Narrow" w:hAnsi="Arial Narrow"/>
          <w:i/>
          <w:sz w:val="24"/>
          <w:szCs w:val="26"/>
          <w:lang w:val="es-CO"/>
        </w:rPr>
        <w:t>...</w:t>
      </w:r>
    </w:p>
    <w:p w14:paraId="7E2C0041" w14:textId="46CB2F24" w:rsidR="00FF30D7" w:rsidRPr="003808BA" w:rsidRDefault="00AA140C" w:rsidP="003808BA">
      <w:pPr>
        <w:pStyle w:val="Sinespaciado"/>
        <w:ind w:left="426" w:right="420"/>
        <w:jc w:val="both"/>
        <w:rPr>
          <w:rFonts w:ascii="Arial Narrow" w:hAnsi="Arial Narrow"/>
          <w:i/>
          <w:sz w:val="24"/>
          <w:szCs w:val="26"/>
          <w:lang w:val="es-CO"/>
        </w:rPr>
      </w:pPr>
      <w:r w:rsidRPr="003808BA">
        <w:rPr>
          <w:rFonts w:ascii="Arial Narrow" w:hAnsi="Arial Narrow"/>
          <w:i/>
          <w:sz w:val="24"/>
          <w:szCs w:val="26"/>
          <w:lang w:val="es-CO"/>
        </w:rPr>
        <w:t>50. Así las cosas, si se toma como fecha de referencia la del diagnóstico de la enfermedad – 21 de enero de 2006 –, el demandante no cumpliría con el requisito exigido por la Ley 860 de 2003, esto es, acreditar un total de 50 semanas dentro de los últimos 3 años anteriores a la estructuración de su invalidez, comoquiera que dentro de los 3 años anteriores a dicha fecha no realizó cotizaciones al Sistema General de Seguridad Social en Pensiones. No obstante, si se analiza desde la última fecha que realizó aportes al Fondo de Pensiones y Cesantías P S.A., en agosto de 2016, la Sala observa que dentro de los 3 años anteriores a esta última fecha tendría un total de 100 semanas cotizadas, es decir, un número mayor al de las semanas requeridas para acceder a la pensión de invalidez.</w:t>
      </w:r>
      <w:r w:rsidR="00A14610" w:rsidRPr="003808BA">
        <w:rPr>
          <w:rFonts w:ascii="Arial Narrow" w:hAnsi="Arial Narrow"/>
          <w:i/>
          <w:sz w:val="24"/>
          <w:szCs w:val="26"/>
          <w:lang w:val="es-CO"/>
        </w:rPr>
        <w:t>..</w:t>
      </w:r>
      <w:r w:rsidR="00FF30D7" w:rsidRPr="003808BA">
        <w:rPr>
          <w:rFonts w:ascii="Arial Narrow" w:hAnsi="Arial Narrow"/>
          <w:i/>
          <w:sz w:val="24"/>
          <w:szCs w:val="26"/>
          <w:lang w:val="es-ES_tradnl"/>
        </w:rPr>
        <w:t>”</w:t>
      </w:r>
      <w:r w:rsidR="00FF30D7" w:rsidRPr="003808BA">
        <w:rPr>
          <w:rStyle w:val="Refdenotaalpie"/>
          <w:rFonts w:ascii="Arial Narrow" w:hAnsi="Arial Narrow"/>
          <w:i/>
          <w:sz w:val="24"/>
          <w:szCs w:val="26"/>
          <w:lang w:val="es-ES_tradnl"/>
        </w:rPr>
        <w:footnoteReference w:id="14"/>
      </w:r>
    </w:p>
    <w:p w14:paraId="7912A696" w14:textId="77777777" w:rsidR="00FF30D7" w:rsidRPr="00A51E7E" w:rsidRDefault="00FF30D7" w:rsidP="00A51E7E">
      <w:pPr>
        <w:pStyle w:val="Sinespaciado"/>
        <w:spacing w:line="276" w:lineRule="auto"/>
        <w:jc w:val="both"/>
        <w:rPr>
          <w:rFonts w:ascii="Arial Narrow" w:hAnsi="Arial Narrow"/>
          <w:sz w:val="26"/>
          <w:szCs w:val="26"/>
        </w:rPr>
      </w:pPr>
    </w:p>
    <w:p w14:paraId="5B8DB4C3" w14:textId="0686FA0B" w:rsidR="00A14610" w:rsidRPr="00A51E7E" w:rsidRDefault="00A14610" w:rsidP="00A51E7E">
      <w:pPr>
        <w:pStyle w:val="Sinespaciado"/>
        <w:spacing w:line="276" w:lineRule="auto"/>
        <w:jc w:val="both"/>
        <w:rPr>
          <w:rFonts w:ascii="Arial Narrow" w:hAnsi="Arial Narrow"/>
          <w:sz w:val="26"/>
          <w:szCs w:val="26"/>
        </w:rPr>
      </w:pPr>
      <w:r w:rsidRPr="00A51E7E">
        <w:rPr>
          <w:rFonts w:ascii="Arial Narrow" w:hAnsi="Arial Narrow"/>
          <w:sz w:val="26"/>
          <w:szCs w:val="26"/>
        </w:rPr>
        <w:t>Según los precisos términos jurisprudenciales, Colpensiones no podía contabilizar de manera automática la densidad de semanas desde la fecha de estructuración</w:t>
      </w:r>
      <w:r w:rsidR="00A274F9" w:rsidRPr="00A51E7E">
        <w:rPr>
          <w:rFonts w:ascii="Arial Narrow" w:hAnsi="Arial Narrow"/>
          <w:sz w:val="26"/>
          <w:szCs w:val="26"/>
        </w:rPr>
        <w:t>;</w:t>
      </w:r>
      <w:r w:rsidRPr="00A51E7E">
        <w:rPr>
          <w:rFonts w:ascii="Arial Narrow" w:hAnsi="Arial Narrow"/>
          <w:sz w:val="26"/>
          <w:szCs w:val="26"/>
        </w:rPr>
        <w:t xml:space="preserve"> </w:t>
      </w:r>
      <w:r w:rsidR="00BF053C" w:rsidRPr="00A51E7E">
        <w:rPr>
          <w:rFonts w:ascii="Arial Narrow" w:hAnsi="Arial Narrow"/>
          <w:sz w:val="26"/>
          <w:szCs w:val="26"/>
        </w:rPr>
        <w:t xml:space="preserve">al </w:t>
      </w:r>
      <w:r w:rsidR="00A274F9" w:rsidRPr="00A51E7E">
        <w:rPr>
          <w:rFonts w:ascii="Arial Narrow" w:hAnsi="Arial Narrow"/>
          <w:sz w:val="26"/>
          <w:szCs w:val="26"/>
        </w:rPr>
        <w:t>contrario,</w:t>
      </w:r>
      <w:r w:rsidRPr="00A51E7E">
        <w:rPr>
          <w:rFonts w:ascii="Arial Narrow" w:hAnsi="Arial Narrow"/>
          <w:sz w:val="26"/>
          <w:szCs w:val="26"/>
        </w:rPr>
        <w:t xml:space="preserve"> deb</w:t>
      </w:r>
      <w:r w:rsidR="00A274F9" w:rsidRPr="00A51E7E">
        <w:rPr>
          <w:rFonts w:ascii="Arial Narrow" w:hAnsi="Arial Narrow"/>
          <w:sz w:val="26"/>
          <w:szCs w:val="26"/>
        </w:rPr>
        <w:t>ió</w:t>
      </w:r>
      <w:r w:rsidRPr="00A51E7E">
        <w:rPr>
          <w:rFonts w:ascii="Arial Narrow" w:hAnsi="Arial Narrow"/>
          <w:sz w:val="26"/>
          <w:szCs w:val="26"/>
        </w:rPr>
        <w:t xml:space="preserve"> revisar si se realizaron aporte</w:t>
      </w:r>
      <w:r w:rsidR="00293AF9" w:rsidRPr="00A51E7E">
        <w:rPr>
          <w:rFonts w:ascii="Arial Narrow" w:hAnsi="Arial Narrow"/>
          <w:sz w:val="26"/>
          <w:szCs w:val="26"/>
        </w:rPr>
        <w:t>s</w:t>
      </w:r>
      <w:r w:rsidRPr="00A51E7E">
        <w:rPr>
          <w:rFonts w:ascii="Arial Narrow" w:hAnsi="Arial Narrow"/>
          <w:sz w:val="26"/>
          <w:szCs w:val="26"/>
        </w:rPr>
        <w:t xml:space="preserve"> con posterioridad</w:t>
      </w:r>
      <w:r w:rsidR="00293AF9" w:rsidRPr="00A51E7E">
        <w:rPr>
          <w:rFonts w:ascii="Arial Narrow" w:hAnsi="Arial Narrow"/>
          <w:sz w:val="26"/>
          <w:szCs w:val="26"/>
        </w:rPr>
        <w:t>,</w:t>
      </w:r>
      <w:r w:rsidRPr="00A51E7E">
        <w:rPr>
          <w:rFonts w:ascii="Arial Narrow" w:hAnsi="Arial Narrow"/>
          <w:sz w:val="26"/>
          <w:szCs w:val="26"/>
        </w:rPr>
        <w:t xml:space="preserve"> al tratarse de un caso en el que se encuentra involucrado un diagnóstico degenerativo</w:t>
      </w:r>
      <w:r w:rsidR="00BF053C" w:rsidRPr="00A51E7E">
        <w:rPr>
          <w:rFonts w:ascii="Arial Narrow" w:hAnsi="Arial Narrow"/>
          <w:sz w:val="26"/>
          <w:szCs w:val="26"/>
        </w:rPr>
        <w:t>,</w:t>
      </w:r>
      <w:r w:rsidRPr="00A51E7E">
        <w:rPr>
          <w:rFonts w:ascii="Arial Narrow" w:hAnsi="Arial Narrow"/>
          <w:sz w:val="26"/>
          <w:szCs w:val="26"/>
        </w:rPr>
        <w:t xml:space="preserve"> y a partir de allí contar un nuevo periodo de tres años</w:t>
      </w:r>
      <w:r w:rsidR="00293AF9" w:rsidRPr="00A51E7E">
        <w:rPr>
          <w:rFonts w:ascii="Arial Narrow" w:hAnsi="Arial Narrow"/>
          <w:sz w:val="26"/>
          <w:szCs w:val="26"/>
        </w:rPr>
        <w:t>, que fue lo que aquí ocurrió pues la accionante luego del 28 de abril de 2015 alcanzó a cotizar otro tanto de semanas.</w:t>
      </w:r>
    </w:p>
    <w:p w14:paraId="665C88CF" w14:textId="77777777" w:rsidR="00A14610" w:rsidRPr="00A51E7E" w:rsidRDefault="00A14610" w:rsidP="00A51E7E">
      <w:pPr>
        <w:pStyle w:val="Sinespaciado"/>
        <w:spacing w:line="276" w:lineRule="auto"/>
        <w:jc w:val="both"/>
        <w:rPr>
          <w:rFonts w:ascii="Arial Narrow" w:hAnsi="Arial Narrow"/>
          <w:sz w:val="26"/>
          <w:szCs w:val="26"/>
        </w:rPr>
      </w:pPr>
    </w:p>
    <w:p w14:paraId="06F96397" w14:textId="5D16C6A2" w:rsidR="00293AF9" w:rsidRPr="00A51E7E" w:rsidRDefault="00BF053C" w:rsidP="00A51E7E">
      <w:pPr>
        <w:pStyle w:val="Sinespaciado"/>
        <w:spacing w:line="276" w:lineRule="auto"/>
        <w:jc w:val="both"/>
        <w:rPr>
          <w:rFonts w:ascii="Arial Narrow" w:hAnsi="Arial Narrow"/>
          <w:sz w:val="26"/>
          <w:szCs w:val="26"/>
        </w:rPr>
      </w:pPr>
      <w:r w:rsidRPr="00A51E7E">
        <w:rPr>
          <w:rFonts w:ascii="Arial Narrow" w:hAnsi="Arial Narrow"/>
          <w:sz w:val="26"/>
          <w:szCs w:val="26"/>
        </w:rPr>
        <w:t>Sin embargo,</w:t>
      </w:r>
      <w:r w:rsidR="00A14610" w:rsidRPr="00A51E7E">
        <w:rPr>
          <w:rFonts w:ascii="Arial Narrow" w:hAnsi="Arial Narrow"/>
          <w:sz w:val="26"/>
          <w:szCs w:val="26"/>
        </w:rPr>
        <w:t xml:space="preserve"> la Sala otea que</w:t>
      </w:r>
      <w:r w:rsidR="00293AF9" w:rsidRPr="00A51E7E">
        <w:rPr>
          <w:rFonts w:ascii="Arial Narrow" w:hAnsi="Arial Narrow"/>
          <w:sz w:val="26"/>
          <w:szCs w:val="26"/>
        </w:rPr>
        <w:t xml:space="preserve"> ni</w:t>
      </w:r>
      <w:r w:rsidRPr="00A51E7E">
        <w:rPr>
          <w:rFonts w:ascii="Arial Narrow" w:hAnsi="Arial Narrow"/>
          <w:sz w:val="26"/>
          <w:szCs w:val="26"/>
        </w:rPr>
        <w:t xml:space="preserve"> siquiera</w:t>
      </w:r>
      <w:r w:rsidR="00293AF9" w:rsidRPr="00A51E7E">
        <w:rPr>
          <w:rFonts w:ascii="Arial Narrow" w:hAnsi="Arial Narrow"/>
          <w:sz w:val="26"/>
          <w:szCs w:val="26"/>
        </w:rPr>
        <w:t xml:space="preserve"> en aplicación de l</w:t>
      </w:r>
      <w:r w:rsidR="00A274F9" w:rsidRPr="00A51E7E">
        <w:rPr>
          <w:rFonts w:ascii="Arial Narrow" w:hAnsi="Arial Narrow"/>
          <w:sz w:val="26"/>
          <w:szCs w:val="26"/>
        </w:rPr>
        <w:t>a</w:t>
      </w:r>
      <w:r w:rsidR="00293AF9" w:rsidRPr="00A51E7E">
        <w:rPr>
          <w:rFonts w:ascii="Arial Narrow" w:hAnsi="Arial Narrow"/>
          <w:sz w:val="26"/>
          <w:szCs w:val="26"/>
        </w:rPr>
        <w:t xml:space="preserve"> anterior</w:t>
      </w:r>
      <w:r w:rsidR="00A274F9" w:rsidRPr="00A51E7E">
        <w:rPr>
          <w:rFonts w:ascii="Arial Narrow" w:hAnsi="Arial Narrow"/>
          <w:sz w:val="26"/>
          <w:szCs w:val="26"/>
        </w:rPr>
        <w:t xml:space="preserve"> regla</w:t>
      </w:r>
      <w:r w:rsidR="00293AF9" w:rsidRPr="00A51E7E">
        <w:rPr>
          <w:rFonts w:ascii="Arial Narrow" w:hAnsi="Arial Narrow"/>
          <w:sz w:val="26"/>
          <w:szCs w:val="26"/>
        </w:rPr>
        <w:t xml:space="preserve"> </w:t>
      </w:r>
      <w:r w:rsidR="00A14610" w:rsidRPr="00A51E7E">
        <w:rPr>
          <w:rFonts w:ascii="Arial Narrow" w:hAnsi="Arial Narrow"/>
          <w:sz w:val="26"/>
          <w:szCs w:val="26"/>
        </w:rPr>
        <w:t>la</w:t>
      </w:r>
      <w:r w:rsidR="00293AF9" w:rsidRPr="00A51E7E">
        <w:rPr>
          <w:rFonts w:ascii="Arial Narrow" w:hAnsi="Arial Narrow"/>
          <w:sz w:val="26"/>
          <w:szCs w:val="26"/>
        </w:rPr>
        <w:t xml:space="preserve"> actora alcanzaría a acreditar las cincuenta</w:t>
      </w:r>
      <w:r w:rsidR="00A14610" w:rsidRPr="00A51E7E">
        <w:rPr>
          <w:rFonts w:ascii="Arial Narrow" w:hAnsi="Arial Narrow"/>
          <w:sz w:val="26"/>
          <w:szCs w:val="26"/>
        </w:rPr>
        <w:t xml:space="preserve"> semanas que exige el artículo 1º de la ley 860 de 2003, que modificó el 39 de la ley 100 de 1993</w:t>
      </w:r>
      <w:r w:rsidR="00293AF9" w:rsidRPr="00A51E7E">
        <w:rPr>
          <w:rFonts w:ascii="Arial Narrow" w:hAnsi="Arial Narrow"/>
          <w:sz w:val="26"/>
          <w:szCs w:val="26"/>
        </w:rPr>
        <w:t xml:space="preserve"> para acceder a la pensión de invalidez.</w:t>
      </w:r>
    </w:p>
    <w:p w14:paraId="286E4B09" w14:textId="77777777" w:rsidR="00293AF9" w:rsidRPr="00A51E7E" w:rsidRDefault="00293AF9" w:rsidP="00A51E7E">
      <w:pPr>
        <w:pStyle w:val="Sinespaciado"/>
        <w:spacing w:line="276" w:lineRule="auto"/>
        <w:jc w:val="both"/>
        <w:rPr>
          <w:rFonts w:ascii="Arial Narrow" w:hAnsi="Arial Narrow"/>
          <w:sz w:val="26"/>
          <w:szCs w:val="26"/>
        </w:rPr>
      </w:pPr>
    </w:p>
    <w:p w14:paraId="2A414E12" w14:textId="1CE69FE2" w:rsidR="00A14610" w:rsidRPr="00A51E7E" w:rsidRDefault="00293AF9"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En efecto, está demostrado que con posterioridad a la fecha de estructuración, </w:t>
      </w:r>
      <w:r w:rsidR="00CE33F9" w:rsidRPr="00A51E7E">
        <w:rPr>
          <w:rFonts w:ascii="Arial Narrow" w:hAnsi="Arial Narrow"/>
          <w:sz w:val="26"/>
          <w:szCs w:val="26"/>
        </w:rPr>
        <w:t xml:space="preserve">la accionante, </w:t>
      </w:r>
      <w:r w:rsidRPr="00A51E7E">
        <w:rPr>
          <w:rFonts w:ascii="Arial Narrow" w:hAnsi="Arial Narrow"/>
          <w:sz w:val="26"/>
          <w:szCs w:val="26"/>
        </w:rPr>
        <w:t>a pesar de su enfermedad degenerativa,</w:t>
      </w:r>
      <w:r w:rsidR="00CE33F9" w:rsidRPr="00A51E7E">
        <w:rPr>
          <w:rFonts w:ascii="Arial Narrow" w:hAnsi="Arial Narrow"/>
          <w:sz w:val="26"/>
          <w:szCs w:val="26"/>
        </w:rPr>
        <w:t xml:space="preserve"> prosiguió con el pago de aportes al sistema pensional, mas en ese interregno que se extendió solo desde el 01 de mayo de 2016 </w:t>
      </w:r>
      <w:r w:rsidR="00025718" w:rsidRPr="00A51E7E">
        <w:rPr>
          <w:rFonts w:ascii="Arial Narrow" w:hAnsi="Arial Narrow"/>
          <w:sz w:val="26"/>
          <w:szCs w:val="26"/>
        </w:rPr>
        <w:t xml:space="preserve">hasta el </w:t>
      </w:r>
      <w:r w:rsidR="00025718" w:rsidRPr="00A51E7E">
        <w:rPr>
          <w:rFonts w:ascii="Arial Narrow" w:hAnsi="Arial Narrow"/>
          <w:bCs/>
          <w:sz w:val="26"/>
          <w:szCs w:val="26"/>
        </w:rPr>
        <w:t>28 de febrero de 2017</w:t>
      </w:r>
      <w:r w:rsidR="00CE33F9" w:rsidRPr="00A51E7E">
        <w:rPr>
          <w:rFonts w:ascii="Arial Narrow" w:hAnsi="Arial Narrow"/>
          <w:bCs/>
          <w:sz w:val="26"/>
          <w:szCs w:val="26"/>
        </w:rPr>
        <w:t xml:space="preserve">, alcanzó a cotizar </w:t>
      </w:r>
      <w:r w:rsidR="004516B3" w:rsidRPr="00A51E7E">
        <w:rPr>
          <w:rFonts w:ascii="Arial Narrow" w:hAnsi="Arial Narrow"/>
          <w:bCs/>
          <w:sz w:val="26"/>
          <w:szCs w:val="26"/>
        </w:rPr>
        <w:t>únicamente</w:t>
      </w:r>
      <w:r w:rsidR="00CE33F9" w:rsidRPr="00A51E7E">
        <w:rPr>
          <w:rFonts w:ascii="Arial Narrow" w:hAnsi="Arial Narrow"/>
          <w:bCs/>
          <w:sz w:val="26"/>
          <w:szCs w:val="26"/>
        </w:rPr>
        <w:t xml:space="preserve"> </w:t>
      </w:r>
      <w:r w:rsidRPr="00A51E7E">
        <w:rPr>
          <w:rFonts w:ascii="Arial Narrow" w:hAnsi="Arial Narrow"/>
          <w:bCs/>
          <w:sz w:val="26"/>
          <w:szCs w:val="26"/>
        </w:rPr>
        <w:t xml:space="preserve">42,58 semanas. </w:t>
      </w:r>
      <w:r w:rsidR="00CE33F9" w:rsidRPr="00A51E7E">
        <w:rPr>
          <w:rFonts w:ascii="Arial Narrow" w:hAnsi="Arial Narrow"/>
          <w:bCs/>
          <w:sz w:val="26"/>
          <w:szCs w:val="26"/>
        </w:rPr>
        <w:t>Es decir que si se contabiliza</w:t>
      </w:r>
      <w:r w:rsidR="00E01BA7" w:rsidRPr="00A51E7E">
        <w:rPr>
          <w:rFonts w:ascii="Arial Narrow" w:hAnsi="Arial Narrow"/>
          <w:bCs/>
          <w:sz w:val="26"/>
          <w:szCs w:val="26"/>
        </w:rPr>
        <w:t>n</w:t>
      </w:r>
      <w:r w:rsidR="00CE33F9" w:rsidRPr="00A51E7E">
        <w:rPr>
          <w:rFonts w:ascii="Arial Narrow" w:hAnsi="Arial Narrow"/>
          <w:bCs/>
          <w:sz w:val="26"/>
          <w:szCs w:val="26"/>
        </w:rPr>
        <w:t xml:space="preserve"> las semanas desde la última cotización con tres años hacia atrás, como lo señala la jurisprudencia, de todos modos, no alcanzaría el míni</w:t>
      </w:r>
      <w:r w:rsidR="004C194E" w:rsidRPr="00A51E7E">
        <w:rPr>
          <w:rFonts w:ascii="Arial Narrow" w:hAnsi="Arial Narrow"/>
          <w:bCs/>
          <w:sz w:val="26"/>
          <w:szCs w:val="26"/>
        </w:rPr>
        <w:t>mo exigido de cincuenta semanas como requisito para acceder a la pensión de invalidez.</w:t>
      </w:r>
      <w:r w:rsidR="00CE33F9" w:rsidRPr="00A51E7E">
        <w:rPr>
          <w:rFonts w:ascii="Arial Narrow" w:hAnsi="Arial Narrow"/>
          <w:bCs/>
          <w:sz w:val="26"/>
          <w:szCs w:val="26"/>
        </w:rPr>
        <w:t xml:space="preserve"> </w:t>
      </w:r>
    </w:p>
    <w:p w14:paraId="265CCC0D" w14:textId="56906729" w:rsidR="00AE3B24" w:rsidRPr="00A51E7E" w:rsidRDefault="00AE3B24" w:rsidP="00A51E7E">
      <w:pPr>
        <w:pStyle w:val="Sinespaciado"/>
        <w:spacing w:line="276" w:lineRule="auto"/>
        <w:jc w:val="both"/>
        <w:rPr>
          <w:rFonts w:ascii="Arial Narrow" w:hAnsi="Arial Narrow"/>
          <w:sz w:val="26"/>
          <w:szCs w:val="26"/>
        </w:rPr>
      </w:pPr>
    </w:p>
    <w:p w14:paraId="7CD2635C" w14:textId="288D61A4" w:rsidR="00E01BA7" w:rsidRPr="00A51E7E" w:rsidRDefault="00E01BA7"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Se advierte que no es viables “completar” las semanas restantes como lo sugiere la accionante, </w:t>
      </w:r>
      <w:r w:rsidR="00EE362F" w:rsidRPr="00A51E7E">
        <w:rPr>
          <w:rFonts w:ascii="Arial Narrow" w:hAnsi="Arial Narrow"/>
          <w:sz w:val="26"/>
          <w:szCs w:val="26"/>
        </w:rPr>
        <w:t xml:space="preserve">pues tal </w:t>
      </w:r>
      <w:r w:rsidR="00521EE9" w:rsidRPr="00A51E7E">
        <w:rPr>
          <w:rFonts w:ascii="Arial Narrow" w:hAnsi="Arial Narrow"/>
          <w:sz w:val="26"/>
          <w:szCs w:val="26"/>
        </w:rPr>
        <w:t>proceder no encuentra soporte en las reglas jurisprudenciales cuya aplicación se invoca.</w:t>
      </w:r>
    </w:p>
    <w:p w14:paraId="53AF6930" w14:textId="77777777" w:rsidR="00521EE9" w:rsidRPr="00A51E7E" w:rsidRDefault="00521EE9" w:rsidP="00A51E7E">
      <w:pPr>
        <w:pStyle w:val="Sinespaciado"/>
        <w:spacing w:line="276" w:lineRule="auto"/>
        <w:jc w:val="both"/>
        <w:rPr>
          <w:rFonts w:ascii="Arial Narrow" w:hAnsi="Arial Narrow"/>
          <w:sz w:val="26"/>
          <w:szCs w:val="26"/>
        </w:rPr>
      </w:pPr>
    </w:p>
    <w:p w14:paraId="510CDB73" w14:textId="3EEEA603" w:rsidR="004C194E" w:rsidRPr="00A51E7E" w:rsidRDefault="004C194E"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En estas condiciones, aunque la demandada no resolvió la cuestión como debía, respecto del </w:t>
      </w:r>
      <w:r w:rsidRPr="00A51E7E">
        <w:rPr>
          <w:rFonts w:ascii="Arial Narrow" w:hAnsi="Arial Narrow"/>
          <w:sz w:val="26"/>
          <w:szCs w:val="26"/>
        </w:rPr>
        <w:lastRenderedPageBreak/>
        <w:t xml:space="preserve">término a tener en cuenta en casos de enfermedades congénitas, crónicas o degenerativas, </w:t>
      </w:r>
      <w:r w:rsidR="003808BA" w:rsidRPr="00A51E7E">
        <w:rPr>
          <w:rFonts w:ascii="Arial Narrow" w:hAnsi="Arial Narrow"/>
          <w:sz w:val="26"/>
          <w:szCs w:val="26"/>
        </w:rPr>
        <w:t>aun</w:t>
      </w:r>
      <w:r w:rsidRPr="00A51E7E">
        <w:rPr>
          <w:rFonts w:ascii="Arial Narrow" w:hAnsi="Arial Narrow"/>
          <w:sz w:val="26"/>
          <w:szCs w:val="26"/>
        </w:rPr>
        <w:t xml:space="preserve"> así la accionante no acreditó contar con la densidad de semanas necesarias</w:t>
      </w:r>
      <w:r w:rsidR="00094C07" w:rsidRPr="00A51E7E">
        <w:rPr>
          <w:rFonts w:ascii="Arial Narrow" w:hAnsi="Arial Narrow"/>
          <w:sz w:val="26"/>
          <w:szCs w:val="26"/>
        </w:rPr>
        <w:t>, luego de la fecha de estructuración,</w:t>
      </w:r>
      <w:r w:rsidRPr="00A51E7E">
        <w:rPr>
          <w:rFonts w:ascii="Arial Narrow" w:hAnsi="Arial Narrow"/>
          <w:sz w:val="26"/>
          <w:szCs w:val="26"/>
        </w:rPr>
        <w:t xml:space="preserve"> para obtener la gracia pensional que requiere y por ello la pretensión de la</w:t>
      </w:r>
      <w:r w:rsidR="00BF053C" w:rsidRPr="00A51E7E">
        <w:rPr>
          <w:rFonts w:ascii="Arial Narrow" w:hAnsi="Arial Narrow"/>
          <w:sz w:val="26"/>
          <w:szCs w:val="26"/>
        </w:rPr>
        <w:t xml:space="preserve"> impugnante</w:t>
      </w:r>
      <w:r w:rsidRPr="00A51E7E">
        <w:rPr>
          <w:rFonts w:ascii="Arial Narrow" w:hAnsi="Arial Narrow"/>
          <w:sz w:val="26"/>
          <w:szCs w:val="26"/>
        </w:rPr>
        <w:t xml:space="preserve"> debe ser denegada.</w:t>
      </w:r>
    </w:p>
    <w:p w14:paraId="754BA49D" w14:textId="77777777" w:rsidR="004C194E" w:rsidRPr="00A51E7E" w:rsidRDefault="004C194E" w:rsidP="00A51E7E">
      <w:pPr>
        <w:pStyle w:val="Sinespaciado"/>
        <w:spacing w:line="276" w:lineRule="auto"/>
        <w:jc w:val="both"/>
        <w:rPr>
          <w:rFonts w:ascii="Arial Narrow" w:hAnsi="Arial Narrow"/>
          <w:sz w:val="26"/>
          <w:szCs w:val="26"/>
        </w:rPr>
      </w:pPr>
    </w:p>
    <w:p w14:paraId="71F71311" w14:textId="77777777" w:rsidR="00663D29" w:rsidRPr="00A51E7E" w:rsidRDefault="00663D29" w:rsidP="00A51E7E">
      <w:pPr>
        <w:pStyle w:val="Sinespaciado"/>
        <w:spacing w:line="276" w:lineRule="auto"/>
        <w:jc w:val="both"/>
        <w:rPr>
          <w:rFonts w:ascii="Arial Narrow" w:hAnsi="Arial Narrow"/>
          <w:sz w:val="26"/>
          <w:szCs w:val="26"/>
        </w:rPr>
      </w:pPr>
      <w:r w:rsidRPr="00A51E7E">
        <w:rPr>
          <w:rFonts w:ascii="Arial Narrow" w:hAnsi="Arial Narrow"/>
          <w:b/>
          <w:sz w:val="26"/>
          <w:szCs w:val="26"/>
        </w:rPr>
        <w:t>8</w:t>
      </w:r>
      <w:r w:rsidR="004C194E" w:rsidRPr="00A51E7E">
        <w:rPr>
          <w:rFonts w:ascii="Arial Narrow" w:hAnsi="Arial Narrow"/>
          <w:b/>
          <w:sz w:val="26"/>
          <w:szCs w:val="26"/>
        </w:rPr>
        <w:t xml:space="preserve">. </w:t>
      </w:r>
      <w:r w:rsidRPr="00A51E7E">
        <w:rPr>
          <w:rFonts w:ascii="Arial Narrow" w:hAnsi="Arial Narrow"/>
          <w:sz w:val="26"/>
          <w:szCs w:val="26"/>
        </w:rPr>
        <w:t xml:space="preserve">Como pretensión subsidiaria la demandante pidió </w:t>
      </w:r>
      <w:r w:rsidRPr="00A51E7E">
        <w:rPr>
          <w:rFonts w:ascii="Arial Narrow" w:hAnsi="Arial Narrow"/>
          <w:bCs/>
          <w:sz w:val="26"/>
          <w:szCs w:val="26"/>
        </w:rPr>
        <w:t xml:space="preserve">se </w:t>
      </w:r>
      <w:proofErr w:type="gramStart"/>
      <w:r w:rsidRPr="00A51E7E">
        <w:rPr>
          <w:rFonts w:ascii="Arial Narrow" w:hAnsi="Arial Narrow"/>
          <w:bCs/>
          <w:sz w:val="26"/>
          <w:szCs w:val="26"/>
        </w:rPr>
        <w:t>ordenara</w:t>
      </w:r>
      <w:proofErr w:type="gramEnd"/>
      <w:r w:rsidRPr="00A51E7E">
        <w:rPr>
          <w:rFonts w:ascii="Arial Narrow" w:hAnsi="Arial Narrow"/>
          <w:bCs/>
          <w:sz w:val="26"/>
          <w:szCs w:val="26"/>
        </w:rPr>
        <w:t xml:space="preserve"> a Colpensiones decidir la cuestión de acuerdo con los requisitos exigidos por los artículos 38 y 39 de la Ley 100 de 1993, en su versión original.</w:t>
      </w:r>
    </w:p>
    <w:p w14:paraId="2EA37314" w14:textId="77777777" w:rsidR="00663D29" w:rsidRPr="00A51E7E" w:rsidRDefault="00663D29" w:rsidP="00A51E7E">
      <w:pPr>
        <w:pStyle w:val="Sinespaciado"/>
        <w:spacing w:line="276" w:lineRule="auto"/>
        <w:jc w:val="both"/>
        <w:rPr>
          <w:rFonts w:ascii="Arial Narrow" w:hAnsi="Arial Narrow"/>
          <w:b/>
          <w:sz w:val="26"/>
          <w:szCs w:val="26"/>
        </w:rPr>
      </w:pPr>
    </w:p>
    <w:p w14:paraId="4F82A280" w14:textId="77777777" w:rsidR="00663D29" w:rsidRPr="00A51E7E" w:rsidRDefault="00663D29" w:rsidP="00A51E7E">
      <w:pPr>
        <w:pStyle w:val="Sinespaciado"/>
        <w:spacing w:line="276" w:lineRule="auto"/>
        <w:jc w:val="both"/>
        <w:rPr>
          <w:rFonts w:ascii="Arial Narrow" w:hAnsi="Arial Narrow"/>
          <w:sz w:val="26"/>
          <w:szCs w:val="26"/>
        </w:rPr>
      </w:pPr>
      <w:r w:rsidRPr="00A51E7E">
        <w:rPr>
          <w:rFonts w:ascii="Arial Narrow" w:hAnsi="Arial Narrow"/>
          <w:sz w:val="26"/>
          <w:szCs w:val="26"/>
        </w:rPr>
        <w:t>Sin embargo, para esta Colegiatura tampoco se colman los presupuestos para acceder a esa súplica, vía aplicación del principio de la condición más beneficiosa, los cuales han sido establecidos por la Sala de Casación Laboral de la Corte Suprema de Justicia así:</w:t>
      </w:r>
    </w:p>
    <w:p w14:paraId="61A0F957" w14:textId="77777777" w:rsidR="00663D29" w:rsidRPr="00A51E7E" w:rsidRDefault="00663D29" w:rsidP="00A51E7E">
      <w:pPr>
        <w:pStyle w:val="Sinespaciado"/>
        <w:spacing w:line="276" w:lineRule="auto"/>
        <w:jc w:val="both"/>
        <w:rPr>
          <w:rFonts w:ascii="Arial Narrow" w:hAnsi="Arial Narrow"/>
          <w:sz w:val="26"/>
          <w:szCs w:val="26"/>
        </w:rPr>
      </w:pPr>
    </w:p>
    <w:p w14:paraId="778A6D92" w14:textId="77777777" w:rsidR="004D37C8" w:rsidRPr="003808BA" w:rsidRDefault="004D37C8" w:rsidP="003808BA">
      <w:pPr>
        <w:pStyle w:val="Sinespaciado"/>
        <w:ind w:left="426" w:right="420"/>
        <w:jc w:val="both"/>
        <w:rPr>
          <w:rFonts w:ascii="Arial Narrow" w:hAnsi="Arial Narrow"/>
          <w:i/>
          <w:sz w:val="24"/>
          <w:szCs w:val="26"/>
          <w:lang w:val="es-ES_tradnl"/>
        </w:rPr>
      </w:pPr>
      <w:r w:rsidRPr="003808BA">
        <w:rPr>
          <w:rFonts w:ascii="Arial Narrow" w:hAnsi="Arial Narrow"/>
          <w:i/>
          <w:sz w:val="24"/>
          <w:szCs w:val="26"/>
        </w:rPr>
        <w:t>“</w:t>
      </w:r>
      <w:r w:rsidRPr="003808BA">
        <w:rPr>
          <w:rFonts w:ascii="Arial Narrow" w:hAnsi="Arial Narrow"/>
          <w:i/>
          <w:sz w:val="24"/>
          <w:szCs w:val="26"/>
          <w:lang w:val="es-ES_tradnl"/>
        </w:rPr>
        <w:t>Del criterio en cita emerge con claridad que solo en aquellos eventos en que se hubiera estructurado la pérdida de capacidad laboral entre el 26 de diciembre de 2003 y la misma fecha de 2006, es posible remitirse a la normatividad inmediatamente anterior en virtud del principio de la condición más beneficiosa, para estudiar, si con base en ella, lograba consolidar los derechos para la pensión de invalidez que no pudo satisfacer con fundamento en la Ley 860 de 2003.</w:t>
      </w:r>
    </w:p>
    <w:p w14:paraId="149A7A9E" w14:textId="77777777" w:rsidR="004D37C8" w:rsidRPr="003808BA" w:rsidRDefault="004D37C8" w:rsidP="003808BA">
      <w:pPr>
        <w:pStyle w:val="Sinespaciado"/>
        <w:ind w:left="426" w:right="420"/>
        <w:jc w:val="both"/>
        <w:rPr>
          <w:rFonts w:ascii="Arial Narrow" w:hAnsi="Arial Narrow"/>
          <w:i/>
          <w:sz w:val="24"/>
          <w:szCs w:val="26"/>
          <w:lang w:val="es-ES_tradnl"/>
        </w:rPr>
      </w:pPr>
    </w:p>
    <w:p w14:paraId="055ECD8D" w14:textId="77777777" w:rsidR="004D37C8" w:rsidRPr="003808BA" w:rsidRDefault="004D37C8" w:rsidP="003808BA">
      <w:pPr>
        <w:pStyle w:val="Sinespaciado"/>
        <w:ind w:left="426" w:right="420"/>
        <w:jc w:val="both"/>
        <w:rPr>
          <w:rFonts w:ascii="Arial Narrow" w:hAnsi="Arial Narrow"/>
          <w:i/>
          <w:sz w:val="24"/>
          <w:szCs w:val="26"/>
          <w:lang w:val="es-ES_tradnl"/>
        </w:rPr>
      </w:pPr>
      <w:r w:rsidRPr="003808BA">
        <w:rPr>
          <w:rFonts w:ascii="Arial Narrow" w:hAnsi="Arial Narrow"/>
          <w:i/>
          <w:sz w:val="24"/>
          <w:szCs w:val="26"/>
          <w:lang w:val="es-ES_tradnl"/>
        </w:rPr>
        <w:t>…</w:t>
      </w:r>
    </w:p>
    <w:p w14:paraId="26499FD4" w14:textId="77777777" w:rsidR="004D37C8" w:rsidRPr="003808BA" w:rsidRDefault="004D37C8" w:rsidP="003808BA">
      <w:pPr>
        <w:pStyle w:val="Sinespaciado"/>
        <w:ind w:left="426" w:right="420"/>
        <w:jc w:val="both"/>
        <w:rPr>
          <w:rFonts w:ascii="Arial Narrow" w:hAnsi="Arial Narrow"/>
          <w:i/>
          <w:sz w:val="24"/>
          <w:szCs w:val="26"/>
          <w:lang w:val="es-ES_tradnl"/>
        </w:rPr>
      </w:pPr>
      <w:r w:rsidRPr="003808BA">
        <w:rPr>
          <w:rFonts w:ascii="Arial Narrow" w:hAnsi="Arial Narrow"/>
          <w:i/>
          <w:sz w:val="24"/>
          <w:szCs w:val="26"/>
          <w:lang w:val="es-ES_tradnl"/>
        </w:rPr>
        <w:t>En el caso no es posible en ningún sentido pretender que le fuera aplicada al accionante la Ley 100 de 1993, bajo la remisión que habilita el principio de la condición más beneficiosa. Es así, pues al haberse estructurado la invalidez el 14 de diciembre de 2012, lo cierto es que se encontraba por fuera de la zona de paso prevista para tales fines. Por ende, bajo dichos presupuestos efectivamente no era dable concederle la pensión de invalidez al señor Oscar Eduardo Morales Rodríguez.</w:t>
      </w:r>
      <w:r w:rsidR="0062675C" w:rsidRPr="003808BA">
        <w:rPr>
          <w:rFonts w:ascii="Arial Narrow" w:hAnsi="Arial Narrow"/>
          <w:i/>
          <w:sz w:val="24"/>
          <w:szCs w:val="26"/>
          <w:lang w:val="es-ES_tradnl"/>
        </w:rPr>
        <w:t>”</w:t>
      </w:r>
      <w:r w:rsidR="0062675C" w:rsidRPr="003808BA">
        <w:rPr>
          <w:rStyle w:val="Refdenotaalpie"/>
          <w:rFonts w:ascii="Arial Narrow" w:hAnsi="Arial Narrow"/>
          <w:i/>
          <w:sz w:val="24"/>
          <w:szCs w:val="26"/>
          <w:lang w:val="es-ES_tradnl"/>
        </w:rPr>
        <w:footnoteReference w:id="15"/>
      </w:r>
    </w:p>
    <w:p w14:paraId="71854228" w14:textId="77777777" w:rsidR="004D37C8" w:rsidRPr="00A51E7E" w:rsidRDefault="004D37C8" w:rsidP="00A51E7E">
      <w:pPr>
        <w:pStyle w:val="Sinespaciado"/>
        <w:spacing w:line="276" w:lineRule="auto"/>
        <w:jc w:val="both"/>
        <w:rPr>
          <w:rFonts w:ascii="Arial Narrow" w:hAnsi="Arial Narrow"/>
          <w:sz w:val="26"/>
          <w:szCs w:val="26"/>
          <w:lang w:val="es-ES_tradnl"/>
        </w:rPr>
      </w:pPr>
    </w:p>
    <w:p w14:paraId="2047F6F0" w14:textId="77777777" w:rsidR="004D37C8" w:rsidRPr="00A51E7E" w:rsidRDefault="004D37C8" w:rsidP="00A51E7E">
      <w:pPr>
        <w:pStyle w:val="Sinespaciado"/>
        <w:spacing w:line="276" w:lineRule="auto"/>
        <w:jc w:val="both"/>
        <w:rPr>
          <w:rFonts w:ascii="Arial Narrow" w:hAnsi="Arial Narrow"/>
          <w:sz w:val="26"/>
          <w:szCs w:val="26"/>
          <w:lang w:val="es-ES_tradnl"/>
        </w:rPr>
      </w:pPr>
      <w:r w:rsidRPr="00A51E7E">
        <w:rPr>
          <w:rFonts w:ascii="Arial Narrow" w:hAnsi="Arial Narrow"/>
          <w:sz w:val="26"/>
          <w:szCs w:val="26"/>
          <w:lang w:val="es-ES_tradnl"/>
        </w:rPr>
        <w:t>Criterio que también ha sido acogido por la Corte Constitucional, de esta manera:</w:t>
      </w:r>
    </w:p>
    <w:p w14:paraId="03D91927" w14:textId="77777777" w:rsidR="004D37C8" w:rsidRPr="00A51E7E" w:rsidRDefault="004D37C8" w:rsidP="00A51E7E">
      <w:pPr>
        <w:pStyle w:val="Sinespaciado"/>
        <w:spacing w:line="276" w:lineRule="auto"/>
        <w:jc w:val="both"/>
        <w:rPr>
          <w:rFonts w:ascii="Arial Narrow" w:hAnsi="Arial Narrow"/>
          <w:sz w:val="26"/>
          <w:szCs w:val="26"/>
          <w:lang w:val="es-ES_tradnl"/>
        </w:rPr>
      </w:pPr>
    </w:p>
    <w:p w14:paraId="3AA696FB" w14:textId="77777777" w:rsidR="004D37C8" w:rsidRPr="003808BA" w:rsidRDefault="004D37C8" w:rsidP="003808BA">
      <w:pPr>
        <w:pStyle w:val="Sinespaciado"/>
        <w:ind w:left="426" w:right="420"/>
        <w:jc w:val="both"/>
        <w:rPr>
          <w:rFonts w:ascii="Arial Narrow" w:hAnsi="Arial Narrow"/>
          <w:i/>
          <w:sz w:val="24"/>
          <w:szCs w:val="26"/>
          <w:lang w:val="es-ES_tradnl"/>
        </w:rPr>
      </w:pPr>
      <w:r w:rsidRPr="003808BA">
        <w:rPr>
          <w:rFonts w:ascii="Arial Narrow" w:hAnsi="Arial Narrow"/>
          <w:i/>
          <w:sz w:val="24"/>
          <w:szCs w:val="26"/>
          <w:lang w:val="es-ES_tradnl"/>
        </w:rPr>
        <w:t>“De todas formas, el estudio correcto de este caso a la luz del supuesto contenido en el numeral 4.2. tampoco hubiera dado lugar a otorgar la pensión de invalidez bajo el principio de la condición más beneficiosa, pues aunque el escenario expuesto en dicha hipótesis se aplica para el afiliado que, como la accionante, se hubiere encontrado cotizando al momento de la estructuración de la invalidez, esta hipótesis también parte de la base de que: (i) la invalidez de la persona se hubiese estructurado entre el 26 de diciembre de 2003 y el 26 de diciembre de 2006…”</w:t>
      </w:r>
      <w:r w:rsidR="0062675C" w:rsidRPr="003808BA">
        <w:rPr>
          <w:rStyle w:val="Refdenotaalpie"/>
          <w:rFonts w:ascii="Arial Narrow" w:hAnsi="Arial Narrow"/>
          <w:i/>
          <w:sz w:val="24"/>
          <w:szCs w:val="26"/>
          <w:lang w:val="es-ES_tradnl"/>
        </w:rPr>
        <w:footnoteReference w:id="16"/>
      </w:r>
    </w:p>
    <w:p w14:paraId="23FADC4C" w14:textId="77777777" w:rsidR="00663D29" w:rsidRPr="00A51E7E" w:rsidRDefault="00663D29" w:rsidP="00A51E7E">
      <w:pPr>
        <w:pStyle w:val="Sinespaciado"/>
        <w:spacing w:line="276" w:lineRule="auto"/>
        <w:jc w:val="both"/>
        <w:rPr>
          <w:rFonts w:ascii="Arial Narrow" w:hAnsi="Arial Narrow"/>
          <w:b/>
          <w:sz w:val="26"/>
          <w:szCs w:val="26"/>
        </w:rPr>
      </w:pPr>
    </w:p>
    <w:p w14:paraId="69E22387" w14:textId="046699BC" w:rsidR="006A3339" w:rsidRPr="00A51E7E" w:rsidRDefault="006A3339"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En este sentido, como para la </w:t>
      </w:r>
      <w:r w:rsidR="0062675C" w:rsidRPr="00A51E7E">
        <w:rPr>
          <w:rFonts w:ascii="Arial Narrow" w:hAnsi="Arial Narrow"/>
          <w:sz w:val="26"/>
          <w:szCs w:val="26"/>
        </w:rPr>
        <w:t xml:space="preserve">pacífica jurisprudencia sentada sobre el particular, el afiliado </w:t>
      </w:r>
      <w:r w:rsidRPr="00A51E7E">
        <w:rPr>
          <w:rFonts w:ascii="Arial Narrow" w:hAnsi="Arial Narrow"/>
          <w:sz w:val="26"/>
          <w:szCs w:val="26"/>
        </w:rPr>
        <w:t xml:space="preserve">podrá acceder a </w:t>
      </w:r>
      <w:r w:rsidR="0062675C" w:rsidRPr="00A51E7E">
        <w:rPr>
          <w:rFonts w:ascii="Arial Narrow" w:hAnsi="Arial Narrow"/>
          <w:sz w:val="26"/>
          <w:szCs w:val="26"/>
        </w:rPr>
        <w:t>la pensión de invalidez con sustento en los requisitos exigidos por la Ley 100 de 1993 en su versión original</w:t>
      </w:r>
      <w:r w:rsidRPr="00A51E7E">
        <w:rPr>
          <w:rFonts w:ascii="Arial Narrow" w:hAnsi="Arial Narrow"/>
          <w:sz w:val="26"/>
          <w:szCs w:val="26"/>
        </w:rPr>
        <w:t>,</w:t>
      </w:r>
      <w:r w:rsidR="00CC3749" w:rsidRPr="00A51E7E">
        <w:rPr>
          <w:rFonts w:ascii="Arial Narrow" w:hAnsi="Arial Narrow"/>
          <w:sz w:val="26"/>
          <w:szCs w:val="26"/>
        </w:rPr>
        <w:t xml:space="preserve"> siempre y</w:t>
      </w:r>
      <w:r w:rsidRPr="00A51E7E">
        <w:rPr>
          <w:rFonts w:ascii="Arial Narrow" w:hAnsi="Arial Narrow"/>
          <w:sz w:val="26"/>
          <w:szCs w:val="26"/>
        </w:rPr>
        <w:t xml:space="preserve"> cuando su estructuración se haya ocasionado entre el 26 de diciembre de 2003 y el 26 de diciembre de 2006</w:t>
      </w:r>
      <w:r w:rsidR="00650C3C" w:rsidRPr="00A51E7E">
        <w:rPr>
          <w:rFonts w:ascii="Arial Narrow" w:hAnsi="Arial Narrow"/>
          <w:sz w:val="26"/>
          <w:szCs w:val="26"/>
        </w:rPr>
        <w:t>,</w:t>
      </w:r>
      <w:r w:rsidRPr="00A51E7E">
        <w:rPr>
          <w:rFonts w:ascii="Arial Narrow" w:hAnsi="Arial Narrow"/>
          <w:sz w:val="26"/>
          <w:szCs w:val="26"/>
        </w:rPr>
        <w:t xml:space="preserve"> y como en este caso ha quedado probado que dicha fecha de estructuración fue establecida por la Junta Nacional de Invalidez el 28 de abril de 2015</w:t>
      </w:r>
      <w:r w:rsidRPr="00A51E7E">
        <w:rPr>
          <w:rStyle w:val="Refdenotaalpie"/>
          <w:rFonts w:ascii="Arial Narrow" w:hAnsi="Arial Narrow"/>
          <w:sz w:val="26"/>
          <w:szCs w:val="26"/>
        </w:rPr>
        <w:footnoteReference w:id="17"/>
      </w:r>
      <w:r w:rsidRPr="00A51E7E">
        <w:rPr>
          <w:rFonts w:ascii="Arial Narrow" w:hAnsi="Arial Narrow"/>
          <w:sz w:val="26"/>
          <w:szCs w:val="26"/>
        </w:rPr>
        <w:t>, significa que a favor de la actora no se puede dar</w:t>
      </w:r>
      <w:r w:rsidR="00CC3749" w:rsidRPr="00A51E7E">
        <w:rPr>
          <w:rFonts w:ascii="Arial Narrow" w:hAnsi="Arial Narrow"/>
          <w:sz w:val="26"/>
          <w:szCs w:val="26"/>
        </w:rPr>
        <w:t xml:space="preserve"> aplicación al</w:t>
      </w:r>
      <w:r w:rsidRPr="00A51E7E">
        <w:rPr>
          <w:rFonts w:ascii="Arial Narrow" w:hAnsi="Arial Narrow"/>
          <w:sz w:val="26"/>
          <w:szCs w:val="26"/>
        </w:rPr>
        <w:t xml:space="preserve"> principio de la condición más beneficiosa,</w:t>
      </w:r>
      <w:r w:rsidR="00CC3749" w:rsidRPr="00A51E7E">
        <w:rPr>
          <w:rFonts w:ascii="Arial Narrow" w:hAnsi="Arial Narrow"/>
          <w:sz w:val="26"/>
          <w:szCs w:val="26"/>
        </w:rPr>
        <w:t xml:space="preserve"> en aquellos precisos términos,</w:t>
      </w:r>
      <w:r w:rsidRPr="00A51E7E">
        <w:rPr>
          <w:rFonts w:ascii="Arial Narrow" w:hAnsi="Arial Narrow"/>
          <w:sz w:val="26"/>
          <w:szCs w:val="26"/>
        </w:rPr>
        <w:t xml:space="preserve"> tal como lo expuso Colpensiones en el acto </w:t>
      </w:r>
      <w:r w:rsidRPr="00A51E7E">
        <w:rPr>
          <w:rFonts w:ascii="Arial Narrow" w:hAnsi="Arial Narrow"/>
          <w:sz w:val="26"/>
          <w:szCs w:val="26"/>
        </w:rPr>
        <w:lastRenderedPageBreak/>
        <w:t>administrativo que negó la concesión pensional solicitada.</w:t>
      </w:r>
    </w:p>
    <w:p w14:paraId="2379DCAB" w14:textId="77777777" w:rsidR="006A3339" w:rsidRPr="00A51E7E" w:rsidRDefault="006A3339" w:rsidP="00A51E7E">
      <w:pPr>
        <w:pStyle w:val="Sinespaciado"/>
        <w:spacing w:line="276" w:lineRule="auto"/>
        <w:jc w:val="both"/>
        <w:rPr>
          <w:rFonts w:ascii="Arial Narrow" w:hAnsi="Arial Narrow"/>
          <w:sz w:val="26"/>
          <w:szCs w:val="26"/>
        </w:rPr>
      </w:pPr>
    </w:p>
    <w:p w14:paraId="151351CF" w14:textId="77777777" w:rsidR="0062675C" w:rsidRPr="00A51E7E" w:rsidRDefault="006A3339" w:rsidP="00A51E7E">
      <w:pPr>
        <w:pStyle w:val="Sinespaciado"/>
        <w:spacing w:line="276" w:lineRule="auto"/>
        <w:jc w:val="both"/>
        <w:rPr>
          <w:rFonts w:ascii="Arial Narrow" w:hAnsi="Arial Narrow"/>
          <w:sz w:val="26"/>
          <w:szCs w:val="26"/>
        </w:rPr>
      </w:pPr>
      <w:r w:rsidRPr="00A51E7E">
        <w:rPr>
          <w:rFonts w:ascii="Arial Narrow" w:hAnsi="Arial Narrow"/>
          <w:sz w:val="26"/>
          <w:szCs w:val="26"/>
        </w:rPr>
        <w:t xml:space="preserve">Por tanto, </w:t>
      </w:r>
      <w:r w:rsidR="00CC3749" w:rsidRPr="00A51E7E">
        <w:rPr>
          <w:rFonts w:ascii="Arial Narrow" w:hAnsi="Arial Narrow"/>
          <w:sz w:val="26"/>
          <w:szCs w:val="26"/>
        </w:rPr>
        <w:t>la pretensión subsidiaria también debe ser negada.</w:t>
      </w:r>
      <w:r w:rsidRPr="00A51E7E">
        <w:rPr>
          <w:rFonts w:ascii="Arial Narrow" w:hAnsi="Arial Narrow"/>
          <w:sz w:val="26"/>
          <w:szCs w:val="26"/>
        </w:rPr>
        <w:t xml:space="preserve">  </w:t>
      </w:r>
      <w:r w:rsidR="0062675C" w:rsidRPr="00A51E7E">
        <w:rPr>
          <w:rFonts w:ascii="Arial Narrow" w:hAnsi="Arial Narrow"/>
          <w:sz w:val="26"/>
          <w:szCs w:val="26"/>
        </w:rPr>
        <w:t xml:space="preserve">  </w:t>
      </w:r>
    </w:p>
    <w:p w14:paraId="213622D4" w14:textId="77777777" w:rsidR="0062675C" w:rsidRPr="00A51E7E" w:rsidRDefault="0062675C" w:rsidP="00A51E7E">
      <w:pPr>
        <w:pStyle w:val="Sinespaciado"/>
        <w:spacing w:line="276" w:lineRule="auto"/>
        <w:jc w:val="both"/>
        <w:rPr>
          <w:rFonts w:ascii="Arial Narrow" w:hAnsi="Arial Narrow"/>
          <w:bCs/>
          <w:sz w:val="26"/>
          <w:szCs w:val="26"/>
        </w:rPr>
      </w:pPr>
    </w:p>
    <w:p w14:paraId="34E2F46F" w14:textId="09A6617E" w:rsidR="005E380C" w:rsidRPr="00A51E7E" w:rsidRDefault="00CC3749" w:rsidP="00A51E7E">
      <w:pPr>
        <w:pStyle w:val="Sinespaciado"/>
        <w:spacing w:line="276" w:lineRule="auto"/>
        <w:jc w:val="both"/>
        <w:rPr>
          <w:rFonts w:ascii="Arial Narrow" w:hAnsi="Arial Narrow"/>
          <w:i/>
          <w:sz w:val="26"/>
          <w:szCs w:val="26"/>
        </w:rPr>
      </w:pPr>
      <w:r w:rsidRPr="00A51E7E">
        <w:rPr>
          <w:rFonts w:ascii="Arial Narrow" w:hAnsi="Arial Narrow"/>
          <w:b/>
          <w:bCs/>
          <w:sz w:val="26"/>
          <w:szCs w:val="26"/>
        </w:rPr>
        <w:t>9.</w:t>
      </w:r>
      <w:r w:rsidRPr="00A51E7E">
        <w:rPr>
          <w:rFonts w:ascii="Arial Narrow" w:hAnsi="Arial Narrow"/>
          <w:bCs/>
          <w:sz w:val="26"/>
          <w:szCs w:val="26"/>
        </w:rPr>
        <w:t xml:space="preserve"> </w:t>
      </w:r>
      <w:r w:rsidR="00094C07" w:rsidRPr="00A51E7E">
        <w:rPr>
          <w:rFonts w:ascii="Arial Narrow" w:hAnsi="Arial Narrow"/>
          <w:bCs/>
          <w:sz w:val="26"/>
          <w:szCs w:val="26"/>
        </w:rPr>
        <w:t>Así las cosas, aunque el f</w:t>
      </w:r>
      <w:r w:rsidRPr="00A51E7E">
        <w:rPr>
          <w:rFonts w:ascii="Arial Narrow" w:hAnsi="Arial Narrow"/>
          <w:bCs/>
          <w:sz w:val="26"/>
          <w:szCs w:val="26"/>
        </w:rPr>
        <w:t>allo impugnado no atinó en cuant</w:t>
      </w:r>
      <w:r w:rsidR="00094C07" w:rsidRPr="00A51E7E">
        <w:rPr>
          <w:rFonts w:ascii="Arial Narrow" w:hAnsi="Arial Narrow"/>
          <w:bCs/>
          <w:sz w:val="26"/>
          <w:szCs w:val="26"/>
        </w:rPr>
        <w:t>o a la debida aplicación del estudio de procedibilidad</w:t>
      </w:r>
      <w:r w:rsidR="001F4D16" w:rsidRPr="00A51E7E">
        <w:rPr>
          <w:rFonts w:ascii="Arial Narrow" w:hAnsi="Arial Narrow"/>
          <w:bCs/>
          <w:sz w:val="26"/>
          <w:szCs w:val="26"/>
        </w:rPr>
        <w:t xml:space="preserve"> dadas las circunstancias del caso concreto</w:t>
      </w:r>
      <w:r w:rsidR="00094C07" w:rsidRPr="00A51E7E">
        <w:rPr>
          <w:rFonts w:ascii="Arial Narrow" w:hAnsi="Arial Narrow"/>
          <w:bCs/>
          <w:sz w:val="26"/>
          <w:szCs w:val="26"/>
        </w:rPr>
        <w:t>, lo cierto es que de todas formas el amparo es impróspero por las razones expuestas y por ello lo que conviene es la modificación de la sentencia</w:t>
      </w:r>
      <w:r w:rsidRPr="00A51E7E">
        <w:rPr>
          <w:rFonts w:ascii="Arial Narrow" w:hAnsi="Arial Narrow"/>
          <w:bCs/>
          <w:sz w:val="26"/>
          <w:szCs w:val="26"/>
        </w:rPr>
        <w:t xml:space="preserve"> recurrida para negar la tutela; la improcedencia sí se mantendrá respecto de</w:t>
      </w:r>
      <w:r w:rsidR="005E380C" w:rsidRPr="00A51E7E">
        <w:rPr>
          <w:rFonts w:ascii="Arial Narrow" w:hAnsi="Arial Narrow"/>
          <w:sz w:val="26"/>
          <w:szCs w:val="26"/>
        </w:rPr>
        <w:t xml:space="preserve"> los restantes funcionarios de Colpensiones vinculados, así como la Junta Regional y Nacional de Calificación de Invalidez</w:t>
      </w:r>
      <w:r w:rsidRPr="00A51E7E">
        <w:rPr>
          <w:rFonts w:ascii="Arial Narrow" w:hAnsi="Arial Narrow"/>
          <w:sz w:val="26"/>
          <w:szCs w:val="26"/>
        </w:rPr>
        <w:t xml:space="preserve"> por las razones ya anotadas.</w:t>
      </w:r>
    </w:p>
    <w:p w14:paraId="01C822DD" w14:textId="77777777" w:rsidR="00094C07" w:rsidRPr="00A51E7E" w:rsidRDefault="00094C07" w:rsidP="00A51E7E">
      <w:pPr>
        <w:pStyle w:val="Sinespaciado"/>
        <w:spacing w:line="276" w:lineRule="auto"/>
        <w:jc w:val="both"/>
        <w:rPr>
          <w:rFonts w:ascii="Arial Narrow" w:hAnsi="Arial Narrow"/>
          <w:b/>
          <w:sz w:val="26"/>
          <w:szCs w:val="26"/>
        </w:rPr>
      </w:pPr>
    </w:p>
    <w:p w14:paraId="75EE3845" w14:textId="77777777" w:rsidR="00AA072B" w:rsidRPr="00A51E7E" w:rsidRDefault="00AA072B" w:rsidP="00A51E7E">
      <w:pPr>
        <w:pStyle w:val="Sinespaciado"/>
        <w:spacing w:line="276" w:lineRule="auto"/>
        <w:jc w:val="both"/>
        <w:rPr>
          <w:rFonts w:ascii="Arial Narrow" w:hAnsi="Arial Narrow"/>
          <w:sz w:val="26"/>
          <w:szCs w:val="26"/>
        </w:rPr>
      </w:pPr>
      <w:r w:rsidRPr="00A51E7E">
        <w:rPr>
          <w:rFonts w:ascii="Arial Narrow" w:hAnsi="Arial Narrow"/>
          <w:sz w:val="26"/>
          <w:szCs w:val="26"/>
        </w:rPr>
        <w:t>Por lo expuesto, la Sala Civil Familia del Tribunal Superior de Pereira, Risaralda, administrando justicia en nombre de la República y por autoridad de la ley,</w:t>
      </w:r>
    </w:p>
    <w:p w14:paraId="4EF1B3EB" w14:textId="77777777" w:rsidR="00AA072B" w:rsidRPr="00A51E7E" w:rsidRDefault="00AA072B" w:rsidP="00A51E7E">
      <w:pPr>
        <w:pStyle w:val="Sinespaciado"/>
        <w:spacing w:line="276" w:lineRule="auto"/>
        <w:jc w:val="both"/>
        <w:rPr>
          <w:rFonts w:ascii="Arial Narrow" w:hAnsi="Arial Narrow"/>
          <w:sz w:val="26"/>
          <w:szCs w:val="26"/>
        </w:rPr>
      </w:pPr>
    </w:p>
    <w:p w14:paraId="29900ABA" w14:textId="77777777" w:rsidR="00AA072B" w:rsidRPr="00A51E7E" w:rsidRDefault="00AA072B" w:rsidP="00A51E7E">
      <w:pPr>
        <w:pStyle w:val="Sinespaciado"/>
        <w:spacing w:line="276" w:lineRule="auto"/>
        <w:jc w:val="center"/>
        <w:rPr>
          <w:rFonts w:ascii="Arial Narrow" w:hAnsi="Arial Narrow"/>
          <w:sz w:val="26"/>
          <w:szCs w:val="26"/>
        </w:rPr>
      </w:pPr>
      <w:r w:rsidRPr="00A51E7E">
        <w:rPr>
          <w:rFonts w:ascii="Arial Narrow" w:hAnsi="Arial Narrow"/>
          <w:b/>
          <w:bCs/>
          <w:sz w:val="26"/>
          <w:szCs w:val="26"/>
        </w:rPr>
        <w:t>RESUELVE</w:t>
      </w:r>
    </w:p>
    <w:p w14:paraId="15F83892" w14:textId="77777777" w:rsidR="00AA072B" w:rsidRPr="00A51E7E" w:rsidRDefault="00AA072B" w:rsidP="00A51E7E">
      <w:pPr>
        <w:pStyle w:val="Sinespaciado"/>
        <w:spacing w:line="276" w:lineRule="auto"/>
        <w:jc w:val="center"/>
        <w:rPr>
          <w:rFonts w:ascii="Arial Narrow" w:hAnsi="Arial Narrow"/>
          <w:sz w:val="26"/>
          <w:szCs w:val="26"/>
        </w:rPr>
      </w:pPr>
    </w:p>
    <w:p w14:paraId="6E9EF8F3" w14:textId="77777777" w:rsidR="00995658" w:rsidRPr="00A51E7E" w:rsidRDefault="00AA072B" w:rsidP="00A51E7E">
      <w:pPr>
        <w:pStyle w:val="Sinespaciado"/>
        <w:spacing w:line="276" w:lineRule="auto"/>
        <w:jc w:val="both"/>
        <w:rPr>
          <w:rFonts w:ascii="Arial Narrow" w:hAnsi="Arial Narrow"/>
          <w:sz w:val="26"/>
          <w:szCs w:val="26"/>
        </w:rPr>
      </w:pPr>
      <w:r w:rsidRPr="00A51E7E">
        <w:rPr>
          <w:rFonts w:ascii="Arial Narrow" w:hAnsi="Arial Narrow" w:cs="Arial"/>
          <w:b/>
          <w:bCs/>
          <w:sz w:val="26"/>
          <w:szCs w:val="26"/>
        </w:rPr>
        <w:t xml:space="preserve">PRIMERO: </w:t>
      </w:r>
      <w:r w:rsidRPr="00A51E7E">
        <w:rPr>
          <w:rFonts w:ascii="Arial Narrow" w:hAnsi="Arial Narrow"/>
          <w:sz w:val="26"/>
          <w:szCs w:val="26"/>
        </w:rPr>
        <w:t xml:space="preserve">Confirmar </w:t>
      </w:r>
      <w:r w:rsidR="005E17E1" w:rsidRPr="00A51E7E">
        <w:rPr>
          <w:rFonts w:ascii="Arial Narrow" w:hAnsi="Arial Narrow"/>
          <w:sz w:val="26"/>
          <w:szCs w:val="26"/>
        </w:rPr>
        <w:t xml:space="preserve">la sentencia </w:t>
      </w:r>
      <w:r w:rsidR="00023176" w:rsidRPr="00A51E7E">
        <w:rPr>
          <w:rFonts w:ascii="Arial Narrow" w:hAnsi="Arial Narrow"/>
          <w:sz w:val="26"/>
          <w:szCs w:val="26"/>
        </w:rPr>
        <w:t>impugnada, de fecha y procedencia ya indicadas</w:t>
      </w:r>
      <w:r w:rsidR="00094C07" w:rsidRPr="00A51E7E">
        <w:rPr>
          <w:rFonts w:ascii="Arial Narrow" w:hAnsi="Arial Narrow"/>
          <w:sz w:val="26"/>
          <w:szCs w:val="26"/>
        </w:rPr>
        <w:t xml:space="preserve">, aunque se modifica para negar el amparo </w:t>
      </w:r>
      <w:r w:rsidR="00CC3749" w:rsidRPr="00A51E7E">
        <w:rPr>
          <w:rFonts w:ascii="Arial Narrow" w:hAnsi="Arial Narrow"/>
          <w:sz w:val="26"/>
          <w:szCs w:val="26"/>
        </w:rPr>
        <w:t xml:space="preserve">frente a la </w:t>
      </w:r>
      <w:r w:rsidR="00CC3749" w:rsidRPr="00A51E7E">
        <w:rPr>
          <w:rFonts w:ascii="Arial Narrow" w:hAnsi="Arial Narrow"/>
          <w:sz w:val="26"/>
          <w:szCs w:val="26"/>
          <w:lang w:val="es-CO"/>
        </w:rPr>
        <w:t>Subdirectora de Determinación X de Colpensiones</w:t>
      </w:r>
      <w:r w:rsidR="00023176" w:rsidRPr="00A51E7E">
        <w:rPr>
          <w:rFonts w:ascii="Arial Narrow" w:hAnsi="Arial Narrow"/>
          <w:sz w:val="26"/>
          <w:szCs w:val="26"/>
        </w:rPr>
        <w:t xml:space="preserve">. </w:t>
      </w:r>
    </w:p>
    <w:p w14:paraId="63C18028" w14:textId="77777777" w:rsidR="00AA072B" w:rsidRPr="00A51E7E" w:rsidRDefault="00AA072B" w:rsidP="00A51E7E">
      <w:pPr>
        <w:pStyle w:val="Sinespaciado"/>
        <w:spacing w:line="276" w:lineRule="auto"/>
        <w:jc w:val="both"/>
        <w:rPr>
          <w:rFonts w:ascii="Arial Narrow" w:hAnsi="Arial Narrow"/>
          <w:sz w:val="26"/>
          <w:szCs w:val="26"/>
        </w:rPr>
      </w:pPr>
    </w:p>
    <w:p w14:paraId="115E5E5E" w14:textId="77777777" w:rsidR="00AA072B" w:rsidRPr="00A51E7E" w:rsidRDefault="00AA072B" w:rsidP="00A51E7E">
      <w:pPr>
        <w:pStyle w:val="Sinespaciado"/>
        <w:spacing w:line="276" w:lineRule="auto"/>
        <w:jc w:val="both"/>
        <w:rPr>
          <w:rFonts w:ascii="Arial Narrow" w:hAnsi="Arial Narrow" w:cs="Arial"/>
          <w:sz w:val="26"/>
          <w:szCs w:val="26"/>
        </w:rPr>
      </w:pPr>
      <w:r w:rsidRPr="00A51E7E">
        <w:rPr>
          <w:rFonts w:ascii="Arial Narrow" w:hAnsi="Arial Narrow" w:cs="Arial"/>
          <w:b/>
          <w:bCs/>
          <w:sz w:val="26"/>
          <w:szCs w:val="26"/>
        </w:rPr>
        <w:t>SEGUNDO: NOTIFICAR</w:t>
      </w:r>
      <w:r w:rsidRPr="00A51E7E">
        <w:rPr>
          <w:rFonts w:ascii="Arial Narrow" w:hAnsi="Arial Narrow" w:cs="Arial"/>
          <w:sz w:val="26"/>
          <w:szCs w:val="26"/>
        </w:rPr>
        <w:t xml:space="preserve"> a las partes lo aquí resuelto en la forma más expedita y eficaz posible. Comuníquese de igual forma al Juzgado de primera instancia.</w:t>
      </w:r>
    </w:p>
    <w:p w14:paraId="6C56FBD6" w14:textId="77777777" w:rsidR="00AA072B" w:rsidRPr="00A51E7E" w:rsidRDefault="00AA072B" w:rsidP="00A51E7E">
      <w:pPr>
        <w:pStyle w:val="Sinespaciado"/>
        <w:spacing w:line="276" w:lineRule="auto"/>
        <w:jc w:val="both"/>
        <w:rPr>
          <w:rFonts w:ascii="Arial Narrow" w:hAnsi="Arial Narrow" w:cs="Arial"/>
          <w:sz w:val="26"/>
          <w:szCs w:val="26"/>
        </w:rPr>
      </w:pPr>
    </w:p>
    <w:p w14:paraId="600829B7" w14:textId="77777777" w:rsidR="00AA072B" w:rsidRPr="00A51E7E" w:rsidRDefault="00AA072B" w:rsidP="00A51E7E">
      <w:pPr>
        <w:pStyle w:val="Sinespaciado"/>
        <w:spacing w:line="276" w:lineRule="auto"/>
        <w:jc w:val="both"/>
        <w:rPr>
          <w:rFonts w:ascii="Arial Narrow" w:hAnsi="Arial Narrow"/>
          <w:b/>
          <w:sz w:val="26"/>
          <w:szCs w:val="26"/>
        </w:rPr>
      </w:pPr>
      <w:r w:rsidRPr="00A51E7E">
        <w:rPr>
          <w:rFonts w:ascii="Arial Narrow" w:hAnsi="Arial Narrow" w:cs="Arial"/>
          <w:b/>
          <w:bCs/>
          <w:sz w:val="26"/>
          <w:szCs w:val="26"/>
        </w:rPr>
        <w:t xml:space="preserve">TERCERO: </w:t>
      </w:r>
      <w:r w:rsidRPr="00A51E7E">
        <w:rPr>
          <w:rFonts w:ascii="Arial Narrow" w:hAnsi="Arial Narrow" w:cs="Arial"/>
          <w:b/>
          <w:sz w:val="26"/>
          <w:szCs w:val="26"/>
        </w:rPr>
        <w:t>ENVIAR</w:t>
      </w:r>
      <w:r w:rsidRPr="00A51E7E">
        <w:rPr>
          <w:rFonts w:ascii="Arial Narrow" w:hAnsi="Arial Narrow" w:cs="Arial"/>
          <w:bCs/>
          <w:sz w:val="26"/>
          <w:szCs w:val="26"/>
        </w:rPr>
        <w:t xml:space="preserve"> </w:t>
      </w:r>
      <w:r w:rsidRPr="00A51E7E">
        <w:rPr>
          <w:rFonts w:ascii="Arial Narrow" w:hAnsi="Arial Narrow" w:cs="Arial"/>
          <w:sz w:val="26"/>
          <w:szCs w:val="26"/>
        </w:rPr>
        <w:t>oportunamente, el presente expediente a la Honorable Corte Constitucional para su eventual revisión</w:t>
      </w:r>
      <w:r w:rsidRPr="00A51E7E">
        <w:rPr>
          <w:rFonts w:ascii="Arial Narrow" w:hAnsi="Arial Narrow"/>
          <w:sz w:val="26"/>
          <w:szCs w:val="26"/>
        </w:rPr>
        <w:t>.</w:t>
      </w:r>
    </w:p>
    <w:p w14:paraId="34353DC1" w14:textId="77777777" w:rsidR="00AA072B" w:rsidRPr="00A51E7E" w:rsidRDefault="00AA072B" w:rsidP="00A51E7E">
      <w:pPr>
        <w:pStyle w:val="Sinespaciado"/>
        <w:spacing w:line="276" w:lineRule="auto"/>
        <w:jc w:val="both"/>
        <w:rPr>
          <w:rFonts w:ascii="Arial Narrow" w:hAnsi="Arial Narrow"/>
          <w:sz w:val="26"/>
          <w:szCs w:val="26"/>
        </w:rPr>
      </w:pPr>
    </w:p>
    <w:p w14:paraId="798EDAA5" w14:textId="6FBDEF2D" w:rsidR="00AA072B" w:rsidRDefault="00AA072B" w:rsidP="00A51E7E">
      <w:pPr>
        <w:spacing w:line="276" w:lineRule="auto"/>
        <w:ind w:right="49"/>
        <w:jc w:val="center"/>
        <w:rPr>
          <w:rFonts w:ascii="Arial Narrow" w:hAnsi="Arial Narrow"/>
          <w:iCs/>
          <w:sz w:val="26"/>
          <w:szCs w:val="26"/>
          <w:lang w:val="es-ES"/>
        </w:rPr>
      </w:pPr>
      <w:r w:rsidRPr="00A64615">
        <w:rPr>
          <w:rFonts w:ascii="Arial Narrow" w:hAnsi="Arial Narrow"/>
          <w:iCs/>
          <w:sz w:val="26"/>
          <w:szCs w:val="26"/>
          <w:lang w:val="es-ES"/>
        </w:rPr>
        <w:t>NOTIFÍQUESE Y CÚMPLASE</w:t>
      </w:r>
    </w:p>
    <w:p w14:paraId="648D9512" w14:textId="77777777" w:rsidR="00A64615" w:rsidRPr="00A64615" w:rsidRDefault="00A64615" w:rsidP="00A51E7E">
      <w:pPr>
        <w:spacing w:line="276" w:lineRule="auto"/>
        <w:ind w:right="49"/>
        <w:jc w:val="center"/>
        <w:rPr>
          <w:rFonts w:ascii="Arial Narrow" w:hAnsi="Arial Narrow"/>
          <w:iCs/>
          <w:sz w:val="26"/>
          <w:szCs w:val="26"/>
          <w:lang w:val="es-ES"/>
        </w:rPr>
      </w:pPr>
    </w:p>
    <w:p w14:paraId="1CFA3629" w14:textId="1FCDE87D" w:rsidR="003E5CA4" w:rsidRPr="00A64615" w:rsidRDefault="00C0667F" w:rsidP="00A64615">
      <w:pPr>
        <w:spacing w:line="276" w:lineRule="auto"/>
        <w:ind w:right="49"/>
        <w:rPr>
          <w:rFonts w:ascii="Arial Narrow" w:hAnsi="Arial Narrow"/>
          <w:iCs/>
          <w:sz w:val="26"/>
          <w:szCs w:val="26"/>
        </w:rPr>
      </w:pPr>
      <w:r w:rsidRPr="00A64615">
        <w:rPr>
          <w:rFonts w:ascii="Arial Narrow" w:hAnsi="Arial Narrow"/>
          <w:noProof/>
          <w:sz w:val="26"/>
          <w:szCs w:val="26"/>
        </w:rPr>
        <mc:AlternateContent>
          <mc:Choice Requires="wps">
            <w:drawing>
              <wp:anchor distT="0" distB="0" distL="114300" distR="114300" simplePos="0" relativeHeight="251657728" behindDoc="1" locked="0" layoutInCell="1" allowOverlap="1" wp14:anchorId="06A44F14" wp14:editId="27A66E44">
                <wp:simplePos x="0" y="0"/>
                <wp:positionH relativeFrom="page">
                  <wp:posOffset>1311275</wp:posOffset>
                </wp:positionH>
                <wp:positionV relativeFrom="paragraph">
                  <wp:posOffset>9431655</wp:posOffset>
                </wp:positionV>
                <wp:extent cx="2359025" cy="652145"/>
                <wp:effectExtent l="0" t="0" r="317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025" cy="652145"/>
                        </a:xfrm>
                        <a:prstGeom prst="rect">
                          <a:avLst/>
                        </a:prstGeom>
                        <a:solidFill>
                          <a:srgbClr val="F2F2F2"/>
                        </a:solidFill>
                        <a:ln w="19050" cap="rnd" cmpd="dbl">
                          <a:solidFill>
                            <a:srgbClr val="000000"/>
                          </a:solidFill>
                          <a:miter lim="800000"/>
                          <a:headEnd/>
                          <a:tailEnd/>
                        </a:ln>
                      </wps:spPr>
                      <wps:txbx>
                        <w:txbxContent>
                          <w:p w14:paraId="73BFF31F" w14:textId="77777777" w:rsidR="00FF30D7" w:rsidRDefault="00FF30D7"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5DEE92B" w14:textId="77777777" w:rsidR="00FF30D7" w:rsidRDefault="00FF30D7"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A44F14" id="Rectángulo 4" o:spid="_x0000_s1026" style="position:absolute;margin-left:103.25pt;margin-top:742.65pt;width:185.75pt;height:5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" fillcolor="#f2f2f2" strokeweight="1.5pt">
                <v:stroke linestyle="thinThin" endcap="round"/>
                <v:textbox>
                  <w:txbxContent>
                    <w:p w14:paraId="73BFF31F" w14:textId="77777777" w:rsidR="00FF30D7" w:rsidRDefault="00FF30D7" w:rsidP="003E5CA4">
                      <w:pPr>
                        <w:jc w:val="center"/>
                        <w:rPr>
                          <w:rFonts w:ascii="Georgia" w:hAnsi="Georgia"/>
                          <w:bCs/>
                          <w:i/>
                          <w:iCs/>
                          <w:sz w:val="18"/>
                          <w:szCs w:val="13"/>
                        </w:rPr>
                      </w:pPr>
                      <w:r>
                        <w:rPr>
                          <w:rFonts w:ascii="Georgia" w:hAnsi="Georgia"/>
                          <w:bCs/>
                          <w:iCs/>
                          <w:sz w:val="18"/>
                          <w:szCs w:val="13"/>
                        </w:rPr>
                        <w:t>SIN NECESIDAD DE FIRMA</w:t>
                      </w:r>
                      <w:r>
                        <w:rPr>
                          <w:rFonts w:ascii="Georgia" w:hAnsi="Georgia"/>
                          <w:bCs/>
                          <w:i/>
                          <w:iCs/>
                          <w:sz w:val="18"/>
                          <w:szCs w:val="13"/>
                        </w:rPr>
                        <w:t>.</w:t>
                      </w:r>
                    </w:p>
                    <w:p w14:paraId="25DEE92B" w14:textId="77777777" w:rsidR="00FF30D7" w:rsidRDefault="00FF30D7" w:rsidP="003E5CA4">
                      <w:pPr>
                        <w:jc w:val="center"/>
                        <w:rPr>
                          <w:rFonts w:asciiTheme="minorHAnsi" w:hAnsiTheme="minorHAnsi"/>
                          <w:b/>
                          <w:smallCaps/>
                          <w:sz w:val="18"/>
                          <w:szCs w:val="13"/>
                          <w:u w:val="single"/>
                        </w:rPr>
                      </w:pPr>
                      <w:r>
                        <w:rPr>
                          <w:rFonts w:ascii="Georgia" w:hAnsi="Georgia"/>
                          <w:bCs/>
                          <w:i/>
                          <w:iCs/>
                          <w:sz w:val="18"/>
                          <w:szCs w:val="13"/>
                        </w:rPr>
                        <w:t>(Arts.</w:t>
                      </w:r>
                      <w:r>
                        <w:rPr>
                          <w:rFonts w:ascii="Georgia" w:hAnsi="Georgia"/>
                          <w:i/>
                          <w:sz w:val="18"/>
                          <w:szCs w:val="13"/>
                        </w:rPr>
                        <w:t>7º, Ley 527 de 1999, 2° Decreto 806 de 2020 y 28 del Acuerdo PCJA20-11567 del C.S.J</w:t>
                      </w:r>
                      <w:r>
                        <w:rPr>
                          <w:rFonts w:ascii="Georgia" w:hAnsi="Georgia"/>
                          <w:sz w:val="18"/>
                          <w:szCs w:val="13"/>
                        </w:rPr>
                        <w:t>)</w:t>
                      </w:r>
                    </w:p>
                  </w:txbxContent>
                </v:textbox>
                <w10:wrap anchorx="page"/>
              </v:rect>
            </w:pict>
          </mc:Fallback>
        </mc:AlternateContent>
      </w:r>
      <w:r w:rsidR="00A64615">
        <w:rPr>
          <w:rFonts w:ascii="Arial Narrow" w:hAnsi="Arial Narrow"/>
          <w:iCs/>
          <w:sz w:val="26"/>
          <w:szCs w:val="26"/>
        </w:rPr>
        <w:t>El M</w:t>
      </w:r>
      <w:r w:rsidR="003E5CA4" w:rsidRPr="00A64615">
        <w:rPr>
          <w:rFonts w:ascii="Arial Narrow" w:hAnsi="Arial Narrow"/>
          <w:iCs/>
          <w:sz w:val="26"/>
          <w:szCs w:val="26"/>
        </w:rPr>
        <w:t>agistrado,</w:t>
      </w:r>
    </w:p>
    <w:p w14:paraId="02AEDCAB" w14:textId="55CBD2C5" w:rsidR="00CF0834" w:rsidRPr="00A51E7E" w:rsidRDefault="00CF0834" w:rsidP="00A51E7E">
      <w:pPr>
        <w:spacing w:line="276" w:lineRule="auto"/>
        <w:ind w:right="49"/>
        <w:jc w:val="center"/>
        <w:rPr>
          <w:rFonts w:ascii="Arial Narrow" w:hAnsi="Arial Narrow"/>
          <w:b/>
          <w:iCs/>
          <w:sz w:val="26"/>
          <w:szCs w:val="26"/>
        </w:rPr>
      </w:pPr>
    </w:p>
    <w:p w14:paraId="0761A763" w14:textId="395CB517" w:rsidR="006373B4" w:rsidRDefault="006373B4" w:rsidP="00A51E7E">
      <w:pPr>
        <w:spacing w:line="276" w:lineRule="auto"/>
        <w:ind w:right="49"/>
        <w:jc w:val="center"/>
        <w:rPr>
          <w:rFonts w:ascii="Arial Narrow" w:hAnsi="Arial Narrow"/>
          <w:b/>
          <w:iCs/>
          <w:sz w:val="26"/>
          <w:szCs w:val="26"/>
        </w:rPr>
      </w:pPr>
    </w:p>
    <w:p w14:paraId="349BF73E" w14:textId="77777777" w:rsidR="00A64615" w:rsidRPr="00A51E7E" w:rsidRDefault="00A64615" w:rsidP="00A51E7E">
      <w:pPr>
        <w:spacing w:line="276" w:lineRule="auto"/>
        <w:ind w:right="49"/>
        <w:jc w:val="center"/>
        <w:rPr>
          <w:rFonts w:ascii="Arial Narrow" w:hAnsi="Arial Narrow"/>
          <w:b/>
          <w:iCs/>
          <w:sz w:val="26"/>
          <w:szCs w:val="26"/>
        </w:rPr>
      </w:pPr>
    </w:p>
    <w:p w14:paraId="09544359" w14:textId="65971E2E" w:rsidR="003E5CA4" w:rsidRPr="00A51E7E" w:rsidRDefault="003E5CA4" w:rsidP="00A51E7E">
      <w:pPr>
        <w:spacing w:line="276" w:lineRule="auto"/>
        <w:ind w:right="49"/>
        <w:jc w:val="center"/>
        <w:rPr>
          <w:rFonts w:ascii="Arial Narrow" w:hAnsi="Arial Narrow"/>
          <w:b/>
          <w:iCs/>
          <w:sz w:val="26"/>
          <w:szCs w:val="26"/>
        </w:rPr>
      </w:pPr>
      <w:r w:rsidRPr="00A51E7E">
        <w:rPr>
          <w:rFonts w:ascii="Arial Narrow" w:hAnsi="Arial Narrow"/>
          <w:b/>
          <w:iCs/>
          <w:sz w:val="26"/>
          <w:szCs w:val="26"/>
        </w:rPr>
        <w:t>CARLOS MAURICIO GARCÍA BARAJAS</w:t>
      </w:r>
    </w:p>
    <w:p w14:paraId="55D63687" w14:textId="23033676" w:rsidR="00CF0834" w:rsidRPr="00A51E7E" w:rsidRDefault="00CF0834" w:rsidP="00A51E7E">
      <w:pPr>
        <w:spacing w:line="276" w:lineRule="auto"/>
        <w:ind w:right="49"/>
        <w:jc w:val="center"/>
        <w:rPr>
          <w:rFonts w:ascii="Arial Narrow" w:hAnsi="Arial Narrow"/>
          <w:b/>
          <w:iCs/>
          <w:sz w:val="26"/>
          <w:szCs w:val="26"/>
        </w:rPr>
      </w:pPr>
    </w:p>
    <w:p w14:paraId="44D1E91B" w14:textId="77777777" w:rsidR="006373B4" w:rsidRPr="00A51E7E" w:rsidRDefault="006373B4" w:rsidP="00A51E7E">
      <w:pPr>
        <w:spacing w:line="276" w:lineRule="auto"/>
        <w:ind w:right="49"/>
        <w:jc w:val="center"/>
        <w:rPr>
          <w:rFonts w:ascii="Arial Narrow" w:hAnsi="Arial Narrow" w:cs="Verdana"/>
          <w:b/>
          <w:color w:val="000000"/>
          <w:sz w:val="26"/>
          <w:szCs w:val="26"/>
        </w:rPr>
      </w:pPr>
    </w:p>
    <w:p w14:paraId="4DC51553" w14:textId="77777777" w:rsidR="006373B4" w:rsidRPr="00A51E7E" w:rsidRDefault="006373B4" w:rsidP="00A51E7E">
      <w:pPr>
        <w:spacing w:line="276" w:lineRule="auto"/>
        <w:ind w:right="49"/>
        <w:jc w:val="center"/>
        <w:rPr>
          <w:rFonts w:ascii="Arial Narrow" w:hAnsi="Arial Narrow" w:cs="Verdana"/>
          <w:b/>
          <w:color w:val="000000"/>
          <w:sz w:val="26"/>
          <w:szCs w:val="26"/>
        </w:rPr>
      </w:pPr>
    </w:p>
    <w:p w14:paraId="376514BB" w14:textId="6838F161" w:rsidR="00023176" w:rsidRPr="00A51E7E" w:rsidRDefault="006373B4" w:rsidP="00A51E7E">
      <w:pPr>
        <w:spacing w:line="276" w:lineRule="auto"/>
        <w:ind w:right="49"/>
        <w:jc w:val="center"/>
        <w:rPr>
          <w:rFonts w:ascii="Arial Narrow" w:hAnsi="Arial Narrow" w:cs="Verdana"/>
          <w:b/>
          <w:color w:val="000000"/>
          <w:sz w:val="26"/>
          <w:szCs w:val="26"/>
        </w:rPr>
      </w:pPr>
      <w:r w:rsidRPr="00A51E7E">
        <w:rPr>
          <w:rFonts w:ascii="Arial Narrow" w:hAnsi="Arial Narrow" w:cs="Verdana"/>
          <w:b/>
          <w:color w:val="000000"/>
          <w:sz w:val="26"/>
          <w:szCs w:val="26"/>
        </w:rPr>
        <w:t>A</w:t>
      </w:r>
      <w:r w:rsidR="00615215" w:rsidRPr="00A51E7E">
        <w:rPr>
          <w:rFonts w:ascii="Arial Narrow" w:hAnsi="Arial Narrow" w:cs="Verdana"/>
          <w:b/>
          <w:color w:val="000000"/>
          <w:sz w:val="26"/>
          <w:szCs w:val="26"/>
        </w:rPr>
        <w:t>NGEL FRANCISCO GALVIS LUGO</w:t>
      </w:r>
    </w:p>
    <w:p w14:paraId="38B65468" w14:textId="345C4B0E" w:rsidR="00615215" w:rsidRPr="00A51E7E" w:rsidRDefault="002D0055" w:rsidP="00A51E7E">
      <w:pPr>
        <w:spacing w:line="276" w:lineRule="auto"/>
        <w:ind w:right="49"/>
        <w:jc w:val="center"/>
        <w:rPr>
          <w:rFonts w:ascii="Arial Narrow" w:hAnsi="Arial Narrow" w:cs="Verdana"/>
          <w:b/>
          <w:color w:val="000000"/>
          <w:sz w:val="26"/>
          <w:szCs w:val="26"/>
        </w:rPr>
      </w:pPr>
      <w:r w:rsidRPr="00A64615">
        <w:rPr>
          <w:rFonts w:ascii="Arial Narrow" w:hAnsi="Arial Narrow" w:cs="Verdana"/>
          <w:color w:val="000000"/>
          <w:sz w:val="26"/>
          <w:szCs w:val="26"/>
        </w:rPr>
        <w:t>Conjuez</w:t>
      </w:r>
    </w:p>
    <w:p w14:paraId="6BE1E239" w14:textId="269CB9F8" w:rsidR="002D0055" w:rsidRPr="00A51E7E" w:rsidRDefault="002D0055" w:rsidP="00A51E7E">
      <w:pPr>
        <w:spacing w:line="276" w:lineRule="auto"/>
        <w:ind w:right="49"/>
        <w:jc w:val="center"/>
        <w:rPr>
          <w:rFonts w:ascii="Arial Narrow" w:hAnsi="Arial Narrow" w:cs="Verdana"/>
          <w:b/>
          <w:color w:val="000000"/>
          <w:sz w:val="26"/>
          <w:szCs w:val="26"/>
        </w:rPr>
      </w:pPr>
    </w:p>
    <w:p w14:paraId="791F6EF6" w14:textId="45F0C6E8" w:rsidR="00615215" w:rsidRPr="00A51E7E" w:rsidRDefault="00615215" w:rsidP="00A51E7E">
      <w:pPr>
        <w:spacing w:line="276" w:lineRule="auto"/>
        <w:ind w:right="49"/>
        <w:jc w:val="center"/>
        <w:rPr>
          <w:rFonts w:ascii="Arial Narrow" w:hAnsi="Arial Narrow" w:cs="Verdana"/>
          <w:b/>
          <w:color w:val="000000"/>
          <w:sz w:val="26"/>
          <w:szCs w:val="26"/>
        </w:rPr>
      </w:pPr>
    </w:p>
    <w:p w14:paraId="4507D9A5" w14:textId="77777777" w:rsidR="006373B4" w:rsidRPr="00A51E7E" w:rsidRDefault="006373B4" w:rsidP="00A51E7E">
      <w:pPr>
        <w:spacing w:line="276" w:lineRule="auto"/>
        <w:ind w:right="49"/>
        <w:jc w:val="center"/>
        <w:rPr>
          <w:rFonts w:ascii="Arial Narrow" w:hAnsi="Arial Narrow" w:cs="Verdana"/>
          <w:b/>
          <w:color w:val="000000"/>
          <w:sz w:val="26"/>
          <w:szCs w:val="26"/>
        </w:rPr>
      </w:pPr>
    </w:p>
    <w:p w14:paraId="410B8FB8" w14:textId="1D456A4B" w:rsidR="00615215" w:rsidRPr="00A51E7E" w:rsidRDefault="00D1082B" w:rsidP="00A51E7E">
      <w:pPr>
        <w:spacing w:line="276" w:lineRule="auto"/>
        <w:ind w:right="49"/>
        <w:jc w:val="center"/>
        <w:rPr>
          <w:rFonts w:ascii="Arial Narrow" w:hAnsi="Arial Narrow" w:cs="Verdana"/>
          <w:b/>
          <w:color w:val="000000"/>
          <w:sz w:val="26"/>
          <w:szCs w:val="26"/>
        </w:rPr>
      </w:pPr>
      <w:r w:rsidRPr="00A51E7E">
        <w:rPr>
          <w:rFonts w:ascii="Arial Narrow" w:hAnsi="Arial Narrow" w:cs="Verdana"/>
          <w:b/>
          <w:color w:val="000000"/>
          <w:sz w:val="26"/>
          <w:szCs w:val="26"/>
        </w:rPr>
        <w:t>HECTOR JAIME GIRALDO DUQUE</w:t>
      </w:r>
    </w:p>
    <w:p w14:paraId="0B0B9006" w14:textId="5087CF2C" w:rsidR="002D0055" w:rsidRPr="00A51E7E" w:rsidRDefault="002D0055" w:rsidP="00A51E7E">
      <w:pPr>
        <w:spacing w:line="276" w:lineRule="auto"/>
        <w:ind w:right="49"/>
        <w:jc w:val="center"/>
        <w:rPr>
          <w:rFonts w:ascii="Arial Narrow" w:hAnsi="Arial Narrow"/>
          <w:sz w:val="26"/>
          <w:szCs w:val="26"/>
        </w:rPr>
      </w:pPr>
      <w:r w:rsidRPr="00A64615">
        <w:rPr>
          <w:rFonts w:ascii="Arial Narrow" w:hAnsi="Arial Narrow" w:cs="Verdana"/>
          <w:color w:val="000000"/>
          <w:sz w:val="26"/>
          <w:szCs w:val="26"/>
        </w:rPr>
        <w:t>Conjuez</w:t>
      </w:r>
    </w:p>
    <w:sectPr w:rsidR="002D0055" w:rsidRPr="00A51E7E" w:rsidSect="00FE6F20">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5A77" w14:textId="77777777" w:rsidR="000502DD" w:rsidRDefault="000502DD" w:rsidP="003E5CA4">
      <w:r>
        <w:separator/>
      </w:r>
    </w:p>
  </w:endnote>
  <w:endnote w:type="continuationSeparator" w:id="0">
    <w:p w14:paraId="45A24B19" w14:textId="77777777" w:rsidR="000502DD" w:rsidRDefault="000502DD"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2A5CA" w14:textId="77777777" w:rsidR="000502DD" w:rsidRDefault="000502DD" w:rsidP="003E5CA4">
      <w:r>
        <w:separator/>
      </w:r>
    </w:p>
  </w:footnote>
  <w:footnote w:type="continuationSeparator" w:id="0">
    <w:p w14:paraId="02D0C3BB" w14:textId="77777777" w:rsidR="000502DD" w:rsidRDefault="000502DD" w:rsidP="003E5CA4">
      <w:r>
        <w:continuationSeparator/>
      </w:r>
    </w:p>
  </w:footnote>
  <w:footnote w:id="1">
    <w:p w14:paraId="2BD76550" w14:textId="77777777" w:rsidR="00FF30D7" w:rsidRPr="00A64615" w:rsidRDefault="00FF30D7" w:rsidP="00A64615">
      <w:pPr>
        <w:pStyle w:val="Textonotapie"/>
        <w:jc w:val="both"/>
        <w:rPr>
          <w:rFonts w:ascii="Arial" w:hAnsi="Arial" w:cs="Arial"/>
          <w:sz w:val="18"/>
          <w:szCs w:val="18"/>
          <w:lang w:val="es-MX"/>
        </w:rPr>
      </w:pPr>
      <w:r w:rsidRPr="00A64615">
        <w:rPr>
          <w:rStyle w:val="Refdenotaalpie"/>
          <w:rFonts w:ascii="Arial" w:hAnsi="Arial" w:cs="Arial"/>
          <w:sz w:val="18"/>
          <w:szCs w:val="18"/>
        </w:rPr>
        <w:footnoteRef/>
      </w:r>
      <w:r w:rsidRPr="00A64615">
        <w:rPr>
          <w:rFonts w:ascii="Arial" w:hAnsi="Arial" w:cs="Arial"/>
          <w:sz w:val="18"/>
          <w:szCs w:val="18"/>
        </w:rPr>
        <w:t xml:space="preserve"> </w:t>
      </w:r>
      <w:r w:rsidRPr="00A64615">
        <w:rPr>
          <w:rFonts w:ascii="Arial" w:hAnsi="Arial" w:cs="Arial"/>
          <w:sz w:val="18"/>
          <w:szCs w:val="18"/>
          <w:lang w:val="es-MX"/>
        </w:rPr>
        <w:t>Archivo 03 del cuaderno de primera instancia.</w:t>
      </w:r>
    </w:p>
  </w:footnote>
  <w:footnote w:id="2">
    <w:p w14:paraId="01567074" w14:textId="77777777" w:rsidR="00FF30D7" w:rsidRPr="00A64615" w:rsidRDefault="00FF30D7" w:rsidP="00A64615">
      <w:pPr>
        <w:pStyle w:val="Textonotapie"/>
        <w:jc w:val="both"/>
        <w:rPr>
          <w:rFonts w:ascii="Arial" w:hAnsi="Arial" w:cs="Arial"/>
          <w:sz w:val="18"/>
          <w:szCs w:val="18"/>
          <w:lang w:val="es-MX"/>
        </w:rPr>
      </w:pPr>
      <w:r w:rsidRPr="00A64615">
        <w:rPr>
          <w:rStyle w:val="Refdenotaalpie"/>
          <w:rFonts w:ascii="Arial" w:hAnsi="Arial" w:cs="Arial"/>
          <w:sz w:val="18"/>
          <w:szCs w:val="18"/>
        </w:rPr>
        <w:footnoteRef/>
      </w:r>
      <w:r w:rsidRPr="00A64615">
        <w:rPr>
          <w:rFonts w:ascii="Arial" w:hAnsi="Arial" w:cs="Arial"/>
          <w:sz w:val="18"/>
          <w:szCs w:val="18"/>
        </w:rPr>
        <w:t xml:space="preserve"> </w:t>
      </w:r>
      <w:r w:rsidRPr="00A64615">
        <w:rPr>
          <w:rFonts w:ascii="Arial" w:hAnsi="Arial" w:cs="Arial"/>
          <w:sz w:val="18"/>
          <w:szCs w:val="18"/>
          <w:lang w:val="es-MX"/>
        </w:rPr>
        <w:t>Archivo 08 del cuaderno de primera instancia.</w:t>
      </w:r>
    </w:p>
  </w:footnote>
  <w:footnote w:id="3">
    <w:p w14:paraId="6C24C311" w14:textId="77777777" w:rsidR="00FF30D7" w:rsidRPr="00A64615" w:rsidRDefault="00FF30D7" w:rsidP="00A64615">
      <w:pPr>
        <w:pStyle w:val="Textonotapie"/>
        <w:jc w:val="both"/>
        <w:rPr>
          <w:rFonts w:ascii="Arial" w:hAnsi="Arial" w:cs="Arial"/>
          <w:sz w:val="18"/>
          <w:szCs w:val="18"/>
          <w:lang w:val="es-MX"/>
        </w:rPr>
      </w:pPr>
      <w:r w:rsidRPr="00A64615">
        <w:rPr>
          <w:rStyle w:val="Refdenotaalpie"/>
          <w:rFonts w:ascii="Arial" w:hAnsi="Arial" w:cs="Arial"/>
          <w:sz w:val="18"/>
          <w:szCs w:val="18"/>
        </w:rPr>
        <w:footnoteRef/>
      </w:r>
      <w:r w:rsidRPr="00A64615">
        <w:rPr>
          <w:rFonts w:ascii="Arial" w:hAnsi="Arial" w:cs="Arial"/>
          <w:sz w:val="18"/>
          <w:szCs w:val="18"/>
        </w:rPr>
        <w:t xml:space="preserve"> </w:t>
      </w:r>
      <w:r w:rsidRPr="00A64615">
        <w:rPr>
          <w:rFonts w:ascii="Arial" w:hAnsi="Arial" w:cs="Arial"/>
          <w:sz w:val="18"/>
          <w:szCs w:val="18"/>
          <w:lang w:val="es-MX"/>
        </w:rPr>
        <w:t>Archivo 09 del cuaderno de primera instancia.</w:t>
      </w:r>
    </w:p>
  </w:footnote>
  <w:footnote w:id="4">
    <w:p w14:paraId="595C5478" w14:textId="77777777" w:rsidR="00FF30D7" w:rsidRPr="00A64615" w:rsidRDefault="00FF30D7" w:rsidP="00A64615">
      <w:pPr>
        <w:pStyle w:val="Textonotapie"/>
        <w:jc w:val="both"/>
        <w:rPr>
          <w:rFonts w:ascii="Arial" w:hAnsi="Arial" w:cs="Arial"/>
          <w:sz w:val="18"/>
          <w:szCs w:val="18"/>
          <w:lang w:val="es-MX"/>
        </w:rPr>
      </w:pPr>
      <w:r w:rsidRPr="00A64615">
        <w:rPr>
          <w:rStyle w:val="Refdenotaalpie"/>
          <w:rFonts w:ascii="Arial" w:hAnsi="Arial" w:cs="Arial"/>
          <w:sz w:val="18"/>
          <w:szCs w:val="18"/>
        </w:rPr>
        <w:footnoteRef/>
      </w:r>
      <w:r w:rsidRPr="00A64615">
        <w:rPr>
          <w:rFonts w:ascii="Arial" w:hAnsi="Arial" w:cs="Arial"/>
          <w:sz w:val="18"/>
          <w:szCs w:val="18"/>
        </w:rPr>
        <w:t xml:space="preserve"> </w:t>
      </w:r>
      <w:r w:rsidRPr="00A64615">
        <w:rPr>
          <w:rFonts w:ascii="Arial" w:hAnsi="Arial" w:cs="Arial"/>
          <w:sz w:val="18"/>
          <w:szCs w:val="18"/>
          <w:lang w:val="es-MX"/>
        </w:rPr>
        <w:t>Archivo 10 del cuaderno de primera instancia</w:t>
      </w:r>
    </w:p>
  </w:footnote>
  <w:footnote w:id="5">
    <w:p w14:paraId="4621572F" w14:textId="77777777" w:rsidR="00FF30D7" w:rsidRPr="00A64615" w:rsidRDefault="00FF30D7" w:rsidP="00A64615">
      <w:pPr>
        <w:pStyle w:val="Textonotapie"/>
        <w:jc w:val="both"/>
        <w:rPr>
          <w:rFonts w:ascii="Arial" w:hAnsi="Arial" w:cs="Arial"/>
          <w:sz w:val="18"/>
          <w:szCs w:val="18"/>
          <w:lang w:val="es-MX"/>
        </w:rPr>
      </w:pPr>
      <w:r w:rsidRPr="00A64615">
        <w:rPr>
          <w:rStyle w:val="Refdenotaalpie"/>
          <w:rFonts w:ascii="Arial" w:hAnsi="Arial" w:cs="Arial"/>
          <w:sz w:val="18"/>
          <w:szCs w:val="18"/>
        </w:rPr>
        <w:footnoteRef/>
      </w:r>
      <w:r w:rsidRPr="00A64615">
        <w:rPr>
          <w:rFonts w:ascii="Arial" w:hAnsi="Arial" w:cs="Arial"/>
          <w:sz w:val="18"/>
          <w:szCs w:val="18"/>
        </w:rPr>
        <w:t xml:space="preserve"> </w:t>
      </w:r>
      <w:r w:rsidRPr="00A64615">
        <w:rPr>
          <w:rFonts w:ascii="Arial" w:hAnsi="Arial" w:cs="Arial"/>
          <w:sz w:val="18"/>
          <w:szCs w:val="18"/>
          <w:lang w:val="es-MX"/>
        </w:rPr>
        <w:t>Archivo 11 del cuaderno de primera instancia.</w:t>
      </w:r>
    </w:p>
  </w:footnote>
  <w:footnote w:id="6">
    <w:p w14:paraId="081A8CE1" w14:textId="77777777" w:rsidR="00FF30D7" w:rsidRPr="00A64615" w:rsidRDefault="00FF30D7" w:rsidP="00A64615">
      <w:pPr>
        <w:pStyle w:val="Textonotapie"/>
        <w:jc w:val="both"/>
        <w:rPr>
          <w:rFonts w:ascii="Arial" w:hAnsi="Arial" w:cs="Arial"/>
          <w:sz w:val="18"/>
          <w:szCs w:val="18"/>
          <w:lang w:val="es-MX"/>
        </w:rPr>
      </w:pPr>
      <w:r w:rsidRPr="00A64615">
        <w:rPr>
          <w:rStyle w:val="Refdenotaalpie"/>
          <w:rFonts w:ascii="Arial" w:hAnsi="Arial" w:cs="Arial"/>
          <w:sz w:val="18"/>
          <w:szCs w:val="18"/>
        </w:rPr>
        <w:footnoteRef/>
      </w:r>
      <w:r w:rsidRPr="00A64615">
        <w:rPr>
          <w:rFonts w:ascii="Arial" w:hAnsi="Arial" w:cs="Arial"/>
          <w:sz w:val="18"/>
          <w:szCs w:val="18"/>
        </w:rPr>
        <w:t xml:space="preserve"> </w:t>
      </w:r>
      <w:r w:rsidRPr="00A64615">
        <w:rPr>
          <w:rFonts w:ascii="Arial" w:hAnsi="Arial" w:cs="Arial"/>
          <w:sz w:val="18"/>
          <w:szCs w:val="18"/>
          <w:lang w:val="es-MX"/>
        </w:rPr>
        <w:t>Archivo 14 del cuaderno de primera instancia.</w:t>
      </w:r>
    </w:p>
  </w:footnote>
  <w:footnote w:id="7">
    <w:p w14:paraId="7D9B4F4E" w14:textId="77777777" w:rsidR="00FF30D7" w:rsidRPr="00A64615" w:rsidRDefault="00FF30D7" w:rsidP="00A64615">
      <w:pPr>
        <w:pStyle w:val="Textonotapie"/>
        <w:jc w:val="both"/>
        <w:rPr>
          <w:rFonts w:ascii="Arial" w:hAnsi="Arial" w:cs="Arial"/>
          <w:sz w:val="18"/>
          <w:szCs w:val="18"/>
        </w:rPr>
      </w:pPr>
      <w:r w:rsidRPr="00A64615">
        <w:rPr>
          <w:rStyle w:val="Refdenotaalpie"/>
          <w:rFonts w:ascii="Arial" w:hAnsi="Arial" w:cs="Arial"/>
          <w:sz w:val="18"/>
          <w:szCs w:val="18"/>
        </w:rPr>
        <w:footnoteRef/>
      </w:r>
      <w:r w:rsidRPr="00A64615">
        <w:rPr>
          <w:rFonts w:ascii="Arial" w:hAnsi="Arial" w:cs="Arial"/>
          <w:sz w:val="18"/>
          <w:szCs w:val="18"/>
        </w:rPr>
        <w:t xml:space="preserve"> </w:t>
      </w:r>
      <w:r w:rsidRPr="00A64615">
        <w:rPr>
          <w:rFonts w:ascii="Arial" w:hAnsi="Arial" w:cs="Arial"/>
          <w:bCs/>
          <w:color w:val="2D2D2D"/>
          <w:sz w:val="18"/>
          <w:szCs w:val="18"/>
          <w:shd w:val="clear" w:color="auto" w:fill="FFFFFF"/>
          <w:lang w:val="pt-BR"/>
        </w:rPr>
        <w:t>Sentencia T-059 de 2020</w:t>
      </w:r>
    </w:p>
  </w:footnote>
  <w:footnote w:id="8">
    <w:p w14:paraId="4A3E4CAF" w14:textId="77777777" w:rsidR="00FF30D7" w:rsidRPr="00A64615" w:rsidRDefault="00FF30D7" w:rsidP="00A64615">
      <w:pPr>
        <w:pStyle w:val="Textonotapie"/>
        <w:jc w:val="both"/>
        <w:rPr>
          <w:rFonts w:ascii="Arial" w:hAnsi="Arial" w:cs="Arial"/>
          <w:sz w:val="18"/>
          <w:szCs w:val="18"/>
          <w:lang w:val="es-CO"/>
        </w:rPr>
      </w:pPr>
      <w:r w:rsidRPr="00A64615">
        <w:rPr>
          <w:rStyle w:val="Refdenotaalpie"/>
          <w:rFonts w:ascii="Arial" w:hAnsi="Arial" w:cs="Arial"/>
          <w:sz w:val="18"/>
          <w:szCs w:val="18"/>
        </w:rPr>
        <w:footnoteRef/>
      </w:r>
      <w:r w:rsidRPr="00A64615">
        <w:rPr>
          <w:rFonts w:ascii="Arial" w:hAnsi="Arial" w:cs="Arial"/>
          <w:sz w:val="18"/>
          <w:szCs w:val="18"/>
        </w:rPr>
        <w:t xml:space="preserve"> Ver parte inicial de la Resolución SUB 165561 del 26 de junio de 2019 a folios 7 a 18, en desorden, del archivo 03 del cuaderno de primera instancia  </w:t>
      </w:r>
    </w:p>
  </w:footnote>
  <w:footnote w:id="9">
    <w:p w14:paraId="5310BE66" w14:textId="77777777" w:rsidR="005E380C" w:rsidRPr="00A64615" w:rsidRDefault="005E380C" w:rsidP="00A64615">
      <w:pPr>
        <w:pStyle w:val="Textonotapie"/>
        <w:jc w:val="both"/>
        <w:rPr>
          <w:rFonts w:ascii="Arial" w:hAnsi="Arial" w:cs="Arial"/>
          <w:sz w:val="18"/>
          <w:szCs w:val="18"/>
          <w:lang w:val="es-CO"/>
        </w:rPr>
      </w:pPr>
      <w:r w:rsidRPr="00A64615">
        <w:rPr>
          <w:rStyle w:val="Refdenotaalpie"/>
          <w:rFonts w:ascii="Arial" w:hAnsi="Arial" w:cs="Arial"/>
          <w:sz w:val="18"/>
          <w:szCs w:val="18"/>
        </w:rPr>
        <w:footnoteRef/>
      </w:r>
      <w:r w:rsidRPr="00A64615">
        <w:rPr>
          <w:rFonts w:ascii="Arial" w:hAnsi="Arial" w:cs="Arial"/>
          <w:sz w:val="18"/>
          <w:szCs w:val="18"/>
        </w:rPr>
        <w:t xml:space="preserve"> Ver parte inicial de la Resolución SUB 165561 del 26 de junio de 2019 a folios 7 a 18, en desorden, del archivo 03 del cuaderno de primera instancia  </w:t>
      </w:r>
    </w:p>
  </w:footnote>
  <w:footnote w:id="10">
    <w:p w14:paraId="44652D51" w14:textId="77777777" w:rsidR="00FF30D7" w:rsidRPr="00A64615" w:rsidRDefault="00FF30D7" w:rsidP="00A64615">
      <w:pPr>
        <w:pStyle w:val="Textonotapie"/>
        <w:jc w:val="both"/>
        <w:rPr>
          <w:rFonts w:ascii="Arial" w:hAnsi="Arial" w:cs="Arial"/>
          <w:sz w:val="18"/>
          <w:szCs w:val="18"/>
        </w:rPr>
      </w:pPr>
      <w:r w:rsidRPr="00A64615">
        <w:rPr>
          <w:rStyle w:val="Refdenotaalpie"/>
          <w:rFonts w:ascii="Arial" w:hAnsi="Arial" w:cs="Arial"/>
          <w:sz w:val="18"/>
          <w:szCs w:val="18"/>
        </w:rPr>
        <w:footnoteRef/>
      </w:r>
      <w:r w:rsidRPr="00A64615">
        <w:rPr>
          <w:rFonts w:ascii="Arial" w:hAnsi="Arial" w:cs="Arial"/>
          <w:sz w:val="18"/>
          <w:szCs w:val="18"/>
        </w:rPr>
        <w:t xml:space="preserve"> </w:t>
      </w:r>
      <w:r w:rsidR="005E380C" w:rsidRPr="00A64615">
        <w:rPr>
          <w:rFonts w:ascii="Arial" w:hAnsi="Arial" w:cs="Arial"/>
          <w:sz w:val="18"/>
          <w:szCs w:val="18"/>
        </w:rPr>
        <w:t>Archivo 16</w:t>
      </w:r>
      <w:r w:rsidRPr="00A64615">
        <w:rPr>
          <w:rFonts w:ascii="Arial" w:hAnsi="Arial" w:cs="Arial"/>
          <w:sz w:val="18"/>
          <w:szCs w:val="18"/>
        </w:rPr>
        <w:t xml:space="preserve"> del cuaderno de </w:t>
      </w:r>
      <w:r w:rsidR="005E380C" w:rsidRPr="00A64615">
        <w:rPr>
          <w:rFonts w:ascii="Arial" w:hAnsi="Arial" w:cs="Arial"/>
          <w:sz w:val="18"/>
          <w:szCs w:val="18"/>
        </w:rPr>
        <w:t>segunda</w:t>
      </w:r>
      <w:r w:rsidRPr="00A64615">
        <w:rPr>
          <w:rFonts w:ascii="Arial" w:hAnsi="Arial" w:cs="Arial"/>
          <w:sz w:val="18"/>
          <w:szCs w:val="18"/>
        </w:rPr>
        <w:t xml:space="preserve"> instancia  </w:t>
      </w:r>
    </w:p>
  </w:footnote>
  <w:footnote w:id="11">
    <w:p w14:paraId="7888433B" w14:textId="77777777" w:rsidR="00FF30D7" w:rsidRPr="00A64615" w:rsidRDefault="00FF30D7" w:rsidP="00A64615">
      <w:pPr>
        <w:pStyle w:val="Textonotapie"/>
        <w:jc w:val="both"/>
        <w:rPr>
          <w:rFonts w:ascii="Arial" w:hAnsi="Arial" w:cs="Arial"/>
          <w:sz w:val="18"/>
          <w:szCs w:val="18"/>
          <w:lang w:val="es-CO"/>
        </w:rPr>
      </w:pPr>
      <w:r w:rsidRPr="00A64615">
        <w:rPr>
          <w:rStyle w:val="Refdenotaalpie"/>
          <w:rFonts w:ascii="Arial" w:hAnsi="Arial" w:cs="Arial"/>
          <w:sz w:val="18"/>
          <w:szCs w:val="18"/>
        </w:rPr>
        <w:footnoteRef/>
      </w:r>
      <w:r w:rsidRPr="00A64615">
        <w:rPr>
          <w:rFonts w:ascii="Arial" w:hAnsi="Arial" w:cs="Arial"/>
          <w:sz w:val="18"/>
          <w:szCs w:val="18"/>
        </w:rPr>
        <w:t xml:space="preserve"> Datos consignados en la Resolución SUB 165561 del 26 de junio de 2019 </w:t>
      </w:r>
    </w:p>
  </w:footnote>
  <w:footnote w:id="12">
    <w:p w14:paraId="1E88213A" w14:textId="77777777" w:rsidR="00FF30D7" w:rsidRPr="00A64615" w:rsidRDefault="00FF30D7" w:rsidP="00A64615">
      <w:pPr>
        <w:pStyle w:val="Textonotapie"/>
        <w:jc w:val="both"/>
        <w:rPr>
          <w:rFonts w:ascii="Arial" w:hAnsi="Arial" w:cs="Arial"/>
          <w:sz w:val="18"/>
          <w:szCs w:val="18"/>
          <w:lang w:val="es-CO"/>
        </w:rPr>
      </w:pPr>
      <w:r w:rsidRPr="00A64615">
        <w:rPr>
          <w:rStyle w:val="Refdenotaalpie"/>
          <w:rFonts w:ascii="Arial" w:hAnsi="Arial" w:cs="Arial"/>
          <w:sz w:val="18"/>
          <w:szCs w:val="18"/>
        </w:rPr>
        <w:footnoteRef/>
      </w:r>
      <w:r w:rsidRPr="00A64615">
        <w:rPr>
          <w:rFonts w:ascii="Arial" w:hAnsi="Arial" w:cs="Arial"/>
          <w:sz w:val="18"/>
          <w:szCs w:val="18"/>
        </w:rPr>
        <w:t xml:space="preserve"> Folios 7 a 18, en desorden, del archivo 03 </w:t>
      </w:r>
    </w:p>
  </w:footnote>
  <w:footnote w:id="13">
    <w:p w14:paraId="676F6C09" w14:textId="77777777" w:rsidR="00FF30D7" w:rsidRPr="00A64615" w:rsidRDefault="00FF30D7" w:rsidP="00A64615">
      <w:pPr>
        <w:pStyle w:val="Textonotapie"/>
        <w:jc w:val="both"/>
        <w:rPr>
          <w:rFonts w:ascii="Arial" w:hAnsi="Arial" w:cs="Arial"/>
          <w:sz w:val="18"/>
          <w:szCs w:val="18"/>
          <w:lang w:val="es-CO"/>
        </w:rPr>
      </w:pPr>
      <w:r w:rsidRPr="00A64615">
        <w:rPr>
          <w:rStyle w:val="Refdenotaalpie"/>
          <w:rFonts w:ascii="Arial" w:hAnsi="Arial" w:cs="Arial"/>
          <w:sz w:val="18"/>
          <w:szCs w:val="18"/>
        </w:rPr>
        <w:footnoteRef/>
      </w:r>
      <w:r w:rsidRPr="00A64615">
        <w:rPr>
          <w:rFonts w:ascii="Arial" w:hAnsi="Arial" w:cs="Arial"/>
          <w:sz w:val="18"/>
          <w:szCs w:val="18"/>
        </w:rPr>
        <w:t xml:space="preserve"> Folio 13 del archivo 03 </w:t>
      </w:r>
    </w:p>
  </w:footnote>
  <w:footnote w:id="14">
    <w:p w14:paraId="3890776D" w14:textId="77777777" w:rsidR="00FF30D7" w:rsidRPr="00A64615" w:rsidRDefault="00FF30D7" w:rsidP="00A64615">
      <w:pPr>
        <w:pStyle w:val="Textonotapie"/>
        <w:jc w:val="both"/>
        <w:rPr>
          <w:rFonts w:ascii="Arial" w:hAnsi="Arial" w:cs="Arial"/>
          <w:sz w:val="18"/>
          <w:szCs w:val="18"/>
        </w:rPr>
      </w:pPr>
      <w:r w:rsidRPr="00A64615">
        <w:rPr>
          <w:rStyle w:val="Refdenotaalpie"/>
          <w:rFonts w:ascii="Arial" w:hAnsi="Arial" w:cs="Arial"/>
          <w:sz w:val="18"/>
          <w:szCs w:val="18"/>
        </w:rPr>
        <w:footnoteRef/>
      </w:r>
      <w:r w:rsidRPr="00A64615">
        <w:rPr>
          <w:rFonts w:ascii="Arial" w:hAnsi="Arial" w:cs="Arial"/>
          <w:sz w:val="18"/>
          <w:szCs w:val="18"/>
        </w:rPr>
        <w:t xml:space="preserve"> </w:t>
      </w:r>
      <w:r w:rsidRPr="00A64615">
        <w:rPr>
          <w:rFonts w:ascii="Arial" w:hAnsi="Arial" w:cs="Arial"/>
          <w:bCs/>
          <w:color w:val="2D2D2D"/>
          <w:sz w:val="18"/>
          <w:szCs w:val="18"/>
          <w:shd w:val="clear" w:color="auto" w:fill="FFFFFF"/>
          <w:lang w:val="pt-BR"/>
        </w:rPr>
        <w:t>Sentencia T-059 de 2020</w:t>
      </w:r>
    </w:p>
  </w:footnote>
  <w:footnote w:id="15">
    <w:p w14:paraId="1942687E" w14:textId="77777777" w:rsidR="0062675C" w:rsidRPr="00A64615" w:rsidRDefault="0062675C" w:rsidP="00A64615">
      <w:pPr>
        <w:pStyle w:val="Textonotapie"/>
        <w:jc w:val="both"/>
        <w:rPr>
          <w:rFonts w:ascii="Arial" w:hAnsi="Arial" w:cs="Arial"/>
          <w:sz w:val="18"/>
          <w:szCs w:val="18"/>
        </w:rPr>
      </w:pPr>
      <w:r w:rsidRPr="00A64615">
        <w:rPr>
          <w:rStyle w:val="Refdenotaalpie"/>
          <w:rFonts w:ascii="Arial" w:hAnsi="Arial" w:cs="Arial"/>
          <w:sz w:val="18"/>
          <w:szCs w:val="18"/>
        </w:rPr>
        <w:footnoteRef/>
      </w:r>
      <w:r w:rsidRPr="00A64615">
        <w:rPr>
          <w:rFonts w:ascii="Arial" w:hAnsi="Arial" w:cs="Arial"/>
          <w:sz w:val="18"/>
          <w:szCs w:val="18"/>
        </w:rPr>
        <w:t xml:space="preserve"> Sentencia SL4676-2020 del 23 de noviembre de 2020, radicación No. 75216, M.P. Santander Rafael Brito Cuadrado</w:t>
      </w:r>
    </w:p>
  </w:footnote>
  <w:footnote w:id="16">
    <w:p w14:paraId="23AF5FB9" w14:textId="77777777" w:rsidR="0062675C" w:rsidRPr="00A64615" w:rsidRDefault="0062675C" w:rsidP="00A64615">
      <w:pPr>
        <w:pStyle w:val="Textonotapie"/>
        <w:jc w:val="both"/>
        <w:rPr>
          <w:rFonts w:ascii="Arial" w:hAnsi="Arial" w:cs="Arial"/>
          <w:sz w:val="18"/>
          <w:szCs w:val="18"/>
        </w:rPr>
      </w:pPr>
      <w:r w:rsidRPr="00A64615">
        <w:rPr>
          <w:rStyle w:val="Refdenotaalpie"/>
          <w:rFonts w:ascii="Arial" w:hAnsi="Arial" w:cs="Arial"/>
          <w:sz w:val="18"/>
          <w:szCs w:val="18"/>
        </w:rPr>
        <w:footnoteRef/>
      </w:r>
      <w:r w:rsidRPr="00A64615">
        <w:rPr>
          <w:rFonts w:ascii="Arial" w:hAnsi="Arial" w:cs="Arial"/>
          <w:sz w:val="18"/>
          <w:szCs w:val="18"/>
        </w:rPr>
        <w:t xml:space="preserve"> Sentencia T-545 de 2019. </w:t>
      </w:r>
    </w:p>
  </w:footnote>
  <w:footnote w:id="17">
    <w:p w14:paraId="19F80DA8" w14:textId="77777777" w:rsidR="006A3339" w:rsidRPr="00CC3749" w:rsidRDefault="006A3339" w:rsidP="00A64615">
      <w:pPr>
        <w:pStyle w:val="Textonotapie"/>
        <w:jc w:val="both"/>
        <w:rPr>
          <w:sz w:val="16"/>
          <w:szCs w:val="16"/>
        </w:rPr>
      </w:pPr>
      <w:r w:rsidRPr="00A64615">
        <w:rPr>
          <w:rStyle w:val="Refdenotaalpie"/>
          <w:rFonts w:ascii="Arial" w:hAnsi="Arial" w:cs="Arial"/>
          <w:sz w:val="18"/>
          <w:szCs w:val="18"/>
        </w:rPr>
        <w:footnoteRef/>
      </w:r>
      <w:r w:rsidRPr="00A64615">
        <w:rPr>
          <w:rFonts w:ascii="Arial" w:hAnsi="Arial" w:cs="Arial"/>
          <w:sz w:val="18"/>
          <w:szCs w:val="18"/>
        </w:rPr>
        <w:t xml:space="preserve"> Ello sin tener en cuenta lo ya indicado sobre la posibilidad de establecer una fecha distinta cuando se haya continuado con las cotización que, de todas formas y por obvias razones fue posterior a aquella, 28 de febrero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986F" w14:textId="5BEB5853" w:rsidR="00FF30D7" w:rsidRPr="00FE6F20" w:rsidRDefault="00FE6F20" w:rsidP="00FE6F20">
    <w:pPr>
      <w:pStyle w:val="Encabezado"/>
      <w:jc w:val="both"/>
      <w:rPr>
        <w:rFonts w:ascii="Arial" w:hAnsi="Arial" w:cs="Arial"/>
        <w:bCs/>
        <w:sz w:val="18"/>
        <w:szCs w:val="16"/>
        <w:lang w:val="es-ES" w:eastAsia="es-MX"/>
      </w:rPr>
    </w:pPr>
    <w:bookmarkStart w:id="6" w:name="_Hlk73110737"/>
    <w:r w:rsidRPr="00FE6F20">
      <w:rPr>
        <w:rFonts w:ascii="Arial" w:hAnsi="Arial" w:cs="Arial"/>
        <w:sz w:val="18"/>
        <w:szCs w:val="16"/>
        <w:lang w:val="es-ES" w:eastAsia="es-MX"/>
      </w:rPr>
      <w:t xml:space="preserve">Acción de tutela </w:t>
    </w:r>
    <w:r w:rsidR="00FF30D7" w:rsidRPr="00FE6F20">
      <w:rPr>
        <w:rFonts w:ascii="Arial" w:hAnsi="Arial" w:cs="Arial"/>
        <w:sz w:val="18"/>
        <w:szCs w:val="16"/>
        <w:lang w:val="es-ES" w:eastAsia="es-MX"/>
      </w:rPr>
      <w:t>(</w:t>
    </w:r>
    <w:r w:rsidRPr="00FE6F20">
      <w:rPr>
        <w:rFonts w:ascii="Arial" w:hAnsi="Arial" w:cs="Arial"/>
        <w:sz w:val="18"/>
        <w:szCs w:val="16"/>
        <w:lang w:val="es-ES" w:eastAsia="es-MX"/>
      </w:rPr>
      <w:t>Segunda instancia</w:t>
    </w:r>
    <w:r w:rsidR="00FF30D7" w:rsidRPr="00FE6F20">
      <w:rPr>
        <w:rFonts w:ascii="Arial" w:hAnsi="Arial" w:cs="Arial"/>
        <w:sz w:val="18"/>
        <w:szCs w:val="16"/>
        <w:lang w:val="es-ES" w:eastAsia="es-MX"/>
      </w:rPr>
      <w:t>)</w:t>
    </w:r>
    <w:r w:rsidR="00FF30D7" w:rsidRPr="00FE6F20">
      <w:rPr>
        <w:rFonts w:ascii="Arial" w:hAnsi="Arial" w:cs="Arial"/>
        <w:bCs/>
        <w:sz w:val="18"/>
        <w:szCs w:val="16"/>
        <w:lang w:val="es-ES" w:eastAsia="es-MX"/>
      </w:rPr>
      <w:t xml:space="preserve"> </w:t>
    </w:r>
  </w:p>
  <w:p w14:paraId="5770ACE5" w14:textId="77777777" w:rsidR="00FF30D7" w:rsidRPr="00FE6F20" w:rsidRDefault="00FF30D7" w:rsidP="00FE6F20">
    <w:pPr>
      <w:pStyle w:val="Default"/>
      <w:jc w:val="both"/>
      <w:rPr>
        <w:rFonts w:ascii="Arial" w:hAnsi="Arial" w:cs="Arial"/>
        <w:sz w:val="18"/>
        <w:szCs w:val="16"/>
      </w:rPr>
    </w:pPr>
    <w:r w:rsidRPr="00FE6F20">
      <w:rPr>
        <w:rFonts w:ascii="Arial" w:hAnsi="Arial" w:cs="Arial"/>
        <w:bCs/>
        <w:sz w:val="18"/>
        <w:szCs w:val="16"/>
        <w:lang w:val="es-ES" w:eastAsia="es-MX"/>
      </w:rPr>
      <w:t xml:space="preserve">Accionante:   </w:t>
    </w:r>
    <w:r w:rsidRPr="00FE6F20">
      <w:rPr>
        <w:rFonts w:ascii="Arial" w:hAnsi="Arial" w:cs="Arial"/>
        <w:sz w:val="18"/>
        <w:szCs w:val="16"/>
      </w:rPr>
      <w:t>Benedicta Castellanos Castellanos</w:t>
    </w:r>
  </w:p>
  <w:p w14:paraId="18A5AD7A" w14:textId="77777777" w:rsidR="00FF30D7" w:rsidRPr="00FE6F20" w:rsidRDefault="00FF30D7" w:rsidP="00FE6F20">
    <w:pPr>
      <w:pStyle w:val="Encabezado"/>
      <w:jc w:val="both"/>
      <w:rPr>
        <w:rFonts w:ascii="Arial" w:hAnsi="Arial" w:cs="Arial"/>
        <w:bCs/>
        <w:sz w:val="18"/>
        <w:szCs w:val="16"/>
        <w:lang w:val="es-ES" w:eastAsia="es-MX"/>
      </w:rPr>
    </w:pPr>
    <w:r w:rsidRPr="00FE6F20">
      <w:rPr>
        <w:rFonts w:ascii="Arial" w:hAnsi="Arial" w:cs="Arial"/>
        <w:bCs/>
        <w:sz w:val="18"/>
        <w:szCs w:val="16"/>
        <w:lang w:val="es-ES" w:eastAsia="es-MX"/>
      </w:rPr>
      <w:t>Accionado:    Colpensiones</w:t>
    </w:r>
  </w:p>
  <w:p w14:paraId="6322B031" w14:textId="0AA8FC5E" w:rsidR="00FF30D7" w:rsidRPr="00FE6F20" w:rsidRDefault="00FF30D7" w:rsidP="00FE6F20">
    <w:pPr>
      <w:pStyle w:val="Default"/>
      <w:jc w:val="both"/>
      <w:rPr>
        <w:rFonts w:ascii="Arial" w:hAnsi="Arial" w:cs="Arial"/>
        <w:sz w:val="28"/>
      </w:rPr>
    </w:pPr>
    <w:r w:rsidRPr="00FE6F20">
      <w:rPr>
        <w:rFonts w:ascii="Arial" w:hAnsi="Arial" w:cs="Arial"/>
        <w:bCs/>
        <w:sz w:val="18"/>
        <w:szCs w:val="16"/>
        <w:lang w:val="es-ES" w:eastAsia="es-MX"/>
      </w:rPr>
      <w:t xml:space="preserve">Radicado:      </w:t>
    </w:r>
    <w:r w:rsidRPr="00FE6F20">
      <w:rPr>
        <w:rFonts w:ascii="Arial" w:hAnsi="Arial" w:cs="Arial"/>
        <w:sz w:val="18"/>
        <w:szCs w:val="16"/>
      </w:rPr>
      <w:t>66001310300520210006901</w:t>
    </w:r>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11091"/>
    <w:rsid w:val="0001120A"/>
    <w:rsid w:val="0001153F"/>
    <w:rsid w:val="000208BD"/>
    <w:rsid w:val="00023176"/>
    <w:rsid w:val="00025718"/>
    <w:rsid w:val="00045407"/>
    <w:rsid w:val="000502DD"/>
    <w:rsid w:val="00052159"/>
    <w:rsid w:val="000546CD"/>
    <w:rsid w:val="00062DD0"/>
    <w:rsid w:val="00065687"/>
    <w:rsid w:val="00085079"/>
    <w:rsid w:val="00094C07"/>
    <w:rsid w:val="000B022B"/>
    <w:rsid w:val="000B7A5F"/>
    <w:rsid w:val="000D0AE3"/>
    <w:rsid w:val="000D61FD"/>
    <w:rsid w:val="000E0D8E"/>
    <w:rsid w:val="000F128B"/>
    <w:rsid w:val="000F2F20"/>
    <w:rsid w:val="0011089F"/>
    <w:rsid w:val="00112281"/>
    <w:rsid w:val="00114124"/>
    <w:rsid w:val="001170B6"/>
    <w:rsid w:val="001359CF"/>
    <w:rsid w:val="0014337D"/>
    <w:rsid w:val="00153100"/>
    <w:rsid w:val="00162839"/>
    <w:rsid w:val="00184AB8"/>
    <w:rsid w:val="001901CE"/>
    <w:rsid w:val="00194865"/>
    <w:rsid w:val="00196C16"/>
    <w:rsid w:val="001A7B86"/>
    <w:rsid w:val="001B06F8"/>
    <w:rsid w:val="001B2322"/>
    <w:rsid w:val="001C65DD"/>
    <w:rsid w:val="001D75AC"/>
    <w:rsid w:val="001F4D16"/>
    <w:rsid w:val="002020B1"/>
    <w:rsid w:val="00210446"/>
    <w:rsid w:val="002111EB"/>
    <w:rsid w:val="00221C90"/>
    <w:rsid w:val="00224965"/>
    <w:rsid w:val="00235B0A"/>
    <w:rsid w:val="00240B43"/>
    <w:rsid w:val="00242785"/>
    <w:rsid w:val="00246454"/>
    <w:rsid w:val="00252E74"/>
    <w:rsid w:val="002557EF"/>
    <w:rsid w:val="002602E9"/>
    <w:rsid w:val="00270D2C"/>
    <w:rsid w:val="0027254F"/>
    <w:rsid w:val="00272FA5"/>
    <w:rsid w:val="00291999"/>
    <w:rsid w:val="00292BF7"/>
    <w:rsid w:val="00292F28"/>
    <w:rsid w:val="00293AF9"/>
    <w:rsid w:val="00294072"/>
    <w:rsid w:val="002B0B68"/>
    <w:rsid w:val="002D0055"/>
    <w:rsid w:val="002D2E60"/>
    <w:rsid w:val="003130D0"/>
    <w:rsid w:val="0031566C"/>
    <w:rsid w:val="00325FA6"/>
    <w:rsid w:val="00336C44"/>
    <w:rsid w:val="00340D60"/>
    <w:rsid w:val="00342021"/>
    <w:rsid w:val="00343AFF"/>
    <w:rsid w:val="00347045"/>
    <w:rsid w:val="00347DE3"/>
    <w:rsid w:val="00352C0E"/>
    <w:rsid w:val="0036015B"/>
    <w:rsid w:val="00361E94"/>
    <w:rsid w:val="003774E4"/>
    <w:rsid w:val="003808BA"/>
    <w:rsid w:val="003828D7"/>
    <w:rsid w:val="00384B30"/>
    <w:rsid w:val="00391E0B"/>
    <w:rsid w:val="003926E2"/>
    <w:rsid w:val="003D02D6"/>
    <w:rsid w:val="003D20D9"/>
    <w:rsid w:val="003D4440"/>
    <w:rsid w:val="003E5A42"/>
    <w:rsid w:val="003E5CA4"/>
    <w:rsid w:val="004103D9"/>
    <w:rsid w:val="00413BB9"/>
    <w:rsid w:val="00432710"/>
    <w:rsid w:val="004516B3"/>
    <w:rsid w:val="00464561"/>
    <w:rsid w:val="004762AA"/>
    <w:rsid w:val="00482045"/>
    <w:rsid w:val="004846DB"/>
    <w:rsid w:val="004A0C30"/>
    <w:rsid w:val="004A5A35"/>
    <w:rsid w:val="004B338B"/>
    <w:rsid w:val="004B3F1C"/>
    <w:rsid w:val="004B52E4"/>
    <w:rsid w:val="004B7828"/>
    <w:rsid w:val="004C1404"/>
    <w:rsid w:val="004C194E"/>
    <w:rsid w:val="004D37C8"/>
    <w:rsid w:val="004D74FD"/>
    <w:rsid w:val="004E6996"/>
    <w:rsid w:val="004F0018"/>
    <w:rsid w:val="004F5BFF"/>
    <w:rsid w:val="00504C5A"/>
    <w:rsid w:val="00514855"/>
    <w:rsid w:val="00515E89"/>
    <w:rsid w:val="00521EE9"/>
    <w:rsid w:val="0052261A"/>
    <w:rsid w:val="00530572"/>
    <w:rsid w:val="00535CED"/>
    <w:rsid w:val="005444A5"/>
    <w:rsid w:val="005675F9"/>
    <w:rsid w:val="0057719E"/>
    <w:rsid w:val="005876EA"/>
    <w:rsid w:val="0059460F"/>
    <w:rsid w:val="005A064C"/>
    <w:rsid w:val="005A3F17"/>
    <w:rsid w:val="005B580A"/>
    <w:rsid w:val="005C0BAD"/>
    <w:rsid w:val="005C4D1B"/>
    <w:rsid w:val="005D604A"/>
    <w:rsid w:val="005E17E1"/>
    <w:rsid w:val="005E3017"/>
    <w:rsid w:val="005E380C"/>
    <w:rsid w:val="005E66B2"/>
    <w:rsid w:val="005E7722"/>
    <w:rsid w:val="005F42D1"/>
    <w:rsid w:val="00607121"/>
    <w:rsid w:val="006145FD"/>
    <w:rsid w:val="00615215"/>
    <w:rsid w:val="006166CA"/>
    <w:rsid w:val="0062237E"/>
    <w:rsid w:val="006235D4"/>
    <w:rsid w:val="00624EF0"/>
    <w:rsid w:val="0062675C"/>
    <w:rsid w:val="00627E3E"/>
    <w:rsid w:val="00635210"/>
    <w:rsid w:val="006373B4"/>
    <w:rsid w:val="006407B0"/>
    <w:rsid w:val="0064369C"/>
    <w:rsid w:val="00650C3C"/>
    <w:rsid w:val="00655B6C"/>
    <w:rsid w:val="00663D29"/>
    <w:rsid w:val="00683ADA"/>
    <w:rsid w:val="00687B0F"/>
    <w:rsid w:val="0069552C"/>
    <w:rsid w:val="00695697"/>
    <w:rsid w:val="006A0766"/>
    <w:rsid w:val="006A3339"/>
    <w:rsid w:val="006A4B01"/>
    <w:rsid w:val="006A6ED6"/>
    <w:rsid w:val="006B0A3C"/>
    <w:rsid w:val="006B2753"/>
    <w:rsid w:val="006B5974"/>
    <w:rsid w:val="006B785E"/>
    <w:rsid w:val="006C4291"/>
    <w:rsid w:val="00700FDA"/>
    <w:rsid w:val="007232A7"/>
    <w:rsid w:val="00723E60"/>
    <w:rsid w:val="00736921"/>
    <w:rsid w:val="00757C98"/>
    <w:rsid w:val="007675FD"/>
    <w:rsid w:val="007839D0"/>
    <w:rsid w:val="00784EA3"/>
    <w:rsid w:val="00785C48"/>
    <w:rsid w:val="00786A03"/>
    <w:rsid w:val="0079052F"/>
    <w:rsid w:val="0079072C"/>
    <w:rsid w:val="00792A20"/>
    <w:rsid w:val="00797608"/>
    <w:rsid w:val="007A3C8B"/>
    <w:rsid w:val="007A451A"/>
    <w:rsid w:val="007B39BA"/>
    <w:rsid w:val="007B4FA3"/>
    <w:rsid w:val="007B6490"/>
    <w:rsid w:val="007C2600"/>
    <w:rsid w:val="007D4BDD"/>
    <w:rsid w:val="007D7A4D"/>
    <w:rsid w:val="007E179A"/>
    <w:rsid w:val="007E1C33"/>
    <w:rsid w:val="00801CA0"/>
    <w:rsid w:val="00815CF6"/>
    <w:rsid w:val="0082230D"/>
    <w:rsid w:val="008357CF"/>
    <w:rsid w:val="008364ED"/>
    <w:rsid w:val="00841CD3"/>
    <w:rsid w:val="008717AA"/>
    <w:rsid w:val="00874898"/>
    <w:rsid w:val="0088676D"/>
    <w:rsid w:val="00891249"/>
    <w:rsid w:val="008A178E"/>
    <w:rsid w:val="008A35CF"/>
    <w:rsid w:val="008A68BC"/>
    <w:rsid w:val="008B7506"/>
    <w:rsid w:val="008D484E"/>
    <w:rsid w:val="008D6921"/>
    <w:rsid w:val="008F3D38"/>
    <w:rsid w:val="008F6EC9"/>
    <w:rsid w:val="00904BEF"/>
    <w:rsid w:val="00915B6A"/>
    <w:rsid w:val="00924753"/>
    <w:rsid w:val="009318A2"/>
    <w:rsid w:val="00934424"/>
    <w:rsid w:val="00936CE4"/>
    <w:rsid w:val="00943098"/>
    <w:rsid w:val="009506D2"/>
    <w:rsid w:val="009556AA"/>
    <w:rsid w:val="00974C85"/>
    <w:rsid w:val="00975E82"/>
    <w:rsid w:val="0097729F"/>
    <w:rsid w:val="00980E31"/>
    <w:rsid w:val="00995658"/>
    <w:rsid w:val="009B5B74"/>
    <w:rsid w:val="009B5E31"/>
    <w:rsid w:val="009C2771"/>
    <w:rsid w:val="009E5D2E"/>
    <w:rsid w:val="009F5C21"/>
    <w:rsid w:val="009F78FF"/>
    <w:rsid w:val="00A13BD3"/>
    <w:rsid w:val="00A14610"/>
    <w:rsid w:val="00A16AE2"/>
    <w:rsid w:val="00A25559"/>
    <w:rsid w:val="00A265C2"/>
    <w:rsid w:val="00A274F9"/>
    <w:rsid w:val="00A31807"/>
    <w:rsid w:val="00A327F0"/>
    <w:rsid w:val="00A51E7E"/>
    <w:rsid w:val="00A55A7B"/>
    <w:rsid w:val="00A573A6"/>
    <w:rsid w:val="00A63BCA"/>
    <w:rsid w:val="00A64615"/>
    <w:rsid w:val="00A97740"/>
    <w:rsid w:val="00AA072B"/>
    <w:rsid w:val="00AA140C"/>
    <w:rsid w:val="00AA6A77"/>
    <w:rsid w:val="00AB4BB4"/>
    <w:rsid w:val="00AB5449"/>
    <w:rsid w:val="00AC06AA"/>
    <w:rsid w:val="00AD2D8F"/>
    <w:rsid w:val="00AD6035"/>
    <w:rsid w:val="00AE3B24"/>
    <w:rsid w:val="00AE60D4"/>
    <w:rsid w:val="00AE6849"/>
    <w:rsid w:val="00AF1370"/>
    <w:rsid w:val="00B16F0B"/>
    <w:rsid w:val="00B20834"/>
    <w:rsid w:val="00B21B8F"/>
    <w:rsid w:val="00B253A1"/>
    <w:rsid w:val="00B52903"/>
    <w:rsid w:val="00B57AB4"/>
    <w:rsid w:val="00B6129B"/>
    <w:rsid w:val="00B90F2C"/>
    <w:rsid w:val="00B924A1"/>
    <w:rsid w:val="00B9535D"/>
    <w:rsid w:val="00BC3F8B"/>
    <w:rsid w:val="00BE10EB"/>
    <w:rsid w:val="00BE620A"/>
    <w:rsid w:val="00BF053C"/>
    <w:rsid w:val="00C01A00"/>
    <w:rsid w:val="00C0667F"/>
    <w:rsid w:val="00C10930"/>
    <w:rsid w:val="00C125CE"/>
    <w:rsid w:val="00C2444A"/>
    <w:rsid w:val="00C24FD3"/>
    <w:rsid w:val="00C26EA1"/>
    <w:rsid w:val="00C3498A"/>
    <w:rsid w:val="00C549CD"/>
    <w:rsid w:val="00C77AC9"/>
    <w:rsid w:val="00C861DF"/>
    <w:rsid w:val="00CA5C36"/>
    <w:rsid w:val="00CB01E8"/>
    <w:rsid w:val="00CC175F"/>
    <w:rsid w:val="00CC3749"/>
    <w:rsid w:val="00CE002F"/>
    <w:rsid w:val="00CE11A1"/>
    <w:rsid w:val="00CE33F9"/>
    <w:rsid w:val="00CF0834"/>
    <w:rsid w:val="00D00939"/>
    <w:rsid w:val="00D0150E"/>
    <w:rsid w:val="00D01B49"/>
    <w:rsid w:val="00D1082B"/>
    <w:rsid w:val="00D16DAA"/>
    <w:rsid w:val="00D4046A"/>
    <w:rsid w:val="00D42C8E"/>
    <w:rsid w:val="00D443A0"/>
    <w:rsid w:val="00D57999"/>
    <w:rsid w:val="00D60FC3"/>
    <w:rsid w:val="00D6619E"/>
    <w:rsid w:val="00D67455"/>
    <w:rsid w:val="00D75099"/>
    <w:rsid w:val="00D8077A"/>
    <w:rsid w:val="00D8180D"/>
    <w:rsid w:val="00DA2F5A"/>
    <w:rsid w:val="00DA539C"/>
    <w:rsid w:val="00DB6857"/>
    <w:rsid w:val="00DB7976"/>
    <w:rsid w:val="00DC660D"/>
    <w:rsid w:val="00DC7EB0"/>
    <w:rsid w:val="00DD4764"/>
    <w:rsid w:val="00DE6C10"/>
    <w:rsid w:val="00DF171F"/>
    <w:rsid w:val="00DF5534"/>
    <w:rsid w:val="00E0156E"/>
    <w:rsid w:val="00E01BA7"/>
    <w:rsid w:val="00E02C2C"/>
    <w:rsid w:val="00E04DF2"/>
    <w:rsid w:val="00E12F90"/>
    <w:rsid w:val="00E14C6B"/>
    <w:rsid w:val="00E26814"/>
    <w:rsid w:val="00E354A8"/>
    <w:rsid w:val="00E4362D"/>
    <w:rsid w:val="00E473D4"/>
    <w:rsid w:val="00E53879"/>
    <w:rsid w:val="00E60C5E"/>
    <w:rsid w:val="00E70CFA"/>
    <w:rsid w:val="00E87FD8"/>
    <w:rsid w:val="00E944B3"/>
    <w:rsid w:val="00EA1819"/>
    <w:rsid w:val="00EA20C5"/>
    <w:rsid w:val="00EC2F34"/>
    <w:rsid w:val="00ED768D"/>
    <w:rsid w:val="00EE362F"/>
    <w:rsid w:val="00EF10E9"/>
    <w:rsid w:val="00EF130B"/>
    <w:rsid w:val="00EF6984"/>
    <w:rsid w:val="00F10370"/>
    <w:rsid w:val="00F13315"/>
    <w:rsid w:val="00F150ED"/>
    <w:rsid w:val="00F33528"/>
    <w:rsid w:val="00F54053"/>
    <w:rsid w:val="00F606B5"/>
    <w:rsid w:val="00F63909"/>
    <w:rsid w:val="00F80D71"/>
    <w:rsid w:val="00F90F7B"/>
    <w:rsid w:val="00F95CF2"/>
    <w:rsid w:val="00F977EE"/>
    <w:rsid w:val="00FB0320"/>
    <w:rsid w:val="00FB576A"/>
    <w:rsid w:val="00FE2098"/>
    <w:rsid w:val="00FE4CD6"/>
    <w:rsid w:val="00FE69CC"/>
    <w:rsid w:val="00FE6F20"/>
    <w:rsid w:val="00FF0C36"/>
    <w:rsid w:val="00FF207A"/>
    <w:rsid w:val="00FF30D7"/>
    <w:rsid w:val="00FF42C5"/>
    <w:rsid w:val="3272A596"/>
    <w:rsid w:val="39EDC75F"/>
    <w:rsid w:val="4052CC69"/>
    <w:rsid w:val="4115B364"/>
    <w:rsid w:val="4CEBD4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48A3"/>
  <w15:docId w15:val="{0E0CBCFD-EB59-499B-92F2-D77FD039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AA140C"/>
    <w:pPr>
      <w:ind w:left="720"/>
      <w:contextualSpacing/>
    </w:pPr>
  </w:style>
  <w:style w:type="paragraph" w:customStyle="1" w:styleId="313">
    <w:name w:val="313"/>
    <w:basedOn w:val="Normal"/>
    <w:uiPriority w:val="99"/>
    <w:rsid w:val="00FE6F20"/>
    <w:pPr>
      <w:textAlignment w:val="baseline"/>
    </w:pPr>
    <w:rPr>
      <w:rFonts w:ascii="Times New Roman" w:eastAsia="Times New Roman" w:hAnsi="Times New Roman" w:cs="Times New Roman"/>
      <w:color w:val="00000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4977">
      <w:bodyDiv w:val="1"/>
      <w:marLeft w:val="0"/>
      <w:marRight w:val="0"/>
      <w:marTop w:val="0"/>
      <w:marBottom w:val="0"/>
      <w:divBdr>
        <w:top w:val="none" w:sz="0" w:space="0" w:color="auto"/>
        <w:left w:val="none" w:sz="0" w:space="0" w:color="auto"/>
        <w:bottom w:val="none" w:sz="0" w:space="0" w:color="auto"/>
        <w:right w:val="none" w:sz="0" w:space="0" w:color="auto"/>
      </w:divBdr>
    </w:div>
    <w:div w:id="196696370">
      <w:bodyDiv w:val="1"/>
      <w:marLeft w:val="0"/>
      <w:marRight w:val="0"/>
      <w:marTop w:val="0"/>
      <w:marBottom w:val="0"/>
      <w:divBdr>
        <w:top w:val="none" w:sz="0" w:space="0" w:color="auto"/>
        <w:left w:val="none" w:sz="0" w:space="0" w:color="auto"/>
        <w:bottom w:val="none" w:sz="0" w:space="0" w:color="auto"/>
        <w:right w:val="none" w:sz="0" w:space="0" w:color="auto"/>
      </w:divBdr>
    </w:div>
    <w:div w:id="741559364">
      <w:bodyDiv w:val="1"/>
      <w:marLeft w:val="0"/>
      <w:marRight w:val="0"/>
      <w:marTop w:val="0"/>
      <w:marBottom w:val="0"/>
      <w:divBdr>
        <w:top w:val="none" w:sz="0" w:space="0" w:color="auto"/>
        <w:left w:val="none" w:sz="0" w:space="0" w:color="auto"/>
        <w:bottom w:val="none" w:sz="0" w:space="0" w:color="auto"/>
        <w:right w:val="none" w:sz="0" w:space="0" w:color="auto"/>
      </w:divBdr>
    </w:div>
    <w:div w:id="1449621424">
      <w:bodyDiv w:val="1"/>
      <w:marLeft w:val="0"/>
      <w:marRight w:val="0"/>
      <w:marTop w:val="0"/>
      <w:marBottom w:val="0"/>
      <w:divBdr>
        <w:top w:val="none" w:sz="0" w:space="0" w:color="auto"/>
        <w:left w:val="none" w:sz="0" w:space="0" w:color="auto"/>
        <w:bottom w:val="none" w:sz="0" w:space="0" w:color="auto"/>
        <w:right w:val="none" w:sz="0" w:space="0" w:color="auto"/>
      </w:divBdr>
    </w:div>
    <w:div w:id="1454979316">
      <w:bodyDiv w:val="1"/>
      <w:marLeft w:val="0"/>
      <w:marRight w:val="0"/>
      <w:marTop w:val="0"/>
      <w:marBottom w:val="0"/>
      <w:divBdr>
        <w:top w:val="none" w:sz="0" w:space="0" w:color="auto"/>
        <w:left w:val="none" w:sz="0" w:space="0" w:color="auto"/>
        <w:bottom w:val="none" w:sz="0" w:space="0" w:color="auto"/>
        <w:right w:val="none" w:sz="0" w:space="0" w:color="auto"/>
      </w:divBdr>
    </w:div>
    <w:div w:id="16794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862FD-5BED-4A12-91A5-53D6188D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C1FF7-8304-4ADC-BACD-CB13D070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4790</Words>
  <Characters>26349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57</cp:revision>
  <dcterms:created xsi:type="dcterms:W3CDTF">2021-07-16T16:19:00Z</dcterms:created>
  <dcterms:modified xsi:type="dcterms:W3CDTF">2021-09-29T18:04:00Z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