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193C" w14:textId="77777777" w:rsidR="00AC66BD" w:rsidRPr="00AC66BD" w:rsidRDefault="00AC66BD" w:rsidP="00AC66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AC66B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F3CF7E" w14:textId="77777777" w:rsidR="00AC66BD" w:rsidRPr="00AC66BD" w:rsidRDefault="00AC66BD" w:rsidP="00AC66BD">
      <w:pPr>
        <w:jc w:val="both"/>
        <w:rPr>
          <w:rFonts w:ascii="Arial" w:hAnsi="Arial" w:cs="Arial"/>
          <w:sz w:val="20"/>
          <w:szCs w:val="20"/>
          <w:lang w:val="es-419"/>
        </w:rPr>
      </w:pPr>
    </w:p>
    <w:p w14:paraId="3A6BCD32" w14:textId="7051282F" w:rsidR="00AC66BD" w:rsidRPr="00AC66BD" w:rsidRDefault="0034298A" w:rsidP="00AC66BD">
      <w:pPr>
        <w:jc w:val="both"/>
        <w:rPr>
          <w:rFonts w:ascii="Arial" w:hAnsi="Arial" w:cs="Arial"/>
          <w:b/>
          <w:bCs/>
          <w:iCs/>
          <w:sz w:val="20"/>
          <w:szCs w:val="20"/>
          <w:lang w:val="es-419" w:eastAsia="fr-FR"/>
        </w:rPr>
      </w:pPr>
      <w:r w:rsidRPr="00AC66BD">
        <w:rPr>
          <w:rFonts w:ascii="Arial" w:hAnsi="Arial" w:cs="Arial"/>
          <w:b/>
          <w:bCs/>
          <w:iCs/>
          <w:sz w:val="20"/>
          <w:szCs w:val="20"/>
          <w:u w:val="single"/>
          <w:lang w:val="es-419" w:eastAsia="fr-FR"/>
        </w:rPr>
        <w:t>TEMAS:</w:t>
      </w:r>
      <w:r w:rsidRPr="00AC66BD">
        <w:rPr>
          <w:rFonts w:ascii="Arial" w:hAnsi="Arial" w:cs="Arial"/>
          <w:b/>
          <w:bCs/>
          <w:iCs/>
          <w:sz w:val="20"/>
          <w:szCs w:val="20"/>
          <w:lang w:val="es-419" w:eastAsia="fr-FR"/>
        </w:rPr>
        <w:tab/>
      </w:r>
      <w:r>
        <w:rPr>
          <w:rFonts w:ascii="Arial" w:hAnsi="Arial" w:cs="Arial"/>
          <w:b/>
          <w:bCs/>
          <w:iCs/>
          <w:sz w:val="20"/>
          <w:szCs w:val="20"/>
          <w:lang w:val="es-419" w:eastAsia="fr-FR"/>
        </w:rPr>
        <w:t>MEDIDAS CAUTELARES INNOMINADAS / NOCIÓN Y ALCANCES / REQUISITOS / CARGA ARGUMENTATIVA DE PARTE DEL JUEZ / ASPECTOS QUE DEBE ABARCAR.</w:t>
      </w:r>
    </w:p>
    <w:p w14:paraId="54ABC863" w14:textId="77777777" w:rsidR="00AC66BD" w:rsidRPr="00AC66BD" w:rsidRDefault="00AC66BD" w:rsidP="00AC66BD">
      <w:pPr>
        <w:jc w:val="both"/>
        <w:rPr>
          <w:rFonts w:ascii="Arial" w:hAnsi="Arial" w:cs="Arial"/>
          <w:sz w:val="20"/>
          <w:szCs w:val="20"/>
          <w:lang w:val="es-419"/>
        </w:rPr>
      </w:pPr>
    </w:p>
    <w:p w14:paraId="77E0BF53" w14:textId="77777777" w:rsidR="00376433" w:rsidRPr="00376433" w:rsidRDefault="00376433" w:rsidP="00376433">
      <w:pPr>
        <w:jc w:val="both"/>
        <w:rPr>
          <w:rFonts w:ascii="Arial" w:hAnsi="Arial" w:cs="Arial"/>
          <w:sz w:val="20"/>
          <w:szCs w:val="20"/>
          <w:lang w:val="es-419"/>
        </w:rPr>
      </w:pPr>
      <w:r w:rsidRPr="00376433">
        <w:rPr>
          <w:rFonts w:ascii="Arial" w:hAnsi="Arial" w:cs="Arial"/>
          <w:sz w:val="20"/>
          <w:szCs w:val="20"/>
          <w:lang w:val="es-419"/>
        </w:rPr>
        <w:t xml:space="preserve">Las medidas cautelares innominadas fueron una novedosa inclusión dentro de nuestro derecho procesal civil, acogidas en el artículo 590 del C.G.P., disposición que “… se aparta del numerus clausus, que ha imperado en esta materia, para dotar al juez de un mayor poder cautelar, por lo que podrá decretar una medida que resulte compatible con la pretensión aducida, a fin de que esta se pueda materializar si la sentencia es favorable para el demandante”    </w:t>
      </w:r>
    </w:p>
    <w:p w14:paraId="0418DBC0" w14:textId="77777777" w:rsidR="00376433" w:rsidRPr="00376433" w:rsidRDefault="00376433" w:rsidP="00376433">
      <w:pPr>
        <w:jc w:val="both"/>
        <w:rPr>
          <w:rFonts w:ascii="Arial" w:hAnsi="Arial" w:cs="Arial"/>
          <w:sz w:val="20"/>
          <w:szCs w:val="20"/>
          <w:lang w:val="es-419"/>
        </w:rPr>
      </w:pPr>
    </w:p>
    <w:p w14:paraId="48B30D52" w14:textId="77777777" w:rsidR="00376433" w:rsidRPr="00376433" w:rsidRDefault="00376433" w:rsidP="00376433">
      <w:pPr>
        <w:jc w:val="both"/>
        <w:rPr>
          <w:rFonts w:ascii="Arial" w:hAnsi="Arial" w:cs="Arial"/>
          <w:sz w:val="20"/>
          <w:szCs w:val="20"/>
          <w:lang w:val="es-419"/>
        </w:rPr>
      </w:pPr>
      <w:r w:rsidRPr="00376433">
        <w:rPr>
          <w:rFonts w:ascii="Arial" w:hAnsi="Arial" w:cs="Arial"/>
          <w:sz w:val="20"/>
          <w:szCs w:val="20"/>
          <w:lang w:val="es-419"/>
        </w:rPr>
        <w:t xml:space="preserve">El mayor poder cautelar otorgado exige a la actividad jurisdiccional una carga de argumentación, también señalada en el articulado: </w:t>
      </w:r>
    </w:p>
    <w:p w14:paraId="1812E1F3" w14:textId="77777777" w:rsidR="00376433" w:rsidRPr="00376433" w:rsidRDefault="00376433" w:rsidP="00376433">
      <w:pPr>
        <w:jc w:val="both"/>
        <w:rPr>
          <w:rFonts w:ascii="Arial" w:hAnsi="Arial" w:cs="Arial"/>
          <w:sz w:val="20"/>
          <w:szCs w:val="20"/>
          <w:lang w:val="es-419"/>
        </w:rPr>
      </w:pPr>
    </w:p>
    <w:p w14:paraId="2772F4FB" w14:textId="77777777" w:rsidR="00376433" w:rsidRPr="00376433" w:rsidRDefault="00376433" w:rsidP="00376433">
      <w:pPr>
        <w:jc w:val="both"/>
        <w:rPr>
          <w:rFonts w:ascii="Arial" w:hAnsi="Arial" w:cs="Arial"/>
          <w:sz w:val="20"/>
          <w:szCs w:val="20"/>
          <w:lang w:val="es-419"/>
        </w:rPr>
      </w:pPr>
      <w:r w:rsidRPr="00376433">
        <w:rPr>
          <w:rFonts w:ascii="Arial" w:hAnsi="Arial" w:cs="Arial"/>
          <w:sz w:val="20"/>
          <w:szCs w:val="20"/>
          <w:lang w:val="es-419"/>
        </w:rPr>
        <w:t>“Para decretar la medida cautelar [innominada] el juez apreciará [i] la legitimación o interés para actuar de las partes y [ii] la existencia de la amenaza o la vulneración del derecho [</w:t>
      </w:r>
      <w:proofErr w:type="spellStart"/>
      <w:r w:rsidRPr="00376433">
        <w:rPr>
          <w:rFonts w:ascii="Arial" w:hAnsi="Arial" w:cs="Arial"/>
          <w:sz w:val="20"/>
          <w:szCs w:val="20"/>
          <w:lang w:val="es-419"/>
        </w:rPr>
        <w:t>periculum</w:t>
      </w:r>
      <w:proofErr w:type="spellEnd"/>
      <w:r w:rsidRPr="00376433">
        <w:rPr>
          <w:rFonts w:ascii="Arial" w:hAnsi="Arial" w:cs="Arial"/>
          <w:sz w:val="20"/>
          <w:szCs w:val="20"/>
          <w:lang w:val="es-419"/>
        </w:rPr>
        <w:t xml:space="preserve"> in mora].</w:t>
      </w:r>
    </w:p>
    <w:p w14:paraId="002D0286" w14:textId="77777777" w:rsidR="00376433" w:rsidRPr="00376433" w:rsidRDefault="00376433" w:rsidP="00376433">
      <w:pPr>
        <w:jc w:val="both"/>
        <w:rPr>
          <w:rFonts w:ascii="Arial" w:hAnsi="Arial" w:cs="Arial"/>
          <w:sz w:val="20"/>
          <w:szCs w:val="20"/>
          <w:lang w:val="es-419"/>
        </w:rPr>
      </w:pPr>
    </w:p>
    <w:p w14:paraId="5D3353E8" w14:textId="59C69124" w:rsidR="00AC66BD" w:rsidRPr="00AC66BD" w:rsidRDefault="00376433" w:rsidP="00376433">
      <w:pPr>
        <w:jc w:val="both"/>
        <w:rPr>
          <w:rFonts w:ascii="Arial" w:hAnsi="Arial" w:cs="Arial"/>
          <w:sz w:val="20"/>
          <w:szCs w:val="20"/>
          <w:lang w:val="es-419"/>
        </w:rPr>
      </w:pPr>
      <w:r w:rsidRPr="00376433">
        <w:rPr>
          <w:rFonts w:ascii="Arial" w:hAnsi="Arial" w:cs="Arial"/>
          <w:sz w:val="20"/>
          <w:szCs w:val="20"/>
          <w:lang w:val="es-419"/>
        </w:rPr>
        <w:t>Así mismo, el juez tendrá en cuenta [iii] la apariencia de buen derecho [</w:t>
      </w:r>
      <w:proofErr w:type="spellStart"/>
      <w:r w:rsidRPr="00376433">
        <w:rPr>
          <w:rFonts w:ascii="Arial" w:hAnsi="Arial" w:cs="Arial"/>
          <w:sz w:val="20"/>
          <w:szCs w:val="20"/>
          <w:lang w:val="es-419"/>
        </w:rPr>
        <w:t>fumus</w:t>
      </w:r>
      <w:proofErr w:type="spellEnd"/>
      <w:r w:rsidRPr="00376433">
        <w:rPr>
          <w:rFonts w:ascii="Arial" w:hAnsi="Arial" w:cs="Arial"/>
          <w:sz w:val="20"/>
          <w:szCs w:val="20"/>
          <w:lang w:val="es-419"/>
        </w:rPr>
        <w:t xml:space="preserve"> </w:t>
      </w:r>
      <w:proofErr w:type="spellStart"/>
      <w:r w:rsidRPr="00376433">
        <w:rPr>
          <w:rFonts w:ascii="Arial" w:hAnsi="Arial" w:cs="Arial"/>
          <w:sz w:val="20"/>
          <w:szCs w:val="20"/>
          <w:lang w:val="es-419"/>
        </w:rPr>
        <w:t>boni</w:t>
      </w:r>
      <w:proofErr w:type="spellEnd"/>
      <w:r w:rsidRPr="00376433">
        <w:rPr>
          <w:rFonts w:ascii="Arial" w:hAnsi="Arial" w:cs="Arial"/>
          <w:sz w:val="20"/>
          <w:szCs w:val="20"/>
          <w:lang w:val="es-419"/>
        </w:rPr>
        <w:t xml:space="preserve"> iuris], como también [iv] la necesidad, efectividad y proporcionalidad de la medida y, si lo estimare procedente, podrá decretar una menos gravosa o diferente de la solicitada. El juez establecerá [v] su alcance, determinará su duración y podrá disponer de oficio o a petición de parte la modificación, sustitución o cese de la medida cautelar adoptada.”</w:t>
      </w:r>
    </w:p>
    <w:p w14:paraId="1526D23C" w14:textId="77777777" w:rsidR="00AC66BD" w:rsidRPr="00AC66BD" w:rsidRDefault="00AC66BD" w:rsidP="00AC66BD">
      <w:pPr>
        <w:jc w:val="both"/>
        <w:rPr>
          <w:rFonts w:ascii="Arial" w:hAnsi="Arial" w:cs="Arial"/>
          <w:sz w:val="20"/>
          <w:szCs w:val="20"/>
          <w:lang w:val="es-419"/>
        </w:rPr>
      </w:pPr>
    </w:p>
    <w:p w14:paraId="0D5C114E" w14:textId="4932D962" w:rsidR="00AC66BD" w:rsidRPr="00AC66BD" w:rsidRDefault="00B71ACA" w:rsidP="00AC66BD">
      <w:pPr>
        <w:jc w:val="both"/>
        <w:rPr>
          <w:rFonts w:ascii="Arial" w:hAnsi="Arial" w:cs="Arial"/>
          <w:sz w:val="20"/>
          <w:szCs w:val="20"/>
          <w:lang w:val="es-419"/>
        </w:rPr>
      </w:pPr>
      <w:r>
        <w:rPr>
          <w:rFonts w:ascii="Arial" w:hAnsi="Arial" w:cs="Arial"/>
          <w:sz w:val="20"/>
          <w:szCs w:val="20"/>
          <w:lang w:val="es-419"/>
        </w:rPr>
        <w:t xml:space="preserve">… </w:t>
      </w:r>
      <w:r w:rsidRPr="00B71ACA">
        <w:rPr>
          <w:rFonts w:ascii="Arial" w:hAnsi="Arial" w:cs="Arial"/>
          <w:sz w:val="20"/>
          <w:szCs w:val="20"/>
          <w:lang w:val="es-419"/>
        </w:rPr>
        <w:t>la decisión adoptada como medida cautelar, no cumple con las cargas de argumentación necesarias señaladas en el artículo 590, situación que incluso desconoce garantías procesales</w:t>
      </w:r>
      <w:r>
        <w:rPr>
          <w:rFonts w:ascii="Arial" w:hAnsi="Arial" w:cs="Arial"/>
          <w:sz w:val="20"/>
          <w:szCs w:val="20"/>
          <w:lang w:val="es-419"/>
        </w:rPr>
        <w:t>…</w:t>
      </w:r>
    </w:p>
    <w:p w14:paraId="42FCF355" w14:textId="3FAA768A" w:rsidR="00AC66BD" w:rsidRDefault="00AC66BD" w:rsidP="00AC66BD">
      <w:pPr>
        <w:jc w:val="both"/>
        <w:rPr>
          <w:rFonts w:ascii="Arial" w:hAnsi="Arial" w:cs="Arial"/>
          <w:sz w:val="20"/>
          <w:szCs w:val="20"/>
          <w:lang w:val="es-ES"/>
        </w:rPr>
      </w:pPr>
    </w:p>
    <w:p w14:paraId="09926441" w14:textId="77777777" w:rsidR="00B71ACA" w:rsidRPr="00AC66BD" w:rsidRDefault="00B71ACA" w:rsidP="00AC66BD">
      <w:pPr>
        <w:jc w:val="both"/>
        <w:rPr>
          <w:rFonts w:ascii="Arial" w:hAnsi="Arial" w:cs="Arial"/>
          <w:sz w:val="20"/>
          <w:szCs w:val="20"/>
          <w:lang w:val="es-ES"/>
        </w:rPr>
      </w:pPr>
    </w:p>
    <w:p w14:paraId="7D0FD34D" w14:textId="77777777" w:rsidR="00AC66BD" w:rsidRPr="00AC66BD" w:rsidRDefault="00AC66BD" w:rsidP="00AC66BD">
      <w:pPr>
        <w:jc w:val="both"/>
        <w:rPr>
          <w:rFonts w:ascii="Arial" w:hAnsi="Arial" w:cs="Arial"/>
          <w:sz w:val="20"/>
          <w:szCs w:val="20"/>
          <w:lang w:val="es-ES"/>
        </w:rPr>
      </w:pPr>
    </w:p>
    <w:bookmarkEnd w:id="0"/>
    <w:p w14:paraId="3C598812" w14:textId="77777777" w:rsidR="00BD15C3" w:rsidRPr="00F316E5" w:rsidRDefault="00BD15C3"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16E5">
        <w:rPr>
          <w:rFonts w:ascii="Arial Narrow" w:hAnsi="Arial Narrow" w:cs="Arial Narrow"/>
          <w:b/>
          <w:bCs/>
          <w:sz w:val="26"/>
          <w:szCs w:val="26"/>
        </w:rPr>
        <w:t>REPÚBLICA DE COLOMBIA</w:t>
      </w:r>
    </w:p>
    <w:p w14:paraId="31290B54" w14:textId="6206FB9D" w:rsidR="00BD15C3" w:rsidRPr="00F316E5" w:rsidRDefault="002E70B2"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F316E5">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F316E5" w:rsidRDefault="00BD15C3"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16E5">
        <w:rPr>
          <w:rFonts w:ascii="Arial Narrow" w:hAnsi="Arial Narrow" w:cs="Arial Narrow"/>
          <w:b/>
          <w:bCs/>
          <w:sz w:val="26"/>
          <w:szCs w:val="26"/>
        </w:rPr>
        <w:t xml:space="preserve">TRIBUNAL SUPERIOR DEL DISTRITO JUDICIAL </w:t>
      </w:r>
    </w:p>
    <w:p w14:paraId="5DA91E26" w14:textId="152DA2D9" w:rsidR="002E70B2" w:rsidRPr="00F316E5" w:rsidRDefault="00811A03"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16E5">
        <w:rPr>
          <w:rFonts w:ascii="Arial Narrow" w:hAnsi="Arial Narrow" w:cs="Arial Narrow"/>
          <w:b/>
          <w:bCs/>
          <w:sz w:val="26"/>
          <w:szCs w:val="26"/>
        </w:rPr>
        <w:t>PEREIRA</w:t>
      </w:r>
      <w:r w:rsidR="0060314A" w:rsidRPr="00F316E5">
        <w:rPr>
          <w:rFonts w:ascii="Arial Narrow" w:hAnsi="Arial Narrow" w:cs="Arial Narrow"/>
          <w:b/>
          <w:bCs/>
          <w:sz w:val="26"/>
          <w:szCs w:val="26"/>
        </w:rPr>
        <w:t xml:space="preserve"> - RISARALDA</w:t>
      </w:r>
    </w:p>
    <w:p w14:paraId="514BB607" w14:textId="1CFE5CC8" w:rsidR="00BD15C3" w:rsidRPr="00F316E5" w:rsidRDefault="00BD15C3"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F316E5">
        <w:rPr>
          <w:rFonts w:ascii="Arial Narrow" w:hAnsi="Arial Narrow" w:cs="Arial Narrow"/>
          <w:b/>
          <w:bCs/>
          <w:sz w:val="26"/>
          <w:szCs w:val="26"/>
        </w:rPr>
        <w:t>SALA DE DECISIÓN CIVIL</w:t>
      </w:r>
      <w:r w:rsidR="002E70B2" w:rsidRPr="00F316E5">
        <w:rPr>
          <w:rFonts w:ascii="Arial Narrow" w:hAnsi="Arial Narrow" w:cs="Arial Narrow"/>
          <w:b/>
          <w:bCs/>
          <w:sz w:val="26"/>
          <w:szCs w:val="26"/>
        </w:rPr>
        <w:t xml:space="preserve"> </w:t>
      </w:r>
      <w:r w:rsidRPr="00F316E5">
        <w:rPr>
          <w:rFonts w:ascii="Arial Narrow" w:hAnsi="Arial Narrow" w:cs="Arial Narrow"/>
          <w:b/>
          <w:bCs/>
          <w:sz w:val="26"/>
          <w:szCs w:val="26"/>
        </w:rPr>
        <w:t>–</w:t>
      </w:r>
      <w:r w:rsidR="002E70B2" w:rsidRPr="00F316E5">
        <w:rPr>
          <w:rFonts w:ascii="Arial Narrow" w:hAnsi="Arial Narrow" w:cs="Arial Narrow"/>
          <w:b/>
          <w:bCs/>
          <w:sz w:val="26"/>
          <w:szCs w:val="26"/>
        </w:rPr>
        <w:t xml:space="preserve"> </w:t>
      </w:r>
      <w:r w:rsidRPr="00F316E5">
        <w:rPr>
          <w:rFonts w:ascii="Arial Narrow" w:hAnsi="Arial Narrow" w:cs="Arial Narrow"/>
          <w:b/>
          <w:bCs/>
          <w:sz w:val="26"/>
          <w:szCs w:val="26"/>
        </w:rPr>
        <w:t>FAMILIA</w:t>
      </w:r>
    </w:p>
    <w:p w14:paraId="60931577" w14:textId="77777777" w:rsidR="00BD15C3" w:rsidRPr="0034298A" w:rsidRDefault="00BD15C3"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5AB57CA" w14:textId="43AE9CA7" w:rsidR="00BD15C3" w:rsidRPr="00F316E5" w:rsidRDefault="001A3561" w:rsidP="00F316E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A3561">
        <w:rPr>
          <w:rFonts w:ascii="Arial Narrow" w:hAnsi="Arial Narrow" w:cs="Arial Narrow"/>
          <w:bCs/>
          <w:sz w:val="26"/>
          <w:szCs w:val="26"/>
        </w:rPr>
        <w:t>Magistrado Sustanciador:</w:t>
      </w:r>
      <w:r w:rsidR="009B11B7" w:rsidRPr="00F316E5">
        <w:rPr>
          <w:rFonts w:ascii="Arial Narrow" w:hAnsi="Arial Narrow" w:cs="Arial Narrow"/>
          <w:b/>
          <w:bCs/>
          <w:sz w:val="26"/>
          <w:szCs w:val="26"/>
        </w:rPr>
        <w:t xml:space="preserve"> </w:t>
      </w:r>
      <w:r w:rsidRPr="00F316E5">
        <w:rPr>
          <w:rFonts w:ascii="Arial Narrow" w:hAnsi="Arial Narrow" w:cs="Arial Narrow"/>
          <w:b/>
          <w:bCs/>
          <w:sz w:val="26"/>
          <w:szCs w:val="26"/>
        </w:rPr>
        <w:t>Carlos Mauricio García Barajas</w:t>
      </w:r>
    </w:p>
    <w:p w14:paraId="1953A6E5" w14:textId="77777777" w:rsidR="00BD15C3" w:rsidRPr="0034298A" w:rsidRDefault="00BD15C3"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9364FBF" w14:textId="779C4375" w:rsidR="00BD15C3" w:rsidRPr="00F316E5" w:rsidRDefault="00E523C1" w:rsidP="00F316E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F316E5">
        <w:rPr>
          <w:rFonts w:ascii="Arial Narrow" w:hAnsi="Arial Narrow" w:cs="Arial Narrow"/>
          <w:b/>
          <w:color w:val="auto"/>
          <w:sz w:val="26"/>
          <w:szCs w:val="26"/>
          <w:lang w:val="es-ES"/>
        </w:rPr>
        <w:t>Septiembre</w:t>
      </w:r>
      <w:r w:rsidR="00DB251B" w:rsidRPr="00F316E5">
        <w:rPr>
          <w:rFonts w:ascii="Arial Narrow" w:hAnsi="Arial Narrow" w:cs="Arial Narrow"/>
          <w:b/>
          <w:color w:val="auto"/>
          <w:sz w:val="26"/>
          <w:szCs w:val="26"/>
          <w:lang w:val="es-ES"/>
        </w:rPr>
        <w:t xml:space="preserve"> </w:t>
      </w:r>
      <w:r w:rsidR="00CC6E2C" w:rsidRPr="00F316E5">
        <w:rPr>
          <w:rFonts w:ascii="Arial Narrow" w:hAnsi="Arial Narrow" w:cs="Arial Narrow"/>
          <w:b/>
          <w:color w:val="auto"/>
          <w:sz w:val="26"/>
          <w:szCs w:val="26"/>
          <w:lang w:val="es-ES"/>
        </w:rPr>
        <w:t>tres</w:t>
      </w:r>
      <w:r w:rsidR="0060314A" w:rsidRPr="00F316E5">
        <w:rPr>
          <w:rFonts w:ascii="Arial Narrow" w:hAnsi="Arial Narrow" w:cs="Arial Narrow"/>
          <w:b/>
          <w:color w:val="auto"/>
          <w:sz w:val="26"/>
          <w:szCs w:val="26"/>
          <w:lang w:val="es-ES"/>
        </w:rPr>
        <w:t xml:space="preserve"> (</w:t>
      </w:r>
      <w:r w:rsidR="00CC6E2C" w:rsidRPr="00F316E5">
        <w:rPr>
          <w:rFonts w:ascii="Arial Narrow" w:hAnsi="Arial Narrow" w:cs="Arial Narrow"/>
          <w:b/>
          <w:color w:val="auto"/>
          <w:sz w:val="26"/>
          <w:szCs w:val="26"/>
          <w:lang w:val="es-ES"/>
        </w:rPr>
        <w:t>3</w:t>
      </w:r>
      <w:r w:rsidR="0060314A" w:rsidRPr="00F316E5">
        <w:rPr>
          <w:rFonts w:ascii="Arial Narrow" w:hAnsi="Arial Narrow" w:cs="Arial Narrow"/>
          <w:b/>
          <w:color w:val="auto"/>
          <w:sz w:val="26"/>
          <w:szCs w:val="26"/>
          <w:lang w:val="es-ES"/>
        </w:rPr>
        <w:t>) de dos mil veintiuno (2021)</w:t>
      </w:r>
    </w:p>
    <w:p w14:paraId="73082444" w14:textId="77777777" w:rsidR="007737FC" w:rsidRPr="0034298A" w:rsidRDefault="007737FC"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22E2CAC" w14:textId="2BE6FE05" w:rsidR="00F60236" w:rsidRPr="00131352" w:rsidRDefault="00131352" w:rsidP="00131352">
      <w:pPr>
        <w:pStyle w:val="Encabezado"/>
        <w:tabs>
          <w:tab w:val="clear" w:pos="4252"/>
          <w:tab w:val="clear" w:pos="8504"/>
        </w:tabs>
        <w:rPr>
          <w:rFonts w:ascii="Arial Narrow" w:hAnsi="Arial Narrow" w:cs="Arial Narrow"/>
          <w:bCs/>
          <w:szCs w:val="26"/>
          <w:lang w:val="es-ES" w:eastAsia="es-MX"/>
        </w:rPr>
      </w:pPr>
      <w:r w:rsidRPr="00131352">
        <w:rPr>
          <w:rFonts w:ascii="Arial Narrow" w:hAnsi="Arial Narrow" w:cs="Arial Narrow"/>
          <w:bCs/>
          <w:szCs w:val="26"/>
          <w:lang w:val="es-ES" w:eastAsia="es-MX"/>
        </w:rPr>
        <w:t>Proceso:</w:t>
      </w:r>
      <w:r>
        <w:rPr>
          <w:rFonts w:ascii="Arial Narrow" w:hAnsi="Arial Narrow" w:cs="Arial Narrow"/>
          <w:bCs/>
          <w:szCs w:val="26"/>
          <w:lang w:val="es-ES" w:eastAsia="es-MX"/>
        </w:rPr>
        <w:tab/>
      </w:r>
      <w:r w:rsidRPr="00131352">
        <w:rPr>
          <w:rFonts w:ascii="Arial Narrow" w:hAnsi="Arial Narrow" w:cs="Arial Narrow"/>
          <w:bCs/>
          <w:szCs w:val="26"/>
          <w:lang w:val="es-ES" w:eastAsia="es-MX"/>
        </w:rPr>
        <w:t xml:space="preserve">Verbal </w:t>
      </w:r>
      <w:r w:rsidR="00F316E5" w:rsidRPr="00131352">
        <w:rPr>
          <w:rFonts w:ascii="Arial Narrow" w:hAnsi="Arial Narrow" w:cs="Arial Narrow"/>
          <w:bCs/>
          <w:szCs w:val="26"/>
          <w:lang w:val="es-ES" w:eastAsia="es-MX"/>
        </w:rPr>
        <w:t xml:space="preserve">- </w:t>
      </w:r>
      <w:r w:rsidRPr="00131352">
        <w:rPr>
          <w:rFonts w:ascii="Arial Narrow" w:hAnsi="Arial Narrow" w:cs="Arial Narrow"/>
          <w:bCs/>
          <w:szCs w:val="26"/>
          <w:lang w:val="es-ES" w:eastAsia="es-MX"/>
        </w:rPr>
        <w:t xml:space="preserve">Simulación </w:t>
      </w:r>
      <w:r w:rsidR="00F316E5" w:rsidRPr="00131352">
        <w:rPr>
          <w:rFonts w:ascii="Arial Narrow" w:hAnsi="Arial Narrow" w:cs="Arial Narrow"/>
          <w:bCs/>
          <w:szCs w:val="26"/>
          <w:lang w:val="es-ES" w:eastAsia="es-MX"/>
        </w:rPr>
        <w:t xml:space="preserve">- </w:t>
      </w:r>
      <w:r w:rsidRPr="00131352">
        <w:rPr>
          <w:rFonts w:ascii="Arial Narrow" w:hAnsi="Arial Narrow" w:cs="Arial Narrow"/>
          <w:bCs/>
          <w:szCs w:val="26"/>
          <w:lang w:val="es-ES" w:eastAsia="es-MX"/>
        </w:rPr>
        <w:t>Apelación de auto</w:t>
      </w:r>
    </w:p>
    <w:p w14:paraId="70599EF7" w14:textId="2EA356EC" w:rsidR="00F60236" w:rsidRPr="00131352" w:rsidRDefault="00131352" w:rsidP="00131352">
      <w:pPr>
        <w:pStyle w:val="Encabezado"/>
        <w:tabs>
          <w:tab w:val="clear" w:pos="4252"/>
          <w:tab w:val="clear" w:pos="8504"/>
        </w:tabs>
        <w:rPr>
          <w:rFonts w:ascii="Arial Narrow" w:hAnsi="Arial Narrow" w:cs="Arial Narrow"/>
          <w:bCs/>
          <w:szCs w:val="26"/>
          <w:lang w:val="es-ES" w:eastAsia="es-MX"/>
        </w:rPr>
      </w:pPr>
      <w:r w:rsidRPr="00131352">
        <w:rPr>
          <w:rFonts w:ascii="Arial Narrow" w:hAnsi="Arial Narrow" w:cs="Arial Narrow"/>
          <w:bCs/>
          <w:szCs w:val="26"/>
          <w:lang w:val="es-ES" w:eastAsia="es-MX"/>
        </w:rPr>
        <w:t>Procedencia:</w:t>
      </w:r>
      <w:r>
        <w:rPr>
          <w:rFonts w:ascii="Arial Narrow" w:hAnsi="Arial Narrow" w:cs="Arial Narrow"/>
          <w:bCs/>
          <w:szCs w:val="26"/>
          <w:lang w:val="es-ES" w:eastAsia="es-MX"/>
        </w:rPr>
        <w:tab/>
      </w:r>
      <w:r w:rsidRPr="00131352">
        <w:rPr>
          <w:rFonts w:ascii="Arial Narrow" w:hAnsi="Arial Narrow" w:cs="Arial Narrow"/>
          <w:bCs/>
          <w:szCs w:val="26"/>
          <w:lang w:val="es-ES" w:eastAsia="es-MX"/>
        </w:rPr>
        <w:t xml:space="preserve">Juzgado Tercero Civil del </w:t>
      </w:r>
      <w:r w:rsidR="006C0B9A" w:rsidRPr="00131352">
        <w:rPr>
          <w:rFonts w:ascii="Arial Narrow" w:hAnsi="Arial Narrow" w:cs="Arial Narrow"/>
          <w:bCs/>
          <w:szCs w:val="26"/>
          <w:lang w:val="es-ES" w:eastAsia="es-MX"/>
        </w:rPr>
        <w:t>Circuito</w:t>
      </w:r>
      <w:r w:rsidRPr="00131352">
        <w:rPr>
          <w:rFonts w:ascii="Arial Narrow" w:hAnsi="Arial Narrow" w:cs="Arial Narrow"/>
          <w:bCs/>
          <w:szCs w:val="26"/>
          <w:lang w:val="es-ES" w:eastAsia="es-MX"/>
        </w:rPr>
        <w:t xml:space="preserve"> de Pereira</w:t>
      </w:r>
    </w:p>
    <w:p w14:paraId="39346297" w14:textId="7BBB7D08" w:rsidR="00F60236" w:rsidRPr="00131352" w:rsidRDefault="00131352" w:rsidP="00131352">
      <w:pPr>
        <w:pStyle w:val="Encabezado"/>
        <w:tabs>
          <w:tab w:val="clear" w:pos="4252"/>
          <w:tab w:val="clear" w:pos="8504"/>
        </w:tabs>
        <w:rPr>
          <w:rFonts w:ascii="Arial Narrow" w:hAnsi="Arial Narrow" w:cs="Arial Narrow"/>
          <w:bCs/>
          <w:szCs w:val="26"/>
          <w:lang w:val="es-ES" w:eastAsia="es-MX"/>
        </w:rPr>
      </w:pPr>
      <w:r w:rsidRPr="00131352">
        <w:rPr>
          <w:rFonts w:ascii="Arial Narrow" w:hAnsi="Arial Narrow" w:cs="Arial Narrow"/>
          <w:bCs/>
          <w:szCs w:val="26"/>
          <w:lang w:val="es-ES" w:eastAsia="es-MX"/>
        </w:rPr>
        <w:t>Demandante:</w:t>
      </w:r>
      <w:r>
        <w:rPr>
          <w:rFonts w:ascii="Arial Narrow" w:hAnsi="Arial Narrow" w:cs="Arial Narrow"/>
          <w:bCs/>
          <w:szCs w:val="26"/>
          <w:lang w:val="es-ES" w:eastAsia="es-MX"/>
        </w:rPr>
        <w:tab/>
      </w:r>
      <w:r w:rsidRPr="00131352">
        <w:rPr>
          <w:rFonts w:ascii="Arial Narrow" w:hAnsi="Arial Narrow" w:cs="Arial Narrow"/>
          <w:bCs/>
          <w:szCs w:val="26"/>
          <w:lang w:val="es-ES" w:eastAsia="es-MX"/>
        </w:rPr>
        <w:t xml:space="preserve">Viviana </w:t>
      </w:r>
      <w:r w:rsidR="006C0B9A" w:rsidRPr="00131352">
        <w:rPr>
          <w:rFonts w:ascii="Arial Narrow" w:hAnsi="Arial Narrow" w:cs="Arial Narrow"/>
          <w:bCs/>
          <w:szCs w:val="26"/>
          <w:lang w:val="es-ES" w:eastAsia="es-MX"/>
        </w:rPr>
        <w:t>María</w:t>
      </w:r>
      <w:r w:rsidRPr="00131352">
        <w:rPr>
          <w:rFonts w:ascii="Arial Narrow" w:hAnsi="Arial Narrow" w:cs="Arial Narrow"/>
          <w:bCs/>
          <w:szCs w:val="26"/>
          <w:lang w:val="es-ES" w:eastAsia="es-MX"/>
        </w:rPr>
        <w:t xml:space="preserve"> </w:t>
      </w:r>
      <w:r w:rsidR="006C0B9A" w:rsidRPr="00131352">
        <w:rPr>
          <w:rFonts w:ascii="Arial Narrow" w:hAnsi="Arial Narrow" w:cs="Arial Narrow"/>
          <w:bCs/>
          <w:szCs w:val="26"/>
          <w:lang w:val="es-ES" w:eastAsia="es-MX"/>
        </w:rPr>
        <w:t>Ríos</w:t>
      </w:r>
      <w:r w:rsidRPr="00131352">
        <w:rPr>
          <w:rFonts w:ascii="Arial Narrow" w:hAnsi="Arial Narrow" w:cs="Arial Narrow"/>
          <w:bCs/>
          <w:szCs w:val="26"/>
          <w:lang w:val="es-ES" w:eastAsia="es-MX"/>
        </w:rPr>
        <w:t xml:space="preserve"> </w:t>
      </w:r>
      <w:r w:rsidR="006C0B9A" w:rsidRPr="00131352">
        <w:rPr>
          <w:rFonts w:ascii="Arial Narrow" w:hAnsi="Arial Narrow" w:cs="Arial Narrow"/>
          <w:bCs/>
          <w:szCs w:val="26"/>
          <w:lang w:val="es-ES" w:eastAsia="es-MX"/>
        </w:rPr>
        <w:t>Ramírez</w:t>
      </w:r>
    </w:p>
    <w:p w14:paraId="29B7143F" w14:textId="08E21B87" w:rsidR="00F60236" w:rsidRPr="00131352" w:rsidRDefault="00131352" w:rsidP="00131352">
      <w:pPr>
        <w:pStyle w:val="Encabezado"/>
        <w:tabs>
          <w:tab w:val="clear" w:pos="4252"/>
          <w:tab w:val="clear" w:pos="8504"/>
        </w:tabs>
        <w:rPr>
          <w:rFonts w:ascii="Arial Narrow" w:hAnsi="Arial Narrow" w:cs="Arial Narrow"/>
          <w:bCs/>
          <w:szCs w:val="26"/>
          <w:lang w:val="es-ES" w:eastAsia="es-MX"/>
        </w:rPr>
      </w:pPr>
      <w:r w:rsidRPr="00131352">
        <w:rPr>
          <w:rFonts w:ascii="Arial Narrow" w:hAnsi="Arial Narrow" w:cs="Arial Narrow"/>
          <w:bCs/>
          <w:szCs w:val="26"/>
          <w:lang w:val="es-ES" w:eastAsia="es-MX"/>
        </w:rPr>
        <w:t>Demandada:</w:t>
      </w:r>
      <w:r>
        <w:rPr>
          <w:rFonts w:ascii="Arial Narrow" w:hAnsi="Arial Narrow" w:cs="Arial Narrow"/>
          <w:bCs/>
          <w:szCs w:val="26"/>
          <w:lang w:val="es-ES" w:eastAsia="es-MX"/>
        </w:rPr>
        <w:tab/>
      </w:r>
      <w:r w:rsidRPr="00131352">
        <w:rPr>
          <w:rFonts w:ascii="Arial Narrow" w:hAnsi="Arial Narrow" w:cs="Arial Narrow"/>
          <w:bCs/>
          <w:szCs w:val="26"/>
          <w:lang w:val="es-ES" w:eastAsia="es-MX"/>
        </w:rPr>
        <w:t>Dayro Mauricio Ospina Grisales y otro</w:t>
      </w:r>
    </w:p>
    <w:p w14:paraId="546FE7D8" w14:textId="7A1AF31E" w:rsidR="00F60236" w:rsidRPr="00131352" w:rsidRDefault="00131352" w:rsidP="00131352">
      <w:pPr>
        <w:pStyle w:val="Textoindependiente"/>
        <w:ind w:right="157"/>
        <w:rPr>
          <w:rFonts w:ascii="Arial Narrow" w:hAnsi="Arial Narrow" w:cs="Arial Narrow"/>
          <w:bCs/>
          <w:sz w:val="24"/>
          <w:szCs w:val="26"/>
          <w:u w:val="single"/>
          <w:lang w:val="es-ES"/>
        </w:rPr>
      </w:pPr>
      <w:r w:rsidRPr="00131352">
        <w:rPr>
          <w:rFonts w:ascii="Arial Narrow" w:hAnsi="Arial Narrow" w:cs="Arial Narrow"/>
          <w:bCs/>
          <w:sz w:val="24"/>
          <w:szCs w:val="26"/>
          <w:lang w:val="es-ES" w:eastAsia="es-MX"/>
        </w:rPr>
        <w:t>Rad. No.:</w:t>
      </w:r>
      <w:r>
        <w:rPr>
          <w:rFonts w:ascii="Arial Narrow" w:hAnsi="Arial Narrow" w:cs="Arial Narrow"/>
          <w:bCs/>
          <w:sz w:val="24"/>
          <w:szCs w:val="26"/>
          <w:lang w:val="es-ES" w:eastAsia="es-MX"/>
        </w:rPr>
        <w:tab/>
      </w:r>
      <w:r w:rsidR="00F316E5" w:rsidRPr="00131352">
        <w:rPr>
          <w:rFonts w:ascii="Arial Narrow" w:hAnsi="Arial Narrow"/>
          <w:sz w:val="24"/>
          <w:szCs w:val="26"/>
        </w:rPr>
        <w:t>66001310300320200018401</w:t>
      </w:r>
    </w:p>
    <w:p w14:paraId="3A308F11" w14:textId="77777777" w:rsidR="00AC66BD" w:rsidRPr="0034298A" w:rsidRDefault="00AC66B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3E137FF" w14:textId="11EDAC51" w:rsidR="00F60236" w:rsidRPr="00595C62" w:rsidRDefault="00C37ABB" w:rsidP="00F316E5">
      <w:pPr>
        <w:pStyle w:val="Textoindependiente"/>
        <w:spacing w:line="276" w:lineRule="auto"/>
        <w:ind w:right="157"/>
        <w:rPr>
          <w:rFonts w:ascii="Arial Narrow" w:hAnsi="Arial Narrow" w:cs="Arial Narrow"/>
          <w:sz w:val="26"/>
          <w:szCs w:val="26"/>
          <w:lang w:val="es-ES"/>
        </w:rPr>
      </w:pPr>
      <w:bookmarkStart w:id="1" w:name="_GoBack"/>
      <w:r w:rsidRPr="00595C62">
        <w:rPr>
          <w:rFonts w:ascii="Arial Narrow" w:hAnsi="Arial Narrow" w:cs="Arial Narrow"/>
          <w:sz w:val="26"/>
          <w:szCs w:val="26"/>
          <w:lang w:val="es-ES"/>
        </w:rPr>
        <w:t xml:space="preserve">Auto No. </w:t>
      </w:r>
      <w:r w:rsidR="00B153D1" w:rsidRPr="00595C62">
        <w:rPr>
          <w:rFonts w:ascii="Arial Narrow" w:hAnsi="Arial Narrow" w:cs="Arial Narrow"/>
          <w:sz w:val="26"/>
          <w:szCs w:val="26"/>
          <w:lang w:val="es-ES"/>
        </w:rPr>
        <w:t>AC</w:t>
      </w:r>
      <w:r w:rsidR="00595C62" w:rsidRPr="00595C62">
        <w:rPr>
          <w:rFonts w:ascii="Arial Narrow" w:hAnsi="Arial Narrow" w:cs="Arial Narrow"/>
          <w:sz w:val="26"/>
          <w:szCs w:val="26"/>
          <w:lang w:val="es-ES"/>
        </w:rPr>
        <w:t>-</w:t>
      </w:r>
      <w:r w:rsidR="00B153D1" w:rsidRPr="00595C62">
        <w:rPr>
          <w:rFonts w:ascii="Arial Narrow" w:hAnsi="Arial Narrow" w:cs="Arial Narrow"/>
          <w:sz w:val="26"/>
          <w:szCs w:val="26"/>
          <w:lang w:val="es-ES"/>
        </w:rPr>
        <w:t>0118</w:t>
      </w:r>
      <w:r w:rsidR="00595C62" w:rsidRPr="00595C62">
        <w:rPr>
          <w:rFonts w:ascii="Arial Narrow" w:hAnsi="Arial Narrow" w:cs="Arial Narrow"/>
          <w:sz w:val="26"/>
          <w:szCs w:val="26"/>
          <w:lang w:val="es-ES"/>
        </w:rPr>
        <w:t>-2021</w:t>
      </w:r>
    </w:p>
    <w:bookmarkEnd w:id="1"/>
    <w:p w14:paraId="3AF0E243" w14:textId="4624F8B6" w:rsidR="00C37ABB" w:rsidRPr="0034298A" w:rsidRDefault="00C37ABB"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C3C4C34" w14:textId="149A3FAF" w:rsidR="005F5678" w:rsidRPr="00F316E5" w:rsidRDefault="007737FC" w:rsidP="00F316E5">
      <w:pPr>
        <w:pStyle w:val="Textoindependiente"/>
        <w:spacing w:line="276" w:lineRule="auto"/>
        <w:ind w:right="157"/>
        <w:jc w:val="center"/>
        <w:rPr>
          <w:rFonts w:ascii="Arial Narrow" w:hAnsi="Arial Narrow" w:cs="Arial Narrow"/>
          <w:b/>
          <w:bCs/>
          <w:sz w:val="26"/>
          <w:szCs w:val="26"/>
          <w:u w:val="single"/>
          <w:lang w:val="es-ES"/>
        </w:rPr>
      </w:pPr>
      <w:r w:rsidRPr="00F316E5">
        <w:rPr>
          <w:rFonts w:ascii="Arial Narrow" w:hAnsi="Arial Narrow" w:cs="Arial Narrow"/>
          <w:b/>
          <w:bCs/>
          <w:sz w:val="26"/>
          <w:szCs w:val="26"/>
          <w:u w:val="single"/>
          <w:lang w:val="es-ES"/>
        </w:rPr>
        <w:t>OBJETIVO DE LA PRESENTE PROVIDENCIA</w:t>
      </w:r>
    </w:p>
    <w:p w14:paraId="20442130" w14:textId="77777777" w:rsidR="005F5678" w:rsidRPr="0034298A" w:rsidRDefault="005F5678"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3389C78" w14:textId="0A88A977" w:rsidR="00DF07E8" w:rsidRPr="00F316E5" w:rsidRDefault="005F5678" w:rsidP="00F316E5">
      <w:pPr>
        <w:pStyle w:val="Textoindependiente"/>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Corresponde decidi</w:t>
      </w:r>
      <w:r w:rsidR="00811A03" w:rsidRPr="00F316E5">
        <w:rPr>
          <w:rFonts w:ascii="Arial Narrow" w:hAnsi="Arial Narrow" w:cs="Arial Narrow"/>
          <w:sz w:val="26"/>
          <w:szCs w:val="26"/>
          <w:lang w:val="es-ES"/>
        </w:rPr>
        <w:t>r sobre el recurso de apelación</w:t>
      </w:r>
      <w:r w:rsidRPr="00F316E5">
        <w:rPr>
          <w:rFonts w:ascii="Arial Narrow" w:hAnsi="Arial Narrow" w:cs="Arial Narrow"/>
          <w:sz w:val="26"/>
          <w:szCs w:val="26"/>
          <w:lang w:val="es-ES"/>
        </w:rPr>
        <w:t xml:space="preserve"> propuesto </w:t>
      </w:r>
      <w:r w:rsidR="0046217E" w:rsidRPr="00F316E5">
        <w:rPr>
          <w:rFonts w:ascii="Arial Narrow" w:hAnsi="Arial Narrow" w:cs="Arial Narrow"/>
          <w:sz w:val="26"/>
          <w:szCs w:val="26"/>
          <w:lang w:val="es-ES"/>
        </w:rPr>
        <w:t xml:space="preserve">por </w:t>
      </w:r>
      <w:r w:rsidR="009A49E3" w:rsidRPr="00F316E5">
        <w:rPr>
          <w:rFonts w:ascii="Arial Narrow" w:hAnsi="Arial Narrow" w:cs="Arial Narrow"/>
          <w:sz w:val="26"/>
          <w:szCs w:val="26"/>
          <w:lang w:val="es-ES"/>
        </w:rPr>
        <w:t>uno de los</w:t>
      </w:r>
      <w:r w:rsidR="0046217E" w:rsidRPr="00F316E5">
        <w:rPr>
          <w:rFonts w:ascii="Arial Narrow" w:hAnsi="Arial Narrow" w:cs="Arial Narrow"/>
          <w:sz w:val="26"/>
          <w:szCs w:val="26"/>
          <w:lang w:val="es-ES"/>
        </w:rPr>
        <w:t xml:space="preserve"> demandad</w:t>
      </w:r>
      <w:r w:rsidR="00AB722B" w:rsidRPr="00F316E5">
        <w:rPr>
          <w:rFonts w:ascii="Arial Narrow" w:hAnsi="Arial Narrow" w:cs="Arial Narrow"/>
          <w:sz w:val="26"/>
          <w:szCs w:val="26"/>
          <w:lang w:val="es-ES"/>
        </w:rPr>
        <w:t xml:space="preserve">os </w:t>
      </w:r>
      <w:r w:rsidRPr="00F316E5">
        <w:rPr>
          <w:rFonts w:ascii="Arial Narrow" w:hAnsi="Arial Narrow" w:cs="Arial Narrow"/>
          <w:sz w:val="26"/>
          <w:szCs w:val="26"/>
          <w:lang w:val="es-ES"/>
        </w:rPr>
        <w:t>contra</w:t>
      </w:r>
      <w:r w:rsidR="00AB722B" w:rsidRPr="00F316E5">
        <w:rPr>
          <w:rFonts w:ascii="Arial Narrow" w:hAnsi="Arial Narrow" w:cs="Arial Narrow"/>
          <w:sz w:val="26"/>
          <w:szCs w:val="26"/>
          <w:lang w:val="es-ES"/>
        </w:rPr>
        <w:t xml:space="preserve"> el</w:t>
      </w:r>
      <w:r w:rsidR="007737FC" w:rsidRPr="00F316E5">
        <w:rPr>
          <w:rFonts w:ascii="Arial Narrow" w:hAnsi="Arial Narrow" w:cs="Arial Narrow"/>
          <w:sz w:val="26"/>
          <w:szCs w:val="26"/>
          <w:lang w:val="es-ES"/>
        </w:rPr>
        <w:t xml:space="preserve"> </w:t>
      </w:r>
      <w:r w:rsidR="00DF07E8" w:rsidRPr="00F316E5">
        <w:rPr>
          <w:rFonts w:ascii="Arial Narrow" w:hAnsi="Arial Narrow" w:cs="Arial Narrow"/>
          <w:sz w:val="26"/>
          <w:szCs w:val="26"/>
          <w:lang w:val="es-ES"/>
        </w:rPr>
        <w:t xml:space="preserve">auto </w:t>
      </w:r>
      <w:r w:rsidR="0046217E" w:rsidRPr="00F316E5">
        <w:rPr>
          <w:rFonts w:ascii="Arial Narrow" w:hAnsi="Arial Narrow" w:cs="Arial Narrow"/>
          <w:sz w:val="26"/>
          <w:szCs w:val="26"/>
          <w:lang w:val="es-ES"/>
        </w:rPr>
        <w:t xml:space="preserve">de febrero 25 de 2021 (archivo 12, actuación de primera instancia), </w:t>
      </w:r>
      <w:r w:rsidR="00DF07E8" w:rsidRPr="00F316E5">
        <w:rPr>
          <w:rFonts w:ascii="Arial Narrow" w:hAnsi="Arial Narrow" w:cs="Arial Narrow"/>
          <w:sz w:val="26"/>
          <w:szCs w:val="26"/>
          <w:lang w:val="es-ES"/>
        </w:rPr>
        <w:t xml:space="preserve">proferido </w:t>
      </w:r>
      <w:r w:rsidR="00B07DC0" w:rsidRPr="00F316E5">
        <w:rPr>
          <w:rFonts w:ascii="Arial Narrow" w:hAnsi="Arial Narrow" w:cs="Arial Narrow"/>
          <w:sz w:val="26"/>
          <w:szCs w:val="26"/>
          <w:lang w:val="es-ES"/>
        </w:rPr>
        <w:t xml:space="preserve">por el </w:t>
      </w:r>
      <w:r w:rsidR="003D3ACD" w:rsidRPr="00F316E5">
        <w:rPr>
          <w:rFonts w:ascii="Arial Narrow" w:hAnsi="Arial Narrow" w:cs="Arial Narrow"/>
          <w:sz w:val="26"/>
          <w:szCs w:val="26"/>
          <w:lang w:val="es-ES"/>
        </w:rPr>
        <w:t>Juzgado Tercero Civil del Circuito de Pereira</w:t>
      </w:r>
      <w:r w:rsidR="0046217E" w:rsidRPr="00F316E5">
        <w:rPr>
          <w:rFonts w:ascii="Arial Narrow" w:hAnsi="Arial Narrow" w:cs="Arial Narrow"/>
          <w:sz w:val="26"/>
          <w:szCs w:val="26"/>
          <w:lang w:val="es-ES"/>
        </w:rPr>
        <w:t>, donde decretó como medida cautelar innominada, remitir oficio a otro despacho judicial para</w:t>
      </w:r>
      <w:r w:rsidR="00C55458" w:rsidRPr="00F316E5">
        <w:rPr>
          <w:rFonts w:ascii="Arial Narrow" w:hAnsi="Arial Narrow" w:cs="Arial Narrow"/>
          <w:sz w:val="26"/>
          <w:szCs w:val="26"/>
          <w:lang w:val="es-ES"/>
        </w:rPr>
        <w:t xml:space="preserve"> que</w:t>
      </w:r>
      <w:r w:rsidR="0046217E" w:rsidRPr="00F316E5">
        <w:rPr>
          <w:rFonts w:ascii="Arial Narrow" w:hAnsi="Arial Narrow" w:cs="Arial Narrow"/>
          <w:sz w:val="26"/>
          <w:szCs w:val="26"/>
          <w:lang w:val="es-ES"/>
        </w:rPr>
        <w:t xml:space="preserve"> consider</w:t>
      </w:r>
      <w:r w:rsidR="00FC0FC0" w:rsidRPr="00F316E5">
        <w:rPr>
          <w:rFonts w:ascii="Arial Narrow" w:hAnsi="Arial Narrow" w:cs="Arial Narrow"/>
          <w:sz w:val="26"/>
          <w:szCs w:val="26"/>
          <w:lang w:val="es-ES"/>
        </w:rPr>
        <w:t>e</w:t>
      </w:r>
      <w:r w:rsidR="0046217E" w:rsidRPr="00F316E5">
        <w:rPr>
          <w:rFonts w:ascii="Arial Narrow" w:hAnsi="Arial Narrow" w:cs="Arial Narrow"/>
          <w:sz w:val="26"/>
          <w:szCs w:val="26"/>
          <w:lang w:val="es-ES"/>
        </w:rPr>
        <w:t xml:space="preserve"> la </w:t>
      </w:r>
      <w:r w:rsidR="00BD7645" w:rsidRPr="00F316E5">
        <w:rPr>
          <w:rFonts w:ascii="Arial Narrow" w:hAnsi="Arial Narrow" w:cs="Arial Narrow"/>
          <w:sz w:val="26"/>
          <w:szCs w:val="26"/>
          <w:lang w:val="es-ES"/>
        </w:rPr>
        <w:t xml:space="preserve">posibilidad de </w:t>
      </w:r>
      <w:r w:rsidR="0046217E" w:rsidRPr="00F316E5">
        <w:rPr>
          <w:rFonts w:ascii="Arial Narrow" w:hAnsi="Arial Narrow" w:cs="Arial Narrow"/>
          <w:sz w:val="26"/>
          <w:szCs w:val="26"/>
          <w:lang w:val="es-ES"/>
        </w:rPr>
        <w:t>suspensión de un proceso</w:t>
      </w:r>
      <w:r w:rsidR="00C55458" w:rsidRPr="00F316E5">
        <w:rPr>
          <w:rFonts w:ascii="Arial Narrow" w:hAnsi="Arial Narrow" w:cs="Arial Narrow"/>
          <w:sz w:val="26"/>
          <w:szCs w:val="26"/>
          <w:lang w:val="es-ES"/>
        </w:rPr>
        <w:t xml:space="preserve"> en el momento procesal oportuno</w:t>
      </w:r>
      <w:r w:rsidR="0046217E" w:rsidRPr="00F316E5">
        <w:rPr>
          <w:rFonts w:ascii="Arial Narrow" w:hAnsi="Arial Narrow" w:cs="Arial Narrow"/>
          <w:sz w:val="26"/>
          <w:szCs w:val="26"/>
          <w:lang w:val="es-ES"/>
        </w:rPr>
        <w:t xml:space="preserve">.   </w:t>
      </w:r>
      <w:r w:rsidR="00B07DC0" w:rsidRPr="00F316E5">
        <w:rPr>
          <w:rFonts w:ascii="Arial Narrow" w:hAnsi="Arial Narrow" w:cs="Arial Narrow"/>
          <w:sz w:val="26"/>
          <w:szCs w:val="26"/>
          <w:lang w:val="es-ES"/>
        </w:rPr>
        <w:t xml:space="preserve"> </w:t>
      </w:r>
    </w:p>
    <w:p w14:paraId="27EE4ABB" w14:textId="77777777" w:rsidR="005F5678" w:rsidRPr="0034298A" w:rsidRDefault="005F5678"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BB5B1E2" w14:textId="514F4E3E" w:rsidR="005F5678" w:rsidRPr="00F316E5" w:rsidRDefault="007737FC" w:rsidP="00F316E5">
      <w:pPr>
        <w:pStyle w:val="Textoindependiente"/>
        <w:spacing w:line="276" w:lineRule="auto"/>
        <w:ind w:right="157"/>
        <w:jc w:val="center"/>
        <w:rPr>
          <w:rFonts w:ascii="Arial Narrow" w:hAnsi="Arial Narrow" w:cs="Arial Narrow"/>
          <w:b/>
          <w:bCs/>
          <w:sz w:val="26"/>
          <w:szCs w:val="26"/>
          <w:u w:val="single"/>
          <w:lang w:val="es-ES"/>
        </w:rPr>
      </w:pPr>
      <w:r w:rsidRPr="00F316E5">
        <w:rPr>
          <w:rFonts w:ascii="Arial Narrow" w:hAnsi="Arial Narrow" w:cs="Arial Narrow"/>
          <w:b/>
          <w:bCs/>
          <w:sz w:val="26"/>
          <w:szCs w:val="26"/>
          <w:u w:val="single"/>
          <w:lang w:val="es-ES"/>
        </w:rPr>
        <w:t>ANTECEDENTES</w:t>
      </w:r>
    </w:p>
    <w:p w14:paraId="2FBD6F8C" w14:textId="77777777" w:rsidR="00E24191" w:rsidRPr="0034298A" w:rsidRDefault="00E24191"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8D72CBA" w14:textId="2AE03D41" w:rsidR="0046217E" w:rsidRPr="00F316E5" w:rsidRDefault="0046217E" w:rsidP="00F316E5">
      <w:pPr>
        <w:pStyle w:val="Textoindependiente"/>
        <w:spacing w:line="276" w:lineRule="auto"/>
        <w:ind w:right="157"/>
        <w:rPr>
          <w:rFonts w:ascii="Arial Narrow" w:hAnsi="Arial Narrow" w:cstheme="minorBidi"/>
          <w:sz w:val="26"/>
          <w:szCs w:val="26"/>
        </w:rPr>
      </w:pPr>
      <w:r w:rsidRPr="00F316E5">
        <w:rPr>
          <w:rFonts w:ascii="Arial Narrow" w:hAnsi="Arial Narrow" w:cs="Arial Narrow"/>
          <w:sz w:val="26"/>
          <w:szCs w:val="26"/>
          <w:lang w:val="es-ES"/>
        </w:rPr>
        <w:t>Desde el escrito introductorio, solicitó la parte actora se decret</w:t>
      </w:r>
      <w:r w:rsidR="00091846" w:rsidRPr="00F316E5">
        <w:rPr>
          <w:rFonts w:ascii="Arial Narrow" w:hAnsi="Arial Narrow" w:cs="Arial Narrow"/>
          <w:sz w:val="26"/>
          <w:szCs w:val="26"/>
          <w:lang w:val="es-ES"/>
        </w:rPr>
        <w:t>e</w:t>
      </w:r>
      <w:r w:rsidRPr="00F316E5">
        <w:rPr>
          <w:rFonts w:ascii="Arial Narrow" w:hAnsi="Arial Narrow" w:cs="Arial Narrow"/>
          <w:sz w:val="26"/>
          <w:szCs w:val="26"/>
          <w:lang w:val="es-ES"/>
        </w:rPr>
        <w:t xml:space="preserve"> como medida cautelar innominada</w:t>
      </w:r>
      <w:r w:rsidR="00091846" w:rsidRPr="00F316E5">
        <w:rPr>
          <w:rFonts w:ascii="Arial Narrow" w:hAnsi="Arial Narrow" w:cs="Arial Narrow"/>
          <w:sz w:val="26"/>
          <w:szCs w:val="26"/>
          <w:lang w:val="es-ES"/>
        </w:rPr>
        <w:t>,</w:t>
      </w:r>
      <w:r w:rsidRPr="00F316E5">
        <w:rPr>
          <w:rFonts w:ascii="Arial Narrow" w:hAnsi="Arial Narrow" w:cs="Arial Narrow"/>
          <w:sz w:val="26"/>
          <w:szCs w:val="26"/>
          <w:lang w:val="es-ES"/>
        </w:rPr>
        <w:t xml:space="preserve"> </w:t>
      </w:r>
      <w:r w:rsidR="00C55458" w:rsidRPr="00F316E5">
        <w:rPr>
          <w:rFonts w:ascii="Arial Narrow" w:hAnsi="Arial Narrow" w:cs="Arial Narrow"/>
          <w:sz w:val="26"/>
          <w:szCs w:val="26"/>
          <w:lang w:val="es-ES"/>
        </w:rPr>
        <w:t xml:space="preserve">que </w:t>
      </w:r>
      <w:r w:rsidR="00091846" w:rsidRPr="00F316E5">
        <w:rPr>
          <w:rFonts w:ascii="Arial Narrow" w:hAnsi="Arial Narrow" w:cs="Arial Narrow"/>
          <w:sz w:val="26"/>
          <w:szCs w:val="26"/>
          <w:lang w:val="es-ES"/>
        </w:rPr>
        <w:t>se remitiera oficio al Juzgado Cuarto Civil del Circuito de la ciudad, para que suspendiera proceso ejecutivo que allí se adelanta con la radi</w:t>
      </w:r>
      <w:r w:rsidR="00592081" w:rsidRPr="00F316E5">
        <w:rPr>
          <w:rFonts w:ascii="Arial Narrow" w:hAnsi="Arial Narrow" w:cs="Arial Narrow"/>
          <w:sz w:val="26"/>
          <w:szCs w:val="26"/>
          <w:lang w:val="es-ES"/>
        </w:rPr>
        <w:t>c</w:t>
      </w:r>
      <w:r w:rsidR="00091846" w:rsidRPr="00F316E5">
        <w:rPr>
          <w:rFonts w:ascii="Arial Narrow" w:hAnsi="Arial Narrow" w:cs="Arial Narrow"/>
          <w:sz w:val="26"/>
          <w:szCs w:val="26"/>
          <w:lang w:val="es-ES"/>
        </w:rPr>
        <w:t xml:space="preserve">ación No. </w:t>
      </w:r>
      <w:r w:rsidR="00091846" w:rsidRPr="00F316E5">
        <w:rPr>
          <w:rFonts w:ascii="Arial Narrow" w:hAnsi="Arial Narrow" w:cstheme="minorBidi"/>
          <w:sz w:val="26"/>
          <w:szCs w:val="26"/>
        </w:rPr>
        <w:t>2019-124, o para que se aplique el “principio de la prejudicialidad”</w:t>
      </w:r>
      <w:r w:rsidR="00592081" w:rsidRPr="00F316E5">
        <w:rPr>
          <w:rFonts w:ascii="Arial Narrow" w:hAnsi="Arial Narrow" w:cstheme="minorBidi"/>
          <w:sz w:val="26"/>
          <w:szCs w:val="26"/>
        </w:rPr>
        <w:t xml:space="preserve"> (f. digital 16, archivo 00, Ib.)</w:t>
      </w:r>
      <w:r w:rsidR="00091846" w:rsidRPr="00F316E5">
        <w:rPr>
          <w:rFonts w:ascii="Arial Narrow" w:hAnsi="Arial Narrow" w:cstheme="minorBidi"/>
          <w:sz w:val="26"/>
          <w:szCs w:val="26"/>
        </w:rPr>
        <w:t>.</w:t>
      </w:r>
      <w:r w:rsidR="00592081" w:rsidRPr="00F316E5">
        <w:rPr>
          <w:rFonts w:ascii="Arial Narrow" w:hAnsi="Arial Narrow" w:cstheme="minorBidi"/>
          <w:sz w:val="26"/>
          <w:szCs w:val="26"/>
        </w:rPr>
        <w:t xml:space="preserve"> </w:t>
      </w:r>
      <w:r w:rsidR="00BD7645" w:rsidRPr="00F316E5">
        <w:rPr>
          <w:rFonts w:ascii="Arial Narrow" w:hAnsi="Arial Narrow" w:cstheme="minorBidi"/>
          <w:sz w:val="26"/>
          <w:szCs w:val="26"/>
        </w:rPr>
        <w:t>La citada ejecución</w:t>
      </w:r>
      <w:r w:rsidR="00091846" w:rsidRPr="00F316E5">
        <w:rPr>
          <w:rFonts w:ascii="Arial Narrow" w:hAnsi="Arial Narrow" w:cstheme="minorBidi"/>
          <w:sz w:val="26"/>
          <w:szCs w:val="26"/>
        </w:rPr>
        <w:t xml:space="preserve"> </w:t>
      </w:r>
      <w:r w:rsidR="00BD7645" w:rsidRPr="00F316E5">
        <w:rPr>
          <w:rFonts w:ascii="Arial Narrow" w:hAnsi="Arial Narrow" w:cstheme="minorBidi"/>
          <w:sz w:val="26"/>
          <w:szCs w:val="26"/>
        </w:rPr>
        <w:t>se adelanta con base en un</w:t>
      </w:r>
      <w:r w:rsidR="00087F2B" w:rsidRPr="00F316E5">
        <w:rPr>
          <w:rFonts w:ascii="Arial Narrow" w:hAnsi="Arial Narrow" w:cstheme="minorBidi"/>
          <w:sz w:val="26"/>
          <w:szCs w:val="26"/>
        </w:rPr>
        <w:t xml:space="preserve"> contrato de mutuo celebrado entre los acá demandados, cuya simulación se </w:t>
      </w:r>
      <w:r w:rsidR="0075308D" w:rsidRPr="00F316E5">
        <w:rPr>
          <w:rFonts w:ascii="Arial Narrow" w:hAnsi="Arial Narrow" w:cstheme="minorBidi"/>
          <w:sz w:val="26"/>
          <w:szCs w:val="26"/>
        </w:rPr>
        <w:t>reclama</w:t>
      </w:r>
      <w:r w:rsidR="00087F2B" w:rsidRPr="00F316E5">
        <w:rPr>
          <w:rFonts w:ascii="Arial Narrow" w:hAnsi="Arial Narrow" w:cstheme="minorBidi"/>
          <w:sz w:val="26"/>
          <w:szCs w:val="26"/>
        </w:rPr>
        <w:t>.</w:t>
      </w:r>
    </w:p>
    <w:p w14:paraId="7D18B4EE" w14:textId="37E218A1" w:rsidR="00592081" w:rsidRPr="0034298A" w:rsidRDefault="00592081"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1BFCCA3" w14:textId="46D0C670" w:rsidR="003440CD" w:rsidRPr="00F316E5" w:rsidRDefault="00592081" w:rsidP="00F316E5">
      <w:pPr>
        <w:pStyle w:val="Textoindependiente"/>
        <w:spacing w:line="276" w:lineRule="auto"/>
        <w:ind w:right="157"/>
        <w:rPr>
          <w:rFonts w:ascii="Arial Narrow" w:hAnsi="Arial Narrow" w:cstheme="minorBidi"/>
          <w:sz w:val="26"/>
          <w:szCs w:val="26"/>
        </w:rPr>
      </w:pPr>
      <w:r w:rsidRPr="00F316E5">
        <w:rPr>
          <w:rFonts w:ascii="Arial Narrow" w:hAnsi="Arial Narrow" w:cstheme="minorBidi"/>
          <w:sz w:val="26"/>
          <w:szCs w:val="26"/>
        </w:rPr>
        <w:t xml:space="preserve">En auto que admitió la demanda (archivo 01 Ib.) se ordenó prestar caución. En </w:t>
      </w:r>
      <w:r w:rsidR="00C55458" w:rsidRPr="00F316E5">
        <w:rPr>
          <w:rFonts w:ascii="Arial Narrow" w:hAnsi="Arial Narrow" w:cstheme="minorBidi"/>
          <w:sz w:val="26"/>
          <w:szCs w:val="26"/>
        </w:rPr>
        <w:t>decisión</w:t>
      </w:r>
      <w:r w:rsidRPr="00F316E5">
        <w:rPr>
          <w:rFonts w:ascii="Arial Narrow" w:hAnsi="Arial Narrow" w:cstheme="minorBidi"/>
          <w:sz w:val="26"/>
          <w:szCs w:val="26"/>
        </w:rPr>
        <w:t xml:space="preserve"> del 25 de enero de 2021 (archivo 07 Ib.) se concedió a la parte actora amparo de pobreza, </w:t>
      </w:r>
      <w:r w:rsidR="003440CD" w:rsidRPr="00F316E5">
        <w:rPr>
          <w:rFonts w:ascii="Arial Narrow" w:hAnsi="Arial Narrow" w:cstheme="minorBidi"/>
          <w:sz w:val="26"/>
          <w:szCs w:val="26"/>
        </w:rPr>
        <w:t>quien más adelante iter</w:t>
      </w:r>
      <w:r w:rsidR="00C55458" w:rsidRPr="00F316E5">
        <w:rPr>
          <w:rFonts w:ascii="Arial Narrow" w:hAnsi="Arial Narrow" w:cstheme="minorBidi"/>
          <w:sz w:val="26"/>
          <w:szCs w:val="26"/>
        </w:rPr>
        <w:t>ó</w:t>
      </w:r>
      <w:r w:rsidR="003440CD" w:rsidRPr="00F316E5">
        <w:rPr>
          <w:rFonts w:ascii="Arial Narrow" w:hAnsi="Arial Narrow" w:cstheme="minorBidi"/>
          <w:sz w:val="26"/>
          <w:szCs w:val="26"/>
        </w:rPr>
        <w:t xml:space="preserve"> la solicitud de medida cautelar innominada deprecada en el escrito inicial (archivo 10, Ib.). </w:t>
      </w:r>
    </w:p>
    <w:p w14:paraId="5259892F" w14:textId="4FF0A963" w:rsidR="00121607" w:rsidRPr="0034298A" w:rsidRDefault="00121607"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E9F2895" w14:textId="17708A83" w:rsidR="00121607" w:rsidRPr="00F316E5" w:rsidRDefault="00121607" w:rsidP="00F316E5">
      <w:pPr>
        <w:pStyle w:val="Textoindependiente"/>
        <w:spacing w:line="276" w:lineRule="auto"/>
        <w:ind w:right="157"/>
        <w:rPr>
          <w:rFonts w:ascii="Arial Narrow" w:hAnsi="Arial Narrow" w:cstheme="minorBidi"/>
          <w:sz w:val="26"/>
          <w:szCs w:val="26"/>
        </w:rPr>
      </w:pPr>
      <w:r w:rsidRPr="00F316E5">
        <w:rPr>
          <w:rFonts w:ascii="Arial Narrow" w:hAnsi="Arial Narrow" w:cstheme="minorBidi"/>
          <w:sz w:val="26"/>
          <w:szCs w:val="26"/>
        </w:rPr>
        <w:t>El sustento de la medida cautelar se reduce a lo siguiente:</w:t>
      </w:r>
    </w:p>
    <w:p w14:paraId="537E811B" w14:textId="372BC785" w:rsidR="00121607" w:rsidRPr="0034298A" w:rsidRDefault="00121607"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5920393" w14:textId="4B4A67F0" w:rsidR="00121607" w:rsidRPr="006C0B9A" w:rsidRDefault="00121607" w:rsidP="006C0B9A">
      <w:pPr>
        <w:pStyle w:val="Textoindependiente"/>
        <w:ind w:left="426" w:right="420"/>
        <w:rPr>
          <w:rFonts w:ascii="Arial Narrow" w:hAnsi="Arial Narrow" w:cstheme="minorBidi"/>
          <w:i/>
          <w:iCs/>
          <w:sz w:val="24"/>
          <w:szCs w:val="26"/>
        </w:rPr>
      </w:pPr>
      <w:r w:rsidRPr="006C0B9A">
        <w:rPr>
          <w:rFonts w:ascii="Arial Narrow" w:hAnsi="Arial Narrow" w:cstheme="minorBidi"/>
          <w:i/>
          <w:iCs/>
          <w:sz w:val="24"/>
          <w:szCs w:val="26"/>
        </w:rPr>
        <w:t>“…</w:t>
      </w:r>
      <w:r w:rsidR="006C0B9A" w:rsidRPr="006C0B9A">
        <w:rPr>
          <w:rFonts w:ascii="Arial Narrow" w:hAnsi="Arial Narrow" w:cstheme="minorBidi"/>
          <w:i/>
          <w:iCs/>
          <w:sz w:val="24"/>
          <w:szCs w:val="26"/>
        </w:rPr>
        <w:t xml:space="preserve"> </w:t>
      </w:r>
      <w:r w:rsidRPr="006C0B9A">
        <w:rPr>
          <w:rFonts w:ascii="Arial Narrow" w:hAnsi="Arial Narrow" w:cstheme="minorBidi"/>
          <w:i/>
          <w:iCs/>
          <w:sz w:val="24"/>
          <w:szCs w:val="26"/>
        </w:rPr>
        <w:t>el éxito del proceso ejecutivo en mención, quedaría sujeto a la declaración o no de la simulación absoluta del contrato de préstamo o mutuo con intereses, celebrado entre los señores DAYRO MAURICIO OSPINA GRISALES y DIEGO DE JESUS TORO LOAIZA, respaldado en el PAGARÉ No. DDJLT 01,”</w:t>
      </w:r>
    </w:p>
    <w:p w14:paraId="53173EA5" w14:textId="77777777" w:rsidR="008050E8" w:rsidRPr="0034298A" w:rsidRDefault="008050E8"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7DF9077" w14:textId="741C4B82" w:rsidR="003440CD" w:rsidRPr="00F316E5" w:rsidRDefault="003440CD" w:rsidP="00F316E5">
      <w:pPr>
        <w:pStyle w:val="Textoindependiente"/>
        <w:spacing w:line="276" w:lineRule="auto"/>
        <w:ind w:right="157"/>
        <w:rPr>
          <w:rFonts w:ascii="Arial Narrow" w:hAnsi="Arial Narrow" w:cstheme="minorBidi"/>
          <w:sz w:val="26"/>
          <w:szCs w:val="26"/>
        </w:rPr>
      </w:pPr>
      <w:r w:rsidRPr="00F316E5">
        <w:rPr>
          <w:rFonts w:ascii="Arial Narrow" w:hAnsi="Arial Narrow" w:cstheme="minorBidi"/>
          <w:sz w:val="26"/>
          <w:szCs w:val="26"/>
        </w:rPr>
        <w:t>En febrero 25, se acced</w:t>
      </w:r>
      <w:r w:rsidR="008050E8" w:rsidRPr="00F316E5">
        <w:rPr>
          <w:rFonts w:ascii="Arial Narrow" w:hAnsi="Arial Narrow" w:cstheme="minorBidi"/>
          <w:sz w:val="26"/>
          <w:szCs w:val="26"/>
        </w:rPr>
        <w:t xml:space="preserve">ió </w:t>
      </w:r>
      <w:r w:rsidRPr="00F316E5">
        <w:rPr>
          <w:rFonts w:ascii="Arial Narrow" w:hAnsi="Arial Narrow" w:cstheme="minorBidi"/>
          <w:sz w:val="26"/>
          <w:szCs w:val="26"/>
        </w:rPr>
        <w:t>a l</w:t>
      </w:r>
      <w:r w:rsidR="008050E8" w:rsidRPr="00F316E5">
        <w:rPr>
          <w:rFonts w:ascii="Arial Narrow" w:hAnsi="Arial Narrow" w:cstheme="minorBidi"/>
          <w:sz w:val="26"/>
          <w:szCs w:val="26"/>
        </w:rPr>
        <w:t>o pedido</w:t>
      </w:r>
      <w:r w:rsidR="00F20041" w:rsidRPr="00F316E5">
        <w:rPr>
          <w:rFonts w:ascii="Arial Narrow" w:hAnsi="Arial Narrow" w:cstheme="minorBidi"/>
          <w:sz w:val="26"/>
          <w:szCs w:val="26"/>
        </w:rPr>
        <w:t xml:space="preserve">, con la siguiente consideración: </w:t>
      </w:r>
    </w:p>
    <w:p w14:paraId="341F9F61" w14:textId="3C322B53" w:rsidR="003440CD" w:rsidRPr="0034298A" w:rsidRDefault="003440C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EC19881" w14:textId="18341CC6" w:rsidR="003440CD" w:rsidRPr="006C0B9A" w:rsidRDefault="003440CD" w:rsidP="006C0B9A">
      <w:pPr>
        <w:pStyle w:val="Textoindependiente"/>
        <w:ind w:left="426" w:right="420"/>
        <w:rPr>
          <w:rFonts w:ascii="Arial Narrow" w:hAnsi="Arial Narrow" w:cstheme="minorBidi"/>
          <w:i/>
          <w:iCs/>
          <w:sz w:val="24"/>
          <w:szCs w:val="26"/>
        </w:rPr>
      </w:pPr>
      <w:r w:rsidRPr="006C0B9A">
        <w:rPr>
          <w:rFonts w:ascii="Arial Narrow" w:hAnsi="Arial Narrow" w:cstheme="minorBidi"/>
          <w:i/>
          <w:iCs/>
          <w:sz w:val="24"/>
          <w:szCs w:val="26"/>
        </w:rPr>
        <w:t>“En atención a la solicitud formulada por el apoderado judicial de la demandante en el escrito que antecede, se dispone librar oficio con destino al Juzgado Cuarto Civil del Circuito de la ciudad solicitándole que en el momento procesal oportuno se considere la posibilidad de suspender el proceso ejecutivo allí promovido por DIEGO DE JESUS TORO LOAIZA contra DAYRO MAURICIO OSPINA GRAJALES, radicado al No. 2019-124.</w:t>
      </w:r>
    </w:p>
    <w:p w14:paraId="441C24A5" w14:textId="77777777" w:rsidR="003440CD" w:rsidRPr="006C0B9A" w:rsidRDefault="003440CD" w:rsidP="006C0B9A">
      <w:pPr>
        <w:pStyle w:val="Textoindependiente"/>
        <w:ind w:left="426" w:right="420"/>
        <w:rPr>
          <w:rFonts w:ascii="Arial Narrow" w:hAnsi="Arial Narrow" w:cstheme="minorBidi"/>
          <w:i/>
          <w:iCs/>
          <w:sz w:val="24"/>
          <w:szCs w:val="26"/>
        </w:rPr>
      </w:pPr>
    </w:p>
    <w:p w14:paraId="6BB4D5E2" w14:textId="217671E9" w:rsidR="003440CD" w:rsidRPr="006C0B9A" w:rsidRDefault="003440CD" w:rsidP="006C0B9A">
      <w:pPr>
        <w:pStyle w:val="Textoindependiente"/>
        <w:ind w:left="426" w:right="420"/>
        <w:rPr>
          <w:rFonts w:ascii="Arial Narrow" w:hAnsi="Arial Narrow" w:cstheme="minorBidi"/>
          <w:i/>
          <w:iCs/>
          <w:sz w:val="24"/>
          <w:szCs w:val="26"/>
        </w:rPr>
      </w:pPr>
      <w:r w:rsidRPr="006C0B9A">
        <w:rPr>
          <w:rFonts w:ascii="Arial Narrow" w:hAnsi="Arial Narrow" w:cstheme="minorBidi"/>
          <w:i/>
          <w:iCs/>
          <w:sz w:val="24"/>
          <w:szCs w:val="26"/>
        </w:rPr>
        <w:t>A la comunicación que se libre anéxese copia del escrito de demanda y anexos, del auto admisorio de la demanda, al igual que del escrito de contestación de la demanda.”</w:t>
      </w:r>
    </w:p>
    <w:p w14:paraId="4D01BE7D" w14:textId="77777777" w:rsidR="003440CD" w:rsidRPr="0034298A" w:rsidRDefault="003440C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48651EB" w14:textId="33DCA547" w:rsidR="0046217E" w:rsidRPr="00F316E5" w:rsidRDefault="00454D39" w:rsidP="00F316E5">
      <w:pPr>
        <w:pStyle w:val="Textoindependiente"/>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 xml:space="preserve">El </w:t>
      </w:r>
      <w:r w:rsidR="003440CD" w:rsidRPr="00F316E5">
        <w:rPr>
          <w:rFonts w:ascii="Arial Narrow" w:hAnsi="Arial Narrow" w:cs="Arial Narrow"/>
          <w:sz w:val="26"/>
          <w:szCs w:val="26"/>
          <w:lang w:val="es-ES"/>
        </w:rPr>
        <w:t>demandad</w:t>
      </w:r>
      <w:r w:rsidRPr="00F316E5">
        <w:rPr>
          <w:rFonts w:ascii="Arial Narrow" w:hAnsi="Arial Narrow" w:cs="Arial Narrow"/>
          <w:sz w:val="26"/>
          <w:szCs w:val="26"/>
          <w:lang w:val="es-ES"/>
        </w:rPr>
        <w:t xml:space="preserve">o Diego de Jesús Toro Loaiza </w:t>
      </w:r>
      <w:r w:rsidR="003440CD" w:rsidRPr="00F316E5">
        <w:rPr>
          <w:rFonts w:ascii="Arial Narrow" w:hAnsi="Arial Narrow" w:cs="Arial Narrow"/>
          <w:sz w:val="26"/>
          <w:szCs w:val="26"/>
          <w:lang w:val="es-ES"/>
        </w:rPr>
        <w:t xml:space="preserve">mostró su inconformidad proponiendo recurso de reposición y en subsidio apelación contra la decisión (archivo 13, Ib.). En lo pertinente, </w:t>
      </w:r>
      <w:r w:rsidR="00DF6C52" w:rsidRPr="00F316E5">
        <w:rPr>
          <w:rFonts w:ascii="Arial Narrow" w:hAnsi="Arial Narrow" w:cs="Arial Narrow"/>
          <w:sz w:val="26"/>
          <w:szCs w:val="26"/>
          <w:lang w:val="es-ES"/>
        </w:rPr>
        <w:t>alegó</w:t>
      </w:r>
      <w:r w:rsidR="003440CD" w:rsidRPr="00F316E5">
        <w:rPr>
          <w:rFonts w:ascii="Arial Narrow" w:hAnsi="Arial Narrow" w:cs="Arial Narrow"/>
          <w:sz w:val="26"/>
          <w:szCs w:val="26"/>
          <w:lang w:val="es-ES"/>
        </w:rPr>
        <w:t xml:space="preserve">: </w:t>
      </w:r>
    </w:p>
    <w:p w14:paraId="70A0A0C9" w14:textId="5D45376E" w:rsidR="003440CD" w:rsidRPr="0034298A" w:rsidRDefault="003440C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36C4CE7" w14:textId="66D0F799" w:rsidR="003440CD" w:rsidRPr="00F316E5" w:rsidRDefault="003440CD" w:rsidP="00F316E5">
      <w:pPr>
        <w:pStyle w:val="Textoindependiente"/>
        <w:numPr>
          <w:ilvl w:val="0"/>
          <w:numId w:val="10"/>
        </w:numPr>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La providencia no fue debidamente sustentada, porque no se expusieron los fundamentos de hecho y derecho que soportaron la decisión</w:t>
      </w:r>
      <w:r w:rsidR="00301D91" w:rsidRPr="00F316E5">
        <w:rPr>
          <w:rFonts w:ascii="Arial Narrow" w:hAnsi="Arial Narrow" w:cs="Arial Narrow"/>
          <w:sz w:val="26"/>
          <w:szCs w:val="26"/>
          <w:lang w:val="es-ES"/>
        </w:rPr>
        <w:t xml:space="preserve">, si </w:t>
      </w:r>
      <w:r w:rsidR="00CC6E2C" w:rsidRPr="00F316E5">
        <w:rPr>
          <w:rFonts w:ascii="Arial Narrow" w:hAnsi="Arial Narrow" w:cs="Arial Narrow"/>
          <w:sz w:val="26"/>
          <w:szCs w:val="26"/>
          <w:lang w:val="es-ES"/>
        </w:rPr>
        <w:t>as</w:t>
      </w:r>
      <w:r w:rsidR="007F7AB1" w:rsidRPr="00F316E5">
        <w:rPr>
          <w:rFonts w:ascii="Arial Narrow" w:hAnsi="Arial Narrow" w:cs="Arial Narrow"/>
          <w:sz w:val="26"/>
          <w:szCs w:val="26"/>
          <w:lang w:val="es-ES"/>
        </w:rPr>
        <w:t>í</w:t>
      </w:r>
      <w:r w:rsidR="00CC6E2C" w:rsidRPr="00F316E5">
        <w:rPr>
          <w:rFonts w:ascii="Arial Narrow" w:hAnsi="Arial Narrow" w:cs="Arial Narrow"/>
          <w:sz w:val="26"/>
          <w:szCs w:val="26"/>
          <w:lang w:val="es-ES"/>
        </w:rPr>
        <w:t xml:space="preserve"> se hubiera procedido</w:t>
      </w:r>
      <w:r w:rsidR="00301D91" w:rsidRPr="00F316E5">
        <w:rPr>
          <w:rFonts w:ascii="Arial Narrow" w:hAnsi="Arial Narrow" w:cs="Arial Narrow"/>
          <w:sz w:val="26"/>
          <w:szCs w:val="26"/>
          <w:lang w:val="es-ES"/>
        </w:rPr>
        <w:t xml:space="preserve">, se percataría el despacho que lo solicitado no es procedente. </w:t>
      </w:r>
    </w:p>
    <w:p w14:paraId="241C44D5" w14:textId="27F06EAB" w:rsidR="003440CD" w:rsidRPr="00F316E5" w:rsidRDefault="003440CD" w:rsidP="00F316E5">
      <w:pPr>
        <w:pStyle w:val="Textoindependiente"/>
        <w:numPr>
          <w:ilvl w:val="0"/>
          <w:numId w:val="10"/>
        </w:numPr>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 xml:space="preserve">La parte demandante no </w:t>
      </w:r>
      <w:r w:rsidR="00301D91" w:rsidRPr="00F316E5">
        <w:rPr>
          <w:rFonts w:ascii="Arial Narrow" w:hAnsi="Arial Narrow" w:cs="Arial Narrow"/>
          <w:sz w:val="26"/>
          <w:szCs w:val="26"/>
          <w:lang w:val="es-ES"/>
        </w:rPr>
        <w:t>prest</w:t>
      </w:r>
      <w:r w:rsidR="007F7AB1" w:rsidRPr="00F316E5">
        <w:rPr>
          <w:rFonts w:ascii="Arial Narrow" w:hAnsi="Arial Narrow" w:cs="Arial Narrow"/>
          <w:sz w:val="26"/>
          <w:szCs w:val="26"/>
          <w:lang w:val="es-ES"/>
        </w:rPr>
        <w:t>ó</w:t>
      </w:r>
      <w:r w:rsidR="00301D91" w:rsidRPr="00F316E5">
        <w:rPr>
          <w:rFonts w:ascii="Arial Narrow" w:hAnsi="Arial Narrow" w:cs="Arial Narrow"/>
          <w:sz w:val="26"/>
          <w:szCs w:val="26"/>
          <w:lang w:val="es-ES"/>
        </w:rPr>
        <w:t xml:space="preserve"> la caución que se le señaló en el auto admisorio de la demanda. </w:t>
      </w:r>
    </w:p>
    <w:p w14:paraId="4271E39D" w14:textId="77777777" w:rsidR="00592081" w:rsidRPr="0034298A" w:rsidRDefault="00592081"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2F37432" w14:textId="41CB4489" w:rsidR="007A6D1C" w:rsidRPr="00F316E5" w:rsidRDefault="00301D91" w:rsidP="00F316E5">
      <w:pPr>
        <w:pStyle w:val="Textoindependiente"/>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 xml:space="preserve">Se corrió traslado del recurso, sin que la </w:t>
      </w:r>
      <w:r w:rsidR="00C55458" w:rsidRPr="00F316E5">
        <w:rPr>
          <w:rFonts w:ascii="Arial Narrow" w:hAnsi="Arial Narrow" w:cs="Arial Narrow"/>
          <w:sz w:val="26"/>
          <w:szCs w:val="26"/>
          <w:lang w:val="es-ES"/>
        </w:rPr>
        <w:t>contra</w:t>
      </w:r>
      <w:r w:rsidRPr="00F316E5">
        <w:rPr>
          <w:rFonts w:ascii="Arial Narrow" w:hAnsi="Arial Narrow" w:cs="Arial Narrow"/>
          <w:sz w:val="26"/>
          <w:szCs w:val="26"/>
          <w:lang w:val="es-ES"/>
        </w:rPr>
        <w:t>parte hiciera pronunciamiento de fondo,</w:t>
      </w:r>
      <w:r w:rsidR="00DF6C52" w:rsidRPr="00F316E5">
        <w:rPr>
          <w:rFonts w:ascii="Arial Narrow" w:hAnsi="Arial Narrow" w:cs="Arial Narrow"/>
          <w:sz w:val="26"/>
          <w:szCs w:val="26"/>
          <w:lang w:val="es-ES"/>
        </w:rPr>
        <w:t xml:space="preserve"> pues</w:t>
      </w:r>
      <w:r w:rsidRPr="00F316E5">
        <w:rPr>
          <w:rFonts w:ascii="Arial Narrow" w:hAnsi="Arial Narrow" w:cs="Arial Narrow"/>
          <w:sz w:val="26"/>
          <w:szCs w:val="26"/>
          <w:lang w:val="es-ES"/>
        </w:rPr>
        <w:t xml:space="preserve"> se limitó a señalar que no se le remitió el memorial al tenor del numeral 14, </w:t>
      </w:r>
      <w:r w:rsidR="003D3ACD" w:rsidRPr="00F316E5">
        <w:rPr>
          <w:rFonts w:ascii="Arial Narrow" w:hAnsi="Arial Narrow" w:cs="Arial Narrow"/>
          <w:sz w:val="26"/>
          <w:szCs w:val="26"/>
          <w:lang w:val="es-ES"/>
        </w:rPr>
        <w:t>artículo</w:t>
      </w:r>
      <w:r w:rsidRPr="00F316E5">
        <w:rPr>
          <w:rFonts w:ascii="Arial Narrow" w:hAnsi="Arial Narrow" w:cs="Arial Narrow"/>
          <w:sz w:val="26"/>
          <w:szCs w:val="26"/>
          <w:lang w:val="es-ES"/>
        </w:rPr>
        <w:t xml:space="preserve"> 78 del Código General del proceso y Decreto 806 de 2020</w:t>
      </w:r>
      <w:r w:rsidR="007A6D1C" w:rsidRPr="00F316E5">
        <w:rPr>
          <w:rFonts w:ascii="Arial Narrow" w:hAnsi="Arial Narrow" w:cs="Arial Narrow"/>
          <w:sz w:val="26"/>
          <w:szCs w:val="26"/>
          <w:lang w:val="es-ES"/>
        </w:rPr>
        <w:t xml:space="preserve"> (archivos 14 y 15, Ib</w:t>
      </w:r>
      <w:r w:rsidRPr="00F316E5">
        <w:rPr>
          <w:rFonts w:ascii="Arial Narrow" w:hAnsi="Arial Narrow" w:cs="Arial Narrow"/>
          <w:sz w:val="26"/>
          <w:szCs w:val="26"/>
          <w:lang w:val="es-ES"/>
        </w:rPr>
        <w:t>.</w:t>
      </w:r>
      <w:r w:rsidR="007A6D1C" w:rsidRPr="00F316E5">
        <w:rPr>
          <w:rFonts w:ascii="Arial Narrow" w:hAnsi="Arial Narrow" w:cs="Arial Narrow"/>
          <w:sz w:val="26"/>
          <w:szCs w:val="26"/>
          <w:lang w:val="es-ES"/>
        </w:rPr>
        <w:t>).</w:t>
      </w:r>
    </w:p>
    <w:p w14:paraId="718735CE" w14:textId="77777777" w:rsidR="007A6D1C" w:rsidRPr="0034298A" w:rsidRDefault="007A6D1C"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B18676F" w14:textId="61039D01" w:rsidR="00434DA9" w:rsidRPr="0034298A" w:rsidRDefault="007A6D1C" w:rsidP="00F316E5">
      <w:pPr>
        <w:pStyle w:val="Textoindependiente"/>
        <w:spacing w:line="276" w:lineRule="auto"/>
        <w:ind w:right="157"/>
        <w:rPr>
          <w:rFonts w:ascii="Arial Narrow" w:hAnsi="Arial Narrow" w:cs="Arial Narrow"/>
          <w:bCs/>
          <w:sz w:val="26"/>
          <w:szCs w:val="26"/>
          <w:lang w:eastAsia="es-MX"/>
        </w:rPr>
      </w:pPr>
      <w:r w:rsidRPr="00F316E5">
        <w:rPr>
          <w:rFonts w:ascii="Arial Narrow" w:hAnsi="Arial Narrow" w:cs="Arial Narrow"/>
          <w:sz w:val="26"/>
          <w:szCs w:val="26"/>
          <w:lang w:val="es-ES"/>
        </w:rPr>
        <w:t>Para resolver el reproche horizontal</w:t>
      </w:r>
      <w:r w:rsidR="001C26AD" w:rsidRPr="00F316E5">
        <w:rPr>
          <w:rFonts w:ascii="Arial Narrow" w:hAnsi="Arial Narrow" w:cs="Arial Narrow"/>
          <w:sz w:val="26"/>
          <w:szCs w:val="26"/>
          <w:lang w:val="es-ES"/>
        </w:rPr>
        <w:t xml:space="preserve"> (archivo 16. </w:t>
      </w:r>
      <w:proofErr w:type="spellStart"/>
      <w:r w:rsidR="001C26AD" w:rsidRPr="00F316E5">
        <w:rPr>
          <w:rFonts w:ascii="Arial Narrow" w:hAnsi="Arial Narrow" w:cs="Arial Narrow"/>
          <w:sz w:val="26"/>
          <w:szCs w:val="26"/>
          <w:lang w:val="es-ES"/>
        </w:rPr>
        <w:t>Ib</w:t>
      </w:r>
      <w:proofErr w:type="spellEnd"/>
      <w:r w:rsidR="001C26AD" w:rsidRPr="00F316E5">
        <w:rPr>
          <w:rFonts w:ascii="Arial Narrow" w:hAnsi="Arial Narrow" w:cs="Arial Narrow"/>
          <w:sz w:val="26"/>
          <w:szCs w:val="26"/>
          <w:lang w:val="es-ES"/>
        </w:rPr>
        <w:t>)</w:t>
      </w:r>
      <w:r w:rsidRPr="00F316E5">
        <w:rPr>
          <w:rFonts w:ascii="Arial Narrow" w:hAnsi="Arial Narrow" w:cs="Arial Narrow"/>
          <w:sz w:val="26"/>
          <w:szCs w:val="26"/>
          <w:lang w:val="es-ES"/>
        </w:rPr>
        <w:t xml:space="preserve">, expresó la </w:t>
      </w:r>
      <w:r w:rsidRPr="00F316E5">
        <w:rPr>
          <w:rFonts w:ascii="Arial Narrow" w:hAnsi="Arial Narrow" w:cs="Arial Narrow"/>
          <w:i/>
          <w:iCs/>
          <w:sz w:val="26"/>
          <w:szCs w:val="26"/>
          <w:lang w:val="es-ES"/>
        </w:rPr>
        <w:t xml:space="preserve">a quo </w:t>
      </w:r>
      <w:r w:rsidRPr="00F316E5">
        <w:rPr>
          <w:rFonts w:ascii="Arial Narrow" w:hAnsi="Arial Narrow" w:cs="Arial Narrow"/>
          <w:sz w:val="26"/>
          <w:szCs w:val="26"/>
          <w:lang w:val="es-ES"/>
        </w:rPr>
        <w:t>que</w:t>
      </w:r>
      <w:r w:rsidR="00DF6C52" w:rsidRPr="00F316E5">
        <w:rPr>
          <w:rFonts w:ascii="Arial Narrow" w:hAnsi="Arial Narrow" w:cs="Arial Narrow"/>
          <w:sz w:val="26"/>
          <w:szCs w:val="26"/>
          <w:lang w:val="es-ES"/>
        </w:rPr>
        <w:t>,</w:t>
      </w:r>
      <w:r w:rsidRPr="00F316E5">
        <w:rPr>
          <w:rFonts w:ascii="Arial Narrow" w:hAnsi="Arial Narrow" w:cs="Arial Narrow"/>
          <w:sz w:val="26"/>
          <w:szCs w:val="26"/>
          <w:lang w:val="es-ES"/>
        </w:rPr>
        <w:t xml:space="preserve"> ante la concesión del amparo de pobreza, era procedente decretar medidas cautelares sin que se prestara la caución </w:t>
      </w:r>
      <w:r w:rsidRPr="0034298A">
        <w:rPr>
          <w:rFonts w:ascii="Arial Narrow" w:hAnsi="Arial Narrow" w:cs="Arial Narrow"/>
          <w:bCs/>
          <w:sz w:val="26"/>
          <w:szCs w:val="26"/>
          <w:lang w:eastAsia="es-MX"/>
        </w:rPr>
        <w:t>previamente señalada, según se lee del artículo 154 del C.G.P</w:t>
      </w:r>
      <w:r w:rsidR="00434DA9" w:rsidRPr="0034298A">
        <w:rPr>
          <w:rFonts w:ascii="Arial Narrow" w:hAnsi="Arial Narrow" w:cs="Arial Narrow"/>
          <w:bCs/>
          <w:sz w:val="26"/>
          <w:szCs w:val="26"/>
          <w:lang w:eastAsia="es-MX"/>
        </w:rPr>
        <w:t xml:space="preserve">. </w:t>
      </w:r>
    </w:p>
    <w:p w14:paraId="094F6BA9" w14:textId="067EC68F" w:rsidR="00C55458" w:rsidRPr="0034298A" w:rsidRDefault="00C55458"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89403E3" w14:textId="6B92DB00" w:rsidR="001C26AD" w:rsidRPr="00F316E5" w:rsidRDefault="001C26AD" w:rsidP="00F316E5">
      <w:pPr>
        <w:pStyle w:val="Textoindependiente"/>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A la par</w:t>
      </w:r>
      <w:r w:rsidR="00CC6E2C" w:rsidRPr="00F316E5">
        <w:rPr>
          <w:rFonts w:ascii="Arial Narrow" w:hAnsi="Arial Narrow" w:cs="Arial Narrow"/>
          <w:sz w:val="26"/>
          <w:szCs w:val="26"/>
          <w:lang w:val="es-ES"/>
        </w:rPr>
        <w:t>,</w:t>
      </w:r>
      <w:r w:rsidRPr="00F316E5">
        <w:rPr>
          <w:rFonts w:ascii="Arial Narrow" w:hAnsi="Arial Narrow" w:cs="Arial Narrow"/>
          <w:sz w:val="26"/>
          <w:szCs w:val="26"/>
          <w:lang w:val="es-ES"/>
        </w:rPr>
        <w:t xml:space="preserve"> señaló como soporte legal de la cautela el </w:t>
      </w:r>
      <w:r w:rsidR="0025219C" w:rsidRPr="00F316E5">
        <w:rPr>
          <w:rFonts w:ascii="Arial Narrow" w:hAnsi="Arial Narrow" w:cs="Arial Narrow"/>
          <w:sz w:val="26"/>
          <w:szCs w:val="26"/>
          <w:lang w:val="es-ES"/>
        </w:rPr>
        <w:t xml:space="preserve">literal c) del </w:t>
      </w:r>
      <w:r w:rsidRPr="00F316E5">
        <w:rPr>
          <w:rFonts w:ascii="Arial Narrow" w:hAnsi="Arial Narrow" w:cs="Arial Narrow"/>
          <w:sz w:val="26"/>
          <w:szCs w:val="26"/>
          <w:lang w:val="es-ES"/>
        </w:rPr>
        <w:t>art. 590 del C.G.P</w:t>
      </w:r>
      <w:r w:rsidR="0025219C" w:rsidRPr="00F316E5">
        <w:rPr>
          <w:rFonts w:ascii="Arial Narrow" w:hAnsi="Arial Narrow" w:cs="Arial Narrow"/>
          <w:sz w:val="26"/>
          <w:szCs w:val="26"/>
          <w:lang w:val="es-ES"/>
        </w:rPr>
        <w:t>.</w:t>
      </w:r>
      <w:r w:rsidRPr="00F316E5">
        <w:rPr>
          <w:rFonts w:ascii="Arial Narrow" w:hAnsi="Arial Narrow" w:cs="Arial Narrow"/>
          <w:sz w:val="26"/>
          <w:szCs w:val="26"/>
          <w:lang w:val="es-ES"/>
        </w:rPr>
        <w:t>, que contempla las medidas cautelares innominadas</w:t>
      </w:r>
      <w:r w:rsidR="00CC6E2C" w:rsidRPr="00F316E5">
        <w:rPr>
          <w:rFonts w:ascii="Arial Narrow" w:hAnsi="Arial Narrow" w:cs="Arial Narrow"/>
          <w:sz w:val="26"/>
          <w:szCs w:val="26"/>
          <w:lang w:val="es-ES"/>
        </w:rPr>
        <w:t xml:space="preserve">; </w:t>
      </w:r>
      <w:r w:rsidRPr="00F316E5">
        <w:rPr>
          <w:rFonts w:ascii="Arial Narrow" w:hAnsi="Arial Narrow" w:cs="Arial Narrow"/>
          <w:sz w:val="26"/>
          <w:szCs w:val="26"/>
          <w:lang w:val="es-ES"/>
        </w:rPr>
        <w:t xml:space="preserve">exponiendo: </w:t>
      </w:r>
    </w:p>
    <w:p w14:paraId="2490394C" w14:textId="4BF2D454" w:rsidR="001C26AD" w:rsidRPr="0034298A" w:rsidRDefault="001C26A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A9780B9" w14:textId="55E7B74B" w:rsidR="001C26AD" w:rsidRPr="006C0B9A" w:rsidRDefault="001C26AD" w:rsidP="006C0B9A">
      <w:pPr>
        <w:pStyle w:val="Textoindependiente"/>
        <w:ind w:left="426" w:right="420"/>
        <w:rPr>
          <w:rFonts w:ascii="Arial Narrow" w:hAnsi="Arial Narrow" w:cstheme="minorBidi"/>
          <w:i/>
          <w:iCs/>
          <w:sz w:val="24"/>
          <w:szCs w:val="26"/>
        </w:rPr>
      </w:pPr>
      <w:r w:rsidRPr="006C0B9A">
        <w:rPr>
          <w:rFonts w:ascii="Arial Narrow" w:hAnsi="Arial Narrow" w:cstheme="minorBidi"/>
          <w:i/>
          <w:iCs/>
          <w:sz w:val="24"/>
          <w:szCs w:val="26"/>
        </w:rPr>
        <w:t xml:space="preserve">“Con miramiento de la norma transcrita fue que el Juzgado consideró procedente el decreto de la medida solicitada, a la que se accedió con prudencia, pues es del caso </w:t>
      </w:r>
      <w:r w:rsidR="003D3ACD" w:rsidRPr="006C0B9A">
        <w:rPr>
          <w:rFonts w:ascii="Arial Narrow" w:hAnsi="Arial Narrow" w:cstheme="minorBidi"/>
          <w:i/>
          <w:iCs/>
          <w:sz w:val="24"/>
          <w:szCs w:val="26"/>
        </w:rPr>
        <w:t>advertir a la inconforme que el</w:t>
      </w:r>
      <w:r w:rsidRPr="006C0B9A">
        <w:rPr>
          <w:rFonts w:ascii="Arial Narrow" w:hAnsi="Arial Narrow" w:cstheme="minorBidi"/>
          <w:i/>
          <w:iCs/>
          <w:sz w:val="24"/>
          <w:szCs w:val="26"/>
        </w:rPr>
        <w:t xml:space="preserve"> Despacho en ningún momento le ordenó al Juzgado Cuarto Civil del Circuito de la ciudad suspender el proceso radicado al No. 2019-124. </w:t>
      </w:r>
      <w:r w:rsidR="006C0B9A" w:rsidRPr="006C0B9A">
        <w:rPr>
          <w:rFonts w:ascii="Arial Narrow" w:hAnsi="Arial Narrow" w:cstheme="minorBidi"/>
          <w:i/>
          <w:iCs/>
          <w:sz w:val="24"/>
          <w:szCs w:val="26"/>
        </w:rPr>
        <w:t>Se le pidió al mencionado despacho judicial que en su momento</w:t>
      </w:r>
      <w:r w:rsidRPr="006C0B9A">
        <w:rPr>
          <w:rFonts w:ascii="Arial Narrow" w:hAnsi="Arial Narrow" w:cstheme="minorBidi"/>
          <w:i/>
          <w:iCs/>
          <w:sz w:val="24"/>
          <w:szCs w:val="26"/>
        </w:rPr>
        <w:t xml:space="preserve"> procesal oportuno considerara la posibilidad de suspender el citado proceso. De ninguna manera se le impartió la orden.</w:t>
      </w:r>
    </w:p>
    <w:p w14:paraId="46290687" w14:textId="77777777" w:rsidR="001C26AD" w:rsidRPr="006C0B9A" w:rsidRDefault="001C26AD" w:rsidP="006C0B9A">
      <w:pPr>
        <w:pStyle w:val="Textoindependiente"/>
        <w:ind w:left="426" w:right="420"/>
        <w:rPr>
          <w:rFonts w:ascii="Arial Narrow" w:hAnsi="Arial Narrow" w:cstheme="minorBidi"/>
          <w:i/>
          <w:iCs/>
          <w:sz w:val="24"/>
          <w:szCs w:val="26"/>
        </w:rPr>
      </w:pPr>
    </w:p>
    <w:p w14:paraId="0EE10149" w14:textId="249A81B3" w:rsidR="001C26AD" w:rsidRPr="006C0B9A" w:rsidRDefault="006C0B9A" w:rsidP="006C0B9A">
      <w:pPr>
        <w:pStyle w:val="Textoindependiente"/>
        <w:ind w:left="426" w:right="420"/>
        <w:rPr>
          <w:rFonts w:ascii="Arial Narrow" w:hAnsi="Arial Narrow" w:cstheme="minorBidi"/>
          <w:i/>
          <w:iCs/>
          <w:sz w:val="24"/>
          <w:szCs w:val="26"/>
        </w:rPr>
      </w:pPr>
      <w:r w:rsidRPr="006C0B9A">
        <w:rPr>
          <w:rFonts w:ascii="Arial Narrow" w:hAnsi="Arial Narrow" w:cstheme="minorBidi"/>
          <w:i/>
          <w:iCs/>
          <w:sz w:val="24"/>
          <w:szCs w:val="26"/>
        </w:rPr>
        <w:t xml:space="preserve">Y </w:t>
      </w:r>
      <w:r w:rsidR="00E05EDD" w:rsidRPr="006C0B9A">
        <w:rPr>
          <w:rFonts w:ascii="Arial Narrow" w:hAnsi="Arial Narrow" w:cstheme="minorBidi"/>
          <w:i/>
          <w:iCs/>
          <w:sz w:val="24"/>
          <w:szCs w:val="26"/>
        </w:rPr>
        <w:t>es que el Despacho consideró válido el decreto de la medida</w:t>
      </w:r>
      <w:r w:rsidR="001C26AD" w:rsidRPr="006C0B9A">
        <w:rPr>
          <w:rFonts w:ascii="Arial Narrow" w:hAnsi="Arial Narrow" w:cstheme="minorBidi"/>
          <w:i/>
          <w:iCs/>
          <w:sz w:val="24"/>
          <w:szCs w:val="26"/>
        </w:rPr>
        <w:t xml:space="preserve"> solicitada, toda vez que en este asunto se procura la declaratoria </w:t>
      </w:r>
      <w:r w:rsidR="00E05EDD" w:rsidRPr="006C0B9A">
        <w:rPr>
          <w:rFonts w:ascii="Arial Narrow" w:hAnsi="Arial Narrow" w:cstheme="minorBidi"/>
          <w:i/>
          <w:iCs/>
          <w:sz w:val="24"/>
          <w:szCs w:val="26"/>
        </w:rPr>
        <w:t>de simulación “del contrato de mutuo o préstamo con intereses</w:t>
      </w:r>
      <w:r w:rsidR="001C26AD" w:rsidRPr="006C0B9A">
        <w:rPr>
          <w:rFonts w:ascii="Arial Narrow" w:hAnsi="Arial Narrow" w:cstheme="minorBidi"/>
          <w:i/>
          <w:iCs/>
          <w:sz w:val="24"/>
          <w:szCs w:val="26"/>
        </w:rPr>
        <w:t xml:space="preserve">, </w:t>
      </w:r>
      <w:r w:rsidR="00E05EDD" w:rsidRPr="006C0B9A">
        <w:rPr>
          <w:rFonts w:ascii="Arial Narrow" w:hAnsi="Arial Narrow" w:cstheme="minorBidi"/>
          <w:i/>
          <w:iCs/>
          <w:sz w:val="24"/>
          <w:szCs w:val="26"/>
        </w:rPr>
        <w:t>celebrado entre</w:t>
      </w:r>
      <w:r w:rsidR="001C26AD" w:rsidRPr="006C0B9A">
        <w:rPr>
          <w:rFonts w:ascii="Arial Narrow" w:hAnsi="Arial Narrow" w:cstheme="minorBidi"/>
          <w:i/>
          <w:iCs/>
          <w:sz w:val="24"/>
          <w:szCs w:val="26"/>
        </w:rPr>
        <w:t xml:space="preserve"> los señores DAYRO </w:t>
      </w:r>
      <w:r w:rsidR="00E05EDD" w:rsidRPr="006C0B9A">
        <w:rPr>
          <w:rFonts w:ascii="Arial Narrow" w:hAnsi="Arial Narrow" w:cstheme="minorBidi"/>
          <w:i/>
          <w:iCs/>
          <w:sz w:val="24"/>
          <w:szCs w:val="26"/>
        </w:rPr>
        <w:t>MAURICIO OSPINA</w:t>
      </w:r>
      <w:r w:rsidR="001C26AD" w:rsidRPr="006C0B9A">
        <w:rPr>
          <w:rFonts w:ascii="Arial Narrow" w:hAnsi="Arial Narrow" w:cstheme="minorBidi"/>
          <w:i/>
          <w:iCs/>
          <w:sz w:val="24"/>
          <w:szCs w:val="26"/>
        </w:rPr>
        <w:t xml:space="preserve"> GRAJALES y DIEGO” </w:t>
      </w:r>
    </w:p>
    <w:p w14:paraId="789CFE69" w14:textId="39D8F709" w:rsidR="001C26AD" w:rsidRPr="0034298A" w:rsidRDefault="001C26A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5ED2F5E" w14:textId="7FDCFB9C" w:rsidR="00713D20" w:rsidRPr="00F316E5" w:rsidRDefault="001C26AD" w:rsidP="00F316E5">
      <w:pPr>
        <w:pStyle w:val="Textoindependiente"/>
        <w:spacing w:line="276" w:lineRule="auto"/>
        <w:ind w:right="157"/>
        <w:rPr>
          <w:rFonts w:ascii="Arial Narrow" w:hAnsi="Arial Narrow" w:cs="Arial Narrow"/>
          <w:i/>
          <w:iCs/>
          <w:sz w:val="26"/>
          <w:szCs w:val="26"/>
          <w:lang w:val="es-ES"/>
        </w:rPr>
      </w:pPr>
      <w:r w:rsidRPr="00F316E5">
        <w:rPr>
          <w:rFonts w:ascii="Arial Narrow" w:hAnsi="Arial Narrow" w:cs="Arial Narrow"/>
          <w:sz w:val="26"/>
          <w:szCs w:val="26"/>
          <w:lang w:val="es-ES"/>
        </w:rPr>
        <w:t>A</w:t>
      </w:r>
      <w:r w:rsidR="009850FE" w:rsidRPr="00F316E5">
        <w:rPr>
          <w:rFonts w:ascii="Arial Narrow" w:hAnsi="Arial Narrow" w:cs="Arial Narrow"/>
          <w:sz w:val="26"/>
          <w:szCs w:val="26"/>
          <w:lang w:val="es-ES"/>
        </w:rPr>
        <w:t xml:space="preserve">gregó </w:t>
      </w:r>
      <w:r w:rsidRPr="00F316E5">
        <w:rPr>
          <w:rFonts w:ascii="Arial Narrow" w:hAnsi="Arial Narrow" w:cs="Arial Narrow"/>
          <w:sz w:val="26"/>
          <w:szCs w:val="26"/>
          <w:lang w:val="es-ES"/>
        </w:rPr>
        <w:t xml:space="preserve">que la media era necesaria para </w:t>
      </w:r>
      <w:r w:rsidRPr="006C0B9A">
        <w:rPr>
          <w:rFonts w:ascii="Arial Narrow" w:hAnsi="Arial Narrow" w:cs="Arial Narrow"/>
          <w:i/>
          <w:iCs/>
          <w:sz w:val="24"/>
          <w:szCs w:val="26"/>
          <w:lang w:val="es-ES"/>
        </w:rPr>
        <w:t>“…</w:t>
      </w:r>
      <w:r w:rsidR="006C0B9A">
        <w:rPr>
          <w:rFonts w:ascii="Arial Narrow" w:hAnsi="Arial Narrow" w:cstheme="minorBidi"/>
          <w:i/>
          <w:iCs/>
          <w:sz w:val="24"/>
          <w:szCs w:val="26"/>
        </w:rPr>
        <w:t xml:space="preserve"> </w:t>
      </w:r>
      <w:r w:rsidRPr="006C0B9A">
        <w:rPr>
          <w:rFonts w:ascii="Arial Narrow" w:hAnsi="Arial Narrow" w:cstheme="minorBidi"/>
          <w:i/>
          <w:iCs/>
          <w:sz w:val="24"/>
          <w:szCs w:val="26"/>
        </w:rPr>
        <w:t xml:space="preserve">proteger el derecho objeto del litigio y asegurar la efectividad de la pretensión, </w:t>
      </w:r>
      <w:r w:rsidR="00AF4B2B" w:rsidRPr="006C0B9A">
        <w:rPr>
          <w:rFonts w:ascii="Arial Narrow" w:hAnsi="Arial Narrow" w:cstheme="minorBidi"/>
          <w:i/>
          <w:iCs/>
          <w:sz w:val="24"/>
          <w:szCs w:val="26"/>
        </w:rPr>
        <w:t>toda vez</w:t>
      </w:r>
      <w:r w:rsidRPr="006C0B9A">
        <w:rPr>
          <w:rFonts w:ascii="Arial Narrow" w:hAnsi="Arial Narrow" w:cstheme="minorBidi"/>
          <w:i/>
          <w:iCs/>
          <w:sz w:val="24"/>
          <w:szCs w:val="26"/>
        </w:rPr>
        <w:t xml:space="preserve"> que de continuar tal proceso con el trámite normal hasta que se dicte sentencia y se haga efectiva la misma, sería infructuosa un fallo que eventualmente se profiera en este asunto favorable a la actora</w:t>
      </w:r>
      <w:r w:rsidRPr="00F316E5">
        <w:rPr>
          <w:rFonts w:ascii="Arial Narrow" w:hAnsi="Arial Narrow" w:cs="Arial Narrow"/>
          <w:i/>
          <w:iCs/>
          <w:sz w:val="26"/>
          <w:szCs w:val="26"/>
          <w:lang w:val="es-ES"/>
        </w:rPr>
        <w:t xml:space="preserve">.”. </w:t>
      </w:r>
    </w:p>
    <w:p w14:paraId="73210698" w14:textId="77777777" w:rsidR="00713D20" w:rsidRPr="0034298A" w:rsidRDefault="00713D20"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389D588" w14:textId="72781482" w:rsidR="001C26AD" w:rsidRPr="00F316E5" w:rsidRDefault="00713D20" w:rsidP="00F316E5">
      <w:pPr>
        <w:pStyle w:val="Textoindependiente"/>
        <w:spacing w:line="276" w:lineRule="auto"/>
        <w:ind w:right="157"/>
        <w:rPr>
          <w:rFonts w:ascii="Arial Narrow" w:hAnsi="Arial Narrow" w:cs="Arial Narrow"/>
          <w:sz w:val="26"/>
          <w:szCs w:val="26"/>
          <w:lang w:val="es-ES"/>
        </w:rPr>
      </w:pPr>
      <w:r w:rsidRPr="00F316E5">
        <w:rPr>
          <w:rFonts w:ascii="Arial Narrow" w:hAnsi="Arial Narrow" w:cs="Arial Narrow"/>
          <w:sz w:val="26"/>
          <w:szCs w:val="26"/>
          <w:lang w:val="es-ES"/>
        </w:rPr>
        <w:t xml:space="preserve">Con base en tales consideraciones mantuvo su </w:t>
      </w:r>
      <w:r w:rsidR="001C26AD" w:rsidRPr="00F316E5">
        <w:rPr>
          <w:rFonts w:ascii="Arial Narrow" w:hAnsi="Arial Narrow" w:cs="Arial Narrow"/>
          <w:sz w:val="26"/>
          <w:szCs w:val="26"/>
          <w:lang w:val="es-ES"/>
        </w:rPr>
        <w:t xml:space="preserve">decisión, y concedió la apelación en el efecto devolutivo. </w:t>
      </w:r>
    </w:p>
    <w:p w14:paraId="15B17F99" w14:textId="5578CBED" w:rsidR="00F024B5" w:rsidRPr="0034298A" w:rsidRDefault="00F024B5"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634178B" w14:textId="359242C0" w:rsidR="00F024B5" w:rsidRPr="00F316E5" w:rsidRDefault="00F024B5" w:rsidP="00F316E5">
      <w:pPr>
        <w:spacing w:line="276" w:lineRule="auto"/>
        <w:jc w:val="center"/>
        <w:rPr>
          <w:rFonts w:ascii="Arial Narrow" w:hAnsi="Arial Narrow"/>
          <w:b/>
          <w:bCs/>
          <w:sz w:val="26"/>
          <w:szCs w:val="26"/>
        </w:rPr>
      </w:pPr>
      <w:r w:rsidRPr="00F316E5">
        <w:rPr>
          <w:rFonts w:ascii="Arial Narrow" w:hAnsi="Arial Narrow"/>
          <w:b/>
          <w:bCs/>
          <w:sz w:val="26"/>
          <w:szCs w:val="26"/>
        </w:rPr>
        <w:t>CONSIDERACIONES</w:t>
      </w:r>
    </w:p>
    <w:p w14:paraId="47179C83" w14:textId="77777777" w:rsidR="00F024B5" w:rsidRPr="0034298A" w:rsidRDefault="00F024B5"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DD1F31F" w14:textId="040A2049" w:rsidR="001C26AD" w:rsidRPr="00F316E5" w:rsidRDefault="00452BFC" w:rsidP="00F316E5">
      <w:pPr>
        <w:autoSpaceDE w:val="0"/>
        <w:autoSpaceDN w:val="0"/>
        <w:adjustRightInd w:val="0"/>
        <w:spacing w:line="276" w:lineRule="auto"/>
        <w:jc w:val="both"/>
        <w:rPr>
          <w:rFonts w:ascii="Arial Narrow" w:hAnsi="Arial Narrow"/>
          <w:sz w:val="26"/>
          <w:szCs w:val="26"/>
        </w:rPr>
      </w:pPr>
      <w:r w:rsidRPr="00F316E5">
        <w:rPr>
          <w:rFonts w:ascii="Arial Narrow" w:hAnsi="Arial Narrow"/>
          <w:b/>
          <w:bCs/>
          <w:sz w:val="26"/>
          <w:szCs w:val="26"/>
        </w:rPr>
        <w:t>1</w:t>
      </w:r>
      <w:r w:rsidR="009847CD" w:rsidRPr="00F316E5">
        <w:rPr>
          <w:rFonts w:ascii="Arial Narrow" w:hAnsi="Arial Narrow"/>
          <w:b/>
          <w:bCs/>
          <w:sz w:val="26"/>
          <w:szCs w:val="26"/>
        </w:rPr>
        <w:t>-</w:t>
      </w:r>
      <w:r w:rsidRPr="00F316E5">
        <w:rPr>
          <w:rFonts w:ascii="Arial Narrow" w:hAnsi="Arial Narrow"/>
          <w:b/>
          <w:bCs/>
          <w:sz w:val="26"/>
          <w:szCs w:val="26"/>
        </w:rPr>
        <w:t>.</w:t>
      </w:r>
      <w:r w:rsidR="009847CD" w:rsidRPr="00F316E5">
        <w:rPr>
          <w:rFonts w:ascii="Arial Narrow" w:hAnsi="Arial Narrow"/>
          <w:sz w:val="26"/>
          <w:szCs w:val="26"/>
        </w:rPr>
        <w:t xml:space="preserve"> </w:t>
      </w:r>
      <w:r w:rsidR="00767143" w:rsidRPr="00F316E5">
        <w:rPr>
          <w:rFonts w:ascii="Arial Narrow" w:hAnsi="Arial Narrow"/>
          <w:sz w:val="26"/>
          <w:szCs w:val="26"/>
        </w:rPr>
        <w:t xml:space="preserve"> </w:t>
      </w:r>
      <w:r w:rsidR="00E815AA" w:rsidRPr="00F316E5">
        <w:rPr>
          <w:rFonts w:ascii="Arial Narrow" w:hAnsi="Arial Narrow"/>
          <w:sz w:val="26"/>
          <w:szCs w:val="26"/>
        </w:rPr>
        <w:t xml:space="preserve">Si se analiza el auto apelado fuera del contexto </w:t>
      </w:r>
      <w:r w:rsidR="009C5258" w:rsidRPr="00F316E5">
        <w:rPr>
          <w:rFonts w:ascii="Arial Narrow" w:hAnsi="Arial Narrow"/>
          <w:sz w:val="26"/>
          <w:szCs w:val="26"/>
        </w:rPr>
        <w:t xml:space="preserve">del </w:t>
      </w:r>
      <w:r w:rsidR="00E815AA" w:rsidRPr="00F316E5">
        <w:rPr>
          <w:rFonts w:ascii="Arial Narrow" w:hAnsi="Arial Narrow"/>
          <w:sz w:val="26"/>
          <w:szCs w:val="26"/>
        </w:rPr>
        <w:t>proces</w:t>
      </w:r>
      <w:r w:rsidR="009C5258" w:rsidRPr="00F316E5">
        <w:rPr>
          <w:rFonts w:ascii="Arial Narrow" w:hAnsi="Arial Narrow"/>
          <w:sz w:val="26"/>
          <w:szCs w:val="26"/>
        </w:rPr>
        <w:t>o</w:t>
      </w:r>
      <w:r w:rsidR="00E815AA" w:rsidRPr="00F316E5">
        <w:rPr>
          <w:rFonts w:ascii="Arial Narrow" w:hAnsi="Arial Narrow"/>
          <w:sz w:val="26"/>
          <w:szCs w:val="26"/>
        </w:rPr>
        <w:t xml:space="preserve">, no da luces de su naturaleza, para efectos de determinar si es de aquellos que se señalan en el artículo 321 </w:t>
      </w:r>
      <w:r w:rsidR="00866F1B" w:rsidRPr="00F316E5">
        <w:rPr>
          <w:rFonts w:ascii="Arial Narrow" w:hAnsi="Arial Narrow"/>
          <w:sz w:val="26"/>
          <w:szCs w:val="26"/>
        </w:rPr>
        <w:t>del C</w:t>
      </w:r>
      <w:r w:rsidR="00CF0D2B" w:rsidRPr="00F316E5">
        <w:rPr>
          <w:rFonts w:ascii="Arial Narrow" w:hAnsi="Arial Narrow"/>
          <w:sz w:val="26"/>
          <w:szCs w:val="26"/>
        </w:rPr>
        <w:t>.G.P.</w:t>
      </w:r>
      <w:r w:rsidR="00866F1B" w:rsidRPr="00F316E5">
        <w:rPr>
          <w:rFonts w:ascii="Arial Narrow" w:hAnsi="Arial Narrow"/>
          <w:sz w:val="26"/>
          <w:szCs w:val="26"/>
        </w:rPr>
        <w:t xml:space="preserve"> </w:t>
      </w:r>
      <w:r w:rsidR="00E815AA" w:rsidRPr="00F316E5">
        <w:rPr>
          <w:rFonts w:ascii="Arial Narrow" w:hAnsi="Arial Narrow"/>
          <w:sz w:val="26"/>
          <w:szCs w:val="26"/>
        </w:rPr>
        <w:t xml:space="preserve">como apelables; no obstante, el memorial que lo </w:t>
      </w:r>
      <w:r w:rsidR="00CF0D2B" w:rsidRPr="00F316E5">
        <w:rPr>
          <w:rFonts w:ascii="Arial Narrow" w:hAnsi="Arial Narrow"/>
          <w:sz w:val="26"/>
          <w:szCs w:val="26"/>
        </w:rPr>
        <w:t>motivó</w:t>
      </w:r>
      <w:r w:rsidR="00E815AA" w:rsidRPr="00F316E5">
        <w:rPr>
          <w:rFonts w:ascii="Arial Narrow" w:hAnsi="Arial Narrow"/>
          <w:sz w:val="26"/>
          <w:szCs w:val="26"/>
        </w:rPr>
        <w:t xml:space="preserve"> y la providencia que resuelve la reposición, dejan claro que se trata de una </w:t>
      </w:r>
      <w:r w:rsidR="00825441" w:rsidRPr="00F316E5">
        <w:rPr>
          <w:rFonts w:ascii="Arial Narrow" w:hAnsi="Arial Narrow"/>
          <w:sz w:val="26"/>
          <w:szCs w:val="26"/>
        </w:rPr>
        <w:t xml:space="preserve">providencia donde se decretó una </w:t>
      </w:r>
      <w:r w:rsidR="00E815AA" w:rsidRPr="00F316E5">
        <w:rPr>
          <w:rFonts w:ascii="Arial Narrow" w:hAnsi="Arial Narrow"/>
          <w:sz w:val="26"/>
          <w:szCs w:val="26"/>
        </w:rPr>
        <w:t xml:space="preserve">medida cautelar innominada, y así se entenderá para desatar la alzada.      </w:t>
      </w:r>
    </w:p>
    <w:p w14:paraId="3B4EE120" w14:textId="77777777" w:rsidR="001C26AD" w:rsidRPr="0034298A" w:rsidRDefault="001C26AD"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B9F653E" w14:textId="13BF115B" w:rsidR="00611EAF" w:rsidRPr="00F316E5" w:rsidRDefault="009A1806" w:rsidP="00F316E5">
      <w:pPr>
        <w:autoSpaceDE w:val="0"/>
        <w:autoSpaceDN w:val="0"/>
        <w:adjustRightInd w:val="0"/>
        <w:spacing w:line="276" w:lineRule="auto"/>
        <w:jc w:val="both"/>
        <w:rPr>
          <w:rFonts w:ascii="Arial Narrow" w:hAnsi="Arial Narrow" w:cs="Arial"/>
          <w:sz w:val="26"/>
          <w:szCs w:val="26"/>
        </w:rPr>
      </w:pPr>
      <w:r w:rsidRPr="00F316E5">
        <w:rPr>
          <w:rFonts w:ascii="Arial Narrow" w:hAnsi="Arial Narrow"/>
          <w:sz w:val="26"/>
          <w:szCs w:val="26"/>
          <w:lang w:val="es-MX"/>
        </w:rPr>
        <w:t xml:space="preserve">Como quiera que esa providencia es susceptible de apelación (art. 321, numeral </w:t>
      </w:r>
      <w:r w:rsidR="005A0DE1" w:rsidRPr="00F316E5">
        <w:rPr>
          <w:rFonts w:ascii="Arial Narrow" w:hAnsi="Arial Narrow"/>
          <w:sz w:val="26"/>
          <w:szCs w:val="26"/>
          <w:lang w:val="es-MX"/>
        </w:rPr>
        <w:t>8</w:t>
      </w:r>
      <w:r w:rsidRPr="00F316E5">
        <w:rPr>
          <w:rFonts w:ascii="Arial Narrow" w:hAnsi="Arial Narrow"/>
          <w:sz w:val="26"/>
          <w:szCs w:val="26"/>
          <w:lang w:val="es-MX"/>
        </w:rPr>
        <w:t xml:space="preserve">º, Ib.), el recurso fue propuesto en término por persona legitimada, y está debidamente sustentado según se extractó en el acápite de </w:t>
      </w:r>
      <w:r w:rsidR="005A0DE1" w:rsidRPr="00F316E5">
        <w:rPr>
          <w:rFonts w:ascii="Arial Narrow" w:hAnsi="Arial Narrow"/>
          <w:sz w:val="26"/>
          <w:szCs w:val="26"/>
          <w:lang w:val="es-MX"/>
        </w:rPr>
        <w:t>antecedentes</w:t>
      </w:r>
      <w:r w:rsidRPr="00F316E5">
        <w:rPr>
          <w:rFonts w:ascii="Arial Narrow" w:hAnsi="Arial Narrow"/>
          <w:sz w:val="26"/>
          <w:szCs w:val="26"/>
          <w:lang w:val="es-MX"/>
        </w:rPr>
        <w:t xml:space="preserve"> de esta providencia, procede examinar el fondo de los argumentos expuestos</w:t>
      </w:r>
      <w:r w:rsidR="00611EAF" w:rsidRPr="00F316E5">
        <w:rPr>
          <w:rFonts w:ascii="Arial Narrow" w:hAnsi="Arial Narrow"/>
          <w:sz w:val="26"/>
          <w:szCs w:val="26"/>
          <w:lang w:val="es-MX"/>
        </w:rPr>
        <w:t>, al ser además este despacho el</w:t>
      </w:r>
      <w:r w:rsidR="00611EAF" w:rsidRPr="00F316E5">
        <w:rPr>
          <w:rFonts w:ascii="Arial Narrow" w:hAnsi="Arial Narrow" w:cs="Arial"/>
          <w:sz w:val="26"/>
          <w:szCs w:val="26"/>
        </w:rPr>
        <w:t xml:space="preserve"> competente para decidir la alzada. </w:t>
      </w:r>
    </w:p>
    <w:p w14:paraId="0D18D2B9" w14:textId="3CFBCD92" w:rsidR="005A0DE1" w:rsidRPr="0034298A" w:rsidRDefault="005A0DE1"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2D7EC1C" w14:textId="7307760D" w:rsidR="00611EAF" w:rsidRPr="00F316E5" w:rsidRDefault="00384895" w:rsidP="00F316E5">
      <w:pPr>
        <w:autoSpaceDE w:val="0"/>
        <w:autoSpaceDN w:val="0"/>
        <w:adjustRightInd w:val="0"/>
        <w:spacing w:line="276" w:lineRule="auto"/>
        <w:jc w:val="both"/>
        <w:rPr>
          <w:rFonts w:ascii="Arial Narrow" w:hAnsi="Arial Narrow"/>
          <w:sz w:val="26"/>
          <w:szCs w:val="26"/>
        </w:rPr>
      </w:pPr>
      <w:r w:rsidRPr="00F316E5">
        <w:rPr>
          <w:rFonts w:ascii="Arial Narrow" w:hAnsi="Arial Narrow"/>
          <w:sz w:val="26"/>
          <w:szCs w:val="26"/>
          <w:lang w:val="es-MX"/>
        </w:rPr>
        <w:t>Se precisa, de manera preliminar, que al</w:t>
      </w:r>
      <w:r w:rsidR="00731035" w:rsidRPr="00F316E5">
        <w:rPr>
          <w:rFonts w:ascii="Arial Narrow" w:hAnsi="Arial Narrow"/>
          <w:sz w:val="26"/>
          <w:szCs w:val="26"/>
          <w:lang w:val="es-MX"/>
        </w:rPr>
        <w:t xml:space="preserve"> no haberse presentado argumentos adicionales luego de resuelta la reposición</w:t>
      </w:r>
      <w:r w:rsidR="00D00D0B" w:rsidRPr="00F316E5">
        <w:rPr>
          <w:rFonts w:ascii="Arial Narrow" w:hAnsi="Arial Narrow"/>
          <w:sz w:val="26"/>
          <w:szCs w:val="26"/>
          <w:lang w:val="es-MX"/>
        </w:rPr>
        <w:t xml:space="preserve"> </w:t>
      </w:r>
      <w:r w:rsidR="00581381" w:rsidRPr="00F316E5">
        <w:rPr>
          <w:rFonts w:ascii="Arial Narrow" w:hAnsi="Arial Narrow"/>
          <w:sz w:val="26"/>
          <w:szCs w:val="26"/>
        </w:rPr>
        <w:t>(322-3, inciso 1, Ib.)</w:t>
      </w:r>
      <w:r w:rsidR="005F4E63" w:rsidRPr="00F316E5">
        <w:rPr>
          <w:rFonts w:ascii="Arial Narrow" w:hAnsi="Arial Narrow"/>
          <w:sz w:val="26"/>
          <w:szCs w:val="26"/>
        </w:rPr>
        <w:t>, no era necesario un nuevo traslado a la parte no recurrente, pues el surtido el 1</w:t>
      </w:r>
      <w:r w:rsidR="00C50EE3" w:rsidRPr="00F316E5">
        <w:rPr>
          <w:rFonts w:ascii="Arial Narrow" w:hAnsi="Arial Narrow"/>
          <w:sz w:val="26"/>
          <w:szCs w:val="26"/>
        </w:rPr>
        <w:t>2</w:t>
      </w:r>
      <w:r w:rsidR="005F4E63" w:rsidRPr="00F316E5">
        <w:rPr>
          <w:rFonts w:ascii="Arial Narrow" w:hAnsi="Arial Narrow"/>
          <w:sz w:val="26"/>
          <w:szCs w:val="26"/>
        </w:rPr>
        <w:t xml:space="preserve"> de marzo de 2021</w:t>
      </w:r>
      <w:r w:rsidR="00C50EE3" w:rsidRPr="00F316E5">
        <w:rPr>
          <w:rStyle w:val="Refdenotaalpie"/>
          <w:rFonts w:ascii="Arial Narrow" w:hAnsi="Arial Narrow"/>
          <w:sz w:val="26"/>
          <w:szCs w:val="26"/>
        </w:rPr>
        <w:footnoteReference w:id="1"/>
      </w:r>
      <w:r w:rsidR="00581381" w:rsidRPr="00F316E5">
        <w:rPr>
          <w:rFonts w:ascii="Arial Narrow" w:hAnsi="Arial Narrow"/>
          <w:sz w:val="26"/>
          <w:szCs w:val="26"/>
        </w:rPr>
        <w:t>, se entiende fue para contradecir ambos remedios, tanto el horizontal como el vertical</w:t>
      </w:r>
      <w:r w:rsidR="00611EAF" w:rsidRPr="00F316E5">
        <w:rPr>
          <w:rFonts w:ascii="Arial Narrow" w:hAnsi="Arial Narrow"/>
          <w:sz w:val="26"/>
          <w:szCs w:val="26"/>
        </w:rPr>
        <w:t>.</w:t>
      </w:r>
    </w:p>
    <w:p w14:paraId="6F71FC47" w14:textId="77777777" w:rsidR="00611EAF" w:rsidRPr="0034298A" w:rsidRDefault="00611EAF" w:rsidP="003429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5298F43" w14:textId="7EA24785" w:rsidR="00384895" w:rsidRPr="001B0E94" w:rsidRDefault="00384895" w:rsidP="00F316E5">
      <w:pPr>
        <w:spacing w:line="276" w:lineRule="auto"/>
        <w:jc w:val="both"/>
        <w:rPr>
          <w:rFonts w:ascii="Arial Narrow" w:hAnsi="Arial Narrow" w:cs="Arial Narrow"/>
          <w:bCs/>
          <w:sz w:val="26"/>
          <w:szCs w:val="26"/>
          <w:lang w:eastAsia="es-MX"/>
        </w:rPr>
      </w:pPr>
      <w:r w:rsidRPr="00F316E5">
        <w:rPr>
          <w:rFonts w:ascii="Arial Narrow" w:hAnsi="Arial Narrow"/>
          <w:sz w:val="26"/>
          <w:szCs w:val="26"/>
        </w:rPr>
        <w:t xml:space="preserve">En cuanto a lo manifestado por la parte demandante cuando atendió el traslado del recurso, es claro que el artículo 78 del C.G.P. establece como deber, remitir los memoriales presentados en el proceso </w:t>
      </w:r>
      <w:r w:rsidR="00C51E7A" w:rsidRPr="00F316E5">
        <w:rPr>
          <w:rFonts w:ascii="Arial Narrow" w:hAnsi="Arial Narrow"/>
          <w:sz w:val="26"/>
          <w:szCs w:val="26"/>
        </w:rPr>
        <w:t xml:space="preserve">por medios digitales </w:t>
      </w:r>
      <w:r w:rsidRPr="00F316E5">
        <w:rPr>
          <w:rFonts w:ascii="Arial Narrow" w:hAnsi="Arial Narrow"/>
          <w:sz w:val="26"/>
          <w:szCs w:val="26"/>
        </w:rPr>
        <w:t xml:space="preserve">a las demás partes; su incumplimiento </w:t>
      </w:r>
      <w:r w:rsidR="00C51E7A" w:rsidRPr="00F316E5">
        <w:rPr>
          <w:rFonts w:ascii="Arial Narrow" w:hAnsi="Arial Narrow"/>
          <w:sz w:val="26"/>
          <w:szCs w:val="26"/>
        </w:rPr>
        <w:t xml:space="preserve">no resta </w:t>
      </w:r>
      <w:r w:rsidRPr="00F316E5">
        <w:rPr>
          <w:rFonts w:ascii="Arial Narrow" w:hAnsi="Arial Narrow"/>
          <w:sz w:val="26"/>
          <w:szCs w:val="26"/>
        </w:rPr>
        <w:t xml:space="preserve">efectos </w:t>
      </w:r>
      <w:r w:rsidR="00C51E7A" w:rsidRPr="00F316E5">
        <w:rPr>
          <w:rFonts w:ascii="Arial Narrow" w:hAnsi="Arial Narrow"/>
          <w:sz w:val="26"/>
          <w:szCs w:val="26"/>
        </w:rPr>
        <w:t xml:space="preserve">a la actuación, </w:t>
      </w:r>
      <w:r w:rsidR="0035096C" w:rsidRPr="00F316E5">
        <w:rPr>
          <w:rFonts w:ascii="Arial Narrow" w:hAnsi="Arial Narrow"/>
          <w:sz w:val="26"/>
          <w:szCs w:val="26"/>
        </w:rPr>
        <w:t xml:space="preserve">pues en todo caso el traslado lo ofreció la secretaría del juzgado. Para acceder al </w:t>
      </w:r>
      <w:r w:rsidR="0035096C" w:rsidRPr="001B0E94">
        <w:rPr>
          <w:rFonts w:ascii="Arial Narrow" w:hAnsi="Arial Narrow" w:cs="Arial Narrow"/>
          <w:bCs/>
          <w:sz w:val="26"/>
          <w:szCs w:val="26"/>
          <w:lang w:eastAsia="es-MX"/>
        </w:rPr>
        <w:t xml:space="preserve">escrito bien pudo el interesado </w:t>
      </w:r>
      <w:r w:rsidR="006844B1" w:rsidRPr="001B0E94">
        <w:rPr>
          <w:rFonts w:ascii="Arial Narrow" w:hAnsi="Arial Narrow" w:cs="Arial Narrow"/>
          <w:bCs/>
          <w:sz w:val="26"/>
          <w:szCs w:val="26"/>
          <w:lang w:eastAsia="es-MX"/>
        </w:rPr>
        <w:t>solicitar su acceso al juzgado.</w:t>
      </w:r>
      <w:r w:rsidRPr="001B0E94">
        <w:rPr>
          <w:rFonts w:ascii="Arial Narrow" w:hAnsi="Arial Narrow" w:cs="Arial Narrow"/>
          <w:bCs/>
          <w:sz w:val="26"/>
          <w:szCs w:val="26"/>
          <w:lang w:eastAsia="es-MX"/>
        </w:rPr>
        <w:t xml:space="preserve"> </w:t>
      </w:r>
    </w:p>
    <w:p w14:paraId="023BEF4B" w14:textId="21DD441B" w:rsidR="00842777" w:rsidRPr="001B0E94" w:rsidRDefault="00A147B3"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r w:rsidRPr="001B0E94">
        <w:rPr>
          <w:rFonts w:ascii="Arial Narrow" w:hAnsi="Arial Narrow" w:cs="Arial Narrow"/>
          <w:bCs/>
          <w:color w:val="auto"/>
          <w:sz w:val="26"/>
          <w:szCs w:val="26"/>
          <w:lang w:val="es-CO"/>
        </w:rPr>
        <w:t xml:space="preserve"> </w:t>
      </w:r>
    </w:p>
    <w:p w14:paraId="6752E0D1" w14:textId="7D069D35" w:rsidR="00B666FE" w:rsidRPr="00F316E5" w:rsidRDefault="00452BFC" w:rsidP="00F316E5">
      <w:pPr>
        <w:spacing w:line="276" w:lineRule="auto"/>
        <w:jc w:val="both"/>
        <w:rPr>
          <w:rFonts w:ascii="Arial Narrow" w:hAnsi="Arial Narrow"/>
          <w:sz w:val="26"/>
          <w:szCs w:val="26"/>
        </w:rPr>
      </w:pPr>
      <w:r w:rsidRPr="00F316E5">
        <w:rPr>
          <w:rFonts w:ascii="Arial Narrow" w:hAnsi="Arial Narrow"/>
          <w:b/>
          <w:bCs/>
          <w:sz w:val="26"/>
          <w:szCs w:val="26"/>
        </w:rPr>
        <w:lastRenderedPageBreak/>
        <w:t>2</w:t>
      </w:r>
      <w:r w:rsidR="009847CD" w:rsidRPr="00F316E5">
        <w:rPr>
          <w:rFonts w:ascii="Arial Narrow" w:hAnsi="Arial Narrow"/>
          <w:b/>
          <w:bCs/>
          <w:sz w:val="26"/>
          <w:szCs w:val="26"/>
        </w:rPr>
        <w:t>-</w:t>
      </w:r>
      <w:r w:rsidRPr="00F316E5">
        <w:rPr>
          <w:rFonts w:ascii="Arial Narrow" w:hAnsi="Arial Narrow"/>
          <w:b/>
          <w:bCs/>
          <w:sz w:val="26"/>
          <w:szCs w:val="26"/>
        </w:rPr>
        <w:t>.</w:t>
      </w:r>
      <w:r w:rsidRPr="00F316E5">
        <w:rPr>
          <w:rFonts w:ascii="Arial Narrow" w:hAnsi="Arial Narrow"/>
          <w:sz w:val="26"/>
          <w:szCs w:val="26"/>
        </w:rPr>
        <w:t xml:space="preserve"> </w:t>
      </w:r>
      <w:r w:rsidR="00B666FE" w:rsidRPr="00F316E5">
        <w:rPr>
          <w:rFonts w:ascii="Arial Narrow" w:hAnsi="Arial Narrow"/>
          <w:sz w:val="26"/>
          <w:szCs w:val="26"/>
        </w:rPr>
        <w:t xml:space="preserve">No se discute le decisión </w:t>
      </w:r>
      <w:r w:rsidR="00A147B3" w:rsidRPr="00F316E5">
        <w:rPr>
          <w:rFonts w:ascii="Arial Narrow" w:hAnsi="Arial Narrow"/>
          <w:sz w:val="26"/>
          <w:szCs w:val="26"/>
        </w:rPr>
        <w:t>que concedió el amparo</w:t>
      </w:r>
      <w:r w:rsidR="00B666FE" w:rsidRPr="00F316E5">
        <w:rPr>
          <w:rFonts w:ascii="Arial Narrow" w:hAnsi="Arial Narrow"/>
          <w:sz w:val="26"/>
          <w:szCs w:val="26"/>
        </w:rPr>
        <w:t xml:space="preserve"> de pobreza a la parte demandante, situación que según el artículo 154 Ib., la exime de prestar </w:t>
      </w:r>
      <w:r w:rsidR="00A147B3" w:rsidRPr="00F316E5">
        <w:rPr>
          <w:rFonts w:ascii="Arial Narrow" w:hAnsi="Arial Narrow"/>
          <w:sz w:val="26"/>
          <w:szCs w:val="26"/>
        </w:rPr>
        <w:t>caución</w:t>
      </w:r>
      <w:r w:rsidR="00B666FE" w:rsidRPr="00F316E5">
        <w:rPr>
          <w:rFonts w:ascii="Arial Narrow" w:hAnsi="Arial Narrow"/>
          <w:sz w:val="26"/>
          <w:szCs w:val="26"/>
        </w:rPr>
        <w:t xml:space="preserve">, por lo que ese </w:t>
      </w:r>
      <w:r w:rsidR="00A147B3" w:rsidRPr="00F316E5">
        <w:rPr>
          <w:rFonts w:ascii="Arial Narrow" w:hAnsi="Arial Narrow"/>
          <w:sz w:val="26"/>
          <w:szCs w:val="26"/>
        </w:rPr>
        <w:t xml:space="preserve">aspecto del </w:t>
      </w:r>
      <w:r w:rsidR="00B666FE" w:rsidRPr="00F316E5">
        <w:rPr>
          <w:rFonts w:ascii="Arial Narrow" w:hAnsi="Arial Narrow"/>
          <w:sz w:val="26"/>
          <w:szCs w:val="26"/>
        </w:rPr>
        <w:t xml:space="preserve">reparo no está llamado a prosperar. </w:t>
      </w:r>
    </w:p>
    <w:p w14:paraId="7B904743" w14:textId="77777777" w:rsidR="00B666FE" w:rsidRPr="001B0E94" w:rsidRDefault="00B666FE"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2A30F67" w14:textId="080E703F" w:rsidR="00BF51EE" w:rsidRPr="00F316E5" w:rsidRDefault="00461862" w:rsidP="00F316E5">
      <w:pPr>
        <w:spacing w:line="276" w:lineRule="auto"/>
        <w:jc w:val="both"/>
        <w:rPr>
          <w:rFonts w:ascii="Arial Narrow" w:hAnsi="Arial Narrow"/>
          <w:sz w:val="26"/>
          <w:szCs w:val="26"/>
        </w:rPr>
      </w:pPr>
      <w:r w:rsidRPr="00F316E5">
        <w:rPr>
          <w:rFonts w:ascii="Arial Narrow" w:hAnsi="Arial Narrow"/>
          <w:b/>
          <w:bCs/>
          <w:sz w:val="26"/>
          <w:szCs w:val="26"/>
        </w:rPr>
        <w:t xml:space="preserve">3-. </w:t>
      </w:r>
      <w:r w:rsidR="00482A38" w:rsidRPr="00F316E5">
        <w:rPr>
          <w:rFonts w:ascii="Arial Narrow" w:hAnsi="Arial Narrow"/>
          <w:sz w:val="26"/>
          <w:szCs w:val="26"/>
        </w:rPr>
        <w:t>Sin embargo, se señala de una vez que e</w:t>
      </w:r>
      <w:r w:rsidR="00BF51EE" w:rsidRPr="00F316E5">
        <w:rPr>
          <w:rFonts w:ascii="Arial Narrow" w:hAnsi="Arial Narrow"/>
          <w:sz w:val="26"/>
          <w:szCs w:val="26"/>
        </w:rPr>
        <w:t xml:space="preserve">l auto recurrido </w:t>
      </w:r>
      <w:r w:rsidR="00482A38" w:rsidRPr="00F316E5">
        <w:rPr>
          <w:rFonts w:ascii="Arial Narrow" w:hAnsi="Arial Narrow"/>
          <w:sz w:val="26"/>
          <w:szCs w:val="26"/>
        </w:rPr>
        <w:t xml:space="preserve">debe </w:t>
      </w:r>
      <w:r w:rsidR="00BF51EE" w:rsidRPr="00F316E5">
        <w:rPr>
          <w:rFonts w:ascii="Arial Narrow" w:hAnsi="Arial Narrow"/>
          <w:sz w:val="26"/>
          <w:szCs w:val="26"/>
        </w:rPr>
        <w:t>revoca</w:t>
      </w:r>
      <w:r w:rsidR="00482A38" w:rsidRPr="00F316E5">
        <w:rPr>
          <w:rFonts w:ascii="Arial Narrow" w:hAnsi="Arial Narrow"/>
          <w:sz w:val="26"/>
          <w:szCs w:val="26"/>
        </w:rPr>
        <w:t>rse</w:t>
      </w:r>
      <w:r w:rsidR="00BF51EE" w:rsidRPr="00F316E5">
        <w:rPr>
          <w:rFonts w:ascii="Arial Narrow" w:hAnsi="Arial Narrow"/>
          <w:sz w:val="26"/>
          <w:szCs w:val="26"/>
        </w:rPr>
        <w:t>,</w:t>
      </w:r>
      <w:r w:rsidR="00482A38" w:rsidRPr="00F316E5">
        <w:rPr>
          <w:rFonts w:ascii="Arial Narrow" w:hAnsi="Arial Narrow"/>
          <w:sz w:val="26"/>
          <w:szCs w:val="26"/>
        </w:rPr>
        <w:t xml:space="preserve"> por las razones que </w:t>
      </w:r>
      <w:r w:rsidR="00EF42CB" w:rsidRPr="00F316E5">
        <w:rPr>
          <w:rFonts w:ascii="Arial Narrow" w:hAnsi="Arial Narrow"/>
          <w:sz w:val="26"/>
          <w:szCs w:val="26"/>
        </w:rPr>
        <w:t>pasa</w:t>
      </w:r>
      <w:r w:rsidR="00482A38" w:rsidRPr="00F316E5">
        <w:rPr>
          <w:rFonts w:ascii="Arial Narrow" w:hAnsi="Arial Narrow"/>
          <w:sz w:val="26"/>
          <w:szCs w:val="26"/>
        </w:rPr>
        <w:t>n</w:t>
      </w:r>
      <w:r w:rsidR="00EF42CB" w:rsidRPr="00F316E5">
        <w:rPr>
          <w:rFonts w:ascii="Arial Narrow" w:hAnsi="Arial Narrow"/>
          <w:sz w:val="26"/>
          <w:szCs w:val="26"/>
        </w:rPr>
        <w:t xml:space="preserve"> a explicarse. </w:t>
      </w:r>
    </w:p>
    <w:p w14:paraId="5FBC819E" w14:textId="5DC56762" w:rsidR="00EF42CB" w:rsidRPr="001B0E94" w:rsidRDefault="00EF42CB"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91C0466" w14:textId="566E8658" w:rsidR="00EF42CB" w:rsidRPr="00F316E5" w:rsidRDefault="005F2B7F" w:rsidP="00F316E5">
      <w:pPr>
        <w:spacing w:line="276" w:lineRule="auto"/>
        <w:jc w:val="both"/>
        <w:rPr>
          <w:rFonts w:ascii="Arial Narrow" w:hAnsi="Arial Narrow"/>
          <w:b/>
          <w:bCs/>
          <w:sz w:val="26"/>
          <w:szCs w:val="26"/>
        </w:rPr>
      </w:pPr>
      <w:r w:rsidRPr="00F316E5">
        <w:rPr>
          <w:rFonts w:ascii="Arial Narrow" w:hAnsi="Arial Narrow"/>
          <w:b/>
          <w:bCs/>
          <w:sz w:val="26"/>
          <w:szCs w:val="26"/>
        </w:rPr>
        <w:t>3.1-.</w:t>
      </w:r>
      <w:r w:rsidRPr="00F316E5">
        <w:rPr>
          <w:rFonts w:ascii="Arial Narrow" w:hAnsi="Arial Narrow"/>
          <w:sz w:val="26"/>
          <w:szCs w:val="26"/>
        </w:rPr>
        <w:t xml:space="preserve"> </w:t>
      </w:r>
      <w:r w:rsidR="00EF42CB" w:rsidRPr="00F316E5">
        <w:rPr>
          <w:rFonts w:ascii="Arial Narrow" w:hAnsi="Arial Narrow"/>
          <w:sz w:val="26"/>
          <w:szCs w:val="26"/>
        </w:rPr>
        <w:t xml:space="preserve">Las medidas cautelares innominadas </w:t>
      </w:r>
      <w:r w:rsidRPr="00F316E5">
        <w:rPr>
          <w:rFonts w:ascii="Arial Narrow" w:hAnsi="Arial Narrow"/>
          <w:sz w:val="26"/>
          <w:szCs w:val="26"/>
        </w:rPr>
        <w:t xml:space="preserve">fueron una </w:t>
      </w:r>
      <w:r w:rsidR="00EF42CB" w:rsidRPr="00F316E5">
        <w:rPr>
          <w:rFonts w:ascii="Arial Narrow" w:hAnsi="Arial Narrow"/>
          <w:sz w:val="26"/>
          <w:szCs w:val="26"/>
        </w:rPr>
        <w:t xml:space="preserve">novedosa </w:t>
      </w:r>
      <w:r w:rsidR="00E30796" w:rsidRPr="00F316E5">
        <w:rPr>
          <w:rFonts w:ascii="Arial Narrow" w:hAnsi="Arial Narrow"/>
          <w:sz w:val="26"/>
          <w:szCs w:val="26"/>
        </w:rPr>
        <w:t xml:space="preserve">inclusión </w:t>
      </w:r>
      <w:r w:rsidR="00EF42CB" w:rsidRPr="00F316E5">
        <w:rPr>
          <w:rFonts w:ascii="Arial Narrow" w:hAnsi="Arial Narrow"/>
          <w:sz w:val="26"/>
          <w:szCs w:val="26"/>
        </w:rPr>
        <w:t xml:space="preserve">dentro de nuestro </w:t>
      </w:r>
      <w:r w:rsidR="00E30796" w:rsidRPr="00F316E5">
        <w:rPr>
          <w:rFonts w:ascii="Arial Narrow" w:hAnsi="Arial Narrow"/>
          <w:sz w:val="26"/>
          <w:szCs w:val="26"/>
        </w:rPr>
        <w:t>derecho procesal civil,</w:t>
      </w:r>
      <w:r w:rsidR="00EF42CB" w:rsidRPr="00F316E5">
        <w:rPr>
          <w:rFonts w:ascii="Arial Narrow" w:hAnsi="Arial Narrow"/>
          <w:sz w:val="26"/>
          <w:szCs w:val="26"/>
        </w:rPr>
        <w:t xml:space="preserve"> acogidas en el artículo 590 del C.G.P., disposición </w:t>
      </w:r>
      <w:r w:rsidR="000B10FE" w:rsidRPr="00F316E5">
        <w:rPr>
          <w:rFonts w:ascii="Arial Narrow" w:hAnsi="Arial Narrow"/>
          <w:sz w:val="26"/>
          <w:szCs w:val="26"/>
        </w:rPr>
        <w:t xml:space="preserve">que </w:t>
      </w:r>
      <w:r w:rsidR="00EF42CB" w:rsidRPr="00F316E5">
        <w:rPr>
          <w:rFonts w:ascii="Arial Narrow" w:hAnsi="Arial Narrow"/>
          <w:i/>
          <w:iCs/>
          <w:sz w:val="26"/>
          <w:szCs w:val="26"/>
        </w:rPr>
        <w:t>“</w:t>
      </w:r>
      <w:r w:rsidR="00EF42CB" w:rsidRPr="00E05EDD">
        <w:rPr>
          <w:rFonts w:ascii="Arial Narrow" w:hAnsi="Arial Narrow"/>
          <w:i/>
          <w:iCs/>
          <w:szCs w:val="26"/>
        </w:rPr>
        <w:t>…</w:t>
      </w:r>
      <w:r w:rsidR="00E05EDD" w:rsidRPr="00E05EDD">
        <w:rPr>
          <w:rFonts w:ascii="Arial Narrow" w:hAnsi="Arial Narrow"/>
          <w:i/>
          <w:iCs/>
          <w:szCs w:val="26"/>
        </w:rPr>
        <w:t xml:space="preserve"> </w:t>
      </w:r>
      <w:r w:rsidR="00EF42CB" w:rsidRPr="00E05EDD">
        <w:rPr>
          <w:rFonts w:ascii="Arial Narrow" w:hAnsi="Arial Narrow"/>
          <w:i/>
          <w:iCs/>
          <w:szCs w:val="26"/>
        </w:rPr>
        <w:t>se aparta del numerus clausus, que ha imperado en esta materia, para dotar al juez de un mayor poder cautelar, por lo que podrá decretar una medida que resulte compatible con la pretensión aducida, a fin de que esta se pueda materializar si la sentencia es favorable para el demandante</w:t>
      </w:r>
      <w:r w:rsidR="00EF42CB" w:rsidRPr="00F316E5">
        <w:rPr>
          <w:rFonts w:ascii="Arial Narrow" w:hAnsi="Arial Narrow"/>
          <w:i/>
          <w:iCs/>
          <w:sz w:val="26"/>
          <w:szCs w:val="26"/>
        </w:rPr>
        <w:t>”</w:t>
      </w:r>
      <w:r w:rsidR="00EF42CB" w:rsidRPr="00F316E5">
        <w:rPr>
          <w:rStyle w:val="Refdenotaalpie"/>
          <w:rFonts w:ascii="Arial Narrow" w:hAnsi="Arial Narrow"/>
          <w:i/>
          <w:iCs/>
          <w:sz w:val="26"/>
          <w:szCs w:val="26"/>
        </w:rPr>
        <w:footnoteReference w:id="2"/>
      </w:r>
      <w:r w:rsidR="00EF42CB" w:rsidRPr="00F316E5">
        <w:rPr>
          <w:rFonts w:ascii="Arial Narrow" w:hAnsi="Arial Narrow"/>
          <w:sz w:val="26"/>
          <w:szCs w:val="26"/>
        </w:rPr>
        <w:t xml:space="preserve">   </w:t>
      </w:r>
    </w:p>
    <w:p w14:paraId="665FB8E8" w14:textId="77777777" w:rsidR="009C5258" w:rsidRPr="001B0E94" w:rsidRDefault="009C5258"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F5388D6" w14:textId="77777777" w:rsidR="009D608A" w:rsidRPr="00F316E5" w:rsidRDefault="009D608A" w:rsidP="00F316E5">
      <w:pPr>
        <w:spacing w:line="276" w:lineRule="auto"/>
        <w:jc w:val="both"/>
        <w:rPr>
          <w:rFonts w:ascii="Arial Narrow" w:hAnsi="Arial Narrow"/>
          <w:sz w:val="26"/>
          <w:szCs w:val="26"/>
        </w:rPr>
      </w:pPr>
      <w:r w:rsidRPr="00F316E5">
        <w:rPr>
          <w:rFonts w:ascii="Arial Narrow" w:hAnsi="Arial Narrow"/>
          <w:sz w:val="26"/>
          <w:szCs w:val="26"/>
        </w:rPr>
        <w:t xml:space="preserve">El mayor poder cautelar otorgado exige a la actividad jurisdiccional una carga de argumentación, también señalada en el articulado: </w:t>
      </w:r>
    </w:p>
    <w:p w14:paraId="4D213D2B" w14:textId="77777777" w:rsidR="009D608A" w:rsidRPr="001B0E94" w:rsidRDefault="009D608A"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54EF0A6" w14:textId="00538548" w:rsidR="009D608A" w:rsidRPr="00E05EDD" w:rsidRDefault="009D608A" w:rsidP="00E05EDD">
      <w:pPr>
        <w:ind w:left="426" w:right="420"/>
        <w:jc w:val="both"/>
        <w:rPr>
          <w:rFonts w:ascii="Arial Narrow" w:hAnsi="Arial Narrow"/>
          <w:i/>
          <w:iCs/>
          <w:szCs w:val="26"/>
        </w:rPr>
      </w:pPr>
      <w:r w:rsidRPr="00E05EDD">
        <w:rPr>
          <w:rFonts w:ascii="Arial Narrow" w:hAnsi="Arial Narrow"/>
          <w:i/>
          <w:iCs/>
          <w:szCs w:val="26"/>
        </w:rPr>
        <w:t xml:space="preserve">“Para decretar la medida cautelar [innominada] el juez apreciará </w:t>
      </w:r>
      <w:r w:rsidR="00DD1852" w:rsidRPr="00E05EDD">
        <w:rPr>
          <w:rFonts w:ascii="Arial Narrow" w:hAnsi="Arial Narrow"/>
          <w:b/>
          <w:bCs/>
          <w:i/>
          <w:iCs/>
          <w:szCs w:val="26"/>
        </w:rPr>
        <w:t>[i]</w:t>
      </w:r>
      <w:r w:rsidR="00DD1852" w:rsidRPr="00E05EDD">
        <w:rPr>
          <w:rFonts w:ascii="Arial Narrow" w:hAnsi="Arial Narrow"/>
          <w:i/>
          <w:iCs/>
          <w:szCs w:val="26"/>
        </w:rPr>
        <w:t xml:space="preserve"> </w:t>
      </w:r>
      <w:r w:rsidRPr="00E05EDD">
        <w:rPr>
          <w:rFonts w:ascii="Arial Narrow" w:hAnsi="Arial Narrow"/>
          <w:i/>
          <w:iCs/>
          <w:szCs w:val="26"/>
        </w:rPr>
        <w:t xml:space="preserve">la legitimación o interés para actuar de las partes y </w:t>
      </w:r>
      <w:r w:rsidR="00DD1852" w:rsidRPr="00E05EDD">
        <w:rPr>
          <w:rFonts w:ascii="Arial Narrow" w:hAnsi="Arial Narrow"/>
          <w:b/>
          <w:bCs/>
          <w:i/>
          <w:iCs/>
          <w:szCs w:val="26"/>
        </w:rPr>
        <w:t xml:space="preserve">[ii] </w:t>
      </w:r>
      <w:r w:rsidRPr="00E05EDD">
        <w:rPr>
          <w:rFonts w:ascii="Arial Narrow" w:hAnsi="Arial Narrow"/>
          <w:i/>
          <w:iCs/>
          <w:szCs w:val="26"/>
        </w:rPr>
        <w:t>la existencia de la amenaza o la vulneración del derecho [</w:t>
      </w:r>
      <w:proofErr w:type="spellStart"/>
      <w:r w:rsidRPr="00E05EDD">
        <w:rPr>
          <w:rFonts w:ascii="Arial Narrow" w:hAnsi="Arial Narrow"/>
          <w:i/>
          <w:iCs/>
          <w:szCs w:val="26"/>
        </w:rPr>
        <w:t>periculum</w:t>
      </w:r>
      <w:proofErr w:type="spellEnd"/>
      <w:r w:rsidRPr="00E05EDD">
        <w:rPr>
          <w:rFonts w:ascii="Arial Narrow" w:hAnsi="Arial Narrow"/>
          <w:i/>
          <w:iCs/>
          <w:szCs w:val="26"/>
        </w:rPr>
        <w:t xml:space="preserve"> in mora].</w:t>
      </w:r>
    </w:p>
    <w:p w14:paraId="6072CF78" w14:textId="77777777" w:rsidR="009D608A" w:rsidRPr="00E05EDD" w:rsidRDefault="009D608A" w:rsidP="00E05EDD">
      <w:pPr>
        <w:ind w:left="426" w:right="420"/>
        <w:jc w:val="both"/>
        <w:rPr>
          <w:rFonts w:ascii="Arial Narrow" w:hAnsi="Arial Narrow"/>
          <w:i/>
          <w:iCs/>
          <w:szCs w:val="26"/>
        </w:rPr>
      </w:pPr>
    </w:p>
    <w:p w14:paraId="6412FDD0" w14:textId="6E0B9A01" w:rsidR="009C5258" w:rsidRPr="00E05EDD" w:rsidRDefault="009D608A" w:rsidP="00E05EDD">
      <w:pPr>
        <w:ind w:left="426" w:right="420"/>
        <w:jc w:val="both"/>
        <w:rPr>
          <w:rFonts w:ascii="Arial Narrow" w:hAnsi="Arial Narrow"/>
          <w:i/>
          <w:iCs/>
          <w:szCs w:val="26"/>
        </w:rPr>
      </w:pPr>
      <w:r w:rsidRPr="00E05EDD">
        <w:rPr>
          <w:rFonts w:ascii="Arial Narrow" w:hAnsi="Arial Narrow"/>
          <w:i/>
          <w:iCs/>
          <w:szCs w:val="26"/>
        </w:rPr>
        <w:t xml:space="preserve">Así mismo, el juez tendrá en cuenta </w:t>
      </w:r>
      <w:r w:rsidR="00DD1852" w:rsidRPr="00E05EDD">
        <w:rPr>
          <w:rFonts w:ascii="Arial Narrow" w:hAnsi="Arial Narrow"/>
          <w:b/>
          <w:bCs/>
          <w:i/>
          <w:iCs/>
          <w:szCs w:val="26"/>
        </w:rPr>
        <w:t>[iii]</w:t>
      </w:r>
      <w:r w:rsidR="00DD1852" w:rsidRPr="00E05EDD">
        <w:rPr>
          <w:rFonts w:ascii="Arial Narrow" w:hAnsi="Arial Narrow"/>
          <w:i/>
          <w:iCs/>
          <w:szCs w:val="26"/>
        </w:rPr>
        <w:t xml:space="preserve"> </w:t>
      </w:r>
      <w:r w:rsidRPr="00E05EDD">
        <w:rPr>
          <w:rFonts w:ascii="Arial Narrow" w:hAnsi="Arial Narrow"/>
          <w:i/>
          <w:iCs/>
          <w:szCs w:val="26"/>
        </w:rPr>
        <w:t>la apariencia de buen derecho [</w:t>
      </w:r>
      <w:proofErr w:type="spellStart"/>
      <w:r w:rsidRPr="00E05EDD">
        <w:rPr>
          <w:rFonts w:ascii="Arial Narrow" w:hAnsi="Arial Narrow"/>
          <w:i/>
          <w:iCs/>
          <w:szCs w:val="26"/>
        </w:rPr>
        <w:t>fumus</w:t>
      </w:r>
      <w:proofErr w:type="spellEnd"/>
      <w:r w:rsidRPr="00E05EDD">
        <w:rPr>
          <w:rFonts w:ascii="Arial Narrow" w:hAnsi="Arial Narrow"/>
          <w:i/>
          <w:iCs/>
          <w:szCs w:val="26"/>
        </w:rPr>
        <w:t xml:space="preserve"> </w:t>
      </w:r>
      <w:proofErr w:type="spellStart"/>
      <w:r w:rsidRPr="00E05EDD">
        <w:rPr>
          <w:rFonts w:ascii="Arial Narrow" w:hAnsi="Arial Narrow"/>
          <w:i/>
          <w:iCs/>
          <w:szCs w:val="26"/>
        </w:rPr>
        <w:t>boni</w:t>
      </w:r>
      <w:proofErr w:type="spellEnd"/>
      <w:r w:rsidRPr="00E05EDD">
        <w:rPr>
          <w:rFonts w:ascii="Arial Narrow" w:hAnsi="Arial Narrow"/>
          <w:i/>
          <w:iCs/>
          <w:szCs w:val="26"/>
        </w:rPr>
        <w:t xml:space="preserve"> iuris], como también </w:t>
      </w:r>
      <w:r w:rsidR="00DD1852" w:rsidRPr="00E05EDD">
        <w:rPr>
          <w:rFonts w:ascii="Arial Narrow" w:hAnsi="Arial Narrow"/>
          <w:b/>
          <w:bCs/>
          <w:i/>
          <w:iCs/>
          <w:szCs w:val="26"/>
        </w:rPr>
        <w:t>[iv]</w:t>
      </w:r>
      <w:r w:rsidR="00DD1852" w:rsidRPr="00E05EDD">
        <w:rPr>
          <w:rFonts w:ascii="Arial Narrow" w:hAnsi="Arial Narrow"/>
          <w:i/>
          <w:iCs/>
          <w:szCs w:val="26"/>
        </w:rPr>
        <w:t xml:space="preserve"> </w:t>
      </w:r>
      <w:r w:rsidRPr="00E05EDD">
        <w:rPr>
          <w:rFonts w:ascii="Arial Narrow" w:hAnsi="Arial Narrow"/>
          <w:i/>
          <w:iCs/>
          <w:szCs w:val="26"/>
        </w:rPr>
        <w:t xml:space="preserve">la necesidad, efectividad y proporcionalidad de la medida y, si lo estimare procedente, podrá decretar una menos gravosa o diferente de la solicitada. El juez establecerá </w:t>
      </w:r>
      <w:r w:rsidR="00DD1852" w:rsidRPr="00E05EDD">
        <w:rPr>
          <w:rFonts w:ascii="Arial Narrow" w:hAnsi="Arial Narrow"/>
          <w:b/>
          <w:bCs/>
          <w:i/>
          <w:iCs/>
          <w:szCs w:val="26"/>
        </w:rPr>
        <w:t>[v]</w:t>
      </w:r>
      <w:r w:rsidR="00DD1852" w:rsidRPr="00E05EDD">
        <w:rPr>
          <w:rFonts w:ascii="Arial Narrow" w:hAnsi="Arial Narrow"/>
          <w:i/>
          <w:iCs/>
          <w:szCs w:val="26"/>
        </w:rPr>
        <w:t xml:space="preserve"> </w:t>
      </w:r>
      <w:r w:rsidRPr="00E05EDD">
        <w:rPr>
          <w:rFonts w:ascii="Arial Narrow" w:hAnsi="Arial Narrow"/>
          <w:i/>
          <w:iCs/>
          <w:szCs w:val="26"/>
        </w:rPr>
        <w:t>su alcance, determinará su duración y podrá disponer de oficio o a petición de parte la modificación, sustitución o cese de la medida cautelar adoptada.”</w:t>
      </w:r>
    </w:p>
    <w:p w14:paraId="61A0137A" w14:textId="44E9E176" w:rsidR="009C5258" w:rsidRPr="001B0E94" w:rsidRDefault="009C5258"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B7B410F" w14:textId="6222109F" w:rsidR="000B10FE" w:rsidRPr="00F316E5" w:rsidRDefault="000B10FE" w:rsidP="00F316E5">
      <w:pPr>
        <w:spacing w:line="276" w:lineRule="auto"/>
        <w:jc w:val="both"/>
        <w:rPr>
          <w:rFonts w:ascii="Arial Narrow" w:hAnsi="Arial Narrow"/>
          <w:sz w:val="26"/>
          <w:szCs w:val="26"/>
        </w:rPr>
      </w:pPr>
      <w:r w:rsidRPr="00F316E5">
        <w:rPr>
          <w:rFonts w:ascii="Arial Narrow" w:hAnsi="Arial Narrow"/>
          <w:sz w:val="26"/>
          <w:szCs w:val="26"/>
        </w:rPr>
        <w:t xml:space="preserve">Carga de argumentación que en forma reiterada </w:t>
      </w:r>
      <w:r w:rsidR="003F3051" w:rsidRPr="00F316E5">
        <w:rPr>
          <w:rFonts w:ascii="Arial Narrow" w:hAnsi="Arial Narrow"/>
          <w:sz w:val="26"/>
          <w:szCs w:val="26"/>
        </w:rPr>
        <w:t>remarca</w:t>
      </w:r>
      <w:r w:rsidRPr="00F316E5">
        <w:rPr>
          <w:rFonts w:ascii="Arial Narrow" w:hAnsi="Arial Narrow"/>
          <w:sz w:val="26"/>
          <w:szCs w:val="26"/>
        </w:rPr>
        <w:t xml:space="preserve"> la Sala de Casación Civil de la Corte Suprema de Justicia quien, como juez de tutela, en múltiples ocasiones ha señalado</w:t>
      </w:r>
      <w:r w:rsidR="00B05090" w:rsidRPr="00F316E5">
        <w:rPr>
          <w:rFonts w:ascii="Arial Narrow" w:hAnsi="Arial Narrow"/>
          <w:sz w:val="26"/>
          <w:szCs w:val="26"/>
        </w:rPr>
        <w:t xml:space="preserve"> que</w:t>
      </w:r>
      <w:r w:rsidRPr="00F316E5">
        <w:rPr>
          <w:rFonts w:ascii="Arial Narrow" w:hAnsi="Arial Narrow"/>
          <w:sz w:val="26"/>
          <w:szCs w:val="26"/>
        </w:rPr>
        <w:t xml:space="preserve"> </w:t>
      </w:r>
      <w:r w:rsidR="00B05090" w:rsidRPr="00F316E5">
        <w:rPr>
          <w:rFonts w:ascii="Arial Narrow" w:hAnsi="Arial Narrow"/>
          <w:sz w:val="26"/>
          <w:szCs w:val="26"/>
        </w:rPr>
        <w:t>“</w:t>
      </w:r>
      <w:r w:rsidR="00B05090" w:rsidRPr="00E05EDD">
        <w:rPr>
          <w:rFonts w:ascii="Arial Narrow" w:hAnsi="Arial Narrow"/>
          <w:i/>
          <w:iCs/>
          <w:szCs w:val="26"/>
        </w:rPr>
        <w:t>su decreto le impone al juez del asunto un estudio riguroso sobre la necesidad, efectividad y proporcionalidad de la cautela deprecada, analizándose, por supuesto, su alcance en torno al derecho objeto del litigio</w:t>
      </w:r>
      <w:r w:rsidR="0022188B" w:rsidRPr="00F316E5">
        <w:rPr>
          <w:rFonts w:ascii="Arial Narrow" w:hAnsi="Arial Narrow"/>
          <w:i/>
          <w:iCs/>
          <w:sz w:val="26"/>
          <w:szCs w:val="26"/>
        </w:rPr>
        <w:t>”.</w:t>
      </w:r>
      <w:r w:rsidR="00A4221E" w:rsidRPr="00F316E5">
        <w:rPr>
          <w:rStyle w:val="Refdenotaalpie"/>
          <w:rFonts w:ascii="Arial Narrow" w:hAnsi="Arial Narrow"/>
          <w:i/>
          <w:iCs/>
          <w:sz w:val="26"/>
          <w:szCs w:val="26"/>
        </w:rPr>
        <w:footnoteReference w:id="3"/>
      </w:r>
    </w:p>
    <w:p w14:paraId="3DE3E140" w14:textId="77777777" w:rsidR="000B10FE" w:rsidRPr="001B0E94" w:rsidRDefault="000B10FE"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A0D1DB2" w14:textId="6463E762" w:rsidR="009D608A" w:rsidRPr="00F316E5" w:rsidRDefault="003F3051" w:rsidP="00F316E5">
      <w:pPr>
        <w:spacing w:line="276" w:lineRule="auto"/>
        <w:jc w:val="both"/>
        <w:rPr>
          <w:rFonts w:ascii="Arial Narrow" w:hAnsi="Arial Narrow"/>
          <w:sz w:val="26"/>
          <w:szCs w:val="26"/>
        </w:rPr>
      </w:pPr>
      <w:r w:rsidRPr="00F316E5">
        <w:rPr>
          <w:rFonts w:ascii="Arial Narrow" w:hAnsi="Arial Narrow"/>
          <w:b/>
          <w:bCs/>
          <w:sz w:val="26"/>
          <w:szCs w:val="26"/>
        </w:rPr>
        <w:t>3.2-.</w:t>
      </w:r>
      <w:r w:rsidRPr="00F316E5">
        <w:rPr>
          <w:rFonts w:ascii="Arial Narrow" w:hAnsi="Arial Narrow"/>
          <w:sz w:val="26"/>
          <w:szCs w:val="26"/>
        </w:rPr>
        <w:t xml:space="preserve"> </w:t>
      </w:r>
      <w:r w:rsidR="00160930" w:rsidRPr="00F316E5">
        <w:rPr>
          <w:rFonts w:ascii="Arial Narrow" w:hAnsi="Arial Narrow"/>
          <w:sz w:val="26"/>
          <w:szCs w:val="26"/>
        </w:rPr>
        <w:t>Al relatar los antecedentes de este asunto s</w:t>
      </w:r>
      <w:r w:rsidR="004F3D7B" w:rsidRPr="00F316E5">
        <w:rPr>
          <w:rFonts w:ascii="Arial Narrow" w:hAnsi="Arial Narrow"/>
          <w:sz w:val="26"/>
          <w:szCs w:val="26"/>
        </w:rPr>
        <w:t xml:space="preserve">e trascribió en su totalidad el auto </w:t>
      </w:r>
      <w:r w:rsidR="00CC6E2C" w:rsidRPr="00F316E5">
        <w:rPr>
          <w:rFonts w:ascii="Arial Narrow" w:hAnsi="Arial Narrow"/>
          <w:sz w:val="26"/>
          <w:szCs w:val="26"/>
        </w:rPr>
        <w:t>objeto de apelación</w:t>
      </w:r>
      <w:r w:rsidR="004F3D7B" w:rsidRPr="00F316E5">
        <w:rPr>
          <w:rFonts w:ascii="Arial Narrow" w:hAnsi="Arial Narrow"/>
          <w:sz w:val="26"/>
          <w:szCs w:val="26"/>
        </w:rPr>
        <w:t xml:space="preserve">; como se vislumbra </w:t>
      </w:r>
      <w:r w:rsidR="00160930" w:rsidRPr="00F316E5">
        <w:rPr>
          <w:rFonts w:ascii="Arial Narrow" w:hAnsi="Arial Narrow"/>
          <w:sz w:val="26"/>
          <w:szCs w:val="26"/>
        </w:rPr>
        <w:t xml:space="preserve">con </w:t>
      </w:r>
      <w:r w:rsidR="004F3D7B" w:rsidRPr="00F316E5">
        <w:rPr>
          <w:rFonts w:ascii="Arial Narrow" w:hAnsi="Arial Narrow"/>
          <w:sz w:val="26"/>
          <w:szCs w:val="26"/>
        </w:rPr>
        <w:t>clar</w:t>
      </w:r>
      <w:r w:rsidR="00160930" w:rsidRPr="00F316E5">
        <w:rPr>
          <w:rFonts w:ascii="Arial Narrow" w:hAnsi="Arial Narrow"/>
          <w:sz w:val="26"/>
          <w:szCs w:val="26"/>
        </w:rPr>
        <w:t xml:space="preserve">idad, </w:t>
      </w:r>
      <w:r w:rsidR="004F3D7B" w:rsidRPr="00F316E5">
        <w:rPr>
          <w:rFonts w:ascii="Arial Narrow" w:hAnsi="Arial Narrow"/>
          <w:sz w:val="26"/>
          <w:szCs w:val="26"/>
        </w:rPr>
        <w:t>el pronunciamiento judicial carec</w:t>
      </w:r>
      <w:r w:rsidR="00160930" w:rsidRPr="00F316E5">
        <w:rPr>
          <w:rFonts w:ascii="Arial Narrow" w:hAnsi="Arial Narrow"/>
          <w:sz w:val="26"/>
          <w:szCs w:val="26"/>
        </w:rPr>
        <w:t xml:space="preserve">ió por completo </w:t>
      </w:r>
      <w:r w:rsidR="004F3D7B" w:rsidRPr="00F316E5">
        <w:rPr>
          <w:rFonts w:ascii="Arial Narrow" w:hAnsi="Arial Narrow"/>
          <w:sz w:val="26"/>
          <w:szCs w:val="26"/>
        </w:rPr>
        <w:t xml:space="preserve">de la sustentación exigida por la </w:t>
      </w:r>
      <w:r w:rsidR="00160930" w:rsidRPr="00F316E5">
        <w:rPr>
          <w:rFonts w:ascii="Arial Narrow" w:hAnsi="Arial Narrow"/>
          <w:sz w:val="26"/>
          <w:szCs w:val="26"/>
        </w:rPr>
        <w:t>l</w:t>
      </w:r>
      <w:r w:rsidR="004F3D7B" w:rsidRPr="00F316E5">
        <w:rPr>
          <w:rFonts w:ascii="Arial Narrow" w:hAnsi="Arial Narrow"/>
          <w:sz w:val="26"/>
          <w:szCs w:val="26"/>
        </w:rPr>
        <w:t>ey, pues se ocup</w:t>
      </w:r>
      <w:r w:rsidR="004A73C7" w:rsidRPr="00F316E5">
        <w:rPr>
          <w:rFonts w:ascii="Arial Narrow" w:hAnsi="Arial Narrow"/>
          <w:sz w:val="26"/>
          <w:szCs w:val="26"/>
        </w:rPr>
        <w:t>ó</w:t>
      </w:r>
      <w:r w:rsidR="004F3D7B" w:rsidRPr="00F316E5">
        <w:rPr>
          <w:rFonts w:ascii="Arial Narrow" w:hAnsi="Arial Narrow"/>
          <w:sz w:val="26"/>
          <w:szCs w:val="26"/>
        </w:rPr>
        <w:t xml:space="preserve"> únicamente de conceder la cautela de forma menos gravosa a la deprecada, bajo el introito “</w:t>
      </w:r>
      <w:r w:rsidR="004F3D7B" w:rsidRPr="00E05EDD">
        <w:rPr>
          <w:rFonts w:ascii="Arial Narrow" w:hAnsi="Arial Narrow"/>
          <w:szCs w:val="26"/>
        </w:rPr>
        <w:t>[e]</w:t>
      </w:r>
      <w:r w:rsidR="004F3D7B" w:rsidRPr="00E05EDD">
        <w:rPr>
          <w:rFonts w:ascii="Arial Narrow" w:hAnsi="Arial Narrow" w:cstheme="minorBidi"/>
          <w:i/>
          <w:iCs/>
          <w:szCs w:val="26"/>
        </w:rPr>
        <w:t>n atención a la solicitud formulada por el apoderado judicial de la demandante en el escrito que antecede…</w:t>
      </w:r>
      <w:r w:rsidR="004F3D7B" w:rsidRPr="00F316E5">
        <w:rPr>
          <w:rFonts w:ascii="Arial Narrow" w:hAnsi="Arial Narrow" w:cstheme="minorBidi"/>
          <w:i/>
          <w:iCs/>
          <w:sz w:val="26"/>
          <w:szCs w:val="26"/>
        </w:rPr>
        <w:t>”</w:t>
      </w:r>
      <w:r w:rsidR="00B35F04" w:rsidRPr="00F316E5">
        <w:rPr>
          <w:rFonts w:ascii="Arial Narrow" w:hAnsi="Arial Narrow"/>
          <w:sz w:val="26"/>
          <w:szCs w:val="26"/>
        </w:rPr>
        <w:t>; nada más</w:t>
      </w:r>
      <w:r w:rsidR="004A73C7" w:rsidRPr="00F316E5">
        <w:rPr>
          <w:rFonts w:ascii="Arial Narrow" w:hAnsi="Arial Narrow"/>
          <w:sz w:val="26"/>
          <w:szCs w:val="26"/>
        </w:rPr>
        <w:t xml:space="preserve"> dijo</w:t>
      </w:r>
      <w:r w:rsidR="00B35F04" w:rsidRPr="00F316E5">
        <w:rPr>
          <w:rFonts w:ascii="Arial Narrow" w:hAnsi="Arial Narrow"/>
          <w:sz w:val="26"/>
          <w:szCs w:val="26"/>
        </w:rPr>
        <w:t>.</w:t>
      </w:r>
      <w:r w:rsidR="004F3D7B" w:rsidRPr="00F316E5">
        <w:rPr>
          <w:rFonts w:ascii="Arial Narrow" w:hAnsi="Arial Narrow"/>
          <w:sz w:val="26"/>
          <w:szCs w:val="26"/>
        </w:rPr>
        <w:t xml:space="preserve">     </w:t>
      </w:r>
    </w:p>
    <w:p w14:paraId="6D032ECC" w14:textId="2E274B16" w:rsidR="009D608A" w:rsidRPr="001B0E94" w:rsidRDefault="009D608A"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09132C4" w14:textId="3B623695" w:rsidR="0011573E" w:rsidRPr="00F316E5" w:rsidRDefault="004676FC" w:rsidP="00F316E5">
      <w:pPr>
        <w:spacing w:line="276" w:lineRule="auto"/>
        <w:jc w:val="both"/>
        <w:rPr>
          <w:rFonts w:ascii="Arial Narrow" w:hAnsi="Arial Narrow"/>
          <w:sz w:val="26"/>
          <w:szCs w:val="26"/>
        </w:rPr>
      </w:pPr>
      <w:r w:rsidRPr="00F316E5">
        <w:rPr>
          <w:rFonts w:ascii="Arial Narrow" w:hAnsi="Arial Narrow"/>
          <w:sz w:val="26"/>
          <w:szCs w:val="26"/>
        </w:rPr>
        <w:t>Fue hasta el auto que res</w:t>
      </w:r>
      <w:r w:rsidR="004A73C7" w:rsidRPr="00F316E5">
        <w:rPr>
          <w:rFonts w:ascii="Arial Narrow" w:hAnsi="Arial Narrow"/>
          <w:sz w:val="26"/>
          <w:szCs w:val="26"/>
        </w:rPr>
        <w:t xml:space="preserve">olvió </w:t>
      </w:r>
      <w:r w:rsidRPr="00F316E5">
        <w:rPr>
          <w:rFonts w:ascii="Arial Narrow" w:hAnsi="Arial Narrow"/>
          <w:sz w:val="26"/>
          <w:szCs w:val="26"/>
        </w:rPr>
        <w:t>e</w:t>
      </w:r>
      <w:r w:rsidR="004A73C7" w:rsidRPr="00F316E5">
        <w:rPr>
          <w:rFonts w:ascii="Arial Narrow" w:hAnsi="Arial Narrow"/>
          <w:sz w:val="26"/>
          <w:szCs w:val="26"/>
        </w:rPr>
        <w:t>l</w:t>
      </w:r>
      <w:r w:rsidRPr="00F316E5">
        <w:rPr>
          <w:rFonts w:ascii="Arial Narrow" w:hAnsi="Arial Narrow"/>
          <w:sz w:val="26"/>
          <w:szCs w:val="26"/>
        </w:rPr>
        <w:t xml:space="preserve"> recurso de </w:t>
      </w:r>
      <w:r w:rsidR="00BC02C5" w:rsidRPr="00F316E5">
        <w:rPr>
          <w:rFonts w:ascii="Arial Narrow" w:hAnsi="Arial Narrow"/>
          <w:sz w:val="26"/>
          <w:szCs w:val="26"/>
        </w:rPr>
        <w:t xml:space="preserve">reposición </w:t>
      </w:r>
      <w:r w:rsidRPr="00F316E5">
        <w:rPr>
          <w:rFonts w:ascii="Arial Narrow" w:hAnsi="Arial Narrow"/>
          <w:sz w:val="26"/>
          <w:szCs w:val="26"/>
        </w:rPr>
        <w:t>que se hizo alusión al contenido considerativo que conlleva ese tipo de decisiones</w:t>
      </w:r>
      <w:r w:rsidR="00B80173" w:rsidRPr="00F316E5">
        <w:rPr>
          <w:rFonts w:ascii="Arial Narrow" w:hAnsi="Arial Narrow"/>
          <w:sz w:val="26"/>
          <w:szCs w:val="26"/>
        </w:rPr>
        <w:t xml:space="preserve">, razonamiento que debieron ser expresados </w:t>
      </w:r>
      <w:r w:rsidR="00267396" w:rsidRPr="00F316E5">
        <w:rPr>
          <w:rFonts w:ascii="Arial Narrow" w:hAnsi="Arial Narrow"/>
          <w:sz w:val="26"/>
          <w:szCs w:val="26"/>
        </w:rPr>
        <w:t xml:space="preserve">en el mismo auto que decreto la medida. Con todo, </w:t>
      </w:r>
      <w:r w:rsidR="0089066D" w:rsidRPr="00F316E5">
        <w:rPr>
          <w:rFonts w:ascii="Arial Narrow" w:hAnsi="Arial Narrow"/>
          <w:sz w:val="26"/>
          <w:szCs w:val="26"/>
        </w:rPr>
        <w:t>allí solo se aludió en forma somera a la necesidad de protección del derecho objeto del litigio y de asegurar la efectividad de la pretensión,</w:t>
      </w:r>
      <w:r w:rsidR="000A7772" w:rsidRPr="00F316E5">
        <w:rPr>
          <w:rFonts w:ascii="Arial Narrow" w:hAnsi="Arial Narrow"/>
          <w:sz w:val="26"/>
          <w:szCs w:val="26"/>
        </w:rPr>
        <w:t xml:space="preserve"> así como a la prudencia con que se actuó al decretar una medida menos gravosa a la pedida. </w:t>
      </w:r>
      <w:r w:rsidR="00DD1852" w:rsidRPr="00F316E5">
        <w:rPr>
          <w:rFonts w:ascii="Arial Narrow" w:hAnsi="Arial Narrow"/>
          <w:sz w:val="26"/>
          <w:szCs w:val="26"/>
        </w:rPr>
        <w:t xml:space="preserve">Respecto de la legitimación o interés de las partes en el </w:t>
      </w:r>
      <w:r w:rsidR="00DD1852" w:rsidRPr="00F316E5">
        <w:rPr>
          <w:rFonts w:ascii="Arial Narrow" w:hAnsi="Arial Narrow"/>
          <w:i/>
          <w:iCs/>
          <w:sz w:val="26"/>
          <w:szCs w:val="26"/>
        </w:rPr>
        <w:t>sub judice</w:t>
      </w:r>
      <w:r w:rsidR="00C70541" w:rsidRPr="00F316E5">
        <w:rPr>
          <w:rFonts w:ascii="Arial Narrow" w:hAnsi="Arial Narrow"/>
          <w:i/>
          <w:iCs/>
          <w:sz w:val="26"/>
          <w:szCs w:val="26"/>
        </w:rPr>
        <w:t>,</w:t>
      </w:r>
      <w:r w:rsidR="00DD1852" w:rsidRPr="00F316E5">
        <w:rPr>
          <w:rFonts w:ascii="Arial Narrow" w:hAnsi="Arial Narrow"/>
          <w:sz w:val="26"/>
          <w:szCs w:val="26"/>
        </w:rPr>
        <w:t xml:space="preserve"> el </w:t>
      </w:r>
      <w:proofErr w:type="spellStart"/>
      <w:r w:rsidR="00DD1852" w:rsidRPr="00F316E5">
        <w:rPr>
          <w:rFonts w:ascii="Arial Narrow" w:hAnsi="Arial Narrow"/>
          <w:i/>
          <w:iCs/>
          <w:sz w:val="26"/>
          <w:szCs w:val="26"/>
        </w:rPr>
        <w:t>fomus</w:t>
      </w:r>
      <w:proofErr w:type="spellEnd"/>
      <w:r w:rsidR="00DD1852" w:rsidRPr="00F316E5">
        <w:rPr>
          <w:rFonts w:ascii="Arial Narrow" w:hAnsi="Arial Narrow"/>
          <w:i/>
          <w:iCs/>
          <w:sz w:val="26"/>
          <w:szCs w:val="26"/>
        </w:rPr>
        <w:t xml:space="preserve"> </w:t>
      </w:r>
      <w:proofErr w:type="spellStart"/>
      <w:r w:rsidR="00DD1852" w:rsidRPr="00F316E5">
        <w:rPr>
          <w:rFonts w:ascii="Arial Narrow" w:hAnsi="Arial Narrow"/>
          <w:i/>
          <w:iCs/>
          <w:sz w:val="26"/>
          <w:szCs w:val="26"/>
        </w:rPr>
        <w:t>boni</w:t>
      </w:r>
      <w:proofErr w:type="spellEnd"/>
      <w:r w:rsidR="00DD1852" w:rsidRPr="00F316E5">
        <w:rPr>
          <w:rFonts w:ascii="Arial Narrow" w:hAnsi="Arial Narrow"/>
          <w:i/>
          <w:iCs/>
          <w:sz w:val="26"/>
          <w:szCs w:val="26"/>
        </w:rPr>
        <w:t xml:space="preserve"> iuris</w:t>
      </w:r>
      <w:r w:rsidR="00DD1852" w:rsidRPr="00F316E5">
        <w:rPr>
          <w:rFonts w:ascii="Arial Narrow" w:hAnsi="Arial Narrow"/>
          <w:sz w:val="26"/>
          <w:szCs w:val="26"/>
        </w:rPr>
        <w:t xml:space="preserve">, </w:t>
      </w:r>
      <w:r w:rsidR="00C70541" w:rsidRPr="00F316E5">
        <w:rPr>
          <w:rFonts w:ascii="Arial Narrow" w:hAnsi="Arial Narrow"/>
          <w:sz w:val="26"/>
          <w:szCs w:val="26"/>
        </w:rPr>
        <w:t xml:space="preserve">la necesidad, efectividad y proporcionalidad de la medida, </w:t>
      </w:r>
      <w:r w:rsidR="00004836" w:rsidRPr="00F316E5">
        <w:rPr>
          <w:rFonts w:ascii="Arial Narrow" w:hAnsi="Arial Narrow"/>
          <w:sz w:val="26"/>
          <w:szCs w:val="26"/>
        </w:rPr>
        <w:t xml:space="preserve">más allá </w:t>
      </w:r>
      <w:r w:rsidR="00DD1852" w:rsidRPr="00F316E5">
        <w:rPr>
          <w:rFonts w:ascii="Arial Narrow" w:hAnsi="Arial Narrow"/>
          <w:sz w:val="26"/>
          <w:szCs w:val="26"/>
        </w:rPr>
        <w:t>de trascribir la norma, nada se dijo en concreto</w:t>
      </w:r>
      <w:r w:rsidR="0011573E" w:rsidRPr="00F316E5">
        <w:rPr>
          <w:rFonts w:ascii="Arial Narrow" w:hAnsi="Arial Narrow"/>
          <w:sz w:val="26"/>
          <w:szCs w:val="26"/>
        </w:rPr>
        <w:t xml:space="preserve">. </w:t>
      </w:r>
    </w:p>
    <w:p w14:paraId="26BE56A6" w14:textId="41D4C034" w:rsidR="0011573E" w:rsidRPr="001B0E94" w:rsidRDefault="0011573E"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9DE6F13" w14:textId="65CFE87C" w:rsidR="00004836" w:rsidRPr="00F316E5" w:rsidRDefault="00004836" w:rsidP="00F316E5">
      <w:pPr>
        <w:spacing w:line="276" w:lineRule="auto"/>
        <w:jc w:val="both"/>
        <w:rPr>
          <w:rFonts w:ascii="Arial Narrow" w:hAnsi="Arial Narrow"/>
          <w:sz w:val="26"/>
          <w:szCs w:val="26"/>
        </w:rPr>
      </w:pPr>
      <w:r w:rsidRPr="00F316E5">
        <w:rPr>
          <w:rFonts w:ascii="Arial Narrow" w:hAnsi="Arial Narrow"/>
          <w:sz w:val="26"/>
          <w:szCs w:val="26"/>
        </w:rPr>
        <w:t xml:space="preserve">Continuó así, entonces, </w:t>
      </w:r>
      <w:r w:rsidR="005D5CF2" w:rsidRPr="00F316E5">
        <w:rPr>
          <w:rFonts w:ascii="Arial Narrow" w:hAnsi="Arial Narrow"/>
          <w:sz w:val="26"/>
          <w:szCs w:val="26"/>
        </w:rPr>
        <w:t>“</w:t>
      </w:r>
      <w:r w:rsidR="005D5CF2" w:rsidRPr="001A3561">
        <w:rPr>
          <w:rFonts w:ascii="Arial Narrow" w:hAnsi="Arial Narrow"/>
          <w:i/>
          <w:iCs/>
          <w:szCs w:val="26"/>
        </w:rPr>
        <w:t>la deficiente motivación</w:t>
      </w:r>
      <w:r w:rsidR="005D5CF2" w:rsidRPr="00F316E5">
        <w:rPr>
          <w:rFonts w:ascii="Arial Narrow" w:hAnsi="Arial Narrow"/>
          <w:sz w:val="26"/>
          <w:szCs w:val="26"/>
        </w:rPr>
        <w:t>”</w:t>
      </w:r>
      <w:r w:rsidR="002D509A" w:rsidRPr="00F316E5">
        <w:rPr>
          <w:rStyle w:val="Refdenotaalpie"/>
          <w:rFonts w:ascii="Arial Narrow" w:hAnsi="Arial Narrow"/>
          <w:sz w:val="26"/>
          <w:szCs w:val="26"/>
        </w:rPr>
        <w:footnoteReference w:id="4"/>
      </w:r>
      <w:r w:rsidR="005D5CF2" w:rsidRPr="00F316E5">
        <w:rPr>
          <w:rFonts w:ascii="Arial Narrow" w:hAnsi="Arial Narrow"/>
          <w:sz w:val="26"/>
          <w:szCs w:val="26"/>
        </w:rPr>
        <w:t xml:space="preserve"> contenida en el pronunciamiento recurrido, </w:t>
      </w:r>
      <w:r w:rsidR="005D5CF2" w:rsidRPr="00F316E5">
        <w:rPr>
          <w:rFonts w:ascii="Arial Narrow" w:hAnsi="Arial Narrow"/>
          <w:i/>
          <w:iCs/>
          <w:sz w:val="26"/>
          <w:szCs w:val="26"/>
        </w:rPr>
        <w:t>“</w:t>
      </w:r>
      <w:r w:rsidR="005D5CF2" w:rsidRPr="001A3561">
        <w:rPr>
          <w:rFonts w:ascii="Arial Narrow" w:hAnsi="Arial Narrow"/>
          <w:i/>
          <w:iCs/>
          <w:szCs w:val="26"/>
        </w:rPr>
        <w:t xml:space="preserve">donde ni siquiera con esfuerzo mayor puede saberse a ciencia cierta cuáles fueron los fundamentos fácticos y jurídicos que condujeron a los falladores a dar por acreditados el </w:t>
      </w:r>
      <w:proofErr w:type="spellStart"/>
      <w:r w:rsidR="005D5CF2" w:rsidRPr="001A3561">
        <w:rPr>
          <w:rFonts w:ascii="Arial Narrow" w:hAnsi="Arial Narrow"/>
          <w:i/>
          <w:iCs/>
          <w:szCs w:val="26"/>
        </w:rPr>
        <w:t>fumus</w:t>
      </w:r>
      <w:proofErr w:type="spellEnd"/>
      <w:r w:rsidR="005D5CF2" w:rsidRPr="001A3561">
        <w:rPr>
          <w:rFonts w:ascii="Arial Narrow" w:hAnsi="Arial Narrow"/>
          <w:i/>
          <w:iCs/>
          <w:szCs w:val="26"/>
        </w:rPr>
        <w:t xml:space="preserve"> </w:t>
      </w:r>
      <w:proofErr w:type="spellStart"/>
      <w:r w:rsidR="005D5CF2" w:rsidRPr="001A3561">
        <w:rPr>
          <w:rFonts w:ascii="Arial Narrow" w:hAnsi="Arial Narrow"/>
          <w:i/>
          <w:iCs/>
          <w:szCs w:val="26"/>
        </w:rPr>
        <w:t>boni</w:t>
      </w:r>
      <w:proofErr w:type="spellEnd"/>
      <w:r w:rsidR="005D5CF2" w:rsidRPr="001A3561">
        <w:rPr>
          <w:rFonts w:ascii="Arial Narrow" w:hAnsi="Arial Narrow"/>
          <w:i/>
          <w:iCs/>
          <w:szCs w:val="26"/>
        </w:rPr>
        <w:t xml:space="preserve"> iuris, el </w:t>
      </w:r>
      <w:proofErr w:type="spellStart"/>
      <w:r w:rsidR="005D5CF2" w:rsidRPr="001A3561">
        <w:rPr>
          <w:rFonts w:ascii="Arial Narrow" w:hAnsi="Arial Narrow"/>
          <w:i/>
          <w:iCs/>
          <w:szCs w:val="26"/>
        </w:rPr>
        <w:t>periculum</w:t>
      </w:r>
      <w:proofErr w:type="spellEnd"/>
      <w:r w:rsidR="005D5CF2" w:rsidRPr="001A3561">
        <w:rPr>
          <w:rFonts w:ascii="Arial Narrow" w:hAnsi="Arial Narrow"/>
          <w:i/>
          <w:iCs/>
          <w:szCs w:val="26"/>
        </w:rPr>
        <w:t xml:space="preserve"> in mora y los restantes presupuestos atrás mencionados</w:t>
      </w:r>
      <w:r w:rsidR="002D509A" w:rsidRPr="00F316E5">
        <w:rPr>
          <w:rFonts w:ascii="Arial Narrow" w:hAnsi="Arial Narrow"/>
          <w:i/>
          <w:iCs/>
          <w:sz w:val="26"/>
          <w:szCs w:val="26"/>
        </w:rPr>
        <w:t>”</w:t>
      </w:r>
      <w:r w:rsidR="005D5CF2" w:rsidRPr="00F316E5">
        <w:rPr>
          <w:rFonts w:ascii="Arial Narrow" w:hAnsi="Arial Narrow"/>
          <w:sz w:val="26"/>
          <w:szCs w:val="26"/>
        </w:rPr>
        <w:t>.</w:t>
      </w:r>
    </w:p>
    <w:p w14:paraId="79AE70E4" w14:textId="342DC4ED" w:rsidR="00C70541" w:rsidRPr="001B0E94" w:rsidRDefault="00C70541"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80FCB0A" w14:textId="052187F6" w:rsidR="0011573E" w:rsidRPr="00F316E5" w:rsidRDefault="0011573E" w:rsidP="00F316E5">
      <w:pPr>
        <w:spacing w:line="276" w:lineRule="auto"/>
        <w:jc w:val="both"/>
        <w:rPr>
          <w:rFonts w:ascii="Arial Narrow" w:hAnsi="Arial Narrow"/>
          <w:sz w:val="26"/>
          <w:szCs w:val="26"/>
        </w:rPr>
      </w:pPr>
      <w:r w:rsidRPr="00F316E5">
        <w:rPr>
          <w:rFonts w:ascii="Arial Narrow" w:hAnsi="Arial Narrow"/>
          <w:sz w:val="26"/>
          <w:szCs w:val="26"/>
        </w:rPr>
        <w:t xml:space="preserve">De esa forma la decisión adoptada como medida cautelar, no cumple con las cargas de argumentación </w:t>
      </w:r>
      <w:r w:rsidR="00AA5621" w:rsidRPr="00F316E5">
        <w:rPr>
          <w:rFonts w:ascii="Arial Narrow" w:hAnsi="Arial Narrow"/>
          <w:sz w:val="26"/>
          <w:szCs w:val="26"/>
        </w:rPr>
        <w:t>necesarias</w:t>
      </w:r>
      <w:r w:rsidRPr="00F316E5">
        <w:rPr>
          <w:rFonts w:ascii="Arial Narrow" w:hAnsi="Arial Narrow"/>
          <w:sz w:val="26"/>
          <w:szCs w:val="26"/>
        </w:rPr>
        <w:t xml:space="preserve"> señaladas en el artículo 590, situación que incluso </w:t>
      </w:r>
      <w:r w:rsidR="007568DB" w:rsidRPr="00F316E5">
        <w:rPr>
          <w:rFonts w:ascii="Arial Narrow" w:hAnsi="Arial Narrow"/>
          <w:sz w:val="26"/>
          <w:szCs w:val="26"/>
        </w:rPr>
        <w:t>desconoce</w:t>
      </w:r>
      <w:r w:rsidRPr="00F316E5">
        <w:rPr>
          <w:rFonts w:ascii="Arial Narrow" w:hAnsi="Arial Narrow"/>
          <w:sz w:val="26"/>
          <w:szCs w:val="26"/>
        </w:rPr>
        <w:t xml:space="preserve"> garantías procesales</w:t>
      </w:r>
      <w:r w:rsidRPr="00F316E5">
        <w:rPr>
          <w:rStyle w:val="Refdenotaalpie"/>
          <w:rFonts w:ascii="Arial Narrow" w:hAnsi="Arial Narrow"/>
          <w:sz w:val="26"/>
          <w:szCs w:val="26"/>
        </w:rPr>
        <w:footnoteReference w:id="5"/>
      </w:r>
      <w:r w:rsidRPr="00F316E5">
        <w:rPr>
          <w:rFonts w:ascii="Arial Narrow" w:hAnsi="Arial Narrow"/>
          <w:sz w:val="26"/>
          <w:szCs w:val="26"/>
        </w:rPr>
        <w:t>.</w:t>
      </w:r>
      <w:r w:rsidR="005B070D" w:rsidRPr="00F316E5">
        <w:rPr>
          <w:rFonts w:ascii="Arial Narrow" w:hAnsi="Arial Narrow"/>
          <w:sz w:val="26"/>
          <w:szCs w:val="26"/>
        </w:rPr>
        <w:t xml:space="preserve"> Y para cumplir ese cometido tampoco colabora la solicitud de la medida, donde el apodera</w:t>
      </w:r>
      <w:r w:rsidR="008A310C" w:rsidRPr="00F316E5">
        <w:rPr>
          <w:rFonts w:ascii="Arial Narrow" w:hAnsi="Arial Narrow"/>
          <w:sz w:val="26"/>
          <w:szCs w:val="26"/>
        </w:rPr>
        <w:t>do</w:t>
      </w:r>
      <w:r w:rsidR="005B070D" w:rsidRPr="00F316E5">
        <w:rPr>
          <w:rFonts w:ascii="Arial Narrow" w:hAnsi="Arial Narrow"/>
          <w:sz w:val="26"/>
          <w:szCs w:val="26"/>
        </w:rPr>
        <w:t xml:space="preserve"> se limitó a destacar la relación existente entre la ejecución que se pretende suspender y esta actuación, donde se cuestiona la seriedad del título ejecutivo, sin ofrecer </w:t>
      </w:r>
      <w:r w:rsidR="008A310C" w:rsidRPr="00F316E5">
        <w:rPr>
          <w:rFonts w:ascii="Arial Narrow" w:hAnsi="Arial Narrow"/>
          <w:sz w:val="26"/>
          <w:szCs w:val="26"/>
        </w:rPr>
        <w:t xml:space="preserve">razones </w:t>
      </w:r>
      <w:r w:rsidR="00ED50C0" w:rsidRPr="00F316E5">
        <w:rPr>
          <w:rFonts w:ascii="Arial Narrow" w:hAnsi="Arial Narrow"/>
          <w:sz w:val="26"/>
          <w:szCs w:val="26"/>
        </w:rPr>
        <w:t xml:space="preserve">que pongan de presente la presencia en el caso, de todas las exigencias necesarias para la acceder a lo deprecado. </w:t>
      </w:r>
    </w:p>
    <w:p w14:paraId="2F0DB6F4" w14:textId="77777777" w:rsidR="0011573E" w:rsidRPr="001B0E94" w:rsidRDefault="0011573E"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8858988" w14:textId="395B32F1" w:rsidR="00C50198" w:rsidRPr="00F316E5" w:rsidRDefault="00A96045" w:rsidP="00F316E5">
      <w:pPr>
        <w:spacing w:line="276" w:lineRule="auto"/>
        <w:jc w:val="both"/>
        <w:rPr>
          <w:rFonts w:ascii="Arial Narrow" w:hAnsi="Arial Narrow"/>
          <w:sz w:val="26"/>
          <w:szCs w:val="26"/>
        </w:rPr>
      </w:pPr>
      <w:r w:rsidRPr="00F316E5">
        <w:rPr>
          <w:rFonts w:ascii="Arial Narrow" w:hAnsi="Arial Narrow"/>
          <w:b/>
          <w:bCs/>
          <w:sz w:val="26"/>
          <w:szCs w:val="26"/>
        </w:rPr>
        <w:t>4.-</w:t>
      </w:r>
      <w:r w:rsidR="00C97758" w:rsidRPr="00F316E5">
        <w:rPr>
          <w:rFonts w:ascii="Arial Narrow" w:hAnsi="Arial Narrow"/>
          <w:b/>
          <w:bCs/>
          <w:sz w:val="26"/>
          <w:szCs w:val="26"/>
        </w:rPr>
        <w:t xml:space="preserve"> </w:t>
      </w:r>
      <w:r w:rsidR="00C97758" w:rsidRPr="00F316E5">
        <w:rPr>
          <w:rFonts w:ascii="Arial Narrow" w:hAnsi="Arial Narrow"/>
          <w:sz w:val="26"/>
          <w:szCs w:val="26"/>
        </w:rPr>
        <w:t>E</w:t>
      </w:r>
      <w:r w:rsidR="00522567" w:rsidRPr="00F316E5">
        <w:rPr>
          <w:rFonts w:ascii="Arial Narrow" w:hAnsi="Arial Narrow"/>
          <w:sz w:val="26"/>
          <w:szCs w:val="26"/>
        </w:rPr>
        <w:t xml:space="preserve">n conclusión, encuentran </w:t>
      </w:r>
      <w:r w:rsidR="00C97758" w:rsidRPr="00F316E5">
        <w:rPr>
          <w:rFonts w:ascii="Arial Narrow" w:hAnsi="Arial Narrow"/>
          <w:sz w:val="26"/>
          <w:szCs w:val="26"/>
        </w:rPr>
        <w:t>acogida</w:t>
      </w:r>
      <w:r w:rsidR="00522567" w:rsidRPr="00F316E5">
        <w:rPr>
          <w:rFonts w:ascii="Arial Narrow" w:hAnsi="Arial Narrow"/>
          <w:sz w:val="26"/>
          <w:szCs w:val="26"/>
        </w:rPr>
        <w:t xml:space="preserve"> en est</w:t>
      </w:r>
      <w:r w:rsidR="00C97758" w:rsidRPr="00F316E5">
        <w:rPr>
          <w:rFonts w:ascii="Arial Narrow" w:hAnsi="Arial Narrow"/>
          <w:sz w:val="26"/>
          <w:szCs w:val="26"/>
        </w:rPr>
        <w:t>a</w:t>
      </w:r>
      <w:r w:rsidR="00522567" w:rsidRPr="00F316E5">
        <w:rPr>
          <w:rFonts w:ascii="Arial Narrow" w:hAnsi="Arial Narrow"/>
          <w:sz w:val="26"/>
          <w:szCs w:val="26"/>
        </w:rPr>
        <w:t xml:space="preserve"> instancia </w:t>
      </w:r>
      <w:r w:rsidR="00C97758" w:rsidRPr="00F316E5">
        <w:rPr>
          <w:rFonts w:ascii="Arial Narrow" w:hAnsi="Arial Narrow"/>
          <w:sz w:val="26"/>
          <w:szCs w:val="26"/>
        </w:rPr>
        <w:t>e</w:t>
      </w:r>
      <w:r w:rsidR="00522567" w:rsidRPr="00F316E5">
        <w:rPr>
          <w:rFonts w:ascii="Arial Narrow" w:hAnsi="Arial Narrow"/>
          <w:sz w:val="26"/>
          <w:szCs w:val="26"/>
        </w:rPr>
        <w:t xml:space="preserve">l recurso de apelación presentado por </w:t>
      </w:r>
      <w:r w:rsidR="00C97758" w:rsidRPr="00F316E5">
        <w:rPr>
          <w:rFonts w:ascii="Arial Narrow" w:hAnsi="Arial Narrow"/>
          <w:sz w:val="26"/>
          <w:szCs w:val="26"/>
        </w:rPr>
        <w:t>e</w:t>
      </w:r>
      <w:r w:rsidR="00522567" w:rsidRPr="00F316E5">
        <w:rPr>
          <w:rFonts w:ascii="Arial Narrow" w:hAnsi="Arial Narrow"/>
          <w:sz w:val="26"/>
          <w:szCs w:val="26"/>
        </w:rPr>
        <w:t>l demandad</w:t>
      </w:r>
      <w:r w:rsidR="00C97758" w:rsidRPr="00F316E5">
        <w:rPr>
          <w:rFonts w:ascii="Arial Narrow" w:hAnsi="Arial Narrow"/>
          <w:sz w:val="26"/>
          <w:szCs w:val="26"/>
        </w:rPr>
        <w:t>o</w:t>
      </w:r>
      <w:r w:rsidR="00522567" w:rsidRPr="00F316E5">
        <w:rPr>
          <w:rFonts w:ascii="Arial Narrow" w:hAnsi="Arial Narrow"/>
          <w:sz w:val="26"/>
          <w:szCs w:val="26"/>
        </w:rPr>
        <w:t>, en el entendido que el auto que decretó medida cautelar innominada no satisfizo las cargas de sustentación ordenadas en el artículo 590 del C.G.P.</w:t>
      </w:r>
      <w:r w:rsidR="00C97758" w:rsidRPr="00F316E5">
        <w:rPr>
          <w:rFonts w:ascii="Arial Narrow" w:hAnsi="Arial Narrow"/>
          <w:sz w:val="26"/>
          <w:szCs w:val="26"/>
        </w:rPr>
        <w:t>, mismas que no pueden suplirse en esta instancia, razón por la cual esa determinación debe ser revocada.</w:t>
      </w:r>
    </w:p>
    <w:p w14:paraId="4B6168E7" w14:textId="0B3C8024" w:rsidR="003573A4" w:rsidRPr="001B0E94" w:rsidRDefault="00842777"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r w:rsidRPr="001B0E94">
        <w:rPr>
          <w:rFonts w:ascii="Arial Narrow" w:hAnsi="Arial Narrow" w:cs="Arial Narrow"/>
          <w:bCs/>
          <w:color w:val="auto"/>
          <w:sz w:val="26"/>
          <w:szCs w:val="26"/>
          <w:lang w:val="es-CO"/>
        </w:rPr>
        <w:t xml:space="preserve"> </w:t>
      </w:r>
    </w:p>
    <w:p w14:paraId="4A30D93F" w14:textId="7D0B644E" w:rsidR="006E3DD2" w:rsidRPr="00F316E5" w:rsidRDefault="00C97758" w:rsidP="00F316E5">
      <w:pPr>
        <w:spacing w:line="276" w:lineRule="auto"/>
        <w:jc w:val="both"/>
        <w:rPr>
          <w:rFonts w:ascii="Arial Narrow" w:hAnsi="Arial Narrow"/>
          <w:sz w:val="26"/>
          <w:szCs w:val="26"/>
        </w:rPr>
      </w:pPr>
      <w:r w:rsidRPr="00F316E5">
        <w:rPr>
          <w:rFonts w:ascii="Arial Narrow" w:hAnsi="Arial Narrow"/>
          <w:sz w:val="26"/>
          <w:szCs w:val="26"/>
        </w:rPr>
        <w:t>Por lo anotado, e</w:t>
      </w:r>
      <w:r w:rsidR="00842777" w:rsidRPr="00F316E5">
        <w:rPr>
          <w:rFonts w:ascii="Arial Narrow" w:hAnsi="Arial Narrow"/>
          <w:sz w:val="26"/>
          <w:szCs w:val="26"/>
        </w:rPr>
        <w:t xml:space="preserve">l despacho 002 de la </w:t>
      </w:r>
      <w:r w:rsidR="006E3DD2" w:rsidRPr="00F316E5">
        <w:rPr>
          <w:rFonts w:ascii="Arial Narrow" w:hAnsi="Arial Narrow"/>
          <w:sz w:val="26"/>
          <w:szCs w:val="26"/>
        </w:rPr>
        <w:t xml:space="preserve">Sala Civil Familia del </w:t>
      </w:r>
      <w:r w:rsidR="00BE6D2B" w:rsidRPr="00F316E5">
        <w:rPr>
          <w:rFonts w:ascii="Arial Narrow" w:hAnsi="Arial Narrow"/>
          <w:sz w:val="26"/>
          <w:szCs w:val="26"/>
        </w:rPr>
        <w:t>Tribunal Superior del Distrito Judicial de Pereira</w:t>
      </w:r>
      <w:r w:rsidR="006E3DD2" w:rsidRPr="00F316E5">
        <w:rPr>
          <w:rFonts w:ascii="Arial Narrow" w:hAnsi="Arial Narrow"/>
          <w:sz w:val="26"/>
          <w:szCs w:val="26"/>
        </w:rPr>
        <w:t>,</w:t>
      </w:r>
      <w:r w:rsidR="004A3B02" w:rsidRPr="00F316E5">
        <w:rPr>
          <w:rFonts w:ascii="Arial Narrow" w:hAnsi="Arial Narrow"/>
          <w:sz w:val="26"/>
          <w:szCs w:val="26"/>
        </w:rPr>
        <w:t xml:space="preserve"> </w:t>
      </w:r>
    </w:p>
    <w:p w14:paraId="10CFD0D3" w14:textId="77777777" w:rsidR="00CA041F" w:rsidRPr="001B0E94" w:rsidRDefault="00CA041F"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6D02B21" w14:textId="0F8ADEFC" w:rsidR="006E3DD2" w:rsidRPr="00F316E5" w:rsidRDefault="006E3DD2" w:rsidP="00F316E5">
      <w:pPr>
        <w:spacing w:line="276" w:lineRule="auto"/>
        <w:jc w:val="center"/>
        <w:rPr>
          <w:rFonts w:ascii="Arial Narrow" w:hAnsi="Arial Narrow"/>
          <w:b/>
          <w:bCs/>
          <w:sz w:val="26"/>
          <w:szCs w:val="26"/>
        </w:rPr>
      </w:pPr>
      <w:r w:rsidRPr="00F316E5">
        <w:rPr>
          <w:rFonts w:ascii="Arial Narrow" w:hAnsi="Arial Narrow"/>
          <w:b/>
          <w:bCs/>
          <w:sz w:val="26"/>
          <w:szCs w:val="26"/>
        </w:rPr>
        <w:t>RESUELVE</w:t>
      </w:r>
    </w:p>
    <w:p w14:paraId="5D992317" w14:textId="77777777" w:rsidR="00CA041F" w:rsidRPr="001B0E94" w:rsidRDefault="00CA041F"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11B24D3" w14:textId="6C97E5D9" w:rsidR="00522567" w:rsidRPr="00F316E5" w:rsidRDefault="005A3430" w:rsidP="00F316E5">
      <w:pPr>
        <w:spacing w:line="276" w:lineRule="auto"/>
        <w:jc w:val="both"/>
        <w:rPr>
          <w:rFonts w:ascii="Arial Narrow" w:hAnsi="Arial Narrow"/>
          <w:sz w:val="26"/>
          <w:szCs w:val="26"/>
        </w:rPr>
      </w:pPr>
      <w:r w:rsidRPr="00F316E5">
        <w:rPr>
          <w:rFonts w:ascii="Arial Narrow" w:hAnsi="Arial Narrow"/>
          <w:b/>
          <w:bCs/>
          <w:sz w:val="26"/>
          <w:szCs w:val="26"/>
        </w:rPr>
        <w:t xml:space="preserve">PRIMERO: </w:t>
      </w:r>
      <w:r w:rsidR="00522567" w:rsidRPr="00F316E5">
        <w:rPr>
          <w:rFonts w:ascii="Arial Narrow" w:hAnsi="Arial Narrow"/>
          <w:b/>
          <w:bCs/>
          <w:sz w:val="26"/>
          <w:szCs w:val="26"/>
        </w:rPr>
        <w:t xml:space="preserve">REVOCAR </w:t>
      </w:r>
      <w:r w:rsidR="00522567" w:rsidRPr="00F316E5">
        <w:rPr>
          <w:rFonts w:ascii="Arial Narrow" w:hAnsi="Arial Narrow"/>
          <w:sz w:val="26"/>
          <w:szCs w:val="26"/>
        </w:rPr>
        <w:t xml:space="preserve">el auto del 25 de febrero del 2021, proferido por el Juzgado Tercero Civil del Circuito de Pereira, según lo expuesto en la parte motiva de este proveído. </w:t>
      </w:r>
    </w:p>
    <w:p w14:paraId="1A59B716" w14:textId="7ED19597" w:rsidR="00522567" w:rsidRPr="001B0E94" w:rsidRDefault="00522567"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964B073" w14:textId="40B1A1E9" w:rsidR="00522567" w:rsidRPr="00F316E5" w:rsidRDefault="00522567" w:rsidP="00F316E5">
      <w:pPr>
        <w:spacing w:line="276" w:lineRule="auto"/>
        <w:jc w:val="both"/>
        <w:rPr>
          <w:rFonts w:ascii="Arial Narrow" w:hAnsi="Arial Narrow"/>
          <w:b/>
          <w:bCs/>
          <w:sz w:val="26"/>
          <w:szCs w:val="26"/>
        </w:rPr>
      </w:pPr>
      <w:r w:rsidRPr="00F316E5">
        <w:rPr>
          <w:rFonts w:ascii="Arial Narrow" w:hAnsi="Arial Narrow"/>
          <w:b/>
          <w:bCs/>
          <w:sz w:val="26"/>
          <w:szCs w:val="26"/>
        </w:rPr>
        <w:t xml:space="preserve">SEGUNDO: </w:t>
      </w:r>
      <w:r w:rsidRPr="00F316E5">
        <w:rPr>
          <w:rFonts w:ascii="Arial Narrow" w:hAnsi="Arial Narrow"/>
          <w:sz w:val="26"/>
          <w:szCs w:val="26"/>
        </w:rPr>
        <w:t>Sin condena en costas ante la prosperidad del recurso.</w:t>
      </w:r>
    </w:p>
    <w:p w14:paraId="799D4D8B" w14:textId="22B4CEE6" w:rsidR="00522567" w:rsidRPr="001B0E94" w:rsidRDefault="00522567"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CAE4CAC" w14:textId="4090A3E1" w:rsidR="00433347" w:rsidRPr="00F316E5" w:rsidRDefault="00522567" w:rsidP="00F316E5">
      <w:pPr>
        <w:spacing w:line="276" w:lineRule="auto"/>
        <w:jc w:val="both"/>
        <w:rPr>
          <w:rFonts w:ascii="Arial Narrow" w:hAnsi="Arial Narrow"/>
          <w:b/>
          <w:sz w:val="26"/>
          <w:szCs w:val="26"/>
        </w:rPr>
      </w:pPr>
      <w:r w:rsidRPr="00F316E5">
        <w:rPr>
          <w:rFonts w:ascii="Arial Narrow" w:hAnsi="Arial Narrow"/>
          <w:b/>
          <w:bCs/>
          <w:sz w:val="26"/>
          <w:szCs w:val="26"/>
        </w:rPr>
        <w:t xml:space="preserve">TERCERO: </w:t>
      </w:r>
      <w:r w:rsidR="00F60236" w:rsidRPr="00F316E5">
        <w:rPr>
          <w:rFonts w:ascii="Arial Narrow" w:hAnsi="Arial Narrow"/>
          <w:bCs/>
          <w:sz w:val="26"/>
          <w:szCs w:val="26"/>
        </w:rPr>
        <w:t>Ejecutoriada esta providencia, devuélvase a su lugar de origen.</w:t>
      </w:r>
      <w:r w:rsidR="00F60236" w:rsidRPr="00F316E5">
        <w:rPr>
          <w:rFonts w:ascii="Arial Narrow" w:hAnsi="Arial Narrow"/>
          <w:b/>
          <w:bCs/>
          <w:sz w:val="26"/>
          <w:szCs w:val="26"/>
        </w:rPr>
        <w:t xml:space="preserve"> </w:t>
      </w:r>
      <w:r w:rsidR="00BE6D2B" w:rsidRPr="00F316E5">
        <w:rPr>
          <w:rFonts w:ascii="Arial Narrow" w:hAnsi="Arial Narrow"/>
          <w:b/>
          <w:bCs/>
          <w:sz w:val="26"/>
          <w:szCs w:val="26"/>
        </w:rPr>
        <w:t xml:space="preserve"> </w:t>
      </w:r>
    </w:p>
    <w:p w14:paraId="05C0288C" w14:textId="77777777" w:rsidR="00433347" w:rsidRPr="001B0E94" w:rsidRDefault="00433347" w:rsidP="001B0E9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85219D0" w14:textId="3A986305" w:rsidR="00B94F7D" w:rsidRPr="00F316E5" w:rsidRDefault="00BD15C3" w:rsidP="00F316E5">
      <w:pPr>
        <w:spacing w:line="276" w:lineRule="auto"/>
        <w:jc w:val="center"/>
        <w:rPr>
          <w:rFonts w:ascii="Arial Narrow" w:hAnsi="Arial Narrow" w:cs="Century Gothic"/>
          <w:b/>
          <w:bCs/>
          <w:sz w:val="26"/>
          <w:szCs w:val="26"/>
          <w:lang w:eastAsia="es-CO"/>
        </w:rPr>
      </w:pPr>
      <w:r w:rsidRPr="00F316E5">
        <w:rPr>
          <w:rFonts w:ascii="Arial Narrow" w:hAnsi="Arial Narrow" w:cs="Century Gothic"/>
          <w:b/>
          <w:bCs/>
          <w:sz w:val="26"/>
          <w:szCs w:val="26"/>
          <w:lang w:eastAsia="es-CO"/>
        </w:rPr>
        <w:t>NOTIFÍQUESE Y CÚMPLASE</w:t>
      </w:r>
      <w:r w:rsidR="00F60236" w:rsidRPr="00F316E5">
        <w:rPr>
          <w:rStyle w:val="Refdenotaalpie"/>
          <w:rFonts w:ascii="Arial Narrow" w:hAnsi="Arial Narrow"/>
          <w:color w:val="FFFFFF" w:themeColor="background1"/>
          <w:sz w:val="26"/>
          <w:szCs w:val="26"/>
        </w:rPr>
        <w:footnoteReference w:id="6"/>
      </w:r>
    </w:p>
    <w:p w14:paraId="5D6F248C" w14:textId="28F1E335" w:rsidR="00B94F7D" w:rsidRDefault="00B94F7D" w:rsidP="00F316E5">
      <w:pPr>
        <w:spacing w:line="276" w:lineRule="auto"/>
        <w:jc w:val="both"/>
        <w:rPr>
          <w:rFonts w:ascii="Arial Narrow" w:hAnsi="Arial Narrow" w:cs="Century Gothic"/>
          <w:bCs/>
          <w:sz w:val="26"/>
          <w:szCs w:val="26"/>
          <w:lang w:eastAsia="es-CO"/>
        </w:rPr>
      </w:pPr>
    </w:p>
    <w:p w14:paraId="62A63F78" w14:textId="77777777" w:rsidR="00F316E5" w:rsidRPr="00F316E5" w:rsidRDefault="00F316E5" w:rsidP="00F316E5">
      <w:pPr>
        <w:spacing w:line="276" w:lineRule="auto"/>
        <w:jc w:val="both"/>
        <w:rPr>
          <w:rFonts w:ascii="Arial Narrow" w:hAnsi="Arial Narrow" w:cs="Century Gothic"/>
          <w:bCs/>
          <w:sz w:val="26"/>
          <w:szCs w:val="26"/>
          <w:lang w:eastAsia="es-CO"/>
        </w:rPr>
      </w:pPr>
    </w:p>
    <w:p w14:paraId="43FA1318" w14:textId="6BBB4EC4" w:rsidR="00B94F7D" w:rsidRPr="00F316E5" w:rsidRDefault="00B94F7D" w:rsidP="00F316E5">
      <w:pPr>
        <w:spacing w:line="276" w:lineRule="auto"/>
        <w:jc w:val="both"/>
        <w:rPr>
          <w:rFonts w:ascii="Arial Narrow" w:hAnsi="Arial Narrow" w:cs="Century Gothic"/>
          <w:bCs/>
          <w:sz w:val="26"/>
          <w:szCs w:val="26"/>
          <w:lang w:eastAsia="es-CO"/>
        </w:rPr>
      </w:pPr>
    </w:p>
    <w:p w14:paraId="0BC9A73F" w14:textId="55947488" w:rsidR="00B94F7D" w:rsidRPr="00F316E5" w:rsidRDefault="00B94F7D" w:rsidP="00F316E5">
      <w:pPr>
        <w:spacing w:line="276" w:lineRule="auto"/>
        <w:jc w:val="center"/>
        <w:rPr>
          <w:rFonts w:ascii="Arial Narrow" w:hAnsi="Arial Narrow" w:cs="Century Gothic"/>
          <w:b/>
          <w:bCs/>
          <w:sz w:val="26"/>
          <w:szCs w:val="26"/>
          <w:lang w:eastAsia="es-CO"/>
        </w:rPr>
      </w:pPr>
      <w:r w:rsidRPr="00F316E5">
        <w:rPr>
          <w:rFonts w:ascii="Arial Narrow" w:hAnsi="Arial Narrow" w:cs="Century Gothic"/>
          <w:b/>
          <w:bCs/>
          <w:sz w:val="26"/>
          <w:szCs w:val="26"/>
          <w:lang w:eastAsia="es-CO"/>
        </w:rPr>
        <w:t>CARLOS MAURICIO GARCÍA BARAJAS</w:t>
      </w:r>
    </w:p>
    <w:p w14:paraId="5224B5A3" w14:textId="58961257" w:rsidR="00A4402E" w:rsidRPr="00F316E5" w:rsidRDefault="00F316E5" w:rsidP="0034298A">
      <w:pPr>
        <w:spacing w:line="276" w:lineRule="auto"/>
        <w:jc w:val="center"/>
        <w:rPr>
          <w:rFonts w:ascii="Arial Narrow" w:hAnsi="Arial Narrow"/>
          <w:sz w:val="26"/>
          <w:szCs w:val="26"/>
        </w:rPr>
      </w:pPr>
      <w:r w:rsidRPr="00F316E5">
        <w:rPr>
          <w:rFonts w:ascii="Arial Narrow" w:hAnsi="Arial Narrow" w:cs="Century Gothic"/>
          <w:bCs/>
          <w:sz w:val="26"/>
          <w:szCs w:val="26"/>
          <w:lang w:eastAsia="es-CO"/>
        </w:rPr>
        <w:t>Magistrado</w:t>
      </w:r>
    </w:p>
    <w:sectPr w:rsidR="00A4402E" w:rsidRPr="00F316E5" w:rsidSect="0034298A">
      <w:headerReference w:type="default" r:id="rId12"/>
      <w:pgSz w:w="12242" w:h="18722" w:code="14"/>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0290" w14:textId="77777777" w:rsidR="003F5609" w:rsidRDefault="003F5609" w:rsidP="00BD15C3">
      <w:r>
        <w:separator/>
      </w:r>
    </w:p>
  </w:endnote>
  <w:endnote w:type="continuationSeparator" w:id="0">
    <w:p w14:paraId="1A0FC410" w14:textId="77777777" w:rsidR="003F5609" w:rsidRDefault="003F5609"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YHQTV+Georgia">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E5AE" w14:textId="77777777" w:rsidR="003F5609" w:rsidRDefault="003F5609" w:rsidP="00BD15C3">
      <w:r>
        <w:separator/>
      </w:r>
    </w:p>
  </w:footnote>
  <w:footnote w:type="continuationSeparator" w:id="0">
    <w:p w14:paraId="2F8796D0" w14:textId="77777777" w:rsidR="003F5609" w:rsidRDefault="003F5609" w:rsidP="00BD15C3">
      <w:r>
        <w:continuationSeparator/>
      </w:r>
    </w:p>
  </w:footnote>
  <w:footnote w:id="1">
    <w:p w14:paraId="3ADF3B2A" w14:textId="6505C20A" w:rsidR="00C50EE3" w:rsidRPr="00F316E5" w:rsidRDefault="00C50EE3" w:rsidP="00F316E5">
      <w:pPr>
        <w:pStyle w:val="Textonotapie"/>
        <w:jc w:val="both"/>
        <w:rPr>
          <w:rFonts w:ascii="Arial" w:hAnsi="Arial" w:cs="Arial"/>
          <w:sz w:val="18"/>
          <w:szCs w:val="16"/>
        </w:rPr>
      </w:pPr>
      <w:r w:rsidRPr="00F316E5">
        <w:rPr>
          <w:rStyle w:val="Refdenotaalpie"/>
          <w:rFonts w:ascii="Arial" w:hAnsi="Arial" w:cs="Arial"/>
          <w:sz w:val="18"/>
          <w:szCs w:val="16"/>
        </w:rPr>
        <w:footnoteRef/>
      </w:r>
      <w:r w:rsidRPr="00F316E5">
        <w:rPr>
          <w:rFonts w:ascii="Arial" w:hAnsi="Arial" w:cs="Arial"/>
          <w:sz w:val="18"/>
          <w:szCs w:val="16"/>
        </w:rPr>
        <w:t xml:space="preserve"> </w:t>
      </w:r>
      <w:hyperlink r:id="rId1" w:history="1">
        <w:r w:rsidR="00F316E5" w:rsidRPr="00F67B42">
          <w:rPr>
            <w:rStyle w:val="Hipervnculo"/>
            <w:rFonts w:ascii="Arial" w:hAnsi="Arial" w:cs="Arial"/>
            <w:sz w:val="18"/>
            <w:szCs w:val="16"/>
          </w:rPr>
          <w:t>https://www.ramajudicial.gov.co/documents/23148259/65510943/TRASLADO+-+MARZO+12+DE+2021.pdf/ 1483cb90-ae01-473b-9917-5ef0418c09bd</w:t>
        </w:r>
      </w:hyperlink>
      <w:r w:rsidRPr="00F316E5">
        <w:rPr>
          <w:rFonts w:ascii="Arial" w:hAnsi="Arial" w:cs="Arial"/>
          <w:sz w:val="18"/>
          <w:szCs w:val="16"/>
        </w:rPr>
        <w:t xml:space="preserve"> </w:t>
      </w:r>
    </w:p>
  </w:footnote>
  <w:footnote w:id="2">
    <w:p w14:paraId="1CA1A294" w14:textId="41595BD3" w:rsidR="00EF42CB" w:rsidRPr="00F316E5" w:rsidRDefault="00EF42CB" w:rsidP="00F316E5">
      <w:pPr>
        <w:pStyle w:val="Textonotapie"/>
        <w:jc w:val="both"/>
        <w:rPr>
          <w:rFonts w:ascii="Arial" w:hAnsi="Arial" w:cs="Arial"/>
          <w:sz w:val="18"/>
          <w:szCs w:val="16"/>
          <w:lang w:val="es-MX"/>
        </w:rPr>
      </w:pPr>
      <w:r w:rsidRPr="00F316E5">
        <w:rPr>
          <w:rStyle w:val="Refdenotaalpie"/>
          <w:rFonts w:ascii="Arial" w:hAnsi="Arial" w:cs="Arial"/>
          <w:sz w:val="18"/>
          <w:szCs w:val="16"/>
        </w:rPr>
        <w:footnoteRef/>
      </w:r>
      <w:r w:rsidRPr="00F316E5">
        <w:rPr>
          <w:rFonts w:ascii="Arial" w:hAnsi="Arial" w:cs="Arial"/>
          <w:sz w:val="18"/>
          <w:szCs w:val="16"/>
        </w:rPr>
        <w:t xml:space="preserve"> </w:t>
      </w:r>
      <w:r w:rsidRPr="00F316E5">
        <w:rPr>
          <w:rFonts w:ascii="Arial" w:hAnsi="Arial" w:cs="Arial"/>
          <w:sz w:val="18"/>
          <w:szCs w:val="16"/>
          <w:lang w:val="es-MX"/>
        </w:rPr>
        <w:t xml:space="preserve">FORERO Silva, Jorge. Medidas Cautelares en el Código General del Proceso. Ed. Temis. Segunda Edición. Bogotá 2017. Pág. 28. </w:t>
      </w:r>
    </w:p>
  </w:footnote>
  <w:footnote w:id="3">
    <w:p w14:paraId="365EBB95" w14:textId="10B2B323" w:rsidR="00A4221E" w:rsidRPr="00F316E5" w:rsidRDefault="00A4221E" w:rsidP="00F316E5">
      <w:pPr>
        <w:pStyle w:val="Textonotapie"/>
        <w:jc w:val="both"/>
        <w:rPr>
          <w:rFonts w:ascii="Arial" w:hAnsi="Arial" w:cs="Arial"/>
          <w:sz w:val="18"/>
          <w:szCs w:val="16"/>
        </w:rPr>
      </w:pPr>
      <w:r w:rsidRPr="00F316E5">
        <w:rPr>
          <w:rStyle w:val="Refdenotaalpie"/>
          <w:rFonts w:ascii="Arial" w:hAnsi="Arial" w:cs="Arial"/>
          <w:sz w:val="18"/>
          <w:szCs w:val="16"/>
        </w:rPr>
        <w:footnoteRef/>
      </w:r>
      <w:r w:rsidRPr="00F316E5">
        <w:rPr>
          <w:rFonts w:ascii="Arial" w:hAnsi="Arial" w:cs="Arial"/>
          <w:sz w:val="18"/>
          <w:szCs w:val="16"/>
        </w:rPr>
        <w:t xml:space="preserve"> </w:t>
      </w:r>
      <w:r w:rsidR="00A91DB3" w:rsidRPr="00F316E5">
        <w:rPr>
          <w:rFonts w:ascii="Arial" w:hAnsi="Arial" w:cs="Arial"/>
          <w:sz w:val="18"/>
          <w:szCs w:val="16"/>
        </w:rPr>
        <w:t>CSJ.</w:t>
      </w:r>
      <w:r w:rsidR="004C77CE" w:rsidRPr="00F316E5">
        <w:rPr>
          <w:rFonts w:ascii="Arial" w:hAnsi="Arial" w:cs="Arial"/>
          <w:sz w:val="18"/>
          <w:szCs w:val="16"/>
        </w:rPr>
        <w:t xml:space="preserve"> STC4557 de 28 de abril de 2021,</w:t>
      </w:r>
      <w:r w:rsidR="00A91DB3" w:rsidRPr="00F316E5">
        <w:rPr>
          <w:rFonts w:ascii="Arial" w:hAnsi="Arial" w:cs="Arial"/>
          <w:sz w:val="18"/>
          <w:szCs w:val="16"/>
        </w:rPr>
        <w:t xml:space="preserve"> </w:t>
      </w:r>
      <w:r w:rsidR="00416261" w:rsidRPr="00F316E5">
        <w:rPr>
          <w:rFonts w:ascii="Arial" w:hAnsi="Arial" w:cs="Arial"/>
          <w:sz w:val="18"/>
          <w:szCs w:val="16"/>
        </w:rPr>
        <w:t xml:space="preserve">exp. 11001-02-03-000-2021-01164-00; </w:t>
      </w:r>
      <w:r w:rsidR="00A91DB3" w:rsidRPr="00F316E5">
        <w:rPr>
          <w:rFonts w:ascii="Arial" w:hAnsi="Arial" w:cs="Arial"/>
          <w:sz w:val="18"/>
          <w:szCs w:val="16"/>
        </w:rPr>
        <w:t>STC de 11 de febrero de 2013, exp. 11001 22 03 000 2012 02009 01</w:t>
      </w:r>
      <w:r w:rsidR="00416261" w:rsidRPr="00F316E5">
        <w:rPr>
          <w:rFonts w:ascii="Arial" w:hAnsi="Arial" w:cs="Arial"/>
          <w:sz w:val="18"/>
          <w:szCs w:val="16"/>
        </w:rPr>
        <w:t>;</w:t>
      </w:r>
      <w:r w:rsidR="00A91DB3" w:rsidRPr="00F316E5">
        <w:rPr>
          <w:rFonts w:ascii="Arial" w:hAnsi="Arial" w:cs="Arial"/>
          <w:sz w:val="18"/>
          <w:szCs w:val="16"/>
        </w:rPr>
        <w:t xml:space="preserve"> STC16248-2016 de 10 de noviembre de 2016, exp. 68001-22-13-000-2016-00415-02</w:t>
      </w:r>
      <w:r w:rsidR="00416261" w:rsidRPr="00F316E5">
        <w:rPr>
          <w:rFonts w:ascii="Arial" w:hAnsi="Arial" w:cs="Arial"/>
          <w:sz w:val="18"/>
          <w:szCs w:val="16"/>
        </w:rPr>
        <w:t>;</w:t>
      </w:r>
      <w:r w:rsidR="00A91DB3" w:rsidRPr="00F316E5">
        <w:rPr>
          <w:rFonts w:ascii="Arial" w:hAnsi="Arial" w:cs="Arial"/>
          <w:sz w:val="18"/>
          <w:szCs w:val="16"/>
        </w:rPr>
        <w:t xml:space="preserve"> STC1302-2019 de 8 de febrero de 2019, exp. 11001-22-10-000-2018-00699-01</w:t>
      </w:r>
      <w:r w:rsidR="00416261" w:rsidRPr="00F316E5">
        <w:rPr>
          <w:rFonts w:ascii="Arial" w:hAnsi="Arial" w:cs="Arial"/>
          <w:sz w:val="18"/>
          <w:szCs w:val="16"/>
        </w:rPr>
        <w:t>, entre otras.</w:t>
      </w:r>
    </w:p>
  </w:footnote>
  <w:footnote w:id="4">
    <w:p w14:paraId="7416B995" w14:textId="1DA3C7F3" w:rsidR="002D509A" w:rsidRPr="00F316E5" w:rsidRDefault="002D509A" w:rsidP="00F316E5">
      <w:pPr>
        <w:pStyle w:val="Textonotapie"/>
        <w:jc w:val="both"/>
        <w:rPr>
          <w:rFonts w:ascii="Arial" w:hAnsi="Arial" w:cs="Arial"/>
          <w:sz w:val="18"/>
          <w:szCs w:val="16"/>
        </w:rPr>
      </w:pPr>
      <w:r w:rsidRPr="00F316E5">
        <w:rPr>
          <w:rStyle w:val="Refdenotaalpie"/>
          <w:rFonts w:ascii="Arial" w:hAnsi="Arial" w:cs="Arial"/>
          <w:sz w:val="18"/>
          <w:szCs w:val="16"/>
        </w:rPr>
        <w:footnoteRef/>
      </w:r>
      <w:r w:rsidRPr="00F316E5">
        <w:rPr>
          <w:rFonts w:ascii="Arial" w:hAnsi="Arial" w:cs="Arial"/>
          <w:sz w:val="18"/>
          <w:szCs w:val="16"/>
        </w:rPr>
        <w:t xml:space="preserve"> </w:t>
      </w:r>
      <w:r w:rsidR="004E5DA1" w:rsidRPr="00F316E5">
        <w:rPr>
          <w:rFonts w:ascii="Arial" w:hAnsi="Arial" w:cs="Arial"/>
          <w:sz w:val="18"/>
          <w:szCs w:val="16"/>
        </w:rPr>
        <w:t xml:space="preserve">C.S.J., Sentencia STC1749 de 25 de febrero de 2021, </w:t>
      </w:r>
      <w:r w:rsidR="004E5DA1" w:rsidRPr="00F316E5">
        <w:rPr>
          <w:rFonts w:ascii="Arial" w:hAnsi="Arial" w:cs="Arial"/>
          <w:sz w:val="18"/>
          <w:szCs w:val="16"/>
        </w:rPr>
        <w:t xml:space="preserve">exp. </w:t>
      </w:r>
      <w:r w:rsidR="002A773F" w:rsidRPr="00F316E5">
        <w:rPr>
          <w:rFonts w:ascii="Arial" w:hAnsi="Arial" w:cs="Arial"/>
          <w:sz w:val="18"/>
          <w:szCs w:val="16"/>
        </w:rPr>
        <w:t>11001-02-03-000-2021-00378-00.</w:t>
      </w:r>
    </w:p>
  </w:footnote>
  <w:footnote w:id="5">
    <w:p w14:paraId="29ACC960" w14:textId="0EED3CB7" w:rsidR="0011573E" w:rsidRPr="0043258C" w:rsidRDefault="0011573E" w:rsidP="00F316E5">
      <w:pPr>
        <w:pStyle w:val="Textonotapie"/>
        <w:jc w:val="both"/>
        <w:rPr>
          <w:rFonts w:ascii="Arial Narrow" w:hAnsi="Arial Narrow"/>
          <w:i/>
          <w:iCs/>
          <w:sz w:val="16"/>
          <w:szCs w:val="16"/>
          <w:lang w:val="es-MX"/>
        </w:rPr>
      </w:pPr>
      <w:r w:rsidRPr="00F316E5">
        <w:rPr>
          <w:rStyle w:val="Refdenotaalpie"/>
          <w:rFonts w:ascii="Arial" w:hAnsi="Arial" w:cs="Arial"/>
          <w:sz w:val="18"/>
          <w:szCs w:val="16"/>
        </w:rPr>
        <w:footnoteRef/>
      </w:r>
      <w:r w:rsidRPr="00F316E5">
        <w:rPr>
          <w:rFonts w:ascii="Arial" w:hAnsi="Arial" w:cs="Arial"/>
          <w:sz w:val="18"/>
          <w:szCs w:val="16"/>
        </w:rPr>
        <w:t xml:space="preserve"> </w:t>
      </w:r>
      <w:r w:rsidR="00425C49" w:rsidRPr="00F316E5">
        <w:rPr>
          <w:rFonts w:ascii="Arial" w:hAnsi="Arial" w:cs="Arial"/>
          <w:sz w:val="18"/>
          <w:szCs w:val="16"/>
          <w:lang w:val="es-MX"/>
        </w:rPr>
        <w:t xml:space="preserve">En reciente pronunciamiento sostuvo esta Sala: </w:t>
      </w:r>
      <w:r w:rsidR="0043258C" w:rsidRPr="00F316E5">
        <w:rPr>
          <w:rFonts w:ascii="Arial" w:hAnsi="Arial" w:cs="Arial"/>
          <w:sz w:val="18"/>
          <w:szCs w:val="16"/>
          <w:lang w:val="es-MX"/>
        </w:rPr>
        <w:t>“</w:t>
      </w:r>
      <w:r w:rsidR="00425C49" w:rsidRPr="00F316E5">
        <w:rPr>
          <w:rFonts w:ascii="Arial" w:hAnsi="Arial" w:cs="Arial"/>
          <w:i/>
          <w:iCs/>
          <w:sz w:val="18"/>
          <w:szCs w:val="16"/>
          <w:lang w:val="es-MX"/>
        </w:rPr>
        <w:t>Es que no puede obviarse que los jueces deben soportar sus decisiones en consideraciones expresas, pertinentes y suficientes, que garanticen a las partes el ejercicio de las garantías del debido proceso (v.gr. impugnar las providencias), máxime cuando se trata de soportar una condena, ausencia de justificación que resulta incluso censurable por la vía excepcional del amparo constitucional en contra de providencias judiciales, por la configuración de un defecto sustantivo (C.C., sentencia SU 635-2015)</w:t>
      </w:r>
      <w:r w:rsidR="0043258C" w:rsidRPr="00F316E5">
        <w:rPr>
          <w:rFonts w:ascii="Arial" w:hAnsi="Arial" w:cs="Arial"/>
          <w:i/>
          <w:iCs/>
          <w:sz w:val="18"/>
          <w:szCs w:val="16"/>
          <w:lang w:val="es-MX"/>
        </w:rPr>
        <w:t>”</w:t>
      </w:r>
      <w:r w:rsidR="00425C49" w:rsidRPr="00F316E5">
        <w:rPr>
          <w:rFonts w:ascii="Arial" w:hAnsi="Arial" w:cs="Arial"/>
          <w:i/>
          <w:iCs/>
          <w:sz w:val="18"/>
          <w:szCs w:val="16"/>
          <w:lang w:val="es-MX"/>
        </w:rPr>
        <w:t>.</w:t>
      </w:r>
      <w:r w:rsidR="0043258C" w:rsidRPr="00F316E5">
        <w:rPr>
          <w:rFonts w:ascii="Arial" w:hAnsi="Arial" w:cs="Arial"/>
          <w:i/>
          <w:iCs/>
          <w:sz w:val="18"/>
          <w:szCs w:val="16"/>
          <w:lang w:val="es-MX"/>
        </w:rPr>
        <w:t xml:space="preserve"> </w:t>
      </w:r>
      <w:r w:rsidR="00E9213C" w:rsidRPr="00F316E5">
        <w:rPr>
          <w:rFonts w:ascii="Arial" w:hAnsi="Arial" w:cs="Arial"/>
          <w:sz w:val="18"/>
          <w:szCs w:val="16"/>
          <w:lang w:val="es-MX"/>
        </w:rPr>
        <w:t>Tribunal Superior de Pereira, sentencia SP-0009-2021</w:t>
      </w:r>
      <w:r w:rsidR="00833BB2" w:rsidRPr="00F316E5">
        <w:rPr>
          <w:rFonts w:ascii="Arial" w:hAnsi="Arial" w:cs="Arial"/>
          <w:sz w:val="18"/>
          <w:szCs w:val="16"/>
          <w:lang w:val="es-MX"/>
        </w:rPr>
        <w:t xml:space="preserve"> de agosto 3 de 2021, radicado 66088318900120190014901.</w:t>
      </w:r>
    </w:p>
  </w:footnote>
  <w:footnote w:id="6">
    <w:p w14:paraId="3FD1A4DF" w14:textId="24247EAB" w:rsidR="00F60236" w:rsidRPr="00B2239A" w:rsidRDefault="00F60236" w:rsidP="00F316E5">
      <w:pPr>
        <w:jc w:val="both"/>
        <w:rPr>
          <w:rFonts w:ascii="Arial Narrow" w:hAnsi="Arial Narrow"/>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2487B96B" w:rsidR="008A060E" w:rsidRPr="00AC66BD" w:rsidRDefault="001B6FCD" w:rsidP="00E24191">
    <w:pPr>
      <w:pStyle w:val="Encabezado"/>
      <w:rPr>
        <w:rFonts w:ascii="Arial" w:hAnsi="Arial" w:cs="Arial"/>
        <w:bCs/>
        <w:sz w:val="18"/>
        <w:szCs w:val="16"/>
        <w:lang w:val="es-ES" w:eastAsia="es-MX"/>
      </w:rPr>
    </w:pPr>
    <w:r w:rsidRPr="00AC66BD">
      <w:rPr>
        <w:rFonts w:ascii="Arial" w:hAnsi="Arial" w:cs="Arial"/>
        <w:bCs/>
        <w:sz w:val="18"/>
        <w:szCs w:val="16"/>
        <w:lang w:val="es-ES" w:eastAsia="es-MX"/>
      </w:rPr>
      <w:t>Apelación de Auto.</w:t>
    </w:r>
  </w:p>
  <w:p w14:paraId="7EE4A57E" w14:textId="5404C26D" w:rsidR="00B40075" w:rsidRPr="00AC66BD" w:rsidRDefault="006E64DB" w:rsidP="00AC66BD">
    <w:pPr>
      <w:pStyle w:val="Encabezado"/>
      <w:rPr>
        <w:rFonts w:ascii="Arial" w:hAnsi="Arial" w:cs="Arial"/>
        <w:sz w:val="28"/>
      </w:rPr>
    </w:pPr>
    <w:r w:rsidRPr="00AC66BD">
      <w:rPr>
        <w:rFonts w:ascii="Arial" w:hAnsi="Arial" w:cs="Arial"/>
        <w:bCs/>
        <w:sz w:val="18"/>
        <w:szCs w:val="16"/>
        <w:lang w:val="es-ES" w:eastAsia="es-MX"/>
      </w:rPr>
      <w:t xml:space="preserve">Rad. No.: </w:t>
    </w:r>
    <w:r w:rsidR="001B6FCD" w:rsidRPr="00AC66BD">
      <w:rPr>
        <w:rFonts w:ascii="Arial" w:hAnsi="Arial" w:cs="Arial"/>
        <w:sz w:val="18"/>
        <w:szCs w:val="16"/>
      </w:rPr>
      <w:t>66001310300320200018401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B81789"/>
    <w:multiLevelType w:val="hybridMultilevel"/>
    <w:tmpl w:val="C618053A"/>
    <w:lvl w:ilvl="0" w:tplc="6178B1C8">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5"/>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836"/>
    <w:rsid w:val="000149E5"/>
    <w:rsid w:val="000219DB"/>
    <w:rsid w:val="00022430"/>
    <w:rsid w:val="000228FA"/>
    <w:rsid w:val="000233F6"/>
    <w:rsid w:val="00027890"/>
    <w:rsid w:val="0003698D"/>
    <w:rsid w:val="000442CB"/>
    <w:rsid w:val="0004628B"/>
    <w:rsid w:val="00055236"/>
    <w:rsid w:val="0006215A"/>
    <w:rsid w:val="00067CF2"/>
    <w:rsid w:val="000709D8"/>
    <w:rsid w:val="00071A22"/>
    <w:rsid w:val="00073C1B"/>
    <w:rsid w:val="000740E0"/>
    <w:rsid w:val="0007660C"/>
    <w:rsid w:val="0008406C"/>
    <w:rsid w:val="00084750"/>
    <w:rsid w:val="00085E38"/>
    <w:rsid w:val="00087F2B"/>
    <w:rsid w:val="00091846"/>
    <w:rsid w:val="000972EE"/>
    <w:rsid w:val="000A0CE9"/>
    <w:rsid w:val="000A17E7"/>
    <w:rsid w:val="000A2CC4"/>
    <w:rsid w:val="000A508E"/>
    <w:rsid w:val="000A5CAE"/>
    <w:rsid w:val="000A7772"/>
    <w:rsid w:val="000A7F94"/>
    <w:rsid w:val="000B10FE"/>
    <w:rsid w:val="000B44C6"/>
    <w:rsid w:val="000B623F"/>
    <w:rsid w:val="000C040B"/>
    <w:rsid w:val="000C19FD"/>
    <w:rsid w:val="000C3D5D"/>
    <w:rsid w:val="000C4E94"/>
    <w:rsid w:val="000D0955"/>
    <w:rsid w:val="000E4827"/>
    <w:rsid w:val="000E6EB5"/>
    <w:rsid w:val="000E7740"/>
    <w:rsid w:val="000F015D"/>
    <w:rsid w:val="000F0339"/>
    <w:rsid w:val="00100223"/>
    <w:rsid w:val="00105D2F"/>
    <w:rsid w:val="001077AC"/>
    <w:rsid w:val="00111C72"/>
    <w:rsid w:val="00112ADB"/>
    <w:rsid w:val="0011573E"/>
    <w:rsid w:val="00121607"/>
    <w:rsid w:val="00122B10"/>
    <w:rsid w:val="00127D45"/>
    <w:rsid w:val="00131352"/>
    <w:rsid w:val="00132348"/>
    <w:rsid w:val="00132B4F"/>
    <w:rsid w:val="00132FD5"/>
    <w:rsid w:val="001333EE"/>
    <w:rsid w:val="00134232"/>
    <w:rsid w:val="0013522F"/>
    <w:rsid w:val="00140F5E"/>
    <w:rsid w:val="0014381A"/>
    <w:rsid w:val="00144A11"/>
    <w:rsid w:val="00145833"/>
    <w:rsid w:val="00145F40"/>
    <w:rsid w:val="001528F5"/>
    <w:rsid w:val="00160930"/>
    <w:rsid w:val="001667CB"/>
    <w:rsid w:val="00174FA5"/>
    <w:rsid w:val="00177283"/>
    <w:rsid w:val="0018100F"/>
    <w:rsid w:val="00184326"/>
    <w:rsid w:val="0018557F"/>
    <w:rsid w:val="0018558A"/>
    <w:rsid w:val="00190FEA"/>
    <w:rsid w:val="00193A54"/>
    <w:rsid w:val="00196142"/>
    <w:rsid w:val="0019760D"/>
    <w:rsid w:val="001A0D94"/>
    <w:rsid w:val="001A333B"/>
    <w:rsid w:val="001A3561"/>
    <w:rsid w:val="001A677D"/>
    <w:rsid w:val="001A6BEB"/>
    <w:rsid w:val="001A6D31"/>
    <w:rsid w:val="001B05BF"/>
    <w:rsid w:val="001B0E94"/>
    <w:rsid w:val="001B100D"/>
    <w:rsid w:val="001B3B27"/>
    <w:rsid w:val="001B6846"/>
    <w:rsid w:val="001B6FCD"/>
    <w:rsid w:val="001C246D"/>
    <w:rsid w:val="001C26AD"/>
    <w:rsid w:val="001D7C87"/>
    <w:rsid w:val="001E1225"/>
    <w:rsid w:val="001E2BFF"/>
    <w:rsid w:val="001E3052"/>
    <w:rsid w:val="001F26DD"/>
    <w:rsid w:val="001F2819"/>
    <w:rsid w:val="001F4D73"/>
    <w:rsid w:val="001F5990"/>
    <w:rsid w:val="00201494"/>
    <w:rsid w:val="00205C75"/>
    <w:rsid w:val="00212036"/>
    <w:rsid w:val="002127D4"/>
    <w:rsid w:val="00220A58"/>
    <w:rsid w:val="00220A82"/>
    <w:rsid w:val="0022188B"/>
    <w:rsid w:val="0022519E"/>
    <w:rsid w:val="0023163D"/>
    <w:rsid w:val="00232E28"/>
    <w:rsid w:val="00237A47"/>
    <w:rsid w:val="0024043E"/>
    <w:rsid w:val="00242709"/>
    <w:rsid w:val="0025219C"/>
    <w:rsid w:val="00257F74"/>
    <w:rsid w:val="002613C4"/>
    <w:rsid w:val="00261F7F"/>
    <w:rsid w:val="00267396"/>
    <w:rsid w:val="002833A6"/>
    <w:rsid w:val="00286743"/>
    <w:rsid w:val="0028728E"/>
    <w:rsid w:val="00290181"/>
    <w:rsid w:val="00290233"/>
    <w:rsid w:val="0029729F"/>
    <w:rsid w:val="002A1DC1"/>
    <w:rsid w:val="002A2E09"/>
    <w:rsid w:val="002A4188"/>
    <w:rsid w:val="002A773F"/>
    <w:rsid w:val="002B2383"/>
    <w:rsid w:val="002B3ED4"/>
    <w:rsid w:val="002B5093"/>
    <w:rsid w:val="002B5318"/>
    <w:rsid w:val="002B654C"/>
    <w:rsid w:val="002C2BFC"/>
    <w:rsid w:val="002C328E"/>
    <w:rsid w:val="002D0064"/>
    <w:rsid w:val="002D125B"/>
    <w:rsid w:val="002D1551"/>
    <w:rsid w:val="002D509A"/>
    <w:rsid w:val="002D6761"/>
    <w:rsid w:val="002E1032"/>
    <w:rsid w:val="002E2AB2"/>
    <w:rsid w:val="002E4939"/>
    <w:rsid w:val="002E4D2D"/>
    <w:rsid w:val="002E51F0"/>
    <w:rsid w:val="002E70B2"/>
    <w:rsid w:val="002F0401"/>
    <w:rsid w:val="002F0877"/>
    <w:rsid w:val="002F0BF1"/>
    <w:rsid w:val="002F172A"/>
    <w:rsid w:val="002F76EA"/>
    <w:rsid w:val="002F79E7"/>
    <w:rsid w:val="00301BE6"/>
    <w:rsid w:val="00301D91"/>
    <w:rsid w:val="003123B9"/>
    <w:rsid w:val="00316614"/>
    <w:rsid w:val="00320318"/>
    <w:rsid w:val="003325CF"/>
    <w:rsid w:val="003326BA"/>
    <w:rsid w:val="00337AAF"/>
    <w:rsid w:val="00340457"/>
    <w:rsid w:val="0034298A"/>
    <w:rsid w:val="003440CD"/>
    <w:rsid w:val="00347F2F"/>
    <w:rsid w:val="0035096C"/>
    <w:rsid w:val="0035289D"/>
    <w:rsid w:val="003573A4"/>
    <w:rsid w:val="00362692"/>
    <w:rsid w:val="00362DEC"/>
    <w:rsid w:val="003640E7"/>
    <w:rsid w:val="00365F93"/>
    <w:rsid w:val="0036702E"/>
    <w:rsid w:val="003738D6"/>
    <w:rsid w:val="00375352"/>
    <w:rsid w:val="00375699"/>
    <w:rsid w:val="00376433"/>
    <w:rsid w:val="003840CB"/>
    <w:rsid w:val="00384895"/>
    <w:rsid w:val="00385660"/>
    <w:rsid w:val="00386AC3"/>
    <w:rsid w:val="00387BD6"/>
    <w:rsid w:val="003917A3"/>
    <w:rsid w:val="00394716"/>
    <w:rsid w:val="00395DF3"/>
    <w:rsid w:val="003967E2"/>
    <w:rsid w:val="00396D32"/>
    <w:rsid w:val="003A38E4"/>
    <w:rsid w:val="003A4150"/>
    <w:rsid w:val="003A6254"/>
    <w:rsid w:val="003B0CD5"/>
    <w:rsid w:val="003B1F61"/>
    <w:rsid w:val="003B34A5"/>
    <w:rsid w:val="003B3C63"/>
    <w:rsid w:val="003B4566"/>
    <w:rsid w:val="003C0B92"/>
    <w:rsid w:val="003C3348"/>
    <w:rsid w:val="003C4CE2"/>
    <w:rsid w:val="003C7CA0"/>
    <w:rsid w:val="003D0027"/>
    <w:rsid w:val="003D1761"/>
    <w:rsid w:val="003D31C9"/>
    <w:rsid w:val="003D3ACD"/>
    <w:rsid w:val="003E164A"/>
    <w:rsid w:val="003E1799"/>
    <w:rsid w:val="003E3C23"/>
    <w:rsid w:val="003E7C1A"/>
    <w:rsid w:val="003F022A"/>
    <w:rsid w:val="003F3051"/>
    <w:rsid w:val="003F5609"/>
    <w:rsid w:val="0040302B"/>
    <w:rsid w:val="00403A7E"/>
    <w:rsid w:val="004046A3"/>
    <w:rsid w:val="00406F6D"/>
    <w:rsid w:val="00412AEF"/>
    <w:rsid w:val="00416261"/>
    <w:rsid w:val="00420219"/>
    <w:rsid w:val="004204A1"/>
    <w:rsid w:val="0042174C"/>
    <w:rsid w:val="004224F3"/>
    <w:rsid w:val="0042545C"/>
    <w:rsid w:val="00425C49"/>
    <w:rsid w:val="00425ED7"/>
    <w:rsid w:val="004307CD"/>
    <w:rsid w:val="0043258C"/>
    <w:rsid w:val="00433347"/>
    <w:rsid w:val="00434816"/>
    <w:rsid w:val="00434DA9"/>
    <w:rsid w:val="00436F5C"/>
    <w:rsid w:val="004375F5"/>
    <w:rsid w:val="00452587"/>
    <w:rsid w:val="00452BFC"/>
    <w:rsid w:val="00454D39"/>
    <w:rsid w:val="00461862"/>
    <w:rsid w:val="0046217E"/>
    <w:rsid w:val="00462631"/>
    <w:rsid w:val="004676FC"/>
    <w:rsid w:val="00471D78"/>
    <w:rsid w:val="00471F78"/>
    <w:rsid w:val="0047317F"/>
    <w:rsid w:val="00482377"/>
    <w:rsid w:val="00482A38"/>
    <w:rsid w:val="004840D7"/>
    <w:rsid w:val="00493F12"/>
    <w:rsid w:val="0049648C"/>
    <w:rsid w:val="00496750"/>
    <w:rsid w:val="004A3B02"/>
    <w:rsid w:val="004A73C7"/>
    <w:rsid w:val="004B3C00"/>
    <w:rsid w:val="004C7360"/>
    <w:rsid w:val="004C77CE"/>
    <w:rsid w:val="004D4452"/>
    <w:rsid w:val="004D53FB"/>
    <w:rsid w:val="004E4B9F"/>
    <w:rsid w:val="004E5DA1"/>
    <w:rsid w:val="004E68D8"/>
    <w:rsid w:val="004E6C64"/>
    <w:rsid w:val="004F0480"/>
    <w:rsid w:val="004F20CB"/>
    <w:rsid w:val="004F3D7B"/>
    <w:rsid w:val="004F630C"/>
    <w:rsid w:val="00500992"/>
    <w:rsid w:val="005013B0"/>
    <w:rsid w:val="0050728B"/>
    <w:rsid w:val="00515B78"/>
    <w:rsid w:val="0051613B"/>
    <w:rsid w:val="00516A6A"/>
    <w:rsid w:val="00520EB3"/>
    <w:rsid w:val="00520EF5"/>
    <w:rsid w:val="00522567"/>
    <w:rsid w:val="00522919"/>
    <w:rsid w:val="0052338C"/>
    <w:rsid w:val="00523A34"/>
    <w:rsid w:val="00533B7D"/>
    <w:rsid w:val="005411B8"/>
    <w:rsid w:val="005424B8"/>
    <w:rsid w:val="00547FB1"/>
    <w:rsid w:val="00552BA6"/>
    <w:rsid w:val="00552FB6"/>
    <w:rsid w:val="00553218"/>
    <w:rsid w:val="005619AC"/>
    <w:rsid w:val="00563AFD"/>
    <w:rsid w:val="00570580"/>
    <w:rsid w:val="00572C2F"/>
    <w:rsid w:val="00575295"/>
    <w:rsid w:val="00581381"/>
    <w:rsid w:val="0058259A"/>
    <w:rsid w:val="0058401B"/>
    <w:rsid w:val="00587D08"/>
    <w:rsid w:val="00592081"/>
    <w:rsid w:val="0059382A"/>
    <w:rsid w:val="00594E2A"/>
    <w:rsid w:val="00595C62"/>
    <w:rsid w:val="005A01AF"/>
    <w:rsid w:val="005A0DE1"/>
    <w:rsid w:val="005A225A"/>
    <w:rsid w:val="005A3430"/>
    <w:rsid w:val="005A40DF"/>
    <w:rsid w:val="005A72F1"/>
    <w:rsid w:val="005A79D7"/>
    <w:rsid w:val="005B070D"/>
    <w:rsid w:val="005B1FC6"/>
    <w:rsid w:val="005C1FC6"/>
    <w:rsid w:val="005C2B95"/>
    <w:rsid w:val="005C40BA"/>
    <w:rsid w:val="005C7986"/>
    <w:rsid w:val="005D5CF2"/>
    <w:rsid w:val="005D6E99"/>
    <w:rsid w:val="005E54C1"/>
    <w:rsid w:val="005F1E7F"/>
    <w:rsid w:val="005F2B7F"/>
    <w:rsid w:val="005F46CB"/>
    <w:rsid w:val="005F4E63"/>
    <w:rsid w:val="005F5678"/>
    <w:rsid w:val="005F6C1C"/>
    <w:rsid w:val="00600A9E"/>
    <w:rsid w:val="00601DB6"/>
    <w:rsid w:val="0060314A"/>
    <w:rsid w:val="00603E4C"/>
    <w:rsid w:val="00604409"/>
    <w:rsid w:val="006075EC"/>
    <w:rsid w:val="0061063F"/>
    <w:rsid w:val="00611EAF"/>
    <w:rsid w:val="00614BC5"/>
    <w:rsid w:val="00616BD9"/>
    <w:rsid w:val="00620BF1"/>
    <w:rsid w:val="00621847"/>
    <w:rsid w:val="00621B47"/>
    <w:rsid w:val="0062449A"/>
    <w:rsid w:val="00624605"/>
    <w:rsid w:val="00624BE0"/>
    <w:rsid w:val="00634709"/>
    <w:rsid w:val="00634E0C"/>
    <w:rsid w:val="00637197"/>
    <w:rsid w:val="00640F7C"/>
    <w:rsid w:val="00643793"/>
    <w:rsid w:val="00646408"/>
    <w:rsid w:val="0065336B"/>
    <w:rsid w:val="006544D7"/>
    <w:rsid w:val="00655E79"/>
    <w:rsid w:val="00663350"/>
    <w:rsid w:val="00663B48"/>
    <w:rsid w:val="006665CE"/>
    <w:rsid w:val="0066742C"/>
    <w:rsid w:val="006746F9"/>
    <w:rsid w:val="006844B1"/>
    <w:rsid w:val="00685A6C"/>
    <w:rsid w:val="00690F27"/>
    <w:rsid w:val="0069467F"/>
    <w:rsid w:val="006A1DE7"/>
    <w:rsid w:val="006A60F4"/>
    <w:rsid w:val="006B4182"/>
    <w:rsid w:val="006B4C30"/>
    <w:rsid w:val="006C0B9A"/>
    <w:rsid w:val="006C1FC3"/>
    <w:rsid w:val="006C3363"/>
    <w:rsid w:val="006D01FD"/>
    <w:rsid w:val="006D080D"/>
    <w:rsid w:val="006D0BE9"/>
    <w:rsid w:val="006D197D"/>
    <w:rsid w:val="006D4513"/>
    <w:rsid w:val="006D4FC8"/>
    <w:rsid w:val="006D5536"/>
    <w:rsid w:val="006D59AB"/>
    <w:rsid w:val="006D790E"/>
    <w:rsid w:val="006D7A8D"/>
    <w:rsid w:val="006E0A99"/>
    <w:rsid w:val="006E3DD2"/>
    <w:rsid w:val="006E5CFC"/>
    <w:rsid w:val="006E64DB"/>
    <w:rsid w:val="006F0784"/>
    <w:rsid w:val="006F23F9"/>
    <w:rsid w:val="006F2601"/>
    <w:rsid w:val="00700E51"/>
    <w:rsid w:val="007025D4"/>
    <w:rsid w:val="0070698D"/>
    <w:rsid w:val="00707728"/>
    <w:rsid w:val="00707FE8"/>
    <w:rsid w:val="00713D20"/>
    <w:rsid w:val="00714952"/>
    <w:rsid w:val="007258A4"/>
    <w:rsid w:val="00730E22"/>
    <w:rsid w:val="00731035"/>
    <w:rsid w:val="00733620"/>
    <w:rsid w:val="00735A36"/>
    <w:rsid w:val="007451D8"/>
    <w:rsid w:val="00745828"/>
    <w:rsid w:val="0075308D"/>
    <w:rsid w:val="007568DB"/>
    <w:rsid w:val="0075772F"/>
    <w:rsid w:val="00762B98"/>
    <w:rsid w:val="00762D8B"/>
    <w:rsid w:val="00763ADB"/>
    <w:rsid w:val="00763C64"/>
    <w:rsid w:val="00765FA9"/>
    <w:rsid w:val="00767143"/>
    <w:rsid w:val="00772F28"/>
    <w:rsid w:val="0077354F"/>
    <w:rsid w:val="007737FC"/>
    <w:rsid w:val="00774678"/>
    <w:rsid w:val="007754E2"/>
    <w:rsid w:val="00780B77"/>
    <w:rsid w:val="00794943"/>
    <w:rsid w:val="007A1004"/>
    <w:rsid w:val="007A5730"/>
    <w:rsid w:val="007A6D1C"/>
    <w:rsid w:val="007A75D3"/>
    <w:rsid w:val="007B1045"/>
    <w:rsid w:val="007B2AD4"/>
    <w:rsid w:val="007B3E90"/>
    <w:rsid w:val="007B58D8"/>
    <w:rsid w:val="007B793E"/>
    <w:rsid w:val="007C2FD8"/>
    <w:rsid w:val="007C5CDD"/>
    <w:rsid w:val="007C72F3"/>
    <w:rsid w:val="007D078D"/>
    <w:rsid w:val="007D1747"/>
    <w:rsid w:val="007D7039"/>
    <w:rsid w:val="007E2F07"/>
    <w:rsid w:val="007E4BB9"/>
    <w:rsid w:val="007E5FF3"/>
    <w:rsid w:val="007E7FBD"/>
    <w:rsid w:val="007F1D5C"/>
    <w:rsid w:val="007F74A9"/>
    <w:rsid w:val="007F7AB1"/>
    <w:rsid w:val="007F7BE8"/>
    <w:rsid w:val="00801979"/>
    <w:rsid w:val="008026A2"/>
    <w:rsid w:val="008050E8"/>
    <w:rsid w:val="00806569"/>
    <w:rsid w:val="00807D92"/>
    <w:rsid w:val="00811A03"/>
    <w:rsid w:val="0081420A"/>
    <w:rsid w:val="008154EB"/>
    <w:rsid w:val="00815F1F"/>
    <w:rsid w:val="008224D8"/>
    <w:rsid w:val="00825441"/>
    <w:rsid w:val="00825B36"/>
    <w:rsid w:val="00831BB3"/>
    <w:rsid w:val="0083296E"/>
    <w:rsid w:val="0083304C"/>
    <w:rsid w:val="00833BB2"/>
    <w:rsid w:val="0083451E"/>
    <w:rsid w:val="00835C8B"/>
    <w:rsid w:val="008417D9"/>
    <w:rsid w:val="008425AD"/>
    <w:rsid w:val="00842777"/>
    <w:rsid w:val="00843963"/>
    <w:rsid w:val="00845D23"/>
    <w:rsid w:val="0085163D"/>
    <w:rsid w:val="00851FD5"/>
    <w:rsid w:val="0085345B"/>
    <w:rsid w:val="008569A8"/>
    <w:rsid w:val="008577BC"/>
    <w:rsid w:val="00862838"/>
    <w:rsid w:val="00863EBE"/>
    <w:rsid w:val="0086480A"/>
    <w:rsid w:val="00865520"/>
    <w:rsid w:val="00866262"/>
    <w:rsid w:val="00866F1B"/>
    <w:rsid w:val="008676DA"/>
    <w:rsid w:val="008714EC"/>
    <w:rsid w:val="00871C76"/>
    <w:rsid w:val="008738E5"/>
    <w:rsid w:val="00877DA5"/>
    <w:rsid w:val="00885427"/>
    <w:rsid w:val="008857BE"/>
    <w:rsid w:val="0089066D"/>
    <w:rsid w:val="00896560"/>
    <w:rsid w:val="008A060E"/>
    <w:rsid w:val="008A310C"/>
    <w:rsid w:val="008A358A"/>
    <w:rsid w:val="008B08C4"/>
    <w:rsid w:val="008B34E5"/>
    <w:rsid w:val="008B5DB3"/>
    <w:rsid w:val="008D10C2"/>
    <w:rsid w:val="008D17F7"/>
    <w:rsid w:val="008D4190"/>
    <w:rsid w:val="008E1A70"/>
    <w:rsid w:val="008E6FB5"/>
    <w:rsid w:val="008F525A"/>
    <w:rsid w:val="008F5C0B"/>
    <w:rsid w:val="008F5FE8"/>
    <w:rsid w:val="009060D4"/>
    <w:rsid w:val="00906DCD"/>
    <w:rsid w:val="00910B97"/>
    <w:rsid w:val="0091373D"/>
    <w:rsid w:val="00915083"/>
    <w:rsid w:val="00916045"/>
    <w:rsid w:val="00922FA1"/>
    <w:rsid w:val="009247C9"/>
    <w:rsid w:val="00925ACF"/>
    <w:rsid w:val="00930A3E"/>
    <w:rsid w:val="00933B7C"/>
    <w:rsid w:val="009356EF"/>
    <w:rsid w:val="0094548E"/>
    <w:rsid w:val="009476F4"/>
    <w:rsid w:val="00947B30"/>
    <w:rsid w:val="009544D3"/>
    <w:rsid w:val="009553EE"/>
    <w:rsid w:val="00957A60"/>
    <w:rsid w:val="00960097"/>
    <w:rsid w:val="00961BD8"/>
    <w:rsid w:val="0096495D"/>
    <w:rsid w:val="00965074"/>
    <w:rsid w:val="00967278"/>
    <w:rsid w:val="0097078D"/>
    <w:rsid w:val="00974176"/>
    <w:rsid w:val="00974BE8"/>
    <w:rsid w:val="0098007B"/>
    <w:rsid w:val="00980134"/>
    <w:rsid w:val="00980FC3"/>
    <w:rsid w:val="009847CD"/>
    <w:rsid w:val="009850FE"/>
    <w:rsid w:val="00991A7F"/>
    <w:rsid w:val="00993DF3"/>
    <w:rsid w:val="00995C45"/>
    <w:rsid w:val="009A1806"/>
    <w:rsid w:val="009A1B36"/>
    <w:rsid w:val="009A4720"/>
    <w:rsid w:val="009A49E3"/>
    <w:rsid w:val="009B0B8C"/>
    <w:rsid w:val="009B11B7"/>
    <w:rsid w:val="009B3128"/>
    <w:rsid w:val="009B7247"/>
    <w:rsid w:val="009C5258"/>
    <w:rsid w:val="009D302C"/>
    <w:rsid w:val="009D608A"/>
    <w:rsid w:val="009E3AC4"/>
    <w:rsid w:val="009E5BC0"/>
    <w:rsid w:val="009E70F1"/>
    <w:rsid w:val="009E7988"/>
    <w:rsid w:val="009F2275"/>
    <w:rsid w:val="009F4224"/>
    <w:rsid w:val="009F6277"/>
    <w:rsid w:val="009F78A9"/>
    <w:rsid w:val="009F7B94"/>
    <w:rsid w:val="00A0195E"/>
    <w:rsid w:val="00A04133"/>
    <w:rsid w:val="00A07465"/>
    <w:rsid w:val="00A135E8"/>
    <w:rsid w:val="00A1463D"/>
    <w:rsid w:val="00A147B3"/>
    <w:rsid w:val="00A15249"/>
    <w:rsid w:val="00A25A55"/>
    <w:rsid w:val="00A34A67"/>
    <w:rsid w:val="00A410D2"/>
    <w:rsid w:val="00A4221E"/>
    <w:rsid w:val="00A4402E"/>
    <w:rsid w:val="00A46642"/>
    <w:rsid w:val="00A46F3F"/>
    <w:rsid w:val="00A476F6"/>
    <w:rsid w:val="00A52F89"/>
    <w:rsid w:val="00A54E0C"/>
    <w:rsid w:val="00A67E1C"/>
    <w:rsid w:val="00A721F4"/>
    <w:rsid w:val="00A764C2"/>
    <w:rsid w:val="00A764C7"/>
    <w:rsid w:val="00A77496"/>
    <w:rsid w:val="00A774DC"/>
    <w:rsid w:val="00A77FF5"/>
    <w:rsid w:val="00A8173C"/>
    <w:rsid w:val="00A85773"/>
    <w:rsid w:val="00A85AA5"/>
    <w:rsid w:val="00A91DB3"/>
    <w:rsid w:val="00A92213"/>
    <w:rsid w:val="00A96045"/>
    <w:rsid w:val="00A97C73"/>
    <w:rsid w:val="00AA06DD"/>
    <w:rsid w:val="00AA0E14"/>
    <w:rsid w:val="00AA2B24"/>
    <w:rsid w:val="00AA5621"/>
    <w:rsid w:val="00AA6C55"/>
    <w:rsid w:val="00AA7465"/>
    <w:rsid w:val="00AA7624"/>
    <w:rsid w:val="00AA7DE1"/>
    <w:rsid w:val="00AB3BDE"/>
    <w:rsid w:val="00AB722B"/>
    <w:rsid w:val="00AC2839"/>
    <w:rsid w:val="00AC66BD"/>
    <w:rsid w:val="00AC7F5B"/>
    <w:rsid w:val="00AD582C"/>
    <w:rsid w:val="00AD698D"/>
    <w:rsid w:val="00AD6BBB"/>
    <w:rsid w:val="00AE0C86"/>
    <w:rsid w:val="00AE1759"/>
    <w:rsid w:val="00AE21CF"/>
    <w:rsid w:val="00AE28E4"/>
    <w:rsid w:val="00AE2929"/>
    <w:rsid w:val="00AE33A2"/>
    <w:rsid w:val="00AE51F2"/>
    <w:rsid w:val="00AE6690"/>
    <w:rsid w:val="00AF0BB2"/>
    <w:rsid w:val="00AF0C7A"/>
    <w:rsid w:val="00AF4B2B"/>
    <w:rsid w:val="00B000F0"/>
    <w:rsid w:val="00B00FE0"/>
    <w:rsid w:val="00B05090"/>
    <w:rsid w:val="00B07DC0"/>
    <w:rsid w:val="00B10B5F"/>
    <w:rsid w:val="00B11481"/>
    <w:rsid w:val="00B121BB"/>
    <w:rsid w:val="00B153D1"/>
    <w:rsid w:val="00B16618"/>
    <w:rsid w:val="00B16A48"/>
    <w:rsid w:val="00B20D74"/>
    <w:rsid w:val="00B2117B"/>
    <w:rsid w:val="00B21F2F"/>
    <w:rsid w:val="00B2239A"/>
    <w:rsid w:val="00B232AB"/>
    <w:rsid w:val="00B2646E"/>
    <w:rsid w:val="00B30AB6"/>
    <w:rsid w:val="00B3396C"/>
    <w:rsid w:val="00B34579"/>
    <w:rsid w:val="00B35F04"/>
    <w:rsid w:val="00B37C1C"/>
    <w:rsid w:val="00B40075"/>
    <w:rsid w:val="00B4009D"/>
    <w:rsid w:val="00B412B4"/>
    <w:rsid w:val="00B43A39"/>
    <w:rsid w:val="00B4444E"/>
    <w:rsid w:val="00B472AA"/>
    <w:rsid w:val="00B54669"/>
    <w:rsid w:val="00B666FE"/>
    <w:rsid w:val="00B67827"/>
    <w:rsid w:val="00B71ACA"/>
    <w:rsid w:val="00B73168"/>
    <w:rsid w:val="00B740BD"/>
    <w:rsid w:val="00B75565"/>
    <w:rsid w:val="00B80173"/>
    <w:rsid w:val="00B86557"/>
    <w:rsid w:val="00B87293"/>
    <w:rsid w:val="00B94F7D"/>
    <w:rsid w:val="00B96692"/>
    <w:rsid w:val="00B9752F"/>
    <w:rsid w:val="00BA1302"/>
    <w:rsid w:val="00BA2CF2"/>
    <w:rsid w:val="00BA7CE1"/>
    <w:rsid w:val="00BB0C7E"/>
    <w:rsid w:val="00BB7117"/>
    <w:rsid w:val="00BC02C5"/>
    <w:rsid w:val="00BC1D59"/>
    <w:rsid w:val="00BD15C3"/>
    <w:rsid w:val="00BD20B8"/>
    <w:rsid w:val="00BD27F5"/>
    <w:rsid w:val="00BD57E8"/>
    <w:rsid w:val="00BD68A5"/>
    <w:rsid w:val="00BD6A71"/>
    <w:rsid w:val="00BD7645"/>
    <w:rsid w:val="00BE05CE"/>
    <w:rsid w:val="00BE15D5"/>
    <w:rsid w:val="00BE1E4C"/>
    <w:rsid w:val="00BE6D2B"/>
    <w:rsid w:val="00BE707B"/>
    <w:rsid w:val="00BF0380"/>
    <w:rsid w:val="00BF2483"/>
    <w:rsid w:val="00BF2539"/>
    <w:rsid w:val="00BF51EE"/>
    <w:rsid w:val="00BF695C"/>
    <w:rsid w:val="00C01AC5"/>
    <w:rsid w:val="00C068B3"/>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37ABB"/>
    <w:rsid w:val="00C40462"/>
    <w:rsid w:val="00C4249A"/>
    <w:rsid w:val="00C468ED"/>
    <w:rsid w:val="00C46EB6"/>
    <w:rsid w:val="00C50198"/>
    <w:rsid w:val="00C50418"/>
    <w:rsid w:val="00C50EE3"/>
    <w:rsid w:val="00C51640"/>
    <w:rsid w:val="00C51E7A"/>
    <w:rsid w:val="00C52E3C"/>
    <w:rsid w:val="00C538F4"/>
    <w:rsid w:val="00C55458"/>
    <w:rsid w:val="00C5647A"/>
    <w:rsid w:val="00C6517E"/>
    <w:rsid w:val="00C70541"/>
    <w:rsid w:val="00C721CD"/>
    <w:rsid w:val="00C87FAD"/>
    <w:rsid w:val="00C91EF8"/>
    <w:rsid w:val="00C9264A"/>
    <w:rsid w:val="00C92AC5"/>
    <w:rsid w:val="00C95353"/>
    <w:rsid w:val="00C97758"/>
    <w:rsid w:val="00CA041F"/>
    <w:rsid w:val="00CA5C41"/>
    <w:rsid w:val="00CB520E"/>
    <w:rsid w:val="00CC0204"/>
    <w:rsid w:val="00CC5EB7"/>
    <w:rsid w:val="00CC6E2C"/>
    <w:rsid w:val="00CD0A5B"/>
    <w:rsid w:val="00CD18C1"/>
    <w:rsid w:val="00CD27F2"/>
    <w:rsid w:val="00CD3199"/>
    <w:rsid w:val="00CD31CE"/>
    <w:rsid w:val="00CD3561"/>
    <w:rsid w:val="00CD377B"/>
    <w:rsid w:val="00CE1945"/>
    <w:rsid w:val="00CE5926"/>
    <w:rsid w:val="00CF0356"/>
    <w:rsid w:val="00CF0D2B"/>
    <w:rsid w:val="00CF2D0B"/>
    <w:rsid w:val="00CF37A2"/>
    <w:rsid w:val="00CF7E9B"/>
    <w:rsid w:val="00D00536"/>
    <w:rsid w:val="00D00D0B"/>
    <w:rsid w:val="00D01676"/>
    <w:rsid w:val="00D065E4"/>
    <w:rsid w:val="00D13C19"/>
    <w:rsid w:val="00D155A6"/>
    <w:rsid w:val="00D165C0"/>
    <w:rsid w:val="00D16893"/>
    <w:rsid w:val="00D17C2B"/>
    <w:rsid w:val="00D21B06"/>
    <w:rsid w:val="00D22386"/>
    <w:rsid w:val="00D23225"/>
    <w:rsid w:val="00D240AA"/>
    <w:rsid w:val="00D25754"/>
    <w:rsid w:val="00D25A34"/>
    <w:rsid w:val="00D36866"/>
    <w:rsid w:val="00D36F7A"/>
    <w:rsid w:val="00D414D8"/>
    <w:rsid w:val="00D42684"/>
    <w:rsid w:val="00D444B6"/>
    <w:rsid w:val="00D46C70"/>
    <w:rsid w:val="00D470D6"/>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5837"/>
    <w:rsid w:val="00D9137D"/>
    <w:rsid w:val="00D92F8E"/>
    <w:rsid w:val="00D93089"/>
    <w:rsid w:val="00DA137E"/>
    <w:rsid w:val="00DA41A4"/>
    <w:rsid w:val="00DA7966"/>
    <w:rsid w:val="00DB050A"/>
    <w:rsid w:val="00DB251B"/>
    <w:rsid w:val="00DB2961"/>
    <w:rsid w:val="00DB379F"/>
    <w:rsid w:val="00DB48F2"/>
    <w:rsid w:val="00DB5A46"/>
    <w:rsid w:val="00DB7799"/>
    <w:rsid w:val="00DB7AB6"/>
    <w:rsid w:val="00DB7C2D"/>
    <w:rsid w:val="00DC26CA"/>
    <w:rsid w:val="00DC3561"/>
    <w:rsid w:val="00DC7B7C"/>
    <w:rsid w:val="00DD1852"/>
    <w:rsid w:val="00DD2612"/>
    <w:rsid w:val="00DD7103"/>
    <w:rsid w:val="00DE3B7A"/>
    <w:rsid w:val="00DE4FC2"/>
    <w:rsid w:val="00DE5EC0"/>
    <w:rsid w:val="00DF00B2"/>
    <w:rsid w:val="00DF07E8"/>
    <w:rsid w:val="00DF2AD3"/>
    <w:rsid w:val="00DF38A4"/>
    <w:rsid w:val="00DF6C52"/>
    <w:rsid w:val="00DF7AFC"/>
    <w:rsid w:val="00E02143"/>
    <w:rsid w:val="00E05EDD"/>
    <w:rsid w:val="00E16C50"/>
    <w:rsid w:val="00E2044F"/>
    <w:rsid w:val="00E24191"/>
    <w:rsid w:val="00E27DFB"/>
    <w:rsid w:val="00E30796"/>
    <w:rsid w:val="00E32D83"/>
    <w:rsid w:val="00E34987"/>
    <w:rsid w:val="00E44919"/>
    <w:rsid w:val="00E45A26"/>
    <w:rsid w:val="00E47E1A"/>
    <w:rsid w:val="00E512CE"/>
    <w:rsid w:val="00E52345"/>
    <w:rsid w:val="00E523C1"/>
    <w:rsid w:val="00E525B9"/>
    <w:rsid w:val="00E61C40"/>
    <w:rsid w:val="00E709CC"/>
    <w:rsid w:val="00E754B9"/>
    <w:rsid w:val="00E75996"/>
    <w:rsid w:val="00E80D4E"/>
    <w:rsid w:val="00E815AA"/>
    <w:rsid w:val="00E828AF"/>
    <w:rsid w:val="00E82ADE"/>
    <w:rsid w:val="00E82BF0"/>
    <w:rsid w:val="00E85E42"/>
    <w:rsid w:val="00E8744D"/>
    <w:rsid w:val="00E9213C"/>
    <w:rsid w:val="00E945DB"/>
    <w:rsid w:val="00EA319E"/>
    <w:rsid w:val="00EA3EF6"/>
    <w:rsid w:val="00EA5179"/>
    <w:rsid w:val="00EA7B32"/>
    <w:rsid w:val="00EB1834"/>
    <w:rsid w:val="00EB1890"/>
    <w:rsid w:val="00EB2BFB"/>
    <w:rsid w:val="00EB45D6"/>
    <w:rsid w:val="00EB7DF4"/>
    <w:rsid w:val="00EC0793"/>
    <w:rsid w:val="00EC2AD2"/>
    <w:rsid w:val="00EC7747"/>
    <w:rsid w:val="00ED01B6"/>
    <w:rsid w:val="00ED020D"/>
    <w:rsid w:val="00ED1400"/>
    <w:rsid w:val="00ED45AF"/>
    <w:rsid w:val="00ED50C0"/>
    <w:rsid w:val="00ED51AD"/>
    <w:rsid w:val="00ED53AF"/>
    <w:rsid w:val="00EE17B4"/>
    <w:rsid w:val="00EE3D96"/>
    <w:rsid w:val="00EE4B31"/>
    <w:rsid w:val="00EF2A3B"/>
    <w:rsid w:val="00EF42CB"/>
    <w:rsid w:val="00EF6A19"/>
    <w:rsid w:val="00EF73B8"/>
    <w:rsid w:val="00F024B5"/>
    <w:rsid w:val="00F03602"/>
    <w:rsid w:val="00F04CF1"/>
    <w:rsid w:val="00F11964"/>
    <w:rsid w:val="00F20041"/>
    <w:rsid w:val="00F22196"/>
    <w:rsid w:val="00F25E1D"/>
    <w:rsid w:val="00F316E5"/>
    <w:rsid w:val="00F330FD"/>
    <w:rsid w:val="00F34998"/>
    <w:rsid w:val="00F378AB"/>
    <w:rsid w:val="00F41FF9"/>
    <w:rsid w:val="00F5026D"/>
    <w:rsid w:val="00F53152"/>
    <w:rsid w:val="00F551DD"/>
    <w:rsid w:val="00F60236"/>
    <w:rsid w:val="00F62EC9"/>
    <w:rsid w:val="00F66838"/>
    <w:rsid w:val="00F66886"/>
    <w:rsid w:val="00F77723"/>
    <w:rsid w:val="00F832CF"/>
    <w:rsid w:val="00F85D63"/>
    <w:rsid w:val="00F91260"/>
    <w:rsid w:val="00FA0B2A"/>
    <w:rsid w:val="00FA2D38"/>
    <w:rsid w:val="00FB1245"/>
    <w:rsid w:val="00FC0FC0"/>
    <w:rsid w:val="00FC15BC"/>
    <w:rsid w:val="00FC7DE9"/>
    <w:rsid w:val="00FE0282"/>
    <w:rsid w:val="00FE0E27"/>
    <w:rsid w:val="00FE0F89"/>
    <w:rsid w:val="00FE508A"/>
    <w:rsid w:val="00FE77E7"/>
    <w:rsid w:val="00FF0400"/>
    <w:rsid w:val="00FF34F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paragraph" w:customStyle="1" w:styleId="Default">
    <w:name w:val="Default"/>
    <w:rsid w:val="0046217E"/>
    <w:pPr>
      <w:autoSpaceDE w:val="0"/>
      <w:autoSpaceDN w:val="0"/>
      <w:adjustRightInd w:val="0"/>
      <w:spacing w:after="0" w:line="240" w:lineRule="auto"/>
    </w:pPr>
    <w:rPr>
      <w:rFonts w:ascii="AYHQTV+Georgia" w:hAnsi="AYHQTV+Georgia" w:cs="AYHQTV+Georgia"/>
      <w:color w:val="000000"/>
      <w:sz w:val="24"/>
      <w:szCs w:val="24"/>
      <w:lang w:val="es-CO"/>
    </w:rPr>
  </w:style>
  <w:style w:type="character" w:styleId="Mencinsinresolver">
    <w:name w:val="Unresolved Mention"/>
    <w:basedOn w:val="Fuentedeprrafopredeter"/>
    <w:uiPriority w:val="99"/>
    <w:semiHidden/>
    <w:unhideWhenUsed/>
    <w:rsid w:val="00C50EE3"/>
    <w:rPr>
      <w:color w:val="605E5C"/>
      <w:shd w:val="clear" w:color="auto" w:fill="E1DFDD"/>
    </w:rPr>
  </w:style>
  <w:style w:type="character" w:customStyle="1" w:styleId="SinespaciadoCar">
    <w:name w:val="Sin espaciado Car"/>
    <w:link w:val="Sinespaciado"/>
    <w:uiPriority w:val="1"/>
    <w:locked/>
    <w:rsid w:val="00A4402E"/>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ajudicial.gov.co/documents/23148259/65510943/TRASLADO+-+MARZO+12+DE+2021.pdf/%201483cb90-ae01-473b-9917-5ef0418c09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953F1-7932-4E83-B9CB-D63E78E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2075</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98</cp:revision>
  <cp:lastPrinted>2020-02-25T12:17:00Z</cp:lastPrinted>
  <dcterms:created xsi:type="dcterms:W3CDTF">2021-09-02T21:16:00Z</dcterms:created>
  <dcterms:modified xsi:type="dcterms:W3CDTF">2022-02-26T17:09:00Z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