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3E546" w14:textId="77777777" w:rsidR="002910F2" w:rsidRPr="002910F2" w:rsidRDefault="002910F2" w:rsidP="002910F2">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bookmarkStart w:id="1" w:name="_GoBack"/>
      <w:bookmarkEnd w:id="1"/>
      <w:r w:rsidRPr="002910F2">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73F8CD7" w14:textId="77777777" w:rsidR="002910F2" w:rsidRPr="002910F2" w:rsidRDefault="002910F2" w:rsidP="002910F2">
      <w:pPr>
        <w:spacing w:after="0" w:line="240" w:lineRule="auto"/>
        <w:jc w:val="both"/>
        <w:rPr>
          <w:rFonts w:ascii="Arial" w:eastAsia="Times New Roman" w:hAnsi="Arial" w:cs="Arial"/>
          <w:sz w:val="20"/>
          <w:szCs w:val="20"/>
          <w:lang w:val="es-419" w:eastAsia="es-ES"/>
        </w:rPr>
      </w:pPr>
    </w:p>
    <w:p w14:paraId="4C0AE8D9" w14:textId="52D81BC6" w:rsidR="002910F2" w:rsidRPr="002910F2" w:rsidRDefault="00160A8B" w:rsidP="002910F2">
      <w:pPr>
        <w:spacing w:after="0" w:line="240" w:lineRule="auto"/>
        <w:jc w:val="both"/>
        <w:rPr>
          <w:rFonts w:ascii="Arial" w:eastAsia="Times New Roman" w:hAnsi="Arial" w:cs="Arial"/>
          <w:b/>
          <w:bCs/>
          <w:iCs/>
          <w:sz w:val="20"/>
          <w:szCs w:val="20"/>
          <w:lang w:val="es-419" w:eastAsia="fr-FR"/>
        </w:rPr>
      </w:pPr>
      <w:r w:rsidRPr="002910F2">
        <w:rPr>
          <w:rFonts w:ascii="Arial" w:eastAsia="Times New Roman" w:hAnsi="Arial" w:cs="Arial"/>
          <w:b/>
          <w:bCs/>
          <w:iCs/>
          <w:sz w:val="20"/>
          <w:szCs w:val="20"/>
          <w:u w:val="single"/>
          <w:lang w:val="es-419" w:eastAsia="fr-FR"/>
        </w:rPr>
        <w:t>TEMAS:</w:t>
      </w:r>
      <w:r w:rsidRPr="002910F2">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DEBIDO PROCESO / TUTELAS CONTRA DECISIÓN JUDICIAL / REQUISITOS DE PROCEDENCIA</w:t>
      </w:r>
      <w:r w:rsidRPr="00FA59B5">
        <w:rPr>
          <w:rFonts w:ascii="Arial" w:eastAsia="Times New Roman" w:hAnsi="Arial" w:cs="Arial"/>
          <w:b/>
          <w:bCs/>
          <w:iCs/>
          <w:sz w:val="20"/>
          <w:szCs w:val="20"/>
          <w:lang w:val="es-419" w:eastAsia="fr-FR"/>
        </w:rPr>
        <w:t xml:space="preserve"> </w:t>
      </w:r>
      <w:r>
        <w:rPr>
          <w:rFonts w:ascii="Arial" w:eastAsia="Times New Roman" w:hAnsi="Arial" w:cs="Arial"/>
          <w:b/>
          <w:bCs/>
          <w:iCs/>
          <w:sz w:val="20"/>
          <w:szCs w:val="20"/>
          <w:lang w:val="es-419" w:eastAsia="fr-FR"/>
        </w:rPr>
        <w:t>GENERALES Y ESPECÍFICOS / DEFECTO SUSTANTIVO, DESCONOCIMIENTO DEL PRECEDENTE Y AUSENCIA DE MOTIVACIÓN.</w:t>
      </w:r>
    </w:p>
    <w:p w14:paraId="5993B761" w14:textId="77777777" w:rsidR="002910F2" w:rsidRPr="002910F2" w:rsidRDefault="002910F2" w:rsidP="002910F2">
      <w:pPr>
        <w:spacing w:after="0" w:line="240" w:lineRule="auto"/>
        <w:jc w:val="both"/>
        <w:rPr>
          <w:rFonts w:ascii="Arial" w:eastAsia="Times New Roman" w:hAnsi="Arial" w:cs="Arial"/>
          <w:sz w:val="20"/>
          <w:szCs w:val="20"/>
          <w:lang w:val="es-419" w:eastAsia="es-ES"/>
        </w:rPr>
      </w:pPr>
    </w:p>
    <w:p w14:paraId="12EEE952" w14:textId="435F782C" w:rsidR="002910F2" w:rsidRPr="002910F2" w:rsidRDefault="002877A4" w:rsidP="002910F2">
      <w:pPr>
        <w:spacing w:after="0" w:line="240" w:lineRule="auto"/>
        <w:jc w:val="both"/>
        <w:rPr>
          <w:rFonts w:ascii="Arial" w:eastAsia="Times New Roman" w:hAnsi="Arial" w:cs="Arial"/>
          <w:sz w:val="20"/>
          <w:szCs w:val="20"/>
          <w:lang w:val="es-419" w:eastAsia="es-ES"/>
        </w:rPr>
      </w:pPr>
      <w:r w:rsidRPr="002877A4">
        <w:rPr>
          <w:rFonts w:ascii="Arial" w:eastAsia="Times New Roman" w:hAnsi="Arial" w:cs="Arial"/>
          <w:sz w:val="20"/>
          <w:szCs w:val="20"/>
          <w:lang w:val="es-419" w:eastAsia="es-ES"/>
        </w:rPr>
        <w:t>Considera el accionante que en la sentencia que resolvió el proceso ejecutivo que promovió, fue producto de un defecto sustantivo, desconoce el precedente y contiene insuficiente motivación, al otorgar al tercer poseedor facultades defensivas que la ley ni la jurisprudencia le conceden, situaciones que generan la violación a su derecho fundamental al debido proceso</w:t>
      </w:r>
      <w:r>
        <w:rPr>
          <w:rFonts w:ascii="Arial" w:eastAsia="Times New Roman" w:hAnsi="Arial" w:cs="Arial"/>
          <w:sz w:val="20"/>
          <w:szCs w:val="20"/>
          <w:lang w:val="es-419" w:eastAsia="es-ES"/>
        </w:rPr>
        <w:t>…</w:t>
      </w:r>
    </w:p>
    <w:p w14:paraId="7279A389" w14:textId="77777777" w:rsidR="002910F2" w:rsidRPr="002910F2" w:rsidRDefault="002910F2" w:rsidP="002910F2">
      <w:pPr>
        <w:spacing w:after="0" w:line="240" w:lineRule="auto"/>
        <w:jc w:val="both"/>
        <w:rPr>
          <w:rFonts w:ascii="Arial" w:eastAsia="Times New Roman" w:hAnsi="Arial" w:cs="Arial"/>
          <w:sz w:val="20"/>
          <w:szCs w:val="20"/>
          <w:lang w:val="es-419" w:eastAsia="es-ES"/>
        </w:rPr>
      </w:pPr>
    </w:p>
    <w:p w14:paraId="3F83BA2D" w14:textId="4004885A" w:rsidR="002910F2" w:rsidRPr="002910F2" w:rsidRDefault="00290CC2" w:rsidP="002910F2">
      <w:pPr>
        <w:spacing w:after="0" w:line="240" w:lineRule="auto"/>
        <w:jc w:val="both"/>
        <w:rPr>
          <w:rFonts w:ascii="Arial" w:eastAsia="Times New Roman" w:hAnsi="Arial" w:cs="Arial"/>
          <w:sz w:val="20"/>
          <w:szCs w:val="20"/>
          <w:lang w:val="es-419" w:eastAsia="es-ES"/>
        </w:rPr>
      </w:pPr>
      <w:r w:rsidRPr="00290CC2">
        <w:rPr>
          <w:rFonts w:ascii="Arial" w:eastAsia="Times New Roman" w:hAnsi="Arial" w:cs="Arial"/>
          <w:sz w:val="20"/>
          <w:szCs w:val="20"/>
          <w:lang w:val="es-419" w:eastAsia="es-ES"/>
        </w:rPr>
        <w:t>Frente a las providencias judiciales la acción de tutela tiene una procedencia excepcional, obedeciendo a la naturaleza de las autoridades jurisdiccionales a quienes se les encomendó la labor de administrar justicia</w:t>
      </w:r>
      <w:r>
        <w:rPr>
          <w:rFonts w:ascii="Arial" w:eastAsia="Times New Roman" w:hAnsi="Arial" w:cs="Arial"/>
          <w:sz w:val="20"/>
          <w:szCs w:val="20"/>
          <w:lang w:val="es-419" w:eastAsia="es-ES"/>
        </w:rPr>
        <w:t>…</w:t>
      </w:r>
    </w:p>
    <w:p w14:paraId="3B8A307B" w14:textId="77777777" w:rsidR="002910F2" w:rsidRPr="002910F2" w:rsidRDefault="002910F2" w:rsidP="002910F2">
      <w:pPr>
        <w:spacing w:after="0" w:line="240" w:lineRule="auto"/>
        <w:jc w:val="both"/>
        <w:rPr>
          <w:rFonts w:ascii="Arial" w:eastAsia="Times New Roman" w:hAnsi="Arial" w:cs="Arial"/>
          <w:sz w:val="20"/>
          <w:szCs w:val="20"/>
          <w:lang w:val="es-419" w:eastAsia="es-ES"/>
        </w:rPr>
      </w:pPr>
    </w:p>
    <w:p w14:paraId="3F72BA3F" w14:textId="2AD734D4" w:rsidR="002910F2" w:rsidRDefault="00290CC2" w:rsidP="002910F2">
      <w:pPr>
        <w:spacing w:after="0" w:line="240" w:lineRule="auto"/>
        <w:jc w:val="both"/>
        <w:rPr>
          <w:rFonts w:ascii="Arial" w:eastAsia="Times New Roman" w:hAnsi="Arial" w:cs="Arial"/>
          <w:sz w:val="20"/>
          <w:szCs w:val="20"/>
          <w:lang w:val="es-419" w:eastAsia="es-ES"/>
        </w:rPr>
      </w:pPr>
      <w:r w:rsidRPr="00290CC2">
        <w:rPr>
          <w:rFonts w:ascii="Arial" w:eastAsia="Times New Roman" w:hAnsi="Arial" w:cs="Arial"/>
          <w:sz w:val="20"/>
          <w:szCs w:val="20"/>
          <w:lang w:val="es-419" w:eastAsia="es-ES"/>
        </w:rPr>
        <w:t>Como requisitos generales de procedencia, se tienen: (i) que la cuestión que se discuta resulte de evidente relevancia constitucional, (ii) que se hayan agotado todos los mecanismos ordinarios y extraordinarios de defensa</w:t>
      </w:r>
      <w:r>
        <w:rPr>
          <w:rFonts w:ascii="Arial" w:eastAsia="Times New Roman" w:hAnsi="Arial" w:cs="Arial"/>
          <w:sz w:val="20"/>
          <w:szCs w:val="20"/>
          <w:lang w:val="es-419" w:eastAsia="es-ES"/>
        </w:rPr>
        <w:t>…</w:t>
      </w:r>
      <w:r w:rsidRPr="00290CC2">
        <w:rPr>
          <w:rFonts w:ascii="Arial" w:eastAsia="Times New Roman" w:hAnsi="Arial" w:cs="Arial"/>
          <w:sz w:val="20"/>
          <w:szCs w:val="20"/>
          <w:lang w:val="es-419" w:eastAsia="es-ES"/>
        </w:rPr>
        <w:t xml:space="preserve"> (iii) que se cumpla el requisito de la inmediatez</w:t>
      </w:r>
      <w:r>
        <w:rPr>
          <w:rFonts w:ascii="Arial" w:eastAsia="Times New Roman" w:hAnsi="Arial" w:cs="Arial"/>
          <w:sz w:val="20"/>
          <w:szCs w:val="20"/>
          <w:lang w:val="es-419" w:eastAsia="es-ES"/>
        </w:rPr>
        <w:t>…</w:t>
      </w:r>
    </w:p>
    <w:p w14:paraId="3C8C5327" w14:textId="6E5ED2F0" w:rsidR="00290CC2" w:rsidRDefault="00290CC2" w:rsidP="002910F2">
      <w:pPr>
        <w:spacing w:after="0" w:line="240" w:lineRule="auto"/>
        <w:jc w:val="both"/>
        <w:rPr>
          <w:rFonts w:ascii="Arial" w:eastAsia="Times New Roman" w:hAnsi="Arial" w:cs="Arial"/>
          <w:sz w:val="20"/>
          <w:szCs w:val="20"/>
          <w:lang w:val="es-419" w:eastAsia="es-ES"/>
        </w:rPr>
      </w:pPr>
    </w:p>
    <w:p w14:paraId="46CF34E0" w14:textId="6DACBC06" w:rsidR="00290CC2" w:rsidRDefault="000420E0" w:rsidP="002910F2">
      <w:pPr>
        <w:spacing w:after="0" w:line="240" w:lineRule="auto"/>
        <w:jc w:val="both"/>
        <w:rPr>
          <w:rFonts w:ascii="Arial" w:eastAsia="Times New Roman" w:hAnsi="Arial" w:cs="Arial"/>
          <w:sz w:val="20"/>
          <w:szCs w:val="20"/>
          <w:lang w:val="es-419" w:eastAsia="es-ES"/>
        </w:rPr>
      </w:pPr>
      <w:r w:rsidRPr="000420E0">
        <w:rPr>
          <w:rFonts w:ascii="Arial" w:eastAsia="Times New Roman" w:hAnsi="Arial" w:cs="Arial"/>
          <w:sz w:val="20"/>
          <w:szCs w:val="20"/>
          <w:lang w:val="es-419" w:eastAsia="es-ES"/>
        </w:rPr>
        <w:t>De esta forma se habilita la emisión de un fallo de fondo, donde deberán examinarse los defectos que, según afirma el actor, padece la sentencia confutada: defecto sustantivo (aplicar erróneamente el artículo 2453 del CC), desconocimiento del precedente (CC, sentencia C-192 de 1996) y ausencia de motivación, según se postuló en el escrito introductorio</w:t>
      </w:r>
      <w:r>
        <w:rPr>
          <w:rFonts w:ascii="Arial" w:eastAsia="Times New Roman" w:hAnsi="Arial" w:cs="Arial"/>
          <w:sz w:val="20"/>
          <w:szCs w:val="20"/>
          <w:lang w:val="es-419" w:eastAsia="es-ES"/>
        </w:rPr>
        <w:t>…</w:t>
      </w:r>
    </w:p>
    <w:p w14:paraId="3F82A4A6" w14:textId="11F350B2" w:rsidR="00290CC2" w:rsidRDefault="00290CC2" w:rsidP="002910F2">
      <w:pPr>
        <w:spacing w:after="0" w:line="240" w:lineRule="auto"/>
        <w:jc w:val="both"/>
        <w:rPr>
          <w:rFonts w:ascii="Arial" w:eastAsia="Times New Roman" w:hAnsi="Arial" w:cs="Arial"/>
          <w:sz w:val="20"/>
          <w:szCs w:val="20"/>
          <w:lang w:val="es-419" w:eastAsia="es-ES"/>
        </w:rPr>
      </w:pPr>
    </w:p>
    <w:p w14:paraId="3E6B6EB7" w14:textId="5E0BDD50" w:rsidR="00290CC2" w:rsidRPr="002910F2" w:rsidRDefault="00CC16C1" w:rsidP="002910F2">
      <w:pPr>
        <w:spacing w:after="0" w:line="240" w:lineRule="auto"/>
        <w:jc w:val="both"/>
        <w:rPr>
          <w:rFonts w:ascii="Arial" w:eastAsia="Times New Roman" w:hAnsi="Arial" w:cs="Arial"/>
          <w:sz w:val="20"/>
          <w:szCs w:val="20"/>
          <w:lang w:val="es-419" w:eastAsia="es-ES"/>
        </w:rPr>
      </w:pPr>
      <w:r w:rsidRPr="00CC16C1">
        <w:rPr>
          <w:rFonts w:ascii="Arial" w:eastAsia="Times New Roman" w:hAnsi="Arial" w:cs="Arial"/>
          <w:sz w:val="20"/>
          <w:szCs w:val="20"/>
          <w:lang w:val="es-419" w:eastAsia="es-ES"/>
        </w:rPr>
        <w:t>A vuelta de revisar la cuestión, esta Colegiatura evidencia, para decirlo de una vez, que dichos defectos no se configuraron en este caso</w:t>
      </w:r>
      <w:r w:rsidR="00FA59B5">
        <w:rPr>
          <w:rFonts w:ascii="Arial" w:eastAsia="Times New Roman" w:hAnsi="Arial" w:cs="Arial"/>
          <w:sz w:val="20"/>
          <w:szCs w:val="20"/>
          <w:lang w:val="es-419" w:eastAsia="es-ES"/>
        </w:rPr>
        <w:t>…</w:t>
      </w:r>
    </w:p>
    <w:p w14:paraId="2F5FDB61" w14:textId="77777777" w:rsidR="002910F2" w:rsidRPr="002910F2" w:rsidRDefault="002910F2" w:rsidP="002910F2">
      <w:pPr>
        <w:spacing w:after="0" w:line="240" w:lineRule="auto"/>
        <w:jc w:val="both"/>
        <w:rPr>
          <w:rFonts w:ascii="Arial" w:eastAsia="Times New Roman" w:hAnsi="Arial" w:cs="Arial"/>
          <w:sz w:val="20"/>
          <w:szCs w:val="20"/>
          <w:lang w:val="es-ES" w:eastAsia="es-ES"/>
        </w:rPr>
      </w:pPr>
    </w:p>
    <w:p w14:paraId="0B6FDF93" w14:textId="77777777" w:rsidR="002910F2" w:rsidRPr="002910F2" w:rsidRDefault="002910F2" w:rsidP="002910F2">
      <w:pPr>
        <w:spacing w:after="0" w:line="240" w:lineRule="auto"/>
        <w:jc w:val="both"/>
        <w:rPr>
          <w:rFonts w:ascii="Arial" w:eastAsia="Times New Roman" w:hAnsi="Arial" w:cs="Arial"/>
          <w:sz w:val="20"/>
          <w:szCs w:val="20"/>
          <w:lang w:val="es-ES" w:eastAsia="es-ES"/>
        </w:rPr>
      </w:pPr>
    </w:p>
    <w:p w14:paraId="5DE0BAE1" w14:textId="77777777" w:rsidR="002910F2" w:rsidRPr="002910F2" w:rsidRDefault="002910F2" w:rsidP="002910F2">
      <w:pPr>
        <w:spacing w:after="0" w:line="240" w:lineRule="auto"/>
        <w:jc w:val="both"/>
        <w:rPr>
          <w:rFonts w:ascii="Arial" w:eastAsia="Times New Roman" w:hAnsi="Arial" w:cs="Arial"/>
          <w:sz w:val="20"/>
          <w:szCs w:val="20"/>
          <w:lang w:val="es-ES" w:eastAsia="es-ES"/>
        </w:rPr>
      </w:pPr>
    </w:p>
    <w:bookmarkEnd w:id="0"/>
    <w:p w14:paraId="654E4649" w14:textId="77777777" w:rsidR="00A74900" w:rsidRPr="002910F2" w:rsidRDefault="00A74900" w:rsidP="002910F2">
      <w:pPr>
        <w:spacing w:after="0" w:line="276" w:lineRule="auto"/>
        <w:jc w:val="center"/>
        <w:rPr>
          <w:rFonts w:ascii="Arial Narrow" w:hAnsi="Arial Narrow"/>
          <w:b/>
          <w:sz w:val="26"/>
          <w:szCs w:val="26"/>
        </w:rPr>
      </w:pPr>
      <w:r w:rsidRPr="002910F2">
        <w:rPr>
          <w:rFonts w:ascii="Arial Narrow" w:hAnsi="Arial Narrow"/>
          <w:b/>
          <w:sz w:val="26"/>
          <w:szCs w:val="26"/>
        </w:rPr>
        <w:t>REP</w:t>
      </w:r>
      <w:r w:rsidR="00AF1991" w:rsidRPr="002910F2">
        <w:rPr>
          <w:rFonts w:ascii="Arial Narrow" w:hAnsi="Arial Narrow"/>
          <w:b/>
          <w:sz w:val="26"/>
          <w:szCs w:val="26"/>
        </w:rPr>
        <w:t>Ú</w:t>
      </w:r>
      <w:r w:rsidRPr="002910F2">
        <w:rPr>
          <w:rFonts w:ascii="Arial Narrow" w:hAnsi="Arial Narrow"/>
          <w:b/>
          <w:sz w:val="26"/>
          <w:szCs w:val="26"/>
        </w:rPr>
        <w:t>BLICA DE COLOMBIA</w:t>
      </w:r>
    </w:p>
    <w:p w14:paraId="06EB3B96" w14:textId="77777777" w:rsidR="00A74900" w:rsidRPr="002910F2" w:rsidRDefault="00A74900" w:rsidP="002910F2">
      <w:pPr>
        <w:spacing w:after="0" w:line="276" w:lineRule="auto"/>
        <w:jc w:val="center"/>
        <w:rPr>
          <w:rFonts w:ascii="Arial Narrow" w:hAnsi="Arial Narrow"/>
          <w:b/>
          <w:sz w:val="26"/>
          <w:szCs w:val="26"/>
        </w:rPr>
      </w:pPr>
      <w:r w:rsidRPr="002910F2">
        <w:rPr>
          <w:rFonts w:ascii="Arial Narrow" w:hAnsi="Arial Narrow"/>
          <w:b/>
          <w:noProof/>
          <w:sz w:val="26"/>
          <w:szCs w:val="26"/>
          <w:lang w:eastAsia="es-CO"/>
        </w:rPr>
        <w:drawing>
          <wp:inline distT="0" distB="0" distL="0" distR="0" wp14:anchorId="5FAB3232" wp14:editId="45B1933D">
            <wp:extent cx="669290" cy="675205"/>
            <wp:effectExtent l="19050" t="19050" r="16510" b="10795"/>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9290" cy="675205"/>
                    </a:xfrm>
                    <a:prstGeom prst="rect">
                      <a:avLst/>
                    </a:prstGeom>
                    <a:noFill/>
                    <a:ln>
                      <a:solidFill>
                        <a:schemeClr val="tx1"/>
                      </a:solidFill>
                    </a:ln>
                  </pic:spPr>
                </pic:pic>
              </a:graphicData>
            </a:graphic>
          </wp:inline>
        </w:drawing>
      </w:r>
    </w:p>
    <w:p w14:paraId="09598D89" w14:textId="77777777" w:rsidR="00A74900" w:rsidRPr="002910F2" w:rsidRDefault="00A74900" w:rsidP="002910F2">
      <w:pPr>
        <w:spacing w:after="0" w:line="276" w:lineRule="auto"/>
        <w:jc w:val="center"/>
        <w:rPr>
          <w:rFonts w:ascii="Arial Narrow" w:hAnsi="Arial Narrow"/>
          <w:b/>
          <w:sz w:val="26"/>
          <w:szCs w:val="26"/>
        </w:rPr>
      </w:pPr>
      <w:r w:rsidRPr="002910F2">
        <w:rPr>
          <w:rFonts w:ascii="Arial Narrow" w:hAnsi="Arial Narrow"/>
          <w:b/>
          <w:sz w:val="26"/>
          <w:szCs w:val="26"/>
        </w:rPr>
        <w:t>TRIBUNAL SUPERIOR DE</w:t>
      </w:r>
      <w:r w:rsidR="00630FED" w:rsidRPr="002910F2">
        <w:rPr>
          <w:rFonts w:ascii="Arial Narrow" w:hAnsi="Arial Narrow"/>
          <w:b/>
          <w:sz w:val="26"/>
          <w:szCs w:val="26"/>
        </w:rPr>
        <w:t xml:space="preserve"> </w:t>
      </w:r>
      <w:r w:rsidR="006A72DC" w:rsidRPr="002910F2">
        <w:rPr>
          <w:rFonts w:ascii="Arial Narrow" w:hAnsi="Arial Narrow"/>
          <w:b/>
          <w:sz w:val="26"/>
          <w:szCs w:val="26"/>
        </w:rPr>
        <w:t>PEREIRA</w:t>
      </w:r>
    </w:p>
    <w:p w14:paraId="4B978268" w14:textId="77777777" w:rsidR="00A74900" w:rsidRPr="002910F2" w:rsidRDefault="00B56534" w:rsidP="002910F2">
      <w:pPr>
        <w:spacing w:after="0" w:line="276" w:lineRule="auto"/>
        <w:jc w:val="center"/>
        <w:rPr>
          <w:rFonts w:ascii="Arial Narrow" w:hAnsi="Arial Narrow"/>
          <w:b/>
          <w:sz w:val="26"/>
          <w:szCs w:val="26"/>
        </w:rPr>
      </w:pPr>
      <w:r w:rsidRPr="002910F2">
        <w:rPr>
          <w:rFonts w:ascii="Arial Narrow" w:hAnsi="Arial Narrow"/>
          <w:b/>
          <w:sz w:val="26"/>
          <w:szCs w:val="26"/>
        </w:rPr>
        <w:t>SALA CIVIL –</w:t>
      </w:r>
      <w:r w:rsidR="00340E15" w:rsidRPr="002910F2">
        <w:rPr>
          <w:rFonts w:ascii="Arial Narrow" w:hAnsi="Arial Narrow"/>
          <w:b/>
          <w:sz w:val="26"/>
          <w:szCs w:val="26"/>
        </w:rPr>
        <w:t xml:space="preserve"> </w:t>
      </w:r>
      <w:r w:rsidRPr="002910F2">
        <w:rPr>
          <w:rFonts w:ascii="Arial Narrow" w:hAnsi="Arial Narrow"/>
          <w:b/>
          <w:sz w:val="26"/>
          <w:szCs w:val="26"/>
        </w:rPr>
        <w:t xml:space="preserve">FAMILIA </w:t>
      </w:r>
    </w:p>
    <w:p w14:paraId="0E72AE1F" w14:textId="77777777" w:rsidR="00A74900" w:rsidRPr="002910F2" w:rsidRDefault="00A74900" w:rsidP="002910F2">
      <w:pPr>
        <w:spacing w:after="0" w:line="276" w:lineRule="auto"/>
        <w:jc w:val="center"/>
        <w:rPr>
          <w:rFonts w:ascii="Arial Narrow" w:hAnsi="Arial Narrow"/>
          <w:b/>
          <w:sz w:val="26"/>
          <w:szCs w:val="26"/>
        </w:rPr>
      </w:pPr>
    </w:p>
    <w:p w14:paraId="5637EF27" w14:textId="0FA3F3E3" w:rsidR="00A74900" w:rsidRPr="002910F2" w:rsidRDefault="00376F9F" w:rsidP="002910F2">
      <w:pPr>
        <w:spacing w:after="0" w:line="276" w:lineRule="auto"/>
        <w:jc w:val="center"/>
        <w:rPr>
          <w:rFonts w:ascii="Arial Narrow" w:hAnsi="Arial Narrow"/>
          <w:b/>
          <w:bCs/>
          <w:sz w:val="26"/>
          <w:szCs w:val="26"/>
        </w:rPr>
      </w:pPr>
      <w:r w:rsidRPr="00376F9F">
        <w:rPr>
          <w:rFonts w:ascii="Arial Narrow" w:hAnsi="Arial Narrow"/>
          <w:bCs/>
          <w:sz w:val="26"/>
          <w:szCs w:val="26"/>
        </w:rPr>
        <w:t>Magistrado sustanciador:</w:t>
      </w:r>
      <w:r>
        <w:rPr>
          <w:rFonts w:ascii="Arial Narrow" w:hAnsi="Arial Narrow"/>
          <w:bCs/>
          <w:sz w:val="26"/>
          <w:szCs w:val="26"/>
        </w:rPr>
        <w:t xml:space="preserve"> </w:t>
      </w:r>
      <w:r w:rsidR="00A74900" w:rsidRPr="002910F2">
        <w:rPr>
          <w:rFonts w:ascii="Arial Narrow" w:hAnsi="Arial Narrow"/>
          <w:b/>
          <w:bCs/>
          <w:sz w:val="26"/>
          <w:szCs w:val="26"/>
        </w:rPr>
        <w:t>CARLOS MAURICIO GARCÍA BARAJAS</w:t>
      </w:r>
    </w:p>
    <w:p w14:paraId="3ADE8FDF" w14:textId="77777777" w:rsidR="005B561E" w:rsidRPr="002910F2" w:rsidRDefault="005B561E" w:rsidP="002910F2">
      <w:pPr>
        <w:spacing w:after="0" w:line="276" w:lineRule="auto"/>
        <w:jc w:val="center"/>
        <w:rPr>
          <w:rFonts w:ascii="Arial Narrow" w:hAnsi="Arial Narrow"/>
          <w:b/>
          <w:bCs/>
          <w:i/>
          <w:sz w:val="26"/>
          <w:szCs w:val="26"/>
          <w:highlight w:val="yellow"/>
        </w:rPr>
      </w:pPr>
    </w:p>
    <w:p w14:paraId="07423CA6" w14:textId="4C19E483" w:rsidR="005B561E" w:rsidRPr="002910F2" w:rsidRDefault="005B561E" w:rsidP="002910F2">
      <w:pPr>
        <w:pStyle w:val="Sinespaciado"/>
        <w:spacing w:line="276" w:lineRule="auto"/>
        <w:jc w:val="center"/>
        <w:rPr>
          <w:rFonts w:ascii="Arial Narrow" w:hAnsi="Arial Narrow"/>
          <w:b/>
          <w:sz w:val="26"/>
          <w:szCs w:val="26"/>
        </w:rPr>
      </w:pPr>
      <w:r w:rsidRPr="002910F2">
        <w:rPr>
          <w:rFonts w:ascii="Arial Narrow" w:hAnsi="Arial Narrow"/>
          <w:b/>
          <w:sz w:val="26"/>
          <w:szCs w:val="26"/>
        </w:rPr>
        <w:t>Pereira,</w:t>
      </w:r>
      <w:r w:rsidR="0095432C" w:rsidRPr="002910F2">
        <w:rPr>
          <w:rFonts w:ascii="Arial Narrow" w:hAnsi="Arial Narrow"/>
          <w:b/>
          <w:sz w:val="26"/>
          <w:szCs w:val="26"/>
        </w:rPr>
        <w:t xml:space="preserve"> </w:t>
      </w:r>
      <w:r w:rsidR="00CF2257" w:rsidRPr="002910F2">
        <w:rPr>
          <w:rFonts w:ascii="Arial Narrow" w:hAnsi="Arial Narrow"/>
          <w:b/>
          <w:sz w:val="26"/>
          <w:szCs w:val="26"/>
        </w:rPr>
        <w:t>siete</w:t>
      </w:r>
      <w:r w:rsidRPr="002910F2">
        <w:rPr>
          <w:rFonts w:ascii="Arial Narrow" w:hAnsi="Arial Narrow"/>
          <w:b/>
          <w:sz w:val="26"/>
          <w:szCs w:val="26"/>
        </w:rPr>
        <w:t xml:space="preserve"> (</w:t>
      </w:r>
      <w:r w:rsidR="00CF2257" w:rsidRPr="002910F2">
        <w:rPr>
          <w:rFonts w:ascii="Arial Narrow" w:hAnsi="Arial Narrow"/>
          <w:b/>
          <w:sz w:val="26"/>
          <w:szCs w:val="26"/>
        </w:rPr>
        <w:t>07</w:t>
      </w:r>
      <w:r w:rsidRPr="002910F2">
        <w:rPr>
          <w:rFonts w:ascii="Arial Narrow" w:hAnsi="Arial Narrow"/>
          <w:b/>
          <w:sz w:val="26"/>
          <w:szCs w:val="26"/>
        </w:rPr>
        <w:t>) de</w:t>
      </w:r>
      <w:r w:rsidR="00D742CF" w:rsidRPr="002910F2">
        <w:rPr>
          <w:rFonts w:ascii="Arial Narrow" w:hAnsi="Arial Narrow"/>
          <w:b/>
          <w:sz w:val="26"/>
          <w:szCs w:val="26"/>
        </w:rPr>
        <w:t xml:space="preserve"> </w:t>
      </w:r>
      <w:r w:rsidR="00CF2257" w:rsidRPr="002910F2">
        <w:rPr>
          <w:rFonts w:ascii="Arial Narrow" w:hAnsi="Arial Narrow"/>
          <w:b/>
          <w:sz w:val="26"/>
          <w:szCs w:val="26"/>
        </w:rPr>
        <w:t>octubre</w:t>
      </w:r>
      <w:r w:rsidRPr="002910F2">
        <w:rPr>
          <w:rFonts w:ascii="Arial Narrow" w:hAnsi="Arial Narrow"/>
          <w:b/>
          <w:sz w:val="26"/>
          <w:szCs w:val="26"/>
        </w:rPr>
        <w:t xml:space="preserve"> de dos mil veintiuno (2021)</w:t>
      </w:r>
    </w:p>
    <w:p w14:paraId="131D6F98" w14:textId="77777777" w:rsidR="0095432C" w:rsidRPr="002910F2" w:rsidRDefault="0095432C" w:rsidP="002910F2">
      <w:pPr>
        <w:pStyle w:val="Sinespaciado"/>
        <w:spacing w:line="276" w:lineRule="auto"/>
        <w:jc w:val="center"/>
        <w:rPr>
          <w:rFonts w:ascii="Arial Narrow" w:hAnsi="Arial Narrow"/>
          <w:b/>
          <w:sz w:val="26"/>
          <w:szCs w:val="26"/>
        </w:rPr>
      </w:pPr>
    </w:p>
    <w:p w14:paraId="3252754B" w14:textId="347847D4" w:rsidR="005B561E" w:rsidRPr="006B7B63" w:rsidRDefault="005B561E" w:rsidP="006B7B63">
      <w:pPr>
        <w:pStyle w:val="Sinespaciado"/>
        <w:ind w:left="993"/>
        <w:rPr>
          <w:rFonts w:ascii="Arial Narrow" w:hAnsi="Arial Narrow"/>
          <w:sz w:val="24"/>
          <w:szCs w:val="26"/>
          <w:lang w:val="pt-BR"/>
        </w:rPr>
      </w:pPr>
      <w:r w:rsidRPr="006B7B63">
        <w:rPr>
          <w:rFonts w:ascii="Arial Narrow" w:hAnsi="Arial Narrow"/>
          <w:sz w:val="24"/>
          <w:szCs w:val="26"/>
        </w:rPr>
        <w:tab/>
      </w:r>
      <w:r w:rsidR="00FF7738" w:rsidRPr="006B7B63">
        <w:rPr>
          <w:rFonts w:ascii="Arial Narrow" w:hAnsi="Arial Narrow"/>
          <w:sz w:val="24"/>
          <w:szCs w:val="26"/>
          <w:lang w:val="pt-BR"/>
        </w:rPr>
        <w:t xml:space="preserve">Acta N° </w:t>
      </w:r>
      <w:r w:rsidR="008971C4" w:rsidRPr="006B7B63">
        <w:rPr>
          <w:rFonts w:ascii="Arial Narrow" w:hAnsi="Arial Narrow"/>
          <w:sz w:val="24"/>
          <w:szCs w:val="26"/>
          <w:lang w:val="pt-BR"/>
        </w:rPr>
        <w:t>481</w:t>
      </w:r>
      <w:r w:rsidR="00FF7738" w:rsidRPr="006B7B63">
        <w:rPr>
          <w:rFonts w:ascii="Arial Narrow" w:hAnsi="Arial Narrow"/>
          <w:sz w:val="24"/>
          <w:szCs w:val="26"/>
          <w:lang w:val="pt-BR"/>
        </w:rPr>
        <w:t xml:space="preserve"> de </w:t>
      </w:r>
      <w:r w:rsidR="00CF2257" w:rsidRPr="006B7B63">
        <w:rPr>
          <w:rFonts w:ascii="Arial Narrow" w:hAnsi="Arial Narrow"/>
          <w:sz w:val="24"/>
          <w:szCs w:val="26"/>
          <w:lang w:val="pt-BR"/>
        </w:rPr>
        <w:t>07-10</w:t>
      </w:r>
      <w:r w:rsidRPr="006B7B63">
        <w:rPr>
          <w:rFonts w:ascii="Arial Narrow" w:hAnsi="Arial Narrow"/>
          <w:sz w:val="24"/>
          <w:szCs w:val="26"/>
          <w:lang w:val="pt-BR"/>
        </w:rPr>
        <w:t>-2021</w:t>
      </w:r>
    </w:p>
    <w:p w14:paraId="206A7BD7" w14:textId="3BC1B41D" w:rsidR="005B561E" w:rsidRPr="006B7B63" w:rsidRDefault="005B561E" w:rsidP="006B7B63">
      <w:pPr>
        <w:pStyle w:val="Sinespaciado"/>
        <w:ind w:left="993"/>
        <w:rPr>
          <w:rFonts w:ascii="Arial Narrow" w:hAnsi="Arial Narrow"/>
          <w:sz w:val="24"/>
          <w:szCs w:val="26"/>
        </w:rPr>
      </w:pPr>
      <w:r w:rsidRPr="006B7B63">
        <w:rPr>
          <w:rFonts w:ascii="Arial Narrow" w:hAnsi="Arial Narrow"/>
          <w:sz w:val="24"/>
          <w:szCs w:val="26"/>
          <w:lang w:val="pt-BR"/>
        </w:rPr>
        <w:tab/>
        <w:t xml:space="preserve">Sentencia: TSP. </w:t>
      </w:r>
      <w:r w:rsidRPr="006B7B63">
        <w:rPr>
          <w:rFonts w:ascii="Arial Narrow" w:hAnsi="Arial Narrow"/>
          <w:sz w:val="24"/>
          <w:szCs w:val="26"/>
        </w:rPr>
        <w:t>ST2-0</w:t>
      </w:r>
      <w:r w:rsidR="00CF2257" w:rsidRPr="006B7B63">
        <w:rPr>
          <w:rFonts w:ascii="Arial Narrow" w:hAnsi="Arial Narrow"/>
          <w:sz w:val="24"/>
          <w:szCs w:val="26"/>
        </w:rPr>
        <w:t>333</w:t>
      </w:r>
      <w:r w:rsidRPr="006B7B63">
        <w:rPr>
          <w:rFonts w:ascii="Arial Narrow" w:hAnsi="Arial Narrow"/>
          <w:sz w:val="24"/>
          <w:szCs w:val="26"/>
        </w:rPr>
        <w:t>-2021</w:t>
      </w:r>
    </w:p>
    <w:p w14:paraId="301DA66C" w14:textId="77777777" w:rsidR="005B561E" w:rsidRPr="006B7B63" w:rsidRDefault="005B561E" w:rsidP="006B7B63">
      <w:pPr>
        <w:pStyle w:val="Sinespaciado"/>
        <w:ind w:left="993"/>
        <w:rPr>
          <w:rFonts w:ascii="Arial Narrow" w:hAnsi="Arial Narrow"/>
          <w:i/>
          <w:sz w:val="24"/>
          <w:szCs w:val="26"/>
        </w:rPr>
      </w:pPr>
      <w:r w:rsidRPr="006B7B63">
        <w:rPr>
          <w:rFonts w:ascii="Arial Narrow" w:hAnsi="Arial Narrow"/>
          <w:sz w:val="24"/>
          <w:szCs w:val="26"/>
        </w:rPr>
        <w:tab/>
        <w:t xml:space="preserve">Referencia: </w:t>
      </w:r>
      <w:r w:rsidR="0095432C" w:rsidRPr="006B7B63">
        <w:rPr>
          <w:rFonts w:ascii="Arial Narrow" w:hAnsi="Arial Narrow"/>
          <w:sz w:val="24"/>
          <w:szCs w:val="26"/>
        </w:rPr>
        <w:t>66045318900120210007201</w:t>
      </w:r>
    </w:p>
    <w:p w14:paraId="7C86435D" w14:textId="77777777" w:rsidR="0073057A" w:rsidRPr="002910F2" w:rsidRDefault="0073057A" w:rsidP="002910F2">
      <w:pPr>
        <w:spacing w:after="0" w:line="276" w:lineRule="auto"/>
        <w:jc w:val="center"/>
        <w:rPr>
          <w:rFonts w:ascii="Arial Narrow" w:hAnsi="Arial Narrow"/>
          <w:b/>
          <w:sz w:val="26"/>
          <w:szCs w:val="26"/>
          <w:u w:val="single"/>
        </w:rPr>
      </w:pPr>
    </w:p>
    <w:p w14:paraId="45D34796" w14:textId="77777777" w:rsidR="00A74900" w:rsidRPr="002910F2" w:rsidRDefault="00A74900" w:rsidP="002910F2">
      <w:pPr>
        <w:spacing w:after="0" w:line="276" w:lineRule="auto"/>
        <w:jc w:val="center"/>
        <w:rPr>
          <w:rFonts w:ascii="Arial Narrow" w:hAnsi="Arial Narrow"/>
          <w:b/>
          <w:sz w:val="26"/>
          <w:szCs w:val="26"/>
          <w:u w:val="single"/>
        </w:rPr>
      </w:pPr>
      <w:r w:rsidRPr="002910F2">
        <w:rPr>
          <w:rFonts w:ascii="Arial Narrow" w:hAnsi="Arial Narrow"/>
          <w:b/>
          <w:sz w:val="26"/>
          <w:szCs w:val="26"/>
          <w:u w:val="single"/>
        </w:rPr>
        <w:t>ASUNTO</w:t>
      </w:r>
    </w:p>
    <w:p w14:paraId="556E289F" w14:textId="77777777" w:rsidR="00A74900" w:rsidRPr="002910F2" w:rsidRDefault="00A74900" w:rsidP="002910F2">
      <w:pPr>
        <w:pStyle w:val="Sinespaciado"/>
        <w:spacing w:line="276" w:lineRule="auto"/>
        <w:jc w:val="both"/>
        <w:rPr>
          <w:rFonts w:ascii="Arial Narrow" w:hAnsi="Arial Narrow"/>
          <w:sz w:val="26"/>
          <w:szCs w:val="26"/>
        </w:rPr>
      </w:pPr>
    </w:p>
    <w:p w14:paraId="7E194183" w14:textId="2C4CB9DD" w:rsidR="00A74900" w:rsidRPr="002910F2" w:rsidRDefault="00A74900" w:rsidP="002910F2">
      <w:pPr>
        <w:pStyle w:val="Sinespaciado"/>
        <w:spacing w:line="276" w:lineRule="auto"/>
        <w:jc w:val="both"/>
        <w:rPr>
          <w:rFonts w:ascii="Arial Narrow" w:hAnsi="Arial Narrow"/>
          <w:sz w:val="26"/>
          <w:szCs w:val="26"/>
        </w:rPr>
      </w:pPr>
      <w:r w:rsidRPr="002910F2">
        <w:rPr>
          <w:rFonts w:ascii="Arial Narrow" w:hAnsi="Arial Narrow"/>
          <w:sz w:val="26"/>
          <w:szCs w:val="26"/>
        </w:rPr>
        <w:t xml:space="preserve">Procede la Sala a resolver la impugnación presentada por </w:t>
      </w:r>
      <w:r w:rsidR="002C6BBB" w:rsidRPr="002910F2">
        <w:rPr>
          <w:rFonts w:ascii="Arial Narrow" w:hAnsi="Arial Narrow"/>
          <w:sz w:val="26"/>
          <w:szCs w:val="26"/>
        </w:rPr>
        <w:t xml:space="preserve">Fernando Mona Moncada </w:t>
      </w:r>
      <w:r w:rsidR="00DF779C" w:rsidRPr="002910F2">
        <w:rPr>
          <w:rFonts w:ascii="Arial Narrow" w:hAnsi="Arial Narrow"/>
          <w:sz w:val="26"/>
          <w:szCs w:val="26"/>
        </w:rPr>
        <w:t>con</w:t>
      </w:r>
      <w:r w:rsidRPr="002910F2">
        <w:rPr>
          <w:rFonts w:ascii="Arial Narrow" w:hAnsi="Arial Narrow"/>
          <w:sz w:val="26"/>
          <w:szCs w:val="26"/>
        </w:rPr>
        <w:t xml:space="preserve">tra </w:t>
      </w:r>
      <w:r w:rsidR="000A40D2" w:rsidRPr="002910F2">
        <w:rPr>
          <w:rFonts w:ascii="Arial Narrow" w:hAnsi="Arial Narrow"/>
          <w:sz w:val="26"/>
          <w:szCs w:val="26"/>
        </w:rPr>
        <w:t>la</w:t>
      </w:r>
      <w:r w:rsidRPr="002910F2">
        <w:rPr>
          <w:rFonts w:ascii="Arial Narrow" w:hAnsi="Arial Narrow"/>
          <w:sz w:val="26"/>
          <w:szCs w:val="26"/>
        </w:rPr>
        <w:t xml:space="preserve"> </w:t>
      </w:r>
      <w:r w:rsidR="000A40D2" w:rsidRPr="002910F2">
        <w:rPr>
          <w:rFonts w:ascii="Arial Narrow" w:hAnsi="Arial Narrow"/>
          <w:sz w:val="26"/>
          <w:szCs w:val="26"/>
        </w:rPr>
        <w:t xml:space="preserve">sentencia </w:t>
      </w:r>
      <w:r w:rsidRPr="002910F2">
        <w:rPr>
          <w:rFonts w:ascii="Arial Narrow" w:hAnsi="Arial Narrow"/>
          <w:sz w:val="26"/>
          <w:szCs w:val="26"/>
        </w:rPr>
        <w:t>de</w:t>
      </w:r>
      <w:r w:rsidR="000A40D2" w:rsidRPr="002910F2">
        <w:rPr>
          <w:rFonts w:ascii="Arial Narrow" w:hAnsi="Arial Narrow"/>
          <w:sz w:val="26"/>
          <w:szCs w:val="26"/>
        </w:rPr>
        <w:t>l</w:t>
      </w:r>
      <w:r w:rsidRPr="002910F2">
        <w:rPr>
          <w:rFonts w:ascii="Arial Narrow" w:hAnsi="Arial Narrow"/>
          <w:sz w:val="26"/>
          <w:szCs w:val="26"/>
        </w:rPr>
        <w:t xml:space="preserve"> </w:t>
      </w:r>
      <w:r w:rsidR="0095432C" w:rsidRPr="002910F2">
        <w:rPr>
          <w:rFonts w:ascii="Arial Narrow" w:hAnsi="Arial Narrow"/>
          <w:bCs/>
          <w:sz w:val="26"/>
          <w:szCs w:val="26"/>
        </w:rPr>
        <w:t>30</w:t>
      </w:r>
      <w:r w:rsidR="00FF7738" w:rsidRPr="002910F2">
        <w:rPr>
          <w:rFonts w:ascii="Arial Narrow" w:hAnsi="Arial Narrow"/>
          <w:bCs/>
          <w:sz w:val="26"/>
          <w:szCs w:val="26"/>
        </w:rPr>
        <w:t xml:space="preserve"> de </w:t>
      </w:r>
      <w:r w:rsidR="0095432C" w:rsidRPr="002910F2">
        <w:rPr>
          <w:rFonts w:ascii="Arial Narrow" w:hAnsi="Arial Narrow"/>
          <w:bCs/>
          <w:sz w:val="26"/>
          <w:szCs w:val="26"/>
        </w:rPr>
        <w:t>julio</w:t>
      </w:r>
      <w:r w:rsidR="00FF7738" w:rsidRPr="002910F2">
        <w:rPr>
          <w:rFonts w:ascii="Arial Narrow" w:hAnsi="Arial Narrow"/>
          <w:bCs/>
          <w:sz w:val="26"/>
          <w:szCs w:val="26"/>
        </w:rPr>
        <w:t xml:space="preserve"> </w:t>
      </w:r>
      <w:r w:rsidR="00EC40DE" w:rsidRPr="002910F2">
        <w:rPr>
          <w:rFonts w:ascii="Arial Narrow" w:hAnsi="Arial Narrow"/>
          <w:bCs/>
          <w:sz w:val="26"/>
          <w:szCs w:val="26"/>
        </w:rPr>
        <w:t>de 202</w:t>
      </w:r>
      <w:r w:rsidR="006A72DC" w:rsidRPr="002910F2">
        <w:rPr>
          <w:rFonts w:ascii="Arial Narrow" w:hAnsi="Arial Narrow"/>
          <w:bCs/>
          <w:sz w:val="26"/>
          <w:szCs w:val="26"/>
        </w:rPr>
        <w:t>1</w:t>
      </w:r>
      <w:r w:rsidR="00EC40DE" w:rsidRPr="002910F2">
        <w:rPr>
          <w:rFonts w:ascii="Arial Narrow" w:hAnsi="Arial Narrow"/>
          <w:sz w:val="26"/>
          <w:szCs w:val="26"/>
        </w:rPr>
        <w:t xml:space="preserve"> proferid</w:t>
      </w:r>
      <w:r w:rsidR="005F661D" w:rsidRPr="002910F2">
        <w:rPr>
          <w:rFonts w:ascii="Arial Narrow" w:hAnsi="Arial Narrow"/>
          <w:sz w:val="26"/>
          <w:szCs w:val="26"/>
        </w:rPr>
        <w:t>a</w:t>
      </w:r>
      <w:r w:rsidR="00EC40DE" w:rsidRPr="002910F2">
        <w:rPr>
          <w:rFonts w:ascii="Arial Narrow" w:hAnsi="Arial Narrow"/>
          <w:sz w:val="26"/>
          <w:szCs w:val="26"/>
        </w:rPr>
        <w:t xml:space="preserve"> por el </w:t>
      </w:r>
      <w:r w:rsidR="005A31F3" w:rsidRPr="002910F2">
        <w:rPr>
          <w:rFonts w:ascii="Arial Narrow" w:hAnsi="Arial Narrow"/>
          <w:bCs/>
          <w:sz w:val="26"/>
          <w:szCs w:val="26"/>
        </w:rPr>
        <w:t xml:space="preserve">Juzgado </w:t>
      </w:r>
      <w:r w:rsidR="0095432C" w:rsidRPr="002910F2">
        <w:rPr>
          <w:rFonts w:ascii="Arial Narrow" w:hAnsi="Arial Narrow"/>
          <w:bCs/>
          <w:sz w:val="26"/>
          <w:szCs w:val="26"/>
        </w:rPr>
        <w:t>Promiscuo</w:t>
      </w:r>
      <w:r w:rsidR="005A31F3" w:rsidRPr="002910F2">
        <w:rPr>
          <w:rFonts w:ascii="Arial Narrow" w:hAnsi="Arial Narrow"/>
          <w:bCs/>
          <w:sz w:val="26"/>
          <w:szCs w:val="26"/>
        </w:rPr>
        <w:t xml:space="preserve"> del Circuito de</w:t>
      </w:r>
      <w:r w:rsidR="0095432C" w:rsidRPr="002910F2">
        <w:rPr>
          <w:rFonts w:ascii="Arial Narrow" w:hAnsi="Arial Narrow"/>
          <w:bCs/>
          <w:sz w:val="26"/>
          <w:szCs w:val="26"/>
        </w:rPr>
        <w:t xml:space="preserve"> Apía</w:t>
      </w:r>
      <w:r w:rsidR="009570E2" w:rsidRPr="002910F2">
        <w:rPr>
          <w:rFonts w:ascii="Arial Narrow" w:hAnsi="Arial Narrow"/>
          <w:sz w:val="26"/>
          <w:szCs w:val="26"/>
        </w:rPr>
        <w:t xml:space="preserve">, dentro de la acción de tutela </w:t>
      </w:r>
      <w:r w:rsidR="005A31F3" w:rsidRPr="002910F2">
        <w:rPr>
          <w:rFonts w:ascii="Arial Narrow" w:hAnsi="Arial Narrow"/>
          <w:sz w:val="26"/>
          <w:szCs w:val="26"/>
        </w:rPr>
        <w:t>promovida por</w:t>
      </w:r>
      <w:r w:rsidR="005F661D" w:rsidRPr="002910F2">
        <w:rPr>
          <w:rFonts w:ascii="Arial Narrow" w:hAnsi="Arial Narrow"/>
          <w:sz w:val="26"/>
          <w:szCs w:val="26"/>
        </w:rPr>
        <w:t xml:space="preserve"> </w:t>
      </w:r>
      <w:r w:rsidR="002C6BBB" w:rsidRPr="002910F2">
        <w:rPr>
          <w:rFonts w:ascii="Arial Narrow" w:hAnsi="Arial Narrow"/>
          <w:sz w:val="26"/>
          <w:szCs w:val="26"/>
        </w:rPr>
        <w:t xml:space="preserve">él </w:t>
      </w:r>
      <w:r w:rsidR="00FF7738" w:rsidRPr="002910F2">
        <w:rPr>
          <w:rFonts w:ascii="Arial Narrow" w:hAnsi="Arial Narrow"/>
          <w:sz w:val="26"/>
          <w:szCs w:val="26"/>
        </w:rPr>
        <w:t xml:space="preserve">contra el </w:t>
      </w:r>
      <w:r w:rsidR="0095432C" w:rsidRPr="002910F2">
        <w:rPr>
          <w:rFonts w:ascii="Arial Narrow" w:hAnsi="Arial Narrow"/>
          <w:sz w:val="26"/>
          <w:szCs w:val="26"/>
        </w:rPr>
        <w:t>Juzgado Promiscuo Municipal de Santuario</w:t>
      </w:r>
      <w:r w:rsidR="00FF7738" w:rsidRPr="002910F2">
        <w:rPr>
          <w:rFonts w:ascii="Arial Narrow" w:hAnsi="Arial Narrow"/>
          <w:sz w:val="26"/>
          <w:szCs w:val="26"/>
        </w:rPr>
        <w:t xml:space="preserve">, </w:t>
      </w:r>
      <w:r w:rsidR="005A31F3" w:rsidRPr="002910F2">
        <w:rPr>
          <w:rFonts w:ascii="Arial Narrow" w:hAnsi="Arial Narrow"/>
          <w:sz w:val="26"/>
          <w:szCs w:val="26"/>
        </w:rPr>
        <w:t>trámite al que fue</w:t>
      </w:r>
      <w:r w:rsidR="0095432C" w:rsidRPr="002910F2">
        <w:rPr>
          <w:rFonts w:ascii="Arial Narrow" w:hAnsi="Arial Narrow"/>
          <w:sz w:val="26"/>
          <w:szCs w:val="26"/>
        </w:rPr>
        <w:t>ron vinculados los señores Jorge Mario Pareja Vanegas y Samuel Pareja Vanegas.</w:t>
      </w:r>
    </w:p>
    <w:p w14:paraId="29F3320E" w14:textId="77777777" w:rsidR="00EC40DE" w:rsidRPr="002910F2" w:rsidRDefault="00EC40DE" w:rsidP="002910F2">
      <w:pPr>
        <w:pStyle w:val="Sinespaciado"/>
        <w:spacing w:line="276" w:lineRule="auto"/>
        <w:jc w:val="both"/>
        <w:rPr>
          <w:rFonts w:ascii="Arial Narrow" w:hAnsi="Arial Narrow"/>
          <w:sz w:val="26"/>
          <w:szCs w:val="26"/>
        </w:rPr>
      </w:pPr>
    </w:p>
    <w:p w14:paraId="71D4197A" w14:textId="77777777" w:rsidR="00EC40DE" w:rsidRPr="002910F2" w:rsidRDefault="00E6268F" w:rsidP="002910F2">
      <w:pPr>
        <w:pStyle w:val="Sinespaciado"/>
        <w:spacing w:line="276" w:lineRule="auto"/>
        <w:jc w:val="center"/>
        <w:rPr>
          <w:rFonts w:ascii="Arial Narrow" w:hAnsi="Arial Narrow"/>
          <w:b/>
          <w:bCs/>
          <w:sz w:val="26"/>
          <w:szCs w:val="26"/>
          <w:u w:val="single"/>
        </w:rPr>
      </w:pPr>
      <w:r w:rsidRPr="002910F2">
        <w:rPr>
          <w:rFonts w:ascii="Arial Narrow" w:hAnsi="Arial Narrow"/>
          <w:b/>
          <w:bCs/>
          <w:sz w:val="26"/>
          <w:szCs w:val="26"/>
          <w:u w:val="single"/>
        </w:rPr>
        <w:t>ANTECEDENTES</w:t>
      </w:r>
    </w:p>
    <w:p w14:paraId="70E247B7" w14:textId="77777777" w:rsidR="00B56534" w:rsidRPr="002910F2" w:rsidRDefault="00B56534" w:rsidP="002910F2">
      <w:pPr>
        <w:pStyle w:val="Sinespaciado"/>
        <w:spacing w:line="276" w:lineRule="auto"/>
        <w:jc w:val="both"/>
        <w:rPr>
          <w:rFonts w:ascii="Arial Narrow" w:hAnsi="Arial Narrow"/>
          <w:sz w:val="26"/>
          <w:szCs w:val="26"/>
        </w:rPr>
      </w:pPr>
    </w:p>
    <w:p w14:paraId="33E634FD" w14:textId="7F93854B" w:rsidR="001009ED" w:rsidRPr="002910F2" w:rsidRDefault="001411F1" w:rsidP="002910F2">
      <w:pPr>
        <w:pStyle w:val="Sinespaciado"/>
        <w:spacing w:line="276" w:lineRule="auto"/>
        <w:jc w:val="both"/>
        <w:rPr>
          <w:rFonts w:ascii="Arial Narrow" w:hAnsi="Arial Narrow"/>
          <w:sz w:val="26"/>
          <w:szCs w:val="26"/>
        </w:rPr>
      </w:pPr>
      <w:r w:rsidRPr="002910F2">
        <w:rPr>
          <w:rFonts w:ascii="Arial Narrow" w:hAnsi="Arial Narrow"/>
          <w:b/>
          <w:bCs/>
          <w:sz w:val="26"/>
          <w:szCs w:val="26"/>
        </w:rPr>
        <w:lastRenderedPageBreak/>
        <w:t xml:space="preserve">1. </w:t>
      </w:r>
      <w:r w:rsidR="005A31F3" w:rsidRPr="002910F2">
        <w:rPr>
          <w:rFonts w:ascii="Arial Narrow" w:hAnsi="Arial Narrow"/>
          <w:b/>
          <w:bCs/>
          <w:sz w:val="26"/>
          <w:szCs w:val="26"/>
        </w:rPr>
        <w:t xml:space="preserve">La tutela: </w:t>
      </w:r>
      <w:r w:rsidR="001009ED" w:rsidRPr="002910F2">
        <w:rPr>
          <w:rFonts w:ascii="Arial Narrow" w:hAnsi="Arial Narrow"/>
          <w:bCs/>
          <w:sz w:val="26"/>
          <w:szCs w:val="26"/>
        </w:rPr>
        <w:t xml:space="preserve">Narró </w:t>
      </w:r>
      <w:r w:rsidR="003F13AF" w:rsidRPr="002910F2">
        <w:rPr>
          <w:rFonts w:ascii="Arial Narrow" w:hAnsi="Arial Narrow"/>
          <w:bCs/>
          <w:sz w:val="26"/>
          <w:szCs w:val="26"/>
        </w:rPr>
        <w:t>el</w:t>
      </w:r>
      <w:r w:rsidR="000C5B87" w:rsidRPr="002910F2">
        <w:rPr>
          <w:rFonts w:ascii="Arial Narrow" w:hAnsi="Arial Narrow"/>
          <w:sz w:val="26"/>
          <w:szCs w:val="26"/>
        </w:rPr>
        <w:t xml:space="preserve"> </w:t>
      </w:r>
      <w:r w:rsidR="005A31F3" w:rsidRPr="002910F2">
        <w:rPr>
          <w:rFonts w:ascii="Arial Narrow" w:hAnsi="Arial Narrow"/>
          <w:sz w:val="26"/>
          <w:szCs w:val="26"/>
        </w:rPr>
        <w:t>apoderado judicial</w:t>
      </w:r>
      <w:r w:rsidR="003F13AF" w:rsidRPr="002910F2">
        <w:rPr>
          <w:rFonts w:ascii="Arial Narrow" w:hAnsi="Arial Narrow"/>
          <w:sz w:val="26"/>
          <w:szCs w:val="26"/>
        </w:rPr>
        <w:t xml:space="preserve"> del actor</w:t>
      </w:r>
      <w:r w:rsidR="005A31F3" w:rsidRPr="002910F2">
        <w:rPr>
          <w:rFonts w:ascii="Arial Narrow" w:hAnsi="Arial Narrow"/>
          <w:sz w:val="26"/>
          <w:szCs w:val="26"/>
        </w:rPr>
        <w:t xml:space="preserve">, </w:t>
      </w:r>
      <w:r w:rsidR="002019B3" w:rsidRPr="002910F2">
        <w:rPr>
          <w:rFonts w:ascii="Arial Narrow" w:hAnsi="Arial Narrow"/>
          <w:sz w:val="26"/>
          <w:szCs w:val="26"/>
        </w:rPr>
        <w:t>que</w:t>
      </w:r>
      <w:r w:rsidR="00F20D8A" w:rsidRPr="002910F2">
        <w:rPr>
          <w:rFonts w:ascii="Arial Narrow" w:hAnsi="Arial Narrow"/>
          <w:sz w:val="26"/>
          <w:szCs w:val="26"/>
        </w:rPr>
        <w:t xml:space="preserve"> </w:t>
      </w:r>
      <w:r w:rsidR="001009ED" w:rsidRPr="002910F2">
        <w:rPr>
          <w:rFonts w:ascii="Arial Narrow" w:hAnsi="Arial Narrow"/>
          <w:sz w:val="26"/>
          <w:szCs w:val="26"/>
        </w:rPr>
        <w:t>mediante providencia del 30 de junio de 2021</w:t>
      </w:r>
      <w:r w:rsidR="00815907" w:rsidRPr="002910F2">
        <w:rPr>
          <w:rFonts w:ascii="Arial Narrow" w:hAnsi="Arial Narrow"/>
          <w:sz w:val="26"/>
          <w:szCs w:val="26"/>
        </w:rPr>
        <w:t xml:space="preserve"> dictada en el proceso ejecutivo de única instancia radicado 2019-00004</w:t>
      </w:r>
      <w:r w:rsidR="001009ED" w:rsidRPr="002910F2">
        <w:rPr>
          <w:rFonts w:ascii="Arial Narrow" w:hAnsi="Arial Narrow"/>
          <w:sz w:val="26"/>
          <w:szCs w:val="26"/>
        </w:rPr>
        <w:t xml:space="preserve">, el Juzgado Promiscuo Municipal de Santuario declaró probada la excepción de prescripción extintiva de la acción hipotecaria, que formuló el curador ad </w:t>
      </w:r>
      <w:proofErr w:type="spellStart"/>
      <w:r w:rsidR="001009ED" w:rsidRPr="002910F2">
        <w:rPr>
          <w:rFonts w:ascii="Arial Narrow" w:hAnsi="Arial Narrow"/>
          <w:sz w:val="26"/>
          <w:szCs w:val="26"/>
        </w:rPr>
        <w:t>litem</w:t>
      </w:r>
      <w:proofErr w:type="spellEnd"/>
      <w:r w:rsidR="001009ED" w:rsidRPr="002910F2">
        <w:rPr>
          <w:rFonts w:ascii="Arial Narrow" w:hAnsi="Arial Narrow"/>
          <w:sz w:val="26"/>
          <w:szCs w:val="26"/>
        </w:rPr>
        <w:t xml:space="preserve"> del </w:t>
      </w:r>
      <w:r w:rsidR="00E76005" w:rsidRPr="002910F2">
        <w:rPr>
          <w:rFonts w:ascii="Arial Narrow" w:hAnsi="Arial Narrow"/>
          <w:sz w:val="26"/>
          <w:szCs w:val="26"/>
        </w:rPr>
        <w:t>señor</w:t>
      </w:r>
      <w:r w:rsidR="001009ED" w:rsidRPr="002910F2">
        <w:rPr>
          <w:rFonts w:ascii="Arial Narrow" w:hAnsi="Arial Narrow"/>
          <w:sz w:val="26"/>
          <w:szCs w:val="26"/>
        </w:rPr>
        <w:t xml:space="preserve"> Jorge Mario Pareja Vanegas,</w:t>
      </w:r>
      <w:r w:rsidR="00E76005" w:rsidRPr="002910F2">
        <w:rPr>
          <w:rFonts w:ascii="Arial Narrow" w:hAnsi="Arial Narrow"/>
          <w:sz w:val="26"/>
          <w:szCs w:val="26"/>
        </w:rPr>
        <w:t xml:space="preserve"> quien figura como</w:t>
      </w:r>
      <w:r w:rsidR="001009ED" w:rsidRPr="002910F2">
        <w:rPr>
          <w:rFonts w:ascii="Arial Narrow" w:hAnsi="Arial Narrow"/>
          <w:sz w:val="26"/>
          <w:szCs w:val="26"/>
        </w:rPr>
        <w:t xml:space="preserve"> actual propietario del inmueble objeto de </w:t>
      </w:r>
      <w:r w:rsidR="00E76005" w:rsidRPr="002910F2">
        <w:rPr>
          <w:rFonts w:ascii="Arial Narrow" w:hAnsi="Arial Narrow"/>
          <w:sz w:val="26"/>
          <w:szCs w:val="26"/>
        </w:rPr>
        <w:t>dicho gravamen</w:t>
      </w:r>
      <w:r w:rsidR="001009ED" w:rsidRPr="002910F2">
        <w:rPr>
          <w:rFonts w:ascii="Arial Narrow" w:hAnsi="Arial Narrow"/>
          <w:sz w:val="26"/>
          <w:szCs w:val="26"/>
        </w:rPr>
        <w:t>.</w:t>
      </w:r>
    </w:p>
    <w:p w14:paraId="218B8AFB" w14:textId="77777777" w:rsidR="00E76005" w:rsidRPr="002910F2" w:rsidRDefault="00E76005" w:rsidP="002910F2">
      <w:pPr>
        <w:pStyle w:val="Sinespaciado"/>
        <w:spacing w:line="276" w:lineRule="auto"/>
        <w:jc w:val="both"/>
        <w:rPr>
          <w:rFonts w:ascii="Arial Narrow" w:hAnsi="Arial Narrow"/>
          <w:sz w:val="26"/>
          <w:szCs w:val="26"/>
        </w:rPr>
      </w:pPr>
    </w:p>
    <w:p w14:paraId="015F7416" w14:textId="558F7860" w:rsidR="00E76005" w:rsidRDefault="00E76005" w:rsidP="002910F2">
      <w:pPr>
        <w:pStyle w:val="Sinespaciado"/>
        <w:spacing w:line="276" w:lineRule="auto"/>
        <w:jc w:val="both"/>
        <w:rPr>
          <w:rFonts w:ascii="Arial Narrow" w:hAnsi="Arial Narrow"/>
          <w:sz w:val="26"/>
          <w:szCs w:val="26"/>
        </w:rPr>
      </w:pPr>
      <w:r w:rsidRPr="002910F2">
        <w:rPr>
          <w:rFonts w:ascii="Arial Narrow" w:hAnsi="Arial Narrow"/>
          <w:sz w:val="26"/>
          <w:szCs w:val="26"/>
        </w:rPr>
        <w:t>En esa decisión se incurrió en un defecto sustantivo, al aplicar erróneamente el artículo 2453 del Código Civil como quiera que esta norma establece que el tercer poseedor reconvenido podrá proponer excepciones reales en contra del acreedor, en los términos del artículo 2380 ibídem, única y exclusivamente cuando acredite el pago de la obligación principal, circunstancia que le permite subrogarse en los derechos del acreedor en los mismos términos del fiador.</w:t>
      </w:r>
    </w:p>
    <w:p w14:paraId="7C09CD38" w14:textId="77777777" w:rsidR="00FA59B5" w:rsidRPr="002910F2" w:rsidRDefault="00FA59B5" w:rsidP="002910F2">
      <w:pPr>
        <w:pStyle w:val="Sinespaciado"/>
        <w:spacing w:line="276" w:lineRule="auto"/>
        <w:jc w:val="both"/>
        <w:rPr>
          <w:rFonts w:ascii="Arial Narrow" w:hAnsi="Arial Narrow"/>
          <w:sz w:val="26"/>
          <w:szCs w:val="26"/>
        </w:rPr>
      </w:pPr>
    </w:p>
    <w:p w14:paraId="45F52C9C" w14:textId="141FF1A7" w:rsidR="00E76005" w:rsidRPr="002910F2" w:rsidRDefault="00E76005" w:rsidP="002910F2">
      <w:pPr>
        <w:pStyle w:val="Sinespaciado"/>
        <w:spacing w:line="276" w:lineRule="auto"/>
        <w:jc w:val="both"/>
        <w:rPr>
          <w:rFonts w:ascii="Arial Narrow" w:hAnsi="Arial Narrow"/>
          <w:sz w:val="26"/>
          <w:szCs w:val="26"/>
        </w:rPr>
      </w:pPr>
      <w:r w:rsidRPr="002910F2">
        <w:rPr>
          <w:rFonts w:ascii="Arial Narrow" w:hAnsi="Arial Narrow"/>
          <w:sz w:val="26"/>
          <w:szCs w:val="26"/>
        </w:rPr>
        <w:t>En contraposición, el juzgado accionado tuvo en cuenta la excepción real de prescripción propuesta por el tercer poseedor</w:t>
      </w:r>
      <w:r w:rsidR="00106C7C" w:rsidRPr="002910F2">
        <w:rPr>
          <w:rFonts w:ascii="Arial Narrow" w:hAnsi="Arial Narrow"/>
          <w:sz w:val="26"/>
          <w:szCs w:val="26"/>
        </w:rPr>
        <w:t>,</w:t>
      </w:r>
      <w:r w:rsidR="00D109AB" w:rsidRPr="002910F2">
        <w:rPr>
          <w:rFonts w:ascii="Arial Narrow" w:hAnsi="Arial Narrow"/>
          <w:sz w:val="26"/>
          <w:szCs w:val="26"/>
        </w:rPr>
        <w:t xml:space="preserve"> a pesar de que este no se atuvo al pago </w:t>
      </w:r>
      <w:r w:rsidRPr="002910F2">
        <w:rPr>
          <w:rFonts w:ascii="Arial Narrow" w:hAnsi="Arial Narrow"/>
          <w:sz w:val="26"/>
          <w:szCs w:val="26"/>
        </w:rPr>
        <w:t>para subrogar</w:t>
      </w:r>
      <w:r w:rsidR="00D109AB" w:rsidRPr="002910F2">
        <w:rPr>
          <w:rFonts w:ascii="Arial Narrow" w:hAnsi="Arial Narrow"/>
          <w:sz w:val="26"/>
          <w:szCs w:val="26"/>
        </w:rPr>
        <w:t>se en los derechos del acreedor. En esa medida también desconoció el precedente jurisprudencial, concretamente la</w:t>
      </w:r>
      <w:r w:rsidRPr="002910F2">
        <w:rPr>
          <w:rFonts w:ascii="Arial Narrow" w:hAnsi="Arial Narrow"/>
          <w:sz w:val="26"/>
          <w:szCs w:val="26"/>
        </w:rPr>
        <w:t xml:space="preserve"> </w:t>
      </w:r>
      <w:r w:rsidR="00D109AB" w:rsidRPr="002910F2">
        <w:rPr>
          <w:rFonts w:ascii="Arial Narrow" w:hAnsi="Arial Narrow"/>
          <w:sz w:val="26"/>
          <w:szCs w:val="26"/>
        </w:rPr>
        <w:t>Sentencia C – 192 de 1996 de la Corte Constitucional</w:t>
      </w:r>
      <w:r w:rsidR="00EC23E5" w:rsidRPr="002910F2">
        <w:rPr>
          <w:rFonts w:ascii="Arial Narrow" w:hAnsi="Arial Narrow"/>
          <w:sz w:val="26"/>
          <w:szCs w:val="26"/>
        </w:rPr>
        <w:t>, en aparte que trascribe</w:t>
      </w:r>
      <w:r w:rsidR="00D109AB" w:rsidRPr="002910F2">
        <w:rPr>
          <w:rFonts w:ascii="Arial Narrow" w:hAnsi="Arial Narrow"/>
          <w:sz w:val="26"/>
          <w:szCs w:val="26"/>
        </w:rPr>
        <w:t>.</w:t>
      </w:r>
    </w:p>
    <w:p w14:paraId="69BD347D" w14:textId="77777777" w:rsidR="00D109AB" w:rsidRPr="002910F2" w:rsidRDefault="00D109AB" w:rsidP="002910F2">
      <w:pPr>
        <w:pStyle w:val="Sinespaciado"/>
        <w:spacing w:line="276" w:lineRule="auto"/>
        <w:jc w:val="both"/>
        <w:rPr>
          <w:rFonts w:ascii="Arial Narrow" w:hAnsi="Arial Narrow"/>
          <w:sz w:val="26"/>
          <w:szCs w:val="26"/>
        </w:rPr>
      </w:pPr>
    </w:p>
    <w:p w14:paraId="1A938038" w14:textId="58D75D0E" w:rsidR="003F13AF" w:rsidRPr="002910F2" w:rsidRDefault="00D109AB" w:rsidP="002910F2">
      <w:pPr>
        <w:pStyle w:val="Sinespaciado"/>
        <w:spacing w:line="276" w:lineRule="auto"/>
        <w:jc w:val="both"/>
        <w:rPr>
          <w:rFonts w:ascii="Arial Narrow" w:hAnsi="Arial Narrow"/>
          <w:sz w:val="26"/>
          <w:szCs w:val="26"/>
        </w:rPr>
      </w:pPr>
      <w:r w:rsidRPr="002910F2">
        <w:rPr>
          <w:rFonts w:ascii="Arial Narrow" w:hAnsi="Arial Narrow"/>
          <w:sz w:val="26"/>
          <w:szCs w:val="26"/>
        </w:rPr>
        <w:t xml:space="preserve">Con esa actuación el juzgado demandado incurrió además en </w:t>
      </w:r>
      <w:r w:rsidR="00E76005" w:rsidRPr="002910F2">
        <w:rPr>
          <w:rFonts w:ascii="Arial Narrow" w:hAnsi="Arial Narrow"/>
          <w:sz w:val="26"/>
          <w:szCs w:val="26"/>
        </w:rPr>
        <w:t xml:space="preserve">falta de motivación </w:t>
      </w:r>
      <w:r w:rsidRPr="002910F2">
        <w:rPr>
          <w:rFonts w:ascii="Arial Narrow" w:hAnsi="Arial Narrow"/>
          <w:sz w:val="26"/>
          <w:szCs w:val="26"/>
        </w:rPr>
        <w:t>“</w:t>
      </w:r>
      <w:r w:rsidR="00E76005" w:rsidRPr="001B03AE">
        <w:rPr>
          <w:rFonts w:ascii="Arial Narrow" w:hAnsi="Arial Narrow"/>
          <w:sz w:val="24"/>
          <w:szCs w:val="26"/>
        </w:rPr>
        <w:t xml:space="preserve">en tanto todo el problema jurídico debía girar en primer lugar, en torno a si con base en el artículo 2453 del Código Civil, el tercer poseedor reconvenido podía proponer las excepciones reales (prescripción), sin haber realizado el pago que le permitiera subrogarse en los derechos del acreedor en </w:t>
      </w:r>
      <w:r w:rsidRPr="001B03AE">
        <w:rPr>
          <w:rFonts w:ascii="Arial Narrow" w:hAnsi="Arial Narrow"/>
          <w:sz w:val="24"/>
          <w:szCs w:val="26"/>
        </w:rPr>
        <w:t xml:space="preserve">los mismos términos del fiador. </w:t>
      </w:r>
      <w:r w:rsidR="00E76005" w:rsidRPr="001B03AE">
        <w:rPr>
          <w:rFonts w:ascii="Arial Narrow" w:hAnsi="Arial Narrow"/>
          <w:sz w:val="24"/>
          <w:szCs w:val="26"/>
        </w:rPr>
        <w:t>En ninguna parte de la sentencia, ni en el acápite denominado “fundamento normativo y jurisprudencial aplicable al caso”, el juez abord</w:t>
      </w:r>
      <w:r w:rsidR="007C3E4C" w:rsidRPr="001B03AE">
        <w:rPr>
          <w:rFonts w:ascii="Arial Narrow" w:hAnsi="Arial Narrow"/>
          <w:sz w:val="24"/>
          <w:szCs w:val="26"/>
        </w:rPr>
        <w:t>ó</w:t>
      </w:r>
      <w:r w:rsidR="00E76005" w:rsidRPr="001B03AE">
        <w:rPr>
          <w:rFonts w:ascii="Arial Narrow" w:hAnsi="Arial Narrow"/>
          <w:sz w:val="24"/>
          <w:szCs w:val="26"/>
        </w:rPr>
        <w:t xml:space="preserve"> el artículo 2453 del C. Civil, respecto a si el tercer poseedor reconvenido estaba en la obligación de realizar el pago para poder proponer las excepciones reales, entre ellas la prescripción.</w:t>
      </w:r>
      <w:r w:rsidRPr="001B03AE">
        <w:rPr>
          <w:rFonts w:ascii="Arial Narrow" w:hAnsi="Arial Narrow"/>
          <w:sz w:val="24"/>
          <w:szCs w:val="26"/>
        </w:rPr>
        <w:t xml:space="preserve"> </w:t>
      </w:r>
      <w:r w:rsidR="00E76005" w:rsidRPr="001B03AE">
        <w:rPr>
          <w:rFonts w:ascii="Arial Narrow" w:hAnsi="Arial Narrow"/>
          <w:sz w:val="24"/>
          <w:szCs w:val="26"/>
        </w:rPr>
        <w:t>Bajo el razonamiento dado por el despacho, no tendría sentido alguno lo dispuesto en el artículo 2453 del Código Civil, pues si se entiende que el tercer poseedor solo puede proponer excepciones reales cuando realiza el pago, que razón tendría exigirlo, si a pesar de no hacerlo se le permitiera proponer la prescripción (excepción real).</w:t>
      </w:r>
      <w:r w:rsidRPr="002910F2">
        <w:rPr>
          <w:rFonts w:ascii="Arial Narrow" w:hAnsi="Arial Narrow"/>
          <w:sz w:val="26"/>
          <w:szCs w:val="26"/>
        </w:rPr>
        <w:t>”</w:t>
      </w:r>
    </w:p>
    <w:p w14:paraId="27AAB1E5" w14:textId="77777777" w:rsidR="003F13AF" w:rsidRPr="002910F2" w:rsidRDefault="003F13AF" w:rsidP="002910F2">
      <w:pPr>
        <w:pStyle w:val="Sinespaciado"/>
        <w:spacing w:line="276" w:lineRule="auto"/>
        <w:jc w:val="both"/>
        <w:rPr>
          <w:rFonts w:ascii="Arial Narrow" w:hAnsi="Arial Narrow"/>
          <w:sz w:val="26"/>
          <w:szCs w:val="26"/>
        </w:rPr>
      </w:pPr>
    </w:p>
    <w:p w14:paraId="5A7777F4" w14:textId="61BCEB37" w:rsidR="00E76005" w:rsidRPr="002910F2" w:rsidRDefault="003F13AF" w:rsidP="002910F2">
      <w:pPr>
        <w:pStyle w:val="Sinespaciado"/>
        <w:spacing w:line="276" w:lineRule="auto"/>
        <w:jc w:val="both"/>
        <w:rPr>
          <w:rFonts w:ascii="Arial Narrow" w:hAnsi="Arial Narrow"/>
          <w:sz w:val="26"/>
          <w:szCs w:val="26"/>
        </w:rPr>
      </w:pPr>
      <w:r w:rsidRPr="002910F2">
        <w:rPr>
          <w:rFonts w:ascii="Arial Narrow" w:hAnsi="Arial Narrow"/>
          <w:sz w:val="26"/>
          <w:szCs w:val="26"/>
        </w:rPr>
        <w:t>De igual manera, se</w:t>
      </w:r>
      <w:r w:rsidR="00E76005" w:rsidRPr="002910F2">
        <w:rPr>
          <w:rFonts w:ascii="Arial Narrow" w:hAnsi="Arial Narrow"/>
          <w:sz w:val="26"/>
          <w:szCs w:val="26"/>
        </w:rPr>
        <w:t xml:space="preserve"> pas</w:t>
      </w:r>
      <w:r w:rsidR="00A05381" w:rsidRPr="002910F2">
        <w:rPr>
          <w:rFonts w:ascii="Arial Narrow" w:hAnsi="Arial Narrow"/>
          <w:sz w:val="26"/>
          <w:szCs w:val="26"/>
        </w:rPr>
        <w:t>ó</w:t>
      </w:r>
      <w:r w:rsidR="00E76005" w:rsidRPr="002910F2">
        <w:rPr>
          <w:rFonts w:ascii="Arial Narrow" w:hAnsi="Arial Narrow"/>
          <w:sz w:val="26"/>
          <w:szCs w:val="26"/>
        </w:rPr>
        <w:t xml:space="preserve"> por alto, el hecho de que la hipoteca es un contrato accesorio que se extingue jun</w:t>
      </w:r>
      <w:r w:rsidRPr="002910F2">
        <w:rPr>
          <w:rFonts w:ascii="Arial Narrow" w:hAnsi="Arial Narrow"/>
          <w:sz w:val="26"/>
          <w:szCs w:val="26"/>
        </w:rPr>
        <w:t xml:space="preserve">to con la obligación principal. En este caso, a través de </w:t>
      </w:r>
      <w:r w:rsidR="00E76005" w:rsidRPr="002910F2">
        <w:rPr>
          <w:rFonts w:ascii="Arial Narrow" w:hAnsi="Arial Narrow"/>
          <w:sz w:val="26"/>
          <w:szCs w:val="26"/>
        </w:rPr>
        <w:t xml:space="preserve">la escritura pública No. 122 de 2009 otorgada por la Notaría Única del Círculo de Santuario, el </w:t>
      </w:r>
      <w:r w:rsidRPr="002910F2">
        <w:rPr>
          <w:rFonts w:ascii="Arial Narrow" w:hAnsi="Arial Narrow"/>
          <w:sz w:val="26"/>
          <w:szCs w:val="26"/>
        </w:rPr>
        <w:t>señor</w:t>
      </w:r>
      <w:r w:rsidR="00E76005" w:rsidRPr="002910F2">
        <w:rPr>
          <w:rFonts w:ascii="Arial Narrow" w:hAnsi="Arial Narrow"/>
          <w:sz w:val="26"/>
          <w:szCs w:val="26"/>
        </w:rPr>
        <w:t xml:space="preserve"> Samuel Pareja Ríos </w:t>
      </w:r>
      <w:r w:rsidRPr="002910F2">
        <w:rPr>
          <w:rFonts w:ascii="Arial Narrow" w:hAnsi="Arial Narrow"/>
          <w:sz w:val="26"/>
          <w:szCs w:val="26"/>
        </w:rPr>
        <w:t>constituyó hipoteca sobre los inmuebles distinguidos con folio</w:t>
      </w:r>
      <w:r w:rsidR="00106C7C" w:rsidRPr="002910F2">
        <w:rPr>
          <w:rFonts w:ascii="Arial Narrow" w:hAnsi="Arial Narrow"/>
          <w:sz w:val="26"/>
          <w:szCs w:val="26"/>
        </w:rPr>
        <w:t>s</w:t>
      </w:r>
      <w:r w:rsidRPr="002910F2">
        <w:rPr>
          <w:rFonts w:ascii="Arial Narrow" w:hAnsi="Arial Narrow"/>
          <w:sz w:val="26"/>
          <w:szCs w:val="26"/>
        </w:rPr>
        <w:t xml:space="preserve"> de matr</w:t>
      </w:r>
      <w:r w:rsidR="00106C7C" w:rsidRPr="002910F2">
        <w:rPr>
          <w:rFonts w:ascii="Arial Narrow" w:hAnsi="Arial Narrow"/>
          <w:sz w:val="26"/>
          <w:szCs w:val="26"/>
        </w:rPr>
        <w:t>ícula inmobiliaria Nos</w:t>
      </w:r>
      <w:r w:rsidRPr="002910F2">
        <w:rPr>
          <w:rFonts w:ascii="Arial Narrow" w:hAnsi="Arial Narrow"/>
          <w:sz w:val="26"/>
          <w:szCs w:val="26"/>
        </w:rPr>
        <w:t>. 297-5172 y 297-1743 en favor de Fernando Mona</w:t>
      </w:r>
      <w:r w:rsidR="00E76005" w:rsidRPr="002910F2">
        <w:rPr>
          <w:rFonts w:ascii="Arial Narrow" w:hAnsi="Arial Narrow"/>
          <w:sz w:val="26"/>
          <w:szCs w:val="26"/>
        </w:rPr>
        <w:t xml:space="preserve"> Moncada</w:t>
      </w:r>
      <w:r w:rsidRPr="002910F2">
        <w:rPr>
          <w:rFonts w:ascii="Arial Narrow" w:hAnsi="Arial Narrow"/>
          <w:sz w:val="26"/>
          <w:szCs w:val="26"/>
        </w:rPr>
        <w:t xml:space="preserve">. Con posterioridad, el ejecutado </w:t>
      </w:r>
      <w:r w:rsidR="00E76005" w:rsidRPr="002910F2">
        <w:rPr>
          <w:rFonts w:ascii="Arial Narrow" w:hAnsi="Arial Narrow"/>
          <w:sz w:val="26"/>
          <w:szCs w:val="26"/>
        </w:rPr>
        <w:t xml:space="preserve">Jorge Mario Pareja Vanegas adquirió </w:t>
      </w:r>
      <w:r w:rsidR="006162D9" w:rsidRPr="002910F2">
        <w:rPr>
          <w:rFonts w:ascii="Arial Narrow" w:hAnsi="Arial Narrow"/>
          <w:sz w:val="26"/>
          <w:szCs w:val="26"/>
        </w:rPr>
        <w:t>tales inmuebles</w:t>
      </w:r>
      <w:r w:rsidR="00E76005" w:rsidRPr="002910F2">
        <w:rPr>
          <w:rFonts w:ascii="Arial Narrow" w:hAnsi="Arial Narrow"/>
          <w:sz w:val="26"/>
          <w:szCs w:val="26"/>
        </w:rPr>
        <w:t>, sin que</w:t>
      </w:r>
      <w:r w:rsidR="006162D9" w:rsidRPr="002910F2">
        <w:rPr>
          <w:rFonts w:ascii="Arial Narrow" w:hAnsi="Arial Narrow"/>
          <w:sz w:val="26"/>
          <w:szCs w:val="26"/>
        </w:rPr>
        <w:t xml:space="preserve"> por ese acto se </w:t>
      </w:r>
      <w:r w:rsidR="00E76005" w:rsidRPr="002910F2">
        <w:rPr>
          <w:rFonts w:ascii="Arial Narrow" w:hAnsi="Arial Narrow"/>
          <w:sz w:val="26"/>
          <w:szCs w:val="26"/>
        </w:rPr>
        <w:t>convirtiera en deudor de la obligación que se garantizaba con</w:t>
      </w:r>
      <w:r w:rsidR="006162D9" w:rsidRPr="002910F2">
        <w:rPr>
          <w:rFonts w:ascii="Arial Narrow" w:hAnsi="Arial Narrow"/>
          <w:sz w:val="26"/>
          <w:szCs w:val="26"/>
        </w:rPr>
        <w:t xml:space="preserve"> ellos. En el trámite el señor </w:t>
      </w:r>
      <w:r w:rsidR="00E76005" w:rsidRPr="002910F2">
        <w:rPr>
          <w:rFonts w:ascii="Arial Narrow" w:hAnsi="Arial Narrow"/>
          <w:sz w:val="26"/>
          <w:szCs w:val="26"/>
        </w:rPr>
        <w:t xml:space="preserve">Samuel Pareja Ríos </w:t>
      </w:r>
      <w:r w:rsidR="006162D9" w:rsidRPr="002910F2">
        <w:rPr>
          <w:rFonts w:ascii="Arial Narrow" w:hAnsi="Arial Narrow"/>
          <w:sz w:val="26"/>
          <w:szCs w:val="26"/>
        </w:rPr>
        <w:t>guardó silencio, es decir que renunció</w:t>
      </w:r>
      <w:r w:rsidR="00E76005" w:rsidRPr="002910F2">
        <w:rPr>
          <w:rFonts w:ascii="Arial Narrow" w:hAnsi="Arial Narrow"/>
          <w:sz w:val="26"/>
          <w:szCs w:val="26"/>
        </w:rPr>
        <w:t xml:space="preserve"> a la prescripción e</w:t>
      </w:r>
      <w:r w:rsidR="006162D9" w:rsidRPr="002910F2">
        <w:rPr>
          <w:rFonts w:ascii="Arial Narrow" w:hAnsi="Arial Narrow"/>
          <w:sz w:val="26"/>
          <w:szCs w:val="26"/>
        </w:rPr>
        <w:t xml:space="preserve">xtintiva que operaba a su favor y por lo mismo </w:t>
      </w:r>
      <w:r w:rsidR="00E76005" w:rsidRPr="002910F2">
        <w:rPr>
          <w:rFonts w:ascii="Arial Narrow" w:hAnsi="Arial Narrow"/>
          <w:sz w:val="26"/>
          <w:szCs w:val="26"/>
        </w:rPr>
        <w:t>la obligación principal</w:t>
      </w:r>
      <w:r w:rsidR="006162D9" w:rsidRPr="002910F2">
        <w:rPr>
          <w:rFonts w:ascii="Arial Narrow" w:hAnsi="Arial Narrow"/>
          <w:sz w:val="26"/>
          <w:szCs w:val="26"/>
        </w:rPr>
        <w:t xml:space="preserve"> se encuentra vigente</w:t>
      </w:r>
      <w:r w:rsidR="00E76005" w:rsidRPr="002910F2">
        <w:rPr>
          <w:rFonts w:ascii="Arial Narrow" w:hAnsi="Arial Narrow"/>
          <w:sz w:val="26"/>
          <w:szCs w:val="26"/>
        </w:rPr>
        <w:t>,</w:t>
      </w:r>
      <w:r w:rsidR="006162D9" w:rsidRPr="002910F2">
        <w:rPr>
          <w:rFonts w:ascii="Arial Narrow" w:hAnsi="Arial Narrow"/>
          <w:sz w:val="26"/>
          <w:szCs w:val="26"/>
        </w:rPr>
        <w:t xml:space="preserve"> así como</w:t>
      </w:r>
      <w:r w:rsidR="00E76005" w:rsidRPr="002910F2">
        <w:rPr>
          <w:rFonts w:ascii="Arial Narrow" w:hAnsi="Arial Narrow"/>
          <w:sz w:val="26"/>
          <w:szCs w:val="26"/>
        </w:rPr>
        <w:t xml:space="preserve"> el contrato de hipoteca</w:t>
      </w:r>
      <w:r w:rsidR="006162D9" w:rsidRPr="002910F2">
        <w:rPr>
          <w:rFonts w:ascii="Arial Narrow" w:hAnsi="Arial Narrow"/>
          <w:sz w:val="26"/>
          <w:szCs w:val="26"/>
        </w:rPr>
        <w:t xml:space="preserve"> que se suscribió para garantizarla.</w:t>
      </w:r>
    </w:p>
    <w:p w14:paraId="3441BCB5" w14:textId="77777777" w:rsidR="006162D9" w:rsidRPr="002910F2" w:rsidRDefault="006162D9" w:rsidP="002910F2">
      <w:pPr>
        <w:pStyle w:val="Sinespaciado"/>
        <w:spacing w:line="276" w:lineRule="auto"/>
        <w:jc w:val="both"/>
        <w:rPr>
          <w:rFonts w:ascii="Arial Narrow" w:hAnsi="Arial Narrow"/>
          <w:sz w:val="26"/>
          <w:szCs w:val="26"/>
        </w:rPr>
      </w:pPr>
    </w:p>
    <w:p w14:paraId="58F14943" w14:textId="77777777" w:rsidR="00E76005" w:rsidRPr="002910F2" w:rsidRDefault="006162D9" w:rsidP="002910F2">
      <w:pPr>
        <w:pStyle w:val="Sinespaciado"/>
        <w:spacing w:line="276" w:lineRule="auto"/>
        <w:jc w:val="both"/>
        <w:rPr>
          <w:rFonts w:ascii="Arial Narrow" w:hAnsi="Arial Narrow"/>
          <w:sz w:val="26"/>
          <w:szCs w:val="26"/>
        </w:rPr>
      </w:pPr>
      <w:r w:rsidRPr="002910F2">
        <w:rPr>
          <w:rFonts w:ascii="Arial Narrow" w:hAnsi="Arial Narrow"/>
          <w:sz w:val="26"/>
          <w:szCs w:val="26"/>
        </w:rPr>
        <w:t>Agregó que al</w:t>
      </w:r>
      <w:r w:rsidR="001009ED" w:rsidRPr="002910F2">
        <w:rPr>
          <w:rFonts w:ascii="Arial Narrow" w:hAnsi="Arial Narrow"/>
          <w:sz w:val="26"/>
          <w:szCs w:val="26"/>
        </w:rPr>
        <w:t xml:space="preserve"> tratarse de una sentencia</w:t>
      </w:r>
      <w:r w:rsidRPr="002910F2">
        <w:rPr>
          <w:rFonts w:ascii="Arial Narrow" w:hAnsi="Arial Narrow"/>
          <w:sz w:val="26"/>
          <w:szCs w:val="26"/>
        </w:rPr>
        <w:t xml:space="preserve"> en asunto de mínima cuantía, en su contra no procede recurso alguno, de manera que la única vía judicial de contradicción es el amparo constitucional.</w:t>
      </w:r>
    </w:p>
    <w:p w14:paraId="3B94838E" w14:textId="77777777" w:rsidR="006162D9" w:rsidRPr="002910F2" w:rsidRDefault="006162D9" w:rsidP="002910F2">
      <w:pPr>
        <w:pStyle w:val="Sinespaciado"/>
        <w:spacing w:line="276" w:lineRule="auto"/>
        <w:jc w:val="both"/>
        <w:rPr>
          <w:rFonts w:ascii="Arial Narrow" w:hAnsi="Arial Narrow"/>
          <w:sz w:val="26"/>
          <w:szCs w:val="26"/>
        </w:rPr>
      </w:pPr>
    </w:p>
    <w:p w14:paraId="4B87ADDC" w14:textId="77777777" w:rsidR="003B037B" w:rsidRPr="002910F2" w:rsidRDefault="006162D9" w:rsidP="002910F2">
      <w:pPr>
        <w:pStyle w:val="Sinespaciado"/>
        <w:spacing w:line="276" w:lineRule="auto"/>
        <w:jc w:val="both"/>
        <w:rPr>
          <w:rFonts w:ascii="Arial Narrow" w:hAnsi="Arial Narrow"/>
          <w:sz w:val="26"/>
          <w:szCs w:val="26"/>
        </w:rPr>
      </w:pPr>
      <w:r w:rsidRPr="002910F2">
        <w:rPr>
          <w:rFonts w:ascii="Arial Narrow" w:hAnsi="Arial Narrow"/>
          <w:sz w:val="26"/>
          <w:szCs w:val="26"/>
        </w:rPr>
        <w:lastRenderedPageBreak/>
        <w:t>Se considera lesionado el derecho al debido proceso y para protegerlo se solicita revocar la sentencia proferida el 30 de junio de 2021 y en su lugar se</w:t>
      </w:r>
      <w:r w:rsidR="00106C7C" w:rsidRPr="002910F2">
        <w:rPr>
          <w:rFonts w:ascii="Arial Narrow" w:hAnsi="Arial Narrow"/>
          <w:sz w:val="26"/>
          <w:szCs w:val="26"/>
        </w:rPr>
        <w:t xml:space="preserve"> emita orden al juzgado accionado para que no tengan </w:t>
      </w:r>
      <w:r w:rsidRPr="002910F2">
        <w:rPr>
          <w:rFonts w:ascii="Arial Narrow" w:hAnsi="Arial Narrow"/>
          <w:sz w:val="26"/>
          <w:szCs w:val="26"/>
        </w:rPr>
        <w:t xml:space="preserve">en cuenta la excepción </w:t>
      </w:r>
      <w:r w:rsidR="006200E0" w:rsidRPr="002910F2">
        <w:rPr>
          <w:rFonts w:ascii="Arial Narrow" w:hAnsi="Arial Narrow"/>
          <w:sz w:val="26"/>
          <w:szCs w:val="26"/>
        </w:rPr>
        <w:t>de</w:t>
      </w:r>
      <w:r w:rsidRPr="002910F2">
        <w:rPr>
          <w:rFonts w:ascii="Arial Narrow" w:hAnsi="Arial Narrow"/>
          <w:sz w:val="26"/>
          <w:szCs w:val="26"/>
        </w:rPr>
        <w:t xml:space="preserve"> prescripción extintiva</w:t>
      </w:r>
      <w:r w:rsidR="006200E0" w:rsidRPr="002910F2">
        <w:rPr>
          <w:rFonts w:ascii="Arial Narrow" w:hAnsi="Arial Narrow"/>
          <w:sz w:val="26"/>
          <w:szCs w:val="26"/>
        </w:rPr>
        <w:t xml:space="preserve"> formulada</w:t>
      </w:r>
      <w:r w:rsidR="005A31F3" w:rsidRPr="002910F2">
        <w:rPr>
          <w:rStyle w:val="Refdenotaalpie"/>
          <w:rFonts w:ascii="Arial Narrow" w:hAnsi="Arial Narrow"/>
          <w:sz w:val="26"/>
          <w:szCs w:val="26"/>
        </w:rPr>
        <w:footnoteReference w:id="1"/>
      </w:r>
      <w:r w:rsidR="000B6030" w:rsidRPr="002910F2">
        <w:rPr>
          <w:rFonts w:ascii="Arial Narrow" w:hAnsi="Arial Narrow"/>
          <w:sz w:val="26"/>
          <w:szCs w:val="26"/>
        </w:rPr>
        <w:t xml:space="preserve">.  </w:t>
      </w:r>
    </w:p>
    <w:p w14:paraId="2F25B181" w14:textId="77777777" w:rsidR="000B6030" w:rsidRPr="002910F2" w:rsidRDefault="000B6030" w:rsidP="002910F2">
      <w:pPr>
        <w:pStyle w:val="Sinespaciado"/>
        <w:spacing w:line="276" w:lineRule="auto"/>
        <w:jc w:val="both"/>
        <w:rPr>
          <w:rFonts w:ascii="Arial Narrow" w:hAnsi="Arial Narrow"/>
          <w:sz w:val="26"/>
          <w:szCs w:val="26"/>
        </w:rPr>
      </w:pPr>
    </w:p>
    <w:p w14:paraId="541780DF" w14:textId="77777777" w:rsidR="004669D7" w:rsidRPr="002910F2" w:rsidRDefault="00A9719A" w:rsidP="002910F2">
      <w:pPr>
        <w:pStyle w:val="Sinespaciado"/>
        <w:spacing w:line="276" w:lineRule="auto"/>
        <w:jc w:val="both"/>
        <w:rPr>
          <w:rFonts w:ascii="Arial Narrow" w:eastAsia="Calibri" w:hAnsi="Arial Narrow" w:cs="Times New Roman"/>
          <w:sz w:val="26"/>
          <w:szCs w:val="26"/>
          <w:lang w:val="es-ES"/>
        </w:rPr>
      </w:pPr>
      <w:r w:rsidRPr="002910F2">
        <w:rPr>
          <w:rFonts w:ascii="Arial Narrow" w:eastAsia="Calibri" w:hAnsi="Arial Narrow" w:cs="Times New Roman"/>
          <w:b/>
          <w:bCs/>
          <w:sz w:val="26"/>
          <w:szCs w:val="26"/>
          <w:lang w:val="es-ES"/>
        </w:rPr>
        <w:t>2. Trámite:</w:t>
      </w:r>
      <w:r w:rsidRPr="002910F2">
        <w:rPr>
          <w:rFonts w:ascii="Arial Narrow" w:eastAsia="Calibri" w:hAnsi="Arial Narrow" w:cs="Times New Roman"/>
          <w:sz w:val="26"/>
          <w:szCs w:val="26"/>
          <w:lang w:val="es-ES"/>
        </w:rPr>
        <w:t xml:space="preserve"> </w:t>
      </w:r>
      <w:r w:rsidR="00DA0527" w:rsidRPr="002910F2">
        <w:rPr>
          <w:rFonts w:ascii="Arial Narrow" w:eastAsia="Calibri" w:hAnsi="Arial Narrow" w:cs="Times New Roman"/>
          <w:sz w:val="26"/>
          <w:szCs w:val="26"/>
          <w:lang w:val="es-ES"/>
        </w:rPr>
        <w:t xml:space="preserve">Por auto del </w:t>
      </w:r>
      <w:r w:rsidR="006200E0" w:rsidRPr="002910F2">
        <w:rPr>
          <w:rFonts w:ascii="Arial Narrow" w:eastAsia="Calibri" w:hAnsi="Arial Narrow" w:cs="Times New Roman"/>
          <w:sz w:val="26"/>
          <w:szCs w:val="26"/>
          <w:lang w:val="es-ES"/>
        </w:rPr>
        <w:t xml:space="preserve">21 </w:t>
      </w:r>
      <w:r w:rsidR="00DA0527" w:rsidRPr="002910F2">
        <w:rPr>
          <w:rFonts w:ascii="Arial Narrow" w:eastAsia="Calibri" w:hAnsi="Arial Narrow" w:cs="Times New Roman"/>
          <w:sz w:val="26"/>
          <w:szCs w:val="26"/>
          <w:lang w:val="es-ES"/>
        </w:rPr>
        <w:t xml:space="preserve">de </w:t>
      </w:r>
      <w:r w:rsidR="006200E0" w:rsidRPr="002910F2">
        <w:rPr>
          <w:rFonts w:ascii="Arial Narrow" w:eastAsia="Calibri" w:hAnsi="Arial Narrow" w:cs="Times New Roman"/>
          <w:sz w:val="26"/>
          <w:szCs w:val="26"/>
          <w:lang w:val="es-ES"/>
        </w:rPr>
        <w:t>julio</w:t>
      </w:r>
      <w:r w:rsidR="00DA0527" w:rsidRPr="002910F2">
        <w:rPr>
          <w:rFonts w:ascii="Arial Narrow" w:eastAsia="Calibri" w:hAnsi="Arial Narrow" w:cs="Times New Roman"/>
          <w:sz w:val="26"/>
          <w:szCs w:val="26"/>
          <w:lang w:val="es-ES"/>
        </w:rPr>
        <w:t xml:space="preserve"> pasado, el</w:t>
      </w:r>
      <w:r w:rsidR="003A1C3F" w:rsidRPr="002910F2">
        <w:rPr>
          <w:rFonts w:ascii="Arial Narrow" w:eastAsia="Calibri" w:hAnsi="Arial Narrow" w:cs="Times New Roman"/>
          <w:sz w:val="26"/>
          <w:szCs w:val="26"/>
          <w:lang w:val="es-ES"/>
        </w:rPr>
        <w:t xml:space="preserve"> juzgado de primer grado</w:t>
      </w:r>
      <w:r w:rsidR="00DA0527" w:rsidRPr="002910F2">
        <w:rPr>
          <w:rFonts w:ascii="Arial Narrow" w:eastAsia="Calibri" w:hAnsi="Arial Narrow" w:cs="Times New Roman"/>
          <w:sz w:val="26"/>
          <w:szCs w:val="26"/>
          <w:lang w:val="es-ES"/>
        </w:rPr>
        <w:t xml:space="preserve"> a</w:t>
      </w:r>
      <w:r w:rsidR="004440F1" w:rsidRPr="002910F2">
        <w:rPr>
          <w:rFonts w:ascii="Arial Narrow" w:eastAsia="Calibri" w:hAnsi="Arial Narrow" w:cs="Times New Roman"/>
          <w:sz w:val="26"/>
          <w:szCs w:val="26"/>
          <w:lang w:val="es-ES"/>
        </w:rPr>
        <w:t>dmitió la acción constitucional y se ordenaron las notificaciones de rigor.</w:t>
      </w:r>
    </w:p>
    <w:p w14:paraId="24B7D124" w14:textId="77777777" w:rsidR="004440F1" w:rsidRPr="002910F2" w:rsidRDefault="004440F1" w:rsidP="002910F2">
      <w:pPr>
        <w:pStyle w:val="Sinespaciado"/>
        <w:spacing w:line="276" w:lineRule="auto"/>
        <w:jc w:val="both"/>
        <w:rPr>
          <w:rFonts w:ascii="Arial Narrow" w:eastAsia="Calibri" w:hAnsi="Arial Narrow" w:cs="Times New Roman"/>
          <w:sz w:val="26"/>
          <w:szCs w:val="26"/>
          <w:lang w:val="es-ES"/>
        </w:rPr>
      </w:pPr>
    </w:p>
    <w:p w14:paraId="3ADF1BA9" w14:textId="77777777" w:rsidR="004440F1" w:rsidRPr="002910F2" w:rsidRDefault="00B64D6F" w:rsidP="002910F2">
      <w:pPr>
        <w:pStyle w:val="Sinespaciado"/>
        <w:spacing w:line="276" w:lineRule="auto"/>
        <w:jc w:val="both"/>
        <w:rPr>
          <w:rFonts w:ascii="Arial Narrow" w:eastAsia="Calibri" w:hAnsi="Arial Narrow" w:cs="Times New Roman"/>
          <w:sz w:val="26"/>
          <w:szCs w:val="26"/>
          <w:lang w:val="es-ES"/>
        </w:rPr>
      </w:pPr>
      <w:r w:rsidRPr="002910F2">
        <w:rPr>
          <w:rFonts w:ascii="Arial Narrow" w:eastAsia="Calibri" w:hAnsi="Arial Narrow" w:cs="Times New Roman"/>
          <w:sz w:val="26"/>
          <w:szCs w:val="26"/>
          <w:lang w:val="es-ES"/>
        </w:rPr>
        <w:t xml:space="preserve">El juzgado convocado </w:t>
      </w:r>
      <w:r w:rsidR="004440F1" w:rsidRPr="002910F2">
        <w:rPr>
          <w:rFonts w:ascii="Arial Narrow" w:eastAsia="Calibri" w:hAnsi="Arial Narrow" w:cs="Times New Roman"/>
          <w:sz w:val="26"/>
          <w:szCs w:val="26"/>
          <w:lang w:val="es-ES"/>
        </w:rPr>
        <w:t>y los vinculados</w:t>
      </w:r>
      <w:r w:rsidRPr="002910F2">
        <w:rPr>
          <w:rFonts w:ascii="Arial Narrow" w:eastAsia="Calibri" w:hAnsi="Arial Narrow" w:cs="Times New Roman"/>
          <w:sz w:val="26"/>
          <w:szCs w:val="26"/>
          <w:lang w:val="es-ES"/>
        </w:rPr>
        <w:t xml:space="preserve"> guardaron silencio</w:t>
      </w:r>
      <w:r w:rsidR="004440F1" w:rsidRPr="002910F2">
        <w:rPr>
          <w:rFonts w:ascii="Arial Narrow" w:eastAsia="Calibri" w:hAnsi="Arial Narrow" w:cs="Times New Roman"/>
          <w:sz w:val="26"/>
          <w:szCs w:val="26"/>
          <w:lang w:val="es-ES"/>
        </w:rPr>
        <w:t>.</w:t>
      </w:r>
    </w:p>
    <w:p w14:paraId="1C34E41C" w14:textId="77777777" w:rsidR="001449B2" w:rsidRPr="002910F2" w:rsidRDefault="001449B2" w:rsidP="002910F2">
      <w:pPr>
        <w:pStyle w:val="Sinespaciado"/>
        <w:spacing w:line="276" w:lineRule="auto"/>
        <w:jc w:val="both"/>
        <w:rPr>
          <w:rFonts w:ascii="Arial Narrow" w:eastAsia="Calibri" w:hAnsi="Arial Narrow" w:cs="Times New Roman"/>
          <w:sz w:val="26"/>
          <w:szCs w:val="26"/>
          <w:lang w:val="es-ES"/>
        </w:rPr>
      </w:pPr>
    </w:p>
    <w:p w14:paraId="416E9A6E" w14:textId="75A17F8A" w:rsidR="00A73590" w:rsidRPr="002910F2" w:rsidRDefault="0095484E" w:rsidP="002910F2">
      <w:pPr>
        <w:pStyle w:val="Sinespaciado"/>
        <w:spacing w:line="276" w:lineRule="auto"/>
        <w:jc w:val="both"/>
        <w:rPr>
          <w:rFonts w:ascii="Arial Narrow" w:hAnsi="Arial Narrow"/>
          <w:sz w:val="26"/>
          <w:szCs w:val="26"/>
        </w:rPr>
      </w:pPr>
      <w:r w:rsidRPr="002910F2">
        <w:rPr>
          <w:rFonts w:ascii="Arial Narrow" w:hAnsi="Arial Narrow"/>
          <w:b/>
          <w:bCs/>
          <w:sz w:val="26"/>
          <w:szCs w:val="26"/>
        </w:rPr>
        <w:t xml:space="preserve">3. Sentencia: </w:t>
      </w:r>
      <w:r w:rsidR="00B64D6F" w:rsidRPr="002910F2">
        <w:rPr>
          <w:rFonts w:ascii="Arial Narrow" w:hAnsi="Arial Narrow"/>
          <w:sz w:val="26"/>
          <w:szCs w:val="26"/>
        </w:rPr>
        <w:t>El 30</w:t>
      </w:r>
      <w:r w:rsidR="00A91262" w:rsidRPr="002910F2">
        <w:rPr>
          <w:rFonts w:ascii="Arial Narrow" w:hAnsi="Arial Narrow"/>
          <w:sz w:val="26"/>
          <w:szCs w:val="26"/>
        </w:rPr>
        <w:t xml:space="preserve"> de</w:t>
      </w:r>
      <w:r w:rsidR="00271B63" w:rsidRPr="002910F2">
        <w:rPr>
          <w:rFonts w:ascii="Arial Narrow" w:hAnsi="Arial Narrow"/>
          <w:sz w:val="26"/>
          <w:szCs w:val="26"/>
        </w:rPr>
        <w:t xml:space="preserve"> </w:t>
      </w:r>
      <w:r w:rsidR="00B64D6F" w:rsidRPr="002910F2">
        <w:rPr>
          <w:rFonts w:ascii="Arial Narrow" w:hAnsi="Arial Narrow"/>
          <w:sz w:val="26"/>
          <w:szCs w:val="26"/>
        </w:rPr>
        <w:t>julio</w:t>
      </w:r>
      <w:r w:rsidR="00A91262" w:rsidRPr="002910F2">
        <w:rPr>
          <w:rFonts w:ascii="Arial Narrow" w:hAnsi="Arial Narrow"/>
          <w:sz w:val="26"/>
          <w:szCs w:val="26"/>
        </w:rPr>
        <w:t xml:space="preserve"> último el juzgado de primer nivel decidió negar</w:t>
      </w:r>
      <w:r w:rsidR="00AF1721" w:rsidRPr="002910F2">
        <w:rPr>
          <w:rFonts w:ascii="Arial Narrow" w:hAnsi="Arial Narrow"/>
          <w:sz w:val="26"/>
          <w:szCs w:val="26"/>
        </w:rPr>
        <w:t xml:space="preserve"> por improcedente</w:t>
      </w:r>
      <w:r w:rsidR="00A91262" w:rsidRPr="002910F2">
        <w:rPr>
          <w:rFonts w:ascii="Arial Narrow" w:hAnsi="Arial Narrow"/>
          <w:sz w:val="26"/>
          <w:szCs w:val="26"/>
        </w:rPr>
        <w:t xml:space="preserve"> el amparo invocado </w:t>
      </w:r>
      <w:r w:rsidR="00B01097" w:rsidRPr="002910F2">
        <w:rPr>
          <w:rFonts w:ascii="Arial Narrow" w:hAnsi="Arial Narrow"/>
          <w:sz w:val="26"/>
          <w:szCs w:val="26"/>
        </w:rPr>
        <w:t xml:space="preserve">al no encontrar acreditado el cuarto requisito de procedibilidad general: existencia de una irregularidad procesal decisiva en la providencia que se impugna. </w:t>
      </w:r>
      <w:r w:rsidR="004C7F26" w:rsidRPr="002910F2">
        <w:rPr>
          <w:rFonts w:ascii="Arial Narrow" w:hAnsi="Arial Narrow"/>
          <w:sz w:val="26"/>
          <w:szCs w:val="26"/>
        </w:rPr>
        <w:t>Lo anterior con los siguientes soportes: E</w:t>
      </w:r>
      <w:r w:rsidR="00B546C2" w:rsidRPr="002910F2">
        <w:rPr>
          <w:rFonts w:ascii="Arial Narrow" w:hAnsi="Arial Narrow"/>
          <w:sz w:val="26"/>
          <w:szCs w:val="26"/>
        </w:rPr>
        <w:t>n la sentencia C-192 de 1996</w:t>
      </w:r>
      <w:r w:rsidR="00531031" w:rsidRPr="002910F2">
        <w:rPr>
          <w:rFonts w:ascii="Arial Narrow" w:hAnsi="Arial Narrow"/>
          <w:sz w:val="26"/>
          <w:szCs w:val="26"/>
        </w:rPr>
        <w:t>,</w:t>
      </w:r>
      <w:r w:rsidR="00B546C2" w:rsidRPr="002910F2">
        <w:rPr>
          <w:rFonts w:ascii="Arial Narrow" w:hAnsi="Arial Narrow"/>
          <w:sz w:val="26"/>
          <w:szCs w:val="26"/>
        </w:rPr>
        <w:t xml:space="preserve"> expuso la Corte Constitucional q</w:t>
      </w:r>
      <w:r w:rsidR="00531031" w:rsidRPr="002910F2">
        <w:rPr>
          <w:rFonts w:ascii="Arial Narrow" w:hAnsi="Arial Narrow"/>
          <w:sz w:val="26"/>
          <w:szCs w:val="26"/>
        </w:rPr>
        <w:t xml:space="preserve">ue el acreedor hipotecario tiene dos acciones: la </w:t>
      </w:r>
      <w:r w:rsidR="00B546C2" w:rsidRPr="002910F2">
        <w:rPr>
          <w:rFonts w:ascii="Arial Narrow" w:hAnsi="Arial Narrow"/>
          <w:sz w:val="26"/>
          <w:szCs w:val="26"/>
        </w:rPr>
        <w:t>personal c</w:t>
      </w:r>
      <w:r w:rsidR="00531031" w:rsidRPr="002910F2">
        <w:rPr>
          <w:rFonts w:ascii="Arial Narrow" w:hAnsi="Arial Narrow"/>
          <w:sz w:val="26"/>
          <w:szCs w:val="26"/>
        </w:rPr>
        <w:t>ontra el deudor</w:t>
      </w:r>
      <w:r w:rsidR="00B546C2" w:rsidRPr="002910F2">
        <w:rPr>
          <w:rFonts w:ascii="Arial Narrow" w:hAnsi="Arial Narrow"/>
          <w:sz w:val="26"/>
          <w:szCs w:val="26"/>
        </w:rPr>
        <w:t xml:space="preserve"> del crédito y</w:t>
      </w:r>
      <w:r w:rsidR="00531031" w:rsidRPr="002910F2">
        <w:rPr>
          <w:rFonts w:ascii="Arial Narrow" w:hAnsi="Arial Narrow"/>
          <w:sz w:val="26"/>
          <w:szCs w:val="26"/>
        </w:rPr>
        <w:t xml:space="preserve"> la real cont</w:t>
      </w:r>
      <w:r w:rsidR="00B546C2" w:rsidRPr="002910F2">
        <w:rPr>
          <w:rFonts w:ascii="Arial Narrow" w:hAnsi="Arial Narrow"/>
          <w:sz w:val="26"/>
          <w:szCs w:val="26"/>
        </w:rPr>
        <w:t xml:space="preserve">ra el dueño del bien hipotecado, y por ello </w:t>
      </w:r>
      <w:r w:rsidR="00531031" w:rsidRPr="002910F2">
        <w:rPr>
          <w:rFonts w:ascii="Arial Narrow" w:hAnsi="Arial Narrow"/>
          <w:sz w:val="26"/>
          <w:szCs w:val="26"/>
        </w:rPr>
        <w:t>el artículo 2452 del Código Civil</w:t>
      </w:r>
      <w:r w:rsidR="00B546C2" w:rsidRPr="002910F2">
        <w:rPr>
          <w:rFonts w:ascii="Arial Narrow" w:hAnsi="Arial Narrow"/>
          <w:sz w:val="26"/>
          <w:szCs w:val="26"/>
        </w:rPr>
        <w:t>,</w:t>
      </w:r>
      <w:r w:rsidR="00531031" w:rsidRPr="002910F2">
        <w:rPr>
          <w:rFonts w:ascii="Arial Narrow" w:hAnsi="Arial Narrow"/>
          <w:sz w:val="26"/>
          <w:szCs w:val="26"/>
        </w:rPr>
        <w:t xml:space="preserve"> en concordancia con el 468 del Código General del Proceso, dispone que la demanda debe</w:t>
      </w:r>
      <w:r w:rsidR="00B546C2" w:rsidRPr="002910F2">
        <w:rPr>
          <w:rFonts w:ascii="Arial Narrow" w:hAnsi="Arial Narrow"/>
          <w:sz w:val="26"/>
          <w:szCs w:val="26"/>
        </w:rPr>
        <w:t xml:space="preserve"> dirigirse</w:t>
      </w:r>
      <w:r w:rsidR="00531031" w:rsidRPr="002910F2">
        <w:rPr>
          <w:rFonts w:ascii="Arial Narrow" w:hAnsi="Arial Narrow"/>
          <w:sz w:val="26"/>
          <w:szCs w:val="26"/>
        </w:rPr>
        <w:t xml:space="preserve"> contra el actual propietario del inmueble </w:t>
      </w:r>
      <w:r w:rsidR="00B546C2" w:rsidRPr="002910F2">
        <w:rPr>
          <w:rFonts w:ascii="Arial Narrow" w:hAnsi="Arial Narrow"/>
          <w:sz w:val="26"/>
          <w:szCs w:val="26"/>
        </w:rPr>
        <w:t xml:space="preserve">hipotecado. En este caso, aunque el juzgado accionado incurrió </w:t>
      </w:r>
      <w:r w:rsidR="00531031" w:rsidRPr="002910F2">
        <w:rPr>
          <w:rFonts w:ascii="Arial Narrow" w:hAnsi="Arial Narrow"/>
          <w:sz w:val="26"/>
          <w:szCs w:val="26"/>
        </w:rPr>
        <w:t>en</w:t>
      </w:r>
      <w:r w:rsidR="00B546C2" w:rsidRPr="002910F2">
        <w:rPr>
          <w:rFonts w:ascii="Arial Narrow" w:hAnsi="Arial Narrow"/>
          <w:sz w:val="26"/>
          <w:szCs w:val="26"/>
        </w:rPr>
        <w:t xml:space="preserve"> error</w:t>
      </w:r>
      <w:r w:rsidR="00531031" w:rsidRPr="002910F2">
        <w:rPr>
          <w:rFonts w:ascii="Arial Narrow" w:hAnsi="Arial Narrow"/>
          <w:sz w:val="26"/>
          <w:szCs w:val="26"/>
        </w:rPr>
        <w:t xml:space="preserve">, al vincular al deudor, </w:t>
      </w:r>
      <w:r w:rsidR="00B546C2" w:rsidRPr="002910F2">
        <w:rPr>
          <w:rFonts w:ascii="Arial Narrow" w:hAnsi="Arial Narrow"/>
          <w:sz w:val="26"/>
          <w:szCs w:val="26"/>
        </w:rPr>
        <w:t xml:space="preserve">a pesar de que </w:t>
      </w:r>
      <w:r w:rsidR="00A73590" w:rsidRPr="002910F2">
        <w:rPr>
          <w:rFonts w:ascii="Arial Narrow" w:hAnsi="Arial Narrow"/>
          <w:sz w:val="26"/>
          <w:szCs w:val="26"/>
        </w:rPr>
        <w:t>el acreedor</w:t>
      </w:r>
      <w:r w:rsidR="00531031" w:rsidRPr="002910F2">
        <w:rPr>
          <w:rFonts w:ascii="Arial Narrow" w:hAnsi="Arial Narrow"/>
          <w:sz w:val="26"/>
          <w:szCs w:val="26"/>
        </w:rPr>
        <w:t xml:space="preserve"> optó por la acción real, </w:t>
      </w:r>
      <w:r w:rsidR="00B546C2" w:rsidRPr="002910F2">
        <w:rPr>
          <w:rFonts w:ascii="Arial Narrow" w:hAnsi="Arial Narrow"/>
          <w:sz w:val="26"/>
          <w:szCs w:val="26"/>
        </w:rPr>
        <w:t>“</w:t>
      </w:r>
      <w:r w:rsidR="00531031" w:rsidRPr="001B03AE">
        <w:rPr>
          <w:rFonts w:ascii="Arial Narrow" w:hAnsi="Arial Narrow"/>
          <w:sz w:val="24"/>
          <w:szCs w:val="26"/>
        </w:rPr>
        <w:t>ello no constituye un vi</w:t>
      </w:r>
      <w:r w:rsidR="00B546C2" w:rsidRPr="001B03AE">
        <w:rPr>
          <w:rFonts w:ascii="Arial Narrow" w:hAnsi="Arial Narrow"/>
          <w:sz w:val="24"/>
          <w:szCs w:val="26"/>
        </w:rPr>
        <w:t>cio amparable por vía de tutela</w:t>
      </w:r>
      <w:r w:rsidR="00B546C2" w:rsidRPr="002910F2">
        <w:rPr>
          <w:rFonts w:ascii="Arial Narrow" w:hAnsi="Arial Narrow"/>
          <w:sz w:val="26"/>
          <w:szCs w:val="26"/>
        </w:rPr>
        <w:t>”.</w:t>
      </w:r>
      <w:r w:rsidR="00064B61" w:rsidRPr="002910F2">
        <w:rPr>
          <w:rFonts w:ascii="Arial Narrow" w:hAnsi="Arial Narrow"/>
          <w:sz w:val="26"/>
          <w:szCs w:val="26"/>
        </w:rPr>
        <w:t xml:space="preserve"> </w:t>
      </w:r>
    </w:p>
    <w:p w14:paraId="3C032BBB" w14:textId="77777777" w:rsidR="00A73590" w:rsidRPr="002910F2" w:rsidRDefault="00A73590" w:rsidP="002910F2">
      <w:pPr>
        <w:pStyle w:val="Sinespaciado"/>
        <w:spacing w:line="276" w:lineRule="auto"/>
        <w:jc w:val="both"/>
        <w:rPr>
          <w:rFonts w:ascii="Arial Narrow" w:hAnsi="Arial Narrow"/>
          <w:sz w:val="26"/>
          <w:szCs w:val="26"/>
        </w:rPr>
      </w:pPr>
    </w:p>
    <w:p w14:paraId="341FC51D" w14:textId="568B5776" w:rsidR="007359BD" w:rsidRPr="002910F2" w:rsidRDefault="004C7F26" w:rsidP="002910F2">
      <w:pPr>
        <w:pStyle w:val="Sinespaciado"/>
        <w:spacing w:line="276" w:lineRule="auto"/>
        <w:jc w:val="both"/>
        <w:rPr>
          <w:rFonts w:ascii="Arial Narrow" w:hAnsi="Arial Narrow"/>
          <w:sz w:val="26"/>
          <w:szCs w:val="26"/>
        </w:rPr>
      </w:pPr>
      <w:r w:rsidRPr="002910F2">
        <w:rPr>
          <w:rFonts w:ascii="Arial Narrow" w:hAnsi="Arial Narrow"/>
          <w:sz w:val="26"/>
          <w:szCs w:val="26"/>
        </w:rPr>
        <w:t xml:space="preserve">De otra </w:t>
      </w:r>
      <w:r w:rsidR="00064B61" w:rsidRPr="002910F2">
        <w:rPr>
          <w:rFonts w:ascii="Arial Narrow" w:hAnsi="Arial Narrow"/>
          <w:sz w:val="26"/>
          <w:szCs w:val="26"/>
        </w:rPr>
        <w:t xml:space="preserve">parte, en aquella providencia, se indicó que el </w:t>
      </w:r>
      <w:r w:rsidR="00D36F60" w:rsidRPr="002910F2">
        <w:rPr>
          <w:rFonts w:ascii="Arial Narrow" w:hAnsi="Arial Narrow"/>
          <w:sz w:val="26"/>
          <w:szCs w:val="26"/>
        </w:rPr>
        <w:t>tercer</w:t>
      </w:r>
      <w:r w:rsidR="00531031" w:rsidRPr="002910F2">
        <w:rPr>
          <w:rFonts w:ascii="Arial Narrow" w:hAnsi="Arial Narrow"/>
          <w:sz w:val="26"/>
          <w:szCs w:val="26"/>
        </w:rPr>
        <w:t xml:space="preserve"> poseedor</w:t>
      </w:r>
      <w:r w:rsidR="00064B61" w:rsidRPr="002910F2">
        <w:rPr>
          <w:rFonts w:ascii="Arial Narrow" w:hAnsi="Arial Narrow"/>
          <w:sz w:val="26"/>
          <w:szCs w:val="26"/>
        </w:rPr>
        <w:t xml:space="preserve"> puede</w:t>
      </w:r>
      <w:r w:rsidR="00531031" w:rsidRPr="002910F2">
        <w:rPr>
          <w:rFonts w:ascii="Arial Narrow" w:hAnsi="Arial Narrow"/>
          <w:sz w:val="26"/>
          <w:szCs w:val="26"/>
        </w:rPr>
        <w:t xml:space="preserve"> pagar íntegramente la obligación </w:t>
      </w:r>
      <w:r w:rsidR="00531385" w:rsidRPr="002910F2">
        <w:rPr>
          <w:rFonts w:ascii="Arial Narrow" w:hAnsi="Arial Narrow"/>
          <w:sz w:val="26"/>
          <w:szCs w:val="26"/>
        </w:rPr>
        <w:t>o no hacerlo y así permitir que el proceso continúe. Sin embargo, frente a ello hay una excepción cuando</w:t>
      </w:r>
      <w:r w:rsidR="00142AE2" w:rsidRPr="002910F2">
        <w:rPr>
          <w:rFonts w:ascii="Arial Narrow" w:hAnsi="Arial Narrow"/>
          <w:sz w:val="26"/>
          <w:szCs w:val="26"/>
        </w:rPr>
        <w:t xml:space="preserve"> el ejecutado</w:t>
      </w:r>
      <w:r w:rsidR="00531385" w:rsidRPr="002910F2">
        <w:rPr>
          <w:rFonts w:ascii="Arial Narrow" w:hAnsi="Arial Narrow"/>
          <w:sz w:val="26"/>
          <w:szCs w:val="26"/>
        </w:rPr>
        <w:t xml:space="preserve"> actúa por intermedio de</w:t>
      </w:r>
      <w:r w:rsidR="00531031" w:rsidRPr="002910F2">
        <w:rPr>
          <w:rFonts w:ascii="Arial Narrow" w:hAnsi="Arial Narrow"/>
          <w:sz w:val="26"/>
          <w:szCs w:val="26"/>
        </w:rPr>
        <w:t xml:space="preserve"> curad</w:t>
      </w:r>
      <w:r w:rsidR="00531385" w:rsidRPr="002910F2">
        <w:rPr>
          <w:rFonts w:ascii="Arial Narrow" w:hAnsi="Arial Narrow"/>
          <w:sz w:val="26"/>
          <w:szCs w:val="26"/>
        </w:rPr>
        <w:t xml:space="preserve">or ad </w:t>
      </w:r>
      <w:proofErr w:type="spellStart"/>
      <w:r w:rsidR="00531385" w:rsidRPr="002910F2">
        <w:rPr>
          <w:rFonts w:ascii="Arial Narrow" w:hAnsi="Arial Narrow"/>
          <w:sz w:val="26"/>
          <w:szCs w:val="26"/>
        </w:rPr>
        <w:t>litem</w:t>
      </w:r>
      <w:proofErr w:type="spellEnd"/>
      <w:r w:rsidR="00531385" w:rsidRPr="002910F2">
        <w:rPr>
          <w:rFonts w:ascii="Arial Narrow" w:hAnsi="Arial Narrow"/>
          <w:sz w:val="26"/>
          <w:szCs w:val="26"/>
        </w:rPr>
        <w:t>, puesto que e</w:t>
      </w:r>
      <w:r w:rsidR="00531031" w:rsidRPr="002910F2">
        <w:rPr>
          <w:rFonts w:ascii="Arial Narrow" w:hAnsi="Arial Narrow"/>
          <w:sz w:val="26"/>
          <w:szCs w:val="26"/>
        </w:rPr>
        <w:t>ste</w:t>
      </w:r>
      <w:r w:rsidR="00531385" w:rsidRPr="002910F2">
        <w:rPr>
          <w:rFonts w:ascii="Arial Narrow" w:hAnsi="Arial Narrow"/>
          <w:sz w:val="26"/>
          <w:szCs w:val="26"/>
        </w:rPr>
        <w:t xml:space="preserve">, en uso de las facultades concedidas en </w:t>
      </w:r>
      <w:r w:rsidR="00531031" w:rsidRPr="002910F2">
        <w:rPr>
          <w:rFonts w:ascii="Arial Narrow" w:hAnsi="Arial Narrow"/>
          <w:sz w:val="26"/>
          <w:szCs w:val="26"/>
        </w:rPr>
        <w:t>el artículo 56 de</w:t>
      </w:r>
      <w:r w:rsidR="00531385" w:rsidRPr="002910F2">
        <w:rPr>
          <w:rFonts w:ascii="Arial Narrow" w:hAnsi="Arial Narrow"/>
          <w:sz w:val="26"/>
          <w:szCs w:val="26"/>
        </w:rPr>
        <w:t>l Código General del Proceso, puede realizar todo</w:t>
      </w:r>
      <w:r w:rsidR="00531031" w:rsidRPr="002910F2">
        <w:rPr>
          <w:rFonts w:ascii="Arial Narrow" w:hAnsi="Arial Narrow"/>
          <w:sz w:val="26"/>
          <w:szCs w:val="26"/>
        </w:rPr>
        <w:t xml:space="preserve"> los actos procesales que no e</w:t>
      </w:r>
      <w:r w:rsidR="00531385" w:rsidRPr="002910F2">
        <w:rPr>
          <w:rFonts w:ascii="Arial Narrow" w:hAnsi="Arial Narrow"/>
          <w:sz w:val="26"/>
          <w:szCs w:val="26"/>
        </w:rPr>
        <w:t>stén reservados a la parte misma, dent</w:t>
      </w:r>
      <w:r w:rsidR="00142AE2" w:rsidRPr="002910F2">
        <w:rPr>
          <w:rFonts w:ascii="Arial Narrow" w:hAnsi="Arial Narrow"/>
          <w:sz w:val="26"/>
          <w:szCs w:val="26"/>
        </w:rPr>
        <w:t>ro de las cuales se encuentra el</w:t>
      </w:r>
      <w:r w:rsidR="00531385" w:rsidRPr="002910F2">
        <w:rPr>
          <w:rFonts w:ascii="Arial Narrow" w:hAnsi="Arial Narrow"/>
          <w:sz w:val="26"/>
          <w:szCs w:val="26"/>
        </w:rPr>
        <w:t xml:space="preserve"> de formular excepciones de mérito. Es decir que no se puede hablar de desconocimiento del precedente pues a</w:t>
      </w:r>
      <w:r w:rsidR="00AF1721" w:rsidRPr="002910F2">
        <w:rPr>
          <w:rFonts w:ascii="Arial Narrow" w:hAnsi="Arial Narrow"/>
          <w:sz w:val="26"/>
          <w:szCs w:val="26"/>
        </w:rPr>
        <w:t>quella s</w:t>
      </w:r>
      <w:r w:rsidR="00531385" w:rsidRPr="002910F2">
        <w:rPr>
          <w:rFonts w:ascii="Arial Narrow" w:hAnsi="Arial Narrow"/>
          <w:sz w:val="26"/>
          <w:szCs w:val="26"/>
        </w:rPr>
        <w:t xml:space="preserve">entencia de constitucionalidad </w:t>
      </w:r>
      <w:r w:rsidR="00AF1721" w:rsidRPr="002910F2">
        <w:rPr>
          <w:rFonts w:ascii="Arial Narrow" w:hAnsi="Arial Narrow"/>
          <w:sz w:val="26"/>
          <w:szCs w:val="26"/>
        </w:rPr>
        <w:t>está “</w:t>
      </w:r>
      <w:r w:rsidR="00531385" w:rsidRPr="001B03AE">
        <w:rPr>
          <w:rFonts w:ascii="Arial Narrow" w:hAnsi="Arial Narrow"/>
          <w:sz w:val="24"/>
          <w:szCs w:val="26"/>
        </w:rPr>
        <w:t>encaminada propiamente a cuando el demandado ejerce directamente su derecho de defensa</w:t>
      </w:r>
      <w:r w:rsidR="00AF1721" w:rsidRPr="002910F2">
        <w:rPr>
          <w:rFonts w:ascii="Arial Narrow" w:hAnsi="Arial Narrow"/>
          <w:sz w:val="26"/>
          <w:szCs w:val="26"/>
        </w:rPr>
        <w:t>”</w:t>
      </w:r>
      <w:r w:rsidR="00153106" w:rsidRPr="002910F2">
        <w:rPr>
          <w:rStyle w:val="Refdenotaalpie"/>
          <w:rFonts w:ascii="Arial Narrow" w:eastAsia="Calibri" w:hAnsi="Arial Narrow" w:cs="Times New Roman"/>
          <w:sz w:val="26"/>
          <w:szCs w:val="26"/>
          <w:lang w:val="es-ES"/>
        </w:rPr>
        <w:footnoteReference w:id="2"/>
      </w:r>
      <w:r w:rsidR="00153106" w:rsidRPr="002910F2">
        <w:rPr>
          <w:rFonts w:ascii="Arial Narrow" w:hAnsi="Arial Narrow"/>
          <w:sz w:val="26"/>
          <w:szCs w:val="26"/>
        </w:rPr>
        <w:t>.</w:t>
      </w:r>
    </w:p>
    <w:p w14:paraId="41D9B331" w14:textId="4FF1DB76" w:rsidR="004669D7" w:rsidRPr="002910F2" w:rsidRDefault="004669D7" w:rsidP="002910F2">
      <w:pPr>
        <w:pStyle w:val="Sinespaciado"/>
        <w:spacing w:line="276" w:lineRule="auto"/>
        <w:jc w:val="both"/>
        <w:rPr>
          <w:rFonts w:ascii="Arial Narrow" w:hAnsi="Arial Narrow"/>
          <w:sz w:val="26"/>
          <w:szCs w:val="26"/>
        </w:rPr>
      </w:pPr>
    </w:p>
    <w:p w14:paraId="0C7D24AC" w14:textId="5BF5DCF6" w:rsidR="00150783" w:rsidRPr="002910F2" w:rsidRDefault="00150783" w:rsidP="002910F2">
      <w:pPr>
        <w:pStyle w:val="Sinespaciado"/>
        <w:spacing w:line="276" w:lineRule="auto"/>
        <w:jc w:val="both"/>
        <w:rPr>
          <w:rFonts w:ascii="Arial Narrow" w:hAnsi="Arial Narrow"/>
          <w:sz w:val="26"/>
          <w:szCs w:val="26"/>
        </w:rPr>
      </w:pPr>
      <w:r w:rsidRPr="002910F2">
        <w:rPr>
          <w:rFonts w:ascii="Arial Narrow" w:hAnsi="Arial Narrow"/>
          <w:sz w:val="26"/>
          <w:szCs w:val="26"/>
        </w:rPr>
        <w:t>A su juicio, no era necesario pronunciarse sobre la viabilidad de la proposición de excepciones del tercero reconvenido, dado que como se ha indicado no fue el demandado quien propuso ese medio de defensa,</w:t>
      </w:r>
      <w:r w:rsidR="008A7B05" w:rsidRPr="002910F2">
        <w:rPr>
          <w:rFonts w:ascii="Arial Narrow" w:hAnsi="Arial Narrow"/>
          <w:sz w:val="26"/>
          <w:szCs w:val="26"/>
        </w:rPr>
        <w:t xml:space="preserve"> sino un profesional (curador) habilitado para ello.</w:t>
      </w:r>
    </w:p>
    <w:p w14:paraId="681B7511" w14:textId="77777777" w:rsidR="008A7B05" w:rsidRPr="002910F2" w:rsidRDefault="008A7B05" w:rsidP="002910F2">
      <w:pPr>
        <w:pStyle w:val="Sinespaciado"/>
        <w:spacing w:line="276" w:lineRule="auto"/>
        <w:jc w:val="both"/>
        <w:rPr>
          <w:rFonts w:ascii="Arial Narrow" w:hAnsi="Arial Narrow"/>
          <w:sz w:val="26"/>
          <w:szCs w:val="26"/>
        </w:rPr>
      </w:pPr>
    </w:p>
    <w:p w14:paraId="57BC277B" w14:textId="77777777" w:rsidR="005625C4" w:rsidRPr="002910F2" w:rsidRDefault="008D1226" w:rsidP="002910F2">
      <w:pPr>
        <w:pStyle w:val="Sinespaciado"/>
        <w:spacing w:line="276" w:lineRule="auto"/>
        <w:jc w:val="both"/>
        <w:rPr>
          <w:rFonts w:ascii="Arial Narrow" w:hAnsi="Arial Narrow"/>
          <w:sz w:val="26"/>
          <w:szCs w:val="26"/>
        </w:rPr>
      </w:pPr>
      <w:r w:rsidRPr="002910F2">
        <w:rPr>
          <w:rFonts w:ascii="Arial Narrow" w:hAnsi="Arial Narrow"/>
          <w:b/>
          <w:bCs/>
          <w:sz w:val="26"/>
          <w:szCs w:val="26"/>
        </w:rPr>
        <w:t>4. Impugnación:</w:t>
      </w:r>
      <w:r w:rsidR="005625C4" w:rsidRPr="002910F2">
        <w:rPr>
          <w:rFonts w:ascii="Arial Narrow" w:hAnsi="Arial Narrow"/>
          <w:sz w:val="26"/>
          <w:szCs w:val="26"/>
        </w:rPr>
        <w:t xml:space="preserve"> la parte actora</w:t>
      </w:r>
      <w:r w:rsidR="005B57A7" w:rsidRPr="002910F2">
        <w:rPr>
          <w:rFonts w:ascii="Arial Narrow" w:hAnsi="Arial Narrow"/>
          <w:sz w:val="26"/>
          <w:szCs w:val="26"/>
        </w:rPr>
        <w:t xml:space="preserve"> manifestó inconformidad con lo argumentado por el despacho de primer nivel, pues</w:t>
      </w:r>
      <w:r w:rsidR="001C17DC" w:rsidRPr="002910F2">
        <w:rPr>
          <w:rFonts w:ascii="Arial Narrow" w:hAnsi="Arial Narrow"/>
          <w:sz w:val="26"/>
          <w:szCs w:val="26"/>
        </w:rPr>
        <w:t xml:space="preserve"> considera que no por el hecho de haber sido emplazado el </w:t>
      </w:r>
      <w:r w:rsidR="00AF1721" w:rsidRPr="002910F2">
        <w:rPr>
          <w:rFonts w:ascii="Arial Narrow" w:hAnsi="Arial Narrow"/>
          <w:sz w:val="26"/>
          <w:szCs w:val="26"/>
        </w:rPr>
        <w:t>tercer poseedor</w:t>
      </w:r>
      <w:r w:rsidR="00142AE2" w:rsidRPr="002910F2">
        <w:rPr>
          <w:rFonts w:ascii="Arial Narrow" w:hAnsi="Arial Narrow"/>
          <w:sz w:val="26"/>
          <w:szCs w:val="26"/>
        </w:rPr>
        <w:t>,</w:t>
      </w:r>
      <w:r w:rsidR="00AF1721" w:rsidRPr="002910F2">
        <w:rPr>
          <w:rFonts w:ascii="Arial Narrow" w:hAnsi="Arial Narrow"/>
          <w:sz w:val="26"/>
          <w:szCs w:val="26"/>
        </w:rPr>
        <w:t xml:space="preserve"> </w:t>
      </w:r>
      <w:r w:rsidR="001C17DC" w:rsidRPr="002910F2">
        <w:rPr>
          <w:rFonts w:ascii="Arial Narrow" w:hAnsi="Arial Narrow"/>
          <w:sz w:val="26"/>
          <w:szCs w:val="26"/>
        </w:rPr>
        <w:t>se amplían los mecanismos de defensa</w:t>
      </w:r>
      <w:r w:rsidR="00C50963" w:rsidRPr="002910F2">
        <w:rPr>
          <w:rFonts w:ascii="Arial Narrow" w:hAnsi="Arial Narrow"/>
          <w:sz w:val="26"/>
          <w:szCs w:val="26"/>
        </w:rPr>
        <w:t xml:space="preserve"> establecidos en el artículo 2453 del Código Civil y</w:t>
      </w:r>
      <w:r w:rsidR="00142AE2" w:rsidRPr="002910F2">
        <w:rPr>
          <w:rFonts w:ascii="Arial Narrow" w:hAnsi="Arial Narrow"/>
          <w:sz w:val="26"/>
          <w:szCs w:val="26"/>
        </w:rPr>
        <w:t xml:space="preserve"> en la s</w:t>
      </w:r>
      <w:r w:rsidR="00C50963" w:rsidRPr="002910F2">
        <w:rPr>
          <w:rFonts w:ascii="Arial Narrow" w:hAnsi="Arial Narrow"/>
          <w:sz w:val="26"/>
          <w:szCs w:val="26"/>
        </w:rPr>
        <w:t>entencia C – 192 de 1996</w:t>
      </w:r>
      <w:r w:rsidR="001C17DC" w:rsidRPr="002910F2">
        <w:rPr>
          <w:rFonts w:ascii="Arial Narrow" w:hAnsi="Arial Narrow"/>
          <w:sz w:val="26"/>
          <w:szCs w:val="26"/>
        </w:rPr>
        <w:t>.</w:t>
      </w:r>
      <w:r w:rsidR="00C50963" w:rsidRPr="002910F2">
        <w:rPr>
          <w:rFonts w:ascii="Arial Narrow" w:hAnsi="Arial Narrow"/>
          <w:sz w:val="26"/>
          <w:szCs w:val="26"/>
        </w:rPr>
        <w:t xml:space="preserve"> Explicó que si bien el</w:t>
      </w:r>
      <w:r w:rsidR="00AF1721" w:rsidRPr="002910F2">
        <w:rPr>
          <w:rFonts w:ascii="Arial Narrow" w:hAnsi="Arial Narrow"/>
          <w:sz w:val="26"/>
          <w:szCs w:val="26"/>
        </w:rPr>
        <w:t xml:space="preserve"> artículo 56</w:t>
      </w:r>
      <w:r w:rsidR="00C50963" w:rsidRPr="002910F2">
        <w:rPr>
          <w:rFonts w:ascii="Arial Narrow" w:hAnsi="Arial Narrow"/>
          <w:sz w:val="26"/>
          <w:szCs w:val="26"/>
        </w:rPr>
        <w:t xml:space="preserve"> del C.G.P., en concordancia con el 77 de esa misma codificación</w:t>
      </w:r>
      <w:r w:rsidR="00AF1721" w:rsidRPr="002910F2">
        <w:rPr>
          <w:rFonts w:ascii="Arial Narrow" w:hAnsi="Arial Narrow"/>
          <w:sz w:val="26"/>
          <w:szCs w:val="26"/>
        </w:rPr>
        <w:t>, faculta</w:t>
      </w:r>
      <w:r w:rsidR="00C50963" w:rsidRPr="002910F2">
        <w:rPr>
          <w:rFonts w:ascii="Arial Narrow" w:hAnsi="Arial Narrow"/>
          <w:sz w:val="26"/>
          <w:szCs w:val="26"/>
        </w:rPr>
        <w:t xml:space="preserve">n al curador ad </w:t>
      </w:r>
      <w:proofErr w:type="spellStart"/>
      <w:r w:rsidR="00C50963" w:rsidRPr="002910F2">
        <w:rPr>
          <w:rFonts w:ascii="Arial Narrow" w:hAnsi="Arial Narrow"/>
          <w:sz w:val="26"/>
          <w:szCs w:val="26"/>
        </w:rPr>
        <w:t>litem</w:t>
      </w:r>
      <w:proofErr w:type="spellEnd"/>
      <w:r w:rsidR="00C50963" w:rsidRPr="002910F2">
        <w:rPr>
          <w:rFonts w:ascii="Arial Narrow" w:hAnsi="Arial Narrow"/>
          <w:sz w:val="26"/>
          <w:szCs w:val="26"/>
        </w:rPr>
        <w:t xml:space="preserve"> </w:t>
      </w:r>
      <w:r w:rsidR="00142AE2" w:rsidRPr="002910F2">
        <w:rPr>
          <w:rFonts w:ascii="Arial Narrow" w:hAnsi="Arial Narrow"/>
          <w:sz w:val="26"/>
          <w:szCs w:val="26"/>
        </w:rPr>
        <w:t>para</w:t>
      </w:r>
      <w:r w:rsidR="00C50963" w:rsidRPr="002910F2">
        <w:rPr>
          <w:rFonts w:ascii="Arial Narrow" w:hAnsi="Arial Narrow"/>
          <w:sz w:val="26"/>
          <w:szCs w:val="26"/>
        </w:rPr>
        <w:t xml:space="preserve"> formular la excepción de </w:t>
      </w:r>
      <w:r w:rsidR="00AF1721" w:rsidRPr="002910F2">
        <w:rPr>
          <w:rFonts w:ascii="Arial Narrow" w:hAnsi="Arial Narrow"/>
          <w:sz w:val="26"/>
          <w:szCs w:val="26"/>
        </w:rPr>
        <w:t xml:space="preserve">prescripción </w:t>
      </w:r>
      <w:r w:rsidR="00C50963" w:rsidRPr="002910F2">
        <w:rPr>
          <w:rFonts w:ascii="Arial Narrow" w:hAnsi="Arial Narrow"/>
          <w:sz w:val="26"/>
          <w:szCs w:val="26"/>
        </w:rPr>
        <w:t>e</w:t>
      </w:r>
      <w:r w:rsidR="00142AE2" w:rsidRPr="002910F2">
        <w:rPr>
          <w:rFonts w:ascii="Arial Narrow" w:hAnsi="Arial Narrow"/>
          <w:sz w:val="26"/>
          <w:szCs w:val="26"/>
        </w:rPr>
        <w:t>xtintiva, lo cierto es que esa</w:t>
      </w:r>
      <w:r w:rsidR="00C50963" w:rsidRPr="002910F2">
        <w:rPr>
          <w:rFonts w:ascii="Arial Narrow" w:hAnsi="Arial Narrow"/>
          <w:sz w:val="26"/>
          <w:szCs w:val="26"/>
        </w:rPr>
        <w:t xml:space="preserve"> clase de representación se </w:t>
      </w:r>
      <w:r w:rsidR="002F2A56" w:rsidRPr="002910F2">
        <w:rPr>
          <w:rFonts w:ascii="Arial Narrow" w:hAnsi="Arial Narrow"/>
          <w:sz w:val="26"/>
          <w:szCs w:val="26"/>
        </w:rPr>
        <w:t>circunscribe</w:t>
      </w:r>
      <w:r w:rsidR="00C50963" w:rsidRPr="002910F2">
        <w:rPr>
          <w:rFonts w:ascii="Arial Narrow" w:hAnsi="Arial Narrow"/>
          <w:sz w:val="26"/>
          <w:szCs w:val="26"/>
        </w:rPr>
        <w:t xml:space="preserve"> a los actos propios que puede desplegar el emplazado</w:t>
      </w:r>
      <w:r w:rsidR="00AF1721" w:rsidRPr="002910F2">
        <w:rPr>
          <w:rFonts w:ascii="Arial Narrow" w:hAnsi="Arial Narrow"/>
          <w:sz w:val="26"/>
          <w:szCs w:val="26"/>
        </w:rPr>
        <w:t xml:space="preserve"> </w:t>
      </w:r>
      <w:r w:rsidR="00C50963" w:rsidRPr="002910F2">
        <w:rPr>
          <w:rFonts w:ascii="Arial Narrow" w:hAnsi="Arial Narrow"/>
          <w:sz w:val="26"/>
          <w:szCs w:val="26"/>
        </w:rPr>
        <w:t xml:space="preserve">y por lo mismo si la norma y el precedente citado restringen el ejercicio del derecho de defensa al ejecutado, el curador no podía extralimitarse </w:t>
      </w:r>
      <w:r w:rsidR="002F2A56" w:rsidRPr="002910F2">
        <w:rPr>
          <w:rFonts w:ascii="Arial Narrow" w:hAnsi="Arial Narrow"/>
          <w:sz w:val="26"/>
          <w:szCs w:val="26"/>
        </w:rPr>
        <w:t>toda vez que, además, “</w:t>
      </w:r>
      <w:r w:rsidR="002F2A56" w:rsidRPr="001B03AE">
        <w:rPr>
          <w:rFonts w:ascii="Arial Narrow" w:hAnsi="Arial Narrow"/>
          <w:sz w:val="24"/>
          <w:szCs w:val="26"/>
        </w:rPr>
        <w:t xml:space="preserve">en ninguna parte del código civil o la sentencia citada en repetidas ocasiones (C – 192/96), se establece que el curador ad </w:t>
      </w:r>
      <w:proofErr w:type="spellStart"/>
      <w:r w:rsidR="002F2A56" w:rsidRPr="001B03AE">
        <w:rPr>
          <w:rFonts w:ascii="Arial Narrow" w:hAnsi="Arial Narrow"/>
          <w:sz w:val="24"/>
          <w:szCs w:val="26"/>
        </w:rPr>
        <w:t>litem</w:t>
      </w:r>
      <w:proofErr w:type="spellEnd"/>
      <w:r w:rsidR="002F2A56" w:rsidRPr="001B03AE">
        <w:rPr>
          <w:rFonts w:ascii="Arial Narrow" w:hAnsi="Arial Narrow"/>
          <w:sz w:val="24"/>
          <w:szCs w:val="26"/>
        </w:rPr>
        <w:t xml:space="preserve"> tiene una posición especial </w:t>
      </w:r>
      <w:r w:rsidR="002F2A56" w:rsidRPr="001B03AE">
        <w:rPr>
          <w:rFonts w:ascii="Arial Narrow" w:hAnsi="Arial Narrow"/>
          <w:sz w:val="24"/>
          <w:szCs w:val="26"/>
        </w:rPr>
        <w:lastRenderedPageBreak/>
        <w:t xml:space="preserve">o privilegiada frente al demandado que litiga en causa propia o que constituye apoderado judicial, en la medida en que se le permita al curador ad </w:t>
      </w:r>
      <w:proofErr w:type="spellStart"/>
      <w:r w:rsidR="002F2A56" w:rsidRPr="001B03AE">
        <w:rPr>
          <w:rFonts w:ascii="Arial Narrow" w:hAnsi="Arial Narrow"/>
          <w:sz w:val="24"/>
          <w:szCs w:val="26"/>
        </w:rPr>
        <w:t>litem</w:t>
      </w:r>
      <w:proofErr w:type="spellEnd"/>
      <w:r w:rsidR="002F2A56" w:rsidRPr="001B03AE">
        <w:rPr>
          <w:rFonts w:ascii="Arial Narrow" w:hAnsi="Arial Narrow"/>
          <w:sz w:val="24"/>
          <w:szCs w:val="26"/>
        </w:rPr>
        <w:t xml:space="preserve"> alegar la prescripción extintiva en favor del tercer poseedor reconvenido, dejando de lado el requisito o condición impuesta para ello en el artículo 2453 del C. Civil</w:t>
      </w:r>
      <w:r w:rsidR="002F2A56" w:rsidRPr="002910F2">
        <w:rPr>
          <w:rFonts w:ascii="Arial Narrow" w:hAnsi="Arial Narrow"/>
          <w:sz w:val="26"/>
          <w:szCs w:val="26"/>
        </w:rPr>
        <w:t>.”</w:t>
      </w:r>
      <w:r w:rsidR="00EA1280" w:rsidRPr="002910F2">
        <w:rPr>
          <w:rStyle w:val="Refdenotaalpie"/>
          <w:rFonts w:ascii="Arial Narrow" w:eastAsia="Calibri" w:hAnsi="Arial Narrow" w:cs="Times New Roman"/>
          <w:sz w:val="26"/>
          <w:szCs w:val="26"/>
          <w:lang w:val="es-ES"/>
        </w:rPr>
        <w:footnoteReference w:id="3"/>
      </w:r>
      <w:r w:rsidR="00EA1280" w:rsidRPr="002910F2">
        <w:rPr>
          <w:rFonts w:ascii="Arial Narrow" w:hAnsi="Arial Narrow"/>
          <w:sz w:val="26"/>
          <w:szCs w:val="26"/>
        </w:rPr>
        <w:t>.</w:t>
      </w:r>
    </w:p>
    <w:p w14:paraId="68437ADD" w14:textId="77777777" w:rsidR="007359BD" w:rsidRPr="002910F2" w:rsidRDefault="007359BD" w:rsidP="002910F2">
      <w:pPr>
        <w:pStyle w:val="Sinespaciado"/>
        <w:spacing w:line="276" w:lineRule="auto"/>
        <w:jc w:val="both"/>
        <w:rPr>
          <w:rFonts w:ascii="Arial Narrow" w:hAnsi="Arial Narrow"/>
          <w:sz w:val="26"/>
          <w:szCs w:val="26"/>
        </w:rPr>
      </w:pPr>
    </w:p>
    <w:p w14:paraId="7FCD60AD" w14:textId="77777777" w:rsidR="00803679" w:rsidRPr="002910F2" w:rsidRDefault="00803679" w:rsidP="002910F2">
      <w:pPr>
        <w:pStyle w:val="Sinespaciado"/>
        <w:spacing w:line="276" w:lineRule="auto"/>
        <w:jc w:val="center"/>
        <w:rPr>
          <w:rFonts w:ascii="Arial Narrow" w:hAnsi="Arial Narrow"/>
          <w:b/>
          <w:bCs/>
          <w:sz w:val="26"/>
          <w:szCs w:val="26"/>
          <w:u w:val="single"/>
        </w:rPr>
      </w:pPr>
      <w:r w:rsidRPr="002910F2">
        <w:rPr>
          <w:rFonts w:ascii="Arial Narrow" w:hAnsi="Arial Narrow"/>
          <w:b/>
          <w:bCs/>
          <w:sz w:val="26"/>
          <w:szCs w:val="26"/>
          <w:u w:val="single"/>
        </w:rPr>
        <w:t>CONSIDERACIONES</w:t>
      </w:r>
      <w:r w:rsidR="00A91262" w:rsidRPr="002910F2">
        <w:rPr>
          <w:rFonts w:ascii="Arial Narrow" w:hAnsi="Arial Narrow"/>
          <w:b/>
          <w:bCs/>
          <w:sz w:val="26"/>
          <w:szCs w:val="26"/>
          <w:u w:val="single"/>
        </w:rPr>
        <w:t xml:space="preserve"> </w:t>
      </w:r>
    </w:p>
    <w:p w14:paraId="0502B860" w14:textId="77777777" w:rsidR="00DB7AA9" w:rsidRPr="002910F2" w:rsidRDefault="00DB7AA9" w:rsidP="002910F2">
      <w:pPr>
        <w:pStyle w:val="Sinespaciado"/>
        <w:spacing w:line="276" w:lineRule="auto"/>
        <w:jc w:val="both"/>
        <w:rPr>
          <w:rFonts w:ascii="Arial Narrow" w:hAnsi="Arial Narrow"/>
          <w:b/>
          <w:bCs/>
          <w:sz w:val="26"/>
          <w:szCs w:val="26"/>
        </w:rPr>
      </w:pPr>
    </w:p>
    <w:p w14:paraId="5467E12A" w14:textId="77777777" w:rsidR="00B85BA1" w:rsidRPr="002910F2" w:rsidRDefault="005F477A" w:rsidP="002910F2">
      <w:pPr>
        <w:pStyle w:val="Sinespaciado"/>
        <w:spacing w:line="276" w:lineRule="auto"/>
        <w:jc w:val="both"/>
        <w:rPr>
          <w:rFonts w:ascii="Arial Narrow" w:hAnsi="Arial Narrow"/>
          <w:sz w:val="26"/>
          <w:szCs w:val="26"/>
        </w:rPr>
      </w:pPr>
      <w:r w:rsidRPr="002910F2">
        <w:rPr>
          <w:rFonts w:ascii="Arial Narrow" w:hAnsi="Arial Narrow"/>
          <w:b/>
          <w:bCs/>
          <w:sz w:val="26"/>
          <w:szCs w:val="26"/>
        </w:rPr>
        <w:t xml:space="preserve">1. </w:t>
      </w:r>
      <w:r w:rsidR="003F323B" w:rsidRPr="002910F2">
        <w:rPr>
          <w:rFonts w:ascii="Arial Narrow" w:hAnsi="Arial Narrow"/>
          <w:sz w:val="26"/>
          <w:szCs w:val="26"/>
        </w:rPr>
        <w:t>El artículo 86 de la Constitución Política establece que toda persona tiene derecho a promover acción de tutela ante los jueces con miras a obtener la protección inmediata de sus derechos constitucionales fundamentales cuando por acción u omisión le sean vulnerados o amen</w:t>
      </w:r>
      <w:r w:rsidR="00B8745B" w:rsidRPr="002910F2">
        <w:rPr>
          <w:rFonts w:ascii="Arial Narrow" w:hAnsi="Arial Narrow"/>
          <w:sz w:val="26"/>
          <w:szCs w:val="26"/>
        </w:rPr>
        <w:t>a</w:t>
      </w:r>
      <w:r w:rsidR="003F323B" w:rsidRPr="002910F2">
        <w:rPr>
          <w:rFonts w:ascii="Arial Narrow" w:hAnsi="Arial Narrow"/>
          <w:sz w:val="26"/>
          <w:szCs w:val="26"/>
        </w:rPr>
        <w:t xml:space="preserve">zados por </w:t>
      </w:r>
      <w:r w:rsidR="00B8745B" w:rsidRPr="002910F2">
        <w:rPr>
          <w:rFonts w:ascii="Arial Narrow" w:hAnsi="Arial Narrow"/>
          <w:sz w:val="26"/>
          <w:szCs w:val="26"/>
        </w:rPr>
        <w:t>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w:t>
      </w:r>
      <w:r w:rsidR="00FA06C2" w:rsidRPr="002910F2">
        <w:rPr>
          <w:rFonts w:ascii="Arial Narrow" w:hAnsi="Arial Narrow"/>
          <w:sz w:val="26"/>
          <w:szCs w:val="26"/>
        </w:rPr>
        <w:t xml:space="preserve"> La eficacia de esos medios debe</w:t>
      </w:r>
      <w:r w:rsidR="00B85BA1" w:rsidRPr="002910F2">
        <w:rPr>
          <w:rFonts w:ascii="Arial Narrow" w:hAnsi="Arial Narrow"/>
          <w:sz w:val="26"/>
          <w:szCs w:val="26"/>
        </w:rPr>
        <w:t xml:space="preserve"> analizarse </w:t>
      </w:r>
      <w:r w:rsidR="00FA06C2" w:rsidRPr="002910F2">
        <w:rPr>
          <w:rFonts w:ascii="Arial Narrow" w:hAnsi="Arial Narrow"/>
          <w:sz w:val="26"/>
          <w:szCs w:val="26"/>
        </w:rPr>
        <w:t xml:space="preserve">en concreto (art. 6, numeral 1, del Decreto 2591 de 1991). </w:t>
      </w:r>
    </w:p>
    <w:p w14:paraId="3035DB21" w14:textId="77777777" w:rsidR="00B85BA1" w:rsidRPr="002910F2" w:rsidRDefault="00B85BA1" w:rsidP="002910F2">
      <w:pPr>
        <w:pStyle w:val="Sinespaciado"/>
        <w:spacing w:line="276" w:lineRule="auto"/>
        <w:jc w:val="both"/>
        <w:rPr>
          <w:rFonts w:ascii="Arial Narrow" w:hAnsi="Arial Narrow"/>
          <w:sz w:val="26"/>
          <w:szCs w:val="26"/>
        </w:rPr>
      </w:pPr>
    </w:p>
    <w:p w14:paraId="267D12B0" w14:textId="77777777" w:rsidR="00B56C94" w:rsidRPr="002910F2" w:rsidRDefault="00F51CCE" w:rsidP="002910F2">
      <w:pPr>
        <w:pStyle w:val="Sinespaciado"/>
        <w:spacing w:line="276" w:lineRule="auto"/>
        <w:jc w:val="both"/>
        <w:rPr>
          <w:rFonts w:ascii="Arial Narrow" w:hAnsi="Arial Narrow"/>
          <w:bCs/>
          <w:sz w:val="26"/>
          <w:szCs w:val="26"/>
        </w:rPr>
      </w:pPr>
      <w:r w:rsidRPr="002910F2">
        <w:rPr>
          <w:rFonts w:ascii="Arial Narrow" w:hAnsi="Arial Narrow"/>
          <w:b/>
          <w:sz w:val="26"/>
          <w:szCs w:val="26"/>
        </w:rPr>
        <w:t xml:space="preserve">2. </w:t>
      </w:r>
      <w:r w:rsidR="001F362D" w:rsidRPr="002910F2">
        <w:rPr>
          <w:rFonts w:ascii="Arial Narrow" w:hAnsi="Arial Narrow"/>
          <w:bCs/>
          <w:sz w:val="26"/>
          <w:szCs w:val="26"/>
        </w:rPr>
        <w:t>Considera</w:t>
      </w:r>
      <w:r w:rsidR="00142AE2" w:rsidRPr="002910F2">
        <w:rPr>
          <w:rFonts w:ascii="Arial Narrow" w:hAnsi="Arial Narrow"/>
          <w:bCs/>
          <w:sz w:val="26"/>
          <w:szCs w:val="26"/>
        </w:rPr>
        <w:t xml:space="preserve"> el</w:t>
      </w:r>
      <w:r w:rsidR="004A064E" w:rsidRPr="002910F2">
        <w:rPr>
          <w:rFonts w:ascii="Arial Narrow" w:hAnsi="Arial Narrow"/>
          <w:bCs/>
          <w:sz w:val="26"/>
          <w:szCs w:val="26"/>
        </w:rPr>
        <w:t xml:space="preserve"> accionante que en la sentencia</w:t>
      </w:r>
      <w:r w:rsidR="003D0BDF" w:rsidRPr="002910F2">
        <w:rPr>
          <w:rFonts w:ascii="Arial Narrow" w:hAnsi="Arial Narrow"/>
          <w:bCs/>
          <w:sz w:val="26"/>
          <w:szCs w:val="26"/>
        </w:rPr>
        <w:t xml:space="preserve"> que resolvió </w:t>
      </w:r>
      <w:r w:rsidR="003F7373" w:rsidRPr="002910F2">
        <w:rPr>
          <w:rFonts w:ascii="Arial Narrow" w:hAnsi="Arial Narrow"/>
          <w:bCs/>
          <w:sz w:val="26"/>
          <w:szCs w:val="26"/>
        </w:rPr>
        <w:t>el proceso</w:t>
      </w:r>
      <w:r w:rsidR="00142AE2" w:rsidRPr="002910F2">
        <w:rPr>
          <w:rFonts w:ascii="Arial Narrow" w:hAnsi="Arial Narrow"/>
          <w:bCs/>
          <w:sz w:val="26"/>
          <w:szCs w:val="26"/>
        </w:rPr>
        <w:t xml:space="preserve"> ejecutivo</w:t>
      </w:r>
      <w:r w:rsidR="003F7373" w:rsidRPr="002910F2">
        <w:rPr>
          <w:rFonts w:ascii="Arial Narrow" w:hAnsi="Arial Narrow"/>
          <w:bCs/>
          <w:sz w:val="26"/>
          <w:szCs w:val="26"/>
        </w:rPr>
        <w:t xml:space="preserve"> que promovió</w:t>
      </w:r>
      <w:r w:rsidR="001F362D" w:rsidRPr="002910F2">
        <w:rPr>
          <w:rFonts w:ascii="Arial Narrow" w:hAnsi="Arial Narrow"/>
          <w:bCs/>
          <w:sz w:val="26"/>
          <w:szCs w:val="26"/>
        </w:rPr>
        <w:t xml:space="preserve">, </w:t>
      </w:r>
      <w:r w:rsidR="00230B86" w:rsidRPr="002910F2">
        <w:rPr>
          <w:rFonts w:ascii="Arial Narrow" w:hAnsi="Arial Narrow"/>
          <w:bCs/>
          <w:sz w:val="26"/>
          <w:szCs w:val="26"/>
        </w:rPr>
        <w:t>fue</w:t>
      </w:r>
      <w:r w:rsidR="001F362D" w:rsidRPr="002910F2">
        <w:rPr>
          <w:rFonts w:ascii="Arial Narrow" w:hAnsi="Arial Narrow"/>
          <w:bCs/>
          <w:sz w:val="26"/>
          <w:szCs w:val="26"/>
        </w:rPr>
        <w:t xml:space="preserve"> producto de</w:t>
      </w:r>
      <w:r w:rsidR="00230B86" w:rsidRPr="002910F2">
        <w:rPr>
          <w:rFonts w:ascii="Arial Narrow" w:hAnsi="Arial Narrow"/>
          <w:bCs/>
          <w:sz w:val="26"/>
          <w:szCs w:val="26"/>
        </w:rPr>
        <w:t xml:space="preserve"> un defecto </w:t>
      </w:r>
      <w:r w:rsidR="00CD1B6E" w:rsidRPr="002910F2">
        <w:rPr>
          <w:rFonts w:ascii="Arial Narrow" w:hAnsi="Arial Narrow"/>
          <w:bCs/>
          <w:sz w:val="26"/>
          <w:szCs w:val="26"/>
        </w:rPr>
        <w:t>sustantivo</w:t>
      </w:r>
      <w:r w:rsidR="002F2A56" w:rsidRPr="002910F2">
        <w:rPr>
          <w:rFonts w:ascii="Arial Narrow" w:hAnsi="Arial Narrow"/>
          <w:bCs/>
          <w:sz w:val="26"/>
          <w:szCs w:val="26"/>
        </w:rPr>
        <w:t>, desconoce el precedente y contiene insuficiente motivación, a</w:t>
      </w:r>
      <w:r w:rsidR="00D36F60" w:rsidRPr="002910F2">
        <w:rPr>
          <w:rFonts w:ascii="Arial Narrow" w:hAnsi="Arial Narrow"/>
          <w:bCs/>
          <w:sz w:val="26"/>
          <w:szCs w:val="26"/>
        </w:rPr>
        <w:t>l otorgar al tercer</w:t>
      </w:r>
      <w:r w:rsidR="002F2A56" w:rsidRPr="002910F2">
        <w:rPr>
          <w:rFonts w:ascii="Arial Narrow" w:hAnsi="Arial Narrow"/>
          <w:bCs/>
          <w:sz w:val="26"/>
          <w:szCs w:val="26"/>
        </w:rPr>
        <w:t xml:space="preserve"> poseedor facultades defensivas que la ley ni la jurisprudencia le conceden, situaciones que generan la violación a</w:t>
      </w:r>
      <w:r w:rsidR="00230B86" w:rsidRPr="002910F2">
        <w:rPr>
          <w:rFonts w:ascii="Arial Narrow" w:hAnsi="Arial Narrow"/>
          <w:bCs/>
          <w:sz w:val="26"/>
          <w:szCs w:val="26"/>
        </w:rPr>
        <w:t xml:space="preserve"> </w:t>
      </w:r>
      <w:r w:rsidR="003D0BDF" w:rsidRPr="002910F2">
        <w:rPr>
          <w:rFonts w:ascii="Arial Narrow" w:hAnsi="Arial Narrow"/>
          <w:bCs/>
          <w:sz w:val="26"/>
          <w:szCs w:val="26"/>
        </w:rPr>
        <w:t xml:space="preserve">su derecho fundamental al debido proceso. </w:t>
      </w:r>
      <w:r w:rsidR="004A064E" w:rsidRPr="002910F2">
        <w:rPr>
          <w:rFonts w:ascii="Arial Narrow" w:hAnsi="Arial Narrow"/>
          <w:bCs/>
          <w:sz w:val="26"/>
          <w:szCs w:val="26"/>
        </w:rPr>
        <w:t>En esa providencia el juzgado accionado consideró que el tercer</w:t>
      </w:r>
      <w:r w:rsidR="00B56C94" w:rsidRPr="002910F2">
        <w:rPr>
          <w:rFonts w:ascii="Arial Narrow" w:hAnsi="Arial Narrow"/>
          <w:bCs/>
          <w:sz w:val="26"/>
          <w:szCs w:val="26"/>
        </w:rPr>
        <w:t>o</w:t>
      </w:r>
      <w:r w:rsidR="004A064E" w:rsidRPr="002910F2">
        <w:rPr>
          <w:rFonts w:ascii="Arial Narrow" w:hAnsi="Arial Narrow"/>
          <w:bCs/>
          <w:sz w:val="26"/>
          <w:szCs w:val="26"/>
        </w:rPr>
        <w:t xml:space="preserve"> poseedor</w:t>
      </w:r>
      <w:r w:rsidR="00D36F60" w:rsidRPr="002910F2">
        <w:rPr>
          <w:rFonts w:ascii="Arial Narrow" w:hAnsi="Arial Narrow"/>
          <w:bCs/>
          <w:sz w:val="26"/>
          <w:szCs w:val="26"/>
        </w:rPr>
        <w:t>, de acuerdo con la jurisprudencia,</w:t>
      </w:r>
      <w:r w:rsidR="004A064E" w:rsidRPr="002910F2">
        <w:rPr>
          <w:rFonts w:ascii="Arial Narrow" w:hAnsi="Arial Narrow"/>
          <w:bCs/>
          <w:sz w:val="26"/>
          <w:szCs w:val="26"/>
        </w:rPr>
        <w:t xml:space="preserve"> </w:t>
      </w:r>
      <w:r w:rsidR="00B56C94" w:rsidRPr="002910F2">
        <w:rPr>
          <w:rFonts w:ascii="Arial Narrow" w:hAnsi="Arial Narrow"/>
          <w:bCs/>
          <w:sz w:val="26"/>
          <w:szCs w:val="26"/>
        </w:rPr>
        <w:t>puede</w:t>
      </w:r>
      <w:r w:rsidR="004A064E" w:rsidRPr="002910F2">
        <w:rPr>
          <w:rFonts w:ascii="Arial Narrow" w:hAnsi="Arial Narrow"/>
          <w:bCs/>
          <w:sz w:val="26"/>
          <w:szCs w:val="26"/>
        </w:rPr>
        <w:t xml:space="preserve"> proponer todas las excepciones reales</w:t>
      </w:r>
      <w:r w:rsidR="00371AD4" w:rsidRPr="002910F2">
        <w:rPr>
          <w:rFonts w:ascii="Arial Narrow" w:hAnsi="Arial Narrow"/>
          <w:bCs/>
          <w:sz w:val="26"/>
          <w:szCs w:val="26"/>
        </w:rPr>
        <w:t>, tales como la de prescripción.</w:t>
      </w:r>
    </w:p>
    <w:p w14:paraId="460A4A3A" w14:textId="77777777" w:rsidR="00B56C94" w:rsidRPr="002910F2" w:rsidRDefault="00B56C94" w:rsidP="002910F2">
      <w:pPr>
        <w:pStyle w:val="Sinespaciado"/>
        <w:spacing w:line="276" w:lineRule="auto"/>
        <w:jc w:val="both"/>
        <w:rPr>
          <w:rFonts w:ascii="Arial Narrow" w:hAnsi="Arial Narrow"/>
          <w:bCs/>
          <w:sz w:val="26"/>
          <w:szCs w:val="26"/>
        </w:rPr>
      </w:pPr>
    </w:p>
    <w:p w14:paraId="1D2456C9" w14:textId="13CE6006" w:rsidR="00735FC3" w:rsidRPr="002910F2" w:rsidRDefault="00371AD4" w:rsidP="002910F2">
      <w:pPr>
        <w:pStyle w:val="Sinespaciado"/>
        <w:spacing w:line="276" w:lineRule="auto"/>
        <w:jc w:val="both"/>
        <w:rPr>
          <w:rFonts w:ascii="Arial Narrow" w:hAnsi="Arial Narrow"/>
          <w:bCs/>
          <w:sz w:val="26"/>
          <w:szCs w:val="26"/>
        </w:rPr>
      </w:pPr>
      <w:r w:rsidRPr="002910F2">
        <w:rPr>
          <w:rFonts w:ascii="Arial Narrow" w:hAnsi="Arial Narrow"/>
          <w:bCs/>
          <w:sz w:val="26"/>
          <w:szCs w:val="26"/>
        </w:rPr>
        <w:t>El despacho constitucional de</w:t>
      </w:r>
      <w:r w:rsidR="00735FC3" w:rsidRPr="002910F2">
        <w:rPr>
          <w:rFonts w:ascii="Arial Narrow" w:hAnsi="Arial Narrow"/>
          <w:bCs/>
          <w:sz w:val="26"/>
          <w:szCs w:val="26"/>
        </w:rPr>
        <w:t xml:space="preserve"> primera instancia</w:t>
      </w:r>
      <w:r w:rsidR="002F2A56" w:rsidRPr="002910F2">
        <w:rPr>
          <w:rFonts w:ascii="Arial Narrow" w:hAnsi="Arial Narrow"/>
          <w:bCs/>
          <w:sz w:val="26"/>
          <w:szCs w:val="26"/>
        </w:rPr>
        <w:t xml:space="preserve"> señaló</w:t>
      </w:r>
      <w:r w:rsidRPr="002910F2">
        <w:rPr>
          <w:rFonts w:ascii="Arial Narrow" w:hAnsi="Arial Narrow"/>
          <w:bCs/>
          <w:sz w:val="26"/>
          <w:szCs w:val="26"/>
        </w:rPr>
        <w:t>, por su parte,</w:t>
      </w:r>
      <w:r w:rsidR="002F2A56" w:rsidRPr="002910F2">
        <w:rPr>
          <w:rFonts w:ascii="Arial Narrow" w:hAnsi="Arial Narrow"/>
          <w:bCs/>
          <w:sz w:val="26"/>
          <w:szCs w:val="26"/>
        </w:rPr>
        <w:t xml:space="preserve"> que al haber acudido el ejecutado por medio de curador ad </w:t>
      </w:r>
      <w:proofErr w:type="spellStart"/>
      <w:r w:rsidR="002F2A56" w:rsidRPr="002910F2">
        <w:rPr>
          <w:rFonts w:ascii="Arial Narrow" w:hAnsi="Arial Narrow"/>
          <w:bCs/>
          <w:sz w:val="26"/>
          <w:szCs w:val="26"/>
        </w:rPr>
        <w:t>litem</w:t>
      </w:r>
      <w:proofErr w:type="spellEnd"/>
      <w:r w:rsidR="002F2A56" w:rsidRPr="002910F2">
        <w:rPr>
          <w:rFonts w:ascii="Arial Narrow" w:hAnsi="Arial Narrow"/>
          <w:bCs/>
          <w:sz w:val="26"/>
          <w:szCs w:val="26"/>
        </w:rPr>
        <w:t>, este podría formular medios exceptivos adicionales a los conferíos a su representado,</w:t>
      </w:r>
      <w:r w:rsidR="00735FC3" w:rsidRPr="002910F2">
        <w:rPr>
          <w:rFonts w:ascii="Arial Narrow" w:hAnsi="Arial Narrow"/>
          <w:bCs/>
          <w:sz w:val="26"/>
          <w:szCs w:val="26"/>
        </w:rPr>
        <w:t xml:space="preserve"> d</w:t>
      </w:r>
      <w:r w:rsidR="002F2A56" w:rsidRPr="002910F2">
        <w:rPr>
          <w:rFonts w:ascii="Arial Narrow" w:hAnsi="Arial Narrow"/>
          <w:bCs/>
          <w:sz w:val="26"/>
          <w:szCs w:val="26"/>
        </w:rPr>
        <w:t>ecisión contra la que se alzó el actor</w:t>
      </w:r>
      <w:r w:rsidR="00735FC3" w:rsidRPr="002910F2">
        <w:rPr>
          <w:rFonts w:ascii="Arial Narrow" w:hAnsi="Arial Narrow"/>
          <w:bCs/>
          <w:sz w:val="26"/>
          <w:szCs w:val="26"/>
        </w:rPr>
        <w:t xml:space="preserve"> </w:t>
      </w:r>
      <w:r w:rsidR="002F2A56" w:rsidRPr="002910F2">
        <w:rPr>
          <w:rFonts w:ascii="Arial Narrow" w:hAnsi="Arial Narrow"/>
          <w:bCs/>
          <w:sz w:val="26"/>
          <w:szCs w:val="26"/>
        </w:rPr>
        <w:t>al considerar que el citado curador no podía extralimitar las atribuciones propias de la persona en nombre de quien interviene</w:t>
      </w:r>
      <w:r w:rsidR="00735FC3" w:rsidRPr="002910F2">
        <w:rPr>
          <w:rFonts w:ascii="Arial Narrow" w:hAnsi="Arial Narrow"/>
          <w:bCs/>
          <w:sz w:val="26"/>
          <w:szCs w:val="26"/>
        </w:rPr>
        <w:t xml:space="preserve">. </w:t>
      </w:r>
    </w:p>
    <w:p w14:paraId="16220FAD" w14:textId="77777777" w:rsidR="00735FC3" w:rsidRPr="002910F2" w:rsidRDefault="00735FC3" w:rsidP="002910F2">
      <w:pPr>
        <w:pStyle w:val="Sinespaciado"/>
        <w:spacing w:line="276" w:lineRule="auto"/>
        <w:jc w:val="both"/>
        <w:rPr>
          <w:rFonts w:ascii="Arial Narrow" w:hAnsi="Arial Narrow"/>
          <w:bCs/>
          <w:sz w:val="26"/>
          <w:szCs w:val="26"/>
        </w:rPr>
      </w:pPr>
    </w:p>
    <w:p w14:paraId="33C00B3B" w14:textId="7A7F4640" w:rsidR="003D0BDF" w:rsidRPr="002910F2" w:rsidRDefault="003D0BDF" w:rsidP="002910F2">
      <w:pPr>
        <w:pStyle w:val="Sinespaciado"/>
        <w:spacing w:line="276" w:lineRule="auto"/>
        <w:jc w:val="both"/>
        <w:rPr>
          <w:rFonts w:ascii="Arial Narrow" w:hAnsi="Arial Narrow"/>
          <w:bCs/>
          <w:sz w:val="26"/>
          <w:szCs w:val="26"/>
        </w:rPr>
      </w:pPr>
      <w:r w:rsidRPr="002910F2">
        <w:rPr>
          <w:rFonts w:ascii="Arial Narrow" w:hAnsi="Arial Narrow"/>
          <w:bCs/>
          <w:sz w:val="26"/>
          <w:szCs w:val="26"/>
        </w:rPr>
        <w:t>El problema jurídico se reduce entonces a determinar si</w:t>
      </w:r>
      <w:r w:rsidR="00B626CB" w:rsidRPr="002910F2">
        <w:rPr>
          <w:rFonts w:ascii="Arial Narrow" w:hAnsi="Arial Narrow"/>
          <w:bCs/>
          <w:sz w:val="26"/>
          <w:szCs w:val="26"/>
        </w:rPr>
        <w:t>,</w:t>
      </w:r>
      <w:r w:rsidRPr="002910F2">
        <w:rPr>
          <w:rFonts w:ascii="Arial Narrow" w:hAnsi="Arial Narrow"/>
          <w:bCs/>
          <w:sz w:val="26"/>
          <w:szCs w:val="26"/>
        </w:rPr>
        <w:t xml:space="preserve"> en el caso concreto</w:t>
      </w:r>
      <w:r w:rsidR="00B626CB" w:rsidRPr="002910F2">
        <w:rPr>
          <w:rFonts w:ascii="Arial Narrow" w:hAnsi="Arial Narrow"/>
          <w:bCs/>
          <w:sz w:val="26"/>
          <w:szCs w:val="26"/>
        </w:rPr>
        <w:t>,</w:t>
      </w:r>
      <w:r w:rsidRPr="002910F2">
        <w:rPr>
          <w:rFonts w:ascii="Arial Narrow" w:hAnsi="Arial Narrow"/>
          <w:bCs/>
          <w:sz w:val="26"/>
          <w:szCs w:val="26"/>
        </w:rPr>
        <w:t xml:space="preserve"> resulta procedente el ejercicio de la acción de tutela en contra de </w:t>
      </w:r>
      <w:r w:rsidR="00AD69C0" w:rsidRPr="002910F2">
        <w:rPr>
          <w:rFonts w:ascii="Arial Narrow" w:hAnsi="Arial Narrow"/>
          <w:bCs/>
          <w:sz w:val="26"/>
          <w:szCs w:val="26"/>
        </w:rPr>
        <w:t>l</w:t>
      </w:r>
      <w:r w:rsidRPr="002910F2">
        <w:rPr>
          <w:rFonts w:ascii="Arial Narrow" w:hAnsi="Arial Narrow"/>
          <w:bCs/>
          <w:sz w:val="26"/>
          <w:szCs w:val="26"/>
        </w:rPr>
        <w:t xml:space="preserve">a </w:t>
      </w:r>
      <w:r w:rsidR="00DC3F0D" w:rsidRPr="002910F2">
        <w:rPr>
          <w:rFonts w:ascii="Arial Narrow" w:hAnsi="Arial Narrow"/>
          <w:bCs/>
          <w:sz w:val="26"/>
          <w:szCs w:val="26"/>
        </w:rPr>
        <w:t>decisión</w:t>
      </w:r>
      <w:r w:rsidRPr="002910F2">
        <w:rPr>
          <w:rFonts w:ascii="Arial Narrow" w:hAnsi="Arial Narrow"/>
          <w:bCs/>
          <w:sz w:val="26"/>
          <w:szCs w:val="26"/>
        </w:rPr>
        <w:t xml:space="preserve"> judicial</w:t>
      </w:r>
      <w:r w:rsidR="00AD69C0" w:rsidRPr="002910F2">
        <w:rPr>
          <w:rFonts w:ascii="Arial Narrow" w:hAnsi="Arial Narrow"/>
          <w:bCs/>
          <w:sz w:val="26"/>
          <w:szCs w:val="26"/>
        </w:rPr>
        <w:t xml:space="preserve"> cuestionado</w:t>
      </w:r>
      <w:r w:rsidRPr="002910F2">
        <w:rPr>
          <w:rFonts w:ascii="Arial Narrow" w:hAnsi="Arial Narrow"/>
          <w:bCs/>
          <w:sz w:val="26"/>
          <w:szCs w:val="26"/>
        </w:rPr>
        <w:t>,</w:t>
      </w:r>
      <w:r w:rsidR="00B626CB" w:rsidRPr="002910F2">
        <w:rPr>
          <w:rFonts w:ascii="Arial Narrow" w:hAnsi="Arial Narrow"/>
          <w:bCs/>
          <w:sz w:val="26"/>
          <w:szCs w:val="26"/>
        </w:rPr>
        <w:t xml:space="preserve"> y si </w:t>
      </w:r>
      <w:r w:rsidR="00DC3F0D" w:rsidRPr="002910F2">
        <w:rPr>
          <w:rFonts w:ascii="Arial Narrow" w:hAnsi="Arial Narrow"/>
          <w:bCs/>
          <w:sz w:val="26"/>
          <w:szCs w:val="26"/>
        </w:rPr>
        <w:t>el</w:t>
      </w:r>
      <w:r w:rsidR="00B626CB" w:rsidRPr="002910F2">
        <w:rPr>
          <w:rFonts w:ascii="Arial Narrow" w:hAnsi="Arial Narrow"/>
          <w:bCs/>
          <w:sz w:val="26"/>
          <w:szCs w:val="26"/>
        </w:rPr>
        <w:t xml:space="preserve">la contiene un defecto de tal magnitud, que amerite la intervención excepcional. </w:t>
      </w:r>
    </w:p>
    <w:p w14:paraId="697BB6CA" w14:textId="77777777" w:rsidR="003D0BDF" w:rsidRPr="002910F2" w:rsidRDefault="003D0BDF" w:rsidP="002910F2">
      <w:pPr>
        <w:pStyle w:val="Sinespaciado"/>
        <w:spacing w:line="276" w:lineRule="auto"/>
        <w:jc w:val="both"/>
        <w:rPr>
          <w:rFonts w:ascii="Arial Narrow" w:hAnsi="Arial Narrow"/>
          <w:bCs/>
          <w:sz w:val="26"/>
          <w:szCs w:val="26"/>
        </w:rPr>
      </w:pPr>
    </w:p>
    <w:p w14:paraId="4A2053DA" w14:textId="63702FCD" w:rsidR="003F7373" w:rsidRPr="002910F2" w:rsidRDefault="00B626CB" w:rsidP="002910F2">
      <w:pPr>
        <w:pStyle w:val="Sinespaciado"/>
        <w:spacing w:line="276" w:lineRule="auto"/>
        <w:jc w:val="both"/>
        <w:rPr>
          <w:rFonts w:ascii="Arial Narrow" w:hAnsi="Arial Narrow"/>
          <w:bCs/>
          <w:sz w:val="26"/>
          <w:szCs w:val="26"/>
        </w:rPr>
      </w:pPr>
      <w:r w:rsidRPr="002910F2">
        <w:rPr>
          <w:rFonts w:ascii="Arial Narrow" w:hAnsi="Arial Narrow"/>
          <w:b/>
          <w:sz w:val="26"/>
          <w:szCs w:val="26"/>
        </w:rPr>
        <w:t xml:space="preserve">3. </w:t>
      </w:r>
      <w:r w:rsidRPr="002910F2">
        <w:rPr>
          <w:rFonts w:ascii="Arial Narrow" w:hAnsi="Arial Narrow"/>
          <w:bCs/>
          <w:sz w:val="26"/>
          <w:szCs w:val="26"/>
        </w:rPr>
        <w:t>Sobre la legitimación en la c</w:t>
      </w:r>
      <w:r w:rsidR="001F362D" w:rsidRPr="002910F2">
        <w:rPr>
          <w:rFonts w:ascii="Arial Narrow" w:hAnsi="Arial Narrow"/>
          <w:bCs/>
          <w:sz w:val="26"/>
          <w:szCs w:val="26"/>
        </w:rPr>
        <w:t xml:space="preserve">ausa no existen reparos, pues </w:t>
      </w:r>
      <w:r w:rsidR="002F2A56" w:rsidRPr="002910F2">
        <w:rPr>
          <w:rFonts w:ascii="Arial Narrow" w:hAnsi="Arial Narrow"/>
          <w:bCs/>
          <w:sz w:val="26"/>
          <w:szCs w:val="26"/>
        </w:rPr>
        <w:t xml:space="preserve">el tutelante </w:t>
      </w:r>
      <w:r w:rsidR="002F2A56" w:rsidRPr="002910F2">
        <w:rPr>
          <w:rFonts w:ascii="Arial Narrow" w:hAnsi="Arial Narrow"/>
          <w:sz w:val="26"/>
          <w:szCs w:val="26"/>
        </w:rPr>
        <w:t>Fernando Mona Moncada</w:t>
      </w:r>
      <w:r w:rsidR="001F362D" w:rsidRPr="002910F2">
        <w:rPr>
          <w:rFonts w:ascii="Arial Narrow" w:hAnsi="Arial Narrow"/>
          <w:bCs/>
          <w:sz w:val="26"/>
          <w:szCs w:val="26"/>
        </w:rPr>
        <w:t xml:space="preserve"> es </w:t>
      </w:r>
      <w:r w:rsidRPr="002910F2">
        <w:rPr>
          <w:rFonts w:ascii="Arial Narrow" w:hAnsi="Arial Narrow"/>
          <w:bCs/>
          <w:sz w:val="26"/>
          <w:szCs w:val="26"/>
        </w:rPr>
        <w:t>l</w:t>
      </w:r>
      <w:r w:rsidR="001F362D" w:rsidRPr="002910F2">
        <w:rPr>
          <w:rFonts w:ascii="Arial Narrow" w:hAnsi="Arial Narrow"/>
          <w:bCs/>
          <w:sz w:val="26"/>
          <w:szCs w:val="26"/>
        </w:rPr>
        <w:t>a</w:t>
      </w:r>
      <w:r w:rsidRPr="002910F2">
        <w:rPr>
          <w:rFonts w:ascii="Arial Narrow" w:hAnsi="Arial Narrow"/>
          <w:bCs/>
          <w:sz w:val="26"/>
          <w:szCs w:val="26"/>
        </w:rPr>
        <w:t xml:space="preserve"> titular de los derechos que se esgrimen vulnerados</w:t>
      </w:r>
      <w:r w:rsidR="006A4955" w:rsidRPr="002910F2">
        <w:rPr>
          <w:rFonts w:ascii="Arial Narrow" w:hAnsi="Arial Narrow"/>
          <w:bCs/>
          <w:sz w:val="26"/>
          <w:szCs w:val="26"/>
        </w:rPr>
        <w:t xml:space="preserve"> al haber actuado </w:t>
      </w:r>
      <w:r w:rsidRPr="002910F2">
        <w:rPr>
          <w:rFonts w:ascii="Arial Narrow" w:hAnsi="Arial Narrow"/>
          <w:bCs/>
          <w:sz w:val="26"/>
          <w:szCs w:val="26"/>
        </w:rPr>
        <w:t xml:space="preserve">como </w:t>
      </w:r>
      <w:r w:rsidR="003F7373" w:rsidRPr="002910F2">
        <w:rPr>
          <w:rFonts w:ascii="Arial Narrow" w:hAnsi="Arial Narrow"/>
          <w:bCs/>
          <w:sz w:val="26"/>
          <w:szCs w:val="26"/>
        </w:rPr>
        <w:t>demanda</w:t>
      </w:r>
      <w:r w:rsidR="002F2A56" w:rsidRPr="002910F2">
        <w:rPr>
          <w:rFonts w:ascii="Arial Narrow" w:hAnsi="Arial Narrow"/>
          <w:bCs/>
          <w:sz w:val="26"/>
          <w:szCs w:val="26"/>
        </w:rPr>
        <w:t>nte</w:t>
      </w:r>
      <w:r w:rsidRPr="002910F2">
        <w:rPr>
          <w:rFonts w:ascii="Arial Narrow" w:hAnsi="Arial Narrow"/>
          <w:bCs/>
          <w:sz w:val="26"/>
          <w:szCs w:val="26"/>
        </w:rPr>
        <w:t xml:space="preserve"> dentro del proceso civil </w:t>
      </w:r>
      <w:r w:rsidR="00DC3F0D" w:rsidRPr="002910F2">
        <w:rPr>
          <w:rFonts w:ascii="Arial Narrow" w:hAnsi="Arial Narrow"/>
          <w:bCs/>
          <w:sz w:val="26"/>
          <w:szCs w:val="26"/>
        </w:rPr>
        <w:t xml:space="preserve">que se </w:t>
      </w:r>
      <w:r w:rsidRPr="002910F2">
        <w:rPr>
          <w:rFonts w:ascii="Arial Narrow" w:hAnsi="Arial Narrow"/>
          <w:bCs/>
          <w:sz w:val="26"/>
          <w:szCs w:val="26"/>
        </w:rPr>
        <w:t>cuestion</w:t>
      </w:r>
      <w:r w:rsidR="00DC3F0D" w:rsidRPr="002910F2">
        <w:rPr>
          <w:rFonts w:ascii="Arial Narrow" w:hAnsi="Arial Narrow"/>
          <w:bCs/>
          <w:sz w:val="26"/>
          <w:szCs w:val="26"/>
        </w:rPr>
        <w:t>a</w:t>
      </w:r>
      <w:r w:rsidRPr="002910F2">
        <w:rPr>
          <w:rFonts w:ascii="Arial Narrow" w:hAnsi="Arial Narrow"/>
          <w:bCs/>
          <w:sz w:val="26"/>
          <w:szCs w:val="26"/>
        </w:rPr>
        <w:t>, y por pasiva se convocó al estrado judicial que conoc</w:t>
      </w:r>
      <w:r w:rsidR="00261860" w:rsidRPr="002910F2">
        <w:rPr>
          <w:rFonts w:ascii="Arial Narrow" w:hAnsi="Arial Narrow"/>
          <w:bCs/>
          <w:sz w:val="26"/>
          <w:szCs w:val="26"/>
        </w:rPr>
        <w:t>ió</w:t>
      </w:r>
      <w:r w:rsidRPr="002910F2">
        <w:rPr>
          <w:rFonts w:ascii="Arial Narrow" w:hAnsi="Arial Narrow"/>
          <w:bCs/>
          <w:sz w:val="26"/>
          <w:szCs w:val="26"/>
        </w:rPr>
        <w:t xml:space="preserve"> de esa actuación</w:t>
      </w:r>
      <w:r w:rsidR="00944CD6" w:rsidRPr="002910F2">
        <w:rPr>
          <w:rFonts w:ascii="Arial Narrow" w:hAnsi="Arial Narrow"/>
          <w:bCs/>
          <w:sz w:val="26"/>
          <w:szCs w:val="26"/>
        </w:rPr>
        <w:t xml:space="preserve"> y adoptó la decisión censurada</w:t>
      </w:r>
      <w:r w:rsidRPr="002910F2">
        <w:rPr>
          <w:rFonts w:ascii="Arial Narrow" w:hAnsi="Arial Narrow"/>
          <w:bCs/>
          <w:sz w:val="26"/>
          <w:szCs w:val="26"/>
        </w:rPr>
        <w:t>.</w:t>
      </w:r>
      <w:r w:rsidR="003F7373" w:rsidRPr="002910F2">
        <w:rPr>
          <w:rFonts w:ascii="Arial Narrow" w:hAnsi="Arial Narrow"/>
          <w:bCs/>
          <w:sz w:val="26"/>
          <w:szCs w:val="26"/>
        </w:rPr>
        <w:t xml:space="preserve"> </w:t>
      </w:r>
    </w:p>
    <w:p w14:paraId="553D9E52" w14:textId="77777777" w:rsidR="00963716" w:rsidRPr="002910F2" w:rsidRDefault="00963716" w:rsidP="002910F2">
      <w:pPr>
        <w:pStyle w:val="Sinespaciado"/>
        <w:spacing w:line="276" w:lineRule="auto"/>
        <w:jc w:val="both"/>
        <w:rPr>
          <w:rFonts w:ascii="Arial Narrow" w:hAnsi="Arial Narrow"/>
          <w:bCs/>
          <w:sz w:val="26"/>
          <w:szCs w:val="26"/>
        </w:rPr>
      </w:pPr>
    </w:p>
    <w:p w14:paraId="37EF9E9C" w14:textId="77777777" w:rsidR="002B7F03" w:rsidRPr="002910F2" w:rsidRDefault="00B626CB" w:rsidP="002910F2">
      <w:pPr>
        <w:pStyle w:val="Sinespaciado"/>
        <w:spacing w:line="276" w:lineRule="auto"/>
        <w:jc w:val="both"/>
        <w:rPr>
          <w:rFonts w:ascii="Arial Narrow" w:hAnsi="Arial Narrow"/>
          <w:b/>
          <w:bCs/>
          <w:sz w:val="26"/>
          <w:szCs w:val="26"/>
        </w:rPr>
      </w:pPr>
      <w:r w:rsidRPr="002910F2">
        <w:rPr>
          <w:rFonts w:ascii="Arial Narrow" w:hAnsi="Arial Narrow"/>
          <w:b/>
          <w:bCs/>
          <w:sz w:val="26"/>
          <w:szCs w:val="26"/>
        </w:rPr>
        <w:t xml:space="preserve">4. </w:t>
      </w:r>
      <w:r w:rsidR="002B7F03" w:rsidRPr="002910F2">
        <w:rPr>
          <w:rFonts w:ascii="Arial Narrow" w:hAnsi="Arial Narrow"/>
          <w:sz w:val="26"/>
          <w:szCs w:val="26"/>
        </w:rPr>
        <w:t>Frente</w:t>
      </w:r>
      <w:r w:rsidR="002B7F03" w:rsidRPr="002910F2">
        <w:rPr>
          <w:rFonts w:ascii="Arial Narrow" w:hAnsi="Arial Narrow"/>
          <w:b/>
          <w:bCs/>
          <w:sz w:val="26"/>
          <w:szCs w:val="26"/>
        </w:rPr>
        <w:t xml:space="preserve"> </w:t>
      </w:r>
      <w:r w:rsidR="002B7F03" w:rsidRPr="002910F2">
        <w:rPr>
          <w:rFonts w:ascii="Arial Narrow" w:hAnsi="Arial Narrow"/>
          <w:sz w:val="26"/>
          <w:szCs w:val="26"/>
        </w:rPr>
        <w:t>a las providencias judiciales la acción de tutela tiene una procedencia excepcional, obedeciendo a la naturaleza de las autoridades jurisdiccionales a quienes se les encomendó la labor de administrar justicia</w:t>
      </w:r>
      <w:r w:rsidRPr="002910F2">
        <w:rPr>
          <w:rFonts w:ascii="Arial Narrow" w:hAnsi="Arial Narrow"/>
          <w:sz w:val="26"/>
          <w:szCs w:val="26"/>
        </w:rPr>
        <w:t>. E</w:t>
      </w:r>
      <w:r w:rsidR="002B7F03" w:rsidRPr="002910F2">
        <w:rPr>
          <w:rFonts w:ascii="Arial Narrow" w:hAnsi="Arial Narrow"/>
          <w:sz w:val="26"/>
          <w:szCs w:val="26"/>
        </w:rPr>
        <w:t>ntonces, la herramienta constitucional no puede considerarse una tercera instancia; se concibe como un juicio de validez, no uno de corrección</w:t>
      </w:r>
      <w:r w:rsidR="002B7F03" w:rsidRPr="002910F2">
        <w:rPr>
          <w:rStyle w:val="Refdenotaalpie"/>
          <w:rFonts w:ascii="Arial Narrow" w:hAnsi="Arial Narrow"/>
          <w:sz w:val="26"/>
          <w:szCs w:val="26"/>
        </w:rPr>
        <w:footnoteReference w:id="4"/>
      </w:r>
      <w:r w:rsidR="002B7F03" w:rsidRPr="002910F2">
        <w:rPr>
          <w:rFonts w:ascii="Arial Narrow" w:hAnsi="Arial Narrow"/>
          <w:sz w:val="26"/>
          <w:szCs w:val="26"/>
        </w:rPr>
        <w:t xml:space="preserve">. </w:t>
      </w:r>
    </w:p>
    <w:p w14:paraId="7EA492F2" w14:textId="77777777" w:rsidR="002B7F03" w:rsidRPr="002910F2" w:rsidRDefault="002B7F03" w:rsidP="002910F2">
      <w:pPr>
        <w:pStyle w:val="Sinespaciado"/>
        <w:spacing w:line="276" w:lineRule="auto"/>
        <w:jc w:val="both"/>
        <w:rPr>
          <w:rFonts w:ascii="Arial Narrow" w:hAnsi="Arial Narrow"/>
          <w:b/>
          <w:bCs/>
          <w:sz w:val="26"/>
          <w:szCs w:val="26"/>
        </w:rPr>
      </w:pPr>
    </w:p>
    <w:p w14:paraId="0AA64AAC" w14:textId="77777777" w:rsidR="002B7F03" w:rsidRPr="002910F2" w:rsidRDefault="002B7F03" w:rsidP="002910F2">
      <w:pPr>
        <w:pStyle w:val="Sinespaciado"/>
        <w:spacing w:line="276" w:lineRule="auto"/>
        <w:jc w:val="both"/>
        <w:rPr>
          <w:rFonts w:ascii="Arial Narrow" w:hAnsi="Arial Narrow"/>
          <w:sz w:val="26"/>
          <w:szCs w:val="26"/>
        </w:rPr>
      </w:pPr>
      <w:r w:rsidRPr="002910F2">
        <w:rPr>
          <w:rFonts w:ascii="Arial Narrow" w:hAnsi="Arial Narrow"/>
          <w:sz w:val="26"/>
          <w:szCs w:val="26"/>
        </w:rPr>
        <w:lastRenderedPageBreak/>
        <w:t xml:space="preserve">Para que procedan los reproches que por este medio se </w:t>
      </w:r>
      <w:r w:rsidR="00205EC0" w:rsidRPr="002910F2">
        <w:rPr>
          <w:rFonts w:ascii="Arial Narrow" w:hAnsi="Arial Narrow"/>
          <w:sz w:val="26"/>
          <w:szCs w:val="26"/>
        </w:rPr>
        <w:t>les</w:t>
      </w:r>
      <w:r w:rsidR="00DC3F0D" w:rsidRPr="002910F2">
        <w:rPr>
          <w:rFonts w:ascii="Arial Narrow" w:hAnsi="Arial Narrow"/>
          <w:sz w:val="26"/>
          <w:szCs w:val="26"/>
        </w:rPr>
        <w:t xml:space="preserve"> </w:t>
      </w:r>
      <w:r w:rsidRPr="002910F2">
        <w:rPr>
          <w:rFonts w:ascii="Arial Narrow" w:hAnsi="Arial Narrow"/>
          <w:sz w:val="26"/>
          <w:szCs w:val="26"/>
        </w:rPr>
        <w:t xml:space="preserve">haga a las decisiones ordinarias, se deben cumplir estrictamente </w:t>
      </w:r>
      <w:r w:rsidR="00DB2F4D" w:rsidRPr="002910F2">
        <w:rPr>
          <w:rFonts w:ascii="Arial Narrow" w:hAnsi="Arial Narrow"/>
          <w:sz w:val="26"/>
          <w:szCs w:val="26"/>
        </w:rPr>
        <w:t>los</w:t>
      </w:r>
      <w:r w:rsidRPr="002910F2">
        <w:rPr>
          <w:rFonts w:ascii="Arial Narrow" w:hAnsi="Arial Narrow"/>
          <w:sz w:val="26"/>
          <w:szCs w:val="26"/>
        </w:rPr>
        <w:t xml:space="preserve"> presupuestos generales</w:t>
      </w:r>
      <w:r w:rsidR="00DB2F4D" w:rsidRPr="002910F2">
        <w:rPr>
          <w:rFonts w:ascii="Arial Narrow" w:hAnsi="Arial Narrow"/>
          <w:sz w:val="26"/>
          <w:szCs w:val="26"/>
        </w:rPr>
        <w:t xml:space="preserve">. </w:t>
      </w:r>
      <w:r w:rsidRPr="002910F2">
        <w:rPr>
          <w:rFonts w:ascii="Arial Narrow" w:hAnsi="Arial Narrow"/>
          <w:sz w:val="26"/>
          <w:szCs w:val="26"/>
        </w:rPr>
        <w:t xml:space="preserve"> </w:t>
      </w:r>
    </w:p>
    <w:p w14:paraId="288B6C99" w14:textId="77777777" w:rsidR="002B7F03" w:rsidRPr="002910F2" w:rsidRDefault="002B7F03" w:rsidP="002910F2">
      <w:pPr>
        <w:pStyle w:val="Sinespaciado"/>
        <w:spacing w:line="276" w:lineRule="auto"/>
        <w:jc w:val="both"/>
        <w:rPr>
          <w:rFonts w:ascii="Arial Narrow" w:hAnsi="Arial Narrow"/>
          <w:sz w:val="26"/>
          <w:szCs w:val="26"/>
        </w:rPr>
      </w:pPr>
    </w:p>
    <w:p w14:paraId="07D1E155" w14:textId="77777777" w:rsidR="002B7F03" w:rsidRPr="002910F2" w:rsidRDefault="00B626CB" w:rsidP="002910F2">
      <w:pPr>
        <w:pStyle w:val="Sinespaciado"/>
        <w:spacing w:line="276" w:lineRule="auto"/>
        <w:jc w:val="both"/>
        <w:rPr>
          <w:rFonts w:ascii="Arial Narrow" w:hAnsi="Arial Narrow"/>
          <w:b/>
          <w:bCs/>
          <w:sz w:val="26"/>
          <w:szCs w:val="26"/>
        </w:rPr>
      </w:pPr>
      <w:r w:rsidRPr="002910F2">
        <w:rPr>
          <w:rFonts w:ascii="Arial Narrow" w:hAnsi="Arial Narrow"/>
          <w:b/>
          <w:bCs/>
          <w:sz w:val="26"/>
          <w:szCs w:val="26"/>
        </w:rPr>
        <w:t xml:space="preserve">4.1 </w:t>
      </w:r>
      <w:r w:rsidR="002B7F03" w:rsidRPr="002910F2">
        <w:rPr>
          <w:rFonts w:ascii="Arial Narrow" w:hAnsi="Arial Narrow"/>
          <w:sz w:val="26"/>
          <w:szCs w:val="26"/>
        </w:rPr>
        <w:t xml:space="preserve">Como requisitos generales de procedencia, se tienen: (i) que la cuestión que se discuta resulte de evidente relevancia constitucional, (ii) que se hayan agotado todos los mecanismos ordinarios y extraordinarios de defensa, salvo que se trate de evitar la consumación de un perjuicio </w:t>
      </w:r>
      <w:r w:rsidR="002B7F03" w:rsidRPr="002910F2">
        <w:rPr>
          <w:rFonts w:ascii="Arial Narrow" w:hAnsi="Arial Narrow"/>
          <w:i/>
          <w:iCs/>
          <w:sz w:val="26"/>
          <w:szCs w:val="26"/>
        </w:rPr>
        <w:t>ius</w:t>
      </w:r>
      <w:r w:rsidRPr="002910F2">
        <w:rPr>
          <w:rFonts w:ascii="Arial Narrow" w:hAnsi="Arial Narrow"/>
          <w:i/>
          <w:iCs/>
          <w:sz w:val="26"/>
          <w:szCs w:val="26"/>
        </w:rPr>
        <w:t xml:space="preserve"> </w:t>
      </w:r>
      <w:r w:rsidR="002B7F03" w:rsidRPr="002910F2">
        <w:rPr>
          <w:rFonts w:ascii="Arial Narrow" w:hAnsi="Arial Narrow"/>
          <w:i/>
          <w:iCs/>
          <w:sz w:val="26"/>
          <w:szCs w:val="26"/>
        </w:rPr>
        <w:t>fundamental</w:t>
      </w:r>
      <w:r w:rsidR="002B7F03" w:rsidRPr="002910F2">
        <w:rPr>
          <w:rFonts w:ascii="Arial Narrow" w:hAnsi="Arial Narrow"/>
          <w:sz w:val="26"/>
          <w:szCs w:val="26"/>
        </w:rPr>
        <w:t xml:space="preserve"> irremediable, (iii) que se cumpla el requisito de la inmediatez, (iv) cuando se trate de una irregularidad procesal, debe quedar claro que la misma tiene un efecto decisivo o determinante en la decisión que se impugna, (v) que el actor identifique de manera razonable los hechos que a su parecer generan la vulneración, así como los derechos vulnerados, y que los hubiere alegado en el proceso judicial; claro, siempre que le fuere sido posible, y (vi) que no se trate de sentencias de tutela</w:t>
      </w:r>
      <w:r w:rsidR="002B7F03" w:rsidRPr="002910F2">
        <w:rPr>
          <w:rStyle w:val="Refdenotaalpie"/>
          <w:rFonts w:ascii="Arial Narrow" w:hAnsi="Arial Narrow"/>
          <w:sz w:val="26"/>
          <w:szCs w:val="26"/>
        </w:rPr>
        <w:footnoteReference w:id="5"/>
      </w:r>
      <w:r w:rsidR="002B7F03" w:rsidRPr="002910F2">
        <w:rPr>
          <w:rFonts w:ascii="Arial Narrow" w:hAnsi="Arial Narrow"/>
          <w:sz w:val="26"/>
          <w:szCs w:val="26"/>
        </w:rPr>
        <w:t>.</w:t>
      </w:r>
      <w:r w:rsidR="002B7F03" w:rsidRPr="002910F2">
        <w:rPr>
          <w:rFonts w:ascii="Arial Narrow" w:hAnsi="Arial Narrow"/>
          <w:b/>
          <w:bCs/>
          <w:sz w:val="26"/>
          <w:szCs w:val="26"/>
        </w:rPr>
        <w:t xml:space="preserve"> </w:t>
      </w:r>
    </w:p>
    <w:p w14:paraId="19BE32C1" w14:textId="77777777" w:rsidR="002B7F03" w:rsidRPr="002910F2" w:rsidRDefault="002B7F03" w:rsidP="002910F2">
      <w:pPr>
        <w:pStyle w:val="Sinespaciado"/>
        <w:spacing w:line="276" w:lineRule="auto"/>
        <w:jc w:val="both"/>
        <w:rPr>
          <w:rFonts w:ascii="Arial Narrow" w:hAnsi="Arial Narrow"/>
          <w:b/>
          <w:sz w:val="26"/>
          <w:szCs w:val="26"/>
        </w:rPr>
      </w:pPr>
    </w:p>
    <w:p w14:paraId="30ADC46C" w14:textId="794A16DE" w:rsidR="00B626CB" w:rsidRPr="002910F2" w:rsidRDefault="00B626CB" w:rsidP="002910F2">
      <w:pPr>
        <w:pStyle w:val="Sinespaciado"/>
        <w:spacing w:line="276" w:lineRule="auto"/>
        <w:jc w:val="both"/>
        <w:rPr>
          <w:rFonts w:ascii="Arial Narrow" w:hAnsi="Arial Narrow"/>
          <w:sz w:val="26"/>
          <w:szCs w:val="26"/>
        </w:rPr>
      </w:pPr>
      <w:r w:rsidRPr="002910F2">
        <w:rPr>
          <w:rFonts w:ascii="Arial Narrow" w:hAnsi="Arial Narrow"/>
          <w:b/>
          <w:sz w:val="26"/>
          <w:szCs w:val="26"/>
        </w:rPr>
        <w:t xml:space="preserve">4.2 </w:t>
      </w:r>
      <w:r w:rsidR="00905771" w:rsidRPr="002910F2">
        <w:rPr>
          <w:rFonts w:ascii="Arial Narrow" w:hAnsi="Arial Narrow"/>
          <w:sz w:val="26"/>
          <w:szCs w:val="26"/>
        </w:rPr>
        <w:t xml:space="preserve">En el caso particular, </w:t>
      </w:r>
      <w:r w:rsidRPr="002910F2">
        <w:rPr>
          <w:rFonts w:ascii="Arial Narrow" w:hAnsi="Arial Narrow"/>
          <w:bCs/>
          <w:sz w:val="26"/>
          <w:szCs w:val="26"/>
        </w:rPr>
        <w:t xml:space="preserve">las </w:t>
      </w:r>
      <w:r w:rsidR="008C2322" w:rsidRPr="002910F2">
        <w:rPr>
          <w:rFonts w:ascii="Arial Narrow" w:hAnsi="Arial Narrow"/>
          <w:bCs/>
          <w:sz w:val="26"/>
          <w:szCs w:val="26"/>
        </w:rPr>
        <w:t>a</w:t>
      </w:r>
      <w:r w:rsidRPr="002910F2">
        <w:rPr>
          <w:rFonts w:ascii="Arial Narrow" w:hAnsi="Arial Narrow"/>
          <w:bCs/>
          <w:sz w:val="26"/>
          <w:szCs w:val="26"/>
        </w:rPr>
        <w:t>ludidas exigencias</w:t>
      </w:r>
      <w:r w:rsidR="00257CE0" w:rsidRPr="002910F2">
        <w:rPr>
          <w:rFonts w:ascii="Arial Narrow" w:hAnsi="Arial Narrow"/>
          <w:bCs/>
          <w:sz w:val="26"/>
          <w:szCs w:val="26"/>
        </w:rPr>
        <w:t xml:space="preserve"> de procedibilidad general</w:t>
      </w:r>
      <w:r w:rsidRPr="002910F2">
        <w:rPr>
          <w:rFonts w:ascii="Arial Narrow" w:hAnsi="Arial Narrow"/>
          <w:bCs/>
          <w:sz w:val="26"/>
          <w:szCs w:val="26"/>
        </w:rPr>
        <w:t xml:space="preserve"> </w:t>
      </w:r>
      <w:r w:rsidR="009A64DC" w:rsidRPr="002910F2">
        <w:rPr>
          <w:rFonts w:ascii="Arial Narrow" w:hAnsi="Arial Narrow"/>
          <w:bCs/>
          <w:sz w:val="26"/>
          <w:szCs w:val="26"/>
        </w:rPr>
        <w:t>se encuentra</w:t>
      </w:r>
      <w:r w:rsidR="00AB39CA" w:rsidRPr="002910F2">
        <w:rPr>
          <w:rFonts w:ascii="Arial Narrow" w:hAnsi="Arial Narrow"/>
          <w:bCs/>
          <w:sz w:val="26"/>
          <w:szCs w:val="26"/>
        </w:rPr>
        <w:t>n</w:t>
      </w:r>
      <w:r w:rsidR="009A64DC" w:rsidRPr="002910F2">
        <w:rPr>
          <w:rFonts w:ascii="Arial Narrow" w:hAnsi="Arial Narrow"/>
          <w:bCs/>
          <w:sz w:val="26"/>
          <w:szCs w:val="26"/>
        </w:rPr>
        <w:t xml:space="preserve"> </w:t>
      </w:r>
      <w:r w:rsidR="00AB39CA" w:rsidRPr="002910F2">
        <w:rPr>
          <w:rFonts w:ascii="Arial Narrow" w:hAnsi="Arial Narrow"/>
          <w:bCs/>
          <w:sz w:val="26"/>
          <w:szCs w:val="26"/>
        </w:rPr>
        <w:t>superad</w:t>
      </w:r>
      <w:r w:rsidRPr="002910F2">
        <w:rPr>
          <w:rFonts w:ascii="Arial Narrow" w:hAnsi="Arial Narrow"/>
          <w:bCs/>
          <w:sz w:val="26"/>
          <w:szCs w:val="26"/>
        </w:rPr>
        <w:t>a</w:t>
      </w:r>
      <w:r w:rsidR="00AB39CA" w:rsidRPr="002910F2">
        <w:rPr>
          <w:rFonts w:ascii="Arial Narrow" w:hAnsi="Arial Narrow"/>
          <w:bCs/>
          <w:sz w:val="26"/>
          <w:szCs w:val="26"/>
        </w:rPr>
        <w:t>s con éxito</w:t>
      </w:r>
      <w:r w:rsidR="00BA589A" w:rsidRPr="002910F2">
        <w:rPr>
          <w:rFonts w:ascii="Arial Narrow" w:hAnsi="Arial Narrow"/>
          <w:bCs/>
          <w:sz w:val="26"/>
          <w:szCs w:val="26"/>
        </w:rPr>
        <w:t xml:space="preserve">: </w:t>
      </w:r>
      <w:r w:rsidR="009A64DC" w:rsidRPr="002910F2">
        <w:rPr>
          <w:rFonts w:ascii="Arial Narrow" w:hAnsi="Arial Narrow"/>
          <w:bCs/>
          <w:sz w:val="26"/>
          <w:szCs w:val="26"/>
        </w:rPr>
        <w:t xml:space="preserve">la posible vulneración al debido proceso es una cuestión de relevancia </w:t>
      </w:r>
      <w:r w:rsidR="00207A75" w:rsidRPr="002910F2">
        <w:rPr>
          <w:rFonts w:ascii="Arial Narrow" w:hAnsi="Arial Narrow"/>
          <w:bCs/>
          <w:i/>
          <w:sz w:val="26"/>
          <w:szCs w:val="26"/>
        </w:rPr>
        <w:t>ius</w:t>
      </w:r>
      <w:r w:rsidRPr="002910F2">
        <w:rPr>
          <w:rFonts w:ascii="Arial Narrow" w:hAnsi="Arial Narrow"/>
          <w:bCs/>
          <w:i/>
          <w:sz w:val="26"/>
          <w:szCs w:val="26"/>
        </w:rPr>
        <w:t xml:space="preserve"> </w:t>
      </w:r>
      <w:r w:rsidR="00BA589A" w:rsidRPr="002910F2">
        <w:rPr>
          <w:rFonts w:ascii="Arial Narrow" w:hAnsi="Arial Narrow"/>
          <w:bCs/>
          <w:i/>
          <w:sz w:val="26"/>
          <w:szCs w:val="26"/>
        </w:rPr>
        <w:t>fundamental</w:t>
      </w:r>
      <w:r w:rsidR="009A64DC" w:rsidRPr="002910F2">
        <w:rPr>
          <w:rFonts w:ascii="Arial Narrow" w:hAnsi="Arial Narrow"/>
          <w:bCs/>
          <w:sz w:val="26"/>
          <w:szCs w:val="26"/>
        </w:rPr>
        <w:t xml:space="preserve">, </w:t>
      </w:r>
      <w:r w:rsidRPr="002910F2">
        <w:rPr>
          <w:rFonts w:ascii="Arial Narrow" w:hAnsi="Arial Narrow"/>
          <w:bCs/>
          <w:sz w:val="26"/>
          <w:szCs w:val="26"/>
        </w:rPr>
        <w:t>amen que</w:t>
      </w:r>
      <w:r w:rsidR="00E958E2" w:rsidRPr="002910F2">
        <w:rPr>
          <w:rFonts w:ascii="Arial Narrow" w:hAnsi="Arial Narrow"/>
          <w:bCs/>
          <w:sz w:val="26"/>
          <w:szCs w:val="26"/>
        </w:rPr>
        <w:t xml:space="preserve"> </w:t>
      </w:r>
      <w:r w:rsidR="009A64DC" w:rsidRPr="002910F2">
        <w:rPr>
          <w:rFonts w:ascii="Arial Narrow" w:hAnsi="Arial Narrow"/>
          <w:bCs/>
          <w:sz w:val="26"/>
          <w:szCs w:val="26"/>
        </w:rPr>
        <w:t xml:space="preserve">el proceso </w:t>
      </w:r>
      <w:r w:rsidR="008C2322" w:rsidRPr="002910F2">
        <w:rPr>
          <w:rFonts w:ascii="Arial Narrow" w:hAnsi="Arial Narrow"/>
          <w:bCs/>
          <w:sz w:val="26"/>
          <w:szCs w:val="26"/>
        </w:rPr>
        <w:t>objeto</w:t>
      </w:r>
      <w:r w:rsidR="00AB39CA" w:rsidRPr="002910F2">
        <w:rPr>
          <w:rFonts w:ascii="Arial Narrow" w:hAnsi="Arial Narrow"/>
          <w:bCs/>
          <w:sz w:val="26"/>
          <w:szCs w:val="26"/>
        </w:rPr>
        <w:t xml:space="preserve"> de la acción constitucional </w:t>
      </w:r>
      <w:r w:rsidR="009A64DC" w:rsidRPr="002910F2">
        <w:rPr>
          <w:rFonts w:ascii="Arial Narrow" w:hAnsi="Arial Narrow"/>
          <w:bCs/>
          <w:sz w:val="26"/>
          <w:szCs w:val="26"/>
        </w:rPr>
        <w:t xml:space="preserve">es de única instancia por lo </w:t>
      </w:r>
      <w:r w:rsidR="00AB39CA" w:rsidRPr="002910F2">
        <w:rPr>
          <w:rFonts w:ascii="Arial Narrow" w:hAnsi="Arial Narrow"/>
          <w:bCs/>
          <w:sz w:val="26"/>
          <w:szCs w:val="26"/>
        </w:rPr>
        <w:t>que</w:t>
      </w:r>
      <w:r w:rsidR="00E958E2" w:rsidRPr="002910F2">
        <w:rPr>
          <w:rFonts w:ascii="Arial Narrow" w:hAnsi="Arial Narrow"/>
          <w:bCs/>
          <w:sz w:val="26"/>
          <w:szCs w:val="26"/>
        </w:rPr>
        <w:t xml:space="preserve"> </w:t>
      </w:r>
      <w:r w:rsidR="00AB39CA" w:rsidRPr="002910F2">
        <w:rPr>
          <w:rFonts w:ascii="Arial Narrow" w:hAnsi="Arial Narrow"/>
          <w:bCs/>
          <w:sz w:val="26"/>
          <w:szCs w:val="26"/>
        </w:rPr>
        <w:t xml:space="preserve">la </w:t>
      </w:r>
      <w:r w:rsidR="009A64DC" w:rsidRPr="002910F2">
        <w:rPr>
          <w:rFonts w:ascii="Arial Narrow" w:hAnsi="Arial Narrow"/>
          <w:bCs/>
          <w:sz w:val="26"/>
          <w:szCs w:val="26"/>
        </w:rPr>
        <w:t xml:space="preserve">sentencia </w:t>
      </w:r>
      <w:r w:rsidRPr="002910F2">
        <w:rPr>
          <w:rFonts w:ascii="Arial Narrow" w:hAnsi="Arial Narrow"/>
          <w:bCs/>
          <w:sz w:val="26"/>
          <w:szCs w:val="26"/>
        </w:rPr>
        <w:t xml:space="preserve">allí proferida </w:t>
      </w:r>
      <w:r w:rsidR="009A64DC" w:rsidRPr="002910F2">
        <w:rPr>
          <w:rFonts w:ascii="Arial Narrow" w:hAnsi="Arial Narrow"/>
          <w:bCs/>
          <w:sz w:val="26"/>
          <w:szCs w:val="26"/>
        </w:rPr>
        <w:t xml:space="preserve">no es </w:t>
      </w:r>
      <w:r w:rsidR="00BE115B" w:rsidRPr="002910F2">
        <w:rPr>
          <w:rFonts w:ascii="Arial Narrow" w:hAnsi="Arial Narrow"/>
          <w:bCs/>
          <w:sz w:val="26"/>
          <w:szCs w:val="26"/>
        </w:rPr>
        <w:t>susceptible</w:t>
      </w:r>
      <w:r w:rsidR="009A64DC" w:rsidRPr="002910F2">
        <w:rPr>
          <w:rFonts w:ascii="Arial Narrow" w:hAnsi="Arial Narrow"/>
          <w:bCs/>
          <w:sz w:val="26"/>
          <w:szCs w:val="26"/>
        </w:rPr>
        <w:t xml:space="preserve"> d</w:t>
      </w:r>
      <w:r w:rsidR="00E958E2" w:rsidRPr="002910F2">
        <w:rPr>
          <w:rFonts w:ascii="Arial Narrow" w:hAnsi="Arial Narrow"/>
          <w:bCs/>
          <w:sz w:val="26"/>
          <w:szCs w:val="26"/>
        </w:rPr>
        <w:t>e</w:t>
      </w:r>
      <w:r w:rsidR="009A64DC" w:rsidRPr="002910F2">
        <w:rPr>
          <w:rFonts w:ascii="Arial Narrow" w:hAnsi="Arial Narrow"/>
          <w:bCs/>
          <w:sz w:val="26"/>
          <w:szCs w:val="26"/>
        </w:rPr>
        <w:t xml:space="preserve"> recursos</w:t>
      </w:r>
      <w:r w:rsidRPr="002910F2">
        <w:rPr>
          <w:rFonts w:ascii="Arial Narrow" w:hAnsi="Arial Narrow"/>
          <w:bCs/>
          <w:sz w:val="26"/>
          <w:szCs w:val="26"/>
        </w:rPr>
        <w:t>. Además,</w:t>
      </w:r>
      <w:r w:rsidR="009A64DC" w:rsidRPr="002910F2">
        <w:rPr>
          <w:rFonts w:ascii="Arial Narrow" w:hAnsi="Arial Narrow"/>
          <w:bCs/>
          <w:sz w:val="26"/>
          <w:szCs w:val="26"/>
        </w:rPr>
        <w:t xml:space="preserve"> </w:t>
      </w:r>
      <w:r w:rsidR="00EA7A2C" w:rsidRPr="002910F2">
        <w:rPr>
          <w:rFonts w:ascii="Arial Narrow" w:hAnsi="Arial Narrow"/>
          <w:bCs/>
          <w:sz w:val="26"/>
          <w:szCs w:val="26"/>
        </w:rPr>
        <w:t>el proveído censurado</w:t>
      </w:r>
      <w:r w:rsidR="00257CE0" w:rsidRPr="002910F2">
        <w:rPr>
          <w:rFonts w:ascii="Arial Narrow" w:hAnsi="Arial Narrow"/>
          <w:bCs/>
          <w:sz w:val="26"/>
          <w:szCs w:val="26"/>
        </w:rPr>
        <w:t xml:space="preserve"> (sentencia)</w:t>
      </w:r>
      <w:r w:rsidR="00EA7A2C" w:rsidRPr="002910F2">
        <w:rPr>
          <w:rFonts w:ascii="Arial Narrow" w:hAnsi="Arial Narrow"/>
          <w:bCs/>
          <w:sz w:val="26"/>
          <w:szCs w:val="26"/>
        </w:rPr>
        <w:t xml:space="preserve"> se </w:t>
      </w:r>
      <w:r w:rsidR="00F47AB6" w:rsidRPr="002910F2">
        <w:rPr>
          <w:rFonts w:ascii="Arial Narrow" w:hAnsi="Arial Narrow"/>
          <w:bCs/>
          <w:sz w:val="26"/>
          <w:szCs w:val="26"/>
        </w:rPr>
        <w:t xml:space="preserve">profirió el </w:t>
      </w:r>
      <w:r w:rsidR="00905771" w:rsidRPr="002910F2">
        <w:rPr>
          <w:rFonts w:ascii="Arial Narrow" w:hAnsi="Arial Narrow"/>
          <w:sz w:val="26"/>
          <w:szCs w:val="26"/>
        </w:rPr>
        <w:t>30</w:t>
      </w:r>
      <w:r w:rsidR="00F47AB6" w:rsidRPr="002910F2">
        <w:rPr>
          <w:rFonts w:ascii="Arial Narrow" w:hAnsi="Arial Narrow"/>
          <w:sz w:val="26"/>
          <w:szCs w:val="26"/>
        </w:rPr>
        <w:t xml:space="preserve"> de</w:t>
      </w:r>
      <w:r w:rsidR="00905771" w:rsidRPr="002910F2">
        <w:rPr>
          <w:rFonts w:ascii="Arial Narrow" w:hAnsi="Arial Narrow"/>
          <w:sz w:val="26"/>
          <w:szCs w:val="26"/>
        </w:rPr>
        <w:t xml:space="preserve"> junio de 2021</w:t>
      </w:r>
      <w:r w:rsidR="00F47AB6" w:rsidRPr="002910F2">
        <w:rPr>
          <w:rFonts w:ascii="Arial Narrow" w:hAnsi="Arial Narrow"/>
          <w:bCs/>
          <w:sz w:val="26"/>
          <w:szCs w:val="26"/>
        </w:rPr>
        <w:t>, es decir</w:t>
      </w:r>
      <w:r w:rsidR="00905771" w:rsidRPr="002910F2">
        <w:rPr>
          <w:rFonts w:ascii="Arial Narrow" w:hAnsi="Arial Narrow"/>
          <w:bCs/>
          <w:sz w:val="26"/>
          <w:szCs w:val="26"/>
        </w:rPr>
        <w:t xml:space="preserve"> que el amparo se promovió</w:t>
      </w:r>
      <w:r w:rsidR="00F47AB6" w:rsidRPr="002910F2">
        <w:rPr>
          <w:rFonts w:ascii="Arial Narrow" w:hAnsi="Arial Narrow"/>
          <w:bCs/>
          <w:sz w:val="26"/>
          <w:szCs w:val="26"/>
        </w:rPr>
        <w:t xml:space="preserve"> antes de cumplirse el término de seis meses que se considera </w:t>
      </w:r>
      <w:r w:rsidR="002F78ED" w:rsidRPr="002910F2">
        <w:rPr>
          <w:rFonts w:ascii="Arial Narrow" w:hAnsi="Arial Narrow"/>
          <w:bCs/>
          <w:sz w:val="26"/>
          <w:szCs w:val="26"/>
        </w:rPr>
        <w:t>razonable</w:t>
      </w:r>
      <w:r w:rsidR="00F47AB6" w:rsidRPr="002910F2">
        <w:rPr>
          <w:rFonts w:ascii="Arial Narrow" w:hAnsi="Arial Narrow"/>
          <w:bCs/>
          <w:sz w:val="26"/>
          <w:szCs w:val="26"/>
        </w:rPr>
        <w:t xml:space="preserve"> para ese efecto,</w:t>
      </w:r>
      <w:r w:rsidR="00D34ED5" w:rsidRPr="002910F2">
        <w:rPr>
          <w:rFonts w:ascii="Arial Narrow" w:hAnsi="Arial Narrow"/>
          <w:bCs/>
          <w:sz w:val="26"/>
          <w:szCs w:val="26"/>
        </w:rPr>
        <w:t xml:space="preserve"> con lo que se cumple el requisito de inmediatez;</w:t>
      </w:r>
      <w:r w:rsidR="008C2322" w:rsidRPr="002910F2">
        <w:rPr>
          <w:rFonts w:ascii="Arial Narrow" w:hAnsi="Arial Narrow"/>
          <w:bCs/>
          <w:sz w:val="26"/>
          <w:szCs w:val="26"/>
        </w:rPr>
        <w:t xml:space="preserve"> </w:t>
      </w:r>
      <w:r w:rsidR="00EA7A2C" w:rsidRPr="002910F2">
        <w:rPr>
          <w:rFonts w:ascii="Arial Narrow" w:hAnsi="Arial Narrow"/>
          <w:bCs/>
          <w:sz w:val="26"/>
          <w:szCs w:val="26"/>
        </w:rPr>
        <w:t>fueron identificadas las falencias que se</w:t>
      </w:r>
      <w:r w:rsidRPr="002910F2">
        <w:rPr>
          <w:rFonts w:ascii="Arial Narrow" w:hAnsi="Arial Narrow"/>
          <w:bCs/>
          <w:sz w:val="26"/>
          <w:szCs w:val="26"/>
        </w:rPr>
        <w:t xml:space="preserve"> le</w:t>
      </w:r>
      <w:r w:rsidR="00EA7A2C" w:rsidRPr="002910F2">
        <w:rPr>
          <w:rFonts w:ascii="Arial Narrow" w:hAnsi="Arial Narrow"/>
          <w:bCs/>
          <w:sz w:val="26"/>
          <w:szCs w:val="26"/>
        </w:rPr>
        <w:t xml:space="preserve"> endilga</w:t>
      </w:r>
      <w:r w:rsidR="003137EB" w:rsidRPr="002910F2">
        <w:rPr>
          <w:rFonts w:ascii="Arial Narrow" w:hAnsi="Arial Narrow"/>
          <w:bCs/>
          <w:sz w:val="26"/>
          <w:szCs w:val="26"/>
        </w:rPr>
        <w:t xml:space="preserve"> a la decisión</w:t>
      </w:r>
      <w:r w:rsidR="00EA7A2C" w:rsidRPr="002910F2">
        <w:rPr>
          <w:rFonts w:ascii="Arial Narrow" w:hAnsi="Arial Narrow"/>
          <w:bCs/>
          <w:sz w:val="26"/>
          <w:szCs w:val="26"/>
        </w:rPr>
        <w:t>,</w:t>
      </w:r>
      <w:r w:rsidRPr="002910F2">
        <w:rPr>
          <w:rFonts w:ascii="Arial Narrow" w:hAnsi="Arial Narrow"/>
          <w:bCs/>
          <w:sz w:val="26"/>
          <w:szCs w:val="26"/>
        </w:rPr>
        <w:t xml:space="preserve"> </w:t>
      </w:r>
      <w:r w:rsidR="00C06AC5" w:rsidRPr="002910F2">
        <w:rPr>
          <w:rFonts w:ascii="Arial Narrow" w:hAnsi="Arial Narrow"/>
          <w:bCs/>
          <w:sz w:val="26"/>
          <w:szCs w:val="26"/>
        </w:rPr>
        <w:t>que</w:t>
      </w:r>
      <w:r w:rsidR="00DC3F0D" w:rsidRPr="002910F2">
        <w:rPr>
          <w:rFonts w:ascii="Arial Narrow" w:hAnsi="Arial Narrow"/>
          <w:bCs/>
          <w:sz w:val="26"/>
          <w:szCs w:val="26"/>
        </w:rPr>
        <w:t xml:space="preserve"> </w:t>
      </w:r>
      <w:r w:rsidRPr="002910F2">
        <w:rPr>
          <w:rFonts w:ascii="Arial Narrow" w:hAnsi="Arial Narrow"/>
          <w:bCs/>
          <w:sz w:val="26"/>
          <w:szCs w:val="26"/>
        </w:rPr>
        <w:t>no se trata de mera</w:t>
      </w:r>
      <w:r w:rsidR="00C06AC5" w:rsidRPr="002910F2">
        <w:rPr>
          <w:rFonts w:ascii="Arial Narrow" w:hAnsi="Arial Narrow"/>
          <w:bCs/>
          <w:sz w:val="26"/>
          <w:szCs w:val="26"/>
        </w:rPr>
        <w:t>s</w:t>
      </w:r>
      <w:r w:rsidRPr="002910F2">
        <w:rPr>
          <w:rFonts w:ascii="Arial Narrow" w:hAnsi="Arial Narrow"/>
          <w:bCs/>
          <w:sz w:val="26"/>
          <w:szCs w:val="26"/>
        </w:rPr>
        <w:t xml:space="preserve"> irregularidad</w:t>
      </w:r>
      <w:r w:rsidR="00C06AC5" w:rsidRPr="002910F2">
        <w:rPr>
          <w:rFonts w:ascii="Arial Narrow" w:hAnsi="Arial Narrow"/>
          <w:bCs/>
          <w:sz w:val="26"/>
          <w:szCs w:val="26"/>
        </w:rPr>
        <w:t>es</w:t>
      </w:r>
      <w:r w:rsidRPr="002910F2">
        <w:rPr>
          <w:rFonts w:ascii="Arial Narrow" w:hAnsi="Arial Narrow"/>
          <w:bCs/>
          <w:sz w:val="26"/>
          <w:szCs w:val="26"/>
        </w:rPr>
        <w:t xml:space="preserve"> procesal</w:t>
      </w:r>
      <w:r w:rsidR="009C7162" w:rsidRPr="002910F2">
        <w:rPr>
          <w:rFonts w:ascii="Arial Narrow" w:hAnsi="Arial Narrow"/>
          <w:bCs/>
          <w:sz w:val="26"/>
          <w:szCs w:val="26"/>
        </w:rPr>
        <w:t>es</w:t>
      </w:r>
      <w:r w:rsidR="00B4127E" w:rsidRPr="002910F2">
        <w:rPr>
          <w:rFonts w:ascii="Arial Narrow" w:hAnsi="Arial Narrow"/>
          <w:bCs/>
          <w:sz w:val="26"/>
          <w:szCs w:val="26"/>
        </w:rPr>
        <w:t xml:space="preserve"> como lo entendió el a quo,</w:t>
      </w:r>
      <w:r w:rsidRPr="002910F2">
        <w:rPr>
          <w:rFonts w:ascii="Arial Narrow" w:hAnsi="Arial Narrow"/>
          <w:bCs/>
          <w:sz w:val="26"/>
          <w:szCs w:val="26"/>
        </w:rPr>
        <w:t xml:space="preserve"> </w:t>
      </w:r>
      <w:r w:rsidR="00C06AC5" w:rsidRPr="002910F2">
        <w:rPr>
          <w:rFonts w:ascii="Arial Narrow" w:hAnsi="Arial Narrow"/>
          <w:bCs/>
          <w:sz w:val="26"/>
          <w:szCs w:val="26"/>
        </w:rPr>
        <w:t>sino de</w:t>
      </w:r>
      <w:r w:rsidR="009C7162" w:rsidRPr="002910F2">
        <w:rPr>
          <w:rFonts w:ascii="Arial Narrow" w:hAnsi="Arial Narrow"/>
          <w:bCs/>
          <w:sz w:val="26"/>
          <w:szCs w:val="26"/>
        </w:rPr>
        <w:t xml:space="preserve"> un </w:t>
      </w:r>
      <w:r w:rsidR="002004C6" w:rsidRPr="002910F2">
        <w:rPr>
          <w:rFonts w:ascii="Arial Narrow" w:hAnsi="Arial Narrow"/>
          <w:bCs/>
          <w:sz w:val="26"/>
          <w:szCs w:val="26"/>
        </w:rPr>
        <w:t xml:space="preserve">aspecto </w:t>
      </w:r>
      <w:r w:rsidR="009C7162" w:rsidRPr="002910F2">
        <w:rPr>
          <w:rFonts w:ascii="Arial Narrow" w:hAnsi="Arial Narrow"/>
          <w:bCs/>
          <w:sz w:val="26"/>
          <w:szCs w:val="26"/>
        </w:rPr>
        <w:t xml:space="preserve">de fondo o </w:t>
      </w:r>
      <w:r w:rsidR="002004C6" w:rsidRPr="002910F2">
        <w:rPr>
          <w:rFonts w:ascii="Arial Narrow" w:hAnsi="Arial Narrow"/>
          <w:bCs/>
          <w:sz w:val="26"/>
          <w:szCs w:val="26"/>
        </w:rPr>
        <w:t xml:space="preserve">sustancial </w:t>
      </w:r>
      <w:r w:rsidR="009C7162" w:rsidRPr="002910F2">
        <w:rPr>
          <w:rFonts w:ascii="Arial Narrow" w:hAnsi="Arial Narrow"/>
          <w:bCs/>
          <w:sz w:val="26"/>
          <w:szCs w:val="26"/>
        </w:rPr>
        <w:t xml:space="preserve">de la manera </w:t>
      </w:r>
      <w:r w:rsidR="002004C6" w:rsidRPr="002910F2">
        <w:rPr>
          <w:rFonts w:ascii="Arial Narrow" w:hAnsi="Arial Narrow"/>
          <w:bCs/>
          <w:sz w:val="26"/>
          <w:szCs w:val="26"/>
        </w:rPr>
        <w:t>como fue definida la contiend</w:t>
      </w:r>
      <w:r w:rsidR="00B4127E" w:rsidRPr="002910F2">
        <w:rPr>
          <w:rFonts w:ascii="Arial Narrow" w:hAnsi="Arial Narrow"/>
          <w:bCs/>
          <w:sz w:val="26"/>
          <w:szCs w:val="26"/>
        </w:rPr>
        <w:t>a, dado que se criticó la sentencia por defecto sustantivo, ausencia de motivación, indebida ap</w:t>
      </w:r>
      <w:r w:rsidR="000F30C7" w:rsidRPr="002910F2">
        <w:rPr>
          <w:rFonts w:ascii="Arial Narrow" w:hAnsi="Arial Narrow"/>
          <w:bCs/>
          <w:sz w:val="26"/>
          <w:szCs w:val="26"/>
        </w:rPr>
        <w:t xml:space="preserve">licación normativa y desconocimiento del precedente,  </w:t>
      </w:r>
      <w:r w:rsidR="001267B3" w:rsidRPr="002910F2">
        <w:rPr>
          <w:rFonts w:ascii="Arial Narrow" w:hAnsi="Arial Narrow"/>
          <w:bCs/>
          <w:sz w:val="26"/>
          <w:szCs w:val="26"/>
        </w:rPr>
        <w:t xml:space="preserve">mas </w:t>
      </w:r>
      <w:r w:rsidR="000F30C7" w:rsidRPr="002910F2">
        <w:rPr>
          <w:rFonts w:ascii="Arial Narrow" w:hAnsi="Arial Narrow"/>
          <w:bCs/>
          <w:sz w:val="26"/>
          <w:szCs w:val="26"/>
        </w:rPr>
        <w:t xml:space="preserve">no por </w:t>
      </w:r>
      <w:r w:rsidR="00426653" w:rsidRPr="002910F2">
        <w:rPr>
          <w:rFonts w:ascii="Arial Narrow" w:hAnsi="Arial Narrow"/>
          <w:bCs/>
          <w:sz w:val="26"/>
          <w:szCs w:val="26"/>
        </w:rPr>
        <w:t xml:space="preserve">un vicio previo de </w:t>
      </w:r>
      <w:r w:rsidR="001267B3" w:rsidRPr="002910F2">
        <w:rPr>
          <w:rFonts w:ascii="Arial Narrow" w:hAnsi="Arial Narrow"/>
          <w:bCs/>
          <w:sz w:val="26"/>
          <w:szCs w:val="26"/>
        </w:rPr>
        <w:t>procedimiento</w:t>
      </w:r>
      <w:r w:rsidR="00B225F2" w:rsidRPr="002910F2">
        <w:rPr>
          <w:rFonts w:ascii="Arial Narrow" w:hAnsi="Arial Narrow"/>
          <w:bCs/>
          <w:sz w:val="26"/>
          <w:szCs w:val="26"/>
        </w:rPr>
        <w:t xml:space="preserve"> que vulneró </w:t>
      </w:r>
      <w:r w:rsidR="003243BB" w:rsidRPr="002910F2">
        <w:rPr>
          <w:rFonts w:ascii="Arial Narrow" w:hAnsi="Arial Narrow"/>
          <w:bCs/>
          <w:sz w:val="26"/>
          <w:szCs w:val="26"/>
        </w:rPr>
        <w:t>lo</w:t>
      </w:r>
      <w:r w:rsidR="00B225F2" w:rsidRPr="002910F2">
        <w:rPr>
          <w:rFonts w:ascii="Arial Narrow" w:hAnsi="Arial Narrow"/>
          <w:bCs/>
          <w:sz w:val="26"/>
          <w:szCs w:val="26"/>
        </w:rPr>
        <w:t xml:space="preserve">s derechos fundamentales </w:t>
      </w:r>
      <w:r w:rsidR="003243BB" w:rsidRPr="002910F2">
        <w:rPr>
          <w:rFonts w:ascii="Arial Narrow" w:hAnsi="Arial Narrow"/>
          <w:bCs/>
          <w:sz w:val="26"/>
          <w:szCs w:val="26"/>
        </w:rPr>
        <w:t xml:space="preserve">del actor </w:t>
      </w:r>
      <w:r w:rsidR="00B225F2" w:rsidRPr="002910F2">
        <w:rPr>
          <w:rFonts w:ascii="Arial Narrow" w:hAnsi="Arial Narrow"/>
          <w:bCs/>
          <w:sz w:val="26"/>
          <w:szCs w:val="26"/>
        </w:rPr>
        <w:t xml:space="preserve">y resultó </w:t>
      </w:r>
      <w:r w:rsidR="006D6747" w:rsidRPr="002910F2">
        <w:rPr>
          <w:rFonts w:ascii="Arial Narrow" w:hAnsi="Arial Narrow"/>
          <w:bCs/>
          <w:sz w:val="26"/>
          <w:szCs w:val="26"/>
        </w:rPr>
        <w:t xml:space="preserve">decisivo o determinante de la </w:t>
      </w:r>
      <w:r w:rsidR="001267B3" w:rsidRPr="002910F2">
        <w:rPr>
          <w:rFonts w:ascii="Arial Narrow" w:hAnsi="Arial Narrow"/>
          <w:bCs/>
          <w:sz w:val="26"/>
          <w:szCs w:val="26"/>
        </w:rPr>
        <w:t>decisión</w:t>
      </w:r>
      <w:r w:rsidR="006D6747" w:rsidRPr="002910F2">
        <w:rPr>
          <w:rFonts w:ascii="Arial Narrow" w:hAnsi="Arial Narrow"/>
          <w:bCs/>
          <w:sz w:val="26"/>
          <w:szCs w:val="26"/>
        </w:rPr>
        <w:t xml:space="preserve"> que se impugna</w:t>
      </w:r>
      <w:r w:rsidR="00545131" w:rsidRPr="002910F2">
        <w:rPr>
          <w:rStyle w:val="Refdenotaalpie"/>
          <w:rFonts w:ascii="Arial Narrow" w:hAnsi="Arial Narrow"/>
          <w:bCs/>
          <w:sz w:val="26"/>
          <w:szCs w:val="26"/>
        </w:rPr>
        <w:footnoteReference w:id="6"/>
      </w:r>
      <w:r w:rsidR="002004C6" w:rsidRPr="002910F2">
        <w:rPr>
          <w:rFonts w:ascii="Arial Narrow" w:hAnsi="Arial Narrow"/>
          <w:bCs/>
          <w:sz w:val="26"/>
          <w:szCs w:val="26"/>
        </w:rPr>
        <w:t xml:space="preserve">. Por último, </w:t>
      </w:r>
      <w:r w:rsidR="009C7162" w:rsidRPr="002910F2">
        <w:rPr>
          <w:rFonts w:ascii="Arial Narrow" w:hAnsi="Arial Narrow"/>
          <w:bCs/>
          <w:sz w:val="26"/>
          <w:szCs w:val="26"/>
        </w:rPr>
        <w:t xml:space="preserve">tampoco </w:t>
      </w:r>
      <w:r w:rsidR="008E1BAA" w:rsidRPr="002910F2">
        <w:rPr>
          <w:rFonts w:ascii="Arial Narrow" w:hAnsi="Arial Narrow"/>
          <w:bCs/>
          <w:sz w:val="26"/>
          <w:szCs w:val="26"/>
        </w:rPr>
        <w:t>se está frente a</w:t>
      </w:r>
      <w:r w:rsidRPr="002910F2">
        <w:rPr>
          <w:rFonts w:ascii="Arial Narrow" w:hAnsi="Arial Narrow"/>
          <w:bCs/>
          <w:sz w:val="26"/>
          <w:szCs w:val="26"/>
        </w:rPr>
        <w:t xml:space="preserve">l ejercicio de tutela contra decisiones de </w:t>
      </w:r>
      <w:r w:rsidR="008E1BAA" w:rsidRPr="002910F2">
        <w:rPr>
          <w:rFonts w:ascii="Arial Narrow" w:hAnsi="Arial Narrow"/>
          <w:bCs/>
          <w:sz w:val="26"/>
          <w:szCs w:val="26"/>
        </w:rPr>
        <w:t>es</w:t>
      </w:r>
      <w:r w:rsidRPr="002910F2">
        <w:rPr>
          <w:rFonts w:ascii="Arial Narrow" w:hAnsi="Arial Narrow"/>
          <w:bCs/>
          <w:sz w:val="26"/>
          <w:szCs w:val="26"/>
        </w:rPr>
        <w:t xml:space="preserve">a misma naturaleza. </w:t>
      </w:r>
    </w:p>
    <w:p w14:paraId="15552074" w14:textId="77777777" w:rsidR="00B626CB" w:rsidRPr="002910F2" w:rsidRDefault="00B626CB" w:rsidP="002910F2">
      <w:pPr>
        <w:pStyle w:val="Sinespaciado"/>
        <w:spacing w:line="276" w:lineRule="auto"/>
        <w:jc w:val="both"/>
        <w:rPr>
          <w:rFonts w:ascii="Arial Narrow" w:hAnsi="Arial Narrow"/>
          <w:bCs/>
          <w:sz w:val="26"/>
          <w:szCs w:val="26"/>
        </w:rPr>
      </w:pPr>
    </w:p>
    <w:p w14:paraId="4C2261B5" w14:textId="5B107B66" w:rsidR="0059200A" w:rsidRPr="002910F2" w:rsidRDefault="008130AE" w:rsidP="002910F2">
      <w:pPr>
        <w:pStyle w:val="Sinespaciado"/>
        <w:spacing w:line="276" w:lineRule="auto"/>
        <w:jc w:val="both"/>
        <w:rPr>
          <w:rFonts w:ascii="Arial Narrow" w:hAnsi="Arial Narrow"/>
          <w:bCs/>
          <w:sz w:val="26"/>
          <w:szCs w:val="26"/>
        </w:rPr>
      </w:pPr>
      <w:r w:rsidRPr="002910F2">
        <w:rPr>
          <w:rFonts w:ascii="Arial Narrow" w:hAnsi="Arial Narrow"/>
          <w:b/>
          <w:bCs/>
          <w:sz w:val="26"/>
          <w:szCs w:val="26"/>
        </w:rPr>
        <w:t>5.</w:t>
      </w:r>
      <w:r w:rsidRPr="002910F2">
        <w:rPr>
          <w:rFonts w:ascii="Arial Narrow" w:hAnsi="Arial Narrow"/>
          <w:bCs/>
          <w:sz w:val="26"/>
          <w:szCs w:val="26"/>
        </w:rPr>
        <w:t xml:space="preserve"> </w:t>
      </w:r>
      <w:r w:rsidR="00AB39CA" w:rsidRPr="002910F2">
        <w:rPr>
          <w:rFonts w:ascii="Arial Narrow" w:hAnsi="Arial Narrow"/>
          <w:bCs/>
          <w:sz w:val="26"/>
          <w:szCs w:val="26"/>
        </w:rPr>
        <w:t xml:space="preserve">De esta forma se habilita la emisión de un fallo de fondo, </w:t>
      </w:r>
      <w:r w:rsidR="00051A14" w:rsidRPr="002910F2">
        <w:rPr>
          <w:rFonts w:ascii="Arial Narrow" w:hAnsi="Arial Narrow"/>
          <w:bCs/>
          <w:sz w:val="26"/>
          <w:szCs w:val="26"/>
        </w:rPr>
        <w:t xml:space="preserve">donde deberán examinarse los defectos que, según afirma el actor, padece la sentencia confutada: </w:t>
      </w:r>
      <w:r w:rsidR="00AB39CA" w:rsidRPr="002910F2">
        <w:rPr>
          <w:rFonts w:ascii="Arial Narrow" w:hAnsi="Arial Narrow"/>
          <w:bCs/>
          <w:sz w:val="26"/>
          <w:szCs w:val="26"/>
        </w:rPr>
        <w:t xml:space="preserve">defecto </w:t>
      </w:r>
      <w:r w:rsidR="003F2EF5" w:rsidRPr="002910F2">
        <w:rPr>
          <w:rFonts w:ascii="Arial Narrow" w:hAnsi="Arial Narrow"/>
          <w:bCs/>
          <w:sz w:val="26"/>
          <w:szCs w:val="26"/>
        </w:rPr>
        <w:t>sustantivo</w:t>
      </w:r>
      <w:r w:rsidR="005D730D" w:rsidRPr="002910F2">
        <w:rPr>
          <w:rFonts w:ascii="Arial Narrow" w:hAnsi="Arial Narrow"/>
          <w:bCs/>
          <w:sz w:val="26"/>
          <w:szCs w:val="26"/>
        </w:rPr>
        <w:t xml:space="preserve"> (aplicar erróneamente el artículo 2453 del CC)</w:t>
      </w:r>
      <w:r w:rsidR="00905771" w:rsidRPr="002910F2">
        <w:rPr>
          <w:rFonts w:ascii="Arial Narrow" w:hAnsi="Arial Narrow"/>
          <w:bCs/>
          <w:sz w:val="26"/>
          <w:szCs w:val="26"/>
        </w:rPr>
        <w:t>, desco</w:t>
      </w:r>
      <w:r w:rsidR="0008706B" w:rsidRPr="002910F2">
        <w:rPr>
          <w:rFonts w:ascii="Arial Narrow" w:hAnsi="Arial Narrow"/>
          <w:bCs/>
          <w:sz w:val="26"/>
          <w:szCs w:val="26"/>
        </w:rPr>
        <w:t>nocimiento del precedente</w:t>
      </w:r>
      <w:r w:rsidR="00312145" w:rsidRPr="002910F2">
        <w:rPr>
          <w:rFonts w:ascii="Arial Narrow" w:hAnsi="Arial Narrow"/>
          <w:bCs/>
          <w:sz w:val="26"/>
          <w:szCs w:val="26"/>
        </w:rPr>
        <w:t xml:space="preserve"> (CC, sentencia C-192 de 1996) y ausencia de motivación</w:t>
      </w:r>
      <w:r w:rsidR="00DC7FA6" w:rsidRPr="002910F2">
        <w:rPr>
          <w:rFonts w:ascii="Arial Narrow" w:hAnsi="Arial Narrow"/>
          <w:bCs/>
          <w:sz w:val="26"/>
          <w:szCs w:val="26"/>
        </w:rPr>
        <w:t xml:space="preserve">, según se </w:t>
      </w:r>
      <w:r w:rsidR="00AB39CA" w:rsidRPr="002910F2">
        <w:rPr>
          <w:rFonts w:ascii="Arial Narrow" w:hAnsi="Arial Narrow"/>
          <w:bCs/>
          <w:sz w:val="26"/>
          <w:szCs w:val="26"/>
        </w:rPr>
        <w:t>postul</w:t>
      </w:r>
      <w:r w:rsidR="00DC7FA6" w:rsidRPr="002910F2">
        <w:rPr>
          <w:rFonts w:ascii="Arial Narrow" w:hAnsi="Arial Narrow"/>
          <w:bCs/>
          <w:sz w:val="26"/>
          <w:szCs w:val="26"/>
        </w:rPr>
        <w:t>ó</w:t>
      </w:r>
      <w:r w:rsidR="00AB39CA" w:rsidRPr="002910F2">
        <w:rPr>
          <w:rFonts w:ascii="Arial Narrow" w:hAnsi="Arial Narrow"/>
          <w:bCs/>
          <w:sz w:val="26"/>
          <w:szCs w:val="26"/>
        </w:rPr>
        <w:t xml:space="preserve"> en el escrito introductorio</w:t>
      </w:r>
      <w:r w:rsidR="007D6CE9" w:rsidRPr="002910F2">
        <w:rPr>
          <w:rFonts w:ascii="Arial Narrow" w:hAnsi="Arial Narrow"/>
          <w:bCs/>
          <w:sz w:val="26"/>
          <w:szCs w:val="26"/>
        </w:rPr>
        <w:t xml:space="preserve">. </w:t>
      </w:r>
      <w:r w:rsidR="00371AD4" w:rsidRPr="002910F2">
        <w:rPr>
          <w:rFonts w:ascii="Arial Narrow" w:hAnsi="Arial Narrow"/>
          <w:bCs/>
          <w:sz w:val="26"/>
          <w:szCs w:val="26"/>
        </w:rPr>
        <w:t xml:space="preserve">Tales vicios se </w:t>
      </w:r>
      <w:r w:rsidR="003725D2" w:rsidRPr="002910F2">
        <w:rPr>
          <w:rFonts w:ascii="Arial Narrow" w:hAnsi="Arial Narrow"/>
          <w:bCs/>
          <w:sz w:val="26"/>
          <w:szCs w:val="26"/>
        </w:rPr>
        <w:t xml:space="preserve">pueden caracterizar, en términos cortos, </w:t>
      </w:r>
      <w:r w:rsidR="00371AD4" w:rsidRPr="002910F2">
        <w:rPr>
          <w:rFonts w:ascii="Arial Narrow" w:hAnsi="Arial Narrow"/>
          <w:bCs/>
          <w:sz w:val="26"/>
          <w:szCs w:val="26"/>
        </w:rPr>
        <w:t>como</w:t>
      </w:r>
      <w:r w:rsidR="003C4F1D" w:rsidRPr="002910F2">
        <w:rPr>
          <w:rFonts w:ascii="Arial Narrow" w:hAnsi="Arial Narrow"/>
          <w:bCs/>
          <w:sz w:val="26"/>
          <w:szCs w:val="26"/>
        </w:rPr>
        <w:t xml:space="preserve"> (i)</w:t>
      </w:r>
      <w:r w:rsidR="00371AD4" w:rsidRPr="002910F2">
        <w:rPr>
          <w:rFonts w:ascii="Arial Narrow" w:hAnsi="Arial Narrow"/>
          <w:bCs/>
          <w:sz w:val="26"/>
          <w:szCs w:val="26"/>
        </w:rPr>
        <w:t xml:space="preserve"> una inaplicación o interpretación notoriamente errada del ordenamiento legal vigente por parte del operador judicial</w:t>
      </w:r>
      <w:r w:rsidR="003C4F1D" w:rsidRPr="002910F2">
        <w:rPr>
          <w:rFonts w:ascii="Arial Narrow" w:hAnsi="Arial Narrow"/>
          <w:bCs/>
          <w:sz w:val="26"/>
          <w:szCs w:val="26"/>
        </w:rPr>
        <w:t>; (ii)</w:t>
      </w:r>
      <w:r w:rsidR="00371AD4" w:rsidRPr="002910F2">
        <w:rPr>
          <w:rFonts w:ascii="Arial Narrow" w:hAnsi="Arial Narrow"/>
          <w:bCs/>
          <w:sz w:val="26"/>
          <w:szCs w:val="26"/>
        </w:rPr>
        <w:t xml:space="preserve"> </w:t>
      </w:r>
      <w:r w:rsidR="0059200A" w:rsidRPr="002910F2">
        <w:rPr>
          <w:rFonts w:ascii="Arial Narrow" w:hAnsi="Arial Narrow"/>
          <w:bCs/>
          <w:sz w:val="26"/>
          <w:szCs w:val="26"/>
        </w:rPr>
        <w:t>apartarse injustificadamente del precedente jurisprudencial que resulta vinculante para el caso concreto</w:t>
      </w:r>
      <w:r w:rsidR="00A50160" w:rsidRPr="002910F2">
        <w:rPr>
          <w:rFonts w:ascii="Arial Narrow" w:hAnsi="Arial Narrow"/>
          <w:bCs/>
          <w:sz w:val="26"/>
          <w:szCs w:val="26"/>
        </w:rPr>
        <w:t>,</w:t>
      </w:r>
    </w:p>
    <w:p w14:paraId="7DCAC4F9" w14:textId="15775EB9" w:rsidR="003C4F1D" w:rsidRPr="002910F2" w:rsidRDefault="003C4F1D" w:rsidP="002910F2">
      <w:pPr>
        <w:pStyle w:val="Sinespaciado"/>
        <w:spacing w:line="276" w:lineRule="auto"/>
        <w:jc w:val="both"/>
        <w:rPr>
          <w:rFonts w:ascii="Arial Narrow" w:hAnsi="Arial Narrow"/>
          <w:bCs/>
          <w:sz w:val="26"/>
          <w:szCs w:val="26"/>
        </w:rPr>
      </w:pPr>
      <w:r w:rsidRPr="002910F2">
        <w:rPr>
          <w:rFonts w:ascii="Arial Narrow" w:hAnsi="Arial Narrow"/>
          <w:bCs/>
          <w:sz w:val="26"/>
          <w:szCs w:val="26"/>
        </w:rPr>
        <w:t xml:space="preserve">y (iii) </w:t>
      </w:r>
      <w:r w:rsidR="0059200A" w:rsidRPr="002910F2">
        <w:rPr>
          <w:rFonts w:ascii="Arial Narrow" w:hAnsi="Arial Narrow"/>
          <w:bCs/>
          <w:sz w:val="26"/>
          <w:szCs w:val="26"/>
        </w:rPr>
        <w:t>la escasa o nula motivación que impide a las partes conocer las razones que sustentan las providencias judiciales</w:t>
      </w:r>
      <w:r w:rsidR="00A50160" w:rsidRPr="002910F2">
        <w:rPr>
          <w:rFonts w:ascii="Arial Narrow" w:hAnsi="Arial Narrow"/>
          <w:bCs/>
          <w:sz w:val="26"/>
          <w:szCs w:val="26"/>
        </w:rPr>
        <w:t>.</w:t>
      </w:r>
    </w:p>
    <w:p w14:paraId="66F3858E" w14:textId="77777777" w:rsidR="003C4F1D" w:rsidRPr="002910F2" w:rsidRDefault="003C4F1D" w:rsidP="002910F2">
      <w:pPr>
        <w:pStyle w:val="Sinespaciado"/>
        <w:spacing w:line="276" w:lineRule="auto"/>
        <w:jc w:val="both"/>
        <w:rPr>
          <w:rFonts w:ascii="Arial Narrow" w:hAnsi="Arial Narrow"/>
          <w:bCs/>
          <w:sz w:val="26"/>
          <w:szCs w:val="26"/>
        </w:rPr>
      </w:pPr>
    </w:p>
    <w:p w14:paraId="27579797" w14:textId="657DA71C" w:rsidR="002B7F03" w:rsidRPr="002910F2" w:rsidRDefault="008130AE" w:rsidP="002910F2">
      <w:pPr>
        <w:pStyle w:val="Sinespaciado"/>
        <w:spacing w:line="276" w:lineRule="auto"/>
        <w:jc w:val="both"/>
        <w:rPr>
          <w:rFonts w:ascii="Arial Narrow" w:hAnsi="Arial Narrow"/>
          <w:bCs/>
          <w:sz w:val="26"/>
          <w:szCs w:val="26"/>
        </w:rPr>
      </w:pPr>
      <w:r w:rsidRPr="002910F2">
        <w:rPr>
          <w:rFonts w:ascii="Arial Narrow" w:hAnsi="Arial Narrow"/>
          <w:b/>
          <w:bCs/>
          <w:sz w:val="26"/>
          <w:szCs w:val="26"/>
        </w:rPr>
        <w:t>5.1.</w:t>
      </w:r>
      <w:r w:rsidRPr="002910F2">
        <w:rPr>
          <w:rFonts w:ascii="Arial Narrow" w:hAnsi="Arial Narrow"/>
          <w:bCs/>
          <w:sz w:val="26"/>
          <w:szCs w:val="26"/>
        </w:rPr>
        <w:t xml:space="preserve"> </w:t>
      </w:r>
      <w:bookmarkStart w:id="2" w:name="_Hlk88478116"/>
      <w:r w:rsidR="003C4F1D" w:rsidRPr="002910F2">
        <w:rPr>
          <w:rFonts w:ascii="Arial Narrow" w:hAnsi="Arial Narrow"/>
          <w:bCs/>
          <w:sz w:val="26"/>
          <w:szCs w:val="26"/>
        </w:rPr>
        <w:t xml:space="preserve">A vuelta de revisar la cuestión, </w:t>
      </w:r>
      <w:r w:rsidR="000C2B25" w:rsidRPr="002910F2">
        <w:rPr>
          <w:rFonts w:ascii="Arial Narrow" w:hAnsi="Arial Narrow"/>
          <w:bCs/>
          <w:sz w:val="26"/>
          <w:szCs w:val="26"/>
        </w:rPr>
        <w:t>esta</w:t>
      </w:r>
      <w:r w:rsidR="003C4F1D" w:rsidRPr="002910F2">
        <w:rPr>
          <w:rFonts w:ascii="Arial Narrow" w:hAnsi="Arial Narrow"/>
          <w:bCs/>
          <w:sz w:val="26"/>
          <w:szCs w:val="26"/>
        </w:rPr>
        <w:t xml:space="preserve"> Colegiatura evidencia</w:t>
      </w:r>
      <w:r w:rsidR="00FC6381" w:rsidRPr="002910F2">
        <w:rPr>
          <w:rFonts w:ascii="Arial Narrow" w:hAnsi="Arial Narrow"/>
          <w:bCs/>
          <w:sz w:val="26"/>
          <w:szCs w:val="26"/>
        </w:rPr>
        <w:t>,</w:t>
      </w:r>
      <w:r w:rsidR="003C4F1D" w:rsidRPr="002910F2">
        <w:rPr>
          <w:rFonts w:ascii="Arial Narrow" w:hAnsi="Arial Narrow"/>
          <w:bCs/>
          <w:sz w:val="26"/>
          <w:szCs w:val="26"/>
        </w:rPr>
        <w:t xml:space="preserve"> para decirlo de una vez, que dichos defectos no se configuraron en este caso</w:t>
      </w:r>
      <w:bookmarkEnd w:id="2"/>
      <w:r w:rsidR="003C4F1D" w:rsidRPr="002910F2">
        <w:rPr>
          <w:rFonts w:ascii="Arial Narrow" w:hAnsi="Arial Narrow"/>
          <w:bCs/>
          <w:sz w:val="26"/>
          <w:szCs w:val="26"/>
        </w:rPr>
        <w:t>, por las razones</w:t>
      </w:r>
      <w:r w:rsidR="00454281" w:rsidRPr="002910F2">
        <w:rPr>
          <w:rFonts w:ascii="Arial Narrow" w:hAnsi="Arial Narrow"/>
          <w:bCs/>
          <w:sz w:val="26"/>
          <w:szCs w:val="26"/>
        </w:rPr>
        <w:t xml:space="preserve"> que en adelante se exponen.</w:t>
      </w:r>
    </w:p>
    <w:p w14:paraId="665F511F" w14:textId="77777777" w:rsidR="003C4F1D" w:rsidRPr="002910F2" w:rsidRDefault="003C4F1D" w:rsidP="002910F2">
      <w:pPr>
        <w:pStyle w:val="Sinespaciado"/>
        <w:spacing w:line="276" w:lineRule="auto"/>
        <w:jc w:val="both"/>
        <w:rPr>
          <w:rFonts w:ascii="Arial Narrow" w:hAnsi="Arial Narrow"/>
          <w:bCs/>
          <w:sz w:val="26"/>
          <w:szCs w:val="26"/>
        </w:rPr>
      </w:pPr>
    </w:p>
    <w:p w14:paraId="71B80739" w14:textId="77777777" w:rsidR="003C4F1D" w:rsidRPr="002910F2" w:rsidRDefault="008130AE" w:rsidP="002910F2">
      <w:pPr>
        <w:pStyle w:val="Sinespaciado"/>
        <w:spacing w:line="276" w:lineRule="auto"/>
        <w:jc w:val="both"/>
        <w:rPr>
          <w:rFonts w:ascii="Arial Narrow" w:hAnsi="Arial Narrow"/>
          <w:bCs/>
          <w:sz w:val="26"/>
          <w:szCs w:val="26"/>
        </w:rPr>
      </w:pPr>
      <w:r w:rsidRPr="002910F2">
        <w:rPr>
          <w:rFonts w:ascii="Arial Narrow" w:hAnsi="Arial Narrow"/>
          <w:b/>
          <w:bCs/>
          <w:sz w:val="26"/>
          <w:szCs w:val="26"/>
        </w:rPr>
        <w:t>5.2.</w:t>
      </w:r>
      <w:r w:rsidRPr="002910F2">
        <w:rPr>
          <w:rFonts w:ascii="Arial Narrow" w:hAnsi="Arial Narrow"/>
          <w:bCs/>
          <w:sz w:val="26"/>
          <w:szCs w:val="26"/>
        </w:rPr>
        <w:t xml:space="preserve"> </w:t>
      </w:r>
      <w:r w:rsidR="003C4F1D" w:rsidRPr="002910F2">
        <w:rPr>
          <w:rFonts w:ascii="Arial Narrow" w:hAnsi="Arial Narrow"/>
          <w:bCs/>
          <w:sz w:val="26"/>
          <w:szCs w:val="26"/>
        </w:rPr>
        <w:t>Las pruebas incorporadas al expediente demuestran los siguientes hechos:</w:t>
      </w:r>
    </w:p>
    <w:p w14:paraId="3BFA044D" w14:textId="77777777" w:rsidR="003C4F1D" w:rsidRPr="002910F2" w:rsidRDefault="003C4F1D" w:rsidP="002910F2">
      <w:pPr>
        <w:pStyle w:val="Sinespaciado"/>
        <w:spacing w:line="276" w:lineRule="auto"/>
        <w:jc w:val="both"/>
        <w:rPr>
          <w:rFonts w:ascii="Arial Narrow" w:hAnsi="Arial Narrow"/>
          <w:bCs/>
          <w:sz w:val="26"/>
          <w:szCs w:val="26"/>
        </w:rPr>
      </w:pPr>
    </w:p>
    <w:p w14:paraId="0183DBB6" w14:textId="77777777" w:rsidR="003C4F1D" w:rsidRPr="002910F2" w:rsidRDefault="003C4F1D" w:rsidP="002910F2">
      <w:pPr>
        <w:pStyle w:val="Sinespaciado"/>
        <w:spacing w:line="276" w:lineRule="auto"/>
        <w:jc w:val="both"/>
        <w:rPr>
          <w:rFonts w:ascii="Arial Narrow" w:hAnsi="Arial Narrow"/>
          <w:bCs/>
          <w:sz w:val="26"/>
          <w:szCs w:val="26"/>
        </w:rPr>
      </w:pPr>
      <w:r w:rsidRPr="002910F2">
        <w:rPr>
          <w:rFonts w:ascii="Arial Narrow" w:hAnsi="Arial Narrow"/>
          <w:bCs/>
          <w:sz w:val="26"/>
          <w:szCs w:val="26"/>
        </w:rPr>
        <w:t xml:space="preserve">(i) El señor </w:t>
      </w:r>
      <w:r w:rsidRPr="002910F2">
        <w:rPr>
          <w:rFonts w:ascii="Arial Narrow" w:hAnsi="Arial Narrow"/>
          <w:sz w:val="26"/>
          <w:szCs w:val="26"/>
        </w:rPr>
        <w:t xml:space="preserve">Fernando Mona Moncada, por intermedio de apoderado, promovió demanda ejecutiva hipotecaria contra Jorge Mario Pareja Vanegas, como actual propietario de los inmuebles </w:t>
      </w:r>
      <w:r w:rsidR="001621B3" w:rsidRPr="002910F2">
        <w:rPr>
          <w:rFonts w:ascii="Arial Narrow" w:hAnsi="Arial Narrow"/>
          <w:sz w:val="26"/>
          <w:szCs w:val="26"/>
        </w:rPr>
        <w:t>gravados por esa garantía por parte del señor Samuel Pareja Vanegas</w:t>
      </w:r>
      <w:r w:rsidR="003A533B" w:rsidRPr="002910F2">
        <w:rPr>
          <w:rFonts w:ascii="Arial Narrow" w:hAnsi="Arial Narrow"/>
          <w:sz w:val="26"/>
          <w:szCs w:val="26"/>
        </w:rPr>
        <w:t xml:space="preserve"> y a favor del ejecutante</w:t>
      </w:r>
      <w:r w:rsidR="001621B3" w:rsidRPr="002910F2">
        <w:rPr>
          <w:rStyle w:val="Refdenotaalpie"/>
          <w:rFonts w:ascii="Arial Narrow" w:hAnsi="Arial Narrow"/>
          <w:sz w:val="26"/>
          <w:szCs w:val="26"/>
        </w:rPr>
        <w:footnoteReference w:id="7"/>
      </w:r>
      <w:r w:rsidR="001621B3" w:rsidRPr="002910F2">
        <w:rPr>
          <w:rFonts w:ascii="Arial Narrow" w:hAnsi="Arial Narrow"/>
          <w:sz w:val="26"/>
          <w:szCs w:val="26"/>
        </w:rPr>
        <w:t>.</w:t>
      </w:r>
      <w:r w:rsidRPr="002910F2">
        <w:rPr>
          <w:rFonts w:ascii="Arial Narrow" w:hAnsi="Arial Narrow"/>
          <w:bCs/>
          <w:sz w:val="26"/>
          <w:szCs w:val="26"/>
        </w:rPr>
        <w:t xml:space="preserve"> </w:t>
      </w:r>
    </w:p>
    <w:p w14:paraId="3A909183" w14:textId="77777777" w:rsidR="001621B3" w:rsidRPr="002910F2" w:rsidRDefault="001621B3" w:rsidP="002910F2">
      <w:pPr>
        <w:pStyle w:val="Sinespaciado"/>
        <w:spacing w:line="276" w:lineRule="auto"/>
        <w:jc w:val="both"/>
        <w:rPr>
          <w:rFonts w:ascii="Arial Narrow" w:hAnsi="Arial Narrow"/>
          <w:bCs/>
          <w:sz w:val="26"/>
          <w:szCs w:val="26"/>
        </w:rPr>
      </w:pPr>
    </w:p>
    <w:p w14:paraId="572B1180" w14:textId="77777777" w:rsidR="001621B3" w:rsidRPr="002910F2" w:rsidRDefault="003A533B" w:rsidP="002910F2">
      <w:pPr>
        <w:pStyle w:val="Sinespaciado"/>
        <w:spacing w:line="276" w:lineRule="auto"/>
        <w:jc w:val="both"/>
        <w:rPr>
          <w:rFonts w:ascii="Arial Narrow" w:hAnsi="Arial Narrow"/>
          <w:sz w:val="26"/>
          <w:szCs w:val="26"/>
        </w:rPr>
      </w:pPr>
      <w:r w:rsidRPr="002910F2">
        <w:rPr>
          <w:rFonts w:ascii="Arial Narrow" w:hAnsi="Arial Narrow"/>
          <w:bCs/>
          <w:sz w:val="26"/>
          <w:szCs w:val="26"/>
        </w:rPr>
        <w:t>(ii) En representación</w:t>
      </w:r>
      <w:r w:rsidR="001621B3" w:rsidRPr="002910F2">
        <w:rPr>
          <w:rFonts w:ascii="Arial Narrow" w:hAnsi="Arial Narrow"/>
          <w:bCs/>
          <w:sz w:val="26"/>
          <w:szCs w:val="26"/>
        </w:rPr>
        <w:t xml:space="preserve"> del demandado </w:t>
      </w:r>
      <w:r w:rsidR="001621B3" w:rsidRPr="002910F2">
        <w:rPr>
          <w:rFonts w:ascii="Arial Narrow" w:hAnsi="Arial Narrow"/>
          <w:sz w:val="26"/>
          <w:szCs w:val="26"/>
        </w:rPr>
        <w:t>Jorge Mario Pareja Vanegas se tu</w:t>
      </w:r>
      <w:r w:rsidRPr="002910F2">
        <w:rPr>
          <w:rFonts w:ascii="Arial Narrow" w:hAnsi="Arial Narrow"/>
          <w:sz w:val="26"/>
          <w:szCs w:val="26"/>
        </w:rPr>
        <w:t xml:space="preserve">vo que nombrar curador ad </w:t>
      </w:r>
      <w:proofErr w:type="spellStart"/>
      <w:r w:rsidRPr="002910F2">
        <w:rPr>
          <w:rFonts w:ascii="Arial Narrow" w:hAnsi="Arial Narrow"/>
          <w:sz w:val="26"/>
          <w:szCs w:val="26"/>
        </w:rPr>
        <w:t>litem</w:t>
      </w:r>
      <w:proofErr w:type="spellEnd"/>
      <w:r w:rsidRPr="002910F2">
        <w:rPr>
          <w:rFonts w:ascii="Arial Narrow" w:hAnsi="Arial Narrow"/>
          <w:sz w:val="26"/>
          <w:szCs w:val="26"/>
        </w:rPr>
        <w:t>. Este</w:t>
      </w:r>
      <w:r w:rsidR="001621B3" w:rsidRPr="002910F2">
        <w:rPr>
          <w:rFonts w:ascii="Arial Narrow" w:hAnsi="Arial Narrow"/>
          <w:sz w:val="26"/>
          <w:szCs w:val="26"/>
        </w:rPr>
        <w:t xml:space="preserve"> se pronunció sobre los hechos de la demanda y formuló la “</w:t>
      </w:r>
      <w:r w:rsidR="001621B3" w:rsidRPr="001B03AE">
        <w:rPr>
          <w:rFonts w:ascii="Arial Narrow" w:hAnsi="Arial Narrow"/>
          <w:sz w:val="24"/>
          <w:szCs w:val="26"/>
        </w:rPr>
        <w:t>excepción de prescripción extintiva de la acción hipotecaria</w:t>
      </w:r>
      <w:r w:rsidR="001621B3" w:rsidRPr="002910F2">
        <w:rPr>
          <w:rFonts w:ascii="Arial Narrow" w:hAnsi="Arial Narrow"/>
          <w:sz w:val="26"/>
          <w:szCs w:val="26"/>
        </w:rPr>
        <w:t>”</w:t>
      </w:r>
      <w:r w:rsidR="001621B3" w:rsidRPr="002910F2">
        <w:rPr>
          <w:rStyle w:val="Refdenotaalpie"/>
          <w:rFonts w:ascii="Arial Narrow" w:hAnsi="Arial Narrow"/>
          <w:sz w:val="26"/>
          <w:szCs w:val="26"/>
        </w:rPr>
        <w:footnoteReference w:id="8"/>
      </w:r>
      <w:r w:rsidR="001621B3" w:rsidRPr="002910F2">
        <w:rPr>
          <w:rFonts w:ascii="Arial Narrow" w:hAnsi="Arial Narrow"/>
          <w:sz w:val="26"/>
          <w:szCs w:val="26"/>
        </w:rPr>
        <w:t>.</w:t>
      </w:r>
    </w:p>
    <w:p w14:paraId="2A4B48AC" w14:textId="77777777" w:rsidR="001621B3" w:rsidRPr="002910F2" w:rsidRDefault="001621B3" w:rsidP="002910F2">
      <w:pPr>
        <w:pStyle w:val="Sinespaciado"/>
        <w:spacing w:line="276" w:lineRule="auto"/>
        <w:jc w:val="both"/>
        <w:rPr>
          <w:rFonts w:ascii="Arial Narrow" w:hAnsi="Arial Narrow"/>
          <w:sz w:val="26"/>
          <w:szCs w:val="26"/>
        </w:rPr>
      </w:pPr>
    </w:p>
    <w:p w14:paraId="32DF80E1" w14:textId="10A5DC92" w:rsidR="00CC2405" w:rsidRPr="002910F2" w:rsidRDefault="001621B3" w:rsidP="002910F2">
      <w:pPr>
        <w:pStyle w:val="Sinespaciado"/>
        <w:spacing w:line="276" w:lineRule="auto"/>
        <w:jc w:val="both"/>
        <w:rPr>
          <w:rFonts w:ascii="Arial Narrow" w:hAnsi="Arial Narrow"/>
          <w:sz w:val="26"/>
          <w:szCs w:val="26"/>
        </w:rPr>
      </w:pPr>
      <w:r w:rsidRPr="002910F2">
        <w:rPr>
          <w:rFonts w:ascii="Arial Narrow" w:hAnsi="Arial Narrow"/>
          <w:sz w:val="26"/>
          <w:szCs w:val="26"/>
        </w:rPr>
        <w:t xml:space="preserve">(iii) Mediante sentencia del 30 de junio de este año el </w:t>
      </w:r>
      <w:r w:rsidRPr="002910F2">
        <w:rPr>
          <w:rFonts w:ascii="Arial Narrow" w:hAnsi="Arial Narrow"/>
          <w:bCs/>
          <w:sz w:val="26"/>
          <w:szCs w:val="26"/>
        </w:rPr>
        <w:t>Juzgado Promiscuo del Circuito de Apía declaró prob</w:t>
      </w:r>
      <w:r w:rsidR="0097192A" w:rsidRPr="002910F2">
        <w:rPr>
          <w:rFonts w:ascii="Arial Narrow" w:hAnsi="Arial Narrow"/>
          <w:bCs/>
          <w:sz w:val="26"/>
          <w:szCs w:val="26"/>
        </w:rPr>
        <w:t>ada la citada e</w:t>
      </w:r>
      <w:r w:rsidRPr="002910F2">
        <w:rPr>
          <w:rFonts w:ascii="Arial Narrow" w:hAnsi="Arial Narrow"/>
          <w:bCs/>
          <w:sz w:val="26"/>
          <w:szCs w:val="26"/>
        </w:rPr>
        <w:t>xcepción de prescripción extintiva</w:t>
      </w:r>
      <w:r w:rsidR="0097192A" w:rsidRPr="002910F2">
        <w:rPr>
          <w:rFonts w:ascii="Arial Narrow" w:hAnsi="Arial Narrow"/>
          <w:bCs/>
          <w:sz w:val="26"/>
          <w:szCs w:val="26"/>
        </w:rPr>
        <w:t>. Para resolver el debate planteado por la</w:t>
      </w:r>
      <w:r w:rsidR="003A533B" w:rsidRPr="002910F2">
        <w:rPr>
          <w:rFonts w:ascii="Arial Narrow" w:hAnsi="Arial Narrow"/>
          <w:bCs/>
          <w:sz w:val="26"/>
          <w:szCs w:val="26"/>
        </w:rPr>
        <w:t xml:space="preserve"> parte ejecutante, en relación con</w:t>
      </w:r>
      <w:r w:rsidR="0097192A" w:rsidRPr="002910F2">
        <w:rPr>
          <w:rFonts w:ascii="Arial Narrow" w:hAnsi="Arial Narrow"/>
          <w:bCs/>
          <w:sz w:val="26"/>
          <w:szCs w:val="26"/>
        </w:rPr>
        <w:t xml:space="preserve"> que el demandado </w:t>
      </w:r>
      <w:r w:rsidR="0097192A" w:rsidRPr="002910F2">
        <w:rPr>
          <w:rFonts w:ascii="Arial Narrow" w:hAnsi="Arial Narrow"/>
          <w:sz w:val="26"/>
          <w:szCs w:val="26"/>
        </w:rPr>
        <w:t>Jorge Mario Pareja Vanegas no p</w:t>
      </w:r>
      <w:r w:rsidR="008130AE" w:rsidRPr="002910F2">
        <w:rPr>
          <w:rFonts w:ascii="Arial Narrow" w:hAnsi="Arial Narrow"/>
          <w:sz w:val="26"/>
          <w:szCs w:val="26"/>
        </w:rPr>
        <w:t>odía</w:t>
      </w:r>
      <w:r w:rsidR="0097192A" w:rsidRPr="002910F2">
        <w:rPr>
          <w:rFonts w:ascii="Arial Narrow" w:hAnsi="Arial Narrow"/>
          <w:sz w:val="26"/>
          <w:szCs w:val="26"/>
        </w:rPr>
        <w:t xml:space="preserve"> formular ese medio exceptivo porque</w:t>
      </w:r>
      <w:r w:rsidR="008130AE" w:rsidRPr="002910F2">
        <w:rPr>
          <w:rFonts w:ascii="Arial Narrow" w:hAnsi="Arial Narrow"/>
          <w:sz w:val="26"/>
          <w:szCs w:val="26"/>
        </w:rPr>
        <w:t xml:space="preserve"> para ese efecto debía</w:t>
      </w:r>
      <w:r w:rsidR="0097192A" w:rsidRPr="002910F2">
        <w:rPr>
          <w:rFonts w:ascii="Arial Narrow" w:hAnsi="Arial Narrow"/>
          <w:sz w:val="26"/>
          <w:szCs w:val="26"/>
        </w:rPr>
        <w:t xml:space="preserve"> </w:t>
      </w:r>
      <w:r w:rsidR="008130AE" w:rsidRPr="002910F2">
        <w:rPr>
          <w:rFonts w:ascii="Arial Narrow" w:hAnsi="Arial Narrow"/>
          <w:sz w:val="26"/>
          <w:szCs w:val="26"/>
        </w:rPr>
        <w:t>pagar</w:t>
      </w:r>
      <w:r w:rsidR="0097192A" w:rsidRPr="002910F2">
        <w:rPr>
          <w:rFonts w:ascii="Arial Narrow" w:hAnsi="Arial Narrow"/>
          <w:sz w:val="26"/>
          <w:szCs w:val="26"/>
        </w:rPr>
        <w:t xml:space="preserve"> la obligación y</w:t>
      </w:r>
      <w:r w:rsidR="008130AE" w:rsidRPr="002910F2">
        <w:rPr>
          <w:rFonts w:ascii="Arial Narrow" w:hAnsi="Arial Narrow"/>
          <w:sz w:val="26"/>
          <w:szCs w:val="26"/>
        </w:rPr>
        <w:t xml:space="preserve"> así subrogar al acreedor,</w:t>
      </w:r>
      <w:r w:rsidR="00CC2405" w:rsidRPr="002910F2">
        <w:rPr>
          <w:rFonts w:ascii="Arial Narrow" w:hAnsi="Arial Narrow"/>
          <w:sz w:val="26"/>
          <w:szCs w:val="26"/>
        </w:rPr>
        <w:t xml:space="preserve"> señaló en diversos apartes de su providencia</w:t>
      </w:r>
      <w:r w:rsidR="00431F69" w:rsidRPr="002910F2">
        <w:rPr>
          <w:rStyle w:val="Refdenotaalpie"/>
          <w:rFonts w:ascii="Arial Narrow" w:hAnsi="Arial Narrow"/>
          <w:sz w:val="26"/>
          <w:szCs w:val="26"/>
        </w:rPr>
        <w:footnoteReference w:id="9"/>
      </w:r>
      <w:r w:rsidR="00CC2405" w:rsidRPr="002910F2">
        <w:rPr>
          <w:rFonts w:ascii="Arial Narrow" w:hAnsi="Arial Narrow"/>
          <w:sz w:val="26"/>
          <w:szCs w:val="26"/>
        </w:rPr>
        <w:t>:</w:t>
      </w:r>
    </w:p>
    <w:p w14:paraId="56477B2E" w14:textId="77777777" w:rsidR="00CC2405" w:rsidRPr="002910F2" w:rsidRDefault="00CC2405" w:rsidP="002910F2">
      <w:pPr>
        <w:pStyle w:val="Sinespaciado"/>
        <w:spacing w:line="276" w:lineRule="auto"/>
        <w:jc w:val="both"/>
        <w:rPr>
          <w:rFonts w:ascii="Arial Narrow" w:hAnsi="Arial Narrow"/>
          <w:sz w:val="26"/>
          <w:szCs w:val="26"/>
        </w:rPr>
      </w:pPr>
    </w:p>
    <w:p w14:paraId="122CE72F" w14:textId="7DDEDA28" w:rsidR="004601EB" w:rsidRPr="001B03AE" w:rsidRDefault="0080342D" w:rsidP="001B03AE">
      <w:pPr>
        <w:pStyle w:val="Sinespaciado"/>
        <w:ind w:left="426" w:right="420"/>
        <w:jc w:val="both"/>
        <w:rPr>
          <w:rFonts w:ascii="Arial Narrow" w:hAnsi="Arial Narrow"/>
          <w:i/>
          <w:iCs/>
          <w:sz w:val="24"/>
          <w:szCs w:val="26"/>
        </w:rPr>
      </w:pPr>
      <w:r w:rsidRPr="001B03AE">
        <w:rPr>
          <w:rFonts w:ascii="Arial Narrow" w:hAnsi="Arial Narrow"/>
          <w:i/>
          <w:iCs/>
          <w:sz w:val="24"/>
          <w:szCs w:val="26"/>
        </w:rPr>
        <w:t xml:space="preserve">“… </w:t>
      </w:r>
      <w:r w:rsidR="004601EB" w:rsidRPr="001B03AE">
        <w:rPr>
          <w:rFonts w:ascii="Arial Narrow" w:hAnsi="Arial Narrow"/>
          <w:i/>
          <w:iCs/>
          <w:sz w:val="24"/>
          <w:szCs w:val="26"/>
        </w:rPr>
        <w:t>el Código Civil señala en su artículo 2.513 que quien quiera aprovecharse de</w:t>
      </w:r>
      <w:r w:rsidRPr="001B03AE">
        <w:rPr>
          <w:rFonts w:ascii="Arial Narrow" w:hAnsi="Arial Narrow"/>
          <w:i/>
          <w:iCs/>
          <w:sz w:val="24"/>
          <w:szCs w:val="26"/>
        </w:rPr>
        <w:t xml:space="preserve"> </w:t>
      </w:r>
      <w:r w:rsidR="004601EB" w:rsidRPr="001B03AE">
        <w:rPr>
          <w:rFonts w:ascii="Arial Narrow" w:hAnsi="Arial Narrow"/>
          <w:i/>
          <w:iCs/>
          <w:sz w:val="24"/>
          <w:szCs w:val="26"/>
        </w:rPr>
        <w:t>la prescripción deberá alegarla y podrá ser invocada por cualquier persona que tenga</w:t>
      </w:r>
      <w:r w:rsidRPr="001B03AE">
        <w:rPr>
          <w:rFonts w:ascii="Arial Narrow" w:hAnsi="Arial Narrow"/>
          <w:i/>
          <w:iCs/>
          <w:sz w:val="24"/>
          <w:szCs w:val="26"/>
        </w:rPr>
        <w:t xml:space="preserve"> interés en su declaratoria, lo anterior sin señalar exclusiones de cualquier índole o limitación en su ejercicio”.</w:t>
      </w:r>
    </w:p>
    <w:p w14:paraId="696430F5" w14:textId="0FA763C6" w:rsidR="0080342D" w:rsidRPr="002910F2" w:rsidRDefault="0080342D" w:rsidP="002910F2">
      <w:pPr>
        <w:pStyle w:val="Sinespaciado"/>
        <w:spacing w:line="276" w:lineRule="auto"/>
        <w:jc w:val="both"/>
        <w:rPr>
          <w:rFonts w:ascii="Arial Narrow" w:hAnsi="Arial Narrow"/>
          <w:sz w:val="26"/>
          <w:szCs w:val="26"/>
        </w:rPr>
      </w:pPr>
    </w:p>
    <w:p w14:paraId="23AB5E0D" w14:textId="203DB84F" w:rsidR="006409CF" w:rsidRPr="002910F2" w:rsidRDefault="006409CF" w:rsidP="002910F2">
      <w:pPr>
        <w:pStyle w:val="Sinespaciado"/>
        <w:spacing w:line="276" w:lineRule="auto"/>
        <w:jc w:val="both"/>
        <w:rPr>
          <w:rFonts w:ascii="Arial Narrow" w:hAnsi="Arial Narrow"/>
          <w:sz w:val="26"/>
          <w:szCs w:val="26"/>
        </w:rPr>
      </w:pPr>
      <w:r w:rsidRPr="002910F2">
        <w:rPr>
          <w:rFonts w:ascii="Arial Narrow" w:hAnsi="Arial Narrow"/>
          <w:sz w:val="26"/>
          <w:szCs w:val="26"/>
        </w:rPr>
        <w:t>Más adelante indicó:</w:t>
      </w:r>
    </w:p>
    <w:p w14:paraId="7AD46A90" w14:textId="77777777" w:rsidR="006409CF" w:rsidRPr="002910F2" w:rsidRDefault="006409CF" w:rsidP="002910F2">
      <w:pPr>
        <w:pStyle w:val="Sinespaciado"/>
        <w:spacing w:line="276" w:lineRule="auto"/>
        <w:jc w:val="both"/>
        <w:rPr>
          <w:rFonts w:ascii="Arial Narrow" w:hAnsi="Arial Narrow"/>
          <w:sz w:val="26"/>
          <w:szCs w:val="26"/>
        </w:rPr>
      </w:pPr>
    </w:p>
    <w:p w14:paraId="609699E5" w14:textId="227A0632" w:rsidR="0080342D" w:rsidRPr="001B03AE" w:rsidRDefault="003D575F" w:rsidP="001B03AE">
      <w:pPr>
        <w:pStyle w:val="Sinespaciado"/>
        <w:ind w:left="426" w:right="420"/>
        <w:jc w:val="both"/>
        <w:rPr>
          <w:rFonts w:ascii="Arial Narrow" w:hAnsi="Arial Narrow"/>
          <w:i/>
          <w:iCs/>
          <w:sz w:val="24"/>
          <w:szCs w:val="26"/>
        </w:rPr>
      </w:pPr>
      <w:r w:rsidRPr="001B03AE">
        <w:rPr>
          <w:rFonts w:ascii="Arial Narrow" w:hAnsi="Arial Narrow"/>
          <w:i/>
          <w:iCs/>
          <w:sz w:val="24"/>
          <w:szCs w:val="26"/>
        </w:rPr>
        <w:t xml:space="preserve">“… cuando se demanda al actual propietario en ejercicio de la acción hipotecaria, puede proponer todas las excepciones reales, inherentes a la obligación principal, dentro de las cuales se incluye la prescripción”, afirmación que soporta en la sentencia </w:t>
      </w:r>
      <w:r w:rsidR="00D0730A" w:rsidRPr="001B03AE">
        <w:rPr>
          <w:rFonts w:ascii="Arial Narrow" w:hAnsi="Arial Narrow"/>
          <w:i/>
          <w:iCs/>
          <w:sz w:val="24"/>
          <w:szCs w:val="26"/>
        </w:rPr>
        <w:t>C-192 de 1996, y en providencia de este Tribunal (</w:t>
      </w:r>
      <w:r w:rsidR="009D722E" w:rsidRPr="001B03AE">
        <w:rPr>
          <w:rFonts w:ascii="Arial Narrow" w:hAnsi="Arial Narrow"/>
          <w:i/>
          <w:iCs/>
          <w:sz w:val="24"/>
          <w:szCs w:val="26"/>
        </w:rPr>
        <w:t xml:space="preserve">Sala de Decisión Civil Familia,14 de agosto de 2019. Magistrado Ponente: </w:t>
      </w:r>
      <w:proofErr w:type="spellStart"/>
      <w:r w:rsidR="009D722E" w:rsidRPr="001B03AE">
        <w:rPr>
          <w:rFonts w:ascii="Arial Narrow" w:hAnsi="Arial Narrow"/>
          <w:i/>
          <w:iCs/>
          <w:sz w:val="24"/>
          <w:szCs w:val="26"/>
        </w:rPr>
        <w:t>Duberney</w:t>
      </w:r>
      <w:proofErr w:type="spellEnd"/>
      <w:r w:rsidR="009D722E" w:rsidRPr="001B03AE">
        <w:rPr>
          <w:rFonts w:ascii="Arial Narrow" w:hAnsi="Arial Narrow"/>
          <w:i/>
          <w:iCs/>
          <w:sz w:val="24"/>
          <w:szCs w:val="26"/>
        </w:rPr>
        <w:t xml:space="preserve"> Grisales Herrera. Sentencia de segunda instancia, Expediente 2017-00900-02).</w:t>
      </w:r>
    </w:p>
    <w:p w14:paraId="3E4C6449" w14:textId="13B02BBC" w:rsidR="00A900E3" w:rsidRPr="002910F2" w:rsidRDefault="00A900E3" w:rsidP="002910F2">
      <w:pPr>
        <w:pStyle w:val="Sinespaciado"/>
        <w:spacing w:line="276" w:lineRule="auto"/>
        <w:jc w:val="both"/>
        <w:rPr>
          <w:rFonts w:ascii="Arial Narrow" w:hAnsi="Arial Narrow"/>
          <w:i/>
          <w:iCs/>
          <w:sz w:val="26"/>
          <w:szCs w:val="26"/>
        </w:rPr>
      </w:pPr>
    </w:p>
    <w:p w14:paraId="688A99F8" w14:textId="0F3F1D3E" w:rsidR="00A900E3" w:rsidRPr="002910F2" w:rsidRDefault="00A900E3" w:rsidP="002910F2">
      <w:pPr>
        <w:pStyle w:val="Sinespaciado"/>
        <w:spacing w:line="276" w:lineRule="auto"/>
        <w:jc w:val="both"/>
        <w:rPr>
          <w:rFonts w:ascii="Arial Narrow" w:hAnsi="Arial Narrow"/>
          <w:sz w:val="26"/>
          <w:szCs w:val="26"/>
        </w:rPr>
      </w:pPr>
      <w:r w:rsidRPr="002910F2">
        <w:rPr>
          <w:rFonts w:ascii="Arial Narrow" w:hAnsi="Arial Narrow"/>
          <w:sz w:val="26"/>
          <w:szCs w:val="26"/>
        </w:rPr>
        <w:t xml:space="preserve">Y </w:t>
      </w:r>
      <w:r w:rsidR="006409CF" w:rsidRPr="002910F2">
        <w:rPr>
          <w:rFonts w:ascii="Arial Narrow" w:hAnsi="Arial Narrow"/>
          <w:sz w:val="26"/>
          <w:szCs w:val="26"/>
        </w:rPr>
        <w:t xml:space="preserve">al análisis del caso concreto, </w:t>
      </w:r>
      <w:r w:rsidRPr="002910F2">
        <w:rPr>
          <w:rFonts w:ascii="Arial Narrow" w:hAnsi="Arial Narrow"/>
          <w:sz w:val="26"/>
          <w:szCs w:val="26"/>
        </w:rPr>
        <w:t xml:space="preserve">en forma expresa dio respuesta al alegato conclusivo del actor, </w:t>
      </w:r>
      <w:r w:rsidR="000F246B" w:rsidRPr="002910F2">
        <w:rPr>
          <w:rFonts w:ascii="Arial Narrow" w:hAnsi="Arial Narrow"/>
          <w:sz w:val="26"/>
          <w:szCs w:val="26"/>
        </w:rPr>
        <w:t xml:space="preserve">mismo que soporta esta acción de tutela, </w:t>
      </w:r>
      <w:r w:rsidRPr="002910F2">
        <w:rPr>
          <w:rFonts w:ascii="Arial Narrow" w:hAnsi="Arial Narrow"/>
          <w:sz w:val="26"/>
          <w:szCs w:val="26"/>
        </w:rPr>
        <w:t>así:</w:t>
      </w:r>
    </w:p>
    <w:p w14:paraId="691202FC" w14:textId="03518368" w:rsidR="00A900E3" w:rsidRPr="002910F2" w:rsidRDefault="00A900E3" w:rsidP="002910F2">
      <w:pPr>
        <w:pStyle w:val="Sinespaciado"/>
        <w:spacing w:line="276" w:lineRule="auto"/>
        <w:jc w:val="both"/>
        <w:rPr>
          <w:rFonts w:ascii="Arial Narrow" w:hAnsi="Arial Narrow"/>
          <w:sz w:val="26"/>
          <w:szCs w:val="26"/>
        </w:rPr>
      </w:pPr>
    </w:p>
    <w:p w14:paraId="692AE2E1" w14:textId="17A45C4F" w:rsidR="000F246B" w:rsidRPr="001B03AE" w:rsidRDefault="00431F69" w:rsidP="001B03AE">
      <w:pPr>
        <w:pStyle w:val="Sinespaciado"/>
        <w:ind w:left="426" w:right="420"/>
        <w:jc w:val="both"/>
        <w:rPr>
          <w:rFonts w:ascii="Arial Narrow" w:hAnsi="Arial Narrow"/>
          <w:i/>
          <w:iCs/>
          <w:sz w:val="24"/>
          <w:szCs w:val="26"/>
        </w:rPr>
      </w:pPr>
      <w:r w:rsidRPr="001B03AE">
        <w:rPr>
          <w:rFonts w:ascii="Arial Narrow" w:hAnsi="Arial Narrow"/>
          <w:i/>
          <w:iCs/>
          <w:sz w:val="24"/>
          <w:szCs w:val="26"/>
        </w:rPr>
        <w:t>“Pese a que el apoderado de la parte demandante señaló en su escrito de alegatos de conclusión un aparte de la sentencia C-192 del año 1996, es importante aducir la misma en todo su contenido dado que la decisión manifiesta que, el tercer poseedor demandado para el pago podrá proponer todas las excepciones reales, es decir, las inherentes a la obligación principal.</w:t>
      </w:r>
    </w:p>
    <w:p w14:paraId="5D6BD9D8" w14:textId="77777777" w:rsidR="00431F69" w:rsidRPr="001B03AE" w:rsidRDefault="00431F69" w:rsidP="001B03AE">
      <w:pPr>
        <w:pStyle w:val="Sinespaciado"/>
        <w:ind w:left="426" w:right="420"/>
        <w:jc w:val="both"/>
        <w:rPr>
          <w:rFonts w:ascii="Arial Narrow" w:hAnsi="Arial Narrow"/>
          <w:i/>
          <w:iCs/>
          <w:sz w:val="24"/>
          <w:szCs w:val="26"/>
        </w:rPr>
      </w:pPr>
    </w:p>
    <w:p w14:paraId="252FBAEA" w14:textId="68409520" w:rsidR="004F5F8E" w:rsidRPr="001B03AE" w:rsidRDefault="008130AE" w:rsidP="001B03AE">
      <w:pPr>
        <w:pStyle w:val="Sinespaciado"/>
        <w:ind w:left="426" w:right="420"/>
        <w:jc w:val="both"/>
        <w:rPr>
          <w:rFonts w:ascii="Arial Narrow" w:hAnsi="Arial Narrow"/>
          <w:i/>
          <w:iCs/>
          <w:sz w:val="24"/>
          <w:szCs w:val="26"/>
        </w:rPr>
      </w:pPr>
      <w:r w:rsidRPr="001B03AE">
        <w:rPr>
          <w:rFonts w:ascii="Arial Narrow" w:hAnsi="Arial Narrow"/>
          <w:i/>
          <w:iCs/>
          <w:sz w:val="24"/>
          <w:szCs w:val="26"/>
        </w:rPr>
        <w:t>Postura que se explica en que la acción hipotecaria se debe dirigir en contra del actual propietario del bien gravado con hipoteca como lo manda la legislación vigente</w:t>
      </w:r>
      <w:r w:rsidR="007B41B6" w:rsidRPr="001B03AE">
        <w:rPr>
          <w:rFonts w:ascii="Arial Narrow" w:hAnsi="Arial Narrow"/>
          <w:i/>
          <w:iCs/>
          <w:sz w:val="24"/>
          <w:szCs w:val="26"/>
        </w:rPr>
        <w:t xml:space="preserve"> [Inciso 3º numeral 1 del artículo 468 del Código General del Proceso.]</w:t>
      </w:r>
      <w:r w:rsidRPr="001B03AE">
        <w:rPr>
          <w:rFonts w:ascii="Arial Narrow" w:hAnsi="Arial Narrow"/>
          <w:i/>
          <w:iCs/>
          <w:sz w:val="24"/>
          <w:szCs w:val="26"/>
        </w:rPr>
        <w:t>. En tal sentido el demandado tiene, como cualquier ejecutado frente al mandamiento de pago, la posibilidad de promover excepciones perentorias extintivas”.</w:t>
      </w:r>
    </w:p>
    <w:p w14:paraId="332260FA" w14:textId="77777777" w:rsidR="008E1540" w:rsidRPr="002910F2" w:rsidRDefault="008E1540" w:rsidP="002910F2">
      <w:pPr>
        <w:pStyle w:val="Sinespaciado"/>
        <w:spacing w:line="276" w:lineRule="auto"/>
        <w:jc w:val="both"/>
        <w:rPr>
          <w:rFonts w:ascii="Arial Narrow" w:hAnsi="Arial Narrow"/>
          <w:sz w:val="26"/>
          <w:szCs w:val="26"/>
        </w:rPr>
      </w:pPr>
    </w:p>
    <w:p w14:paraId="48EF129D" w14:textId="7430CC0A" w:rsidR="008130AE" w:rsidRPr="002910F2" w:rsidRDefault="00454281" w:rsidP="002910F2">
      <w:pPr>
        <w:pStyle w:val="Sinespaciado"/>
        <w:spacing w:line="276" w:lineRule="auto"/>
        <w:jc w:val="both"/>
        <w:rPr>
          <w:rFonts w:ascii="Arial Narrow" w:hAnsi="Arial Narrow"/>
          <w:sz w:val="26"/>
          <w:szCs w:val="26"/>
        </w:rPr>
      </w:pPr>
      <w:r w:rsidRPr="002910F2">
        <w:rPr>
          <w:rFonts w:ascii="Arial Narrow" w:hAnsi="Arial Narrow"/>
          <w:b/>
          <w:sz w:val="26"/>
          <w:szCs w:val="26"/>
        </w:rPr>
        <w:lastRenderedPageBreak/>
        <w:t xml:space="preserve">6. </w:t>
      </w:r>
      <w:r w:rsidR="008130AE" w:rsidRPr="002910F2">
        <w:rPr>
          <w:rFonts w:ascii="Arial Narrow" w:hAnsi="Arial Narrow"/>
          <w:sz w:val="26"/>
          <w:szCs w:val="26"/>
        </w:rPr>
        <w:t xml:space="preserve">Surge de lo anterior </w:t>
      </w:r>
      <w:r w:rsidR="003C0E4D" w:rsidRPr="002910F2">
        <w:rPr>
          <w:rFonts w:ascii="Arial Narrow" w:hAnsi="Arial Narrow"/>
          <w:sz w:val="26"/>
          <w:szCs w:val="26"/>
        </w:rPr>
        <w:t>q</w:t>
      </w:r>
      <w:r w:rsidR="008130AE" w:rsidRPr="002910F2">
        <w:rPr>
          <w:rFonts w:ascii="Arial Narrow" w:hAnsi="Arial Narrow"/>
          <w:sz w:val="26"/>
          <w:szCs w:val="26"/>
        </w:rPr>
        <w:t>ue</w:t>
      </w:r>
      <w:r w:rsidR="003C0E4D" w:rsidRPr="002910F2">
        <w:rPr>
          <w:rFonts w:ascii="Arial Narrow" w:hAnsi="Arial Narrow"/>
          <w:sz w:val="26"/>
          <w:szCs w:val="26"/>
        </w:rPr>
        <w:t>,</w:t>
      </w:r>
      <w:r w:rsidR="008130AE" w:rsidRPr="002910F2">
        <w:rPr>
          <w:rFonts w:ascii="Arial Narrow" w:hAnsi="Arial Narrow"/>
          <w:sz w:val="26"/>
          <w:szCs w:val="26"/>
        </w:rPr>
        <w:t xml:space="preserve"> contrario a lo aducido por el actor, el juzgado accionado sí sustentó las razones por la cuales el tercer</w:t>
      </w:r>
      <w:r w:rsidR="00C042E0" w:rsidRPr="002910F2">
        <w:rPr>
          <w:rFonts w:ascii="Arial Narrow" w:hAnsi="Arial Narrow"/>
          <w:sz w:val="26"/>
          <w:szCs w:val="26"/>
        </w:rPr>
        <w:t>o</w:t>
      </w:r>
      <w:r w:rsidR="008130AE" w:rsidRPr="002910F2">
        <w:rPr>
          <w:rFonts w:ascii="Arial Narrow" w:hAnsi="Arial Narrow"/>
          <w:sz w:val="26"/>
          <w:szCs w:val="26"/>
        </w:rPr>
        <w:t xml:space="preserve"> poseedor podía alegar la excepción de prescripción extintiva, </w:t>
      </w:r>
      <w:r w:rsidR="007578BD" w:rsidRPr="002910F2">
        <w:rPr>
          <w:rFonts w:ascii="Arial Narrow" w:hAnsi="Arial Narrow"/>
          <w:sz w:val="26"/>
          <w:szCs w:val="26"/>
        </w:rPr>
        <w:t xml:space="preserve">y dio respuesta a sus alegatos de instancia, </w:t>
      </w:r>
      <w:r w:rsidR="008130AE" w:rsidRPr="002910F2">
        <w:rPr>
          <w:rFonts w:ascii="Arial Narrow" w:hAnsi="Arial Narrow"/>
          <w:sz w:val="26"/>
          <w:szCs w:val="26"/>
        </w:rPr>
        <w:t xml:space="preserve">por lo que </w:t>
      </w:r>
      <w:r w:rsidR="007578BD" w:rsidRPr="002910F2">
        <w:rPr>
          <w:rFonts w:ascii="Arial Narrow" w:hAnsi="Arial Narrow"/>
          <w:sz w:val="26"/>
          <w:szCs w:val="26"/>
        </w:rPr>
        <w:t xml:space="preserve">el supuesto defecto por ausencia </w:t>
      </w:r>
      <w:r w:rsidR="007B41B6" w:rsidRPr="002910F2">
        <w:rPr>
          <w:rFonts w:ascii="Arial Narrow" w:hAnsi="Arial Narrow"/>
          <w:sz w:val="26"/>
          <w:szCs w:val="26"/>
        </w:rPr>
        <w:t xml:space="preserve">o falta de motivación de la providencia </w:t>
      </w:r>
      <w:r w:rsidR="008130AE" w:rsidRPr="002910F2">
        <w:rPr>
          <w:rFonts w:ascii="Arial Narrow" w:hAnsi="Arial Narrow"/>
          <w:sz w:val="26"/>
          <w:szCs w:val="26"/>
        </w:rPr>
        <w:t>se cae por su propio peso.</w:t>
      </w:r>
    </w:p>
    <w:p w14:paraId="16A9E8EE" w14:textId="15E9D8B6" w:rsidR="007B41B6" w:rsidRPr="002910F2" w:rsidRDefault="007B41B6" w:rsidP="002910F2">
      <w:pPr>
        <w:pStyle w:val="Sinespaciado"/>
        <w:spacing w:line="276" w:lineRule="auto"/>
        <w:jc w:val="both"/>
        <w:rPr>
          <w:rFonts w:ascii="Arial Narrow" w:hAnsi="Arial Narrow"/>
          <w:sz w:val="26"/>
          <w:szCs w:val="26"/>
        </w:rPr>
      </w:pPr>
    </w:p>
    <w:p w14:paraId="1EE1585E" w14:textId="7889CEE8" w:rsidR="003B4FFE" w:rsidRPr="002910F2" w:rsidRDefault="007B41B6" w:rsidP="002910F2">
      <w:pPr>
        <w:pStyle w:val="Sinespaciado"/>
        <w:spacing w:line="276" w:lineRule="auto"/>
        <w:jc w:val="both"/>
        <w:rPr>
          <w:rFonts w:ascii="Arial Narrow" w:hAnsi="Arial Narrow"/>
          <w:sz w:val="26"/>
          <w:szCs w:val="26"/>
          <w:lang w:val="es-ES_tradnl"/>
        </w:rPr>
      </w:pPr>
      <w:r w:rsidRPr="002910F2">
        <w:rPr>
          <w:rFonts w:ascii="Arial Narrow" w:hAnsi="Arial Narrow"/>
          <w:sz w:val="26"/>
          <w:szCs w:val="26"/>
          <w:lang w:val="es-ES_tradnl"/>
        </w:rPr>
        <w:t xml:space="preserve">En punto a lo relacionado </w:t>
      </w:r>
      <w:r w:rsidR="00426143" w:rsidRPr="002910F2">
        <w:rPr>
          <w:rFonts w:ascii="Arial Narrow" w:hAnsi="Arial Narrow"/>
          <w:sz w:val="26"/>
          <w:szCs w:val="26"/>
          <w:lang w:val="es-ES_tradnl"/>
        </w:rPr>
        <w:t xml:space="preserve">con ese mismo aspecto, en concreto </w:t>
      </w:r>
      <w:r w:rsidR="002F425C" w:rsidRPr="002910F2">
        <w:rPr>
          <w:rFonts w:ascii="Arial Narrow" w:hAnsi="Arial Narrow"/>
          <w:sz w:val="26"/>
          <w:szCs w:val="26"/>
          <w:lang w:val="es-ES_tradnl"/>
        </w:rPr>
        <w:t xml:space="preserve">el supuesto defecto de motivación </w:t>
      </w:r>
      <w:r w:rsidR="00426143" w:rsidRPr="002910F2">
        <w:rPr>
          <w:rFonts w:ascii="Arial Narrow" w:hAnsi="Arial Narrow"/>
          <w:sz w:val="26"/>
          <w:szCs w:val="26"/>
          <w:lang w:val="es-ES_tradnl"/>
        </w:rPr>
        <w:t>por no edificar el problema jurídico a partir del artículo 2453 del CC y la ilación que de él hace el censor con l</w:t>
      </w:r>
      <w:r w:rsidR="00AD4EA1" w:rsidRPr="002910F2">
        <w:rPr>
          <w:rFonts w:ascii="Arial Narrow" w:hAnsi="Arial Narrow"/>
          <w:sz w:val="26"/>
          <w:szCs w:val="26"/>
          <w:lang w:val="es-ES_tradnl"/>
        </w:rPr>
        <w:t>as reglas 1668-2 y</w:t>
      </w:r>
      <w:r w:rsidR="00426143" w:rsidRPr="002910F2">
        <w:rPr>
          <w:rFonts w:ascii="Arial Narrow" w:hAnsi="Arial Narrow"/>
          <w:sz w:val="26"/>
          <w:szCs w:val="26"/>
          <w:lang w:val="es-ES_tradnl"/>
        </w:rPr>
        <w:t xml:space="preserve"> 2380 ib., </w:t>
      </w:r>
      <w:r w:rsidR="003B4FFE" w:rsidRPr="002910F2">
        <w:rPr>
          <w:rFonts w:ascii="Arial Narrow" w:hAnsi="Arial Narrow"/>
          <w:sz w:val="26"/>
          <w:szCs w:val="26"/>
          <w:lang w:val="es-ES_tradnl"/>
        </w:rPr>
        <w:t xml:space="preserve">más que </w:t>
      </w:r>
      <w:r w:rsidR="007A0196" w:rsidRPr="002910F2">
        <w:rPr>
          <w:rFonts w:ascii="Arial Narrow" w:hAnsi="Arial Narrow"/>
          <w:sz w:val="26"/>
          <w:szCs w:val="26"/>
          <w:lang w:val="es-ES_tradnl"/>
        </w:rPr>
        <w:t>es</w:t>
      </w:r>
      <w:r w:rsidR="00622E3B" w:rsidRPr="002910F2">
        <w:rPr>
          <w:rFonts w:ascii="Arial Narrow" w:hAnsi="Arial Narrow"/>
          <w:sz w:val="26"/>
          <w:szCs w:val="26"/>
          <w:lang w:val="es-ES_tradnl"/>
        </w:rPr>
        <w:t>e</w:t>
      </w:r>
      <w:r w:rsidR="007A0196" w:rsidRPr="002910F2">
        <w:rPr>
          <w:rFonts w:ascii="Arial Narrow" w:hAnsi="Arial Narrow"/>
          <w:sz w:val="26"/>
          <w:szCs w:val="26"/>
          <w:lang w:val="es-ES_tradnl"/>
        </w:rPr>
        <w:t xml:space="preserve"> vicio</w:t>
      </w:r>
      <w:r w:rsidR="003B4FFE" w:rsidRPr="002910F2">
        <w:rPr>
          <w:rFonts w:ascii="Arial Narrow" w:hAnsi="Arial Narrow"/>
          <w:sz w:val="26"/>
          <w:szCs w:val="26"/>
          <w:lang w:val="es-ES_tradnl"/>
        </w:rPr>
        <w:t xml:space="preserve"> lo que </w:t>
      </w:r>
      <w:r w:rsidR="00622E3B" w:rsidRPr="002910F2">
        <w:rPr>
          <w:rFonts w:ascii="Arial Narrow" w:hAnsi="Arial Narrow"/>
          <w:sz w:val="26"/>
          <w:szCs w:val="26"/>
          <w:lang w:val="es-ES_tradnl"/>
        </w:rPr>
        <w:t xml:space="preserve">se </w:t>
      </w:r>
      <w:r w:rsidR="003B4FFE" w:rsidRPr="002910F2">
        <w:rPr>
          <w:rFonts w:ascii="Arial Narrow" w:hAnsi="Arial Narrow"/>
          <w:sz w:val="26"/>
          <w:szCs w:val="26"/>
          <w:lang w:val="es-ES_tradnl"/>
        </w:rPr>
        <w:t xml:space="preserve">pone de presente es un desacuerdo en la elección de las normas que regulaban el caso, </w:t>
      </w:r>
      <w:r w:rsidR="00BA7E6A" w:rsidRPr="002910F2">
        <w:rPr>
          <w:rFonts w:ascii="Arial Narrow" w:hAnsi="Arial Narrow"/>
          <w:sz w:val="26"/>
          <w:szCs w:val="26"/>
          <w:lang w:val="es-ES_tradnl"/>
        </w:rPr>
        <w:t>situación que adelante se vislumbrará</w:t>
      </w:r>
      <w:r w:rsidR="00622E3B" w:rsidRPr="002910F2">
        <w:rPr>
          <w:rFonts w:ascii="Arial Narrow" w:hAnsi="Arial Narrow"/>
          <w:sz w:val="26"/>
          <w:szCs w:val="26"/>
          <w:lang w:val="es-ES_tradnl"/>
        </w:rPr>
        <w:t>.</w:t>
      </w:r>
    </w:p>
    <w:p w14:paraId="353F8169" w14:textId="79A0F0A7" w:rsidR="003B4FFE" w:rsidRPr="002910F2" w:rsidRDefault="003B4FFE" w:rsidP="002910F2">
      <w:pPr>
        <w:pStyle w:val="Sinespaciado"/>
        <w:spacing w:line="276" w:lineRule="auto"/>
        <w:jc w:val="both"/>
        <w:rPr>
          <w:rFonts w:ascii="Arial Narrow" w:hAnsi="Arial Narrow"/>
          <w:sz w:val="26"/>
          <w:szCs w:val="26"/>
          <w:lang w:val="es-ES_tradnl"/>
        </w:rPr>
      </w:pPr>
    </w:p>
    <w:p w14:paraId="34F1298E" w14:textId="5931FE7D" w:rsidR="00AA442A" w:rsidRPr="002910F2" w:rsidRDefault="00BA7E6A" w:rsidP="002910F2">
      <w:pPr>
        <w:pStyle w:val="Sinespaciado"/>
        <w:spacing w:line="276" w:lineRule="auto"/>
        <w:jc w:val="both"/>
        <w:rPr>
          <w:rFonts w:ascii="Arial Narrow" w:hAnsi="Arial Narrow"/>
          <w:sz w:val="26"/>
          <w:szCs w:val="26"/>
          <w:lang w:val="es-ES_tradnl"/>
        </w:rPr>
      </w:pPr>
      <w:r w:rsidRPr="002910F2">
        <w:rPr>
          <w:rFonts w:ascii="Arial Narrow" w:hAnsi="Arial Narrow"/>
          <w:b/>
          <w:bCs/>
          <w:sz w:val="26"/>
          <w:szCs w:val="26"/>
          <w:lang w:val="es-ES_tradnl"/>
        </w:rPr>
        <w:t xml:space="preserve">7. </w:t>
      </w:r>
      <w:r w:rsidRPr="002910F2">
        <w:rPr>
          <w:rFonts w:ascii="Arial Narrow" w:hAnsi="Arial Narrow"/>
          <w:sz w:val="26"/>
          <w:szCs w:val="26"/>
          <w:lang w:val="es-ES_tradnl"/>
        </w:rPr>
        <w:t>E</w:t>
      </w:r>
      <w:r w:rsidR="00AD4EA1" w:rsidRPr="002910F2">
        <w:rPr>
          <w:rFonts w:ascii="Arial Narrow" w:hAnsi="Arial Narrow"/>
          <w:sz w:val="26"/>
          <w:szCs w:val="26"/>
          <w:lang w:val="es-ES_tradnl"/>
        </w:rPr>
        <w:t xml:space="preserve">l argumento del quejoso </w:t>
      </w:r>
      <w:r w:rsidRPr="002910F2">
        <w:rPr>
          <w:rFonts w:ascii="Arial Narrow" w:hAnsi="Arial Narrow"/>
          <w:sz w:val="26"/>
          <w:szCs w:val="26"/>
          <w:lang w:val="es-ES_tradnl"/>
        </w:rPr>
        <w:t xml:space="preserve">relacionado con la indebida aplicación de los artículos 2453, 1668-2 y 2380 del CC, </w:t>
      </w:r>
      <w:r w:rsidR="00AD4EA1" w:rsidRPr="002910F2">
        <w:rPr>
          <w:rFonts w:ascii="Arial Narrow" w:hAnsi="Arial Narrow"/>
          <w:sz w:val="26"/>
          <w:szCs w:val="26"/>
          <w:lang w:val="es-ES_tradnl"/>
        </w:rPr>
        <w:t>se reduce a señalar que obvió el fallado</w:t>
      </w:r>
      <w:r w:rsidRPr="002910F2">
        <w:rPr>
          <w:rFonts w:ascii="Arial Narrow" w:hAnsi="Arial Narrow"/>
          <w:sz w:val="26"/>
          <w:szCs w:val="26"/>
          <w:lang w:val="es-ES_tradnl"/>
        </w:rPr>
        <w:t>r</w:t>
      </w:r>
      <w:r w:rsidR="00AD4EA1" w:rsidRPr="002910F2">
        <w:rPr>
          <w:rFonts w:ascii="Arial Narrow" w:hAnsi="Arial Narrow"/>
          <w:sz w:val="26"/>
          <w:szCs w:val="26"/>
          <w:lang w:val="es-ES_tradnl"/>
        </w:rPr>
        <w:t xml:space="preserve"> el análisis de la primera norma que, según </w:t>
      </w:r>
      <w:r w:rsidR="00D17E4E" w:rsidRPr="002910F2">
        <w:rPr>
          <w:rFonts w:ascii="Arial Narrow" w:hAnsi="Arial Narrow"/>
          <w:sz w:val="26"/>
          <w:szCs w:val="26"/>
          <w:lang w:val="es-ES_tradnl"/>
        </w:rPr>
        <w:t>é</w:t>
      </w:r>
      <w:r w:rsidR="00AD4EA1" w:rsidRPr="002910F2">
        <w:rPr>
          <w:rFonts w:ascii="Arial Narrow" w:hAnsi="Arial Narrow"/>
          <w:sz w:val="26"/>
          <w:szCs w:val="26"/>
          <w:lang w:val="es-ES_tradnl"/>
        </w:rPr>
        <w:t xml:space="preserve">l, </w:t>
      </w:r>
      <w:r w:rsidR="00865E1F" w:rsidRPr="002910F2">
        <w:rPr>
          <w:rFonts w:ascii="Arial Narrow" w:hAnsi="Arial Narrow"/>
          <w:sz w:val="26"/>
          <w:szCs w:val="26"/>
          <w:lang w:val="es-ES_tradnl"/>
        </w:rPr>
        <w:t xml:space="preserve">establece como </w:t>
      </w:r>
      <w:r w:rsidR="00D17E4E" w:rsidRPr="002910F2">
        <w:rPr>
          <w:rFonts w:ascii="Arial Narrow" w:hAnsi="Arial Narrow"/>
          <w:sz w:val="26"/>
          <w:szCs w:val="26"/>
          <w:lang w:val="es-ES_tradnl"/>
        </w:rPr>
        <w:t>“</w:t>
      </w:r>
      <w:r w:rsidR="00D17E4E" w:rsidRPr="00250495">
        <w:rPr>
          <w:rFonts w:ascii="Arial Narrow" w:hAnsi="Arial Narrow"/>
          <w:sz w:val="24"/>
          <w:szCs w:val="26"/>
          <w:lang w:val="es-ES_tradnl"/>
        </w:rPr>
        <w:t>un requisito sine qua non para que el tercer  poseedor  reconvenido  proponga  las  excepciones  reales,  el  que  haya realizado el pago de que trata el artículo 2453 del Código Civil</w:t>
      </w:r>
      <w:r w:rsidR="00D17E4E" w:rsidRPr="002910F2">
        <w:rPr>
          <w:rFonts w:ascii="Arial Narrow" w:hAnsi="Arial Narrow"/>
          <w:sz w:val="26"/>
          <w:szCs w:val="26"/>
          <w:lang w:val="es-ES_tradnl"/>
        </w:rPr>
        <w:t xml:space="preserve">” o, dicho de otra forma por el actor, el ejecutado </w:t>
      </w:r>
      <w:r w:rsidR="00AA442A" w:rsidRPr="002910F2">
        <w:rPr>
          <w:rFonts w:ascii="Arial Narrow" w:hAnsi="Arial Narrow"/>
          <w:sz w:val="26"/>
          <w:szCs w:val="26"/>
          <w:lang w:val="es-ES_tradnl"/>
        </w:rPr>
        <w:t xml:space="preserve">de su caso no tenía </w:t>
      </w:r>
      <w:r w:rsidR="00D17E4E" w:rsidRPr="002910F2">
        <w:rPr>
          <w:rFonts w:ascii="Arial Narrow" w:hAnsi="Arial Narrow"/>
          <w:sz w:val="26"/>
          <w:szCs w:val="26"/>
          <w:lang w:val="es-ES_tradnl"/>
        </w:rPr>
        <w:t>“</w:t>
      </w:r>
      <w:r w:rsidR="00D17E4E" w:rsidRPr="00250495">
        <w:rPr>
          <w:rFonts w:ascii="Arial Narrow" w:hAnsi="Arial Narrow"/>
          <w:sz w:val="24"/>
          <w:szCs w:val="26"/>
          <w:lang w:val="es-ES_tradnl"/>
        </w:rPr>
        <w:t>derecho  a  proponer  excepciones  reales,  hasta  tanto no se subrogue  en  los  derechos  del  acreedor  en  los  mismos  términos  que  el  fiador, realizando el pago de la obligación principal</w:t>
      </w:r>
      <w:r w:rsidR="00AA442A" w:rsidRPr="002910F2">
        <w:rPr>
          <w:rFonts w:ascii="Arial Narrow" w:hAnsi="Arial Narrow"/>
          <w:sz w:val="26"/>
          <w:szCs w:val="26"/>
          <w:lang w:val="es-ES_tradnl"/>
        </w:rPr>
        <w:t>”</w:t>
      </w:r>
      <w:r w:rsidR="00D17E4E" w:rsidRPr="002910F2">
        <w:rPr>
          <w:rFonts w:ascii="Arial Narrow" w:hAnsi="Arial Narrow"/>
          <w:sz w:val="26"/>
          <w:szCs w:val="26"/>
          <w:lang w:val="es-ES_tradnl"/>
        </w:rPr>
        <w:t>.</w:t>
      </w:r>
    </w:p>
    <w:p w14:paraId="387AD2A1" w14:textId="77777777" w:rsidR="00AA442A" w:rsidRPr="002910F2" w:rsidRDefault="00AA442A" w:rsidP="002910F2">
      <w:pPr>
        <w:pStyle w:val="Sinespaciado"/>
        <w:spacing w:line="276" w:lineRule="auto"/>
        <w:jc w:val="both"/>
        <w:rPr>
          <w:rFonts w:ascii="Arial Narrow" w:hAnsi="Arial Narrow"/>
          <w:sz w:val="26"/>
          <w:szCs w:val="26"/>
          <w:lang w:val="es-ES_tradnl"/>
        </w:rPr>
      </w:pPr>
    </w:p>
    <w:p w14:paraId="0B78E19A" w14:textId="2B74D598" w:rsidR="00AD4EA1" w:rsidRPr="002910F2" w:rsidRDefault="004805F2" w:rsidP="002910F2">
      <w:pPr>
        <w:pStyle w:val="Sinespaciado"/>
        <w:spacing w:line="276" w:lineRule="auto"/>
        <w:jc w:val="both"/>
        <w:rPr>
          <w:rFonts w:ascii="Arial Narrow" w:hAnsi="Arial Narrow"/>
          <w:sz w:val="26"/>
          <w:szCs w:val="26"/>
          <w:lang w:val="es-ES_tradnl"/>
        </w:rPr>
      </w:pPr>
      <w:r w:rsidRPr="002910F2">
        <w:rPr>
          <w:rFonts w:ascii="Arial Narrow" w:hAnsi="Arial Narrow"/>
          <w:sz w:val="26"/>
          <w:szCs w:val="26"/>
          <w:lang w:val="es-ES_tradnl"/>
        </w:rPr>
        <w:t xml:space="preserve">Luce evidente </w:t>
      </w:r>
      <w:r w:rsidR="00B14474" w:rsidRPr="002910F2">
        <w:rPr>
          <w:rFonts w:ascii="Arial Narrow" w:hAnsi="Arial Narrow"/>
          <w:sz w:val="26"/>
          <w:szCs w:val="26"/>
          <w:lang w:val="es-ES_tradnl"/>
        </w:rPr>
        <w:t xml:space="preserve">el desenfoque </w:t>
      </w:r>
      <w:r w:rsidRPr="002910F2">
        <w:rPr>
          <w:rFonts w:ascii="Arial Narrow" w:hAnsi="Arial Narrow"/>
          <w:sz w:val="26"/>
          <w:szCs w:val="26"/>
          <w:lang w:val="es-ES_tradnl"/>
        </w:rPr>
        <w:t xml:space="preserve">de lo alegado que, a la vez, justifica o constituye la razón por la cual el artículo que se invoca como indebidamente aplicado, no aparece citado en la providencia que se confuta, porque </w:t>
      </w:r>
      <w:r w:rsidR="00922EA2" w:rsidRPr="002910F2">
        <w:rPr>
          <w:rFonts w:ascii="Arial Narrow" w:hAnsi="Arial Narrow"/>
          <w:sz w:val="26"/>
          <w:szCs w:val="26"/>
          <w:lang w:val="es-ES_tradnl"/>
        </w:rPr>
        <w:t xml:space="preserve">en realidad </w:t>
      </w:r>
      <w:r w:rsidRPr="002910F2">
        <w:rPr>
          <w:rFonts w:ascii="Arial Narrow" w:hAnsi="Arial Narrow"/>
          <w:sz w:val="26"/>
          <w:szCs w:val="26"/>
          <w:lang w:val="es-ES_tradnl"/>
        </w:rPr>
        <w:t xml:space="preserve">para resolver el caso no era menester </w:t>
      </w:r>
      <w:r w:rsidR="00F36148" w:rsidRPr="002910F2">
        <w:rPr>
          <w:rFonts w:ascii="Arial Narrow" w:hAnsi="Arial Narrow"/>
          <w:sz w:val="26"/>
          <w:szCs w:val="26"/>
          <w:lang w:val="es-ES_tradnl"/>
        </w:rPr>
        <w:t>hacerlo operar.</w:t>
      </w:r>
    </w:p>
    <w:p w14:paraId="363ABA41" w14:textId="060829AE" w:rsidR="00F36148" w:rsidRPr="002910F2" w:rsidRDefault="00F36148" w:rsidP="002910F2">
      <w:pPr>
        <w:pStyle w:val="Sinespaciado"/>
        <w:spacing w:line="276" w:lineRule="auto"/>
        <w:jc w:val="both"/>
        <w:rPr>
          <w:rFonts w:ascii="Arial Narrow" w:hAnsi="Arial Narrow"/>
          <w:sz w:val="26"/>
          <w:szCs w:val="26"/>
          <w:lang w:val="es-ES_tradnl"/>
        </w:rPr>
      </w:pPr>
    </w:p>
    <w:p w14:paraId="0233B86E" w14:textId="47DFFDD6" w:rsidR="00F36148" w:rsidRPr="002910F2" w:rsidRDefault="00F36148" w:rsidP="002910F2">
      <w:pPr>
        <w:pStyle w:val="Sinespaciado"/>
        <w:spacing w:line="276" w:lineRule="auto"/>
        <w:jc w:val="both"/>
        <w:rPr>
          <w:rFonts w:ascii="Arial Narrow" w:hAnsi="Arial Narrow"/>
          <w:sz w:val="26"/>
          <w:szCs w:val="26"/>
          <w:lang w:val="es-ES_tradnl"/>
        </w:rPr>
      </w:pPr>
      <w:r w:rsidRPr="002910F2">
        <w:rPr>
          <w:rFonts w:ascii="Arial Narrow" w:hAnsi="Arial Narrow"/>
          <w:sz w:val="26"/>
          <w:szCs w:val="26"/>
          <w:lang w:val="es-ES_tradnl"/>
        </w:rPr>
        <w:t xml:space="preserve">Como bien lo señala el actor, el tercer poseedor reconvenido para el pago de la hipoteca constituida sobre la finca que después pasó a sus manos con este gravamen, no tiene derecho para que se persiga primero a los deudores personalmente </w:t>
      </w:r>
      <w:r w:rsidR="002E6B4B" w:rsidRPr="002910F2">
        <w:rPr>
          <w:rFonts w:ascii="Arial Narrow" w:hAnsi="Arial Narrow"/>
          <w:sz w:val="26"/>
          <w:szCs w:val="26"/>
          <w:lang w:val="es-ES_tradnl"/>
        </w:rPr>
        <w:t>obligados,</w:t>
      </w:r>
      <w:r w:rsidR="00C40708" w:rsidRPr="002910F2">
        <w:rPr>
          <w:rFonts w:ascii="Arial Narrow" w:hAnsi="Arial Narrow"/>
          <w:sz w:val="26"/>
          <w:szCs w:val="26"/>
          <w:lang w:val="es-ES_tradnl"/>
        </w:rPr>
        <w:t xml:space="preserve"> pero</w:t>
      </w:r>
      <w:r w:rsidR="002E6B4B" w:rsidRPr="002910F2">
        <w:rPr>
          <w:rFonts w:ascii="Arial Narrow" w:hAnsi="Arial Narrow"/>
          <w:sz w:val="26"/>
          <w:szCs w:val="26"/>
          <w:lang w:val="es-ES_tradnl"/>
        </w:rPr>
        <w:t>,</w:t>
      </w:r>
      <w:r w:rsidR="00C40708" w:rsidRPr="002910F2">
        <w:rPr>
          <w:rFonts w:ascii="Arial Narrow" w:hAnsi="Arial Narrow"/>
          <w:sz w:val="26"/>
          <w:szCs w:val="26"/>
          <w:lang w:val="es-ES_tradnl"/>
        </w:rPr>
        <w:t xml:space="preserve"> h</w:t>
      </w:r>
      <w:r w:rsidRPr="002910F2">
        <w:rPr>
          <w:rFonts w:ascii="Arial Narrow" w:hAnsi="Arial Narrow"/>
          <w:sz w:val="26"/>
          <w:szCs w:val="26"/>
          <w:lang w:val="es-ES_tradnl"/>
        </w:rPr>
        <w:t>aciendo el pago</w:t>
      </w:r>
      <w:r w:rsidR="00C40708" w:rsidRPr="002910F2">
        <w:rPr>
          <w:rFonts w:ascii="Arial Narrow" w:hAnsi="Arial Narrow"/>
          <w:sz w:val="26"/>
          <w:szCs w:val="26"/>
          <w:lang w:val="es-ES_tradnl"/>
        </w:rPr>
        <w:t>, “</w:t>
      </w:r>
      <w:r w:rsidRPr="00250495">
        <w:rPr>
          <w:rFonts w:ascii="Arial Narrow" w:hAnsi="Arial Narrow"/>
          <w:sz w:val="24"/>
          <w:szCs w:val="26"/>
          <w:lang w:val="es-ES_tradnl"/>
        </w:rPr>
        <w:t xml:space="preserve">se subroga en los derechos del </w:t>
      </w:r>
      <w:r w:rsidRPr="00250495">
        <w:rPr>
          <w:rFonts w:ascii="Arial Narrow" w:hAnsi="Arial Narrow"/>
          <w:sz w:val="24"/>
          <w:szCs w:val="26"/>
          <w:u w:val="single"/>
          <w:lang w:val="es-ES_tradnl"/>
        </w:rPr>
        <w:t>acreedor</w:t>
      </w:r>
      <w:r w:rsidRPr="00250495">
        <w:rPr>
          <w:rFonts w:ascii="Arial Narrow" w:hAnsi="Arial Narrow"/>
          <w:sz w:val="24"/>
          <w:szCs w:val="26"/>
          <w:lang w:val="es-ES_tradnl"/>
        </w:rPr>
        <w:t xml:space="preserve"> en los mismos términos que el fiador</w:t>
      </w:r>
      <w:r w:rsidR="00C40708" w:rsidRPr="002910F2">
        <w:rPr>
          <w:rFonts w:ascii="Arial Narrow" w:hAnsi="Arial Narrow"/>
          <w:sz w:val="26"/>
          <w:szCs w:val="26"/>
          <w:lang w:val="es-ES_tradnl"/>
        </w:rPr>
        <w:t>” (Art. 2453 CC)</w:t>
      </w:r>
      <w:r w:rsidR="00B24BB5" w:rsidRPr="002910F2">
        <w:rPr>
          <w:rFonts w:ascii="Arial Narrow" w:hAnsi="Arial Narrow"/>
          <w:sz w:val="26"/>
          <w:szCs w:val="26"/>
          <w:lang w:val="es-ES_tradnl"/>
        </w:rPr>
        <w:t xml:space="preserve"> se subraya</w:t>
      </w:r>
      <w:r w:rsidRPr="002910F2">
        <w:rPr>
          <w:rFonts w:ascii="Arial Narrow" w:hAnsi="Arial Narrow"/>
          <w:sz w:val="26"/>
          <w:szCs w:val="26"/>
          <w:lang w:val="es-ES_tradnl"/>
        </w:rPr>
        <w:t>.</w:t>
      </w:r>
    </w:p>
    <w:p w14:paraId="121C8CBB" w14:textId="6C4F9DE0" w:rsidR="002E6B4B" w:rsidRPr="002910F2" w:rsidRDefault="002E6B4B" w:rsidP="002910F2">
      <w:pPr>
        <w:pStyle w:val="Sinespaciado"/>
        <w:spacing w:line="276" w:lineRule="auto"/>
        <w:jc w:val="both"/>
        <w:rPr>
          <w:rFonts w:ascii="Arial Narrow" w:hAnsi="Arial Narrow"/>
          <w:sz w:val="26"/>
          <w:szCs w:val="26"/>
          <w:lang w:val="es-ES_tradnl"/>
        </w:rPr>
      </w:pPr>
    </w:p>
    <w:p w14:paraId="7236C337" w14:textId="10CCC413" w:rsidR="00C40708" w:rsidRPr="002910F2" w:rsidRDefault="0033694C" w:rsidP="002910F2">
      <w:pPr>
        <w:pStyle w:val="Sinespaciado"/>
        <w:spacing w:line="276" w:lineRule="auto"/>
        <w:jc w:val="both"/>
        <w:rPr>
          <w:rFonts w:ascii="Arial Narrow" w:hAnsi="Arial Narrow"/>
          <w:sz w:val="26"/>
          <w:szCs w:val="26"/>
          <w:lang w:val="es-ES_tradnl"/>
        </w:rPr>
      </w:pPr>
      <w:r w:rsidRPr="002910F2">
        <w:rPr>
          <w:rFonts w:ascii="Arial Narrow" w:hAnsi="Arial Narrow"/>
          <w:sz w:val="26"/>
          <w:szCs w:val="26"/>
          <w:lang w:val="es-ES_tradnl"/>
        </w:rPr>
        <w:t xml:space="preserve">En efecto, el </w:t>
      </w:r>
      <w:r w:rsidR="007F459D" w:rsidRPr="002910F2">
        <w:rPr>
          <w:rFonts w:ascii="Arial Narrow" w:hAnsi="Arial Narrow"/>
          <w:sz w:val="26"/>
          <w:szCs w:val="26"/>
          <w:lang w:val="es-ES_tradnl"/>
        </w:rPr>
        <w:t xml:space="preserve">tercer poseedor que paga, sin ser el </w:t>
      </w:r>
      <w:r w:rsidR="00523F66" w:rsidRPr="002910F2">
        <w:rPr>
          <w:rFonts w:ascii="Arial Narrow" w:hAnsi="Arial Narrow"/>
          <w:sz w:val="26"/>
          <w:szCs w:val="26"/>
          <w:lang w:val="es-ES_tradnl"/>
        </w:rPr>
        <w:t>deudor</w:t>
      </w:r>
      <w:r w:rsidR="007F459D" w:rsidRPr="002910F2">
        <w:rPr>
          <w:rFonts w:ascii="Arial Narrow" w:hAnsi="Arial Narrow"/>
          <w:sz w:val="26"/>
          <w:szCs w:val="26"/>
          <w:lang w:val="es-ES_tradnl"/>
        </w:rPr>
        <w:t xml:space="preserve"> de la obligación, se subroga en los derechos del acreedor, </w:t>
      </w:r>
      <w:r w:rsidR="007F459D" w:rsidRPr="002910F2">
        <w:rPr>
          <w:rFonts w:ascii="Arial Narrow" w:hAnsi="Arial Narrow"/>
          <w:sz w:val="26"/>
          <w:szCs w:val="26"/>
          <w:u w:val="single"/>
          <w:lang w:val="es-ES_tradnl"/>
        </w:rPr>
        <w:t>sujeto activo</w:t>
      </w:r>
      <w:r w:rsidR="007F459D" w:rsidRPr="002910F2">
        <w:rPr>
          <w:rFonts w:ascii="Arial Narrow" w:hAnsi="Arial Narrow"/>
          <w:sz w:val="26"/>
          <w:szCs w:val="26"/>
          <w:lang w:val="es-ES_tradnl"/>
        </w:rPr>
        <w:t xml:space="preserve"> de la relación obligacional, subrogación de origen legal que también está reconocida en el artículo 1668-2 de la misma obra</w:t>
      </w:r>
      <w:r w:rsidR="00C202CC" w:rsidRPr="002910F2">
        <w:rPr>
          <w:rFonts w:ascii="Arial Narrow" w:hAnsi="Arial Narrow"/>
          <w:sz w:val="26"/>
          <w:szCs w:val="26"/>
          <w:lang w:val="es-ES_tradnl"/>
        </w:rPr>
        <w:t xml:space="preserve"> en los siguientes términos</w:t>
      </w:r>
      <w:r w:rsidR="007F459D" w:rsidRPr="002910F2">
        <w:rPr>
          <w:rFonts w:ascii="Arial Narrow" w:hAnsi="Arial Narrow"/>
          <w:sz w:val="26"/>
          <w:szCs w:val="26"/>
          <w:lang w:val="es-ES_tradnl"/>
        </w:rPr>
        <w:t xml:space="preserve">: </w:t>
      </w:r>
      <w:r w:rsidR="00223AF9" w:rsidRPr="002910F2">
        <w:rPr>
          <w:rFonts w:ascii="Arial Narrow" w:hAnsi="Arial Narrow"/>
          <w:sz w:val="26"/>
          <w:szCs w:val="26"/>
          <w:lang w:val="es-ES_tradnl"/>
        </w:rPr>
        <w:t>“</w:t>
      </w:r>
      <w:r w:rsidR="00223AF9" w:rsidRPr="00250495">
        <w:rPr>
          <w:rFonts w:ascii="Arial Narrow" w:hAnsi="Arial Narrow"/>
          <w:sz w:val="24"/>
          <w:szCs w:val="26"/>
          <w:lang w:val="es-ES_tradnl"/>
        </w:rPr>
        <w:t>Se efectúa la subrogación por el ministerio de la ley, y aún contra la voluntad del acreedor, en todos los casos señalados por las leyes y especialmente a beneficio: (…) 2o.) Del que habiendo comprado un inmueble, es obligado a pagar a los acreedores a quienes el inmueble está hipotecado</w:t>
      </w:r>
      <w:r w:rsidR="00223AF9" w:rsidRPr="002910F2">
        <w:rPr>
          <w:rFonts w:ascii="Arial Narrow" w:hAnsi="Arial Narrow"/>
          <w:sz w:val="26"/>
          <w:szCs w:val="26"/>
          <w:lang w:val="es-ES_tradnl"/>
        </w:rPr>
        <w:t>”.</w:t>
      </w:r>
    </w:p>
    <w:p w14:paraId="2DEA80CB" w14:textId="55728B9C" w:rsidR="00C40708" w:rsidRPr="002910F2" w:rsidRDefault="00C40708" w:rsidP="002910F2">
      <w:pPr>
        <w:pStyle w:val="Sinespaciado"/>
        <w:spacing w:line="276" w:lineRule="auto"/>
        <w:jc w:val="both"/>
        <w:rPr>
          <w:rFonts w:ascii="Arial Narrow" w:hAnsi="Arial Narrow"/>
          <w:sz w:val="26"/>
          <w:szCs w:val="26"/>
          <w:lang w:val="es-ES_tradnl"/>
        </w:rPr>
      </w:pPr>
    </w:p>
    <w:p w14:paraId="2662BD56" w14:textId="618BFC36" w:rsidR="00223AF9" w:rsidRPr="002910F2" w:rsidRDefault="00353B7B" w:rsidP="002910F2">
      <w:pPr>
        <w:pStyle w:val="Sinespaciado"/>
        <w:spacing w:line="276" w:lineRule="auto"/>
        <w:jc w:val="both"/>
        <w:rPr>
          <w:rFonts w:ascii="Arial Narrow" w:hAnsi="Arial Narrow"/>
          <w:sz w:val="26"/>
          <w:szCs w:val="26"/>
          <w:lang w:val="es-ES_tradnl"/>
        </w:rPr>
      </w:pPr>
      <w:r w:rsidRPr="002910F2">
        <w:rPr>
          <w:rFonts w:ascii="Arial Narrow" w:hAnsi="Arial Narrow"/>
          <w:sz w:val="26"/>
          <w:szCs w:val="26"/>
          <w:lang w:val="es-ES_tradnl"/>
        </w:rPr>
        <w:t xml:space="preserve">Viene de lo anterior que el propietario de la cosa hipotecada que </w:t>
      </w:r>
      <w:r w:rsidR="00A64E5A" w:rsidRPr="002910F2">
        <w:rPr>
          <w:rFonts w:ascii="Arial Narrow" w:hAnsi="Arial Narrow"/>
          <w:sz w:val="26"/>
          <w:szCs w:val="26"/>
          <w:lang w:val="es-ES_tradnl"/>
        </w:rPr>
        <w:t>paga</w:t>
      </w:r>
      <w:r w:rsidRPr="002910F2">
        <w:rPr>
          <w:rFonts w:ascii="Arial Narrow" w:hAnsi="Arial Narrow"/>
          <w:sz w:val="26"/>
          <w:szCs w:val="26"/>
          <w:lang w:val="es-ES_tradnl"/>
        </w:rPr>
        <w:t xml:space="preserve"> pasa a ocupar </w:t>
      </w:r>
      <w:r w:rsidR="003C6D89" w:rsidRPr="002910F2">
        <w:rPr>
          <w:rFonts w:ascii="Arial Narrow" w:hAnsi="Arial Narrow"/>
          <w:sz w:val="26"/>
          <w:szCs w:val="26"/>
          <w:lang w:val="es-ES_tradnl"/>
        </w:rPr>
        <w:t xml:space="preserve">(se subroga en) </w:t>
      </w:r>
      <w:r w:rsidRPr="002910F2">
        <w:rPr>
          <w:rFonts w:ascii="Arial Narrow" w:hAnsi="Arial Narrow"/>
          <w:sz w:val="26"/>
          <w:szCs w:val="26"/>
          <w:lang w:val="es-ES_tradnl"/>
        </w:rPr>
        <w:t>el lugar del acreedor en la obligación</w:t>
      </w:r>
      <w:r w:rsidR="00A54539" w:rsidRPr="002910F2">
        <w:rPr>
          <w:rFonts w:ascii="Arial Narrow" w:hAnsi="Arial Narrow"/>
          <w:sz w:val="26"/>
          <w:szCs w:val="26"/>
          <w:lang w:val="es-ES_tradnl"/>
        </w:rPr>
        <w:t xml:space="preserve">, lo que hace </w:t>
      </w:r>
      <w:r w:rsidRPr="002910F2">
        <w:rPr>
          <w:rFonts w:ascii="Arial Narrow" w:hAnsi="Arial Narrow"/>
          <w:sz w:val="26"/>
          <w:szCs w:val="26"/>
          <w:lang w:val="es-ES_tradnl"/>
        </w:rPr>
        <w:t>“</w:t>
      </w:r>
      <w:r w:rsidRPr="00250495">
        <w:rPr>
          <w:rFonts w:ascii="Arial Narrow" w:hAnsi="Arial Narrow"/>
          <w:sz w:val="24"/>
          <w:szCs w:val="26"/>
          <w:lang w:val="es-ES_tradnl"/>
        </w:rPr>
        <w:t>en los mismos términos del fiador</w:t>
      </w:r>
      <w:r w:rsidRPr="002910F2">
        <w:rPr>
          <w:rFonts w:ascii="Arial Narrow" w:hAnsi="Arial Narrow"/>
          <w:sz w:val="26"/>
          <w:szCs w:val="26"/>
          <w:lang w:val="es-ES_tradnl"/>
        </w:rPr>
        <w:t>”, no para proponer excepciones como lo entiende el accionante</w:t>
      </w:r>
      <w:r w:rsidR="006B307D" w:rsidRPr="002910F2">
        <w:rPr>
          <w:rFonts w:ascii="Arial Narrow" w:hAnsi="Arial Narrow"/>
          <w:sz w:val="26"/>
          <w:szCs w:val="26"/>
          <w:lang w:val="es-ES_tradnl"/>
        </w:rPr>
        <w:t xml:space="preserve"> – Art. 2380 CC -</w:t>
      </w:r>
      <w:r w:rsidRPr="002910F2">
        <w:rPr>
          <w:rFonts w:ascii="Arial Narrow" w:hAnsi="Arial Narrow"/>
          <w:sz w:val="26"/>
          <w:szCs w:val="26"/>
          <w:lang w:val="es-ES_tradnl"/>
        </w:rPr>
        <w:t xml:space="preserve"> </w:t>
      </w:r>
      <w:r w:rsidR="0067181F" w:rsidRPr="002910F2">
        <w:rPr>
          <w:rFonts w:ascii="Arial Narrow" w:hAnsi="Arial Narrow"/>
          <w:sz w:val="26"/>
          <w:szCs w:val="26"/>
          <w:lang w:val="es-ES_tradnl"/>
        </w:rPr>
        <w:t xml:space="preserve">(las excepciones las propone el </w:t>
      </w:r>
      <w:r w:rsidR="0067181F" w:rsidRPr="002910F2">
        <w:rPr>
          <w:rFonts w:ascii="Arial Narrow" w:hAnsi="Arial Narrow"/>
          <w:sz w:val="26"/>
          <w:szCs w:val="26"/>
          <w:u w:val="single"/>
          <w:lang w:val="es-ES_tradnl"/>
        </w:rPr>
        <w:t>deudor</w:t>
      </w:r>
      <w:r w:rsidR="0067181F" w:rsidRPr="002910F2">
        <w:rPr>
          <w:rFonts w:ascii="Arial Narrow" w:hAnsi="Arial Narrow"/>
          <w:sz w:val="26"/>
          <w:szCs w:val="26"/>
          <w:lang w:val="es-ES_tradnl"/>
        </w:rPr>
        <w:t xml:space="preserve">, extremo </w:t>
      </w:r>
      <w:r w:rsidR="0067181F" w:rsidRPr="002910F2">
        <w:rPr>
          <w:rFonts w:ascii="Arial Narrow" w:hAnsi="Arial Narrow"/>
          <w:sz w:val="26"/>
          <w:szCs w:val="26"/>
          <w:u w:val="single"/>
          <w:lang w:val="es-ES_tradnl"/>
        </w:rPr>
        <w:t>pasivo</w:t>
      </w:r>
      <w:r w:rsidR="0067181F" w:rsidRPr="002910F2">
        <w:rPr>
          <w:rFonts w:ascii="Arial Narrow" w:hAnsi="Arial Narrow"/>
          <w:sz w:val="26"/>
          <w:szCs w:val="26"/>
          <w:lang w:val="es-ES_tradnl"/>
        </w:rPr>
        <w:t xml:space="preserve"> de la </w:t>
      </w:r>
      <w:r w:rsidR="0067181F" w:rsidRPr="002910F2">
        <w:rPr>
          <w:rFonts w:ascii="Arial Narrow" w:hAnsi="Arial Narrow"/>
          <w:sz w:val="26"/>
          <w:szCs w:val="26"/>
          <w:u w:val="single"/>
          <w:lang w:val="es-ES_tradnl"/>
        </w:rPr>
        <w:t>obligación</w:t>
      </w:r>
      <w:r w:rsidR="006B307D" w:rsidRPr="002910F2">
        <w:rPr>
          <w:rFonts w:ascii="Arial Narrow" w:hAnsi="Arial Narrow"/>
          <w:sz w:val="26"/>
          <w:szCs w:val="26"/>
          <w:lang w:val="es-ES_tradnl"/>
        </w:rPr>
        <w:t xml:space="preserve">, no el </w:t>
      </w:r>
      <w:r w:rsidR="006B307D" w:rsidRPr="002910F2">
        <w:rPr>
          <w:rFonts w:ascii="Arial Narrow" w:hAnsi="Arial Narrow"/>
          <w:sz w:val="26"/>
          <w:szCs w:val="26"/>
          <w:u w:val="single"/>
          <w:lang w:val="es-ES_tradnl"/>
        </w:rPr>
        <w:t>acreedor</w:t>
      </w:r>
      <w:r w:rsidR="0067181F" w:rsidRPr="002910F2">
        <w:rPr>
          <w:rFonts w:ascii="Arial Narrow" w:hAnsi="Arial Narrow"/>
          <w:sz w:val="26"/>
          <w:szCs w:val="26"/>
          <w:lang w:val="es-ES_tradnl"/>
        </w:rPr>
        <w:t xml:space="preserve">), sino para </w:t>
      </w:r>
      <w:r w:rsidR="0008592B" w:rsidRPr="002910F2">
        <w:rPr>
          <w:rFonts w:ascii="Arial Narrow" w:hAnsi="Arial Narrow"/>
          <w:sz w:val="26"/>
          <w:szCs w:val="26"/>
          <w:lang w:val="es-ES_tradnl"/>
        </w:rPr>
        <w:t>recuperar del deudor el valor que pagó</w:t>
      </w:r>
      <w:r w:rsidR="007F4CFC" w:rsidRPr="002910F2">
        <w:rPr>
          <w:rFonts w:ascii="Arial Narrow" w:hAnsi="Arial Narrow"/>
          <w:sz w:val="26"/>
          <w:szCs w:val="26"/>
          <w:lang w:val="es-ES_tradnl"/>
        </w:rPr>
        <w:t xml:space="preserve">, en los términos </w:t>
      </w:r>
      <w:r w:rsidR="00361927" w:rsidRPr="002910F2">
        <w:rPr>
          <w:rFonts w:ascii="Arial Narrow" w:hAnsi="Arial Narrow"/>
          <w:sz w:val="26"/>
          <w:szCs w:val="26"/>
          <w:lang w:val="es-ES_tradnl"/>
        </w:rPr>
        <w:t>que corresponda</w:t>
      </w:r>
      <w:r w:rsidR="00A54539" w:rsidRPr="002910F2">
        <w:rPr>
          <w:rFonts w:ascii="Arial Narrow" w:hAnsi="Arial Narrow"/>
          <w:sz w:val="26"/>
          <w:szCs w:val="26"/>
          <w:lang w:val="es-ES_tradnl"/>
        </w:rPr>
        <w:t>,</w:t>
      </w:r>
      <w:r w:rsidR="00361927" w:rsidRPr="002910F2">
        <w:rPr>
          <w:rFonts w:ascii="Arial Narrow" w:hAnsi="Arial Narrow"/>
          <w:sz w:val="26"/>
          <w:szCs w:val="26"/>
          <w:lang w:val="es-ES_tradnl"/>
        </w:rPr>
        <w:t xml:space="preserve"> conforme a la </w:t>
      </w:r>
      <w:r w:rsidR="007F4CFC" w:rsidRPr="002910F2">
        <w:rPr>
          <w:rFonts w:ascii="Arial Narrow" w:hAnsi="Arial Narrow"/>
          <w:sz w:val="26"/>
          <w:szCs w:val="26"/>
          <w:lang w:val="es-ES_tradnl"/>
        </w:rPr>
        <w:t>regula</w:t>
      </w:r>
      <w:r w:rsidR="00361927" w:rsidRPr="002910F2">
        <w:rPr>
          <w:rFonts w:ascii="Arial Narrow" w:hAnsi="Arial Narrow"/>
          <w:sz w:val="26"/>
          <w:szCs w:val="26"/>
          <w:lang w:val="es-ES_tradnl"/>
        </w:rPr>
        <w:t xml:space="preserve">ción contenida </w:t>
      </w:r>
      <w:r w:rsidR="007F4CFC" w:rsidRPr="002910F2">
        <w:rPr>
          <w:rFonts w:ascii="Arial Narrow" w:hAnsi="Arial Narrow"/>
          <w:sz w:val="26"/>
          <w:szCs w:val="26"/>
          <w:lang w:val="es-ES_tradnl"/>
        </w:rPr>
        <w:t>en los artículo</w:t>
      </w:r>
      <w:r w:rsidR="00361927" w:rsidRPr="002910F2">
        <w:rPr>
          <w:rFonts w:ascii="Arial Narrow" w:hAnsi="Arial Narrow"/>
          <w:sz w:val="26"/>
          <w:szCs w:val="26"/>
          <w:lang w:val="es-ES_tradnl"/>
        </w:rPr>
        <w:t>s</w:t>
      </w:r>
      <w:r w:rsidR="007F4CFC" w:rsidRPr="002910F2">
        <w:rPr>
          <w:rFonts w:ascii="Arial Narrow" w:hAnsi="Arial Narrow"/>
          <w:sz w:val="26"/>
          <w:szCs w:val="26"/>
          <w:lang w:val="es-ES_tradnl"/>
        </w:rPr>
        <w:t xml:space="preserve"> 2394 y </w:t>
      </w:r>
      <w:r w:rsidR="00C07A40" w:rsidRPr="002910F2">
        <w:rPr>
          <w:rFonts w:ascii="Arial Narrow" w:hAnsi="Arial Narrow"/>
          <w:sz w:val="26"/>
          <w:szCs w:val="26"/>
          <w:lang w:val="es-ES_tradnl"/>
        </w:rPr>
        <w:t>ss.</w:t>
      </w:r>
      <w:r w:rsidR="00217C44" w:rsidRPr="002910F2">
        <w:rPr>
          <w:rFonts w:ascii="Arial Narrow" w:hAnsi="Arial Narrow"/>
          <w:sz w:val="26"/>
          <w:szCs w:val="26"/>
          <w:lang w:val="es-ES_tradnl"/>
        </w:rPr>
        <w:t xml:space="preserve"> </w:t>
      </w:r>
      <w:r w:rsidR="00361927" w:rsidRPr="002910F2">
        <w:rPr>
          <w:rFonts w:ascii="Arial Narrow" w:hAnsi="Arial Narrow"/>
          <w:sz w:val="26"/>
          <w:szCs w:val="26"/>
          <w:lang w:val="es-ES_tradnl"/>
        </w:rPr>
        <w:t xml:space="preserve">de la misma obra, </w:t>
      </w:r>
      <w:r w:rsidR="00217C44" w:rsidRPr="002910F2">
        <w:rPr>
          <w:rFonts w:ascii="Arial Narrow" w:hAnsi="Arial Narrow"/>
          <w:sz w:val="26"/>
          <w:szCs w:val="26"/>
          <w:lang w:val="es-ES_tradnl"/>
        </w:rPr>
        <w:t xml:space="preserve">que </w:t>
      </w:r>
      <w:r w:rsidR="009F2468" w:rsidRPr="002910F2">
        <w:rPr>
          <w:rFonts w:ascii="Arial Narrow" w:hAnsi="Arial Narrow"/>
          <w:sz w:val="26"/>
          <w:szCs w:val="26"/>
          <w:lang w:val="es-ES_tradnl"/>
        </w:rPr>
        <w:t>sistematiza</w:t>
      </w:r>
      <w:r w:rsidR="00217C44" w:rsidRPr="002910F2">
        <w:rPr>
          <w:rFonts w:ascii="Arial Narrow" w:hAnsi="Arial Narrow"/>
          <w:sz w:val="26"/>
          <w:szCs w:val="26"/>
          <w:lang w:val="es-ES_tradnl"/>
        </w:rPr>
        <w:t xml:space="preserve"> los derechos del fiador que paga fren</w:t>
      </w:r>
      <w:r w:rsidR="00A64E5A" w:rsidRPr="002910F2">
        <w:rPr>
          <w:rFonts w:ascii="Arial Narrow" w:hAnsi="Arial Narrow"/>
          <w:sz w:val="26"/>
          <w:szCs w:val="26"/>
          <w:lang w:val="es-ES_tradnl"/>
        </w:rPr>
        <w:t>t</w:t>
      </w:r>
      <w:r w:rsidR="00217C44" w:rsidRPr="002910F2">
        <w:rPr>
          <w:rFonts w:ascii="Arial Narrow" w:hAnsi="Arial Narrow"/>
          <w:sz w:val="26"/>
          <w:szCs w:val="26"/>
          <w:lang w:val="es-ES_tradnl"/>
        </w:rPr>
        <w:t>e al deudor principal.</w:t>
      </w:r>
    </w:p>
    <w:p w14:paraId="7A91F4AD" w14:textId="4C647D32" w:rsidR="00CF2B5C" w:rsidRPr="002910F2" w:rsidRDefault="00CF2B5C" w:rsidP="002910F2">
      <w:pPr>
        <w:pStyle w:val="Sinespaciado"/>
        <w:spacing w:line="276" w:lineRule="auto"/>
        <w:jc w:val="both"/>
        <w:rPr>
          <w:rFonts w:ascii="Arial Narrow" w:hAnsi="Arial Narrow"/>
          <w:sz w:val="26"/>
          <w:szCs w:val="26"/>
          <w:lang w:val="es-ES_tradnl"/>
        </w:rPr>
      </w:pPr>
    </w:p>
    <w:p w14:paraId="4B0454E7" w14:textId="224767E1" w:rsidR="004E14BC" w:rsidRPr="002910F2" w:rsidRDefault="00CF2B5C" w:rsidP="002910F2">
      <w:pPr>
        <w:pStyle w:val="Sinespaciado"/>
        <w:spacing w:line="276" w:lineRule="auto"/>
        <w:jc w:val="both"/>
        <w:rPr>
          <w:rFonts w:ascii="Arial Narrow" w:hAnsi="Arial Narrow"/>
          <w:sz w:val="26"/>
          <w:szCs w:val="26"/>
          <w:lang w:val="es-ES_tradnl"/>
        </w:rPr>
      </w:pPr>
      <w:r w:rsidRPr="002910F2">
        <w:rPr>
          <w:rFonts w:ascii="Arial Narrow" w:hAnsi="Arial Narrow"/>
          <w:sz w:val="26"/>
          <w:szCs w:val="26"/>
          <w:lang w:val="es-ES_tradnl"/>
        </w:rPr>
        <w:lastRenderedPageBreak/>
        <w:t xml:space="preserve">Dicho en breve, la norma que se invoca como </w:t>
      </w:r>
      <w:r w:rsidR="006464D4" w:rsidRPr="002910F2">
        <w:rPr>
          <w:rFonts w:ascii="Arial Narrow" w:hAnsi="Arial Narrow"/>
          <w:sz w:val="26"/>
          <w:szCs w:val="26"/>
          <w:lang w:val="es-ES_tradnl"/>
        </w:rPr>
        <w:t xml:space="preserve">erróneamente </w:t>
      </w:r>
      <w:r w:rsidR="003D38EB" w:rsidRPr="002910F2">
        <w:rPr>
          <w:rFonts w:ascii="Arial Narrow" w:hAnsi="Arial Narrow"/>
          <w:sz w:val="26"/>
          <w:szCs w:val="26"/>
          <w:lang w:val="es-ES_tradnl"/>
        </w:rPr>
        <w:t>aplicada</w:t>
      </w:r>
      <w:r w:rsidR="006464D4" w:rsidRPr="002910F2">
        <w:rPr>
          <w:rFonts w:ascii="Arial Narrow" w:hAnsi="Arial Narrow"/>
          <w:sz w:val="26"/>
          <w:szCs w:val="26"/>
          <w:lang w:val="es-ES_tradnl"/>
        </w:rPr>
        <w:t>,</w:t>
      </w:r>
      <w:r w:rsidR="003D38EB" w:rsidRPr="002910F2">
        <w:rPr>
          <w:rFonts w:ascii="Arial Narrow" w:hAnsi="Arial Narrow"/>
          <w:sz w:val="26"/>
          <w:szCs w:val="26"/>
          <w:lang w:val="es-ES_tradnl"/>
        </w:rPr>
        <w:t xml:space="preserve"> en realidad </w:t>
      </w:r>
      <w:r w:rsidR="006464D4" w:rsidRPr="002910F2">
        <w:rPr>
          <w:rFonts w:ascii="Arial Narrow" w:hAnsi="Arial Narrow"/>
          <w:sz w:val="26"/>
          <w:szCs w:val="26"/>
          <w:lang w:val="es-ES_tradnl"/>
        </w:rPr>
        <w:t xml:space="preserve">ni se aplicó, y en ello no hay defecto </w:t>
      </w:r>
      <w:r w:rsidR="00214CDD" w:rsidRPr="002910F2">
        <w:rPr>
          <w:rFonts w:ascii="Arial Narrow" w:hAnsi="Arial Narrow"/>
          <w:sz w:val="26"/>
          <w:szCs w:val="26"/>
          <w:lang w:val="es-ES_tradnl"/>
        </w:rPr>
        <w:t xml:space="preserve">alguno </w:t>
      </w:r>
      <w:r w:rsidR="006464D4" w:rsidRPr="002910F2">
        <w:rPr>
          <w:rFonts w:ascii="Arial Narrow" w:hAnsi="Arial Narrow"/>
          <w:sz w:val="26"/>
          <w:szCs w:val="26"/>
          <w:lang w:val="es-ES_tradnl"/>
        </w:rPr>
        <w:t xml:space="preserve">porque </w:t>
      </w:r>
      <w:r w:rsidR="003D38EB" w:rsidRPr="002910F2">
        <w:rPr>
          <w:rFonts w:ascii="Arial Narrow" w:hAnsi="Arial Narrow"/>
          <w:sz w:val="26"/>
          <w:szCs w:val="26"/>
          <w:lang w:val="es-ES_tradnl"/>
        </w:rPr>
        <w:t xml:space="preserve">no </w:t>
      </w:r>
      <w:r w:rsidR="00214CDD" w:rsidRPr="002910F2">
        <w:rPr>
          <w:rFonts w:ascii="Arial Narrow" w:hAnsi="Arial Narrow"/>
          <w:sz w:val="26"/>
          <w:szCs w:val="26"/>
          <w:lang w:val="es-ES_tradnl"/>
        </w:rPr>
        <w:t xml:space="preserve">estaba llamada a </w:t>
      </w:r>
      <w:r w:rsidR="003D38EB" w:rsidRPr="002910F2">
        <w:rPr>
          <w:rFonts w:ascii="Arial Narrow" w:hAnsi="Arial Narrow"/>
          <w:sz w:val="26"/>
          <w:szCs w:val="26"/>
          <w:lang w:val="es-ES_tradnl"/>
        </w:rPr>
        <w:t>regula</w:t>
      </w:r>
      <w:r w:rsidR="00214CDD" w:rsidRPr="002910F2">
        <w:rPr>
          <w:rFonts w:ascii="Arial Narrow" w:hAnsi="Arial Narrow"/>
          <w:sz w:val="26"/>
          <w:szCs w:val="26"/>
          <w:lang w:val="es-ES_tradnl"/>
        </w:rPr>
        <w:t xml:space="preserve">r </w:t>
      </w:r>
      <w:r w:rsidR="003D38EB" w:rsidRPr="002910F2">
        <w:rPr>
          <w:rFonts w:ascii="Arial Narrow" w:hAnsi="Arial Narrow"/>
          <w:sz w:val="26"/>
          <w:szCs w:val="26"/>
          <w:lang w:val="es-ES_tradnl"/>
        </w:rPr>
        <w:t>e</w:t>
      </w:r>
      <w:r w:rsidR="006464D4" w:rsidRPr="002910F2">
        <w:rPr>
          <w:rFonts w:ascii="Arial Narrow" w:hAnsi="Arial Narrow"/>
          <w:sz w:val="26"/>
          <w:szCs w:val="26"/>
          <w:lang w:val="es-ES_tradnl"/>
        </w:rPr>
        <w:t xml:space="preserve">l </w:t>
      </w:r>
      <w:r w:rsidR="003D38EB" w:rsidRPr="002910F2">
        <w:rPr>
          <w:rFonts w:ascii="Arial Narrow" w:hAnsi="Arial Narrow"/>
          <w:sz w:val="26"/>
          <w:szCs w:val="26"/>
          <w:lang w:val="es-ES_tradnl"/>
        </w:rPr>
        <w:t>caso</w:t>
      </w:r>
      <w:r w:rsidR="006464D4" w:rsidRPr="002910F2">
        <w:rPr>
          <w:rFonts w:ascii="Arial Narrow" w:hAnsi="Arial Narrow"/>
          <w:sz w:val="26"/>
          <w:szCs w:val="26"/>
          <w:lang w:val="es-ES_tradnl"/>
        </w:rPr>
        <w:t xml:space="preserve"> concreto.</w:t>
      </w:r>
      <w:r w:rsidR="003D38EB" w:rsidRPr="002910F2">
        <w:rPr>
          <w:rFonts w:ascii="Arial Narrow" w:hAnsi="Arial Narrow"/>
          <w:sz w:val="26"/>
          <w:szCs w:val="26"/>
          <w:lang w:val="es-ES_tradnl"/>
        </w:rPr>
        <w:t xml:space="preserve"> El tercer poseedor que paga </w:t>
      </w:r>
      <w:r w:rsidR="00AC51F7" w:rsidRPr="002910F2">
        <w:rPr>
          <w:rFonts w:ascii="Arial Narrow" w:hAnsi="Arial Narrow"/>
          <w:sz w:val="26"/>
          <w:szCs w:val="26"/>
          <w:lang w:val="es-ES_tradnl"/>
        </w:rPr>
        <w:t xml:space="preserve">puede recuperar </w:t>
      </w:r>
      <w:r w:rsidR="009B6B03" w:rsidRPr="002910F2">
        <w:rPr>
          <w:rFonts w:ascii="Arial Narrow" w:hAnsi="Arial Narrow"/>
          <w:sz w:val="26"/>
          <w:szCs w:val="26"/>
          <w:lang w:val="es-ES_tradnl"/>
        </w:rPr>
        <w:t xml:space="preserve">del deudor </w:t>
      </w:r>
      <w:r w:rsidR="00AC51F7" w:rsidRPr="002910F2">
        <w:rPr>
          <w:rFonts w:ascii="Arial Narrow" w:hAnsi="Arial Narrow"/>
          <w:sz w:val="26"/>
          <w:szCs w:val="26"/>
          <w:lang w:val="es-ES_tradnl"/>
        </w:rPr>
        <w:t xml:space="preserve">lo que pagó, </w:t>
      </w:r>
      <w:r w:rsidR="009B6B03" w:rsidRPr="002910F2">
        <w:rPr>
          <w:rFonts w:ascii="Arial Narrow" w:hAnsi="Arial Narrow"/>
          <w:sz w:val="26"/>
          <w:szCs w:val="26"/>
          <w:lang w:val="es-ES_tradnl"/>
        </w:rPr>
        <w:t xml:space="preserve">para lo cual </w:t>
      </w:r>
      <w:r w:rsidR="00AC51F7" w:rsidRPr="002910F2">
        <w:rPr>
          <w:rFonts w:ascii="Arial Narrow" w:hAnsi="Arial Narrow"/>
          <w:sz w:val="26"/>
          <w:szCs w:val="26"/>
          <w:lang w:val="es-ES_tradnl"/>
        </w:rPr>
        <w:t xml:space="preserve">resulta necesario el pago previo, </w:t>
      </w:r>
      <w:r w:rsidR="0082316E" w:rsidRPr="002910F2">
        <w:rPr>
          <w:rFonts w:ascii="Arial Narrow" w:hAnsi="Arial Narrow"/>
          <w:sz w:val="26"/>
          <w:szCs w:val="26"/>
          <w:lang w:val="es-ES_tradnl"/>
        </w:rPr>
        <w:t>que hace operar la subrogación</w:t>
      </w:r>
      <w:r w:rsidR="009B6B03" w:rsidRPr="002910F2">
        <w:rPr>
          <w:rFonts w:ascii="Arial Narrow" w:hAnsi="Arial Narrow"/>
          <w:sz w:val="26"/>
          <w:szCs w:val="26"/>
          <w:lang w:val="es-ES_tradnl"/>
        </w:rPr>
        <w:t xml:space="preserve"> legal</w:t>
      </w:r>
      <w:r w:rsidR="00B621AA" w:rsidRPr="002910F2">
        <w:rPr>
          <w:rFonts w:ascii="Arial Narrow" w:hAnsi="Arial Narrow"/>
          <w:sz w:val="26"/>
          <w:szCs w:val="26"/>
          <w:lang w:val="es-ES_tradnl"/>
        </w:rPr>
        <w:t xml:space="preserve">, disposición </w:t>
      </w:r>
      <w:r w:rsidR="004E14BC" w:rsidRPr="002910F2">
        <w:rPr>
          <w:rFonts w:ascii="Arial Narrow" w:hAnsi="Arial Narrow"/>
          <w:sz w:val="26"/>
          <w:szCs w:val="26"/>
          <w:lang w:val="es-ES_tradnl"/>
        </w:rPr>
        <w:t>que,</w:t>
      </w:r>
      <w:r w:rsidR="00B621AA" w:rsidRPr="002910F2">
        <w:rPr>
          <w:rFonts w:ascii="Arial Narrow" w:hAnsi="Arial Narrow"/>
          <w:sz w:val="26"/>
          <w:szCs w:val="26"/>
          <w:lang w:val="es-ES_tradnl"/>
        </w:rPr>
        <w:t xml:space="preserve"> conforme a su alcance, </w:t>
      </w:r>
      <w:r w:rsidR="0082316E" w:rsidRPr="002910F2">
        <w:rPr>
          <w:rFonts w:ascii="Arial Narrow" w:hAnsi="Arial Narrow"/>
          <w:sz w:val="26"/>
          <w:szCs w:val="26"/>
          <w:lang w:val="es-ES_tradnl"/>
        </w:rPr>
        <w:t>no guarda relación con la facultad de proponer excepciones en el juicio ejecutivo que se le inicie</w:t>
      </w:r>
      <w:r w:rsidR="00DE6C34" w:rsidRPr="002910F2">
        <w:rPr>
          <w:rFonts w:ascii="Arial Narrow" w:hAnsi="Arial Narrow"/>
          <w:sz w:val="26"/>
          <w:szCs w:val="26"/>
          <w:lang w:val="es-ES_tradnl"/>
        </w:rPr>
        <w:t>, que no es un derecho que emane del acreedor solventado</w:t>
      </w:r>
      <w:r w:rsidR="00DD79C8" w:rsidRPr="002910F2">
        <w:rPr>
          <w:rFonts w:ascii="Arial Narrow" w:hAnsi="Arial Narrow"/>
          <w:sz w:val="26"/>
          <w:szCs w:val="26"/>
          <w:lang w:val="es-ES_tradnl"/>
        </w:rPr>
        <w:t>.</w:t>
      </w:r>
      <w:r w:rsidR="0082316E" w:rsidRPr="002910F2">
        <w:rPr>
          <w:rFonts w:ascii="Arial Narrow" w:hAnsi="Arial Narrow"/>
          <w:sz w:val="26"/>
          <w:szCs w:val="26"/>
          <w:lang w:val="es-ES_tradnl"/>
        </w:rPr>
        <w:t xml:space="preserve"> </w:t>
      </w:r>
    </w:p>
    <w:p w14:paraId="4AEF397C" w14:textId="77777777" w:rsidR="004E14BC" w:rsidRPr="002910F2" w:rsidRDefault="004E14BC" w:rsidP="002910F2">
      <w:pPr>
        <w:pStyle w:val="Sinespaciado"/>
        <w:spacing w:line="276" w:lineRule="auto"/>
        <w:jc w:val="both"/>
        <w:rPr>
          <w:rFonts w:ascii="Arial Narrow" w:hAnsi="Arial Narrow"/>
          <w:sz w:val="26"/>
          <w:szCs w:val="26"/>
          <w:lang w:val="es-ES_tradnl"/>
        </w:rPr>
      </w:pPr>
    </w:p>
    <w:p w14:paraId="4623B3D1" w14:textId="1CD6D21D" w:rsidR="00CF2B5C" w:rsidRPr="002910F2" w:rsidRDefault="004E14BC" w:rsidP="002910F2">
      <w:pPr>
        <w:pStyle w:val="Sinespaciado"/>
        <w:spacing w:line="276" w:lineRule="auto"/>
        <w:jc w:val="both"/>
        <w:rPr>
          <w:rFonts w:ascii="Arial Narrow" w:hAnsi="Arial Narrow"/>
          <w:sz w:val="26"/>
          <w:szCs w:val="26"/>
          <w:lang w:val="es-ES_tradnl"/>
        </w:rPr>
      </w:pPr>
      <w:r w:rsidRPr="002910F2">
        <w:rPr>
          <w:rFonts w:ascii="Arial Narrow" w:hAnsi="Arial Narrow"/>
          <w:b/>
          <w:bCs/>
          <w:sz w:val="26"/>
          <w:szCs w:val="26"/>
          <w:lang w:val="es-ES_tradnl"/>
        </w:rPr>
        <w:t xml:space="preserve">8. </w:t>
      </w:r>
      <w:r w:rsidR="00337FA6" w:rsidRPr="002910F2">
        <w:rPr>
          <w:rFonts w:ascii="Arial Narrow" w:hAnsi="Arial Narrow"/>
          <w:sz w:val="26"/>
          <w:szCs w:val="26"/>
          <w:lang w:val="es-ES_tradnl"/>
        </w:rPr>
        <w:t>Tampoco</w:t>
      </w:r>
      <w:r w:rsidR="00337FA6" w:rsidRPr="002910F2">
        <w:rPr>
          <w:rFonts w:ascii="Arial Narrow" w:hAnsi="Arial Narrow"/>
          <w:b/>
          <w:bCs/>
          <w:sz w:val="26"/>
          <w:szCs w:val="26"/>
          <w:lang w:val="es-ES_tradnl"/>
        </w:rPr>
        <w:t xml:space="preserve"> </w:t>
      </w:r>
      <w:r w:rsidR="00337FA6" w:rsidRPr="002910F2">
        <w:rPr>
          <w:rFonts w:ascii="Arial Narrow" w:hAnsi="Arial Narrow"/>
          <w:sz w:val="26"/>
          <w:szCs w:val="26"/>
          <w:lang w:val="es-ES_tradnl"/>
        </w:rPr>
        <w:t>se observa el defecto por desconocimiento del pre</w:t>
      </w:r>
      <w:r w:rsidR="00342666" w:rsidRPr="002910F2">
        <w:rPr>
          <w:rFonts w:ascii="Arial Narrow" w:hAnsi="Arial Narrow"/>
          <w:sz w:val="26"/>
          <w:szCs w:val="26"/>
          <w:lang w:val="es-ES_tradnl"/>
        </w:rPr>
        <w:t>ced</w:t>
      </w:r>
      <w:r w:rsidR="00337FA6" w:rsidRPr="002910F2">
        <w:rPr>
          <w:rFonts w:ascii="Arial Narrow" w:hAnsi="Arial Narrow"/>
          <w:sz w:val="26"/>
          <w:szCs w:val="26"/>
          <w:lang w:val="es-ES_tradnl"/>
        </w:rPr>
        <w:t xml:space="preserve">ente, que el actor </w:t>
      </w:r>
      <w:r w:rsidR="00B4433F" w:rsidRPr="002910F2">
        <w:rPr>
          <w:rFonts w:ascii="Arial Narrow" w:hAnsi="Arial Narrow"/>
          <w:sz w:val="26"/>
          <w:szCs w:val="26"/>
          <w:lang w:val="es-ES_tradnl"/>
        </w:rPr>
        <w:t xml:space="preserve">omitió </w:t>
      </w:r>
      <w:r w:rsidR="00337FA6" w:rsidRPr="002910F2">
        <w:rPr>
          <w:rFonts w:ascii="Arial Narrow" w:hAnsi="Arial Narrow"/>
          <w:sz w:val="26"/>
          <w:szCs w:val="26"/>
          <w:lang w:val="es-ES_tradnl"/>
        </w:rPr>
        <w:t>precisar pues se limitó a citar dos párrafos de una sentencia de constitucionalidad (C-</w:t>
      </w:r>
      <w:r w:rsidR="0055689A" w:rsidRPr="002910F2">
        <w:rPr>
          <w:rFonts w:ascii="Arial Narrow" w:hAnsi="Arial Narrow"/>
          <w:sz w:val="26"/>
          <w:szCs w:val="26"/>
          <w:lang w:val="es-ES_tradnl"/>
        </w:rPr>
        <w:t>192 de 1996) sin indicar cu</w:t>
      </w:r>
      <w:r w:rsidR="00342666" w:rsidRPr="002910F2">
        <w:rPr>
          <w:rFonts w:ascii="Arial Narrow" w:hAnsi="Arial Narrow"/>
          <w:sz w:val="26"/>
          <w:szCs w:val="26"/>
          <w:lang w:val="es-ES_tradnl"/>
        </w:rPr>
        <w:t>á</w:t>
      </w:r>
      <w:r w:rsidR="0055689A" w:rsidRPr="002910F2">
        <w:rPr>
          <w:rFonts w:ascii="Arial Narrow" w:hAnsi="Arial Narrow"/>
          <w:sz w:val="26"/>
          <w:szCs w:val="26"/>
          <w:lang w:val="es-ES_tradnl"/>
        </w:rPr>
        <w:t>l fue la regla concreta que, aplicable al caso, desatendió el fallador de manera injustificada.</w:t>
      </w:r>
    </w:p>
    <w:p w14:paraId="44623D83" w14:textId="07DEB4C4" w:rsidR="0055689A" w:rsidRPr="002910F2" w:rsidRDefault="0055689A" w:rsidP="002910F2">
      <w:pPr>
        <w:pStyle w:val="Sinespaciado"/>
        <w:spacing w:line="276" w:lineRule="auto"/>
        <w:jc w:val="both"/>
        <w:rPr>
          <w:rFonts w:ascii="Arial Narrow" w:hAnsi="Arial Narrow"/>
          <w:sz w:val="26"/>
          <w:szCs w:val="26"/>
          <w:lang w:val="es-ES_tradnl"/>
        </w:rPr>
      </w:pPr>
    </w:p>
    <w:p w14:paraId="49208FF9" w14:textId="77777777" w:rsidR="00871547" w:rsidRPr="002910F2" w:rsidRDefault="0055689A" w:rsidP="002910F2">
      <w:pPr>
        <w:pStyle w:val="Sinespaciado"/>
        <w:spacing w:line="276" w:lineRule="auto"/>
        <w:jc w:val="both"/>
        <w:rPr>
          <w:rFonts w:ascii="Arial Narrow" w:hAnsi="Arial Narrow"/>
          <w:sz w:val="26"/>
          <w:szCs w:val="26"/>
          <w:lang w:val="es-ES_tradnl"/>
        </w:rPr>
      </w:pPr>
      <w:r w:rsidRPr="002910F2">
        <w:rPr>
          <w:rFonts w:ascii="Arial Narrow" w:hAnsi="Arial Narrow"/>
          <w:sz w:val="26"/>
          <w:szCs w:val="26"/>
          <w:lang w:val="es-ES_tradnl"/>
        </w:rPr>
        <w:t xml:space="preserve">Como bien lo señaló </w:t>
      </w:r>
      <w:r w:rsidR="00002CE1" w:rsidRPr="002910F2">
        <w:rPr>
          <w:rFonts w:ascii="Arial Narrow" w:hAnsi="Arial Narrow"/>
          <w:sz w:val="26"/>
          <w:szCs w:val="26"/>
          <w:lang w:val="es-ES_tradnl"/>
        </w:rPr>
        <w:t>la</w:t>
      </w:r>
      <w:r w:rsidRPr="002910F2">
        <w:rPr>
          <w:rFonts w:ascii="Arial Narrow" w:hAnsi="Arial Narrow"/>
          <w:sz w:val="26"/>
          <w:szCs w:val="26"/>
          <w:lang w:val="es-ES_tradnl"/>
        </w:rPr>
        <w:t xml:space="preserve"> accionad</w:t>
      </w:r>
      <w:r w:rsidR="00002CE1" w:rsidRPr="002910F2">
        <w:rPr>
          <w:rFonts w:ascii="Arial Narrow" w:hAnsi="Arial Narrow"/>
          <w:sz w:val="26"/>
          <w:szCs w:val="26"/>
          <w:lang w:val="es-ES_tradnl"/>
        </w:rPr>
        <w:t>a</w:t>
      </w:r>
      <w:r w:rsidRPr="002910F2">
        <w:rPr>
          <w:rFonts w:ascii="Arial Narrow" w:hAnsi="Arial Narrow"/>
          <w:sz w:val="26"/>
          <w:szCs w:val="26"/>
          <w:lang w:val="es-ES_tradnl"/>
        </w:rPr>
        <w:t xml:space="preserve"> en su providencia</w:t>
      </w:r>
      <w:r w:rsidR="00002CE1" w:rsidRPr="002910F2">
        <w:rPr>
          <w:rFonts w:ascii="Arial Narrow" w:hAnsi="Arial Narrow"/>
          <w:sz w:val="26"/>
          <w:szCs w:val="26"/>
          <w:lang w:val="es-ES_tradnl"/>
        </w:rPr>
        <w:t xml:space="preserve"> al referirse a la aludida sentencia de la Corte Constitucional, “</w:t>
      </w:r>
      <w:r w:rsidR="00002CE1" w:rsidRPr="00250495">
        <w:rPr>
          <w:rFonts w:ascii="Arial Narrow" w:hAnsi="Arial Narrow"/>
          <w:i/>
          <w:iCs/>
          <w:sz w:val="24"/>
          <w:szCs w:val="26"/>
        </w:rPr>
        <w:t>es importante aducir la misma en todo su contenido</w:t>
      </w:r>
      <w:r w:rsidR="00002CE1" w:rsidRPr="002910F2">
        <w:rPr>
          <w:rFonts w:ascii="Arial Narrow" w:hAnsi="Arial Narrow"/>
          <w:i/>
          <w:iCs/>
          <w:sz w:val="26"/>
          <w:szCs w:val="26"/>
        </w:rPr>
        <w:t>”</w:t>
      </w:r>
      <w:r w:rsidRPr="002910F2">
        <w:rPr>
          <w:rFonts w:ascii="Arial Narrow" w:hAnsi="Arial Narrow"/>
          <w:sz w:val="26"/>
          <w:szCs w:val="26"/>
          <w:lang w:val="es-ES_tradnl"/>
        </w:rPr>
        <w:t xml:space="preserve">, </w:t>
      </w:r>
      <w:r w:rsidR="00002CE1" w:rsidRPr="002910F2">
        <w:rPr>
          <w:rFonts w:ascii="Arial Narrow" w:hAnsi="Arial Narrow"/>
          <w:sz w:val="26"/>
          <w:szCs w:val="26"/>
          <w:lang w:val="es-ES_tradnl"/>
        </w:rPr>
        <w:t>pero contrario a ello, se plante</w:t>
      </w:r>
      <w:r w:rsidR="00342666" w:rsidRPr="002910F2">
        <w:rPr>
          <w:rFonts w:ascii="Arial Narrow" w:hAnsi="Arial Narrow"/>
          <w:sz w:val="26"/>
          <w:szCs w:val="26"/>
          <w:lang w:val="es-ES_tradnl"/>
        </w:rPr>
        <w:t>ó</w:t>
      </w:r>
      <w:r w:rsidR="00002CE1" w:rsidRPr="002910F2">
        <w:rPr>
          <w:rFonts w:ascii="Arial Narrow" w:hAnsi="Arial Narrow"/>
          <w:sz w:val="26"/>
          <w:szCs w:val="26"/>
          <w:lang w:val="es-ES_tradnl"/>
        </w:rPr>
        <w:t xml:space="preserve"> el desconocimiento de un precedente </w:t>
      </w:r>
      <w:r w:rsidR="00342666" w:rsidRPr="002910F2">
        <w:rPr>
          <w:rFonts w:ascii="Arial Narrow" w:hAnsi="Arial Narrow"/>
          <w:sz w:val="26"/>
          <w:szCs w:val="26"/>
          <w:lang w:val="es-ES_tradnl"/>
        </w:rPr>
        <w:t xml:space="preserve">de manera </w:t>
      </w:r>
      <w:r w:rsidR="00002CE1" w:rsidRPr="002910F2">
        <w:rPr>
          <w:rFonts w:ascii="Arial Narrow" w:hAnsi="Arial Narrow"/>
          <w:sz w:val="26"/>
          <w:szCs w:val="26"/>
          <w:lang w:val="es-ES_tradnl"/>
        </w:rPr>
        <w:t>fraccionad</w:t>
      </w:r>
      <w:r w:rsidR="00342666" w:rsidRPr="002910F2">
        <w:rPr>
          <w:rFonts w:ascii="Arial Narrow" w:hAnsi="Arial Narrow"/>
          <w:sz w:val="26"/>
          <w:szCs w:val="26"/>
          <w:lang w:val="es-ES_tradnl"/>
        </w:rPr>
        <w:t>a</w:t>
      </w:r>
      <w:r w:rsidR="00C67D07" w:rsidRPr="002910F2">
        <w:rPr>
          <w:rFonts w:ascii="Arial Narrow" w:hAnsi="Arial Narrow"/>
          <w:sz w:val="26"/>
          <w:szCs w:val="26"/>
          <w:lang w:val="es-ES_tradnl"/>
        </w:rPr>
        <w:t>, cuando en ese mismo pronunciamiento judicial la Corporación que lo produjo doctrinó</w:t>
      </w:r>
      <w:r w:rsidR="00871547" w:rsidRPr="002910F2">
        <w:rPr>
          <w:rFonts w:ascii="Arial Narrow" w:hAnsi="Arial Narrow"/>
          <w:sz w:val="26"/>
          <w:szCs w:val="26"/>
          <w:lang w:val="es-ES_tradnl"/>
        </w:rPr>
        <w:t>:</w:t>
      </w:r>
    </w:p>
    <w:p w14:paraId="12776C61" w14:textId="77777777" w:rsidR="00871547" w:rsidRPr="002910F2" w:rsidRDefault="00871547" w:rsidP="002910F2">
      <w:pPr>
        <w:pStyle w:val="Sinespaciado"/>
        <w:spacing w:line="276" w:lineRule="auto"/>
        <w:jc w:val="both"/>
        <w:rPr>
          <w:rFonts w:ascii="Arial Narrow" w:hAnsi="Arial Narrow"/>
          <w:sz w:val="26"/>
          <w:szCs w:val="26"/>
          <w:lang w:val="es-ES_tradnl"/>
        </w:rPr>
      </w:pPr>
    </w:p>
    <w:p w14:paraId="365D169B" w14:textId="6E2B329A" w:rsidR="00871547" w:rsidRPr="002910F2" w:rsidRDefault="00871547" w:rsidP="002910F2">
      <w:pPr>
        <w:pStyle w:val="Sinespaciado"/>
        <w:numPr>
          <w:ilvl w:val="0"/>
          <w:numId w:val="14"/>
        </w:numPr>
        <w:spacing w:line="276" w:lineRule="auto"/>
        <w:jc w:val="both"/>
        <w:rPr>
          <w:rFonts w:ascii="Arial Narrow" w:hAnsi="Arial Narrow"/>
          <w:sz w:val="26"/>
          <w:szCs w:val="26"/>
          <w:lang w:val="es-ES_tradnl"/>
        </w:rPr>
      </w:pPr>
      <w:r w:rsidRPr="002910F2">
        <w:rPr>
          <w:rFonts w:ascii="Arial Narrow" w:hAnsi="Arial Narrow"/>
          <w:sz w:val="26"/>
          <w:szCs w:val="26"/>
          <w:lang w:val="es-ES_tradnl"/>
        </w:rPr>
        <w:t>Q</w:t>
      </w:r>
      <w:r w:rsidR="00C67D07" w:rsidRPr="002910F2">
        <w:rPr>
          <w:rFonts w:ascii="Arial Narrow" w:hAnsi="Arial Narrow"/>
          <w:sz w:val="26"/>
          <w:szCs w:val="26"/>
          <w:lang w:val="es-ES_tradnl"/>
        </w:rPr>
        <w:t xml:space="preserve">ue </w:t>
      </w:r>
      <w:r w:rsidR="00E15225" w:rsidRPr="002910F2">
        <w:rPr>
          <w:rFonts w:ascii="Arial Narrow" w:hAnsi="Arial Narrow"/>
          <w:sz w:val="26"/>
          <w:szCs w:val="26"/>
          <w:lang w:val="es-ES_tradnl"/>
        </w:rPr>
        <w:t>“</w:t>
      </w:r>
      <w:r w:rsidR="00E15225" w:rsidRPr="00250495">
        <w:rPr>
          <w:rFonts w:ascii="Arial Narrow" w:hAnsi="Arial Narrow"/>
          <w:sz w:val="24"/>
          <w:szCs w:val="26"/>
          <w:lang w:val="es-ES_tradnl"/>
        </w:rPr>
        <w:t>El tercer poseedor demandado para el pago, podrá proponer excepciones, como lo prevé expresamente el numeral 2o. del artículo 555. Podrá proponer todas las excepciones reales, es decir las inherentes a la obligación principal, pero no las personales, que son las establecidas por la ley en beneficio exclusivo del deudor de tal obligación principal</w:t>
      </w:r>
      <w:r w:rsidR="00E15225" w:rsidRPr="002910F2">
        <w:rPr>
          <w:rFonts w:ascii="Arial Narrow" w:hAnsi="Arial Narrow"/>
          <w:sz w:val="26"/>
          <w:szCs w:val="26"/>
          <w:lang w:val="es-ES_tradnl"/>
        </w:rPr>
        <w:t>”</w:t>
      </w:r>
      <w:r w:rsidRPr="002910F2">
        <w:rPr>
          <w:rFonts w:ascii="Arial Narrow" w:hAnsi="Arial Narrow"/>
          <w:sz w:val="26"/>
          <w:szCs w:val="26"/>
          <w:lang w:val="es-ES_tradnl"/>
        </w:rPr>
        <w:t>;</w:t>
      </w:r>
    </w:p>
    <w:p w14:paraId="0A4124FA" w14:textId="77777777" w:rsidR="009F7D94" w:rsidRPr="002910F2" w:rsidRDefault="009F7D94" w:rsidP="002910F2">
      <w:pPr>
        <w:pStyle w:val="Sinespaciado"/>
        <w:spacing w:line="276" w:lineRule="auto"/>
        <w:ind w:left="720"/>
        <w:jc w:val="both"/>
        <w:rPr>
          <w:rFonts w:ascii="Arial Narrow" w:hAnsi="Arial Narrow"/>
          <w:sz w:val="26"/>
          <w:szCs w:val="26"/>
          <w:lang w:val="es-ES_tradnl"/>
        </w:rPr>
      </w:pPr>
    </w:p>
    <w:p w14:paraId="05C98572" w14:textId="2101D571" w:rsidR="0055689A" w:rsidRPr="002910F2" w:rsidRDefault="00871547" w:rsidP="002910F2">
      <w:pPr>
        <w:pStyle w:val="Sinespaciado"/>
        <w:numPr>
          <w:ilvl w:val="0"/>
          <w:numId w:val="14"/>
        </w:numPr>
        <w:spacing w:line="276" w:lineRule="auto"/>
        <w:jc w:val="both"/>
        <w:rPr>
          <w:rFonts w:ascii="Arial Narrow" w:hAnsi="Arial Narrow"/>
          <w:sz w:val="26"/>
          <w:szCs w:val="26"/>
          <w:lang w:val="es-ES_tradnl"/>
        </w:rPr>
      </w:pPr>
      <w:r w:rsidRPr="002910F2">
        <w:rPr>
          <w:rFonts w:ascii="Arial Narrow" w:hAnsi="Arial Narrow"/>
          <w:sz w:val="26"/>
          <w:szCs w:val="26"/>
          <w:lang w:val="es-ES_tradnl"/>
        </w:rPr>
        <w:t>D</w:t>
      </w:r>
      <w:r w:rsidR="00333A14" w:rsidRPr="002910F2">
        <w:rPr>
          <w:rFonts w:ascii="Arial Narrow" w:hAnsi="Arial Narrow"/>
          <w:sz w:val="26"/>
          <w:szCs w:val="26"/>
          <w:lang w:val="es-ES_tradnl"/>
        </w:rPr>
        <w:t xml:space="preserve">ejó ver que el artículo 2453 del Código Civil, a que tanto se aferra el actor, regula las relaciones entre </w:t>
      </w:r>
      <w:r w:rsidR="0047169E" w:rsidRPr="002910F2">
        <w:rPr>
          <w:rFonts w:ascii="Arial Narrow" w:hAnsi="Arial Narrow"/>
          <w:sz w:val="26"/>
          <w:szCs w:val="26"/>
          <w:lang w:val="es-ES_tradnl"/>
        </w:rPr>
        <w:t>e</w:t>
      </w:r>
      <w:r w:rsidR="00333A14" w:rsidRPr="002910F2">
        <w:rPr>
          <w:rFonts w:ascii="Arial Narrow" w:hAnsi="Arial Narrow"/>
          <w:sz w:val="26"/>
          <w:szCs w:val="26"/>
          <w:lang w:val="es-ES_tradnl"/>
        </w:rPr>
        <w:t>l</w:t>
      </w:r>
      <w:r w:rsidR="0047169E" w:rsidRPr="002910F2">
        <w:rPr>
          <w:rFonts w:ascii="Arial Narrow" w:hAnsi="Arial Narrow"/>
          <w:sz w:val="26"/>
          <w:szCs w:val="26"/>
          <w:lang w:val="es-ES_tradnl"/>
        </w:rPr>
        <w:t xml:space="preserve"> tercer poseedor de la cosa hipotecada que paga</w:t>
      </w:r>
      <w:r w:rsidR="00333A14" w:rsidRPr="002910F2">
        <w:rPr>
          <w:rFonts w:ascii="Arial Narrow" w:hAnsi="Arial Narrow"/>
          <w:sz w:val="26"/>
          <w:szCs w:val="26"/>
          <w:lang w:val="es-ES_tradnl"/>
        </w:rPr>
        <w:t xml:space="preserve"> y el deudor de la obligación principal, </w:t>
      </w:r>
      <w:r w:rsidR="0047169E" w:rsidRPr="002910F2">
        <w:rPr>
          <w:rFonts w:ascii="Arial Narrow" w:hAnsi="Arial Narrow"/>
          <w:sz w:val="26"/>
          <w:szCs w:val="26"/>
          <w:lang w:val="es-ES_tradnl"/>
        </w:rPr>
        <w:t xml:space="preserve">remitiendo a las </w:t>
      </w:r>
      <w:r w:rsidR="00333A14" w:rsidRPr="002910F2">
        <w:rPr>
          <w:rFonts w:ascii="Arial Narrow" w:hAnsi="Arial Narrow"/>
          <w:sz w:val="26"/>
          <w:szCs w:val="26"/>
          <w:lang w:val="es-ES_tradnl"/>
        </w:rPr>
        <w:t>normas sobre la fianza.</w:t>
      </w:r>
      <w:r w:rsidR="0047169E" w:rsidRPr="002910F2">
        <w:rPr>
          <w:rFonts w:ascii="Arial Narrow" w:hAnsi="Arial Narrow"/>
          <w:sz w:val="26"/>
          <w:szCs w:val="26"/>
          <w:lang w:val="es-ES_tradnl"/>
        </w:rPr>
        <w:t xml:space="preserve"> Lejos está, entonces, de regula</w:t>
      </w:r>
      <w:r w:rsidR="00415E3A" w:rsidRPr="002910F2">
        <w:rPr>
          <w:rFonts w:ascii="Arial Narrow" w:hAnsi="Arial Narrow"/>
          <w:sz w:val="26"/>
          <w:szCs w:val="26"/>
          <w:lang w:val="es-ES_tradnl"/>
        </w:rPr>
        <w:t>r</w:t>
      </w:r>
      <w:r w:rsidR="0047169E" w:rsidRPr="002910F2">
        <w:rPr>
          <w:rFonts w:ascii="Arial Narrow" w:hAnsi="Arial Narrow"/>
          <w:sz w:val="26"/>
          <w:szCs w:val="26"/>
          <w:lang w:val="es-ES_tradnl"/>
        </w:rPr>
        <w:t xml:space="preserve"> la relación entre el acreedor hipotecario y el tercero reconvenido para el pago.</w:t>
      </w:r>
    </w:p>
    <w:p w14:paraId="67835FB2" w14:textId="6DFBB889" w:rsidR="00AD4EA1" w:rsidRPr="002910F2" w:rsidRDefault="00AD4EA1" w:rsidP="002910F2">
      <w:pPr>
        <w:pStyle w:val="Sinespaciado"/>
        <w:spacing w:line="276" w:lineRule="auto"/>
        <w:jc w:val="both"/>
        <w:rPr>
          <w:rFonts w:ascii="Arial Narrow" w:hAnsi="Arial Narrow"/>
          <w:sz w:val="26"/>
          <w:szCs w:val="26"/>
          <w:lang w:val="es-ES_tradnl"/>
        </w:rPr>
      </w:pPr>
    </w:p>
    <w:p w14:paraId="6CE35DF2" w14:textId="03C5426A" w:rsidR="00217C44" w:rsidRPr="002910F2" w:rsidRDefault="00563DA5" w:rsidP="002910F2">
      <w:pPr>
        <w:pStyle w:val="Sinespaciado"/>
        <w:spacing w:line="276" w:lineRule="auto"/>
        <w:jc w:val="both"/>
        <w:rPr>
          <w:rFonts w:ascii="Arial Narrow" w:hAnsi="Arial Narrow"/>
          <w:sz w:val="26"/>
          <w:szCs w:val="26"/>
          <w:lang w:val="es-ES_tradnl"/>
        </w:rPr>
      </w:pPr>
      <w:r w:rsidRPr="002910F2">
        <w:rPr>
          <w:rFonts w:ascii="Arial Narrow" w:hAnsi="Arial Narrow"/>
          <w:sz w:val="26"/>
          <w:szCs w:val="26"/>
          <w:lang w:val="es-ES_tradnl"/>
        </w:rPr>
        <w:t xml:space="preserve">De la lectura </w:t>
      </w:r>
      <w:r w:rsidR="009A0EF0" w:rsidRPr="002910F2">
        <w:rPr>
          <w:rFonts w:ascii="Arial Narrow" w:hAnsi="Arial Narrow"/>
          <w:sz w:val="26"/>
          <w:szCs w:val="26"/>
          <w:lang w:val="es-ES_tradnl"/>
        </w:rPr>
        <w:t>í</w:t>
      </w:r>
      <w:r w:rsidRPr="002910F2">
        <w:rPr>
          <w:rFonts w:ascii="Arial Narrow" w:hAnsi="Arial Narrow"/>
          <w:sz w:val="26"/>
          <w:szCs w:val="26"/>
          <w:lang w:val="es-ES_tradnl"/>
        </w:rPr>
        <w:t xml:space="preserve">ntegra de la sentencia invocada no surge la regla que pregona el accionante, </w:t>
      </w:r>
      <w:r w:rsidR="0076594C" w:rsidRPr="002910F2">
        <w:rPr>
          <w:rFonts w:ascii="Arial Narrow" w:hAnsi="Arial Narrow"/>
          <w:sz w:val="26"/>
          <w:szCs w:val="26"/>
          <w:lang w:val="es-ES_tradnl"/>
        </w:rPr>
        <w:t>que</w:t>
      </w:r>
      <w:r w:rsidRPr="002910F2">
        <w:rPr>
          <w:rFonts w:ascii="Arial Narrow" w:hAnsi="Arial Narrow"/>
          <w:sz w:val="26"/>
          <w:szCs w:val="26"/>
          <w:lang w:val="es-ES_tradnl"/>
        </w:rPr>
        <w:t xml:space="preserve"> obliga al tercer poseedor </w:t>
      </w:r>
      <w:r w:rsidR="0076594C" w:rsidRPr="002910F2">
        <w:rPr>
          <w:rFonts w:ascii="Arial Narrow" w:hAnsi="Arial Narrow"/>
          <w:sz w:val="26"/>
          <w:szCs w:val="26"/>
          <w:lang w:val="es-ES_tradnl"/>
        </w:rPr>
        <w:t xml:space="preserve">a primero </w:t>
      </w:r>
      <w:r w:rsidRPr="002910F2">
        <w:rPr>
          <w:rFonts w:ascii="Arial Narrow" w:hAnsi="Arial Narrow"/>
          <w:sz w:val="26"/>
          <w:szCs w:val="26"/>
          <w:lang w:val="es-ES_tradnl"/>
        </w:rPr>
        <w:t>pagar</w:t>
      </w:r>
      <w:r w:rsidR="0076594C" w:rsidRPr="002910F2">
        <w:rPr>
          <w:rFonts w:ascii="Arial Narrow" w:hAnsi="Arial Narrow"/>
          <w:sz w:val="26"/>
          <w:szCs w:val="26"/>
          <w:lang w:val="es-ES_tradnl"/>
        </w:rPr>
        <w:t xml:space="preserve"> la obligación para </w:t>
      </w:r>
      <w:r w:rsidR="0031317A" w:rsidRPr="002910F2">
        <w:rPr>
          <w:rFonts w:ascii="Arial Narrow" w:hAnsi="Arial Narrow"/>
          <w:sz w:val="26"/>
          <w:szCs w:val="26"/>
          <w:lang w:val="es-ES_tradnl"/>
        </w:rPr>
        <w:t>luego sí poder proponer excepciones</w:t>
      </w:r>
      <w:r w:rsidR="009F7D94" w:rsidRPr="002910F2">
        <w:rPr>
          <w:rFonts w:ascii="Arial Narrow" w:hAnsi="Arial Narrow"/>
          <w:sz w:val="26"/>
          <w:szCs w:val="26"/>
          <w:lang w:val="es-ES_tradnl"/>
        </w:rPr>
        <w:t xml:space="preserve"> dentro de la ejecución que se le adelante</w:t>
      </w:r>
      <w:r w:rsidR="0031317A" w:rsidRPr="002910F2">
        <w:rPr>
          <w:rFonts w:ascii="Arial Narrow" w:hAnsi="Arial Narrow"/>
          <w:sz w:val="26"/>
          <w:szCs w:val="26"/>
          <w:lang w:val="es-ES_tradnl"/>
        </w:rPr>
        <w:t xml:space="preserve">, luego no se encuentra demostrado el desconocimiento del precedente que se </w:t>
      </w:r>
      <w:r w:rsidR="00105013" w:rsidRPr="002910F2">
        <w:rPr>
          <w:rFonts w:ascii="Arial Narrow" w:hAnsi="Arial Narrow"/>
          <w:sz w:val="26"/>
          <w:szCs w:val="26"/>
          <w:lang w:val="es-ES_tradnl"/>
        </w:rPr>
        <w:t>enrostra</w:t>
      </w:r>
      <w:r w:rsidR="0076594C" w:rsidRPr="002910F2">
        <w:rPr>
          <w:rFonts w:ascii="Arial Narrow" w:hAnsi="Arial Narrow"/>
          <w:sz w:val="26"/>
          <w:szCs w:val="26"/>
          <w:lang w:val="es-ES_tradnl"/>
        </w:rPr>
        <w:t>.</w:t>
      </w:r>
    </w:p>
    <w:p w14:paraId="61D0DB8A" w14:textId="77777777" w:rsidR="008130AE" w:rsidRPr="002910F2" w:rsidRDefault="008130AE" w:rsidP="002910F2">
      <w:pPr>
        <w:pStyle w:val="Sinespaciado"/>
        <w:spacing w:line="276" w:lineRule="auto"/>
        <w:jc w:val="both"/>
        <w:rPr>
          <w:rFonts w:ascii="Arial Narrow" w:hAnsi="Arial Narrow"/>
          <w:sz w:val="26"/>
          <w:szCs w:val="26"/>
          <w:lang w:val="es-ES_tradnl"/>
        </w:rPr>
      </w:pPr>
    </w:p>
    <w:p w14:paraId="1DB2CECE" w14:textId="77777777" w:rsidR="00963A4A" w:rsidRPr="002910F2" w:rsidRDefault="00EA07FF" w:rsidP="002910F2">
      <w:pPr>
        <w:pStyle w:val="Sinespaciado"/>
        <w:spacing w:line="276" w:lineRule="auto"/>
        <w:jc w:val="both"/>
        <w:rPr>
          <w:rFonts w:ascii="Arial Narrow" w:hAnsi="Arial Narrow"/>
          <w:sz w:val="26"/>
          <w:szCs w:val="26"/>
        </w:rPr>
      </w:pPr>
      <w:r w:rsidRPr="002910F2">
        <w:rPr>
          <w:rFonts w:ascii="Arial Narrow" w:hAnsi="Arial Narrow"/>
          <w:b/>
          <w:sz w:val="26"/>
          <w:szCs w:val="26"/>
        </w:rPr>
        <w:t>9</w:t>
      </w:r>
      <w:r w:rsidR="00680DDF" w:rsidRPr="002910F2">
        <w:rPr>
          <w:rFonts w:ascii="Arial Narrow" w:hAnsi="Arial Narrow"/>
          <w:b/>
          <w:sz w:val="26"/>
          <w:szCs w:val="26"/>
        </w:rPr>
        <w:t>.</w:t>
      </w:r>
      <w:r w:rsidR="00680DDF" w:rsidRPr="002910F2">
        <w:rPr>
          <w:rFonts w:ascii="Arial Narrow" w:hAnsi="Arial Narrow"/>
          <w:sz w:val="26"/>
          <w:szCs w:val="26"/>
        </w:rPr>
        <w:t xml:space="preserve"> En</w:t>
      </w:r>
      <w:r w:rsidR="007B41B6" w:rsidRPr="002910F2">
        <w:rPr>
          <w:rFonts w:ascii="Arial Narrow" w:hAnsi="Arial Narrow"/>
          <w:sz w:val="26"/>
          <w:szCs w:val="26"/>
        </w:rPr>
        <w:t xml:space="preserve"> estas condiciones,</w:t>
      </w:r>
      <w:r w:rsidR="00FC6381" w:rsidRPr="002910F2">
        <w:rPr>
          <w:rFonts w:ascii="Arial Narrow" w:hAnsi="Arial Narrow"/>
          <w:sz w:val="26"/>
          <w:szCs w:val="26"/>
        </w:rPr>
        <w:t xml:space="preserve"> </w:t>
      </w:r>
      <w:r w:rsidR="003A533B" w:rsidRPr="002910F2">
        <w:rPr>
          <w:rFonts w:ascii="Arial Narrow" w:hAnsi="Arial Narrow"/>
          <w:sz w:val="26"/>
          <w:szCs w:val="26"/>
        </w:rPr>
        <w:t xml:space="preserve">como </w:t>
      </w:r>
      <w:r w:rsidR="00FC6381" w:rsidRPr="002910F2">
        <w:rPr>
          <w:rFonts w:ascii="Arial Narrow" w:hAnsi="Arial Narrow"/>
          <w:sz w:val="26"/>
          <w:szCs w:val="26"/>
        </w:rPr>
        <w:t>en</w:t>
      </w:r>
      <w:r w:rsidR="007B41B6" w:rsidRPr="002910F2">
        <w:rPr>
          <w:rFonts w:ascii="Arial Narrow" w:hAnsi="Arial Narrow"/>
          <w:sz w:val="26"/>
          <w:szCs w:val="26"/>
        </w:rPr>
        <w:t xml:space="preserve"> </w:t>
      </w:r>
      <w:r w:rsidR="00FC6381" w:rsidRPr="002910F2">
        <w:rPr>
          <w:rFonts w:ascii="Arial Narrow" w:hAnsi="Arial Narrow"/>
          <w:sz w:val="26"/>
          <w:szCs w:val="26"/>
        </w:rPr>
        <w:t xml:space="preserve">la providencia objeto de reproche no se advierte la incursión en defecto que haga necesaria la </w:t>
      </w:r>
      <w:r w:rsidR="003A533B" w:rsidRPr="002910F2">
        <w:rPr>
          <w:rFonts w:ascii="Arial Narrow" w:hAnsi="Arial Narrow"/>
          <w:sz w:val="26"/>
          <w:szCs w:val="26"/>
        </w:rPr>
        <w:t xml:space="preserve">intervención del juez de tutela, </w:t>
      </w:r>
      <w:r w:rsidR="007B41B6" w:rsidRPr="002910F2">
        <w:rPr>
          <w:rFonts w:ascii="Arial Narrow" w:hAnsi="Arial Narrow"/>
          <w:sz w:val="26"/>
          <w:szCs w:val="26"/>
        </w:rPr>
        <w:t xml:space="preserve">el fallo </w:t>
      </w:r>
      <w:r w:rsidR="00FC6381" w:rsidRPr="002910F2">
        <w:rPr>
          <w:rFonts w:ascii="Arial Narrow" w:hAnsi="Arial Narrow"/>
          <w:sz w:val="26"/>
          <w:szCs w:val="26"/>
        </w:rPr>
        <w:t>impugnado será confirmado</w:t>
      </w:r>
      <w:r w:rsidR="003A533B" w:rsidRPr="002910F2">
        <w:rPr>
          <w:rFonts w:ascii="Arial Narrow" w:hAnsi="Arial Narrow"/>
          <w:sz w:val="26"/>
          <w:szCs w:val="26"/>
        </w:rPr>
        <w:t xml:space="preserve">, </w:t>
      </w:r>
      <w:r w:rsidR="003A533B" w:rsidRPr="002910F2">
        <w:rPr>
          <w:rFonts w:ascii="Arial Narrow" w:hAnsi="Arial Narrow"/>
          <w:sz w:val="26"/>
          <w:szCs w:val="26"/>
          <w:u w:val="single"/>
        </w:rPr>
        <w:t>pero por las razones aquí aducidas</w:t>
      </w:r>
      <w:r w:rsidR="007B41B6" w:rsidRPr="002910F2">
        <w:rPr>
          <w:rFonts w:ascii="Arial Narrow" w:hAnsi="Arial Narrow"/>
          <w:sz w:val="26"/>
          <w:szCs w:val="26"/>
        </w:rPr>
        <w:t xml:space="preserve">. </w:t>
      </w:r>
      <w:r w:rsidR="00105013" w:rsidRPr="002910F2">
        <w:rPr>
          <w:rFonts w:ascii="Arial Narrow" w:hAnsi="Arial Narrow"/>
          <w:sz w:val="26"/>
          <w:szCs w:val="26"/>
        </w:rPr>
        <w:t>E</w:t>
      </w:r>
      <w:r w:rsidR="00963A4A" w:rsidRPr="002910F2">
        <w:rPr>
          <w:rFonts w:ascii="Arial Narrow" w:hAnsi="Arial Narrow"/>
          <w:sz w:val="26"/>
          <w:szCs w:val="26"/>
        </w:rPr>
        <w:t>st</w:t>
      </w:r>
      <w:r w:rsidR="00105013" w:rsidRPr="002910F2">
        <w:rPr>
          <w:rFonts w:ascii="Arial Narrow" w:hAnsi="Arial Narrow"/>
          <w:sz w:val="26"/>
          <w:szCs w:val="26"/>
        </w:rPr>
        <w:t>o por cuanto, valga la aclaración, la excepción de prescripción en el asunto bajo examen fue prop</w:t>
      </w:r>
      <w:r w:rsidR="00963A4A" w:rsidRPr="002910F2">
        <w:rPr>
          <w:rFonts w:ascii="Arial Narrow" w:hAnsi="Arial Narrow"/>
          <w:sz w:val="26"/>
          <w:szCs w:val="26"/>
        </w:rPr>
        <w:t xml:space="preserve">uesta por el demandado, solo que actuó representado por curador ad </w:t>
      </w:r>
      <w:proofErr w:type="spellStart"/>
      <w:r w:rsidR="00963A4A" w:rsidRPr="002910F2">
        <w:rPr>
          <w:rFonts w:ascii="Arial Narrow" w:hAnsi="Arial Narrow"/>
          <w:sz w:val="26"/>
          <w:szCs w:val="26"/>
        </w:rPr>
        <w:t>litem</w:t>
      </w:r>
      <w:proofErr w:type="spellEnd"/>
      <w:r w:rsidR="00963A4A" w:rsidRPr="002910F2">
        <w:rPr>
          <w:rFonts w:ascii="Arial Narrow" w:hAnsi="Arial Narrow"/>
          <w:sz w:val="26"/>
          <w:szCs w:val="26"/>
        </w:rPr>
        <w:t>.</w:t>
      </w:r>
    </w:p>
    <w:p w14:paraId="077BB1AA" w14:textId="5AF5AB20" w:rsidR="00105013" w:rsidRPr="002910F2" w:rsidRDefault="00963A4A" w:rsidP="002910F2">
      <w:pPr>
        <w:pStyle w:val="Sinespaciado"/>
        <w:spacing w:line="276" w:lineRule="auto"/>
        <w:jc w:val="both"/>
        <w:rPr>
          <w:rFonts w:ascii="Arial Narrow" w:hAnsi="Arial Narrow"/>
          <w:sz w:val="26"/>
          <w:szCs w:val="26"/>
        </w:rPr>
      </w:pPr>
      <w:r w:rsidRPr="002910F2">
        <w:rPr>
          <w:rFonts w:ascii="Arial Narrow" w:hAnsi="Arial Narrow"/>
          <w:sz w:val="26"/>
          <w:szCs w:val="26"/>
        </w:rPr>
        <w:t xml:space="preserve"> </w:t>
      </w:r>
    </w:p>
    <w:p w14:paraId="2483291B" w14:textId="76658BE9" w:rsidR="00BA3715" w:rsidRPr="002910F2" w:rsidRDefault="002858FF" w:rsidP="002910F2">
      <w:pPr>
        <w:pStyle w:val="Sinespaciado"/>
        <w:spacing w:line="276" w:lineRule="auto"/>
        <w:jc w:val="both"/>
        <w:rPr>
          <w:rFonts w:ascii="Arial Narrow" w:hAnsi="Arial Narrow"/>
          <w:sz w:val="26"/>
          <w:szCs w:val="26"/>
        </w:rPr>
      </w:pPr>
      <w:r w:rsidRPr="002910F2">
        <w:rPr>
          <w:rFonts w:ascii="Arial Narrow" w:hAnsi="Arial Narrow"/>
          <w:sz w:val="26"/>
          <w:szCs w:val="26"/>
        </w:rPr>
        <w:t xml:space="preserve">En todo caso, </w:t>
      </w:r>
      <w:r w:rsidR="003A533B" w:rsidRPr="002910F2">
        <w:rPr>
          <w:rFonts w:ascii="Arial Narrow" w:hAnsi="Arial Narrow"/>
          <w:sz w:val="26"/>
          <w:szCs w:val="26"/>
        </w:rPr>
        <w:t>teniendo en cuenta que</w:t>
      </w:r>
      <w:r w:rsidR="007B41B6" w:rsidRPr="002910F2">
        <w:rPr>
          <w:rFonts w:ascii="Arial Narrow" w:hAnsi="Arial Narrow"/>
          <w:sz w:val="26"/>
          <w:szCs w:val="26"/>
        </w:rPr>
        <w:t xml:space="preserve"> la resolución </w:t>
      </w:r>
      <w:r w:rsidR="003A533B" w:rsidRPr="002910F2">
        <w:rPr>
          <w:rFonts w:ascii="Arial Narrow" w:hAnsi="Arial Narrow"/>
          <w:sz w:val="26"/>
          <w:szCs w:val="26"/>
        </w:rPr>
        <w:t xml:space="preserve">allí adoptada </w:t>
      </w:r>
      <w:r w:rsidR="007B41B6" w:rsidRPr="002910F2">
        <w:rPr>
          <w:rFonts w:ascii="Arial Narrow" w:hAnsi="Arial Narrow"/>
          <w:sz w:val="26"/>
          <w:szCs w:val="26"/>
        </w:rPr>
        <w:t xml:space="preserve">fue </w:t>
      </w:r>
      <w:r w:rsidR="00BD6F6B" w:rsidRPr="002910F2">
        <w:rPr>
          <w:rFonts w:ascii="Arial Narrow" w:hAnsi="Arial Narrow"/>
          <w:sz w:val="26"/>
          <w:szCs w:val="26"/>
        </w:rPr>
        <w:t>“</w:t>
      </w:r>
      <w:r w:rsidR="007B41B6" w:rsidRPr="00250495">
        <w:rPr>
          <w:rFonts w:ascii="Arial Narrow" w:hAnsi="Arial Narrow"/>
          <w:sz w:val="24"/>
          <w:szCs w:val="26"/>
        </w:rPr>
        <w:t>negar por improcedente</w:t>
      </w:r>
      <w:r w:rsidR="00BD6F6B" w:rsidRPr="002910F2">
        <w:rPr>
          <w:rFonts w:ascii="Arial Narrow" w:hAnsi="Arial Narrow"/>
          <w:sz w:val="26"/>
          <w:szCs w:val="26"/>
        </w:rPr>
        <w:t>”</w:t>
      </w:r>
      <w:r w:rsidR="007B41B6" w:rsidRPr="002910F2">
        <w:rPr>
          <w:rFonts w:ascii="Arial Narrow" w:hAnsi="Arial Narrow"/>
          <w:sz w:val="26"/>
          <w:szCs w:val="26"/>
        </w:rPr>
        <w:t>,</w:t>
      </w:r>
      <w:r w:rsidR="00FC6381" w:rsidRPr="002910F2">
        <w:rPr>
          <w:rFonts w:ascii="Arial Narrow" w:hAnsi="Arial Narrow"/>
          <w:sz w:val="26"/>
          <w:szCs w:val="26"/>
        </w:rPr>
        <w:t xml:space="preserve"> a pesar de que se trata de figuras procesales </w:t>
      </w:r>
      <w:r w:rsidR="003A533B" w:rsidRPr="002910F2">
        <w:rPr>
          <w:rFonts w:ascii="Arial Narrow" w:hAnsi="Arial Narrow"/>
          <w:sz w:val="26"/>
          <w:szCs w:val="26"/>
        </w:rPr>
        <w:t xml:space="preserve">distintas, </w:t>
      </w:r>
      <w:r w:rsidR="00FC6381" w:rsidRPr="002910F2">
        <w:rPr>
          <w:rFonts w:ascii="Arial Narrow" w:hAnsi="Arial Narrow"/>
          <w:sz w:val="26"/>
          <w:szCs w:val="26"/>
        </w:rPr>
        <w:t>pues la primera responde a los casos en que se superan los requisitos generales de procedibilida</w:t>
      </w:r>
      <w:r w:rsidR="003A533B" w:rsidRPr="002910F2">
        <w:rPr>
          <w:rFonts w:ascii="Arial Narrow" w:hAnsi="Arial Narrow"/>
          <w:sz w:val="26"/>
          <w:szCs w:val="26"/>
        </w:rPr>
        <w:t>d pero no los específicos</w:t>
      </w:r>
      <w:r w:rsidR="00EF32A7" w:rsidRPr="002910F2">
        <w:rPr>
          <w:rFonts w:ascii="Arial Narrow" w:hAnsi="Arial Narrow"/>
          <w:sz w:val="26"/>
          <w:szCs w:val="26"/>
        </w:rPr>
        <w:t>,</w:t>
      </w:r>
      <w:r w:rsidR="003A533B" w:rsidRPr="002910F2">
        <w:rPr>
          <w:rFonts w:ascii="Arial Narrow" w:hAnsi="Arial Narrow"/>
          <w:sz w:val="26"/>
          <w:szCs w:val="26"/>
        </w:rPr>
        <w:t xml:space="preserve"> y </w:t>
      </w:r>
      <w:r w:rsidR="00FC6381" w:rsidRPr="002910F2">
        <w:rPr>
          <w:rFonts w:ascii="Arial Narrow" w:hAnsi="Arial Narrow"/>
          <w:sz w:val="26"/>
          <w:szCs w:val="26"/>
        </w:rPr>
        <w:t>l</w:t>
      </w:r>
      <w:r w:rsidR="003A533B" w:rsidRPr="002910F2">
        <w:rPr>
          <w:rFonts w:ascii="Arial Narrow" w:hAnsi="Arial Narrow"/>
          <w:sz w:val="26"/>
          <w:szCs w:val="26"/>
        </w:rPr>
        <w:t>a segunda</w:t>
      </w:r>
      <w:r w:rsidR="00FC6381" w:rsidRPr="002910F2">
        <w:rPr>
          <w:rFonts w:ascii="Arial Narrow" w:hAnsi="Arial Narrow"/>
          <w:sz w:val="26"/>
          <w:szCs w:val="26"/>
        </w:rPr>
        <w:t xml:space="preserve"> se aplica cuando</w:t>
      </w:r>
      <w:r w:rsidR="003A533B" w:rsidRPr="002910F2">
        <w:rPr>
          <w:rFonts w:ascii="Arial Narrow" w:hAnsi="Arial Narrow"/>
          <w:sz w:val="26"/>
          <w:szCs w:val="26"/>
        </w:rPr>
        <w:t xml:space="preserve"> simplemente</w:t>
      </w:r>
      <w:r w:rsidR="00FC6381" w:rsidRPr="002910F2">
        <w:rPr>
          <w:rFonts w:ascii="Arial Narrow" w:hAnsi="Arial Narrow"/>
          <w:sz w:val="26"/>
          <w:szCs w:val="26"/>
        </w:rPr>
        <w:t xml:space="preserve"> no se colman los primeros, </w:t>
      </w:r>
      <w:r w:rsidR="007B41B6" w:rsidRPr="002910F2">
        <w:rPr>
          <w:rFonts w:ascii="Arial Narrow" w:hAnsi="Arial Narrow"/>
          <w:sz w:val="26"/>
          <w:szCs w:val="26"/>
        </w:rPr>
        <w:t xml:space="preserve">se hace necesario </w:t>
      </w:r>
      <w:r w:rsidR="00FC6381" w:rsidRPr="002910F2">
        <w:rPr>
          <w:rFonts w:ascii="Arial Narrow" w:hAnsi="Arial Narrow"/>
          <w:sz w:val="26"/>
          <w:szCs w:val="26"/>
        </w:rPr>
        <w:t>modificar la decisión para negar el amparo invocado, al encontrarse ante el primero de esos eventos.</w:t>
      </w:r>
      <w:r w:rsidR="007B41B6" w:rsidRPr="002910F2">
        <w:rPr>
          <w:rFonts w:ascii="Arial Narrow" w:hAnsi="Arial Narrow"/>
          <w:sz w:val="26"/>
          <w:szCs w:val="26"/>
        </w:rPr>
        <w:t xml:space="preserve"> </w:t>
      </w:r>
    </w:p>
    <w:p w14:paraId="56CCC0D5" w14:textId="77777777" w:rsidR="00680DDF" w:rsidRPr="002910F2" w:rsidRDefault="00680DDF" w:rsidP="002910F2">
      <w:pPr>
        <w:pStyle w:val="Sinespaciado"/>
        <w:spacing w:line="276" w:lineRule="auto"/>
        <w:jc w:val="both"/>
        <w:rPr>
          <w:rFonts w:ascii="Arial Narrow" w:hAnsi="Arial Narrow"/>
          <w:sz w:val="26"/>
          <w:szCs w:val="26"/>
        </w:rPr>
      </w:pPr>
    </w:p>
    <w:p w14:paraId="080E84EC" w14:textId="77777777" w:rsidR="005B0F9B" w:rsidRPr="002910F2" w:rsidRDefault="005B0F9B" w:rsidP="002910F2">
      <w:pPr>
        <w:pStyle w:val="Sinespaciado"/>
        <w:spacing w:line="276" w:lineRule="auto"/>
        <w:jc w:val="center"/>
        <w:rPr>
          <w:rFonts w:ascii="Arial Narrow" w:hAnsi="Arial Narrow"/>
          <w:bCs/>
          <w:sz w:val="26"/>
          <w:szCs w:val="26"/>
        </w:rPr>
      </w:pPr>
      <w:r w:rsidRPr="002910F2">
        <w:rPr>
          <w:rFonts w:ascii="Arial Narrow" w:hAnsi="Arial Narrow"/>
          <w:b/>
          <w:bCs/>
          <w:sz w:val="26"/>
          <w:szCs w:val="26"/>
          <w:u w:val="single"/>
        </w:rPr>
        <w:t>DECISIÓN</w:t>
      </w:r>
    </w:p>
    <w:p w14:paraId="300E0789" w14:textId="77777777" w:rsidR="005B0F9B" w:rsidRPr="002910F2" w:rsidRDefault="005B0F9B" w:rsidP="002910F2">
      <w:pPr>
        <w:pStyle w:val="Sinespaciado"/>
        <w:spacing w:line="276" w:lineRule="auto"/>
        <w:jc w:val="both"/>
        <w:rPr>
          <w:rFonts w:ascii="Arial Narrow" w:hAnsi="Arial Narrow"/>
          <w:sz w:val="26"/>
          <w:szCs w:val="26"/>
        </w:rPr>
      </w:pPr>
    </w:p>
    <w:p w14:paraId="2543D648" w14:textId="77777777" w:rsidR="005B0F9B" w:rsidRPr="002910F2" w:rsidRDefault="005B0F9B" w:rsidP="002910F2">
      <w:pPr>
        <w:pStyle w:val="Sinespaciado"/>
        <w:spacing w:line="276" w:lineRule="auto"/>
        <w:jc w:val="both"/>
        <w:rPr>
          <w:rFonts w:ascii="Arial Narrow" w:hAnsi="Arial Narrow" w:cs="Arial"/>
          <w:sz w:val="26"/>
          <w:szCs w:val="26"/>
          <w:lang w:val="es-MX"/>
        </w:rPr>
      </w:pPr>
      <w:r w:rsidRPr="002910F2">
        <w:rPr>
          <w:rFonts w:ascii="Arial Narrow" w:hAnsi="Arial Narrow" w:cs="Arial"/>
          <w:sz w:val="26"/>
          <w:szCs w:val="26"/>
          <w:lang w:val="es-MX"/>
        </w:rPr>
        <w:t xml:space="preserve">Con fundamento en lo expuesto, el </w:t>
      </w:r>
      <w:r w:rsidRPr="002910F2">
        <w:rPr>
          <w:rFonts w:ascii="Arial Narrow" w:hAnsi="Arial Narrow" w:cs="Arial"/>
          <w:bCs/>
          <w:sz w:val="26"/>
          <w:szCs w:val="26"/>
          <w:lang w:val="es-MX"/>
        </w:rPr>
        <w:t xml:space="preserve">TRIBUNAL SUPERIOR DEL DISTRITO JUDICIAL DE </w:t>
      </w:r>
      <w:r w:rsidR="00D05259" w:rsidRPr="002910F2">
        <w:rPr>
          <w:rFonts w:ascii="Arial Narrow" w:hAnsi="Arial Narrow" w:cs="Arial"/>
          <w:bCs/>
          <w:sz w:val="26"/>
          <w:szCs w:val="26"/>
          <w:lang w:val="es-MX"/>
        </w:rPr>
        <w:t xml:space="preserve">PEREIRA, </w:t>
      </w:r>
      <w:r w:rsidRPr="002910F2">
        <w:rPr>
          <w:rFonts w:ascii="Arial Narrow" w:hAnsi="Arial Narrow" w:cs="Arial"/>
          <w:bCs/>
          <w:sz w:val="26"/>
          <w:szCs w:val="26"/>
          <w:lang w:val="es-MX"/>
        </w:rPr>
        <w:t xml:space="preserve">SALA CIVIL— FAMILIA-, </w:t>
      </w:r>
      <w:r w:rsidRPr="002910F2">
        <w:rPr>
          <w:rFonts w:ascii="Arial Narrow" w:hAnsi="Arial Narrow" w:cs="Arial"/>
          <w:sz w:val="26"/>
          <w:szCs w:val="26"/>
          <w:lang w:val="es-MX"/>
        </w:rPr>
        <w:t>administrando Justicia en nombre de la República de Colombia y por autoridad de la ley,</w:t>
      </w:r>
    </w:p>
    <w:p w14:paraId="368054E2" w14:textId="77777777" w:rsidR="005B0F9B" w:rsidRPr="002910F2" w:rsidRDefault="005B0F9B" w:rsidP="002910F2">
      <w:pPr>
        <w:pStyle w:val="Sinespaciado"/>
        <w:spacing w:line="276" w:lineRule="auto"/>
        <w:jc w:val="both"/>
        <w:rPr>
          <w:rFonts w:ascii="Arial Narrow" w:hAnsi="Arial Narrow"/>
          <w:sz w:val="26"/>
          <w:szCs w:val="26"/>
        </w:rPr>
      </w:pPr>
    </w:p>
    <w:p w14:paraId="74453BF0" w14:textId="77777777" w:rsidR="005B0F9B" w:rsidRPr="002910F2" w:rsidRDefault="005B0F9B" w:rsidP="002910F2">
      <w:pPr>
        <w:pStyle w:val="Sinespaciado"/>
        <w:spacing w:line="276" w:lineRule="auto"/>
        <w:jc w:val="center"/>
        <w:rPr>
          <w:rFonts w:ascii="Arial Narrow" w:hAnsi="Arial Narrow"/>
          <w:b/>
          <w:bCs/>
          <w:sz w:val="26"/>
          <w:szCs w:val="26"/>
        </w:rPr>
      </w:pPr>
      <w:r w:rsidRPr="002910F2">
        <w:rPr>
          <w:rFonts w:ascii="Arial Narrow" w:hAnsi="Arial Narrow"/>
          <w:b/>
          <w:bCs/>
          <w:sz w:val="26"/>
          <w:szCs w:val="26"/>
          <w:u w:val="single"/>
        </w:rPr>
        <w:t>RESUELVE</w:t>
      </w:r>
    </w:p>
    <w:p w14:paraId="1F195E3A" w14:textId="77777777" w:rsidR="005B0F9B" w:rsidRPr="002910F2" w:rsidRDefault="005B0F9B" w:rsidP="002910F2">
      <w:pPr>
        <w:pStyle w:val="Sinespaciado"/>
        <w:spacing w:line="276" w:lineRule="auto"/>
        <w:jc w:val="both"/>
        <w:rPr>
          <w:rFonts w:ascii="Arial Narrow" w:hAnsi="Arial Narrow"/>
          <w:sz w:val="26"/>
          <w:szCs w:val="26"/>
        </w:rPr>
      </w:pPr>
    </w:p>
    <w:p w14:paraId="2B408A3F" w14:textId="5DA41201" w:rsidR="00497BB0" w:rsidRPr="002910F2" w:rsidRDefault="005B0F9B" w:rsidP="002910F2">
      <w:pPr>
        <w:pStyle w:val="Sinespaciado"/>
        <w:spacing w:line="276" w:lineRule="auto"/>
        <w:jc w:val="both"/>
        <w:rPr>
          <w:rFonts w:ascii="Arial Narrow" w:eastAsia="Times New Roman" w:hAnsi="Arial Narrow" w:cs="Times New Roman"/>
          <w:color w:val="000000"/>
          <w:sz w:val="26"/>
          <w:szCs w:val="26"/>
          <w:lang w:eastAsia="es-MX"/>
        </w:rPr>
      </w:pPr>
      <w:r w:rsidRPr="002910F2">
        <w:rPr>
          <w:rFonts w:ascii="Arial Narrow" w:hAnsi="Arial Narrow" w:cs="Arial"/>
          <w:b/>
          <w:bCs/>
          <w:sz w:val="26"/>
          <w:szCs w:val="26"/>
          <w:lang w:val="es-MX"/>
        </w:rPr>
        <w:t xml:space="preserve">PRIMERO: </w:t>
      </w:r>
      <w:r w:rsidR="00EF32A7" w:rsidRPr="002910F2">
        <w:rPr>
          <w:rFonts w:ascii="Arial Narrow" w:hAnsi="Arial Narrow" w:cs="Arial"/>
          <w:bCs/>
          <w:sz w:val="26"/>
          <w:szCs w:val="26"/>
          <w:lang w:val="es-MX"/>
        </w:rPr>
        <w:t xml:space="preserve">Modificar </w:t>
      </w:r>
      <w:r w:rsidR="006F5AA9" w:rsidRPr="002910F2">
        <w:rPr>
          <w:rFonts w:ascii="Arial Narrow" w:hAnsi="Arial Narrow" w:cs="Arial"/>
          <w:bCs/>
          <w:sz w:val="26"/>
          <w:szCs w:val="26"/>
          <w:lang w:val="es-MX"/>
        </w:rPr>
        <w:t xml:space="preserve">el ordinal primero de la parte resolutiva de la </w:t>
      </w:r>
      <w:r w:rsidR="0026693B" w:rsidRPr="002910F2">
        <w:rPr>
          <w:rFonts w:ascii="Arial Narrow" w:hAnsi="Arial Narrow" w:cs="Arial"/>
          <w:sz w:val="26"/>
          <w:szCs w:val="26"/>
          <w:lang w:val="es-MX"/>
        </w:rPr>
        <w:t>sentencia</w:t>
      </w:r>
      <w:r w:rsidR="006F5AA9" w:rsidRPr="002910F2">
        <w:rPr>
          <w:rFonts w:ascii="Arial Narrow" w:hAnsi="Arial Narrow" w:cs="Arial"/>
          <w:sz w:val="26"/>
          <w:szCs w:val="26"/>
          <w:lang w:val="es-MX"/>
        </w:rPr>
        <w:t xml:space="preserve"> impugnada, </w:t>
      </w:r>
      <w:r w:rsidR="00E36294" w:rsidRPr="002910F2">
        <w:rPr>
          <w:rFonts w:ascii="Arial Narrow" w:hAnsi="Arial Narrow" w:cs="Arial"/>
          <w:sz w:val="26"/>
          <w:szCs w:val="26"/>
          <w:lang w:val="es-MX"/>
        </w:rPr>
        <w:t>de fecha y procedencia anotadas</w:t>
      </w:r>
      <w:r w:rsidR="00F5766F" w:rsidRPr="002910F2">
        <w:rPr>
          <w:rFonts w:ascii="Arial Narrow" w:hAnsi="Arial Narrow" w:cs="Arial"/>
          <w:sz w:val="26"/>
          <w:szCs w:val="26"/>
          <w:lang w:val="es-MX"/>
        </w:rPr>
        <w:t>,</w:t>
      </w:r>
      <w:r w:rsidR="00FC6381" w:rsidRPr="002910F2">
        <w:rPr>
          <w:rFonts w:ascii="Arial Narrow" w:hAnsi="Arial Narrow" w:cs="Arial"/>
          <w:sz w:val="26"/>
          <w:szCs w:val="26"/>
          <w:lang w:val="es-MX"/>
        </w:rPr>
        <w:t xml:space="preserve"> </w:t>
      </w:r>
      <w:r w:rsidR="006F5AA9" w:rsidRPr="002910F2">
        <w:rPr>
          <w:rFonts w:ascii="Arial Narrow" w:hAnsi="Arial Narrow" w:cs="Arial"/>
          <w:sz w:val="26"/>
          <w:szCs w:val="26"/>
          <w:lang w:val="es-MX"/>
        </w:rPr>
        <w:t xml:space="preserve">para en su lugar </w:t>
      </w:r>
      <w:r w:rsidR="00FC6381" w:rsidRPr="002910F2">
        <w:rPr>
          <w:rFonts w:ascii="Arial Narrow" w:hAnsi="Arial Narrow" w:cs="Arial"/>
          <w:sz w:val="26"/>
          <w:szCs w:val="26"/>
          <w:lang w:val="es-MX"/>
        </w:rPr>
        <w:t>negar el amparo constitucional.</w:t>
      </w:r>
      <w:r w:rsidR="00F5766F" w:rsidRPr="002910F2">
        <w:rPr>
          <w:rFonts w:ascii="Arial Narrow" w:hAnsi="Arial Narrow" w:cs="Arial"/>
          <w:sz w:val="26"/>
          <w:szCs w:val="26"/>
          <w:lang w:val="es-MX"/>
        </w:rPr>
        <w:t xml:space="preserve"> </w:t>
      </w:r>
      <w:r w:rsidR="006F5AA9" w:rsidRPr="002910F2">
        <w:rPr>
          <w:rFonts w:ascii="Arial Narrow" w:hAnsi="Arial Narrow" w:cs="Arial"/>
          <w:sz w:val="26"/>
          <w:szCs w:val="26"/>
          <w:lang w:val="es-MX"/>
        </w:rPr>
        <w:t xml:space="preserve">En lo demás, la sentencia se mantiene sin modificación. </w:t>
      </w:r>
    </w:p>
    <w:p w14:paraId="66046F0C" w14:textId="77777777" w:rsidR="00497BB0" w:rsidRPr="002910F2" w:rsidRDefault="00497BB0" w:rsidP="002910F2">
      <w:pPr>
        <w:pStyle w:val="Sinespaciado"/>
        <w:spacing w:line="276" w:lineRule="auto"/>
        <w:jc w:val="both"/>
        <w:rPr>
          <w:rFonts w:ascii="Arial Narrow" w:eastAsia="Times New Roman" w:hAnsi="Arial Narrow" w:cs="Times New Roman"/>
          <w:color w:val="000000"/>
          <w:sz w:val="26"/>
          <w:szCs w:val="26"/>
          <w:lang w:eastAsia="es-MX"/>
        </w:rPr>
      </w:pPr>
    </w:p>
    <w:p w14:paraId="5325093B" w14:textId="28F87662" w:rsidR="00837445" w:rsidRPr="002910F2" w:rsidRDefault="003047BF" w:rsidP="002910F2">
      <w:pPr>
        <w:pStyle w:val="Sinespaciado"/>
        <w:spacing w:line="276" w:lineRule="auto"/>
        <w:jc w:val="both"/>
        <w:rPr>
          <w:rFonts w:ascii="Arial Narrow" w:hAnsi="Arial Narrow" w:cs="Arial"/>
          <w:sz w:val="26"/>
          <w:szCs w:val="26"/>
          <w:lang w:val="es-MX"/>
        </w:rPr>
      </w:pPr>
      <w:r w:rsidRPr="002910F2">
        <w:rPr>
          <w:rFonts w:ascii="Arial Narrow" w:hAnsi="Arial Narrow" w:cs="Arial"/>
          <w:b/>
          <w:bCs/>
          <w:sz w:val="26"/>
          <w:szCs w:val="26"/>
          <w:lang w:val="es-MX"/>
        </w:rPr>
        <w:t>SEGUNDO</w:t>
      </w:r>
      <w:r w:rsidR="005B0F9B" w:rsidRPr="002910F2">
        <w:rPr>
          <w:rFonts w:ascii="Arial Narrow" w:hAnsi="Arial Narrow" w:cs="Arial"/>
          <w:b/>
          <w:bCs/>
          <w:sz w:val="26"/>
          <w:szCs w:val="26"/>
          <w:lang w:val="es-MX"/>
        </w:rPr>
        <w:t>:</w:t>
      </w:r>
      <w:r w:rsidR="00837445" w:rsidRPr="002910F2">
        <w:rPr>
          <w:rFonts w:ascii="Arial Narrow" w:hAnsi="Arial Narrow" w:cs="Arial"/>
          <w:b/>
          <w:bCs/>
          <w:sz w:val="26"/>
          <w:szCs w:val="26"/>
          <w:lang w:val="es-MX"/>
        </w:rPr>
        <w:t xml:space="preserve"> NOTIFICAR</w:t>
      </w:r>
      <w:r w:rsidR="00837445" w:rsidRPr="002910F2">
        <w:rPr>
          <w:rFonts w:ascii="Arial Narrow" w:hAnsi="Arial Narrow" w:cs="Arial"/>
          <w:sz w:val="26"/>
          <w:szCs w:val="26"/>
          <w:lang w:val="es-MX"/>
        </w:rPr>
        <w:t xml:space="preserve"> a las partes lo aquí resuelto en la forma más expedita y eficaz posible. Comuníquese de igual forma al Juz</w:t>
      </w:r>
      <w:r w:rsidR="006F5AA9" w:rsidRPr="002910F2">
        <w:rPr>
          <w:rFonts w:ascii="Arial Narrow" w:hAnsi="Arial Narrow" w:cs="Arial"/>
          <w:sz w:val="26"/>
          <w:szCs w:val="26"/>
          <w:lang w:val="es-MX"/>
        </w:rPr>
        <w:t>g</w:t>
      </w:r>
      <w:r w:rsidR="00837445" w:rsidRPr="002910F2">
        <w:rPr>
          <w:rFonts w:ascii="Arial Narrow" w:hAnsi="Arial Narrow" w:cs="Arial"/>
          <w:sz w:val="26"/>
          <w:szCs w:val="26"/>
          <w:lang w:val="es-MX"/>
        </w:rPr>
        <w:t>a</w:t>
      </w:r>
      <w:r w:rsidR="006F5AA9" w:rsidRPr="002910F2">
        <w:rPr>
          <w:rFonts w:ascii="Arial Narrow" w:hAnsi="Arial Narrow" w:cs="Arial"/>
          <w:sz w:val="26"/>
          <w:szCs w:val="26"/>
          <w:lang w:val="es-MX"/>
        </w:rPr>
        <w:t>do</w:t>
      </w:r>
      <w:r w:rsidR="00837445" w:rsidRPr="002910F2">
        <w:rPr>
          <w:rFonts w:ascii="Arial Narrow" w:hAnsi="Arial Narrow" w:cs="Arial"/>
          <w:sz w:val="26"/>
          <w:szCs w:val="26"/>
          <w:lang w:val="es-MX"/>
        </w:rPr>
        <w:t xml:space="preserve"> de primera instancia.</w:t>
      </w:r>
    </w:p>
    <w:p w14:paraId="4EE00F86" w14:textId="77777777" w:rsidR="00837445" w:rsidRPr="002910F2" w:rsidRDefault="00837445" w:rsidP="002910F2">
      <w:pPr>
        <w:pStyle w:val="Sinespaciado"/>
        <w:spacing w:line="276" w:lineRule="auto"/>
        <w:jc w:val="both"/>
        <w:rPr>
          <w:rFonts w:ascii="Arial Narrow" w:hAnsi="Arial Narrow" w:cs="Arial"/>
          <w:sz w:val="26"/>
          <w:szCs w:val="26"/>
          <w:lang w:val="es-MX"/>
        </w:rPr>
      </w:pPr>
    </w:p>
    <w:p w14:paraId="04C06186" w14:textId="77777777" w:rsidR="00837445" w:rsidRPr="002910F2" w:rsidRDefault="003047BF" w:rsidP="002910F2">
      <w:pPr>
        <w:pStyle w:val="Sinespaciado"/>
        <w:spacing w:line="276" w:lineRule="auto"/>
        <w:jc w:val="both"/>
        <w:rPr>
          <w:rFonts w:ascii="Arial Narrow" w:hAnsi="Arial Narrow"/>
          <w:b/>
          <w:sz w:val="26"/>
          <w:szCs w:val="26"/>
        </w:rPr>
      </w:pPr>
      <w:r w:rsidRPr="002910F2">
        <w:rPr>
          <w:rFonts w:ascii="Arial Narrow" w:hAnsi="Arial Narrow" w:cs="Arial"/>
          <w:b/>
          <w:bCs/>
          <w:sz w:val="26"/>
          <w:szCs w:val="26"/>
          <w:lang w:val="es-MX"/>
        </w:rPr>
        <w:t>TERCERO</w:t>
      </w:r>
      <w:r w:rsidR="00CE6F27" w:rsidRPr="002910F2">
        <w:rPr>
          <w:rFonts w:ascii="Arial Narrow" w:hAnsi="Arial Narrow" w:cs="Arial"/>
          <w:b/>
          <w:bCs/>
          <w:sz w:val="26"/>
          <w:szCs w:val="26"/>
          <w:lang w:val="es-MX"/>
        </w:rPr>
        <w:t xml:space="preserve">: </w:t>
      </w:r>
      <w:r w:rsidR="00837445" w:rsidRPr="002910F2">
        <w:rPr>
          <w:rFonts w:ascii="Arial Narrow" w:hAnsi="Arial Narrow" w:cs="Arial"/>
          <w:b/>
          <w:sz w:val="26"/>
          <w:szCs w:val="26"/>
          <w:lang w:val="es-MX"/>
        </w:rPr>
        <w:t>ENVIAR</w:t>
      </w:r>
      <w:r w:rsidR="00837445" w:rsidRPr="002910F2">
        <w:rPr>
          <w:rFonts w:ascii="Arial Narrow" w:hAnsi="Arial Narrow" w:cs="Arial"/>
          <w:bCs/>
          <w:sz w:val="26"/>
          <w:szCs w:val="26"/>
          <w:lang w:val="es-MX"/>
        </w:rPr>
        <w:t xml:space="preserve"> </w:t>
      </w:r>
      <w:r w:rsidR="00837445" w:rsidRPr="002910F2">
        <w:rPr>
          <w:rFonts w:ascii="Arial Narrow" w:hAnsi="Arial Narrow" w:cs="Arial"/>
          <w:sz w:val="26"/>
          <w:szCs w:val="26"/>
          <w:lang w:val="es-MX"/>
        </w:rPr>
        <w:t xml:space="preserve">oportunamente, el presente expediente a la Honorable Corte Constitucional para su eventual </w:t>
      </w:r>
      <w:r w:rsidR="00E36294" w:rsidRPr="002910F2">
        <w:rPr>
          <w:rFonts w:ascii="Arial Narrow" w:hAnsi="Arial Narrow" w:cs="Arial"/>
          <w:sz w:val="26"/>
          <w:szCs w:val="26"/>
          <w:lang w:val="es-MX"/>
        </w:rPr>
        <w:t>revisión.</w:t>
      </w:r>
    </w:p>
    <w:p w14:paraId="6369FCFD" w14:textId="77777777" w:rsidR="00837445" w:rsidRPr="002910F2" w:rsidRDefault="00837445" w:rsidP="002910F2">
      <w:pPr>
        <w:spacing w:after="0" w:line="276" w:lineRule="auto"/>
        <w:jc w:val="center"/>
        <w:rPr>
          <w:rFonts w:ascii="Arial Narrow" w:hAnsi="Arial Narrow"/>
          <w:b/>
          <w:iCs/>
          <w:sz w:val="26"/>
          <w:szCs w:val="26"/>
        </w:rPr>
      </w:pPr>
    </w:p>
    <w:p w14:paraId="741B4F4C" w14:textId="77777777" w:rsidR="00B22BD2" w:rsidRPr="002910F2" w:rsidRDefault="00B22BD2" w:rsidP="002910F2">
      <w:pPr>
        <w:spacing w:after="0" w:line="276" w:lineRule="auto"/>
        <w:jc w:val="center"/>
        <w:rPr>
          <w:rFonts w:ascii="Arial Narrow" w:hAnsi="Arial Narrow"/>
          <w:b/>
          <w:iCs/>
          <w:sz w:val="26"/>
          <w:szCs w:val="26"/>
        </w:rPr>
      </w:pPr>
      <w:r w:rsidRPr="002910F2">
        <w:rPr>
          <w:rFonts w:ascii="Arial Narrow" w:hAnsi="Arial Narrow"/>
          <w:b/>
          <w:iCs/>
          <w:sz w:val="26"/>
          <w:szCs w:val="26"/>
        </w:rPr>
        <w:t>NOTIFÍQUESE Y CÚMPLASE</w:t>
      </w:r>
    </w:p>
    <w:p w14:paraId="5E905004" w14:textId="77777777" w:rsidR="002910F2" w:rsidRPr="002910F2" w:rsidRDefault="002910F2" w:rsidP="002910F2">
      <w:pPr>
        <w:spacing w:after="0" w:line="300" w:lineRule="auto"/>
        <w:rPr>
          <w:rFonts w:ascii="Arial Narrow" w:eastAsia="Times New Roman" w:hAnsi="Arial Narrow" w:cs="Century Gothic"/>
          <w:b/>
          <w:bCs/>
          <w:sz w:val="26"/>
          <w:szCs w:val="26"/>
          <w:lang w:eastAsia="es-CO"/>
        </w:rPr>
      </w:pPr>
    </w:p>
    <w:p w14:paraId="615AA0BD" w14:textId="77777777" w:rsidR="002910F2" w:rsidRPr="002910F2" w:rsidRDefault="002910F2" w:rsidP="002910F2">
      <w:pPr>
        <w:widowControl w:val="0"/>
        <w:autoSpaceDE w:val="0"/>
        <w:spacing w:after="0" w:line="300" w:lineRule="auto"/>
        <w:jc w:val="both"/>
        <w:rPr>
          <w:rFonts w:ascii="Arial Narrow" w:eastAsia="Times New Roman" w:hAnsi="Arial Narrow" w:cs="Times New Roman"/>
          <w:sz w:val="26"/>
          <w:szCs w:val="26"/>
          <w:lang w:val="es-ES_tradnl" w:eastAsia="es-ES"/>
        </w:rPr>
      </w:pPr>
      <w:r w:rsidRPr="002910F2">
        <w:rPr>
          <w:rFonts w:ascii="Arial Narrow" w:eastAsia="Times New Roman" w:hAnsi="Arial Narrow" w:cs="Times New Roman"/>
          <w:sz w:val="26"/>
          <w:szCs w:val="26"/>
          <w:lang w:val="es-ES_tradnl" w:eastAsia="es-ES"/>
        </w:rPr>
        <w:t>Los Magistrados,</w:t>
      </w:r>
    </w:p>
    <w:p w14:paraId="6CD56A18" w14:textId="77777777" w:rsidR="002910F2" w:rsidRPr="002910F2" w:rsidRDefault="002910F2" w:rsidP="002910F2">
      <w:pPr>
        <w:widowControl w:val="0"/>
        <w:autoSpaceDE w:val="0"/>
        <w:spacing w:after="0" w:line="300" w:lineRule="auto"/>
        <w:jc w:val="both"/>
        <w:rPr>
          <w:rFonts w:ascii="Arial Narrow" w:eastAsia="Times New Roman" w:hAnsi="Arial Narrow" w:cs="Times New Roman"/>
          <w:sz w:val="26"/>
          <w:szCs w:val="26"/>
          <w:lang w:val="es-ES_tradnl" w:eastAsia="es-ES"/>
        </w:rPr>
      </w:pPr>
    </w:p>
    <w:p w14:paraId="52540916" w14:textId="77777777" w:rsidR="002910F2" w:rsidRPr="002910F2" w:rsidRDefault="002910F2" w:rsidP="002910F2">
      <w:pPr>
        <w:widowControl w:val="0"/>
        <w:autoSpaceDE w:val="0"/>
        <w:spacing w:after="0" w:line="300" w:lineRule="auto"/>
        <w:jc w:val="both"/>
        <w:rPr>
          <w:rFonts w:ascii="Arial Narrow" w:eastAsia="Times New Roman" w:hAnsi="Arial Narrow" w:cs="Times New Roman"/>
          <w:b/>
          <w:sz w:val="26"/>
          <w:szCs w:val="26"/>
          <w:lang w:val="es-ES_tradnl" w:eastAsia="es-ES"/>
        </w:rPr>
      </w:pPr>
    </w:p>
    <w:p w14:paraId="7CED8042" w14:textId="77777777" w:rsidR="002910F2" w:rsidRPr="002910F2" w:rsidRDefault="002910F2" w:rsidP="002910F2">
      <w:pPr>
        <w:widowControl w:val="0"/>
        <w:autoSpaceDE w:val="0"/>
        <w:spacing w:after="0" w:line="300" w:lineRule="auto"/>
        <w:ind w:left="1416" w:firstLine="708"/>
        <w:jc w:val="both"/>
        <w:rPr>
          <w:rFonts w:ascii="Arial Narrow" w:eastAsia="Times New Roman" w:hAnsi="Arial Narrow" w:cs="Times New Roman"/>
          <w:b/>
          <w:sz w:val="26"/>
          <w:szCs w:val="26"/>
          <w:lang w:val="es-ES_tradnl" w:eastAsia="es-ES"/>
        </w:rPr>
      </w:pPr>
      <w:r w:rsidRPr="002910F2">
        <w:rPr>
          <w:rFonts w:ascii="Arial Narrow" w:eastAsia="Times New Roman" w:hAnsi="Arial Narrow" w:cs="Times New Roman"/>
          <w:b/>
          <w:sz w:val="26"/>
          <w:szCs w:val="26"/>
          <w:lang w:val="es-ES_tradnl" w:eastAsia="es-ES"/>
        </w:rPr>
        <w:t>CARLOS MAURICIO GARCIA BARAJAS</w:t>
      </w:r>
    </w:p>
    <w:p w14:paraId="3E5E5A10" w14:textId="77777777" w:rsidR="002910F2" w:rsidRPr="002910F2" w:rsidRDefault="002910F2" w:rsidP="002910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after="0" w:line="300" w:lineRule="auto"/>
        <w:jc w:val="both"/>
        <w:rPr>
          <w:rFonts w:ascii="Arial Narrow" w:eastAsia="Times New Roman" w:hAnsi="Arial Narrow" w:cs="Times New Roman"/>
          <w:b/>
          <w:sz w:val="26"/>
          <w:szCs w:val="26"/>
          <w:lang w:eastAsia="es-ES"/>
        </w:rPr>
      </w:pPr>
    </w:p>
    <w:p w14:paraId="44B1FBD8" w14:textId="77777777" w:rsidR="002910F2" w:rsidRPr="002910F2" w:rsidRDefault="002910F2" w:rsidP="002910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after="0" w:line="300" w:lineRule="auto"/>
        <w:jc w:val="both"/>
        <w:rPr>
          <w:rFonts w:ascii="Arial Narrow" w:eastAsia="Times New Roman" w:hAnsi="Arial Narrow" w:cs="Times New Roman"/>
          <w:b/>
          <w:sz w:val="26"/>
          <w:szCs w:val="26"/>
          <w:lang w:eastAsia="es-ES"/>
        </w:rPr>
      </w:pPr>
    </w:p>
    <w:p w14:paraId="7B1753C0" w14:textId="77777777" w:rsidR="002910F2" w:rsidRPr="002910F2" w:rsidRDefault="002910F2" w:rsidP="002910F2">
      <w:pPr>
        <w:tabs>
          <w:tab w:val="left" w:pos="708"/>
          <w:tab w:val="left" w:pos="1416"/>
          <w:tab w:val="left" w:pos="2124"/>
          <w:tab w:val="left" w:pos="2832"/>
          <w:tab w:val="left" w:pos="3540"/>
          <w:tab w:val="left" w:pos="4248"/>
          <w:tab w:val="left" w:pos="4956"/>
        </w:tabs>
        <w:spacing w:after="0" w:line="300" w:lineRule="auto"/>
        <w:jc w:val="both"/>
        <w:rPr>
          <w:rFonts w:ascii="Arial Narrow" w:eastAsia="Times New Roman" w:hAnsi="Arial Narrow" w:cs="Times New Roman"/>
          <w:b/>
          <w:bCs/>
          <w:sz w:val="26"/>
          <w:szCs w:val="26"/>
          <w:lang w:eastAsia="es-ES"/>
        </w:rPr>
      </w:pPr>
      <w:r w:rsidRPr="002910F2">
        <w:rPr>
          <w:rFonts w:ascii="Arial Narrow" w:eastAsia="Times New Roman" w:hAnsi="Arial Narrow" w:cs="Times New Roman"/>
          <w:b/>
          <w:sz w:val="26"/>
          <w:szCs w:val="26"/>
          <w:lang w:eastAsia="es-ES"/>
        </w:rPr>
        <w:tab/>
      </w:r>
      <w:r w:rsidRPr="002910F2">
        <w:rPr>
          <w:rFonts w:ascii="Arial Narrow" w:eastAsia="Times New Roman" w:hAnsi="Arial Narrow" w:cs="Times New Roman"/>
          <w:b/>
          <w:sz w:val="26"/>
          <w:szCs w:val="26"/>
          <w:lang w:eastAsia="es-ES"/>
        </w:rPr>
        <w:tab/>
      </w:r>
      <w:r w:rsidRPr="002910F2">
        <w:rPr>
          <w:rFonts w:ascii="Arial Narrow" w:eastAsia="Times New Roman" w:hAnsi="Arial Narrow" w:cs="Times New Roman"/>
          <w:b/>
          <w:sz w:val="26"/>
          <w:szCs w:val="26"/>
          <w:lang w:eastAsia="es-ES"/>
        </w:rPr>
        <w:tab/>
      </w:r>
      <w:r w:rsidRPr="002910F2">
        <w:rPr>
          <w:rFonts w:ascii="Arial Narrow" w:eastAsia="Times New Roman" w:hAnsi="Arial Narrow" w:cs="Times New Roman"/>
          <w:b/>
          <w:bCs/>
          <w:sz w:val="26"/>
          <w:szCs w:val="26"/>
          <w:lang w:eastAsia="es-ES"/>
        </w:rPr>
        <w:t>DUBERNEY GRISALES HERRERA</w:t>
      </w:r>
    </w:p>
    <w:p w14:paraId="48F4D520" w14:textId="77777777" w:rsidR="002910F2" w:rsidRPr="002910F2" w:rsidRDefault="002910F2" w:rsidP="002910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after="0" w:line="300" w:lineRule="auto"/>
        <w:jc w:val="both"/>
        <w:rPr>
          <w:rFonts w:ascii="Arial Narrow" w:eastAsia="Times New Roman" w:hAnsi="Arial Narrow" w:cs="Times New Roman"/>
          <w:b/>
          <w:sz w:val="26"/>
          <w:szCs w:val="26"/>
          <w:lang w:eastAsia="es-ES"/>
        </w:rPr>
      </w:pPr>
    </w:p>
    <w:p w14:paraId="73A10783" w14:textId="77777777" w:rsidR="002910F2" w:rsidRPr="002910F2" w:rsidRDefault="002910F2" w:rsidP="002910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after="0" w:line="300" w:lineRule="auto"/>
        <w:jc w:val="both"/>
        <w:rPr>
          <w:rFonts w:ascii="Arial Narrow" w:eastAsia="Times New Roman" w:hAnsi="Arial Narrow" w:cs="Times New Roman"/>
          <w:b/>
          <w:sz w:val="26"/>
          <w:szCs w:val="26"/>
          <w:lang w:eastAsia="es-ES"/>
        </w:rPr>
      </w:pPr>
    </w:p>
    <w:p w14:paraId="2AB353D9" w14:textId="5378FE84" w:rsidR="002709F9" w:rsidRPr="00376F9F" w:rsidRDefault="002910F2" w:rsidP="00376F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after="0" w:line="300" w:lineRule="auto"/>
        <w:jc w:val="both"/>
        <w:rPr>
          <w:rFonts w:ascii="Arial Narrow" w:eastAsia="Times New Roman" w:hAnsi="Arial Narrow" w:cs="Times New Roman"/>
          <w:b/>
          <w:sz w:val="26"/>
          <w:szCs w:val="26"/>
          <w:lang w:eastAsia="es-ES"/>
        </w:rPr>
      </w:pPr>
      <w:r w:rsidRPr="002910F2">
        <w:rPr>
          <w:rFonts w:ascii="Arial Narrow" w:eastAsia="Times New Roman" w:hAnsi="Arial Narrow" w:cs="Times New Roman"/>
          <w:b/>
          <w:sz w:val="26"/>
          <w:szCs w:val="26"/>
          <w:lang w:eastAsia="es-ES"/>
        </w:rPr>
        <w:tab/>
      </w:r>
      <w:r w:rsidRPr="002910F2">
        <w:rPr>
          <w:rFonts w:ascii="Arial Narrow" w:eastAsia="Times New Roman" w:hAnsi="Arial Narrow" w:cs="Times New Roman"/>
          <w:b/>
          <w:sz w:val="26"/>
          <w:szCs w:val="26"/>
          <w:lang w:eastAsia="es-ES"/>
        </w:rPr>
        <w:tab/>
      </w:r>
      <w:r w:rsidRPr="002910F2">
        <w:rPr>
          <w:rFonts w:ascii="Arial Narrow" w:eastAsia="Times New Roman" w:hAnsi="Arial Narrow" w:cs="Times New Roman"/>
          <w:b/>
          <w:sz w:val="26"/>
          <w:szCs w:val="26"/>
          <w:lang w:eastAsia="es-ES"/>
        </w:rPr>
        <w:tab/>
        <w:t>EDDER JIMMY SÁNCHEZ CALAMBÁS</w:t>
      </w:r>
    </w:p>
    <w:sectPr w:rsidR="002709F9" w:rsidRPr="00376F9F" w:rsidSect="00160A8B">
      <w:headerReference w:type="default" r:id="rId12"/>
      <w:footerReference w:type="default" r:id="rId13"/>
      <w:pgSz w:w="12242" w:h="18722" w:code="258"/>
      <w:pgMar w:top="1928" w:right="1361" w:bottom="1361" w:left="192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C0F20" w14:textId="77777777" w:rsidR="00EE5370" w:rsidRDefault="00EE5370" w:rsidP="00A74900">
      <w:pPr>
        <w:spacing w:after="0" w:line="240" w:lineRule="auto"/>
      </w:pPr>
      <w:r>
        <w:separator/>
      </w:r>
    </w:p>
  </w:endnote>
  <w:endnote w:type="continuationSeparator" w:id="0">
    <w:p w14:paraId="79F88662" w14:textId="77777777" w:rsidR="00EE5370" w:rsidRDefault="00EE5370" w:rsidP="00A7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950541"/>
      <w:docPartObj>
        <w:docPartGallery w:val="Page Numbers (Bottom of Page)"/>
        <w:docPartUnique/>
      </w:docPartObj>
    </w:sdtPr>
    <w:sdtEndPr>
      <w:rPr>
        <w:rFonts w:ascii="Arial" w:hAnsi="Arial" w:cs="Arial"/>
        <w:bCs/>
        <w:sz w:val="18"/>
        <w:szCs w:val="16"/>
      </w:rPr>
    </w:sdtEndPr>
    <w:sdtContent>
      <w:p w14:paraId="570E7CB1" w14:textId="77777777" w:rsidR="00FC6381" w:rsidRPr="00376F9F" w:rsidRDefault="002858FF">
        <w:pPr>
          <w:pStyle w:val="Piedepgina"/>
          <w:jc w:val="right"/>
          <w:rPr>
            <w:rFonts w:ascii="Arial" w:hAnsi="Arial" w:cs="Arial"/>
            <w:bCs/>
            <w:sz w:val="18"/>
            <w:szCs w:val="16"/>
          </w:rPr>
        </w:pPr>
        <w:r w:rsidRPr="00376F9F">
          <w:rPr>
            <w:rFonts w:ascii="Arial" w:hAnsi="Arial" w:cs="Arial"/>
            <w:bCs/>
            <w:sz w:val="18"/>
            <w:szCs w:val="16"/>
          </w:rPr>
          <w:fldChar w:fldCharType="begin"/>
        </w:r>
        <w:r w:rsidRPr="00376F9F">
          <w:rPr>
            <w:rFonts w:ascii="Arial" w:hAnsi="Arial" w:cs="Arial"/>
            <w:bCs/>
            <w:sz w:val="18"/>
            <w:szCs w:val="16"/>
          </w:rPr>
          <w:instrText xml:space="preserve"> PAGE   \* MERGEFORMAT </w:instrText>
        </w:r>
        <w:r w:rsidRPr="00376F9F">
          <w:rPr>
            <w:rFonts w:ascii="Arial" w:hAnsi="Arial" w:cs="Arial"/>
            <w:bCs/>
            <w:sz w:val="18"/>
            <w:szCs w:val="16"/>
          </w:rPr>
          <w:fldChar w:fldCharType="separate"/>
        </w:r>
        <w:r w:rsidR="003A533B" w:rsidRPr="00376F9F">
          <w:rPr>
            <w:rFonts w:ascii="Arial" w:hAnsi="Arial" w:cs="Arial"/>
            <w:bCs/>
            <w:sz w:val="18"/>
            <w:szCs w:val="16"/>
          </w:rPr>
          <w:t>11</w:t>
        </w:r>
        <w:r w:rsidRPr="00376F9F">
          <w:rPr>
            <w:rFonts w:ascii="Arial" w:hAnsi="Arial" w:cs="Arial"/>
            <w:bCs/>
            <w:sz w:val="18"/>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0597F" w14:textId="77777777" w:rsidR="00EE5370" w:rsidRDefault="00EE5370" w:rsidP="00A74900">
      <w:pPr>
        <w:spacing w:after="0" w:line="240" w:lineRule="auto"/>
      </w:pPr>
      <w:r>
        <w:separator/>
      </w:r>
    </w:p>
  </w:footnote>
  <w:footnote w:type="continuationSeparator" w:id="0">
    <w:p w14:paraId="1D86B1AC" w14:textId="77777777" w:rsidR="00EE5370" w:rsidRDefault="00EE5370" w:rsidP="00A74900">
      <w:pPr>
        <w:spacing w:after="0" w:line="240" w:lineRule="auto"/>
      </w:pPr>
      <w:r>
        <w:continuationSeparator/>
      </w:r>
    </w:p>
  </w:footnote>
  <w:footnote w:id="1">
    <w:p w14:paraId="3C1FB50B" w14:textId="77777777" w:rsidR="00FC6381" w:rsidRPr="00376F9F" w:rsidRDefault="00FC6381" w:rsidP="00376F9F">
      <w:pPr>
        <w:pStyle w:val="Textonotapie"/>
        <w:jc w:val="both"/>
        <w:rPr>
          <w:rFonts w:ascii="Arial" w:hAnsi="Arial" w:cs="Arial"/>
          <w:sz w:val="18"/>
          <w:szCs w:val="16"/>
        </w:rPr>
      </w:pPr>
      <w:r w:rsidRPr="00376F9F">
        <w:rPr>
          <w:rStyle w:val="Refdenotaalpie"/>
          <w:rFonts w:ascii="Arial" w:hAnsi="Arial" w:cs="Arial"/>
          <w:sz w:val="18"/>
          <w:szCs w:val="16"/>
        </w:rPr>
        <w:footnoteRef/>
      </w:r>
      <w:r w:rsidRPr="00376F9F">
        <w:rPr>
          <w:rFonts w:ascii="Arial" w:hAnsi="Arial" w:cs="Arial"/>
          <w:sz w:val="18"/>
          <w:szCs w:val="16"/>
        </w:rPr>
        <w:t xml:space="preserve"> Documento 02 cuaderno de primera instancia.</w:t>
      </w:r>
    </w:p>
  </w:footnote>
  <w:footnote w:id="2">
    <w:p w14:paraId="2771281C" w14:textId="77777777" w:rsidR="00FC6381" w:rsidRPr="00376F9F" w:rsidRDefault="00FC6381" w:rsidP="00376F9F">
      <w:pPr>
        <w:pStyle w:val="Textonotapie"/>
        <w:jc w:val="both"/>
        <w:rPr>
          <w:rFonts w:ascii="Arial" w:hAnsi="Arial" w:cs="Arial"/>
          <w:sz w:val="18"/>
          <w:szCs w:val="16"/>
        </w:rPr>
      </w:pPr>
      <w:r w:rsidRPr="00376F9F">
        <w:rPr>
          <w:rStyle w:val="Refdenotaalpie"/>
          <w:rFonts w:ascii="Arial" w:hAnsi="Arial" w:cs="Arial"/>
          <w:sz w:val="18"/>
          <w:szCs w:val="16"/>
        </w:rPr>
        <w:footnoteRef/>
      </w:r>
      <w:r w:rsidRPr="00376F9F">
        <w:rPr>
          <w:rFonts w:ascii="Arial" w:hAnsi="Arial" w:cs="Arial"/>
          <w:sz w:val="18"/>
          <w:szCs w:val="16"/>
        </w:rPr>
        <w:t xml:space="preserve"> Documento 22 del cuaderno de primera instancia</w:t>
      </w:r>
    </w:p>
  </w:footnote>
  <w:footnote w:id="3">
    <w:p w14:paraId="3B1C8E18" w14:textId="77777777" w:rsidR="00FC6381" w:rsidRPr="00376F9F" w:rsidRDefault="00FC6381" w:rsidP="00376F9F">
      <w:pPr>
        <w:pStyle w:val="Textonotapie"/>
        <w:jc w:val="both"/>
        <w:rPr>
          <w:rFonts w:ascii="Arial" w:hAnsi="Arial" w:cs="Arial"/>
          <w:sz w:val="18"/>
          <w:szCs w:val="16"/>
        </w:rPr>
      </w:pPr>
      <w:r w:rsidRPr="00376F9F">
        <w:rPr>
          <w:rStyle w:val="Refdenotaalpie"/>
          <w:rFonts w:ascii="Arial" w:hAnsi="Arial" w:cs="Arial"/>
          <w:sz w:val="18"/>
          <w:szCs w:val="16"/>
        </w:rPr>
        <w:footnoteRef/>
      </w:r>
      <w:r w:rsidRPr="00376F9F">
        <w:rPr>
          <w:rFonts w:ascii="Arial" w:hAnsi="Arial" w:cs="Arial"/>
          <w:sz w:val="18"/>
          <w:szCs w:val="16"/>
        </w:rPr>
        <w:t xml:space="preserve"> Documento 33 del cuaderno de primera instancia</w:t>
      </w:r>
    </w:p>
  </w:footnote>
  <w:footnote w:id="4">
    <w:p w14:paraId="5183F2FA" w14:textId="77777777" w:rsidR="00FC6381" w:rsidRPr="00376F9F" w:rsidRDefault="00FC6381" w:rsidP="00376F9F">
      <w:pPr>
        <w:pStyle w:val="Textonotapie"/>
        <w:jc w:val="both"/>
        <w:rPr>
          <w:rFonts w:ascii="Arial" w:hAnsi="Arial" w:cs="Arial"/>
          <w:i/>
          <w:iCs/>
          <w:sz w:val="18"/>
          <w:szCs w:val="16"/>
        </w:rPr>
      </w:pPr>
      <w:r w:rsidRPr="00376F9F">
        <w:rPr>
          <w:rStyle w:val="Refdenotaalpie"/>
          <w:rFonts w:ascii="Arial" w:hAnsi="Arial" w:cs="Arial"/>
          <w:sz w:val="18"/>
          <w:szCs w:val="16"/>
        </w:rPr>
        <w:footnoteRef/>
      </w:r>
      <w:r w:rsidRPr="00376F9F">
        <w:rPr>
          <w:rFonts w:ascii="Arial" w:hAnsi="Arial" w:cs="Arial"/>
          <w:sz w:val="18"/>
          <w:szCs w:val="16"/>
        </w:rPr>
        <w:t xml:space="preserve"> Cfr. Corte Constitucional. Sentencia T-053 del 2020. </w:t>
      </w:r>
    </w:p>
  </w:footnote>
  <w:footnote w:id="5">
    <w:p w14:paraId="4E0D4CDE" w14:textId="77777777" w:rsidR="00FC6381" w:rsidRPr="00376F9F" w:rsidRDefault="00FC6381" w:rsidP="00376F9F">
      <w:pPr>
        <w:pStyle w:val="Textonotapie"/>
        <w:jc w:val="both"/>
        <w:rPr>
          <w:rFonts w:ascii="Arial" w:hAnsi="Arial" w:cs="Arial"/>
          <w:sz w:val="18"/>
          <w:szCs w:val="16"/>
        </w:rPr>
      </w:pPr>
      <w:r w:rsidRPr="00376F9F">
        <w:rPr>
          <w:rStyle w:val="Refdenotaalpie"/>
          <w:rFonts w:ascii="Arial" w:hAnsi="Arial" w:cs="Arial"/>
          <w:sz w:val="18"/>
          <w:szCs w:val="16"/>
        </w:rPr>
        <w:footnoteRef/>
      </w:r>
      <w:r w:rsidRPr="00376F9F">
        <w:rPr>
          <w:rFonts w:ascii="Arial" w:hAnsi="Arial" w:cs="Arial"/>
          <w:sz w:val="18"/>
          <w:szCs w:val="16"/>
        </w:rPr>
        <w:t xml:space="preserve"> Cfr. Corte Constitucional Sentencia SU-080 de 2020. </w:t>
      </w:r>
    </w:p>
  </w:footnote>
  <w:footnote w:id="6">
    <w:p w14:paraId="2A5C46F9" w14:textId="5583779A" w:rsidR="00545131" w:rsidRPr="00376F9F" w:rsidRDefault="00545131" w:rsidP="00376F9F">
      <w:pPr>
        <w:pStyle w:val="Textonotapie"/>
        <w:jc w:val="both"/>
        <w:rPr>
          <w:rFonts w:ascii="Arial" w:hAnsi="Arial" w:cs="Arial"/>
          <w:sz w:val="22"/>
        </w:rPr>
      </w:pPr>
      <w:r w:rsidRPr="00376F9F">
        <w:rPr>
          <w:rStyle w:val="Refdenotaalpie"/>
          <w:rFonts w:ascii="Arial" w:hAnsi="Arial" w:cs="Arial"/>
          <w:sz w:val="18"/>
          <w:szCs w:val="16"/>
        </w:rPr>
        <w:footnoteRef/>
      </w:r>
      <w:r w:rsidRPr="00376F9F">
        <w:rPr>
          <w:rFonts w:ascii="Arial" w:hAnsi="Arial" w:cs="Arial"/>
          <w:sz w:val="18"/>
          <w:szCs w:val="16"/>
        </w:rPr>
        <w:t xml:space="preserve"> Corte Constitucional, sentencias </w:t>
      </w:r>
      <w:r w:rsidR="00172D6E" w:rsidRPr="00376F9F">
        <w:rPr>
          <w:rFonts w:ascii="Arial" w:hAnsi="Arial" w:cs="Arial"/>
          <w:sz w:val="18"/>
          <w:szCs w:val="16"/>
        </w:rPr>
        <w:t xml:space="preserve">SU-201 de 2021, </w:t>
      </w:r>
      <w:r w:rsidR="00C96FA8" w:rsidRPr="00376F9F">
        <w:rPr>
          <w:rFonts w:ascii="Arial" w:hAnsi="Arial" w:cs="Arial"/>
          <w:sz w:val="18"/>
          <w:szCs w:val="16"/>
        </w:rPr>
        <w:t>SU-149 de 2021</w:t>
      </w:r>
      <w:r w:rsidR="00F477E9" w:rsidRPr="00376F9F">
        <w:rPr>
          <w:rFonts w:ascii="Arial" w:hAnsi="Arial" w:cs="Arial"/>
          <w:sz w:val="18"/>
          <w:szCs w:val="16"/>
        </w:rPr>
        <w:t>, SU-454 de 2020</w:t>
      </w:r>
      <w:r w:rsidR="00F318BB" w:rsidRPr="00376F9F">
        <w:rPr>
          <w:rFonts w:ascii="Arial" w:hAnsi="Arial" w:cs="Arial"/>
          <w:sz w:val="18"/>
          <w:szCs w:val="16"/>
        </w:rPr>
        <w:t>, SU-116 de 2018</w:t>
      </w:r>
      <w:r w:rsidR="004359A2" w:rsidRPr="00376F9F">
        <w:rPr>
          <w:rFonts w:ascii="Arial" w:hAnsi="Arial" w:cs="Arial"/>
          <w:sz w:val="18"/>
          <w:szCs w:val="16"/>
        </w:rPr>
        <w:t>, C-590 de 2005</w:t>
      </w:r>
      <w:r w:rsidR="00C40AB4" w:rsidRPr="00376F9F">
        <w:rPr>
          <w:rFonts w:ascii="Arial" w:hAnsi="Arial" w:cs="Arial"/>
          <w:sz w:val="18"/>
          <w:szCs w:val="16"/>
        </w:rPr>
        <w:t>, entre muchas otras.</w:t>
      </w:r>
    </w:p>
  </w:footnote>
  <w:footnote w:id="7">
    <w:p w14:paraId="6F4AB7A3" w14:textId="77777777" w:rsidR="00FC6381" w:rsidRPr="00376F9F" w:rsidRDefault="00FC6381" w:rsidP="00376F9F">
      <w:pPr>
        <w:pStyle w:val="Textonotapie"/>
        <w:jc w:val="both"/>
        <w:rPr>
          <w:rFonts w:ascii="Arial" w:hAnsi="Arial" w:cs="Arial"/>
          <w:sz w:val="18"/>
          <w:szCs w:val="16"/>
        </w:rPr>
      </w:pPr>
      <w:r w:rsidRPr="00376F9F">
        <w:rPr>
          <w:rStyle w:val="Refdenotaalpie"/>
          <w:rFonts w:ascii="Arial" w:hAnsi="Arial" w:cs="Arial"/>
          <w:sz w:val="18"/>
          <w:szCs w:val="16"/>
        </w:rPr>
        <w:footnoteRef/>
      </w:r>
      <w:r w:rsidRPr="00376F9F">
        <w:rPr>
          <w:rFonts w:ascii="Arial" w:hAnsi="Arial" w:cs="Arial"/>
          <w:sz w:val="18"/>
          <w:szCs w:val="16"/>
        </w:rPr>
        <w:t xml:space="preserve"> Archivo 20 del cuaderno de primera instancia</w:t>
      </w:r>
    </w:p>
  </w:footnote>
  <w:footnote w:id="8">
    <w:p w14:paraId="2073E400" w14:textId="77777777" w:rsidR="00FC6381" w:rsidRPr="00376F9F" w:rsidRDefault="00FC6381" w:rsidP="00376F9F">
      <w:pPr>
        <w:pStyle w:val="Textonotapie"/>
        <w:jc w:val="both"/>
        <w:rPr>
          <w:rFonts w:ascii="Arial" w:hAnsi="Arial" w:cs="Arial"/>
          <w:sz w:val="18"/>
          <w:szCs w:val="16"/>
        </w:rPr>
      </w:pPr>
      <w:r w:rsidRPr="00376F9F">
        <w:rPr>
          <w:rStyle w:val="Refdenotaalpie"/>
          <w:rFonts w:ascii="Arial" w:hAnsi="Arial" w:cs="Arial"/>
          <w:sz w:val="18"/>
          <w:szCs w:val="16"/>
        </w:rPr>
        <w:footnoteRef/>
      </w:r>
      <w:r w:rsidRPr="00376F9F">
        <w:rPr>
          <w:rFonts w:ascii="Arial" w:hAnsi="Arial" w:cs="Arial"/>
          <w:sz w:val="18"/>
          <w:szCs w:val="16"/>
        </w:rPr>
        <w:t xml:space="preserve"> Archivo 23 del cuaderno de primera instancia</w:t>
      </w:r>
    </w:p>
  </w:footnote>
  <w:footnote w:id="9">
    <w:p w14:paraId="460B8EC0" w14:textId="77777777" w:rsidR="00431F69" w:rsidRPr="00376F9F" w:rsidRDefault="00431F69" w:rsidP="00376F9F">
      <w:pPr>
        <w:pStyle w:val="Textonotapie"/>
        <w:jc w:val="both"/>
        <w:rPr>
          <w:rFonts w:ascii="Arial" w:hAnsi="Arial" w:cs="Arial"/>
          <w:sz w:val="18"/>
          <w:szCs w:val="16"/>
        </w:rPr>
      </w:pPr>
      <w:r w:rsidRPr="00376F9F">
        <w:rPr>
          <w:rStyle w:val="Refdenotaalpie"/>
          <w:rFonts w:ascii="Arial" w:hAnsi="Arial" w:cs="Arial"/>
          <w:sz w:val="18"/>
          <w:szCs w:val="16"/>
        </w:rPr>
        <w:footnoteRef/>
      </w:r>
      <w:r w:rsidRPr="00376F9F">
        <w:rPr>
          <w:rFonts w:ascii="Arial" w:hAnsi="Arial" w:cs="Arial"/>
          <w:sz w:val="18"/>
          <w:szCs w:val="16"/>
        </w:rPr>
        <w:t xml:space="preserve"> Archivo 25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56788" w14:textId="0A2285D1" w:rsidR="00FC6381" w:rsidRPr="00376F9F" w:rsidRDefault="00FC6381" w:rsidP="00630FED">
    <w:pPr>
      <w:pStyle w:val="Encabezado"/>
      <w:rPr>
        <w:rFonts w:ascii="Arial" w:hAnsi="Arial" w:cs="Arial"/>
        <w:bCs/>
        <w:sz w:val="18"/>
        <w:szCs w:val="16"/>
      </w:rPr>
    </w:pPr>
    <w:r w:rsidRPr="00376F9F">
      <w:rPr>
        <w:rFonts w:ascii="Arial" w:hAnsi="Arial" w:cs="Arial"/>
        <w:bCs/>
        <w:sz w:val="18"/>
        <w:szCs w:val="16"/>
      </w:rPr>
      <w:t>Acción de tutela (segunda instancia)</w:t>
    </w:r>
  </w:p>
  <w:p w14:paraId="697459EC" w14:textId="2FAA9903" w:rsidR="002910F2" w:rsidRPr="00376F9F" w:rsidRDefault="002910F2" w:rsidP="00630FED">
    <w:pPr>
      <w:pStyle w:val="Encabezado"/>
      <w:rPr>
        <w:rFonts w:ascii="Arial" w:hAnsi="Arial" w:cs="Arial"/>
        <w:bCs/>
        <w:sz w:val="18"/>
        <w:szCs w:val="16"/>
      </w:rPr>
    </w:pPr>
    <w:r w:rsidRPr="00376F9F">
      <w:rPr>
        <w:rFonts w:ascii="Arial" w:hAnsi="Arial" w:cs="Arial"/>
        <w:bCs/>
        <w:sz w:val="18"/>
        <w:szCs w:val="16"/>
      </w:rPr>
      <w:t xml:space="preserve">Radicación: </w:t>
    </w:r>
    <w:r w:rsidRPr="00376F9F">
      <w:rPr>
        <w:rFonts w:ascii="Arial" w:hAnsi="Arial" w:cs="Arial"/>
        <w:sz w:val="18"/>
        <w:szCs w:val="16"/>
      </w:rPr>
      <w:t>66045318900120210007201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3D06"/>
    <w:multiLevelType w:val="hybridMultilevel"/>
    <w:tmpl w:val="DB7CC49E"/>
    <w:lvl w:ilvl="0" w:tplc="8DC0A1B2">
      <w:start w:val="7"/>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09B4873"/>
    <w:multiLevelType w:val="hybridMultilevel"/>
    <w:tmpl w:val="FBDEF810"/>
    <w:lvl w:ilvl="0" w:tplc="286288D6">
      <w:start w:val="7"/>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A457F58"/>
    <w:multiLevelType w:val="hybridMultilevel"/>
    <w:tmpl w:val="BF8AB10E"/>
    <w:lvl w:ilvl="0" w:tplc="B3F2E2A6">
      <w:start w:val="5"/>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C907DC9"/>
    <w:multiLevelType w:val="hybridMultilevel"/>
    <w:tmpl w:val="D18C7D14"/>
    <w:lvl w:ilvl="0" w:tplc="1040C366">
      <w:start w:val="8"/>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4E3530F"/>
    <w:multiLevelType w:val="hybridMultilevel"/>
    <w:tmpl w:val="473EA424"/>
    <w:lvl w:ilvl="0" w:tplc="F6C23568">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8CC609C"/>
    <w:multiLevelType w:val="hybridMultilevel"/>
    <w:tmpl w:val="7E760964"/>
    <w:lvl w:ilvl="0" w:tplc="0D10604A">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5EA1970"/>
    <w:multiLevelType w:val="hybridMultilevel"/>
    <w:tmpl w:val="2CBCA6C6"/>
    <w:lvl w:ilvl="0" w:tplc="4F7EECEE">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1BA5053"/>
    <w:multiLevelType w:val="hybridMultilevel"/>
    <w:tmpl w:val="29A064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86C2C4A"/>
    <w:multiLevelType w:val="hybridMultilevel"/>
    <w:tmpl w:val="B0A43A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DA049F2"/>
    <w:multiLevelType w:val="hybridMultilevel"/>
    <w:tmpl w:val="E304C570"/>
    <w:lvl w:ilvl="0" w:tplc="FE801C58">
      <w:start w:val="1"/>
      <w:numFmt w:val="decimal"/>
      <w:lvlText w:val="%1."/>
      <w:lvlJc w:val="left"/>
      <w:pPr>
        <w:ind w:left="360" w:hanging="360"/>
      </w:pPr>
      <w:rPr>
        <w:rFonts w:hint="default"/>
        <w:b/>
        <w:sz w:val="2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549A6396"/>
    <w:multiLevelType w:val="hybridMultilevel"/>
    <w:tmpl w:val="4022D784"/>
    <w:lvl w:ilvl="0" w:tplc="6BC030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58335AD8"/>
    <w:multiLevelType w:val="hybridMultilevel"/>
    <w:tmpl w:val="785AA22C"/>
    <w:lvl w:ilvl="0" w:tplc="A63E0C0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ADC19A2"/>
    <w:multiLevelType w:val="hybridMultilevel"/>
    <w:tmpl w:val="A8BCCC9C"/>
    <w:lvl w:ilvl="0" w:tplc="30A0EBC6">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C577184"/>
    <w:multiLevelType w:val="hybridMultilevel"/>
    <w:tmpl w:val="4022D784"/>
    <w:lvl w:ilvl="0" w:tplc="6BC030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8"/>
  </w:num>
  <w:num w:numId="2">
    <w:abstractNumId w:val="7"/>
  </w:num>
  <w:num w:numId="3">
    <w:abstractNumId w:val="9"/>
  </w:num>
  <w:num w:numId="4">
    <w:abstractNumId w:val="13"/>
  </w:num>
  <w:num w:numId="5">
    <w:abstractNumId w:val="10"/>
  </w:num>
  <w:num w:numId="6">
    <w:abstractNumId w:val="12"/>
  </w:num>
  <w:num w:numId="7">
    <w:abstractNumId w:val="4"/>
  </w:num>
  <w:num w:numId="8">
    <w:abstractNumId w:val="6"/>
  </w:num>
  <w:num w:numId="9">
    <w:abstractNumId w:val="11"/>
  </w:num>
  <w:num w:numId="10">
    <w:abstractNumId w:val="5"/>
  </w:num>
  <w:num w:numId="11">
    <w:abstractNumId w:val="2"/>
  </w:num>
  <w:num w:numId="12">
    <w:abstractNumId w:val="0"/>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ES_tradnl" w:vendorID="64" w:dllVersion="0" w:nlCheck="1" w:checkStyle="0"/>
  <w:activeWritingStyle w:appName="MSWord" w:lang="es-CO" w:vendorID="64" w:dllVersion="6" w:nlCheck="1" w:checkStyle="1"/>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CO" w:vendorID="64" w:dllVersion="0" w:nlCheck="1" w:checkStyle="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4096" w:nlCheck="1" w:checkStyle="0"/>
  <w:activeWritingStyle w:appName="MSWord" w:lang="es-CO" w:vendorID="64" w:dllVersion="4096" w:nlCheck="1" w:checkStyle="0"/>
  <w:activeWritingStyle w:appName="MSWord" w:lang="es-419"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MX"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306"/>
    <w:rsid w:val="00000E3D"/>
    <w:rsid w:val="00002CE1"/>
    <w:rsid w:val="00005784"/>
    <w:rsid w:val="00007F82"/>
    <w:rsid w:val="000117F4"/>
    <w:rsid w:val="000152BF"/>
    <w:rsid w:val="00015786"/>
    <w:rsid w:val="0001595B"/>
    <w:rsid w:val="000171D2"/>
    <w:rsid w:val="00017DD4"/>
    <w:rsid w:val="0002048A"/>
    <w:rsid w:val="0002104B"/>
    <w:rsid w:val="000229B3"/>
    <w:rsid w:val="00022C7C"/>
    <w:rsid w:val="0002336C"/>
    <w:rsid w:val="00031F1E"/>
    <w:rsid w:val="000323B9"/>
    <w:rsid w:val="000325EC"/>
    <w:rsid w:val="00032EEA"/>
    <w:rsid w:val="00034187"/>
    <w:rsid w:val="0003433D"/>
    <w:rsid w:val="0003669E"/>
    <w:rsid w:val="00036994"/>
    <w:rsid w:val="00041A1C"/>
    <w:rsid w:val="000420E0"/>
    <w:rsid w:val="00042AA2"/>
    <w:rsid w:val="00042ACF"/>
    <w:rsid w:val="000437EE"/>
    <w:rsid w:val="000460A1"/>
    <w:rsid w:val="00051A14"/>
    <w:rsid w:val="00052469"/>
    <w:rsid w:val="0005331F"/>
    <w:rsid w:val="00053715"/>
    <w:rsid w:val="000571ED"/>
    <w:rsid w:val="0006000B"/>
    <w:rsid w:val="0006130A"/>
    <w:rsid w:val="00063AB1"/>
    <w:rsid w:val="00064492"/>
    <w:rsid w:val="00064B61"/>
    <w:rsid w:val="00064D78"/>
    <w:rsid w:val="000667ED"/>
    <w:rsid w:val="00072A0F"/>
    <w:rsid w:val="00075CC9"/>
    <w:rsid w:val="00077DC2"/>
    <w:rsid w:val="00077DC9"/>
    <w:rsid w:val="00080F78"/>
    <w:rsid w:val="0008107B"/>
    <w:rsid w:val="0008418E"/>
    <w:rsid w:val="00085057"/>
    <w:rsid w:val="0008592B"/>
    <w:rsid w:val="00086FF0"/>
    <w:rsid w:val="0008706B"/>
    <w:rsid w:val="000872A4"/>
    <w:rsid w:val="00092933"/>
    <w:rsid w:val="00092D2D"/>
    <w:rsid w:val="0009317E"/>
    <w:rsid w:val="000954EB"/>
    <w:rsid w:val="00095B05"/>
    <w:rsid w:val="00096EB7"/>
    <w:rsid w:val="000972A1"/>
    <w:rsid w:val="00097DBF"/>
    <w:rsid w:val="000A1192"/>
    <w:rsid w:val="000A2686"/>
    <w:rsid w:val="000A40D2"/>
    <w:rsid w:val="000A54E0"/>
    <w:rsid w:val="000A5D35"/>
    <w:rsid w:val="000A7339"/>
    <w:rsid w:val="000B37BE"/>
    <w:rsid w:val="000B6030"/>
    <w:rsid w:val="000B6838"/>
    <w:rsid w:val="000B74BB"/>
    <w:rsid w:val="000C25C8"/>
    <w:rsid w:val="000C2B25"/>
    <w:rsid w:val="000C2BE5"/>
    <w:rsid w:val="000C3B9E"/>
    <w:rsid w:val="000C3C77"/>
    <w:rsid w:val="000C5B87"/>
    <w:rsid w:val="000C749F"/>
    <w:rsid w:val="000D03DB"/>
    <w:rsid w:val="000D2C06"/>
    <w:rsid w:val="000D3255"/>
    <w:rsid w:val="000D55FB"/>
    <w:rsid w:val="000D5FEC"/>
    <w:rsid w:val="000E0C4A"/>
    <w:rsid w:val="000E0D20"/>
    <w:rsid w:val="000E1586"/>
    <w:rsid w:val="000E19CA"/>
    <w:rsid w:val="000E2329"/>
    <w:rsid w:val="000E2473"/>
    <w:rsid w:val="000E2ECA"/>
    <w:rsid w:val="000E38F4"/>
    <w:rsid w:val="000E3CE7"/>
    <w:rsid w:val="000E465C"/>
    <w:rsid w:val="000E4B8F"/>
    <w:rsid w:val="000E5998"/>
    <w:rsid w:val="000E69BA"/>
    <w:rsid w:val="000F0095"/>
    <w:rsid w:val="000F0AFB"/>
    <w:rsid w:val="000F246B"/>
    <w:rsid w:val="000F251A"/>
    <w:rsid w:val="000F30C7"/>
    <w:rsid w:val="000F3406"/>
    <w:rsid w:val="000F48AD"/>
    <w:rsid w:val="000F501D"/>
    <w:rsid w:val="000F5CC2"/>
    <w:rsid w:val="000F62F1"/>
    <w:rsid w:val="000F7FF4"/>
    <w:rsid w:val="001009ED"/>
    <w:rsid w:val="00100D79"/>
    <w:rsid w:val="00101C19"/>
    <w:rsid w:val="0010231B"/>
    <w:rsid w:val="00105013"/>
    <w:rsid w:val="00106C7C"/>
    <w:rsid w:val="00111324"/>
    <w:rsid w:val="001138C1"/>
    <w:rsid w:val="00113E52"/>
    <w:rsid w:val="0011476A"/>
    <w:rsid w:val="00116A49"/>
    <w:rsid w:val="00116B1C"/>
    <w:rsid w:val="0012234E"/>
    <w:rsid w:val="00122D01"/>
    <w:rsid w:val="00123087"/>
    <w:rsid w:val="0012363A"/>
    <w:rsid w:val="00125381"/>
    <w:rsid w:val="0012565A"/>
    <w:rsid w:val="0012604A"/>
    <w:rsid w:val="001267B3"/>
    <w:rsid w:val="001303A1"/>
    <w:rsid w:val="00130711"/>
    <w:rsid w:val="00131623"/>
    <w:rsid w:val="00132F26"/>
    <w:rsid w:val="00134192"/>
    <w:rsid w:val="00135598"/>
    <w:rsid w:val="00136894"/>
    <w:rsid w:val="00136BC7"/>
    <w:rsid w:val="00137E68"/>
    <w:rsid w:val="00140D82"/>
    <w:rsid w:val="001411F1"/>
    <w:rsid w:val="0014218C"/>
    <w:rsid w:val="00142AE2"/>
    <w:rsid w:val="00143E14"/>
    <w:rsid w:val="00143EBC"/>
    <w:rsid w:val="00143EED"/>
    <w:rsid w:val="001440BE"/>
    <w:rsid w:val="001449B2"/>
    <w:rsid w:val="001449BF"/>
    <w:rsid w:val="00150069"/>
    <w:rsid w:val="0015052B"/>
    <w:rsid w:val="00150783"/>
    <w:rsid w:val="00153106"/>
    <w:rsid w:val="00156E05"/>
    <w:rsid w:val="00160A01"/>
    <w:rsid w:val="00160A8B"/>
    <w:rsid w:val="001610F1"/>
    <w:rsid w:val="00161E01"/>
    <w:rsid w:val="001621B3"/>
    <w:rsid w:val="00162A18"/>
    <w:rsid w:val="0016618C"/>
    <w:rsid w:val="001668B9"/>
    <w:rsid w:val="00167CE1"/>
    <w:rsid w:val="00171807"/>
    <w:rsid w:val="001719F7"/>
    <w:rsid w:val="00172B27"/>
    <w:rsid w:val="00172D6E"/>
    <w:rsid w:val="00176AD3"/>
    <w:rsid w:val="00177006"/>
    <w:rsid w:val="00177907"/>
    <w:rsid w:val="0017791E"/>
    <w:rsid w:val="00177F1B"/>
    <w:rsid w:val="00180D4C"/>
    <w:rsid w:val="00180F36"/>
    <w:rsid w:val="0018133C"/>
    <w:rsid w:val="00182D68"/>
    <w:rsid w:val="00186E71"/>
    <w:rsid w:val="00187771"/>
    <w:rsid w:val="00193A05"/>
    <w:rsid w:val="00194FE7"/>
    <w:rsid w:val="001954B0"/>
    <w:rsid w:val="00196D8C"/>
    <w:rsid w:val="00196F4A"/>
    <w:rsid w:val="00197020"/>
    <w:rsid w:val="001977A9"/>
    <w:rsid w:val="001A1332"/>
    <w:rsid w:val="001A4CAA"/>
    <w:rsid w:val="001A6B07"/>
    <w:rsid w:val="001A6DA1"/>
    <w:rsid w:val="001A71D8"/>
    <w:rsid w:val="001B03AE"/>
    <w:rsid w:val="001B24B7"/>
    <w:rsid w:val="001B3280"/>
    <w:rsid w:val="001B411C"/>
    <w:rsid w:val="001B4D4A"/>
    <w:rsid w:val="001B5AF7"/>
    <w:rsid w:val="001B5CC4"/>
    <w:rsid w:val="001B5F63"/>
    <w:rsid w:val="001C1688"/>
    <w:rsid w:val="001C17DC"/>
    <w:rsid w:val="001C33D0"/>
    <w:rsid w:val="001C361F"/>
    <w:rsid w:val="001C3CFC"/>
    <w:rsid w:val="001C440A"/>
    <w:rsid w:val="001C5532"/>
    <w:rsid w:val="001C724F"/>
    <w:rsid w:val="001C79E9"/>
    <w:rsid w:val="001D3DD9"/>
    <w:rsid w:val="001D3E66"/>
    <w:rsid w:val="001D4002"/>
    <w:rsid w:val="001D4A23"/>
    <w:rsid w:val="001E0493"/>
    <w:rsid w:val="001E7724"/>
    <w:rsid w:val="001F0441"/>
    <w:rsid w:val="001F1227"/>
    <w:rsid w:val="001F308A"/>
    <w:rsid w:val="001F362D"/>
    <w:rsid w:val="001F3C2F"/>
    <w:rsid w:val="001F40A4"/>
    <w:rsid w:val="002004C6"/>
    <w:rsid w:val="002019B3"/>
    <w:rsid w:val="00203C18"/>
    <w:rsid w:val="00204ABF"/>
    <w:rsid w:val="00205EC0"/>
    <w:rsid w:val="00205F63"/>
    <w:rsid w:val="00207A75"/>
    <w:rsid w:val="00210656"/>
    <w:rsid w:val="002110A1"/>
    <w:rsid w:val="0021256C"/>
    <w:rsid w:val="002138D1"/>
    <w:rsid w:val="0021425E"/>
    <w:rsid w:val="00214B4F"/>
    <w:rsid w:val="00214CDD"/>
    <w:rsid w:val="0021599C"/>
    <w:rsid w:val="002175D9"/>
    <w:rsid w:val="00217C44"/>
    <w:rsid w:val="0022097A"/>
    <w:rsid w:val="00220B2E"/>
    <w:rsid w:val="00222A79"/>
    <w:rsid w:val="00223AF9"/>
    <w:rsid w:val="00224D89"/>
    <w:rsid w:val="002262B4"/>
    <w:rsid w:val="002268B8"/>
    <w:rsid w:val="002268DB"/>
    <w:rsid w:val="00230837"/>
    <w:rsid w:val="00230B86"/>
    <w:rsid w:val="002345CD"/>
    <w:rsid w:val="002359EA"/>
    <w:rsid w:val="00236594"/>
    <w:rsid w:val="0023698E"/>
    <w:rsid w:val="00241D77"/>
    <w:rsid w:val="00243388"/>
    <w:rsid w:val="002439A1"/>
    <w:rsid w:val="0024486C"/>
    <w:rsid w:val="00246E2C"/>
    <w:rsid w:val="00250028"/>
    <w:rsid w:val="00250495"/>
    <w:rsid w:val="00250BB0"/>
    <w:rsid w:val="0025142C"/>
    <w:rsid w:val="00254DBA"/>
    <w:rsid w:val="00254DEC"/>
    <w:rsid w:val="00256879"/>
    <w:rsid w:val="00257B28"/>
    <w:rsid w:val="00257CE0"/>
    <w:rsid w:val="00260961"/>
    <w:rsid w:val="00261860"/>
    <w:rsid w:val="00261B76"/>
    <w:rsid w:val="0026311C"/>
    <w:rsid w:val="0026693B"/>
    <w:rsid w:val="00266A02"/>
    <w:rsid w:val="00270258"/>
    <w:rsid w:val="002709F9"/>
    <w:rsid w:val="00270ED5"/>
    <w:rsid w:val="0027112F"/>
    <w:rsid w:val="00271220"/>
    <w:rsid w:val="002714A8"/>
    <w:rsid w:val="00271B63"/>
    <w:rsid w:val="00271DB9"/>
    <w:rsid w:val="00272731"/>
    <w:rsid w:val="00273C03"/>
    <w:rsid w:val="00274862"/>
    <w:rsid w:val="00274A51"/>
    <w:rsid w:val="0027564A"/>
    <w:rsid w:val="002813B6"/>
    <w:rsid w:val="00281C4F"/>
    <w:rsid w:val="00282B38"/>
    <w:rsid w:val="0028332C"/>
    <w:rsid w:val="00283AFA"/>
    <w:rsid w:val="002843B8"/>
    <w:rsid w:val="0028442D"/>
    <w:rsid w:val="00284DED"/>
    <w:rsid w:val="002858FF"/>
    <w:rsid w:val="00286E86"/>
    <w:rsid w:val="002877A4"/>
    <w:rsid w:val="00290A20"/>
    <w:rsid w:val="00290CC2"/>
    <w:rsid w:val="002910F2"/>
    <w:rsid w:val="0029245A"/>
    <w:rsid w:val="002931F2"/>
    <w:rsid w:val="002940C9"/>
    <w:rsid w:val="00297435"/>
    <w:rsid w:val="002A0486"/>
    <w:rsid w:val="002A0DC3"/>
    <w:rsid w:val="002A1C06"/>
    <w:rsid w:val="002A546C"/>
    <w:rsid w:val="002A5A4F"/>
    <w:rsid w:val="002A62AC"/>
    <w:rsid w:val="002B016D"/>
    <w:rsid w:val="002B09D6"/>
    <w:rsid w:val="002B238F"/>
    <w:rsid w:val="002B265D"/>
    <w:rsid w:val="002B2E0B"/>
    <w:rsid w:val="002B48C5"/>
    <w:rsid w:val="002B7F03"/>
    <w:rsid w:val="002C28FC"/>
    <w:rsid w:val="002C45C9"/>
    <w:rsid w:val="002C582F"/>
    <w:rsid w:val="002C6BBB"/>
    <w:rsid w:val="002C70AF"/>
    <w:rsid w:val="002D0E1B"/>
    <w:rsid w:val="002D2378"/>
    <w:rsid w:val="002D3C00"/>
    <w:rsid w:val="002D47F0"/>
    <w:rsid w:val="002D787B"/>
    <w:rsid w:val="002E1C98"/>
    <w:rsid w:val="002E2032"/>
    <w:rsid w:val="002E26EC"/>
    <w:rsid w:val="002E311F"/>
    <w:rsid w:val="002E3D4A"/>
    <w:rsid w:val="002E4475"/>
    <w:rsid w:val="002E656C"/>
    <w:rsid w:val="002E6B4B"/>
    <w:rsid w:val="002E706F"/>
    <w:rsid w:val="002F113F"/>
    <w:rsid w:val="002F1560"/>
    <w:rsid w:val="002F1A7A"/>
    <w:rsid w:val="002F1A80"/>
    <w:rsid w:val="002F1C8D"/>
    <w:rsid w:val="002F2A56"/>
    <w:rsid w:val="002F2E7A"/>
    <w:rsid w:val="002F425C"/>
    <w:rsid w:val="002F4B9C"/>
    <w:rsid w:val="002F520D"/>
    <w:rsid w:val="002F78ED"/>
    <w:rsid w:val="00302EAA"/>
    <w:rsid w:val="003035E9"/>
    <w:rsid w:val="003047BF"/>
    <w:rsid w:val="00305EC8"/>
    <w:rsid w:val="00311818"/>
    <w:rsid w:val="00312145"/>
    <w:rsid w:val="00312A7C"/>
    <w:rsid w:val="0031317A"/>
    <w:rsid w:val="00313253"/>
    <w:rsid w:val="003137EB"/>
    <w:rsid w:val="0031393F"/>
    <w:rsid w:val="00314C7E"/>
    <w:rsid w:val="0031682E"/>
    <w:rsid w:val="0032193D"/>
    <w:rsid w:val="00323812"/>
    <w:rsid w:val="003243BB"/>
    <w:rsid w:val="00325AE5"/>
    <w:rsid w:val="00327069"/>
    <w:rsid w:val="00330837"/>
    <w:rsid w:val="00330DED"/>
    <w:rsid w:val="00333A14"/>
    <w:rsid w:val="00334563"/>
    <w:rsid w:val="00334F87"/>
    <w:rsid w:val="00336481"/>
    <w:rsid w:val="00336596"/>
    <w:rsid w:val="003365E7"/>
    <w:rsid w:val="0033694C"/>
    <w:rsid w:val="00336B42"/>
    <w:rsid w:val="0033723E"/>
    <w:rsid w:val="003373AE"/>
    <w:rsid w:val="00337BAB"/>
    <w:rsid w:val="00337FA6"/>
    <w:rsid w:val="0034034E"/>
    <w:rsid w:val="00340B65"/>
    <w:rsid w:val="00340E15"/>
    <w:rsid w:val="00342666"/>
    <w:rsid w:val="003437EC"/>
    <w:rsid w:val="00344025"/>
    <w:rsid w:val="003445E7"/>
    <w:rsid w:val="0034605B"/>
    <w:rsid w:val="003464FD"/>
    <w:rsid w:val="0035080A"/>
    <w:rsid w:val="00350F64"/>
    <w:rsid w:val="003510AA"/>
    <w:rsid w:val="003511D9"/>
    <w:rsid w:val="0035168F"/>
    <w:rsid w:val="00353263"/>
    <w:rsid w:val="00353B7B"/>
    <w:rsid w:val="00353BAC"/>
    <w:rsid w:val="00355201"/>
    <w:rsid w:val="0035528A"/>
    <w:rsid w:val="00355D39"/>
    <w:rsid w:val="00357344"/>
    <w:rsid w:val="00360148"/>
    <w:rsid w:val="003617FF"/>
    <w:rsid w:val="00361927"/>
    <w:rsid w:val="003624C5"/>
    <w:rsid w:val="003625AF"/>
    <w:rsid w:val="00363538"/>
    <w:rsid w:val="003642A3"/>
    <w:rsid w:val="00371AD4"/>
    <w:rsid w:val="003725D2"/>
    <w:rsid w:val="00373A02"/>
    <w:rsid w:val="00374FBD"/>
    <w:rsid w:val="00376F9F"/>
    <w:rsid w:val="00376FF2"/>
    <w:rsid w:val="00380F12"/>
    <w:rsid w:val="00382E1D"/>
    <w:rsid w:val="00384130"/>
    <w:rsid w:val="0038610A"/>
    <w:rsid w:val="0038634F"/>
    <w:rsid w:val="003930AE"/>
    <w:rsid w:val="00394C3C"/>
    <w:rsid w:val="003953EE"/>
    <w:rsid w:val="00396A69"/>
    <w:rsid w:val="003A099A"/>
    <w:rsid w:val="003A1C3F"/>
    <w:rsid w:val="003A4F02"/>
    <w:rsid w:val="003A533B"/>
    <w:rsid w:val="003A5D34"/>
    <w:rsid w:val="003A6B67"/>
    <w:rsid w:val="003A6D21"/>
    <w:rsid w:val="003B011D"/>
    <w:rsid w:val="003B037B"/>
    <w:rsid w:val="003B09DA"/>
    <w:rsid w:val="003B2F17"/>
    <w:rsid w:val="003B4F5F"/>
    <w:rsid w:val="003B4FFE"/>
    <w:rsid w:val="003B5576"/>
    <w:rsid w:val="003B5C1E"/>
    <w:rsid w:val="003B7464"/>
    <w:rsid w:val="003B75C6"/>
    <w:rsid w:val="003B7C3E"/>
    <w:rsid w:val="003C00D7"/>
    <w:rsid w:val="003C0E4D"/>
    <w:rsid w:val="003C1285"/>
    <w:rsid w:val="003C4F1D"/>
    <w:rsid w:val="003C686C"/>
    <w:rsid w:val="003C6D89"/>
    <w:rsid w:val="003C761B"/>
    <w:rsid w:val="003D0BDF"/>
    <w:rsid w:val="003D31C8"/>
    <w:rsid w:val="003D38EB"/>
    <w:rsid w:val="003D3C02"/>
    <w:rsid w:val="003D54E2"/>
    <w:rsid w:val="003D575F"/>
    <w:rsid w:val="003E074A"/>
    <w:rsid w:val="003E2176"/>
    <w:rsid w:val="003E482F"/>
    <w:rsid w:val="003E56DB"/>
    <w:rsid w:val="003F13AF"/>
    <w:rsid w:val="003F1CFE"/>
    <w:rsid w:val="003F2EF5"/>
    <w:rsid w:val="003F323B"/>
    <w:rsid w:val="003F4631"/>
    <w:rsid w:val="003F7373"/>
    <w:rsid w:val="00406D4D"/>
    <w:rsid w:val="00407C27"/>
    <w:rsid w:val="00413050"/>
    <w:rsid w:val="0041589A"/>
    <w:rsid w:val="00415E3A"/>
    <w:rsid w:val="004178F6"/>
    <w:rsid w:val="00423126"/>
    <w:rsid w:val="004237BA"/>
    <w:rsid w:val="004239B9"/>
    <w:rsid w:val="00423A7A"/>
    <w:rsid w:val="00424DDD"/>
    <w:rsid w:val="00425A2A"/>
    <w:rsid w:val="00426143"/>
    <w:rsid w:val="00426653"/>
    <w:rsid w:val="00427443"/>
    <w:rsid w:val="00427CE9"/>
    <w:rsid w:val="00431EC6"/>
    <w:rsid w:val="00431F69"/>
    <w:rsid w:val="0043223F"/>
    <w:rsid w:val="004334A6"/>
    <w:rsid w:val="00434E42"/>
    <w:rsid w:val="00435987"/>
    <w:rsid w:val="004359A2"/>
    <w:rsid w:val="00435AFC"/>
    <w:rsid w:val="00441646"/>
    <w:rsid w:val="004425CD"/>
    <w:rsid w:val="0044286D"/>
    <w:rsid w:val="004435BD"/>
    <w:rsid w:val="004438DD"/>
    <w:rsid w:val="004440F1"/>
    <w:rsid w:val="0044415A"/>
    <w:rsid w:val="00450ADE"/>
    <w:rsid w:val="004526C8"/>
    <w:rsid w:val="00452BB9"/>
    <w:rsid w:val="00452DFB"/>
    <w:rsid w:val="00454281"/>
    <w:rsid w:val="004562E0"/>
    <w:rsid w:val="004579E5"/>
    <w:rsid w:val="004601EB"/>
    <w:rsid w:val="004611E5"/>
    <w:rsid w:val="004621A6"/>
    <w:rsid w:val="004633F4"/>
    <w:rsid w:val="004669D7"/>
    <w:rsid w:val="00466D99"/>
    <w:rsid w:val="0047169E"/>
    <w:rsid w:val="00477B32"/>
    <w:rsid w:val="004805F2"/>
    <w:rsid w:val="0048135C"/>
    <w:rsid w:val="00481A7D"/>
    <w:rsid w:val="00482525"/>
    <w:rsid w:val="0048425B"/>
    <w:rsid w:val="00486BE3"/>
    <w:rsid w:val="00486CB4"/>
    <w:rsid w:val="004879B2"/>
    <w:rsid w:val="00490200"/>
    <w:rsid w:val="004935B8"/>
    <w:rsid w:val="004936B6"/>
    <w:rsid w:val="004936D7"/>
    <w:rsid w:val="00494138"/>
    <w:rsid w:val="00494D06"/>
    <w:rsid w:val="0049569E"/>
    <w:rsid w:val="0049592B"/>
    <w:rsid w:val="00495FD0"/>
    <w:rsid w:val="0049682E"/>
    <w:rsid w:val="00496B15"/>
    <w:rsid w:val="00497BB0"/>
    <w:rsid w:val="004A064E"/>
    <w:rsid w:val="004A0F8E"/>
    <w:rsid w:val="004A2DF2"/>
    <w:rsid w:val="004A3773"/>
    <w:rsid w:val="004A437D"/>
    <w:rsid w:val="004B1D57"/>
    <w:rsid w:val="004B2496"/>
    <w:rsid w:val="004B2C77"/>
    <w:rsid w:val="004B3D21"/>
    <w:rsid w:val="004B45B7"/>
    <w:rsid w:val="004B4654"/>
    <w:rsid w:val="004B495A"/>
    <w:rsid w:val="004C0B70"/>
    <w:rsid w:val="004C1AD6"/>
    <w:rsid w:val="004C7F26"/>
    <w:rsid w:val="004D0203"/>
    <w:rsid w:val="004D1C0F"/>
    <w:rsid w:val="004D40B0"/>
    <w:rsid w:val="004D42B9"/>
    <w:rsid w:val="004D472C"/>
    <w:rsid w:val="004D5308"/>
    <w:rsid w:val="004D6991"/>
    <w:rsid w:val="004E0245"/>
    <w:rsid w:val="004E14BC"/>
    <w:rsid w:val="004E27C1"/>
    <w:rsid w:val="004E3233"/>
    <w:rsid w:val="004E35E9"/>
    <w:rsid w:val="004E6D42"/>
    <w:rsid w:val="004F3396"/>
    <w:rsid w:val="004F479C"/>
    <w:rsid w:val="004F5F8E"/>
    <w:rsid w:val="004F61AE"/>
    <w:rsid w:val="004F6535"/>
    <w:rsid w:val="004F6AE1"/>
    <w:rsid w:val="00500573"/>
    <w:rsid w:val="005029F7"/>
    <w:rsid w:val="00505C94"/>
    <w:rsid w:val="00507595"/>
    <w:rsid w:val="005075F5"/>
    <w:rsid w:val="00507933"/>
    <w:rsid w:val="0051037B"/>
    <w:rsid w:val="005136E9"/>
    <w:rsid w:val="00514E73"/>
    <w:rsid w:val="00514FC5"/>
    <w:rsid w:val="0051529A"/>
    <w:rsid w:val="0051604A"/>
    <w:rsid w:val="005216CD"/>
    <w:rsid w:val="00521CF1"/>
    <w:rsid w:val="00521F6B"/>
    <w:rsid w:val="00523E06"/>
    <w:rsid w:val="00523F66"/>
    <w:rsid w:val="00525440"/>
    <w:rsid w:val="005259FE"/>
    <w:rsid w:val="0052612C"/>
    <w:rsid w:val="0052628F"/>
    <w:rsid w:val="00527C0C"/>
    <w:rsid w:val="00531031"/>
    <w:rsid w:val="00531385"/>
    <w:rsid w:val="00533ED5"/>
    <w:rsid w:val="00535129"/>
    <w:rsid w:val="0053798E"/>
    <w:rsid w:val="005402BF"/>
    <w:rsid w:val="00540781"/>
    <w:rsid w:val="005423CF"/>
    <w:rsid w:val="0054417F"/>
    <w:rsid w:val="005448AE"/>
    <w:rsid w:val="00545131"/>
    <w:rsid w:val="0054656D"/>
    <w:rsid w:val="005511EA"/>
    <w:rsid w:val="005512FB"/>
    <w:rsid w:val="00552D80"/>
    <w:rsid w:val="005534CA"/>
    <w:rsid w:val="005549EF"/>
    <w:rsid w:val="00555219"/>
    <w:rsid w:val="0055689A"/>
    <w:rsid w:val="005570CF"/>
    <w:rsid w:val="005625C4"/>
    <w:rsid w:val="00563A6D"/>
    <w:rsid w:val="00563DA5"/>
    <w:rsid w:val="005702B7"/>
    <w:rsid w:val="0057146D"/>
    <w:rsid w:val="00573C42"/>
    <w:rsid w:val="00574499"/>
    <w:rsid w:val="00577396"/>
    <w:rsid w:val="00586B52"/>
    <w:rsid w:val="00586D08"/>
    <w:rsid w:val="00590D63"/>
    <w:rsid w:val="00591660"/>
    <w:rsid w:val="0059200A"/>
    <w:rsid w:val="00592D6F"/>
    <w:rsid w:val="005963CB"/>
    <w:rsid w:val="005A0B57"/>
    <w:rsid w:val="005A1217"/>
    <w:rsid w:val="005A1E54"/>
    <w:rsid w:val="005A31F3"/>
    <w:rsid w:val="005A3E2E"/>
    <w:rsid w:val="005A735E"/>
    <w:rsid w:val="005B0F9B"/>
    <w:rsid w:val="005B14BA"/>
    <w:rsid w:val="005B509B"/>
    <w:rsid w:val="005B561E"/>
    <w:rsid w:val="005B57A7"/>
    <w:rsid w:val="005B5ACF"/>
    <w:rsid w:val="005B7183"/>
    <w:rsid w:val="005B7E04"/>
    <w:rsid w:val="005B7FC7"/>
    <w:rsid w:val="005C154C"/>
    <w:rsid w:val="005C35EE"/>
    <w:rsid w:val="005C4D7E"/>
    <w:rsid w:val="005C6F6D"/>
    <w:rsid w:val="005C74D0"/>
    <w:rsid w:val="005C7D5A"/>
    <w:rsid w:val="005D029E"/>
    <w:rsid w:val="005D1AD4"/>
    <w:rsid w:val="005D22DA"/>
    <w:rsid w:val="005D24E4"/>
    <w:rsid w:val="005D38BE"/>
    <w:rsid w:val="005D730D"/>
    <w:rsid w:val="005D7C7B"/>
    <w:rsid w:val="005E2D95"/>
    <w:rsid w:val="005E38B7"/>
    <w:rsid w:val="005E554F"/>
    <w:rsid w:val="005F0016"/>
    <w:rsid w:val="005F3C9F"/>
    <w:rsid w:val="005F477A"/>
    <w:rsid w:val="005F56B2"/>
    <w:rsid w:val="005F661D"/>
    <w:rsid w:val="005F6876"/>
    <w:rsid w:val="005F7429"/>
    <w:rsid w:val="0060140D"/>
    <w:rsid w:val="00602A21"/>
    <w:rsid w:val="00602C82"/>
    <w:rsid w:val="00604546"/>
    <w:rsid w:val="006060A7"/>
    <w:rsid w:val="006063BD"/>
    <w:rsid w:val="006068C9"/>
    <w:rsid w:val="0060788B"/>
    <w:rsid w:val="00607E80"/>
    <w:rsid w:val="0061406B"/>
    <w:rsid w:val="006155FC"/>
    <w:rsid w:val="00615AFB"/>
    <w:rsid w:val="006162D9"/>
    <w:rsid w:val="00616AC8"/>
    <w:rsid w:val="006200E0"/>
    <w:rsid w:val="006201D2"/>
    <w:rsid w:val="00620ECA"/>
    <w:rsid w:val="00622E3B"/>
    <w:rsid w:val="006247C8"/>
    <w:rsid w:val="00624EA1"/>
    <w:rsid w:val="006256B9"/>
    <w:rsid w:val="00625C2D"/>
    <w:rsid w:val="00625E4F"/>
    <w:rsid w:val="00630FED"/>
    <w:rsid w:val="0063260C"/>
    <w:rsid w:val="00632AF6"/>
    <w:rsid w:val="00634406"/>
    <w:rsid w:val="006407A2"/>
    <w:rsid w:val="00640988"/>
    <w:rsid w:val="006409CF"/>
    <w:rsid w:val="00642088"/>
    <w:rsid w:val="00642513"/>
    <w:rsid w:val="00642748"/>
    <w:rsid w:val="00643D35"/>
    <w:rsid w:val="0064584A"/>
    <w:rsid w:val="00646277"/>
    <w:rsid w:val="006464D4"/>
    <w:rsid w:val="006472D9"/>
    <w:rsid w:val="00650CA2"/>
    <w:rsid w:val="00652CD1"/>
    <w:rsid w:val="0065347D"/>
    <w:rsid w:val="00653A91"/>
    <w:rsid w:val="0065474D"/>
    <w:rsid w:val="00654AAF"/>
    <w:rsid w:val="00654D5E"/>
    <w:rsid w:val="00654FAA"/>
    <w:rsid w:val="006555BE"/>
    <w:rsid w:val="00656CCB"/>
    <w:rsid w:val="00657390"/>
    <w:rsid w:val="006625C3"/>
    <w:rsid w:val="0066510F"/>
    <w:rsid w:val="00665899"/>
    <w:rsid w:val="00667FBD"/>
    <w:rsid w:val="00671817"/>
    <w:rsid w:val="0067181F"/>
    <w:rsid w:val="00672D85"/>
    <w:rsid w:val="0067442D"/>
    <w:rsid w:val="006774EB"/>
    <w:rsid w:val="00677D2E"/>
    <w:rsid w:val="006801A4"/>
    <w:rsid w:val="00680DDF"/>
    <w:rsid w:val="0068211B"/>
    <w:rsid w:val="00682180"/>
    <w:rsid w:val="00683963"/>
    <w:rsid w:val="00684893"/>
    <w:rsid w:val="0068493C"/>
    <w:rsid w:val="006849B1"/>
    <w:rsid w:val="00687A5F"/>
    <w:rsid w:val="00690E4A"/>
    <w:rsid w:val="0069140C"/>
    <w:rsid w:val="00691BE0"/>
    <w:rsid w:val="006934C4"/>
    <w:rsid w:val="006951B1"/>
    <w:rsid w:val="006968B7"/>
    <w:rsid w:val="006A0ACD"/>
    <w:rsid w:val="006A0FB3"/>
    <w:rsid w:val="006A392F"/>
    <w:rsid w:val="006A4955"/>
    <w:rsid w:val="006A6B9A"/>
    <w:rsid w:val="006A6D3D"/>
    <w:rsid w:val="006A72DC"/>
    <w:rsid w:val="006B1762"/>
    <w:rsid w:val="006B2AEB"/>
    <w:rsid w:val="006B2D56"/>
    <w:rsid w:val="006B307D"/>
    <w:rsid w:val="006B424A"/>
    <w:rsid w:val="006B430A"/>
    <w:rsid w:val="006B57B1"/>
    <w:rsid w:val="006B61E6"/>
    <w:rsid w:val="006B7A91"/>
    <w:rsid w:val="006B7B63"/>
    <w:rsid w:val="006C3927"/>
    <w:rsid w:val="006C3E87"/>
    <w:rsid w:val="006C5770"/>
    <w:rsid w:val="006C6FB0"/>
    <w:rsid w:val="006D4CAA"/>
    <w:rsid w:val="006D4FB9"/>
    <w:rsid w:val="006D6747"/>
    <w:rsid w:val="006E23A9"/>
    <w:rsid w:val="006E3C8C"/>
    <w:rsid w:val="006E4D46"/>
    <w:rsid w:val="006E54B1"/>
    <w:rsid w:val="006F0A4B"/>
    <w:rsid w:val="006F4A30"/>
    <w:rsid w:val="006F5AA9"/>
    <w:rsid w:val="006F5E1D"/>
    <w:rsid w:val="006F64E7"/>
    <w:rsid w:val="006F6547"/>
    <w:rsid w:val="006F65FE"/>
    <w:rsid w:val="006F752F"/>
    <w:rsid w:val="006F785C"/>
    <w:rsid w:val="00701225"/>
    <w:rsid w:val="00701DF6"/>
    <w:rsid w:val="00702B76"/>
    <w:rsid w:val="0070351A"/>
    <w:rsid w:val="00705268"/>
    <w:rsid w:val="0070649F"/>
    <w:rsid w:val="007075E0"/>
    <w:rsid w:val="0072000F"/>
    <w:rsid w:val="00720494"/>
    <w:rsid w:val="00721383"/>
    <w:rsid w:val="00722567"/>
    <w:rsid w:val="00722A82"/>
    <w:rsid w:val="00722FC0"/>
    <w:rsid w:val="00724CEE"/>
    <w:rsid w:val="00724D05"/>
    <w:rsid w:val="007258F5"/>
    <w:rsid w:val="007269AD"/>
    <w:rsid w:val="007270E8"/>
    <w:rsid w:val="00727B80"/>
    <w:rsid w:val="0073057A"/>
    <w:rsid w:val="00734476"/>
    <w:rsid w:val="00734B9B"/>
    <w:rsid w:val="00734EB8"/>
    <w:rsid w:val="0073556E"/>
    <w:rsid w:val="007359BD"/>
    <w:rsid w:val="00735FB5"/>
    <w:rsid w:val="00735FC3"/>
    <w:rsid w:val="007402CF"/>
    <w:rsid w:val="007425EF"/>
    <w:rsid w:val="00742904"/>
    <w:rsid w:val="00743EB5"/>
    <w:rsid w:val="00744B38"/>
    <w:rsid w:val="00744D5B"/>
    <w:rsid w:val="007473C4"/>
    <w:rsid w:val="00750FB2"/>
    <w:rsid w:val="0075123D"/>
    <w:rsid w:val="007520EF"/>
    <w:rsid w:val="00753BEF"/>
    <w:rsid w:val="00754760"/>
    <w:rsid w:val="007556B5"/>
    <w:rsid w:val="00756015"/>
    <w:rsid w:val="00756EE2"/>
    <w:rsid w:val="007570E3"/>
    <w:rsid w:val="007578BD"/>
    <w:rsid w:val="00757E6D"/>
    <w:rsid w:val="0076024F"/>
    <w:rsid w:val="007623F9"/>
    <w:rsid w:val="00765766"/>
    <w:rsid w:val="0076594C"/>
    <w:rsid w:val="0076668D"/>
    <w:rsid w:val="00767829"/>
    <w:rsid w:val="00770E86"/>
    <w:rsid w:val="0077165E"/>
    <w:rsid w:val="00772185"/>
    <w:rsid w:val="007729CD"/>
    <w:rsid w:val="00773486"/>
    <w:rsid w:val="00776FCA"/>
    <w:rsid w:val="00777198"/>
    <w:rsid w:val="007818A9"/>
    <w:rsid w:val="00782E50"/>
    <w:rsid w:val="0078578C"/>
    <w:rsid w:val="00786FA5"/>
    <w:rsid w:val="007906D4"/>
    <w:rsid w:val="00791962"/>
    <w:rsid w:val="00793BE5"/>
    <w:rsid w:val="0079421F"/>
    <w:rsid w:val="0079493E"/>
    <w:rsid w:val="00795275"/>
    <w:rsid w:val="00797305"/>
    <w:rsid w:val="007A0196"/>
    <w:rsid w:val="007A19F9"/>
    <w:rsid w:val="007A4F74"/>
    <w:rsid w:val="007A6251"/>
    <w:rsid w:val="007A66E8"/>
    <w:rsid w:val="007B0620"/>
    <w:rsid w:val="007B1BD7"/>
    <w:rsid w:val="007B303C"/>
    <w:rsid w:val="007B3951"/>
    <w:rsid w:val="007B41B6"/>
    <w:rsid w:val="007B4F02"/>
    <w:rsid w:val="007B654D"/>
    <w:rsid w:val="007B6620"/>
    <w:rsid w:val="007C2AAE"/>
    <w:rsid w:val="007C3038"/>
    <w:rsid w:val="007C3DFA"/>
    <w:rsid w:val="007C3E4C"/>
    <w:rsid w:val="007C63CD"/>
    <w:rsid w:val="007D0853"/>
    <w:rsid w:val="007D0BC1"/>
    <w:rsid w:val="007D3008"/>
    <w:rsid w:val="007D405B"/>
    <w:rsid w:val="007D4978"/>
    <w:rsid w:val="007D6B29"/>
    <w:rsid w:val="007D6CE9"/>
    <w:rsid w:val="007E20D8"/>
    <w:rsid w:val="007E2D1F"/>
    <w:rsid w:val="007E5427"/>
    <w:rsid w:val="007E5A36"/>
    <w:rsid w:val="007F0475"/>
    <w:rsid w:val="007F04A0"/>
    <w:rsid w:val="007F2C3C"/>
    <w:rsid w:val="007F4219"/>
    <w:rsid w:val="007F459D"/>
    <w:rsid w:val="007F4CFC"/>
    <w:rsid w:val="007F6CAF"/>
    <w:rsid w:val="008018E5"/>
    <w:rsid w:val="00801E3C"/>
    <w:rsid w:val="0080294F"/>
    <w:rsid w:val="0080342D"/>
    <w:rsid w:val="00803546"/>
    <w:rsid w:val="00803679"/>
    <w:rsid w:val="00806119"/>
    <w:rsid w:val="0080693B"/>
    <w:rsid w:val="00806F91"/>
    <w:rsid w:val="00807E70"/>
    <w:rsid w:val="0081008C"/>
    <w:rsid w:val="00810A08"/>
    <w:rsid w:val="00810A4E"/>
    <w:rsid w:val="008130AE"/>
    <w:rsid w:val="00813C14"/>
    <w:rsid w:val="00813C5D"/>
    <w:rsid w:val="00814569"/>
    <w:rsid w:val="00815907"/>
    <w:rsid w:val="008162CA"/>
    <w:rsid w:val="00820884"/>
    <w:rsid w:val="00821821"/>
    <w:rsid w:val="00821C0A"/>
    <w:rsid w:val="008230D7"/>
    <w:rsid w:val="0082316E"/>
    <w:rsid w:val="00825670"/>
    <w:rsid w:val="00830988"/>
    <w:rsid w:val="00833521"/>
    <w:rsid w:val="00837445"/>
    <w:rsid w:val="00837E4B"/>
    <w:rsid w:val="0084291B"/>
    <w:rsid w:val="0084334B"/>
    <w:rsid w:val="00845065"/>
    <w:rsid w:val="00846404"/>
    <w:rsid w:val="008500D9"/>
    <w:rsid w:val="00850719"/>
    <w:rsid w:val="008521D7"/>
    <w:rsid w:val="00854529"/>
    <w:rsid w:val="0085505F"/>
    <w:rsid w:val="00855123"/>
    <w:rsid w:val="00855545"/>
    <w:rsid w:val="008625A1"/>
    <w:rsid w:val="00862FD8"/>
    <w:rsid w:val="008638D9"/>
    <w:rsid w:val="00863FD0"/>
    <w:rsid w:val="00865E1F"/>
    <w:rsid w:val="00866A41"/>
    <w:rsid w:val="00866E81"/>
    <w:rsid w:val="00867CBB"/>
    <w:rsid w:val="00870DFE"/>
    <w:rsid w:val="00871547"/>
    <w:rsid w:val="00871D8A"/>
    <w:rsid w:val="008721AD"/>
    <w:rsid w:val="00875CC6"/>
    <w:rsid w:val="00880202"/>
    <w:rsid w:val="00880926"/>
    <w:rsid w:val="008816CB"/>
    <w:rsid w:val="00881DDA"/>
    <w:rsid w:val="0088227A"/>
    <w:rsid w:val="00882632"/>
    <w:rsid w:val="00882BDA"/>
    <w:rsid w:val="00884CF0"/>
    <w:rsid w:val="00887CBD"/>
    <w:rsid w:val="008912B3"/>
    <w:rsid w:val="0089281E"/>
    <w:rsid w:val="00893923"/>
    <w:rsid w:val="00895CB4"/>
    <w:rsid w:val="008970D1"/>
    <w:rsid w:val="008971C4"/>
    <w:rsid w:val="008A11D4"/>
    <w:rsid w:val="008A1DF6"/>
    <w:rsid w:val="008A262A"/>
    <w:rsid w:val="008A2BD0"/>
    <w:rsid w:val="008A7563"/>
    <w:rsid w:val="008A7B05"/>
    <w:rsid w:val="008B0EC1"/>
    <w:rsid w:val="008B54F7"/>
    <w:rsid w:val="008B5EB5"/>
    <w:rsid w:val="008B7482"/>
    <w:rsid w:val="008C0D02"/>
    <w:rsid w:val="008C1E40"/>
    <w:rsid w:val="008C2123"/>
    <w:rsid w:val="008C2322"/>
    <w:rsid w:val="008C5122"/>
    <w:rsid w:val="008D0BF4"/>
    <w:rsid w:val="008D1226"/>
    <w:rsid w:val="008D3EB5"/>
    <w:rsid w:val="008D7249"/>
    <w:rsid w:val="008E1540"/>
    <w:rsid w:val="008E1BAA"/>
    <w:rsid w:val="008E2AC5"/>
    <w:rsid w:val="008E37A4"/>
    <w:rsid w:val="008E57C3"/>
    <w:rsid w:val="008F14B9"/>
    <w:rsid w:val="008F16FD"/>
    <w:rsid w:val="008F52C9"/>
    <w:rsid w:val="009016C6"/>
    <w:rsid w:val="0090222E"/>
    <w:rsid w:val="009025BF"/>
    <w:rsid w:val="0090556B"/>
    <w:rsid w:val="00905771"/>
    <w:rsid w:val="00907D12"/>
    <w:rsid w:val="00911CC7"/>
    <w:rsid w:val="00916271"/>
    <w:rsid w:val="00922649"/>
    <w:rsid w:val="00922999"/>
    <w:rsid w:val="00922EA2"/>
    <w:rsid w:val="009240DC"/>
    <w:rsid w:val="0092634B"/>
    <w:rsid w:val="00927B0B"/>
    <w:rsid w:val="00930B4D"/>
    <w:rsid w:val="00932163"/>
    <w:rsid w:val="009334DC"/>
    <w:rsid w:val="00935693"/>
    <w:rsid w:val="00935B7C"/>
    <w:rsid w:val="00936B47"/>
    <w:rsid w:val="00940F2D"/>
    <w:rsid w:val="00941994"/>
    <w:rsid w:val="00944026"/>
    <w:rsid w:val="0094409D"/>
    <w:rsid w:val="00944130"/>
    <w:rsid w:val="009448E0"/>
    <w:rsid w:val="00944CD6"/>
    <w:rsid w:val="009457B8"/>
    <w:rsid w:val="00950848"/>
    <w:rsid w:val="00951283"/>
    <w:rsid w:val="0095359F"/>
    <w:rsid w:val="0095432C"/>
    <w:rsid w:val="009547B7"/>
    <w:rsid w:val="0095484E"/>
    <w:rsid w:val="00954DD2"/>
    <w:rsid w:val="00955BAF"/>
    <w:rsid w:val="00955DD8"/>
    <w:rsid w:val="009570E2"/>
    <w:rsid w:val="00961A2D"/>
    <w:rsid w:val="00963160"/>
    <w:rsid w:val="00963716"/>
    <w:rsid w:val="00963A4A"/>
    <w:rsid w:val="009643B5"/>
    <w:rsid w:val="00964606"/>
    <w:rsid w:val="0096512E"/>
    <w:rsid w:val="009652F1"/>
    <w:rsid w:val="00965BBF"/>
    <w:rsid w:val="00970FB8"/>
    <w:rsid w:val="0097192A"/>
    <w:rsid w:val="009738C3"/>
    <w:rsid w:val="00973CDC"/>
    <w:rsid w:val="00974E4A"/>
    <w:rsid w:val="00975660"/>
    <w:rsid w:val="00975A24"/>
    <w:rsid w:val="009801F8"/>
    <w:rsid w:val="00984617"/>
    <w:rsid w:val="00985DE0"/>
    <w:rsid w:val="0098740E"/>
    <w:rsid w:val="009879AA"/>
    <w:rsid w:val="00991708"/>
    <w:rsid w:val="00991763"/>
    <w:rsid w:val="00992FA0"/>
    <w:rsid w:val="00993F79"/>
    <w:rsid w:val="00995D4F"/>
    <w:rsid w:val="00995E0E"/>
    <w:rsid w:val="009961D3"/>
    <w:rsid w:val="0099634A"/>
    <w:rsid w:val="009A0643"/>
    <w:rsid w:val="009A0EF0"/>
    <w:rsid w:val="009A5E54"/>
    <w:rsid w:val="009A64DC"/>
    <w:rsid w:val="009A7BD6"/>
    <w:rsid w:val="009B0C47"/>
    <w:rsid w:val="009B4E0B"/>
    <w:rsid w:val="009B50B7"/>
    <w:rsid w:val="009B6733"/>
    <w:rsid w:val="009B6B03"/>
    <w:rsid w:val="009C05B1"/>
    <w:rsid w:val="009C23C4"/>
    <w:rsid w:val="009C4F9B"/>
    <w:rsid w:val="009C5562"/>
    <w:rsid w:val="009C7084"/>
    <w:rsid w:val="009C7162"/>
    <w:rsid w:val="009C7499"/>
    <w:rsid w:val="009D2442"/>
    <w:rsid w:val="009D29B3"/>
    <w:rsid w:val="009D32F2"/>
    <w:rsid w:val="009D4F21"/>
    <w:rsid w:val="009D722E"/>
    <w:rsid w:val="009D7BEC"/>
    <w:rsid w:val="009E0611"/>
    <w:rsid w:val="009E06D9"/>
    <w:rsid w:val="009E3090"/>
    <w:rsid w:val="009E5124"/>
    <w:rsid w:val="009E516B"/>
    <w:rsid w:val="009E6ACA"/>
    <w:rsid w:val="009E7289"/>
    <w:rsid w:val="009F2468"/>
    <w:rsid w:val="009F3453"/>
    <w:rsid w:val="009F52EA"/>
    <w:rsid w:val="009F7AC7"/>
    <w:rsid w:val="009F7D94"/>
    <w:rsid w:val="00A0040D"/>
    <w:rsid w:val="00A02EE8"/>
    <w:rsid w:val="00A0355F"/>
    <w:rsid w:val="00A040BF"/>
    <w:rsid w:val="00A05381"/>
    <w:rsid w:val="00A07C5E"/>
    <w:rsid w:val="00A10376"/>
    <w:rsid w:val="00A10D22"/>
    <w:rsid w:val="00A10F6E"/>
    <w:rsid w:val="00A12520"/>
    <w:rsid w:val="00A125CC"/>
    <w:rsid w:val="00A13ABC"/>
    <w:rsid w:val="00A15A33"/>
    <w:rsid w:val="00A16D2A"/>
    <w:rsid w:val="00A21848"/>
    <w:rsid w:val="00A223EB"/>
    <w:rsid w:val="00A231B0"/>
    <w:rsid w:val="00A247B6"/>
    <w:rsid w:val="00A2532B"/>
    <w:rsid w:val="00A2710F"/>
    <w:rsid w:val="00A27681"/>
    <w:rsid w:val="00A31E8E"/>
    <w:rsid w:val="00A33834"/>
    <w:rsid w:val="00A341DF"/>
    <w:rsid w:val="00A35318"/>
    <w:rsid w:val="00A35708"/>
    <w:rsid w:val="00A36D96"/>
    <w:rsid w:val="00A41345"/>
    <w:rsid w:val="00A462D8"/>
    <w:rsid w:val="00A46495"/>
    <w:rsid w:val="00A50160"/>
    <w:rsid w:val="00A51EFC"/>
    <w:rsid w:val="00A52785"/>
    <w:rsid w:val="00A5387E"/>
    <w:rsid w:val="00A53EA3"/>
    <w:rsid w:val="00A54539"/>
    <w:rsid w:val="00A56ADB"/>
    <w:rsid w:val="00A62CE0"/>
    <w:rsid w:val="00A63661"/>
    <w:rsid w:val="00A6429F"/>
    <w:rsid w:val="00A64E5A"/>
    <w:rsid w:val="00A64F9F"/>
    <w:rsid w:val="00A666C7"/>
    <w:rsid w:val="00A67392"/>
    <w:rsid w:val="00A7199B"/>
    <w:rsid w:val="00A72E23"/>
    <w:rsid w:val="00A73590"/>
    <w:rsid w:val="00A74900"/>
    <w:rsid w:val="00A7727F"/>
    <w:rsid w:val="00A772BF"/>
    <w:rsid w:val="00A80269"/>
    <w:rsid w:val="00A81847"/>
    <w:rsid w:val="00A824A6"/>
    <w:rsid w:val="00A83779"/>
    <w:rsid w:val="00A8529D"/>
    <w:rsid w:val="00A85899"/>
    <w:rsid w:val="00A86111"/>
    <w:rsid w:val="00A864E5"/>
    <w:rsid w:val="00A87FCD"/>
    <w:rsid w:val="00A900E3"/>
    <w:rsid w:val="00A91262"/>
    <w:rsid w:val="00A915A0"/>
    <w:rsid w:val="00A96255"/>
    <w:rsid w:val="00A9719A"/>
    <w:rsid w:val="00A9754E"/>
    <w:rsid w:val="00AA2CA6"/>
    <w:rsid w:val="00AA2CCA"/>
    <w:rsid w:val="00AA338B"/>
    <w:rsid w:val="00AA442A"/>
    <w:rsid w:val="00AA4E9D"/>
    <w:rsid w:val="00AA5387"/>
    <w:rsid w:val="00AA586C"/>
    <w:rsid w:val="00AA6861"/>
    <w:rsid w:val="00AB1068"/>
    <w:rsid w:val="00AB216F"/>
    <w:rsid w:val="00AB2228"/>
    <w:rsid w:val="00AB240D"/>
    <w:rsid w:val="00AB39CA"/>
    <w:rsid w:val="00AC0FDE"/>
    <w:rsid w:val="00AC32D0"/>
    <w:rsid w:val="00AC3B87"/>
    <w:rsid w:val="00AC51F7"/>
    <w:rsid w:val="00AD1309"/>
    <w:rsid w:val="00AD4EA1"/>
    <w:rsid w:val="00AD636C"/>
    <w:rsid w:val="00AD6455"/>
    <w:rsid w:val="00AD69C0"/>
    <w:rsid w:val="00AD72D3"/>
    <w:rsid w:val="00AD733B"/>
    <w:rsid w:val="00AD749F"/>
    <w:rsid w:val="00AE0B11"/>
    <w:rsid w:val="00AE13AC"/>
    <w:rsid w:val="00AE1E0E"/>
    <w:rsid w:val="00AE5A3D"/>
    <w:rsid w:val="00AE5ED9"/>
    <w:rsid w:val="00AF0E85"/>
    <w:rsid w:val="00AF1721"/>
    <w:rsid w:val="00AF1991"/>
    <w:rsid w:val="00AF275E"/>
    <w:rsid w:val="00AF2AFA"/>
    <w:rsid w:val="00AF3008"/>
    <w:rsid w:val="00AF34E0"/>
    <w:rsid w:val="00AF3509"/>
    <w:rsid w:val="00AF3AD4"/>
    <w:rsid w:val="00AF6C52"/>
    <w:rsid w:val="00AF7228"/>
    <w:rsid w:val="00B00222"/>
    <w:rsid w:val="00B00869"/>
    <w:rsid w:val="00B00EBB"/>
    <w:rsid w:val="00B01097"/>
    <w:rsid w:val="00B026C0"/>
    <w:rsid w:val="00B03D4B"/>
    <w:rsid w:val="00B04E12"/>
    <w:rsid w:val="00B0666E"/>
    <w:rsid w:val="00B077FE"/>
    <w:rsid w:val="00B07821"/>
    <w:rsid w:val="00B124D2"/>
    <w:rsid w:val="00B14474"/>
    <w:rsid w:val="00B1504D"/>
    <w:rsid w:val="00B17A2E"/>
    <w:rsid w:val="00B21A22"/>
    <w:rsid w:val="00B21E26"/>
    <w:rsid w:val="00B225F2"/>
    <w:rsid w:val="00B22BD2"/>
    <w:rsid w:val="00B23587"/>
    <w:rsid w:val="00B24BB5"/>
    <w:rsid w:val="00B25D00"/>
    <w:rsid w:val="00B35430"/>
    <w:rsid w:val="00B35DF4"/>
    <w:rsid w:val="00B371C2"/>
    <w:rsid w:val="00B40314"/>
    <w:rsid w:val="00B4127E"/>
    <w:rsid w:val="00B42FB1"/>
    <w:rsid w:val="00B4433F"/>
    <w:rsid w:val="00B44916"/>
    <w:rsid w:val="00B44DB2"/>
    <w:rsid w:val="00B510F1"/>
    <w:rsid w:val="00B517DD"/>
    <w:rsid w:val="00B51A12"/>
    <w:rsid w:val="00B51AC5"/>
    <w:rsid w:val="00B522C2"/>
    <w:rsid w:val="00B5395C"/>
    <w:rsid w:val="00B53D39"/>
    <w:rsid w:val="00B546C2"/>
    <w:rsid w:val="00B56534"/>
    <w:rsid w:val="00B56C94"/>
    <w:rsid w:val="00B56F17"/>
    <w:rsid w:val="00B60737"/>
    <w:rsid w:val="00B61065"/>
    <w:rsid w:val="00B61D77"/>
    <w:rsid w:val="00B621AA"/>
    <w:rsid w:val="00B62215"/>
    <w:rsid w:val="00B626CB"/>
    <w:rsid w:val="00B64D6F"/>
    <w:rsid w:val="00B65FD2"/>
    <w:rsid w:val="00B66376"/>
    <w:rsid w:val="00B70240"/>
    <w:rsid w:val="00B74863"/>
    <w:rsid w:val="00B76814"/>
    <w:rsid w:val="00B809A0"/>
    <w:rsid w:val="00B811ED"/>
    <w:rsid w:val="00B81B8B"/>
    <w:rsid w:val="00B838E8"/>
    <w:rsid w:val="00B85BA1"/>
    <w:rsid w:val="00B8745B"/>
    <w:rsid w:val="00B90108"/>
    <w:rsid w:val="00B90406"/>
    <w:rsid w:val="00B90729"/>
    <w:rsid w:val="00B9278B"/>
    <w:rsid w:val="00B9490F"/>
    <w:rsid w:val="00BA04F5"/>
    <w:rsid w:val="00BA17FE"/>
    <w:rsid w:val="00BA2F83"/>
    <w:rsid w:val="00BA3715"/>
    <w:rsid w:val="00BA589A"/>
    <w:rsid w:val="00BA757C"/>
    <w:rsid w:val="00BA7E6A"/>
    <w:rsid w:val="00BB372A"/>
    <w:rsid w:val="00BB66D8"/>
    <w:rsid w:val="00BB7546"/>
    <w:rsid w:val="00BB7C3C"/>
    <w:rsid w:val="00BC1C94"/>
    <w:rsid w:val="00BC2126"/>
    <w:rsid w:val="00BC6F4C"/>
    <w:rsid w:val="00BD3D82"/>
    <w:rsid w:val="00BD5950"/>
    <w:rsid w:val="00BD5D08"/>
    <w:rsid w:val="00BD613F"/>
    <w:rsid w:val="00BD6F6B"/>
    <w:rsid w:val="00BE0B09"/>
    <w:rsid w:val="00BE115B"/>
    <w:rsid w:val="00BE1B1B"/>
    <w:rsid w:val="00BE43A5"/>
    <w:rsid w:val="00BE5745"/>
    <w:rsid w:val="00BE6728"/>
    <w:rsid w:val="00BE78DF"/>
    <w:rsid w:val="00BF0B81"/>
    <w:rsid w:val="00BF0D73"/>
    <w:rsid w:val="00BF17FE"/>
    <w:rsid w:val="00BF24C7"/>
    <w:rsid w:val="00BF29AE"/>
    <w:rsid w:val="00BF3AC5"/>
    <w:rsid w:val="00BF406E"/>
    <w:rsid w:val="00BF40DD"/>
    <w:rsid w:val="00BF4A86"/>
    <w:rsid w:val="00BF6AA4"/>
    <w:rsid w:val="00BF763E"/>
    <w:rsid w:val="00C000DB"/>
    <w:rsid w:val="00C0039E"/>
    <w:rsid w:val="00C010F5"/>
    <w:rsid w:val="00C02528"/>
    <w:rsid w:val="00C03F40"/>
    <w:rsid w:val="00C042E0"/>
    <w:rsid w:val="00C044A1"/>
    <w:rsid w:val="00C04B18"/>
    <w:rsid w:val="00C060F0"/>
    <w:rsid w:val="00C06AC5"/>
    <w:rsid w:val="00C06E0C"/>
    <w:rsid w:val="00C07A40"/>
    <w:rsid w:val="00C12345"/>
    <w:rsid w:val="00C14659"/>
    <w:rsid w:val="00C14696"/>
    <w:rsid w:val="00C14D22"/>
    <w:rsid w:val="00C1556A"/>
    <w:rsid w:val="00C1591E"/>
    <w:rsid w:val="00C16CB5"/>
    <w:rsid w:val="00C202CC"/>
    <w:rsid w:val="00C20D0C"/>
    <w:rsid w:val="00C21273"/>
    <w:rsid w:val="00C21A4A"/>
    <w:rsid w:val="00C230C0"/>
    <w:rsid w:val="00C271DD"/>
    <w:rsid w:val="00C308A0"/>
    <w:rsid w:val="00C30ED9"/>
    <w:rsid w:val="00C310B6"/>
    <w:rsid w:val="00C327D5"/>
    <w:rsid w:val="00C33546"/>
    <w:rsid w:val="00C3424C"/>
    <w:rsid w:val="00C34B46"/>
    <w:rsid w:val="00C36F2F"/>
    <w:rsid w:val="00C37650"/>
    <w:rsid w:val="00C40708"/>
    <w:rsid w:val="00C40AB4"/>
    <w:rsid w:val="00C42F68"/>
    <w:rsid w:val="00C43B40"/>
    <w:rsid w:val="00C44F26"/>
    <w:rsid w:val="00C45321"/>
    <w:rsid w:val="00C46AC2"/>
    <w:rsid w:val="00C50242"/>
    <w:rsid w:val="00C50675"/>
    <w:rsid w:val="00C50963"/>
    <w:rsid w:val="00C51776"/>
    <w:rsid w:val="00C518F8"/>
    <w:rsid w:val="00C5460B"/>
    <w:rsid w:val="00C54A6C"/>
    <w:rsid w:val="00C54DA2"/>
    <w:rsid w:val="00C551D5"/>
    <w:rsid w:val="00C554EF"/>
    <w:rsid w:val="00C62099"/>
    <w:rsid w:val="00C630E5"/>
    <w:rsid w:val="00C639B4"/>
    <w:rsid w:val="00C63E4B"/>
    <w:rsid w:val="00C65612"/>
    <w:rsid w:val="00C67D07"/>
    <w:rsid w:val="00C70F21"/>
    <w:rsid w:val="00C71ED1"/>
    <w:rsid w:val="00C7230C"/>
    <w:rsid w:val="00C7680C"/>
    <w:rsid w:val="00C81972"/>
    <w:rsid w:val="00C81C41"/>
    <w:rsid w:val="00C843A4"/>
    <w:rsid w:val="00C857CB"/>
    <w:rsid w:val="00C859BA"/>
    <w:rsid w:val="00C85F09"/>
    <w:rsid w:val="00C90862"/>
    <w:rsid w:val="00C90DD8"/>
    <w:rsid w:val="00C90F3F"/>
    <w:rsid w:val="00C95114"/>
    <w:rsid w:val="00C957EC"/>
    <w:rsid w:val="00C95EE5"/>
    <w:rsid w:val="00C96671"/>
    <w:rsid w:val="00C96FA8"/>
    <w:rsid w:val="00CA39E7"/>
    <w:rsid w:val="00CA5727"/>
    <w:rsid w:val="00CA5AB5"/>
    <w:rsid w:val="00CA5B21"/>
    <w:rsid w:val="00CB54BA"/>
    <w:rsid w:val="00CB54F7"/>
    <w:rsid w:val="00CC13EF"/>
    <w:rsid w:val="00CC16C1"/>
    <w:rsid w:val="00CC2405"/>
    <w:rsid w:val="00CC3CBB"/>
    <w:rsid w:val="00CC487D"/>
    <w:rsid w:val="00CC489F"/>
    <w:rsid w:val="00CC7012"/>
    <w:rsid w:val="00CC7381"/>
    <w:rsid w:val="00CC74DF"/>
    <w:rsid w:val="00CC7D64"/>
    <w:rsid w:val="00CD0B86"/>
    <w:rsid w:val="00CD0B97"/>
    <w:rsid w:val="00CD1B6E"/>
    <w:rsid w:val="00CD20A9"/>
    <w:rsid w:val="00CD2533"/>
    <w:rsid w:val="00CD2611"/>
    <w:rsid w:val="00CD52DA"/>
    <w:rsid w:val="00CD7392"/>
    <w:rsid w:val="00CE16CB"/>
    <w:rsid w:val="00CE3D5E"/>
    <w:rsid w:val="00CE432C"/>
    <w:rsid w:val="00CE4D5A"/>
    <w:rsid w:val="00CE653C"/>
    <w:rsid w:val="00CE6F27"/>
    <w:rsid w:val="00CE729D"/>
    <w:rsid w:val="00CF0627"/>
    <w:rsid w:val="00CF194E"/>
    <w:rsid w:val="00CF2257"/>
    <w:rsid w:val="00CF2B5C"/>
    <w:rsid w:val="00CF74A6"/>
    <w:rsid w:val="00CF7E01"/>
    <w:rsid w:val="00D01928"/>
    <w:rsid w:val="00D0282A"/>
    <w:rsid w:val="00D037BF"/>
    <w:rsid w:val="00D04150"/>
    <w:rsid w:val="00D05259"/>
    <w:rsid w:val="00D05A4D"/>
    <w:rsid w:val="00D0730A"/>
    <w:rsid w:val="00D07483"/>
    <w:rsid w:val="00D07D1C"/>
    <w:rsid w:val="00D109AB"/>
    <w:rsid w:val="00D11182"/>
    <w:rsid w:val="00D142FE"/>
    <w:rsid w:val="00D14362"/>
    <w:rsid w:val="00D147D1"/>
    <w:rsid w:val="00D14A1F"/>
    <w:rsid w:val="00D16B2E"/>
    <w:rsid w:val="00D17E4E"/>
    <w:rsid w:val="00D21D22"/>
    <w:rsid w:val="00D238AD"/>
    <w:rsid w:val="00D2768A"/>
    <w:rsid w:val="00D3065B"/>
    <w:rsid w:val="00D34ED5"/>
    <w:rsid w:val="00D35EFD"/>
    <w:rsid w:val="00D36F60"/>
    <w:rsid w:val="00D37194"/>
    <w:rsid w:val="00D37D49"/>
    <w:rsid w:val="00D4026F"/>
    <w:rsid w:val="00D41DEB"/>
    <w:rsid w:val="00D455B4"/>
    <w:rsid w:val="00D46844"/>
    <w:rsid w:val="00D46D9A"/>
    <w:rsid w:val="00D52559"/>
    <w:rsid w:val="00D53EC2"/>
    <w:rsid w:val="00D53FD3"/>
    <w:rsid w:val="00D54546"/>
    <w:rsid w:val="00D55646"/>
    <w:rsid w:val="00D56647"/>
    <w:rsid w:val="00D576E9"/>
    <w:rsid w:val="00D60867"/>
    <w:rsid w:val="00D60DA6"/>
    <w:rsid w:val="00D70DFC"/>
    <w:rsid w:val="00D73150"/>
    <w:rsid w:val="00D73D5E"/>
    <w:rsid w:val="00D742CF"/>
    <w:rsid w:val="00D74EAF"/>
    <w:rsid w:val="00D759E4"/>
    <w:rsid w:val="00D75ECE"/>
    <w:rsid w:val="00D8163D"/>
    <w:rsid w:val="00D8180E"/>
    <w:rsid w:val="00D82DBD"/>
    <w:rsid w:val="00D8403C"/>
    <w:rsid w:val="00D84FEF"/>
    <w:rsid w:val="00D85A80"/>
    <w:rsid w:val="00D87266"/>
    <w:rsid w:val="00D902F2"/>
    <w:rsid w:val="00D927A7"/>
    <w:rsid w:val="00D93E43"/>
    <w:rsid w:val="00D93EF4"/>
    <w:rsid w:val="00D94C58"/>
    <w:rsid w:val="00D94EFA"/>
    <w:rsid w:val="00D9798E"/>
    <w:rsid w:val="00D97C9E"/>
    <w:rsid w:val="00DA0527"/>
    <w:rsid w:val="00DA1577"/>
    <w:rsid w:val="00DA2B02"/>
    <w:rsid w:val="00DA3237"/>
    <w:rsid w:val="00DA35DB"/>
    <w:rsid w:val="00DA665D"/>
    <w:rsid w:val="00DA75C6"/>
    <w:rsid w:val="00DA7E59"/>
    <w:rsid w:val="00DB0665"/>
    <w:rsid w:val="00DB1BEE"/>
    <w:rsid w:val="00DB2F4D"/>
    <w:rsid w:val="00DB557A"/>
    <w:rsid w:val="00DB56A2"/>
    <w:rsid w:val="00DB5AED"/>
    <w:rsid w:val="00DB61B4"/>
    <w:rsid w:val="00DB6E35"/>
    <w:rsid w:val="00DB7AA9"/>
    <w:rsid w:val="00DB7D6B"/>
    <w:rsid w:val="00DC11EC"/>
    <w:rsid w:val="00DC24CD"/>
    <w:rsid w:val="00DC3633"/>
    <w:rsid w:val="00DC3F0D"/>
    <w:rsid w:val="00DC6E0A"/>
    <w:rsid w:val="00DC7182"/>
    <w:rsid w:val="00DC7FA6"/>
    <w:rsid w:val="00DD188B"/>
    <w:rsid w:val="00DD2B02"/>
    <w:rsid w:val="00DD6822"/>
    <w:rsid w:val="00DD79C8"/>
    <w:rsid w:val="00DE2A2B"/>
    <w:rsid w:val="00DE2E40"/>
    <w:rsid w:val="00DE4EED"/>
    <w:rsid w:val="00DE5690"/>
    <w:rsid w:val="00DE6C34"/>
    <w:rsid w:val="00DE6E27"/>
    <w:rsid w:val="00DF0711"/>
    <w:rsid w:val="00DF484F"/>
    <w:rsid w:val="00DF53AC"/>
    <w:rsid w:val="00DF700C"/>
    <w:rsid w:val="00DF779C"/>
    <w:rsid w:val="00DF7E12"/>
    <w:rsid w:val="00E0031D"/>
    <w:rsid w:val="00E01C58"/>
    <w:rsid w:val="00E022BE"/>
    <w:rsid w:val="00E0296E"/>
    <w:rsid w:val="00E04134"/>
    <w:rsid w:val="00E0508A"/>
    <w:rsid w:val="00E06009"/>
    <w:rsid w:val="00E07908"/>
    <w:rsid w:val="00E110F2"/>
    <w:rsid w:val="00E113B9"/>
    <w:rsid w:val="00E119B0"/>
    <w:rsid w:val="00E128D8"/>
    <w:rsid w:val="00E14ABE"/>
    <w:rsid w:val="00E14B84"/>
    <w:rsid w:val="00E15225"/>
    <w:rsid w:val="00E1704F"/>
    <w:rsid w:val="00E1746D"/>
    <w:rsid w:val="00E23844"/>
    <w:rsid w:val="00E26BE4"/>
    <w:rsid w:val="00E30411"/>
    <w:rsid w:val="00E32E50"/>
    <w:rsid w:val="00E35095"/>
    <w:rsid w:val="00E361FD"/>
    <w:rsid w:val="00E36294"/>
    <w:rsid w:val="00E37316"/>
    <w:rsid w:val="00E3773A"/>
    <w:rsid w:val="00E41909"/>
    <w:rsid w:val="00E42810"/>
    <w:rsid w:val="00E4332D"/>
    <w:rsid w:val="00E46631"/>
    <w:rsid w:val="00E46FB3"/>
    <w:rsid w:val="00E47C9D"/>
    <w:rsid w:val="00E52940"/>
    <w:rsid w:val="00E52BB7"/>
    <w:rsid w:val="00E52F65"/>
    <w:rsid w:val="00E54CA8"/>
    <w:rsid w:val="00E54D55"/>
    <w:rsid w:val="00E55DE3"/>
    <w:rsid w:val="00E56844"/>
    <w:rsid w:val="00E57C9A"/>
    <w:rsid w:val="00E60ACB"/>
    <w:rsid w:val="00E621D7"/>
    <w:rsid w:val="00E6230D"/>
    <w:rsid w:val="00E6268F"/>
    <w:rsid w:val="00E64225"/>
    <w:rsid w:val="00E645E7"/>
    <w:rsid w:val="00E65306"/>
    <w:rsid w:val="00E655E6"/>
    <w:rsid w:val="00E65D0C"/>
    <w:rsid w:val="00E67D53"/>
    <w:rsid w:val="00E70380"/>
    <w:rsid w:val="00E712B6"/>
    <w:rsid w:val="00E7186A"/>
    <w:rsid w:val="00E72C07"/>
    <w:rsid w:val="00E72FC6"/>
    <w:rsid w:val="00E731AC"/>
    <w:rsid w:val="00E73D9D"/>
    <w:rsid w:val="00E76005"/>
    <w:rsid w:val="00E760A9"/>
    <w:rsid w:val="00E76DC8"/>
    <w:rsid w:val="00E77FE0"/>
    <w:rsid w:val="00E81F88"/>
    <w:rsid w:val="00E81FF8"/>
    <w:rsid w:val="00E82B73"/>
    <w:rsid w:val="00E854F9"/>
    <w:rsid w:val="00E901A9"/>
    <w:rsid w:val="00E90533"/>
    <w:rsid w:val="00E93E45"/>
    <w:rsid w:val="00E944E9"/>
    <w:rsid w:val="00E94E10"/>
    <w:rsid w:val="00E958E2"/>
    <w:rsid w:val="00E962D6"/>
    <w:rsid w:val="00E97820"/>
    <w:rsid w:val="00EA07FF"/>
    <w:rsid w:val="00EA1280"/>
    <w:rsid w:val="00EA3064"/>
    <w:rsid w:val="00EA4A65"/>
    <w:rsid w:val="00EA550E"/>
    <w:rsid w:val="00EA73BC"/>
    <w:rsid w:val="00EA7A2C"/>
    <w:rsid w:val="00EA7E9F"/>
    <w:rsid w:val="00EA7F20"/>
    <w:rsid w:val="00EB0B41"/>
    <w:rsid w:val="00EB1576"/>
    <w:rsid w:val="00EB21E5"/>
    <w:rsid w:val="00EB4783"/>
    <w:rsid w:val="00EB4798"/>
    <w:rsid w:val="00EB7C1F"/>
    <w:rsid w:val="00EC23E5"/>
    <w:rsid w:val="00EC2A43"/>
    <w:rsid w:val="00EC40DE"/>
    <w:rsid w:val="00ED13EC"/>
    <w:rsid w:val="00ED1404"/>
    <w:rsid w:val="00ED2313"/>
    <w:rsid w:val="00ED26DA"/>
    <w:rsid w:val="00ED2BFF"/>
    <w:rsid w:val="00ED31DB"/>
    <w:rsid w:val="00ED3DB0"/>
    <w:rsid w:val="00ED53D9"/>
    <w:rsid w:val="00ED6245"/>
    <w:rsid w:val="00EE0434"/>
    <w:rsid w:val="00EE3201"/>
    <w:rsid w:val="00EE5370"/>
    <w:rsid w:val="00EF0C3F"/>
    <w:rsid w:val="00EF32A7"/>
    <w:rsid w:val="00EF4F66"/>
    <w:rsid w:val="00EF59C3"/>
    <w:rsid w:val="00EF631A"/>
    <w:rsid w:val="00EF7D53"/>
    <w:rsid w:val="00F0196F"/>
    <w:rsid w:val="00F02665"/>
    <w:rsid w:val="00F02A47"/>
    <w:rsid w:val="00F036D5"/>
    <w:rsid w:val="00F05D20"/>
    <w:rsid w:val="00F064E5"/>
    <w:rsid w:val="00F079DB"/>
    <w:rsid w:val="00F14AD5"/>
    <w:rsid w:val="00F15D4E"/>
    <w:rsid w:val="00F20D8A"/>
    <w:rsid w:val="00F21090"/>
    <w:rsid w:val="00F21164"/>
    <w:rsid w:val="00F22806"/>
    <w:rsid w:val="00F254B5"/>
    <w:rsid w:val="00F259D3"/>
    <w:rsid w:val="00F26C69"/>
    <w:rsid w:val="00F318BB"/>
    <w:rsid w:val="00F34131"/>
    <w:rsid w:val="00F341A6"/>
    <w:rsid w:val="00F345D7"/>
    <w:rsid w:val="00F35D89"/>
    <w:rsid w:val="00F36148"/>
    <w:rsid w:val="00F36648"/>
    <w:rsid w:val="00F37F80"/>
    <w:rsid w:val="00F40219"/>
    <w:rsid w:val="00F4297A"/>
    <w:rsid w:val="00F43805"/>
    <w:rsid w:val="00F46608"/>
    <w:rsid w:val="00F47174"/>
    <w:rsid w:val="00F477E9"/>
    <w:rsid w:val="00F47AB6"/>
    <w:rsid w:val="00F51CCE"/>
    <w:rsid w:val="00F551A0"/>
    <w:rsid w:val="00F56443"/>
    <w:rsid w:val="00F569E5"/>
    <w:rsid w:val="00F56C38"/>
    <w:rsid w:val="00F57146"/>
    <w:rsid w:val="00F57325"/>
    <w:rsid w:val="00F5766F"/>
    <w:rsid w:val="00F576C9"/>
    <w:rsid w:val="00F60429"/>
    <w:rsid w:val="00F6118D"/>
    <w:rsid w:val="00F64D0F"/>
    <w:rsid w:val="00F658D1"/>
    <w:rsid w:val="00F65C31"/>
    <w:rsid w:val="00F66153"/>
    <w:rsid w:val="00F67350"/>
    <w:rsid w:val="00F67FB3"/>
    <w:rsid w:val="00F7059C"/>
    <w:rsid w:val="00F70E07"/>
    <w:rsid w:val="00F72BC2"/>
    <w:rsid w:val="00F72F7B"/>
    <w:rsid w:val="00F736B0"/>
    <w:rsid w:val="00F76FF8"/>
    <w:rsid w:val="00F80F76"/>
    <w:rsid w:val="00F82466"/>
    <w:rsid w:val="00F870F6"/>
    <w:rsid w:val="00F876C4"/>
    <w:rsid w:val="00F87C2F"/>
    <w:rsid w:val="00F91411"/>
    <w:rsid w:val="00F9513E"/>
    <w:rsid w:val="00F9532F"/>
    <w:rsid w:val="00F95AA7"/>
    <w:rsid w:val="00F964F1"/>
    <w:rsid w:val="00F965F7"/>
    <w:rsid w:val="00F97038"/>
    <w:rsid w:val="00F97F08"/>
    <w:rsid w:val="00FA06C2"/>
    <w:rsid w:val="00FA0C6D"/>
    <w:rsid w:val="00FA1D45"/>
    <w:rsid w:val="00FA303B"/>
    <w:rsid w:val="00FA42BC"/>
    <w:rsid w:val="00FA59B5"/>
    <w:rsid w:val="00FA5D8A"/>
    <w:rsid w:val="00FB367C"/>
    <w:rsid w:val="00FB5503"/>
    <w:rsid w:val="00FB747B"/>
    <w:rsid w:val="00FB7BBE"/>
    <w:rsid w:val="00FC3236"/>
    <w:rsid w:val="00FC4850"/>
    <w:rsid w:val="00FC50CE"/>
    <w:rsid w:val="00FC5C51"/>
    <w:rsid w:val="00FC6381"/>
    <w:rsid w:val="00FC6493"/>
    <w:rsid w:val="00FC64F1"/>
    <w:rsid w:val="00FC6EAC"/>
    <w:rsid w:val="00FC7818"/>
    <w:rsid w:val="00FC7AA8"/>
    <w:rsid w:val="00FD28AD"/>
    <w:rsid w:val="00FD2D26"/>
    <w:rsid w:val="00FD38A2"/>
    <w:rsid w:val="00FD3FB2"/>
    <w:rsid w:val="00FD6DCB"/>
    <w:rsid w:val="00FE0DE8"/>
    <w:rsid w:val="00FE1D40"/>
    <w:rsid w:val="00FE212D"/>
    <w:rsid w:val="00FE32D9"/>
    <w:rsid w:val="00FE34FA"/>
    <w:rsid w:val="00FE3663"/>
    <w:rsid w:val="00FE3877"/>
    <w:rsid w:val="00FE3CB2"/>
    <w:rsid w:val="00FE50C1"/>
    <w:rsid w:val="00FE6535"/>
    <w:rsid w:val="00FE6C25"/>
    <w:rsid w:val="00FE7E1B"/>
    <w:rsid w:val="00FF2D15"/>
    <w:rsid w:val="00FF66F2"/>
    <w:rsid w:val="00FF7738"/>
    <w:rsid w:val="00FF7C7D"/>
    <w:rsid w:val="04F19F3C"/>
    <w:rsid w:val="1008AD30"/>
    <w:rsid w:val="14072406"/>
    <w:rsid w:val="30296F95"/>
    <w:rsid w:val="4AF4C8D3"/>
    <w:rsid w:val="4F8AB060"/>
    <w:rsid w:val="5D6B6FA6"/>
    <w:rsid w:val="6CFE632D"/>
    <w:rsid w:val="6E9A338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7F8E2"/>
  <w15:docId w15:val="{0F98218C-A595-4EE1-A226-08D891D45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3587"/>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49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4900"/>
    <w:rPr>
      <w:lang w:val="es-CO"/>
    </w:rPr>
  </w:style>
  <w:style w:type="paragraph" w:styleId="Piedepgina">
    <w:name w:val="footer"/>
    <w:basedOn w:val="Normal"/>
    <w:link w:val="PiedepginaCar"/>
    <w:uiPriority w:val="99"/>
    <w:unhideWhenUsed/>
    <w:rsid w:val="00A749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4900"/>
    <w:rPr>
      <w:lang w:val="es-CO"/>
    </w:rPr>
  </w:style>
  <w:style w:type="paragraph" w:styleId="Prrafodelista">
    <w:name w:val="List Paragraph"/>
    <w:basedOn w:val="Normal"/>
    <w:qFormat/>
    <w:rsid w:val="00EC40DE"/>
    <w:pPr>
      <w:ind w:left="720"/>
      <w:contextualSpacing/>
    </w:p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nhideWhenUsed/>
    <w:qFormat/>
    <w:rsid w:val="007F0475"/>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rsid w:val="007F0475"/>
    <w:rPr>
      <w:sz w:val="20"/>
      <w:szCs w:val="20"/>
      <w:lang w:val="es-CO"/>
    </w:rPr>
  </w:style>
  <w:style w:type="character" w:styleId="Refdenotaalpie">
    <w:name w:val="footnote reference"/>
    <w:aliases w:val="Texto de nota al pie,referencia nota al pie,FC,Ref. de nota al pie 2,Appel note de bas de page,Footnotes refss,Footnote number,BVI fnr,Fago Fußnotenzeichen,4_G,16 Point,Superscript 6 Point,Ref,de nota al pie,Footnote symbol,Footnote"/>
    <w:basedOn w:val="Fuentedeprrafopredeter"/>
    <w:link w:val="Piedepagina"/>
    <w:unhideWhenUsed/>
    <w:qFormat/>
    <w:rsid w:val="007F0475"/>
    <w:rPr>
      <w:vertAlign w:val="superscript"/>
    </w:rPr>
  </w:style>
  <w:style w:type="character" w:styleId="Hipervnculo">
    <w:name w:val="Hyperlink"/>
    <w:basedOn w:val="Fuentedeprrafopredeter"/>
    <w:uiPriority w:val="99"/>
    <w:unhideWhenUsed/>
    <w:rsid w:val="00E1746D"/>
    <w:rPr>
      <w:color w:val="0563C1" w:themeColor="hyperlink"/>
      <w:u w:val="single"/>
    </w:rPr>
  </w:style>
  <w:style w:type="paragraph" w:customStyle="1" w:styleId="Default">
    <w:name w:val="Default"/>
    <w:rsid w:val="00A31E8E"/>
    <w:pPr>
      <w:autoSpaceDE w:val="0"/>
      <w:autoSpaceDN w:val="0"/>
      <w:adjustRightInd w:val="0"/>
      <w:spacing w:after="0" w:line="240" w:lineRule="auto"/>
    </w:pPr>
    <w:rPr>
      <w:rFonts w:ascii="Palatino Linotype" w:hAnsi="Palatino Linotype" w:cs="Palatino Linotype"/>
      <w:color w:val="000000"/>
      <w:sz w:val="24"/>
      <w:szCs w:val="24"/>
      <w:lang w:val="en-US"/>
    </w:rPr>
  </w:style>
  <w:style w:type="paragraph" w:styleId="Sinespaciado">
    <w:name w:val="No Spacing"/>
    <w:link w:val="SinespaciadoCar"/>
    <w:uiPriority w:val="1"/>
    <w:qFormat/>
    <w:rsid w:val="00C50242"/>
    <w:pPr>
      <w:spacing w:after="0" w:line="240" w:lineRule="auto"/>
    </w:pPr>
    <w:rPr>
      <w:lang w:val="es-CO"/>
    </w:rPr>
  </w:style>
  <w:style w:type="character" w:customStyle="1" w:styleId="Mencinsinresolver1">
    <w:name w:val="Mención sin resolver1"/>
    <w:basedOn w:val="Fuentedeprrafopredeter"/>
    <w:uiPriority w:val="99"/>
    <w:semiHidden/>
    <w:unhideWhenUsed/>
    <w:rsid w:val="001F40A4"/>
    <w:rPr>
      <w:color w:val="605E5C"/>
      <w:shd w:val="clear" w:color="auto" w:fill="E1DFDD"/>
    </w:rPr>
  </w:style>
  <w:style w:type="character" w:styleId="Refdecomentario">
    <w:name w:val="annotation reference"/>
    <w:basedOn w:val="Fuentedeprrafopredeter"/>
    <w:uiPriority w:val="99"/>
    <w:semiHidden/>
    <w:unhideWhenUsed/>
    <w:rsid w:val="00D01928"/>
    <w:rPr>
      <w:sz w:val="16"/>
      <w:szCs w:val="16"/>
    </w:rPr>
  </w:style>
  <w:style w:type="paragraph" w:styleId="Textocomentario">
    <w:name w:val="annotation text"/>
    <w:basedOn w:val="Normal"/>
    <w:link w:val="TextocomentarioCar"/>
    <w:uiPriority w:val="99"/>
    <w:semiHidden/>
    <w:unhideWhenUsed/>
    <w:rsid w:val="00D019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1928"/>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D01928"/>
    <w:rPr>
      <w:b/>
      <w:bCs/>
    </w:rPr>
  </w:style>
  <w:style w:type="character" w:customStyle="1" w:styleId="AsuntodelcomentarioCar">
    <w:name w:val="Asunto del comentario Car"/>
    <w:basedOn w:val="TextocomentarioCar"/>
    <w:link w:val="Asuntodelcomentario"/>
    <w:uiPriority w:val="99"/>
    <w:semiHidden/>
    <w:rsid w:val="00D01928"/>
    <w:rPr>
      <w:b/>
      <w:bCs/>
      <w:sz w:val="20"/>
      <w:szCs w:val="20"/>
      <w:lang w:val="es-CO"/>
    </w:rPr>
  </w:style>
  <w:style w:type="paragraph" w:styleId="Textodeglobo">
    <w:name w:val="Balloon Text"/>
    <w:basedOn w:val="Normal"/>
    <w:link w:val="TextodegloboCar"/>
    <w:uiPriority w:val="99"/>
    <w:semiHidden/>
    <w:unhideWhenUsed/>
    <w:rsid w:val="00D019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1928"/>
    <w:rPr>
      <w:rFonts w:ascii="Segoe UI" w:hAnsi="Segoe UI" w:cs="Segoe UI"/>
      <w:sz w:val="18"/>
      <w:szCs w:val="18"/>
      <w:lang w:val="es-CO"/>
    </w:rPr>
  </w:style>
  <w:style w:type="paragraph" w:customStyle="1" w:styleId="Piedepagina">
    <w:name w:val="Pie de pagina"/>
    <w:basedOn w:val="Normal"/>
    <w:link w:val="Refdenotaalpie"/>
    <w:uiPriority w:val="99"/>
    <w:rsid w:val="00092D2D"/>
    <w:pPr>
      <w:spacing w:line="240" w:lineRule="exact"/>
    </w:pPr>
    <w:rPr>
      <w:vertAlign w:val="superscript"/>
      <w:lang w:val="es-MX"/>
    </w:rPr>
  </w:style>
  <w:style w:type="paragraph" w:styleId="NormalWeb">
    <w:name w:val="Normal (Web)"/>
    <w:basedOn w:val="Normal"/>
    <w:uiPriority w:val="99"/>
    <w:unhideWhenUsed/>
    <w:rsid w:val="00FB367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FB367C"/>
    <w:rPr>
      <w:b/>
      <w:bCs/>
    </w:rPr>
  </w:style>
  <w:style w:type="character" w:customStyle="1" w:styleId="iaj">
    <w:name w:val="i_aj"/>
    <w:basedOn w:val="Fuentedeprrafopredeter"/>
    <w:rsid w:val="00C551D5"/>
  </w:style>
  <w:style w:type="table" w:styleId="Tablaconcuadrcula">
    <w:name w:val="Table Grid"/>
    <w:basedOn w:val="Tablanormal"/>
    <w:uiPriority w:val="39"/>
    <w:rsid w:val="006A7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5B561E"/>
    <w:rPr>
      <w:lang w:val="es-CO"/>
    </w:rPr>
  </w:style>
  <w:style w:type="character" w:customStyle="1" w:styleId="Mencinsinresolver2">
    <w:name w:val="Mención sin resolver2"/>
    <w:basedOn w:val="Fuentedeprrafopredeter"/>
    <w:uiPriority w:val="99"/>
    <w:semiHidden/>
    <w:unhideWhenUsed/>
    <w:rsid w:val="008C5122"/>
    <w:rPr>
      <w:color w:val="605E5C"/>
      <w:shd w:val="clear" w:color="auto" w:fill="E1DFDD"/>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rsid w:val="008E1540"/>
    <w:pPr>
      <w:spacing w:after="0" w:line="240" w:lineRule="auto"/>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28678">
      <w:bodyDiv w:val="1"/>
      <w:marLeft w:val="0"/>
      <w:marRight w:val="0"/>
      <w:marTop w:val="0"/>
      <w:marBottom w:val="0"/>
      <w:divBdr>
        <w:top w:val="none" w:sz="0" w:space="0" w:color="auto"/>
        <w:left w:val="none" w:sz="0" w:space="0" w:color="auto"/>
        <w:bottom w:val="none" w:sz="0" w:space="0" w:color="auto"/>
        <w:right w:val="none" w:sz="0" w:space="0" w:color="auto"/>
      </w:divBdr>
    </w:div>
    <w:div w:id="63114813">
      <w:bodyDiv w:val="1"/>
      <w:marLeft w:val="0"/>
      <w:marRight w:val="0"/>
      <w:marTop w:val="0"/>
      <w:marBottom w:val="0"/>
      <w:divBdr>
        <w:top w:val="none" w:sz="0" w:space="0" w:color="auto"/>
        <w:left w:val="none" w:sz="0" w:space="0" w:color="auto"/>
        <w:bottom w:val="none" w:sz="0" w:space="0" w:color="auto"/>
        <w:right w:val="none" w:sz="0" w:space="0" w:color="auto"/>
      </w:divBdr>
    </w:div>
    <w:div w:id="140393374">
      <w:bodyDiv w:val="1"/>
      <w:marLeft w:val="0"/>
      <w:marRight w:val="0"/>
      <w:marTop w:val="0"/>
      <w:marBottom w:val="0"/>
      <w:divBdr>
        <w:top w:val="none" w:sz="0" w:space="0" w:color="auto"/>
        <w:left w:val="none" w:sz="0" w:space="0" w:color="auto"/>
        <w:bottom w:val="none" w:sz="0" w:space="0" w:color="auto"/>
        <w:right w:val="none" w:sz="0" w:space="0" w:color="auto"/>
      </w:divBdr>
    </w:div>
    <w:div w:id="189268019">
      <w:bodyDiv w:val="1"/>
      <w:marLeft w:val="0"/>
      <w:marRight w:val="0"/>
      <w:marTop w:val="0"/>
      <w:marBottom w:val="0"/>
      <w:divBdr>
        <w:top w:val="none" w:sz="0" w:space="0" w:color="auto"/>
        <w:left w:val="none" w:sz="0" w:space="0" w:color="auto"/>
        <w:bottom w:val="none" w:sz="0" w:space="0" w:color="auto"/>
        <w:right w:val="none" w:sz="0" w:space="0" w:color="auto"/>
      </w:divBdr>
    </w:div>
    <w:div w:id="233050790">
      <w:bodyDiv w:val="1"/>
      <w:marLeft w:val="0"/>
      <w:marRight w:val="0"/>
      <w:marTop w:val="0"/>
      <w:marBottom w:val="0"/>
      <w:divBdr>
        <w:top w:val="none" w:sz="0" w:space="0" w:color="auto"/>
        <w:left w:val="none" w:sz="0" w:space="0" w:color="auto"/>
        <w:bottom w:val="none" w:sz="0" w:space="0" w:color="auto"/>
        <w:right w:val="none" w:sz="0" w:space="0" w:color="auto"/>
      </w:divBdr>
      <w:divsChild>
        <w:div w:id="256794411">
          <w:marLeft w:val="0"/>
          <w:marRight w:val="0"/>
          <w:marTop w:val="0"/>
          <w:marBottom w:val="0"/>
          <w:divBdr>
            <w:top w:val="none" w:sz="0" w:space="0" w:color="auto"/>
            <w:left w:val="none" w:sz="0" w:space="0" w:color="auto"/>
            <w:bottom w:val="none" w:sz="0" w:space="0" w:color="auto"/>
            <w:right w:val="none" w:sz="0" w:space="0" w:color="auto"/>
          </w:divBdr>
          <w:divsChild>
            <w:div w:id="2142920991">
              <w:marLeft w:val="0"/>
              <w:marRight w:val="0"/>
              <w:marTop w:val="0"/>
              <w:marBottom w:val="0"/>
              <w:divBdr>
                <w:top w:val="none" w:sz="0" w:space="0" w:color="auto"/>
                <w:left w:val="none" w:sz="0" w:space="0" w:color="auto"/>
                <w:bottom w:val="none" w:sz="0" w:space="0" w:color="auto"/>
                <w:right w:val="none" w:sz="0" w:space="0" w:color="auto"/>
              </w:divBdr>
              <w:divsChild>
                <w:div w:id="63190713">
                  <w:marLeft w:val="0"/>
                  <w:marRight w:val="0"/>
                  <w:marTop w:val="456"/>
                  <w:marBottom w:val="456"/>
                  <w:divBdr>
                    <w:top w:val="single" w:sz="12" w:space="0" w:color="DDDDDD"/>
                    <w:left w:val="single" w:sz="12" w:space="6" w:color="DDDDDD"/>
                    <w:bottom w:val="single" w:sz="12" w:space="0" w:color="DDDDDD"/>
                    <w:right w:val="single" w:sz="12" w:space="6" w:color="DDDDDD"/>
                  </w:divBdr>
                  <w:divsChild>
                    <w:div w:id="110094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896866">
      <w:bodyDiv w:val="1"/>
      <w:marLeft w:val="0"/>
      <w:marRight w:val="0"/>
      <w:marTop w:val="0"/>
      <w:marBottom w:val="0"/>
      <w:divBdr>
        <w:top w:val="none" w:sz="0" w:space="0" w:color="auto"/>
        <w:left w:val="none" w:sz="0" w:space="0" w:color="auto"/>
        <w:bottom w:val="none" w:sz="0" w:space="0" w:color="auto"/>
        <w:right w:val="none" w:sz="0" w:space="0" w:color="auto"/>
      </w:divBdr>
      <w:divsChild>
        <w:div w:id="752434147">
          <w:marLeft w:val="0"/>
          <w:marRight w:val="0"/>
          <w:marTop w:val="0"/>
          <w:marBottom w:val="0"/>
          <w:divBdr>
            <w:top w:val="none" w:sz="0" w:space="0" w:color="auto"/>
            <w:left w:val="none" w:sz="0" w:space="0" w:color="auto"/>
            <w:bottom w:val="none" w:sz="0" w:space="0" w:color="auto"/>
            <w:right w:val="none" w:sz="0" w:space="0" w:color="auto"/>
          </w:divBdr>
          <w:divsChild>
            <w:div w:id="1366059603">
              <w:marLeft w:val="0"/>
              <w:marRight w:val="0"/>
              <w:marTop w:val="0"/>
              <w:marBottom w:val="0"/>
              <w:divBdr>
                <w:top w:val="none" w:sz="0" w:space="0" w:color="auto"/>
                <w:left w:val="none" w:sz="0" w:space="0" w:color="auto"/>
                <w:bottom w:val="none" w:sz="0" w:space="0" w:color="auto"/>
                <w:right w:val="none" w:sz="0" w:space="0" w:color="auto"/>
              </w:divBdr>
              <w:divsChild>
                <w:div w:id="1074429065">
                  <w:marLeft w:val="0"/>
                  <w:marRight w:val="0"/>
                  <w:marTop w:val="326"/>
                  <w:marBottom w:val="326"/>
                  <w:divBdr>
                    <w:top w:val="single" w:sz="6" w:space="0" w:color="DDDDDD"/>
                    <w:left w:val="single" w:sz="6" w:space="4" w:color="DDDDDD"/>
                    <w:bottom w:val="single" w:sz="6" w:space="0" w:color="DDDDDD"/>
                    <w:right w:val="single" w:sz="6" w:space="4" w:color="DDDDDD"/>
                  </w:divBdr>
                  <w:divsChild>
                    <w:div w:id="78512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948460">
      <w:bodyDiv w:val="1"/>
      <w:marLeft w:val="0"/>
      <w:marRight w:val="0"/>
      <w:marTop w:val="0"/>
      <w:marBottom w:val="0"/>
      <w:divBdr>
        <w:top w:val="none" w:sz="0" w:space="0" w:color="auto"/>
        <w:left w:val="none" w:sz="0" w:space="0" w:color="auto"/>
        <w:bottom w:val="none" w:sz="0" w:space="0" w:color="auto"/>
        <w:right w:val="none" w:sz="0" w:space="0" w:color="auto"/>
      </w:divBdr>
    </w:div>
    <w:div w:id="277639778">
      <w:bodyDiv w:val="1"/>
      <w:marLeft w:val="0"/>
      <w:marRight w:val="0"/>
      <w:marTop w:val="0"/>
      <w:marBottom w:val="0"/>
      <w:divBdr>
        <w:top w:val="none" w:sz="0" w:space="0" w:color="auto"/>
        <w:left w:val="none" w:sz="0" w:space="0" w:color="auto"/>
        <w:bottom w:val="none" w:sz="0" w:space="0" w:color="auto"/>
        <w:right w:val="none" w:sz="0" w:space="0" w:color="auto"/>
      </w:divBdr>
    </w:div>
    <w:div w:id="429544399">
      <w:bodyDiv w:val="1"/>
      <w:marLeft w:val="0"/>
      <w:marRight w:val="0"/>
      <w:marTop w:val="0"/>
      <w:marBottom w:val="0"/>
      <w:divBdr>
        <w:top w:val="none" w:sz="0" w:space="0" w:color="auto"/>
        <w:left w:val="none" w:sz="0" w:space="0" w:color="auto"/>
        <w:bottom w:val="none" w:sz="0" w:space="0" w:color="auto"/>
        <w:right w:val="none" w:sz="0" w:space="0" w:color="auto"/>
      </w:divBdr>
    </w:div>
    <w:div w:id="436756605">
      <w:bodyDiv w:val="1"/>
      <w:marLeft w:val="0"/>
      <w:marRight w:val="0"/>
      <w:marTop w:val="0"/>
      <w:marBottom w:val="0"/>
      <w:divBdr>
        <w:top w:val="none" w:sz="0" w:space="0" w:color="auto"/>
        <w:left w:val="none" w:sz="0" w:space="0" w:color="auto"/>
        <w:bottom w:val="none" w:sz="0" w:space="0" w:color="auto"/>
        <w:right w:val="none" w:sz="0" w:space="0" w:color="auto"/>
      </w:divBdr>
    </w:div>
    <w:div w:id="448008010">
      <w:bodyDiv w:val="1"/>
      <w:marLeft w:val="0"/>
      <w:marRight w:val="0"/>
      <w:marTop w:val="0"/>
      <w:marBottom w:val="0"/>
      <w:divBdr>
        <w:top w:val="none" w:sz="0" w:space="0" w:color="auto"/>
        <w:left w:val="none" w:sz="0" w:space="0" w:color="auto"/>
        <w:bottom w:val="none" w:sz="0" w:space="0" w:color="auto"/>
        <w:right w:val="none" w:sz="0" w:space="0" w:color="auto"/>
      </w:divBdr>
    </w:div>
    <w:div w:id="455682022">
      <w:bodyDiv w:val="1"/>
      <w:marLeft w:val="0"/>
      <w:marRight w:val="0"/>
      <w:marTop w:val="0"/>
      <w:marBottom w:val="0"/>
      <w:divBdr>
        <w:top w:val="none" w:sz="0" w:space="0" w:color="auto"/>
        <w:left w:val="none" w:sz="0" w:space="0" w:color="auto"/>
        <w:bottom w:val="none" w:sz="0" w:space="0" w:color="auto"/>
        <w:right w:val="none" w:sz="0" w:space="0" w:color="auto"/>
      </w:divBdr>
    </w:div>
    <w:div w:id="540820479">
      <w:bodyDiv w:val="1"/>
      <w:marLeft w:val="0"/>
      <w:marRight w:val="0"/>
      <w:marTop w:val="0"/>
      <w:marBottom w:val="0"/>
      <w:divBdr>
        <w:top w:val="none" w:sz="0" w:space="0" w:color="auto"/>
        <w:left w:val="none" w:sz="0" w:space="0" w:color="auto"/>
        <w:bottom w:val="none" w:sz="0" w:space="0" w:color="auto"/>
        <w:right w:val="none" w:sz="0" w:space="0" w:color="auto"/>
      </w:divBdr>
    </w:div>
    <w:div w:id="735661295">
      <w:bodyDiv w:val="1"/>
      <w:marLeft w:val="0"/>
      <w:marRight w:val="0"/>
      <w:marTop w:val="0"/>
      <w:marBottom w:val="0"/>
      <w:divBdr>
        <w:top w:val="none" w:sz="0" w:space="0" w:color="auto"/>
        <w:left w:val="none" w:sz="0" w:space="0" w:color="auto"/>
        <w:bottom w:val="none" w:sz="0" w:space="0" w:color="auto"/>
        <w:right w:val="none" w:sz="0" w:space="0" w:color="auto"/>
      </w:divBdr>
    </w:div>
    <w:div w:id="749470837">
      <w:bodyDiv w:val="1"/>
      <w:marLeft w:val="0"/>
      <w:marRight w:val="0"/>
      <w:marTop w:val="0"/>
      <w:marBottom w:val="0"/>
      <w:divBdr>
        <w:top w:val="none" w:sz="0" w:space="0" w:color="auto"/>
        <w:left w:val="none" w:sz="0" w:space="0" w:color="auto"/>
        <w:bottom w:val="none" w:sz="0" w:space="0" w:color="auto"/>
        <w:right w:val="none" w:sz="0" w:space="0" w:color="auto"/>
      </w:divBdr>
    </w:div>
    <w:div w:id="842352801">
      <w:bodyDiv w:val="1"/>
      <w:marLeft w:val="0"/>
      <w:marRight w:val="0"/>
      <w:marTop w:val="0"/>
      <w:marBottom w:val="0"/>
      <w:divBdr>
        <w:top w:val="none" w:sz="0" w:space="0" w:color="auto"/>
        <w:left w:val="none" w:sz="0" w:space="0" w:color="auto"/>
        <w:bottom w:val="none" w:sz="0" w:space="0" w:color="auto"/>
        <w:right w:val="none" w:sz="0" w:space="0" w:color="auto"/>
      </w:divBdr>
    </w:div>
    <w:div w:id="901791728">
      <w:bodyDiv w:val="1"/>
      <w:marLeft w:val="0"/>
      <w:marRight w:val="0"/>
      <w:marTop w:val="0"/>
      <w:marBottom w:val="0"/>
      <w:divBdr>
        <w:top w:val="none" w:sz="0" w:space="0" w:color="auto"/>
        <w:left w:val="none" w:sz="0" w:space="0" w:color="auto"/>
        <w:bottom w:val="none" w:sz="0" w:space="0" w:color="auto"/>
        <w:right w:val="none" w:sz="0" w:space="0" w:color="auto"/>
      </w:divBdr>
    </w:div>
    <w:div w:id="963733928">
      <w:bodyDiv w:val="1"/>
      <w:marLeft w:val="0"/>
      <w:marRight w:val="0"/>
      <w:marTop w:val="0"/>
      <w:marBottom w:val="0"/>
      <w:divBdr>
        <w:top w:val="none" w:sz="0" w:space="0" w:color="auto"/>
        <w:left w:val="none" w:sz="0" w:space="0" w:color="auto"/>
        <w:bottom w:val="none" w:sz="0" w:space="0" w:color="auto"/>
        <w:right w:val="none" w:sz="0" w:space="0" w:color="auto"/>
      </w:divBdr>
    </w:div>
    <w:div w:id="1015182575">
      <w:bodyDiv w:val="1"/>
      <w:marLeft w:val="0"/>
      <w:marRight w:val="0"/>
      <w:marTop w:val="0"/>
      <w:marBottom w:val="0"/>
      <w:divBdr>
        <w:top w:val="none" w:sz="0" w:space="0" w:color="auto"/>
        <w:left w:val="none" w:sz="0" w:space="0" w:color="auto"/>
        <w:bottom w:val="none" w:sz="0" w:space="0" w:color="auto"/>
        <w:right w:val="none" w:sz="0" w:space="0" w:color="auto"/>
      </w:divBdr>
    </w:div>
    <w:div w:id="1133523324">
      <w:bodyDiv w:val="1"/>
      <w:marLeft w:val="0"/>
      <w:marRight w:val="0"/>
      <w:marTop w:val="0"/>
      <w:marBottom w:val="0"/>
      <w:divBdr>
        <w:top w:val="none" w:sz="0" w:space="0" w:color="auto"/>
        <w:left w:val="none" w:sz="0" w:space="0" w:color="auto"/>
        <w:bottom w:val="none" w:sz="0" w:space="0" w:color="auto"/>
        <w:right w:val="none" w:sz="0" w:space="0" w:color="auto"/>
      </w:divBdr>
    </w:div>
    <w:div w:id="1157454140">
      <w:bodyDiv w:val="1"/>
      <w:marLeft w:val="0"/>
      <w:marRight w:val="0"/>
      <w:marTop w:val="0"/>
      <w:marBottom w:val="0"/>
      <w:divBdr>
        <w:top w:val="none" w:sz="0" w:space="0" w:color="auto"/>
        <w:left w:val="none" w:sz="0" w:space="0" w:color="auto"/>
        <w:bottom w:val="none" w:sz="0" w:space="0" w:color="auto"/>
        <w:right w:val="none" w:sz="0" w:space="0" w:color="auto"/>
      </w:divBdr>
    </w:div>
    <w:div w:id="1167861083">
      <w:bodyDiv w:val="1"/>
      <w:marLeft w:val="0"/>
      <w:marRight w:val="0"/>
      <w:marTop w:val="0"/>
      <w:marBottom w:val="0"/>
      <w:divBdr>
        <w:top w:val="none" w:sz="0" w:space="0" w:color="auto"/>
        <w:left w:val="none" w:sz="0" w:space="0" w:color="auto"/>
        <w:bottom w:val="none" w:sz="0" w:space="0" w:color="auto"/>
        <w:right w:val="none" w:sz="0" w:space="0" w:color="auto"/>
      </w:divBdr>
    </w:div>
    <w:div w:id="1208297633">
      <w:bodyDiv w:val="1"/>
      <w:marLeft w:val="0"/>
      <w:marRight w:val="0"/>
      <w:marTop w:val="0"/>
      <w:marBottom w:val="0"/>
      <w:divBdr>
        <w:top w:val="none" w:sz="0" w:space="0" w:color="auto"/>
        <w:left w:val="none" w:sz="0" w:space="0" w:color="auto"/>
        <w:bottom w:val="none" w:sz="0" w:space="0" w:color="auto"/>
        <w:right w:val="none" w:sz="0" w:space="0" w:color="auto"/>
      </w:divBdr>
    </w:div>
    <w:div w:id="1264654091">
      <w:bodyDiv w:val="1"/>
      <w:marLeft w:val="0"/>
      <w:marRight w:val="0"/>
      <w:marTop w:val="0"/>
      <w:marBottom w:val="0"/>
      <w:divBdr>
        <w:top w:val="none" w:sz="0" w:space="0" w:color="auto"/>
        <w:left w:val="none" w:sz="0" w:space="0" w:color="auto"/>
        <w:bottom w:val="none" w:sz="0" w:space="0" w:color="auto"/>
        <w:right w:val="none" w:sz="0" w:space="0" w:color="auto"/>
      </w:divBdr>
    </w:div>
    <w:div w:id="1283226022">
      <w:bodyDiv w:val="1"/>
      <w:marLeft w:val="0"/>
      <w:marRight w:val="0"/>
      <w:marTop w:val="0"/>
      <w:marBottom w:val="0"/>
      <w:divBdr>
        <w:top w:val="none" w:sz="0" w:space="0" w:color="auto"/>
        <w:left w:val="none" w:sz="0" w:space="0" w:color="auto"/>
        <w:bottom w:val="none" w:sz="0" w:space="0" w:color="auto"/>
        <w:right w:val="none" w:sz="0" w:space="0" w:color="auto"/>
      </w:divBdr>
    </w:div>
    <w:div w:id="1307320790">
      <w:bodyDiv w:val="1"/>
      <w:marLeft w:val="0"/>
      <w:marRight w:val="0"/>
      <w:marTop w:val="0"/>
      <w:marBottom w:val="0"/>
      <w:divBdr>
        <w:top w:val="none" w:sz="0" w:space="0" w:color="auto"/>
        <w:left w:val="none" w:sz="0" w:space="0" w:color="auto"/>
        <w:bottom w:val="none" w:sz="0" w:space="0" w:color="auto"/>
        <w:right w:val="none" w:sz="0" w:space="0" w:color="auto"/>
      </w:divBdr>
    </w:div>
    <w:div w:id="1330717406">
      <w:bodyDiv w:val="1"/>
      <w:marLeft w:val="0"/>
      <w:marRight w:val="0"/>
      <w:marTop w:val="0"/>
      <w:marBottom w:val="0"/>
      <w:divBdr>
        <w:top w:val="none" w:sz="0" w:space="0" w:color="auto"/>
        <w:left w:val="none" w:sz="0" w:space="0" w:color="auto"/>
        <w:bottom w:val="none" w:sz="0" w:space="0" w:color="auto"/>
        <w:right w:val="none" w:sz="0" w:space="0" w:color="auto"/>
      </w:divBdr>
    </w:div>
    <w:div w:id="1455248948">
      <w:bodyDiv w:val="1"/>
      <w:marLeft w:val="0"/>
      <w:marRight w:val="0"/>
      <w:marTop w:val="0"/>
      <w:marBottom w:val="0"/>
      <w:divBdr>
        <w:top w:val="none" w:sz="0" w:space="0" w:color="auto"/>
        <w:left w:val="none" w:sz="0" w:space="0" w:color="auto"/>
        <w:bottom w:val="none" w:sz="0" w:space="0" w:color="auto"/>
        <w:right w:val="none" w:sz="0" w:space="0" w:color="auto"/>
      </w:divBdr>
    </w:div>
    <w:div w:id="1534880893">
      <w:bodyDiv w:val="1"/>
      <w:marLeft w:val="0"/>
      <w:marRight w:val="0"/>
      <w:marTop w:val="0"/>
      <w:marBottom w:val="0"/>
      <w:divBdr>
        <w:top w:val="none" w:sz="0" w:space="0" w:color="auto"/>
        <w:left w:val="none" w:sz="0" w:space="0" w:color="auto"/>
        <w:bottom w:val="none" w:sz="0" w:space="0" w:color="auto"/>
        <w:right w:val="none" w:sz="0" w:space="0" w:color="auto"/>
      </w:divBdr>
    </w:div>
    <w:div w:id="1579753515">
      <w:bodyDiv w:val="1"/>
      <w:marLeft w:val="0"/>
      <w:marRight w:val="0"/>
      <w:marTop w:val="0"/>
      <w:marBottom w:val="0"/>
      <w:divBdr>
        <w:top w:val="none" w:sz="0" w:space="0" w:color="auto"/>
        <w:left w:val="none" w:sz="0" w:space="0" w:color="auto"/>
        <w:bottom w:val="none" w:sz="0" w:space="0" w:color="auto"/>
        <w:right w:val="none" w:sz="0" w:space="0" w:color="auto"/>
      </w:divBdr>
    </w:div>
    <w:div w:id="1666349962">
      <w:bodyDiv w:val="1"/>
      <w:marLeft w:val="0"/>
      <w:marRight w:val="0"/>
      <w:marTop w:val="0"/>
      <w:marBottom w:val="0"/>
      <w:divBdr>
        <w:top w:val="none" w:sz="0" w:space="0" w:color="auto"/>
        <w:left w:val="none" w:sz="0" w:space="0" w:color="auto"/>
        <w:bottom w:val="none" w:sz="0" w:space="0" w:color="auto"/>
        <w:right w:val="none" w:sz="0" w:space="0" w:color="auto"/>
      </w:divBdr>
    </w:div>
    <w:div w:id="1768573997">
      <w:bodyDiv w:val="1"/>
      <w:marLeft w:val="0"/>
      <w:marRight w:val="0"/>
      <w:marTop w:val="0"/>
      <w:marBottom w:val="0"/>
      <w:divBdr>
        <w:top w:val="none" w:sz="0" w:space="0" w:color="auto"/>
        <w:left w:val="none" w:sz="0" w:space="0" w:color="auto"/>
        <w:bottom w:val="none" w:sz="0" w:space="0" w:color="auto"/>
        <w:right w:val="none" w:sz="0" w:space="0" w:color="auto"/>
      </w:divBdr>
    </w:div>
    <w:div w:id="1970628928">
      <w:bodyDiv w:val="1"/>
      <w:marLeft w:val="0"/>
      <w:marRight w:val="0"/>
      <w:marTop w:val="0"/>
      <w:marBottom w:val="0"/>
      <w:divBdr>
        <w:top w:val="none" w:sz="0" w:space="0" w:color="auto"/>
        <w:left w:val="none" w:sz="0" w:space="0" w:color="auto"/>
        <w:bottom w:val="none" w:sz="0" w:space="0" w:color="auto"/>
        <w:right w:val="none" w:sz="0" w:space="0" w:color="auto"/>
      </w:divBdr>
      <w:divsChild>
        <w:div w:id="251009132">
          <w:marLeft w:val="0"/>
          <w:marRight w:val="0"/>
          <w:marTop w:val="0"/>
          <w:marBottom w:val="0"/>
          <w:divBdr>
            <w:top w:val="none" w:sz="0" w:space="0" w:color="auto"/>
            <w:left w:val="none" w:sz="0" w:space="0" w:color="auto"/>
            <w:bottom w:val="none" w:sz="0" w:space="0" w:color="auto"/>
            <w:right w:val="none" w:sz="0" w:space="0" w:color="auto"/>
          </w:divBdr>
          <w:divsChild>
            <w:div w:id="1629359732">
              <w:marLeft w:val="0"/>
              <w:marRight w:val="0"/>
              <w:marTop w:val="0"/>
              <w:marBottom w:val="0"/>
              <w:divBdr>
                <w:top w:val="none" w:sz="0" w:space="0" w:color="auto"/>
                <w:left w:val="none" w:sz="0" w:space="0" w:color="auto"/>
                <w:bottom w:val="none" w:sz="0" w:space="0" w:color="auto"/>
                <w:right w:val="none" w:sz="0" w:space="0" w:color="auto"/>
              </w:divBdr>
              <w:divsChild>
                <w:div w:id="1996686405">
                  <w:marLeft w:val="0"/>
                  <w:marRight w:val="0"/>
                  <w:marTop w:val="456"/>
                  <w:marBottom w:val="456"/>
                  <w:divBdr>
                    <w:top w:val="single" w:sz="12" w:space="0" w:color="DDDDDD"/>
                    <w:left w:val="single" w:sz="12" w:space="6" w:color="DDDDDD"/>
                    <w:bottom w:val="single" w:sz="12" w:space="0" w:color="DDDDDD"/>
                    <w:right w:val="single" w:sz="12" w:space="6" w:color="DDDDDD"/>
                  </w:divBdr>
                  <w:divsChild>
                    <w:div w:id="8148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00396">
      <w:bodyDiv w:val="1"/>
      <w:marLeft w:val="0"/>
      <w:marRight w:val="0"/>
      <w:marTop w:val="0"/>
      <w:marBottom w:val="0"/>
      <w:divBdr>
        <w:top w:val="none" w:sz="0" w:space="0" w:color="auto"/>
        <w:left w:val="none" w:sz="0" w:space="0" w:color="auto"/>
        <w:bottom w:val="none" w:sz="0" w:space="0" w:color="auto"/>
        <w:right w:val="none" w:sz="0" w:space="0" w:color="auto"/>
      </w:divBdr>
    </w:div>
    <w:div w:id="2017148699">
      <w:bodyDiv w:val="1"/>
      <w:marLeft w:val="0"/>
      <w:marRight w:val="0"/>
      <w:marTop w:val="0"/>
      <w:marBottom w:val="0"/>
      <w:divBdr>
        <w:top w:val="none" w:sz="0" w:space="0" w:color="auto"/>
        <w:left w:val="none" w:sz="0" w:space="0" w:color="auto"/>
        <w:bottom w:val="none" w:sz="0" w:space="0" w:color="auto"/>
        <w:right w:val="none" w:sz="0" w:space="0" w:color="auto"/>
      </w:divBdr>
    </w:div>
    <w:div w:id="209069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9879D-EB97-4880-9ACE-2421368CBA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5E4E71-9064-4564-8458-1B2639449655}">
  <ds:schemaRefs>
    <ds:schemaRef ds:uri="http://schemas.microsoft.com/sharepoint/v3/contenttype/forms"/>
  </ds:schemaRefs>
</ds:datastoreItem>
</file>

<file path=customXml/itemProps3.xml><?xml version="1.0" encoding="utf-8"?>
<ds:datastoreItem xmlns:ds="http://schemas.openxmlformats.org/officeDocument/2006/customXml" ds:itemID="{7227C6DB-BC70-4711-A916-183645A1F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35D1F0-F9B1-478C-9546-83242220F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3880</Words>
  <Characters>21344</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Roselys Mercado</dc:creator>
  <cp:lastModifiedBy>Hermides Alonso Gaviria Ocampo</cp:lastModifiedBy>
  <cp:revision>173</cp:revision>
  <dcterms:created xsi:type="dcterms:W3CDTF">2021-10-06T13:45:00Z</dcterms:created>
  <dcterms:modified xsi:type="dcterms:W3CDTF">2021-11-22T17:58:00Z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