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B81" w14:textId="77777777" w:rsidR="00990703" w:rsidRPr="00990703" w:rsidRDefault="00990703" w:rsidP="0099070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99070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BC6DD1" w14:textId="77777777" w:rsidR="00990703" w:rsidRPr="00990703" w:rsidRDefault="00990703" w:rsidP="00990703">
      <w:pPr>
        <w:spacing w:after="0" w:line="240" w:lineRule="auto"/>
        <w:jc w:val="both"/>
        <w:rPr>
          <w:rFonts w:ascii="Arial" w:eastAsia="Times New Roman" w:hAnsi="Arial" w:cs="Arial"/>
          <w:sz w:val="20"/>
          <w:szCs w:val="20"/>
          <w:lang w:val="es-419" w:eastAsia="es-ES"/>
        </w:rPr>
      </w:pPr>
    </w:p>
    <w:p w14:paraId="388631BD" w14:textId="283C073C" w:rsidR="00990703" w:rsidRPr="00990703" w:rsidRDefault="00990703" w:rsidP="00990703">
      <w:pPr>
        <w:spacing w:after="0" w:line="240" w:lineRule="auto"/>
        <w:jc w:val="both"/>
        <w:rPr>
          <w:rFonts w:ascii="Arial" w:eastAsia="Times New Roman" w:hAnsi="Arial" w:cs="Arial"/>
          <w:sz w:val="20"/>
          <w:szCs w:val="20"/>
          <w:lang w:val="es-419" w:eastAsia="es-ES"/>
        </w:rPr>
      </w:pPr>
      <w:r w:rsidRPr="00990703">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90703">
        <w:rPr>
          <w:rFonts w:ascii="Arial" w:eastAsia="Times New Roman" w:hAnsi="Arial" w:cs="Arial"/>
          <w:sz w:val="20"/>
          <w:szCs w:val="20"/>
          <w:lang w:val="es-419" w:eastAsia="es-ES"/>
        </w:rPr>
        <w:t>66170311000120170078701</w:t>
      </w:r>
    </w:p>
    <w:p w14:paraId="0F2EDEFA" w14:textId="5BA2D68F" w:rsidR="00990703" w:rsidRPr="00990703" w:rsidRDefault="00990703" w:rsidP="00990703">
      <w:pPr>
        <w:spacing w:after="0" w:line="240" w:lineRule="auto"/>
        <w:jc w:val="both"/>
        <w:rPr>
          <w:rFonts w:ascii="Arial" w:eastAsia="Times New Roman" w:hAnsi="Arial" w:cs="Arial"/>
          <w:sz w:val="20"/>
          <w:szCs w:val="20"/>
          <w:lang w:val="es-419" w:eastAsia="es-ES"/>
        </w:rPr>
      </w:pPr>
      <w:r w:rsidRPr="00990703">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90703">
        <w:rPr>
          <w:rFonts w:ascii="Arial" w:eastAsia="Times New Roman" w:hAnsi="Arial" w:cs="Arial"/>
          <w:sz w:val="20"/>
          <w:szCs w:val="20"/>
          <w:lang w:val="es-419" w:eastAsia="es-ES"/>
        </w:rPr>
        <w:t>Recurso de Súplica – Privación de Patria Potestad</w:t>
      </w:r>
    </w:p>
    <w:p w14:paraId="142CE2F5" w14:textId="4ECE7089" w:rsidR="00990703" w:rsidRPr="00990703" w:rsidRDefault="00990703" w:rsidP="00990703">
      <w:pPr>
        <w:spacing w:after="0" w:line="240" w:lineRule="auto"/>
        <w:jc w:val="both"/>
        <w:rPr>
          <w:rFonts w:ascii="Arial" w:eastAsia="Times New Roman" w:hAnsi="Arial" w:cs="Arial"/>
          <w:sz w:val="20"/>
          <w:szCs w:val="20"/>
          <w:lang w:val="es-419" w:eastAsia="es-ES"/>
        </w:rPr>
      </w:pPr>
      <w:r w:rsidRPr="0099070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90703">
        <w:rPr>
          <w:rFonts w:ascii="Arial" w:eastAsia="Times New Roman" w:hAnsi="Arial" w:cs="Arial"/>
          <w:sz w:val="20"/>
          <w:szCs w:val="20"/>
          <w:lang w:val="es-419" w:eastAsia="es-ES"/>
        </w:rPr>
        <w:t>Paola Andrea Arroyave Jiménez</w:t>
      </w:r>
    </w:p>
    <w:p w14:paraId="190B8515" w14:textId="2A23E97F" w:rsidR="00990703" w:rsidRPr="00990703" w:rsidRDefault="00990703" w:rsidP="00990703">
      <w:pPr>
        <w:spacing w:after="0" w:line="240" w:lineRule="auto"/>
        <w:jc w:val="both"/>
        <w:rPr>
          <w:rFonts w:ascii="Arial" w:eastAsia="Times New Roman" w:hAnsi="Arial" w:cs="Arial"/>
          <w:sz w:val="20"/>
          <w:szCs w:val="20"/>
          <w:lang w:val="es-419" w:eastAsia="es-ES"/>
        </w:rPr>
      </w:pPr>
      <w:r w:rsidRPr="0099070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90703">
        <w:rPr>
          <w:rFonts w:ascii="Arial" w:eastAsia="Times New Roman" w:hAnsi="Arial" w:cs="Arial"/>
          <w:sz w:val="20"/>
          <w:szCs w:val="20"/>
          <w:lang w:val="es-419" w:eastAsia="es-ES"/>
        </w:rPr>
        <w:t>Oscar Fabián Gómez Gutiérrez</w:t>
      </w:r>
    </w:p>
    <w:p w14:paraId="6DCD9841" w14:textId="62AA6B9F" w:rsidR="00990703" w:rsidRPr="00990703" w:rsidRDefault="00990703" w:rsidP="00990703">
      <w:pPr>
        <w:spacing w:after="0" w:line="240" w:lineRule="auto"/>
        <w:jc w:val="both"/>
        <w:rPr>
          <w:rFonts w:ascii="Arial" w:eastAsia="Times New Roman" w:hAnsi="Arial" w:cs="Arial"/>
          <w:sz w:val="20"/>
          <w:szCs w:val="20"/>
          <w:lang w:val="es-419" w:eastAsia="es-ES"/>
        </w:rPr>
      </w:pPr>
      <w:r w:rsidRPr="00990703">
        <w:rPr>
          <w:rFonts w:ascii="Arial" w:eastAsia="Times New Roman" w:hAnsi="Arial" w:cs="Arial"/>
          <w:sz w:val="20"/>
          <w:szCs w:val="20"/>
          <w:lang w:val="es-419" w:eastAsia="es-ES"/>
        </w:rPr>
        <w:t>Primera Instancia:</w:t>
      </w:r>
      <w:r>
        <w:rPr>
          <w:rFonts w:ascii="Arial" w:eastAsia="Times New Roman" w:hAnsi="Arial" w:cs="Arial"/>
          <w:sz w:val="20"/>
          <w:szCs w:val="20"/>
          <w:lang w:val="es-419" w:eastAsia="es-ES"/>
        </w:rPr>
        <w:tab/>
      </w:r>
      <w:r w:rsidRPr="00990703">
        <w:rPr>
          <w:rFonts w:ascii="Arial" w:eastAsia="Times New Roman" w:hAnsi="Arial" w:cs="Arial"/>
          <w:sz w:val="20"/>
          <w:szCs w:val="20"/>
          <w:lang w:val="es-419" w:eastAsia="es-ES"/>
        </w:rPr>
        <w:t>Juzgado de Familia de Dos Quebradas</w:t>
      </w:r>
    </w:p>
    <w:p w14:paraId="0356F1B3" w14:textId="77777777" w:rsidR="00990703" w:rsidRPr="00990703" w:rsidRDefault="00990703" w:rsidP="00990703">
      <w:pPr>
        <w:spacing w:after="0" w:line="240" w:lineRule="auto"/>
        <w:jc w:val="both"/>
        <w:rPr>
          <w:rFonts w:ascii="Arial" w:eastAsia="Times New Roman" w:hAnsi="Arial" w:cs="Arial"/>
          <w:sz w:val="20"/>
          <w:szCs w:val="20"/>
          <w:lang w:val="es-419" w:eastAsia="es-ES"/>
        </w:rPr>
      </w:pPr>
    </w:p>
    <w:p w14:paraId="39830BB6" w14:textId="5B82B6EA" w:rsidR="00990703" w:rsidRPr="00990703" w:rsidRDefault="00287501" w:rsidP="00990703">
      <w:pPr>
        <w:spacing w:after="0" w:line="240" w:lineRule="auto"/>
        <w:jc w:val="both"/>
        <w:rPr>
          <w:rFonts w:ascii="Arial" w:eastAsia="Times New Roman" w:hAnsi="Arial" w:cs="Arial"/>
          <w:b/>
          <w:bCs/>
          <w:iCs/>
          <w:sz w:val="20"/>
          <w:szCs w:val="20"/>
          <w:lang w:val="es-419" w:eastAsia="fr-FR"/>
        </w:rPr>
      </w:pPr>
      <w:r w:rsidRPr="00990703">
        <w:rPr>
          <w:rFonts w:ascii="Arial" w:eastAsia="Times New Roman" w:hAnsi="Arial" w:cs="Arial"/>
          <w:b/>
          <w:bCs/>
          <w:iCs/>
          <w:sz w:val="20"/>
          <w:szCs w:val="20"/>
          <w:u w:val="single"/>
          <w:lang w:val="es-419" w:eastAsia="fr-FR"/>
        </w:rPr>
        <w:t>TEMAS:</w:t>
      </w:r>
      <w:r w:rsidRPr="0099070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DECRETO DE PRUEBAS / EN SEGUNDA INSTANCIA / </w:t>
      </w:r>
      <w:r w:rsidR="00F24E5B">
        <w:rPr>
          <w:rFonts w:ascii="Arial" w:eastAsia="Times New Roman" w:hAnsi="Arial" w:cs="Arial"/>
          <w:b/>
          <w:bCs/>
          <w:iCs/>
          <w:sz w:val="20"/>
          <w:szCs w:val="20"/>
          <w:lang w:val="es-419" w:eastAsia="fr-FR"/>
        </w:rPr>
        <w:t xml:space="preserve">A PETICIÓN DE PARTE / </w:t>
      </w:r>
      <w:r>
        <w:rPr>
          <w:rFonts w:ascii="Arial" w:eastAsia="Times New Roman" w:hAnsi="Arial" w:cs="Arial"/>
          <w:b/>
          <w:bCs/>
          <w:iCs/>
          <w:sz w:val="20"/>
          <w:szCs w:val="20"/>
          <w:lang w:val="es-419" w:eastAsia="fr-FR"/>
        </w:rPr>
        <w:t>ES PROCEDER EXCEPCIONAL / REQUISITOS / OPORTUNIDAD / HASTA EJECUTORIA DEL AUTO ADMISORIO DEL RECURSO.</w:t>
      </w:r>
    </w:p>
    <w:p w14:paraId="73651AFB" w14:textId="77777777" w:rsidR="00990703" w:rsidRPr="00990703" w:rsidRDefault="00990703" w:rsidP="00990703">
      <w:pPr>
        <w:spacing w:after="0" w:line="240" w:lineRule="auto"/>
        <w:jc w:val="both"/>
        <w:rPr>
          <w:rFonts w:ascii="Arial" w:eastAsia="Times New Roman" w:hAnsi="Arial" w:cs="Arial"/>
          <w:sz w:val="20"/>
          <w:szCs w:val="20"/>
          <w:lang w:val="es-419" w:eastAsia="es-ES"/>
        </w:rPr>
      </w:pPr>
    </w:p>
    <w:p w14:paraId="46768F5B" w14:textId="77777777" w:rsidR="002C7F82" w:rsidRPr="002C7F82" w:rsidRDefault="002C7F82" w:rsidP="002C7F82">
      <w:pPr>
        <w:spacing w:after="0" w:line="240" w:lineRule="auto"/>
        <w:jc w:val="both"/>
        <w:rPr>
          <w:rFonts w:ascii="Arial" w:eastAsia="Times New Roman" w:hAnsi="Arial" w:cs="Arial"/>
          <w:sz w:val="20"/>
          <w:szCs w:val="20"/>
          <w:lang w:val="es-419" w:eastAsia="es-ES"/>
        </w:rPr>
      </w:pPr>
      <w:r w:rsidRPr="002C7F82">
        <w:rPr>
          <w:rFonts w:ascii="Arial" w:eastAsia="Times New Roman" w:hAnsi="Arial" w:cs="Arial"/>
          <w:sz w:val="20"/>
          <w:szCs w:val="20"/>
          <w:lang w:val="es-419" w:eastAsia="es-ES"/>
        </w:rPr>
        <w:t>Por regla general el escenario procesal para solicitar, decretar, practicar y contradecir pruebas es la primera instancia, en cuyo caso debe cumplirse con los requisitos intrínsecos de las mismas (conducencia, pertinencia y utilidad. Art. 168 del C.G.P), así como las formalidades adjetivas que cada uno de los medios probatorios deben cumplir para poder ser valorados en el acto jurisdiccional que corresponda.</w:t>
      </w:r>
    </w:p>
    <w:p w14:paraId="4D6670CC" w14:textId="77777777" w:rsidR="002C7F82" w:rsidRPr="002C7F82" w:rsidRDefault="002C7F82" w:rsidP="002C7F82">
      <w:pPr>
        <w:spacing w:after="0" w:line="240" w:lineRule="auto"/>
        <w:jc w:val="both"/>
        <w:rPr>
          <w:rFonts w:ascii="Arial" w:eastAsia="Times New Roman" w:hAnsi="Arial" w:cs="Arial"/>
          <w:sz w:val="20"/>
          <w:szCs w:val="20"/>
          <w:lang w:val="es-419" w:eastAsia="es-ES"/>
        </w:rPr>
      </w:pPr>
    </w:p>
    <w:p w14:paraId="08C91589" w14:textId="1ECDBF4B" w:rsidR="00990703" w:rsidRPr="00990703" w:rsidRDefault="002C7F82" w:rsidP="002C7F82">
      <w:pPr>
        <w:spacing w:after="0" w:line="240" w:lineRule="auto"/>
        <w:jc w:val="both"/>
        <w:rPr>
          <w:rFonts w:ascii="Arial" w:eastAsia="Times New Roman" w:hAnsi="Arial" w:cs="Arial"/>
          <w:sz w:val="20"/>
          <w:szCs w:val="20"/>
          <w:lang w:val="es-419" w:eastAsia="es-ES"/>
        </w:rPr>
      </w:pPr>
      <w:r w:rsidRPr="002C7F82">
        <w:rPr>
          <w:rFonts w:ascii="Arial" w:eastAsia="Times New Roman" w:hAnsi="Arial" w:cs="Arial"/>
          <w:sz w:val="20"/>
          <w:szCs w:val="20"/>
          <w:lang w:val="es-419" w:eastAsia="es-ES"/>
        </w:rPr>
        <w:t>No obstante, de manera excepcional el legislador establece en el artículo 327 del C.G.P., la posibilidad de practicar pruebas en segunda instancia, oportunidad que se debe activar por el interesado dentro del término de ejecutoria del auto que admite la apelació</w:t>
      </w:r>
      <w:r w:rsidR="001443DE">
        <w:rPr>
          <w:rFonts w:ascii="Arial" w:eastAsia="Times New Roman" w:hAnsi="Arial" w:cs="Arial"/>
          <w:sz w:val="20"/>
          <w:szCs w:val="20"/>
          <w:lang w:val="es-419" w:eastAsia="es-ES"/>
        </w:rPr>
        <w:t>n…</w:t>
      </w:r>
    </w:p>
    <w:p w14:paraId="254BD01C" w14:textId="77777777" w:rsidR="00990703" w:rsidRPr="00990703" w:rsidRDefault="00990703" w:rsidP="00990703">
      <w:pPr>
        <w:spacing w:after="0" w:line="240" w:lineRule="auto"/>
        <w:jc w:val="both"/>
        <w:rPr>
          <w:rFonts w:ascii="Arial" w:eastAsia="Times New Roman" w:hAnsi="Arial" w:cs="Arial"/>
          <w:sz w:val="20"/>
          <w:szCs w:val="20"/>
          <w:lang w:val="es-419" w:eastAsia="es-ES"/>
        </w:rPr>
      </w:pPr>
    </w:p>
    <w:p w14:paraId="687B8382" w14:textId="2531B462" w:rsidR="00990703" w:rsidRPr="00990703" w:rsidRDefault="00075D40" w:rsidP="00990703">
      <w:pPr>
        <w:spacing w:after="0" w:line="240" w:lineRule="auto"/>
        <w:jc w:val="both"/>
        <w:rPr>
          <w:rFonts w:ascii="Arial" w:eastAsia="Times New Roman" w:hAnsi="Arial" w:cs="Arial"/>
          <w:sz w:val="20"/>
          <w:szCs w:val="20"/>
          <w:lang w:val="es-419" w:eastAsia="es-ES"/>
        </w:rPr>
      </w:pPr>
      <w:r w:rsidRPr="00075D40">
        <w:rPr>
          <w:rFonts w:ascii="Arial" w:eastAsia="Times New Roman" w:hAnsi="Arial" w:cs="Arial"/>
          <w:sz w:val="20"/>
          <w:szCs w:val="20"/>
          <w:lang w:val="es-419" w:eastAsia="es-ES"/>
        </w:rPr>
        <w:t>Y es allí, en la oportunidad, donde la solicitud probatoria que genera este trámite no podía tener acogida. En efecto, no hay lugar a ordenar el recaudo de pruebas en esta instancia a petición del demandado, toda vez que conforme a lo regulado en el inciso final del artículo 109 del C.G.P., la solicitud que motivó el auto recurrido fue propuesta en forma inoportuna si se atiende que el mensaje de datos fue recibido el último día de ejecutoria de la providencia que admitió el recurso, pero a las 4:55 p.m., esto es, luego del cierre del despacho que para el caso del Distrito Judicial de Risaralda, ocurre a las 4:00 p.m</w:t>
      </w:r>
      <w:r w:rsidR="00120AF8">
        <w:rPr>
          <w:rFonts w:ascii="Arial" w:eastAsia="Times New Roman" w:hAnsi="Arial" w:cs="Arial"/>
          <w:sz w:val="20"/>
          <w:szCs w:val="20"/>
          <w:lang w:val="es-419" w:eastAsia="es-ES"/>
        </w:rPr>
        <w:t>. …</w:t>
      </w:r>
    </w:p>
    <w:p w14:paraId="6570FB0D" w14:textId="77777777" w:rsidR="00990703" w:rsidRPr="00990703" w:rsidRDefault="00990703" w:rsidP="00990703">
      <w:pPr>
        <w:spacing w:after="0" w:line="240" w:lineRule="auto"/>
        <w:jc w:val="both"/>
        <w:rPr>
          <w:rFonts w:ascii="Arial" w:eastAsia="Times New Roman" w:hAnsi="Arial" w:cs="Arial"/>
          <w:sz w:val="20"/>
          <w:szCs w:val="20"/>
          <w:lang w:val="es-419" w:eastAsia="es-ES"/>
        </w:rPr>
      </w:pPr>
    </w:p>
    <w:p w14:paraId="30C82161" w14:textId="77777777" w:rsidR="00990703" w:rsidRPr="00990703" w:rsidRDefault="00990703" w:rsidP="00990703">
      <w:pPr>
        <w:spacing w:after="0" w:line="240" w:lineRule="auto"/>
        <w:jc w:val="both"/>
        <w:rPr>
          <w:rFonts w:ascii="Arial" w:eastAsia="Times New Roman" w:hAnsi="Arial" w:cs="Arial"/>
          <w:sz w:val="20"/>
          <w:szCs w:val="20"/>
          <w:lang w:val="es-ES" w:eastAsia="es-ES"/>
        </w:rPr>
      </w:pPr>
    </w:p>
    <w:bookmarkEnd w:id="0"/>
    <w:p w14:paraId="08B5421C" w14:textId="77777777" w:rsidR="00990703" w:rsidRPr="00990703" w:rsidRDefault="00990703" w:rsidP="00990703">
      <w:pPr>
        <w:spacing w:after="0" w:line="240" w:lineRule="auto"/>
        <w:jc w:val="both"/>
        <w:rPr>
          <w:rFonts w:ascii="Arial" w:eastAsia="Times New Roman" w:hAnsi="Arial" w:cs="Arial"/>
          <w:sz w:val="20"/>
          <w:szCs w:val="20"/>
          <w:lang w:val="es-ES" w:eastAsia="es-ES"/>
        </w:rPr>
      </w:pPr>
    </w:p>
    <w:p w14:paraId="018EFF63" w14:textId="1537C502" w:rsidR="00A74900" w:rsidRPr="00520E36" w:rsidRDefault="00337545" w:rsidP="00520E36">
      <w:pPr>
        <w:spacing w:after="0" w:line="276" w:lineRule="auto"/>
        <w:jc w:val="center"/>
        <w:rPr>
          <w:rFonts w:ascii="Arial Narrow" w:hAnsi="Arial Narrow"/>
          <w:b/>
          <w:sz w:val="26"/>
          <w:szCs w:val="26"/>
        </w:rPr>
      </w:pPr>
      <w:r w:rsidRPr="00520E36">
        <w:rPr>
          <w:rFonts w:ascii="Arial Narrow" w:hAnsi="Arial Narrow"/>
          <w:b/>
          <w:sz w:val="26"/>
          <w:szCs w:val="26"/>
        </w:rPr>
        <w:t>R</w:t>
      </w:r>
      <w:r w:rsidR="00A74900" w:rsidRPr="00520E36">
        <w:rPr>
          <w:rFonts w:ascii="Arial Narrow" w:hAnsi="Arial Narrow"/>
          <w:b/>
          <w:sz w:val="26"/>
          <w:szCs w:val="26"/>
        </w:rPr>
        <w:t>EP</w:t>
      </w:r>
      <w:r w:rsidR="00AA51DD" w:rsidRPr="00520E36">
        <w:rPr>
          <w:rFonts w:ascii="Arial Narrow" w:hAnsi="Arial Narrow"/>
          <w:b/>
          <w:sz w:val="26"/>
          <w:szCs w:val="26"/>
        </w:rPr>
        <w:t>Ú</w:t>
      </w:r>
      <w:r w:rsidR="00A74900" w:rsidRPr="00520E36">
        <w:rPr>
          <w:rFonts w:ascii="Arial Narrow" w:hAnsi="Arial Narrow"/>
          <w:b/>
          <w:sz w:val="26"/>
          <w:szCs w:val="26"/>
        </w:rPr>
        <w:t>BLICA DE COLOMBIA</w:t>
      </w:r>
    </w:p>
    <w:p w14:paraId="178DA044" w14:textId="3D85C7B5" w:rsidR="00F14D59" w:rsidRPr="00520E36" w:rsidRDefault="00F14D59" w:rsidP="00520E36">
      <w:pPr>
        <w:spacing w:after="0" w:line="276" w:lineRule="auto"/>
        <w:jc w:val="center"/>
        <w:rPr>
          <w:rFonts w:ascii="Arial Narrow" w:hAnsi="Arial Narrow"/>
          <w:b/>
          <w:sz w:val="26"/>
          <w:szCs w:val="26"/>
        </w:rPr>
      </w:pPr>
      <w:r w:rsidRPr="00520E36">
        <w:rPr>
          <w:rFonts w:ascii="Arial Narrow" w:hAnsi="Arial Narrow"/>
          <w:b/>
          <w:sz w:val="26"/>
          <w:szCs w:val="26"/>
        </w:rPr>
        <w:t>DEPARTAMENTO DE RISARALDA</w:t>
      </w:r>
    </w:p>
    <w:p w14:paraId="65E830DC" w14:textId="77777777" w:rsidR="00A74900" w:rsidRPr="00520E36" w:rsidRDefault="00A94B1E" w:rsidP="00520E36">
      <w:pPr>
        <w:spacing w:after="0" w:line="276" w:lineRule="auto"/>
        <w:jc w:val="center"/>
        <w:rPr>
          <w:rFonts w:ascii="Arial Narrow" w:hAnsi="Arial Narrow"/>
          <w:b/>
          <w:sz w:val="26"/>
          <w:szCs w:val="26"/>
        </w:rPr>
      </w:pPr>
      <w:r w:rsidRPr="00520E36">
        <w:rPr>
          <w:rFonts w:ascii="Arial Narrow" w:eastAsia="Calibri" w:hAnsi="Arial Narrow" w:cs="Times New Roman"/>
          <w:b/>
          <w:noProof/>
          <w:sz w:val="26"/>
          <w:szCs w:val="26"/>
          <w:lang w:eastAsia="es-CO"/>
        </w:rPr>
        <w:drawing>
          <wp:inline distT="0" distB="0" distL="0" distR="0" wp14:anchorId="7F3761BF" wp14:editId="245E9361">
            <wp:extent cx="771525" cy="7684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279" cy="790106"/>
                    </a:xfrm>
                    <a:prstGeom prst="rect">
                      <a:avLst/>
                    </a:prstGeom>
                    <a:noFill/>
                    <a:ln>
                      <a:noFill/>
                    </a:ln>
                  </pic:spPr>
                </pic:pic>
              </a:graphicData>
            </a:graphic>
          </wp:inline>
        </w:drawing>
      </w:r>
    </w:p>
    <w:p w14:paraId="0978519D" w14:textId="02C16022" w:rsidR="00A74900" w:rsidRPr="00520E36" w:rsidRDefault="00A74900" w:rsidP="00520E36">
      <w:pPr>
        <w:spacing w:after="0" w:line="276" w:lineRule="auto"/>
        <w:jc w:val="center"/>
        <w:rPr>
          <w:rFonts w:ascii="Arial Narrow" w:hAnsi="Arial Narrow"/>
          <w:b/>
          <w:sz w:val="26"/>
          <w:szCs w:val="26"/>
        </w:rPr>
      </w:pPr>
      <w:r w:rsidRPr="00520E36">
        <w:rPr>
          <w:rFonts w:ascii="Arial Narrow" w:hAnsi="Arial Narrow"/>
          <w:b/>
          <w:sz w:val="26"/>
          <w:szCs w:val="26"/>
        </w:rPr>
        <w:t xml:space="preserve">TRIBUNAL SUPERIOR </w:t>
      </w:r>
      <w:r w:rsidR="00BA4333" w:rsidRPr="00520E36">
        <w:rPr>
          <w:rFonts w:ascii="Arial Narrow" w:hAnsi="Arial Narrow"/>
          <w:b/>
          <w:sz w:val="26"/>
          <w:szCs w:val="26"/>
        </w:rPr>
        <w:t xml:space="preserve">DE </w:t>
      </w:r>
      <w:r w:rsidR="00337545" w:rsidRPr="00520E36">
        <w:rPr>
          <w:rFonts w:ascii="Arial Narrow" w:hAnsi="Arial Narrow"/>
          <w:b/>
          <w:sz w:val="26"/>
          <w:szCs w:val="26"/>
        </w:rPr>
        <w:t xml:space="preserve">PEREIRA </w:t>
      </w:r>
    </w:p>
    <w:p w14:paraId="67DFA9FB" w14:textId="40972759" w:rsidR="00A74900" w:rsidRPr="00520E36" w:rsidRDefault="00C36BCE" w:rsidP="00520E36">
      <w:pPr>
        <w:spacing w:after="0" w:line="276" w:lineRule="auto"/>
        <w:jc w:val="center"/>
        <w:rPr>
          <w:rFonts w:ascii="Arial Narrow" w:hAnsi="Arial Narrow"/>
          <w:b/>
          <w:sz w:val="26"/>
          <w:szCs w:val="26"/>
        </w:rPr>
      </w:pPr>
      <w:r w:rsidRPr="00520E36">
        <w:rPr>
          <w:rFonts w:ascii="Arial Narrow" w:hAnsi="Arial Narrow"/>
          <w:b/>
          <w:sz w:val="26"/>
          <w:szCs w:val="26"/>
        </w:rPr>
        <w:t xml:space="preserve">SALA </w:t>
      </w:r>
      <w:r w:rsidR="00BA4333" w:rsidRPr="00520E36">
        <w:rPr>
          <w:rFonts w:ascii="Arial Narrow" w:hAnsi="Arial Narrow"/>
          <w:b/>
          <w:sz w:val="26"/>
          <w:szCs w:val="26"/>
        </w:rPr>
        <w:t xml:space="preserve">DE DECISIÓN </w:t>
      </w:r>
      <w:r w:rsidRPr="00520E36">
        <w:rPr>
          <w:rFonts w:ascii="Arial Narrow" w:hAnsi="Arial Narrow"/>
          <w:b/>
          <w:sz w:val="26"/>
          <w:szCs w:val="26"/>
        </w:rPr>
        <w:t>CIVIL –</w:t>
      </w:r>
      <w:r w:rsidR="009E1203" w:rsidRPr="00520E36">
        <w:rPr>
          <w:rFonts w:ascii="Arial Narrow" w:hAnsi="Arial Narrow"/>
          <w:b/>
          <w:sz w:val="26"/>
          <w:szCs w:val="26"/>
        </w:rPr>
        <w:t xml:space="preserve"> </w:t>
      </w:r>
      <w:r w:rsidRPr="00520E36">
        <w:rPr>
          <w:rFonts w:ascii="Arial Narrow" w:hAnsi="Arial Narrow"/>
          <w:b/>
          <w:sz w:val="26"/>
          <w:szCs w:val="26"/>
        </w:rPr>
        <w:t xml:space="preserve">FAMILIA </w:t>
      </w:r>
    </w:p>
    <w:p w14:paraId="0A88F9FF" w14:textId="77777777" w:rsidR="00A74900" w:rsidRPr="000E7F5C" w:rsidRDefault="00A74900" w:rsidP="000E7F5C">
      <w:pPr>
        <w:spacing w:after="0" w:line="240" w:lineRule="auto"/>
        <w:rPr>
          <w:rFonts w:ascii="Arial Narrow" w:hAnsi="Arial Narrow"/>
          <w:sz w:val="26"/>
          <w:szCs w:val="26"/>
        </w:rPr>
      </w:pPr>
    </w:p>
    <w:p w14:paraId="43EB701F" w14:textId="51661134" w:rsidR="00C36BCE" w:rsidRPr="00520E36" w:rsidRDefault="00F14D59" w:rsidP="00520E36">
      <w:pPr>
        <w:spacing w:after="0" w:line="276" w:lineRule="auto"/>
        <w:jc w:val="center"/>
        <w:rPr>
          <w:rFonts w:ascii="Arial Narrow" w:hAnsi="Arial Narrow"/>
          <w:b/>
          <w:sz w:val="26"/>
          <w:szCs w:val="26"/>
        </w:rPr>
      </w:pPr>
      <w:r w:rsidRPr="00520E36">
        <w:rPr>
          <w:rFonts w:ascii="Arial Narrow" w:hAnsi="Arial Narrow"/>
          <w:b/>
          <w:sz w:val="26"/>
          <w:szCs w:val="26"/>
        </w:rPr>
        <w:t xml:space="preserve">Magistrado sustanciador: </w:t>
      </w:r>
    </w:p>
    <w:p w14:paraId="3A392FDA" w14:textId="66C913AA" w:rsidR="00A74900" w:rsidRPr="00520E36" w:rsidRDefault="00F14D59" w:rsidP="00520E36">
      <w:pPr>
        <w:spacing w:after="0" w:line="276" w:lineRule="auto"/>
        <w:jc w:val="center"/>
        <w:rPr>
          <w:rFonts w:ascii="Arial Narrow" w:hAnsi="Arial Narrow"/>
          <w:b/>
          <w:sz w:val="26"/>
          <w:szCs w:val="26"/>
        </w:rPr>
      </w:pPr>
      <w:r w:rsidRPr="00520E36">
        <w:rPr>
          <w:rFonts w:ascii="Arial Narrow" w:hAnsi="Arial Narrow"/>
          <w:b/>
          <w:sz w:val="26"/>
          <w:szCs w:val="26"/>
        </w:rPr>
        <w:t>Carlos Mauricio García Barajas</w:t>
      </w:r>
    </w:p>
    <w:p w14:paraId="3EED88D3" w14:textId="7C858843" w:rsidR="00A74900" w:rsidRPr="000E7F5C" w:rsidRDefault="00A74900" w:rsidP="000E7F5C">
      <w:pPr>
        <w:spacing w:after="0" w:line="240" w:lineRule="auto"/>
        <w:rPr>
          <w:rFonts w:ascii="Arial Narrow" w:hAnsi="Arial Narrow"/>
          <w:sz w:val="26"/>
          <w:szCs w:val="26"/>
        </w:rPr>
      </w:pPr>
    </w:p>
    <w:p w14:paraId="39A6DD32" w14:textId="78DF4176" w:rsidR="00A74900" w:rsidRPr="00520E36" w:rsidRDefault="001C5830" w:rsidP="00520E36">
      <w:pPr>
        <w:spacing w:after="0" w:line="276" w:lineRule="auto"/>
        <w:jc w:val="center"/>
        <w:rPr>
          <w:rFonts w:ascii="Arial Narrow" w:hAnsi="Arial Narrow"/>
          <w:b/>
          <w:sz w:val="26"/>
          <w:szCs w:val="26"/>
        </w:rPr>
      </w:pPr>
      <w:r w:rsidRPr="00520E36">
        <w:rPr>
          <w:rFonts w:ascii="Arial Narrow" w:hAnsi="Arial Narrow"/>
          <w:b/>
          <w:sz w:val="26"/>
          <w:szCs w:val="26"/>
        </w:rPr>
        <w:t xml:space="preserve">Noviembre </w:t>
      </w:r>
      <w:r w:rsidR="00945179" w:rsidRPr="00520E36">
        <w:rPr>
          <w:rFonts w:ascii="Arial Narrow" w:hAnsi="Arial Narrow"/>
          <w:b/>
          <w:sz w:val="26"/>
          <w:szCs w:val="26"/>
        </w:rPr>
        <w:t>tres</w:t>
      </w:r>
      <w:r w:rsidR="00F73902" w:rsidRPr="00520E36">
        <w:rPr>
          <w:rFonts w:ascii="Arial Narrow" w:hAnsi="Arial Narrow"/>
          <w:b/>
          <w:sz w:val="26"/>
          <w:szCs w:val="26"/>
        </w:rPr>
        <w:t xml:space="preserve"> (</w:t>
      </w:r>
      <w:r w:rsidRPr="00520E36">
        <w:rPr>
          <w:rFonts w:ascii="Arial Narrow" w:hAnsi="Arial Narrow"/>
          <w:b/>
          <w:sz w:val="26"/>
          <w:szCs w:val="26"/>
        </w:rPr>
        <w:t>0</w:t>
      </w:r>
      <w:r w:rsidR="00945179" w:rsidRPr="00520E36">
        <w:rPr>
          <w:rFonts w:ascii="Arial Narrow" w:hAnsi="Arial Narrow"/>
          <w:b/>
          <w:sz w:val="26"/>
          <w:szCs w:val="26"/>
        </w:rPr>
        <w:t>3</w:t>
      </w:r>
      <w:r w:rsidR="00F73902" w:rsidRPr="00520E36">
        <w:rPr>
          <w:rFonts w:ascii="Arial Narrow" w:hAnsi="Arial Narrow"/>
          <w:b/>
          <w:sz w:val="26"/>
          <w:szCs w:val="26"/>
        </w:rPr>
        <w:t>)</w:t>
      </w:r>
      <w:r w:rsidR="00711AF8" w:rsidRPr="00520E36">
        <w:rPr>
          <w:rFonts w:ascii="Arial Narrow" w:hAnsi="Arial Narrow"/>
          <w:b/>
          <w:sz w:val="26"/>
          <w:szCs w:val="26"/>
        </w:rPr>
        <w:t xml:space="preserve"> </w:t>
      </w:r>
      <w:r w:rsidR="00A74900" w:rsidRPr="00520E36">
        <w:rPr>
          <w:rFonts w:ascii="Arial Narrow" w:hAnsi="Arial Narrow"/>
          <w:b/>
          <w:sz w:val="26"/>
          <w:szCs w:val="26"/>
        </w:rPr>
        <w:t>de dos mil veint</w:t>
      </w:r>
      <w:r w:rsidR="00F73902" w:rsidRPr="00520E36">
        <w:rPr>
          <w:rFonts w:ascii="Arial Narrow" w:hAnsi="Arial Narrow"/>
          <w:b/>
          <w:sz w:val="26"/>
          <w:szCs w:val="26"/>
        </w:rPr>
        <w:t>iuno</w:t>
      </w:r>
      <w:r w:rsidR="00A74900" w:rsidRPr="00520E36">
        <w:rPr>
          <w:rFonts w:ascii="Arial Narrow" w:hAnsi="Arial Narrow"/>
          <w:b/>
          <w:sz w:val="26"/>
          <w:szCs w:val="26"/>
        </w:rPr>
        <w:t xml:space="preserve"> (202</w:t>
      </w:r>
      <w:r w:rsidR="00F73902" w:rsidRPr="00520E36">
        <w:rPr>
          <w:rFonts w:ascii="Arial Narrow" w:hAnsi="Arial Narrow"/>
          <w:b/>
          <w:sz w:val="26"/>
          <w:szCs w:val="26"/>
        </w:rPr>
        <w:t>1</w:t>
      </w:r>
      <w:r w:rsidR="00A74900" w:rsidRPr="00520E36">
        <w:rPr>
          <w:rFonts w:ascii="Arial Narrow" w:hAnsi="Arial Narrow"/>
          <w:b/>
          <w:sz w:val="26"/>
          <w:szCs w:val="26"/>
        </w:rPr>
        <w:t>)</w:t>
      </w:r>
    </w:p>
    <w:p w14:paraId="4D7FA29D" w14:textId="284E81A6" w:rsidR="00164294" w:rsidRPr="00520E36" w:rsidRDefault="00164294" w:rsidP="000E7F5C">
      <w:pPr>
        <w:spacing w:after="0" w:line="240" w:lineRule="auto"/>
        <w:jc w:val="both"/>
        <w:rPr>
          <w:rFonts w:ascii="Arial Narrow" w:hAnsi="Arial Narrow"/>
          <w:sz w:val="26"/>
          <w:szCs w:val="26"/>
        </w:rPr>
      </w:pPr>
    </w:p>
    <w:p w14:paraId="7B914A9F" w14:textId="5B711DFE" w:rsidR="00FC33C4" w:rsidRPr="00520E36" w:rsidRDefault="00FC33C4" w:rsidP="00520E36">
      <w:pPr>
        <w:spacing w:after="0" w:line="276" w:lineRule="auto"/>
        <w:rPr>
          <w:rFonts w:ascii="Arial Narrow" w:hAnsi="Arial Narrow"/>
          <w:sz w:val="26"/>
          <w:szCs w:val="26"/>
        </w:rPr>
      </w:pPr>
      <w:r w:rsidRPr="00520E36">
        <w:rPr>
          <w:rFonts w:ascii="Arial Narrow" w:hAnsi="Arial Narrow"/>
          <w:sz w:val="26"/>
          <w:szCs w:val="26"/>
        </w:rPr>
        <w:t xml:space="preserve">Acta N° </w:t>
      </w:r>
      <w:r w:rsidR="00945179" w:rsidRPr="00520E36">
        <w:rPr>
          <w:rFonts w:ascii="Arial Narrow" w:hAnsi="Arial Narrow"/>
          <w:sz w:val="26"/>
          <w:szCs w:val="26"/>
        </w:rPr>
        <w:t>526</w:t>
      </w:r>
      <w:r w:rsidRPr="00520E36">
        <w:rPr>
          <w:rFonts w:ascii="Arial Narrow" w:hAnsi="Arial Narrow"/>
          <w:sz w:val="26"/>
          <w:szCs w:val="26"/>
        </w:rPr>
        <w:t xml:space="preserve"> de </w:t>
      </w:r>
      <w:r w:rsidR="00945179" w:rsidRPr="00520E36">
        <w:rPr>
          <w:rFonts w:ascii="Arial Narrow" w:hAnsi="Arial Narrow"/>
          <w:sz w:val="26"/>
          <w:szCs w:val="26"/>
        </w:rPr>
        <w:t>03</w:t>
      </w:r>
      <w:r w:rsidRPr="00520E36">
        <w:rPr>
          <w:rFonts w:ascii="Arial Narrow" w:hAnsi="Arial Narrow"/>
          <w:sz w:val="26"/>
          <w:szCs w:val="26"/>
        </w:rPr>
        <w:t>-</w:t>
      </w:r>
      <w:r w:rsidR="005C2427" w:rsidRPr="00520E36">
        <w:rPr>
          <w:rFonts w:ascii="Arial Narrow" w:hAnsi="Arial Narrow"/>
          <w:sz w:val="26"/>
          <w:szCs w:val="26"/>
        </w:rPr>
        <w:t>1</w:t>
      </w:r>
      <w:r w:rsidR="00945179" w:rsidRPr="00520E36">
        <w:rPr>
          <w:rFonts w:ascii="Arial Narrow" w:hAnsi="Arial Narrow"/>
          <w:sz w:val="26"/>
          <w:szCs w:val="26"/>
        </w:rPr>
        <w:t>1</w:t>
      </w:r>
      <w:r w:rsidRPr="00520E36">
        <w:rPr>
          <w:rFonts w:ascii="Arial Narrow" w:hAnsi="Arial Narrow"/>
          <w:sz w:val="26"/>
          <w:szCs w:val="26"/>
        </w:rPr>
        <w:t xml:space="preserve">-2021 </w:t>
      </w:r>
    </w:p>
    <w:p w14:paraId="1892BA34" w14:textId="5330AA96" w:rsidR="00BF5DA4" w:rsidRPr="00520E36" w:rsidRDefault="00FC33C4" w:rsidP="00520E36">
      <w:pPr>
        <w:spacing w:after="0" w:line="276" w:lineRule="auto"/>
        <w:rPr>
          <w:rFonts w:ascii="Arial Narrow" w:hAnsi="Arial Narrow"/>
          <w:sz w:val="26"/>
          <w:szCs w:val="26"/>
        </w:rPr>
      </w:pPr>
      <w:r w:rsidRPr="00520E36">
        <w:rPr>
          <w:rFonts w:ascii="Arial Narrow" w:hAnsi="Arial Narrow"/>
          <w:sz w:val="26"/>
          <w:szCs w:val="26"/>
        </w:rPr>
        <w:t>Auto</w:t>
      </w:r>
      <w:r w:rsidR="00194C6C" w:rsidRPr="00520E36">
        <w:rPr>
          <w:rFonts w:ascii="Arial Narrow" w:hAnsi="Arial Narrow"/>
          <w:sz w:val="26"/>
          <w:szCs w:val="26"/>
        </w:rPr>
        <w:t xml:space="preserve"> </w:t>
      </w:r>
      <w:r w:rsidR="00A961B8">
        <w:rPr>
          <w:rFonts w:ascii="Arial Narrow" w:hAnsi="Arial Narrow"/>
          <w:sz w:val="26"/>
          <w:szCs w:val="26"/>
        </w:rPr>
        <w:t xml:space="preserve">No. </w:t>
      </w:r>
      <w:r w:rsidRPr="00520E36">
        <w:rPr>
          <w:rFonts w:ascii="Arial Narrow" w:hAnsi="Arial Narrow"/>
          <w:sz w:val="26"/>
          <w:szCs w:val="26"/>
        </w:rPr>
        <w:t>A</w:t>
      </w:r>
      <w:r w:rsidR="00700A94" w:rsidRPr="00520E36">
        <w:rPr>
          <w:rFonts w:ascii="Arial Narrow" w:hAnsi="Arial Narrow"/>
          <w:sz w:val="26"/>
          <w:szCs w:val="26"/>
        </w:rPr>
        <w:t>F</w:t>
      </w:r>
      <w:r w:rsidRPr="00520E36">
        <w:rPr>
          <w:rFonts w:ascii="Arial Narrow" w:hAnsi="Arial Narrow"/>
          <w:sz w:val="26"/>
          <w:szCs w:val="26"/>
        </w:rPr>
        <w:t>-</w:t>
      </w:r>
      <w:r w:rsidR="00A961B8">
        <w:rPr>
          <w:rFonts w:ascii="Arial Narrow" w:hAnsi="Arial Narrow"/>
          <w:sz w:val="26"/>
          <w:szCs w:val="26"/>
        </w:rPr>
        <w:t>0</w:t>
      </w:r>
      <w:bookmarkStart w:id="1" w:name="_GoBack"/>
      <w:bookmarkEnd w:id="1"/>
      <w:r w:rsidRPr="00520E36">
        <w:rPr>
          <w:rFonts w:ascii="Arial Narrow" w:hAnsi="Arial Narrow"/>
          <w:sz w:val="26"/>
          <w:szCs w:val="26"/>
        </w:rPr>
        <w:t>0</w:t>
      </w:r>
      <w:r w:rsidR="005902D3" w:rsidRPr="00520E36">
        <w:rPr>
          <w:rFonts w:ascii="Arial Narrow" w:hAnsi="Arial Narrow"/>
          <w:sz w:val="26"/>
          <w:szCs w:val="26"/>
        </w:rPr>
        <w:t>19-</w:t>
      </w:r>
      <w:r w:rsidRPr="00520E36">
        <w:rPr>
          <w:rFonts w:ascii="Arial Narrow" w:hAnsi="Arial Narrow"/>
          <w:sz w:val="26"/>
          <w:szCs w:val="26"/>
        </w:rPr>
        <w:t>2021</w:t>
      </w:r>
    </w:p>
    <w:p w14:paraId="330E4B6B" w14:textId="77777777" w:rsidR="00FC33C4" w:rsidRPr="000E7F5C" w:rsidRDefault="00FC33C4" w:rsidP="000E7F5C">
      <w:pPr>
        <w:spacing w:after="0" w:line="240" w:lineRule="auto"/>
        <w:jc w:val="both"/>
        <w:rPr>
          <w:rFonts w:ascii="Arial Narrow" w:hAnsi="Arial Narrow"/>
          <w:sz w:val="26"/>
          <w:szCs w:val="26"/>
        </w:rPr>
      </w:pPr>
    </w:p>
    <w:p w14:paraId="45E59E56" w14:textId="0BE1A9F8" w:rsidR="008A5921" w:rsidRPr="000E7F5C" w:rsidRDefault="008A5921" w:rsidP="000E7F5C">
      <w:pPr>
        <w:spacing w:after="0" w:line="276" w:lineRule="auto"/>
        <w:jc w:val="both"/>
        <w:rPr>
          <w:rFonts w:ascii="Arial Narrow" w:hAnsi="Arial Narrow"/>
          <w:sz w:val="26"/>
          <w:szCs w:val="26"/>
        </w:rPr>
      </w:pPr>
      <w:r w:rsidRPr="000E7F5C">
        <w:rPr>
          <w:rFonts w:ascii="Arial Narrow" w:hAnsi="Arial Narrow"/>
          <w:sz w:val="26"/>
          <w:szCs w:val="26"/>
        </w:rPr>
        <w:t>Al Despacho se encuentra el proceso de la referencia para pronunciarse sobre el recurso de súplica</w:t>
      </w:r>
      <w:r w:rsidR="00CF13A9" w:rsidRPr="000E7F5C">
        <w:rPr>
          <w:rFonts w:ascii="Arial Narrow" w:hAnsi="Arial Narrow"/>
          <w:sz w:val="26"/>
          <w:szCs w:val="26"/>
        </w:rPr>
        <w:t xml:space="preserve"> </w:t>
      </w:r>
      <w:r w:rsidRPr="000E7F5C">
        <w:rPr>
          <w:rFonts w:ascii="Arial Narrow" w:hAnsi="Arial Narrow"/>
          <w:sz w:val="26"/>
          <w:szCs w:val="26"/>
        </w:rPr>
        <w:t>formulado contra el auto dictad</w:t>
      </w:r>
      <w:r w:rsidR="00011B95" w:rsidRPr="000E7F5C">
        <w:rPr>
          <w:rFonts w:ascii="Arial Narrow" w:hAnsi="Arial Narrow"/>
          <w:sz w:val="26"/>
          <w:szCs w:val="26"/>
        </w:rPr>
        <w:t>o</w:t>
      </w:r>
      <w:r w:rsidRPr="000E7F5C">
        <w:rPr>
          <w:rFonts w:ascii="Arial Narrow" w:hAnsi="Arial Narrow"/>
          <w:sz w:val="26"/>
          <w:szCs w:val="26"/>
        </w:rPr>
        <w:t xml:space="preserve"> en esta Corporación </w:t>
      </w:r>
      <w:r w:rsidR="00F670E6" w:rsidRPr="000E7F5C">
        <w:rPr>
          <w:rFonts w:ascii="Arial Narrow" w:hAnsi="Arial Narrow"/>
          <w:sz w:val="26"/>
          <w:szCs w:val="26"/>
        </w:rPr>
        <w:t xml:space="preserve">el día </w:t>
      </w:r>
      <w:r w:rsidR="00700A94" w:rsidRPr="000E7F5C">
        <w:rPr>
          <w:rFonts w:ascii="Arial Narrow" w:hAnsi="Arial Narrow"/>
          <w:sz w:val="26"/>
          <w:szCs w:val="26"/>
        </w:rPr>
        <w:t xml:space="preserve">02 </w:t>
      </w:r>
      <w:r w:rsidR="00FE23C1" w:rsidRPr="000E7F5C">
        <w:rPr>
          <w:rFonts w:ascii="Arial Narrow" w:hAnsi="Arial Narrow"/>
          <w:sz w:val="26"/>
          <w:szCs w:val="26"/>
        </w:rPr>
        <w:t xml:space="preserve">de </w:t>
      </w:r>
      <w:r w:rsidR="00031E2B" w:rsidRPr="000E7F5C">
        <w:rPr>
          <w:rFonts w:ascii="Arial Narrow" w:hAnsi="Arial Narrow"/>
          <w:sz w:val="26"/>
          <w:szCs w:val="26"/>
        </w:rPr>
        <w:t>junio</w:t>
      </w:r>
      <w:r w:rsidR="00FE23C1" w:rsidRPr="000E7F5C">
        <w:rPr>
          <w:rFonts w:ascii="Arial Narrow" w:hAnsi="Arial Narrow"/>
          <w:sz w:val="26"/>
          <w:szCs w:val="26"/>
        </w:rPr>
        <w:t xml:space="preserve"> del año </w:t>
      </w:r>
      <w:r w:rsidR="00BF5DA4" w:rsidRPr="000E7F5C">
        <w:rPr>
          <w:rFonts w:ascii="Arial Narrow" w:hAnsi="Arial Narrow"/>
          <w:sz w:val="26"/>
          <w:szCs w:val="26"/>
        </w:rPr>
        <w:t>en curso</w:t>
      </w:r>
      <w:r w:rsidRPr="000E7F5C">
        <w:rPr>
          <w:rFonts w:ascii="Arial Narrow" w:hAnsi="Arial Narrow"/>
          <w:sz w:val="26"/>
          <w:szCs w:val="26"/>
        </w:rPr>
        <w:t xml:space="preserve">, por el Magistrado Dr. </w:t>
      </w:r>
      <w:r w:rsidR="00BF5DA4" w:rsidRPr="000E7F5C">
        <w:rPr>
          <w:rFonts w:ascii="Arial Narrow" w:hAnsi="Arial Narrow"/>
          <w:sz w:val="26"/>
          <w:szCs w:val="26"/>
        </w:rPr>
        <w:t>Jaime Alberto Saraza Naranjo</w:t>
      </w:r>
      <w:r w:rsidR="00700A94" w:rsidRPr="000E7F5C">
        <w:rPr>
          <w:rFonts w:ascii="Arial Narrow" w:hAnsi="Arial Narrow"/>
          <w:sz w:val="26"/>
          <w:szCs w:val="26"/>
        </w:rPr>
        <w:t xml:space="preserve">, a través del cual se negó decreto y práctica de pruebas en segunda instancia  </w:t>
      </w:r>
    </w:p>
    <w:p w14:paraId="34BCC327" w14:textId="77777777" w:rsidR="00046A35" w:rsidRPr="000E7F5C" w:rsidRDefault="00046A35" w:rsidP="000E7F5C">
      <w:pPr>
        <w:spacing w:after="0" w:line="240" w:lineRule="auto"/>
        <w:rPr>
          <w:rFonts w:ascii="Arial Narrow" w:hAnsi="Arial Narrow"/>
          <w:sz w:val="26"/>
          <w:szCs w:val="26"/>
        </w:rPr>
      </w:pPr>
    </w:p>
    <w:p w14:paraId="0EE8087C" w14:textId="280A787B" w:rsidR="008A5921" w:rsidRPr="00520E36" w:rsidRDefault="00700A94" w:rsidP="00520E36">
      <w:pPr>
        <w:pStyle w:val="Sinespaciado"/>
        <w:spacing w:line="276" w:lineRule="auto"/>
        <w:jc w:val="center"/>
        <w:rPr>
          <w:rFonts w:ascii="Arial Narrow" w:hAnsi="Arial Narrow"/>
          <w:sz w:val="26"/>
          <w:szCs w:val="26"/>
        </w:rPr>
      </w:pPr>
      <w:r w:rsidRPr="00520E36">
        <w:rPr>
          <w:rFonts w:ascii="Arial Narrow" w:hAnsi="Arial Narrow"/>
          <w:b/>
          <w:bCs/>
          <w:sz w:val="26"/>
          <w:szCs w:val="26"/>
        </w:rPr>
        <w:t xml:space="preserve">1.- </w:t>
      </w:r>
      <w:r w:rsidR="00E571C9" w:rsidRPr="00520E36">
        <w:rPr>
          <w:rFonts w:ascii="Arial Narrow" w:hAnsi="Arial Narrow"/>
          <w:b/>
          <w:bCs/>
          <w:sz w:val="26"/>
          <w:szCs w:val="26"/>
        </w:rPr>
        <w:t>Antecedentes fácticos</w:t>
      </w:r>
      <w:r w:rsidRPr="00520E36">
        <w:rPr>
          <w:rFonts w:ascii="Arial Narrow" w:hAnsi="Arial Narrow"/>
          <w:b/>
          <w:bCs/>
          <w:sz w:val="26"/>
          <w:szCs w:val="26"/>
        </w:rPr>
        <w:t xml:space="preserve">. </w:t>
      </w:r>
    </w:p>
    <w:p w14:paraId="668DF158" w14:textId="77777777" w:rsidR="00011B95" w:rsidRPr="00520E36" w:rsidRDefault="00011B95" w:rsidP="00520E36">
      <w:pPr>
        <w:pStyle w:val="Sinespaciado"/>
        <w:spacing w:line="276" w:lineRule="auto"/>
        <w:jc w:val="both"/>
        <w:rPr>
          <w:rFonts w:ascii="Arial Narrow" w:hAnsi="Arial Narrow"/>
          <w:sz w:val="26"/>
          <w:szCs w:val="26"/>
        </w:rPr>
      </w:pPr>
    </w:p>
    <w:p w14:paraId="3FB7288B" w14:textId="4617B183" w:rsidR="00046A35" w:rsidRPr="00520E36" w:rsidRDefault="00700A94" w:rsidP="00520E36">
      <w:pPr>
        <w:pStyle w:val="Sinespaciado"/>
        <w:spacing w:line="276" w:lineRule="auto"/>
        <w:jc w:val="both"/>
        <w:rPr>
          <w:rFonts w:ascii="Arial Narrow" w:eastAsia="Times New Roman" w:hAnsi="Arial Narrow"/>
          <w:sz w:val="26"/>
          <w:szCs w:val="26"/>
        </w:rPr>
      </w:pPr>
      <w:r w:rsidRPr="00520E36">
        <w:rPr>
          <w:rFonts w:ascii="Arial Narrow" w:eastAsia="Times New Roman" w:hAnsi="Arial Narrow"/>
          <w:b/>
          <w:bCs/>
          <w:sz w:val="26"/>
          <w:szCs w:val="26"/>
        </w:rPr>
        <w:lastRenderedPageBreak/>
        <w:t>1.1.</w:t>
      </w:r>
      <w:r w:rsidR="00046A35" w:rsidRPr="00520E36">
        <w:rPr>
          <w:rFonts w:ascii="Arial Narrow" w:eastAsia="Times New Roman" w:hAnsi="Arial Narrow"/>
          <w:b/>
          <w:bCs/>
          <w:sz w:val="26"/>
          <w:szCs w:val="26"/>
        </w:rPr>
        <w:t xml:space="preserve">- </w:t>
      </w:r>
      <w:r w:rsidR="00046A35" w:rsidRPr="00520E36">
        <w:rPr>
          <w:rFonts w:ascii="Arial Narrow" w:eastAsia="Times New Roman" w:hAnsi="Arial Narrow"/>
          <w:sz w:val="26"/>
          <w:szCs w:val="26"/>
        </w:rPr>
        <w:t>En</w:t>
      </w:r>
      <w:r w:rsidRPr="00520E36">
        <w:rPr>
          <w:rFonts w:ascii="Arial Narrow" w:eastAsia="Times New Roman" w:hAnsi="Arial Narrow"/>
          <w:sz w:val="26"/>
          <w:szCs w:val="26"/>
        </w:rPr>
        <w:t xml:space="preserve"> el </w:t>
      </w:r>
      <w:r w:rsidR="007425D3" w:rsidRPr="00520E36">
        <w:rPr>
          <w:rFonts w:ascii="Arial Narrow" w:eastAsia="Times New Roman" w:hAnsi="Arial Narrow"/>
          <w:sz w:val="26"/>
          <w:szCs w:val="26"/>
        </w:rPr>
        <w:t xml:space="preserve">mismo escrito contentivo de la sustentación del recurso de alzada, </w:t>
      </w:r>
      <w:r w:rsidR="00E571C9" w:rsidRPr="00520E36">
        <w:rPr>
          <w:rFonts w:ascii="Arial Narrow" w:eastAsia="Times New Roman" w:hAnsi="Arial Narrow"/>
          <w:sz w:val="26"/>
          <w:szCs w:val="26"/>
        </w:rPr>
        <w:t>el apoderado judicial de la parte demandada solicitó el decreto y práctica de las siguientes pruebas</w:t>
      </w:r>
      <w:r w:rsidRPr="00520E36">
        <w:rPr>
          <w:rFonts w:ascii="Arial Narrow" w:eastAsia="Times New Roman" w:hAnsi="Arial Narrow"/>
          <w:sz w:val="26"/>
          <w:szCs w:val="26"/>
        </w:rPr>
        <w:t xml:space="preserve"> (</w:t>
      </w:r>
      <w:proofErr w:type="spellStart"/>
      <w:r w:rsidRPr="00520E36">
        <w:rPr>
          <w:rFonts w:ascii="Arial Narrow" w:eastAsia="Times New Roman" w:hAnsi="Arial Narrow"/>
          <w:sz w:val="26"/>
          <w:szCs w:val="26"/>
        </w:rPr>
        <w:t>arch</w:t>
      </w:r>
      <w:proofErr w:type="spellEnd"/>
      <w:r w:rsidRPr="00520E36">
        <w:rPr>
          <w:rFonts w:ascii="Arial Narrow" w:eastAsia="Times New Roman" w:hAnsi="Arial Narrow"/>
          <w:sz w:val="26"/>
          <w:szCs w:val="26"/>
        </w:rPr>
        <w:t>.</w:t>
      </w:r>
      <w:r w:rsidR="00E571C9" w:rsidRPr="00520E36">
        <w:rPr>
          <w:rFonts w:ascii="Arial Narrow" w:eastAsia="Times New Roman" w:hAnsi="Arial Narrow"/>
          <w:sz w:val="26"/>
          <w:szCs w:val="26"/>
        </w:rPr>
        <w:t xml:space="preserve"> 10</w:t>
      </w:r>
      <w:r w:rsidR="00356E06" w:rsidRPr="00520E36">
        <w:rPr>
          <w:rFonts w:ascii="Arial Narrow" w:eastAsia="Times New Roman" w:hAnsi="Arial Narrow"/>
          <w:sz w:val="26"/>
          <w:szCs w:val="26"/>
        </w:rPr>
        <w:t xml:space="preserve">, folios digitales 16 y 17 del archivo </w:t>
      </w:r>
      <w:r w:rsidR="00E571C9" w:rsidRPr="00520E36">
        <w:rPr>
          <w:rFonts w:ascii="Arial Narrow" w:eastAsia="Times New Roman" w:hAnsi="Arial Narrow"/>
          <w:sz w:val="26"/>
          <w:szCs w:val="26"/>
        </w:rPr>
        <w:t>11 de segunda instancia)</w:t>
      </w:r>
      <w:r w:rsidR="00356E06" w:rsidRPr="00520E36">
        <w:rPr>
          <w:rFonts w:ascii="Arial Narrow" w:eastAsia="Times New Roman" w:hAnsi="Arial Narrow"/>
          <w:sz w:val="26"/>
          <w:szCs w:val="26"/>
        </w:rPr>
        <w:t>:</w:t>
      </w:r>
    </w:p>
    <w:p w14:paraId="0B586BC0" w14:textId="77777777" w:rsidR="00046A35" w:rsidRPr="000E7F5C" w:rsidRDefault="00046A35" w:rsidP="000E7F5C">
      <w:pPr>
        <w:spacing w:after="0" w:line="240" w:lineRule="auto"/>
        <w:jc w:val="both"/>
        <w:rPr>
          <w:rFonts w:ascii="Arial Narrow" w:hAnsi="Arial Narrow"/>
          <w:sz w:val="26"/>
          <w:szCs w:val="26"/>
        </w:rPr>
      </w:pPr>
    </w:p>
    <w:p w14:paraId="5E4BB75C" w14:textId="2477BEF9" w:rsidR="00615B93" w:rsidRPr="00520E36" w:rsidRDefault="00356E06" w:rsidP="00520E36">
      <w:pPr>
        <w:pStyle w:val="Sinespaciado"/>
        <w:numPr>
          <w:ilvl w:val="0"/>
          <w:numId w:val="15"/>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Que se valoren como tal,</w:t>
      </w:r>
      <w:r w:rsidR="00593C99" w:rsidRPr="00520E36">
        <w:rPr>
          <w:rFonts w:ascii="Arial Narrow" w:eastAsia="Times New Roman" w:hAnsi="Arial Narrow"/>
          <w:sz w:val="26"/>
          <w:szCs w:val="26"/>
        </w:rPr>
        <w:t xml:space="preserve"> </w:t>
      </w:r>
      <w:r w:rsidRPr="00520E36">
        <w:rPr>
          <w:rFonts w:ascii="Arial Narrow" w:eastAsia="Times New Roman" w:hAnsi="Arial Narrow"/>
          <w:sz w:val="26"/>
          <w:szCs w:val="26"/>
        </w:rPr>
        <w:t>document</w:t>
      </w:r>
      <w:r w:rsidR="00593C99" w:rsidRPr="00520E36">
        <w:rPr>
          <w:rFonts w:ascii="Arial Narrow" w:eastAsia="Times New Roman" w:hAnsi="Arial Narrow"/>
          <w:sz w:val="26"/>
          <w:szCs w:val="26"/>
        </w:rPr>
        <w:t>os</w:t>
      </w:r>
      <w:r w:rsidRPr="00520E36">
        <w:rPr>
          <w:rFonts w:ascii="Arial Narrow" w:eastAsia="Times New Roman" w:hAnsi="Arial Narrow"/>
          <w:sz w:val="26"/>
          <w:szCs w:val="26"/>
        </w:rPr>
        <w:t xml:space="preserve"> que reposan en proceso penal </w:t>
      </w:r>
      <w:r w:rsidR="00593C99" w:rsidRPr="00520E36">
        <w:rPr>
          <w:rFonts w:ascii="Arial Narrow" w:eastAsia="Times New Roman" w:hAnsi="Arial Narrow"/>
          <w:sz w:val="26"/>
          <w:szCs w:val="26"/>
        </w:rPr>
        <w:t xml:space="preserve">seguido contra el señor Oscar Fabián Gómez Gutiérrez, </w:t>
      </w:r>
      <w:r w:rsidRPr="00520E36">
        <w:rPr>
          <w:rFonts w:ascii="Arial Narrow" w:eastAsia="Times New Roman" w:hAnsi="Arial Narrow"/>
          <w:sz w:val="26"/>
          <w:szCs w:val="26"/>
        </w:rPr>
        <w:t>cuya</w:t>
      </w:r>
      <w:r w:rsidR="00593C99" w:rsidRPr="00520E36">
        <w:rPr>
          <w:rFonts w:ascii="Arial Narrow" w:eastAsia="Times New Roman" w:hAnsi="Arial Narrow"/>
          <w:sz w:val="26"/>
          <w:szCs w:val="26"/>
        </w:rPr>
        <w:t>s</w:t>
      </w:r>
      <w:r w:rsidRPr="00520E36">
        <w:rPr>
          <w:rFonts w:ascii="Arial Narrow" w:eastAsia="Times New Roman" w:hAnsi="Arial Narrow"/>
          <w:sz w:val="26"/>
          <w:szCs w:val="26"/>
        </w:rPr>
        <w:t xml:space="preserve"> piezas procesales fueron </w:t>
      </w:r>
      <w:r w:rsidR="00B40ED9" w:rsidRPr="00520E36">
        <w:rPr>
          <w:rFonts w:ascii="Arial Narrow" w:eastAsia="Times New Roman" w:hAnsi="Arial Narrow"/>
          <w:sz w:val="26"/>
          <w:szCs w:val="26"/>
        </w:rPr>
        <w:t>recaudadas de manera</w:t>
      </w:r>
      <w:r w:rsidRPr="00520E36">
        <w:rPr>
          <w:rFonts w:ascii="Arial Narrow" w:eastAsia="Times New Roman" w:hAnsi="Arial Narrow"/>
          <w:sz w:val="26"/>
          <w:szCs w:val="26"/>
        </w:rPr>
        <w:t xml:space="preserve"> oficio</w:t>
      </w:r>
      <w:r w:rsidR="00593C99" w:rsidRPr="00520E36">
        <w:rPr>
          <w:rFonts w:ascii="Arial Narrow" w:eastAsia="Times New Roman" w:hAnsi="Arial Narrow"/>
          <w:sz w:val="26"/>
          <w:szCs w:val="26"/>
        </w:rPr>
        <w:t>sa</w:t>
      </w:r>
      <w:r w:rsidRPr="00520E36">
        <w:rPr>
          <w:rFonts w:ascii="Arial Narrow" w:eastAsia="Times New Roman" w:hAnsi="Arial Narrow"/>
          <w:sz w:val="26"/>
          <w:szCs w:val="26"/>
        </w:rPr>
        <w:t xml:space="preserve"> en primera instanci</w:t>
      </w:r>
      <w:r w:rsidR="00B40ED9" w:rsidRPr="00520E36">
        <w:rPr>
          <w:rFonts w:ascii="Arial Narrow" w:eastAsia="Times New Roman" w:hAnsi="Arial Narrow"/>
          <w:sz w:val="26"/>
          <w:szCs w:val="26"/>
        </w:rPr>
        <w:t>a</w:t>
      </w:r>
      <w:r w:rsidR="00504E8F" w:rsidRPr="00520E36">
        <w:rPr>
          <w:rFonts w:ascii="Arial Narrow" w:eastAsia="Times New Roman" w:hAnsi="Arial Narrow"/>
          <w:sz w:val="26"/>
          <w:szCs w:val="26"/>
        </w:rPr>
        <w:t xml:space="preserve">. </w:t>
      </w:r>
    </w:p>
    <w:p w14:paraId="1FC0085B" w14:textId="77777777" w:rsidR="00615B93" w:rsidRPr="000E7F5C" w:rsidRDefault="00615B93" w:rsidP="000E7F5C">
      <w:pPr>
        <w:spacing w:after="0" w:line="240" w:lineRule="auto"/>
        <w:jc w:val="both"/>
        <w:rPr>
          <w:rFonts w:ascii="Arial Narrow" w:hAnsi="Arial Narrow"/>
          <w:sz w:val="26"/>
          <w:szCs w:val="26"/>
        </w:rPr>
      </w:pPr>
    </w:p>
    <w:p w14:paraId="60D5D97D" w14:textId="718E6841" w:rsidR="00700A94" w:rsidRPr="00520E36" w:rsidRDefault="00ED241E" w:rsidP="00520E36">
      <w:pPr>
        <w:pStyle w:val="Sinespaciado"/>
        <w:numPr>
          <w:ilvl w:val="0"/>
          <w:numId w:val="15"/>
        </w:numPr>
        <w:spacing w:line="276" w:lineRule="auto"/>
        <w:jc w:val="both"/>
        <w:rPr>
          <w:rFonts w:ascii="Arial Narrow" w:eastAsia="Times New Roman" w:hAnsi="Arial Narrow"/>
          <w:b/>
          <w:bCs/>
          <w:i/>
          <w:iCs/>
          <w:sz w:val="26"/>
          <w:szCs w:val="26"/>
        </w:rPr>
      </w:pPr>
      <w:r w:rsidRPr="00520E36">
        <w:rPr>
          <w:rFonts w:ascii="Arial Narrow" w:eastAsia="Times New Roman" w:hAnsi="Arial Narrow"/>
          <w:sz w:val="26"/>
          <w:szCs w:val="26"/>
        </w:rPr>
        <w:t>“</w:t>
      </w:r>
      <w:r w:rsidRPr="00520E36">
        <w:rPr>
          <w:rFonts w:ascii="Arial Narrow" w:eastAsia="Times New Roman" w:hAnsi="Arial Narrow"/>
          <w:i/>
          <w:iCs/>
          <w:sz w:val="24"/>
          <w:szCs w:val="26"/>
        </w:rPr>
        <w:t>Se ordene tomar</w:t>
      </w:r>
      <w:r w:rsidR="00F759E0" w:rsidRPr="00520E36">
        <w:rPr>
          <w:rFonts w:ascii="Arial Narrow" w:eastAsia="Times New Roman" w:hAnsi="Arial Narrow"/>
          <w:i/>
          <w:iCs/>
          <w:sz w:val="24"/>
          <w:szCs w:val="26"/>
        </w:rPr>
        <w:t xml:space="preserve"> </w:t>
      </w:r>
      <w:r w:rsidRPr="00520E36">
        <w:rPr>
          <w:rFonts w:ascii="Arial Narrow" w:eastAsia="Times New Roman" w:hAnsi="Arial Narrow"/>
          <w:i/>
          <w:iCs/>
          <w:sz w:val="24"/>
          <w:szCs w:val="26"/>
        </w:rPr>
        <w:t>el testimonio de</w:t>
      </w:r>
      <w:r w:rsidRPr="00520E36">
        <w:rPr>
          <w:rFonts w:ascii="Arial Narrow" w:eastAsia="Times New Roman" w:hAnsi="Arial Narrow"/>
          <w:sz w:val="26"/>
          <w:szCs w:val="26"/>
        </w:rPr>
        <w:t>”</w:t>
      </w:r>
      <w:r w:rsidR="00504E8F" w:rsidRPr="00520E36">
        <w:rPr>
          <w:rFonts w:ascii="Arial Narrow" w:eastAsia="Times New Roman" w:hAnsi="Arial Narrow"/>
          <w:sz w:val="26"/>
          <w:szCs w:val="26"/>
        </w:rPr>
        <w:t xml:space="preserve"> </w:t>
      </w:r>
      <w:r w:rsidR="00CC6F57" w:rsidRPr="00520E36">
        <w:rPr>
          <w:rFonts w:ascii="Arial Narrow" w:eastAsia="Times New Roman" w:hAnsi="Arial Narrow"/>
          <w:sz w:val="26"/>
          <w:szCs w:val="26"/>
        </w:rPr>
        <w:t xml:space="preserve">Juan Camilo Herrera Gil, profesional en Investigación Criminal, </w:t>
      </w:r>
      <w:r w:rsidR="00B17EFB" w:rsidRPr="00520E36">
        <w:rPr>
          <w:rFonts w:ascii="Arial Narrow" w:eastAsia="Times New Roman" w:hAnsi="Arial Narrow"/>
          <w:sz w:val="26"/>
          <w:szCs w:val="26"/>
        </w:rPr>
        <w:t>y Juan David Giraldo Rojas, profesional en psicología,</w:t>
      </w:r>
      <w:r w:rsidR="00CC6F57" w:rsidRPr="00520E36">
        <w:rPr>
          <w:rFonts w:ascii="Arial Narrow" w:eastAsia="Times New Roman" w:hAnsi="Arial Narrow"/>
          <w:sz w:val="26"/>
          <w:szCs w:val="26"/>
        </w:rPr>
        <w:t xml:space="preserve"> </w:t>
      </w:r>
      <w:r w:rsidR="00504E8F" w:rsidRPr="00520E36">
        <w:rPr>
          <w:rFonts w:ascii="Arial Narrow" w:eastAsia="Times New Roman" w:hAnsi="Arial Narrow"/>
          <w:sz w:val="26"/>
          <w:szCs w:val="26"/>
        </w:rPr>
        <w:t xml:space="preserve">con el propósito de </w:t>
      </w:r>
      <w:r w:rsidR="00504E8F" w:rsidRPr="00520E36">
        <w:rPr>
          <w:rFonts w:ascii="Arial Narrow" w:eastAsia="Times New Roman" w:hAnsi="Arial Narrow"/>
          <w:i/>
          <w:iCs/>
          <w:sz w:val="26"/>
          <w:szCs w:val="26"/>
        </w:rPr>
        <w:t>“</w:t>
      </w:r>
      <w:r w:rsidR="00504E8F" w:rsidRPr="00520E36">
        <w:rPr>
          <w:rFonts w:ascii="Arial Narrow" w:eastAsia="Times New Roman" w:hAnsi="Arial Narrow"/>
          <w:i/>
          <w:iCs/>
          <w:sz w:val="24"/>
          <w:szCs w:val="26"/>
        </w:rPr>
        <w:t>…</w:t>
      </w:r>
      <w:r w:rsidR="00520E36" w:rsidRPr="00520E36">
        <w:rPr>
          <w:rFonts w:ascii="Arial Narrow" w:eastAsia="Times New Roman" w:hAnsi="Arial Narrow"/>
          <w:i/>
          <w:iCs/>
          <w:sz w:val="24"/>
          <w:szCs w:val="26"/>
        </w:rPr>
        <w:t xml:space="preserve"> </w:t>
      </w:r>
      <w:r w:rsidR="00504E8F" w:rsidRPr="00520E36">
        <w:rPr>
          <w:rFonts w:ascii="Arial Narrow" w:eastAsia="Times New Roman" w:hAnsi="Arial Narrow"/>
          <w:i/>
          <w:iCs/>
          <w:sz w:val="24"/>
          <w:szCs w:val="26"/>
        </w:rPr>
        <w:t xml:space="preserve">aclarar </w:t>
      </w:r>
      <w:r w:rsidR="00593C99" w:rsidRPr="00520E36">
        <w:rPr>
          <w:rFonts w:ascii="Arial Narrow" w:eastAsia="Times New Roman" w:hAnsi="Arial Narrow"/>
          <w:i/>
          <w:iCs/>
          <w:sz w:val="24"/>
          <w:szCs w:val="26"/>
        </w:rPr>
        <w:t>los documentos</w:t>
      </w:r>
      <w:r w:rsidR="00504E8F" w:rsidRPr="00520E36">
        <w:rPr>
          <w:rFonts w:ascii="Arial Narrow" w:eastAsia="Times New Roman" w:hAnsi="Arial Narrow"/>
          <w:i/>
          <w:iCs/>
          <w:sz w:val="24"/>
          <w:szCs w:val="26"/>
        </w:rPr>
        <w:t xml:space="preserve"> </w:t>
      </w:r>
      <w:r w:rsidR="0077223F" w:rsidRPr="00520E36">
        <w:rPr>
          <w:rFonts w:ascii="Arial Narrow" w:eastAsia="Times New Roman" w:hAnsi="Arial Narrow"/>
          <w:i/>
          <w:iCs/>
          <w:sz w:val="24"/>
          <w:szCs w:val="26"/>
        </w:rPr>
        <w:t>que reposan</w:t>
      </w:r>
      <w:r w:rsidR="00504E8F" w:rsidRPr="00520E36">
        <w:rPr>
          <w:rFonts w:ascii="Arial Narrow" w:eastAsia="Times New Roman" w:hAnsi="Arial Narrow"/>
          <w:i/>
          <w:iCs/>
          <w:sz w:val="24"/>
          <w:szCs w:val="26"/>
        </w:rPr>
        <w:t xml:space="preserve"> en e</w:t>
      </w:r>
      <w:r w:rsidR="0077223F" w:rsidRPr="00520E36">
        <w:rPr>
          <w:rFonts w:ascii="Arial Narrow" w:eastAsia="Times New Roman" w:hAnsi="Arial Narrow"/>
          <w:i/>
          <w:iCs/>
          <w:sz w:val="24"/>
          <w:szCs w:val="26"/>
        </w:rPr>
        <w:t>l</w:t>
      </w:r>
      <w:r w:rsidR="00504E8F" w:rsidRPr="00520E36">
        <w:rPr>
          <w:rFonts w:ascii="Arial Narrow" w:eastAsia="Times New Roman" w:hAnsi="Arial Narrow"/>
          <w:i/>
          <w:iCs/>
          <w:sz w:val="24"/>
          <w:szCs w:val="26"/>
        </w:rPr>
        <w:t xml:space="preserve"> expediente penal…</w:t>
      </w:r>
      <w:r w:rsidR="00504E8F" w:rsidRPr="00520E36">
        <w:rPr>
          <w:rFonts w:ascii="Arial Narrow" w:eastAsia="Times New Roman" w:hAnsi="Arial Narrow"/>
          <w:i/>
          <w:iCs/>
          <w:sz w:val="26"/>
          <w:szCs w:val="26"/>
        </w:rPr>
        <w:t>”</w:t>
      </w:r>
    </w:p>
    <w:p w14:paraId="35E858F4" w14:textId="77777777" w:rsidR="00504E8F" w:rsidRPr="000E7F5C" w:rsidRDefault="00504E8F" w:rsidP="000E7F5C">
      <w:pPr>
        <w:spacing w:after="0" w:line="240" w:lineRule="auto"/>
        <w:jc w:val="both"/>
        <w:rPr>
          <w:rFonts w:ascii="Arial Narrow" w:hAnsi="Arial Narrow"/>
          <w:sz w:val="26"/>
          <w:szCs w:val="26"/>
        </w:rPr>
      </w:pPr>
    </w:p>
    <w:p w14:paraId="3C37729C" w14:textId="12485280" w:rsidR="00504E8F" w:rsidRPr="00520E36" w:rsidRDefault="00504E8F" w:rsidP="00520E36">
      <w:pPr>
        <w:pStyle w:val="Sinespaciado"/>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 xml:space="preserve">Invocó como </w:t>
      </w:r>
      <w:r w:rsidR="00CA3F3B" w:rsidRPr="00520E36">
        <w:rPr>
          <w:rFonts w:ascii="Arial Narrow" w:eastAsia="Times New Roman" w:hAnsi="Arial Narrow"/>
          <w:sz w:val="26"/>
          <w:szCs w:val="26"/>
        </w:rPr>
        <w:t xml:space="preserve">fundamento </w:t>
      </w:r>
      <w:r w:rsidRPr="00520E36">
        <w:rPr>
          <w:rFonts w:ascii="Arial Narrow" w:eastAsia="Times New Roman" w:hAnsi="Arial Narrow"/>
          <w:sz w:val="26"/>
          <w:szCs w:val="26"/>
        </w:rPr>
        <w:t>el numeral 2º del artículo 327 del C.G.P</w:t>
      </w:r>
      <w:r w:rsidR="00CA3F3B" w:rsidRPr="00520E36">
        <w:rPr>
          <w:rFonts w:ascii="Arial Narrow" w:eastAsia="Times New Roman" w:hAnsi="Arial Narrow"/>
          <w:sz w:val="26"/>
          <w:szCs w:val="26"/>
        </w:rPr>
        <w:t>.</w:t>
      </w:r>
      <w:r w:rsidR="0077223F" w:rsidRPr="00520E36">
        <w:rPr>
          <w:rFonts w:ascii="Arial Narrow" w:eastAsia="Times New Roman" w:hAnsi="Arial Narrow"/>
          <w:sz w:val="26"/>
          <w:szCs w:val="26"/>
        </w:rPr>
        <w:t xml:space="preserve">, y pregonó </w:t>
      </w:r>
      <w:r w:rsidR="00CA3F3B" w:rsidRPr="00520E36">
        <w:rPr>
          <w:rFonts w:ascii="Arial Narrow" w:eastAsia="Times New Roman" w:hAnsi="Arial Narrow"/>
          <w:sz w:val="26"/>
          <w:szCs w:val="26"/>
        </w:rPr>
        <w:t>como finalidad “</w:t>
      </w:r>
      <w:r w:rsidR="00232E3E" w:rsidRPr="00A6617B">
        <w:rPr>
          <w:rFonts w:ascii="Arial Narrow" w:eastAsia="Times New Roman" w:hAnsi="Arial Narrow"/>
          <w:i/>
          <w:iCs/>
          <w:sz w:val="24"/>
          <w:szCs w:val="26"/>
        </w:rPr>
        <w:t>desvirtuar la existencia de la causal</w:t>
      </w:r>
      <w:r w:rsidR="00232E3E" w:rsidRPr="00A6617B">
        <w:rPr>
          <w:rFonts w:ascii="Arial Narrow" w:eastAsia="Times New Roman" w:hAnsi="Arial Narrow"/>
          <w:i/>
          <w:sz w:val="26"/>
          <w:szCs w:val="26"/>
        </w:rPr>
        <w:t>”</w:t>
      </w:r>
      <w:r w:rsidR="00232E3E" w:rsidRPr="00520E36">
        <w:rPr>
          <w:rFonts w:ascii="Arial Narrow" w:eastAsia="Times New Roman" w:hAnsi="Arial Narrow"/>
          <w:sz w:val="26"/>
          <w:szCs w:val="26"/>
        </w:rPr>
        <w:t xml:space="preserve"> que </w:t>
      </w:r>
      <w:r w:rsidR="0077223F" w:rsidRPr="00520E36">
        <w:rPr>
          <w:rFonts w:ascii="Arial Narrow" w:eastAsia="Times New Roman" w:hAnsi="Arial Narrow"/>
          <w:sz w:val="26"/>
          <w:szCs w:val="26"/>
        </w:rPr>
        <w:t>el a quo encontró probada en la sentencia apelada.</w:t>
      </w:r>
    </w:p>
    <w:p w14:paraId="1C0E0D79" w14:textId="77777777" w:rsidR="00504E8F" w:rsidRPr="000E7F5C" w:rsidRDefault="00504E8F" w:rsidP="000E7F5C">
      <w:pPr>
        <w:spacing w:after="0" w:line="240" w:lineRule="auto"/>
        <w:jc w:val="both"/>
        <w:rPr>
          <w:rFonts w:ascii="Arial Narrow" w:hAnsi="Arial Narrow"/>
          <w:sz w:val="26"/>
          <w:szCs w:val="26"/>
        </w:rPr>
      </w:pPr>
    </w:p>
    <w:p w14:paraId="237AE389" w14:textId="75402C95" w:rsidR="00EB00D4" w:rsidRPr="00520E36" w:rsidRDefault="00504E8F" w:rsidP="00520E36">
      <w:pPr>
        <w:pStyle w:val="Sinespaciado"/>
        <w:spacing w:line="276" w:lineRule="auto"/>
        <w:jc w:val="both"/>
        <w:rPr>
          <w:rFonts w:ascii="Arial Narrow" w:eastAsia="Times New Roman" w:hAnsi="Arial Narrow"/>
          <w:b/>
          <w:bCs/>
          <w:sz w:val="26"/>
          <w:szCs w:val="26"/>
        </w:rPr>
      </w:pPr>
      <w:r w:rsidRPr="00520E36">
        <w:rPr>
          <w:rFonts w:ascii="Arial Narrow" w:eastAsia="Times New Roman" w:hAnsi="Arial Narrow"/>
          <w:b/>
          <w:bCs/>
          <w:sz w:val="26"/>
          <w:szCs w:val="26"/>
        </w:rPr>
        <w:t xml:space="preserve">1.2.- </w:t>
      </w:r>
      <w:r w:rsidR="00EA38AF" w:rsidRPr="00520E36">
        <w:rPr>
          <w:rFonts w:ascii="Arial Narrow" w:eastAsia="Times New Roman" w:hAnsi="Arial Narrow"/>
          <w:sz w:val="26"/>
          <w:szCs w:val="26"/>
        </w:rPr>
        <w:t>L</w:t>
      </w:r>
      <w:r w:rsidR="00EB00D4" w:rsidRPr="00520E36">
        <w:rPr>
          <w:rFonts w:ascii="Arial Narrow" w:eastAsia="Times New Roman" w:hAnsi="Arial Narrow"/>
          <w:sz w:val="26"/>
          <w:szCs w:val="26"/>
        </w:rPr>
        <w:t>a solicitud</w:t>
      </w:r>
      <w:r w:rsidR="00445B5B" w:rsidRPr="00520E36">
        <w:rPr>
          <w:rFonts w:ascii="Arial Narrow" w:eastAsia="Times New Roman" w:hAnsi="Arial Narrow"/>
          <w:sz w:val="26"/>
          <w:szCs w:val="26"/>
        </w:rPr>
        <w:t xml:space="preserve"> </w:t>
      </w:r>
      <w:r w:rsidR="00EA38AF" w:rsidRPr="00520E36">
        <w:rPr>
          <w:rFonts w:ascii="Arial Narrow" w:eastAsia="Times New Roman" w:hAnsi="Arial Narrow"/>
          <w:sz w:val="26"/>
          <w:szCs w:val="26"/>
        </w:rPr>
        <w:t xml:space="preserve">fue negada </w:t>
      </w:r>
      <w:r w:rsidR="00445B5B" w:rsidRPr="00520E36">
        <w:rPr>
          <w:rFonts w:ascii="Arial Narrow" w:eastAsia="Times New Roman" w:hAnsi="Arial Narrow"/>
          <w:sz w:val="26"/>
          <w:szCs w:val="26"/>
        </w:rPr>
        <w:t>porque la copia del expediente penal ya obra en este asunto, y si lo que se sugiere es que está incompleta,</w:t>
      </w:r>
      <w:r w:rsidR="00CA5CEC" w:rsidRPr="00520E36">
        <w:rPr>
          <w:rFonts w:ascii="Arial Narrow" w:eastAsia="Times New Roman" w:hAnsi="Arial Narrow"/>
          <w:sz w:val="26"/>
          <w:szCs w:val="26"/>
        </w:rPr>
        <w:t xml:space="preserve"> debió </w:t>
      </w:r>
      <w:r w:rsidR="00E67148" w:rsidRPr="00520E36">
        <w:rPr>
          <w:rFonts w:ascii="Arial Narrow" w:eastAsia="Times New Roman" w:hAnsi="Arial Narrow"/>
          <w:sz w:val="26"/>
          <w:szCs w:val="26"/>
        </w:rPr>
        <w:t xml:space="preserve">el solicitante </w:t>
      </w:r>
      <w:r w:rsidR="00C67A22" w:rsidRPr="00520E36">
        <w:rPr>
          <w:rFonts w:ascii="Arial Narrow" w:eastAsia="Times New Roman" w:hAnsi="Arial Narrow"/>
          <w:sz w:val="26"/>
          <w:szCs w:val="26"/>
        </w:rPr>
        <w:t>advertirlo en primera instancia</w:t>
      </w:r>
      <w:r w:rsidR="003B1F0F">
        <w:rPr>
          <w:rFonts w:ascii="Arial Narrow" w:eastAsia="Times New Roman" w:hAnsi="Arial Narrow"/>
          <w:sz w:val="26"/>
          <w:szCs w:val="26"/>
        </w:rPr>
        <w:t xml:space="preserve">, </w:t>
      </w:r>
      <w:r w:rsidR="00CA5CEC" w:rsidRPr="00520E36">
        <w:rPr>
          <w:rFonts w:ascii="Arial Narrow" w:eastAsia="Times New Roman" w:hAnsi="Arial Narrow"/>
          <w:sz w:val="26"/>
          <w:szCs w:val="26"/>
        </w:rPr>
        <w:t>pues “</w:t>
      </w:r>
      <w:r w:rsidR="00CA5CEC" w:rsidRPr="00A6617B">
        <w:rPr>
          <w:rFonts w:ascii="Arial Narrow" w:eastAsia="Times New Roman" w:hAnsi="Arial Narrow"/>
          <w:i/>
          <w:iCs/>
          <w:sz w:val="24"/>
          <w:szCs w:val="26"/>
        </w:rPr>
        <w:t>su silencio frente a esa decisión, solo se traduce en una omisión propia que quiere remediar en esta sede</w:t>
      </w:r>
      <w:r w:rsidR="00CA5CEC" w:rsidRPr="00520E36">
        <w:rPr>
          <w:rFonts w:ascii="Arial Narrow" w:eastAsia="Times New Roman" w:hAnsi="Arial Narrow"/>
          <w:i/>
          <w:iCs/>
          <w:sz w:val="26"/>
          <w:szCs w:val="26"/>
        </w:rPr>
        <w:t xml:space="preserve">” </w:t>
      </w:r>
      <w:r w:rsidR="00C67A22" w:rsidRPr="00520E36">
        <w:rPr>
          <w:rFonts w:ascii="Arial Narrow" w:eastAsia="Times New Roman" w:hAnsi="Arial Narrow"/>
          <w:sz w:val="26"/>
          <w:szCs w:val="26"/>
        </w:rPr>
        <w:t>(</w:t>
      </w:r>
      <w:proofErr w:type="spellStart"/>
      <w:r w:rsidR="00C67A22" w:rsidRPr="00520E36">
        <w:rPr>
          <w:rFonts w:ascii="Arial Narrow" w:eastAsia="Times New Roman" w:hAnsi="Arial Narrow"/>
          <w:sz w:val="26"/>
          <w:szCs w:val="26"/>
        </w:rPr>
        <w:t>arch</w:t>
      </w:r>
      <w:proofErr w:type="spellEnd"/>
      <w:r w:rsidR="00C67A22" w:rsidRPr="00520E36">
        <w:rPr>
          <w:rFonts w:ascii="Arial Narrow" w:eastAsia="Times New Roman" w:hAnsi="Arial Narrow"/>
          <w:sz w:val="26"/>
          <w:szCs w:val="26"/>
        </w:rPr>
        <w:t>. 24 Ib.).</w:t>
      </w:r>
      <w:r w:rsidR="00C67A22" w:rsidRPr="00520E36">
        <w:rPr>
          <w:rFonts w:ascii="Arial Narrow" w:eastAsia="Times New Roman" w:hAnsi="Arial Narrow"/>
          <w:b/>
          <w:bCs/>
          <w:sz w:val="26"/>
          <w:szCs w:val="26"/>
        </w:rPr>
        <w:t xml:space="preserve"> </w:t>
      </w:r>
      <w:r w:rsidR="00C67A22" w:rsidRPr="00520E36">
        <w:rPr>
          <w:rFonts w:ascii="Arial Narrow" w:eastAsia="Times New Roman" w:hAnsi="Arial Narrow"/>
          <w:sz w:val="26"/>
          <w:szCs w:val="26"/>
        </w:rPr>
        <w:t xml:space="preserve"> </w:t>
      </w:r>
      <w:r w:rsidR="00693126" w:rsidRPr="00520E36">
        <w:rPr>
          <w:rFonts w:ascii="Arial Narrow" w:eastAsia="Times New Roman" w:hAnsi="Arial Narrow"/>
          <w:sz w:val="26"/>
          <w:szCs w:val="26"/>
        </w:rPr>
        <w:t xml:space="preserve">Frente a la testimonial, no </w:t>
      </w:r>
      <w:r w:rsidR="00E67148" w:rsidRPr="00520E36">
        <w:rPr>
          <w:rFonts w:ascii="Arial Narrow" w:eastAsia="Times New Roman" w:hAnsi="Arial Narrow"/>
          <w:sz w:val="26"/>
          <w:szCs w:val="26"/>
        </w:rPr>
        <w:t xml:space="preserve">se </w:t>
      </w:r>
      <w:r w:rsidR="00693126" w:rsidRPr="00520E36">
        <w:rPr>
          <w:rFonts w:ascii="Arial Narrow" w:eastAsia="Times New Roman" w:hAnsi="Arial Narrow"/>
          <w:sz w:val="26"/>
          <w:szCs w:val="26"/>
        </w:rPr>
        <w:t xml:space="preserve">encontró estructurada ninguna de las hipótesis del artículo 327 ya citado. </w:t>
      </w:r>
    </w:p>
    <w:p w14:paraId="5BA9B6C2" w14:textId="62CDA969" w:rsidR="00EB00D4" w:rsidRPr="000E7F5C" w:rsidRDefault="00EB00D4" w:rsidP="000E7F5C">
      <w:pPr>
        <w:spacing w:after="0" w:line="240" w:lineRule="auto"/>
        <w:jc w:val="both"/>
        <w:rPr>
          <w:rFonts w:ascii="Arial Narrow" w:hAnsi="Arial Narrow"/>
          <w:sz w:val="26"/>
          <w:szCs w:val="26"/>
        </w:rPr>
      </w:pPr>
    </w:p>
    <w:p w14:paraId="6E10BBBA" w14:textId="72A6347F" w:rsidR="00C926CE" w:rsidRPr="00520E36" w:rsidRDefault="00C67A22" w:rsidP="00520E36">
      <w:pPr>
        <w:pStyle w:val="Sinespaciado"/>
        <w:spacing w:line="276" w:lineRule="auto"/>
        <w:jc w:val="both"/>
        <w:rPr>
          <w:rFonts w:ascii="Arial Narrow" w:eastAsia="Times New Roman" w:hAnsi="Arial Narrow"/>
          <w:sz w:val="26"/>
          <w:szCs w:val="26"/>
        </w:rPr>
      </w:pPr>
      <w:r w:rsidRPr="00520E36">
        <w:rPr>
          <w:rFonts w:ascii="Arial Narrow" w:eastAsia="Times New Roman" w:hAnsi="Arial Narrow"/>
          <w:b/>
          <w:bCs/>
          <w:sz w:val="26"/>
          <w:szCs w:val="26"/>
        </w:rPr>
        <w:t xml:space="preserve">1.3.- </w:t>
      </w:r>
      <w:r w:rsidR="00EB00D4" w:rsidRPr="00520E36">
        <w:rPr>
          <w:rFonts w:ascii="Arial Narrow" w:eastAsia="Times New Roman" w:hAnsi="Arial Narrow"/>
          <w:sz w:val="26"/>
          <w:szCs w:val="26"/>
        </w:rPr>
        <w:t>Oportunamente se presentó “</w:t>
      </w:r>
      <w:r w:rsidR="00EB00D4" w:rsidRPr="00A6617B">
        <w:rPr>
          <w:rFonts w:ascii="Arial Narrow" w:eastAsia="Times New Roman" w:hAnsi="Arial Narrow"/>
          <w:sz w:val="24"/>
          <w:szCs w:val="26"/>
        </w:rPr>
        <w:t>recurso de reposición en subsidio apelación</w:t>
      </w:r>
      <w:r w:rsidR="00EB00D4" w:rsidRPr="00520E36">
        <w:rPr>
          <w:rFonts w:ascii="Arial Narrow" w:eastAsia="Times New Roman" w:hAnsi="Arial Narrow"/>
          <w:sz w:val="26"/>
          <w:szCs w:val="26"/>
        </w:rPr>
        <w:t>” contra esa providencia</w:t>
      </w:r>
      <w:r w:rsidRPr="00520E36">
        <w:rPr>
          <w:rFonts w:ascii="Arial Narrow" w:eastAsia="Times New Roman" w:hAnsi="Arial Narrow"/>
          <w:sz w:val="26"/>
          <w:szCs w:val="26"/>
        </w:rPr>
        <w:t xml:space="preserve"> (</w:t>
      </w:r>
      <w:proofErr w:type="spellStart"/>
      <w:r w:rsidRPr="00520E36">
        <w:rPr>
          <w:rFonts w:ascii="Arial Narrow" w:eastAsia="Times New Roman" w:hAnsi="Arial Narrow"/>
          <w:sz w:val="26"/>
          <w:szCs w:val="26"/>
        </w:rPr>
        <w:t>arch</w:t>
      </w:r>
      <w:proofErr w:type="spellEnd"/>
      <w:r w:rsidRPr="00520E36">
        <w:rPr>
          <w:rFonts w:ascii="Arial Narrow" w:eastAsia="Times New Roman" w:hAnsi="Arial Narrow"/>
          <w:sz w:val="26"/>
          <w:szCs w:val="26"/>
        </w:rPr>
        <w:t xml:space="preserve">. 15 y 26, Ib.), </w:t>
      </w:r>
      <w:r w:rsidR="00C926CE" w:rsidRPr="00520E36">
        <w:rPr>
          <w:rFonts w:ascii="Arial Narrow" w:eastAsia="Times New Roman" w:hAnsi="Arial Narrow"/>
          <w:sz w:val="26"/>
          <w:szCs w:val="26"/>
        </w:rPr>
        <w:t xml:space="preserve">remedio que se soporta en cinco puntos: </w:t>
      </w:r>
    </w:p>
    <w:p w14:paraId="502203C9" w14:textId="77777777" w:rsidR="00C926CE" w:rsidRPr="000E7F5C" w:rsidRDefault="00C926CE" w:rsidP="000E7F5C">
      <w:pPr>
        <w:spacing w:after="0" w:line="240" w:lineRule="auto"/>
        <w:jc w:val="both"/>
        <w:rPr>
          <w:rFonts w:ascii="Arial Narrow" w:hAnsi="Arial Narrow"/>
          <w:sz w:val="26"/>
          <w:szCs w:val="26"/>
        </w:rPr>
      </w:pPr>
    </w:p>
    <w:p w14:paraId="4B273F1D" w14:textId="0094B54E" w:rsidR="00AC6690" w:rsidRPr="00520E36" w:rsidRDefault="00C926CE" w:rsidP="00520E36">
      <w:pPr>
        <w:pStyle w:val="Sinespaciado"/>
        <w:numPr>
          <w:ilvl w:val="0"/>
          <w:numId w:val="14"/>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 xml:space="preserve">Como la prueba fue recaudada de oficio, no </w:t>
      </w:r>
      <w:r w:rsidR="00B7238D" w:rsidRPr="00520E36">
        <w:rPr>
          <w:rFonts w:ascii="Arial Narrow" w:eastAsia="Times New Roman" w:hAnsi="Arial Narrow"/>
          <w:sz w:val="26"/>
          <w:szCs w:val="26"/>
        </w:rPr>
        <w:t>podía</w:t>
      </w:r>
      <w:r w:rsidRPr="00520E36">
        <w:rPr>
          <w:rFonts w:ascii="Arial Narrow" w:eastAsia="Times New Roman" w:hAnsi="Arial Narrow"/>
          <w:sz w:val="26"/>
          <w:szCs w:val="26"/>
        </w:rPr>
        <w:t xml:space="preserve"> interponer ningún recurso</w:t>
      </w:r>
      <w:r w:rsidR="003528EC" w:rsidRPr="00520E36">
        <w:rPr>
          <w:rFonts w:ascii="Arial Narrow" w:eastAsia="Times New Roman" w:hAnsi="Arial Narrow"/>
          <w:sz w:val="26"/>
          <w:szCs w:val="26"/>
        </w:rPr>
        <w:t>;</w:t>
      </w:r>
      <w:r w:rsidRPr="00520E36">
        <w:rPr>
          <w:rFonts w:ascii="Arial Narrow" w:eastAsia="Times New Roman" w:hAnsi="Arial Narrow"/>
          <w:sz w:val="26"/>
          <w:szCs w:val="26"/>
        </w:rPr>
        <w:t xml:space="preserve"> de otro lado, como apoderado en amparo de pobreza del extremo pasivo, </w:t>
      </w:r>
      <w:r w:rsidR="00D163DB" w:rsidRPr="00520E36">
        <w:rPr>
          <w:rFonts w:ascii="Arial Narrow" w:eastAsia="Times New Roman" w:hAnsi="Arial Narrow"/>
          <w:sz w:val="26"/>
          <w:szCs w:val="26"/>
        </w:rPr>
        <w:t xml:space="preserve">desconocía </w:t>
      </w:r>
      <w:r w:rsidR="002C15C4" w:rsidRPr="00520E36">
        <w:rPr>
          <w:rFonts w:ascii="Arial Narrow" w:eastAsia="Times New Roman" w:hAnsi="Arial Narrow"/>
          <w:sz w:val="26"/>
          <w:szCs w:val="26"/>
        </w:rPr>
        <w:t xml:space="preserve">razones </w:t>
      </w:r>
      <w:r w:rsidR="003528EC" w:rsidRPr="00520E36">
        <w:rPr>
          <w:rFonts w:ascii="Arial Narrow" w:eastAsia="Times New Roman" w:hAnsi="Arial Narrow"/>
          <w:sz w:val="26"/>
          <w:szCs w:val="26"/>
        </w:rPr>
        <w:t>para contradecir la prueba.</w:t>
      </w:r>
      <w:r w:rsidR="00AC6690" w:rsidRPr="00520E36">
        <w:rPr>
          <w:rFonts w:ascii="Arial Narrow" w:eastAsia="Times New Roman" w:hAnsi="Arial Narrow"/>
          <w:sz w:val="26"/>
          <w:szCs w:val="26"/>
        </w:rPr>
        <w:t xml:space="preserve"> </w:t>
      </w:r>
    </w:p>
    <w:p w14:paraId="1EAA97BE" w14:textId="77777777" w:rsidR="00165EB3" w:rsidRPr="000E7F5C" w:rsidRDefault="00165EB3" w:rsidP="000E7F5C">
      <w:pPr>
        <w:spacing w:after="0" w:line="240" w:lineRule="auto"/>
        <w:jc w:val="both"/>
        <w:rPr>
          <w:rFonts w:ascii="Arial Narrow" w:hAnsi="Arial Narrow"/>
          <w:sz w:val="26"/>
          <w:szCs w:val="26"/>
        </w:rPr>
      </w:pPr>
    </w:p>
    <w:p w14:paraId="46FA0DC8" w14:textId="4F7432D3" w:rsidR="00AC6690" w:rsidRPr="00520E36" w:rsidRDefault="00AC6690" w:rsidP="00520E36">
      <w:pPr>
        <w:pStyle w:val="Sinespaciado"/>
        <w:numPr>
          <w:ilvl w:val="0"/>
          <w:numId w:val="14"/>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El juez de primera instancia tampoco se percató que el proceso penal incorporado como prueba se encontraba incompleto</w:t>
      </w:r>
      <w:r w:rsidR="003528EC" w:rsidRPr="00520E36">
        <w:rPr>
          <w:rFonts w:ascii="Arial Narrow" w:eastAsia="Times New Roman" w:hAnsi="Arial Narrow"/>
          <w:sz w:val="26"/>
          <w:szCs w:val="26"/>
        </w:rPr>
        <w:t xml:space="preserve">, </w:t>
      </w:r>
      <w:r w:rsidR="000E07A9" w:rsidRPr="00520E36">
        <w:rPr>
          <w:rFonts w:ascii="Arial Narrow" w:eastAsia="Times New Roman" w:hAnsi="Arial Narrow"/>
          <w:sz w:val="26"/>
          <w:szCs w:val="26"/>
        </w:rPr>
        <w:t xml:space="preserve">lo que solo </w:t>
      </w:r>
      <w:r w:rsidR="003528EC" w:rsidRPr="00520E36">
        <w:rPr>
          <w:rFonts w:ascii="Arial Narrow" w:eastAsia="Times New Roman" w:hAnsi="Arial Narrow"/>
          <w:sz w:val="26"/>
          <w:szCs w:val="26"/>
        </w:rPr>
        <w:t>advirtió en audiencia.</w:t>
      </w:r>
      <w:r w:rsidRPr="00520E36">
        <w:rPr>
          <w:rFonts w:ascii="Arial Narrow" w:eastAsia="Times New Roman" w:hAnsi="Arial Narrow"/>
          <w:sz w:val="26"/>
          <w:szCs w:val="26"/>
        </w:rPr>
        <w:t xml:space="preserve"> </w:t>
      </w:r>
    </w:p>
    <w:p w14:paraId="6011BE6D" w14:textId="77777777" w:rsidR="00AC6690" w:rsidRPr="000E7F5C" w:rsidRDefault="00AC6690" w:rsidP="000E7F5C">
      <w:pPr>
        <w:spacing w:after="0" w:line="240" w:lineRule="auto"/>
        <w:jc w:val="both"/>
        <w:rPr>
          <w:rFonts w:ascii="Arial Narrow" w:hAnsi="Arial Narrow"/>
          <w:sz w:val="26"/>
          <w:szCs w:val="26"/>
        </w:rPr>
      </w:pPr>
    </w:p>
    <w:p w14:paraId="13CE48DE" w14:textId="77777777" w:rsidR="00070453" w:rsidRPr="00520E36" w:rsidRDefault="00070453" w:rsidP="00520E36">
      <w:pPr>
        <w:pStyle w:val="Sinespaciado"/>
        <w:numPr>
          <w:ilvl w:val="0"/>
          <w:numId w:val="14"/>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Además, luego de referirse al decreto de pruebas de oficio, concluyó señalando que el juez debe ser “</w:t>
      </w:r>
      <w:r w:rsidRPr="00A6617B">
        <w:rPr>
          <w:rFonts w:ascii="Arial Narrow" w:eastAsia="Times New Roman" w:hAnsi="Arial Narrow"/>
          <w:sz w:val="24"/>
          <w:szCs w:val="26"/>
        </w:rPr>
        <w:t>propositivo y buscar que de manera explícita todas las partes se pronuncien sobre el decreto y práctica de la prueba</w:t>
      </w:r>
      <w:r w:rsidRPr="00520E36">
        <w:rPr>
          <w:rFonts w:ascii="Arial Narrow" w:eastAsia="Times New Roman" w:hAnsi="Arial Narrow"/>
          <w:sz w:val="26"/>
          <w:szCs w:val="26"/>
        </w:rPr>
        <w:t>”.</w:t>
      </w:r>
    </w:p>
    <w:p w14:paraId="616AB27D" w14:textId="77777777" w:rsidR="00070453" w:rsidRPr="000E7F5C" w:rsidRDefault="00070453" w:rsidP="000E7F5C">
      <w:pPr>
        <w:spacing w:after="0" w:line="240" w:lineRule="auto"/>
        <w:jc w:val="both"/>
        <w:rPr>
          <w:rFonts w:ascii="Arial Narrow" w:hAnsi="Arial Narrow"/>
          <w:sz w:val="26"/>
          <w:szCs w:val="26"/>
        </w:rPr>
      </w:pPr>
    </w:p>
    <w:p w14:paraId="2778E2CD" w14:textId="6BCE38EC" w:rsidR="00AC6690" w:rsidRPr="00520E36" w:rsidRDefault="00AC6690" w:rsidP="00520E36">
      <w:pPr>
        <w:pStyle w:val="Sinespaciado"/>
        <w:numPr>
          <w:ilvl w:val="0"/>
          <w:numId w:val="14"/>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 xml:space="preserve">En cuanto a los testimonios, </w:t>
      </w:r>
      <w:r w:rsidR="00C83518" w:rsidRPr="00520E36">
        <w:rPr>
          <w:rFonts w:ascii="Arial Narrow" w:eastAsia="Times New Roman" w:hAnsi="Arial Narrow"/>
          <w:sz w:val="26"/>
          <w:szCs w:val="26"/>
        </w:rPr>
        <w:t xml:space="preserve">precisó que </w:t>
      </w:r>
      <w:r w:rsidRPr="00520E36">
        <w:rPr>
          <w:rFonts w:ascii="Arial Narrow" w:eastAsia="Times New Roman" w:hAnsi="Arial Narrow"/>
          <w:sz w:val="26"/>
          <w:szCs w:val="26"/>
        </w:rPr>
        <w:t>ellos hacen parte del proceso penal, debieron ser remitidos por el juzgado penal, por lo tanto</w:t>
      </w:r>
      <w:r w:rsidR="003528EC" w:rsidRPr="00520E36">
        <w:rPr>
          <w:rFonts w:ascii="Arial Narrow" w:eastAsia="Times New Roman" w:hAnsi="Arial Narrow"/>
          <w:sz w:val="26"/>
          <w:szCs w:val="26"/>
        </w:rPr>
        <w:t>,</w:t>
      </w:r>
      <w:r w:rsidRPr="00520E36">
        <w:rPr>
          <w:rFonts w:ascii="Arial Narrow" w:eastAsia="Times New Roman" w:hAnsi="Arial Narrow"/>
          <w:sz w:val="26"/>
          <w:szCs w:val="26"/>
        </w:rPr>
        <w:t xml:space="preserve"> no requiere que sean solicitado</w:t>
      </w:r>
      <w:r w:rsidR="00011223" w:rsidRPr="00520E36">
        <w:rPr>
          <w:rFonts w:ascii="Arial Narrow" w:eastAsia="Times New Roman" w:hAnsi="Arial Narrow"/>
          <w:sz w:val="26"/>
          <w:szCs w:val="26"/>
        </w:rPr>
        <w:t>s</w:t>
      </w:r>
      <w:r w:rsidRPr="00520E36">
        <w:rPr>
          <w:rFonts w:ascii="Arial Narrow" w:eastAsia="Times New Roman" w:hAnsi="Arial Narrow"/>
          <w:sz w:val="26"/>
          <w:szCs w:val="26"/>
        </w:rPr>
        <w:t xml:space="preserve"> por ambas partes. </w:t>
      </w:r>
    </w:p>
    <w:p w14:paraId="4AD55C53" w14:textId="77777777" w:rsidR="00AC6690" w:rsidRPr="001E1475" w:rsidRDefault="00AC6690" w:rsidP="001E1475">
      <w:pPr>
        <w:spacing w:after="0" w:line="240" w:lineRule="auto"/>
        <w:jc w:val="both"/>
        <w:rPr>
          <w:rFonts w:ascii="Arial Narrow" w:hAnsi="Arial Narrow"/>
          <w:sz w:val="26"/>
          <w:szCs w:val="26"/>
        </w:rPr>
      </w:pPr>
    </w:p>
    <w:p w14:paraId="55D5F410" w14:textId="63BA590C" w:rsidR="00AC6690" w:rsidRPr="00520E36" w:rsidRDefault="00EA4868" w:rsidP="00520E36">
      <w:pPr>
        <w:pStyle w:val="Sinespaciado"/>
        <w:numPr>
          <w:ilvl w:val="0"/>
          <w:numId w:val="14"/>
        </w:numPr>
        <w:spacing w:line="276" w:lineRule="auto"/>
        <w:jc w:val="both"/>
        <w:rPr>
          <w:rFonts w:ascii="Arial Narrow" w:eastAsia="Times New Roman" w:hAnsi="Arial Narrow"/>
          <w:sz w:val="26"/>
          <w:szCs w:val="26"/>
        </w:rPr>
      </w:pPr>
      <w:r w:rsidRPr="00520E36">
        <w:rPr>
          <w:rFonts w:ascii="Arial Narrow" w:eastAsia="Times New Roman" w:hAnsi="Arial Narrow"/>
          <w:sz w:val="26"/>
          <w:szCs w:val="26"/>
        </w:rPr>
        <w:t>Concluyó señalando que con la remisión incompleta del expediente penal se generó que el a quo no pudiera realizar la ponderación de las pruebas en su totalidad</w:t>
      </w:r>
      <w:r w:rsidR="00535FB2" w:rsidRPr="00520E36">
        <w:rPr>
          <w:rFonts w:ascii="Arial Narrow" w:eastAsia="Times New Roman" w:hAnsi="Arial Narrow"/>
          <w:sz w:val="26"/>
          <w:szCs w:val="26"/>
        </w:rPr>
        <w:t xml:space="preserve">, </w:t>
      </w:r>
      <w:r w:rsidR="00275699" w:rsidRPr="00520E36">
        <w:rPr>
          <w:rFonts w:ascii="Arial Narrow" w:eastAsia="Times New Roman" w:hAnsi="Arial Narrow"/>
          <w:sz w:val="26"/>
          <w:szCs w:val="26"/>
        </w:rPr>
        <w:t>lo que desvirtúa los fundamentos jurídicos de la decisión</w:t>
      </w:r>
      <w:r w:rsidR="00AC6690" w:rsidRPr="00520E36">
        <w:rPr>
          <w:rFonts w:ascii="Arial Narrow" w:eastAsia="Times New Roman" w:hAnsi="Arial Narrow"/>
          <w:sz w:val="26"/>
          <w:szCs w:val="26"/>
        </w:rPr>
        <w:t xml:space="preserve">. </w:t>
      </w:r>
    </w:p>
    <w:p w14:paraId="1C468B85" w14:textId="77777777" w:rsidR="00AC6690" w:rsidRPr="001E1475" w:rsidRDefault="00AC6690" w:rsidP="001E1475">
      <w:pPr>
        <w:spacing w:after="0" w:line="240" w:lineRule="auto"/>
        <w:jc w:val="both"/>
        <w:rPr>
          <w:rFonts w:ascii="Arial Narrow" w:hAnsi="Arial Narrow"/>
          <w:sz w:val="26"/>
          <w:szCs w:val="26"/>
        </w:rPr>
      </w:pPr>
    </w:p>
    <w:p w14:paraId="4FD80225" w14:textId="2E59191C" w:rsidR="00627ED2" w:rsidRPr="00520E36" w:rsidRDefault="00627ED2" w:rsidP="00520E36">
      <w:pPr>
        <w:pStyle w:val="Sinespaciado"/>
        <w:spacing w:line="276" w:lineRule="auto"/>
        <w:jc w:val="both"/>
        <w:rPr>
          <w:rFonts w:ascii="Arial Narrow" w:eastAsia="Times New Roman" w:hAnsi="Arial Narrow"/>
          <w:b/>
          <w:bCs/>
          <w:sz w:val="26"/>
          <w:szCs w:val="26"/>
        </w:rPr>
      </w:pPr>
      <w:r w:rsidRPr="00520E36">
        <w:rPr>
          <w:rFonts w:ascii="Arial Narrow" w:eastAsia="Times New Roman" w:hAnsi="Arial Narrow"/>
          <w:b/>
          <w:bCs/>
          <w:sz w:val="26"/>
          <w:szCs w:val="26"/>
        </w:rPr>
        <w:lastRenderedPageBreak/>
        <w:t xml:space="preserve">1.4.- </w:t>
      </w:r>
      <w:r w:rsidRPr="00520E36">
        <w:rPr>
          <w:rFonts w:ascii="Arial Narrow" w:eastAsia="Times New Roman" w:hAnsi="Arial Narrow"/>
          <w:sz w:val="26"/>
          <w:szCs w:val="26"/>
        </w:rPr>
        <w:t>Luego del traslado del recurso sin pronunciamiento de la contraparte, de conformidad a lo reglado en parágrafo del art. 318 del C.G.P.</w:t>
      </w:r>
      <w:r w:rsidR="00BF4C11" w:rsidRPr="00520E36">
        <w:rPr>
          <w:rStyle w:val="Refdenotaalpie"/>
          <w:rFonts w:ascii="Arial Narrow" w:eastAsia="Times New Roman" w:hAnsi="Arial Narrow"/>
          <w:sz w:val="26"/>
          <w:szCs w:val="26"/>
        </w:rPr>
        <w:footnoteReference w:id="1"/>
      </w:r>
      <w:r w:rsidRPr="00520E36">
        <w:rPr>
          <w:rFonts w:ascii="Arial Narrow" w:eastAsia="Times New Roman" w:hAnsi="Arial Narrow"/>
          <w:sz w:val="26"/>
          <w:szCs w:val="26"/>
        </w:rPr>
        <w:t xml:space="preserve"> se ordenó el paso del expediente a esta Sala, para que se resolviera la controversia como recurso de súplica (</w:t>
      </w:r>
      <w:proofErr w:type="spellStart"/>
      <w:r w:rsidRPr="00520E36">
        <w:rPr>
          <w:rFonts w:ascii="Arial Narrow" w:eastAsia="Times New Roman" w:hAnsi="Arial Narrow"/>
          <w:sz w:val="26"/>
          <w:szCs w:val="26"/>
        </w:rPr>
        <w:t>arch</w:t>
      </w:r>
      <w:proofErr w:type="spellEnd"/>
      <w:r w:rsidRPr="00520E36">
        <w:rPr>
          <w:rFonts w:ascii="Arial Narrow" w:eastAsia="Times New Roman" w:hAnsi="Arial Narrow"/>
          <w:sz w:val="26"/>
          <w:szCs w:val="26"/>
        </w:rPr>
        <w:t xml:space="preserve">. </w:t>
      </w:r>
      <w:r w:rsidR="00BF4C11" w:rsidRPr="00520E36">
        <w:rPr>
          <w:rFonts w:ascii="Arial Narrow" w:eastAsia="Times New Roman" w:hAnsi="Arial Narrow"/>
          <w:sz w:val="26"/>
          <w:szCs w:val="26"/>
        </w:rPr>
        <w:t>29, ib.</w:t>
      </w:r>
      <w:r w:rsidR="00B12DE0" w:rsidRPr="00520E36">
        <w:rPr>
          <w:rFonts w:ascii="Arial Narrow" w:eastAsia="Times New Roman" w:hAnsi="Arial Narrow"/>
          <w:sz w:val="26"/>
          <w:szCs w:val="26"/>
        </w:rPr>
        <w:t>, auto de octubre 7 de 2021</w:t>
      </w:r>
      <w:r w:rsidR="00BF4C11" w:rsidRPr="00520E36">
        <w:rPr>
          <w:rFonts w:ascii="Arial Narrow" w:eastAsia="Times New Roman" w:hAnsi="Arial Narrow"/>
          <w:sz w:val="26"/>
          <w:szCs w:val="26"/>
        </w:rPr>
        <w:t>)</w:t>
      </w:r>
      <w:r w:rsidR="00760115" w:rsidRPr="00520E36">
        <w:rPr>
          <w:rFonts w:ascii="Arial Narrow" w:eastAsia="Times New Roman" w:hAnsi="Arial Narrow"/>
          <w:sz w:val="26"/>
          <w:szCs w:val="26"/>
        </w:rPr>
        <w:t>.</w:t>
      </w:r>
      <w:r w:rsidR="00BF4C11" w:rsidRPr="00520E36">
        <w:rPr>
          <w:rFonts w:ascii="Arial Narrow" w:eastAsia="Times New Roman" w:hAnsi="Arial Narrow"/>
          <w:sz w:val="26"/>
          <w:szCs w:val="26"/>
        </w:rPr>
        <w:t xml:space="preserve"> </w:t>
      </w:r>
    </w:p>
    <w:p w14:paraId="52D52A77" w14:textId="77777777" w:rsidR="00627ED2" w:rsidRPr="001E1475" w:rsidRDefault="00627ED2" w:rsidP="001E1475">
      <w:pPr>
        <w:spacing w:after="0" w:line="240" w:lineRule="auto"/>
        <w:jc w:val="both"/>
        <w:rPr>
          <w:rFonts w:ascii="Arial Narrow" w:hAnsi="Arial Narrow"/>
          <w:sz w:val="26"/>
          <w:szCs w:val="26"/>
        </w:rPr>
      </w:pPr>
    </w:p>
    <w:p w14:paraId="2FB42DF2" w14:textId="739CA755" w:rsidR="0010351A" w:rsidRPr="00520E36" w:rsidRDefault="00760115" w:rsidP="00520E36">
      <w:pPr>
        <w:pStyle w:val="Sinespaciado"/>
        <w:spacing w:line="276" w:lineRule="auto"/>
        <w:jc w:val="center"/>
        <w:rPr>
          <w:rFonts w:ascii="Arial Narrow" w:hAnsi="Arial Narrow"/>
          <w:b/>
          <w:bCs/>
          <w:sz w:val="26"/>
          <w:szCs w:val="26"/>
          <w:lang w:val="es-MX"/>
        </w:rPr>
      </w:pPr>
      <w:r w:rsidRPr="00520E36">
        <w:rPr>
          <w:rFonts w:ascii="Arial Narrow" w:hAnsi="Arial Narrow"/>
          <w:b/>
          <w:bCs/>
          <w:sz w:val="26"/>
          <w:szCs w:val="26"/>
          <w:lang w:val="es-MX"/>
        </w:rPr>
        <w:t>2. Consideraciones</w:t>
      </w:r>
    </w:p>
    <w:p w14:paraId="2E536BF7" w14:textId="77777777" w:rsidR="0010351A" w:rsidRPr="001E1475" w:rsidRDefault="0010351A" w:rsidP="001E1475">
      <w:pPr>
        <w:spacing w:after="0" w:line="240" w:lineRule="auto"/>
        <w:jc w:val="both"/>
        <w:rPr>
          <w:rFonts w:ascii="Arial Narrow" w:hAnsi="Arial Narrow"/>
          <w:sz w:val="26"/>
          <w:szCs w:val="26"/>
        </w:rPr>
      </w:pPr>
    </w:p>
    <w:p w14:paraId="78CEC837" w14:textId="77777777" w:rsidR="0060541C" w:rsidRPr="00520E36" w:rsidRDefault="00EB2064" w:rsidP="00520E36">
      <w:pPr>
        <w:pStyle w:val="Sinespaciado"/>
        <w:spacing w:line="276" w:lineRule="auto"/>
        <w:jc w:val="both"/>
        <w:rPr>
          <w:rFonts w:ascii="Arial Narrow" w:hAnsi="Arial Narrow"/>
          <w:bCs/>
          <w:sz w:val="26"/>
          <w:szCs w:val="26"/>
          <w:lang w:val="es-MX"/>
        </w:rPr>
      </w:pPr>
      <w:r w:rsidRPr="00520E36">
        <w:rPr>
          <w:rFonts w:ascii="Arial Narrow" w:hAnsi="Arial Narrow"/>
          <w:b/>
          <w:bCs/>
          <w:sz w:val="26"/>
          <w:szCs w:val="26"/>
          <w:lang w:val="es-MX"/>
        </w:rPr>
        <w:t>2.</w:t>
      </w:r>
      <w:r w:rsidR="0010351A" w:rsidRPr="00520E36">
        <w:rPr>
          <w:rFonts w:ascii="Arial Narrow" w:hAnsi="Arial Narrow"/>
          <w:b/>
          <w:bCs/>
          <w:sz w:val="26"/>
          <w:szCs w:val="26"/>
          <w:lang w:val="es-MX"/>
        </w:rPr>
        <w:t>1-.</w:t>
      </w:r>
      <w:r w:rsidR="00B062B0" w:rsidRPr="00520E36">
        <w:rPr>
          <w:rFonts w:ascii="Arial Narrow" w:hAnsi="Arial Narrow"/>
          <w:bCs/>
          <w:sz w:val="26"/>
          <w:szCs w:val="26"/>
          <w:lang w:val="es-MX"/>
        </w:rPr>
        <w:t xml:space="preserve"> </w:t>
      </w:r>
      <w:r w:rsidR="0060541C" w:rsidRPr="00520E36">
        <w:rPr>
          <w:rFonts w:ascii="Arial Narrow" w:hAnsi="Arial Narrow"/>
          <w:bCs/>
          <w:sz w:val="26"/>
          <w:szCs w:val="26"/>
          <w:lang w:val="es-MX"/>
        </w:rPr>
        <w:t>Los recursos son las herramientas adjetivas con que cuentan las partes para controvertir las decisiones de los jueces; para su trámite y estudio de fondo, deben cumplirse ciertos requisitos; la doctrina los ha establecido en: legitimación, oportunidad, sustentación, cumplimiento de cargas procesales y procedencia</w:t>
      </w:r>
      <w:r w:rsidR="0060541C" w:rsidRPr="00520E36">
        <w:rPr>
          <w:rStyle w:val="Refdenotaalpie"/>
          <w:rFonts w:ascii="Arial Narrow" w:hAnsi="Arial Narrow"/>
          <w:bCs/>
          <w:sz w:val="26"/>
          <w:szCs w:val="26"/>
          <w:lang w:val="es-MX"/>
        </w:rPr>
        <w:footnoteReference w:id="2"/>
      </w:r>
      <w:r w:rsidR="0060541C" w:rsidRPr="00520E36">
        <w:rPr>
          <w:rFonts w:ascii="Arial Narrow" w:hAnsi="Arial Narrow"/>
          <w:bCs/>
          <w:sz w:val="26"/>
          <w:szCs w:val="26"/>
          <w:lang w:val="es-MX"/>
        </w:rPr>
        <w:t xml:space="preserve">. </w:t>
      </w:r>
    </w:p>
    <w:p w14:paraId="2FE3F060" w14:textId="77777777" w:rsidR="0060541C" w:rsidRPr="001E1475" w:rsidRDefault="0060541C" w:rsidP="001E1475">
      <w:pPr>
        <w:spacing w:after="0" w:line="240" w:lineRule="auto"/>
        <w:jc w:val="both"/>
        <w:rPr>
          <w:rFonts w:ascii="Arial Narrow" w:hAnsi="Arial Narrow"/>
          <w:sz w:val="26"/>
          <w:szCs w:val="26"/>
        </w:rPr>
      </w:pPr>
    </w:p>
    <w:p w14:paraId="5689593B" w14:textId="77777777" w:rsidR="0060541C" w:rsidRPr="00520E36" w:rsidRDefault="0060541C" w:rsidP="00520E36">
      <w:pPr>
        <w:pStyle w:val="Sinespaciado"/>
        <w:spacing w:line="276" w:lineRule="auto"/>
        <w:jc w:val="both"/>
        <w:rPr>
          <w:rFonts w:ascii="Arial Narrow" w:hAnsi="Arial Narrow"/>
          <w:bCs/>
          <w:sz w:val="26"/>
          <w:szCs w:val="26"/>
          <w:lang w:val="es-MX"/>
        </w:rPr>
      </w:pPr>
      <w:r w:rsidRPr="00520E36">
        <w:rPr>
          <w:rFonts w:ascii="Arial Narrow" w:hAnsi="Arial Narrow"/>
          <w:bCs/>
          <w:sz w:val="26"/>
          <w:szCs w:val="26"/>
          <w:lang w:val="es-MX"/>
        </w:rPr>
        <w:t xml:space="preserve">El recurso de súplica se contiene en los artículos 331 y 332 del C.G.P., debe ser interpuesto dentro de los tres (03) días siguientes a la notificación de la providencia que se confuta, que debe ser de aquellas que se consideran apelables. Luego de traslado por tres (03) días, por secretaría pasa al magistrado que sigue en turno quien actúa como ponente. Corresponde a los demás magistrados de la Sala, decidirlo. </w:t>
      </w:r>
    </w:p>
    <w:p w14:paraId="4D8BB4BC" w14:textId="6E311BC6" w:rsidR="00B062B0" w:rsidRPr="001E1475" w:rsidRDefault="00B062B0" w:rsidP="001E1475">
      <w:pPr>
        <w:spacing w:after="0" w:line="240" w:lineRule="auto"/>
        <w:jc w:val="both"/>
        <w:rPr>
          <w:rFonts w:ascii="Arial Narrow" w:hAnsi="Arial Narrow"/>
          <w:sz w:val="26"/>
          <w:szCs w:val="26"/>
        </w:rPr>
      </w:pPr>
    </w:p>
    <w:p w14:paraId="0778473A" w14:textId="66329EBA" w:rsidR="00E060B5" w:rsidRPr="00520E36" w:rsidRDefault="00EB2064" w:rsidP="00520E36">
      <w:pPr>
        <w:pStyle w:val="Sinespaciado"/>
        <w:spacing w:line="276" w:lineRule="auto"/>
        <w:jc w:val="both"/>
        <w:rPr>
          <w:rFonts w:ascii="Arial Narrow" w:hAnsi="Arial Narrow"/>
          <w:bCs/>
          <w:sz w:val="26"/>
          <w:szCs w:val="26"/>
          <w:lang w:val="es-MX"/>
        </w:rPr>
      </w:pPr>
      <w:r w:rsidRPr="00520E36">
        <w:rPr>
          <w:rFonts w:ascii="Arial Narrow" w:hAnsi="Arial Narrow"/>
          <w:bCs/>
          <w:sz w:val="26"/>
          <w:szCs w:val="26"/>
          <w:lang w:val="es-MX"/>
        </w:rPr>
        <w:t>En el caso concreto se censura auto del 02 de junio de 2021, proferido por el Magistrado Sustanciador, donde se negó una solicitud de práctica de pruebas en segunda instancia presentada por el apoderado judicial de la parte demandada</w:t>
      </w:r>
      <w:r w:rsidR="00B45784" w:rsidRPr="00520E36">
        <w:rPr>
          <w:rFonts w:ascii="Arial Narrow" w:hAnsi="Arial Narrow"/>
          <w:bCs/>
          <w:sz w:val="26"/>
          <w:szCs w:val="26"/>
          <w:lang w:val="es-MX"/>
        </w:rPr>
        <w:t>. C</w:t>
      </w:r>
      <w:r w:rsidRPr="00520E36">
        <w:rPr>
          <w:rFonts w:ascii="Arial Narrow" w:hAnsi="Arial Narrow"/>
          <w:bCs/>
          <w:sz w:val="26"/>
          <w:szCs w:val="26"/>
          <w:lang w:val="es-MX"/>
        </w:rPr>
        <w:t xml:space="preserve">omo esa providencia por su naturaleza sería susceptible de apelación (art. 321, numeral 3º, Ib.), contra ella </w:t>
      </w:r>
      <w:r w:rsidR="003528EC" w:rsidRPr="00520E36">
        <w:rPr>
          <w:rFonts w:ascii="Arial Narrow" w:hAnsi="Arial Narrow"/>
          <w:bCs/>
          <w:sz w:val="26"/>
          <w:szCs w:val="26"/>
          <w:lang w:val="es-MX"/>
        </w:rPr>
        <w:t>procede</w:t>
      </w:r>
      <w:r w:rsidRPr="00520E36">
        <w:rPr>
          <w:rFonts w:ascii="Arial Narrow" w:hAnsi="Arial Narrow"/>
          <w:bCs/>
          <w:sz w:val="26"/>
          <w:szCs w:val="26"/>
          <w:lang w:val="es-MX"/>
        </w:rPr>
        <w:t xml:space="preserve"> el recurso de súplica</w:t>
      </w:r>
      <w:r w:rsidR="00B45784" w:rsidRPr="00520E36">
        <w:rPr>
          <w:rFonts w:ascii="Arial Narrow" w:hAnsi="Arial Narrow"/>
          <w:bCs/>
          <w:sz w:val="26"/>
          <w:szCs w:val="26"/>
          <w:lang w:val="es-MX"/>
        </w:rPr>
        <w:t xml:space="preserve">. Además, </w:t>
      </w:r>
      <w:r w:rsidR="00CC28FA" w:rsidRPr="00520E36">
        <w:rPr>
          <w:rFonts w:ascii="Arial Narrow" w:hAnsi="Arial Narrow"/>
          <w:bCs/>
          <w:sz w:val="26"/>
          <w:szCs w:val="26"/>
          <w:lang w:val="es-MX"/>
        </w:rPr>
        <w:t>e</w:t>
      </w:r>
      <w:r w:rsidRPr="00520E36">
        <w:rPr>
          <w:rFonts w:ascii="Arial Narrow" w:hAnsi="Arial Narrow"/>
          <w:bCs/>
          <w:sz w:val="26"/>
          <w:szCs w:val="26"/>
          <w:lang w:val="es-MX"/>
        </w:rPr>
        <w:t xml:space="preserve">l </w:t>
      </w:r>
      <w:r w:rsidR="00CC28FA" w:rsidRPr="00520E36">
        <w:rPr>
          <w:rFonts w:ascii="Arial Narrow" w:hAnsi="Arial Narrow"/>
          <w:bCs/>
          <w:sz w:val="26"/>
          <w:szCs w:val="26"/>
          <w:lang w:val="es-MX"/>
        </w:rPr>
        <w:t>remedio</w:t>
      </w:r>
      <w:r w:rsidRPr="00520E36">
        <w:rPr>
          <w:rFonts w:ascii="Arial Narrow" w:hAnsi="Arial Narrow"/>
          <w:bCs/>
          <w:sz w:val="26"/>
          <w:szCs w:val="26"/>
          <w:lang w:val="es-MX"/>
        </w:rPr>
        <w:t xml:space="preserve"> fue propuesto en término por el extremo de la litis a quien se le denegó la solicitud de prueba en segunda instancia y </w:t>
      </w:r>
      <w:r w:rsidR="00F56EF3" w:rsidRPr="00520E36">
        <w:rPr>
          <w:rFonts w:ascii="Arial Narrow" w:hAnsi="Arial Narrow"/>
          <w:bCs/>
          <w:sz w:val="26"/>
          <w:szCs w:val="26"/>
          <w:lang w:val="es-MX"/>
        </w:rPr>
        <w:t xml:space="preserve">se encuentra </w:t>
      </w:r>
      <w:r w:rsidRPr="00520E36">
        <w:rPr>
          <w:rFonts w:ascii="Arial Narrow" w:hAnsi="Arial Narrow"/>
          <w:bCs/>
          <w:sz w:val="26"/>
          <w:szCs w:val="26"/>
          <w:lang w:val="es-MX"/>
        </w:rPr>
        <w:t xml:space="preserve">sustentado según se extractó en </w:t>
      </w:r>
      <w:r w:rsidR="00F56EF3" w:rsidRPr="00520E36">
        <w:rPr>
          <w:rFonts w:ascii="Arial Narrow" w:hAnsi="Arial Narrow"/>
          <w:bCs/>
          <w:sz w:val="26"/>
          <w:szCs w:val="26"/>
          <w:lang w:val="es-MX"/>
        </w:rPr>
        <w:t>aparte</w:t>
      </w:r>
      <w:r w:rsidRPr="00520E36">
        <w:rPr>
          <w:rFonts w:ascii="Arial Narrow" w:hAnsi="Arial Narrow"/>
          <w:bCs/>
          <w:sz w:val="26"/>
          <w:szCs w:val="26"/>
          <w:lang w:val="es-MX"/>
        </w:rPr>
        <w:t xml:space="preserve"> anterior de esta providencia. </w:t>
      </w:r>
    </w:p>
    <w:p w14:paraId="4434C187" w14:textId="77777777" w:rsidR="00E060B5" w:rsidRPr="001E1475" w:rsidRDefault="00E060B5" w:rsidP="001E1475">
      <w:pPr>
        <w:spacing w:after="0" w:line="240" w:lineRule="auto"/>
        <w:jc w:val="both"/>
        <w:rPr>
          <w:rFonts w:ascii="Arial Narrow" w:hAnsi="Arial Narrow"/>
          <w:sz w:val="26"/>
          <w:szCs w:val="26"/>
        </w:rPr>
      </w:pPr>
    </w:p>
    <w:p w14:paraId="19E8CCBC" w14:textId="343C104E" w:rsidR="00EB2064" w:rsidRPr="00520E36" w:rsidRDefault="00EB2064" w:rsidP="00520E36">
      <w:pPr>
        <w:pStyle w:val="Sinespaciado"/>
        <w:spacing w:line="276" w:lineRule="auto"/>
        <w:jc w:val="both"/>
        <w:rPr>
          <w:rFonts w:ascii="Arial Narrow" w:hAnsi="Arial Narrow"/>
          <w:bCs/>
          <w:sz w:val="26"/>
          <w:szCs w:val="26"/>
          <w:lang w:val="es-MX"/>
        </w:rPr>
      </w:pPr>
      <w:r w:rsidRPr="00520E36">
        <w:rPr>
          <w:rFonts w:ascii="Arial Narrow" w:hAnsi="Arial Narrow"/>
          <w:bCs/>
          <w:sz w:val="26"/>
          <w:szCs w:val="26"/>
          <w:lang w:val="es-MX"/>
        </w:rPr>
        <w:t>Se</w:t>
      </w:r>
      <w:r w:rsidR="00CC28FA" w:rsidRPr="00520E36">
        <w:rPr>
          <w:rFonts w:ascii="Arial Narrow" w:hAnsi="Arial Narrow"/>
          <w:bCs/>
          <w:sz w:val="26"/>
          <w:szCs w:val="26"/>
          <w:lang w:val="es-MX"/>
        </w:rPr>
        <w:t xml:space="preserve"> procede entonces a</w:t>
      </w:r>
      <w:r w:rsidRPr="00520E36">
        <w:rPr>
          <w:rFonts w:ascii="Arial Narrow" w:hAnsi="Arial Narrow"/>
          <w:bCs/>
          <w:sz w:val="26"/>
          <w:szCs w:val="26"/>
          <w:lang w:val="es-MX"/>
        </w:rPr>
        <w:t xml:space="preserve"> examinar el fondo de los argumentos expuestos, </w:t>
      </w:r>
      <w:r w:rsidR="001E1D7F" w:rsidRPr="00520E36">
        <w:rPr>
          <w:rFonts w:ascii="Arial Narrow" w:hAnsi="Arial Narrow"/>
          <w:bCs/>
          <w:sz w:val="26"/>
          <w:szCs w:val="26"/>
          <w:lang w:val="es-MX"/>
        </w:rPr>
        <w:t>teniendo en cu</w:t>
      </w:r>
      <w:r w:rsidR="00A94075" w:rsidRPr="00520E36">
        <w:rPr>
          <w:rFonts w:ascii="Arial Narrow" w:hAnsi="Arial Narrow"/>
          <w:bCs/>
          <w:sz w:val="26"/>
          <w:szCs w:val="26"/>
          <w:lang w:val="es-MX"/>
        </w:rPr>
        <w:t>e</w:t>
      </w:r>
      <w:r w:rsidR="001E1D7F" w:rsidRPr="00520E36">
        <w:rPr>
          <w:rFonts w:ascii="Arial Narrow" w:hAnsi="Arial Narrow"/>
          <w:bCs/>
          <w:sz w:val="26"/>
          <w:szCs w:val="26"/>
          <w:lang w:val="es-MX"/>
        </w:rPr>
        <w:t>nta que no existe circunstancia que lo impida. S</w:t>
      </w:r>
      <w:r w:rsidR="00CC28FA" w:rsidRPr="00520E36">
        <w:rPr>
          <w:rFonts w:ascii="Arial Narrow" w:hAnsi="Arial Narrow"/>
          <w:bCs/>
          <w:sz w:val="26"/>
          <w:szCs w:val="26"/>
          <w:lang w:val="es-MX"/>
        </w:rPr>
        <w:t>i</w:t>
      </w:r>
      <w:r w:rsidRPr="00520E36">
        <w:rPr>
          <w:rFonts w:ascii="Arial Narrow" w:hAnsi="Arial Narrow"/>
          <w:bCs/>
          <w:sz w:val="26"/>
          <w:szCs w:val="26"/>
          <w:lang w:val="es-MX"/>
        </w:rPr>
        <w:t xml:space="preserve"> bien el traslado </w:t>
      </w:r>
      <w:r w:rsidR="00FD187F" w:rsidRPr="00520E36">
        <w:rPr>
          <w:rFonts w:ascii="Arial Narrow" w:hAnsi="Arial Narrow"/>
          <w:bCs/>
          <w:sz w:val="26"/>
          <w:szCs w:val="26"/>
          <w:lang w:val="es-MX"/>
        </w:rPr>
        <w:t xml:space="preserve">del recurso </w:t>
      </w:r>
      <w:r w:rsidRPr="00520E36">
        <w:rPr>
          <w:rFonts w:ascii="Arial Narrow" w:hAnsi="Arial Narrow"/>
          <w:bCs/>
          <w:sz w:val="26"/>
          <w:szCs w:val="26"/>
          <w:lang w:val="es-MX"/>
        </w:rPr>
        <w:t xml:space="preserve">que se dio </w:t>
      </w:r>
      <w:r w:rsidR="006A3936" w:rsidRPr="00520E36">
        <w:rPr>
          <w:rFonts w:ascii="Arial Narrow" w:hAnsi="Arial Narrow"/>
          <w:bCs/>
          <w:sz w:val="26"/>
          <w:szCs w:val="26"/>
          <w:lang w:val="es-MX"/>
        </w:rPr>
        <w:t>a</w:t>
      </w:r>
      <w:r w:rsidR="00FD187F" w:rsidRPr="00520E36">
        <w:rPr>
          <w:rFonts w:ascii="Arial Narrow" w:hAnsi="Arial Narrow"/>
          <w:bCs/>
          <w:sz w:val="26"/>
          <w:szCs w:val="26"/>
          <w:lang w:val="es-MX"/>
        </w:rPr>
        <w:t xml:space="preserve"> </w:t>
      </w:r>
      <w:r w:rsidR="006A3936" w:rsidRPr="00520E36">
        <w:rPr>
          <w:rFonts w:ascii="Arial Narrow" w:hAnsi="Arial Narrow"/>
          <w:bCs/>
          <w:sz w:val="26"/>
          <w:szCs w:val="26"/>
          <w:lang w:val="es-MX"/>
        </w:rPr>
        <w:t>l</w:t>
      </w:r>
      <w:r w:rsidR="00FD187F" w:rsidRPr="00520E36">
        <w:rPr>
          <w:rFonts w:ascii="Arial Narrow" w:hAnsi="Arial Narrow"/>
          <w:bCs/>
          <w:sz w:val="26"/>
          <w:szCs w:val="26"/>
          <w:lang w:val="es-MX"/>
        </w:rPr>
        <w:t xml:space="preserve">a contraparte </w:t>
      </w:r>
      <w:r w:rsidRPr="00520E36">
        <w:rPr>
          <w:rFonts w:ascii="Arial Narrow" w:hAnsi="Arial Narrow"/>
          <w:bCs/>
          <w:sz w:val="26"/>
          <w:szCs w:val="26"/>
          <w:lang w:val="es-MX"/>
        </w:rPr>
        <w:t>fue como reposición, ello no acarrea ning</w:t>
      </w:r>
      <w:r w:rsidR="006A3936" w:rsidRPr="00520E36">
        <w:rPr>
          <w:rFonts w:ascii="Arial Narrow" w:hAnsi="Arial Narrow"/>
          <w:bCs/>
          <w:sz w:val="26"/>
          <w:szCs w:val="26"/>
          <w:lang w:val="es-MX"/>
        </w:rPr>
        <w:t>u</w:t>
      </w:r>
      <w:r w:rsidRPr="00520E36">
        <w:rPr>
          <w:rFonts w:ascii="Arial Narrow" w:hAnsi="Arial Narrow"/>
          <w:bCs/>
          <w:sz w:val="26"/>
          <w:szCs w:val="26"/>
          <w:lang w:val="es-MX"/>
        </w:rPr>
        <w:t>n</w:t>
      </w:r>
      <w:r w:rsidR="006A3936" w:rsidRPr="00520E36">
        <w:rPr>
          <w:rFonts w:ascii="Arial Narrow" w:hAnsi="Arial Narrow"/>
          <w:bCs/>
          <w:sz w:val="26"/>
          <w:szCs w:val="26"/>
          <w:lang w:val="es-MX"/>
        </w:rPr>
        <w:t>a</w:t>
      </w:r>
      <w:r w:rsidRPr="00520E36">
        <w:rPr>
          <w:rFonts w:ascii="Arial Narrow" w:hAnsi="Arial Narrow"/>
          <w:bCs/>
          <w:sz w:val="26"/>
          <w:szCs w:val="26"/>
          <w:lang w:val="es-MX"/>
        </w:rPr>
        <w:t xml:space="preserve"> </w:t>
      </w:r>
      <w:r w:rsidR="006A3936" w:rsidRPr="00520E36">
        <w:rPr>
          <w:rFonts w:ascii="Arial Narrow" w:hAnsi="Arial Narrow"/>
          <w:bCs/>
          <w:sz w:val="26"/>
          <w:szCs w:val="26"/>
          <w:lang w:val="es-MX"/>
        </w:rPr>
        <w:t xml:space="preserve">irregularidad </w:t>
      </w:r>
      <w:r w:rsidR="00CC28FA" w:rsidRPr="00520E36">
        <w:rPr>
          <w:rFonts w:ascii="Arial Narrow" w:hAnsi="Arial Narrow"/>
          <w:bCs/>
          <w:sz w:val="26"/>
          <w:szCs w:val="26"/>
          <w:lang w:val="es-MX"/>
        </w:rPr>
        <w:t xml:space="preserve">procesal </w:t>
      </w:r>
      <w:r w:rsidR="006A3936" w:rsidRPr="00520E36">
        <w:rPr>
          <w:rFonts w:ascii="Arial Narrow" w:hAnsi="Arial Narrow"/>
          <w:bCs/>
          <w:sz w:val="26"/>
          <w:szCs w:val="26"/>
          <w:lang w:val="es-MX"/>
        </w:rPr>
        <w:t xml:space="preserve">que afecte </w:t>
      </w:r>
      <w:r w:rsidR="005B40A7" w:rsidRPr="00520E36">
        <w:rPr>
          <w:rFonts w:ascii="Arial Narrow" w:hAnsi="Arial Narrow"/>
          <w:bCs/>
          <w:sz w:val="26"/>
          <w:szCs w:val="26"/>
          <w:lang w:val="es-MX"/>
        </w:rPr>
        <w:t>su</w:t>
      </w:r>
      <w:r w:rsidR="006A3936" w:rsidRPr="00520E36">
        <w:rPr>
          <w:rFonts w:ascii="Arial Narrow" w:hAnsi="Arial Narrow"/>
          <w:bCs/>
          <w:sz w:val="26"/>
          <w:szCs w:val="26"/>
          <w:lang w:val="es-MX"/>
        </w:rPr>
        <w:t xml:space="preserve"> derecho </w:t>
      </w:r>
      <w:r w:rsidR="00CC28FA" w:rsidRPr="00520E36">
        <w:rPr>
          <w:rFonts w:ascii="Arial Narrow" w:hAnsi="Arial Narrow"/>
          <w:bCs/>
          <w:sz w:val="26"/>
          <w:szCs w:val="26"/>
          <w:lang w:val="es-MX"/>
        </w:rPr>
        <w:t>al debido proceso</w:t>
      </w:r>
      <w:r w:rsidR="007714C4" w:rsidRPr="00520E36">
        <w:rPr>
          <w:rFonts w:ascii="Arial Narrow" w:hAnsi="Arial Narrow"/>
          <w:bCs/>
          <w:sz w:val="26"/>
          <w:szCs w:val="26"/>
          <w:lang w:val="es-MX"/>
        </w:rPr>
        <w:t>, pues</w:t>
      </w:r>
      <w:r w:rsidRPr="00520E36">
        <w:rPr>
          <w:rFonts w:ascii="Arial Narrow" w:hAnsi="Arial Narrow"/>
          <w:bCs/>
          <w:sz w:val="26"/>
          <w:szCs w:val="26"/>
          <w:lang w:val="es-MX"/>
        </w:rPr>
        <w:t xml:space="preserve"> </w:t>
      </w:r>
      <w:r w:rsidR="00CC28FA" w:rsidRPr="00520E36">
        <w:rPr>
          <w:rFonts w:ascii="Arial Narrow" w:hAnsi="Arial Narrow"/>
          <w:bCs/>
          <w:sz w:val="26"/>
          <w:szCs w:val="26"/>
          <w:lang w:val="es-MX"/>
        </w:rPr>
        <w:t xml:space="preserve">se otorgó </w:t>
      </w:r>
      <w:r w:rsidRPr="00520E36">
        <w:rPr>
          <w:rFonts w:ascii="Arial Narrow" w:hAnsi="Arial Narrow"/>
          <w:bCs/>
          <w:sz w:val="26"/>
          <w:szCs w:val="26"/>
          <w:lang w:val="es-MX"/>
        </w:rPr>
        <w:t xml:space="preserve">la oportunidad para que </w:t>
      </w:r>
      <w:r w:rsidR="00B45784" w:rsidRPr="00520E36">
        <w:rPr>
          <w:rFonts w:ascii="Arial Narrow" w:hAnsi="Arial Narrow"/>
          <w:bCs/>
          <w:sz w:val="26"/>
          <w:szCs w:val="26"/>
          <w:lang w:val="es-MX"/>
        </w:rPr>
        <w:t>se pronunciara</w:t>
      </w:r>
      <w:r w:rsidR="006A3936" w:rsidRPr="00520E36">
        <w:rPr>
          <w:rFonts w:ascii="Arial Narrow" w:hAnsi="Arial Narrow"/>
          <w:bCs/>
          <w:sz w:val="26"/>
          <w:szCs w:val="26"/>
          <w:lang w:val="es-MX"/>
        </w:rPr>
        <w:t>,</w:t>
      </w:r>
      <w:r w:rsidRPr="00520E36">
        <w:rPr>
          <w:rFonts w:ascii="Arial Narrow" w:hAnsi="Arial Narrow"/>
          <w:bCs/>
          <w:sz w:val="26"/>
          <w:szCs w:val="26"/>
          <w:lang w:val="es-MX"/>
        </w:rPr>
        <w:t xml:space="preserve"> por el mismo término</w:t>
      </w:r>
      <w:r w:rsidR="00CC28FA" w:rsidRPr="00520E36">
        <w:rPr>
          <w:rFonts w:ascii="Arial Narrow" w:hAnsi="Arial Narrow"/>
          <w:bCs/>
          <w:sz w:val="26"/>
          <w:szCs w:val="26"/>
          <w:lang w:val="es-MX"/>
        </w:rPr>
        <w:t xml:space="preserve"> legalmente establecido</w:t>
      </w:r>
      <w:r w:rsidR="000556C5" w:rsidRPr="00520E36">
        <w:rPr>
          <w:rFonts w:ascii="Arial Narrow" w:hAnsi="Arial Narrow"/>
          <w:bCs/>
          <w:sz w:val="26"/>
          <w:szCs w:val="26"/>
          <w:lang w:val="es-MX"/>
        </w:rPr>
        <w:t xml:space="preserve"> para la súplica. </w:t>
      </w:r>
    </w:p>
    <w:p w14:paraId="40D28593" w14:textId="675B2A26" w:rsidR="007714C4" w:rsidRPr="001E1475" w:rsidRDefault="007714C4" w:rsidP="001E1475">
      <w:pPr>
        <w:spacing w:after="0" w:line="240" w:lineRule="auto"/>
        <w:jc w:val="both"/>
        <w:rPr>
          <w:rFonts w:ascii="Arial Narrow" w:hAnsi="Arial Narrow"/>
          <w:sz w:val="26"/>
          <w:szCs w:val="26"/>
        </w:rPr>
      </w:pPr>
    </w:p>
    <w:p w14:paraId="2F6CD42A" w14:textId="168B0DEF" w:rsidR="007714C4" w:rsidRPr="00520E36" w:rsidRDefault="00983046" w:rsidP="00520E36">
      <w:pPr>
        <w:pStyle w:val="Sinespaciado"/>
        <w:spacing w:line="276" w:lineRule="auto"/>
        <w:jc w:val="both"/>
        <w:rPr>
          <w:rFonts w:ascii="Arial Narrow" w:hAnsi="Arial Narrow"/>
          <w:bCs/>
          <w:sz w:val="26"/>
          <w:szCs w:val="26"/>
          <w:lang w:val="es-MX"/>
        </w:rPr>
      </w:pPr>
      <w:r w:rsidRPr="00520E36">
        <w:rPr>
          <w:rFonts w:ascii="Arial Narrow" w:hAnsi="Arial Narrow"/>
          <w:b/>
          <w:sz w:val="26"/>
          <w:szCs w:val="26"/>
          <w:lang w:val="es-MX"/>
        </w:rPr>
        <w:t xml:space="preserve">2.2.- </w:t>
      </w:r>
      <w:r w:rsidRPr="00520E36">
        <w:rPr>
          <w:rFonts w:ascii="Arial Narrow" w:hAnsi="Arial Narrow"/>
          <w:bCs/>
          <w:sz w:val="26"/>
          <w:szCs w:val="26"/>
          <w:lang w:val="es-MX"/>
        </w:rPr>
        <w:t>Por regla general el escenario procesal para solicitar, decretar, practicar y contradecir pruebas es la primera instancia, en cuyo caso debe cumplirse con los requisitos intrínsecos de las mismas (</w:t>
      </w:r>
      <w:r w:rsidR="007B11A3" w:rsidRPr="00520E36">
        <w:rPr>
          <w:rFonts w:ascii="Arial Narrow" w:hAnsi="Arial Narrow"/>
          <w:bCs/>
          <w:sz w:val="26"/>
          <w:szCs w:val="26"/>
          <w:lang w:val="es-MX"/>
        </w:rPr>
        <w:t>c</w:t>
      </w:r>
      <w:r w:rsidR="004D3ED1" w:rsidRPr="00520E36">
        <w:rPr>
          <w:rFonts w:ascii="Arial Narrow" w:hAnsi="Arial Narrow"/>
          <w:bCs/>
          <w:sz w:val="26"/>
          <w:szCs w:val="26"/>
          <w:lang w:val="es-MX"/>
        </w:rPr>
        <w:t>onducencia, pertinencia y utilidad. Art. 168 del C.G.P), así como las</w:t>
      </w:r>
      <w:r w:rsidR="0060164A" w:rsidRPr="00520E36">
        <w:rPr>
          <w:rFonts w:ascii="Arial Narrow" w:hAnsi="Arial Narrow"/>
          <w:bCs/>
          <w:sz w:val="26"/>
          <w:szCs w:val="26"/>
          <w:lang w:val="es-MX"/>
        </w:rPr>
        <w:t xml:space="preserve"> </w:t>
      </w:r>
      <w:r w:rsidR="004D3ED1" w:rsidRPr="00520E36">
        <w:rPr>
          <w:rFonts w:ascii="Arial Narrow" w:hAnsi="Arial Narrow"/>
          <w:bCs/>
          <w:sz w:val="26"/>
          <w:szCs w:val="26"/>
          <w:lang w:val="es-MX"/>
        </w:rPr>
        <w:t>formalidades adjetivas que cada uno de los medios probatorio</w:t>
      </w:r>
      <w:r w:rsidR="007B11A3" w:rsidRPr="00520E36">
        <w:rPr>
          <w:rFonts w:ascii="Arial Narrow" w:hAnsi="Arial Narrow"/>
          <w:bCs/>
          <w:sz w:val="26"/>
          <w:szCs w:val="26"/>
          <w:lang w:val="es-MX"/>
        </w:rPr>
        <w:t>s</w:t>
      </w:r>
      <w:r w:rsidR="004D3ED1" w:rsidRPr="00520E36">
        <w:rPr>
          <w:rFonts w:ascii="Arial Narrow" w:hAnsi="Arial Narrow"/>
          <w:bCs/>
          <w:sz w:val="26"/>
          <w:szCs w:val="26"/>
          <w:lang w:val="es-MX"/>
        </w:rPr>
        <w:t xml:space="preserve"> deben cumplir para poder ser valorados en el acto jurisdiccional que corresponda.</w:t>
      </w:r>
    </w:p>
    <w:p w14:paraId="071DD0EB" w14:textId="66C0B677" w:rsidR="007714C4" w:rsidRPr="001E1475" w:rsidRDefault="007714C4" w:rsidP="001E1475">
      <w:pPr>
        <w:spacing w:after="0" w:line="240" w:lineRule="auto"/>
        <w:jc w:val="both"/>
        <w:rPr>
          <w:rFonts w:ascii="Arial Narrow" w:hAnsi="Arial Narrow"/>
          <w:sz w:val="26"/>
          <w:szCs w:val="26"/>
        </w:rPr>
      </w:pPr>
    </w:p>
    <w:p w14:paraId="5E684B75" w14:textId="7A65E4F0" w:rsidR="004D3ED1" w:rsidRPr="00520E36" w:rsidRDefault="004D3ED1" w:rsidP="00520E36">
      <w:pPr>
        <w:pStyle w:val="Sinespaciado"/>
        <w:spacing w:line="276" w:lineRule="auto"/>
        <w:jc w:val="both"/>
        <w:rPr>
          <w:rFonts w:ascii="Arial Narrow" w:hAnsi="Arial Narrow"/>
          <w:bCs/>
          <w:sz w:val="26"/>
          <w:szCs w:val="26"/>
          <w:lang w:val="es-MX"/>
        </w:rPr>
      </w:pPr>
      <w:r w:rsidRPr="00520E36">
        <w:rPr>
          <w:rFonts w:ascii="Arial Narrow" w:hAnsi="Arial Narrow"/>
          <w:bCs/>
          <w:sz w:val="26"/>
          <w:szCs w:val="26"/>
          <w:lang w:val="es-MX"/>
        </w:rPr>
        <w:t>No obstante, de manera ex</w:t>
      </w:r>
      <w:r w:rsidR="007B11A3" w:rsidRPr="00520E36">
        <w:rPr>
          <w:rFonts w:ascii="Arial Narrow" w:hAnsi="Arial Narrow"/>
          <w:bCs/>
          <w:sz w:val="26"/>
          <w:szCs w:val="26"/>
          <w:lang w:val="es-MX"/>
        </w:rPr>
        <w:t xml:space="preserve">cepcional </w:t>
      </w:r>
      <w:r w:rsidRPr="00520E36">
        <w:rPr>
          <w:rFonts w:ascii="Arial Narrow" w:hAnsi="Arial Narrow"/>
          <w:bCs/>
          <w:sz w:val="26"/>
          <w:szCs w:val="26"/>
          <w:lang w:val="es-MX"/>
        </w:rPr>
        <w:t xml:space="preserve">el legislador </w:t>
      </w:r>
      <w:r w:rsidR="007B11A3" w:rsidRPr="00520E36">
        <w:rPr>
          <w:rFonts w:ascii="Arial Narrow" w:hAnsi="Arial Narrow"/>
          <w:bCs/>
          <w:sz w:val="26"/>
          <w:szCs w:val="26"/>
          <w:lang w:val="es-MX"/>
        </w:rPr>
        <w:t xml:space="preserve">establece </w:t>
      </w:r>
      <w:r w:rsidRPr="00520E36">
        <w:rPr>
          <w:rFonts w:ascii="Arial Narrow" w:hAnsi="Arial Narrow"/>
          <w:bCs/>
          <w:sz w:val="26"/>
          <w:szCs w:val="26"/>
          <w:lang w:val="es-MX"/>
        </w:rPr>
        <w:t xml:space="preserve">en el artículo 327 del C.G.P., la posibilidad </w:t>
      </w:r>
      <w:r w:rsidR="00B37019" w:rsidRPr="00520E36">
        <w:rPr>
          <w:rFonts w:ascii="Arial Narrow" w:hAnsi="Arial Narrow"/>
          <w:bCs/>
          <w:sz w:val="26"/>
          <w:szCs w:val="26"/>
          <w:lang w:val="es-MX"/>
        </w:rPr>
        <w:t>de pr</w:t>
      </w:r>
      <w:r w:rsidR="004C1BF3" w:rsidRPr="00520E36">
        <w:rPr>
          <w:rFonts w:ascii="Arial Narrow" w:hAnsi="Arial Narrow"/>
          <w:bCs/>
          <w:sz w:val="26"/>
          <w:szCs w:val="26"/>
          <w:lang w:val="es-MX"/>
        </w:rPr>
        <w:t>a</w:t>
      </w:r>
      <w:r w:rsidR="00B37019" w:rsidRPr="00520E36">
        <w:rPr>
          <w:rFonts w:ascii="Arial Narrow" w:hAnsi="Arial Narrow"/>
          <w:bCs/>
          <w:sz w:val="26"/>
          <w:szCs w:val="26"/>
          <w:lang w:val="es-MX"/>
        </w:rPr>
        <w:t>ctica</w:t>
      </w:r>
      <w:r w:rsidR="004C1BF3" w:rsidRPr="00520E36">
        <w:rPr>
          <w:rFonts w:ascii="Arial Narrow" w:hAnsi="Arial Narrow"/>
          <w:bCs/>
          <w:sz w:val="26"/>
          <w:szCs w:val="26"/>
          <w:lang w:val="es-MX"/>
        </w:rPr>
        <w:t>r</w:t>
      </w:r>
      <w:r w:rsidR="00B37019" w:rsidRPr="00520E36">
        <w:rPr>
          <w:rFonts w:ascii="Arial Narrow" w:hAnsi="Arial Narrow"/>
          <w:bCs/>
          <w:sz w:val="26"/>
          <w:szCs w:val="26"/>
          <w:lang w:val="es-MX"/>
        </w:rPr>
        <w:t xml:space="preserve"> pruebas </w:t>
      </w:r>
      <w:r w:rsidRPr="00520E36">
        <w:rPr>
          <w:rFonts w:ascii="Arial Narrow" w:hAnsi="Arial Narrow"/>
          <w:bCs/>
          <w:sz w:val="26"/>
          <w:szCs w:val="26"/>
          <w:lang w:val="es-MX"/>
        </w:rPr>
        <w:t>en segunda instancia</w:t>
      </w:r>
      <w:r w:rsidR="00A557FD" w:rsidRPr="00520E36">
        <w:rPr>
          <w:rStyle w:val="Refdenotaalpie"/>
          <w:rFonts w:ascii="Arial Narrow" w:hAnsi="Arial Narrow"/>
          <w:bCs/>
          <w:sz w:val="26"/>
          <w:szCs w:val="26"/>
          <w:lang w:val="es-MX"/>
        </w:rPr>
        <w:footnoteReference w:id="3"/>
      </w:r>
      <w:r w:rsidRPr="00520E36">
        <w:rPr>
          <w:rFonts w:ascii="Arial Narrow" w:hAnsi="Arial Narrow"/>
          <w:bCs/>
          <w:sz w:val="26"/>
          <w:szCs w:val="26"/>
          <w:lang w:val="es-MX"/>
        </w:rPr>
        <w:t xml:space="preserve">, </w:t>
      </w:r>
      <w:r w:rsidR="00BB761B" w:rsidRPr="00520E36">
        <w:rPr>
          <w:rFonts w:ascii="Arial Narrow" w:hAnsi="Arial Narrow"/>
          <w:bCs/>
          <w:sz w:val="26"/>
          <w:szCs w:val="26"/>
          <w:lang w:val="es-MX"/>
        </w:rPr>
        <w:t xml:space="preserve">oportunidad que se debe activar </w:t>
      </w:r>
      <w:r w:rsidR="00B3132F" w:rsidRPr="00520E36">
        <w:rPr>
          <w:rFonts w:ascii="Arial Narrow" w:hAnsi="Arial Narrow"/>
          <w:bCs/>
          <w:sz w:val="26"/>
          <w:szCs w:val="26"/>
          <w:lang w:val="es-MX"/>
        </w:rPr>
        <w:t xml:space="preserve">por el </w:t>
      </w:r>
      <w:r w:rsidR="00B3132F" w:rsidRPr="00520E36">
        <w:rPr>
          <w:rFonts w:ascii="Arial Narrow" w:hAnsi="Arial Narrow"/>
          <w:bCs/>
          <w:sz w:val="26"/>
          <w:szCs w:val="26"/>
          <w:lang w:val="es-MX"/>
        </w:rPr>
        <w:lastRenderedPageBreak/>
        <w:t xml:space="preserve">interesado </w:t>
      </w:r>
      <w:r w:rsidRPr="00520E36">
        <w:rPr>
          <w:rFonts w:ascii="Arial Narrow" w:hAnsi="Arial Narrow"/>
          <w:bCs/>
          <w:sz w:val="26"/>
          <w:szCs w:val="26"/>
          <w:lang w:val="es-MX"/>
        </w:rPr>
        <w:t>dentro del t</w:t>
      </w:r>
      <w:r w:rsidR="000556C5" w:rsidRPr="00520E36">
        <w:rPr>
          <w:rFonts w:ascii="Arial Narrow" w:hAnsi="Arial Narrow"/>
          <w:bCs/>
          <w:sz w:val="26"/>
          <w:szCs w:val="26"/>
          <w:lang w:val="es-MX"/>
        </w:rPr>
        <w:t>é</w:t>
      </w:r>
      <w:r w:rsidRPr="00520E36">
        <w:rPr>
          <w:rFonts w:ascii="Arial Narrow" w:hAnsi="Arial Narrow"/>
          <w:bCs/>
          <w:sz w:val="26"/>
          <w:szCs w:val="26"/>
          <w:lang w:val="es-MX"/>
        </w:rPr>
        <w:t>rmino de ejecutoria del auto que admite la apelación (Art. 14 Decreto 806 de 2020)</w:t>
      </w:r>
      <w:r w:rsidR="00A77A29" w:rsidRPr="00520E36">
        <w:rPr>
          <w:rFonts w:ascii="Arial Narrow" w:hAnsi="Arial Narrow"/>
          <w:bCs/>
          <w:sz w:val="26"/>
          <w:szCs w:val="26"/>
          <w:lang w:val="es-MX"/>
        </w:rPr>
        <w:t>.</w:t>
      </w:r>
      <w:r w:rsidR="006300A6" w:rsidRPr="00520E36">
        <w:rPr>
          <w:rFonts w:ascii="Arial Narrow" w:hAnsi="Arial Narrow"/>
          <w:bCs/>
          <w:sz w:val="26"/>
          <w:szCs w:val="26"/>
          <w:lang w:val="es-MX"/>
        </w:rPr>
        <w:t xml:space="preserve"> </w:t>
      </w:r>
      <w:r w:rsidRPr="00520E36">
        <w:rPr>
          <w:rFonts w:ascii="Arial Narrow" w:hAnsi="Arial Narrow"/>
          <w:bCs/>
          <w:sz w:val="26"/>
          <w:szCs w:val="26"/>
          <w:lang w:val="es-MX"/>
        </w:rPr>
        <w:t xml:space="preserve"> </w:t>
      </w:r>
    </w:p>
    <w:p w14:paraId="0BC380B7" w14:textId="7641FE28" w:rsidR="004D3ED1" w:rsidRPr="001E1475" w:rsidRDefault="004D3ED1" w:rsidP="001E1475">
      <w:pPr>
        <w:spacing w:after="0" w:line="240" w:lineRule="auto"/>
        <w:jc w:val="both"/>
        <w:rPr>
          <w:rFonts w:ascii="Arial Narrow" w:hAnsi="Arial Narrow"/>
          <w:sz w:val="26"/>
          <w:szCs w:val="26"/>
        </w:rPr>
      </w:pPr>
    </w:p>
    <w:p w14:paraId="427E40BB" w14:textId="7E2ADB94" w:rsidR="002071F7" w:rsidRPr="00520E36" w:rsidRDefault="002071F7" w:rsidP="00520E36">
      <w:pPr>
        <w:pStyle w:val="Sinespaciado"/>
        <w:spacing w:line="276" w:lineRule="auto"/>
        <w:jc w:val="both"/>
        <w:rPr>
          <w:rFonts w:ascii="Arial Narrow" w:hAnsi="Arial Narrow"/>
          <w:bCs/>
          <w:sz w:val="26"/>
          <w:szCs w:val="26"/>
          <w:lang w:val="es-MX"/>
        </w:rPr>
      </w:pPr>
      <w:bookmarkStart w:id="2" w:name="_Hlk91405962"/>
      <w:r w:rsidRPr="00520E36">
        <w:rPr>
          <w:rFonts w:ascii="Arial Narrow" w:hAnsi="Arial Narrow"/>
          <w:bCs/>
          <w:sz w:val="26"/>
          <w:szCs w:val="26"/>
          <w:lang w:val="es-MX"/>
        </w:rPr>
        <w:t>Y es allí, en la oportunidad, donde la solicitud probatoria</w:t>
      </w:r>
      <w:r w:rsidR="00876384" w:rsidRPr="00520E36">
        <w:rPr>
          <w:rFonts w:ascii="Arial Narrow" w:hAnsi="Arial Narrow"/>
          <w:bCs/>
          <w:sz w:val="26"/>
          <w:szCs w:val="26"/>
          <w:lang w:val="es-MX"/>
        </w:rPr>
        <w:t xml:space="preserve"> que genera este trámite</w:t>
      </w:r>
      <w:r w:rsidRPr="00520E36">
        <w:rPr>
          <w:rFonts w:ascii="Arial Narrow" w:hAnsi="Arial Narrow"/>
          <w:bCs/>
          <w:sz w:val="26"/>
          <w:szCs w:val="26"/>
          <w:lang w:val="es-MX"/>
        </w:rPr>
        <w:t xml:space="preserve"> no podía tener </w:t>
      </w:r>
      <w:r w:rsidR="00876384" w:rsidRPr="00520E36">
        <w:rPr>
          <w:rFonts w:ascii="Arial Narrow" w:hAnsi="Arial Narrow"/>
          <w:bCs/>
          <w:sz w:val="26"/>
          <w:szCs w:val="26"/>
          <w:lang w:val="es-MX"/>
        </w:rPr>
        <w:t>acogida</w:t>
      </w:r>
      <w:r w:rsidRPr="00520E36">
        <w:rPr>
          <w:rFonts w:ascii="Arial Narrow" w:hAnsi="Arial Narrow"/>
          <w:bCs/>
          <w:sz w:val="26"/>
          <w:szCs w:val="26"/>
          <w:lang w:val="es-MX"/>
        </w:rPr>
        <w:t>. En efecto,</w:t>
      </w:r>
      <w:r w:rsidR="006B6CFF" w:rsidRPr="00520E36">
        <w:rPr>
          <w:rFonts w:ascii="Arial Narrow" w:hAnsi="Arial Narrow"/>
          <w:bCs/>
          <w:sz w:val="26"/>
          <w:szCs w:val="26"/>
          <w:lang w:val="es-MX"/>
        </w:rPr>
        <w:t xml:space="preserve"> no ha</w:t>
      </w:r>
      <w:r w:rsidR="009F445B" w:rsidRPr="00520E36">
        <w:rPr>
          <w:rFonts w:ascii="Arial Narrow" w:hAnsi="Arial Narrow"/>
          <w:bCs/>
          <w:sz w:val="26"/>
          <w:szCs w:val="26"/>
          <w:lang w:val="es-MX"/>
        </w:rPr>
        <w:t>y</w:t>
      </w:r>
      <w:r w:rsidR="006B6CFF" w:rsidRPr="00520E36">
        <w:rPr>
          <w:rFonts w:ascii="Arial Narrow" w:hAnsi="Arial Narrow"/>
          <w:bCs/>
          <w:sz w:val="26"/>
          <w:szCs w:val="26"/>
          <w:lang w:val="es-MX"/>
        </w:rPr>
        <w:t xml:space="preserve"> lugar a ordenar el recaudo de pruebas en esta instancia a petición del demandado, toda vez que conforme a lo regulado en el inciso final del artículo 109 del C.G.P.</w:t>
      </w:r>
      <w:r w:rsidR="006B6CFF" w:rsidRPr="00520E36">
        <w:rPr>
          <w:rStyle w:val="Refdenotaalpie"/>
          <w:rFonts w:ascii="Arial Narrow" w:hAnsi="Arial Narrow"/>
          <w:bCs/>
          <w:sz w:val="26"/>
          <w:szCs w:val="26"/>
          <w:lang w:val="es-MX"/>
        </w:rPr>
        <w:footnoteReference w:id="4"/>
      </w:r>
      <w:r w:rsidR="006B6CFF" w:rsidRPr="00520E36">
        <w:rPr>
          <w:rFonts w:ascii="Arial Narrow" w:hAnsi="Arial Narrow"/>
          <w:bCs/>
          <w:sz w:val="26"/>
          <w:szCs w:val="26"/>
          <w:lang w:val="es-MX"/>
        </w:rPr>
        <w:t xml:space="preserve">, la solicitud que motivó el auto recurrido fue propuesta en forma inoportuna si se atiende que el mensaje de datos fue recibido el último día de ejecutoria de la providencia que admitió el recurso, pero a las 4:55 p.m., esto es, luego del cierre del despacho que para el caso del Distrito Judicial de Risaralda, ocurre a las 4:00 p.m., </w:t>
      </w:r>
      <w:bookmarkEnd w:id="2"/>
      <w:r w:rsidR="006B6CFF" w:rsidRPr="00520E36">
        <w:rPr>
          <w:rFonts w:ascii="Arial Narrow" w:hAnsi="Arial Narrow"/>
          <w:bCs/>
          <w:sz w:val="26"/>
          <w:szCs w:val="26"/>
          <w:lang w:val="es-MX"/>
        </w:rPr>
        <w:t>conforme a lo establecido en el Acuerdo No. CSJRA16-524 del 18 de abril de 2016 del Consejo Seccional de la Judicatura de Risaralda.</w:t>
      </w:r>
    </w:p>
    <w:p w14:paraId="7182971D" w14:textId="77777777" w:rsidR="002071F7" w:rsidRPr="001E1475" w:rsidRDefault="002071F7" w:rsidP="001E1475">
      <w:pPr>
        <w:spacing w:after="0" w:line="240" w:lineRule="auto"/>
        <w:jc w:val="both"/>
        <w:rPr>
          <w:rFonts w:ascii="Arial Narrow" w:hAnsi="Arial Narrow"/>
          <w:sz w:val="26"/>
          <w:szCs w:val="26"/>
        </w:rPr>
      </w:pPr>
    </w:p>
    <w:p w14:paraId="35CBC882" w14:textId="0104E64E" w:rsidR="002071F7" w:rsidRPr="00520E36" w:rsidRDefault="00252259" w:rsidP="00520E36">
      <w:pPr>
        <w:pStyle w:val="Sinespaciado"/>
        <w:spacing w:line="276" w:lineRule="auto"/>
        <w:jc w:val="both"/>
        <w:rPr>
          <w:rFonts w:ascii="Arial Narrow" w:hAnsi="Arial Narrow"/>
          <w:bCs/>
          <w:sz w:val="26"/>
          <w:szCs w:val="26"/>
          <w:lang w:val="es-MX"/>
        </w:rPr>
      </w:pPr>
      <w:r w:rsidRPr="00520E36">
        <w:rPr>
          <w:rFonts w:ascii="Arial Narrow" w:hAnsi="Arial Narrow"/>
          <w:bCs/>
          <w:sz w:val="26"/>
          <w:szCs w:val="26"/>
          <w:lang w:val="es-MX"/>
        </w:rPr>
        <w:t>La anterior e</w:t>
      </w:r>
      <w:r w:rsidR="006D40BD" w:rsidRPr="00520E36">
        <w:rPr>
          <w:rFonts w:ascii="Arial Narrow" w:hAnsi="Arial Narrow"/>
          <w:bCs/>
          <w:sz w:val="26"/>
          <w:szCs w:val="26"/>
          <w:lang w:val="es-MX"/>
        </w:rPr>
        <w:t>ra razón suficiente para negar la prueba</w:t>
      </w:r>
      <w:r w:rsidR="009F445B" w:rsidRPr="00520E36">
        <w:rPr>
          <w:rFonts w:ascii="Arial Narrow" w:hAnsi="Arial Narrow"/>
          <w:bCs/>
          <w:sz w:val="26"/>
          <w:szCs w:val="26"/>
          <w:lang w:val="es-MX"/>
        </w:rPr>
        <w:t xml:space="preserve"> deprecada.</w:t>
      </w:r>
    </w:p>
    <w:p w14:paraId="2488C148" w14:textId="77777777" w:rsidR="00252259" w:rsidRPr="001E1475" w:rsidRDefault="00252259" w:rsidP="001E1475">
      <w:pPr>
        <w:spacing w:after="0" w:line="240" w:lineRule="auto"/>
        <w:jc w:val="both"/>
        <w:rPr>
          <w:rFonts w:ascii="Arial Narrow" w:hAnsi="Arial Narrow"/>
          <w:sz w:val="26"/>
          <w:szCs w:val="26"/>
        </w:rPr>
      </w:pPr>
    </w:p>
    <w:p w14:paraId="5CB53347" w14:textId="0AC40F4F" w:rsidR="00377711" w:rsidRPr="00520E36" w:rsidRDefault="006300A6" w:rsidP="00520E36">
      <w:pPr>
        <w:pStyle w:val="Sinespaciado"/>
        <w:spacing w:line="276" w:lineRule="auto"/>
        <w:ind w:right="51"/>
        <w:jc w:val="both"/>
        <w:rPr>
          <w:rFonts w:ascii="Arial Narrow" w:hAnsi="Arial Narrow"/>
          <w:bCs/>
          <w:sz w:val="26"/>
          <w:szCs w:val="26"/>
          <w:lang w:val="es-MX"/>
        </w:rPr>
      </w:pPr>
      <w:r w:rsidRPr="00520E36">
        <w:rPr>
          <w:rFonts w:ascii="Arial Narrow" w:hAnsi="Arial Narrow"/>
          <w:b/>
          <w:sz w:val="26"/>
          <w:szCs w:val="26"/>
          <w:lang w:val="es-MX"/>
        </w:rPr>
        <w:t>2.3-</w:t>
      </w:r>
      <w:r w:rsidR="00EE44B2" w:rsidRPr="00520E36">
        <w:rPr>
          <w:rFonts w:ascii="Arial Narrow" w:hAnsi="Arial Narrow"/>
          <w:bCs/>
          <w:sz w:val="26"/>
          <w:szCs w:val="26"/>
          <w:lang w:val="es-MX"/>
        </w:rPr>
        <w:t xml:space="preserve"> </w:t>
      </w:r>
      <w:r w:rsidR="00377711" w:rsidRPr="00520E36">
        <w:rPr>
          <w:rFonts w:ascii="Arial Narrow" w:hAnsi="Arial Narrow"/>
          <w:bCs/>
          <w:sz w:val="26"/>
          <w:szCs w:val="26"/>
          <w:lang w:val="es-MX"/>
        </w:rPr>
        <w:t>Ahora bien, si se omitiera lo anterior y se entendiera en tiempo la solicitud, lo cierto es que tampoco se abría paso lo pedido, como pasa a exponerse.</w:t>
      </w:r>
    </w:p>
    <w:p w14:paraId="0C78346A" w14:textId="77777777" w:rsidR="00377711" w:rsidRPr="001E1475" w:rsidRDefault="00377711" w:rsidP="001E1475">
      <w:pPr>
        <w:spacing w:after="0" w:line="240" w:lineRule="auto"/>
        <w:jc w:val="both"/>
        <w:rPr>
          <w:rFonts w:ascii="Arial Narrow" w:hAnsi="Arial Narrow"/>
          <w:sz w:val="26"/>
          <w:szCs w:val="26"/>
        </w:rPr>
      </w:pPr>
    </w:p>
    <w:p w14:paraId="65644C2F" w14:textId="7E7636BF" w:rsidR="00260364" w:rsidRPr="00520E36" w:rsidRDefault="00EE44B2" w:rsidP="00520E36">
      <w:pPr>
        <w:pStyle w:val="Sinespaciado"/>
        <w:spacing w:line="276" w:lineRule="auto"/>
        <w:ind w:right="51"/>
        <w:jc w:val="both"/>
        <w:rPr>
          <w:rFonts w:ascii="Arial Narrow" w:hAnsi="Arial Narrow"/>
          <w:bCs/>
          <w:sz w:val="26"/>
          <w:szCs w:val="26"/>
          <w:lang w:val="es-MX"/>
        </w:rPr>
      </w:pPr>
      <w:r w:rsidRPr="00520E36">
        <w:rPr>
          <w:rFonts w:ascii="Arial Narrow" w:hAnsi="Arial Narrow"/>
          <w:bCs/>
          <w:sz w:val="26"/>
          <w:szCs w:val="26"/>
          <w:lang w:val="es-MX"/>
        </w:rPr>
        <w:t>E</w:t>
      </w:r>
      <w:r w:rsidR="00A77A29" w:rsidRPr="00520E36">
        <w:rPr>
          <w:rFonts w:ascii="Arial Narrow" w:hAnsi="Arial Narrow"/>
          <w:bCs/>
          <w:sz w:val="26"/>
          <w:szCs w:val="26"/>
          <w:lang w:val="es-MX"/>
        </w:rPr>
        <w:t>n este caso se deprecó la práctica de pruebas</w:t>
      </w:r>
      <w:r w:rsidR="005779BA" w:rsidRPr="00520E36">
        <w:rPr>
          <w:rFonts w:ascii="Arial Narrow" w:hAnsi="Arial Narrow"/>
          <w:bCs/>
          <w:sz w:val="26"/>
          <w:szCs w:val="26"/>
          <w:lang w:val="es-MX"/>
        </w:rPr>
        <w:t xml:space="preserve"> que, conforme al discurrir del asunto se entiende así: se incorpore al asunto la copia </w:t>
      </w:r>
      <w:r w:rsidR="002C7301" w:rsidRPr="00520E36">
        <w:rPr>
          <w:rFonts w:ascii="Arial Narrow" w:hAnsi="Arial Narrow"/>
          <w:bCs/>
          <w:sz w:val="26"/>
          <w:szCs w:val="26"/>
          <w:lang w:val="es-MX"/>
        </w:rPr>
        <w:t>í</w:t>
      </w:r>
      <w:r w:rsidR="005779BA" w:rsidRPr="00520E36">
        <w:rPr>
          <w:rFonts w:ascii="Arial Narrow" w:hAnsi="Arial Narrow"/>
          <w:bCs/>
          <w:sz w:val="26"/>
          <w:szCs w:val="26"/>
          <w:lang w:val="es-MX"/>
        </w:rPr>
        <w:t xml:space="preserve">ntegra del expediente penal </w:t>
      </w:r>
      <w:r w:rsidR="00810BA5" w:rsidRPr="00520E36">
        <w:rPr>
          <w:rFonts w:ascii="Arial Narrow" w:hAnsi="Arial Narrow"/>
          <w:bCs/>
          <w:sz w:val="26"/>
          <w:szCs w:val="26"/>
          <w:lang w:val="es-MX"/>
        </w:rPr>
        <w:t xml:space="preserve">que </w:t>
      </w:r>
      <w:r w:rsidR="00810BA5" w:rsidRPr="00520E36">
        <w:rPr>
          <w:rFonts w:ascii="Arial Narrow" w:hAnsi="Arial Narrow"/>
          <w:bCs/>
          <w:sz w:val="26"/>
          <w:szCs w:val="26"/>
          <w:u w:val="single"/>
          <w:lang w:val="es-MX"/>
        </w:rPr>
        <w:t>de ofici</w:t>
      </w:r>
      <w:r w:rsidR="008C4474" w:rsidRPr="00520E36">
        <w:rPr>
          <w:rFonts w:ascii="Arial Narrow" w:hAnsi="Arial Narrow"/>
          <w:bCs/>
          <w:sz w:val="26"/>
          <w:szCs w:val="26"/>
          <w:u w:val="single"/>
          <w:lang w:val="es-MX"/>
        </w:rPr>
        <w:t>o</w:t>
      </w:r>
      <w:r w:rsidR="00810BA5" w:rsidRPr="00520E36">
        <w:rPr>
          <w:rFonts w:ascii="Arial Narrow" w:hAnsi="Arial Narrow"/>
          <w:bCs/>
          <w:sz w:val="26"/>
          <w:szCs w:val="26"/>
          <w:lang w:val="es-MX"/>
        </w:rPr>
        <w:t xml:space="preserve"> se recaudó en primera instancia, porque lo remitido por el juzgado </w:t>
      </w:r>
      <w:r w:rsidR="00FE4E36" w:rsidRPr="00520E36">
        <w:rPr>
          <w:rFonts w:ascii="Arial Narrow" w:hAnsi="Arial Narrow"/>
          <w:bCs/>
          <w:sz w:val="26"/>
          <w:szCs w:val="26"/>
          <w:lang w:val="es-MX"/>
        </w:rPr>
        <w:t xml:space="preserve">requerido </w:t>
      </w:r>
      <w:r w:rsidR="00810BA5" w:rsidRPr="00520E36">
        <w:rPr>
          <w:rFonts w:ascii="Arial Narrow" w:hAnsi="Arial Narrow"/>
          <w:bCs/>
          <w:sz w:val="26"/>
          <w:szCs w:val="26"/>
          <w:lang w:val="es-MX"/>
        </w:rPr>
        <w:t>no está completo.</w:t>
      </w:r>
      <w:r w:rsidR="00260364" w:rsidRPr="00520E36">
        <w:rPr>
          <w:rFonts w:ascii="Arial Narrow" w:hAnsi="Arial Narrow"/>
          <w:bCs/>
          <w:sz w:val="26"/>
          <w:szCs w:val="26"/>
          <w:lang w:val="es-MX"/>
        </w:rPr>
        <w:t xml:space="preserve"> Ello incluye las dos pruebas testimoniales que, en un principio se solicit</w:t>
      </w:r>
      <w:r w:rsidR="00FE4E36" w:rsidRPr="00520E36">
        <w:rPr>
          <w:rFonts w:ascii="Arial Narrow" w:hAnsi="Arial Narrow"/>
          <w:bCs/>
          <w:sz w:val="26"/>
          <w:szCs w:val="26"/>
          <w:lang w:val="es-MX"/>
        </w:rPr>
        <w:t>ó</w:t>
      </w:r>
      <w:r w:rsidR="00260364" w:rsidRPr="00520E36">
        <w:rPr>
          <w:rFonts w:ascii="Arial Narrow" w:hAnsi="Arial Narrow"/>
          <w:bCs/>
          <w:sz w:val="26"/>
          <w:szCs w:val="26"/>
          <w:lang w:val="es-MX"/>
        </w:rPr>
        <w:t xml:space="preserve"> practicar, pero luego se indicó que </w:t>
      </w:r>
      <w:r w:rsidR="00FE4E36" w:rsidRPr="00520E36">
        <w:rPr>
          <w:rFonts w:ascii="Arial Narrow" w:hAnsi="Arial Narrow"/>
          <w:bCs/>
          <w:sz w:val="26"/>
          <w:szCs w:val="26"/>
          <w:lang w:val="es-MX"/>
        </w:rPr>
        <w:t xml:space="preserve">ya </w:t>
      </w:r>
      <w:r w:rsidR="00260364" w:rsidRPr="00520E36">
        <w:rPr>
          <w:rFonts w:ascii="Arial Narrow" w:hAnsi="Arial Narrow"/>
          <w:bCs/>
          <w:sz w:val="26"/>
          <w:szCs w:val="26"/>
          <w:lang w:val="es-MX"/>
        </w:rPr>
        <w:t xml:space="preserve">hacían parte del proceso penal. </w:t>
      </w:r>
    </w:p>
    <w:p w14:paraId="439E65D7" w14:textId="77777777" w:rsidR="00260364" w:rsidRPr="001E1475" w:rsidRDefault="00260364" w:rsidP="001E1475">
      <w:pPr>
        <w:spacing w:after="0" w:line="240" w:lineRule="auto"/>
        <w:jc w:val="both"/>
        <w:rPr>
          <w:rFonts w:ascii="Arial Narrow" w:hAnsi="Arial Narrow"/>
          <w:sz w:val="26"/>
          <w:szCs w:val="26"/>
        </w:rPr>
      </w:pPr>
    </w:p>
    <w:p w14:paraId="00989D08" w14:textId="472F8827" w:rsidR="00810BA5" w:rsidRPr="00520E36" w:rsidRDefault="00260364"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t xml:space="preserve">El Magistrado sustanciador </w:t>
      </w:r>
      <w:r w:rsidR="003E08E3" w:rsidRPr="00520E36">
        <w:rPr>
          <w:rFonts w:ascii="Arial Narrow" w:hAnsi="Arial Narrow"/>
          <w:bCs/>
          <w:sz w:val="26"/>
          <w:szCs w:val="26"/>
          <w:lang w:val="es-MX"/>
        </w:rPr>
        <w:t xml:space="preserve">la </w:t>
      </w:r>
      <w:r w:rsidRPr="00520E36">
        <w:rPr>
          <w:rFonts w:ascii="Arial Narrow" w:hAnsi="Arial Narrow"/>
          <w:bCs/>
          <w:sz w:val="26"/>
          <w:szCs w:val="26"/>
          <w:lang w:val="es-MX"/>
        </w:rPr>
        <w:t xml:space="preserve">negó </w:t>
      </w:r>
      <w:r w:rsidR="002F23EE" w:rsidRPr="00520E36">
        <w:rPr>
          <w:rFonts w:ascii="Arial Narrow" w:hAnsi="Arial Narrow"/>
          <w:bCs/>
          <w:sz w:val="26"/>
          <w:szCs w:val="26"/>
          <w:lang w:val="es-MX"/>
        </w:rPr>
        <w:t>básicamente porque</w:t>
      </w:r>
      <w:r w:rsidR="00CA4AD9" w:rsidRPr="00520E36">
        <w:rPr>
          <w:rFonts w:ascii="Arial Narrow" w:hAnsi="Arial Narrow"/>
          <w:bCs/>
          <w:sz w:val="26"/>
          <w:szCs w:val="26"/>
          <w:lang w:val="es-MX"/>
        </w:rPr>
        <w:t>, recaudada la prueba</w:t>
      </w:r>
      <w:r w:rsidR="0019197D" w:rsidRPr="00520E36">
        <w:rPr>
          <w:rFonts w:ascii="Arial Narrow" w:hAnsi="Arial Narrow"/>
          <w:bCs/>
          <w:sz w:val="26"/>
          <w:szCs w:val="26"/>
          <w:lang w:val="es-MX"/>
        </w:rPr>
        <w:t xml:space="preserve"> en primera instancia</w:t>
      </w:r>
      <w:r w:rsidR="00CA4AD9" w:rsidRPr="00520E36">
        <w:rPr>
          <w:rFonts w:ascii="Arial Narrow" w:hAnsi="Arial Narrow"/>
          <w:bCs/>
          <w:sz w:val="26"/>
          <w:szCs w:val="26"/>
          <w:lang w:val="es-MX"/>
        </w:rPr>
        <w:t xml:space="preserve"> la parte </w:t>
      </w:r>
      <w:r w:rsidR="00A12BC3" w:rsidRPr="00520E36">
        <w:rPr>
          <w:rFonts w:ascii="Arial Narrow" w:hAnsi="Arial Narrow"/>
          <w:bCs/>
          <w:sz w:val="26"/>
          <w:szCs w:val="26"/>
          <w:lang w:val="es-MX"/>
        </w:rPr>
        <w:t>guard</w:t>
      </w:r>
      <w:r w:rsidR="00E832E8" w:rsidRPr="00520E36">
        <w:rPr>
          <w:rFonts w:ascii="Arial Narrow" w:hAnsi="Arial Narrow"/>
          <w:bCs/>
          <w:sz w:val="26"/>
          <w:szCs w:val="26"/>
          <w:lang w:val="es-MX"/>
        </w:rPr>
        <w:t>ó</w:t>
      </w:r>
      <w:r w:rsidR="00A12BC3" w:rsidRPr="00520E36">
        <w:rPr>
          <w:rFonts w:ascii="Arial Narrow" w:hAnsi="Arial Narrow"/>
          <w:bCs/>
          <w:sz w:val="26"/>
          <w:szCs w:val="26"/>
          <w:lang w:val="es-MX"/>
        </w:rPr>
        <w:t xml:space="preserve"> silencio</w:t>
      </w:r>
      <w:r w:rsidR="003E08E3" w:rsidRPr="00520E36">
        <w:rPr>
          <w:rFonts w:ascii="Arial Narrow" w:hAnsi="Arial Narrow"/>
          <w:bCs/>
          <w:sz w:val="26"/>
          <w:szCs w:val="26"/>
          <w:lang w:val="es-MX"/>
        </w:rPr>
        <w:t>,</w:t>
      </w:r>
      <w:r w:rsidR="002F7663" w:rsidRPr="00520E36">
        <w:rPr>
          <w:rFonts w:ascii="Arial Narrow" w:hAnsi="Arial Narrow"/>
          <w:bCs/>
          <w:sz w:val="26"/>
          <w:szCs w:val="26"/>
          <w:lang w:val="es-MX"/>
        </w:rPr>
        <w:t xml:space="preserve"> no frente a</w:t>
      </w:r>
      <w:r w:rsidR="00A12BC3" w:rsidRPr="00520E36">
        <w:rPr>
          <w:rFonts w:ascii="Arial Narrow" w:hAnsi="Arial Narrow"/>
          <w:bCs/>
          <w:sz w:val="26"/>
          <w:szCs w:val="26"/>
          <w:lang w:val="es-MX"/>
        </w:rPr>
        <w:t xml:space="preserve"> su</w:t>
      </w:r>
      <w:r w:rsidR="002F7663" w:rsidRPr="00520E36">
        <w:rPr>
          <w:rFonts w:ascii="Arial Narrow" w:hAnsi="Arial Narrow"/>
          <w:bCs/>
          <w:sz w:val="26"/>
          <w:szCs w:val="26"/>
          <w:lang w:val="es-MX"/>
        </w:rPr>
        <w:t xml:space="preserve"> decreto</w:t>
      </w:r>
      <w:r w:rsidR="003149CA" w:rsidRPr="00520E36">
        <w:rPr>
          <w:rFonts w:ascii="Arial Narrow" w:hAnsi="Arial Narrow"/>
          <w:bCs/>
          <w:sz w:val="26"/>
          <w:szCs w:val="26"/>
          <w:lang w:val="es-MX"/>
        </w:rPr>
        <w:t xml:space="preserve"> pues</w:t>
      </w:r>
      <w:r w:rsidR="002F7663" w:rsidRPr="00520E36">
        <w:rPr>
          <w:rFonts w:ascii="Arial Narrow" w:hAnsi="Arial Narrow"/>
          <w:bCs/>
          <w:sz w:val="26"/>
          <w:szCs w:val="26"/>
          <w:lang w:val="es-MX"/>
        </w:rPr>
        <w:t xml:space="preserve">, como bien lo señala el suplicante, se trata de una decisión </w:t>
      </w:r>
      <w:r w:rsidR="003149CA" w:rsidRPr="00520E36">
        <w:rPr>
          <w:rFonts w:ascii="Arial Narrow" w:hAnsi="Arial Narrow"/>
          <w:bCs/>
          <w:sz w:val="26"/>
          <w:szCs w:val="26"/>
          <w:lang w:val="es-MX"/>
        </w:rPr>
        <w:t xml:space="preserve">irrecurrible, </w:t>
      </w:r>
      <w:r w:rsidR="002F7663" w:rsidRPr="00520E36">
        <w:rPr>
          <w:rFonts w:ascii="Arial Narrow" w:hAnsi="Arial Narrow"/>
          <w:bCs/>
          <w:sz w:val="26"/>
          <w:szCs w:val="26"/>
          <w:lang w:val="es-MX"/>
        </w:rPr>
        <w:t xml:space="preserve">sino frente a su contenido. </w:t>
      </w:r>
      <w:r w:rsidR="003E08E3" w:rsidRPr="00520E36">
        <w:rPr>
          <w:rFonts w:ascii="Arial Narrow" w:hAnsi="Arial Narrow"/>
          <w:bCs/>
          <w:sz w:val="26"/>
          <w:szCs w:val="26"/>
          <w:lang w:val="es-MX"/>
        </w:rPr>
        <w:t xml:space="preserve">Luego, </w:t>
      </w:r>
      <w:r w:rsidR="009C2AF1" w:rsidRPr="00520E36">
        <w:rPr>
          <w:rFonts w:ascii="Arial Narrow" w:hAnsi="Arial Narrow"/>
          <w:bCs/>
          <w:sz w:val="26"/>
          <w:szCs w:val="26"/>
          <w:lang w:val="es-MX"/>
        </w:rPr>
        <w:t xml:space="preserve">aseveró, </w:t>
      </w:r>
      <w:r w:rsidR="003E08E3" w:rsidRPr="00520E36">
        <w:rPr>
          <w:rFonts w:ascii="Arial Narrow" w:hAnsi="Arial Narrow"/>
          <w:bCs/>
          <w:sz w:val="26"/>
          <w:szCs w:val="26"/>
          <w:lang w:val="es-MX"/>
        </w:rPr>
        <w:t xml:space="preserve">se trata de una omisión </w:t>
      </w:r>
      <w:r w:rsidR="004065B9" w:rsidRPr="00520E36">
        <w:rPr>
          <w:rFonts w:ascii="Arial Narrow" w:hAnsi="Arial Narrow"/>
          <w:bCs/>
          <w:sz w:val="26"/>
          <w:szCs w:val="26"/>
          <w:lang w:val="es-MX"/>
        </w:rPr>
        <w:t xml:space="preserve">propia que se quiere </w:t>
      </w:r>
      <w:r w:rsidR="006414C1" w:rsidRPr="00520E36">
        <w:rPr>
          <w:rFonts w:ascii="Arial Narrow" w:hAnsi="Arial Narrow"/>
          <w:bCs/>
          <w:sz w:val="26"/>
          <w:szCs w:val="26"/>
          <w:lang w:val="es-MX"/>
        </w:rPr>
        <w:t>remediar en esta sede.</w:t>
      </w:r>
    </w:p>
    <w:p w14:paraId="42CF67C3" w14:textId="3D0FEA43" w:rsidR="00810BA5" w:rsidRPr="001E1475" w:rsidRDefault="00810BA5" w:rsidP="001E1475">
      <w:pPr>
        <w:spacing w:after="0" w:line="240" w:lineRule="auto"/>
        <w:jc w:val="both"/>
        <w:rPr>
          <w:rFonts w:ascii="Arial Narrow" w:hAnsi="Arial Narrow"/>
          <w:sz w:val="26"/>
          <w:szCs w:val="26"/>
        </w:rPr>
      </w:pPr>
    </w:p>
    <w:p w14:paraId="23D45A1A" w14:textId="0F819A98" w:rsidR="0034303C" w:rsidRPr="00520E36" w:rsidRDefault="006414C1"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t>L</w:t>
      </w:r>
      <w:r w:rsidR="003F207A" w:rsidRPr="00520E36">
        <w:rPr>
          <w:rFonts w:ascii="Arial Narrow" w:hAnsi="Arial Narrow"/>
          <w:bCs/>
          <w:sz w:val="26"/>
          <w:szCs w:val="26"/>
          <w:lang w:val="es-MX"/>
        </w:rPr>
        <w:t xml:space="preserve">a única razón real que esgrime </w:t>
      </w:r>
      <w:r w:rsidRPr="00520E36">
        <w:rPr>
          <w:rFonts w:ascii="Arial Narrow" w:hAnsi="Arial Narrow"/>
          <w:bCs/>
          <w:sz w:val="26"/>
          <w:szCs w:val="26"/>
          <w:lang w:val="es-MX"/>
        </w:rPr>
        <w:t xml:space="preserve">el recurrente </w:t>
      </w:r>
      <w:r w:rsidR="003F207A" w:rsidRPr="00520E36">
        <w:rPr>
          <w:rFonts w:ascii="Arial Narrow" w:hAnsi="Arial Narrow"/>
          <w:bCs/>
          <w:sz w:val="26"/>
          <w:szCs w:val="26"/>
          <w:lang w:val="es-MX"/>
        </w:rPr>
        <w:t xml:space="preserve">para atacar </w:t>
      </w:r>
      <w:r w:rsidR="005C523B" w:rsidRPr="00520E36">
        <w:rPr>
          <w:rFonts w:ascii="Arial Narrow" w:hAnsi="Arial Narrow"/>
          <w:bCs/>
          <w:sz w:val="26"/>
          <w:szCs w:val="26"/>
          <w:lang w:val="es-MX"/>
        </w:rPr>
        <w:t xml:space="preserve">ese argumento </w:t>
      </w:r>
      <w:r w:rsidR="003F207A" w:rsidRPr="00520E36">
        <w:rPr>
          <w:rFonts w:ascii="Arial Narrow" w:hAnsi="Arial Narrow"/>
          <w:bCs/>
          <w:sz w:val="26"/>
          <w:szCs w:val="26"/>
          <w:lang w:val="es-MX"/>
        </w:rPr>
        <w:t>es que, como defensor de oficio, el representante judicial del demandado no tenía conocimiento o argumentos para contradecir esa pru</w:t>
      </w:r>
      <w:r w:rsidR="0090482A" w:rsidRPr="00520E36">
        <w:rPr>
          <w:rFonts w:ascii="Arial Narrow" w:hAnsi="Arial Narrow"/>
          <w:bCs/>
          <w:sz w:val="26"/>
          <w:szCs w:val="26"/>
          <w:lang w:val="es-MX"/>
        </w:rPr>
        <w:t>eb</w:t>
      </w:r>
      <w:r w:rsidR="003F207A" w:rsidRPr="00520E36">
        <w:rPr>
          <w:rFonts w:ascii="Arial Narrow" w:hAnsi="Arial Narrow"/>
          <w:bCs/>
          <w:sz w:val="26"/>
          <w:szCs w:val="26"/>
          <w:lang w:val="es-MX"/>
        </w:rPr>
        <w:t>a</w:t>
      </w:r>
      <w:r w:rsidR="0090482A" w:rsidRPr="00520E36">
        <w:rPr>
          <w:rFonts w:ascii="Arial Narrow" w:hAnsi="Arial Narrow"/>
          <w:bCs/>
          <w:sz w:val="26"/>
          <w:szCs w:val="26"/>
          <w:lang w:val="es-MX"/>
        </w:rPr>
        <w:t>, y que incluso el a quo solo advirtió la falta de integridad en la audiencia.</w:t>
      </w:r>
      <w:r w:rsidR="003F207A" w:rsidRPr="00520E36">
        <w:rPr>
          <w:rFonts w:ascii="Arial Narrow" w:hAnsi="Arial Narrow"/>
          <w:bCs/>
          <w:sz w:val="26"/>
          <w:szCs w:val="26"/>
          <w:lang w:val="es-MX"/>
        </w:rPr>
        <w:t xml:space="preserve"> </w:t>
      </w:r>
    </w:p>
    <w:p w14:paraId="34669F37" w14:textId="77777777" w:rsidR="003F207A" w:rsidRPr="001E1475" w:rsidRDefault="003F207A" w:rsidP="001E1475">
      <w:pPr>
        <w:spacing w:after="0" w:line="240" w:lineRule="auto"/>
        <w:jc w:val="both"/>
        <w:rPr>
          <w:rFonts w:ascii="Arial Narrow" w:hAnsi="Arial Narrow"/>
          <w:sz w:val="26"/>
          <w:szCs w:val="26"/>
        </w:rPr>
      </w:pPr>
    </w:p>
    <w:p w14:paraId="418527F1" w14:textId="31676145" w:rsidR="004B5B5D" w:rsidRPr="00520E36" w:rsidRDefault="00B97621"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t xml:space="preserve">Sin embargo, </w:t>
      </w:r>
      <w:r w:rsidR="004B5B5D" w:rsidRPr="00520E36">
        <w:rPr>
          <w:rFonts w:ascii="Arial Narrow" w:hAnsi="Arial Narrow"/>
          <w:bCs/>
          <w:sz w:val="26"/>
          <w:szCs w:val="26"/>
          <w:lang w:val="es-MX"/>
        </w:rPr>
        <w:t xml:space="preserve">a folio digital 158 y </w:t>
      </w:r>
      <w:proofErr w:type="spellStart"/>
      <w:r w:rsidR="004B5B5D" w:rsidRPr="00520E36">
        <w:rPr>
          <w:rFonts w:ascii="Arial Narrow" w:hAnsi="Arial Narrow"/>
          <w:bCs/>
          <w:sz w:val="26"/>
          <w:szCs w:val="26"/>
          <w:lang w:val="es-MX"/>
        </w:rPr>
        <w:t>ss</w:t>
      </w:r>
      <w:proofErr w:type="spellEnd"/>
      <w:r w:rsidR="004B5B5D" w:rsidRPr="00520E36">
        <w:rPr>
          <w:rFonts w:ascii="Arial Narrow" w:hAnsi="Arial Narrow"/>
          <w:bCs/>
          <w:sz w:val="26"/>
          <w:szCs w:val="26"/>
          <w:lang w:val="es-MX"/>
        </w:rPr>
        <w:t>, del archivo 01 de primera instancia, se observa respuesta a la demanda, donde se solicitó como prueba que el juzgado penal informara si existía sentencia condenatoria contra el acá demandado, a lo que se accedió (</w:t>
      </w:r>
      <w:proofErr w:type="spellStart"/>
      <w:r w:rsidR="004B5B5D" w:rsidRPr="00520E36">
        <w:rPr>
          <w:rFonts w:ascii="Arial Narrow" w:hAnsi="Arial Narrow"/>
          <w:bCs/>
          <w:sz w:val="26"/>
          <w:szCs w:val="26"/>
          <w:lang w:val="es-MX"/>
        </w:rPr>
        <w:t>ff</w:t>
      </w:r>
      <w:proofErr w:type="spellEnd"/>
      <w:r w:rsidR="004B5B5D" w:rsidRPr="00520E36">
        <w:rPr>
          <w:rFonts w:ascii="Arial Narrow" w:hAnsi="Arial Narrow"/>
          <w:bCs/>
          <w:sz w:val="26"/>
          <w:szCs w:val="26"/>
          <w:lang w:val="es-MX"/>
        </w:rPr>
        <w:t xml:space="preserve">. 176 y ss. </w:t>
      </w:r>
      <w:proofErr w:type="spellStart"/>
      <w:r w:rsidR="004B5B5D" w:rsidRPr="00520E36">
        <w:rPr>
          <w:rFonts w:ascii="Arial Narrow" w:hAnsi="Arial Narrow"/>
          <w:bCs/>
          <w:sz w:val="26"/>
          <w:szCs w:val="26"/>
          <w:lang w:val="es-MX"/>
        </w:rPr>
        <w:t>Ib</w:t>
      </w:r>
      <w:proofErr w:type="spellEnd"/>
      <w:r w:rsidR="004B5B5D" w:rsidRPr="00520E36">
        <w:rPr>
          <w:rFonts w:ascii="Arial Narrow" w:hAnsi="Arial Narrow"/>
          <w:bCs/>
          <w:sz w:val="26"/>
          <w:szCs w:val="26"/>
          <w:lang w:val="es-MX"/>
        </w:rPr>
        <w:t>).</w:t>
      </w:r>
    </w:p>
    <w:p w14:paraId="2C5A2025" w14:textId="77777777" w:rsidR="004B5B5D" w:rsidRPr="001E1475" w:rsidRDefault="004B5B5D" w:rsidP="001E1475">
      <w:pPr>
        <w:spacing w:after="0" w:line="240" w:lineRule="auto"/>
        <w:jc w:val="both"/>
        <w:rPr>
          <w:rFonts w:ascii="Arial Narrow" w:hAnsi="Arial Narrow"/>
          <w:sz w:val="26"/>
          <w:szCs w:val="26"/>
        </w:rPr>
      </w:pPr>
    </w:p>
    <w:p w14:paraId="2F10C2EB" w14:textId="41B15AB2" w:rsidR="000972FB" w:rsidRPr="00520E36" w:rsidRDefault="0032626E"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t>M</w:t>
      </w:r>
      <w:r w:rsidR="000972FB" w:rsidRPr="00520E36">
        <w:rPr>
          <w:rFonts w:ascii="Arial Narrow" w:hAnsi="Arial Narrow"/>
          <w:bCs/>
          <w:sz w:val="26"/>
          <w:szCs w:val="26"/>
          <w:lang w:val="es-MX"/>
        </w:rPr>
        <w:t xml:space="preserve">írese </w:t>
      </w:r>
      <w:r w:rsidRPr="00520E36">
        <w:rPr>
          <w:rFonts w:ascii="Arial Narrow" w:hAnsi="Arial Narrow"/>
          <w:bCs/>
          <w:sz w:val="26"/>
          <w:szCs w:val="26"/>
          <w:lang w:val="es-MX"/>
        </w:rPr>
        <w:t xml:space="preserve">entonces </w:t>
      </w:r>
      <w:r w:rsidR="000972FB" w:rsidRPr="00520E36">
        <w:rPr>
          <w:rFonts w:ascii="Arial Narrow" w:hAnsi="Arial Narrow"/>
          <w:bCs/>
          <w:sz w:val="26"/>
          <w:szCs w:val="26"/>
          <w:lang w:val="es-MX"/>
        </w:rPr>
        <w:t>que el ora suplicante tenía conocimiento de la existencia del proceso penal; sin embargo, para soportar la defensa en este juicio crey</w:t>
      </w:r>
      <w:r w:rsidRPr="00520E36">
        <w:rPr>
          <w:rFonts w:ascii="Arial Narrow" w:hAnsi="Arial Narrow"/>
          <w:bCs/>
          <w:sz w:val="26"/>
          <w:szCs w:val="26"/>
          <w:lang w:val="es-MX"/>
        </w:rPr>
        <w:t>ó</w:t>
      </w:r>
      <w:r w:rsidR="000972FB" w:rsidRPr="00520E36">
        <w:rPr>
          <w:rFonts w:ascii="Arial Narrow" w:hAnsi="Arial Narrow"/>
          <w:bCs/>
          <w:sz w:val="26"/>
          <w:szCs w:val="26"/>
          <w:lang w:val="es-MX"/>
        </w:rPr>
        <w:t xml:space="preserve"> pertinente únicamente verificar si en el</w:t>
      </w:r>
      <w:r w:rsidRPr="00520E36">
        <w:rPr>
          <w:rFonts w:ascii="Arial Narrow" w:hAnsi="Arial Narrow"/>
          <w:bCs/>
          <w:sz w:val="26"/>
          <w:szCs w:val="26"/>
          <w:lang w:val="es-MX"/>
        </w:rPr>
        <w:t xml:space="preserve"> juicio</w:t>
      </w:r>
      <w:r w:rsidR="000972FB" w:rsidRPr="00520E36">
        <w:rPr>
          <w:rFonts w:ascii="Arial Narrow" w:hAnsi="Arial Narrow"/>
          <w:bCs/>
          <w:sz w:val="26"/>
          <w:szCs w:val="26"/>
          <w:lang w:val="es-MX"/>
        </w:rPr>
        <w:t xml:space="preserve"> penal ya se había emitido sentencia</w:t>
      </w:r>
      <w:r w:rsidRPr="00520E36">
        <w:rPr>
          <w:rFonts w:ascii="Arial Narrow" w:hAnsi="Arial Narrow"/>
          <w:bCs/>
          <w:sz w:val="26"/>
          <w:szCs w:val="26"/>
          <w:lang w:val="es-MX"/>
        </w:rPr>
        <w:t xml:space="preserve">; </w:t>
      </w:r>
      <w:r w:rsidR="000972FB" w:rsidRPr="00520E36">
        <w:rPr>
          <w:rFonts w:ascii="Arial Narrow" w:hAnsi="Arial Narrow"/>
          <w:bCs/>
          <w:sz w:val="26"/>
          <w:szCs w:val="26"/>
          <w:lang w:val="es-MX"/>
        </w:rPr>
        <w:t xml:space="preserve">no </w:t>
      </w:r>
      <w:r w:rsidRPr="00520E36">
        <w:rPr>
          <w:rFonts w:ascii="Arial Narrow" w:hAnsi="Arial Narrow"/>
          <w:bCs/>
          <w:sz w:val="26"/>
          <w:szCs w:val="26"/>
          <w:lang w:val="es-MX"/>
        </w:rPr>
        <w:t xml:space="preserve">se </w:t>
      </w:r>
      <w:r w:rsidR="000972FB" w:rsidRPr="00520E36">
        <w:rPr>
          <w:rFonts w:ascii="Arial Narrow" w:hAnsi="Arial Narrow"/>
          <w:bCs/>
          <w:sz w:val="26"/>
          <w:szCs w:val="26"/>
          <w:lang w:val="es-MX"/>
        </w:rPr>
        <w:t>pretendi</w:t>
      </w:r>
      <w:r w:rsidRPr="00520E36">
        <w:rPr>
          <w:rFonts w:ascii="Arial Narrow" w:hAnsi="Arial Narrow"/>
          <w:bCs/>
          <w:sz w:val="26"/>
          <w:szCs w:val="26"/>
          <w:lang w:val="es-MX"/>
        </w:rPr>
        <w:t xml:space="preserve">ó </w:t>
      </w:r>
      <w:r w:rsidR="000972FB" w:rsidRPr="00520E36">
        <w:rPr>
          <w:rFonts w:ascii="Arial Narrow" w:hAnsi="Arial Narrow"/>
          <w:bCs/>
          <w:sz w:val="26"/>
          <w:szCs w:val="26"/>
          <w:lang w:val="es-MX"/>
        </w:rPr>
        <w:t xml:space="preserve">hacer valer toda la actuación penal como ahora se persigue. </w:t>
      </w:r>
    </w:p>
    <w:p w14:paraId="13CAA429" w14:textId="31128D9C" w:rsidR="007D38F1" w:rsidRPr="001E1475" w:rsidRDefault="007D38F1" w:rsidP="001E1475">
      <w:pPr>
        <w:spacing w:after="0" w:line="240" w:lineRule="auto"/>
        <w:jc w:val="both"/>
        <w:rPr>
          <w:rFonts w:ascii="Arial Narrow" w:hAnsi="Arial Narrow"/>
          <w:sz w:val="26"/>
          <w:szCs w:val="26"/>
        </w:rPr>
      </w:pPr>
    </w:p>
    <w:p w14:paraId="468340BB" w14:textId="28ABC014" w:rsidR="00B4049F" w:rsidRPr="00520E36" w:rsidRDefault="00AF29A9"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lastRenderedPageBreak/>
        <w:t>E</w:t>
      </w:r>
      <w:r w:rsidR="00EE44B2" w:rsidRPr="00520E36">
        <w:rPr>
          <w:rFonts w:ascii="Arial Narrow" w:hAnsi="Arial Narrow"/>
          <w:bCs/>
          <w:sz w:val="26"/>
          <w:szCs w:val="26"/>
          <w:lang w:val="es-MX"/>
        </w:rPr>
        <w:t xml:space="preserve">s que, </w:t>
      </w:r>
      <w:r w:rsidRPr="00520E36">
        <w:rPr>
          <w:rFonts w:ascii="Arial Narrow" w:hAnsi="Arial Narrow"/>
          <w:bCs/>
          <w:sz w:val="26"/>
          <w:szCs w:val="26"/>
          <w:lang w:val="es-MX"/>
        </w:rPr>
        <w:t xml:space="preserve">se recuerda, </w:t>
      </w:r>
      <w:r w:rsidR="00EE44B2" w:rsidRPr="00520E36">
        <w:rPr>
          <w:rFonts w:ascii="Arial Narrow" w:hAnsi="Arial Narrow"/>
          <w:bCs/>
          <w:sz w:val="26"/>
          <w:szCs w:val="26"/>
          <w:lang w:val="es-MX"/>
        </w:rPr>
        <w:t>las piezas del proceso pena</w:t>
      </w:r>
      <w:r w:rsidR="00EF74F9" w:rsidRPr="00520E36">
        <w:rPr>
          <w:rFonts w:ascii="Arial Narrow" w:hAnsi="Arial Narrow"/>
          <w:bCs/>
          <w:sz w:val="26"/>
          <w:szCs w:val="26"/>
          <w:lang w:val="es-MX"/>
        </w:rPr>
        <w:t>l</w:t>
      </w:r>
      <w:r w:rsidR="00EE44B2" w:rsidRPr="00520E36">
        <w:rPr>
          <w:rFonts w:ascii="Arial Narrow" w:hAnsi="Arial Narrow"/>
          <w:bCs/>
          <w:sz w:val="26"/>
          <w:szCs w:val="26"/>
          <w:lang w:val="es-MX"/>
        </w:rPr>
        <w:t xml:space="preserve"> </w:t>
      </w:r>
      <w:r w:rsidR="001C5830" w:rsidRPr="00520E36">
        <w:rPr>
          <w:rFonts w:ascii="Arial Narrow" w:hAnsi="Arial Narrow"/>
          <w:bCs/>
          <w:sz w:val="26"/>
          <w:szCs w:val="26"/>
          <w:lang w:val="es-MX"/>
        </w:rPr>
        <w:t>mencionad</w:t>
      </w:r>
      <w:r w:rsidR="002C39C0" w:rsidRPr="00520E36">
        <w:rPr>
          <w:rFonts w:ascii="Arial Narrow" w:hAnsi="Arial Narrow"/>
          <w:bCs/>
          <w:sz w:val="26"/>
          <w:szCs w:val="26"/>
          <w:lang w:val="es-MX"/>
        </w:rPr>
        <w:t>o</w:t>
      </w:r>
      <w:r w:rsidR="001C5830" w:rsidRPr="00520E36">
        <w:rPr>
          <w:rFonts w:ascii="Arial Narrow" w:hAnsi="Arial Narrow"/>
          <w:bCs/>
          <w:sz w:val="26"/>
          <w:szCs w:val="26"/>
          <w:lang w:val="es-MX"/>
        </w:rPr>
        <w:t xml:space="preserve"> </w:t>
      </w:r>
      <w:r w:rsidR="00197BC1" w:rsidRPr="00520E36">
        <w:rPr>
          <w:rFonts w:ascii="Arial Narrow" w:hAnsi="Arial Narrow"/>
          <w:bCs/>
          <w:sz w:val="26"/>
          <w:szCs w:val="26"/>
          <w:lang w:val="es-MX"/>
        </w:rPr>
        <w:t xml:space="preserve">llegaron a este asunto por </w:t>
      </w:r>
      <w:r w:rsidR="00345169" w:rsidRPr="00520E36">
        <w:rPr>
          <w:rFonts w:ascii="Arial Narrow" w:hAnsi="Arial Narrow"/>
          <w:bCs/>
          <w:sz w:val="26"/>
          <w:szCs w:val="26"/>
          <w:lang w:val="es-MX"/>
        </w:rPr>
        <w:t xml:space="preserve">iniciativa probatoria oficiosa contenida </w:t>
      </w:r>
      <w:r w:rsidR="00EE44B2" w:rsidRPr="00520E36">
        <w:rPr>
          <w:rFonts w:ascii="Arial Narrow" w:hAnsi="Arial Narrow"/>
          <w:bCs/>
          <w:sz w:val="26"/>
          <w:szCs w:val="26"/>
          <w:lang w:val="es-MX"/>
        </w:rPr>
        <w:t xml:space="preserve">en auto </w:t>
      </w:r>
      <w:r w:rsidR="00345169" w:rsidRPr="00520E36">
        <w:rPr>
          <w:rFonts w:ascii="Arial Narrow" w:hAnsi="Arial Narrow"/>
          <w:bCs/>
          <w:sz w:val="26"/>
          <w:szCs w:val="26"/>
          <w:lang w:val="es-MX"/>
        </w:rPr>
        <w:t xml:space="preserve">proferido </w:t>
      </w:r>
      <w:r w:rsidR="00EE44B2" w:rsidRPr="00520E36">
        <w:rPr>
          <w:rFonts w:ascii="Arial Narrow" w:hAnsi="Arial Narrow"/>
          <w:bCs/>
          <w:sz w:val="26"/>
          <w:szCs w:val="26"/>
          <w:lang w:val="es-MX"/>
        </w:rPr>
        <w:t xml:space="preserve">en </w:t>
      </w:r>
      <w:r w:rsidR="00345169" w:rsidRPr="00520E36">
        <w:rPr>
          <w:rFonts w:ascii="Arial Narrow" w:hAnsi="Arial Narrow"/>
          <w:bCs/>
          <w:sz w:val="26"/>
          <w:szCs w:val="26"/>
          <w:lang w:val="es-MX"/>
        </w:rPr>
        <w:t xml:space="preserve">la </w:t>
      </w:r>
      <w:r w:rsidR="00EE44B2" w:rsidRPr="00520E36">
        <w:rPr>
          <w:rFonts w:ascii="Arial Narrow" w:hAnsi="Arial Narrow"/>
          <w:bCs/>
          <w:sz w:val="26"/>
          <w:szCs w:val="26"/>
          <w:lang w:val="es-MX"/>
        </w:rPr>
        <w:t>audiencia celebrada el 13 de marzo de 2020 (</w:t>
      </w:r>
      <w:proofErr w:type="spellStart"/>
      <w:r w:rsidR="00EE44B2" w:rsidRPr="00520E36">
        <w:rPr>
          <w:rFonts w:ascii="Arial Narrow" w:hAnsi="Arial Narrow"/>
          <w:bCs/>
          <w:sz w:val="26"/>
          <w:szCs w:val="26"/>
          <w:lang w:val="es-MX"/>
        </w:rPr>
        <w:t>arch</w:t>
      </w:r>
      <w:proofErr w:type="spellEnd"/>
      <w:r w:rsidR="00EE44B2" w:rsidRPr="00520E36">
        <w:rPr>
          <w:rFonts w:ascii="Arial Narrow" w:hAnsi="Arial Narrow"/>
          <w:bCs/>
          <w:sz w:val="26"/>
          <w:szCs w:val="26"/>
          <w:lang w:val="es-MX"/>
        </w:rPr>
        <w:t>. 02 actuación de primera instancia)</w:t>
      </w:r>
      <w:r w:rsidR="00345169" w:rsidRPr="00520E36">
        <w:rPr>
          <w:rFonts w:ascii="Arial Narrow" w:hAnsi="Arial Narrow"/>
          <w:bCs/>
          <w:sz w:val="26"/>
          <w:szCs w:val="26"/>
          <w:lang w:val="es-MX"/>
        </w:rPr>
        <w:t xml:space="preserve">, lo que descarta de </w:t>
      </w:r>
      <w:r w:rsidR="00366AFF" w:rsidRPr="00520E36">
        <w:rPr>
          <w:rFonts w:ascii="Arial Narrow" w:hAnsi="Arial Narrow"/>
          <w:bCs/>
          <w:sz w:val="26"/>
          <w:szCs w:val="26"/>
          <w:lang w:val="es-MX"/>
        </w:rPr>
        <w:t>plano</w:t>
      </w:r>
      <w:r w:rsidR="00345169" w:rsidRPr="00520E36">
        <w:rPr>
          <w:rFonts w:ascii="Arial Narrow" w:hAnsi="Arial Narrow"/>
          <w:bCs/>
          <w:sz w:val="26"/>
          <w:szCs w:val="26"/>
          <w:lang w:val="es-MX"/>
        </w:rPr>
        <w:t xml:space="preserve"> la estructuración de</w:t>
      </w:r>
      <w:r w:rsidR="00366AFF" w:rsidRPr="00520E36">
        <w:rPr>
          <w:rFonts w:ascii="Arial Narrow" w:hAnsi="Arial Narrow"/>
          <w:bCs/>
          <w:sz w:val="26"/>
          <w:szCs w:val="26"/>
          <w:lang w:val="es-MX"/>
        </w:rPr>
        <w:t>l</w:t>
      </w:r>
      <w:r w:rsidR="00345169" w:rsidRPr="00520E36">
        <w:rPr>
          <w:rFonts w:ascii="Arial Narrow" w:hAnsi="Arial Narrow"/>
          <w:bCs/>
          <w:sz w:val="26"/>
          <w:szCs w:val="26"/>
          <w:lang w:val="es-MX"/>
        </w:rPr>
        <w:t xml:space="preserve"> </w:t>
      </w:r>
      <w:r w:rsidR="007825CE" w:rsidRPr="00520E36">
        <w:rPr>
          <w:rFonts w:ascii="Arial Narrow" w:hAnsi="Arial Narrow"/>
          <w:bCs/>
          <w:sz w:val="26"/>
          <w:szCs w:val="26"/>
          <w:lang w:val="es-MX"/>
        </w:rPr>
        <w:t xml:space="preserve">supuesto hecho 2º </w:t>
      </w:r>
      <w:r w:rsidR="00366AFF" w:rsidRPr="00520E36">
        <w:rPr>
          <w:rFonts w:ascii="Arial Narrow" w:hAnsi="Arial Narrow"/>
          <w:bCs/>
          <w:sz w:val="26"/>
          <w:szCs w:val="26"/>
          <w:lang w:val="es-MX"/>
        </w:rPr>
        <w:t xml:space="preserve">del artículo 327 bajo análisis, </w:t>
      </w:r>
      <w:r w:rsidR="007825CE" w:rsidRPr="00520E36">
        <w:rPr>
          <w:rFonts w:ascii="Arial Narrow" w:hAnsi="Arial Narrow"/>
          <w:bCs/>
          <w:sz w:val="26"/>
          <w:szCs w:val="26"/>
          <w:lang w:val="es-MX"/>
        </w:rPr>
        <w:t xml:space="preserve">para la procedencia de práctica de pruebas en segunda instancia: </w:t>
      </w:r>
      <w:r w:rsidR="00F60F55" w:rsidRPr="00520E36">
        <w:rPr>
          <w:rFonts w:ascii="Arial Narrow" w:hAnsi="Arial Narrow"/>
          <w:bCs/>
          <w:sz w:val="26"/>
          <w:szCs w:val="26"/>
          <w:lang w:val="es-MX"/>
        </w:rPr>
        <w:t xml:space="preserve">(i) </w:t>
      </w:r>
      <w:r w:rsidR="007825CE" w:rsidRPr="00520E36">
        <w:rPr>
          <w:rFonts w:ascii="Arial Narrow" w:hAnsi="Arial Narrow"/>
          <w:bCs/>
          <w:sz w:val="26"/>
          <w:szCs w:val="26"/>
          <w:lang w:val="es-MX"/>
        </w:rPr>
        <w:t xml:space="preserve">que la parte la haya pedido </w:t>
      </w:r>
      <w:r w:rsidR="00F60F55" w:rsidRPr="00520E36">
        <w:rPr>
          <w:rFonts w:ascii="Arial Narrow" w:hAnsi="Arial Narrow"/>
          <w:bCs/>
          <w:sz w:val="26"/>
          <w:szCs w:val="26"/>
          <w:lang w:val="es-MX"/>
        </w:rPr>
        <w:t xml:space="preserve">en primera instancia, (ii) se haya decretado, pero (iii) </w:t>
      </w:r>
      <w:r w:rsidR="007825CE" w:rsidRPr="00520E36">
        <w:rPr>
          <w:rFonts w:ascii="Arial Narrow" w:hAnsi="Arial Narrow"/>
          <w:bCs/>
          <w:sz w:val="26"/>
          <w:szCs w:val="26"/>
          <w:lang w:val="es-MX"/>
        </w:rPr>
        <w:t xml:space="preserve">no se hubiera podido </w:t>
      </w:r>
      <w:r w:rsidR="00D9662F" w:rsidRPr="00520E36">
        <w:rPr>
          <w:rFonts w:ascii="Arial Narrow" w:hAnsi="Arial Narrow"/>
          <w:bCs/>
          <w:sz w:val="26"/>
          <w:szCs w:val="26"/>
          <w:lang w:val="es-MX"/>
        </w:rPr>
        <w:t>practicar</w:t>
      </w:r>
      <w:r w:rsidR="007825CE" w:rsidRPr="00520E36">
        <w:rPr>
          <w:rFonts w:ascii="Arial Narrow" w:hAnsi="Arial Narrow"/>
          <w:bCs/>
          <w:sz w:val="26"/>
          <w:szCs w:val="26"/>
          <w:lang w:val="es-MX"/>
        </w:rPr>
        <w:t xml:space="preserve"> sin su </w:t>
      </w:r>
      <w:r w:rsidR="00D9662F" w:rsidRPr="00520E36">
        <w:rPr>
          <w:rFonts w:ascii="Arial Narrow" w:hAnsi="Arial Narrow"/>
          <w:bCs/>
          <w:sz w:val="26"/>
          <w:szCs w:val="26"/>
          <w:lang w:val="es-MX"/>
        </w:rPr>
        <w:t>culpa</w:t>
      </w:r>
      <w:r w:rsidR="00B4049F" w:rsidRPr="00520E36">
        <w:rPr>
          <w:rFonts w:ascii="Arial Narrow" w:hAnsi="Arial Narrow"/>
          <w:bCs/>
          <w:sz w:val="26"/>
          <w:szCs w:val="26"/>
          <w:lang w:val="es-MX"/>
        </w:rPr>
        <w:t xml:space="preserve">. </w:t>
      </w:r>
    </w:p>
    <w:p w14:paraId="708B8406" w14:textId="69576FBD" w:rsidR="00B4049F" w:rsidRPr="001E1475" w:rsidRDefault="00B4049F" w:rsidP="001E1475">
      <w:pPr>
        <w:spacing w:after="0" w:line="240" w:lineRule="auto"/>
        <w:jc w:val="both"/>
        <w:rPr>
          <w:rFonts w:ascii="Arial Narrow" w:hAnsi="Arial Narrow"/>
          <w:sz w:val="26"/>
          <w:szCs w:val="26"/>
        </w:rPr>
      </w:pPr>
    </w:p>
    <w:p w14:paraId="5A669347" w14:textId="0A7E7664" w:rsidR="00635E0A" w:rsidRPr="00520E36" w:rsidRDefault="00635E0A" w:rsidP="00520E36">
      <w:pPr>
        <w:pStyle w:val="Sinespaciado"/>
        <w:spacing w:line="276" w:lineRule="auto"/>
        <w:ind w:right="335"/>
        <w:jc w:val="both"/>
        <w:rPr>
          <w:rFonts w:ascii="Arial Narrow" w:hAnsi="Arial Narrow"/>
          <w:bCs/>
          <w:sz w:val="26"/>
          <w:szCs w:val="26"/>
          <w:lang w:val="es-MX"/>
        </w:rPr>
      </w:pPr>
      <w:r w:rsidRPr="00520E36">
        <w:rPr>
          <w:rFonts w:ascii="Arial Narrow" w:hAnsi="Arial Narrow"/>
          <w:bCs/>
          <w:sz w:val="26"/>
          <w:szCs w:val="26"/>
          <w:lang w:val="es-MX"/>
        </w:rPr>
        <w:t xml:space="preserve">Ello por cuanto, brota al ojo, la prueba que ahora se reclama no fue deprecada en forma oportuna por la parte demandada en primera instancia, </w:t>
      </w:r>
      <w:r w:rsidR="00B55B50" w:rsidRPr="00520E36">
        <w:rPr>
          <w:rFonts w:ascii="Arial Narrow" w:hAnsi="Arial Narrow"/>
          <w:bCs/>
          <w:sz w:val="26"/>
          <w:szCs w:val="26"/>
          <w:lang w:val="es-MX"/>
        </w:rPr>
        <w:t>luego se decret</w:t>
      </w:r>
      <w:r w:rsidR="009275C4" w:rsidRPr="00520E36">
        <w:rPr>
          <w:rFonts w:ascii="Arial Narrow" w:hAnsi="Arial Narrow"/>
          <w:bCs/>
          <w:sz w:val="26"/>
          <w:szCs w:val="26"/>
          <w:lang w:val="es-MX"/>
        </w:rPr>
        <w:t>o</w:t>
      </w:r>
      <w:r w:rsidR="00B55B50" w:rsidRPr="00520E36">
        <w:rPr>
          <w:rFonts w:ascii="Arial Narrow" w:hAnsi="Arial Narrow"/>
          <w:bCs/>
          <w:sz w:val="26"/>
          <w:szCs w:val="26"/>
          <w:lang w:val="es-MX"/>
        </w:rPr>
        <w:t xml:space="preserve"> </w:t>
      </w:r>
      <w:r w:rsidR="003C1149" w:rsidRPr="00520E36">
        <w:rPr>
          <w:rFonts w:ascii="Arial Narrow" w:hAnsi="Arial Narrow"/>
          <w:bCs/>
          <w:sz w:val="26"/>
          <w:szCs w:val="26"/>
          <w:lang w:val="es-MX"/>
        </w:rPr>
        <w:t xml:space="preserve">fue por iniciativa del juzgador. </w:t>
      </w:r>
      <w:r w:rsidR="000D0473" w:rsidRPr="00520E36">
        <w:rPr>
          <w:rFonts w:ascii="Arial Narrow" w:hAnsi="Arial Narrow"/>
          <w:bCs/>
          <w:sz w:val="26"/>
          <w:szCs w:val="26"/>
          <w:lang w:val="es-MX"/>
        </w:rPr>
        <w:t xml:space="preserve">Admitirle ahora la petición sería habilitar una nueva oportunidad probatoria que el legislador </w:t>
      </w:r>
      <w:r w:rsidR="005F722A" w:rsidRPr="00520E36">
        <w:rPr>
          <w:rFonts w:ascii="Arial Narrow" w:hAnsi="Arial Narrow"/>
          <w:bCs/>
          <w:sz w:val="26"/>
          <w:szCs w:val="26"/>
          <w:lang w:val="es-MX"/>
        </w:rPr>
        <w:t xml:space="preserve">no </w:t>
      </w:r>
      <w:r w:rsidR="000D0473" w:rsidRPr="00520E36">
        <w:rPr>
          <w:rFonts w:ascii="Arial Narrow" w:hAnsi="Arial Narrow"/>
          <w:bCs/>
          <w:sz w:val="26"/>
          <w:szCs w:val="26"/>
          <w:lang w:val="es-MX"/>
        </w:rPr>
        <w:t>contempló, cu</w:t>
      </w:r>
      <w:r w:rsidR="001C5830" w:rsidRPr="00520E36">
        <w:rPr>
          <w:rFonts w:ascii="Arial Narrow" w:hAnsi="Arial Narrow"/>
          <w:bCs/>
          <w:sz w:val="26"/>
          <w:szCs w:val="26"/>
          <w:lang w:val="es-MX"/>
        </w:rPr>
        <w:t>an</w:t>
      </w:r>
      <w:r w:rsidR="000D0473" w:rsidRPr="00520E36">
        <w:rPr>
          <w:rFonts w:ascii="Arial Narrow" w:hAnsi="Arial Narrow"/>
          <w:bCs/>
          <w:sz w:val="26"/>
          <w:szCs w:val="26"/>
          <w:lang w:val="es-MX"/>
        </w:rPr>
        <w:t>do en primera instancia, conociendo la existencia de la actuación penal, desechó la posibilidad de reclamarla como prueba.</w:t>
      </w:r>
    </w:p>
    <w:p w14:paraId="17DE4FAE" w14:textId="46A374BE" w:rsidR="000D0473" w:rsidRPr="001E1475" w:rsidRDefault="000D0473" w:rsidP="001E1475">
      <w:pPr>
        <w:spacing w:after="0" w:line="240" w:lineRule="auto"/>
        <w:jc w:val="both"/>
        <w:rPr>
          <w:rFonts w:ascii="Arial Narrow" w:hAnsi="Arial Narrow"/>
          <w:sz w:val="26"/>
          <w:szCs w:val="26"/>
        </w:rPr>
      </w:pPr>
    </w:p>
    <w:p w14:paraId="3B84A1C7" w14:textId="3F7CF1AB" w:rsidR="00855ADE" w:rsidRPr="00520E36" w:rsidRDefault="00B4049F" w:rsidP="00520E36">
      <w:pPr>
        <w:pStyle w:val="Sinespaciado"/>
        <w:spacing w:line="276" w:lineRule="auto"/>
        <w:jc w:val="both"/>
        <w:rPr>
          <w:rFonts w:ascii="Arial Narrow" w:eastAsia="Times New Roman" w:hAnsi="Arial Narrow"/>
          <w:sz w:val="26"/>
          <w:szCs w:val="26"/>
        </w:rPr>
      </w:pPr>
      <w:r w:rsidRPr="00520E36">
        <w:rPr>
          <w:rFonts w:ascii="Arial Narrow" w:hAnsi="Arial Narrow"/>
          <w:b/>
          <w:sz w:val="26"/>
          <w:szCs w:val="26"/>
          <w:lang w:val="es-MX"/>
        </w:rPr>
        <w:t>2.4.-</w:t>
      </w:r>
      <w:r w:rsidRPr="00520E36">
        <w:rPr>
          <w:rFonts w:ascii="Arial Narrow" w:hAnsi="Arial Narrow"/>
          <w:bCs/>
          <w:sz w:val="26"/>
          <w:szCs w:val="26"/>
          <w:lang w:val="es-MX"/>
        </w:rPr>
        <w:t xml:space="preserve"> </w:t>
      </w:r>
      <w:r w:rsidR="00855ADE" w:rsidRPr="00520E36">
        <w:rPr>
          <w:rFonts w:ascii="Arial Narrow" w:hAnsi="Arial Narrow"/>
          <w:bCs/>
          <w:sz w:val="26"/>
          <w:szCs w:val="26"/>
          <w:lang w:val="es-MX"/>
        </w:rPr>
        <w:t xml:space="preserve">En el escrito que contiene el recurso </w:t>
      </w:r>
      <w:r w:rsidR="0064670F" w:rsidRPr="00520E36">
        <w:rPr>
          <w:rFonts w:ascii="Arial Narrow" w:hAnsi="Arial Narrow"/>
          <w:bCs/>
          <w:sz w:val="26"/>
          <w:szCs w:val="26"/>
          <w:lang w:val="es-MX"/>
        </w:rPr>
        <w:t xml:space="preserve">se echa de menos </w:t>
      </w:r>
      <w:r w:rsidR="00855ADE" w:rsidRPr="00520E36">
        <w:rPr>
          <w:rFonts w:ascii="Arial Narrow" w:hAnsi="Arial Narrow"/>
          <w:bCs/>
          <w:sz w:val="26"/>
          <w:szCs w:val="26"/>
          <w:lang w:val="es-MX"/>
        </w:rPr>
        <w:t xml:space="preserve">razones adicionales que ataquen lo decidido por el sustanciador. No se expuso de qué manera el deber del juez de ser </w:t>
      </w:r>
      <w:r w:rsidR="00855ADE" w:rsidRPr="00520E36">
        <w:rPr>
          <w:rFonts w:ascii="Arial Narrow" w:eastAsia="Times New Roman" w:hAnsi="Arial Narrow"/>
          <w:sz w:val="26"/>
          <w:szCs w:val="26"/>
        </w:rPr>
        <w:t>“</w:t>
      </w:r>
      <w:r w:rsidR="00855ADE" w:rsidRPr="00A6617B">
        <w:rPr>
          <w:rFonts w:ascii="Arial Narrow" w:eastAsia="Times New Roman" w:hAnsi="Arial Narrow"/>
          <w:sz w:val="24"/>
          <w:szCs w:val="26"/>
        </w:rPr>
        <w:t>propositivo y buscar que de manera explícita todas las partes se pronuncien sobre el decreto y práctica de la prueba</w:t>
      </w:r>
      <w:r w:rsidR="00855ADE" w:rsidRPr="00520E36">
        <w:rPr>
          <w:rFonts w:ascii="Arial Narrow" w:eastAsia="Times New Roman" w:hAnsi="Arial Narrow"/>
          <w:sz w:val="26"/>
          <w:szCs w:val="26"/>
        </w:rPr>
        <w:t xml:space="preserve">” altera la negativa </w:t>
      </w:r>
      <w:r w:rsidR="006F2F32" w:rsidRPr="00520E36">
        <w:rPr>
          <w:rFonts w:ascii="Arial Narrow" w:eastAsia="Times New Roman" w:hAnsi="Arial Narrow"/>
          <w:sz w:val="26"/>
          <w:szCs w:val="26"/>
        </w:rPr>
        <w:t>a la práctica de pruebas confutada, ni puede serlo la indebida “</w:t>
      </w:r>
      <w:r w:rsidR="006F2F32" w:rsidRPr="00A6617B">
        <w:rPr>
          <w:rFonts w:ascii="Arial Narrow" w:eastAsia="Times New Roman" w:hAnsi="Arial Narrow"/>
          <w:sz w:val="24"/>
          <w:szCs w:val="26"/>
        </w:rPr>
        <w:t>ponderación</w:t>
      </w:r>
      <w:r w:rsidR="006F2F32" w:rsidRPr="00520E36">
        <w:rPr>
          <w:rFonts w:ascii="Arial Narrow" w:eastAsia="Times New Roman" w:hAnsi="Arial Narrow"/>
          <w:sz w:val="26"/>
          <w:szCs w:val="26"/>
        </w:rPr>
        <w:t xml:space="preserve">” probatoria </w:t>
      </w:r>
      <w:r w:rsidR="0060219F" w:rsidRPr="00520E36">
        <w:rPr>
          <w:rFonts w:ascii="Arial Narrow" w:eastAsia="Times New Roman" w:hAnsi="Arial Narrow"/>
          <w:sz w:val="26"/>
          <w:szCs w:val="26"/>
        </w:rPr>
        <w:t xml:space="preserve">que presuntamente afecta los </w:t>
      </w:r>
      <w:r w:rsidR="00855ADE" w:rsidRPr="00520E36">
        <w:rPr>
          <w:rFonts w:ascii="Arial Narrow" w:eastAsia="Times New Roman" w:hAnsi="Arial Narrow"/>
          <w:sz w:val="26"/>
          <w:szCs w:val="26"/>
        </w:rPr>
        <w:t>fundamentos jurídicos de la decisión</w:t>
      </w:r>
      <w:r w:rsidR="0060219F" w:rsidRPr="00520E36">
        <w:rPr>
          <w:rFonts w:ascii="Arial Narrow" w:eastAsia="Times New Roman" w:hAnsi="Arial Narrow"/>
          <w:sz w:val="26"/>
          <w:szCs w:val="26"/>
        </w:rPr>
        <w:t xml:space="preserve"> de instancia, que sin duda son razones para atacar el fondo del asunto, </w:t>
      </w:r>
      <w:r w:rsidR="00AC713B" w:rsidRPr="00520E36">
        <w:rPr>
          <w:rFonts w:ascii="Arial Narrow" w:eastAsia="Times New Roman" w:hAnsi="Arial Narrow"/>
          <w:sz w:val="26"/>
          <w:szCs w:val="26"/>
        </w:rPr>
        <w:t>pero acá se controvierte es</w:t>
      </w:r>
      <w:r w:rsidR="005F722A" w:rsidRPr="00520E36">
        <w:rPr>
          <w:rFonts w:ascii="Arial Narrow" w:eastAsia="Times New Roman" w:hAnsi="Arial Narrow"/>
          <w:sz w:val="26"/>
          <w:szCs w:val="26"/>
        </w:rPr>
        <w:t xml:space="preserve"> </w:t>
      </w:r>
      <w:r w:rsidR="0060219F" w:rsidRPr="00520E36">
        <w:rPr>
          <w:rFonts w:ascii="Arial Narrow" w:eastAsia="Times New Roman" w:hAnsi="Arial Narrow"/>
          <w:sz w:val="26"/>
          <w:szCs w:val="26"/>
        </w:rPr>
        <w:t>el auto que negó el recaudo de pruebas en segundo grado.</w:t>
      </w:r>
    </w:p>
    <w:p w14:paraId="102DE507" w14:textId="71A6211A" w:rsidR="00220DB7" w:rsidRPr="001E1475" w:rsidRDefault="00220DB7" w:rsidP="001E1475">
      <w:pPr>
        <w:spacing w:after="0" w:line="240" w:lineRule="auto"/>
        <w:jc w:val="both"/>
        <w:rPr>
          <w:rFonts w:ascii="Arial Narrow" w:hAnsi="Arial Narrow"/>
          <w:sz w:val="26"/>
          <w:szCs w:val="26"/>
        </w:rPr>
      </w:pPr>
    </w:p>
    <w:p w14:paraId="1BBE1598" w14:textId="3D5E3BD3" w:rsidR="00220DB7" w:rsidRPr="00520E36" w:rsidRDefault="0016518B" w:rsidP="00520E36">
      <w:pPr>
        <w:pStyle w:val="Sinespaciado"/>
        <w:spacing w:line="276" w:lineRule="auto"/>
        <w:jc w:val="both"/>
        <w:rPr>
          <w:rFonts w:ascii="Arial Narrow" w:hAnsi="Arial Narrow" w:cs="Arial"/>
          <w:sz w:val="26"/>
          <w:szCs w:val="26"/>
        </w:rPr>
      </w:pPr>
      <w:r w:rsidRPr="00520E36">
        <w:rPr>
          <w:rFonts w:ascii="Arial Narrow" w:hAnsi="Arial Narrow"/>
          <w:b/>
          <w:sz w:val="26"/>
          <w:szCs w:val="26"/>
          <w:lang w:val="es-MX"/>
        </w:rPr>
        <w:t>3.</w:t>
      </w:r>
      <w:r w:rsidRPr="00520E36">
        <w:rPr>
          <w:rFonts w:ascii="Arial Narrow" w:hAnsi="Arial Narrow"/>
          <w:bCs/>
          <w:sz w:val="26"/>
          <w:szCs w:val="26"/>
          <w:lang w:val="es-MX"/>
        </w:rPr>
        <w:t xml:space="preserve"> </w:t>
      </w:r>
      <w:r w:rsidR="00220DB7" w:rsidRPr="00520E36">
        <w:rPr>
          <w:rFonts w:ascii="Arial Narrow" w:hAnsi="Arial Narrow" w:cs="Arial"/>
          <w:sz w:val="26"/>
          <w:szCs w:val="26"/>
        </w:rPr>
        <w:t xml:space="preserve">Por lo anteriormente expuesto, esta Sala Dual Civil-Familia del Tribunal Superior del Distrito Judicial de </w:t>
      </w:r>
      <w:r w:rsidR="00F86AD0" w:rsidRPr="00520E36">
        <w:rPr>
          <w:rFonts w:ascii="Arial Narrow" w:hAnsi="Arial Narrow" w:cs="Arial"/>
          <w:sz w:val="26"/>
          <w:szCs w:val="26"/>
        </w:rPr>
        <w:t>Pereira</w:t>
      </w:r>
      <w:r w:rsidR="00220DB7" w:rsidRPr="00520E36">
        <w:rPr>
          <w:rFonts w:ascii="Arial Narrow" w:hAnsi="Arial Narrow" w:cs="Arial"/>
          <w:sz w:val="26"/>
          <w:szCs w:val="26"/>
        </w:rPr>
        <w:t>,</w:t>
      </w:r>
    </w:p>
    <w:p w14:paraId="27653B5D" w14:textId="312C794B" w:rsidR="000C50A6" w:rsidRPr="001E1475" w:rsidRDefault="000E0D3B" w:rsidP="001E1475">
      <w:pPr>
        <w:spacing w:after="0" w:line="240" w:lineRule="auto"/>
        <w:jc w:val="both"/>
        <w:rPr>
          <w:rFonts w:ascii="Arial Narrow" w:hAnsi="Arial Narrow"/>
          <w:sz w:val="26"/>
          <w:szCs w:val="26"/>
        </w:rPr>
      </w:pPr>
      <w:r w:rsidRPr="001E1475">
        <w:rPr>
          <w:rFonts w:ascii="Arial Narrow" w:hAnsi="Arial Narrow"/>
          <w:sz w:val="26"/>
          <w:szCs w:val="26"/>
        </w:rPr>
        <w:t xml:space="preserve"> </w:t>
      </w:r>
    </w:p>
    <w:p w14:paraId="58CFF3AE" w14:textId="771623B8" w:rsidR="0006573D" w:rsidRPr="00520E36" w:rsidRDefault="0006573D" w:rsidP="00520E36">
      <w:pPr>
        <w:pStyle w:val="Sinespaciado"/>
        <w:spacing w:line="276" w:lineRule="auto"/>
        <w:jc w:val="center"/>
        <w:rPr>
          <w:rFonts w:ascii="Arial Narrow" w:hAnsi="Arial Narrow" w:cs="Arial"/>
          <w:bCs/>
          <w:sz w:val="26"/>
          <w:szCs w:val="26"/>
        </w:rPr>
      </w:pPr>
      <w:r w:rsidRPr="00520E36">
        <w:rPr>
          <w:rFonts w:ascii="Arial Narrow" w:hAnsi="Arial Narrow" w:cs="Arial"/>
          <w:b/>
          <w:sz w:val="26"/>
          <w:szCs w:val="26"/>
        </w:rPr>
        <w:t>RESUELVE</w:t>
      </w:r>
      <w:r w:rsidRPr="00520E36">
        <w:rPr>
          <w:rFonts w:ascii="Arial Narrow" w:hAnsi="Arial Narrow" w:cs="Arial"/>
          <w:bCs/>
          <w:sz w:val="26"/>
          <w:szCs w:val="26"/>
        </w:rPr>
        <w:t>:</w:t>
      </w:r>
    </w:p>
    <w:p w14:paraId="19145999" w14:textId="77777777" w:rsidR="000C50A6" w:rsidRPr="001E1475" w:rsidRDefault="000C50A6" w:rsidP="001E1475">
      <w:pPr>
        <w:spacing w:after="0" w:line="240" w:lineRule="auto"/>
        <w:jc w:val="both"/>
        <w:rPr>
          <w:rFonts w:ascii="Arial Narrow" w:hAnsi="Arial Narrow"/>
          <w:sz w:val="26"/>
          <w:szCs w:val="26"/>
        </w:rPr>
      </w:pPr>
    </w:p>
    <w:p w14:paraId="561AD559" w14:textId="02E3E395" w:rsidR="00B55B90" w:rsidRPr="00520E36" w:rsidRDefault="009F0F71" w:rsidP="00520E36">
      <w:pPr>
        <w:pStyle w:val="Sinespaciado"/>
        <w:spacing w:line="276" w:lineRule="auto"/>
        <w:jc w:val="both"/>
        <w:rPr>
          <w:rFonts w:ascii="Arial Narrow" w:hAnsi="Arial Narrow" w:cs="Arial"/>
          <w:sz w:val="26"/>
          <w:szCs w:val="26"/>
        </w:rPr>
      </w:pPr>
      <w:r w:rsidRPr="00520E36">
        <w:rPr>
          <w:rFonts w:ascii="Arial Narrow" w:hAnsi="Arial Narrow" w:cs="Arial"/>
          <w:b/>
          <w:sz w:val="26"/>
          <w:szCs w:val="26"/>
        </w:rPr>
        <w:t>Primero</w:t>
      </w:r>
      <w:r w:rsidRPr="00520E36">
        <w:rPr>
          <w:rFonts w:ascii="Arial Narrow" w:hAnsi="Arial Narrow" w:cs="Arial"/>
          <w:sz w:val="26"/>
          <w:szCs w:val="26"/>
        </w:rPr>
        <w:t xml:space="preserve">. </w:t>
      </w:r>
      <w:r w:rsidR="00DB3D51" w:rsidRPr="00520E36">
        <w:rPr>
          <w:rFonts w:ascii="Arial Narrow" w:hAnsi="Arial Narrow" w:cs="Arial"/>
          <w:sz w:val="26"/>
          <w:szCs w:val="26"/>
        </w:rPr>
        <w:t>Confirmar</w:t>
      </w:r>
      <w:r w:rsidR="00EC138E" w:rsidRPr="00520E36">
        <w:rPr>
          <w:rFonts w:ascii="Arial Narrow" w:hAnsi="Arial Narrow" w:cs="Arial"/>
          <w:sz w:val="26"/>
          <w:szCs w:val="26"/>
        </w:rPr>
        <w:t xml:space="preserve"> </w:t>
      </w:r>
      <w:r w:rsidR="00216AD3" w:rsidRPr="00520E36">
        <w:rPr>
          <w:rFonts w:ascii="Arial Narrow" w:hAnsi="Arial Narrow" w:cs="Arial"/>
          <w:sz w:val="26"/>
          <w:szCs w:val="26"/>
        </w:rPr>
        <w:t xml:space="preserve">el </w:t>
      </w:r>
      <w:r w:rsidR="00EC138E" w:rsidRPr="00520E36">
        <w:rPr>
          <w:rFonts w:ascii="Arial Narrow" w:hAnsi="Arial Narrow" w:cs="Arial"/>
          <w:sz w:val="26"/>
          <w:szCs w:val="26"/>
        </w:rPr>
        <w:t xml:space="preserve">auto del </w:t>
      </w:r>
      <w:r w:rsidRPr="00520E36">
        <w:rPr>
          <w:rFonts w:ascii="Arial Narrow" w:hAnsi="Arial Narrow" w:cs="Arial"/>
          <w:sz w:val="26"/>
          <w:szCs w:val="26"/>
        </w:rPr>
        <w:t>02</w:t>
      </w:r>
      <w:r w:rsidR="00EC138E" w:rsidRPr="00520E36">
        <w:rPr>
          <w:rFonts w:ascii="Arial Narrow" w:hAnsi="Arial Narrow" w:cs="Arial"/>
          <w:sz w:val="26"/>
          <w:szCs w:val="26"/>
        </w:rPr>
        <w:t xml:space="preserve"> de </w:t>
      </w:r>
      <w:r w:rsidR="007D3964" w:rsidRPr="00520E36">
        <w:rPr>
          <w:rFonts w:ascii="Arial Narrow" w:hAnsi="Arial Narrow" w:cs="Arial"/>
          <w:sz w:val="26"/>
          <w:szCs w:val="26"/>
        </w:rPr>
        <w:t>junio</w:t>
      </w:r>
      <w:r w:rsidR="00EC138E" w:rsidRPr="00520E36">
        <w:rPr>
          <w:rFonts w:ascii="Arial Narrow" w:hAnsi="Arial Narrow" w:cs="Arial"/>
          <w:sz w:val="26"/>
          <w:szCs w:val="26"/>
        </w:rPr>
        <w:t xml:space="preserve"> de 2021, dictado dentro del asunto por el </w:t>
      </w:r>
      <w:r w:rsidR="0040406C" w:rsidRPr="00520E36">
        <w:rPr>
          <w:rFonts w:ascii="Arial Narrow" w:hAnsi="Arial Narrow" w:cs="Arial"/>
          <w:sz w:val="26"/>
          <w:szCs w:val="26"/>
        </w:rPr>
        <w:t>M</w:t>
      </w:r>
      <w:r w:rsidR="00EC138E" w:rsidRPr="00520E36">
        <w:rPr>
          <w:rFonts w:ascii="Arial Narrow" w:hAnsi="Arial Narrow" w:cs="Arial"/>
          <w:sz w:val="26"/>
          <w:szCs w:val="26"/>
        </w:rPr>
        <w:t>agistrado</w:t>
      </w:r>
      <w:r w:rsidR="0040406C" w:rsidRPr="00520E36">
        <w:rPr>
          <w:rFonts w:ascii="Arial Narrow" w:hAnsi="Arial Narrow" w:cs="Arial"/>
          <w:sz w:val="26"/>
          <w:szCs w:val="26"/>
        </w:rPr>
        <w:t xml:space="preserve"> Sustanciado,</w:t>
      </w:r>
      <w:r w:rsidR="00EC138E" w:rsidRPr="00520E36">
        <w:rPr>
          <w:rFonts w:ascii="Arial Narrow" w:hAnsi="Arial Narrow" w:cs="Arial"/>
          <w:sz w:val="26"/>
          <w:szCs w:val="26"/>
        </w:rPr>
        <w:t xml:space="preserve"> Dr. Jaime Alberto Saraza Naranjo, </w:t>
      </w:r>
      <w:r w:rsidR="00216AD3" w:rsidRPr="00520E36">
        <w:rPr>
          <w:rFonts w:ascii="Arial Narrow" w:hAnsi="Arial Narrow" w:cs="Arial"/>
          <w:sz w:val="26"/>
          <w:szCs w:val="26"/>
        </w:rPr>
        <w:t xml:space="preserve">según lo expuesto en la parte motiva de este proveído. </w:t>
      </w:r>
    </w:p>
    <w:p w14:paraId="627DC21D" w14:textId="77777777" w:rsidR="000C50A6" w:rsidRPr="001E1475" w:rsidRDefault="000C50A6" w:rsidP="001E1475">
      <w:pPr>
        <w:spacing w:after="0" w:line="240" w:lineRule="auto"/>
        <w:jc w:val="both"/>
        <w:rPr>
          <w:rFonts w:ascii="Arial Narrow" w:hAnsi="Arial Narrow"/>
          <w:sz w:val="26"/>
          <w:szCs w:val="26"/>
        </w:rPr>
      </w:pPr>
    </w:p>
    <w:p w14:paraId="4118496A" w14:textId="74365864" w:rsidR="00701219" w:rsidRPr="00520E36" w:rsidRDefault="009F0F71" w:rsidP="00520E36">
      <w:pPr>
        <w:pStyle w:val="Sinespaciado"/>
        <w:spacing w:line="276" w:lineRule="auto"/>
        <w:jc w:val="both"/>
        <w:rPr>
          <w:rFonts w:ascii="Arial Narrow" w:hAnsi="Arial Narrow" w:cs="Arial"/>
          <w:sz w:val="26"/>
          <w:szCs w:val="26"/>
        </w:rPr>
      </w:pPr>
      <w:r w:rsidRPr="00520E36">
        <w:rPr>
          <w:rFonts w:ascii="Arial Narrow" w:hAnsi="Arial Narrow" w:cs="Arial"/>
          <w:b/>
          <w:sz w:val="26"/>
          <w:szCs w:val="26"/>
        </w:rPr>
        <w:t>Segundo.</w:t>
      </w:r>
      <w:r w:rsidRPr="00520E36">
        <w:rPr>
          <w:rFonts w:ascii="Arial Narrow" w:hAnsi="Arial Narrow" w:cs="Arial"/>
          <w:bCs/>
          <w:sz w:val="26"/>
          <w:szCs w:val="26"/>
        </w:rPr>
        <w:t xml:space="preserve"> </w:t>
      </w:r>
      <w:r w:rsidR="00701219" w:rsidRPr="00520E36">
        <w:rPr>
          <w:rFonts w:ascii="Arial Narrow" w:hAnsi="Arial Narrow" w:cs="Arial"/>
          <w:sz w:val="26"/>
          <w:szCs w:val="26"/>
        </w:rPr>
        <w:t xml:space="preserve">Ejecutoriada esta providencia, remítase el expediente al despacho del Magistrado </w:t>
      </w:r>
      <w:r w:rsidR="00373626" w:rsidRPr="00520E36">
        <w:rPr>
          <w:rFonts w:ascii="Arial Narrow" w:hAnsi="Arial Narrow" w:cs="Arial"/>
          <w:sz w:val="26"/>
          <w:szCs w:val="26"/>
        </w:rPr>
        <w:t>sustanciador.</w:t>
      </w:r>
    </w:p>
    <w:p w14:paraId="18E978E5" w14:textId="77777777" w:rsidR="00373626" w:rsidRPr="001E1475" w:rsidRDefault="00373626" w:rsidP="001E1475">
      <w:pPr>
        <w:spacing w:after="0" w:line="240" w:lineRule="auto"/>
        <w:jc w:val="both"/>
        <w:rPr>
          <w:rFonts w:ascii="Arial Narrow" w:hAnsi="Arial Narrow"/>
          <w:sz w:val="26"/>
          <w:szCs w:val="26"/>
        </w:rPr>
      </w:pPr>
    </w:p>
    <w:p w14:paraId="1CA311AF" w14:textId="6EFECC53" w:rsidR="00866988" w:rsidRPr="00520E36" w:rsidRDefault="009F0F71" w:rsidP="00520E36">
      <w:pPr>
        <w:pStyle w:val="Prrafodelista"/>
        <w:spacing w:after="0" w:line="276" w:lineRule="auto"/>
        <w:ind w:left="0"/>
        <w:jc w:val="center"/>
        <w:rPr>
          <w:rFonts w:ascii="Arial Narrow" w:hAnsi="Arial Narrow" w:cs="Arial"/>
          <w:b/>
          <w:bCs/>
          <w:sz w:val="26"/>
          <w:szCs w:val="26"/>
          <w:lang w:val="es-MX"/>
        </w:rPr>
      </w:pPr>
      <w:r w:rsidRPr="00520E36">
        <w:rPr>
          <w:rFonts w:ascii="Arial Narrow" w:hAnsi="Arial Narrow" w:cs="Arial"/>
          <w:b/>
          <w:bCs/>
          <w:sz w:val="26"/>
          <w:szCs w:val="26"/>
          <w:lang w:val="es-MX"/>
        </w:rPr>
        <w:t>Notifíquese y cúmplase</w:t>
      </w:r>
    </w:p>
    <w:p w14:paraId="5036101C" w14:textId="25217EE8" w:rsidR="0085600D" w:rsidRPr="00520E36" w:rsidRDefault="0085600D" w:rsidP="00520E36">
      <w:pPr>
        <w:pStyle w:val="Sinespaciado"/>
        <w:spacing w:line="276" w:lineRule="auto"/>
        <w:jc w:val="both"/>
        <w:rPr>
          <w:rFonts w:ascii="Arial Narrow" w:hAnsi="Arial Narrow" w:cs="Arial"/>
          <w:sz w:val="26"/>
          <w:szCs w:val="26"/>
        </w:rPr>
      </w:pPr>
    </w:p>
    <w:p w14:paraId="3349662F" w14:textId="4B05DFB1" w:rsidR="0085600D" w:rsidRDefault="0085600D" w:rsidP="00520E36">
      <w:pPr>
        <w:pStyle w:val="Sinespaciado"/>
        <w:spacing w:line="276" w:lineRule="auto"/>
        <w:jc w:val="both"/>
        <w:rPr>
          <w:rFonts w:ascii="Arial Narrow" w:hAnsi="Arial Narrow" w:cs="Arial"/>
          <w:sz w:val="26"/>
          <w:szCs w:val="26"/>
        </w:rPr>
      </w:pPr>
    </w:p>
    <w:p w14:paraId="3B6363F7" w14:textId="77777777" w:rsidR="00520E36" w:rsidRPr="00520E36" w:rsidRDefault="00520E36" w:rsidP="00520E36">
      <w:pPr>
        <w:pStyle w:val="Sinespaciado"/>
        <w:spacing w:line="276" w:lineRule="auto"/>
        <w:jc w:val="both"/>
        <w:rPr>
          <w:rFonts w:ascii="Arial Narrow" w:hAnsi="Arial Narrow" w:cs="Arial"/>
          <w:sz w:val="26"/>
          <w:szCs w:val="26"/>
        </w:rPr>
      </w:pPr>
    </w:p>
    <w:p w14:paraId="4788675C" w14:textId="6C2D015C" w:rsidR="001C44EB" w:rsidRPr="00520E36" w:rsidRDefault="001C44EB" w:rsidP="00520E36">
      <w:pPr>
        <w:pStyle w:val="Prrafodelista"/>
        <w:spacing w:after="0" w:line="276" w:lineRule="auto"/>
        <w:ind w:left="0"/>
        <w:jc w:val="center"/>
        <w:rPr>
          <w:rFonts w:ascii="Arial Narrow" w:hAnsi="Arial Narrow" w:cs="Arial"/>
          <w:b/>
          <w:bCs/>
          <w:sz w:val="26"/>
          <w:szCs w:val="26"/>
          <w:lang w:val="es-MX"/>
        </w:rPr>
      </w:pPr>
      <w:r w:rsidRPr="00520E36">
        <w:rPr>
          <w:rFonts w:ascii="Arial Narrow" w:hAnsi="Arial Narrow" w:cs="Arial"/>
          <w:b/>
          <w:bCs/>
          <w:sz w:val="26"/>
          <w:szCs w:val="26"/>
          <w:lang w:val="es-MX"/>
        </w:rPr>
        <w:t>CARLOS MAURICIO GARCÍA BARAJAS</w:t>
      </w:r>
    </w:p>
    <w:p w14:paraId="6F237A54" w14:textId="464A6920" w:rsidR="001C44EB" w:rsidRPr="00520E36" w:rsidRDefault="001C44EB" w:rsidP="00520E36">
      <w:pPr>
        <w:pStyle w:val="Prrafodelista"/>
        <w:spacing w:after="0" w:line="276" w:lineRule="auto"/>
        <w:ind w:left="0"/>
        <w:jc w:val="center"/>
        <w:rPr>
          <w:rFonts w:ascii="Arial Narrow" w:hAnsi="Arial Narrow" w:cs="Arial"/>
          <w:bCs/>
          <w:sz w:val="26"/>
          <w:szCs w:val="26"/>
          <w:lang w:val="es-MX"/>
        </w:rPr>
      </w:pPr>
      <w:r w:rsidRPr="00520E36">
        <w:rPr>
          <w:rFonts w:ascii="Arial Narrow" w:hAnsi="Arial Narrow" w:cs="Arial"/>
          <w:bCs/>
          <w:sz w:val="26"/>
          <w:szCs w:val="26"/>
          <w:lang w:val="es-MX"/>
        </w:rPr>
        <w:t>Magistrado Sustanciador</w:t>
      </w:r>
    </w:p>
    <w:p w14:paraId="2FAFBE54" w14:textId="04255DDB" w:rsidR="009F0F71" w:rsidRPr="00520E36" w:rsidRDefault="009F0F71" w:rsidP="00520E36">
      <w:pPr>
        <w:pStyle w:val="Sinespaciado"/>
        <w:spacing w:line="276" w:lineRule="auto"/>
        <w:jc w:val="both"/>
        <w:rPr>
          <w:rFonts w:ascii="Arial Narrow" w:hAnsi="Arial Narrow" w:cs="Arial"/>
          <w:sz w:val="26"/>
          <w:szCs w:val="26"/>
        </w:rPr>
      </w:pPr>
    </w:p>
    <w:p w14:paraId="288E5D06" w14:textId="62249CDD" w:rsidR="009F0F71" w:rsidRDefault="009F0F71" w:rsidP="00520E36">
      <w:pPr>
        <w:pStyle w:val="Sinespaciado"/>
        <w:spacing w:line="276" w:lineRule="auto"/>
        <w:jc w:val="both"/>
        <w:rPr>
          <w:rFonts w:ascii="Arial Narrow" w:hAnsi="Arial Narrow" w:cs="Arial"/>
          <w:sz w:val="26"/>
          <w:szCs w:val="26"/>
        </w:rPr>
      </w:pPr>
    </w:p>
    <w:p w14:paraId="31A2BBA8" w14:textId="77777777" w:rsidR="00520E36" w:rsidRPr="00520E36" w:rsidRDefault="00520E36" w:rsidP="00520E36">
      <w:pPr>
        <w:pStyle w:val="Sinespaciado"/>
        <w:spacing w:line="276" w:lineRule="auto"/>
        <w:jc w:val="both"/>
        <w:rPr>
          <w:rFonts w:ascii="Arial Narrow" w:hAnsi="Arial Narrow" w:cs="Arial"/>
          <w:sz w:val="26"/>
          <w:szCs w:val="26"/>
        </w:rPr>
      </w:pPr>
    </w:p>
    <w:p w14:paraId="49E63113" w14:textId="60F842BE" w:rsidR="009F0F71" w:rsidRPr="00520E36" w:rsidRDefault="006F3F2A" w:rsidP="00520E36">
      <w:pPr>
        <w:pStyle w:val="Prrafodelista"/>
        <w:spacing w:after="0" w:line="276" w:lineRule="auto"/>
        <w:ind w:left="0"/>
        <w:jc w:val="center"/>
        <w:rPr>
          <w:rFonts w:ascii="Arial Narrow" w:hAnsi="Arial Narrow" w:cs="Arial"/>
          <w:b/>
          <w:bCs/>
          <w:sz w:val="26"/>
          <w:szCs w:val="26"/>
          <w:lang w:val="es-MX"/>
        </w:rPr>
      </w:pPr>
      <w:r w:rsidRPr="00520E36">
        <w:rPr>
          <w:rFonts w:ascii="Arial Narrow" w:hAnsi="Arial Narrow" w:cs="Arial"/>
          <w:b/>
          <w:bCs/>
          <w:sz w:val="26"/>
          <w:szCs w:val="26"/>
          <w:lang w:val="es-MX"/>
        </w:rPr>
        <w:t>DUBERNEY GRISALES HERRERA</w:t>
      </w:r>
    </w:p>
    <w:p w14:paraId="412704E1" w14:textId="4E6A6C69" w:rsidR="00004963" w:rsidRPr="00520E36" w:rsidRDefault="009F0F71" w:rsidP="00520E36">
      <w:pPr>
        <w:pStyle w:val="Prrafodelista"/>
        <w:spacing w:after="0" w:line="276" w:lineRule="auto"/>
        <w:ind w:left="0"/>
        <w:jc w:val="center"/>
        <w:rPr>
          <w:rFonts w:ascii="Arial Narrow" w:hAnsi="Arial Narrow" w:cs="Arial"/>
          <w:bCs/>
          <w:sz w:val="26"/>
          <w:szCs w:val="26"/>
          <w:lang w:val="es-MX"/>
        </w:rPr>
      </w:pPr>
      <w:r w:rsidRPr="00520E36">
        <w:rPr>
          <w:rFonts w:ascii="Arial Narrow" w:hAnsi="Arial Narrow" w:cs="Arial"/>
          <w:bCs/>
          <w:sz w:val="26"/>
          <w:szCs w:val="26"/>
          <w:lang w:val="es-MX"/>
        </w:rPr>
        <w:t>Magistrado</w:t>
      </w:r>
    </w:p>
    <w:sectPr w:rsidR="00004963" w:rsidRPr="00520E36" w:rsidSect="001E1D3A">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75D7" w14:textId="77777777" w:rsidR="002939B9" w:rsidRDefault="002939B9" w:rsidP="00A74900">
      <w:pPr>
        <w:spacing w:after="0" w:line="240" w:lineRule="auto"/>
      </w:pPr>
      <w:r>
        <w:separator/>
      </w:r>
    </w:p>
  </w:endnote>
  <w:endnote w:type="continuationSeparator" w:id="0">
    <w:p w14:paraId="3692FD63" w14:textId="77777777" w:rsidR="002939B9" w:rsidRDefault="002939B9"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30ED" w14:textId="77777777" w:rsidR="002939B9" w:rsidRDefault="002939B9" w:rsidP="00A74900">
      <w:pPr>
        <w:spacing w:after="0" w:line="240" w:lineRule="auto"/>
      </w:pPr>
      <w:r>
        <w:separator/>
      </w:r>
    </w:p>
  </w:footnote>
  <w:footnote w:type="continuationSeparator" w:id="0">
    <w:p w14:paraId="69DCDC2F" w14:textId="77777777" w:rsidR="002939B9" w:rsidRDefault="002939B9" w:rsidP="00A74900">
      <w:pPr>
        <w:spacing w:after="0" w:line="240" w:lineRule="auto"/>
      </w:pPr>
      <w:r>
        <w:continuationSeparator/>
      </w:r>
    </w:p>
  </w:footnote>
  <w:footnote w:id="1">
    <w:p w14:paraId="1EE850D9" w14:textId="6ECA89A0" w:rsidR="00BF4C11" w:rsidRPr="00520E36" w:rsidRDefault="00BF4C11" w:rsidP="00520E36">
      <w:pPr>
        <w:pStyle w:val="Textonotapie"/>
        <w:jc w:val="both"/>
        <w:rPr>
          <w:rFonts w:ascii="Arial" w:hAnsi="Arial" w:cs="Arial"/>
          <w:sz w:val="18"/>
          <w:szCs w:val="16"/>
          <w:lang w:val="es-MX"/>
        </w:rPr>
      </w:pPr>
      <w:r w:rsidRPr="00520E36">
        <w:rPr>
          <w:rStyle w:val="Refdenotaalpie"/>
          <w:rFonts w:ascii="Arial" w:hAnsi="Arial" w:cs="Arial"/>
          <w:sz w:val="18"/>
          <w:szCs w:val="16"/>
        </w:rPr>
        <w:footnoteRef/>
      </w:r>
      <w:r w:rsidRPr="00520E36">
        <w:rPr>
          <w:rFonts w:ascii="Arial" w:hAnsi="Arial" w:cs="Arial"/>
          <w:sz w:val="18"/>
          <w:szCs w:val="16"/>
        </w:rPr>
        <w:t xml:space="preserve">  Cuando el recurrente impugne una providencia judicial mediante un recurso improcedente, el juez deberá tramitar la impugnación por las reglas del recurso que resultare procedente, siempre que haya sido interpuesto oportunamente.</w:t>
      </w:r>
    </w:p>
  </w:footnote>
  <w:footnote w:id="2">
    <w:p w14:paraId="6D0377FC" w14:textId="77777777" w:rsidR="0060541C" w:rsidRPr="00520E36" w:rsidRDefault="0060541C" w:rsidP="00520E36">
      <w:pPr>
        <w:pStyle w:val="Textonotapie"/>
        <w:jc w:val="both"/>
        <w:rPr>
          <w:rFonts w:ascii="Arial" w:hAnsi="Arial" w:cs="Arial"/>
          <w:sz w:val="18"/>
          <w:szCs w:val="16"/>
        </w:rPr>
      </w:pPr>
      <w:r w:rsidRPr="00520E36">
        <w:rPr>
          <w:rStyle w:val="Refdenotaalpie"/>
          <w:rFonts w:ascii="Arial" w:hAnsi="Arial" w:cs="Arial"/>
          <w:sz w:val="18"/>
          <w:szCs w:val="16"/>
        </w:rPr>
        <w:footnoteRef/>
      </w:r>
      <w:r w:rsidRPr="00520E36">
        <w:rPr>
          <w:rFonts w:ascii="Arial" w:hAnsi="Arial" w:cs="Arial"/>
          <w:sz w:val="18"/>
          <w:szCs w:val="16"/>
        </w:rPr>
        <w:t xml:space="preserve"> Cfr. FORERO Silva, Jorge. El Recurso de Apelación y la Pretensión impugnaticia. Revista del Instituto Colombiano de Derecho Procesal No. 43.</w:t>
      </w:r>
    </w:p>
  </w:footnote>
  <w:footnote w:id="3">
    <w:p w14:paraId="11017214" w14:textId="77777777" w:rsidR="00A557FD" w:rsidRPr="00520E36" w:rsidRDefault="00A557FD" w:rsidP="00520E36">
      <w:pPr>
        <w:pStyle w:val="Sinespaciado"/>
        <w:ind w:right="335"/>
        <w:jc w:val="both"/>
        <w:rPr>
          <w:rFonts w:ascii="Arial" w:hAnsi="Arial" w:cs="Arial"/>
          <w:bCs/>
          <w:i/>
          <w:iCs/>
          <w:sz w:val="18"/>
          <w:szCs w:val="16"/>
          <w:lang w:val="es-MX"/>
        </w:rPr>
      </w:pPr>
      <w:r w:rsidRPr="00520E36">
        <w:rPr>
          <w:rStyle w:val="Refdenotaalpie"/>
          <w:rFonts w:ascii="Arial" w:hAnsi="Arial" w:cs="Arial"/>
          <w:sz w:val="18"/>
          <w:szCs w:val="16"/>
        </w:rPr>
        <w:footnoteRef/>
      </w:r>
      <w:r w:rsidRPr="00520E36">
        <w:rPr>
          <w:rFonts w:ascii="Arial" w:hAnsi="Arial" w:cs="Arial"/>
          <w:sz w:val="18"/>
          <w:szCs w:val="16"/>
        </w:rPr>
        <w:t xml:space="preserve"> </w:t>
      </w:r>
      <w:r w:rsidRPr="00520E36">
        <w:rPr>
          <w:rFonts w:ascii="Arial" w:hAnsi="Arial" w:cs="Arial"/>
          <w:bCs/>
          <w:i/>
          <w:iCs/>
          <w:sz w:val="18"/>
          <w:szCs w:val="16"/>
          <w:lang w:val="es-MX"/>
        </w:rPr>
        <w:t>“1. Cuando las partes las pidan de común acuerdo.</w:t>
      </w:r>
    </w:p>
    <w:p w14:paraId="7F821E63" w14:textId="77777777" w:rsidR="00A557FD" w:rsidRPr="00520E36" w:rsidRDefault="00A557FD" w:rsidP="00520E36">
      <w:pPr>
        <w:pStyle w:val="Sinespaciado"/>
        <w:ind w:right="335"/>
        <w:jc w:val="both"/>
        <w:rPr>
          <w:rFonts w:ascii="Arial" w:hAnsi="Arial" w:cs="Arial"/>
          <w:bCs/>
          <w:i/>
          <w:iCs/>
          <w:sz w:val="18"/>
          <w:szCs w:val="16"/>
          <w:lang w:val="es-MX"/>
        </w:rPr>
      </w:pPr>
      <w:r w:rsidRPr="00520E36">
        <w:rPr>
          <w:rFonts w:ascii="Arial" w:hAnsi="Arial" w:cs="Arial"/>
          <w:bCs/>
          <w:i/>
          <w:iCs/>
          <w:sz w:val="18"/>
          <w:szCs w:val="16"/>
          <w:lang w:val="es-MX"/>
        </w:rPr>
        <w:t>2. Cuando decretadas en primera instancia, se dejaron de practicar sin culpa de la parte que las pidió.</w:t>
      </w:r>
    </w:p>
    <w:p w14:paraId="3DD4B3DA" w14:textId="77777777" w:rsidR="00A557FD" w:rsidRPr="00520E36" w:rsidRDefault="00A557FD" w:rsidP="00520E36">
      <w:pPr>
        <w:pStyle w:val="Sinespaciado"/>
        <w:ind w:right="335"/>
        <w:jc w:val="both"/>
        <w:rPr>
          <w:rFonts w:ascii="Arial" w:hAnsi="Arial" w:cs="Arial"/>
          <w:bCs/>
          <w:i/>
          <w:iCs/>
          <w:sz w:val="18"/>
          <w:szCs w:val="16"/>
          <w:lang w:val="es-MX"/>
        </w:rPr>
      </w:pPr>
      <w:r w:rsidRPr="00520E36">
        <w:rPr>
          <w:rFonts w:ascii="Arial" w:hAnsi="Arial" w:cs="Arial"/>
          <w:bCs/>
          <w:i/>
          <w:iCs/>
          <w:sz w:val="18"/>
          <w:szCs w:val="16"/>
          <w:lang w:val="es-MX"/>
        </w:rPr>
        <w:t>3. Cuando versen sobre hechos ocurridos después de transcurrida la oportunidad para pedir pruebas en primera instancia, pero solamente para demostrarlos o desvirtuarlos.</w:t>
      </w:r>
    </w:p>
    <w:p w14:paraId="24047DA6" w14:textId="77777777" w:rsidR="00A557FD" w:rsidRPr="00520E36" w:rsidRDefault="00A557FD" w:rsidP="00520E36">
      <w:pPr>
        <w:pStyle w:val="Sinespaciado"/>
        <w:ind w:right="335"/>
        <w:jc w:val="both"/>
        <w:rPr>
          <w:rFonts w:ascii="Arial" w:hAnsi="Arial" w:cs="Arial"/>
          <w:bCs/>
          <w:i/>
          <w:iCs/>
          <w:sz w:val="18"/>
          <w:szCs w:val="16"/>
          <w:lang w:val="es-MX"/>
        </w:rPr>
      </w:pPr>
      <w:r w:rsidRPr="00520E36">
        <w:rPr>
          <w:rFonts w:ascii="Arial" w:hAnsi="Arial" w:cs="Arial"/>
          <w:bCs/>
          <w:i/>
          <w:iCs/>
          <w:sz w:val="18"/>
          <w:szCs w:val="16"/>
          <w:lang w:val="es-MX"/>
        </w:rPr>
        <w:t>4. Cuando se trate de documentos que no pudieron aducirse en la primera instancia por fuerza mayor o caso fortuito, o por obra de la parte contraria.</w:t>
      </w:r>
    </w:p>
    <w:p w14:paraId="6D605ABE" w14:textId="6ECF652D" w:rsidR="00A557FD" w:rsidRPr="00520E36" w:rsidRDefault="00A557FD" w:rsidP="00520E36">
      <w:pPr>
        <w:pStyle w:val="Sinespaciado"/>
        <w:ind w:right="335"/>
        <w:jc w:val="both"/>
        <w:rPr>
          <w:rFonts w:ascii="Arial" w:hAnsi="Arial" w:cs="Arial"/>
          <w:bCs/>
          <w:i/>
          <w:iCs/>
          <w:sz w:val="18"/>
          <w:szCs w:val="16"/>
          <w:lang w:val="es-MX"/>
        </w:rPr>
      </w:pPr>
      <w:r w:rsidRPr="00520E36">
        <w:rPr>
          <w:rFonts w:ascii="Arial" w:hAnsi="Arial" w:cs="Arial"/>
          <w:bCs/>
          <w:i/>
          <w:iCs/>
          <w:sz w:val="18"/>
          <w:szCs w:val="16"/>
          <w:lang w:val="es-MX"/>
        </w:rPr>
        <w:t>5. Si con ellas se persigue desvirtuar los documentos de que trata el ordinal anterior.”</w:t>
      </w:r>
    </w:p>
  </w:footnote>
  <w:footnote w:id="4">
    <w:p w14:paraId="3F0E317D" w14:textId="77777777" w:rsidR="006B6CFF" w:rsidRPr="004F45D7" w:rsidRDefault="006B6CFF" w:rsidP="00520E36">
      <w:pPr>
        <w:pStyle w:val="Textonotapie"/>
        <w:jc w:val="both"/>
        <w:rPr>
          <w:rFonts w:ascii="Arial Narrow" w:hAnsi="Arial Narrow"/>
          <w:sz w:val="16"/>
          <w:szCs w:val="16"/>
        </w:rPr>
      </w:pPr>
      <w:r w:rsidRPr="00520E36">
        <w:rPr>
          <w:rStyle w:val="Refdenotaalpie"/>
          <w:rFonts w:ascii="Arial" w:hAnsi="Arial" w:cs="Arial"/>
          <w:sz w:val="18"/>
          <w:szCs w:val="16"/>
        </w:rPr>
        <w:footnoteRef/>
      </w:r>
      <w:r w:rsidRPr="00520E36">
        <w:rPr>
          <w:rFonts w:ascii="Arial" w:hAnsi="Arial" w:cs="Arial"/>
          <w:sz w:val="18"/>
          <w:szCs w:val="16"/>
        </w:rPr>
        <w:t xml:space="preserve"> En similar sentido: (i) Art. 26 del Acuerdo PCSJA20-11632 del Consejo Superior de la Judicatura, iterado en los acuerdos PCSJA20-11671 y PSCJA20-11680. (ii) Art. 24 Acuerdo PCSJA21-11840 del Consejo Superior de la Judicatura.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39D9" w14:textId="1BB218C9" w:rsidR="00031E2B" w:rsidRPr="001E1D3A" w:rsidRDefault="00BF5DA4" w:rsidP="001E1D3A">
    <w:pPr>
      <w:pStyle w:val="Encabezado"/>
      <w:rPr>
        <w:rFonts w:ascii="Arial" w:hAnsi="Arial" w:cs="Arial"/>
        <w:sz w:val="18"/>
        <w:szCs w:val="20"/>
        <w:lang w:val="es-MX"/>
      </w:rPr>
    </w:pPr>
    <w:r w:rsidRPr="001E1D3A">
      <w:rPr>
        <w:rFonts w:ascii="Arial" w:hAnsi="Arial" w:cs="Arial"/>
        <w:sz w:val="18"/>
        <w:szCs w:val="20"/>
        <w:lang w:val="es-MX"/>
      </w:rPr>
      <w:t xml:space="preserve">RADICADO: </w:t>
    </w:r>
    <w:r w:rsidR="001E39C7" w:rsidRPr="001E1D3A">
      <w:rPr>
        <w:rFonts w:ascii="Arial" w:hAnsi="Arial" w:cs="Arial"/>
        <w:sz w:val="18"/>
        <w:szCs w:val="20"/>
        <w:lang w:val="es-MX"/>
      </w:rPr>
      <w:t>66170311000120170078701</w:t>
    </w:r>
  </w:p>
  <w:p w14:paraId="40F4DCCC" w14:textId="3F53C3CF" w:rsidR="00532066" w:rsidRPr="001E1D3A" w:rsidRDefault="002939B9" w:rsidP="001E1D3A">
    <w:pPr>
      <w:pStyle w:val="Encabezado"/>
      <w:rPr>
        <w:rFonts w:ascii="Arial" w:hAnsi="Arial" w:cs="Arial"/>
        <w:sz w:val="18"/>
        <w:szCs w:val="20"/>
      </w:rPr>
    </w:pPr>
    <w:sdt>
      <w:sdtPr>
        <w:rPr>
          <w:rFonts w:ascii="Arial" w:hAnsi="Arial" w:cs="Arial"/>
          <w:sz w:val="18"/>
          <w:szCs w:val="20"/>
        </w:rPr>
        <w:id w:val="-1941358368"/>
        <w:docPartObj>
          <w:docPartGallery w:val="Page Numbers (Margins)"/>
          <w:docPartUnique/>
        </w:docPartObj>
      </w:sdtPr>
      <w:sdtEndPr/>
      <w:sdtContent>
        <w:r w:rsidR="00532066" w:rsidRPr="001E1D3A">
          <w:rPr>
            <w:rFonts w:ascii="Arial" w:hAnsi="Arial" w:cs="Arial"/>
            <w:noProof/>
            <w:sz w:val="18"/>
            <w:szCs w:val="20"/>
            <w:lang w:eastAsia="es-CO"/>
          </w:rPr>
          <mc:AlternateContent>
            <mc:Choice Requires="wps">
              <w:drawing>
                <wp:anchor distT="0" distB="0" distL="114300" distR="114300" simplePos="0" relativeHeight="251659264" behindDoc="0" locked="0" layoutInCell="0" allowOverlap="1" wp14:anchorId="14A8BF51" wp14:editId="28C03243">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4F1C7" w14:textId="77777777" w:rsidR="00532066" w:rsidRPr="001E1D3A" w:rsidRDefault="00532066" w:rsidP="001E1D3A">
                              <w:pPr>
                                <w:pBdr>
                                  <w:bottom w:val="single" w:sz="4" w:space="1" w:color="auto"/>
                                </w:pBdr>
                                <w:spacing w:after="0"/>
                                <w:rPr>
                                  <w:rFonts w:ascii="Arial" w:hAnsi="Arial" w:cs="Arial"/>
                                  <w:sz w:val="18"/>
                                </w:rPr>
                              </w:pPr>
                              <w:r w:rsidRPr="001E1D3A">
                                <w:rPr>
                                  <w:rFonts w:ascii="Arial" w:hAnsi="Arial" w:cs="Arial"/>
                                  <w:sz w:val="18"/>
                                </w:rPr>
                                <w:fldChar w:fldCharType="begin"/>
                              </w:r>
                              <w:r w:rsidRPr="001E1D3A">
                                <w:rPr>
                                  <w:rFonts w:ascii="Arial" w:hAnsi="Arial" w:cs="Arial"/>
                                  <w:sz w:val="18"/>
                                </w:rPr>
                                <w:instrText>PAGE   \* MERGEFORMAT</w:instrText>
                              </w:r>
                              <w:r w:rsidRPr="001E1D3A">
                                <w:rPr>
                                  <w:rFonts w:ascii="Arial" w:hAnsi="Arial" w:cs="Arial"/>
                                  <w:sz w:val="18"/>
                                </w:rPr>
                                <w:fldChar w:fldCharType="separate"/>
                              </w:r>
                              <w:r w:rsidR="009F3239" w:rsidRPr="001E1D3A">
                                <w:rPr>
                                  <w:rFonts w:ascii="Arial" w:hAnsi="Arial" w:cs="Arial"/>
                                  <w:noProof/>
                                  <w:sz w:val="18"/>
                                  <w:lang w:val="es-ES"/>
                                </w:rPr>
                                <w:t>3</w:t>
                              </w:r>
                              <w:r w:rsidRPr="001E1D3A">
                                <w:rPr>
                                  <w:rFonts w:ascii="Arial" w:hAnsi="Arial" w:cs="Arial"/>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A8BF51" id="Rectángu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7054F1C7" w14:textId="77777777" w:rsidR="00532066" w:rsidRPr="001E1D3A" w:rsidRDefault="00532066" w:rsidP="001E1D3A">
                        <w:pPr>
                          <w:pBdr>
                            <w:bottom w:val="single" w:sz="4" w:space="1" w:color="auto"/>
                          </w:pBdr>
                          <w:spacing w:after="0"/>
                          <w:rPr>
                            <w:rFonts w:ascii="Arial" w:hAnsi="Arial" w:cs="Arial"/>
                            <w:sz w:val="18"/>
                          </w:rPr>
                        </w:pPr>
                        <w:r w:rsidRPr="001E1D3A">
                          <w:rPr>
                            <w:rFonts w:ascii="Arial" w:hAnsi="Arial" w:cs="Arial"/>
                            <w:sz w:val="18"/>
                          </w:rPr>
                          <w:fldChar w:fldCharType="begin"/>
                        </w:r>
                        <w:r w:rsidRPr="001E1D3A">
                          <w:rPr>
                            <w:rFonts w:ascii="Arial" w:hAnsi="Arial" w:cs="Arial"/>
                            <w:sz w:val="18"/>
                          </w:rPr>
                          <w:instrText>PAGE   \* MERGEFORMAT</w:instrText>
                        </w:r>
                        <w:r w:rsidRPr="001E1D3A">
                          <w:rPr>
                            <w:rFonts w:ascii="Arial" w:hAnsi="Arial" w:cs="Arial"/>
                            <w:sz w:val="18"/>
                          </w:rPr>
                          <w:fldChar w:fldCharType="separate"/>
                        </w:r>
                        <w:r w:rsidR="009F3239" w:rsidRPr="001E1D3A">
                          <w:rPr>
                            <w:rFonts w:ascii="Arial" w:hAnsi="Arial" w:cs="Arial"/>
                            <w:noProof/>
                            <w:sz w:val="18"/>
                            <w:lang w:val="es-ES"/>
                          </w:rPr>
                          <w:t>3</w:t>
                        </w:r>
                        <w:r w:rsidRPr="001E1D3A">
                          <w:rPr>
                            <w:rFonts w:ascii="Arial" w:hAnsi="Arial" w:cs="Arial"/>
                            <w:sz w:val="18"/>
                          </w:rPr>
                          <w:fldChar w:fldCharType="end"/>
                        </w:r>
                      </w:p>
                    </w:txbxContent>
                  </v:textbox>
                  <w10:wrap anchorx="margin" anchory="margin"/>
                </v:rect>
              </w:pict>
            </mc:Fallback>
          </mc:AlternateContent>
        </w:r>
        <w:r w:rsidR="001E39C7" w:rsidRPr="001E1D3A">
          <w:rPr>
            <w:rFonts w:ascii="Arial" w:hAnsi="Arial" w:cs="Arial"/>
            <w:sz w:val="18"/>
            <w:szCs w:val="20"/>
          </w:rPr>
          <w:t>Recurso de Súplica – Privación de Patria Potestad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1CE13D6"/>
    <w:multiLevelType w:val="hybridMultilevel"/>
    <w:tmpl w:val="6B66B7F0"/>
    <w:lvl w:ilvl="0" w:tplc="9A5C68CA">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421FFB"/>
    <w:multiLevelType w:val="hybridMultilevel"/>
    <w:tmpl w:val="9AA09D2C"/>
    <w:lvl w:ilvl="0" w:tplc="CD9C74C8">
      <w:numFmt w:val="bullet"/>
      <w:lvlText w:val="-"/>
      <w:lvlJc w:val="left"/>
      <w:pPr>
        <w:ind w:left="420" w:hanging="360"/>
      </w:pPr>
      <w:rPr>
        <w:rFonts w:ascii="Arial Narrow" w:eastAsiaTheme="minorHAnsi" w:hAnsi="Arial Narrow" w:cstheme="minorBid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 w15:restartNumberingAfterBreak="0">
    <w:nsid w:val="31070721"/>
    <w:multiLevelType w:val="hybridMultilevel"/>
    <w:tmpl w:val="9190B450"/>
    <w:lvl w:ilvl="0" w:tplc="77FA4FB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42DE9"/>
    <w:multiLevelType w:val="hybridMultilevel"/>
    <w:tmpl w:val="1EF4EA1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864459FA"/>
    <w:lvl w:ilvl="0" w:tplc="5C22D6E8">
      <w:start w:val="1"/>
      <w:numFmt w:val="decimal"/>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03250F"/>
    <w:multiLevelType w:val="hybridMultilevel"/>
    <w:tmpl w:val="24CC09E6"/>
    <w:lvl w:ilvl="0" w:tplc="E7BEFB9C">
      <w:start w:val="1"/>
      <w:numFmt w:val="lowerLetter"/>
      <w:lvlText w:val="%1)"/>
      <w:lvlJc w:val="left"/>
      <w:pPr>
        <w:ind w:left="720" w:hanging="360"/>
      </w:pPr>
      <w:rPr>
        <w:rFonts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904A83"/>
    <w:multiLevelType w:val="hybridMultilevel"/>
    <w:tmpl w:val="56A0C210"/>
    <w:lvl w:ilvl="0" w:tplc="503A34E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3F6858"/>
    <w:multiLevelType w:val="hybridMultilevel"/>
    <w:tmpl w:val="56A0C210"/>
    <w:lvl w:ilvl="0" w:tplc="503A34E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204151"/>
    <w:multiLevelType w:val="hybridMultilevel"/>
    <w:tmpl w:val="5FB04770"/>
    <w:lvl w:ilvl="0" w:tplc="0C1C027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28501C"/>
    <w:multiLevelType w:val="hybridMultilevel"/>
    <w:tmpl w:val="44689AEA"/>
    <w:lvl w:ilvl="0" w:tplc="DDCEC3DC">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15"/>
  </w:num>
  <w:num w:numId="5">
    <w:abstractNumId w:val="9"/>
  </w:num>
  <w:num w:numId="6">
    <w:abstractNumId w:val="6"/>
  </w:num>
  <w:num w:numId="7">
    <w:abstractNumId w:val="2"/>
  </w:num>
  <w:num w:numId="8">
    <w:abstractNumId w:val="0"/>
  </w:num>
  <w:num w:numId="9">
    <w:abstractNumId w:val="1"/>
  </w:num>
  <w:num w:numId="10">
    <w:abstractNumId w:val="14"/>
  </w:num>
  <w:num w:numId="11">
    <w:abstractNumId w:val="3"/>
  </w:num>
  <w:num w:numId="12">
    <w:abstractNumId w:val="4"/>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06"/>
    <w:rsid w:val="00002527"/>
    <w:rsid w:val="00004963"/>
    <w:rsid w:val="000101DD"/>
    <w:rsid w:val="00011223"/>
    <w:rsid w:val="00011B95"/>
    <w:rsid w:val="000136F3"/>
    <w:rsid w:val="00013C3F"/>
    <w:rsid w:val="00014068"/>
    <w:rsid w:val="00021F8B"/>
    <w:rsid w:val="00022E7D"/>
    <w:rsid w:val="00031E2B"/>
    <w:rsid w:val="00033033"/>
    <w:rsid w:val="00036250"/>
    <w:rsid w:val="0004076C"/>
    <w:rsid w:val="00046A35"/>
    <w:rsid w:val="0005308B"/>
    <w:rsid w:val="00053715"/>
    <w:rsid w:val="00055607"/>
    <w:rsid w:val="000556C5"/>
    <w:rsid w:val="0005746A"/>
    <w:rsid w:val="000643DD"/>
    <w:rsid w:val="0006573D"/>
    <w:rsid w:val="0006600C"/>
    <w:rsid w:val="00070453"/>
    <w:rsid w:val="00071596"/>
    <w:rsid w:val="00075D40"/>
    <w:rsid w:val="00085CDA"/>
    <w:rsid w:val="000866EE"/>
    <w:rsid w:val="000902C6"/>
    <w:rsid w:val="0009193C"/>
    <w:rsid w:val="00096EB7"/>
    <w:rsid w:val="000972FB"/>
    <w:rsid w:val="000B0306"/>
    <w:rsid w:val="000B0EAD"/>
    <w:rsid w:val="000B419E"/>
    <w:rsid w:val="000B7CCD"/>
    <w:rsid w:val="000C1A08"/>
    <w:rsid w:val="000C269B"/>
    <w:rsid w:val="000C50A6"/>
    <w:rsid w:val="000D0473"/>
    <w:rsid w:val="000D1655"/>
    <w:rsid w:val="000D350C"/>
    <w:rsid w:val="000E07A9"/>
    <w:rsid w:val="000E0D3B"/>
    <w:rsid w:val="000E465F"/>
    <w:rsid w:val="000E7F5C"/>
    <w:rsid w:val="000F0AE2"/>
    <w:rsid w:val="000F21EB"/>
    <w:rsid w:val="000F5EE9"/>
    <w:rsid w:val="000F7F5A"/>
    <w:rsid w:val="001005A9"/>
    <w:rsid w:val="00100A9C"/>
    <w:rsid w:val="0010351A"/>
    <w:rsid w:val="001067DE"/>
    <w:rsid w:val="00120AF8"/>
    <w:rsid w:val="00123FB8"/>
    <w:rsid w:val="0012656E"/>
    <w:rsid w:val="0013319A"/>
    <w:rsid w:val="001443DE"/>
    <w:rsid w:val="00146C05"/>
    <w:rsid w:val="001515E8"/>
    <w:rsid w:val="00151924"/>
    <w:rsid w:val="00161CED"/>
    <w:rsid w:val="00164294"/>
    <w:rsid w:val="0016518B"/>
    <w:rsid w:val="00165EB3"/>
    <w:rsid w:val="00166494"/>
    <w:rsid w:val="0017486F"/>
    <w:rsid w:val="00176575"/>
    <w:rsid w:val="00190443"/>
    <w:rsid w:val="001910D4"/>
    <w:rsid w:val="0019197D"/>
    <w:rsid w:val="00193ACF"/>
    <w:rsid w:val="00194AC2"/>
    <w:rsid w:val="00194C6C"/>
    <w:rsid w:val="00196F4A"/>
    <w:rsid w:val="00197BC1"/>
    <w:rsid w:val="001A648C"/>
    <w:rsid w:val="001A6E78"/>
    <w:rsid w:val="001B289D"/>
    <w:rsid w:val="001B4070"/>
    <w:rsid w:val="001B7289"/>
    <w:rsid w:val="001C0CD8"/>
    <w:rsid w:val="001C3933"/>
    <w:rsid w:val="001C44EB"/>
    <w:rsid w:val="001C5830"/>
    <w:rsid w:val="001D1DE8"/>
    <w:rsid w:val="001D295A"/>
    <w:rsid w:val="001D35FE"/>
    <w:rsid w:val="001D4E42"/>
    <w:rsid w:val="001D4E8A"/>
    <w:rsid w:val="001E0705"/>
    <w:rsid w:val="001E1475"/>
    <w:rsid w:val="001E1D3A"/>
    <w:rsid w:val="001E1D7F"/>
    <w:rsid w:val="001E2B74"/>
    <w:rsid w:val="001E39C7"/>
    <w:rsid w:val="001F0392"/>
    <w:rsid w:val="001F1DDD"/>
    <w:rsid w:val="001F2E3A"/>
    <w:rsid w:val="001F68E2"/>
    <w:rsid w:val="001F70B3"/>
    <w:rsid w:val="0020686B"/>
    <w:rsid w:val="002071F7"/>
    <w:rsid w:val="0021256C"/>
    <w:rsid w:val="00215F17"/>
    <w:rsid w:val="002163B7"/>
    <w:rsid w:val="00216AD3"/>
    <w:rsid w:val="00220A20"/>
    <w:rsid w:val="00220DB7"/>
    <w:rsid w:val="0023112C"/>
    <w:rsid w:val="00232E3E"/>
    <w:rsid w:val="00232E5D"/>
    <w:rsid w:val="00233B86"/>
    <w:rsid w:val="00236594"/>
    <w:rsid w:val="00247A47"/>
    <w:rsid w:val="00252259"/>
    <w:rsid w:val="002529FC"/>
    <w:rsid w:val="00253BED"/>
    <w:rsid w:val="00260364"/>
    <w:rsid w:val="0026689D"/>
    <w:rsid w:val="0027112F"/>
    <w:rsid w:val="00271C34"/>
    <w:rsid w:val="00275699"/>
    <w:rsid w:val="00287501"/>
    <w:rsid w:val="002939B9"/>
    <w:rsid w:val="002939C9"/>
    <w:rsid w:val="00293B3A"/>
    <w:rsid w:val="0029436F"/>
    <w:rsid w:val="002B1D76"/>
    <w:rsid w:val="002B2747"/>
    <w:rsid w:val="002B5D5F"/>
    <w:rsid w:val="002C15C4"/>
    <w:rsid w:val="002C39C0"/>
    <w:rsid w:val="002C552B"/>
    <w:rsid w:val="002C7301"/>
    <w:rsid w:val="002C7F82"/>
    <w:rsid w:val="002D08EB"/>
    <w:rsid w:val="002E265F"/>
    <w:rsid w:val="002E706F"/>
    <w:rsid w:val="002F15D3"/>
    <w:rsid w:val="002F21EB"/>
    <w:rsid w:val="002F23EE"/>
    <w:rsid w:val="002F4F7F"/>
    <w:rsid w:val="002F7663"/>
    <w:rsid w:val="0030068B"/>
    <w:rsid w:val="003016CD"/>
    <w:rsid w:val="0030362A"/>
    <w:rsid w:val="00305638"/>
    <w:rsid w:val="00310EC6"/>
    <w:rsid w:val="00311957"/>
    <w:rsid w:val="003149CA"/>
    <w:rsid w:val="00316738"/>
    <w:rsid w:val="00322FD1"/>
    <w:rsid w:val="0032626E"/>
    <w:rsid w:val="00332EE6"/>
    <w:rsid w:val="003333A7"/>
    <w:rsid w:val="0033509A"/>
    <w:rsid w:val="00336F41"/>
    <w:rsid w:val="00337545"/>
    <w:rsid w:val="003379B3"/>
    <w:rsid w:val="00342115"/>
    <w:rsid w:val="0034303C"/>
    <w:rsid w:val="003442FA"/>
    <w:rsid w:val="00344927"/>
    <w:rsid w:val="00344A87"/>
    <w:rsid w:val="00345169"/>
    <w:rsid w:val="003456DD"/>
    <w:rsid w:val="003528E3"/>
    <w:rsid w:val="003528EC"/>
    <w:rsid w:val="00354079"/>
    <w:rsid w:val="00356E06"/>
    <w:rsid w:val="00360996"/>
    <w:rsid w:val="00361860"/>
    <w:rsid w:val="00366AFF"/>
    <w:rsid w:val="00367056"/>
    <w:rsid w:val="00370B41"/>
    <w:rsid w:val="00373626"/>
    <w:rsid w:val="00374D14"/>
    <w:rsid w:val="00377711"/>
    <w:rsid w:val="00387949"/>
    <w:rsid w:val="00396022"/>
    <w:rsid w:val="003963F6"/>
    <w:rsid w:val="003A257A"/>
    <w:rsid w:val="003A27A7"/>
    <w:rsid w:val="003B13B8"/>
    <w:rsid w:val="003B1921"/>
    <w:rsid w:val="003B1F0F"/>
    <w:rsid w:val="003B51C7"/>
    <w:rsid w:val="003B5C1E"/>
    <w:rsid w:val="003C1149"/>
    <w:rsid w:val="003C4C0B"/>
    <w:rsid w:val="003C5968"/>
    <w:rsid w:val="003C5C37"/>
    <w:rsid w:val="003D151E"/>
    <w:rsid w:val="003D63BF"/>
    <w:rsid w:val="003E08E3"/>
    <w:rsid w:val="003F207A"/>
    <w:rsid w:val="003F323B"/>
    <w:rsid w:val="003F4CE8"/>
    <w:rsid w:val="003F6592"/>
    <w:rsid w:val="0040406C"/>
    <w:rsid w:val="00404B57"/>
    <w:rsid w:val="004065B9"/>
    <w:rsid w:val="00407EF1"/>
    <w:rsid w:val="004144E6"/>
    <w:rsid w:val="0041606A"/>
    <w:rsid w:val="00416E9E"/>
    <w:rsid w:val="00422878"/>
    <w:rsid w:val="00423105"/>
    <w:rsid w:val="004239B9"/>
    <w:rsid w:val="004243E5"/>
    <w:rsid w:val="004248B2"/>
    <w:rsid w:val="00424B98"/>
    <w:rsid w:val="00424C06"/>
    <w:rsid w:val="004259E2"/>
    <w:rsid w:val="0042645C"/>
    <w:rsid w:val="004267C2"/>
    <w:rsid w:val="00431DBA"/>
    <w:rsid w:val="00445B5B"/>
    <w:rsid w:val="0045011F"/>
    <w:rsid w:val="00452CDD"/>
    <w:rsid w:val="0045306F"/>
    <w:rsid w:val="00455C29"/>
    <w:rsid w:val="00457772"/>
    <w:rsid w:val="0046025F"/>
    <w:rsid w:val="00465404"/>
    <w:rsid w:val="004737C1"/>
    <w:rsid w:val="00482BCF"/>
    <w:rsid w:val="00485391"/>
    <w:rsid w:val="004919C0"/>
    <w:rsid w:val="00494256"/>
    <w:rsid w:val="004B193B"/>
    <w:rsid w:val="004B2BEC"/>
    <w:rsid w:val="004B5B5D"/>
    <w:rsid w:val="004C1AD6"/>
    <w:rsid w:val="004C1BF3"/>
    <w:rsid w:val="004C3090"/>
    <w:rsid w:val="004C5C68"/>
    <w:rsid w:val="004C6441"/>
    <w:rsid w:val="004C7DFC"/>
    <w:rsid w:val="004D3ED1"/>
    <w:rsid w:val="004D472C"/>
    <w:rsid w:val="004F45D7"/>
    <w:rsid w:val="004F5BE5"/>
    <w:rsid w:val="00500211"/>
    <w:rsid w:val="00501508"/>
    <w:rsid w:val="00501522"/>
    <w:rsid w:val="00504B2A"/>
    <w:rsid w:val="00504E8F"/>
    <w:rsid w:val="00513F3F"/>
    <w:rsid w:val="0051529A"/>
    <w:rsid w:val="0051604A"/>
    <w:rsid w:val="00520E36"/>
    <w:rsid w:val="00523735"/>
    <w:rsid w:val="0052550A"/>
    <w:rsid w:val="0052612C"/>
    <w:rsid w:val="00531284"/>
    <w:rsid w:val="00532066"/>
    <w:rsid w:val="005326AF"/>
    <w:rsid w:val="00535FB2"/>
    <w:rsid w:val="00536961"/>
    <w:rsid w:val="005417AF"/>
    <w:rsid w:val="00554330"/>
    <w:rsid w:val="00557479"/>
    <w:rsid w:val="00557CB4"/>
    <w:rsid w:val="005674D4"/>
    <w:rsid w:val="00573E18"/>
    <w:rsid w:val="005779BA"/>
    <w:rsid w:val="005805E2"/>
    <w:rsid w:val="00584EFA"/>
    <w:rsid w:val="005902D3"/>
    <w:rsid w:val="00593C99"/>
    <w:rsid w:val="005955CD"/>
    <w:rsid w:val="005A2F74"/>
    <w:rsid w:val="005A7B94"/>
    <w:rsid w:val="005B40A7"/>
    <w:rsid w:val="005B7590"/>
    <w:rsid w:val="005C2427"/>
    <w:rsid w:val="005C3C2C"/>
    <w:rsid w:val="005C523B"/>
    <w:rsid w:val="005C74D0"/>
    <w:rsid w:val="005D058D"/>
    <w:rsid w:val="005D2512"/>
    <w:rsid w:val="005E218E"/>
    <w:rsid w:val="005E5054"/>
    <w:rsid w:val="005F56B2"/>
    <w:rsid w:val="005F58A2"/>
    <w:rsid w:val="005F722A"/>
    <w:rsid w:val="0060164A"/>
    <w:rsid w:val="0060219F"/>
    <w:rsid w:val="00603315"/>
    <w:rsid w:val="00603D9B"/>
    <w:rsid w:val="0060541C"/>
    <w:rsid w:val="006063A9"/>
    <w:rsid w:val="00611F2C"/>
    <w:rsid w:val="006133A1"/>
    <w:rsid w:val="00615B93"/>
    <w:rsid w:val="0061605B"/>
    <w:rsid w:val="00621A98"/>
    <w:rsid w:val="0062235A"/>
    <w:rsid w:val="0062360F"/>
    <w:rsid w:val="00625F77"/>
    <w:rsid w:val="0062623B"/>
    <w:rsid w:val="00627ED2"/>
    <w:rsid w:val="006300A6"/>
    <w:rsid w:val="00630444"/>
    <w:rsid w:val="00635E0A"/>
    <w:rsid w:val="00636BB7"/>
    <w:rsid w:val="00640610"/>
    <w:rsid w:val="006414C1"/>
    <w:rsid w:val="00642BC9"/>
    <w:rsid w:val="0064670F"/>
    <w:rsid w:val="00651EF9"/>
    <w:rsid w:val="00652262"/>
    <w:rsid w:val="00655EBD"/>
    <w:rsid w:val="00666110"/>
    <w:rsid w:val="00672D85"/>
    <w:rsid w:val="00673635"/>
    <w:rsid w:val="00673F64"/>
    <w:rsid w:val="00675DB9"/>
    <w:rsid w:val="00680A7D"/>
    <w:rsid w:val="006815AD"/>
    <w:rsid w:val="0068283B"/>
    <w:rsid w:val="00685DA5"/>
    <w:rsid w:val="00686616"/>
    <w:rsid w:val="00693126"/>
    <w:rsid w:val="00693993"/>
    <w:rsid w:val="00695960"/>
    <w:rsid w:val="006A07F9"/>
    <w:rsid w:val="006A3242"/>
    <w:rsid w:val="006A3936"/>
    <w:rsid w:val="006A5B84"/>
    <w:rsid w:val="006A79F4"/>
    <w:rsid w:val="006B3172"/>
    <w:rsid w:val="006B3A82"/>
    <w:rsid w:val="006B6CFF"/>
    <w:rsid w:val="006B7985"/>
    <w:rsid w:val="006D1079"/>
    <w:rsid w:val="006D1F63"/>
    <w:rsid w:val="006D40BD"/>
    <w:rsid w:val="006E18CA"/>
    <w:rsid w:val="006E3829"/>
    <w:rsid w:val="006E3F96"/>
    <w:rsid w:val="006F2F32"/>
    <w:rsid w:val="006F3F2A"/>
    <w:rsid w:val="006F6547"/>
    <w:rsid w:val="006F7DF4"/>
    <w:rsid w:val="00700A94"/>
    <w:rsid w:val="00701219"/>
    <w:rsid w:val="00704C2D"/>
    <w:rsid w:val="00706433"/>
    <w:rsid w:val="00711AF8"/>
    <w:rsid w:val="00717AD8"/>
    <w:rsid w:val="00725566"/>
    <w:rsid w:val="0072786F"/>
    <w:rsid w:val="00730086"/>
    <w:rsid w:val="00740CE0"/>
    <w:rsid w:val="007425D3"/>
    <w:rsid w:val="007425EF"/>
    <w:rsid w:val="0074389E"/>
    <w:rsid w:val="00746354"/>
    <w:rsid w:val="00746663"/>
    <w:rsid w:val="00756E4C"/>
    <w:rsid w:val="00760115"/>
    <w:rsid w:val="00763193"/>
    <w:rsid w:val="00763A65"/>
    <w:rsid w:val="00767E71"/>
    <w:rsid w:val="007714C4"/>
    <w:rsid w:val="0077223F"/>
    <w:rsid w:val="00772370"/>
    <w:rsid w:val="007768B4"/>
    <w:rsid w:val="007825CE"/>
    <w:rsid w:val="00785846"/>
    <w:rsid w:val="00793A1F"/>
    <w:rsid w:val="00795298"/>
    <w:rsid w:val="007A0D08"/>
    <w:rsid w:val="007A19F9"/>
    <w:rsid w:val="007A3EE0"/>
    <w:rsid w:val="007A7EBB"/>
    <w:rsid w:val="007B0620"/>
    <w:rsid w:val="007B11A3"/>
    <w:rsid w:val="007C5591"/>
    <w:rsid w:val="007C7F50"/>
    <w:rsid w:val="007D0BC1"/>
    <w:rsid w:val="007D28A5"/>
    <w:rsid w:val="007D38F1"/>
    <w:rsid w:val="007D3964"/>
    <w:rsid w:val="007E4D81"/>
    <w:rsid w:val="007E6F65"/>
    <w:rsid w:val="007F0475"/>
    <w:rsid w:val="007F2C3C"/>
    <w:rsid w:val="007F4828"/>
    <w:rsid w:val="007F5C74"/>
    <w:rsid w:val="007F7D48"/>
    <w:rsid w:val="008004A0"/>
    <w:rsid w:val="0080262F"/>
    <w:rsid w:val="00803679"/>
    <w:rsid w:val="00810BA5"/>
    <w:rsid w:val="00812607"/>
    <w:rsid w:val="00813BDE"/>
    <w:rsid w:val="00814C9F"/>
    <w:rsid w:val="008152E6"/>
    <w:rsid w:val="00815E9F"/>
    <w:rsid w:val="0082158F"/>
    <w:rsid w:val="00836E1A"/>
    <w:rsid w:val="008409CF"/>
    <w:rsid w:val="00843D2D"/>
    <w:rsid w:val="00851FF7"/>
    <w:rsid w:val="00854630"/>
    <w:rsid w:val="00855ADE"/>
    <w:rsid w:val="0085600D"/>
    <w:rsid w:val="008601F1"/>
    <w:rsid w:val="008635F9"/>
    <w:rsid w:val="00866988"/>
    <w:rsid w:val="00871D8A"/>
    <w:rsid w:val="00874039"/>
    <w:rsid w:val="00876384"/>
    <w:rsid w:val="00883225"/>
    <w:rsid w:val="0088701D"/>
    <w:rsid w:val="00896E1A"/>
    <w:rsid w:val="008A2BD0"/>
    <w:rsid w:val="008A5921"/>
    <w:rsid w:val="008B303C"/>
    <w:rsid w:val="008C0525"/>
    <w:rsid w:val="008C0D02"/>
    <w:rsid w:val="008C4474"/>
    <w:rsid w:val="008C495D"/>
    <w:rsid w:val="008D106F"/>
    <w:rsid w:val="008D4332"/>
    <w:rsid w:val="008D71BF"/>
    <w:rsid w:val="008E0285"/>
    <w:rsid w:val="008E031C"/>
    <w:rsid w:val="008E312D"/>
    <w:rsid w:val="008F1CAA"/>
    <w:rsid w:val="008F2FAD"/>
    <w:rsid w:val="008F5F2E"/>
    <w:rsid w:val="0090482A"/>
    <w:rsid w:val="009058A0"/>
    <w:rsid w:val="00910CB2"/>
    <w:rsid w:val="00910ECA"/>
    <w:rsid w:val="0091239F"/>
    <w:rsid w:val="00922509"/>
    <w:rsid w:val="0092384A"/>
    <w:rsid w:val="009275C4"/>
    <w:rsid w:val="009305FC"/>
    <w:rsid w:val="0094428E"/>
    <w:rsid w:val="00945179"/>
    <w:rsid w:val="00945C32"/>
    <w:rsid w:val="009475A7"/>
    <w:rsid w:val="00952D42"/>
    <w:rsid w:val="009535AB"/>
    <w:rsid w:val="009536BC"/>
    <w:rsid w:val="00955985"/>
    <w:rsid w:val="009622E9"/>
    <w:rsid w:val="00964606"/>
    <w:rsid w:val="0097158F"/>
    <w:rsid w:val="009738C3"/>
    <w:rsid w:val="00983046"/>
    <w:rsid w:val="00986AC1"/>
    <w:rsid w:val="00990703"/>
    <w:rsid w:val="009911B0"/>
    <w:rsid w:val="0099777A"/>
    <w:rsid w:val="009A1875"/>
    <w:rsid w:val="009A5DF6"/>
    <w:rsid w:val="009A61A5"/>
    <w:rsid w:val="009A740C"/>
    <w:rsid w:val="009B306E"/>
    <w:rsid w:val="009C2AF1"/>
    <w:rsid w:val="009C46E3"/>
    <w:rsid w:val="009C4E72"/>
    <w:rsid w:val="009D3171"/>
    <w:rsid w:val="009D7378"/>
    <w:rsid w:val="009D791B"/>
    <w:rsid w:val="009D7AF3"/>
    <w:rsid w:val="009E03EE"/>
    <w:rsid w:val="009E1203"/>
    <w:rsid w:val="009E3090"/>
    <w:rsid w:val="009E6723"/>
    <w:rsid w:val="009F07D0"/>
    <w:rsid w:val="009F0F71"/>
    <w:rsid w:val="009F26B8"/>
    <w:rsid w:val="009F3239"/>
    <w:rsid w:val="009F445B"/>
    <w:rsid w:val="009F7347"/>
    <w:rsid w:val="00A05E08"/>
    <w:rsid w:val="00A102F9"/>
    <w:rsid w:val="00A12BC3"/>
    <w:rsid w:val="00A26104"/>
    <w:rsid w:val="00A30A5E"/>
    <w:rsid w:val="00A334D9"/>
    <w:rsid w:val="00A34513"/>
    <w:rsid w:val="00A41D98"/>
    <w:rsid w:val="00A4535F"/>
    <w:rsid w:val="00A557FD"/>
    <w:rsid w:val="00A574AC"/>
    <w:rsid w:val="00A6449E"/>
    <w:rsid w:val="00A6617B"/>
    <w:rsid w:val="00A74900"/>
    <w:rsid w:val="00A7676F"/>
    <w:rsid w:val="00A77A29"/>
    <w:rsid w:val="00A8279C"/>
    <w:rsid w:val="00A83F1D"/>
    <w:rsid w:val="00A859BB"/>
    <w:rsid w:val="00A86040"/>
    <w:rsid w:val="00A92CE0"/>
    <w:rsid w:val="00A92EBC"/>
    <w:rsid w:val="00A94075"/>
    <w:rsid w:val="00A94958"/>
    <w:rsid w:val="00A94B1E"/>
    <w:rsid w:val="00A961A3"/>
    <w:rsid w:val="00A961B8"/>
    <w:rsid w:val="00AA51DD"/>
    <w:rsid w:val="00AC3048"/>
    <w:rsid w:val="00AC60F9"/>
    <w:rsid w:val="00AC6690"/>
    <w:rsid w:val="00AC713B"/>
    <w:rsid w:val="00AD0ACB"/>
    <w:rsid w:val="00AD3170"/>
    <w:rsid w:val="00AD7D35"/>
    <w:rsid w:val="00AE2FAA"/>
    <w:rsid w:val="00AE5647"/>
    <w:rsid w:val="00AE714E"/>
    <w:rsid w:val="00AF04B0"/>
    <w:rsid w:val="00AF29A9"/>
    <w:rsid w:val="00AF4571"/>
    <w:rsid w:val="00B062B0"/>
    <w:rsid w:val="00B06DC7"/>
    <w:rsid w:val="00B07513"/>
    <w:rsid w:val="00B12DE0"/>
    <w:rsid w:val="00B15274"/>
    <w:rsid w:val="00B162F3"/>
    <w:rsid w:val="00B17EFB"/>
    <w:rsid w:val="00B26AC7"/>
    <w:rsid w:val="00B27440"/>
    <w:rsid w:val="00B2794D"/>
    <w:rsid w:val="00B30570"/>
    <w:rsid w:val="00B3132F"/>
    <w:rsid w:val="00B315DB"/>
    <w:rsid w:val="00B32950"/>
    <w:rsid w:val="00B35003"/>
    <w:rsid w:val="00B37019"/>
    <w:rsid w:val="00B4049F"/>
    <w:rsid w:val="00B40ED9"/>
    <w:rsid w:val="00B45784"/>
    <w:rsid w:val="00B5126E"/>
    <w:rsid w:val="00B51574"/>
    <w:rsid w:val="00B55B50"/>
    <w:rsid w:val="00B55B90"/>
    <w:rsid w:val="00B6010C"/>
    <w:rsid w:val="00B60F67"/>
    <w:rsid w:val="00B6755A"/>
    <w:rsid w:val="00B7238D"/>
    <w:rsid w:val="00B72907"/>
    <w:rsid w:val="00B74FD5"/>
    <w:rsid w:val="00B8745B"/>
    <w:rsid w:val="00B91C7B"/>
    <w:rsid w:val="00B97621"/>
    <w:rsid w:val="00BA0C50"/>
    <w:rsid w:val="00BA4333"/>
    <w:rsid w:val="00BB0CA6"/>
    <w:rsid w:val="00BB506D"/>
    <w:rsid w:val="00BB761B"/>
    <w:rsid w:val="00BC034A"/>
    <w:rsid w:val="00BC0880"/>
    <w:rsid w:val="00BC0B61"/>
    <w:rsid w:val="00BC1876"/>
    <w:rsid w:val="00BC19D3"/>
    <w:rsid w:val="00BC1C94"/>
    <w:rsid w:val="00BC5C75"/>
    <w:rsid w:val="00BC65A5"/>
    <w:rsid w:val="00BD2A4B"/>
    <w:rsid w:val="00BD2E22"/>
    <w:rsid w:val="00BD3D82"/>
    <w:rsid w:val="00BE03CB"/>
    <w:rsid w:val="00BE44D5"/>
    <w:rsid w:val="00BE60B2"/>
    <w:rsid w:val="00BE6D7B"/>
    <w:rsid w:val="00BE6D87"/>
    <w:rsid w:val="00BF24C7"/>
    <w:rsid w:val="00BF36D6"/>
    <w:rsid w:val="00BF4C11"/>
    <w:rsid w:val="00BF5DA4"/>
    <w:rsid w:val="00C05393"/>
    <w:rsid w:val="00C0721D"/>
    <w:rsid w:val="00C07B7D"/>
    <w:rsid w:val="00C12FFB"/>
    <w:rsid w:val="00C25CE3"/>
    <w:rsid w:val="00C260DD"/>
    <w:rsid w:val="00C26886"/>
    <w:rsid w:val="00C277C8"/>
    <w:rsid w:val="00C27F79"/>
    <w:rsid w:val="00C31972"/>
    <w:rsid w:val="00C32C97"/>
    <w:rsid w:val="00C36BCE"/>
    <w:rsid w:val="00C4240C"/>
    <w:rsid w:val="00C4786B"/>
    <w:rsid w:val="00C5206E"/>
    <w:rsid w:val="00C53A41"/>
    <w:rsid w:val="00C603E0"/>
    <w:rsid w:val="00C61A63"/>
    <w:rsid w:val="00C62EB8"/>
    <w:rsid w:val="00C6496C"/>
    <w:rsid w:val="00C67A22"/>
    <w:rsid w:val="00C83518"/>
    <w:rsid w:val="00C841A8"/>
    <w:rsid w:val="00C87D11"/>
    <w:rsid w:val="00C907E2"/>
    <w:rsid w:val="00C913BC"/>
    <w:rsid w:val="00C91935"/>
    <w:rsid w:val="00C926CE"/>
    <w:rsid w:val="00C94AD7"/>
    <w:rsid w:val="00C9580B"/>
    <w:rsid w:val="00CA3759"/>
    <w:rsid w:val="00CA3F3B"/>
    <w:rsid w:val="00CA4AD9"/>
    <w:rsid w:val="00CA560F"/>
    <w:rsid w:val="00CA5B21"/>
    <w:rsid w:val="00CA5CEC"/>
    <w:rsid w:val="00CA7CE3"/>
    <w:rsid w:val="00CB75A3"/>
    <w:rsid w:val="00CB7B82"/>
    <w:rsid w:val="00CC0A0A"/>
    <w:rsid w:val="00CC13EF"/>
    <w:rsid w:val="00CC28FA"/>
    <w:rsid w:val="00CC578F"/>
    <w:rsid w:val="00CC6319"/>
    <w:rsid w:val="00CC6F57"/>
    <w:rsid w:val="00CC763F"/>
    <w:rsid w:val="00CD2611"/>
    <w:rsid w:val="00CD50BF"/>
    <w:rsid w:val="00CE11E8"/>
    <w:rsid w:val="00CE1760"/>
    <w:rsid w:val="00CE22C8"/>
    <w:rsid w:val="00CE288E"/>
    <w:rsid w:val="00CE2A93"/>
    <w:rsid w:val="00CE34EB"/>
    <w:rsid w:val="00CE77F9"/>
    <w:rsid w:val="00CF13A9"/>
    <w:rsid w:val="00CF487F"/>
    <w:rsid w:val="00CF503A"/>
    <w:rsid w:val="00CF5A43"/>
    <w:rsid w:val="00D07697"/>
    <w:rsid w:val="00D1147F"/>
    <w:rsid w:val="00D11AE8"/>
    <w:rsid w:val="00D14B39"/>
    <w:rsid w:val="00D163DB"/>
    <w:rsid w:val="00D17174"/>
    <w:rsid w:val="00D205E7"/>
    <w:rsid w:val="00D20655"/>
    <w:rsid w:val="00D20738"/>
    <w:rsid w:val="00D24A09"/>
    <w:rsid w:val="00D2546D"/>
    <w:rsid w:val="00D27070"/>
    <w:rsid w:val="00D35B0D"/>
    <w:rsid w:val="00D37180"/>
    <w:rsid w:val="00D4549E"/>
    <w:rsid w:val="00D46844"/>
    <w:rsid w:val="00D53DF8"/>
    <w:rsid w:val="00D54F25"/>
    <w:rsid w:val="00D5536C"/>
    <w:rsid w:val="00D565B8"/>
    <w:rsid w:val="00D74C6F"/>
    <w:rsid w:val="00D82CE5"/>
    <w:rsid w:val="00D87266"/>
    <w:rsid w:val="00D92932"/>
    <w:rsid w:val="00D950AF"/>
    <w:rsid w:val="00D9662F"/>
    <w:rsid w:val="00D97422"/>
    <w:rsid w:val="00D9798E"/>
    <w:rsid w:val="00DA216C"/>
    <w:rsid w:val="00DA40B0"/>
    <w:rsid w:val="00DA6871"/>
    <w:rsid w:val="00DB1FE1"/>
    <w:rsid w:val="00DB3D51"/>
    <w:rsid w:val="00DB61B4"/>
    <w:rsid w:val="00DB7730"/>
    <w:rsid w:val="00DD11A7"/>
    <w:rsid w:val="00DD2B02"/>
    <w:rsid w:val="00DD547D"/>
    <w:rsid w:val="00DD7B92"/>
    <w:rsid w:val="00DE4D25"/>
    <w:rsid w:val="00DE6E08"/>
    <w:rsid w:val="00DF281A"/>
    <w:rsid w:val="00E0057A"/>
    <w:rsid w:val="00E026F0"/>
    <w:rsid w:val="00E03668"/>
    <w:rsid w:val="00E060B5"/>
    <w:rsid w:val="00E13CD5"/>
    <w:rsid w:val="00E231DD"/>
    <w:rsid w:val="00E2462C"/>
    <w:rsid w:val="00E3100C"/>
    <w:rsid w:val="00E3388A"/>
    <w:rsid w:val="00E37D32"/>
    <w:rsid w:val="00E400A3"/>
    <w:rsid w:val="00E46631"/>
    <w:rsid w:val="00E5045D"/>
    <w:rsid w:val="00E538FD"/>
    <w:rsid w:val="00E5506D"/>
    <w:rsid w:val="00E571C9"/>
    <w:rsid w:val="00E6206C"/>
    <w:rsid w:val="00E62224"/>
    <w:rsid w:val="00E65306"/>
    <w:rsid w:val="00E67148"/>
    <w:rsid w:val="00E70D6A"/>
    <w:rsid w:val="00E756FE"/>
    <w:rsid w:val="00E75B17"/>
    <w:rsid w:val="00E832E8"/>
    <w:rsid w:val="00E856AB"/>
    <w:rsid w:val="00E90661"/>
    <w:rsid w:val="00EA1C24"/>
    <w:rsid w:val="00EA37DC"/>
    <w:rsid w:val="00EA38AF"/>
    <w:rsid w:val="00EA4868"/>
    <w:rsid w:val="00EA4AF0"/>
    <w:rsid w:val="00EA5A4C"/>
    <w:rsid w:val="00EA5B47"/>
    <w:rsid w:val="00EB00D4"/>
    <w:rsid w:val="00EB2064"/>
    <w:rsid w:val="00EB75ED"/>
    <w:rsid w:val="00EC01DA"/>
    <w:rsid w:val="00EC138E"/>
    <w:rsid w:val="00EC40DE"/>
    <w:rsid w:val="00ED241E"/>
    <w:rsid w:val="00EE44B2"/>
    <w:rsid w:val="00EE6E64"/>
    <w:rsid w:val="00EF1A68"/>
    <w:rsid w:val="00EF2AA6"/>
    <w:rsid w:val="00EF59C3"/>
    <w:rsid w:val="00EF74F9"/>
    <w:rsid w:val="00EF7E46"/>
    <w:rsid w:val="00F14D59"/>
    <w:rsid w:val="00F24E5B"/>
    <w:rsid w:val="00F256EA"/>
    <w:rsid w:val="00F3227A"/>
    <w:rsid w:val="00F32EF3"/>
    <w:rsid w:val="00F3606A"/>
    <w:rsid w:val="00F41816"/>
    <w:rsid w:val="00F512C5"/>
    <w:rsid w:val="00F5177B"/>
    <w:rsid w:val="00F531C4"/>
    <w:rsid w:val="00F56EF3"/>
    <w:rsid w:val="00F60F55"/>
    <w:rsid w:val="00F61AF8"/>
    <w:rsid w:val="00F64954"/>
    <w:rsid w:val="00F6531A"/>
    <w:rsid w:val="00F670E6"/>
    <w:rsid w:val="00F73902"/>
    <w:rsid w:val="00F758C5"/>
    <w:rsid w:val="00F759E0"/>
    <w:rsid w:val="00F82071"/>
    <w:rsid w:val="00F86AD0"/>
    <w:rsid w:val="00F94EDB"/>
    <w:rsid w:val="00F961D8"/>
    <w:rsid w:val="00FA0728"/>
    <w:rsid w:val="00FA1D6B"/>
    <w:rsid w:val="00FA246C"/>
    <w:rsid w:val="00FA3E3C"/>
    <w:rsid w:val="00FB117E"/>
    <w:rsid w:val="00FC0634"/>
    <w:rsid w:val="00FC33C4"/>
    <w:rsid w:val="00FD187F"/>
    <w:rsid w:val="00FD1950"/>
    <w:rsid w:val="00FD59D9"/>
    <w:rsid w:val="00FE23C1"/>
    <w:rsid w:val="00FE32D9"/>
    <w:rsid w:val="00FE4E36"/>
    <w:rsid w:val="00FE5701"/>
    <w:rsid w:val="00FF219F"/>
    <w:rsid w:val="00FF2452"/>
    <w:rsid w:val="00FF3B3C"/>
    <w:rsid w:val="00FF46A6"/>
    <w:rsid w:val="00FF7F8C"/>
    <w:rsid w:val="0C240864"/>
    <w:rsid w:val="1415F1EC"/>
    <w:rsid w:val="164894E4"/>
    <w:rsid w:val="16A58540"/>
    <w:rsid w:val="25CFD39D"/>
    <w:rsid w:val="27BAB677"/>
    <w:rsid w:val="31A1E495"/>
    <w:rsid w:val="3C997A2A"/>
    <w:rsid w:val="3D2FD381"/>
    <w:rsid w:val="3EB27B85"/>
    <w:rsid w:val="4385ECA8"/>
    <w:rsid w:val="46BD8D6A"/>
    <w:rsid w:val="4963643F"/>
    <w:rsid w:val="4E39BA3E"/>
    <w:rsid w:val="5137AC17"/>
    <w:rsid w:val="53EEC6DF"/>
    <w:rsid w:val="553FCE59"/>
    <w:rsid w:val="5A133F7C"/>
    <w:rsid w:val="63BA21C2"/>
    <w:rsid w:val="71ACD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F54B"/>
  <w15:chartTrackingRefBased/>
  <w15:docId w15:val="{A13DE566-CB92-4641-B978-1B992FAF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uiPriority w:val="34"/>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uiPriority w:val="99"/>
    <w:unhideWhenUsed/>
    <w:rsid w:val="007F0475"/>
    <w:rPr>
      <w:vertAlign w:val="superscript"/>
    </w:rPr>
  </w:style>
  <w:style w:type="character" w:styleId="Hipervnculo">
    <w:name w:val="Hyperlink"/>
    <w:basedOn w:val="Fuentedeprrafopredeter"/>
    <w:uiPriority w:val="99"/>
    <w:unhideWhenUsed/>
    <w:rsid w:val="001F1DDD"/>
    <w:rPr>
      <w:color w:val="0563C1" w:themeColor="hyperlink"/>
      <w:u w:val="single"/>
    </w:rPr>
  </w:style>
  <w:style w:type="character" w:customStyle="1" w:styleId="Mencinsinresolver1">
    <w:name w:val="Mención sin resolver1"/>
    <w:basedOn w:val="Fuentedeprrafopredeter"/>
    <w:uiPriority w:val="99"/>
    <w:semiHidden/>
    <w:unhideWhenUsed/>
    <w:rsid w:val="00504B2A"/>
    <w:rPr>
      <w:color w:val="605E5C"/>
      <w:shd w:val="clear" w:color="auto" w:fill="E1DFDD"/>
    </w:rPr>
  </w:style>
  <w:style w:type="paragraph" w:styleId="Sinespaciado">
    <w:name w:val="No Spacing"/>
    <w:link w:val="SinespaciadoCar"/>
    <w:uiPriority w:val="1"/>
    <w:qFormat/>
    <w:rsid w:val="00011B95"/>
    <w:pPr>
      <w:spacing w:after="0" w:line="240" w:lineRule="auto"/>
    </w:pPr>
    <w:rPr>
      <w:lang w:val="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CO"/>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362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250"/>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717AD8"/>
    <w:rPr>
      <w:b/>
      <w:bCs/>
    </w:rPr>
  </w:style>
  <w:style w:type="character" w:customStyle="1" w:styleId="AsuntodelcomentarioCar">
    <w:name w:val="Asunto del comentario Car"/>
    <w:basedOn w:val="TextocomentarioCar"/>
    <w:link w:val="Asuntodelcomentario"/>
    <w:uiPriority w:val="99"/>
    <w:semiHidden/>
    <w:rsid w:val="00717AD8"/>
    <w:rPr>
      <w:b/>
      <w:bCs/>
      <w:sz w:val="20"/>
      <w:szCs w:val="20"/>
      <w:lang w:val="es-CO"/>
    </w:rPr>
  </w:style>
  <w:style w:type="character" w:styleId="Mencinsinresolver">
    <w:name w:val="Unresolved Mention"/>
    <w:basedOn w:val="Fuentedeprrafopredeter"/>
    <w:uiPriority w:val="99"/>
    <w:semiHidden/>
    <w:unhideWhenUsed/>
    <w:rsid w:val="009F0F71"/>
    <w:rPr>
      <w:color w:val="605E5C"/>
      <w:shd w:val="clear" w:color="auto" w:fill="E1DFDD"/>
    </w:rPr>
  </w:style>
  <w:style w:type="paragraph" w:styleId="Textoindependiente">
    <w:name w:val="Body Text"/>
    <w:basedOn w:val="Normal"/>
    <w:link w:val="TextoindependienteCar"/>
    <w:rsid w:val="00004963"/>
    <w:pPr>
      <w:tabs>
        <w:tab w:val="left" w:pos="-7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004963"/>
    <w:rPr>
      <w:rFonts w:ascii="Verdana" w:eastAsia="Times New Roman" w:hAnsi="Verdana" w:cs="Times New Roman"/>
      <w:spacing w:val="-3"/>
      <w:sz w:val="24"/>
      <w:szCs w:val="20"/>
      <w:lang w:val="es-ES_tradnl" w:eastAsia="es-ES"/>
    </w:rPr>
  </w:style>
  <w:style w:type="character" w:customStyle="1" w:styleId="SinespaciadoCar">
    <w:name w:val="Sin espaciado Car"/>
    <w:link w:val="Sinespaciado"/>
    <w:uiPriority w:val="1"/>
    <w:locked/>
    <w:rsid w:val="00004963"/>
    <w:rPr>
      <w:lang w:val="es-CO"/>
    </w:rPr>
  </w:style>
  <w:style w:type="table" w:styleId="Tablaconcuadrcula">
    <w:name w:val="Table Grid"/>
    <w:basedOn w:val="Tablanormal"/>
    <w:uiPriority w:val="39"/>
    <w:rsid w:val="000049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36310">
      <w:bodyDiv w:val="1"/>
      <w:marLeft w:val="0"/>
      <w:marRight w:val="0"/>
      <w:marTop w:val="0"/>
      <w:marBottom w:val="0"/>
      <w:divBdr>
        <w:top w:val="none" w:sz="0" w:space="0" w:color="auto"/>
        <w:left w:val="none" w:sz="0" w:space="0" w:color="auto"/>
        <w:bottom w:val="none" w:sz="0" w:space="0" w:color="auto"/>
        <w:right w:val="none" w:sz="0" w:space="0" w:color="auto"/>
      </w:divBdr>
      <w:divsChild>
        <w:div w:id="170983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979D-7157-4575-93CC-FEF0AA799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CD86B-AB36-484F-BFB6-13CD0187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8F53D-3034-46A2-8853-1F16ED7F69E9}">
  <ds:schemaRefs>
    <ds:schemaRef ds:uri="http://schemas.microsoft.com/sharepoint/v3/contenttype/forms"/>
  </ds:schemaRefs>
</ds:datastoreItem>
</file>

<file path=customXml/itemProps4.xml><?xml version="1.0" encoding="utf-8"?>
<ds:datastoreItem xmlns:ds="http://schemas.openxmlformats.org/officeDocument/2006/customXml" ds:itemID="{93678826-F49A-41D3-97E1-21F4D6DD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dc:description/>
  <cp:lastModifiedBy>Hermides Alonso Gaviria Ocampo</cp:lastModifiedBy>
  <cp:revision>51</cp:revision>
  <dcterms:created xsi:type="dcterms:W3CDTF">2021-11-03T13:42:00Z</dcterms:created>
  <dcterms:modified xsi:type="dcterms:W3CDTF">2022-02-26T17:22:00Z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