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95CC4" w14:textId="77777777" w:rsidR="00FF30EA" w:rsidRPr="00FF30EA" w:rsidRDefault="00FF30EA" w:rsidP="00FF30EA">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r w:rsidRPr="00FF30EA">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9F894C9" w14:textId="77777777" w:rsidR="00FF30EA" w:rsidRPr="00FF30EA" w:rsidRDefault="00FF30EA" w:rsidP="00FF30EA">
      <w:pPr>
        <w:widowControl/>
        <w:overflowPunct/>
        <w:autoSpaceDE/>
        <w:autoSpaceDN/>
        <w:adjustRightInd/>
        <w:jc w:val="both"/>
        <w:rPr>
          <w:rFonts w:ascii="Arial" w:hAnsi="Arial" w:cs="Arial"/>
          <w:kern w:val="0"/>
          <w:lang w:val="es-419"/>
        </w:rPr>
      </w:pPr>
    </w:p>
    <w:p w14:paraId="47D924C0" w14:textId="64B7D2ED" w:rsidR="00FF30EA" w:rsidRPr="00FF30EA" w:rsidRDefault="00FF30EA" w:rsidP="00FF30EA">
      <w:pPr>
        <w:widowControl/>
        <w:overflowPunct/>
        <w:autoSpaceDE/>
        <w:autoSpaceDN/>
        <w:adjustRightInd/>
        <w:jc w:val="both"/>
        <w:rPr>
          <w:rFonts w:ascii="Arial" w:hAnsi="Arial" w:cs="Arial"/>
          <w:kern w:val="0"/>
          <w:lang w:val="es-419"/>
        </w:rPr>
      </w:pPr>
      <w:r w:rsidRPr="00FF30EA">
        <w:rPr>
          <w:rFonts w:ascii="Arial" w:hAnsi="Arial" w:cs="Arial"/>
          <w:kern w:val="0"/>
          <w:lang w:val="es-419"/>
        </w:rPr>
        <w:t>Asunto</w:t>
      </w:r>
      <w:r w:rsidRPr="00FF30EA">
        <w:rPr>
          <w:rFonts w:ascii="Arial" w:hAnsi="Arial" w:cs="Arial"/>
          <w:kern w:val="0"/>
          <w:lang w:val="es-419"/>
        </w:rPr>
        <w:tab/>
      </w:r>
      <w:r w:rsidRPr="00FF30EA">
        <w:rPr>
          <w:rFonts w:ascii="Arial" w:hAnsi="Arial" w:cs="Arial"/>
          <w:kern w:val="0"/>
          <w:lang w:val="es-419"/>
        </w:rPr>
        <w:tab/>
      </w:r>
      <w:r>
        <w:rPr>
          <w:rFonts w:ascii="Arial" w:hAnsi="Arial" w:cs="Arial"/>
          <w:kern w:val="0"/>
          <w:lang w:val="es-419"/>
        </w:rPr>
        <w:tab/>
      </w:r>
      <w:r w:rsidRPr="00FF30EA">
        <w:rPr>
          <w:rFonts w:ascii="Arial" w:hAnsi="Arial" w:cs="Arial"/>
          <w:kern w:val="0"/>
          <w:lang w:val="es-419"/>
        </w:rPr>
        <w:t>: Sentencia de segundo grado - Comercial</w:t>
      </w:r>
    </w:p>
    <w:p w14:paraId="7063B77C" w14:textId="1661E9DA" w:rsidR="00FF30EA" w:rsidRPr="00FF30EA" w:rsidRDefault="00FF30EA" w:rsidP="00FF30EA">
      <w:pPr>
        <w:widowControl/>
        <w:overflowPunct/>
        <w:autoSpaceDE/>
        <w:autoSpaceDN/>
        <w:adjustRightInd/>
        <w:jc w:val="both"/>
        <w:rPr>
          <w:rFonts w:ascii="Arial" w:hAnsi="Arial" w:cs="Arial"/>
          <w:kern w:val="0"/>
          <w:lang w:val="es-419"/>
        </w:rPr>
      </w:pPr>
      <w:r w:rsidRPr="00FF30EA">
        <w:rPr>
          <w:rFonts w:ascii="Arial" w:hAnsi="Arial" w:cs="Arial"/>
          <w:kern w:val="0"/>
          <w:lang w:val="es-419"/>
        </w:rPr>
        <w:t>Tipo de proceso</w:t>
      </w:r>
      <w:r w:rsidRPr="00FF30EA">
        <w:rPr>
          <w:rFonts w:ascii="Arial" w:hAnsi="Arial" w:cs="Arial"/>
          <w:kern w:val="0"/>
          <w:lang w:val="es-419"/>
        </w:rPr>
        <w:tab/>
        <w:t>: Ordinario – Sociedad Comercial de Hecho</w:t>
      </w:r>
    </w:p>
    <w:p w14:paraId="3C82F2CE" w14:textId="401EEE2A" w:rsidR="00FF30EA" w:rsidRPr="00FF30EA" w:rsidRDefault="00FF30EA" w:rsidP="00FF30EA">
      <w:pPr>
        <w:widowControl/>
        <w:overflowPunct/>
        <w:autoSpaceDE/>
        <w:autoSpaceDN/>
        <w:adjustRightInd/>
        <w:jc w:val="both"/>
        <w:rPr>
          <w:rFonts w:ascii="Arial" w:hAnsi="Arial" w:cs="Arial"/>
          <w:kern w:val="0"/>
          <w:lang w:val="es-419"/>
        </w:rPr>
      </w:pPr>
      <w:r w:rsidRPr="00FF30EA">
        <w:rPr>
          <w:rFonts w:ascii="Arial" w:hAnsi="Arial" w:cs="Arial"/>
          <w:kern w:val="0"/>
          <w:lang w:val="es-419"/>
        </w:rPr>
        <w:t>Demandante</w:t>
      </w:r>
      <w:r w:rsidRPr="00FF30EA">
        <w:rPr>
          <w:rFonts w:ascii="Arial" w:hAnsi="Arial" w:cs="Arial"/>
          <w:kern w:val="0"/>
          <w:lang w:val="es-419"/>
        </w:rPr>
        <w:tab/>
      </w:r>
      <w:r>
        <w:rPr>
          <w:rFonts w:ascii="Arial" w:hAnsi="Arial" w:cs="Arial"/>
          <w:kern w:val="0"/>
          <w:lang w:val="es-419"/>
        </w:rPr>
        <w:tab/>
      </w:r>
      <w:r w:rsidRPr="00FF30EA">
        <w:rPr>
          <w:rFonts w:ascii="Arial" w:hAnsi="Arial" w:cs="Arial"/>
          <w:kern w:val="0"/>
          <w:lang w:val="es-419"/>
        </w:rPr>
        <w:t>: Vicente Emilio Suárez Montoya</w:t>
      </w:r>
    </w:p>
    <w:p w14:paraId="06A98BE7" w14:textId="32D333E7" w:rsidR="00FF30EA" w:rsidRPr="00FF30EA" w:rsidRDefault="00FF30EA" w:rsidP="00FF30EA">
      <w:pPr>
        <w:widowControl/>
        <w:overflowPunct/>
        <w:autoSpaceDE/>
        <w:autoSpaceDN/>
        <w:adjustRightInd/>
        <w:jc w:val="both"/>
        <w:rPr>
          <w:rFonts w:ascii="Arial" w:hAnsi="Arial" w:cs="Arial"/>
          <w:kern w:val="0"/>
          <w:lang w:val="es-419"/>
        </w:rPr>
      </w:pPr>
      <w:r w:rsidRPr="00FF30EA">
        <w:rPr>
          <w:rFonts w:ascii="Arial" w:hAnsi="Arial" w:cs="Arial"/>
          <w:kern w:val="0"/>
          <w:lang w:val="es-419"/>
        </w:rPr>
        <w:t>Demandado</w:t>
      </w:r>
      <w:r w:rsidRPr="00FF30EA">
        <w:rPr>
          <w:rFonts w:ascii="Arial" w:hAnsi="Arial" w:cs="Arial"/>
          <w:kern w:val="0"/>
          <w:lang w:val="es-419"/>
        </w:rPr>
        <w:tab/>
      </w:r>
      <w:r>
        <w:rPr>
          <w:rFonts w:ascii="Arial" w:hAnsi="Arial" w:cs="Arial"/>
          <w:kern w:val="0"/>
          <w:lang w:val="es-419"/>
        </w:rPr>
        <w:tab/>
      </w:r>
      <w:r w:rsidRPr="00FF30EA">
        <w:rPr>
          <w:rFonts w:ascii="Arial" w:hAnsi="Arial" w:cs="Arial"/>
          <w:kern w:val="0"/>
          <w:lang w:val="es-419"/>
        </w:rPr>
        <w:t xml:space="preserve">: </w:t>
      </w:r>
      <w:proofErr w:type="spellStart"/>
      <w:r w:rsidRPr="00FF30EA">
        <w:rPr>
          <w:rFonts w:ascii="Arial" w:hAnsi="Arial" w:cs="Arial"/>
          <w:kern w:val="0"/>
          <w:lang w:val="es-419"/>
        </w:rPr>
        <w:t>Jheiner</w:t>
      </w:r>
      <w:proofErr w:type="spellEnd"/>
      <w:r w:rsidRPr="00FF30EA">
        <w:rPr>
          <w:rFonts w:ascii="Arial" w:hAnsi="Arial" w:cs="Arial"/>
          <w:kern w:val="0"/>
          <w:lang w:val="es-419"/>
        </w:rPr>
        <w:t xml:space="preserve"> Hernán Rendón Tabares</w:t>
      </w:r>
    </w:p>
    <w:p w14:paraId="3168BFD6" w14:textId="720BC581" w:rsidR="00FF30EA" w:rsidRPr="00FF30EA" w:rsidRDefault="00FF30EA" w:rsidP="00FF30EA">
      <w:pPr>
        <w:widowControl/>
        <w:overflowPunct/>
        <w:autoSpaceDE/>
        <w:autoSpaceDN/>
        <w:adjustRightInd/>
        <w:jc w:val="both"/>
        <w:rPr>
          <w:rFonts w:ascii="Arial" w:hAnsi="Arial" w:cs="Arial"/>
          <w:kern w:val="0"/>
          <w:lang w:val="es-419"/>
        </w:rPr>
      </w:pPr>
      <w:r w:rsidRPr="00FF30EA">
        <w:rPr>
          <w:rFonts w:ascii="Arial" w:hAnsi="Arial" w:cs="Arial"/>
          <w:kern w:val="0"/>
          <w:lang w:val="es-419"/>
        </w:rPr>
        <w:t>Procedencia</w:t>
      </w:r>
      <w:r w:rsidRPr="00FF30EA">
        <w:rPr>
          <w:rFonts w:ascii="Arial" w:hAnsi="Arial" w:cs="Arial"/>
          <w:kern w:val="0"/>
          <w:lang w:val="es-419"/>
        </w:rPr>
        <w:tab/>
      </w:r>
      <w:r>
        <w:rPr>
          <w:rFonts w:ascii="Arial" w:hAnsi="Arial" w:cs="Arial"/>
          <w:kern w:val="0"/>
          <w:lang w:val="es-419"/>
        </w:rPr>
        <w:tab/>
      </w:r>
      <w:r w:rsidRPr="00FF30EA">
        <w:rPr>
          <w:rFonts w:ascii="Arial" w:hAnsi="Arial" w:cs="Arial"/>
          <w:kern w:val="0"/>
          <w:lang w:val="es-419"/>
        </w:rPr>
        <w:t>: Juzgado Segundo Civil del Circuito de Pereira</w:t>
      </w:r>
    </w:p>
    <w:p w14:paraId="1A9440F2" w14:textId="30684BDF" w:rsidR="00FF30EA" w:rsidRPr="00FF30EA" w:rsidRDefault="00FF30EA" w:rsidP="00FF30EA">
      <w:pPr>
        <w:widowControl/>
        <w:overflowPunct/>
        <w:autoSpaceDE/>
        <w:autoSpaceDN/>
        <w:adjustRightInd/>
        <w:jc w:val="both"/>
        <w:rPr>
          <w:rFonts w:ascii="Arial" w:hAnsi="Arial" w:cs="Arial"/>
          <w:kern w:val="0"/>
          <w:lang w:val="es-419"/>
        </w:rPr>
      </w:pPr>
      <w:r w:rsidRPr="00FF30EA">
        <w:rPr>
          <w:rFonts w:ascii="Arial" w:hAnsi="Arial" w:cs="Arial"/>
          <w:kern w:val="0"/>
          <w:lang w:val="es-419"/>
        </w:rPr>
        <w:t>Radicación</w:t>
      </w:r>
      <w:r w:rsidRPr="00FF30EA">
        <w:rPr>
          <w:rFonts w:ascii="Arial" w:hAnsi="Arial" w:cs="Arial"/>
          <w:kern w:val="0"/>
          <w:lang w:val="es-419"/>
        </w:rPr>
        <w:tab/>
      </w:r>
      <w:r>
        <w:rPr>
          <w:rFonts w:ascii="Arial" w:hAnsi="Arial" w:cs="Arial"/>
          <w:kern w:val="0"/>
          <w:lang w:val="es-419"/>
        </w:rPr>
        <w:tab/>
      </w:r>
      <w:r w:rsidRPr="00FF30EA">
        <w:rPr>
          <w:rFonts w:ascii="Arial" w:hAnsi="Arial" w:cs="Arial"/>
          <w:kern w:val="0"/>
          <w:lang w:val="es-419"/>
        </w:rPr>
        <w:t>: 66001-31-03-003-2013-00138-01</w:t>
      </w:r>
    </w:p>
    <w:p w14:paraId="5665F8C3" w14:textId="217FE91E" w:rsidR="00FF30EA" w:rsidRPr="00FF30EA" w:rsidRDefault="00FF30EA" w:rsidP="00FF30EA">
      <w:pPr>
        <w:widowControl/>
        <w:overflowPunct/>
        <w:autoSpaceDE/>
        <w:autoSpaceDN/>
        <w:adjustRightInd/>
        <w:jc w:val="both"/>
        <w:rPr>
          <w:rFonts w:ascii="Arial" w:hAnsi="Arial" w:cs="Arial"/>
          <w:kern w:val="0"/>
          <w:lang w:val="es-419"/>
        </w:rPr>
      </w:pPr>
      <w:proofErr w:type="spellStart"/>
      <w:r w:rsidRPr="00FF30EA">
        <w:rPr>
          <w:rFonts w:ascii="Arial" w:hAnsi="Arial" w:cs="Arial"/>
          <w:kern w:val="0"/>
          <w:lang w:val="es-419"/>
        </w:rPr>
        <w:t>Mag</w:t>
      </w:r>
      <w:proofErr w:type="spellEnd"/>
      <w:r w:rsidRPr="00FF30EA">
        <w:rPr>
          <w:rFonts w:ascii="Arial" w:hAnsi="Arial" w:cs="Arial"/>
          <w:kern w:val="0"/>
          <w:lang w:val="es-419"/>
        </w:rPr>
        <w:t>. Ponente</w:t>
      </w:r>
      <w:r w:rsidRPr="00FF30EA">
        <w:rPr>
          <w:rFonts w:ascii="Arial" w:hAnsi="Arial" w:cs="Arial"/>
          <w:kern w:val="0"/>
          <w:lang w:val="es-419"/>
        </w:rPr>
        <w:tab/>
      </w:r>
      <w:r>
        <w:rPr>
          <w:rFonts w:ascii="Arial" w:hAnsi="Arial" w:cs="Arial"/>
          <w:kern w:val="0"/>
          <w:lang w:val="es-419"/>
        </w:rPr>
        <w:tab/>
      </w:r>
      <w:r w:rsidRPr="00FF30EA">
        <w:rPr>
          <w:rFonts w:ascii="Arial" w:hAnsi="Arial" w:cs="Arial"/>
          <w:kern w:val="0"/>
          <w:lang w:val="es-419"/>
        </w:rPr>
        <w:t>: DUBERNEY GRISALES HERRERA</w:t>
      </w:r>
    </w:p>
    <w:p w14:paraId="1070A4BC" w14:textId="3B4A0C45" w:rsidR="00FF30EA" w:rsidRPr="00FF30EA" w:rsidRDefault="00FF30EA" w:rsidP="00FF30EA">
      <w:pPr>
        <w:widowControl/>
        <w:overflowPunct/>
        <w:autoSpaceDE/>
        <w:autoSpaceDN/>
        <w:adjustRightInd/>
        <w:jc w:val="both"/>
        <w:rPr>
          <w:rFonts w:ascii="Arial" w:hAnsi="Arial" w:cs="Arial"/>
          <w:kern w:val="0"/>
          <w:lang w:val="es-419"/>
        </w:rPr>
      </w:pPr>
      <w:r w:rsidRPr="00FF30EA">
        <w:rPr>
          <w:rFonts w:ascii="Arial" w:hAnsi="Arial" w:cs="Arial"/>
          <w:kern w:val="0"/>
          <w:lang w:val="es-419"/>
        </w:rPr>
        <w:t>Aprobada en sesión</w:t>
      </w:r>
      <w:r w:rsidRPr="00FF30EA">
        <w:rPr>
          <w:rFonts w:ascii="Arial" w:hAnsi="Arial" w:cs="Arial"/>
          <w:kern w:val="0"/>
          <w:lang w:val="es-419"/>
        </w:rPr>
        <w:tab/>
        <w:t>: 68 DE 16-02-2021</w:t>
      </w:r>
    </w:p>
    <w:p w14:paraId="4C6C7F3C" w14:textId="77777777" w:rsidR="00FF30EA" w:rsidRPr="00FF30EA" w:rsidRDefault="00FF30EA" w:rsidP="00FF30EA">
      <w:pPr>
        <w:widowControl/>
        <w:overflowPunct/>
        <w:autoSpaceDE/>
        <w:autoSpaceDN/>
        <w:adjustRightInd/>
        <w:jc w:val="both"/>
        <w:rPr>
          <w:rFonts w:ascii="Arial" w:hAnsi="Arial" w:cs="Arial"/>
          <w:kern w:val="0"/>
          <w:lang w:val="es-419"/>
        </w:rPr>
      </w:pPr>
    </w:p>
    <w:p w14:paraId="795A10D0" w14:textId="6FB71AF7" w:rsidR="00FF30EA" w:rsidRPr="00FF30EA" w:rsidRDefault="00FF30EA" w:rsidP="00FF30EA">
      <w:pPr>
        <w:widowControl/>
        <w:overflowPunct/>
        <w:autoSpaceDE/>
        <w:autoSpaceDN/>
        <w:adjustRightInd/>
        <w:jc w:val="both"/>
        <w:rPr>
          <w:rFonts w:ascii="Arial" w:hAnsi="Arial" w:cs="Arial"/>
          <w:b/>
          <w:bCs/>
          <w:iCs/>
          <w:kern w:val="0"/>
          <w:lang w:val="es-419" w:eastAsia="fr-FR"/>
        </w:rPr>
      </w:pPr>
      <w:r w:rsidRPr="00FF30EA">
        <w:rPr>
          <w:rFonts w:ascii="Arial" w:hAnsi="Arial" w:cs="Arial"/>
          <w:b/>
          <w:bCs/>
          <w:iCs/>
          <w:kern w:val="0"/>
          <w:u w:val="single"/>
          <w:lang w:val="es-419" w:eastAsia="fr-FR"/>
        </w:rPr>
        <w:t>TEMAS:</w:t>
      </w:r>
      <w:r w:rsidRPr="00FF30EA">
        <w:rPr>
          <w:rFonts w:ascii="Arial" w:hAnsi="Arial" w:cs="Arial"/>
          <w:b/>
          <w:bCs/>
          <w:iCs/>
          <w:kern w:val="0"/>
          <w:lang w:val="es-419" w:eastAsia="fr-FR"/>
        </w:rPr>
        <w:tab/>
      </w:r>
      <w:r w:rsidR="00B26A7C">
        <w:rPr>
          <w:rFonts w:ascii="Arial" w:hAnsi="Arial" w:cs="Arial"/>
          <w:b/>
          <w:bCs/>
          <w:iCs/>
          <w:kern w:val="0"/>
          <w:lang w:val="es-419" w:eastAsia="fr-FR"/>
        </w:rPr>
        <w:t xml:space="preserve">SOCIEDAD COMERCIAL DE HECHO / LÍMITES DE LA APELACIÓN / PRINCIPIO DE </w:t>
      </w:r>
      <w:r w:rsidRPr="00FF30EA">
        <w:rPr>
          <w:rFonts w:ascii="Arial" w:hAnsi="Arial" w:cs="Arial"/>
          <w:b/>
          <w:kern w:val="0"/>
          <w:lang w:val="es-419"/>
        </w:rPr>
        <w:t xml:space="preserve">CONGRUENCIA </w:t>
      </w:r>
      <w:r w:rsidR="00B26A7C">
        <w:rPr>
          <w:rFonts w:ascii="Arial" w:hAnsi="Arial" w:cs="Arial"/>
          <w:b/>
          <w:kern w:val="0"/>
          <w:lang w:val="es-419"/>
        </w:rPr>
        <w:t xml:space="preserve">/ DECRETO DE EMBARGO Y SECUESTRO DE LOS BIENES SOCIALES / PROCEDENCIA DE LA </w:t>
      </w:r>
      <w:r w:rsidRPr="00FF30EA">
        <w:rPr>
          <w:rFonts w:ascii="Arial" w:hAnsi="Arial" w:cs="Arial"/>
          <w:b/>
          <w:kern w:val="0"/>
          <w:lang w:val="es-419"/>
        </w:rPr>
        <w:t>CAUTELA</w:t>
      </w:r>
      <w:r w:rsidR="00B26A7C">
        <w:rPr>
          <w:rFonts w:ascii="Arial" w:hAnsi="Arial" w:cs="Arial"/>
          <w:b/>
          <w:kern w:val="0"/>
          <w:lang w:val="es-419"/>
        </w:rPr>
        <w:t>.</w:t>
      </w:r>
    </w:p>
    <w:p w14:paraId="0F43EA9C" w14:textId="77777777" w:rsidR="00FF30EA" w:rsidRPr="00FF30EA" w:rsidRDefault="00FF30EA" w:rsidP="00FF30EA">
      <w:pPr>
        <w:widowControl/>
        <w:overflowPunct/>
        <w:autoSpaceDE/>
        <w:autoSpaceDN/>
        <w:adjustRightInd/>
        <w:jc w:val="both"/>
        <w:rPr>
          <w:rFonts w:ascii="Arial" w:hAnsi="Arial" w:cs="Arial"/>
          <w:kern w:val="0"/>
          <w:lang w:val="es-419"/>
        </w:rPr>
      </w:pPr>
    </w:p>
    <w:p w14:paraId="3B8C1DA4" w14:textId="289860B0" w:rsidR="00FF30EA" w:rsidRPr="00FF30EA" w:rsidRDefault="00B26A7C" w:rsidP="00FF30EA">
      <w:pPr>
        <w:widowControl/>
        <w:overflowPunct/>
        <w:autoSpaceDE/>
        <w:autoSpaceDN/>
        <w:adjustRightInd/>
        <w:jc w:val="both"/>
        <w:rPr>
          <w:rFonts w:ascii="Arial" w:hAnsi="Arial" w:cs="Arial"/>
          <w:kern w:val="0"/>
          <w:lang w:val="es-419"/>
        </w:rPr>
      </w:pPr>
      <w:r>
        <w:rPr>
          <w:rFonts w:ascii="Arial" w:hAnsi="Arial" w:cs="Arial"/>
          <w:kern w:val="0"/>
          <w:lang w:val="es-419"/>
        </w:rPr>
        <w:t xml:space="preserve">… </w:t>
      </w:r>
      <w:r w:rsidR="00533A5A" w:rsidRPr="00533A5A">
        <w:rPr>
          <w:rFonts w:ascii="Arial" w:hAnsi="Arial" w:cs="Arial"/>
          <w:kern w:val="0"/>
          <w:lang w:val="es-419"/>
        </w:rPr>
        <w:t>también son límites para la resolución del caso, el principio de congruencia como regla general (Art. 281, ibidem). Las excepciones, es decir, aquellos temas que son revisables de oficio son los asuntos de familia y agrarios (Art. 281, parágrafos 1º y 2º, ibidem), las excepciones declarables de oficio (Art. 282, ibidem), los presupuestos procesales y sustanciales, las nulidades absolutas</w:t>
      </w:r>
      <w:r>
        <w:rPr>
          <w:rFonts w:ascii="Arial" w:hAnsi="Arial" w:cs="Arial"/>
          <w:kern w:val="0"/>
          <w:lang w:val="es-419"/>
        </w:rPr>
        <w:t>…</w:t>
      </w:r>
    </w:p>
    <w:p w14:paraId="0959F48C" w14:textId="77777777" w:rsidR="00FF30EA" w:rsidRPr="00FF30EA" w:rsidRDefault="00FF30EA" w:rsidP="00FF30EA">
      <w:pPr>
        <w:widowControl/>
        <w:overflowPunct/>
        <w:autoSpaceDE/>
        <w:autoSpaceDN/>
        <w:adjustRightInd/>
        <w:jc w:val="both"/>
        <w:rPr>
          <w:rFonts w:ascii="Arial" w:hAnsi="Arial" w:cs="Arial"/>
          <w:kern w:val="0"/>
          <w:lang w:val="es-419"/>
        </w:rPr>
      </w:pPr>
    </w:p>
    <w:p w14:paraId="5B075BC6" w14:textId="4FB13A49" w:rsidR="00FF30EA" w:rsidRPr="00FF30EA" w:rsidRDefault="00B26A7C" w:rsidP="00FF30EA">
      <w:pPr>
        <w:widowControl/>
        <w:overflowPunct/>
        <w:autoSpaceDE/>
        <w:autoSpaceDN/>
        <w:adjustRightInd/>
        <w:jc w:val="both"/>
        <w:rPr>
          <w:rFonts w:ascii="Arial" w:hAnsi="Arial" w:cs="Arial"/>
          <w:kern w:val="0"/>
          <w:lang w:val="es-419"/>
        </w:rPr>
      </w:pPr>
      <w:r w:rsidRPr="00B26A7C">
        <w:rPr>
          <w:rFonts w:ascii="Arial" w:hAnsi="Arial" w:cs="Arial"/>
          <w:kern w:val="0"/>
          <w:lang w:val="es-419"/>
        </w:rPr>
        <w:t>La primera, que eventualmente tendría mayor eficacia, pues reconocida, haría inane el examen de las demás, es la prescripción, sin embargo, atendido el principio de congruencia procesal, dicho fenómeno extintivo no fue propuesto como defensa</w:t>
      </w:r>
      <w:r>
        <w:rPr>
          <w:rFonts w:ascii="Arial" w:hAnsi="Arial" w:cs="Arial"/>
          <w:kern w:val="0"/>
          <w:lang w:val="es-419"/>
        </w:rPr>
        <w:t>…</w:t>
      </w:r>
      <w:r w:rsidRPr="00B26A7C">
        <w:rPr>
          <w:rFonts w:ascii="Arial" w:hAnsi="Arial" w:cs="Arial"/>
          <w:kern w:val="0"/>
          <w:lang w:val="es-419"/>
        </w:rPr>
        <w:t>, mal puede ahora considerarse, sin quebranto del debido proceso</w:t>
      </w:r>
      <w:r>
        <w:rPr>
          <w:rFonts w:ascii="Arial" w:hAnsi="Arial" w:cs="Arial"/>
          <w:kern w:val="0"/>
          <w:lang w:val="es-419"/>
        </w:rPr>
        <w:t>…</w:t>
      </w:r>
    </w:p>
    <w:p w14:paraId="4458AE9E" w14:textId="77777777" w:rsidR="00FF30EA" w:rsidRPr="00FF30EA" w:rsidRDefault="00FF30EA" w:rsidP="00FF30EA">
      <w:pPr>
        <w:widowControl/>
        <w:overflowPunct/>
        <w:autoSpaceDE/>
        <w:autoSpaceDN/>
        <w:adjustRightInd/>
        <w:jc w:val="both"/>
        <w:rPr>
          <w:rFonts w:ascii="Arial" w:hAnsi="Arial" w:cs="Arial"/>
          <w:kern w:val="0"/>
          <w:lang w:val="es-419"/>
        </w:rPr>
      </w:pPr>
    </w:p>
    <w:p w14:paraId="192FCEA0" w14:textId="0DF887BB" w:rsidR="00FF30EA" w:rsidRPr="00FF30EA" w:rsidRDefault="00B26A7C" w:rsidP="00FF30EA">
      <w:pPr>
        <w:widowControl/>
        <w:overflowPunct/>
        <w:autoSpaceDE/>
        <w:autoSpaceDN/>
        <w:adjustRightInd/>
        <w:jc w:val="both"/>
        <w:rPr>
          <w:rFonts w:ascii="Arial" w:hAnsi="Arial" w:cs="Arial"/>
          <w:kern w:val="0"/>
          <w:lang w:val="es-419"/>
        </w:rPr>
      </w:pPr>
      <w:r w:rsidRPr="00B26A7C">
        <w:rPr>
          <w:rFonts w:ascii="Arial" w:hAnsi="Arial" w:cs="Arial"/>
          <w:kern w:val="0"/>
          <w:lang w:val="es-419"/>
        </w:rPr>
        <w:t>El citado principio procesal está regulado en el artículo 281, CGP, al prescribir al juez cómo debe obrar al emitir la sentencia, se lee: “(…) deberá estar en consonancia con los hechos y las pretensiones aducidos en la demanda y en las demás oportunidades que este código contempla y con las excepciones que aparezcan probadas y hubieren sido alegadas si así lo exige la ley</w:t>
      </w:r>
      <w:r>
        <w:rPr>
          <w:rFonts w:ascii="Arial" w:hAnsi="Arial" w:cs="Arial"/>
          <w:kern w:val="0"/>
          <w:lang w:val="es-419"/>
        </w:rPr>
        <w:t>…”</w:t>
      </w:r>
    </w:p>
    <w:p w14:paraId="5A1680D4" w14:textId="6E6B199B" w:rsidR="00FF30EA" w:rsidRDefault="00FF30EA" w:rsidP="00FF30EA">
      <w:pPr>
        <w:widowControl/>
        <w:overflowPunct/>
        <w:autoSpaceDE/>
        <w:autoSpaceDN/>
        <w:adjustRightInd/>
        <w:jc w:val="both"/>
        <w:rPr>
          <w:rFonts w:ascii="Arial" w:hAnsi="Arial" w:cs="Arial"/>
          <w:kern w:val="0"/>
        </w:rPr>
      </w:pPr>
    </w:p>
    <w:p w14:paraId="3BAAAABA" w14:textId="77777777" w:rsidR="00B26A7C" w:rsidRPr="00B26A7C" w:rsidRDefault="00B26A7C" w:rsidP="00B26A7C">
      <w:pPr>
        <w:widowControl/>
        <w:overflowPunct/>
        <w:autoSpaceDE/>
        <w:autoSpaceDN/>
        <w:adjustRightInd/>
        <w:jc w:val="both"/>
        <w:rPr>
          <w:rFonts w:ascii="Arial" w:hAnsi="Arial" w:cs="Arial"/>
          <w:kern w:val="0"/>
        </w:rPr>
      </w:pPr>
      <w:r w:rsidRPr="00B26A7C">
        <w:rPr>
          <w:rFonts w:ascii="Arial" w:hAnsi="Arial" w:cs="Arial"/>
          <w:kern w:val="0"/>
        </w:rPr>
        <w:t>El segundo fundamento del reproche imputado, para derrumbar la cautela dispuesta, consiste en predicar la inexistencia de proceso especial para su liquidación y refiere algunas normas mercantiles, señala que no hay bienes para la liquidación.</w:t>
      </w:r>
    </w:p>
    <w:p w14:paraId="1D6469F4" w14:textId="77777777" w:rsidR="00B26A7C" w:rsidRPr="00B26A7C" w:rsidRDefault="00B26A7C" w:rsidP="00B26A7C">
      <w:pPr>
        <w:widowControl/>
        <w:overflowPunct/>
        <w:autoSpaceDE/>
        <w:autoSpaceDN/>
        <w:adjustRightInd/>
        <w:jc w:val="both"/>
        <w:rPr>
          <w:rFonts w:ascii="Arial" w:hAnsi="Arial" w:cs="Arial"/>
          <w:kern w:val="0"/>
        </w:rPr>
      </w:pPr>
    </w:p>
    <w:p w14:paraId="1DC242ED" w14:textId="5B1696CA" w:rsidR="00B26A7C" w:rsidRDefault="00B26A7C" w:rsidP="00B26A7C">
      <w:pPr>
        <w:widowControl/>
        <w:overflowPunct/>
        <w:autoSpaceDE/>
        <w:autoSpaceDN/>
        <w:adjustRightInd/>
        <w:jc w:val="both"/>
        <w:rPr>
          <w:rFonts w:ascii="Arial" w:hAnsi="Arial" w:cs="Arial"/>
          <w:kern w:val="0"/>
        </w:rPr>
      </w:pPr>
      <w:r w:rsidRPr="00B26A7C">
        <w:rPr>
          <w:rFonts w:ascii="Arial" w:hAnsi="Arial" w:cs="Arial"/>
          <w:kern w:val="0"/>
        </w:rPr>
        <w:t xml:space="preserve">Ha de precisarse que el fallo finiquitó la primera fase en el trámite de extinción societaria, esto es, la disolución, aún sin que busque extinguir su personalidad y demás efectos (Art.499, 501, 504, CCo), pues nunca la tuvo, por disposición normativa (Art.499, CCo), eso reluce patente. Debe tenerse presente que esta etapa cuando ofrece discusión entre sus socios y la compañía no esté sometida a la vigilancia de la </w:t>
      </w:r>
      <w:proofErr w:type="spellStart"/>
      <w:r w:rsidRPr="00B26A7C">
        <w:rPr>
          <w:rFonts w:ascii="Arial" w:hAnsi="Arial" w:cs="Arial"/>
          <w:kern w:val="0"/>
        </w:rPr>
        <w:t>Supersociedades</w:t>
      </w:r>
      <w:proofErr w:type="spellEnd"/>
      <w:r w:rsidRPr="00B26A7C">
        <w:rPr>
          <w:rFonts w:ascii="Arial" w:hAnsi="Arial" w:cs="Arial"/>
          <w:kern w:val="0"/>
        </w:rPr>
        <w:t>, conforme al artículo 221, inciso 2º, del Estatuto Mercantil, ha de dirimirse ante la justicia ordinaria, según las reglas de competencia dispuestas por el artículo 20-4º, CGP.</w:t>
      </w:r>
    </w:p>
    <w:p w14:paraId="2BA313F8" w14:textId="77777777" w:rsidR="00B26A7C" w:rsidRPr="00FF30EA" w:rsidRDefault="00B26A7C" w:rsidP="00FF30EA">
      <w:pPr>
        <w:widowControl/>
        <w:overflowPunct/>
        <w:autoSpaceDE/>
        <w:autoSpaceDN/>
        <w:adjustRightInd/>
        <w:jc w:val="both"/>
        <w:rPr>
          <w:rFonts w:ascii="Arial" w:hAnsi="Arial" w:cs="Arial"/>
          <w:kern w:val="0"/>
        </w:rPr>
      </w:pPr>
    </w:p>
    <w:p w14:paraId="2C592167" w14:textId="77777777" w:rsidR="00FF30EA" w:rsidRPr="00FF30EA" w:rsidRDefault="00FF30EA" w:rsidP="00FF30EA">
      <w:pPr>
        <w:widowControl/>
        <w:overflowPunct/>
        <w:autoSpaceDE/>
        <w:autoSpaceDN/>
        <w:adjustRightInd/>
        <w:jc w:val="both"/>
        <w:rPr>
          <w:rFonts w:ascii="Arial" w:hAnsi="Arial" w:cs="Arial"/>
          <w:kern w:val="0"/>
        </w:rPr>
      </w:pPr>
    </w:p>
    <w:p w14:paraId="726344D5" w14:textId="77777777" w:rsidR="00FF30EA" w:rsidRPr="00FF30EA" w:rsidRDefault="00FF30EA" w:rsidP="00FF30EA">
      <w:pPr>
        <w:widowControl/>
        <w:overflowPunct/>
        <w:autoSpaceDE/>
        <w:autoSpaceDN/>
        <w:adjustRightInd/>
        <w:jc w:val="both"/>
        <w:rPr>
          <w:rFonts w:ascii="Arial" w:hAnsi="Arial" w:cs="Arial"/>
          <w:kern w:val="0"/>
        </w:rPr>
      </w:pPr>
    </w:p>
    <w:p w14:paraId="50B3FC6B" w14:textId="09DF8079" w:rsidR="7E47D533" w:rsidRPr="0029583A" w:rsidRDefault="7E47D533" w:rsidP="52AA1F3F">
      <w:pPr>
        <w:pStyle w:val="Sinespaciado"/>
        <w:spacing w:line="360" w:lineRule="auto"/>
        <w:jc w:val="center"/>
        <w:rPr>
          <w:rFonts w:ascii="Georgia" w:hAnsi="Georgia" w:cs="Arial"/>
          <w:sz w:val="14"/>
          <w:szCs w:val="14"/>
          <w:lang w:val="es-CO"/>
        </w:rPr>
      </w:pPr>
      <w:r>
        <w:rPr>
          <w:noProof/>
        </w:rPr>
        <w:drawing>
          <wp:inline distT="0" distB="0" distL="0" distR="0" wp14:anchorId="0B7AA904" wp14:editId="23B8913B">
            <wp:extent cx="351790" cy="351790"/>
            <wp:effectExtent l="0" t="0" r="0" b="0"/>
            <wp:docPr id="71889244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inline>
        </w:drawing>
      </w:r>
    </w:p>
    <w:p w14:paraId="080D5088" w14:textId="77777777" w:rsidR="00FF30EA" w:rsidRPr="008D0A29" w:rsidRDefault="00FF30EA" w:rsidP="00FF30EA">
      <w:pPr>
        <w:widowControl/>
        <w:tabs>
          <w:tab w:val="left" w:pos="3579"/>
        </w:tabs>
        <w:overflowPunct/>
        <w:autoSpaceDE/>
        <w:autoSpaceDN/>
        <w:adjustRightInd/>
        <w:spacing w:line="360" w:lineRule="auto"/>
        <w:jc w:val="center"/>
        <w:rPr>
          <w:rFonts w:ascii="Georgia" w:hAnsi="Georgia" w:cs="Arial"/>
          <w:w w:val="140"/>
          <w:kern w:val="0"/>
          <w:sz w:val="18"/>
          <w:szCs w:val="18"/>
          <w:lang w:val="es-CO"/>
        </w:rPr>
      </w:pPr>
      <w:r w:rsidRPr="008D0A29">
        <w:rPr>
          <w:rFonts w:ascii="Georgia" w:hAnsi="Georgia" w:cs="Arial"/>
          <w:w w:val="140"/>
          <w:kern w:val="0"/>
          <w:sz w:val="18"/>
          <w:szCs w:val="18"/>
          <w:lang w:val="es-CO"/>
        </w:rPr>
        <w:t>REPUBLICA DE COLOMBIA</w:t>
      </w:r>
    </w:p>
    <w:p w14:paraId="01D7160D" w14:textId="77777777" w:rsidR="00FF30EA" w:rsidRPr="008D0A29" w:rsidRDefault="00FF30EA" w:rsidP="00FF30EA">
      <w:pPr>
        <w:widowControl/>
        <w:tabs>
          <w:tab w:val="center" w:pos="4987"/>
          <w:tab w:val="left" w:pos="8449"/>
        </w:tabs>
        <w:overflowPunct/>
        <w:autoSpaceDE/>
        <w:autoSpaceDN/>
        <w:adjustRightInd/>
        <w:spacing w:line="360" w:lineRule="auto"/>
        <w:jc w:val="center"/>
        <w:rPr>
          <w:rFonts w:ascii="Georgia" w:hAnsi="Georgia" w:cs="Arial"/>
          <w:w w:val="140"/>
          <w:kern w:val="0"/>
          <w:sz w:val="18"/>
          <w:szCs w:val="18"/>
          <w:lang w:val="es-CO"/>
        </w:rPr>
      </w:pPr>
      <w:r w:rsidRPr="008D0A29">
        <w:rPr>
          <w:rFonts w:ascii="Georgia" w:hAnsi="Georgia" w:cs="Arial"/>
          <w:w w:val="140"/>
          <w:kern w:val="0"/>
          <w:sz w:val="18"/>
          <w:szCs w:val="18"/>
          <w:lang w:val="es-CO"/>
        </w:rPr>
        <w:t>RAMA JUDICIAL DEL PODER PÚBLICO</w:t>
      </w:r>
    </w:p>
    <w:p w14:paraId="33759D62" w14:textId="77777777" w:rsidR="00FF30EA" w:rsidRPr="008D0A29" w:rsidRDefault="00FF30EA" w:rsidP="00FF30EA">
      <w:pPr>
        <w:widowControl/>
        <w:overflowPunct/>
        <w:autoSpaceDE/>
        <w:autoSpaceDN/>
        <w:adjustRightInd/>
        <w:spacing w:line="360" w:lineRule="auto"/>
        <w:jc w:val="center"/>
        <w:rPr>
          <w:rFonts w:ascii="Georgia" w:hAnsi="Georgia" w:cs="Arial"/>
          <w:b/>
          <w:bCs/>
          <w:w w:val="140"/>
          <w:kern w:val="0"/>
          <w:sz w:val="18"/>
          <w:szCs w:val="18"/>
          <w:lang w:val="es-CO"/>
        </w:rPr>
      </w:pPr>
      <w:r w:rsidRPr="008D0A29">
        <w:rPr>
          <w:rFonts w:ascii="Georgia" w:hAnsi="Georgia" w:cs="Arial"/>
          <w:b/>
          <w:bCs/>
          <w:w w:val="140"/>
          <w:kern w:val="0"/>
          <w:sz w:val="18"/>
          <w:szCs w:val="18"/>
          <w:lang w:val="es-CO"/>
        </w:rPr>
        <w:t>TRIBUNAL SUPERIOR DEL DISTRITO JUDICIAL</w:t>
      </w:r>
    </w:p>
    <w:p w14:paraId="422375F8" w14:textId="77777777" w:rsidR="00FF30EA" w:rsidRPr="008D0A29" w:rsidRDefault="00FF30EA" w:rsidP="00FF30EA">
      <w:pPr>
        <w:widowControl/>
        <w:overflowPunct/>
        <w:autoSpaceDE/>
        <w:autoSpaceDN/>
        <w:adjustRightInd/>
        <w:spacing w:line="360" w:lineRule="auto"/>
        <w:jc w:val="center"/>
        <w:rPr>
          <w:rFonts w:ascii="Georgia" w:hAnsi="Georgia" w:cs="Arial"/>
          <w:w w:val="140"/>
          <w:kern w:val="0"/>
          <w:sz w:val="18"/>
          <w:szCs w:val="18"/>
          <w:lang w:val="es-CO"/>
        </w:rPr>
      </w:pPr>
      <w:r w:rsidRPr="008D0A29">
        <w:rPr>
          <w:rFonts w:ascii="Georgia" w:hAnsi="Georgia" w:cs="Arial"/>
          <w:w w:val="140"/>
          <w:kern w:val="0"/>
          <w:sz w:val="18"/>
          <w:szCs w:val="18"/>
          <w:lang w:val="es-CO"/>
        </w:rPr>
        <w:t>SALA DE DECISIÓN CIVIL – FAMILIA – DISTRITO DE PEREIRA</w:t>
      </w:r>
    </w:p>
    <w:p w14:paraId="657192DE" w14:textId="77777777" w:rsidR="00FF30EA" w:rsidRPr="008D0A29" w:rsidRDefault="00FF30EA" w:rsidP="00FF30EA">
      <w:pPr>
        <w:widowControl/>
        <w:overflowPunct/>
        <w:autoSpaceDE/>
        <w:autoSpaceDN/>
        <w:adjustRightInd/>
        <w:spacing w:line="360" w:lineRule="auto"/>
        <w:jc w:val="center"/>
        <w:rPr>
          <w:rFonts w:ascii="Georgia" w:hAnsi="Georgia" w:cs="Arial"/>
          <w:w w:val="140"/>
          <w:kern w:val="0"/>
          <w:sz w:val="18"/>
          <w:szCs w:val="18"/>
          <w:lang w:val="es-CO"/>
        </w:rPr>
      </w:pPr>
      <w:r w:rsidRPr="008D0A29">
        <w:rPr>
          <w:rFonts w:ascii="Georgia" w:hAnsi="Georgia" w:cs="Arial"/>
          <w:w w:val="140"/>
          <w:kern w:val="0"/>
          <w:sz w:val="18"/>
          <w:szCs w:val="18"/>
          <w:lang w:val="es-CO"/>
        </w:rPr>
        <w:t>DEPARTAMENTO DEL RISARALDA</w:t>
      </w:r>
    </w:p>
    <w:p w14:paraId="511C3E71" w14:textId="77777777" w:rsidR="00FF30EA" w:rsidRPr="00765DEE" w:rsidRDefault="00FF30EA" w:rsidP="00FF30EA">
      <w:pPr>
        <w:pBdr>
          <w:bottom w:val="double" w:sz="6" w:space="1" w:color="auto"/>
        </w:pBdr>
        <w:spacing w:line="276" w:lineRule="auto"/>
        <w:rPr>
          <w:rFonts w:ascii="Georgia" w:hAnsi="Georgia"/>
          <w:spacing w:val="20"/>
          <w:w w:val="150"/>
          <w:sz w:val="26"/>
          <w:szCs w:val="26"/>
        </w:rPr>
      </w:pPr>
    </w:p>
    <w:p w14:paraId="328E12B9" w14:textId="20CB1ACB" w:rsidR="00F30DAC" w:rsidRDefault="00F30DAC" w:rsidP="00FF30EA">
      <w:pPr>
        <w:spacing w:line="276" w:lineRule="auto"/>
        <w:jc w:val="center"/>
        <w:rPr>
          <w:rFonts w:ascii="Georgia" w:hAnsi="Georgia" w:cs="Arial"/>
          <w:bCs/>
          <w:sz w:val="26"/>
          <w:szCs w:val="26"/>
          <w:lang w:val="es-CO"/>
        </w:rPr>
      </w:pPr>
    </w:p>
    <w:p w14:paraId="7884638E" w14:textId="77777777" w:rsidR="005B109F" w:rsidRPr="005B109F" w:rsidRDefault="005B109F" w:rsidP="005B109F">
      <w:pPr>
        <w:pStyle w:val="Textoindependiente"/>
        <w:spacing w:line="276" w:lineRule="auto"/>
        <w:jc w:val="center"/>
        <w:rPr>
          <w:rFonts w:ascii="Georgia" w:hAnsi="Georgia" w:cs="Arial"/>
          <w:b/>
          <w:szCs w:val="32"/>
          <w:lang w:val="es-CO"/>
        </w:rPr>
      </w:pPr>
      <w:bookmarkStart w:id="0" w:name="_GoBack"/>
      <w:r w:rsidRPr="005B109F">
        <w:rPr>
          <w:rFonts w:ascii="Georgia" w:hAnsi="Georgia" w:cs="Arial"/>
          <w:b/>
          <w:szCs w:val="32"/>
          <w:lang w:val="es-CO"/>
        </w:rPr>
        <w:t>SC-0011-2021</w:t>
      </w:r>
    </w:p>
    <w:p w14:paraId="2ACF9498" w14:textId="77777777" w:rsidR="005B109F" w:rsidRPr="005B109F" w:rsidRDefault="005B109F" w:rsidP="005B109F">
      <w:pPr>
        <w:spacing w:line="276" w:lineRule="auto"/>
        <w:jc w:val="center"/>
        <w:rPr>
          <w:rFonts w:ascii="Georgia" w:hAnsi="Georgia" w:cs="Arial"/>
          <w:bCs/>
          <w:sz w:val="28"/>
          <w:szCs w:val="26"/>
          <w:lang w:val="es-CO"/>
        </w:rPr>
      </w:pPr>
    </w:p>
    <w:bookmarkEnd w:id="0"/>
    <w:p w14:paraId="0FDE02B7" w14:textId="46950933" w:rsidR="004A3993" w:rsidRPr="00FF30EA" w:rsidRDefault="004A3993" w:rsidP="00FF30EA">
      <w:pPr>
        <w:spacing w:line="276" w:lineRule="auto"/>
        <w:jc w:val="center"/>
        <w:rPr>
          <w:rFonts w:ascii="Georgia" w:hAnsi="Georgia" w:cs="Arial"/>
          <w:sz w:val="26"/>
          <w:szCs w:val="26"/>
          <w:lang w:val="es-CO"/>
        </w:rPr>
      </w:pPr>
      <w:r w:rsidRPr="00FF30EA">
        <w:rPr>
          <w:rFonts w:ascii="Georgia" w:hAnsi="Georgia" w:cs="Arial"/>
          <w:smallCaps/>
          <w:sz w:val="26"/>
          <w:szCs w:val="26"/>
          <w:lang w:val="es-CO"/>
        </w:rPr>
        <w:t xml:space="preserve">Pereira, R., </w:t>
      </w:r>
      <w:r w:rsidR="00635A22" w:rsidRPr="00FF30EA">
        <w:rPr>
          <w:rFonts w:ascii="Georgia" w:hAnsi="Georgia" w:cs="Arial"/>
          <w:smallCaps/>
          <w:sz w:val="26"/>
          <w:szCs w:val="26"/>
          <w:lang w:val="es-CO"/>
        </w:rPr>
        <w:t xml:space="preserve">dieciséis </w:t>
      </w:r>
      <w:r w:rsidR="00B43E00" w:rsidRPr="00FF30EA">
        <w:rPr>
          <w:rFonts w:ascii="Georgia" w:hAnsi="Georgia" w:cs="Arial"/>
          <w:smallCaps/>
          <w:sz w:val="26"/>
          <w:szCs w:val="26"/>
          <w:lang w:val="es-CO"/>
        </w:rPr>
        <w:t>(</w:t>
      </w:r>
      <w:r w:rsidR="00635A22" w:rsidRPr="00FF30EA">
        <w:rPr>
          <w:rFonts w:ascii="Georgia" w:hAnsi="Georgia" w:cs="Arial"/>
          <w:smallCaps/>
          <w:sz w:val="26"/>
          <w:szCs w:val="26"/>
          <w:lang w:val="es-CO"/>
        </w:rPr>
        <w:t>16</w:t>
      </w:r>
      <w:r w:rsidR="00B43E00" w:rsidRPr="00FF30EA">
        <w:rPr>
          <w:rFonts w:ascii="Georgia" w:hAnsi="Georgia" w:cs="Arial"/>
          <w:smallCaps/>
          <w:sz w:val="26"/>
          <w:szCs w:val="26"/>
          <w:lang w:val="es-CO"/>
        </w:rPr>
        <w:t xml:space="preserve">) de febrero </w:t>
      </w:r>
      <w:r w:rsidRPr="00FF30EA">
        <w:rPr>
          <w:rFonts w:ascii="Georgia" w:hAnsi="Georgia" w:cs="Arial"/>
          <w:smallCaps/>
          <w:sz w:val="26"/>
          <w:szCs w:val="26"/>
          <w:lang w:val="es-CO"/>
        </w:rPr>
        <w:t>de dos mil veint</w:t>
      </w:r>
      <w:r w:rsidR="00B43E00" w:rsidRPr="00FF30EA">
        <w:rPr>
          <w:rFonts w:ascii="Georgia" w:hAnsi="Georgia" w:cs="Arial"/>
          <w:smallCaps/>
          <w:sz w:val="26"/>
          <w:szCs w:val="26"/>
          <w:lang w:val="es-CO"/>
        </w:rPr>
        <w:t>iuno</w:t>
      </w:r>
      <w:r w:rsidRPr="00FF30EA">
        <w:rPr>
          <w:rFonts w:ascii="Georgia" w:hAnsi="Georgia" w:cs="Arial"/>
          <w:smallCaps/>
          <w:sz w:val="26"/>
          <w:szCs w:val="26"/>
          <w:lang w:val="es-CO"/>
        </w:rPr>
        <w:t xml:space="preserve"> (202</w:t>
      </w:r>
      <w:r w:rsidR="00B43E00" w:rsidRPr="00FF30EA">
        <w:rPr>
          <w:rFonts w:ascii="Georgia" w:hAnsi="Georgia" w:cs="Arial"/>
          <w:smallCaps/>
          <w:sz w:val="26"/>
          <w:szCs w:val="26"/>
          <w:lang w:val="es-CO"/>
        </w:rPr>
        <w:t>1</w:t>
      </w:r>
      <w:r w:rsidRPr="00FF30EA">
        <w:rPr>
          <w:rFonts w:ascii="Georgia" w:hAnsi="Georgia" w:cs="Arial"/>
          <w:smallCaps/>
          <w:sz w:val="26"/>
          <w:szCs w:val="26"/>
          <w:lang w:val="es-CO"/>
        </w:rPr>
        <w:t>)</w:t>
      </w:r>
      <w:r w:rsidRPr="00FF30EA">
        <w:rPr>
          <w:rFonts w:ascii="Georgia" w:hAnsi="Georgia" w:cs="Arial"/>
          <w:sz w:val="26"/>
          <w:szCs w:val="26"/>
          <w:lang w:val="es-CO"/>
        </w:rPr>
        <w:t>.</w:t>
      </w:r>
    </w:p>
    <w:p w14:paraId="42DCABF5" w14:textId="4A9702F1" w:rsidR="00737279" w:rsidRPr="00FF30EA" w:rsidRDefault="00737279" w:rsidP="00FF30EA">
      <w:pPr>
        <w:spacing w:line="276" w:lineRule="auto"/>
        <w:rPr>
          <w:rFonts w:ascii="Georgia" w:hAnsi="Georgia" w:cs="Arial"/>
          <w:bCs/>
          <w:sz w:val="26"/>
          <w:szCs w:val="26"/>
          <w:lang w:val="es-CO"/>
        </w:rPr>
      </w:pPr>
    </w:p>
    <w:p w14:paraId="5C676CBA" w14:textId="77777777" w:rsidR="00AD236F" w:rsidRPr="00FF30EA" w:rsidRDefault="00AD236F" w:rsidP="00FF30EA">
      <w:pPr>
        <w:pStyle w:val="Ttulo2"/>
        <w:numPr>
          <w:ilvl w:val="0"/>
          <w:numId w:val="2"/>
        </w:numPr>
        <w:spacing w:line="276" w:lineRule="auto"/>
        <w:jc w:val="left"/>
        <w:rPr>
          <w:rFonts w:ascii="Georgia" w:hAnsi="Georgia"/>
          <w:bCs w:val="0"/>
          <w:sz w:val="26"/>
          <w:szCs w:val="26"/>
          <w:lang w:val="es-CO"/>
        </w:rPr>
      </w:pPr>
      <w:r w:rsidRPr="00FF30EA">
        <w:rPr>
          <w:rFonts w:ascii="Georgia" w:hAnsi="Georgia"/>
          <w:bCs w:val="0"/>
          <w:smallCaps/>
          <w:sz w:val="26"/>
          <w:szCs w:val="26"/>
          <w:lang w:val="es-CO"/>
        </w:rPr>
        <w:lastRenderedPageBreak/>
        <w:t>El asunto por decidir</w:t>
      </w:r>
    </w:p>
    <w:p w14:paraId="06C2FCFB" w14:textId="77777777" w:rsidR="00AD236F" w:rsidRPr="00FF30EA" w:rsidRDefault="00AD236F" w:rsidP="00FF30EA">
      <w:pPr>
        <w:spacing w:line="276" w:lineRule="auto"/>
        <w:jc w:val="both"/>
        <w:rPr>
          <w:rFonts w:ascii="Georgia" w:hAnsi="Georgia" w:cs="Arial"/>
          <w:sz w:val="26"/>
          <w:szCs w:val="26"/>
          <w:lang w:val="es-CO"/>
        </w:rPr>
      </w:pPr>
    </w:p>
    <w:p w14:paraId="31E97822" w14:textId="2420C989" w:rsidR="00737279" w:rsidRPr="00FF30EA" w:rsidRDefault="00054248" w:rsidP="00FF30EA">
      <w:pPr>
        <w:spacing w:line="276" w:lineRule="auto"/>
        <w:jc w:val="both"/>
        <w:rPr>
          <w:rFonts w:ascii="Georgia" w:hAnsi="Georgia" w:cs="Arial"/>
          <w:sz w:val="26"/>
          <w:szCs w:val="26"/>
        </w:rPr>
      </w:pPr>
      <w:r w:rsidRPr="00FF30EA">
        <w:rPr>
          <w:rFonts w:ascii="Georgia" w:hAnsi="Georgia" w:cs="Arial"/>
          <w:sz w:val="26"/>
          <w:szCs w:val="26"/>
          <w:lang w:val="es-CO"/>
        </w:rPr>
        <w:t>La apelación interpuesta</w:t>
      </w:r>
      <w:r w:rsidR="00511379" w:rsidRPr="00FF30EA">
        <w:rPr>
          <w:rFonts w:ascii="Georgia" w:hAnsi="Georgia" w:cs="Arial"/>
          <w:sz w:val="26"/>
          <w:szCs w:val="26"/>
          <w:lang w:val="es-CO"/>
        </w:rPr>
        <w:t xml:space="preserve"> </w:t>
      </w:r>
      <w:r w:rsidR="00AD236F" w:rsidRPr="00FF30EA">
        <w:rPr>
          <w:rFonts w:ascii="Georgia" w:hAnsi="Georgia" w:cs="Arial"/>
          <w:sz w:val="26"/>
          <w:szCs w:val="26"/>
          <w:lang w:val="es-CO"/>
        </w:rPr>
        <w:t xml:space="preserve">por </w:t>
      </w:r>
      <w:r w:rsidRPr="00FF30EA">
        <w:rPr>
          <w:rFonts w:ascii="Georgia" w:hAnsi="Georgia" w:cs="Arial"/>
          <w:sz w:val="26"/>
          <w:szCs w:val="26"/>
          <w:lang w:val="es-CO"/>
        </w:rPr>
        <w:t>la parte demanda</w:t>
      </w:r>
      <w:r w:rsidR="007D34D1" w:rsidRPr="00FF30EA">
        <w:rPr>
          <w:rFonts w:ascii="Georgia" w:hAnsi="Georgia" w:cs="Arial"/>
          <w:sz w:val="26"/>
          <w:szCs w:val="26"/>
          <w:lang w:val="es-CO"/>
        </w:rPr>
        <w:t>da</w:t>
      </w:r>
      <w:r w:rsidR="00FA050D" w:rsidRPr="00FF30EA">
        <w:rPr>
          <w:rFonts w:ascii="Georgia" w:hAnsi="Georgia" w:cs="Arial"/>
          <w:sz w:val="26"/>
          <w:szCs w:val="26"/>
          <w:lang w:val="es-CO"/>
        </w:rPr>
        <w:t xml:space="preserve">, </w:t>
      </w:r>
      <w:r w:rsidR="00AD236F" w:rsidRPr="00FF30EA">
        <w:rPr>
          <w:rFonts w:ascii="Georgia" w:hAnsi="Georgia" w:cs="Arial"/>
          <w:sz w:val="26"/>
          <w:szCs w:val="26"/>
          <w:lang w:val="es-CO"/>
        </w:rPr>
        <w:t xml:space="preserve">contra la sentencia </w:t>
      </w:r>
      <w:r w:rsidRPr="00FF30EA">
        <w:rPr>
          <w:rFonts w:ascii="Georgia" w:hAnsi="Georgia" w:cs="Arial"/>
          <w:sz w:val="26"/>
          <w:szCs w:val="26"/>
          <w:lang w:val="es-CO"/>
        </w:rPr>
        <w:t>d</w:t>
      </w:r>
      <w:r w:rsidR="00AD236F" w:rsidRPr="00FF30EA">
        <w:rPr>
          <w:rFonts w:ascii="Georgia" w:hAnsi="Georgia" w:cs="Arial"/>
          <w:sz w:val="26"/>
          <w:szCs w:val="26"/>
          <w:lang w:val="es-CO"/>
        </w:rPr>
        <w:t xml:space="preserve">el día </w:t>
      </w:r>
      <w:r w:rsidR="001B2DBF" w:rsidRPr="00FF30EA">
        <w:rPr>
          <w:rFonts w:ascii="Georgia" w:hAnsi="Georgia" w:cs="Arial"/>
          <w:b/>
          <w:bCs/>
          <w:sz w:val="26"/>
          <w:szCs w:val="26"/>
          <w:lang w:val="es-CO"/>
        </w:rPr>
        <w:t>1</w:t>
      </w:r>
      <w:r w:rsidRPr="00FF30EA">
        <w:rPr>
          <w:rFonts w:ascii="Georgia" w:hAnsi="Georgia" w:cs="Arial"/>
          <w:b/>
          <w:bCs/>
          <w:sz w:val="26"/>
          <w:szCs w:val="26"/>
          <w:lang w:val="es-CO"/>
        </w:rPr>
        <w:t>7</w:t>
      </w:r>
      <w:r w:rsidR="006A17E6" w:rsidRPr="00FF30EA">
        <w:rPr>
          <w:rFonts w:ascii="Georgia" w:hAnsi="Georgia" w:cs="Arial"/>
          <w:b/>
          <w:bCs/>
          <w:sz w:val="26"/>
          <w:szCs w:val="26"/>
          <w:lang w:val="es-CO"/>
        </w:rPr>
        <w:t>-</w:t>
      </w:r>
      <w:r w:rsidRPr="00FF30EA">
        <w:rPr>
          <w:rFonts w:ascii="Georgia" w:hAnsi="Georgia" w:cs="Arial"/>
          <w:b/>
          <w:bCs/>
          <w:sz w:val="26"/>
          <w:szCs w:val="26"/>
          <w:lang w:val="es-CO"/>
        </w:rPr>
        <w:t>1</w:t>
      </w:r>
      <w:r w:rsidR="006A17E6" w:rsidRPr="00FF30EA">
        <w:rPr>
          <w:rFonts w:ascii="Georgia" w:hAnsi="Georgia" w:cs="Arial"/>
          <w:b/>
          <w:bCs/>
          <w:sz w:val="26"/>
          <w:szCs w:val="26"/>
          <w:lang w:val="es-CO"/>
        </w:rPr>
        <w:t>0-2019</w:t>
      </w:r>
      <w:r w:rsidR="00AD236F" w:rsidRPr="00FF30EA">
        <w:rPr>
          <w:rFonts w:ascii="Georgia" w:hAnsi="Georgia" w:cs="Arial"/>
          <w:sz w:val="26"/>
          <w:szCs w:val="26"/>
          <w:lang w:val="es-CO"/>
        </w:rPr>
        <w:t xml:space="preserve">, </w:t>
      </w:r>
      <w:r w:rsidRPr="00FF30EA">
        <w:rPr>
          <w:rFonts w:ascii="Georgia" w:hAnsi="Georgia" w:cs="Arial"/>
          <w:sz w:val="26"/>
          <w:szCs w:val="26"/>
          <w:lang w:val="es-CO"/>
        </w:rPr>
        <w:t xml:space="preserve">con </w:t>
      </w:r>
      <w:r w:rsidR="001C2E96" w:rsidRPr="00FF30EA">
        <w:rPr>
          <w:rFonts w:ascii="Georgia" w:hAnsi="Georgia" w:cs="Arial"/>
          <w:sz w:val="26"/>
          <w:szCs w:val="26"/>
        </w:rPr>
        <w:t xml:space="preserve">la cual se </w:t>
      </w:r>
      <w:r w:rsidRPr="00FF30EA">
        <w:rPr>
          <w:rFonts w:ascii="Georgia" w:hAnsi="Georgia" w:cs="Arial"/>
          <w:sz w:val="26"/>
          <w:szCs w:val="26"/>
        </w:rPr>
        <w:t xml:space="preserve">finiquitó </w:t>
      </w:r>
      <w:r w:rsidR="001C2E96" w:rsidRPr="00FF30EA">
        <w:rPr>
          <w:rFonts w:ascii="Georgia" w:hAnsi="Georgia" w:cs="Arial"/>
          <w:sz w:val="26"/>
          <w:szCs w:val="26"/>
        </w:rPr>
        <w:t xml:space="preserve">la primera instancia en el proceso </w:t>
      </w:r>
      <w:r w:rsidRPr="00FF30EA">
        <w:rPr>
          <w:rFonts w:ascii="Georgia" w:hAnsi="Georgia" w:cs="Arial"/>
          <w:sz w:val="26"/>
          <w:szCs w:val="26"/>
        </w:rPr>
        <w:t>referido</w:t>
      </w:r>
      <w:r w:rsidR="001F2309" w:rsidRPr="00FF30EA">
        <w:rPr>
          <w:rFonts w:ascii="Georgia" w:hAnsi="Georgia" w:cs="Arial"/>
          <w:sz w:val="26"/>
          <w:szCs w:val="26"/>
        </w:rPr>
        <w:t xml:space="preserve">, </w:t>
      </w:r>
      <w:r w:rsidRPr="00FF30EA">
        <w:rPr>
          <w:rFonts w:ascii="Georgia" w:hAnsi="Georgia" w:cs="Arial"/>
          <w:sz w:val="26"/>
          <w:szCs w:val="26"/>
        </w:rPr>
        <w:t>de acuerdo a las estimaciones jurídicas que siguen</w:t>
      </w:r>
      <w:r w:rsidR="004E64A6" w:rsidRPr="00FF30EA">
        <w:rPr>
          <w:rFonts w:ascii="Georgia" w:hAnsi="Georgia" w:cs="Arial"/>
          <w:sz w:val="26"/>
          <w:szCs w:val="26"/>
        </w:rPr>
        <w:t>.</w:t>
      </w:r>
    </w:p>
    <w:p w14:paraId="7AF60126" w14:textId="77777777" w:rsidR="00CA39D1" w:rsidRPr="00FF30EA" w:rsidRDefault="00CA39D1" w:rsidP="00FF30EA">
      <w:pPr>
        <w:spacing w:line="276" w:lineRule="auto"/>
        <w:jc w:val="both"/>
        <w:rPr>
          <w:rFonts w:ascii="Georgia" w:hAnsi="Georgia" w:cs="Arial"/>
          <w:bCs/>
          <w:sz w:val="26"/>
          <w:szCs w:val="26"/>
          <w:lang w:val="es-CO"/>
        </w:rPr>
      </w:pPr>
    </w:p>
    <w:p w14:paraId="2509ABAC" w14:textId="77777777" w:rsidR="00501C65" w:rsidRPr="00FF30EA" w:rsidRDefault="00501C65" w:rsidP="00FF30EA">
      <w:pPr>
        <w:pStyle w:val="Ttulo2"/>
        <w:numPr>
          <w:ilvl w:val="0"/>
          <w:numId w:val="2"/>
        </w:numPr>
        <w:spacing w:line="276" w:lineRule="auto"/>
        <w:jc w:val="left"/>
        <w:rPr>
          <w:rFonts w:ascii="Georgia" w:hAnsi="Georgia"/>
          <w:bCs w:val="0"/>
          <w:smallCaps/>
          <w:sz w:val="26"/>
          <w:szCs w:val="26"/>
          <w:lang w:val="es-CO"/>
        </w:rPr>
      </w:pPr>
      <w:r w:rsidRPr="00FF30EA">
        <w:rPr>
          <w:rFonts w:ascii="Georgia" w:hAnsi="Georgia"/>
          <w:bCs w:val="0"/>
          <w:smallCaps/>
          <w:sz w:val="26"/>
          <w:szCs w:val="26"/>
          <w:lang w:val="es-CO"/>
        </w:rPr>
        <w:t>La síntesis de la demanda</w:t>
      </w:r>
    </w:p>
    <w:p w14:paraId="7F0BA4B9" w14:textId="77777777" w:rsidR="00E17FC1" w:rsidRPr="00FF30EA" w:rsidRDefault="00E17FC1" w:rsidP="00FF30EA">
      <w:pPr>
        <w:spacing w:line="276" w:lineRule="auto"/>
        <w:rPr>
          <w:rFonts w:ascii="Georgia" w:hAnsi="Georgia"/>
          <w:sz w:val="26"/>
          <w:szCs w:val="26"/>
          <w:lang w:val="es-CO"/>
        </w:rPr>
      </w:pPr>
    </w:p>
    <w:p w14:paraId="3C5AB852" w14:textId="163486D1" w:rsidR="00502C6B" w:rsidRPr="00FF30EA" w:rsidRDefault="00501C65" w:rsidP="00FF30EA">
      <w:pPr>
        <w:pStyle w:val="Prrafodelista"/>
        <w:widowControl/>
        <w:numPr>
          <w:ilvl w:val="1"/>
          <w:numId w:val="2"/>
        </w:numPr>
        <w:autoSpaceDE/>
        <w:autoSpaceDN/>
        <w:spacing w:line="276" w:lineRule="auto"/>
        <w:contextualSpacing/>
        <w:jc w:val="both"/>
        <w:textAlignment w:val="baseline"/>
        <w:rPr>
          <w:rFonts w:ascii="Georgia" w:hAnsi="Georgia" w:cs="Arial"/>
          <w:sz w:val="26"/>
          <w:szCs w:val="26"/>
          <w:lang w:val="es-CO"/>
        </w:rPr>
      </w:pPr>
      <w:r w:rsidRPr="00FF30EA">
        <w:rPr>
          <w:rFonts w:ascii="Georgia" w:hAnsi="Georgia" w:cs="Arial"/>
          <w:smallCaps/>
          <w:sz w:val="26"/>
          <w:szCs w:val="26"/>
          <w:lang w:val="es-CO"/>
        </w:rPr>
        <w:t xml:space="preserve">Los </w:t>
      </w:r>
      <w:r w:rsidR="0022387D" w:rsidRPr="00FF30EA">
        <w:rPr>
          <w:rFonts w:ascii="Georgia" w:hAnsi="Georgia" w:cs="Arial"/>
          <w:smallCaps/>
          <w:sz w:val="26"/>
          <w:szCs w:val="26"/>
          <w:lang w:val="es-CO"/>
        </w:rPr>
        <w:t xml:space="preserve">hechos </w:t>
      </w:r>
      <w:r w:rsidRPr="00FF30EA">
        <w:rPr>
          <w:rFonts w:ascii="Georgia" w:hAnsi="Georgia" w:cs="Arial"/>
          <w:smallCaps/>
          <w:sz w:val="26"/>
          <w:szCs w:val="26"/>
          <w:lang w:val="es-CO"/>
        </w:rPr>
        <w:t xml:space="preserve">relevantes. </w:t>
      </w:r>
      <w:r w:rsidR="008240E9" w:rsidRPr="00FF30EA">
        <w:rPr>
          <w:rFonts w:ascii="Georgia" w:hAnsi="Georgia" w:cs="Arial"/>
          <w:sz w:val="26"/>
          <w:szCs w:val="26"/>
          <w:lang w:val="es-CO"/>
        </w:rPr>
        <w:t>E</w:t>
      </w:r>
      <w:r w:rsidR="00693B4B" w:rsidRPr="00FF30EA">
        <w:rPr>
          <w:rFonts w:ascii="Georgia" w:hAnsi="Georgia" w:cs="Arial"/>
          <w:sz w:val="26"/>
          <w:szCs w:val="26"/>
          <w:lang w:val="es-CO"/>
        </w:rPr>
        <w:t xml:space="preserve">ntre </w:t>
      </w:r>
      <w:r w:rsidR="00502C6B" w:rsidRPr="00FF30EA">
        <w:rPr>
          <w:rFonts w:ascii="Georgia" w:hAnsi="Georgia" w:cs="Arial"/>
          <w:sz w:val="26"/>
          <w:szCs w:val="26"/>
          <w:lang w:val="es-CO"/>
        </w:rPr>
        <w:t xml:space="preserve">el demandante y demandado se constituyó una sociedad comercial de hecho, llamada Parqueadero Centro Cultural Lucy Tejada, con el fin de administrar y explotar en forma económica el </w:t>
      </w:r>
      <w:r w:rsidR="005F6E72" w:rsidRPr="00FF30EA">
        <w:rPr>
          <w:rFonts w:ascii="Georgia" w:hAnsi="Georgia" w:cs="Arial"/>
          <w:sz w:val="26"/>
          <w:szCs w:val="26"/>
          <w:lang w:val="es-CO"/>
        </w:rPr>
        <w:t>estacionamiento del mismo nombre</w:t>
      </w:r>
      <w:r w:rsidR="00502C6B" w:rsidRPr="00FF30EA">
        <w:rPr>
          <w:rFonts w:ascii="Georgia" w:hAnsi="Georgia" w:cs="Arial"/>
          <w:sz w:val="26"/>
          <w:szCs w:val="26"/>
          <w:lang w:val="es-CO"/>
        </w:rPr>
        <w:t xml:space="preserve">, ubicado en esta ciudad. En desarrollo de </w:t>
      </w:r>
      <w:r w:rsidR="00DF652E" w:rsidRPr="00FF30EA">
        <w:rPr>
          <w:rFonts w:ascii="Georgia" w:hAnsi="Georgia" w:cs="Arial"/>
          <w:sz w:val="26"/>
          <w:szCs w:val="26"/>
          <w:lang w:val="es-CO"/>
        </w:rPr>
        <w:t>esa</w:t>
      </w:r>
      <w:r w:rsidR="00502C6B" w:rsidRPr="00FF30EA">
        <w:rPr>
          <w:rFonts w:ascii="Georgia" w:hAnsi="Georgia" w:cs="Arial"/>
          <w:sz w:val="26"/>
          <w:szCs w:val="26"/>
          <w:lang w:val="es-CO"/>
        </w:rPr>
        <w:t xml:space="preserve"> actividad se celebraron contratos y otras gestiones. En 2010 el señor Rendón Tabares de manera unilateral, declara terminada la sociedad y a la fecha no ha compartido las utilidades producidas con el demandante.</w:t>
      </w:r>
    </w:p>
    <w:p w14:paraId="621450E5" w14:textId="77777777" w:rsidR="00F66AA9" w:rsidRPr="00FF30EA" w:rsidRDefault="00F66AA9" w:rsidP="00FF30EA">
      <w:pPr>
        <w:pStyle w:val="Prrafodelista"/>
        <w:widowControl/>
        <w:autoSpaceDE/>
        <w:autoSpaceDN/>
        <w:spacing w:line="276" w:lineRule="auto"/>
        <w:ind w:left="0"/>
        <w:contextualSpacing/>
        <w:jc w:val="both"/>
        <w:textAlignment w:val="baseline"/>
        <w:rPr>
          <w:rFonts w:ascii="Georgia" w:hAnsi="Georgia" w:cs="Arial"/>
          <w:sz w:val="26"/>
          <w:szCs w:val="26"/>
          <w:lang w:val="es-CO"/>
        </w:rPr>
      </w:pPr>
    </w:p>
    <w:p w14:paraId="20B36657" w14:textId="1DEE7C25" w:rsidR="00501C65" w:rsidRPr="00FF30EA" w:rsidRDefault="00501C65" w:rsidP="00FF30EA">
      <w:pPr>
        <w:pStyle w:val="Prrafodelista"/>
        <w:widowControl/>
        <w:numPr>
          <w:ilvl w:val="1"/>
          <w:numId w:val="2"/>
        </w:numPr>
        <w:tabs>
          <w:tab w:val="left" w:pos="142"/>
        </w:tabs>
        <w:autoSpaceDE/>
        <w:autoSpaceDN/>
        <w:spacing w:line="276" w:lineRule="auto"/>
        <w:contextualSpacing/>
        <w:jc w:val="both"/>
        <w:textAlignment w:val="baseline"/>
        <w:rPr>
          <w:rFonts w:ascii="Georgia" w:hAnsi="Georgia" w:cs="Arial"/>
          <w:sz w:val="26"/>
          <w:szCs w:val="26"/>
          <w:lang w:val="es-CO"/>
        </w:rPr>
      </w:pPr>
      <w:r w:rsidRPr="00FF30EA">
        <w:rPr>
          <w:rFonts w:ascii="Georgia" w:hAnsi="Georgia" w:cs="Arial"/>
          <w:smallCaps/>
          <w:sz w:val="26"/>
          <w:szCs w:val="26"/>
          <w:lang w:val="es-CO"/>
        </w:rPr>
        <w:t xml:space="preserve">Las pretensiones. </w:t>
      </w:r>
      <w:r w:rsidRPr="00FF30EA">
        <w:rPr>
          <w:rFonts w:ascii="Georgia" w:hAnsi="Georgia" w:cs="Arial"/>
          <w:b/>
          <w:bCs/>
          <w:sz w:val="26"/>
          <w:szCs w:val="26"/>
          <w:lang w:val="es-CO"/>
        </w:rPr>
        <w:t>(i)</w:t>
      </w:r>
      <w:r w:rsidRPr="00FF30EA">
        <w:rPr>
          <w:rFonts w:ascii="Georgia" w:hAnsi="Georgia" w:cs="Arial"/>
          <w:smallCaps/>
          <w:sz w:val="26"/>
          <w:szCs w:val="26"/>
          <w:lang w:val="es-CO"/>
        </w:rPr>
        <w:t xml:space="preserve"> </w:t>
      </w:r>
      <w:r w:rsidRPr="00FF30EA">
        <w:rPr>
          <w:rFonts w:ascii="Georgia" w:hAnsi="Georgia" w:cs="Arial"/>
          <w:sz w:val="26"/>
          <w:szCs w:val="26"/>
          <w:lang w:val="es-CO"/>
        </w:rPr>
        <w:t>Dec</w:t>
      </w:r>
      <w:r w:rsidR="00502C6B" w:rsidRPr="00FF30EA">
        <w:rPr>
          <w:rFonts w:ascii="Georgia" w:hAnsi="Georgia" w:cs="Arial"/>
          <w:sz w:val="26"/>
          <w:szCs w:val="26"/>
          <w:lang w:val="es-CO"/>
        </w:rPr>
        <w:t xml:space="preserve">retar que desde el 06-05-2006, entre los señores Rendón Tabares y Suárez Montoya, existió una sociedad comercial de hecho cuyo objeto fue la explotación económica del parqueadero </w:t>
      </w:r>
      <w:r w:rsidR="007400DF" w:rsidRPr="00FF30EA">
        <w:rPr>
          <w:rFonts w:ascii="Georgia" w:hAnsi="Georgia" w:cs="Arial"/>
          <w:sz w:val="26"/>
          <w:szCs w:val="26"/>
          <w:lang w:val="es-CO"/>
        </w:rPr>
        <w:t xml:space="preserve">Lucy Tejada de esta ciudad; </w:t>
      </w:r>
      <w:r w:rsidR="007400DF" w:rsidRPr="00FF30EA">
        <w:rPr>
          <w:rFonts w:ascii="Georgia" w:hAnsi="Georgia" w:cs="Arial"/>
          <w:b/>
          <w:sz w:val="26"/>
          <w:szCs w:val="26"/>
          <w:lang w:val="es-CO"/>
        </w:rPr>
        <w:t xml:space="preserve">(ii) </w:t>
      </w:r>
      <w:r w:rsidR="00AD493A" w:rsidRPr="00FF30EA">
        <w:rPr>
          <w:rFonts w:ascii="Georgia" w:hAnsi="Georgia" w:cs="Arial"/>
          <w:sz w:val="26"/>
          <w:szCs w:val="26"/>
          <w:lang w:val="es-CO"/>
        </w:rPr>
        <w:t>Declarar disuelta</w:t>
      </w:r>
      <w:r w:rsidR="00AD493A" w:rsidRPr="00FF30EA">
        <w:rPr>
          <w:rFonts w:ascii="Georgia" w:hAnsi="Georgia" w:cs="Arial"/>
          <w:b/>
          <w:sz w:val="26"/>
          <w:szCs w:val="26"/>
          <w:lang w:val="es-CO"/>
        </w:rPr>
        <w:t xml:space="preserve"> </w:t>
      </w:r>
      <w:r w:rsidR="00AD493A" w:rsidRPr="00FF30EA">
        <w:rPr>
          <w:rFonts w:ascii="Georgia" w:hAnsi="Georgia" w:cs="Arial"/>
          <w:sz w:val="26"/>
          <w:szCs w:val="26"/>
          <w:lang w:val="es-CO"/>
        </w:rPr>
        <w:t>la mencionada sociedad;</w:t>
      </w:r>
      <w:r w:rsidR="00AD493A" w:rsidRPr="00FF30EA">
        <w:rPr>
          <w:rFonts w:ascii="Georgia" w:hAnsi="Georgia" w:cs="Arial"/>
          <w:b/>
          <w:sz w:val="26"/>
          <w:szCs w:val="26"/>
          <w:lang w:val="es-CO"/>
        </w:rPr>
        <w:t xml:space="preserve"> (iii)</w:t>
      </w:r>
      <w:r w:rsidR="00AD493A" w:rsidRPr="00FF30EA">
        <w:rPr>
          <w:rFonts w:ascii="Georgia" w:hAnsi="Georgia" w:cs="Arial"/>
          <w:sz w:val="26"/>
          <w:szCs w:val="26"/>
          <w:lang w:val="es-CO"/>
        </w:rPr>
        <w:t xml:space="preserve"> </w:t>
      </w:r>
      <w:r w:rsidR="00EA08DB" w:rsidRPr="00FF30EA">
        <w:rPr>
          <w:rFonts w:ascii="Georgia" w:hAnsi="Georgia" w:cs="Arial"/>
          <w:sz w:val="26"/>
          <w:szCs w:val="26"/>
          <w:lang w:val="es-CO"/>
        </w:rPr>
        <w:t xml:space="preserve">Decretar la liquidación de la compañía y que se pague a los socios su participación; </w:t>
      </w:r>
      <w:r w:rsidR="00EA08DB" w:rsidRPr="00FF30EA">
        <w:rPr>
          <w:rFonts w:ascii="Georgia" w:hAnsi="Georgia" w:cs="Arial"/>
          <w:b/>
          <w:sz w:val="26"/>
          <w:szCs w:val="26"/>
          <w:lang w:val="es-CO"/>
        </w:rPr>
        <w:t>(iv)</w:t>
      </w:r>
      <w:r w:rsidR="00EA08DB" w:rsidRPr="00FF30EA">
        <w:rPr>
          <w:rFonts w:ascii="Georgia" w:hAnsi="Georgia" w:cs="Arial"/>
          <w:sz w:val="26"/>
          <w:szCs w:val="26"/>
          <w:lang w:val="es-CO"/>
        </w:rPr>
        <w:t xml:space="preserve"> Ordenar la inscripción de la sentencia en el registro mercantil y publicarla (Sic); y,</w:t>
      </w:r>
      <w:r w:rsidR="00EA08DB" w:rsidRPr="00FF30EA">
        <w:rPr>
          <w:rFonts w:ascii="Georgia" w:hAnsi="Georgia" w:cs="Arial"/>
          <w:b/>
          <w:sz w:val="26"/>
          <w:szCs w:val="26"/>
          <w:lang w:val="es-CO"/>
        </w:rPr>
        <w:t xml:space="preserve"> (v)</w:t>
      </w:r>
      <w:r w:rsidR="00EA08DB" w:rsidRPr="00FF30EA">
        <w:rPr>
          <w:rFonts w:ascii="Georgia" w:hAnsi="Georgia" w:cs="Arial"/>
          <w:sz w:val="26"/>
          <w:szCs w:val="26"/>
          <w:lang w:val="es-CO"/>
        </w:rPr>
        <w:t xml:space="preserve"> Condenar en costas al demandado (Sic) </w:t>
      </w:r>
      <w:r w:rsidR="002652A5" w:rsidRPr="00FF30EA">
        <w:rPr>
          <w:rFonts w:ascii="Georgia" w:hAnsi="Georgia" w:cs="Arial"/>
          <w:sz w:val="26"/>
          <w:szCs w:val="26"/>
          <w:lang w:val="es-CO"/>
        </w:rPr>
        <w:t xml:space="preserve"> </w:t>
      </w:r>
      <w:r w:rsidR="008832B9" w:rsidRPr="00FF30EA">
        <w:rPr>
          <w:rFonts w:ascii="Georgia" w:hAnsi="Georgia" w:cs="Arial"/>
          <w:sz w:val="26"/>
          <w:szCs w:val="26"/>
          <w:lang w:val="es-CO"/>
        </w:rPr>
        <w:t>(</w:t>
      </w:r>
      <w:r w:rsidR="00C615D2" w:rsidRPr="00FF30EA">
        <w:rPr>
          <w:rFonts w:ascii="Georgia" w:hAnsi="Georgia" w:cs="Arial"/>
          <w:sz w:val="26"/>
          <w:szCs w:val="26"/>
          <w:lang w:val="es-CO"/>
        </w:rPr>
        <w:t xml:space="preserve">Carpeta </w:t>
      </w:r>
      <w:r w:rsidR="001907D6" w:rsidRPr="00FF30EA">
        <w:rPr>
          <w:rFonts w:ascii="Georgia" w:hAnsi="Georgia" w:cs="Arial"/>
          <w:sz w:val="26"/>
          <w:szCs w:val="26"/>
          <w:lang w:val="es-CO"/>
        </w:rPr>
        <w:t>1</w:t>
      </w:r>
      <w:r w:rsidR="00A47BD7" w:rsidRPr="00FF30EA">
        <w:rPr>
          <w:rFonts w:ascii="Georgia" w:hAnsi="Georgia" w:cs="Arial"/>
          <w:sz w:val="26"/>
          <w:szCs w:val="26"/>
          <w:lang w:val="es-CO"/>
        </w:rPr>
        <w:t>a</w:t>
      </w:r>
      <w:r w:rsidR="001907D6" w:rsidRPr="00FF30EA">
        <w:rPr>
          <w:rFonts w:ascii="Georgia" w:hAnsi="Georgia" w:cs="Arial"/>
          <w:sz w:val="26"/>
          <w:szCs w:val="26"/>
          <w:lang w:val="es-CO"/>
        </w:rPr>
        <w:t xml:space="preserve"> instancia, cuaderno No.1, </w:t>
      </w:r>
      <w:r w:rsidR="00817FF0" w:rsidRPr="00FF30EA">
        <w:rPr>
          <w:rFonts w:ascii="Georgia" w:hAnsi="Georgia" w:cs="Arial"/>
          <w:sz w:val="26"/>
          <w:szCs w:val="26"/>
          <w:lang w:val="es-CO"/>
        </w:rPr>
        <w:t xml:space="preserve">parte 1, </w:t>
      </w:r>
      <w:r w:rsidR="001907D6" w:rsidRPr="00FF30EA">
        <w:rPr>
          <w:rFonts w:ascii="Georgia" w:hAnsi="Georgia" w:cs="Arial"/>
          <w:sz w:val="26"/>
          <w:szCs w:val="26"/>
          <w:lang w:val="es-CO"/>
        </w:rPr>
        <w:t>folio</w:t>
      </w:r>
      <w:r w:rsidR="00E70AC3" w:rsidRPr="00FF30EA">
        <w:rPr>
          <w:rFonts w:ascii="Georgia" w:hAnsi="Georgia" w:cs="Arial"/>
          <w:sz w:val="26"/>
          <w:szCs w:val="26"/>
          <w:lang w:val="es-CO"/>
        </w:rPr>
        <w:t>s</w:t>
      </w:r>
      <w:r w:rsidR="001907D6" w:rsidRPr="00FF30EA">
        <w:rPr>
          <w:rFonts w:ascii="Georgia" w:hAnsi="Georgia" w:cs="Arial"/>
          <w:sz w:val="26"/>
          <w:szCs w:val="26"/>
          <w:lang w:val="es-CO"/>
        </w:rPr>
        <w:t xml:space="preserve"> </w:t>
      </w:r>
      <w:r w:rsidR="00EA08DB" w:rsidRPr="00FF30EA">
        <w:rPr>
          <w:rFonts w:ascii="Georgia" w:hAnsi="Georgia" w:cs="Arial"/>
          <w:sz w:val="26"/>
          <w:szCs w:val="26"/>
          <w:lang w:val="es-CO"/>
        </w:rPr>
        <w:t>72 ss</w:t>
      </w:r>
      <w:r w:rsidR="008832B9" w:rsidRPr="00FF30EA">
        <w:rPr>
          <w:rFonts w:ascii="Georgia" w:hAnsi="Georgia" w:cs="Arial"/>
          <w:sz w:val="26"/>
          <w:szCs w:val="26"/>
          <w:lang w:val="es-CO"/>
        </w:rPr>
        <w:t>).</w:t>
      </w:r>
    </w:p>
    <w:p w14:paraId="3D5BFE4E" w14:textId="48F09DCA" w:rsidR="00737279" w:rsidRPr="00FF30EA" w:rsidRDefault="00737279" w:rsidP="00FF30EA">
      <w:pPr>
        <w:pStyle w:val="Textoindependiente"/>
        <w:spacing w:line="276" w:lineRule="auto"/>
        <w:rPr>
          <w:rFonts w:ascii="Georgia" w:hAnsi="Georgia" w:cs="Arial"/>
          <w:sz w:val="26"/>
          <w:szCs w:val="26"/>
          <w:lang w:val="es-CO"/>
        </w:rPr>
      </w:pPr>
    </w:p>
    <w:p w14:paraId="00024666" w14:textId="68F74214" w:rsidR="00501C65" w:rsidRPr="00FF30EA" w:rsidRDefault="00501C65" w:rsidP="00FF30EA">
      <w:pPr>
        <w:pStyle w:val="Prrafodelista"/>
        <w:widowControl/>
        <w:numPr>
          <w:ilvl w:val="0"/>
          <w:numId w:val="2"/>
        </w:numPr>
        <w:overflowPunct/>
        <w:autoSpaceDE/>
        <w:autoSpaceDN/>
        <w:adjustRightInd/>
        <w:spacing w:line="276" w:lineRule="auto"/>
        <w:jc w:val="both"/>
        <w:rPr>
          <w:rFonts w:ascii="Georgia" w:hAnsi="Georgia" w:cs="Arial"/>
          <w:b/>
          <w:bCs/>
          <w:sz w:val="26"/>
          <w:szCs w:val="26"/>
          <w:lang w:val="es-CO"/>
        </w:rPr>
      </w:pPr>
      <w:r w:rsidRPr="00FF30EA">
        <w:rPr>
          <w:rFonts w:ascii="Georgia" w:hAnsi="Georgia"/>
          <w:b/>
          <w:bCs/>
          <w:smallCaps/>
          <w:sz w:val="26"/>
          <w:szCs w:val="26"/>
          <w:lang w:val="es-CO"/>
        </w:rPr>
        <w:t xml:space="preserve">La </w:t>
      </w:r>
      <w:r w:rsidR="00665BF6" w:rsidRPr="00FF30EA">
        <w:rPr>
          <w:rFonts w:ascii="Georgia" w:hAnsi="Georgia"/>
          <w:b/>
          <w:bCs/>
          <w:smallCaps/>
          <w:sz w:val="26"/>
          <w:szCs w:val="26"/>
          <w:lang w:val="es-CO"/>
        </w:rPr>
        <w:t>defensa del demandado</w:t>
      </w:r>
    </w:p>
    <w:p w14:paraId="725361E9" w14:textId="5AAB638C" w:rsidR="00643656" w:rsidRPr="00FF30EA" w:rsidRDefault="00643656" w:rsidP="00FF30EA">
      <w:pPr>
        <w:widowControl/>
        <w:overflowPunct/>
        <w:autoSpaceDE/>
        <w:autoSpaceDN/>
        <w:adjustRightInd/>
        <w:spacing w:line="276" w:lineRule="auto"/>
        <w:jc w:val="both"/>
        <w:rPr>
          <w:rFonts w:ascii="Georgia" w:hAnsi="Georgia" w:cs="Arial"/>
          <w:sz w:val="26"/>
          <w:szCs w:val="26"/>
          <w:lang w:val="es-CO"/>
        </w:rPr>
      </w:pPr>
    </w:p>
    <w:p w14:paraId="44F10B7B" w14:textId="67DB371F" w:rsidR="004651B3" w:rsidRPr="00FF30EA" w:rsidRDefault="00E003AF" w:rsidP="00FF30EA">
      <w:pPr>
        <w:pStyle w:val="Prrafodelista"/>
        <w:widowControl/>
        <w:tabs>
          <w:tab w:val="left" w:pos="567"/>
        </w:tabs>
        <w:overflowPunct/>
        <w:autoSpaceDE/>
        <w:autoSpaceDN/>
        <w:adjustRightInd/>
        <w:spacing w:line="276" w:lineRule="auto"/>
        <w:ind w:left="0"/>
        <w:jc w:val="both"/>
        <w:rPr>
          <w:rFonts w:ascii="Georgia" w:hAnsi="Georgia" w:cs="Arial"/>
          <w:sz w:val="26"/>
          <w:szCs w:val="26"/>
          <w:lang w:val="es-CO"/>
        </w:rPr>
      </w:pPr>
      <w:r w:rsidRPr="00FF30EA">
        <w:rPr>
          <w:rFonts w:ascii="Georgia" w:hAnsi="Georgia" w:cs="Arial"/>
          <w:smallCaps/>
          <w:sz w:val="26"/>
          <w:szCs w:val="26"/>
          <w:lang w:val="es-CO"/>
        </w:rPr>
        <w:t>Jheynner Hernán Rendón Tabares</w:t>
      </w:r>
      <w:r w:rsidR="004651B3" w:rsidRPr="00FF30EA">
        <w:rPr>
          <w:rFonts w:ascii="Georgia" w:hAnsi="Georgia" w:cs="Arial"/>
          <w:smallCaps/>
          <w:sz w:val="26"/>
          <w:szCs w:val="26"/>
          <w:lang w:val="es-CO"/>
        </w:rPr>
        <w:t>.</w:t>
      </w:r>
      <w:r w:rsidR="004651B3" w:rsidRPr="00FF30EA">
        <w:rPr>
          <w:rFonts w:ascii="Georgia" w:hAnsi="Georgia" w:cs="Arial"/>
          <w:sz w:val="26"/>
          <w:szCs w:val="26"/>
          <w:lang w:val="es-CO"/>
        </w:rPr>
        <w:t xml:space="preserve"> </w:t>
      </w:r>
      <w:r w:rsidR="00FC0947" w:rsidRPr="00FF30EA">
        <w:rPr>
          <w:rFonts w:ascii="Georgia" w:hAnsi="Georgia" w:cs="Arial"/>
          <w:sz w:val="26"/>
          <w:szCs w:val="26"/>
          <w:lang w:val="es-CO"/>
        </w:rPr>
        <w:t>Se refirió a los hechos, aceptó unos y otros los negó</w:t>
      </w:r>
      <w:r w:rsidR="00BA4316" w:rsidRPr="00FF30EA">
        <w:rPr>
          <w:rFonts w:ascii="Georgia" w:hAnsi="Georgia" w:cs="Arial"/>
          <w:sz w:val="26"/>
          <w:szCs w:val="26"/>
          <w:lang w:val="es-CO"/>
        </w:rPr>
        <w:t>, y dio explicaciones</w:t>
      </w:r>
      <w:r w:rsidR="00FC0947" w:rsidRPr="00FF30EA">
        <w:rPr>
          <w:rFonts w:ascii="Georgia" w:hAnsi="Georgia" w:cs="Arial"/>
          <w:sz w:val="26"/>
          <w:szCs w:val="26"/>
          <w:lang w:val="es-CO"/>
        </w:rPr>
        <w:t xml:space="preserve">. </w:t>
      </w:r>
      <w:r w:rsidR="00BF2644" w:rsidRPr="00FF30EA">
        <w:rPr>
          <w:rFonts w:ascii="Georgia" w:hAnsi="Georgia" w:cs="Arial"/>
          <w:sz w:val="26"/>
          <w:szCs w:val="26"/>
          <w:lang w:val="es-CO"/>
        </w:rPr>
        <w:t>Se opuso a la</w:t>
      </w:r>
      <w:r w:rsidR="00711854" w:rsidRPr="00FF30EA">
        <w:rPr>
          <w:rFonts w:ascii="Georgia" w:hAnsi="Georgia" w:cs="Arial"/>
          <w:sz w:val="26"/>
          <w:szCs w:val="26"/>
          <w:lang w:val="es-CO"/>
        </w:rPr>
        <w:t>s</w:t>
      </w:r>
      <w:r w:rsidR="00BF2644" w:rsidRPr="00FF30EA">
        <w:rPr>
          <w:rFonts w:ascii="Georgia" w:hAnsi="Georgia" w:cs="Arial"/>
          <w:sz w:val="26"/>
          <w:szCs w:val="26"/>
          <w:lang w:val="es-CO"/>
        </w:rPr>
        <w:t xml:space="preserve"> pretensiones</w:t>
      </w:r>
      <w:r w:rsidR="007C5094" w:rsidRPr="00FF30EA">
        <w:rPr>
          <w:rFonts w:ascii="Georgia" w:hAnsi="Georgia" w:cs="Arial"/>
          <w:sz w:val="26"/>
          <w:szCs w:val="26"/>
          <w:lang w:val="es-CO"/>
        </w:rPr>
        <w:t xml:space="preserve">. </w:t>
      </w:r>
      <w:r w:rsidRPr="00FF30EA">
        <w:rPr>
          <w:rFonts w:ascii="Georgia" w:hAnsi="Georgia" w:cs="Arial"/>
          <w:sz w:val="26"/>
          <w:szCs w:val="26"/>
          <w:lang w:val="es-CO"/>
        </w:rPr>
        <w:t>E</w:t>
      </w:r>
      <w:r w:rsidR="006D1852" w:rsidRPr="00FF30EA">
        <w:rPr>
          <w:rFonts w:ascii="Georgia" w:hAnsi="Georgia" w:cs="Arial"/>
          <w:sz w:val="26"/>
          <w:szCs w:val="26"/>
          <w:lang w:val="es-CO"/>
        </w:rPr>
        <w:t>xcepcio</w:t>
      </w:r>
      <w:r w:rsidRPr="00FF30EA">
        <w:rPr>
          <w:rFonts w:ascii="Georgia" w:hAnsi="Georgia" w:cs="Arial"/>
          <w:sz w:val="26"/>
          <w:szCs w:val="26"/>
          <w:lang w:val="es-CO"/>
        </w:rPr>
        <w:t>nó</w:t>
      </w:r>
      <w:r w:rsidR="00711854" w:rsidRPr="00FF30EA">
        <w:rPr>
          <w:rFonts w:ascii="Georgia" w:hAnsi="Georgia" w:cs="Arial"/>
          <w:sz w:val="26"/>
          <w:szCs w:val="26"/>
          <w:lang w:val="es-CO"/>
        </w:rPr>
        <w:t xml:space="preserve">: </w:t>
      </w:r>
      <w:r w:rsidR="004651B3" w:rsidRPr="00FF30EA">
        <w:rPr>
          <w:rFonts w:ascii="Georgia" w:hAnsi="Georgia" w:cs="Arial"/>
          <w:b/>
          <w:bCs/>
          <w:sz w:val="26"/>
          <w:szCs w:val="26"/>
          <w:lang w:val="es-CO"/>
        </w:rPr>
        <w:t>(i)</w:t>
      </w:r>
      <w:r w:rsidR="004651B3" w:rsidRPr="00FF30EA">
        <w:rPr>
          <w:rFonts w:ascii="Georgia" w:hAnsi="Georgia" w:cs="Arial"/>
          <w:sz w:val="26"/>
          <w:szCs w:val="26"/>
          <w:lang w:val="es-CO"/>
        </w:rPr>
        <w:t xml:space="preserve"> </w:t>
      </w:r>
      <w:r w:rsidR="00711854" w:rsidRPr="00FF30EA">
        <w:rPr>
          <w:rFonts w:ascii="Georgia" w:hAnsi="Georgia" w:cs="Arial"/>
          <w:sz w:val="26"/>
          <w:szCs w:val="26"/>
          <w:lang w:val="es-CO"/>
        </w:rPr>
        <w:t xml:space="preserve">Falta de </w:t>
      </w:r>
      <w:r w:rsidRPr="00FF30EA">
        <w:rPr>
          <w:rFonts w:ascii="Georgia" w:hAnsi="Georgia" w:cs="Arial"/>
          <w:sz w:val="26"/>
          <w:szCs w:val="26"/>
          <w:lang w:val="es-CO"/>
        </w:rPr>
        <w:t>ánimo societario desde 02-09-2010</w:t>
      </w:r>
      <w:r w:rsidR="004651B3" w:rsidRPr="00FF30EA">
        <w:rPr>
          <w:rFonts w:ascii="Georgia" w:hAnsi="Georgia" w:cs="Arial"/>
          <w:sz w:val="26"/>
          <w:szCs w:val="26"/>
          <w:lang w:val="es-CO"/>
        </w:rPr>
        <w:t>;</w:t>
      </w:r>
      <w:r w:rsidR="004045C0" w:rsidRPr="00FF30EA">
        <w:rPr>
          <w:rFonts w:ascii="Georgia" w:hAnsi="Georgia" w:cs="Arial"/>
          <w:sz w:val="26"/>
          <w:szCs w:val="26"/>
          <w:lang w:val="es-CO"/>
        </w:rPr>
        <w:t xml:space="preserve"> </w:t>
      </w:r>
      <w:r w:rsidRPr="00FF30EA">
        <w:rPr>
          <w:rFonts w:ascii="Georgia" w:hAnsi="Georgia" w:cs="Arial"/>
          <w:sz w:val="26"/>
          <w:szCs w:val="26"/>
          <w:lang w:val="es-CO"/>
        </w:rPr>
        <w:t xml:space="preserve">y, </w:t>
      </w:r>
      <w:r w:rsidR="004651B3" w:rsidRPr="00FF30EA">
        <w:rPr>
          <w:rFonts w:ascii="Georgia" w:hAnsi="Georgia" w:cs="Arial"/>
          <w:b/>
          <w:bCs/>
          <w:sz w:val="26"/>
          <w:szCs w:val="26"/>
          <w:lang w:val="es-CO"/>
        </w:rPr>
        <w:t>(ii)</w:t>
      </w:r>
      <w:r w:rsidR="004651B3" w:rsidRPr="00FF30EA">
        <w:rPr>
          <w:rFonts w:ascii="Georgia" w:hAnsi="Georgia" w:cs="Arial"/>
          <w:sz w:val="26"/>
          <w:szCs w:val="26"/>
          <w:lang w:val="es-CO"/>
        </w:rPr>
        <w:t xml:space="preserve"> </w:t>
      </w:r>
      <w:r w:rsidRPr="00FF30EA">
        <w:rPr>
          <w:rFonts w:ascii="Georgia" w:hAnsi="Georgia" w:cs="Arial"/>
          <w:sz w:val="26"/>
          <w:szCs w:val="26"/>
          <w:lang w:val="es-CO"/>
        </w:rPr>
        <w:t xml:space="preserve">Declaratoria de disolución </w:t>
      </w:r>
      <w:r w:rsidR="004651B3" w:rsidRPr="00FF30EA">
        <w:rPr>
          <w:rFonts w:ascii="Georgia" w:hAnsi="Georgia" w:cs="Arial"/>
          <w:sz w:val="26"/>
          <w:szCs w:val="26"/>
          <w:lang w:val="es-CO"/>
        </w:rPr>
        <w:t>(</w:t>
      </w:r>
      <w:r w:rsidR="004045C0" w:rsidRPr="00FF30EA">
        <w:rPr>
          <w:rFonts w:ascii="Georgia" w:hAnsi="Georgia" w:cs="Arial"/>
          <w:sz w:val="26"/>
          <w:szCs w:val="26"/>
          <w:lang w:val="es-CO"/>
        </w:rPr>
        <w:t xml:space="preserve">Carpeta </w:t>
      </w:r>
      <w:r w:rsidR="004651B3" w:rsidRPr="00FF30EA">
        <w:rPr>
          <w:rFonts w:ascii="Georgia" w:hAnsi="Georgia" w:cs="Arial"/>
          <w:sz w:val="26"/>
          <w:szCs w:val="26"/>
          <w:lang w:val="es-CO"/>
        </w:rPr>
        <w:t xml:space="preserve">1a instancia, </w:t>
      </w:r>
      <w:r w:rsidR="001A7F64" w:rsidRPr="00FF30EA">
        <w:rPr>
          <w:rFonts w:ascii="Georgia" w:hAnsi="Georgia" w:cs="Arial"/>
          <w:sz w:val="26"/>
          <w:szCs w:val="26"/>
          <w:lang w:val="es-CO"/>
        </w:rPr>
        <w:t xml:space="preserve">cuaderno No.1, parte 1, </w:t>
      </w:r>
      <w:r w:rsidR="004651B3" w:rsidRPr="00FF30EA">
        <w:rPr>
          <w:rFonts w:ascii="Georgia" w:hAnsi="Georgia" w:cs="Arial"/>
          <w:sz w:val="26"/>
          <w:szCs w:val="26"/>
          <w:lang w:val="es-CO"/>
        </w:rPr>
        <w:t xml:space="preserve">folios </w:t>
      </w:r>
      <w:r w:rsidR="0037374E" w:rsidRPr="00FF30EA">
        <w:rPr>
          <w:rFonts w:ascii="Georgia" w:hAnsi="Georgia" w:cs="Arial"/>
          <w:sz w:val="26"/>
          <w:szCs w:val="26"/>
          <w:lang w:val="es-CO"/>
        </w:rPr>
        <w:t>1</w:t>
      </w:r>
      <w:r w:rsidR="00973892" w:rsidRPr="00FF30EA">
        <w:rPr>
          <w:rFonts w:ascii="Georgia" w:hAnsi="Georgia" w:cs="Arial"/>
          <w:sz w:val="26"/>
          <w:szCs w:val="26"/>
          <w:lang w:val="es-CO"/>
        </w:rPr>
        <w:t>01 ss</w:t>
      </w:r>
      <w:r w:rsidR="004651B3" w:rsidRPr="00FF30EA">
        <w:rPr>
          <w:rFonts w:ascii="Georgia" w:hAnsi="Georgia" w:cs="Arial"/>
          <w:sz w:val="26"/>
          <w:szCs w:val="26"/>
          <w:lang w:val="es-CO"/>
        </w:rPr>
        <w:t>).</w:t>
      </w:r>
    </w:p>
    <w:p w14:paraId="5F249562" w14:textId="77777777" w:rsidR="00291BB4" w:rsidRPr="00FF30EA" w:rsidRDefault="00291BB4" w:rsidP="00FF30EA">
      <w:pPr>
        <w:spacing w:line="276" w:lineRule="auto"/>
        <w:rPr>
          <w:rFonts w:ascii="Georgia" w:hAnsi="Georgia" w:cs="Arial"/>
          <w:sz w:val="26"/>
          <w:szCs w:val="26"/>
          <w:lang w:val="es-CO"/>
        </w:rPr>
      </w:pPr>
    </w:p>
    <w:p w14:paraId="43775C42" w14:textId="5E6CCDD9" w:rsidR="00501C65" w:rsidRPr="00FF30EA" w:rsidRDefault="00501C65" w:rsidP="00FF30EA">
      <w:pPr>
        <w:pStyle w:val="Textoindependiente"/>
        <w:numPr>
          <w:ilvl w:val="0"/>
          <w:numId w:val="2"/>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b/>
          <w:bCs w:val="0"/>
          <w:smallCaps/>
          <w:sz w:val="26"/>
          <w:szCs w:val="26"/>
          <w:lang w:val="es-CO"/>
        </w:rPr>
      </w:pPr>
      <w:r w:rsidRPr="00FF30EA">
        <w:rPr>
          <w:rFonts w:ascii="Georgia" w:hAnsi="Georgia" w:cs="Arial"/>
          <w:b/>
          <w:bCs w:val="0"/>
          <w:smallCaps/>
          <w:sz w:val="26"/>
          <w:szCs w:val="26"/>
          <w:lang w:val="es-CO"/>
        </w:rPr>
        <w:t>El resumen de la sentencia apelada</w:t>
      </w:r>
    </w:p>
    <w:p w14:paraId="0F21E503" w14:textId="77777777" w:rsidR="00317427" w:rsidRPr="00FF30EA" w:rsidRDefault="00317427" w:rsidP="00FF30EA">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b/>
          <w:bCs w:val="0"/>
          <w:smallCaps/>
          <w:sz w:val="26"/>
          <w:szCs w:val="26"/>
          <w:lang w:val="es-CO"/>
        </w:rPr>
      </w:pPr>
    </w:p>
    <w:p w14:paraId="74AE1727" w14:textId="327AB221" w:rsidR="002A1522" w:rsidRPr="00FF30EA" w:rsidRDefault="00EE2EA4" w:rsidP="00FF30EA">
      <w:pPr>
        <w:widowControl/>
        <w:overflowPunct/>
        <w:autoSpaceDE/>
        <w:autoSpaceDN/>
        <w:adjustRightInd/>
        <w:spacing w:line="276" w:lineRule="auto"/>
        <w:jc w:val="both"/>
        <w:rPr>
          <w:rFonts w:ascii="Georgia" w:hAnsi="Georgia" w:cs="Arial"/>
          <w:sz w:val="26"/>
          <w:szCs w:val="26"/>
          <w:lang w:val="es-CO"/>
        </w:rPr>
      </w:pPr>
      <w:r w:rsidRPr="00FF30EA">
        <w:rPr>
          <w:rFonts w:ascii="Georgia" w:hAnsi="Georgia" w:cs="Arial"/>
          <w:sz w:val="26"/>
          <w:szCs w:val="26"/>
          <w:lang w:val="es-CO"/>
        </w:rPr>
        <w:t>En la resolutiva</w:t>
      </w:r>
      <w:r w:rsidR="0065386C" w:rsidRPr="00FF30EA">
        <w:rPr>
          <w:rFonts w:ascii="Georgia" w:hAnsi="Georgia" w:cs="Arial"/>
          <w:sz w:val="26"/>
          <w:szCs w:val="26"/>
          <w:lang w:val="es-CO"/>
        </w:rPr>
        <w:t>:</w:t>
      </w:r>
      <w:r w:rsidR="00CE68AD" w:rsidRPr="00FF30EA">
        <w:rPr>
          <w:rFonts w:ascii="Georgia" w:hAnsi="Georgia" w:cs="Arial"/>
          <w:b/>
          <w:sz w:val="26"/>
          <w:szCs w:val="26"/>
          <w:lang w:val="es-CO"/>
        </w:rPr>
        <w:t xml:space="preserve"> </w:t>
      </w:r>
      <w:r w:rsidR="00501C65" w:rsidRPr="00FF30EA">
        <w:rPr>
          <w:rFonts w:ascii="Georgia" w:hAnsi="Georgia" w:cs="Arial"/>
          <w:b/>
          <w:sz w:val="26"/>
          <w:szCs w:val="26"/>
          <w:lang w:val="es-CO"/>
        </w:rPr>
        <w:t>(i)</w:t>
      </w:r>
      <w:r w:rsidR="00501C65" w:rsidRPr="00FF30EA">
        <w:rPr>
          <w:rFonts w:ascii="Georgia" w:hAnsi="Georgia" w:cs="Arial"/>
          <w:sz w:val="26"/>
          <w:szCs w:val="26"/>
          <w:lang w:val="es-CO"/>
        </w:rPr>
        <w:t xml:space="preserve"> </w:t>
      </w:r>
      <w:r w:rsidR="002A1522" w:rsidRPr="00FF30EA">
        <w:rPr>
          <w:rFonts w:ascii="Georgia" w:hAnsi="Georgia"/>
          <w:sz w:val="26"/>
          <w:szCs w:val="26"/>
        </w:rPr>
        <w:t xml:space="preserve">Declaró la existencia de la sociedad comercial de hecho; </w:t>
      </w:r>
      <w:r w:rsidR="002A1522" w:rsidRPr="00FF30EA">
        <w:rPr>
          <w:rFonts w:ascii="Georgia" w:hAnsi="Georgia" w:cs="Arial"/>
          <w:b/>
          <w:sz w:val="26"/>
          <w:szCs w:val="26"/>
          <w:lang w:val="es-CO"/>
        </w:rPr>
        <w:t xml:space="preserve">(ii) </w:t>
      </w:r>
      <w:r w:rsidR="002A1522" w:rsidRPr="00FF30EA">
        <w:rPr>
          <w:rFonts w:ascii="Georgia" w:hAnsi="Georgia"/>
          <w:sz w:val="26"/>
          <w:szCs w:val="26"/>
        </w:rPr>
        <w:t xml:space="preserve">Decretó su disolución; </w:t>
      </w:r>
      <w:r w:rsidR="002A1522" w:rsidRPr="00FF30EA">
        <w:rPr>
          <w:rFonts w:ascii="Georgia" w:hAnsi="Georgia"/>
          <w:b/>
          <w:sz w:val="26"/>
          <w:szCs w:val="26"/>
        </w:rPr>
        <w:t>(iii)</w:t>
      </w:r>
      <w:r w:rsidR="002A1522" w:rsidRPr="00FF30EA">
        <w:rPr>
          <w:rFonts w:ascii="Georgia" w:hAnsi="Georgia"/>
          <w:sz w:val="26"/>
          <w:szCs w:val="26"/>
        </w:rPr>
        <w:t xml:space="preserve"> Designó a una liquidadora; </w:t>
      </w:r>
      <w:r w:rsidR="002A1522" w:rsidRPr="00FF30EA">
        <w:rPr>
          <w:rFonts w:ascii="Georgia" w:hAnsi="Georgia"/>
          <w:b/>
          <w:sz w:val="26"/>
          <w:szCs w:val="26"/>
        </w:rPr>
        <w:t>(iv)</w:t>
      </w:r>
      <w:r w:rsidR="002A1522" w:rsidRPr="00FF30EA">
        <w:rPr>
          <w:rFonts w:ascii="Georgia" w:hAnsi="Georgia"/>
          <w:sz w:val="26"/>
          <w:szCs w:val="26"/>
        </w:rPr>
        <w:t xml:space="preserve"> </w:t>
      </w:r>
      <w:r w:rsidR="007D34D1" w:rsidRPr="00FF30EA">
        <w:rPr>
          <w:rFonts w:ascii="Georgia" w:hAnsi="Georgia"/>
          <w:sz w:val="26"/>
          <w:szCs w:val="26"/>
        </w:rPr>
        <w:t xml:space="preserve">Ordenó </w:t>
      </w:r>
      <w:r w:rsidR="009F2522" w:rsidRPr="00FF30EA">
        <w:rPr>
          <w:rFonts w:ascii="Georgia" w:hAnsi="Georgia"/>
          <w:sz w:val="26"/>
          <w:szCs w:val="26"/>
        </w:rPr>
        <w:t xml:space="preserve">el </w:t>
      </w:r>
      <w:r w:rsidR="002A1522" w:rsidRPr="00FF30EA">
        <w:rPr>
          <w:rFonts w:ascii="Georgia" w:hAnsi="Georgia"/>
          <w:sz w:val="26"/>
          <w:szCs w:val="26"/>
        </w:rPr>
        <w:t xml:space="preserve">embargo y secuestro </w:t>
      </w:r>
      <w:r w:rsidR="009F2522" w:rsidRPr="00FF30EA">
        <w:rPr>
          <w:rFonts w:ascii="Georgia" w:hAnsi="Georgia"/>
          <w:sz w:val="26"/>
          <w:szCs w:val="26"/>
        </w:rPr>
        <w:t xml:space="preserve">de los </w:t>
      </w:r>
      <w:r w:rsidR="002A1522" w:rsidRPr="00FF30EA">
        <w:rPr>
          <w:rFonts w:ascii="Georgia" w:hAnsi="Georgia"/>
          <w:sz w:val="26"/>
          <w:szCs w:val="26"/>
        </w:rPr>
        <w:t xml:space="preserve">bienes </w:t>
      </w:r>
      <w:r w:rsidR="009F2522" w:rsidRPr="00FF30EA">
        <w:rPr>
          <w:rFonts w:ascii="Georgia" w:hAnsi="Georgia"/>
          <w:sz w:val="26"/>
          <w:szCs w:val="26"/>
        </w:rPr>
        <w:t xml:space="preserve">de la </w:t>
      </w:r>
      <w:r w:rsidR="002A1522" w:rsidRPr="00FF30EA">
        <w:rPr>
          <w:rFonts w:ascii="Georgia" w:hAnsi="Georgia"/>
          <w:sz w:val="26"/>
          <w:szCs w:val="26"/>
        </w:rPr>
        <w:t xml:space="preserve">sociedad; y, </w:t>
      </w:r>
      <w:r w:rsidR="002A1522" w:rsidRPr="00FF30EA">
        <w:rPr>
          <w:rFonts w:ascii="Georgia" w:hAnsi="Georgia"/>
          <w:b/>
          <w:sz w:val="26"/>
          <w:szCs w:val="26"/>
        </w:rPr>
        <w:t>(v)</w:t>
      </w:r>
      <w:r w:rsidR="002A1522" w:rsidRPr="00FF30EA">
        <w:rPr>
          <w:rFonts w:ascii="Georgia" w:hAnsi="Georgia"/>
          <w:sz w:val="26"/>
          <w:szCs w:val="26"/>
        </w:rPr>
        <w:t xml:space="preserve"> No condenó en costas.</w:t>
      </w:r>
    </w:p>
    <w:p w14:paraId="07E869B2" w14:textId="3C2F9F57" w:rsidR="002A1522" w:rsidRPr="00FF30EA" w:rsidRDefault="002A1522" w:rsidP="00FF30EA">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 w:val="26"/>
          <w:szCs w:val="26"/>
          <w:lang w:val="es-CO"/>
        </w:rPr>
      </w:pPr>
    </w:p>
    <w:p w14:paraId="6FBC0DA0" w14:textId="3A08E11A" w:rsidR="00501C65" w:rsidRPr="00FF30EA" w:rsidRDefault="00453976" w:rsidP="00FF30EA">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 w:val="26"/>
          <w:szCs w:val="26"/>
          <w:lang w:val="es-CO"/>
        </w:rPr>
      </w:pPr>
      <w:r w:rsidRPr="00FF30EA">
        <w:rPr>
          <w:rFonts w:ascii="Georgia" w:hAnsi="Georgia"/>
          <w:sz w:val="26"/>
          <w:szCs w:val="26"/>
        </w:rPr>
        <w:t xml:space="preserve">El fallador encontró probados los elementos estructurales de </w:t>
      </w:r>
      <w:r w:rsidR="00B2160E" w:rsidRPr="00FF30EA">
        <w:rPr>
          <w:rFonts w:ascii="Georgia" w:hAnsi="Georgia"/>
          <w:sz w:val="26"/>
          <w:szCs w:val="26"/>
        </w:rPr>
        <w:t xml:space="preserve">la pretensión </w:t>
      </w:r>
      <w:r w:rsidRPr="00FF30EA">
        <w:rPr>
          <w:rFonts w:ascii="Georgia" w:hAnsi="Georgia"/>
          <w:sz w:val="26"/>
          <w:szCs w:val="26"/>
        </w:rPr>
        <w:t xml:space="preserve">postulada, </w:t>
      </w:r>
      <w:r w:rsidR="005F6E72" w:rsidRPr="00FF30EA">
        <w:rPr>
          <w:rFonts w:ascii="Georgia" w:hAnsi="Georgia"/>
          <w:sz w:val="26"/>
          <w:szCs w:val="26"/>
        </w:rPr>
        <w:t>acorde con</w:t>
      </w:r>
      <w:r w:rsidRPr="00FF30EA">
        <w:rPr>
          <w:rFonts w:ascii="Georgia" w:hAnsi="Georgia"/>
          <w:sz w:val="26"/>
          <w:szCs w:val="26"/>
        </w:rPr>
        <w:t xml:space="preserve"> la sentencia </w:t>
      </w:r>
      <w:r w:rsidR="00B2160E" w:rsidRPr="00FF30EA">
        <w:rPr>
          <w:rFonts w:ascii="Georgia" w:hAnsi="Georgia"/>
          <w:sz w:val="26"/>
          <w:szCs w:val="26"/>
        </w:rPr>
        <w:t>SC</w:t>
      </w:r>
      <w:r w:rsidR="00AD5B75" w:rsidRPr="00FF30EA">
        <w:rPr>
          <w:rFonts w:ascii="Georgia" w:hAnsi="Georgia"/>
          <w:sz w:val="26"/>
          <w:szCs w:val="26"/>
        </w:rPr>
        <w:t>-</w:t>
      </w:r>
      <w:r w:rsidR="00B2160E" w:rsidRPr="00FF30EA">
        <w:rPr>
          <w:rFonts w:ascii="Georgia" w:hAnsi="Georgia"/>
          <w:sz w:val="26"/>
          <w:szCs w:val="26"/>
        </w:rPr>
        <w:t xml:space="preserve">8225-2016, </w:t>
      </w:r>
      <w:r w:rsidRPr="00FF30EA">
        <w:rPr>
          <w:rFonts w:ascii="Georgia" w:hAnsi="Georgia"/>
          <w:sz w:val="26"/>
          <w:szCs w:val="26"/>
        </w:rPr>
        <w:t xml:space="preserve">según </w:t>
      </w:r>
      <w:r w:rsidR="00AD5B75" w:rsidRPr="00FF30EA">
        <w:rPr>
          <w:rFonts w:ascii="Georgia" w:hAnsi="Georgia"/>
          <w:sz w:val="26"/>
          <w:szCs w:val="26"/>
        </w:rPr>
        <w:t xml:space="preserve">los </w:t>
      </w:r>
      <w:r w:rsidR="00B2160E" w:rsidRPr="00FF30EA">
        <w:rPr>
          <w:rFonts w:ascii="Georgia" w:hAnsi="Georgia"/>
          <w:sz w:val="26"/>
          <w:szCs w:val="26"/>
        </w:rPr>
        <w:t>interrogatorios</w:t>
      </w:r>
      <w:r w:rsidR="00AD5B75" w:rsidRPr="00FF30EA">
        <w:rPr>
          <w:rFonts w:ascii="Georgia" w:hAnsi="Georgia"/>
          <w:sz w:val="26"/>
          <w:szCs w:val="26"/>
        </w:rPr>
        <w:t xml:space="preserve"> de las partes, que </w:t>
      </w:r>
      <w:r w:rsidR="00B2160E" w:rsidRPr="00FF30EA">
        <w:rPr>
          <w:rFonts w:ascii="Georgia" w:hAnsi="Georgia"/>
          <w:sz w:val="26"/>
          <w:szCs w:val="26"/>
        </w:rPr>
        <w:t>estuvo vigente desde mayo de 2006 hasta septiembre de 2010. Desestimó las excepciones</w:t>
      </w:r>
      <w:r w:rsidR="00AD5B75" w:rsidRPr="00FF30EA">
        <w:rPr>
          <w:rFonts w:ascii="Georgia" w:hAnsi="Georgia"/>
          <w:sz w:val="26"/>
          <w:szCs w:val="26"/>
        </w:rPr>
        <w:t xml:space="preserve"> </w:t>
      </w:r>
      <w:r w:rsidR="00AA4768" w:rsidRPr="00FF30EA">
        <w:rPr>
          <w:rFonts w:ascii="Georgia" w:hAnsi="Georgia" w:cs="Arial"/>
          <w:sz w:val="26"/>
          <w:szCs w:val="26"/>
          <w:lang w:val="es-CO"/>
        </w:rPr>
        <w:t>(</w:t>
      </w:r>
      <w:r w:rsidR="00AA7A41" w:rsidRPr="00FF30EA">
        <w:rPr>
          <w:rFonts w:ascii="Georgia" w:hAnsi="Georgia" w:cs="Arial"/>
          <w:sz w:val="26"/>
          <w:szCs w:val="26"/>
          <w:lang w:val="es-CO"/>
        </w:rPr>
        <w:t xml:space="preserve">Carpeta </w:t>
      </w:r>
      <w:r w:rsidR="00C01F2F" w:rsidRPr="00FF30EA">
        <w:rPr>
          <w:rFonts w:ascii="Georgia" w:hAnsi="Georgia" w:cs="Arial"/>
          <w:sz w:val="26"/>
          <w:szCs w:val="26"/>
          <w:lang w:val="es-CO"/>
        </w:rPr>
        <w:t xml:space="preserve">1a instancia, </w:t>
      </w:r>
      <w:r w:rsidR="00593E12" w:rsidRPr="00FF30EA">
        <w:rPr>
          <w:rFonts w:ascii="Georgia" w:hAnsi="Georgia" w:cs="Arial"/>
          <w:sz w:val="26"/>
          <w:szCs w:val="26"/>
          <w:lang w:val="es-CO"/>
        </w:rPr>
        <w:t>documento No.</w:t>
      </w:r>
      <w:r w:rsidR="009F5D1E" w:rsidRPr="00FF30EA">
        <w:rPr>
          <w:rFonts w:ascii="Georgia" w:hAnsi="Georgia" w:cs="Arial"/>
          <w:sz w:val="26"/>
          <w:szCs w:val="26"/>
          <w:lang w:val="es-CO"/>
        </w:rPr>
        <w:t>4</w:t>
      </w:r>
      <w:r w:rsidR="00593E12" w:rsidRPr="00FF30EA">
        <w:rPr>
          <w:rFonts w:ascii="Georgia" w:hAnsi="Georgia" w:cs="Arial"/>
          <w:sz w:val="26"/>
          <w:szCs w:val="26"/>
          <w:lang w:val="es-CO"/>
        </w:rPr>
        <w:t xml:space="preserve">, </w:t>
      </w:r>
      <w:r w:rsidR="00C01F2F" w:rsidRPr="00FF30EA">
        <w:rPr>
          <w:rFonts w:ascii="Georgia" w:hAnsi="Georgia" w:cs="Arial"/>
          <w:sz w:val="26"/>
          <w:szCs w:val="26"/>
          <w:lang w:val="es-CO"/>
        </w:rPr>
        <w:t>audiencia art. 373 CGP</w:t>
      </w:r>
      <w:r w:rsidR="00347687" w:rsidRPr="00FF30EA">
        <w:rPr>
          <w:rFonts w:ascii="Georgia" w:hAnsi="Georgia" w:cs="Arial"/>
          <w:sz w:val="26"/>
          <w:szCs w:val="26"/>
          <w:lang w:val="es-CO"/>
        </w:rPr>
        <w:t>).</w:t>
      </w:r>
    </w:p>
    <w:p w14:paraId="1C639B47" w14:textId="19623899" w:rsidR="00704F30" w:rsidRPr="00FF30EA" w:rsidRDefault="00704F30" w:rsidP="00FF30EA">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 w:val="26"/>
          <w:szCs w:val="26"/>
          <w:lang w:val="es-CO"/>
        </w:rPr>
      </w:pPr>
    </w:p>
    <w:p w14:paraId="3448B8DA" w14:textId="32A00564" w:rsidR="00501C65" w:rsidRPr="00FF30EA" w:rsidRDefault="00501C65" w:rsidP="00FF30EA">
      <w:pPr>
        <w:numPr>
          <w:ilvl w:val="0"/>
          <w:numId w:val="2"/>
        </w:numPr>
        <w:overflowPunct/>
        <w:spacing w:line="276" w:lineRule="auto"/>
        <w:jc w:val="both"/>
        <w:rPr>
          <w:rFonts w:ascii="Georgia" w:hAnsi="Georgia" w:cs="Arial"/>
          <w:b/>
          <w:bCs/>
          <w:smallCaps/>
          <w:sz w:val="26"/>
          <w:szCs w:val="26"/>
          <w:lang w:val="es-CO"/>
        </w:rPr>
      </w:pPr>
      <w:r w:rsidRPr="00FF30EA">
        <w:rPr>
          <w:rFonts w:ascii="Georgia" w:hAnsi="Georgia" w:cs="Arial"/>
          <w:b/>
          <w:bCs/>
          <w:smallCaps/>
          <w:sz w:val="26"/>
          <w:szCs w:val="26"/>
          <w:lang w:val="es-CO"/>
        </w:rPr>
        <w:lastRenderedPageBreak/>
        <w:t>L</w:t>
      </w:r>
      <w:r w:rsidR="00213812" w:rsidRPr="00FF30EA">
        <w:rPr>
          <w:rFonts w:ascii="Georgia" w:hAnsi="Georgia" w:cs="Arial"/>
          <w:b/>
          <w:bCs/>
          <w:smallCaps/>
          <w:sz w:val="26"/>
          <w:szCs w:val="26"/>
          <w:lang w:val="es-CO"/>
        </w:rPr>
        <w:t>a</w:t>
      </w:r>
      <w:r w:rsidR="00C45BB5" w:rsidRPr="00FF30EA">
        <w:rPr>
          <w:rFonts w:ascii="Georgia" w:hAnsi="Georgia" w:cs="Arial"/>
          <w:b/>
          <w:bCs/>
          <w:smallCaps/>
          <w:sz w:val="26"/>
          <w:szCs w:val="26"/>
          <w:lang w:val="es-CO"/>
        </w:rPr>
        <w:t xml:space="preserve"> </w:t>
      </w:r>
      <w:r w:rsidR="001C17F0" w:rsidRPr="00FF30EA">
        <w:rPr>
          <w:rFonts w:ascii="Georgia" w:hAnsi="Georgia" w:cs="Arial"/>
          <w:b/>
          <w:bCs/>
          <w:smallCaps/>
          <w:sz w:val="26"/>
          <w:szCs w:val="26"/>
          <w:lang w:val="es-CO"/>
        </w:rPr>
        <w:t>s</w:t>
      </w:r>
      <w:r w:rsidR="00A15267" w:rsidRPr="00FF30EA">
        <w:rPr>
          <w:rFonts w:ascii="Georgia" w:hAnsi="Georgia" w:cs="Arial"/>
          <w:b/>
          <w:bCs/>
          <w:smallCaps/>
          <w:sz w:val="26"/>
          <w:szCs w:val="26"/>
          <w:lang w:val="es-CO"/>
        </w:rPr>
        <w:t xml:space="preserve">inopsis </w:t>
      </w:r>
      <w:r w:rsidRPr="00FF30EA">
        <w:rPr>
          <w:rFonts w:ascii="Georgia" w:hAnsi="Georgia" w:cs="Arial"/>
          <w:b/>
          <w:bCs/>
          <w:smallCaps/>
          <w:sz w:val="26"/>
          <w:szCs w:val="26"/>
          <w:lang w:val="es-CO"/>
        </w:rPr>
        <w:t>de la</w:t>
      </w:r>
      <w:r w:rsidR="004C3389" w:rsidRPr="00FF30EA">
        <w:rPr>
          <w:rFonts w:ascii="Georgia" w:hAnsi="Georgia" w:cs="Arial"/>
          <w:b/>
          <w:bCs/>
          <w:smallCaps/>
          <w:sz w:val="26"/>
          <w:szCs w:val="26"/>
          <w:lang w:val="es-CO"/>
        </w:rPr>
        <w:t>s</w:t>
      </w:r>
      <w:r w:rsidRPr="00FF30EA">
        <w:rPr>
          <w:rFonts w:ascii="Georgia" w:hAnsi="Georgia" w:cs="Arial"/>
          <w:b/>
          <w:bCs/>
          <w:smallCaps/>
          <w:sz w:val="26"/>
          <w:szCs w:val="26"/>
          <w:lang w:val="es-CO"/>
        </w:rPr>
        <w:t xml:space="preserve"> apelaci</w:t>
      </w:r>
      <w:r w:rsidR="004C3389" w:rsidRPr="00FF30EA">
        <w:rPr>
          <w:rFonts w:ascii="Georgia" w:hAnsi="Georgia" w:cs="Arial"/>
          <w:b/>
          <w:bCs/>
          <w:smallCaps/>
          <w:sz w:val="26"/>
          <w:szCs w:val="26"/>
          <w:lang w:val="es-CO"/>
        </w:rPr>
        <w:t>ones</w:t>
      </w:r>
    </w:p>
    <w:p w14:paraId="3FFB8D18" w14:textId="77777777" w:rsidR="00276AD8" w:rsidRPr="00FF30EA" w:rsidRDefault="00276AD8" w:rsidP="00FF30EA">
      <w:pPr>
        <w:overflowPunct/>
        <w:spacing w:line="276" w:lineRule="auto"/>
        <w:jc w:val="both"/>
        <w:rPr>
          <w:rFonts w:ascii="Georgia" w:hAnsi="Georgia" w:cs="Arial"/>
          <w:b/>
          <w:bCs/>
          <w:smallCaps/>
          <w:sz w:val="26"/>
          <w:szCs w:val="26"/>
          <w:lang w:val="es-CO"/>
        </w:rPr>
      </w:pPr>
    </w:p>
    <w:p w14:paraId="15897FD7" w14:textId="77777777" w:rsidR="00A15678" w:rsidRPr="00FF30EA" w:rsidRDefault="00A15678" w:rsidP="00FF30EA">
      <w:pPr>
        <w:pStyle w:val="Prrafodelista"/>
        <w:numPr>
          <w:ilvl w:val="1"/>
          <w:numId w:val="2"/>
        </w:numPr>
        <w:overflowPunct/>
        <w:spacing w:line="276" w:lineRule="auto"/>
        <w:ind w:left="720" w:hanging="720"/>
        <w:jc w:val="both"/>
        <w:rPr>
          <w:rFonts w:ascii="Georgia" w:hAnsi="Georgia" w:cs="Arial"/>
          <w:sz w:val="26"/>
          <w:szCs w:val="26"/>
          <w:lang w:val="es-CO"/>
        </w:rPr>
      </w:pPr>
      <w:r w:rsidRPr="00FF30EA">
        <w:rPr>
          <w:rFonts w:ascii="Georgia" w:hAnsi="Georgia" w:cs="Arial"/>
          <w:smallCaps/>
          <w:sz w:val="26"/>
          <w:szCs w:val="26"/>
          <w:lang w:val="es-CO"/>
        </w:rPr>
        <w:t>Los reparos concretos</w:t>
      </w:r>
    </w:p>
    <w:p w14:paraId="4757FCC9" w14:textId="77777777" w:rsidR="00A15678" w:rsidRPr="00FF30EA" w:rsidRDefault="00A15678" w:rsidP="00FF30EA">
      <w:pPr>
        <w:overflowPunct/>
        <w:spacing w:line="276" w:lineRule="auto"/>
        <w:jc w:val="both"/>
        <w:rPr>
          <w:rFonts w:ascii="Georgia" w:hAnsi="Georgia" w:cs="Arial"/>
          <w:smallCaps/>
          <w:sz w:val="26"/>
          <w:szCs w:val="26"/>
          <w:lang w:val="es-CO"/>
        </w:rPr>
      </w:pPr>
    </w:p>
    <w:p w14:paraId="75EE94BD" w14:textId="1F5482EB" w:rsidR="00EF57F4" w:rsidRPr="00FF30EA" w:rsidRDefault="0019056F" w:rsidP="00FF30EA">
      <w:pPr>
        <w:pStyle w:val="Prrafodelista"/>
        <w:overflowPunct/>
        <w:spacing w:line="276" w:lineRule="auto"/>
        <w:ind w:left="0"/>
        <w:jc w:val="both"/>
        <w:rPr>
          <w:rFonts w:ascii="Georgia" w:hAnsi="Georgia" w:cs="Arial"/>
          <w:sz w:val="26"/>
          <w:szCs w:val="26"/>
          <w:lang w:val="es-CO"/>
        </w:rPr>
      </w:pPr>
      <w:r w:rsidRPr="00FF30EA">
        <w:rPr>
          <w:rFonts w:ascii="Georgia" w:hAnsi="Georgia" w:cs="Arial"/>
          <w:smallCaps/>
          <w:sz w:val="26"/>
          <w:szCs w:val="26"/>
          <w:lang w:val="es-CO"/>
        </w:rPr>
        <w:t xml:space="preserve">5.1.1. </w:t>
      </w:r>
      <w:r w:rsidR="00F50687" w:rsidRPr="00FF30EA">
        <w:rPr>
          <w:rFonts w:ascii="Georgia" w:hAnsi="Georgia" w:cs="Arial"/>
          <w:smallCaps/>
          <w:sz w:val="26"/>
          <w:szCs w:val="26"/>
          <w:lang w:val="es-CO"/>
        </w:rPr>
        <w:t>D</w:t>
      </w:r>
      <w:r w:rsidR="00625AF7" w:rsidRPr="00FF30EA">
        <w:rPr>
          <w:rFonts w:ascii="Georgia" w:hAnsi="Georgia" w:cs="Arial"/>
          <w:smallCaps/>
          <w:sz w:val="26"/>
          <w:szCs w:val="26"/>
          <w:lang w:val="es-CO"/>
        </w:rPr>
        <w:t>emanda</w:t>
      </w:r>
      <w:r w:rsidR="00BC2865" w:rsidRPr="00FF30EA">
        <w:rPr>
          <w:rFonts w:ascii="Georgia" w:hAnsi="Georgia" w:cs="Arial"/>
          <w:smallCaps/>
          <w:sz w:val="26"/>
          <w:szCs w:val="26"/>
          <w:lang w:val="es-CO"/>
        </w:rPr>
        <w:t>nte</w:t>
      </w:r>
      <w:r w:rsidR="00A15678" w:rsidRPr="00FF30EA">
        <w:rPr>
          <w:rFonts w:ascii="Georgia" w:hAnsi="Georgia" w:cs="Arial"/>
          <w:smallCaps/>
          <w:sz w:val="26"/>
          <w:szCs w:val="26"/>
          <w:lang w:val="es-CO"/>
        </w:rPr>
        <w:t>.</w:t>
      </w:r>
      <w:r w:rsidR="00155EB8" w:rsidRPr="00FF30EA">
        <w:rPr>
          <w:rFonts w:ascii="Georgia" w:hAnsi="Georgia" w:cs="Arial"/>
          <w:sz w:val="26"/>
          <w:szCs w:val="26"/>
          <w:lang w:val="es-CO"/>
        </w:rPr>
        <w:t xml:space="preserve"> </w:t>
      </w:r>
      <w:r w:rsidR="004036F3" w:rsidRPr="00FF30EA">
        <w:rPr>
          <w:rFonts w:ascii="Georgia" w:hAnsi="Georgia" w:cs="Arial"/>
          <w:sz w:val="26"/>
          <w:szCs w:val="26"/>
          <w:lang w:val="es-CO"/>
        </w:rPr>
        <w:t>Cuestiona la fecha de terminación de la sociedad comercial reconocida, pues comprende que aún persiste a la fecha</w:t>
      </w:r>
      <w:r w:rsidR="005B0BDA" w:rsidRPr="00FF30EA">
        <w:rPr>
          <w:rFonts w:ascii="Georgia" w:hAnsi="Georgia" w:cs="Arial"/>
          <w:sz w:val="26"/>
          <w:szCs w:val="26"/>
          <w:lang w:val="es-CO"/>
        </w:rPr>
        <w:t xml:space="preserve"> </w:t>
      </w:r>
      <w:r w:rsidR="005B0BDA" w:rsidRPr="00FF30EA">
        <w:rPr>
          <w:rFonts w:ascii="Georgia" w:hAnsi="Georgia" w:cs="Arial"/>
          <w:sz w:val="26"/>
          <w:szCs w:val="26"/>
        </w:rPr>
        <w:t>(</w:t>
      </w:r>
      <w:r w:rsidR="005B0BDA" w:rsidRPr="00FF30EA">
        <w:rPr>
          <w:rFonts w:ascii="Georgia" w:hAnsi="Georgia" w:cs="Arial"/>
          <w:sz w:val="26"/>
          <w:szCs w:val="26"/>
          <w:lang w:val="es-CO"/>
        </w:rPr>
        <w:t>Carpeta 1a instancia, documento No.4, audiencia</w:t>
      </w:r>
      <w:r w:rsidR="00D22A9E" w:rsidRPr="00FF30EA">
        <w:rPr>
          <w:rFonts w:ascii="Georgia" w:hAnsi="Georgia" w:cs="Arial"/>
          <w:sz w:val="26"/>
          <w:szCs w:val="26"/>
          <w:lang w:val="es-CO"/>
        </w:rPr>
        <w:t xml:space="preserve"> de fallo</w:t>
      </w:r>
      <w:r w:rsidR="005B0BDA" w:rsidRPr="00FF30EA">
        <w:rPr>
          <w:rFonts w:ascii="Georgia" w:hAnsi="Georgia" w:cs="Arial"/>
          <w:sz w:val="26"/>
          <w:szCs w:val="26"/>
          <w:lang w:val="es-CO"/>
        </w:rPr>
        <w:t>, t</w:t>
      </w:r>
      <w:r w:rsidR="005B0BDA" w:rsidRPr="00FF30EA">
        <w:rPr>
          <w:rFonts w:ascii="Georgia" w:hAnsi="Georgia"/>
          <w:sz w:val="26"/>
          <w:szCs w:val="26"/>
        </w:rPr>
        <w:t xml:space="preserve">iempo </w:t>
      </w:r>
      <w:r w:rsidR="00D22A9E" w:rsidRPr="00FF30EA">
        <w:rPr>
          <w:rFonts w:ascii="Georgia" w:hAnsi="Georgia"/>
          <w:sz w:val="26"/>
          <w:szCs w:val="26"/>
        </w:rPr>
        <w:t>00:23:32 a 00:23:54 y 00:25:13 a 27:57).</w:t>
      </w:r>
      <w:r w:rsidR="007062D8" w:rsidRPr="00FF30EA">
        <w:rPr>
          <w:rFonts w:ascii="Georgia" w:hAnsi="Georgia"/>
          <w:sz w:val="26"/>
          <w:szCs w:val="26"/>
        </w:rPr>
        <w:t xml:space="preserve"> </w:t>
      </w:r>
    </w:p>
    <w:p w14:paraId="62D9F474" w14:textId="77777777" w:rsidR="005F7A03" w:rsidRPr="00FF30EA" w:rsidRDefault="005F7A03" w:rsidP="00FF30EA">
      <w:pPr>
        <w:pStyle w:val="Prrafodelista"/>
        <w:overflowPunct/>
        <w:spacing w:line="276" w:lineRule="auto"/>
        <w:ind w:left="0"/>
        <w:jc w:val="both"/>
        <w:rPr>
          <w:rFonts w:ascii="Georgia" w:hAnsi="Georgia" w:cs="Arial"/>
          <w:sz w:val="26"/>
          <w:szCs w:val="26"/>
          <w:lang w:val="es-CO"/>
        </w:rPr>
      </w:pPr>
    </w:p>
    <w:p w14:paraId="597A738A" w14:textId="7E474941" w:rsidR="00501C65" w:rsidRPr="00FF30EA" w:rsidRDefault="00EF57F4" w:rsidP="00FF30EA">
      <w:pPr>
        <w:pStyle w:val="Prrafodelista"/>
        <w:overflowPunct/>
        <w:spacing w:line="276" w:lineRule="auto"/>
        <w:ind w:left="0"/>
        <w:jc w:val="both"/>
        <w:rPr>
          <w:rFonts w:ascii="Georgia" w:hAnsi="Georgia" w:cs="Arial"/>
          <w:sz w:val="26"/>
          <w:szCs w:val="26"/>
          <w:lang w:val="es-CO"/>
        </w:rPr>
      </w:pPr>
      <w:r w:rsidRPr="00FF30EA">
        <w:rPr>
          <w:rFonts w:ascii="Georgia" w:hAnsi="Georgia" w:cs="Arial"/>
          <w:sz w:val="26"/>
          <w:szCs w:val="26"/>
          <w:lang w:val="es-CO"/>
        </w:rPr>
        <w:t xml:space="preserve">5.1.2. </w:t>
      </w:r>
      <w:r w:rsidRPr="00FF30EA">
        <w:rPr>
          <w:rFonts w:ascii="Georgia" w:hAnsi="Georgia" w:cs="Arial"/>
          <w:smallCaps/>
          <w:sz w:val="26"/>
          <w:szCs w:val="26"/>
          <w:lang w:val="es-CO"/>
        </w:rPr>
        <w:t>Demandado.</w:t>
      </w:r>
      <w:r w:rsidR="004036F3" w:rsidRPr="00FF30EA">
        <w:rPr>
          <w:rFonts w:ascii="Georgia" w:hAnsi="Georgia" w:cs="Arial"/>
          <w:smallCaps/>
          <w:sz w:val="26"/>
          <w:szCs w:val="26"/>
          <w:lang w:val="es-CO"/>
        </w:rPr>
        <w:t xml:space="preserve"> </w:t>
      </w:r>
      <w:r w:rsidR="005B0BDA" w:rsidRPr="00FF30EA">
        <w:rPr>
          <w:rFonts w:ascii="Georgia" w:hAnsi="Georgia" w:cs="Arial"/>
          <w:sz w:val="26"/>
          <w:szCs w:val="26"/>
        </w:rPr>
        <w:t xml:space="preserve">Se duele de la </w:t>
      </w:r>
      <w:r w:rsidR="007F4D83" w:rsidRPr="00FF30EA">
        <w:rPr>
          <w:rFonts w:ascii="Georgia" w:hAnsi="Georgia" w:cs="Arial"/>
          <w:sz w:val="26"/>
          <w:szCs w:val="26"/>
        </w:rPr>
        <w:t xml:space="preserve">medida de </w:t>
      </w:r>
      <w:r w:rsidR="005B0BDA" w:rsidRPr="00FF30EA">
        <w:rPr>
          <w:rFonts w:ascii="Georgia" w:hAnsi="Georgia" w:cs="Arial"/>
          <w:sz w:val="26"/>
          <w:szCs w:val="26"/>
        </w:rPr>
        <w:t xml:space="preserve">embargo y </w:t>
      </w:r>
      <w:r w:rsidR="007F4D83" w:rsidRPr="00FF30EA">
        <w:rPr>
          <w:rFonts w:ascii="Georgia" w:hAnsi="Georgia" w:cs="Arial"/>
          <w:sz w:val="26"/>
          <w:szCs w:val="26"/>
        </w:rPr>
        <w:t>secuestro</w:t>
      </w:r>
      <w:r w:rsidR="005B0BDA" w:rsidRPr="00FF30EA">
        <w:rPr>
          <w:rFonts w:ascii="Georgia" w:hAnsi="Georgia" w:cs="Arial"/>
          <w:sz w:val="26"/>
          <w:szCs w:val="26"/>
        </w:rPr>
        <w:t>, ordenada sobre</w:t>
      </w:r>
      <w:r w:rsidR="007F4D83" w:rsidRPr="00FF30EA">
        <w:rPr>
          <w:rFonts w:ascii="Georgia" w:hAnsi="Georgia" w:cs="Arial"/>
          <w:sz w:val="26"/>
          <w:szCs w:val="26"/>
        </w:rPr>
        <w:t xml:space="preserve"> todos los activos societarios, porque l</w:t>
      </w:r>
      <w:r w:rsidR="00F05C15" w:rsidRPr="00FF30EA">
        <w:rPr>
          <w:rFonts w:ascii="Georgia" w:hAnsi="Georgia" w:cs="Arial"/>
          <w:sz w:val="26"/>
          <w:szCs w:val="26"/>
        </w:rPr>
        <w:t>os</w:t>
      </w:r>
      <w:r w:rsidR="007F4D83" w:rsidRPr="00FF30EA">
        <w:rPr>
          <w:rFonts w:ascii="Georgia" w:hAnsi="Georgia" w:cs="Arial"/>
          <w:sz w:val="26"/>
          <w:szCs w:val="26"/>
        </w:rPr>
        <w:t xml:space="preserve"> extremo</w:t>
      </w:r>
      <w:r w:rsidR="00F05C15" w:rsidRPr="00FF30EA">
        <w:rPr>
          <w:rFonts w:ascii="Georgia" w:hAnsi="Georgia" w:cs="Arial"/>
          <w:sz w:val="26"/>
          <w:szCs w:val="26"/>
        </w:rPr>
        <w:t>s</w:t>
      </w:r>
      <w:r w:rsidR="007F4D83" w:rsidRPr="00FF30EA">
        <w:rPr>
          <w:rFonts w:ascii="Georgia" w:hAnsi="Georgia" w:cs="Arial"/>
          <w:sz w:val="26"/>
          <w:szCs w:val="26"/>
        </w:rPr>
        <w:t xml:space="preserve"> que se fij</w:t>
      </w:r>
      <w:r w:rsidR="00F05C15" w:rsidRPr="00FF30EA">
        <w:rPr>
          <w:rFonts w:ascii="Georgia" w:hAnsi="Georgia" w:cs="Arial"/>
          <w:sz w:val="26"/>
          <w:szCs w:val="26"/>
        </w:rPr>
        <w:t>aron</w:t>
      </w:r>
      <w:r w:rsidR="007F4D83" w:rsidRPr="00FF30EA">
        <w:rPr>
          <w:rFonts w:ascii="Georgia" w:hAnsi="Georgia" w:cs="Arial"/>
          <w:sz w:val="26"/>
          <w:szCs w:val="26"/>
        </w:rPr>
        <w:t xml:space="preserve"> fue</w:t>
      </w:r>
      <w:r w:rsidR="00F05C15" w:rsidRPr="00FF30EA">
        <w:rPr>
          <w:rFonts w:ascii="Georgia" w:hAnsi="Georgia" w:cs="Arial"/>
          <w:sz w:val="26"/>
          <w:szCs w:val="26"/>
        </w:rPr>
        <w:t>ron</w:t>
      </w:r>
      <w:r w:rsidR="007F4D83" w:rsidRPr="00FF30EA">
        <w:rPr>
          <w:rFonts w:ascii="Georgia" w:hAnsi="Georgia" w:cs="Arial"/>
          <w:sz w:val="26"/>
          <w:szCs w:val="26"/>
        </w:rPr>
        <w:t xml:space="preserve"> </w:t>
      </w:r>
      <w:r w:rsidR="00F05C15" w:rsidRPr="00FF30EA">
        <w:rPr>
          <w:rFonts w:ascii="Georgia" w:hAnsi="Georgia" w:cs="Arial"/>
          <w:sz w:val="26"/>
          <w:szCs w:val="26"/>
        </w:rPr>
        <w:t>de</w:t>
      </w:r>
      <w:r w:rsidR="007F4D83" w:rsidRPr="00FF30EA">
        <w:rPr>
          <w:rFonts w:ascii="Georgia" w:hAnsi="Georgia" w:cs="Arial"/>
          <w:sz w:val="26"/>
          <w:szCs w:val="26"/>
        </w:rPr>
        <w:t xml:space="preserve"> 06-05-2010 al 02-09-2010</w:t>
      </w:r>
      <w:r w:rsidR="005B0BDA" w:rsidRPr="00FF30EA">
        <w:rPr>
          <w:rFonts w:ascii="Georgia" w:hAnsi="Georgia" w:cs="Arial"/>
          <w:sz w:val="26"/>
          <w:szCs w:val="26"/>
        </w:rPr>
        <w:t xml:space="preserve"> </w:t>
      </w:r>
      <w:r w:rsidR="00D22A9E" w:rsidRPr="00FF30EA">
        <w:rPr>
          <w:rFonts w:ascii="Georgia" w:hAnsi="Georgia" w:cs="Arial"/>
          <w:sz w:val="26"/>
          <w:szCs w:val="26"/>
        </w:rPr>
        <w:t>(</w:t>
      </w:r>
      <w:r w:rsidR="00D22A9E" w:rsidRPr="00FF30EA">
        <w:rPr>
          <w:rFonts w:ascii="Georgia" w:hAnsi="Georgia" w:cs="Arial"/>
          <w:sz w:val="26"/>
          <w:szCs w:val="26"/>
          <w:lang w:val="es-CO"/>
        </w:rPr>
        <w:t>Carpeta 1a instancia, documento No.4, audiencia de fallo, t</w:t>
      </w:r>
      <w:r w:rsidR="00D22A9E" w:rsidRPr="00FF30EA">
        <w:rPr>
          <w:rFonts w:ascii="Georgia" w:hAnsi="Georgia"/>
          <w:sz w:val="26"/>
          <w:szCs w:val="26"/>
        </w:rPr>
        <w:t>iempo 00:23:58 a 00:24:23</w:t>
      </w:r>
      <w:r w:rsidR="00D22A9E" w:rsidRPr="00FF30EA">
        <w:rPr>
          <w:rFonts w:ascii="Georgia" w:hAnsi="Georgia" w:cs="Arial"/>
          <w:sz w:val="26"/>
          <w:szCs w:val="26"/>
        </w:rPr>
        <w:t>).</w:t>
      </w:r>
    </w:p>
    <w:p w14:paraId="3CB8137E" w14:textId="01879893" w:rsidR="00447528" w:rsidRPr="00FF30EA" w:rsidRDefault="00447528" w:rsidP="00FF30EA">
      <w:pPr>
        <w:overflowPunct/>
        <w:spacing w:line="276" w:lineRule="auto"/>
        <w:jc w:val="both"/>
        <w:rPr>
          <w:rFonts w:ascii="Georgia" w:hAnsi="Georgia" w:cs="Arial"/>
          <w:sz w:val="26"/>
          <w:szCs w:val="26"/>
          <w:lang w:val="es-CO"/>
        </w:rPr>
      </w:pPr>
    </w:p>
    <w:p w14:paraId="570B64AA" w14:textId="5456D3AF" w:rsidR="00F45BDD" w:rsidRPr="00FF30EA" w:rsidRDefault="00340853" w:rsidP="00FF30EA">
      <w:pPr>
        <w:pStyle w:val="Prrafodelista"/>
        <w:numPr>
          <w:ilvl w:val="1"/>
          <w:numId w:val="2"/>
        </w:numPr>
        <w:overflowPunct/>
        <w:spacing w:line="276" w:lineRule="auto"/>
        <w:jc w:val="both"/>
        <w:rPr>
          <w:rFonts w:ascii="Georgia" w:hAnsi="Georgia" w:cs="Arial"/>
          <w:sz w:val="26"/>
          <w:szCs w:val="26"/>
        </w:rPr>
      </w:pPr>
      <w:r w:rsidRPr="00FF30EA">
        <w:rPr>
          <w:rFonts w:ascii="Georgia" w:hAnsi="Georgia" w:cs="Arial"/>
          <w:b/>
          <w:iCs/>
          <w:smallCaps/>
          <w:sz w:val="26"/>
          <w:szCs w:val="26"/>
          <w:lang w:val="es-CO"/>
        </w:rPr>
        <w:t>La sustentación de los reparos</w:t>
      </w:r>
    </w:p>
    <w:p w14:paraId="2203B22C" w14:textId="77777777" w:rsidR="00A35F57" w:rsidRPr="00FF30EA" w:rsidRDefault="00A35F57" w:rsidP="00FF30EA">
      <w:pPr>
        <w:pStyle w:val="Prrafodelista"/>
        <w:overflowPunct/>
        <w:spacing w:line="276" w:lineRule="auto"/>
        <w:ind w:left="0"/>
        <w:jc w:val="both"/>
        <w:rPr>
          <w:rFonts w:ascii="Georgia" w:hAnsi="Georgia" w:cs="Arial"/>
          <w:sz w:val="26"/>
          <w:szCs w:val="26"/>
        </w:rPr>
      </w:pPr>
    </w:p>
    <w:p w14:paraId="753EC6F1" w14:textId="04BA8282" w:rsidR="00340853" w:rsidRPr="00FF30EA" w:rsidRDefault="00340853" w:rsidP="00FF30EA">
      <w:pPr>
        <w:pStyle w:val="Prrafodelista"/>
        <w:overflowPunct/>
        <w:spacing w:line="276" w:lineRule="auto"/>
        <w:ind w:left="0"/>
        <w:jc w:val="both"/>
        <w:rPr>
          <w:rFonts w:ascii="Georgia" w:hAnsi="Georgia" w:cs="Arial"/>
          <w:sz w:val="26"/>
          <w:szCs w:val="26"/>
          <w:lang w:val="es-CO"/>
        </w:rPr>
      </w:pPr>
      <w:r w:rsidRPr="00FF30EA">
        <w:rPr>
          <w:rFonts w:ascii="Georgia" w:hAnsi="Georgia" w:cs="Arial"/>
          <w:sz w:val="26"/>
          <w:szCs w:val="26"/>
        </w:rPr>
        <w:t xml:space="preserve">En atención al Decreto Presidencial No.806 de 2020, </w:t>
      </w:r>
      <w:r w:rsidR="004036F3" w:rsidRPr="00FF30EA">
        <w:rPr>
          <w:rFonts w:ascii="Georgia" w:hAnsi="Georgia" w:cs="Arial"/>
          <w:sz w:val="26"/>
          <w:szCs w:val="26"/>
        </w:rPr>
        <w:t>solo la parte demanda</w:t>
      </w:r>
      <w:r w:rsidR="00B259B8" w:rsidRPr="00FF30EA">
        <w:rPr>
          <w:rFonts w:ascii="Georgia" w:hAnsi="Georgia" w:cs="Arial"/>
          <w:sz w:val="26"/>
          <w:szCs w:val="26"/>
        </w:rPr>
        <w:t>da</w:t>
      </w:r>
      <w:r w:rsidR="004036F3" w:rsidRPr="00FF30EA">
        <w:rPr>
          <w:rFonts w:ascii="Georgia" w:hAnsi="Georgia" w:cs="Arial"/>
          <w:sz w:val="26"/>
          <w:szCs w:val="26"/>
        </w:rPr>
        <w:t xml:space="preserve"> sustentó</w:t>
      </w:r>
      <w:r w:rsidR="003A5272" w:rsidRPr="00FF30EA">
        <w:rPr>
          <w:rFonts w:ascii="Georgia" w:hAnsi="Georgia" w:cs="Arial"/>
          <w:sz w:val="26"/>
          <w:szCs w:val="26"/>
        </w:rPr>
        <w:t xml:space="preserve"> </w:t>
      </w:r>
      <w:r w:rsidR="003A5272" w:rsidRPr="00FF30EA">
        <w:rPr>
          <w:rFonts w:ascii="Georgia" w:hAnsi="Georgia" w:cs="Arial"/>
          <w:sz w:val="26"/>
          <w:szCs w:val="26"/>
          <w:lang w:val="es-CO"/>
        </w:rPr>
        <w:t>(</w:t>
      </w:r>
      <w:r w:rsidR="003A5272" w:rsidRPr="00FF30EA">
        <w:rPr>
          <w:rFonts w:ascii="Georgia" w:hAnsi="Georgia" w:cs="Arial"/>
          <w:sz w:val="26"/>
          <w:szCs w:val="26"/>
        </w:rPr>
        <w:t>Carpeta 2ª instancia, archivo No.08)</w:t>
      </w:r>
      <w:r w:rsidR="004036F3" w:rsidRPr="00FF30EA">
        <w:rPr>
          <w:rFonts w:ascii="Georgia" w:hAnsi="Georgia" w:cs="Arial"/>
          <w:sz w:val="26"/>
          <w:szCs w:val="26"/>
        </w:rPr>
        <w:t xml:space="preserve">; el demandante, omitió esa carga procesal y mediante auto </w:t>
      </w:r>
      <w:r w:rsidR="00F45BDD" w:rsidRPr="00FF30EA">
        <w:rPr>
          <w:rFonts w:ascii="Georgia" w:hAnsi="Georgia" w:cs="Arial"/>
          <w:sz w:val="26"/>
          <w:szCs w:val="26"/>
          <w:lang w:val="es-CO"/>
        </w:rPr>
        <w:t xml:space="preserve">del </w:t>
      </w:r>
      <w:r w:rsidR="0045185A" w:rsidRPr="00FF30EA">
        <w:rPr>
          <w:rFonts w:ascii="Georgia" w:hAnsi="Georgia" w:cs="Arial"/>
          <w:sz w:val="26"/>
          <w:szCs w:val="26"/>
          <w:lang w:val="es-CO"/>
        </w:rPr>
        <w:t>09-</w:t>
      </w:r>
      <w:r w:rsidR="00F45BDD" w:rsidRPr="00FF30EA">
        <w:rPr>
          <w:rFonts w:ascii="Georgia" w:hAnsi="Georgia" w:cs="Arial"/>
          <w:sz w:val="26"/>
          <w:szCs w:val="26"/>
          <w:lang w:val="es-CO"/>
        </w:rPr>
        <w:t>1</w:t>
      </w:r>
      <w:r w:rsidR="0045185A" w:rsidRPr="00FF30EA">
        <w:rPr>
          <w:rFonts w:ascii="Georgia" w:hAnsi="Georgia" w:cs="Arial"/>
          <w:sz w:val="26"/>
          <w:szCs w:val="26"/>
          <w:lang w:val="es-CO"/>
        </w:rPr>
        <w:t>2</w:t>
      </w:r>
      <w:r w:rsidR="00F45BDD" w:rsidRPr="00FF30EA">
        <w:rPr>
          <w:rFonts w:ascii="Georgia" w:hAnsi="Georgia" w:cs="Arial"/>
          <w:sz w:val="26"/>
          <w:szCs w:val="26"/>
          <w:lang w:val="es-CO"/>
        </w:rPr>
        <w:t>-2020 (</w:t>
      </w:r>
      <w:r w:rsidR="00670E7D" w:rsidRPr="00FF30EA">
        <w:rPr>
          <w:rFonts w:ascii="Georgia" w:hAnsi="Georgia" w:cs="Arial"/>
          <w:sz w:val="26"/>
          <w:szCs w:val="26"/>
        </w:rPr>
        <w:t xml:space="preserve">Carpeta 2ª instancia, archivo </w:t>
      </w:r>
      <w:r w:rsidR="0045185A" w:rsidRPr="00FF30EA">
        <w:rPr>
          <w:rFonts w:ascii="Georgia" w:hAnsi="Georgia" w:cs="Arial"/>
          <w:sz w:val="26"/>
          <w:szCs w:val="26"/>
        </w:rPr>
        <w:t>No.1</w:t>
      </w:r>
      <w:r w:rsidR="00670E7D" w:rsidRPr="00FF30EA">
        <w:rPr>
          <w:rFonts w:ascii="Georgia" w:hAnsi="Georgia" w:cs="Arial"/>
          <w:sz w:val="26"/>
          <w:szCs w:val="26"/>
        </w:rPr>
        <w:t>2)</w:t>
      </w:r>
      <w:r w:rsidR="00F45BDD" w:rsidRPr="00FF30EA">
        <w:rPr>
          <w:rFonts w:ascii="Georgia" w:hAnsi="Georgia" w:cs="Arial"/>
          <w:sz w:val="26"/>
          <w:szCs w:val="26"/>
          <w:lang w:val="es-CO"/>
        </w:rPr>
        <w:t xml:space="preserve"> se declaró </w:t>
      </w:r>
      <w:r w:rsidR="007D34D1" w:rsidRPr="00FF30EA">
        <w:rPr>
          <w:rFonts w:ascii="Georgia" w:hAnsi="Georgia" w:cs="Arial"/>
          <w:sz w:val="26"/>
          <w:szCs w:val="26"/>
          <w:lang w:val="es-CO"/>
        </w:rPr>
        <w:t>la</w:t>
      </w:r>
      <w:r w:rsidR="0045185A" w:rsidRPr="00FF30EA">
        <w:rPr>
          <w:rFonts w:ascii="Georgia" w:hAnsi="Georgia" w:cs="Arial"/>
          <w:sz w:val="26"/>
          <w:szCs w:val="26"/>
          <w:lang w:val="es-CO"/>
        </w:rPr>
        <w:t xml:space="preserve"> d</w:t>
      </w:r>
      <w:r w:rsidR="00F45BDD" w:rsidRPr="00FF30EA">
        <w:rPr>
          <w:rFonts w:ascii="Georgia" w:hAnsi="Georgia" w:cs="Arial"/>
          <w:sz w:val="26"/>
          <w:szCs w:val="26"/>
          <w:lang w:val="es-CO"/>
        </w:rPr>
        <w:t>eserción de su recurso.</w:t>
      </w:r>
    </w:p>
    <w:p w14:paraId="7FDB39AE" w14:textId="77777777" w:rsidR="00F45BDD" w:rsidRPr="00FF30EA" w:rsidRDefault="00F45BDD" w:rsidP="00FF30EA">
      <w:pPr>
        <w:overflowPunct/>
        <w:spacing w:line="276" w:lineRule="auto"/>
        <w:jc w:val="both"/>
        <w:rPr>
          <w:rFonts w:ascii="Georgia" w:hAnsi="Georgia" w:cs="Arial"/>
          <w:sz w:val="26"/>
          <w:szCs w:val="26"/>
          <w:lang w:val="es-CO"/>
        </w:rPr>
      </w:pPr>
    </w:p>
    <w:p w14:paraId="01295EE3" w14:textId="5CDB1B6C" w:rsidR="009A775B" w:rsidRPr="00FF30EA" w:rsidRDefault="00DF652E" w:rsidP="00FF30EA">
      <w:pPr>
        <w:pStyle w:val="Prrafodelista"/>
        <w:overflowPunct/>
        <w:spacing w:line="276" w:lineRule="auto"/>
        <w:ind w:left="0"/>
        <w:jc w:val="both"/>
        <w:rPr>
          <w:rFonts w:ascii="Georgia" w:hAnsi="Georgia" w:cs="Arial"/>
          <w:sz w:val="26"/>
          <w:szCs w:val="26"/>
        </w:rPr>
      </w:pPr>
      <w:r w:rsidRPr="00FF30EA">
        <w:rPr>
          <w:rFonts w:ascii="Georgia" w:hAnsi="Georgia" w:cs="Arial"/>
          <w:smallCaps/>
          <w:sz w:val="26"/>
          <w:szCs w:val="26"/>
          <w:lang w:val="es-CO"/>
        </w:rPr>
        <w:t>Demandado.</w:t>
      </w:r>
      <w:r w:rsidR="00A107F3" w:rsidRPr="00FF30EA">
        <w:rPr>
          <w:rFonts w:ascii="Georgia" w:hAnsi="Georgia" w:cs="Arial"/>
          <w:sz w:val="26"/>
          <w:szCs w:val="26"/>
          <w:lang w:val="es-CO"/>
        </w:rPr>
        <w:t xml:space="preserve"> </w:t>
      </w:r>
      <w:r w:rsidR="00C1164A" w:rsidRPr="00FF30EA">
        <w:rPr>
          <w:rFonts w:ascii="Georgia" w:hAnsi="Georgia" w:cs="Arial"/>
          <w:sz w:val="26"/>
          <w:szCs w:val="26"/>
          <w:lang w:val="es-CO"/>
        </w:rPr>
        <w:t xml:space="preserve">Allegó </w:t>
      </w:r>
      <w:r w:rsidR="00B259B8" w:rsidRPr="00FF30EA">
        <w:rPr>
          <w:rFonts w:ascii="Georgia" w:hAnsi="Georgia" w:cs="Arial"/>
          <w:sz w:val="26"/>
          <w:szCs w:val="26"/>
          <w:lang w:val="es-CO"/>
        </w:rPr>
        <w:t xml:space="preserve">escrito </w:t>
      </w:r>
      <w:r w:rsidR="00C1164A" w:rsidRPr="00FF30EA">
        <w:rPr>
          <w:rFonts w:ascii="Georgia" w:hAnsi="Georgia" w:cs="Arial"/>
          <w:sz w:val="26"/>
          <w:szCs w:val="26"/>
          <w:lang w:val="es-CO"/>
        </w:rPr>
        <w:t>en tiempo y a</w:t>
      </w:r>
      <w:r w:rsidR="003F699B" w:rsidRPr="00FF30EA">
        <w:rPr>
          <w:rFonts w:ascii="Georgia" w:hAnsi="Georgia" w:cs="Arial"/>
          <w:sz w:val="26"/>
          <w:szCs w:val="26"/>
        </w:rPr>
        <w:t xml:space="preserve">dujo que </w:t>
      </w:r>
      <w:r w:rsidR="00372DA9" w:rsidRPr="00FF30EA">
        <w:rPr>
          <w:rFonts w:ascii="Georgia" w:hAnsi="Georgia" w:cs="Arial"/>
          <w:sz w:val="26"/>
          <w:szCs w:val="26"/>
        </w:rPr>
        <w:t xml:space="preserve">su descontento se concentraba en el ordinal 5º del fallo, sobre </w:t>
      </w:r>
      <w:r w:rsidR="003F699B" w:rsidRPr="00FF30EA">
        <w:rPr>
          <w:rFonts w:ascii="Georgia" w:hAnsi="Georgia" w:cs="Arial"/>
          <w:sz w:val="26"/>
          <w:szCs w:val="26"/>
        </w:rPr>
        <w:t>la m</w:t>
      </w:r>
      <w:r w:rsidR="005B0BDA" w:rsidRPr="00FF30EA">
        <w:rPr>
          <w:rFonts w:ascii="Georgia" w:hAnsi="Georgia" w:cs="Arial"/>
          <w:sz w:val="26"/>
          <w:szCs w:val="26"/>
        </w:rPr>
        <w:t>edida cautelar</w:t>
      </w:r>
      <w:r w:rsidR="00372DA9" w:rsidRPr="00FF30EA">
        <w:rPr>
          <w:rFonts w:ascii="Georgia" w:hAnsi="Georgia" w:cs="Arial"/>
          <w:sz w:val="26"/>
          <w:szCs w:val="26"/>
        </w:rPr>
        <w:t xml:space="preserve">. Estima que </w:t>
      </w:r>
      <w:r w:rsidR="00C1164A" w:rsidRPr="00FF30EA">
        <w:rPr>
          <w:rFonts w:ascii="Georgia" w:hAnsi="Georgia" w:cs="Arial"/>
          <w:sz w:val="26"/>
          <w:szCs w:val="26"/>
        </w:rPr>
        <w:t xml:space="preserve">se </w:t>
      </w:r>
      <w:r w:rsidR="005B0BDA" w:rsidRPr="00FF30EA">
        <w:rPr>
          <w:rFonts w:ascii="Georgia" w:hAnsi="Georgia" w:cs="Arial"/>
          <w:sz w:val="26"/>
          <w:szCs w:val="26"/>
        </w:rPr>
        <w:t>viola</w:t>
      </w:r>
      <w:r w:rsidR="003F699B" w:rsidRPr="00FF30EA">
        <w:rPr>
          <w:rFonts w:ascii="Georgia" w:hAnsi="Georgia" w:cs="Arial"/>
          <w:sz w:val="26"/>
          <w:szCs w:val="26"/>
        </w:rPr>
        <w:t xml:space="preserve"> </w:t>
      </w:r>
      <w:r w:rsidR="005B0BDA" w:rsidRPr="00FF30EA">
        <w:rPr>
          <w:rFonts w:ascii="Georgia" w:hAnsi="Georgia" w:cs="Arial"/>
          <w:sz w:val="26"/>
          <w:szCs w:val="26"/>
        </w:rPr>
        <w:t xml:space="preserve">el precepto legal liquidatorio, pues es </w:t>
      </w:r>
      <w:r w:rsidR="005B0BDA" w:rsidRPr="00FF30EA">
        <w:rPr>
          <w:rFonts w:ascii="Georgia" w:hAnsi="Georgia" w:cs="Arial"/>
          <w:i/>
          <w:sz w:val="26"/>
          <w:szCs w:val="26"/>
        </w:rPr>
        <w:t>inexistente proceso especial para su liquidación</w:t>
      </w:r>
      <w:r w:rsidR="005B0BDA" w:rsidRPr="00FF30EA">
        <w:rPr>
          <w:rFonts w:ascii="Georgia" w:hAnsi="Georgia" w:cs="Arial"/>
          <w:sz w:val="26"/>
          <w:szCs w:val="26"/>
        </w:rPr>
        <w:t xml:space="preserve">, debe </w:t>
      </w:r>
      <w:r w:rsidR="00C409B4" w:rsidRPr="00FF30EA">
        <w:rPr>
          <w:rFonts w:ascii="Georgia" w:hAnsi="Georgia" w:cs="Arial"/>
          <w:sz w:val="26"/>
          <w:szCs w:val="26"/>
        </w:rPr>
        <w:t xml:space="preserve">acudirse </w:t>
      </w:r>
      <w:r w:rsidR="005B0BDA" w:rsidRPr="00FF30EA">
        <w:rPr>
          <w:rFonts w:ascii="Georgia" w:hAnsi="Georgia" w:cs="Arial"/>
          <w:sz w:val="26"/>
          <w:szCs w:val="26"/>
        </w:rPr>
        <w:t xml:space="preserve">a los artículos 218 y 506, Cco. </w:t>
      </w:r>
      <w:r w:rsidR="00C1164A" w:rsidRPr="00FF30EA">
        <w:rPr>
          <w:rFonts w:ascii="Georgia" w:hAnsi="Georgia" w:cs="Arial"/>
          <w:sz w:val="26"/>
          <w:szCs w:val="26"/>
        </w:rPr>
        <w:t>Sostiene que l</w:t>
      </w:r>
      <w:r w:rsidR="005B0BDA" w:rsidRPr="00FF30EA">
        <w:rPr>
          <w:rFonts w:ascii="Georgia" w:hAnsi="Georgia" w:cs="Arial"/>
          <w:sz w:val="26"/>
          <w:szCs w:val="26"/>
        </w:rPr>
        <w:t>o liquidable son las participaciones</w:t>
      </w:r>
      <w:r w:rsidR="00B778A5" w:rsidRPr="00FF30EA">
        <w:rPr>
          <w:rFonts w:ascii="Georgia" w:hAnsi="Georgia" w:cs="Arial"/>
          <w:sz w:val="26"/>
          <w:szCs w:val="26"/>
        </w:rPr>
        <w:t xml:space="preserve"> y </w:t>
      </w:r>
      <w:r w:rsidR="005B0BDA" w:rsidRPr="00FF30EA">
        <w:rPr>
          <w:rFonts w:ascii="Georgia" w:hAnsi="Georgia" w:cs="Arial"/>
          <w:sz w:val="26"/>
          <w:szCs w:val="26"/>
        </w:rPr>
        <w:t>el demandante</w:t>
      </w:r>
      <w:r w:rsidR="00C409B4" w:rsidRPr="00FF30EA">
        <w:rPr>
          <w:rFonts w:ascii="Georgia" w:hAnsi="Georgia" w:cs="Arial"/>
          <w:sz w:val="26"/>
          <w:szCs w:val="26"/>
        </w:rPr>
        <w:t xml:space="preserve"> hizo </w:t>
      </w:r>
      <w:r w:rsidR="005B0BDA" w:rsidRPr="00FF30EA">
        <w:rPr>
          <w:rFonts w:ascii="Georgia" w:hAnsi="Georgia" w:cs="Arial"/>
          <w:sz w:val="26"/>
          <w:szCs w:val="26"/>
        </w:rPr>
        <w:t>aport</w:t>
      </w:r>
      <w:r w:rsidR="00C409B4" w:rsidRPr="00FF30EA">
        <w:rPr>
          <w:rFonts w:ascii="Georgia" w:hAnsi="Georgia" w:cs="Arial"/>
          <w:sz w:val="26"/>
          <w:szCs w:val="26"/>
        </w:rPr>
        <w:t>e</w:t>
      </w:r>
      <w:r w:rsidR="005B0BDA" w:rsidRPr="00FF30EA">
        <w:rPr>
          <w:rFonts w:ascii="Georgia" w:hAnsi="Georgia" w:cs="Arial"/>
          <w:sz w:val="26"/>
          <w:szCs w:val="26"/>
        </w:rPr>
        <w:t xml:space="preserve"> de industria</w:t>
      </w:r>
      <w:r w:rsidR="00C409B4" w:rsidRPr="00FF30EA">
        <w:rPr>
          <w:rFonts w:ascii="Georgia" w:hAnsi="Georgia" w:cs="Arial"/>
          <w:sz w:val="26"/>
          <w:szCs w:val="26"/>
        </w:rPr>
        <w:t>,</w:t>
      </w:r>
      <w:r w:rsidR="005B0BDA" w:rsidRPr="00FF30EA">
        <w:rPr>
          <w:rFonts w:ascii="Georgia" w:hAnsi="Georgia" w:cs="Arial"/>
          <w:sz w:val="26"/>
          <w:szCs w:val="26"/>
        </w:rPr>
        <w:t xml:space="preserve"> solo atinente al establecimiento de comercio Parqueadero Cultural Lucy Tejada, </w:t>
      </w:r>
      <w:r w:rsidR="00C1164A" w:rsidRPr="00FF30EA">
        <w:rPr>
          <w:rFonts w:ascii="Georgia" w:hAnsi="Georgia" w:cs="Arial"/>
          <w:sz w:val="26"/>
          <w:szCs w:val="26"/>
        </w:rPr>
        <w:t xml:space="preserve">pero como no hay </w:t>
      </w:r>
      <w:r w:rsidR="005B0BDA" w:rsidRPr="00FF30EA">
        <w:rPr>
          <w:rFonts w:ascii="Georgia" w:hAnsi="Georgia" w:cs="Arial"/>
          <w:sz w:val="26"/>
          <w:szCs w:val="26"/>
        </w:rPr>
        <w:t xml:space="preserve">inventario, </w:t>
      </w:r>
      <w:r w:rsidR="00C409B4" w:rsidRPr="00FF30EA">
        <w:rPr>
          <w:rFonts w:ascii="Georgia" w:hAnsi="Georgia" w:cs="Arial"/>
          <w:sz w:val="26"/>
          <w:szCs w:val="26"/>
        </w:rPr>
        <w:t xml:space="preserve">quedan sin </w:t>
      </w:r>
      <w:r w:rsidR="005B0BDA" w:rsidRPr="00FF30EA">
        <w:rPr>
          <w:rFonts w:ascii="Georgia" w:hAnsi="Georgia" w:cs="Arial"/>
          <w:sz w:val="26"/>
          <w:szCs w:val="26"/>
        </w:rPr>
        <w:t>razón las medidas</w:t>
      </w:r>
      <w:r w:rsidR="00C409B4" w:rsidRPr="00FF30EA">
        <w:rPr>
          <w:rFonts w:ascii="Georgia" w:hAnsi="Georgia" w:cs="Arial"/>
          <w:sz w:val="26"/>
          <w:szCs w:val="26"/>
        </w:rPr>
        <w:t>; e</w:t>
      </w:r>
      <w:r w:rsidR="003F699B" w:rsidRPr="00FF30EA">
        <w:rPr>
          <w:rFonts w:ascii="Georgia" w:hAnsi="Georgia" w:cs="Arial"/>
          <w:sz w:val="26"/>
          <w:szCs w:val="26"/>
        </w:rPr>
        <w:t>l peritaje indica que n</w:t>
      </w:r>
      <w:r w:rsidR="005B0BDA" w:rsidRPr="00FF30EA">
        <w:rPr>
          <w:rFonts w:ascii="Georgia" w:hAnsi="Georgia" w:cs="Arial"/>
          <w:sz w:val="26"/>
          <w:szCs w:val="26"/>
        </w:rPr>
        <w:t>o hay valor a liquidar.</w:t>
      </w:r>
    </w:p>
    <w:p w14:paraId="7E5CCD6E" w14:textId="77777777" w:rsidR="009A775B" w:rsidRPr="00FF30EA" w:rsidRDefault="009A775B" w:rsidP="00FF30EA">
      <w:pPr>
        <w:pStyle w:val="Prrafodelista"/>
        <w:overflowPunct/>
        <w:spacing w:line="276" w:lineRule="auto"/>
        <w:ind w:left="0"/>
        <w:jc w:val="both"/>
        <w:rPr>
          <w:rFonts w:ascii="Georgia" w:hAnsi="Georgia" w:cs="Arial"/>
          <w:sz w:val="26"/>
          <w:szCs w:val="26"/>
        </w:rPr>
      </w:pPr>
    </w:p>
    <w:p w14:paraId="3F2EC43B" w14:textId="179C3BFE" w:rsidR="003F699B" w:rsidRDefault="005E277C" w:rsidP="00FF30EA">
      <w:pPr>
        <w:pStyle w:val="Prrafodelista"/>
        <w:overflowPunct/>
        <w:spacing w:line="276" w:lineRule="auto"/>
        <w:ind w:left="0"/>
        <w:jc w:val="both"/>
        <w:rPr>
          <w:rFonts w:ascii="Georgia" w:hAnsi="Georgia" w:cs="Arial"/>
          <w:sz w:val="26"/>
          <w:szCs w:val="26"/>
        </w:rPr>
      </w:pPr>
      <w:r w:rsidRPr="00FF30EA">
        <w:rPr>
          <w:rFonts w:ascii="Georgia" w:hAnsi="Georgia" w:cs="Arial"/>
          <w:sz w:val="26"/>
          <w:szCs w:val="26"/>
        </w:rPr>
        <w:t xml:space="preserve">Por último, </w:t>
      </w:r>
      <w:r w:rsidR="003F699B" w:rsidRPr="00FF30EA">
        <w:rPr>
          <w:rFonts w:ascii="Georgia" w:hAnsi="Georgia" w:cs="Arial"/>
          <w:sz w:val="26"/>
          <w:szCs w:val="26"/>
        </w:rPr>
        <w:t>o</w:t>
      </w:r>
      <w:r w:rsidR="005B0BDA" w:rsidRPr="00FF30EA">
        <w:rPr>
          <w:rFonts w:ascii="Georgia" w:hAnsi="Georgia" w:cs="Arial"/>
          <w:sz w:val="26"/>
          <w:szCs w:val="26"/>
        </w:rPr>
        <w:t xml:space="preserve">peró </w:t>
      </w:r>
      <w:r w:rsidRPr="00FF30EA">
        <w:rPr>
          <w:rFonts w:ascii="Georgia" w:hAnsi="Georgia" w:cs="Arial"/>
          <w:sz w:val="26"/>
          <w:szCs w:val="26"/>
        </w:rPr>
        <w:t xml:space="preserve">la </w:t>
      </w:r>
      <w:r w:rsidR="005B0BDA" w:rsidRPr="00FF30EA">
        <w:rPr>
          <w:rFonts w:ascii="Georgia" w:hAnsi="Georgia" w:cs="Arial"/>
          <w:sz w:val="26"/>
          <w:szCs w:val="26"/>
        </w:rPr>
        <w:t>prescripción extintiva para solicitar medidas cautelares, porque la obligación de liquidar se hizo exigible el 03-09-2010</w:t>
      </w:r>
      <w:r w:rsidRPr="00FF30EA">
        <w:rPr>
          <w:rFonts w:ascii="Georgia" w:hAnsi="Georgia" w:cs="Arial"/>
          <w:sz w:val="26"/>
          <w:szCs w:val="26"/>
        </w:rPr>
        <w:t>, según el artículo 2535, CC aplicado por remisión del artículo 822, CCo</w:t>
      </w:r>
      <w:r w:rsidR="00500C4C" w:rsidRPr="00FF30EA">
        <w:rPr>
          <w:rFonts w:ascii="Georgia" w:hAnsi="Georgia" w:cs="Arial"/>
          <w:sz w:val="26"/>
          <w:szCs w:val="26"/>
        </w:rPr>
        <w:t xml:space="preserve"> (</w:t>
      </w:r>
      <w:r w:rsidR="00CD104C" w:rsidRPr="00FF30EA">
        <w:rPr>
          <w:rFonts w:ascii="Georgia" w:hAnsi="Georgia" w:cs="Arial"/>
          <w:sz w:val="26"/>
          <w:szCs w:val="26"/>
        </w:rPr>
        <w:t>Carpeta 2ª instancia, documento No.08</w:t>
      </w:r>
      <w:r w:rsidR="00572AC3" w:rsidRPr="00FF30EA">
        <w:rPr>
          <w:rFonts w:ascii="Georgia" w:hAnsi="Georgia" w:cs="Arial"/>
          <w:sz w:val="26"/>
          <w:szCs w:val="26"/>
        </w:rPr>
        <w:t>, f</w:t>
      </w:r>
      <w:r w:rsidR="003F699B" w:rsidRPr="00FF30EA">
        <w:rPr>
          <w:rFonts w:ascii="Georgia" w:hAnsi="Georgia" w:cs="Arial"/>
          <w:sz w:val="26"/>
          <w:szCs w:val="26"/>
        </w:rPr>
        <w:t>olios 182- 188, cuaderno No.1</w:t>
      </w:r>
      <w:r w:rsidR="00500C4C" w:rsidRPr="00FF30EA">
        <w:rPr>
          <w:rFonts w:ascii="Georgia" w:hAnsi="Georgia" w:cs="Arial"/>
          <w:sz w:val="26"/>
          <w:szCs w:val="26"/>
        </w:rPr>
        <w:t>)</w:t>
      </w:r>
      <w:r w:rsidR="002B280C" w:rsidRPr="00FF30EA">
        <w:rPr>
          <w:rFonts w:ascii="Georgia" w:hAnsi="Georgia" w:cs="Arial"/>
          <w:sz w:val="26"/>
          <w:szCs w:val="26"/>
        </w:rPr>
        <w:t>.</w:t>
      </w:r>
    </w:p>
    <w:p w14:paraId="5FB638E4" w14:textId="77777777" w:rsidR="00FF30EA" w:rsidRPr="00FF30EA" w:rsidRDefault="00FF30EA" w:rsidP="00FF30EA">
      <w:pPr>
        <w:pStyle w:val="Prrafodelista"/>
        <w:overflowPunct/>
        <w:spacing w:line="276" w:lineRule="auto"/>
        <w:ind w:left="0"/>
        <w:jc w:val="both"/>
        <w:rPr>
          <w:rFonts w:ascii="Georgia" w:hAnsi="Georgia" w:cs="Arial"/>
          <w:sz w:val="26"/>
          <w:szCs w:val="26"/>
        </w:rPr>
      </w:pPr>
    </w:p>
    <w:p w14:paraId="5F012BAE" w14:textId="77777777" w:rsidR="00501C65" w:rsidRPr="00FF30EA" w:rsidRDefault="00501C65" w:rsidP="00FF30EA">
      <w:pPr>
        <w:pStyle w:val="Prrafodelista"/>
        <w:widowControl/>
        <w:numPr>
          <w:ilvl w:val="0"/>
          <w:numId w:val="2"/>
        </w:numPr>
        <w:spacing w:line="276" w:lineRule="auto"/>
        <w:contextualSpacing/>
        <w:jc w:val="both"/>
        <w:textAlignment w:val="baseline"/>
        <w:rPr>
          <w:rFonts w:ascii="Georgia" w:hAnsi="Georgia" w:cs="Arial"/>
          <w:b/>
          <w:bCs/>
          <w:smallCaps/>
          <w:sz w:val="26"/>
          <w:szCs w:val="26"/>
          <w:lang w:val="es-CO"/>
        </w:rPr>
      </w:pPr>
      <w:r w:rsidRPr="00FF30EA">
        <w:rPr>
          <w:rFonts w:ascii="Georgia" w:hAnsi="Georgia" w:cs="Arial"/>
          <w:b/>
          <w:bCs/>
          <w:smallCaps/>
          <w:sz w:val="26"/>
          <w:szCs w:val="26"/>
          <w:lang w:val="es-CO"/>
        </w:rPr>
        <w:t>La fundamentación jurídica para decidir</w:t>
      </w:r>
    </w:p>
    <w:p w14:paraId="1EB1245D" w14:textId="77777777" w:rsidR="00276AD8" w:rsidRPr="00FF30EA" w:rsidRDefault="00276AD8" w:rsidP="00FF30EA">
      <w:pPr>
        <w:pStyle w:val="Prrafodelista"/>
        <w:overflowPunct/>
        <w:spacing w:line="276" w:lineRule="auto"/>
        <w:ind w:left="0"/>
        <w:jc w:val="both"/>
        <w:rPr>
          <w:rFonts w:ascii="Georgia" w:hAnsi="Georgia" w:cs="Arial"/>
          <w:strike/>
          <w:sz w:val="26"/>
          <w:szCs w:val="26"/>
        </w:rPr>
      </w:pPr>
    </w:p>
    <w:p w14:paraId="57E48155" w14:textId="508879B0" w:rsidR="003E46EB" w:rsidRPr="00FF30EA" w:rsidRDefault="00D255CA" w:rsidP="00FF30EA">
      <w:pPr>
        <w:pStyle w:val="Prrafodelista"/>
        <w:numPr>
          <w:ilvl w:val="1"/>
          <w:numId w:val="2"/>
        </w:numPr>
        <w:overflowPunct/>
        <w:spacing w:line="276" w:lineRule="auto"/>
        <w:jc w:val="both"/>
        <w:rPr>
          <w:rFonts w:ascii="Georgia" w:hAnsi="Georgia" w:cs="Arial"/>
          <w:strike/>
          <w:sz w:val="26"/>
          <w:szCs w:val="26"/>
        </w:rPr>
      </w:pPr>
      <w:r w:rsidRPr="00FF30EA">
        <w:rPr>
          <w:rFonts w:ascii="Georgia" w:hAnsi="Georgia" w:cs="Arial"/>
          <w:smallCaps/>
          <w:sz w:val="26"/>
          <w:szCs w:val="26"/>
          <w:lang w:val="es-CO"/>
        </w:rPr>
        <w:t xml:space="preserve">Los presupuestos </w:t>
      </w:r>
      <w:r w:rsidR="00501C65" w:rsidRPr="00FF30EA">
        <w:rPr>
          <w:rFonts w:ascii="Georgia" w:hAnsi="Georgia" w:cs="Arial"/>
          <w:smallCaps/>
          <w:sz w:val="26"/>
          <w:szCs w:val="26"/>
          <w:lang w:val="es-CO"/>
        </w:rPr>
        <w:t>de validez y eficacia procesal.</w:t>
      </w:r>
      <w:bookmarkStart w:id="1" w:name="_Hlk53576677"/>
      <w:r w:rsidR="001A49C6" w:rsidRPr="00FF30EA">
        <w:rPr>
          <w:rFonts w:ascii="Georgia" w:hAnsi="Georgia" w:cs="Arial"/>
          <w:smallCaps/>
          <w:sz w:val="26"/>
          <w:szCs w:val="26"/>
        </w:rPr>
        <w:t xml:space="preserve"> </w:t>
      </w:r>
      <w:r w:rsidR="003E46EB" w:rsidRPr="00FF30EA">
        <w:rPr>
          <w:rFonts w:ascii="Georgia" w:hAnsi="Georgia" w:cs="Arial"/>
          <w:sz w:val="26"/>
          <w:szCs w:val="26"/>
        </w:rPr>
        <w:t>La ciencia procesal mayoritaria</w:t>
      </w:r>
      <w:r w:rsidR="003E46EB" w:rsidRPr="00FF30EA">
        <w:rPr>
          <w:rStyle w:val="Refdenotaalpie"/>
          <w:rFonts w:ascii="Georgia" w:hAnsi="Georgia"/>
          <w:sz w:val="26"/>
          <w:szCs w:val="26"/>
        </w:rPr>
        <w:footnoteReference w:id="2"/>
      </w:r>
      <w:r w:rsidRPr="00FF30EA">
        <w:rPr>
          <w:rFonts w:ascii="Georgia" w:hAnsi="Georgia" w:cs="Arial"/>
          <w:sz w:val="26"/>
          <w:szCs w:val="26"/>
        </w:rPr>
        <w:t>,</w:t>
      </w:r>
      <w:r w:rsidR="003E46EB" w:rsidRPr="00FF30EA">
        <w:rPr>
          <w:rFonts w:ascii="Georgia" w:hAnsi="Georgia" w:cs="Arial"/>
          <w:sz w:val="26"/>
          <w:szCs w:val="26"/>
        </w:rPr>
        <w:t xml:space="preserve"> en Colombia</w:t>
      </w:r>
      <w:r w:rsidRPr="00FF30EA">
        <w:rPr>
          <w:rFonts w:ascii="Georgia" w:hAnsi="Georgia" w:cs="Arial"/>
          <w:sz w:val="26"/>
          <w:szCs w:val="26"/>
        </w:rPr>
        <w:t>,</w:t>
      </w:r>
      <w:r w:rsidR="003E46EB" w:rsidRPr="00FF30EA">
        <w:rPr>
          <w:rFonts w:ascii="Georgia" w:hAnsi="Georgia" w:cs="Arial"/>
          <w:sz w:val="26"/>
          <w:szCs w:val="26"/>
        </w:rPr>
        <w:t xml:space="preserve"> los entiende como los </w:t>
      </w:r>
      <w:r w:rsidR="003E46EB" w:rsidRPr="00FF30EA">
        <w:rPr>
          <w:rFonts w:ascii="Georgia" w:hAnsi="Georgia" w:cs="Arial"/>
          <w:i/>
          <w:sz w:val="26"/>
          <w:szCs w:val="26"/>
        </w:rPr>
        <w:t>presupuestos procesales</w:t>
      </w:r>
      <w:r w:rsidR="003E46EB" w:rsidRPr="00FF30EA">
        <w:rPr>
          <w:rFonts w:ascii="Georgia" w:hAnsi="Georgia" w:cs="Arial"/>
          <w:sz w:val="26"/>
          <w:szCs w:val="26"/>
        </w:rPr>
        <w:t xml:space="preserve">. </w:t>
      </w:r>
      <w:r w:rsidR="003E46EB" w:rsidRPr="00FF30EA">
        <w:rPr>
          <w:rFonts w:ascii="Georgia" w:hAnsi="Georgia" w:cs="Arial"/>
          <w:sz w:val="26"/>
          <w:szCs w:val="26"/>
        </w:rPr>
        <w:lastRenderedPageBreak/>
        <w:t>Otro sector</w:t>
      </w:r>
      <w:r w:rsidR="003E46EB" w:rsidRPr="00FF30EA">
        <w:rPr>
          <w:rStyle w:val="Refdenotaalpie"/>
          <w:rFonts w:ascii="Georgia" w:hAnsi="Georgia"/>
          <w:sz w:val="26"/>
          <w:szCs w:val="26"/>
        </w:rPr>
        <w:footnoteReference w:id="3"/>
      </w:r>
      <w:r w:rsidR="003E46EB" w:rsidRPr="00FF30EA">
        <w:rPr>
          <w:rFonts w:ascii="Georgia" w:hAnsi="Georgia" w:cs="Arial"/>
          <w:sz w:val="26"/>
          <w:szCs w:val="26"/>
          <w:vertAlign w:val="superscript"/>
        </w:rPr>
        <w:t>-</w:t>
      </w:r>
      <w:r w:rsidR="003E46EB" w:rsidRPr="00FF30EA">
        <w:rPr>
          <w:rStyle w:val="Refdenotaalpie"/>
          <w:rFonts w:ascii="Georgia" w:hAnsi="Georgia"/>
          <w:sz w:val="26"/>
          <w:szCs w:val="26"/>
        </w:rPr>
        <w:footnoteReference w:id="4"/>
      </w:r>
      <w:r w:rsidR="003E46EB" w:rsidRPr="00FF30EA">
        <w:rPr>
          <w:rFonts w:ascii="Georgia" w:hAnsi="Georgia" w:cs="Arial"/>
          <w:sz w:val="26"/>
          <w:szCs w:val="26"/>
        </w:rPr>
        <w:t xml:space="preserve"> opta por la denominación aquí formulada, pues resulta más sistemático con la regulación procesal nacional. La demanda es idónea y las partes tienen aptitud jurídica para participar en el proceso. No se aprecian causales de nulidad que afecten lo actuado.</w:t>
      </w:r>
    </w:p>
    <w:p w14:paraId="1D1BB4B4" w14:textId="77777777" w:rsidR="001A49C6" w:rsidRPr="00FF30EA" w:rsidRDefault="001A49C6" w:rsidP="00FF30EA">
      <w:pPr>
        <w:spacing w:line="276" w:lineRule="auto"/>
        <w:rPr>
          <w:rFonts w:ascii="Georgia" w:hAnsi="Georgia" w:cs="Arial"/>
          <w:sz w:val="26"/>
          <w:szCs w:val="26"/>
        </w:rPr>
      </w:pPr>
    </w:p>
    <w:p w14:paraId="5C45BFF2" w14:textId="138F1A5C" w:rsidR="00134DC9" w:rsidRPr="00FF30EA" w:rsidRDefault="001A49C6" w:rsidP="00FF30EA">
      <w:pPr>
        <w:pStyle w:val="Prrafodelista"/>
        <w:numPr>
          <w:ilvl w:val="1"/>
          <w:numId w:val="2"/>
        </w:numPr>
        <w:spacing w:line="276" w:lineRule="auto"/>
        <w:jc w:val="both"/>
        <w:rPr>
          <w:rFonts w:ascii="Georgia" w:hAnsi="Georgia"/>
          <w:smallCaps/>
          <w:sz w:val="26"/>
          <w:szCs w:val="26"/>
        </w:rPr>
      </w:pPr>
      <w:r w:rsidRPr="00FF30EA">
        <w:rPr>
          <w:rFonts w:ascii="Georgia" w:hAnsi="Georgia" w:cs="Arial"/>
          <w:smallCaps/>
          <w:sz w:val="26"/>
          <w:szCs w:val="26"/>
          <w:lang w:val="es-CO"/>
        </w:rPr>
        <w:t>L</w:t>
      </w:r>
      <w:r w:rsidR="00F45BDD" w:rsidRPr="00FF30EA">
        <w:rPr>
          <w:rFonts w:ascii="Georgia" w:hAnsi="Georgia" w:cs="Arial"/>
          <w:smallCaps/>
          <w:sz w:val="26"/>
          <w:szCs w:val="26"/>
          <w:lang w:val="es-CO"/>
        </w:rPr>
        <w:t xml:space="preserve">a legitimación en la causa. </w:t>
      </w:r>
      <w:r w:rsidR="00134DC9" w:rsidRPr="00FF30EA">
        <w:rPr>
          <w:rFonts w:ascii="Georgia" w:hAnsi="Georgia" w:cs="Arial"/>
          <w:sz w:val="26"/>
          <w:szCs w:val="26"/>
        </w:rPr>
        <w:t xml:space="preserve">Es presupuesto subjetivo de la pretensión, una vez acreditado posibilita constatar su vocación de triunfo. Este examen se hace de oficio y por eso es irrelevante el alegato de </w:t>
      </w:r>
      <w:r w:rsidR="00134DC9" w:rsidRPr="00FF30EA">
        <w:rPr>
          <w:rFonts w:ascii="Georgia" w:hAnsi="Georgia"/>
          <w:iCs/>
          <w:sz w:val="26"/>
          <w:szCs w:val="26"/>
        </w:rPr>
        <w:t>las partes; es un factor de estudio imperativo, así entiende la CSJ</w:t>
      </w:r>
      <w:r w:rsidR="00134DC9" w:rsidRPr="00FF30EA">
        <w:rPr>
          <w:rStyle w:val="Refdenotaalpie"/>
          <w:rFonts w:ascii="Georgia" w:hAnsi="Georgia"/>
          <w:iCs/>
          <w:sz w:val="26"/>
          <w:szCs w:val="26"/>
        </w:rPr>
        <w:footnoteReference w:id="5"/>
      </w:r>
      <w:r w:rsidR="00134DC9" w:rsidRPr="00FF30EA">
        <w:rPr>
          <w:rFonts w:ascii="Georgia" w:hAnsi="Georgia"/>
          <w:iCs/>
          <w:sz w:val="26"/>
          <w:szCs w:val="26"/>
        </w:rPr>
        <w:t>, criterio acogido sin reparos por este Tribunal</w:t>
      </w:r>
      <w:r w:rsidR="00134DC9" w:rsidRPr="00FF30EA">
        <w:rPr>
          <w:rStyle w:val="Refdenotaalpie"/>
          <w:rFonts w:ascii="Georgia" w:hAnsi="Georgia"/>
          <w:iCs/>
          <w:sz w:val="26"/>
          <w:szCs w:val="26"/>
        </w:rPr>
        <w:footnoteReference w:id="6"/>
      </w:r>
      <w:r w:rsidR="00134DC9" w:rsidRPr="00FF30EA">
        <w:rPr>
          <w:rFonts w:ascii="Georgia" w:hAnsi="Georgia"/>
          <w:iCs/>
          <w:sz w:val="26"/>
          <w:szCs w:val="26"/>
        </w:rPr>
        <w:t xml:space="preserve">. Cuestión </w:t>
      </w:r>
      <w:r w:rsidR="00134DC9" w:rsidRPr="00FF30EA">
        <w:rPr>
          <w:rFonts w:ascii="Georgia" w:hAnsi="Georgia" w:cs="Arial"/>
          <w:snapToGrid w:val="0"/>
          <w:sz w:val="26"/>
          <w:szCs w:val="26"/>
          <w:lang w:val="es-ES_tradnl"/>
        </w:rPr>
        <w:t>muy diferente es analizar la prosperidad de la súplica.</w:t>
      </w:r>
    </w:p>
    <w:p w14:paraId="7AE193EE" w14:textId="77777777" w:rsidR="00134DC9" w:rsidRPr="00FF30EA" w:rsidRDefault="00134DC9" w:rsidP="00FF30EA">
      <w:pPr>
        <w:spacing w:line="276" w:lineRule="auto"/>
        <w:rPr>
          <w:rFonts w:ascii="Georgia" w:hAnsi="Georgia"/>
          <w:smallCaps/>
          <w:sz w:val="26"/>
          <w:szCs w:val="26"/>
        </w:rPr>
      </w:pPr>
    </w:p>
    <w:p w14:paraId="39D23768" w14:textId="2B70DD6B" w:rsidR="00155178" w:rsidRPr="00FF30EA" w:rsidRDefault="00134DC9" w:rsidP="00FF30EA">
      <w:pPr>
        <w:spacing w:line="276" w:lineRule="auto"/>
        <w:jc w:val="both"/>
        <w:rPr>
          <w:rFonts w:ascii="Georgia" w:hAnsi="Georgia" w:cs="Arial"/>
          <w:sz w:val="26"/>
          <w:szCs w:val="26"/>
        </w:rPr>
      </w:pPr>
      <w:r w:rsidRPr="00FF30EA">
        <w:rPr>
          <w:rFonts w:ascii="Georgia" w:hAnsi="Georgia" w:cs="Arial"/>
          <w:sz w:val="26"/>
          <w:szCs w:val="26"/>
        </w:rPr>
        <w:t>En orden metodológico, debe definirse primero el tipo de pedimento postulado en ejercicio del derecho de acción, para luego constatar quiénes están habilitados por el ordenamiento jurídico para elevarlo y para resistirlo; es decir, esclarecido se determina la legitimación sustancial de los extremos de la relación jurídico-procesal.</w:t>
      </w:r>
    </w:p>
    <w:p w14:paraId="4E1F8CFE" w14:textId="77777777" w:rsidR="00155178" w:rsidRPr="00FF30EA" w:rsidRDefault="00155178" w:rsidP="00FF30EA">
      <w:pPr>
        <w:spacing w:line="276" w:lineRule="auto"/>
        <w:jc w:val="both"/>
        <w:rPr>
          <w:rFonts w:ascii="Georgia" w:hAnsi="Georgia" w:cs="Arial"/>
          <w:sz w:val="26"/>
          <w:szCs w:val="26"/>
        </w:rPr>
      </w:pPr>
    </w:p>
    <w:p w14:paraId="7171A512" w14:textId="4031CC8C" w:rsidR="000542E8" w:rsidRPr="00FF30EA" w:rsidRDefault="006123B6" w:rsidP="00FF30EA">
      <w:pPr>
        <w:spacing w:line="276" w:lineRule="auto"/>
        <w:jc w:val="both"/>
        <w:rPr>
          <w:rFonts w:ascii="Georgia" w:hAnsi="Georgia" w:cs="Arial"/>
          <w:sz w:val="26"/>
          <w:szCs w:val="26"/>
        </w:rPr>
      </w:pPr>
      <w:r w:rsidRPr="00FF30EA">
        <w:rPr>
          <w:rFonts w:ascii="Georgia" w:hAnsi="Georgia" w:cs="Arial"/>
          <w:sz w:val="26"/>
          <w:szCs w:val="26"/>
        </w:rPr>
        <w:t>En este caso l</w:t>
      </w:r>
      <w:r w:rsidR="00E82225" w:rsidRPr="00FF30EA">
        <w:rPr>
          <w:rFonts w:ascii="Georgia" w:hAnsi="Georgia" w:cs="Arial"/>
          <w:sz w:val="26"/>
          <w:szCs w:val="26"/>
        </w:rPr>
        <w:t>a pretensión es declarativa</w:t>
      </w:r>
      <w:r w:rsidR="00E82225" w:rsidRPr="00FF30EA">
        <w:rPr>
          <w:rStyle w:val="Refdenotaalpie"/>
          <w:rFonts w:ascii="Georgia" w:hAnsi="Georgia"/>
          <w:sz w:val="26"/>
          <w:szCs w:val="26"/>
        </w:rPr>
        <w:footnoteReference w:id="7"/>
      </w:r>
      <w:r w:rsidR="00E82225" w:rsidRPr="00FF30EA">
        <w:rPr>
          <w:rFonts w:ascii="Georgia" w:hAnsi="Georgia" w:cs="Arial"/>
          <w:sz w:val="26"/>
          <w:szCs w:val="26"/>
        </w:rPr>
        <w:t>, el reconocimiento de la relación jurídica</w:t>
      </w:r>
      <w:r w:rsidR="00EC5833" w:rsidRPr="00FF30EA">
        <w:rPr>
          <w:rFonts w:ascii="Georgia" w:hAnsi="Georgia" w:cs="Arial"/>
          <w:sz w:val="26"/>
          <w:szCs w:val="26"/>
        </w:rPr>
        <w:t xml:space="preserve">: </w:t>
      </w:r>
      <w:r w:rsidR="00EC5833" w:rsidRPr="00FF30EA">
        <w:rPr>
          <w:rFonts w:ascii="Georgia" w:hAnsi="Georgia" w:cs="Arial"/>
          <w:i/>
          <w:sz w:val="26"/>
          <w:szCs w:val="26"/>
        </w:rPr>
        <w:t>sociedad de hecho</w:t>
      </w:r>
      <w:r w:rsidR="00EC5833" w:rsidRPr="00FF30EA">
        <w:rPr>
          <w:rFonts w:ascii="Georgia" w:hAnsi="Georgia" w:cs="Arial"/>
          <w:sz w:val="26"/>
          <w:szCs w:val="26"/>
        </w:rPr>
        <w:t xml:space="preserve">, que </w:t>
      </w:r>
      <w:r w:rsidR="00E82225" w:rsidRPr="00FF30EA">
        <w:rPr>
          <w:rFonts w:ascii="Georgia" w:hAnsi="Georgia" w:cs="Arial"/>
          <w:sz w:val="26"/>
          <w:szCs w:val="26"/>
        </w:rPr>
        <w:t>se resuelve en el fallo, es el objetivo de la acción</w:t>
      </w:r>
      <w:r w:rsidR="00EC5833" w:rsidRPr="00FF30EA">
        <w:rPr>
          <w:rFonts w:ascii="Georgia" w:hAnsi="Georgia" w:cs="Arial"/>
          <w:sz w:val="26"/>
          <w:szCs w:val="26"/>
        </w:rPr>
        <w:t xml:space="preserve">; por ende, en </w:t>
      </w:r>
      <w:r w:rsidR="00E82225" w:rsidRPr="00FF30EA">
        <w:rPr>
          <w:rFonts w:ascii="Georgia" w:hAnsi="Georgia" w:cs="Arial"/>
          <w:sz w:val="26"/>
          <w:szCs w:val="26"/>
        </w:rPr>
        <w:t xml:space="preserve">esa realidad, </w:t>
      </w:r>
      <w:r w:rsidR="00EC5833" w:rsidRPr="00FF30EA">
        <w:rPr>
          <w:rFonts w:ascii="Georgia" w:hAnsi="Georgia" w:cs="Arial"/>
          <w:sz w:val="26"/>
          <w:szCs w:val="26"/>
        </w:rPr>
        <w:t>quienes se dicen socios creadores de esa universalidad jurídica care</w:t>
      </w:r>
      <w:r w:rsidR="00246C82" w:rsidRPr="00FF30EA">
        <w:rPr>
          <w:rFonts w:ascii="Georgia" w:hAnsi="Georgia" w:cs="Arial"/>
          <w:sz w:val="26"/>
          <w:szCs w:val="26"/>
        </w:rPr>
        <w:t>nte</w:t>
      </w:r>
      <w:r w:rsidR="00EC5833" w:rsidRPr="00FF30EA">
        <w:rPr>
          <w:rFonts w:ascii="Georgia" w:hAnsi="Georgia" w:cs="Arial"/>
          <w:sz w:val="26"/>
          <w:szCs w:val="26"/>
        </w:rPr>
        <w:t xml:space="preserve"> de personalidad</w:t>
      </w:r>
      <w:r w:rsidR="00246C82" w:rsidRPr="00FF30EA">
        <w:rPr>
          <w:rFonts w:ascii="Georgia" w:hAnsi="Georgia" w:cs="Arial"/>
          <w:sz w:val="26"/>
          <w:szCs w:val="26"/>
        </w:rPr>
        <w:t xml:space="preserve"> (Art.498, CCo), son quienes deben enfrentarse en el litigio por su reconocimiento</w:t>
      </w:r>
      <w:r w:rsidR="00EC40E8" w:rsidRPr="00FF30EA">
        <w:rPr>
          <w:rFonts w:ascii="Georgia" w:hAnsi="Georgia" w:cs="Arial"/>
          <w:sz w:val="26"/>
          <w:szCs w:val="26"/>
        </w:rPr>
        <w:t xml:space="preserve"> (Art.524, CGP)</w:t>
      </w:r>
      <w:r w:rsidR="00246C82" w:rsidRPr="00FF30EA">
        <w:rPr>
          <w:rFonts w:ascii="Georgia" w:hAnsi="Georgia" w:cs="Arial"/>
          <w:sz w:val="26"/>
          <w:szCs w:val="26"/>
        </w:rPr>
        <w:t>, como en efecto aquí aconteció.</w:t>
      </w:r>
      <w:r w:rsidR="00652622" w:rsidRPr="00FF30EA">
        <w:rPr>
          <w:rFonts w:ascii="Georgia" w:hAnsi="Georgia" w:cs="Arial"/>
          <w:sz w:val="26"/>
          <w:szCs w:val="26"/>
        </w:rPr>
        <w:t xml:space="preserve"> Se trata de </w:t>
      </w:r>
      <w:r w:rsidR="00DE2D92" w:rsidRPr="00FF30EA">
        <w:rPr>
          <w:rFonts w:ascii="Georgia" w:hAnsi="Georgia" w:cs="Arial"/>
          <w:sz w:val="26"/>
          <w:szCs w:val="26"/>
        </w:rPr>
        <w:t xml:space="preserve">la legitimación afirmada o efectiva, que reconoce la ciencia procesal </w:t>
      </w:r>
      <w:r w:rsidR="00F10C6D" w:rsidRPr="00FF30EA">
        <w:rPr>
          <w:rFonts w:ascii="Georgia" w:hAnsi="Georgia" w:cs="Arial"/>
          <w:sz w:val="26"/>
          <w:szCs w:val="26"/>
        </w:rPr>
        <w:t xml:space="preserve">de </w:t>
      </w:r>
      <w:r w:rsidR="00DE2D92" w:rsidRPr="00FF30EA">
        <w:rPr>
          <w:rFonts w:ascii="Georgia" w:hAnsi="Georgia" w:cs="Arial"/>
          <w:sz w:val="26"/>
          <w:szCs w:val="26"/>
        </w:rPr>
        <w:t>los maestros Morales M</w:t>
      </w:r>
      <w:r w:rsidR="00F10C6D" w:rsidRPr="00FF30EA">
        <w:rPr>
          <w:rFonts w:ascii="Georgia" w:hAnsi="Georgia" w:cs="Arial"/>
          <w:sz w:val="26"/>
          <w:szCs w:val="26"/>
        </w:rPr>
        <w:t>olina</w:t>
      </w:r>
      <w:r w:rsidR="00DE2D92" w:rsidRPr="00FF30EA">
        <w:rPr>
          <w:rStyle w:val="Refdenotaalpie"/>
          <w:rFonts w:ascii="Georgia" w:hAnsi="Georgia"/>
          <w:sz w:val="26"/>
          <w:szCs w:val="26"/>
        </w:rPr>
        <w:footnoteReference w:id="8"/>
      </w:r>
      <w:r w:rsidR="00DE2D92" w:rsidRPr="00FF30EA">
        <w:rPr>
          <w:rFonts w:ascii="Georgia" w:hAnsi="Georgia" w:cs="Arial"/>
          <w:sz w:val="26"/>
          <w:szCs w:val="26"/>
        </w:rPr>
        <w:t>, Devis Echandía</w:t>
      </w:r>
      <w:r w:rsidR="00DE2D92" w:rsidRPr="00FF30EA">
        <w:rPr>
          <w:rStyle w:val="Refdenotaalpie"/>
          <w:rFonts w:ascii="Georgia" w:hAnsi="Georgia"/>
          <w:sz w:val="26"/>
          <w:szCs w:val="26"/>
        </w:rPr>
        <w:footnoteReference w:id="9"/>
      </w:r>
      <w:r w:rsidR="00DE2D92" w:rsidRPr="00FF30EA">
        <w:rPr>
          <w:rFonts w:ascii="Georgia" w:hAnsi="Georgia" w:cs="Arial"/>
          <w:sz w:val="26"/>
          <w:szCs w:val="26"/>
        </w:rPr>
        <w:t xml:space="preserve"> y Ramírez A</w:t>
      </w:r>
      <w:r w:rsidR="00F10C6D" w:rsidRPr="00FF30EA">
        <w:rPr>
          <w:rFonts w:ascii="Georgia" w:hAnsi="Georgia" w:cs="Arial"/>
          <w:sz w:val="26"/>
          <w:szCs w:val="26"/>
        </w:rPr>
        <w:t>rcila</w:t>
      </w:r>
      <w:r w:rsidR="00DE2D92" w:rsidRPr="00FF30EA">
        <w:rPr>
          <w:rStyle w:val="Refdenotaalpie"/>
          <w:rFonts w:ascii="Georgia" w:hAnsi="Georgia"/>
          <w:sz w:val="26"/>
          <w:szCs w:val="26"/>
        </w:rPr>
        <w:footnoteReference w:id="10"/>
      </w:r>
      <w:r w:rsidR="00DE2D92" w:rsidRPr="00FF30EA">
        <w:rPr>
          <w:rFonts w:ascii="Georgia" w:hAnsi="Georgia" w:cs="Arial"/>
          <w:sz w:val="26"/>
          <w:szCs w:val="26"/>
        </w:rPr>
        <w:t>.</w:t>
      </w:r>
    </w:p>
    <w:p w14:paraId="37CA1D99" w14:textId="77777777" w:rsidR="00652622" w:rsidRPr="00FF30EA" w:rsidRDefault="00652622" w:rsidP="00FF30EA">
      <w:pPr>
        <w:spacing w:line="276" w:lineRule="auto"/>
        <w:jc w:val="both"/>
        <w:rPr>
          <w:rFonts w:ascii="Georgia" w:hAnsi="Georgia" w:cs="Arial"/>
          <w:sz w:val="26"/>
          <w:szCs w:val="26"/>
        </w:rPr>
      </w:pPr>
    </w:p>
    <w:p w14:paraId="05695410" w14:textId="77777777" w:rsidR="001A49C6" w:rsidRPr="00FF30EA" w:rsidRDefault="001A49C6" w:rsidP="00FF30EA">
      <w:pPr>
        <w:pStyle w:val="Prrafodelista"/>
        <w:numPr>
          <w:ilvl w:val="0"/>
          <w:numId w:val="3"/>
        </w:numPr>
        <w:tabs>
          <w:tab w:val="left" w:pos="1152"/>
        </w:tabs>
        <w:spacing w:line="276" w:lineRule="auto"/>
        <w:jc w:val="both"/>
        <w:textAlignment w:val="baseline"/>
        <w:rPr>
          <w:rFonts w:ascii="Georgia" w:hAnsi="Georgia" w:cs="Arial"/>
          <w:vanish/>
          <w:sz w:val="26"/>
          <w:szCs w:val="26"/>
          <w:lang w:val="es-MX"/>
        </w:rPr>
      </w:pPr>
    </w:p>
    <w:p w14:paraId="34CA9858" w14:textId="77777777" w:rsidR="001A49C6" w:rsidRPr="00FF30EA" w:rsidRDefault="001A49C6" w:rsidP="00FF30EA">
      <w:pPr>
        <w:pStyle w:val="Prrafodelista"/>
        <w:numPr>
          <w:ilvl w:val="0"/>
          <w:numId w:val="3"/>
        </w:numPr>
        <w:tabs>
          <w:tab w:val="left" w:pos="1152"/>
        </w:tabs>
        <w:spacing w:line="276" w:lineRule="auto"/>
        <w:jc w:val="both"/>
        <w:textAlignment w:val="baseline"/>
        <w:rPr>
          <w:rFonts w:ascii="Georgia" w:hAnsi="Georgia" w:cs="Arial"/>
          <w:vanish/>
          <w:sz w:val="26"/>
          <w:szCs w:val="26"/>
          <w:lang w:val="es-MX"/>
        </w:rPr>
      </w:pPr>
    </w:p>
    <w:p w14:paraId="5B433A17" w14:textId="77777777" w:rsidR="001A49C6" w:rsidRPr="00FF30EA" w:rsidRDefault="001A49C6" w:rsidP="00FF30EA">
      <w:pPr>
        <w:pStyle w:val="Prrafodelista"/>
        <w:numPr>
          <w:ilvl w:val="0"/>
          <w:numId w:val="3"/>
        </w:numPr>
        <w:tabs>
          <w:tab w:val="left" w:pos="1152"/>
        </w:tabs>
        <w:spacing w:line="276" w:lineRule="auto"/>
        <w:jc w:val="both"/>
        <w:textAlignment w:val="baseline"/>
        <w:rPr>
          <w:rFonts w:ascii="Georgia" w:hAnsi="Georgia" w:cs="Arial"/>
          <w:vanish/>
          <w:sz w:val="26"/>
          <w:szCs w:val="26"/>
          <w:lang w:val="es-MX"/>
        </w:rPr>
      </w:pPr>
    </w:p>
    <w:p w14:paraId="3D186131" w14:textId="77777777" w:rsidR="001A49C6" w:rsidRPr="00FF30EA" w:rsidRDefault="001A49C6" w:rsidP="00FF30EA">
      <w:pPr>
        <w:pStyle w:val="Prrafodelista"/>
        <w:numPr>
          <w:ilvl w:val="0"/>
          <w:numId w:val="3"/>
        </w:numPr>
        <w:tabs>
          <w:tab w:val="left" w:pos="1152"/>
        </w:tabs>
        <w:spacing w:line="276" w:lineRule="auto"/>
        <w:jc w:val="both"/>
        <w:textAlignment w:val="baseline"/>
        <w:rPr>
          <w:rFonts w:ascii="Georgia" w:hAnsi="Georgia" w:cs="Arial"/>
          <w:vanish/>
          <w:sz w:val="26"/>
          <w:szCs w:val="26"/>
          <w:lang w:val="es-MX"/>
        </w:rPr>
      </w:pPr>
    </w:p>
    <w:p w14:paraId="6B5570A9" w14:textId="77777777" w:rsidR="001A49C6" w:rsidRPr="00FF30EA" w:rsidRDefault="001A49C6" w:rsidP="00FF30EA">
      <w:pPr>
        <w:pStyle w:val="Prrafodelista"/>
        <w:numPr>
          <w:ilvl w:val="1"/>
          <w:numId w:val="3"/>
        </w:numPr>
        <w:tabs>
          <w:tab w:val="left" w:pos="1152"/>
        </w:tabs>
        <w:spacing w:line="276" w:lineRule="auto"/>
        <w:jc w:val="both"/>
        <w:textAlignment w:val="baseline"/>
        <w:rPr>
          <w:rFonts w:ascii="Georgia" w:hAnsi="Georgia" w:cs="Arial"/>
          <w:vanish/>
          <w:sz w:val="26"/>
          <w:szCs w:val="26"/>
          <w:lang w:val="es-MX"/>
        </w:rPr>
      </w:pPr>
    </w:p>
    <w:p w14:paraId="47CFF7C2" w14:textId="77777777" w:rsidR="001A49C6" w:rsidRPr="00FF30EA" w:rsidRDefault="001A49C6" w:rsidP="00FF30EA">
      <w:pPr>
        <w:pStyle w:val="Prrafodelista"/>
        <w:numPr>
          <w:ilvl w:val="1"/>
          <w:numId w:val="3"/>
        </w:numPr>
        <w:tabs>
          <w:tab w:val="left" w:pos="1152"/>
        </w:tabs>
        <w:spacing w:line="276" w:lineRule="auto"/>
        <w:jc w:val="both"/>
        <w:textAlignment w:val="baseline"/>
        <w:rPr>
          <w:rFonts w:ascii="Georgia" w:hAnsi="Georgia" w:cs="Arial"/>
          <w:vanish/>
          <w:sz w:val="26"/>
          <w:szCs w:val="26"/>
          <w:lang w:val="es-MX"/>
        </w:rPr>
      </w:pPr>
    </w:p>
    <w:p w14:paraId="1060AAC4" w14:textId="77777777" w:rsidR="001A49C6" w:rsidRPr="00FF30EA" w:rsidRDefault="001A49C6" w:rsidP="00FF30EA">
      <w:pPr>
        <w:pStyle w:val="Prrafodelista"/>
        <w:numPr>
          <w:ilvl w:val="1"/>
          <w:numId w:val="3"/>
        </w:numPr>
        <w:tabs>
          <w:tab w:val="left" w:pos="1152"/>
        </w:tabs>
        <w:spacing w:line="276" w:lineRule="auto"/>
        <w:jc w:val="both"/>
        <w:textAlignment w:val="baseline"/>
        <w:rPr>
          <w:rFonts w:ascii="Georgia" w:hAnsi="Georgia" w:cs="Arial"/>
          <w:vanish/>
          <w:sz w:val="26"/>
          <w:szCs w:val="26"/>
          <w:lang w:val="es-MX"/>
        </w:rPr>
      </w:pPr>
    </w:p>
    <w:p w14:paraId="51DBD305" w14:textId="77777777" w:rsidR="003A0878" w:rsidRPr="00FF30EA" w:rsidRDefault="003A0878" w:rsidP="00FF30EA">
      <w:pPr>
        <w:numPr>
          <w:ilvl w:val="1"/>
          <w:numId w:val="2"/>
        </w:numPr>
        <w:spacing w:line="276" w:lineRule="auto"/>
        <w:ind w:left="720" w:hanging="720"/>
        <w:jc w:val="both"/>
        <w:rPr>
          <w:rFonts w:ascii="Georgia" w:hAnsi="Georgia" w:cs="Arial"/>
          <w:b/>
          <w:bCs/>
          <w:sz w:val="26"/>
          <w:szCs w:val="26"/>
          <w:lang w:val="es-CO"/>
        </w:rPr>
      </w:pPr>
      <w:r w:rsidRPr="00FF30EA">
        <w:rPr>
          <w:rFonts w:ascii="Georgia" w:hAnsi="Georgia" w:cs="Arial"/>
          <w:b/>
          <w:bCs/>
          <w:smallCaps/>
          <w:sz w:val="26"/>
          <w:szCs w:val="26"/>
          <w:lang w:val="es-CO"/>
        </w:rPr>
        <w:t>La resolución del problema jurídico</w:t>
      </w:r>
    </w:p>
    <w:p w14:paraId="27B8B352" w14:textId="77777777" w:rsidR="00276AD8" w:rsidRPr="00FF30EA" w:rsidRDefault="00276AD8" w:rsidP="00FF30EA">
      <w:pPr>
        <w:spacing w:line="276" w:lineRule="auto"/>
        <w:jc w:val="both"/>
        <w:rPr>
          <w:rFonts w:ascii="Georgia" w:hAnsi="Georgia" w:cs="Arial"/>
          <w:sz w:val="26"/>
          <w:szCs w:val="26"/>
          <w:lang w:val="es-CO"/>
        </w:rPr>
      </w:pPr>
    </w:p>
    <w:p w14:paraId="71F85585" w14:textId="0CCCCBF2" w:rsidR="003A0878" w:rsidRPr="00FF30EA" w:rsidRDefault="003A0878" w:rsidP="00FF30EA">
      <w:pPr>
        <w:pStyle w:val="Prrafodelista"/>
        <w:numPr>
          <w:ilvl w:val="2"/>
          <w:numId w:val="3"/>
        </w:numPr>
        <w:spacing w:line="276" w:lineRule="auto"/>
        <w:jc w:val="both"/>
        <w:rPr>
          <w:rFonts w:ascii="Georgia" w:hAnsi="Georgia" w:cs="Arial"/>
          <w:sz w:val="26"/>
          <w:szCs w:val="26"/>
          <w:lang w:val="es-CO"/>
        </w:rPr>
      </w:pPr>
      <w:r w:rsidRPr="00FF30EA">
        <w:rPr>
          <w:rFonts w:ascii="Georgia" w:hAnsi="Georgia" w:cs="Arial"/>
          <w:sz w:val="26"/>
          <w:szCs w:val="26"/>
          <w:lang w:val="es-CO"/>
        </w:rPr>
        <w:t>Los límites de la apelación</w:t>
      </w:r>
    </w:p>
    <w:p w14:paraId="5EF5B717" w14:textId="77777777" w:rsidR="003A0878" w:rsidRPr="00FF30EA" w:rsidRDefault="003A0878" w:rsidP="00FF30EA">
      <w:pPr>
        <w:spacing w:line="276" w:lineRule="auto"/>
        <w:jc w:val="both"/>
        <w:rPr>
          <w:rFonts w:ascii="Georgia" w:hAnsi="Georgia" w:cs="Arial"/>
          <w:sz w:val="26"/>
          <w:szCs w:val="26"/>
          <w:lang w:val="es-CO"/>
        </w:rPr>
      </w:pPr>
    </w:p>
    <w:p w14:paraId="137DDD3A" w14:textId="05165F6E" w:rsidR="003A0878" w:rsidRPr="00FF30EA" w:rsidRDefault="00692112" w:rsidP="00FF30EA">
      <w:pPr>
        <w:spacing w:line="276" w:lineRule="auto"/>
        <w:jc w:val="both"/>
        <w:rPr>
          <w:rFonts w:ascii="Georgia" w:hAnsi="Georgia" w:cs="Arial"/>
          <w:bCs/>
          <w:sz w:val="26"/>
          <w:szCs w:val="26"/>
          <w:lang w:val="es-CO"/>
        </w:rPr>
      </w:pPr>
      <w:r w:rsidRPr="00FF30EA">
        <w:rPr>
          <w:rFonts w:ascii="Georgia" w:hAnsi="Georgia" w:cs="Arial"/>
          <w:sz w:val="26"/>
          <w:szCs w:val="26"/>
          <w:lang w:val="es-CO"/>
        </w:rPr>
        <w:t xml:space="preserve">En esta sede están definidos por </w:t>
      </w:r>
      <w:r w:rsidR="003A0878" w:rsidRPr="00FF30EA">
        <w:rPr>
          <w:rFonts w:ascii="Georgia" w:hAnsi="Georgia" w:cs="Arial"/>
          <w:sz w:val="26"/>
          <w:szCs w:val="26"/>
          <w:lang w:val="es-CO"/>
        </w:rPr>
        <w:t xml:space="preserve">los temas objeto del </w:t>
      </w:r>
      <w:r w:rsidR="003A0878" w:rsidRPr="00FF30EA">
        <w:rPr>
          <w:rFonts w:ascii="Georgia" w:hAnsi="Georgia" w:cs="Arial"/>
          <w:bCs/>
          <w:sz w:val="26"/>
          <w:szCs w:val="26"/>
          <w:lang w:val="es-CO"/>
        </w:rPr>
        <w:t xml:space="preserve">recurso, </w:t>
      </w:r>
      <w:r w:rsidRPr="00FF30EA">
        <w:rPr>
          <w:rFonts w:ascii="Georgia" w:hAnsi="Georgia" w:cs="Arial"/>
          <w:bCs/>
          <w:sz w:val="26"/>
          <w:szCs w:val="26"/>
          <w:lang w:val="es-CO"/>
        </w:rPr>
        <w:t xml:space="preserve">es </w:t>
      </w:r>
      <w:r w:rsidR="003A0878" w:rsidRPr="00FF30EA">
        <w:rPr>
          <w:rFonts w:ascii="Georgia" w:hAnsi="Georgia" w:cs="Arial"/>
          <w:bCs/>
          <w:sz w:val="26"/>
          <w:szCs w:val="26"/>
          <w:lang w:val="es-CO"/>
        </w:rPr>
        <w:t xml:space="preserve">una patente aplicación </w:t>
      </w:r>
      <w:r w:rsidR="003A0878" w:rsidRPr="00FF30EA">
        <w:rPr>
          <w:rFonts w:ascii="Georgia" w:hAnsi="Georgia" w:cs="Arial"/>
          <w:sz w:val="26"/>
          <w:szCs w:val="26"/>
          <w:lang w:val="es-CO"/>
        </w:rPr>
        <w:t>del modelo</w:t>
      </w:r>
      <w:r w:rsidR="003A0878" w:rsidRPr="00FF30EA">
        <w:rPr>
          <w:rFonts w:ascii="Georgia" w:hAnsi="Georgia" w:cs="Arial"/>
          <w:bCs/>
          <w:sz w:val="26"/>
          <w:szCs w:val="26"/>
          <w:lang w:val="es-CO"/>
        </w:rPr>
        <w:t xml:space="preserve"> dispositivo en el proceso civil nacional (Arts.  320 y 328, </w:t>
      </w:r>
      <w:r w:rsidR="003A0878" w:rsidRPr="00FF30EA">
        <w:rPr>
          <w:rFonts w:ascii="Georgia" w:hAnsi="Georgia" w:cs="Arial"/>
          <w:bCs/>
          <w:sz w:val="26"/>
          <w:szCs w:val="26"/>
          <w:lang w:val="es-CO"/>
        </w:rPr>
        <w:lastRenderedPageBreak/>
        <w:t xml:space="preserve">CGP), es lo que hoy se conoce como la </w:t>
      </w:r>
      <w:r w:rsidR="003A0878" w:rsidRPr="00FF30EA">
        <w:rPr>
          <w:rFonts w:ascii="Georgia" w:hAnsi="Georgia" w:cs="Arial"/>
          <w:bCs/>
          <w:i/>
          <w:sz w:val="26"/>
          <w:szCs w:val="26"/>
          <w:lang w:val="es-CO"/>
        </w:rPr>
        <w:t>pretensión impugnaticia</w:t>
      </w:r>
      <w:r w:rsidR="003A0878" w:rsidRPr="00FF30EA">
        <w:rPr>
          <w:rStyle w:val="Refdenotaalpie"/>
          <w:rFonts w:ascii="Georgia" w:hAnsi="Georgia"/>
          <w:bCs/>
          <w:i/>
          <w:sz w:val="26"/>
          <w:szCs w:val="26"/>
          <w:lang w:val="es-CO"/>
        </w:rPr>
        <w:footnoteReference w:id="11"/>
      </w:r>
      <w:r w:rsidR="003A0878" w:rsidRPr="00FF30EA">
        <w:rPr>
          <w:rFonts w:ascii="Georgia" w:hAnsi="Georgia" w:cs="Arial"/>
          <w:bCs/>
          <w:sz w:val="26"/>
          <w:szCs w:val="26"/>
          <w:lang w:val="es-CO"/>
        </w:rPr>
        <w:t xml:space="preserve">, </w:t>
      </w:r>
      <w:r w:rsidR="003A0878" w:rsidRPr="00FF30EA">
        <w:rPr>
          <w:rFonts w:ascii="Georgia" w:hAnsi="Georgia" w:cs="Arial"/>
          <w:sz w:val="26"/>
          <w:szCs w:val="26"/>
          <w:lang w:val="es-CO"/>
        </w:rPr>
        <w:t>novedad de la nueva regulación procedimental del CGP, según la literatura especializada, entre ellos el doctor Forero S.</w:t>
      </w:r>
      <w:r w:rsidR="003A0878" w:rsidRPr="00FF30EA">
        <w:rPr>
          <w:rStyle w:val="Refdenotaalpie"/>
          <w:rFonts w:ascii="Georgia" w:hAnsi="Georgia"/>
          <w:sz w:val="26"/>
          <w:szCs w:val="26"/>
          <w:lang w:val="es-CO"/>
        </w:rPr>
        <w:footnoteReference w:id="12"/>
      </w:r>
      <w:r w:rsidR="003A0878" w:rsidRPr="00FF30EA">
        <w:rPr>
          <w:rFonts w:ascii="Georgia" w:hAnsi="Georgia" w:cs="Arial"/>
          <w:sz w:val="26"/>
          <w:szCs w:val="26"/>
          <w:lang w:val="es-CO"/>
        </w:rPr>
        <w:t>. Por su parte, el profesor Bejarano G.</w:t>
      </w:r>
      <w:r w:rsidR="003A0878" w:rsidRPr="00FF30EA">
        <w:rPr>
          <w:rStyle w:val="Refdenotaalpie"/>
          <w:rFonts w:ascii="Georgia" w:hAnsi="Georgia"/>
          <w:sz w:val="26"/>
          <w:szCs w:val="26"/>
          <w:lang w:val="es-CO"/>
        </w:rPr>
        <w:footnoteReference w:id="13"/>
      </w:r>
      <w:r w:rsidR="003A0878" w:rsidRPr="00FF30EA">
        <w:rPr>
          <w:rFonts w:ascii="Georgia" w:hAnsi="Georgia" w:cs="Arial"/>
          <w:sz w:val="26"/>
          <w:szCs w:val="26"/>
          <w:lang w:val="es-CO"/>
        </w:rPr>
        <w:t xml:space="preserve">, discrepa al entender que contraviene la tutela judicial efectiva, de igual parecer </w:t>
      </w:r>
      <w:r w:rsidR="003A0878" w:rsidRPr="00FF30EA">
        <w:rPr>
          <w:rFonts w:ascii="Georgia" w:hAnsi="Georgia" w:cs="Arial"/>
          <w:sz w:val="26"/>
          <w:szCs w:val="26"/>
        </w:rPr>
        <w:t>Quintero G.</w:t>
      </w:r>
      <w:r w:rsidR="003A0878" w:rsidRPr="00FF30EA">
        <w:rPr>
          <w:rStyle w:val="Refdenotaalpie"/>
          <w:rFonts w:ascii="Georgia" w:hAnsi="Georgia"/>
          <w:sz w:val="26"/>
          <w:szCs w:val="26"/>
        </w:rPr>
        <w:footnoteReference w:id="14"/>
      </w:r>
      <w:r w:rsidR="003A0878" w:rsidRPr="00FF30EA">
        <w:rPr>
          <w:rFonts w:ascii="Georgia" w:hAnsi="Georgia" w:cs="Arial"/>
          <w:sz w:val="26"/>
          <w:szCs w:val="26"/>
        </w:rPr>
        <w:t xml:space="preserve">, mas esta </w:t>
      </w:r>
      <w:r w:rsidR="003A0878" w:rsidRPr="00FF30EA">
        <w:rPr>
          <w:rFonts w:ascii="Georgia" w:hAnsi="Georgia" w:cs="Arial"/>
          <w:sz w:val="26"/>
          <w:szCs w:val="26"/>
          <w:lang w:val="es-CO"/>
        </w:rPr>
        <w:t>Magistratura disiente de esas opiniones, que son minoritarias.</w:t>
      </w:r>
    </w:p>
    <w:p w14:paraId="5E9CB4D0" w14:textId="77777777" w:rsidR="003A0878" w:rsidRPr="00FF30EA" w:rsidRDefault="003A0878" w:rsidP="00FF30EA">
      <w:pPr>
        <w:spacing w:line="276" w:lineRule="auto"/>
        <w:jc w:val="both"/>
        <w:rPr>
          <w:rFonts w:ascii="Georgia" w:hAnsi="Georgia" w:cs="Arial"/>
          <w:bCs/>
          <w:sz w:val="26"/>
          <w:szCs w:val="26"/>
          <w:lang w:val="es-CO"/>
        </w:rPr>
      </w:pPr>
    </w:p>
    <w:p w14:paraId="3CD178FD" w14:textId="45FA510B" w:rsidR="003A0878" w:rsidRPr="00FF30EA" w:rsidRDefault="003A0878" w:rsidP="00FF30EA">
      <w:pPr>
        <w:spacing w:line="276" w:lineRule="auto"/>
        <w:jc w:val="both"/>
        <w:rPr>
          <w:rFonts w:ascii="Georgia" w:hAnsi="Georgia" w:cs="Arial"/>
          <w:bCs/>
          <w:sz w:val="26"/>
          <w:szCs w:val="26"/>
          <w:lang w:val="es-CO"/>
        </w:rPr>
      </w:pPr>
      <w:r w:rsidRPr="00FF30EA">
        <w:rPr>
          <w:rFonts w:ascii="Georgia" w:hAnsi="Georgia" w:cs="Arial"/>
          <w:sz w:val="26"/>
          <w:szCs w:val="26"/>
          <w:lang w:val="es-CO"/>
        </w:rPr>
        <w:t>Ha entendido, de manera pacífica y consistente, esta Colegiatura en múltiples decisiones, por ejemplo, las más recientes: de esta misma Sala y de otra</w:t>
      </w:r>
      <w:r w:rsidRPr="00FF30EA">
        <w:rPr>
          <w:rStyle w:val="Refdenotaalpie"/>
          <w:rFonts w:ascii="Georgia" w:hAnsi="Georgia"/>
          <w:sz w:val="26"/>
          <w:szCs w:val="26"/>
          <w:lang w:val="es-CO"/>
        </w:rPr>
        <w:footnoteReference w:id="15"/>
      </w:r>
      <w:r w:rsidRPr="00FF30EA">
        <w:rPr>
          <w:rFonts w:ascii="Georgia" w:hAnsi="Georgia" w:cs="Arial"/>
          <w:sz w:val="26"/>
          <w:szCs w:val="26"/>
          <w:lang w:val="es-CO"/>
        </w:rPr>
        <w:t xml:space="preserve">, que opera </w:t>
      </w:r>
      <w:r w:rsidR="003C4628" w:rsidRPr="00FF30EA">
        <w:rPr>
          <w:rFonts w:ascii="Georgia" w:hAnsi="Georgia" w:cs="Arial"/>
          <w:sz w:val="26"/>
          <w:szCs w:val="26"/>
          <w:lang w:val="es-CO"/>
        </w:rPr>
        <w:t xml:space="preserve">la aludida </w:t>
      </w:r>
      <w:r w:rsidRPr="00FF30EA">
        <w:rPr>
          <w:rFonts w:ascii="Georgia" w:hAnsi="Georgia" w:cs="Arial"/>
          <w:sz w:val="26"/>
          <w:szCs w:val="26"/>
          <w:lang w:val="es-CO"/>
        </w:rPr>
        <w:t>restricción. En la última sentencia mencionada, se prohijó lo argüido por la CSJ en 2017</w:t>
      </w:r>
      <w:r w:rsidRPr="00FF30EA">
        <w:rPr>
          <w:rStyle w:val="Refdenotaalpie"/>
          <w:rFonts w:ascii="Georgia" w:hAnsi="Georgia"/>
          <w:sz w:val="26"/>
          <w:szCs w:val="26"/>
          <w:lang w:val="es-CO"/>
        </w:rPr>
        <w:footnoteReference w:id="16"/>
      </w:r>
      <w:r w:rsidRPr="00FF30EA">
        <w:rPr>
          <w:rFonts w:ascii="Georgia" w:hAnsi="Georgia" w:cs="Arial"/>
          <w:sz w:val="26"/>
          <w:szCs w:val="26"/>
          <w:lang w:val="es-CO"/>
        </w:rPr>
        <w:t>, eso sí como criterio auxiliar, ya en decisión posterior y más reciente, la CSJ</w:t>
      </w:r>
      <w:r w:rsidRPr="00FF30EA">
        <w:rPr>
          <w:rStyle w:val="Refdenotaalpie"/>
          <w:rFonts w:ascii="Georgia" w:hAnsi="Georgia"/>
          <w:sz w:val="26"/>
          <w:szCs w:val="26"/>
          <w:lang w:val="es-CO"/>
        </w:rPr>
        <w:footnoteReference w:id="17"/>
      </w:r>
      <w:r w:rsidRPr="00FF30EA">
        <w:rPr>
          <w:rFonts w:ascii="Georgia" w:hAnsi="Georgia" w:cs="Arial"/>
          <w:sz w:val="26"/>
          <w:szCs w:val="26"/>
          <w:lang w:val="es-CO"/>
        </w:rPr>
        <w:t xml:space="preserve"> (2019), en sede de casación reiteró la tesis de la referida pretensión.</w:t>
      </w:r>
    </w:p>
    <w:p w14:paraId="2FB1A65B" w14:textId="77777777" w:rsidR="006C3CDF" w:rsidRPr="00FF30EA" w:rsidRDefault="006C3CDF" w:rsidP="00FF30EA">
      <w:pPr>
        <w:spacing w:line="276" w:lineRule="auto"/>
        <w:jc w:val="both"/>
        <w:rPr>
          <w:rFonts w:ascii="Georgia" w:hAnsi="Georgia" w:cs="Arial"/>
          <w:bCs/>
          <w:sz w:val="26"/>
          <w:szCs w:val="26"/>
          <w:lang w:val="es-CO"/>
        </w:rPr>
      </w:pPr>
    </w:p>
    <w:p w14:paraId="71206300" w14:textId="001E911D" w:rsidR="003A0878" w:rsidRPr="00FF30EA" w:rsidRDefault="003A0878" w:rsidP="00FF30EA">
      <w:pPr>
        <w:spacing w:line="276" w:lineRule="auto"/>
        <w:jc w:val="both"/>
        <w:rPr>
          <w:rFonts w:ascii="Georgia" w:hAnsi="Georgia" w:cs="Arial"/>
          <w:bCs/>
          <w:sz w:val="26"/>
          <w:szCs w:val="26"/>
          <w:lang w:val="es-CO"/>
        </w:rPr>
      </w:pPr>
      <w:r w:rsidRPr="00FF30EA">
        <w:rPr>
          <w:rFonts w:ascii="Georgia" w:hAnsi="Georgia" w:cs="Arial"/>
          <w:bCs/>
          <w:sz w:val="26"/>
          <w:szCs w:val="26"/>
          <w:lang w:val="es-CO"/>
        </w:rPr>
        <w:t xml:space="preserve">Ahora, también son límites para la resolución del caso, el principio de congruencia como regla general </w:t>
      </w:r>
      <w:r w:rsidRPr="00FF30EA">
        <w:rPr>
          <w:rFonts w:ascii="Georgia" w:hAnsi="Georgia" w:cs="Arial"/>
          <w:sz w:val="26"/>
          <w:szCs w:val="26"/>
          <w:lang w:val="es-CO"/>
        </w:rPr>
        <w:t>(Art. 281, ibidem)</w:t>
      </w:r>
      <w:r w:rsidRPr="00FF30EA">
        <w:rPr>
          <w:rFonts w:ascii="Georgia" w:hAnsi="Georgia" w:cs="Arial"/>
          <w:bCs/>
          <w:sz w:val="26"/>
          <w:szCs w:val="26"/>
          <w:lang w:val="es-CO"/>
        </w:rPr>
        <w:t xml:space="preserve">. Las excepciones, es decir, aquellos temas que son revisables de oficio son los </w:t>
      </w:r>
      <w:r w:rsidRPr="00FF30EA">
        <w:rPr>
          <w:rFonts w:ascii="Georgia" w:hAnsi="Georgia" w:cs="Arial"/>
          <w:sz w:val="26"/>
          <w:szCs w:val="26"/>
          <w:lang w:val="es-CO"/>
        </w:rPr>
        <w:t>asuntos de familia y agrario</w:t>
      </w:r>
      <w:r w:rsidR="00612F97" w:rsidRPr="00FF30EA">
        <w:rPr>
          <w:rFonts w:ascii="Georgia" w:hAnsi="Georgia" w:cs="Arial"/>
          <w:sz w:val="26"/>
          <w:szCs w:val="26"/>
          <w:lang w:val="es-CO"/>
        </w:rPr>
        <w:t>s</w:t>
      </w:r>
      <w:r w:rsidRPr="00FF30EA">
        <w:rPr>
          <w:rFonts w:ascii="Georgia" w:hAnsi="Georgia" w:cs="Arial"/>
          <w:sz w:val="26"/>
          <w:szCs w:val="26"/>
          <w:lang w:val="es-CO"/>
        </w:rPr>
        <w:t xml:space="preserve"> (Art. 281, parágrafos 1º y 2º, ibidem), las excepciones declarables de oficio (Art. 282, ibidem), los presupuestos procesales</w:t>
      </w:r>
      <w:r w:rsidRPr="00FF30EA">
        <w:rPr>
          <w:rStyle w:val="Refdenotaalpie"/>
          <w:rFonts w:ascii="Georgia" w:hAnsi="Georgia"/>
          <w:sz w:val="26"/>
          <w:szCs w:val="26"/>
          <w:lang w:val="es-CO"/>
        </w:rPr>
        <w:footnoteReference w:id="18"/>
      </w:r>
      <w:r w:rsidRPr="00FF30EA">
        <w:rPr>
          <w:rFonts w:ascii="Georgia" w:hAnsi="Georgia" w:cs="Arial"/>
          <w:sz w:val="26"/>
          <w:szCs w:val="26"/>
          <w:lang w:val="es-CO"/>
        </w:rPr>
        <w:t xml:space="preserve"> y sustanciales</w:t>
      </w:r>
      <w:r w:rsidRPr="00FF30EA">
        <w:rPr>
          <w:rStyle w:val="Refdenotaalpie"/>
          <w:rFonts w:ascii="Georgia" w:hAnsi="Georgia"/>
          <w:sz w:val="26"/>
          <w:szCs w:val="26"/>
          <w:lang w:val="es-CO"/>
        </w:rPr>
        <w:footnoteReference w:id="19"/>
      </w:r>
      <w:r w:rsidRPr="00FF30EA">
        <w:rPr>
          <w:rFonts w:ascii="Georgia" w:hAnsi="Georgia" w:cs="Arial"/>
          <w:sz w:val="26"/>
          <w:szCs w:val="26"/>
          <w:lang w:val="es-CO"/>
        </w:rPr>
        <w:t>, las nulidades absolutas (Art. 2º, Ley 50 de 1936), las prestaciones mutuas</w:t>
      </w:r>
      <w:r w:rsidRPr="00FF30EA">
        <w:rPr>
          <w:rStyle w:val="Refdenotaalpie"/>
          <w:rFonts w:ascii="Georgia" w:hAnsi="Georgia"/>
          <w:sz w:val="26"/>
          <w:szCs w:val="26"/>
          <w:lang w:val="es-CO"/>
        </w:rPr>
        <w:footnoteReference w:id="20"/>
      </w:r>
      <w:r w:rsidRPr="00FF30EA">
        <w:rPr>
          <w:rFonts w:ascii="Georgia" w:hAnsi="Georgia" w:cs="Arial"/>
          <w:sz w:val="26"/>
          <w:szCs w:val="26"/>
          <w:lang w:val="es-CO"/>
        </w:rPr>
        <w:t xml:space="preserve"> y las costas procesales</w:t>
      </w:r>
      <w:r w:rsidRPr="00FF30EA">
        <w:rPr>
          <w:rStyle w:val="Refdenotaalpie"/>
          <w:rFonts w:ascii="Georgia" w:hAnsi="Georgia"/>
          <w:sz w:val="26"/>
          <w:szCs w:val="26"/>
          <w:lang w:val="es-CO"/>
        </w:rPr>
        <w:footnoteReference w:id="21"/>
      </w:r>
      <w:r w:rsidRPr="00FF30EA">
        <w:rPr>
          <w:rFonts w:ascii="Georgia" w:hAnsi="Georgia" w:cs="Arial"/>
          <w:sz w:val="26"/>
          <w:szCs w:val="26"/>
          <w:lang w:val="es-CO"/>
        </w:rPr>
        <w:t>, entre otros</w:t>
      </w:r>
      <w:r w:rsidRPr="00FF30EA">
        <w:rPr>
          <w:rFonts w:ascii="Georgia" w:hAnsi="Georgia" w:cs="Arial"/>
          <w:bCs/>
          <w:sz w:val="26"/>
          <w:szCs w:val="26"/>
          <w:lang w:val="es-CO"/>
        </w:rPr>
        <w:t>. Por último, debe considerarse que es panorámica la competencia cuando ambas partes recurren</w:t>
      </w:r>
      <w:r w:rsidR="00932DC4" w:rsidRPr="00FF30EA">
        <w:rPr>
          <w:rFonts w:ascii="Georgia" w:hAnsi="Georgia" w:cs="Arial"/>
          <w:bCs/>
          <w:sz w:val="26"/>
          <w:szCs w:val="26"/>
          <w:lang w:val="es-CO"/>
        </w:rPr>
        <w:t xml:space="preserve"> en lo que les fue desfavorable</w:t>
      </w:r>
      <w:r w:rsidRPr="00FF30EA">
        <w:rPr>
          <w:rFonts w:ascii="Georgia" w:hAnsi="Georgia" w:cs="Arial"/>
          <w:bCs/>
          <w:sz w:val="26"/>
          <w:szCs w:val="26"/>
          <w:lang w:val="es-CO"/>
        </w:rPr>
        <w:t xml:space="preserve"> (Art.328, inciso 2º, CGP).</w:t>
      </w:r>
    </w:p>
    <w:p w14:paraId="1A3E6057" w14:textId="77777777" w:rsidR="00293C71" w:rsidRPr="00FF30EA" w:rsidRDefault="00293C71" w:rsidP="00FF30EA">
      <w:pPr>
        <w:spacing w:line="276" w:lineRule="auto"/>
        <w:jc w:val="both"/>
        <w:rPr>
          <w:rFonts w:ascii="Georgia" w:hAnsi="Georgia" w:cs="Arial"/>
          <w:bCs/>
          <w:sz w:val="26"/>
          <w:szCs w:val="26"/>
          <w:lang w:val="es-CO"/>
        </w:rPr>
      </w:pPr>
    </w:p>
    <w:p w14:paraId="73C2C989" w14:textId="14839598" w:rsidR="003A0878" w:rsidRPr="00FF30EA" w:rsidRDefault="003A0878" w:rsidP="00FF30EA">
      <w:pPr>
        <w:pStyle w:val="Prrafodelista"/>
        <w:numPr>
          <w:ilvl w:val="2"/>
          <w:numId w:val="3"/>
        </w:numPr>
        <w:spacing w:line="276" w:lineRule="auto"/>
        <w:jc w:val="both"/>
        <w:rPr>
          <w:rFonts w:ascii="Georgia" w:hAnsi="Georgia" w:cs="Arial"/>
          <w:sz w:val="26"/>
          <w:szCs w:val="26"/>
          <w:lang w:val="es-CO"/>
        </w:rPr>
      </w:pPr>
      <w:r w:rsidRPr="00FF30EA">
        <w:rPr>
          <w:rFonts w:ascii="Georgia" w:hAnsi="Georgia" w:cs="Arial"/>
          <w:sz w:val="26"/>
          <w:szCs w:val="26"/>
          <w:lang w:val="es-CO"/>
        </w:rPr>
        <w:t>El tema de apelación en el caso</w:t>
      </w:r>
    </w:p>
    <w:p w14:paraId="2E98D686" w14:textId="21F2109F" w:rsidR="00155178" w:rsidRPr="00FF30EA" w:rsidRDefault="00155178" w:rsidP="00FF30EA">
      <w:pPr>
        <w:tabs>
          <w:tab w:val="left" w:pos="2253"/>
        </w:tabs>
        <w:spacing w:line="276" w:lineRule="auto"/>
        <w:jc w:val="both"/>
        <w:rPr>
          <w:rFonts w:ascii="Georgia" w:hAnsi="Georgia" w:cs="Arial"/>
          <w:sz w:val="26"/>
          <w:szCs w:val="26"/>
        </w:rPr>
      </w:pPr>
    </w:p>
    <w:p w14:paraId="76F71B3E" w14:textId="15A1F434" w:rsidR="00E946F3" w:rsidRPr="00FF30EA" w:rsidRDefault="00155178" w:rsidP="00FF30EA">
      <w:pPr>
        <w:tabs>
          <w:tab w:val="left" w:pos="2253"/>
        </w:tabs>
        <w:spacing w:line="276" w:lineRule="auto"/>
        <w:jc w:val="both"/>
        <w:rPr>
          <w:rFonts w:ascii="Georgia" w:hAnsi="Georgia" w:cs="Arial"/>
          <w:sz w:val="26"/>
          <w:szCs w:val="26"/>
        </w:rPr>
      </w:pPr>
      <w:r w:rsidRPr="00FF30EA">
        <w:rPr>
          <w:rFonts w:ascii="Georgia" w:hAnsi="Georgia" w:cs="Arial"/>
          <w:bCs/>
          <w:iCs/>
          <w:smallCaps/>
          <w:sz w:val="26"/>
          <w:szCs w:val="26"/>
          <w:lang w:val="es-CO"/>
        </w:rPr>
        <w:t>Reparo único</w:t>
      </w:r>
      <w:r w:rsidR="00DD2122" w:rsidRPr="00FF30EA">
        <w:rPr>
          <w:rFonts w:ascii="Georgia" w:hAnsi="Georgia" w:cs="Arial"/>
          <w:bCs/>
          <w:iCs/>
          <w:smallCaps/>
          <w:sz w:val="26"/>
          <w:szCs w:val="26"/>
          <w:lang w:val="es-CO"/>
        </w:rPr>
        <w:t xml:space="preserve">. </w:t>
      </w:r>
      <w:r w:rsidR="00DD2122" w:rsidRPr="00FF30EA">
        <w:rPr>
          <w:rFonts w:ascii="Georgia" w:hAnsi="Georgia" w:cs="Arial"/>
          <w:sz w:val="26"/>
          <w:szCs w:val="26"/>
        </w:rPr>
        <w:t xml:space="preserve">No prospera. Se </w:t>
      </w:r>
      <w:r w:rsidR="00276AD8" w:rsidRPr="00FF30EA">
        <w:rPr>
          <w:rFonts w:ascii="Georgia" w:hAnsi="Georgia" w:cs="Arial"/>
          <w:sz w:val="26"/>
          <w:szCs w:val="26"/>
        </w:rPr>
        <w:t xml:space="preserve">estima infundada la </w:t>
      </w:r>
      <w:r w:rsidR="00DD2122" w:rsidRPr="00FF30EA">
        <w:rPr>
          <w:rFonts w:ascii="Georgia" w:hAnsi="Georgia" w:cs="Arial"/>
          <w:sz w:val="26"/>
          <w:szCs w:val="26"/>
        </w:rPr>
        <w:t>improcedencia de</w:t>
      </w:r>
      <w:r w:rsidR="00A27D91" w:rsidRPr="00FF30EA">
        <w:rPr>
          <w:rFonts w:ascii="Georgia" w:hAnsi="Georgia" w:cs="Arial"/>
          <w:sz w:val="26"/>
          <w:szCs w:val="26"/>
        </w:rPr>
        <w:t>l embargo y secuestro de los bienes de la sociedad, ordenad</w:t>
      </w:r>
      <w:r w:rsidR="00ED65C2" w:rsidRPr="00FF30EA">
        <w:rPr>
          <w:rFonts w:ascii="Georgia" w:hAnsi="Georgia" w:cs="Arial"/>
          <w:sz w:val="26"/>
          <w:szCs w:val="26"/>
        </w:rPr>
        <w:t>o</w:t>
      </w:r>
      <w:r w:rsidR="00A27D91" w:rsidRPr="00FF30EA">
        <w:rPr>
          <w:rFonts w:ascii="Georgia" w:hAnsi="Georgia" w:cs="Arial"/>
          <w:sz w:val="26"/>
          <w:szCs w:val="26"/>
        </w:rPr>
        <w:t xml:space="preserve"> </w:t>
      </w:r>
      <w:r w:rsidR="00DD2122" w:rsidRPr="00FF30EA">
        <w:rPr>
          <w:rFonts w:ascii="Georgia" w:hAnsi="Georgia" w:cs="Arial"/>
          <w:sz w:val="26"/>
          <w:szCs w:val="26"/>
        </w:rPr>
        <w:t>en el fallo</w:t>
      </w:r>
      <w:r w:rsidR="00A27D91" w:rsidRPr="00FF30EA">
        <w:rPr>
          <w:rFonts w:ascii="Georgia" w:hAnsi="Georgia" w:cs="Arial"/>
          <w:sz w:val="26"/>
          <w:szCs w:val="26"/>
        </w:rPr>
        <w:t xml:space="preserve">. </w:t>
      </w:r>
      <w:r w:rsidR="00276AD8" w:rsidRPr="00FF30EA">
        <w:rPr>
          <w:rFonts w:ascii="Georgia" w:hAnsi="Georgia" w:cs="Arial"/>
          <w:sz w:val="26"/>
          <w:szCs w:val="26"/>
        </w:rPr>
        <w:t xml:space="preserve">La </w:t>
      </w:r>
      <w:r w:rsidR="00276AD8" w:rsidRPr="00FF30EA">
        <w:rPr>
          <w:rFonts w:ascii="Georgia" w:hAnsi="Georgia" w:cs="Arial"/>
          <w:sz w:val="26"/>
          <w:szCs w:val="26"/>
        </w:rPr>
        <w:lastRenderedPageBreak/>
        <w:t>argumentación</w:t>
      </w:r>
      <w:r w:rsidR="002B280C" w:rsidRPr="00FF30EA">
        <w:rPr>
          <w:rFonts w:ascii="Georgia" w:hAnsi="Georgia" w:cs="Arial"/>
          <w:sz w:val="26"/>
          <w:szCs w:val="26"/>
        </w:rPr>
        <w:t xml:space="preserve"> de esta Sala, para </w:t>
      </w:r>
      <w:r w:rsidR="00276AD8" w:rsidRPr="00FF30EA">
        <w:rPr>
          <w:rFonts w:ascii="Georgia" w:hAnsi="Georgia" w:cs="Arial"/>
          <w:sz w:val="26"/>
          <w:szCs w:val="26"/>
        </w:rPr>
        <w:t>desecha</w:t>
      </w:r>
      <w:r w:rsidR="002B280C" w:rsidRPr="00FF30EA">
        <w:rPr>
          <w:rFonts w:ascii="Georgia" w:hAnsi="Georgia" w:cs="Arial"/>
          <w:sz w:val="26"/>
          <w:szCs w:val="26"/>
        </w:rPr>
        <w:t>r</w:t>
      </w:r>
      <w:r w:rsidR="00276AD8" w:rsidRPr="00FF30EA">
        <w:rPr>
          <w:rFonts w:ascii="Georgia" w:hAnsi="Georgia" w:cs="Arial"/>
          <w:sz w:val="26"/>
          <w:szCs w:val="26"/>
        </w:rPr>
        <w:t xml:space="preserve"> las </w:t>
      </w:r>
      <w:r w:rsidR="00A27D91" w:rsidRPr="00FF30EA">
        <w:rPr>
          <w:rFonts w:ascii="Georgia" w:hAnsi="Georgia" w:cs="Arial"/>
          <w:sz w:val="26"/>
          <w:szCs w:val="26"/>
        </w:rPr>
        <w:t>tres (3) razones</w:t>
      </w:r>
      <w:r w:rsidR="00276AD8" w:rsidRPr="00FF30EA">
        <w:rPr>
          <w:rFonts w:ascii="Georgia" w:hAnsi="Georgia" w:cs="Arial"/>
          <w:sz w:val="26"/>
          <w:szCs w:val="26"/>
        </w:rPr>
        <w:t xml:space="preserve"> aducidas, enseguida se plantean.</w:t>
      </w:r>
    </w:p>
    <w:p w14:paraId="3B539BC9" w14:textId="77777777" w:rsidR="00E946F3" w:rsidRPr="00FF30EA" w:rsidRDefault="00E946F3" w:rsidP="00FF30EA">
      <w:pPr>
        <w:tabs>
          <w:tab w:val="left" w:pos="2253"/>
        </w:tabs>
        <w:spacing w:line="276" w:lineRule="auto"/>
        <w:jc w:val="both"/>
        <w:rPr>
          <w:rFonts w:ascii="Georgia" w:hAnsi="Georgia" w:cs="Arial"/>
          <w:sz w:val="26"/>
          <w:szCs w:val="26"/>
        </w:rPr>
      </w:pPr>
    </w:p>
    <w:p w14:paraId="7E08AC6F" w14:textId="2FB05F15" w:rsidR="00A27D91" w:rsidRPr="00FF30EA" w:rsidRDefault="005F15A7" w:rsidP="00FF30EA">
      <w:pPr>
        <w:tabs>
          <w:tab w:val="left" w:pos="2253"/>
        </w:tabs>
        <w:spacing w:line="276" w:lineRule="auto"/>
        <w:jc w:val="both"/>
        <w:rPr>
          <w:rFonts w:ascii="Georgia" w:hAnsi="Georgia" w:cs="Arial"/>
          <w:sz w:val="26"/>
          <w:szCs w:val="26"/>
          <w:lang w:val="es-CO"/>
        </w:rPr>
      </w:pPr>
      <w:r w:rsidRPr="00FF30EA">
        <w:rPr>
          <w:rFonts w:ascii="Georgia" w:hAnsi="Georgia" w:cs="Arial"/>
          <w:sz w:val="26"/>
          <w:szCs w:val="26"/>
        </w:rPr>
        <w:t xml:space="preserve">La primera, </w:t>
      </w:r>
      <w:r w:rsidR="00A27D91" w:rsidRPr="00FF30EA">
        <w:rPr>
          <w:rFonts w:ascii="Georgia" w:hAnsi="Georgia" w:cs="Arial"/>
          <w:sz w:val="26"/>
          <w:szCs w:val="26"/>
        </w:rPr>
        <w:t xml:space="preserve">que eventualmente tendría mayor eficacia, pues reconocida, haría inane el examen de las demás, </w:t>
      </w:r>
      <w:r w:rsidR="00C064F0" w:rsidRPr="00FF30EA">
        <w:rPr>
          <w:rFonts w:ascii="Georgia" w:hAnsi="Georgia" w:cs="Arial"/>
          <w:sz w:val="26"/>
          <w:szCs w:val="26"/>
        </w:rPr>
        <w:t xml:space="preserve">es </w:t>
      </w:r>
      <w:r w:rsidR="00A27D91" w:rsidRPr="00FF30EA">
        <w:rPr>
          <w:rFonts w:ascii="Georgia" w:hAnsi="Georgia" w:cs="Arial"/>
          <w:sz w:val="26"/>
          <w:szCs w:val="26"/>
        </w:rPr>
        <w:t>la prescripción</w:t>
      </w:r>
      <w:r w:rsidR="00C064F0" w:rsidRPr="00FF30EA">
        <w:rPr>
          <w:rFonts w:ascii="Georgia" w:hAnsi="Georgia" w:cs="Arial"/>
          <w:sz w:val="26"/>
          <w:szCs w:val="26"/>
        </w:rPr>
        <w:t>, sin embargo, atendido el principio de congruencia procesal</w:t>
      </w:r>
      <w:r w:rsidRPr="00FF30EA">
        <w:rPr>
          <w:rFonts w:ascii="Georgia" w:hAnsi="Georgia" w:cs="Arial"/>
          <w:sz w:val="26"/>
          <w:szCs w:val="26"/>
        </w:rPr>
        <w:t xml:space="preserve">, </w:t>
      </w:r>
      <w:r w:rsidR="00C064F0" w:rsidRPr="00FF30EA">
        <w:rPr>
          <w:rFonts w:ascii="Georgia" w:hAnsi="Georgia" w:cs="Arial"/>
          <w:sz w:val="26"/>
          <w:szCs w:val="26"/>
        </w:rPr>
        <w:t>dicho fenómeno extintivo no fue propuesto como defensa, una vez respondió la parte demandada</w:t>
      </w:r>
      <w:r w:rsidR="009E6976" w:rsidRPr="00FF30EA">
        <w:rPr>
          <w:rFonts w:ascii="Georgia" w:hAnsi="Georgia" w:cs="Arial"/>
          <w:sz w:val="26"/>
          <w:szCs w:val="26"/>
        </w:rPr>
        <w:t xml:space="preserve">, </w:t>
      </w:r>
      <w:r w:rsidRPr="00FF30EA">
        <w:rPr>
          <w:rFonts w:ascii="Georgia" w:hAnsi="Georgia" w:cs="Arial"/>
          <w:sz w:val="26"/>
          <w:szCs w:val="26"/>
        </w:rPr>
        <w:t xml:space="preserve">así </w:t>
      </w:r>
      <w:r w:rsidR="009E6976" w:rsidRPr="00FF30EA">
        <w:rPr>
          <w:rFonts w:ascii="Georgia" w:hAnsi="Georgia" w:cs="Arial"/>
          <w:sz w:val="26"/>
          <w:szCs w:val="26"/>
        </w:rPr>
        <w:t xml:space="preserve">se lee en el escrito respectivo </w:t>
      </w:r>
      <w:r w:rsidR="00BA4316" w:rsidRPr="00FF30EA">
        <w:rPr>
          <w:rFonts w:ascii="Georgia" w:hAnsi="Georgia" w:cs="Arial"/>
          <w:sz w:val="26"/>
          <w:szCs w:val="26"/>
          <w:lang w:val="es-CO"/>
        </w:rPr>
        <w:t>(Carpeta 1a instancia, cuaderno No.1, parte 1, folios 101 ss)</w:t>
      </w:r>
      <w:r w:rsidR="00CD6E70" w:rsidRPr="00FF30EA">
        <w:rPr>
          <w:rFonts w:ascii="Georgia" w:hAnsi="Georgia" w:cs="Arial"/>
          <w:sz w:val="26"/>
          <w:szCs w:val="26"/>
          <w:lang w:val="es-CO"/>
        </w:rPr>
        <w:t xml:space="preserve">, </w:t>
      </w:r>
      <w:r w:rsidRPr="00FF30EA">
        <w:rPr>
          <w:rFonts w:ascii="Georgia" w:hAnsi="Georgia" w:cs="Arial"/>
          <w:sz w:val="26"/>
          <w:szCs w:val="26"/>
          <w:lang w:val="es-CO"/>
        </w:rPr>
        <w:t xml:space="preserve">y </w:t>
      </w:r>
      <w:r w:rsidR="00CD6E70" w:rsidRPr="00FF30EA">
        <w:rPr>
          <w:rFonts w:ascii="Georgia" w:hAnsi="Georgia" w:cs="Arial"/>
          <w:sz w:val="26"/>
          <w:szCs w:val="26"/>
          <w:lang w:val="es-CO"/>
        </w:rPr>
        <w:t xml:space="preserve">en la fase de fijación del litigio </w:t>
      </w:r>
      <w:r w:rsidR="006304EA" w:rsidRPr="00FF30EA">
        <w:rPr>
          <w:rFonts w:ascii="Georgia" w:hAnsi="Georgia" w:cs="Arial"/>
          <w:sz w:val="26"/>
          <w:szCs w:val="26"/>
          <w:lang w:val="es-CO"/>
        </w:rPr>
        <w:t xml:space="preserve">celebrada en la audiencia del 06-12-2013 ante el Juzgado 3º Civil del Circuito de esta localidad </w:t>
      </w:r>
      <w:r w:rsidR="00CD6E70" w:rsidRPr="00FF30EA">
        <w:rPr>
          <w:rFonts w:ascii="Georgia" w:hAnsi="Georgia" w:cs="Arial"/>
          <w:sz w:val="26"/>
          <w:szCs w:val="26"/>
          <w:lang w:val="es-CO"/>
        </w:rPr>
        <w:t xml:space="preserve">(Carpeta 1ª instancia, cuaderno No.1 parte 1, </w:t>
      </w:r>
      <w:r w:rsidR="00BC300D" w:rsidRPr="00FF30EA">
        <w:rPr>
          <w:rFonts w:ascii="Georgia" w:hAnsi="Georgia" w:cs="Arial"/>
          <w:sz w:val="26"/>
          <w:szCs w:val="26"/>
          <w:lang w:val="es-CO"/>
        </w:rPr>
        <w:t xml:space="preserve">pdf </w:t>
      </w:r>
      <w:r w:rsidR="00CD6E70" w:rsidRPr="00FF30EA">
        <w:rPr>
          <w:rFonts w:ascii="Georgia" w:hAnsi="Georgia" w:cs="Arial"/>
          <w:sz w:val="26"/>
          <w:szCs w:val="26"/>
          <w:lang w:val="es-CO"/>
        </w:rPr>
        <w:t>12</w:t>
      </w:r>
      <w:r w:rsidR="00BC300D" w:rsidRPr="00FF30EA">
        <w:rPr>
          <w:rFonts w:ascii="Georgia" w:hAnsi="Georgia" w:cs="Arial"/>
          <w:sz w:val="26"/>
          <w:szCs w:val="26"/>
          <w:lang w:val="es-CO"/>
        </w:rPr>
        <w:t>4</w:t>
      </w:r>
      <w:r w:rsidR="00CD6E70" w:rsidRPr="00FF30EA">
        <w:rPr>
          <w:rFonts w:ascii="Georgia" w:hAnsi="Georgia" w:cs="Arial"/>
          <w:sz w:val="26"/>
          <w:szCs w:val="26"/>
          <w:lang w:val="es-CO"/>
        </w:rPr>
        <w:t xml:space="preserve"> ss)</w:t>
      </w:r>
      <w:r w:rsidR="00C70DE9" w:rsidRPr="00FF30EA">
        <w:rPr>
          <w:rFonts w:ascii="Georgia" w:hAnsi="Georgia" w:cs="Arial"/>
          <w:sz w:val="26"/>
          <w:szCs w:val="26"/>
          <w:lang w:val="es-CO"/>
        </w:rPr>
        <w:t>, mal puede ahora considerarse, sin quebranto del debido proceso. Véase que s</w:t>
      </w:r>
      <w:r w:rsidR="003C02ED" w:rsidRPr="00FF30EA">
        <w:rPr>
          <w:rFonts w:ascii="Georgia" w:hAnsi="Georgia" w:cs="Arial"/>
          <w:sz w:val="26"/>
          <w:szCs w:val="26"/>
          <w:lang w:val="es-CO"/>
        </w:rPr>
        <w:t>olo se formul</w:t>
      </w:r>
      <w:r w:rsidR="00C70DE9" w:rsidRPr="00FF30EA">
        <w:rPr>
          <w:rFonts w:ascii="Georgia" w:hAnsi="Georgia" w:cs="Arial"/>
          <w:sz w:val="26"/>
          <w:szCs w:val="26"/>
          <w:lang w:val="es-CO"/>
        </w:rPr>
        <w:t>ó</w:t>
      </w:r>
      <w:r w:rsidR="003C02ED" w:rsidRPr="00FF30EA">
        <w:rPr>
          <w:rFonts w:ascii="Georgia" w:hAnsi="Georgia" w:cs="Arial"/>
          <w:sz w:val="26"/>
          <w:szCs w:val="26"/>
          <w:lang w:val="es-CO"/>
        </w:rPr>
        <w:t xml:space="preserve"> en la interposición de la apelación </w:t>
      </w:r>
      <w:r w:rsidR="00081EBD" w:rsidRPr="00FF30EA">
        <w:rPr>
          <w:rFonts w:ascii="Georgia" w:hAnsi="Georgia" w:cs="Arial"/>
          <w:sz w:val="26"/>
          <w:szCs w:val="26"/>
          <w:lang w:val="es-CO"/>
        </w:rPr>
        <w:t xml:space="preserve">(Carpeta 1ª instancia, cuaderno No.1 parte 2, </w:t>
      </w:r>
      <w:r w:rsidR="00BC300D" w:rsidRPr="00FF30EA">
        <w:rPr>
          <w:rFonts w:ascii="Georgia" w:hAnsi="Georgia" w:cs="Arial"/>
          <w:sz w:val="26"/>
          <w:szCs w:val="26"/>
          <w:lang w:val="es-CO"/>
        </w:rPr>
        <w:t xml:space="preserve">pdf </w:t>
      </w:r>
      <w:r w:rsidR="00081EBD" w:rsidRPr="00FF30EA">
        <w:rPr>
          <w:rFonts w:ascii="Georgia" w:hAnsi="Georgia" w:cs="Arial"/>
          <w:sz w:val="26"/>
          <w:szCs w:val="26"/>
          <w:lang w:val="es-CO"/>
        </w:rPr>
        <w:t>39 ss)</w:t>
      </w:r>
      <w:r w:rsidR="00BC300D" w:rsidRPr="00FF30EA">
        <w:rPr>
          <w:rFonts w:ascii="Georgia" w:hAnsi="Georgia" w:cs="Arial"/>
          <w:sz w:val="26"/>
          <w:szCs w:val="26"/>
          <w:lang w:val="es-CO"/>
        </w:rPr>
        <w:t>.</w:t>
      </w:r>
    </w:p>
    <w:p w14:paraId="36A20F91" w14:textId="15C2A679" w:rsidR="007643B5" w:rsidRPr="00FF30EA" w:rsidRDefault="007643B5" w:rsidP="00FF30EA">
      <w:pPr>
        <w:tabs>
          <w:tab w:val="left" w:pos="2253"/>
        </w:tabs>
        <w:spacing w:line="276" w:lineRule="auto"/>
        <w:jc w:val="both"/>
        <w:rPr>
          <w:rFonts w:ascii="Georgia" w:hAnsi="Georgia" w:cs="Arial"/>
          <w:sz w:val="26"/>
          <w:szCs w:val="26"/>
        </w:rPr>
      </w:pPr>
    </w:p>
    <w:p w14:paraId="2DE98425" w14:textId="01AE70AA" w:rsidR="00A32290" w:rsidRPr="00FF30EA" w:rsidRDefault="00E946F3" w:rsidP="00FF30EA">
      <w:pPr>
        <w:spacing w:line="276" w:lineRule="auto"/>
        <w:jc w:val="both"/>
        <w:textAlignment w:val="baseline"/>
        <w:rPr>
          <w:rFonts w:ascii="Georgia" w:hAnsi="Georgia" w:cs="Tahoma"/>
          <w:sz w:val="26"/>
          <w:szCs w:val="26"/>
          <w:lang w:val="es-ES_tradnl"/>
        </w:rPr>
      </w:pPr>
      <w:r w:rsidRPr="00FF30EA">
        <w:rPr>
          <w:rFonts w:ascii="Georgia" w:hAnsi="Georgia" w:cs="Arial"/>
          <w:sz w:val="26"/>
          <w:szCs w:val="26"/>
        </w:rPr>
        <w:t>E</w:t>
      </w:r>
      <w:r w:rsidR="00A32290" w:rsidRPr="00FF30EA">
        <w:rPr>
          <w:rFonts w:ascii="Georgia" w:hAnsi="Georgia" w:cs="Arial"/>
          <w:sz w:val="26"/>
          <w:szCs w:val="26"/>
        </w:rPr>
        <w:t>l citado principio procesal está regulado en el artículo 281, CGP, al prescribir al juez cómo debe obrar al emitir la sentencia, se lee: “</w:t>
      </w:r>
      <w:r w:rsidR="00A32290" w:rsidRPr="00FF30EA">
        <w:rPr>
          <w:rFonts w:ascii="Georgia" w:hAnsi="Georgia" w:cs="Arial"/>
          <w:i/>
          <w:sz w:val="24"/>
          <w:szCs w:val="26"/>
        </w:rPr>
        <w:t xml:space="preserve">(…) </w:t>
      </w:r>
      <w:r w:rsidR="00A32290" w:rsidRPr="00FF30EA">
        <w:rPr>
          <w:rFonts w:ascii="Georgia" w:hAnsi="Georgia" w:cs="Tahoma"/>
          <w:i/>
          <w:sz w:val="24"/>
          <w:szCs w:val="26"/>
          <w:lang w:val="es-ES_tradnl"/>
        </w:rPr>
        <w:t>deberá estar en consonancia con los hechos y las pretensiones aducidos en la demanda y en las demás oportunidades que este código contempla y con las excepciones que aparezcan probadas y hubieren sido alegadas si así lo exige la ley.  No podrá condenarse al demandado por cantidad superior o por objeto distinto del pretendido en la demanda ni por causa diferente a la invocada en ésta. (…)</w:t>
      </w:r>
      <w:r w:rsidR="00A32290" w:rsidRPr="00FF30EA">
        <w:rPr>
          <w:rFonts w:ascii="Georgia" w:hAnsi="Georgia" w:cs="Tahoma"/>
          <w:i/>
          <w:sz w:val="26"/>
          <w:szCs w:val="26"/>
          <w:lang w:val="es-ES_tradnl"/>
        </w:rPr>
        <w:t>”.</w:t>
      </w:r>
      <w:r w:rsidR="00A32290" w:rsidRPr="00FF30EA">
        <w:rPr>
          <w:rFonts w:ascii="Georgia" w:hAnsi="Georgia" w:cs="Tahoma"/>
          <w:sz w:val="26"/>
          <w:szCs w:val="26"/>
          <w:lang w:val="es-ES_tradnl"/>
        </w:rPr>
        <w:t xml:space="preserve"> Con claridad puede advertirse que este postulado integra el debido proceso y el derecho de defensa, que, por contera, se afecta cuando quiera que sea desconocido.</w:t>
      </w:r>
    </w:p>
    <w:p w14:paraId="1C24ED58" w14:textId="77777777" w:rsidR="00455D7E" w:rsidRPr="00FF30EA" w:rsidRDefault="00455D7E" w:rsidP="00FF30EA">
      <w:pPr>
        <w:spacing w:line="276" w:lineRule="auto"/>
        <w:jc w:val="both"/>
        <w:textAlignment w:val="baseline"/>
        <w:rPr>
          <w:rFonts w:ascii="Georgia" w:hAnsi="Georgia" w:cs="Tahoma"/>
          <w:sz w:val="26"/>
          <w:szCs w:val="26"/>
          <w:lang w:val="es-ES_tradnl"/>
        </w:rPr>
      </w:pPr>
    </w:p>
    <w:p w14:paraId="16833F85" w14:textId="77777777" w:rsidR="00A32290" w:rsidRPr="00FF30EA" w:rsidRDefault="00A32290" w:rsidP="00FF30EA">
      <w:pPr>
        <w:spacing w:line="276" w:lineRule="auto"/>
        <w:jc w:val="both"/>
        <w:textAlignment w:val="baseline"/>
        <w:rPr>
          <w:rFonts w:ascii="Georgia" w:hAnsi="Georgia" w:cs="Tahoma"/>
          <w:sz w:val="26"/>
          <w:szCs w:val="26"/>
          <w:lang w:val="es-ES_tradnl"/>
        </w:rPr>
      </w:pPr>
      <w:r w:rsidRPr="00FF30EA">
        <w:rPr>
          <w:rFonts w:ascii="Georgia" w:hAnsi="Georgia" w:cs="Tahoma"/>
          <w:sz w:val="26"/>
          <w:szCs w:val="26"/>
          <w:lang w:val="es-ES_tradnl"/>
        </w:rPr>
        <w:t>Esta parte inicial de la norma no sufrió alteraciones respecto a lo prescrito por el CPC, se adicionaron dos salvedades en las especialidades de familia y agrario, ajenas para el caso.</w:t>
      </w:r>
    </w:p>
    <w:p w14:paraId="44287BF3" w14:textId="77777777" w:rsidR="00A32290" w:rsidRPr="00FF30EA" w:rsidRDefault="00A32290" w:rsidP="00FF30EA">
      <w:pPr>
        <w:spacing w:line="276" w:lineRule="auto"/>
        <w:jc w:val="both"/>
        <w:textAlignment w:val="baseline"/>
        <w:rPr>
          <w:rFonts w:ascii="Georgia" w:hAnsi="Georgia" w:cs="Arial"/>
          <w:sz w:val="26"/>
          <w:szCs w:val="26"/>
        </w:rPr>
      </w:pPr>
    </w:p>
    <w:p w14:paraId="602800AD" w14:textId="7C51B608" w:rsidR="00A32290" w:rsidRPr="00FF30EA" w:rsidRDefault="00A32290" w:rsidP="00FF30EA">
      <w:pPr>
        <w:spacing w:line="276" w:lineRule="auto"/>
        <w:jc w:val="both"/>
        <w:textAlignment w:val="baseline"/>
        <w:rPr>
          <w:rFonts w:ascii="Georgia" w:hAnsi="Georgia" w:cs="Arial"/>
          <w:sz w:val="26"/>
          <w:szCs w:val="26"/>
        </w:rPr>
      </w:pPr>
      <w:r w:rsidRPr="00FF30EA">
        <w:rPr>
          <w:rFonts w:ascii="Georgia" w:hAnsi="Georgia" w:cs="Arial"/>
          <w:sz w:val="26"/>
          <w:szCs w:val="26"/>
        </w:rPr>
        <w:t>La consonancia es la simetría que debe tener el juez, al resolver el litigio sometido a su juicio; y para las partes enfrentadas los límites dentro de los cuales han de formular sus alegaciones. Para estos efectos se consideran, única y exclusivamente, los hechos expuestos por cada parte (</w:t>
      </w:r>
      <w:r w:rsidRPr="00FF30EA">
        <w:rPr>
          <w:rFonts w:ascii="Georgia" w:hAnsi="Georgia" w:cs="Arial"/>
          <w:i/>
          <w:sz w:val="26"/>
          <w:szCs w:val="26"/>
        </w:rPr>
        <w:t>causa petendi)</w:t>
      </w:r>
      <w:r w:rsidRPr="00FF30EA">
        <w:rPr>
          <w:rFonts w:ascii="Georgia" w:hAnsi="Georgia" w:cs="Arial"/>
          <w:sz w:val="26"/>
          <w:szCs w:val="26"/>
        </w:rPr>
        <w:t xml:space="preserve"> y las pretensiones (</w:t>
      </w:r>
      <w:r w:rsidRPr="00FF30EA">
        <w:rPr>
          <w:rFonts w:ascii="Georgia" w:hAnsi="Georgia" w:cs="Arial"/>
          <w:i/>
          <w:sz w:val="26"/>
          <w:szCs w:val="26"/>
        </w:rPr>
        <w:t>Petitum</w:t>
      </w:r>
      <w:r w:rsidRPr="00FF30EA">
        <w:rPr>
          <w:rFonts w:ascii="Georgia" w:hAnsi="Georgia" w:cs="Arial"/>
          <w:sz w:val="26"/>
          <w:szCs w:val="26"/>
        </w:rPr>
        <w:t>), del lado del demandante, según la demanda y su reforma; y, conforme a la contestación y excepciones perentorias, del extremo pasivo. De ahí la importancia de la fase de fijación del litigio, en la audiencia inicial del artículo 372, CGP (Preliminar en el CPC), o incluso en la de instrucción (Art.373, CGP), porque allí se trazan los contornos del debate probatorio y decisorio. En este sentido la CSJ, en reciente decisión (2020)</w:t>
      </w:r>
      <w:r w:rsidR="00654BC3" w:rsidRPr="00FF30EA">
        <w:rPr>
          <w:rStyle w:val="Refdenotaalpie"/>
          <w:rFonts w:ascii="Georgia" w:hAnsi="Georgia"/>
          <w:sz w:val="26"/>
          <w:szCs w:val="26"/>
        </w:rPr>
        <w:t xml:space="preserve"> </w:t>
      </w:r>
      <w:r w:rsidR="00654BC3" w:rsidRPr="00FF30EA">
        <w:rPr>
          <w:rStyle w:val="Refdenotaalpie"/>
          <w:rFonts w:ascii="Georgia" w:hAnsi="Georgia"/>
          <w:sz w:val="26"/>
          <w:szCs w:val="26"/>
        </w:rPr>
        <w:footnoteReference w:id="22"/>
      </w:r>
      <w:r w:rsidRPr="00FF30EA">
        <w:rPr>
          <w:rFonts w:ascii="Georgia" w:hAnsi="Georgia" w:cs="Arial"/>
          <w:sz w:val="26"/>
          <w:szCs w:val="26"/>
        </w:rPr>
        <w:t xml:space="preserve"> explica:</w:t>
      </w:r>
    </w:p>
    <w:p w14:paraId="79AEE029" w14:textId="77777777" w:rsidR="00A32290" w:rsidRPr="00FF30EA" w:rsidRDefault="00A32290" w:rsidP="00FF30EA">
      <w:pPr>
        <w:spacing w:line="276" w:lineRule="auto"/>
        <w:jc w:val="both"/>
        <w:textAlignment w:val="baseline"/>
        <w:rPr>
          <w:rFonts w:ascii="Georgia" w:hAnsi="Georgia" w:cs="Arial"/>
          <w:sz w:val="26"/>
          <w:szCs w:val="26"/>
        </w:rPr>
      </w:pPr>
    </w:p>
    <w:p w14:paraId="2154ECAF" w14:textId="5208C419" w:rsidR="00A32290" w:rsidRPr="00FF30EA" w:rsidRDefault="00A32290" w:rsidP="00FF30EA">
      <w:pPr>
        <w:pStyle w:val="Prrafodelista"/>
        <w:keepNext/>
        <w:ind w:left="426" w:right="420"/>
        <w:contextualSpacing/>
        <w:jc w:val="both"/>
        <w:rPr>
          <w:rFonts w:ascii="Georgia" w:hAnsi="Georgia" w:cs="Arial"/>
          <w:sz w:val="24"/>
          <w:szCs w:val="26"/>
        </w:rPr>
      </w:pPr>
      <w:r w:rsidRPr="00FF30EA">
        <w:rPr>
          <w:rFonts w:ascii="Georgia" w:hAnsi="Georgia" w:cs="Arial"/>
          <w:sz w:val="24"/>
          <w:szCs w:val="26"/>
        </w:rPr>
        <w:t xml:space="preserve">Los extremos del litigio de los que no puede salirse la decisión judicial –so pena de incurrir en incongruencia– están conformados por las pretensiones y excepciones y por los supuestos de hecho en que se fundan unas y otras, de suerte que una extralimitación o infravaloración de tales demarcaciones </w:t>
      </w:r>
      <w:r w:rsidRPr="00FF30EA">
        <w:rPr>
          <w:rFonts w:ascii="Georgia" w:hAnsi="Georgia" w:cs="Arial"/>
          <w:sz w:val="24"/>
          <w:szCs w:val="26"/>
        </w:rPr>
        <w:lastRenderedPageBreak/>
        <w:t>apareja una disconformidad de la decisión con el tema de la relación jurídico–sustancial que plantearon las partes como contorno del debate en las instancias. La sentencia, en suma, tiene que guardar correspondencia con lo pedido dentro de los extremos del litigio. De ese modo l</w:t>
      </w:r>
      <w:r w:rsidRPr="00FF30EA">
        <w:rPr>
          <w:rFonts w:ascii="Georgia" w:hAnsi="Georgia" w:cs="Tahoma"/>
          <w:sz w:val="24"/>
          <w:szCs w:val="26"/>
        </w:rPr>
        <w:t>a pretensión jurídica sirve de puente entre el derecho material y el procesal.</w:t>
      </w:r>
    </w:p>
    <w:p w14:paraId="2F452E6B" w14:textId="77777777" w:rsidR="00A32290" w:rsidRPr="00FF30EA" w:rsidRDefault="00A32290" w:rsidP="00FF30EA">
      <w:pPr>
        <w:pStyle w:val="Prrafodelista"/>
        <w:keepNext/>
        <w:ind w:left="426" w:right="420"/>
        <w:contextualSpacing/>
        <w:jc w:val="both"/>
        <w:rPr>
          <w:rFonts w:ascii="Georgia" w:hAnsi="Georgia" w:cs="Arial"/>
          <w:sz w:val="24"/>
          <w:szCs w:val="26"/>
        </w:rPr>
      </w:pPr>
    </w:p>
    <w:p w14:paraId="67792767" w14:textId="33B12E2C" w:rsidR="00A32290" w:rsidRPr="00FF30EA" w:rsidRDefault="00A32290" w:rsidP="00FF30EA">
      <w:pPr>
        <w:pStyle w:val="Prrafodelista"/>
        <w:keepNext/>
        <w:ind w:left="426" w:right="420"/>
        <w:contextualSpacing/>
        <w:jc w:val="both"/>
        <w:rPr>
          <w:rFonts w:ascii="Georgia" w:hAnsi="Georgia" w:cs="Arial"/>
          <w:sz w:val="24"/>
          <w:szCs w:val="26"/>
        </w:rPr>
      </w:pPr>
      <w:r w:rsidRPr="00FF30EA">
        <w:rPr>
          <w:rFonts w:ascii="Georgia" w:hAnsi="Georgia" w:cs="Arial"/>
          <w:sz w:val="24"/>
          <w:szCs w:val="26"/>
        </w:rPr>
        <w:t>La fijación del objeto de la litis no es una liberalidad del funcionario judicial sino una etapa en la que las partes determinan con precisión las cuestiones de hecho que serán materia del debate probatorio. …</w:t>
      </w:r>
    </w:p>
    <w:p w14:paraId="509DAB4B" w14:textId="497528E9" w:rsidR="007643B5" w:rsidRPr="00FF30EA" w:rsidRDefault="007643B5" w:rsidP="00FF30EA">
      <w:pPr>
        <w:tabs>
          <w:tab w:val="left" w:pos="2253"/>
        </w:tabs>
        <w:spacing w:line="276" w:lineRule="auto"/>
        <w:jc w:val="both"/>
        <w:rPr>
          <w:rFonts w:ascii="Georgia" w:hAnsi="Georgia" w:cs="Arial"/>
          <w:sz w:val="26"/>
          <w:szCs w:val="26"/>
        </w:rPr>
      </w:pPr>
    </w:p>
    <w:p w14:paraId="2EAF4A50" w14:textId="5F47B513" w:rsidR="00A32290" w:rsidRPr="00FF30EA" w:rsidRDefault="00E946F3" w:rsidP="00FF30EA">
      <w:pPr>
        <w:tabs>
          <w:tab w:val="left" w:pos="2253"/>
        </w:tabs>
        <w:spacing w:line="276" w:lineRule="auto"/>
        <w:jc w:val="both"/>
        <w:rPr>
          <w:rFonts w:ascii="Georgia" w:hAnsi="Georgia" w:cs="Arial"/>
          <w:sz w:val="26"/>
          <w:szCs w:val="26"/>
        </w:rPr>
      </w:pPr>
      <w:r w:rsidRPr="00FF30EA">
        <w:rPr>
          <w:rFonts w:ascii="Georgia" w:hAnsi="Georgia" w:cs="Arial"/>
          <w:sz w:val="26"/>
          <w:szCs w:val="26"/>
        </w:rPr>
        <w:t xml:space="preserve">Así las cosas, evidente aflora </w:t>
      </w:r>
      <w:r w:rsidR="00960585" w:rsidRPr="00FF30EA">
        <w:rPr>
          <w:rFonts w:ascii="Georgia" w:hAnsi="Georgia" w:cs="Arial"/>
          <w:sz w:val="26"/>
          <w:szCs w:val="26"/>
        </w:rPr>
        <w:t xml:space="preserve">lo infundado del ataque </w:t>
      </w:r>
      <w:r w:rsidRPr="00FF30EA">
        <w:rPr>
          <w:rFonts w:ascii="Georgia" w:hAnsi="Georgia" w:cs="Arial"/>
          <w:sz w:val="26"/>
          <w:szCs w:val="26"/>
        </w:rPr>
        <w:t>traíd</w:t>
      </w:r>
      <w:r w:rsidR="00960585" w:rsidRPr="00FF30EA">
        <w:rPr>
          <w:rFonts w:ascii="Georgia" w:hAnsi="Georgia" w:cs="Arial"/>
          <w:sz w:val="26"/>
          <w:szCs w:val="26"/>
        </w:rPr>
        <w:t>o</w:t>
      </w:r>
      <w:r w:rsidRPr="00FF30EA">
        <w:rPr>
          <w:rFonts w:ascii="Georgia" w:hAnsi="Georgia" w:cs="Arial"/>
          <w:sz w:val="26"/>
          <w:szCs w:val="26"/>
        </w:rPr>
        <w:t xml:space="preserve"> en la alzada</w:t>
      </w:r>
      <w:r w:rsidR="00960585" w:rsidRPr="00FF30EA">
        <w:rPr>
          <w:rFonts w:ascii="Georgia" w:hAnsi="Georgia" w:cs="Arial"/>
          <w:sz w:val="26"/>
          <w:szCs w:val="26"/>
        </w:rPr>
        <w:t>,</w:t>
      </w:r>
      <w:r w:rsidRPr="00FF30EA">
        <w:rPr>
          <w:rFonts w:ascii="Georgia" w:hAnsi="Georgia" w:cs="Arial"/>
          <w:sz w:val="26"/>
          <w:szCs w:val="26"/>
        </w:rPr>
        <w:t xml:space="preserve"> </w:t>
      </w:r>
      <w:r w:rsidR="00F137C8" w:rsidRPr="00FF30EA">
        <w:rPr>
          <w:rFonts w:ascii="Georgia" w:hAnsi="Georgia" w:cs="Arial"/>
          <w:sz w:val="26"/>
          <w:szCs w:val="26"/>
        </w:rPr>
        <w:t xml:space="preserve">ya que </w:t>
      </w:r>
      <w:r w:rsidRPr="00FF30EA">
        <w:rPr>
          <w:rFonts w:ascii="Georgia" w:hAnsi="Georgia" w:cs="Arial"/>
          <w:sz w:val="26"/>
          <w:szCs w:val="26"/>
        </w:rPr>
        <w:t>contraviene el mencionado postulado procesal y tiene expresa prohibición en el artículo 282, CGP</w:t>
      </w:r>
      <w:r w:rsidR="00910E20" w:rsidRPr="00FF30EA">
        <w:rPr>
          <w:rFonts w:ascii="Georgia" w:hAnsi="Georgia" w:cs="Arial"/>
          <w:sz w:val="26"/>
          <w:szCs w:val="26"/>
        </w:rPr>
        <w:t>, es más</w:t>
      </w:r>
      <w:r w:rsidR="00FC3152" w:rsidRPr="00FF30EA">
        <w:rPr>
          <w:rFonts w:ascii="Georgia" w:hAnsi="Georgia" w:cs="Arial"/>
          <w:sz w:val="26"/>
          <w:szCs w:val="26"/>
        </w:rPr>
        <w:t>,</w:t>
      </w:r>
      <w:r w:rsidR="00910E20" w:rsidRPr="00FF30EA">
        <w:rPr>
          <w:rFonts w:ascii="Georgia" w:hAnsi="Georgia" w:cs="Arial"/>
          <w:sz w:val="26"/>
          <w:szCs w:val="26"/>
        </w:rPr>
        <w:t xml:space="preserve"> debe entenderse renuncia</w:t>
      </w:r>
      <w:r w:rsidR="00FC3152" w:rsidRPr="00FF30EA">
        <w:rPr>
          <w:rFonts w:ascii="Georgia" w:hAnsi="Georgia" w:cs="Arial"/>
          <w:sz w:val="26"/>
          <w:szCs w:val="26"/>
        </w:rPr>
        <w:t>da</w:t>
      </w:r>
      <w:r w:rsidR="00910E20" w:rsidRPr="00FF30EA">
        <w:rPr>
          <w:rFonts w:ascii="Georgia" w:hAnsi="Georgia" w:cs="Arial"/>
          <w:sz w:val="26"/>
          <w:szCs w:val="26"/>
        </w:rPr>
        <w:t xml:space="preserve">, </w:t>
      </w:r>
      <w:r w:rsidR="00171583" w:rsidRPr="00FF30EA">
        <w:rPr>
          <w:rFonts w:ascii="Georgia" w:hAnsi="Georgia" w:cs="Arial"/>
          <w:sz w:val="26"/>
          <w:szCs w:val="26"/>
        </w:rPr>
        <w:t xml:space="preserve">ya que </w:t>
      </w:r>
      <w:r w:rsidR="00910E20" w:rsidRPr="00FF30EA">
        <w:rPr>
          <w:rFonts w:ascii="Georgia" w:hAnsi="Georgia" w:cs="Arial"/>
          <w:sz w:val="26"/>
          <w:szCs w:val="26"/>
        </w:rPr>
        <w:t xml:space="preserve">el </w:t>
      </w:r>
      <w:r w:rsidR="00FC3152" w:rsidRPr="00FF30EA">
        <w:rPr>
          <w:rFonts w:ascii="Georgia" w:hAnsi="Georgia" w:cs="Arial"/>
          <w:sz w:val="26"/>
          <w:szCs w:val="26"/>
        </w:rPr>
        <w:t>inciso 2º, de la regla citada estipula con claridad: “</w:t>
      </w:r>
      <w:r w:rsidR="00FC3152" w:rsidRPr="00FF30EA">
        <w:rPr>
          <w:rFonts w:ascii="Georgia" w:hAnsi="Georgia" w:cs="Arial"/>
          <w:i/>
          <w:sz w:val="24"/>
          <w:szCs w:val="26"/>
        </w:rPr>
        <w:t>Cuando no se proponga oportunamente la excepción de prescripción extintiva, se entenderá renunciada</w:t>
      </w:r>
      <w:r w:rsidR="00FC3152" w:rsidRPr="00FF30EA">
        <w:rPr>
          <w:rFonts w:ascii="Georgia" w:hAnsi="Georgia" w:cs="Arial"/>
          <w:sz w:val="26"/>
          <w:szCs w:val="26"/>
        </w:rPr>
        <w:t>”.</w:t>
      </w:r>
    </w:p>
    <w:p w14:paraId="05FD0521" w14:textId="56BA7005" w:rsidR="00375CFB" w:rsidRPr="00FF30EA" w:rsidRDefault="00375CFB" w:rsidP="00FF30EA">
      <w:pPr>
        <w:tabs>
          <w:tab w:val="left" w:pos="2253"/>
        </w:tabs>
        <w:spacing w:line="276" w:lineRule="auto"/>
        <w:jc w:val="both"/>
        <w:rPr>
          <w:rFonts w:ascii="Georgia" w:hAnsi="Georgia" w:cs="Arial"/>
          <w:sz w:val="26"/>
          <w:szCs w:val="26"/>
        </w:rPr>
      </w:pPr>
    </w:p>
    <w:p w14:paraId="150686C9" w14:textId="77777777" w:rsidR="00375CFB" w:rsidRPr="00FF30EA" w:rsidRDefault="00375CFB" w:rsidP="00FF30EA">
      <w:pPr>
        <w:tabs>
          <w:tab w:val="left" w:pos="2253"/>
        </w:tabs>
        <w:spacing w:line="276" w:lineRule="auto"/>
        <w:jc w:val="both"/>
        <w:rPr>
          <w:rFonts w:ascii="Georgia" w:hAnsi="Georgia" w:cs="Arial"/>
          <w:sz w:val="26"/>
          <w:szCs w:val="26"/>
        </w:rPr>
      </w:pPr>
      <w:r w:rsidRPr="00FF30EA">
        <w:rPr>
          <w:rFonts w:ascii="Georgia" w:hAnsi="Georgia" w:cs="Arial"/>
          <w:sz w:val="26"/>
          <w:szCs w:val="26"/>
        </w:rPr>
        <w:t>Se dice lo anterior, en el entendido de que la alzada aduce que, prescrita la acción, decae la cautela decretada; por ende, el pedido es incongruente como se ha dicho, pues no se atacó la acción por vía de la respectiva excepción formulada en tiempo. Ahora, al tenor del artículo 529, CGP, la cautela decretada, resulta procedente por disposición normativa, pues la acción no fue enervada.</w:t>
      </w:r>
    </w:p>
    <w:p w14:paraId="14E063B4" w14:textId="77777777" w:rsidR="0071009F" w:rsidRPr="00FF30EA" w:rsidRDefault="0071009F" w:rsidP="00FF30EA">
      <w:pPr>
        <w:tabs>
          <w:tab w:val="left" w:pos="2253"/>
        </w:tabs>
        <w:spacing w:line="276" w:lineRule="auto"/>
        <w:jc w:val="both"/>
        <w:rPr>
          <w:rFonts w:ascii="Georgia" w:hAnsi="Georgia" w:cs="Arial"/>
          <w:sz w:val="26"/>
          <w:szCs w:val="26"/>
        </w:rPr>
      </w:pPr>
    </w:p>
    <w:p w14:paraId="44527C45" w14:textId="0D49DC98" w:rsidR="003F282E" w:rsidRPr="00FF30EA" w:rsidRDefault="005E4504" w:rsidP="00FF30EA">
      <w:pPr>
        <w:tabs>
          <w:tab w:val="left" w:pos="2253"/>
        </w:tabs>
        <w:spacing w:line="276" w:lineRule="auto"/>
        <w:jc w:val="both"/>
        <w:rPr>
          <w:rFonts w:ascii="Georgia" w:hAnsi="Georgia" w:cs="Arial"/>
          <w:sz w:val="26"/>
          <w:szCs w:val="26"/>
        </w:rPr>
      </w:pPr>
      <w:r w:rsidRPr="00FF30EA">
        <w:rPr>
          <w:rFonts w:ascii="Georgia" w:hAnsi="Georgia" w:cs="Arial"/>
          <w:sz w:val="26"/>
          <w:szCs w:val="26"/>
        </w:rPr>
        <w:t xml:space="preserve">El </w:t>
      </w:r>
      <w:r w:rsidR="002B708B" w:rsidRPr="00FF30EA">
        <w:rPr>
          <w:rFonts w:ascii="Georgia" w:hAnsi="Georgia" w:cs="Arial"/>
          <w:sz w:val="26"/>
          <w:szCs w:val="26"/>
        </w:rPr>
        <w:t xml:space="preserve">segundo fundamento del </w:t>
      </w:r>
      <w:r w:rsidRPr="00FF30EA">
        <w:rPr>
          <w:rFonts w:ascii="Georgia" w:hAnsi="Georgia" w:cs="Arial"/>
          <w:sz w:val="26"/>
          <w:szCs w:val="26"/>
        </w:rPr>
        <w:t>reproche imputado</w:t>
      </w:r>
      <w:r w:rsidR="002B708B" w:rsidRPr="00FF30EA">
        <w:rPr>
          <w:rFonts w:ascii="Georgia" w:hAnsi="Georgia" w:cs="Arial"/>
          <w:sz w:val="26"/>
          <w:szCs w:val="26"/>
        </w:rPr>
        <w:t>,</w:t>
      </w:r>
      <w:r w:rsidRPr="00FF30EA">
        <w:rPr>
          <w:rFonts w:ascii="Georgia" w:hAnsi="Georgia" w:cs="Arial"/>
          <w:sz w:val="26"/>
          <w:szCs w:val="26"/>
        </w:rPr>
        <w:t xml:space="preserve"> para derrumbar </w:t>
      </w:r>
      <w:r w:rsidR="00CD3339" w:rsidRPr="00FF30EA">
        <w:rPr>
          <w:rFonts w:ascii="Georgia" w:hAnsi="Georgia" w:cs="Arial"/>
          <w:sz w:val="26"/>
          <w:szCs w:val="26"/>
        </w:rPr>
        <w:t>la cautela dispuesta, consist</w:t>
      </w:r>
      <w:r w:rsidR="002B708B" w:rsidRPr="00FF30EA">
        <w:rPr>
          <w:rFonts w:ascii="Georgia" w:hAnsi="Georgia" w:cs="Arial"/>
          <w:sz w:val="26"/>
          <w:szCs w:val="26"/>
        </w:rPr>
        <w:t>e</w:t>
      </w:r>
      <w:r w:rsidR="00CD3339" w:rsidRPr="00FF30EA">
        <w:rPr>
          <w:rFonts w:ascii="Georgia" w:hAnsi="Georgia" w:cs="Arial"/>
          <w:sz w:val="26"/>
          <w:szCs w:val="26"/>
        </w:rPr>
        <w:t xml:space="preserve"> en</w:t>
      </w:r>
      <w:r w:rsidR="00726203" w:rsidRPr="00FF30EA">
        <w:rPr>
          <w:rFonts w:ascii="Georgia" w:hAnsi="Georgia" w:cs="Arial"/>
          <w:sz w:val="26"/>
          <w:szCs w:val="26"/>
        </w:rPr>
        <w:t xml:space="preserve"> </w:t>
      </w:r>
      <w:r w:rsidR="002B708B" w:rsidRPr="00FF30EA">
        <w:rPr>
          <w:rFonts w:ascii="Georgia" w:hAnsi="Georgia" w:cs="Arial"/>
          <w:sz w:val="26"/>
          <w:szCs w:val="26"/>
        </w:rPr>
        <w:t xml:space="preserve">predicar </w:t>
      </w:r>
      <w:r w:rsidR="00D01466" w:rsidRPr="00FF30EA">
        <w:rPr>
          <w:rFonts w:ascii="Georgia" w:hAnsi="Georgia" w:cs="Arial"/>
          <w:sz w:val="26"/>
          <w:szCs w:val="26"/>
        </w:rPr>
        <w:t xml:space="preserve">la </w:t>
      </w:r>
      <w:r w:rsidR="00726203" w:rsidRPr="00FF30EA">
        <w:rPr>
          <w:rFonts w:ascii="Georgia" w:hAnsi="Georgia" w:cs="Arial"/>
          <w:sz w:val="26"/>
          <w:szCs w:val="26"/>
        </w:rPr>
        <w:t>inexisten</w:t>
      </w:r>
      <w:r w:rsidR="00D01466" w:rsidRPr="00FF30EA">
        <w:rPr>
          <w:rFonts w:ascii="Georgia" w:hAnsi="Georgia" w:cs="Arial"/>
          <w:sz w:val="26"/>
          <w:szCs w:val="26"/>
        </w:rPr>
        <w:t>cia</w:t>
      </w:r>
      <w:r w:rsidR="00726203" w:rsidRPr="00FF30EA">
        <w:rPr>
          <w:rFonts w:ascii="Georgia" w:hAnsi="Georgia" w:cs="Arial"/>
          <w:sz w:val="26"/>
          <w:szCs w:val="26"/>
        </w:rPr>
        <w:t xml:space="preserve"> </w:t>
      </w:r>
      <w:r w:rsidR="00D01466" w:rsidRPr="00FF30EA">
        <w:rPr>
          <w:rFonts w:ascii="Georgia" w:hAnsi="Georgia" w:cs="Arial"/>
          <w:sz w:val="26"/>
          <w:szCs w:val="26"/>
        </w:rPr>
        <w:t xml:space="preserve">de </w:t>
      </w:r>
      <w:r w:rsidR="00726203" w:rsidRPr="00FF30EA">
        <w:rPr>
          <w:rFonts w:ascii="Georgia" w:hAnsi="Georgia" w:cs="Arial"/>
          <w:sz w:val="26"/>
          <w:szCs w:val="26"/>
        </w:rPr>
        <w:t>proceso especial para su liquidación</w:t>
      </w:r>
      <w:r w:rsidR="00246BEB" w:rsidRPr="00FF30EA">
        <w:rPr>
          <w:rFonts w:ascii="Georgia" w:hAnsi="Georgia" w:cs="Arial"/>
          <w:sz w:val="26"/>
          <w:szCs w:val="26"/>
        </w:rPr>
        <w:t xml:space="preserve"> y refiere algunas normas mercantiles, señala que no hay bienes para la liquidación.</w:t>
      </w:r>
    </w:p>
    <w:p w14:paraId="71142D13" w14:textId="77777777" w:rsidR="003F282E" w:rsidRPr="00FF30EA" w:rsidRDefault="003F282E" w:rsidP="00FF30EA">
      <w:pPr>
        <w:tabs>
          <w:tab w:val="left" w:pos="2253"/>
        </w:tabs>
        <w:spacing w:line="276" w:lineRule="auto"/>
        <w:jc w:val="both"/>
        <w:rPr>
          <w:rFonts w:ascii="Georgia" w:hAnsi="Georgia" w:cs="Arial"/>
          <w:sz w:val="26"/>
          <w:szCs w:val="26"/>
        </w:rPr>
      </w:pPr>
    </w:p>
    <w:p w14:paraId="60AE2BEF" w14:textId="70EE8EB3" w:rsidR="003D11D8" w:rsidRPr="00FF30EA" w:rsidRDefault="00246BEB" w:rsidP="00FF30EA">
      <w:pPr>
        <w:tabs>
          <w:tab w:val="left" w:pos="2253"/>
        </w:tabs>
        <w:spacing w:line="276" w:lineRule="auto"/>
        <w:jc w:val="both"/>
        <w:rPr>
          <w:rFonts w:ascii="Georgia" w:hAnsi="Georgia" w:cs="Arial"/>
          <w:sz w:val="26"/>
          <w:szCs w:val="26"/>
        </w:rPr>
      </w:pPr>
      <w:r w:rsidRPr="00FF30EA">
        <w:rPr>
          <w:rFonts w:ascii="Georgia" w:hAnsi="Georgia" w:cs="Arial"/>
          <w:sz w:val="26"/>
          <w:szCs w:val="26"/>
        </w:rPr>
        <w:t xml:space="preserve">Ha de precisarse que el fallo finiquitó </w:t>
      </w:r>
      <w:r w:rsidR="007F16AF" w:rsidRPr="00FF30EA">
        <w:rPr>
          <w:rFonts w:ascii="Georgia" w:hAnsi="Georgia" w:cs="Arial"/>
          <w:sz w:val="26"/>
          <w:szCs w:val="26"/>
        </w:rPr>
        <w:t xml:space="preserve">la </w:t>
      </w:r>
      <w:r w:rsidRPr="00FF30EA">
        <w:rPr>
          <w:rFonts w:ascii="Georgia" w:hAnsi="Georgia" w:cs="Arial"/>
          <w:sz w:val="26"/>
          <w:szCs w:val="26"/>
        </w:rPr>
        <w:t>primera fase en el trámite de extinción societaria</w:t>
      </w:r>
      <w:r w:rsidR="007F16AF" w:rsidRPr="00FF30EA">
        <w:rPr>
          <w:rFonts w:ascii="Georgia" w:hAnsi="Georgia" w:cs="Arial"/>
          <w:sz w:val="26"/>
          <w:szCs w:val="26"/>
        </w:rPr>
        <w:t>, esto es, la disolución</w:t>
      </w:r>
      <w:r w:rsidRPr="00FF30EA">
        <w:rPr>
          <w:rFonts w:ascii="Georgia" w:hAnsi="Georgia" w:cs="Arial"/>
          <w:sz w:val="26"/>
          <w:szCs w:val="26"/>
        </w:rPr>
        <w:t>, aún sin que busque extinguir su personalidad</w:t>
      </w:r>
      <w:r w:rsidR="00BB44C1" w:rsidRPr="00FF30EA">
        <w:rPr>
          <w:rFonts w:ascii="Georgia" w:hAnsi="Georgia" w:cs="Arial"/>
          <w:sz w:val="26"/>
          <w:szCs w:val="26"/>
        </w:rPr>
        <w:t xml:space="preserve"> y demás efectos </w:t>
      </w:r>
      <w:r w:rsidR="00140E2C" w:rsidRPr="00FF30EA">
        <w:rPr>
          <w:rFonts w:ascii="Georgia" w:hAnsi="Georgia" w:cs="Arial"/>
          <w:sz w:val="26"/>
          <w:szCs w:val="26"/>
        </w:rPr>
        <w:t>(Art.499, 501, 504, CCo)</w:t>
      </w:r>
      <w:r w:rsidRPr="00FF30EA">
        <w:rPr>
          <w:rFonts w:ascii="Georgia" w:hAnsi="Georgia" w:cs="Arial"/>
          <w:sz w:val="26"/>
          <w:szCs w:val="26"/>
        </w:rPr>
        <w:t>, pues nunca la tuvo</w:t>
      </w:r>
      <w:r w:rsidR="006F6A56" w:rsidRPr="00FF30EA">
        <w:rPr>
          <w:rStyle w:val="Refdenotaalpie"/>
          <w:rFonts w:ascii="Georgia" w:hAnsi="Georgia"/>
          <w:sz w:val="26"/>
          <w:szCs w:val="26"/>
        </w:rPr>
        <w:footnoteReference w:id="23"/>
      </w:r>
      <w:r w:rsidRPr="00FF30EA">
        <w:rPr>
          <w:rFonts w:ascii="Georgia" w:hAnsi="Georgia" w:cs="Arial"/>
          <w:sz w:val="26"/>
          <w:szCs w:val="26"/>
        </w:rPr>
        <w:t>, por disposición normativa (Art.49</w:t>
      </w:r>
      <w:r w:rsidR="00140E2C" w:rsidRPr="00FF30EA">
        <w:rPr>
          <w:rFonts w:ascii="Georgia" w:hAnsi="Georgia" w:cs="Arial"/>
          <w:sz w:val="26"/>
          <w:szCs w:val="26"/>
        </w:rPr>
        <w:t>9</w:t>
      </w:r>
      <w:r w:rsidRPr="00FF30EA">
        <w:rPr>
          <w:rFonts w:ascii="Georgia" w:hAnsi="Georgia" w:cs="Arial"/>
          <w:sz w:val="26"/>
          <w:szCs w:val="26"/>
        </w:rPr>
        <w:t>, CCo), eso reluce patente.</w:t>
      </w:r>
      <w:r w:rsidR="00F36980" w:rsidRPr="00FF30EA">
        <w:rPr>
          <w:rFonts w:ascii="Georgia" w:hAnsi="Georgia" w:cs="Arial"/>
          <w:sz w:val="26"/>
          <w:szCs w:val="26"/>
        </w:rPr>
        <w:t xml:space="preserve"> Debe tenerse presente que esta etapa cuando ofrece discusión entre sus socios y la compañía no esté sometida a la vigilancia de la Supersociedades, conforme al artículo 221, inciso 2º, del Estatuto Mercantil, ha de dirimirse ante la justicia ordinaria</w:t>
      </w:r>
      <w:r w:rsidR="00F56FC9" w:rsidRPr="00FF30EA">
        <w:rPr>
          <w:rFonts w:ascii="Georgia" w:hAnsi="Georgia" w:cs="Arial"/>
          <w:sz w:val="26"/>
          <w:szCs w:val="26"/>
        </w:rPr>
        <w:t>, según las reglas de competencia dispuestas por el artículo 20-4º, CGP.</w:t>
      </w:r>
    </w:p>
    <w:p w14:paraId="2497F8F1" w14:textId="77777777" w:rsidR="007F16AF" w:rsidRPr="00FF30EA" w:rsidRDefault="007F16AF" w:rsidP="00FF30EA">
      <w:pPr>
        <w:tabs>
          <w:tab w:val="left" w:pos="2253"/>
        </w:tabs>
        <w:spacing w:line="276" w:lineRule="auto"/>
        <w:jc w:val="both"/>
        <w:rPr>
          <w:rFonts w:ascii="Georgia" w:hAnsi="Georgia" w:cs="Arial"/>
          <w:sz w:val="26"/>
          <w:szCs w:val="26"/>
        </w:rPr>
      </w:pPr>
    </w:p>
    <w:p w14:paraId="4D1C43DA" w14:textId="15121EA3" w:rsidR="007F16AF" w:rsidRPr="00FF30EA" w:rsidRDefault="00A6303F" w:rsidP="00FF30EA">
      <w:pPr>
        <w:tabs>
          <w:tab w:val="left" w:pos="2253"/>
        </w:tabs>
        <w:spacing w:line="276" w:lineRule="auto"/>
        <w:jc w:val="both"/>
        <w:rPr>
          <w:rFonts w:ascii="Georgia" w:hAnsi="Georgia" w:cs="Arial"/>
          <w:sz w:val="26"/>
          <w:szCs w:val="26"/>
        </w:rPr>
      </w:pPr>
      <w:r w:rsidRPr="00FF30EA">
        <w:rPr>
          <w:rFonts w:ascii="Georgia" w:hAnsi="Georgia" w:cs="Arial"/>
          <w:sz w:val="26"/>
          <w:szCs w:val="26"/>
        </w:rPr>
        <w:t xml:space="preserve">Visto lo anterior, queda justificado que se acuda a la jurisdicción para esclarecer el primer estadio de la extinción de la sociedad de hecho, que desde luego debe </w:t>
      </w:r>
      <w:r w:rsidR="003F282E" w:rsidRPr="00FF30EA">
        <w:rPr>
          <w:rFonts w:ascii="Georgia" w:hAnsi="Georgia" w:cs="Arial"/>
          <w:sz w:val="26"/>
          <w:szCs w:val="26"/>
        </w:rPr>
        <w:t>finalizar con un fallo definitorio</w:t>
      </w:r>
      <w:r w:rsidR="00F740AC" w:rsidRPr="00FF30EA">
        <w:rPr>
          <w:rFonts w:ascii="Georgia" w:hAnsi="Georgia" w:cs="Arial"/>
          <w:sz w:val="26"/>
          <w:szCs w:val="26"/>
        </w:rPr>
        <w:t>,</w:t>
      </w:r>
      <w:r w:rsidR="003F282E" w:rsidRPr="00FF30EA">
        <w:rPr>
          <w:rFonts w:ascii="Georgia" w:hAnsi="Georgia" w:cs="Arial"/>
          <w:sz w:val="26"/>
          <w:szCs w:val="26"/>
        </w:rPr>
        <w:t xml:space="preserve"> que reconozca o deniegue la existencia de esa particular relación jurídica, para cuyo efecto prevé nuestro Estatuto Adjetivo civil el procedimiento, a partir del artículo 524 y ss, CGP</w:t>
      </w:r>
      <w:r w:rsidR="001379D6" w:rsidRPr="00FF30EA">
        <w:rPr>
          <w:rFonts w:ascii="Georgia" w:hAnsi="Georgia" w:cs="Arial"/>
          <w:sz w:val="26"/>
          <w:szCs w:val="26"/>
        </w:rPr>
        <w:t xml:space="preserve">, pero a cuya regulación también remite </w:t>
      </w:r>
      <w:r w:rsidR="006C3CDF" w:rsidRPr="00FF30EA">
        <w:rPr>
          <w:rFonts w:ascii="Georgia" w:hAnsi="Georgia" w:cs="Arial"/>
          <w:sz w:val="26"/>
          <w:szCs w:val="26"/>
        </w:rPr>
        <w:t>el ya citado 221, CCo</w:t>
      </w:r>
      <w:r w:rsidR="00F740AC" w:rsidRPr="00FF30EA">
        <w:rPr>
          <w:rFonts w:ascii="Georgia" w:hAnsi="Georgia" w:cs="Arial"/>
          <w:sz w:val="26"/>
          <w:szCs w:val="26"/>
        </w:rPr>
        <w:t xml:space="preserve">, como admite la </w:t>
      </w:r>
      <w:r w:rsidR="00F740AC" w:rsidRPr="00FF30EA">
        <w:rPr>
          <w:rFonts w:ascii="Georgia" w:hAnsi="Georgia" w:cs="Arial"/>
          <w:sz w:val="26"/>
          <w:szCs w:val="26"/>
        </w:rPr>
        <w:lastRenderedPageBreak/>
        <w:t>doctrina procesalista nacional, de manera pacífica</w:t>
      </w:r>
      <w:r w:rsidR="00F740AC" w:rsidRPr="00FF30EA">
        <w:rPr>
          <w:rStyle w:val="Refdenotaalpie"/>
          <w:rFonts w:ascii="Georgia" w:hAnsi="Georgia"/>
          <w:sz w:val="26"/>
          <w:szCs w:val="26"/>
        </w:rPr>
        <w:footnoteReference w:id="24"/>
      </w:r>
      <w:r w:rsidR="00F740AC" w:rsidRPr="00FF30EA">
        <w:rPr>
          <w:rFonts w:ascii="Georgia" w:hAnsi="Georgia" w:cs="Arial"/>
          <w:sz w:val="26"/>
          <w:szCs w:val="26"/>
        </w:rPr>
        <w:t>.</w:t>
      </w:r>
      <w:r w:rsidR="00F36ADB" w:rsidRPr="00FF30EA">
        <w:rPr>
          <w:rFonts w:ascii="Georgia" w:hAnsi="Georgia" w:cs="Arial"/>
          <w:sz w:val="26"/>
          <w:szCs w:val="26"/>
        </w:rPr>
        <w:t xml:space="preserve"> Y es eso lo que aconteció en este evento.</w:t>
      </w:r>
    </w:p>
    <w:p w14:paraId="732E20EA" w14:textId="77777777" w:rsidR="00635A22" w:rsidRPr="00FF30EA" w:rsidRDefault="00635A22" w:rsidP="00FF30EA">
      <w:pPr>
        <w:tabs>
          <w:tab w:val="left" w:pos="2253"/>
        </w:tabs>
        <w:spacing w:line="276" w:lineRule="auto"/>
        <w:jc w:val="both"/>
        <w:rPr>
          <w:rFonts w:ascii="Georgia" w:hAnsi="Georgia" w:cs="Arial"/>
          <w:sz w:val="26"/>
          <w:szCs w:val="26"/>
        </w:rPr>
      </w:pPr>
    </w:p>
    <w:p w14:paraId="63B4EE39" w14:textId="323B039F" w:rsidR="00F36ADB" w:rsidRPr="00FF30EA" w:rsidRDefault="00AF6026" w:rsidP="00FF30EA">
      <w:pPr>
        <w:tabs>
          <w:tab w:val="left" w:pos="2253"/>
        </w:tabs>
        <w:spacing w:line="276" w:lineRule="auto"/>
        <w:jc w:val="both"/>
        <w:rPr>
          <w:rFonts w:ascii="Georgia" w:hAnsi="Georgia" w:cs="Arial"/>
          <w:sz w:val="26"/>
          <w:szCs w:val="26"/>
        </w:rPr>
      </w:pPr>
      <w:r w:rsidRPr="00FF30EA">
        <w:rPr>
          <w:rFonts w:ascii="Georgia" w:hAnsi="Georgia" w:cs="Arial"/>
          <w:sz w:val="26"/>
          <w:szCs w:val="26"/>
        </w:rPr>
        <w:t xml:space="preserve">No se comprende </w:t>
      </w:r>
      <w:r w:rsidR="00F36ADB" w:rsidRPr="00FF30EA">
        <w:rPr>
          <w:rFonts w:ascii="Georgia" w:hAnsi="Georgia" w:cs="Arial"/>
          <w:sz w:val="26"/>
          <w:szCs w:val="26"/>
        </w:rPr>
        <w:t xml:space="preserve">el reproche </w:t>
      </w:r>
      <w:r w:rsidR="00AB4A50" w:rsidRPr="00FF30EA">
        <w:rPr>
          <w:rFonts w:ascii="Georgia" w:hAnsi="Georgia" w:cs="Arial"/>
          <w:sz w:val="26"/>
          <w:szCs w:val="26"/>
        </w:rPr>
        <w:t xml:space="preserve">del recurso, pues en efecto la disolución se adelantó por vía judicial y así lo autoriza la normativa </w:t>
      </w:r>
      <w:r w:rsidR="005854C4" w:rsidRPr="00FF30EA">
        <w:rPr>
          <w:rFonts w:ascii="Georgia" w:hAnsi="Georgia" w:cs="Arial"/>
          <w:sz w:val="26"/>
          <w:szCs w:val="26"/>
        </w:rPr>
        <w:t xml:space="preserve">ya </w:t>
      </w:r>
      <w:r w:rsidR="00AB4A50" w:rsidRPr="00FF30EA">
        <w:rPr>
          <w:rFonts w:ascii="Georgia" w:hAnsi="Georgia" w:cs="Arial"/>
          <w:sz w:val="26"/>
          <w:szCs w:val="26"/>
        </w:rPr>
        <w:t>referida</w:t>
      </w:r>
      <w:r w:rsidR="00756684" w:rsidRPr="00FF30EA">
        <w:rPr>
          <w:rFonts w:ascii="Georgia" w:hAnsi="Georgia" w:cs="Arial"/>
          <w:sz w:val="26"/>
          <w:szCs w:val="26"/>
        </w:rPr>
        <w:t xml:space="preserve">, </w:t>
      </w:r>
      <w:r w:rsidR="00456E0A" w:rsidRPr="00FF30EA">
        <w:rPr>
          <w:rFonts w:ascii="Georgia" w:hAnsi="Georgia" w:cs="Arial"/>
          <w:sz w:val="26"/>
          <w:szCs w:val="26"/>
        </w:rPr>
        <w:t xml:space="preserve">con </w:t>
      </w:r>
      <w:r w:rsidR="00756684" w:rsidRPr="00FF30EA">
        <w:rPr>
          <w:rFonts w:ascii="Georgia" w:hAnsi="Georgia" w:cs="Arial"/>
          <w:sz w:val="26"/>
          <w:szCs w:val="26"/>
        </w:rPr>
        <w:t>acepta</w:t>
      </w:r>
      <w:r w:rsidR="00456E0A" w:rsidRPr="00FF30EA">
        <w:rPr>
          <w:rFonts w:ascii="Georgia" w:hAnsi="Georgia" w:cs="Arial"/>
          <w:sz w:val="26"/>
          <w:szCs w:val="26"/>
        </w:rPr>
        <w:t>ción</w:t>
      </w:r>
      <w:r w:rsidR="00756684" w:rsidRPr="00FF30EA">
        <w:rPr>
          <w:rFonts w:ascii="Georgia" w:hAnsi="Georgia" w:cs="Arial"/>
          <w:sz w:val="26"/>
          <w:szCs w:val="26"/>
        </w:rPr>
        <w:t xml:space="preserve"> </w:t>
      </w:r>
      <w:r w:rsidR="00456E0A" w:rsidRPr="00FF30EA">
        <w:rPr>
          <w:rFonts w:ascii="Georgia" w:hAnsi="Georgia" w:cs="Arial"/>
          <w:sz w:val="26"/>
          <w:szCs w:val="26"/>
        </w:rPr>
        <w:t xml:space="preserve">de la </w:t>
      </w:r>
      <w:r w:rsidR="00756684" w:rsidRPr="00FF30EA">
        <w:rPr>
          <w:rFonts w:ascii="Georgia" w:hAnsi="Georgia" w:cs="Arial"/>
          <w:sz w:val="26"/>
          <w:szCs w:val="26"/>
        </w:rPr>
        <w:t>misma CSJ</w:t>
      </w:r>
      <w:r w:rsidR="00756684" w:rsidRPr="00FF30EA">
        <w:rPr>
          <w:rStyle w:val="Refdenotaalpie"/>
          <w:rFonts w:ascii="Georgia" w:hAnsi="Georgia"/>
          <w:sz w:val="26"/>
          <w:szCs w:val="26"/>
        </w:rPr>
        <w:footnoteReference w:id="25"/>
      </w:r>
      <w:r w:rsidR="00AB4A50" w:rsidRPr="00FF30EA">
        <w:rPr>
          <w:rFonts w:ascii="Georgia" w:hAnsi="Georgia" w:cs="Arial"/>
          <w:sz w:val="26"/>
          <w:szCs w:val="26"/>
        </w:rPr>
        <w:t>; y</w:t>
      </w:r>
      <w:r w:rsidR="007801A7" w:rsidRPr="00FF30EA">
        <w:rPr>
          <w:rFonts w:ascii="Georgia" w:hAnsi="Georgia" w:cs="Arial"/>
          <w:sz w:val="26"/>
          <w:szCs w:val="26"/>
        </w:rPr>
        <w:t>,</w:t>
      </w:r>
      <w:r w:rsidR="00AB4A50" w:rsidRPr="00FF30EA">
        <w:rPr>
          <w:rFonts w:ascii="Georgia" w:hAnsi="Georgia" w:cs="Arial"/>
          <w:sz w:val="26"/>
          <w:szCs w:val="26"/>
        </w:rPr>
        <w:t xml:space="preserve"> por otro lado, la </w:t>
      </w:r>
      <w:r w:rsidR="004C6AF0" w:rsidRPr="00FF30EA">
        <w:rPr>
          <w:rFonts w:ascii="Georgia" w:hAnsi="Georgia" w:cs="Arial"/>
          <w:sz w:val="26"/>
          <w:szCs w:val="26"/>
        </w:rPr>
        <w:t xml:space="preserve">segunda </w:t>
      </w:r>
      <w:r w:rsidR="00AB4A50" w:rsidRPr="00FF30EA">
        <w:rPr>
          <w:rFonts w:ascii="Georgia" w:hAnsi="Georgia" w:cs="Arial"/>
          <w:sz w:val="26"/>
          <w:szCs w:val="26"/>
        </w:rPr>
        <w:t>etapa</w:t>
      </w:r>
      <w:r w:rsidR="004C6AF0" w:rsidRPr="00FF30EA">
        <w:rPr>
          <w:rFonts w:ascii="Georgia" w:hAnsi="Georgia" w:cs="Arial"/>
          <w:sz w:val="26"/>
          <w:szCs w:val="26"/>
        </w:rPr>
        <w:t>, que es la</w:t>
      </w:r>
      <w:r w:rsidR="00AB4A50" w:rsidRPr="00FF30EA">
        <w:rPr>
          <w:rFonts w:ascii="Georgia" w:hAnsi="Georgia" w:cs="Arial"/>
          <w:sz w:val="26"/>
          <w:szCs w:val="26"/>
        </w:rPr>
        <w:t xml:space="preserve"> liquidatoria</w:t>
      </w:r>
      <w:r w:rsidR="004C6AF0" w:rsidRPr="00FF30EA">
        <w:rPr>
          <w:rFonts w:ascii="Georgia" w:hAnsi="Georgia" w:cs="Arial"/>
          <w:sz w:val="26"/>
          <w:szCs w:val="26"/>
        </w:rPr>
        <w:t>,</w:t>
      </w:r>
      <w:r w:rsidR="00AB4A50" w:rsidRPr="00FF30EA">
        <w:rPr>
          <w:rFonts w:ascii="Georgia" w:hAnsi="Georgia" w:cs="Arial"/>
          <w:sz w:val="26"/>
          <w:szCs w:val="26"/>
        </w:rPr>
        <w:t xml:space="preserve"> subsigu</w:t>
      </w:r>
      <w:r w:rsidR="004C6AF0" w:rsidRPr="00FF30EA">
        <w:rPr>
          <w:rFonts w:ascii="Georgia" w:hAnsi="Georgia" w:cs="Arial"/>
          <w:sz w:val="26"/>
          <w:szCs w:val="26"/>
        </w:rPr>
        <w:t>iente</w:t>
      </w:r>
      <w:r w:rsidR="00AB4A50" w:rsidRPr="00FF30EA">
        <w:rPr>
          <w:rFonts w:ascii="Georgia" w:hAnsi="Georgia" w:cs="Arial"/>
          <w:sz w:val="26"/>
          <w:szCs w:val="26"/>
        </w:rPr>
        <w:t xml:space="preserve"> a la disolución</w:t>
      </w:r>
      <w:r w:rsidR="00F36ADB" w:rsidRPr="00FF30EA">
        <w:rPr>
          <w:rFonts w:ascii="Georgia" w:hAnsi="Georgia" w:cs="Arial"/>
          <w:sz w:val="26"/>
          <w:szCs w:val="26"/>
        </w:rPr>
        <w:t xml:space="preserve">; es </w:t>
      </w:r>
      <w:r w:rsidR="004C6AF0" w:rsidRPr="00FF30EA">
        <w:rPr>
          <w:rFonts w:ascii="Georgia" w:hAnsi="Georgia" w:cs="Arial"/>
          <w:sz w:val="26"/>
          <w:szCs w:val="26"/>
        </w:rPr>
        <w:t xml:space="preserve">un </w:t>
      </w:r>
      <w:r w:rsidR="00F36ADB" w:rsidRPr="00FF30EA">
        <w:rPr>
          <w:rFonts w:ascii="Georgia" w:hAnsi="Georgia" w:cs="Arial"/>
          <w:sz w:val="26"/>
          <w:szCs w:val="26"/>
        </w:rPr>
        <w:t>ordenamiento lógico para el fallador, según dispone el artículo 529, CGP, cuando le manda nombrar liquidador y fijarle remuneración</w:t>
      </w:r>
      <w:r w:rsidR="00044AB1" w:rsidRPr="00FF30EA">
        <w:rPr>
          <w:rFonts w:ascii="Georgia" w:hAnsi="Georgia" w:cs="Arial"/>
          <w:sz w:val="26"/>
          <w:szCs w:val="26"/>
        </w:rPr>
        <w:t>. Cabe notar sí que tal previsión es novedad del nuevo Código, que omitía el anterior CPC.</w:t>
      </w:r>
    </w:p>
    <w:p w14:paraId="127D653E" w14:textId="77777777" w:rsidR="00F36ADB" w:rsidRPr="00FF30EA" w:rsidRDefault="00F36ADB" w:rsidP="00FF30EA">
      <w:pPr>
        <w:tabs>
          <w:tab w:val="left" w:pos="2253"/>
        </w:tabs>
        <w:spacing w:line="276" w:lineRule="auto"/>
        <w:jc w:val="both"/>
        <w:rPr>
          <w:rFonts w:ascii="Georgia" w:hAnsi="Georgia" w:cs="Arial"/>
          <w:sz w:val="26"/>
          <w:szCs w:val="26"/>
        </w:rPr>
      </w:pPr>
    </w:p>
    <w:p w14:paraId="7C342FAC" w14:textId="25B95176" w:rsidR="00AF6026" w:rsidRPr="00FF30EA" w:rsidRDefault="005854C4" w:rsidP="00FF30EA">
      <w:pPr>
        <w:tabs>
          <w:tab w:val="left" w:pos="2253"/>
        </w:tabs>
        <w:spacing w:line="276" w:lineRule="auto"/>
        <w:jc w:val="both"/>
        <w:rPr>
          <w:rFonts w:ascii="Georgia" w:hAnsi="Georgia" w:cs="Arial"/>
          <w:sz w:val="26"/>
          <w:szCs w:val="26"/>
        </w:rPr>
      </w:pPr>
      <w:r w:rsidRPr="00FF30EA">
        <w:rPr>
          <w:rFonts w:ascii="Georgia" w:hAnsi="Georgia" w:cs="Arial"/>
          <w:sz w:val="26"/>
          <w:szCs w:val="26"/>
        </w:rPr>
        <w:t xml:space="preserve">Ahora, </w:t>
      </w:r>
      <w:r w:rsidR="00AB4A50" w:rsidRPr="00FF30EA">
        <w:rPr>
          <w:rFonts w:ascii="Georgia" w:hAnsi="Georgia" w:cs="Arial"/>
          <w:sz w:val="26"/>
          <w:szCs w:val="26"/>
        </w:rPr>
        <w:t xml:space="preserve">el artículo 506, CCo, </w:t>
      </w:r>
      <w:r w:rsidRPr="00FF30EA">
        <w:rPr>
          <w:rFonts w:ascii="Georgia" w:hAnsi="Georgia" w:cs="Arial"/>
          <w:sz w:val="26"/>
          <w:szCs w:val="26"/>
        </w:rPr>
        <w:t xml:space="preserve">estatuye </w:t>
      </w:r>
      <w:r w:rsidR="00AB4A50" w:rsidRPr="00FF30EA">
        <w:rPr>
          <w:rFonts w:ascii="Georgia" w:hAnsi="Georgia" w:cs="Arial"/>
          <w:sz w:val="26"/>
          <w:szCs w:val="26"/>
        </w:rPr>
        <w:t xml:space="preserve">la posibilidad de una liquidación privada o particular, que es la realizada por los socios; </w:t>
      </w:r>
      <w:r w:rsidR="00791DAF" w:rsidRPr="00FF30EA">
        <w:rPr>
          <w:rFonts w:ascii="Georgia" w:hAnsi="Georgia" w:cs="Arial"/>
          <w:sz w:val="26"/>
          <w:szCs w:val="26"/>
        </w:rPr>
        <w:t xml:space="preserve">pero cuando ese acuerdo no es posible, se impone la </w:t>
      </w:r>
      <w:r w:rsidR="00AB4A50" w:rsidRPr="00FF30EA">
        <w:rPr>
          <w:rFonts w:ascii="Georgia" w:hAnsi="Georgia" w:cs="Arial"/>
          <w:sz w:val="26"/>
          <w:szCs w:val="26"/>
        </w:rPr>
        <w:t xml:space="preserve">judicial, que </w:t>
      </w:r>
      <w:r w:rsidR="00791DAF" w:rsidRPr="00FF30EA">
        <w:rPr>
          <w:rFonts w:ascii="Georgia" w:hAnsi="Georgia" w:cs="Arial"/>
          <w:sz w:val="26"/>
          <w:szCs w:val="26"/>
        </w:rPr>
        <w:t xml:space="preserve">es </w:t>
      </w:r>
      <w:r w:rsidR="00AB4A50" w:rsidRPr="00FF30EA">
        <w:rPr>
          <w:rFonts w:ascii="Georgia" w:hAnsi="Georgia" w:cs="Arial"/>
          <w:sz w:val="26"/>
          <w:szCs w:val="26"/>
        </w:rPr>
        <w:t>la mediada por el juez, como bien puede entenderse de su denominación.</w:t>
      </w:r>
      <w:r w:rsidR="00C24E47" w:rsidRPr="00FF30EA">
        <w:rPr>
          <w:rFonts w:ascii="Georgia" w:hAnsi="Georgia" w:cs="Arial"/>
          <w:sz w:val="26"/>
          <w:szCs w:val="26"/>
        </w:rPr>
        <w:t xml:space="preserve"> Explica el profesor Peña Nossa</w:t>
      </w:r>
      <w:r w:rsidR="00A612CC" w:rsidRPr="00FF30EA">
        <w:rPr>
          <w:rStyle w:val="Refdenotaalpie"/>
          <w:rFonts w:ascii="Georgia" w:hAnsi="Georgia"/>
          <w:sz w:val="26"/>
          <w:szCs w:val="26"/>
        </w:rPr>
        <w:footnoteReference w:id="26"/>
      </w:r>
      <w:r w:rsidR="00C24E47" w:rsidRPr="00FF30EA">
        <w:rPr>
          <w:rFonts w:ascii="Georgia" w:hAnsi="Georgia" w:cs="Arial"/>
          <w:sz w:val="26"/>
          <w:szCs w:val="26"/>
        </w:rPr>
        <w:t>: “</w:t>
      </w:r>
      <w:r w:rsidR="00C24E47" w:rsidRPr="00FF30EA">
        <w:rPr>
          <w:rFonts w:ascii="Georgia" w:hAnsi="Georgia" w:cs="Arial"/>
          <w:i/>
          <w:sz w:val="26"/>
          <w:szCs w:val="26"/>
        </w:rPr>
        <w:t>(…) su liquidación debe cumplirse en la misma forma que la de las compañías regulares, “</w:t>
      </w:r>
      <w:r w:rsidR="00C24E47" w:rsidRPr="00FF30EA">
        <w:rPr>
          <w:rFonts w:ascii="Georgia" w:hAnsi="Georgia" w:cs="Arial"/>
          <w:i/>
          <w:sz w:val="24"/>
          <w:szCs w:val="26"/>
        </w:rPr>
        <w:t>dando aplicación en lo pertinente a los principios del capítulo IX, título I de este libro</w:t>
      </w:r>
      <w:r w:rsidR="00752BFD" w:rsidRPr="00FF30EA">
        <w:rPr>
          <w:rFonts w:ascii="Georgia" w:hAnsi="Georgia" w:cs="Arial"/>
          <w:i/>
          <w:sz w:val="26"/>
          <w:szCs w:val="26"/>
        </w:rPr>
        <w:t xml:space="preserve">”; </w:t>
      </w:r>
      <w:r w:rsidR="00752BFD" w:rsidRPr="00FF30EA">
        <w:rPr>
          <w:rFonts w:ascii="Georgia" w:hAnsi="Georgia" w:cs="Arial"/>
          <w:sz w:val="26"/>
          <w:szCs w:val="26"/>
        </w:rPr>
        <w:t>más adelante precisa</w:t>
      </w:r>
      <w:r w:rsidR="00752BFD" w:rsidRPr="00FF30EA">
        <w:rPr>
          <w:rFonts w:ascii="Georgia" w:hAnsi="Georgia" w:cs="Arial"/>
          <w:i/>
          <w:sz w:val="26"/>
          <w:szCs w:val="26"/>
        </w:rPr>
        <w:t>: “</w:t>
      </w:r>
      <w:r w:rsidR="00C24E47" w:rsidRPr="00FF30EA">
        <w:rPr>
          <w:rFonts w:ascii="Georgia" w:hAnsi="Georgia" w:cs="Arial"/>
          <w:i/>
          <w:sz w:val="24"/>
          <w:szCs w:val="26"/>
        </w:rPr>
        <w:t xml:space="preserve">(…) previa declaratoria judicial de la existencia de la sociedad de hecho y la orden de su liquidación, </w:t>
      </w:r>
      <w:r w:rsidR="00C24E47" w:rsidRPr="00FF30EA">
        <w:rPr>
          <w:rFonts w:ascii="Georgia" w:hAnsi="Georgia" w:cs="Arial"/>
          <w:i/>
          <w:sz w:val="24"/>
          <w:szCs w:val="26"/>
          <w:u w:val="single"/>
        </w:rPr>
        <w:t>se requiere convertir en dinero los bienes sociales para pagar el pasivo externo y entregar el remanente a los socios, conforme a lo estipulado en el contrato o a lo que ellos acuerden</w:t>
      </w:r>
      <w:r w:rsidR="00C24E47" w:rsidRPr="00FF30EA">
        <w:rPr>
          <w:rFonts w:ascii="Georgia" w:hAnsi="Georgia" w:cs="Arial"/>
          <w:sz w:val="26"/>
          <w:szCs w:val="26"/>
        </w:rPr>
        <w:t>”.</w:t>
      </w:r>
      <w:r w:rsidR="00902078" w:rsidRPr="00FF30EA">
        <w:rPr>
          <w:rFonts w:ascii="Georgia" w:hAnsi="Georgia" w:cs="Arial"/>
          <w:sz w:val="26"/>
          <w:szCs w:val="26"/>
        </w:rPr>
        <w:t xml:space="preserve"> Sublínea de esta Sala.</w:t>
      </w:r>
    </w:p>
    <w:p w14:paraId="49FE4C74" w14:textId="77777777" w:rsidR="00AF6026" w:rsidRPr="00FF30EA" w:rsidRDefault="00AF6026" w:rsidP="00FF30EA">
      <w:pPr>
        <w:tabs>
          <w:tab w:val="left" w:pos="2253"/>
        </w:tabs>
        <w:spacing w:line="276" w:lineRule="auto"/>
        <w:jc w:val="both"/>
        <w:rPr>
          <w:rFonts w:ascii="Georgia" w:hAnsi="Georgia" w:cs="Arial"/>
          <w:sz w:val="26"/>
          <w:szCs w:val="26"/>
        </w:rPr>
      </w:pPr>
    </w:p>
    <w:p w14:paraId="519F3293" w14:textId="65C1572D" w:rsidR="005F717D" w:rsidRPr="00FF30EA" w:rsidRDefault="006033CF" w:rsidP="00FF30EA">
      <w:pPr>
        <w:tabs>
          <w:tab w:val="left" w:pos="2253"/>
        </w:tabs>
        <w:spacing w:line="276" w:lineRule="auto"/>
        <w:jc w:val="both"/>
        <w:rPr>
          <w:rFonts w:ascii="Georgia" w:hAnsi="Georgia" w:cs="Arial"/>
          <w:sz w:val="26"/>
          <w:szCs w:val="26"/>
        </w:rPr>
      </w:pPr>
      <w:r w:rsidRPr="00FF30EA">
        <w:rPr>
          <w:rFonts w:ascii="Georgia" w:hAnsi="Georgia" w:cs="Arial"/>
          <w:sz w:val="26"/>
          <w:szCs w:val="26"/>
        </w:rPr>
        <w:t xml:space="preserve">De otro lado, con intelección llana de que este estadio consiste en una operación tendiente a determinar cuál es el activo y pagar el pasivo, para </w:t>
      </w:r>
      <w:r w:rsidR="00960A13" w:rsidRPr="00FF30EA">
        <w:rPr>
          <w:rFonts w:ascii="Georgia" w:hAnsi="Georgia" w:cs="Arial"/>
          <w:sz w:val="26"/>
          <w:szCs w:val="26"/>
        </w:rPr>
        <w:t xml:space="preserve">así </w:t>
      </w:r>
      <w:r w:rsidR="004E25B1" w:rsidRPr="00FF30EA">
        <w:rPr>
          <w:rFonts w:ascii="Georgia" w:hAnsi="Georgia" w:cs="Arial"/>
          <w:sz w:val="26"/>
          <w:szCs w:val="26"/>
        </w:rPr>
        <w:t xml:space="preserve">terminar </w:t>
      </w:r>
      <w:r w:rsidR="00960A13" w:rsidRPr="00FF30EA">
        <w:rPr>
          <w:rFonts w:ascii="Georgia" w:hAnsi="Georgia" w:cs="Arial"/>
          <w:sz w:val="26"/>
          <w:szCs w:val="26"/>
        </w:rPr>
        <w:t xml:space="preserve">la </w:t>
      </w:r>
      <w:r w:rsidR="00B745A4" w:rsidRPr="00FF30EA">
        <w:rPr>
          <w:rFonts w:ascii="Georgia" w:hAnsi="Georgia" w:cs="Arial"/>
          <w:sz w:val="26"/>
          <w:szCs w:val="26"/>
        </w:rPr>
        <w:t xml:space="preserve">universalidad jurídica, </w:t>
      </w:r>
      <w:r w:rsidR="00870E86" w:rsidRPr="00FF30EA">
        <w:rPr>
          <w:rFonts w:ascii="Georgia" w:hAnsi="Georgia" w:cs="Arial"/>
          <w:sz w:val="26"/>
          <w:szCs w:val="26"/>
        </w:rPr>
        <w:t xml:space="preserve">originada en la sociedad </w:t>
      </w:r>
      <w:r w:rsidR="003F35BA" w:rsidRPr="00FF30EA">
        <w:rPr>
          <w:rFonts w:ascii="Georgia" w:hAnsi="Georgia" w:cs="Arial"/>
          <w:sz w:val="26"/>
          <w:szCs w:val="26"/>
        </w:rPr>
        <w:t xml:space="preserve">comercial </w:t>
      </w:r>
      <w:r w:rsidR="00870E86" w:rsidRPr="00FF30EA">
        <w:rPr>
          <w:rFonts w:ascii="Georgia" w:hAnsi="Georgia" w:cs="Arial"/>
          <w:sz w:val="26"/>
          <w:szCs w:val="26"/>
        </w:rPr>
        <w:t>de hecho</w:t>
      </w:r>
      <w:r w:rsidR="003F35BA" w:rsidRPr="00FF30EA">
        <w:rPr>
          <w:rFonts w:ascii="Georgia" w:hAnsi="Georgia" w:cs="Arial"/>
          <w:sz w:val="26"/>
          <w:szCs w:val="26"/>
        </w:rPr>
        <w:t xml:space="preserve"> reconocida</w:t>
      </w:r>
      <w:r w:rsidR="003B0D63" w:rsidRPr="00FF30EA">
        <w:rPr>
          <w:rFonts w:ascii="Georgia" w:hAnsi="Georgia" w:cs="Arial"/>
          <w:sz w:val="26"/>
          <w:szCs w:val="26"/>
        </w:rPr>
        <w:t xml:space="preserve">. </w:t>
      </w:r>
      <w:r w:rsidR="00AC3756" w:rsidRPr="00FF30EA">
        <w:rPr>
          <w:rFonts w:ascii="Georgia" w:hAnsi="Georgia" w:cs="Arial"/>
          <w:sz w:val="26"/>
          <w:szCs w:val="26"/>
        </w:rPr>
        <w:t xml:space="preserve"> Ahora, que haya o no bienes</w:t>
      </w:r>
      <w:r w:rsidR="00960A13" w:rsidRPr="00FF30EA">
        <w:rPr>
          <w:rFonts w:ascii="Georgia" w:hAnsi="Georgia" w:cs="Arial"/>
          <w:sz w:val="26"/>
          <w:szCs w:val="26"/>
        </w:rPr>
        <w:t>,</w:t>
      </w:r>
      <w:r w:rsidR="00AC3756" w:rsidRPr="00FF30EA">
        <w:rPr>
          <w:rFonts w:ascii="Georgia" w:hAnsi="Georgia" w:cs="Arial"/>
          <w:sz w:val="26"/>
          <w:szCs w:val="26"/>
        </w:rPr>
        <w:t xml:space="preserve"> es asunto </w:t>
      </w:r>
      <w:r w:rsidR="00CD01FB" w:rsidRPr="00FF30EA">
        <w:rPr>
          <w:rFonts w:ascii="Georgia" w:hAnsi="Georgia" w:cs="Arial"/>
          <w:sz w:val="26"/>
          <w:szCs w:val="26"/>
        </w:rPr>
        <w:t xml:space="preserve">para definir </w:t>
      </w:r>
      <w:r w:rsidR="00AC3756" w:rsidRPr="00FF30EA">
        <w:rPr>
          <w:rFonts w:ascii="Georgia" w:hAnsi="Georgia" w:cs="Arial"/>
          <w:sz w:val="26"/>
          <w:szCs w:val="26"/>
        </w:rPr>
        <w:t>en ese procedimiento posterior a su reconocimiento; así opera en todos los demás trámites de liquidación</w:t>
      </w:r>
      <w:r w:rsidR="00960A13" w:rsidRPr="00FF30EA">
        <w:rPr>
          <w:rFonts w:ascii="Georgia" w:hAnsi="Georgia" w:cs="Arial"/>
          <w:sz w:val="26"/>
          <w:szCs w:val="26"/>
        </w:rPr>
        <w:t>,</w:t>
      </w:r>
      <w:r w:rsidR="00AC3756" w:rsidRPr="00FF30EA">
        <w:rPr>
          <w:rFonts w:ascii="Georgia" w:hAnsi="Georgia" w:cs="Arial"/>
          <w:sz w:val="26"/>
          <w:szCs w:val="26"/>
        </w:rPr>
        <w:t xml:space="preserve"> como la sucesión por causa de muerte y las uniones maritales de hecho.</w:t>
      </w:r>
      <w:r w:rsidR="001C2E3D" w:rsidRPr="00FF30EA">
        <w:rPr>
          <w:rFonts w:ascii="Georgia" w:hAnsi="Georgia" w:cs="Arial"/>
          <w:sz w:val="26"/>
          <w:szCs w:val="26"/>
        </w:rPr>
        <w:t xml:space="preserve"> </w:t>
      </w:r>
    </w:p>
    <w:p w14:paraId="13CA7043" w14:textId="77777777" w:rsidR="005F717D" w:rsidRPr="00FF30EA" w:rsidRDefault="005F717D" w:rsidP="00FF30EA">
      <w:pPr>
        <w:tabs>
          <w:tab w:val="left" w:pos="2253"/>
        </w:tabs>
        <w:spacing w:line="276" w:lineRule="auto"/>
        <w:jc w:val="both"/>
        <w:rPr>
          <w:rFonts w:ascii="Georgia" w:hAnsi="Georgia" w:cs="Arial"/>
          <w:sz w:val="26"/>
          <w:szCs w:val="26"/>
        </w:rPr>
      </w:pPr>
    </w:p>
    <w:p w14:paraId="570C73B9" w14:textId="0DF495F3" w:rsidR="00AC3756" w:rsidRPr="00FF30EA" w:rsidRDefault="001C2E3D" w:rsidP="00FF30EA">
      <w:pPr>
        <w:tabs>
          <w:tab w:val="left" w:pos="2253"/>
        </w:tabs>
        <w:spacing w:line="276" w:lineRule="auto"/>
        <w:jc w:val="both"/>
        <w:rPr>
          <w:rFonts w:ascii="Georgia" w:hAnsi="Georgia" w:cs="Arial"/>
          <w:sz w:val="26"/>
          <w:szCs w:val="26"/>
        </w:rPr>
      </w:pPr>
      <w:r w:rsidRPr="00FF30EA">
        <w:rPr>
          <w:rFonts w:ascii="Georgia" w:hAnsi="Georgia" w:cs="Arial"/>
          <w:sz w:val="26"/>
          <w:szCs w:val="26"/>
        </w:rPr>
        <w:t xml:space="preserve">Toda discusión referente a calificar cuáles son activos, pasivos, aportes, etc., es prematura en este momento, justamente ese </w:t>
      </w:r>
      <w:r w:rsidR="00E55B4E" w:rsidRPr="00FF30EA">
        <w:rPr>
          <w:rFonts w:ascii="Georgia" w:hAnsi="Georgia" w:cs="Arial"/>
          <w:sz w:val="26"/>
          <w:szCs w:val="26"/>
        </w:rPr>
        <w:t xml:space="preserve">es </w:t>
      </w:r>
      <w:r w:rsidRPr="00FF30EA">
        <w:rPr>
          <w:rFonts w:ascii="Georgia" w:hAnsi="Georgia" w:cs="Arial"/>
          <w:sz w:val="26"/>
          <w:szCs w:val="26"/>
        </w:rPr>
        <w:t>el propósito central del proceso que lleva tal nomenclatura.</w:t>
      </w:r>
      <w:r w:rsidR="003B0D63" w:rsidRPr="00FF30EA">
        <w:rPr>
          <w:rFonts w:ascii="Georgia" w:hAnsi="Georgia" w:cs="Arial"/>
          <w:sz w:val="26"/>
          <w:szCs w:val="26"/>
        </w:rPr>
        <w:t xml:space="preserve"> </w:t>
      </w:r>
      <w:r w:rsidR="003B0D63" w:rsidRPr="00FF30EA">
        <w:rPr>
          <w:rFonts w:ascii="Georgia" w:hAnsi="Georgia" w:cs="Arial"/>
          <w:sz w:val="26"/>
          <w:szCs w:val="26"/>
          <w:u w:val="single"/>
        </w:rPr>
        <w:t>Y</w:t>
      </w:r>
      <w:r w:rsidR="005F717D" w:rsidRPr="00FF30EA">
        <w:rPr>
          <w:rFonts w:ascii="Georgia" w:hAnsi="Georgia" w:cs="Arial"/>
          <w:sz w:val="26"/>
          <w:szCs w:val="26"/>
          <w:u w:val="single"/>
        </w:rPr>
        <w:t xml:space="preserve"> </w:t>
      </w:r>
      <w:r w:rsidR="003B0D63" w:rsidRPr="00FF30EA">
        <w:rPr>
          <w:rFonts w:ascii="Georgia" w:hAnsi="Georgia" w:cs="Arial"/>
          <w:sz w:val="26"/>
          <w:szCs w:val="26"/>
          <w:u w:val="single"/>
        </w:rPr>
        <w:t xml:space="preserve">mayor </w:t>
      </w:r>
      <w:r w:rsidR="005F717D" w:rsidRPr="00FF30EA">
        <w:rPr>
          <w:rFonts w:ascii="Georgia" w:hAnsi="Georgia" w:cs="Arial"/>
          <w:sz w:val="26"/>
          <w:szCs w:val="26"/>
          <w:u w:val="single"/>
        </w:rPr>
        <w:t xml:space="preserve">relevancia </w:t>
      </w:r>
      <w:r w:rsidR="003B0D63" w:rsidRPr="00FF30EA">
        <w:rPr>
          <w:rFonts w:ascii="Georgia" w:hAnsi="Georgia" w:cs="Arial"/>
          <w:sz w:val="26"/>
          <w:szCs w:val="26"/>
          <w:u w:val="single"/>
        </w:rPr>
        <w:t xml:space="preserve">tiene para esta tipología societaria, dados </w:t>
      </w:r>
      <w:r w:rsidR="005F717D" w:rsidRPr="00FF30EA">
        <w:rPr>
          <w:rFonts w:ascii="Georgia" w:hAnsi="Georgia" w:cs="Arial"/>
          <w:sz w:val="26"/>
          <w:szCs w:val="26"/>
          <w:u w:val="single"/>
        </w:rPr>
        <w:t xml:space="preserve">sus </w:t>
      </w:r>
      <w:r w:rsidR="003B0D63" w:rsidRPr="00FF30EA">
        <w:rPr>
          <w:rFonts w:ascii="Georgia" w:hAnsi="Georgia" w:cs="Arial"/>
          <w:sz w:val="26"/>
          <w:szCs w:val="26"/>
          <w:u w:val="single"/>
        </w:rPr>
        <w:t>particulares efectos patrimoniales</w:t>
      </w:r>
      <w:r w:rsidR="00747A56" w:rsidRPr="00FF30EA">
        <w:rPr>
          <w:rFonts w:ascii="Georgia" w:hAnsi="Georgia" w:cs="Arial"/>
          <w:sz w:val="26"/>
          <w:szCs w:val="26"/>
          <w:u w:val="single"/>
        </w:rPr>
        <w:t xml:space="preserve"> y la especial normativa regulatoria</w:t>
      </w:r>
      <w:r w:rsidR="00747A56" w:rsidRPr="00FF30EA">
        <w:rPr>
          <w:rStyle w:val="Refdenotaalpie"/>
          <w:rFonts w:ascii="Georgia" w:hAnsi="Georgia"/>
          <w:sz w:val="26"/>
          <w:szCs w:val="26"/>
        </w:rPr>
        <w:footnoteReference w:id="27"/>
      </w:r>
      <w:r w:rsidR="003B0D63" w:rsidRPr="00FF30EA">
        <w:rPr>
          <w:rFonts w:ascii="Georgia" w:hAnsi="Georgia" w:cs="Arial"/>
          <w:sz w:val="26"/>
          <w:szCs w:val="26"/>
        </w:rPr>
        <w:t xml:space="preserve"> (Arts.501 y 504, CCo).</w:t>
      </w:r>
    </w:p>
    <w:p w14:paraId="59EB796D" w14:textId="77777777" w:rsidR="000E0EE3" w:rsidRPr="00FF30EA" w:rsidRDefault="000E0EE3" w:rsidP="00FF30EA">
      <w:pPr>
        <w:tabs>
          <w:tab w:val="left" w:pos="2253"/>
        </w:tabs>
        <w:spacing w:line="276" w:lineRule="auto"/>
        <w:jc w:val="both"/>
        <w:rPr>
          <w:rFonts w:ascii="Georgia" w:hAnsi="Georgia" w:cs="Arial"/>
          <w:sz w:val="26"/>
          <w:szCs w:val="26"/>
        </w:rPr>
      </w:pPr>
    </w:p>
    <w:p w14:paraId="7100340F" w14:textId="7A3B4071" w:rsidR="00611D2A" w:rsidRPr="00FF30EA" w:rsidRDefault="00611D2A" w:rsidP="00FF30EA">
      <w:pPr>
        <w:spacing w:line="276" w:lineRule="auto"/>
        <w:jc w:val="both"/>
        <w:rPr>
          <w:rFonts w:ascii="Georgia" w:hAnsi="Georgia" w:cs="Arial"/>
          <w:sz w:val="26"/>
          <w:szCs w:val="26"/>
          <w:lang w:val="es-CO"/>
        </w:rPr>
      </w:pPr>
      <w:r w:rsidRPr="00FF30EA">
        <w:rPr>
          <w:rFonts w:ascii="Georgia" w:hAnsi="Georgia" w:cs="Arial"/>
          <w:sz w:val="26"/>
          <w:szCs w:val="26"/>
          <w:lang w:val="es-CO"/>
        </w:rPr>
        <w:t>En suma, infundados lucen los razonamientos empleados por la alzada, por lo que ningún motivo existe que dé pábulo a la revocatoria de los ordenamientos hechos en el fallo impugnado</w:t>
      </w:r>
      <w:r w:rsidR="003B0D63" w:rsidRPr="00FF30EA">
        <w:rPr>
          <w:rFonts w:ascii="Georgia" w:hAnsi="Georgia" w:cs="Arial"/>
          <w:sz w:val="26"/>
          <w:szCs w:val="26"/>
          <w:lang w:val="es-CO"/>
        </w:rPr>
        <w:t>; al contrario, amerita plena confirmación.</w:t>
      </w:r>
    </w:p>
    <w:p w14:paraId="15FFCC5E" w14:textId="77777777" w:rsidR="00696801" w:rsidRPr="00FF30EA" w:rsidRDefault="00696801" w:rsidP="00FF30EA">
      <w:pPr>
        <w:spacing w:line="276" w:lineRule="auto"/>
        <w:jc w:val="both"/>
        <w:rPr>
          <w:rFonts w:ascii="Georgia" w:hAnsi="Georgia" w:cs="Arial"/>
          <w:sz w:val="26"/>
          <w:szCs w:val="26"/>
          <w:lang w:val="es-CO"/>
        </w:rPr>
      </w:pPr>
    </w:p>
    <w:p w14:paraId="47E4984B" w14:textId="77777777" w:rsidR="001A49C6" w:rsidRPr="00FF30EA" w:rsidRDefault="001A49C6" w:rsidP="00FF30EA">
      <w:pPr>
        <w:numPr>
          <w:ilvl w:val="0"/>
          <w:numId w:val="3"/>
        </w:numPr>
        <w:spacing w:line="276" w:lineRule="auto"/>
        <w:jc w:val="both"/>
        <w:rPr>
          <w:rFonts w:ascii="Georgia" w:hAnsi="Georgia" w:cs="Arial"/>
          <w:b/>
          <w:bCs/>
          <w:sz w:val="26"/>
          <w:szCs w:val="26"/>
          <w:lang w:val="es-CO"/>
        </w:rPr>
      </w:pPr>
      <w:r w:rsidRPr="00FF30EA">
        <w:rPr>
          <w:rFonts w:ascii="Georgia" w:hAnsi="Georgia" w:cs="Arial"/>
          <w:b/>
          <w:bCs/>
          <w:sz w:val="26"/>
          <w:szCs w:val="26"/>
          <w:lang w:val="es-CO"/>
        </w:rPr>
        <w:t>LAS DECISIONES FINALES</w:t>
      </w:r>
    </w:p>
    <w:p w14:paraId="0BE49622" w14:textId="77777777" w:rsidR="00C23AF6" w:rsidRPr="00FF30EA" w:rsidRDefault="00C23AF6" w:rsidP="00FF30EA">
      <w:pPr>
        <w:spacing w:line="276" w:lineRule="auto"/>
        <w:jc w:val="both"/>
        <w:rPr>
          <w:rFonts w:ascii="Georgia" w:hAnsi="Georgia"/>
          <w:sz w:val="26"/>
          <w:szCs w:val="26"/>
          <w:lang w:val="es-CO"/>
        </w:rPr>
      </w:pPr>
    </w:p>
    <w:p w14:paraId="50338D1E" w14:textId="0F8B1193" w:rsidR="00932DC4" w:rsidRPr="00FF30EA" w:rsidRDefault="00107CE0" w:rsidP="00FF30EA">
      <w:pPr>
        <w:spacing w:line="276" w:lineRule="auto"/>
        <w:jc w:val="both"/>
        <w:rPr>
          <w:rFonts w:ascii="Georgia" w:hAnsi="Georgia" w:cs="Arial"/>
          <w:sz w:val="26"/>
          <w:szCs w:val="26"/>
          <w:lang w:val="es-CO"/>
        </w:rPr>
      </w:pPr>
      <w:r w:rsidRPr="00FF30EA">
        <w:rPr>
          <w:rFonts w:ascii="Georgia" w:hAnsi="Georgia"/>
          <w:sz w:val="26"/>
          <w:szCs w:val="26"/>
          <w:lang w:val="es-CO"/>
        </w:rPr>
        <w:t xml:space="preserve">Acordes </w:t>
      </w:r>
      <w:r w:rsidR="001A49C6" w:rsidRPr="00FF30EA">
        <w:rPr>
          <w:rFonts w:ascii="Georgia" w:hAnsi="Georgia"/>
          <w:sz w:val="26"/>
          <w:szCs w:val="26"/>
          <w:lang w:val="es-CO"/>
        </w:rPr>
        <w:t xml:space="preserve">con lo </w:t>
      </w:r>
      <w:r w:rsidR="00F66AA9" w:rsidRPr="00FF30EA">
        <w:rPr>
          <w:rFonts w:ascii="Georgia" w:hAnsi="Georgia"/>
          <w:sz w:val="26"/>
          <w:szCs w:val="26"/>
          <w:lang w:val="es-CO"/>
        </w:rPr>
        <w:t>discernido</w:t>
      </w:r>
      <w:r w:rsidRPr="00FF30EA">
        <w:rPr>
          <w:rFonts w:ascii="Georgia" w:hAnsi="Georgia"/>
          <w:sz w:val="26"/>
          <w:szCs w:val="26"/>
          <w:lang w:val="es-CO"/>
        </w:rPr>
        <w:t xml:space="preserve"> </w:t>
      </w:r>
      <w:r w:rsidR="001A49C6" w:rsidRPr="00FF30EA">
        <w:rPr>
          <w:rFonts w:ascii="Georgia" w:hAnsi="Georgia"/>
          <w:sz w:val="26"/>
          <w:szCs w:val="26"/>
          <w:lang w:val="es-CO"/>
        </w:rPr>
        <w:t xml:space="preserve">se: </w:t>
      </w:r>
      <w:r w:rsidR="001A49C6" w:rsidRPr="00FF30EA">
        <w:rPr>
          <w:rFonts w:ascii="Georgia" w:hAnsi="Georgia"/>
          <w:b/>
          <w:sz w:val="26"/>
          <w:szCs w:val="26"/>
          <w:lang w:val="es-CO"/>
        </w:rPr>
        <w:t>(i)</w:t>
      </w:r>
      <w:r w:rsidR="001A49C6" w:rsidRPr="00FF30EA">
        <w:rPr>
          <w:rFonts w:ascii="Georgia" w:hAnsi="Georgia"/>
          <w:sz w:val="26"/>
          <w:szCs w:val="26"/>
          <w:lang w:val="es-CO"/>
        </w:rPr>
        <w:t xml:space="preserve"> Confirmará </w:t>
      </w:r>
      <w:r w:rsidR="003D4FCE" w:rsidRPr="00FF30EA">
        <w:rPr>
          <w:rFonts w:ascii="Georgia" w:hAnsi="Georgia"/>
          <w:sz w:val="26"/>
          <w:szCs w:val="26"/>
          <w:lang w:val="es-CO"/>
        </w:rPr>
        <w:t>el ordinal 5 recurrido</w:t>
      </w:r>
      <w:r w:rsidR="001A49C6" w:rsidRPr="00FF30EA">
        <w:rPr>
          <w:rFonts w:ascii="Georgia" w:hAnsi="Georgia"/>
          <w:sz w:val="26"/>
          <w:szCs w:val="26"/>
          <w:lang w:val="es-CO"/>
        </w:rPr>
        <w:t xml:space="preserve">; </w:t>
      </w:r>
      <w:r w:rsidR="001A49C6" w:rsidRPr="00FF30EA">
        <w:rPr>
          <w:rFonts w:ascii="Georgia" w:hAnsi="Georgia"/>
          <w:b/>
          <w:sz w:val="26"/>
          <w:szCs w:val="26"/>
          <w:lang w:val="es-CO"/>
        </w:rPr>
        <w:t>(ii</w:t>
      </w:r>
      <w:r w:rsidR="00424113" w:rsidRPr="00FF30EA">
        <w:rPr>
          <w:rFonts w:ascii="Georgia" w:hAnsi="Georgia"/>
          <w:b/>
          <w:sz w:val="26"/>
          <w:szCs w:val="26"/>
          <w:lang w:val="es-CO"/>
        </w:rPr>
        <w:t>)</w:t>
      </w:r>
      <w:r w:rsidR="00424113" w:rsidRPr="00FF30EA">
        <w:rPr>
          <w:rFonts w:ascii="Georgia" w:hAnsi="Georgia"/>
          <w:sz w:val="26"/>
          <w:szCs w:val="26"/>
          <w:lang w:val="es-CO"/>
        </w:rPr>
        <w:t xml:space="preserve"> </w:t>
      </w:r>
      <w:r w:rsidR="00654BC3" w:rsidRPr="00FF30EA">
        <w:rPr>
          <w:rFonts w:ascii="Georgia" w:hAnsi="Georgia" w:cs="Arial"/>
          <w:sz w:val="26"/>
          <w:szCs w:val="26"/>
        </w:rPr>
        <w:t xml:space="preserve">Condenará </w:t>
      </w:r>
      <w:r w:rsidR="00EC7877" w:rsidRPr="00FF30EA">
        <w:rPr>
          <w:rFonts w:ascii="Georgia" w:hAnsi="Georgia" w:cs="Arial"/>
          <w:sz w:val="26"/>
          <w:szCs w:val="26"/>
        </w:rPr>
        <w:t xml:space="preserve">en costas en esta instancia, a la parte </w:t>
      </w:r>
      <w:r w:rsidR="00B43E00" w:rsidRPr="00FF30EA">
        <w:rPr>
          <w:rFonts w:ascii="Georgia" w:hAnsi="Georgia" w:cs="Arial"/>
          <w:sz w:val="26"/>
          <w:szCs w:val="26"/>
        </w:rPr>
        <w:t>demandada</w:t>
      </w:r>
      <w:r w:rsidR="00EC7877" w:rsidRPr="00FF30EA">
        <w:rPr>
          <w:rFonts w:ascii="Georgia" w:hAnsi="Georgia" w:cs="Arial"/>
          <w:sz w:val="26"/>
          <w:szCs w:val="26"/>
        </w:rPr>
        <w:t>, y a favor de la parte</w:t>
      </w:r>
      <w:r w:rsidR="00B43E00" w:rsidRPr="00FF30EA">
        <w:rPr>
          <w:rFonts w:ascii="Georgia" w:hAnsi="Georgia" w:cs="Arial"/>
          <w:sz w:val="26"/>
          <w:szCs w:val="26"/>
        </w:rPr>
        <w:t xml:space="preserve"> demandante</w:t>
      </w:r>
      <w:r w:rsidR="00EC7877" w:rsidRPr="00FF30EA">
        <w:rPr>
          <w:rFonts w:ascii="Georgia" w:hAnsi="Georgia" w:cs="Arial"/>
          <w:sz w:val="26"/>
          <w:szCs w:val="26"/>
        </w:rPr>
        <w:t>, por haber perdido el recurso (Artículo 365-1º, CGP)</w:t>
      </w:r>
      <w:r w:rsidR="00932DC4" w:rsidRPr="00FF30EA">
        <w:rPr>
          <w:rFonts w:ascii="Georgia" w:hAnsi="Georgia" w:cs="Arial"/>
          <w:sz w:val="26"/>
          <w:szCs w:val="26"/>
          <w:lang w:val="es-CO"/>
        </w:rPr>
        <w:t>.</w:t>
      </w:r>
    </w:p>
    <w:p w14:paraId="4B950C9B" w14:textId="77777777" w:rsidR="00932DC4" w:rsidRPr="00FF30EA" w:rsidRDefault="00932DC4" w:rsidP="00FF30EA">
      <w:pPr>
        <w:spacing w:line="276" w:lineRule="auto"/>
        <w:jc w:val="both"/>
        <w:rPr>
          <w:rFonts w:ascii="Georgia" w:hAnsi="Georgia" w:cs="Arial"/>
          <w:sz w:val="26"/>
          <w:szCs w:val="26"/>
          <w:lang w:val="es-CO"/>
        </w:rPr>
      </w:pPr>
    </w:p>
    <w:p w14:paraId="4CB595C7" w14:textId="0C66F702" w:rsidR="001A49C6" w:rsidRPr="00FF30EA" w:rsidRDefault="001A49C6" w:rsidP="00FF30EA">
      <w:pPr>
        <w:spacing w:line="276" w:lineRule="auto"/>
        <w:jc w:val="both"/>
        <w:rPr>
          <w:rFonts w:ascii="Georgia" w:hAnsi="Georgia" w:cs="Arial"/>
          <w:sz w:val="26"/>
          <w:szCs w:val="26"/>
          <w:lang w:val="es-CO"/>
        </w:rPr>
      </w:pPr>
      <w:r w:rsidRPr="00FF30EA">
        <w:rPr>
          <w:rFonts w:ascii="Georgia" w:hAnsi="Georgia" w:cs="Arial"/>
          <w:sz w:val="26"/>
          <w:szCs w:val="26"/>
        </w:rPr>
        <w:t xml:space="preserve">La liquidación de costas se sujetará, en primera instancia, a lo previsto en el artículo 366, CGP, </w:t>
      </w:r>
      <w:r w:rsidRPr="00FF30EA">
        <w:rPr>
          <w:rFonts w:ascii="Georgia" w:hAnsi="Georgia" w:cs="Arial"/>
          <w:sz w:val="26"/>
          <w:szCs w:val="26"/>
          <w:lang w:val="es-CO"/>
        </w:rPr>
        <w:t>las agencias en esta instancia se fijarán en auto posterior, conforme a las reglas transición (Artículo 625-c), CGP). Se hará en auto y no en la sentencia misma, porque esa expresa novedad, introducida por la Ley 1395 de 2010, desapareció en la nueva redacción del ordinal 2º del artículo 365, CGP.</w:t>
      </w:r>
    </w:p>
    <w:p w14:paraId="6D3FC124" w14:textId="77777777" w:rsidR="001A49C6" w:rsidRPr="00FF30EA" w:rsidRDefault="001A49C6" w:rsidP="00FF30EA">
      <w:pPr>
        <w:spacing w:line="276" w:lineRule="auto"/>
        <w:jc w:val="both"/>
        <w:rPr>
          <w:rFonts w:ascii="Georgia" w:hAnsi="Georgia" w:cs="Arial"/>
          <w:sz w:val="26"/>
          <w:szCs w:val="26"/>
          <w:lang w:val="es-CO"/>
        </w:rPr>
      </w:pPr>
    </w:p>
    <w:p w14:paraId="41E177B7" w14:textId="77777777" w:rsidR="001A49C6" w:rsidRPr="00FF30EA" w:rsidRDefault="001A49C6" w:rsidP="00FF30EA">
      <w:pPr>
        <w:spacing w:line="276" w:lineRule="auto"/>
        <w:jc w:val="both"/>
        <w:rPr>
          <w:rFonts w:ascii="Georgia" w:hAnsi="Georgia" w:cs="Arial"/>
          <w:sz w:val="26"/>
          <w:szCs w:val="26"/>
          <w:lang w:val="es-CO"/>
        </w:rPr>
      </w:pPr>
      <w:r w:rsidRPr="00FF30EA">
        <w:rPr>
          <w:rFonts w:ascii="Georgia" w:hAnsi="Georgia" w:cs="Arial"/>
          <w:sz w:val="26"/>
          <w:szCs w:val="26"/>
          <w:lang w:val="es-CO"/>
        </w:rPr>
        <w:t xml:space="preserve">En mérito de lo expuesto, el </w:t>
      </w:r>
      <w:r w:rsidRPr="00FF30EA">
        <w:rPr>
          <w:rFonts w:ascii="Georgia" w:hAnsi="Georgia" w:cs="Arial"/>
          <w:smallCaps/>
          <w:sz w:val="26"/>
          <w:szCs w:val="26"/>
          <w:lang w:val="es-CO"/>
        </w:rPr>
        <w:t>Tribunal Superior del Distrito Judicial de Pereira, Sala de Decisión Civil - Familia</w:t>
      </w:r>
      <w:r w:rsidRPr="00FF30EA">
        <w:rPr>
          <w:rFonts w:ascii="Georgia" w:hAnsi="Georgia" w:cs="Arial"/>
          <w:sz w:val="26"/>
          <w:szCs w:val="26"/>
          <w:lang w:val="es-CO"/>
        </w:rPr>
        <w:t>, administrando Justicia, en nombre de la República de Colombia y por autoridad de la Ley,</w:t>
      </w:r>
    </w:p>
    <w:p w14:paraId="01BA8838" w14:textId="77777777" w:rsidR="001A49C6" w:rsidRPr="00FF30EA" w:rsidRDefault="001A49C6" w:rsidP="00FF30EA">
      <w:pPr>
        <w:spacing w:line="276" w:lineRule="auto"/>
        <w:jc w:val="center"/>
        <w:rPr>
          <w:rFonts w:ascii="Georgia" w:hAnsi="Georgia" w:cs="Arial"/>
          <w:sz w:val="26"/>
          <w:szCs w:val="26"/>
          <w:lang w:val="es-CO"/>
        </w:rPr>
      </w:pPr>
    </w:p>
    <w:p w14:paraId="6C086C90" w14:textId="77777777" w:rsidR="001A49C6" w:rsidRPr="00FF30EA" w:rsidRDefault="001A49C6" w:rsidP="00FF30EA">
      <w:pPr>
        <w:spacing w:line="276" w:lineRule="auto"/>
        <w:jc w:val="center"/>
        <w:rPr>
          <w:rFonts w:ascii="Georgia" w:hAnsi="Georgia" w:cs="Arial"/>
          <w:bCs/>
          <w:sz w:val="26"/>
          <w:szCs w:val="26"/>
          <w:lang w:val="es-CO"/>
        </w:rPr>
      </w:pPr>
      <w:r w:rsidRPr="00FF30EA">
        <w:rPr>
          <w:rFonts w:ascii="Georgia" w:hAnsi="Georgia" w:cs="Arial"/>
          <w:bCs/>
          <w:sz w:val="26"/>
          <w:szCs w:val="26"/>
          <w:lang w:val="es-CO"/>
        </w:rPr>
        <w:t>F A L L A,</w:t>
      </w:r>
    </w:p>
    <w:p w14:paraId="1A39AE34" w14:textId="77777777" w:rsidR="001A49C6" w:rsidRPr="00FF30EA" w:rsidRDefault="001A49C6" w:rsidP="00FF30EA">
      <w:pPr>
        <w:spacing w:line="276" w:lineRule="auto"/>
        <w:jc w:val="center"/>
        <w:rPr>
          <w:rFonts w:ascii="Georgia" w:hAnsi="Georgia" w:cs="Arial"/>
          <w:sz w:val="26"/>
          <w:szCs w:val="26"/>
          <w:lang w:val="es-CO"/>
        </w:rPr>
      </w:pPr>
    </w:p>
    <w:p w14:paraId="31DCBBDC" w14:textId="28EEA8D4" w:rsidR="001A49C6" w:rsidRPr="00FF30EA" w:rsidRDefault="001A49C6" w:rsidP="00FF30EA">
      <w:pPr>
        <w:widowControl/>
        <w:numPr>
          <w:ilvl w:val="0"/>
          <w:numId w:val="1"/>
        </w:numPr>
        <w:overflowPunct/>
        <w:autoSpaceDE/>
        <w:autoSpaceDN/>
        <w:adjustRightInd/>
        <w:spacing w:line="276" w:lineRule="auto"/>
        <w:jc w:val="both"/>
        <w:rPr>
          <w:rFonts w:ascii="Georgia" w:hAnsi="Georgia" w:cs="Arial"/>
          <w:sz w:val="26"/>
          <w:szCs w:val="26"/>
          <w:lang w:val="es-CO"/>
        </w:rPr>
      </w:pPr>
      <w:r w:rsidRPr="00FF30EA">
        <w:rPr>
          <w:rFonts w:ascii="Georgia" w:hAnsi="Georgia" w:cs="Arial"/>
          <w:bCs/>
          <w:sz w:val="26"/>
          <w:szCs w:val="26"/>
          <w:lang w:val="es-CO"/>
        </w:rPr>
        <w:t>CONFIRMAR</w:t>
      </w:r>
      <w:r w:rsidR="003F090E" w:rsidRPr="00FF30EA">
        <w:rPr>
          <w:rFonts w:ascii="Georgia" w:hAnsi="Georgia" w:cs="Arial"/>
          <w:bCs/>
          <w:sz w:val="26"/>
          <w:szCs w:val="26"/>
          <w:lang w:val="es-CO"/>
        </w:rPr>
        <w:t xml:space="preserve">, </w:t>
      </w:r>
      <w:r w:rsidR="00775590" w:rsidRPr="00FF30EA">
        <w:rPr>
          <w:rFonts w:ascii="Georgia" w:hAnsi="Georgia" w:cs="Arial"/>
          <w:bCs/>
          <w:sz w:val="26"/>
          <w:szCs w:val="26"/>
          <w:lang w:val="es-CO"/>
        </w:rPr>
        <w:t xml:space="preserve">el numeral 5º de </w:t>
      </w:r>
      <w:r w:rsidRPr="00FF30EA">
        <w:rPr>
          <w:rFonts w:ascii="Georgia" w:hAnsi="Georgia" w:cs="Arial"/>
          <w:sz w:val="26"/>
          <w:szCs w:val="26"/>
          <w:lang w:val="es-CO"/>
        </w:rPr>
        <w:t>la sentencia del 1</w:t>
      </w:r>
      <w:r w:rsidR="00775590" w:rsidRPr="00FF30EA">
        <w:rPr>
          <w:rFonts w:ascii="Georgia" w:hAnsi="Georgia" w:cs="Arial"/>
          <w:sz w:val="26"/>
          <w:szCs w:val="26"/>
          <w:lang w:val="es-CO"/>
        </w:rPr>
        <w:t>7</w:t>
      </w:r>
      <w:r w:rsidRPr="00FF30EA">
        <w:rPr>
          <w:rFonts w:ascii="Georgia" w:hAnsi="Georgia" w:cs="Arial"/>
          <w:sz w:val="26"/>
          <w:szCs w:val="26"/>
          <w:lang w:val="es-CO"/>
        </w:rPr>
        <w:t>-</w:t>
      </w:r>
      <w:r w:rsidR="00775590" w:rsidRPr="00FF30EA">
        <w:rPr>
          <w:rFonts w:ascii="Georgia" w:hAnsi="Georgia" w:cs="Arial"/>
          <w:sz w:val="26"/>
          <w:szCs w:val="26"/>
          <w:lang w:val="es-CO"/>
        </w:rPr>
        <w:t>1</w:t>
      </w:r>
      <w:r w:rsidRPr="00FF30EA">
        <w:rPr>
          <w:rFonts w:ascii="Georgia" w:hAnsi="Georgia" w:cs="Arial"/>
          <w:sz w:val="26"/>
          <w:szCs w:val="26"/>
          <w:lang w:val="es-CO"/>
        </w:rPr>
        <w:t>0-201</w:t>
      </w:r>
      <w:r w:rsidR="003F090E" w:rsidRPr="00FF30EA">
        <w:rPr>
          <w:rFonts w:ascii="Georgia" w:hAnsi="Georgia" w:cs="Arial"/>
          <w:sz w:val="26"/>
          <w:szCs w:val="26"/>
          <w:lang w:val="es-CO"/>
        </w:rPr>
        <w:t>9</w:t>
      </w:r>
      <w:r w:rsidRPr="00FF30EA">
        <w:rPr>
          <w:rFonts w:ascii="Georgia" w:hAnsi="Georgia" w:cs="Arial"/>
          <w:sz w:val="26"/>
          <w:szCs w:val="26"/>
          <w:lang w:val="es-CO"/>
        </w:rPr>
        <w:t xml:space="preserve">, del Juzgado </w:t>
      </w:r>
      <w:r w:rsidR="00775590" w:rsidRPr="00FF30EA">
        <w:rPr>
          <w:rFonts w:ascii="Georgia" w:hAnsi="Georgia" w:cs="Arial"/>
          <w:sz w:val="26"/>
          <w:szCs w:val="26"/>
          <w:lang w:val="es-CO"/>
        </w:rPr>
        <w:t>2</w:t>
      </w:r>
      <w:r w:rsidRPr="00FF30EA">
        <w:rPr>
          <w:rFonts w:ascii="Georgia" w:hAnsi="Georgia" w:cs="Arial"/>
          <w:sz w:val="26"/>
          <w:szCs w:val="26"/>
          <w:lang w:val="es-CO"/>
        </w:rPr>
        <w:t>º Civil del Circuito de</w:t>
      </w:r>
      <w:r w:rsidR="003F090E" w:rsidRPr="00FF30EA">
        <w:rPr>
          <w:rFonts w:ascii="Georgia" w:hAnsi="Georgia" w:cs="Arial"/>
          <w:sz w:val="26"/>
          <w:szCs w:val="26"/>
          <w:lang w:val="es-CO"/>
        </w:rPr>
        <w:t xml:space="preserve"> esta ciudad.</w:t>
      </w:r>
    </w:p>
    <w:p w14:paraId="7B513C8F" w14:textId="77777777" w:rsidR="00291747" w:rsidRPr="00FF30EA" w:rsidRDefault="00291747" w:rsidP="00FF30EA">
      <w:pPr>
        <w:widowControl/>
        <w:overflowPunct/>
        <w:adjustRightInd/>
        <w:spacing w:line="276" w:lineRule="auto"/>
        <w:ind w:left="360"/>
        <w:jc w:val="both"/>
        <w:rPr>
          <w:rFonts w:ascii="Georgia" w:hAnsi="Georgia" w:cs="Arial"/>
          <w:sz w:val="26"/>
          <w:szCs w:val="26"/>
          <w:lang w:val="es-CO"/>
        </w:rPr>
      </w:pPr>
    </w:p>
    <w:p w14:paraId="015CB73E" w14:textId="5B826073" w:rsidR="00B43E00" w:rsidRPr="00FF30EA" w:rsidRDefault="00B43E00" w:rsidP="00FF30EA">
      <w:pPr>
        <w:pStyle w:val="Prrafodelista"/>
        <w:widowControl/>
        <w:numPr>
          <w:ilvl w:val="0"/>
          <w:numId w:val="1"/>
        </w:numPr>
        <w:overflowPunct/>
        <w:adjustRightInd/>
        <w:spacing w:line="276" w:lineRule="auto"/>
        <w:jc w:val="both"/>
        <w:rPr>
          <w:rFonts w:ascii="Georgia" w:hAnsi="Georgia" w:cs="Arial"/>
          <w:sz w:val="26"/>
          <w:szCs w:val="26"/>
        </w:rPr>
      </w:pPr>
      <w:r w:rsidRPr="00FF30EA">
        <w:rPr>
          <w:rFonts w:ascii="Georgia" w:hAnsi="Georgia" w:cs="Arial"/>
          <w:sz w:val="26"/>
          <w:szCs w:val="26"/>
        </w:rPr>
        <w:t>CONDENAR en costas en esta instancia, a la parte demandada, y a favor de la parte demandante. Se liquidarán en primera instancia y la fijación de agencias de esta sede, se hará en auto posterior.</w:t>
      </w:r>
    </w:p>
    <w:p w14:paraId="17AF85CA" w14:textId="77777777" w:rsidR="001A49C6" w:rsidRPr="00FF30EA" w:rsidRDefault="001A49C6" w:rsidP="00FF30EA">
      <w:pPr>
        <w:spacing w:line="276" w:lineRule="auto"/>
        <w:ind w:left="360"/>
        <w:rPr>
          <w:rFonts w:ascii="Georgia" w:hAnsi="Georgia" w:cs="Arial"/>
          <w:sz w:val="26"/>
          <w:szCs w:val="26"/>
          <w:lang w:val="es-CO"/>
        </w:rPr>
      </w:pPr>
    </w:p>
    <w:p w14:paraId="2B37374E" w14:textId="36E51AE6" w:rsidR="00EC7CC6" w:rsidRPr="00FF30EA" w:rsidRDefault="001A49C6" w:rsidP="00FF30EA">
      <w:pPr>
        <w:pStyle w:val="Prrafodelista"/>
        <w:numPr>
          <w:ilvl w:val="0"/>
          <w:numId w:val="1"/>
        </w:numPr>
        <w:overflowPunct/>
        <w:spacing w:line="276" w:lineRule="auto"/>
        <w:jc w:val="both"/>
        <w:rPr>
          <w:rFonts w:ascii="Georgia" w:hAnsi="Georgia" w:cs="Arial"/>
          <w:sz w:val="26"/>
          <w:szCs w:val="26"/>
        </w:rPr>
      </w:pPr>
      <w:r w:rsidRPr="00FF30EA">
        <w:rPr>
          <w:rFonts w:ascii="Georgia" w:hAnsi="Georgia" w:cs="Arial"/>
          <w:bCs/>
          <w:sz w:val="26"/>
          <w:szCs w:val="26"/>
          <w:lang w:val="es-CO"/>
        </w:rPr>
        <w:t>DEVOLVER</w:t>
      </w:r>
      <w:r w:rsidRPr="00FF30EA">
        <w:rPr>
          <w:rFonts w:ascii="Georgia" w:hAnsi="Georgia" w:cs="Arial"/>
          <w:sz w:val="26"/>
          <w:szCs w:val="26"/>
          <w:lang w:val="es-CO"/>
        </w:rPr>
        <w:t xml:space="preserve"> el expediente al Juzgado de origen.</w:t>
      </w:r>
      <w:bookmarkEnd w:id="1"/>
    </w:p>
    <w:p w14:paraId="007AC609" w14:textId="77777777" w:rsidR="00F465F5" w:rsidRPr="00FF30EA" w:rsidRDefault="00F465F5" w:rsidP="00FF30EA">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textAlignment w:val="baseline"/>
        <w:rPr>
          <w:rFonts w:ascii="Georgia" w:hAnsi="Georgia" w:cs="Arial"/>
          <w:smallCaps/>
          <w:sz w:val="26"/>
          <w:szCs w:val="26"/>
          <w:lang w:val="en-US"/>
        </w:rPr>
      </w:pPr>
    </w:p>
    <w:p w14:paraId="43463EFA" w14:textId="2D49F74F" w:rsidR="005739F5" w:rsidRPr="00FF30EA" w:rsidRDefault="005739F5" w:rsidP="00FF30EA">
      <w:pPr>
        <w:spacing w:line="276" w:lineRule="auto"/>
        <w:jc w:val="center"/>
        <w:rPr>
          <w:rFonts w:ascii="Georgia" w:hAnsi="Georgia" w:cs="Arial"/>
          <w:bCs/>
          <w:smallCaps/>
          <w:sz w:val="26"/>
          <w:szCs w:val="26"/>
        </w:rPr>
      </w:pPr>
      <w:r w:rsidRPr="00FF30EA">
        <w:rPr>
          <w:rFonts w:ascii="Georgia" w:hAnsi="Georgia" w:cs="Arial"/>
          <w:bCs/>
          <w:smallCaps/>
          <w:sz w:val="26"/>
          <w:szCs w:val="26"/>
        </w:rPr>
        <w:t>Notifíquese,</w:t>
      </w:r>
    </w:p>
    <w:p w14:paraId="60B36533" w14:textId="77777777" w:rsidR="00FF30EA" w:rsidRPr="00FF30EA" w:rsidRDefault="00FF30EA" w:rsidP="00FF30EA">
      <w:pPr>
        <w:widowControl/>
        <w:spacing w:line="276" w:lineRule="auto"/>
        <w:jc w:val="center"/>
        <w:textAlignment w:val="baseline"/>
        <w:rPr>
          <w:rFonts w:ascii="Georgia" w:hAnsi="Georgia" w:cs="Arial"/>
          <w:bCs/>
          <w:caps/>
          <w:w w:val="150"/>
          <w:kern w:val="0"/>
          <w:sz w:val="28"/>
          <w:szCs w:val="18"/>
          <w:lang w:val="es-MX"/>
        </w:rPr>
      </w:pPr>
    </w:p>
    <w:p w14:paraId="5D3E3E20" w14:textId="77777777" w:rsidR="00FF30EA" w:rsidRPr="00FF30EA" w:rsidRDefault="00FF30EA" w:rsidP="00FF30EA">
      <w:pPr>
        <w:widowControl/>
        <w:spacing w:line="276" w:lineRule="auto"/>
        <w:jc w:val="center"/>
        <w:textAlignment w:val="baseline"/>
        <w:rPr>
          <w:rFonts w:ascii="Georgia" w:hAnsi="Georgia" w:cs="Arial"/>
          <w:bCs/>
          <w:caps/>
          <w:w w:val="150"/>
          <w:kern w:val="0"/>
          <w:sz w:val="28"/>
          <w:szCs w:val="18"/>
          <w:lang w:val="es-MX"/>
        </w:rPr>
      </w:pPr>
    </w:p>
    <w:p w14:paraId="37E24158" w14:textId="77777777" w:rsidR="00FF30EA" w:rsidRPr="00FF30EA" w:rsidRDefault="00FF30EA" w:rsidP="00FF30EA">
      <w:pPr>
        <w:widowControl/>
        <w:spacing w:line="276" w:lineRule="auto"/>
        <w:jc w:val="center"/>
        <w:textAlignment w:val="baseline"/>
        <w:rPr>
          <w:rFonts w:ascii="Georgia" w:hAnsi="Georgia" w:cs="Arial"/>
          <w:bCs/>
          <w:caps/>
          <w:w w:val="150"/>
          <w:kern w:val="0"/>
          <w:sz w:val="28"/>
          <w:szCs w:val="18"/>
          <w:lang w:val="es-MX"/>
        </w:rPr>
      </w:pPr>
    </w:p>
    <w:p w14:paraId="7DF1A023" w14:textId="77777777" w:rsidR="00FF30EA" w:rsidRPr="00FF30EA" w:rsidRDefault="00FF30EA" w:rsidP="00FF30EA">
      <w:pPr>
        <w:widowControl/>
        <w:spacing w:line="276" w:lineRule="auto"/>
        <w:jc w:val="center"/>
        <w:textAlignment w:val="baseline"/>
        <w:rPr>
          <w:rFonts w:ascii="Georgia" w:hAnsi="Georgia" w:cs="Arial"/>
          <w:b/>
          <w:bCs/>
          <w:caps/>
          <w:spacing w:val="20"/>
          <w:w w:val="150"/>
          <w:kern w:val="0"/>
          <w:sz w:val="22"/>
          <w:szCs w:val="18"/>
          <w:lang w:val="es-MX"/>
        </w:rPr>
      </w:pPr>
      <w:r w:rsidRPr="00FF30EA">
        <w:rPr>
          <w:rFonts w:ascii="Georgia" w:hAnsi="Georgia" w:cs="Arial"/>
          <w:b/>
          <w:bCs/>
          <w:caps/>
          <w:spacing w:val="20"/>
          <w:w w:val="150"/>
          <w:kern w:val="0"/>
          <w:sz w:val="24"/>
          <w:szCs w:val="18"/>
          <w:lang w:val="es-MX"/>
        </w:rPr>
        <w:t>D</w:t>
      </w:r>
      <w:r w:rsidRPr="00FF30EA">
        <w:rPr>
          <w:rFonts w:ascii="Georgia" w:hAnsi="Georgia" w:cs="Arial"/>
          <w:b/>
          <w:bCs/>
          <w:caps/>
          <w:spacing w:val="20"/>
          <w:w w:val="150"/>
          <w:kern w:val="0"/>
          <w:sz w:val="16"/>
          <w:szCs w:val="18"/>
          <w:lang w:val="es-MX"/>
        </w:rPr>
        <w:t>UBERNEY</w:t>
      </w:r>
      <w:r w:rsidRPr="00FF30EA">
        <w:rPr>
          <w:rFonts w:ascii="Georgia" w:hAnsi="Georgia" w:cs="Arial"/>
          <w:b/>
          <w:bCs/>
          <w:caps/>
          <w:spacing w:val="20"/>
          <w:w w:val="150"/>
          <w:kern w:val="0"/>
          <w:szCs w:val="18"/>
          <w:lang w:val="es-MX"/>
        </w:rPr>
        <w:t xml:space="preserve"> </w:t>
      </w:r>
      <w:r w:rsidRPr="00FF30EA">
        <w:rPr>
          <w:rFonts w:ascii="Georgia" w:hAnsi="Georgia" w:cs="Arial"/>
          <w:b/>
          <w:bCs/>
          <w:caps/>
          <w:spacing w:val="20"/>
          <w:w w:val="150"/>
          <w:kern w:val="0"/>
          <w:sz w:val="24"/>
          <w:szCs w:val="18"/>
          <w:lang w:val="es-MX"/>
        </w:rPr>
        <w:t>G</w:t>
      </w:r>
      <w:r w:rsidRPr="00FF30EA">
        <w:rPr>
          <w:rFonts w:ascii="Georgia" w:hAnsi="Georgia" w:cs="Arial"/>
          <w:b/>
          <w:bCs/>
          <w:caps/>
          <w:spacing w:val="20"/>
          <w:w w:val="150"/>
          <w:kern w:val="0"/>
          <w:sz w:val="16"/>
          <w:szCs w:val="18"/>
          <w:lang w:val="es-MX"/>
        </w:rPr>
        <w:t>RISALES</w:t>
      </w:r>
      <w:r w:rsidRPr="00FF30EA">
        <w:rPr>
          <w:rFonts w:ascii="Georgia" w:hAnsi="Georgia" w:cs="Arial"/>
          <w:b/>
          <w:bCs/>
          <w:caps/>
          <w:spacing w:val="20"/>
          <w:w w:val="150"/>
          <w:kern w:val="0"/>
          <w:szCs w:val="18"/>
          <w:lang w:val="es-MX"/>
        </w:rPr>
        <w:t xml:space="preserve"> </w:t>
      </w:r>
      <w:r w:rsidRPr="00FF30EA">
        <w:rPr>
          <w:rFonts w:ascii="Georgia" w:hAnsi="Georgia" w:cs="Arial"/>
          <w:b/>
          <w:bCs/>
          <w:caps/>
          <w:spacing w:val="20"/>
          <w:w w:val="150"/>
          <w:kern w:val="0"/>
          <w:sz w:val="24"/>
          <w:szCs w:val="18"/>
          <w:lang w:val="es-MX"/>
        </w:rPr>
        <w:t>H</w:t>
      </w:r>
      <w:r w:rsidRPr="00FF30EA">
        <w:rPr>
          <w:rFonts w:ascii="Georgia" w:hAnsi="Georgia" w:cs="Arial"/>
          <w:b/>
          <w:bCs/>
          <w:caps/>
          <w:spacing w:val="20"/>
          <w:w w:val="150"/>
          <w:kern w:val="0"/>
          <w:sz w:val="16"/>
          <w:szCs w:val="18"/>
          <w:lang w:val="es-MX"/>
        </w:rPr>
        <w:t>ERRERA</w:t>
      </w:r>
    </w:p>
    <w:p w14:paraId="39995062" w14:textId="77777777" w:rsidR="00FF30EA" w:rsidRPr="00FF30EA" w:rsidRDefault="00FF30EA" w:rsidP="00FF30EA">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FF30EA">
        <w:rPr>
          <w:rFonts w:ascii="Georgia" w:hAnsi="Georgia" w:cs="Arial"/>
          <w:bCs/>
          <w:caps/>
          <w:spacing w:val="20"/>
          <w:w w:val="150"/>
          <w:sz w:val="28"/>
          <w:szCs w:val="22"/>
        </w:rPr>
        <w:t>M</w:t>
      </w:r>
      <w:r w:rsidRPr="00FF30EA">
        <w:rPr>
          <w:rFonts w:ascii="Georgia" w:hAnsi="Georgia" w:cs="Arial"/>
          <w:bCs/>
          <w:caps/>
          <w:spacing w:val="20"/>
          <w:w w:val="150"/>
          <w:sz w:val="18"/>
          <w:szCs w:val="18"/>
        </w:rPr>
        <w:t>agistrado</w:t>
      </w:r>
    </w:p>
    <w:p w14:paraId="49AD8835" w14:textId="77777777" w:rsidR="00FF30EA" w:rsidRPr="00FF30EA" w:rsidRDefault="00FF30EA" w:rsidP="00FF30EA">
      <w:pPr>
        <w:widowControl/>
        <w:spacing w:line="276" w:lineRule="auto"/>
        <w:textAlignment w:val="baseline"/>
        <w:rPr>
          <w:rFonts w:ascii="Georgia" w:hAnsi="Georgia" w:cs="Arial"/>
          <w:caps/>
          <w:spacing w:val="20"/>
          <w:w w:val="150"/>
          <w:kern w:val="0"/>
          <w:sz w:val="28"/>
          <w:szCs w:val="28"/>
          <w:lang w:val="es-MX"/>
        </w:rPr>
      </w:pPr>
    </w:p>
    <w:p w14:paraId="214F3378" w14:textId="77777777" w:rsidR="00FF30EA" w:rsidRPr="00FF30EA" w:rsidRDefault="00FF30EA" w:rsidP="00FF30EA">
      <w:pPr>
        <w:widowControl/>
        <w:spacing w:line="276" w:lineRule="auto"/>
        <w:textAlignment w:val="baseline"/>
        <w:rPr>
          <w:rFonts w:ascii="Georgia" w:hAnsi="Georgia" w:cs="Arial"/>
          <w:caps/>
          <w:spacing w:val="20"/>
          <w:w w:val="150"/>
          <w:kern w:val="0"/>
          <w:sz w:val="28"/>
          <w:szCs w:val="28"/>
          <w:lang w:val="es-MX"/>
        </w:rPr>
      </w:pPr>
    </w:p>
    <w:p w14:paraId="767650BE" w14:textId="77777777" w:rsidR="00FF30EA" w:rsidRPr="00FF30EA" w:rsidRDefault="00FF30EA" w:rsidP="00FF30EA">
      <w:pPr>
        <w:widowControl/>
        <w:spacing w:line="276" w:lineRule="auto"/>
        <w:textAlignment w:val="baseline"/>
        <w:rPr>
          <w:rFonts w:ascii="Georgia" w:hAnsi="Georgia" w:cs="Arial"/>
          <w:caps/>
          <w:spacing w:val="20"/>
          <w:w w:val="150"/>
          <w:kern w:val="0"/>
          <w:sz w:val="28"/>
          <w:szCs w:val="28"/>
          <w:lang w:val="es-MX"/>
        </w:rPr>
      </w:pPr>
    </w:p>
    <w:p w14:paraId="3404742C" w14:textId="77777777" w:rsidR="00FF30EA" w:rsidRPr="00FF30EA" w:rsidRDefault="00FF30EA" w:rsidP="00FF30EA">
      <w:pPr>
        <w:widowControl/>
        <w:spacing w:line="276" w:lineRule="auto"/>
        <w:textAlignment w:val="baseline"/>
        <w:rPr>
          <w:rFonts w:ascii="Georgia" w:hAnsi="Georgia" w:cs="Arial"/>
          <w:b/>
          <w:caps/>
          <w:spacing w:val="20"/>
          <w:w w:val="150"/>
          <w:kern w:val="0"/>
          <w:sz w:val="16"/>
          <w:szCs w:val="18"/>
          <w:lang w:val="es-MX"/>
        </w:rPr>
      </w:pPr>
      <w:r w:rsidRPr="00FF30EA">
        <w:rPr>
          <w:rFonts w:ascii="Georgia" w:hAnsi="Georgia" w:cs="Arial"/>
          <w:b/>
          <w:caps/>
          <w:spacing w:val="20"/>
          <w:w w:val="150"/>
          <w:kern w:val="0"/>
          <w:sz w:val="24"/>
          <w:szCs w:val="28"/>
          <w:lang w:val="es-MX"/>
        </w:rPr>
        <w:t>E</w:t>
      </w:r>
      <w:r w:rsidRPr="00FF30EA">
        <w:rPr>
          <w:rFonts w:ascii="Georgia" w:hAnsi="Georgia" w:cs="Arial"/>
          <w:b/>
          <w:caps/>
          <w:spacing w:val="20"/>
          <w:w w:val="150"/>
          <w:kern w:val="0"/>
          <w:sz w:val="16"/>
          <w:szCs w:val="18"/>
          <w:lang w:val="es-MX"/>
        </w:rPr>
        <w:t xml:space="preserve">DDER </w:t>
      </w:r>
      <w:r w:rsidRPr="00FF30EA">
        <w:rPr>
          <w:rFonts w:ascii="Georgia" w:hAnsi="Georgia" w:cs="Arial"/>
          <w:b/>
          <w:caps/>
          <w:spacing w:val="20"/>
          <w:w w:val="150"/>
          <w:kern w:val="0"/>
          <w:sz w:val="24"/>
          <w:szCs w:val="28"/>
          <w:lang w:val="es-MX"/>
        </w:rPr>
        <w:t>J</w:t>
      </w:r>
      <w:r w:rsidRPr="00FF30EA">
        <w:rPr>
          <w:rFonts w:ascii="Georgia" w:hAnsi="Georgia" w:cs="Arial"/>
          <w:b/>
          <w:caps/>
          <w:spacing w:val="20"/>
          <w:w w:val="150"/>
          <w:kern w:val="0"/>
          <w:sz w:val="16"/>
          <w:szCs w:val="18"/>
          <w:lang w:val="es-MX"/>
        </w:rPr>
        <w:t xml:space="preserve">. </w:t>
      </w:r>
      <w:r w:rsidRPr="00FF30EA">
        <w:rPr>
          <w:rFonts w:ascii="Georgia" w:hAnsi="Georgia" w:cs="Arial"/>
          <w:b/>
          <w:caps/>
          <w:spacing w:val="20"/>
          <w:w w:val="150"/>
          <w:kern w:val="0"/>
          <w:sz w:val="24"/>
          <w:szCs w:val="28"/>
          <w:lang w:val="es-MX"/>
        </w:rPr>
        <w:t>S</w:t>
      </w:r>
      <w:r w:rsidRPr="00FF30EA">
        <w:rPr>
          <w:rFonts w:ascii="Georgia" w:hAnsi="Georgia" w:cs="Arial"/>
          <w:b/>
          <w:caps/>
          <w:spacing w:val="20"/>
          <w:w w:val="150"/>
          <w:kern w:val="0"/>
          <w:sz w:val="16"/>
          <w:szCs w:val="18"/>
          <w:lang w:val="es-MX"/>
        </w:rPr>
        <w:t xml:space="preserve">ÁNCHEZ </w:t>
      </w:r>
      <w:r w:rsidRPr="00FF30EA">
        <w:rPr>
          <w:rFonts w:ascii="Georgia" w:hAnsi="Georgia" w:cs="Arial"/>
          <w:b/>
          <w:caps/>
          <w:spacing w:val="20"/>
          <w:w w:val="150"/>
          <w:kern w:val="0"/>
          <w:sz w:val="24"/>
          <w:szCs w:val="28"/>
          <w:lang w:val="es-MX"/>
        </w:rPr>
        <w:t>C</w:t>
      </w:r>
      <w:r w:rsidRPr="00FF30EA">
        <w:rPr>
          <w:rFonts w:ascii="Georgia" w:hAnsi="Georgia" w:cs="Arial"/>
          <w:b/>
          <w:caps/>
          <w:spacing w:val="20"/>
          <w:w w:val="150"/>
          <w:kern w:val="0"/>
          <w:sz w:val="16"/>
          <w:szCs w:val="18"/>
          <w:lang w:val="es-MX"/>
        </w:rPr>
        <w:t>.</w:t>
      </w:r>
      <w:r w:rsidRPr="00FF30EA">
        <w:rPr>
          <w:rFonts w:ascii="Georgia" w:hAnsi="Georgia" w:cs="Arial"/>
          <w:b/>
          <w:bCs/>
          <w:caps/>
          <w:spacing w:val="20"/>
          <w:w w:val="150"/>
          <w:kern w:val="0"/>
          <w:sz w:val="16"/>
          <w:szCs w:val="10"/>
          <w:lang w:val="es-MX"/>
        </w:rPr>
        <w:tab/>
      </w:r>
      <w:r w:rsidRPr="00FF30EA">
        <w:rPr>
          <w:rFonts w:ascii="Georgia" w:hAnsi="Georgia" w:cs="Arial"/>
          <w:b/>
          <w:caps/>
          <w:spacing w:val="20"/>
          <w:w w:val="150"/>
          <w:kern w:val="0"/>
          <w:sz w:val="24"/>
          <w:szCs w:val="28"/>
          <w:lang w:val="es-MX"/>
        </w:rPr>
        <w:t>J</w:t>
      </w:r>
      <w:r w:rsidRPr="00FF30EA">
        <w:rPr>
          <w:rFonts w:ascii="Georgia" w:hAnsi="Georgia" w:cs="Arial"/>
          <w:b/>
          <w:caps/>
          <w:spacing w:val="20"/>
          <w:w w:val="150"/>
          <w:kern w:val="0"/>
          <w:sz w:val="16"/>
          <w:szCs w:val="18"/>
          <w:lang w:val="es-MX"/>
        </w:rPr>
        <w:t xml:space="preserve">AIME </w:t>
      </w:r>
      <w:r w:rsidRPr="00FF30EA">
        <w:rPr>
          <w:rFonts w:ascii="Georgia" w:hAnsi="Georgia" w:cs="Arial"/>
          <w:b/>
          <w:caps/>
          <w:spacing w:val="20"/>
          <w:w w:val="150"/>
          <w:kern w:val="0"/>
          <w:sz w:val="24"/>
          <w:szCs w:val="28"/>
          <w:lang w:val="es-MX"/>
        </w:rPr>
        <w:t>A</w:t>
      </w:r>
      <w:r w:rsidRPr="00FF30EA">
        <w:rPr>
          <w:rFonts w:ascii="Georgia" w:hAnsi="Georgia" w:cs="Arial"/>
          <w:b/>
          <w:caps/>
          <w:spacing w:val="20"/>
          <w:w w:val="150"/>
          <w:kern w:val="0"/>
          <w:sz w:val="16"/>
          <w:szCs w:val="18"/>
          <w:lang w:val="es-MX"/>
        </w:rPr>
        <w:t xml:space="preserve">. </w:t>
      </w:r>
      <w:r w:rsidRPr="00FF30EA">
        <w:rPr>
          <w:rFonts w:ascii="Georgia" w:hAnsi="Georgia" w:cs="Arial"/>
          <w:b/>
          <w:caps/>
          <w:spacing w:val="20"/>
          <w:w w:val="150"/>
          <w:kern w:val="0"/>
          <w:sz w:val="24"/>
          <w:szCs w:val="28"/>
          <w:lang w:val="es-MX"/>
        </w:rPr>
        <w:t>S</w:t>
      </w:r>
      <w:r w:rsidRPr="00FF30EA">
        <w:rPr>
          <w:rFonts w:ascii="Georgia" w:hAnsi="Georgia" w:cs="Arial"/>
          <w:b/>
          <w:caps/>
          <w:spacing w:val="20"/>
          <w:w w:val="150"/>
          <w:kern w:val="0"/>
          <w:sz w:val="16"/>
          <w:szCs w:val="18"/>
          <w:lang w:val="es-MX"/>
        </w:rPr>
        <w:t xml:space="preserve">ARAZA </w:t>
      </w:r>
      <w:r w:rsidRPr="00FF30EA">
        <w:rPr>
          <w:rFonts w:ascii="Georgia" w:hAnsi="Georgia" w:cs="Arial"/>
          <w:b/>
          <w:caps/>
          <w:spacing w:val="20"/>
          <w:w w:val="150"/>
          <w:kern w:val="0"/>
          <w:sz w:val="24"/>
          <w:szCs w:val="28"/>
          <w:lang w:val="es-MX"/>
        </w:rPr>
        <w:t>N</w:t>
      </w:r>
      <w:r w:rsidRPr="00FF30EA">
        <w:rPr>
          <w:rFonts w:ascii="Georgia" w:hAnsi="Georgia" w:cs="Arial"/>
          <w:b/>
          <w:caps/>
          <w:spacing w:val="20"/>
          <w:w w:val="150"/>
          <w:kern w:val="0"/>
          <w:sz w:val="16"/>
          <w:szCs w:val="18"/>
          <w:lang w:val="es-MX"/>
        </w:rPr>
        <w:t>aranjo</w:t>
      </w:r>
    </w:p>
    <w:p w14:paraId="35863158" w14:textId="7FB5A1E0" w:rsidR="00635A22" w:rsidRPr="00FF30EA" w:rsidRDefault="00FF30EA" w:rsidP="00FF30EA">
      <w:pPr>
        <w:widowControl/>
        <w:spacing w:line="276" w:lineRule="auto"/>
        <w:textAlignment w:val="baseline"/>
        <w:rPr>
          <w:rFonts w:ascii="Georgia" w:hAnsi="Georgia" w:cs="Arial"/>
          <w:bCs/>
          <w:caps/>
          <w:spacing w:val="20"/>
          <w:w w:val="150"/>
          <w:kern w:val="0"/>
          <w:sz w:val="18"/>
          <w:szCs w:val="10"/>
          <w:lang w:val="en-US"/>
        </w:rPr>
      </w:pPr>
      <w:r w:rsidRPr="00FF30EA">
        <w:rPr>
          <w:rFonts w:ascii="Georgia" w:hAnsi="Georgia" w:cs="Arial"/>
          <w:bCs/>
          <w:caps/>
          <w:spacing w:val="20"/>
          <w:w w:val="150"/>
          <w:kern w:val="0"/>
          <w:sz w:val="18"/>
          <w:szCs w:val="10"/>
          <w:lang w:val="en-US"/>
        </w:rPr>
        <w:t xml:space="preserve">M A G I S T R A D O </w:t>
      </w:r>
      <w:r w:rsidRPr="00FF30EA">
        <w:rPr>
          <w:rFonts w:ascii="Georgia" w:hAnsi="Georgia" w:cs="Arial"/>
          <w:bCs/>
          <w:caps/>
          <w:spacing w:val="20"/>
          <w:w w:val="150"/>
          <w:kern w:val="0"/>
          <w:sz w:val="18"/>
          <w:szCs w:val="10"/>
          <w:lang w:val="en-US"/>
        </w:rPr>
        <w:tab/>
      </w:r>
      <w:r w:rsidRPr="00FF30EA">
        <w:rPr>
          <w:rFonts w:ascii="Georgia" w:hAnsi="Georgia" w:cs="Arial"/>
          <w:bCs/>
          <w:caps/>
          <w:spacing w:val="20"/>
          <w:w w:val="150"/>
          <w:kern w:val="0"/>
          <w:sz w:val="18"/>
          <w:szCs w:val="10"/>
          <w:lang w:val="en-US"/>
        </w:rPr>
        <w:tab/>
        <w:t>M A G I S T R A D O</w:t>
      </w:r>
    </w:p>
    <w:sectPr w:rsidR="00635A22" w:rsidRPr="00FF30EA" w:rsidSect="00B26A7C">
      <w:headerReference w:type="even" r:id="rId12"/>
      <w:headerReference w:type="default" r:id="rId13"/>
      <w:footerReference w:type="default" r:id="rId14"/>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594DC7" w16cex:dateUtc="2021-02-15T03:43:26.99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BFB37" w14:textId="77777777" w:rsidR="009C517C" w:rsidRDefault="009C517C">
      <w:r>
        <w:separator/>
      </w:r>
    </w:p>
  </w:endnote>
  <w:endnote w:type="continuationSeparator" w:id="0">
    <w:p w14:paraId="0A13DE3F" w14:textId="77777777" w:rsidR="009C517C" w:rsidRDefault="009C517C">
      <w:r>
        <w:continuationSeparator/>
      </w:r>
    </w:p>
  </w:endnote>
  <w:endnote w:type="continuationNotice" w:id="1">
    <w:p w14:paraId="70C6B16C" w14:textId="77777777" w:rsidR="009C517C" w:rsidRDefault="009C51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D1E7" w14:textId="77777777" w:rsidR="009141CD" w:rsidRDefault="009141CD" w:rsidP="007A7A7F">
    <w:pPr>
      <w:pStyle w:val="Piedepgina"/>
      <w:pBdr>
        <w:bottom w:val="double" w:sz="6" w:space="1" w:color="auto"/>
      </w:pBdr>
      <w:spacing w:line="360" w:lineRule="auto"/>
      <w:jc w:val="right"/>
      <w:rPr>
        <w:rFonts w:ascii="Arial" w:hAnsi="Arial" w:cs="Arial"/>
        <w:spacing w:val="20"/>
        <w:w w:val="200"/>
        <w:sz w:val="14"/>
        <w:szCs w:val="10"/>
      </w:rPr>
    </w:pPr>
  </w:p>
  <w:p w14:paraId="74BA6C9F" w14:textId="77777777" w:rsidR="009141CD" w:rsidRDefault="009141CD" w:rsidP="007A7A7F">
    <w:pPr>
      <w:pStyle w:val="Piedepgina"/>
      <w:spacing w:line="360" w:lineRule="auto"/>
      <w:jc w:val="right"/>
      <w:rPr>
        <w:rFonts w:ascii="Arial" w:hAnsi="Arial" w:cs="Arial"/>
        <w:spacing w:val="20"/>
        <w:w w:val="200"/>
        <w:sz w:val="14"/>
        <w:szCs w:val="10"/>
      </w:rPr>
    </w:pPr>
  </w:p>
  <w:p w14:paraId="2EE60A92" w14:textId="77777777" w:rsidR="009141CD" w:rsidRPr="00FF30EA" w:rsidRDefault="009141CD" w:rsidP="007A7A7F">
    <w:pPr>
      <w:pStyle w:val="Piedepgina"/>
      <w:spacing w:line="360" w:lineRule="auto"/>
      <w:jc w:val="right"/>
      <w:rPr>
        <w:rFonts w:ascii="Arial" w:hAnsi="Arial" w:cs="Arial"/>
        <w:spacing w:val="20"/>
        <w:w w:val="200"/>
        <w:sz w:val="10"/>
        <w:szCs w:val="10"/>
      </w:rPr>
    </w:pPr>
    <w:r w:rsidRPr="00FF30EA">
      <w:rPr>
        <w:rFonts w:ascii="Arial" w:hAnsi="Arial" w:cs="Arial"/>
        <w:spacing w:val="20"/>
        <w:w w:val="200"/>
        <w:sz w:val="14"/>
        <w:szCs w:val="10"/>
      </w:rPr>
      <w:t>T</w:t>
    </w:r>
    <w:r w:rsidRPr="00FF30EA">
      <w:rPr>
        <w:rFonts w:ascii="Arial" w:hAnsi="Arial" w:cs="Arial"/>
        <w:spacing w:val="20"/>
        <w:w w:val="200"/>
        <w:sz w:val="10"/>
        <w:szCs w:val="10"/>
      </w:rPr>
      <w:t xml:space="preserve">RIBUNAL </w:t>
    </w:r>
    <w:r w:rsidRPr="00FF30EA">
      <w:rPr>
        <w:rFonts w:ascii="Arial" w:hAnsi="Arial" w:cs="Arial"/>
        <w:spacing w:val="20"/>
        <w:w w:val="200"/>
        <w:sz w:val="14"/>
        <w:szCs w:val="10"/>
      </w:rPr>
      <w:t>S</w:t>
    </w:r>
    <w:r w:rsidRPr="00FF30EA">
      <w:rPr>
        <w:rFonts w:ascii="Arial" w:hAnsi="Arial" w:cs="Arial"/>
        <w:spacing w:val="20"/>
        <w:w w:val="200"/>
        <w:sz w:val="10"/>
        <w:szCs w:val="10"/>
      </w:rPr>
      <w:t>UPERIOR DE</w:t>
    </w:r>
    <w:r w:rsidRPr="00FF30EA">
      <w:rPr>
        <w:rFonts w:ascii="Arial" w:hAnsi="Arial" w:cs="Arial"/>
        <w:spacing w:val="20"/>
        <w:w w:val="200"/>
        <w:sz w:val="14"/>
        <w:szCs w:val="10"/>
      </w:rPr>
      <w:t xml:space="preserve"> P</w:t>
    </w:r>
    <w:r w:rsidRPr="00FF30EA">
      <w:rPr>
        <w:rFonts w:ascii="Arial" w:hAnsi="Arial" w:cs="Arial"/>
        <w:spacing w:val="20"/>
        <w:w w:val="200"/>
        <w:sz w:val="10"/>
        <w:szCs w:val="10"/>
      </w:rPr>
      <w:t>EREIRA</w:t>
    </w:r>
  </w:p>
  <w:p w14:paraId="4A3051CA" w14:textId="77777777" w:rsidR="009141CD" w:rsidRPr="00FF30EA" w:rsidRDefault="009141CD" w:rsidP="007A7A7F">
    <w:pPr>
      <w:pStyle w:val="Piedepgina"/>
      <w:jc w:val="right"/>
    </w:pPr>
    <w:r w:rsidRPr="00FF30EA">
      <w:rPr>
        <w:rFonts w:ascii="Arial" w:hAnsi="Arial" w:cs="Arial"/>
        <w:spacing w:val="20"/>
        <w:w w:val="200"/>
        <w:sz w:val="8"/>
        <w:szCs w:val="10"/>
      </w:rPr>
      <w:t xml:space="preserve">MP </w:t>
    </w:r>
    <w:r w:rsidRPr="00FF30EA">
      <w:rPr>
        <w:rFonts w:ascii="Arial" w:hAnsi="Arial" w:cs="Arial"/>
        <w:spacing w:val="20"/>
        <w:w w:val="200"/>
        <w:sz w:val="10"/>
        <w:szCs w:val="10"/>
      </w:rPr>
      <w:t>D</w:t>
    </w:r>
    <w:r w:rsidRPr="00FF30EA">
      <w:rPr>
        <w:rFonts w:ascii="Arial" w:hAnsi="Arial" w:cs="Arial"/>
        <w:spacing w:val="20"/>
        <w:w w:val="200"/>
        <w:sz w:val="8"/>
        <w:szCs w:val="10"/>
      </w:rPr>
      <w:t xml:space="preserve">UBERNEY </w:t>
    </w:r>
    <w:r w:rsidRPr="00FF30EA">
      <w:rPr>
        <w:rFonts w:ascii="Arial" w:hAnsi="Arial" w:cs="Arial"/>
        <w:spacing w:val="20"/>
        <w:w w:val="200"/>
        <w:sz w:val="10"/>
        <w:szCs w:val="10"/>
      </w:rPr>
      <w:t>G</w:t>
    </w:r>
    <w:r w:rsidRPr="00FF30EA">
      <w:rPr>
        <w:rFonts w:ascii="Arial" w:hAnsi="Arial" w:cs="Arial"/>
        <w:spacing w:val="20"/>
        <w:w w:val="200"/>
        <w:sz w:val="8"/>
        <w:szCs w:val="10"/>
      </w:rPr>
      <w:t xml:space="preserve">RISALES </w:t>
    </w:r>
    <w:r w:rsidRPr="00FF30EA">
      <w:rPr>
        <w:rFonts w:ascii="Arial" w:hAnsi="Arial" w:cs="Arial"/>
        <w:spacing w:val="20"/>
        <w:w w:val="200"/>
        <w:sz w:val="10"/>
        <w:szCs w:val="10"/>
      </w:rPr>
      <w:t>H</w:t>
    </w:r>
    <w:r w:rsidRPr="00FF30EA">
      <w:rPr>
        <w:rFonts w:ascii="Arial" w:hAnsi="Arial"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2DA20" w14:textId="77777777" w:rsidR="009C517C" w:rsidRDefault="009C517C">
      <w:r>
        <w:separator/>
      </w:r>
    </w:p>
  </w:footnote>
  <w:footnote w:type="continuationSeparator" w:id="0">
    <w:p w14:paraId="0A81912B" w14:textId="77777777" w:rsidR="009C517C" w:rsidRDefault="009C517C">
      <w:r>
        <w:continuationSeparator/>
      </w:r>
    </w:p>
  </w:footnote>
  <w:footnote w:type="continuationNotice" w:id="1">
    <w:p w14:paraId="5D5C70FF" w14:textId="77777777" w:rsidR="009C517C" w:rsidRDefault="009C517C"/>
  </w:footnote>
  <w:footnote w:id="2">
    <w:p w14:paraId="69D6F92F" w14:textId="77777777" w:rsidR="009141CD" w:rsidRPr="00FF30EA" w:rsidRDefault="009141CD" w:rsidP="00FF30EA">
      <w:pPr>
        <w:pStyle w:val="Textonotapie"/>
        <w:jc w:val="both"/>
        <w:rPr>
          <w:rFonts w:ascii="Century" w:hAnsi="Century"/>
          <w:szCs w:val="22"/>
        </w:rPr>
      </w:pPr>
      <w:r w:rsidRPr="00FF30EA">
        <w:rPr>
          <w:rStyle w:val="Refdenotaalpie"/>
          <w:rFonts w:ascii="Century" w:hAnsi="Century"/>
          <w:szCs w:val="22"/>
        </w:rPr>
        <w:footnoteRef/>
      </w:r>
      <w:r w:rsidRPr="00FF30EA">
        <w:rPr>
          <w:rFonts w:ascii="Century" w:hAnsi="Century"/>
          <w:szCs w:val="22"/>
        </w:rPr>
        <w:t xml:space="preserve"> DEVIS E., Hernando. El proceso civil, parte general, tomo III, volumen I, 7ª edición, Bogotá DC, Diké, 1990, p.266.</w:t>
      </w:r>
    </w:p>
  </w:footnote>
  <w:footnote w:id="3">
    <w:p w14:paraId="77227110" w14:textId="77777777" w:rsidR="009141CD" w:rsidRPr="00FF30EA" w:rsidRDefault="009141CD" w:rsidP="00FF30EA">
      <w:pPr>
        <w:pStyle w:val="Textonotapie"/>
        <w:jc w:val="both"/>
        <w:rPr>
          <w:rFonts w:ascii="Century" w:hAnsi="Century"/>
          <w:szCs w:val="22"/>
        </w:rPr>
      </w:pPr>
      <w:r w:rsidRPr="00FF30EA">
        <w:rPr>
          <w:rStyle w:val="Refdenotaalpie"/>
          <w:rFonts w:ascii="Century" w:hAnsi="Century"/>
          <w:szCs w:val="22"/>
        </w:rPr>
        <w:footnoteRef/>
      </w:r>
      <w:r w:rsidRPr="00FF30EA">
        <w:rPr>
          <w:rFonts w:ascii="Century" w:hAnsi="Century"/>
          <w:szCs w:val="22"/>
        </w:rPr>
        <w:t xml:space="preserve"> LÓPEZ B., Hernán F. Código General del Proceso, parte general, Bogotá DC, Dupre editores, 2016, p.769-776.</w:t>
      </w:r>
    </w:p>
  </w:footnote>
  <w:footnote w:id="4">
    <w:p w14:paraId="7F586FB7" w14:textId="77777777" w:rsidR="009141CD" w:rsidRPr="00FF30EA" w:rsidRDefault="009141CD" w:rsidP="00FF30EA">
      <w:pPr>
        <w:pStyle w:val="Textonotapie"/>
        <w:jc w:val="both"/>
        <w:rPr>
          <w:rFonts w:ascii="Century" w:hAnsi="Century"/>
          <w:szCs w:val="22"/>
        </w:rPr>
      </w:pPr>
      <w:r w:rsidRPr="00FF30EA">
        <w:rPr>
          <w:rStyle w:val="Refdenotaalpie"/>
          <w:rFonts w:ascii="Century" w:hAnsi="Century"/>
          <w:szCs w:val="22"/>
        </w:rPr>
        <w:footnoteRef/>
      </w:r>
      <w:r w:rsidRPr="00FF30EA">
        <w:rPr>
          <w:rFonts w:ascii="Century" w:hAnsi="Century"/>
          <w:szCs w:val="22"/>
        </w:rPr>
        <w:t xml:space="preserve"> ROJAS G., Miguel E. Lecciones de derecho procesal, procedimiento civil, tomo 2, ESAJU, 2020, 7ª edición, Bogotá, p.468.</w:t>
      </w:r>
    </w:p>
  </w:footnote>
  <w:footnote w:id="5">
    <w:p w14:paraId="685A0591" w14:textId="77777777" w:rsidR="00134DC9" w:rsidRPr="00FF30EA" w:rsidRDefault="00134DC9" w:rsidP="00FF30EA">
      <w:pPr>
        <w:pStyle w:val="Textonotapie"/>
        <w:jc w:val="both"/>
        <w:rPr>
          <w:rFonts w:ascii="Century" w:hAnsi="Century"/>
          <w:szCs w:val="22"/>
        </w:rPr>
      </w:pPr>
      <w:r w:rsidRPr="00FF30EA">
        <w:rPr>
          <w:rStyle w:val="Refdenotaalpie"/>
          <w:rFonts w:ascii="Century" w:hAnsi="Century"/>
          <w:szCs w:val="22"/>
        </w:rPr>
        <w:footnoteRef/>
      </w:r>
      <w:r w:rsidRPr="00FF30EA">
        <w:rPr>
          <w:rFonts w:ascii="Century" w:hAnsi="Century"/>
          <w:szCs w:val="22"/>
        </w:rPr>
        <w:t xml:space="preserve"> CSJ. SC-1182-2016, reiterada en la SC16669-2016.</w:t>
      </w:r>
    </w:p>
  </w:footnote>
  <w:footnote w:id="6">
    <w:p w14:paraId="60947B04" w14:textId="77777777" w:rsidR="00134DC9" w:rsidRPr="00FF30EA" w:rsidRDefault="00134DC9" w:rsidP="00FF30EA">
      <w:pPr>
        <w:pStyle w:val="Textonotapie"/>
        <w:jc w:val="both"/>
        <w:rPr>
          <w:rFonts w:ascii="Century" w:hAnsi="Century"/>
          <w:szCs w:val="22"/>
        </w:rPr>
      </w:pPr>
      <w:r w:rsidRPr="00FF30EA">
        <w:rPr>
          <w:rStyle w:val="Refdenotaalpie"/>
          <w:rFonts w:ascii="Century" w:hAnsi="Century"/>
          <w:szCs w:val="22"/>
        </w:rPr>
        <w:footnoteRef/>
      </w:r>
      <w:r w:rsidRPr="00FF30EA">
        <w:rPr>
          <w:rFonts w:ascii="Century" w:hAnsi="Century"/>
          <w:szCs w:val="22"/>
        </w:rPr>
        <w:t xml:space="preserve"> TSP, Civil-Familia. Sentencias del: (i) 01-09-2017; MP: Grisales H., No.2012-00283-02; </w:t>
      </w:r>
      <w:r w:rsidRPr="00FF30EA">
        <w:rPr>
          <w:rFonts w:ascii="Century" w:hAnsi="Century"/>
          <w:bCs/>
          <w:szCs w:val="22"/>
        </w:rPr>
        <w:t xml:space="preserve">(ii) </w:t>
      </w:r>
      <w:r w:rsidRPr="00FF30EA">
        <w:rPr>
          <w:rFonts w:ascii="Century" w:hAnsi="Century"/>
          <w:szCs w:val="22"/>
        </w:rPr>
        <w:t>06-11-2014; MP: Arcila R., No.</w:t>
      </w:r>
      <w:r w:rsidRPr="00FF30EA">
        <w:rPr>
          <w:rFonts w:ascii="Century" w:eastAsia="DotumChe" w:hAnsi="Century"/>
          <w:spacing w:val="-4"/>
          <w:szCs w:val="22"/>
        </w:rPr>
        <w:t xml:space="preserve">2012-00011-01; y, (iii) </w:t>
      </w:r>
      <w:r w:rsidRPr="00FF30EA">
        <w:rPr>
          <w:rFonts w:ascii="Century" w:hAnsi="Century"/>
          <w:szCs w:val="22"/>
        </w:rPr>
        <w:t>19-12-2014; MP: Saraza N., No.2010-00059-02.</w:t>
      </w:r>
    </w:p>
  </w:footnote>
  <w:footnote w:id="7">
    <w:p w14:paraId="17792B8A" w14:textId="77777777" w:rsidR="00E82225" w:rsidRPr="00FF30EA" w:rsidRDefault="00E82225" w:rsidP="00FF30EA">
      <w:pPr>
        <w:pStyle w:val="Textonotapie"/>
        <w:jc w:val="both"/>
        <w:rPr>
          <w:rFonts w:ascii="Century" w:hAnsi="Century"/>
          <w:szCs w:val="22"/>
        </w:rPr>
      </w:pPr>
      <w:r w:rsidRPr="00FF30EA">
        <w:rPr>
          <w:rStyle w:val="Refdenotaalpie"/>
          <w:rFonts w:ascii="Century" w:hAnsi="Century"/>
          <w:szCs w:val="22"/>
        </w:rPr>
        <w:footnoteRef/>
      </w:r>
      <w:r w:rsidRPr="00FF30EA">
        <w:rPr>
          <w:rFonts w:ascii="Century" w:hAnsi="Century"/>
          <w:szCs w:val="22"/>
        </w:rPr>
        <w:t xml:space="preserve"> ROJAS G., Miguel E. Lecciones de derecho procesal, procedimiento civil, tomo 2, ESAJU, 2020, 7ª edición, Bogotá, p.265.</w:t>
      </w:r>
    </w:p>
  </w:footnote>
  <w:footnote w:id="8">
    <w:p w14:paraId="7AD1A35D" w14:textId="77777777" w:rsidR="00DE2D92" w:rsidRPr="00FF30EA" w:rsidRDefault="00DE2D92" w:rsidP="00FF30EA">
      <w:pPr>
        <w:pStyle w:val="Textonotapie"/>
        <w:jc w:val="both"/>
        <w:rPr>
          <w:rFonts w:ascii="Century" w:hAnsi="Century"/>
          <w:szCs w:val="22"/>
        </w:rPr>
      </w:pPr>
      <w:r w:rsidRPr="00FF30EA">
        <w:rPr>
          <w:rStyle w:val="Refdenotaalpie"/>
          <w:rFonts w:ascii="Century" w:hAnsi="Century"/>
          <w:szCs w:val="22"/>
        </w:rPr>
        <w:footnoteRef/>
      </w:r>
      <w:r w:rsidRPr="00FF30EA">
        <w:rPr>
          <w:rFonts w:ascii="Century" w:hAnsi="Century"/>
          <w:szCs w:val="22"/>
        </w:rPr>
        <w:t xml:space="preserve"> MORALES M.</w:t>
      </w:r>
      <w:r w:rsidRPr="00FF30EA">
        <w:rPr>
          <w:rFonts w:ascii="Century" w:hAnsi="Century"/>
          <w:szCs w:val="22"/>
          <w:lang w:val="es-CO"/>
        </w:rPr>
        <w:t>, Hernando. Curso de derecho procesal civil, parte general, 11ª edición, Bogotá DC, editorial ABC, 2015, p.159.</w:t>
      </w:r>
    </w:p>
  </w:footnote>
  <w:footnote w:id="9">
    <w:p w14:paraId="57752A65" w14:textId="77777777" w:rsidR="00DE2D92" w:rsidRPr="00FF30EA" w:rsidRDefault="00DE2D92" w:rsidP="00FF30EA">
      <w:pPr>
        <w:pStyle w:val="Textonotapie"/>
        <w:jc w:val="both"/>
        <w:rPr>
          <w:rFonts w:ascii="Century" w:hAnsi="Century"/>
          <w:szCs w:val="22"/>
        </w:rPr>
      </w:pPr>
      <w:r w:rsidRPr="00FF30EA">
        <w:rPr>
          <w:rStyle w:val="Refdenotaalpie"/>
          <w:rFonts w:ascii="Century" w:hAnsi="Century"/>
          <w:szCs w:val="22"/>
        </w:rPr>
        <w:footnoteRef/>
      </w:r>
      <w:r w:rsidRPr="00FF30EA">
        <w:rPr>
          <w:rFonts w:ascii="Century" w:hAnsi="Century"/>
          <w:szCs w:val="22"/>
        </w:rPr>
        <w:t xml:space="preserve"> </w:t>
      </w:r>
      <w:r w:rsidRPr="00FF30EA">
        <w:rPr>
          <w:rFonts w:ascii="Century" w:hAnsi="Century"/>
          <w:szCs w:val="22"/>
          <w:lang w:val="es-CO"/>
        </w:rPr>
        <w:t>DEVIS E., Hernando. Ob. cit., p.272.</w:t>
      </w:r>
    </w:p>
  </w:footnote>
  <w:footnote w:id="10">
    <w:p w14:paraId="44E853CF" w14:textId="77777777" w:rsidR="00DE2D92" w:rsidRPr="00FF30EA" w:rsidRDefault="00DE2D92" w:rsidP="00FF30EA">
      <w:pPr>
        <w:pStyle w:val="Textonotapie"/>
        <w:jc w:val="both"/>
        <w:rPr>
          <w:rFonts w:ascii="Century" w:hAnsi="Century"/>
          <w:szCs w:val="22"/>
        </w:rPr>
      </w:pPr>
      <w:r w:rsidRPr="00FF30EA">
        <w:rPr>
          <w:rStyle w:val="Refdenotaalpie"/>
          <w:rFonts w:ascii="Century" w:hAnsi="Century"/>
          <w:szCs w:val="22"/>
        </w:rPr>
        <w:footnoteRef/>
      </w:r>
      <w:r w:rsidRPr="00FF30EA">
        <w:rPr>
          <w:rFonts w:ascii="Century" w:hAnsi="Century"/>
          <w:szCs w:val="22"/>
        </w:rPr>
        <w:t xml:space="preserve"> </w:t>
      </w:r>
      <w:r w:rsidRPr="00FF30EA">
        <w:rPr>
          <w:rFonts w:ascii="Century" w:hAnsi="Century"/>
          <w:szCs w:val="22"/>
          <w:lang w:val="es-CO"/>
        </w:rPr>
        <w:t>RAMÍREZ A., Carlos. Ob. Cit. p.219.</w:t>
      </w:r>
    </w:p>
  </w:footnote>
  <w:footnote w:id="11">
    <w:p w14:paraId="29567408" w14:textId="77777777" w:rsidR="009141CD" w:rsidRPr="00FF30EA" w:rsidRDefault="009141CD" w:rsidP="00FF30EA">
      <w:pPr>
        <w:pStyle w:val="Textonotapie"/>
        <w:jc w:val="both"/>
        <w:rPr>
          <w:rFonts w:ascii="Century" w:hAnsi="Century"/>
          <w:szCs w:val="22"/>
          <w:lang w:val="es-CO"/>
        </w:rPr>
      </w:pPr>
      <w:r w:rsidRPr="00FF30EA">
        <w:rPr>
          <w:rStyle w:val="Refdenotaalpie"/>
          <w:rFonts w:ascii="Century" w:hAnsi="Century"/>
          <w:szCs w:val="22"/>
        </w:rPr>
        <w:footnoteRef/>
      </w:r>
      <w:r w:rsidRPr="00FF30EA">
        <w:rPr>
          <w:rFonts w:ascii="Century" w:hAnsi="Century"/>
          <w:szCs w:val="22"/>
        </w:rPr>
        <w:t xml:space="preserve"> </w:t>
      </w:r>
      <w:r w:rsidRPr="00FF30EA">
        <w:rPr>
          <w:rFonts w:ascii="Century" w:hAnsi="Century"/>
          <w:szCs w:val="22"/>
          <w:lang w:val="es-CO"/>
        </w:rPr>
        <w:t xml:space="preserve">ÁLVAREZ G., Marco A. Variaciones sobre el recurso de apelación en el CGP, </w:t>
      </w:r>
      <w:r w:rsidRPr="00FF30EA">
        <w:rPr>
          <w:rFonts w:ascii="Century" w:hAnsi="Century"/>
          <w:szCs w:val="22"/>
          <w:u w:val="single"/>
          <w:lang w:val="es-CO"/>
        </w:rPr>
        <w:t>En:</w:t>
      </w:r>
      <w:r w:rsidRPr="00FF30EA">
        <w:rPr>
          <w:rFonts w:ascii="Century" w:hAnsi="Century"/>
          <w:szCs w:val="22"/>
          <w:lang w:val="es-CO"/>
        </w:rPr>
        <w:t xml:space="preserve"> </w:t>
      </w:r>
      <w:r w:rsidRPr="00FF30EA">
        <w:rPr>
          <w:rFonts w:ascii="Century" w:hAnsi="Century"/>
          <w:szCs w:val="22"/>
        </w:rPr>
        <w:t>INSTITUTO COLOMBIANO DE DERECHO PROCESAL. Código General del Proceso, Bogotá DC,</w:t>
      </w:r>
      <w:r w:rsidRPr="00FF30EA">
        <w:rPr>
          <w:rFonts w:ascii="Century" w:hAnsi="Century"/>
          <w:szCs w:val="22"/>
          <w:lang w:val="es-CO"/>
        </w:rPr>
        <w:t xml:space="preserve"> editorial, Panamericana Formas e impresos, 2018, p.438-449.</w:t>
      </w:r>
    </w:p>
  </w:footnote>
  <w:footnote w:id="12">
    <w:p w14:paraId="74AE1279" w14:textId="77777777" w:rsidR="009141CD" w:rsidRPr="00FF30EA" w:rsidRDefault="009141CD" w:rsidP="00FF30EA">
      <w:pPr>
        <w:pStyle w:val="Textonotapie"/>
        <w:jc w:val="both"/>
        <w:rPr>
          <w:rFonts w:ascii="Century" w:hAnsi="Century"/>
          <w:szCs w:val="22"/>
        </w:rPr>
      </w:pPr>
      <w:r w:rsidRPr="00FF30EA">
        <w:rPr>
          <w:rStyle w:val="Refdenotaalpie"/>
          <w:rFonts w:ascii="Century" w:hAnsi="Century"/>
          <w:szCs w:val="22"/>
        </w:rPr>
        <w:footnoteRef/>
      </w:r>
      <w:r w:rsidRPr="00FF30EA">
        <w:rPr>
          <w:rFonts w:ascii="Century" w:hAnsi="Century"/>
          <w:szCs w:val="22"/>
        </w:rPr>
        <w:t xml:space="preserve"> </w:t>
      </w:r>
      <w:r w:rsidRPr="00FF30EA">
        <w:rPr>
          <w:rFonts w:ascii="Century" w:hAnsi="Century"/>
          <w:szCs w:val="22"/>
          <w:lang w:val="es-CO"/>
        </w:rPr>
        <w:t xml:space="preserve">FORERO S., Jorge. Actividad probatoria en segunda instancia, </w:t>
      </w:r>
      <w:r w:rsidRPr="00FF30EA">
        <w:rPr>
          <w:rFonts w:ascii="Century" w:hAnsi="Century"/>
          <w:szCs w:val="22"/>
          <w:u w:val="single"/>
          <w:lang w:val="es-CO"/>
        </w:rPr>
        <w:t>En:</w:t>
      </w:r>
      <w:r w:rsidRPr="00FF30EA">
        <w:rPr>
          <w:rFonts w:ascii="Century" w:hAnsi="Century"/>
          <w:szCs w:val="22"/>
          <w:lang w:val="es-CO"/>
        </w:rPr>
        <w:t xml:space="preserve"> </w:t>
      </w:r>
      <w:r w:rsidRPr="00FF30EA">
        <w:rPr>
          <w:rFonts w:ascii="Century" w:hAnsi="Century"/>
          <w:szCs w:val="22"/>
        </w:rPr>
        <w:t xml:space="preserve">INSTITUTO COLOMBIANO DE DERECHO PROCESAL. </w:t>
      </w:r>
      <w:r w:rsidRPr="00FF30EA">
        <w:rPr>
          <w:rFonts w:ascii="Century" w:hAnsi="Century"/>
          <w:szCs w:val="22"/>
          <w:lang w:val="es-CO"/>
        </w:rPr>
        <w:t xml:space="preserve">Memorias del XXXIX Congreso de derecho procesal en Cali, </w:t>
      </w:r>
      <w:bookmarkStart w:id="2" w:name="_Hlk53652533"/>
      <w:r w:rsidRPr="00FF30EA">
        <w:rPr>
          <w:rFonts w:ascii="Century" w:hAnsi="Century"/>
          <w:szCs w:val="22"/>
        </w:rPr>
        <w:t>Bogotá DC,</w:t>
      </w:r>
      <w:r w:rsidRPr="00FF30EA">
        <w:rPr>
          <w:rFonts w:ascii="Century" w:hAnsi="Century"/>
          <w:szCs w:val="22"/>
          <w:lang w:val="es-CO"/>
        </w:rPr>
        <w:t xml:space="preserve"> editorial Universidad Libre</w:t>
      </w:r>
      <w:bookmarkEnd w:id="2"/>
      <w:r w:rsidRPr="00FF30EA">
        <w:rPr>
          <w:rFonts w:ascii="Century" w:hAnsi="Century"/>
          <w:szCs w:val="22"/>
          <w:lang w:val="es-CO"/>
        </w:rPr>
        <w:t>, 2018, p.307-324.</w:t>
      </w:r>
    </w:p>
  </w:footnote>
  <w:footnote w:id="13">
    <w:p w14:paraId="5507954E" w14:textId="77777777" w:rsidR="009141CD" w:rsidRPr="00FF30EA" w:rsidRDefault="009141CD" w:rsidP="00FF30EA">
      <w:pPr>
        <w:pStyle w:val="Textonotapie"/>
        <w:jc w:val="both"/>
        <w:rPr>
          <w:rFonts w:ascii="Century" w:hAnsi="Century"/>
          <w:szCs w:val="22"/>
        </w:rPr>
      </w:pPr>
      <w:r w:rsidRPr="00FF30EA">
        <w:rPr>
          <w:rStyle w:val="Refdenotaalpie"/>
          <w:rFonts w:ascii="Century" w:hAnsi="Century"/>
          <w:szCs w:val="22"/>
        </w:rPr>
        <w:footnoteRef/>
      </w:r>
      <w:r w:rsidRPr="00FF30EA">
        <w:rPr>
          <w:rFonts w:ascii="Century" w:hAnsi="Century"/>
          <w:szCs w:val="22"/>
        </w:rPr>
        <w:t xml:space="preserve"> BEJARANO G., Ramiro. </w:t>
      </w:r>
      <w:r w:rsidRPr="00FF30EA">
        <w:rPr>
          <w:rFonts w:ascii="Century" w:hAnsi="Century"/>
          <w:szCs w:val="22"/>
          <w:lang w:val="es-CO"/>
        </w:rPr>
        <w:t xml:space="preserve">Falencias dialécticas del CGP, </w:t>
      </w:r>
      <w:r w:rsidRPr="00FF30EA">
        <w:rPr>
          <w:rFonts w:ascii="Century" w:hAnsi="Century"/>
          <w:szCs w:val="22"/>
          <w:u w:val="single"/>
          <w:lang w:val="es-CO"/>
        </w:rPr>
        <w:t>En:</w:t>
      </w:r>
      <w:r w:rsidRPr="00FF30EA">
        <w:rPr>
          <w:rFonts w:ascii="Century" w:hAnsi="Century"/>
          <w:szCs w:val="22"/>
          <w:lang w:val="es-CO"/>
        </w:rPr>
        <w:t xml:space="preserve"> </w:t>
      </w:r>
      <w:r w:rsidRPr="00FF30EA">
        <w:rPr>
          <w:rFonts w:ascii="Century" w:hAnsi="Century"/>
          <w:szCs w:val="22"/>
        </w:rPr>
        <w:t xml:space="preserve">INSTITUTO COLOMBIANO DE DERECHO PROCESAL. Memorial del Congreso </w:t>
      </w:r>
      <w:r w:rsidRPr="00FF30EA">
        <w:rPr>
          <w:rFonts w:ascii="Century" w:hAnsi="Century"/>
          <w:szCs w:val="22"/>
          <w:lang w:val="es-CO"/>
        </w:rPr>
        <w:t>XXXVIII en Cartagena, editorial Universidad Libre,</w:t>
      </w:r>
      <w:r w:rsidRPr="00FF30EA">
        <w:rPr>
          <w:rFonts w:ascii="Century" w:hAnsi="Century"/>
          <w:szCs w:val="22"/>
        </w:rPr>
        <w:t xml:space="preserve"> Bogotá DC, 2017, p.639-663.</w:t>
      </w:r>
    </w:p>
  </w:footnote>
  <w:footnote w:id="14">
    <w:p w14:paraId="1EF7BA2A" w14:textId="77777777" w:rsidR="009141CD" w:rsidRPr="00FF30EA" w:rsidRDefault="009141CD" w:rsidP="00FF30EA">
      <w:pPr>
        <w:widowControl/>
        <w:shd w:val="clear" w:color="auto" w:fill="FFFFFF"/>
        <w:overflowPunct/>
        <w:autoSpaceDE/>
        <w:autoSpaceDN/>
        <w:adjustRightInd/>
        <w:jc w:val="both"/>
        <w:rPr>
          <w:rFonts w:ascii="Century" w:hAnsi="Century"/>
          <w:szCs w:val="22"/>
        </w:rPr>
      </w:pPr>
      <w:r w:rsidRPr="00FF30EA">
        <w:rPr>
          <w:rStyle w:val="Refdenotaalpie"/>
          <w:rFonts w:ascii="Century" w:hAnsi="Century"/>
          <w:szCs w:val="22"/>
        </w:rPr>
        <w:footnoteRef/>
      </w:r>
      <w:r w:rsidRPr="00FF30EA">
        <w:rPr>
          <w:rFonts w:ascii="Century" w:hAnsi="Century"/>
          <w:szCs w:val="22"/>
        </w:rPr>
        <w:t xml:space="preserve"> </w:t>
      </w:r>
      <w:r w:rsidRPr="00FF30EA">
        <w:rPr>
          <w:rFonts w:ascii="Century" w:hAnsi="Century"/>
          <w:szCs w:val="22"/>
          <w:lang w:val="es-CO"/>
        </w:rPr>
        <w:t xml:space="preserve">QUINTERO G., Armando A. El recurso de apelación en el nuevo CGP: un desatino para la justicia colombiana [En línea]. Universidad Santo Tomás, revista virtual: </w:t>
      </w:r>
      <w:r w:rsidRPr="00FF30EA">
        <w:rPr>
          <w:rFonts w:ascii="Century" w:hAnsi="Century"/>
          <w:i/>
          <w:szCs w:val="22"/>
          <w:lang w:val="es-CO"/>
        </w:rPr>
        <w:t>via inveniendi et iudicandi</w:t>
      </w:r>
      <w:r w:rsidRPr="00FF30EA">
        <w:rPr>
          <w:rFonts w:ascii="Century" w:hAnsi="Century"/>
          <w:szCs w:val="22"/>
          <w:lang w:val="es-CO"/>
        </w:rPr>
        <w:t xml:space="preserve">, julio-diciembre 2015 [Visitado el 2020-08-10]. Disponible en internet: </w:t>
      </w:r>
      <w:r w:rsidRPr="00FF30EA">
        <w:rPr>
          <w:rFonts w:ascii="Century" w:hAnsi="Century" w:cs="Arial"/>
          <w:kern w:val="0"/>
          <w:szCs w:val="22"/>
          <w:lang w:val="es-CO" w:eastAsia="es-CO"/>
        </w:rPr>
        <w:t>https://dialnet.unirioja.es/descarga/articulo/6132861.pdf</w:t>
      </w:r>
    </w:p>
  </w:footnote>
  <w:footnote w:id="15">
    <w:p w14:paraId="20AD9528" w14:textId="77777777" w:rsidR="009141CD" w:rsidRPr="00FF30EA" w:rsidRDefault="009141CD" w:rsidP="00FF30EA">
      <w:pPr>
        <w:pStyle w:val="Textonotapie"/>
        <w:jc w:val="both"/>
        <w:rPr>
          <w:rFonts w:ascii="Century" w:hAnsi="Century"/>
          <w:szCs w:val="22"/>
        </w:rPr>
      </w:pPr>
      <w:r w:rsidRPr="00FF30EA">
        <w:rPr>
          <w:rStyle w:val="Refdenotaalpie"/>
          <w:rFonts w:ascii="Century" w:hAnsi="Century"/>
          <w:szCs w:val="22"/>
        </w:rPr>
        <w:footnoteRef/>
      </w:r>
      <w:r w:rsidRPr="00FF30EA">
        <w:rPr>
          <w:rFonts w:ascii="Century" w:hAnsi="Century"/>
          <w:szCs w:val="22"/>
        </w:rPr>
        <w:t xml:space="preserve"> TS, Civil-Familia. </w:t>
      </w:r>
      <w:r w:rsidRPr="00FF30EA">
        <w:rPr>
          <w:rFonts w:ascii="Century" w:hAnsi="Century"/>
          <w:szCs w:val="22"/>
          <w:lang w:val="es-CO"/>
        </w:rPr>
        <w:t>Sentencias del</w:t>
      </w:r>
      <w:r w:rsidRPr="00FF30EA">
        <w:rPr>
          <w:rFonts w:ascii="Century" w:hAnsi="Century"/>
          <w:szCs w:val="22"/>
        </w:rPr>
        <w:t xml:space="preserve"> 19-06-2020; MP: Grisales H., No.2019-00046-01</w:t>
      </w:r>
      <w:r w:rsidRPr="00FF30EA">
        <w:rPr>
          <w:rFonts w:ascii="Century" w:eastAsia="DotumChe" w:hAnsi="Century"/>
          <w:spacing w:val="-4"/>
          <w:szCs w:val="22"/>
        </w:rPr>
        <w:t xml:space="preserve"> y (ii) 04</w:t>
      </w:r>
      <w:r w:rsidRPr="00FF30EA">
        <w:rPr>
          <w:rFonts w:ascii="Century" w:hAnsi="Century"/>
          <w:szCs w:val="22"/>
          <w:lang w:val="es-CO"/>
        </w:rPr>
        <w:t>-07-2018; MP: Saraza N., No.</w:t>
      </w:r>
      <w:r w:rsidRPr="00FF30EA">
        <w:rPr>
          <w:rFonts w:ascii="Century" w:hAnsi="Century"/>
          <w:szCs w:val="22"/>
        </w:rPr>
        <w:t>2011-00193-01, entre muchas.</w:t>
      </w:r>
    </w:p>
  </w:footnote>
  <w:footnote w:id="16">
    <w:p w14:paraId="3E3FE657" w14:textId="77777777" w:rsidR="009141CD" w:rsidRPr="00FF30EA" w:rsidRDefault="009141CD" w:rsidP="00FF30EA">
      <w:pPr>
        <w:pStyle w:val="Textonotapie"/>
        <w:jc w:val="both"/>
        <w:rPr>
          <w:rFonts w:ascii="Century" w:hAnsi="Century"/>
          <w:szCs w:val="22"/>
        </w:rPr>
      </w:pPr>
      <w:r w:rsidRPr="00FF30EA">
        <w:rPr>
          <w:rStyle w:val="Refdenotaalpie"/>
          <w:rFonts w:ascii="Century" w:hAnsi="Century"/>
          <w:szCs w:val="22"/>
        </w:rPr>
        <w:footnoteRef/>
      </w:r>
      <w:r w:rsidRPr="00FF30EA">
        <w:rPr>
          <w:rFonts w:ascii="Century" w:hAnsi="Century"/>
          <w:szCs w:val="22"/>
        </w:rPr>
        <w:t xml:space="preserve"> CSJ. STC-9587-2017.</w:t>
      </w:r>
    </w:p>
  </w:footnote>
  <w:footnote w:id="17">
    <w:p w14:paraId="34746409" w14:textId="77777777" w:rsidR="009141CD" w:rsidRPr="00FF30EA" w:rsidRDefault="009141CD" w:rsidP="00FF30EA">
      <w:pPr>
        <w:pStyle w:val="Textonotapie"/>
        <w:jc w:val="both"/>
        <w:rPr>
          <w:rFonts w:ascii="Century" w:hAnsi="Century"/>
          <w:szCs w:val="22"/>
          <w:lang w:val="es-CO"/>
        </w:rPr>
      </w:pPr>
      <w:r w:rsidRPr="00FF30EA">
        <w:rPr>
          <w:rStyle w:val="Refdenotaalpie"/>
          <w:rFonts w:ascii="Century" w:hAnsi="Century"/>
          <w:szCs w:val="22"/>
        </w:rPr>
        <w:footnoteRef/>
      </w:r>
      <w:r w:rsidRPr="00FF30EA">
        <w:rPr>
          <w:rFonts w:ascii="Century" w:hAnsi="Century"/>
          <w:szCs w:val="22"/>
        </w:rPr>
        <w:t xml:space="preserve"> CSJ. SC-2351-2019.</w:t>
      </w:r>
    </w:p>
  </w:footnote>
  <w:footnote w:id="18">
    <w:p w14:paraId="702E6B3C" w14:textId="77777777" w:rsidR="009141CD" w:rsidRPr="00FF30EA" w:rsidRDefault="009141CD" w:rsidP="00FF30EA">
      <w:pPr>
        <w:pStyle w:val="Textonotapie"/>
        <w:jc w:val="both"/>
        <w:rPr>
          <w:rFonts w:ascii="Century" w:hAnsi="Century"/>
          <w:b/>
          <w:szCs w:val="22"/>
        </w:rPr>
      </w:pPr>
      <w:r w:rsidRPr="00FF30EA">
        <w:rPr>
          <w:rStyle w:val="Refdenotaalpie"/>
          <w:rFonts w:ascii="Century" w:hAnsi="Century"/>
          <w:szCs w:val="22"/>
        </w:rPr>
        <w:footnoteRef/>
      </w:r>
      <w:r w:rsidRPr="00FF30EA">
        <w:rPr>
          <w:rFonts w:ascii="Century" w:hAnsi="Century"/>
          <w:szCs w:val="22"/>
        </w:rPr>
        <w:t xml:space="preserve"> </w:t>
      </w:r>
      <w:r w:rsidRPr="00FF30EA">
        <w:rPr>
          <w:rFonts w:ascii="Century" w:hAnsi="Century" w:cs="Arial"/>
          <w:szCs w:val="22"/>
        </w:rPr>
        <w:t xml:space="preserve">CSJ, SC-6795-2017. También sentencias: (i) </w:t>
      </w:r>
      <w:r w:rsidRPr="00FF30EA">
        <w:rPr>
          <w:rFonts w:ascii="Century" w:hAnsi="Century"/>
          <w:szCs w:val="22"/>
        </w:rPr>
        <w:t>24-11-1993, MP: Romero S</w:t>
      </w:r>
      <w:r w:rsidRPr="00FF30EA">
        <w:rPr>
          <w:rFonts w:ascii="Century" w:hAnsi="Century"/>
          <w:b/>
          <w:szCs w:val="22"/>
        </w:rPr>
        <w:t>.; (</w:t>
      </w:r>
      <w:r w:rsidRPr="00FF30EA">
        <w:rPr>
          <w:rFonts w:ascii="Century" w:hAnsi="Century"/>
          <w:szCs w:val="22"/>
        </w:rPr>
        <w:t>ii)</w:t>
      </w:r>
      <w:r w:rsidRPr="00FF30EA">
        <w:rPr>
          <w:rFonts w:ascii="Century" w:hAnsi="Century"/>
          <w:b/>
          <w:szCs w:val="22"/>
        </w:rPr>
        <w:t xml:space="preserve"> </w:t>
      </w:r>
      <w:r w:rsidRPr="00FF30EA">
        <w:rPr>
          <w:rFonts w:ascii="Century" w:hAnsi="Century" w:cs="Arial"/>
          <w:szCs w:val="22"/>
        </w:rPr>
        <w:t>06-06-2013, No.2008-01381-00, MP: Díaz R.</w:t>
      </w:r>
    </w:p>
  </w:footnote>
  <w:footnote w:id="19">
    <w:p w14:paraId="3FD4BEF4" w14:textId="77777777" w:rsidR="009141CD" w:rsidRPr="00FF30EA" w:rsidRDefault="009141CD" w:rsidP="00FF30EA">
      <w:pPr>
        <w:pStyle w:val="Textonotapie"/>
        <w:jc w:val="both"/>
        <w:rPr>
          <w:rFonts w:ascii="Century" w:hAnsi="Century"/>
          <w:szCs w:val="22"/>
        </w:rPr>
      </w:pPr>
      <w:r w:rsidRPr="00FF30EA">
        <w:rPr>
          <w:rStyle w:val="Refdenotaalpie"/>
          <w:rFonts w:ascii="Century" w:hAnsi="Century"/>
          <w:szCs w:val="22"/>
        </w:rPr>
        <w:footnoteRef/>
      </w:r>
      <w:r w:rsidRPr="00FF30EA">
        <w:rPr>
          <w:rFonts w:ascii="Century" w:hAnsi="Century"/>
          <w:szCs w:val="22"/>
        </w:rPr>
        <w:t xml:space="preserve"> CSJ. SC-1182-2016, reiterada en la SC-16669-2016.</w:t>
      </w:r>
    </w:p>
  </w:footnote>
  <w:footnote w:id="20">
    <w:p w14:paraId="5FAE6EAE" w14:textId="77777777" w:rsidR="009141CD" w:rsidRPr="00FF30EA" w:rsidRDefault="009141CD" w:rsidP="00FF30EA">
      <w:pPr>
        <w:pStyle w:val="Textonotapie"/>
        <w:jc w:val="both"/>
        <w:rPr>
          <w:rFonts w:ascii="Century" w:hAnsi="Century"/>
          <w:szCs w:val="22"/>
        </w:rPr>
      </w:pPr>
      <w:r w:rsidRPr="00FF30EA">
        <w:rPr>
          <w:rStyle w:val="Refdenotaalpie"/>
          <w:rFonts w:ascii="Century" w:hAnsi="Century"/>
          <w:szCs w:val="22"/>
        </w:rPr>
        <w:footnoteRef/>
      </w:r>
      <w:r w:rsidRPr="00FF30EA">
        <w:rPr>
          <w:rFonts w:ascii="Century" w:hAnsi="Century"/>
          <w:szCs w:val="22"/>
        </w:rPr>
        <w:t xml:space="preserve"> CSJ, Civil. Sentencia del 15-06-1995; MP: Romero S., No.4398.</w:t>
      </w:r>
    </w:p>
  </w:footnote>
  <w:footnote w:id="21">
    <w:p w14:paraId="41D8F376" w14:textId="77777777" w:rsidR="009141CD" w:rsidRPr="00FF30EA" w:rsidRDefault="009141CD" w:rsidP="00FF30EA">
      <w:pPr>
        <w:pStyle w:val="Textonotapie"/>
        <w:jc w:val="both"/>
        <w:rPr>
          <w:rFonts w:ascii="Century" w:hAnsi="Century"/>
          <w:szCs w:val="22"/>
        </w:rPr>
      </w:pPr>
      <w:r w:rsidRPr="00FF30EA">
        <w:rPr>
          <w:rStyle w:val="Refdenotaalpie"/>
          <w:rFonts w:ascii="Century" w:hAnsi="Century"/>
          <w:szCs w:val="22"/>
        </w:rPr>
        <w:footnoteRef/>
      </w:r>
      <w:r w:rsidRPr="00FF30EA">
        <w:rPr>
          <w:rFonts w:ascii="Century" w:hAnsi="Century"/>
          <w:szCs w:val="22"/>
        </w:rPr>
        <w:t xml:space="preserve"> </w:t>
      </w:r>
      <w:r w:rsidRPr="00FF30EA">
        <w:rPr>
          <w:rFonts w:ascii="Century" w:hAnsi="Century" w:cs="Calibri"/>
          <w:szCs w:val="22"/>
        </w:rPr>
        <w:t>LÓPEZ B., Hernán F.</w:t>
      </w:r>
      <w:r w:rsidRPr="00FF30EA">
        <w:rPr>
          <w:rFonts w:ascii="Century" w:hAnsi="Century"/>
          <w:szCs w:val="22"/>
        </w:rPr>
        <w:t xml:space="preserve"> Procedimiento civil colombiano, parte general, 2016, 10ª edición, Dupré Editores, p.</w:t>
      </w:r>
      <w:r w:rsidRPr="00FF30EA">
        <w:rPr>
          <w:rFonts w:ascii="Century" w:hAnsi="Century" w:cs="Calibri"/>
          <w:szCs w:val="22"/>
        </w:rPr>
        <w:t>1055.</w:t>
      </w:r>
    </w:p>
  </w:footnote>
  <w:footnote w:id="22">
    <w:p w14:paraId="6010B738" w14:textId="77777777" w:rsidR="00654BC3" w:rsidRPr="00FF30EA" w:rsidRDefault="00654BC3" w:rsidP="00FF30EA">
      <w:pPr>
        <w:pStyle w:val="Textonotapie"/>
        <w:jc w:val="both"/>
        <w:rPr>
          <w:rFonts w:ascii="Century" w:hAnsi="Century"/>
          <w:szCs w:val="22"/>
        </w:rPr>
      </w:pPr>
      <w:r w:rsidRPr="00FF30EA">
        <w:rPr>
          <w:rStyle w:val="Refdenotaalpie"/>
          <w:rFonts w:ascii="Century" w:hAnsi="Century"/>
          <w:szCs w:val="22"/>
        </w:rPr>
        <w:footnoteRef/>
      </w:r>
      <w:r w:rsidRPr="00FF30EA">
        <w:rPr>
          <w:rFonts w:ascii="Century" w:hAnsi="Century"/>
          <w:szCs w:val="22"/>
        </w:rPr>
        <w:t xml:space="preserve"> CSJ. SC-780-2020.</w:t>
      </w:r>
    </w:p>
  </w:footnote>
  <w:footnote w:id="23">
    <w:p w14:paraId="1C85A95C" w14:textId="77777777" w:rsidR="006F6A56" w:rsidRPr="00FF30EA" w:rsidRDefault="006F6A56" w:rsidP="00FF30EA">
      <w:pPr>
        <w:pStyle w:val="Textonotapie"/>
        <w:jc w:val="both"/>
        <w:rPr>
          <w:rFonts w:ascii="Century" w:hAnsi="Century"/>
          <w:szCs w:val="22"/>
          <w:lang w:val="es-CO"/>
        </w:rPr>
      </w:pPr>
      <w:r w:rsidRPr="00FF30EA">
        <w:rPr>
          <w:rStyle w:val="Refdenotaalpie"/>
          <w:rFonts w:ascii="Century" w:hAnsi="Century"/>
          <w:szCs w:val="22"/>
        </w:rPr>
        <w:footnoteRef/>
      </w:r>
      <w:r w:rsidRPr="00FF30EA">
        <w:rPr>
          <w:rFonts w:ascii="Century" w:hAnsi="Century"/>
          <w:szCs w:val="22"/>
        </w:rPr>
        <w:t xml:space="preserve"> TSP, Civil-Familia. </w:t>
      </w:r>
      <w:r w:rsidRPr="00FF30EA">
        <w:rPr>
          <w:rFonts w:ascii="Century" w:hAnsi="Century"/>
          <w:szCs w:val="22"/>
          <w:lang w:val="es-CO"/>
        </w:rPr>
        <w:t xml:space="preserve">Sentencias del: </w:t>
      </w:r>
      <w:r w:rsidRPr="00FF30EA">
        <w:rPr>
          <w:rFonts w:ascii="Century" w:hAnsi="Century"/>
          <w:b/>
          <w:szCs w:val="22"/>
          <w:lang w:val="es-CO"/>
        </w:rPr>
        <w:t>(i)</w:t>
      </w:r>
      <w:r w:rsidRPr="00FF30EA">
        <w:rPr>
          <w:rFonts w:ascii="Century" w:hAnsi="Century"/>
          <w:szCs w:val="22"/>
          <w:lang w:val="es-CO"/>
        </w:rPr>
        <w:t xml:space="preserve"> 07-04</w:t>
      </w:r>
      <w:r w:rsidRPr="00FF30EA">
        <w:rPr>
          <w:rFonts w:ascii="Century" w:hAnsi="Century"/>
          <w:szCs w:val="22"/>
        </w:rPr>
        <w:t xml:space="preserve">-2017; No.2012-00015-01; y, </w:t>
      </w:r>
      <w:r w:rsidRPr="00FF30EA">
        <w:rPr>
          <w:rFonts w:ascii="Century" w:hAnsi="Century"/>
          <w:b/>
          <w:bCs/>
          <w:szCs w:val="22"/>
          <w:lang w:val="es-CO"/>
        </w:rPr>
        <w:t>(ii)</w:t>
      </w:r>
      <w:r w:rsidRPr="00FF30EA">
        <w:rPr>
          <w:rFonts w:ascii="Century" w:hAnsi="Century"/>
          <w:bCs/>
          <w:szCs w:val="22"/>
          <w:lang w:val="es-CO"/>
        </w:rPr>
        <w:t xml:space="preserve"> 14</w:t>
      </w:r>
      <w:r w:rsidRPr="00FF30EA">
        <w:rPr>
          <w:rFonts w:ascii="Century" w:hAnsi="Century"/>
          <w:szCs w:val="22"/>
          <w:lang w:val="es-CO"/>
        </w:rPr>
        <w:t>-08-2017, No.</w:t>
      </w:r>
      <w:r w:rsidRPr="00FF30EA">
        <w:rPr>
          <w:rFonts w:ascii="Century" w:hAnsi="Century"/>
          <w:szCs w:val="22"/>
        </w:rPr>
        <w:t>2012-00093-02, MP: Grisales H.</w:t>
      </w:r>
    </w:p>
  </w:footnote>
  <w:footnote w:id="24">
    <w:p w14:paraId="7BB01E36" w14:textId="5084D112" w:rsidR="00F740AC" w:rsidRPr="00FF30EA" w:rsidRDefault="00F740AC" w:rsidP="00FF30EA">
      <w:pPr>
        <w:pStyle w:val="Textonotapie"/>
        <w:jc w:val="both"/>
        <w:rPr>
          <w:rFonts w:ascii="Century" w:hAnsi="Century"/>
          <w:szCs w:val="22"/>
          <w:lang w:val="es-CO"/>
        </w:rPr>
      </w:pPr>
      <w:r w:rsidRPr="00FF30EA">
        <w:rPr>
          <w:rStyle w:val="Refdenotaalpie"/>
          <w:rFonts w:ascii="Century" w:hAnsi="Century"/>
          <w:szCs w:val="22"/>
        </w:rPr>
        <w:footnoteRef/>
      </w:r>
      <w:r w:rsidRPr="00FF30EA">
        <w:rPr>
          <w:rFonts w:ascii="Century" w:hAnsi="Century"/>
          <w:szCs w:val="22"/>
        </w:rPr>
        <w:t xml:space="preserve"> </w:t>
      </w:r>
      <w:r w:rsidRPr="00FF30EA">
        <w:rPr>
          <w:rFonts w:ascii="Century" w:hAnsi="Century"/>
          <w:szCs w:val="22"/>
          <w:lang w:val="es-CO"/>
        </w:rPr>
        <w:t>AZULA C., Jaime. Manual de derecho procesal, tomo V, procesos de liquidación, Temis, Bogotá DC, 2020, p.98.</w:t>
      </w:r>
    </w:p>
  </w:footnote>
  <w:footnote w:id="25">
    <w:p w14:paraId="22C656D7" w14:textId="7DB74E3F" w:rsidR="00756684" w:rsidRPr="00FF30EA" w:rsidRDefault="00756684" w:rsidP="00FF30EA">
      <w:pPr>
        <w:pStyle w:val="Textonotapie"/>
        <w:jc w:val="both"/>
        <w:rPr>
          <w:rFonts w:ascii="Century" w:hAnsi="Century"/>
          <w:szCs w:val="22"/>
          <w:lang w:val="es-CO"/>
        </w:rPr>
      </w:pPr>
      <w:r w:rsidRPr="00FF30EA">
        <w:rPr>
          <w:rStyle w:val="Refdenotaalpie"/>
          <w:rFonts w:ascii="Century" w:hAnsi="Century"/>
          <w:szCs w:val="22"/>
        </w:rPr>
        <w:footnoteRef/>
      </w:r>
      <w:r w:rsidRPr="00FF30EA">
        <w:rPr>
          <w:rFonts w:ascii="Century" w:hAnsi="Century"/>
          <w:szCs w:val="22"/>
        </w:rPr>
        <w:t xml:space="preserve"> CSJ. SC-2818-2020.</w:t>
      </w:r>
    </w:p>
  </w:footnote>
  <w:footnote w:id="26">
    <w:p w14:paraId="69E1FD1B" w14:textId="43BD25E9" w:rsidR="00A612CC" w:rsidRPr="00FF30EA" w:rsidRDefault="00A612CC" w:rsidP="00FF30EA">
      <w:pPr>
        <w:pStyle w:val="Textonotapie"/>
        <w:jc w:val="both"/>
        <w:rPr>
          <w:rFonts w:ascii="Century" w:hAnsi="Century"/>
          <w:szCs w:val="22"/>
          <w:lang w:val="es-CO"/>
        </w:rPr>
      </w:pPr>
      <w:r w:rsidRPr="00FF30EA">
        <w:rPr>
          <w:rStyle w:val="Refdenotaalpie"/>
          <w:rFonts w:ascii="Century" w:hAnsi="Century"/>
          <w:szCs w:val="22"/>
        </w:rPr>
        <w:footnoteRef/>
      </w:r>
      <w:r w:rsidRPr="00FF30EA">
        <w:rPr>
          <w:rFonts w:ascii="Century" w:hAnsi="Century"/>
          <w:szCs w:val="22"/>
        </w:rPr>
        <w:t xml:space="preserve"> </w:t>
      </w:r>
      <w:r w:rsidRPr="00FF30EA">
        <w:rPr>
          <w:rFonts w:ascii="Century" w:hAnsi="Century"/>
          <w:szCs w:val="22"/>
          <w:lang w:val="es-CO"/>
        </w:rPr>
        <w:t>PEÑA N., Lisandro.  De las sociedades comerciales, 6ª edición, Temis SA y Universidad Santo Tomás, Bogotá, 2011, p.285.</w:t>
      </w:r>
    </w:p>
  </w:footnote>
  <w:footnote w:id="27">
    <w:p w14:paraId="58BC01EC" w14:textId="77777777" w:rsidR="00747A56" w:rsidRPr="00FF30EA" w:rsidRDefault="00747A56" w:rsidP="00FF30EA">
      <w:pPr>
        <w:pStyle w:val="Textonotapie"/>
        <w:jc w:val="both"/>
        <w:rPr>
          <w:rFonts w:ascii="Century" w:hAnsi="Century"/>
          <w:sz w:val="18"/>
          <w:lang w:val="es-CO"/>
        </w:rPr>
      </w:pPr>
      <w:r w:rsidRPr="00FF30EA">
        <w:rPr>
          <w:rStyle w:val="Refdenotaalpie"/>
          <w:rFonts w:ascii="Century" w:hAnsi="Century"/>
          <w:szCs w:val="22"/>
        </w:rPr>
        <w:footnoteRef/>
      </w:r>
      <w:r w:rsidRPr="00FF30EA">
        <w:rPr>
          <w:rFonts w:ascii="Century" w:hAnsi="Century"/>
          <w:szCs w:val="22"/>
        </w:rPr>
        <w:t xml:space="preserve"> CSJ. SC-2818-2020.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C88A3" w14:textId="77777777" w:rsidR="009141CD" w:rsidRDefault="009141CD"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72CB26" w14:textId="77777777" w:rsidR="009141CD" w:rsidRDefault="009141CD"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71F1" w14:textId="77777777" w:rsidR="009141CD" w:rsidRPr="00FF30EA" w:rsidRDefault="009141CD" w:rsidP="007825CB">
    <w:pPr>
      <w:pStyle w:val="Encabezado"/>
      <w:pBdr>
        <w:bottom w:val="single" w:sz="4" w:space="1" w:color="D9D9D9"/>
      </w:pBdr>
      <w:jc w:val="right"/>
      <w:rPr>
        <w:rFonts w:ascii="Georgia" w:hAnsi="Georgia"/>
        <w:bCs/>
      </w:rPr>
    </w:pPr>
    <w:r w:rsidRPr="00FF30EA">
      <w:rPr>
        <w:rFonts w:ascii="Georgia" w:hAnsi="Georgia"/>
        <w:spacing w:val="60"/>
      </w:rPr>
      <w:t>Página</w:t>
    </w:r>
    <w:r w:rsidRPr="00FF30EA">
      <w:rPr>
        <w:rFonts w:ascii="Georgia" w:hAnsi="Georgia"/>
      </w:rPr>
      <w:t xml:space="preserve"> | </w:t>
    </w:r>
    <w:r w:rsidRPr="00FF30EA">
      <w:rPr>
        <w:rFonts w:ascii="Georgia" w:hAnsi="Georgia"/>
      </w:rPr>
      <w:fldChar w:fldCharType="begin"/>
    </w:r>
    <w:r w:rsidRPr="00FF30EA">
      <w:rPr>
        <w:rFonts w:ascii="Georgia" w:hAnsi="Georgia"/>
      </w:rPr>
      <w:instrText>PAGE   \* MERGEFORMAT</w:instrText>
    </w:r>
    <w:r w:rsidRPr="00FF30EA">
      <w:rPr>
        <w:rFonts w:ascii="Georgia" w:hAnsi="Georgia"/>
      </w:rPr>
      <w:fldChar w:fldCharType="separate"/>
    </w:r>
    <w:r w:rsidRPr="00FF30EA">
      <w:rPr>
        <w:rFonts w:ascii="Georgia" w:hAnsi="Georgia"/>
        <w:bCs/>
        <w:noProof/>
      </w:rPr>
      <w:t>2</w:t>
    </w:r>
    <w:r w:rsidRPr="00FF30EA">
      <w:rPr>
        <w:rFonts w:ascii="Georgia" w:hAnsi="Georgia"/>
      </w:rPr>
      <w:fldChar w:fldCharType="end"/>
    </w:r>
  </w:p>
  <w:p w14:paraId="3B05C064" w14:textId="6F2FC02C" w:rsidR="009141CD" w:rsidRPr="00FF30EA" w:rsidRDefault="009141CD" w:rsidP="00FF30EA">
    <w:pPr>
      <w:pStyle w:val="Encabezado"/>
      <w:rPr>
        <w:rFonts w:ascii="Georgia" w:eastAsia="DotumChe" w:hAnsi="Georgia"/>
        <w:i/>
        <w:sz w:val="18"/>
      </w:rPr>
    </w:pPr>
    <w:r w:rsidRPr="00FF30EA">
      <w:rPr>
        <w:rFonts w:ascii="Georgia" w:eastAsia="DotumChe" w:hAnsi="Georgia"/>
        <w:i/>
        <w:sz w:val="22"/>
      </w:rPr>
      <w:t>E</w:t>
    </w:r>
    <w:r w:rsidRPr="00FF30EA">
      <w:rPr>
        <w:rFonts w:ascii="Georgia" w:eastAsia="DotumChe" w:hAnsi="Georgia"/>
        <w:i/>
        <w:sz w:val="18"/>
      </w:rPr>
      <w:t>XPEDIENTE No.</w:t>
    </w:r>
    <w:r w:rsidR="00FF30EA" w:rsidRPr="00FF30EA">
      <w:rPr>
        <w:rFonts w:ascii="Georgia" w:eastAsia="DotumChe" w:hAnsi="Georgia"/>
        <w:i/>
        <w:sz w:val="18"/>
      </w:rPr>
      <w:t xml:space="preserve"> </w:t>
    </w:r>
    <w:r w:rsidRPr="00FF30EA">
      <w:rPr>
        <w:rFonts w:ascii="Georgia" w:eastAsia="DotumChe" w:hAnsi="Georgia"/>
        <w:i/>
        <w:sz w:val="18"/>
      </w:rPr>
      <w:t>201</w:t>
    </w:r>
    <w:r w:rsidR="00276AD8" w:rsidRPr="00FF30EA">
      <w:rPr>
        <w:rFonts w:ascii="Georgia" w:eastAsia="DotumChe" w:hAnsi="Georgia"/>
        <w:i/>
        <w:sz w:val="18"/>
      </w:rPr>
      <w:t>3</w:t>
    </w:r>
    <w:r w:rsidRPr="00FF30EA">
      <w:rPr>
        <w:rFonts w:ascii="Georgia" w:eastAsia="DotumChe" w:hAnsi="Georgia"/>
        <w:i/>
        <w:sz w:val="18"/>
      </w:rPr>
      <w:t>-00</w:t>
    </w:r>
    <w:r w:rsidR="00276AD8" w:rsidRPr="00FF30EA">
      <w:rPr>
        <w:rFonts w:ascii="Georgia" w:eastAsia="DotumChe" w:hAnsi="Georgia"/>
        <w:i/>
        <w:sz w:val="18"/>
      </w:rPr>
      <w:t>138</w:t>
    </w:r>
    <w:r w:rsidRPr="00FF30EA">
      <w:rPr>
        <w:rFonts w:ascii="Georgia" w:eastAsia="DotumChe" w:hAnsi="Georgia"/>
        <w:i/>
        <w:sz w:val="18"/>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4B4"/>
    <w:multiLevelType w:val="multilevel"/>
    <w:tmpl w:val="FF90F40C"/>
    <w:lvl w:ilvl="0">
      <w:start w:val="6"/>
      <w:numFmt w:val="decimal"/>
      <w:lvlText w:val="%1."/>
      <w:lvlJc w:val="left"/>
      <w:pPr>
        <w:ind w:left="680" w:hanging="680"/>
      </w:pPr>
      <w:rPr>
        <w:rFonts w:hint="default"/>
        <w:color w:val="0000FF"/>
      </w:rPr>
    </w:lvl>
    <w:lvl w:ilvl="1">
      <w:start w:val="2"/>
      <w:numFmt w:val="decimal"/>
      <w:lvlText w:val="%1.%2."/>
      <w:lvlJc w:val="left"/>
      <w:pPr>
        <w:ind w:left="720" w:hanging="720"/>
      </w:pPr>
      <w:rPr>
        <w:rFonts w:hint="default"/>
        <w:color w:val="0000FF"/>
      </w:rPr>
    </w:lvl>
    <w:lvl w:ilvl="2">
      <w:start w:val="1"/>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1" w15:restartNumberingAfterBreak="0">
    <w:nsid w:val="0E4F2AD3"/>
    <w:multiLevelType w:val="hybridMultilevel"/>
    <w:tmpl w:val="14B012FA"/>
    <w:lvl w:ilvl="0" w:tplc="B6BE06E6">
      <w:start w:val="1"/>
      <w:numFmt w:val="decimal"/>
      <w:lvlText w:val="%1."/>
      <w:lvlJc w:val="left"/>
      <w:pPr>
        <w:ind w:left="1080" w:hanging="1080"/>
      </w:pPr>
      <w:rPr>
        <w:rFonts w:ascii="Georgia" w:eastAsia="Times New Roman" w:hAnsi="Georgia"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496408"/>
    <w:multiLevelType w:val="hybridMultilevel"/>
    <w:tmpl w:val="3F3AE6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D07B42"/>
    <w:multiLevelType w:val="multilevel"/>
    <w:tmpl w:val="591E3424"/>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134C6D4C"/>
    <w:multiLevelType w:val="hybridMultilevel"/>
    <w:tmpl w:val="698C9E9E"/>
    <w:lvl w:ilvl="0" w:tplc="F25EA13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1E1F54B3"/>
    <w:multiLevelType w:val="multilevel"/>
    <w:tmpl w:val="29D89D46"/>
    <w:lvl w:ilvl="0">
      <w:start w:val="1"/>
      <w:numFmt w:val="decimal"/>
      <w:lvlText w:val="%1."/>
      <w:lvlJc w:val="left"/>
      <w:pPr>
        <w:tabs>
          <w:tab w:val="num" w:pos="360"/>
        </w:tabs>
        <w:ind w:left="360" w:hanging="360"/>
      </w:pPr>
      <w:rPr>
        <w:rFonts w:cs="Times New Roman" w:hint="default"/>
        <w:b/>
        <w:color w:val="auto"/>
        <w:sz w:val="28"/>
      </w:rPr>
    </w:lvl>
    <w:lvl w:ilvl="1">
      <w:start w:val="1"/>
      <w:numFmt w:val="decimal"/>
      <w:lvlText w:val="%1.%2."/>
      <w:lvlJc w:val="left"/>
      <w:pPr>
        <w:ind w:left="0" w:firstLine="0"/>
      </w:pPr>
      <w:rPr>
        <w:rFonts w:hint="default"/>
        <w:b w:val="0"/>
        <w:i w:val="0"/>
        <w:strike w:val="0"/>
        <w:color w:val="auto"/>
        <w:sz w:val="28"/>
      </w:rPr>
    </w:lvl>
    <w:lvl w:ilvl="2">
      <w:start w:val="1"/>
      <w:numFmt w:val="decimal"/>
      <w:lvlText w:val="%3.%2.%3."/>
      <w:lvlJc w:val="left"/>
      <w:pPr>
        <w:ind w:left="0" w:firstLine="0"/>
      </w:pPr>
      <w:rPr>
        <w:rFonts w:hint="default"/>
        <w:i w:val="0"/>
        <w:color w:val="3229DF"/>
        <w:sz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557066E"/>
    <w:multiLevelType w:val="hybridMultilevel"/>
    <w:tmpl w:val="6AD60F54"/>
    <w:lvl w:ilvl="0" w:tplc="EF1EF012">
      <w:start w:val="1"/>
      <w:numFmt w:val="lowerRoman"/>
      <w:lvlText w:val="%1)"/>
      <w:lvlJc w:val="left"/>
      <w:pPr>
        <w:ind w:left="1287" w:hanging="720"/>
      </w:pPr>
      <w:rPr>
        <w:rFonts w:hint="default"/>
        <w:b/>
        <w:i/>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7" w15:restartNumberingAfterBreak="0">
    <w:nsid w:val="6199068C"/>
    <w:multiLevelType w:val="multilevel"/>
    <w:tmpl w:val="FE70D0CC"/>
    <w:lvl w:ilvl="0">
      <w:start w:val="1"/>
      <w:numFmt w:val="decimal"/>
      <w:lvlText w:val="%1."/>
      <w:lvlJc w:val="left"/>
      <w:pPr>
        <w:tabs>
          <w:tab w:val="num" w:pos="360"/>
        </w:tabs>
        <w:ind w:left="360" w:hanging="360"/>
      </w:pPr>
      <w:rPr>
        <w:rFonts w:cs="Times New Roman"/>
        <w:i w:val="0"/>
      </w:rPr>
    </w:lvl>
    <w:lvl w:ilvl="1">
      <w:start w:val="1"/>
      <w:numFmt w:val="decimal"/>
      <w:lvlText w:val="%1.%2."/>
      <w:lvlJc w:val="left"/>
      <w:pPr>
        <w:ind w:left="1080" w:hanging="720"/>
      </w:pPr>
    </w:lvl>
    <w:lvl w:ilvl="2">
      <w:start w:val="1"/>
      <w:numFmt w:val="decimal"/>
      <w:lvlText w:val="%1.%2.%3."/>
      <w:lvlJc w:val="left"/>
      <w:pPr>
        <w:ind w:left="1800" w:hanging="108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num w:numId="1">
    <w:abstractNumId w:val="7"/>
  </w:num>
  <w:num w:numId="2">
    <w:abstractNumId w:val="5"/>
  </w:num>
  <w:num w:numId="3">
    <w:abstractNumId w:val="3"/>
  </w:num>
  <w:num w:numId="4">
    <w:abstractNumId w:val="0"/>
  </w:num>
  <w:num w:numId="5">
    <w:abstractNumId w:val="1"/>
  </w:num>
  <w:num w:numId="6">
    <w:abstractNumId w:val="4"/>
  </w:num>
  <w:num w:numId="7">
    <w:abstractNumId w:val="2"/>
  </w:num>
  <w:num w:numId="8">
    <w:abstractNumId w:val="6"/>
  </w:num>
  <w:num w:numId="9">
    <w:abstractNumId w:val="7"/>
    <w:lvlOverride w:ilvl="0">
      <w:startOverride w:val="1"/>
    </w:lvlOverride>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MX" w:vendorID="64" w:dllVersion="4096" w:nlCheck="1" w:checkStyle="0"/>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DE"/>
    <w:rsid w:val="000001B6"/>
    <w:rsid w:val="00000718"/>
    <w:rsid w:val="00000B2C"/>
    <w:rsid w:val="00000CDF"/>
    <w:rsid w:val="00000DA0"/>
    <w:rsid w:val="000012EA"/>
    <w:rsid w:val="00001674"/>
    <w:rsid w:val="00001685"/>
    <w:rsid w:val="00001A5E"/>
    <w:rsid w:val="00001D41"/>
    <w:rsid w:val="0000213D"/>
    <w:rsid w:val="00002787"/>
    <w:rsid w:val="00002B7A"/>
    <w:rsid w:val="00002C22"/>
    <w:rsid w:val="00002FC9"/>
    <w:rsid w:val="00003183"/>
    <w:rsid w:val="00003265"/>
    <w:rsid w:val="000034C6"/>
    <w:rsid w:val="0000356B"/>
    <w:rsid w:val="000037DA"/>
    <w:rsid w:val="000038A9"/>
    <w:rsid w:val="000039D6"/>
    <w:rsid w:val="00003ACE"/>
    <w:rsid w:val="00003BC0"/>
    <w:rsid w:val="0000405F"/>
    <w:rsid w:val="000051F7"/>
    <w:rsid w:val="0000550D"/>
    <w:rsid w:val="00005744"/>
    <w:rsid w:val="00005D24"/>
    <w:rsid w:val="00006403"/>
    <w:rsid w:val="000068B9"/>
    <w:rsid w:val="000068DC"/>
    <w:rsid w:val="00006F55"/>
    <w:rsid w:val="00007034"/>
    <w:rsid w:val="000075B5"/>
    <w:rsid w:val="00007CB0"/>
    <w:rsid w:val="00007CDF"/>
    <w:rsid w:val="00007DB1"/>
    <w:rsid w:val="00007EF9"/>
    <w:rsid w:val="00007F6B"/>
    <w:rsid w:val="000101E8"/>
    <w:rsid w:val="00010644"/>
    <w:rsid w:val="000106CD"/>
    <w:rsid w:val="00010B1C"/>
    <w:rsid w:val="00010D30"/>
    <w:rsid w:val="00010DCB"/>
    <w:rsid w:val="00011013"/>
    <w:rsid w:val="00011138"/>
    <w:rsid w:val="000114A0"/>
    <w:rsid w:val="00011981"/>
    <w:rsid w:val="00011B0C"/>
    <w:rsid w:val="00011C61"/>
    <w:rsid w:val="00011DE8"/>
    <w:rsid w:val="00011E10"/>
    <w:rsid w:val="00011EB5"/>
    <w:rsid w:val="00012014"/>
    <w:rsid w:val="000121E5"/>
    <w:rsid w:val="00012303"/>
    <w:rsid w:val="00012413"/>
    <w:rsid w:val="00012A6F"/>
    <w:rsid w:val="00012DCB"/>
    <w:rsid w:val="0001336F"/>
    <w:rsid w:val="0001351C"/>
    <w:rsid w:val="000135F1"/>
    <w:rsid w:val="00013B8C"/>
    <w:rsid w:val="00013DAA"/>
    <w:rsid w:val="00013DE6"/>
    <w:rsid w:val="00013ED8"/>
    <w:rsid w:val="00014129"/>
    <w:rsid w:val="00014B8A"/>
    <w:rsid w:val="00014EFC"/>
    <w:rsid w:val="00014F63"/>
    <w:rsid w:val="00014F95"/>
    <w:rsid w:val="00015220"/>
    <w:rsid w:val="000159B5"/>
    <w:rsid w:val="00015E42"/>
    <w:rsid w:val="00015EE3"/>
    <w:rsid w:val="000161CF"/>
    <w:rsid w:val="0001636D"/>
    <w:rsid w:val="00016479"/>
    <w:rsid w:val="0001650A"/>
    <w:rsid w:val="000168A9"/>
    <w:rsid w:val="00016A60"/>
    <w:rsid w:val="00016C6A"/>
    <w:rsid w:val="00016D63"/>
    <w:rsid w:val="00016D87"/>
    <w:rsid w:val="00016E2B"/>
    <w:rsid w:val="00017180"/>
    <w:rsid w:val="000173CD"/>
    <w:rsid w:val="00017540"/>
    <w:rsid w:val="00017A92"/>
    <w:rsid w:val="00017AD4"/>
    <w:rsid w:val="000206B5"/>
    <w:rsid w:val="00020953"/>
    <w:rsid w:val="00020956"/>
    <w:rsid w:val="00020AE0"/>
    <w:rsid w:val="000211C0"/>
    <w:rsid w:val="0002120B"/>
    <w:rsid w:val="000219A2"/>
    <w:rsid w:val="00021A1E"/>
    <w:rsid w:val="00021F0A"/>
    <w:rsid w:val="000220B2"/>
    <w:rsid w:val="00022487"/>
    <w:rsid w:val="00022ABA"/>
    <w:rsid w:val="00022FA2"/>
    <w:rsid w:val="0002315B"/>
    <w:rsid w:val="000232C3"/>
    <w:rsid w:val="000234AA"/>
    <w:rsid w:val="00023F7C"/>
    <w:rsid w:val="00024043"/>
    <w:rsid w:val="000243AF"/>
    <w:rsid w:val="0002449A"/>
    <w:rsid w:val="000245A8"/>
    <w:rsid w:val="00024724"/>
    <w:rsid w:val="00024B19"/>
    <w:rsid w:val="00024EC4"/>
    <w:rsid w:val="00025068"/>
    <w:rsid w:val="0002522A"/>
    <w:rsid w:val="00025516"/>
    <w:rsid w:val="00025733"/>
    <w:rsid w:val="0002621C"/>
    <w:rsid w:val="000263AA"/>
    <w:rsid w:val="000264DB"/>
    <w:rsid w:val="0002694C"/>
    <w:rsid w:val="000271FD"/>
    <w:rsid w:val="00027636"/>
    <w:rsid w:val="000302E1"/>
    <w:rsid w:val="00030471"/>
    <w:rsid w:val="000306F7"/>
    <w:rsid w:val="00030C15"/>
    <w:rsid w:val="00030C8A"/>
    <w:rsid w:val="00030D61"/>
    <w:rsid w:val="00030DCB"/>
    <w:rsid w:val="00031084"/>
    <w:rsid w:val="00031664"/>
    <w:rsid w:val="000316DD"/>
    <w:rsid w:val="0003188E"/>
    <w:rsid w:val="00031ABA"/>
    <w:rsid w:val="00031D09"/>
    <w:rsid w:val="000323DB"/>
    <w:rsid w:val="00032572"/>
    <w:rsid w:val="00032ED0"/>
    <w:rsid w:val="0003302E"/>
    <w:rsid w:val="000330B6"/>
    <w:rsid w:val="000335F3"/>
    <w:rsid w:val="00033784"/>
    <w:rsid w:val="0003389A"/>
    <w:rsid w:val="00033B21"/>
    <w:rsid w:val="00033B78"/>
    <w:rsid w:val="00033CD4"/>
    <w:rsid w:val="00033D90"/>
    <w:rsid w:val="00033F41"/>
    <w:rsid w:val="000341FC"/>
    <w:rsid w:val="000345AF"/>
    <w:rsid w:val="0003466A"/>
    <w:rsid w:val="00034B3C"/>
    <w:rsid w:val="00035086"/>
    <w:rsid w:val="00035186"/>
    <w:rsid w:val="00035188"/>
    <w:rsid w:val="00035540"/>
    <w:rsid w:val="00035625"/>
    <w:rsid w:val="00035646"/>
    <w:rsid w:val="0003567E"/>
    <w:rsid w:val="000358AA"/>
    <w:rsid w:val="00035B5D"/>
    <w:rsid w:val="00035D9F"/>
    <w:rsid w:val="0003604A"/>
    <w:rsid w:val="0003641E"/>
    <w:rsid w:val="0003683D"/>
    <w:rsid w:val="000369B6"/>
    <w:rsid w:val="000369FB"/>
    <w:rsid w:val="00036A44"/>
    <w:rsid w:val="00036D60"/>
    <w:rsid w:val="00036F8E"/>
    <w:rsid w:val="0003722F"/>
    <w:rsid w:val="000377A3"/>
    <w:rsid w:val="000378D1"/>
    <w:rsid w:val="00037949"/>
    <w:rsid w:val="00037D18"/>
    <w:rsid w:val="00037D64"/>
    <w:rsid w:val="00040119"/>
    <w:rsid w:val="00040243"/>
    <w:rsid w:val="00040545"/>
    <w:rsid w:val="0004079A"/>
    <w:rsid w:val="00040BE0"/>
    <w:rsid w:val="00040C6C"/>
    <w:rsid w:val="00041225"/>
    <w:rsid w:val="000412F6"/>
    <w:rsid w:val="00041414"/>
    <w:rsid w:val="0004142A"/>
    <w:rsid w:val="000415F8"/>
    <w:rsid w:val="00041A9C"/>
    <w:rsid w:val="00041ACF"/>
    <w:rsid w:val="00041AE4"/>
    <w:rsid w:val="00041C9F"/>
    <w:rsid w:val="0004210C"/>
    <w:rsid w:val="00042521"/>
    <w:rsid w:val="00042CC6"/>
    <w:rsid w:val="00042DA4"/>
    <w:rsid w:val="000432CD"/>
    <w:rsid w:val="0004364C"/>
    <w:rsid w:val="00043B30"/>
    <w:rsid w:val="0004452E"/>
    <w:rsid w:val="0004456E"/>
    <w:rsid w:val="00044723"/>
    <w:rsid w:val="00044AB1"/>
    <w:rsid w:val="00044B03"/>
    <w:rsid w:val="00044D76"/>
    <w:rsid w:val="00044FF7"/>
    <w:rsid w:val="00045084"/>
    <w:rsid w:val="0004516C"/>
    <w:rsid w:val="000452B4"/>
    <w:rsid w:val="0004578B"/>
    <w:rsid w:val="000459E9"/>
    <w:rsid w:val="00045A06"/>
    <w:rsid w:val="00045AFD"/>
    <w:rsid w:val="00045B34"/>
    <w:rsid w:val="00045E7B"/>
    <w:rsid w:val="0004610A"/>
    <w:rsid w:val="000465AA"/>
    <w:rsid w:val="000467C8"/>
    <w:rsid w:val="00046893"/>
    <w:rsid w:val="000469BD"/>
    <w:rsid w:val="00046C74"/>
    <w:rsid w:val="00046E7C"/>
    <w:rsid w:val="00047225"/>
    <w:rsid w:val="0004729C"/>
    <w:rsid w:val="000472E1"/>
    <w:rsid w:val="000474C0"/>
    <w:rsid w:val="00047BAA"/>
    <w:rsid w:val="00047BC1"/>
    <w:rsid w:val="000503BD"/>
    <w:rsid w:val="00050529"/>
    <w:rsid w:val="00050604"/>
    <w:rsid w:val="00050622"/>
    <w:rsid w:val="0005087F"/>
    <w:rsid w:val="00050B8F"/>
    <w:rsid w:val="000510E7"/>
    <w:rsid w:val="0005112C"/>
    <w:rsid w:val="000511CD"/>
    <w:rsid w:val="000511FC"/>
    <w:rsid w:val="000515B6"/>
    <w:rsid w:val="0005192B"/>
    <w:rsid w:val="000519B7"/>
    <w:rsid w:val="00051ABE"/>
    <w:rsid w:val="00051BF5"/>
    <w:rsid w:val="00051FA3"/>
    <w:rsid w:val="000520F3"/>
    <w:rsid w:val="00052545"/>
    <w:rsid w:val="000525F4"/>
    <w:rsid w:val="00052641"/>
    <w:rsid w:val="000529EE"/>
    <w:rsid w:val="00052D38"/>
    <w:rsid w:val="00053286"/>
    <w:rsid w:val="000534D8"/>
    <w:rsid w:val="00053741"/>
    <w:rsid w:val="00053AC2"/>
    <w:rsid w:val="0005413E"/>
    <w:rsid w:val="000541C1"/>
    <w:rsid w:val="00054248"/>
    <w:rsid w:val="000542E8"/>
    <w:rsid w:val="00054349"/>
    <w:rsid w:val="00054418"/>
    <w:rsid w:val="00054CC7"/>
    <w:rsid w:val="00054E21"/>
    <w:rsid w:val="00055048"/>
    <w:rsid w:val="0005559C"/>
    <w:rsid w:val="00055958"/>
    <w:rsid w:val="00055CC2"/>
    <w:rsid w:val="00055D20"/>
    <w:rsid w:val="0005646B"/>
    <w:rsid w:val="0005653B"/>
    <w:rsid w:val="00056567"/>
    <w:rsid w:val="0005676B"/>
    <w:rsid w:val="0005682B"/>
    <w:rsid w:val="00056A8A"/>
    <w:rsid w:val="00056C28"/>
    <w:rsid w:val="000571A4"/>
    <w:rsid w:val="0005743D"/>
    <w:rsid w:val="0005771C"/>
    <w:rsid w:val="00057F6D"/>
    <w:rsid w:val="00060018"/>
    <w:rsid w:val="0006021A"/>
    <w:rsid w:val="000607DC"/>
    <w:rsid w:val="00060968"/>
    <w:rsid w:val="00060AB1"/>
    <w:rsid w:val="00060E56"/>
    <w:rsid w:val="00060E90"/>
    <w:rsid w:val="00060ED6"/>
    <w:rsid w:val="00061463"/>
    <w:rsid w:val="00061595"/>
    <w:rsid w:val="00061739"/>
    <w:rsid w:val="00061802"/>
    <w:rsid w:val="00061897"/>
    <w:rsid w:val="00061BCD"/>
    <w:rsid w:val="00061E93"/>
    <w:rsid w:val="00061FED"/>
    <w:rsid w:val="0006289F"/>
    <w:rsid w:val="000630A0"/>
    <w:rsid w:val="0006326A"/>
    <w:rsid w:val="000634ED"/>
    <w:rsid w:val="0006394B"/>
    <w:rsid w:val="00063AC4"/>
    <w:rsid w:val="00063F21"/>
    <w:rsid w:val="00064278"/>
    <w:rsid w:val="0006446F"/>
    <w:rsid w:val="0006464F"/>
    <w:rsid w:val="00064ADB"/>
    <w:rsid w:val="00064E56"/>
    <w:rsid w:val="0006558C"/>
    <w:rsid w:val="000658F6"/>
    <w:rsid w:val="00065F44"/>
    <w:rsid w:val="00065FD6"/>
    <w:rsid w:val="00066255"/>
    <w:rsid w:val="000662A1"/>
    <w:rsid w:val="000662D8"/>
    <w:rsid w:val="000664B5"/>
    <w:rsid w:val="00066635"/>
    <w:rsid w:val="00066925"/>
    <w:rsid w:val="00066A66"/>
    <w:rsid w:val="00066FBD"/>
    <w:rsid w:val="000671C3"/>
    <w:rsid w:val="00067231"/>
    <w:rsid w:val="0006738D"/>
    <w:rsid w:val="000675A2"/>
    <w:rsid w:val="00067A9C"/>
    <w:rsid w:val="00067E4B"/>
    <w:rsid w:val="00067E5F"/>
    <w:rsid w:val="00070269"/>
    <w:rsid w:val="0007033C"/>
    <w:rsid w:val="000706CB"/>
    <w:rsid w:val="00070927"/>
    <w:rsid w:val="00071090"/>
    <w:rsid w:val="00071218"/>
    <w:rsid w:val="00071361"/>
    <w:rsid w:val="000714E6"/>
    <w:rsid w:val="00071561"/>
    <w:rsid w:val="00071591"/>
    <w:rsid w:val="00071861"/>
    <w:rsid w:val="00071B72"/>
    <w:rsid w:val="00071DCA"/>
    <w:rsid w:val="00071EF7"/>
    <w:rsid w:val="000720FB"/>
    <w:rsid w:val="000722E3"/>
    <w:rsid w:val="000723B6"/>
    <w:rsid w:val="00072541"/>
    <w:rsid w:val="00072600"/>
    <w:rsid w:val="00072855"/>
    <w:rsid w:val="000728D7"/>
    <w:rsid w:val="0007374A"/>
    <w:rsid w:val="00073A70"/>
    <w:rsid w:val="00073C0D"/>
    <w:rsid w:val="00073DFA"/>
    <w:rsid w:val="00073E77"/>
    <w:rsid w:val="00073F5C"/>
    <w:rsid w:val="000748DD"/>
    <w:rsid w:val="00074A47"/>
    <w:rsid w:val="00074E40"/>
    <w:rsid w:val="00074F1D"/>
    <w:rsid w:val="00074FBD"/>
    <w:rsid w:val="0007503D"/>
    <w:rsid w:val="0007517D"/>
    <w:rsid w:val="0007536F"/>
    <w:rsid w:val="00075639"/>
    <w:rsid w:val="000756CC"/>
    <w:rsid w:val="00075CDF"/>
    <w:rsid w:val="000763FB"/>
    <w:rsid w:val="00076A95"/>
    <w:rsid w:val="00076CF0"/>
    <w:rsid w:val="00076E99"/>
    <w:rsid w:val="00076FD8"/>
    <w:rsid w:val="00077400"/>
    <w:rsid w:val="00077442"/>
    <w:rsid w:val="000777EE"/>
    <w:rsid w:val="00077887"/>
    <w:rsid w:val="0007788A"/>
    <w:rsid w:val="000779F4"/>
    <w:rsid w:val="00077A00"/>
    <w:rsid w:val="00077AC3"/>
    <w:rsid w:val="00077C16"/>
    <w:rsid w:val="00077C97"/>
    <w:rsid w:val="00077D34"/>
    <w:rsid w:val="00080255"/>
    <w:rsid w:val="000806C3"/>
    <w:rsid w:val="00080965"/>
    <w:rsid w:val="00080AB1"/>
    <w:rsid w:val="00080B11"/>
    <w:rsid w:val="00080D2F"/>
    <w:rsid w:val="00080D66"/>
    <w:rsid w:val="00080FFB"/>
    <w:rsid w:val="00081314"/>
    <w:rsid w:val="00081E0E"/>
    <w:rsid w:val="00081EBD"/>
    <w:rsid w:val="0008209E"/>
    <w:rsid w:val="00082276"/>
    <w:rsid w:val="000824B4"/>
    <w:rsid w:val="000827C7"/>
    <w:rsid w:val="00082CA4"/>
    <w:rsid w:val="000830E9"/>
    <w:rsid w:val="0008360D"/>
    <w:rsid w:val="00083764"/>
    <w:rsid w:val="000837DA"/>
    <w:rsid w:val="00083870"/>
    <w:rsid w:val="000839D9"/>
    <w:rsid w:val="00083B32"/>
    <w:rsid w:val="00083C38"/>
    <w:rsid w:val="00083D82"/>
    <w:rsid w:val="00083E77"/>
    <w:rsid w:val="0008401C"/>
    <w:rsid w:val="0008401D"/>
    <w:rsid w:val="0008421C"/>
    <w:rsid w:val="00084393"/>
    <w:rsid w:val="00084395"/>
    <w:rsid w:val="00084688"/>
    <w:rsid w:val="00084D56"/>
    <w:rsid w:val="00084E78"/>
    <w:rsid w:val="00084F43"/>
    <w:rsid w:val="0008506E"/>
    <w:rsid w:val="00085775"/>
    <w:rsid w:val="00085917"/>
    <w:rsid w:val="00085F30"/>
    <w:rsid w:val="0008605E"/>
    <w:rsid w:val="000860B7"/>
    <w:rsid w:val="00086E1B"/>
    <w:rsid w:val="00086E8A"/>
    <w:rsid w:val="00086F44"/>
    <w:rsid w:val="00086F53"/>
    <w:rsid w:val="00087577"/>
    <w:rsid w:val="00087AD9"/>
    <w:rsid w:val="00090291"/>
    <w:rsid w:val="00090312"/>
    <w:rsid w:val="000904CA"/>
    <w:rsid w:val="0009077C"/>
    <w:rsid w:val="00090850"/>
    <w:rsid w:val="00090E42"/>
    <w:rsid w:val="00090F09"/>
    <w:rsid w:val="00090F0A"/>
    <w:rsid w:val="000913EE"/>
    <w:rsid w:val="00091697"/>
    <w:rsid w:val="000917B4"/>
    <w:rsid w:val="00091D22"/>
    <w:rsid w:val="0009221A"/>
    <w:rsid w:val="00092249"/>
    <w:rsid w:val="0009226D"/>
    <w:rsid w:val="00092593"/>
    <w:rsid w:val="000925BE"/>
    <w:rsid w:val="000926FB"/>
    <w:rsid w:val="000928E2"/>
    <w:rsid w:val="00092EAD"/>
    <w:rsid w:val="00093206"/>
    <w:rsid w:val="0009359B"/>
    <w:rsid w:val="000935F9"/>
    <w:rsid w:val="00093901"/>
    <w:rsid w:val="0009397F"/>
    <w:rsid w:val="00093996"/>
    <w:rsid w:val="000939FE"/>
    <w:rsid w:val="00093BFE"/>
    <w:rsid w:val="0009412B"/>
    <w:rsid w:val="000943F0"/>
    <w:rsid w:val="000945CD"/>
    <w:rsid w:val="00094809"/>
    <w:rsid w:val="0009480F"/>
    <w:rsid w:val="00094DA8"/>
    <w:rsid w:val="00094F80"/>
    <w:rsid w:val="00095018"/>
    <w:rsid w:val="000950FA"/>
    <w:rsid w:val="0009516E"/>
    <w:rsid w:val="000951EA"/>
    <w:rsid w:val="0009576B"/>
    <w:rsid w:val="000958AC"/>
    <w:rsid w:val="00095980"/>
    <w:rsid w:val="00096143"/>
    <w:rsid w:val="000962D9"/>
    <w:rsid w:val="000964B7"/>
    <w:rsid w:val="00096B5A"/>
    <w:rsid w:val="00096E93"/>
    <w:rsid w:val="00097916"/>
    <w:rsid w:val="0009793A"/>
    <w:rsid w:val="00097A59"/>
    <w:rsid w:val="00097B0E"/>
    <w:rsid w:val="00097B48"/>
    <w:rsid w:val="00097C56"/>
    <w:rsid w:val="00097DA3"/>
    <w:rsid w:val="000A019A"/>
    <w:rsid w:val="000A04BB"/>
    <w:rsid w:val="000A06E5"/>
    <w:rsid w:val="000A06ED"/>
    <w:rsid w:val="000A06F4"/>
    <w:rsid w:val="000A07FD"/>
    <w:rsid w:val="000A08A8"/>
    <w:rsid w:val="000A09E0"/>
    <w:rsid w:val="000A0C81"/>
    <w:rsid w:val="000A0F9E"/>
    <w:rsid w:val="000A10C3"/>
    <w:rsid w:val="000A113B"/>
    <w:rsid w:val="000A13A3"/>
    <w:rsid w:val="000A164A"/>
    <w:rsid w:val="000A196B"/>
    <w:rsid w:val="000A1A77"/>
    <w:rsid w:val="000A1C48"/>
    <w:rsid w:val="000A22FA"/>
    <w:rsid w:val="000A2867"/>
    <w:rsid w:val="000A2B55"/>
    <w:rsid w:val="000A2EA9"/>
    <w:rsid w:val="000A32DE"/>
    <w:rsid w:val="000A33F2"/>
    <w:rsid w:val="000A34A6"/>
    <w:rsid w:val="000A3C11"/>
    <w:rsid w:val="000A3D54"/>
    <w:rsid w:val="000A3E6E"/>
    <w:rsid w:val="000A4014"/>
    <w:rsid w:val="000A449C"/>
    <w:rsid w:val="000A475E"/>
    <w:rsid w:val="000A4FB8"/>
    <w:rsid w:val="000A5013"/>
    <w:rsid w:val="000A5050"/>
    <w:rsid w:val="000A5066"/>
    <w:rsid w:val="000A515F"/>
    <w:rsid w:val="000A5681"/>
    <w:rsid w:val="000A5A31"/>
    <w:rsid w:val="000A5A6B"/>
    <w:rsid w:val="000A5B0D"/>
    <w:rsid w:val="000A5DE2"/>
    <w:rsid w:val="000A5FB1"/>
    <w:rsid w:val="000A6179"/>
    <w:rsid w:val="000A6266"/>
    <w:rsid w:val="000A6343"/>
    <w:rsid w:val="000A66F7"/>
    <w:rsid w:val="000A67A6"/>
    <w:rsid w:val="000A6DF5"/>
    <w:rsid w:val="000A6EF1"/>
    <w:rsid w:val="000A6F50"/>
    <w:rsid w:val="000A6F56"/>
    <w:rsid w:val="000A72D4"/>
    <w:rsid w:val="000A73B0"/>
    <w:rsid w:val="000A7410"/>
    <w:rsid w:val="000A7D69"/>
    <w:rsid w:val="000A7DD7"/>
    <w:rsid w:val="000A7DD9"/>
    <w:rsid w:val="000B0076"/>
    <w:rsid w:val="000B0207"/>
    <w:rsid w:val="000B02EC"/>
    <w:rsid w:val="000B0B75"/>
    <w:rsid w:val="000B0DB4"/>
    <w:rsid w:val="000B13CA"/>
    <w:rsid w:val="000B1E78"/>
    <w:rsid w:val="000B22C8"/>
    <w:rsid w:val="000B25A3"/>
    <w:rsid w:val="000B2B09"/>
    <w:rsid w:val="000B313F"/>
    <w:rsid w:val="000B3442"/>
    <w:rsid w:val="000B3A46"/>
    <w:rsid w:val="000B3AAA"/>
    <w:rsid w:val="000B3BEC"/>
    <w:rsid w:val="000B40A4"/>
    <w:rsid w:val="000B40BC"/>
    <w:rsid w:val="000B41FA"/>
    <w:rsid w:val="000B4899"/>
    <w:rsid w:val="000B490D"/>
    <w:rsid w:val="000B49EF"/>
    <w:rsid w:val="000B4BC4"/>
    <w:rsid w:val="000B4EF4"/>
    <w:rsid w:val="000B5307"/>
    <w:rsid w:val="000B592B"/>
    <w:rsid w:val="000B599D"/>
    <w:rsid w:val="000B5A1D"/>
    <w:rsid w:val="000B5C18"/>
    <w:rsid w:val="000B5F7A"/>
    <w:rsid w:val="000B61D2"/>
    <w:rsid w:val="000B62A4"/>
    <w:rsid w:val="000B6686"/>
    <w:rsid w:val="000B674B"/>
    <w:rsid w:val="000B695E"/>
    <w:rsid w:val="000B734E"/>
    <w:rsid w:val="000B77AB"/>
    <w:rsid w:val="000B782D"/>
    <w:rsid w:val="000B7893"/>
    <w:rsid w:val="000B7F83"/>
    <w:rsid w:val="000C02BF"/>
    <w:rsid w:val="000C03B6"/>
    <w:rsid w:val="000C0A95"/>
    <w:rsid w:val="000C0F2B"/>
    <w:rsid w:val="000C1247"/>
    <w:rsid w:val="000C135A"/>
    <w:rsid w:val="000C1703"/>
    <w:rsid w:val="000C1759"/>
    <w:rsid w:val="000C1C1E"/>
    <w:rsid w:val="000C1DDF"/>
    <w:rsid w:val="000C1FDA"/>
    <w:rsid w:val="000C2323"/>
    <w:rsid w:val="000C2429"/>
    <w:rsid w:val="000C2DA1"/>
    <w:rsid w:val="000C3CBE"/>
    <w:rsid w:val="000C43A8"/>
    <w:rsid w:val="000C4430"/>
    <w:rsid w:val="000C48C3"/>
    <w:rsid w:val="000C48DA"/>
    <w:rsid w:val="000C5174"/>
    <w:rsid w:val="000C561C"/>
    <w:rsid w:val="000C5725"/>
    <w:rsid w:val="000C580D"/>
    <w:rsid w:val="000C589A"/>
    <w:rsid w:val="000C596A"/>
    <w:rsid w:val="000C59CC"/>
    <w:rsid w:val="000C5D65"/>
    <w:rsid w:val="000C68D0"/>
    <w:rsid w:val="000C6FB2"/>
    <w:rsid w:val="000C70B4"/>
    <w:rsid w:val="000C7133"/>
    <w:rsid w:val="000C73B8"/>
    <w:rsid w:val="000C74F2"/>
    <w:rsid w:val="000C76C7"/>
    <w:rsid w:val="000C77B9"/>
    <w:rsid w:val="000C7839"/>
    <w:rsid w:val="000C7844"/>
    <w:rsid w:val="000C7FEC"/>
    <w:rsid w:val="000D0249"/>
    <w:rsid w:val="000D053B"/>
    <w:rsid w:val="000D0565"/>
    <w:rsid w:val="000D0770"/>
    <w:rsid w:val="000D0950"/>
    <w:rsid w:val="000D0AB9"/>
    <w:rsid w:val="000D16C5"/>
    <w:rsid w:val="000D17B0"/>
    <w:rsid w:val="000D1843"/>
    <w:rsid w:val="000D1AD8"/>
    <w:rsid w:val="000D1B72"/>
    <w:rsid w:val="000D1C3C"/>
    <w:rsid w:val="000D1D18"/>
    <w:rsid w:val="000D261E"/>
    <w:rsid w:val="000D268E"/>
    <w:rsid w:val="000D26D2"/>
    <w:rsid w:val="000D28B2"/>
    <w:rsid w:val="000D2CEE"/>
    <w:rsid w:val="000D3678"/>
    <w:rsid w:val="000D403A"/>
    <w:rsid w:val="000D4191"/>
    <w:rsid w:val="000D4231"/>
    <w:rsid w:val="000D4631"/>
    <w:rsid w:val="000D47DE"/>
    <w:rsid w:val="000D51EA"/>
    <w:rsid w:val="000D5B15"/>
    <w:rsid w:val="000D5BAA"/>
    <w:rsid w:val="000D5DC4"/>
    <w:rsid w:val="000D6183"/>
    <w:rsid w:val="000D6249"/>
    <w:rsid w:val="000D63B3"/>
    <w:rsid w:val="000D6741"/>
    <w:rsid w:val="000D688D"/>
    <w:rsid w:val="000D68F5"/>
    <w:rsid w:val="000D6AA5"/>
    <w:rsid w:val="000D6BED"/>
    <w:rsid w:val="000D6C16"/>
    <w:rsid w:val="000D710E"/>
    <w:rsid w:val="000D7264"/>
    <w:rsid w:val="000D7C1F"/>
    <w:rsid w:val="000D7F56"/>
    <w:rsid w:val="000E0497"/>
    <w:rsid w:val="000E0A85"/>
    <w:rsid w:val="000E0BA5"/>
    <w:rsid w:val="000E0CD9"/>
    <w:rsid w:val="000E0DAC"/>
    <w:rsid w:val="000E0EE3"/>
    <w:rsid w:val="000E114F"/>
    <w:rsid w:val="000E1B6B"/>
    <w:rsid w:val="000E2436"/>
    <w:rsid w:val="000E2493"/>
    <w:rsid w:val="000E27C7"/>
    <w:rsid w:val="000E28EC"/>
    <w:rsid w:val="000E2B4E"/>
    <w:rsid w:val="000E3157"/>
    <w:rsid w:val="000E31C4"/>
    <w:rsid w:val="000E3981"/>
    <w:rsid w:val="000E3CEC"/>
    <w:rsid w:val="000E3D7A"/>
    <w:rsid w:val="000E406D"/>
    <w:rsid w:val="000E421D"/>
    <w:rsid w:val="000E4D93"/>
    <w:rsid w:val="000E4F13"/>
    <w:rsid w:val="000E50E4"/>
    <w:rsid w:val="000E5365"/>
    <w:rsid w:val="000E5919"/>
    <w:rsid w:val="000E5F56"/>
    <w:rsid w:val="000E6194"/>
    <w:rsid w:val="000E6594"/>
    <w:rsid w:val="000E6717"/>
    <w:rsid w:val="000E6A25"/>
    <w:rsid w:val="000E75B5"/>
    <w:rsid w:val="000E76B0"/>
    <w:rsid w:val="000E76F3"/>
    <w:rsid w:val="000E7ACC"/>
    <w:rsid w:val="000E7CCE"/>
    <w:rsid w:val="000E7D50"/>
    <w:rsid w:val="000F0301"/>
    <w:rsid w:val="000F04BA"/>
    <w:rsid w:val="000F08A3"/>
    <w:rsid w:val="000F0DEF"/>
    <w:rsid w:val="000F0FD7"/>
    <w:rsid w:val="000F1B51"/>
    <w:rsid w:val="000F1FFE"/>
    <w:rsid w:val="000F2206"/>
    <w:rsid w:val="000F291A"/>
    <w:rsid w:val="000F2A7D"/>
    <w:rsid w:val="000F30B9"/>
    <w:rsid w:val="000F34F4"/>
    <w:rsid w:val="000F362C"/>
    <w:rsid w:val="000F38AB"/>
    <w:rsid w:val="000F3FB8"/>
    <w:rsid w:val="000F3FC9"/>
    <w:rsid w:val="000F4052"/>
    <w:rsid w:val="000F4347"/>
    <w:rsid w:val="000F4374"/>
    <w:rsid w:val="000F44F1"/>
    <w:rsid w:val="000F463C"/>
    <w:rsid w:val="000F46F3"/>
    <w:rsid w:val="000F4B1D"/>
    <w:rsid w:val="000F4D6A"/>
    <w:rsid w:val="000F5A76"/>
    <w:rsid w:val="000F5DD8"/>
    <w:rsid w:val="000F5F7D"/>
    <w:rsid w:val="000F60FC"/>
    <w:rsid w:val="000F6356"/>
    <w:rsid w:val="000F63AD"/>
    <w:rsid w:val="000F6453"/>
    <w:rsid w:val="000F65E6"/>
    <w:rsid w:val="000F675D"/>
    <w:rsid w:val="000F6ED2"/>
    <w:rsid w:val="000F73AC"/>
    <w:rsid w:val="000F7760"/>
    <w:rsid w:val="000F786D"/>
    <w:rsid w:val="000F7A94"/>
    <w:rsid w:val="000F7D5B"/>
    <w:rsid w:val="000F7DBA"/>
    <w:rsid w:val="001003F9"/>
    <w:rsid w:val="00100486"/>
    <w:rsid w:val="001008D7"/>
    <w:rsid w:val="001011E2"/>
    <w:rsid w:val="0010158F"/>
    <w:rsid w:val="00101844"/>
    <w:rsid w:val="00101BFA"/>
    <w:rsid w:val="00101E27"/>
    <w:rsid w:val="0010223A"/>
    <w:rsid w:val="001024D1"/>
    <w:rsid w:val="00102840"/>
    <w:rsid w:val="00102B23"/>
    <w:rsid w:val="00102BD4"/>
    <w:rsid w:val="00102DC8"/>
    <w:rsid w:val="00102E19"/>
    <w:rsid w:val="00102FE3"/>
    <w:rsid w:val="001038AD"/>
    <w:rsid w:val="00103925"/>
    <w:rsid w:val="00103AFA"/>
    <w:rsid w:val="00103B02"/>
    <w:rsid w:val="00103E0F"/>
    <w:rsid w:val="00103FD2"/>
    <w:rsid w:val="001043F8"/>
    <w:rsid w:val="00104B05"/>
    <w:rsid w:val="00104B2C"/>
    <w:rsid w:val="00104F7C"/>
    <w:rsid w:val="00104F8F"/>
    <w:rsid w:val="00104F9A"/>
    <w:rsid w:val="0010516B"/>
    <w:rsid w:val="0010529B"/>
    <w:rsid w:val="001055A9"/>
    <w:rsid w:val="00105AC3"/>
    <w:rsid w:val="00105D8A"/>
    <w:rsid w:val="00105FE5"/>
    <w:rsid w:val="0010616C"/>
    <w:rsid w:val="00106457"/>
    <w:rsid w:val="00106A45"/>
    <w:rsid w:val="00107464"/>
    <w:rsid w:val="001075B0"/>
    <w:rsid w:val="00107CE0"/>
    <w:rsid w:val="00107E6B"/>
    <w:rsid w:val="00107F59"/>
    <w:rsid w:val="00110092"/>
    <w:rsid w:val="001104F8"/>
    <w:rsid w:val="00110580"/>
    <w:rsid w:val="0011093C"/>
    <w:rsid w:val="001109A4"/>
    <w:rsid w:val="00110C1D"/>
    <w:rsid w:val="00111168"/>
    <w:rsid w:val="001111FC"/>
    <w:rsid w:val="00111270"/>
    <w:rsid w:val="001112E3"/>
    <w:rsid w:val="0011139C"/>
    <w:rsid w:val="00111519"/>
    <w:rsid w:val="001115C5"/>
    <w:rsid w:val="00111624"/>
    <w:rsid w:val="0011163A"/>
    <w:rsid w:val="00111678"/>
    <w:rsid w:val="00111826"/>
    <w:rsid w:val="001118AA"/>
    <w:rsid w:val="00111C2B"/>
    <w:rsid w:val="00111DFC"/>
    <w:rsid w:val="0011245C"/>
    <w:rsid w:val="001127EE"/>
    <w:rsid w:val="00112932"/>
    <w:rsid w:val="00112C41"/>
    <w:rsid w:val="00113662"/>
    <w:rsid w:val="00113C2F"/>
    <w:rsid w:val="00113E20"/>
    <w:rsid w:val="001141ED"/>
    <w:rsid w:val="001146A4"/>
    <w:rsid w:val="001148CF"/>
    <w:rsid w:val="00114E27"/>
    <w:rsid w:val="00114E3D"/>
    <w:rsid w:val="0011558E"/>
    <w:rsid w:val="0011584B"/>
    <w:rsid w:val="00115A90"/>
    <w:rsid w:val="0011602D"/>
    <w:rsid w:val="00116A8B"/>
    <w:rsid w:val="0011730E"/>
    <w:rsid w:val="00117AB0"/>
    <w:rsid w:val="00120213"/>
    <w:rsid w:val="00120240"/>
    <w:rsid w:val="001203F1"/>
    <w:rsid w:val="001205E4"/>
    <w:rsid w:val="00120642"/>
    <w:rsid w:val="00120802"/>
    <w:rsid w:val="0012086C"/>
    <w:rsid w:val="00120A8A"/>
    <w:rsid w:val="00120D29"/>
    <w:rsid w:val="001211A4"/>
    <w:rsid w:val="00121321"/>
    <w:rsid w:val="0012161D"/>
    <w:rsid w:val="00121AAE"/>
    <w:rsid w:val="00122046"/>
    <w:rsid w:val="0012231E"/>
    <w:rsid w:val="001226B8"/>
    <w:rsid w:val="001228A5"/>
    <w:rsid w:val="00122A83"/>
    <w:rsid w:val="00122D16"/>
    <w:rsid w:val="00122D51"/>
    <w:rsid w:val="00122ED1"/>
    <w:rsid w:val="001237D0"/>
    <w:rsid w:val="00123D56"/>
    <w:rsid w:val="00123EEA"/>
    <w:rsid w:val="001242D8"/>
    <w:rsid w:val="001243F6"/>
    <w:rsid w:val="00124508"/>
    <w:rsid w:val="00124A18"/>
    <w:rsid w:val="00124A66"/>
    <w:rsid w:val="00124D6D"/>
    <w:rsid w:val="001252DD"/>
    <w:rsid w:val="00125352"/>
    <w:rsid w:val="0012540F"/>
    <w:rsid w:val="0012541E"/>
    <w:rsid w:val="00125A29"/>
    <w:rsid w:val="00125B28"/>
    <w:rsid w:val="00125C2D"/>
    <w:rsid w:val="00125DFD"/>
    <w:rsid w:val="00126049"/>
    <w:rsid w:val="0012637C"/>
    <w:rsid w:val="00126522"/>
    <w:rsid w:val="0012664D"/>
    <w:rsid w:val="00126C1E"/>
    <w:rsid w:val="00126DFC"/>
    <w:rsid w:val="00126F4C"/>
    <w:rsid w:val="0012715F"/>
    <w:rsid w:val="001276F9"/>
    <w:rsid w:val="00127909"/>
    <w:rsid w:val="00127CDF"/>
    <w:rsid w:val="00127F2F"/>
    <w:rsid w:val="00127FAB"/>
    <w:rsid w:val="001302A9"/>
    <w:rsid w:val="00130377"/>
    <w:rsid w:val="00130874"/>
    <w:rsid w:val="00130955"/>
    <w:rsid w:val="00130A0F"/>
    <w:rsid w:val="00130A77"/>
    <w:rsid w:val="00130B40"/>
    <w:rsid w:val="00130F4F"/>
    <w:rsid w:val="00131440"/>
    <w:rsid w:val="00131CB6"/>
    <w:rsid w:val="00131E0A"/>
    <w:rsid w:val="00132762"/>
    <w:rsid w:val="00132965"/>
    <w:rsid w:val="00132A05"/>
    <w:rsid w:val="00132AD4"/>
    <w:rsid w:val="00132E4B"/>
    <w:rsid w:val="00132F51"/>
    <w:rsid w:val="00133013"/>
    <w:rsid w:val="00133148"/>
    <w:rsid w:val="001331ED"/>
    <w:rsid w:val="0013358B"/>
    <w:rsid w:val="0013369E"/>
    <w:rsid w:val="00133D2C"/>
    <w:rsid w:val="00133E2D"/>
    <w:rsid w:val="00133E3C"/>
    <w:rsid w:val="00133E63"/>
    <w:rsid w:val="00134219"/>
    <w:rsid w:val="00134674"/>
    <w:rsid w:val="00134B8B"/>
    <w:rsid w:val="00134C41"/>
    <w:rsid w:val="00134DC9"/>
    <w:rsid w:val="00134E37"/>
    <w:rsid w:val="00134FA0"/>
    <w:rsid w:val="00134FE2"/>
    <w:rsid w:val="001355D3"/>
    <w:rsid w:val="00135635"/>
    <w:rsid w:val="00135838"/>
    <w:rsid w:val="00135BCB"/>
    <w:rsid w:val="00135EEA"/>
    <w:rsid w:val="00135FC1"/>
    <w:rsid w:val="001360EF"/>
    <w:rsid w:val="00136A81"/>
    <w:rsid w:val="00136AB1"/>
    <w:rsid w:val="00136CD7"/>
    <w:rsid w:val="001371E3"/>
    <w:rsid w:val="00137749"/>
    <w:rsid w:val="00137846"/>
    <w:rsid w:val="001379D6"/>
    <w:rsid w:val="00137E60"/>
    <w:rsid w:val="00140625"/>
    <w:rsid w:val="00140652"/>
    <w:rsid w:val="001407A8"/>
    <w:rsid w:val="00140A49"/>
    <w:rsid w:val="00140A64"/>
    <w:rsid w:val="00140DD0"/>
    <w:rsid w:val="00140E2C"/>
    <w:rsid w:val="00141788"/>
    <w:rsid w:val="0014186E"/>
    <w:rsid w:val="0014205A"/>
    <w:rsid w:val="00142224"/>
    <w:rsid w:val="001422F9"/>
    <w:rsid w:val="00142481"/>
    <w:rsid w:val="0014282E"/>
    <w:rsid w:val="001428A7"/>
    <w:rsid w:val="0014295F"/>
    <w:rsid w:val="00142A16"/>
    <w:rsid w:val="00142B6F"/>
    <w:rsid w:val="001433D3"/>
    <w:rsid w:val="001437FE"/>
    <w:rsid w:val="00143F75"/>
    <w:rsid w:val="00144057"/>
    <w:rsid w:val="00144674"/>
    <w:rsid w:val="00144AFC"/>
    <w:rsid w:val="00145251"/>
    <w:rsid w:val="001456AD"/>
    <w:rsid w:val="0014584F"/>
    <w:rsid w:val="00145878"/>
    <w:rsid w:val="00145E32"/>
    <w:rsid w:val="001467C5"/>
    <w:rsid w:val="00146AD9"/>
    <w:rsid w:val="00146C61"/>
    <w:rsid w:val="00146CF5"/>
    <w:rsid w:val="00146D52"/>
    <w:rsid w:val="00147079"/>
    <w:rsid w:val="0014727E"/>
    <w:rsid w:val="001475AA"/>
    <w:rsid w:val="0014762E"/>
    <w:rsid w:val="00147ABE"/>
    <w:rsid w:val="00147B0B"/>
    <w:rsid w:val="00147D17"/>
    <w:rsid w:val="00147D2A"/>
    <w:rsid w:val="00150112"/>
    <w:rsid w:val="001506AE"/>
    <w:rsid w:val="00150B54"/>
    <w:rsid w:val="00150CFF"/>
    <w:rsid w:val="00150D00"/>
    <w:rsid w:val="00150E24"/>
    <w:rsid w:val="0015116C"/>
    <w:rsid w:val="0015182F"/>
    <w:rsid w:val="00151A8D"/>
    <w:rsid w:val="00151A9A"/>
    <w:rsid w:val="00151AC0"/>
    <w:rsid w:val="00151CF9"/>
    <w:rsid w:val="00151D15"/>
    <w:rsid w:val="00152759"/>
    <w:rsid w:val="00152B86"/>
    <w:rsid w:val="00152B9F"/>
    <w:rsid w:val="00152EE2"/>
    <w:rsid w:val="00153180"/>
    <w:rsid w:val="001531C6"/>
    <w:rsid w:val="00153BC8"/>
    <w:rsid w:val="00153DC7"/>
    <w:rsid w:val="00153EF2"/>
    <w:rsid w:val="0015410C"/>
    <w:rsid w:val="00154468"/>
    <w:rsid w:val="0015462C"/>
    <w:rsid w:val="0015478D"/>
    <w:rsid w:val="001547C5"/>
    <w:rsid w:val="001547FE"/>
    <w:rsid w:val="0015488D"/>
    <w:rsid w:val="00154A7F"/>
    <w:rsid w:val="00155104"/>
    <w:rsid w:val="00155132"/>
    <w:rsid w:val="00155178"/>
    <w:rsid w:val="00155330"/>
    <w:rsid w:val="00155449"/>
    <w:rsid w:val="00155827"/>
    <w:rsid w:val="00155E38"/>
    <w:rsid w:val="00155EB8"/>
    <w:rsid w:val="00155F5B"/>
    <w:rsid w:val="00155FC1"/>
    <w:rsid w:val="00156313"/>
    <w:rsid w:val="0015639B"/>
    <w:rsid w:val="00156419"/>
    <w:rsid w:val="001565A3"/>
    <w:rsid w:val="001565FA"/>
    <w:rsid w:val="001566E2"/>
    <w:rsid w:val="00156CA5"/>
    <w:rsid w:val="00156D08"/>
    <w:rsid w:val="0015732A"/>
    <w:rsid w:val="00157DAD"/>
    <w:rsid w:val="00157DDC"/>
    <w:rsid w:val="001603F7"/>
    <w:rsid w:val="001606E4"/>
    <w:rsid w:val="0016073E"/>
    <w:rsid w:val="0016079B"/>
    <w:rsid w:val="001607AA"/>
    <w:rsid w:val="00160BD5"/>
    <w:rsid w:val="00160C72"/>
    <w:rsid w:val="00160C80"/>
    <w:rsid w:val="0016130E"/>
    <w:rsid w:val="001615AD"/>
    <w:rsid w:val="001619CC"/>
    <w:rsid w:val="00162480"/>
    <w:rsid w:val="00162A30"/>
    <w:rsid w:val="00162A80"/>
    <w:rsid w:val="00162AFC"/>
    <w:rsid w:val="00162B36"/>
    <w:rsid w:val="00162C4D"/>
    <w:rsid w:val="00162C5C"/>
    <w:rsid w:val="00162CF6"/>
    <w:rsid w:val="00162E01"/>
    <w:rsid w:val="001638BF"/>
    <w:rsid w:val="00163C8C"/>
    <w:rsid w:val="001640AA"/>
    <w:rsid w:val="0016457A"/>
    <w:rsid w:val="00164871"/>
    <w:rsid w:val="00164DB4"/>
    <w:rsid w:val="00165332"/>
    <w:rsid w:val="0016579E"/>
    <w:rsid w:val="00165FAD"/>
    <w:rsid w:val="001660AF"/>
    <w:rsid w:val="00166365"/>
    <w:rsid w:val="00166569"/>
    <w:rsid w:val="00166591"/>
    <w:rsid w:val="0016693E"/>
    <w:rsid w:val="00166940"/>
    <w:rsid w:val="00166BAA"/>
    <w:rsid w:val="00166F69"/>
    <w:rsid w:val="0016728A"/>
    <w:rsid w:val="00167455"/>
    <w:rsid w:val="001675EC"/>
    <w:rsid w:val="001679BB"/>
    <w:rsid w:val="00167B31"/>
    <w:rsid w:val="00170003"/>
    <w:rsid w:val="00170364"/>
    <w:rsid w:val="00170454"/>
    <w:rsid w:val="00170651"/>
    <w:rsid w:val="0017083B"/>
    <w:rsid w:val="00170A03"/>
    <w:rsid w:val="00170AAD"/>
    <w:rsid w:val="00170D5A"/>
    <w:rsid w:val="0017108B"/>
    <w:rsid w:val="0017112A"/>
    <w:rsid w:val="0017144F"/>
    <w:rsid w:val="00171583"/>
    <w:rsid w:val="00171AD8"/>
    <w:rsid w:val="00171AF5"/>
    <w:rsid w:val="00171DE9"/>
    <w:rsid w:val="001721B4"/>
    <w:rsid w:val="0017259B"/>
    <w:rsid w:val="001725CB"/>
    <w:rsid w:val="001725FC"/>
    <w:rsid w:val="0017262D"/>
    <w:rsid w:val="00172653"/>
    <w:rsid w:val="001726E4"/>
    <w:rsid w:val="00172731"/>
    <w:rsid w:val="00172991"/>
    <w:rsid w:val="00172CAC"/>
    <w:rsid w:val="00172D5D"/>
    <w:rsid w:val="001732B2"/>
    <w:rsid w:val="001735D0"/>
    <w:rsid w:val="0017372C"/>
    <w:rsid w:val="00173BDE"/>
    <w:rsid w:val="00173F82"/>
    <w:rsid w:val="00174223"/>
    <w:rsid w:val="0017428A"/>
    <w:rsid w:val="001742E8"/>
    <w:rsid w:val="00174456"/>
    <w:rsid w:val="001744B0"/>
    <w:rsid w:val="001744DA"/>
    <w:rsid w:val="00174913"/>
    <w:rsid w:val="00175353"/>
    <w:rsid w:val="0017536C"/>
    <w:rsid w:val="001753D3"/>
    <w:rsid w:val="001754A5"/>
    <w:rsid w:val="00175632"/>
    <w:rsid w:val="001759E0"/>
    <w:rsid w:val="00175BE2"/>
    <w:rsid w:val="00175C1B"/>
    <w:rsid w:val="00175C62"/>
    <w:rsid w:val="00176406"/>
    <w:rsid w:val="001768A4"/>
    <w:rsid w:val="0017695C"/>
    <w:rsid w:val="00176A4A"/>
    <w:rsid w:val="00176AB5"/>
    <w:rsid w:val="00177698"/>
    <w:rsid w:val="00177727"/>
    <w:rsid w:val="00177874"/>
    <w:rsid w:val="00177945"/>
    <w:rsid w:val="00177AA0"/>
    <w:rsid w:val="00177BD1"/>
    <w:rsid w:val="00177D66"/>
    <w:rsid w:val="00177DDE"/>
    <w:rsid w:val="00177E4E"/>
    <w:rsid w:val="0018018E"/>
    <w:rsid w:val="001801E8"/>
    <w:rsid w:val="0018054C"/>
    <w:rsid w:val="00180694"/>
    <w:rsid w:val="0018078C"/>
    <w:rsid w:val="001808DB"/>
    <w:rsid w:val="00180A7F"/>
    <w:rsid w:val="00180AC1"/>
    <w:rsid w:val="00180D09"/>
    <w:rsid w:val="0018137F"/>
    <w:rsid w:val="00181387"/>
    <w:rsid w:val="0018188B"/>
    <w:rsid w:val="001818C7"/>
    <w:rsid w:val="00181C54"/>
    <w:rsid w:val="00181C70"/>
    <w:rsid w:val="001820FA"/>
    <w:rsid w:val="0018227D"/>
    <w:rsid w:val="001828CA"/>
    <w:rsid w:val="00182A74"/>
    <w:rsid w:val="001831DB"/>
    <w:rsid w:val="001836EF"/>
    <w:rsid w:val="001836FB"/>
    <w:rsid w:val="00183BFD"/>
    <w:rsid w:val="00183C4D"/>
    <w:rsid w:val="00183DE2"/>
    <w:rsid w:val="00183ECD"/>
    <w:rsid w:val="001840AB"/>
    <w:rsid w:val="001843E4"/>
    <w:rsid w:val="00184830"/>
    <w:rsid w:val="00184C77"/>
    <w:rsid w:val="00184D3A"/>
    <w:rsid w:val="00184ED6"/>
    <w:rsid w:val="001856E6"/>
    <w:rsid w:val="0018579C"/>
    <w:rsid w:val="001858BA"/>
    <w:rsid w:val="00185AB3"/>
    <w:rsid w:val="00185EE2"/>
    <w:rsid w:val="0018624F"/>
    <w:rsid w:val="0018642E"/>
    <w:rsid w:val="00186556"/>
    <w:rsid w:val="001869E5"/>
    <w:rsid w:val="00186B29"/>
    <w:rsid w:val="00186C1D"/>
    <w:rsid w:val="00186EFC"/>
    <w:rsid w:val="0018702C"/>
    <w:rsid w:val="001873C9"/>
    <w:rsid w:val="001874D2"/>
    <w:rsid w:val="00187A03"/>
    <w:rsid w:val="00187BF6"/>
    <w:rsid w:val="00190235"/>
    <w:rsid w:val="0019056F"/>
    <w:rsid w:val="00190610"/>
    <w:rsid w:val="001907D6"/>
    <w:rsid w:val="00190800"/>
    <w:rsid w:val="001909B2"/>
    <w:rsid w:val="00190C80"/>
    <w:rsid w:val="0019100C"/>
    <w:rsid w:val="0019139E"/>
    <w:rsid w:val="00191961"/>
    <w:rsid w:val="001919D3"/>
    <w:rsid w:val="00191A84"/>
    <w:rsid w:val="00191AE7"/>
    <w:rsid w:val="00191D4F"/>
    <w:rsid w:val="00191EFE"/>
    <w:rsid w:val="00192089"/>
    <w:rsid w:val="00192398"/>
    <w:rsid w:val="00192413"/>
    <w:rsid w:val="00192764"/>
    <w:rsid w:val="0019299A"/>
    <w:rsid w:val="00192A7E"/>
    <w:rsid w:val="00192C06"/>
    <w:rsid w:val="00192D05"/>
    <w:rsid w:val="00192DDB"/>
    <w:rsid w:val="00192EF5"/>
    <w:rsid w:val="00193344"/>
    <w:rsid w:val="001936E3"/>
    <w:rsid w:val="00193714"/>
    <w:rsid w:val="00193C4E"/>
    <w:rsid w:val="00193DBC"/>
    <w:rsid w:val="00193E25"/>
    <w:rsid w:val="00193EFE"/>
    <w:rsid w:val="001940BB"/>
    <w:rsid w:val="00194305"/>
    <w:rsid w:val="001946FD"/>
    <w:rsid w:val="0019489D"/>
    <w:rsid w:val="001949CE"/>
    <w:rsid w:val="00195129"/>
    <w:rsid w:val="001951E9"/>
    <w:rsid w:val="00195226"/>
    <w:rsid w:val="0019543D"/>
    <w:rsid w:val="001956C7"/>
    <w:rsid w:val="00195BF4"/>
    <w:rsid w:val="00195E43"/>
    <w:rsid w:val="00195F31"/>
    <w:rsid w:val="00196176"/>
    <w:rsid w:val="00196546"/>
    <w:rsid w:val="00196576"/>
    <w:rsid w:val="0019687F"/>
    <w:rsid w:val="00196C2C"/>
    <w:rsid w:val="00196ED8"/>
    <w:rsid w:val="00196FBA"/>
    <w:rsid w:val="00197114"/>
    <w:rsid w:val="00197333"/>
    <w:rsid w:val="00197867"/>
    <w:rsid w:val="00197B19"/>
    <w:rsid w:val="00197DC5"/>
    <w:rsid w:val="00197F79"/>
    <w:rsid w:val="001A01A8"/>
    <w:rsid w:val="001A023C"/>
    <w:rsid w:val="001A0350"/>
    <w:rsid w:val="001A0520"/>
    <w:rsid w:val="001A08E7"/>
    <w:rsid w:val="001A0A45"/>
    <w:rsid w:val="001A0C25"/>
    <w:rsid w:val="001A1016"/>
    <w:rsid w:val="001A105D"/>
    <w:rsid w:val="001A15BA"/>
    <w:rsid w:val="001A15CE"/>
    <w:rsid w:val="001A160D"/>
    <w:rsid w:val="001A17AF"/>
    <w:rsid w:val="001A18EC"/>
    <w:rsid w:val="001A1A85"/>
    <w:rsid w:val="001A1FB1"/>
    <w:rsid w:val="001A23EB"/>
    <w:rsid w:val="001A2C6D"/>
    <w:rsid w:val="001A2CD7"/>
    <w:rsid w:val="001A2DFE"/>
    <w:rsid w:val="001A3079"/>
    <w:rsid w:val="001A3E7E"/>
    <w:rsid w:val="001A3EDB"/>
    <w:rsid w:val="001A426A"/>
    <w:rsid w:val="001A434D"/>
    <w:rsid w:val="001A452F"/>
    <w:rsid w:val="001A4634"/>
    <w:rsid w:val="001A49C6"/>
    <w:rsid w:val="001A4E53"/>
    <w:rsid w:val="001A51B3"/>
    <w:rsid w:val="001A5401"/>
    <w:rsid w:val="001A5454"/>
    <w:rsid w:val="001A5920"/>
    <w:rsid w:val="001A59D2"/>
    <w:rsid w:val="001A5C4A"/>
    <w:rsid w:val="001A5E62"/>
    <w:rsid w:val="001A5E94"/>
    <w:rsid w:val="001A6098"/>
    <w:rsid w:val="001A61F6"/>
    <w:rsid w:val="001A6BCC"/>
    <w:rsid w:val="001A6D10"/>
    <w:rsid w:val="001A6EB0"/>
    <w:rsid w:val="001A70C8"/>
    <w:rsid w:val="001A719E"/>
    <w:rsid w:val="001A75A8"/>
    <w:rsid w:val="001A7CCC"/>
    <w:rsid w:val="001A7F64"/>
    <w:rsid w:val="001B061D"/>
    <w:rsid w:val="001B0D8F"/>
    <w:rsid w:val="001B0DDA"/>
    <w:rsid w:val="001B0F88"/>
    <w:rsid w:val="001B119E"/>
    <w:rsid w:val="001B18DB"/>
    <w:rsid w:val="001B1D51"/>
    <w:rsid w:val="001B1D7B"/>
    <w:rsid w:val="001B1E0C"/>
    <w:rsid w:val="001B1E5E"/>
    <w:rsid w:val="001B1FFC"/>
    <w:rsid w:val="001B2127"/>
    <w:rsid w:val="001B23E0"/>
    <w:rsid w:val="001B27CB"/>
    <w:rsid w:val="001B2D71"/>
    <w:rsid w:val="001B2DBF"/>
    <w:rsid w:val="001B2ED1"/>
    <w:rsid w:val="001B30D3"/>
    <w:rsid w:val="001B3174"/>
    <w:rsid w:val="001B3210"/>
    <w:rsid w:val="001B339A"/>
    <w:rsid w:val="001B3921"/>
    <w:rsid w:val="001B3AB4"/>
    <w:rsid w:val="001B3BCA"/>
    <w:rsid w:val="001B3D21"/>
    <w:rsid w:val="001B3D77"/>
    <w:rsid w:val="001B453B"/>
    <w:rsid w:val="001B4754"/>
    <w:rsid w:val="001B49F9"/>
    <w:rsid w:val="001B4AFD"/>
    <w:rsid w:val="001B4EC0"/>
    <w:rsid w:val="001B5C7C"/>
    <w:rsid w:val="001B5E51"/>
    <w:rsid w:val="001B604E"/>
    <w:rsid w:val="001B6C18"/>
    <w:rsid w:val="001B6DA2"/>
    <w:rsid w:val="001B72EF"/>
    <w:rsid w:val="001B7811"/>
    <w:rsid w:val="001B7B4E"/>
    <w:rsid w:val="001B7CC9"/>
    <w:rsid w:val="001B7E30"/>
    <w:rsid w:val="001B7FD1"/>
    <w:rsid w:val="001C0273"/>
    <w:rsid w:val="001C0688"/>
    <w:rsid w:val="001C0D97"/>
    <w:rsid w:val="001C1377"/>
    <w:rsid w:val="001C17F0"/>
    <w:rsid w:val="001C190F"/>
    <w:rsid w:val="001C193D"/>
    <w:rsid w:val="001C1943"/>
    <w:rsid w:val="001C1E65"/>
    <w:rsid w:val="001C1F13"/>
    <w:rsid w:val="001C1F30"/>
    <w:rsid w:val="001C23AD"/>
    <w:rsid w:val="001C24DB"/>
    <w:rsid w:val="001C2CBC"/>
    <w:rsid w:val="001C2E3D"/>
    <w:rsid w:val="001C2E96"/>
    <w:rsid w:val="001C338B"/>
    <w:rsid w:val="001C33F3"/>
    <w:rsid w:val="001C3412"/>
    <w:rsid w:val="001C34FD"/>
    <w:rsid w:val="001C3721"/>
    <w:rsid w:val="001C40B7"/>
    <w:rsid w:val="001C41DB"/>
    <w:rsid w:val="001C4747"/>
    <w:rsid w:val="001C4BB4"/>
    <w:rsid w:val="001C4D1F"/>
    <w:rsid w:val="001C4EFB"/>
    <w:rsid w:val="001C593B"/>
    <w:rsid w:val="001C5B6B"/>
    <w:rsid w:val="001C5D53"/>
    <w:rsid w:val="001C6026"/>
    <w:rsid w:val="001C6A48"/>
    <w:rsid w:val="001C6AEC"/>
    <w:rsid w:val="001C6BB4"/>
    <w:rsid w:val="001C6F1B"/>
    <w:rsid w:val="001C7463"/>
    <w:rsid w:val="001C79D4"/>
    <w:rsid w:val="001C7AD5"/>
    <w:rsid w:val="001C7B11"/>
    <w:rsid w:val="001C7F4E"/>
    <w:rsid w:val="001D037F"/>
    <w:rsid w:val="001D0687"/>
    <w:rsid w:val="001D0941"/>
    <w:rsid w:val="001D096D"/>
    <w:rsid w:val="001D0A49"/>
    <w:rsid w:val="001D0B8D"/>
    <w:rsid w:val="001D0CE2"/>
    <w:rsid w:val="001D0EF8"/>
    <w:rsid w:val="001D135D"/>
    <w:rsid w:val="001D1948"/>
    <w:rsid w:val="001D19AC"/>
    <w:rsid w:val="001D1A41"/>
    <w:rsid w:val="001D1DFD"/>
    <w:rsid w:val="001D210E"/>
    <w:rsid w:val="001D2421"/>
    <w:rsid w:val="001D252D"/>
    <w:rsid w:val="001D2C5A"/>
    <w:rsid w:val="001D2DC8"/>
    <w:rsid w:val="001D2EB7"/>
    <w:rsid w:val="001D3093"/>
    <w:rsid w:val="001D395A"/>
    <w:rsid w:val="001D4034"/>
    <w:rsid w:val="001D40C3"/>
    <w:rsid w:val="001D438A"/>
    <w:rsid w:val="001D5120"/>
    <w:rsid w:val="001D51D2"/>
    <w:rsid w:val="001D52ED"/>
    <w:rsid w:val="001D5401"/>
    <w:rsid w:val="001D562B"/>
    <w:rsid w:val="001D5735"/>
    <w:rsid w:val="001D57F5"/>
    <w:rsid w:val="001D5A6B"/>
    <w:rsid w:val="001D60C6"/>
    <w:rsid w:val="001D6115"/>
    <w:rsid w:val="001D6532"/>
    <w:rsid w:val="001D6A37"/>
    <w:rsid w:val="001D6C1C"/>
    <w:rsid w:val="001D6C84"/>
    <w:rsid w:val="001D6F49"/>
    <w:rsid w:val="001D7531"/>
    <w:rsid w:val="001D794E"/>
    <w:rsid w:val="001D7C9F"/>
    <w:rsid w:val="001D7FDE"/>
    <w:rsid w:val="001E019D"/>
    <w:rsid w:val="001E0839"/>
    <w:rsid w:val="001E09F8"/>
    <w:rsid w:val="001E0A65"/>
    <w:rsid w:val="001E0E25"/>
    <w:rsid w:val="001E10A3"/>
    <w:rsid w:val="001E1264"/>
    <w:rsid w:val="001E12C6"/>
    <w:rsid w:val="001E15E8"/>
    <w:rsid w:val="001E161D"/>
    <w:rsid w:val="001E1A5E"/>
    <w:rsid w:val="001E1F9A"/>
    <w:rsid w:val="001E206B"/>
    <w:rsid w:val="001E2196"/>
    <w:rsid w:val="001E2610"/>
    <w:rsid w:val="001E3DFB"/>
    <w:rsid w:val="001E40D8"/>
    <w:rsid w:val="001E40FF"/>
    <w:rsid w:val="001E43D5"/>
    <w:rsid w:val="001E499D"/>
    <w:rsid w:val="001E49A9"/>
    <w:rsid w:val="001E50DE"/>
    <w:rsid w:val="001E5585"/>
    <w:rsid w:val="001E55D4"/>
    <w:rsid w:val="001E56D1"/>
    <w:rsid w:val="001E570E"/>
    <w:rsid w:val="001E5756"/>
    <w:rsid w:val="001E5F0E"/>
    <w:rsid w:val="001E6084"/>
    <w:rsid w:val="001E6160"/>
    <w:rsid w:val="001E669C"/>
    <w:rsid w:val="001E66FE"/>
    <w:rsid w:val="001E685E"/>
    <w:rsid w:val="001E686F"/>
    <w:rsid w:val="001E7204"/>
    <w:rsid w:val="001E72FC"/>
    <w:rsid w:val="001E796D"/>
    <w:rsid w:val="001E7BAA"/>
    <w:rsid w:val="001E7FFC"/>
    <w:rsid w:val="001F0596"/>
    <w:rsid w:val="001F06A8"/>
    <w:rsid w:val="001F0878"/>
    <w:rsid w:val="001F0927"/>
    <w:rsid w:val="001F0A86"/>
    <w:rsid w:val="001F0D8A"/>
    <w:rsid w:val="001F0E73"/>
    <w:rsid w:val="001F12DD"/>
    <w:rsid w:val="001F141E"/>
    <w:rsid w:val="001F19F7"/>
    <w:rsid w:val="001F1A85"/>
    <w:rsid w:val="001F1AB6"/>
    <w:rsid w:val="001F1DA7"/>
    <w:rsid w:val="001F1EA6"/>
    <w:rsid w:val="001F220E"/>
    <w:rsid w:val="001F226A"/>
    <w:rsid w:val="001F2309"/>
    <w:rsid w:val="001F2573"/>
    <w:rsid w:val="001F27BD"/>
    <w:rsid w:val="001F292A"/>
    <w:rsid w:val="001F2ECE"/>
    <w:rsid w:val="001F310A"/>
    <w:rsid w:val="001F3301"/>
    <w:rsid w:val="001F33A2"/>
    <w:rsid w:val="001F356F"/>
    <w:rsid w:val="001F3851"/>
    <w:rsid w:val="001F3DB9"/>
    <w:rsid w:val="001F4036"/>
    <w:rsid w:val="001F43C0"/>
    <w:rsid w:val="001F4815"/>
    <w:rsid w:val="001F48F7"/>
    <w:rsid w:val="001F49D6"/>
    <w:rsid w:val="001F4E96"/>
    <w:rsid w:val="001F53F2"/>
    <w:rsid w:val="001F5794"/>
    <w:rsid w:val="001F57CF"/>
    <w:rsid w:val="001F5CB2"/>
    <w:rsid w:val="001F6307"/>
    <w:rsid w:val="001F63A6"/>
    <w:rsid w:val="001F6698"/>
    <w:rsid w:val="001F6860"/>
    <w:rsid w:val="001F69C0"/>
    <w:rsid w:val="001F6E9C"/>
    <w:rsid w:val="001F7339"/>
    <w:rsid w:val="001F7828"/>
    <w:rsid w:val="001F7D70"/>
    <w:rsid w:val="0020009D"/>
    <w:rsid w:val="00200663"/>
    <w:rsid w:val="002006F4"/>
    <w:rsid w:val="00200A5C"/>
    <w:rsid w:val="00200ABF"/>
    <w:rsid w:val="00200E11"/>
    <w:rsid w:val="002015C6"/>
    <w:rsid w:val="002018C4"/>
    <w:rsid w:val="002019CB"/>
    <w:rsid w:val="00201EE7"/>
    <w:rsid w:val="00201FCC"/>
    <w:rsid w:val="002021EC"/>
    <w:rsid w:val="002025F5"/>
    <w:rsid w:val="00202905"/>
    <w:rsid w:val="00202948"/>
    <w:rsid w:val="00202A0A"/>
    <w:rsid w:val="00202AD3"/>
    <w:rsid w:val="00202C50"/>
    <w:rsid w:val="00202EBB"/>
    <w:rsid w:val="00202FE0"/>
    <w:rsid w:val="00203412"/>
    <w:rsid w:val="0020355B"/>
    <w:rsid w:val="002038D1"/>
    <w:rsid w:val="002038F0"/>
    <w:rsid w:val="00203B7D"/>
    <w:rsid w:val="00203B8A"/>
    <w:rsid w:val="00203D13"/>
    <w:rsid w:val="00203F87"/>
    <w:rsid w:val="0020412A"/>
    <w:rsid w:val="0020412F"/>
    <w:rsid w:val="00204880"/>
    <w:rsid w:val="00204929"/>
    <w:rsid w:val="00204BEB"/>
    <w:rsid w:val="00204D14"/>
    <w:rsid w:val="00204EC0"/>
    <w:rsid w:val="0020514A"/>
    <w:rsid w:val="002054DC"/>
    <w:rsid w:val="00205851"/>
    <w:rsid w:val="00205877"/>
    <w:rsid w:val="00205C8E"/>
    <w:rsid w:val="002061A2"/>
    <w:rsid w:val="002063AB"/>
    <w:rsid w:val="002064B7"/>
    <w:rsid w:val="002068FF"/>
    <w:rsid w:val="00206AAA"/>
    <w:rsid w:val="00206C53"/>
    <w:rsid w:val="00206C98"/>
    <w:rsid w:val="00206D25"/>
    <w:rsid w:val="00207096"/>
    <w:rsid w:val="002070EF"/>
    <w:rsid w:val="002075B9"/>
    <w:rsid w:val="00207765"/>
    <w:rsid w:val="00207858"/>
    <w:rsid w:val="00207B9A"/>
    <w:rsid w:val="00207ECA"/>
    <w:rsid w:val="0021012D"/>
    <w:rsid w:val="00210134"/>
    <w:rsid w:val="00210170"/>
    <w:rsid w:val="00210245"/>
    <w:rsid w:val="00210310"/>
    <w:rsid w:val="00210460"/>
    <w:rsid w:val="00210C90"/>
    <w:rsid w:val="00210EAA"/>
    <w:rsid w:val="002111DB"/>
    <w:rsid w:val="002112CE"/>
    <w:rsid w:val="002115CD"/>
    <w:rsid w:val="002117CB"/>
    <w:rsid w:val="002117FA"/>
    <w:rsid w:val="00211875"/>
    <w:rsid w:val="002119E0"/>
    <w:rsid w:val="00212154"/>
    <w:rsid w:val="002123E5"/>
    <w:rsid w:val="0021276D"/>
    <w:rsid w:val="00212B57"/>
    <w:rsid w:val="00212B74"/>
    <w:rsid w:val="00213030"/>
    <w:rsid w:val="002132CD"/>
    <w:rsid w:val="00213314"/>
    <w:rsid w:val="0021365B"/>
    <w:rsid w:val="002137FD"/>
    <w:rsid w:val="00213812"/>
    <w:rsid w:val="002138A5"/>
    <w:rsid w:val="00213D12"/>
    <w:rsid w:val="00213DAA"/>
    <w:rsid w:val="0021417E"/>
    <w:rsid w:val="0021422C"/>
    <w:rsid w:val="00214943"/>
    <w:rsid w:val="00214A0D"/>
    <w:rsid w:val="00214D8A"/>
    <w:rsid w:val="00214DC0"/>
    <w:rsid w:val="0021519C"/>
    <w:rsid w:val="0021559B"/>
    <w:rsid w:val="002156DF"/>
    <w:rsid w:val="00215703"/>
    <w:rsid w:val="00215A47"/>
    <w:rsid w:val="00215C6A"/>
    <w:rsid w:val="00215D56"/>
    <w:rsid w:val="002161A5"/>
    <w:rsid w:val="00216485"/>
    <w:rsid w:val="00216699"/>
    <w:rsid w:val="0021682A"/>
    <w:rsid w:val="002168B5"/>
    <w:rsid w:val="0021691A"/>
    <w:rsid w:val="00216A5A"/>
    <w:rsid w:val="00216BE8"/>
    <w:rsid w:val="002175CA"/>
    <w:rsid w:val="00217813"/>
    <w:rsid w:val="00217AC1"/>
    <w:rsid w:val="00217D4D"/>
    <w:rsid w:val="00217F6E"/>
    <w:rsid w:val="00220072"/>
    <w:rsid w:val="002201B3"/>
    <w:rsid w:val="002201E0"/>
    <w:rsid w:val="002203B3"/>
    <w:rsid w:val="0022093C"/>
    <w:rsid w:val="00220AE0"/>
    <w:rsid w:val="002212E0"/>
    <w:rsid w:val="002215BB"/>
    <w:rsid w:val="00221720"/>
    <w:rsid w:val="0022175E"/>
    <w:rsid w:val="0022185D"/>
    <w:rsid w:val="00221A2E"/>
    <w:rsid w:val="002220DF"/>
    <w:rsid w:val="00222311"/>
    <w:rsid w:val="0022242D"/>
    <w:rsid w:val="00222698"/>
    <w:rsid w:val="0022270C"/>
    <w:rsid w:val="00222EFC"/>
    <w:rsid w:val="00222FDC"/>
    <w:rsid w:val="00223125"/>
    <w:rsid w:val="0022320C"/>
    <w:rsid w:val="0022387D"/>
    <w:rsid w:val="00223C0F"/>
    <w:rsid w:val="00223E48"/>
    <w:rsid w:val="00224CEF"/>
    <w:rsid w:val="002250B0"/>
    <w:rsid w:val="002251EC"/>
    <w:rsid w:val="002252F8"/>
    <w:rsid w:val="0022554C"/>
    <w:rsid w:val="00225CA7"/>
    <w:rsid w:val="00225FDD"/>
    <w:rsid w:val="00226103"/>
    <w:rsid w:val="0022634E"/>
    <w:rsid w:val="0022660D"/>
    <w:rsid w:val="00226874"/>
    <w:rsid w:val="00226DAB"/>
    <w:rsid w:val="00226E35"/>
    <w:rsid w:val="002270F2"/>
    <w:rsid w:val="00227527"/>
    <w:rsid w:val="002275C1"/>
    <w:rsid w:val="00227879"/>
    <w:rsid w:val="00227CF0"/>
    <w:rsid w:val="00227DDC"/>
    <w:rsid w:val="00227FDB"/>
    <w:rsid w:val="002300AF"/>
    <w:rsid w:val="00230134"/>
    <w:rsid w:val="00230227"/>
    <w:rsid w:val="002302DF"/>
    <w:rsid w:val="00230439"/>
    <w:rsid w:val="002305F9"/>
    <w:rsid w:val="00230AA9"/>
    <w:rsid w:val="00230D13"/>
    <w:rsid w:val="00230D34"/>
    <w:rsid w:val="00230F7B"/>
    <w:rsid w:val="0023130C"/>
    <w:rsid w:val="00231752"/>
    <w:rsid w:val="00231912"/>
    <w:rsid w:val="00231985"/>
    <w:rsid w:val="002319A8"/>
    <w:rsid w:val="00231A7F"/>
    <w:rsid w:val="00231C85"/>
    <w:rsid w:val="00231CE5"/>
    <w:rsid w:val="00231D27"/>
    <w:rsid w:val="00231EB9"/>
    <w:rsid w:val="00231F50"/>
    <w:rsid w:val="00231FDB"/>
    <w:rsid w:val="00232183"/>
    <w:rsid w:val="0023218F"/>
    <w:rsid w:val="002322C9"/>
    <w:rsid w:val="002323D7"/>
    <w:rsid w:val="002327D4"/>
    <w:rsid w:val="0023296E"/>
    <w:rsid w:val="002329F8"/>
    <w:rsid w:val="00232A65"/>
    <w:rsid w:val="002333CA"/>
    <w:rsid w:val="00233542"/>
    <w:rsid w:val="002335A4"/>
    <w:rsid w:val="002336F5"/>
    <w:rsid w:val="00233995"/>
    <w:rsid w:val="002339AE"/>
    <w:rsid w:val="002349DE"/>
    <w:rsid w:val="00234CA4"/>
    <w:rsid w:val="00234EE9"/>
    <w:rsid w:val="00234F3E"/>
    <w:rsid w:val="002350D9"/>
    <w:rsid w:val="0023561A"/>
    <w:rsid w:val="002357BC"/>
    <w:rsid w:val="00235ADA"/>
    <w:rsid w:val="00235FB9"/>
    <w:rsid w:val="002365F9"/>
    <w:rsid w:val="002367D9"/>
    <w:rsid w:val="00236B04"/>
    <w:rsid w:val="002374EA"/>
    <w:rsid w:val="00237617"/>
    <w:rsid w:val="00237EE8"/>
    <w:rsid w:val="00237F49"/>
    <w:rsid w:val="00240049"/>
    <w:rsid w:val="00240189"/>
    <w:rsid w:val="0024019B"/>
    <w:rsid w:val="00240469"/>
    <w:rsid w:val="00240561"/>
    <w:rsid w:val="00240623"/>
    <w:rsid w:val="0024066C"/>
    <w:rsid w:val="0024072F"/>
    <w:rsid w:val="00240892"/>
    <w:rsid w:val="00240C63"/>
    <w:rsid w:val="00240E7F"/>
    <w:rsid w:val="0024102C"/>
    <w:rsid w:val="00241146"/>
    <w:rsid w:val="00241198"/>
    <w:rsid w:val="00241C01"/>
    <w:rsid w:val="00241C8F"/>
    <w:rsid w:val="00241D3D"/>
    <w:rsid w:val="00241D40"/>
    <w:rsid w:val="00241E46"/>
    <w:rsid w:val="00242010"/>
    <w:rsid w:val="00242104"/>
    <w:rsid w:val="002421AC"/>
    <w:rsid w:val="00242310"/>
    <w:rsid w:val="00242727"/>
    <w:rsid w:val="00242765"/>
    <w:rsid w:val="0024282E"/>
    <w:rsid w:val="00243291"/>
    <w:rsid w:val="002432DD"/>
    <w:rsid w:val="002432F3"/>
    <w:rsid w:val="00243576"/>
    <w:rsid w:val="00243607"/>
    <w:rsid w:val="00243895"/>
    <w:rsid w:val="00243DEA"/>
    <w:rsid w:val="00244523"/>
    <w:rsid w:val="0024452F"/>
    <w:rsid w:val="00244530"/>
    <w:rsid w:val="00244748"/>
    <w:rsid w:val="00244E8C"/>
    <w:rsid w:val="00245622"/>
    <w:rsid w:val="002458CF"/>
    <w:rsid w:val="00245D9C"/>
    <w:rsid w:val="00245E00"/>
    <w:rsid w:val="00245E02"/>
    <w:rsid w:val="00246133"/>
    <w:rsid w:val="00246243"/>
    <w:rsid w:val="00246A52"/>
    <w:rsid w:val="00246BEB"/>
    <w:rsid w:val="00246C82"/>
    <w:rsid w:val="00247396"/>
    <w:rsid w:val="002473A5"/>
    <w:rsid w:val="0024776D"/>
    <w:rsid w:val="0024778D"/>
    <w:rsid w:val="002479D9"/>
    <w:rsid w:val="00247FEB"/>
    <w:rsid w:val="00250483"/>
    <w:rsid w:val="002504CB"/>
    <w:rsid w:val="002509CC"/>
    <w:rsid w:val="00250A36"/>
    <w:rsid w:val="00250AE2"/>
    <w:rsid w:val="00250D1C"/>
    <w:rsid w:val="00250E01"/>
    <w:rsid w:val="00250E53"/>
    <w:rsid w:val="00250E80"/>
    <w:rsid w:val="00250F9A"/>
    <w:rsid w:val="0025122C"/>
    <w:rsid w:val="0025139A"/>
    <w:rsid w:val="0025153A"/>
    <w:rsid w:val="0025204F"/>
    <w:rsid w:val="00252129"/>
    <w:rsid w:val="002521F1"/>
    <w:rsid w:val="002522AA"/>
    <w:rsid w:val="00252396"/>
    <w:rsid w:val="002524B1"/>
    <w:rsid w:val="00252804"/>
    <w:rsid w:val="0025288B"/>
    <w:rsid w:val="002529DA"/>
    <w:rsid w:val="00252AB1"/>
    <w:rsid w:val="00252B74"/>
    <w:rsid w:val="00252F62"/>
    <w:rsid w:val="00253583"/>
    <w:rsid w:val="00253718"/>
    <w:rsid w:val="00253E50"/>
    <w:rsid w:val="00254227"/>
    <w:rsid w:val="00254531"/>
    <w:rsid w:val="002553A9"/>
    <w:rsid w:val="002553AB"/>
    <w:rsid w:val="002557DF"/>
    <w:rsid w:val="002559E5"/>
    <w:rsid w:val="00255C2B"/>
    <w:rsid w:val="00255FB8"/>
    <w:rsid w:val="00256309"/>
    <w:rsid w:val="0025654F"/>
    <w:rsid w:val="002567DE"/>
    <w:rsid w:val="002568EF"/>
    <w:rsid w:val="00256948"/>
    <w:rsid w:val="00257100"/>
    <w:rsid w:val="00257628"/>
    <w:rsid w:val="00257AE1"/>
    <w:rsid w:val="00257EE5"/>
    <w:rsid w:val="00260137"/>
    <w:rsid w:val="00260550"/>
    <w:rsid w:val="00260731"/>
    <w:rsid w:val="00260AA4"/>
    <w:rsid w:val="00260B57"/>
    <w:rsid w:val="00260C69"/>
    <w:rsid w:val="002610B3"/>
    <w:rsid w:val="0026128F"/>
    <w:rsid w:val="002612E9"/>
    <w:rsid w:val="00261807"/>
    <w:rsid w:val="0026187C"/>
    <w:rsid w:val="002618F9"/>
    <w:rsid w:val="00261C52"/>
    <w:rsid w:val="00261CC6"/>
    <w:rsid w:val="0026209C"/>
    <w:rsid w:val="002620FB"/>
    <w:rsid w:val="002621CC"/>
    <w:rsid w:val="00262248"/>
    <w:rsid w:val="00262289"/>
    <w:rsid w:val="002623CF"/>
    <w:rsid w:val="002624B2"/>
    <w:rsid w:val="002627CB"/>
    <w:rsid w:val="00262DAA"/>
    <w:rsid w:val="00262EFC"/>
    <w:rsid w:val="0026380E"/>
    <w:rsid w:val="00263A8A"/>
    <w:rsid w:val="00263E42"/>
    <w:rsid w:val="00263ED0"/>
    <w:rsid w:val="00264022"/>
    <w:rsid w:val="00264A32"/>
    <w:rsid w:val="00264AE4"/>
    <w:rsid w:val="0026515D"/>
    <w:rsid w:val="00265251"/>
    <w:rsid w:val="002652A5"/>
    <w:rsid w:val="002652F3"/>
    <w:rsid w:val="0026589D"/>
    <w:rsid w:val="002658DC"/>
    <w:rsid w:val="0026594A"/>
    <w:rsid w:val="002661AD"/>
    <w:rsid w:val="002667DE"/>
    <w:rsid w:val="00266B60"/>
    <w:rsid w:val="00266F35"/>
    <w:rsid w:val="0026701E"/>
    <w:rsid w:val="002670F0"/>
    <w:rsid w:val="00267561"/>
    <w:rsid w:val="00267757"/>
    <w:rsid w:val="002677CF"/>
    <w:rsid w:val="00267974"/>
    <w:rsid w:val="00267978"/>
    <w:rsid w:val="00267BD3"/>
    <w:rsid w:val="00267E5A"/>
    <w:rsid w:val="00270037"/>
    <w:rsid w:val="0027021F"/>
    <w:rsid w:val="00270480"/>
    <w:rsid w:val="0027063D"/>
    <w:rsid w:val="00270E7A"/>
    <w:rsid w:val="00271C12"/>
    <w:rsid w:val="00271C55"/>
    <w:rsid w:val="00271C89"/>
    <w:rsid w:val="00271EF4"/>
    <w:rsid w:val="00272AFE"/>
    <w:rsid w:val="00272B47"/>
    <w:rsid w:val="002731CC"/>
    <w:rsid w:val="00273FC9"/>
    <w:rsid w:val="00274469"/>
    <w:rsid w:val="002745FE"/>
    <w:rsid w:val="00274784"/>
    <w:rsid w:val="0027485C"/>
    <w:rsid w:val="00274C82"/>
    <w:rsid w:val="00274DA2"/>
    <w:rsid w:val="00274DA9"/>
    <w:rsid w:val="00274DB6"/>
    <w:rsid w:val="00274E96"/>
    <w:rsid w:val="00274EE5"/>
    <w:rsid w:val="002758D0"/>
    <w:rsid w:val="00275D97"/>
    <w:rsid w:val="00275DC2"/>
    <w:rsid w:val="00276163"/>
    <w:rsid w:val="00276AD8"/>
    <w:rsid w:val="00276FFD"/>
    <w:rsid w:val="00277180"/>
    <w:rsid w:val="00277324"/>
    <w:rsid w:val="00277351"/>
    <w:rsid w:val="002779EB"/>
    <w:rsid w:val="00277BD6"/>
    <w:rsid w:val="00280425"/>
    <w:rsid w:val="0028058E"/>
    <w:rsid w:val="0028083F"/>
    <w:rsid w:val="002808BE"/>
    <w:rsid w:val="0028099C"/>
    <w:rsid w:val="00280F35"/>
    <w:rsid w:val="00281025"/>
    <w:rsid w:val="00281446"/>
    <w:rsid w:val="002814D9"/>
    <w:rsid w:val="00281551"/>
    <w:rsid w:val="002815F7"/>
    <w:rsid w:val="002818A7"/>
    <w:rsid w:val="00281C60"/>
    <w:rsid w:val="00281DBC"/>
    <w:rsid w:val="00281E35"/>
    <w:rsid w:val="00281ED5"/>
    <w:rsid w:val="00281F96"/>
    <w:rsid w:val="00282013"/>
    <w:rsid w:val="0028271C"/>
    <w:rsid w:val="00282E02"/>
    <w:rsid w:val="00282E6C"/>
    <w:rsid w:val="00283032"/>
    <w:rsid w:val="002831F3"/>
    <w:rsid w:val="00283472"/>
    <w:rsid w:val="00283B10"/>
    <w:rsid w:val="00283C5B"/>
    <w:rsid w:val="00284726"/>
    <w:rsid w:val="00285009"/>
    <w:rsid w:val="002850E8"/>
    <w:rsid w:val="00285497"/>
    <w:rsid w:val="00285511"/>
    <w:rsid w:val="00285B9B"/>
    <w:rsid w:val="00285CE0"/>
    <w:rsid w:val="00285D54"/>
    <w:rsid w:val="0028619C"/>
    <w:rsid w:val="0028622B"/>
    <w:rsid w:val="0028658B"/>
    <w:rsid w:val="002870DC"/>
    <w:rsid w:val="00287100"/>
    <w:rsid w:val="0028722A"/>
    <w:rsid w:val="00287232"/>
    <w:rsid w:val="00287926"/>
    <w:rsid w:val="00287CC7"/>
    <w:rsid w:val="0029074A"/>
    <w:rsid w:val="00290B8D"/>
    <w:rsid w:val="00290BB2"/>
    <w:rsid w:val="00290D9E"/>
    <w:rsid w:val="00290FB5"/>
    <w:rsid w:val="002910C8"/>
    <w:rsid w:val="002910CF"/>
    <w:rsid w:val="002911BE"/>
    <w:rsid w:val="002911DE"/>
    <w:rsid w:val="0029129D"/>
    <w:rsid w:val="002913BD"/>
    <w:rsid w:val="00291747"/>
    <w:rsid w:val="002917E5"/>
    <w:rsid w:val="002919A8"/>
    <w:rsid w:val="00291BB4"/>
    <w:rsid w:val="002927CB"/>
    <w:rsid w:val="00292DFD"/>
    <w:rsid w:val="00292E39"/>
    <w:rsid w:val="00293051"/>
    <w:rsid w:val="00293957"/>
    <w:rsid w:val="00293976"/>
    <w:rsid w:val="00293C71"/>
    <w:rsid w:val="00293F52"/>
    <w:rsid w:val="00294506"/>
    <w:rsid w:val="0029477E"/>
    <w:rsid w:val="002948D0"/>
    <w:rsid w:val="00294910"/>
    <w:rsid w:val="00294B6F"/>
    <w:rsid w:val="0029506B"/>
    <w:rsid w:val="002952AA"/>
    <w:rsid w:val="002955BF"/>
    <w:rsid w:val="002955C7"/>
    <w:rsid w:val="00295804"/>
    <w:rsid w:val="0029583A"/>
    <w:rsid w:val="0029591B"/>
    <w:rsid w:val="00295968"/>
    <w:rsid w:val="00295ED4"/>
    <w:rsid w:val="00295F57"/>
    <w:rsid w:val="00295FB2"/>
    <w:rsid w:val="00296052"/>
    <w:rsid w:val="0029630E"/>
    <w:rsid w:val="002964B6"/>
    <w:rsid w:val="0029650F"/>
    <w:rsid w:val="0029655A"/>
    <w:rsid w:val="00296647"/>
    <w:rsid w:val="00296BF4"/>
    <w:rsid w:val="00296C23"/>
    <w:rsid w:val="00296C7B"/>
    <w:rsid w:val="002970AC"/>
    <w:rsid w:val="002971ED"/>
    <w:rsid w:val="00297372"/>
    <w:rsid w:val="00297A3E"/>
    <w:rsid w:val="00297A96"/>
    <w:rsid w:val="00297DF5"/>
    <w:rsid w:val="00297E52"/>
    <w:rsid w:val="002A0313"/>
    <w:rsid w:val="002A0459"/>
    <w:rsid w:val="002A045E"/>
    <w:rsid w:val="002A08F9"/>
    <w:rsid w:val="002A0B9E"/>
    <w:rsid w:val="002A1253"/>
    <w:rsid w:val="002A1522"/>
    <w:rsid w:val="002A166F"/>
    <w:rsid w:val="002A1916"/>
    <w:rsid w:val="002A1C81"/>
    <w:rsid w:val="002A1D0B"/>
    <w:rsid w:val="002A1D26"/>
    <w:rsid w:val="002A1FD7"/>
    <w:rsid w:val="002A2237"/>
    <w:rsid w:val="002A2A26"/>
    <w:rsid w:val="002A2CF7"/>
    <w:rsid w:val="002A30C8"/>
    <w:rsid w:val="002A37C0"/>
    <w:rsid w:val="002A3857"/>
    <w:rsid w:val="002A3981"/>
    <w:rsid w:val="002A3DEC"/>
    <w:rsid w:val="002A4157"/>
    <w:rsid w:val="002A425B"/>
    <w:rsid w:val="002A452F"/>
    <w:rsid w:val="002A4A90"/>
    <w:rsid w:val="002A5008"/>
    <w:rsid w:val="002A5438"/>
    <w:rsid w:val="002A546C"/>
    <w:rsid w:val="002A54A4"/>
    <w:rsid w:val="002A5865"/>
    <w:rsid w:val="002A6073"/>
    <w:rsid w:val="002A60AE"/>
    <w:rsid w:val="002A6519"/>
    <w:rsid w:val="002A693C"/>
    <w:rsid w:val="002A7261"/>
    <w:rsid w:val="002A739F"/>
    <w:rsid w:val="002A7424"/>
    <w:rsid w:val="002A767F"/>
    <w:rsid w:val="002A7D2E"/>
    <w:rsid w:val="002B0329"/>
    <w:rsid w:val="002B093D"/>
    <w:rsid w:val="002B095A"/>
    <w:rsid w:val="002B0961"/>
    <w:rsid w:val="002B0B7A"/>
    <w:rsid w:val="002B0CA5"/>
    <w:rsid w:val="002B0E73"/>
    <w:rsid w:val="002B11F6"/>
    <w:rsid w:val="002B1378"/>
    <w:rsid w:val="002B18EB"/>
    <w:rsid w:val="002B20BE"/>
    <w:rsid w:val="002B2464"/>
    <w:rsid w:val="002B280C"/>
    <w:rsid w:val="002B2B15"/>
    <w:rsid w:val="002B2BD6"/>
    <w:rsid w:val="002B2CD8"/>
    <w:rsid w:val="002B2D5E"/>
    <w:rsid w:val="002B2F51"/>
    <w:rsid w:val="002B2FD5"/>
    <w:rsid w:val="002B3048"/>
    <w:rsid w:val="002B376B"/>
    <w:rsid w:val="002B3B45"/>
    <w:rsid w:val="002B3FFA"/>
    <w:rsid w:val="002B40F0"/>
    <w:rsid w:val="002B4673"/>
    <w:rsid w:val="002B4ADE"/>
    <w:rsid w:val="002B4FA0"/>
    <w:rsid w:val="002B512A"/>
    <w:rsid w:val="002B56B7"/>
    <w:rsid w:val="002B59F8"/>
    <w:rsid w:val="002B5B33"/>
    <w:rsid w:val="002B5BFA"/>
    <w:rsid w:val="002B5EF6"/>
    <w:rsid w:val="002B6241"/>
    <w:rsid w:val="002B6435"/>
    <w:rsid w:val="002B64D8"/>
    <w:rsid w:val="002B6536"/>
    <w:rsid w:val="002B65DB"/>
    <w:rsid w:val="002B661F"/>
    <w:rsid w:val="002B69C2"/>
    <w:rsid w:val="002B6A21"/>
    <w:rsid w:val="002B6BCD"/>
    <w:rsid w:val="002B6D1C"/>
    <w:rsid w:val="002B6E71"/>
    <w:rsid w:val="002B6F3C"/>
    <w:rsid w:val="002B708B"/>
    <w:rsid w:val="002B74E3"/>
    <w:rsid w:val="002B75AA"/>
    <w:rsid w:val="002B7B48"/>
    <w:rsid w:val="002B7BB1"/>
    <w:rsid w:val="002C044D"/>
    <w:rsid w:val="002C04FD"/>
    <w:rsid w:val="002C08CF"/>
    <w:rsid w:val="002C0949"/>
    <w:rsid w:val="002C09F3"/>
    <w:rsid w:val="002C0AEC"/>
    <w:rsid w:val="002C0C9B"/>
    <w:rsid w:val="002C0E2C"/>
    <w:rsid w:val="002C1016"/>
    <w:rsid w:val="002C152B"/>
    <w:rsid w:val="002C15F4"/>
    <w:rsid w:val="002C190E"/>
    <w:rsid w:val="002C19ED"/>
    <w:rsid w:val="002C1A52"/>
    <w:rsid w:val="002C1A97"/>
    <w:rsid w:val="002C1CFA"/>
    <w:rsid w:val="002C1F5D"/>
    <w:rsid w:val="002C2439"/>
    <w:rsid w:val="002C2B6B"/>
    <w:rsid w:val="002C2EFE"/>
    <w:rsid w:val="002C31DF"/>
    <w:rsid w:val="002C3437"/>
    <w:rsid w:val="002C34D4"/>
    <w:rsid w:val="002C3AC7"/>
    <w:rsid w:val="002C3F59"/>
    <w:rsid w:val="002C41D9"/>
    <w:rsid w:val="002C42A2"/>
    <w:rsid w:val="002C45A8"/>
    <w:rsid w:val="002C46C5"/>
    <w:rsid w:val="002C4FAD"/>
    <w:rsid w:val="002C50D9"/>
    <w:rsid w:val="002C50FB"/>
    <w:rsid w:val="002C5487"/>
    <w:rsid w:val="002C5577"/>
    <w:rsid w:val="002C5839"/>
    <w:rsid w:val="002C585B"/>
    <w:rsid w:val="002C5D6D"/>
    <w:rsid w:val="002C62B2"/>
    <w:rsid w:val="002C68D4"/>
    <w:rsid w:val="002C73B2"/>
    <w:rsid w:val="002C7935"/>
    <w:rsid w:val="002C7BF1"/>
    <w:rsid w:val="002C7FE2"/>
    <w:rsid w:val="002D01DD"/>
    <w:rsid w:val="002D036D"/>
    <w:rsid w:val="002D0892"/>
    <w:rsid w:val="002D09BC"/>
    <w:rsid w:val="002D124A"/>
    <w:rsid w:val="002D1A73"/>
    <w:rsid w:val="002D1B9B"/>
    <w:rsid w:val="002D1BC8"/>
    <w:rsid w:val="002D1C78"/>
    <w:rsid w:val="002D1E53"/>
    <w:rsid w:val="002D1ED5"/>
    <w:rsid w:val="002D22E7"/>
    <w:rsid w:val="002D246F"/>
    <w:rsid w:val="002D26E9"/>
    <w:rsid w:val="002D27C1"/>
    <w:rsid w:val="002D2D9B"/>
    <w:rsid w:val="002D30E4"/>
    <w:rsid w:val="002D3286"/>
    <w:rsid w:val="002D368A"/>
    <w:rsid w:val="002D3708"/>
    <w:rsid w:val="002D3F94"/>
    <w:rsid w:val="002D4008"/>
    <w:rsid w:val="002D4323"/>
    <w:rsid w:val="002D4502"/>
    <w:rsid w:val="002D466B"/>
    <w:rsid w:val="002D4A20"/>
    <w:rsid w:val="002D4A51"/>
    <w:rsid w:val="002D5B2D"/>
    <w:rsid w:val="002D5BDC"/>
    <w:rsid w:val="002D60A8"/>
    <w:rsid w:val="002D6371"/>
    <w:rsid w:val="002D67BD"/>
    <w:rsid w:val="002D6841"/>
    <w:rsid w:val="002D6B86"/>
    <w:rsid w:val="002D6C39"/>
    <w:rsid w:val="002D74E0"/>
    <w:rsid w:val="002D756E"/>
    <w:rsid w:val="002D7661"/>
    <w:rsid w:val="002D76BD"/>
    <w:rsid w:val="002D78AA"/>
    <w:rsid w:val="002D7917"/>
    <w:rsid w:val="002D799C"/>
    <w:rsid w:val="002D79B9"/>
    <w:rsid w:val="002D79FA"/>
    <w:rsid w:val="002D7AAE"/>
    <w:rsid w:val="002D7D92"/>
    <w:rsid w:val="002D7DD4"/>
    <w:rsid w:val="002D7E1E"/>
    <w:rsid w:val="002E0363"/>
    <w:rsid w:val="002E0421"/>
    <w:rsid w:val="002E0617"/>
    <w:rsid w:val="002E0908"/>
    <w:rsid w:val="002E1127"/>
    <w:rsid w:val="002E119E"/>
    <w:rsid w:val="002E1342"/>
    <w:rsid w:val="002E1347"/>
    <w:rsid w:val="002E13F4"/>
    <w:rsid w:val="002E1D7C"/>
    <w:rsid w:val="002E1DD3"/>
    <w:rsid w:val="002E1EAA"/>
    <w:rsid w:val="002E2960"/>
    <w:rsid w:val="002E2BF6"/>
    <w:rsid w:val="002E31FD"/>
    <w:rsid w:val="002E333F"/>
    <w:rsid w:val="002E350C"/>
    <w:rsid w:val="002E3761"/>
    <w:rsid w:val="002E37DF"/>
    <w:rsid w:val="002E3B0E"/>
    <w:rsid w:val="002E4094"/>
    <w:rsid w:val="002E40FC"/>
    <w:rsid w:val="002E4229"/>
    <w:rsid w:val="002E425E"/>
    <w:rsid w:val="002E4B56"/>
    <w:rsid w:val="002E4EE7"/>
    <w:rsid w:val="002E562C"/>
    <w:rsid w:val="002E57D8"/>
    <w:rsid w:val="002E5987"/>
    <w:rsid w:val="002E5A96"/>
    <w:rsid w:val="002E5F93"/>
    <w:rsid w:val="002E6155"/>
    <w:rsid w:val="002E65E6"/>
    <w:rsid w:val="002E6742"/>
    <w:rsid w:val="002E68B0"/>
    <w:rsid w:val="002E690B"/>
    <w:rsid w:val="002E6F0D"/>
    <w:rsid w:val="002E7472"/>
    <w:rsid w:val="002E7993"/>
    <w:rsid w:val="002F086E"/>
    <w:rsid w:val="002F0933"/>
    <w:rsid w:val="002F131F"/>
    <w:rsid w:val="002F133C"/>
    <w:rsid w:val="002F1D75"/>
    <w:rsid w:val="002F1EFA"/>
    <w:rsid w:val="002F290C"/>
    <w:rsid w:val="002F2D7C"/>
    <w:rsid w:val="002F2EE5"/>
    <w:rsid w:val="002F375C"/>
    <w:rsid w:val="002F3960"/>
    <w:rsid w:val="002F3C75"/>
    <w:rsid w:val="002F4270"/>
    <w:rsid w:val="002F4978"/>
    <w:rsid w:val="002F4C32"/>
    <w:rsid w:val="002F507E"/>
    <w:rsid w:val="002F5631"/>
    <w:rsid w:val="002F5715"/>
    <w:rsid w:val="002F5786"/>
    <w:rsid w:val="002F5830"/>
    <w:rsid w:val="002F5AD4"/>
    <w:rsid w:val="002F5DE6"/>
    <w:rsid w:val="002F5FEE"/>
    <w:rsid w:val="002F6228"/>
    <w:rsid w:val="002F687B"/>
    <w:rsid w:val="002F6975"/>
    <w:rsid w:val="002F6A20"/>
    <w:rsid w:val="002F6A57"/>
    <w:rsid w:val="002F6EB1"/>
    <w:rsid w:val="002F6F2E"/>
    <w:rsid w:val="002F714D"/>
    <w:rsid w:val="002F7225"/>
    <w:rsid w:val="002F740E"/>
    <w:rsid w:val="002F748B"/>
    <w:rsid w:val="002F76D7"/>
    <w:rsid w:val="002F780E"/>
    <w:rsid w:val="002F7BE0"/>
    <w:rsid w:val="002F7CB3"/>
    <w:rsid w:val="00300508"/>
    <w:rsid w:val="00300542"/>
    <w:rsid w:val="003006D1"/>
    <w:rsid w:val="0030093E"/>
    <w:rsid w:val="00300A27"/>
    <w:rsid w:val="00300B57"/>
    <w:rsid w:val="00300B65"/>
    <w:rsid w:val="003012B9"/>
    <w:rsid w:val="00301A1A"/>
    <w:rsid w:val="00301F1F"/>
    <w:rsid w:val="00302016"/>
    <w:rsid w:val="00302215"/>
    <w:rsid w:val="0030243D"/>
    <w:rsid w:val="003028E4"/>
    <w:rsid w:val="00302947"/>
    <w:rsid w:val="00302A6C"/>
    <w:rsid w:val="00302C52"/>
    <w:rsid w:val="00303190"/>
    <w:rsid w:val="003036D6"/>
    <w:rsid w:val="00303C50"/>
    <w:rsid w:val="00304107"/>
    <w:rsid w:val="00304164"/>
    <w:rsid w:val="00304574"/>
    <w:rsid w:val="003046A0"/>
    <w:rsid w:val="003046C2"/>
    <w:rsid w:val="00304762"/>
    <w:rsid w:val="00304AEA"/>
    <w:rsid w:val="00304E45"/>
    <w:rsid w:val="00305877"/>
    <w:rsid w:val="00305B56"/>
    <w:rsid w:val="00305C9C"/>
    <w:rsid w:val="00305DD0"/>
    <w:rsid w:val="00305E6C"/>
    <w:rsid w:val="003060D2"/>
    <w:rsid w:val="00306100"/>
    <w:rsid w:val="00306890"/>
    <w:rsid w:val="00306B8E"/>
    <w:rsid w:val="00307531"/>
    <w:rsid w:val="003075E5"/>
    <w:rsid w:val="0030781D"/>
    <w:rsid w:val="00307886"/>
    <w:rsid w:val="0030799D"/>
    <w:rsid w:val="00307B88"/>
    <w:rsid w:val="00307BF1"/>
    <w:rsid w:val="00307D25"/>
    <w:rsid w:val="003101B2"/>
    <w:rsid w:val="003101EB"/>
    <w:rsid w:val="00310345"/>
    <w:rsid w:val="0031041A"/>
    <w:rsid w:val="00311023"/>
    <w:rsid w:val="00311123"/>
    <w:rsid w:val="0031144B"/>
    <w:rsid w:val="0031144F"/>
    <w:rsid w:val="00311557"/>
    <w:rsid w:val="00311D75"/>
    <w:rsid w:val="00311DBB"/>
    <w:rsid w:val="00311E01"/>
    <w:rsid w:val="00311F54"/>
    <w:rsid w:val="00312888"/>
    <w:rsid w:val="00312A55"/>
    <w:rsid w:val="00312B27"/>
    <w:rsid w:val="00312EFF"/>
    <w:rsid w:val="00312F65"/>
    <w:rsid w:val="00312F9C"/>
    <w:rsid w:val="003131DC"/>
    <w:rsid w:val="003132DB"/>
    <w:rsid w:val="00313B62"/>
    <w:rsid w:val="00313C3B"/>
    <w:rsid w:val="00313D6A"/>
    <w:rsid w:val="00314098"/>
    <w:rsid w:val="0031419B"/>
    <w:rsid w:val="0031469D"/>
    <w:rsid w:val="00314793"/>
    <w:rsid w:val="00314866"/>
    <w:rsid w:val="003148FD"/>
    <w:rsid w:val="003149A0"/>
    <w:rsid w:val="003149C2"/>
    <w:rsid w:val="00314A04"/>
    <w:rsid w:val="00314A49"/>
    <w:rsid w:val="00314F01"/>
    <w:rsid w:val="0031508C"/>
    <w:rsid w:val="0031514A"/>
    <w:rsid w:val="003159C3"/>
    <w:rsid w:val="00315C93"/>
    <w:rsid w:val="00315E14"/>
    <w:rsid w:val="00315E5E"/>
    <w:rsid w:val="00315F18"/>
    <w:rsid w:val="0031647B"/>
    <w:rsid w:val="00316629"/>
    <w:rsid w:val="00316B6B"/>
    <w:rsid w:val="00316C11"/>
    <w:rsid w:val="00316E9B"/>
    <w:rsid w:val="00317015"/>
    <w:rsid w:val="0031727A"/>
    <w:rsid w:val="003172C3"/>
    <w:rsid w:val="00317427"/>
    <w:rsid w:val="00317B0B"/>
    <w:rsid w:val="00317B5C"/>
    <w:rsid w:val="00317BC1"/>
    <w:rsid w:val="00317DBF"/>
    <w:rsid w:val="00317E1A"/>
    <w:rsid w:val="00317EAF"/>
    <w:rsid w:val="00320028"/>
    <w:rsid w:val="003202FE"/>
    <w:rsid w:val="0032077E"/>
    <w:rsid w:val="003208D4"/>
    <w:rsid w:val="003208D6"/>
    <w:rsid w:val="00320C7D"/>
    <w:rsid w:val="00320E24"/>
    <w:rsid w:val="00320EA3"/>
    <w:rsid w:val="003211F9"/>
    <w:rsid w:val="00321285"/>
    <w:rsid w:val="003213C0"/>
    <w:rsid w:val="00321611"/>
    <w:rsid w:val="0032186F"/>
    <w:rsid w:val="003218D0"/>
    <w:rsid w:val="00321A7E"/>
    <w:rsid w:val="00321B72"/>
    <w:rsid w:val="00321B73"/>
    <w:rsid w:val="00321D1D"/>
    <w:rsid w:val="00321E8B"/>
    <w:rsid w:val="003220F7"/>
    <w:rsid w:val="003220FD"/>
    <w:rsid w:val="003226A7"/>
    <w:rsid w:val="00322714"/>
    <w:rsid w:val="0032278A"/>
    <w:rsid w:val="0032280D"/>
    <w:rsid w:val="0032293E"/>
    <w:rsid w:val="00322E53"/>
    <w:rsid w:val="00322EAE"/>
    <w:rsid w:val="00322F11"/>
    <w:rsid w:val="00322F9D"/>
    <w:rsid w:val="00323847"/>
    <w:rsid w:val="00323892"/>
    <w:rsid w:val="00323CD7"/>
    <w:rsid w:val="00323CFC"/>
    <w:rsid w:val="00323EF1"/>
    <w:rsid w:val="003240A5"/>
    <w:rsid w:val="00324686"/>
    <w:rsid w:val="00325077"/>
    <w:rsid w:val="003251AE"/>
    <w:rsid w:val="003253C8"/>
    <w:rsid w:val="00325CA6"/>
    <w:rsid w:val="00325E5B"/>
    <w:rsid w:val="00325F25"/>
    <w:rsid w:val="00326067"/>
    <w:rsid w:val="003261B8"/>
    <w:rsid w:val="00326782"/>
    <w:rsid w:val="0032684A"/>
    <w:rsid w:val="00326EF6"/>
    <w:rsid w:val="00327108"/>
    <w:rsid w:val="003272E2"/>
    <w:rsid w:val="00327595"/>
    <w:rsid w:val="003276E8"/>
    <w:rsid w:val="0032783E"/>
    <w:rsid w:val="00327900"/>
    <w:rsid w:val="0033090A"/>
    <w:rsid w:val="00330923"/>
    <w:rsid w:val="003309AD"/>
    <w:rsid w:val="00330EA1"/>
    <w:rsid w:val="00331C35"/>
    <w:rsid w:val="00331CE5"/>
    <w:rsid w:val="00332084"/>
    <w:rsid w:val="00332088"/>
    <w:rsid w:val="003321B5"/>
    <w:rsid w:val="00332660"/>
    <w:rsid w:val="00332A01"/>
    <w:rsid w:val="00332CBD"/>
    <w:rsid w:val="0033344D"/>
    <w:rsid w:val="00333AE7"/>
    <w:rsid w:val="00333E4A"/>
    <w:rsid w:val="00334879"/>
    <w:rsid w:val="00334978"/>
    <w:rsid w:val="003349ED"/>
    <w:rsid w:val="0033508D"/>
    <w:rsid w:val="00335187"/>
    <w:rsid w:val="003354DF"/>
    <w:rsid w:val="00335816"/>
    <w:rsid w:val="00335896"/>
    <w:rsid w:val="0033610F"/>
    <w:rsid w:val="00336287"/>
    <w:rsid w:val="0033652D"/>
    <w:rsid w:val="00337087"/>
    <w:rsid w:val="003370E8"/>
    <w:rsid w:val="003373B3"/>
    <w:rsid w:val="00337655"/>
    <w:rsid w:val="003379B8"/>
    <w:rsid w:val="00337A79"/>
    <w:rsid w:val="00337BDA"/>
    <w:rsid w:val="003407EE"/>
    <w:rsid w:val="00340853"/>
    <w:rsid w:val="00340AD3"/>
    <w:rsid w:val="00340B76"/>
    <w:rsid w:val="00340E90"/>
    <w:rsid w:val="003412D1"/>
    <w:rsid w:val="003414EC"/>
    <w:rsid w:val="003416EC"/>
    <w:rsid w:val="00341900"/>
    <w:rsid w:val="003419D2"/>
    <w:rsid w:val="00341D83"/>
    <w:rsid w:val="00341D9D"/>
    <w:rsid w:val="00341DEF"/>
    <w:rsid w:val="00341F9E"/>
    <w:rsid w:val="0034285A"/>
    <w:rsid w:val="0034289A"/>
    <w:rsid w:val="00342A1E"/>
    <w:rsid w:val="00342BFE"/>
    <w:rsid w:val="00342E73"/>
    <w:rsid w:val="00342F2F"/>
    <w:rsid w:val="00342FCA"/>
    <w:rsid w:val="003430D0"/>
    <w:rsid w:val="003437A4"/>
    <w:rsid w:val="0034383D"/>
    <w:rsid w:val="00343A67"/>
    <w:rsid w:val="00343AFA"/>
    <w:rsid w:val="00343B3F"/>
    <w:rsid w:val="00343CF2"/>
    <w:rsid w:val="00343D43"/>
    <w:rsid w:val="00343E31"/>
    <w:rsid w:val="00343EE4"/>
    <w:rsid w:val="003440CB"/>
    <w:rsid w:val="00344142"/>
    <w:rsid w:val="00344546"/>
    <w:rsid w:val="00344B21"/>
    <w:rsid w:val="00344BA7"/>
    <w:rsid w:val="00344D64"/>
    <w:rsid w:val="00345062"/>
    <w:rsid w:val="003456AA"/>
    <w:rsid w:val="003457EE"/>
    <w:rsid w:val="00345B7A"/>
    <w:rsid w:val="00345D80"/>
    <w:rsid w:val="00345F79"/>
    <w:rsid w:val="003462D8"/>
    <w:rsid w:val="00346395"/>
    <w:rsid w:val="00346594"/>
    <w:rsid w:val="003469F1"/>
    <w:rsid w:val="003471B8"/>
    <w:rsid w:val="003471E4"/>
    <w:rsid w:val="003474E8"/>
    <w:rsid w:val="00347687"/>
    <w:rsid w:val="00347B57"/>
    <w:rsid w:val="00347BAE"/>
    <w:rsid w:val="00347D24"/>
    <w:rsid w:val="00347F11"/>
    <w:rsid w:val="00347F5F"/>
    <w:rsid w:val="00350175"/>
    <w:rsid w:val="0035027C"/>
    <w:rsid w:val="00350360"/>
    <w:rsid w:val="003507B3"/>
    <w:rsid w:val="00350AA6"/>
    <w:rsid w:val="00350D40"/>
    <w:rsid w:val="00350D80"/>
    <w:rsid w:val="00350D97"/>
    <w:rsid w:val="00351220"/>
    <w:rsid w:val="00351396"/>
    <w:rsid w:val="0035139F"/>
    <w:rsid w:val="00351452"/>
    <w:rsid w:val="0035167B"/>
    <w:rsid w:val="0035184B"/>
    <w:rsid w:val="00351933"/>
    <w:rsid w:val="00351A70"/>
    <w:rsid w:val="00352216"/>
    <w:rsid w:val="0035240D"/>
    <w:rsid w:val="00352452"/>
    <w:rsid w:val="00352530"/>
    <w:rsid w:val="0035256D"/>
    <w:rsid w:val="003525F3"/>
    <w:rsid w:val="0035267F"/>
    <w:rsid w:val="003529C2"/>
    <w:rsid w:val="00352A59"/>
    <w:rsid w:val="00352CA5"/>
    <w:rsid w:val="00352F7F"/>
    <w:rsid w:val="003530B7"/>
    <w:rsid w:val="0035338A"/>
    <w:rsid w:val="003536C3"/>
    <w:rsid w:val="003536CF"/>
    <w:rsid w:val="00353C32"/>
    <w:rsid w:val="00353C38"/>
    <w:rsid w:val="00353C79"/>
    <w:rsid w:val="00353EF2"/>
    <w:rsid w:val="00354061"/>
    <w:rsid w:val="003541C3"/>
    <w:rsid w:val="00354253"/>
    <w:rsid w:val="003543B6"/>
    <w:rsid w:val="0035445E"/>
    <w:rsid w:val="003545B1"/>
    <w:rsid w:val="003547FA"/>
    <w:rsid w:val="00354ADF"/>
    <w:rsid w:val="00354AE8"/>
    <w:rsid w:val="00354C7A"/>
    <w:rsid w:val="00354C9F"/>
    <w:rsid w:val="00354CFE"/>
    <w:rsid w:val="00354E87"/>
    <w:rsid w:val="00354EDD"/>
    <w:rsid w:val="00354FD0"/>
    <w:rsid w:val="003554D1"/>
    <w:rsid w:val="003556A4"/>
    <w:rsid w:val="00355731"/>
    <w:rsid w:val="0035586F"/>
    <w:rsid w:val="00355973"/>
    <w:rsid w:val="00355994"/>
    <w:rsid w:val="00355D8D"/>
    <w:rsid w:val="00355FDC"/>
    <w:rsid w:val="003561D1"/>
    <w:rsid w:val="003562DA"/>
    <w:rsid w:val="00356848"/>
    <w:rsid w:val="0035693E"/>
    <w:rsid w:val="00356FD2"/>
    <w:rsid w:val="003570FA"/>
    <w:rsid w:val="00357464"/>
    <w:rsid w:val="00357942"/>
    <w:rsid w:val="003579C1"/>
    <w:rsid w:val="003579EB"/>
    <w:rsid w:val="00357C25"/>
    <w:rsid w:val="00357DC7"/>
    <w:rsid w:val="00357ECD"/>
    <w:rsid w:val="00357FFA"/>
    <w:rsid w:val="00360869"/>
    <w:rsid w:val="00361057"/>
    <w:rsid w:val="0036134F"/>
    <w:rsid w:val="00361461"/>
    <w:rsid w:val="0036184D"/>
    <w:rsid w:val="00361AE8"/>
    <w:rsid w:val="00361C02"/>
    <w:rsid w:val="00361C8D"/>
    <w:rsid w:val="00361EB3"/>
    <w:rsid w:val="00362087"/>
    <w:rsid w:val="00362261"/>
    <w:rsid w:val="0036240E"/>
    <w:rsid w:val="00362444"/>
    <w:rsid w:val="00362693"/>
    <w:rsid w:val="003627B9"/>
    <w:rsid w:val="003627DD"/>
    <w:rsid w:val="003628D0"/>
    <w:rsid w:val="00362C35"/>
    <w:rsid w:val="00362D57"/>
    <w:rsid w:val="003630CF"/>
    <w:rsid w:val="00363237"/>
    <w:rsid w:val="00363490"/>
    <w:rsid w:val="00363951"/>
    <w:rsid w:val="00363A92"/>
    <w:rsid w:val="00363AF2"/>
    <w:rsid w:val="00363C3F"/>
    <w:rsid w:val="00363C57"/>
    <w:rsid w:val="00364473"/>
    <w:rsid w:val="00364577"/>
    <w:rsid w:val="00365292"/>
    <w:rsid w:val="00365552"/>
    <w:rsid w:val="003658A7"/>
    <w:rsid w:val="003661B0"/>
    <w:rsid w:val="0036621F"/>
    <w:rsid w:val="00366579"/>
    <w:rsid w:val="0036665F"/>
    <w:rsid w:val="003667F2"/>
    <w:rsid w:val="003669BE"/>
    <w:rsid w:val="00366ACD"/>
    <w:rsid w:val="00366C29"/>
    <w:rsid w:val="00366D43"/>
    <w:rsid w:val="003670C8"/>
    <w:rsid w:val="00367B19"/>
    <w:rsid w:val="003701D2"/>
    <w:rsid w:val="00370265"/>
    <w:rsid w:val="003704C5"/>
    <w:rsid w:val="003708FE"/>
    <w:rsid w:val="00370AB3"/>
    <w:rsid w:val="00370CD1"/>
    <w:rsid w:val="003710D9"/>
    <w:rsid w:val="00371173"/>
    <w:rsid w:val="003713F4"/>
    <w:rsid w:val="00371609"/>
    <w:rsid w:val="003717E0"/>
    <w:rsid w:val="0037180C"/>
    <w:rsid w:val="003718C9"/>
    <w:rsid w:val="00371A98"/>
    <w:rsid w:val="00371B1C"/>
    <w:rsid w:val="003721BE"/>
    <w:rsid w:val="00372445"/>
    <w:rsid w:val="00372DA9"/>
    <w:rsid w:val="00372E5A"/>
    <w:rsid w:val="00373358"/>
    <w:rsid w:val="0037374E"/>
    <w:rsid w:val="003737DA"/>
    <w:rsid w:val="003737F3"/>
    <w:rsid w:val="00373B60"/>
    <w:rsid w:val="00373C6F"/>
    <w:rsid w:val="00373D6E"/>
    <w:rsid w:val="00373E46"/>
    <w:rsid w:val="0037413C"/>
    <w:rsid w:val="003746DC"/>
    <w:rsid w:val="003748E6"/>
    <w:rsid w:val="003749B8"/>
    <w:rsid w:val="00374D45"/>
    <w:rsid w:val="00374D8D"/>
    <w:rsid w:val="00375055"/>
    <w:rsid w:val="00375784"/>
    <w:rsid w:val="0037583C"/>
    <w:rsid w:val="00375CFB"/>
    <w:rsid w:val="00375EA5"/>
    <w:rsid w:val="00376227"/>
    <w:rsid w:val="003764BB"/>
    <w:rsid w:val="00376B44"/>
    <w:rsid w:val="00376D74"/>
    <w:rsid w:val="00376F01"/>
    <w:rsid w:val="00377066"/>
    <w:rsid w:val="003770BE"/>
    <w:rsid w:val="003770CB"/>
    <w:rsid w:val="003770E5"/>
    <w:rsid w:val="00377215"/>
    <w:rsid w:val="0037735B"/>
    <w:rsid w:val="0037792E"/>
    <w:rsid w:val="00377963"/>
    <w:rsid w:val="00377D2F"/>
    <w:rsid w:val="003800C7"/>
    <w:rsid w:val="003800D3"/>
    <w:rsid w:val="00380111"/>
    <w:rsid w:val="00380122"/>
    <w:rsid w:val="00380221"/>
    <w:rsid w:val="00380C47"/>
    <w:rsid w:val="00380CD8"/>
    <w:rsid w:val="00380D67"/>
    <w:rsid w:val="00380F1F"/>
    <w:rsid w:val="00381582"/>
    <w:rsid w:val="003817F1"/>
    <w:rsid w:val="00381BD3"/>
    <w:rsid w:val="00381EB7"/>
    <w:rsid w:val="00381F2E"/>
    <w:rsid w:val="003824E5"/>
    <w:rsid w:val="003825D1"/>
    <w:rsid w:val="003825E2"/>
    <w:rsid w:val="003827EA"/>
    <w:rsid w:val="00382ED8"/>
    <w:rsid w:val="003832C1"/>
    <w:rsid w:val="003838E0"/>
    <w:rsid w:val="00384237"/>
    <w:rsid w:val="00384451"/>
    <w:rsid w:val="003848BB"/>
    <w:rsid w:val="00384D25"/>
    <w:rsid w:val="00385004"/>
    <w:rsid w:val="003850A6"/>
    <w:rsid w:val="00385842"/>
    <w:rsid w:val="00385E32"/>
    <w:rsid w:val="00385EAF"/>
    <w:rsid w:val="00385F82"/>
    <w:rsid w:val="00386058"/>
    <w:rsid w:val="003860EF"/>
    <w:rsid w:val="00386141"/>
    <w:rsid w:val="0038674B"/>
    <w:rsid w:val="003867E5"/>
    <w:rsid w:val="00386832"/>
    <w:rsid w:val="00386986"/>
    <w:rsid w:val="00386996"/>
    <w:rsid w:val="00386E04"/>
    <w:rsid w:val="00387186"/>
    <w:rsid w:val="00387764"/>
    <w:rsid w:val="0038791B"/>
    <w:rsid w:val="00387ADF"/>
    <w:rsid w:val="00387D82"/>
    <w:rsid w:val="00387DCD"/>
    <w:rsid w:val="00387F0F"/>
    <w:rsid w:val="003902C6"/>
    <w:rsid w:val="00390398"/>
    <w:rsid w:val="003906FA"/>
    <w:rsid w:val="00390BC4"/>
    <w:rsid w:val="00390FB4"/>
    <w:rsid w:val="0039171E"/>
    <w:rsid w:val="00391910"/>
    <w:rsid w:val="00391CA6"/>
    <w:rsid w:val="00391F74"/>
    <w:rsid w:val="0039223B"/>
    <w:rsid w:val="003923A1"/>
    <w:rsid w:val="003925C0"/>
    <w:rsid w:val="00392627"/>
    <w:rsid w:val="00392FE2"/>
    <w:rsid w:val="00393573"/>
    <w:rsid w:val="00393C70"/>
    <w:rsid w:val="00393D56"/>
    <w:rsid w:val="00393E16"/>
    <w:rsid w:val="00394016"/>
    <w:rsid w:val="0039409F"/>
    <w:rsid w:val="00394172"/>
    <w:rsid w:val="0039433D"/>
    <w:rsid w:val="00394A84"/>
    <w:rsid w:val="00394C95"/>
    <w:rsid w:val="00394ECF"/>
    <w:rsid w:val="0039584F"/>
    <w:rsid w:val="003958CD"/>
    <w:rsid w:val="00395B61"/>
    <w:rsid w:val="00395D03"/>
    <w:rsid w:val="00395FCC"/>
    <w:rsid w:val="003961BB"/>
    <w:rsid w:val="00396CCC"/>
    <w:rsid w:val="00396CEB"/>
    <w:rsid w:val="00397425"/>
    <w:rsid w:val="003974AD"/>
    <w:rsid w:val="00397685"/>
    <w:rsid w:val="0039794A"/>
    <w:rsid w:val="00397FAA"/>
    <w:rsid w:val="003A0878"/>
    <w:rsid w:val="003A142E"/>
    <w:rsid w:val="003A1501"/>
    <w:rsid w:val="003A1516"/>
    <w:rsid w:val="003A1C86"/>
    <w:rsid w:val="003A1CB4"/>
    <w:rsid w:val="003A2319"/>
    <w:rsid w:val="003A2435"/>
    <w:rsid w:val="003A24A5"/>
    <w:rsid w:val="003A250C"/>
    <w:rsid w:val="003A2F7A"/>
    <w:rsid w:val="003A3320"/>
    <w:rsid w:val="003A368C"/>
    <w:rsid w:val="003A39A6"/>
    <w:rsid w:val="003A3F17"/>
    <w:rsid w:val="003A3FB4"/>
    <w:rsid w:val="003A403C"/>
    <w:rsid w:val="003A4429"/>
    <w:rsid w:val="003A47C2"/>
    <w:rsid w:val="003A4AB0"/>
    <w:rsid w:val="003A4C62"/>
    <w:rsid w:val="003A4CCF"/>
    <w:rsid w:val="003A4EE6"/>
    <w:rsid w:val="003A5042"/>
    <w:rsid w:val="003A5272"/>
    <w:rsid w:val="003A58F8"/>
    <w:rsid w:val="003A5A3B"/>
    <w:rsid w:val="003A5C05"/>
    <w:rsid w:val="003A5CDA"/>
    <w:rsid w:val="003A5FFC"/>
    <w:rsid w:val="003A61A9"/>
    <w:rsid w:val="003A6792"/>
    <w:rsid w:val="003A68F0"/>
    <w:rsid w:val="003A6A38"/>
    <w:rsid w:val="003A7298"/>
    <w:rsid w:val="003A73AE"/>
    <w:rsid w:val="003A76A8"/>
    <w:rsid w:val="003A7870"/>
    <w:rsid w:val="003A7908"/>
    <w:rsid w:val="003A7D6A"/>
    <w:rsid w:val="003A7E6B"/>
    <w:rsid w:val="003A7F65"/>
    <w:rsid w:val="003A7FFD"/>
    <w:rsid w:val="003B039C"/>
    <w:rsid w:val="003B050D"/>
    <w:rsid w:val="003B05F3"/>
    <w:rsid w:val="003B0B25"/>
    <w:rsid w:val="003B0C9F"/>
    <w:rsid w:val="003B0D63"/>
    <w:rsid w:val="003B0E6B"/>
    <w:rsid w:val="003B0FE1"/>
    <w:rsid w:val="003B159A"/>
    <w:rsid w:val="003B1A11"/>
    <w:rsid w:val="003B20E5"/>
    <w:rsid w:val="003B212C"/>
    <w:rsid w:val="003B2207"/>
    <w:rsid w:val="003B2562"/>
    <w:rsid w:val="003B2DCB"/>
    <w:rsid w:val="003B2F0B"/>
    <w:rsid w:val="003B2FD7"/>
    <w:rsid w:val="003B30CB"/>
    <w:rsid w:val="003B311A"/>
    <w:rsid w:val="003B3379"/>
    <w:rsid w:val="003B33B5"/>
    <w:rsid w:val="003B3461"/>
    <w:rsid w:val="003B35DF"/>
    <w:rsid w:val="003B3679"/>
    <w:rsid w:val="003B3999"/>
    <w:rsid w:val="003B39FA"/>
    <w:rsid w:val="003B3AED"/>
    <w:rsid w:val="003B4125"/>
    <w:rsid w:val="003B43CF"/>
    <w:rsid w:val="003B49AD"/>
    <w:rsid w:val="003B4E57"/>
    <w:rsid w:val="003B4F47"/>
    <w:rsid w:val="003B514D"/>
    <w:rsid w:val="003B5743"/>
    <w:rsid w:val="003B57C8"/>
    <w:rsid w:val="003B5A3B"/>
    <w:rsid w:val="003B5F86"/>
    <w:rsid w:val="003B6000"/>
    <w:rsid w:val="003B6193"/>
    <w:rsid w:val="003B6202"/>
    <w:rsid w:val="003B68C7"/>
    <w:rsid w:val="003B76FF"/>
    <w:rsid w:val="003B782F"/>
    <w:rsid w:val="003B7F5C"/>
    <w:rsid w:val="003C02ED"/>
    <w:rsid w:val="003C0D52"/>
    <w:rsid w:val="003C11DF"/>
    <w:rsid w:val="003C11F6"/>
    <w:rsid w:val="003C16E7"/>
    <w:rsid w:val="003C1C94"/>
    <w:rsid w:val="003C1D45"/>
    <w:rsid w:val="003C1DD1"/>
    <w:rsid w:val="003C1FAE"/>
    <w:rsid w:val="003C20B3"/>
    <w:rsid w:val="003C20BE"/>
    <w:rsid w:val="003C22EF"/>
    <w:rsid w:val="003C2518"/>
    <w:rsid w:val="003C2853"/>
    <w:rsid w:val="003C2B50"/>
    <w:rsid w:val="003C2D71"/>
    <w:rsid w:val="003C39DE"/>
    <w:rsid w:val="003C3CC1"/>
    <w:rsid w:val="003C3FDD"/>
    <w:rsid w:val="003C413E"/>
    <w:rsid w:val="003C4439"/>
    <w:rsid w:val="003C4628"/>
    <w:rsid w:val="003C49C8"/>
    <w:rsid w:val="003C4B58"/>
    <w:rsid w:val="003C4CA0"/>
    <w:rsid w:val="003C51C4"/>
    <w:rsid w:val="003C542F"/>
    <w:rsid w:val="003C55E8"/>
    <w:rsid w:val="003C5925"/>
    <w:rsid w:val="003C5AC3"/>
    <w:rsid w:val="003C5DE9"/>
    <w:rsid w:val="003C626D"/>
    <w:rsid w:val="003C630D"/>
    <w:rsid w:val="003C63E3"/>
    <w:rsid w:val="003C663F"/>
    <w:rsid w:val="003C6AF0"/>
    <w:rsid w:val="003C71E5"/>
    <w:rsid w:val="003C7537"/>
    <w:rsid w:val="003C761F"/>
    <w:rsid w:val="003C77C6"/>
    <w:rsid w:val="003C7A17"/>
    <w:rsid w:val="003C7BBD"/>
    <w:rsid w:val="003C7C04"/>
    <w:rsid w:val="003C7FC2"/>
    <w:rsid w:val="003D01A4"/>
    <w:rsid w:val="003D0807"/>
    <w:rsid w:val="003D0E27"/>
    <w:rsid w:val="003D0EF4"/>
    <w:rsid w:val="003D11D8"/>
    <w:rsid w:val="003D12E5"/>
    <w:rsid w:val="003D1331"/>
    <w:rsid w:val="003D163F"/>
    <w:rsid w:val="003D179C"/>
    <w:rsid w:val="003D22AC"/>
    <w:rsid w:val="003D23C5"/>
    <w:rsid w:val="003D2527"/>
    <w:rsid w:val="003D27E2"/>
    <w:rsid w:val="003D2D47"/>
    <w:rsid w:val="003D2D6D"/>
    <w:rsid w:val="003D314F"/>
    <w:rsid w:val="003D34B4"/>
    <w:rsid w:val="003D35D3"/>
    <w:rsid w:val="003D3FFC"/>
    <w:rsid w:val="003D40B8"/>
    <w:rsid w:val="003D4146"/>
    <w:rsid w:val="003D445A"/>
    <w:rsid w:val="003D4701"/>
    <w:rsid w:val="003D4774"/>
    <w:rsid w:val="003D4827"/>
    <w:rsid w:val="003D4983"/>
    <w:rsid w:val="003D4F0B"/>
    <w:rsid w:val="003D4F3A"/>
    <w:rsid w:val="003D4FCE"/>
    <w:rsid w:val="003D5127"/>
    <w:rsid w:val="003D59E2"/>
    <w:rsid w:val="003D5E58"/>
    <w:rsid w:val="003D5EF2"/>
    <w:rsid w:val="003D5EF9"/>
    <w:rsid w:val="003D6000"/>
    <w:rsid w:val="003D60EB"/>
    <w:rsid w:val="003D68AE"/>
    <w:rsid w:val="003D6A3F"/>
    <w:rsid w:val="003D6AC9"/>
    <w:rsid w:val="003D6BE2"/>
    <w:rsid w:val="003D6C69"/>
    <w:rsid w:val="003D6E57"/>
    <w:rsid w:val="003D7097"/>
    <w:rsid w:val="003D70C7"/>
    <w:rsid w:val="003D75C2"/>
    <w:rsid w:val="003D75EC"/>
    <w:rsid w:val="003D77CC"/>
    <w:rsid w:val="003D7AA2"/>
    <w:rsid w:val="003E0375"/>
    <w:rsid w:val="003E099A"/>
    <w:rsid w:val="003E0A41"/>
    <w:rsid w:val="003E0BD3"/>
    <w:rsid w:val="003E0D1C"/>
    <w:rsid w:val="003E1392"/>
    <w:rsid w:val="003E1593"/>
    <w:rsid w:val="003E15DD"/>
    <w:rsid w:val="003E1C75"/>
    <w:rsid w:val="003E1E13"/>
    <w:rsid w:val="003E2050"/>
    <w:rsid w:val="003E2994"/>
    <w:rsid w:val="003E2AF5"/>
    <w:rsid w:val="003E2C7B"/>
    <w:rsid w:val="003E2CCA"/>
    <w:rsid w:val="003E2E85"/>
    <w:rsid w:val="003E300F"/>
    <w:rsid w:val="003E333D"/>
    <w:rsid w:val="003E3781"/>
    <w:rsid w:val="003E3E29"/>
    <w:rsid w:val="003E4309"/>
    <w:rsid w:val="003E4509"/>
    <w:rsid w:val="003E4523"/>
    <w:rsid w:val="003E4550"/>
    <w:rsid w:val="003E460E"/>
    <w:rsid w:val="003E46EB"/>
    <w:rsid w:val="003E47EF"/>
    <w:rsid w:val="003E4BD9"/>
    <w:rsid w:val="003E4BEC"/>
    <w:rsid w:val="003E4E57"/>
    <w:rsid w:val="003E546F"/>
    <w:rsid w:val="003E54CC"/>
    <w:rsid w:val="003E559F"/>
    <w:rsid w:val="003E55C9"/>
    <w:rsid w:val="003E5937"/>
    <w:rsid w:val="003E5A10"/>
    <w:rsid w:val="003E5B47"/>
    <w:rsid w:val="003E5B51"/>
    <w:rsid w:val="003E5BBE"/>
    <w:rsid w:val="003E5F71"/>
    <w:rsid w:val="003E5FA3"/>
    <w:rsid w:val="003E61A3"/>
    <w:rsid w:val="003E62E9"/>
    <w:rsid w:val="003E6400"/>
    <w:rsid w:val="003E671A"/>
    <w:rsid w:val="003E6725"/>
    <w:rsid w:val="003E69D6"/>
    <w:rsid w:val="003E6E22"/>
    <w:rsid w:val="003E734F"/>
    <w:rsid w:val="003E764D"/>
    <w:rsid w:val="003E79FA"/>
    <w:rsid w:val="003E7B30"/>
    <w:rsid w:val="003F01CC"/>
    <w:rsid w:val="003F01EB"/>
    <w:rsid w:val="003F04F1"/>
    <w:rsid w:val="003F074B"/>
    <w:rsid w:val="003F090E"/>
    <w:rsid w:val="003F0F06"/>
    <w:rsid w:val="003F1285"/>
    <w:rsid w:val="003F14F6"/>
    <w:rsid w:val="003F1876"/>
    <w:rsid w:val="003F207E"/>
    <w:rsid w:val="003F21BE"/>
    <w:rsid w:val="003F21DB"/>
    <w:rsid w:val="003F23D2"/>
    <w:rsid w:val="003F259A"/>
    <w:rsid w:val="003F282E"/>
    <w:rsid w:val="003F28E6"/>
    <w:rsid w:val="003F2A0E"/>
    <w:rsid w:val="003F3303"/>
    <w:rsid w:val="003F35BA"/>
    <w:rsid w:val="003F38DC"/>
    <w:rsid w:val="003F3C51"/>
    <w:rsid w:val="003F3EB9"/>
    <w:rsid w:val="003F413C"/>
    <w:rsid w:val="003F42E1"/>
    <w:rsid w:val="003F4509"/>
    <w:rsid w:val="003F453A"/>
    <w:rsid w:val="003F4768"/>
    <w:rsid w:val="003F4C47"/>
    <w:rsid w:val="003F4E1E"/>
    <w:rsid w:val="003F51AF"/>
    <w:rsid w:val="003F53CB"/>
    <w:rsid w:val="003F5671"/>
    <w:rsid w:val="003F59FE"/>
    <w:rsid w:val="003F61D2"/>
    <w:rsid w:val="003F646C"/>
    <w:rsid w:val="003F6994"/>
    <w:rsid w:val="003F699B"/>
    <w:rsid w:val="003F6C21"/>
    <w:rsid w:val="003F6D2B"/>
    <w:rsid w:val="003F717C"/>
    <w:rsid w:val="003F74BA"/>
    <w:rsid w:val="003F76E0"/>
    <w:rsid w:val="003F7802"/>
    <w:rsid w:val="003F7935"/>
    <w:rsid w:val="003F797E"/>
    <w:rsid w:val="003F7A3E"/>
    <w:rsid w:val="003F7B06"/>
    <w:rsid w:val="003F7D90"/>
    <w:rsid w:val="003F7D99"/>
    <w:rsid w:val="0040001B"/>
    <w:rsid w:val="0040028D"/>
    <w:rsid w:val="00400769"/>
    <w:rsid w:val="00400B91"/>
    <w:rsid w:val="00400BCC"/>
    <w:rsid w:val="00400C59"/>
    <w:rsid w:val="00400EB9"/>
    <w:rsid w:val="00400F5A"/>
    <w:rsid w:val="0040122E"/>
    <w:rsid w:val="00401471"/>
    <w:rsid w:val="00401568"/>
    <w:rsid w:val="00401972"/>
    <w:rsid w:val="00401CDE"/>
    <w:rsid w:val="00401DCD"/>
    <w:rsid w:val="00402691"/>
    <w:rsid w:val="004026C3"/>
    <w:rsid w:val="0040277E"/>
    <w:rsid w:val="00402ADE"/>
    <w:rsid w:val="00402B28"/>
    <w:rsid w:val="00402C67"/>
    <w:rsid w:val="00402C99"/>
    <w:rsid w:val="0040302B"/>
    <w:rsid w:val="004030F3"/>
    <w:rsid w:val="00403199"/>
    <w:rsid w:val="004033F0"/>
    <w:rsid w:val="0040365A"/>
    <w:rsid w:val="004036A8"/>
    <w:rsid w:val="004036F3"/>
    <w:rsid w:val="00403899"/>
    <w:rsid w:val="00404179"/>
    <w:rsid w:val="00404395"/>
    <w:rsid w:val="004045C0"/>
    <w:rsid w:val="004045E8"/>
    <w:rsid w:val="00404ACF"/>
    <w:rsid w:val="00404CCF"/>
    <w:rsid w:val="00404EE7"/>
    <w:rsid w:val="00405559"/>
    <w:rsid w:val="00405583"/>
    <w:rsid w:val="00405E67"/>
    <w:rsid w:val="004061EC"/>
    <w:rsid w:val="00406487"/>
    <w:rsid w:val="004066CF"/>
    <w:rsid w:val="0040670B"/>
    <w:rsid w:val="00406CF4"/>
    <w:rsid w:val="00407180"/>
    <w:rsid w:val="004075F1"/>
    <w:rsid w:val="00407962"/>
    <w:rsid w:val="00407C35"/>
    <w:rsid w:val="00407F53"/>
    <w:rsid w:val="004100CC"/>
    <w:rsid w:val="004100F6"/>
    <w:rsid w:val="00410117"/>
    <w:rsid w:val="004107CC"/>
    <w:rsid w:val="004107E5"/>
    <w:rsid w:val="004109A8"/>
    <w:rsid w:val="004109BA"/>
    <w:rsid w:val="00410A77"/>
    <w:rsid w:val="00410D2C"/>
    <w:rsid w:val="00410D89"/>
    <w:rsid w:val="00411226"/>
    <w:rsid w:val="00411311"/>
    <w:rsid w:val="0041145C"/>
    <w:rsid w:val="0041177B"/>
    <w:rsid w:val="00411B10"/>
    <w:rsid w:val="00411C7F"/>
    <w:rsid w:val="0041205B"/>
    <w:rsid w:val="00412283"/>
    <w:rsid w:val="004123F3"/>
    <w:rsid w:val="00412B0D"/>
    <w:rsid w:val="00412BE0"/>
    <w:rsid w:val="00412C18"/>
    <w:rsid w:val="00412DE3"/>
    <w:rsid w:val="00412E12"/>
    <w:rsid w:val="0041300C"/>
    <w:rsid w:val="004130CD"/>
    <w:rsid w:val="00413338"/>
    <w:rsid w:val="0041351C"/>
    <w:rsid w:val="00413698"/>
    <w:rsid w:val="0041389C"/>
    <w:rsid w:val="004138C8"/>
    <w:rsid w:val="0041396A"/>
    <w:rsid w:val="00413C1D"/>
    <w:rsid w:val="00413EA2"/>
    <w:rsid w:val="00414212"/>
    <w:rsid w:val="00414295"/>
    <w:rsid w:val="0041472B"/>
    <w:rsid w:val="00414A31"/>
    <w:rsid w:val="00414AE6"/>
    <w:rsid w:val="00414F5D"/>
    <w:rsid w:val="004150DC"/>
    <w:rsid w:val="004153C4"/>
    <w:rsid w:val="004155DA"/>
    <w:rsid w:val="00415801"/>
    <w:rsid w:val="0041628D"/>
    <w:rsid w:val="0041663B"/>
    <w:rsid w:val="004169BC"/>
    <w:rsid w:val="004169DD"/>
    <w:rsid w:val="00416DC2"/>
    <w:rsid w:val="004170D3"/>
    <w:rsid w:val="0041735F"/>
    <w:rsid w:val="00417621"/>
    <w:rsid w:val="00420192"/>
    <w:rsid w:val="00420292"/>
    <w:rsid w:val="004203A4"/>
    <w:rsid w:val="00420827"/>
    <w:rsid w:val="004208D0"/>
    <w:rsid w:val="00420E2D"/>
    <w:rsid w:val="00421150"/>
    <w:rsid w:val="00421FBD"/>
    <w:rsid w:val="00422480"/>
    <w:rsid w:val="004225BC"/>
    <w:rsid w:val="00422C59"/>
    <w:rsid w:val="00422C95"/>
    <w:rsid w:val="00422D17"/>
    <w:rsid w:val="00422DDF"/>
    <w:rsid w:val="00423227"/>
    <w:rsid w:val="00423272"/>
    <w:rsid w:val="004234A3"/>
    <w:rsid w:val="004234BF"/>
    <w:rsid w:val="004234F6"/>
    <w:rsid w:val="004235C0"/>
    <w:rsid w:val="0042379A"/>
    <w:rsid w:val="00423B2F"/>
    <w:rsid w:val="00423EA8"/>
    <w:rsid w:val="00424113"/>
    <w:rsid w:val="004242C0"/>
    <w:rsid w:val="004243E1"/>
    <w:rsid w:val="004244D9"/>
    <w:rsid w:val="004245E3"/>
    <w:rsid w:val="0042498B"/>
    <w:rsid w:val="00425047"/>
    <w:rsid w:val="00425110"/>
    <w:rsid w:val="00425331"/>
    <w:rsid w:val="00425369"/>
    <w:rsid w:val="00425C2A"/>
    <w:rsid w:val="00425E8C"/>
    <w:rsid w:val="00426098"/>
    <w:rsid w:val="0042641A"/>
    <w:rsid w:val="0042641B"/>
    <w:rsid w:val="0042693C"/>
    <w:rsid w:val="00426C25"/>
    <w:rsid w:val="00426C8C"/>
    <w:rsid w:val="00426E37"/>
    <w:rsid w:val="00426E43"/>
    <w:rsid w:val="0042707B"/>
    <w:rsid w:val="0042721E"/>
    <w:rsid w:val="00427C24"/>
    <w:rsid w:val="00430122"/>
    <w:rsid w:val="00430240"/>
    <w:rsid w:val="004302E8"/>
    <w:rsid w:val="00430370"/>
    <w:rsid w:val="00430595"/>
    <w:rsid w:val="004305C4"/>
    <w:rsid w:val="004305FC"/>
    <w:rsid w:val="004306BC"/>
    <w:rsid w:val="0043082D"/>
    <w:rsid w:val="00430A46"/>
    <w:rsid w:val="00430B71"/>
    <w:rsid w:val="00430DAA"/>
    <w:rsid w:val="00430FFB"/>
    <w:rsid w:val="00431038"/>
    <w:rsid w:val="004311B4"/>
    <w:rsid w:val="004312EA"/>
    <w:rsid w:val="004314AC"/>
    <w:rsid w:val="00431645"/>
    <w:rsid w:val="004316D3"/>
    <w:rsid w:val="004319BF"/>
    <w:rsid w:val="00431B7E"/>
    <w:rsid w:val="00431C55"/>
    <w:rsid w:val="00431E12"/>
    <w:rsid w:val="004323A2"/>
    <w:rsid w:val="00432485"/>
    <w:rsid w:val="00432531"/>
    <w:rsid w:val="004326B9"/>
    <w:rsid w:val="00432741"/>
    <w:rsid w:val="00432D50"/>
    <w:rsid w:val="00432EF1"/>
    <w:rsid w:val="004330CA"/>
    <w:rsid w:val="00433B28"/>
    <w:rsid w:val="00433B87"/>
    <w:rsid w:val="00433C61"/>
    <w:rsid w:val="00433F27"/>
    <w:rsid w:val="00434158"/>
    <w:rsid w:val="00434387"/>
    <w:rsid w:val="0043439E"/>
    <w:rsid w:val="00434E49"/>
    <w:rsid w:val="004351B8"/>
    <w:rsid w:val="004352A8"/>
    <w:rsid w:val="00435411"/>
    <w:rsid w:val="00435581"/>
    <w:rsid w:val="004358C8"/>
    <w:rsid w:val="004359E6"/>
    <w:rsid w:val="00435DE6"/>
    <w:rsid w:val="00436591"/>
    <w:rsid w:val="0043675B"/>
    <w:rsid w:val="00436B10"/>
    <w:rsid w:val="00436B18"/>
    <w:rsid w:val="00436EAF"/>
    <w:rsid w:val="004372EF"/>
    <w:rsid w:val="00437AAC"/>
    <w:rsid w:val="00437AD4"/>
    <w:rsid w:val="00437BDB"/>
    <w:rsid w:val="00437D16"/>
    <w:rsid w:val="00437DE0"/>
    <w:rsid w:val="004400D0"/>
    <w:rsid w:val="00440132"/>
    <w:rsid w:val="00440392"/>
    <w:rsid w:val="004403D7"/>
    <w:rsid w:val="00440538"/>
    <w:rsid w:val="004409B5"/>
    <w:rsid w:val="00440EC5"/>
    <w:rsid w:val="0044112B"/>
    <w:rsid w:val="004416B4"/>
    <w:rsid w:val="00441A59"/>
    <w:rsid w:val="00441FE6"/>
    <w:rsid w:val="00442018"/>
    <w:rsid w:val="004422C5"/>
    <w:rsid w:val="00442726"/>
    <w:rsid w:val="00442B89"/>
    <w:rsid w:val="004431E8"/>
    <w:rsid w:val="00443547"/>
    <w:rsid w:val="00443673"/>
    <w:rsid w:val="004436D8"/>
    <w:rsid w:val="004437D6"/>
    <w:rsid w:val="00443868"/>
    <w:rsid w:val="00443E10"/>
    <w:rsid w:val="0044405D"/>
    <w:rsid w:val="004440ED"/>
    <w:rsid w:val="004442B4"/>
    <w:rsid w:val="004442D3"/>
    <w:rsid w:val="00444400"/>
    <w:rsid w:val="0044457B"/>
    <w:rsid w:val="00444843"/>
    <w:rsid w:val="004449D7"/>
    <w:rsid w:val="00444B19"/>
    <w:rsid w:val="00444B2E"/>
    <w:rsid w:val="00444B9F"/>
    <w:rsid w:val="00444D45"/>
    <w:rsid w:val="00444D94"/>
    <w:rsid w:val="00446000"/>
    <w:rsid w:val="004461A4"/>
    <w:rsid w:val="0044632F"/>
    <w:rsid w:val="004464B5"/>
    <w:rsid w:val="00446553"/>
    <w:rsid w:val="0044661E"/>
    <w:rsid w:val="004467FB"/>
    <w:rsid w:val="004469A9"/>
    <w:rsid w:val="00446C17"/>
    <w:rsid w:val="00447528"/>
    <w:rsid w:val="0044773B"/>
    <w:rsid w:val="0045059F"/>
    <w:rsid w:val="004507F3"/>
    <w:rsid w:val="00450E8E"/>
    <w:rsid w:val="00450E9F"/>
    <w:rsid w:val="0045108F"/>
    <w:rsid w:val="0045116D"/>
    <w:rsid w:val="00451274"/>
    <w:rsid w:val="00451721"/>
    <w:rsid w:val="004517A7"/>
    <w:rsid w:val="00451814"/>
    <w:rsid w:val="0045185A"/>
    <w:rsid w:val="00451890"/>
    <w:rsid w:val="00451986"/>
    <w:rsid w:val="00451A5B"/>
    <w:rsid w:val="00451CE9"/>
    <w:rsid w:val="00451FF9"/>
    <w:rsid w:val="004522FE"/>
    <w:rsid w:val="00452666"/>
    <w:rsid w:val="0045295E"/>
    <w:rsid w:val="00452C89"/>
    <w:rsid w:val="00452D87"/>
    <w:rsid w:val="00452F89"/>
    <w:rsid w:val="00453506"/>
    <w:rsid w:val="004536D7"/>
    <w:rsid w:val="00453976"/>
    <w:rsid w:val="004540CA"/>
    <w:rsid w:val="00454210"/>
    <w:rsid w:val="0045422A"/>
    <w:rsid w:val="004544E7"/>
    <w:rsid w:val="004544EF"/>
    <w:rsid w:val="0045458E"/>
    <w:rsid w:val="004547C2"/>
    <w:rsid w:val="004549BF"/>
    <w:rsid w:val="00455346"/>
    <w:rsid w:val="0045540C"/>
    <w:rsid w:val="00455560"/>
    <w:rsid w:val="00455673"/>
    <w:rsid w:val="004556DF"/>
    <w:rsid w:val="00455A46"/>
    <w:rsid w:val="00455A4E"/>
    <w:rsid w:val="00455B7B"/>
    <w:rsid w:val="00455C56"/>
    <w:rsid w:val="00455D7E"/>
    <w:rsid w:val="00456006"/>
    <w:rsid w:val="00456166"/>
    <w:rsid w:val="0045641C"/>
    <w:rsid w:val="00456453"/>
    <w:rsid w:val="0045651A"/>
    <w:rsid w:val="00456E0A"/>
    <w:rsid w:val="004571DA"/>
    <w:rsid w:val="0045729B"/>
    <w:rsid w:val="00457F7F"/>
    <w:rsid w:val="00457FB8"/>
    <w:rsid w:val="004605FE"/>
    <w:rsid w:val="0046063F"/>
    <w:rsid w:val="00460B03"/>
    <w:rsid w:val="004615FC"/>
    <w:rsid w:val="00461665"/>
    <w:rsid w:val="00461668"/>
    <w:rsid w:val="004618B6"/>
    <w:rsid w:val="00461B09"/>
    <w:rsid w:val="00461B28"/>
    <w:rsid w:val="00461C0E"/>
    <w:rsid w:val="00462015"/>
    <w:rsid w:val="00462484"/>
    <w:rsid w:val="0046259E"/>
    <w:rsid w:val="004628E0"/>
    <w:rsid w:val="00462A2A"/>
    <w:rsid w:val="00462BBC"/>
    <w:rsid w:val="00462D43"/>
    <w:rsid w:val="00462E1B"/>
    <w:rsid w:val="00463021"/>
    <w:rsid w:val="004630BA"/>
    <w:rsid w:val="00463360"/>
    <w:rsid w:val="004633EC"/>
    <w:rsid w:val="00463579"/>
    <w:rsid w:val="0046359A"/>
    <w:rsid w:val="004638CD"/>
    <w:rsid w:val="00463EA3"/>
    <w:rsid w:val="00463EF1"/>
    <w:rsid w:val="00464064"/>
    <w:rsid w:val="004644B8"/>
    <w:rsid w:val="00464626"/>
    <w:rsid w:val="00464649"/>
    <w:rsid w:val="004646A9"/>
    <w:rsid w:val="004646B6"/>
    <w:rsid w:val="0046481A"/>
    <w:rsid w:val="0046487F"/>
    <w:rsid w:val="0046489A"/>
    <w:rsid w:val="00464A17"/>
    <w:rsid w:val="00464D3A"/>
    <w:rsid w:val="00464EAD"/>
    <w:rsid w:val="00464F56"/>
    <w:rsid w:val="00465135"/>
    <w:rsid w:val="004651B3"/>
    <w:rsid w:val="00465419"/>
    <w:rsid w:val="0046577F"/>
    <w:rsid w:val="00465C27"/>
    <w:rsid w:val="00465DAC"/>
    <w:rsid w:val="00465E66"/>
    <w:rsid w:val="00465EDE"/>
    <w:rsid w:val="00465F81"/>
    <w:rsid w:val="004663DE"/>
    <w:rsid w:val="00466CA7"/>
    <w:rsid w:val="00466D14"/>
    <w:rsid w:val="004670DC"/>
    <w:rsid w:val="004670FD"/>
    <w:rsid w:val="004671FD"/>
    <w:rsid w:val="00467312"/>
    <w:rsid w:val="00467541"/>
    <w:rsid w:val="00467770"/>
    <w:rsid w:val="00467C40"/>
    <w:rsid w:val="00470118"/>
    <w:rsid w:val="0047034D"/>
    <w:rsid w:val="0047083B"/>
    <w:rsid w:val="00470C2E"/>
    <w:rsid w:val="00470D81"/>
    <w:rsid w:val="00471078"/>
    <w:rsid w:val="00471490"/>
    <w:rsid w:val="00471634"/>
    <w:rsid w:val="00471917"/>
    <w:rsid w:val="00471DCD"/>
    <w:rsid w:val="00471F33"/>
    <w:rsid w:val="0047229C"/>
    <w:rsid w:val="0047252F"/>
    <w:rsid w:val="00472830"/>
    <w:rsid w:val="0047291E"/>
    <w:rsid w:val="004729FC"/>
    <w:rsid w:val="00472E32"/>
    <w:rsid w:val="00472E68"/>
    <w:rsid w:val="00472F1B"/>
    <w:rsid w:val="00472FD0"/>
    <w:rsid w:val="004730B2"/>
    <w:rsid w:val="00473350"/>
    <w:rsid w:val="0047346B"/>
    <w:rsid w:val="004735ED"/>
    <w:rsid w:val="00473C46"/>
    <w:rsid w:val="004740EB"/>
    <w:rsid w:val="004740F0"/>
    <w:rsid w:val="0047436D"/>
    <w:rsid w:val="00474410"/>
    <w:rsid w:val="00474645"/>
    <w:rsid w:val="004748E8"/>
    <w:rsid w:val="00474A0E"/>
    <w:rsid w:val="00474FF6"/>
    <w:rsid w:val="00475122"/>
    <w:rsid w:val="0047518F"/>
    <w:rsid w:val="004754A8"/>
    <w:rsid w:val="0047589A"/>
    <w:rsid w:val="00475939"/>
    <w:rsid w:val="00475A1A"/>
    <w:rsid w:val="004761BD"/>
    <w:rsid w:val="00476235"/>
    <w:rsid w:val="00476792"/>
    <w:rsid w:val="00476FEB"/>
    <w:rsid w:val="0047739E"/>
    <w:rsid w:val="004774D5"/>
    <w:rsid w:val="00477C26"/>
    <w:rsid w:val="00477C85"/>
    <w:rsid w:val="00480141"/>
    <w:rsid w:val="004804D9"/>
    <w:rsid w:val="0048062B"/>
    <w:rsid w:val="00480656"/>
    <w:rsid w:val="00480716"/>
    <w:rsid w:val="0048076A"/>
    <w:rsid w:val="00480A0E"/>
    <w:rsid w:val="00480B25"/>
    <w:rsid w:val="00480D10"/>
    <w:rsid w:val="00480E9A"/>
    <w:rsid w:val="00480E9F"/>
    <w:rsid w:val="00480F28"/>
    <w:rsid w:val="004810C9"/>
    <w:rsid w:val="00481101"/>
    <w:rsid w:val="004812AF"/>
    <w:rsid w:val="004815B2"/>
    <w:rsid w:val="00481D36"/>
    <w:rsid w:val="00482BBD"/>
    <w:rsid w:val="00483017"/>
    <w:rsid w:val="00483176"/>
    <w:rsid w:val="0048322C"/>
    <w:rsid w:val="0048328F"/>
    <w:rsid w:val="0048332B"/>
    <w:rsid w:val="0048363B"/>
    <w:rsid w:val="00483858"/>
    <w:rsid w:val="00483C5C"/>
    <w:rsid w:val="00483C66"/>
    <w:rsid w:val="00483CC3"/>
    <w:rsid w:val="00483F3B"/>
    <w:rsid w:val="0048409F"/>
    <w:rsid w:val="00484192"/>
    <w:rsid w:val="0048436D"/>
    <w:rsid w:val="0048439E"/>
    <w:rsid w:val="0048459F"/>
    <w:rsid w:val="004846D6"/>
    <w:rsid w:val="0048472C"/>
    <w:rsid w:val="004847FE"/>
    <w:rsid w:val="00484A8F"/>
    <w:rsid w:val="00484C6C"/>
    <w:rsid w:val="00484F8E"/>
    <w:rsid w:val="004852CF"/>
    <w:rsid w:val="004853C6"/>
    <w:rsid w:val="00485757"/>
    <w:rsid w:val="00485973"/>
    <w:rsid w:val="00485B02"/>
    <w:rsid w:val="00485B6E"/>
    <w:rsid w:val="00485BAD"/>
    <w:rsid w:val="00485C20"/>
    <w:rsid w:val="00486433"/>
    <w:rsid w:val="004864E8"/>
    <w:rsid w:val="00486543"/>
    <w:rsid w:val="004869B8"/>
    <w:rsid w:val="00486A4F"/>
    <w:rsid w:val="00486A88"/>
    <w:rsid w:val="00487083"/>
    <w:rsid w:val="004872E3"/>
    <w:rsid w:val="0048757B"/>
    <w:rsid w:val="004875B5"/>
    <w:rsid w:val="004878D8"/>
    <w:rsid w:val="00487F25"/>
    <w:rsid w:val="00490034"/>
    <w:rsid w:val="0049054D"/>
    <w:rsid w:val="004906F0"/>
    <w:rsid w:val="00490B7B"/>
    <w:rsid w:val="00490C52"/>
    <w:rsid w:val="00490FB1"/>
    <w:rsid w:val="0049144F"/>
    <w:rsid w:val="004915B5"/>
    <w:rsid w:val="00491710"/>
    <w:rsid w:val="004918C2"/>
    <w:rsid w:val="00491E08"/>
    <w:rsid w:val="004926E9"/>
    <w:rsid w:val="00492CE1"/>
    <w:rsid w:val="00492EAA"/>
    <w:rsid w:val="00492F05"/>
    <w:rsid w:val="00492F55"/>
    <w:rsid w:val="004931F9"/>
    <w:rsid w:val="0049325C"/>
    <w:rsid w:val="004937AA"/>
    <w:rsid w:val="004938F2"/>
    <w:rsid w:val="00493A24"/>
    <w:rsid w:val="00493E53"/>
    <w:rsid w:val="00493EFC"/>
    <w:rsid w:val="00493F02"/>
    <w:rsid w:val="004941AA"/>
    <w:rsid w:val="0049437D"/>
    <w:rsid w:val="00494783"/>
    <w:rsid w:val="00494C4F"/>
    <w:rsid w:val="00495359"/>
    <w:rsid w:val="004953FF"/>
    <w:rsid w:val="0049592B"/>
    <w:rsid w:val="00495935"/>
    <w:rsid w:val="00495B9F"/>
    <w:rsid w:val="00495D70"/>
    <w:rsid w:val="00495D7F"/>
    <w:rsid w:val="00495F26"/>
    <w:rsid w:val="00496182"/>
    <w:rsid w:val="004962A9"/>
    <w:rsid w:val="004963D1"/>
    <w:rsid w:val="00496488"/>
    <w:rsid w:val="0049670A"/>
    <w:rsid w:val="00496A2A"/>
    <w:rsid w:val="0049733D"/>
    <w:rsid w:val="004975DA"/>
    <w:rsid w:val="00497676"/>
    <w:rsid w:val="00497942"/>
    <w:rsid w:val="004A014D"/>
    <w:rsid w:val="004A07F3"/>
    <w:rsid w:val="004A0BB0"/>
    <w:rsid w:val="004A0C44"/>
    <w:rsid w:val="004A0D8A"/>
    <w:rsid w:val="004A0EFC"/>
    <w:rsid w:val="004A1296"/>
    <w:rsid w:val="004A1306"/>
    <w:rsid w:val="004A133E"/>
    <w:rsid w:val="004A15E1"/>
    <w:rsid w:val="004A1960"/>
    <w:rsid w:val="004A1E95"/>
    <w:rsid w:val="004A1EF4"/>
    <w:rsid w:val="004A1EF8"/>
    <w:rsid w:val="004A2450"/>
    <w:rsid w:val="004A26F9"/>
    <w:rsid w:val="004A28C4"/>
    <w:rsid w:val="004A2B3F"/>
    <w:rsid w:val="004A2DE0"/>
    <w:rsid w:val="004A332C"/>
    <w:rsid w:val="004A33B0"/>
    <w:rsid w:val="004A356B"/>
    <w:rsid w:val="004A3656"/>
    <w:rsid w:val="004A3688"/>
    <w:rsid w:val="004A36FB"/>
    <w:rsid w:val="004A3730"/>
    <w:rsid w:val="004A3993"/>
    <w:rsid w:val="004A3ABA"/>
    <w:rsid w:val="004A4096"/>
    <w:rsid w:val="004A4155"/>
    <w:rsid w:val="004A456B"/>
    <w:rsid w:val="004A48C5"/>
    <w:rsid w:val="004A5071"/>
    <w:rsid w:val="004A52C1"/>
    <w:rsid w:val="004A5301"/>
    <w:rsid w:val="004A5A8A"/>
    <w:rsid w:val="004A5AA9"/>
    <w:rsid w:val="004A609F"/>
    <w:rsid w:val="004A6205"/>
    <w:rsid w:val="004A6438"/>
    <w:rsid w:val="004A6933"/>
    <w:rsid w:val="004A6CDE"/>
    <w:rsid w:val="004A6EB6"/>
    <w:rsid w:val="004A7105"/>
    <w:rsid w:val="004A78D8"/>
    <w:rsid w:val="004A7B29"/>
    <w:rsid w:val="004A7FBA"/>
    <w:rsid w:val="004B0119"/>
    <w:rsid w:val="004B01DF"/>
    <w:rsid w:val="004B0479"/>
    <w:rsid w:val="004B0A0A"/>
    <w:rsid w:val="004B0BCC"/>
    <w:rsid w:val="004B0E24"/>
    <w:rsid w:val="004B1099"/>
    <w:rsid w:val="004B110F"/>
    <w:rsid w:val="004B1448"/>
    <w:rsid w:val="004B1D14"/>
    <w:rsid w:val="004B1D52"/>
    <w:rsid w:val="004B1E38"/>
    <w:rsid w:val="004B2147"/>
    <w:rsid w:val="004B2264"/>
    <w:rsid w:val="004B2F1D"/>
    <w:rsid w:val="004B3593"/>
    <w:rsid w:val="004B35B5"/>
    <w:rsid w:val="004B3705"/>
    <w:rsid w:val="004B388E"/>
    <w:rsid w:val="004B3A6F"/>
    <w:rsid w:val="004B3FEE"/>
    <w:rsid w:val="004B44B2"/>
    <w:rsid w:val="004B4936"/>
    <w:rsid w:val="004B4BCA"/>
    <w:rsid w:val="004B4C54"/>
    <w:rsid w:val="004B4F7B"/>
    <w:rsid w:val="004B5240"/>
    <w:rsid w:val="004B5246"/>
    <w:rsid w:val="004B54C8"/>
    <w:rsid w:val="004B5DC1"/>
    <w:rsid w:val="004B5E89"/>
    <w:rsid w:val="004B5F10"/>
    <w:rsid w:val="004B6191"/>
    <w:rsid w:val="004B66FC"/>
    <w:rsid w:val="004B67BA"/>
    <w:rsid w:val="004B6EC1"/>
    <w:rsid w:val="004B70BB"/>
    <w:rsid w:val="004B7291"/>
    <w:rsid w:val="004B76CB"/>
    <w:rsid w:val="004B78A4"/>
    <w:rsid w:val="004B7A26"/>
    <w:rsid w:val="004B7AEB"/>
    <w:rsid w:val="004B7B5B"/>
    <w:rsid w:val="004B7D25"/>
    <w:rsid w:val="004C02C2"/>
    <w:rsid w:val="004C030C"/>
    <w:rsid w:val="004C0532"/>
    <w:rsid w:val="004C1809"/>
    <w:rsid w:val="004C1A6A"/>
    <w:rsid w:val="004C1B83"/>
    <w:rsid w:val="004C20E8"/>
    <w:rsid w:val="004C24A2"/>
    <w:rsid w:val="004C24FA"/>
    <w:rsid w:val="004C271A"/>
    <w:rsid w:val="004C2DA3"/>
    <w:rsid w:val="004C3389"/>
    <w:rsid w:val="004C34A2"/>
    <w:rsid w:val="004C3C5A"/>
    <w:rsid w:val="004C40AF"/>
    <w:rsid w:val="004C4180"/>
    <w:rsid w:val="004C42C1"/>
    <w:rsid w:val="004C4415"/>
    <w:rsid w:val="004C4692"/>
    <w:rsid w:val="004C4725"/>
    <w:rsid w:val="004C479E"/>
    <w:rsid w:val="004C48A3"/>
    <w:rsid w:val="004C4A5A"/>
    <w:rsid w:val="004C4AA4"/>
    <w:rsid w:val="004C4B3E"/>
    <w:rsid w:val="004C4EC2"/>
    <w:rsid w:val="004C4F60"/>
    <w:rsid w:val="004C5102"/>
    <w:rsid w:val="004C54D1"/>
    <w:rsid w:val="004C54F0"/>
    <w:rsid w:val="004C56F3"/>
    <w:rsid w:val="004C57B5"/>
    <w:rsid w:val="004C5948"/>
    <w:rsid w:val="004C5A87"/>
    <w:rsid w:val="004C5C2B"/>
    <w:rsid w:val="004C671D"/>
    <w:rsid w:val="004C6782"/>
    <w:rsid w:val="004C6AF0"/>
    <w:rsid w:val="004C7028"/>
    <w:rsid w:val="004C706C"/>
    <w:rsid w:val="004C7943"/>
    <w:rsid w:val="004C7B2A"/>
    <w:rsid w:val="004C7DB1"/>
    <w:rsid w:val="004C7E73"/>
    <w:rsid w:val="004D0AF8"/>
    <w:rsid w:val="004D0BAC"/>
    <w:rsid w:val="004D0D33"/>
    <w:rsid w:val="004D0DCF"/>
    <w:rsid w:val="004D0FB8"/>
    <w:rsid w:val="004D1062"/>
    <w:rsid w:val="004D13AB"/>
    <w:rsid w:val="004D1D26"/>
    <w:rsid w:val="004D1DE5"/>
    <w:rsid w:val="004D2127"/>
    <w:rsid w:val="004D234D"/>
    <w:rsid w:val="004D2414"/>
    <w:rsid w:val="004D2796"/>
    <w:rsid w:val="004D3047"/>
    <w:rsid w:val="004D394F"/>
    <w:rsid w:val="004D3BAA"/>
    <w:rsid w:val="004D4009"/>
    <w:rsid w:val="004D402C"/>
    <w:rsid w:val="004D42B9"/>
    <w:rsid w:val="004D43BD"/>
    <w:rsid w:val="004D48C9"/>
    <w:rsid w:val="004D5532"/>
    <w:rsid w:val="004D5837"/>
    <w:rsid w:val="004D5A65"/>
    <w:rsid w:val="004D5DE6"/>
    <w:rsid w:val="004D68A4"/>
    <w:rsid w:val="004D693F"/>
    <w:rsid w:val="004D69EE"/>
    <w:rsid w:val="004D6B51"/>
    <w:rsid w:val="004D6FDF"/>
    <w:rsid w:val="004D7600"/>
    <w:rsid w:val="004D79DC"/>
    <w:rsid w:val="004E030D"/>
    <w:rsid w:val="004E0947"/>
    <w:rsid w:val="004E0CC4"/>
    <w:rsid w:val="004E0D5A"/>
    <w:rsid w:val="004E1248"/>
    <w:rsid w:val="004E18CD"/>
    <w:rsid w:val="004E19F1"/>
    <w:rsid w:val="004E1DE9"/>
    <w:rsid w:val="004E1E7E"/>
    <w:rsid w:val="004E223B"/>
    <w:rsid w:val="004E239F"/>
    <w:rsid w:val="004E240B"/>
    <w:rsid w:val="004E25B1"/>
    <w:rsid w:val="004E2D81"/>
    <w:rsid w:val="004E2E3B"/>
    <w:rsid w:val="004E30B5"/>
    <w:rsid w:val="004E30EA"/>
    <w:rsid w:val="004E3220"/>
    <w:rsid w:val="004E3579"/>
    <w:rsid w:val="004E3875"/>
    <w:rsid w:val="004E3BC6"/>
    <w:rsid w:val="004E3D60"/>
    <w:rsid w:val="004E3F4B"/>
    <w:rsid w:val="004E3F8B"/>
    <w:rsid w:val="004E4287"/>
    <w:rsid w:val="004E4739"/>
    <w:rsid w:val="004E494C"/>
    <w:rsid w:val="004E51FD"/>
    <w:rsid w:val="004E5288"/>
    <w:rsid w:val="004E549C"/>
    <w:rsid w:val="004E55CF"/>
    <w:rsid w:val="004E5637"/>
    <w:rsid w:val="004E569B"/>
    <w:rsid w:val="004E583A"/>
    <w:rsid w:val="004E5C28"/>
    <w:rsid w:val="004E5C81"/>
    <w:rsid w:val="004E5C97"/>
    <w:rsid w:val="004E601C"/>
    <w:rsid w:val="004E61D0"/>
    <w:rsid w:val="004E6253"/>
    <w:rsid w:val="004E62AC"/>
    <w:rsid w:val="004E6313"/>
    <w:rsid w:val="004E645C"/>
    <w:rsid w:val="004E64A6"/>
    <w:rsid w:val="004E654E"/>
    <w:rsid w:val="004E6908"/>
    <w:rsid w:val="004E696E"/>
    <w:rsid w:val="004E6E4E"/>
    <w:rsid w:val="004E73FD"/>
    <w:rsid w:val="004E7428"/>
    <w:rsid w:val="004E7A02"/>
    <w:rsid w:val="004E7A38"/>
    <w:rsid w:val="004E7B5D"/>
    <w:rsid w:val="004E7D0C"/>
    <w:rsid w:val="004E7DC7"/>
    <w:rsid w:val="004F0182"/>
    <w:rsid w:val="004F0241"/>
    <w:rsid w:val="004F0B32"/>
    <w:rsid w:val="004F0DD9"/>
    <w:rsid w:val="004F0E6F"/>
    <w:rsid w:val="004F0F53"/>
    <w:rsid w:val="004F0FE6"/>
    <w:rsid w:val="004F11F1"/>
    <w:rsid w:val="004F1738"/>
    <w:rsid w:val="004F19D2"/>
    <w:rsid w:val="004F1FCD"/>
    <w:rsid w:val="004F2073"/>
    <w:rsid w:val="004F2496"/>
    <w:rsid w:val="004F2511"/>
    <w:rsid w:val="004F2519"/>
    <w:rsid w:val="004F2B8F"/>
    <w:rsid w:val="004F2C77"/>
    <w:rsid w:val="004F3046"/>
    <w:rsid w:val="004F31E6"/>
    <w:rsid w:val="004F351F"/>
    <w:rsid w:val="004F39C5"/>
    <w:rsid w:val="004F419B"/>
    <w:rsid w:val="004F4251"/>
    <w:rsid w:val="004F44A1"/>
    <w:rsid w:val="004F44FE"/>
    <w:rsid w:val="004F47C7"/>
    <w:rsid w:val="004F4ABE"/>
    <w:rsid w:val="004F4F4D"/>
    <w:rsid w:val="004F5327"/>
    <w:rsid w:val="004F57E1"/>
    <w:rsid w:val="004F584D"/>
    <w:rsid w:val="004F5B71"/>
    <w:rsid w:val="004F5B78"/>
    <w:rsid w:val="004F5CF5"/>
    <w:rsid w:val="004F5DBD"/>
    <w:rsid w:val="004F5F37"/>
    <w:rsid w:val="004F6417"/>
    <w:rsid w:val="004F67C2"/>
    <w:rsid w:val="004F688A"/>
    <w:rsid w:val="004F6C35"/>
    <w:rsid w:val="004F6E5D"/>
    <w:rsid w:val="004F7417"/>
    <w:rsid w:val="004F75FE"/>
    <w:rsid w:val="004F763D"/>
    <w:rsid w:val="004F7890"/>
    <w:rsid w:val="004F78E6"/>
    <w:rsid w:val="004F79DF"/>
    <w:rsid w:val="004F7C81"/>
    <w:rsid w:val="004F7EEB"/>
    <w:rsid w:val="004F7F60"/>
    <w:rsid w:val="00500487"/>
    <w:rsid w:val="00500753"/>
    <w:rsid w:val="0050091A"/>
    <w:rsid w:val="00500928"/>
    <w:rsid w:val="00500AFE"/>
    <w:rsid w:val="00500C4C"/>
    <w:rsid w:val="00500E2D"/>
    <w:rsid w:val="0050107E"/>
    <w:rsid w:val="00501448"/>
    <w:rsid w:val="00501503"/>
    <w:rsid w:val="00501643"/>
    <w:rsid w:val="00501673"/>
    <w:rsid w:val="00501848"/>
    <w:rsid w:val="00501853"/>
    <w:rsid w:val="0050195A"/>
    <w:rsid w:val="00501BC4"/>
    <w:rsid w:val="00501C4C"/>
    <w:rsid w:val="00501C65"/>
    <w:rsid w:val="00501DC7"/>
    <w:rsid w:val="00501ED7"/>
    <w:rsid w:val="00501FBB"/>
    <w:rsid w:val="005022BC"/>
    <w:rsid w:val="00502502"/>
    <w:rsid w:val="005028B8"/>
    <w:rsid w:val="00502996"/>
    <w:rsid w:val="005029CE"/>
    <w:rsid w:val="00502C6B"/>
    <w:rsid w:val="00502ECE"/>
    <w:rsid w:val="00503168"/>
    <w:rsid w:val="00503285"/>
    <w:rsid w:val="005032DF"/>
    <w:rsid w:val="005037A8"/>
    <w:rsid w:val="00503863"/>
    <w:rsid w:val="005039D5"/>
    <w:rsid w:val="00503AD1"/>
    <w:rsid w:val="00503F09"/>
    <w:rsid w:val="00503F7F"/>
    <w:rsid w:val="00504151"/>
    <w:rsid w:val="0050443C"/>
    <w:rsid w:val="00504A9B"/>
    <w:rsid w:val="00504B64"/>
    <w:rsid w:val="00504C3C"/>
    <w:rsid w:val="00504E74"/>
    <w:rsid w:val="005052C2"/>
    <w:rsid w:val="005055DF"/>
    <w:rsid w:val="00505BB4"/>
    <w:rsid w:val="00506144"/>
    <w:rsid w:val="005061E1"/>
    <w:rsid w:val="00506356"/>
    <w:rsid w:val="005063F7"/>
    <w:rsid w:val="0050658D"/>
    <w:rsid w:val="0050661A"/>
    <w:rsid w:val="0050666D"/>
    <w:rsid w:val="005068B4"/>
    <w:rsid w:val="00506A52"/>
    <w:rsid w:val="00506AA3"/>
    <w:rsid w:val="00507581"/>
    <w:rsid w:val="005076F4"/>
    <w:rsid w:val="00507823"/>
    <w:rsid w:val="00507BBC"/>
    <w:rsid w:val="00510289"/>
    <w:rsid w:val="00510425"/>
    <w:rsid w:val="005108C5"/>
    <w:rsid w:val="00510CE0"/>
    <w:rsid w:val="00510DB5"/>
    <w:rsid w:val="00510E30"/>
    <w:rsid w:val="00511110"/>
    <w:rsid w:val="005112AB"/>
    <w:rsid w:val="00511379"/>
    <w:rsid w:val="00511455"/>
    <w:rsid w:val="00511487"/>
    <w:rsid w:val="005115F6"/>
    <w:rsid w:val="00511766"/>
    <w:rsid w:val="00511875"/>
    <w:rsid w:val="00511D2B"/>
    <w:rsid w:val="00512428"/>
    <w:rsid w:val="0051297E"/>
    <w:rsid w:val="00512AC4"/>
    <w:rsid w:val="00512C0E"/>
    <w:rsid w:val="00512DA0"/>
    <w:rsid w:val="00512F87"/>
    <w:rsid w:val="00513076"/>
    <w:rsid w:val="0051340B"/>
    <w:rsid w:val="005134CB"/>
    <w:rsid w:val="0051399F"/>
    <w:rsid w:val="00513FD9"/>
    <w:rsid w:val="00514448"/>
    <w:rsid w:val="00514806"/>
    <w:rsid w:val="00514885"/>
    <w:rsid w:val="00514EDF"/>
    <w:rsid w:val="00514FDB"/>
    <w:rsid w:val="0051567B"/>
    <w:rsid w:val="00515838"/>
    <w:rsid w:val="0051592E"/>
    <w:rsid w:val="00515D13"/>
    <w:rsid w:val="00516113"/>
    <w:rsid w:val="00516933"/>
    <w:rsid w:val="00516BB4"/>
    <w:rsid w:val="00516FF6"/>
    <w:rsid w:val="0051708F"/>
    <w:rsid w:val="00517709"/>
    <w:rsid w:val="00517BCD"/>
    <w:rsid w:val="00517F70"/>
    <w:rsid w:val="00520658"/>
    <w:rsid w:val="00520669"/>
    <w:rsid w:val="005207C8"/>
    <w:rsid w:val="005208E8"/>
    <w:rsid w:val="00520CE7"/>
    <w:rsid w:val="00520D97"/>
    <w:rsid w:val="005210A3"/>
    <w:rsid w:val="005211B5"/>
    <w:rsid w:val="0052135F"/>
    <w:rsid w:val="005213C6"/>
    <w:rsid w:val="0052163B"/>
    <w:rsid w:val="00521738"/>
    <w:rsid w:val="00521799"/>
    <w:rsid w:val="00521B23"/>
    <w:rsid w:val="00521B2C"/>
    <w:rsid w:val="00521F2D"/>
    <w:rsid w:val="005225C0"/>
    <w:rsid w:val="00522A17"/>
    <w:rsid w:val="00522D08"/>
    <w:rsid w:val="00522D41"/>
    <w:rsid w:val="00523BAC"/>
    <w:rsid w:val="00523C19"/>
    <w:rsid w:val="00524214"/>
    <w:rsid w:val="005243D3"/>
    <w:rsid w:val="005247EE"/>
    <w:rsid w:val="00524B1E"/>
    <w:rsid w:val="00524C80"/>
    <w:rsid w:val="00524CD1"/>
    <w:rsid w:val="00525088"/>
    <w:rsid w:val="005256C6"/>
    <w:rsid w:val="005257A3"/>
    <w:rsid w:val="005259D7"/>
    <w:rsid w:val="00526788"/>
    <w:rsid w:val="0052679D"/>
    <w:rsid w:val="00526878"/>
    <w:rsid w:val="00526BC9"/>
    <w:rsid w:val="00526C7B"/>
    <w:rsid w:val="00526C8A"/>
    <w:rsid w:val="00526D10"/>
    <w:rsid w:val="00526ED4"/>
    <w:rsid w:val="00526ED8"/>
    <w:rsid w:val="005271ED"/>
    <w:rsid w:val="00527932"/>
    <w:rsid w:val="0053023A"/>
    <w:rsid w:val="005303EF"/>
    <w:rsid w:val="00530459"/>
    <w:rsid w:val="00530CF1"/>
    <w:rsid w:val="0053124D"/>
    <w:rsid w:val="0053127E"/>
    <w:rsid w:val="0053139B"/>
    <w:rsid w:val="00531566"/>
    <w:rsid w:val="00531579"/>
    <w:rsid w:val="00531A27"/>
    <w:rsid w:val="0053252F"/>
    <w:rsid w:val="00532CAF"/>
    <w:rsid w:val="00532FC0"/>
    <w:rsid w:val="0053304E"/>
    <w:rsid w:val="0053336B"/>
    <w:rsid w:val="0053347A"/>
    <w:rsid w:val="00533908"/>
    <w:rsid w:val="00533A06"/>
    <w:rsid w:val="00533A5A"/>
    <w:rsid w:val="00533B82"/>
    <w:rsid w:val="005342B5"/>
    <w:rsid w:val="005342EE"/>
    <w:rsid w:val="00534358"/>
    <w:rsid w:val="00534553"/>
    <w:rsid w:val="00534FD4"/>
    <w:rsid w:val="0053520F"/>
    <w:rsid w:val="005354D0"/>
    <w:rsid w:val="005355E2"/>
    <w:rsid w:val="00535760"/>
    <w:rsid w:val="00535E70"/>
    <w:rsid w:val="0053663F"/>
    <w:rsid w:val="00536A1F"/>
    <w:rsid w:val="00536D6C"/>
    <w:rsid w:val="00536E34"/>
    <w:rsid w:val="005370B2"/>
    <w:rsid w:val="005370D9"/>
    <w:rsid w:val="00537456"/>
    <w:rsid w:val="005376EF"/>
    <w:rsid w:val="00537830"/>
    <w:rsid w:val="005378C7"/>
    <w:rsid w:val="0053795B"/>
    <w:rsid w:val="00537B06"/>
    <w:rsid w:val="00537CBE"/>
    <w:rsid w:val="00537FC6"/>
    <w:rsid w:val="005403F0"/>
    <w:rsid w:val="005406AF"/>
    <w:rsid w:val="00540B04"/>
    <w:rsid w:val="00540E62"/>
    <w:rsid w:val="005411A6"/>
    <w:rsid w:val="00541BCB"/>
    <w:rsid w:val="00541E1E"/>
    <w:rsid w:val="0054211D"/>
    <w:rsid w:val="00542167"/>
    <w:rsid w:val="0054239C"/>
    <w:rsid w:val="0054297C"/>
    <w:rsid w:val="00542DBE"/>
    <w:rsid w:val="00542ECC"/>
    <w:rsid w:val="00543237"/>
    <w:rsid w:val="00543780"/>
    <w:rsid w:val="005437D2"/>
    <w:rsid w:val="00543B18"/>
    <w:rsid w:val="00543B26"/>
    <w:rsid w:val="00543BF3"/>
    <w:rsid w:val="00543DCE"/>
    <w:rsid w:val="00543FBF"/>
    <w:rsid w:val="00544120"/>
    <w:rsid w:val="00544194"/>
    <w:rsid w:val="005441AC"/>
    <w:rsid w:val="0054427C"/>
    <w:rsid w:val="0054437F"/>
    <w:rsid w:val="005444F5"/>
    <w:rsid w:val="00544704"/>
    <w:rsid w:val="00544CE8"/>
    <w:rsid w:val="00544D1E"/>
    <w:rsid w:val="0054517C"/>
    <w:rsid w:val="005452C3"/>
    <w:rsid w:val="0054546B"/>
    <w:rsid w:val="0054554C"/>
    <w:rsid w:val="005455D7"/>
    <w:rsid w:val="005456DA"/>
    <w:rsid w:val="005457FE"/>
    <w:rsid w:val="00545B04"/>
    <w:rsid w:val="00546003"/>
    <w:rsid w:val="005470B2"/>
    <w:rsid w:val="00547E59"/>
    <w:rsid w:val="00550634"/>
    <w:rsid w:val="00550757"/>
    <w:rsid w:val="00550A4B"/>
    <w:rsid w:val="00550C42"/>
    <w:rsid w:val="00550C68"/>
    <w:rsid w:val="00551774"/>
    <w:rsid w:val="005520AE"/>
    <w:rsid w:val="00552699"/>
    <w:rsid w:val="005526A0"/>
    <w:rsid w:val="00552A61"/>
    <w:rsid w:val="0055301E"/>
    <w:rsid w:val="005530BB"/>
    <w:rsid w:val="005534E9"/>
    <w:rsid w:val="005538DA"/>
    <w:rsid w:val="00554102"/>
    <w:rsid w:val="0055420D"/>
    <w:rsid w:val="005544E3"/>
    <w:rsid w:val="00554522"/>
    <w:rsid w:val="00554706"/>
    <w:rsid w:val="00554750"/>
    <w:rsid w:val="0055480F"/>
    <w:rsid w:val="00554A4F"/>
    <w:rsid w:val="00555448"/>
    <w:rsid w:val="005554B9"/>
    <w:rsid w:val="0055569D"/>
    <w:rsid w:val="00555CCF"/>
    <w:rsid w:val="00555E00"/>
    <w:rsid w:val="00555E79"/>
    <w:rsid w:val="00556152"/>
    <w:rsid w:val="00556564"/>
    <w:rsid w:val="00556699"/>
    <w:rsid w:val="005567B8"/>
    <w:rsid w:val="0055692C"/>
    <w:rsid w:val="00556992"/>
    <w:rsid w:val="00556B97"/>
    <w:rsid w:val="00556E18"/>
    <w:rsid w:val="005573A8"/>
    <w:rsid w:val="00557436"/>
    <w:rsid w:val="005576C1"/>
    <w:rsid w:val="00557791"/>
    <w:rsid w:val="005577DE"/>
    <w:rsid w:val="0055790D"/>
    <w:rsid w:val="00557A20"/>
    <w:rsid w:val="00557C78"/>
    <w:rsid w:val="00557CF5"/>
    <w:rsid w:val="00560283"/>
    <w:rsid w:val="005602BB"/>
    <w:rsid w:val="00560AF0"/>
    <w:rsid w:val="00561134"/>
    <w:rsid w:val="00561271"/>
    <w:rsid w:val="005617BA"/>
    <w:rsid w:val="00561D94"/>
    <w:rsid w:val="00561FC2"/>
    <w:rsid w:val="00561FF0"/>
    <w:rsid w:val="00562189"/>
    <w:rsid w:val="005622F6"/>
    <w:rsid w:val="0056235C"/>
    <w:rsid w:val="00562595"/>
    <w:rsid w:val="00562850"/>
    <w:rsid w:val="00562930"/>
    <w:rsid w:val="00562BB0"/>
    <w:rsid w:val="00562C11"/>
    <w:rsid w:val="00562C73"/>
    <w:rsid w:val="00562F35"/>
    <w:rsid w:val="00562F9D"/>
    <w:rsid w:val="0056326C"/>
    <w:rsid w:val="00563666"/>
    <w:rsid w:val="00563B23"/>
    <w:rsid w:val="00563DD2"/>
    <w:rsid w:val="00563F39"/>
    <w:rsid w:val="0056461E"/>
    <w:rsid w:val="0056469F"/>
    <w:rsid w:val="005646EB"/>
    <w:rsid w:val="00564737"/>
    <w:rsid w:val="00564A96"/>
    <w:rsid w:val="00564ACE"/>
    <w:rsid w:val="00564B54"/>
    <w:rsid w:val="00564B5D"/>
    <w:rsid w:val="00564DC4"/>
    <w:rsid w:val="00564E01"/>
    <w:rsid w:val="005651E5"/>
    <w:rsid w:val="00565533"/>
    <w:rsid w:val="00565F2A"/>
    <w:rsid w:val="00566121"/>
    <w:rsid w:val="00566484"/>
    <w:rsid w:val="005666E7"/>
    <w:rsid w:val="00566970"/>
    <w:rsid w:val="0056732D"/>
    <w:rsid w:val="00567366"/>
    <w:rsid w:val="0056787C"/>
    <w:rsid w:val="005679C8"/>
    <w:rsid w:val="00570048"/>
    <w:rsid w:val="00570578"/>
    <w:rsid w:val="005706BF"/>
    <w:rsid w:val="005706CD"/>
    <w:rsid w:val="0057082B"/>
    <w:rsid w:val="00570B9E"/>
    <w:rsid w:val="00570D1D"/>
    <w:rsid w:val="00570D5F"/>
    <w:rsid w:val="00570EC5"/>
    <w:rsid w:val="00570F7A"/>
    <w:rsid w:val="00571524"/>
    <w:rsid w:val="005715CF"/>
    <w:rsid w:val="005716A6"/>
    <w:rsid w:val="00571B38"/>
    <w:rsid w:val="00572002"/>
    <w:rsid w:val="005724BF"/>
    <w:rsid w:val="00572517"/>
    <w:rsid w:val="00572627"/>
    <w:rsid w:val="00572638"/>
    <w:rsid w:val="00572795"/>
    <w:rsid w:val="00572AC3"/>
    <w:rsid w:val="00572E3B"/>
    <w:rsid w:val="00573017"/>
    <w:rsid w:val="005734E7"/>
    <w:rsid w:val="00573683"/>
    <w:rsid w:val="00573913"/>
    <w:rsid w:val="005739F5"/>
    <w:rsid w:val="00573B38"/>
    <w:rsid w:val="00573CEC"/>
    <w:rsid w:val="00574298"/>
    <w:rsid w:val="0057446B"/>
    <w:rsid w:val="0057474D"/>
    <w:rsid w:val="0057479E"/>
    <w:rsid w:val="00574801"/>
    <w:rsid w:val="005748AE"/>
    <w:rsid w:val="00574AB6"/>
    <w:rsid w:val="0057500E"/>
    <w:rsid w:val="00575153"/>
    <w:rsid w:val="0057565C"/>
    <w:rsid w:val="00575D30"/>
    <w:rsid w:val="00575E4B"/>
    <w:rsid w:val="005760B7"/>
    <w:rsid w:val="00576198"/>
    <w:rsid w:val="00576270"/>
    <w:rsid w:val="0057632E"/>
    <w:rsid w:val="0057707D"/>
    <w:rsid w:val="00577315"/>
    <w:rsid w:val="005774EC"/>
    <w:rsid w:val="00577AFE"/>
    <w:rsid w:val="00577D30"/>
    <w:rsid w:val="00577DF3"/>
    <w:rsid w:val="005803CB"/>
    <w:rsid w:val="005805C2"/>
    <w:rsid w:val="00580C3F"/>
    <w:rsid w:val="00581A0E"/>
    <w:rsid w:val="00581B95"/>
    <w:rsid w:val="00581C2E"/>
    <w:rsid w:val="005822AA"/>
    <w:rsid w:val="005824B0"/>
    <w:rsid w:val="00582D97"/>
    <w:rsid w:val="00582E20"/>
    <w:rsid w:val="00583861"/>
    <w:rsid w:val="00583B8E"/>
    <w:rsid w:val="00583CDC"/>
    <w:rsid w:val="00583FBD"/>
    <w:rsid w:val="00584254"/>
    <w:rsid w:val="00584278"/>
    <w:rsid w:val="005844B4"/>
    <w:rsid w:val="00584743"/>
    <w:rsid w:val="0058478C"/>
    <w:rsid w:val="005847D6"/>
    <w:rsid w:val="005847F4"/>
    <w:rsid w:val="00584A20"/>
    <w:rsid w:val="00584B23"/>
    <w:rsid w:val="00584E27"/>
    <w:rsid w:val="00584E7F"/>
    <w:rsid w:val="00584E8F"/>
    <w:rsid w:val="00585061"/>
    <w:rsid w:val="0058521D"/>
    <w:rsid w:val="0058526A"/>
    <w:rsid w:val="005852F3"/>
    <w:rsid w:val="005854C4"/>
    <w:rsid w:val="00585829"/>
    <w:rsid w:val="00585AD9"/>
    <w:rsid w:val="00585D5E"/>
    <w:rsid w:val="005865B6"/>
    <w:rsid w:val="00586AF7"/>
    <w:rsid w:val="00586BBC"/>
    <w:rsid w:val="00586DB9"/>
    <w:rsid w:val="00587074"/>
    <w:rsid w:val="0058709F"/>
    <w:rsid w:val="0058718C"/>
    <w:rsid w:val="005871DE"/>
    <w:rsid w:val="005873A8"/>
    <w:rsid w:val="005875C5"/>
    <w:rsid w:val="005879F4"/>
    <w:rsid w:val="00587CDA"/>
    <w:rsid w:val="00587D1C"/>
    <w:rsid w:val="00587E74"/>
    <w:rsid w:val="00587EBB"/>
    <w:rsid w:val="0059004B"/>
    <w:rsid w:val="00590211"/>
    <w:rsid w:val="00590421"/>
    <w:rsid w:val="005906AD"/>
    <w:rsid w:val="005906FB"/>
    <w:rsid w:val="00590784"/>
    <w:rsid w:val="0059081E"/>
    <w:rsid w:val="00590A69"/>
    <w:rsid w:val="00590BEE"/>
    <w:rsid w:val="00590E34"/>
    <w:rsid w:val="005915FD"/>
    <w:rsid w:val="0059174D"/>
    <w:rsid w:val="005917B8"/>
    <w:rsid w:val="005917D7"/>
    <w:rsid w:val="00591DE5"/>
    <w:rsid w:val="00592107"/>
    <w:rsid w:val="0059296A"/>
    <w:rsid w:val="00592A1E"/>
    <w:rsid w:val="00592C26"/>
    <w:rsid w:val="00593139"/>
    <w:rsid w:val="00593204"/>
    <w:rsid w:val="0059335B"/>
    <w:rsid w:val="00593E12"/>
    <w:rsid w:val="00593EC2"/>
    <w:rsid w:val="00594041"/>
    <w:rsid w:val="0059416F"/>
    <w:rsid w:val="005942D4"/>
    <w:rsid w:val="0059437C"/>
    <w:rsid w:val="005944E9"/>
    <w:rsid w:val="00594581"/>
    <w:rsid w:val="00594795"/>
    <w:rsid w:val="00594A11"/>
    <w:rsid w:val="00594D9A"/>
    <w:rsid w:val="005950F9"/>
    <w:rsid w:val="00595481"/>
    <w:rsid w:val="00595DBD"/>
    <w:rsid w:val="0059637D"/>
    <w:rsid w:val="005968D3"/>
    <w:rsid w:val="00596919"/>
    <w:rsid w:val="0059710D"/>
    <w:rsid w:val="0059737F"/>
    <w:rsid w:val="005978E8"/>
    <w:rsid w:val="00597AC0"/>
    <w:rsid w:val="005A0E1E"/>
    <w:rsid w:val="005A0FB1"/>
    <w:rsid w:val="005A19FE"/>
    <w:rsid w:val="005A1B57"/>
    <w:rsid w:val="005A2110"/>
    <w:rsid w:val="005A2508"/>
    <w:rsid w:val="005A2F7E"/>
    <w:rsid w:val="005A2FE9"/>
    <w:rsid w:val="005A35C7"/>
    <w:rsid w:val="005A35F8"/>
    <w:rsid w:val="005A3754"/>
    <w:rsid w:val="005A3847"/>
    <w:rsid w:val="005A3A54"/>
    <w:rsid w:val="005A3AEE"/>
    <w:rsid w:val="005A3B5E"/>
    <w:rsid w:val="005A3C21"/>
    <w:rsid w:val="005A3E45"/>
    <w:rsid w:val="005A3E99"/>
    <w:rsid w:val="005A4CDD"/>
    <w:rsid w:val="005A4F30"/>
    <w:rsid w:val="005A4FE5"/>
    <w:rsid w:val="005A5136"/>
    <w:rsid w:val="005A5458"/>
    <w:rsid w:val="005A5650"/>
    <w:rsid w:val="005A570F"/>
    <w:rsid w:val="005A57ED"/>
    <w:rsid w:val="005A5BA9"/>
    <w:rsid w:val="005A6086"/>
    <w:rsid w:val="005A6093"/>
    <w:rsid w:val="005A617B"/>
    <w:rsid w:val="005A61B8"/>
    <w:rsid w:val="005A6BB1"/>
    <w:rsid w:val="005A6CA4"/>
    <w:rsid w:val="005A7708"/>
    <w:rsid w:val="005A7B3C"/>
    <w:rsid w:val="005A7D9E"/>
    <w:rsid w:val="005B0049"/>
    <w:rsid w:val="005B031C"/>
    <w:rsid w:val="005B0524"/>
    <w:rsid w:val="005B0621"/>
    <w:rsid w:val="005B077D"/>
    <w:rsid w:val="005B0938"/>
    <w:rsid w:val="005B0A7E"/>
    <w:rsid w:val="005B0BDA"/>
    <w:rsid w:val="005B0E33"/>
    <w:rsid w:val="005B109F"/>
    <w:rsid w:val="005B1338"/>
    <w:rsid w:val="005B14DA"/>
    <w:rsid w:val="005B14F6"/>
    <w:rsid w:val="005B1AC0"/>
    <w:rsid w:val="005B1EAF"/>
    <w:rsid w:val="005B257A"/>
    <w:rsid w:val="005B266D"/>
    <w:rsid w:val="005B2768"/>
    <w:rsid w:val="005B27F2"/>
    <w:rsid w:val="005B287B"/>
    <w:rsid w:val="005B2C77"/>
    <w:rsid w:val="005B2D6E"/>
    <w:rsid w:val="005B2F3A"/>
    <w:rsid w:val="005B2F93"/>
    <w:rsid w:val="005B3084"/>
    <w:rsid w:val="005B3122"/>
    <w:rsid w:val="005B31FC"/>
    <w:rsid w:val="005B3322"/>
    <w:rsid w:val="005B3579"/>
    <w:rsid w:val="005B367F"/>
    <w:rsid w:val="005B37B9"/>
    <w:rsid w:val="005B3A85"/>
    <w:rsid w:val="005B3ADD"/>
    <w:rsid w:val="005B3AF2"/>
    <w:rsid w:val="005B3B3B"/>
    <w:rsid w:val="005B3D4E"/>
    <w:rsid w:val="005B3F5B"/>
    <w:rsid w:val="005B408B"/>
    <w:rsid w:val="005B40AE"/>
    <w:rsid w:val="005B40CB"/>
    <w:rsid w:val="005B4124"/>
    <w:rsid w:val="005B432F"/>
    <w:rsid w:val="005B4966"/>
    <w:rsid w:val="005B4AC1"/>
    <w:rsid w:val="005B4DD7"/>
    <w:rsid w:val="005B50AC"/>
    <w:rsid w:val="005B51B3"/>
    <w:rsid w:val="005B5580"/>
    <w:rsid w:val="005B56F8"/>
    <w:rsid w:val="005B57B6"/>
    <w:rsid w:val="005B58C6"/>
    <w:rsid w:val="005B58DE"/>
    <w:rsid w:val="005B598F"/>
    <w:rsid w:val="005B5EAD"/>
    <w:rsid w:val="005B5ED7"/>
    <w:rsid w:val="005B5FD8"/>
    <w:rsid w:val="005B61AC"/>
    <w:rsid w:val="005B6249"/>
    <w:rsid w:val="005B64D1"/>
    <w:rsid w:val="005B6634"/>
    <w:rsid w:val="005B66B8"/>
    <w:rsid w:val="005B6B3C"/>
    <w:rsid w:val="005B726E"/>
    <w:rsid w:val="005B75CC"/>
    <w:rsid w:val="005B79C8"/>
    <w:rsid w:val="005B7B24"/>
    <w:rsid w:val="005C02B2"/>
    <w:rsid w:val="005C0950"/>
    <w:rsid w:val="005C0A4B"/>
    <w:rsid w:val="005C0B8C"/>
    <w:rsid w:val="005C0D8C"/>
    <w:rsid w:val="005C0F46"/>
    <w:rsid w:val="005C1318"/>
    <w:rsid w:val="005C13BA"/>
    <w:rsid w:val="005C1554"/>
    <w:rsid w:val="005C191B"/>
    <w:rsid w:val="005C1E9A"/>
    <w:rsid w:val="005C22A8"/>
    <w:rsid w:val="005C271C"/>
    <w:rsid w:val="005C27F1"/>
    <w:rsid w:val="005C2D90"/>
    <w:rsid w:val="005C2E5D"/>
    <w:rsid w:val="005C2E6A"/>
    <w:rsid w:val="005C3208"/>
    <w:rsid w:val="005C3215"/>
    <w:rsid w:val="005C3384"/>
    <w:rsid w:val="005C345A"/>
    <w:rsid w:val="005C36BC"/>
    <w:rsid w:val="005C40D0"/>
    <w:rsid w:val="005C45AE"/>
    <w:rsid w:val="005C4827"/>
    <w:rsid w:val="005C4A03"/>
    <w:rsid w:val="005C4DE1"/>
    <w:rsid w:val="005C5030"/>
    <w:rsid w:val="005C566B"/>
    <w:rsid w:val="005C5E42"/>
    <w:rsid w:val="005C5E6C"/>
    <w:rsid w:val="005C6324"/>
    <w:rsid w:val="005C6D2B"/>
    <w:rsid w:val="005C6EB5"/>
    <w:rsid w:val="005C717B"/>
    <w:rsid w:val="005C73FC"/>
    <w:rsid w:val="005C750C"/>
    <w:rsid w:val="005C75E9"/>
    <w:rsid w:val="005C7685"/>
    <w:rsid w:val="005C7751"/>
    <w:rsid w:val="005C7873"/>
    <w:rsid w:val="005C795A"/>
    <w:rsid w:val="005C7C05"/>
    <w:rsid w:val="005C7E2A"/>
    <w:rsid w:val="005C7E9F"/>
    <w:rsid w:val="005D01A5"/>
    <w:rsid w:val="005D0277"/>
    <w:rsid w:val="005D0550"/>
    <w:rsid w:val="005D06A7"/>
    <w:rsid w:val="005D06B6"/>
    <w:rsid w:val="005D071D"/>
    <w:rsid w:val="005D0CFD"/>
    <w:rsid w:val="005D0D4D"/>
    <w:rsid w:val="005D10BF"/>
    <w:rsid w:val="005D112E"/>
    <w:rsid w:val="005D1866"/>
    <w:rsid w:val="005D1D1B"/>
    <w:rsid w:val="005D1E51"/>
    <w:rsid w:val="005D1E8C"/>
    <w:rsid w:val="005D21AC"/>
    <w:rsid w:val="005D23E2"/>
    <w:rsid w:val="005D2602"/>
    <w:rsid w:val="005D2725"/>
    <w:rsid w:val="005D2B29"/>
    <w:rsid w:val="005D2B97"/>
    <w:rsid w:val="005D2F8A"/>
    <w:rsid w:val="005D2FC1"/>
    <w:rsid w:val="005D3021"/>
    <w:rsid w:val="005D31ED"/>
    <w:rsid w:val="005D3321"/>
    <w:rsid w:val="005D4523"/>
    <w:rsid w:val="005D47A9"/>
    <w:rsid w:val="005D48DA"/>
    <w:rsid w:val="005D4C05"/>
    <w:rsid w:val="005D4DA3"/>
    <w:rsid w:val="005D4E57"/>
    <w:rsid w:val="005D50DC"/>
    <w:rsid w:val="005D54CD"/>
    <w:rsid w:val="005D5508"/>
    <w:rsid w:val="005D5581"/>
    <w:rsid w:val="005D56EC"/>
    <w:rsid w:val="005D580E"/>
    <w:rsid w:val="005D6064"/>
    <w:rsid w:val="005D60EF"/>
    <w:rsid w:val="005D61D1"/>
    <w:rsid w:val="005D6246"/>
    <w:rsid w:val="005D6B75"/>
    <w:rsid w:val="005D6CBD"/>
    <w:rsid w:val="005D7198"/>
    <w:rsid w:val="005D731B"/>
    <w:rsid w:val="005D7588"/>
    <w:rsid w:val="005D7BBE"/>
    <w:rsid w:val="005D7C8F"/>
    <w:rsid w:val="005DDB10"/>
    <w:rsid w:val="005E01BE"/>
    <w:rsid w:val="005E05D5"/>
    <w:rsid w:val="005E0BAF"/>
    <w:rsid w:val="005E0C0C"/>
    <w:rsid w:val="005E0D47"/>
    <w:rsid w:val="005E1043"/>
    <w:rsid w:val="005E1667"/>
    <w:rsid w:val="005E21AA"/>
    <w:rsid w:val="005E277C"/>
    <w:rsid w:val="005E2970"/>
    <w:rsid w:val="005E30F6"/>
    <w:rsid w:val="005E3140"/>
    <w:rsid w:val="005E3358"/>
    <w:rsid w:val="005E351B"/>
    <w:rsid w:val="005E376F"/>
    <w:rsid w:val="005E37DF"/>
    <w:rsid w:val="005E387C"/>
    <w:rsid w:val="005E3997"/>
    <w:rsid w:val="005E3B7B"/>
    <w:rsid w:val="005E3D53"/>
    <w:rsid w:val="005E3EC1"/>
    <w:rsid w:val="005E41B9"/>
    <w:rsid w:val="005E4248"/>
    <w:rsid w:val="005E4504"/>
    <w:rsid w:val="005E455C"/>
    <w:rsid w:val="005E4D58"/>
    <w:rsid w:val="005E5014"/>
    <w:rsid w:val="005E5243"/>
    <w:rsid w:val="005E5282"/>
    <w:rsid w:val="005E55C2"/>
    <w:rsid w:val="005E56CB"/>
    <w:rsid w:val="005E57FC"/>
    <w:rsid w:val="005E587E"/>
    <w:rsid w:val="005E5E68"/>
    <w:rsid w:val="005E648F"/>
    <w:rsid w:val="005E69F8"/>
    <w:rsid w:val="005E6E68"/>
    <w:rsid w:val="005E6E96"/>
    <w:rsid w:val="005E7DE9"/>
    <w:rsid w:val="005E7F8A"/>
    <w:rsid w:val="005F01B6"/>
    <w:rsid w:val="005F0475"/>
    <w:rsid w:val="005F06F9"/>
    <w:rsid w:val="005F0BF0"/>
    <w:rsid w:val="005F0C4D"/>
    <w:rsid w:val="005F0E5E"/>
    <w:rsid w:val="005F15A7"/>
    <w:rsid w:val="005F15B7"/>
    <w:rsid w:val="005F1716"/>
    <w:rsid w:val="005F17DF"/>
    <w:rsid w:val="005F19BE"/>
    <w:rsid w:val="005F1BD0"/>
    <w:rsid w:val="005F2015"/>
    <w:rsid w:val="005F209D"/>
    <w:rsid w:val="005F22FE"/>
    <w:rsid w:val="005F2390"/>
    <w:rsid w:val="005F25AB"/>
    <w:rsid w:val="005F25AD"/>
    <w:rsid w:val="005F2A00"/>
    <w:rsid w:val="005F2CF3"/>
    <w:rsid w:val="005F2EA7"/>
    <w:rsid w:val="005F2EE1"/>
    <w:rsid w:val="005F2FEA"/>
    <w:rsid w:val="005F32B6"/>
    <w:rsid w:val="005F3395"/>
    <w:rsid w:val="005F33BB"/>
    <w:rsid w:val="005F356C"/>
    <w:rsid w:val="005F37F7"/>
    <w:rsid w:val="005F3B06"/>
    <w:rsid w:val="005F3E49"/>
    <w:rsid w:val="005F40E2"/>
    <w:rsid w:val="005F41C8"/>
    <w:rsid w:val="005F4D70"/>
    <w:rsid w:val="005F5077"/>
    <w:rsid w:val="005F52C5"/>
    <w:rsid w:val="005F565C"/>
    <w:rsid w:val="005F5A18"/>
    <w:rsid w:val="005F5CDF"/>
    <w:rsid w:val="005F5EB2"/>
    <w:rsid w:val="005F60B4"/>
    <w:rsid w:val="005F618C"/>
    <w:rsid w:val="005F6242"/>
    <w:rsid w:val="005F6300"/>
    <w:rsid w:val="005F63C5"/>
    <w:rsid w:val="005F6659"/>
    <w:rsid w:val="005F6715"/>
    <w:rsid w:val="005F6795"/>
    <w:rsid w:val="005F6900"/>
    <w:rsid w:val="005F6DC5"/>
    <w:rsid w:val="005F6E71"/>
    <w:rsid w:val="005F6E72"/>
    <w:rsid w:val="005F6FB0"/>
    <w:rsid w:val="005F717D"/>
    <w:rsid w:val="005F78BD"/>
    <w:rsid w:val="005F7A03"/>
    <w:rsid w:val="00600230"/>
    <w:rsid w:val="0060052D"/>
    <w:rsid w:val="00600646"/>
    <w:rsid w:val="006006B7"/>
    <w:rsid w:val="00600783"/>
    <w:rsid w:val="006008C5"/>
    <w:rsid w:val="0060093A"/>
    <w:rsid w:val="00600943"/>
    <w:rsid w:val="00600C1A"/>
    <w:rsid w:val="00600D44"/>
    <w:rsid w:val="00600F9B"/>
    <w:rsid w:val="0060120E"/>
    <w:rsid w:val="00601A3E"/>
    <w:rsid w:val="00601B92"/>
    <w:rsid w:val="00601DD4"/>
    <w:rsid w:val="00601E46"/>
    <w:rsid w:val="00601F29"/>
    <w:rsid w:val="00601FA4"/>
    <w:rsid w:val="006022B0"/>
    <w:rsid w:val="006023DB"/>
    <w:rsid w:val="0060261E"/>
    <w:rsid w:val="006026B8"/>
    <w:rsid w:val="00602FD3"/>
    <w:rsid w:val="0060316E"/>
    <w:rsid w:val="00603239"/>
    <w:rsid w:val="0060336F"/>
    <w:rsid w:val="006033CF"/>
    <w:rsid w:val="00603B82"/>
    <w:rsid w:val="00603BE9"/>
    <w:rsid w:val="00603C8B"/>
    <w:rsid w:val="00603E2A"/>
    <w:rsid w:val="00603E30"/>
    <w:rsid w:val="00603EC7"/>
    <w:rsid w:val="0060406B"/>
    <w:rsid w:val="00604226"/>
    <w:rsid w:val="006042E6"/>
    <w:rsid w:val="006043A6"/>
    <w:rsid w:val="006043F1"/>
    <w:rsid w:val="006045BC"/>
    <w:rsid w:val="0060485B"/>
    <w:rsid w:val="00604A97"/>
    <w:rsid w:val="00604AB9"/>
    <w:rsid w:val="00604AFC"/>
    <w:rsid w:val="00604D4C"/>
    <w:rsid w:val="00604E45"/>
    <w:rsid w:val="00605173"/>
    <w:rsid w:val="00605644"/>
    <w:rsid w:val="00605677"/>
    <w:rsid w:val="00605750"/>
    <w:rsid w:val="006059A2"/>
    <w:rsid w:val="0060620C"/>
    <w:rsid w:val="006062D9"/>
    <w:rsid w:val="00606493"/>
    <w:rsid w:val="00606DD0"/>
    <w:rsid w:val="00607296"/>
    <w:rsid w:val="006073BA"/>
    <w:rsid w:val="00607459"/>
    <w:rsid w:val="006075C6"/>
    <w:rsid w:val="00607842"/>
    <w:rsid w:val="00607C18"/>
    <w:rsid w:val="00607D7A"/>
    <w:rsid w:val="0061034F"/>
    <w:rsid w:val="00610435"/>
    <w:rsid w:val="0061060C"/>
    <w:rsid w:val="00610810"/>
    <w:rsid w:val="00610A8E"/>
    <w:rsid w:val="00611404"/>
    <w:rsid w:val="00611443"/>
    <w:rsid w:val="006116FC"/>
    <w:rsid w:val="006117B9"/>
    <w:rsid w:val="006118CF"/>
    <w:rsid w:val="00611D2A"/>
    <w:rsid w:val="0061237E"/>
    <w:rsid w:val="006123B6"/>
    <w:rsid w:val="006124F8"/>
    <w:rsid w:val="00612F6E"/>
    <w:rsid w:val="00612F97"/>
    <w:rsid w:val="0061346D"/>
    <w:rsid w:val="006134AF"/>
    <w:rsid w:val="006136AE"/>
    <w:rsid w:val="006136E5"/>
    <w:rsid w:val="0061374E"/>
    <w:rsid w:val="0061379C"/>
    <w:rsid w:val="00613984"/>
    <w:rsid w:val="00613E3E"/>
    <w:rsid w:val="006141CA"/>
    <w:rsid w:val="00614209"/>
    <w:rsid w:val="0061426C"/>
    <w:rsid w:val="00614273"/>
    <w:rsid w:val="00614376"/>
    <w:rsid w:val="00614453"/>
    <w:rsid w:val="006147B7"/>
    <w:rsid w:val="00614801"/>
    <w:rsid w:val="00614AA2"/>
    <w:rsid w:val="00614AB5"/>
    <w:rsid w:val="00614AD0"/>
    <w:rsid w:val="006154C9"/>
    <w:rsid w:val="0061560E"/>
    <w:rsid w:val="006158EC"/>
    <w:rsid w:val="00615B6B"/>
    <w:rsid w:val="00615D3A"/>
    <w:rsid w:val="00615D92"/>
    <w:rsid w:val="006160C2"/>
    <w:rsid w:val="006160DE"/>
    <w:rsid w:val="00616250"/>
    <w:rsid w:val="00616430"/>
    <w:rsid w:val="006169F5"/>
    <w:rsid w:val="00616B78"/>
    <w:rsid w:val="00616C63"/>
    <w:rsid w:val="0061729E"/>
    <w:rsid w:val="006172F5"/>
    <w:rsid w:val="00617541"/>
    <w:rsid w:val="006179DB"/>
    <w:rsid w:val="00617EDB"/>
    <w:rsid w:val="0062039C"/>
    <w:rsid w:val="006205C2"/>
    <w:rsid w:val="0062070C"/>
    <w:rsid w:val="006208AD"/>
    <w:rsid w:val="00620A25"/>
    <w:rsid w:val="00620BDE"/>
    <w:rsid w:val="0062103C"/>
    <w:rsid w:val="006210B8"/>
    <w:rsid w:val="0062121A"/>
    <w:rsid w:val="006215DD"/>
    <w:rsid w:val="006215E9"/>
    <w:rsid w:val="006216E9"/>
    <w:rsid w:val="0062171C"/>
    <w:rsid w:val="006219EC"/>
    <w:rsid w:val="00621A0B"/>
    <w:rsid w:val="00621C82"/>
    <w:rsid w:val="00621DA8"/>
    <w:rsid w:val="00621FBA"/>
    <w:rsid w:val="0062281A"/>
    <w:rsid w:val="0062291C"/>
    <w:rsid w:val="00622926"/>
    <w:rsid w:val="00622C73"/>
    <w:rsid w:val="00622D9B"/>
    <w:rsid w:val="00622FB1"/>
    <w:rsid w:val="00622FB4"/>
    <w:rsid w:val="0062304E"/>
    <w:rsid w:val="00623137"/>
    <w:rsid w:val="006236B1"/>
    <w:rsid w:val="0062453F"/>
    <w:rsid w:val="00624592"/>
    <w:rsid w:val="00624855"/>
    <w:rsid w:val="00624980"/>
    <w:rsid w:val="006249F4"/>
    <w:rsid w:val="00624BCB"/>
    <w:rsid w:val="00624CFC"/>
    <w:rsid w:val="00624DAB"/>
    <w:rsid w:val="00624E7D"/>
    <w:rsid w:val="00624F9E"/>
    <w:rsid w:val="006252B9"/>
    <w:rsid w:val="0062572C"/>
    <w:rsid w:val="00625883"/>
    <w:rsid w:val="00625AF7"/>
    <w:rsid w:val="00625C2C"/>
    <w:rsid w:val="0062697C"/>
    <w:rsid w:val="00627504"/>
    <w:rsid w:val="00627787"/>
    <w:rsid w:val="0062781E"/>
    <w:rsid w:val="00627ACC"/>
    <w:rsid w:val="00627C18"/>
    <w:rsid w:val="00627E0A"/>
    <w:rsid w:val="00627EAD"/>
    <w:rsid w:val="00630062"/>
    <w:rsid w:val="00630108"/>
    <w:rsid w:val="006301BA"/>
    <w:rsid w:val="006304EA"/>
    <w:rsid w:val="00630616"/>
    <w:rsid w:val="0063091A"/>
    <w:rsid w:val="00630BCE"/>
    <w:rsid w:val="00630BFE"/>
    <w:rsid w:val="00630C01"/>
    <w:rsid w:val="00630DE5"/>
    <w:rsid w:val="00631033"/>
    <w:rsid w:val="00631353"/>
    <w:rsid w:val="0063184C"/>
    <w:rsid w:val="00631A8E"/>
    <w:rsid w:val="00632105"/>
    <w:rsid w:val="006324D6"/>
    <w:rsid w:val="00632A82"/>
    <w:rsid w:val="00632B14"/>
    <w:rsid w:val="00632B88"/>
    <w:rsid w:val="00632C94"/>
    <w:rsid w:val="00632CCD"/>
    <w:rsid w:val="00633524"/>
    <w:rsid w:val="00633772"/>
    <w:rsid w:val="0063391E"/>
    <w:rsid w:val="00633C80"/>
    <w:rsid w:val="00633CD6"/>
    <w:rsid w:val="00633D93"/>
    <w:rsid w:val="0063422D"/>
    <w:rsid w:val="006348C3"/>
    <w:rsid w:val="00634FD9"/>
    <w:rsid w:val="00635074"/>
    <w:rsid w:val="0063542C"/>
    <w:rsid w:val="00635444"/>
    <w:rsid w:val="00635769"/>
    <w:rsid w:val="0063582B"/>
    <w:rsid w:val="006358A6"/>
    <w:rsid w:val="006359E6"/>
    <w:rsid w:val="006359EF"/>
    <w:rsid w:val="00635A22"/>
    <w:rsid w:val="00635ABA"/>
    <w:rsid w:val="00635DDD"/>
    <w:rsid w:val="006363BA"/>
    <w:rsid w:val="00636419"/>
    <w:rsid w:val="00636B8D"/>
    <w:rsid w:val="00636BE8"/>
    <w:rsid w:val="00636C12"/>
    <w:rsid w:val="00636DF1"/>
    <w:rsid w:val="00636E35"/>
    <w:rsid w:val="00636F9A"/>
    <w:rsid w:val="00636FD0"/>
    <w:rsid w:val="0063729C"/>
    <w:rsid w:val="00637A8F"/>
    <w:rsid w:val="00637C20"/>
    <w:rsid w:val="006401D4"/>
    <w:rsid w:val="00640703"/>
    <w:rsid w:val="00640752"/>
    <w:rsid w:val="006407F0"/>
    <w:rsid w:val="00640962"/>
    <w:rsid w:val="00640CA2"/>
    <w:rsid w:val="00640CF3"/>
    <w:rsid w:val="006412A9"/>
    <w:rsid w:val="0064177D"/>
    <w:rsid w:val="00641A46"/>
    <w:rsid w:val="00641BE3"/>
    <w:rsid w:val="006421B7"/>
    <w:rsid w:val="006425BE"/>
    <w:rsid w:val="006425F5"/>
    <w:rsid w:val="0064260E"/>
    <w:rsid w:val="00642997"/>
    <w:rsid w:val="00642C0E"/>
    <w:rsid w:val="00642D6E"/>
    <w:rsid w:val="00642F41"/>
    <w:rsid w:val="00643048"/>
    <w:rsid w:val="00643100"/>
    <w:rsid w:val="006432C1"/>
    <w:rsid w:val="00643343"/>
    <w:rsid w:val="00643416"/>
    <w:rsid w:val="00643656"/>
    <w:rsid w:val="00643790"/>
    <w:rsid w:val="00643C43"/>
    <w:rsid w:val="006442D4"/>
    <w:rsid w:val="006442F5"/>
    <w:rsid w:val="00644A01"/>
    <w:rsid w:val="00644B1A"/>
    <w:rsid w:val="00644C02"/>
    <w:rsid w:val="0064509A"/>
    <w:rsid w:val="0064552C"/>
    <w:rsid w:val="006457C8"/>
    <w:rsid w:val="00645BDB"/>
    <w:rsid w:val="00645F49"/>
    <w:rsid w:val="0064615A"/>
    <w:rsid w:val="00646263"/>
    <w:rsid w:val="006467D8"/>
    <w:rsid w:val="00646803"/>
    <w:rsid w:val="006469C1"/>
    <w:rsid w:val="00646BA2"/>
    <w:rsid w:val="00646DDE"/>
    <w:rsid w:val="006479E0"/>
    <w:rsid w:val="006479F6"/>
    <w:rsid w:val="00647A2C"/>
    <w:rsid w:val="00647D69"/>
    <w:rsid w:val="006501E6"/>
    <w:rsid w:val="006501F6"/>
    <w:rsid w:val="00650795"/>
    <w:rsid w:val="00650C9F"/>
    <w:rsid w:val="00650DD9"/>
    <w:rsid w:val="00651037"/>
    <w:rsid w:val="00651273"/>
    <w:rsid w:val="006514F2"/>
    <w:rsid w:val="00651780"/>
    <w:rsid w:val="00651A98"/>
    <w:rsid w:val="00651B45"/>
    <w:rsid w:val="00651BE5"/>
    <w:rsid w:val="00652058"/>
    <w:rsid w:val="006520C0"/>
    <w:rsid w:val="00652622"/>
    <w:rsid w:val="00652685"/>
    <w:rsid w:val="006526DE"/>
    <w:rsid w:val="00652809"/>
    <w:rsid w:val="0065296B"/>
    <w:rsid w:val="00652A41"/>
    <w:rsid w:val="00652A4E"/>
    <w:rsid w:val="00652BA6"/>
    <w:rsid w:val="00652EC7"/>
    <w:rsid w:val="00652F65"/>
    <w:rsid w:val="0065386C"/>
    <w:rsid w:val="00653B15"/>
    <w:rsid w:val="00653BA3"/>
    <w:rsid w:val="00653C41"/>
    <w:rsid w:val="006540A8"/>
    <w:rsid w:val="00654497"/>
    <w:rsid w:val="006544B4"/>
    <w:rsid w:val="00654582"/>
    <w:rsid w:val="0065471C"/>
    <w:rsid w:val="00654BC3"/>
    <w:rsid w:val="006550BE"/>
    <w:rsid w:val="00655480"/>
    <w:rsid w:val="006556B7"/>
    <w:rsid w:val="00655733"/>
    <w:rsid w:val="00655749"/>
    <w:rsid w:val="0065576C"/>
    <w:rsid w:val="006558D6"/>
    <w:rsid w:val="00656144"/>
    <w:rsid w:val="0065642F"/>
    <w:rsid w:val="00656DE0"/>
    <w:rsid w:val="00656DF7"/>
    <w:rsid w:val="00656E8E"/>
    <w:rsid w:val="006571AB"/>
    <w:rsid w:val="006573CD"/>
    <w:rsid w:val="0065755E"/>
    <w:rsid w:val="006577C9"/>
    <w:rsid w:val="00657882"/>
    <w:rsid w:val="00657AF7"/>
    <w:rsid w:val="00657B44"/>
    <w:rsid w:val="00657EA0"/>
    <w:rsid w:val="0066007D"/>
    <w:rsid w:val="0066019D"/>
    <w:rsid w:val="00660514"/>
    <w:rsid w:val="0066081B"/>
    <w:rsid w:val="006609B0"/>
    <w:rsid w:val="00660D6A"/>
    <w:rsid w:val="00660EFA"/>
    <w:rsid w:val="00660F8A"/>
    <w:rsid w:val="0066116A"/>
    <w:rsid w:val="00661175"/>
    <w:rsid w:val="00661220"/>
    <w:rsid w:val="0066123E"/>
    <w:rsid w:val="00661B73"/>
    <w:rsid w:val="00661C85"/>
    <w:rsid w:val="00661FD0"/>
    <w:rsid w:val="006620A5"/>
    <w:rsid w:val="0066230C"/>
    <w:rsid w:val="00662594"/>
    <w:rsid w:val="00662633"/>
    <w:rsid w:val="00662733"/>
    <w:rsid w:val="00662988"/>
    <w:rsid w:val="00663083"/>
    <w:rsid w:val="006633A1"/>
    <w:rsid w:val="00663C79"/>
    <w:rsid w:val="00664262"/>
    <w:rsid w:val="006643EA"/>
    <w:rsid w:val="00664480"/>
    <w:rsid w:val="0066477A"/>
    <w:rsid w:val="00664CE1"/>
    <w:rsid w:val="00665012"/>
    <w:rsid w:val="00665313"/>
    <w:rsid w:val="006659DA"/>
    <w:rsid w:val="00665BF6"/>
    <w:rsid w:val="00665D60"/>
    <w:rsid w:val="006663CA"/>
    <w:rsid w:val="006664BA"/>
    <w:rsid w:val="006666E0"/>
    <w:rsid w:val="00666908"/>
    <w:rsid w:val="006669A1"/>
    <w:rsid w:val="00666A40"/>
    <w:rsid w:val="00666E5B"/>
    <w:rsid w:val="00667217"/>
    <w:rsid w:val="00667460"/>
    <w:rsid w:val="006677D3"/>
    <w:rsid w:val="00667F3A"/>
    <w:rsid w:val="00670122"/>
    <w:rsid w:val="006705F9"/>
    <w:rsid w:val="00670873"/>
    <w:rsid w:val="00670DB9"/>
    <w:rsid w:val="00670E7D"/>
    <w:rsid w:val="00670E90"/>
    <w:rsid w:val="00670F64"/>
    <w:rsid w:val="00670FE4"/>
    <w:rsid w:val="00671424"/>
    <w:rsid w:val="006715FE"/>
    <w:rsid w:val="0067175D"/>
    <w:rsid w:val="006718EF"/>
    <w:rsid w:val="00671CC5"/>
    <w:rsid w:val="00672646"/>
    <w:rsid w:val="00672934"/>
    <w:rsid w:val="0067297C"/>
    <w:rsid w:val="00672A18"/>
    <w:rsid w:val="00672BAC"/>
    <w:rsid w:val="00672E03"/>
    <w:rsid w:val="00672F78"/>
    <w:rsid w:val="006730D6"/>
    <w:rsid w:val="006733D8"/>
    <w:rsid w:val="0067366E"/>
    <w:rsid w:val="006736A3"/>
    <w:rsid w:val="00673CDB"/>
    <w:rsid w:val="00673F7E"/>
    <w:rsid w:val="00673F8B"/>
    <w:rsid w:val="00674582"/>
    <w:rsid w:val="0067473A"/>
    <w:rsid w:val="00674CCF"/>
    <w:rsid w:val="00674CD6"/>
    <w:rsid w:val="00674F5A"/>
    <w:rsid w:val="00674FAE"/>
    <w:rsid w:val="00675522"/>
    <w:rsid w:val="00676063"/>
    <w:rsid w:val="00676095"/>
    <w:rsid w:val="006761C0"/>
    <w:rsid w:val="00676567"/>
    <w:rsid w:val="006765A9"/>
    <w:rsid w:val="006766A6"/>
    <w:rsid w:val="006767E4"/>
    <w:rsid w:val="00676955"/>
    <w:rsid w:val="00676A1E"/>
    <w:rsid w:val="00676D5A"/>
    <w:rsid w:val="00677268"/>
    <w:rsid w:val="006774BD"/>
    <w:rsid w:val="00677726"/>
    <w:rsid w:val="006777FF"/>
    <w:rsid w:val="00677C1C"/>
    <w:rsid w:val="00680114"/>
    <w:rsid w:val="00680174"/>
    <w:rsid w:val="00680198"/>
    <w:rsid w:val="006801D9"/>
    <w:rsid w:val="00680284"/>
    <w:rsid w:val="006804B4"/>
    <w:rsid w:val="00680847"/>
    <w:rsid w:val="00680968"/>
    <w:rsid w:val="006811BB"/>
    <w:rsid w:val="00681237"/>
    <w:rsid w:val="00681386"/>
    <w:rsid w:val="006813AC"/>
    <w:rsid w:val="00681537"/>
    <w:rsid w:val="00681855"/>
    <w:rsid w:val="00681856"/>
    <w:rsid w:val="006819D8"/>
    <w:rsid w:val="00681B91"/>
    <w:rsid w:val="00681CC5"/>
    <w:rsid w:val="00681D80"/>
    <w:rsid w:val="00682578"/>
    <w:rsid w:val="00682659"/>
    <w:rsid w:val="00682757"/>
    <w:rsid w:val="0068290F"/>
    <w:rsid w:val="0068291D"/>
    <w:rsid w:val="00682A42"/>
    <w:rsid w:val="00682BFD"/>
    <w:rsid w:val="00682D91"/>
    <w:rsid w:val="00682DE5"/>
    <w:rsid w:val="00682E1E"/>
    <w:rsid w:val="00682F77"/>
    <w:rsid w:val="0068308F"/>
    <w:rsid w:val="0068314B"/>
    <w:rsid w:val="00683584"/>
    <w:rsid w:val="00683613"/>
    <w:rsid w:val="0068376D"/>
    <w:rsid w:val="006837C5"/>
    <w:rsid w:val="006838A4"/>
    <w:rsid w:val="00683C25"/>
    <w:rsid w:val="00683C85"/>
    <w:rsid w:val="00684097"/>
    <w:rsid w:val="006841E8"/>
    <w:rsid w:val="0068446E"/>
    <w:rsid w:val="0068473C"/>
    <w:rsid w:val="00684845"/>
    <w:rsid w:val="00684CAD"/>
    <w:rsid w:val="00684E35"/>
    <w:rsid w:val="00684F69"/>
    <w:rsid w:val="00684FFA"/>
    <w:rsid w:val="00686213"/>
    <w:rsid w:val="00686222"/>
    <w:rsid w:val="006866D8"/>
    <w:rsid w:val="0068685C"/>
    <w:rsid w:val="00686B21"/>
    <w:rsid w:val="00686DED"/>
    <w:rsid w:val="00686E93"/>
    <w:rsid w:val="00686FB8"/>
    <w:rsid w:val="00687930"/>
    <w:rsid w:val="00687C19"/>
    <w:rsid w:val="00687D1E"/>
    <w:rsid w:val="00687DB3"/>
    <w:rsid w:val="00687E5E"/>
    <w:rsid w:val="006900AD"/>
    <w:rsid w:val="006902C9"/>
    <w:rsid w:val="006903E5"/>
    <w:rsid w:val="00690C39"/>
    <w:rsid w:val="00691208"/>
    <w:rsid w:val="00691FE2"/>
    <w:rsid w:val="00692112"/>
    <w:rsid w:val="006923EA"/>
    <w:rsid w:val="00692602"/>
    <w:rsid w:val="006928E4"/>
    <w:rsid w:val="00692A50"/>
    <w:rsid w:val="00692A67"/>
    <w:rsid w:val="00692FDE"/>
    <w:rsid w:val="006930F1"/>
    <w:rsid w:val="00693249"/>
    <w:rsid w:val="006937A1"/>
    <w:rsid w:val="00693B4B"/>
    <w:rsid w:val="00693B67"/>
    <w:rsid w:val="00693C0D"/>
    <w:rsid w:val="00693D7D"/>
    <w:rsid w:val="006943DD"/>
    <w:rsid w:val="006944BB"/>
    <w:rsid w:val="00694974"/>
    <w:rsid w:val="00694A89"/>
    <w:rsid w:val="00694D67"/>
    <w:rsid w:val="00695021"/>
    <w:rsid w:val="006951C6"/>
    <w:rsid w:val="006951C7"/>
    <w:rsid w:val="006954A7"/>
    <w:rsid w:val="00695579"/>
    <w:rsid w:val="006957EA"/>
    <w:rsid w:val="00695EE8"/>
    <w:rsid w:val="0069625A"/>
    <w:rsid w:val="00696801"/>
    <w:rsid w:val="0069699A"/>
    <w:rsid w:val="00696AA5"/>
    <w:rsid w:val="006971B0"/>
    <w:rsid w:val="0069727F"/>
    <w:rsid w:val="00697322"/>
    <w:rsid w:val="00697340"/>
    <w:rsid w:val="0069746E"/>
    <w:rsid w:val="00697682"/>
    <w:rsid w:val="00697C4A"/>
    <w:rsid w:val="00697C76"/>
    <w:rsid w:val="00697C90"/>
    <w:rsid w:val="00697D66"/>
    <w:rsid w:val="006A00A7"/>
    <w:rsid w:val="006A0281"/>
    <w:rsid w:val="006A0477"/>
    <w:rsid w:val="006A0776"/>
    <w:rsid w:val="006A0F87"/>
    <w:rsid w:val="006A111A"/>
    <w:rsid w:val="006A1623"/>
    <w:rsid w:val="006A1716"/>
    <w:rsid w:val="006A17E6"/>
    <w:rsid w:val="006A1931"/>
    <w:rsid w:val="006A1A3F"/>
    <w:rsid w:val="006A1C7F"/>
    <w:rsid w:val="006A1F96"/>
    <w:rsid w:val="006A24DA"/>
    <w:rsid w:val="006A267B"/>
    <w:rsid w:val="006A2907"/>
    <w:rsid w:val="006A2E2B"/>
    <w:rsid w:val="006A3046"/>
    <w:rsid w:val="006A3441"/>
    <w:rsid w:val="006A350E"/>
    <w:rsid w:val="006A3823"/>
    <w:rsid w:val="006A38FD"/>
    <w:rsid w:val="006A3B6D"/>
    <w:rsid w:val="006A4122"/>
    <w:rsid w:val="006A41F6"/>
    <w:rsid w:val="006A42A6"/>
    <w:rsid w:val="006A4600"/>
    <w:rsid w:val="006A49BC"/>
    <w:rsid w:val="006A4A80"/>
    <w:rsid w:val="006A4F26"/>
    <w:rsid w:val="006A4FDE"/>
    <w:rsid w:val="006A508B"/>
    <w:rsid w:val="006A5447"/>
    <w:rsid w:val="006A57A2"/>
    <w:rsid w:val="006A57C4"/>
    <w:rsid w:val="006A5B7C"/>
    <w:rsid w:val="006A5BF3"/>
    <w:rsid w:val="006A60E6"/>
    <w:rsid w:val="006A65A7"/>
    <w:rsid w:val="006A6E3F"/>
    <w:rsid w:val="006A7424"/>
    <w:rsid w:val="006A784E"/>
    <w:rsid w:val="006A785E"/>
    <w:rsid w:val="006A7C2B"/>
    <w:rsid w:val="006B005F"/>
    <w:rsid w:val="006B0373"/>
    <w:rsid w:val="006B07AA"/>
    <w:rsid w:val="006B0D57"/>
    <w:rsid w:val="006B1163"/>
    <w:rsid w:val="006B1262"/>
    <w:rsid w:val="006B13EB"/>
    <w:rsid w:val="006B1453"/>
    <w:rsid w:val="006B1C3C"/>
    <w:rsid w:val="006B1CC0"/>
    <w:rsid w:val="006B20B8"/>
    <w:rsid w:val="006B211B"/>
    <w:rsid w:val="006B26D6"/>
    <w:rsid w:val="006B2B2A"/>
    <w:rsid w:val="006B2B6A"/>
    <w:rsid w:val="006B321B"/>
    <w:rsid w:val="006B393D"/>
    <w:rsid w:val="006B3CB8"/>
    <w:rsid w:val="006B3E7A"/>
    <w:rsid w:val="006B485E"/>
    <w:rsid w:val="006B4A39"/>
    <w:rsid w:val="006B4C2E"/>
    <w:rsid w:val="006B5025"/>
    <w:rsid w:val="006B5189"/>
    <w:rsid w:val="006B58CE"/>
    <w:rsid w:val="006B5983"/>
    <w:rsid w:val="006B5DA6"/>
    <w:rsid w:val="006B5F5A"/>
    <w:rsid w:val="006B5FA6"/>
    <w:rsid w:val="006B614C"/>
    <w:rsid w:val="006B6588"/>
    <w:rsid w:val="006B6630"/>
    <w:rsid w:val="006B687E"/>
    <w:rsid w:val="006B6916"/>
    <w:rsid w:val="006B69A2"/>
    <w:rsid w:val="006B6D10"/>
    <w:rsid w:val="006B6FB5"/>
    <w:rsid w:val="006B7079"/>
    <w:rsid w:val="006B70D1"/>
    <w:rsid w:val="006B71D8"/>
    <w:rsid w:val="006B71E0"/>
    <w:rsid w:val="006B71F1"/>
    <w:rsid w:val="006B7322"/>
    <w:rsid w:val="006B7421"/>
    <w:rsid w:val="006B75A8"/>
    <w:rsid w:val="006B75E9"/>
    <w:rsid w:val="006B7608"/>
    <w:rsid w:val="006B785E"/>
    <w:rsid w:val="006B7956"/>
    <w:rsid w:val="006B7CBE"/>
    <w:rsid w:val="006C023E"/>
    <w:rsid w:val="006C02EA"/>
    <w:rsid w:val="006C041F"/>
    <w:rsid w:val="006C0435"/>
    <w:rsid w:val="006C05C4"/>
    <w:rsid w:val="006C0B40"/>
    <w:rsid w:val="006C1202"/>
    <w:rsid w:val="006C18BB"/>
    <w:rsid w:val="006C1B14"/>
    <w:rsid w:val="006C1B64"/>
    <w:rsid w:val="006C2016"/>
    <w:rsid w:val="006C2022"/>
    <w:rsid w:val="006C2141"/>
    <w:rsid w:val="006C29B3"/>
    <w:rsid w:val="006C2C70"/>
    <w:rsid w:val="006C2DAC"/>
    <w:rsid w:val="006C2EE5"/>
    <w:rsid w:val="006C2EF1"/>
    <w:rsid w:val="006C2F06"/>
    <w:rsid w:val="006C2FBF"/>
    <w:rsid w:val="006C2FF4"/>
    <w:rsid w:val="006C34C0"/>
    <w:rsid w:val="006C3863"/>
    <w:rsid w:val="006C38D6"/>
    <w:rsid w:val="006C38D8"/>
    <w:rsid w:val="006C3918"/>
    <w:rsid w:val="006C3B64"/>
    <w:rsid w:val="006C3CDF"/>
    <w:rsid w:val="006C3F11"/>
    <w:rsid w:val="006C41C8"/>
    <w:rsid w:val="006C4236"/>
    <w:rsid w:val="006C42D1"/>
    <w:rsid w:val="006C44E0"/>
    <w:rsid w:val="006C4A22"/>
    <w:rsid w:val="006C4D92"/>
    <w:rsid w:val="006C4F81"/>
    <w:rsid w:val="006C51AD"/>
    <w:rsid w:val="006C5A1B"/>
    <w:rsid w:val="006C5B13"/>
    <w:rsid w:val="006C5BE6"/>
    <w:rsid w:val="006C62F9"/>
    <w:rsid w:val="006C643E"/>
    <w:rsid w:val="006C650C"/>
    <w:rsid w:val="006C65A0"/>
    <w:rsid w:val="006C6AAA"/>
    <w:rsid w:val="006C7117"/>
    <w:rsid w:val="006C7128"/>
    <w:rsid w:val="006C74E6"/>
    <w:rsid w:val="006C74E9"/>
    <w:rsid w:val="006C7921"/>
    <w:rsid w:val="006C7DCE"/>
    <w:rsid w:val="006C7DF5"/>
    <w:rsid w:val="006C7E69"/>
    <w:rsid w:val="006C7F2F"/>
    <w:rsid w:val="006C7F76"/>
    <w:rsid w:val="006D0335"/>
    <w:rsid w:val="006D03BE"/>
    <w:rsid w:val="006D0519"/>
    <w:rsid w:val="006D0638"/>
    <w:rsid w:val="006D0973"/>
    <w:rsid w:val="006D1339"/>
    <w:rsid w:val="006D1526"/>
    <w:rsid w:val="006D15DB"/>
    <w:rsid w:val="006D1852"/>
    <w:rsid w:val="006D19A2"/>
    <w:rsid w:val="006D1DC6"/>
    <w:rsid w:val="006D1E2B"/>
    <w:rsid w:val="006D1E84"/>
    <w:rsid w:val="006D2109"/>
    <w:rsid w:val="006D22AC"/>
    <w:rsid w:val="006D23D5"/>
    <w:rsid w:val="006D26A6"/>
    <w:rsid w:val="006D2AA9"/>
    <w:rsid w:val="006D3038"/>
    <w:rsid w:val="006D3874"/>
    <w:rsid w:val="006D3D67"/>
    <w:rsid w:val="006D44C8"/>
    <w:rsid w:val="006D4AA6"/>
    <w:rsid w:val="006D4BE7"/>
    <w:rsid w:val="006D5C3C"/>
    <w:rsid w:val="006D5C70"/>
    <w:rsid w:val="006D5D71"/>
    <w:rsid w:val="006D6064"/>
    <w:rsid w:val="006D64C0"/>
    <w:rsid w:val="006D653D"/>
    <w:rsid w:val="006D665B"/>
    <w:rsid w:val="006D67AA"/>
    <w:rsid w:val="006D6AD7"/>
    <w:rsid w:val="006D6C88"/>
    <w:rsid w:val="006D6EA1"/>
    <w:rsid w:val="006D6F32"/>
    <w:rsid w:val="006D78AD"/>
    <w:rsid w:val="006D7E0E"/>
    <w:rsid w:val="006E01BB"/>
    <w:rsid w:val="006E0217"/>
    <w:rsid w:val="006E06FF"/>
    <w:rsid w:val="006E0BDB"/>
    <w:rsid w:val="006E0FDD"/>
    <w:rsid w:val="006E126C"/>
    <w:rsid w:val="006E12DE"/>
    <w:rsid w:val="006E134A"/>
    <w:rsid w:val="006E1476"/>
    <w:rsid w:val="006E1E9E"/>
    <w:rsid w:val="006E222C"/>
    <w:rsid w:val="006E228E"/>
    <w:rsid w:val="006E28E6"/>
    <w:rsid w:val="006E2948"/>
    <w:rsid w:val="006E2CA0"/>
    <w:rsid w:val="006E2DC4"/>
    <w:rsid w:val="006E305A"/>
    <w:rsid w:val="006E33B5"/>
    <w:rsid w:val="006E3C5E"/>
    <w:rsid w:val="006E43CA"/>
    <w:rsid w:val="006E44AA"/>
    <w:rsid w:val="006E4ACB"/>
    <w:rsid w:val="006E4CC5"/>
    <w:rsid w:val="006E4EC5"/>
    <w:rsid w:val="006E4F2D"/>
    <w:rsid w:val="006E4F30"/>
    <w:rsid w:val="006E51A6"/>
    <w:rsid w:val="006E5267"/>
    <w:rsid w:val="006E54B9"/>
    <w:rsid w:val="006E5758"/>
    <w:rsid w:val="006E589A"/>
    <w:rsid w:val="006E5A22"/>
    <w:rsid w:val="006E5C86"/>
    <w:rsid w:val="006E5EF1"/>
    <w:rsid w:val="006E5F95"/>
    <w:rsid w:val="006E66D3"/>
    <w:rsid w:val="006E66D5"/>
    <w:rsid w:val="006E6755"/>
    <w:rsid w:val="006E6849"/>
    <w:rsid w:val="006E738C"/>
    <w:rsid w:val="006E77F3"/>
    <w:rsid w:val="006E7A21"/>
    <w:rsid w:val="006E7A93"/>
    <w:rsid w:val="006E7B7C"/>
    <w:rsid w:val="006E7DB6"/>
    <w:rsid w:val="006E7F1C"/>
    <w:rsid w:val="006F004D"/>
    <w:rsid w:val="006F00A7"/>
    <w:rsid w:val="006F01FA"/>
    <w:rsid w:val="006F02B8"/>
    <w:rsid w:val="006F0B2E"/>
    <w:rsid w:val="006F0C68"/>
    <w:rsid w:val="006F0FFC"/>
    <w:rsid w:val="006F205A"/>
    <w:rsid w:val="006F224B"/>
    <w:rsid w:val="006F2327"/>
    <w:rsid w:val="006F23FC"/>
    <w:rsid w:val="006F27F0"/>
    <w:rsid w:val="006F289D"/>
    <w:rsid w:val="006F28CB"/>
    <w:rsid w:val="006F2C67"/>
    <w:rsid w:val="006F33CF"/>
    <w:rsid w:val="006F3429"/>
    <w:rsid w:val="006F352F"/>
    <w:rsid w:val="006F39EA"/>
    <w:rsid w:val="006F3C09"/>
    <w:rsid w:val="006F3D87"/>
    <w:rsid w:val="006F461B"/>
    <w:rsid w:val="006F48BF"/>
    <w:rsid w:val="006F48CD"/>
    <w:rsid w:val="006F4A24"/>
    <w:rsid w:val="006F4AE2"/>
    <w:rsid w:val="006F51EF"/>
    <w:rsid w:val="006F523D"/>
    <w:rsid w:val="006F53B8"/>
    <w:rsid w:val="006F5422"/>
    <w:rsid w:val="006F57EC"/>
    <w:rsid w:val="006F5D18"/>
    <w:rsid w:val="006F6194"/>
    <w:rsid w:val="006F6252"/>
    <w:rsid w:val="006F64FE"/>
    <w:rsid w:val="006F6656"/>
    <w:rsid w:val="006F6962"/>
    <w:rsid w:val="006F697D"/>
    <w:rsid w:val="006F6A56"/>
    <w:rsid w:val="006F6C0E"/>
    <w:rsid w:val="006F6EDF"/>
    <w:rsid w:val="006F7609"/>
    <w:rsid w:val="006F7E7C"/>
    <w:rsid w:val="00700702"/>
    <w:rsid w:val="00700AFF"/>
    <w:rsid w:val="00700BEF"/>
    <w:rsid w:val="00700DCD"/>
    <w:rsid w:val="00701B52"/>
    <w:rsid w:val="00701EF6"/>
    <w:rsid w:val="00701F02"/>
    <w:rsid w:val="00701FA7"/>
    <w:rsid w:val="007020EB"/>
    <w:rsid w:val="007020F2"/>
    <w:rsid w:val="007020FD"/>
    <w:rsid w:val="007021C5"/>
    <w:rsid w:val="00702520"/>
    <w:rsid w:val="007027FB"/>
    <w:rsid w:val="00702814"/>
    <w:rsid w:val="00702B57"/>
    <w:rsid w:val="00702C54"/>
    <w:rsid w:val="00702F66"/>
    <w:rsid w:val="00703456"/>
    <w:rsid w:val="00703559"/>
    <w:rsid w:val="00703ADD"/>
    <w:rsid w:val="00703D01"/>
    <w:rsid w:val="007043A3"/>
    <w:rsid w:val="00704C1D"/>
    <w:rsid w:val="00704DF7"/>
    <w:rsid w:val="00704E57"/>
    <w:rsid w:val="00704F30"/>
    <w:rsid w:val="00705181"/>
    <w:rsid w:val="007053F2"/>
    <w:rsid w:val="00705512"/>
    <w:rsid w:val="007058F1"/>
    <w:rsid w:val="00705915"/>
    <w:rsid w:val="00705CA3"/>
    <w:rsid w:val="0070617E"/>
    <w:rsid w:val="007062D8"/>
    <w:rsid w:val="00706300"/>
    <w:rsid w:val="00706359"/>
    <w:rsid w:val="0070639C"/>
    <w:rsid w:val="00706528"/>
    <w:rsid w:val="00706569"/>
    <w:rsid w:val="00706680"/>
    <w:rsid w:val="007067E8"/>
    <w:rsid w:val="007069E9"/>
    <w:rsid w:val="00706A22"/>
    <w:rsid w:val="00706BC1"/>
    <w:rsid w:val="00706C51"/>
    <w:rsid w:val="0070711C"/>
    <w:rsid w:val="007075F2"/>
    <w:rsid w:val="007077DE"/>
    <w:rsid w:val="00707B22"/>
    <w:rsid w:val="00707BE7"/>
    <w:rsid w:val="00707E7C"/>
    <w:rsid w:val="0071009F"/>
    <w:rsid w:val="0071071B"/>
    <w:rsid w:val="007107D2"/>
    <w:rsid w:val="007107E9"/>
    <w:rsid w:val="00710902"/>
    <w:rsid w:val="00710AAE"/>
    <w:rsid w:val="00710B84"/>
    <w:rsid w:val="00710E79"/>
    <w:rsid w:val="00710FFB"/>
    <w:rsid w:val="00711084"/>
    <w:rsid w:val="00711225"/>
    <w:rsid w:val="00711854"/>
    <w:rsid w:val="00712495"/>
    <w:rsid w:val="00712649"/>
    <w:rsid w:val="007126A7"/>
    <w:rsid w:val="007126F8"/>
    <w:rsid w:val="00712A8F"/>
    <w:rsid w:val="00712B10"/>
    <w:rsid w:val="00712D5F"/>
    <w:rsid w:val="007131E4"/>
    <w:rsid w:val="00713439"/>
    <w:rsid w:val="00713575"/>
    <w:rsid w:val="00713822"/>
    <w:rsid w:val="00713995"/>
    <w:rsid w:val="00713D97"/>
    <w:rsid w:val="007144CF"/>
    <w:rsid w:val="00714559"/>
    <w:rsid w:val="0071468A"/>
    <w:rsid w:val="00714935"/>
    <w:rsid w:val="007153CA"/>
    <w:rsid w:val="00716398"/>
    <w:rsid w:val="00716AFF"/>
    <w:rsid w:val="00716BC9"/>
    <w:rsid w:val="00716DEA"/>
    <w:rsid w:val="00716E43"/>
    <w:rsid w:val="00716EB8"/>
    <w:rsid w:val="00717A20"/>
    <w:rsid w:val="00717C64"/>
    <w:rsid w:val="00717F16"/>
    <w:rsid w:val="0072047F"/>
    <w:rsid w:val="00720534"/>
    <w:rsid w:val="00720598"/>
    <w:rsid w:val="0072066A"/>
    <w:rsid w:val="007206D4"/>
    <w:rsid w:val="00720849"/>
    <w:rsid w:val="007208C8"/>
    <w:rsid w:val="00720A5D"/>
    <w:rsid w:val="00720B39"/>
    <w:rsid w:val="00720F4B"/>
    <w:rsid w:val="00720FBF"/>
    <w:rsid w:val="007211CF"/>
    <w:rsid w:val="007212FE"/>
    <w:rsid w:val="00721342"/>
    <w:rsid w:val="007214D4"/>
    <w:rsid w:val="00721624"/>
    <w:rsid w:val="00721C9B"/>
    <w:rsid w:val="00722551"/>
    <w:rsid w:val="0072328F"/>
    <w:rsid w:val="00723319"/>
    <w:rsid w:val="007234A1"/>
    <w:rsid w:val="00723516"/>
    <w:rsid w:val="00723545"/>
    <w:rsid w:val="00723AA7"/>
    <w:rsid w:val="00723C08"/>
    <w:rsid w:val="00723DA9"/>
    <w:rsid w:val="00723F4B"/>
    <w:rsid w:val="0072405B"/>
    <w:rsid w:val="007241F8"/>
    <w:rsid w:val="00724CC7"/>
    <w:rsid w:val="007251FA"/>
    <w:rsid w:val="00725386"/>
    <w:rsid w:val="007255D9"/>
    <w:rsid w:val="00725690"/>
    <w:rsid w:val="00725C83"/>
    <w:rsid w:val="00726035"/>
    <w:rsid w:val="00726203"/>
    <w:rsid w:val="0072675F"/>
    <w:rsid w:val="00726A6F"/>
    <w:rsid w:val="00727053"/>
    <w:rsid w:val="007270B8"/>
    <w:rsid w:val="007271E1"/>
    <w:rsid w:val="0072737A"/>
    <w:rsid w:val="00727524"/>
    <w:rsid w:val="00727868"/>
    <w:rsid w:val="00727A49"/>
    <w:rsid w:val="00727AB1"/>
    <w:rsid w:val="00727AD5"/>
    <w:rsid w:val="00727E72"/>
    <w:rsid w:val="007300AA"/>
    <w:rsid w:val="0073047C"/>
    <w:rsid w:val="007305F4"/>
    <w:rsid w:val="00730679"/>
    <w:rsid w:val="00730BB7"/>
    <w:rsid w:val="00730D05"/>
    <w:rsid w:val="00730E92"/>
    <w:rsid w:val="00731825"/>
    <w:rsid w:val="00731C77"/>
    <w:rsid w:val="007323FB"/>
    <w:rsid w:val="00732A06"/>
    <w:rsid w:val="00732B12"/>
    <w:rsid w:val="00732CCE"/>
    <w:rsid w:val="00732F54"/>
    <w:rsid w:val="00732FBF"/>
    <w:rsid w:val="0073398F"/>
    <w:rsid w:val="00733BB8"/>
    <w:rsid w:val="00734191"/>
    <w:rsid w:val="007341F9"/>
    <w:rsid w:val="0073444F"/>
    <w:rsid w:val="00734537"/>
    <w:rsid w:val="0073470F"/>
    <w:rsid w:val="00734995"/>
    <w:rsid w:val="00734BBD"/>
    <w:rsid w:val="00734E92"/>
    <w:rsid w:val="00734FFC"/>
    <w:rsid w:val="0073513D"/>
    <w:rsid w:val="00735897"/>
    <w:rsid w:val="007358BB"/>
    <w:rsid w:val="00735D47"/>
    <w:rsid w:val="00735F90"/>
    <w:rsid w:val="00736086"/>
    <w:rsid w:val="00736122"/>
    <w:rsid w:val="0073654A"/>
    <w:rsid w:val="00736726"/>
    <w:rsid w:val="0073697E"/>
    <w:rsid w:val="00736AFD"/>
    <w:rsid w:val="00736C77"/>
    <w:rsid w:val="00736E89"/>
    <w:rsid w:val="00737210"/>
    <w:rsid w:val="00737279"/>
    <w:rsid w:val="0073738D"/>
    <w:rsid w:val="00737A2C"/>
    <w:rsid w:val="007400DF"/>
    <w:rsid w:val="007402DD"/>
    <w:rsid w:val="00740375"/>
    <w:rsid w:val="0074048A"/>
    <w:rsid w:val="00740801"/>
    <w:rsid w:val="00740845"/>
    <w:rsid w:val="00740888"/>
    <w:rsid w:val="00740A10"/>
    <w:rsid w:val="00740B1A"/>
    <w:rsid w:val="00740BC7"/>
    <w:rsid w:val="00740F69"/>
    <w:rsid w:val="00741275"/>
    <w:rsid w:val="00741919"/>
    <w:rsid w:val="00741D8D"/>
    <w:rsid w:val="00741DCA"/>
    <w:rsid w:val="007420FA"/>
    <w:rsid w:val="00742F03"/>
    <w:rsid w:val="00742F84"/>
    <w:rsid w:val="00743540"/>
    <w:rsid w:val="00743851"/>
    <w:rsid w:val="007439B9"/>
    <w:rsid w:val="0074421F"/>
    <w:rsid w:val="00744630"/>
    <w:rsid w:val="00744EC6"/>
    <w:rsid w:val="00744F01"/>
    <w:rsid w:val="00744F21"/>
    <w:rsid w:val="00745240"/>
    <w:rsid w:val="00745569"/>
    <w:rsid w:val="00745C7B"/>
    <w:rsid w:val="00745E89"/>
    <w:rsid w:val="00745E96"/>
    <w:rsid w:val="00745F6C"/>
    <w:rsid w:val="007462EF"/>
    <w:rsid w:val="00746568"/>
    <w:rsid w:val="007469AB"/>
    <w:rsid w:val="00746A6F"/>
    <w:rsid w:val="00746A86"/>
    <w:rsid w:val="00746C9D"/>
    <w:rsid w:val="00746D09"/>
    <w:rsid w:val="00746D1E"/>
    <w:rsid w:val="00746F5C"/>
    <w:rsid w:val="007475F5"/>
    <w:rsid w:val="007476BC"/>
    <w:rsid w:val="00747A56"/>
    <w:rsid w:val="00747A75"/>
    <w:rsid w:val="00747B85"/>
    <w:rsid w:val="00747E10"/>
    <w:rsid w:val="00750026"/>
    <w:rsid w:val="00750B56"/>
    <w:rsid w:val="00750C2E"/>
    <w:rsid w:val="00750D52"/>
    <w:rsid w:val="00750D7A"/>
    <w:rsid w:val="00750E46"/>
    <w:rsid w:val="007514E5"/>
    <w:rsid w:val="00751ACF"/>
    <w:rsid w:val="00751F82"/>
    <w:rsid w:val="00752081"/>
    <w:rsid w:val="00752162"/>
    <w:rsid w:val="007523DB"/>
    <w:rsid w:val="00752411"/>
    <w:rsid w:val="0075276B"/>
    <w:rsid w:val="00752898"/>
    <w:rsid w:val="00752BFC"/>
    <w:rsid w:val="00752BFD"/>
    <w:rsid w:val="0075322C"/>
    <w:rsid w:val="00753554"/>
    <w:rsid w:val="0075384D"/>
    <w:rsid w:val="00753B2B"/>
    <w:rsid w:val="00753C08"/>
    <w:rsid w:val="00754515"/>
    <w:rsid w:val="00754568"/>
    <w:rsid w:val="00754E62"/>
    <w:rsid w:val="0075508D"/>
    <w:rsid w:val="00755699"/>
    <w:rsid w:val="007558A5"/>
    <w:rsid w:val="00755E10"/>
    <w:rsid w:val="00755E3B"/>
    <w:rsid w:val="00756258"/>
    <w:rsid w:val="007562E3"/>
    <w:rsid w:val="00756512"/>
    <w:rsid w:val="00756548"/>
    <w:rsid w:val="00756582"/>
    <w:rsid w:val="00756684"/>
    <w:rsid w:val="007567BA"/>
    <w:rsid w:val="00756D45"/>
    <w:rsid w:val="00756E7F"/>
    <w:rsid w:val="00756FB1"/>
    <w:rsid w:val="007572DC"/>
    <w:rsid w:val="00757C74"/>
    <w:rsid w:val="00757CD7"/>
    <w:rsid w:val="00757DAE"/>
    <w:rsid w:val="007602A7"/>
    <w:rsid w:val="00760550"/>
    <w:rsid w:val="00760A12"/>
    <w:rsid w:val="00760F75"/>
    <w:rsid w:val="0076130E"/>
    <w:rsid w:val="00761656"/>
    <w:rsid w:val="00761791"/>
    <w:rsid w:val="00761B1C"/>
    <w:rsid w:val="00761D57"/>
    <w:rsid w:val="00761F95"/>
    <w:rsid w:val="00761FF5"/>
    <w:rsid w:val="00762185"/>
    <w:rsid w:val="00762350"/>
    <w:rsid w:val="00762AA3"/>
    <w:rsid w:val="00762C30"/>
    <w:rsid w:val="00762CD8"/>
    <w:rsid w:val="00762DDF"/>
    <w:rsid w:val="00762F99"/>
    <w:rsid w:val="00762FC5"/>
    <w:rsid w:val="0076329F"/>
    <w:rsid w:val="00763827"/>
    <w:rsid w:val="00763893"/>
    <w:rsid w:val="00763914"/>
    <w:rsid w:val="00763B51"/>
    <w:rsid w:val="00763B5F"/>
    <w:rsid w:val="00763F02"/>
    <w:rsid w:val="0076410C"/>
    <w:rsid w:val="007643B5"/>
    <w:rsid w:val="007643BF"/>
    <w:rsid w:val="00764589"/>
    <w:rsid w:val="00764E0E"/>
    <w:rsid w:val="00764F12"/>
    <w:rsid w:val="007650F7"/>
    <w:rsid w:val="00765180"/>
    <w:rsid w:val="00765208"/>
    <w:rsid w:val="00765624"/>
    <w:rsid w:val="00765662"/>
    <w:rsid w:val="00765BBC"/>
    <w:rsid w:val="00765E6D"/>
    <w:rsid w:val="00765FAD"/>
    <w:rsid w:val="0076632E"/>
    <w:rsid w:val="007665EF"/>
    <w:rsid w:val="00766A03"/>
    <w:rsid w:val="00766CC7"/>
    <w:rsid w:val="00767118"/>
    <w:rsid w:val="007672B9"/>
    <w:rsid w:val="007678E2"/>
    <w:rsid w:val="0076796E"/>
    <w:rsid w:val="00770559"/>
    <w:rsid w:val="007706D3"/>
    <w:rsid w:val="007707E9"/>
    <w:rsid w:val="007708C0"/>
    <w:rsid w:val="007708E1"/>
    <w:rsid w:val="00770C33"/>
    <w:rsid w:val="007711B1"/>
    <w:rsid w:val="0077135B"/>
    <w:rsid w:val="00771745"/>
    <w:rsid w:val="0077193D"/>
    <w:rsid w:val="00771B12"/>
    <w:rsid w:val="00771C92"/>
    <w:rsid w:val="00771DEB"/>
    <w:rsid w:val="00771E9F"/>
    <w:rsid w:val="0077200C"/>
    <w:rsid w:val="007725A9"/>
    <w:rsid w:val="0077288F"/>
    <w:rsid w:val="00772EEE"/>
    <w:rsid w:val="0077344D"/>
    <w:rsid w:val="0077359C"/>
    <w:rsid w:val="00773FD5"/>
    <w:rsid w:val="007740F6"/>
    <w:rsid w:val="0077417B"/>
    <w:rsid w:val="00774756"/>
    <w:rsid w:val="007748BA"/>
    <w:rsid w:val="00774BAE"/>
    <w:rsid w:val="00774C31"/>
    <w:rsid w:val="00774D52"/>
    <w:rsid w:val="00775100"/>
    <w:rsid w:val="007754EE"/>
    <w:rsid w:val="00775590"/>
    <w:rsid w:val="0077584C"/>
    <w:rsid w:val="00775966"/>
    <w:rsid w:val="00775CDF"/>
    <w:rsid w:val="00775DBB"/>
    <w:rsid w:val="00775E2E"/>
    <w:rsid w:val="00775FD6"/>
    <w:rsid w:val="00776087"/>
    <w:rsid w:val="0077657A"/>
    <w:rsid w:val="0077658D"/>
    <w:rsid w:val="00776822"/>
    <w:rsid w:val="00776A38"/>
    <w:rsid w:val="00776B1C"/>
    <w:rsid w:val="00777033"/>
    <w:rsid w:val="0077709F"/>
    <w:rsid w:val="0077716A"/>
    <w:rsid w:val="007772AE"/>
    <w:rsid w:val="007775E8"/>
    <w:rsid w:val="00777CD5"/>
    <w:rsid w:val="00777D5C"/>
    <w:rsid w:val="00780070"/>
    <w:rsid w:val="00780145"/>
    <w:rsid w:val="0078015F"/>
    <w:rsid w:val="007801A7"/>
    <w:rsid w:val="0078021B"/>
    <w:rsid w:val="007805D5"/>
    <w:rsid w:val="00780CE9"/>
    <w:rsid w:val="00780E68"/>
    <w:rsid w:val="007812BF"/>
    <w:rsid w:val="007812E4"/>
    <w:rsid w:val="0078142C"/>
    <w:rsid w:val="00781B64"/>
    <w:rsid w:val="007823BD"/>
    <w:rsid w:val="007825CB"/>
    <w:rsid w:val="0078294D"/>
    <w:rsid w:val="00782A32"/>
    <w:rsid w:val="00783055"/>
    <w:rsid w:val="0078320C"/>
    <w:rsid w:val="007834C5"/>
    <w:rsid w:val="00783533"/>
    <w:rsid w:val="00783715"/>
    <w:rsid w:val="007839DD"/>
    <w:rsid w:val="00783BEF"/>
    <w:rsid w:val="00783E20"/>
    <w:rsid w:val="00784026"/>
    <w:rsid w:val="0078413D"/>
    <w:rsid w:val="0078431A"/>
    <w:rsid w:val="0078438A"/>
    <w:rsid w:val="0078483B"/>
    <w:rsid w:val="00784B41"/>
    <w:rsid w:val="00784B89"/>
    <w:rsid w:val="00784E68"/>
    <w:rsid w:val="00784FC3"/>
    <w:rsid w:val="00785086"/>
    <w:rsid w:val="00785365"/>
    <w:rsid w:val="007855C4"/>
    <w:rsid w:val="00785780"/>
    <w:rsid w:val="00786084"/>
    <w:rsid w:val="007860C0"/>
    <w:rsid w:val="0078649D"/>
    <w:rsid w:val="007866D1"/>
    <w:rsid w:val="007867C8"/>
    <w:rsid w:val="007867DB"/>
    <w:rsid w:val="00786AFB"/>
    <w:rsid w:val="00786EBE"/>
    <w:rsid w:val="00786EC4"/>
    <w:rsid w:val="00787114"/>
    <w:rsid w:val="00787359"/>
    <w:rsid w:val="0078750D"/>
    <w:rsid w:val="007875C6"/>
    <w:rsid w:val="007878C7"/>
    <w:rsid w:val="00787B26"/>
    <w:rsid w:val="00787B5C"/>
    <w:rsid w:val="00787C9D"/>
    <w:rsid w:val="007901EB"/>
    <w:rsid w:val="00790544"/>
    <w:rsid w:val="0079069B"/>
    <w:rsid w:val="00790DB0"/>
    <w:rsid w:val="00791259"/>
    <w:rsid w:val="00791264"/>
    <w:rsid w:val="00791463"/>
    <w:rsid w:val="007914FC"/>
    <w:rsid w:val="00791629"/>
    <w:rsid w:val="0079172E"/>
    <w:rsid w:val="00791CE5"/>
    <w:rsid w:val="00791DAF"/>
    <w:rsid w:val="00792271"/>
    <w:rsid w:val="00792403"/>
    <w:rsid w:val="0079247C"/>
    <w:rsid w:val="0079257D"/>
    <w:rsid w:val="007925B0"/>
    <w:rsid w:val="00792650"/>
    <w:rsid w:val="00792CDC"/>
    <w:rsid w:val="007935FC"/>
    <w:rsid w:val="007938DE"/>
    <w:rsid w:val="00793F51"/>
    <w:rsid w:val="0079442C"/>
    <w:rsid w:val="0079467B"/>
    <w:rsid w:val="007947ED"/>
    <w:rsid w:val="00794853"/>
    <w:rsid w:val="007949D2"/>
    <w:rsid w:val="007949FC"/>
    <w:rsid w:val="00794A95"/>
    <w:rsid w:val="00794E1F"/>
    <w:rsid w:val="00794F58"/>
    <w:rsid w:val="00794FCF"/>
    <w:rsid w:val="0079502C"/>
    <w:rsid w:val="00795048"/>
    <w:rsid w:val="007953A4"/>
    <w:rsid w:val="007955E7"/>
    <w:rsid w:val="00795BF3"/>
    <w:rsid w:val="00795DCF"/>
    <w:rsid w:val="0079648A"/>
    <w:rsid w:val="00796D9B"/>
    <w:rsid w:val="00796EF2"/>
    <w:rsid w:val="0079713A"/>
    <w:rsid w:val="007972EC"/>
    <w:rsid w:val="007974CD"/>
    <w:rsid w:val="0079777B"/>
    <w:rsid w:val="00797C05"/>
    <w:rsid w:val="00797D8E"/>
    <w:rsid w:val="007A0016"/>
    <w:rsid w:val="007A0103"/>
    <w:rsid w:val="007A071C"/>
    <w:rsid w:val="007A07E4"/>
    <w:rsid w:val="007A0CAD"/>
    <w:rsid w:val="007A15AB"/>
    <w:rsid w:val="007A1A77"/>
    <w:rsid w:val="007A1C63"/>
    <w:rsid w:val="007A2033"/>
    <w:rsid w:val="007A243D"/>
    <w:rsid w:val="007A2653"/>
    <w:rsid w:val="007A2979"/>
    <w:rsid w:val="007A2B31"/>
    <w:rsid w:val="007A2F4D"/>
    <w:rsid w:val="007A3195"/>
    <w:rsid w:val="007A32A4"/>
    <w:rsid w:val="007A33E8"/>
    <w:rsid w:val="007A34AB"/>
    <w:rsid w:val="007A357E"/>
    <w:rsid w:val="007A361F"/>
    <w:rsid w:val="007A4408"/>
    <w:rsid w:val="007A459F"/>
    <w:rsid w:val="007A464A"/>
    <w:rsid w:val="007A4783"/>
    <w:rsid w:val="007A4A72"/>
    <w:rsid w:val="007A4B21"/>
    <w:rsid w:val="007A4D92"/>
    <w:rsid w:val="007A4E2A"/>
    <w:rsid w:val="007A555D"/>
    <w:rsid w:val="007A5595"/>
    <w:rsid w:val="007A5643"/>
    <w:rsid w:val="007A56A0"/>
    <w:rsid w:val="007A60F3"/>
    <w:rsid w:val="007A63FF"/>
    <w:rsid w:val="007A6408"/>
    <w:rsid w:val="007A660B"/>
    <w:rsid w:val="007A6E04"/>
    <w:rsid w:val="007A716E"/>
    <w:rsid w:val="007A74A4"/>
    <w:rsid w:val="007A766E"/>
    <w:rsid w:val="007A78A9"/>
    <w:rsid w:val="007A78AC"/>
    <w:rsid w:val="007A79DA"/>
    <w:rsid w:val="007A7A7F"/>
    <w:rsid w:val="007A7DC1"/>
    <w:rsid w:val="007A7EC8"/>
    <w:rsid w:val="007B00FB"/>
    <w:rsid w:val="007B0340"/>
    <w:rsid w:val="007B0815"/>
    <w:rsid w:val="007B0CB1"/>
    <w:rsid w:val="007B1318"/>
    <w:rsid w:val="007B1A46"/>
    <w:rsid w:val="007B2088"/>
    <w:rsid w:val="007B210F"/>
    <w:rsid w:val="007B2131"/>
    <w:rsid w:val="007B2157"/>
    <w:rsid w:val="007B21A3"/>
    <w:rsid w:val="007B2328"/>
    <w:rsid w:val="007B252E"/>
    <w:rsid w:val="007B260D"/>
    <w:rsid w:val="007B28C7"/>
    <w:rsid w:val="007B2C1A"/>
    <w:rsid w:val="007B2D67"/>
    <w:rsid w:val="007B2FC9"/>
    <w:rsid w:val="007B2FDC"/>
    <w:rsid w:val="007B35A2"/>
    <w:rsid w:val="007B3605"/>
    <w:rsid w:val="007B3C3D"/>
    <w:rsid w:val="007B3E9E"/>
    <w:rsid w:val="007B4204"/>
    <w:rsid w:val="007B4327"/>
    <w:rsid w:val="007B4AC8"/>
    <w:rsid w:val="007B4B6F"/>
    <w:rsid w:val="007B51FC"/>
    <w:rsid w:val="007B52D2"/>
    <w:rsid w:val="007B5578"/>
    <w:rsid w:val="007B55CD"/>
    <w:rsid w:val="007B5AF0"/>
    <w:rsid w:val="007B5D7B"/>
    <w:rsid w:val="007B5F14"/>
    <w:rsid w:val="007B6108"/>
    <w:rsid w:val="007B63A1"/>
    <w:rsid w:val="007B6776"/>
    <w:rsid w:val="007B6C01"/>
    <w:rsid w:val="007B6C46"/>
    <w:rsid w:val="007B718F"/>
    <w:rsid w:val="007B7403"/>
    <w:rsid w:val="007B760C"/>
    <w:rsid w:val="007B7666"/>
    <w:rsid w:val="007B7827"/>
    <w:rsid w:val="007B78DA"/>
    <w:rsid w:val="007B7C82"/>
    <w:rsid w:val="007B7D57"/>
    <w:rsid w:val="007B7E9E"/>
    <w:rsid w:val="007C036D"/>
    <w:rsid w:val="007C0DB8"/>
    <w:rsid w:val="007C17D3"/>
    <w:rsid w:val="007C1D29"/>
    <w:rsid w:val="007C1DE8"/>
    <w:rsid w:val="007C20B9"/>
    <w:rsid w:val="007C2585"/>
    <w:rsid w:val="007C2697"/>
    <w:rsid w:val="007C27A5"/>
    <w:rsid w:val="007C2927"/>
    <w:rsid w:val="007C2EE8"/>
    <w:rsid w:val="007C3102"/>
    <w:rsid w:val="007C34D1"/>
    <w:rsid w:val="007C3743"/>
    <w:rsid w:val="007C3A15"/>
    <w:rsid w:val="007C4232"/>
    <w:rsid w:val="007C430A"/>
    <w:rsid w:val="007C44BC"/>
    <w:rsid w:val="007C4934"/>
    <w:rsid w:val="007C5094"/>
    <w:rsid w:val="007C557B"/>
    <w:rsid w:val="007C5AFC"/>
    <w:rsid w:val="007C6282"/>
    <w:rsid w:val="007C64CE"/>
    <w:rsid w:val="007C64EA"/>
    <w:rsid w:val="007C6CEB"/>
    <w:rsid w:val="007C6EA9"/>
    <w:rsid w:val="007C70D8"/>
    <w:rsid w:val="007C7302"/>
    <w:rsid w:val="007C77B2"/>
    <w:rsid w:val="007C78E3"/>
    <w:rsid w:val="007C7B2C"/>
    <w:rsid w:val="007C7D22"/>
    <w:rsid w:val="007C7F26"/>
    <w:rsid w:val="007D00B3"/>
    <w:rsid w:val="007D04CD"/>
    <w:rsid w:val="007D06CA"/>
    <w:rsid w:val="007D07CB"/>
    <w:rsid w:val="007D0858"/>
    <w:rsid w:val="007D0CF2"/>
    <w:rsid w:val="007D138B"/>
    <w:rsid w:val="007D1A11"/>
    <w:rsid w:val="007D1B89"/>
    <w:rsid w:val="007D22D7"/>
    <w:rsid w:val="007D2415"/>
    <w:rsid w:val="007D24C6"/>
    <w:rsid w:val="007D2BBD"/>
    <w:rsid w:val="007D34D1"/>
    <w:rsid w:val="007D360E"/>
    <w:rsid w:val="007D3618"/>
    <w:rsid w:val="007D361A"/>
    <w:rsid w:val="007D3AA5"/>
    <w:rsid w:val="007D3C9B"/>
    <w:rsid w:val="007D3F68"/>
    <w:rsid w:val="007D49F9"/>
    <w:rsid w:val="007D4CCF"/>
    <w:rsid w:val="007D4F37"/>
    <w:rsid w:val="007D514A"/>
    <w:rsid w:val="007D5544"/>
    <w:rsid w:val="007D5848"/>
    <w:rsid w:val="007D5B7E"/>
    <w:rsid w:val="007D6061"/>
    <w:rsid w:val="007D6973"/>
    <w:rsid w:val="007D69AC"/>
    <w:rsid w:val="007D6BEE"/>
    <w:rsid w:val="007D6EC4"/>
    <w:rsid w:val="007D70B7"/>
    <w:rsid w:val="007D7466"/>
    <w:rsid w:val="007D74D6"/>
    <w:rsid w:val="007D7A92"/>
    <w:rsid w:val="007D7B85"/>
    <w:rsid w:val="007D7C1C"/>
    <w:rsid w:val="007D7EC4"/>
    <w:rsid w:val="007E004A"/>
    <w:rsid w:val="007E0075"/>
    <w:rsid w:val="007E0176"/>
    <w:rsid w:val="007E01DA"/>
    <w:rsid w:val="007E0246"/>
    <w:rsid w:val="007E0382"/>
    <w:rsid w:val="007E0436"/>
    <w:rsid w:val="007E0506"/>
    <w:rsid w:val="007E0531"/>
    <w:rsid w:val="007E059E"/>
    <w:rsid w:val="007E06A0"/>
    <w:rsid w:val="007E0AB4"/>
    <w:rsid w:val="007E144D"/>
    <w:rsid w:val="007E1BE7"/>
    <w:rsid w:val="007E2052"/>
    <w:rsid w:val="007E20B2"/>
    <w:rsid w:val="007E2365"/>
    <w:rsid w:val="007E2740"/>
    <w:rsid w:val="007E2859"/>
    <w:rsid w:val="007E2927"/>
    <w:rsid w:val="007E2C22"/>
    <w:rsid w:val="007E2E2B"/>
    <w:rsid w:val="007E2F06"/>
    <w:rsid w:val="007E30B5"/>
    <w:rsid w:val="007E30CC"/>
    <w:rsid w:val="007E3220"/>
    <w:rsid w:val="007E345E"/>
    <w:rsid w:val="007E34F9"/>
    <w:rsid w:val="007E3B24"/>
    <w:rsid w:val="007E3C05"/>
    <w:rsid w:val="007E3EC9"/>
    <w:rsid w:val="007E3FCC"/>
    <w:rsid w:val="007E423D"/>
    <w:rsid w:val="007E42C2"/>
    <w:rsid w:val="007E4A56"/>
    <w:rsid w:val="007E4D65"/>
    <w:rsid w:val="007E4ED1"/>
    <w:rsid w:val="007E5051"/>
    <w:rsid w:val="007E52BC"/>
    <w:rsid w:val="007E5736"/>
    <w:rsid w:val="007E59FD"/>
    <w:rsid w:val="007E5C5F"/>
    <w:rsid w:val="007E617D"/>
    <w:rsid w:val="007E6187"/>
    <w:rsid w:val="007E6264"/>
    <w:rsid w:val="007E701F"/>
    <w:rsid w:val="007E71DC"/>
    <w:rsid w:val="007E7422"/>
    <w:rsid w:val="007E79BB"/>
    <w:rsid w:val="007E7C07"/>
    <w:rsid w:val="007F02DB"/>
    <w:rsid w:val="007F03BE"/>
    <w:rsid w:val="007F0719"/>
    <w:rsid w:val="007F0815"/>
    <w:rsid w:val="007F0844"/>
    <w:rsid w:val="007F08D3"/>
    <w:rsid w:val="007F0982"/>
    <w:rsid w:val="007F0A0F"/>
    <w:rsid w:val="007F0AB7"/>
    <w:rsid w:val="007F0C82"/>
    <w:rsid w:val="007F0DED"/>
    <w:rsid w:val="007F12C3"/>
    <w:rsid w:val="007F15DD"/>
    <w:rsid w:val="007F16AF"/>
    <w:rsid w:val="007F18E2"/>
    <w:rsid w:val="007F1A5B"/>
    <w:rsid w:val="007F1C2F"/>
    <w:rsid w:val="007F1C64"/>
    <w:rsid w:val="007F1CF3"/>
    <w:rsid w:val="007F2409"/>
    <w:rsid w:val="007F246D"/>
    <w:rsid w:val="007F2489"/>
    <w:rsid w:val="007F2710"/>
    <w:rsid w:val="007F2A4B"/>
    <w:rsid w:val="007F2BA5"/>
    <w:rsid w:val="007F2CFF"/>
    <w:rsid w:val="007F2E51"/>
    <w:rsid w:val="007F3433"/>
    <w:rsid w:val="007F3496"/>
    <w:rsid w:val="007F3651"/>
    <w:rsid w:val="007F369D"/>
    <w:rsid w:val="007F36FD"/>
    <w:rsid w:val="007F3817"/>
    <w:rsid w:val="007F3B5F"/>
    <w:rsid w:val="007F3D4B"/>
    <w:rsid w:val="007F4421"/>
    <w:rsid w:val="007F4573"/>
    <w:rsid w:val="007F45BA"/>
    <w:rsid w:val="007F4B2E"/>
    <w:rsid w:val="007F4D83"/>
    <w:rsid w:val="007F503C"/>
    <w:rsid w:val="007F5787"/>
    <w:rsid w:val="007F57E0"/>
    <w:rsid w:val="007F5B99"/>
    <w:rsid w:val="007F61ED"/>
    <w:rsid w:val="007F6A80"/>
    <w:rsid w:val="007F6C03"/>
    <w:rsid w:val="007F70B3"/>
    <w:rsid w:val="007F741C"/>
    <w:rsid w:val="007F7520"/>
    <w:rsid w:val="007F78F7"/>
    <w:rsid w:val="007F7D16"/>
    <w:rsid w:val="00800110"/>
    <w:rsid w:val="008004F4"/>
    <w:rsid w:val="0080064F"/>
    <w:rsid w:val="0080074B"/>
    <w:rsid w:val="00800A65"/>
    <w:rsid w:val="00800ABF"/>
    <w:rsid w:val="00801148"/>
    <w:rsid w:val="008019E7"/>
    <w:rsid w:val="00801E2E"/>
    <w:rsid w:val="00801E53"/>
    <w:rsid w:val="00801E86"/>
    <w:rsid w:val="00802185"/>
    <w:rsid w:val="008021D2"/>
    <w:rsid w:val="00802200"/>
    <w:rsid w:val="008025C2"/>
    <w:rsid w:val="00802735"/>
    <w:rsid w:val="00802AFA"/>
    <w:rsid w:val="00802CEF"/>
    <w:rsid w:val="00802CFA"/>
    <w:rsid w:val="00803002"/>
    <w:rsid w:val="008033C4"/>
    <w:rsid w:val="00803878"/>
    <w:rsid w:val="00803A79"/>
    <w:rsid w:val="00803B4A"/>
    <w:rsid w:val="00803BC8"/>
    <w:rsid w:val="00803EE6"/>
    <w:rsid w:val="00804071"/>
    <w:rsid w:val="00804544"/>
    <w:rsid w:val="0080488C"/>
    <w:rsid w:val="0080493E"/>
    <w:rsid w:val="00804AE7"/>
    <w:rsid w:val="00804EDC"/>
    <w:rsid w:val="00804F9E"/>
    <w:rsid w:val="00805100"/>
    <w:rsid w:val="008052CC"/>
    <w:rsid w:val="00805552"/>
    <w:rsid w:val="008056A7"/>
    <w:rsid w:val="00805CC4"/>
    <w:rsid w:val="00805DC9"/>
    <w:rsid w:val="008063DD"/>
    <w:rsid w:val="00806767"/>
    <w:rsid w:val="008067E0"/>
    <w:rsid w:val="00806B79"/>
    <w:rsid w:val="00806D5D"/>
    <w:rsid w:val="0080720B"/>
    <w:rsid w:val="00807367"/>
    <w:rsid w:val="008079E3"/>
    <w:rsid w:val="00807AE7"/>
    <w:rsid w:val="00807B19"/>
    <w:rsid w:val="00807B1D"/>
    <w:rsid w:val="00807E25"/>
    <w:rsid w:val="008103ED"/>
    <w:rsid w:val="00810765"/>
    <w:rsid w:val="00810ED8"/>
    <w:rsid w:val="0081111A"/>
    <w:rsid w:val="00811141"/>
    <w:rsid w:val="00811310"/>
    <w:rsid w:val="00811A57"/>
    <w:rsid w:val="00811E85"/>
    <w:rsid w:val="00811EDC"/>
    <w:rsid w:val="00811FD0"/>
    <w:rsid w:val="008125FC"/>
    <w:rsid w:val="00812BB1"/>
    <w:rsid w:val="00812C64"/>
    <w:rsid w:val="00812F01"/>
    <w:rsid w:val="00813521"/>
    <w:rsid w:val="00813759"/>
    <w:rsid w:val="008137DD"/>
    <w:rsid w:val="00813835"/>
    <w:rsid w:val="008139E6"/>
    <w:rsid w:val="00813A8E"/>
    <w:rsid w:val="00813F05"/>
    <w:rsid w:val="00813FA4"/>
    <w:rsid w:val="0081409E"/>
    <w:rsid w:val="008144B0"/>
    <w:rsid w:val="00814701"/>
    <w:rsid w:val="00814B65"/>
    <w:rsid w:val="00814E38"/>
    <w:rsid w:val="008152FA"/>
    <w:rsid w:val="008153FD"/>
    <w:rsid w:val="00815535"/>
    <w:rsid w:val="00815922"/>
    <w:rsid w:val="00815C18"/>
    <w:rsid w:val="00815C3D"/>
    <w:rsid w:val="00815E5B"/>
    <w:rsid w:val="00815E96"/>
    <w:rsid w:val="0081605C"/>
    <w:rsid w:val="008168B2"/>
    <w:rsid w:val="0081692A"/>
    <w:rsid w:val="00816A56"/>
    <w:rsid w:val="00816E3A"/>
    <w:rsid w:val="00816F61"/>
    <w:rsid w:val="00817372"/>
    <w:rsid w:val="00817442"/>
    <w:rsid w:val="00817458"/>
    <w:rsid w:val="0081745D"/>
    <w:rsid w:val="00817564"/>
    <w:rsid w:val="008175AE"/>
    <w:rsid w:val="00817E84"/>
    <w:rsid w:val="00817F7D"/>
    <w:rsid w:val="00817FF0"/>
    <w:rsid w:val="008200F7"/>
    <w:rsid w:val="00820129"/>
    <w:rsid w:val="0082013D"/>
    <w:rsid w:val="008203F3"/>
    <w:rsid w:val="00820512"/>
    <w:rsid w:val="00820586"/>
    <w:rsid w:val="008205D5"/>
    <w:rsid w:val="008208CE"/>
    <w:rsid w:val="0082091C"/>
    <w:rsid w:val="0082096A"/>
    <w:rsid w:val="008209E1"/>
    <w:rsid w:val="00820AC3"/>
    <w:rsid w:val="00820CAC"/>
    <w:rsid w:val="00820F10"/>
    <w:rsid w:val="00820FE6"/>
    <w:rsid w:val="0082149A"/>
    <w:rsid w:val="00821C9E"/>
    <w:rsid w:val="00821DC1"/>
    <w:rsid w:val="00821F7C"/>
    <w:rsid w:val="00822073"/>
    <w:rsid w:val="00822293"/>
    <w:rsid w:val="008223D7"/>
    <w:rsid w:val="008227E9"/>
    <w:rsid w:val="00822995"/>
    <w:rsid w:val="008229A1"/>
    <w:rsid w:val="00822EEC"/>
    <w:rsid w:val="00822FBB"/>
    <w:rsid w:val="008232DE"/>
    <w:rsid w:val="0082364C"/>
    <w:rsid w:val="00823C2D"/>
    <w:rsid w:val="008240E9"/>
    <w:rsid w:val="008241ED"/>
    <w:rsid w:val="0082432B"/>
    <w:rsid w:val="00824979"/>
    <w:rsid w:val="00824B06"/>
    <w:rsid w:val="00824BB5"/>
    <w:rsid w:val="00824EE7"/>
    <w:rsid w:val="0082515E"/>
    <w:rsid w:val="00825201"/>
    <w:rsid w:val="008252DD"/>
    <w:rsid w:val="0082544C"/>
    <w:rsid w:val="00825D51"/>
    <w:rsid w:val="00825DFE"/>
    <w:rsid w:val="00825FC7"/>
    <w:rsid w:val="00826082"/>
    <w:rsid w:val="00826391"/>
    <w:rsid w:val="00826680"/>
    <w:rsid w:val="00826919"/>
    <w:rsid w:val="00826C8A"/>
    <w:rsid w:val="00826F1A"/>
    <w:rsid w:val="008273FA"/>
    <w:rsid w:val="0082789E"/>
    <w:rsid w:val="00827BAB"/>
    <w:rsid w:val="00827E43"/>
    <w:rsid w:val="0083022A"/>
    <w:rsid w:val="00830491"/>
    <w:rsid w:val="00830818"/>
    <w:rsid w:val="008313AE"/>
    <w:rsid w:val="008314A9"/>
    <w:rsid w:val="008317D8"/>
    <w:rsid w:val="00831A95"/>
    <w:rsid w:val="00831C49"/>
    <w:rsid w:val="00831E6A"/>
    <w:rsid w:val="0083203B"/>
    <w:rsid w:val="008324E0"/>
    <w:rsid w:val="008326F7"/>
    <w:rsid w:val="00832822"/>
    <w:rsid w:val="00832F07"/>
    <w:rsid w:val="008332D5"/>
    <w:rsid w:val="00833584"/>
    <w:rsid w:val="0083363E"/>
    <w:rsid w:val="00833AB2"/>
    <w:rsid w:val="00833ED6"/>
    <w:rsid w:val="00833EE0"/>
    <w:rsid w:val="00834332"/>
    <w:rsid w:val="008345B0"/>
    <w:rsid w:val="00834B7A"/>
    <w:rsid w:val="00834F4D"/>
    <w:rsid w:val="008353A5"/>
    <w:rsid w:val="00835659"/>
    <w:rsid w:val="00835C03"/>
    <w:rsid w:val="00835F7C"/>
    <w:rsid w:val="008360EC"/>
    <w:rsid w:val="00836FCE"/>
    <w:rsid w:val="00837241"/>
    <w:rsid w:val="008374A0"/>
    <w:rsid w:val="00837A10"/>
    <w:rsid w:val="00837A86"/>
    <w:rsid w:val="00840190"/>
    <w:rsid w:val="008401EA"/>
    <w:rsid w:val="00840225"/>
    <w:rsid w:val="00840754"/>
    <w:rsid w:val="0084075E"/>
    <w:rsid w:val="00840904"/>
    <w:rsid w:val="008409A5"/>
    <w:rsid w:val="008409A8"/>
    <w:rsid w:val="00840F65"/>
    <w:rsid w:val="0084159D"/>
    <w:rsid w:val="00841F03"/>
    <w:rsid w:val="00841FE1"/>
    <w:rsid w:val="008422A0"/>
    <w:rsid w:val="00842716"/>
    <w:rsid w:val="00842A63"/>
    <w:rsid w:val="00842D53"/>
    <w:rsid w:val="00842F59"/>
    <w:rsid w:val="00843152"/>
    <w:rsid w:val="0084316A"/>
    <w:rsid w:val="00843413"/>
    <w:rsid w:val="00843A5F"/>
    <w:rsid w:val="0084406A"/>
    <w:rsid w:val="0084446B"/>
    <w:rsid w:val="00844584"/>
    <w:rsid w:val="008446F7"/>
    <w:rsid w:val="00844A58"/>
    <w:rsid w:val="008450F8"/>
    <w:rsid w:val="008453A0"/>
    <w:rsid w:val="008453CD"/>
    <w:rsid w:val="008454BC"/>
    <w:rsid w:val="00845935"/>
    <w:rsid w:val="00845B08"/>
    <w:rsid w:val="00845BDA"/>
    <w:rsid w:val="00845DED"/>
    <w:rsid w:val="0084605F"/>
    <w:rsid w:val="008462E2"/>
    <w:rsid w:val="0084633B"/>
    <w:rsid w:val="00846589"/>
    <w:rsid w:val="008465A6"/>
    <w:rsid w:val="008467CE"/>
    <w:rsid w:val="008469C9"/>
    <w:rsid w:val="00846CA4"/>
    <w:rsid w:val="00846EEB"/>
    <w:rsid w:val="008475E0"/>
    <w:rsid w:val="00847D1B"/>
    <w:rsid w:val="00847D2A"/>
    <w:rsid w:val="00847E9A"/>
    <w:rsid w:val="00847EFA"/>
    <w:rsid w:val="008502BC"/>
    <w:rsid w:val="008503CC"/>
    <w:rsid w:val="0085095B"/>
    <w:rsid w:val="00850EA1"/>
    <w:rsid w:val="00851624"/>
    <w:rsid w:val="008518FE"/>
    <w:rsid w:val="00851948"/>
    <w:rsid w:val="008519BC"/>
    <w:rsid w:val="008523A0"/>
    <w:rsid w:val="00852767"/>
    <w:rsid w:val="00852789"/>
    <w:rsid w:val="00852A42"/>
    <w:rsid w:val="00852D3E"/>
    <w:rsid w:val="00852E97"/>
    <w:rsid w:val="00852EB5"/>
    <w:rsid w:val="0085356C"/>
    <w:rsid w:val="00853B42"/>
    <w:rsid w:val="00853C3D"/>
    <w:rsid w:val="00853C84"/>
    <w:rsid w:val="00853E17"/>
    <w:rsid w:val="008542F2"/>
    <w:rsid w:val="00854425"/>
    <w:rsid w:val="0085486B"/>
    <w:rsid w:val="00854880"/>
    <w:rsid w:val="00855040"/>
    <w:rsid w:val="00855143"/>
    <w:rsid w:val="008551D0"/>
    <w:rsid w:val="00855547"/>
    <w:rsid w:val="008556E1"/>
    <w:rsid w:val="00855CA5"/>
    <w:rsid w:val="00855E05"/>
    <w:rsid w:val="00855F8A"/>
    <w:rsid w:val="00856723"/>
    <w:rsid w:val="00857A47"/>
    <w:rsid w:val="00860406"/>
    <w:rsid w:val="0086085C"/>
    <w:rsid w:val="008611BE"/>
    <w:rsid w:val="0086130C"/>
    <w:rsid w:val="008616C0"/>
    <w:rsid w:val="008617C9"/>
    <w:rsid w:val="008617EB"/>
    <w:rsid w:val="00861B3C"/>
    <w:rsid w:val="00861C59"/>
    <w:rsid w:val="00861D40"/>
    <w:rsid w:val="00861E41"/>
    <w:rsid w:val="00861FA5"/>
    <w:rsid w:val="008620CD"/>
    <w:rsid w:val="00862386"/>
    <w:rsid w:val="008626FB"/>
    <w:rsid w:val="0086284B"/>
    <w:rsid w:val="008628F9"/>
    <w:rsid w:val="00862BC8"/>
    <w:rsid w:val="00863232"/>
    <w:rsid w:val="0086344A"/>
    <w:rsid w:val="008635B2"/>
    <w:rsid w:val="008636CA"/>
    <w:rsid w:val="00863765"/>
    <w:rsid w:val="0086379A"/>
    <w:rsid w:val="008637BD"/>
    <w:rsid w:val="008638E8"/>
    <w:rsid w:val="00863967"/>
    <w:rsid w:val="00863D02"/>
    <w:rsid w:val="00863F95"/>
    <w:rsid w:val="00864673"/>
    <w:rsid w:val="008648F7"/>
    <w:rsid w:val="0086497C"/>
    <w:rsid w:val="0086498F"/>
    <w:rsid w:val="00864B6D"/>
    <w:rsid w:val="00864B73"/>
    <w:rsid w:val="00864CD9"/>
    <w:rsid w:val="00864CEE"/>
    <w:rsid w:val="00864E07"/>
    <w:rsid w:val="00865053"/>
    <w:rsid w:val="0086558A"/>
    <w:rsid w:val="00865A4B"/>
    <w:rsid w:val="008662AB"/>
    <w:rsid w:val="00866380"/>
    <w:rsid w:val="00866465"/>
    <w:rsid w:val="0086661C"/>
    <w:rsid w:val="008667B5"/>
    <w:rsid w:val="00866DA8"/>
    <w:rsid w:val="00866DC5"/>
    <w:rsid w:val="0086709F"/>
    <w:rsid w:val="008673E1"/>
    <w:rsid w:val="008673F7"/>
    <w:rsid w:val="00867B50"/>
    <w:rsid w:val="00867CB1"/>
    <w:rsid w:val="00870101"/>
    <w:rsid w:val="008701EB"/>
    <w:rsid w:val="0087064B"/>
    <w:rsid w:val="00870A1E"/>
    <w:rsid w:val="00870A57"/>
    <w:rsid w:val="00870E86"/>
    <w:rsid w:val="00871CB7"/>
    <w:rsid w:val="00871D79"/>
    <w:rsid w:val="00871E57"/>
    <w:rsid w:val="00872214"/>
    <w:rsid w:val="00872395"/>
    <w:rsid w:val="00872791"/>
    <w:rsid w:val="00872D64"/>
    <w:rsid w:val="00873765"/>
    <w:rsid w:val="00874290"/>
    <w:rsid w:val="0087458A"/>
    <w:rsid w:val="008745C6"/>
    <w:rsid w:val="008747E6"/>
    <w:rsid w:val="0087484F"/>
    <w:rsid w:val="00874BE4"/>
    <w:rsid w:val="00874D8C"/>
    <w:rsid w:val="00875306"/>
    <w:rsid w:val="00875358"/>
    <w:rsid w:val="00875647"/>
    <w:rsid w:val="008758EC"/>
    <w:rsid w:val="008759B4"/>
    <w:rsid w:val="00875A01"/>
    <w:rsid w:val="00875B6A"/>
    <w:rsid w:val="00875D4D"/>
    <w:rsid w:val="00875FAA"/>
    <w:rsid w:val="00876410"/>
    <w:rsid w:val="008769ED"/>
    <w:rsid w:val="00876A19"/>
    <w:rsid w:val="00876E74"/>
    <w:rsid w:val="00876ED9"/>
    <w:rsid w:val="0087720B"/>
    <w:rsid w:val="00877300"/>
    <w:rsid w:val="00877891"/>
    <w:rsid w:val="00877949"/>
    <w:rsid w:val="00877977"/>
    <w:rsid w:val="00877EB1"/>
    <w:rsid w:val="00880023"/>
    <w:rsid w:val="0088003B"/>
    <w:rsid w:val="00880056"/>
    <w:rsid w:val="008800CF"/>
    <w:rsid w:val="00880315"/>
    <w:rsid w:val="008804ED"/>
    <w:rsid w:val="008805E3"/>
    <w:rsid w:val="00880A7C"/>
    <w:rsid w:val="00880B12"/>
    <w:rsid w:val="008811A4"/>
    <w:rsid w:val="00881658"/>
    <w:rsid w:val="0088170A"/>
    <w:rsid w:val="008817BA"/>
    <w:rsid w:val="008817F7"/>
    <w:rsid w:val="008818AB"/>
    <w:rsid w:val="00881B1C"/>
    <w:rsid w:val="00881DC0"/>
    <w:rsid w:val="00881E1F"/>
    <w:rsid w:val="0088205F"/>
    <w:rsid w:val="0088236F"/>
    <w:rsid w:val="008825D9"/>
    <w:rsid w:val="00882AE8"/>
    <w:rsid w:val="00882C18"/>
    <w:rsid w:val="00882FDA"/>
    <w:rsid w:val="008831A5"/>
    <w:rsid w:val="008832B9"/>
    <w:rsid w:val="0088365C"/>
    <w:rsid w:val="00883798"/>
    <w:rsid w:val="00883926"/>
    <w:rsid w:val="00883A3C"/>
    <w:rsid w:val="0088402F"/>
    <w:rsid w:val="008840D4"/>
    <w:rsid w:val="00884155"/>
    <w:rsid w:val="0088468A"/>
    <w:rsid w:val="0088491F"/>
    <w:rsid w:val="008849C3"/>
    <w:rsid w:val="00884FC8"/>
    <w:rsid w:val="00885037"/>
    <w:rsid w:val="008850DD"/>
    <w:rsid w:val="008851DE"/>
    <w:rsid w:val="008852D5"/>
    <w:rsid w:val="00885BF5"/>
    <w:rsid w:val="008862CD"/>
    <w:rsid w:val="00886901"/>
    <w:rsid w:val="008872DB"/>
    <w:rsid w:val="00887411"/>
    <w:rsid w:val="00887A0E"/>
    <w:rsid w:val="00887D52"/>
    <w:rsid w:val="00887EBB"/>
    <w:rsid w:val="0089052B"/>
    <w:rsid w:val="008909D3"/>
    <w:rsid w:val="0089123E"/>
    <w:rsid w:val="00891256"/>
    <w:rsid w:val="008913C3"/>
    <w:rsid w:val="008915C8"/>
    <w:rsid w:val="00891818"/>
    <w:rsid w:val="00891BB7"/>
    <w:rsid w:val="00891DA9"/>
    <w:rsid w:val="00891DDD"/>
    <w:rsid w:val="00892205"/>
    <w:rsid w:val="00892252"/>
    <w:rsid w:val="00892354"/>
    <w:rsid w:val="0089257B"/>
    <w:rsid w:val="008927A3"/>
    <w:rsid w:val="008927DC"/>
    <w:rsid w:val="00892822"/>
    <w:rsid w:val="00892F99"/>
    <w:rsid w:val="0089317E"/>
    <w:rsid w:val="0089342C"/>
    <w:rsid w:val="00893A3D"/>
    <w:rsid w:val="00893AF3"/>
    <w:rsid w:val="00893B83"/>
    <w:rsid w:val="00893E57"/>
    <w:rsid w:val="008944FC"/>
    <w:rsid w:val="00894A25"/>
    <w:rsid w:val="00894E9E"/>
    <w:rsid w:val="00894EFC"/>
    <w:rsid w:val="0089518B"/>
    <w:rsid w:val="00895507"/>
    <w:rsid w:val="00895600"/>
    <w:rsid w:val="00895C15"/>
    <w:rsid w:val="00895E3C"/>
    <w:rsid w:val="00895F7E"/>
    <w:rsid w:val="0089629D"/>
    <w:rsid w:val="00896454"/>
    <w:rsid w:val="0089671B"/>
    <w:rsid w:val="00896994"/>
    <w:rsid w:val="00896BD0"/>
    <w:rsid w:val="008973FD"/>
    <w:rsid w:val="00897460"/>
    <w:rsid w:val="008977D4"/>
    <w:rsid w:val="00897889"/>
    <w:rsid w:val="008979B4"/>
    <w:rsid w:val="00897A31"/>
    <w:rsid w:val="00897AD5"/>
    <w:rsid w:val="00897C98"/>
    <w:rsid w:val="00897CB6"/>
    <w:rsid w:val="00897CF7"/>
    <w:rsid w:val="008A0348"/>
    <w:rsid w:val="008A0A66"/>
    <w:rsid w:val="008A0B26"/>
    <w:rsid w:val="008A0B43"/>
    <w:rsid w:val="008A10B4"/>
    <w:rsid w:val="008A139F"/>
    <w:rsid w:val="008A1457"/>
    <w:rsid w:val="008A1529"/>
    <w:rsid w:val="008A153F"/>
    <w:rsid w:val="008A174B"/>
    <w:rsid w:val="008A17A5"/>
    <w:rsid w:val="008A1979"/>
    <w:rsid w:val="008A2059"/>
    <w:rsid w:val="008A219F"/>
    <w:rsid w:val="008A2279"/>
    <w:rsid w:val="008A2842"/>
    <w:rsid w:val="008A2BA3"/>
    <w:rsid w:val="008A2C2C"/>
    <w:rsid w:val="008A344A"/>
    <w:rsid w:val="008A3508"/>
    <w:rsid w:val="008A3550"/>
    <w:rsid w:val="008A36DA"/>
    <w:rsid w:val="008A404C"/>
    <w:rsid w:val="008A423F"/>
    <w:rsid w:val="008A45B3"/>
    <w:rsid w:val="008A4C40"/>
    <w:rsid w:val="008A5371"/>
    <w:rsid w:val="008A53A4"/>
    <w:rsid w:val="008A53BE"/>
    <w:rsid w:val="008A56A8"/>
    <w:rsid w:val="008A583D"/>
    <w:rsid w:val="008A5C27"/>
    <w:rsid w:val="008A6C6B"/>
    <w:rsid w:val="008A75B3"/>
    <w:rsid w:val="008A773C"/>
    <w:rsid w:val="008A785E"/>
    <w:rsid w:val="008A7B17"/>
    <w:rsid w:val="008A7DD3"/>
    <w:rsid w:val="008B01CD"/>
    <w:rsid w:val="008B10C4"/>
    <w:rsid w:val="008B18DB"/>
    <w:rsid w:val="008B19AE"/>
    <w:rsid w:val="008B19DF"/>
    <w:rsid w:val="008B1CC4"/>
    <w:rsid w:val="008B204E"/>
    <w:rsid w:val="008B20E0"/>
    <w:rsid w:val="008B2BA3"/>
    <w:rsid w:val="008B3377"/>
    <w:rsid w:val="008B34EC"/>
    <w:rsid w:val="008B3636"/>
    <w:rsid w:val="008B363B"/>
    <w:rsid w:val="008B36D6"/>
    <w:rsid w:val="008B3847"/>
    <w:rsid w:val="008B3980"/>
    <w:rsid w:val="008B39AE"/>
    <w:rsid w:val="008B3D8E"/>
    <w:rsid w:val="008B4035"/>
    <w:rsid w:val="008B409C"/>
    <w:rsid w:val="008B43C3"/>
    <w:rsid w:val="008B44DD"/>
    <w:rsid w:val="008B4BFD"/>
    <w:rsid w:val="008B4D91"/>
    <w:rsid w:val="008B5009"/>
    <w:rsid w:val="008B592E"/>
    <w:rsid w:val="008B6270"/>
    <w:rsid w:val="008B68A7"/>
    <w:rsid w:val="008B6A8B"/>
    <w:rsid w:val="008B7054"/>
    <w:rsid w:val="008B7457"/>
    <w:rsid w:val="008B7581"/>
    <w:rsid w:val="008B7674"/>
    <w:rsid w:val="008B76E2"/>
    <w:rsid w:val="008B784F"/>
    <w:rsid w:val="008B7A17"/>
    <w:rsid w:val="008C0161"/>
    <w:rsid w:val="008C01FE"/>
    <w:rsid w:val="008C02F4"/>
    <w:rsid w:val="008C038E"/>
    <w:rsid w:val="008C096B"/>
    <w:rsid w:val="008C0A29"/>
    <w:rsid w:val="008C0FFA"/>
    <w:rsid w:val="008C108C"/>
    <w:rsid w:val="008C1187"/>
    <w:rsid w:val="008C14D7"/>
    <w:rsid w:val="008C1ADF"/>
    <w:rsid w:val="008C1DDF"/>
    <w:rsid w:val="008C250D"/>
    <w:rsid w:val="008C2986"/>
    <w:rsid w:val="008C2E18"/>
    <w:rsid w:val="008C2E43"/>
    <w:rsid w:val="008C2F5B"/>
    <w:rsid w:val="008C310F"/>
    <w:rsid w:val="008C32D5"/>
    <w:rsid w:val="008C3319"/>
    <w:rsid w:val="008C347D"/>
    <w:rsid w:val="008C3504"/>
    <w:rsid w:val="008C3637"/>
    <w:rsid w:val="008C3643"/>
    <w:rsid w:val="008C367D"/>
    <w:rsid w:val="008C3868"/>
    <w:rsid w:val="008C39B7"/>
    <w:rsid w:val="008C3AE4"/>
    <w:rsid w:val="008C3F0D"/>
    <w:rsid w:val="008C401D"/>
    <w:rsid w:val="008C4086"/>
    <w:rsid w:val="008C4097"/>
    <w:rsid w:val="008C45B8"/>
    <w:rsid w:val="008C491E"/>
    <w:rsid w:val="008C49A9"/>
    <w:rsid w:val="008C5004"/>
    <w:rsid w:val="008C53E5"/>
    <w:rsid w:val="008C57E0"/>
    <w:rsid w:val="008C58FB"/>
    <w:rsid w:val="008C5E85"/>
    <w:rsid w:val="008C63C9"/>
    <w:rsid w:val="008C650C"/>
    <w:rsid w:val="008C6559"/>
    <w:rsid w:val="008C6813"/>
    <w:rsid w:val="008C6B1F"/>
    <w:rsid w:val="008C6C66"/>
    <w:rsid w:val="008C7457"/>
    <w:rsid w:val="008C7467"/>
    <w:rsid w:val="008C7A3A"/>
    <w:rsid w:val="008C7A55"/>
    <w:rsid w:val="008C7D47"/>
    <w:rsid w:val="008C7E7A"/>
    <w:rsid w:val="008D010A"/>
    <w:rsid w:val="008D03A5"/>
    <w:rsid w:val="008D05AA"/>
    <w:rsid w:val="008D0780"/>
    <w:rsid w:val="008D09CC"/>
    <w:rsid w:val="008D0BE2"/>
    <w:rsid w:val="008D1414"/>
    <w:rsid w:val="008D142E"/>
    <w:rsid w:val="008D1699"/>
    <w:rsid w:val="008D19B6"/>
    <w:rsid w:val="008D19B7"/>
    <w:rsid w:val="008D1E8F"/>
    <w:rsid w:val="008D1F0E"/>
    <w:rsid w:val="008D2853"/>
    <w:rsid w:val="008D293A"/>
    <w:rsid w:val="008D2BEE"/>
    <w:rsid w:val="008D2D2B"/>
    <w:rsid w:val="008D2E3C"/>
    <w:rsid w:val="008D32F6"/>
    <w:rsid w:val="008D3A07"/>
    <w:rsid w:val="008D3BBB"/>
    <w:rsid w:val="008D3F3C"/>
    <w:rsid w:val="008D3FA9"/>
    <w:rsid w:val="008D406C"/>
    <w:rsid w:val="008D418F"/>
    <w:rsid w:val="008D42F4"/>
    <w:rsid w:val="008D449B"/>
    <w:rsid w:val="008D4705"/>
    <w:rsid w:val="008D4752"/>
    <w:rsid w:val="008D48B6"/>
    <w:rsid w:val="008D4E6D"/>
    <w:rsid w:val="008D4F53"/>
    <w:rsid w:val="008D5023"/>
    <w:rsid w:val="008D52CE"/>
    <w:rsid w:val="008D57CC"/>
    <w:rsid w:val="008D5ABD"/>
    <w:rsid w:val="008D5E2D"/>
    <w:rsid w:val="008D6397"/>
    <w:rsid w:val="008D6398"/>
    <w:rsid w:val="008D6572"/>
    <w:rsid w:val="008D671A"/>
    <w:rsid w:val="008D69BF"/>
    <w:rsid w:val="008D6C0F"/>
    <w:rsid w:val="008D6CBE"/>
    <w:rsid w:val="008D6DF5"/>
    <w:rsid w:val="008D6EBF"/>
    <w:rsid w:val="008D7147"/>
    <w:rsid w:val="008D7C96"/>
    <w:rsid w:val="008D7DAE"/>
    <w:rsid w:val="008D7DF9"/>
    <w:rsid w:val="008E002D"/>
    <w:rsid w:val="008E004B"/>
    <w:rsid w:val="008E032A"/>
    <w:rsid w:val="008E036E"/>
    <w:rsid w:val="008E0AC2"/>
    <w:rsid w:val="008E0D99"/>
    <w:rsid w:val="008E0E3E"/>
    <w:rsid w:val="008E1397"/>
    <w:rsid w:val="008E1AF3"/>
    <w:rsid w:val="008E1CDC"/>
    <w:rsid w:val="008E1D9D"/>
    <w:rsid w:val="008E1E5D"/>
    <w:rsid w:val="008E1EFD"/>
    <w:rsid w:val="008E1F3C"/>
    <w:rsid w:val="008E2164"/>
    <w:rsid w:val="008E2190"/>
    <w:rsid w:val="008E23AA"/>
    <w:rsid w:val="008E2919"/>
    <w:rsid w:val="008E2AE4"/>
    <w:rsid w:val="008E2BB4"/>
    <w:rsid w:val="008E2D0C"/>
    <w:rsid w:val="008E2DA9"/>
    <w:rsid w:val="008E2E50"/>
    <w:rsid w:val="008E32D8"/>
    <w:rsid w:val="008E3B87"/>
    <w:rsid w:val="008E3F9E"/>
    <w:rsid w:val="008E40A9"/>
    <w:rsid w:val="008E4208"/>
    <w:rsid w:val="008E4436"/>
    <w:rsid w:val="008E4728"/>
    <w:rsid w:val="008E4912"/>
    <w:rsid w:val="008E4C62"/>
    <w:rsid w:val="008E500B"/>
    <w:rsid w:val="008E51ED"/>
    <w:rsid w:val="008E5281"/>
    <w:rsid w:val="008E546A"/>
    <w:rsid w:val="008E5913"/>
    <w:rsid w:val="008E5C67"/>
    <w:rsid w:val="008E5C8F"/>
    <w:rsid w:val="008E5F8B"/>
    <w:rsid w:val="008E6124"/>
    <w:rsid w:val="008E6288"/>
    <w:rsid w:val="008E6485"/>
    <w:rsid w:val="008E69B3"/>
    <w:rsid w:val="008E6C67"/>
    <w:rsid w:val="008E6CCB"/>
    <w:rsid w:val="008E6EBE"/>
    <w:rsid w:val="008E7B49"/>
    <w:rsid w:val="008E7B54"/>
    <w:rsid w:val="008E7E78"/>
    <w:rsid w:val="008F0113"/>
    <w:rsid w:val="008F027F"/>
    <w:rsid w:val="008F02EC"/>
    <w:rsid w:val="008F0606"/>
    <w:rsid w:val="008F0C42"/>
    <w:rsid w:val="008F0C71"/>
    <w:rsid w:val="008F0D03"/>
    <w:rsid w:val="008F0D63"/>
    <w:rsid w:val="008F0EBC"/>
    <w:rsid w:val="008F175D"/>
    <w:rsid w:val="008F17BD"/>
    <w:rsid w:val="008F191D"/>
    <w:rsid w:val="008F1C95"/>
    <w:rsid w:val="008F1ECF"/>
    <w:rsid w:val="008F20FC"/>
    <w:rsid w:val="008F217C"/>
    <w:rsid w:val="008F21B7"/>
    <w:rsid w:val="008F2211"/>
    <w:rsid w:val="008F29CC"/>
    <w:rsid w:val="008F2BD9"/>
    <w:rsid w:val="008F2C91"/>
    <w:rsid w:val="008F2FC5"/>
    <w:rsid w:val="008F31A6"/>
    <w:rsid w:val="008F3466"/>
    <w:rsid w:val="008F396B"/>
    <w:rsid w:val="008F3DBC"/>
    <w:rsid w:val="008F443C"/>
    <w:rsid w:val="008F47B7"/>
    <w:rsid w:val="008F4A7D"/>
    <w:rsid w:val="008F4C37"/>
    <w:rsid w:val="008F4E74"/>
    <w:rsid w:val="008F4E89"/>
    <w:rsid w:val="008F54D9"/>
    <w:rsid w:val="008F557A"/>
    <w:rsid w:val="008F56D6"/>
    <w:rsid w:val="008F573E"/>
    <w:rsid w:val="008F60BB"/>
    <w:rsid w:val="008F64D0"/>
    <w:rsid w:val="008F67DE"/>
    <w:rsid w:val="008F6AA9"/>
    <w:rsid w:val="008F708A"/>
    <w:rsid w:val="008F70F0"/>
    <w:rsid w:val="008F7488"/>
    <w:rsid w:val="008F756D"/>
    <w:rsid w:val="008F7641"/>
    <w:rsid w:val="008F7ADB"/>
    <w:rsid w:val="008F7C4A"/>
    <w:rsid w:val="008F7D76"/>
    <w:rsid w:val="008F7DA8"/>
    <w:rsid w:val="008F7F1D"/>
    <w:rsid w:val="008F7FEE"/>
    <w:rsid w:val="00900135"/>
    <w:rsid w:val="009001FA"/>
    <w:rsid w:val="009005C7"/>
    <w:rsid w:val="009008F0"/>
    <w:rsid w:val="00900B58"/>
    <w:rsid w:val="00900B9A"/>
    <w:rsid w:val="00900C6F"/>
    <w:rsid w:val="00900E88"/>
    <w:rsid w:val="00900F0D"/>
    <w:rsid w:val="00901488"/>
    <w:rsid w:val="0090154D"/>
    <w:rsid w:val="0090158A"/>
    <w:rsid w:val="009015FA"/>
    <w:rsid w:val="009017A2"/>
    <w:rsid w:val="00901815"/>
    <w:rsid w:val="009018C8"/>
    <w:rsid w:val="00901B91"/>
    <w:rsid w:val="00901C68"/>
    <w:rsid w:val="00901EB0"/>
    <w:rsid w:val="00902078"/>
    <w:rsid w:val="009020C3"/>
    <w:rsid w:val="009027B8"/>
    <w:rsid w:val="00902922"/>
    <w:rsid w:val="00902987"/>
    <w:rsid w:val="00902AE7"/>
    <w:rsid w:val="00902F34"/>
    <w:rsid w:val="00902FA3"/>
    <w:rsid w:val="009033A7"/>
    <w:rsid w:val="00903538"/>
    <w:rsid w:val="00903AAE"/>
    <w:rsid w:val="00903DEC"/>
    <w:rsid w:val="009041E0"/>
    <w:rsid w:val="0090424E"/>
    <w:rsid w:val="009042A9"/>
    <w:rsid w:val="009044E2"/>
    <w:rsid w:val="009047B2"/>
    <w:rsid w:val="009048FC"/>
    <w:rsid w:val="00904A1F"/>
    <w:rsid w:val="00904B1A"/>
    <w:rsid w:val="00904B35"/>
    <w:rsid w:val="00904BBF"/>
    <w:rsid w:val="00905E18"/>
    <w:rsid w:val="00906108"/>
    <w:rsid w:val="009062A8"/>
    <w:rsid w:val="00906301"/>
    <w:rsid w:val="00906557"/>
    <w:rsid w:val="0090658F"/>
    <w:rsid w:val="009066E9"/>
    <w:rsid w:val="00906BFF"/>
    <w:rsid w:val="00906CC9"/>
    <w:rsid w:val="0090762B"/>
    <w:rsid w:val="00907AE4"/>
    <w:rsid w:val="00907D92"/>
    <w:rsid w:val="009103CF"/>
    <w:rsid w:val="0091077C"/>
    <w:rsid w:val="00910A26"/>
    <w:rsid w:val="00910C01"/>
    <w:rsid w:val="00910E20"/>
    <w:rsid w:val="0091112F"/>
    <w:rsid w:val="0091123D"/>
    <w:rsid w:val="009115C8"/>
    <w:rsid w:val="009115D4"/>
    <w:rsid w:val="009115DC"/>
    <w:rsid w:val="00911CCE"/>
    <w:rsid w:val="0091212A"/>
    <w:rsid w:val="009121BF"/>
    <w:rsid w:val="009121C7"/>
    <w:rsid w:val="0091234B"/>
    <w:rsid w:val="0091260A"/>
    <w:rsid w:val="009128C1"/>
    <w:rsid w:val="00912A09"/>
    <w:rsid w:val="00912C74"/>
    <w:rsid w:val="009130C6"/>
    <w:rsid w:val="0091322E"/>
    <w:rsid w:val="0091361D"/>
    <w:rsid w:val="00913718"/>
    <w:rsid w:val="00913B46"/>
    <w:rsid w:val="00913D46"/>
    <w:rsid w:val="00913FE1"/>
    <w:rsid w:val="0091402C"/>
    <w:rsid w:val="0091415B"/>
    <w:rsid w:val="009141CD"/>
    <w:rsid w:val="009141FC"/>
    <w:rsid w:val="009146AB"/>
    <w:rsid w:val="009146D9"/>
    <w:rsid w:val="00914794"/>
    <w:rsid w:val="009147F1"/>
    <w:rsid w:val="009148E3"/>
    <w:rsid w:val="00914950"/>
    <w:rsid w:val="00914976"/>
    <w:rsid w:val="009149EE"/>
    <w:rsid w:val="00914B02"/>
    <w:rsid w:val="00914BB1"/>
    <w:rsid w:val="00914DDB"/>
    <w:rsid w:val="00914EA7"/>
    <w:rsid w:val="00914EEF"/>
    <w:rsid w:val="0091513E"/>
    <w:rsid w:val="00915195"/>
    <w:rsid w:val="009151A5"/>
    <w:rsid w:val="0091566F"/>
    <w:rsid w:val="009156A1"/>
    <w:rsid w:val="009159A9"/>
    <w:rsid w:val="00915A0E"/>
    <w:rsid w:val="0091643D"/>
    <w:rsid w:val="00916445"/>
    <w:rsid w:val="009165A2"/>
    <w:rsid w:val="00916A91"/>
    <w:rsid w:val="00916B4E"/>
    <w:rsid w:val="00916E39"/>
    <w:rsid w:val="00916FE3"/>
    <w:rsid w:val="00917349"/>
    <w:rsid w:val="0091765F"/>
    <w:rsid w:val="009176D2"/>
    <w:rsid w:val="00917C8E"/>
    <w:rsid w:val="00917E0C"/>
    <w:rsid w:val="009200A7"/>
    <w:rsid w:val="009202BE"/>
    <w:rsid w:val="009202FA"/>
    <w:rsid w:val="0092036F"/>
    <w:rsid w:val="009208D3"/>
    <w:rsid w:val="00920C59"/>
    <w:rsid w:val="00920DBD"/>
    <w:rsid w:val="00920F9D"/>
    <w:rsid w:val="009210FC"/>
    <w:rsid w:val="0092111A"/>
    <w:rsid w:val="00921200"/>
    <w:rsid w:val="009213C7"/>
    <w:rsid w:val="009213F8"/>
    <w:rsid w:val="009218EC"/>
    <w:rsid w:val="009219CB"/>
    <w:rsid w:val="00921B97"/>
    <w:rsid w:val="00921C99"/>
    <w:rsid w:val="009223A2"/>
    <w:rsid w:val="009223CE"/>
    <w:rsid w:val="00922593"/>
    <w:rsid w:val="009225C1"/>
    <w:rsid w:val="00922787"/>
    <w:rsid w:val="0092293B"/>
    <w:rsid w:val="00922ACA"/>
    <w:rsid w:val="009231ED"/>
    <w:rsid w:val="009234E0"/>
    <w:rsid w:val="009234EC"/>
    <w:rsid w:val="009234EF"/>
    <w:rsid w:val="00923A1E"/>
    <w:rsid w:val="00923B00"/>
    <w:rsid w:val="00923B93"/>
    <w:rsid w:val="009240DD"/>
    <w:rsid w:val="0092426D"/>
    <w:rsid w:val="009243D4"/>
    <w:rsid w:val="00924639"/>
    <w:rsid w:val="00924AF2"/>
    <w:rsid w:val="00924CC7"/>
    <w:rsid w:val="00924D64"/>
    <w:rsid w:val="00924E52"/>
    <w:rsid w:val="00924FEA"/>
    <w:rsid w:val="0092502E"/>
    <w:rsid w:val="009251D3"/>
    <w:rsid w:val="00925356"/>
    <w:rsid w:val="00925514"/>
    <w:rsid w:val="009259F4"/>
    <w:rsid w:val="00925B48"/>
    <w:rsid w:val="00925B6F"/>
    <w:rsid w:val="009261A6"/>
    <w:rsid w:val="00926324"/>
    <w:rsid w:val="0092639E"/>
    <w:rsid w:val="00926ED4"/>
    <w:rsid w:val="009270AC"/>
    <w:rsid w:val="009277A2"/>
    <w:rsid w:val="00927F6A"/>
    <w:rsid w:val="00927FB3"/>
    <w:rsid w:val="009300FD"/>
    <w:rsid w:val="00930399"/>
    <w:rsid w:val="009307E4"/>
    <w:rsid w:val="009308EC"/>
    <w:rsid w:val="0093105C"/>
    <w:rsid w:val="009311FE"/>
    <w:rsid w:val="00931286"/>
    <w:rsid w:val="0093143E"/>
    <w:rsid w:val="00931528"/>
    <w:rsid w:val="00931936"/>
    <w:rsid w:val="009319E9"/>
    <w:rsid w:val="00931E6C"/>
    <w:rsid w:val="00932307"/>
    <w:rsid w:val="00932398"/>
    <w:rsid w:val="0093252D"/>
    <w:rsid w:val="00932DC4"/>
    <w:rsid w:val="009330BB"/>
    <w:rsid w:val="00933416"/>
    <w:rsid w:val="0093351C"/>
    <w:rsid w:val="009341E2"/>
    <w:rsid w:val="00934242"/>
    <w:rsid w:val="0093448C"/>
    <w:rsid w:val="00934687"/>
    <w:rsid w:val="009349C7"/>
    <w:rsid w:val="00934C65"/>
    <w:rsid w:val="00934D32"/>
    <w:rsid w:val="00934FDB"/>
    <w:rsid w:val="009354E3"/>
    <w:rsid w:val="009354EC"/>
    <w:rsid w:val="00935CF2"/>
    <w:rsid w:val="00935D88"/>
    <w:rsid w:val="00935DFE"/>
    <w:rsid w:val="00935E17"/>
    <w:rsid w:val="00935E70"/>
    <w:rsid w:val="00936CD4"/>
    <w:rsid w:val="00936CEE"/>
    <w:rsid w:val="00936D45"/>
    <w:rsid w:val="009370C3"/>
    <w:rsid w:val="00937130"/>
    <w:rsid w:val="009372BB"/>
    <w:rsid w:val="00937993"/>
    <w:rsid w:val="00937B02"/>
    <w:rsid w:val="00937B4F"/>
    <w:rsid w:val="00937C74"/>
    <w:rsid w:val="009402FE"/>
    <w:rsid w:val="0094047D"/>
    <w:rsid w:val="00940564"/>
    <w:rsid w:val="00940787"/>
    <w:rsid w:val="009407A1"/>
    <w:rsid w:val="009409E2"/>
    <w:rsid w:val="00940A18"/>
    <w:rsid w:val="00940C5D"/>
    <w:rsid w:val="0094129E"/>
    <w:rsid w:val="009414C1"/>
    <w:rsid w:val="0094172E"/>
    <w:rsid w:val="009417A1"/>
    <w:rsid w:val="00941CDF"/>
    <w:rsid w:val="00941DA9"/>
    <w:rsid w:val="00942410"/>
    <w:rsid w:val="00942BAB"/>
    <w:rsid w:val="0094326F"/>
    <w:rsid w:val="00943281"/>
    <w:rsid w:val="00943387"/>
    <w:rsid w:val="00943619"/>
    <w:rsid w:val="0094376D"/>
    <w:rsid w:val="009437ED"/>
    <w:rsid w:val="00943876"/>
    <w:rsid w:val="00943A14"/>
    <w:rsid w:val="00943C99"/>
    <w:rsid w:val="00943E78"/>
    <w:rsid w:val="0094402C"/>
    <w:rsid w:val="00944825"/>
    <w:rsid w:val="00944AF5"/>
    <w:rsid w:val="00944E10"/>
    <w:rsid w:val="00944F78"/>
    <w:rsid w:val="009455DE"/>
    <w:rsid w:val="0094592A"/>
    <w:rsid w:val="00945B52"/>
    <w:rsid w:val="00945D44"/>
    <w:rsid w:val="00945ED7"/>
    <w:rsid w:val="00945EE0"/>
    <w:rsid w:val="00945F64"/>
    <w:rsid w:val="00946025"/>
    <w:rsid w:val="009465A7"/>
    <w:rsid w:val="0094683B"/>
    <w:rsid w:val="00946DBB"/>
    <w:rsid w:val="00946E9D"/>
    <w:rsid w:val="00947086"/>
    <w:rsid w:val="00947474"/>
    <w:rsid w:val="009477A9"/>
    <w:rsid w:val="00947911"/>
    <w:rsid w:val="00947BC9"/>
    <w:rsid w:val="00947E6B"/>
    <w:rsid w:val="00947ECC"/>
    <w:rsid w:val="00950004"/>
    <w:rsid w:val="009500B6"/>
    <w:rsid w:val="00950544"/>
    <w:rsid w:val="00950692"/>
    <w:rsid w:val="00950AA2"/>
    <w:rsid w:val="00950B26"/>
    <w:rsid w:val="00950D29"/>
    <w:rsid w:val="00950F7F"/>
    <w:rsid w:val="0095114D"/>
    <w:rsid w:val="009518B0"/>
    <w:rsid w:val="00951922"/>
    <w:rsid w:val="00951D12"/>
    <w:rsid w:val="009527D8"/>
    <w:rsid w:val="0095320A"/>
    <w:rsid w:val="00953371"/>
    <w:rsid w:val="00953488"/>
    <w:rsid w:val="0095348D"/>
    <w:rsid w:val="0095387B"/>
    <w:rsid w:val="00953B9D"/>
    <w:rsid w:val="009543BA"/>
    <w:rsid w:val="0095454A"/>
    <w:rsid w:val="009545BF"/>
    <w:rsid w:val="00954692"/>
    <w:rsid w:val="0095488F"/>
    <w:rsid w:val="00954BA1"/>
    <w:rsid w:val="00954CF7"/>
    <w:rsid w:val="00954E47"/>
    <w:rsid w:val="00955370"/>
    <w:rsid w:val="009554E7"/>
    <w:rsid w:val="009555F8"/>
    <w:rsid w:val="0095563F"/>
    <w:rsid w:val="00955694"/>
    <w:rsid w:val="00955B4A"/>
    <w:rsid w:val="00955C3F"/>
    <w:rsid w:val="0095612E"/>
    <w:rsid w:val="0095650D"/>
    <w:rsid w:val="00956A35"/>
    <w:rsid w:val="00956F13"/>
    <w:rsid w:val="0095712D"/>
    <w:rsid w:val="009577AA"/>
    <w:rsid w:val="00957A73"/>
    <w:rsid w:val="00957C62"/>
    <w:rsid w:val="00957FE5"/>
    <w:rsid w:val="0096004C"/>
    <w:rsid w:val="00960585"/>
    <w:rsid w:val="00960657"/>
    <w:rsid w:val="00960909"/>
    <w:rsid w:val="00960A13"/>
    <w:rsid w:val="0096121C"/>
    <w:rsid w:val="0096140F"/>
    <w:rsid w:val="009614E4"/>
    <w:rsid w:val="0096179D"/>
    <w:rsid w:val="00961BCD"/>
    <w:rsid w:val="00961C78"/>
    <w:rsid w:val="009627B1"/>
    <w:rsid w:val="00962B6F"/>
    <w:rsid w:val="00962D84"/>
    <w:rsid w:val="00962E4A"/>
    <w:rsid w:val="00962E63"/>
    <w:rsid w:val="00962FED"/>
    <w:rsid w:val="00963083"/>
    <w:rsid w:val="0096327C"/>
    <w:rsid w:val="0096342D"/>
    <w:rsid w:val="00963877"/>
    <w:rsid w:val="009638EC"/>
    <w:rsid w:val="00963A00"/>
    <w:rsid w:val="00963B33"/>
    <w:rsid w:val="00964082"/>
    <w:rsid w:val="009640C5"/>
    <w:rsid w:val="009643EA"/>
    <w:rsid w:val="00964654"/>
    <w:rsid w:val="00964C47"/>
    <w:rsid w:val="00964D68"/>
    <w:rsid w:val="00964EA7"/>
    <w:rsid w:val="00964FE4"/>
    <w:rsid w:val="0096588A"/>
    <w:rsid w:val="009659DC"/>
    <w:rsid w:val="00965A31"/>
    <w:rsid w:val="00965AFA"/>
    <w:rsid w:val="00965B87"/>
    <w:rsid w:val="00966214"/>
    <w:rsid w:val="0096621C"/>
    <w:rsid w:val="00966332"/>
    <w:rsid w:val="00966629"/>
    <w:rsid w:val="009666F2"/>
    <w:rsid w:val="009669F7"/>
    <w:rsid w:val="00966D72"/>
    <w:rsid w:val="00966DF7"/>
    <w:rsid w:val="00966E34"/>
    <w:rsid w:val="00966F59"/>
    <w:rsid w:val="009670A1"/>
    <w:rsid w:val="009670BB"/>
    <w:rsid w:val="009672B5"/>
    <w:rsid w:val="0096746C"/>
    <w:rsid w:val="00967CBF"/>
    <w:rsid w:val="00970024"/>
    <w:rsid w:val="0097003E"/>
    <w:rsid w:val="00970179"/>
    <w:rsid w:val="0097083D"/>
    <w:rsid w:val="00970921"/>
    <w:rsid w:val="00970A5B"/>
    <w:rsid w:val="00970EB6"/>
    <w:rsid w:val="0097129E"/>
    <w:rsid w:val="009712EA"/>
    <w:rsid w:val="0097134A"/>
    <w:rsid w:val="0097142D"/>
    <w:rsid w:val="00971550"/>
    <w:rsid w:val="00971967"/>
    <w:rsid w:val="009719F9"/>
    <w:rsid w:val="00971AAD"/>
    <w:rsid w:val="00971B71"/>
    <w:rsid w:val="00971B8A"/>
    <w:rsid w:val="00971CA9"/>
    <w:rsid w:val="00971DD4"/>
    <w:rsid w:val="00971F69"/>
    <w:rsid w:val="00971F6D"/>
    <w:rsid w:val="00972414"/>
    <w:rsid w:val="0097241B"/>
    <w:rsid w:val="0097248F"/>
    <w:rsid w:val="00972833"/>
    <w:rsid w:val="00972969"/>
    <w:rsid w:val="00972D77"/>
    <w:rsid w:val="00973196"/>
    <w:rsid w:val="00973354"/>
    <w:rsid w:val="00973892"/>
    <w:rsid w:val="009748AC"/>
    <w:rsid w:val="00974B1E"/>
    <w:rsid w:val="00975002"/>
    <w:rsid w:val="009751B8"/>
    <w:rsid w:val="009751F4"/>
    <w:rsid w:val="009753E6"/>
    <w:rsid w:val="0097582F"/>
    <w:rsid w:val="00975CD4"/>
    <w:rsid w:val="00975E12"/>
    <w:rsid w:val="009767D7"/>
    <w:rsid w:val="00976943"/>
    <w:rsid w:val="00976C0D"/>
    <w:rsid w:val="00976E82"/>
    <w:rsid w:val="00977127"/>
    <w:rsid w:val="00977194"/>
    <w:rsid w:val="009773A8"/>
    <w:rsid w:val="00977A0D"/>
    <w:rsid w:val="00977A51"/>
    <w:rsid w:val="00977AE2"/>
    <w:rsid w:val="00977C3E"/>
    <w:rsid w:val="00977D14"/>
    <w:rsid w:val="00980123"/>
    <w:rsid w:val="009801FB"/>
    <w:rsid w:val="009805A2"/>
    <w:rsid w:val="00980738"/>
    <w:rsid w:val="00980863"/>
    <w:rsid w:val="00980A1A"/>
    <w:rsid w:val="00980AA8"/>
    <w:rsid w:val="00980EF1"/>
    <w:rsid w:val="00980F15"/>
    <w:rsid w:val="00981444"/>
    <w:rsid w:val="0098145D"/>
    <w:rsid w:val="00981462"/>
    <w:rsid w:val="00981656"/>
    <w:rsid w:val="00981DC5"/>
    <w:rsid w:val="00981E40"/>
    <w:rsid w:val="0098276B"/>
    <w:rsid w:val="00982BF9"/>
    <w:rsid w:val="00982D38"/>
    <w:rsid w:val="00982D5D"/>
    <w:rsid w:val="00982D84"/>
    <w:rsid w:val="00983272"/>
    <w:rsid w:val="0098334E"/>
    <w:rsid w:val="00983BCD"/>
    <w:rsid w:val="00983C1C"/>
    <w:rsid w:val="00983D90"/>
    <w:rsid w:val="00983E6B"/>
    <w:rsid w:val="0098412D"/>
    <w:rsid w:val="0098415D"/>
    <w:rsid w:val="00984162"/>
    <w:rsid w:val="00984401"/>
    <w:rsid w:val="009849AD"/>
    <w:rsid w:val="00984CE7"/>
    <w:rsid w:val="0098514B"/>
    <w:rsid w:val="009854C3"/>
    <w:rsid w:val="00985609"/>
    <w:rsid w:val="0098578C"/>
    <w:rsid w:val="009857BB"/>
    <w:rsid w:val="009859A5"/>
    <w:rsid w:val="00985C4C"/>
    <w:rsid w:val="009863C8"/>
    <w:rsid w:val="00986697"/>
    <w:rsid w:val="00986A16"/>
    <w:rsid w:val="0098707D"/>
    <w:rsid w:val="009871AA"/>
    <w:rsid w:val="009876A8"/>
    <w:rsid w:val="00987724"/>
    <w:rsid w:val="00987820"/>
    <w:rsid w:val="00987898"/>
    <w:rsid w:val="0098794B"/>
    <w:rsid w:val="009879DF"/>
    <w:rsid w:val="00987D7E"/>
    <w:rsid w:val="00987D8A"/>
    <w:rsid w:val="0099017D"/>
    <w:rsid w:val="00990437"/>
    <w:rsid w:val="00990504"/>
    <w:rsid w:val="0099050C"/>
    <w:rsid w:val="00990BF7"/>
    <w:rsid w:val="009913FE"/>
    <w:rsid w:val="009914D8"/>
    <w:rsid w:val="00991517"/>
    <w:rsid w:val="0099195C"/>
    <w:rsid w:val="00991ED2"/>
    <w:rsid w:val="009920A0"/>
    <w:rsid w:val="0099219B"/>
    <w:rsid w:val="00992290"/>
    <w:rsid w:val="009923AF"/>
    <w:rsid w:val="00992630"/>
    <w:rsid w:val="00992A71"/>
    <w:rsid w:val="00992C9A"/>
    <w:rsid w:val="00992D19"/>
    <w:rsid w:val="00992E88"/>
    <w:rsid w:val="00993177"/>
    <w:rsid w:val="009935B5"/>
    <w:rsid w:val="009936EA"/>
    <w:rsid w:val="00993B7D"/>
    <w:rsid w:val="00993BF8"/>
    <w:rsid w:val="00993CFC"/>
    <w:rsid w:val="00993FCC"/>
    <w:rsid w:val="009940E9"/>
    <w:rsid w:val="0099413A"/>
    <w:rsid w:val="00994621"/>
    <w:rsid w:val="009946C4"/>
    <w:rsid w:val="00994875"/>
    <w:rsid w:val="00994A45"/>
    <w:rsid w:val="00994D67"/>
    <w:rsid w:val="00994F5B"/>
    <w:rsid w:val="00995894"/>
    <w:rsid w:val="009959A4"/>
    <w:rsid w:val="0099609C"/>
    <w:rsid w:val="0099633D"/>
    <w:rsid w:val="00996365"/>
    <w:rsid w:val="0099642C"/>
    <w:rsid w:val="0099661A"/>
    <w:rsid w:val="00996906"/>
    <w:rsid w:val="00996973"/>
    <w:rsid w:val="00996A6C"/>
    <w:rsid w:val="00996B0F"/>
    <w:rsid w:val="00996B1A"/>
    <w:rsid w:val="00996F46"/>
    <w:rsid w:val="009972E7"/>
    <w:rsid w:val="009977AE"/>
    <w:rsid w:val="00997935"/>
    <w:rsid w:val="00997ECD"/>
    <w:rsid w:val="00997EEB"/>
    <w:rsid w:val="00997FB8"/>
    <w:rsid w:val="009A02B1"/>
    <w:rsid w:val="009A0393"/>
    <w:rsid w:val="009A0466"/>
    <w:rsid w:val="009A0476"/>
    <w:rsid w:val="009A05EC"/>
    <w:rsid w:val="009A06FC"/>
    <w:rsid w:val="009A0927"/>
    <w:rsid w:val="009A0B21"/>
    <w:rsid w:val="009A0D9E"/>
    <w:rsid w:val="009A110A"/>
    <w:rsid w:val="009A13B9"/>
    <w:rsid w:val="009A1568"/>
    <w:rsid w:val="009A16D0"/>
    <w:rsid w:val="009A1A89"/>
    <w:rsid w:val="009A1B14"/>
    <w:rsid w:val="009A1BC2"/>
    <w:rsid w:val="009A1F98"/>
    <w:rsid w:val="009A25DF"/>
    <w:rsid w:val="009A335D"/>
    <w:rsid w:val="009A34BE"/>
    <w:rsid w:val="009A3568"/>
    <w:rsid w:val="009A3679"/>
    <w:rsid w:val="009A369C"/>
    <w:rsid w:val="009A39D7"/>
    <w:rsid w:val="009A3A01"/>
    <w:rsid w:val="009A3EB1"/>
    <w:rsid w:val="009A431B"/>
    <w:rsid w:val="009A478E"/>
    <w:rsid w:val="009A4898"/>
    <w:rsid w:val="009A498D"/>
    <w:rsid w:val="009A49E9"/>
    <w:rsid w:val="009A4C30"/>
    <w:rsid w:val="009A577C"/>
    <w:rsid w:val="009A57B2"/>
    <w:rsid w:val="009A5C75"/>
    <w:rsid w:val="009A612C"/>
    <w:rsid w:val="009A6130"/>
    <w:rsid w:val="009A61D0"/>
    <w:rsid w:val="009A63C7"/>
    <w:rsid w:val="009A65C6"/>
    <w:rsid w:val="009A6A06"/>
    <w:rsid w:val="009A6C06"/>
    <w:rsid w:val="009A6DDF"/>
    <w:rsid w:val="009A713F"/>
    <w:rsid w:val="009A72CB"/>
    <w:rsid w:val="009A775B"/>
    <w:rsid w:val="009A78D1"/>
    <w:rsid w:val="009B005E"/>
    <w:rsid w:val="009B0199"/>
    <w:rsid w:val="009B05FA"/>
    <w:rsid w:val="009B06D6"/>
    <w:rsid w:val="009B0C95"/>
    <w:rsid w:val="009B0DED"/>
    <w:rsid w:val="009B0FA4"/>
    <w:rsid w:val="009B1286"/>
    <w:rsid w:val="009B12A7"/>
    <w:rsid w:val="009B13CB"/>
    <w:rsid w:val="009B14B0"/>
    <w:rsid w:val="009B173B"/>
    <w:rsid w:val="009B1B46"/>
    <w:rsid w:val="009B1D0B"/>
    <w:rsid w:val="009B1EAC"/>
    <w:rsid w:val="009B214E"/>
    <w:rsid w:val="009B24F5"/>
    <w:rsid w:val="009B253E"/>
    <w:rsid w:val="009B2806"/>
    <w:rsid w:val="009B2E20"/>
    <w:rsid w:val="009B336A"/>
    <w:rsid w:val="009B3640"/>
    <w:rsid w:val="009B39B3"/>
    <w:rsid w:val="009B3B72"/>
    <w:rsid w:val="009B3C35"/>
    <w:rsid w:val="009B3C3C"/>
    <w:rsid w:val="009B409C"/>
    <w:rsid w:val="009B41B3"/>
    <w:rsid w:val="009B4689"/>
    <w:rsid w:val="009B4762"/>
    <w:rsid w:val="009B47A9"/>
    <w:rsid w:val="009B4853"/>
    <w:rsid w:val="009B4C87"/>
    <w:rsid w:val="009B4D31"/>
    <w:rsid w:val="009B4E75"/>
    <w:rsid w:val="009B52EA"/>
    <w:rsid w:val="009B55E3"/>
    <w:rsid w:val="009B5A2A"/>
    <w:rsid w:val="009B5E51"/>
    <w:rsid w:val="009B60DF"/>
    <w:rsid w:val="009B6F05"/>
    <w:rsid w:val="009B6F9B"/>
    <w:rsid w:val="009B7483"/>
    <w:rsid w:val="009B754B"/>
    <w:rsid w:val="009B763F"/>
    <w:rsid w:val="009B77BB"/>
    <w:rsid w:val="009B78AA"/>
    <w:rsid w:val="009B7991"/>
    <w:rsid w:val="009B7D7D"/>
    <w:rsid w:val="009C0136"/>
    <w:rsid w:val="009C01BE"/>
    <w:rsid w:val="009C037D"/>
    <w:rsid w:val="009C055D"/>
    <w:rsid w:val="009C087D"/>
    <w:rsid w:val="009C091D"/>
    <w:rsid w:val="009C09D0"/>
    <w:rsid w:val="009C0B6D"/>
    <w:rsid w:val="009C0BA7"/>
    <w:rsid w:val="009C0DD9"/>
    <w:rsid w:val="009C0EE2"/>
    <w:rsid w:val="009C0FC1"/>
    <w:rsid w:val="009C1190"/>
    <w:rsid w:val="009C12F0"/>
    <w:rsid w:val="009C1393"/>
    <w:rsid w:val="009C1548"/>
    <w:rsid w:val="009C1679"/>
    <w:rsid w:val="009C1807"/>
    <w:rsid w:val="009C198A"/>
    <w:rsid w:val="009C1E25"/>
    <w:rsid w:val="009C2204"/>
    <w:rsid w:val="009C22FE"/>
    <w:rsid w:val="009C28B0"/>
    <w:rsid w:val="009C30DF"/>
    <w:rsid w:val="009C31A3"/>
    <w:rsid w:val="009C31C9"/>
    <w:rsid w:val="009C31DE"/>
    <w:rsid w:val="009C31E8"/>
    <w:rsid w:val="009C32B5"/>
    <w:rsid w:val="009C33F0"/>
    <w:rsid w:val="009C368E"/>
    <w:rsid w:val="009C3755"/>
    <w:rsid w:val="009C37C2"/>
    <w:rsid w:val="009C39C0"/>
    <w:rsid w:val="009C3CD7"/>
    <w:rsid w:val="009C4147"/>
    <w:rsid w:val="009C4282"/>
    <w:rsid w:val="009C46AE"/>
    <w:rsid w:val="009C48AD"/>
    <w:rsid w:val="009C4E32"/>
    <w:rsid w:val="009C517C"/>
    <w:rsid w:val="009C5290"/>
    <w:rsid w:val="009C56B6"/>
    <w:rsid w:val="009C5931"/>
    <w:rsid w:val="009C5A55"/>
    <w:rsid w:val="009C5ABB"/>
    <w:rsid w:val="009C5EAD"/>
    <w:rsid w:val="009C60ED"/>
    <w:rsid w:val="009C6301"/>
    <w:rsid w:val="009C6828"/>
    <w:rsid w:val="009C6ADE"/>
    <w:rsid w:val="009C6C9D"/>
    <w:rsid w:val="009C6E4E"/>
    <w:rsid w:val="009C74CC"/>
    <w:rsid w:val="009C77CF"/>
    <w:rsid w:val="009C7A15"/>
    <w:rsid w:val="009C7AC9"/>
    <w:rsid w:val="009C7B33"/>
    <w:rsid w:val="009D01C3"/>
    <w:rsid w:val="009D0205"/>
    <w:rsid w:val="009D0A52"/>
    <w:rsid w:val="009D0E4D"/>
    <w:rsid w:val="009D0E64"/>
    <w:rsid w:val="009D0FEB"/>
    <w:rsid w:val="009D140A"/>
    <w:rsid w:val="009D1442"/>
    <w:rsid w:val="009D1535"/>
    <w:rsid w:val="009D1826"/>
    <w:rsid w:val="009D1B2E"/>
    <w:rsid w:val="009D1C1A"/>
    <w:rsid w:val="009D1D89"/>
    <w:rsid w:val="009D1ED7"/>
    <w:rsid w:val="009D21B1"/>
    <w:rsid w:val="009D21EA"/>
    <w:rsid w:val="009D22EF"/>
    <w:rsid w:val="009D2368"/>
    <w:rsid w:val="009D29BB"/>
    <w:rsid w:val="009D2A1E"/>
    <w:rsid w:val="009D2A9E"/>
    <w:rsid w:val="009D2BD5"/>
    <w:rsid w:val="009D2BE5"/>
    <w:rsid w:val="009D2F78"/>
    <w:rsid w:val="009D3426"/>
    <w:rsid w:val="009D38C6"/>
    <w:rsid w:val="009D3928"/>
    <w:rsid w:val="009D3CCF"/>
    <w:rsid w:val="009D4397"/>
    <w:rsid w:val="009D44AE"/>
    <w:rsid w:val="009D468A"/>
    <w:rsid w:val="009D4910"/>
    <w:rsid w:val="009D4954"/>
    <w:rsid w:val="009D4AE3"/>
    <w:rsid w:val="009D4D39"/>
    <w:rsid w:val="009D4E0A"/>
    <w:rsid w:val="009D4E39"/>
    <w:rsid w:val="009D50B9"/>
    <w:rsid w:val="009D50DC"/>
    <w:rsid w:val="009D5688"/>
    <w:rsid w:val="009D5807"/>
    <w:rsid w:val="009D5A7A"/>
    <w:rsid w:val="009D5A99"/>
    <w:rsid w:val="009D6213"/>
    <w:rsid w:val="009D6291"/>
    <w:rsid w:val="009D62D1"/>
    <w:rsid w:val="009D659F"/>
    <w:rsid w:val="009D6899"/>
    <w:rsid w:val="009D6A74"/>
    <w:rsid w:val="009D6AA5"/>
    <w:rsid w:val="009D7292"/>
    <w:rsid w:val="009D7486"/>
    <w:rsid w:val="009D7617"/>
    <w:rsid w:val="009D7A51"/>
    <w:rsid w:val="009D7F39"/>
    <w:rsid w:val="009D7FB1"/>
    <w:rsid w:val="009E004C"/>
    <w:rsid w:val="009E006C"/>
    <w:rsid w:val="009E03C4"/>
    <w:rsid w:val="009E088D"/>
    <w:rsid w:val="009E0E6D"/>
    <w:rsid w:val="009E0EE5"/>
    <w:rsid w:val="009E1104"/>
    <w:rsid w:val="009E1206"/>
    <w:rsid w:val="009E12DF"/>
    <w:rsid w:val="009E12FB"/>
    <w:rsid w:val="009E15C0"/>
    <w:rsid w:val="009E1881"/>
    <w:rsid w:val="009E1A5C"/>
    <w:rsid w:val="009E1C7E"/>
    <w:rsid w:val="009E1C8F"/>
    <w:rsid w:val="009E1FCD"/>
    <w:rsid w:val="009E2628"/>
    <w:rsid w:val="009E268E"/>
    <w:rsid w:val="009E26C7"/>
    <w:rsid w:val="009E2AD9"/>
    <w:rsid w:val="009E2B5C"/>
    <w:rsid w:val="009E2D94"/>
    <w:rsid w:val="009E31DC"/>
    <w:rsid w:val="009E3333"/>
    <w:rsid w:val="009E33DB"/>
    <w:rsid w:val="009E3566"/>
    <w:rsid w:val="009E3614"/>
    <w:rsid w:val="009E3B7E"/>
    <w:rsid w:val="009E3BB3"/>
    <w:rsid w:val="009E3BF5"/>
    <w:rsid w:val="009E3C9C"/>
    <w:rsid w:val="009E3DF3"/>
    <w:rsid w:val="009E3E08"/>
    <w:rsid w:val="009E3E91"/>
    <w:rsid w:val="009E414D"/>
    <w:rsid w:val="009E424A"/>
    <w:rsid w:val="009E4633"/>
    <w:rsid w:val="009E4D2A"/>
    <w:rsid w:val="009E4DC9"/>
    <w:rsid w:val="009E5784"/>
    <w:rsid w:val="009E593A"/>
    <w:rsid w:val="009E604F"/>
    <w:rsid w:val="009E60A0"/>
    <w:rsid w:val="009E6976"/>
    <w:rsid w:val="009E6A70"/>
    <w:rsid w:val="009E6AB4"/>
    <w:rsid w:val="009E6BA6"/>
    <w:rsid w:val="009E6DBA"/>
    <w:rsid w:val="009E7350"/>
    <w:rsid w:val="009E767A"/>
    <w:rsid w:val="009E77DC"/>
    <w:rsid w:val="009E7814"/>
    <w:rsid w:val="009E788D"/>
    <w:rsid w:val="009E7D6B"/>
    <w:rsid w:val="009F0118"/>
    <w:rsid w:val="009F04CA"/>
    <w:rsid w:val="009F07A9"/>
    <w:rsid w:val="009F0C6B"/>
    <w:rsid w:val="009F0C76"/>
    <w:rsid w:val="009F0F02"/>
    <w:rsid w:val="009F11F4"/>
    <w:rsid w:val="009F1245"/>
    <w:rsid w:val="009F13FE"/>
    <w:rsid w:val="009F15AF"/>
    <w:rsid w:val="009F15F4"/>
    <w:rsid w:val="009F1695"/>
    <w:rsid w:val="009F193B"/>
    <w:rsid w:val="009F1A0D"/>
    <w:rsid w:val="009F1A44"/>
    <w:rsid w:val="009F1AE9"/>
    <w:rsid w:val="009F1FA6"/>
    <w:rsid w:val="009F2204"/>
    <w:rsid w:val="009F22E3"/>
    <w:rsid w:val="009F2307"/>
    <w:rsid w:val="009F250A"/>
    <w:rsid w:val="009F2522"/>
    <w:rsid w:val="009F2637"/>
    <w:rsid w:val="009F2B64"/>
    <w:rsid w:val="009F2C23"/>
    <w:rsid w:val="009F2FBB"/>
    <w:rsid w:val="009F2FEF"/>
    <w:rsid w:val="009F309C"/>
    <w:rsid w:val="009F30BF"/>
    <w:rsid w:val="009F36E9"/>
    <w:rsid w:val="009F3CE9"/>
    <w:rsid w:val="009F43ED"/>
    <w:rsid w:val="009F454A"/>
    <w:rsid w:val="009F45E4"/>
    <w:rsid w:val="009F4BCC"/>
    <w:rsid w:val="009F4C49"/>
    <w:rsid w:val="009F4EAC"/>
    <w:rsid w:val="009F4F45"/>
    <w:rsid w:val="009F52BD"/>
    <w:rsid w:val="009F5420"/>
    <w:rsid w:val="009F54E0"/>
    <w:rsid w:val="009F5D1E"/>
    <w:rsid w:val="009F63DF"/>
    <w:rsid w:val="009F65E2"/>
    <w:rsid w:val="009F6D6D"/>
    <w:rsid w:val="009F6DA8"/>
    <w:rsid w:val="009F72EA"/>
    <w:rsid w:val="009F745E"/>
    <w:rsid w:val="009F76BB"/>
    <w:rsid w:val="009F7A43"/>
    <w:rsid w:val="009F7BC7"/>
    <w:rsid w:val="00A00046"/>
    <w:rsid w:val="00A00409"/>
    <w:rsid w:val="00A00700"/>
    <w:rsid w:val="00A0083B"/>
    <w:rsid w:val="00A00C4A"/>
    <w:rsid w:val="00A00C94"/>
    <w:rsid w:val="00A00E74"/>
    <w:rsid w:val="00A01730"/>
    <w:rsid w:val="00A02259"/>
    <w:rsid w:val="00A02520"/>
    <w:rsid w:val="00A026C0"/>
    <w:rsid w:val="00A028B7"/>
    <w:rsid w:val="00A02E44"/>
    <w:rsid w:val="00A03021"/>
    <w:rsid w:val="00A0315E"/>
    <w:rsid w:val="00A03629"/>
    <w:rsid w:val="00A0380D"/>
    <w:rsid w:val="00A03A39"/>
    <w:rsid w:val="00A0475D"/>
    <w:rsid w:val="00A048DA"/>
    <w:rsid w:val="00A04963"/>
    <w:rsid w:val="00A049B5"/>
    <w:rsid w:val="00A04CA9"/>
    <w:rsid w:val="00A04CB1"/>
    <w:rsid w:val="00A04D10"/>
    <w:rsid w:val="00A05008"/>
    <w:rsid w:val="00A05061"/>
    <w:rsid w:val="00A0529D"/>
    <w:rsid w:val="00A0550B"/>
    <w:rsid w:val="00A059A7"/>
    <w:rsid w:val="00A05A7E"/>
    <w:rsid w:val="00A05AA1"/>
    <w:rsid w:val="00A05CCC"/>
    <w:rsid w:val="00A05E1B"/>
    <w:rsid w:val="00A06033"/>
    <w:rsid w:val="00A061DB"/>
    <w:rsid w:val="00A06803"/>
    <w:rsid w:val="00A068C0"/>
    <w:rsid w:val="00A0695C"/>
    <w:rsid w:val="00A06A6E"/>
    <w:rsid w:val="00A06AC0"/>
    <w:rsid w:val="00A06E1D"/>
    <w:rsid w:val="00A072A9"/>
    <w:rsid w:val="00A0755C"/>
    <w:rsid w:val="00A07971"/>
    <w:rsid w:val="00A079F6"/>
    <w:rsid w:val="00A07B20"/>
    <w:rsid w:val="00A07D63"/>
    <w:rsid w:val="00A10146"/>
    <w:rsid w:val="00A10254"/>
    <w:rsid w:val="00A1069C"/>
    <w:rsid w:val="00A107CA"/>
    <w:rsid w:val="00A107F3"/>
    <w:rsid w:val="00A1084A"/>
    <w:rsid w:val="00A10B16"/>
    <w:rsid w:val="00A10EB9"/>
    <w:rsid w:val="00A11115"/>
    <w:rsid w:val="00A1145F"/>
    <w:rsid w:val="00A1155E"/>
    <w:rsid w:val="00A1173F"/>
    <w:rsid w:val="00A11A42"/>
    <w:rsid w:val="00A11AC1"/>
    <w:rsid w:val="00A11BCC"/>
    <w:rsid w:val="00A11EBC"/>
    <w:rsid w:val="00A11F47"/>
    <w:rsid w:val="00A12555"/>
    <w:rsid w:val="00A1266F"/>
    <w:rsid w:val="00A12886"/>
    <w:rsid w:val="00A12BE4"/>
    <w:rsid w:val="00A12BE8"/>
    <w:rsid w:val="00A131C0"/>
    <w:rsid w:val="00A1326A"/>
    <w:rsid w:val="00A1327E"/>
    <w:rsid w:val="00A13312"/>
    <w:rsid w:val="00A135CB"/>
    <w:rsid w:val="00A136E5"/>
    <w:rsid w:val="00A1371E"/>
    <w:rsid w:val="00A13786"/>
    <w:rsid w:val="00A13A7C"/>
    <w:rsid w:val="00A13B72"/>
    <w:rsid w:val="00A13E5B"/>
    <w:rsid w:val="00A13EB3"/>
    <w:rsid w:val="00A14341"/>
    <w:rsid w:val="00A14866"/>
    <w:rsid w:val="00A149BD"/>
    <w:rsid w:val="00A14A59"/>
    <w:rsid w:val="00A14D44"/>
    <w:rsid w:val="00A14E72"/>
    <w:rsid w:val="00A15267"/>
    <w:rsid w:val="00A15678"/>
    <w:rsid w:val="00A1573F"/>
    <w:rsid w:val="00A15DC2"/>
    <w:rsid w:val="00A15FC2"/>
    <w:rsid w:val="00A1602A"/>
    <w:rsid w:val="00A16444"/>
    <w:rsid w:val="00A164A4"/>
    <w:rsid w:val="00A1660D"/>
    <w:rsid w:val="00A170DB"/>
    <w:rsid w:val="00A17574"/>
    <w:rsid w:val="00A179E8"/>
    <w:rsid w:val="00A17C09"/>
    <w:rsid w:val="00A17E48"/>
    <w:rsid w:val="00A20562"/>
    <w:rsid w:val="00A20823"/>
    <w:rsid w:val="00A20A2C"/>
    <w:rsid w:val="00A20AF8"/>
    <w:rsid w:val="00A20B0F"/>
    <w:rsid w:val="00A20DAA"/>
    <w:rsid w:val="00A20E73"/>
    <w:rsid w:val="00A20F77"/>
    <w:rsid w:val="00A20FE0"/>
    <w:rsid w:val="00A211B3"/>
    <w:rsid w:val="00A219AF"/>
    <w:rsid w:val="00A21A91"/>
    <w:rsid w:val="00A21B53"/>
    <w:rsid w:val="00A21BF3"/>
    <w:rsid w:val="00A2280E"/>
    <w:rsid w:val="00A23528"/>
    <w:rsid w:val="00A2393B"/>
    <w:rsid w:val="00A23AE2"/>
    <w:rsid w:val="00A23D4A"/>
    <w:rsid w:val="00A23E41"/>
    <w:rsid w:val="00A23FB0"/>
    <w:rsid w:val="00A2442D"/>
    <w:rsid w:val="00A24AB0"/>
    <w:rsid w:val="00A24B97"/>
    <w:rsid w:val="00A24C61"/>
    <w:rsid w:val="00A24CF3"/>
    <w:rsid w:val="00A24E9E"/>
    <w:rsid w:val="00A250CF"/>
    <w:rsid w:val="00A253AA"/>
    <w:rsid w:val="00A2559A"/>
    <w:rsid w:val="00A2562B"/>
    <w:rsid w:val="00A25768"/>
    <w:rsid w:val="00A258D1"/>
    <w:rsid w:val="00A25D69"/>
    <w:rsid w:val="00A25E2B"/>
    <w:rsid w:val="00A25E98"/>
    <w:rsid w:val="00A25EDC"/>
    <w:rsid w:val="00A2618A"/>
    <w:rsid w:val="00A263AA"/>
    <w:rsid w:val="00A263F3"/>
    <w:rsid w:val="00A2642C"/>
    <w:rsid w:val="00A26539"/>
    <w:rsid w:val="00A26850"/>
    <w:rsid w:val="00A26B21"/>
    <w:rsid w:val="00A26C39"/>
    <w:rsid w:val="00A270D6"/>
    <w:rsid w:val="00A27635"/>
    <w:rsid w:val="00A2783A"/>
    <w:rsid w:val="00A27963"/>
    <w:rsid w:val="00A27B14"/>
    <w:rsid w:val="00A27CD6"/>
    <w:rsid w:val="00A27D91"/>
    <w:rsid w:val="00A27E35"/>
    <w:rsid w:val="00A304CA"/>
    <w:rsid w:val="00A3088D"/>
    <w:rsid w:val="00A30910"/>
    <w:rsid w:val="00A30966"/>
    <w:rsid w:val="00A30B87"/>
    <w:rsid w:val="00A30C15"/>
    <w:rsid w:val="00A30DDF"/>
    <w:rsid w:val="00A3101C"/>
    <w:rsid w:val="00A31260"/>
    <w:rsid w:val="00A312B8"/>
    <w:rsid w:val="00A31864"/>
    <w:rsid w:val="00A3187D"/>
    <w:rsid w:val="00A31C9C"/>
    <w:rsid w:val="00A31EB8"/>
    <w:rsid w:val="00A321E8"/>
    <w:rsid w:val="00A32264"/>
    <w:rsid w:val="00A32290"/>
    <w:rsid w:val="00A32340"/>
    <w:rsid w:val="00A3277D"/>
    <w:rsid w:val="00A330E7"/>
    <w:rsid w:val="00A333DA"/>
    <w:rsid w:val="00A3356A"/>
    <w:rsid w:val="00A335FE"/>
    <w:rsid w:val="00A33759"/>
    <w:rsid w:val="00A337C6"/>
    <w:rsid w:val="00A339EA"/>
    <w:rsid w:val="00A33A2B"/>
    <w:rsid w:val="00A33DC6"/>
    <w:rsid w:val="00A3429B"/>
    <w:rsid w:val="00A3487D"/>
    <w:rsid w:val="00A35334"/>
    <w:rsid w:val="00A3558A"/>
    <w:rsid w:val="00A35AA2"/>
    <w:rsid w:val="00A35DEC"/>
    <w:rsid w:val="00A35E5E"/>
    <w:rsid w:val="00A35F57"/>
    <w:rsid w:val="00A3620C"/>
    <w:rsid w:val="00A36230"/>
    <w:rsid w:val="00A36420"/>
    <w:rsid w:val="00A36640"/>
    <w:rsid w:val="00A3684D"/>
    <w:rsid w:val="00A3685E"/>
    <w:rsid w:val="00A36BBA"/>
    <w:rsid w:val="00A36F98"/>
    <w:rsid w:val="00A37007"/>
    <w:rsid w:val="00A3724C"/>
    <w:rsid w:val="00A374A7"/>
    <w:rsid w:val="00A378A2"/>
    <w:rsid w:val="00A37E95"/>
    <w:rsid w:val="00A40A29"/>
    <w:rsid w:val="00A40CB7"/>
    <w:rsid w:val="00A40E4E"/>
    <w:rsid w:val="00A40E94"/>
    <w:rsid w:val="00A414BE"/>
    <w:rsid w:val="00A41570"/>
    <w:rsid w:val="00A42181"/>
    <w:rsid w:val="00A43143"/>
    <w:rsid w:val="00A43237"/>
    <w:rsid w:val="00A43954"/>
    <w:rsid w:val="00A43C14"/>
    <w:rsid w:val="00A43D83"/>
    <w:rsid w:val="00A43EA8"/>
    <w:rsid w:val="00A43F7A"/>
    <w:rsid w:val="00A43FDD"/>
    <w:rsid w:val="00A442A1"/>
    <w:rsid w:val="00A444ED"/>
    <w:rsid w:val="00A445B4"/>
    <w:rsid w:val="00A44BD5"/>
    <w:rsid w:val="00A45064"/>
    <w:rsid w:val="00A4518D"/>
    <w:rsid w:val="00A45198"/>
    <w:rsid w:val="00A453A3"/>
    <w:rsid w:val="00A4574E"/>
    <w:rsid w:val="00A45950"/>
    <w:rsid w:val="00A4599C"/>
    <w:rsid w:val="00A45A53"/>
    <w:rsid w:val="00A45ACA"/>
    <w:rsid w:val="00A45B52"/>
    <w:rsid w:val="00A45DBA"/>
    <w:rsid w:val="00A4638B"/>
    <w:rsid w:val="00A464D3"/>
    <w:rsid w:val="00A4662A"/>
    <w:rsid w:val="00A467BE"/>
    <w:rsid w:val="00A46A0D"/>
    <w:rsid w:val="00A46ACB"/>
    <w:rsid w:val="00A46E8C"/>
    <w:rsid w:val="00A46EAD"/>
    <w:rsid w:val="00A47439"/>
    <w:rsid w:val="00A47BD7"/>
    <w:rsid w:val="00A47C77"/>
    <w:rsid w:val="00A47DB7"/>
    <w:rsid w:val="00A47F39"/>
    <w:rsid w:val="00A502E0"/>
    <w:rsid w:val="00A5072F"/>
    <w:rsid w:val="00A507CD"/>
    <w:rsid w:val="00A51132"/>
    <w:rsid w:val="00A51383"/>
    <w:rsid w:val="00A5167B"/>
    <w:rsid w:val="00A5180E"/>
    <w:rsid w:val="00A51817"/>
    <w:rsid w:val="00A519DC"/>
    <w:rsid w:val="00A51E8D"/>
    <w:rsid w:val="00A51EBD"/>
    <w:rsid w:val="00A52389"/>
    <w:rsid w:val="00A523B9"/>
    <w:rsid w:val="00A524C7"/>
    <w:rsid w:val="00A525A7"/>
    <w:rsid w:val="00A525E0"/>
    <w:rsid w:val="00A52619"/>
    <w:rsid w:val="00A5299A"/>
    <w:rsid w:val="00A52C87"/>
    <w:rsid w:val="00A52DC3"/>
    <w:rsid w:val="00A52E32"/>
    <w:rsid w:val="00A53118"/>
    <w:rsid w:val="00A53332"/>
    <w:rsid w:val="00A53476"/>
    <w:rsid w:val="00A536B6"/>
    <w:rsid w:val="00A53765"/>
    <w:rsid w:val="00A53872"/>
    <w:rsid w:val="00A53C82"/>
    <w:rsid w:val="00A540DE"/>
    <w:rsid w:val="00A54148"/>
    <w:rsid w:val="00A541CA"/>
    <w:rsid w:val="00A5429E"/>
    <w:rsid w:val="00A54761"/>
    <w:rsid w:val="00A550A9"/>
    <w:rsid w:val="00A55686"/>
    <w:rsid w:val="00A5592F"/>
    <w:rsid w:val="00A559D9"/>
    <w:rsid w:val="00A55CE2"/>
    <w:rsid w:val="00A56392"/>
    <w:rsid w:val="00A563C8"/>
    <w:rsid w:val="00A564A7"/>
    <w:rsid w:val="00A56585"/>
    <w:rsid w:val="00A5668E"/>
    <w:rsid w:val="00A56907"/>
    <w:rsid w:val="00A56A57"/>
    <w:rsid w:val="00A56CEE"/>
    <w:rsid w:val="00A5728A"/>
    <w:rsid w:val="00A57433"/>
    <w:rsid w:val="00A57558"/>
    <w:rsid w:val="00A5779D"/>
    <w:rsid w:val="00A57C6A"/>
    <w:rsid w:val="00A60511"/>
    <w:rsid w:val="00A60874"/>
    <w:rsid w:val="00A608D3"/>
    <w:rsid w:val="00A60C04"/>
    <w:rsid w:val="00A610A6"/>
    <w:rsid w:val="00A610B6"/>
    <w:rsid w:val="00A612CC"/>
    <w:rsid w:val="00A617E0"/>
    <w:rsid w:val="00A618C8"/>
    <w:rsid w:val="00A62881"/>
    <w:rsid w:val="00A62A0F"/>
    <w:rsid w:val="00A62E8A"/>
    <w:rsid w:val="00A6303F"/>
    <w:rsid w:val="00A6315C"/>
    <w:rsid w:val="00A63444"/>
    <w:rsid w:val="00A634CD"/>
    <w:rsid w:val="00A63552"/>
    <w:rsid w:val="00A636A8"/>
    <w:rsid w:val="00A63721"/>
    <w:rsid w:val="00A63862"/>
    <w:rsid w:val="00A63A62"/>
    <w:rsid w:val="00A63A7B"/>
    <w:rsid w:val="00A63CED"/>
    <w:rsid w:val="00A63FB8"/>
    <w:rsid w:val="00A640A4"/>
    <w:rsid w:val="00A64947"/>
    <w:rsid w:val="00A64F4B"/>
    <w:rsid w:val="00A6542E"/>
    <w:rsid w:val="00A6550B"/>
    <w:rsid w:val="00A65585"/>
    <w:rsid w:val="00A65678"/>
    <w:rsid w:val="00A65809"/>
    <w:rsid w:val="00A65B00"/>
    <w:rsid w:val="00A65C85"/>
    <w:rsid w:val="00A65C89"/>
    <w:rsid w:val="00A65E55"/>
    <w:rsid w:val="00A66033"/>
    <w:rsid w:val="00A66092"/>
    <w:rsid w:val="00A660D5"/>
    <w:rsid w:val="00A6611C"/>
    <w:rsid w:val="00A66170"/>
    <w:rsid w:val="00A67184"/>
    <w:rsid w:val="00A67432"/>
    <w:rsid w:val="00A67465"/>
    <w:rsid w:val="00A674DE"/>
    <w:rsid w:val="00A67A4E"/>
    <w:rsid w:val="00A67C9B"/>
    <w:rsid w:val="00A67EF4"/>
    <w:rsid w:val="00A67F34"/>
    <w:rsid w:val="00A70132"/>
    <w:rsid w:val="00A7015C"/>
    <w:rsid w:val="00A703E3"/>
    <w:rsid w:val="00A70464"/>
    <w:rsid w:val="00A70623"/>
    <w:rsid w:val="00A7080B"/>
    <w:rsid w:val="00A70825"/>
    <w:rsid w:val="00A709C1"/>
    <w:rsid w:val="00A70AF0"/>
    <w:rsid w:val="00A70BC0"/>
    <w:rsid w:val="00A70BE6"/>
    <w:rsid w:val="00A70CCB"/>
    <w:rsid w:val="00A70FA6"/>
    <w:rsid w:val="00A71534"/>
    <w:rsid w:val="00A71831"/>
    <w:rsid w:val="00A71AA9"/>
    <w:rsid w:val="00A71C92"/>
    <w:rsid w:val="00A71E31"/>
    <w:rsid w:val="00A71FB8"/>
    <w:rsid w:val="00A720F1"/>
    <w:rsid w:val="00A72489"/>
    <w:rsid w:val="00A72594"/>
    <w:rsid w:val="00A72870"/>
    <w:rsid w:val="00A72D4D"/>
    <w:rsid w:val="00A72D6B"/>
    <w:rsid w:val="00A733BD"/>
    <w:rsid w:val="00A73501"/>
    <w:rsid w:val="00A73638"/>
    <w:rsid w:val="00A7392F"/>
    <w:rsid w:val="00A73B37"/>
    <w:rsid w:val="00A73B80"/>
    <w:rsid w:val="00A73D74"/>
    <w:rsid w:val="00A73FBC"/>
    <w:rsid w:val="00A741B4"/>
    <w:rsid w:val="00A74A5E"/>
    <w:rsid w:val="00A74CB0"/>
    <w:rsid w:val="00A74D7E"/>
    <w:rsid w:val="00A74FB6"/>
    <w:rsid w:val="00A750AD"/>
    <w:rsid w:val="00A7524B"/>
    <w:rsid w:val="00A752FA"/>
    <w:rsid w:val="00A755F4"/>
    <w:rsid w:val="00A75683"/>
    <w:rsid w:val="00A756A0"/>
    <w:rsid w:val="00A758C3"/>
    <w:rsid w:val="00A75945"/>
    <w:rsid w:val="00A75A8B"/>
    <w:rsid w:val="00A75FA8"/>
    <w:rsid w:val="00A76071"/>
    <w:rsid w:val="00A760BC"/>
    <w:rsid w:val="00A7673F"/>
    <w:rsid w:val="00A76C02"/>
    <w:rsid w:val="00A76C4F"/>
    <w:rsid w:val="00A76DF5"/>
    <w:rsid w:val="00A76E6E"/>
    <w:rsid w:val="00A76F58"/>
    <w:rsid w:val="00A77153"/>
    <w:rsid w:val="00A774B4"/>
    <w:rsid w:val="00A800E6"/>
    <w:rsid w:val="00A801CC"/>
    <w:rsid w:val="00A803D0"/>
    <w:rsid w:val="00A812D7"/>
    <w:rsid w:val="00A8183C"/>
    <w:rsid w:val="00A81AA2"/>
    <w:rsid w:val="00A81B98"/>
    <w:rsid w:val="00A81BB7"/>
    <w:rsid w:val="00A81BBB"/>
    <w:rsid w:val="00A81BEC"/>
    <w:rsid w:val="00A81C62"/>
    <w:rsid w:val="00A81D0F"/>
    <w:rsid w:val="00A81DD2"/>
    <w:rsid w:val="00A81E26"/>
    <w:rsid w:val="00A81F6F"/>
    <w:rsid w:val="00A81F96"/>
    <w:rsid w:val="00A81FDB"/>
    <w:rsid w:val="00A81FEC"/>
    <w:rsid w:val="00A82070"/>
    <w:rsid w:val="00A8233E"/>
    <w:rsid w:val="00A82358"/>
    <w:rsid w:val="00A82874"/>
    <w:rsid w:val="00A82968"/>
    <w:rsid w:val="00A8298C"/>
    <w:rsid w:val="00A830C9"/>
    <w:rsid w:val="00A836ED"/>
    <w:rsid w:val="00A83A4A"/>
    <w:rsid w:val="00A83CD2"/>
    <w:rsid w:val="00A83D9C"/>
    <w:rsid w:val="00A83E0A"/>
    <w:rsid w:val="00A843F2"/>
    <w:rsid w:val="00A8451C"/>
    <w:rsid w:val="00A84593"/>
    <w:rsid w:val="00A84737"/>
    <w:rsid w:val="00A848BB"/>
    <w:rsid w:val="00A84B32"/>
    <w:rsid w:val="00A84D38"/>
    <w:rsid w:val="00A84DF5"/>
    <w:rsid w:val="00A8525E"/>
    <w:rsid w:val="00A8581F"/>
    <w:rsid w:val="00A85885"/>
    <w:rsid w:val="00A85B20"/>
    <w:rsid w:val="00A85CCB"/>
    <w:rsid w:val="00A85CFE"/>
    <w:rsid w:val="00A85D82"/>
    <w:rsid w:val="00A85ED3"/>
    <w:rsid w:val="00A8640A"/>
    <w:rsid w:val="00A86521"/>
    <w:rsid w:val="00A86577"/>
    <w:rsid w:val="00A865DA"/>
    <w:rsid w:val="00A86665"/>
    <w:rsid w:val="00A868F4"/>
    <w:rsid w:val="00A86976"/>
    <w:rsid w:val="00A86C7E"/>
    <w:rsid w:val="00A86D1B"/>
    <w:rsid w:val="00A86F4F"/>
    <w:rsid w:val="00A86F70"/>
    <w:rsid w:val="00A870F7"/>
    <w:rsid w:val="00A87365"/>
    <w:rsid w:val="00A87469"/>
    <w:rsid w:val="00A87815"/>
    <w:rsid w:val="00A9020C"/>
    <w:rsid w:val="00A90860"/>
    <w:rsid w:val="00A90AEA"/>
    <w:rsid w:val="00A90AEF"/>
    <w:rsid w:val="00A90B1D"/>
    <w:rsid w:val="00A90C5C"/>
    <w:rsid w:val="00A90D0D"/>
    <w:rsid w:val="00A90D83"/>
    <w:rsid w:val="00A91787"/>
    <w:rsid w:val="00A91D20"/>
    <w:rsid w:val="00A91E38"/>
    <w:rsid w:val="00A9215F"/>
    <w:rsid w:val="00A922F3"/>
    <w:rsid w:val="00A9294E"/>
    <w:rsid w:val="00A9297C"/>
    <w:rsid w:val="00A92C40"/>
    <w:rsid w:val="00A92C70"/>
    <w:rsid w:val="00A92F05"/>
    <w:rsid w:val="00A930EE"/>
    <w:rsid w:val="00A933C9"/>
    <w:rsid w:val="00A93492"/>
    <w:rsid w:val="00A93495"/>
    <w:rsid w:val="00A935D6"/>
    <w:rsid w:val="00A93C85"/>
    <w:rsid w:val="00A9451C"/>
    <w:rsid w:val="00A9462C"/>
    <w:rsid w:val="00A94DFB"/>
    <w:rsid w:val="00A95083"/>
    <w:rsid w:val="00A951D2"/>
    <w:rsid w:val="00A95631"/>
    <w:rsid w:val="00A95915"/>
    <w:rsid w:val="00A95D88"/>
    <w:rsid w:val="00A961DC"/>
    <w:rsid w:val="00A962EB"/>
    <w:rsid w:val="00A96C75"/>
    <w:rsid w:val="00A9708B"/>
    <w:rsid w:val="00A97190"/>
    <w:rsid w:val="00A9723F"/>
    <w:rsid w:val="00A977D6"/>
    <w:rsid w:val="00A97962"/>
    <w:rsid w:val="00A97D2F"/>
    <w:rsid w:val="00AA0270"/>
    <w:rsid w:val="00AA04BE"/>
    <w:rsid w:val="00AA0653"/>
    <w:rsid w:val="00AA0797"/>
    <w:rsid w:val="00AA08CF"/>
    <w:rsid w:val="00AA0E84"/>
    <w:rsid w:val="00AA10B0"/>
    <w:rsid w:val="00AA14C0"/>
    <w:rsid w:val="00AA1521"/>
    <w:rsid w:val="00AA16F2"/>
    <w:rsid w:val="00AA190F"/>
    <w:rsid w:val="00AA191E"/>
    <w:rsid w:val="00AA1B22"/>
    <w:rsid w:val="00AA1B2F"/>
    <w:rsid w:val="00AA1DE1"/>
    <w:rsid w:val="00AA1F44"/>
    <w:rsid w:val="00AA214C"/>
    <w:rsid w:val="00AA237E"/>
    <w:rsid w:val="00AA2637"/>
    <w:rsid w:val="00AA2676"/>
    <w:rsid w:val="00AA29A6"/>
    <w:rsid w:val="00AA2A35"/>
    <w:rsid w:val="00AA3259"/>
    <w:rsid w:val="00AA35BE"/>
    <w:rsid w:val="00AA377E"/>
    <w:rsid w:val="00AA38A6"/>
    <w:rsid w:val="00AA4032"/>
    <w:rsid w:val="00AA40C0"/>
    <w:rsid w:val="00AA4339"/>
    <w:rsid w:val="00AA46AA"/>
    <w:rsid w:val="00AA4768"/>
    <w:rsid w:val="00AA4924"/>
    <w:rsid w:val="00AA4F54"/>
    <w:rsid w:val="00AA4FE2"/>
    <w:rsid w:val="00AA52DB"/>
    <w:rsid w:val="00AA5498"/>
    <w:rsid w:val="00AA5524"/>
    <w:rsid w:val="00AA55EF"/>
    <w:rsid w:val="00AA5D2D"/>
    <w:rsid w:val="00AA5FF0"/>
    <w:rsid w:val="00AA6388"/>
    <w:rsid w:val="00AA65CE"/>
    <w:rsid w:val="00AA66F7"/>
    <w:rsid w:val="00AA692C"/>
    <w:rsid w:val="00AA6E2A"/>
    <w:rsid w:val="00AA6E8D"/>
    <w:rsid w:val="00AA722A"/>
    <w:rsid w:val="00AA7301"/>
    <w:rsid w:val="00AA7564"/>
    <w:rsid w:val="00AA7A41"/>
    <w:rsid w:val="00AA7D37"/>
    <w:rsid w:val="00AA7F20"/>
    <w:rsid w:val="00AB0678"/>
    <w:rsid w:val="00AB082E"/>
    <w:rsid w:val="00AB08EB"/>
    <w:rsid w:val="00AB0969"/>
    <w:rsid w:val="00AB09EE"/>
    <w:rsid w:val="00AB0AF2"/>
    <w:rsid w:val="00AB0C46"/>
    <w:rsid w:val="00AB0FDD"/>
    <w:rsid w:val="00AB1041"/>
    <w:rsid w:val="00AB11E4"/>
    <w:rsid w:val="00AB1285"/>
    <w:rsid w:val="00AB1434"/>
    <w:rsid w:val="00AB14A7"/>
    <w:rsid w:val="00AB1500"/>
    <w:rsid w:val="00AB15D5"/>
    <w:rsid w:val="00AB1764"/>
    <w:rsid w:val="00AB1963"/>
    <w:rsid w:val="00AB1B31"/>
    <w:rsid w:val="00AB1DFE"/>
    <w:rsid w:val="00AB1E1D"/>
    <w:rsid w:val="00AB2056"/>
    <w:rsid w:val="00AB218A"/>
    <w:rsid w:val="00AB24D0"/>
    <w:rsid w:val="00AB254D"/>
    <w:rsid w:val="00AB257E"/>
    <w:rsid w:val="00AB2C14"/>
    <w:rsid w:val="00AB2C59"/>
    <w:rsid w:val="00AB2CED"/>
    <w:rsid w:val="00AB3093"/>
    <w:rsid w:val="00AB35EF"/>
    <w:rsid w:val="00AB38E2"/>
    <w:rsid w:val="00AB39F0"/>
    <w:rsid w:val="00AB3A9D"/>
    <w:rsid w:val="00AB3E95"/>
    <w:rsid w:val="00AB42D7"/>
    <w:rsid w:val="00AB4362"/>
    <w:rsid w:val="00AB43C8"/>
    <w:rsid w:val="00AB4504"/>
    <w:rsid w:val="00AB4520"/>
    <w:rsid w:val="00AB4920"/>
    <w:rsid w:val="00AB49CD"/>
    <w:rsid w:val="00AB4A50"/>
    <w:rsid w:val="00AB4CFC"/>
    <w:rsid w:val="00AB5B39"/>
    <w:rsid w:val="00AB5EAF"/>
    <w:rsid w:val="00AB5F55"/>
    <w:rsid w:val="00AB5FC9"/>
    <w:rsid w:val="00AB62CC"/>
    <w:rsid w:val="00AB632D"/>
    <w:rsid w:val="00AB63B1"/>
    <w:rsid w:val="00AB641F"/>
    <w:rsid w:val="00AB6480"/>
    <w:rsid w:val="00AB6EE8"/>
    <w:rsid w:val="00AB704F"/>
    <w:rsid w:val="00AB7506"/>
    <w:rsid w:val="00AB7886"/>
    <w:rsid w:val="00AB78FE"/>
    <w:rsid w:val="00AB7E08"/>
    <w:rsid w:val="00AB7E2B"/>
    <w:rsid w:val="00AC04BC"/>
    <w:rsid w:val="00AC073F"/>
    <w:rsid w:val="00AC0B2B"/>
    <w:rsid w:val="00AC0BAA"/>
    <w:rsid w:val="00AC0C83"/>
    <w:rsid w:val="00AC19C7"/>
    <w:rsid w:val="00AC1A11"/>
    <w:rsid w:val="00AC1F0F"/>
    <w:rsid w:val="00AC20C7"/>
    <w:rsid w:val="00AC238F"/>
    <w:rsid w:val="00AC2450"/>
    <w:rsid w:val="00AC251F"/>
    <w:rsid w:val="00AC2592"/>
    <w:rsid w:val="00AC26DB"/>
    <w:rsid w:val="00AC33AA"/>
    <w:rsid w:val="00AC3756"/>
    <w:rsid w:val="00AC3791"/>
    <w:rsid w:val="00AC3864"/>
    <w:rsid w:val="00AC3980"/>
    <w:rsid w:val="00AC3E59"/>
    <w:rsid w:val="00AC402E"/>
    <w:rsid w:val="00AC4306"/>
    <w:rsid w:val="00AC44D4"/>
    <w:rsid w:val="00AC4660"/>
    <w:rsid w:val="00AC46F4"/>
    <w:rsid w:val="00AC49B0"/>
    <w:rsid w:val="00AC4A92"/>
    <w:rsid w:val="00AC4C3D"/>
    <w:rsid w:val="00AC4F68"/>
    <w:rsid w:val="00AC53D3"/>
    <w:rsid w:val="00AC56A0"/>
    <w:rsid w:val="00AC5743"/>
    <w:rsid w:val="00AC5B61"/>
    <w:rsid w:val="00AC5E45"/>
    <w:rsid w:val="00AC5E87"/>
    <w:rsid w:val="00AC5F64"/>
    <w:rsid w:val="00AC62B6"/>
    <w:rsid w:val="00AC64E1"/>
    <w:rsid w:val="00AC6788"/>
    <w:rsid w:val="00AC67A9"/>
    <w:rsid w:val="00AC6D53"/>
    <w:rsid w:val="00AC6D9D"/>
    <w:rsid w:val="00AC6FE0"/>
    <w:rsid w:val="00AC727F"/>
    <w:rsid w:val="00AC736A"/>
    <w:rsid w:val="00AC74E2"/>
    <w:rsid w:val="00AC78D7"/>
    <w:rsid w:val="00AC7BDA"/>
    <w:rsid w:val="00AC7DBB"/>
    <w:rsid w:val="00AC7FEE"/>
    <w:rsid w:val="00AD0DA4"/>
    <w:rsid w:val="00AD137D"/>
    <w:rsid w:val="00AD154C"/>
    <w:rsid w:val="00AD1E21"/>
    <w:rsid w:val="00AD20F4"/>
    <w:rsid w:val="00AD21FB"/>
    <w:rsid w:val="00AD236F"/>
    <w:rsid w:val="00AD2399"/>
    <w:rsid w:val="00AD250C"/>
    <w:rsid w:val="00AD2522"/>
    <w:rsid w:val="00AD2993"/>
    <w:rsid w:val="00AD2F79"/>
    <w:rsid w:val="00AD3662"/>
    <w:rsid w:val="00AD3E36"/>
    <w:rsid w:val="00AD40AC"/>
    <w:rsid w:val="00AD4346"/>
    <w:rsid w:val="00AD493A"/>
    <w:rsid w:val="00AD4E3A"/>
    <w:rsid w:val="00AD51EF"/>
    <w:rsid w:val="00AD5638"/>
    <w:rsid w:val="00AD5930"/>
    <w:rsid w:val="00AD5A5E"/>
    <w:rsid w:val="00AD5B75"/>
    <w:rsid w:val="00AD5FC1"/>
    <w:rsid w:val="00AD6331"/>
    <w:rsid w:val="00AD640B"/>
    <w:rsid w:val="00AD64B8"/>
    <w:rsid w:val="00AD664D"/>
    <w:rsid w:val="00AD6825"/>
    <w:rsid w:val="00AD6AE2"/>
    <w:rsid w:val="00AD6CD0"/>
    <w:rsid w:val="00AD70F4"/>
    <w:rsid w:val="00AD74C7"/>
    <w:rsid w:val="00AD77B0"/>
    <w:rsid w:val="00AD787F"/>
    <w:rsid w:val="00AD798A"/>
    <w:rsid w:val="00AD7B7A"/>
    <w:rsid w:val="00AE00EE"/>
    <w:rsid w:val="00AE0284"/>
    <w:rsid w:val="00AE02CE"/>
    <w:rsid w:val="00AE0691"/>
    <w:rsid w:val="00AE0759"/>
    <w:rsid w:val="00AE0BF0"/>
    <w:rsid w:val="00AE0D5E"/>
    <w:rsid w:val="00AE0F1B"/>
    <w:rsid w:val="00AE0F61"/>
    <w:rsid w:val="00AE1226"/>
    <w:rsid w:val="00AE1919"/>
    <w:rsid w:val="00AE1C44"/>
    <w:rsid w:val="00AE27E5"/>
    <w:rsid w:val="00AE2F73"/>
    <w:rsid w:val="00AE32B5"/>
    <w:rsid w:val="00AE36BE"/>
    <w:rsid w:val="00AE3A7A"/>
    <w:rsid w:val="00AE3C20"/>
    <w:rsid w:val="00AE3C37"/>
    <w:rsid w:val="00AE3C62"/>
    <w:rsid w:val="00AE3EA1"/>
    <w:rsid w:val="00AE3FF1"/>
    <w:rsid w:val="00AE4130"/>
    <w:rsid w:val="00AE4158"/>
    <w:rsid w:val="00AE4370"/>
    <w:rsid w:val="00AE46BF"/>
    <w:rsid w:val="00AE48A9"/>
    <w:rsid w:val="00AE491E"/>
    <w:rsid w:val="00AE4D50"/>
    <w:rsid w:val="00AE4E31"/>
    <w:rsid w:val="00AE4FE8"/>
    <w:rsid w:val="00AE50A4"/>
    <w:rsid w:val="00AE51EA"/>
    <w:rsid w:val="00AE5290"/>
    <w:rsid w:val="00AE53DA"/>
    <w:rsid w:val="00AE53FC"/>
    <w:rsid w:val="00AE5484"/>
    <w:rsid w:val="00AE574E"/>
    <w:rsid w:val="00AE58FE"/>
    <w:rsid w:val="00AE5A72"/>
    <w:rsid w:val="00AE5A80"/>
    <w:rsid w:val="00AE60D7"/>
    <w:rsid w:val="00AE61E1"/>
    <w:rsid w:val="00AE6513"/>
    <w:rsid w:val="00AE65FE"/>
    <w:rsid w:val="00AE6849"/>
    <w:rsid w:val="00AE6B23"/>
    <w:rsid w:val="00AE6CCF"/>
    <w:rsid w:val="00AE6DDE"/>
    <w:rsid w:val="00AE7345"/>
    <w:rsid w:val="00AE735C"/>
    <w:rsid w:val="00AE7613"/>
    <w:rsid w:val="00AE7668"/>
    <w:rsid w:val="00AE77AA"/>
    <w:rsid w:val="00AE7B0A"/>
    <w:rsid w:val="00AE7FC5"/>
    <w:rsid w:val="00AF00CE"/>
    <w:rsid w:val="00AF05CF"/>
    <w:rsid w:val="00AF05F0"/>
    <w:rsid w:val="00AF063F"/>
    <w:rsid w:val="00AF0816"/>
    <w:rsid w:val="00AF089E"/>
    <w:rsid w:val="00AF0985"/>
    <w:rsid w:val="00AF0A1B"/>
    <w:rsid w:val="00AF0C90"/>
    <w:rsid w:val="00AF0DDE"/>
    <w:rsid w:val="00AF0F66"/>
    <w:rsid w:val="00AF1464"/>
    <w:rsid w:val="00AF1483"/>
    <w:rsid w:val="00AF2480"/>
    <w:rsid w:val="00AF24A0"/>
    <w:rsid w:val="00AF2534"/>
    <w:rsid w:val="00AF295D"/>
    <w:rsid w:val="00AF3423"/>
    <w:rsid w:val="00AF3B7A"/>
    <w:rsid w:val="00AF423F"/>
    <w:rsid w:val="00AF47E5"/>
    <w:rsid w:val="00AF48D0"/>
    <w:rsid w:val="00AF4C6B"/>
    <w:rsid w:val="00AF4DB6"/>
    <w:rsid w:val="00AF5111"/>
    <w:rsid w:val="00AF5AB7"/>
    <w:rsid w:val="00AF5D44"/>
    <w:rsid w:val="00AF6026"/>
    <w:rsid w:val="00AF609D"/>
    <w:rsid w:val="00AF6505"/>
    <w:rsid w:val="00AF657C"/>
    <w:rsid w:val="00AF65BC"/>
    <w:rsid w:val="00AF6A2E"/>
    <w:rsid w:val="00AF6F56"/>
    <w:rsid w:val="00AF719E"/>
    <w:rsid w:val="00AF7592"/>
    <w:rsid w:val="00AF7B12"/>
    <w:rsid w:val="00AF7DAA"/>
    <w:rsid w:val="00B00065"/>
    <w:rsid w:val="00B00093"/>
    <w:rsid w:val="00B00890"/>
    <w:rsid w:val="00B00EF7"/>
    <w:rsid w:val="00B010DE"/>
    <w:rsid w:val="00B013D8"/>
    <w:rsid w:val="00B01411"/>
    <w:rsid w:val="00B02128"/>
    <w:rsid w:val="00B0298E"/>
    <w:rsid w:val="00B02A89"/>
    <w:rsid w:val="00B02DDC"/>
    <w:rsid w:val="00B02FE9"/>
    <w:rsid w:val="00B0309B"/>
    <w:rsid w:val="00B032E3"/>
    <w:rsid w:val="00B0338B"/>
    <w:rsid w:val="00B03576"/>
    <w:rsid w:val="00B03610"/>
    <w:rsid w:val="00B03BFE"/>
    <w:rsid w:val="00B03CB3"/>
    <w:rsid w:val="00B04494"/>
    <w:rsid w:val="00B04543"/>
    <w:rsid w:val="00B046A4"/>
    <w:rsid w:val="00B04B5B"/>
    <w:rsid w:val="00B04D76"/>
    <w:rsid w:val="00B052FD"/>
    <w:rsid w:val="00B05677"/>
    <w:rsid w:val="00B05761"/>
    <w:rsid w:val="00B059F5"/>
    <w:rsid w:val="00B05E66"/>
    <w:rsid w:val="00B061B6"/>
    <w:rsid w:val="00B06273"/>
    <w:rsid w:val="00B06338"/>
    <w:rsid w:val="00B063A5"/>
    <w:rsid w:val="00B0683E"/>
    <w:rsid w:val="00B06BE3"/>
    <w:rsid w:val="00B06C28"/>
    <w:rsid w:val="00B07198"/>
    <w:rsid w:val="00B07448"/>
    <w:rsid w:val="00B0786C"/>
    <w:rsid w:val="00B07C22"/>
    <w:rsid w:val="00B07D6E"/>
    <w:rsid w:val="00B07D84"/>
    <w:rsid w:val="00B07E8B"/>
    <w:rsid w:val="00B10188"/>
    <w:rsid w:val="00B101CF"/>
    <w:rsid w:val="00B10712"/>
    <w:rsid w:val="00B108DA"/>
    <w:rsid w:val="00B10AEB"/>
    <w:rsid w:val="00B10B95"/>
    <w:rsid w:val="00B113E9"/>
    <w:rsid w:val="00B113F8"/>
    <w:rsid w:val="00B11740"/>
    <w:rsid w:val="00B117D2"/>
    <w:rsid w:val="00B11A11"/>
    <w:rsid w:val="00B11F35"/>
    <w:rsid w:val="00B12100"/>
    <w:rsid w:val="00B12826"/>
    <w:rsid w:val="00B12863"/>
    <w:rsid w:val="00B12B22"/>
    <w:rsid w:val="00B12BA2"/>
    <w:rsid w:val="00B12C41"/>
    <w:rsid w:val="00B12D35"/>
    <w:rsid w:val="00B12FCC"/>
    <w:rsid w:val="00B1356C"/>
    <w:rsid w:val="00B1384E"/>
    <w:rsid w:val="00B13B4E"/>
    <w:rsid w:val="00B13E37"/>
    <w:rsid w:val="00B14727"/>
    <w:rsid w:val="00B14A3B"/>
    <w:rsid w:val="00B14DE9"/>
    <w:rsid w:val="00B1542D"/>
    <w:rsid w:val="00B15784"/>
    <w:rsid w:val="00B157FD"/>
    <w:rsid w:val="00B1583C"/>
    <w:rsid w:val="00B15990"/>
    <w:rsid w:val="00B15C83"/>
    <w:rsid w:val="00B15D6A"/>
    <w:rsid w:val="00B15FA7"/>
    <w:rsid w:val="00B163BC"/>
    <w:rsid w:val="00B1670F"/>
    <w:rsid w:val="00B168BC"/>
    <w:rsid w:val="00B16940"/>
    <w:rsid w:val="00B16BD3"/>
    <w:rsid w:val="00B1703E"/>
    <w:rsid w:val="00B1717C"/>
    <w:rsid w:val="00B20335"/>
    <w:rsid w:val="00B209D1"/>
    <w:rsid w:val="00B20E87"/>
    <w:rsid w:val="00B20F6C"/>
    <w:rsid w:val="00B2135D"/>
    <w:rsid w:val="00B21481"/>
    <w:rsid w:val="00B21502"/>
    <w:rsid w:val="00B21516"/>
    <w:rsid w:val="00B2160E"/>
    <w:rsid w:val="00B21B5D"/>
    <w:rsid w:val="00B21D00"/>
    <w:rsid w:val="00B21E97"/>
    <w:rsid w:val="00B22188"/>
    <w:rsid w:val="00B22361"/>
    <w:rsid w:val="00B224C8"/>
    <w:rsid w:val="00B225B3"/>
    <w:rsid w:val="00B22E60"/>
    <w:rsid w:val="00B232AE"/>
    <w:rsid w:val="00B233C8"/>
    <w:rsid w:val="00B2360A"/>
    <w:rsid w:val="00B2363F"/>
    <w:rsid w:val="00B2380E"/>
    <w:rsid w:val="00B23C00"/>
    <w:rsid w:val="00B240E8"/>
    <w:rsid w:val="00B2475B"/>
    <w:rsid w:val="00B24B08"/>
    <w:rsid w:val="00B24F2B"/>
    <w:rsid w:val="00B25228"/>
    <w:rsid w:val="00B259B8"/>
    <w:rsid w:val="00B25B4F"/>
    <w:rsid w:val="00B261DC"/>
    <w:rsid w:val="00B26279"/>
    <w:rsid w:val="00B26477"/>
    <w:rsid w:val="00B26592"/>
    <w:rsid w:val="00B26A7C"/>
    <w:rsid w:val="00B26C47"/>
    <w:rsid w:val="00B26E19"/>
    <w:rsid w:val="00B26F20"/>
    <w:rsid w:val="00B2708F"/>
    <w:rsid w:val="00B2728D"/>
    <w:rsid w:val="00B27715"/>
    <w:rsid w:val="00B27D4A"/>
    <w:rsid w:val="00B27E29"/>
    <w:rsid w:val="00B27E6F"/>
    <w:rsid w:val="00B3048B"/>
    <w:rsid w:val="00B30643"/>
    <w:rsid w:val="00B306B4"/>
    <w:rsid w:val="00B30D7D"/>
    <w:rsid w:val="00B30F8F"/>
    <w:rsid w:val="00B310BD"/>
    <w:rsid w:val="00B3174B"/>
    <w:rsid w:val="00B31898"/>
    <w:rsid w:val="00B323D0"/>
    <w:rsid w:val="00B3256A"/>
    <w:rsid w:val="00B3265E"/>
    <w:rsid w:val="00B32946"/>
    <w:rsid w:val="00B32CF1"/>
    <w:rsid w:val="00B32D8B"/>
    <w:rsid w:val="00B32DBC"/>
    <w:rsid w:val="00B32E62"/>
    <w:rsid w:val="00B32E9A"/>
    <w:rsid w:val="00B32EBF"/>
    <w:rsid w:val="00B32FEA"/>
    <w:rsid w:val="00B33403"/>
    <w:rsid w:val="00B33436"/>
    <w:rsid w:val="00B336C8"/>
    <w:rsid w:val="00B34571"/>
    <w:rsid w:val="00B34C0C"/>
    <w:rsid w:val="00B3512C"/>
    <w:rsid w:val="00B35280"/>
    <w:rsid w:val="00B3537B"/>
    <w:rsid w:val="00B35DCB"/>
    <w:rsid w:val="00B35EF4"/>
    <w:rsid w:val="00B36346"/>
    <w:rsid w:val="00B36496"/>
    <w:rsid w:val="00B366B4"/>
    <w:rsid w:val="00B367E3"/>
    <w:rsid w:val="00B36C2F"/>
    <w:rsid w:val="00B372DA"/>
    <w:rsid w:val="00B3743B"/>
    <w:rsid w:val="00B375D5"/>
    <w:rsid w:val="00B376C7"/>
    <w:rsid w:val="00B37C72"/>
    <w:rsid w:val="00B37CB4"/>
    <w:rsid w:val="00B37FB2"/>
    <w:rsid w:val="00B37FBA"/>
    <w:rsid w:val="00B40015"/>
    <w:rsid w:val="00B4001D"/>
    <w:rsid w:val="00B40383"/>
    <w:rsid w:val="00B407BA"/>
    <w:rsid w:val="00B408A7"/>
    <w:rsid w:val="00B40B4B"/>
    <w:rsid w:val="00B40CDF"/>
    <w:rsid w:val="00B41478"/>
    <w:rsid w:val="00B414C7"/>
    <w:rsid w:val="00B418A9"/>
    <w:rsid w:val="00B4190B"/>
    <w:rsid w:val="00B41B21"/>
    <w:rsid w:val="00B41C9C"/>
    <w:rsid w:val="00B41DDD"/>
    <w:rsid w:val="00B41E29"/>
    <w:rsid w:val="00B41F34"/>
    <w:rsid w:val="00B42001"/>
    <w:rsid w:val="00B4205D"/>
    <w:rsid w:val="00B422AC"/>
    <w:rsid w:val="00B42427"/>
    <w:rsid w:val="00B4260B"/>
    <w:rsid w:val="00B42733"/>
    <w:rsid w:val="00B428E2"/>
    <w:rsid w:val="00B4290E"/>
    <w:rsid w:val="00B42A43"/>
    <w:rsid w:val="00B42F06"/>
    <w:rsid w:val="00B4357B"/>
    <w:rsid w:val="00B43895"/>
    <w:rsid w:val="00B43988"/>
    <w:rsid w:val="00B43B26"/>
    <w:rsid w:val="00B43B62"/>
    <w:rsid w:val="00B43E00"/>
    <w:rsid w:val="00B43E20"/>
    <w:rsid w:val="00B441F3"/>
    <w:rsid w:val="00B442D4"/>
    <w:rsid w:val="00B4463D"/>
    <w:rsid w:val="00B44A3E"/>
    <w:rsid w:val="00B44F80"/>
    <w:rsid w:val="00B4500D"/>
    <w:rsid w:val="00B453FB"/>
    <w:rsid w:val="00B458FF"/>
    <w:rsid w:val="00B45FE9"/>
    <w:rsid w:val="00B46369"/>
    <w:rsid w:val="00B46660"/>
    <w:rsid w:val="00B466B6"/>
    <w:rsid w:val="00B46B73"/>
    <w:rsid w:val="00B470B1"/>
    <w:rsid w:val="00B47900"/>
    <w:rsid w:val="00B47994"/>
    <w:rsid w:val="00B47A79"/>
    <w:rsid w:val="00B47D07"/>
    <w:rsid w:val="00B500A0"/>
    <w:rsid w:val="00B5011E"/>
    <w:rsid w:val="00B50145"/>
    <w:rsid w:val="00B506C6"/>
    <w:rsid w:val="00B50731"/>
    <w:rsid w:val="00B50F39"/>
    <w:rsid w:val="00B50FB2"/>
    <w:rsid w:val="00B5154F"/>
    <w:rsid w:val="00B51A15"/>
    <w:rsid w:val="00B51B3F"/>
    <w:rsid w:val="00B51FD5"/>
    <w:rsid w:val="00B52174"/>
    <w:rsid w:val="00B524E7"/>
    <w:rsid w:val="00B526F7"/>
    <w:rsid w:val="00B53362"/>
    <w:rsid w:val="00B533CE"/>
    <w:rsid w:val="00B53505"/>
    <w:rsid w:val="00B536F7"/>
    <w:rsid w:val="00B53A65"/>
    <w:rsid w:val="00B53D96"/>
    <w:rsid w:val="00B53EFD"/>
    <w:rsid w:val="00B53F63"/>
    <w:rsid w:val="00B54100"/>
    <w:rsid w:val="00B545F3"/>
    <w:rsid w:val="00B5495D"/>
    <w:rsid w:val="00B54BAB"/>
    <w:rsid w:val="00B54C5E"/>
    <w:rsid w:val="00B54CB0"/>
    <w:rsid w:val="00B54EAA"/>
    <w:rsid w:val="00B55536"/>
    <w:rsid w:val="00B555B1"/>
    <w:rsid w:val="00B555CA"/>
    <w:rsid w:val="00B55A32"/>
    <w:rsid w:val="00B55D83"/>
    <w:rsid w:val="00B55E59"/>
    <w:rsid w:val="00B56299"/>
    <w:rsid w:val="00B564DE"/>
    <w:rsid w:val="00B5688C"/>
    <w:rsid w:val="00B56A59"/>
    <w:rsid w:val="00B56DC9"/>
    <w:rsid w:val="00B575E0"/>
    <w:rsid w:val="00B57768"/>
    <w:rsid w:val="00B5785C"/>
    <w:rsid w:val="00B578EB"/>
    <w:rsid w:val="00B57987"/>
    <w:rsid w:val="00B600F4"/>
    <w:rsid w:val="00B606CB"/>
    <w:rsid w:val="00B60944"/>
    <w:rsid w:val="00B612F1"/>
    <w:rsid w:val="00B613B3"/>
    <w:rsid w:val="00B617CB"/>
    <w:rsid w:val="00B619E5"/>
    <w:rsid w:val="00B61A74"/>
    <w:rsid w:val="00B61CB7"/>
    <w:rsid w:val="00B61E1D"/>
    <w:rsid w:val="00B6232D"/>
    <w:rsid w:val="00B6233A"/>
    <w:rsid w:val="00B623CB"/>
    <w:rsid w:val="00B626CB"/>
    <w:rsid w:val="00B62A27"/>
    <w:rsid w:val="00B62B4F"/>
    <w:rsid w:val="00B62EEF"/>
    <w:rsid w:val="00B62FD1"/>
    <w:rsid w:val="00B632CB"/>
    <w:rsid w:val="00B63341"/>
    <w:rsid w:val="00B6340A"/>
    <w:rsid w:val="00B63442"/>
    <w:rsid w:val="00B6349E"/>
    <w:rsid w:val="00B634D6"/>
    <w:rsid w:val="00B63649"/>
    <w:rsid w:val="00B63682"/>
    <w:rsid w:val="00B636A4"/>
    <w:rsid w:val="00B63814"/>
    <w:rsid w:val="00B63940"/>
    <w:rsid w:val="00B63A3A"/>
    <w:rsid w:val="00B63B4E"/>
    <w:rsid w:val="00B63D15"/>
    <w:rsid w:val="00B63D36"/>
    <w:rsid w:val="00B63D4D"/>
    <w:rsid w:val="00B6446E"/>
    <w:rsid w:val="00B6468C"/>
    <w:rsid w:val="00B64691"/>
    <w:rsid w:val="00B6485A"/>
    <w:rsid w:val="00B64972"/>
    <w:rsid w:val="00B64D25"/>
    <w:rsid w:val="00B650DA"/>
    <w:rsid w:val="00B652E7"/>
    <w:rsid w:val="00B655CA"/>
    <w:rsid w:val="00B656C0"/>
    <w:rsid w:val="00B657D3"/>
    <w:rsid w:val="00B65BEF"/>
    <w:rsid w:val="00B65EFF"/>
    <w:rsid w:val="00B66074"/>
    <w:rsid w:val="00B66733"/>
    <w:rsid w:val="00B6677B"/>
    <w:rsid w:val="00B66941"/>
    <w:rsid w:val="00B66CB4"/>
    <w:rsid w:val="00B66F8C"/>
    <w:rsid w:val="00B670A8"/>
    <w:rsid w:val="00B671C6"/>
    <w:rsid w:val="00B673F2"/>
    <w:rsid w:val="00B67542"/>
    <w:rsid w:val="00B67A4A"/>
    <w:rsid w:val="00B67C3E"/>
    <w:rsid w:val="00B67C84"/>
    <w:rsid w:val="00B67DEC"/>
    <w:rsid w:val="00B700D4"/>
    <w:rsid w:val="00B70733"/>
    <w:rsid w:val="00B707B1"/>
    <w:rsid w:val="00B708BA"/>
    <w:rsid w:val="00B70D0D"/>
    <w:rsid w:val="00B70D1E"/>
    <w:rsid w:val="00B70D91"/>
    <w:rsid w:val="00B70F72"/>
    <w:rsid w:val="00B71408"/>
    <w:rsid w:val="00B715D6"/>
    <w:rsid w:val="00B71843"/>
    <w:rsid w:val="00B71C3C"/>
    <w:rsid w:val="00B71C7E"/>
    <w:rsid w:val="00B72C91"/>
    <w:rsid w:val="00B72E51"/>
    <w:rsid w:val="00B72F1A"/>
    <w:rsid w:val="00B73389"/>
    <w:rsid w:val="00B73491"/>
    <w:rsid w:val="00B73692"/>
    <w:rsid w:val="00B7376A"/>
    <w:rsid w:val="00B73CB5"/>
    <w:rsid w:val="00B73FFD"/>
    <w:rsid w:val="00B740E5"/>
    <w:rsid w:val="00B74132"/>
    <w:rsid w:val="00B74294"/>
    <w:rsid w:val="00B745A4"/>
    <w:rsid w:val="00B7460E"/>
    <w:rsid w:val="00B746D9"/>
    <w:rsid w:val="00B74D8B"/>
    <w:rsid w:val="00B751C9"/>
    <w:rsid w:val="00B75635"/>
    <w:rsid w:val="00B75E57"/>
    <w:rsid w:val="00B7658E"/>
    <w:rsid w:val="00B76A4B"/>
    <w:rsid w:val="00B76B0D"/>
    <w:rsid w:val="00B76D81"/>
    <w:rsid w:val="00B773DF"/>
    <w:rsid w:val="00B77628"/>
    <w:rsid w:val="00B776FC"/>
    <w:rsid w:val="00B778A5"/>
    <w:rsid w:val="00B779EC"/>
    <w:rsid w:val="00B77A8E"/>
    <w:rsid w:val="00B80066"/>
    <w:rsid w:val="00B8072F"/>
    <w:rsid w:val="00B80CE7"/>
    <w:rsid w:val="00B8125C"/>
    <w:rsid w:val="00B818A3"/>
    <w:rsid w:val="00B81900"/>
    <w:rsid w:val="00B81A35"/>
    <w:rsid w:val="00B81ACD"/>
    <w:rsid w:val="00B81B26"/>
    <w:rsid w:val="00B81C54"/>
    <w:rsid w:val="00B81ECF"/>
    <w:rsid w:val="00B81FEB"/>
    <w:rsid w:val="00B82742"/>
    <w:rsid w:val="00B82916"/>
    <w:rsid w:val="00B83616"/>
    <w:rsid w:val="00B837EF"/>
    <w:rsid w:val="00B83F3B"/>
    <w:rsid w:val="00B844BF"/>
    <w:rsid w:val="00B84979"/>
    <w:rsid w:val="00B850F5"/>
    <w:rsid w:val="00B855F2"/>
    <w:rsid w:val="00B85B31"/>
    <w:rsid w:val="00B85C8B"/>
    <w:rsid w:val="00B860A2"/>
    <w:rsid w:val="00B86310"/>
    <w:rsid w:val="00B86BAD"/>
    <w:rsid w:val="00B879C3"/>
    <w:rsid w:val="00B87B62"/>
    <w:rsid w:val="00B90711"/>
    <w:rsid w:val="00B90C12"/>
    <w:rsid w:val="00B90C76"/>
    <w:rsid w:val="00B90C90"/>
    <w:rsid w:val="00B90D0A"/>
    <w:rsid w:val="00B90F5A"/>
    <w:rsid w:val="00B90F6D"/>
    <w:rsid w:val="00B91083"/>
    <w:rsid w:val="00B91478"/>
    <w:rsid w:val="00B9165B"/>
    <w:rsid w:val="00B91924"/>
    <w:rsid w:val="00B91BC2"/>
    <w:rsid w:val="00B921EB"/>
    <w:rsid w:val="00B9260D"/>
    <w:rsid w:val="00B93139"/>
    <w:rsid w:val="00B9314E"/>
    <w:rsid w:val="00B932EA"/>
    <w:rsid w:val="00B9348A"/>
    <w:rsid w:val="00B93866"/>
    <w:rsid w:val="00B93CCD"/>
    <w:rsid w:val="00B93D2A"/>
    <w:rsid w:val="00B93F3A"/>
    <w:rsid w:val="00B9449C"/>
    <w:rsid w:val="00B94502"/>
    <w:rsid w:val="00B9474A"/>
    <w:rsid w:val="00B9492C"/>
    <w:rsid w:val="00B94C42"/>
    <w:rsid w:val="00B94D5F"/>
    <w:rsid w:val="00B94FFC"/>
    <w:rsid w:val="00B952FF"/>
    <w:rsid w:val="00B9559C"/>
    <w:rsid w:val="00B95A3D"/>
    <w:rsid w:val="00B95CB2"/>
    <w:rsid w:val="00B95D78"/>
    <w:rsid w:val="00B95E43"/>
    <w:rsid w:val="00B9617C"/>
    <w:rsid w:val="00B961DF"/>
    <w:rsid w:val="00B96259"/>
    <w:rsid w:val="00B967D6"/>
    <w:rsid w:val="00B968DD"/>
    <w:rsid w:val="00B96E47"/>
    <w:rsid w:val="00B96EBE"/>
    <w:rsid w:val="00B96EF1"/>
    <w:rsid w:val="00B97056"/>
    <w:rsid w:val="00B97708"/>
    <w:rsid w:val="00B97A3A"/>
    <w:rsid w:val="00B97AD2"/>
    <w:rsid w:val="00B97C8E"/>
    <w:rsid w:val="00B97E2B"/>
    <w:rsid w:val="00BA0045"/>
    <w:rsid w:val="00BA00A7"/>
    <w:rsid w:val="00BA0257"/>
    <w:rsid w:val="00BA0314"/>
    <w:rsid w:val="00BA05E8"/>
    <w:rsid w:val="00BA067E"/>
    <w:rsid w:val="00BA0A5B"/>
    <w:rsid w:val="00BA0C0F"/>
    <w:rsid w:val="00BA0F2E"/>
    <w:rsid w:val="00BA15AA"/>
    <w:rsid w:val="00BA1944"/>
    <w:rsid w:val="00BA1997"/>
    <w:rsid w:val="00BA1B6F"/>
    <w:rsid w:val="00BA1DA4"/>
    <w:rsid w:val="00BA21C6"/>
    <w:rsid w:val="00BA22CC"/>
    <w:rsid w:val="00BA245B"/>
    <w:rsid w:val="00BA27B6"/>
    <w:rsid w:val="00BA27F3"/>
    <w:rsid w:val="00BA29F6"/>
    <w:rsid w:val="00BA2E01"/>
    <w:rsid w:val="00BA3334"/>
    <w:rsid w:val="00BA3AE0"/>
    <w:rsid w:val="00BA3F2C"/>
    <w:rsid w:val="00BA3F75"/>
    <w:rsid w:val="00BA4157"/>
    <w:rsid w:val="00BA4316"/>
    <w:rsid w:val="00BA44D0"/>
    <w:rsid w:val="00BA46F4"/>
    <w:rsid w:val="00BA4AF7"/>
    <w:rsid w:val="00BA4EDC"/>
    <w:rsid w:val="00BA4F9E"/>
    <w:rsid w:val="00BA5713"/>
    <w:rsid w:val="00BA6293"/>
    <w:rsid w:val="00BA634B"/>
    <w:rsid w:val="00BA63FA"/>
    <w:rsid w:val="00BA65A5"/>
    <w:rsid w:val="00BA65F2"/>
    <w:rsid w:val="00BA66A7"/>
    <w:rsid w:val="00BA6A1E"/>
    <w:rsid w:val="00BA6E60"/>
    <w:rsid w:val="00BA70B5"/>
    <w:rsid w:val="00BA7670"/>
    <w:rsid w:val="00BA7B58"/>
    <w:rsid w:val="00BB01A9"/>
    <w:rsid w:val="00BB0583"/>
    <w:rsid w:val="00BB06C9"/>
    <w:rsid w:val="00BB0B97"/>
    <w:rsid w:val="00BB0EFF"/>
    <w:rsid w:val="00BB0FF5"/>
    <w:rsid w:val="00BB1005"/>
    <w:rsid w:val="00BB184E"/>
    <w:rsid w:val="00BB1A9E"/>
    <w:rsid w:val="00BB21D4"/>
    <w:rsid w:val="00BB2955"/>
    <w:rsid w:val="00BB29B9"/>
    <w:rsid w:val="00BB2D73"/>
    <w:rsid w:val="00BB2EC3"/>
    <w:rsid w:val="00BB2EFF"/>
    <w:rsid w:val="00BB3359"/>
    <w:rsid w:val="00BB3906"/>
    <w:rsid w:val="00BB3948"/>
    <w:rsid w:val="00BB399E"/>
    <w:rsid w:val="00BB3A48"/>
    <w:rsid w:val="00BB3A4C"/>
    <w:rsid w:val="00BB3CB8"/>
    <w:rsid w:val="00BB40C8"/>
    <w:rsid w:val="00BB40DD"/>
    <w:rsid w:val="00BB41ED"/>
    <w:rsid w:val="00BB422D"/>
    <w:rsid w:val="00BB42A5"/>
    <w:rsid w:val="00BB44C1"/>
    <w:rsid w:val="00BB44DE"/>
    <w:rsid w:val="00BB46FA"/>
    <w:rsid w:val="00BB49DE"/>
    <w:rsid w:val="00BB5634"/>
    <w:rsid w:val="00BB5814"/>
    <w:rsid w:val="00BB592B"/>
    <w:rsid w:val="00BB5A9B"/>
    <w:rsid w:val="00BB5D22"/>
    <w:rsid w:val="00BB5F4F"/>
    <w:rsid w:val="00BB5FCA"/>
    <w:rsid w:val="00BB603E"/>
    <w:rsid w:val="00BB6074"/>
    <w:rsid w:val="00BB6085"/>
    <w:rsid w:val="00BB629E"/>
    <w:rsid w:val="00BB65E6"/>
    <w:rsid w:val="00BB66FC"/>
    <w:rsid w:val="00BB6A64"/>
    <w:rsid w:val="00BB6B0A"/>
    <w:rsid w:val="00BB6B77"/>
    <w:rsid w:val="00BB7311"/>
    <w:rsid w:val="00BB75EB"/>
    <w:rsid w:val="00BB7CBE"/>
    <w:rsid w:val="00BC0090"/>
    <w:rsid w:val="00BC04AD"/>
    <w:rsid w:val="00BC0AAA"/>
    <w:rsid w:val="00BC0BDA"/>
    <w:rsid w:val="00BC0F0E"/>
    <w:rsid w:val="00BC1577"/>
    <w:rsid w:val="00BC1960"/>
    <w:rsid w:val="00BC1B09"/>
    <w:rsid w:val="00BC1EE3"/>
    <w:rsid w:val="00BC2099"/>
    <w:rsid w:val="00BC2226"/>
    <w:rsid w:val="00BC230B"/>
    <w:rsid w:val="00BC27C1"/>
    <w:rsid w:val="00BC2865"/>
    <w:rsid w:val="00BC2899"/>
    <w:rsid w:val="00BC293B"/>
    <w:rsid w:val="00BC300D"/>
    <w:rsid w:val="00BC343A"/>
    <w:rsid w:val="00BC367A"/>
    <w:rsid w:val="00BC3775"/>
    <w:rsid w:val="00BC378A"/>
    <w:rsid w:val="00BC441D"/>
    <w:rsid w:val="00BC4657"/>
    <w:rsid w:val="00BC489B"/>
    <w:rsid w:val="00BC4E2D"/>
    <w:rsid w:val="00BC5D40"/>
    <w:rsid w:val="00BC5D57"/>
    <w:rsid w:val="00BC5E0B"/>
    <w:rsid w:val="00BC6923"/>
    <w:rsid w:val="00BC69D0"/>
    <w:rsid w:val="00BC6A64"/>
    <w:rsid w:val="00BC6D20"/>
    <w:rsid w:val="00BC6E54"/>
    <w:rsid w:val="00BC76E2"/>
    <w:rsid w:val="00BC7B48"/>
    <w:rsid w:val="00BC7BDD"/>
    <w:rsid w:val="00BC7C07"/>
    <w:rsid w:val="00BD014B"/>
    <w:rsid w:val="00BD023D"/>
    <w:rsid w:val="00BD030A"/>
    <w:rsid w:val="00BD08C8"/>
    <w:rsid w:val="00BD0A99"/>
    <w:rsid w:val="00BD0AD8"/>
    <w:rsid w:val="00BD0B2B"/>
    <w:rsid w:val="00BD0C6A"/>
    <w:rsid w:val="00BD0CE5"/>
    <w:rsid w:val="00BD1062"/>
    <w:rsid w:val="00BD11D9"/>
    <w:rsid w:val="00BD1261"/>
    <w:rsid w:val="00BD19DE"/>
    <w:rsid w:val="00BD2075"/>
    <w:rsid w:val="00BD2278"/>
    <w:rsid w:val="00BD25B3"/>
    <w:rsid w:val="00BD26F3"/>
    <w:rsid w:val="00BD289F"/>
    <w:rsid w:val="00BD2E58"/>
    <w:rsid w:val="00BD3017"/>
    <w:rsid w:val="00BD3335"/>
    <w:rsid w:val="00BD3B87"/>
    <w:rsid w:val="00BD3E1C"/>
    <w:rsid w:val="00BD3F5B"/>
    <w:rsid w:val="00BD42AE"/>
    <w:rsid w:val="00BD44C4"/>
    <w:rsid w:val="00BD44ED"/>
    <w:rsid w:val="00BD45CE"/>
    <w:rsid w:val="00BD4692"/>
    <w:rsid w:val="00BD48EC"/>
    <w:rsid w:val="00BD4BE4"/>
    <w:rsid w:val="00BD4F4F"/>
    <w:rsid w:val="00BD519D"/>
    <w:rsid w:val="00BD5ACA"/>
    <w:rsid w:val="00BD5E3A"/>
    <w:rsid w:val="00BD5EA2"/>
    <w:rsid w:val="00BD5EFB"/>
    <w:rsid w:val="00BD613D"/>
    <w:rsid w:val="00BD62F2"/>
    <w:rsid w:val="00BD6390"/>
    <w:rsid w:val="00BD6410"/>
    <w:rsid w:val="00BD6479"/>
    <w:rsid w:val="00BD6595"/>
    <w:rsid w:val="00BD6870"/>
    <w:rsid w:val="00BD6970"/>
    <w:rsid w:val="00BD6AB0"/>
    <w:rsid w:val="00BD70F2"/>
    <w:rsid w:val="00BD75AD"/>
    <w:rsid w:val="00BD775E"/>
    <w:rsid w:val="00BD7ABC"/>
    <w:rsid w:val="00BD7EAB"/>
    <w:rsid w:val="00BE0052"/>
    <w:rsid w:val="00BE0208"/>
    <w:rsid w:val="00BE10E3"/>
    <w:rsid w:val="00BE143E"/>
    <w:rsid w:val="00BE17DD"/>
    <w:rsid w:val="00BE1C11"/>
    <w:rsid w:val="00BE1CA0"/>
    <w:rsid w:val="00BE1DBE"/>
    <w:rsid w:val="00BE1EC1"/>
    <w:rsid w:val="00BE1F02"/>
    <w:rsid w:val="00BE204B"/>
    <w:rsid w:val="00BE2077"/>
    <w:rsid w:val="00BE2136"/>
    <w:rsid w:val="00BE2391"/>
    <w:rsid w:val="00BE2620"/>
    <w:rsid w:val="00BE2730"/>
    <w:rsid w:val="00BE2895"/>
    <w:rsid w:val="00BE2ACD"/>
    <w:rsid w:val="00BE2AEC"/>
    <w:rsid w:val="00BE2C94"/>
    <w:rsid w:val="00BE35A3"/>
    <w:rsid w:val="00BE3F24"/>
    <w:rsid w:val="00BE4EB5"/>
    <w:rsid w:val="00BE4F8E"/>
    <w:rsid w:val="00BE5028"/>
    <w:rsid w:val="00BE539E"/>
    <w:rsid w:val="00BE55E7"/>
    <w:rsid w:val="00BE55E8"/>
    <w:rsid w:val="00BE5684"/>
    <w:rsid w:val="00BE5693"/>
    <w:rsid w:val="00BE5713"/>
    <w:rsid w:val="00BE5A0C"/>
    <w:rsid w:val="00BE5B81"/>
    <w:rsid w:val="00BE5BE6"/>
    <w:rsid w:val="00BE5D81"/>
    <w:rsid w:val="00BE5E9B"/>
    <w:rsid w:val="00BE5FA0"/>
    <w:rsid w:val="00BE67F5"/>
    <w:rsid w:val="00BE6A45"/>
    <w:rsid w:val="00BE6B0D"/>
    <w:rsid w:val="00BE6E71"/>
    <w:rsid w:val="00BE6E89"/>
    <w:rsid w:val="00BE6F4D"/>
    <w:rsid w:val="00BE70EC"/>
    <w:rsid w:val="00BE710E"/>
    <w:rsid w:val="00BE76CA"/>
    <w:rsid w:val="00BE79B5"/>
    <w:rsid w:val="00BE7E88"/>
    <w:rsid w:val="00BE7F7F"/>
    <w:rsid w:val="00BF0350"/>
    <w:rsid w:val="00BF052C"/>
    <w:rsid w:val="00BF052D"/>
    <w:rsid w:val="00BF0706"/>
    <w:rsid w:val="00BF093E"/>
    <w:rsid w:val="00BF0943"/>
    <w:rsid w:val="00BF0BF8"/>
    <w:rsid w:val="00BF0C15"/>
    <w:rsid w:val="00BF0DD1"/>
    <w:rsid w:val="00BF115B"/>
    <w:rsid w:val="00BF16A2"/>
    <w:rsid w:val="00BF1878"/>
    <w:rsid w:val="00BF199F"/>
    <w:rsid w:val="00BF19C4"/>
    <w:rsid w:val="00BF1B7C"/>
    <w:rsid w:val="00BF221B"/>
    <w:rsid w:val="00BF2469"/>
    <w:rsid w:val="00BF251B"/>
    <w:rsid w:val="00BF2644"/>
    <w:rsid w:val="00BF27E7"/>
    <w:rsid w:val="00BF2AAB"/>
    <w:rsid w:val="00BF2B87"/>
    <w:rsid w:val="00BF2D25"/>
    <w:rsid w:val="00BF2E73"/>
    <w:rsid w:val="00BF305B"/>
    <w:rsid w:val="00BF34A5"/>
    <w:rsid w:val="00BF384C"/>
    <w:rsid w:val="00BF4062"/>
    <w:rsid w:val="00BF4186"/>
    <w:rsid w:val="00BF4270"/>
    <w:rsid w:val="00BF42B5"/>
    <w:rsid w:val="00BF435E"/>
    <w:rsid w:val="00BF4414"/>
    <w:rsid w:val="00BF47B3"/>
    <w:rsid w:val="00BF4DE2"/>
    <w:rsid w:val="00BF50E1"/>
    <w:rsid w:val="00BF50F4"/>
    <w:rsid w:val="00BF5363"/>
    <w:rsid w:val="00BF578E"/>
    <w:rsid w:val="00BF5978"/>
    <w:rsid w:val="00BF5990"/>
    <w:rsid w:val="00BF5D9E"/>
    <w:rsid w:val="00BF5DC7"/>
    <w:rsid w:val="00BF5E53"/>
    <w:rsid w:val="00BF6397"/>
    <w:rsid w:val="00BF65D6"/>
    <w:rsid w:val="00BF6643"/>
    <w:rsid w:val="00BF6D29"/>
    <w:rsid w:val="00BF6F65"/>
    <w:rsid w:val="00BF74FE"/>
    <w:rsid w:val="00BF775D"/>
    <w:rsid w:val="00BF7784"/>
    <w:rsid w:val="00BF7FDC"/>
    <w:rsid w:val="00C00C58"/>
    <w:rsid w:val="00C00D68"/>
    <w:rsid w:val="00C01066"/>
    <w:rsid w:val="00C010A6"/>
    <w:rsid w:val="00C012A4"/>
    <w:rsid w:val="00C014B9"/>
    <w:rsid w:val="00C015EB"/>
    <w:rsid w:val="00C019C6"/>
    <w:rsid w:val="00C01B42"/>
    <w:rsid w:val="00C01F2F"/>
    <w:rsid w:val="00C0228F"/>
    <w:rsid w:val="00C02A8A"/>
    <w:rsid w:val="00C02C36"/>
    <w:rsid w:val="00C02F75"/>
    <w:rsid w:val="00C03083"/>
    <w:rsid w:val="00C033C6"/>
    <w:rsid w:val="00C034D1"/>
    <w:rsid w:val="00C036FE"/>
    <w:rsid w:val="00C03FC7"/>
    <w:rsid w:val="00C040FE"/>
    <w:rsid w:val="00C04817"/>
    <w:rsid w:val="00C04A56"/>
    <w:rsid w:val="00C04ABF"/>
    <w:rsid w:val="00C04C3A"/>
    <w:rsid w:val="00C04C59"/>
    <w:rsid w:val="00C04CF2"/>
    <w:rsid w:val="00C04EEE"/>
    <w:rsid w:val="00C055AB"/>
    <w:rsid w:val="00C05694"/>
    <w:rsid w:val="00C05C7D"/>
    <w:rsid w:val="00C05F0F"/>
    <w:rsid w:val="00C064F0"/>
    <w:rsid w:val="00C0662E"/>
    <w:rsid w:val="00C0686D"/>
    <w:rsid w:val="00C06C6E"/>
    <w:rsid w:val="00C06DB6"/>
    <w:rsid w:val="00C06E94"/>
    <w:rsid w:val="00C07570"/>
    <w:rsid w:val="00C07C72"/>
    <w:rsid w:val="00C1007D"/>
    <w:rsid w:val="00C101BC"/>
    <w:rsid w:val="00C103D2"/>
    <w:rsid w:val="00C10643"/>
    <w:rsid w:val="00C10BBA"/>
    <w:rsid w:val="00C10E28"/>
    <w:rsid w:val="00C111CD"/>
    <w:rsid w:val="00C11236"/>
    <w:rsid w:val="00C1164A"/>
    <w:rsid w:val="00C119F4"/>
    <w:rsid w:val="00C1227C"/>
    <w:rsid w:val="00C123E6"/>
    <w:rsid w:val="00C124AF"/>
    <w:rsid w:val="00C12A5E"/>
    <w:rsid w:val="00C12BBB"/>
    <w:rsid w:val="00C12CCE"/>
    <w:rsid w:val="00C13072"/>
    <w:rsid w:val="00C130EA"/>
    <w:rsid w:val="00C132FE"/>
    <w:rsid w:val="00C135AF"/>
    <w:rsid w:val="00C138C3"/>
    <w:rsid w:val="00C13BC4"/>
    <w:rsid w:val="00C13DAF"/>
    <w:rsid w:val="00C14754"/>
    <w:rsid w:val="00C14D72"/>
    <w:rsid w:val="00C1543A"/>
    <w:rsid w:val="00C15475"/>
    <w:rsid w:val="00C15B95"/>
    <w:rsid w:val="00C15BD1"/>
    <w:rsid w:val="00C15C44"/>
    <w:rsid w:val="00C1604E"/>
    <w:rsid w:val="00C160E1"/>
    <w:rsid w:val="00C16327"/>
    <w:rsid w:val="00C16555"/>
    <w:rsid w:val="00C16643"/>
    <w:rsid w:val="00C16816"/>
    <w:rsid w:val="00C168F7"/>
    <w:rsid w:val="00C1694A"/>
    <w:rsid w:val="00C169AC"/>
    <w:rsid w:val="00C169D2"/>
    <w:rsid w:val="00C173B7"/>
    <w:rsid w:val="00C17DC5"/>
    <w:rsid w:val="00C17E2D"/>
    <w:rsid w:val="00C17F44"/>
    <w:rsid w:val="00C17FF4"/>
    <w:rsid w:val="00C202DC"/>
    <w:rsid w:val="00C20403"/>
    <w:rsid w:val="00C20416"/>
    <w:rsid w:val="00C20480"/>
    <w:rsid w:val="00C204DD"/>
    <w:rsid w:val="00C20ABC"/>
    <w:rsid w:val="00C20C7A"/>
    <w:rsid w:val="00C20F96"/>
    <w:rsid w:val="00C20FA3"/>
    <w:rsid w:val="00C21062"/>
    <w:rsid w:val="00C2123C"/>
    <w:rsid w:val="00C21410"/>
    <w:rsid w:val="00C21709"/>
    <w:rsid w:val="00C21C29"/>
    <w:rsid w:val="00C21E14"/>
    <w:rsid w:val="00C22601"/>
    <w:rsid w:val="00C22A82"/>
    <w:rsid w:val="00C22B38"/>
    <w:rsid w:val="00C22BA7"/>
    <w:rsid w:val="00C22BB7"/>
    <w:rsid w:val="00C231EE"/>
    <w:rsid w:val="00C23796"/>
    <w:rsid w:val="00C23AF6"/>
    <w:rsid w:val="00C23EAD"/>
    <w:rsid w:val="00C2412D"/>
    <w:rsid w:val="00C2439A"/>
    <w:rsid w:val="00C243A3"/>
    <w:rsid w:val="00C24489"/>
    <w:rsid w:val="00C24527"/>
    <w:rsid w:val="00C24614"/>
    <w:rsid w:val="00C24E10"/>
    <w:rsid w:val="00C24E47"/>
    <w:rsid w:val="00C251A0"/>
    <w:rsid w:val="00C252E6"/>
    <w:rsid w:val="00C2537D"/>
    <w:rsid w:val="00C2549C"/>
    <w:rsid w:val="00C25673"/>
    <w:rsid w:val="00C25818"/>
    <w:rsid w:val="00C25B24"/>
    <w:rsid w:val="00C25C6B"/>
    <w:rsid w:val="00C25CD6"/>
    <w:rsid w:val="00C25E3F"/>
    <w:rsid w:val="00C26287"/>
    <w:rsid w:val="00C2648B"/>
    <w:rsid w:val="00C26585"/>
    <w:rsid w:val="00C267F3"/>
    <w:rsid w:val="00C26C16"/>
    <w:rsid w:val="00C26EF7"/>
    <w:rsid w:val="00C271AF"/>
    <w:rsid w:val="00C27258"/>
    <w:rsid w:val="00C27383"/>
    <w:rsid w:val="00C27641"/>
    <w:rsid w:val="00C27691"/>
    <w:rsid w:val="00C277AD"/>
    <w:rsid w:val="00C27989"/>
    <w:rsid w:val="00C27A78"/>
    <w:rsid w:val="00C27B05"/>
    <w:rsid w:val="00C27C3C"/>
    <w:rsid w:val="00C27D62"/>
    <w:rsid w:val="00C27DE7"/>
    <w:rsid w:val="00C27EA1"/>
    <w:rsid w:val="00C27FE6"/>
    <w:rsid w:val="00C30415"/>
    <w:rsid w:val="00C304AE"/>
    <w:rsid w:val="00C30520"/>
    <w:rsid w:val="00C30765"/>
    <w:rsid w:val="00C308E2"/>
    <w:rsid w:val="00C30B3C"/>
    <w:rsid w:val="00C30CBA"/>
    <w:rsid w:val="00C30EE4"/>
    <w:rsid w:val="00C3155B"/>
    <w:rsid w:val="00C315C6"/>
    <w:rsid w:val="00C3161A"/>
    <w:rsid w:val="00C31682"/>
    <w:rsid w:val="00C319F8"/>
    <w:rsid w:val="00C31AAB"/>
    <w:rsid w:val="00C32049"/>
    <w:rsid w:val="00C320B5"/>
    <w:rsid w:val="00C3221A"/>
    <w:rsid w:val="00C32288"/>
    <w:rsid w:val="00C32829"/>
    <w:rsid w:val="00C32C23"/>
    <w:rsid w:val="00C32D8D"/>
    <w:rsid w:val="00C3329D"/>
    <w:rsid w:val="00C33829"/>
    <w:rsid w:val="00C338F8"/>
    <w:rsid w:val="00C339A9"/>
    <w:rsid w:val="00C33CD9"/>
    <w:rsid w:val="00C33DCE"/>
    <w:rsid w:val="00C33DD5"/>
    <w:rsid w:val="00C33FF1"/>
    <w:rsid w:val="00C342B7"/>
    <w:rsid w:val="00C346F7"/>
    <w:rsid w:val="00C34872"/>
    <w:rsid w:val="00C34C5A"/>
    <w:rsid w:val="00C352B4"/>
    <w:rsid w:val="00C35511"/>
    <w:rsid w:val="00C357D8"/>
    <w:rsid w:val="00C358CD"/>
    <w:rsid w:val="00C359EF"/>
    <w:rsid w:val="00C359FA"/>
    <w:rsid w:val="00C35B56"/>
    <w:rsid w:val="00C35CE5"/>
    <w:rsid w:val="00C35ECE"/>
    <w:rsid w:val="00C3641C"/>
    <w:rsid w:val="00C36C76"/>
    <w:rsid w:val="00C36F7B"/>
    <w:rsid w:val="00C3702C"/>
    <w:rsid w:val="00C379EC"/>
    <w:rsid w:val="00C37A8C"/>
    <w:rsid w:val="00C37C0E"/>
    <w:rsid w:val="00C37D75"/>
    <w:rsid w:val="00C37FF9"/>
    <w:rsid w:val="00C4039E"/>
    <w:rsid w:val="00C40652"/>
    <w:rsid w:val="00C409B4"/>
    <w:rsid w:val="00C40F2D"/>
    <w:rsid w:val="00C41358"/>
    <w:rsid w:val="00C41C1F"/>
    <w:rsid w:val="00C41CE2"/>
    <w:rsid w:val="00C41D3E"/>
    <w:rsid w:val="00C41E2A"/>
    <w:rsid w:val="00C42049"/>
    <w:rsid w:val="00C4216A"/>
    <w:rsid w:val="00C42453"/>
    <w:rsid w:val="00C4252C"/>
    <w:rsid w:val="00C425EA"/>
    <w:rsid w:val="00C42951"/>
    <w:rsid w:val="00C42A44"/>
    <w:rsid w:val="00C42AAE"/>
    <w:rsid w:val="00C42B48"/>
    <w:rsid w:val="00C4312B"/>
    <w:rsid w:val="00C43403"/>
    <w:rsid w:val="00C434DF"/>
    <w:rsid w:val="00C43684"/>
    <w:rsid w:val="00C4373C"/>
    <w:rsid w:val="00C438ED"/>
    <w:rsid w:val="00C43BFE"/>
    <w:rsid w:val="00C43D8A"/>
    <w:rsid w:val="00C4410C"/>
    <w:rsid w:val="00C443B0"/>
    <w:rsid w:val="00C445BB"/>
    <w:rsid w:val="00C4465B"/>
    <w:rsid w:val="00C44994"/>
    <w:rsid w:val="00C44CE6"/>
    <w:rsid w:val="00C44D07"/>
    <w:rsid w:val="00C45071"/>
    <w:rsid w:val="00C45357"/>
    <w:rsid w:val="00C45389"/>
    <w:rsid w:val="00C45565"/>
    <w:rsid w:val="00C456D2"/>
    <w:rsid w:val="00C456E3"/>
    <w:rsid w:val="00C45729"/>
    <w:rsid w:val="00C45BB5"/>
    <w:rsid w:val="00C45C26"/>
    <w:rsid w:val="00C45C50"/>
    <w:rsid w:val="00C45E00"/>
    <w:rsid w:val="00C4644F"/>
    <w:rsid w:val="00C4665D"/>
    <w:rsid w:val="00C467AF"/>
    <w:rsid w:val="00C46B87"/>
    <w:rsid w:val="00C46C85"/>
    <w:rsid w:val="00C46D32"/>
    <w:rsid w:val="00C4736B"/>
    <w:rsid w:val="00C4776C"/>
    <w:rsid w:val="00C47798"/>
    <w:rsid w:val="00C47818"/>
    <w:rsid w:val="00C478C1"/>
    <w:rsid w:val="00C47994"/>
    <w:rsid w:val="00C47A44"/>
    <w:rsid w:val="00C47B4D"/>
    <w:rsid w:val="00C47BEA"/>
    <w:rsid w:val="00C47C59"/>
    <w:rsid w:val="00C47CF2"/>
    <w:rsid w:val="00C47DD1"/>
    <w:rsid w:val="00C47DD6"/>
    <w:rsid w:val="00C47E9D"/>
    <w:rsid w:val="00C47EBF"/>
    <w:rsid w:val="00C50097"/>
    <w:rsid w:val="00C502F5"/>
    <w:rsid w:val="00C507F0"/>
    <w:rsid w:val="00C50890"/>
    <w:rsid w:val="00C50A76"/>
    <w:rsid w:val="00C50AC5"/>
    <w:rsid w:val="00C50BC1"/>
    <w:rsid w:val="00C50EC5"/>
    <w:rsid w:val="00C50FD5"/>
    <w:rsid w:val="00C50FE1"/>
    <w:rsid w:val="00C51025"/>
    <w:rsid w:val="00C515BF"/>
    <w:rsid w:val="00C516FB"/>
    <w:rsid w:val="00C51976"/>
    <w:rsid w:val="00C51A53"/>
    <w:rsid w:val="00C51C63"/>
    <w:rsid w:val="00C51DD4"/>
    <w:rsid w:val="00C52709"/>
    <w:rsid w:val="00C52CCB"/>
    <w:rsid w:val="00C52D1E"/>
    <w:rsid w:val="00C52EE7"/>
    <w:rsid w:val="00C533A0"/>
    <w:rsid w:val="00C533E4"/>
    <w:rsid w:val="00C53460"/>
    <w:rsid w:val="00C53495"/>
    <w:rsid w:val="00C5361A"/>
    <w:rsid w:val="00C53C4B"/>
    <w:rsid w:val="00C5411B"/>
    <w:rsid w:val="00C545BC"/>
    <w:rsid w:val="00C546BC"/>
    <w:rsid w:val="00C547E3"/>
    <w:rsid w:val="00C548DF"/>
    <w:rsid w:val="00C54C00"/>
    <w:rsid w:val="00C54F06"/>
    <w:rsid w:val="00C54F58"/>
    <w:rsid w:val="00C553D6"/>
    <w:rsid w:val="00C5540A"/>
    <w:rsid w:val="00C556E2"/>
    <w:rsid w:val="00C56458"/>
    <w:rsid w:val="00C5698B"/>
    <w:rsid w:val="00C56ABF"/>
    <w:rsid w:val="00C56B0C"/>
    <w:rsid w:val="00C56C55"/>
    <w:rsid w:val="00C56C96"/>
    <w:rsid w:val="00C5705E"/>
    <w:rsid w:val="00C57674"/>
    <w:rsid w:val="00C57974"/>
    <w:rsid w:val="00C57B8C"/>
    <w:rsid w:val="00C57C63"/>
    <w:rsid w:val="00C57C6B"/>
    <w:rsid w:val="00C57ECC"/>
    <w:rsid w:val="00C601BD"/>
    <w:rsid w:val="00C60208"/>
    <w:rsid w:val="00C6022B"/>
    <w:rsid w:val="00C603B0"/>
    <w:rsid w:val="00C60464"/>
    <w:rsid w:val="00C60D87"/>
    <w:rsid w:val="00C611E2"/>
    <w:rsid w:val="00C61412"/>
    <w:rsid w:val="00C6147A"/>
    <w:rsid w:val="00C615D2"/>
    <w:rsid w:val="00C6167F"/>
    <w:rsid w:val="00C61750"/>
    <w:rsid w:val="00C61948"/>
    <w:rsid w:val="00C61A7E"/>
    <w:rsid w:val="00C61D67"/>
    <w:rsid w:val="00C61DE1"/>
    <w:rsid w:val="00C62863"/>
    <w:rsid w:val="00C62CEC"/>
    <w:rsid w:val="00C62E80"/>
    <w:rsid w:val="00C6349D"/>
    <w:rsid w:val="00C636BC"/>
    <w:rsid w:val="00C636E8"/>
    <w:rsid w:val="00C636FF"/>
    <w:rsid w:val="00C637E3"/>
    <w:rsid w:val="00C63B41"/>
    <w:rsid w:val="00C63D7E"/>
    <w:rsid w:val="00C63E09"/>
    <w:rsid w:val="00C63E6F"/>
    <w:rsid w:val="00C64003"/>
    <w:rsid w:val="00C643F6"/>
    <w:rsid w:val="00C6450F"/>
    <w:rsid w:val="00C646B3"/>
    <w:rsid w:val="00C6472C"/>
    <w:rsid w:val="00C647E2"/>
    <w:rsid w:val="00C6488E"/>
    <w:rsid w:val="00C64BE7"/>
    <w:rsid w:val="00C65545"/>
    <w:rsid w:val="00C6559C"/>
    <w:rsid w:val="00C659FC"/>
    <w:rsid w:val="00C65BF5"/>
    <w:rsid w:val="00C65E5F"/>
    <w:rsid w:val="00C660B6"/>
    <w:rsid w:val="00C661FF"/>
    <w:rsid w:val="00C6623B"/>
    <w:rsid w:val="00C663C3"/>
    <w:rsid w:val="00C666B2"/>
    <w:rsid w:val="00C66B81"/>
    <w:rsid w:val="00C66C4A"/>
    <w:rsid w:val="00C66D92"/>
    <w:rsid w:val="00C6738C"/>
    <w:rsid w:val="00C67597"/>
    <w:rsid w:val="00C675DE"/>
    <w:rsid w:val="00C67778"/>
    <w:rsid w:val="00C70048"/>
    <w:rsid w:val="00C7004D"/>
    <w:rsid w:val="00C70290"/>
    <w:rsid w:val="00C70454"/>
    <w:rsid w:val="00C70649"/>
    <w:rsid w:val="00C708F8"/>
    <w:rsid w:val="00C70996"/>
    <w:rsid w:val="00C70DE9"/>
    <w:rsid w:val="00C713D0"/>
    <w:rsid w:val="00C716D6"/>
    <w:rsid w:val="00C71887"/>
    <w:rsid w:val="00C71962"/>
    <w:rsid w:val="00C71B38"/>
    <w:rsid w:val="00C71B8E"/>
    <w:rsid w:val="00C7211D"/>
    <w:rsid w:val="00C722F9"/>
    <w:rsid w:val="00C726E6"/>
    <w:rsid w:val="00C72763"/>
    <w:rsid w:val="00C7276C"/>
    <w:rsid w:val="00C72929"/>
    <w:rsid w:val="00C72EFA"/>
    <w:rsid w:val="00C72FC3"/>
    <w:rsid w:val="00C73236"/>
    <w:rsid w:val="00C7340C"/>
    <w:rsid w:val="00C735A0"/>
    <w:rsid w:val="00C735D1"/>
    <w:rsid w:val="00C73AC3"/>
    <w:rsid w:val="00C74F8D"/>
    <w:rsid w:val="00C74FA6"/>
    <w:rsid w:val="00C75042"/>
    <w:rsid w:val="00C752C9"/>
    <w:rsid w:val="00C75318"/>
    <w:rsid w:val="00C75AB1"/>
    <w:rsid w:val="00C75CFB"/>
    <w:rsid w:val="00C75DDC"/>
    <w:rsid w:val="00C7620E"/>
    <w:rsid w:val="00C762F0"/>
    <w:rsid w:val="00C764F8"/>
    <w:rsid w:val="00C76609"/>
    <w:rsid w:val="00C7679C"/>
    <w:rsid w:val="00C76A69"/>
    <w:rsid w:val="00C76AB1"/>
    <w:rsid w:val="00C76F16"/>
    <w:rsid w:val="00C7709C"/>
    <w:rsid w:val="00C77526"/>
    <w:rsid w:val="00C7761D"/>
    <w:rsid w:val="00C7761E"/>
    <w:rsid w:val="00C77E1B"/>
    <w:rsid w:val="00C77F1E"/>
    <w:rsid w:val="00C77F5B"/>
    <w:rsid w:val="00C801FF"/>
    <w:rsid w:val="00C80274"/>
    <w:rsid w:val="00C8057B"/>
    <w:rsid w:val="00C805B7"/>
    <w:rsid w:val="00C809C4"/>
    <w:rsid w:val="00C80DB8"/>
    <w:rsid w:val="00C8173A"/>
    <w:rsid w:val="00C8191C"/>
    <w:rsid w:val="00C81AA9"/>
    <w:rsid w:val="00C81BB4"/>
    <w:rsid w:val="00C81D9E"/>
    <w:rsid w:val="00C82D62"/>
    <w:rsid w:val="00C82E7B"/>
    <w:rsid w:val="00C82E99"/>
    <w:rsid w:val="00C8310C"/>
    <w:rsid w:val="00C839A8"/>
    <w:rsid w:val="00C83A15"/>
    <w:rsid w:val="00C83EB7"/>
    <w:rsid w:val="00C84000"/>
    <w:rsid w:val="00C8419E"/>
    <w:rsid w:val="00C841F1"/>
    <w:rsid w:val="00C844E2"/>
    <w:rsid w:val="00C8452D"/>
    <w:rsid w:val="00C84689"/>
    <w:rsid w:val="00C8474D"/>
    <w:rsid w:val="00C847C4"/>
    <w:rsid w:val="00C84B13"/>
    <w:rsid w:val="00C84D87"/>
    <w:rsid w:val="00C84E02"/>
    <w:rsid w:val="00C85088"/>
    <w:rsid w:val="00C855B2"/>
    <w:rsid w:val="00C85A02"/>
    <w:rsid w:val="00C85DEA"/>
    <w:rsid w:val="00C864DA"/>
    <w:rsid w:val="00C86537"/>
    <w:rsid w:val="00C865F2"/>
    <w:rsid w:val="00C86826"/>
    <w:rsid w:val="00C8683B"/>
    <w:rsid w:val="00C869B6"/>
    <w:rsid w:val="00C86D92"/>
    <w:rsid w:val="00C86E12"/>
    <w:rsid w:val="00C876F8"/>
    <w:rsid w:val="00C87E1B"/>
    <w:rsid w:val="00C89EA3"/>
    <w:rsid w:val="00C9024F"/>
    <w:rsid w:val="00C9026C"/>
    <w:rsid w:val="00C90509"/>
    <w:rsid w:val="00C905F7"/>
    <w:rsid w:val="00C90B2A"/>
    <w:rsid w:val="00C90B66"/>
    <w:rsid w:val="00C90DFA"/>
    <w:rsid w:val="00C90EED"/>
    <w:rsid w:val="00C9102B"/>
    <w:rsid w:val="00C9166E"/>
    <w:rsid w:val="00C91CBA"/>
    <w:rsid w:val="00C91D31"/>
    <w:rsid w:val="00C9209F"/>
    <w:rsid w:val="00C923FE"/>
    <w:rsid w:val="00C92774"/>
    <w:rsid w:val="00C92856"/>
    <w:rsid w:val="00C92930"/>
    <w:rsid w:val="00C92B77"/>
    <w:rsid w:val="00C92D07"/>
    <w:rsid w:val="00C92D68"/>
    <w:rsid w:val="00C92E5C"/>
    <w:rsid w:val="00C933EC"/>
    <w:rsid w:val="00C93DCC"/>
    <w:rsid w:val="00C94180"/>
    <w:rsid w:val="00C941D6"/>
    <w:rsid w:val="00C94461"/>
    <w:rsid w:val="00C948C8"/>
    <w:rsid w:val="00C955CF"/>
    <w:rsid w:val="00C956FE"/>
    <w:rsid w:val="00C95746"/>
    <w:rsid w:val="00C958D9"/>
    <w:rsid w:val="00C95CAD"/>
    <w:rsid w:val="00C95F6E"/>
    <w:rsid w:val="00C96193"/>
    <w:rsid w:val="00C963D7"/>
    <w:rsid w:val="00C96489"/>
    <w:rsid w:val="00C9651A"/>
    <w:rsid w:val="00C9697F"/>
    <w:rsid w:val="00C96A13"/>
    <w:rsid w:val="00C96FAB"/>
    <w:rsid w:val="00C97059"/>
    <w:rsid w:val="00C972C6"/>
    <w:rsid w:val="00C97909"/>
    <w:rsid w:val="00C97ACF"/>
    <w:rsid w:val="00C97FEE"/>
    <w:rsid w:val="00CA0BCA"/>
    <w:rsid w:val="00CA0C57"/>
    <w:rsid w:val="00CA0D7D"/>
    <w:rsid w:val="00CA0F67"/>
    <w:rsid w:val="00CA0F72"/>
    <w:rsid w:val="00CA10DF"/>
    <w:rsid w:val="00CA155F"/>
    <w:rsid w:val="00CA1563"/>
    <w:rsid w:val="00CA1736"/>
    <w:rsid w:val="00CA193E"/>
    <w:rsid w:val="00CA1B2C"/>
    <w:rsid w:val="00CA1DB5"/>
    <w:rsid w:val="00CA1FCD"/>
    <w:rsid w:val="00CA2009"/>
    <w:rsid w:val="00CA24D4"/>
    <w:rsid w:val="00CA251A"/>
    <w:rsid w:val="00CA2544"/>
    <w:rsid w:val="00CA2568"/>
    <w:rsid w:val="00CA2720"/>
    <w:rsid w:val="00CA2855"/>
    <w:rsid w:val="00CA2C5E"/>
    <w:rsid w:val="00CA3569"/>
    <w:rsid w:val="00CA388D"/>
    <w:rsid w:val="00CA396F"/>
    <w:rsid w:val="00CA39D1"/>
    <w:rsid w:val="00CA3C3D"/>
    <w:rsid w:val="00CA3E79"/>
    <w:rsid w:val="00CA523E"/>
    <w:rsid w:val="00CA582D"/>
    <w:rsid w:val="00CA5BEA"/>
    <w:rsid w:val="00CA5F71"/>
    <w:rsid w:val="00CA612B"/>
    <w:rsid w:val="00CA6132"/>
    <w:rsid w:val="00CA67B6"/>
    <w:rsid w:val="00CA686E"/>
    <w:rsid w:val="00CA6D14"/>
    <w:rsid w:val="00CA6D18"/>
    <w:rsid w:val="00CA727D"/>
    <w:rsid w:val="00CA765C"/>
    <w:rsid w:val="00CA7872"/>
    <w:rsid w:val="00CA78ED"/>
    <w:rsid w:val="00CA797D"/>
    <w:rsid w:val="00CA7C15"/>
    <w:rsid w:val="00CA7EBA"/>
    <w:rsid w:val="00CA7F1F"/>
    <w:rsid w:val="00CB048D"/>
    <w:rsid w:val="00CB04D5"/>
    <w:rsid w:val="00CB076D"/>
    <w:rsid w:val="00CB084C"/>
    <w:rsid w:val="00CB0920"/>
    <w:rsid w:val="00CB0C19"/>
    <w:rsid w:val="00CB0C3B"/>
    <w:rsid w:val="00CB0DA0"/>
    <w:rsid w:val="00CB13ED"/>
    <w:rsid w:val="00CB142B"/>
    <w:rsid w:val="00CB1455"/>
    <w:rsid w:val="00CB1597"/>
    <w:rsid w:val="00CB1975"/>
    <w:rsid w:val="00CB1A90"/>
    <w:rsid w:val="00CB1C64"/>
    <w:rsid w:val="00CB1DD3"/>
    <w:rsid w:val="00CB2001"/>
    <w:rsid w:val="00CB2A51"/>
    <w:rsid w:val="00CB2AB5"/>
    <w:rsid w:val="00CB2ADF"/>
    <w:rsid w:val="00CB2F71"/>
    <w:rsid w:val="00CB2F98"/>
    <w:rsid w:val="00CB38D6"/>
    <w:rsid w:val="00CB39AC"/>
    <w:rsid w:val="00CB3BD8"/>
    <w:rsid w:val="00CB3DBA"/>
    <w:rsid w:val="00CB4216"/>
    <w:rsid w:val="00CB469E"/>
    <w:rsid w:val="00CB4B07"/>
    <w:rsid w:val="00CB4CBA"/>
    <w:rsid w:val="00CB52A0"/>
    <w:rsid w:val="00CB5BF3"/>
    <w:rsid w:val="00CB5EF7"/>
    <w:rsid w:val="00CB62D8"/>
    <w:rsid w:val="00CB63DA"/>
    <w:rsid w:val="00CB68AD"/>
    <w:rsid w:val="00CB7442"/>
    <w:rsid w:val="00CB75A7"/>
    <w:rsid w:val="00CB7616"/>
    <w:rsid w:val="00CB76CE"/>
    <w:rsid w:val="00CB7818"/>
    <w:rsid w:val="00CB78FC"/>
    <w:rsid w:val="00CC0235"/>
    <w:rsid w:val="00CC03C5"/>
    <w:rsid w:val="00CC07DC"/>
    <w:rsid w:val="00CC124D"/>
    <w:rsid w:val="00CC12FB"/>
    <w:rsid w:val="00CC1543"/>
    <w:rsid w:val="00CC15BC"/>
    <w:rsid w:val="00CC19D6"/>
    <w:rsid w:val="00CC1B60"/>
    <w:rsid w:val="00CC1DAB"/>
    <w:rsid w:val="00CC1E28"/>
    <w:rsid w:val="00CC1EAC"/>
    <w:rsid w:val="00CC2190"/>
    <w:rsid w:val="00CC2250"/>
    <w:rsid w:val="00CC2764"/>
    <w:rsid w:val="00CC27B0"/>
    <w:rsid w:val="00CC27C2"/>
    <w:rsid w:val="00CC2D44"/>
    <w:rsid w:val="00CC2EF8"/>
    <w:rsid w:val="00CC31EB"/>
    <w:rsid w:val="00CC3575"/>
    <w:rsid w:val="00CC35AD"/>
    <w:rsid w:val="00CC3894"/>
    <w:rsid w:val="00CC399E"/>
    <w:rsid w:val="00CC39A4"/>
    <w:rsid w:val="00CC3A75"/>
    <w:rsid w:val="00CC3C09"/>
    <w:rsid w:val="00CC3C81"/>
    <w:rsid w:val="00CC4030"/>
    <w:rsid w:val="00CC47D6"/>
    <w:rsid w:val="00CC4D78"/>
    <w:rsid w:val="00CC4D79"/>
    <w:rsid w:val="00CC4E98"/>
    <w:rsid w:val="00CC4FE9"/>
    <w:rsid w:val="00CC503F"/>
    <w:rsid w:val="00CC516C"/>
    <w:rsid w:val="00CC54A8"/>
    <w:rsid w:val="00CC563B"/>
    <w:rsid w:val="00CC5B62"/>
    <w:rsid w:val="00CC5CAF"/>
    <w:rsid w:val="00CC5E41"/>
    <w:rsid w:val="00CC5EE7"/>
    <w:rsid w:val="00CC6204"/>
    <w:rsid w:val="00CC65A5"/>
    <w:rsid w:val="00CC675B"/>
    <w:rsid w:val="00CC6934"/>
    <w:rsid w:val="00CC6A4D"/>
    <w:rsid w:val="00CC6A90"/>
    <w:rsid w:val="00CC6B2F"/>
    <w:rsid w:val="00CC7678"/>
    <w:rsid w:val="00CC77EC"/>
    <w:rsid w:val="00CC7841"/>
    <w:rsid w:val="00CC7A0E"/>
    <w:rsid w:val="00CC7C2F"/>
    <w:rsid w:val="00CC7C5E"/>
    <w:rsid w:val="00CC7F68"/>
    <w:rsid w:val="00CD01FB"/>
    <w:rsid w:val="00CD02CE"/>
    <w:rsid w:val="00CD04B4"/>
    <w:rsid w:val="00CD09F1"/>
    <w:rsid w:val="00CD0AC5"/>
    <w:rsid w:val="00CD0D0C"/>
    <w:rsid w:val="00CD104C"/>
    <w:rsid w:val="00CD13AC"/>
    <w:rsid w:val="00CD13C4"/>
    <w:rsid w:val="00CD1BC1"/>
    <w:rsid w:val="00CD1BF4"/>
    <w:rsid w:val="00CD201C"/>
    <w:rsid w:val="00CD24C7"/>
    <w:rsid w:val="00CD2A68"/>
    <w:rsid w:val="00CD3028"/>
    <w:rsid w:val="00CD30D0"/>
    <w:rsid w:val="00CD3339"/>
    <w:rsid w:val="00CD358F"/>
    <w:rsid w:val="00CD35EA"/>
    <w:rsid w:val="00CD35FB"/>
    <w:rsid w:val="00CD37CB"/>
    <w:rsid w:val="00CD3AD1"/>
    <w:rsid w:val="00CD3D53"/>
    <w:rsid w:val="00CD4095"/>
    <w:rsid w:val="00CD40ED"/>
    <w:rsid w:val="00CD463F"/>
    <w:rsid w:val="00CD4678"/>
    <w:rsid w:val="00CD49F9"/>
    <w:rsid w:val="00CD4D56"/>
    <w:rsid w:val="00CD4DD2"/>
    <w:rsid w:val="00CD4E4B"/>
    <w:rsid w:val="00CD4FBD"/>
    <w:rsid w:val="00CD52C0"/>
    <w:rsid w:val="00CD5370"/>
    <w:rsid w:val="00CD545A"/>
    <w:rsid w:val="00CD5964"/>
    <w:rsid w:val="00CD5B3E"/>
    <w:rsid w:val="00CD61C5"/>
    <w:rsid w:val="00CD61F8"/>
    <w:rsid w:val="00CD6373"/>
    <w:rsid w:val="00CD692A"/>
    <w:rsid w:val="00CD695F"/>
    <w:rsid w:val="00CD6A7E"/>
    <w:rsid w:val="00CD6D43"/>
    <w:rsid w:val="00CD6D5E"/>
    <w:rsid w:val="00CD6E70"/>
    <w:rsid w:val="00CD74F8"/>
    <w:rsid w:val="00CD762D"/>
    <w:rsid w:val="00CE06F4"/>
    <w:rsid w:val="00CE076D"/>
    <w:rsid w:val="00CE0B47"/>
    <w:rsid w:val="00CE0E48"/>
    <w:rsid w:val="00CE116A"/>
    <w:rsid w:val="00CE1834"/>
    <w:rsid w:val="00CE1BF2"/>
    <w:rsid w:val="00CE1C0C"/>
    <w:rsid w:val="00CE21FE"/>
    <w:rsid w:val="00CE2222"/>
    <w:rsid w:val="00CE25B9"/>
    <w:rsid w:val="00CE2860"/>
    <w:rsid w:val="00CE2C44"/>
    <w:rsid w:val="00CE2DCD"/>
    <w:rsid w:val="00CE31D7"/>
    <w:rsid w:val="00CE3618"/>
    <w:rsid w:val="00CE39C9"/>
    <w:rsid w:val="00CE3C48"/>
    <w:rsid w:val="00CE3E3E"/>
    <w:rsid w:val="00CE3FAC"/>
    <w:rsid w:val="00CE40CE"/>
    <w:rsid w:val="00CE4389"/>
    <w:rsid w:val="00CE439A"/>
    <w:rsid w:val="00CE4943"/>
    <w:rsid w:val="00CE49D7"/>
    <w:rsid w:val="00CE4EC7"/>
    <w:rsid w:val="00CE4F7F"/>
    <w:rsid w:val="00CE510A"/>
    <w:rsid w:val="00CE51C0"/>
    <w:rsid w:val="00CE5D73"/>
    <w:rsid w:val="00CE5E61"/>
    <w:rsid w:val="00CE5E79"/>
    <w:rsid w:val="00CE600D"/>
    <w:rsid w:val="00CE61C2"/>
    <w:rsid w:val="00CE621E"/>
    <w:rsid w:val="00CE6324"/>
    <w:rsid w:val="00CE68AD"/>
    <w:rsid w:val="00CE6ACF"/>
    <w:rsid w:val="00CE6AF3"/>
    <w:rsid w:val="00CE6B92"/>
    <w:rsid w:val="00CE6CC9"/>
    <w:rsid w:val="00CE6EF1"/>
    <w:rsid w:val="00CE71CB"/>
    <w:rsid w:val="00CE76DE"/>
    <w:rsid w:val="00CE781C"/>
    <w:rsid w:val="00CE7BA0"/>
    <w:rsid w:val="00CF018C"/>
    <w:rsid w:val="00CF0216"/>
    <w:rsid w:val="00CF0474"/>
    <w:rsid w:val="00CF0805"/>
    <w:rsid w:val="00CF0CB7"/>
    <w:rsid w:val="00CF0D43"/>
    <w:rsid w:val="00CF0E76"/>
    <w:rsid w:val="00CF100F"/>
    <w:rsid w:val="00CF16C5"/>
    <w:rsid w:val="00CF1893"/>
    <w:rsid w:val="00CF19F1"/>
    <w:rsid w:val="00CF1D0E"/>
    <w:rsid w:val="00CF230D"/>
    <w:rsid w:val="00CF231D"/>
    <w:rsid w:val="00CF249A"/>
    <w:rsid w:val="00CF280C"/>
    <w:rsid w:val="00CF2897"/>
    <w:rsid w:val="00CF2D0A"/>
    <w:rsid w:val="00CF2F68"/>
    <w:rsid w:val="00CF33C1"/>
    <w:rsid w:val="00CF3478"/>
    <w:rsid w:val="00CF369A"/>
    <w:rsid w:val="00CF3868"/>
    <w:rsid w:val="00CF3B0A"/>
    <w:rsid w:val="00CF3EE8"/>
    <w:rsid w:val="00CF3F7C"/>
    <w:rsid w:val="00CF40C4"/>
    <w:rsid w:val="00CF4251"/>
    <w:rsid w:val="00CF46FA"/>
    <w:rsid w:val="00CF4804"/>
    <w:rsid w:val="00CF48A1"/>
    <w:rsid w:val="00CF4DE3"/>
    <w:rsid w:val="00CF51F9"/>
    <w:rsid w:val="00CF5305"/>
    <w:rsid w:val="00CF5612"/>
    <w:rsid w:val="00CF58CE"/>
    <w:rsid w:val="00CF5A4B"/>
    <w:rsid w:val="00CF5B50"/>
    <w:rsid w:val="00CF6040"/>
    <w:rsid w:val="00CF60B7"/>
    <w:rsid w:val="00CF6494"/>
    <w:rsid w:val="00CF64DD"/>
    <w:rsid w:val="00CF67B6"/>
    <w:rsid w:val="00CF6E9C"/>
    <w:rsid w:val="00CF71BA"/>
    <w:rsid w:val="00CF71D1"/>
    <w:rsid w:val="00CF76C8"/>
    <w:rsid w:val="00CF76CC"/>
    <w:rsid w:val="00CF7738"/>
    <w:rsid w:val="00CF7915"/>
    <w:rsid w:val="00CF7B52"/>
    <w:rsid w:val="00CF7EE5"/>
    <w:rsid w:val="00D00223"/>
    <w:rsid w:val="00D008F7"/>
    <w:rsid w:val="00D00A03"/>
    <w:rsid w:val="00D01466"/>
    <w:rsid w:val="00D014AD"/>
    <w:rsid w:val="00D0151A"/>
    <w:rsid w:val="00D017B4"/>
    <w:rsid w:val="00D0190F"/>
    <w:rsid w:val="00D01A45"/>
    <w:rsid w:val="00D01B15"/>
    <w:rsid w:val="00D01C79"/>
    <w:rsid w:val="00D01E54"/>
    <w:rsid w:val="00D01E94"/>
    <w:rsid w:val="00D01EBF"/>
    <w:rsid w:val="00D01F48"/>
    <w:rsid w:val="00D01F98"/>
    <w:rsid w:val="00D02231"/>
    <w:rsid w:val="00D02687"/>
    <w:rsid w:val="00D02937"/>
    <w:rsid w:val="00D029E1"/>
    <w:rsid w:val="00D02B28"/>
    <w:rsid w:val="00D02B42"/>
    <w:rsid w:val="00D03078"/>
    <w:rsid w:val="00D033DA"/>
    <w:rsid w:val="00D03437"/>
    <w:rsid w:val="00D0351E"/>
    <w:rsid w:val="00D0389B"/>
    <w:rsid w:val="00D039A9"/>
    <w:rsid w:val="00D03AD3"/>
    <w:rsid w:val="00D040A2"/>
    <w:rsid w:val="00D0436F"/>
    <w:rsid w:val="00D04574"/>
    <w:rsid w:val="00D04832"/>
    <w:rsid w:val="00D04FB3"/>
    <w:rsid w:val="00D0510F"/>
    <w:rsid w:val="00D05462"/>
    <w:rsid w:val="00D06285"/>
    <w:rsid w:val="00D06351"/>
    <w:rsid w:val="00D064E0"/>
    <w:rsid w:val="00D0659E"/>
    <w:rsid w:val="00D065C8"/>
    <w:rsid w:val="00D069FE"/>
    <w:rsid w:val="00D06D6B"/>
    <w:rsid w:val="00D06EAF"/>
    <w:rsid w:val="00D06F8D"/>
    <w:rsid w:val="00D07011"/>
    <w:rsid w:val="00D07594"/>
    <w:rsid w:val="00D075BE"/>
    <w:rsid w:val="00D07A86"/>
    <w:rsid w:val="00D07CD9"/>
    <w:rsid w:val="00D07CFC"/>
    <w:rsid w:val="00D10006"/>
    <w:rsid w:val="00D10335"/>
    <w:rsid w:val="00D1043B"/>
    <w:rsid w:val="00D104EE"/>
    <w:rsid w:val="00D1091E"/>
    <w:rsid w:val="00D10E0B"/>
    <w:rsid w:val="00D11064"/>
    <w:rsid w:val="00D111FC"/>
    <w:rsid w:val="00D116A6"/>
    <w:rsid w:val="00D1171F"/>
    <w:rsid w:val="00D11AAC"/>
    <w:rsid w:val="00D11D1E"/>
    <w:rsid w:val="00D11FC1"/>
    <w:rsid w:val="00D12069"/>
    <w:rsid w:val="00D1211B"/>
    <w:rsid w:val="00D12482"/>
    <w:rsid w:val="00D1286E"/>
    <w:rsid w:val="00D128F9"/>
    <w:rsid w:val="00D12B0C"/>
    <w:rsid w:val="00D12C07"/>
    <w:rsid w:val="00D12DDD"/>
    <w:rsid w:val="00D130AE"/>
    <w:rsid w:val="00D131C3"/>
    <w:rsid w:val="00D13403"/>
    <w:rsid w:val="00D13470"/>
    <w:rsid w:val="00D136C2"/>
    <w:rsid w:val="00D13A06"/>
    <w:rsid w:val="00D13B82"/>
    <w:rsid w:val="00D13C74"/>
    <w:rsid w:val="00D13D63"/>
    <w:rsid w:val="00D13E4F"/>
    <w:rsid w:val="00D14059"/>
    <w:rsid w:val="00D14503"/>
    <w:rsid w:val="00D14679"/>
    <w:rsid w:val="00D14779"/>
    <w:rsid w:val="00D14815"/>
    <w:rsid w:val="00D149EE"/>
    <w:rsid w:val="00D14AF8"/>
    <w:rsid w:val="00D14B61"/>
    <w:rsid w:val="00D14E28"/>
    <w:rsid w:val="00D151A2"/>
    <w:rsid w:val="00D15521"/>
    <w:rsid w:val="00D15580"/>
    <w:rsid w:val="00D15962"/>
    <w:rsid w:val="00D15AB3"/>
    <w:rsid w:val="00D15B69"/>
    <w:rsid w:val="00D15B6A"/>
    <w:rsid w:val="00D162D9"/>
    <w:rsid w:val="00D1632F"/>
    <w:rsid w:val="00D1667C"/>
    <w:rsid w:val="00D166D4"/>
    <w:rsid w:val="00D16A42"/>
    <w:rsid w:val="00D16C31"/>
    <w:rsid w:val="00D16E25"/>
    <w:rsid w:val="00D16F83"/>
    <w:rsid w:val="00D174C9"/>
    <w:rsid w:val="00D175C2"/>
    <w:rsid w:val="00D1790B"/>
    <w:rsid w:val="00D17CCF"/>
    <w:rsid w:val="00D17DD6"/>
    <w:rsid w:val="00D17FA0"/>
    <w:rsid w:val="00D17FAE"/>
    <w:rsid w:val="00D20082"/>
    <w:rsid w:val="00D2045D"/>
    <w:rsid w:val="00D20902"/>
    <w:rsid w:val="00D20A29"/>
    <w:rsid w:val="00D20BF3"/>
    <w:rsid w:val="00D21156"/>
    <w:rsid w:val="00D2197F"/>
    <w:rsid w:val="00D21CDF"/>
    <w:rsid w:val="00D21D05"/>
    <w:rsid w:val="00D21E03"/>
    <w:rsid w:val="00D21E95"/>
    <w:rsid w:val="00D223F4"/>
    <w:rsid w:val="00D22A9E"/>
    <w:rsid w:val="00D22CBC"/>
    <w:rsid w:val="00D2372D"/>
    <w:rsid w:val="00D23879"/>
    <w:rsid w:val="00D238D7"/>
    <w:rsid w:val="00D23A3F"/>
    <w:rsid w:val="00D23BA2"/>
    <w:rsid w:val="00D23D84"/>
    <w:rsid w:val="00D24073"/>
    <w:rsid w:val="00D240FD"/>
    <w:rsid w:val="00D24341"/>
    <w:rsid w:val="00D248E5"/>
    <w:rsid w:val="00D24917"/>
    <w:rsid w:val="00D24B05"/>
    <w:rsid w:val="00D24B72"/>
    <w:rsid w:val="00D24E66"/>
    <w:rsid w:val="00D24EBD"/>
    <w:rsid w:val="00D24FBA"/>
    <w:rsid w:val="00D24FFC"/>
    <w:rsid w:val="00D251FD"/>
    <w:rsid w:val="00D25304"/>
    <w:rsid w:val="00D25399"/>
    <w:rsid w:val="00D255CA"/>
    <w:rsid w:val="00D257C1"/>
    <w:rsid w:val="00D258F4"/>
    <w:rsid w:val="00D259C4"/>
    <w:rsid w:val="00D25A99"/>
    <w:rsid w:val="00D2630D"/>
    <w:rsid w:val="00D26582"/>
    <w:rsid w:val="00D267A3"/>
    <w:rsid w:val="00D2690A"/>
    <w:rsid w:val="00D26962"/>
    <w:rsid w:val="00D26D56"/>
    <w:rsid w:val="00D26F43"/>
    <w:rsid w:val="00D27425"/>
    <w:rsid w:val="00D2762B"/>
    <w:rsid w:val="00D2789A"/>
    <w:rsid w:val="00D27D3A"/>
    <w:rsid w:val="00D27E08"/>
    <w:rsid w:val="00D30356"/>
    <w:rsid w:val="00D30634"/>
    <w:rsid w:val="00D30890"/>
    <w:rsid w:val="00D308E0"/>
    <w:rsid w:val="00D3099E"/>
    <w:rsid w:val="00D30BEC"/>
    <w:rsid w:val="00D311EE"/>
    <w:rsid w:val="00D31572"/>
    <w:rsid w:val="00D31639"/>
    <w:rsid w:val="00D31910"/>
    <w:rsid w:val="00D31918"/>
    <w:rsid w:val="00D31978"/>
    <w:rsid w:val="00D31B56"/>
    <w:rsid w:val="00D31B94"/>
    <w:rsid w:val="00D31E8F"/>
    <w:rsid w:val="00D31F9F"/>
    <w:rsid w:val="00D32106"/>
    <w:rsid w:val="00D324CD"/>
    <w:rsid w:val="00D326F4"/>
    <w:rsid w:val="00D328EC"/>
    <w:rsid w:val="00D32904"/>
    <w:rsid w:val="00D32D90"/>
    <w:rsid w:val="00D32DBE"/>
    <w:rsid w:val="00D32E46"/>
    <w:rsid w:val="00D32F18"/>
    <w:rsid w:val="00D32F8A"/>
    <w:rsid w:val="00D3338B"/>
    <w:rsid w:val="00D3349F"/>
    <w:rsid w:val="00D335BA"/>
    <w:rsid w:val="00D338C4"/>
    <w:rsid w:val="00D33CC5"/>
    <w:rsid w:val="00D34233"/>
    <w:rsid w:val="00D344F3"/>
    <w:rsid w:val="00D34593"/>
    <w:rsid w:val="00D34624"/>
    <w:rsid w:val="00D34783"/>
    <w:rsid w:val="00D3484A"/>
    <w:rsid w:val="00D34B47"/>
    <w:rsid w:val="00D34BA8"/>
    <w:rsid w:val="00D34D02"/>
    <w:rsid w:val="00D34EAE"/>
    <w:rsid w:val="00D34F3D"/>
    <w:rsid w:val="00D35044"/>
    <w:rsid w:val="00D35237"/>
    <w:rsid w:val="00D35301"/>
    <w:rsid w:val="00D35799"/>
    <w:rsid w:val="00D35A72"/>
    <w:rsid w:val="00D35ADB"/>
    <w:rsid w:val="00D35D0A"/>
    <w:rsid w:val="00D35FD3"/>
    <w:rsid w:val="00D364F1"/>
    <w:rsid w:val="00D365C4"/>
    <w:rsid w:val="00D36829"/>
    <w:rsid w:val="00D36BAA"/>
    <w:rsid w:val="00D36BF1"/>
    <w:rsid w:val="00D36F1E"/>
    <w:rsid w:val="00D36FB2"/>
    <w:rsid w:val="00D3709A"/>
    <w:rsid w:val="00D3725F"/>
    <w:rsid w:val="00D37751"/>
    <w:rsid w:val="00D37910"/>
    <w:rsid w:val="00D37A8B"/>
    <w:rsid w:val="00D37BF5"/>
    <w:rsid w:val="00D4001E"/>
    <w:rsid w:val="00D4007E"/>
    <w:rsid w:val="00D40699"/>
    <w:rsid w:val="00D406D7"/>
    <w:rsid w:val="00D406FB"/>
    <w:rsid w:val="00D40D7C"/>
    <w:rsid w:val="00D40DC3"/>
    <w:rsid w:val="00D41535"/>
    <w:rsid w:val="00D41706"/>
    <w:rsid w:val="00D41925"/>
    <w:rsid w:val="00D41F5C"/>
    <w:rsid w:val="00D425F2"/>
    <w:rsid w:val="00D42BDF"/>
    <w:rsid w:val="00D42DE1"/>
    <w:rsid w:val="00D42E1C"/>
    <w:rsid w:val="00D42F8D"/>
    <w:rsid w:val="00D43008"/>
    <w:rsid w:val="00D4308E"/>
    <w:rsid w:val="00D433FE"/>
    <w:rsid w:val="00D43422"/>
    <w:rsid w:val="00D4373C"/>
    <w:rsid w:val="00D439C7"/>
    <w:rsid w:val="00D43A47"/>
    <w:rsid w:val="00D43AEF"/>
    <w:rsid w:val="00D43C97"/>
    <w:rsid w:val="00D43E6A"/>
    <w:rsid w:val="00D43EBB"/>
    <w:rsid w:val="00D43F69"/>
    <w:rsid w:val="00D4426F"/>
    <w:rsid w:val="00D4478D"/>
    <w:rsid w:val="00D447E8"/>
    <w:rsid w:val="00D44803"/>
    <w:rsid w:val="00D44B58"/>
    <w:rsid w:val="00D44CA9"/>
    <w:rsid w:val="00D44D7E"/>
    <w:rsid w:val="00D45241"/>
    <w:rsid w:val="00D459AA"/>
    <w:rsid w:val="00D45BA3"/>
    <w:rsid w:val="00D45CA7"/>
    <w:rsid w:val="00D45DE4"/>
    <w:rsid w:val="00D460D4"/>
    <w:rsid w:val="00D46280"/>
    <w:rsid w:val="00D46301"/>
    <w:rsid w:val="00D4649E"/>
    <w:rsid w:val="00D464DE"/>
    <w:rsid w:val="00D467FE"/>
    <w:rsid w:val="00D46A5C"/>
    <w:rsid w:val="00D46D60"/>
    <w:rsid w:val="00D471F2"/>
    <w:rsid w:val="00D4734B"/>
    <w:rsid w:val="00D475DB"/>
    <w:rsid w:val="00D47854"/>
    <w:rsid w:val="00D4799F"/>
    <w:rsid w:val="00D479F5"/>
    <w:rsid w:val="00D501EE"/>
    <w:rsid w:val="00D50A92"/>
    <w:rsid w:val="00D50F24"/>
    <w:rsid w:val="00D51474"/>
    <w:rsid w:val="00D5161B"/>
    <w:rsid w:val="00D5173F"/>
    <w:rsid w:val="00D51749"/>
    <w:rsid w:val="00D5289B"/>
    <w:rsid w:val="00D52973"/>
    <w:rsid w:val="00D52D24"/>
    <w:rsid w:val="00D52E0F"/>
    <w:rsid w:val="00D52E41"/>
    <w:rsid w:val="00D52F32"/>
    <w:rsid w:val="00D53584"/>
    <w:rsid w:val="00D535F8"/>
    <w:rsid w:val="00D536A0"/>
    <w:rsid w:val="00D53F01"/>
    <w:rsid w:val="00D540F1"/>
    <w:rsid w:val="00D5416E"/>
    <w:rsid w:val="00D5439F"/>
    <w:rsid w:val="00D54404"/>
    <w:rsid w:val="00D54547"/>
    <w:rsid w:val="00D54C71"/>
    <w:rsid w:val="00D54D88"/>
    <w:rsid w:val="00D54F1C"/>
    <w:rsid w:val="00D54F5B"/>
    <w:rsid w:val="00D550F8"/>
    <w:rsid w:val="00D5533C"/>
    <w:rsid w:val="00D556D1"/>
    <w:rsid w:val="00D557C0"/>
    <w:rsid w:val="00D558CA"/>
    <w:rsid w:val="00D558D7"/>
    <w:rsid w:val="00D55A9D"/>
    <w:rsid w:val="00D55FD7"/>
    <w:rsid w:val="00D560F4"/>
    <w:rsid w:val="00D562D7"/>
    <w:rsid w:val="00D56493"/>
    <w:rsid w:val="00D564BB"/>
    <w:rsid w:val="00D5674F"/>
    <w:rsid w:val="00D56B54"/>
    <w:rsid w:val="00D56C22"/>
    <w:rsid w:val="00D56F35"/>
    <w:rsid w:val="00D56F59"/>
    <w:rsid w:val="00D57045"/>
    <w:rsid w:val="00D57504"/>
    <w:rsid w:val="00D575E3"/>
    <w:rsid w:val="00D57861"/>
    <w:rsid w:val="00D57BB1"/>
    <w:rsid w:val="00D57BB4"/>
    <w:rsid w:val="00D57D68"/>
    <w:rsid w:val="00D57EEB"/>
    <w:rsid w:val="00D57FA7"/>
    <w:rsid w:val="00D57FBB"/>
    <w:rsid w:val="00D6007F"/>
    <w:rsid w:val="00D6019E"/>
    <w:rsid w:val="00D603A9"/>
    <w:rsid w:val="00D60438"/>
    <w:rsid w:val="00D6057A"/>
    <w:rsid w:val="00D608C0"/>
    <w:rsid w:val="00D60ABC"/>
    <w:rsid w:val="00D60AE0"/>
    <w:rsid w:val="00D60B6B"/>
    <w:rsid w:val="00D60CBD"/>
    <w:rsid w:val="00D614AA"/>
    <w:rsid w:val="00D62593"/>
    <w:rsid w:val="00D62644"/>
    <w:rsid w:val="00D62673"/>
    <w:rsid w:val="00D62712"/>
    <w:rsid w:val="00D62B3B"/>
    <w:rsid w:val="00D62D87"/>
    <w:rsid w:val="00D62F39"/>
    <w:rsid w:val="00D62F82"/>
    <w:rsid w:val="00D63361"/>
    <w:rsid w:val="00D6346D"/>
    <w:rsid w:val="00D63832"/>
    <w:rsid w:val="00D63B2E"/>
    <w:rsid w:val="00D64935"/>
    <w:rsid w:val="00D64E98"/>
    <w:rsid w:val="00D65693"/>
    <w:rsid w:val="00D65869"/>
    <w:rsid w:val="00D65B0A"/>
    <w:rsid w:val="00D65C62"/>
    <w:rsid w:val="00D65D04"/>
    <w:rsid w:val="00D65F21"/>
    <w:rsid w:val="00D662F6"/>
    <w:rsid w:val="00D66995"/>
    <w:rsid w:val="00D669CD"/>
    <w:rsid w:val="00D66AFA"/>
    <w:rsid w:val="00D66D3D"/>
    <w:rsid w:val="00D66F61"/>
    <w:rsid w:val="00D66FF7"/>
    <w:rsid w:val="00D6713C"/>
    <w:rsid w:val="00D672A1"/>
    <w:rsid w:val="00D6743D"/>
    <w:rsid w:val="00D6750B"/>
    <w:rsid w:val="00D6750D"/>
    <w:rsid w:val="00D6758B"/>
    <w:rsid w:val="00D67662"/>
    <w:rsid w:val="00D676CD"/>
    <w:rsid w:val="00D6795E"/>
    <w:rsid w:val="00D67AA9"/>
    <w:rsid w:val="00D67E5A"/>
    <w:rsid w:val="00D7000A"/>
    <w:rsid w:val="00D7020A"/>
    <w:rsid w:val="00D70533"/>
    <w:rsid w:val="00D7078D"/>
    <w:rsid w:val="00D7084F"/>
    <w:rsid w:val="00D70E5E"/>
    <w:rsid w:val="00D71181"/>
    <w:rsid w:val="00D7187A"/>
    <w:rsid w:val="00D719F3"/>
    <w:rsid w:val="00D71BC2"/>
    <w:rsid w:val="00D71C42"/>
    <w:rsid w:val="00D71DB9"/>
    <w:rsid w:val="00D71E15"/>
    <w:rsid w:val="00D72134"/>
    <w:rsid w:val="00D7217B"/>
    <w:rsid w:val="00D72657"/>
    <w:rsid w:val="00D727CF"/>
    <w:rsid w:val="00D72ADF"/>
    <w:rsid w:val="00D72BE5"/>
    <w:rsid w:val="00D73184"/>
    <w:rsid w:val="00D731FC"/>
    <w:rsid w:val="00D73392"/>
    <w:rsid w:val="00D735AE"/>
    <w:rsid w:val="00D73958"/>
    <w:rsid w:val="00D73AA5"/>
    <w:rsid w:val="00D73BC3"/>
    <w:rsid w:val="00D73D27"/>
    <w:rsid w:val="00D745F1"/>
    <w:rsid w:val="00D7474B"/>
    <w:rsid w:val="00D74766"/>
    <w:rsid w:val="00D74F0C"/>
    <w:rsid w:val="00D74FFF"/>
    <w:rsid w:val="00D75028"/>
    <w:rsid w:val="00D754CB"/>
    <w:rsid w:val="00D75663"/>
    <w:rsid w:val="00D759B9"/>
    <w:rsid w:val="00D762A6"/>
    <w:rsid w:val="00D7697D"/>
    <w:rsid w:val="00D76E59"/>
    <w:rsid w:val="00D76FA2"/>
    <w:rsid w:val="00D770DE"/>
    <w:rsid w:val="00D778D9"/>
    <w:rsid w:val="00D778F6"/>
    <w:rsid w:val="00D779F3"/>
    <w:rsid w:val="00D77C31"/>
    <w:rsid w:val="00D77CAE"/>
    <w:rsid w:val="00D80B28"/>
    <w:rsid w:val="00D80C15"/>
    <w:rsid w:val="00D80C66"/>
    <w:rsid w:val="00D81026"/>
    <w:rsid w:val="00D8143B"/>
    <w:rsid w:val="00D81DC4"/>
    <w:rsid w:val="00D822D1"/>
    <w:rsid w:val="00D824CF"/>
    <w:rsid w:val="00D8269A"/>
    <w:rsid w:val="00D82893"/>
    <w:rsid w:val="00D829F9"/>
    <w:rsid w:val="00D82D21"/>
    <w:rsid w:val="00D82D87"/>
    <w:rsid w:val="00D82F27"/>
    <w:rsid w:val="00D8310E"/>
    <w:rsid w:val="00D832FD"/>
    <w:rsid w:val="00D836C3"/>
    <w:rsid w:val="00D836EE"/>
    <w:rsid w:val="00D839F0"/>
    <w:rsid w:val="00D83B24"/>
    <w:rsid w:val="00D83B2B"/>
    <w:rsid w:val="00D83C17"/>
    <w:rsid w:val="00D83D29"/>
    <w:rsid w:val="00D84649"/>
    <w:rsid w:val="00D8467A"/>
    <w:rsid w:val="00D849F9"/>
    <w:rsid w:val="00D84B5D"/>
    <w:rsid w:val="00D85093"/>
    <w:rsid w:val="00D85BD9"/>
    <w:rsid w:val="00D85C34"/>
    <w:rsid w:val="00D85E47"/>
    <w:rsid w:val="00D85E60"/>
    <w:rsid w:val="00D861AC"/>
    <w:rsid w:val="00D8633A"/>
    <w:rsid w:val="00D867E3"/>
    <w:rsid w:val="00D8695B"/>
    <w:rsid w:val="00D86CBE"/>
    <w:rsid w:val="00D87742"/>
    <w:rsid w:val="00D87BD2"/>
    <w:rsid w:val="00D87DCD"/>
    <w:rsid w:val="00D87F5D"/>
    <w:rsid w:val="00D87FD0"/>
    <w:rsid w:val="00D900A6"/>
    <w:rsid w:val="00D90731"/>
    <w:rsid w:val="00D90A17"/>
    <w:rsid w:val="00D9164C"/>
    <w:rsid w:val="00D91716"/>
    <w:rsid w:val="00D9176C"/>
    <w:rsid w:val="00D91995"/>
    <w:rsid w:val="00D91AC2"/>
    <w:rsid w:val="00D91D34"/>
    <w:rsid w:val="00D91F01"/>
    <w:rsid w:val="00D91F43"/>
    <w:rsid w:val="00D9206B"/>
    <w:rsid w:val="00D9225F"/>
    <w:rsid w:val="00D923D1"/>
    <w:rsid w:val="00D92668"/>
    <w:rsid w:val="00D92A3A"/>
    <w:rsid w:val="00D92C18"/>
    <w:rsid w:val="00D92E15"/>
    <w:rsid w:val="00D93343"/>
    <w:rsid w:val="00D93491"/>
    <w:rsid w:val="00D936E2"/>
    <w:rsid w:val="00D936F3"/>
    <w:rsid w:val="00D938A7"/>
    <w:rsid w:val="00D93B09"/>
    <w:rsid w:val="00D93B20"/>
    <w:rsid w:val="00D9425E"/>
    <w:rsid w:val="00D946ED"/>
    <w:rsid w:val="00D94AFD"/>
    <w:rsid w:val="00D9503A"/>
    <w:rsid w:val="00D953F4"/>
    <w:rsid w:val="00D95489"/>
    <w:rsid w:val="00D956C3"/>
    <w:rsid w:val="00D95BA7"/>
    <w:rsid w:val="00D95CDC"/>
    <w:rsid w:val="00D962CD"/>
    <w:rsid w:val="00D9632E"/>
    <w:rsid w:val="00D965DA"/>
    <w:rsid w:val="00D96DFA"/>
    <w:rsid w:val="00D970E9"/>
    <w:rsid w:val="00D97491"/>
    <w:rsid w:val="00D976C3"/>
    <w:rsid w:val="00D97801"/>
    <w:rsid w:val="00D97AF8"/>
    <w:rsid w:val="00D97EBC"/>
    <w:rsid w:val="00DA017A"/>
    <w:rsid w:val="00DA0248"/>
    <w:rsid w:val="00DA05B4"/>
    <w:rsid w:val="00DA10D6"/>
    <w:rsid w:val="00DA11F9"/>
    <w:rsid w:val="00DA1300"/>
    <w:rsid w:val="00DA14DF"/>
    <w:rsid w:val="00DA15F1"/>
    <w:rsid w:val="00DA1CBA"/>
    <w:rsid w:val="00DA1E59"/>
    <w:rsid w:val="00DA1FA5"/>
    <w:rsid w:val="00DA204E"/>
    <w:rsid w:val="00DA21FE"/>
    <w:rsid w:val="00DA22E6"/>
    <w:rsid w:val="00DA29C4"/>
    <w:rsid w:val="00DA32A4"/>
    <w:rsid w:val="00DA3615"/>
    <w:rsid w:val="00DA3621"/>
    <w:rsid w:val="00DA3867"/>
    <w:rsid w:val="00DA3B08"/>
    <w:rsid w:val="00DA3CE3"/>
    <w:rsid w:val="00DA4190"/>
    <w:rsid w:val="00DA4364"/>
    <w:rsid w:val="00DA4624"/>
    <w:rsid w:val="00DA488B"/>
    <w:rsid w:val="00DA4A01"/>
    <w:rsid w:val="00DA4F67"/>
    <w:rsid w:val="00DA5030"/>
    <w:rsid w:val="00DA53C8"/>
    <w:rsid w:val="00DA54FB"/>
    <w:rsid w:val="00DA558E"/>
    <w:rsid w:val="00DA573D"/>
    <w:rsid w:val="00DA5F92"/>
    <w:rsid w:val="00DA63F2"/>
    <w:rsid w:val="00DA675F"/>
    <w:rsid w:val="00DA69C5"/>
    <w:rsid w:val="00DA6A22"/>
    <w:rsid w:val="00DA70D3"/>
    <w:rsid w:val="00DA7320"/>
    <w:rsid w:val="00DA79CF"/>
    <w:rsid w:val="00DB015A"/>
    <w:rsid w:val="00DB037C"/>
    <w:rsid w:val="00DB05C2"/>
    <w:rsid w:val="00DB09B7"/>
    <w:rsid w:val="00DB0CA3"/>
    <w:rsid w:val="00DB12A1"/>
    <w:rsid w:val="00DB1AA3"/>
    <w:rsid w:val="00DB1C7F"/>
    <w:rsid w:val="00DB236F"/>
    <w:rsid w:val="00DB2574"/>
    <w:rsid w:val="00DB2620"/>
    <w:rsid w:val="00DB270F"/>
    <w:rsid w:val="00DB2AC1"/>
    <w:rsid w:val="00DB2C34"/>
    <w:rsid w:val="00DB2C8B"/>
    <w:rsid w:val="00DB3CE0"/>
    <w:rsid w:val="00DB3DE5"/>
    <w:rsid w:val="00DB4162"/>
    <w:rsid w:val="00DB4539"/>
    <w:rsid w:val="00DB47EB"/>
    <w:rsid w:val="00DB49F4"/>
    <w:rsid w:val="00DB50D9"/>
    <w:rsid w:val="00DB521A"/>
    <w:rsid w:val="00DB5562"/>
    <w:rsid w:val="00DB57FA"/>
    <w:rsid w:val="00DB5952"/>
    <w:rsid w:val="00DB5BCF"/>
    <w:rsid w:val="00DB5C50"/>
    <w:rsid w:val="00DB5E19"/>
    <w:rsid w:val="00DB600A"/>
    <w:rsid w:val="00DB609F"/>
    <w:rsid w:val="00DB65C7"/>
    <w:rsid w:val="00DB6947"/>
    <w:rsid w:val="00DB6EA5"/>
    <w:rsid w:val="00DB75EC"/>
    <w:rsid w:val="00DB794C"/>
    <w:rsid w:val="00DB7A77"/>
    <w:rsid w:val="00DB7E00"/>
    <w:rsid w:val="00DC022A"/>
    <w:rsid w:val="00DC0578"/>
    <w:rsid w:val="00DC05C5"/>
    <w:rsid w:val="00DC069E"/>
    <w:rsid w:val="00DC0D96"/>
    <w:rsid w:val="00DC0EBE"/>
    <w:rsid w:val="00DC1637"/>
    <w:rsid w:val="00DC176D"/>
    <w:rsid w:val="00DC1F47"/>
    <w:rsid w:val="00DC2374"/>
    <w:rsid w:val="00DC2882"/>
    <w:rsid w:val="00DC2E2E"/>
    <w:rsid w:val="00DC330E"/>
    <w:rsid w:val="00DC374E"/>
    <w:rsid w:val="00DC3B96"/>
    <w:rsid w:val="00DC3C89"/>
    <w:rsid w:val="00DC42BC"/>
    <w:rsid w:val="00DC44D7"/>
    <w:rsid w:val="00DC4600"/>
    <w:rsid w:val="00DC4833"/>
    <w:rsid w:val="00DC4F6A"/>
    <w:rsid w:val="00DC5361"/>
    <w:rsid w:val="00DC55AD"/>
    <w:rsid w:val="00DC5652"/>
    <w:rsid w:val="00DC580D"/>
    <w:rsid w:val="00DC58F1"/>
    <w:rsid w:val="00DC5D1A"/>
    <w:rsid w:val="00DC5D24"/>
    <w:rsid w:val="00DC5D8B"/>
    <w:rsid w:val="00DC5DB7"/>
    <w:rsid w:val="00DC639E"/>
    <w:rsid w:val="00DC64C1"/>
    <w:rsid w:val="00DC64CA"/>
    <w:rsid w:val="00DC6C2B"/>
    <w:rsid w:val="00DC6CE9"/>
    <w:rsid w:val="00DC72ED"/>
    <w:rsid w:val="00DC76E2"/>
    <w:rsid w:val="00DC7AC6"/>
    <w:rsid w:val="00DC7BDA"/>
    <w:rsid w:val="00DC7C2F"/>
    <w:rsid w:val="00DC7D06"/>
    <w:rsid w:val="00DC7EE4"/>
    <w:rsid w:val="00DD009A"/>
    <w:rsid w:val="00DD04E9"/>
    <w:rsid w:val="00DD05DA"/>
    <w:rsid w:val="00DD073F"/>
    <w:rsid w:val="00DD0785"/>
    <w:rsid w:val="00DD0825"/>
    <w:rsid w:val="00DD0878"/>
    <w:rsid w:val="00DD08AF"/>
    <w:rsid w:val="00DD0B53"/>
    <w:rsid w:val="00DD0BF9"/>
    <w:rsid w:val="00DD0F33"/>
    <w:rsid w:val="00DD0F86"/>
    <w:rsid w:val="00DD107E"/>
    <w:rsid w:val="00DD158E"/>
    <w:rsid w:val="00DD1877"/>
    <w:rsid w:val="00DD1911"/>
    <w:rsid w:val="00DD1D3D"/>
    <w:rsid w:val="00DD1DD3"/>
    <w:rsid w:val="00DD2122"/>
    <w:rsid w:val="00DD2155"/>
    <w:rsid w:val="00DD246B"/>
    <w:rsid w:val="00DD24B6"/>
    <w:rsid w:val="00DD27FE"/>
    <w:rsid w:val="00DD2923"/>
    <w:rsid w:val="00DD2BC5"/>
    <w:rsid w:val="00DD2BDE"/>
    <w:rsid w:val="00DD2D76"/>
    <w:rsid w:val="00DD2F5E"/>
    <w:rsid w:val="00DD310F"/>
    <w:rsid w:val="00DD3139"/>
    <w:rsid w:val="00DD313D"/>
    <w:rsid w:val="00DD3542"/>
    <w:rsid w:val="00DD3778"/>
    <w:rsid w:val="00DD39DF"/>
    <w:rsid w:val="00DD3AC5"/>
    <w:rsid w:val="00DD406D"/>
    <w:rsid w:val="00DD4BE5"/>
    <w:rsid w:val="00DD52B2"/>
    <w:rsid w:val="00DD52E5"/>
    <w:rsid w:val="00DD5315"/>
    <w:rsid w:val="00DD543E"/>
    <w:rsid w:val="00DD5492"/>
    <w:rsid w:val="00DD55C6"/>
    <w:rsid w:val="00DD58A3"/>
    <w:rsid w:val="00DD5F4C"/>
    <w:rsid w:val="00DD5FC1"/>
    <w:rsid w:val="00DD60B7"/>
    <w:rsid w:val="00DD64D0"/>
    <w:rsid w:val="00DD6568"/>
    <w:rsid w:val="00DD65AC"/>
    <w:rsid w:val="00DD663F"/>
    <w:rsid w:val="00DD6B4E"/>
    <w:rsid w:val="00DD70CF"/>
    <w:rsid w:val="00DD7107"/>
    <w:rsid w:val="00DD7716"/>
    <w:rsid w:val="00DD7767"/>
    <w:rsid w:val="00DD7792"/>
    <w:rsid w:val="00DD7F95"/>
    <w:rsid w:val="00DE0203"/>
    <w:rsid w:val="00DE0315"/>
    <w:rsid w:val="00DE0563"/>
    <w:rsid w:val="00DE0677"/>
    <w:rsid w:val="00DE06B1"/>
    <w:rsid w:val="00DE081B"/>
    <w:rsid w:val="00DE09CB"/>
    <w:rsid w:val="00DE0A28"/>
    <w:rsid w:val="00DE0E13"/>
    <w:rsid w:val="00DE1701"/>
    <w:rsid w:val="00DE1BD4"/>
    <w:rsid w:val="00DE1F2C"/>
    <w:rsid w:val="00DE2216"/>
    <w:rsid w:val="00DE2226"/>
    <w:rsid w:val="00DE2574"/>
    <w:rsid w:val="00DE25F7"/>
    <w:rsid w:val="00DE2618"/>
    <w:rsid w:val="00DE26B9"/>
    <w:rsid w:val="00DE29AF"/>
    <w:rsid w:val="00DE2CFF"/>
    <w:rsid w:val="00DE2D92"/>
    <w:rsid w:val="00DE3074"/>
    <w:rsid w:val="00DE3A20"/>
    <w:rsid w:val="00DE3B28"/>
    <w:rsid w:val="00DE3B55"/>
    <w:rsid w:val="00DE3DB8"/>
    <w:rsid w:val="00DE3EFD"/>
    <w:rsid w:val="00DE406F"/>
    <w:rsid w:val="00DE46A4"/>
    <w:rsid w:val="00DE47DD"/>
    <w:rsid w:val="00DE4A23"/>
    <w:rsid w:val="00DE4AED"/>
    <w:rsid w:val="00DE4B14"/>
    <w:rsid w:val="00DE4CCB"/>
    <w:rsid w:val="00DE4E43"/>
    <w:rsid w:val="00DE4F5D"/>
    <w:rsid w:val="00DE4F88"/>
    <w:rsid w:val="00DE53C1"/>
    <w:rsid w:val="00DE5915"/>
    <w:rsid w:val="00DE5977"/>
    <w:rsid w:val="00DE5D44"/>
    <w:rsid w:val="00DE5F58"/>
    <w:rsid w:val="00DE6295"/>
    <w:rsid w:val="00DE6493"/>
    <w:rsid w:val="00DE68B9"/>
    <w:rsid w:val="00DE6AE1"/>
    <w:rsid w:val="00DE7546"/>
    <w:rsid w:val="00DE7631"/>
    <w:rsid w:val="00DE7953"/>
    <w:rsid w:val="00DE7C02"/>
    <w:rsid w:val="00DE7E76"/>
    <w:rsid w:val="00DE7E80"/>
    <w:rsid w:val="00DF031E"/>
    <w:rsid w:val="00DF035F"/>
    <w:rsid w:val="00DF069E"/>
    <w:rsid w:val="00DF0974"/>
    <w:rsid w:val="00DF1812"/>
    <w:rsid w:val="00DF19CA"/>
    <w:rsid w:val="00DF1A3F"/>
    <w:rsid w:val="00DF1BE8"/>
    <w:rsid w:val="00DF2424"/>
    <w:rsid w:val="00DF2802"/>
    <w:rsid w:val="00DF2881"/>
    <w:rsid w:val="00DF28B1"/>
    <w:rsid w:val="00DF2A95"/>
    <w:rsid w:val="00DF2B94"/>
    <w:rsid w:val="00DF2EC0"/>
    <w:rsid w:val="00DF3065"/>
    <w:rsid w:val="00DF3430"/>
    <w:rsid w:val="00DF34A2"/>
    <w:rsid w:val="00DF350A"/>
    <w:rsid w:val="00DF35FF"/>
    <w:rsid w:val="00DF3946"/>
    <w:rsid w:val="00DF3C48"/>
    <w:rsid w:val="00DF3DC7"/>
    <w:rsid w:val="00DF3E5B"/>
    <w:rsid w:val="00DF40AA"/>
    <w:rsid w:val="00DF41E0"/>
    <w:rsid w:val="00DF4451"/>
    <w:rsid w:val="00DF471F"/>
    <w:rsid w:val="00DF4E30"/>
    <w:rsid w:val="00DF53DF"/>
    <w:rsid w:val="00DF5462"/>
    <w:rsid w:val="00DF5CB1"/>
    <w:rsid w:val="00DF5DD6"/>
    <w:rsid w:val="00DF5F3A"/>
    <w:rsid w:val="00DF6184"/>
    <w:rsid w:val="00DF62EA"/>
    <w:rsid w:val="00DF644B"/>
    <w:rsid w:val="00DF652E"/>
    <w:rsid w:val="00DF660C"/>
    <w:rsid w:val="00DF6703"/>
    <w:rsid w:val="00DF6905"/>
    <w:rsid w:val="00DF69D8"/>
    <w:rsid w:val="00DF6AD5"/>
    <w:rsid w:val="00DF6EEA"/>
    <w:rsid w:val="00DF6F15"/>
    <w:rsid w:val="00DF6FBD"/>
    <w:rsid w:val="00DF6FD9"/>
    <w:rsid w:val="00DF7203"/>
    <w:rsid w:val="00DF743A"/>
    <w:rsid w:val="00DF7477"/>
    <w:rsid w:val="00DF7531"/>
    <w:rsid w:val="00DF76F9"/>
    <w:rsid w:val="00DF77BE"/>
    <w:rsid w:val="00DF782F"/>
    <w:rsid w:val="00DF79CB"/>
    <w:rsid w:val="00DF7AD7"/>
    <w:rsid w:val="00DF7AFA"/>
    <w:rsid w:val="00DF7B77"/>
    <w:rsid w:val="00E0002C"/>
    <w:rsid w:val="00E003AF"/>
    <w:rsid w:val="00E00413"/>
    <w:rsid w:val="00E00607"/>
    <w:rsid w:val="00E0074D"/>
    <w:rsid w:val="00E00C07"/>
    <w:rsid w:val="00E010CA"/>
    <w:rsid w:val="00E011CD"/>
    <w:rsid w:val="00E011D8"/>
    <w:rsid w:val="00E0135D"/>
    <w:rsid w:val="00E01446"/>
    <w:rsid w:val="00E01629"/>
    <w:rsid w:val="00E01820"/>
    <w:rsid w:val="00E01DCC"/>
    <w:rsid w:val="00E01E66"/>
    <w:rsid w:val="00E01F54"/>
    <w:rsid w:val="00E01FA9"/>
    <w:rsid w:val="00E021E3"/>
    <w:rsid w:val="00E025E7"/>
    <w:rsid w:val="00E02815"/>
    <w:rsid w:val="00E02996"/>
    <w:rsid w:val="00E02D59"/>
    <w:rsid w:val="00E030F4"/>
    <w:rsid w:val="00E030F6"/>
    <w:rsid w:val="00E03934"/>
    <w:rsid w:val="00E03980"/>
    <w:rsid w:val="00E04150"/>
    <w:rsid w:val="00E047AC"/>
    <w:rsid w:val="00E048CD"/>
    <w:rsid w:val="00E04AAB"/>
    <w:rsid w:val="00E05510"/>
    <w:rsid w:val="00E0578D"/>
    <w:rsid w:val="00E057B4"/>
    <w:rsid w:val="00E057DE"/>
    <w:rsid w:val="00E05804"/>
    <w:rsid w:val="00E05998"/>
    <w:rsid w:val="00E060EC"/>
    <w:rsid w:val="00E0668D"/>
    <w:rsid w:val="00E06706"/>
    <w:rsid w:val="00E06F56"/>
    <w:rsid w:val="00E07058"/>
    <w:rsid w:val="00E07413"/>
    <w:rsid w:val="00E0742F"/>
    <w:rsid w:val="00E07515"/>
    <w:rsid w:val="00E0760B"/>
    <w:rsid w:val="00E07870"/>
    <w:rsid w:val="00E07A81"/>
    <w:rsid w:val="00E100A6"/>
    <w:rsid w:val="00E102A4"/>
    <w:rsid w:val="00E10390"/>
    <w:rsid w:val="00E10906"/>
    <w:rsid w:val="00E1092F"/>
    <w:rsid w:val="00E10FDE"/>
    <w:rsid w:val="00E110C5"/>
    <w:rsid w:val="00E115D7"/>
    <w:rsid w:val="00E115FE"/>
    <w:rsid w:val="00E11FCC"/>
    <w:rsid w:val="00E123C4"/>
    <w:rsid w:val="00E124D2"/>
    <w:rsid w:val="00E12716"/>
    <w:rsid w:val="00E1272A"/>
    <w:rsid w:val="00E12A05"/>
    <w:rsid w:val="00E12D61"/>
    <w:rsid w:val="00E12D66"/>
    <w:rsid w:val="00E12F40"/>
    <w:rsid w:val="00E13219"/>
    <w:rsid w:val="00E132D3"/>
    <w:rsid w:val="00E133D4"/>
    <w:rsid w:val="00E13439"/>
    <w:rsid w:val="00E135FC"/>
    <w:rsid w:val="00E137EB"/>
    <w:rsid w:val="00E13908"/>
    <w:rsid w:val="00E1394E"/>
    <w:rsid w:val="00E13A5B"/>
    <w:rsid w:val="00E13EF7"/>
    <w:rsid w:val="00E14103"/>
    <w:rsid w:val="00E143A5"/>
    <w:rsid w:val="00E143BD"/>
    <w:rsid w:val="00E14609"/>
    <w:rsid w:val="00E14615"/>
    <w:rsid w:val="00E149C9"/>
    <w:rsid w:val="00E14C55"/>
    <w:rsid w:val="00E1521C"/>
    <w:rsid w:val="00E15395"/>
    <w:rsid w:val="00E15763"/>
    <w:rsid w:val="00E15BC3"/>
    <w:rsid w:val="00E15D2B"/>
    <w:rsid w:val="00E15D33"/>
    <w:rsid w:val="00E15E55"/>
    <w:rsid w:val="00E15EEB"/>
    <w:rsid w:val="00E16131"/>
    <w:rsid w:val="00E1624B"/>
    <w:rsid w:val="00E163C4"/>
    <w:rsid w:val="00E168F5"/>
    <w:rsid w:val="00E16D55"/>
    <w:rsid w:val="00E16E71"/>
    <w:rsid w:val="00E16F87"/>
    <w:rsid w:val="00E1789F"/>
    <w:rsid w:val="00E17FC1"/>
    <w:rsid w:val="00E17FD0"/>
    <w:rsid w:val="00E20101"/>
    <w:rsid w:val="00E2016C"/>
    <w:rsid w:val="00E202C9"/>
    <w:rsid w:val="00E2033E"/>
    <w:rsid w:val="00E20475"/>
    <w:rsid w:val="00E208F6"/>
    <w:rsid w:val="00E20C64"/>
    <w:rsid w:val="00E20EB6"/>
    <w:rsid w:val="00E20FD5"/>
    <w:rsid w:val="00E21032"/>
    <w:rsid w:val="00E21359"/>
    <w:rsid w:val="00E21977"/>
    <w:rsid w:val="00E21AC3"/>
    <w:rsid w:val="00E21CBF"/>
    <w:rsid w:val="00E21E21"/>
    <w:rsid w:val="00E22125"/>
    <w:rsid w:val="00E221C5"/>
    <w:rsid w:val="00E22719"/>
    <w:rsid w:val="00E227E5"/>
    <w:rsid w:val="00E22F0C"/>
    <w:rsid w:val="00E23089"/>
    <w:rsid w:val="00E230CA"/>
    <w:rsid w:val="00E233F1"/>
    <w:rsid w:val="00E2346C"/>
    <w:rsid w:val="00E23561"/>
    <w:rsid w:val="00E23578"/>
    <w:rsid w:val="00E23580"/>
    <w:rsid w:val="00E235B4"/>
    <w:rsid w:val="00E237C2"/>
    <w:rsid w:val="00E237DD"/>
    <w:rsid w:val="00E23A28"/>
    <w:rsid w:val="00E23A47"/>
    <w:rsid w:val="00E23AB3"/>
    <w:rsid w:val="00E2422A"/>
    <w:rsid w:val="00E246DB"/>
    <w:rsid w:val="00E24B81"/>
    <w:rsid w:val="00E24EE0"/>
    <w:rsid w:val="00E250BC"/>
    <w:rsid w:val="00E2519B"/>
    <w:rsid w:val="00E2535E"/>
    <w:rsid w:val="00E25864"/>
    <w:rsid w:val="00E259EA"/>
    <w:rsid w:val="00E25A97"/>
    <w:rsid w:val="00E2606F"/>
    <w:rsid w:val="00E260F6"/>
    <w:rsid w:val="00E261A9"/>
    <w:rsid w:val="00E261DD"/>
    <w:rsid w:val="00E264A0"/>
    <w:rsid w:val="00E26608"/>
    <w:rsid w:val="00E26C18"/>
    <w:rsid w:val="00E26F8A"/>
    <w:rsid w:val="00E272EA"/>
    <w:rsid w:val="00E27523"/>
    <w:rsid w:val="00E2759E"/>
    <w:rsid w:val="00E278F9"/>
    <w:rsid w:val="00E27BC0"/>
    <w:rsid w:val="00E27F15"/>
    <w:rsid w:val="00E27F74"/>
    <w:rsid w:val="00E300A9"/>
    <w:rsid w:val="00E301A2"/>
    <w:rsid w:val="00E306D0"/>
    <w:rsid w:val="00E3088C"/>
    <w:rsid w:val="00E308E8"/>
    <w:rsid w:val="00E30B66"/>
    <w:rsid w:val="00E30C80"/>
    <w:rsid w:val="00E30D9B"/>
    <w:rsid w:val="00E30EA4"/>
    <w:rsid w:val="00E30F37"/>
    <w:rsid w:val="00E31031"/>
    <w:rsid w:val="00E3141D"/>
    <w:rsid w:val="00E314B2"/>
    <w:rsid w:val="00E31B6B"/>
    <w:rsid w:val="00E31C7B"/>
    <w:rsid w:val="00E31EA7"/>
    <w:rsid w:val="00E32257"/>
    <w:rsid w:val="00E322AD"/>
    <w:rsid w:val="00E3245A"/>
    <w:rsid w:val="00E324BE"/>
    <w:rsid w:val="00E3271E"/>
    <w:rsid w:val="00E327DC"/>
    <w:rsid w:val="00E32A3D"/>
    <w:rsid w:val="00E32E9C"/>
    <w:rsid w:val="00E32FFE"/>
    <w:rsid w:val="00E33146"/>
    <w:rsid w:val="00E33328"/>
    <w:rsid w:val="00E333C7"/>
    <w:rsid w:val="00E333CD"/>
    <w:rsid w:val="00E334B5"/>
    <w:rsid w:val="00E3373D"/>
    <w:rsid w:val="00E338CA"/>
    <w:rsid w:val="00E342F0"/>
    <w:rsid w:val="00E3460E"/>
    <w:rsid w:val="00E34749"/>
    <w:rsid w:val="00E34D90"/>
    <w:rsid w:val="00E34E93"/>
    <w:rsid w:val="00E35268"/>
    <w:rsid w:val="00E3548F"/>
    <w:rsid w:val="00E35500"/>
    <w:rsid w:val="00E35649"/>
    <w:rsid w:val="00E35B5F"/>
    <w:rsid w:val="00E35C94"/>
    <w:rsid w:val="00E360F5"/>
    <w:rsid w:val="00E36101"/>
    <w:rsid w:val="00E3623C"/>
    <w:rsid w:val="00E364E7"/>
    <w:rsid w:val="00E368B8"/>
    <w:rsid w:val="00E36A5D"/>
    <w:rsid w:val="00E36EFB"/>
    <w:rsid w:val="00E3701B"/>
    <w:rsid w:val="00E371AD"/>
    <w:rsid w:val="00E376CF"/>
    <w:rsid w:val="00E3798B"/>
    <w:rsid w:val="00E37A6A"/>
    <w:rsid w:val="00E37AB9"/>
    <w:rsid w:val="00E400AD"/>
    <w:rsid w:val="00E400BE"/>
    <w:rsid w:val="00E400C7"/>
    <w:rsid w:val="00E403DE"/>
    <w:rsid w:val="00E404ED"/>
    <w:rsid w:val="00E4062D"/>
    <w:rsid w:val="00E406C9"/>
    <w:rsid w:val="00E40718"/>
    <w:rsid w:val="00E40817"/>
    <w:rsid w:val="00E40A85"/>
    <w:rsid w:val="00E40E2A"/>
    <w:rsid w:val="00E41083"/>
    <w:rsid w:val="00E41269"/>
    <w:rsid w:val="00E41BE4"/>
    <w:rsid w:val="00E41E0D"/>
    <w:rsid w:val="00E41FEE"/>
    <w:rsid w:val="00E422DF"/>
    <w:rsid w:val="00E42646"/>
    <w:rsid w:val="00E426FD"/>
    <w:rsid w:val="00E43610"/>
    <w:rsid w:val="00E438F8"/>
    <w:rsid w:val="00E43900"/>
    <w:rsid w:val="00E4399D"/>
    <w:rsid w:val="00E43D15"/>
    <w:rsid w:val="00E43F59"/>
    <w:rsid w:val="00E44234"/>
    <w:rsid w:val="00E442B8"/>
    <w:rsid w:val="00E44599"/>
    <w:rsid w:val="00E44678"/>
    <w:rsid w:val="00E44741"/>
    <w:rsid w:val="00E44854"/>
    <w:rsid w:val="00E44855"/>
    <w:rsid w:val="00E4490C"/>
    <w:rsid w:val="00E44A95"/>
    <w:rsid w:val="00E455FD"/>
    <w:rsid w:val="00E4585C"/>
    <w:rsid w:val="00E459F8"/>
    <w:rsid w:val="00E45BD5"/>
    <w:rsid w:val="00E46121"/>
    <w:rsid w:val="00E4626A"/>
    <w:rsid w:val="00E467E0"/>
    <w:rsid w:val="00E46820"/>
    <w:rsid w:val="00E46E03"/>
    <w:rsid w:val="00E46EA6"/>
    <w:rsid w:val="00E47208"/>
    <w:rsid w:val="00E47216"/>
    <w:rsid w:val="00E474FC"/>
    <w:rsid w:val="00E47976"/>
    <w:rsid w:val="00E47BDA"/>
    <w:rsid w:val="00E50948"/>
    <w:rsid w:val="00E509C5"/>
    <w:rsid w:val="00E50C66"/>
    <w:rsid w:val="00E50D54"/>
    <w:rsid w:val="00E510BA"/>
    <w:rsid w:val="00E5188D"/>
    <w:rsid w:val="00E51E40"/>
    <w:rsid w:val="00E51E6E"/>
    <w:rsid w:val="00E520D2"/>
    <w:rsid w:val="00E52323"/>
    <w:rsid w:val="00E525D6"/>
    <w:rsid w:val="00E529E2"/>
    <w:rsid w:val="00E52C1D"/>
    <w:rsid w:val="00E52E1B"/>
    <w:rsid w:val="00E52E6B"/>
    <w:rsid w:val="00E53633"/>
    <w:rsid w:val="00E53A60"/>
    <w:rsid w:val="00E53A9A"/>
    <w:rsid w:val="00E53D46"/>
    <w:rsid w:val="00E53DE8"/>
    <w:rsid w:val="00E540F5"/>
    <w:rsid w:val="00E54539"/>
    <w:rsid w:val="00E545A1"/>
    <w:rsid w:val="00E547E3"/>
    <w:rsid w:val="00E5482E"/>
    <w:rsid w:val="00E54850"/>
    <w:rsid w:val="00E549D0"/>
    <w:rsid w:val="00E54A8F"/>
    <w:rsid w:val="00E54EFA"/>
    <w:rsid w:val="00E54F06"/>
    <w:rsid w:val="00E55B4E"/>
    <w:rsid w:val="00E55BB7"/>
    <w:rsid w:val="00E55CEE"/>
    <w:rsid w:val="00E55D82"/>
    <w:rsid w:val="00E5601A"/>
    <w:rsid w:val="00E562E2"/>
    <w:rsid w:val="00E56573"/>
    <w:rsid w:val="00E56CA0"/>
    <w:rsid w:val="00E56FD7"/>
    <w:rsid w:val="00E57067"/>
    <w:rsid w:val="00E5706A"/>
    <w:rsid w:val="00E5714B"/>
    <w:rsid w:val="00E57515"/>
    <w:rsid w:val="00E576D0"/>
    <w:rsid w:val="00E57806"/>
    <w:rsid w:val="00E57990"/>
    <w:rsid w:val="00E57AFC"/>
    <w:rsid w:val="00E57D41"/>
    <w:rsid w:val="00E57E3A"/>
    <w:rsid w:val="00E57EF2"/>
    <w:rsid w:val="00E600E0"/>
    <w:rsid w:val="00E601B1"/>
    <w:rsid w:val="00E6036E"/>
    <w:rsid w:val="00E60663"/>
    <w:rsid w:val="00E60832"/>
    <w:rsid w:val="00E612E4"/>
    <w:rsid w:val="00E612EA"/>
    <w:rsid w:val="00E6147B"/>
    <w:rsid w:val="00E61629"/>
    <w:rsid w:val="00E619D8"/>
    <w:rsid w:val="00E61CEF"/>
    <w:rsid w:val="00E61D4B"/>
    <w:rsid w:val="00E62119"/>
    <w:rsid w:val="00E621F4"/>
    <w:rsid w:val="00E622CF"/>
    <w:rsid w:val="00E6262E"/>
    <w:rsid w:val="00E626E8"/>
    <w:rsid w:val="00E62E19"/>
    <w:rsid w:val="00E62F38"/>
    <w:rsid w:val="00E630FD"/>
    <w:rsid w:val="00E634C5"/>
    <w:rsid w:val="00E6350D"/>
    <w:rsid w:val="00E63F26"/>
    <w:rsid w:val="00E64307"/>
    <w:rsid w:val="00E644E8"/>
    <w:rsid w:val="00E64ADB"/>
    <w:rsid w:val="00E6515D"/>
    <w:rsid w:val="00E657C5"/>
    <w:rsid w:val="00E65C7D"/>
    <w:rsid w:val="00E65EF8"/>
    <w:rsid w:val="00E65F3B"/>
    <w:rsid w:val="00E665EB"/>
    <w:rsid w:val="00E66631"/>
    <w:rsid w:val="00E6697D"/>
    <w:rsid w:val="00E66A29"/>
    <w:rsid w:val="00E66C5E"/>
    <w:rsid w:val="00E66D47"/>
    <w:rsid w:val="00E66D76"/>
    <w:rsid w:val="00E66DBA"/>
    <w:rsid w:val="00E67B5F"/>
    <w:rsid w:val="00E7046F"/>
    <w:rsid w:val="00E7096B"/>
    <w:rsid w:val="00E709BD"/>
    <w:rsid w:val="00E70AA0"/>
    <w:rsid w:val="00E70AC3"/>
    <w:rsid w:val="00E70B6D"/>
    <w:rsid w:val="00E70B8D"/>
    <w:rsid w:val="00E70F70"/>
    <w:rsid w:val="00E711BA"/>
    <w:rsid w:val="00E7129A"/>
    <w:rsid w:val="00E71319"/>
    <w:rsid w:val="00E71380"/>
    <w:rsid w:val="00E719E1"/>
    <w:rsid w:val="00E71CEE"/>
    <w:rsid w:val="00E71E65"/>
    <w:rsid w:val="00E72251"/>
    <w:rsid w:val="00E72562"/>
    <w:rsid w:val="00E72A5A"/>
    <w:rsid w:val="00E72BCF"/>
    <w:rsid w:val="00E72D08"/>
    <w:rsid w:val="00E735CC"/>
    <w:rsid w:val="00E73B26"/>
    <w:rsid w:val="00E73CEC"/>
    <w:rsid w:val="00E73D4B"/>
    <w:rsid w:val="00E741AB"/>
    <w:rsid w:val="00E74322"/>
    <w:rsid w:val="00E744E9"/>
    <w:rsid w:val="00E74529"/>
    <w:rsid w:val="00E74771"/>
    <w:rsid w:val="00E74AF4"/>
    <w:rsid w:val="00E74D36"/>
    <w:rsid w:val="00E74D84"/>
    <w:rsid w:val="00E75032"/>
    <w:rsid w:val="00E7503D"/>
    <w:rsid w:val="00E752E3"/>
    <w:rsid w:val="00E75A30"/>
    <w:rsid w:val="00E75E76"/>
    <w:rsid w:val="00E7622A"/>
    <w:rsid w:val="00E76C7B"/>
    <w:rsid w:val="00E76CF6"/>
    <w:rsid w:val="00E76D45"/>
    <w:rsid w:val="00E76D91"/>
    <w:rsid w:val="00E76DD0"/>
    <w:rsid w:val="00E76DFF"/>
    <w:rsid w:val="00E7701A"/>
    <w:rsid w:val="00E77115"/>
    <w:rsid w:val="00E77610"/>
    <w:rsid w:val="00E777D7"/>
    <w:rsid w:val="00E77AD8"/>
    <w:rsid w:val="00E77C9A"/>
    <w:rsid w:val="00E77F54"/>
    <w:rsid w:val="00E8020B"/>
    <w:rsid w:val="00E805E1"/>
    <w:rsid w:val="00E8063F"/>
    <w:rsid w:val="00E80933"/>
    <w:rsid w:val="00E80E44"/>
    <w:rsid w:val="00E814A3"/>
    <w:rsid w:val="00E81620"/>
    <w:rsid w:val="00E816E8"/>
    <w:rsid w:val="00E81804"/>
    <w:rsid w:val="00E81DE5"/>
    <w:rsid w:val="00E821E2"/>
    <w:rsid w:val="00E82225"/>
    <w:rsid w:val="00E82376"/>
    <w:rsid w:val="00E82583"/>
    <w:rsid w:val="00E8272D"/>
    <w:rsid w:val="00E8290B"/>
    <w:rsid w:val="00E83B1F"/>
    <w:rsid w:val="00E8430F"/>
    <w:rsid w:val="00E8450C"/>
    <w:rsid w:val="00E845FA"/>
    <w:rsid w:val="00E84804"/>
    <w:rsid w:val="00E84C16"/>
    <w:rsid w:val="00E84CBB"/>
    <w:rsid w:val="00E8502A"/>
    <w:rsid w:val="00E85526"/>
    <w:rsid w:val="00E85658"/>
    <w:rsid w:val="00E85A78"/>
    <w:rsid w:val="00E85C02"/>
    <w:rsid w:val="00E86699"/>
    <w:rsid w:val="00E866A6"/>
    <w:rsid w:val="00E86A21"/>
    <w:rsid w:val="00E86BB5"/>
    <w:rsid w:val="00E87260"/>
    <w:rsid w:val="00E87382"/>
    <w:rsid w:val="00E8756F"/>
    <w:rsid w:val="00E87AD2"/>
    <w:rsid w:val="00E87CEF"/>
    <w:rsid w:val="00E87F31"/>
    <w:rsid w:val="00E9028A"/>
    <w:rsid w:val="00E90515"/>
    <w:rsid w:val="00E90715"/>
    <w:rsid w:val="00E90A53"/>
    <w:rsid w:val="00E90C8B"/>
    <w:rsid w:val="00E90DE1"/>
    <w:rsid w:val="00E912F9"/>
    <w:rsid w:val="00E91A52"/>
    <w:rsid w:val="00E91D26"/>
    <w:rsid w:val="00E921AB"/>
    <w:rsid w:val="00E92AC0"/>
    <w:rsid w:val="00E92DBE"/>
    <w:rsid w:val="00E932F2"/>
    <w:rsid w:val="00E9339E"/>
    <w:rsid w:val="00E93959"/>
    <w:rsid w:val="00E93AC3"/>
    <w:rsid w:val="00E93F97"/>
    <w:rsid w:val="00E9425E"/>
    <w:rsid w:val="00E94639"/>
    <w:rsid w:val="00E946F3"/>
    <w:rsid w:val="00E94784"/>
    <w:rsid w:val="00E947D5"/>
    <w:rsid w:val="00E948B2"/>
    <w:rsid w:val="00E94927"/>
    <w:rsid w:val="00E95193"/>
    <w:rsid w:val="00E956AE"/>
    <w:rsid w:val="00E957CC"/>
    <w:rsid w:val="00E9594D"/>
    <w:rsid w:val="00E95EFA"/>
    <w:rsid w:val="00E95F57"/>
    <w:rsid w:val="00E962F1"/>
    <w:rsid w:val="00E9643C"/>
    <w:rsid w:val="00E96C26"/>
    <w:rsid w:val="00E96FC1"/>
    <w:rsid w:val="00E97131"/>
    <w:rsid w:val="00E971F8"/>
    <w:rsid w:val="00E97254"/>
    <w:rsid w:val="00E9769D"/>
    <w:rsid w:val="00E97C96"/>
    <w:rsid w:val="00EA0163"/>
    <w:rsid w:val="00EA02F5"/>
    <w:rsid w:val="00EA045F"/>
    <w:rsid w:val="00EA08DB"/>
    <w:rsid w:val="00EA1040"/>
    <w:rsid w:val="00EA1171"/>
    <w:rsid w:val="00EA15C0"/>
    <w:rsid w:val="00EA19CA"/>
    <w:rsid w:val="00EA22D3"/>
    <w:rsid w:val="00EA27FE"/>
    <w:rsid w:val="00EA2957"/>
    <w:rsid w:val="00EA2BE8"/>
    <w:rsid w:val="00EA2C5E"/>
    <w:rsid w:val="00EA2F3C"/>
    <w:rsid w:val="00EA3122"/>
    <w:rsid w:val="00EA317D"/>
    <w:rsid w:val="00EA32D2"/>
    <w:rsid w:val="00EA3354"/>
    <w:rsid w:val="00EA33BB"/>
    <w:rsid w:val="00EA370A"/>
    <w:rsid w:val="00EA38CE"/>
    <w:rsid w:val="00EA418F"/>
    <w:rsid w:val="00EA435E"/>
    <w:rsid w:val="00EA4426"/>
    <w:rsid w:val="00EA44C1"/>
    <w:rsid w:val="00EA46D5"/>
    <w:rsid w:val="00EA539C"/>
    <w:rsid w:val="00EA56D6"/>
    <w:rsid w:val="00EA59E4"/>
    <w:rsid w:val="00EA5FDB"/>
    <w:rsid w:val="00EA60C8"/>
    <w:rsid w:val="00EA6238"/>
    <w:rsid w:val="00EA6890"/>
    <w:rsid w:val="00EA68F5"/>
    <w:rsid w:val="00EA6A87"/>
    <w:rsid w:val="00EA6D8A"/>
    <w:rsid w:val="00EA6DA4"/>
    <w:rsid w:val="00EA6EEF"/>
    <w:rsid w:val="00EA6F5E"/>
    <w:rsid w:val="00EA71FA"/>
    <w:rsid w:val="00EA7343"/>
    <w:rsid w:val="00EA7832"/>
    <w:rsid w:val="00EA795B"/>
    <w:rsid w:val="00EA7E30"/>
    <w:rsid w:val="00EB01EA"/>
    <w:rsid w:val="00EB02C4"/>
    <w:rsid w:val="00EB0538"/>
    <w:rsid w:val="00EB0AFC"/>
    <w:rsid w:val="00EB0BE4"/>
    <w:rsid w:val="00EB0CB9"/>
    <w:rsid w:val="00EB0E46"/>
    <w:rsid w:val="00EB0F3F"/>
    <w:rsid w:val="00EB1017"/>
    <w:rsid w:val="00EB118C"/>
    <w:rsid w:val="00EB13A4"/>
    <w:rsid w:val="00EB13C3"/>
    <w:rsid w:val="00EB142B"/>
    <w:rsid w:val="00EB17C0"/>
    <w:rsid w:val="00EB189A"/>
    <w:rsid w:val="00EB19CC"/>
    <w:rsid w:val="00EB1D3C"/>
    <w:rsid w:val="00EB279C"/>
    <w:rsid w:val="00EB2C07"/>
    <w:rsid w:val="00EB2EFB"/>
    <w:rsid w:val="00EB30F6"/>
    <w:rsid w:val="00EB3146"/>
    <w:rsid w:val="00EB324E"/>
    <w:rsid w:val="00EB3627"/>
    <w:rsid w:val="00EB39CF"/>
    <w:rsid w:val="00EB3B35"/>
    <w:rsid w:val="00EB3BEB"/>
    <w:rsid w:val="00EB4327"/>
    <w:rsid w:val="00EB44FC"/>
    <w:rsid w:val="00EB4803"/>
    <w:rsid w:val="00EB49C9"/>
    <w:rsid w:val="00EB4D3C"/>
    <w:rsid w:val="00EB4DAA"/>
    <w:rsid w:val="00EB4EF7"/>
    <w:rsid w:val="00EB4FC4"/>
    <w:rsid w:val="00EB5041"/>
    <w:rsid w:val="00EB513A"/>
    <w:rsid w:val="00EB5153"/>
    <w:rsid w:val="00EB53A4"/>
    <w:rsid w:val="00EB5670"/>
    <w:rsid w:val="00EB5B15"/>
    <w:rsid w:val="00EB5C36"/>
    <w:rsid w:val="00EB5C63"/>
    <w:rsid w:val="00EB68EF"/>
    <w:rsid w:val="00EB6925"/>
    <w:rsid w:val="00EB6A21"/>
    <w:rsid w:val="00EB6C92"/>
    <w:rsid w:val="00EB6EDB"/>
    <w:rsid w:val="00EB6EF2"/>
    <w:rsid w:val="00EB7069"/>
    <w:rsid w:val="00EB763F"/>
    <w:rsid w:val="00EB7703"/>
    <w:rsid w:val="00EC0137"/>
    <w:rsid w:val="00EC02B3"/>
    <w:rsid w:val="00EC0576"/>
    <w:rsid w:val="00EC070D"/>
    <w:rsid w:val="00EC0732"/>
    <w:rsid w:val="00EC0846"/>
    <w:rsid w:val="00EC0ADB"/>
    <w:rsid w:val="00EC0EDA"/>
    <w:rsid w:val="00EC0EF7"/>
    <w:rsid w:val="00EC12A8"/>
    <w:rsid w:val="00EC12BE"/>
    <w:rsid w:val="00EC12C2"/>
    <w:rsid w:val="00EC1787"/>
    <w:rsid w:val="00EC198B"/>
    <w:rsid w:val="00EC1C8E"/>
    <w:rsid w:val="00EC208E"/>
    <w:rsid w:val="00EC222F"/>
    <w:rsid w:val="00EC22CA"/>
    <w:rsid w:val="00EC2355"/>
    <w:rsid w:val="00EC2C27"/>
    <w:rsid w:val="00EC2CF8"/>
    <w:rsid w:val="00EC2DFB"/>
    <w:rsid w:val="00EC31A4"/>
    <w:rsid w:val="00EC332C"/>
    <w:rsid w:val="00EC3340"/>
    <w:rsid w:val="00EC3492"/>
    <w:rsid w:val="00EC359A"/>
    <w:rsid w:val="00EC3A83"/>
    <w:rsid w:val="00EC3E32"/>
    <w:rsid w:val="00EC3E3B"/>
    <w:rsid w:val="00EC3F2C"/>
    <w:rsid w:val="00EC3FD5"/>
    <w:rsid w:val="00EC3FD8"/>
    <w:rsid w:val="00EC40E8"/>
    <w:rsid w:val="00EC47D9"/>
    <w:rsid w:val="00EC4909"/>
    <w:rsid w:val="00EC4A8F"/>
    <w:rsid w:val="00EC4B7C"/>
    <w:rsid w:val="00EC4EDF"/>
    <w:rsid w:val="00EC4FC5"/>
    <w:rsid w:val="00EC50B0"/>
    <w:rsid w:val="00EC51C3"/>
    <w:rsid w:val="00EC52CA"/>
    <w:rsid w:val="00EC5479"/>
    <w:rsid w:val="00EC5833"/>
    <w:rsid w:val="00EC5C82"/>
    <w:rsid w:val="00EC5F1E"/>
    <w:rsid w:val="00EC61FC"/>
    <w:rsid w:val="00EC652C"/>
    <w:rsid w:val="00EC6682"/>
    <w:rsid w:val="00EC68AD"/>
    <w:rsid w:val="00EC6B27"/>
    <w:rsid w:val="00EC6F5D"/>
    <w:rsid w:val="00EC71D9"/>
    <w:rsid w:val="00EC71EC"/>
    <w:rsid w:val="00EC72EF"/>
    <w:rsid w:val="00EC740D"/>
    <w:rsid w:val="00EC7877"/>
    <w:rsid w:val="00EC7A80"/>
    <w:rsid w:val="00EC7CC6"/>
    <w:rsid w:val="00EC7EB2"/>
    <w:rsid w:val="00ED0030"/>
    <w:rsid w:val="00ED0E79"/>
    <w:rsid w:val="00ED0EA6"/>
    <w:rsid w:val="00ED0F67"/>
    <w:rsid w:val="00ED10DE"/>
    <w:rsid w:val="00ED146E"/>
    <w:rsid w:val="00ED17F1"/>
    <w:rsid w:val="00ED1DB4"/>
    <w:rsid w:val="00ED1DBC"/>
    <w:rsid w:val="00ED1ED7"/>
    <w:rsid w:val="00ED20AB"/>
    <w:rsid w:val="00ED25F2"/>
    <w:rsid w:val="00ED2B05"/>
    <w:rsid w:val="00ED2CDC"/>
    <w:rsid w:val="00ED32CE"/>
    <w:rsid w:val="00ED34E4"/>
    <w:rsid w:val="00ED3969"/>
    <w:rsid w:val="00ED3A31"/>
    <w:rsid w:val="00ED3F34"/>
    <w:rsid w:val="00ED4064"/>
    <w:rsid w:val="00ED40D6"/>
    <w:rsid w:val="00ED4768"/>
    <w:rsid w:val="00ED4803"/>
    <w:rsid w:val="00ED4881"/>
    <w:rsid w:val="00ED4ACA"/>
    <w:rsid w:val="00ED4B1E"/>
    <w:rsid w:val="00ED4B4C"/>
    <w:rsid w:val="00ED4DAD"/>
    <w:rsid w:val="00ED5171"/>
    <w:rsid w:val="00ED54D7"/>
    <w:rsid w:val="00ED54FB"/>
    <w:rsid w:val="00ED5813"/>
    <w:rsid w:val="00ED5C96"/>
    <w:rsid w:val="00ED5F54"/>
    <w:rsid w:val="00ED6244"/>
    <w:rsid w:val="00ED65C2"/>
    <w:rsid w:val="00ED7022"/>
    <w:rsid w:val="00ED72E5"/>
    <w:rsid w:val="00ED7520"/>
    <w:rsid w:val="00ED78EF"/>
    <w:rsid w:val="00ED7EA4"/>
    <w:rsid w:val="00EE01D7"/>
    <w:rsid w:val="00EE0423"/>
    <w:rsid w:val="00EE0500"/>
    <w:rsid w:val="00EE07D6"/>
    <w:rsid w:val="00EE0A16"/>
    <w:rsid w:val="00EE0A2D"/>
    <w:rsid w:val="00EE0CA3"/>
    <w:rsid w:val="00EE0CA4"/>
    <w:rsid w:val="00EE1058"/>
    <w:rsid w:val="00EE1138"/>
    <w:rsid w:val="00EE115F"/>
    <w:rsid w:val="00EE124F"/>
    <w:rsid w:val="00EE13DE"/>
    <w:rsid w:val="00EE1A0F"/>
    <w:rsid w:val="00EE1B7F"/>
    <w:rsid w:val="00EE1ED2"/>
    <w:rsid w:val="00EE1F4D"/>
    <w:rsid w:val="00EE203D"/>
    <w:rsid w:val="00EE20F8"/>
    <w:rsid w:val="00EE244B"/>
    <w:rsid w:val="00EE285B"/>
    <w:rsid w:val="00EE289F"/>
    <w:rsid w:val="00EE2902"/>
    <w:rsid w:val="00EE2B74"/>
    <w:rsid w:val="00EE2EA4"/>
    <w:rsid w:val="00EE2EE5"/>
    <w:rsid w:val="00EE2FC9"/>
    <w:rsid w:val="00EE3235"/>
    <w:rsid w:val="00EE351B"/>
    <w:rsid w:val="00EE35C4"/>
    <w:rsid w:val="00EE3B4B"/>
    <w:rsid w:val="00EE3B65"/>
    <w:rsid w:val="00EE3D1C"/>
    <w:rsid w:val="00EE3EDA"/>
    <w:rsid w:val="00EE4052"/>
    <w:rsid w:val="00EE40A4"/>
    <w:rsid w:val="00EE4297"/>
    <w:rsid w:val="00EE42B7"/>
    <w:rsid w:val="00EE4399"/>
    <w:rsid w:val="00EE4531"/>
    <w:rsid w:val="00EE4719"/>
    <w:rsid w:val="00EE47AA"/>
    <w:rsid w:val="00EE48C1"/>
    <w:rsid w:val="00EE48C7"/>
    <w:rsid w:val="00EE4DCE"/>
    <w:rsid w:val="00EE5001"/>
    <w:rsid w:val="00EE5742"/>
    <w:rsid w:val="00EE5B1A"/>
    <w:rsid w:val="00EE5B72"/>
    <w:rsid w:val="00EE5BE5"/>
    <w:rsid w:val="00EE5F80"/>
    <w:rsid w:val="00EE6180"/>
    <w:rsid w:val="00EE6255"/>
    <w:rsid w:val="00EE6623"/>
    <w:rsid w:val="00EE69A8"/>
    <w:rsid w:val="00EE6E61"/>
    <w:rsid w:val="00EE6E88"/>
    <w:rsid w:val="00EE724C"/>
    <w:rsid w:val="00EE7B78"/>
    <w:rsid w:val="00EE7D81"/>
    <w:rsid w:val="00EE7EA2"/>
    <w:rsid w:val="00EE7F55"/>
    <w:rsid w:val="00EF012A"/>
    <w:rsid w:val="00EF04AD"/>
    <w:rsid w:val="00EF0D16"/>
    <w:rsid w:val="00EF0E81"/>
    <w:rsid w:val="00EF155D"/>
    <w:rsid w:val="00EF163E"/>
    <w:rsid w:val="00EF169C"/>
    <w:rsid w:val="00EF1796"/>
    <w:rsid w:val="00EF19CB"/>
    <w:rsid w:val="00EF1DB4"/>
    <w:rsid w:val="00EF2012"/>
    <w:rsid w:val="00EF24B5"/>
    <w:rsid w:val="00EF25E9"/>
    <w:rsid w:val="00EF263C"/>
    <w:rsid w:val="00EF2877"/>
    <w:rsid w:val="00EF2A7F"/>
    <w:rsid w:val="00EF2AB1"/>
    <w:rsid w:val="00EF2E29"/>
    <w:rsid w:val="00EF34D8"/>
    <w:rsid w:val="00EF3B18"/>
    <w:rsid w:val="00EF3CB6"/>
    <w:rsid w:val="00EF3CC4"/>
    <w:rsid w:val="00EF44AE"/>
    <w:rsid w:val="00EF476E"/>
    <w:rsid w:val="00EF4893"/>
    <w:rsid w:val="00EF4969"/>
    <w:rsid w:val="00EF4972"/>
    <w:rsid w:val="00EF4E28"/>
    <w:rsid w:val="00EF4FA0"/>
    <w:rsid w:val="00EF4FD1"/>
    <w:rsid w:val="00EF515B"/>
    <w:rsid w:val="00EF57F4"/>
    <w:rsid w:val="00EF5948"/>
    <w:rsid w:val="00EF5B4A"/>
    <w:rsid w:val="00EF5E77"/>
    <w:rsid w:val="00EF5E94"/>
    <w:rsid w:val="00EF5FC3"/>
    <w:rsid w:val="00EF6039"/>
    <w:rsid w:val="00EF606B"/>
    <w:rsid w:val="00EF6089"/>
    <w:rsid w:val="00EF6563"/>
    <w:rsid w:val="00EF65FC"/>
    <w:rsid w:val="00EF6758"/>
    <w:rsid w:val="00EF6C50"/>
    <w:rsid w:val="00EF6CC2"/>
    <w:rsid w:val="00EF6DA0"/>
    <w:rsid w:val="00EF6F21"/>
    <w:rsid w:val="00EF761D"/>
    <w:rsid w:val="00EF7AF0"/>
    <w:rsid w:val="00EF7ED0"/>
    <w:rsid w:val="00EF7EDA"/>
    <w:rsid w:val="00F000C2"/>
    <w:rsid w:val="00F000D3"/>
    <w:rsid w:val="00F001D1"/>
    <w:rsid w:val="00F0075F"/>
    <w:rsid w:val="00F00C81"/>
    <w:rsid w:val="00F00E46"/>
    <w:rsid w:val="00F010F3"/>
    <w:rsid w:val="00F01473"/>
    <w:rsid w:val="00F014C7"/>
    <w:rsid w:val="00F01682"/>
    <w:rsid w:val="00F01760"/>
    <w:rsid w:val="00F017F6"/>
    <w:rsid w:val="00F01DEB"/>
    <w:rsid w:val="00F02286"/>
    <w:rsid w:val="00F0264F"/>
    <w:rsid w:val="00F02BDD"/>
    <w:rsid w:val="00F02EEA"/>
    <w:rsid w:val="00F0302F"/>
    <w:rsid w:val="00F033FE"/>
    <w:rsid w:val="00F036FA"/>
    <w:rsid w:val="00F0376A"/>
    <w:rsid w:val="00F03833"/>
    <w:rsid w:val="00F03D91"/>
    <w:rsid w:val="00F03F43"/>
    <w:rsid w:val="00F03F8A"/>
    <w:rsid w:val="00F0426A"/>
    <w:rsid w:val="00F04803"/>
    <w:rsid w:val="00F04991"/>
    <w:rsid w:val="00F04AB7"/>
    <w:rsid w:val="00F04D84"/>
    <w:rsid w:val="00F04E1A"/>
    <w:rsid w:val="00F05281"/>
    <w:rsid w:val="00F052AD"/>
    <w:rsid w:val="00F05A4B"/>
    <w:rsid w:val="00F05AE6"/>
    <w:rsid w:val="00F05C15"/>
    <w:rsid w:val="00F05E20"/>
    <w:rsid w:val="00F05E78"/>
    <w:rsid w:val="00F05E9F"/>
    <w:rsid w:val="00F05F4B"/>
    <w:rsid w:val="00F06292"/>
    <w:rsid w:val="00F0629E"/>
    <w:rsid w:val="00F06D9A"/>
    <w:rsid w:val="00F07305"/>
    <w:rsid w:val="00F079A1"/>
    <w:rsid w:val="00F103B9"/>
    <w:rsid w:val="00F105E4"/>
    <w:rsid w:val="00F106B1"/>
    <w:rsid w:val="00F108C0"/>
    <w:rsid w:val="00F10AC5"/>
    <w:rsid w:val="00F10B61"/>
    <w:rsid w:val="00F10C6D"/>
    <w:rsid w:val="00F10EAC"/>
    <w:rsid w:val="00F11197"/>
    <w:rsid w:val="00F11593"/>
    <w:rsid w:val="00F118CF"/>
    <w:rsid w:val="00F11FA8"/>
    <w:rsid w:val="00F12137"/>
    <w:rsid w:val="00F127AA"/>
    <w:rsid w:val="00F12840"/>
    <w:rsid w:val="00F1285D"/>
    <w:rsid w:val="00F1289E"/>
    <w:rsid w:val="00F12AD8"/>
    <w:rsid w:val="00F12B24"/>
    <w:rsid w:val="00F12DBE"/>
    <w:rsid w:val="00F12ED9"/>
    <w:rsid w:val="00F12F0F"/>
    <w:rsid w:val="00F12F76"/>
    <w:rsid w:val="00F13770"/>
    <w:rsid w:val="00F137C8"/>
    <w:rsid w:val="00F13CCE"/>
    <w:rsid w:val="00F13DAB"/>
    <w:rsid w:val="00F13E65"/>
    <w:rsid w:val="00F13EDF"/>
    <w:rsid w:val="00F14161"/>
    <w:rsid w:val="00F1435A"/>
    <w:rsid w:val="00F14695"/>
    <w:rsid w:val="00F14A9A"/>
    <w:rsid w:val="00F154C6"/>
    <w:rsid w:val="00F15B6E"/>
    <w:rsid w:val="00F15BE3"/>
    <w:rsid w:val="00F1632F"/>
    <w:rsid w:val="00F165BB"/>
    <w:rsid w:val="00F16AF9"/>
    <w:rsid w:val="00F16E65"/>
    <w:rsid w:val="00F1747E"/>
    <w:rsid w:val="00F174BC"/>
    <w:rsid w:val="00F175CD"/>
    <w:rsid w:val="00F17731"/>
    <w:rsid w:val="00F17866"/>
    <w:rsid w:val="00F179EA"/>
    <w:rsid w:val="00F17F2E"/>
    <w:rsid w:val="00F200E2"/>
    <w:rsid w:val="00F200F8"/>
    <w:rsid w:val="00F20177"/>
    <w:rsid w:val="00F207CF"/>
    <w:rsid w:val="00F20ABB"/>
    <w:rsid w:val="00F20C84"/>
    <w:rsid w:val="00F21851"/>
    <w:rsid w:val="00F2185D"/>
    <w:rsid w:val="00F21B74"/>
    <w:rsid w:val="00F21D90"/>
    <w:rsid w:val="00F220D4"/>
    <w:rsid w:val="00F222CC"/>
    <w:rsid w:val="00F222FE"/>
    <w:rsid w:val="00F225BC"/>
    <w:rsid w:val="00F2269A"/>
    <w:rsid w:val="00F22748"/>
    <w:rsid w:val="00F22AD0"/>
    <w:rsid w:val="00F22B40"/>
    <w:rsid w:val="00F22BAC"/>
    <w:rsid w:val="00F22C15"/>
    <w:rsid w:val="00F22ED5"/>
    <w:rsid w:val="00F23141"/>
    <w:rsid w:val="00F234BB"/>
    <w:rsid w:val="00F234E4"/>
    <w:rsid w:val="00F23640"/>
    <w:rsid w:val="00F23641"/>
    <w:rsid w:val="00F23926"/>
    <w:rsid w:val="00F23BF0"/>
    <w:rsid w:val="00F23E88"/>
    <w:rsid w:val="00F244B9"/>
    <w:rsid w:val="00F247E6"/>
    <w:rsid w:val="00F248A8"/>
    <w:rsid w:val="00F24AF1"/>
    <w:rsid w:val="00F24E4C"/>
    <w:rsid w:val="00F24F77"/>
    <w:rsid w:val="00F25262"/>
    <w:rsid w:val="00F2529C"/>
    <w:rsid w:val="00F252EC"/>
    <w:rsid w:val="00F254C5"/>
    <w:rsid w:val="00F256CB"/>
    <w:rsid w:val="00F25807"/>
    <w:rsid w:val="00F25F79"/>
    <w:rsid w:val="00F26088"/>
    <w:rsid w:val="00F2611F"/>
    <w:rsid w:val="00F26151"/>
    <w:rsid w:val="00F26653"/>
    <w:rsid w:val="00F26A1E"/>
    <w:rsid w:val="00F26B20"/>
    <w:rsid w:val="00F26B7D"/>
    <w:rsid w:val="00F2739C"/>
    <w:rsid w:val="00F27C69"/>
    <w:rsid w:val="00F27F80"/>
    <w:rsid w:val="00F3023C"/>
    <w:rsid w:val="00F3048C"/>
    <w:rsid w:val="00F3053E"/>
    <w:rsid w:val="00F30DAC"/>
    <w:rsid w:val="00F31046"/>
    <w:rsid w:val="00F313B3"/>
    <w:rsid w:val="00F31479"/>
    <w:rsid w:val="00F317C5"/>
    <w:rsid w:val="00F31AFA"/>
    <w:rsid w:val="00F31BB3"/>
    <w:rsid w:val="00F31E1E"/>
    <w:rsid w:val="00F31F84"/>
    <w:rsid w:val="00F32646"/>
    <w:rsid w:val="00F32AC6"/>
    <w:rsid w:val="00F32B17"/>
    <w:rsid w:val="00F32C49"/>
    <w:rsid w:val="00F333E3"/>
    <w:rsid w:val="00F336A9"/>
    <w:rsid w:val="00F33B84"/>
    <w:rsid w:val="00F33D1A"/>
    <w:rsid w:val="00F347F2"/>
    <w:rsid w:val="00F34A84"/>
    <w:rsid w:val="00F34B24"/>
    <w:rsid w:val="00F34F35"/>
    <w:rsid w:val="00F351FE"/>
    <w:rsid w:val="00F3534E"/>
    <w:rsid w:val="00F35625"/>
    <w:rsid w:val="00F35792"/>
    <w:rsid w:val="00F35977"/>
    <w:rsid w:val="00F35E74"/>
    <w:rsid w:val="00F360B4"/>
    <w:rsid w:val="00F36247"/>
    <w:rsid w:val="00F362E4"/>
    <w:rsid w:val="00F36392"/>
    <w:rsid w:val="00F3644B"/>
    <w:rsid w:val="00F36553"/>
    <w:rsid w:val="00F36681"/>
    <w:rsid w:val="00F36747"/>
    <w:rsid w:val="00F36750"/>
    <w:rsid w:val="00F36980"/>
    <w:rsid w:val="00F36ADB"/>
    <w:rsid w:val="00F36C90"/>
    <w:rsid w:val="00F36E3B"/>
    <w:rsid w:val="00F36FFE"/>
    <w:rsid w:val="00F3730E"/>
    <w:rsid w:val="00F379BA"/>
    <w:rsid w:val="00F37C3F"/>
    <w:rsid w:val="00F4036E"/>
    <w:rsid w:val="00F40664"/>
    <w:rsid w:val="00F4097A"/>
    <w:rsid w:val="00F40D1D"/>
    <w:rsid w:val="00F411A1"/>
    <w:rsid w:val="00F41239"/>
    <w:rsid w:val="00F416FE"/>
    <w:rsid w:val="00F41DC9"/>
    <w:rsid w:val="00F420ED"/>
    <w:rsid w:val="00F42312"/>
    <w:rsid w:val="00F42342"/>
    <w:rsid w:val="00F42484"/>
    <w:rsid w:val="00F42A15"/>
    <w:rsid w:val="00F42A4A"/>
    <w:rsid w:val="00F42C73"/>
    <w:rsid w:val="00F42DDE"/>
    <w:rsid w:val="00F42E08"/>
    <w:rsid w:val="00F42E2A"/>
    <w:rsid w:val="00F42E78"/>
    <w:rsid w:val="00F43311"/>
    <w:rsid w:val="00F435C3"/>
    <w:rsid w:val="00F43978"/>
    <w:rsid w:val="00F43B1C"/>
    <w:rsid w:val="00F446D0"/>
    <w:rsid w:val="00F44914"/>
    <w:rsid w:val="00F44AA8"/>
    <w:rsid w:val="00F44B24"/>
    <w:rsid w:val="00F454E7"/>
    <w:rsid w:val="00F4584E"/>
    <w:rsid w:val="00F45BDD"/>
    <w:rsid w:val="00F45D43"/>
    <w:rsid w:val="00F45EB8"/>
    <w:rsid w:val="00F465F5"/>
    <w:rsid w:val="00F468BE"/>
    <w:rsid w:val="00F47369"/>
    <w:rsid w:val="00F47922"/>
    <w:rsid w:val="00F47927"/>
    <w:rsid w:val="00F47C09"/>
    <w:rsid w:val="00F47F0E"/>
    <w:rsid w:val="00F47FA2"/>
    <w:rsid w:val="00F5006A"/>
    <w:rsid w:val="00F50260"/>
    <w:rsid w:val="00F50581"/>
    <w:rsid w:val="00F50687"/>
    <w:rsid w:val="00F51342"/>
    <w:rsid w:val="00F51981"/>
    <w:rsid w:val="00F51AD5"/>
    <w:rsid w:val="00F521DE"/>
    <w:rsid w:val="00F522F6"/>
    <w:rsid w:val="00F52ECB"/>
    <w:rsid w:val="00F532AE"/>
    <w:rsid w:val="00F53477"/>
    <w:rsid w:val="00F535A3"/>
    <w:rsid w:val="00F53A1B"/>
    <w:rsid w:val="00F53E8D"/>
    <w:rsid w:val="00F53FD6"/>
    <w:rsid w:val="00F540DF"/>
    <w:rsid w:val="00F541AD"/>
    <w:rsid w:val="00F54400"/>
    <w:rsid w:val="00F54585"/>
    <w:rsid w:val="00F546CB"/>
    <w:rsid w:val="00F546ED"/>
    <w:rsid w:val="00F550E0"/>
    <w:rsid w:val="00F55771"/>
    <w:rsid w:val="00F559C7"/>
    <w:rsid w:val="00F559C8"/>
    <w:rsid w:val="00F55ADE"/>
    <w:rsid w:val="00F5614D"/>
    <w:rsid w:val="00F5640B"/>
    <w:rsid w:val="00F56611"/>
    <w:rsid w:val="00F56733"/>
    <w:rsid w:val="00F567FE"/>
    <w:rsid w:val="00F56F70"/>
    <w:rsid w:val="00F56FC9"/>
    <w:rsid w:val="00F57247"/>
    <w:rsid w:val="00F57945"/>
    <w:rsid w:val="00F57D31"/>
    <w:rsid w:val="00F57E68"/>
    <w:rsid w:val="00F60220"/>
    <w:rsid w:val="00F602A8"/>
    <w:rsid w:val="00F604A4"/>
    <w:rsid w:val="00F606BE"/>
    <w:rsid w:val="00F60F6B"/>
    <w:rsid w:val="00F6103E"/>
    <w:rsid w:val="00F6149C"/>
    <w:rsid w:val="00F61706"/>
    <w:rsid w:val="00F61D12"/>
    <w:rsid w:val="00F62516"/>
    <w:rsid w:val="00F62926"/>
    <w:rsid w:val="00F629EF"/>
    <w:rsid w:val="00F62A6E"/>
    <w:rsid w:val="00F62AB9"/>
    <w:rsid w:val="00F62BFF"/>
    <w:rsid w:val="00F630CD"/>
    <w:rsid w:val="00F630D9"/>
    <w:rsid w:val="00F6355B"/>
    <w:rsid w:val="00F63569"/>
    <w:rsid w:val="00F639DB"/>
    <w:rsid w:val="00F63EA3"/>
    <w:rsid w:val="00F63ED9"/>
    <w:rsid w:val="00F63EE7"/>
    <w:rsid w:val="00F6486D"/>
    <w:rsid w:val="00F64B42"/>
    <w:rsid w:val="00F64B5C"/>
    <w:rsid w:val="00F64DB2"/>
    <w:rsid w:val="00F64E28"/>
    <w:rsid w:val="00F64E5D"/>
    <w:rsid w:val="00F6513E"/>
    <w:rsid w:val="00F6532C"/>
    <w:rsid w:val="00F657C3"/>
    <w:rsid w:val="00F65883"/>
    <w:rsid w:val="00F65C07"/>
    <w:rsid w:val="00F66796"/>
    <w:rsid w:val="00F66AA9"/>
    <w:rsid w:val="00F66BCA"/>
    <w:rsid w:val="00F66DE5"/>
    <w:rsid w:val="00F6751A"/>
    <w:rsid w:val="00F67555"/>
    <w:rsid w:val="00F67F9E"/>
    <w:rsid w:val="00F70012"/>
    <w:rsid w:val="00F700CE"/>
    <w:rsid w:val="00F704DF"/>
    <w:rsid w:val="00F710A4"/>
    <w:rsid w:val="00F715CA"/>
    <w:rsid w:val="00F71915"/>
    <w:rsid w:val="00F719B5"/>
    <w:rsid w:val="00F71B80"/>
    <w:rsid w:val="00F71F98"/>
    <w:rsid w:val="00F7226C"/>
    <w:rsid w:val="00F72475"/>
    <w:rsid w:val="00F72E25"/>
    <w:rsid w:val="00F72F82"/>
    <w:rsid w:val="00F72FA6"/>
    <w:rsid w:val="00F73152"/>
    <w:rsid w:val="00F73502"/>
    <w:rsid w:val="00F73678"/>
    <w:rsid w:val="00F73726"/>
    <w:rsid w:val="00F7378F"/>
    <w:rsid w:val="00F73883"/>
    <w:rsid w:val="00F739FB"/>
    <w:rsid w:val="00F73A7A"/>
    <w:rsid w:val="00F73C3A"/>
    <w:rsid w:val="00F73DAF"/>
    <w:rsid w:val="00F73E5A"/>
    <w:rsid w:val="00F73FEF"/>
    <w:rsid w:val="00F7409C"/>
    <w:rsid w:val="00F740AC"/>
    <w:rsid w:val="00F74CF6"/>
    <w:rsid w:val="00F74DB7"/>
    <w:rsid w:val="00F74F76"/>
    <w:rsid w:val="00F75664"/>
    <w:rsid w:val="00F75CE6"/>
    <w:rsid w:val="00F76054"/>
    <w:rsid w:val="00F7609D"/>
    <w:rsid w:val="00F76209"/>
    <w:rsid w:val="00F7638C"/>
    <w:rsid w:val="00F766E5"/>
    <w:rsid w:val="00F76D2E"/>
    <w:rsid w:val="00F76DD3"/>
    <w:rsid w:val="00F76E6F"/>
    <w:rsid w:val="00F76F61"/>
    <w:rsid w:val="00F7719A"/>
    <w:rsid w:val="00F773E1"/>
    <w:rsid w:val="00F77AB1"/>
    <w:rsid w:val="00F77B2B"/>
    <w:rsid w:val="00F77C85"/>
    <w:rsid w:val="00F77E8C"/>
    <w:rsid w:val="00F80045"/>
    <w:rsid w:val="00F80128"/>
    <w:rsid w:val="00F80231"/>
    <w:rsid w:val="00F80414"/>
    <w:rsid w:val="00F8044A"/>
    <w:rsid w:val="00F80F3C"/>
    <w:rsid w:val="00F815DC"/>
    <w:rsid w:val="00F81BA4"/>
    <w:rsid w:val="00F81EB7"/>
    <w:rsid w:val="00F8209C"/>
    <w:rsid w:val="00F82363"/>
    <w:rsid w:val="00F82520"/>
    <w:rsid w:val="00F82CA7"/>
    <w:rsid w:val="00F82EE3"/>
    <w:rsid w:val="00F833E2"/>
    <w:rsid w:val="00F8342A"/>
    <w:rsid w:val="00F836E7"/>
    <w:rsid w:val="00F8383D"/>
    <w:rsid w:val="00F83C62"/>
    <w:rsid w:val="00F83F29"/>
    <w:rsid w:val="00F84311"/>
    <w:rsid w:val="00F8469C"/>
    <w:rsid w:val="00F848CF"/>
    <w:rsid w:val="00F84DEE"/>
    <w:rsid w:val="00F851B6"/>
    <w:rsid w:val="00F8523D"/>
    <w:rsid w:val="00F858B8"/>
    <w:rsid w:val="00F85ACB"/>
    <w:rsid w:val="00F85C9F"/>
    <w:rsid w:val="00F85CB7"/>
    <w:rsid w:val="00F8637B"/>
    <w:rsid w:val="00F865D4"/>
    <w:rsid w:val="00F86895"/>
    <w:rsid w:val="00F86A2A"/>
    <w:rsid w:val="00F8709F"/>
    <w:rsid w:val="00F8714F"/>
    <w:rsid w:val="00F87291"/>
    <w:rsid w:val="00F8761A"/>
    <w:rsid w:val="00F877F8"/>
    <w:rsid w:val="00F878FF"/>
    <w:rsid w:val="00F87AFF"/>
    <w:rsid w:val="00F900B8"/>
    <w:rsid w:val="00F90333"/>
    <w:rsid w:val="00F9041B"/>
    <w:rsid w:val="00F90514"/>
    <w:rsid w:val="00F909C1"/>
    <w:rsid w:val="00F90BCA"/>
    <w:rsid w:val="00F91100"/>
    <w:rsid w:val="00F9143A"/>
    <w:rsid w:val="00F91D4D"/>
    <w:rsid w:val="00F91F10"/>
    <w:rsid w:val="00F920F5"/>
    <w:rsid w:val="00F925C3"/>
    <w:rsid w:val="00F92C17"/>
    <w:rsid w:val="00F92F17"/>
    <w:rsid w:val="00F9304B"/>
    <w:rsid w:val="00F9309D"/>
    <w:rsid w:val="00F930F0"/>
    <w:rsid w:val="00F931CF"/>
    <w:rsid w:val="00F933D0"/>
    <w:rsid w:val="00F93B16"/>
    <w:rsid w:val="00F93CFF"/>
    <w:rsid w:val="00F93FFE"/>
    <w:rsid w:val="00F9417C"/>
    <w:rsid w:val="00F94436"/>
    <w:rsid w:val="00F94891"/>
    <w:rsid w:val="00F948E4"/>
    <w:rsid w:val="00F94BDF"/>
    <w:rsid w:val="00F94EBB"/>
    <w:rsid w:val="00F95137"/>
    <w:rsid w:val="00F952C6"/>
    <w:rsid w:val="00F952D5"/>
    <w:rsid w:val="00F95FAC"/>
    <w:rsid w:val="00F96544"/>
    <w:rsid w:val="00F965DB"/>
    <w:rsid w:val="00F96A12"/>
    <w:rsid w:val="00F96C84"/>
    <w:rsid w:val="00F96CE6"/>
    <w:rsid w:val="00F96D03"/>
    <w:rsid w:val="00F976A9"/>
    <w:rsid w:val="00F977E1"/>
    <w:rsid w:val="00F97B75"/>
    <w:rsid w:val="00FA03F9"/>
    <w:rsid w:val="00FA050D"/>
    <w:rsid w:val="00FA081E"/>
    <w:rsid w:val="00FA0A3F"/>
    <w:rsid w:val="00FA0A96"/>
    <w:rsid w:val="00FA0AEB"/>
    <w:rsid w:val="00FA0D8B"/>
    <w:rsid w:val="00FA0F51"/>
    <w:rsid w:val="00FA1342"/>
    <w:rsid w:val="00FA138F"/>
    <w:rsid w:val="00FA1450"/>
    <w:rsid w:val="00FA19B0"/>
    <w:rsid w:val="00FA1C1D"/>
    <w:rsid w:val="00FA1C52"/>
    <w:rsid w:val="00FA1F6C"/>
    <w:rsid w:val="00FA205E"/>
    <w:rsid w:val="00FA2206"/>
    <w:rsid w:val="00FA22CC"/>
    <w:rsid w:val="00FA25DF"/>
    <w:rsid w:val="00FA2A82"/>
    <w:rsid w:val="00FA2BC9"/>
    <w:rsid w:val="00FA2D22"/>
    <w:rsid w:val="00FA2E15"/>
    <w:rsid w:val="00FA2F64"/>
    <w:rsid w:val="00FA392A"/>
    <w:rsid w:val="00FA3C87"/>
    <w:rsid w:val="00FA4024"/>
    <w:rsid w:val="00FA4148"/>
    <w:rsid w:val="00FA4294"/>
    <w:rsid w:val="00FA4413"/>
    <w:rsid w:val="00FA44CA"/>
    <w:rsid w:val="00FA4502"/>
    <w:rsid w:val="00FA45B1"/>
    <w:rsid w:val="00FA4853"/>
    <w:rsid w:val="00FA490F"/>
    <w:rsid w:val="00FA4C4F"/>
    <w:rsid w:val="00FA4CF3"/>
    <w:rsid w:val="00FA4D65"/>
    <w:rsid w:val="00FA5E2C"/>
    <w:rsid w:val="00FA5FDC"/>
    <w:rsid w:val="00FA6268"/>
    <w:rsid w:val="00FA6360"/>
    <w:rsid w:val="00FA6433"/>
    <w:rsid w:val="00FA66B3"/>
    <w:rsid w:val="00FA679F"/>
    <w:rsid w:val="00FA6D52"/>
    <w:rsid w:val="00FA7B58"/>
    <w:rsid w:val="00FA7D27"/>
    <w:rsid w:val="00FB020A"/>
    <w:rsid w:val="00FB08A6"/>
    <w:rsid w:val="00FB1114"/>
    <w:rsid w:val="00FB1745"/>
    <w:rsid w:val="00FB177C"/>
    <w:rsid w:val="00FB17EE"/>
    <w:rsid w:val="00FB1919"/>
    <w:rsid w:val="00FB1C72"/>
    <w:rsid w:val="00FB25EF"/>
    <w:rsid w:val="00FB2B01"/>
    <w:rsid w:val="00FB2B6D"/>
    <w:rsid w:val="00FB2CCE"/>
    <w:rsid w:val="00FB2D26"/>
    <w:rsid w:val="00FB2EAC"/>
    <w:rsid w:val="00FB33EA"/>
    <w:rsid w:val="00FB371A"/>
    <w:rsid w:val="00FB3723"/>
    <w:rsid w:val="00FB38A9"/>
    <w:rsid w:val="00FB39D6"/>
    <w:rsid w:val="00FB3B4B"/>
    <w:rsid w:val="00FB3C56"/>
    <w:rsid w:val="00FB3F81"/>
    <w:rsid w:val="00FB41B7"/>
    <w:rsid w:val="00FB4868"/>
    <w:rsid w:val="00FB489B"/>
    <w:rsid w:val="00FB48D3"/>
    <w:rsid w:val="00FB4D3E"/>
    <w:rsid w:val="00FB5441"/>
    <w:rsid w:val="00FB5716"/>
    <w:rsid w:val="00FB582B"/>
    <w:rsid w:val="00FB5900"/>
    <w:rsid w:val="00FB5925"/>
    <w:rsid w:val="00FB5A0F"/>
    <w:rsid w:val="00FB5CD0"/>
    <w:rsid w:val="00FB5DAB"/>
    <w:rsid w:val="00FB5E87"/>
    <w:rsid w:val="00FB63E0"/>
    <w:rsid w:val="00FB6609"/>
    <w:rsid w:val="00FB68C5"/>
    <w:rsid w:val="00FB72AB"/>
    <w:rsid w:val="00FB73E6"/>
    <w:rsid w:val="00FB7534"/>
    <w:rsid w:val="00FB773C"/>
    <w:rsid w:val="00FB77B7"/>
    <w:rsid w:val="00FB7968"/>
    <w:rsid w:val="00FB7DED"/>
    <w:rsid w:val="00FC00C7"/>
    <w:rsid w:val="00FC0245"/>
    <w:rsid w:val="00FC0354"/>
    <w:rsid w:val="00FC048D"/>
    <w:rsid w:val="00FC0947"/>
    <w:rsid w:val="00FC0CE4"/>
    <w:rsid w:val="00FC0E45"/>
    <w:rsid w:val="00FC0F9D"/>
    <w:rsid w:val="00FC12F3"/>
    <w:rsid w:val="00FC137B"/>
    <w:rsid w:val="00FC146B"/>
    <w:rsid w:val="00FC1EF2"/>
    <w:rsid w:val="00FC21F5"/>
    <w:rsid w:val="00FC2234"/>
    <w:rsid w:val="00FC2593"/>
    <w:rsid w:val="00FC2864"/>
    <w:rsid w:val="00FC2B42"/>
    <w:rsid w:val="00FC30FB"/>
    <w:rsid w:val="00FC3152"/>
    <w:rsid w:val="00FC33C0"/>
    <w:rsid w:val="00FC3853"/>
    <w:rsid w:val="00FC39B8"/>
    <w:rsid w:val="00FC3BB8"/>
    <w:rsid w:val="00FC3C8E"/>
    <w:rsid w:val="00FC3D03"/>
    <w:rsid w:val="00FC3EB6"/>
    <w:rsid w:val="00FC3EFE"/>
    <w:rsid w:val="00FC4100"/>
    <w:rsid w:val="00FC421D"/>
    <w:rsid w:val="00FC4305"/>
    <w:rsid w:val="00FC456F"/>
    <w:rsid w:val="00FC4732"/>
    <w:rsid w:val="00FC4ABB"/>
    <w:rsid w:val="00FC4B11"/>
    <w:rsid w:val="00FC4D05"/>
    <w:rsid w:val="00FC52C5"/>
    <w:rsid w:val="00FC52D0"/>
    <w:rsid w:val="00FC54EA"/>
    <w:rsid w:val="00FC5733"/>
    <w:rsid w:val="00FC5CF5"/>
    <w:rsid w:val="00FC5EB6"/>
    <w:rsid w:val="00FC6140"/>
    <w:rsid w:val="00FC615F"/>
    <w:rsid w:val="00FC61FE"/>
    <w:rsid w:val="00FC622D"/>
    <w:rsid w:val="00FC67F7"/>
    <w:rsid w:val="00FC6E0D"/>
    <w:rsid w:val="00FC7188"/>
    <w:rsid w:val="00FC7393"/>
    <w:rsid w:val="00FC7435"/>
    <w:rsid w:val="00FC7436"/>
    <w:rsid w:val="00FD014E"/>
    <w:rsid w:val="00FD0256"/>
    <w:rsid w:val="00FD07A7"/>
    <w:rsid w:val="00FD1280"/>
    <w:rsid w:val="00FD1356"/>
    <w:rsid w:val="00FD17A7"/>
    <w:rsid w:val="00FD1855"/>
    <w:rsid w:val="00FD1980"/>
    <w:rsid w:val="00FD1A83"/>
    <w:rsid w:val="00FD1FBE"/>
    <w:rsid w:val="00FD2357"/>
    <w:rsid w:val="00FD2BF9"/>
    <w:rsid w:val="00FD2DB2"/>
    <w:rsid w:val="00FD2ED2"/>
    <w:rsid w:val="00FD30B9"/>
    <w:rsid w:val="00FD30FB"/>
    <w:rsid w:val="00FD317A"/>
    <w:rsid w:val="00FD31A7"/>
    <w:rsid w:val="00FD31EC"/>
    <w:rsid w:val="00FD33B8"/>
    <w:rsid w:val="00FD3681"/>
    <w:rsid w:val="00FD36A6"/>
    <w:rsid w:val="00FD38C0"/>
    <w:rsid w:val="00FD3AB5"/>
    <w:rsid w:val="00FD4365"/>
    <w:rsid w:val="00FD4782"/>
    <w:rsid w:val="00FD4D6D"/>
    <w:rsid w:val="00FD4DA5"/>
    <w:rsid w:val="00FD5025"/>
    <w:rsid w:val="00FD548D"/>
    <w:rsid w:val="00FD59F5"/>
    <w:rsid w:val="00FD5A5B"/>
    <w:rsid w:val="00FD5D74"/>
    <w:rsid w:val="00FD5F79"/>
    <w:rsid w:val="00FD6202"/>
    <w:rsid w:val="00FD62F4"/>
    <w:rsid w:val="00FD643D"/>
    <w:rsid w:val="00FD64BE"/>
    <w:rsid w:val="00FD6564"/>
    <w:rsid w:val="00FD66F4"/>
    <w:rsid w:val="00FD66F9"/>
    <w:rsid w:val="00FD6CC7"/>
    <w:rsid w:val="00FD70B9"/>
    <w:rsid w:val="00FD76C1"/>
    <w:rsid w:val="00FD7C5B"/>
    <w:rsid w:val="00FE0249"/>
    <w:rsid w:val="00FE036B"/>
    <w:rsid w:val="00FE0780"/>
    <w:rsid w:val="00FE0980"/>
    <w:rsid w:val="00FE0997"/>
    <w:rsid w:val="00FE09AA"/>
    <w:rsid w:val="00FE0BE7"/>
    <w:rsid w:val="00FE0CF2"/>
    <w:rsid w:val="00FE14CB"/>
    <w:rsid w:val="00FE152B"/>
    <w:rsid w:val="00FE1784"/>
    <w:rsid w:val="00FE1996"/>
    <w:rsid w:val="00FE1C44"/>
    <w:rsid w:val="00FE1ED2"/>
    <w:rsid w:val="00FE221A"/>
    <w:rsid w:val="00FE2268"/>
    <w:rsid w:val="00FE2280"/>
    <w:rsid w:val="00FE2408"/>
    <w:rsid w:val="00FE2BFA"/>
    <w:rsid w:val="00FE3091"/>
    <w:rsid w:val="00FE3221"/>
    <w:rsid w:val="00FE3336"/>
    <w:rsid w:val="00FE36A9"/>
    <w:rsid w:val="00FE39DB"/>
    <w:rsid w:val="00FE3A57"/>
    <w:rsid w:val="00FE3AE4"/>
    <w:rsid w:val="00FE3C4C"/>
    <w:rsid w:val="00FE3FF5"/>
    <w:rsid w:val="00FE40E5"/>
    <w:rsid w:val="00FE417D"/>
    <w:rsid w:val="00FE4259"/>
    <w:rsid w:val="00FE5188"/>
    <w:rsid w:val="00FE5293"/>
    <w:rsid w:val="00FE530D"/>
    <w:rsid w:val="00FE54E3"/>
    <w:rsid w:val="00FE56BF"/>
    <w:rsid w:val="00FE5715"/>
    <w:rsid w:val="00FE5945"/>
    <w:rsid w:val="00FE5D09"/>
    <w:rsid w:val="00FE5E88"/>
    <w:rsid w:val="00FE6445"/>
    <w:rsid w:val="00FE6A6F"/>
    <w:rsid w:val="00FE6B3A"/>
    <w:rsid w:val="00FE6FE4"/>
    <w:rsid w:val="00FE71C4"/>
    <w:rsid w:val="00FE7652"/>
    <w:rsid w:val="00FE76A7"/>
    <w:rsid w:val="00FE786F"/>
    <w:rsid w:val="00FE78A2"/>
    <w:rsid w:val="00FE7BAB"/>
    <w:rsid w:val="00FE7BC7"/>
    <w:rsid w:val="00FF0020"/>
    <w:rsid w:val="00FF02F8"/>
    <w:rsid w:val="00FF0862"/>
    <w:rsid w:val="00FF098D"/>
    <w:rsid w:val="00FF0CD1"/>
    <w:rsid w:val="00FF0E8F"/>
    <w:rsid w:val="00FF0EF6"/>
    <w:rsid w:val="00FF1184"/>
    <w:rsid w:val="00FF1429"/>
    <w:rsid w:val="00FF176C"/>
    <w:rsid w:val="00FF194F"/>
    <w:rsid w:val="00FF220A"/>
    <w:rsid w:val="00FF228A"/>
    <w:rsid w:val="00FF2B1F"/>
    <w:rsid w:val="00FF2B72"/>
    <w:rsid w:val="00FF2C4B"/>
    <w:rsid w:val="00FF2C97"/>
    <w:rsid w:val="00FF2EA7"/>
    <w:rsid w:val="00FF30EA"/>
    <w:rsid w:val="00FF3718"/>
    <w:rsid w:val="00FF393E"/>
    <w:rsid w:val="00FF3997"/>
    <w:rsid w:val="00FF39B4"/>
    <w:rsid w:val="00FF3AC1"/>
    <w:rsid w:val="00FF3AE1"/>
    <w:rsid w:val="00FF3EFD"/>
    <w:rsid w:val="00FF3F34"/>
    <w:rsid w:val="00FF3F3A"/>
    <w:rsid w:val="00FF3F8C"/>
    <w:rsid w:val="00FF3FD1"/>
    <w:rsid w:val="00FF436B"/>
    <w:rsid w:val="00FF459F"/>
    <w:rsid w:val="00FF47AA"/>
    <w:rsid w:val="00FF498B"/>
    <w:rsid w:val="00FF49BC"/>
    <w:rsid w:val="00FF4A93"/>
    <w:rsid w:val="00FF4AC8"/>
    <w:rsid w:val="00FF4BF9"/>
    <w:rsid w:val="00FF4DAD"/>
    <w:rsid w:val="00FF4FED"/>
    <w:rsid w:val="00FF52E6"/>
    <w:rsid w:val="00FF552A"/>
    <w:rsid w:val="00FF5769"/>
    <w:rsid w:val="00FF597A"/>
    <w:rsid w:val="00FF5D28"/>
    <w:rsid w:val="00FF600D"/>
    <w:rsid w:val="00FF63A8"/>
    <w:rsid w:val="00FF6C0A"/>
    <w:rsid w:val="00FF70F7"/>
    <w:rsid w:val="00FF7907"/>
    <w:rsid w:val="00FF796D"/>
    <w:rsid w:val="00FF7D99"/>
    <w:rsid w:val="00FF7ECE"/>
    <w:rsid w:val="0142A8C3"/>
    <w:rsid w:val="0171AE87"/>
    <w:rsid w:val="01F502F2"/>
    <w:rsid w:val="01FF830F"/>
    <w:rsid w:val="026EF701"/>
    <w:rsid w:val="02B8A263"/>
    <w:rsid w:val="03811F1D"/>
    <w:rsid w:val="03B7F6A0"/>
    <w:rsid w:val="03EFA945"/>
    <w:rsid w:val="03F6C28F"/>
    <w:rsid w:val="043604AA"/>
    <w:rsid w:val="047EB213"/>
    <w:rsid w:val="04DAA6AA"/>
    <w:rsid w:val="0510C069"/>
    <w:rsid w:val="058DA33E"/>
    <w:rsid w:val="05C48702"/>
    <w:rsid w:val="06153EE7"/>
    <w:rsid w:val="06490B96"/>
    <w:rsid w:val="0667A210"/>
    <w:rsid w:val="06A67A42"/>
    <w:rsid w:val="06F42F8F"/>
    <w:rsid w:val="070269C0"/>
    <w:rsid w:val="0706066B"/>
    <w:rsid w:val="07C87C5A"/>
    <w:rsid w:val="07EEA60E"/>
    <w:rsid w:val="080396F5"/>
    <w:rsid w:val="081E9D0A"/>
    <w:rsid w:val="0890120F"/>
    <w:rsid w:val="08B2BC26"/>
    <w:rsid w:val="09513CBA"/>
    <w:rsid w:val="09899A66"/>
    <w:rsid w:val="09934212"/>
    <w:rsid w:val="09A2EB91"/>
    <w:rsid w:val="09D1D4AE"/>
    <w:rsid w:val="0B5BD802"/>
    <w:rsid w:val="0BBC1994"/>
    <w:rsid w:val="0C27677C"/>
    <w:rsid w:val="0CEC587D"/>
    <w:rsid w:val="0D9FC84F"/>
    <w:rsid w:val="0DA2DABD"/>
    <w:rsid w:val="0DB221CD"/>
    <w:rsid w:val="0F7C1762"/>
    <w:rsid w:val="0F9077DF"/>
    <w:rsid w:val="0FA6A106"/>
    <w:rsid w:val="1017DAAA"/>
    <w:rsid w:val="101F7FFD"/>
    <w:rsid w:val="102E382B"/>
    <w:rsid w:val="10E7EF51"/>
    <w:rsid w:val="115209D2"/>
    <w:rsid w:val="1270FD50"/>
    <w:rsid w:val="12F18E84"/>
    <w:rsid w:val="1300EDC0"/>
    <w:rsid w:val="135FA1F4"/>
    <w:rsid w:val="135FD51F"/>
    <w:rsid w:val="1490C1A4"/>
    <w:rsid w:val="14AA34E8"/>
    <w:rsid w:val="14D1CD28"/>
    <w:rsid w:val="150E893F"/>
    <w:rsid w:val="15188940"/>
    <w:rsid w:val="15DE8BDE"/>
    <w:rsid w:val="1638A05B"/>
    <w:rsid w:val="1782A0F6"/>
    <w:rsid w:val="179915ED"/>
    <w:rsid w:val="18149085"/>
    <w:rsid w:val="182D1637"/>
    <w:rsid w:val="18BAD560"/>
    <w:rsid w:val="18E1EBCE"/>
    <w:rsid w:val="1935C49C"/>
    <w:rsid w:val="1949D40C"/>
    <w:rsid w:val="19F35F68"/>
    <w:rsid w:val="1AC6A2C4"/>
    <w:rsid w:val="1ADD643A"/>
    <w:rsid w:val="1B8BBE3C"/>
    <w:rsid w:val="1BCD0203"/>
    <w:rsid w:val="1BDFC48E"/>
    <w:rsid w:val="1CA3B61C"/>
    <w:rsid w:val="1D546FA3"/>
    <w:rsid w:val="1DE460C7"/>
    <w:rsid w:val="1EC32B51"/>
    <w:rsid w:val="1EE179EF"/>
    <w:rsid w:val="1FD36D4A"/>
    <w:rsid w:val="210BA9E3"/>
    <w:rsid w:val="214E83DB"/>
    <w:rsid w:val="218EB25A"/>
    <w:rsid w:val="21ACF930"/>
    <w:rsid w:val="21CCC3CE"/>
    <w:rsid w:val="2269D2E8"/>
    <w:rsid w:val="227A2A4C"/>
    <w:rsid w:val="2294832A"/>
    <w:rsid w:val="236DCD5D"/>
    <w:rsid w:val="23929D68"/>
    <w:rsid w:val="23D7F9A0"/>
    <w:rsid w:val="2447A913"/>
    <w:rsid w:val="246177CA"/>
    <w:rsid w:val="246EAA22"/>
    <w:rsid w:val="2475D109"/>
    <w:rsid w:val="2491A6A5"/>
    <w:rsid w:val="24954C35"/>
    <w:rsid w:val="24CCA1A5"/>
    <w:rsid w:val="24E9A47F"/>
    <w:rsid w:val="254ACDB7"/>
    <w:rsid w:val="263C0C98"/>
    <w:rsid w:val="26DE4C3F"/>
    <w:rsid w:val="27772D22"/>
    <w:rsid w:val="2791462D"/>
    <w:rsid w:val="27A268FC"/>
    <w:rsid w:val="2806E2C5"/>
    <w:rsid w:val="2859C53D"/>
    <w:rsid w:val="29227327"/>
    <w:rsid w:val="297E5C44"/>
    <w:rsid w:val="2A12B819"/>
    <w:rsid w:val="2A1A0558"/>
    <w:rsid w:val="2A72ABBB"/>
    <w:rsid w:val="2A8CAE68"/>
    <w:rsid w:val="2ABAD144"/>
    <w:rsid w:val="2B1158A0"/>
    <w:rsid w:val="2B665488"/>
    <w:rsid w:val="2BDF319E"/>
    <w:rsid w:val="2C1FC3BA"/>
    <w:rsid w:val="2C365234"/>
    <w:rsid w:val="2CB7761A"/>
    <w:rsid w:val="2CF034E6"/>
    <w:rsid w:val="2D2D2BB0"/>
    <w:rsid w:val="2D8A833A"/>
    <w:rsid w:val="2DF31FB8"/>
    <w:rsid w:val="2E43B4BD"/>
    <w:rsid w:val="2ED57CDF"/>
    <w:rsid w:val="2ED92E71"/>
    <w:rsid w:val="2EE09140"/>
    <w:rsid w:val="2EE27A8E"/>
    <w:rsid w:val="2F1CD6E6"/>
    <w:rsid w:val="2F5A87E7"/>
    <w:rsid w:val="2F62A60A"/>
    <w:rsid w:val="2FD4916C"/>
    <w:rsid w:val="301BADC6"/>
    <w:rsid w:val="30C95BA5"/>
    <w:rsid w:val="30E44448"/>
    <w:rsid w:val="3154391C"/>
    <w:rsid w:val="3280D188"/>
    <w:rsid w:val="3282AD1F"/>
    <w:rsid w:val="32C153E6"/>
    <w:rsid w:val="330EDB26"/>
    <w:rsid w:val="331DF50D"/>
    <w:rsid w:val="333CBAEF"/>
    <w:rsid w:val="33FD1615"/>
    <w:rsid w:val="3432BA6A"/>
    <w:rsid w:val="343D0551"/>
    <w:rsid w:val="3533683E"/>
    <w:rsid w:val="35589038"/>
    <w:rsid w:val="356F44F1"/>
    <w:rsid w:val="35AA0233"/>
    <w:rsid w:val="36177FE6"/>
    <w:rsid w:val="362CDD17"/>
    <w:rsid w:val="367B0F81"/>
    <w:rsid w:val="36BB3B57"/>
    <w:rsid w:val="3700672C"/>
    <w:rsid w:val="3728DF6D"/>
    <w:rsid w:val="373C8D95"/>
    <w:rsid w:val="37764B3D"/>
    <w:rsid w:val="3777B743"/>
    <w:rsid w:val="38379BDB"/>
    <w:rsid w:val="383FF5AD"/>
    <w:rsid w:val="3886ECB7"/>
    <w:rsid w:val="38B5DFC5"/>
    <w:rsid w:val="38FBDADD"/>
    <w:rsid w:val="3922C9BE"/>
    <w:rsid w:val="392B6C4F"/>
    <w:rsid w:val="39346EB7"/>
    <w:rsid w:val="39D8F0AC"/>
    <w:rsid w:val="39ECFBA4"/>
    <w:rsid w:val="3A1DC58C"/>
    <w:rsid w:val="3ACF5CF0"/>
    <w:rsid w:val="3B862017"/>
    <w:rsid w:val="3B90C2FE"/>
    <w:rsid w:val="3C4105B2"/>
    <w:rsid w:val="3C6D22EB"/>
    <w:rsid w:val="3CDB30D9"/>
    <w:rsid w:val="3D1AE38D"/>
    <w:rsid w:val="3D20439D"/>
    <w:rsid w:val="3D5CD07A"/>
    <w:rsid w:val="3E140006"/>
    <w:rsid w:val="3E346ED0"/>
    <w:rsid w:val="3E44F4E4"/>
    <w:rsid w:val="3E833BD6"/>
    <w:rsid w:val="4036878B"/>
    <w:rsid w:val="4049E07A"/>
    <w:rsid w:val="405B8170"/>
    <w:rsid w:val="40628531"/>
    <w:rsid w:val="4141B21D"/>
    <w:rsid w:val="4171972B"/>
    <w:rsid w:val="41F58A88"/>
    <w:rsid w:val="4244958A"/>
    <w:rsid w:val="42488A73"/>
    <w:rsid w:val="426742DB"/>
    <w:rsid w:val="4304F92E"/>
    <w:rsid w:val="431CF7F5"/>
    <w:rsid w:val="43282E2E"/>
    <w:rsid w:val="43371FBB"/>
    <w:rsid w:val="440FB606"/>
    <w:rsid w:val="4437F921"/>
    <w:rsid w:val="44867D8F"/>
    <w:rsid w:val="4493700A"/>
    <w:rsid w:val="449BACAB"/>
    <w:rsid w:val="44CC911D"/>
    <w:rsid w:val="44D8399F"/>
    <w:rsid w:val="45676301"/>
    <w:rsid w:val="45FFABAC"/>
    <w:rsid w:val="46472905"/>
    <w:rsid w:val="46C8EF08"/>
    <w:rsid w:val="46D66990"/>
    <w:rsid w:val="47056485"/>
    <w:rsid w:val="470B5BB9"/>
    <w:rsid w:val="47640B05"/>
    <w:rsid w:val="4787856D"/>
    <w:rsid w:val="479EBCC5"/>
    <w:rsid w:val="4822B27F"/>
    <w:rsid w:val="494D767E"/>
    <w:rsid w:val="4A08233E"/>
    <w:rsid w:val="4B08F9F9"/>
    <w:rsid w:val="4B932EB1"/>
    <w:rsid w:val="4BB30947"/>
    <w:rsid w:val="4BD13469"/>
    <w:rsid w:val="4C532A6C"/>
    <w:rsid w:val="4C577394"/>
    <w:rsid w:val="4C728789"/>
    <w:rsid w:val="4DD942E3"/>
    <w:rsid w:val="4E24F614"/>
    <w:rsid w:val="4E7F9663"/>
    <w:rsid w:val="4ED65FC2"/>
    <w:rsid w:val="4F03018A"/>
    <w:rsid w:val="4F6BC940"/>
    <w:rsid w:val="4F772F12"/>
    <w:rsid w:val="4FA070F9"/>
    <w:rsid w:val="508CA457"/>
    <w:rsid w:val="50A7277C"/>
    <w:rsid w:val="510A48F0"/>
    <w:rsid w:val="513E8ACE"/>
    <w:rsid w:val="51904C01"/>
    <w:rsid w:val="51C2A2E0"/>
    <w:rsid w:val="52514C1D"/>
    <w:rsid w:val="52AA1F3F"/>
    <w:rsid w:val="52E6203B"/>
    <w:rsid w:val="52EC8968"/>
    <w:rsid w:val="52F19FC1"/>
    <w:rsid w:val="53713CC9"/>
    <w:rsid w:val="53B3CDC8"/>
    <w:rsid w:val="53DB74F0"/>
    <w:rsid w:val="543284AA"/>
    <w:rsid w:val="544E822E"/>
    <w:rsid w:val="54AC9B91"/>
    <w:rsid w:val="54B0191E"/>
    <w:rsid w:val="55A171C1"/>
    <w:rsid w:val="577A8649"/>
    <w:rsid w:val="57FE5F7F"/>
    <w:rsid w:val="58025D48"/>
    <w:rsid w:val="583EB9C4"/>
    <w:rsid w:val="58B01875"/>
    <w:rsid w:val="58BD78C1"/>
    <w:rsid w:val="59035480"/>
    <w:rsid w:val="59578494"/>
    <w:rsid w:val="595FEAA2"/>
    <w:rsid w:val="59AF7846"/>
    <w:rsid w:val="59DBF882"/>
    <w:rsid w:val="5A086E1E"/>
    <w:rsid w:val="5A762BEC"/>
    <w:rsid w:val="5A99360B"/>
    <w:rsid w:val="5AC5C03D"/>
    <w:rsid w:val="5B29AD47"/>
    <w:rsid w:val="5C7616C2"/>
    <w:rsid w:val="5CD10E24"/>
    <w:rsid w:val="5DF54D05"/>
    <w:rsid w:val="5E1E1EF8"/>
    <w:rsid w:val="5E673A99"/>
    <w:rsid w:val="5F1B7C72"/>
    <w:rsid w:val="5F5AB4EA"/>
    <w:rsid w:val="5F5E2F15"/>
    <w:rsid w:val="5F6DBEC7"/>
    <w:rsid w:val="5F74E87A"/>
    <w:rsid w:val="60631597"/>
    <w:rsid w:val="60974EA5"/>
    <w:rsid w:val="60B65D6B"/>
    <w:rsid w:val="60B7F549"/>
    <w:rsid w:val="60E0F72F"/>
    <w:rsid w:val="6105E32D"/>
    <w:rsid w:val="6117DAAD"/>
    <w:rsid w:val="6182C714"/>
    <w:rsid w:val="61A781D1"/>
    <w:rsid w:val="62425BF8"/>
    <w:rsid w:val="625DA1B6"/>
    <w:rsid w:val="62B66FC5"/>
    <w:rsid w:val="62C0422C"/>
    <w:rsid w:val="62EF2035"/>
    <w:rsid w:val="632B2C93"/>
    <w:rsid w:val="6337B223"/>
    <w:rsid w:val="6354ED0B"/>
    <w:rsid w:val="63A59D92"/>
    <w:rsid w:val="63CE6F6F"/>
    <w:rsid w:val="64178C54"/>
    <w:rsid w:val="6429097A"/>
    <w:rsid w:val="647329D3"/>
    <w:rsid w:val="6514405A"/>
    <w:rsid w:val="653E0A7E"/>
    <w:rsid w:val="65B2DCF7"/>
    <w:rsid w:val="65B63981"/>
    <w:rsid w:val="666A8A59"/>
    <w:rsid w:val="668FBF85"/>
    <w:rsid w:val="66AAD9B9"/>
    <w:rsid w:val="66AEDFB1"/>
    <w:rsid w:val="66BEC1F8"/>
    <w:rsid w:val="66E25E43"/>
    <w:rsid w:val="670D6B8A"/>
    <w:rsid w:val="687260EA"/>
    <w:rsid w:val="68890821"/>
    <w:rsid w:val="68B9FC8F"/>
    <w:rsid w:val="6989368D"/>
    <w:rsid w:val="699A0A43"/>
    <w:rsid w:val="69B44C04"/>
    <w:rsid w:val="69CD5A30"/>
    <w:rsid w:val="6A08B659"/>
    <w:rsid w:val="6AB0B460"/>
    <w:rsid w:val="6ACB90BD"/>
    <w:rsid w:val="6ACCB4A9"/>
    <w:rsid w:val="6AF18AF6"/>
    <w:rsid w:val="6B64BDD8"/>
    <w:rsid w:val="6B768522"/>
    <w:rsid w:val="6B7A4BFF"/>
    <w:rsid w:val="6B8CB219"/>
    <w:rsid w:val="6BA7ABC3"/>
    <w:rsid w:val="6BDB4B3A"/>
    <w:rsid w:val="6BFAAED4"/>
    <w:rsid w:val="6C17AAFA"/>
    <w:rsid w:val="6CB935DF"/>
    <w:rsid w:val="6CE7BB9F"/>
    <w:rsid w:val="6D648202"/>
    <w:rsid w:val="6DAC9699"/>
    <w:rsid w:val="6DDD9070"/>
    <w:rsid w:val="6E075520"/>
    <w:rsid w:val="6E0F7A04"/>
    <w:rsid w:val="6E1776CF"/>
    <w:rsid w:val="6E4E4931"/>
    <w:rsid w:val="6E63495D"/>
    <w:rsid w:val="6E8FEB0E"/>
    <w:rsid w:val="6EBB66C4"/>
    <w:rsid w:val="6EC88929"/>
    <w:rsid w:val="7010EA4B"/>
    <w:rsid w:val="705F3DCE"/>
    <w:rsid w:val="70964F3A"/>
    <w:rsid w:val="70F42C9B"/>
    <w:rsid w:val="713440FB"/>
    <w:rsid w:val="7179028A"/>
    <w:rsid w:val="7247F802"/>
    <w:rsid w:val="7339990B"/>
    <w:rsid w:val="73447B9A"/>
    <w:rsid w:val="7357744A"/>
    <w:rsid w:val="736898C4"/>
    <w:rsid w:val="73DDD53B"/>
    <w:rsid w:val="73DDEC68"/>
    <w:rsid w:val="755EA12A"/>
    <w:rsid w:val="756AA7AF"/>
    <w:rsid w:val="757762E7"/>
    <w:rsid w:val="760FED4D"/>
    <w:rsid w:val="767BE158"/>
    <w:rsid w:val="767CE2B2"/>
    <w:rsid w:val="7856DB5D"/>
    <w:rsid w:val="7951D648"/>
    <w:rsid w:val="7990FC25"/>
    <w:rsid w:val="799BDB8F"/>
    <w:rsid w:val="79E76639"/>
    <w:rsid w:val="7A0FAFCC"/>
    <w:rsid w:val="7A1D2DD9"/>
    <w:rsid w:val="7A355181"/>
    <w:rsid w:val="7A4D100A"/>
    <w:rsid w:val="7A4F0E7C"/>
    <w:rsid w:val="7AAE7A25"/>
    <w:rsid w:val="7AFE0847"/>
    <w:rsid w:val="7B03A275"/>
    <w:rsid w:val="7B854387"/>
    <w:rsid w:val="7BD4E8D0"/>
    <w:rsid w:val="7C3F704F"/>
    <w:rsid w:val="7C5BC52A"/>
    <w:rsid w:val="7C9D613B"/>
    <w:rsid w:val="7D7207F2"/>
    <w:rsid w:val="7E47D533"/>
    <w:rsid w:val="7E70A9F9"/>
    <w:rsid w:val="7ED19B7F"/>
    <w:rsid w:val="7EE63CD6"/>
    <w:rsid w:val="7EEE4BB8"/>
    <w:rsid w:val="7EFDB435"/>
    <w:rsid w:val="7F037223"/>
    <w:rsid w:val="7F28FEB5"/>
    <w:rsid w:val="7FD62331"/>
    <w:rsid w:val="7FD66D07"/>
    <w:rsid w:val="7FFE07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C78D99"/>
  <w14:defaultImageDpi w14:val="0"/>
  <w15:docId w15:val="{6A9264ED-2C62-4780-B831-A71A290C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lang w:val="es-ES" w:eastAsia="es-ES"/>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iPriority w:val="9"/>
    <w:semiHidden/>
    <w:unhideWhenUsed/>
    <w:qFormat/>
    <w:locked/>
    <w:rsid w:val="00ED4B1E"/>
    <w:pPr>
      <w:keepNext/>
      <w:keepLines/>
      <w:spacing w:before="40"/>
      <w:outlineLvl w:val="2"/>
    </w:pPr>
    <w:rPr>
      <w:rFonts w:asciiTheme="majorHAnsi" w:eastAsiaTheme="majorEastAsia" w:hAnsiTheme="majorHAnsi"/>
      <w:color w:val="1F4D78" w:themeColor="accent1" w:themeShade="7F"/>
      <w:sz w:val="24"/>
      <w:szCs w:val="24"/>
    </w:rPr>
  </w:style>
  <w:style w:type="paragraph" w:styleId="Ttulo4">
    <w:name w:val="heading 4"/>
    <w:basedOn w:val="Normal"/>
    <w:next w:val="Normal"/>
    <w:link w:val="Ttulo4Car"/>
    <w:uiPriority w:val="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3Car">
    <w:name w:val="Título 3 Car"/>
    <w:basedOn w:val="Fuentedeprrafopredeter"/>
    <w:link w:val="Ttulo3"/>
    <w:uiPriority w:val="9"/>
    <w:semiHidden/>
    <w:locked/>
    <w:rsid w:val="00ED4B1E"/>
    <w:rPr>
      <w:rFonts w:asciiTheme="majorHAnsi" w:eastAsiaTheme="majorEastAsia" w:hAnsiTheme="majorHAnsi" w:cs="Times New Roman"/>
      <w:color w:val="1F4D78" w:themeColor="accent1" w:themeShade="7F"/>
      <w:kern w:val="28"/>
      <w:sz w:val="24"/>
      <w:szCs w:val="24"/>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lang w:val="es-ES" w:eastAsia="es-ES"/>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styleId="Textosinformato">
    <w:name w:val="Plain Text"/>
    <w:basedOn w:val="Normal"/>
    <w:link w:val="TextosinformatoCar"/>
    <w:uiPriority w:val="99"/>
    <w:unhideWhenUsed/>
    <w:rsid w:val="00DF644B"/>
    <w:pPr>
      <w:widowControl/>
      <w:overflowPunct/>
      <w:autoSpaceDE/>
      <w:autoSpaceDN/>
      <w:adjustRightInd/>
    </w:pPr>
    <w:rPr>
      <w:rFonts w:ascii="Courier New" w:hAnsi="Courier New" w:cs="Courier New"/>
      <w:kern w:val="0"/>
    </w:rPr>
  </w:style>
  <w:style w:type="character" w:customStyle="1" w:styleId="TextosinformatoCar">
    <w:name w:val="Texto sin formato Car"/>
    <w:basedOn w:val="Fuentedeprrafopredeter"/>
    <w:link w:val="Textosinformato"/>
    <w:uiPriority w:val="99"/>
    <w:locked/>
    <w:rsid w:val="00DF644B"/>
    <w:rPr>
      <w:rFonts w:ascii="Courier New" w:hAnsi="Courier New" w:cs="Courier New"/>
    </w:rPr>
  </w:style>
  <w:style w:type="paragraph" w:customStyle="1" w:styleId="Textopredeterminado">
    <w:name w:val="Texto predeterminado"/>
    <w:basedOn w:val="Normal"/>
    <w:rsid w:val="0097129E"/>
    <w:pPr>
      <w:widowControl/>
      <w:textAlignment w:val="baseline"/>
    </w:pPr>
    <w:rPr>
      <w:color w:val="000000"/>
      <w:kern w:val="0"/>
      <w:sz w:val="24"/>
      <w:lang w:val="es-CO"/>
    </w:rPr>
  </w:style>
  <w:style w:type="paragraph" w:customStyle="1" w:styleId="Decretos">
    <w:name w:val="Decretos"/>
    <w:rsid w:val="008B3D8E"/>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Default">
    <w:name w:val="Default"/>
    <w:rsid w:val="00F31BB3"/>
    <w:pPr>
      <w:autoSpaceDE w:val="0"/>
      <w:autoSpaceDN w:val="0"/>
      <w:adjustRightInd w:val="0"/>
    </w:pPr>
    <w:rPr>
      <w:rFonts w:ascii="Bookman Old Style" w:hAnsi="Bookman Old Style" w:cs="Bookman Old Style"/>
      <w:color w:val="000000"/>
      <w:sz w:val="24"/>
      <w:szCs w:val="24"/>
      <w:lang w:val="es-ES" w:eastAsia="es-ES"/>
    </w:rPr>
  </w:style>
  <w:style w:type="character" w:customStyle="1" w:styleId="sfzihb">
    <w:name w:val="sfzihb"/>
    <w:basedOn w:val="Fuentedeprrafopredeter"/>
    <w:rsid w:val="00ED4B1E"/>
    <w:rPr>
      <w:rFonts w:cs="Times New Roman"/>
    </w:rPr>
  </w:style>
  <w:style w:type="character" w:customStyle="1" w:styleId="baj">
    <w:name w:val="b_aj"/>
    <w:basedOn w:val="Fuentedeprrafopredeter"/>
    <w:rsid w:val="00B06BE3"/>
    <w:rPr>
      <w:rFonts w:cs="Times New Roman"/>
    </w:rPr>
  </w:style>
  <w:style w:type="character" w:styleId="Textoennegrita">
    <w:name w:val="Strong"/>
    <w:basedOn w:val="Fuentedeprrafopredeter"/>
    <w:uiPriority w:val="22"/>
    <w:qFormat/>
    <w:locked/>
    <w:rsid w:val="00B06BE3"/>
    <w:rPr>
      <w:rFonts w:cs="Times New Roman"/>
      <w:b/>
      <w:bCs/>
    </w:rPr>
  </w:style>
  <w:style w:type="character" w:customStyle="1" w:styleId="normaltextrun">
    <w:name w:val="normaltextrun"/>
    <w:basedOn w:val="Fuentedeprrafopredeter"/>
    <w:rsid w:val="00ED5F54"/>
  </w:style>
  <w:style w:type="character" w:customStyle="1" w:styleId="NormalCSJCar">
    <w:name w:val="Normal CSJ Car"/>
    <w:link w:val="NormalCSJ"/>
    <w:rsid w:val="00394172"/>
    <w:rPr>
      <w:rFonts w:ascii="Bookman Old Style" w:eastAsia="Calibri" w:hAnsi="Bookman Old Style"/>
      <w:sz w:val="28"/>
      <w:szCs w:val="28"/>
    </w:rPr>
  </w:style>
  <w:style w:type="paragraph" w:customStyle="1" w:styleId="NormalCSJ">
    <w:name w:val="Normal CSJ"/>
    <w:basedOn w:val="Normal"/>
    <w:link w:val="NormalCSJCar"/>
    <w:qFormat/>
    <w:rsid w:val="00394172"/>
    <w:pPr>
      <w:widowControl/>
      <w:overflowPunct/>
      <w:autoSpaceDE/>
      <w:autoSpaceDN/>
      <w:adjustRightInd/>
      <w:spacing w:line="360" w:lineRule="auto"/>
      <w:ind w:firstLine="709"/>
      <w:jc w:val="both"/>
    </w:pPr>
    <w:rPr>
      <w:rFonts w:ascii="Bookman Old Style" w:eastAsia="Calibri" w:hAnsi="Bookman Old Style"/>
      <w:kern w:val="0"/>
      <w:sz w:val="28"/>
      <w:szCs w:val="28"/>
      <w:lang w:val="es-CO" w:eastAsia="es-CO"/>
    </w:rPr>
  </w:style>
  <w:style w:type="paragraph" w:customStyle="1" w:styleId="TextonotapieTextonotapieCar">
    <w:name w:val="Texto nota pie.Texto nota pie Car"/>
    <w:basedOn w:val="Normal"/>
    <w:rsid w:val="00EF5B4A"/>
    <w:pPr>
      <w:suppressAutoHyphens/>
      <w:overflowPunct/>
      <w:autoSpaceDE/>
      <w:autoSpaceDN/>
      <w:adjustRightInd/>
    </w:pPr>
    <w:rPr>
      <w:rFonts w:ascii="Arial" w:hAnsi="Arial"/>
      <w:spacing w:val="-3"/>
      <w:kern w:val="0"/>
      <w:lang w:val="es-ES_tradnl"/>
    </w:rPr>
  </w:style>
  <w:style w:type="paragraph" w:customStyle="1" w:styleId="Refdenotaalpie2">
    <w:name w:val="Ref. de nota al pie2"/>
    <w:aliases w:val="Nota de pie,Pie de pagina"/>
    <w:basedOn w:val="Normal"/>
    <w:link w:val="Refdenotaalpie"/>
    <w:uiPriority w:val="99"/>
    <w:rsid w:val="00943619"/>
    <w:pPr>
      <w:widowControl/>
      <w:overflowPunct/>
      <w:autoSpaceDE/>
      <w:autoSpaceDN/>
      <w:adjustRightInd/>
      <w:spacing w:after="160" w:line="240" w:lineRule="exact"/>
    </w:pPr>
    <w:rPr>
      <w:kern w:val="0"/>
      <w:vertAlign w:val="superscript"/>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5097">
      <w:bodyDiv w:val="1"/>
      <w:marLeft w:val="0"/>
      <w:marRight w:val="0"/>
      <w:marTop w:val="0"/>
      <w:marBottom w:val="0"/>
      <w:divBdr>
        <w:top w:val="none" w:sz="0" w:space="0" w:color="auto"/>
        <w:left w:val="none" w:sz="0" w:space="0" w:color="auto"/>
        <w:bottom w:val="none" w:sz="0" w:space="0" w:color="auto"/>
        <w:right w:val="none" w:sz="0" w:space="0" w:color="auto"/>
      </w:divBdr>
    </w:div>
    <w:div w:id="83498978">
      <w:bodyDiv w:val="1"/>
      <w:marLeft w:val="0"/>
      <w:marRight w:val="0"/>
      <w:marTop w:val="0"/>
      <w:marBottom w:val="0"/>
      <w:divBdr>
        <w:top w:val="none" w:sz="0" w:space="0" w:color="auto"/>
        <w:left w:val="none" w:sz="0" w:space="0" w:color="auto"/>
        <w:bottom w:val="none" w:sz="0" w:space="0" w:color="auto"/>
        <w:right w:val="none" w:sz="0" w:space="0" w:color="auto"/>
      </w:divBdr>
    </w:div>
    <w:div w:id="403643821">
      <w:bodyDiv w:val="1"/>
      <w:marLeft w:val="0"/>
      <w:marRight w:val="0"/>
      <w:marTop w:val="0"/>
      <w:marBottom w:val="0"/>
      <w:divBdr>
        <w:top w:val="none" w:sz="0" w:space="0" w:color="auto"/>
        <w:left w:val="none" w:sz="0" w:space="0" w:color="auto"/>
        <w:bottom w:val="none" w:sz="0" w:space="0" w:color="auto"/>
        <w:right w:val="none" w:sz="0" w:space="0" w:color="auto"/>
      </w:divBdr>
    </w:div>
    <w:div w:id="621812646">
      <w:bodyDiv w:val="1"/>
      <w:marLeft w:val="0"/>
      <w:marRight w:val="0"/>
      <w:marTop w:val="0"/>
      <w:marBottom w:val="0"/>
      <w:divBdr>
        <w:top w:val="none" w:sz="0" w:space="0" w:color="auto"/>
        <w:left w:val="none" w:sz="0" w:space="0" w:color="auto"/>
        <w:bottom w:val="none" w:sz="0" w:space="0" w:color="auto"/>
        <w:right w:val="none" w:sz="0" w:space="0" w:color="auto"/>
      </w:divBdr>
      <w:divsChild>
        <w:div w:id="1288853373">
          <w:marLeft w:val="0"/>
          <w:marRight w:val="0"/>
          <w:marTop w:val="0"/>
          <w:marBottom w:val="0"/>
          <w:divBdr>
            <w:top w:val="none" w:sz="0" w:space="0" w:color="auto"/>
            <w:left w:val="none" w:sz="0" w:space="0" w:color="auto"/>
            <w:bottom w:val="none" w:sz="0" w:space="0" w:color="auto"/>
            <w:right w:val="none" w:sz="0" w:space="0" w:color="auto"/>
          </w:divBdr>
          <w:divsChild>
            <w:div w:id="80417325">
              <w:marLeft w:val="0"/>
              <w:marRight w:val="0"/>
              <w:marTop w:val="0"/>
              <w:marBottom w:val="0"/>
              <w:divBdr>
                <w:top w:val="none" w:sz="0" w:space="0" w:color="auto"/>
                <w:left w:val="none" w:sz="0" w:space="0" w:color="auto"/>
                <w:bottom w:val="none" w:sz="0" w:space="0" w:color="auto"/>
                <w:right w:val="none" w:sz="0" w:space="0" w:color="auto"/>
              </w:divBdr>
              <w:divsChild>
                <w:div w:id="1444181414">
                  <w:marLeft w:val="0"/>
                  <w:marRight w:val="0"/>
                  <w:marTop w:val="0"/>
                  <w:marBottom w:val="0"/>
                  <w:divBdr>
                    <w:top w:val="none" w:sz="0" w:space="0" w:color="auto"/>
                    <w:left w:val="none" w:sz="0" w:space="0" w:color="auto"/>
                    <w:bottom w:val="none" w:sz="0" w:space="0" w:color="auto"/>
                    <w:right w:val="none" w:sz="0" w:space="0" w:color="auto"/>
                  </w:divBdr>
                  <w:divsChild>
                    <w:div w:id="483280896">
                      <w:marLeft w:val="0"/>
                      <w:marRight w:val="0"/>
                      <w:marTop w:val="0"/>
                      <w:marBottom w:val="0"/>
                      <w:divBdr>
                        <w:top w:val="none" w:sz="0" w:space="0" w:color="auto"/>
                        <w:left w:val="none" w:sz="0" w:space="0" w:color="auto"/>
                        <w:bottom w:val="none" w:sz="0" w:space="0" w:color="auto"/>
                        <w:right w:val="none" w:sz="0" w:space="0" w:color="auto"/>
                      </w:divBdr>
                      <w:divsChild>
                        <w:div w:id="1321082159">
                          <w:marLeft w:val="0"/>
                          <w:marRight w:val="0"/>
                          <w:marTop w:val="0"/>
                          <w:marBottom w:val="0"/>
                          <w:divBdr>
                            <w:top w:val="none" w:sz="0" w:space="0" w:color="auto"/>
                            <w:left w:val="none" w:sz="0" w:space="0" w:color="auto"/>
                            <w:bottom w:val="none" w:sz="0" w:space="0" w:color="auto"/>
                            <w:right w:val="none" w:sz="0" w:space="0" w:color="auto"/>
                          </w:divBdr>
                          <w:divsChild>
                            <w:div w:id="228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315867">
          <w:marLeft w:val="0"/>
          <w:marRight w:val="0"/>
          <w:marTop w:val="0"/>
          <w:marBottom w:val="0"/>
          <w:divBdr>
            <w:top w:val="none" w:sz="0" w:space="0" w:color="auto"/>
            <w:left w:val="none" w:sz="0" w:space="0" w:color="auto"/>
            <w:bottom w:val="none" w:sz="0" w:space="0" w:color="auto"/>
            <w:right w:val="none" w:sz="0" w:space="0" w:color="auto"/>
          </w:divBdr>
          <w:divsChild>
            <w:div w:id="27222563">
              <w:marLeft w:val="0"/>
              <w:marRight w:val="0"/>
              <w:marTop w:val="0"/>
              <w:marBottom w:val="0"/>
              <w:divBdr>
                <w:top w:val="none" w:sz="0" w:space="0" w:color="auto"/>
                <w:left w:val="none" w:sz="0" w:space="0" w:color="auto"/>
                <w:bottom w:val="none" w:sz="0" w:space="0" w:color="auto"/>
                <w:right w:val="none" w:sz="0" w:space="0" w:color="auto"/>
              </w:divBdr>
              <w:divsChild>
                <w:div w:id="1804691737">
                  <w:marLeft w:val="0"/>
                  <w:marRight w:val="0"/>
                  <w:marTop w:val="0"/>
                  <w:marBottom w:val="0"/>
                  <w:divBdr>
                    <w:top w:val="none" w:sz="0" w:space="0" w:color="auto"/>
                    <w:left w:val="none" w:sz="0" w:space="0" w:color="auto"/>
                    <w:bottom w:val="none" w:sz="0" w:space="0" w:color="auto"/>
                    <w:right w:val="none" w:sz="0" w:space="0" w:color="auto"/>
                  </w:divBdr>
                  <w:divsChild>
                    <w:div w:id="2022201383">
                      <w:marLeft w:val="0"/>
                      <w:marRight w:val="0"/>
                      <w:marTop w:val="0"/>
                      <w:marBottom w:val="0"/>
                      <w:divBdr>
                        <w:top w:val="none" w:sz="0" w:space="0" w:color="auto"/>
                        <w:left w:val="none" w:sz="0" w:space="0" w:color="auto"/>
                        <w:bottom w:val="none" w:sz="0" w:space="0" w:color="auto"/>
                        <w:right w:val="none" w:sz="0" w:space="0" w:color="auto"/>
                      </w:divBdr>
                    </w:div>
                    <w:div w:id="2050181331">
                      <w:marLeft w:val="0"/>
                      <w:marRight w:val="0"/>
                      <w:marTop w:val="0"/>
                      <w:marBottom w:val="0"/>
                      <w:divBdr>
                        <w:top w:val="none" w:sz="0" w:space="0" w:color="auto"/>
                        <w:left w:val="none" w:sz="0" w:space="0" w:color="auto"/>
                        <w:bottom w:val="none" w:sz="0" w:space="0" w:color="auto"/>
                        <w:right w:val="none" w:sz="0" w:space="0" w:color="auto"/>
                      </w:divBdr>
                    </w:div>
                    <w:div w:id="1398016928">
                      <w:marLeft w:val="0"/>
                      <w:marRight w:val="0"/>
                      <w:marTop w:val="300"/>
                      <w:marBottom w:val="0"/>
                      <w:divBdr>
                        <w:top w:val="none" w:sz="0" w:space="0" w:color="auto"/>
                        <w:left w:val="none" w:sz="0" w:space="0" w:color="auto"/>
                        <w:bottom w:val="none" w:sz="0" w:space="0" w:color="auto"/>
                        <w:right w:val="none" w:sz="0" w:space="0" w:color="auto"/>
                      </w:divBdr>
                      <w:divsChild>
                        <w:div w:id="47186529">
                          <w:marLeft w:val="0"/>
                          <w:marRight w:val="0"/>
                          <w:marTop w:val="0"/>
                          <w:marBottom w:val="0"/>
                          <w:divBdr>
                            <w:top w:val="none" w:sz="0" w:space="0" w:color="auto"/>
                            <w:left w:val="none" w:sz="0" w:space="0" w:color="auto"/>
                            <w:bottom w:val="none" w:sz="0" w:space="0" w:color="auto"/>
                            <w:right w:val="none" w:sz="0" w:space="0" w:color="auto"/>
                          </w:divBdr>
                          <w:divsChild>
                            <w:div w:id="1235553648">
                              <w:marLeft w:val="0"/>
                              <w:marRight w:val="0"/>
                              <w:marTop w:val="0"/>
                              <w:marBottom w:val="0"/>
                              <w:divBdr>
                                <w:top w:val="none" w:sz="0" w:space="0" w:color="auto"/>
                                <w:left w:val="none" w:sz="0" w:space="0" w:color="auto"/>
                                <w:bottom w:val="none" w:sz="0" w:space="0" w:color="auto"/>
                                <w:right w:val="none" w:sz="0" w:space="0" w:color="auto"/>
                              </w:divBdr>
                              <w:divsChild>
                                <w:div w:id="1063985947">
                                  <w:marLeft w:val="0"/>
                                  <w:marRight w:val="0"/>
                                  <w:marTop w:val="0"/>
                                  <w:marBottom w:val="0"/>
                                  <w:divBdr>
                                    <w:top w:val="none" w:sz="0" w:space="0" w:color="auto"/>
                                    <w:left w:val="none" w:sz="0" w:space="0" w:color="auto"/>
                                    <w:bottom w:val="none" w:sz="0" w:space="0" w:color="auto"/>
                                    <w:right w:val="none" w:sz="0" w:space="0" w:color="auto"/>
                                  </w:divBdr>
                                  <w:divsChild>
                                    <w:div w:id="2078478999">
                                      <w:marLeft w:val="0"/>
                                      <w:marRight w:val="0"/>
                                      <w:marTop w:val="0"/>
                                      <w:marBottom w:val="0"/>
                                      <w:divBdr>
                                        <w:top w:val="none" w:sz="0" w:space="0" w:color="auto"/>
                                        <w:left w:val="none" w:sz="0" w:space="0" w:color="auto"/>
                                        <w:bottom w:val="none" w:sz="0" w:space="0" w:color="auto"/>
                                        <w:right w:val="none" w:sz="0" w:space="0" w:color="auto"/>
                                      </w:divBdr>
                                      <w:divsChild>
                                        <w:div w:id="1025444121">
                                          <w:marLeft w:val="0"/>
                                          <w:marRight w:val="0"/>
                                          <w:marTop w:val="0"/>
                                          <w:marBottom w:val="0"/>
                                          <w:divBdr>
                                            <w:top w:val="none" w:sz="0" w:space="0" w:color="auto"/>
                                            <w:left w:val="none" w:sz="0" w:space="0" w:color="auto"/>
                                            <w:bottom w:val="none" w:sz="0" w:space="0" w:color="auto"/>
                                            <w:right w:val="none" w:sz="0" w:space="0" w:color="auto"/>
                                          </w:divBdr>
                                          <w:divsChild>
                                            <w:div w:id="59865644">
                                              <w:marLeft w:val="-105"/>
                                              <w:marRight w:val="150"/>
                                              <w:marTop w:val="0"/>
                                              <w:marBottom w:val="75"/>
                                              <w:divBdr>
                                                <w:top w:val="none" w:sz="0" w:space="0" w:color="auto"/>
                                                <w:left w:val="none" w:sz="0" w:space="0" w:color="auto"/>
                                                <w:bottom w:val="none" w:sz="0" w:space="0" w:color="auto"/>
                                                <w:right w:val="none" w:sz="0" w:space="0" w:color="auto"/>
                                              </w:divBdr>
                                              <w:divsChild>
                                                <w:div w:id="2034651632">
                                                  <w:marLeft w:val="0"/>
                                                  <w:marRight w:val="0"/>
                                                  <w:marTop w:val="0"/>
                                                  <w:marBottom w:val="0"/>
                                                  <w:divBdr>
                                                    <w:top w:val="none" w:sz="0" w:space="0" w:color="auto"/>
                                                    <w:left w:val="none" w:sz="0" w:space="0" w:color="auto"/>
                                                    <w:bottom w:val="none" w:sz="0" w:space="0" w:color="auto"/>
                                                    <w:right w:val="none" w:sz="0" w:space="0" w:color="auto"/>
                                                  </w:divBdr>
                                                  <w:divsChild>
                                                    <w:div w:id="704982833">
                                                      <w:marLeft w:val="0"/>
                                                      <w:marRight w:val="0"/>
                                                      <w:marTop w:val="0"/>
                                                      <w:marBottom w:val="0"/>
                                                      <w:divBdr>
                                                        <w:top w:val="none" w:sz="0" w:space="0" w:color="auto"/>
                                                        <w:left w:val="none" w:sz="0" w:space="0" w:color="auto"/>
                                                        <w:bottom w:val="none" w:sz="0" w:space="0" w:color="auto"/>
                                                        <w:right w:val="none" w:sz="0" w:space="0" w:color="auto"/>
                                                      </w:divBdr>
                                                      <w:divsChild>
                                                        <w:div w:id="1919244068">
                                                          <w:marLeft w:val="0"/>
                                                          <w:marRight w:val="150"/>
                                                          <w:marTop w:val="0"/>
                                                          <w:marBottom w:val="0"/>
                                                          <w:divBdr>
                                                            <w:top w:val="none" w:sz="0" w:space="0" w:color="auto"/>
                                                            <w:left w:val="none" w:sz="0" w:space="0" w:color="auto"/>
                                                            <w:bottom w:val="none" w:sz="0" w:space="0" w:color="auto"/>
                                                            <w:right w:val="none" w:sz="0" w:space="0" w:color="auto"/>
                                                          </w:divBdr>
                                                        </w:div>
                                                        <w:div w:id="1794668257">
                                                          <w:marLeft w:val="0"/>
                                                          <w:marRight w:val="150"/>
                                                          <w:marTop w:val="0"/>
                                                          <w:marBottom w:val="0"/>
                                                          <w:divBdr>
                                                            <w:top w:val="none" w:sz="0" w:space="0" w:color="auto"/>
                                                            <w:left w:val="none" w:sz="0" w:space="0" w:color="auto"/>
                                                            <w:bottom w:val="none" w:sz="0" w:space="0" w:color="auto"/>
                                                            <w:right w:val="none" w:sz="0" w:space="0" w:color="auto"/>
                                                          </w:divBdr>
                                                          <w:divsChild>
                                                            <w:div w:id="649747302">
                                                              <w:marLeft w:val="0"/>
                                                              <w:marRight w:val="0"/>
                                                              <w:marTop w:val="0"/>
                                                              <w:marBottom w:val="0"/>
                                                              <w:divBdr>
                                                                <w:top w:val="none" w:sz="0" w:space="0" w:color="auto"/>
                                                                <w:left w:val="none" w:sz="0" w:space="0" w:color="auto"/>
                                                                <w:bottom w:val="none" w:sz="0" w:space="0" w:color="auto"/>
                                                                <w:right w:val="none" w:sz="0" w:space="0" w:color="auto"/>
                                                              </w:divBdr>
                                                            </w:div>
                                                          </w:divsChild>
                                                        </w:div>
                                                        <w:div w:id="79502696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85614477">
                                              <w:marLeft w:val="-30"/>
                                              <w:marRight w:val="150"/>
                                              <w:marTop w:val="0"/>
                                              <w:marBottom w:val="0"/>
                                              <w:divBdr>
                                                <w:top w:val="none" w:sz="0" w:space="0" w:color="auto"/>
                                                <w:left w:val="none" w:sz="0" w:space="0" w:color="auto"/>
                                                <w:bottom w:val="none" w:sz="0" w:space="0" w:color="auto"/>
                                                <w:right w:val="none" w:sz="0" w:space="0" w:color="auto"/>
                                              </w:divBdr>
                                              <w:divsChild>
                                                <w:div w:id="152110678">
                                                  <w:marLeft w:val="0"/>
                                                  <w:marRight w:val="45"/>
                                                  <w:marTop w:val="0"/>
                                                  <w:marBottom w:val="0"/>
                                                  <w:divBdr>
                                                    <w:top w:val="none" w:sz="0" w:space="0" w:color="auto"/>
                                                    <w:left w:val="none" w:sz="0" w:space="0" w:color="auto"/>
                                                    <w:bottom w:val="none" w:sz="0" w:space="0" w:color="auto"/>
                                                    <w:right w:val="none" w:sz="0" w:space="0" w:color="auto"/>
                                                  </w:divBdr>
                                                </w:div>
                                                <w:div w:id="3964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648523">
                      <w:marLeft w:val="0"/>
                      <w:marRight w:val="0"/>
                      <w:marTop w:val="0"/>
                      <w:marBottom w:val="300"/>
                      <w:divBdr>
                        <w:top w:val="none" w:sz="0" w:space="0" w:color="auto"/>
                        <w:left w:val="none" w:sz="0" w:space="0" w:color="auto"/>
                        <w:bottom w:val="none" w:sz="0" w:space="0" w:color="auto"/>
                        <w:right w:val="none" w:sz="0" w:space="0" w:color="auto"/>
                      </w:divBdr>
                    </w:div>
                    <w:div w:id="257950836">
                      <w:marLeft w:val="0"/>
                      <w:marRight w:val="0"/>
                      <w:marTop w:val="0"/>
                      <w:marBottom w:val="0"/>
                      <w:divBdr>
                        <w:top w:val="none" w:sz="0" w:space="0" w:color="auto"/>
                        <w:left w:val="none" w:sz="0" w:space="0" w:color="auto"/>
                        <w:bottom w:val="none" w:sz="0" w:space="0" w:color="auto"/>
                        <w:right w:val="none" w:sz="0" w:space="0" w:color="auto"/>
                      </w:divBdr>
                      <w:divsChild>
                        <w:div w:id="1354570180">
                          <w:marLeft w:val="0"/>
                          <w:marRight w:val="0"/>
                          <w:marTop w:val="0"/>
                          <w:marBottom w:val="0"/>
                          <w:divBdr>
                            <w:top w:val="none" w:sz="0" w:space="0" w:color="auto"/>
                            <w:left w:val="none" w:sz="0" w:space="0" w:color="auto"/>
                            <w:bottom w:val="none" w:sz="0" w:space="0" w:color="auto"/>
                            <w:right w:val="none" w:sz="0" w:space="0" w:color="auto"/>
                          </w:divBdr>
                          <w:divsChild>
                            <w:div w:id="1495760803">
                              <w:marLeft w:val="0"/>
                              <w:marRight w:val="0"/>
                              <w:marTop w:val="0"/>
                              <w:marBottom w:val="0"/>
                              <w:divBdr>
                                <w:top w:val="none" w:sz="0" w:space="0" w:color="auto"/>
                                <w:left w:val="none" w:sz="0" w:space="0" w:color="auto"/>
                                <w:bottom w:val="none" w:sz="0" w:space="0" w:color="auto"/>
                                <w:right w:val="none" w:sz="0" w:space="0" w:color="auto"/>
                              </w:divBdr>
                              <w:divsChild>
                                <w:div w:id="16103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977725">
      <w:bodyDiv w:val="1"/>
      <w:marLeft w:val="0"/>
      <w:marRight w:val="0"/>
      <w:marTop w:val="0"/>
      <w:marBottom w:val="0"/>
      <w:divBdr>
        <w:top w:val="none" w:sz="0" w:space="0" w:color="auto"/>
        <w:left w:val="none" w:sz="0" w:space="0" w:color="auto"/>
        <w:bottom w:val="none" w:sz="0" w:space="0" w:color="auto"/>
        <w:right w:val="none" w:sz="0" w:space="0" w:color="auto"/>
      </w:divBdr>
    </w:div>
    <w:div w:id="667172498">
      <w:bodyDiv w:val="1"/>
      <w:marLeft w:val="0"/>
      <w:marRight w:val="0"/>
      <w:marTop w:val="0"/>
      <w:marBottom w:val="0"/>
      <w:divBdr>
        <w:top w:val="none" w:sz="0" w:space="0" w:color="auto"/>
        <w:left w:val="none" w:sz="0" w:space="0" w:color="auto"/>
        <w:bottom w:val="none" w:sz="0" w:space="0" w:color="auto"/>
        <w:right w:val="none" w:sz="0" w:space="0" w:color="auto"/>
      </w:divBdr>
    </w:div>
    <w:div w:id="710962931">
      <w:marLeft w:val="0"/>
      <w:marRight w:val="0"/>
      <w:marTop w:val="0"/>
      <w:marBottom w:val="0"/>
      <w:divBdr>
        <w:top w:val="none" w:sz="0" w:space="0" w:color="auto"/>
        <w:left w:val="none" w:sz="0" w:space="0" w:color="auto"/>
        <w:bottom w:val="none" w:sz="0" w:space="0" w:color="auto"/>
        <w:right w:val="none" w:sz="0" w:space="0" w:color="auto"/>
      </w:divBdr>
    </w:div>
    <w:div w:id="710962932">
      <w:marLeft w:val="0"/>
      <w:marRight w:val="0"/>
      <w:marTop w:val="0"/>
      <w:marBottom w:val="0"/>
      <w:divBdr>
        <w:top w:val="none" w:sz="0" w:space="0" w:color="auto"/>
        <w:left w:val="none" w:sz="0" w:space="0" w:color="auto"/>
        <w:bottom w:val="none" w:sz="0" w:space="0" w:color="auto"/>
        <w:right w:val="none" w:sz="0" w:space="0" w:color="auto"/>
      </w:divBdr>
    </w:div>
    <w:div w:id="710962933">
      <w:marLeft w:val="0"/>
      <w:marRight w:val="0"/>
      <w:marTop w:val="0"/>
      <w:marBottom w:val="0"/>
      <w:divBdr>
        <w:top w:val="none" w:sz="0" w:space="0" w:color="auto"/>
        <w:left w:val="none" w:sz="0" w:space="0" w:color="auto"/>
        <w:bottom w:val="none" w:sz="0" w:space="0" w:color="auto"/>
        <w:right w:val="none" w:sz="0" w:space="0" w:color="auto"/>
      </w:divBdr>
    </w:div>
    <w:div w:id="710962934">
      <w:marLeft w:val="0"/>
      <w:marRight w:val="0"/>
      <w:marTop w:val="0"/>
      <w:marBottom w:val="0"/>
      <w:divBdr>
        <w:top w:val="none" w:sz="0" w:space="0" w:color="auto"/>
        <w:left w:val="none" w:sz="0" w:space="0" w:color="auto"/>
        <w:bottom w:val="none" w:sz="0" w:space="0" w:color="auto"/>
        <w:right w:val="none" w:sz="0" w:space="0" w:color="auto"/>
      </w:divBdr>
    </w:div>
    <w:div w:id="710962935">
      <w:marLeft w:val="0"/>
      <w:marRight w:val="0"/>
      <w:marTop w:val="0"/>
      <w:marBottom w:val="0"/>
      <w:divBdr>
        <w:top w:val="none" w:sz="0" w:space="0" w:color="auto"/>
        <w:left w:val="none" w:sz="0" w:space="0" w:color="auto"/>
        <w:bottom w:val="none" w:sz="0" w:space="0" w:color="auto"/>
        <w:right w:val="none" w:sz="0" w:space="0" w:color="auto"/>
      </w:divBdr>
    </w:div>
    <w:div w:id="710962936">
      <w:marLeft w:val="0"/>
      <w:marRight w:val="0"/>
      <w:marTop w:val="0"/>
      <w:marBottom w:val="0"/>
      <w:divBdr>
        <w:top w:val="none" w:sz="0" w:space="0" w:color="auto"/>
        <w:left w:val="none" w:sz="0" w:space="0" w:color="auto"/>
        <w:bottom w:val="none" w:sz="0" w:space="0" w:color="auto"/>
        <w:right w:val="none" w:sz="0" w:space="0" w:color="auto"/>
      </w:divBdr>
    </w:div>
    <w:div w:id="710962937">
      <w:marLeft w:val="0"/>
      <w:marRight w:val="0"/>
      <w:marTop w:val="0"/>
      <w:marBottom w:val="0"/>
      <w:divBdr>
        <w:top w:val="none" w:sz="0" w:space="0" w:color="auto"/>
        <w:left w:val="none" w:sz="0" w:space="0" w:color="auto"/>
        <w:bottom w:val="none" w:sz="0" w:space="0" w:color="auto"/>
        <w:right w:val="none" w:sz="0" w:space="0" w:color="auto"/>
      </w:divBdr>
    </w:div>
    <w:div w:id="710962938">
      <w:marLeft w:val="0"/>
      <w:marRight w:val="0"/>
      <w:marTop w:val="0"/>
      <w:marBottom w:val="0"/>
      <w:divBdr>
        <w:top w:val="none" w:sz="0" w:space="0" w:color="auto"/>
        <w:left w:val="none" w:sz="0" w:space="0" w:color="auto"/>
        <w:bottom w:val="none" w:sz="0" w:space="0" w:color="auto"/>
        <w:right w:val="none" w:sz="0" w:space="0" w:color="auto"/>
      </w:divBdr>
    </w:div>
    <w:div w:id="710962940">
      <w:marLeft w:val="0"/>
      <w:marRight w:val="0"/>
      <w:marTop w:val="0"/>
      <w:marBottom w:val="0"/>
      <w:divBdr>
        <w:top w:val="none" w:sz="0" w:space="0" w:color="auto"/>
        <w:left w:val="none" w:sz="0" w:space="0" w:color="auto"/>
        <w:bottom w:val="none" w:sz="0" w:space="0" w:color="auto"/>
        <w:right w:val="none" w:sz="0" w:space="0" w:color="auto"/>
      </w:divBdr>
      <w:divsChild>
        <w:div w:id="710962939">
          <w:marLeft w:val="0"/>
          <w:marRight w:val="0"/>
          <w:marTop w:val="0"/>
          <w:marBottom w:val="0"/>
          <w:divBdr>
            <w:top w:val="none" w:sz="0" w:space="0" w:color="auto"/>
            <w:left w:val="none" w:sz="0" w:space="0" w:color="auto"/>
            <w:bottom w:val="none" w:sz="0" w:space="0" w:color="auto"/>
            <w:right w:val="none" w:sz="0" w:space="0" w:color="auto"/>
          </w:divBdr>
        </w:div>
        <w:div w:id="710962949">
          <w:marLeft w:val="45"/>
          <w:marRight w:val="45"/>
          <w:marTop w:val="15"/>
          <w:marBottom w:val="0"/>
          <w:divBdr>
            <w:top w:val="none" w:sz="0" w:space="0" w:color="auto"/>
            <w:left w:val="none" w:sz="0" w:space="0" w:color="auto"/>
            <w:bottom w:val="none" w:sz="0" w:space="0" w:color="auto"/>
            <w:right w:val="none" w:sz="0" w:space="0" w:color="auto"/>
          </w:divBdr>
          <w:divsChild>
            <w:div w:id="7109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2">
      <w:marLeft w:val="0"/>
      <w:marRight w:val="0"/>
      <w:marTop w:val="0"/>
      <w:marBottom w:val="0"/>
      <w:divBdr>
        <w:top w:val="none" w:sz="0" w:space="0" w:color="auto"/>
        <w:left w:val="none" w:sz="0" w:space="0" w:color="auto"/>
        <w:bottom w:val="none" w:sz="0" w:space="0" w:color="auto"/>
        <w:right w:val="none" w:sz="0" w:space="0" w:color="auto"/>
      </w:divBdr>
    </w:div>
    <w:div w:id="710962943">
      <w:marLeft w:val="0"/>
      <w:marRight w:val="0"/>
      <w:marTop w:val="0"/>
      <w:marBottom w:val="0"/>
      <w:divBdr>
        <w:top w:val="none" w:sz="0" w:space="0" w:color="auto"/>
        <w:left w:val="none" w:sz="0" w:space="0" w:color="auto"/>
        <w:bottom w:val="none" w:sz="0" w:space="0" w:color="auto"/>
        <w:right w:val="none" w:sz="0" w:space="0" w:color="auto"/>
      </w:divBdr>
    </w:div>
    <w:div w:id="710962944">
      <w:marLeft w:val="0"/>
      <w:marRight w:val="0"/>
      <w:marTop w:val="0"/>
      <w:marBottom w:val="0"/>
      <w:divBdr>
        <w:top w:val="none" w:sz="0" w:space="0" w:color="auto"/>
        <w:left w:val="none" w:sz="0" w:space="0" w:color="auto"/>
        <w:bottom w:val="none" w:sz="0" w:space="0" w:color="auto"/>
        <w:right w:val="none" w:sz="0" w:space="0" w:color="auto"/>
      </w:divBdr>
    </w:div>
    <w:div w:id="710962946">
      <w:marLeft w:val="0"/>
      <w:marRight w:val="0"/>
      <w:marTop w:val="0"/>
      <w:marBottom w:val="0"/>
      <w:divBdr>
        <w:top w:val="none" w:sz="0" w:space="0" w:color="auto"/>
        <w:left w:val="none" w:sz="0" w:space="0" w:color="auto"/>
        <w:bottom w:val="none" w:sz="0" w:space="0" w:color="auto"/>
        <w:right w:val="none" w:sz="0" w:space="0" w:color="auto"/>
      </w:divBdr>
      <w:divsChild>
        <w:div w:id="710962945">
          <w:marLeft w:val="45"/>
          <w:marRight w:val="45"/>
          <w:marTop w:val="0"/>
          <w:marBottom w:val="0"/>
          <w:divBdr>
            <w:top w:val="none" w:sz="0" w:space="0" w:color="auto"/>
            <w:left w:val="none" w:sz="0" w:space="0" w:color="auto"/>
            <w:bottom w:val="none" w:sz="0" w:space="0" w:color="auto"/>
            <w:right w:val="none" w:sz="0" w:space="0" w:color="auto"/>
          </w:divBdr>
          <w:divsChild>
            <w:div w:id="7109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7">
      <w:marLeft w:val="0"/>
      <w:marRight w:val="0"/>
      <w:marTop w:val="0"/>
      <w:marBottom w:val="0"/>
      <w:divBdr>
        <w:top w:val="none" w:sz="0" w:space="0" w:color="auto"/>
        <w:left w:val="none" w:sz="0" w:space="0" w:color="auto"/>
        <w:bottom w:val="none" w:sz="0" w:space="0" w:color="auto"/>
        <w:right w:val="none" w:sz="0" w:space="0" w:color="auto"/>
      </w:divBdr>
    </w:div>
    <w:div w:id="710962950">
      <w:marLeft w:val="0"/>
      <w:marRight w:val="0"/>
      <w:marTop w:val="0"/>
      <w:marBottom w:val="0"/>
      <w:divBdr>
        <w:top w:val="none" w:sz="0" w:space="0" w:color="auto"/>
        <w:left w:val="none" w:sz="0" w:space="0" w:color="auto"/>
        <w:bottom w:val="none" w:sz="0" w:space="0" w:color="auto"/>
        <w:right w:val="none" w:sz="0" w:space="0" w:color="auto"/>
      </w:divBdr>
    </w:div>
    <w:div w:id="795490310">
      <w:bodyDiv w:val="1"/>
      <w:marLeft w:val="0"/>
      <w:marRight w:val="0"/>
      <w:marTop w:val="0"/>
      <w:marBottom w:val="0"/>
      <w:divBdr>
        <w:top w:val="none" w:sz="0" w:space="0" w:color="auto"/>
        <w:left w:val="none" w:sz="0" w:space="0" w:color="auto"/>
        <w:bottom w:val="none" w:sz="0" w:space="0" w:color="auto"/>
        <w:right w:val="none" w:sz="0" w:space="0" w:color="auto"/>
      </w:divBdr>
    </w:div>
    <w:div w:id="861896452">
      <w:bodyDiv w:val="1"/>
      <w:marLeft w:val="0"/>
      <w:marRight w:val="0"/>
      <w:marTop w:val="0"/>
      <w:marBottom w:val="0"/>
      <w:divBdr>
        <w:top w:val="none" w:sz="0" w:space="0" w:color="auto"/>
        <w:left w:val="none" w:sz="0" w:space="0" w:color="auto"/>
        <w:bottom w:val="none" w:sz="0" w:space="0" w:color="auto"/>
        <w:right w:val="none" w:sz="0" w:space="0" w:color="auto"/>
      </w:divBdr>
    </w:div>
    <w:div w:id="1182403570">
      <w:bodyDiv w:val="1"/>
      <w:marLeft w:val="0"/>
      <w:marRight w:val="0"/>
      <w:marTop w:val="0"/>
      <w:marBottom w:val="0"/>
      <w:divBdr>
        <w:top w:val="none" w:sz="0" w:space="0" w:color="auto"/>
        <w:left w:val="none" w:sz="0" w:space="0" w:color="auto"/>
        <w:bottom w:val="none" w:sz="0" w:space="0" w:color="auto"/>
        <w:right w:val="none" w:sz="0" w:space="0" w:color="auto"/>
      </w:divBdr>
    </w:div>
    <w:div w:id="1435899775">
      <w:bodyDiv w:val="1"/>
      <w:marLeft w:val="0"/>
      <w:marRight w:val="0"/>
      <w:marTop w:val="0"/>
      <w:marBottom w:val="0"/>
      <w:divBdr>
        <w:top w:val="none" w:sz="0" w:space="0" w:color="auto"/>
        <w:left w:val="none" w:sz="0" w:space="0" w:color="auto"/>
        <w:bottom w:val="none" w:sz="0" w:space="0" w:color="auto"/>
        <w:right w:val="none" w:sz="0" w:space="0" w:color="auto"/>
      </w:divBdr>
    </w:div>
    <w:div w:id="1821311107">
      <w:bodyDiv w:val="1"/>
      <w:marLeft w:val="0"/>
      <w:marRight w:val="0"/>
      <w:marTop w:val="0"/>
      <w:marBottom w:val="0"/>
      <w:divBdr>
        <w:top w:val="none" w:sz="0" w:space="0" w:color="auto"/>
        <w:left w:val="none" w:sz="0" w:space="0" w:color="auto"/>
        <w:bottom w:val="none" w:sz="0" w:space="0" w:color="auto"/>
        <w:right w:val="none" w:sz="0" w:space="0" w:color="auto"/>
      </w:divBdr>
    </w:div>
    <w:div w:id="208667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a48ac3b775f542ce"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3" ma:contentTypeDescription="Crear nuevo documento." ma:contentTypeScope="" ma:versionID="cf3c778c7db28c7662df68ee229509e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74f58a98d6aa49fabd45613da598c98f"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52A9D-F21B-4BD6-A065-C6F3C2C461A2}">
  <ds:schemaRefs>
    <ds:schemaRef ds:uri="http://schemas.microsoft.com/sharepoint/v3/contenttype/forms"/>
  </ds:schemaRefs>
</ds:datastoreItem>
</file>

<file path=customXml/itemProps2.xml><?xml version="1.0" encoding="utf-8"?>
<ds:datastoreItem xmlns:ds="http://schemas.openxmlformats.org/officeDocument/2006/customXml" ds:itemID="{78606A83-B9AD-40E2-B9B8-B155767B8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820A90-D239-413A-84A2-308B1A06A9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94C880-9B13-402B-8170-00731B094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3058</Words>
  <Characters>16825</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19844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6</cp:revision>
  <cp:lastPrinted>2019-07-09T18:52:00Z</cp:lastPrinted>
  <dcterms:created xsi:type="dcterms:W3CDTF">2021-02-16T12:11:00Z</dcterms:created>
  <dcterms:modified xsi:type="dcterms:W3CDTF">2022-02-26T18:49:00Z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