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72EF9" w14:textId="77777777" w:rsidR="00762120" w:rsidRPr="00762120" w:rsidRDefault="00762120" w:rsidP="0076212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762120">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6F1D0DC" w14:textId="77777777" w:rsidR="00762120" w:rsidRPr="00762120" w:rsidRDefault="00762120" w:rsidP="00762120">
      <w:pPr>
        <w:jc w:val="both"/>
        <w:rPr>
          <w:rFonts w:ascii="Arial" w:hAnsi="Arial" w:cs="Arial"/>
          <w:sz w:val="20"/>
          <w:szCs w:val="20"/>
          <w:lang w:val="es-419"/>
        </w:rPr>
      </w:pPr>
    </w:p>
    <w:p w14:paraId="4637EE3E" w14:textId="77777777" w:rsidR="00762120" w:rsidRPr="00762120" w:rsidRDefault="00762120" w:rsidP="00762120">
      <w:pPr>
        <w:jc w:val="both"/>
        <w:rPr>
          <w:rFonts w:ascii="Arial" w:hAnsi="Arial" w:cs="Arial"/>
          <w:sz w:val="20"/>
          <w:szCs w:val="20"/>
          <w:lang w:val="es-419"/>
        </w:rPr>
      </w:pPr>
      <w:r w:rsidRPr="00762120">
        <w:rPr>
          <w:rFonts w:ascii="Arial" w:hAnsi="Arial" w:cs="Arial"/>
          <w:sz w:val="20"/>
          <w:szCs w:val="20"/>
          <w:lang w:val="es-419"/>
        </w:rPr>
        <w:t>Asunto</w:t>
      </w:r>
      <w:r w:rsidRPr="00762120">
        <w:rPr>
          <w:rFonts w:ascii="Arial" w:hAnsi="Arial" w:cs="Arial"/>
          <w:sz w:val="20"/>
          <w:szCs w:val="20"/>
          <w:lang w:val="es-419"/>
        </w:rPr>
        <w:tab/>
      </w:r>
      <w:r w:rsidRPr="00762120">
        <w:rPr>
          <w:rFonts w:ascii="Arial" w:hAnsi="Arial" w:cs="Arial"/>
          <w:sz w:val="20"/>
          <w:szCs w:val="20"/>
          <w:lang w:val="es-419"/>
        </w:rPr>
        <w:tab/>
      </w:r>
      <w:r w:rsidRPr="00762120">
        <w:rPr>
          <w:rFonts w:ascii="Arial" w:hAnsi="Arial" w:cs="Arial"/>
          <w:sz w:val="20"/>
          <w:szCs w:val="20"/>
          <w:lang w:val="es-419"/>
        </w:rPr>
        <w:tab/>
        <w:t>: Apelación de auto interlocutorio</w:t>
      </w:r>
    </w:p>
    <w:p w14:paraId="6ABBAC45" w14:textId="34EBE49F" w:rsidR="00762120" w:rsidRPr="00762120" w:rsidRDefault="00762120" w:rsidP="00762120">
      <w:pPr>
        <w:jc w:val="both"/>
        <w:rPr>
          <w:rFonts w:ascii="Arial" w:hAnsi="Arial" w:cs="Arial"/>
          <w:sz w:val="20"/>
          <w:szCs w:val="20"/>
          <w:lang w:val="es-419"/>
        </w:rPr>
      </w:pPr>
      <w:r w:rsidRPr="00762120">
        <w:rPr>
          <w:rFonts w:ascii="Arial" w:hAnsi="Arial" w:cs="Arial"/>
          <w:sz w:val="20"/>
          <w:szCs w:val="20"/>
          <w:lang w:val="es-419"/>
        </w:rPr>
        <w:t>Tipo de proceso</w:t>
      </w:r>
      <w:r w:rsidRPr="00762120">
        <w:rPr>
          <w:rFonts w:ascii="Arial" w:hAnsi="Arial" w:cs="Arial"/>
          <w:sz w:val="20"/>
          <w:szCs w:val="20"/>
          <w:lang w:val="es-419"/>
        </w:rPr>
        <w:tab/>
        <w:t>: Divisorio</w:t>
      </w:r>
    </w:p>
    <w:p w14:paraId="3CCCB48C" w14:textId="7243FA72" w:rsidR="00762120" w:rsidRPr="00762120" w:rsidRDefault="00762120" w:rsidP="00762120">
      <w:pPr>
        <w:jc w:val="both"/>
        <w:rPr>
          <w:rFonts w:ascii="Arial" w:hAnsi="Arial" w:cs="Arial"/>
          <w:sz w:val="20"/>
          <w:szCs w:val="20"/>
          <w:lang w:val="es-419"/>
        </w:rPr>
      </w:pPr>
      <w:r w:rsidRPr="00762120">
        <w:rPr>
          <w:rFonts w:ascii="Arial" w:hAnsi="Arial" w:cs="Arial"/>
          <w:sz w:val="20"/>
          <w:szCs w:val="20"/>
          <w:lang w:val="es-419"/>
        </w:rPr>
        <w:t xml:space="preserve">Demandante </w:t>
      </w:r>
      <w:r w:rsidRPr="00762120">
        <w:rPr>
          <w:rFonts w:ascii="Arial" w:hAnsi="Arial" w:cs="Arial"/>
          <w:sz w:val="20"/>
          <w:szCs w:val="20"/>
          <w:lang w:val="es-419"/>
        </w:rPr>
        <w:tab/>
      </w:r>
      <w:r w:rsidRPr="00762120">
        <w:rPr>
          <w:rFonts w:ascii="Arial" w:hAnsi="Arial" w:cs="Arial"/>
          <w:sz w:val="20"/>
          <w:szCs w:val="20"/>
          <w:lang w:val="es-419"/>
        </w:rPr>
        <w:tab/>
        <w:t>: Adriana Millán Hernández</w:t>
      </w:r>
    </w:p>
    <w:p w14:paraId="143744C4" w14:textId="5BE3CD63" w:rsidR="00762120" w:rsidRPr="00762120" w:rsidRDefault="00762120" w:rsidP="00762120">
      <w:pPr>
        <w:jc w:val="both"/>
        <w:rPr>
          <w:rFonts w:ascii="Arial" w:hAnsi="Arial" w:cs="Arial"/>
          <w:sz w:val="20"/>
          <w:szCs w:val="20"/>
          <w:lang w:val="es-419"/>
        </w:rPr>
      </w:pPr>
      <w:r w:rsidRPr="00762120">
        <w:rPr>
          <w:rFonts w:ascii="Arial" w:hAnsi="Arial" w:cs="Arial"/>
          <w:sz w:val="20"/>
          <w:szCs w:val="20"/>
          <w:lang w:val="es-419"/>
        </w:rPr>
        <w:t>Cesionaria</w:t>
      </w:r>
      <w:r w:rsidRPr="00762120">
        <w:rPr>
          <w:rFonts w:ascii="Arial" w:hAnsi="Arial" w:cs="Arial"/>
          <w:sz w:val="20"/>
          <w:szCs w:val="20"/>
          <w:lang w:val="es-419"/>
        </w:rPr>
        <w:tab/>
      </w:r>
      <w:r w:rsidRPr="00762120">
        <w:rPr>
          <w:rFonts w:ascii="Arial" w:hAnsi="Arial" w:cs="Arial"/>
          <w:sz w:val="20"/>
          <w:szCs w:val="20"/>
          <w:lang w:val="es-419"/>
        </w:rPr>
        <w:tab/>
        <w:t>: Ruth Hernández Rodríguez</w:t>
      </w:r>
    </w:p>
    <w:p w14:paraId="2755C7E1" w14:textId="4D4B4367" w:rsidR="00762120" w:rsidRPr="00762120" w:rsidRDefault="00762120" w:rsidP="00762120">
      <w:pPr>
        <w:jc w:val="both"/>
        <w:rPr>
          <w:rFonts w:ascii="Arial" w:hAnsi="Arial" w:cs="Arial"/>
          <w:sz w:val="20"/>
          <w:szCs w:val="20"/>
          <w:lang w:val="es-419"/>
        </w:rPr>
      </w:pPr>
      <w:r w:rsidRPr="00762120">
        <w:rPr>
          <w:rFonts w:ascii="Arial" w:hAnsi="Arial" w:cs="Arial"/>
          <w:sz w:val="20"/>
          <w:szCs w:val="20"/>
          <w:lang w:val="es-419"/>
        </w:rPr>
        <w:t>Demandado</w:t>
      </w:r>
      <w:r w:rsidRPr="00762120">
        <w:rPr>
          <w:rFonts w:ascii="Arial" w:hAnsi="Arial" w:cs="Arial"/>
          <w:sz w:val="20"/>
          <w:szCs w:val="20"/>
          <w:lang w:val="es-419"/>
        </w:rPr>
        <w:tab/>
      </w:r>
      <w:r w:rsidRPr="00762120">
        <w:rPr>
          <w:rFonts w:ascii="Arial" w:hAnsi="Arial" w:cs="Arial"/>
          <w:sz w:val="20"/>
          <w:szCs w:val="20"/>
          <w:lang w:val="es-419"/>
        </w:rPr>
        <w:tab/>
        <w:t xml:space="preserve">: </w:t>
      </w:r>
      <w:proofErr w:type="spellStart"/>
      <w:r w:rsidRPr="00762120">
        <w:rPr>
          <w:rFonts w:ascii="Arial" w:hAnsi="Arial" w:cs="Arial"/>
          <w:sz w:val="20"/>
          <w:szCs w:val="20"/>
          <w:lang w:val="es-419"/>
        </w:rPr>
        <w:t>Alexánder</w:t>
      </w:r>
      <w:proofErr w:type="spellEnd"/>
      <w:r w:rsidRPr="00762120">
        <w:rPr>
          <w:rFonts w:ascii="Arial" w:hAnsi="Arial" w:cs="Arial"/>
          <w:sz w:val="20"/>
          <w:szCs w:val="20"/>
          <w:lang w:val="es-419"/>
        </w:rPr>
        <w:t xml:space="preserve"> Arnoldo Acosta Arboleda</w:t>
      </w:r>
    </w:p>
    <w:p w14:paraId="20E1D0D1" w14:textId="5B65AA99" w:rsidR="00762120" w:rsidRPr="00762120" w:rsidRDefault="00762120" w:rsidP="00762120">
      <w:pPr>
        <w:jc w:val="both"/>
        <w:rPr>
          <w:rFonts w:ascii="Arial" w:hAnsi="Arial" w:cs="Arial"/>
          <w:sz w:val="20"/>
          <w:szCs w:val="20"/>
          <w:lang w:val="es-419"/>
        </w:rPr>
      </w:pPr>
      <w:r w:rsidRPr="00762120">
        <w:rPr>
          <w:rFonts w:ascii="Arial" w:hAnsi="Arial" w:cs="Arial"/>
          <w:sz w:val="20"/>
          <w:szCs w:val="20"/>
          <w:lang w:val="es-419"/>
        </w:rPr>
        <w:t xml:space="preserve">Procedencia </w:t>
      </w:r>
      <w:r w:rsidRPr="00762120">
        <w:rPr>
          <w:rFonts w:ascii="Arial" w:hAnsi="Arial" w:cs="Arial"/>
          <w:sz w:val="20"/>
          <w:szCs w:val="20"/>
          <w:lang w:val="es-419"/>
        </w:rPr>
        <w:tab/>
      </w:r>
      <w:r w:rsidRPr="00762120">
        <w:rPr>
          <w:rFonts w:ascii="Arial" w:hAnsi="Arial" w:cs="Arial"/>
          <w:sz w:val="20"/>
          <w:szCs w:val="20"/>
          <w:lang w:val="es-419"/>
        </w:rPr>
        <w:tab/>
        <w:t>: Juzgado 2º Civil del Circuito de Pereira</w:t>
      </w:r>
    </w:p>
    <w:p w14:paraId="12149FBF" w14:textId="664E83CD" w:rsidR="00762120" w:rsidRPr="00762120" w:rsidRDefault="00762120" w:rsidP="00762120">
      <w:pPr>
        <w:jc w:val="both"/>
        <w:rPr>
          <w:rFonts w:ascii="Arial" w:hAnsi="Arial" w:cs="Arial"/>
          <w:sz w:val="20"/>
          <w:szCs w:val="20"/>
          <w:lang w:val="es-419"/>
        </w:rPr>
      </w:pPr>
      <w:r w:rsidRPr="00762120">
        <w:rPr>
          <w:rFonts w:ascii="Arial" w:hAnsi="Arial" w:cs="Arial"/>
          <w:sz w:val="20"/>
          <w:szCs w:val="20"/>
          <w:lang w:val="es-419"/>
        </w:rPr>
        <w:t>Radicación</w:t>
      </w:r>
      <w:r w:rsidRPr="00762120">
        <w:rPr>
          <w:rFonts w:ascii="Arial" w:hAnsi="Arial" w:cs="Arial"/>
          <w:sz w:val="20"/>
          <w:szCs w:val="20"/>
          <w:lang w:val="es-419"/>
        </w:rPr>
        <w:tab/>
      </w:r>
      <w:r w:rsidRPr="00762120">
        <w:rPr>
          <w:rFonts w:ascii="Arial" w:hAnsi="Arial" w:cs="Arial"/>
          <w:sz w:val="20"/>
          <w:szCs w:val="20"/>
          <w:lang w:val="es-419"/>
        </w:rPr>
        <w:tab/>
        <w:t>: 66001-31-03-002-2017-00377-02</w:t>
      </w:r>
    </w:p>
    <w:p w14:paraId="15E66FED" w14:textId="6D232F9A" w:rsidR="00762120" w:rsidRPr="00762120" w:rsidRDefault="00762120" w:rsidP="00762120">
      <w:pPr>
        <w:jc w:val="both"/>
        <w:rPr>
          <w:rFonts w:ascii="Arial" w:hAnsi="Arial" w:cs="Arial"/>
          <w:sz w:val="20"/>
          <w:szCs w:val="20"/>
          <w:lang w:val="es-419"/>
        </w:rPr>
      </w:pPr>
      <w:proofErr w:type="spellStart"/>
      <w:r w:rsidRPr="00762120">
        <w:rPr>
          <w:rFonts w:ascii="Arial" w:hAnsi="Arial" w:cs="Arial"/>
          <w:sz w:val="20"/>
          <w:szCs w:val="20"/>
          <w:lang w:val="es-419"/>
        </w:rPr>
        <w:t>Mag</w:t>
      </w:r>
      <w:proofErr w:type="spellEnd"/>
      <w:r w:rsidRPr="00762120">
        <w:rPr>
          <w:rFonts w:ascii="Arial" w:hAnsi="Arial" w:cs="Arial"/>
          <w:sz w:val="20"/>
          <w:szCs w:val="20"/>
          <w:lang w:val="es-419"/>
        </w:rPr>
        <w:t>. Sustanciador</w:t>
      </w:r>
      <w:r w:rsidRPr="00762120">
        <w:rPr>
          <w:rFonts w:ascii="Arial" w:hAnsi="Arial" w:cs="Arial"/>
          <w:sz w:val="20"/>
          <w:szCs w:val="20"/>
          <w:lang w:val="es-419"/>
        </w:rPr>
        <w:tab/>
        <w:t>: DUBERNEY GRISALES HERRERA</w:t>
      </w:r>
    </w:p>
    <w:p w14:paraId="44608F12" w14:textId="77777777" w:rsidR="00762120" w:rsidRPr="00762120" w:rsidRDefault="00762120" w:rsidP="00762120">
      <w:pPr>
        <w:jc w:val="both"/>
        <w:rPr>
          <w:rFonts w:ascii="Arial" w:hAnsi="Arial" w:cs="Arial"/>
          <w:sz w:val="20"/>
          <w:szCs w:val="20"/>
          <w:lang w:val="es-419"/>
        </w:rPr>
      </w:pPr>
    </w:p>
    <w:p w14:paraId="475D7351" w14:textId="3D8214C2" w:rsidR="00762120" w:rsidRPr="00762120" w:rsidRDefault="00762120" w:rsidP="00762120">
      <w:pPr>
        <w:jc w:val="both"/>
        <w:rPr>
          <w:rFonts w:ascii="Arial" w:hAnsi="Arial" w:cs="Arial"/>
          <w:b/>
          <w:bCs/>
          <w:iCs/>
          <w:sz w:val="20"/>
          <w:szCs w:val="20"/>
          <w:lang w:val="es-419" w:eastAsia="fr-FR"/>
        </w:rPr>
      </w:pPr>
      <w:r w:rsidRPr="00762120">
        <w:rPr>
          <w:rFonts w:ascii="Arial" w:hAnsi="Arial" w:cs="Arial"/>
          <w:b/>
          <w:bCs/>
          <w:iCs/>
          <w:sz w:val="20"/>
          <w:szCs w:val="20"/>
          <w:u w:val="single"/>
          <w:lang w:val="es-419" w:eastAsia="fr-FR"/>
        </w:rPr>
        <w:t>TEMAS:</w:t>
      </w:r>
      <w:r w:rsidRPr="00762120">
        <w:rPr>
          <w:rFonts w:ascii="Arial" w:hAnsi="Arial" w:cs="Arial"/>
          <w:b/>
          <w:bCs/>
          <w:iCs/>
          <w:sz w:val="20"/>
          <w:szCs w:val="20"/>
          <w:lang w:val="es-419" w:eastAsia="fr-FR"/>
        </w:rPr>
        <w:tab/>
      </w:r>
      <w:r w:rsidR="00C348EC">
        <w:rPr>
          <w:rFonts w:ascii="Arial" w:hAnsi="Arial" w:cs="Arial"/>
          <w:b/>
          <w:bCs/>
          <w:iCs/>
          <w:sz w:val="20"/>
          <w:szCs w:val="20"/>
          <w:lang w:val="es-419" w:eastAsia="fr-FR"/>
        </w:rPr>
        <w:t xml:space="preserve">MEDIDAS CAUTELARES / </w:t>
      </w:r>
      <w:r w:rsidRPr="00762120">
        <w:rPr>
          <w:rFonts w:ascii="Arial" w:hAnsi="Arial" w:cs="Arial"/>
          <w:b/>
          <w:sz w:val="20"/>
          <w:szCs w:val="20"/>
          <w:lang w:val="es-419"/>
        </w:rPr>
        <w:t xml:space="preserve">EMBARGO </w:t>
      </w:r>
      <w:r w:rsidR="00646C40">
        <w:rPr>
          <w:rFonts w:ascii="Arial" w:hAnsi="Arial" w:cs="Arial"/>
          <w:b/>
          <w:sz w:val="20"/>
          <w:szCs w:val="20"/>
          <w:lang w:val="es-419"/>
        </w:rPr>
        <w:t xml:space="preserve">DE </w:t>
      </w:r>
      <w:r w:rsidRPr="00762120">
        <w:rPr>
          <w:rFonts w:ascii="Arial" w:hAnsi="Arial" w:cs="Arial"/>
          <w:b/>
          <w:sz w:val="20"/>
          <w:szCs w:val="20"/>
          <w:lang w:val="es-419"/>
        </w:rPr>
        <w:t>DERECHOS LITIGIOSOS</w:t>
      </w:r>
      <w:r>
        <w:rPr>
          <w:rFonts w:ascii="Arial" w:hAnsi="Arial" w:cs="Arial"/>
          <w:b/>
          <w:sz w:val="20"/>
          <w:szCs w:val="20"/>
          <w:lang w:val="es-419"/>
        </w:rPr>
        <w:t xml:space="preserve"> </w:t>
      </w:r>
      <w:r w:rsidRPr="00762120">
        <w:rPr>
          <w:rFonts w:ascii="Arial" w:hAnsi="Arial" w:cs="Arial"/>
          <w:b/>
          <w:bCs/>
          <w:iCs/>
          <w:sz w:val="20"/>
          <w:szCs w:val="20"/>
          <w:lang w:val="es-419" w:eastAsia="fr-FR"/>
        </w:rPr>
        <w:t xml:space="preserve">/ </w:t>
      </w:r>
      <w:r w:rsidR="00646C40">
        <w:rPr>
          <w:rFonts w:ascii="Arial" w:hAnsi="Arial" w:cs="Arial"/>
          <w:b/>
          <w:bCs/>
          <w:iCs/>
          <w:sz w:val="20"/>
          <w:szCs w:val="20"/>
          <w:lang w:val="es-419" w:eastAsia="fr-FR"/>
        </w:rPr>
        <w:t>EN CASO DE HABERSE EFECTUADO CESIÓN DE LOS MISMOS / ES PROCEDENTE SI EL CESIONARIO ACTÚA SOLO COMO LITISCONSORTE / DEMANDADO NO ACEPTÓ LA CESIÒN.</w:t>
      </w:r>
    </w:p>
    <w:p w14:paraId="671DB2BB" w14:textId="77777777" w:rsidR="00762120" w:rsidRPr="00762120" w:rsidRDefault="00762120" w:rsidP="00762120">
      <w:pPr>
        <w:jc w:val="both"/>
        <w:rPr>
          <w:rFonts w:ascii="Arial" w:hAnsi="Arial" w:cs="Arial"/>
          <w:sz w:val="20"/>
          <w:szCs w:val="20"/>
          <w:lang w:val="es-419"/>
        </w:rPr>
      </w:pPr>
    </w:p>
    <w:p w14:paraId="1B11D9BE" w14:textId="06E1D604" w:rsidR="00762120" w:rsidRPr="00762120" w:rsidRDefault="00C348EC" w:rsidP="00762120">
      <w:pPr>
        <w:jc w:val="both"/>
        <w:rPr>
          <w:rFonts w:ascii="Arial" w:hAnsi="Arial" w:cs="Arial"/>
          <w:sz w:val="20"/>
          <w:szCs w:val="20"/>
          <w:lang w:val="es-419"/>
        </w:rPr>
      </w:pPr>
      <w:r w:rsidRPr="00C348EC">
        <w:rPr>
          <w:rFonts w:ascii="Arial" w:hAnsi="Arial" w:cs="Arial"/>
          <w:sz w:val="20"/>
          <w:szCs w:val="20"/>
          <w:lang w:val="es-419"/>
        </w:rPr>
        <w:t>Las medidas cautelares son decisiones judiciales adoptadas para garantizar la eficacia de los derechos objeto de controversia, es decir, asegurar la ejecución del fallo que eventualmente se profiera</w:t>
      </w:r>
      <w:r>
        <w:rPr>
          <w:rFonts w:ascii="Arial" w:hAnsi="Arial" w:cs="Arial"/>
          <w:sz w:val="20"/>
          <w:szCs w:val="20"/>
          <w:lang w:val="es-419"/>
        </w:rPr>
        <w:t>…</w:t>
      </w:r>
    </w:p>
    <w:p w14:paraId="16DB1EF3" w14:textId="77777777" w:rsidR="00762120" w:rsidRPr="00762120" w:rsidRDefault="00762120" w:rsidP="00762120">
      <w:pPr>
        <w:jc w:val="both"/>
        <w:rPr>
          <w:rFonts w:ascii="Arial" w:hAnsi="Arial" w:cs="Arial"/>
          <w:sz w:val="20"/>
          <w:szCs w:val="20"/>
        </w:rPr>
      </w:pPr>
    </w:p>
    <w:p w14:paraId="61951C51" w14:textId="77777777" w:rsidR="00C348EC" w:rsidRPr="00C348EC" w:rsidRDefault="00C348EC" w:rsidP="00C348EC">
      <w:pPr>
        <w:jc w:val="both"/>
        <w:rPr>
          <w:rFonts w:ascii="Arial" w:hAnsi="Arial" w:cs="Arial"/>
          <w:sz w:val="20"/>
          <w:szCs w:val="20"/>
        </w:rPr>
      </w:pPr>
      <w:r w:rsidRPr="00C348EC">
        <w:rPr>
          <w:rFonts w:ascii="Arial" w:hAnsi="Arial" w:cs="Arial"/>
          <w:sz w:val="20"/>
          <w:szCs w:val="20"/>
        </w:rPr>
        <w:t>Al tenor de los artículos 466 y 593-5º, CGP, es viable, a petición de la parte actora, decretar el (i) embargo de los bienes y del remanente de los retenidos por un despacho judicial o (ii) de los derechos o créditos perseguidos en otro proceso.</w:t>
      </w:r>
    </w:p>
    <w:p w14:paraId="306C4271" w14:textId="77777777" w:rsidR="00C348EC" w:rsidRPr="00C348EC" w:rsidRDefault="00C348EC" w:rsidP="00C348EC">
      <w:pPr>
        <w:jc w:val="both"/>
        <w:rPr>
          <w:rFonts w:ascii="Arial" w:hAnsi="Arial" w:cs="Arial"/>
          <w:sz w:val="20"/>
          <w:szCs w:val="20"/>
        </w:rPr>
      </w:pPr>
    </w:p>
    <w:p w14:paraId="6178097F" w14:textId="77777777" w:rsidR="00C348EC" w:rsidRPr="00C348EC" w:rsidRDefault="00C348EC" w:rsidP="00C348EC">
      <w:pPr>
        <w:jc w:val="both"/>
        <w:rPr>
          <w:rFonts w:ascii="Arial" w:hAnsi="Arial" w:cs="Arial"/>
          <w:sz w:val="20"/>
          <w:szCs w:val="20"/>
        </w:rPr>
      </w:pPr>
      <w:r w:rsidRPr="00C348EC">
        <w:rPr>
          <w:rFonts w:ascii="Arial" w:hAnsi="Arial" w:cs="Arial"/>
          <w:sz w:val="20"/>
          <w:szCs w:val="20"/>
        </w:rPr>
        <w:t>Es indiscutible que el embargo es procedente sobre los derechos de la demandante, en razón a que integra la parte activa de la litis; además, la cesionaria recurrente carece de la condición de propietaria de los bienes retenidos. La cesión de derechos no comportó su tradición.</w:t>
      </w:r>
    </w:p>
    <w:p w14:paraId="5511251A" w14:textId="77777777" w:rsidR="00C348EC" w:rsidRPr="00C348EC" w:rsidRDefault="00C348EC" w:rsidP="00C348EC">
      <w:pPr>
        <w:jc w:val="both"/>
        <w:rPr>
          <w:rFonts w:ascii="Arial" w:hAnsi="Arial" w:cs="Arial"/>
          <w:sz w:val="20"/>
          <w:szCs w:val="20"/>
        </w:rPr>
      </w:pPr>
    </w:p>
    <w:p w14:paraId="763BE985" w14:textId="3092D82D" w:rsidR="00C348EC" w:rsidRDefault="00C348EC" w:rsidP="00C348EC">
      <w:pPr>
        <w:jc w:val="both"/>
        <w:rPr>
          <w:rFonts w:ascii="Arial" w:hAnsi="Arial" w:cs="Arial"/>
          <w:sz w:val="20"/>
          <w:szCs w:val="20"/>
        </w:rPr>
      </w:pPr>
      <w:r w:rsidRPr="00C348EC">
        <w:rPr>
          <w:rFonts w:ascii="Arial" w:hAnsi="Arial" w:cs="Arial"/>
          <w:sz w:val="20"/>
          <w:szCs w:val="20"/>
        </w:rPr>
        <w:t>El juez de conocimiento definió su intervención procesal como litisconsorte, porque la contraparte repudió la cesión (Art.68, inciso 3º, CGP); y es atinado ese raciocinio, dijo en el auto correspondiente: “(…) En este caso, en tanto no medi</w:t>
      </w:r>
      <w:r w:rsidR="00646C40">
        <w:rPr>
          <w:rFonts w:ascii="Arial" w:hAnsi="Arial" w:cs="Arial"/>
          <w:sz w:val="20"/>
          <w:szCs w:val="20"/>
        </w:rPr>
        <w:t>ó</w:t>
      </w:r>
      <w:r w:rsidRPr="00C348EC">
        <w:rPr>
          <w:rFonts w:ascii="Arial" w:hAnsi="Arial" w:cs="Arial"/>
          <w:sz w:val="20"/>
          <w:szCs w:val="20"/>
        </w:rPr>
        <w:t xml:space="preserve"> la aludida aceptación debe tenerse a la cesionaria como litisconsorte y no como sustituta de la demandante, de modo que ambas ocupan el extremo activo de la lid (…)”.</w:t>
      </w:r>
    </w:p>
    <w:p w14:paraId="3E1E8239" w14:textId="77777777" w:rsidR="00C348EC" w:rsidRPr="00762120" w:rsidRDefault="00C348EC" w:rsidP="00C348EC">
      <w:pPr>
        <w:jc w:val="both"/>
        <w:rPr>
          <w:rFonts w:ascii="Arial" w:hAnsi="Arial" w:cs="Arial"/>
          <w:sz w:val="20"/>
          <w:szCs w:val="20"/>
        </w:rPr>
      </w:pPr>
    </w:p>
    <w:p w14:paraId="607CC967" w14:textId="77777777" w:rsidR="00762120" w:rsidRPr="00762120" w:rsidRDefault="00762120" w:rsidP="00762120">
      <w:pPr>
        <w:jc w:val="both"/>
        <w:rPr>
          <w:rFonts w:ascii="Arial" w:hAnsi="Arial" w:cs="Arial"/>
          <w:sz w:val="20"/>
          <w:szCs w:val="20"/>
        </w:rPr>
      </w:pPr>
    </w:p>
    <w:p w14:paraId="77027DE0" w14:textId="77777777" w:rsidR="00FE5476" w:rsidRPr="0078538E" w:rsidRDefault="00FE5476" w:rsidP="0078538E">
      <w:pPr>
        <w:pStyle w:val="Sinespaciado"/>
      </w:pPr>
    </w:p>
    <w:p w14:paraId="52F160A5" w14:textId="77777777" w:rsidR="00762120" w:rsidRPr="00A345BF" w:rsidRDefault="00CA3DCD" w:rsidP="00762120">
      <w:pPr>
        <w:jc w:val="center"/>
        <w:rPr>
          <w:rFonts w:ascii="Georgia" w:hAnsi="Georgia" w:cs="Arial"/>
          <w:b/>
          <w:bCs/>
          <w:i/>
          <w:iCs/>
          <w:noProof/>
        </w:rPr>
      </w:pPr>
      <w:r>
        <w:rPr>
          <w:noProof/>
        </w:rPr>
        <w:drawing>
          <wp:anchor distT="0" distB="0" distL="114300" distR="114300" simplePos="0" relativeHeight="251658240" behindDoc="0" locked="0" layoutInCell="1" allowOverlap="1" wp14:anchorId="6484CE49" wp14:editId="55EAA8C0">
            <wp:simplePos x="0" y="0"/>
            <wp:positionH relativeFrom="margin">
              <wp:align>center</wp:align>
            </wp:positionH>
            <wp:positionV relativeFrom="paragraph">
              <wp:posOffset>-181610</wp:posOffset>
            </wp:positionV>
            <wp:extent cx="363220" cy="36131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69384531"/>
    </w:p>
    <w:p w14:paraId="111571FC" w14:textId="77777777" w:rsidR="00762120" w:rsidRPr="00762120" w:rsidRDefault="00762120" w:rsidP="00762120">
      <w:pPr>
        <w:spacing w:line="360" w:lineRule="auto"/>
        <w:jc w:val="center"/>
        <w:rPr>
          <w:rFonts w:ascii="Georgia" w:hAnsi="Georgia" w:cs="Arial"/>
          <w:w w:val="140"/>
          <w:sz w:val="14"/>
          <w:szCs w:val="22"/>
        </w:rPr>
      </w:pPr>
    </w:p>
    <w:p w14:paraId="7EC2946E" w14:textId="77777777" w:rsidR="00762120" w:rsidRPr="00762120" w:rsidRDefault="00762120" w:rsidP="00762120">
      <w:pPr>
        <w:tabs>
          <w:tab w:val="left" w:pos="3579"/>
        </w:tabs>
        <w:spacing w:line="360" w:lineRule="auto"/>
        <w:jc w:val="center"/>
        <w:rPr>
          <w:rFonts w:ascii="Georgia" w:hAnsi="Georgia" w:cs="Arial"/>
          <w:w w:val="140"/>
          <w:sz w:val="18"/>
          <w:szCs w:val="18"/>
          <w:lang w:val="es-CO"/>
        </w:rPr>
      </w:pPr>
      <w:r w:rsidRPr="00762120">
        <w:rPr>
          <w:rFonts w:ascii="Georgia" w:hAnsi="Georgia" w:cs="Arial"/>
          <w:w w:val="140"/>
          <w:sz w:val="18"/>
          <w:szCs w:val="18"/>
          <w:lang w:val="es-CO"/>
        </w:rPr>
        <w:t>REPUBLICA DE COLOMBIA</w:t>
      </w:r>
    </w:p>
    <w:p w14:paraId="09C52F88" w14:textId="77777777" w:rsidR="00762120" w:rsidRPr="00762120" w:rsidRDefault="00762120" w:rsidP="00762120">
      <w:pPr>
        <w:tabs>
          <w:tab w:val="center" w:pos="4987"/>
          <w:tab w:val="left" w:pos="8449"/>
        </w:tabs>
        <w:spacing w:line="360" w:lineRule="auto"/>
        <w:jc w:val="center"/>
        <w:rPr>
          <w:rFonts w:ascii="Georgia" w:hAnsi="Georgia" w:cs="Arial"/>
          <w:w w:val="140"/>
          <w:sz w:val="18"/>
          <w:szCs w:val="18"/>
          <w:lang w:val="es-CO"/>
        </w:rPr>
      </w:pPr>
      <w:r w:rsidRPr="00762120">
        <w:rPr>
          <w:rFonts w:ascii="Georgia" w:hAnsi="Georgia" w:cs="Arial"/>
          <w:w w:val="140"/>
          <w:sz w:val="18"/>
          <w:szCs w:val="18"/>
          <w:lang w:val="es-CO"/>
        </w:rPr>
        <w:t>RAMA JUDICIAL DEL PODER PÚBLICO</w:t>
      </w:r>
    </w:p>
    <w:p w14:paraId="6CBD39B6" w14:textId="77777777" w:rsidR="00762120" w:rsidRPr="00762120" w:rsidRDefault="00762120" w:rsidP="00762120">
      <w:pPr>
        <w:spacing w:line="360" w:lineRule="auto"/>
        <w:jc w:val="center"/>
        <w:rPr>
          <w:rFonts w:ascii="Georgia" w:hAnsi="Georgia" w:cs="Arial"/>
          <w:b/>
          <w:bCs/>
          <w:w w:val="140"/>
          <w:sz w:val="18"/>
          <w:szCs w:val="18"/>
          <w:lang w:val="es-CO"/>
        </w:rPr>
      </w:pPr>
      <w:r w:rsidRPr="00762120">
        <w:rPr>
          <w:rFonts w:ascii="Georgia" w:hAnsi="Georgia" w:cs="Arial"/>
          <w:b/>
          <w:bCs/>
          <w:w w:val="140"/>
          <w:sz w:val="18"/>
          <w:szCs w:val="18"/>
          <w:lang w:val="es-CO"/>
        </w:rPr>
        <w:t>TRIBUNAL SUPERIOR DEL DISTRITO JUDICIAL</w:t>
      </w:r>
    </w:p>
    <w:p w14:paraId="325BFBFF" w14:textId="77777777" w:rsidR="00762120" w:rsidRPr="00762120" w:rsidRDefault="00762120" w:rsidP="00762120">
      <w:pPr>
        <w:spacing w:line="360" w:lineRule="auto"/>
        <w:jc w:val="center"/>
        <w:rPr>
          <w:rFonts w:ascii="Georgia" w:hAnsi="Georgia" w:cs="Arial"/>
          <w:w w:val="140"/>
          <w:sz w:val="18"/>
          <w:szCs w:val="18"/>
          <w:lang w:val="es-CO"/>
        </w:rPr>
      </w:pPr>
      <w:r w:rsidRPr="00762120">
        <w:rPr>
          <w:rFonts w:ascii="Georgia" w:hAnsi="Georgia" w:cs="Arial"/>
          <w:w w:val="140"/>
          <w:sz w:val="18"/>
          <w:szCs w:val="18"/>
          <w:lang w:val="es-CO"/>
        </w:rPr>
        <w:t>SALA DE DECISIÓN CIVIL – FAMILIA – DISTRITO DE PEREIRA</w:t>
      </w:r>
    </w:p>
    <w:p w14:paraId="0DDF294D" w14:textId="77777777" w:rsidR="00762120" w:rsidRPr="00762120" w:rsidRDefault="00762120" w:rsidP="00762120">
      <w:pPr>
        <w:spacing w:line="360" w:lineRule="auto"/>
        <w:jc w:val="center"/>
        <w:rPr>
          <w:rFonts w:ascii="Georgia" w:hAnsi="Georgia" w:cs="Arial"/>
          <w:w w:val="140"/>
          <w:sz w:val="18"/>
          <w:szCs w:val="18"/>
          <w:lang w:val="es-CO"/>
        </w:rPr>
      </w:pPr>
      <w:r w:rsidRPr="00762120">
        <w:rPr>
          <w:rFonts w:ascii="Georgia" w:hAnsi="Georgia" w:cs="Arial"/>
          <w:w w:val="140"/>
          <w:sz w:val="18"/>
          <w:szCs w:val="18"/>
          <w:lang w:val="es-CO"/>
        </w:rPr>
        <w:t>DEPARTAMENTO DEL RISARALDA</w:t>
      </w:r>
    </w:p>
    <w:p w14:paraId="45402346" w14:textId="77777777" w:rsidR="00762120" w:rsidRPr="00762120" w:rsidRDefault="00762120" w:rsidP="00762120">
      <w:pPr>
        <w:pBdr>
          <w:bottom w:val="double" w:sz="6" w:space="1" w:color="auto"/>
        </w:pBdr>
        <w:spacing w:line="276" w:lineRule="auto"/>
        <w:rPr>
          <w:rFonts w:ascii="Georgia" w:hAnsi="Georgia"/>
          <w:spacing w:val="20"/>
          <w:w w:val="150"/>
          <w:sz w:val="26"/>
          <w:szCs w:val="26"/>
        </w:rPr>
      </w:pPr>
    </w:p>
    <w:p w14:paraId="48960607" w14:textId="4B59E8CE" w:rsidR="00762120" w:rsidRDefault="00762120" w:rsidP="00762120">
      <w:pPr>
        <w:spacing w:line="276" w:lineRule="auto"/>
        <w:jc w:val="center"/>
        <w:rPr>
          <w:rFonts w:ascii="Georgia" w:hAnsi="Georgia" w:cs="Arial"/>
          <w:spacing w:val="-3"/>
          <w:sz w:val="26"/>
          <w:szCs w:val="26"/>
        </w:rPr>
      </w:pPr>
    </w:p>
    <w:p w14:paraId="2687C83C" w14:textId="77777777" w:rsidR="00A86196" w:rsidRPr="00A86196" w:rsidRDefault="00A86196" w:rsidP="00A86196">
      <w:pPr>
        <w:spacing w:line="276" w:lineRule="auto"/>
        <w:jc w:val="center"/>
        <w:rPr>
          <w:rFonts w:ascii="Georgia" w:hAnsi="Georgia" w:cs="Arial"/>
          <w:b/>
          <w:bCs/>
        </w:rPr>
      </w:pPr>
      <w:bookmarkStart w:id="1" w:name="_GoBack"/>
      <w:r w:rsidRPr="00A86196">
        <w:rPr>
          <w:rFonts w:ascii="Georgia" w:hAnsi="Georgia" w:cs="Arial"/>
          <w:b/>
          <w:bCs/>
        </w:rPr>
        <w:t>AC-0027-2021</w:t>
      </w:r>
    </w:p>
    <w:p w14:paraId="53450CF6" w14:textId="77777777" w:rsidR="00A86196" w:rsidRPr="00A86196" w:rsidRDefault="00A86196" w:rsidP="00A86196">
      <w:pPr>
        <w:spacing w:line="276" w:lineRule="auto"/>
        <w:jc w:val="center"/>
        <w:rPr>
          <w:rFonts w:ascii="Georgia" w:hAnsi="Georgia" w:cs="Arial"/>
          <w:spacing w:val="-3"/>
          <w:sz w:val="26"/>
          <w:szCs w:val="26"/>
        </w:rPr>
      </w:pPr>
    </w:p>
    <w:bookmarkEnd w:id="0"/>
    <w:bookmarkEnd w:id="1"/>
    <w:p w14:paraId="092AC02E" w14:textId="380FD87F" w:rsidR="00AC5058" w:rsidRPr="00762120" w:rsidRDefault="00912C2C" w:rsidP="00762120">
      <w:pPr>
        <w:pStyle w:val="Ttulo"/>
        <w:spacing w:line="276" w:lineRule="auto"/>
        <w:rPr>
          <w:rFonts w:ascii="Georgia" w:hAnsi="Georgia"/>
          <w:iCs w:val="0"/>
          <w:spacing w:val="-3"/>
        </w:rPr>
      </w:pPr>
      <w:r w:rsidRPr="00762120">
        <w:rPr>
          <w:rFonts w:ascii="Georgia" w:hAnsi="Georgia"/>
          <w:iCs w:val="0"/>
          <w:smallCaps/>
          <w:spacing w:val="-3"/>
        </w:rPr>
        <w:t xml:space="preserve">Pereira, R., </w:t>
      </w:r>
      <w:r w:rsidR="004312D9" w:rsidRPr="00762120">
        <w:rPr>
          <w:rFonts w:ascii="Georgia" w:hAnsi="Georgia"/>
          <w:iCs w:val="0"/>
          <w:smallCaps/>
          <w:spacing w:val="-3"/>
        </w:rPr>
        <w:t>dieciséis</w:t>
      </w:r>
      <w:r w:rsidR="00510764" w:rsidRPr="00762120">
        <w:rPr>
          <w:rFonts w:ascii="Georgia" w:hAnsi="Georgia"/>
          <w:iCs w:val="0"/>
          <w:smallCaps/>
          <w:spacing w:val="-3"/>
        </w:rPr>
        <w:t xml:space="preserve"> </w:t>
      </w:r>
      <w:r w:rsidR="005C5B79" w:rsidRPr="00762120">
        <w:rPr>
          <w:rFonts w:ascii="Georgia" w:hAnsi="Georgia"/>
          <w:iCs w:val="0"/>
          <w:smallCaps/>
          <w:spacing w:val="-3"/>
        </w:rPr>
        <w:t>(</w:t>
      </w:r>
      <w:r w:rsidR="004312D9" w:rsidRPr="00762120">
        <w:rPr>
          <w:rFonts w:ascii="Georgia" w:hAnsi="Georgia"/>
          <w:iCs w:val="0"/>
          <w:smallCaps/>
          <w:spacing w:val="-3"/>
        </w:rPr>
        <w:t>16</w:t>
      </w:r>
      <w:r w:rsidR="005C5B79" w:rsidRPr="00762120">
        <w:rPr>
          <w:rFonts w:ascii="Georgia" w:hAnsi="Georgia"/>
          <w:iCs w:val="0"/>
          <w:smallCaps/>
          <w:spacing w:val="-3"/>
        </w:rPr>
        <w:t>)</w:t>
      </w:r>
      <w:r w:rsidR="00AC5058" w:rsidRPr="00762120">
        <w:rPr>
          <w:rFonts w:ascii="Georgia" w:hAnsi="Georgia"/>
          <w:iCs w:val="0"/>
          <w:smallCaps/>
          <w:spacing w:val="-3"/>
        </w:rPr>
        <w:t xml:space="preserve"> de </w:t>
      </w:r>
      <w:r w:rsidR="00DA79E3" w:rsidRPr="00762120">
        <w:rPr>
          <w:rFonts w:ascii="Georgia" w:hAnsi="Georgia"/>
          <w:iCs w:val="0"/>
          <w:smallCaps/>
          <w:spacing w:val="-3"/>
        </w:rPr>
        <w:t>marzo</w:t>
      </w:r>
      <w:r w:rsidR="00510764" w:rsidRPr="00762120">
        <w:rPr>
          <w:rFonts w:ascii="Georgia" w:hAnsi="Georgia"/>
          <w:iCs w:val="0"/>
          <w:smallCaps/>
          <w:spacing w:val="-3"/>
        </w:rPr>
        <w:t xml:space="preserve"> </w:t>
      </w:r>
      <w:r w:rsidR="00AC5058" w:rsidRPr="00762120">
        <w:rPr>
          <w:rFonts w:ascii="Georgia" w:hAnsi="Georgia"/>
          <w:iCs w:val="0"/>
          <w:smallCaps/>
          <w:spacing w:val="-3"/>
        </w:rPr>
        <w:t xml:space="preserve">de dos mil </w:t>
      </w:r>
      <w:r w:rsidR="0072378B" w:rsidRPr="00762120">
        <w:rPr>
          <w:rFonts w:ascii="Georgia" w:hAnsi="Georgia"/>
          <w:iCs w:val="0"/>
          <w:smallCaps/>
          <w:spacing w:val="-3"/>
        </w:rPr>
        <w:t xml:space="preserve">veintiuno </w:t>
      </w:r>
      <w:r w:rsidR="00DA56B3" w:rsidRPr="00762120">
        <w:rPr>
          <w:rFonts w:ascii="Georgia" w:hAnsi="Georgia"/>
          <w:iCs w:val="0"/>
          <w:smallCaps/>
          <w:spacing w:val="-3"/>
        </w:rPr>
        <w:t>(</w:t>
      </w:r>
      <w:r w:rsidR="0072378B" w:rsidRPr="00762120">
        <w:rPr>
          <w:rFonts w:ascii="Georgia" w:hAnsi="Georgia"/>
          <w:iCs w:val="0"/>
          <w:smallCaps/>
          <w:spacing w:val="-3"/>
        </w:rPr>
        <w:t>2021</w:t>
      </w:r>
      <w:r w:rsidR="00AC5058" w:rsidRPr="00762120">
        <w:rPr>
          <w:rFonts w:ascii="Georgia" w:hAnsi="Georgia"/>
          <w:iCs w:val="0"/>
          <w:smallCaps/>
          <w:spacing w:val="-3"/>
        </w:rPr>
        <w:t>)</w:t>
      </w:r>
      <w:r w:rsidR="00AC5058" w:rsidRPr="00762120">
        <w:rPr>
          <w:rFonts w:ascii="Georgia" w:hAnsi="Georgia"/>
          <w:iCs w:val="0"/>
          <w:spacing w:val="-3"/>
        </w:rPr>
        <w:t>.</w:t>
      </w:r>
    </w:p>
    <w:p w14:paraId="481B4B99" w14:textId="77777777" w:rsidR="00046468" w:rsidRPr="00762120" w:rsidRDefault="00046468" w:rsidP="00762120">
      <w:pPr>
        <w:pStyle w:val="Sinespaciado"/>
        <w:spacing w:line="276" w:lineRule="auto"/>
        <w:rPr>
          <w:rFonts w:ascii="Georgia" w:hAnsi="Georgia" w:cs="Arial"/>
          <w:sz w:val="24"/>
          <w:szCs w:val="24"/>
        </w:rPr>
      </w:pPr>
    </w:p>
    <w:p w14:paraId="5A3010D6" w14:textId="77777777" w:rsidR="00356104" w:rsidRPr="00762120" w:rsidRDefault="00046468" w:rsidP="00762120">
      <w:pPr>
        <w:pStyle w:val="Sinespaciado"/>
        <w:numPr>
          <w:ilvl w:val="0"/>
          <w:numId w:val="6"/>
        </w:numPr>
        <w:spacing w:line="276" w:lineRule="auto"/>
        <w:jc w:val="both"/>
        <w:rPr>
          <w:rFonts w:ascii="Georgia" w:hAnsi="Georgia" w:cs="Arial"/>
          <w:b/>
          <w:bCs/>
          <w:sz w:val="24"/>
          <w:szCs w:val="24"/>
        </w:rPr>
      </w:pPr>
      <w:r w:rsidRPr="00762120">
        <w:rPr>
          <w:rFonts w:ascii="Georgia" w:hAnsi="Georgia" w:cs="Arial"/>
          <w:b/>
          <w:bCs/>
          <w:sz w:val="24"/>
          <w:szCs w:val="24"/>
        </w:rPr>
        <w:t>EL ASUNTO POR DECIDIR</w:t>
      </w:r>
    </w:p>
    <w:p w14:paraId="0102BCEF" w14:textId="77777777" w:rsidR="00356104" w:rsidRPr="00762120" w:rsidRDefault="00356104" w:rsidP="00762120">
      <w:pPr>
        <w:pStyle w:val="Sinespaciado"/>
        <w:spacing w:line="276" w:lineRule="auto"/>
        <w:jc w:val="both"/>
        <w:rPr>
          <w:rFonts w:ascii="Georgia" w:hAnsi="Georgia" w:cs="Arial"/>
          <w:sz w:val="24"/>
          <w:szCs w:val="24"/>
        </w:rPr>
      </w:pPr>
    </w:p>
    <w:p w14:paraId="439547E5" w14:textId="4423D4CA" w:rsidR="00E910D3" w:rsidRPr="00762120" w:rsidRDefault="00566106" w:rsidP="00762120">
      <w:pPr>
        <w:pStyle w:val="Sinespaciado"/>
        <w:spacing w:line="276" w:lineRule="auto"/>
        <w:jc w:val="both"/>
        <w:rPr>
          <w:rFonts w:ascii="Georgia" w:hAnsi="Georgia" w:cs="Arial"/>
          <w:sz w:val="24"/>
          <w:szCs w:val="24"/>
        </w:rPr>
      </w:pPr>
      <w:r w:rsidRPr="00762120">
        <w:rPr>
          <w:rFonts w:ascii="Georgia" w:hAnsi="Georgia"/>
          <w:sz w:val="24"/>
          <w:szCs w:val="24"/>
          <w:shd w:val="clear" w:color="auto" w:fill="FFFFFF"/>
        </w:rPr>
        <w:t>La</w:t>
      </w:r>
      <w:r w:rsidR="005B00EB" w:rsidRPr="00762120">
        <w:rPr>
          <w:rFonts w:ascii="Georgia" w:hAnsi="Georgia"/>
          <w:sz w:val="24"/>
          <w:szCs w:val="24"/>
          <w:shd w:val="clear" w:color="auto" w:fill="FFFFFF"/>
        </w:rPr>
        <w:t xml:space="preserve"> </w:t>
      </w:r>
      <w:r w:rsidRPr="00762120">
        <w:rPr>
          <w:rFonts w:ascii="Georgia" w:hAnsi="Georgia"/>
          <w:sz w:val="24"/>
          <w:szCs w:val="24"/>
          <w:shd w:val="clear" w:color="auto" w:fill="FFFFFF"/>
        </w:rPr>
        <w:t>alzada</w:t>
      </w:r>
      <w:r w:rsidR="00E61FA5" w:rsidRPr="00762120">
        <w:rPr>
          <w:rFonts w:ascii="Georgia" w:hAnsi="Georgia"/>
          <w:sz w:val="24"/>
          <w:szCs w:val="24"/>
          <w:shd w:val="clear" w:color="auto" w:fill="FFFFFF"/>
        </w:rPr>
        <w:t xml:space="preserve"> </w:t>
      </w:r>
      <w:r w:rsidRPr="00762120">
        <w:rPr>
          <w:rFonts w:ascii="Georgia" w:hAnsi="Georgia"/>
          <w:sz w:val="24"/>
          <w:szCs w:val="24"/>
          <w:shd w:val="clear" w:color="auto" w:fill="FFFFFF"/>
        </w:rPr>
        <w:t>formulada por</w:t>
      </w:r>
      <w:r w:rsidR="005B00EB" w:rsidRPr="00762120">
        <w:rPr>
          <w:rFonts w:ascii="Georgia" w:hAnsi="Georgia"/>
          <w:sz w:val="24"/>
          <w:szCs w:val="24"/>
          <w:shd w:val="clear" w:color="auto" w:fill="FFFFFF"/>
        </w:rPr>
        <w:t xml:space="preserve"> </w:t>
      </w:r>
      <w:r w:rsidRPr="00762120">
        <w:rPr>
          <w:rFonts w:ascii="Georgia" w:hAnsi="Georgia"/>
          <w:sz w:val="24"/>
          <w:szCs w:val="24"/>
          <w:shd w:val="clear" w:color="auto" w:fill="FFFFFF"/>
        </w:rPr>
        <w:t>el</w:t>
      </w:r>
      <w:r w:rsidR="005B00EB" w:rsidRPr="00762120">
        <w:rPr>
          <w:rFonts w:ascii="Georgia" w:hAnsi="Georgia"/>
          <w:sz w:val="24"/>
          <w:szCs w:val="24"/>
          <w:shd w:val="clear" w:color="auto" w:fill="FFFFFF"/>
        </w:rPr>
        <w:t xml:space="preserve"> </w:t>
      </w:r>
      <w:r w:rsidRPr="00762120">
        <w:rPr>
          <w:rFonts w:ascii="Georgia" w:hAnsi="Georgia"/>
          <w:sz w:val="24"/>
          <w:szCs w:val="24"/>
          <w:shd w:val="clear" w:color="auto" w:fill="FFFFFF"/>
        </w:rPr>
        <w:t>vocero</w:t>
      </w:r>
      <w:r w:rsidR="005B00EB" w:rsidRPr="00762120">
        <w:rPr>
          <w:rFonts w:ascii="Georgia" w:hAnsi="Georgia"/>
          <w:sz w:val="24"/>
          <w:szCs w:val="24"/>
          <w:shd w:val="clear" w:color="auto" w:fill="FFFFFF"/>
        </w:rPr>
        <w:t xml:space="preserve"> </w:t>
      </w:r>
      <w:r w:rsidRPr="00762120">
        <w:rPr>
          <w:rFonts w:ascii="Georgia" w:hAnsi="Georgia"/>
          <w:sz w:val="24"/>
          <w:szCs w:val="24"/>
          <w:shd w:val="clear" w:color="auto" w:fill="FFFFFF"/>
        </w:rPr>
        <w:t>judicial de</w:t>
      </w:r>
      <w:r w:rsidR="005B00EB" w:rsidRPr="00762120">
        <w:rPr>
          <w:rFonts w:ascii="Georgia" w:hAnsi="Georgia"/>
          <w:sz w:val="24"/>
          <w:szCs w:val="24"/>
          <w:shd w:val="clear" w:color="auto" w:fill="FFFFFF"/>
        </w:rPr>
        <w:t xml:space="preserve"> </w:t>
      </w:r>
      <w:r w:rsidRPr="00762120">
        <w:rPr>
          <w:rFonts w:ascii="Georgia" w:hAnsi="Georgia"/>
          <w:sz w:val="24"/>
          <w:szCs w:val="24"/>
          <w:shd w:val="clear" w:color="auto" w:fill="FFFFFF"/>
        </w:rPr>
        <w:t>la</w:t>
      </w:r>
      <w:r w:rsidR="005B00EB" w:rsidRPr="00762120">
        <w:rPr>
          <w:rFonts w:ascii="Georgia" w:hAnsi="Georgia"/>
          <w:sz w:val="24"/>
          <w:szCs w:val="24"/>
          <w:shd w:val="clear" w:color="auto" w:fill="FFFFFF"/>
        </w:rPr>
        <w:t xml:space="preserve"> </w:t>
      </w:r>
      <w:r w:rsidRPr="00762120">
        <w:rPr>
          <w:rFonts w:ascii="Georgia" w:hAnsi="Georgia"/>
          <w:sz w:val="24"/>
          <w:szCs w:val="24"/>
          <w:shd w:val="clear" w:color="auto" w:fill="FFFFFF"/>
        </w:rPr>
        <w:t>cesionaria</w:t>
      </w:r>
      <w:r w:rsidR="005B00EB" w:rsidRPr="00762120">
        <w:rPr>
          <w:rFonts w:ascii="Georgia" w:hAnsi="Georgia"/>
          <w:sz w:val="24"/>
          <w:szCs w:val="24"/>
          <w:shd w:val="clear" w:color="auto" w:fill="FFFFFF"/>
        </w:rPr>
        <w:t xml:space="preserve"> d</w:t>
      </w:r>
      <w:r w:rsidRPr="00762120">
        <w:rPr>
          <w:rFonts w:ascii="Georgia" w:hAnsi="Georgia"/>
          <w:sz w:val="24"/>
          <w:szCs w:val="24"/>
          <w:shd w:val="clear" w:color="auto" w:fill="FFFFFF"/>
        </w:rPr>
        <w:t>e la demandante,</w:t>
      </w:r>
      <w:r w:rsidR="005B00EB" w:rsidRPr="00762120">
        <w:rPr>
          <w:rFonts w:ascii="Georgia" w:hAnsi="Georgia"/>
          <w:sz w:val="24"/>
          <w:szCs w:val="24"/>
          <w:shd w:val="clear" w:color="auto" w:fill="FFFFFF"/>
        </w:rPr>
        <w:t xml:space="preserve"> </w:t>
      </w:r>
      <w:r w:rsidRPr="00762120">
        <w:rPr>
          <w:rFonts w:ascii="Georgia" w:hAnsi="Georgia"/>
          <w:sz w:val="24"/>
          <w:szCs w:val="24"/>
          <w:shd w:val="clear" w:color="auto" w:fill="FFFFFF"/>
        </w:rPr>
        <w:t>contra</w:t>
      </w:r>
      <w:r w:rsidR="005B00EB" w:rsidRPr="00762120">
        <w:rPr>
          <w:rFonts w:ascii="Georgia" w:hAnsi="Georgia"/>
          <w:sz w:val="24"/>
          <w:szCs w:val="24"/>
          <w:shd w:val="clear" w:color="auto" w:fill="FFFFFF"/>
        </w:rPr>
        <w:t xml:space="preserve"> </w:t>
      </w:r>
      <w:r w:rsidRPr="00762120">
        <w:rPr>
          <w:rFonts w:ascii="Georgia" w:hAnsi="Georgia"/>
          <w:sz w:val="24"/>
          <w:szCs w:val="24"/>
          <w:shd w:val="clear" w:color="auto" w:fill="FFFFFF"/>
        </w:rPr>
        <w:t>el auto</w:t>
      </w:r>
      <w:r w:rsidR="005B00EB" w:rsidRPr="00762120">
        <w:rPr>
          <w:rFonts w:ascii="Georgia" w:hAnsi="Georgia"/>
          <w:sz w:val="24"/>
          <w:szCs w:val="24"/>
          <w:shd w:val="clear" w:color="auto" w:fill="FFFFFF"/>
        </w:rPr>
        <w:t xml:space="preserve"> </w:t>
      </w:r>
      <w:r w:rsidRPr="00762120">
        <w:rPr>
          <w:rFonts w:ascii="Georgia" w:hAnsi="Georgia"/>
          <w:sz w:val="24"/>
          <w:szCs w:val="24"/>
          <w:shd w:val="clear" w:color="auto" w:fill="FFFFFF"/>
        </w:rPr>
        <w:t>fechado el</w:t>
      </w:r>
      <w:r w:rsidR="005B00EB" w:rsidRPr="00762120">
        <w:rPr>
          <w:rFonts w:ascii="Georgia" w:hAnsi="Georgia"/>
          <w:sz w:val="24"/>
          <w:szCs w:val="24"/>
          <w:shd w:val="clear" w:color="auto" w:fill="FFFFFF"/>
        </w:rPr>
        <w:t xml:space="preserve"> </w:t>
      </w:r>
      <w:r w:rsidRPr="00762120">
        <w:rPr>
          <w:rFonts w:ascii="Georgia" w:hAnsi="Georgia"/>
          <w:sz w:val="24"/>
          <w:szCs w:val="24"/>
          <w:shd w:val="clear" w:color="auto" w:fill="FFFFFF"/>
        </w:rPr>
        <w:t>13-03-2020 (Recibido de reparto el 19-11-2020),</w:t>
      </w:r>
      <w:r w:rsidR="005B00EB" w:rsidRPr="00762120">
        <w:rPr>
          <w:rFonts w:ascii="Georgia" w:hAnsi="Georgia"/>
          <w:sz w:val="24"/>
          <w:szCs w:val="24"/>
          <w:shd w:val="clear" w:color="auto" w:fill="FFFFFF"/>
        </w:rPr>
        <w:t xml:space="preserve"> </w:t>
      </w:r>
      <w:r w:rsidRPr="00762120">
        <w:rPr>
          <w:rFonts w:ascii="Georgia" w:hAnsi="Georgia"/>
          <w:sz w:val="24"/>
          <w:szCs w:val="24"/>
          <w:shd w:val="clear" w:color="auto" w:fill="FFFFFF"/>
        </w:rPr>
        <w:t>al tenor de</w:t>
      </w:r>
      <w:r w:rsidR="005B00EB" w:rsidRPr="00762120">
        <w:rPr>
          <w:rFonts w:ascii="Georgia" w:hAnsi="Georgia"/>
          <w:sz w:val="24"/>
          <w:szCs w:val="24"/>
          <w:shd w:val="clear" w:color="auto" w:fill="FFFFFF"/>
        </w:rPr>
        <w:t xml:space="preserve"> </w:t>
      </w:r>
      <w:r w:rsidRPr="00762120">
        <w:rPr>
          <w:rFonts w:ascii="Georgia" w:hAnsi="Georgia"/>
          <w:sz w:val="24"/>
          <w:szCs w:val="24"/>
          <w:shd w:val="clear" w:color="auto" w:fill="FFFFFF"/>
        </w:rPr>
        <w:t>las</w:t>
      </w:r>
      <w:r w:rsidR="005B00EB" w:rsidRPr="00762120">
        <w:rPr>
          <w:rFonts w:ascii="Georgia" w:hAnsi="Georgia"/>
          <w:sz w:val="24"/>
          <w:szCs w:val="24"/>
          <w:shd w:val="clear" w:color="auto" w:fill="FFFFFF"/>
        </w:rPr>
        <w:t xml:space="preserve"> </w:t>
      </w:r>
      <w:r w:rsidRPr="00762120">
        <w:rPr>
          <w:rFonts w:ascii="Georgia" w:hAnsi="Georgia"/>
          <w:sz w:val="24"/>
          <w:szCs w:val="24"/>
          <w:shd w:val="clear" w:color="auto" w:fill="FFFFFF"/>
        </w:rPr>
        <w:t>apreciaciones</w:t>
      </w:r>
      <w:r w:rsidR="005B00EB" w:rsidRPr="00762120">
        <w:rPr>
          <w:rFonts w:ascii="Georgia" w:hAnsi="Georgia"/>
          <w:sz w:val="24"/>
          <w:szCs w:val="24"/>
          <w:shd w:val="clear" w:color="auto" w:fill="FFFFFF"/>
        </w:rPr>
        <w:t xml:space="preserve"> </w:t>
      </w:r>
      <w:r w:rsidRPr="00762120">
        <w:rPr>
          <w:rFonts w:ascii="Georgia" w:hAnsi="Georgia"/>
          <w:sz w:val="24"/>
          <w:szCs w:val="24"/>
          <w:shd w:val="clear" w:color="auto" w:fill="FFFFFF"/>
        </w:rPr>
        <w:t>jurídicas</w:t>
      </w:r>
      <w:r w:rsidR="005B00EB" w:rsidRPr="00762120">
        <w:rPr>
          <w:rFonts w:ascii="Georgia" w:hAnsi="Georgia"/>
          <w:sz w:val="24"/>
          <w:szCs w:val="24"/>
          <w:shd w:val="clear" w:color="auto" w:fill="FFFFFF"/>
        </w:rPr>
        <w:t xml:space="preserve"> </w:t>
      </w:r>
      <w:r w:rsidRPr="00762120">
        <w:rPr>
          <w:rFonts w:ascii="Georgia" w:hAnsi="Georgia"/>
          <w:sz w:val="24"/>
          <w:szCs w:val="24"/>
          <w:shd w:val="clear" w:color="auto" w:fill="FFFFFF"/>
        </w:rPr>
        <w:t>siguientes.</w:t>
      </w:r>
    </w:p>
    <w:p w14:paraId="7C3A68EA" w14:textId="77777777" w:rsidR="00566106" w:rsidRPr="00762120" w:rsidRDefault="00566106" w:rsidP="00762120">
      <w:pPr>
        <w:pStyle w:val="Sinespaciado"/>
        <w:spacing w:line="276" w:lineRule="auto"/>
        <w:jc w:val="both"/>
        <w:rPr>
          <w:rFonts w:ascii="Georgia" w:hAnsi="Georgia" w:cs="Arial"/>
          <w:sz w:val="24"/>
          <w:szCs w:val="24"/>
        </w:rPr>
      </w:pPr>
    </w:p>
    <w:p w14:paraId="3B2F5733" w14:textId="289C3F92" w:rsidR="00046468" w:rsidRPr="00762120" w:rsidRDefault="63CBA0CA" w:rsidP="00762120">
      <w:pPr>
        <w:pStyle w:val="Textoindependiente"/>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rPr>
          <w:rFonts w:ascii="Georgia" w:hAnsi="Georgia"/>
          <w:b/>
          <w:bCs/>
          <w:smallCaps/>
          <w:sz w:val="24"/>
          <w:szCs w:val="24"/>
        </w:rPr>
      </w:pPr>
      <w:r w:rsidRPr="00762120">
        <w:rPr>
          <w:rFonts w:ascii="Georgia" w:hAnsi="Georgia"/>
          <w:b/>
          <w:bCs/>
          <w:smallCaps/>
          <w:sz w:val="24"/>
          <w:szCs w:val="24"/>
        </w:rPr>
        <w:t xml:space="preserve">La providencia recurrida </w:t>
      </w:r>
    </w:p>
    <w:p w14:paraId="4DFADB99" w14:textId="77777777" w:rsidR="00356104" w:rsidRPr="00762120" w:rsidRDefault="00356104" w:rsidP="00762120">
      <w:pPr>
        <w:pStyle w:val="Sinespaciado"/>
        <w:spacing w:line="276" w:lineRule="auto"/>
        <w:jc w:val="both"/>
        <w:rPr>
          <w:rFonts w:ascii="Georgia" w:hAnsi="Georgia" w:cs="Arial"/>
          <w:sz w:val="24"/>
          <w:szCs w:val="24"/>
        </w:rPr>
      </w:pPr>
    </w:p>
    <w:p w14:paraId="191AE730" w14:textId="5FD07B6D" w:rsidR="00630CAB" w:rsidRPr="00762120" w:rsidRDefault="00CF5F31" w:rsidP="00762120">
      <w:pPr>
        <w:spacing w:line="276" w:lineRule="auto"/>
        <w:jc w:val="both"/>
        <w:rPr>
          <w:rFonts w:ascii="Georgia" w:hAnsi="Georgia" w:cs="Arial"/>
        </w:rPr>
      </w:pPr>
      <w:r w:rsidRPr="00762120">
        <w:rPr>
          <w:rFonts w:ascii="Georgia" w:hAnsi="Georgia" w:cs="Arial"/>
        </w:rPr>
        <w:t xml:space="preserve">Está fechada </w:t>
      </w:r>
      <w:r w:rsidR="00855E53" w:rsidRPr="00762120">
        <w:rPr>
          <w:rFonts w:ascii="Georgia" w:hAnsi="Georgia" w:cs="Arial"/>
        </w:rPr>
        <w:t>el 13-03-2020</w:t>
      </w:r>
      <w:r w:rsidR="00D077F8" w:rsidRPr="00762120">
        <w:rPr>
          <w:rFonts w:ascii="Georgia" w:hAnsi="Georgia" w:cs="Arial"/>
        </w:rPr>
        <w:t xml:space="preserve"> y </w:t>
      </w:r>
      <w:r w:rsidR="00566106" w:rsidRPr="00762120">
        <w:rPr>
          <w:rFonts w:ascii="Georgia" w:hAnsi="Georgia" w:cs="Arial"/>
        </w:rPr>
        <w:t>repuso el auto del 07-02-2020</w:t>
      </w:r>
      <w:r w:rsidR="00D077F8" w:rsidRPr="00762120">
        <w:rPr>
          <w:rFonts w:ascii="Georgia" w:hAnsi="Georgia" w:cs="Arial"/>
        </w:rPr>
        <w:t xml:space="preserve"> </w:t>
      </w:r>
      <w:r w:rsidR="00630CAB" w:rsidRPr="00762120">
        <w:rPr>
          <w:rFonts w:ascii="Georgia" w:hAnsi="Georgia" w:cs="Arial"/>
        </w:rPr>
        <w:t xml:space="preserve">que denegó el embargo de los derechos de la parte actora, comunicada por el Juzgado 3º Civil del Circuito local, </w:t>
      </w:r>
      <w:r w:rsidR="00630CAB" w:rsidRPr="00762120">
        <w:rPr>
          <w:rFonts w:ascii="Georgia" w:hAnsi="Georgia" w:cs="Arial"/>
        </w:rPr>
        <w:lastRenderedPageBreak/>
        <w:t>puesto que había cedido los derechos litigiosos a una tercera (Cuaderno No.1, documento No.01, folios 395-396).</w:t>
      </w:r>
    </w:p>
    <w:p w14:paraId="52536583" w14:textId="77777777" w:rsidR="00630CAB" w:rsidRPr="00762120" w:rsidRDefault="00630CAB" w:rsidP="00762120">
      <w:pPr>
        <w:spacing w:line="276" w:lineRule="auto"/>
        <w:jc w:val="both"/>
        <w:rPr>
          <w:rFonts w:ascii="Georgia" w:hAnsi="Georgia" w:cs="Arial"/>
        </w:rPr>
      </w:pPr>
    </w:p>
    <w:p w14:paraId="2BC76BB4" w14:textId="16BE8C45" w:rsidR="003232DA" w:rsidRPr="00762120" w:rsidRDefault="00CF5F31" w:rsidP="00762120">
      <w:pPr>
        <w:spacing w:line="276" w:lineRule="auto"/>
        <w:jc w:val="both"/>
        <w:rPr>
          <w:rFonts w:ascii="Georgia" w:hAnsi="Georgia" w:cs="Arial"/>
        </w:rPr>
      </w:pPr>
      <w:r w:rsidRPr="00762120">
        <w:rPr>
          <w:rFonts w:ascii="Georgia" w:hAnsi="Georgia" w:cs="Arial"/>
        </w:rPr>
        <w:t>En esta providencia</w:t>
      </w:r>
      <w:r w:rsidR="00B701C9" w:rsidRPr="00762120">
        <w:rPr>
          <w:rFonts w:ascii="Georgia" w:hAnsi="Georgia" w:cs="Arial"/>
        </w:rPr>
        <w:t>, varió su decisión para admitir</w:t>
      </w:r>
      <w:r w:rsidRPr="00762120">
        <w:rPr>
          <w:rFonts w:ascii="Georgia" w:hAnsi="Georgia" w:cs="Arial"/>
        </w:rPr>
        <w:t xml:space="preserve"> la cautela;</w:t>
      </w:r>
      <w:r w:rsidR="00855E53" w:rsidRPr="00762120">
        <w:rPr>
          <w:rFonts w:ascii="Georgia" w:hAnsi="Georgia" w:cs="Arial"/>
        </w:rPr>
        <w:t xml:space="preserve"> </w:t>
      </w:r>
      <w:r w:rsidR="00B701C9" w:rsidRPr="00762120">
        <w:rPr>
          <w:rFonts w:ascii="Georgia" w:hAnsi="Georgia" w:cs="Arial"/>
        </w:rPr>
        <w:t>y</w:t>
      </w:r>
      <w:r w:rsidRPr="00762120">
        <w:rPr>
          <w:rFonts w:ascii="Georgia" w:hAnsi="Georgia" w:cs="Arial"/>
        </w:rPr>
        <w:t>,</w:t>
      </w:r>
      <w:r w:rsidR="00B701C9" w:rsidRPr="00762120">
        <w:rPr>
          <w:rFonts w:ascii="Georgia" w:hAnsi="Georgia" w:cs="Arial"/>
        </w:rPr>
        <w:t xml:space="preserve"> argumentó q</w:t>
      </w:r>
      <w:r w:rsidR="00855E53" w:rsidRPr="00762120">
        <w:rPr>
          <w:rFonts w:ascii="Georgia" w:hAnsi="Georgia" w:cs="Arial"/>
        </w:rPr>
        <w:t xml:space="preserve">ue: (i) La cesión no comportó el derecho de cuota de la demandante; (ii) La cesionaria interviene como litisconsorte, de modo que ambas integran la parte activa; </w:t>
      </w:r>
      <w:r w:rsidR="00B92F27" w:rsidRPr="00762120">
        <w:rPr>
          <w:rFonts w:ascii="Georgia" w:hAnsi="Georgia" w:cs="Arial"/>
        </w:rPr>
        <w:t xml:space="preserve">y, </w:t>
      </w:r>
      <w:r w:rsidR="00855E53" w:rsidRPr="00762120">
        <w:rPr>
          <w:rFonts w:ascii="Georgia" w:hAnsi="Georgia" w:cs="Arial"/>
        </w:rPr>
        <w:t xml:space="preserve">(iii) </w:t>
      </w:r>
      <w:r w:rsidR="00B92F27" w:rsidRPr="00762120">
        <w:rPr>
          <w:rFonts w:ascii="Georgia" w:hAnsi="Georgia" w:cs="Arial"/>
        </w:rPr>
        <w:t xml:space="preserve">Tienen intereses </w:t>
      </w:r>
      <w:r w:rsidR="00855E53" w:rsidRPr="00762120">
        <w:rPr>
          <w:rFonts w:ascii="Georgia" w:hAnsi="Georgia" w:cs="Arial"/>
        </w:rPr>
        <w:t>diverso</w:t>
      </w:r>
      <w:r w:rsidR="00B92F27" w:rsidRPr="00762120">
        <w:rPr>
          <w:rFonts w:ascii="Georgia" w:hAnsi="Georgia" w:cs="Arial"/>
        </w:rPr>
        <w:t>s:</w:t>
      </w:r>
      <w:r w:rsidR="00855E53" w:rsidRPr="00762120">
        <w:rPr>
          <w:rFonts w:ascii="Georgia" w:hAnsi="Georgia" w:cs="Arial"/>
        </w:rPr>
        <w:t xml:space="preserve"> </w:t>
      </w:r>
      <w:r w:rsidR="00B92F27" w:rsidRPr="00762120">
        <w:rPr>
          <w:rFonts w:ascii="Georgia" w:hAnsi="Georgia" w:cs="Arial"/>
        </w:rPr>
        <w:t>U</w:t>
      </w:r>
      <w:r w:rsidR="00855E53" w:rsidRPr="00762120">
        <w:rPr>
          <w:rFonts w:ascii="Georgia" w:hAnsi="Georgia" w:cs="Arial"/>
        </w:rPr>
        <w:t>na es condueña y la otra es la titular de los derechos litigiosos</w:t>
      </w:r>
      <w:r w:rsidR="005B00EB" w:rsidRPr="00762120">
        <w:rPr>
          <w:rFonts w:ascii="Georgia" w:hAnsi="Georgia" w:cs="Arial"/>
        </w:rPr>
        <w:t>.  C</w:t>
      </w:r>
      <w:r w:rsidR="009A6177" w:rsidRPr="00762120">
        <w:rPr>
          <w:rFonts w:ascii="Georgia" w:hAnsi="Georgia" w:cs="Arial"/>
        </w:rPr>
        <w:t xml:space="preserve">oncluyó </w:t>
      </w:r>
      <w:r w:rsidR="005B00EB" w:rsidRPr="00762120">
        <w:rPr>
          <w:rFonts w:ascii="Georgia" w:hAnsi="Georgia" w:cs="Arial"/>
        </w:rPr>
        <w:t xml:space="preserve">el juez </w:t>
      </w:r>
      <w:r w:rsidR="009A6177" w:rsidRPr="00762120">
        <w:rPr>
          <w:rFonts w:ascii="Georgia" w:hAnsi="Georgia" w:cs="Arial"/>
        </w:rPr>
        <w:t>que, como</w:t>
      </w:r>
      <w:r w:rsidR="00B92F27" w:rsidRPr="00762120">
        <w:rPr>
          <w:rFonts w:ascii="Georgia" w:hAnsi="Georgia" w:cs="Arial"/>
        </w:rPr>
        <w:t xml:space="preserve"> </w:t>
      </w:r>
      <w:r w:rsidR="009A6177" w:rsidRPr="00762120">
        <w:rPr>
          <w:rFonts w:ascii="Georgia" w:hAnsi="Georgia" w:cs="Arial"/>
        </w:rPr>
        <w:t xml:space="preserve">la cesión de derechos litigiosos no comporta la trasmisión del derecho de </w:t>
      </w:r>
      <w:r w:rsidR="00855E53" w:rsidRPr="00762120">
        <w:rPr>
          <w:rFonts w:ascii="Georgia" w:hAnsi="Georgia" w:cs="Arial"/>
        </w:rPr>
        <w:t>cuota</w:t>
      </w:r>
      <w:r w:rsidR="009A6177" w:rsidRPr="00762120">
        <w:rPr>
          <w:rFonts w:ascii="Georgia" w:hAnsi="Georgia" w:cs="Arial"/>
        </w:rPr>
        <w:t xml:space="preserve"> de la cedente</w:t>
      </w:r>
      <w:r w:rsidR="00B92F27" w:rsidRPr="00762120">
        <w:rPr>
          <w:rFonts w:ascii="Georgia" w:hAnsi="Georgia" w:cs="Arial"/>
        </w:rPr>
        <w:t>,</w:t>
      </w:r>
      <w:r w:rsidR="00855E53" w:rsidRPr="00762120">
        <w:rPr>
          <w:rFonts w:ascii="Georgia" w:hAnsi="Georgia" w:cs="Arial"/>
        </w:rPr>
        <w:t xml:space="preserve"> </w:t>
      </w:r>
      <w:r w:rsidR="009A6177" w:rsidRPr="00762120">
        <w:rPr>
          <w:rFonts w:ascii="Georgia" w:hAnsi="Georgia" w:cs="Arial"/>
        </w:rPr>
        <w:t xml:space="preserve">sus </w:t>
      </w:r>
      <w:r w:rsidR="00B92F27" w:rsidRPr="00762120">
        <w:rPr>
          <w:rFonts w:ascii="Georgia" w:hAnsi="Georgia" w:cs="Arial"/>
        </w:rPr>
        <w:t xml:space="preserve">acreedores puedan aprisionar su patrimonio </w:t>
      </w:r>
      <w:r w:rsidR="00B7712C" w:rsidRPr="00762120">
        <w:rPr>
          <w:rFonts w:ascii="Georgia" w:hAnsi="Georgia" w:cs="Arial"/>
        </w:rPr>
        <w:t>(</w:t>
      </w:r>
      <w:r w:rsidR="0072378B" w:rsidRPr="00762120">
        <w:rPr>
          <w:rFonts w:ascii="Georgia" w:hAnsi="Georgia" w:cs="Arial"/>
        </w:rPr>
        <w:t>Cuaderno No.</w:t>
      </w:r>
      <w:r w:rsidR="006E6A50">
        <w:rPr>
          <w:rFonts w:ascii="Georgia" w:hAnsi="Georgia" w:cs="Arial"/>
        </w:rPr>
        <w:t xml:space="preserve"> </w:t>
      </w:r>
      <w:r w:rsidR="0072378B" w:rsidRPr="00762120">
        <w:rPr>
          <w:rFonts w:ascii="Georgia" w:hAnsi="Georgia" w:cs="Arial"/>
        </w:rPr>
        <w:t>1, documento</w:t>
      </w:r>
      <w:r w:rsidR="00566106" w:rsidRPr="00762120">
        <w:rPr>
          <w:rFonts w:ascii="Georgia" w:hAnsi="Georgia" w:cs="Arial"/>
        </w:rPr>
        <w:t xml:space="preserve"> </w:t>
      </w:r>
      <w:r w:rsidR="0072378B" w:rsidRPr="00762120">
        <w:rPr>
          <w:rFonts w:ascii="Georgia" w:hAnsi="Georgia" w:cs="Arial"/>
        </w:rPr>
        <w:t>No.</w:t>
      </w:r>
      <w:r w:rsidR="006E6A50">
        <w:rPr>
          <w:rFonts w:ascii="Georgia" w:hAnsi="Georgia" w:cs="Arial"/>
        </w:rPr>
        <w:t xml:space="preserve"> </w:t>
      </w:r>
      <w:r w:rsidR="0072378B" w:rsidRPr="00762120">
        <w:rPr>
          <w:rFonts w:ascii="Georgia" w:hAnsi="Georgia" w:cs="Arial"/>
        </w:rPr>
        <w:t>0</w:t>
      </w:r>
      <w:r w:rsidR="009A6177" w:rsidRPr="00762120">
        <w:rPr>
          <w:rFonts w:ascii="Georgia" w:hAnsi="Georgia" w:cs="Arial"/>
        </w:rPr>
        <w:t>3</w:t>
      </w:r>
      <w:r w:rsidR="00B7712C" w:rsidRPr="00762120">
        <w:rPr>
          <w:rFonts w:ascii="Georgia" w:hAnsi="Georgia" w:cs="Arial"/>
        </w:rPr>
        <w:t>)</w:t>
      </w:r>
      <w:r w:rsidR="00DB4C1B" w:rsidRPr="00762120">
        <w:rPr>
          <w:rFonts w:ascii="Georgia" w:hAnsi="Georgia" w:cs="Arial"/>
        </w:rPr>
        <w:t>.</w:t>
      </w:r>
    </w:p>
    <w:p w14:paraId="166A3C15" w14:textId="77777777" w:rsidR="00566106" w:rsidRPr="00762120" w:rsidRDefault="00566106" w:rsidP="00762120">
      <w:pPr>
        <w:spacing w:line="276" w:lineRule="auto"/>
        <w:jc w:val="both"/>
        <w:rPr>
          <w:rFonts w:ascii="Georgia" w:hAnsi="Georgia" w:cs="Arial"/>
        </w:rPr>
      </w:pPr>
    </w:p>
    <w:p w14:paraId="6043454B" w14:textId="7DCDC699" w:rsidR="00046468" w:rsidRPr="00762120" w:rsidRDefault="1C09EF98" w:rsidP="00762120">
      <w:pPr>
        <w:pStyle w:val="Sinespaciado"/>
        <w:numPr>
          <w:ilvl w:val="0"/>
          <w:numId w:val="6"/>
        </w:numPr>
        <w:spacing w:line="276" w:lineRule="auto"/>
        <w:jc w:val="both"/>
        <w:rPr>
          <w:rFonts w:ascii="Georgia" w:eastAsia="Georgia" w:hAnsi="Georgia" w:cs="Georgia"/>
          <w:b/>
          <w:bCs/>
          <w:smallCaps/>
          <w:sz w:val="24"/>
          <w:szCs w:val="24"/>
        </w:rPr>
      </w:pPr>
      <w:r w:rsidRPr="00762120">
        <w:rPr>
          <w:rFonts w:ascii="Georgia" w:hAnsi="Georgia"/>
          <w:b/>
          <w:bCs/>
          <w:smallCaps/>
          <w:sz w:val="24"/>
          <w:szCs w:val="24"/>
        </w:rPr>
        <w:t xml:space="preserve">La síntesis de la apelación </w:t>
      </w:r>
    </w:p>
    <w:p w14:paraId="783681A3" w14:textId="11C48CA1" w:rsidR="6D8AFD21" w:rsidRPr="00762120" w:rsidRDefault="6D8AFD21" w:rsidP="00762120">
      <w:pPr>
        <w:pStyle w:val="Sinespaciado"/>
        <w:spacing w:line="276" w:lineRule="auto"/>
        <w:jc w:val="both"/>
        <w:rPr>
          <w:rFonts w:ascii="Georgia" w:hAnsi="Georgia"/>
          <w:b/>
          <w:bCs/>
          <w:smallCaps/>
          <w:sz w:val="24"/>
          <w:szCs w:val="24"/>
        </w:rPr>
      </w:pPr>
    </w:p>
    <w:p w14:paraId="6A43C6CE" w14:textId="2717E425" w:rsidR="00A85201" w:rsidRPr="00762120" w:rsidRDefault="0072378B" w:rsidP="00762120">
      <w:pPr>
        <w:pStyle w:val="Sinespaciado"/>
        <w:spacing w:line="276" w:lineRule="auto"/>
        <w:jc w:val="both"/>
        <w:rPr>
          <w:rFonts w:ascii="Georgia" w:hAnsi="Georgia" w:cs="Arial"/>
          <w:sz w:val="24"/>
          <w:szCs w:val="24"/>
        </w:rPr>
      </w:pPr>
      <w:r w:rsidRPr="00762120">
        <w:rPr>
          <w:rFonts w:ascii="Georgia" w:hAnsi="Georgia" w:cs="Arial"/>
          <w:sz w:val="24"/>
          <w:szCs w:val="24"/>
        </w:rPr>
        <w:t>El mandatario pid</w:t>
      </w:r>
      <w:r w:rsidR="008742DA" w:rsidRPr="00762120">
        <w:rPr>
          <w:rFonts w:ascii="Georgia" w:hAnsi="Georgia" w:cs="Arial"/>
          <w:sz w:val="24"/>
          <w:szCs w:val="24"/>
        </w:rPr>
        <w:t>e</w:t>
      </w:r>
      <w:r w:rsidRPr="00762120">
        <w:rPr>
          <w:rFonts w:ascii="Georgia" w:hAnsi="Georgia" w:cs="Arial"/>
          <w:sz w:val="24"/>
          <w:szCs w:val="24"/>
        </w:rPr>
        <w:t xml:space="preserve"> revocar la </w:t>
      </w:r>
      <w:r w:rsidR="001F23EE" w:rsidRPr="00762120">
        <w:rPr>
          <w:rFonts w:ascii="Georgia" w:hAnsi="Georgia" w:cs="Arial"/>
          <w:sz w:val="24"/>
          <w:szCs w:val="24"/>
        </w:rPr>
        <w:t xml:space="preserve">providencia </w:t>
      </w:r>
      <w:r w:rsidR="00617802" w:rsidRPr="00762120">
        <w:rPr>
          <w:rFonts w:ascii="Georgia" w:hAnsi="Georgia" w:cs="Arial"/>
          <w:sz w:val="24"/>
          <w:szCs w:val="24"/>
        </w:rPr>
        <w:t>por irregularidades del juez en el trámite de la cautela</w:t>
      </w:r>
      <w:r w:rsidR="008742DA" w:rsidRPr="00762120">
        <w:rPr>
          <w:rFonts w:ascii="Georgia" w:hAnsi="Georgia" w:cs="Arial"/>
          <w:sz w:val="24"/>
          <w:szCs w:val="24"/>
        </w:rPr>
        <w:t xml:space="preserve">: </w:t>
      </w:r>
      <w:r w:rsidR="00681823" w:rsidRPr="00762120">
        <w:rPr>
          <w:rFonts w:ascii="Georgia" w:hAnsi="Georgia" w:cs="Arial"/>
          <w:b/>
          <w:bCs/>
          <w:sz w:val="24"/>
          <w:szCs w:val="24"/>
        </w:rPr>
        <w:t>(i)</w:t>
      </w:r>
      <w:r w:rsidR="00681823" w:rsidRPr="00762120">
        <w:rPr>
          <w:rFonts w:ascii="Georgia" w:hAnsi="Georgia" w:cs="Arial"/>
          <w:sz w:val="24"/>
          <w:szCs w:val="24"/>
        </w:rPr>
        <w:t xml:space="preserve"> </w:t>
      </w:r>
      <w:r w:rsidR="00A85201" w:rsidRPr="00762120">
        <w:rPr>
          <w:rFonts w:ascii="Georgia" w:hAnsi="Georgia" w:cs="Arial"/>
          <w:sz w:val="24"/>
          <w:szCs w:val="24"/>
        </w:rPr>
        <w:t xml:space="preserve">Erró al resolver la solicitud de medidas, pues </w:t>
      </w:r>
      <w:r w:rsidR="00617802" w:rsidRPr="00762120">
        <w:rPr>
          <w:rFonts w:ascii="Georgia" w:hAnsi="Georgia" w:cs="Arial"/>
          <w:sz w:val="24"/>
          <w:szCs w:val="24"/>
        </w:rPr>
        <w:t xml:space="preserve">profirió un </w:t>
      </w:r>
      <w:r w:rsidR="00A85201" w:rsidRPr="00762120">
        <w:rPr>
          <w:rFonts w:ascii="Georgia" w:hAnsi="Georgia" w:cs="Arial"/>
          <w:sz w:val="24"/>
          <w:szCs w:val="24"/>
        </w:rPr>
        <w:t xml:space="preserve">auto, pese a que la norma establece que </w:t>
      </w:r>
      <w:r w:rsidR="00617802" w:rsidRPr="00762120">
        <w:rPr>
          <w:rFonts w:ascii="Georgia" w:hAnsi="Georgia" w:cs="Arial"/>
          <w:sz w:val="24"/>
          <w:szCs w:val="24"/>
        </w:rPr>
        <w:t xml:space="preserve">le corresponde </w:t>
      </w:r>
      <w:r w:rsidR="00A85201" w:rsidRPr="00762120">
        <w:rPr>
          <w:rFonts w:ascii="Georgia" w:hAnsi="Georgia" w:cs="Arial"/>
          <w:sz w:val="24"/>
          <w:szCs w:val="24"/>
        </w:rPr>
        <w:t xml:space="preserve">al secretario dejar constancia sobre sus efectos; </w:t>
      </w:r>
      <w:r w:rsidR="00935771" w:rsidRPr="00762120">
        <w:rPr>
          <w:rFonts w:ascii="Georgia" w:hAnsi="Georgia" w:cs="Arial"/>
          <w:b/>
          <w:bCs/>
          <w:sz w:val="24"/>
          <w:szCs w:val="24"/>
        </w:rPr>
        <w:t>(ii)</w:t>
      </w:r>
      <w:r w:rsidR="00935771" w:rsidRPr="00762120">
        <w:rPr>
          <w:rFonts w:ascii="Georgia" w:hAnsi="Georgia" w:cs="Arial"/>
          <w:sz w:val="24"/>
          <w:szCs w:val="24"/>
        </w:rPr>
        <w:t xml:space="preserve"> C</w:t>
      </w:r>
      <w:r w:rsidR="00A85201" w:rsidRPr="00762120">
        <w:rPr>
          <w:rFonts w:ascii="Georgia" w:hAnsi="Georgia" w:cs="Arial"/>
          <w:sz w:val="24"/>
          <w:szCs w:val="24"/>
        </w:rPr>
        <w:t>arecía de competencia para resolver la reposición</w:t>
      </w:r>
      <w:r w:rsidR="00935771" w:rsidRPr="00762120">
        <w:rPr>
          <w:rFonts w:ascii="Georgia" w:hAnsi="Georgia" w:cs="Arial"/>
          <w:sz w:val="24"/>
          <w:szCs w:val="24"/>
        </w:rPr>
        <w:t xml:space="preserve">, habida cuenta de que </w:t>
      </w:r>
      <w:r w:rsidR="00A85201" w:rsidRPr="00762120">
        <w:rPr>
          <w:rFonts w:ascii="Georgia" w:hAnsi="Georgia" w:cs="Arial"/>
          <w:sz w:val="24"/>
          <w:szCs w:val="24"/>
        </w:rPr>
        <w:t xml:space="preserve">la </w:t>
      </w:r>
      <w:r w:rsidR="00935771" w:rsidRPr="00762120">
        <w:rPr>
          <w:rFonts w:ascii="Georgia" w:hAnsi="Georgia" w:cs="Arial"/>
          <w:sz w:val="24"/>
          <w:szCs w:val="24"/>
        </w:rPr>
        <w:t xml:space="preserve">eventual </w:t>
      </w:r>
      <w:r w:rsidR="00A85201" w:rsidRPr="00762120">
        <w:rPr>
          <w:rFonts w:ascii="Georgia" w:hAnsi="Georgia" w:cs="Arial"/>
          <w:sz w:val="24"/>
          <w:szCs w:val="24"/>
        </w:rPr>
        <w:t>controversia que suscitara la respuesta de su empleado</w:t>
      </w:r>
      <w:r w:rsidR="00935771" w:rsidRPr="00762120">
        <w:rPr>
          <w:rFonts w:ascii="Georgia" w:hAnsi="Georgia" w:cs="Arial"/>
          <w:sz w:val="24"/>
          <w:szCs w:val="24"/>
        </w:rPr>
        <w:t>,</w:t>
      </w:r>
      <w:r w:rsidR="00A85201" w:rsidRPr="00762120">
        <w:rPr>
          <w:rFonts w:ascii="Georgia" w:hAnsi="Georgia" w:cs="Arial"/>
          <w:sz w:val="24"/>
          <w:szCs w:val="24"/>
        </w:rPr>
        <w:t xml:space="preserve"> </w:t>
      </w:r>
      <w:r w:rsidR="00935771" w:rsidRPr="00762120">
        <w:rPr>
          <w:rFonts w:ascii="Georgia" w:hAnsi="Georgia" w:cs="Arial"/>
          <w:sz w:val="24"/>
          <w:szCs w:val="24"/>
        </w:rPr>
        <w:t xml:space="preserve">debía ser </w:t>
      </w:r>
      <w:r w:rsidR="00A85201" w:rsidRPr="00762120">
        <w:rPr>
          <w:rFonts w:ascii="Georgia" w:hAnsi="Georgia" w:cs="Arial"/>
          <w:sz w:val="24"/>
          <w:szCs w:val="24"/>
        </w:rPr>
        <w:t xml:space="preserve">dirimida en el proceso ejecutivo por el juez que </w:t>
      </w:r>
      <w:r w:rsidR="00617802" w:rsidRPr="00762120">
        <w:rPr>
          <w:rFonts w:ascii="Georgia" w:hAnsi="Georgia" w:cs="Arial"/>
          <w:sz w:val="24"/>
          <w:szCs w:val="24"/>
        </w:rPr>
        <w:t xml:space="preserve">la </w:t>
      </w:r>
      <w:r w:rsidR="00A85201" w:rsidRPr="00762120">
        <w:rPr>
          <w:rFonts w:ascii="Georgia" w:hAnsi="Georgia" w:cs="Arial"/>
          <w:sz w:val="24"/>
          <w:szCs w:val="24"/>
        </w:rPr>
        <w:t>decretó.</w:t>
      </w:r>
    </w:p>
    <w:p w14:paraId="072C3F68" w14:textId="47893C24" w:rsidR="00A85201" w:rsidRPr="00762120" w:rsidRDefault="00A85201" w:rsidP="00762120">
      <w:pPr>
        <w:pStyle w:val="Sinespaciado"/>
        <w:spacing w:line="276" w:lineRule="auto"/>
        <w:jc w:val="both"/>
        <w:rPr>
          <w:rFonts w:ascii="Georgia" w:hAnsi="Georgia" w:cs="Arial"/>
          <w:sz w:val="24"/>
          <w:szCs w:val="24"/>
        </w:rPr>
      </w:pPr>
    </w:p>
    <w:p w14:paraId="0EA98617" w14:textId="1CB4F283" w:rsidR="00617802" w:rsidRPr="00762120" w:rsidRDefault="00A85201" w:rsidP="00762120">
      <w:pPr>
        <w:pStyle w:val="Sinespaciado"/>
        <w:spacing w:line="276" w:lineRule="auto"/>
        <w:jc w:val="both"/>
        <w:rPr>
          <w:rFonts w:ascii="Georgia" w:hAnsi="Georgia" w:cs="Arial"/>
          <w:sz w:val="24"/>
          <w:szCs w:val="24"/>
        </w:rPr>
      </w:pPr>
      <w:r w:rsidRPr="00762120">
        <w:rPr>
          <w:rFonts w:ascii="Georgia" w:hAnsi="Georgia" w:cs="Arial"/>
          <w:b/>
          <w:bCs/>
          <w:sz w:val="24"/>
          <w:szCs w:val="24"/>
        </w:rPr>
        <w:t>(</w:t>
      </w:r>
      <w:r w:rsidR="00935771" w:rsidRPr="00762120">
        <w:rPr>
          <w:rFonts w:ascii="Georgia" w:hAnsi="Georgia" w:cs="Arial"/>
          <w:b/>
          <w:bCs/>
          <w:sz w:val="24"/>
          <w:szCs w:val="24"/>
        </w:rPr>
        <w:t>iii</w:t>
      </w:r>
      <w:r w:rsidRPr="00762120">
        <w:rPr>
          <w:rFonts w:ascii="Georgia" w:hAnsi="Georgia" w:cs="Arial"/>
          <w:b/>
          <w:bCs/>
          <w:sz w:val="24"/>
          <w:szCs w:val="24"/>
        </w:rPr>
        <w:t xml:space="preserve">) </w:t>
      </w:r>
      <w:r w:rsidR="00935771" w:rsidRPr="00762120">
        <w:rPr>
          <w:rFonts w:ascii="Georgia" w:hAnsi="Georgia" w:cs="Arial"/>
          <w:sz w:val="24"/>
          <w:szCs w:val="24"/>
        </w:rPr>
        <w:t>Decidió la reposición</w:t>
      </w:r>
      <w:r w:rsidR="007F6930" w:rsidRPr="00762120">
        <w:rPr>
          <w:rFonts w:ascii="Georgia" w:hAnsi="Georgia" w:cs="Arial"/>
          <w:sz w:val="24"/>
          <w:szCs w:val="24"/>
        </w:rPr>
        <w:t xml:space="preserve">, </w:t>
      </w:r>
      <w:r w:rsidR="00935771" w:rsidRPr="00762120">
        <w:rPr>
          <w:rFonts w:ascii="Georgia" w:hAnsi="Georgia" w:cs="Arial"/>
          <w:sz w:val="24"/>
          <w:szCs w:val="24"/>
        </w:rPr>
        <w:t xml:space="preserve">sin advertir que la abogada en el proceso divisorio no podía representar </w:t>
      </w:r>
      <w:r w:rsidR="007F6930" w:rsidRPr="00762120">
        <w:rPr>
          <w:rFonts w:ascii="Georgia" w:hAnsi="Georgia" w:cs="Arial"/>
          <w:sz w:val="24"/>
          <w:szCs w:val="24"/>
        </w:rPr>
        <w:t xml:space="preserve">al señor </w:t>
      </w:r>
      <w:r w:rsidR="00762120" w:rsidRPr="00762120">
        <w:rPr>
          <w:rFonts w:ascii="Georgia" w:hAnsi="Georgia" w:cs="Arial"/>
          <w:sz w:val="24"/>
          <w:szCs w:val="24"/>
        </w:rPr>
        <w:t>Alexander</w:t>
      </w:r>
      <w:r w:rsidR="007F6930" w:rsidRPr="00762120">
        <w:rPr>
          <w:rFonts w:ascii="Georgia" w:hAnsi="Georgia" w:cs="Arial"/>
          <w:sz w:val="24"/>
          <w:szCs w:val="24"/>
        </w:rPr>
        <w:t xml:space="preserve"> A. Acosta A.</w:t>
      </w:r>
      <w:r w:rsidR="00935771" w:rsidRPr="00762120">
        <w:rPr>
          <w:rFonts w:ascii="Georgia" w:hAnsi="Georgia" w:cs="Arial"/>
          <w:sz w:val="24"/>
          <w:szCs w:val="24"/>
        </w:rPr>
        <w:t xml:space="preserve">, aun cuando </w:t>
      </w:r>
      <w:r w:rsidR="007F6930" w:rsidRPr="00762120">
        <w:rPr>
          <w:rFonts w:ascii="Georgia" w:hAnsi="Georgia" w:cs="Arial"/>
          <w:sz w:val="24"/>
          <w:szCs w:val="24"/>
        </w:rPr>
        <w:t xml:space="preserve">en él converjan las calidades de demandado y ejecutante, porque </w:t>
      </w:r>
      <w:r w:rsidR="00617802" w:rsidRPr="00762120">
        <w:rPr>
          <w:rFonts w:ascii="Georgia" w:hAnsi="Georgia" w:cs="Arial"/>
          <w:sz w:val="24"/>
          <w:szCs w:val="24"/>
        </w:rPr>
        <w:t xml:space="preserve">se </w:t>
      </w:r>
      <w:r w:rsidR="007F6930" w:rsidRPr="00762120">
        <w:rPr>
          <w:rFonts w:ascii="Georgia" w:hAnsi="Georgia" w:cs="Arial"/>
          <w:sz w:val="24"/>
          <w:szCs w:val="24"/>
        </w:rPr>
        <w:t xml:space="preserve">ataca </w:t>
      </w:r>
      <w:r w:rsidR="00935771" w:rsidRPr="00762120">
        <w:rPr>
          <w:rFonts w:ascii="Georgia" w:hAnsi="Georgia" w:cs="Arial"/>
          <w:sz w:val="24"/>
          <w:szCs w:val="24"/>
        </w:rPr>
        <w:t xml:space="preserve">una decisión relacionada con una medida </w:t>
      </w:r>
      <w:r w:rsidR="007F6930" w:rsidRPr="00762120">
        <w:rPr>
          <w:rFonts w:ascii="Georgia" w:hAnsi="Georgia" w:cs="Arial"/>
          <w:sz w:val="24"/>
          <w:szCs w:val="24"/>
        </w:rPr>
        <w:t>decretada en otro proceso, de manera que el recurso debió presentarlo el mandatario judicial que lo representa en el otro asunto</w:t>
      </w:r>
      <w:r w:rsidR="00617802" w:rsidRPr="00762120">
        <w:rPr>
          <w:rFonts w:ascii="Georgia" w:hAnsi="Georgia" w:cs="Arial"/>
          <w:sz w:val="24"/>
          <w:szCs w:val="24"/>
        </w:rPr>
        <w:t xml:space="preserve">; y, </w:t>
      </w:r>
      <w:r w:rsidR="00617802" w:rsidRPr="00762120">
        <w:rPr>
          <w:rFonts w:ascii="Georgia" w:hAnsi="Georgia" w:cs="Arial"/>
          <w:b/>
          <w:bCs/>
          <w:sz w:val="24"/>
          <w:szCs w:val="24"/>
        </w:rPr>
        <w:t xml:space="preserve">(iv) </w:t>
      </w:r>
      <w:r w:rsidR="00617802" w:rsidRPr="00762120">
        <w:rPr>
          <w:rFonts w:ascii="Georgia" w:hAnsi="Georgia" w:cs="Arial"/>
          <w:sz w:val="24"/>
          <w:szCs w:val="24"/>
        </w:rPr>
        <w:t xml:space="preserve">Declaró que </w:t>
      </w:r>
      <w:r w:rsidR="00617802" w:rsidRPr="00762120">
        <w:rPr>
          <w:rFonts w:ascii="Georgia" w:hAnsi="Georgia" w:cs="Arial"/>
          <w:i/>
          <w:iCs/>
          <w:sz w:val="24"/>
          <w:szCs w:val="24"/>
        </w:rPr>
        <w:t>“el embargo de remanentes”</w:t>
      </w:r>
      <w:r w:rsidR="00617802" w:rsidRPr="00762120">
        <w:rPr>
          <w:rFonts w:ascii="Georgia" w:hAnsi="Georgia" w:cs="Arial"/>
          <w:sz w:val="24"/>
          <w:szCs w:val="24"/>
        </w:rPr>
        <w:t xml:space="preserve"> surtía efectos cuando lo decretado fue </w:t>
      </w:r>
      <w:r w:rsidR="00617802" w:rsidRPr="00762120">
        <w:rPr>
          <w:rFonts w:ascii="Georgia" w:hAnsi="Georgia" w:cs="Arial"/>
          <w:i/>
          <w:iCs/>
          <w:sz w:val="24"/>
          <w:szCs w:val="24"/>
        </w:rPr>
        <w:t>“el embargo de los derechos de cuota”</w:t>
      </w:r>
      <w:r w:rsidR="00617802" w:rsidRPr="00762120">
        <w:rPr>
          <w:rFonts w:ascii="Georgia" w:hAnsi="Georgia" w:cs="Arial"/>
          <w:sz w:val="24"/>
          <w:szCs w:val="24"/>
        </w:rPr>
        <w:t xml:space="preserve"> (Arts.466 y 593-5º, CGP).</w:t>
      </w:r>
    </w:p>
    <w:p w14:paraId="7BDDD50C" w14:textId="6E9A0AEA" w:rsidR="00617802" w:rsidRPr="00762120" w:rsidRDefault="00617802" w:rsidP="00762120">
      <w:pPr>
        <w:pStyle w:val="Sinespaciado"/>
        <w:spacing w:line="276" w:lineRule="auto"/>
        <w:jc w:val="both"/>
        <w:rPr>
          <w:rFonts w:ascii="Georgia" w:hAnsi="Georgia" w:cs="Arial"/>
          <w:sz w:val="24"/>
          <w:szCs w:val="24"/>
        </w:rPr>
      </w:pPr>
    </w:p>
    <w:p w14:paraId="1DE48E24" w14:textId="3263C79A" w:rsidR="002728A9" w:rsidRDefault="00617802" w:rsidP="00762120">
      <w:pPr>
        <w:pStyle w:val="Sinespaciado"/>
        <w:spacing w:line="276" w:lineRule="auto"/>
        <w:jc w:val="both"/>
        <w:rPr>
          <w:rFonts w:ascii="Georgia" w:hAnsi="Georgia" w:cs="Arial"/>
          <w:sz w:val="24"/>
          <w:szCs w:val="24"/>
        </w:rPr>
      </w:pPr>
      <w:r w:rsidRPr="00762120">
        <w:rPr>
          <w:rFonts w:ascii="Georgia" w:hAnsi="Georgia" w:cs="Arial"/>
          <w:sz w:val="24"/>
          <w:szCs w:val="24"/>
        </w:rPr>
        <w:t xml:space="preserve">Asimismo, cuestiona el fondo de la providencia </w:t>
      </w:r>
      <w:r w:rsidR="004F1A97" w:rsidRPr="00762120">
        <w:rPr>
          <w:rFonts w:ascii="Georgia" w:hAnsi="Georgia" w:cs="Arial"/>
          <w:sz w:val="24"/>
          <w:szCs w:val="24"/>
        </w:rPr>
        <w:t xml:space="preserve">en el sentido de que la calidad de cesionaria de su clienta no implica que tenga que cargar con las acreencias de la cedente; aun cuando ocupa el extremo activo de la litis, no le compete responder las obligaciones de aquella, en la medida en que, al ceder los derechos litigiosos, se despojó de su propiedad. Es </w:t>
      </w:r>
      <w:r w:rsidR="000376AE" w:rsidRPr="00762120">
        <w:rPr>
          <w:rFonts w:ascii="Georgia" w:hAnsi="Georgia" w:cs="Arial"/>
          <w:i/>
          <w:iCs/>
          <w:sz w:val="24"/>
          <w:szCs w:val="24"/>
        </w:rPr>
        <w:t>“</w:t>
      </w:r>
      <w:r w:rsidR="004F1A97" w:rsidRPr="00762120">
        <w:rPr>
          <w:rFonts w:ascii="Georgia" w:hAnsi="Georgia" w:cs="Arial"/>
          <w:i/>
          <w:iCs/>
          <w:sz w:val="24"/>
          <w:szCs w:val="24"/>
        </w:rPr>
        <w:t>irrisorio</w:t>
      </w:r>
      <w:r w:rsidR="000376AE" w:rsidRPr="00762120">
        <w:rPr>
          <w:rFonts w:ascii="Georgia" w:hAnsi="Georgia" w:cs="Arial"/>
          <w:i/>
          <w:iCs/>
          <w:sz w:val="24"/>
          <w:szCs w:val="24"/>
        </w:rPr>
        <w:t>”</w:t>
      </w:r>
      <w:r w:rsidR="004F1A97" w:rsidRPr="00762120">
        <w:rPr>
          <w:rFonts w:ascii="Georgia" w:hAnsi="Georgia" w:cs="Arial"/>
          <w:sz w:val="24"/>
          <w:szCs w:val="24"/>
        </w:rPr>
        <w:t xml:space="preserve"> que en este asunto se puedan perseguir </w:t>
      </w:r>
      <w:r w:rsidR="00D077F8" w:rsidRPr="00762120">
        <w:rPr>
          <w:rFonts w:ascii="Georgia" w:hAnsi="Georgia" w:cs="Arial"/>
          <w:sz w:val="24"/>
          <w:szCs w:val="24"/>
        </w:rPr>
        <w:t xml:space="preserve">sus </w:t>
      </w:r>
      <w:r w:rsidR="004F1A97" w:rsidRPr="00762120">
        <w:rPr>
          <w:rFonts w:ascii="Georgia" w:hAnsi="Georgia" w:cs="Arial"/>
          <w:sz w:val="24"/>
          <w:szCs w:val="24"/>
        </w:rPr>
        <w:t>derechos litigiosos</w:t>
      </w:r>
      <w:r w:rsidR="00D077F8" w:rsidRPr="00762120">
        <w:rPr>
          <w:rFonts w:ascii="Georgia" w:hAnsi="Georgia" w:cs="Arial"/>
          <w:sz w:val="24"/>
          <w:szCs w:val="24"/>
        </w:rPr>
        <w:t xml:space="preserve">, </w:t>
      </w:r>
      <w:r w:rsidR="000376AE" w:rsidRPr="00762120">
        <w:rPr>
          <w:rFonts w:ascii="Georgia" w:hAnsi="Georgia" w:cs="Arial"/>
          <w:sz w:val="24"/>
          <w:szCs w:val="24"/>
        </w:rPr>
        <w:t>como si se tratara de una deudora solidaria.</w:t>
      </w:r>
    </w:p>
    <w:p w14:paraId="38ED1D36" w14:textId="77777777" w:rsidR="00762120" w:rsidRPr="00762120" w:rsidRDefault="00762120" w:rsidP="00762120">
      <w:pPr>
        <w:pStyle w:val="Sinespaciado"/>
        <w:spacing w:line="276" w:lineRule="auto"/>
        <w:jc w:val="both"/>
        <w:rPr>
          <w:rFonts w:ascii="Georgia" w:hAnsi="Georgia" w:cs="Arial"/>
          <w:sz w:val="24"/>
          <w:szCs w:val="24"/>
        </w:rPr>
      </w:pPr>
    </w:p>
    <w:p w14:paraId="0FC63DAB" w14:textId="685FF4F7" w:rsidR="00E84523" w:rsidRPr="00762120" w:rsidRDefault="000376AE" w:rsidP="00762120">
      <w:pPr>
        <w:pStyle w:val="Sinespaciado"/>
        <w:spacing w:line="276" w:lineRule="auto"/>
        <w:jc w:val="both"/>
        <w:rPr>
          <w:rFonts w:ascii="Georgia" w:hAnsi="Georgia" w:cs="Arial"/>
          <w:sz w:val="24"/>
          <w:szCs w:val="24"/>
        </w:rPr>
      </w:pPr>
      <w:r w:rsidRPr="00762120">
        <w:rPr>
          <w:rFonts w:ascii="Georgia" w:hAnsi="Georgia" w:cs="Arial"/>
          <w:sz w:val="24"/>
          <w:szCs w:val="24"/>
        </w:rPr>
        <w:t xml:space="preserve">Además, el inmueble había sido rematado, adjudicado y entregado al demandado para el día en que se comunicó el embargo; por lo tanto, la demandante no </w:t>
      </w:r>
      <w:r w:rsidR="002728A9" w:rsidRPr="00762120">
        <w:rPr>
          <w:rFonts w:ascii="Georgia" w:hAnsi="Georgia" w:cs="Arial"/>
          <w:sz w:val="24"/>
          <w:szCs w:val="24"/>
        </w:rPr>
        <w:t>tenía derechos que pudieran ser objeto de la medida</w:t>
      </w:r>
      <w:r w:rsidR="008742DA" w:rsidRPr="00762120">
        <w:rPr>
          <w:rFonts w:ascii="Georgia" w:hAnsi="Georgia" w:cs="Arial"/>
          <w:sz w:val="24"/>
          <w:szCs w:val="24"/>
        </w:rPr>
        <w:t xml:space="preserve"> (Cuaderno No.1, documento No.</w:t>
      </w:r>
      <w:r w:rsidR="002728A9" w:rsidRPr="00762120">
        <w:rPr>
          <w:rFonts w:ascii="Georgia" w:hAnsi="Georgia" w:cs="Arial"/>
          <w:sz w:val="24"/>
          <w:szCs w:val="24"/>
        </w:rPr>
        <w:t>14</w:t>
      </w:r>
      <w:r w:rsidR="008742DA" w:rsidRPr="00762120">
        <w:rPr>
          <w:rFonts w:ascii="Georgia" w:hAnsi="Georgia" w:cs="Arial"/>
          <w:sz w:val="24"/>
          <w:szCs w:val="24"/>
        </w:rPr>
        <w:t>).</w:t>
      </w:r>
    </w:p>
    <w:p w14:paraId="72ADBBB5" w14:textId="336084ED" w:rsidR="11721A1B" w:rsidRPr="00762120" w:rsidRDefault="11721A1B" w:rsidP="00762120">
      <w:pPr>
        <w:pStyle w:val="Sinespaciado"/>
        <w:spacing w:line="276" w:lineRule="auto"/>
        <w:jc w:val="both"/>
        <w:rPr>
          <w:rFonts w:ascii="Georgia" w:hAnsi="Georgia" w:cs="Arial"/>
          <w:sz w:val="24"/>
          <w:szCs w:val="24"/>
        </w:rPr>
      </w:pPr>
    </w:p>
    <w:p w14:paraId="10FA70A1" w14:textId="56CA68D2" w:rsidR="4984A9C7" w:rsidRPr="00762120" w:rsidRDefault="4984A9C7" w:rsidP="00762120">
      <w:pPr>
        <w:pStyle w:val="Sinespaciado"/>
        <w:numPr>
          <w:ilvl w:val="0"/>
          <w:numId w:val="6"/>
        </w:numPr>
        <w:spacing w:line="276" w:lineRule="auto"/>
        <w:jc w:val="both"/>
        <w:rPr>
          <w:rFonts w:ascii="Georgia" w:eastAsia="Georgia" w:hAnsi="Georgia" w:cs="Georgia"/>
          <w:b/>
          <w:bCs/>
          <w:smallCaps/>
          <w:sz w:val="24"/>
          <w:szCs w:val="24"/>
        </w:rPr>
      </w:pPr>
      <w:r w:rsidRPr="00762120">
        <w:rPr>
          <w:rFonts w:ascii="Georgia" w:hAnsi="Georgia"/>
          <w:b/>
          <w:bCs/>
          <w:smallCaps/>
          <w:sz w:val="24"/>
          <w:szCs w:val="24"/>
        </w:rPr>
        <w:t>Las estimaciones jurídicas para decidir</w:t>
      </w:r>
    </w:p>
    <w:p w14:paraId="3C596E6D" w14:textId="77777777" w:rsidR="00A640EB" w:rsidRPr="00762120" w:rsidRDefault="00A640EB" w:rsidP="00762120">
      <w:pPr>
        <w:pStyle w:val="Sinespaciado"/>
        <w:spacing w:line="276" w:lineRule="auto"/>
        <w:jc w:val="both"/>
        <w:rPr>
          <w:rFonts w:ascii="Georgia" w:hAnsi="Georgia"/>
          <w:sz w:val="24"/>
          <w:szCs w:val="24"/>
        </w:rPr>
      </w:pPr>
    </w:p>
    <w:p w14:paraId="4DEE2CEE" w14:textId="24B600FE" w:rsidR="009F7B8B" w:rsidRPr="00762120" w:rsidRDefault="009F7B8B" w:rsidP="00762120">
      <w:pPr>
        <w:pStyle w:val="Textopredeterminado"/>
        <w:numPr>
          <w:ilvl w:val="1"/>
          <w:numId w:val="6"/>
        </w:numPr>
        <w:spacing w:line="276" w:lineRule="auto"/>
        <w:jc w:val="both"/>
        <w:rPr>
          <w:rFonts w:ascii="Georgia" w:hAnsi="Georgia" w:cs="Arial"/>
          <w:color w:val="auto"/>
          <w:szCs w:val="24"/>
          <w:lang w:val="es-MX"/>
        </w:rPr>
      </w:pPr>
      <w:r w:rsidRPr="00762120">
        <w:rPr>
          <w:rFonts w:ascii="Georgia" w:hAnsi="Georgia" w:cs="Arial"/>
          <w:i/>
          <w:iCs/>
          <w:smallCaps/>
          <w:color w:val="auto"/>
          <w:szCs w:val="24"/>
        </w:rPr>
        <w:t>La competencia funcional</w:t>
      </w:r>
      <w:r w:rsidR="008742DA" w:rsidRPr="00762120">
        <w:rPr>
          <w:rFonts w:ascii="Georgia" w:hAnsi="Georgia" w:cs="Arial"/>
          <w:b/>
          <w:bCs/>
          <w:i/>
          <w:iCs/>
          <w:smallCaps/>
          <w:color w:val="auto"/>
          <w:szCs w:val="24"/>
        </w:rPr>
        <w:t xml:space="preserve">. </w:t>
      </w:r>
      <w:r w:rsidR="008742DA" w:rsidRPr="00762120">
        <w:rPr>
          <w:rFonts w:ascii="Georgia" w:hAnsi="Georgia" w:cs="Arial"/>
          <w:color w:val="auto"/>
          <w:szCs w:val="24"/>
        </w:rPr>
        <w:t>La tiene esta Sala, por ser la superiora jerárquica del Despacho cognoscente</w:t>
      </w:r>
      <w:r w:rsidRPr="00762120">
        <w:rPr>
          <w:rFonts w:ascii="Georgia" w:hAnsi="Georgia" w:cs="Arial"/>
          <w:color w:val="auto"/>
          <w:szCs w:val="24"/>
        </w:rPr>
        <w:t xml:space="preserve"> (Art</w:t>
      </w:r>
      <w:r w:rsidR="008742DA" w:rsidRPr="00762120">
        <w:rPr>
          <w:rFonts w:ascii="Georgia" w:hAnsi="Georgia" w:cs="Arial"/>
          <w:color w:val="auto"/>
          <w:szCs w:val="24"/>
        </w:rPr>
        <w:t>s.</w:t>
      </w:r>
      <w:r w:rsidRPr="00762120">
        <w:rPr>
          <w:rFonts w:ascii="Georgia" w:hAnsi="Georgia" w:cs="Arial"/>
          <w:color w:val="auto"/>
          <w:szCs w:val="24"/>
        </w:rPr>
        <w:t>31-1º y 35, CGP)</w:t>
      </w:r>
      <w:r w:rsidRPr="00762120">
        <w:rPr>
          <w:rFonts w:ascii="Georgia" w:hAnsi="Georgia" w:cs="Arial"/>
          <w:color w:val="auto"/>
          <w:szCs w:val="24"/>
          <w:lang w:val="es-MX"/>
        </w:rPr>
        <w:t>.</w:t>
      </w:r>
    </w:p>
    <w:p w14:paraId="453E7E6D" w14:textId="77777777" w:rsidR="00A640EB" w:rsidRPr="00762120" w:rsidRDefault="00A640EB" w:rsidP="00762120">
      <w:pPr>
        <w:pStyle w:val="Textopredeterminado"/>
        <w:spacing w:line="276" w:lineRule="auto"/>
        <w:jc w:val="both"/>
        <w:textAlignment w:val="auto"/>
        <w:rPr>
          <w:rFonts w:ascii="Georgia" w:hAnsi="Georgia" w:cs="Arial"/>
          <w:color w:val="auto"/>
          <w:szCs w:val="24"/>
        </w:rPr>
      </w:pPr>
    </w:p>
    <w:p w14:paraId="0984FEE2" w14:textId="3E1B2602" w:rsidR="00026ADC" w:rsidRPr="00762120" w:rsidRDefault="00046468" w:rsidP="00762120">
      <w:pPr>
        <w:pStyle w:val="Textopredeterminado"/>
        <w:numPr>
          <w:ilvl w:val="1"/>
          <w:numId w:val="6"/>
        </w:numPr>
        <w:spacing w:line="276" w:lineRule="auto"/>
        <w:jc w:val="both"/>
        <w:textAlignment w:val="auto"/>
        <w:rPr>
          <w:rFonts w:ascii="Georgia" w:hAnsi="Georgia" w:cs="Arial"/>
          <w:color w:val="auto"/>
          <w:szCs w:val="24"/>
        </w:rPr>
      </w:pPr>
      <w:r w:rsidRPr="00762120">
        <w:rPr>
          <w:rFonts w:ascii="Georgia" w:hAnsi="Georgia" w:cs="Arial"/>
          <w:i/>
          <w:iCs/>
          <w:smallCaps/>
          <w:color w:val="auto"/>
          <w:szCs w:val="24"/>
        </w:rPr>
        <w:t>Los requisitos de viabilidad de un recurso</w:t>
      </w:r>
      <w:r w:rsidRPr="00762120">
        <w:rPr>
          <w:rFonts w:ascii="Georgia" w:hAnsi="Georgia" w:cs="Arial"/>
          <w:smallCaps/>
          <w:color w:val="auto"/>
          <w:szCs w:val="24"/>
        </w:rPr>
        <w:t xml:space="preserve">. </w:t>
      </w:r>
      <w:r w:rsidR="00026ADC" w:rsidRPr="00762120">
        <w:rPr>
          <w:rFonts w:ascii="Georgia" w:hAnsi="Georgia" w:cs="Arial"/>
          <w:color w:val="auto"/>
          <w:spacing w:val="-3"/>
          <w:szCs w:val="24"/>
        </w:rPr>
        <w:t>D</w:t>
      </w:r>
      <w:r w:rsidR="00026ADC" w:rsidRPr="00762120">
        <w:rPr>
          <w:rFonts w:ascii="Georgia" w:hAnsi="Georgia" w:cs="Arial"/>
          <w:color w:val="auto"/>
          <w:szCs w:val="24"/>
        </w:rPr>
        <w:t xml:space="preserve">esde la óptica procesal, en presencia de los recursos, deben siempre concurrir los llamados presupuestos de </w:t>
      </w:r>
      <w:r w:rsidR="00026ADC" w:rsidRPr="00762120">
        <w:rPr>
          <w:rFonts w:ascii="Georgia" w:hAnsi="Georgia" w:cs="Arial"/>
          <w:color w:val="auto"/>
          <w:szCs w:val="24"/>
        </w:rPr>
        <w:lastRenderedPageBreak/>
        <w:t>viabilidad, trámite</w:t>
      </w:r>
      <w:r w:rsidR="00026ADC" w:rsidRPr="00762120">
        <w:rPr>
          <w:rStyle w:val="Refdenotaalpie"/>
          <w:rFonts w:ascii="Georgia" w:hAnsi="Georgia"/>
          <w:color w:val="auto"/>
          <w:szCs w:val="24"/>
        </w:rPr>
        <w:footnoteReference w:id="2"/>
      </w:r>
      <w:r w:rsidR="00026ADC" w:rsidRPr="00762120">
        <w:rPr>
          <w:rFonts w:ascii="Georgia" w:hAnsi="Georgia" w:cs="Arial"/>
          <w:color w:val="auto"/>
          <w:szCs w:val="24"/>
        </w:rPr>
        <w:t xml:space="preserve">, o </w:t>
      </w:r>
      <w:r w:rsidR="00026ADC" w:rsidRPr="00762120">
        <w:rPr>
          <w:rFonts w:ascii="Georgia" w:hAnsi="Georgia" w:cs="Arial"/>
          <w:i/>
          <w:iCs/>
          <w:color w:val="auto"/>
          <w:szCs w:val="24"/>
        </w:rPr>
        <w:t>condiciones para tener la posibilidad de recurrir</w:t>
      </w:r>
      <w:r w:rsidR="00026ADC" w:rsidRPr="00762120">
        <w:rPr>
          <w:rStyle w:val="Refdenotaalpie"/>
          <w:rFonts w:ascii="Georgia" w:hAnsi="Georgia"/>
          <w:i/>
          <w:iCs/>
          <w:color w:val="auto"/>
          <w:szCs w:val="24"/>
        </w:rPr>
        <w:footnoteReference w:id="3"/>
      </w:r>
      <w:r w:rsidR="00026ADC" w:rsidRPr="00762120">
        <w:rPr>
          <w:rFonts w:ascii="Georgia" w:hAnsi="Georgia" w:cs="Arial"/>
          <w:color w:val="auto"/>
          <w:szCs w:val="24"/>
        </w:rPr>
        <w:t>, al decir de la doctrina procesal nacional</w:t>
      </w:r>
      <w:r w:rsidR="00026ADC" w:rsidRPr="00762120">
        <w:rPr>
          <w:rFonts w:ascii="Georgia" w:hAnsi="Georgia" w:cs="Arial"/>
          <w:color w:val="auto"/>
          <w:szCs w:val="24"/>
          <w:vertAlign w:val="superscript"/>
        </w:rPr>
        <w:footnoteReference w:id="4"/>
      </w:r>
      <w:r w:rsidR="00026ADC" w:rsidRPr="00762120">
        <w:rPr>
          <w:rFonts w:ascii="Georgia" w:hAnsi="Georgia" w:cs="Arial"/>
          <w:color w:val="auto"/>
          <w:szCs w:val="24"/>
          <w:vertAlign w:val="superscript"/>
        </w:rPr>
        <w:t>-</w:t>
      </w:r>
      <w:r w:rsidR="00026ADC" w:rsidRPr="00762120">
        <w:rPr>
          <w:rFonts w:ascii="Georgia" w:hAnsi="Georgia" w:cs="Arial"/>
          <w:color w:val="auto"/>
          <w:szCs w:val="24"/>
          <w:vertAlign w:val="superscript"/>
        </w:rPr>
        <w:footnoteReference w:id="5"/>
      </w:r>
      <w:r w:rsidR="00026ADC" w:rsidRPr="00762120">
        <w:rPr>
          <w:rFonts w:ascii="Georgia" w:hAnsi="Georgia" w:cs="Arial"/>
          <w:color w:val="auto"/>
          <w:szCs w:val="24"/>
        </w:rPr>
        <w:t>, a efectos de examinar el tema de apelación.</w:t>
      </w:r>
    </w:p>
    <w:p w14:paraId="4E32CB10" w14:textId="77777777" w:rsidR="00026ADC" w:rsidRPr="00762120" w:rsidRDefault="00026ADC" w:rsidP="00762120">
      <w:pPr>
        <w:pStyle w:val="Prrafodelista"/>
        <w:spacing w:line="276" w:lineRule="auto"/>
        <w:rPr>
          <w:rFonts w:ascii="Georgia" w:hAnsi="Georgia" w:cs="Arial"/>
        </w:rPr>
      </w:pPr>
    </w:p>
    <w:p w14:paraId="0DA5100A" w14:textId="048FBF42" w:rsidR="00026ADC" w:rsidRPr="00762120" w:rsidRDefault="00026ADC" w:rsidP="00762120">
      <w:pPr>
        <w:pStyle w:val="Textopredeterminado"/>
        <w:spacing w:line="276" w:lineRule="auto"/>
        <w:ind w:left="720"/>
        <w:jc w:val="both"/>
        <w:textAlignment w:val="auto"/>
        <w:rPr>
          <w:rFonts w:ascii="Georgia" w:hAnsi="Georgia" w:cs="Arial"/>
          <w:color w:val="auto"/>
          <w:szCs w:val="24"/>
        </w:rPr>
      </w:pPr>
      <w:r w:rsidRPr="00762120">
        <w:rPr>
          <w:rFonts w:ascii="Georgia" w:hAnsi="Georgia" w:cs="Arial"/>
          <w:color w:val="auto"/>
          <w:szCs w:val="24"/>
        </w:rPr>
        <w:t>Esos presupuestos son una serie de exigencias normativas formales que permiten su trámite y aseguran su decisión</w:t>
      </w:r>
      <w:r w:rsidR="009F7B8B" w:rsidRPr="00762120">
        <w:rPr>
          <w:rFonts w:ascii="Georgia" w:hAnsi="Georgia" w:cs="Arial"/>
          <w:color w:val="auto"/>
          <w:szCs w:val="24"/>
        </w:rPr>
        <w:t>. Así lo anota el maestro López B.: “</w:t>
      </w:r>
      <w:r w:rsidR="009F7B8B" w:rsidRPr="00762120">
        <w:rPr>
          <w:rFonts w:ascii="Georgia" w:hAnsi="Georgia" w:cs="Arial"/>
          <w:i/>
          <w:color w:val="auto"/>
          <w:szCs w:val="24"/>
        </w:rPr>
        <w:t>En todo caso sin estar reunidos los requisitos de viabilidad del recurso jamás se podrá tener éxito en el mismo por constituir un precedente necesario para decidirlo</w:t>
      </w:r>
      <w:r w:rsidR="009F7B8B" w:rsidRPr="00762120">
        <w:rPr>
          <w:rFonts w:ascii="Georgia" w:hAnsi="Georgia" w:cs="Arial"/>
          <w:color w:val="auto"/>
          <w:szCs w:val="24"/>
        </w:rPr>
        <w:t>”</w:t>
      </w:r>
      <w:r w:rsidR="009F7B8B" w:rsidRPr="00762120">
        <w:rPr>
          <w:rFonts w:ascii="Georgia" w:hAnsi="Georgia"/>
          <w:color w:val="auto"/>
          <w:szCs w:val="24"/>
          <w:vertAlign w:val="superscript"/>
        </w:rPr>
        <w:footnoteReference w:id="6"/>
      </w:r>
      <w:r w:rsidR="009F7B8B" w:rsidRPr="00762120">
        <w:rPr>
          <w:rFonts w:ascii="Georgia" w:hAnsi="Georgia" w:cs="Arial"/>
          <w:color w:val="auto"/>
          <w:szCs w:val="24"/>
        </w:rPr>
        <w:t>. Y lo explica el profesor Rojas G. en su obra: “</w:t>
      </w:r>
      <w:r w:rsidR="009F7B8B" w:rsidRPr="00762120">
        <w:rPr>
          <w:rFonts w:ascii="Georgia" w:hAnsi="Georgia" w:cs="Arial"/>
          <w:i/>
          <w:color w:val="auto"/>
          <w:szCs w:val="24"/>
        </w:rPr>
        <w:t xml:space="preserve">(…) </w:t>
      </w:r>
      <w:r w:rsidRPr="00762120">
        <w:rPr>
          <w:rFonts w:ascii="Georgia" w:hAnsi="Georgia" w:cs="Arial"/>
          <w:color w:val="auto"/>
          <w:szCs w:val="24"/>
        </w:rPr>
        <w:t>“</w:t>
      </w:r>
      <w:r w:rsidRPr="00762120">
        <w:rPr>
          <w:rFonts w:ascii="Georgia" w:hAnsi="Georgia" w:cs="Arial"/>
          <w:i/>
          <w:color w:val="auto"/>
          <w:szCs w:val="24"/>
        </w:rPr>
        <w:t>(…) para que la impugnación pueda ser tramitada hasta establecer si debe prosperar han de cumplirse unos precisos requisitos.  En ausencia de ellos no debe dársele curso a la impugnación, o el trámite queda trunco, si ya se inició</w:t>
      </w:r>
      <w:r w:rsidRPr="00762120">
        <w:rPr>
          <w:rFonts w:ascii="Georgia" w:hAnsi="Georgia" w:cs="Arial"/>
          <w:color w:val="auto"/>
          <w:szCs w:val="24"/>
        </w:rPr>
        <w:t>”</w:t>
      </w:r>
      <w:r w:rsidR="009F7B8B" w:rsidRPr="00762120">
        <w:rPr>
          <w:rStyle w:val="Refdenotaalpie"/>
          <w:rFonts w:ascii="Georgia" w:hAnsi="Georgia" w:cs="Arial"/>
          <w:color w:val="auto"/>
          <w:szCs w:val="24"/>
        </w:rPr>
        <w:t xml:space="preserve"> </w:t>
      </w:r>
      <w:r w:rsidR="009F7B8B" w:rsidRPr="00762120">
        <w:rPr>
          <w:rStyle w:val="Refdenotaalpie"/>
          <w:rFonts w:ascii="Georgia" w:hAnsi="Georgia" w:cs="Arial"/>
          <w:color w:val="auto"/>
          <w:szCs w:val="24"/>
        </w:rPr>
        <w:footnoteReference w:id="7"/>
      </w:r>
      <w:r w:rsidR="009F7B8B" w:rsidRPr="00762120">
        <w:rPr>
          <w:rFonts w:ascii="Georgia" w:hAnsi="Georgia" w:cs="Arial"/>
          <w:color w:val="auto"/>
          <w:szCs w:val="24"/>
        </w:rPr>
        <w:t>.</w:t>
      </w:r>
    </w:p>
    <w:p w14:paraId="19A90159" w14:textId="77777777" w:rsidR="00566106" w:rsidRPr="00762120" w:rsidRDefault="00566106" w:rsidP="00762120">
      <w:pPr>
        <w:pStyle w:val="Textopredeterminado"/>
        <w:spacing w:line="276" w:lineRule="auto"/>
        <w:ind w:left="720"/>
        <w:jc w:val="both"/>
        <w:textAlignment w:val="auto"/>
        <w:rPr>
          <w:rFonts w:ascii="Georgia" w:hAnsi="Georgia" w:cs="Arial"/>
          <w:color w:val="auto"/>
          <w:szCs w:val="24"/>
        </w:rPr>
      </w:pPr>
    </w:p>
    <w:p w14:paraId="0DCABFA2" w14:textId="77777777" w:rsidR="00026ADC" w:rsidRPr="00762120" w:rsidRDefault="00026ADC" w:rsidP="00762120">
      <w:pPr>
        <w:pStyle w:val="Textopredeterminado"/>
        <w:spacing w:line="276" w:lineRule="auto"/>
        <w:ind w:left="720"/>
        <w:jc w:val="both"/>
        <w:textAlignment w:val="auto"/>
        <w:rPr>
          <w:rFonts w:ascii="Georgia" w:hAnsi="Georgia" w:cs="Arial"/>
          <w:color w:val="auto"/>
          <w:szCs w:val="24"/>
        </w:rPr>
      </w:pPr>
      <w:r w:rsidRPr="00762120">
        <w:rPr>
          <w:rFonts w:ascii="Georgia" w:hAnsi="Georgia" w:cs="Arial"/>
          <w:color w:val="auto"/>
          <w:szCs w:val="24"/>
        </w:rPr>
        <w:t>Son concurrentes y</w:t>
      </w:r>
      <w:r w:rsidR="009F7B8B" w:rsidRPr="00762120">
        <w:rPr>
          <w:rFonts w:ascii="Georgia" w:hAnsi="Georgia" w:cs="Arial"/>
          <w:color w:val="auto"/>
          <w:szCs w:val="24"/>
        </w:rPr>
        <w:t xml:space="preserve"> necesarios, </w:t>
      </w:r>
      <w:r w:rsidRPr="00762120">
        <w:rPr>
          <w:rFonts w:ascii="Georgia" w:hAnsi="Georgia" w:cs="Arial"/>
          <w:color w:val="auto"/>
          <w:szCs w:val="24"/>
        </w:rPr>
        <w:t>ausente uno se malogra el estudio de la impugnación. La misma CSJ así ha enseñado:</w:t>
      </w:r>
      <w:r w:rsidR="009F7B8B" w:rsidRPr="00762120">
        <w:rPr>
          <w:rFonts w:ascii="Georgia" w:hAnsi="Georgia" w:cs="Arial"/>
          <w:color w:val="auto"/>
          <w:szCs w:val="24"/>
        </w:rPr>
        <w:t xml:space="preserve"> “</w:t>
      </w:r>
      <w:r w:rsidR="009F7B8B" w:rsidRPr="00762120">
        <w:rPr>
          <w:rFonts w:ascii="Georgia" w:hAnsi="Georgia" w:cs="Arial"/>
          <w:i/>
          <w:color w:val="auto"/>
          <w:szCs w:val="24"/>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009F7B8B" w:rsidRPr="00762120">
        <w:rPr>
          <w:rFonts w:ascii="Georgia" w:hAnsi="Georgia" w:cs="Arial"/>
          <w:color w:val="auto"/>
          <w:szCs w:val="24"/>
        </w:rPr>
        <w:t>”</w:t>
      </w:r>
      <w:r w:rsidR="009F7B8B" w:rsidRPr="00762120">
        <w:rPr>
          <w:rStyle w:val="Refdenotaalpie"/>
          <w:rFonts w:ascii="Georgia" w:hAnsi="Georgia"/>
          <w:color w:val="auto"/>
          <w:szCs w:val="24"/>
        </w:rPr>
        <w:footnoteReference w:id="8"/>
      </w:r>
      <w:r w:rsidR="009F7B8B" w:rsidRPr="00762120">
        <w:rPr>
          <w:rFonts w:ascii="Georgia" w:hAnsi="Georgia" w:cs="Arial"/>
          <w:color w:val="auto"/>
          <w:szCs w:val="24"/>
        </w:rPr>
        <w:t xml:space="preserve">. </w:t>
      </w:r>
    </w:p>
    <w:p w14:paraId="36265BE8" w14:textId="77777777" w:rsidR="00026ADC" w:rsidRPr="00762120" w:rsidRDefault="00026ADC" w:rsidP="00762120">
      <w:pPr>
        <w:pStyle w:val="Textopredeterminado"/>
        <w:spacing w:line="276" w:lineRule="auto"/>
        <w:ind w:left="720"/>
        <w:jc w:val="both"/>
        <w:textAlignment w:val="auto"/>
        <w:rPr>
          <w:rFonts w:ascii="Georgia" w:hAnsi="Georgia" w:cs="Arial"/>
          <w:color w:val="auto"/>
          <w:szCs w:val="24"/>
        </w:rPr>
      </w:pPr>
    </w:p>
    <w:p w14:paraId="78A093A4" w14:textId="77777777" w:rsidR="00026ADC" w:rsidRPr="00762120" w:rsidRDefault="009F7B8B" w:rsidP="00762120">
      <w:pPr>
        <w:pStyle w:val="Textopredeterminado"/>
        <w:spacing w:line="276" w:lineRule="auto"/>
        <w:ind w:left="720"/>
        <w:jc w:val="both"/>
        <w:textAlignment w:val="auto"/>
        <w:rPr>
          <w:rFonts w:ascii="Georgia" w:hAnsi="Georgia" w:cs="Arial"/>
          <w:color w:val="auto"/>
          <w:szCs w:val="24"/>
        </w:rPr>
      </w:pPr>
      <w:r w:rsidRPr="00762120">
        <w:rPr>
          <w:rFonts w:ascii="Georgia" w:hAnsi="Georgia" w:cs="Arial"/>
          <w:color w:val="auto"/>
          <w:szCs w:val="24"/>
        </w:rPr>
        <w:t>Y en decisión más próxima (2017)</w:t>
      </w:r>
      <w:r w:rsidRPr="00762120">
        <w:rPr>
          <w:rStyle w:val="Refdenotaalpie"/>
          <w:rFonts w:ascii="Georgia" w:hAnsi="Georgia"/>
          <w:color w:val="auto"/>
          <w:szCs w:val="24"/>
        </w:rPr>
        <w:footnoteReference w:id="9"/>
      </w:r>
      <w:r w:rsidRPr="00762120">
        <w:rPr>
          <w:rFonts w:ascii="Georgia" w:hAnsi="Georgia" w:cs="Arial"/>
          <w:color w:val="auto"/>
          <w:szCs w:val="24"/>
        </w:rPr>
        <w:t xml:space="preserve"> </w:t>
      </w:r>
      <w:r w:rsidR="00026ADC" w:rsidRPr="00762120">
        <w:rPr>
          <w:rFonts w:ascii="Georgia" w:hAnsi="Georgia" w:cs="Arial"/>
          <w:color w:val="auto"/>
          <w:szCs w:val="24"/>
        </w:rPr>
        <w:t>recordó</w:t>
      </w:r>
      <w:r w:rsidRPr="00762120">
        <w:rPr>
          <w:rFonts w:ascii="Georgia" w:hAnsi="Georgia" w:cs="Arial"/>
          <w:color w:val="auto"/>
          <w:szCs w:val="24"/>
        </w:rPr>
        <w:t>: “</w:t>
      </w:r>
      <w:r w:rsidRPr="00762120">
        <w:rPr>
          <w:rFonts w:ascii="Georgia" w:hAnsi="Georgia" w:cs="Arial"/>
          <w:i/>
          <w:color w:val="auto"/>
          <w:szCs w:val="24"/>
        </w:rPr>
        <w:t xml:space="preserve">(…) </w:t>
      </w:r>
      <w:r w:rsidRPr="00762120">
        <w:rPr>
          <w:rFonts w:ascii="Georgia" w:hAnsi="Georgia" w:cs="Arial"/>
          <w:i/>
          <w:color w:val="auto"/>
          <w:spacing w:val="-4"/>
          <w:szCs w:val="24"/>
        </w:rPr>
        <w:t>Por supuesto que, era facultad del superior realizar el análisis preliminar para la «admisión» de la alzada, y conforme a la regla cuarta del canon 325 del C.G.P.</w:t>
      </w:r>
      <w:r w:rsidRPr="00762120">
        <w:rPr>
          <w:rFonts w:ascii="Georgia" w:hAnsi="Georgia" w:cs="Arial"/>
          <w:color w:val="auto"/>
          <w:spacing w:val="-4"/>
          <w:szCs w:val="24"/>
        </w:rPr>
        <w:t xml:space="preserve"> </w:t>
      </w:r>
      <w:r w:rsidRPr="00762120">
        <w:rPr>
          <w:rFonts w:ascii="Georgia" w:hAnsi="Georgia" w:cs="Arial"/>
          <w:i/>
          <w:color w:val="auto"/>
          <w:szCs w:val="24"/>
          <w:shd w:val="clear" w:color="auto" w:fill="FFFFFF"/>
        </w:rPr>
        <w:t>(…)”.</w:t>
      </w:r>
      <w:r w:rsidR="00F069A9" w:rsidRPr="00762120">
        <w:rPr>
          <w:rFonts w:ascii="Georgia" w:hAnsi="Georgia" w:cs="Arial"/>
          <w:color w:val="auto"/>
          <w:szCs w:val="24"/>
          <w:shd w:val="clear" w:color="auto" w:fill="FFFFFF"/>
        </w:rPr>
        <w:t xml:space="preserve"> Comentarios que son aplicables para el CGP, puesto que en este aspecto se conservó el esquema.</w:t>
      </w:r>
    </w:p>
    <w:p w14:paraId="434CFBE8" w14:textId="77777777" w:rsidR="00026ADC" w:rsidRPr="00762120" w:rsidRDefault="00026ADC" w:rsidP="00762120">
      <w:pPr>
        <w:pStyle w:val="Textopredeterminado"/>
        <w:spacing w:line="276" w:lineRule="auto"/>
        <w:ind w:left="720"/>
        <w:jc w:val="both"/>
        <w:textAlignment w:val="auto"/>
        <w:rPr>
          <w:rFonts w:ascii="Georgia" w:hAnsi="Georgia" w:cs="Arial"/>
          <w:color w:val="auto"/>
          <w:szCs w:val="24"/>
        </w:rPr>
      </w:pPr>
    </w:p>
    <w:p w14:paraId="4A0C1B69" w14:textId="77777777" w:rsidR="00354C19" w:rsidRPr="00762120" w:rsidRDefault="00026ADC" w:rsidP="00762120">
      <w:pPr>
        <w:pStyle w:val="Textopredeterminado"/>
        <w:spacing w:line="276" w:lineRule="auto"/>
        <w:ind w:left="720"/>
        <w:jc w:val="both"/>
        <w:textAlignment w:val="auto"/>
        <w:rPr>
          <w:rFonts w:ascii="Georgia" w:hAnsi="Georgia" w:cs="Arial"/>
          <w:color w:val="auto"/>
          <w:szCs w:val="24"/>
        </w:rPr>
      </w:pPr>
      <w:r w:rsidRPr="00762120">
        <w:rPr>
          <w:rFonts w:ascii="Georgia" w:hAnsi="Georgia" w:cs="Arial"/>
          <w:color w:val="auto"/>
          <w:szCs w:val="24"/>
        </w:rPr>
        <w:t xml:space="preserve">Ellos son </w:t>
      </w:r>
      <w:r w:rsidR="000341E2" w:rsidRPr="00762120">
        <w:rPr>
          <w:rFonts w:ascii="Georgia" w:hAnsi="Georgia" w:cs="Arial"/>
          <w:color w:val="auto"/>
          <w:szCs w:val="24"/>
        </w:rPr>
        <w:t xml:space="preserve">(i) </w:t>
      </w:r>
      <w:r w:rsidR="009F7B8B" w:rsidRPr="00762120">
        <w:rPr>
          <w:rFonts w:ascii="Georgia" w:hAnsi="Georgia" w:cs="Arial"/>
          <w:color w:val="auto"/>
          <w:szCs w:val="24"/>
        </w:rPr>
        <w:t xml:space="preserve">legitimación, </w:t>
      </w:r>
      <w:r w:rsidR="000341E2" w:rsidRPr="00762120">
        <w:rPr>
          <w:rFonts w:ascii="Georgia" w:hAnsi="Georgia" w:cs="Arial"/>
          <w:color w:val="auto"/>
          <w:szCs w:val="24"/>
        </w:rPr>
        <w:t xml:space="preserve">(ii) </w:t>
      </w:r>
      <w:r w:rsidR="009F7B8B" w:rsidRPr="00762120">
        <w:rPr>
          <w:rFonts w:ascii="Georgia" w:hAnsi="Georgia" w:cs="Arial"/>
          <w:color w:val="auto"/>
          <w:szCs w:val="24"/>
        </w:rPr>
        <w:t xml:space="preserve">oportunidad, </w:t>
      </w:r>
      <w:r w:rsidR="000341E2" w:rsidRPr="00762120">
        <w:rPr>
          <w:rFonts w:ascii="Georgia" w:hAnsi="Georgia" w:cs="Arial"/>
          <w:color w:val="auto"/>
          <w:szCs w:val="24"/>
        </w:rPr>
        <w:t xml:space="preserve">(iii) </w:t>
      </w:r>
      <w:r w:rsidR="009F7B8B" w:rsidRPr="00762120">
        <w:rPr>
          <w:rFonts w:ascii="Georgia" w:hAnsi="Georgia" w:cs="Arial"/>
          <w:color w:val="auto"/>
          <w:szCs w:val="24"/>
        </w:rPr>
        <w:t xml:space="preserve">procedencia y </w:t>
      </w:r>
      <w:r w:rsidR="000341E2" w:rsidRPr="00762120">
        <w:rPr>
          <w:rFonts w:ascii="Georgia" w:hAnsi="Georgia" w:cs="Arial"/>
          <w:color w:val="auto"/>
          <w:szCs w:val="24"/>
        </w:rPr>
        <w:t xml:space="preserve">(iv) </w:t>
      </w:r>
      <w:r w:rsidR="009F7B8B" w:rsidRPr="00762120">
        <w:rPr>
          <w:rFonts w:ascii="Georgia" w:hAnsi="Georgia" w:cs="Arial"/>
          <w:color w:val="auto"/>
          <w:szCs w:val="24"/>
        </w:rPr>
        <w:t>cargas procesales (Sustentación, expedición de copias, etc.</w:t>
      </w:r>
      <w:r w:rsidR="000341E2" w:rsidRPr="00762120">
        <w:rPr>
          <w:rFonts w:ascii="Georgia" w:hAnsi="Georgia" w:cs="Arial"/>
          <w:color w:val="auto"/>
          <w:szCs w:val="24"/>
        </w:rPr>
        <w:t>)</w:t>
      </w:r>
      <w:r w:rsidR="009F7B8B" w:rsidRPr="00762120">
        <w:rPr>
          <w:rFonts w:ascii="Georgia" w:hAnsi="Georgia" w:cs="Arial"/>
          <w:color w:val="auto"/>
          <w:szCs w:val="24"/>
        </w:rPr>
        <w:t xml:space="preserve">, los tres </w:t>
      </w:r>
      <w:r w:rsidR="000341E2" w:rsidRPr="00762120">
        <w:rPr>
          <w:rFonts w:ascii="Georgia" w:hAnsi="Georgia" w:cs="Arial"/>
          <w:color w:val="auto"/>
          <w:szCs w:val="24"/>
        </w:rPr>
        <w:t xml:space="preserve">(3) </w:t>
      </w:r>
      <w:r w:rsidR="009F7B8B" w:rsidRPr="00762120">
        <w:rPr>
          <w:rFonts w:ascii="Georgia" w:hAnsi="Georgia" w:cs="Arial"/>
          <w:color w:val="auto"/>
          <w:szCs w:val="24"/>
        </w:rPr>
        <w:t>primeros implican la inadmisibilidad del recurso</w:t>
      </w:r>
      <w:r w:rsidR="000341E2" w:rsidRPr="00762120">
        <w:rPr>
          <w:rFonts w:ascii="Georgia" w:hAnsi="Georgia" w:cs="Arial"/>
          <w:color w:val="auto"/>
          <w:szCs w:val="24"/>
        </w:rPr>
        <w:t>,</w:t>
      </w:r>
      <w:r w:rsidR="009F7B8B" w:rsidRPr="00762120">
        <w:rPr>
          <w:rFonts w:ascii="Georgia" w:hAnsi="Georgia" w:cs="Arial"/>
          <w:color w:val="auto"/>
          <w:szCs w:val="24"/>
        </w:rPr>
        <w:t xml:space="preserve"> mientras que el cuarto provoca la deserción, tal como acota la doctrina patria</w:t>
      </w:r>
      <w:r w:rsidR="009F7B8B" w:rsidRPr="00762120">
        <w:rPr>
          <w:rStyle w:val="Refdenotaalpie"/>
          <w:rFonts w:ascii="Georgia" w:hAnsi="Georgia"/>
          <w:color w:val="auto"/>
          <w:szCs w:val="24"/>
        </w:rPr>
        <w:footnoteReference w:id="10"/>
      </w:r>
      <w:r w:rsidR="009F7B8B" w:rsidRPr="00762120">
        <w:rPr>
          <w:rFonts w:ascii="Georgia" w:hAnsi="Georgia" w:cs="Arial"/>
          <w:color w:val="auto"/>
          <w:szCs w:val="24"/>
          <w:vertAlign w:val="superscript"/>
        </w:rPr>
        <w:t>-</w:t>
      </w:r>
      <w:r w:rsidR="009F7B8B" w:rsidRPr="00762120">
        <w:rPr>
          <w:rStyle w:val="Refdenotaalpie"/>
          <w:rFonts w:ascii="Georgia" w:hAnsi="Georgia"/>
          <w:color w:val="auto"/>
          <w:szCs w:val="24"/>
        </w:rPr>
        <w:footnoteReference w:id="11"/>
      </w:r>
      <w:r w:rsidR="00386016" w:rsidRPr="00762120">
        <w:rPr>
          <w:rFonts w:ascii="Georgia" w:hAnsi="Georgia" w:cs="Arial"/>
          <w:color w:val="auto"/>
          <w:szCs w:val="24"/>
        </w:rPr>
        <w:t>.</w:t>
      </w:r>
      <w:r w:rsidRPr="00762120">
        <w:rPr>
          <w:rFonts w:ascii="Georgia" w:hAnsi="Georgia" w:cs="Arial"/>
          <w:color w:val="auto"/>
          <w:szCs w:val="24"/>
        </w:rPr>
        <w:t xml:space="preserve"> </w:t>
      </w:r>
    </w:p>
    <w:p w14:paraId="6D9B4CC4" w14:textId="77777777" w:rsidR="00354C19" w:rsidRPr="00762120" w:rsidRDefault="00354C19" w:rsidP="00762120">
      <w:pPr>
        <w:pStyle w:val="Textopredeterminado"/>
        <w:spacing w:line="276" w:lineRule="auto"/>
        <w:ind w:left="720"/>
        <w:jc w:val="both"/>
        <w:textAlignment w:val="auto"/>
        <w:rPr>
          <w:rFonts w:ascii="Georgia" w:hAnsi="Georgia" w:cs="Arial"/>
          <w:color w:val="auto"/>
          <w:szCs w:val="24"/>
        </w:rPr>
      </w:pPr>
    </w:p>
    <w:p w14:paraId="1C0F7737" w14:textId="06995B9B" w:rsidR="00354C19" w:rsidRPr="00762120" w:rsidRDefault="00354C19" w:rsidP="00762120">
      <w:pPr>
        <w:pStyle w:val="Textopredeterminado"/>
        <w:spacing w:line="276" w:lineRule="auto"/>
        <w:ind w:left="720"/>
        <w:jc w:val="both"/>
        <w:textAlignment w:val="auto"/>
        <w:rPr>
          <w:rFonts w:ascii="Georgia" w:hAnsi="Georgia" w:cs="Arial"/>
          <w:color w:val="auto"/>
          <w:szCs w:val="24"/>
        </w:rPr>
      </w:pPr>
      <w:r w:rsidRPr="00762120">
        <w:rPr>
          <w:rFonts w:ascii="Georgia" w:hAnsi="Georgia" w:cs="Arial"/>
          <w:color w:val="auto"/>
          <w:szCs w:val="24"/>
        </w:rPr>
        <w:t xml:space="preserve">En este caso están cumplidos. </w:t>
      </w:r>
      <w:r w:rsidRPr="00762120">
        <w:rPr>
          <w:rFonts w:ascii="Georgia" w:hAnsi="Georgia" w:cs="Arial"/>
          <w:color w:val="auto"/>
          <w:szCs w:val="24"/>
          <w:lang w:val="es-ES"/>
        </w:rPr>
        <w:t xml:space="preserve">La providencia atacada menoscaba los intereses de la </w:t>
      </w:r>
      <w:r w:rsidR="00566106" w:rsidRPr="00762120">
        <w:rPr>
          <w:rFonts w:ascii="Georgia" w:hAnsi="Georgia" w:cs="Arial"/>
          <w:color w:val="auto"/>
          <w:szCs w:val="24"/>
          <w:lang w:val="es-ES"/>
        </w:rPr>
        <w:t xml:space="preserve">litisconsorte que recurre </w:t>
      </w:r>
      <w:r w:rsidRPr="00762120">
        <w:rPr>
          <w:rFonts w:ascii="Georgia" w:hAnsi="Georgia" w:cs="Arial"/>
          <w:color w:val="auto"/>
          <w:szCs w:val="24"/>
          <w:lang w:val="es-ES"/>
        </w:rPr>
        <w:t xml:space="preserve">porque la </w:t>
      </w:r>
      <w:r w:rsidR="00566106" w:rsidRPr="00762120">
        <w:rPr>
          <w:rFonts w:ascii="Georgia" w:hAnsi="Georgia" w:cs="Arial"/>
          <w:color w:val="auto"/>
          <w:szCs w:val="24"/>
          <w:lang w:val="es-ES"/>
        </w:rPr>
        <w:t>cautela</w:t>
      </w:r>
      <w:r w:rsidRPr="00762120">
        <w:rPr>
          <w:rFonts w:ascii="Georgia" w:hAnsi="Georgia" w:cs="Arial"/>
          <w:color w:val="auto"/>
          <w:szCs w:val="24"/>
          <w:lang w:val="es-ES"/>
        </w:rPr>
        <w:t xml:space="preserve"> impide materializar los derechos litigiosos </w:t>
      </w:r>
      <w:r w:rsidR="00566106" w:rsidRPr="00762120">
        <w:rPr>
          <w:rFonts w:ascii="Georgia" w:hAnsi="Georgia" w:cs="Arial"/>
          <w:color w:val="auto"/>
          <w:szCs w:val="24"/>
          <w:lang w:val="es-ES"/>
        </w:rPr>
        <w:t>que adquirió</w:t>
      </w:r>
      <w:r w:rsidRPr="00762120">
        <w:rPr>
          <w:rFonts w:ascii="Georgia" w:hAnsi="Georgia" w:cs="Arial"/>
          <w:color w:val="auto"/>
          <w:szCs w:val="24"/>
          <w:lang w:val="es-ES"/>
        </w:rPr>
        <w:t>;</w:t>
      </w:r>
      <w:r w:rsidRPr="00762120">
        <w:rPr>
          <w:rFonts w:ascii="Georgia" w:hAnsi="Georgia" w:cs="Arial"/>
          <w:color w:val="auto"/>
          <w:szCs w:val="24"/>
        </w:rPr>
        <w:t xml:space="preserve"> el recurso fue tempestivo (Art.322-1º, CGP); y, está cumplida la carga procesal de la sustentación (Art. 322-3º, íd.) (Cuaderno No.1, documento No.01, folios 66-68).</w:t>
      </w:r>
    </w:p>
    <w:p w14:paraId="185D4A6E" w14:textId="77777777" w:rsidR="00354C19" w:rsidRPr="00762120" w:rsidRDefault="00354C19" w:rsidP="00762120">
      <w:pPr>
        <w:pStyle w:val="Textopredeterminado"/>
        <w:spacing w:line="276" w:lineRule="auto"/>
        <w:ind w:left="720"/>
        <w:jc w:val="both"/>
        <w:textAlignment w:val="auto"/>
        <w:rPr>
          <w:rFonts w:ascii="Georgia" w:hAnsi="Georgia" w:cs="Arial"/>
          <w:color w:val="auto"/>
          <w:szCs w:val="24"/>
        </w:rPr>
      </w:pPr>
    </w:p>
    <w:p w14:paraId="4DFD2272" w14:textId="3A0E2206" w:rsidR="00354C19" w:rsidRPr="00762120" w:rsidRDefault="00354C19" w:rsidP="00762120">
      <w:pPr>
        <w:pStyle w:val="Textopredeterminado"/>
        <w:spacing w:line="276" w:lineRule="auto"/>
        <w:ind w:left="720"/>
        <w:jc w:val="both"/>
        <w:textAlignment w:val="auto"/>
        <w:rPr>
          <w:rFonts w:ascii="Georgia" w:hAnsi="Georgia" w:cs="Arial"/>
          <w:i/>
          <w:iCs/>
          <w:color w:val="auto"/>
          <w:szCs w:val="24"/>
        </w:rPr>
      </w:pPr>
      <w:r w:rsidRPr="00762120">
        <w:rPr>
          <w:rFonts w:ascii="Georgia" w:hAnsi="Georgia" w:cs="Arial"/>
          <w:color w:val="auto"/>
          <w:szCs w:val="24"/>
        </w:rPr>
        <w:t xml:space="preserve">Respecto a la procedencia, válido acotar que para la Sala es susceptible de apelación, aun cuando verse sobre una </w:t>
      </w:r>
      <w:r w:rsidR="00566106" w:rsidRPr="00762120">
        <w:rPr>
          <w:rFonts w:ascii="Georgia" w:hAnsi="Georgia" w:cs="Arial"/>
          <w:color w:val="auto"/>
          <w:szCs w:val="24"/>
        </w:rPr>
        <w:t>medida</w:t>
      </w:r>
      <w:r w:rsidRPr="00762120">
        <w:rPr>
          <w:rFonts w:ascii="Georgia" w:hAnsi="Georgia" w:cs="Arial"/>
          <w:color w:val="auto"/>
          <w:szCs w:val="24"/>
        </w:rPr>
        <w:t xml:space="preserve"> decretada en otro proceso, como </w:t>
      </w:r>
      <w:r w:rsidRPr="00762120">
        <w:rPr>
          <w:rFonts w:ascii="Georgia" w:hAnsi="Georgia" w:cs="Arial"/>
          <w:color w:val="auto"/>
          <w:szCs w:val="24"/>
        </w:rPr>
        <w:lastRenderedPageBreak/>
        <w:t xml:space="preserve">quiera que resolvió respecto a su </w:t>
      </w:r>
      <w:r w:rsidRPr="00762120">
        <w:rPr>
          <w:rFonts w:ascii="Georgia" w:hAnsi="Georgia" w:cs="Arial"/>
          <w:i/>
          <w:iCs/>
          <w:color w:val="auto"/>
          <w:szCs w:val="24"/>
        </w:rPr>
        <w:t>efectividad.</w:t>
      </w:r>
      <w:r w:rsidRPr="00762120">
        <w:rPr>
          <w:rFonts w:ascii="Georgia" w:hAnsi="Georgia" w:cs="Arial"/>
          <w:color w:val="auto"/>
          <w:szCs w:val="24"/>
        </w:rPr>
        <w:t xml:space="preserve"> Esta actuación procesal se acompasa con la norma: </w:t>
      </w:r>
      <w:r w:rsidRPr="00762120">
        <w:rPr>
          <w:rFonts w:ascii="Georgia" w:hAnsi="Georgia" w:cs="Arial"/>
          <w:i/>
          <w:iCs/>
          <w:color w:val="auto"/>
          <w:szCs w:val="24"/>
        </w:rPr>
        <w:t>“</w:t>
      </w:r>
      <w:r w:rsidRPr="00762120">
        <w:rPr>
          <w:rFonts w:ascii="Georgia" w:hAnsi="Georgia" w:cs="Arial"/>
          <w:i/>
          <w:iCs/>
          <w:color w:val="auto"/>
          <w:sz w:val="22"/>
          <w:szCs w:val="24"/>
        </w:rPr>
        <w:t>(…) El que resuelva sobre una medida cautelar (…)</w:t>
      </w:r>
      <w:r w:rsidRPr="00762120">
        <w:rPr>
          <w:rFonts w:ascii="Georgia" w:hAnsi="Georgia" w:cs="Arial"/>
          <w:i/>
          <w:iCs/>
          <w:color w:val="auto"/>
          <w:szCs w:val="24"/>
        </w:rPr>
        <w:t>”</w:t>
      </w:r>
      <w:r w:rsidRPr="00762120">
        <w:rPr>
          <w:rFonts w:ascii="Georgia" w:hAnsi="Georgia" w:cs="Arial"/>
          <w:color w:val="auto"/>
          <w:szCs w:val="24"/>
        </w:rPr>
        <w:t xml:space="preserve"> (Art.321-8º, id.), pues, de forma genérica, alude a cualquier decisión </w:t>
      </w:r>
      <w:r w:rsidR="00566106" w:rsidRPr="00762120">
        <w:rPr>
          <w:rFonts w:ascii="Georgia" w:hAnsi="Georgia" w:cs="Arial"/>
          <w:color w:val="auto"/>
          <w:szCs w:val="24"/>
        </w:rPr>
        <w:t>afín</w:t>
      </w:r>
      <w:r w:rsidRPr="00762120">
        <w:rPr>
          <w:rFonts w:ascii="Georgia" w:hAnsi="Georgia" w:cs="Arial"/>
          <w:i/>
          <w:iCs/>
          <w:color w:val="auto"/>
          <w:szCs w:val="24"/>
        </w:rPr>
        <w:t>.</w:t>
      </w:r>
    </w:p>
    <w:p w14:paraId="4E840556" w14:textId="39CD99B2" w:rsidR="00354C19" w:rsidRPr="00762120" w:rsidRDefault="00354C19" w:rsidP="00762120">
      <w:pPr>
        <w:pStyle w:val="Textopredeterminado"/>
        <w:spacing w:line="276" w:lineRule="auto"/>
        <w:ind w:left="720"/>
        <w:jc w:val="both"/>
        <w:textAlignment w:val="auto"/>
        <w:rPr>
          <w:rFonts w:ascii="Georgia" w:hAnsi="Georgia" w:cs="Arial"/>
          <w:iCs/>
          <w:color w:val="auto"/>
          <w:szCs w:val="24"/>
        </w:rPr>
      </w:pPr>
    </w:p>
    <w:p w14:paraId="296BB96B" w14:textId="64C84DD3" w:rsidR="00354C19" w:rsidRDefault="00354C19" w:rsidP="00762120">
      <w:pPr>
        <w:pStyle w:val="Sinespaciado"/>
        <w:numPr>
          <w:ilvl w:val="1"/>
          <w:numId w:val="6"/>
        </w:numPr>
        <w:spacing w:line="276" w:lineRule="auto"/>
        <w:jc w:val="both"/>
        <w:rPr>
          <w:rFonts w:ascii="Georgia" w:hAnsi="Georgia"/>
          <w:sz w:val="24"/>
          <w:szCs w:val="24"/>
        </w:rPr>
      </w:pPr>
      <w:r w:rsidRPr="00762120">
        <w:rPr>
          <w:rFonts w:ascii="Georgia" w:hAnsi="Georgia" w:cs="Arial"/>
          <w:i/>
          <w:iCs/>
          <w:smallCaps/>
          <w:sz w:val="24"/>
          <w:szCs w:val="24"/>
        </w:rPr>
        <w:t xml:space="preserve">El problema jurídico por resolver. </w:t>
      </w:r>
      <w:r w:rsidRPr="00762120">
        <w:rPr>
          <w:rFonts w:ascii="Georgia" w:hAnsi="Georgia"/>
          <w:sz w:val="24"/>
          <w:szCs w:val="24"/>
        </w:rPr>
        <w:t xml:space="preserve">¿Debe confirmarse, modificarse o revocarse el auto recurrido, a la luz de lo argüido por </w:t>
      </w:r>
      <w:r w:rsidR="0012248D" w:rsidRPr="00762120">
        <w:rPr>
          <w:rFonts w:ascii="Georgia" w:hAnsi="Georgia"/>
          <w:sz w:val="24"/>
          <w:szCs w:val="24"/>
        </w:rPr>
        <w:t>la</w:t>
      </w:r>
      <w:r w:rsidRPr="00762120">
        <w:rPr>
          <w:rFonts w:ascii="Georgia" w:hAnsi="Georgia"/>
          <w:sz w:val="24"/>
          <w:szCs w:val="24"/>
        </w:rPr>
        <w:t xml:space="preserve"> recurrente?</w:t>
      </w:r>
    </w:p>
    <w:p w14:paraId="735E875E" w14:textId="77777777" w:rsidR="006E6A50" w:rsidRPr="00762120" w:rsidRDefault="006E6A50" w:rsidP="006E6A50">
      <w:pPr>
        <w:pStyle w:val="Sinespaciado"/>
        <w:spacing w:line="276" w:lineRule="auto"/>
        <w:ind w:left="720"/>
        <w:jc w:val="both"/>
        <w:rPr>
          <w:rFonts w:ascii="Georgia" w:hAnsi="Georgia"/>
          <w:sz w:val="24"/>
          <w:szCs w:val="24"/>
        </w:rPr>
      </w:pPr>
    </w:p>
    <w:p w14:paraId="0E9029F7" w14:textId="650272FA" w:rsidR="00354C19" w:rsidRPr="00762120" w:rsidRDefault="00354C19" w:rsidP="00762120">
      <w:pPr>
        <w:pStyle w:val="Textopredeterminado"/>
        <w:numPr>
          <w:ilvl w:val="0"/>
          <w:numId w:val="6"/>
        </w:numPr>
        <w:spacing w:line="276" w:lineRule="auto"/>
        <w:jc w:val="both"/>
        <w:rPr>
          <w:rFonts w:ascii="Georgia" w:hAnsi="Georgia" w:cs="Arial"/>
          <w:b/>
          <w:bCs/>
          <w:smallCaps/>
          <w:color w:val="auto"/>
          <w:szCs w:val="24"/>
        </w:rPr>
      </w:pPr>
      <w:r w:rsidRPr="00762120">
        <w:rPr>
          <w:rFonts w:ascii="Georgia" w:hAnsi="Georgia" w:cs="Arial"/>
          <w:b/>
          <w:bCs/>
          <w:smallCaps/>
          <w:color w:val="auto"/>
          <w:szCs w:val="24"/>
        </w:rPr>
        <w:t>La resolución del problema jurídico</w:t>
      </w:r>
    </w:p>
    <w:p w14:paraId="2A01DFC0" w14:textId="77777777" w:rsidR="006E5807" w:rsidRPr="00762120" w:rsidRDefault="006E5807" w:rsidP="00762120">
      <w:pPr>
        <w:pStyle w:val="Textopredeterminado"/>
        <w:spacing w:line="276" w:lineRule="auto"/>
        <w:jc w:val="both"/>
        <w:rPr>
          <w:rFonts w:ascii="Georgia" w:hAnsi="Georgia" w:cs="Arial"/>
          <w:b/>
          <w:bCs/>
          <w:smallCaps/>
          <w:color w:val="auto"/>
          <w:szCs w:val="24"/>
        </w:rPr>
      </w:pPr>
    </w:p>
    <w:p w14:paraId="5507E94A" w14:textId="77777777" w:rsidR="00354C19" w:rsidRPr="00762120" w:rsidRDefault="00354C19" w:rsidP="00762120">
      <w:pPr>
        <w:pStyle w:val="Prrafodelista"/>
        <w:numPr>
          <w:ilvl w:val="1"/>
          <w:numId w:val="6"/>
        </w:numPr>
        <w:spacing w:line="276" w:lineRule="auto"/>
        <w:jc w:val="both"/>
        <w:rPr>
          <w:rFonts w:ascii="Georgia" w:hAnsi="Georgia" w:cs="Arial"/>
        </w:rPr>
      </w:pPr>
      <w:r w:rsidRPr="00762120">
        <w:rPr>
          <w:rFonts w:ascii="Georgia" w:hAnsi="Georgia" w:cs="Arial"/>
          <w:smallCaps/>
        </w:rPr>
        <w:t>Los límites en el ámbito decisional de la alzada</w:t>
      </w:r>
    </w:p>
    <w:p w14:paraId="2B8DB1AC" w14:textId="77777777" w:rsidR="00354C19" w:rsidRPr="00762120" w:rsidRDefault="00354C19" w:rsidP="00762120">
      <w:pPr>
        <w:spacing w:line="276" w:lineRule="auto"/>
        <w:jc w:val="both"/>
        <w:rPr>
          <w:rFonts w:ascii="Georgia" w:hAnsi="Georgia" w:cs="Arial"/>
        </w:rPr>
      </w:pPr>
    </w:p>
    <w:p w14:paraId="75E5DBA3" w14:textId="77777777" w:rsidR="00354C19" w:rsidRPr="00762120" w:rsidRDefault="00354C19" w:rsidP="00762120">
      <w:pPr>
        <w:spacing w:line="276" w:lineRule="auto"/>
        <w:jc w:val="both"/>
        <w:rPr>
          <w:rFonts w:ascii="Georgia" w:hAnsi="Georgia" w:cs="Arial"/>
        </w:rPr>
      </w:pPr>
      <w:r w:rsidRPr="00762120">
        <w:rPr>
          <w:rFonts w:ascii="Georgia" w:hAnsi="Georgia" w:cs="Arial"/>
        </w:rPr>
        <w:t xml:space="preserve">En esta sede están definidos por los temas objeto del recurso, es una patente aplicación del modelo dispositivo en el proceso civil nacional (Arts.  320 y 328, CGP), es lo que hoy se conoce como la </w:t>
      </w:r>
      <w:r w:rsidRPr="00762120">
        <w:rPr>
          <w:rFonts w:ascii="Georgia" w:hAnsi="Georgia" w:cs="Arial"/>
          <w:i/>
          <w:iCs/>
        </w:rPr>
        <w:t xml:space="preserve">pretensión </w:t>
      </w:r>
      <w:proofErr w:type="spellStart"/>
      <w:r w:rsidRPr="00762120">
        <w:rPr>
          <w:rFonts w:ascii="Georgia" w:hAnsi="Georgia" w:cs="Arial"/>
          <w:i/>
          <w:iCs/>
        </w:rPr>
        <w:t>impugnaticia</w:t>
      </w:r>
      <w:proofErr w:type="spellEnd"/>
      <w:r w:rsidRPr="00762120">
        <w:rPr>
          <w:rStyle w:val="Refdenotaalpie"/>
          <w:rFonts w:ascii="Georgia" w:hAnsi="Georgia"/>
          <w:i/>
          <w:iCs/>
        </w:rPr>
        <w:footnoteReference w:id="12"/>
      </w:r>
      <w:r w:rsidRPr="00762120">
        <w:rPr>
          <w:rFonts w:ascii="Georgia" w:hAnsi="Georgia" w:cs="Arial"/>
        </w:rPr>
        <w:t>, novedad de la nueva regulación procedimental del CGP, según la literatura especializada, entre ellos el doctor Forero S.</w:t>
      </w:r>
      <w:r w:rsidRPr="00762120">
        <w:rPr>
          <w:rStyle w:val="Refdenotaalpie"/>
          <w:rFonts w:ascii="Georgia" w:hAnsi="Georgia"/>
        </w:rPr>
        <w:footnoteReference w:id="13"/>
      </w:r>
      <w:r w:rsidRPr="00762120">
        <w:rPr>
          <w:rFonts w:ascii="Georgia" w:hAnsi="Georgia" w:cs="Arial"/>
        </w:rPr>
        <w:t>. Discrepa</w:t>
      </w:r>
      <w:r w:rsidRPr="00762120">
        <w:rPr>
          <w:rFonts w:ascii="Georgia" w:hAnsi="Georgia" w:cs="Arial"/>
          <w:strike/>
        </w:rPr>
        <w:t>,</w:t>
      </w:r>
      <w:r w:rsidRPr="00762120">
        <w:rPr>
          <w:rFonts w:ascii="Georgia" w:hAnsi="Georgia" w:cs="Arial"/>
        </w:rPr>
        <w:t xml:space="preserve"> el profesor Bejarano G.</w:t>
      </w:r>
      <w:r w:rsidRPr="00762120">
        <w:rPr>
          <w:rStyle w:val="Refdenotaalpie"/>
          <w:rFonts w:ascii="Georgia" w:hAnsi="Georgia"/>
        </w:rPr>
        <w:footnoteReference w:id="14"/>
      </w:r>
      <w:r w:rsidRPr="00762120">
        <w:rPr>
          <w:rFonts w:ascii="Georgia" w:hAnsi="Georgia" w:cs="Arial"/>
        </w:rPr>
        <w:t>, al entender que contraviene la tutela judicial efectiva, de igual parecer Quintero G.</w:t>
      </w:r>
      <w:r w:rsidRPr="00762120">
        <w:rPr>
          <w:rStyle w:val="Refdenotaalpie"/>
          <w:rFonts w:ascii="Georgia" w:hAnsi="Georgia"/>
        </w:rPr>
        <w:footnoteReference w:id="15"/>
      </w:r>
      <w:r w:rsidRPr="00762120">
        <w:rPr>
          <w:rFonts w:ascii="Georgia" w:hAnsi="Georgia" w:cs="Arial"/>
        </w:rPr>
        <w:t>, mas esta Magistratura disiente de esas opiniones divergentes, en todo caso minoritarias.</w:t>
      </w:r>
    </w:p>
    <w:p w14:paraId="0E27F959" w14:textId="77777777" w:rsidR="00354C19" w:rsidRPr="00762120" w:rsidRDefault="00354C19" w:rsidP="00762120">
      <w:pPr>
        <w:spacing w:line="276" w:lineRule="auto"/>
        <w:jc w:val="both"/>
        <w:rPr>
          <w:rFonts w:ascii="Georgia" w:hAnsi="Georgia" w:cs="Arial"/>
          <w:bCs/>
        </w:rPr>
      </w:pPr>
    </w:p>
    <w:p w14:paraId="2E958BFF" w14:textId="77777777" w:rsidR="00354C19" w:rsidRPr="00762120" w:rsidRDefault="00354C19" w:rsidP="00762120">
      <w:pPr>
        <w:spacing w:line="276" w:lineRule="auto"/>
        <w:jc w:val="both"/>
        <w:rPr>
          <w:rFonts w:ascii="Georgia" w:hAnsi="Georgia" w:cs="Arial"/>
        </w:rPr>
      </w:pPr>
      <w:r w:rsidRPr="00762120">
        <w:rPr>
          <w:rFonts w:ascii="Georgia" w:hAnsi="Georgia" w:cs="Arial"/>
        </w:rPr>
        <w:t>Ha entendido, de manera pacífica y consistente, esta Colegiatura en múltiples decisiones, por ejemplo, las más recientes: de esta misma Sala y de otra</w:t>
      </w:r>
      <w:r w:rsidRPr="00762120">
        <w:rPr>
          <w:rStyle w:val="Refdenotaalpie"/>
          <w:rFonts w:ascii="Georgia" w:hAnsi="Georgia"/>
        </w:rPr>
        <w:footnoteReference w:id="16"/>
      </w:r>
      <w:r w:rsidRPr="00762120">
        <w:rPr>
          <w:rFonts w:ascii="Georgia" w:hAnsi="Georgia" w:cs="Arial"/>
        </w:rPr>
        <w:t>, que opera la aludida restricción. En la última sentencia mencionada, se prohijó lo argüido por la CSJ en 2017</w:t>
      </w:r>
      <w:r w:rsidRPr="00762120">
        <w:rPr>
          <w:rStyle w:val="Refdenotaalpie"/>
          <w:rFonts w:ascii="Georgia" w:hAnsi="Georgia"/>
        </w:rPr>
        <w:footnoteReference w:id="17"/>
      </w:r>
      <w:r w:rsidRPr="00762120">
        <w:rPr>
          <w:rFonts w:ascii="Georgia" w:hAnsi="Georgia" w:cs="Arial"/>
        </w:rPr>
        <w:t>, eso sí como criterio auxiliar; y en decisión posterior y más reciente, la misma Corporación</w:t>
      </w:r>
      <w:r w:rsidRPr="00762120">
        <w:rPr>
          <w:rStyle w:val="Refdenotaalpie"/>
          <w:rFonts w:ascii="Georgia" w:hAnsi="Georgia"/>
        </w:rPr>
        <w:footnoteReference w:id="18"/>
      </w:r>
      <w:r w:rsidRPr="00762120">
        <w:rPr>
          <w:rFonts w:ascii="Georgia" w:hAnsi="Georgia" w:cs="Arial"/>
        </w:rPr>
        <w:t xml:space="preserve"> (2019), ya en sede de casación reiteró la referida tesis de la apelación restrictiva.</w:t>
      </w:r>
    </w:p>
    <w:p w14:paraId="3A28861C" w14:textId="77777777" w:rsidR="00354C19" w:rsidRPr="00762120" w:rsidRDefault="00354C19" w:rsidP="00762120">
      <w:pPr>
        <w:spacing w:line="276" w:lineRule="auto"/>
        <w:jc w:val="both"/>
        <w:rPr>
          <w:rFonts w:ascii="Georgia" w:hAnsi="Georgia" w:cs="Arial"/>
          <w:bCs/>
        </w:rPr>
      </w:pPr>
    </w:p>
    <w:p w14:paraId="3FADBD29" w14:textId="37546405" w:rsidR="00354C19" w:rsidRPr="00762120" w:rsidRDefault="00354C19" w:rsidP="00762120">
      <w:pPr>
        <w:spacing w:line="276" w:lineRule="auto"/>
        <w:jc w:val="both"/>
        <w:rPr>
          <w:rFonts w:ascii="Georgia" w:hAnsi="Georgia" w:cs="Arial"/>
        </w:rPr>
      </w:pPr>
      <w:r w:rsidRPr="00762120">
        <w:rPr>
          <w:rFonts w:ascii="Georgia" w:hAnsi="Georgia" w:cs="Arial"/>
        </w:rPr>
        <w:t xml:space="preserve">Ahora, también son límites para la resolución del caso, el principio de congruencia como regla general (Art. 281, </w:t>
      </w:r>
      <w:r w:rsidR="00823F4F" w:rsidRPr="00762120">
        <w:rPr>
          <w:rFonts w:ascii="Georgia" w:hAnsi="Georgia" w:cs="Arial"/>
        </w:rPr>
        <w:t>CGP</w:t>
      </w:r>
      <w:r w:rsidRPr="00762120">
        <w:rPr>
          <w:rFonts w:ascii="Georgia" w:hAnsi="Georgia" w:cs="Arial"/>
        </w:rPr>
        <w:t xml:space="preserve">). Las excepciones, es decir, aquellos temas que son revisables de oficio son los asuntos de familia y agrarios (Art. 281, parágrafos 1º y 2º, </w:t>
      </w:r>
      <w:r w:rsidR="00823F4F" w:rsidRPr="00762120">
        <w:rPr>
          <w:rFonts w:ascii="Georgia" w:hAnsi="Georgia" w:cs="Arial"/>
        </w:rPr>
        <w:t>ibidem</w:t>
      </w:r>
      <w:r w:rsidRPr="00762120">
        <w:rPr>
          <w:rFonts w:ascii="Georgia" w:hAnsi="Georgia" w:cs="Arial"/>
        </w:rPr>
        <w:t xml:space="preserve">), las excepciones declarables de oficio (Art. 282, </w:t>
      </w:r>
      <w:r w:rsidR="00823F4F" w:rsidRPr="00762120">
        <w:rPr>
          <w:rFonts w:ascii="Georgia" w:hAnsi="Georgia" w:cs="Arial"/>
        </w:rPr>
        <w:t>ib.</w:t>
      </w:r>
      <w:r w:rsidRPr="00762120">
        <w:rPr>
          <w:rFonts w:ascii="Georgia" w:hAnsi="Georgia" w:cs="Arial"/>
        </w:rPr>
        <w:t>) y los eventos del artículo 282, inc.3º., ib.; también los presupuestos procesales</w:t>
      </w:r>
      <w:r w:rsidRPr="00762120">
        <w:rPr>
          <w:rStyle w:val="Refdenotaalpie"/>
          <w:rFonts w:ascii="Georgia" w:hAnsi="Georgia"/>
        </w:rPr>
        <w:footnoteReference w:id="19"/>
      </w:r>
      <w:r w:rsidRPr="00762120">
        <w:rPr>
          <w:rFonts w:ascii="Georgia" w:hAnsi="Georgia" w:cs="Arial"/>
        </w:rPr>
        <w:t xml:space="preserve"> y sustanciales</w:t>
      </w:r>
      <w:r w:rsidRPr="00762120">
        <w:rPr>
          <w:rStyle w:val="Refdenotaalpie"/>
          <w:rFonts w:ascii="Georgia" w:hAnsi="Georgia"/>
        </w:rPr>
        <w:footnoteReference w:id="20"/>
      </w:r>
      <w:r w:rsidRPr="00762120">
        <w:rPr>
          <w:rFonts w:ascii="Georgia" w:hAnsi="Georgia" w:cs="Arial"/>
        </w:rPr>
        <w:t xml:space="preserve">, las nulidades </w:t>
      </w:r>
      <w:r w:rsidRPr="00762120">
        <w:rPr>
          <w:rFonts w:ascii="Georgia" w:hAnsi="Georgia" w:cs="Arial"/>
        </w:rPr>
        <w:lastRenderedPageBreak/>
        <w:t>absolutas (Art. 2º, Ley 50 de 1936), las prestaciones mutuas</w:t>
      </w:r>
      <w:r w:rsidRPr="00762120">
        <w:rPr>
          <w:rStyle w:val="Refdenotaalpie"/>
          <w:rFonts w:ascii="Georgia" w:hAnsi="Georgia"/>
        </w:rPr>
        <w:footnoteReference w:id="21"/>
      </w:r>
      <w:r w:rsidRPr="00762120">
        <w:rPr>
          <w:rFonts w:ascii="Georgia" w:hAnsi="Georgia" w:cs="Arial"/>
        </w:rPr>
        <w:t xml:space="preserve"> y las costas procesales</w:t>
      </w:r>
      <w:r w:rsidRPr="00762120">
        <w:rPr>
          <w:rStyle w:val="Refdenotaalpie"/>
          <w:rFonts w:ascii="Georgia" w:hAnsi="Georgia"/>
        </w:rPr>
        <w:footnoteReference w:id="22"/>
      </w:r>
      <w:r w:rsidRPr="00762120">
        <w:rPr>
          <w:rFonts w:ascii="Georgia" w:hAnsi="Georgia" w:cs="Arial"/>
        </w:rPr>
        <w:t xml:space="preserve">, la extensión de la condena en concreto (Art.283, </w:t>
      </w:r>
      <w:r w:rsidR="00823F4F" w:rsidRPr="00762120">
        <w:rPr>
          <w:rFonts w:ascii="Georgia" w:hAnsi="Georgia" w:cs="Arial"/>
        </w:rPr>
        <w:t>CGP</w:t>
      </w:r>
      <w:r w:rsidRPr="00762120">
        <w:rPr>
          <w:rFonts w:ascii="Georgia" w:hAnsi="Georgia" w:cs="Arial"/>
        </w:rPr>
        <w:t>); cuando se ordenan pruebas en segunda instancia</w:t>
      </w:r>
      <w:r w:rsidRPr="00762120">
        <w:rPr>
          <w:rStyle w:val="Refdenotaalpie"/>
          <w:rFonts w:ascii="Georgia" w:hAnsi="Georgia" w:cs="Arial"/>
        </w:rPr>
        <w:footnoteReference w:id="23"/>
      </w:r>
      <w:r w:rsidRPr="00762120">
        <w:rPr>
          <w:rFonts w:ascii="Georgia" w:hAnsi="Georgia" w:cs="Arial"/>
        </w:rPr>
        <w:t xml:space="preserve">; la apelación adhesiva (Art.328, inc.2º, </w:t>
      </w:r>
      <w:r w:rsidR="00823F4F" w:rsidRPr="00762120">
        <w:rPr>
          <w:rFonts w:ascii="Georgia" w:hAnsi="Georgia" w:cs="Arial"/>
        </w:rPr>
        <w:t>ibidem</w:t>
      </w:r>
      <w:r w:rsidRPr="00762120">
        <w:rPr>
          <w:rFonts w:ascii="Georgia" w:hAnsi="Georgia" w:cs="Arial"/>
        </w:rPr>
        <w:t xml:space="preserve">); por último, es panorámica la competencia cuando ambas partes recurren, en lo desfavorable (Art.328, inciso 2º, </w:t>
      </w:r>
      <w:r w:rsidR="00823F4F" w:rsidRPr="00762120">
        <w:rPr>
          <w:rFonts w:ascii="Georgia" w:hAnsi="Georgia" w:cs="Arial"/>
        </w:rPr>
        <w:t>ib.</w:t>
      </w:r>
      <w:r w:rsidRPr="00762120">
        <w:rPr>
          <w:rFonts w:ascii="Georgia" w:hAnsi="Georgia" w:cs="Arial"/>
        </w:rPr>
        <w:t>).</w:t>
      </w:r>
    </w:p>
    <w:p w14:paraId="032CA321" w14:textId="627AEC7F" w:rsidR="004312EF" w:rsidRPr="00762120" w:rsidRDefault="004312EF" w:rsidP="00762120">
      <w:pPr>
        <w:pStyle w:val="Textopredeterminado"/>
        <w:spacing w:line="276" w:lineRule="auto"/>
        <w:jc w:val="both"/>
        <w:textAlignment w:val="auto"/>
        <w:rPr>
          <w:rFonts w:ascii="Georgia" w:hAnsi="Georgia" w:cs="Arial"/>
          <w:color w:val="auto"/>
          <w:szCs w:val="24"/>
        </w:rPr>
      </w:pPr>
    </w:p>
    <w:p w14:paraId="4CE38F66" w14:textId="77777777" w:rsidR="004312EF" w:rsidRPr="00762120" w:rsidRDefault="004312EF" w:rsidP="00762120">
      <w:pPr>
        <w:pStyle w:val="Prrafodelista"/>
        <w:numPr>
          <w:ilvl w:val="0"/>
          <w:numId w:val="6"/>
        </w:numPr>
        <w:spacing w:line="276" w:lineRule="auto"/>
        <w:jc w:val="both"/>
        <w:rPr>
          <w:rFonts w:ascii="Georgia" w:hAnsi="Georgia" w:cs="Arial"/>
          <w:b/>
          <w:bCs/>
        </w:rPr>
      </w:pPr>
      <w:r w:rsidRPr="00762120">
        <w:rPr>
          <w:rFonts w:ascii="Georgia" w:hAnsi="Georgia" w:cs="Arial"/>
          <w:b/>
          <w:bCs/>
          <w:smallCaps/>
        </w:rPr>
        <w:t>Análisis del caso concreto</w:t>
      </w:r>
    </w:p>
    <w:p w14:paraId="20CFB73B" w14:textId="01C70322" w:rsidR="004312EF" w:rsidRPr="00762120" w:rsidRDefault="004312EF" w:rsidP="00762120">
      <w:pPr>
        <w:pStyle w:val="Textopredeterminado"/>
        <w:spacing w:line="276" w:lineRule="auto"/>
        <w:jc w:val="both"/>
        <w:textAlignment w:val="auto"/>
        <w:rPr>
          <w:rFonts w:ascii="Georgia" w:hAnsi="Georgia" w:cs="Arial"/>
          <w:color w:val="auto"/>
          <w:szCs w:val="24"/>
        </w:rPr>
      </w:pPr>
    </w:p>
    <w:p w14:paraId="21AE4E2E" w14:textId="376B6A89" w:rsidR="00354C19" w:rsidRPr="00762120" w:rsidRDefault="00354C19" w:rsidP="00762120">
      <w:pPr>
        <w:pStyle w:val="Textopredeterminado"/>
        <w:spacing w:line="276" w:lineRule="auto"/>
        <w:jc w:val="both"/>
        <w:rPr>
          <w:rFonts w:ascii="Georgia" w:hAnsi="Georgia" w:cs="Arial"/>
          <w:color w:val="auto"/>
          <w:szCs w:val="24"/>
        </w:rPr>
      </w:pPr>
      <w:r w:rsidRPr="00762120">
        <w:rPr>
          <w:rFonts w:ascii="Georgia" w:hAnsi="Georgia" w:cs="Arial"/>
          <w:color w:val="auto"/>
          <w:szCs w:val="24"/>
        </w:rPr>
        <w:t xml:space="preserve">Se confirmará la decisión venida en alzada, pues los razonamientos </w:t>
      </w:r>
      <w:r w:rsidR="00B96F92" w:rsidRPr="00762120">
        <w:rPr>
          <w:rFonts w:ascii="Georgia" w:hAnsi="Georgia" w:cs="Arial"/>
          <w:color w:val="auto"/>
          <w:szCs w:val="24"/>
        </w:rPr>
        <w:t>d</w:t>
      </w:r>
      <w:r w:rsidRPr="00762120">
        <w:rPr>
          <w:rFonts w:ascii="Georgia" w:hAnsi="Georgia" w:cs="Arial"/>
          <w:color w:val="auto"/>
          <w:szCs w:val="24"/>
        </w:rPr>
        <w:t>el juzgador de primer nivel</w:t>
      </w:r>
      <w:r w:rsidR="00566106" w:rsidRPr="00762120">
        <w:rPr>
          <w:rFonts w:ascii="Georgia" w:hAnsi="Georgia" w:cs="Arial"/>
          <w:color w:val="auto"/>
          <w:szCs w:val="24"/>
        </w:rPr>
        <w:t>,</w:t>
      </w:r>
      <w:r w:rsidRPr="00762120">
        <w:rPr>
          <w:rFonts w:ascii="Georgia" w:hAnsi="Georgia" w:cs="Arial"/>
          <w:color w:val="auto"/>
          <w:szCs w:val="24"/>
        </w:rPr>
        <w:t xml:space="preserve"> se acompasan a las pautas procesales y jurisprudenciales para decidir sobre la efectividad de un embargo</w:t>
      </w:r>
      <w:r w:rsidR="0012248D" w:rsidRPr="00762120">
        <w:rPr>
          <w:rFonts w:ascii="Georgia" w:hAnsi="Georgia" w:cs="Arial"/>
          <w:color w:val="auto"/>
          <w:szCs w:val="24"/>
        </w:rPr>
        <w:t>.</w:t>
      </w:r>
    </w:p>
    <w:p w14:paraId="4ACFD1BE" w14:textId="34212170" w:rsidR="00354C19" w:rsidRPr="00762120" w:rsidRDefault="00354C19" w:rsidP="00762120">
      <w:pPr>
        <w:pStyle w:val="Textopredeterminado"/>
        <w:spacing w:line="276" w:lineRule="auto"/>
        <w:jc w:val="both"/>
        <w:textAlignment w:val="auto"/>
        <w:rPr>
          <w:rFonts w:ascii="Georgia" w:hAnsi="Georgia" w:cs="Arial"/>
          <w:color w:val="auto"/>
          <w:szCs w:val="24"/>
        </w:rPr>
      </w:pPr>
    </w:p>
    <w:p w14:paraId="25294B78" w14:textId="2EE2D752" w:rsidR="00354C19" w:rsidRPr="00762120" w:rsidRDefault="00354C19" w:rsidP="00762120">
      <w:pPr>
        <w:pStyle w:val="Prrafodelista"/>
        <w:numPr>
          <w:ilvl w:val="1"/>
          <w:numId w:val="6"/>
        </w:numPr>
        <w:overflowPunct w:val="0"/>
        <w:autoSpaceDE w:val="0"/>
        <w:autoSpaceDN w:val="0"/>
        <w:adjustRightInd w:val="0"/>
        <w:spacing w:line="276" w:lineRule="auto"/>
        <w:jc w:val="both"/>
        <w:textAlignment w:val="baseline"/>
        <w:rPr>
          <w:rFonts w:ascii="Georgia" w:hAnsi="Georgia" w:cs="Arial"/>
          <w:smallCaps/>
        </w:rPr>
      </w:pPr>
      <w:r w:rsidRPr="00762120">
        <w:rPr>
          <w:rFonts w:ascii="Georgia" w:hAnsi="Georgia" w:cs="Arial"/>
          <w:smallCaps/>
        </w:rPr>
        <w:t>La actuación del juez al que se le comunica un embargo</w:t>
      </w:r>
    </w:p>
    <w:p w14:paraId="3C410213" w14:textId="77777777" w:rsidR="00354C19" w:rsidRPr="00762120" w:rsidRDefault="00354C19" w:rsidP="00762120">
      <w:pPr>
        <w:pStyle w:val="Sinespaciado"/>
        <w:spacing w:line="276" w:lineRule="auto"/>
        <w:jc w:val="both"/>
        <w:rPr>
          <w:rFonts w:ascii="Georgia" w:hAnsi="Georgia" w:cs="Arial"/>
          <w:sz w:val="24"/>
          <w:szCs w:val="24"/>
        </w:rPr>
      </w:pPr>
    </w:p>
    <w:p w14:paraId="24F977AF" w14:textId="51D864E0" w:rsidR="00354C19" w:rsidRPr="00762120" w:rsidRDefault="00354C19" w:rsidP="00762120">
      <w:pPr>
        <w:pStyle w:val="Sinespaciado"/>
        <w:spacing w:line="276" w:lineRule="auto"/>
        <w:jc w:val="both"/>
        <w:rPr>
          <w:rFonts w:ascii="Georgia" w:hAnsi="Georgia" w:cs="Arial"/>
          <w:i/>
          <w:iCs/>
          <w:sz w:val="24"/>
          <w:szCs w:val="24"/>
        </w:rPr>
      </w:pPr>
      <w:r w:rsidRPr="00762120">
        <w:rPr>
          <w:rFonts w:ascii="Georgia" w:hAnsi="Georgia" w:cs="Arial"/>
          <w:sz w:val="24"/>
          <w:szCs w:val="24"/>
        </w:rPr>
        <w:t>Las medidas cautelares son decisiones judiciales adoptadas para garantizar la eficacia de los derechos objeto de controversia, es decir, asegurar la ejecución del fallo que eventualmente se profiera; por lo tanto, sin que sea necesario ahondar en esta figura (Fuente constitucional, características y principios), es deber del funcionario resolver tempestivamente sobre su procedencia, alcance y decreto, y oficiar a la autoridad o particular competente para que informe sobre su efectividad</w:t>
      </w:r>
      <w:r w:rsidR="007E1AE6" w:rsidRPr="00762120">
        <w:rPr>
          <w:rFonts w:ascii="Georgia" w:hAnsi="Georgia" w:cs="Arial"/>
          <w:sz w:val="24"/>
          <w:szCs w:val="24"/>
        </w:rPr>
        <w:t xml:space="preserve">, esto es, </w:t>
      </w:r>
      <w:r w:rsidR="007E1AE6" w:rsidRPr="00762120">
        <w:rPr>
          <w:rFonts w:ascii="Georgia" w:hAnsi="Georgia" w:cs="Arial"/>
          <w:i/>
          <w:iCs/>
          <w:sz w:val="24"/>
          <w:szCs w:val="24"/>
        </w:rPr>
        <w:t xml:space="preserve">la ejecución de la </w:t>
      </w:r>
      <w:r w:rsidR="007B0826" w:rsidRPr="00762120">
        <w:rPr>
          <w:rFonts w:ascii="Georgia" w:hAnsi="Georgia" w:cs="Arial"/>
          <w:i/>
          <w:iCs/>
          <w:sz w:val="24"/>
          <w:szCs w:val="24"/>
        </w:rPr>
        <w:t>medida</w:t>
      </w:r>
      <w:r w:rsidR="007E1AE6" w:rsidRPr="00762120">
        <w:rPr>
          <w:rFonts w:ascii="Georgia" w:hAnsi="Georgia" w:cs="Arial"/>
          <w:i/>
          <w:iCs/>
          <w:sz w:val="24"/>
          <w:szCs w:val="24"/>
        </w:rPr>
        <w:t xml:space="preserve"> precautoria</w:t>
      </w:r>
      <w:r w:rsidR="007B0826" w:rsidRPr="00762120">
        <w:rPr>
          <w:rFonts w:ascii="Georgia" w:hAnsi="Georgia" w:cs="Arial"/>
          <w:i/>
          <w:iCs/>
          <w:sz w:val="24"/>
          <w:szCs w:val="24"/>
        </w:rPr>
        <w:t>.</w:t>
      </w:r>
    </w:p>
    <w:p w14:paraId="117133D1" w14:textId="77777777" w:rsidR="00354C19" w:rsidRPr="00762120" w:rsidRDefault="00354C19" w:rsidP="00762120">
      <w:pPr>
        <w:pStyle w:val="Sinespaciado"/>
        <w:spacing w:line="276" w:lineRule="auto"/>
        <w:jc w:val="both"/>
        <w:rPr>
          <w:rFonts w:ascii="Georgia" w:hAnsi="Georgia" w:cs="Arial"/>
          <w:sz w:val="24"/>
          <w:szCs w:val="24"/>
        </w:rPr>
      </w:pPr>
    </w:p>
    <w:p w14:paraId="3EDD9817" w14:textId="432414FC" w:rsidR="00354C19" w:rsidRDefault="00354C19" w:rsidP="00762120">
      <w:pPr>
        <w:pStyle w:val="Sinespaciado"/>
        <w:spacing w:line="276" w:lineRule="auto"/>
        <w:jc w:val="both"/>
        <w:rPr>
          <w:rFonts w:ascii="Georgia" w:hAnsi="Georgia" w:cs="Arial"/>
          <w:sz w:val="24"/>
          <w:szCs w:val="24"/>
        </w:rPr>
      </w:pPr>
      <w:r w:rsidRPr="00762120">
        <w:rPr>
          <w:rFonts w:ascii="Georgia" w:hAnsi="Georgia" w:cs="Arial"/>
          <w:sz w:val="24"/>
          <w:szCs w:val="24"/>
        </w:rPr>
        <w:t xml:space="preserve">Al tenor de los artículos 466 y </w:t>
      </w:r>
      <w:r w:rsidR="0012248D" w:rsidRPr="00762120">
        <w:rPr>
          <w:rFonts w:ascii="Georgia" w:hAnsi="Georgia" w:cs="Arial"/>
          <w:sz w:val="24"/>
          <w:szCs w:val="24"/>
        </w:rPr>
        <w:t>593</w:t>
      </w:r>
      <w:r w:rsidRPr="00762120">
        <w:rPr>
          <w:rFonts w:ascii="Georgia" w:hAnsi="Georgia" w:cs="Arial"/>
          <w:sz w:val="24"/>
          <w:szCs w:val="24"/>
        </w:rPr>
        <w:t>-</w:t>
      </w:r>
      <w:r w:rsidR="0012248D" w:rsidRPr="00762120">
        <w:rPr>
          <w:rFonts w:ascii="Georgia" w:hAnsi="Georgia" w:cs="Arial"/>
          <w:sz w:val="24"/>
          <w:szCs w:val="24"/>
        </w:rPr>
        <w:t>5º</w:t>
      </w:r>
      <w:r w:rsidRPr="00762120">
        <w:rPr>
          <w:rFonts w:ascii="Georgia" w:hAnsi="Georgia" w:cs="Arial"/>
          <w:sz w:val="24"/>
          <w:szCs w:val="24"/>
        </w:rPr>
        <w:t xml:space="preserve">, CGP, es viable, a petición de la parte actora, decretar el </w:t>
      </w:r>
      <w:r w:rsidR="00630CAB" w:rsidRPr="00762120">
        <w:rPr>
          <w:rFonts w:ascii="Georgia" w:hAnsi="Georgia" w:cs="Arial"/>
          <w:b/>
          <w:sz w:val="24"/>
          <w:szCs w:val="24"/>
        </w:rPr>
        <w:t>(i)</w:t>
      </w:r>
      <w:r w:rsidR="00630CAB" w:rsidRPr="00762120">
        <w:rPr>
          <w:rFonts w:ascii="Georgia" w:hAnsi="Georgia" w:cs="Arial"/>
          <w:sz w:val="24"/>
          <w:szCs w:val="24"/>
        </w:rPr>
        <w:t xml:space="preserve"> </w:t>
      </w:r>
      <w:r w:rsidRPr="00762120">
        <w:rPr>
          <w:rFonts w:ascii="Georgia" w:hAnsi="Georgia" w:cs="Arial"/>
          <w:sz w:val="24"/>
          <w:szCs w:val="24"/>
        </w:rPr>
        <w:t xml:space="preserve">embargo de los bienes y del remanente de los retenidos por un despacho judicial o </w:t>
      </w:r>
      <w:r w:rsidR="00630CAB" w:rsidRPr="00762120">
        <w:rPr>
          <w:rFonts w:ascii="Georgia" w:hAnsi="Georgia" w:cs="Arial"/>
          <w:b/>
          <w:sz w:val="24"/>
          <w:szCs w:val="24"/>
        </w:rPr>
        <w:t xml:space="preserve">(ii) </w:t>
      </w:r>
      <w:r w:rsidRPr="00762120">
        <w:rPr>
          <w:rFonts w:ascii="Georgia" w:hAnsi="Georgia" w:cs="Arial"/>
          <w:sz w:val="24"/>
          <w:szCs w:val="24"/>
        </w:rPr>
        <w:t>de los derechos o créditos perseguidos en otro proceso</w:t>
      </w:r>
      <w:r w:rsidR="0012248D" w:rsidRPr="00762120">
        <w:rPr>
          <w:rFonts w:ascii="Georgia" w:hAnsi="Georgia" w:cs="Arial"/>
          <w:sz w:val="24"/>
          <w:szCs w:val="24"/>
        </w:rPr>
        <w:t>.</w:t>
      </w:r>
    </w:p>
    <w:p w14:paraId="5A45D1F3" w14:textId="77777777" w:rsidR="00762120" w:rsidRPr="00762120" w:rsidRDefault="00762120" w:rsidP="00762120">
      <w:pPr>
        <w:pStyle w:val="Sinespaciado"/>
        <w:spacing w:line="276" w:lineRule="auto"/>
        <w:jc w:val="both"/>
        <w:rPr>
          <w:rFonts w:ascii="Georgia" w:hAnsi="Georgia" w:cs="Arial"/>
          <w:sz w:val="24"/>
          <w:szCs w:val="24"/>
        </w:rPr>
      </w:pPr>
    </w:p>
    <w:p w14:paraId="39315BB0" w14:textId="58919B7E" w:rsidR="00354C19" w:rsidRPr="00762120" w:rsidRDefault="00354C19" w:rsidP="00762120">
      <w:pPr>
        <w:pStyle w:val="Sinespaciado"/>
        <w:spacing w:line="276" w:lineRule="auto"/>
        <w:jc w:val="both"/>
        <w:rPr>
          <w:rFonts w:ascii="Georgia" w:hAnsi="Georgia" w:cs="Arial"/>
          <w:sz w:val="24"/>
          <w:szCs w:val="24"/>
        </w:rPr>
      </w:pPr>
      <w:r w:rsidRPr="00762120">
        <w:rPr>
          <w:rFonts w:ascii="Georgia" w:hAnsi="Georgia" w:cs="Arial"/>
          <w:sz w:val="24"/>
          <w:szCs w:val="24"/>
        </w:rPr>
        <w:t xml:space="preserve">En lo que atañe a su efectividad, </w:t>
      </w:r>
      <w:r w:rsidR="0012248D" w:rsidRPr="00762120">
        <w:rPr>
          <w:rFonts w:ascii="Georgia" w:hAnsi="Georgia" w:cs="Arial"/>
          <w:sz w:val="24"/>
          <w:szCs w:val="24"/>
        </w:rPr>
        <w:t>es inexistente</w:t>
      </w:r>
      <w:r w:rsidRPr="00762120">
        <w:rPr>
          <w:rFonts w:ascii="Georgia" w:hAnsi="Georgia" w:cs="Arial"/>
          <w:sz w:val="24"/>
          <w:szCs w:val="24"/>
        </w:rPr>
        <w:t xml:space="preserve"> diferencia</w:t>
      </w:r>
      <w:r w:rsidR="0012248D" w:rsidRPr="00762120">
        <w:rPr>
          <w:rFonts w:ascii="Georgia" w:hAnsi="Georgia" w:cs="Arial"/>
          <w:sz w:val="24"/>
          <w:szCs w:val="24"/>
        </w:rPr>
        <w:t>,</w:t>
      </w:r>
      <w:r w:rsidRPr="00762120">
        <w:rPr>
          <w:rFonts w:ascii="Georgia" w:hAnsi="Georgia" w:cs="Arial"/>
          <w:sz w:val="24"/>
          <w:szCs w:val="24"/>
        </w:rPr>
        <w:t xml:space="preserve"> pues</w:t>
      </w:r>
      <w:r w:rsidR="0012248D" w:rsidRPr="00762120">
        <w:rPr>
          <w:rFonts w:ascii="Georgia" w:hAnsi="Georgia" w:cs="Arial"/>
          <w:sz w:val="24"/>
          <w:szCs w:val="24"/>
        </w:rPr>
        <w:t>,</w:t>
      </w:r>
      <w:r w:rsidRPr="00762120">
        <w:rPr>
          <w:rFonts w:ascii="Georgia" w:hAnsi="Georgia" w:cs="Arial"/>
          <w:sz w:val="24"/>
          <w:szCs w:val="24"/>
        </w:rPr>
        <w:t xml:space="preserve"> ambas operan a partir del día y hora en que fueron comunicadas conforme a constancia secretarial, sin que, </w:t>
      </w:r>
      <w:r w:rsidR="00566106" w:rsidRPr="00762120">
        <w:rPr>
          <w:rFonts w:ascii="Georgia" w:hAnsi="Georgia" w:cs="Arial"/>
          <w:sz w:val="24"/>
          <w:szCs w:val="24"/>
        </w:rPr>
        <w:t>en principio</w:t>
      </w:r>
      <w:r w:rsidRPr="00762120">
        <w:rPr>
          <w:rFonts w:ascii="Georgia" w:hAnsi="Georgia" w:cs="Arial"/>
          <w:sz w:val="24"/>
          <w:szCs w:val="24"/>
        </w:rPr>
        <w:t xml:space="preserve">, deba mediar decisión del juez receptor: </w:t>
      </w:r>
      <w:r w:rsidRPr="00762120">
        <w:rPr>
          <w:rFonts w:ascii="Georgia" w:hAnsi="Georgia" w:cs="Arial"/>
          <w:i/>
          <w:iCs/>
          <w:sz w:val="24"/>
          <w:szCs w:val="24"/>
        </w:rPr>
        <w:t>“</w:t>
      </w:r>
      <w:r w:rsidRPr="00762120">
        <w:rPr>
          <w:rFonts w:ascii="Georgia" w:hAnsi="Georgia" w:cs="Arial"/>
          <w:i/>
          <w:iCs/>
          <w:szCs w:val="24"/>
        </w:rPr>
        <w:t xml:space="preserve">(…) La orden de embargo se comunicará por oficio </w:t>
      </w:r>
      <w:r w:rsidR="0012248D" w:rsidRPr="00762120">
        <w:rPr>
          <w:rFonts w:ascii="Georgia" w:hAnsi="Georgia" w:cs="Arial"/>
          <w:i/>
          <w:iCs/>
          <w:szCs w:val="24"/>
        </w:rPr>
        <w:t xml:space="preserve">(…), [el] </w:t>
      </w:r>
      <w:r w:rsidRPr="00762120">
        <w:rPr>
          <w:rFonts w:ascii="Georgia" w:hAnsi="Georgia" w:cs="Arial"/>
          <w:i/>
          <w:iCs/>
          <w:szCs w:val="24"/>
        </w:rPr>
        <w:t>secretario dejará testimonio del día y la hora en que la reciba, momento desde el cual se considerará</w:t>
      </w:r>
      <w:r w:rsidR="004312D9" w:rsidRPr="00762120">
        <w:rPr>
          <w:rFonts w:ascii="Georgia" w:hAnsi="Georgia" w:cs="Arial"/>
          <w:i/>
          <w:iCs/>
          <w:szCs w:val="24"/>
        </w:rPr>
        <w:t>,</w:t>
      </w:r>
      <w:r w:rsidRPr="00762120">
        <w:rPr>
          <w:rFonts w:ascii="Georgia" w:hAnsi="Georgia" w:cs="Arial"/>
          <w:i/>
          <w:iCs/>
          <w:szCs w:val="24"/>
        </w:rPr>
        <w:t xml:space="preserve"> consumado el embargo (…)</w:t>
      </w:r>
      <w:r w:rsidR="00BE2184" w:rsidRPr="00762120">
        <w:rPr>
          <w:rFonts w:ascii="Georgia" w:hAnsi="Georgia" w:cs="Arial"/>
          <w:i/>
          <w:iCs/>
          <w:szCs w:val="24"/>
        </w:rPr>
        <w:t>, y así lo hará saber al juez que libró el oficio</w:t>
      </w:r>
      <w:r w:rsidRPr="00762120">
        <w:rPr>
          <w:rFonts w:ascii="Georgia" w:hAnsi="Georgia" w:cs="Arial"/>
          <w:i/>
          <w:iCs/>
          <w:sz w:val="24"/>
          <w:szCs w:val="24"/>
        </w:rPr>
        <w:t>”</w:t>
      </w:r>
      <w:r w:rsidRPr="00762120">
        <w:rPr>
          <w:rFonts w:ascii="Georgia" w:hAnsi="Georgia" w:cs="Arial"/>
          <w:sz w:val="24"/>
          <w:szCs w:val="24"/>
        </w:rPr>
        <w:t xml:space="preserve"> (Art.466, inciso 3º, CGP)</w:t>
      </w:r>
      <w:r w:rsidR="0012248D" w:rsidRPr="00762120">
        <w:rPr>
          <w:rFonts w:ascii="Georgia" w:hAnsi="Georgia" w:cs="Arial"/>
          <w:sz w:val="24"/>
          <w:szCs w:val="24"/>
        </w:rPr>
        <w:t xml:space="preserve"> (Corchete</w:t>
      </w:r>
      <w:r w:rsidR="00823F4F" w:rsidRPr="00762120">
        <w:rPr>
          <w:rFonts w:ascii="Georgia" w:hAnsi="Georgia" w:cs="Arial"/>
          <w:sz w:val="24"/>
          <w:szCs w:val="24"/>
        </w:rPr>
        <w:t xml:space="preserve"> </w:t>
      </w:r>
      <w:r w:rsidR="0012248D" w:rsidRPr="00762120">
        <w:rPr>
          <w:rFonts w:ascii="Georgia" w:hAnsi="Georgia" w:cs="Arial"/>
          <w:sz w:val="24"/>
          <w:szCs w:val="24"/>
        </w:rPr>
        <w:t>extratextual)</w:t>
      </w:r>
      <w:r w:rsidRPr="00762120">
        <w:rPr>
          <w:rFonts w:ascii="Georgia" w:hAnsi="Georgia" w:cs="Arial"/>
          <w:sz w:val="24"/>
          <w:szCs w:val="24"/>
        </w:rPr>
        <w:t xml:space="preserve"> y </w:t>
      </w:r>
      <w:r w:rsidRPr="00762120">
        <w:rPr>
          <w:rFonts w:ascii="Georgia" w:hAnsi="Georgia" w:cs="Arial"/>
          <w:i/>
          <w:iCs/>
          <w:sz w:val="24"/>
          <w:szCs w:val="24"/>
        </w:rPr>
        <w:t>“</w:t>
      </w:r>
      <w:r w:rsidRPr="00762120">
        <w:rPr>
          <w:rFonts w:ascii="Georgia" w:hAnsi="Georgia" w:cs="Arial"/>
          <w:i/>
          <w:iCs/>
          <w:szCs w:val="24"/>
        </w:rPr>
        <w:t xml:space="preserve">(…)  Para efectuar embargos (…) de derechos o créditos (…) se comunicará </w:t>
      </w:r>
      <w:r w:rsidR="0074190E" w:rsidRPr="00762120">
        <w:rPr>
          <w:rFonts w:ascii="Georgia" w:hAnsi="Georgia" w:cs="Arial"/>
          <w:i/>
          <w:iCs/>
          <w:szCs w:val="24"/>
        </w:rPr>
        <w:t>(…)</w:t>
      </w:r>
      <w:r w:rsidRPr="00762120">
        <w:rPr>
          <w:rFonts w:ascii="Georgia" w:hAnsi="Georgia" w:cs="Arial"/>
          <w:i/>
          <w:iCs/>
          <w:szCs w:val="24"/>
        </w:rPr>
        <w:t>, y se considerará perfeccionado desde la fecha de recibo de la comunicación (…)</w:t>
      </w:r>
      <w:r w:rsidRPr="00762120">
        <w:rPr>
          <w:rFonts w:ascii="Georgia" w:hAnsi="Georgia" w:cs="Arial"/>
          <w:i/>
          <w:iCs/>
          <w:sz w:val="24"/>
          <w:szCs w:val="24"/>
        </w:rPr>
        <w:t>”</w:t>
      </w:r>
      <w:r w:rsidRPr="00762120">
        <w:rPr>
          <w:rFonts w:ascii="Georgia" w:hAnsi="Georgia" w:cs="Arial"/>
          <w:sz w:val="24"/>
          <w:szCs w:val="24"/>
        </w:rPr>
        <w:t xml:space="preserve"> (Art.</w:t>
      </w:r>
      <w:r w:rsidR="0012248D" w:rsidRPr="00762120">
        <w:rPr>
          <w:rFonts w:ascii="Georgia" w:hAnsi="Georgia" w:cs="Arial"/>
          <w:sz w:val="24"/>
          <w:szCs w:val="24"/>
        </w:rPr>
        <w:t>593</w:t>
      </w:r>
      <w:r w:rsidRPr="00762120">
        <w:rPr>
          <w:rFonts w:ascii="Georgia" w:hAnsi="Georgia" w:cs="Arial"/>
          <w:sz w:val="24"/>
          <w:szCs w:val="24"/>
        </w:rPr>
        <w:t>-5º, CGP).</w:t>
      </w:r>
    </w:p>
    <w:p w14:paraId="3597513F" w14:textId="14781583" w:rsidR="00354C19" w:rsidRPr="00762120" w:rsidRDefault="00354C19" w:rsidP="00762120">
      <w:pPr>
        <w:pStyle w:val="Sinespaciado"/>
        <w:spacing w:line="276" w:lineRule="auto"/>
        <w:jc w:val="both"/>
        <w:rPr>
          <w:rFonts w:ascii="Georgia" w:hAnsi="Georgia" w:cs="Arial"/>
          <w:sz w:val="24"/>
          <w:szCs w:val="24"/>
        </w:rPr>
      </w:pPr>
    </w:p>
    <w:p w14:paraId="5DDDFD68" w14:textId="66A37B99" w:rsidR="00D20B22" w:rsidRPr="00762120" w:rsidRDefault="00D20B22" w:rsidP="00762120">
      <w:pPr>
        <w:pStyle w:val="Sinespaciado"/>
        <w:spacing w:line="276" w:lineRule="auto"/>
        <w:jc w:val="both"/>
        <w:rPr>
          <w:rFonts w:ascii="Georgia" w:hAnsi="Georgia" w:cs="Arial"/>
          <w:i/>
          <w:iCs/>
          <w:sz w:val="24"/>
          <w:szCs w:val="24"/>
        </w:rPr>
      </w:pPr>
      <w:r w:rsidRPr="00762120">
        <w:rPr>
          <w:rFonts w:ascii="Georgia" w:hAnsi="Georgia" w:cs="Arial"/>
          <w:sz w:val="24"/>
          <w:szCs w:val="24"/>
        </w:rPr>
        <w:t xml:space="preserve">En este asunto es claro que no se trata de </w:t>
      </w:r>
      <w:r w:rsidR="2C6A62F2" w:rsidRPr="00762120">
        <w:rPr>
          <w:rFonts w:ascii="Georgia" w:hAnsi="Georgia" w:cs="Arial"/>
          <w:sz w:val="24"/>
          <w:szCs w:val="24"/>
        </w:rPr>
        <w:t xml:space="preserve">embargo de </w:t>
      </w:r>
      <w:r w:rsidRPr="00762120">
        <w:rPr>
          <w:rFonts w:ascii="Georgia" w:hAnsi="Georgia" w:cs="Arial"/>
          <w:sz w:val="24"/>
          <w:szCs w:val="24"/>
        </w:rPr>
        <w:t>remanentes, como entendió el operador judicial</w:t>
      </w:r>
      <w:r w:rsidR="00D70E7C" w:rsidRPr="00762120">
        <w:rPr>
          <w:rFonts w:ascii="Georgia" w:hAnsi="Georgia" w:cs="Arial"/>
          <w:sz w:val="24"/>
          <w:szCs w:val="24"/>
        </w:rPr>
        <w:t xml:space="preserve"> en el auto del 13-03-2020</w:t>
      </w:r>
      <w:r w:rsidRPr="00762120">
        <w:rPr>
          <w:rFonts w:ascii="Georgia" w:hAnsi="Georgia" w:cs="Arial"/>
          <w:sz w:val="24"/>
          <w:szCs w:val="24"/>
        </w:rPr>
        <w:t>; basta le</w:t>
      </w:r>
      <w:r w:rsidR="0DFAA7B8" w:rsidRPr="00762120">
        <w:rPr>
          <w:rFonts w:ascii="Georgia" w:hAnsi="Georgia" w:cs="Arial"/>
          <w:sz w:val="24"/>
          <w:szCs w:val="24"/>
        </w:rPr>
        <w:t>er e</w:t>
      </w:r>
      <w:r w:rsidRPr="00762120">
        <w:rPr>
          <w:rFonts w:ascii="Georgia" w:hAnsi="Georgia" w:cs="Arial"/>
          <w:sz w:val="24"/>
          <w:szCs w:val="24"/>
        </w:rPr>
        <w:t xml:space="preserve">l oficio </w:t>
      </w:r>
      <w:r w:rsidR="00BF656D" w:rsidRPr="00762120">
        <w:rPr>
          <w:rFonts w:ascii="Georgia" w:hAnsi="Georgia" w:cs="Arial"/>
          <w:sz w:val="24"/>
          <w:szCs w:val="24"/>
        </w:rPr>
        <w:t xml:space="preserve">No.2483 del </w:t>
      </w:r>
      <w:r w:rsidR="297F7710" w:rsidRPr="00762120">
        <w:rPr>
          <w:rFonts w:ascii="Georgia" w:hAnsi="Georgia" w:cs="Arial"/>
          <w:sz w:val="24"/>
          <w:szCs w:val="24"/>
        </w:rPr>
        <w:t xml:space="preserve">día </w:t>
      </w:r>
      <w:r w:rsidR="00BF656D" w:rsidRPr="00762120">
        <w:rPr>
          <w:rFonts w:ascii="Georgia" w:hAnsi="Georgia" w:cs="Arial"/>
          <w:sz w:val="24"/>
          <w:szCs w:val="24"/>
        </w:rPr>
        <w:t>09-12-2019</w:t>
      </w:r>
      <w:r w:rsidR="7B017332" w:rsidRPr="00762120">
        <w:rPr>
          <w:rFonts w:ascii="Georgia" w:hAnsi="Georgia" w:cs="Arial"/>
          <w:sz w:val="24"/>
          <w:szCs w:val="24"/>
        </w:rPr>
        <w:t xml:space="preserve"> (R</w:t>
      </w:r>
      <w:r w:rsidRPr="00762120">
        <w:rPr>
          <w:rFonts w:ascii="Georgia" w:hAnsi="Georgia" w:cs="Arial"/>
          <w:sz w:val="24"/>
          <w:szCs w:val="24"/>
        </w:rPr>
        <w:t>emitido por el Juzgado 3º Civil del Circuito</w:t>
      </w:r>
      <w:r w:rsidR="2B778737" w:rsidRPr="00762120">
        <w:rPr>
          <w:rFonts w:ascii="Georgia" w:hAnsi="Georgia" w:cs="Arial"/>
          <w:sz w:val="24"/>
          <w:szCs w:val="24"/>
        </w:rPr>
        <w:t>)</w:t>
      </w:r>
      <w:r w:rsidRPr="00762120">
        <w:rPr>
          <w:rFonts w:ascii="Georgia" w:hAnsi="Georgia" w:cs="Arial"/>
          <w:sz w:val="24"/>
          <w:szCs w:val="24"/>
        </w:rPr>
        <w:t xml:space="preserve"> para </w:t>
      </w:r>
      <w:r w:rsidR="00BF656D" w:rsidRPr="00762120">
        <w:rPr>
          <w:rFonts w:ascii="Georgia" w:hAnsi="Georgia" w:cs="Arial"/>
          <w:sz w:val="24"/>
          <w:szCs w:val="24"/>
        </w:rPr>
        <w:t xml:space="preserve">descubrir que su contenido literal menciona </w:t>
      </w:r>
      <w:r w:rsidR="00BF656D" w:rsidRPr="00762120">
        <w:rPr>
          <w:rFonts w:ascii="Georgia" w:hAnsi="Georgia" w:cs="Arial"/>
          <w:sz w:val="24"/>
          <w:szCs w:val="24"/>
          <w:u w:val="single"/>
        </w:rPr>
        <w:t>los derechos de la demandante</w:t>
      </w:r>
      <w:r w:rsidR="00BF656D" w:rsidRPr="00762120">
        <w:rPr>
          <w:rFonts w:ascii="Georgia" w:hAnsi="Georgia" w:cs="Arial"/>
          <w:sz w:val="24"/>
          <w:szCs w:val="24"/>
        </w:rPr>
        <w:t xml:space="preserve"> Millán H.</w:t>
      </w:r>
      <w:r w:rsidR="0074190E" w:rsidRPr="00762120">
        <w:rPr>
          <w:rFonts w:ascii="Georgia" w:hAnsi="Georgia" w:cs="Arial"/>
          <w:sz w:val="24"/>
          <w:szCs w:val="24"/>
        </w:rPr>
        <w:t xml:space="preserve"> (Cuaderno No.1, documente No.</w:t>
      </w:r>
      <w:r w:rsidR="00C348EC">
        <w:rPr>
          <w:rFonts w:ascii="Georgia" w:hAnsi="Georgia" w:cs="Arial"/>
          <w:sz w:val="24"/>
          <w:szCs w:val="24"/>
        </w:rPr>
        <w:t xml:space="preserve"> </w:t>
      </w:r>
      <w:r w:rsidR="0074190E" w:rsidRPr="00762120">
        <w:rPr>
          <w:rFonts w:ascii="Georgia" w:hAnsi="Georgia" w:cs="Arial"/>
          <w:sz w:val="24"/>
          <w:szCs w:val="24"/>
        </w:rPr>
        <w:t>01, folio 374)</w:t>
      </w:r>
      <w:r w:rsidR="00BF656D" w:rsidRPr="00762120">
        <w:rPr>
          <w:rFonts w:ascii="Georgia" w:hAnsi="Georgia" w:cs="Arial"/>
          <w:sz w:val="24"/>
          <w:szCs w:val="24"/>
        </w:rPr>
        <w:t xml:space="preserve">; </w:t>
      </w:r>
      <w:r w:rsidR="6F3CAAAE" w:rsidRPr="00762120">
        <w:rPr>
          <w:rFonts w:ascii="Georgia" w:hAnsi="Georgia" w:cs="Arial"/>
          <w:sz w:val="24"/>
          <w:szCs w:val="24"/>
        </w:rPr>
        <w:t xml:space="preserve">y, </w:t>
      </w:r>
      <w:r w:rsidR="00BF656D" w:rsidRPr="00762120">
        <w:rPr>
          <w:rFonts w:ascii="Georgia" w:hAnsi="Georgia" w:cs="Arial"/>
          <w:sz w:val="24"/>
          <w:szCs w:val="24"/>
        </w:rPr>
        <w:t xml:space="preserve">esos derechos no </w:t>
      </w:r>
      <w:r w:rsidR="00FF1FE5" w:rsidRPr="00762120">
        <w:rPr>
          <w:rFonts w:ascii="Georgia" w:hAnsi="Georgia" w:cs="Arial"/>
          <w:sz w:val="24"/>
          <w:szCs w:val="24"/>
        </w:rPr>
        <w:t>estaban embargados antes</w:t>
      </w:r>
      <w:r w:rsidR="00BF656D" w:rsidRPr="00762120">
        <w:rPr>
          <w:rFonts w:ascii="Georgia" w:hAnsi="Georgia" w:cs="Arial"/>
          <w:sz w:val="24"/>
          <w:szCs w:val="24"/>
        </w:rPr>
        <w:t xml:space="preserve">, que es el presupuesto indispensable para predicar </w:t>
      </w:r>
      <w:r w:rsidR="564411C2" w:rsidRPr="00762120">
        <w:rPr>
          <w:rFonts w:ascii="Georgia" w:hAnsi="Georgia" w:cs="Arial"/>
          <w:sz w:val="24"/>
          <w:szCs w:val="24"/>
        </w:rPr>
        <w:t xml:space="preserve">que se trataba de </w:t>
      </w:r>
      <w:r w:rsidR="00BF656D" w:rsidRPr="00762120">
        <w:rPr>
          <w:rFonts w:ascii="Georgia" w:hAnsi="Georgia" w:cs="Arial"/>
          <w:sz w:val="24"/>
          <w:szCs w:val="24"/>
        </w:rPr>
        <w:t>remanentes</w:t>
      </w:r>
      <w:r w:rsidR="513719CA" w:rsidRPr="00762120">
        <w:rPr>
          <w:rFonts w:ascii="Georgia" w:hAnsi="Georgia" w:cs="Arial"/>
          <w:sz w:val="24"/>
          <w:szCs w:val="24"/>
        </w:rPr>
        <w:t>.</w:t>
      </w:r>
      <w:r w:rsidR="00E533BA" w:rsidRPr="00762120">
        <w:rPr>
          <w:rFonts w:ascii="Georgia" w:hAnsi="Georgia" w:cs="Arial"/>
          <w:sz w:val="24"/>
          <w:szCs w:val="24"/>
        </w:rPr>
        <w:t xml:space="preserve"> Empero, es un lapsus </w:t>
      </w:r>
      <w:r w:rsidR="4D0A0F10" w:rsidRPr="00762120">
        <w:rPr>
          <w:rFonts w:ascii="Georgia" w:hAnsi="Georgia" w:cs="Arial"/>
          <w:sz w:val="24"/>
          <w:szCs w:val="24"/>
        </w:rPr>
        <w:t>inocuo</w:t>
      </w:r>
      <w:r w:rsidR="00E533BA" w:rsidRPr="00762120">
        <w:rPr>
          <w:rFonts w:ascii="Georgia" w:hAnsi="Georgia" w:cs="Arial"/>
          <w:i/>
          <w:iCs/>
          <w:sz w:val="24"/>
          <w:szCs w:val="24"/>
        </w:rPr>
        <w:t>.</w:t>
      </w:r>
    </w:p>
    <w:p w14:paraId="17578AE4" w14:textId="77777777" w:rsidR="00D20B22" w:rsidRPr="00762120" w:rsidRDefault="00D20B22" w:rsidP="00762120">
      <w:pPr>
        <w:pStyle w:val="Sinespaciado"/>
        <w:spacing w:line="276" w:lineRule="auto"/>
        <w:jc w:val="both"/>
        <w:rPr>
          <w:rFonts w:ascii="Georgia" w:hAnsi="Georgia" w:cs="Arial"/>
          <w:sz w:val="24"/>
          <w:szCs w:val="24"/>
        </w:rPr>
      </w:pPr>
    </w:p>
    <w:p w14:paraId="7BD7834E" w14:textId="19C6059B" w:rsidR="007E2130" w:rsidRPr="00762120" w:rsidRDefault="3F0BBAE2" w:rsidP="00762120">
      <w:pPr>
        <w:pStyle w:val="Sinespaciado"/>
        <w:spacing w:line="276" w:lineRule="auto"/>
        <w:jc w:val="both"/>
        <w:rPr>
          <w:rFonts w:ascii="Georgia" w:hAnsi="Georgia" w:cs="Arial"/>
          <w:sz w:val="24"/>
          <w:szCs w:val="24"/>
        </w:rPr>
      </w:pPr>
      <w:r w:rsidRPr="00762120">
        <w:rPr>
          <w:rFonts w:ascii="Georgia" w:hAnsi="Georgia" w:cs="Arial"/>
          <w:sz w:val="24"/>
          <w:szCs w:val="24"/>
        </w:rPr>
        <w:t>E</w:t>
      </w:r>
      <w:r w:rsidR="00630CAB" w:rsidRPr="00762120">
        <w:rPr>
          <w:rFonts w:ascii="Georgia" w:hAnsi="Georgia" w:cs="Arial"/>
          <w:sz w:val="24"/>
          <w:szCs w:val="24"/>
        </w:rPr>
        <w:t>l juez como director del proceso</w:t>
      </w:r>
      <w:r w:rsidR="00713167" w:rsidRPr="00762120">
        <w:rPr>
          <w:rFonts w:ascii="Georgia" w:hAnsi="Georgia" w:cs="Arial"/>
          <w:sz w:val="24"/>
          <w:szCs w:val="24"/>
        </w:rPr>
        <w:t xml:space="preserve"> (Art.42</w:t>
      </w:r>
      <w:r w:rsidR="00BE2184" w:rsidRPr="00762120">
        <w:rPr>
          <w:rFonts w:ascii="Georgia" w:hAnsi="Georgia" w:cs="Arial"/>
          <w:sz w:val="24"/>
          <w:szCs w:val="24"/>
        </w:rPr>
        <w:t>-1º</w:t>
      </w:r>
      <w:r w:rsidR="00713167" w:rsidRPr="00762120">
        <w:rPr>
          <w:rFonts w:ascii="Georgia" w:hAnsi="Georgia" w:cs="Arial"/>
          <w:sz w:val="24"/>
          <w:szCs w:val="24"/>
        </w:rPr>
        <w:t>, CG</w:t>
      </w:r>
      <w:r w:rsidR="006A2F2A" w:rsidRPr="00762120">
        <w:rPr>
          <w:rFonts w:ascii="Georgia" w:hAnsi="Georgia" w:cs="Arial"/>
          <w:sz w:val="24"/>
          <w:szCs w:val="24"/>
        </w:rPr>
        <w:t>P</w:t>
      </w:r>
      <w:r w:rsidR="00713167" w:rsidRPr="00762120">
        <w:rPr>
          <w:rFonts w:ascii="Georgia" w:hAnsi="Georgia" w:cs="Arial"/>
          <w:sz w:val="24"/>
          <w:szCs w:val="24"/>
        </w:rPr>
        <w:t>)</w:t>
      </w:r>
      <w:r w:rsidR="00630CAB" w:rsidRPr="00762120">
        <w:rPr>
          <w:rFonts w:ascii="Georgia" w:hAnsi="Georgia" w:cs="Arial"/>
          <w:sz w:val="24"/>
          <w:szCs w:val="24"/>
        </w:rPr>
        <w:t>, en manera alguna requiere de norma expresa que le permita pronunciarse, cuando quiera que estime necesario adoptar diversas medidas</w:t>
      </w:r>
      <w:r w:rsidR="00B96F92" w:rsidRPr="00762120">
        <w:rPr>
          <w:rFonts w:ascii="Georgia" w:hAnsi="Georgia" w:cs="Arial"/>
          <w:sz w:val="24"/>
          <w:szCs w:val="24"/>
        </w:rPr>
        <w:t xml:space="preserve"> para el desarrollo del trámite procedimental.</w:t>
      </w:r>
    </w:p>
    <w:p w14:paraId="2F96E85E" w14:textId="77777777" w:rsidR="007E2130" w:rsidRPr="00762120" w:rsidRDefault="007E2130" w:rsidP="00762120">
      <w:pPr>
        <w:pStyle w:val="Sinespaciado"/>
        <w:spacing w:line="276" w:lineRule="auto"/>
        <w:jc w:val="both"/>
        <w:rPr>
          <w:rFonts w:ascii="Georgia" w:hAnsi="Georgia" w:cs="Arial"/>
          <w:sz w:val="24"/>
          <w:szCs w:val="24"/>
        </w:rPr>
      </w:pPr>
    </w:p>
    <w:p w14:paraId="5F54C9E3" w14:textId="481075C5" w:rsidR="00630CAB" w:rsidRPr="00762120" w:rsidRDefault="00B96F92" w:rsidP="00762120">
      <w:pPr>
        <w:pStyle w:val="Sinespaciado"/>
        <w:spacing w:line="276" w:lineRule="auto"/>
        <w:jc w:val="both"/>
        <w:rPr>
          <w:rFonts w:ascii="Georgia" w:hAnsi="Georgia" w:cs="Arial"/>
          <w:sz w:val="24"/>
          <w:szCs w:val="24"/>
        </w:rPr>
      </w:pPr>
      <w:r w:rsidRPr="00762120">
        <w:rPr>
          <w:rFonts w:ascii="Georgia" w:hAnsi="Georgia" w:cs="Arial"/>
          <w:sz w:val="24"/>
          <w:szCs w:val="24"/>
        </w:rPr>
        <w:t xml:space="preserve">Que la norma </w:t>
      </w:r>
      <w:r w:rsidR="00A04CEC" w:rsidRPr="00762120">
        <w:rPr>
          <w:rFonts w:ascii="Georgia" w:hAnsi="Georgia" w:cs="Arial"/>
          <w:sz w:val="24"/>
          <w:szCs w:val="24"/>
        </w:rPr>
        <w:t xml:space="preserve">sobre las cautelas anteriores, </w:t>
      </w:r>
      <w:r w:rsidRPr="00762120">
        <w:rPr>
          <w:rFonts w:ascii="Georgia" w:hAnsi="Georgia" w:cs="Arial"/>
          <w:sz w:val="24"/>
          <w:szCs w:val="24"/>
        </w:rPr>
        <w:t xml:space="preserve">prescriba que el </w:t>
      </w:r>
      <w:r w:rsidR="004A374D" w:rsidRPr="00762120">
        <w:rPr>
          <w:rFonts w:ascii="Georgia" w:hAnsi="Georgia" w:cs="Arial"/>
          <w:sz w:val="24"/>
          <w:szCs w:val="24"/>
        </w:rPr>
        <w:t>secretario</w:t>
      </w:r>
      <w:r w:rsidRPr="00762120">
        <w:rPr>
          <w:rFonts w:ascii="Georgia" w:hAnsi="Georgia" w:cs="Arial"/>
          <w:sz w:val="24"/>
          <w:szCs w:val="24"/>
        </w:rPr>
        <w:t xml:space="preserve"> comunicará </w:t>
      </w:r>
      <w:r w:rsidR="00BE2184" w:rsidRPr="00762120">
        <w:rPr>
          <w:rFonts w:ascii="Georgia" w:hAnsi="Georgia" w:cs="Arial"/>
          <w:sz w:val="24"/>
          <w:szCs w:val="24"/>
        </w:rPr>
        <w:t xml:space="preserve">su </w:t>
      </w:r>
      <w:r w:rsidRPr="00762120">
        <w:rPr>
          <w:rFonts w:ascii="Georgia" w:hAnsi="Georgia" w:cs="Arial"/>
          <w:sz w:val="24"/>
          <w:szCs w:val="24"/>
        </w:rPr>
        <w:t xml:space="preserve">efectividad </w:t>
      </w:r>
      <w:r w:rsidR="00BE2184" w:rsidRPr="00762120">
        <w:rPr>
          <w:rFonts w:ascii="Georgia" w:hAnsi="Georgia" w:cs="Arial"/>
          <w:sz w:val="24"/>
          <w:szCs w:val="24"/>
        </w:rPr>
        <w:t>al juez que la decretó</w:t>
      </w:r>
      <w:r w:rsidRPr="00762120">
        <w:rPr>
          <w:rFonts w:ascii="Georgia" w:hAnsi="Georgia" w:cs="Arial"/>
          <w:sz w:val="24"/>
          <w:szCs w:val="24"/>
        </w:rPr>
        <w:t xml:space="preserve">, simplemente </w:t>
      </w:r>
      <w:r w:rsidR="00A933CF" w:rsidRPr="00762120">
        <w:rPr>
          <w:rFonts w:ascii="Georgia" w:hAnsi="Georgia" w:cs="Arial"/>
          <w:sz w:val="24"/>
          <w:szCs w:val="24"/>
        </w:rPr>
        <w:t xml:space="preserve">propende por la agilización del proceso, </w:t>
      </w:r>
      <w:r w:rsidR="00A04CEC" w:rsidRPr="00762120">
        <w:rPr>
          <w:rFonts w:ascii="Georgia" w:hAnsi="Georgia" w:cs="Arial"/>
          <w:sz w:val="24"/>
          <w:szCs w:val="24"/>
        </w:rPr>
        <w:t xml:space="preserve">pues </w:t>
      </w:r>
      <w:r w:rsidR="00A933CF" w:rsidRPr="00762120">
        <w:rPr>
          <w:rFonts w:ascii="Georgia" w:hAnsi="Georgia" w:cs="Arial"/>
          <w:sz w:val="24"/>
          <w:szCs w:val="24"/>
        </w:rPr>
        <w:t>se trat</w:t>
      </w:r>
      <w:r w:rsidR="00BE2184" w:rsidRPr="00762120">
        <w:rPr>
          <w:rFonts w:ascii="Georgia" w:hAnsi="Georgia" w:cs="Arial"/>
          <w:sz w:val="24"/>
          <w:szCs w:val="24"/>
        </w:rPr>
        <w:t>a</w:t>
      </w:r>
      <w:r w:rsidR="00A933CF" w:rsidRPr="00762120">
        <w:rPr>
          <w:rFonts w:ascii="Georgia" w:hAnsi="Georgia" w:cs="Arial"/>
          <w:sz w:val="24"/>
          <w:szCs w:val="24"/>
        </w:rPr>
        <w:t xml:space="preserve"> de cuestiones de mera verificación, </w:t>
      </w:r>
      <w:r w:rsidR="004D048C" w:rsidRPr="00762120">
        <w:rPr>
          <w:rFonts w:ascii="Georgia" w:hAnsi="Georgia" w:cs="Arial"/>
          <w:i/>
          <w:iCs/>
          <w:sz w:val="24"/>
          <w:szCs w:val="24"/>
          <w:u w:val="single"/>
        </w:rPr>
        <w:t xml:space="preserve">que </w:t>
      </w:r>
      <w:r w:rsidR="00A933CF" w:rsidRPr="00762120">
        <w:rPr>
          <w:rFonts w:ascii="Georgia" w:hAnsi="Georgia" w:cs="Arial"/>
          <w:i/>
          <w:iCs/>
          <w:sz w:val="24"/>
          <w:szCs w:val="24"/>
          <w:u w:val="single"/>
        </w:rPr>
        <w:t>no ameritan una decisión judicial</w:t>
      </w:r>
      <w:r w:rsidR="7510D5D6" w:rsidRPr="00762120">
        <w:rPr>
          <w:rFonts w:ascii="Georgia" w:hAnsi="Georgia" w:cs="Arial"/>
          <w:i/>
          <w:iCs/>
          <w:sz w:val="24"/>
          <w:szCs w:val="24"/>
          <w:u w:val="single"/>
        </w:rPr>
        <w:t>;</w:t>
      </w:r>
      <w:r w:rsidR="004D048C" w:rsidRPr="00762120">
        <w:rPr>
          <w:rFonts w:ascii="Georgia" w:hAnsi="Georgia" w:cs="Arial"/>
          <w:sz w:val="24"/>
          <w:szCs w:val="24"/>
        </w:rPr>
        <w:t xml:space="preserve"> sabido es que </w:t>
      </w:r>
      <w:r w:rsidR="00E533BA" w:rsidRPr="00762120">
        <w:rPr>
          <w:rFonts w:ascii="Georgia" w:hAnsi="Georgia" w:cs="Arial"/>
          <w:smallCaps/>
          <w:sz w:val="24"/>
          <w:szCs w:val="24"/>
        </w:rPr>
        <w:t>solo las toma el juez</w:t>
      </w:r>
      <w:r w:rsidR="00AE62D4" w:rsidRPr="00762120">
        <w:rPr>
          <w:rFonts w:ascii="Georgia" w:hAnsi="Georgia" w:cs="Arial"/>
          <w:sz w:val="24"/>
          <w:szCs w:val="24"/>
        </w:rPr>
        <w:t xml:space="preserve">, </w:t>
      </w:r>
      <w:r w:rsidR="00A04CEC" w:rsidRPr="00762120">
        <w:rPr>
          <w:rFonts w:ascii="Georgia" w:hAnsi="Georgia" w:cs="Arial"/>
          <w:sz w:val="24"/>
          <w:szCs w:val="24"/>
        </w:rPr>
        <w:t xml:space="preserve">único </w:t>
      </w:r>
      <w:r w:rsidR="004D048C" w:rsidRPr="00762120">
        <w:rPr>
          <w:rFonts w:ascii="Georgia" w:hAnsi="Georgia" w:cs="Arial"/>
          <w:sz w:val="24"/>
          <w:szCs w:val="24"/>
        </w:rPr>
        <w:t xml:space="preserve">revestido de </w:t>
      </w:r>
      <w:r w:rsidR="00AE62D4" w:rsidRPr="00762120">
        <w:rPr>
          <w:rFonts w:ascii="Georgia" w:hAnsi="Georgia" w:cs="Arial"/>
          <w:sz w:val="24"/>
          <w:szCs w:val="24"/>
        </w:rPr>
        <w:t>la potestad jurisdiccional</w:t>
      </w:r>
      <w:r w:rsidR="3F2C6CB1" w:rsidRPr="00762120">
        <w:rPr>
          <w:rFonts w:ascii="Georgia" w:hAnsi="Georgia" w:cs="Arial"/>
          <w:sz w:val="24"/>
          <w:szCs w:val="24"/>
        </w:rPr>
        <w:t>,</w:t>
      </w:r>
      <w:r w:rsidR="00A04CEC" w:rsidRPr="00762120">
        <w:rPr>
          <w:rFonts w:ascii="Georgia" w:hAnsi="Georgia" w:cs="Arial"/>
          <w:sz w:val="24"/>
          <w:szCs w:val="24"/>
        </w:rPr>
        <w:t xml:space="preserve"> en el Despacho.</w:t>
      </w:r>
    </w:p>
    <w:p w14:paraId="63A8E1A6" w14:textId="1F2AA9CD" w:rsidR="00630CAB" w:rsidRPr="00762120" w:rsidRDefault="00630CAB" w:rsidP="00762120">
      <w:pPr>
        <w:pStyle w:val="Sinespaciado"/>
        <w:spacing w:line="276" w:lineRule="auto"/>
        <w:jc w:val="both"/>
        <w:rPr>
          <w:rFonts w:ascii="Georgia" w:hAnsi="Georgia" w:cs="Arial"/>
          <w:sz w:val="24"/>
          <w:szCs w:val="24"/>
        </w:rPr>
      </w:pPr>
    </w:p>
    <w:p w14:paraId="7B163BE3" w14:textId="753796BF" w:rsidR="00075B83" w:rsidRPr="00762120" w:rsidRDefault="0018101B" w:rsidP="00762120">
      <w:pPr>
        <w:pStyle w:val="Sinespaciado"/>
        <w:spacing w:line="276" w:lineRule="auto"/>
        <w:jc w:val="both"/>
        <w:rPr>
          <w:rFonts w:ascii="Georgia" w:hAnsi="Georgia" w:cs="Arial"/>
          <w:sz w:val="24"/>
          <w:szCs w:val="24"/>
        </w:rPr>
      </w:pPr>
      <w:r w:rsidRPr="00762120">
        <w:rPr>
          <w:rFonts w:ascii="Georgia" w:hAnsi="Georgia" w:cs="Arial"/>
          <w:sz w:val="24"/>
          <w:szCs w:val="24"/>
        </w:rPr>
        <w:t xml:space="preserve">En el contexto anterior, en el caso, el juzgador en su parecer, </w:t>
      </w:r>
      <w:r w:rsidR="00E533BA" w:rsidRPr="00762120">
        <w:rPr>
          <w:rFonts w:ascii="Georgia" w:hAnsi="Georgia" w:cs="Arial"/>
          <w:sz w:val="24"/>
          <w:szCs w:val="24"/>
        </w:rPr>
        <w:t xml:space="preserve">inicialmente, </w:t>
      </w:r>
      <w:r w:rsidRPr="00762120">
        <w:rPr>
          <w:rFonts w:ascii="Georgia" w:hAnsi="Georgia" w:cs="Arial"/>
          <w:sz w:val="24"/>
          <w:szCs w:val="24"/>
        </w:rPr>
        <w:t>entendió que debía denegar la cautela comunicada, no perfeccionarla</w:t>
      </w:r>
      <w:r w:rsidR="007E2130" w:rsidRPr="00762120">
        <w:rPr>
          <w:rFonts w:ascii="Georgia" w:hAnsi="Georgia" w:cs="Arial"/>
          <w:sz w:val="24"/>
          <w:szCs w:val="24"/>
        </w:rPr>
        <w:t xml:space="preserve">; por ende, debía pronunciarse y eso hizo, con el auto </w:t>
      </w:r>
      <w:r w:rsidR="00E533BA" w:rsidRPr="00762120">
        <w:rPr>
          <w:rFonts w:ascii="Georgia" w:hAnsi="Georgia" w:cs="Arial"/>
          <w:sz w:val="24"/>
          <w:szCs w:val="24"/>
        </w:rPr>
        <w:t>que fue objeto de reposición por la parte demandada</w:t>
      </w:r>
      <w:r w:rsidR="007E2130" w:rsidRPr="00762120">
        <w:rPr>
          <w:rFonts w:ascii="Georgia" w:hAnsi="Georgia" w:cs="Arial"/>
          <w:sz w:val="24"/>
          <w:szCs w:val="24"/>
        </w:rPr>
        <w:t>.</w:t>
      </w:r>
      <w:r w:rsidR="00B525CD" w:rsidRPr="00762120">
        <w:rPr>
          <w:rFonts w:ascii="Georgia" w:hAnsi="Georgia" w:cs="Arial"/>
          <w:sz w:val="24"/>
          <w:szCs w:val="24"/>
        </w:rPr>
        <w:t xml:space="preserve"> </w:t>
      </w:r>
    </w:p>
    <w:p w14:paraId="709F24DB" w14:textId="77777777" w:rsidR="00D747D4" w:rsidRPr="00762120" w:rsidRDefault="00D747D4" w:rsidP="00762120">
      <w:pPr>
        <w:pStyle w:val="Sinespaciado"/>
        <w:spacing w:line="276" w:lineRule="auto"/>
        <w:jc w:val="both"/>
        <w:rPr>
          <w:rFonts w:ascii="Georgia" w:hAnsi="Georgia" w:cs="Arial"/>
          <w:sz w:val="24"/>
          <w:szCs w:val="24"/>
        </w:rPr>
      </w:pPr>
    </w:p>
    <w:p w14:paraId="42C0EE8C" w14:textId="0E4F71DE" w:rsidR="004A374D" w:rsidRPr="00762120" w:rsidRDefault="00BE2184" w:rsidP="00762120">
      <w:pPr>
        <w:pStyle w:val="Sinespaciado"/>
        <w:spacing w:line="276" w:lineRule="auto"/>
        <w:jc w:val="both"/>
        <w:rPr>
          <w:rFonts w:ascii="Georgia" w:hAnsi="Georgia" w:cs="Arial"/>
          <w:sz w:val="24"/>
          <w:szCs w:val="24"/>
        </w:rPr>
      </w:pPr>
      <w:r w:rsidRPr="00762120">
        <w:rPr>
          <w:rFonts w:ascii="Georgia" w:hAnsi="Georgia" w:cs="Arial"/>
          <w:sz w:val="24"/>
          <w:szCs w:val="24"/>
        </w:rPr>
        <w:t>Por lo tanto, n</w:t>
      </w:r>
      <w:r w:rsidR="00B525CD" w:rsidRPr="00762120">
        <w:rPr>
          <w:rFonts w:ascii="Georgia" w:hAnsi="Georgia" w:cs="Arial"/>
          <w:sz w:val="24"/>
          <w:szCs w:val="24"/>
        </w:rPr>
        <w:t>inguna anomalía cabe enrostrar</w:t>
      </w:r>
      <w:r w:rsidRPr="00762120">
        <w:rPr>
          <w:rFonts w:ascii="Georgia" w:hAnsi="Georgia" w:cs="Arial"/>
          <w:sz w:val="24"/>
          <w:szCs w:val="24"/>
        </w:rPr>
        <w:t>le</w:t>
      </w:r>
      <w:r w:rsidR="00B525CD" w:rsidRPr="00762120">
        <w:rPr>
          <w:rFonts w:ascii="Georgia" w:hAnsi="Georgia" w:cs="Arial"/>
          <w:sz w:val="24"/>
          <w:szCs w:val="24"/>
        </w:rPr>
        <w:t xml:space="preserve"> por ese proceder</w:t>
      </w:r>
      <w:r w:rsidR="00075B83" w:rsidRPr="00762120">
        <w:rPr>
          <w:rFonts w:ascii="Georgia" w:hAnsi="Georgia" w:cs="Arial"/>
          <w:sz w:val="24"/>
          <w:szCs w:val="24"/>
        </w:rPr>
        <w:t>, según aprecia esta Sala</w:t>
      </w:r>
      <w:r w:rsidR="00B525CD" w:rsidRPr="00762120">
        <w:rPr>
          <w:rFonts w:ascii="Georgia" w:hAnsi="Georgia" w:cs="Arial"/>
          <w:sz w:val="24"/>
          <w:szCs w:val="24"/>
        </w:rPr>
        <w:t>, más bien se atempera a la regla general reseñada, sobre la dirección proces</w:t>
      </w:r>
      <w:r w:rsidR="009B5724" w:rsidRPr="00762120">
        <w:rPr>
          <w:rFonts w:ascii="Georgia" w:hAnsi="Georgia" w:cs="Arial"/>
          <w:sz w:val="24"/>
          <w:szCs w:val="24"/>
        </w:rPr>
        <w:t>al que le incumbe como función cardinal</w:t>
      </w:r>
      <w:r w:rsidR="00B525CD" w:rsidRPr="00762120">
        <w:rPr>
          <w:rFonts w:ascii="Georgia" w:hAnsi="Georgia" w:cs="Arial"/>
          <w:sz w:val="24"/>
          <w:szCs w:val="24"/>
        </w:rPr>
        <w:t>.</w:t>
      </w:r>
    </w:p>
    <w:p w14:paraId="07D7DF0F" w14:textId="7F950655" w:rsidR="00E6314B" w:rsidRPr="00762120" w:rsidRDefault="00E6314B" w:rsidP="00762120">
      <w:pPr>
        <w:pStyle w:val="Sinespaciado"/>
        <w:spacing w:line="276" w:lineRule="auto"/>
        <w:jc w:val="both"/>
        <w:rPr>
          <w:rFonts w:ascii="Georgia" w:hAnsi="Georgia" w:cs="Arial"/>
          <w:sz w:val="24"/>
          <w:szCs w:val="24"/>
        </w:rPr>
      </w:pPr>
    </w:p>
    <w:p w14:paraId="1320DA73" w14:textId="28C98E7A" w:rsidR="00E6314B" w:rsidRPr="00762120" w:rsidRDefault="00E6314B" w:rsidP="00762120">
      <w:pPr>
        <w:pStyle w:val="Sinespaciado"/>
        <w:spacing w:line="276" w:lineRule="auto"/>
        <w:jc w:val="both"/>
        <w:rPr>
          <w:rFonts w:ascii="Georgia" w:hAnsi="Georgia" w:cs="Arial"/>
          <w:sz w:val="24"/>
          <w:szCs w:val="24"/>
        </w:rPr>
      </w:pPr>
      <w:r w:rsidRPr="00762120">
        <w:rPr>
          <w:rFonts w:ascii="Georgia" w:hAnsi="Georgia" w:cs="Arial"/>
          <w:sz w:val="24"/>
          <w:szCs w:val="24"/>
        </w:rPr>
        <w:t xml:space="preserve">Con todo, se corregirá la imprecisión </w:t>
      </w:r>
      <w:r w:rsidR="245CE9DE" w:rsidRPr="00762120">
        <w:rPr>
          <w:rFonts w:ascii="Georgia" w:hAnsi="Georgia" w:cs="Arial"/>
          <w:sz w:val="24"/>
          <w:szCs w:val="24"/>
        </w:rPr>
        <w:t xml:space="preserve">advertida, </w:t>
      </w:r>
      <w:r w:rsidRPr="00762120">
        <w:rPr>
          <w:rFonts w:ascii="Georgia" w:hAnsi="Georgia" w:cs="Arial"/>
          <w:sz w:val="24"/>
          <w:szCs w:val="24"/>
        </w:rPr>
        <w:t xml:space="preserve">para </w:t>
      </w:r>
      <w:r w:rsidR="1FD99BD8" w:rsidRPr="00762120">
        <w:rPr>
          <w:rFonts w:ascii="Georgia" w:hAnsi="Georgia" w:cs="Arial"/>
          <w:sz w:val="24"/>
          <w:szCs w:val="24"/>
        </w:rPr>
        <w:t xml:space="preserve">precisar </w:t>
      </w:r>
      <w:r w:rsidRPr="00762120">
        <w:rPr>
          <w:rFonts w:ascii="Georgia" w:hAnsi="Georgia" w:cs="Arial"/>
          <w:sz w:val="24"/>
          <w:szCs w:val="24"/>
        </w:rPr>
        <w:t xml:space="preserve">que lo embargado son los derechos </w:t>
      </w:r>
      <w:r w:rsidR="4CCF672C" w:rsidRPr="00762120">
        <w:rPr>
          <w:rFonts w:ascii="Georgia" w:hAnsi="Georgia" w:cs="Arial"/>
          <w:sz w:val="24"/>
          <w:szCs w:val="24"/>
        </w:rPr>
        <w:t>de crédito que puedan corresponder a</w:t>
      </w:r>
      <w:r w:rsidRPr="00762120">
        <w:rPr>
          <w:rFonts w:ascii="Georgia" w:hAnsi="Georgia" w:cs="Arial"/>
          <w:sz w:val="24"/>
          <w:szCs w:val="24"/>
        </w:rPr>
        <w:t xml:space="preserve"> la demandante</w:t>
      </w:r>
      <w:r w:rsidR="620ED443" w:rsidRPr="00762120">
        <w:rPr>
          <w:rFonts w:ascii="Georgia" w:hAnsi="Georgia" w:cs="Arial"/>
          <w:sz w:val="24"/>
          <w:szCs w:val="24"/>
        </w:rPr>
        <w:t xml:space="preserve">, señora </w:t>
      </w:r>
      <w:r w:rsidRPr="00762120">
        <w:rPr>
          <w:rFonts w:ascii="Georgia" w:hAnsi="Georgia" w:cs="Arial"/>
          <w:sz w:val="24"/>
          <w:szCs w:val="24"/>
        </w:rPr>
        <w:t>Adriana Millán H.</w:t>
      </w:r>
    </w:p>
    <w:p w14:paraId="1CF5DCF7" w14:textId="77777777" w:rsidR="004A374D" w:rsidRPr="00762120" w:rsidRDefault="004A374D" w:rsidP="00762120">
      <w:pPr>
        <w:pStyle w:val="Sinespaciado"/>
        <w:spacing w:line="276" w:lineRule="auto"/>
        <w:jc w:val="both"/>
        <w:rPr>
          <w:rFonts w:ascii="Georgia" w:hAnsi="Georgia" w:cs="Arial"/>
          <w:sz w:val="24"/>
          <w:szCs w:val="24"/>
        </w:rPr>
      </w:pPr>
    </w:p>
    <w:p w14:paraId="3A9489A9" w14:textId="67BF9B85" w:rsidR="0035011B" w:rsidRPr="00762120" w:rsidRDefault="0035011B" w:rsidP="00762120">
      <w:pPr>
        <w:pStyle w:val="Prrafodelista"/>
        <w:numPr>
          <w:ilvl w:val="1"/>
          <w:numId w:val="6"/>
        </w:numPr>
        <w:overflowPunct w:val="0"/>
        <w:autoSpaceDE w:val="0"/>
        <w:autoSpaceDN w:val="0"/>
        <w:adjustRightInd w:val="0"/>
        <w:spacing w:line="276" w:lineRule="auto"/>
        <w:jc w:val="both"/>
        <w:textAlignment w:val="baseline"/>
        <w:rPr>
          <w:rFonts w:ascii="Georgia" w:hAnsi="Georgia" w:cs="Arial"/>
          <w:smallCaps/>
        </w:rPr>
      </w:pPr>
      <w:r w:rsidRPr="00762120">
        <w:rPr>
          <w:rFonts w:ascii="Georgia" w:hAnsi="Georgia" w:cs="Arial"/>
          <w:smallCaps/>
        </w:rPr>
        <w:t>La falta de legitimación y la medida</w:t>
      </w:r>
    </w:p>
    <w:p w14:paraId="7109944E" w14:textId="77777777" w:rsidR="00354C19" w:rsidRPr="00762120" w:rsidRDefault="00354C19" w:rsidP="00762120">
      <w:pPr>
        <w:pStyle w:val="Textopredeterminado"/>
        <w:spacing w:line="276" w:lineRule="auto"/>
        <w:jc w:val="both"/>
        <w:textAlignment w:val="auto"/>
        <w:rPr>
          <w:rFonts w:ascii="Georgia" w:hAnsi="Georgia" w:cs="Arial"/>
          <w:color w:val="auto"/>
          <w:szCs w:val="24"/>
        </w:rPr>
      </w:pPr>
    </w:p>
    <w:p w14:paraId="107E039F" w14:textId="7C1D3471" w:rsidR="0035011B" w:rsidRPr="00762120" w:rsidRDefault="0035011B" w:rsidP="00762120">
      <w:pPr>
        <w:spacing w:line="276" w:lineRule="auto"/>
        <w:jc w:val="both"/>
        <w:rPr>
          <w:rFonts w:ascii="Georgia" w:hAnsi="Georgia" w:cs="Arial"/>
        </w:rPr>
      </w:pPr>
      <w:r w:rsidRPr="00762120">
        <w:rPr>
          <w:rFonts w:ascii="Georgia" w:hAnsi="Georgia" w:cs="Arial"/>
        </w:rPr>
        <w:t xml:space="preserve">Tampoco comparte la Sala el reparo centrado en que la abogada de la parte demandada carecía de legitimación para recurrir </w:t>
      </w:r>
      <w:r w:rsidR="00F93357" w:rsidRPr="00762120">
        <w:rPr>
          <w:rFonts w:ascii="Georgia" w:hAnsi="Georgia" w:cs="Arial"/>
        </w:rPr>
        <w:t xml:space="preserve">en reposición </w:t>
      </w:r>
      <w:r w:rsidRPr="00762120">
        <w:rPr>
          <w:rFonts w:ascii="Georgia" w:hAnsi="Georgia" w:cs="Arial"/>
        </w:rPr>
        <w:t xml:space="preserve">el auto que </w:t>
      </w:r>
      <w:r w:rsidR="00F93357" w:rsidRPr="00762120">
        <w:rPr>
          <w:rFonts w:ascii="Georgia" w:hAnsi="Georgia" w:cs="Arial"/>
        </w:rPr>
        <w:t xml:space="preserve">inicialmente </w:t>
      </w:r>
      <w:r w:rsidRPr="00762120">
        <w:rPr>
          <w:rFonts w:ascii="Georgia" w:hAnsi="Georgia" w:cs="Arial"/>
        </w:rPr>
        <w:t xml:space="preserve">decidió sobre </w:t>
      </w:r>
      <w:r w:rsidR="007A253F" w:rsidRPr="00762120">
        <w:rPr>
          <w:rFonts w:ascii="Georgia" w:hAnsi="Georgia" w:cs="Arial"/>
        </w:rPr>
        <w:t>la efectividad</w:t>
      </w:r>
      <w:r w:rsidRPr="00762120">
        <w:rPr>
          <w:rFonts w:ascii="Georgia" w:hAnsi="Georgia" w:cs="Arial"/>
        </w:rPr>
        <w:t xml:space="preserve"> de la medida</w:t>
      </w:r>
      <w:r w:rsidR="00F93357" w:rsidRPr="00762120">
        <w:rPr>
          <w:rFonts w:ascii="Georgia" w:hAnsi="Georgia" w:cs="Arial"/>
        </w:rPr>
        <w:t>; y,</w:t>
      </w:r>
      <w:r w:rsidRPr="00762120">
        <w:rPr>
          <w:rFonts w:ascii="Georgia" w:hAnsi="Georgia" w:cs="Arial"/>
        </w:rPr>
        <w:t xml:space="preserve"> menos que el funcionario fuera incompetente para resolver. </w:t>
      </w:r>
    </w:p>
    <w:p w14:paraId="1D9D440A" w14:textId="77777777" w:rsidR="0035011B" w:rsidRPr="00762120" w:rsidRDefault="0035011B" w:rsidP="00762120">
      <w:pPr>
        <w:spacing w:line="276" w:lineRule="auto"/>
        <w:jc w:val="both"/>
        <w:rPr>
          <w:rFonts w:ascii="Georgia" w:hAnsi="Georgia" w:cs="Arial"/>
        </w:rPr>
      </w:pPr>
    </w:p>
    <w:p w14:paraId="45CC08F5" w14:textId="67794789" w:rsidR="007A253F" w:rsidRPr="00762120" w:rsidRDefault="0035011B" w:rsidP="00762120">
      <w:pPr>
        <w:spacing w:line="276" w:lineRule="auto"/>
        <w:jc w:val="both"/>
        <w:rPr>
          <w:rFonts w:ascii="Georgia" w:hAnsi="Georgia" w:cs="Arial"/>
        </w:rPr>
      </w:pPr>
      <w:r w:rsidRPr="00762120">
        <w:rPr>
          <w:rFonts w:ascii="Georgia" w:hAnsi="Georgia" w:cs="Arial"/>
        </w:rPr>
        <w:t xml:space="preserve">En lo </w:t>
      </w:r>
      <w:r w:rsidR="0002259B" w:rsidRPr="00762120">
        <w:rPr>
          <w:rFonts w:ascii="Georgia" w:hAnsi="Georgia" w:cs="Arial"/>
        </w:rPr>
        <w:t xml:space="preserve">que </w:t>
      </w:r>
      <w:r w:rsidRPr="00762120">
        <w:rPr>
          <w:rFonts w:ascii="Georgia" w:hAnsi="Georgia" w:cs="Arial"/>
        </w:rPr>
        <w:t xml:space="preserve">toca a la representación, sin ambages, se advierte infundado el argumento del apelante, por la potísima razón </w:t>
      </w:r>
      <w:r w:rsidR="007A253F" w:rsidRPr="00762120">
        <w:rPr>
          <w:rFonts w:ascii="Georgia" w:hAnsi="Georgia" w:cs="Arial"/>
        </w:rPr>
        <w:t xml:space="preserve">de </w:t>
      </w:r>
      <w:r w:rsidRPr="00762120">
        <w:rPr>
          <w:rFonts w:ascii="Georgia" w:hAnsi="Georgia" w:cs="Arial"/>
        </w:rPr>
        <w:t xml:space="preserve">que se atacaba una decisión tomada en el mismo proceso en el que contaba con poder especial, por manera que </w:t>
      </w:r>
      <w:r w:rsidR="00BB5DE9" w:rsidRPr="00762120">
        <w:rPr>
          <w:rFonts w:ascii="Georgia" w:hAnsi="Georgia" w:cs="Arial"/>
        </w:rPr>
        <w:t>superfluo</w:t>
      </w:r>
      <w:r w:rsidRPr="00762120">
        <w:rPr>
          <w:rFonts w:ascii="Georgia" w:hAnsi="Georgia" w:cs="Arial"/>
        </w:rPr>
        <w:t xml:space="preserve"> </w:t>
      </w:r>
      <w:r w:rsidR="00BB5DE9" w:rsidRPr="00762120">
        <w:rPr>
          <w:rFonts w:ascii="Georgia" w:hAnsi="Georgia" w:cs="Arial"/>
        </w:rPr>
        <w:t xml:space="preserve">reluce </w:t>
      </w:r>
      <w:r w:rsidRPr="00762120">
        <w:rPr>
          <w:rFonts w:ascii="Georgia" w:hAnsi="Georgia" w:cs="Arial"/>
        </w:rPr>
        <w:t xml:space="preserve">que </w:t>
      </w:r>
      <w:r w:rsidR="007A253F" w:rsidRPr="00762120">
        <w:rPr>
          <w:rFonts w:ascii="Georgia" w:hAnsi="Georgia" w:cs="Arial"/>
        </w:rPr>
        <w:t xml:space="preserve">el abogado que actúa en el proceso ejecutivo </w:t>
      </w:r>
      <w:r w:rsidR="00F93357" w:rsidRPr="00762120">
        <w:rPr>
          <w:rFonts w:ascii="Georgia" w:hAnsi="Georgia" w:cs="Arial"/>
        </w:rPr>
        <w:t xml:space="preserve">en el que se decretó la cautela, </w:t>
      </w:r>
      <w:r w:rsidR="007A253F" w:rsidRPr="00762120">
        <w:rPr>
          <w:rFonts w:ascii="Georgia" w:hAnsi="Georgia" w:cs="Arial"/>
        </w:rPr>
        <w:t xml:space="preserve">realizara </w:t>
      </w:r>
      <w:r w:rsidR="00F93357" w:rsidRPr="00762120">
        <w:rPr>
          <w:rFonts w:ascii="Georgia" w:hAnsi="Georgia" w:cs="Arial"/>
        </w:rPr>
        <w:t xml:space="preserve">en este </w:t>
      </w:r>
      <w:r w:rsidR="007A253F" w:rsidRPr="00762120">
        <w:rPr>
          <w:rFonts w:ascii="Georgia" w:hAnsi="Georgia" w:cs="Arial"/>
        </w:rPr>
        <w:t>la labor defensiva</w:t>
      </w:r>
      <w:r w:rsidR="00F93357" w:rsidRPr="00762120">
        <w:rPr>
          <w:rFonts w:ascii="Georgia" w:hAnsi="Georgia" w:cs="Arial"/>
        </w:rPr>
        <w:t xml:space="preserve"> de su cliente</w:t>
      </w:r>
      <w:r w:rsidR="007A253F" w:rsidRPr="00762120">
        <w:rPr>
          <w:rFonts w:ascii="Georgia" w:hAnsi="Georgia" w:cs="Arial"/>
        </w:rPr>
        <w:t xml:space="preserve">. </w:t>
      </w:r>
      <w:r w:rsidR="007C75EA" w:rsidRPr="00762120">
        <w:rPr>
          <w:rFonts w:ascii="Georgia" w:hAnsi="Georgia" w:cs="Arial"/>
        </w:rPr>
        <w:t xml:space="preserve">A aquella </w:t>
      </w:r>
      <w:r w:rsidR="009822B3" w:rsidRPr="00762120">
        <w:rPr>
          <w:rFonts w:ascii="Georgia" w:hAnsi="Georgia" w:cs="Arial"/>
        </w:rPr>
        <w:t>le</w:t>
      </w:r>
      <w:r w:rsidR="007A253F" w:rsidRPr="00762120">
        <w:rPr>
          <w:rFonts w:ascii="Georgia" w:hAnsi="Georgia" w:cs="Arial"/>
        </w:rPr>
        <w:t xml:space="preserve"> asiste el derecho de postulación (Art.73, CGP), suficiente para así obrar.</w:t>
      </w:r>
    </w:p>
    <w:p w14:paraId="3ED9A5F1" w14:textId="77777777" w:rsidR="007A253F" w:rsidRPr="00762120" w:rsidRDefault="007A253F" w:rsidP="00762120">
      <w:pPr>
        <w:spacing w:line="276" w:lineRule="auto"/>
        <w:jc w:val="both"/>
        <w:rPr>
          <w:rFonts w:ascii="Georgia" w:hAnsi="Georgia" w:cs="Arial"/>
        </w:rPr>
      </w:pPr>
    </w:p>
    <w:p w14:paraId="5F2D0D60" w14:textId="7B732733" w:rsidR="007A253F" w:rsidRPr="00762120" w:rsidRDefault="007A253F" w:rsidP="00762120">
      <w:pPr>
        <w:spacing w:line="276" w:lineRule="auto"/>
        <w:jc w:val="both"/>
        <w:rPr>
          <w:rFonts w:ascii="Georgia" w:hAnsi="Georgia" w:cs="Arial"/>
        </w:rPr>
      </w:pPr>
      <w:r w:rsidRPr="00762120">
        <w:rPr>
          <w:rFonts w:ascii="Georgia" w:hAnsi="Georgia" w:cs="Arial"/>
        </w:rPr>
        <w:t xml:space="preserve">Y, respecto a la incompetencia del </w:t>
      </w:r>
      <w:r w:rsidRPr="00762120">
        <w:rPr>
          <w:rFonts w:ascii="Georgia" w:hAnsi="Georgia" w:cs="Arial"/>
          <w:i/>
          <w:iCs/>
        </w:rPr>
        <w:t>a quo</w:t>
      </w:r>
      <w:r w:rsidRPr="00762120">
        <w:rPr>
          <w:rFonts w:ascii="Georgia" w:hAnsi="Georgia" w:cs="Arial"/>
        </w:rPr>
        <w:t xml:space="preserve">, tal como se razonó atrás, no cabe duda que </w:t>
      </w:r>
      <w:r w:rsidR="00BE2184" w:rsidRPr="00762120">
        <w:rPr>
          <w:rFonts w:ascii="Georgia" w:hAnsi="Georgia" w:cs="Arial"/>
        </w:rPr>
        <w:t xml:space="preserve">la crítica </w:t>
      </w:r>
      <w:r w:rsidR="00BB5DE9" w:rsidRPr="00762120">
        <w:rPr>
          <w:rFonts w:ascii="Georgia" w:hAnsi="Georgia" w:cs="Arial"/>
        </w:rPr>
        <w:t>es abiertamente descaminad</w:t>
      </w:r>
      <w:r w:rsidR="00BE2184" w:rsidRPr="00762120">
        <w:rPr>
          <w:rFonts w:ascii="Georgia" w:hAnsi="Georgia" w:cs="Arial"/>
        </w:rPr>
        <w:t>a</w:t>
      </w:r>
      <w:r w:rsidRPr="00762120">
        <w:rPr>
          <w:rFonts w:ascii="Georgia" w:hAnsi="Georgia" w:cs="Arial"/>
        </w:rPr>
        <w:t xml:space="preserve">, pues, es una actuación </w:t>
      </w:r>
      <w:r w:rsidR="00BB5DE9" w:rsidRPr="00762120">
        <w:rPr>
          <w:rFonts w:ascii="Georgia" w:hAnsi="Georgia" w:cs="Arial"/>
        </w:rPr>
        <w:t xml:space="preserve">suscitada en el proceso que conoce, donde debía resolver </w:t>
      </w:r>
      <w:r w:rsidR="00BE2184" w:rsidRPr="00762120">
        <w:rPr>
          <w:rFonts w:ascii="Georgia" w:hAnsi="Georgia" w:cs="Arial"/>
        </w:rPr>
        <w:t xml:space="preserve">respecto al </w:t>
      </w:r>
      <w:r w:rsidRPr="00762120">
        <w:rPr>
          <w:rFonts w:ascii="Georgia" w:hAnsi="Georgia" w:cs="Arial"/>
        </w:rPr>
        <w:t>perfeccionamiento</w:t>
      </w:r>
      <w:r w:rsidR="00BB5DE9" w:rsidRPr="00762120">
        <w:rPr>
          <w:rFonts w:ascii="Georgia" w:hAnsi="Georgia" w:cs="Arial"/>
        </w:rPr>
        <w:t xml:space="preserve"> de una cautela</w:t>
      </w:r>
      <w:r w:rsidR="7089BE02" w:rsidRPr="00762120">
        <w:rPr>
          <w:rFonts w:ascii="Georgia" w:hAnsi="Georgia" w:cs="Arial"/>
        </w:rPr>
        <w:t>.</w:t>
      </w:r>
    </w:p>
    <w:p w14:paraId="580DB34F" w14:textId="77777777" w:rsidR="007A253F" w:rsidRPr="00762120" w:rsidRDefault="007A253F" w:rsidP="00762120">
      <w:pPr>
        <w:spacing w:line="276" w:lineRule="auto"/>
        <w:jc w:val="both"/>
        <w:rPr>
          <w:rFonts w:ascii="Georgia" w:hAnsi="Georgia" w:cs="Arial"/>
        </w:rPr>
      </w:pPr>
    </w:p>
    <w:p w14:paraId="7C542E84" w14:textId="34770EE0" w:rsidR="007A253F" w:rsidRPr="00762120" w:rsidRDefault="007A253F" w:rsidP="00762120">
      <w:pPr>
        <w:pStyle w:val="Prrafodelista"/>
        <w:numPr>
          <w:ilvl w:val="1"/>
          <w:numId w:val="6"/>
        </w:numPr>
        <w:overflowPunct w:val="0"/>
        <w:autoSpaceDE w:val="0"/>
        <w:autoSpaceDN w:val="0"/>
        <w:adjustRightInd w:val="0"/>
        <w:spacing w:line="276" w:lineRule="auto"/>
        <w:jc w:val="both"/>
        <w:textAlignment w:val="baseline"/>
        <w:rPr>
          <w:rFonts w:ascii="Georgia" w:hAnsi="Georgia" w:cs="Arial"/>
          <w:smallCaps/>
        </w:rPr>
      </w:pPr>
      <w:r w:rsidRPr="00762120">
        <w:rPr>
          <w:rFonts w:ascii="Georgia" w:hAnsi="Georgia" w:cs="Arial"/>
          <w:smallCaps/>
        </w:rPr>
        <w:t>El embargo de derechos</w:t>
      </w:r>
      <w:r w:rsidR="00CE5229" w:rsidRPr="00762120">
        <w:rPr>
          <w:rFonts w:ascii="Georgia" w:hAnsi="Georgia" w:cs="Arial"/>
          <w:smallCaps/>
        </w:rPr>
        <w:t xml:space="preserve"> crediticios</w:t>
      </w:r>
    </w:p>
    <w:p w14:paraId="294C6521" w14:textId="77777777" w:rsidR="00762120" w:rsidRDefault="00762120" w:rsidP="00762120">
      <w:pPr>
        <w:spacing w:line="276" w:lineRule="auto"/>
        <w:jc w:val="both"/>
        <w:rPr>
          <w:rFonts w:ascii="Georgia" w:hAnsi="Georgia" w:cs="Arial"/>
        </w:rPr>
      </w:pPr>
    </w:p>
    <w:p w14:paraId="2826C855" w14:textId="43943F47" w:rsidR="00F74451" w:rsidRPr="00762120" w:rsidRDefault="002B254C" w:rsidP="00762120">
      <w:pPr>
        <w:spacing w:line="276" w:lineRule="auto"/>
        <w:jc w:val="both"/>
        <w:rPr>
          <w:rFonts w:ascii="Georgia" w:hAnsi="Georgia" w:cs="Arial"/>
          <w:iCs/>
        </w:rPr>
      </w:pPr>
      <w:r w:rsidRPr="00762120">
        <w:rPr>
          <w:rFonts w:ascii="Georgia" w:hAnsi="Georgia" w:cs="Arial"/>
        </w:rPr>
        <w:t>E</w:t>
      </w:r>
      <w:r w:rsidR="007A253F" w:rsidRPr="00762120">
        <w:rPr>
          <w:rFonts w:ascii="Georgia" w:hAnsi="Georgia" w:cs="Arial"/>
        </w:rPr>
        <w:t xml:space="preserve">s indiscutible que </w:t>
      </w:r>
      <w:r w:rsidRPr="00762120">
        <w:rPr>
          <w:rFonts w:ascii="Georgia" w:hAnsi="Georgia" w:cs="Arial"/>
        </w:rPr>
        <w:t xml:space="preserve">el </w:t>
      </w:r>
      <w:r w:rsidR="007A253F" w:rsidRPr="00762120">
        <w:rPr>
          <w:rFonts w:ascii="Georgia" w:hAnsi="Georgia" w:cs="Arial"/>
        </w:rPr>
        <w:t xml:space="preserve">embargo es </w:t>
      </w:r>
      <w:r w:rsidRPr="00762120">
        <w:rPr>
          <w:rFonts w:ascii="Georgia" w:hAnsi="Georgia" w:cs="Arial"/>
        </w:rPr>
        <w:t xml:space="preserve">procedente </w:t>
      </w:r>
      <w:r w:rsidR="007A253F" w:rsidRPr="00762120">
        <w:rPr>
          <w:rFonts w:ascii="Georgia" w:hAnsi="Georgia" w:cs="Arial"/>
        </w:rPr>
        <w:t>sobre los derechos de la demandante</w:t>
      </w:r>
      <w:r w:rsidR="00F74451" w:rsidRPr="00762120">
        <w:rPr>
          <w:rFonts w:ascii="Georgia" w:hAnsi="Georgia" w:cs="Arial"/>
        </w:rPr>
        <w:t xml:space="preserve">, en razón a que </w:t>
      </w:r>
      <w:r w:rsidR="00D70E7C" w:rsidRPr="00762120">
        <w:rPr>
          <w:rFonts w:ascii="Georgia" w:hAnsi="Georgia" w:cs="Arial"/>
        </w:rPr>
        <w:t xml:space="preserve">integra la </w:t>
      </w:r>
      <w:r w:rsidR="00434EF9" w:rsidRPr="00762120">
        <w:rPr>
          <w:rFonts w:ascii="Georgia" w:hAnsi="Georgia" w:cs="Arial"/>
        </w:rPr>
        <w:t>parte activa de la litis</w:t>
      </w:r>
      <w:r w:rsidR="00D70E7C" w:rsidRPr="00762120">
        <w:rPr>
          <w:rFonts w:ascii="Georgia" w:hAnsi="Georgia" w:cs="Arial"/>
        </w:rPr>
        <w:t>;</w:t>
      </w:r>
      <w:r w:rsidR="00434EF9" w:rsidRPr="00762120">
        <w:rPr>
          <w:rFonts w:ascii="Georgia" w:hAnsi="Georgia" w:cs="Arial"/>
        </w:rPr>
        <w:t xml:space="preserve"> </w:t>
      </w:r>
      <w:r w:rsidR="0055693E" w:rsidRPr="00762120">
        <w:rPr>
          <w:rFonts w:ascii="Georgia" w:hAnsi="Georgia" w:cs="Arial"/>
        </w:rPr>
        <w:t xml:space="preserve">además, </w:t>
      </w:r>
      <w:r w:rsidR="00434EF9" w:rsidRPr="00762120">
        <w:rPr>
          <w:rFonts w:ascii="Georgia" w:hAnsi="Georgia" w:cs="Arial"/>
        </w:rPr>
        <w:t xml:space="preserve">la cesionaria recurrente </w:t>
      </w:r>
      <w:r w:rsidRPr="00762120">
        <w:rPr>
          <w:rFonts w:ascii="Georgia" w:hAnsi="Georgia" w:cs="Arial"/>
        </w:rPr>
        <w:t xml:space="preserve">carece de la condición de </w:t>
      </w:r>
      <w:r w:rsidR="00434EF9" w:rsidRPr="00762120">
        <w:rPr>
          <w:rFonts w:ascii="Georgia" w:hAnsi="Georgia" w:cs="Arial"/>
        </w:rPr>
        <w:t>propietaria de los bienes retenidos. La cesión de derechos no comportó su tradición</w:t>
      </w:r>
      <w:r w:rsidR="00F74451" w:rsidRPr="00762120">
        <w:rPr>
          <w:rFonts w:ascii="Georgia" w:hAnsi="Georgia" w:cs="Arial"/>
          <w:i/>
        </w:rPr>
        <w:t>.</w:t>
      </w:r>
    </w:p>
    <w:p w14:paraId="5CAB068A" w14:textId="77777777" w:rsidR="00F74451" w:rsidRPr="00762120" w:rsidRDefault="00F74451" w:rsidP="00762120">
      <w:pPr>
        <w:pStyle w:val="Textopredeterminado"/>
        <w:spacing w:line="276" w:lineRule="auto"/>
        <w:jc w:val="both"/>
        <w:textAlignment w:val="auto"/>
        <w:rPr>
          <w:rFonts w:ascii="Georgia" w:hAnsi="Georgia" w:cs="Arial"/>
          <w:color w:val="auto"/>
          <w:szCs w:val="24"/>
          <w:lang w:val="es-ES"/>
        </w:rPr>
      </w:pPr>
    </w:p>
    <w:p w14:paraId="4DB58D7D" w14:textId="1FBE058F" w:rsidR="00A75137" w:rsidRPr="00762120" w:rsidRDefault="0055693E" w:rsidP="00762120">
      <w:pPr>
        <w:pStyle w:val="Textopredeterminado"/>
        <w:spacing w:line="276" w:lineRule="auto"/>
        <w:jc w:val="both"/>
        <w:textAlignment w:val="auto"/>
        <w:rPr>
          <w:rFonts w:ascii="Georgia" w:hAnsi="Georgia" w:cs="Arial"/>
          <w:color w:val="auto"/>
          <w:szCs w:val="24"/>
          <w:lang w:val="es-ES"/>
        </w:rPr>
      </w:pPr>
      <w:r w:rsidRPr="00762120">
        <w:rPr>
          <w:rFonts w:ascii="Georgia" w:hAnsi="Georgia" w:cs="Arial"/>
          <w:color w:val="auto"/>
          <w:szCs w:val="24"/>
        </w:rPr>
        <w:t>E</w:t>
      </w:r>
      <w:r w:rsidR="00F74451" w:rsidRPr="00762120">
        <w:rPr>
          <w:rFonts w:ascii="Georgia" w:hAnsi="Georgia" w:cs="Arial"/>
          <w:color w:val="auto"/>
          <w:szCs w:val="24"/>
        </w:rPr>
        <w:t xml:space="preserve">l juez de conocimiento definió </w:t>
      </w:r>
      <w:r w:rsidR="00434EF9" w:rsidRPr="00762120">
        <w:rPr>
          <w:rFonts w:ascii="Georgia" w:hAnsi="Georgia" w:cs="Arial"/>
          <w:color w:val="auto"/>
          <w:szCs w:val="24"/>
        </w:rPr>
        <w:t xml:space="preserve">su </w:t>
      </w:r>
      <w:r w:rsidR="008053E1" w:rsidRPr="00762120">
        <w:rPr>
          <w:rFonts w:ascii="Georgia" w:hAnsi="Georgia" w:cs="Arial"/>
          <w:color w:val="auto"/>
          <w:szCs w:val="24"/>
        </w:rPr>
        <w:t xml:space="preserve">intervención procesal como </w:t>
      </w:r>
      <w:r w:rsidR="00F57D51" w:rsidRPr="00762120">
        <w:rPr>
          <w:rFonts w:ascii="Georgia" w:hAnsi="Georgia" w:cs="Arial"/>
          <w:color w:val="auto"/>
          <w:szCs w:val="24"/>
        </w:rPr>
        <w:t>litisconsorte</w:t>
      </w:r>
      <w:r w:rsidR="008053E1" w:rsidRPr="00762120">
        <w:rPr>
          <w:rFonts w:ascii="Georgia" w:hAnsi="Georgia" w:cs="Arial"/>
          <w:color w:val="auto"/>
          <w:szCs w:val="24"/>
        </w:rPr>
        <w:t xml:space="preserve">, </w:t>
      </w:r>
      <w:r w:rsidR="00C809CE" w:rsidRPr="00762120">
        <w:rPr>
          <w:rFonts w:ascii="Georgia" w:hAnsi="Georgia" w:cs="Arial"/>
          <w:color w:val="auto"/>
          <w:szCs w:val="24"/>
        </w:rPr>
        <w:t xml:space="preserve">porque </w:t>
      </w:r>
      <w:r w:rsidR="008053E1" w:rsidRPr="00762120">
        <w:rPr>
          <w:rFonts w:ascii="Georgia" w:hAnsi="Georgia" w:cs="Arial"/>
          <w:color w:val="auto"/>
          <w:szCs w:val="24"/>
        </w:rPr>
        <w:t xml:space="preserve">la contraparte repudió la cesión </w:t>
      </w:r>
      <w:r w:rsidR="0070513D" w:rsidRPr="00762120">
        <w:rPr>
          <w:rFonts w:ascii="Georgia" w:hAnsi="Georgia" w:cs="Arial"/>
          <w:color w:val="auto"/>
          <w:szCs w:val="24"/>
        </w:rPr>
        <w:t>(Art.68, inciso 3º, CGP)</w:t>
      </w:r>
      <w:r w:rsidR="008053E1" w:rsidRPr="00762120">
        <w:rPr>
          <w:rFonts w:ascii="Georgia" w:hAnsi="Georgia" w:cs="Arial"/>
          <w:color w:val="auto"/>
          <w:szCs w:val="24"/>
        </w:rPr>
        <w:t>;</w:t>
      </w:r>
      <w:r w:rsidR="0070513D" w:rsidRPr="00762120">
        <w:rPr>
          <w:rFonts w:ascii="Georgia" w:hAnsi="Georgia" w:cs="Arial"/>
          <w:color w:val="auto"/>
          <w:szCs w:val="24"/>
        </w:rPr>
        <w:t xml:space="preserve"> </w:t>
      </w:r>
      <w:r w:rsidR="00F57D51" w:rsidRPr="00762120">
        <w:rPr>
          <w:rFonts w:ascii="Georgia" w:hAnsi="Georgia" w:cs="Arial"/>
          <w:color w:val="auto"/>
          <w:szCs w:val="24"/>
        </w:rPr>
        <w:t xml:space="preserve">y es </w:t>
      </w:r>
      <w:r w:rsidR="00D2182E" w:rsidRPr="00762120">
        <w:rPr>
          <w:rFonts w:ascii="Georgia" w:hAnsi="Georgia" w:cs="Arial"/>
          <w:color w:val="auto"/>
          <w:szCs w:val="24"/>
        </w:rPr>
        <w:t>atin</w:t>
      </w:r>
      <w:r w:rsidR="00F57D51" w:rsidRPr="00762120">
        <w:rPr>
          <w:rFonts w:ascii="Georgia" w:hAnsi="Georgia" w:cs="Arial"/>
          <w:color w:val="auto"/>
          <w:szCs w:val="24"/>
        </w:rPr>
        <w:t>ado ese raciocinio, dijo en el auto correspondiente</w:t>
      </w:r>
      <w:r w:rsidR="008053E1" w:rsidRPr="00762120">
        <w:rPr>
          <w:rFonts w:ascii="Georgia" w:hAnsi="Georgia" w:cs="Arial"/>
          <w:color w:val="auto"/>
          <w:szCs w:val="24"/>
        </w:rPr>
        <w:t xml:space="preserve">: </w:t>
      </w:r>
      <w:r w:rsidR="0070513D" w:rsidRPr="00762120">
        <w:rPr>
          <w:rFonts w:ascii="Georgia" w:hAnsi="Georgia" w:cs="Arial"/>
          <w:i/>
          <w:iCs/>
          <w:color w:val="auto"/>
          <w:szCs w:val="24"/>
        </w:rPr>
        <w:t>“</w:t>
      </w:r>
      <w:r w:rsidR="0070513D" w:rsidRPr="00762120">
        <w:rPr>
          <w:rFonts w:ascii="Georgia" w:hAnsi="Georgia" w:cs="Arial"/>
          <w:i/>
          <w:iCs/>
          <w:color w:val="auto"/>
          <w:sz w:val="22"/>
          <w:szCs w:val="24"/>
        </w:rPr>
        <w:t xml:space="preserve">(…) </w:t>
      </w:r>
      <w:r w:rsidR="0070513D" w:rsidRPr="00762120">
        <w:rPr>
          <w:rFonts w:ascii="Georgia" w:hAnsi="Georgia" w:cs="Arial"/>
          <w:i/>
          <w:iCs/>
          <w:color w:val="auto"/>
          <w:sz w:val="22"/>
          <w:szCs w:val="24"/>
          <w:lang w:val="es-ES"/>
        </w:rPr>
        <w:t>En este caso, en tanto no medio la aludida aceptación debe tenerse a la cesionaria como litisconsorte y no como sustituta de la demandante, de modo que ambas ocupan el extremo activo de la lid (…)</w:t>
      </w:r>
      <w:r w:rsidR="0070513D" w:rsidRPr="00762120">
        <w:rPr>
          <w:rFonts w:ascii="Georgia" w:hAnsi="Georgia" w:cs="Arial"/>
          <w:i/>
          <w:iCs/>
          <w:color w:val="auto"/>
          <w:szCs w:val="24"/>
          <w:lang w:val="es-ES"/>
        </w:rPr>
        <w:t>”</w:t>
      </w:r>
      <w:r w:rsidR="0070513D" w:rsidRPr="00762120">
        <w:rPr>
          <w:rFonts w:ascii="Georgia" w:hAnsi="Georgia" w:cs="Arial"/>
          <w:color w:val="auto"/>
          <w:szCs w:val="24"/>
          <w:lang w:val="es-ES"/>
        </w:rPr>
        <w:t xml:space="preserve"> (Cuaderno No.1, documento No.03).</w:t>
      </w:r>
      <w:r w:rsidR="00F57D51" w:rsidRPr="00762120">
        <w:rPr>
          <w:rFonts w:ascii="Georgia" w:hAnsi="Georgia" w:cs="Arial"/>
          <w:color w:val="auto"/>
          <w:szCs w:val="24"/>
          <w:lang w:val="es-ES"/>
        </w:rPr>
        <w:t xml:space="preserve"> </w:t>
      </w:r>
    </w:p>
    <w:p w14:paraId="638C135A" w14:textId="77777777" w:rsidR="00A75137" w:rsidRPr="00762120" w:rsidRDefault="00A75137" w:rsidP="00762120">
      <w:pPr>
        <w:pStyle w:val="Textopredeterminado"/>
        <w:spacing w:line="276" w:lineRule="auto"/>
        <w:jc w:val="both"/>
        <w:textAlignment w:val="auto"/>
        <w:rPr>
          <w:rFonts w:ascii="Georgia" w:hAnsi="Georgia" w:cs="Arial"/>
          <w:color w:val="auto"/>
          <w:szCs w:val="24"/>
          <w:lang w:val="es-ES"/>
        </w:rPr>
      </w:pPr>
    </w:p>
    <w:p w14:paraId="5BB8C1B1" w14:textId="4901C269" w:rsidR="008053E1" w:rsidRPr="00762120" w:rsidRDefault="00F57D51" w:rsidP="00762120">
      <w:pPr>
        <w:pStyle w:val="Textopredeterminado"/>
        <w:spacing w:line="276" w:lineRule="auto"/>
        <w:jc w:val="both"/>
        <w:textAlignment w:val="auto"/>
        <w:rPr>
          <w:rFonts w:ascii="Georgia" w:hAnsi="Georgia" w:cs="Arial"/>
          <w:color w:val="auto"/>
          <w:szCs w:val="24"/>
        </w:rPr>
      </w:pPr>
      <w:r w:rsidRPr="00762120">
        <w:rPr>
          <w:rFonts w:ascii="Georgia" w:hAnsi="Georgia" w:cs="Arial"/>
          <w:color w:val="auto"/>
          <w:szCs w:val="24"/>
          <w:lang w:val="es-ES"/>
        </w:rPr>
        <w:t xml:space="preserve">Ahora, </w:t>
      </w:r>
      <w:r w:rsidR="00AC10E1" w:rsidRPr="00762120">
        <w:rPr>
          <w:rFonts w:ascii="Georgia" w:hAnsi="Georgia" w:cs="Arial"/>
          <w:color w:val="auto"/>
          <w:szCs w:val="24"/>
          <w:lang w:val="es-ES"/>
        </w:rPr>
        <w:t xml:space="preserve">para comprender su exacta calidad y por contera sus derechos en el ámbito procesal, </w:t>
      </w:r>
      <w:r w:rsidRPr="00762120">
        <w:rPr>
          <w:rFonts w:ascii="Georgia" w:hAnsi="Georgia" w:cs="Arial"/>
          <w:color w:val="auto"/>
          <w:szCs w:val="24"/>
          <w:lang w:val="es-ES"/>
        </w:rPr>
        <w:t xml:space="preserve">la calificación debe completarse </w:t>
      </w:r>
      <w:r w:rsidR="00AC10E1" w:rsidRPr="00762120">
        <w:rPr>
          <w:rFonts w:ascii="Georgia" w:hAnsi="Georgia" w:cs="Arial"/>
          <w:color w:val="auto"/>
          <w:szCs w:val="24"/>
          <w:lang w:val="es-ES"/>
        </w:rPr>
        <w:t xml:space="preserve">con </w:t>
      </w:r>
      <w:r w:rsidRPr="00762120">
        <w:rPr>
          <w:rFonts w:ascii="Georgia" w:hAnsi="Georgia" w:cs="Arial"/>
          <w:color w:val="auto"/>
          <w:szCs w:val="24"/>
          <w:lang w:val="es-ES"/>
        </w:rPr>
        <w:t xml:space="preserve">la especie </w:t>
      </w:r>
      <w:proofErr w:type="spellStart"/>
      <w:r w:rsidRPr="00762120">
        <w:rPr>
          <w:rFonts w:ascii="Georgia" w:hAnsi="Georgia" w:cs="Arial"/>
          <w:i/>
          <w:color w:val="auto"/>
          <w:szCs w:val="24"/>
          <w:lang w:val="es-ES"/>
        </w:rPr>
        <w:t>cuasinecesaria</w:t>
      </w:r>
      <w:proofErr w:type="spellEnd"/>
      <w:r w:rsidRPr="00762120">
        <w:rPr>
          <w:rFonts w:ascii="Georgia" w:hAnsi="Georgia" w:cs="Arial"/>
          <w:color w:val="auto"/>
          <w:szCs w:val="24"/>
          <w:lang w:val="es-ES"/>
        </w:rPr>
        <w:t xml:space="preserve">, según enseña en forma pacífica, </w:t>
      </w:r>
      <w:r w:rsidR="00EE08F1" w:rsidRPr="00762120">
        <w:rPr>
          <w:rFonts w:ascii="Georgia" w:hAnsi="Georgia" w:cs="Arial"/>
          <w:color w:val="auto"/>
          <w:szCs w:val="24"/>
          <w:lang w:val="es-ES"/>
        </w:rPr>
        <w:t xml:space="preserve">tanto la jurisprudencia como </w:t>
      </w:r>
      <w:r w:rsidRPr="00762120">
        <w:rPr>
          <w:rFonts w:ascii="Georgia" w:hAnsi="Georgia" w:cs="Arial"/>
          <w:color w:val="auto"/>
          <w:szCs w:val="24"/>
          <w:lang w:val="es-ES"/>
        </w:rPr>
        <w:t>la doctrina procesalista nacional</w:t>
      </w:r>
      <w:r w:rsidR="00D70E7C" w:rsidRPr="00762120">
        <w:rPr>
          <w:rStyle w:val="Refdenotaalpie"/>
          <w:rFonts w:ascii="Georgia" w:hAnsi="Georgia"/>
          <w:color w:val="auto"/>
          <w:szCs w:val="24"/>
          <w:lang w:val="es-ES"/>
        </w:rPr>
        <w:footnoteReference w:id="24"/>
      </w:r>
      <w:r w:rsidR="00A75137" w:rsidRPr="00762120">
        <w:rPr>
          <w:rFonts w:ascii="Georgia" w:hAnsi="Georgia" w:cs="Arial"/>
          <w:color w:val="auto"/>
          <w:szCs w:val="24"/>
          <w:vertAlign w:val="superscript"/>
          <w:lang w:val="es-ES"/>
        </w:rPr>
        <w:t>-</w:t>
      </w:r>
      <w:r w:rsidR="00A75137" w:rsidRPr="00762120">
        <w:rPr>
          <w:rStyle w:val="Refdenotaalpie"/>
          <w:rFonts w:ascii="Georgia" w:hAnsi="Georgia"/>
          <w:color w:val="auto"/>
          <w:szCs w:val="24"/>
          <w:lang w:val="es-ES"/>
        </w:rPr>
        <w:footnoteReference w:id="25"/>
      </w:r>
      <w:r w:rsidRPr="00762120">
        <w:rPr>
          <w:rFonts w:ascii="Georgia" w:hAnsi="Georgia" w:cs="Arial"/>
          <w:color w:val="auto"/>
          <w:szCs w:val="24"/>
          <w:lang w:val="es-ES"/>
        </w:rPr>
        <w:t>.</w:t>
      </w:r>
    </w:p>
    <w:p w14:paraId="3AF7DF9F" w14:textId="524AB279" w:rsidR="008053E1" w:rsidRPr="00762120" w:rsidRDefault="008053E1" w:rsidP="00762120">
      <w:pPr>
        <w:pStyle w:val="Textopredeterminado"/>
        <w:spacing w:line="276" w:lineRule="auto"/>
        <w:jc w:val="both"/>
        <w:textAlignment w:val="auto"/>
        <w:rPr>
          <w:rFonts w:ascii="Georgia" w:hAnsi="Georgia" w:cs="Arial"/>
          <w:color w:val="auto"/>
          <w:szCs w:val="24"/>
        </w:rPr>
      </w:pPr>
    </w:p>
    <w:p w14:paraId="16ADB263" w14:textId="2D308C4C" w:rsidR="008053E1" w:rsidRPr="00762120" w:rsidRDefault="00A75137" w:rsidP="00762120">
      <w:pPr>
        <w:pStyle w:val="Textopredeterminado"/>
        <w:spacing w:line="276" w:lineRule="auto"/>
        <w:jc w:val="both"/>
        <w:textAlignment w:val="auto"/>
        <w:rPr>
          <w:rFonts w:ascii="Georgia" w:hAnsi="Georgia" w:cs="Arial"/>
          <w:color w:val="auto"/>
          <w:szCs w:val="24"/>
        </w:rPr>
      </w:pPr>
      <w:r w:rsidRPr="00762120">
        <w:rPr>
          <w:rFonts w:ascii="Georgia" w:hAnsi="Georgia" w:cs="Arial"/>
          <w:color w:val="auto"/>
          <w:szCs w:val="24"/>
        </w:rPr>
        <w:t>Para ilustrar mejor esta determinación s</w:t>
      </w:r>
      <w:r w:rsidR="0070513D" w:rsidRPr="00762120">
        <w:rPr>
          <w:rFonts w:ascii="Georgia" w:hAnsi="Georgia" w:cs="Arial"/>
          <w:color w:val="auto"/>
          <w:szCs w:val="24"/>
        </w:rPr>
        <w:t xml:space="preserve">obreviene </w:t>
      </w:r>
      <w:r w:rsidR="00D0491D" w:rsidRPr="00762120">
        <w:rPr>
          <w:rFonts w:ascii="Georgia" w:hAnsi="Georgia" w:cs="Arial"/>
          <w:color w:val="auto"/>
          <w:szCs w:val="24"/>
        </w:rPr>
        <w:t>evocar</w:t>
      </w:r>
      <w:r w:rsidR="0070513D" w:rsidRPr="00762120">
        <w:rPr>
          <w:rFonts w:ascii="Georgia" w:hAnsi="Georgia" w:cs="Arial"/>
          <w:color w:val="auto"/>
          <w:szCs w:val="24"/>
        </w:rPr>
        <w:t xml:space="preserve"> las características de la figura en comento, </w:t>
      </w:r>
      <w:r w:rsidR="00D20B22" w:rsidRPr="00762120">
        <w:rPr>
          <w:rFonts w:ascii="Georgia" w:hAnsi="Georgia" w:cs="Arial"/>
          <w:color w:val="auto"/>
          <w:szCs w:val="24"/>
        </w:rPr>
        <w:t>regulada</w:t>
      </w:r>
      <w:r w:rsidR="0070513D" w:rsidRPr="00762120">
        <w:rPr>
          <w:rFonts w:ascii="Georgia" w:hAnsi="Georgia" w:cs="Arial"/>
          <w:color w:val="auto"/>
          <w:szCs w:val="24"/>
        </w:rPr>
        <w:t xml:space="preserve"> actualmente por el artículo 62, CGP, </w:t>
      </w:r>
      <w:r w:rsidR="00D20B22" w:rsidRPr="00762120">
        <w:rPr>
          <w:rFonts w:ascii="Georgia" w:hAnsi="Georgia" w:cs="Arial"/>
          <w:color w:val="auto"/>
          <w:szCs w:val="24"/>
        </w:rPr>
        <w:t xml:space="preserve">por boca de la </w:t>
      </w:r>
      <w:r w:rsidR="0070513D" w:rsidRPr="00762120">
        <w:rPr>
          <w:rFonts w:ascii="Georgia" w:hAnsi="Georgia" w:cs="Arial"/>
          <w:color w:val="auto"/>
          <w:szCs w:val="24"/>
        </w:rPr>
        <w:t>CSJ</w:t>
      </w:r>
      <w:r w:rsidR="00D0491D" w:rsidRPr="00762120">
        <w:rPr>
          <w:rFonts w:ascii="Georgia" w:hAnsi="Georgia" w:cs="Arial"/>
          <w:color w:val="auto"/>
          <w:szCs w:val="24"/>
        </w:rPr>
        <w:t xml:space="preserve"> (200</w:t>
      </w:r>
      <w:r w:rsidR="00D2182E" w:rsidRPr="00762120">
        <w:rPr>
          <w:rFonts w:ascii="Georgia" w:hAnsi="Georgia" w:cs="Arial"/>
          <w:color w:val="auto"/>
          <w:szCs w:val="24"/>
        </w:rPr>
        <w:t>0, 2001</w:t>
      </w:r>
      <w:r w:rsidR="00D0491D" w:rsidRPr="00762120">
        <w:rPr>
          <w:rFonts w:ascii="Georgia" w:hAnsi="Georgia" w:cs="Arial"/>
          <w:color w:val="auto"/>
          <w:szCs w:val="24"/>
        </w:rPr>
        <w:t xml:space="preserve"> y 2019)</w:t>
      </w:r>
      <w:r w:rsidR="002C7477" w:rsidRPr="00762120">
        <w:rPr>
          <w:rStyle w:val="Refdenotaalpie"/>
          <w:rFonts w:ascii="Georgia" w:hAnsi="Georgia"/>
          <w:color w:val="auto"/>
          <w:szCs w:val="24"/>
        </w:rPr>
        <w:footnoteReference w:id="26"/>
      </w:r>
      <w:r w:rsidR="0070513D" w:rsidRPr="00762120">
        <w:rPr>
          <w:rFonts w:ascii="Georgia" w:hAnsi="Georgia" w:cs="Arial"/>
          <w:color w:val="auto"/>
          <w:szCs w:val="24"/>
        </w:rPr>
        <w:t xml:space="preserve">, pues, el análisis que en su momento realizó sobre el derogado 52, CPC, aplica perfectamente para aquel, como quiera que los fundamentos jurídicos fueron preservados e, incluso, </w:t>
      </w:r>
      <w:r w:rsidR="00D0491D" w:rsidRPr="00762120">
        <w:rPr>
          <w:rFonts w:ascii="Georgia" w:hAnsi="Georgia" w:cs="Arial"/>
          <w:color w:val="auto"/>
          <w:szCs w:val="24"/>
        </w:rPr>
        <w:t xml:space="preserve">precisados y </w:t>
      </w:r>
      <w:r w:rsidR="0070513D" w:rsidRPr="00762120">
        <w:rPr>
          <w:rFonts w:ascii="Georgia" w:hAnsi="Georgia" w:cs="Arial"/>
          <w:color w:val="auto"/>
          <w:szCs w:val="24"/>
        </w:rPr>
        <w:t xml:space="preserve">subsumidos </w:t>
      </w:r>
      <w:r w:rsidR="00D0491D" w:rsidRPr="00762120">
        <w:rPr>
          <w:rFonts w:ascii="Georgia" w:hAnsi="Georgia" w:cs="Arial"/>
          <w:color w:val="auto"/>
          <w:szCs w:val="24"/>
        </w:rPr>
        <w:t xml:space="preserve">por el legislador </w:t>
      </w:r>
      <w:r w:rsidR="0070513D" w:rsidRPr="00762120">
        <w:rPr>
          <w:rFonts w:ascii="Georgia" w:hAnsi="Georgia" w:cs="Arial"/>
          <w:color w:val="auto"/>
          <w:szCs w:val="24"/>
        </w:rPr>
        <w:t xml:space="preserve">en la nueva codificación procesal, a saber: </w:t>
      </w:r>
    </w:p>
    <w:p w14:paraId="5160E4B9" w14:textId="0D3376C9" w:rsidR="0070513D" w:rsidRPr="00762120" w:rsidRDefault="0070513D" w:rsidP="00762120">
      <w:pPr>
        <w:pStyle w:val="Textopredeterminado"/>
        <w:spacing w:line="276" w:lineRule="auto"/>
        <w:jc w:val="both"/>
        <w:textAlignment w:val="auto"/>
        <w:rPr>
          <w:rFonts w:ascii="Georgia" w:hAnsi="Georgia" w:cs="Arial"/>
          <w:color w:val="auto"/>
          <w:szCs w:val="24"/>
        </w:rPr>
      </w:pPr>
    </w:p>
    <w:p w14:paraId="0A60ADE0" w14:textId="29865AA8" w:rsidR="0070513D" w:rsidRPr="00762120" w:rsidRDefault="00D0491D" w:rsidP="00762120">
      <w:pPr>
        <w:pStyle w:val="Textopredeterminado"/>
        <w:ind w:left="426" w:right="420"/>
        <w:jc w:val="both"/>
        <w:textAlignment w:val="auto"/>
        <w:rPr>
          <w:rFonts w:ascii="Georgia" w:hAnsi="Georgia" w:cs="Arial"/>
          <w:color w:val="auto"/>
          <w:sz w:val="22"/>
          <w:szCs w:val="24"/>
        </w:rPr>
      </w:pPr>
      <w:r w:rsidRPr="00762120">
        <w:rPr>
          <w:rFonts w:ascii="Georgia" w:hAnsi="Georgia" w:cs="Arial"/>
          <w:color w:val="auto"/>
          <w:sz w:val="22"/>
          <w:szCs w:val="24"/>
        </w:rPr>
        <w:t>… un sector de la doctrina, ampara</w:t>
      </w:r>
      <w:r w:rsidR="00310247" w:rsidRPr="00762120">
        <w:rPr>
          <w:rFonts w:ascii="Georgia" w:hAnsi="Georgia" w:cs="Arial"/>
          <w:color w:val="auto"/>
          <w:sz w:val="22"/>
          <w:szCs w:val="24"/>
        </w:rPr>
        <w:t>da</w:t>
      </w:r>
      <w:r w:rsidRPr="00762120">
        <w:rPr>
          <w:rFonts w:ascii="Georgia" w:hAnsi="Georgia" w:cs="Arial"/>
          <w:color w:val="auto"/>
          <w:sz w:val="22"/>
          <w:szCs w:val="24"/>
        </w:rPr>
        <w:t xml:space="preserve"> en el </w:t>
      </w:r>
      <w:r w:rsidR="0070513D" w:rsidRPr="00762120">
        <w:rPr>
          <w:rFonts w:ascii="Georgia" w:hAnsi="Georgia" w:cs="Arial"/>
          <w:color w:val="auto"/>
          <w:sz w:val="22"/>
          <w:szCs w:val="24"/>
        </w:rPr>
        <w:t xml:space="preserve">inciso tercero del artículo 52 del Código de Procedimiento Civil, ha venido perfilando lo </w:t>
      </w:r>
      <w:r w:rsidRPr="00762120">
        <w:rPr>
          <w:rFonts w:ascii="Georgia" w:hAnsi="Georgia" w:cs="Arial"/>
          <w:color w:val="auto"/>
          <w:sz w:val="22"/>
          <w:szCs w:val="24"/>
        </w:rPr>
        <w:t xml:space="preserve">que </w:t>
      </w:r>
      <w:r w:rsidRPr="00762120">
        <w:rPr>
          <w:rFonts w:ascii="Georgia" w:hAnsi="Georgia" w:cs="Arial"/>
          <w:b/>
          <w:color w:val="auto"/>
          <w:sz w:val="22"/>
          <w:szCs w:val="24"/>
        </w:rPr>
        <w:t xml:space="preserve">han dado en llamar el litisconsorcio </w:t>
      </w:r>
      <w:proofErr w:type="spellStart"/>
      <w:r w:rsidRPr="00762120">
        <w:rPr>
          <w:rFonts w:ascii="Georgia" w:hAnsi="Georgia" w:cs="Arial"/>
          <w:b/>
          <w:color w:val="auto"/>
          <w:sz w:val="22"/>
          <w:szCs w:val="24"/>
        </w:rPr>
        <w:t>cuasinecesario</w:t>
      </w:r>
      <w:proofErr w:type="spellEnd"/>
      <w:r w:rsidRPr="00762120">
        <w:rPr>
          <w:rFonts w:ascii="Georgia" w:hAnsi="Georgia" w:cs="Arial"/>
          <w:color w:val="auto"/>
          <w:sz w:val="22"/>
          <w:szCs w:val="24"/>
        </w:rPr>
        <w:t xml:space="preserve">, que se presenta cuando los efectos de la sentencia se extienden a determinadas (Sic) sujetos de derecho, no obstante que no hayan sido citados al proceso, como ocurre precisamente en los casos (…), y en especial, por ser el caso de estos autos, en punto de la cesión de derechos litigiosos cuando la contraparte no ha aceptado expresamente la sucesión (…). Esa facultada de intervenir o no, al decir de algunos doctrinantes, marca la nota que lo diferencia del litisconsorcio necesario, y </w:t>
      </w:r>
      <w:r w:rsidRPr="00762120">
        <w:rPr>
          <w:rFonts w:ascii="Georgia" w:hAnsi="Georgia" w:cs="Arial"/>
          <w:color w:val="auto"/>
          <w:sz w:val="22"/>
          <w:szCs w:val="24"/>
          <w:u w:val="single"/>
        </w:rPr>
        <w:t>el hecho que los efectos jurídicos de la sentencia se extiendan a ese adquirente, comporta, por el contrario, un aspecto de tal litisconsorcio</w:t>
      </w:r>
      <w:r w:rsidRPr="00762120">
        <w:rPr>
          <w:rFonts w:ascii="Georgia" w:hAnsi="Georgia" w:cs="Arial"/>
          <w:color w:val="auto"/>
          <w:sz w:val="22"/>
          <w:szCs w:val="24"/>
        </w:rPr>
        <w:t>.</w:t>
      </w:r>
    </w:p>
    <w:p w14:paraId="2250B0C8" w14:textId="77777777" w:rsidR="00434EF9" w:rsidRPr="00762120" w:rsidRDefault="00434EF9" w:rsidP="00762120">
      <w:pPr>
        <w:pStyle w:val="Textopredeterminado"/>
        <w:ind w:left="426" w:right="420"/>
        <w:jc w:val="both"/>
        <w:textAlignment w:val="auto"/>
        <w:rPr>
          <w:rFonts w:ascii="Georgia" w:hAnsi="Georgia" w:cs="Arial"/>
          <w:color w:val="auto"/>
          <w:sz w:val="22"/>
          <w:szCs w:val="24"/>
        </w:rPr>
      </w:pPr>
    </w:p>
    <w:p w14:paraId="429E8073" w14:textId="4ED6198A" w:rsidR="00D0491D" w:rsidRPr="00762120" w:rsidRDefault="00D0491D" w:rsidP="00762120">
      <w:pPr>
        <w:pStyle w:val="Textopredeterminado"/>
        <w:ind w:left="426" w:right="420"/>
        <w:jc w:val="both"/>
        <w:textAlignment w:val="auto"/>
        <w:rPr>
          <w:rFonts w:ascii="Georgia" w:hAnsi="Georgia" w:cs="Arial"/>
          <w:color w:val="auto"/>
          <w:sz w:val="22"/>
          <w:szCs w:val="24"/>
        </w:rPr>
      </w:pPr>
      <w:r w:rsidRPr="00762120">
        <w:rPr>
          <w:rFonts w:ascii="Georgia" w:hAnsi="Georgia" w:cs="Arial"/>
          <w:color w:val="auto"/>
          <w:sz w:val="22"/>
          <w:szCs w:val="24"/>
        </w:rPr>
        <w:t xml:space="preserve">Sobre el particular, </w:t>
      </w:r>
      <w:r w:rsidRPr="00762120">
        <w:rPr>
          <w:rFonts w:ascii="Georgia" w:hAnsi="Georgia" w:cs="Arial"/>
          <w:b/>
          <w:bCs/>
          <w:color w:val="auto"/>
          <w:sz w:val="22"/>
          <w:szCs w:val="24"/>
        </w:rPr>
        <w:t>la Corte</w:t>
      </w:r>
      <w:r w:rsidRPr="00762120">
        <w:rPr>
          <w:rFonts w:ascii="Georgia" w:hAnsi="Georgia" w:cs="Arial"/>
          <w:color w:val="auto"/>
          <w:sz w:val="22"/>
          <w:szCs w:val="24"/>
        </w:rPr>
        <w:t xml:space="preserve"> ha venido afirmando que lo cierto es que la ley procesal colombiana, de manera expresa solo identifica dos tipos de litisconsorcios: el facultativo (…) y el necesario (…) ambos referidos a la integración plural de partes. Empero, el artículo 52 inciso 3º ibidem, según se vio, regula un tipo de intervención de tercero que no se acompasa estrictamente</w:t>
      </w:r>
      <w:r w:rsidR="002C7477" w:rsidRPr="00762120">
        <w:rPr>
          <w:rFonts w:ascii="Georgia" w:hAnsi="Georgia" w:cs="Arial"/>
          <w:color w:val="auto"/>
          <w:sz w:val="22"/>
          <w:szCs w:val="24"/>
        </w:rPr>
        <w:t xml:space="preserve"> al litisconsorcio necesario, pero tampoco al facultativo, porque aún sin su presencia la sentencia produce efectos jurídicos o lo vincula en cuanto afecta determinada relación sustancia</w:t>
      </w:r>
      <w:r w:rsidR="00D2182E" w:rsidRPr="00762120">
        <w:rPr>
          <w:rFonts w:ascii="Georgia" w:hAnsi="Georgia" w:cs="Arial"/>
          <w:color w:val="auto"/>
          <w:sz w:val="22"/>
          <w:szCs w:val="24"/>
        </w:rPr>
        <w:t>l</w:t>
      </w:r>
      <w:r w:rsidR="002C7477" w:rsidRPr="00762120">
        <w:rPr>
          <w:rFonts w:ascii="Georgia" w:hAnsi="Georgia" w:cs="Arial"/>
          <w:color w:val="auto"/>
          <w:sz w:val="22"/>
          <w:szCs w:val="24"/>
        </w:rPr>
        <w:t xml:space="preserve"> que era titular (…). En otras palabras, el citado inciso consagra la llamada (…) “intervención litisconsorcial”, para diferenciarla de en todo caso de la (…) “simple” o “adhesiva” o de mera coadyuvancia. (…) se presenta cuan</w:t>
      </w:r>
      <w:r w:rsidR="00D2182E" w:rsidRPr="00762120">
        <w:rPr>
          <w:rFonts w:ascii="Georgia" w:hAnsi="Georgia" w:cs="Arial"/>
          <w:color w:val="auto"/>
          <w:sz w:val="22"/>
          <w:szCs w:val="24"/>
        </w:rPr>
        <w:t>do</w:t>
      </w:r>
      <w:r w:rsidR="002C7477" w:rsidRPr="00762120">
        <w:rPr>
          <w:rFonts w:ascii="Georgia" w:hAnsi="Georgia" w:cs="Arial"/>
          <w:color w:val="auto"/>
          <w:sz w:val="22"/>
          <w:szCs w:val="24"/>
        </w:rPr>
        <w:t xml:space="preserve"> el interviniente sostiene con una de las partes una determinada relación sustancia</w:t>
      </w:r>
      <w:r w:rsidR="00D2182E" w:rsidRPr="00762120">
        <w:rPr>
          <w:rFonts w:ascii="Georgia" w:hAnsi="Georgia" w:cs="Arial"/>
          <w:color w:val="auto"/>
          <w:sz w:val="22"/>
          <w:szCs w:val="24"/>
        </w:rPr>
        <w:t>l</w:t>
      </w:r>
      <w:r w:rsidR="002C7477" w:rsidRPr="00762120">
        <w:rPr>
          <w:rFonts w:ascii="Georgia" w:hAnsi="Georgia" w:cs="Arial"/>
          <w:color w:val="auto"/>
          <w:sz w:val="22"/>
          <w:szCs w:val="24"/>
        </w:rPr>
        <w:t xml:space="preserve"> que habrá de ser afectada por la sentencia, en cuanto sobre ella irradian los efectos de la cosa juzgada, radicando en esto el núcleo esencial del interés del tercero, al cual la ley le da mayor </w:t>
      </w:r>
      <w:r w:rsidR="00434EF9" w:rsidRPr="00762120">
        <w:rPr>
          <w:rFonts w:ascii="Georgia" w:hAnsi="Georgia" w:cs="Arial"/>
          <w:color w:val="auto"/>
          <w:sz w:val="22"/>
          <w:szCs w:val="24"/>
        </w:rPr>
        <w:t>r</w:t>
      </w:r>
      <w:r w:rsidR="002C7477" w:rsidRPr="00762120">
        <w:rPr>
          <w:rFonts w:ascii="Georgia" w:hAnsi="Georgia" w:cs="Arial"/>
          <w:color w:val="auto"/>
          <w:sz w:val="22"/>
          <w:szCs w:val="24"/>
        </w:rPr>
        <w:t xml:space="preserve">elevancia, al instituir al tercero que así interviene como </w:t>
      </w:r>
      <w:r w:rsidR="002C7477" w:rsidRPr="00762120">
        <w:rPr>
          <w:rFonts w:ascii="Georgia" w:hAnsi="Georgia" w:cs="Arial"/>
          <w:bCs/>
          <w:color w:val="auto"/>
          <w:sz w:val="22"/>
          <w:szCs w:val="24"/>
        </w:rPr>
        <w:t>parte autónoma</w:t>
      </w:r>
      <w:r w:rsidR="002C7477" w:rsidRPr="00762120">
        <w:rPr>
          <w:rFonts w:ascii="Georgia" w:hAnsi="Georgia" w:cs="Arial"/>
          <w:color w:val="auto"/>
          <w:sz w:val="22"/>
          <w:szCs w:val="24"/>
        </w:rPr>
        <w:t>…</w:t>
      </w:r>
    </w:p>
    <w:p w14:paraId="7DECA613" w14:textId="77777777" w:rsidR="00D2182E" w:rsidRPr="00762120" w:rsidRDefault="00D2182E" w:rsidP="00646C40">
      <w:pPr>
        <w:pStyle w:val="Prrafodelista"/>
        <w:contextualSpacing w:val="0"/>
        <w:rPr>
          <w:rFonts w:ascii="Georgia" w:hAnsi="Georgia" w:cs="Arial"/>
        </w:rPr>
      </w:pPr>
    </w:p>
    <w:p w14:paraId="01A7F84F" w14:textId="18807794" w:rsidR="00CC25BC" w:rsidRPr="00762120" w:rsidRDefault="00CC25BC" w:rsidP="00762120">
      <w:pPr>
        <w:pStyle w:val="Textopredeterminado"/>
        <w:spacing w:line="276" w:lineRule="auto"/>
        <w:jc w:val="both"/>
        <w:textAlignment w:val="auto"/>
        <w:rPr>
          <w:rFonts w:ascii="Georgia" w:hAnsi="Georgia" w:cs="Arial"/>
          <w:color w:val="auto"/>
          <w:szCs w:val="24"/>
        </w:rPr>
      </w:pPr>
      <w:r w:rsidRPr="00762120">
        <w:rPr>
          <w:rFonts w:ascii="Georgia" w:hAnsi="Georgia" w:cs="Arial"/>
          <w:color w:val="auto"/>
          <w:szCs w:val="24"/>
        </w:rPr>
        <w:t>Según lo expuesto</w:t>
      </w:r>
      <w:r w:rsidR="00F74451" w:rsidRPr="00762120">
        <w:rPr>
          <w:rFonts w:ascii="Georgia" w:hAnsi="Georgia" w:cs="Arial"/>
          <w:color w:val="auto"/>
          <w:szCs w:val="24"/>
        </w:rPr>
        <w:t>,</w:t>
      </w:r>
      <w:r w:rsidRPr="00762120">
        <w:rPr>
          <w:rFonts w:ascii="Georgia" w:hAnsi="Georgia" w:cs="Arial"/>
          <w:color w:val="auto"/>
          <w:szCs w:val="24"/>
        </w:rPr>
        <w:t xml:space="preserve"> </w:t>
      </w:r>
      <w:r w:rsidR="00F74451" w:rsidRPr="00762120">
        <w:rPr>
          <w:rFonts w:ascii="Georgia" w:hAnsi="Georgia" w:cs="Arial"/>
          <w:color w:val="auto"/>
          <w:szCs w:val="24"/>
        </w:rPr>
        <w:t>la aquí recurrente, dada su calidad de</w:t>
      </w:r>
      <w:r w:rsidRPr="00762120">
        <w:rPr>
          <w:rFonts w:ascii="Georgia" w:hAnsi="Georgia" w:cs="Arial"/>
          <w:color w:val="auto"/>
          <w:szCs w:val="24"/>
        </w:rPr>
        <w:t xml:space="preserve"> litisconsorte </w:t>
      </w:r>
      <w:proofErr w:type="spellStart"/>
      <w:r w:rsidRPr="00762120">
        <w:rPr>
          <w:rFonts w:ascii="Georgia" w:hAnsi="Georgia" w:cs="Arial"/>
          <w:color w:val="auto"/>
          <w:szCs w:val="24"/>
        </w:rPr>
        <w:t>cuasinecesari</w:t>
      </w:r>
      <w:r w:rsidR="00F74451" w:rsidRPr="00762120">
        <w:rPr>
          <w:rFonts w:ascii="Georgia" w:hAnsi="Georgia" w:cs="Arial"/>
          <w:color w:val="auto"/>
          <w:szCs w:val="24"/>
        </w:rPr>
        <w:t>a</w:t>
      </w:r>
      <w:proofErr w:type="spellEnd"/>
      <w:r w:rsidR="00F74451" w:rsidRPr="00762120">
        <w:rPr>
          <w:rFonts w:ascii="Georgia" w:hAnsi="Georgia" w:cs="Arial"/>
          <w:color w:val="auto"/>
          <w:szCs w:val="24"/>
        </w:rPr>
        <w:t>,</w:t>
      </w:r>
      <w:r w:rsidRPr="00762120">
        <w:rPr>
          <w:rFonts w:ascii="Georgia" w:hAnsi="Georgia" w:cs="Arial"/>
          <w:color w:val="auto"/>
          <w:szCs w:val="24"/>
        </w:rPr>
        <w:t xml:space="preserve"> </w:t>
      </w:r>
      <w:r w:rsidR="00F74451" w:rsidRPr="00762120">
        <w:rPr>
          <w:rFonts w:ascii="Georgia" w:hAnsi="Georgia" w:cs="Arial"/>
          <w:color w:val="auto"/>
          <w:szCs w:val="24"/>
        </w:rPr>
        <w:t xml:space="preserve">puede </w:t>
      </w:r>
      <w:r w:rsidRPr="00762120">
        <w:rPr>
          <w:rFonts w:ascii="Georgia" w:hAnsi="Georgia" w:cs="Arial"/>
          <w:color w:val="auto"/>
          <w:szCs w:val="24"/>
        </w:rPr>
        <w:t>intervenir en el asunto por la extensión de los efectos del fallo</w:t>
      </w:r>
      <w:r w:rsidR="4AD64E40" w:rsidRPr="00762120">
        <w:rPr>
          <w:rFonts w:ascii="Georgia" w:hAnsi="Georgia" w:cs="Arial"/>
          <w:color w:val="auto"/>
          <w:szCs w:val="24"/>
        </w:rPr>
        <w:t>,</w:t>
      </w:r>
      <w:r w:rsidRPr="00762120">
        <w:rPr>
          <w:rFonts w:ascii="Georgia" w:hAnsi="Georgia" w:cs="Arial"/>
          <w:color w:val="auto"/>
          <w:szCs w:val="24"/>
        </w:rPr>
        <w:t xml:space="preserve"> </w:t>
      </w:r>
      <w:r w:rsidR="00F74451" w:rsidRPr="00762120">
        <w:rPr>
          <w:rFonts w:ascii="Georgia" w:hAnsi="Georgia" w:cs="Arial"/>
          <w:color w:val="auto"/>
          <w:szCs w:val="24"/>
        </w:rPr>
        <w:t xml:space="preserve">a la </w:t>
      </w:r>
      <w:r w:rsidRPr="00762120">
        <w:rPr>
          <w:rFonts w:ascii="Georgia" w:hAnsi="Georgia" w:cs="Arial"/>
          <w:color w:val="auto"/>
          <w:szCs w:val="24"/>
        </w:rPr>
        <w:t>relación sustancial de la que es titular, por ende, cuenta con las mismas facultades procesales de la parte de la que es litisconsorte</w:t>
      </w:r>
      <w:r w:rsidR="004312D9" w:rsidRPr="00762120">
        <w:rPr>
          <w:rStyle w:val="Refdenotaalpie"/>
          <w:rFonts w:ascii="Georgia" w:hAnsi="Georgia"/>
          <w:color w:val="auto"/>
          <w:szCs w:val="24"/>
        </w:rPr>
        <w:footnoteReference w:id="27"/>
      </w:r>
      <w:r w:rsidRPr="00762120">
        <w:rPr>
          <w:rFonts w:ascii="Georgia" w:hAnsi="Georgia" w:cs="Arial"/>
          <w:color w:val="auto"/>
          <w:szCs w:val="24"/>
        </w:rPr>
        <w:t xml:space="preserve"> con miras a obtener una decisión favorable. </w:t>
      </w:r>
      <w:r w:rsidR="00495EB1" w:rsidRPr="00762120">
        <w:rPr>
          <w:rFonts w:ascii="Georgia" w:hAnsi="Georgia" w:cs="Arial"/>
          <w:color w:val="auto"/>
          <w:szCs w:val="24"/>
        </w:rPr>
        <w:t>L</w:t>
      </w:r>
      <w:r w:rsidR="0016312D" w:rsidRPr="00762120">
        <w:rPr>
          <w:rFonts w:ascii="Georgia" w:hAnsi="Georgia" w:cs="Arial"/>
          <w:color w:val="auto"/>
          <w:szCs w:val="24"/>
        </w:rPr>
        <w:t xml:space="preserve">a cesión, por sí misma, no implica que pueda </w:t>
      </w:r>
      <w:r w:rsidR="00434EF9" w:rsidRPr="00762120">
        <w:rPr>
          <w:rFonts w:ascii="Georgia" w:hAnsi="Georgia" w:cs="Arial"/>
          <w:color w:val="auto"/>
          <w:szCs w:val="24"/>
        </w:rPr>
        <w:t>disponer de los bienes que son objeto de litigio</w:t>
      </w:r>
      <w:r w:rsidR="008007CD" w:rsidRPr="00762120">
        <w:rPr>
          <w:rFonts w:ascii="Georgia" w:hAnsi="Georgia" w:cs="Arial"/>
          <w:color w:val="auto"/>
          <w:szCs w:val="24"/>
        </w:rPr>
        <w:t xml:space="preserve">, pues, </w:t>
      </w:r>
      <w:r w:rsidR="002B35E4" w:rsidRPr="00762120">
        <w:rPr>
          <w:rFonts w:ascii="Georgia" w:hAnsi="Georgia" w:cs="Arial"/>
          <w:color w:val="auto"/>
          <w:szCs w:val="24"/>
        </w:rPr>
        <w:t>solo interviene</w:t>
      </w:r>
      <w:r w:rsidR="0016312D" w:rsidRPr="00762120">
        <w:rPr>
          <w:rFonts w:ascii="Georgia" w:hAnsi="Georgia" w:cs="Arial"/>
          <w:color w:val="auto"/>
          <w:szCs w:val="24"/>
        </w:rPr>
        <w:t xml:space="preserve"> en proceso</w:t>
      </w:r>
      <w:r w:rsidR="002B35E4" w:rsidRPr="00762120">
        <w:rPr>
          <w:rFonts w:ascii="Georgia" w:hAnsi="Georgia" w:cs="Arial"/>
          <w:color w:val="auto"/>
          <w:szCs w:val="24"/>
        </w:rPr>
        <w:t xml:space="preserve">, </w:t>
      </w:r>
      <w:r w:rsidRPr="00762120">
        <w:rPr>
          <w:rFonts w:ascii="Georgia" w:hAnsi="Georgia" w:cs="Arial"/>
          <w:color w:val="auto"/>
          <w:szCs w:val="24"/>
        </w:rPr>
        <w:t>en términos de la CSJ</w:t>
      </w:r>
      <w:r w:rsidR="00012F33" w:rsidRPr="00762120">
        <w:rPr>
          <w:rStyle w:val="Refdenotaalpie"/>
          <w:rFonts w:ascii="Georgia" w:hAnsi="Georgia"/>
          <w:color w:val="auto"/>
          <w:szCs w:val="24"/>
        </w:rPr>
        <w:footnoteReference w:id="28"/>
      </w:r>
      <w:r w:rsidRPr="00762120">
        <w:rPr>
          <w:rFonts w:ascii="Georgia" w:hAnsi="Georgia" w:cs="Arial"/>
          <w:color w:val="auto"/>
          <w:szCs w:val="24"/>
        </w:rPr>
        <w:t xml:space="preserve">: </w:t>
      </w:r>
      <w:r w:rsidR="00012F33" w:rsidRPr="00762120">
        <w:rPr>
          <w:rFonts w:ascii="Georgia" w:hAnsi="Georgia" w:cs="Arial"/>
          <w:i/>
          <w:iCs/>
          <w:color w:val="auto"/>
          <w:szCs w:val="24"/>
        </w:rPr>
        <w:t>“(…) para asociarse a la pretensión o a la oposición de la parte a la cual se vincula, pero de manera autónoma (…)”</w:t>
      </w:r>
      <w:r w:rsidRPr="00762120">
        <w:rPr>
          <w:rFonts w:ascii="Georgia" w:hAnsi="Georgia" w:cs="Arial"/>
          <w:color w:val="auto"/>
          <w:szCs w:val="24"/>
        </w:rPr>
        <w:t>.</w:t>
      </w:r>
    </w:p>
    <w:p w14:paraId="3DED225A" w14:textId="4D4BA598" w:rsidR="00CC25BC" w:rsidRPr="00762120" w:rsidRDefault="00CC25BC" w:rsidP="00646C40">
      <w:pPr>
        <w:pStyle w:val="Prrafodelista"/>
        <w:contextualSpacing w:val="0"/>
        <w:rPr>
          <w:rFonts w:ascii="Georgia" w:hAnsi="Georgia" w:cs="Arial"/>
        </w:rPr>
      </w:pPr>
    </w:p>
    <w:p w14:paraId="51CCDCED" w14:textId="6370C04F" w:rsidR="00012F33" w:rsidRPr="00762120" w:rsidRDefault="001E3101" w:rsidP="00762120">
      <w:pPr>
        <w:spacing w:line="276" w:lineRule="auto"/>
        <w:jc w:val="both"/>
        <w:rPr>
          <w:rFonts w:ascii="Georgia" w:hAnsi="Georgia"/>
          <w:shd w:val="clear" w:color="auto" w:fill="FFFFFF"/>
        </w:rPr>
      </w:pPr>
      <w:r w:rsidRPr="00762120">
        <w:rPr>
          <w:rFonts w:ascii="Georgia" w:hAnsi="Georgia" w:cs="Arial"/>
        </w:rPr>
        <w:lastRenderedPageBreak/>
        <w:t xml:space="preserve">En vigencia del CPC, estaba consagrada la situación aquí examinada, en </w:t>
      </w:r>
      <w:r w:rsidR="00012F33" w:rsidRPr="00762120">
        <w:rPr>
          <w:rFonts w:ascii="Georgia" w:hAnsi="Georgia" w:cs="Arial"/>
        </w:rPr>
        <w:t>el artículo 60, CPC</w:t>
      </w:r>
      <w:r w:rsidR="004312D9" w:rsidRPr="00762120">
        <w:rPr>
          <w:rStyle w:val="Refdenotaalpie"/>
          <w:rFonts w:ascii="Georgia" w:hAnsi="Georgia"/>
        </w:rPr>
        <w:footnoteReference w:id="29"/>
      </w:r>
      <w:r w:rsidR="00012F33" w:rsidRPr="00762120">
        <w:rPr>
          <w:rFonts w:ascii="Georgia" w:hAnsi="Georgia" w:cs="Arial"/>
        </w:rPr>
        <w:t xml:space="preserve">, </w:t>
      </w:r>
      <w:r w:rsidRPr="00762120">
        <w:rPr>
          <w:rFonts w:ascii="Georgia" w:hAnsi="Georgia" w:cs="Arial"/>
        </w:rPr>
        <w:t xml:space="preserve">hoy prescrito en el </w:t>
      </w:r>
      <w:r w:rsidR="00012F33" w:rsidRPr="00762120">
        <w:rPr>
          <w:rFonts w:ascii="Georgia" w:hAnsi="Georgia" w:cs="Arial"/>
        </w:rPr>
        <w:t>68, CGP, declarado exequible por la CC en sede de constitucionalidad</w:t>
      </w:r>
      <w:r w:rsidRPr="00762120">
        <w:rPr>
          <w:rFonts w:ascii="Georgia" w:hAnsi="Georgia" w:cs="Arial"/>
        </w:rPr>
        <w:t xml:space="preserve"> (2000)</w:t>
      </w:r>
      <w:r w:rsidR="00F74451" w:rsidRPr="00762120">
        <w:rPr>
          <w:rStyle w:val="Refdenotaalpie"/>
          <w:rFonts w:ascii="Georgia" w:hAnsi="Georgia"/>
        </w:rPr>
        <w:footnoteReference w:id="30"/>
      </w:r>
      <w:r w:rsidR="00012F33" w:rsidRPr="00762120">
        <w:rPr>
          <w:rFonts w:ascii="Georgia" w:hAnsi="Georgia" w:cs="Arial"/>
        </w:rPr>
        <w:t xml:space="preserve">, entre varias razones, porque: </w:t>
      </w:r>
      <w:r w:rsidR="00012F33" w:rsidRPr="00762120">
        <w:rPr>
          <w:rFonts w:ascii="Georgia" w:hAnsi="Georgia"/>
          <w:shd w:val="clear" w:color="auto" w:fill="FFFFFF"/>
        </w:rPr>
        <w:t> </w:t>
      </w:r>
    </w:p>
    <w:p w14:paraId="459330D5" w14:textId="77777777" w:rsidR="00012F33" w:rsidRPr="00646C40" w:rsidRDefault="00012F33" w:rsidP="00646C40">
      <w:pPr>
        <w:pStyle w:val="Prrafodelista"/>
        <w:contextualSpacing w:val="0"/>
        <w:rPr>
          <w:rFonts w:ascii="Georgia" w:hAnsi="Georgia" w:cs="Arial"/>
        </w:rPr>
      </w:pPr>
    </w:p>
    <w:p w14:paraId="2BAC3EB2" w14:textId="0C0D7C96" w:rsidR="00012F33" w:rsidRPr="00762120" w:rsidRDefault="00012F33" w:rsidP="00762120">
      <w:pPr>
        <w:ind w:left="426" w:right="420"/>
        <w:jc w:val="both"/>
        <w:rPr>
          <w:rFonts w:ascii="Georgia" w:hAnsi="Georgia"/>
          <w:sz w:val="22"/>
          <w:shd w:val="clear" w:color="auto" w:fill="FFFFFF"/>
        </w:rPr>
      </w:pPr>
      <w:r w:rsidRPr="00762120">
        <w:rPr>
          <w:rFonts w:ascii="Georgia" w:hAnsi="Georgia"/>
          <w:sz w:val="22"/>
          <w:shd w:val="clear" w:color="auto" w:fill="FFFFFF"/>
        </w:rPr>
        <w:t xml:space="preserve">… </w:t>
      </w:r>
      <w:r w:rsidRPr="00762120">
        <w:rPr>
          <w:rFonts w:ascii="Georgia" w:hAnsi="Georgia"/>
          <w:sz w:val="22"/>
          <w:u w:val="single"/>
          <w:shd w:val="clear" w:color="auto" w:fill="FFFFFF"/>
        </w:rPr>
        <w:t>al condicionarse el desplazamiento de una de las partes de un litigio en curso</w:t>
      </w:r>
      <w:r w:rsidRPr="00762120">
        <w:rPr>
          <w:rFonts w:ascii="Georgia" w:hAnsi="Georgia"/>
          <w:sz w:val="22"/>
          <w:shd w:val="clear" w:color="auto" w:fill="FFFFFF"/>
        </w:rPr>
        <w:t xml:space="preserve">, por el simple ejercicio de su voluntad negocial, </w:t>
      </w:r>
      <w:r w:rsidR="00C348EC" w:rsidRPr="00762120">
        <w:rPr>
          <w:rFonts w:ascii="Georgia" w:hAnsi="Georgia"/>
          <w:sz w:val="22"/>
          <w:shd w:val="clear" w:color="auto" w:fill="FFFFFF"/>
        </w:rPr>
        <w:t>más</w:t>
      </w:r>
      <w:r w:rsidRPr="00762120">
        <w:rPr>
          <w:rFonts w:ascii="Georgia" w:hAnsi="Georgia"/>
          <w:sz w:val="22"/>
          <w:shd w:val="clear" w:color="auto" w:fill="FFFFFF"/>
        </w:rPr>
        <w:t xml:space="preserve"> que desconocer el principio constitucional de la igualdad de los sujetos procesales, lo hace realidad, </w:t>
      </w:r>
      <w:r w:rsidRPr="00762120">
        <w:rPr>
          <w:rFonts w:ascii="Georgia" w:hAnsi="Georgia"/>
          <w:sz w:val="22"/>
          <w:u w:val="single"/>
          <w:shd w:val="clear" w:color="auto" w:fill="FFFFFF"/>
        </w:rPr>
        <w:t>porque, si bien es cierto, quienes están enfrentados en un litigio pueden</w:t>
      </w:r>
      <w:r w:rsidRPr="00762120">
        <w:rPr>
          <w:rFonts w:ascii="Georgia" w:hAnsi="Georgia"/>
          <w:sz w:val="22"/>
          <w:shd w:val="clear" w:color="auto" w:fill="FFFFFF"/>
        </w:rPr>
        <w:t xml:space="preserve">, cuando la ley no lo prohíbe, </w:t>
      </w:r>
      <w:r w:rsidRPr="00762120">
        <w:rPr>
          <w:rFonts w:ascii="Georgia" w:hAnsi="Georgia"/>
          <w:sz w:val="22"/>
          <w:u w:val="single"/>
          <w:shd w:val="clear" w:color="auto" w:fill="FFFFFF"/>
        </w:rPr>
        <w:t>negociar el derecho en litigio con un tercero</w:t>
      </w:r>
      <w:r w:rsidRPr="00762120">
        <w:rPr>
          <w:rFonts w:ascii="Georgia" w:hAnsi="Georgia"/>
          <w:sz w:val="22"/>
          <w:shd w:val="clear" w:color="auto" w:fill="FFFFFF"/>
        </w:rPr>
        <w:t xml:space="preserve">, </w:t>
      </w:r>
      <w:r w:rsidRPr="00762120">
        <w:rPr>
          <w:rFonts w:ascii="Georgia" w:hAnsi="Georgia"/>
          <w:b/>
          <w:bCs/>
          <w:sz w:val="22"/>
          <w:shd w:val="clear" w:color="auto" w:fill="FFFFFF"/>
        </w:rPr>
        <w:t>no les está permitido disponer de la relación procesal y les está vedado ignorar los intereses del contrario</w:t>
      </w:r>
      <w:r w:rsidRPr="00762120">
        <w:rPr>
          <w:rFonts w:ascii="Georgia" w:hAnsi="Georgia"/>
          <w:sz w:val="22"/>
          <w:shd w:val="clear" w:color="auto" w:fill="FFFFFF"/>
        </w:rPr>
        <w:t xml:space="preserve">; de tal manera que, </w:t>
      </w:r>
      <w:r w:rsidRPr="00762120">
        <w:rPr>
          <w:rFonts w:ascii="Georgia" w:hAnsi="Georgia"/>
          <w:i/>
          <w:iCs/>
          <w:sz w:val="22"/>
          <w:shd w:val="clear" w:color="auto" w:fill="FFFFFF"/>
        </w:rPr>
        <w:t>todas las maniobras que, de una u otra manera, conduzcan a agravar la situación del adversario procesal, contradicen los postulados de la buena fe y transgreden la solidaridad que debe acompañar a quienes, por una u otra razón, tienen que soportar un litigio y corresponde a la ley restringirlas y controlarlas, como también si lo considera oportuno, prohibirlas (Art. 95 C.P.)</w:t>
      </w:r>
      <w:r w:rsidRPr="00762120">
        <w:rPr>
          <w:rFonts w:ascii="Georgia" w:hAnsi="Georgia"/>
          <w:sz w:val="22"/>
          <w:shd w:val="clear" w:color="auto" w:fill="FFFFFF"/>
        </w:rPr>
        <w:t>…</w:t>
      </w:r>
      <w:r w:rsidR="00F74451" w:rsidRPr="00762120">
        <w:rPr>
          <w:rFonts w:ascii="Georgia" w:hAnsi="Georgia"/>
          <w:sz w:val="22"/>
          <w:shd w:val="clear" w:color="auto" w:fill="FFFFFF"/>
        </w:rPr>
        <w:t xml:space="preserve"> (Línea, negrilla y cursiva de la Sala).</w:t>
      </w:r>
    </w:p>
    <w:p w14:paraId="56004BBF" w14:textId="77777777" w:rsidR="00E6314B" w:rsidRPr="00762120" w:rsidRDefault="00E6314B" w:rsidP="00646C40">
      <w:pPr>
        <w:pStyle w:val="Prrafodelista"/>
        <w:contextualSpacing w:val="0"/>
        <w:rPr>
          <w:rFonts w:ascii="Georgia" w:hAnsi="Georgia" w:cs="Arial"/>
        </w:rPr>
      </w:pPr>
    </w:p>
    <w:p w14:paraId="00DA001D" w14:textId="57428305" w:rsidR="00370034" w:rsidRPr="00762120" w:rsidRDefault="002B35E4" w:rsidP="00762120">
      <w:pPr>
        <w:pStyle w:val="Textopredeterminado"/>
        <w:spacing w:line="276" w:lineRule="auto"/>
        <w:jc w:val="both"/>
        <w:textAlignment w:val="auto"/>
        <w:rPr>
          <w:rFonts w:ascii="Georgia" w:hAnsi="Georgia" w:cs="Arial"/>
          <w:color w:val="auto"/>
          <w:szCs w:val="24"/>
        </w:rPr>
      </w:pPr>
      <w:r w:rsidRPr="00762120">
        <w:rPr>
          <w:rFonts w:ascii="Georgia" w:hAnsi="Georgia" w:cs="Arial"/>
          <w:color w:val="auto"/>
          <w:szCs w:val="24"/>
        </w:rPr>
        <w:t xml:space="preserve">Aquí se </w:t>
      </w:r>
      <w:r w:rsidR="00823F4F" w:rsidRPr="00762120">
        <w:rPr>
          <w:rFonts w:ascii="Georgia" w:hAnsi="Georgia" w:cs="Arial"/>
          <w:color w:val="auto"/>
          <w:szCs w:val="24"/>
        </w:rPr>
        <w:t xml:space="preserve"> </w:t>
      </w:r>
      <w:r w:rsidRPr="00762120">
        <w:rPr>
          <w:rFonts w:ascii="Georgia" w:hAnsi="Georgia" w:cs="Arial"/>
          <w:color w:val="auto"/>
          <w:szCs w:val="24"/>
        </w:rPr>
        <w:t xml:space="preserve">rebate </w:t>
      </w:r>
      <w:r w:rsidR="00823F4F" w:rsidRPr="00762120">
        <w:rPr>
          <w:rFonts w:ascii="Georgia" w:hAnsi="Georgia" w:cs="Arial"/>
          <w:color w:val="auto"/>
          <w:szCs w:val="24"/>
        </w:rPr>
        <w:t xml:space="preserve"> </w:t>
      </w:r>
      <w:r w:rsidRPr="00762120">
        <w:rPr>
          <w:rFonts w:ascii="Georgia" w:hAnsi="Georgia" w:cs="Arial"/>
          <w:color w:val="auto"/>
          <w:szCs w:val="24"/>
        </w:rPr>
        <w:t xml:space="preserve">un </w:t>
      </w:r>
      <w:r w:rsidR="00823F4F" w:rsidRPr="00762120">
        <w:rPr>
          <w:rFonts w:ascii="Georgia" w:hAnsi="Georgia" w:cs="Arial"/>
          <w:color w:val="auto"/>
          <w:szCs w:val="24"/>
        </w:rPr>
        <w:t xml:space="preserve"> </w:t>
      </w:r>
      <w:r w:rsidRPr="00762120">
        <w:rPr>
          <w:rFonts w:ascii="Georgia" w:hAnsi="Georgia" w:cs="Arial"/>
          <w:color w:val="auto"/>
          <w:szCs w:val="24"/>
        </w:rPr>
        <w:t xml:space="preserve">auto </w:t>
      </w:r>
      <w:r w:rsidR="00823F4F" w:rsidRPr="00762120">
        <w:rPr>
          <w:rFonts w:ascii="Georgia" w:hAnsi="Georgia" w:cs="Arial"/>
          <w:color w:val="auto"/>
          <w:szCs w:val="24"/>
        </w:rPr>
        <w:t xml:space="preserve"> </w:t>
      </w:r>
      <w:r w:rsidRPr="00762120">
        <w:rPr>
          <w:rFonts w:ascii="Georgia" w:hAnsi="Georgia" w:cs="Arial"/>
          <w:color w:val="auto"/>
          <w:szCs w:val="24"/>
        </w:rPr>
        <w:t xml:space="preserve">que </w:t>
      </w:r>
      <w:r w:rsidR="00823F4F" w:rsidRPr="00762120">
        <w:rPr>
          <w:rFonts w:ascii="Georgia" w:hAnsi="Georgia" w:cs="Arial"/>
          <w:color w:val="auto"/>
          <w:szCs w:val="24"/>
        </w:rPr>
        <w:t xml:space="preserve"> </w:t>
      </w:r>
      <w:r w:rsidRPr="00762120">
        <w:rPr>
          <w:rFonts w:ascii="Georgia" w:hAnsi="Georgia" w:cs="Arial"/>
          <w:color w:val="auto"/>
          <w:szCs w:val="24"/>
        </w:rPr>
        <w:t xml:space="preserve">resolvió </w:t>
      </w:r>
      <w:r w:rsidR="00823F4F" w:rsidRPr="00762120">
        <w:rPr>
          <w:rFonts w:ascii="Georgia" w:hAnsi="Georgia" w:cs="Arial"/>
          <w:color w:val="auto"/>
          <w:szCs w:val="24"/>
        </w:rPr>
        <w:t xml:space="preserve"> </w:t>
      </w:r>
      <w:r w:rsidRPr="00762120">
        <w:rPr>
          <w:rFonts w:ascii="Georgia" w:hAnsi="Georgia" w:cs="Arial"/>
          <w:color w:val="auto"/>
          <w:szCs w:val="24"/>
        </w:rPr>
        <w:t xml:space="preserve">sobre </w:t>
      </w:r>
      <w:r w:rsidR="00823F4F" w:rsidRPr="00762120">
        <w:rPr>
          <w:rFonts w:ascii="Georgia" w:hAnsi="Georgia" w:cs="Arial"/>
          <w:color w:val="auto"/>
          <w:szCs w:val="24"/>
        </w:rPr>
        <w:t xml:space="preserve"> </w:t>
      </w:r>
      <w:r w:rsidRPr="00762120">
        <w:rPr>
          <w:rFonts w:ascii="Georgia" w:hAnsi="Georgia" w:cs="Arial"/>
          <w:color w:val="auto"/>
          <w:szCs w:val="24"/>
        </w:rPr>
        <w:t xml:space="preserve">la </w:t>
      </w:r>
      <w:r w:rsidR="00823F4F" w:rsidRPr="00762120">
        <w:rPr>
          <w:rFonts w:ascii="Georgia" w:hAnsi="Georgia" w:cs="Arial"/>
          <w:color w:val="auto"/>
          <w:szCs w:val="24"/>
        </w:rPr>
        <w:t xml:space="preserve"> </w:t>
      </w:r>
      <w:r w:rsidRPr="00762120">
        <w:rPr>
          <w:rFonts w:ascii="Georgia" w:hAnsi="Georgia" w:cs="Arial"/>
          <w:color w:val="auto"/>
          <w:szCs w:val="24"/>
        </w:rPr>
        <w:t>efectiv</w:t>
      </w:r>
      <w:r w:rsidR="0DFF2A27" w:rsidRPr="00762120">
        <w:rPr>
          <w:rFonts w:ascii="Georgia" w:hAnsi="Georgia" w:cs="Arial"/>
          <w:color w:val="auto"/>
          <w:szCs w:val="24"/>
        </w:rPr>
        <w:t>idad</w:t>
      </w:r>
      <w:r w:rsidRPr="00762120">
        <w:rPr>
          <w:rFonts w:ascii="Georgia" w:hAnsi="Georgia" w:cs="Arial"/>
          <w:color w:val="auto"/>
          <w:szCs w:val="24"/>
        </w:rPr>
        <w:t xml:space="preserve"> </w:t>
      </w:r>
      <w:r w:rsidR="00823F4F" w:rsidRPr="00762120">
        <w:rPr>
          <w:rFonts w:ascii="Georgia" w:hAnsi="Georgia" w:cs="Arial"/>
          <w:color w:val="auto"/>
          <w:szCs w:val="24"/>
        </w:rPr>
        <w:t xml:space="preserve"> </w:t>
      </w:r>
      <w:r w:rsidRPr="00762120">
        <w:rPr>
          <w:rFonts w:ascii="Georgia" w:hAnsi="Georgia" w:cs="Arial"/>
          <w:color w:val="auto"/>
          <w:szCs w:val="24"/>
        </w:rPr>
        <w:t xml:space="preserve">de </w:t>
      </w:r>
      <w:r w:rsidR="00823F4F" w:rsidRPr="00762120">
        <w:rPr>
          <w:rFonts w:ascii="Georgia" w:hAnsi="Georgia" w:cs="Arial"/>
          <w:color w:val="auto"/>
          <w:szCs w:val="24"/>
        </w:rPr>
        <w:t xml:space="preserve"> </w:t>
      </w:r>
      <w:r w:rsidRPr="00762120">
        <w:rPr>
          <w:rFonts w:ascii="Georgia" w:hAnsi="Georgia" w:cs="Arial"/>
          <w:color w:val="auto"/>
          <w:szCs w:val="24"/>
        </w:rPr>
        <w:t xml:space="preserve">la </w:t>
      </w:r>
      <w:r w:rsidR="00823F4F" w:rsidRPr="00762120">
        <w:rPr>
          <w:rFonts w:ascii="Georgia" w:hAnsi="Georgia" w:cs="Arial"/>
          <w:color w:val="auto"/>
          <w:szCs w:val="24"/>
        </w:rPr>
        <w:t xml:space="preserve"> </w:t>
      </w:r>
      <w:r w:rsidRPr="00762120">
        <w:rPr>
          <w:rFonts w:ascii="Georgia" w:hAnsi="Georgia" w:cs="Arial"/>
          <w:color w:val="auto"/>
          <w:szCs w:val="24"/>
        </w:rPr>
        <w:t>medida</w:t>
      </w:r>
      <w:r w:rsidR="004312D9" w:rsidRPr="00762120">
        <w:rPr>
          <w:rFonts w:ascii="Georgia" w:hAnsi="Georgia" w:cs="Arial"/>
          <w:color w:val="auto"/>
          <w:szCs w:val="24"/>
        </w:rPr>
        <w:t xml:space="preserve"> </w:t>
      </w:r>
      <w:r w:rsidRPr="00762120">
        <w:rPr>
          <w:rFonts w:ascii="Georgia" w:hAnsi="Georgia" w:cs="Arial"/>
          <w:color w:val="auto"/>
          <w:szCs w:val="24"/>
        </w:rPr>
        <w:t xml:space="preserve">de embargo de los derechos </w:t>
      </w:r>
      <w:r w:rsidR="00BB4FD2" w:rsidRPr="00762120">
        <w:rPr>
          <w:rFonts w:ascii="Georgia" w:hAnsi="Georgia" w:cs="Arial"/>
          <w:color w:val="auto"/>
          <w:szCs w:val="24"/>
        </w:rPr>
        <w:t>(Art.</w:t>
      </w:r>
      <w:r w:rsidR="00495EB1" w:rsidRPr="00762120">
        <w:rPr>
          <w:rFonts w:ascii="Georgia" w:hAnsi="Georgia" w:cs="Arial"/>
          <w:color w:val="auto"/>
          <w:szCs w:val="24"/>
        </w:rPr>
        <w:t>593</w:t>
      </w:r>
      <w:r w:rsidR="00BB4FD2" w:rsidRPr="00762120">
        <w:rPr>
          <w:rFonts w:ascii="Georgia" w:hAnsi="Georgia" w:cs="Arial"/>
          <w:color w:val="auto"/>
          <w:szCs w:val="24"/>
        </w:rPr>
        <w:t xml:space="preserve">-5º, CGP) </w:t>
      </w:r>
      <w:r w:rsidRPr="00762120">
        <w:rPr>
          <w:rFonts w:ascii="Georgia" w:hAnsi="Georgia" w:cs="Arial"/>
          <w:color w:val="auto"/>
          <w:szCs w:val="24"/>
        </w:rPr>
        <w:t xml:space="preserve">que la demandante, señora Adriana Millán Hernández, tiene en este proceso, esto es, el capital que le corresponde del remate del inmueble del que era propietaria en común y proindiviso, </w:t>
      </w:r>
      <w:r w:rsidRPr="00762120">
        <w:rPr>
          <w:rFonts w:ascii="Georgia" w:hAnsi="Georgia" w:cs="Arial"/>
          <w:color w:val="auto"/>
          <w:szCs w:val="24"/>
          <w:u w:val="single"/>
        </w:rPr>
        <w:t>a</w:t>
      </w:r>
      <w:r w:rsidR="00370034" w:rsidRPr="00762120">
        <w:rPr>
          <w:rFonts w:ascii="Georgia" w:hAnsi="Georgia" w:cs="Arial"/>
          <w:color w:val="auto"/>
          <w:szCs w:val="24"/>
          <w:u w:val="single"/>
        </w:rPr>
        <w:t>ú</w:t>
      </w:r>
      <w:r w:rsidRPr="00762120">
        <w:rPr>
          <w:rFonts w:ascii="Georgia" w:hAnsi="Georgia" w:cs="Arial"/>
          <w:color w:val="auto"/>
          <w:szCs w:val="24"/>
          <w:u w:val="single"/>
        </w:rPr>
        <w:t xml:space="preserve">n pendiente de </w:t>
      </w:r>
      <w:r w:rsidR="00370034" w:rsidRPr="00762120">
        <w:rPr>
          <w:rFonts w:ascii="Georgia" w:hAnsi="Georgia" w:cs="Arial"/>
          <w:color w:val="auto"/>
          <w:szCs w:val="24"/>
          <w:u w:val="single"/>
        </w:rPr>
        <w:t xml:space="preserve">distribuirse mediante la </w:t>
      </w:r>
      <w:r w:rsidR="00370034" w:rsidRPr="00762120">
        <w:rPr>
          <w:rFonts w:ascii="Georgia" w:hAnsi="Georgia" w:cs="Arial"/>
          <w:i/>
          <w:iCs/>
          <w:color w:val="auto"/>
          <w:szCs w:val="24"/>
          <w:u w:val="single"/>
        </w:rPr>
        <w:t>sentencia</w:t>
      </w:r>
      <w:r w:rsidR="00370034" w:rsidRPr="00762120">
        <w:rPr>
          <w:rFonts w:ascii="Georgia" w:hAnsi="Georgia" w:cs="Arial"/>
          <w:color w:val="auto"/>
          <w:szCs w:val="24"/>
          <w:u w:val="single"/>
        </w:rPr>
        <w:t xml:space="preserve"> respectiva por el juez de conocimiento</w:t>
      </w:r>
      <w:r w:rsidR="00370034" w:rsidRPr="00762120">
        <w:rPr>
          <w:rFonts w:ascii="Georgia" w:hAnsi="Georgia" w:cs="Arial"/>
          <w:color w:val="auto"/>
          <w:szCs w:val="24"/>
        </w:rPr>
        <w:t xml:space="preserve"> (Art.411, inciso 6º, CGP);</w:t>
      </w:r>
      <w:r w:rsidR="00434EF9" w:rsidRPr="00762120">
        <w:rPr>
          <w:rFonts w:ascii="Georgia" w:hAnsi="Georgia" w:cs="Arial"/>
          <w:color w:val="auto"/>
          <w:szCs w:val="24"/>
        </w:rPr>
        <w:t xml:space="preserve"> </w:t>
      </w:r>
      <w:r w:rsidR="00370034" w:rsidRPr="00762120">
        <w:rPr>
          <w:rFonts w:ascii="Georgia" w:hAnsi="Georgia" w:cs="Arial"/>
          <w:color w:val="auto"/>
          <w:szCs w:val="24"/>
        </w:rPr>
        <w:t xml:space="preserve">por lo tanto, </w:t>
      </w:r>
      <w:r w:rsidR="008007CD" w:rsidRPr="00762120">
        <w:rPr>
          <w:rFonts w:ascii="Georgia" w:hAnsi="Georgia" w:cs="Arial"/>
          <w:color w:val="auto"/>
          <w:szCs w:val="24"/>
        </w:rPr>
        <w:t xml:space="preserve">como no hubo tradición del derecho de cuota a la recurrente, sino la cesión de derechos litigiosos, </w:t>
      </w:r>
      <w:r w:rsidR="0016312D" w:rsidRPr="00762120">
        <w:rPr>
          <w:rFonts w:ascii="Georgia" w:hAnsi="Georgia" w:cs="Arial"/>
          <w:color w:val="auto"/>
          <w:szCs w:val="24"/>
        </w:rPr>
        <w:t>imposible</w:t>
      </w:r>
      <w:r w:rsidR="00370034" w:rsidRPr="00762120">
        <w:rPr>
          <w:rFonts w:ascii="Georgia" w:hAnsi="Georgia" w:cs="Arial"/>
          <w:color w:val="auto"/>
          <w:szCs w:val="24"/>
        </w:rPr>
        <w:t xml:space="preserve"> </w:t>
      </w:r>
      <w:r w:rsidR="008007CD" w:rsidRPr="00762120">
        <w:rPr>
          <w:rFonts w:ascii="Georgia" w:hAnsi="Georgia" w:cs="Arial"/>
          <w:color w:val="auto"/>
          <w:szCs w:val="24"/>
        </w:rPr>
        <w:t xml:space="preserve">es razonar que la cautela </w:t>
      </w:r>
      <w:r w:rsidR="0016312D" w:rsidRPr="00762120">
        <w:rPr>
          <w:rFonts w:ascii="Georgia" w:hAnsi="Georgia" w:cs="Arial"/>
          <w:color w:val="auto"/>
          <w:szCs w:val="24"/>
        </w:rPr>
        <w:t>era imp</w:t>
      </w:r>
      <w:r w:rsidR="008007CD" w:rsidRPr="00762120">
        <w:rPr>
          <w:rFonts w:ascii="Georgia" w:hAnsi="Georgia" w:cs="Arial"/>
          <w:color w:val="auto"/>
          <w:szCs w:val="24"/>
        </w:rPr>
        <w:t xml:space="preserve">rocedente porque </w:t>
      </w:r>
      <w:r w:rsidR="0016312D" w:rsidRPr="00762120">
        <w:rPr>
          <w:rFonts w:ascii="Georgia" w:hAnsi="Georgia" w:cs="Arial"/>
          <w:i/>
          <w:iCs/>
          <w:color w:val="auto"/>
          <w:szCs w:val="24"/>
        </w:rPr>
        <w:t xml:space="preserve">no </w:t>
      </w:r>
      <w:r w:rsidR="008007CD" w:rsidRPr="00762120">
        <w:rPr>
          <w:rFonts w:ascii="Georgia" w:hAnsi="Georgia" w:cs="Arial"/>
          <w:i/>
          <w:iCs/>
          <w:color w:val="auto"/>
          <w:szCs w:val="24"/>
        </w:rPr>
        <w:t xml:space="preserve">recae sobre </w:t>
      </w:r>
      <w:r w:rsidR="0016312D" w:rsidRPr="00762120">
        <w:rPr>
          <w:rFonts w:ascii="Georgia" w:hAnsi="Georgia" w:cs="Arial"/>
          <w:i/>
          <w:iCs/>
          <w:color w:val="auto"/>
          <w:szCs w:val="24"/>
        </w:rPr>
        <w:t>los derechos cedidos</w:t>
      </w:r>
      <w:r w:rsidR="0016312D" w:rsidRPr="00762120">
        <w:rPr>
          <w:rFonts w:ascii="Georgia" w:hAnsi="Georgia" w:cs="Arial"/>
          <w:color w:val="auto"/>
          <w:szCs w:val="24"/>
        </w:rPr>
        <w:t xml:space="preserve">, sino sobre </w:t>
      </w:r>
      <w:r w:rsidR="0016312D" w:rsidRPr="00762120">
        <w:rPr>
          <w:rFonts w:ascii="Georgia" w:hAnsi="Georgia" w:cs="Arial"/>
          <w:color w:val="auto"/>
          <w:szCs w:val="24"/>
          <w:u w:val="single"/>
        </w:rPr>
        <w:t>el capital perseguido en este asunto</w:t>
      </w:r>
      <w:r w:rsidR="009822B3" w:rsidRPr="00762120">
        <w:rPr>
          <w:rFonts w:ascii="Georgia" w:hAnsi="Georgia" w:cs="Arial"/>
          <w:color w:val="auto"/>
          <w:szCs w:val="24"/>
          <w:u w:val="single"/>
        </w:rPr>
        <w:t>,</w:t>
      </w:r>
      <w:r w:rsidR="0016312D" w:rsidRPr="00762120">
        <w:rPr>
          <w:rFonts w:ascii="Georgia" w:hAnsi="Georgia" w:cs="Arial"/>
          <w:color w:val="auto"/>
          <w:szCs w:val="24"/>
          <w:u w:val="single"/>
        </w:rPr>
        <w:t xml:space="preserve"> aún pendiente de repartición</w:t>
      </w:r>
      <w:r w:rsidR="00370034" w:rsidRPr="00762120">
        <w:rPr>
          <w:rFonts w:ascii="Georgia" w:hAnsi="Georgia" w:cs="Arial"/>
          <w:color w:val="auto"/>
          <w:szCs w:val="24"/>
        </w:rPr>
        <w:t>.</w:t>
      </w:r>
    </w:p>
    <w:p w14:paraId="178685DE" w14:textId="77777777" w:rsidR="00370034" w:rsidRPr="00762120" w:rsidRDefault="00370034" w:rsidP="00646C40">
      <w:pPr>
        <w:pStyle w:val="Prrafodelista"/>
        <w:contextualSpacing w:val="0"/>
        <w:rPr>
          <w:rFonts w:ascii="Georgia" w:hAnsi="Georgia" w:cs="Arial"/>
        </w:rPr>
      </w:pPr>
    </w:p>
    <w:p w14:paraId="5F4CE3D8" w14:textId="19A5526A" w:rsidR="007D69C8" w:rsidRPr="00762120" w:rsidRDefault="008007CD" w:rsidP="00762120">
      <w:pPr>
        <w:pStyle w:val="Textopredeterminado"/>
        <w:spacing w:line="276" w:lineRule="auto"/>
        <w:jc w:val="both"/>
        <w:textAlignment w:val="auto"/>
        <w:rPr>
          <w:rFonts w:ascii="Georgia" w:hAnsi="Georgia" w:cs="Arial"/>
          <w:color w:val="auto"/>
          <w:szCs w:val="24"/>
        </w:rPr>
      </w:pPr>
      <w:r w:rsidRPr="00762120">
        <w:rPr>
          <w:rFonts w:ascii="Georgia" w:hAnsi="Georgia" w:cs="Arial"/>
          <w:color w:val="auto"/>
          <w:szCs w:val="24"/>
        </w:rPr>
        <w:t>Para mayor claridad</w:t>
      </w:r>
      <w:r w:rsidR="007D69C8" w:rsidRPr="00762120">
        <w:rPr>
          <w:rFonts w:ascii="Georgia" w:hAnsi="Georgia" w:cs="Arial"/>
          <w:color w:val="auto"/>
          <w:szCs w:val="24"/>
        </w:rPr>
        <w:t xml:space="preserve"> del asunto</w:t>
      </w:r>
      <w:r w:rsidRPr="00762120">
        <w:rPr>
          <w:rFonts w:ascii="Georgia" w:hAnsi="Georgia" w:cs="Arial"/>
          <w:color w:val="auto"/>
          <w:szCs w:val="24"/>
        </w:rPr>
        <w:t xml:space="preserve">, </w:t>
      </w:r>
      <w:r w:rsidR="007D69C8" w:rsidRPr="00762120">
        <w:rPr>
          <w:rFonts w:ascii="Georgia" w:hAnsi="Georgia" w:cs="Arial"/>
          <w:color w:val="auto"/>
          <w:szCs w:val="24"/>
        </w:rPr>
        <w:t xml:space="preserve">cabe disertar con más profusión sobre </w:t>
      </w:r>
      <w:r w:rsidR="007D1BAA" w:rsidRPr="00762120">
        <w:rPr>
          <w:rFonts w:ascii="Georgia" w:hAnsi="Georgia" w:cs="Arial"/>
          <w:color w:val="auto"/>
          <w:szCs w:val="24"/>
        </w:rPr>
        <w:t>la cesión de derechos litigiosos</w:t>
      </w:r>
      <w:r w:rsidR="007D69C8" w:rsidRPr="00762120">
        <w:rPr>
          <w:rFonts w:ascii="Georgia" w:hAnsi="Georgia" w:cs="Arial"/>
          <w:color w:val="auto"/>
          <w:szCs w:val="24"/>
        </w:rPr>
        <w:t xml:space="preserve"> y sus efectos. E</w:t>
      </w:r>
      <w:r w:rsidR="007D1BAA" w:rsidRPr="00762120">
        <w:rPr>
          <w:rFonts w:ascii="Georgia" w:hAnsi="Georgia" w:cs="Arial"/>
          <w:color w:val="auto"/>
          <w:szCs w:val="24"/>
        </w:rPr>
        <w:t xml:space="preserve">s </w:t>
      </w:r>
      <w:r w:rsidR="007D69C8" w:rsidRPr="00762120">
        <w:rPr>
          <w:rFonts w:ascii="Georgia" w:hAnsi="Georgia" w:cs="Arial"/>
          <w:color w:val="auto"/>
          <w:szCs w:val="24"/>
        </w:rPr>
        <w:t xml:space="preserve">un negocio que implica </w:t>
      </w:r>
      <w:r w:rsidR="007D1BAA" w:rsidRPr="00762120">
        <w:rPr>
          <w:rFonts w:ascii="Georgia" w:hAnsi="Georgia" w:cs="Arial"/>
          <w:color w:val="auto"/>
          <w:szCs w:val="24"/>
        </w:rPr>
        <w:t>el evento incierto de la litis que se perfecciona con una sentencia favorable</w:t>
      </w:r>
      <w:r w:rsidR="007D69C8" w:rsidRPr="00762120">
        <w:rPr>
          <w:rFonts w:ascii="Georgia" w:hAnsi="Georgia" w:cs="Arial"/>
          <w:color w:val="auto"/>
          <w:szCs w:val="24"/>
        </w:rPr>
        <w:t xml:space="preserve">. </w:t>
      </w:r>
    </w:p>
    <w:p w14:paraId="26B10584" w14:textId="77777777" w:rsidR="007D69C8" w:rsidRPr="00762120" w:rsidRDefault="007D69C8" w:rsidP="00646C40">
      <w:pPr>
        <w:pStyle w:val="Prrafodelista"/>
        <w:contextualSpacing w:val="0"/>
        <w:rPr>
          <w:rFonts w:ascii="Georgia" w:hAnsi="Georgia" w:cs="Arial"/>
        </w:rPr>
      </w:pPr>
    </w:p>
    <w:p w14:paraId="0985910F" w14:textId="65356D05" w:rsidR="007D1BAA" w:rsidRDefault="007D69C8" w:rsidP="00762120">
      <w:pPr>
        <w:pStyle w:val="Textopredeterminado"/>
        <w:spacing w:line="276" w:lineRule="auto"/>
        <w:jc w:val="both"/>
        <w:textAlignment w:val="auto"/>
        <w:rPr>
          <w:rFonts w:ascii="Georgia" w:hAnsi="Georgia" w:cs="Arial"/>
          <w:color w:val="auto"/>
          <w:szCs w:val="24"/>
        </w:rPr>
      </w:pPr>
      <w:r w:rsidRPr="00762120">
        <w:rPr>
          <w:rFonts w:ascii="Georgia" w:hAnsi="Georgia" w:cs="Arial"/>
          <w:color w:val="auto"/>
          <w:szCs w:val="24"/>
        </w:rPr>
        <w:t>E</w:t>
      </w:r>
      <w:r w:rsidR="007D1BAA" w:rsidRPr="00762120">
        <w:rPr>
          <w:rFonts w:ascii="Georgia" w:hAnsi="Georgia" w:cs="Arial"/>
          <w:color w:val="auto"/>
          <w:szCs w:val="24"/>
        </w:rPr>
        <w:t>n síntesis, a la cesionaria le asiste la mera expectativa de acceder al objeto del litigio</w:t>
      </w:r>
      <w:r w:rsidR="000B3E9A" w:rsidRPr="00762120">
        <w:rPr>
          <w:rFonts w:ascii="Georgia" w:hAnsi="Georgia" w:cs="Arial"/>
          <w:color w:val="auto"/>
          <w:szCs w:val="24"/>
        </w:rPr>
        <w:t xml:space="preserve"> y, </w:t>
      </w:r>
      <w:r w:rsidR="00BB4FD2" w:rsidRPr="00762120">
        <w:rPr>
          <w:rFonts w:ascii="Georgia" w:hAnsi="Georgia" w:cs="Arial"/>
          <w:color w:val="auto"/>
          <w:szCs w:val="24"/>
        </w:rPr>
        <w:t>solo con esa finalidad</w:t>
      </w:r>
      <w:r w:rsidR="000B3E9A" w:rsidRPr="00762120">
        <w:rPr>
          <w:rFonts w:ascii="Georgia" w:hAnsi="Georgia" w:cs="Arial"/>
          <w:color w:val="auto"/>
          <w:szCs w:val="24"/>
        </w:rPr>
        <w:t>,</w:t>
      </w:r>
      <w:r w:rsidR="00BB4FD2" w:rsidRPr="00762120">
        <w:rPr>
          <w:rFonts w:ascii="Georgia" w:hAnsi="Georgia" w:cs="Arial"/>
          <w:color w:val="auto"/>
          <w:szCs w:val="24"/>
        </w:rPr>
        <w:t xml:space="preserve"> </w:t>
      </w:r>
      <w:r w:rsidR="007D1BAA" w:rsidRPr="00762120">
        <w:rPr>
          <w:rFonts w:ascii="Georgia" w:hAnsi="Georgia" w:cs="Arial"/>
          <w:color w:val="auto"/>
          <w:szCs w:val="24"/>
        </w:rPr>
        <w:t xml:space="preserve">interviene </w:t>
      </w:r>
      <w:r w:rsidR="00BB4FD2" w:rsidRPr="00762120">
        <w:rPr>
          <w:rFonts w:ascii="Georgia" w:hAnsi="Georgia" w:cs="Arial"/>
          <w:color w:val="auto"/>
          <w:szCs w:val="24"/>
        </w:rPr>
        <w:t xml:space="preserve">en </w:t>
      </w:r>
      <w:r w:rsidR="007D1BAA" w:rsidRPr="00762120">
        <w:rPr>
          <w:rFonts w:ascii="Georgia" w:hAnsi="Georgia" w:cs="Arial"/>
          <w:color w:val="auto"/>
          <w:szCs w:val="24"/>
        </w:rPr>
        <w:t>el proceso; dicho contrato en manera alguna envuelve la entrega de la titularidad de la “cosa litigiosa”</w:t>
      </w:r>
      <w:r w:rsidR="0016312D" w:rsidRPr="00762120">
        <w:rPr>
          <w:rFonts w:ascii="Georgia" w:hAnsi="Georgia" w:cs="Arial"/>
          <w:color w:val="auto"/>
          <w:szCs w:val="24"/>
        </w:rPr>
        <w:t xml:space="preserve"> (Cuota parte del capital recaudado en eventual remate)</w:t>
      </w:r>
      <w:r w:rsidR="007D1BAA" w:rsidRPr="00762120">
        <w:rPr>
          <w:rFonts w:ascii="Georgia" w:hAnsi="Georgia" w:cs="Arial"/>
          <w:color w:val="auto"/>
          <w:szCs w:val="24"/>
        </w:rPr>
        <w:t xml:space="preserve">, es decir, del derecho sustancial que está pendiente de ser reconocido por el juez de la causa; </w:t>
      </w:r>
      <w:r w:rsidR="008007CD" w:rsidRPr="00762120">
        <w:rPr>
          <w:rFonts w:ascii="Georgia" w:hAnsi="Georgia" w:cs="Arial"/>
          <w:color w:val="auto"/>
          <w:szCs w:val="24"/>
        </w:rPr>
        <w:t>en consecuencia</w:t>
      </w:r>
      <w:r w:rsidR="007D1BAA" w:rsidRPr="00762120">
        <w:rPr>
          <w:rFonts w:ascii="Georgia" w:hAnsi="Georgia" w:cs="Arial"/>
          <w:color w:val="auto"/>
          <w:szCs w:val="24"/>
        </w:rPr>
        <w:t xml:space="preserve">, como se razonó, es imposible que el embargo </w:t>
      </w:r>
      <w:r w:rsidR="008007CD" w:rsidRPr="00762120">
        <w:rPr>
          <w:rFonts w:ascii="Georgia" w:hAnsi="Georgia" w:cs="Arial"/>
          <w:color w:val="auto"/>
          <w:szCs w:val="24"/>
        </w:rPr>
        <w:t>no se pueda perfeccionar</w:t>
      </w:r>
      <w:r w:rsidR="009822B3" w:rsidRPr="00762120">
        <w:rPr>
          <w:rFonts w:ascii="Georgia" w:hAnsi="Georgia" w:cs="Arial"/>
          <w:color w:val="auto"/>
          <w:szCs w:val="24"/>
        </w:rPr>
        <w:t>,</w:t>
      </w:r>
      <w:r w:rsidR="008007CD" w:rsidRPr="00762120">
        <w:rPr>
          <w:rFonts w:ascii="Georgia" w:hAnsi="Georgia" w:cs="Arial"/>
          <w:color w:val="auto"/>
          <w:szCs w:val="24"/>
        </w:rPr>
        <w:t xml:space="preserve"> </w:t>
      </w:r>
      <w:r w:rsidR="009822B3" w:rsidRPr="00762120">
        <w:rPr>
          <w:rFonts w:ascii="Georgia" w:hAnsi="Georgia" w:cs="Arial"/>
          <w:color w:val="auto"/>
          <w:szCs w:val="24"/>
        </w:rPr>
        <w:t xml:space="preserve">pues, </w:t>
      </w:r>
      <w:r w:rsidR="007D1BAA" w:rsidRPr="00762120">
        <w:rPr>
          <w:rFonts w:ascii="Georgia" w:hAnsi="Georgia" w:cs="Arial"/>
          <w:color w:val="auto"/>
          <w:szCs w:val="24"/>
        </w:rPr>
        <w:t xml:space="preserve">recayó sobre </w:t>
      </w:r>
      <w:r w:rsidR="009822B3" w:rsidRPr="00762120">
        <w:rPr>
          <w:rFonts w:ascii="Georgia" w:hAnsi="Georgia" w:cs="Arial"/>
          <w:color w:val="auto"/>
          <w:szCs w:val="24"/>
        </w:rPr>
        <w:t xml:space="preserve">los </w:t>
      </w:r>
      <w:r w:rsidR="007D1BAA" w:rsidRPr="00762120">
        <w:rPr>
          <w:rFonts w:ascii="Georgia" w:hAnsi="Georgia" w:cs="Arial"/>
          <w:color w:val="auto"/>
          <w:szCs w:val="24"/>
        </w:rPr>
        <w:t xml:space="preserve">derechos </w:t>
      </w:r>
      <w:r w:rsidR="008007CD" w:rsidRPr="00762120">
        <w:rPr>
          <w:rFonts w:ascii="Georgia" w:hAnsi="Georgia" w:cs="Arial"/>
          <w:color w:val="auto"/>
          <w:szCs w:val="24"/>
        </w:rPr>
        <w:t>de la parte demandante (Cedente)</w:t>
      </w:r>
      <w:r w:rsidR="0016312D" w:rsidRPr="00762120">
        <w:rPr>
          <w:rFonts w:ascii="Georgia" w:hAnsi="Georgia" w:cs="Arial"/>
          <w:color w:val="auto"/>
          <w:szCs w:val="24"/>
        </w:rPr>
        <w:t xml:space="preserve"> y no</w:t>
      </w:r>
      <w:r w:rsidR="009822B3" w:rsidRPr="00762120">
        <w:rPr>
          <w:rFonts w:ascii="Georgia" w:hAnsi="Georgia" w:cs="Arial"/>
          <w:color w:val="auto"/>
          <w:szCs w:val="24"/>
        </w:rPr>
        <w:t xml:space="preserve"> sobre</w:t>
      </w:r>
      <w:r w:rsidR="0016312D" w:rsidRPr="00762120">
        <w:rPr>
          <w:rFonts w:ascii="Georgia" w:hAnsi="Georgia" w:cs="Arial"/>
          <w:color w:val="auto"/>
          <w:szCs w:val="24"/>
        </w:rPr>
        <w:t xml:space="preserve"> </w:t>
      </w:r>
      <w:r w:rsidR="009822B3" w:rsidRPr="00762120">
        <w:rPr>
          <w:rFonts w:ascii="Georgia" w:hAnsi="Georgia" w:cs="Arial"/>
          <w:color w:val="auto"/>
          <w:szCs w:val="24"/>
        </w:rPr>
        <w:t xml:space="preserve">los de </w:t>
      </w:r>
      <w:r w:rsidR="0016312D" w:rsidRPr="00762120">
        <w:rPr>
          <w:rFonts w:ascii="Georgia" w:hAnsi="Georgia" w:cs="Arial"/>
          <w:color w:val="auto"/>
          <w:szCs w:val="24"/>
        </w:rPr>
        <w:t>la litisconsorte (Cesionaria)</w:t>
      </w:r>
      <w:r w:rsidR="007D1BAA" w:rsidRPr="00762120">
        <w:rPr>
          <w:rFonts w:ascii="Georgia" w:hAnsi="Georgia" w:cs="Arial"/>
          <w:color w:val="auto"/>
          <w:szCs w:val="24"/>
        </w:rPr>
        <w:t>. Precisas las palabras de la CSJ</w:t>
      </w:r>
      <w:r w:rsidR="00DA79E3" w:rsidRPr="00762120">
        <w:rPr>
          <w:rStyle w:val="Refdenotaalpie"/>
          <w:rFonts w:ascii="Georgia" w:hAnsi="Georgia"/>
          <w:color w:val="auto"/>
          <w:szCs w:val="24"/>
        </w:rPr>
        <w:footnoteReference w:id="31"/>
      </w:r>
      <w:r w:rsidR="007D1BAA" w:rsidRPr="00762120">
        <w:rPr>
          <w:rFonts w:ascii="Georgia" w:hAnsi="Georgia" w:cs="Arial"/>
          <w:color w:val="auto"/>
          <w:szCs w:val="24"/>
        </w:rPr>
        <w:t xml:space="preserve"> sobre las características y objeto de </w:t>
      </w:r>
      <w:r w:rsidR="00BB4FD2" w:rsidRPr="00762120">
        <w:rPr>
          <w:rFonts w:ascii="Georgia" w:hAnsi="Georgia" w:cs="Arial"/>
          <w:color w:val="auto"/>
          <w:szCs w:val="24"/>
        </w:rPr>
        <w:t>esa</w:t>
      </w:r>
      <w:r w:rsidR="007D1BAA" w:rsidRPr="00762120">
        <w:rPr>
          <w:rFonts w:ascii="Georgia" w:hAnsi="Georgia" w:cs="Arial"/>
          <w:color w:val="auto"/>
          <w:szCs w:val="24"/>
        </w:rPr>
        <w:t xml:space="preserve"> figura:</w:t>
      </w:r>
    </w:p>
    <w:p w14:paraId="4DA44743" w14:textId="77777777" w:rsidR="00762120" w:rsidRPr="00762120" w:rsidRDefault="00762120" w:rsidP="00646C40">
      <w:pPr>
        <w:pStyle w:val="Prrafodelista"/>
        <w:contextualSpacing w:val="0"/>
        <w:rPr>
          <w:rFonts w:ascii="Georgia" w:hAnsi="Georgia" w:cs="Arial"/>
        </w:rPr>
      </w:pPr>
    </w:p>
    <w:p w14:paraId="117B67BB" w14:textId="5567E13D" w:rsidR="00BB4FD2" w:rsidRPr="00762120" w:rsidRDefault="00BB4FD2" w:rsidP="00762120">
      <w:pPr>
        <w:pStyle w:val="Textopredeterminado"/>
        <w:ind w:left="426" w:right="420"/>
        <w:jc w:val="both"/>
        <w:textAlignment w:val="auto"/>
        <w:rPr>
          <w:rFonts w:ascii="Georgia" w:hAnsi="Georgia"/>
          <w:color w:val="auto"/>
          <w:w w:val="110"/>
          <w:sz w:val="22"/>
          <w:szCs w:val="24"/>
        </w:rPr>
      </w:pPr>
      <w:r w:rsidRPr="00762120">
        <w:rPr>
          <w:rFonts w:ascii="Georgia" w:hAnsi="Georgia"/>
          <w:color w:val="auto"/>
          <w:w w:val="110"/>
          <w:sz w:val="22"/>
          <w:szCs w:val="24"/>
        </w:rPr>
        <w:t>… uno es el derecho litigioso y otra muy distinta la cosa litigiosa, porque mientras que el primero se entronca con la existencia de un proceso judicial como consecuencia de la resistencia a la pretensión, la segunda constituye el objeto de esa pretensión:  inmediato si se mira el derecho, relación o situación jurídica sustancial controvertida, o mediato si se atiende al bien o interés de la vida afectivamente perseguido…</w:t>
      </w:r>
    </w:p>
    <w:p w14:paraId="314BD8FC" w14:textId="45CFF739" w:rsidR="00BB4FD2" w:rsidRPr="00762120" w:rsidRDefault="00BB4FD2" w:rsidP="00762120">
      <w:pPr>
        <w:pStyle w:val="Textopredeterminado"/>
        <w:ind w:left="426" w:right="420"/>
        <w:jc w:val="both"/>
        <w:textAlignment w:val="auto"/>
        <w:rPr>
          <w:rFonts w:ascii="Georgia" w:hAnsi="Georgia"/>
          <w:color w:val="auto"/>
          <w:w w:val="110"/>
          <w:sz w:val="22"/>
          <w:szCs w:val="24"/>
        </w:rPr>
      </w:pPr>
    </w:p>
    <w:p w14:paraId="414200FB" w14:textId="4E283C76" w:rsidR="00BB4FD2" w:rsidRPr="00762120" w:rsidRDefault="00BB4FD2" w:rsidP="00762120">
      <w:pPr>
        <w:ind w:left="426" w:right="420"/>
        <w:jc w:val="both"/>
        <w:rPr>
          <w:rFonts w:ascii="Georgia" w:hAnsi="Georgia"/>
          <w:w w:val="110"/>
          <w:sz w:val="22"/>
        </w:rPr>
      </w:pPr>
      <w:r w:rsidRPr="00762120">
        <w:rPr>
          <w:rFonts w:ascii="Georgia" w:hAnsi="Georgia"/>
          <w:w w:val="110"/>
          <w:sz w:val="22"/>
        </w:rPr>
        <w:t xml:space="preserve">… </w:t>
      </w:r>
      <w:r w:rsidRPr="00762120">
        <w:rPr>
          <w:rFonts w:ascii="Georgia" w:hAnsi="Georgia"/>
          <w:w w:val="110"/>
          <w:sz w:val="22"/>
          <w:u w:val="single"/>
        </w:rPr>
        <w:t xml:space="preserve">la cesión del derecho litigioso debe considerarse dentro de la </w:t>
      </w:r>
      <w:r w:rsidRPr="00762120">
        <w:rPr>
          <w:rFonts w:ascii="Georgia" w:hAnsi="Georgia"/>
          <w:b/>
          <w:bCs/>
          <w:w w:val="110"/>
          <w:sz w:val="22"/>
          <w:u w:val="single"/>
        </w:rPr>
        <w:t>órbita procesal</w:t>
      </w:r>
      <w:r w:rsidRPr="00762120">
        <w:rPr>
          <w:rFonts w:ascii="Georgia" w:hAnsi="Georgia"/>
          <w:w w:val="110"/>
          <w:sz w:val="22"/>
          <w:u w:val="single"/>
        </w:rPr>
        <w:t xml:space="preserve"> señalada, como el acto por medio del cual una de las partes del proceso </w:t>
      </w:r>
      <w:r w:rsidRPr="00762120">
        <w:rPr>
          <w:rFonts w:ascii="Georgia" w:hAnsi="Georgia"/>
          <w:b/>
          <w:bCs/>
          <w:w w:val="110"/>
          <w:sz w:val="22"/>
          <w:u w:val="single"/>
        </w:rPr>
        <w:t>cede en favor de otra persona</w:t>
      </w:r>
      <w:r w:rsidRPr="00762120">
        <w:rPr>
          <w:rFonts w:ascii="Georgia" w:hAnsi="Georgia"/>
          <w:w w:val="110"/>
          <w:sz w:val="22"/>
          <w:u w:val="single"/>
        </w:rPr>
        <w:t xml:space="preserve">, total o parcialmente, </w:t>
      </w:r>
      <w:r w:rsidRPr="00762120">
        <w:rPr>
          <w:rFonts w:ascii="Georgia" w:hAnsi="Georgia"/>
          <w:b/>
          <w:bCs/>
          <w:w w:val="110"/>
          <w:sz w:val="22"/>
          <w:u w:val="single"/>
        </w:rPr>
        <w:t>la posición de sujeto de la relación jurídica procesal</w:t>
      </w:r>
      <w:r w:rsidRPr="00762120">
        <w:rPr>
          <w:rFonts w:ascii="Georgia" w:hAnsi="Georgia"/>
          <w:b/>
          <w:bCs/>
          <w:w w:val="110"/>
          <w:sz w:val="22"/>
        </w:rPr>
        <w:t>,</w:t>
      </w:r>
      <w:r w:rsidRPr="00762120">
        <w:rPr>
          <w:rFonts w:ascii="Georgia" w:hAnsi="Georgia"/>
          <w:w w:val="110"/>
          <w:sz w:val="22"/>
        </w:rPr>
        <w:t xml:space="preserve"> y con ella la posibilidad de </w:t>
      </w:r>
      <w:r w:rsidRPr="00762120">
        <w:rPr>
          <w:rFonts w:ascii="Georgia" w:hAnsi="Georgia"/>
          <w:w w:val="110"/>
          <w:sz w:val="22"/>
        </w:rPr>
        <w:lastRenderedPageBreak/>
        <w:t>ejercer las facultades y derechos que de allí se derivan con miras a conseguir una decisión final favorable, que en manera alguna garantiza la cesión… (Resaltado extratextual)</w:t>
      </w:r>
    </w:p>
    <w:p w14:paraId="564C1EAF" w14:textId="1FDF247C" w:rsidR="00BB4FD2" w:rsidRPr="00762120" w:rsidRDefault="00BB4FD2" w:rsidP="00646C40">
      <w:pPr>
        <w:pStyle w:val="Prrafodelista"/>
        <w:contextualSpacing w:val="0"/>
        <w:rPr>
          <w:rFonts w:ascii="Georgia" w:hAnsi="Georgia" w:cs="Arial"/>
        </w:rPr>
      </w:pPr>
    </w:p>
    <w:p w14:paraId="0AD7286F" w14:textId="371D0D0B" w:rsidR="00BB4FD2" w:rsidRPr="00762120" w:rsidRDefault="00BB4FD2" w:rsidP="00762120">
      <w:pPr>
        <w:pStyle w:val="Sinespaciado"/>
        <w:spacing w:line="276" w:lineRule="auto"/>
        <w:jc w:val="both"/>
        <w:rPr>
          <w:rFonts w:ascii="Georgia" w:hAnsi="Georgia" w:cs="Arial"/>
          <w:sz w:val="24"/>
          <w:szCs w:val="24"/>
          <w:lang w:val="es-CO"/>
        </w:rPr>
      </w:pPr>
      <w:r w:rsidRPr="00762120">
        <w:rPr>
          <w:rFonts w:ascii="Georgia" w:hAnsi="Georgia" w:cs="Arial"/>
          <w:sz w:val="24"/>
          <w:szCs w:val="24"/>
          <w:lang w:val="es-CO"/>
        </w:rPr>
        <w:t xml:space="preserve">Así entonces, </w:t>
      </w:r>
      <w:r w:rsidR="00F93357" w:rsidRPr="00762120">
        <w:rPr>
          <w:rFonts w:ascii="Georgia" w:hAnsi="Georgia" w:cs="Arial"/>
          <w:sz w:val="24"/>
          <w:szCs w:val="24"/>
          <w:lang w:val="es-CO"/>
        </w:rPr>
        <w:t>como la cesión no implica la disposición del objeto del litigio y la medida recae sobre este, imposible es concluir que sea inembargable, menos que su perfeccionamiento implique que la cesionaria deba responder con su patrimonio frente a los acreedores de la cedente, como mal lo razona en el recurso</w:t>
      </w:r>
      <w:r w:rsidRPr="00762120">
        <w:rPr>
          <w:rFonts w:ascii="Georgia" w:hAnsi="Georgia" w:cs="Arial"/>
          <w:sz w:val="24"/>
          <w:szCs w:val="24"/>
          <w:lang w:val="es-CO"/>
        </w:rPr>
        <w:t>.</w:t>
      </w:r>
      <w:r w:rsidR="00495EB1" w:rsidRPr="00762120">
        <w:rPr>
          <w:rFonts w:ascii="Georgia" w:hAnsi="Georgia" w:cs="Arial"/>
          <w:sz w:val="24"/>
          <w:szCs w:val="24"/>
          <w:lang w:val="es-CO"/>
        </w:rPr>
        <w:t xml:space="preserve"> </w:t>
      </w:r>
      <w:r w:rsidR="00823F4F" w:rsidRPr="00762120">
        <w:rPr>
          <w:rFonts w:ascii="Georgia" w:hAnsi="Georgia" w:cs="Arial"/>
          <w:sz w:val="24"/>
          <w:szCs w:val="24"/>
          <w:lang w:val="es-CO"/>
        </w:rPr>
        <w:t>Se</w:t>
      </w:r>
      <w:r w:rsidRPr="00762120">
        <w:rPr>
          <w:rFonts w:ascii="Georgia" w:hAnsi="Georgia" w:cs="Arial"/>
          <w:sz w:val="24"/>
          <w:szCs w:val="24"/>
        </w:rPr>
        <w:t xml:space="preserve"> </w:t>
      </w:r>
      <w:r w:rsidR="00F93357" w:rsidRPr="00762120">
        <w:rPr>
          <w:rFonts w:ascii="Georgia" w:hAnsi="Georgia" w:cs="Arial"/>
          <w:sz w:val="24"/>
          <w:szCs w:val="24"/>
        </w:rPr>
        <w:t>confirmará el proveído atacado</w:t>
      </w:r>
      <w:r w:rsidRPr="00762120">
        <w:rPr>
          <w:rFonts w:ascii="Georgia" w:hAnsi="Georgia" w:cs="Arial"/>
          <w:sz w:val="24"/>
          <w:szCs w:val="24"/>
        </w:rPr>
        <w:t>.</w:t>
      </w:r>
    </w:p>
    <w:p w14:paraId="3D6466A4" w14:textId="7B36D6FA" w:rsidR="00BB4FD2" w:rsidRPr="00762120" w:rsidRDefault="00BB4FD2" w:rsidP="00762120">
      <w:pPr>
        <w:pStyle w:val="Textopredeterminado"/>
        <w:spacing w:line="276" w:lineRule="auto"/>
        <w:rPr>
          <w:rFonts w:ascii="Georgia" w:hAnsi="Georgia" w:cs="Arial"/>
          <w:color w:val="auto"/>
          <w:szCs w:val="24"/>
        </w:rPr>
      </w:pPr>
    </w:p>
    <w:p w14:paraId="45D28AE7" w14:textId="77777777" w:rsidR="00B35825" w:rsidRPr="00762120" w:rsidRDefault="00144B3B" w:rsidP="00762120">
      <w:pPr>
        <w:pStyle w:val="Prrafodelista"/>
        <w:numPr>
          <w:ilvl w:val="0"/>
          <w:numId w:val="6"/>
        </w:numPr>
        <w:spacing w:line="276" w:lineRule="auto"/>
        <w:jc w:val="both"/>
        <w:rPr>
          <w:rFonts w:ascii="Georgia" w:hAnsi="Georgia" w:cs="Arial"/>
          <w:b/>
          <w:bCs/>
          <w:smallCaps/>
        </w:rPr>
      </w:pPr>
      <w:r w:rsidRPr="00762120">
        <w:rPr>
          <w:rFonts w:ascii="Georgia" w:hAnsi="Georgia" w:cs="Arial"/>
          <w:b/>
          <w:bCs/>
          <w:smallCaps/>
        </w:rPr>
        <w:t>Las decisiones finales</w:t>
      </w:r>
    </w:p>
    <w:p w14:paraId="39279CFB" w14:textId="77777777" w:rsidR="00773A8F" w:rsidRPr="00762120" w:rsidRDefault="00773A8F" w:rsidP="00762120">
      <w:pPr>
        <w:spacing w:line="276" w:lineRule="auto"/>
        <w:jc w:val="both"/>
        <w:rPr>
          <w:rFonts w:ascii="Georgia" w:hAnsi="Georgia" w:cs="Arial"/>
        </w:rPr>
      </w:pPr>
    </w:p>
    <w:p w14:paraId="3FBE1396" w14:textId="4156E916" w:rsidR="00B35825" w:rsidRPr="00762120" w:rsidRDefault="00B35825" w:rsidP="00762120">
      <w:pPr>
        <w:pStyle w:val="Sinespaciado"/>
        <w:spacing w:line="276" w:lineRule="auto"/>
        <w:jc w:val="both"/>
        <w:rPr>
          <w:rFonts w:ascii="Georgia" w:hAnsi="Georgia" w:cs="Arial"/>
          <w:sz w:val="24"/>
          <w:szCs w:val="24"/>
        </w:rPr>
      </w:pPr>
      <w:r w:rsidRPr="00762120">
        <w:rPr>
          <w:rFonts w:ascii="Georgia" w:hAnsi="Georgia" w:cs="Arial"/>
          <w:sz w:val="24"/>
          <w:szCs w:val="24"/>
        </w:rPr>
        <w:t>Con estribo en las premisas anteriores</w:t>
      </w:r>
      <w:r w:rsidR="00723907" w:rsidRPr="00762120">
        <w:rPr>
          <w:rFonts w:ascii="Georgia" w:hAnsi="Georgia" w:cs="Arial"/>
          <w:sz w:val="24"/>
          <w:szCs w:val="24"/>
        </w:rPr>
        <w:t xml:space="preserve"> se</w:t>
      </w:r>
      <w:r w:rsidRPr="00762120">
        <w:rPr>
          <w:rFonts w:ascii="Georgia" w:hAnsi="Georgia" w:cs="Arial"/>
          <w:sz w:val="24"/>
          <w:szCs w:val="24"/>
        </w:rPr>
        <w:t xml:space="preserve">: </w:t>
      </w:r>
      <w:r w:rsidRPr="00762120">
        <w:rPr>
          <w:rFonts w:ascii="Georgia" w:hAnsi="Georgia" w:cs="Arial"/>
          <w:b/>
          <w:bCs/>
          <w:sz w:val="24"/>
          <w:szCs w:val="24"/>
        </w:rPr>
        <w:t>(i)</w:t>
      </w:r>
      <w:r w:rsidRPr="00762120">
        <w:rPr>
          <w:rFonts w:ascii="Georgia" w:hAnsi="Georgia" w:cs="Arial"/>
          <w:sz w:val="24"/>
          <w:szCs w:val="24"/>
        </w:rPr>
        <w:t xml:space="preserve"> </w:t>
      </w:r>
      <w:r w:rsidR="00E6314B" w:rsidRPr="00762120">
        <w:rPr>
          <w:rFonts w:ascii="Georgia" w:hAnsi="Georgia" w:cs="Arial"/>
          <w:sz w:val="24"/>
          <w:szCs w:val="24"/>
        </w:rPr>
        <w:t>Modificar</w:t>
      </w:r>
      <w:r w:rsidR="00723907" w:rsidRPr="00762120">
        <w:rPr>
          <w:rFonts w:ascii="Georgia" w:hAnsi="Georgia" w:cs="Arial"/>
          <w:sz w:val="24"/>
          <w:szCs w:val="24"/>
        </w:rPr>
        <w:t xml:space="preserve">á </w:t>
      </w:r>
      <w:r w:rsidR="57F2540F" w:rsidRPr="00762120">
        <w:rPr>
          <w:rFonts w:ascii="Georgia" w:hAnsi="Georgia" w:cs="Arial"/>
          <w:sz w:val="24"/>
          <w:szCs w:val="24"/>
        </w:rPr>
        <w:t xml:space="preserve">el auto </w:t>
      </w:r>
      <w:r w:rsidR="00723907" w:rsidRPr="00762120">
        <w:rPr>
          <w:rFonts w:ascii="Georgia" w:hAnsi="Georgia" w:cs="Arial"/>
          <w:sz w:val="24"/>
          <w:szCs w:val="24"/>
        </w:rPr>
        <w:t>recurrid</w:t>
      </w:r>
      <w:r w:rsidR="4AFA255D" w:rsidRPr="00762120">
        <w:rPr>
          <w:rFonts w:ascii="Georgia" w:hAnsi="Georgia" w:cs="Arial"/>
          <w:sz w:val="24"/>
          <w:szCs w:val="24"/>
        </w:rPr>
        <w:t>o</w:t>
      </w:r>
      <w:r w:rsidR="00E6314B" w:rsidRPr="00762120">
        <w:rPr>
          <w:rFonts w:ascii="Georgia" w:hAnsi="Georgia" w:cs="Arial"/>
          <w:sz w:val="24"/>
          <w:szCs w:val="24"/>
        </w:rPr>
        <w:t xml:space="preserve">, para indicar que lo embargado son los derechos </w:t>
      </w:r>
      <w:r w:rsidR="5F242CDD" w:rsidRPr="00762120">
        <w:rPr>
          <w:rFonts w:ascii="Georgia" w:hAnsi="Georgia" w:cs="Arial"/>
          <w:sz w:val="24"/>
          <w:szCs w:val="24"/>
        </w:rPr>
        <w:t xml:space="preserve">de crédito de </w:t>
      </w:r>
      <w:r w:rsidR="00E6314B" w:rsidRPr="00762120">
        <w:rPr>
          <w:rFonts w:ascii="Georgia" w:hAnsi="Georgia" w:cs="Arial"/>
          <w:sz w:val="24"/>
          <w:szCs w:val="24"/>
        </w:rPr>
        <w:t>la demandante Adriana Millán H.</w:t>
      </w:r>
      <w:r w:rsidRPr="00762120">
        <w:rPr>
          <w:rFonts w:ascii="Georgia" w:hAnsi="Georgia" w:cs="Arial"/>
          <w:sz w:val="24"/>
          <w:szCs w:val="24"/>
        </w:rPr>
        <w:t xml:space="preserve">; </w:t>
      </w:r>
      <w:r w:rsidRPr="00762120">
        <w:rPr>
          <w:rFonts w:ascii="Georgia" w:hAnsi="Georgia" w:cs="Arial"/>
          <w:b/>
          <w:bCs/>
          <w:sz w:val="24"/>
          <w:szCs w:val="24"/>
        </w:rPr>
        <w:t>(ii)</w:t>
      </w:r>
      <w:r w:rsidRPr="00762120">
        <w:rPr>
          <w:rFonts w:ascii="Georgia" w:hAnsi="Georgia" w:cs="Arial"/>
          <w:sz w:val="24"/>
          <w:szCs w:val="24"/>
        </w:rPr>
        <w:t xml:space="preserve"> </w:t>
      </w:r>
      <w:r w:rsidR="00723907" w:rsidRPr="00762120">
        <w:rPr>
          <w:rFonts w:ascii="Georgia" w:hAnsi="Georgia" w:cs="Arial"/>
          <w:sz w:val="24"/>
          <w:szCs w:val="24"/>
        </w:rPr>
        <w:t xml:space="preserve">Advertirá la </w:t>
      </w:r>
      <w:proofErr w:type="spellStart"/>
      <w:r w:rsidR="00723907" w:rsidRPr="00762120">
        <w:rPr>
          <w:rFonts w:ascii="Georgia" w:hAnsi="Georgia" w:cs="Arial"/>
          <w:sz w:val="24"/>
          <w:szCs w:val="24"/>
        </w:rPr>
        <w:t>irrecurribilidad</w:t>
      </w:r>
      <w:proofErr w:type="spellEnd"/>
      <w:r w:rsidR="00723907" w:rsidRPr="00762120">
        <w:rPr>
          <w:rFonts w:ascii="Georgia" w:hAnsi="Georgia" w:cs="Arial"/>
          <w:sz w:val="24"/>
          <w:szCs w:val="24"/>
        </w:rPr>
        <w:t xml:space="preserve"> de este proveído (Art.35, CGP)</w:t>
      </w:r>
      <w:r w:rsidR="00C809CE" w:rsidRPr="00762120">
        <w:rPr>
          <w:rFonts w:ascii="Georgia" w:hAnsi="Georgia" w:cs="Arial"/>
          <w:sz w:val="24"/>
          <w:szCs w:val="24"/>
        </w:rPr>
        <w:t xml:space="preserve">; y, </w:t>
      </w:r>
      <w:r w:rsidR="00C809CE" w:rsidRPr="00762120">
        <w:rPr>
          <w:rFonts w:ascii="Georgia" w:hAnsi="Georgia" w:cs="Arial"/>
          <w:b/>
          <w:bCs/>
          <w:sz w:val="24"/>
          <w:szCs w:val="24"/>
        </w:rPr>
        <w:t>(iii)</w:t>
      </w:r>
      <w:r w:rsidR="00C809CE" w:rsidRPr="00762120">
        <w:rPr>
          <w:rFonts w:ascii="Georgia" w:hAnsi="Georgia" w:cs="Arial"/>
          <w:sz w:val="24"/>
          <w:szCs w:val="24"/>
        </w:rPr>
        <w:t xml:space="preserve"> </w:t>
      </w:r>
      <w:r w:rsidR="00723907" w:rsidRPr="00762120">
        <w:rPr>
          <w:rFonts w:ascii="Georgia" w:hAnsi="Georgia" w:cs="Arial"/>
          <w:sz w:val="24"/>
          <w:szCs w:val="24"/>
        </w:rPr>
        <w:t>Condenará en costas a la recurrente por el fracaso del recurso (Art.365-1º, CGP)</w:t>
      </w:r>
      <w:r w:rsidRPr="00762120">
        <w:rPr>
          <w:rFonts w:ascii="Georgia" w:hAnsi="Georgia" w:cs="Arial"/>
          <w:sz w:val="24"/>
          <w:szCs w:val="24"/>
        </w:rPr>
        <w:t>.</w:t>
      </w:r>
    </w:p>
    <w:p w14:paraId="4FE213D5" w14:textId="3F9A93C9" w:rsidR="00F93357" w:rsidRPr="00762120" w:rsidRDefault="00F93357" w:rsidP="00762120">
      <w:pPr>
        <w:spacing w:line="276" w:lineRule="auto"/>
        <w:jc w:val="both"/>
        <w:rPr>
          <w:rFonts w:ascii="Georgia" w:hAnsi="Georgia" w:cs="Arial"/>
        </w:rPr>
      </w:pPr>
    </w:p>
    <w:p w14:paraId="28246ACD" w14:textId="608FDA18" w:rsidR="00723907" w:rsidRPr="00762120" w:rsidRDefault="00723907" w:rsidP="00762120">
      <w:pPr>
        <w:spacing w:line="276" w:lineRule="auto"/>
        <w:jc w:val="both"/>
        <w:rPr>
          <w:rFonts w:ascii="Georgia" w:hAnsi="Georgia" w:cs="Arial"/>
        </w:rPr>
      </w:pPr>
      <w:r w:rsidRPr="00762120">
        <w:rPr>
          <w:rFonts w:ascii="Georgia" w:hAnsi="Georgia"/>
          <w:shd w:val="clear" w:color="auto" w:fill="FFFFFF"/>
        </w:rPr>
        <w:t>Las agencias se fijarán en auto posterior, en seguimiento de la variación hecha por esta Sala</w:t>
      </w:r>
      <w:r w:rsidRPr="00762120">
        <w:rPr>
          <w:rFonts w:ascii="Georgia" w:hAnsi="Georgia"/>
          <w:shd w:val="clear" w:color="auto" w:fill="FFFFFF"/>
          <w:vertAlign w:val="superscript"/>
        </w:rPr>
        <w:t>15</w:t>
      </w:r>
      <w:r w:rsidRPr="00762120">
        <w:rPr>
          <w:rFonts w:ascii="Georgia" w:hAnsi="Georgia"/>
          <w:shd w:val="clear" w:color="auto" w:fill="FFFFFF"/>
        </w:rPr>
        <w:t>, fundada en criterio de la CSJ</w:t>
      </w:r>
      <w:r w:rsidRPr="00762120">
        <w:rPr>
          <w:rStyle w:val="Refdenotaalpie"/>
          <w:rFonts w:ascii="Georgia" w:hAnsi="Georgia"/>
          <w:shd w:val="clear" w:color="auto" w:fill="FFFFFF"/>
        </w:rPr>
        <w:footnoteReference w:id="32"/>
      </w:r>
      <w:r w:rsidRPr="00762120">
        <w:rPr>
          <w:rFonts w:ascii="Georgia" w:hAnsi="Georgia"/>
          <w:shd w:val="clear" w:color="auto" w:fill="FFFFFF"/>
        </w:rPr>
        <w:t>. Se comprende que se hace en auto y no en la decisión misma, porque esa expresa modificación, introducida como novedad por la Ley 1395 de 2010, desapareció en la nueva redacción del ordinal 2º del artículo 365</w:t>
      </w:r>
      <w:r w:rsidR="505E6B85" w:rsidRPr="00762120">
        <w:rPr>
          <w:rFonts w:ascii="Georgia" w:hAnsi="Georgia"/>
          <w:shd w:val="clear" w:color="auto" w:fill="FFFFFF"/>
        </w:rPr>
        <w:t xml:space="preserve"> actual</w:t>
      </w:r>
      <w:r w:rsidRPr="00762120">
        <w:rPr>
          <w:rFonts w:ascii="Georgia" w:hAnsi="Georgia"/>
          <w:shd w:val="clear" w:color="auto" w:fill="FFFFFF"/>
        </w:rPr>
        <w:t>, ib. </w:t>
      </w:r>
    </w:p>
    <w:p w14:paraId="6A75A0A5" w14:textId="77777777" w:rsidR="00723907" w:rsidRPr="00762120" w:rsidRDefault="00723907" w:rsidP="00646C40">
      <w:pPr>
        <w:pStyle w:val="Prrafodelista"/>
        <w:contextualSpacing w:val="0"/>
        <w:rPr>
          <w:rFonts w:ascii="Georgia" w:hAnsi="Georgia" w:cs="Arial"/>
        </w:rPr>
      </w:pPr>
    </w:p>
    <w:p w14:paraId="48FBE274" w14:textId="77777777" w:rsidR="003B3275" w:rsidRPr="00762120" w:rsidRDefault="003B3275" w:rsidP="00762120">
      <w:pPr>
        <w:tabs>
          <w:tab w:val="left" w:pos="-720"/>
        </w:tabs>
        <w:suppressAutoHyphens/>
        <w:spacing w:line="276" w:lineRule="auto"/>
        <w:jc w:val="both"/>
        <w:rPr>
          <w:rFonts w:ascii="Georgia" w:hAnsi="Georgia" w:cs="Arial"/>
          <w:spacing w:val="-3"/>
        </w:rPr>
      </w:pPr>
      <w:r w:rsidRPr="00762120">
        <w:rPr>
          <w:rFonts w:ascii="Georgia" w:hAnsi="Georgia" w:cs="Arial"/>
        </w:rPr>
        <w:t xml:space="preserve">En mérito de lo discurrido en los acápites precedentes, el </w:t>
      </w:r>
      <w:r w:rsidRPr="00762120">
        <w:rPr>
          <w:rFonts w:ascii="Georgia" w:hAnsi="Georgia" w:cs="Arial"/>
          <w:smallCaps/>
        </w:rPr>
        <w:t>Tribunal Superior del Distrito Judicial de Pereira, Sala Unitaria de Decisión</w:t>
      </w:r>
      <w:r w:rsidRPr="00762120">
        <w:rPr>
          <w:rFonts w:ascii="Georgia" w:hAnsi="Georgia" w:cs="Arial"/>
        </w:rPr>
        <w:t>,</w:t>
      </w:r>
    </w:p>
    <w:p w14:paraId="13B00CC1" w14:textId="77777777" w:rsidR="007D18B2" w:rsidRPr="00762120" w:rsidRDefault="007D18B2" w:rsidP="00646C40">
      <w:pPr>
        <w:pStyle w:val="Prrafodelista"/>
        <w:contextualSpacing w:val="0"/>
        <w:rPr>
          <w:rFonts w:ascii="Georgia" w:hAnsi="Georgia" w:cs="Arial"/>
        </w:rPr>
      </w:pPr>
    </w:p>
    <w:p w14:paraId="54910437" w14:textId="182662FC" w:rsidR="003B3275" w:rsidRPr="00762120" w:rsidRDefault="003B3275" w:rsidP="00762120">
      <w:pPr>
        <w:pStyle w:val="Sinespaciado"/>
        <w:spacing w:line="276" w:lineRule="auto"/>
        <w:jc w:val="center"/>
        <w:rPr>
          <w:rFonts w:ascii="Georgia" w:hAnsi="Georgia" w:cs="Arial"/>
          <w:sz w:val="24"/>
          <w:szCs w:val="24"/>
        </w:rPr>
      </w:pPr>
      <w:r w:rsidRPr="00762120">
        <w:rPr>
          <w:rFonts w:ascii="Georgia" w:hAnsi="Georgia" w:cs="Arial"/>
          <w:sz w:val="24"/>
          <w:szCs w:val="24"/>
        </w:rPr>
        <w:t>R E S U E L V E,</w:t>
      </w:r>
    </w:p>
    <w:p w14:paraId="5A5B981C" w14:textId="77777777" w:rsidR="003B3275" w:rsidRPr="00762120" w:rsidRDefault="003B3275" w:rsidP="00646C40">
      <w:pPr>
        <w:pStyle w:val="Prrafodelista"/>
        <w:contextualSpacing w:val="0"/>
        <w:rPr>
          <w:rFonts w:ascii="Georgia" w:hAnsi="Georgia" w:cs="Arial"/>
        </w:rPr>
      </w:pPr>
    </w:p>
    <w:p w14:paraId="4124E67D" w14:textId="1296E521" w:rsidR="00DA79E3" w:rsidRPr="00762120" w:rsidRDefault="00E6314B" w:rsidP="00762120">
      <w:pPr>
        <w:numPr>
          <w:ilvl w:val="0"/>
          <w:numId w:val="10"/>
        </w:numPr>
        <w:spacing w:line="276" w:lineRule="auto"/>
        <w:jc w:val="both"/>
        <w:rPr>
          <w:rFonts w:ascii="Georgia" w:hAnsi="Georgia" w:cs="Arial"/>
          <w:lang w:val="es-CO"/>
        </w:rPr>
      </w:pPr>
      <w:r w:rsidRPr="00762120">
        <w:rPr>
          <w:rFonts w:ascii="Georgia" w:hAnsi="Georgia" w:cs="Arial"/>
          <w:lang w:val="es-CO"/>
        </w:rPr>
        <w:t xml:space="preserve">MODIFICAR </w:t>
      </w:r>
      <w:r w:rsidR="00723907" w:rsidRPr="00762120">
        <w:rPr>
          <w:rFonts w:ascii="Georgia" w:hAnsi="Georgia" w:cs="Arial"/>
          <w:lang w:val="es-CO"/>
        </w:rPr>
        <w:t xml:space="preserve">el </w:t>
      </w:r>
      <w:r w:rsidR="3E351837" w:rsidRPr="00762120">
        <w:rPr>
          <w:rFonts w:ascii="Georgia" w:hAnsi="Georgia" w:cs="Arial"/>
          <w:lang w:val="es-CO"/>
        </w:rPr>
        <w:t xml:space="preserve">proveído </w:t>
      </w:r>
      <w:r w:rsidR="00723907" w:rsidRPr="00762120">
        <w:rPr>
          <w:rFonts w:ascii="Georgia" w:hAnsi="Georgia" w:cs="Arial"/>
          <w:lang w:val="es-CO"/>
        </w:rPr>
        <w:t xml:space="preserve">del </w:t>
      </w:r>
      <w:r w:rsidR="00723907" w:rsidRPr="00762120">
        <w:rPr>
          <w:rFonts w:ascii="Georgia" w:hAnsi="Georgia"/>
          <w:shd w:val="clear" w:color="auto" w:fill="FFFFFF"/>
        </w:rPr>
        <w:t>13-03-2020</w:t>
      </w:r>
      <w:r w:rsidR="65CFF66E" w:rsidRPr="00762120">
        <w:rPr>
          <w:rFonts w:ascii="Georgia" w:hAnsi="Georgia"/>
          <w:shd w:val="clear" w:color="auto" w:fill="FFFFFF"/>
        </w:rPr>
        <w:t>,</w:t>
      </w:r>
      <w:r w:rsidR="00723907" w:rsidRPr="00762120">
        <w:rPr>
          <w:rFonts w:ascii="Georgia" w:hAnsi="Georgia"/>
          <w:shd w:val="clear" w:color="auto" w:fill="FFFFFF"/>
        </w:rPr>
        <w:t xml:space="preserve"> </w:t>
      </w:r>
      <w:r w:rsidR="0F4B96A3" w:rsidRPr="00762120">
        <w:rPr>
          <w:rFonts w:ascii="Georgia" w:hAnsi="Georgia"/>
          <w:shd w:val="clear" w:color="auto" w:fill="FFFFFF"/>
        </w:rPr>
        <w:t>d</w:t>
      </w:r>
      <w:r w:rsidR="00723907" w:rsidRPr="00762120">
        <w:rPr>
          <w:rFonts w:ascii="Georgia" w:hAnsi="Georgia"/>
          <w:shd w:val="clear" w:color="auto" w:fill="FFFFFF"/>
        </w:rPr>
        <w:t>el Juzgado 2º Civil del Circuito de Pereira</w:t>
      </w:r>
      <w:r w:rsidRPr="00762120">
        <w:rPr>
          <w:rFonts w:ascii="Georgia" w:hAnsi="Georgia" w:cs="Arial"/>
          <w:lang w:val="es-CO"/>
        </w:rPr>
        <w:t xml:space="preserve">, </w:t>
      </w:r>
      <w:r w:rsidR="44177C79" w:rsidRPr="00762120">
        <w:rPr>
          <w:rFonts w:ascii="Georgia" w:hAnsi="Georgia" w:cs="Arial"/>
          <w:lang w:val="es-CO"/>
        </w:rPr>
        <w:t xml:space="preserve">en el sentido de que </w:t>
      </w:r>
      <w:r w:rsidRPr="00762120">
        <w:rPr>
          <w:rFonts w:ascii="Georgia" w:hAnsi="Georgia" w:cs="Arial"/>
        </w:rPr>
        <w:t>lo embargado son los derechos</w:t>
      </w:r>
      <w:r w:rsidR="1069B129" w:rsidRPr="00762120">
        <w:rPr>
          <w:rFonts w:ascii="Georgia" w:hAnsi="Georgia" w:cs="Arial"/>
        </w:rPr>
        <w:t xml:space="preserve"> de crédito</w:t>
      </w:r>
      <w:r w:rsidRPr="00762120">
        <w:rPr>
          <w:rFonts w:ascii="Georgia" w:hAnsi="Georgia" w:cs="Arial"/>
        </w:rPr>
        <w:t xml:space="preserve"> de la demandante Adriana Millán H.</w:t>
      </w:r>
      <w:r w:rsidR="00762120" w:rsidRPr="00762120">
        <w:rPr>
          <w:rFonts w:ascii="Georgia" w:hAnsi="Georgia" w:cs="Arial"/>
        </w:rPr>
        <w:t>, y</w:t>
      </w:r>
      <w:r w:rsidR="37903710" w:rsidRPr="00762120">
        <w:rPr>
          <w:rFonts w:ascii="Georgia" w:hAnsi="Georgia" w:cs="Arial"/>
        </w:rPr>
        <w:t xml:space="preserve"> no</w:t>
      </w:r>
      <w:r w:rsidRPr="00762120">
        <w:rPr>
          <w:rFonts w:ascii="Georgia" w:hAnsi="Georgia" w:cs="Arial"/>
        </w:rPr>
        <w:t xml:space="preserve"> los remanentes.</w:t>
      </w:r>
    </w:p>
    <w:p w14:paraId="20C23EF6" w14:textId="77777777" w:rsidR="00DA79E3" w:rsidRPr="00646C40" w:rsidRDefault="00DA79E3" w:rsidP="00646C40">
      <w:pPr>
        <w:pStyle w:val="Prrafodelista"/>
        <w:contextualSpacing w:val="0"/>
        <w:rPr>
          <w:rFonts w:ascii="Georgia" w:hAnsi="Georgia" w:cs="Arial"/>
        </w:rPr>
      </w:pPr>
    </w:p>
    <w:p w14:paraId="4C81DE0D" w14:textId="77777777" w:rsidR="00DA79E3" w:rsidRPr="00762120" w:rsidRDefault="00DA79E3" w:rsidP="00762120">
      <w:pPr>
        <w:numPr>
          <w:ilvl w:val="0"/>
          <w:numId w:val="10"/>
        </w:numPr>
        <w:spacing w:line="276" w:lineRule="auto"/>
        <w:jc w:val="both"/>
        <w:rPr>
          <w:rFonts w:ascii="Georgia" w:hAnsi="Georgia" w:cs="Arial"/>
          <w:lang w:val="es-CO"/>
        </w:rPr>
      </w:pPr>
      <w:r w:rsidRPr="00762120">
        <w:rPr>
          <w:rFonts w:ascii="Georgia" w:hAnsi="Georgia" w:cs="Arial"/>
        </w:rPr>
        <w:t>ADVERTIR que esta providencia es irrecurrible.</w:t>
      </w:r>
    </w:p>
    <w:p w14:paraId="2F60B90F" w14:textId="77777777" w:rsidR="00E6314B" w:rsidRPr="00646C40" w:rsidRDefault="00E6314B" w:rsidP="00646C40">
      <w:pPr>
        <w:pStyle w:val="Prrafodelista"/>
        <w:contextualSpacing w:val="0"/>
        <w:rPr>
          <w:rFonts w:ascii="Georgia" w:hAnsi="Georgia" w:cs="Arial"/>
        </w:rPr>
      </w:pPr>
    </w:p>
    <w:p w14:paraId="5A05F7BD" w14:textId="59307777" w:rsidR="00DA79E3" w:rsidRPr="00762120" w:rsidRDefault="00723907" w:rsidP="00762120">
      <w:pPr>
        <w:numPr>
          <w:ilvl w:val="0"/>
          <w:numId w:val="10"/>
        </w:numPr>
        <w:spacing w:line="276" w:lineRule="auto"/>
        <w:jc w:val="both"/>
        <w:rPr>
          <w:rFonts w:ascii="Georgia" w:hAnsi="Georgia" w:cs="Arial"/>
          <w:lang w:val="es-CO"/>
        </w:rPr>
      </w:pPr>
      <w:r w:rsidRPr="00762120">
        <w:rPr>
          <w:rFonts w:ascii="Georgia" w:hAnsi="Georgia"/>
        </w:rPr>
        <w:t>CONDENAR</w:t>
      </w:r>
      <w:r w:rsidR="00DA79E3" w:rsidRPr="00762120">
        <w:rPr>
          <w:rFonts w:ascii="Georgia" w:hAnsi="Georgia"/>
        </w:rPr>
        <w:t xml:space="preserve"> en costas</w:t>
      </w:r>
      <w:r w:rsidRPr="00762120">
        <w:rPr>
          <w:rFonts w:ascii="Georgia" w:hAnsi="Georgia"/>
        </w:rPr>
        <w:t xml:space="preserve"> a la litisconsorte </w:t>
      </w:r>
      <w:proofErr w:type="spellStart"/>
      <w:r w:rsidRPr="00762120">
        <w:rPr>
          <w:rFonts w:ascii="Georgia" w:hAnsi="Georgia"/>
        </w:rPr>
        <w:t>cuasinecesaria</w:t>
      </w:r>
      <w:proofErr w:type="spellEnd"/>
      <w:r w:rsidRPr="00762120">
        <w:rPr>
          <w:rFonts w:ascii="Georgia" w:hAnsi="Georgia"/>
        </w:rPr>
        <w:t xml:space="preserve"> de la parte actora y a favor de la demandada. Las agencias en derecho se fijarán, una vez quede ejecutoriada esta decisión</w:t>
      </w:r>
      <w:r w:rsidR="003D5372" w:rsidRPr="00762120">
        <w:rPr>
          <w:rFonts w:ascii="Georgia" w:hAnsi="Georgia"/>
        </w:rPr>
        <w:t>.</w:t>
      </w:r>
    </w:p>
    <w:p w14:paraId="31FDE88D" w14:textId="77777777" w:rsidR="00DA79E3" w:rsidRPr="00762120" w:rsidRDefault="00DA79E3" w:rsidP="00646C40">
      <w:pPr>
        <w:pStyle w:val="Prrafodelista"/>
        <w:contextualSpacing w:val="0"/>
        <w:rPr>
          <w:rFonts w:ascii="Georgia" w:hAnsi="Georgia" w:cs="Arial"/>
        </w:rPr>
      </w:pPr>
    </w:p>
    <w:p w14:paraId="76AC0F40" w14:textId="74CF295C" w:rsidR="003964CD" w:rsidRPr="00762120" w:rsidRDefault="003B3275" w:rsidP="00762120">
      <w:pPr>
        <w:numPr>
          <w:ilvl w:val="0"/>
          <w:numId w:val="10"/>
        </w:numPr>
        <w:spacing w:line="276" w:lineRule="auto"/>
        <w:jc w:val="both"/>
        <w:rPr>
          <w:rFonts w:ascii="Georgia" w:hAnsi="Georgia" w:cs="Arial"/>
          <w:lang w:val="es-CO"/>
        </w:rPr>
      </w:pPr>
      <w:r w:rsidRPr="00762120">
        <w:rPr>
          <w:rFonts w:ascii="Georgia" w:hAnsi="Georgia" w:cs="Arial"/>
        </w:rPr>
        <w:t xml:space="preserve">DEVOLVER el expediente al Despacho de origen, por conducto de la Secretaría </w:t>
      </w:r>
      <w:r w:rsidR="00F17EA4" w:rsidRPr="00762120">
        <w:rPr>
          <w:rFonts w:ascii="Georgia" w:hAnsi="Georgia" w:cs="Arial"/>
        </w:rPr>
        <w:t>de la Sala</w:t>
      </w:r>
      <w:r w:rsidRPr="00762120">
        <w:rPr>
          <w:rFonts w:ascii="Georgia" w:hAnsi="Georgia" w:cs="Arial"/>
        </w:rPr>
        <w:t>.</w:t>
      </w:r>
      <w:r w:rsidR="00B55798" w:rsidRPr="00762120">
        <w:rPr>
          <w:rFonts w:ascii="Georgia" w:hAnsi="Georgia" w:cs="Arial"/>
        </w:rPr>
        <w:t xml:space="preserve"> </w:t>
      </w:r>
    </w:p>
    <w:p w14:paraId="41D20642" w14:textId="77777777" w:rsidR="00144B3B" w:rsidRPr="00762120" w:rsidRDefault="00144B3B" w:rsidP="00646C40">
      <w:pPr>
        <w:pStyle w:val="Prrafodelista"/>
        <w:contextualSpacing w:val="0"/>
        <w:rPr>
          <w:rFonts w:ascii="Georgia" w:hAnsi="Georgia" w:cs="Arial"/>
        </w:rPr>
      </w:pPr>
    </w:p>
    <w:p w14:paraId="3343B485" w14:textId="77777777" w:rsidR="00762120" w:rsidRPr="00762120" w:rsidRDefault="00762120" w:rsidP="00762120">
      <w:pPr>
        <w:tabs>
          <w:tab w:val="center" w:pos="4845"/>
          <w:tab w:val="left" w:pos="6463"/>
        </w:tabs>
        <w:spacing w:line="276" w:lineRule="auto"/>
        <w:jc w:val="center"/>
        <w:rPr>
          <w:rFonts w:ascii="Georgia" w:hAnsi="Georgia" w:cs="Arial"/>
          <w:smallCaps/>
          <w:sz w:val="26"/>
          <w:szCs w:val="26"/>
          <w:lang w:val="es-CO"/>
        </w:rPr>
      </w:pPr>
      <w:bookmarkStart w:id="3" w:name="_Hlk69384582"/>
      <w:r w:rsidRPr="00762120">
        <w:rPr>
          <w:rFonts w:ascii="Georgia" w:hAnsi="Georgia" w:cs="Arial"/>
          <w:smallCaps/>
          <w:sz w:val="26"/>
          <w:szCs w:val="26"/>
          <w:lang w:val="es-CO"/>
        </w:rPr>
        <w:t>N O T I F Í Q U E S E</w:t>
      </w:r>
    </w:p>
    <w:p w14:paraId="47711DFE" w14:textId="77777777" w:rsidR="00762120" w:rsidRPr="00762120" w:rsidRDefault="00762120" w:rsidP="00646C40">
      <w:pPr>
        <w:jc w:val="center"/>
        <w:rPr>
          <w:rFonts w:ascii="Georgia" w:hAnsi="Georgia"/>
          <w:w w:val="150"/>
          <w:sz w:val="26"/>
          <w:szCs w:val="26"/>
          <w:lang w:val="es-CO"/>
        </w:rPr>
      </w:pPr>
    </w:p>
    <w:p w14:paraId="599884A5" w14:textId="77777777" w:rsidR="00762120" w:rsidRPr="00762120" w:rsidRDefault="00762120" w:rsidP="00646C40">
      <w:pPr>
        <w:jc w:val="center"/>
        <w:rPr>
          <w:rFonts w:ascii="Georgia" w:hAnsi="Georgia"/>
          <w:w w:val="150"/>
          <w:sz w:val="26"/>
          <w:szCs w:val="26"/>
          <w:lang w:val="es-CO"/>
        </w:rPr>
      </w:pPr>
    </w:p>
    <w:p w14:paraId="4B2592F2" w14:textId="77777777" w:rsidR="00762120" w:rsidRPr="00762120" w:rsidRDefault="00762120" w:rsidP="00646C40">
      <w:pPr>
        <w:jc w:val="center"/>
        <w:rPr>
          <w:rFonts w:ascii="Georgia" w:hAnsi="Georgia"/>
          <w:w w:val="150"/>
          <w:sz w:val="26"/>
          <w:szCs w:val="26"/>
          <w:lang w:val="es-CO"/>
        </w:rPr>
      </w:pPr>
    </w:p>
    <w:p w14:paraId="7B83220E" w14:textId="77777777" w:rsidR="00762120" w:rsidRPr="00762120" w:rsidRDefault="00762120" w:rsidP="00762120">
      <w:pPr>
        <w:spacing w:line="276" w:lineRule="auto"/>
        <w:jc w:val="center"/>
        <w:rPr>
          <w:rFonts w:ascii="Georgia" w:hAnsi="Georgia"/>
          <w:i/>
          <w:iCs/>
          <w:w w:val="150"/>
          <w:sz w:val="26"/>
          <w:szCs w:val="26"/>
          <w:lang w:val="en-US"/>
        </w:rPr>
      </w:pPr>
      <w:r w:rsidRPr="00762120">
        <w:rPr>
          <w:rFonts w:ascii="Georgia" w:hAnsi="Georgia"/>
          <w:i/>
          <w:iCs/>
          <w:w w:val="150"/>
          <w:sz w:val="26"/>
          <w:szCs w:val="26"/>
          <w:lang w:val="en-US"/>
        </w:rPr>
        <w:t>DUBERNEY GRISALES HERRERA</w:t>
      </w:r>
    </w:p>
    <w:p w14:paraId="38B153FB" w14:textId="553FD0DE" w:rsidR="00A2062C" w:rsidRPr="00762120" w:rsidRDefault="00762120" w:rsidP="00762120">
      <w:pPr>
        <w:tabs>
          <w:tab w:val="center" w:pos="4703"/>
          <w:tab w:val="right" w:pos="9407"/>
        </w:tabs>
        <w:spacing w:line="276" w:lineRule="auto"/>
        <w:jc w:val="center"/>
        <w:rPr>
          <w:rFonts w:ascii="Georgia" w:hAnsi="Georgia"/>
          <w:w w:val="150"/>
          <w:sz w:val="22"/>
          <w:szCs w:val="26"/>
          <w:lang w:val="en-US"/>
        </w:rPr>
      </w:pPr>
      <w:r w:rsidRPr="00762120">
        <w:rPr>
          <w:rFonts w:ascii="Georgia" w:hAnsi="Georgia"/>
          <w:w w:val="150"/>
          <w:sz w:val="22"/>
          <w:szCs w:val="26"/>
          <w:lang w:val="en-US"/>
        </w:rPr>
        <w:t>M A G I S T R A D O</w:t>
      </w:r>
      <w:bookmarkEnd w:id="3"/>
    </w:p>
    <w:sectPr w:rsidR="00A2062C" w:rsidRPr="00762120" w:rsidSect="00646C40">
      <w:headerReference w:type="even" r:id="rId12"/>
      <w:headerReference w:type="default" r:id="rId13"/>
      <w:footerReference w:type="default" r:id="rId14"/>
      <w:pgSz w:w="12242" w:h="18722" w:code="258"/>
      <w:pgMar w:top="1814" w:right="1247" w:bottom="1247" w:left="1814"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EF62B" w14:textId="77777777" w:rsidR="00B4300C" w:rsidRDefault="00B4300C" w:rsidP="004D2025">
      <w:r>
        <w:separator/>
      </w:r>
    </w:p>
  </w:endnote>
  <w:endnote w:type="continuationSeparator" w:id="0">
    <w:p w14:paraId="5812AEB4" w14:textId="77777777" w:rsidR="00B4300C" w:rsidRDefault="00B4300C" w:rsidP="004D2025">
      <w:r>
        <w:continuationSeparator/>
      </w:r>
    </w:p>
  </w:endnote>
  <w:endnote w:type="continuationNotice" w:id="1">
    <w:p w14:paraId="278990E1" w14:textId="77777777" w:rsidR="00B4300C" w:rsidRDefault="00B43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Kalinga">
    <w:charset w:val="00"/>
    <w:family w:val="swiss"/>
    <w:pitch w:val="variable"/>
    <w:sig w:usb0="0008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6D66A" w14:textId="77777777" w:rsidR="00E6314B" w:rsidRPr="00EF2F25" w:rsidRDefault="00E6314B" w:rsidP="00EF2F25">
    <w:pPr>
      <w:pStyle w:val="Piedepgina"/>
      <w:pBdr>
        <w:bottom w:val="double" w:sz="6" w:space="1" w:color="auto"/>
      </w:pBdr>
      <w:spacing w:line="360" w:lineRule="auto"/>
      <w:rPr>
        <w:rFonts w:ascii="Georgia" w:hAnsi="Georgia" w:cs="Arial"/>
        <w:spacing w:val="20"/>
        <w:w w:val="200"/>
        <w:sz w:val="2"/>
        <w:szCs w:val="10"/>
      </w:rPr>
    </w:pPr>
  </w:p>
  <w:p w14:paraId="500C6092" w14:textId="77777777" w:rsidR="00E6314B" w:rsidRPr="00EF2F25" w:rsidRDefault="00E6314B" w:rsidP="00F013A2">
    <w:pPr>
      <w:pStyle w:val="Piedepgina"/>
      <w:spacing w:line="360" w:lineRule="auto"/>
      <w:jc w:val="right"/>
      <w:rPr>
        <w:rFonts w:ascii="Georgia" w:hAnsi="Georgia" w:cs="Arial"/>
        <w:i/>
        <w:spacing w:val="20"/>
        <w:w w:val="200"/>
        <w:sz w:val="14"/>
        <w:szCs w:val="10"/>
      </w:rPr>
    </w:pPr>
  </w:p>
  <w:p w14:paraId="05E1A67F" w14:textId="77777777" w:rsidR="00E6314B" w:rsidRPr="00EF2F25" w:rsidRDefault="00E6314B" w:rsidP="00F013A2">
    <w:pPr>
      <w:pStyle w:val="Piedepgina"/>
      <w:spacing w:line="360" w:lineRule="auto"/>
      <w:jc w:val="right"/>
      <w:rPr>
        <w:rFonts w:ascii="Georgia" w:hAnsi="Georgia" w:cs="Arial"/>
        <w:i/>
        <w:spacing w:val="20"/>
        <w:w w:val="200"/>
        <w:sz w:val="10"/>
        <w:szCs w:val="10"/>
      </w:rPr>
    </w:pPr>
    <w:r w:rsidRPr="00EF2F25">
      <w:rPr>
        <w:rFonts w:ascii="Georgia" w:hAnsi="Georgia" w:cs="Arial"/>
        <w:i/>
        <w:spacing w:val="20"/>
        <w:w w:val="200"/>
        <w:sz w:val="14"/>
        <w:szCs w:val="10"/>
      </w:rPr>
      <w:t>T</w:t>
    </w:r>
    <w:r w:rsidRPr="00EF2F25">
      <w:rPr>
        <w:rFonts w:ascii="Georgia" w:hAnsi="Georgia" w:cs="Arial"/>
        <w:i/>
        <w:spacing w:val="20"/>
        <w:w w:val="200"/>
        <w:sz w:val="10"/>
        <w:szCs w:val="10"/>
      </w:rPr>
      <w:t xml:space="preserve">RIBUNAL </w:t>
    </w:r>
    <w:r w:rsidRPr="00EF2F25">
      <w:rPr>
        <w:rFonts w:ascii="Georgia" w:hAnsi="Georgia" w:cs="Arial"/>
        <w:i/>
        <w:spacing w:val="20"/>
        <w:w w:val="200"/>
        <w:sz w:val="14"/>
        <w:szCs w:val="10"/>
      </w:rPr>
      <w:t>S</w:t>
    </w:r>
    <w:r w:rsidRPr="00EF2F25">
      <w:rPr>
        <w:rFonts w:ascii="Georgia" w:hAnsi="Georgia" w:cs="Arial"/>
        <w:i/>
        <w:spacing w:val="20"/>
        <w:w w:val="200"/>
        <w:sz w:val="10"/>
        <w:szCs w:val="10"/>
      </w:rPr>
      <w:t xml:space="preserve">UPERIOR DE </w:t>
    </w:r>
    <w:r w:rsidRPr="00EF2F25">
      <w:rPr>
        <w:rFonts w:ascii="Georgia" w:hAnsi="Georgia" w:cs="Arial"/>
        <w:i/>
        <w:spacing w:val="20"/>
        <w:w w:val="200"/>
        <w:sz w:val="14"/>
        <w:szCs w:val="10"/>
      </w:rPr>
      <w:t>P</w:t>
    </w:r>
    <w:r w:rsidRPr="00EF2F25">
      <w:rPr>
        <w:rFonts w:ascii="Georgia" w:hAnsi="Georgia" w:cs="Arial"/>
        <w:i/>
        <w:spacing w:val="20"/>
        <w:w w:val="200"/>
        <w:sz w:val="10"/>
        <w:szCs w:val="10"/>
      </w:rPr>
      <w:t>EREIRA</w:t>
    </w:r>
  </w:p>
  <w:p w14:paraId="3CBD075D" w14:textId="77777777" w:rsidR="00E6314B" w:rsidRPr="00EF2F25" w:rsidRDefault="00E6314B" w:rsidP="00F013A2">
    <w:pPr>
      <w:pStyle w:val="Piedepgina"/>
      <w:jc w:val="right"/>
      <w:rPr>
        <w:rFonts w:ascii="Georgia" w:hAnsi="Georgia"/>
      </w:rPr>
    </w:pPr>
    <w:r w:rsidRPr="00EF2F25">
      <w:rPr>
        <w:rFonts w:ascii="Georgia" w:hAnsi="Georgia" w:cs="Arial"/>
        <w:i/>
        <w:spacing w:val="20"/>
        <w:w w:val="200"/>
        <w:sz w:val="10"/>
        <w:szCs w:val="10"/>
      </w:rPr>
      <w:t>MP D</w:t>
    </w:r>
    <w:r w:rsidRPr="00EF2F25">
      <w:rPr>
        <w:rFonts w:ascii="Georgia" w:hAnsi="Georgia" w:cs="Arial"/>
        <w:i/>
        <w:spacing w:val="20"/>
        <w:w w:val="200"/>
        <w:sz w:val="8"/>
        <w:szCs w:val="10"/>
      </w:rPr>
      <w:t>UBERNEY</w:t>
    </w:r>
    <w:r w:rsidRPr="00EF2F25">
      <w:rPr>
        <w:rFonts w:ascii="Georgia" w:hAnsi="Georgia" w:cs="Arial"/>
        <w:i/>
        <w:spacing w:val="20"/>
        <w:w w:val="200"/>
        <w:sz w:val="10"/>
        <w:szCs w:val="10"/>
      </w:rPr>
      <w:t xml:space="preserve"> G</w:t>
    </w:r>
    <w:r w:rsidRPr="00EF2F25">
      <w:rPr>
        <w:rFonts w:ascii="Georgia" w:hAnsi="Georgia" w:cs="Arial"/>
        <w:i/>
        <w:spacing w:val="20"/>
        <w:w w:val="200"/>
        <w:sz w:val="8"/>
        <w:szCs w:val="10"/>
      </w:rPr>
      <w:t>RISALES</w:t>
    </w:r>
    <w:r w:rsidRPr="00EF2F25">
      <w:rPr>
        <w:rFonts w:ascii="Georgia" w:hAnsi="Georgia" w:cs="Arial"/>
        <w:i/>
        <w:spacing w:val="20"/>
        <w:w w:val="200"/>
        <w:sz w:val="10"/>
        <w:szCs w:val="10"/>
      </w:rPr>
      <w:t xml:space="preserve"> H</w:t>
    </w:r>
    <w:r w:rsidRPr="00EF2F25">
      <w:rPr>
        <w:rFonts w:ascii="Georgia" w:hAnsi="Georgia" w:cs="Arial"/>
        <w:i/>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870F9" w14:textId="77777777" w:rsidR="00B4300C" w:rsidRDefault="00B4300C" w:rsidP="004D2025">
      <w:r>
        <w:separator/>
      </w:r>
    </w:p>
  </w:footnote>
  <w:footnote w:type="continuationSeparator" w:id="0">
    <w:p w14:paraId="2503780B" w14:textId="77777777" w:rsidR="00B4300C" w:rsidRDefault="00B4300C" w:rsidP="004D2025">
      <w:r>
        <w:continuationSeparator/>
      </w:r>
    </w:p>
  </w:footnote>
  <w:footnote w:type="continuationNotice" w:id="1">
    <w:p w14:paraId="3B23DADE" w14:textId="77777777" w:rsidR="00B4300C" w:rsidRDefault="00B4300C"/>
  </w:footnote>
  <w:footnote w:id="2">
    <w:p w14:paraId="1AD6AD96" w14:textId="77777777" w:rsidR="00E6314B" w:rsidRPr="00495EB1" w:rsidRDefault="00E6314B" w:rsidP="00762120">
      <w:pPr>
        <w:pStyle w:val="Textonotapie"/>
        <w:jc w:val="both"/>
        <w:rPr>
          <w:rFonts w:ascii="Century" w:hAnsi="Century"/>
        </w:rPr>
      </w:pPr>
      <w:r w:rsidRPr="00495EB1">
        <w:rPr>
          <w:rStyle w:val="Refdenotaalpie"/>
          <w:rFonts w:ascii="Century" w:hAnsi="Century"/>
        </w:rPr>
        <w:footnoteRef/>
      </w:r>
      <w:r w:rsidRPr="00495EB1">
        <w:rPr>
          <w:rFonts w:ascii="Century" w:hAnsi="Century"/>
        </w:rPr>
        <w:t xml:space="preserve"> </w:t>
      </w:r>
      <w:r w:rsidRPr="00495EB1">
        <w:rPr>
          <w:rFonts w:ascii="Century" w:hAnsi="Century" w:cs="Calibri"/>
          <w:lang w:val="es-CO"/>
        </w:rPr>
        <w:t>FORERO S., Jorge. Actividad probatoria en la segunda instancia. Memorias del XXIX Congreso de derecho Procesal, 2018, ICDP, p.307 ss.</w:t>
      </w:r>
    </w:p>
  </w:footnote>
  <w:footnote w:id="3">
    <w:p w14:paraId="38CE15CE" w14:textId="77777777" w:rsidR="00E6314B" w:rsidRPr="00495EB1" w:rsidRDefault="00E6314B" w:rsidP="00762120">
      <w:pPr>
        <w:pStyle w:val="Textonotapie"/>
        <w:jc w:val="both"/>
        <w:rPr>
          <w:rFonts w:ascii="Century" w:hAnsi="Century"/>
        </w:rPr>
      </w:pPr>
      <w:r w:rsidRPr="00495EB1">
        <w:rPr>
          <w:rStyle w:val="Refdenotaalpie"/>
          <w:rFonts w:ascii="Century" w:hAnsi="Century"/>
        </w:rPr>
        <w:footnoteRef/>
      </w:r>
      <w:r w:rsidRPr="00495EB1">
        <w:rPr>
          <w:rFonts w:ascii="Century" w:hAnsi="Century"/>
        </w:rPr>
        <w:t xml:space="preserve"> </w:t>
      </w:r>
      <w:r w:rsidRPr="00495EB1">
        <w:rPr>
          <w:rFonts w:ascii="Century" w:hAnsi="Century"/>
          <w:lang w:val="es-CO"/>
        </w:rPr>
        <w:t>ESCOBAR V. Édgar G. Los recursos en el Código General del Proceso. Librería jurídica Sánchez R. Ltda. 2015, p.37.</w:t>
      </w:r>
    </w:p>
  </w:footnote>
  <w:footnote w:id="4">
    <w:p w14:paraId="55275028" w14:textId="31C93690" w:rsidR="00E6314B" w:rsidRPr="00495EB1" w:rsidRDefault="00E6314B" w:rsidP="00762120">
      <w:pPr>
        <w:pStyle w:val="Textonotapie"/>
        <w:jc w:val="both"/>
        <w:rPr>
          <w:rFonts w:ascii="Century" w:hAnsi="Century"/>
        </w:rPr>
      </w:pPr>
      <w:r w:rsidRPr="00495EB1">
        <w:rPr>
          <w:rFonts w:ascii="Century" w:hAnsi="Century"/>
          <w:vertAlign w:val="superscript"/>
        </w:rPr>
        <w:footnoteRef/>
      </w:r>
      <w:r w:rsidRPr="00495EB1">
        <w:rPr>
          <w:rFonts w:ascii="Century" w:hAnsi="Century"/>
        </w:rPr>
        <w:t xml:space="preserve"> </w:t>
      </w:r>
      <w:r w:rsidRPr="00495EB1">
        <w:rPr>
          <w:rFonts w:ascii="Century" w:hAnsi="Century"/>
          <w:lang w:val="es-CO"/>
        </w:rPr>
        <w:t>LÓPEZ B., Hernán F. Código General del Proceso, parte general, Bogotá DC, Dupre editores, 2019, p.781</w:t>
      </w:r>
      <w:r w:rsidRPr="00495EB1">
        <w:rPr>
          <w:rFonts w:ascii="Century" w:hAnsi="Century"/>
        </w:rPr>
        <w:t>.</w:t>
      </w:r>
    </w:p>
  </w:footnote>
  <w:footnote w:id="5">
    <w:p w14:paraId="603B03F1" w14:textId="77777777" w:rsidR="00E6314B" w:rsidRPr="00495EB1" w:rsidRDefault="00E6314B" w:rsidP="00762120">
      <w:pPr>
        <w:pStyle w:val="Textonotapie"/>
        <w:jc w:val="both"/>
        <w:rPr>
          <w:rFonts w:ascii="Century" w:hAnsi="Century"/>
        </w:rPr>
      </w:pPr>
      <w:r w:rsidRPr="00495EB1">
        <w:rPr>
          <w:rFonts w:ascii="Century" w:hAnsi="Century"/>
          <w:vertAlign w:val="superscript"/>
        </w:rPr>
        <w:footnoteRef/>
      </w:r>
      <w:r w:rsidRPr="00495EB1">
        <w:rPr>
          <w:rFonts w:ascii="Century" w:hAnsi="Century"/>
        </w:rPr>
        <w:t xml:space="preserve"> PARRA Q., Jairo. Derecho procesal civil, tomo I, Santafé de Bogotá D.C., Temis, 1992, p.276.</w:t>
      </w:r>
    </w:p>
  </w:footnote>
  <w:footnote w:id="6">
    <w:p w14:paraId="53132697" w14:textId="79757466" w:rsidR="00E6314B" w:rsidRPr="00495EB1" w:rsidRDefault="00E6314B" w:rsidP="00762120">
      <w:pPr>
        <w:pStyle w:val="Sinespaciado"/>
        <w:jc w:val="both"/>
        <w:rPr>
          <w:rFonts w:ascii="Century" w:hAnsi="Century"/>
          <w:sz w:val="20"/>
          <w:szCs w:val="20"/>
        </w:rPr>
      </w:pPr>
      <w:r w:rsidRPr="00495EB1">
        <w:rPr>
          <w:rFonts w:ascii="Century" w:hAnsi="Century"/>
          <w:sz w:val="20"/>
          <w:szCs w:val="20"/>
          <w:vertAlign w:val="superscript"/>
        </w:rPr>
        <w:footnoteRef/>
      </w:r>
      <w:r w:rsidRPr="00495EB1">
        <w:rPr>
          <w:rFonts w:ascii="Century" w:hAnsi="Century"/>
          <w:sz w:val="20"/>
          <w:szCs w:val="20"/>
        </w:rPr>
        <w:t xml:space="preserve"> </w:t>
      </w:r>
      <w:r w:rsidRPr="00495EB1">
        <w:rPr>
          <w:rFonts w:ascii="Century" w:hAnsi="Century"/>
          <w:sz w:val="20"/>
          <w:szCs w:val="20"/>
          <w:lang w:val="es-CO"/>
        </w:rPr>
        <w:t xml:space="preserve">LÓPEZ B., Hernán F. </w:t>
      </w:r>
      <w:r w:rsidRPr="00495EB1">
        <w:rPr>
          <w:rFonts w:ascii="Century" w:hAnsi="Century"/>
          <w:sz w:val="20"/>
          <w:szCs w:val="20"/>
        </w:rPr>
        <w:t>Ob. cit., p.781.</w:t>
      </w:r>
    </w:p>
  </w:footnote>
  <w:footnote w:id="7">
    <w:p w14:paraId="20BC5A3B" w14:textId="77777777" w:rsidR="00E6314B" w:rsidRPr="00495EB1" w:rsidRDefault="00E6314B" w:rsidP="00762120">
      <w:pPr>
        <w:pStyle w:val="Textonotapie"/>
        <w:jc w:val="both"/>
        <w:rPr>
          <w:rFonts w:ascii="Century" w:hAnsi="Century"/>
        </w:rPr>
      </w:pPr>
      <w:r w:rsidRPr="00495EB1">
        <w:rPr>
          <w:rStyle w:val="Refdenotaalpie"/>
          <w:rFonts w:ascii="Century" w:hAnsi="Century"/>
        </w:rPr>
        <w:footnoteRef/>
      </w:r>
      <w:r w:rsidRPr="00495EB1">
        <w:rPr>
          <w:rFonts w:ascii="Century" w:hAnsi="Century"/>
        </w:rPr>
        <w:t xml:space="preserve"> </w:t>
      </w:r>
      <w:r w:rsidRPr="00495EB1">
        <w:rPr>
          <w:rFonts w:ascii="Century" w:hAnsi="Century"/>
          <w:lang w:val="es-CO"/>
        </w:rPr>
        <w:t>ROJAS G., Miguel E. Lecciones de derecho procesal, procedimiento civil, tomo II, ESAJU, 2020, 7ª edición, Bogotá, p.468.</w:t>
      </w:r>
    </w:p>
  </w:footnote>
  <w:footnote w:id="8">
    <w:p w14:paraId="74DE4812" w14:textId="77777777" w:rsidR="00E6314B" w:rsidRPr="00495EB1" w:rsidRDefault="00E6314B" w:rsidP="00762120">
      <w:pPr>
        <w:pStyle w:val="Textonotapie"/>
        <w:jc w:val="both"/>
        <w:rPr>
          <w:rFonts w:ascii="Century" w:hAnsi="Century"/>
        </w:rPr>
      </w:pPr>
      <w:r w:rsidRPr="00495EB1">
        <w:rPr>
          <w:rStyle w:val="Refdenotaalpie"/>
          <w:rFonts w:ascii="Century" w:hAnsi="Century"/>
        </w:rPr>
        <w:footnoteRef/>
      </w:r>
      <w:r w:rsidRPr="00495EB1">
        <w:rPr>
          <w:rFonts w:ascii="Century" w:hAnsi="Century"/>
        </w:rPr>
        <w:t xml:space="preserve"> </w:t>
      </w:r>
      <w:r w:rsidRPr="00495EB1">
        <w:rPr>
          <w:rFonts w:ascii="Century" w:hAnsi="Century"/>
          <w:lang w:val="es-CO"/>
        </w:rPr>
        <w:t>CSJ. Sala Civil. Sentencia del 17-09-1992; MP: Ospina B.</w:t>
      </w:r>
    </w:p>
  </w:footnote>
  <w:footnote w:id="9">
    <w:p w14:paraId="0E7FD50D" w14:textId="77777777" w:rsidR="00E6314B" w:rsidRPr="00495EB1" w:rsidRDefault="00E6314B" w:rsidP="00762120">
      <w:pPr>
        <w:pStyle w:val="Textonotapie"/>
        <w:jc w:val="both"/>
        <w:rPr>
          <w:rFonts w:ascii="Century" w:hAnsi="Century"/>
        </w:rPr>
      </w:pPr>
      <w:r w:rsidRPr="00495EB1">
        <w:rPr>
          <w:rStyle w:val="Refdenotaalpie"/>
          <w:rFonts w:ascii="Century" w:hAnsi="Century"/>
        </w:rPr>
        <w:footnoteRef/>
      </w:r>
      <w:r w:rsidRPr="00495EB1">
        <w:rPr>
          <w:rFonts w:ascii="Century" w:hAnsi="Century"/>
        </w:rPr>
        <w:t xml:space="preserve"> </w:t>
      </w:r>
      <w:r w:rsidRPr="00495EB1">
        <w:rPr>
          <w:rFonts w:ascii="Century" w:hAnsi="Century"/>
          <w:lang w:val="es-CO"/>
        </w:rPr>
        <w:t>CSJ. STC12737-2017.</w:t>
      </w:r>
    </w:p>
  </w:footnote>
  <w:footnote w:id="10">
    <w:p w14:paraId="591D0699" w14:textId="77777777" w:rsidR="00E6314B" w:rsidRPr="00495EB1" w:rsidRDefault="00E6314B" w:rsidP="00762120">
      <w:pPr>
        <w:pStyle w:val="Textonotapie"/>
        <w:jc w:val="both"/>
        <w:rPr>
          <w:rFonts w:ascii="Century" w:hAnsi="Century"/>
        </w:rPr>
      </w:pPr>
      <w:r w:rsidRPr="00495EB1">
        <w:rPr>
          <w:rStyle w:val="Refdenotaalpie"/>
          <w:rFonts w:ascii="Century" w:hAnsi="Century"/>
        </w:rPr>
        <w:footnoteRef/>
      </w:r>
      <w:r w:rsidRPr="00495EB1">
        <w:rPr>
          <w:rFonts w:ascii="Century" w:hAnsi="Century"/>
        </w:rPr>
        <w:t xml:space="preserve"> </w:t>
      </w:r>
      <w:r w:rsidRPr="00495EB1">
        <w:rPr>
          <w:rFonts w:ascii="Century" w:hAnsi="Century"/>
          <w:lang w:val="es-CO"/>
        </w:rPr>
        <w:t>LÓPEZ B., Hernán F.</w:t>
      </w:r>
      <w:r w:rsidRPr="00495EB1">
        <w:rPr>
          <w:rFonts w:ascii="Century" w:hAnsi="Century"/>
        </w:rPr>
        <w:t xml:space="preserve"> Ob. cit., p.776.</w:t>
      </w:r>
    </w:p>
  </w:footnote>
  <w:footnote w:id="11">
    <w:p w14:paraId="4993023C" w14:textId="77777777" w:rsidR="00E6314B" w:rsidRPr="00495EB1" w:rsidRDefault="00E6314B" w:rsidP="00762120">
      <w:pPr>
        <w:pStyle w:val="Textonotapie"/>
        <w:jc w:val="both"/>
        <w:rPr>
          <w:rFonts w:ascii="Century" w:hAnsi="Century"/>
        </w:rPr>
      </w:pPr>
      <w:r w:rsidRPr="00495EB1">
        <w:rPr>
          <w:rStyle w:val="Refdenotaalpie"/>
          <w:rFonts w:ascii="Century" w:hAnsi="Century"/>
        </w:rPr>
        <w:footnoteRef/>
      </w:r>
      <w:r w:rsidRPr="00495EB1">
        <w:rPr>
          <w:rFonts w:ascii="Century" w:hAnsi="Century"/>
        </w:rPr>
        <w:t xml:space="preserve"> </w:t>
      </w:r>
      <w:r w:rsidRPr="00495EB1">
        <w:rPr>
          <w:rFonts w:ascii="Century" w:hAnsi="Century"/>
          <w:lang w:val="es-CO"/>
        </w:rPr>
        <w:t>ROJAS G., Miguel E. Código General del Proceso comentado, ESAJU, 2017, Bogotá DC, p.511.</w:t>
      </w:r>
    </w:p>
  </w:footnote>
  <w:footnote w:id="12">
    <w:p w14:paraId="073E9155" w14:textId="77777777" w:rsidR="00E6314B" w:rsidRPr="00823F4F" w:rsidRDefault="00E6314B" w:rsidP="00762120">
      <w:pPr>
        <w:pStyle w:val="Textonotapie"/>
        <w:jc w:val="both"/>
        <w:rPr>
          <w:rFonts w:ascii="Century" w:hAnsi="Century"/>
        </w:rPr>
      </w:pPr>
      <w:r w:rsidRPr="00495EB1">
        <w:rPr>
          <w:rStyle w:val="Refdenotaalpie"/>
          <w:rFonts w:ascii="Century" w:hAnsi="Century"/>
        </w:rPr>
        <w:footnoteRef/>
      </w:r>
      <w:r w:rsidRPr="00495EB1">
        <w:rPr>
          <w:rFonts w:ascii="Century" w:hAnsi="Century"/>
        </w:rPr>
        <w:t xml:space="preserve"> ÁLVAREZ G., Marco A. Variaciones sobre el recurso de apelación en el </w:t>
      </w:r>
      <w:r w:rsidRPr="00823F4F">
        <w:rPr>
          <w:rFonts w:ascii="Century" w:hAnsi="Century"/>
        </w:rPr>
        <w:t>CGP, En: INSTITUTO COLOMBIANO DE DERECHO PROCESAL. Código General del Proceso, Bogotá</w:t>
      </w:r>
      <w:r w:rsidRPr="00495EB1">
        <w:rPr>
          <w:rFonts w:ascii="Century" w:hAnsi="Century"/>
        </w:rPr>
        <w:t xml:space="preserve"> DC, editorial, Panamericana Formas e impresos, 2018, p.438-449.</w:t>
      </w:r>
    </w:p>
  </w:footnote>
  <w:footnote w:id="13">
    <w:p w14:paraId="065A2FA4" w14:textId="77777777" w:rsidR="00E6314B" w:rsidRPr="00823F4F" w:rsidRDefault="00E6314B" w:rsidP="00762120">
      <w:pPr>
        <w:pStyle w:val="Textonotapie"/>
        <w:jc w:val="both"/>
        <w:rPr>
          <w:rFonts w:ascii="Century" w:hAnsi="Century"/>
        </w:rPr>
      </w:pPr>
      <w:r w:rsidRPr="00823F4F">
        <w:rPr>
          <w:rStyle w:val="Refdenotaalpie"/>
          <w:rFonts w:ascii="Century" w:hAnsi="Century"/>
        </w:rPr>
        <w:footnoteRef/>
      </w:r>
      <w:r w:rsidRPr="00823F4F">
        <w:rPr>
          <w:rFonts w:ascii="Century" w:hAnsi="Century"/>
        </w:rPr>
        <w:t xml:space="preserve"> FORERO S., Jorge. Actividad probatoria en segunda instancia, En: INSTITUTO COLOMBIANO DE DERECHO PROCESAL. Memorias del XXXIX Congreso de derecho procesal en Cali, </w:t>
      </w:r>
      <w:bookmarkStart w:id="2" w:name="_Hlk53652533"/>
      <w:r w:rsidRPr="00823F4F">
        <w:rPr>
          <w:rFonts w:ascii="Century" w:hAnsi="Century"/>
        </w:rPr>
        <w:t>Bogotá DC, editorial Universidad Libre</w:t>
      </w:r>
      <w:bookmarkEnd w:id="2"/>
      <w:r w:rsidRPr="00823F4F">
        <w:rPr>
          <w:rFonts w:ascii="Century" w:hAnsi="Century"/>
        </w:rPr>
        <w:t>, 2018, p.307-324.</w:t>
      </w:r>
    </w:p>
  </w:footnote>
  <w:footnote w:id="14">
    <w:p w14:paraId="4CE25E2D" w14:textId="77777777" w:rsidR="00E6314B" w:rsidRPr="00495EB1" w:rsidRDefault="00E6314B" w:rsidP="00762120">
      <w:pPr>
        <w:pStyle w:val="Textonotapie"/>
        <w:jc w:val="both"/>
        <w:rPr>
          <w:rFonts w:ascii="Century" w:hAnsi="Century"/>
        </w:rPr>
      </w:pPr>
      <w:r w:rsidRPr="00823F4F">
        <w:rPr>
          <w:rStyle w:val="Refdenotaalpie"/>
          <w:rFonts w:ascii="Century" w:hAnsi="Century"/>
        </w:rPr>
        <w:footnoteRef/>
      </w:r>
      <w:r w:rsidRPr="00823F4F">
        <w:rPr>
          <w:rFonts w:ascii="Century" w:hAnsi="Century"/>
        </w:rPr>
        <w:t xml:space="preserve"> BEJARANO G., Ramiro. Falencias dialécticas del CGP, En: INSTITUTO COLOMBIANO DE DERECHO PROCESAL. Memorial del Congreso XXXVIII en Cartagena, editorial Universidad Libre, Bogotá DC, 2017, p.639-663.</w:t>
      </w:r>
    </w:p>
  </w:footnote>
  <w:footnote w:id="15">
    <w:p w14:paraId="2343B5A6" w14:textId="77777777" w:rsidR="00E6314B" w:rsidRPr="00495EB1" w:rsidRDefault="00E6314B" w:rsidP="00762120">
      <w:pPr>
        <w:shd w:val="clear" w:color="auto" w:fill="FFFFFF"/>
        <w:jc w:val="both"/>
        <w:rPr>
          <w:rFonts w:ascii="Century" w:hAnsi="Century"/>
          <w:sz w:val="20"/>
          <w:szCs w:val="20"/>
        </w:rPr>
      </w:pPr>
      <w:r w:rsidRPr="00495EB1">
        <w:rPr>
          <w:rStyle w:val="Refdenotaalpie"/>
          <w:rFonts w:ascii="Century" w:hAnsi="Century"/>
          <w:sz w:val="20"/>
          <w:szCs w:val="20"/>
        </w:rPr>
        <w:footnoteRef/>
      </w:r>
      <w:r w:rsidRPr="00495EB1">
        <w:rPr>
          <w:rFonts w:ascii="Century" w:hAnsi="Century"/>
          <w:sz w:val="20"/>
          <w:szCs w:val="20"/>
        </w:rPr>
        <w:t xml:space="preserve"> QUINTERO G., Armando A. El recurso de apelación en el nuevo CGP: un desatino para la justicia colombiana [En línea]. Universidad Santo Tomás, revista virtual: </w:t>
      </w:r>
      <w:r w:rsidRPr="00495EB1">
        <w:rPr>
          <w:rFonts w:ascii="Century" w:hAnsi="Century"/>
          <w:i/>
          <w:sz w:val="20"/>
          <w:szCs w:val="20"/>
        </w:rPr>
        <w:t>via inveniendi et iudicandi</w:t>
      </w:r>
      <w:r w:rsidRPr="00495EB1">
        <w:rPr>
          <w:rFonts w:ascii="Century" w:hAnsi="Century"/>
          <w:sz w:val="20"/>
          <w:szCs w:val="20"/>
        </w:rPr>
        <w:t xml:space="preserve">, julio-diciembre 2015 [Visitado el 2020-08-10]. Disponible en internet: </w:t>
      </w:r>
      <w:r w:rsidRPr="00495EB1">
        <w:rPr>
          <w:rFonts w:ascii="Century" w:hAnsi="Century" w:cs="Arial"/>
          <w:sz w:val="20"/>
          <w:szCs w:val="20"/>
        </w:rPr>
        <w:t>https://dialnet.unirioja.es/descarga/articulo/6132861.pdf</w:t>
      </w:r>
    </w:p>
  </w:footnote>
  <w:footnote w:id="16">
    <w:p w14:paraId="779C57D9" w14:textId="77777777" w:rsidR="00E6314B" w:rsidRPr="00495EB1" w:rsidRDefault="00E6314B" w:rsidP="00762120">
      <w:pPr>
        <w:pStyle w:val="Textonotapie"/>
        <w:jc w:val="both"/>
        <w:rPr>
          <w:rFonts w:ascii="Century" w:hAnsi="Century"/>
        </w:rPr>
      </w:pPr>
      <w:r w:rsidRPr="00495EB1">
        <w:rPr>
          <w:rStyle w:val="Refdenotaalpie"/>
          <w:rFonts w:ascii="Century" w:hAnsi="Century"/>
        </w:rPr>
        <w:footnoteRef/>
      </w:r>
      <w:r w:rsidRPr="00495EB1">
        <w:rPr>
          <w:rFonts w:ascii="Century" w:hAnsi="Century"/>
        </w:rPr>
        <w:t xml:space="preserve"> TS, Civil-Familia. Sentencias del 19-06-2020; MP: Grisales H., No.2019-00046-01</w:t>
      </w:r>
      <w:r w:rsidRPr="00495EB1">
        <w:rPr>
          <w:rFonts w:ascii="Century" w:eastAsia="DotumChe" w:hAnsi="Century"/>
          <w:spacing w:val="-4"/>
        </w:rPr>
        <w:t xml:space="preserve"> y (</w:t>
      </w:r>
      <w:r w:rsidRPr="00495EB1">
        <w:rPr>
          <w:rFonts w:ascii="Century" w:eastAsia="DotumChe" w:hAnsi="Century"/>
          <w:spacing w:val="-4"/>
        </w:rPr>
        <w:t>ii) 04</w:t>
      </w:r>
      <w:r w:rsidRPr="00495EB1">
        <w:rPr>
          <w:rFonts w:ascii="Century" w:hAnsi="Century"/>
        </w:rPr>
        <w:t>-07-2018; MP: Saraza N., No.2011-00193-01, entre muchas.</w:t>
      </w:r>
    </w:p>
  </w:footnote>
  <w:footnote w:id="17">
    <w:p w14:paraId="43E32907" w14:textId="77777777" w:rsidR="00E6314B" w:rsidRPr="00495EB1" w:rsidRDefault="00E6314B" w:rsidP="00762120">
      <w:pPr>
        <w:pStyle w:val="Textonotapie"/>
        <w:jc w:val="both"/>
        <w:rPr>
          <w:rFonts w:ascii="Century" w:hAnsi="Century"/>
        </w:rPr>
      </w:pPr>
      <w:r w:rsidRPr="00495EB1">
        <w:rPr>
          <w:rStyle w:val="Refdenotaalpie"/>
          <w:rFonts w:ascii="Century" w:hAnsi="Century"/>
        </w:rPr>
        <w:footnoteRef/>
      </w:r>
      <w:r w:rsidRPr="00495EB1">
        <w:rPr>
          <w:rFonts w:ascii="Century" w:hAnsi="Century"/>
        </w:rPr>
        <w:t xml:space="preserve"> CSJ. STC-9587-2017.</w:t>
      </w:r>
    </w:p>
  </w:footnote>
  <w:footnote w:id="18">
    <w:p w14:paraId="7CA9BB7E" w14:textId="77777777" w:rsidR="00E6314B" w:rsidRPr="00495EB1" w:rsidRDefault="00E6314B" w:rsidP="00762120">
      <w:pPr>
        <w:pStyle w:val="Textonotapie"/>
        <w:jc w:val="both"/>
        <w:rPr>
          <w:rFonts w:ascii="Century" w:hAnsi="Century"/>
        </w:rPr>
      </w:pPr>
      <w:r w:rsidRPr="00495EB1">
        <w:rPr>
          <w:rStyle w:val="Refdenotaalpie"/>
          <w:rFonts w:ascii="Century" w:hAnsi="Century"/>
        </w:rPr>
        <w:footnoteRef/>
      </w:r>
      <w:r w:rsidRPr="00495EB1">
        <w:rPr>
          <w:rFonts w:ascii="Century" w:hAnsi="Century"/>
        </w:rPr>
        <w:t xml:space="preserve"> CSJ. SC-2351-2019.</w:t>
      </w:r>
    </w:p>
  </w:footnote>
  <w:footnote w:id="19">
    <w:p w14:paraId="168ADBB1" w14:textId="73E219EC" w:rsidR="00E6314B" w:rsidRPr="00495EB1" w:rsidRDefault="00E6314B" w:rsidP="00762120">
      <w:pPr>
        <w:pStyle w:val="Textonotapie"/>
        <w:jc w:val="both"/>
        <w:rPr>
          <w:rFonts w:ascii="Century" w:hAnsi="Century"/>
          <w:b/>
        </w:rPr>
      </w:pPr>
      <w:r w:rsidRPr="00495EB1">
        <w:rPr>
          <w:rStyle w:val="Refdenotaalpie"/>
          <w:rFonts w:ascii="Century" w:hAnsi="Century"/>
        </w:rPr>
        <w:footnoteRef/>
      </w:r>
      <w:r w:rsidRPr="00495EB1">
        <w:rPr>
          <w:rFonts w:ascii="Century" w:hAnsi="Century"/>
        </w:rPr>
        <w:t xml:space="preserve"> </w:t>
      </w:r>
      <w:r w:rsidRPr="00495EB1">
        <w:rPr>
          <w:rFonts w:ascii="Century" w:hAnsi="Century" w:cs="Arial"/>
        </w:rPr>
        <w:t xml:space="preserve">CSJ, SC-6795-2017. También sentencias: (i) </w:t>
      </w:r>
      <w:r w:rsidRPr="00495EB1">
        <w:rPr>
          <w:rFonts w:ascii="Century" w:hAnsi="Century"/>
        </w:rPr>
        <w:t>24-11-1993, MP: Romero S</w:t>
      </w:r>
      <w:r w:rsidRPr="00495EB1">
        <w:rPr>
          <w:rFonts w:ascii="Century" w:hAnsi="Century"/>
          <w:b/>
        </w:rPr>
        <w:t>.; (</w:t>
      </w:r>
      <w:r w:rsidRPr="00495EB1">
        <w:rPr>
          <w:rFonts w:ascii="Century" w:hAnsi="Century"/>
        </w:rPr>
        <w:t>ii)</w:t>
      </w:r>
      <w:r w:rsidRPr="00495EB1">
        <w:rPr>
          <w:rFonts w:ascii="Century" w:hAnsi="Century"/>
          <w:b/>
        </w:rPr>
        <w:t xml:space="preserve"> </w:t>
      </w:r>
      <w:r w:rsidRPr="00495EB1">
        <w:rPr>
          <w:rFonts w:ascii="Century" w:hAnsi="Century" w:cs="Arial"/>
        </w:rPr>
        <w:t>06-06-2013, No.2008-01381-00, MP: Díaz R.</w:t>
      </w:r>
    </w:p>
  </w:footnote>
  <w:footnote w:id="20">
    <w:p w14:paraId="681AE625" w14:textId="2C527F15" w:rsidR="00E6314B" w:rsidRPr="00495EB1" w:rsidRDefault="00E6314B" w:rsidP="00762120">
      <w:pPr>
        <w:pStyle w:val="Textonotapie"/>
        <w:jc w:val="both"/>
        <w:rPr>
          <w:rFonts w:ascii="Century" w:hAnsi="Century"/>
        </w:rPr>
      </w:pPr>
      <w:r w:rsidRPr="00495EB1">
        <w:rPr>
          <w:rStyle w:val="Refdenotaalpie"/>
          <w:rFonts w:ascii="Century" w:hAnsi="Century"/>
        </w:rPr>
        <w:footnoteRef/>
      </w:r>
      <w:r w:rsidRPr="00495EB1">
        <w:rPr>
          <w:rFonts w:ascii="Century" w:hAnsi="Century"/>
        </w:rPr>
        <w:t xml:space="preserve"> CSJ. SC-1182-2016, reiterada en la SC16669-2016.</w:t>
      </w:r>
    </w:p>
  </w:footnote>
  <w:footnote w:id="21">
    <w:p w14:paraId="6AFC1944" w14:textId="77777777" w:rsidR="00E6314B" w:rsidRPr="00495EB1" w:rsidRDefault="00E6314B" w:rsidP="00762120">
      <w:pPr>
        <w:pStyle w:val="Textonotapie"/>
        <w:jc w:val="both"/>
        <w:rPr>
          <w:rFonts w:ascii="Century" w:hAnsi="Century"/>
        </w:rPr>
      </w:pPr>
      <w:r w:rsidRPr="00495EB1">
        <w:rPr>
          <w:rStyle w:val="Refdenotaalpie"/>
          <w:rFonts w:ascii="Century" w:hAnsi="Century"/>
        </w:rPr>
        <w:footnoteRef/>
      </w:r>
      <w:r w:rsidRPr="00495EB1">
        <w:rPr>
          <w:rFonts w:ascii="Century" w:hAnsi="Century"/>
        </w:rPr>
        <w:t xml:space="preserve"> CSJ, Civil. Sentencia del 15-06-1995; MP: Romero S., No.4398.</w:t>
      </w:r>
    </w:p>
  </w:footnote>
  <w:footnote w:id="22">
    <w:p w14:paraId="64624142" w14:textId="1AFB9216" w:rsidR="00E6314B" w:rsidRPr="00495EB1" w:rsidRDefault="00E6314B" w:rsidP="00762120">
      <w:pPr>
        <w:pStyle w:val="Textonotapie"/>
        <w:jc w:val="both"/>
        <w:rPr>
          <w:rFonts w:ascii="Century" w:hAnsi="Century"/>
          <w:color w:val="FF0000"/>
        </w:rPr>
      </w:pPr>
      <w:r w:rsidRPr="00495EB1">
        <w:rPr>
          <w:rStyle w:val="Refdenotaalpie"/>
          <w:rFonts w:ascii="Century" w:hAnsi="Century"/>
        </w:rPr>
        <w:footnoteRef/>
      </w:r>
      <w:r w:rsidRPr="00495EB1">
        <w:rPr>
          <w:rFonts w:ascii="Century" w:hAnsi="Century"/>
        </w:rPr>
        <w:t xml:space="preserve"> </w:t>
      </w:r>
      <w:r w:rsidRPr="00495EB1">
        <w:rPr>
          <w:rFonts w:ascii="Century" w:hAnsi="Century" w:cs="Calibri"/>
        </w:rPr>
        <w:t>LÓPEZ B., Hernán F.</w:t>
      </w:r>
      <w:r w:rsidRPr="00495EB1">
        <w:rPr>
          <w:rFonts w:ascii="Century" w:hAnsi="Century"/>
        </w:rPr>
        <w:t xml:space="preserve"> Código General del Proceso, parte general, 2019, 2ª edición, Dupré Editores, p.</w:t>
      </w:r>
      <w:r w:rsidRPr="00495EB1">
        <w:rPr>
          <w:rFonts w:ascii="Century" w:hAnsi="Century" w:cs="Calibri"/>
        </w:rPr>
        <w:t>1079.</w:t>
      </w:r>
    </w:p>
  </w:footnote>
  <w:footnote w:id="23">
    <w:p w14:paraId="286E6F0C" w14:textId="77777777" w:rsidR="00E6314B" w:rsidRPr="00495EB1" w:rsidRDefault="00E6314B" w:rsidP="00762120">
      <w:pPr>
        <w:pStyle w:val="Textonotapie"/>
        <w:jc w:val="both"/>
        <w:rPr>
          <w:rFonts w:ascii="Century" w:hAnsi="Century"/>
        </w:rPr>
      </w:pPr>
      <w:r w:rsidRPr="00495EB1">
        <w:rPr>
          <w:rStyle w:val="Refdenotaalpie"/>
          <w:rFonts w:ascii="Century" w:hAnsi="Century"/>
        </w:rPr>
        <w:footnoteRef/>
      </w:r>
      <w:r w:rsidRPr="00495EB1">
        <w:rPr>
          <w:rFonts w:ascii="Century" w:hAnsi="Century"/>
        </w:rPr>
        <w:t xml:space="preserve"> ÁLVAREZ G., Marco A. Ob. cit., p.444.</w:t>
      </w:r>
    </w:p>
  </w:footnote>
  <w:footnote w:id="24">
    <w:p w14:paraId="3814ADD5" w14:textId="1B33F9E0" w:rsidR="00E6314B" w:rsidRPr="00495EB1" w:rsidRDefault="00E6314B" w:rsidP="00762120">
      <w:pPr>
        <w:pStyle w:val="Textonotapie"/>
        <w:jc w:val="both"/>
        <w:rPr>
          <w:rFonts w:ascii="Century" w:hAnsi="Century"/>
          <w:lang w:val="es-CO"/>
        </w:rPr>
      </w:pPr>
      <w:r w:rsidRPr="00495EB1">
        <w:rPr>
          <w:rStyle w:val="Refdenotaalpie"/>
          <w:rFonts w:ascii="Century" w:hAnsi="Century"/>
        </w:rPr>
        <w:footnoteRef/>
      </w:r>
      <w:r w:rsidRPr="00495EB1">
        <w:rPr>
          <w:rFonts w:ascii="Century" w:hAnsi="Century"/>
        </w:rPr>
        <w:t xml:space="preserve"> </w:t>
      </w:r>
      <w:r w:rsidRPr="00495EB1">
        <w:rPr>
          <w:rFonts w:ascii="Century" w:hAnsi="Century" w:cs="Calibri"/>
        </w:rPr>
        <w:t>LÓPEZ B., Hernán F.</w:t>
      </w:r>
      <w:r w:rsidRPr="00495EB1">
        <w:rPr>
          <w:rFonts w:ascii="Century" w:hAnsi="Century"/>
        </w:rPr>
        <w:t xml:space="preserve"> Ob. cit., p.</w:t>
      </w:r>
      <w:r w:rsidRPr="00495EB1">
        <w:rPr>
          <w:rFonts w:ascii="Century" w:hAnsi="Century" w:cs="Calibri"/>
        </w:rPr>
        <w:t>375.</w:t>
      </w:r>
    </w:p>
  </w:footnote>
  <w:footnote w:id="25">
    <w:p w14:paraId="4E702269" w14:textId="4F4DD05C" w:rsidR="00E6314B" w:rsidRPr="00495EB1" w:rsidRDefault="00E6314B" w:rsidP="00762120">
      <w:pPr>
        <w:pStyle w:val="Textonotapie"/>
        <w:jc w:val="both"/>
        <w:rPr>
          <w:lang w:val="es-CO"/>
        </w:rPr>
      </w:pPr>
      <w:r w:rsidRPr="00495EB1">
        <w:rPr>
          <w:rStyle w:val="Refdenotaalpie"/>
          <w:rFonts w:ascii="Century" w:hAnsi="Century"/>
        </w:rPr>
        <w:footnoteRef/>
      </w:r>
      <w:r w:rsidRPr="00495EB1">
        <w:rPr>
          <w:rFonts w:ascii="Century" w:hAnsi="Century"/>
        </w:rPr>
        <w:t xml:space="preserve"> </w:t>
      </w:r>
      <w:r w:rsidRPr="00495EB1">
        <w:rPr>
          <w:rFonts w:ascii="Century" w:hAnsi="Century"/>
          <w:lang w:val="es-CO"/>
        </w:rPr>
        <w:t>ROJAS G., Miguel E. Ob. cit., p.98.</w:t>
      </w:r>
    </w:p>
  </w:footnote>
  <w:footnote w:id="26">
    <w:p w14:paraId="1E5FA408" w14:textId="0137500D" w:rsidR="00E6314B" w:rsidRPr="00495EB1" w:rsidRDefault="00E6314B" w:rsidP="00762120">
      <w:pPr>
        <w:pStyle w:val="Textonotapie"/>
        <w:jc w:val="both"/>
        <w:rPr>
          <w:rFonts w:ascii="Century" w:hAnsi="Century"/>
        </w:rPr>
      </w:pPr>
      <w:r w:rsidRPr="00495EB1">
        <w:rPr>
          <w:rStyle w:val="Refdenotaalpie"/>
          <w:rFonts w:ascii="Century" w:hAnsi="Century"/>
        </w:rPr>
        <w:footnoteRef/>
      </w:r>
      <w:r w:rsidRPr="00495EB1">
        <w:rPr>
          <w:rFonts w:ascii="Century" w:hAnsi="Century"/>
        </w:rPr>
        <w:t xml:space="preserve"> CSJ, Sala de Casación Civil. Sentencia del 10-09-2001, MP: Santos B., expediente No.6625; también puede consultarse la sentencia SC-194-2000, iterada en la SC-4654-2019.</w:t>
      </w:r>
    </w:p>
  </w:footnote>
  <w:footnote w:id="27">
    <w:p w14:paraId="1378222A" w14:textId="5B22DC78" w:rsidR="00E6314B" w:rsidRPr="004312D9" w:rsidRDefault="00E6314B" w:rsidP="00762120">
      <w:pPr>
        <w:pStyle w:val="Textonotapie"/>
        <w:jc w:val="both"/>
        <w:rPr>
          <w:rFonts w:ascii="Century" w:hAnsi="Century"/>
        </w:rPr>
      </w:pPr>
      <w:r w:rsidRPr="004312D9">
        <w:rPr>
          <w:rStyle w:val="Refdenotaalpie"/>
          <w:rFonts w:ascii="Century" w:hAnsi="Century"/>
        </w:rPr>
        <w:footnoteRef/>
      </w:r>
      <w:r w:rsidRPr="004312D9">
        <w:rPr>
          <w:rFonts w:ascii="Century" w:hAnsi="Century"/>
        </w:rPr>
        <w:t xml:space="preserve"> FORERO S., Jorge. Oralidad en los procesos - CGP, Módulo de aprendizaje autodirigido, EJRLB y CSJ, Bogotá DC, 2014, p.45.</w:t>
      </w:r>
    </w:p>
  </w:footnote>
  <w:footnote w:id="28">
    <w:p w14:paraId="426CA130" w14:textId="659BACC8" w:rsidR="00E6314B" w:rsidRPr="004312D9" w:rsidRDefault="00E6314B" w:rsidP="00762120">
      <w:pPr>
        <w:pStyle w:val="Textonotapie"/>
        <w:jc w:val="both"/>
        <w:rPr>
          <w:rFonts w:ascii="Century" w:hAnsi="Century"/>
        </w:rPr>
      </w:pPr>
      <w:r w:rsidRPr="004312D9">
        <w:rPr>
          <w:rStyle w:val="Refdenotaalpie"/>
          <w:rFonts w:ascii="Century" w:hAnsi="Century"/>
        </w:rPr>
        <w:footnoteRef/>
      </w:r>
      <w:r w:rsidRPr="004312D9">
        <w:rPr>
          <w:rFonts w:ascii="Century" w:hAnsi="Century"/>
        </w:rPr>
        <w:t xml:space="preserve"> CSJ, Sala de Casación Civil. SC194-2000.</w:t>
      </w:r>
    </w:p>
  </w:footnote>
  <w:footnote w:id="29">
    <w:p w14:paraId="778E72EF" w14:textId="6F1C3914" w:rsidR="00E6314B" w:rsidRPr="004312D9" w:rsidRDefault="00E6314B" w:rsidP="00762120">
      <w:pPr>
        <w:jc w:val="both"/>
        <w:rPr>
          <w:rFonts w:ascii="Century" w:hAnsi="Century"/>
          <w:sz w:val="20"/>
          <w:szCs w:val="20"/>
        </w:rPr>
      </w:pPr>
      <w:r w:rsidRPr="004312D9">
        <w:rPr>
          <w:rStyle w:val="Refdenotaalpie"/>
          <w:rFonts w:ascii="Century" w:hAnsi="Century"/>
          <w:sz w:val="20"/>
          <w:szCs w:val="20"/>
        </w:rPr>
        <w:footnoteRef/>
      </w:r>
      <w:r w:rsidRPr="004312D9">
        <w:rPr>
          <w:rFonts w:ascii="Century" w:hAnsi="Century"/>
          <w:sz w:val="20"/>
          <w:szCs w:val="20"/>
        </w:rPr>
        <w:t xml:space="preserve"> MORALES M., Hernando. Curso de derecho procesal civil, tomo parte general, editorial ABC, 11ª edición, reimpresión, Bogotá DC, 2015, p.248.</w:t>
      </w:r>
    </w:p>
  </w:footnote>
  <w:footnote w:id="30">
    <w:p w14:paraId="2183B8D6" w14:textId="48D0E11F" w:rsidR="00E6314B" w:rsidRPr="00495EB1" w:rsidRDefault="00E6314B" w:rsidP="00762120">
      <w:pPr>
        <w:pStyle w:val="Textonotapie"/>
        <w:jc w:val="both"/>
        <w:rPr>
          <w:rFonts w:ascii="Century" w:hAnsi="Century"/>
        </w:rPr>
      </w:pPr>
      <w:r w:rsidRPr="004312D9">
        <w:rPr>
          <w:rStyle w:val="Refdenotaalpie"/>
          <w:rFonts w:ascii="Century" w:hAnsi="Century"/>
        </w:rPr>
        <w:footnoteRef/>
      </w:r>
      <w:r w:rsidRPr="004312D9">
        <w:rPr>
          <w:rFonts w:ascii="Century" w:hAnsi="Century"/>
        </w:rPr>
        <w:t xml:space="preserve"> CC. C-1045-2000.</w:t>
      </w:r>
    </w:p>
  </w:footnote>
  <w:footnote w:id="31">
    <w:p w14:paraId="73A7054F" w14:textId="1DFD4400" w:rsidR="00E6314B" w:rsidRPr="00495EB1" w:rsidRDefault="00E6314B" w:rsidP="00762120">
      <w:pPr>
        <w:pStyle w:val="Textonotapie"/>
        <w:jc w:val="both"/>
        <w:rPr>
          <w:rFonts w:ascii="Century" w:hAnsi="Century"/>
          <w:lang w:val="es-CO"/>
        </w:rPr>
      </w:pPr>
      <w:r w:rsidRPr="00495EB1">
        <w:rPr>
          <w:rStyle w:val="Refdenotaalpie"/>
          <w:rFonts w:ascii="Century" w:hAnsi="Century"/>
        </w:rPr>
        <w:footnoteRef/>
      </w:r>
      <w:r w:rsidRPr="00495EB1">
        <w:rPr>
          <w:rFonts w:ascii="Century" w:hAnsi="Century"/>
        </w:rPr>
        <w:t xml:space="preserve"> CSJ, Sala de Casación Civil. Sentencia del 14-03-2001, MP: Ramírez G., expediente No.5647.</w:t>
      </w:r>
    </w:p>
  </w:footnote>
  <w:footnote w:id="32">
    <w:p w14:paraId="6E291242" w14:textId="49BEDA4A" w:rsidR="00E6314B" w:rsidRPr="00495EB1" w:rsidRDefault="00E6314B" w:rsidP="00762120">
      <w:pPr>
        <w:pStyle w:val="Textonotapie"/>
        <w:jc w:val="both"/>
        <w:rPr>
          <w:rFonts w:ascii="Century" w:hAnsi="Century"/>
          <w:lang w:val="es-CO"/>
        </w:rPr>
      </w:pPr>
      <w:r w:rsidRPr="00495EB1">
        <w:rPr>
          <w:rStyle w:val="Refdenotaalpie"/>
          <w:rFonts w:ascii="Century" w:hAnsi="Century"/>
        </w:rPr>
        <w:footnoteRef/>
      </w:r>
      <w:r w:rsidRPr="00495EB1">
        <w:rPr>
          <w:rFonts w:ascii="Century" w:hAnsi="Century"/>
        </w:rPr>
        <w:t xml:space="preserve"> </w:t>
      </w:r>
      <w:r w:rsidRPr="00495EB1">
        <w:rPr>
          <w:rFonts w:ascii="Century" w:hAnsi="Century"/>
          <w:color w:val="000000"/>
          <w:bdr w:val="none" w:sz="0" w:space="0" w:color="auto" w:frame="1"/>
        </w:rPr>
        <w:t>CSJ, Civil.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F03FE" w14:textId="77777777" w:rsidR="00E6314B" w:rsidRDefault="00E6314B"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F92E00" w14:textId="77777777" w:rsidR="00E6314B" w:rsidRDefault="00E6314B" w:rsidP="007130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359E5" w14:textId="77777777" w:rsidR="00E6314B" w:rsidRPr="00762120" w:rsidRDefault="00E6314B" w:rsidP="00762120">
    <w:pPr>
      <w:pStyle w:val="Encabezado"/>
      <w:pBdr>
        <w:bottom w:val="single" w:sz="4" w:space="1" w:color="D9D9D9"/>
      </w:pBdr>
      <w:jc w:val="right"/>
      <w:rPr>
        <w:rFonts w:ascii="Georgia" w:hAnsi="Georgia" w:cs="Kalinga"/>
        <w:bCs/>
        <w:i/>
        <w:sz w:val="20"/>
      </w:rPr>
    </w:pPr>
    <w:r w:rsidRPr="00762120">
      <w:rPr>
        <w:rFonts w:ascii="Georgia" w:hAnsi="Georgia" w:cs="Kalinga"/>
        <w:i/>
        <w:spacing w:val="60"/>
        <w:sz w:val="20"/>
      </w:rPr>
      <w:t>Página</w:t>
    </w:r>
    <w:r w:rsidRPr="00762120">
      <w:rPr>
        <w:rFonts w:ascii="Georgia" w:hAnsi="Georgia" w:cs="Kalinga"/>
        <w:i/>
        <w:sz w:val="20"/>
      </w:rPr>
      <w:t xml:space="preserve"> | </w:t>
    </w:r>
    <w:r w:rsidRPr="00762120">
      <w:rPr>
        <w:rFonts w:ascii="Georgia" w:hAnsi="Georgia" w:cs="Kalinga"/>
        <w:i/>
        <w:sz w:val="20"/>
      </w:rPr>
      <w:fldChar w:fldCharType="begin"/>
    </w:r>
    <w:r w:rsidRPr="00762120">
      <w:rPr>
        <w:rFonts w:ascii="Georgia" w:hAnsi="Georgia" w:cs="Kalinga"/>
        <w:i/>
        <w:sz w:val="20"/>
      </w:rPr>
      <w:instrText>PAGE   \* MERGEFORMAT</w:instrText>
    </w:r>
    <w:r w:rsidRPr="00762120">
      <w:rPr>
        <w:rFonts w:ascii="Georgia" w:hAnsi="Georgia" w:cs="Kalinga"/>
        <w:i/>
        <w:sz w:val="20"/>
      </w:rPr>
      <w:fldChar w:fldCharType="separate"/>
    </w:r>
    <w:r w:rsidRPr="00762120">
      <w:rPr>
        <w:rFonts w:ascii="Georgia" w:hAnsi="Georgia" w:cs="Kalinga"/>
        <w:bCs/>
        <w:i/>
        <w:noProof/>
        <w:sz w:val="20"/>
      </w:rPr>
      <w:t>10</w:t>
    </w:r>
    <w:r w:rsidRPr="00762120">
      <w:rPr>
        <w:rFonts w:ascii="Georgia" w:hAnsi="Georgia" w:cs="Kalinga"/>
        <w:i/>
        <w:sz w:val="20"/>
      </w:rPr>
      <w:fldChar w:fldCharType="end"/>
    </w:r>
  </w:p>
  <w:p w14:paraId="012170D0" w14:textId="6D823724" w:rsidR="00E6314B" w:rsidRPr="00762120" w:rsidRDefault="00E6314B" w:rsidP="00912C2C">
    <w:pPr>
      <w:pStyle w:val="Encabezado"/>
      <w:widowControl w:val="0"/>
      <w:autoSpaceDE w:val="0"/>
      <w:autoSpaceDN w:val="0"/>
      <w:adjustRightInd w:val="0"/>
      <w:ind w:right="360"/>
      <w:jc w:val="both"/>
      <w:rPr>
        <w:rFonts w:ascii="Kalinga" w:eastAsia="Dotum" w:hAnsi="Kalinga" w:cs="Kalinga"/>
        <w:i/>
        <w:sz w:val="20"/>
      </w:rPr>
    </w:pPr>
    <w:r w:rsidRPr="00762120">
      <w:rPr>
        <w:rFonts w:ascii="Georgia" w:hAnsi="Georgia" w:cs="Kalinga"/>
        <w:i/>
        <w:szCs w:val="20"/>
        <w:lang w:val="es-CO"/>
      </w:rPr>
      <w:t>E</w:t>
    </w:r>
    <w:r w:rsidRPr="00762120">
      <w:rPr>
        <w:rFonts w:ascii="Georgia" w:hAnsi="Georgia" w:cs="Kalinga"/>
        <w:i/>
        <w:sz w:val="20"/>
        <w:szCs w:val="20"/>
        <w:lang w:val="es-CO"/>
      </w:rPr>
      <w:t>XPEDIENTE No.</w:t>
    </w:r>
    <w:r w:rsidR="00762120" w:rsidRPr="00762120">
      <w:rPr>
        <w:rFonts w:ascii="Georgia" w:hAnsi="Georgia" w:cs="Kalinga"/>
        <w:i/>
        <w:sz w:val="20"/>
        <w:szCs w:val="20"/>
        <w:lang w:val="es-CO"/>
      </w:rPr>
      <w:t xml:space="preserve"> </w:t>
    </w:r>
    <w:r w:rsidRPr="00762120">
      <w:rPr>
        <w:rFonts w:ascii="Georgia" w:hAnsi="Georgia" w:cs="Kalinga"/>
        <w:i/>
        <w:sz w:val="20"/>
        <w:szCs w:val="20"/>
        <w:lang w:val="es-CO"/>
      </w:rPr>
      <w:t>2017-00377-02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26DC"/>
    <w:multiLevelType w:val="hybridMultilevel"/>
    <w:tmpl w:val="DC847000"/>
    <w:lvl w:ilvl="0" w:tplc="32043A12">
      <w:start w:val="1"/>
      <w:numFmt w:val="bullet"/>
      <w:lvlText w:val=""/>
      <w:lvlJc w:val="left"/>
      <w:pPr>
        <w:ind w:left="720" w:hanging="360"/>
      </w:pPr>
      <w:rPr>
        <w:rFonts w:ascii="Symbol" w:hAnsi="Symbol" w:hint="default"/>
      </w:rPr>
    </w:lvl>
    <w:lvl w:ilvl="1" w:tplc="2DA8FB1A">
      <w:start w:val="1"/>
      <w:numFmt w:val="bullet"/>
      <w:lvlText w:val="o"/>
      <w:lvlJc w:val="left"/>
      <w:pPr>
        <w:ind w:left="1440" w:hanging="360"/>
      </w:pPr>
      <w:rPr>
        <w:rFonts w:ascii="Courier New" w:hAnsi="Courier New" w:hint="default"/>
      </w:rPr>
    </w:lvl>
    <w:lvl w:ilvl="2" w:tplc="A65CB8F0">
      <w:start w:val="1"/>
      <w:numFmt w:val="bullet"/>
      <w:lvlText w:val=""/>
      <w:lvlJc w:val="left"/>
      <w:pPr>
        <w:ind w:left="2160" w:hanging="360"/>
      </w:pPr>
      <w:rPr>
        <w:rFonts w:ascii="Wingdings" w:hAnsi="Wingdings" w:hint="default"/>
      </w:rPr>
    </w:lvl>
    <w:lvl w:ilvl="3" w:tplc="42A63886">
      <w:start w:val="1"/>
      <w:numFmt w:val="bullet"/>
      <w:lvlText w:val=""/>
      <w:lvlJc w:val="left"/>
      <w:pPr>
        <w:ind w:left="2880" w:hanging="360"/>
      </w:pPr>
      <w:rPr>
        <w:rFonts w:ascii="Symbol" w:hAnsi="Symbol" w:hint="default"/>
      </w:rPr>
    </w:lvl>
    <w:lvl w:ilvl="4" w:tplc="BF04B82A">
      <w:start w:val="1"/>
      <w:numFmt w:val="bullet"/>
      <w:lvlText w:val="o"/>
      <w:lvlJc w:val="left"/>
      <w:pPr>
        <w:ind w:left="3600" w:hanging="360"/>
      </w:pPr>
      <w:rPr>
        <w:rFonts w:ascii="Courier New" w:hAnsi="Courier New" w:hint="default"/>
      </w:rPr>
    </w:lvl>
    <w:lvl w:ilvl="5" w:tplc="B81C8DB6">
      <w:start w:val="1"/>
      <w:numFmt w:val="bullet"/>
      <w:lvlText w:val=""/>
      <w:lvlJc w:val="left"/>
      <w:pPr>
        <w:ind w:left="4320" w:hanging="360"/>
      </w:pPr>
      <w:rPr>
        <w:rFonts w:ascii="Wingdings" w:hAnsi="Wingdings" w:hint="default"/>
      </w:rPr>
    </w:lvl>
    <w:lvl w:ilvl="6" w:tplc="0B7E5894">
      <w:start w:val="1"/>
      <w:numFmt w:val="bullet"/>
      <w:lvlText w:val=""/>
      <w:lvlJc w:val="left"/>
      <w:pPr>
        <w:ind w:left="5040" w:hanging="360"/>
      </w:pPr>
      <w:rPr>
        <w:rFonts w:ascii="Symbol" w:hAnsi="Symbol" w:hint="default"/>
      </w:rPr>
    </w:lvl>
    <w:lvl w:ilvl="7" w:tplc="9C923906">
      <w:start w:val="1"/>
      <w:numFmt w:val="bullet"/>
      <w:lvlText w:val="o"/>
      <w:lvlJc w:val="left"/>
      <w:pPr>
        <w:ind w:left="5760" w:hanging="360"/>
      </w:pPr>
      <w:rPr>
        <w:rFonts w:ascii="Courier New" w:hAnsi="Courier New" w:hint="default"/>
      </w:rPr>
    </w:lvl>
    <w:lvl w:ilvl="8" w:tplc="15C6986A">
      <w:start w:val="1"/>
      <w:numFmt w:val="bullet"/>
      <w:lvlText w:val=""/>
      <w:lvlJc w:val="left"/>
      <w:pPr>
        <w:ind w:left="6480" w:hanging="360"/>
      </w:pPr>
      <w:rPr>
        <w:rFonts w:ascii="Wingdings" w:hAnsi="Wingdings" w:hint="default"/>
      </w:rPr>
    </w:lvl>
  </w:abstractNum>
  <w:abstractNum w:abstractNumId="1" w15:restartNumberingAfterBreak="0">
    <w:nsid w:val="0DAB12EC"/>
    <w:multiLevelType w:val="multilevel"/>
    <w:tmpl w:val="10444CFC"/>
    <w:lvl w:ilvl="0">
      <w:start w:val="2"/>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3" w15:restartNumberingAfterBreak="0">
    <w:nsid w:val="106D4BC1"/>
    <w:multiLevelType w:val="multilevel"/>
    <w:tmpl w:val="ACC0F3EC"/>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2527AB2"/>
    <w:multiLevelType w:val="multilevel"/>
    <w:tmpl w:val="FA2C1624"/>
    <w:lvl w:ilvl="0">
      <w:start w:val="2"/>
      <w:numFmt w:val="decimal"/>
      <w:lvlText w:val="%1."/>
      <w:lvlJc w:val="left"/>
      <w:pPr>
        <w:ind w:left="915" w:hanging="915"/>
      </w:pPr>
      <w:rPr>
        <w:rFonts w:cs="Times New Roman" w:hint="default"/>
      </w:rPr>
    </w:lvl>
    <w:lvl w:ilvl="1">
      <w:start w:val="3"/>
      <w:numFmt w:val="decimal"/>
      <w:lvlText w:val="%1.%2."/>
      <w:lvlJc w:val="left"/>
      <w:pPr>
        <w:ind w:left="915" w:hanging="915"/>
      </w:pPr>
      <w:rPr>
        <w:rFonts w:cs="Times New Roman" w:hint="default"/>
      </w:rPr>
    </w:lvl>
    <w:lvl w:ilvl="2">
      <w:start w:val="4"/>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5" w15:restartNumberingAfterBreak="0">
    <w:nsid w:val="155E6D5D"/>
    <w:multiLevelType w:val="multilevel"/>
    <w:tmpl w:val="6532CC58"/>
    <w:lvl w:ilvl="0">
      <w:start w:val="4"/>
      <w:numFmt w:val="decimal"/>
      <w:lvlText w:val="%1."/>
      <w:lvlJc w:val="left"/>
      <w:pPr>
        <w:ind w:left="360" w:hanging="360"/>
      </w:pPr>
      <w:rPr>
        <w:rFonts w:cs="Times New Roman" w:hint="default"/>
        <w:color w:val="auto"/>
        <w:sz w:val="28"/>
        <w:szCs w:val="28"/>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440" w:hanging="144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6" w15:restartNumberingAfterBreak="0">
    <w:nsid w:val="1E1F54B3"/>
    <w:multiLevelType w:val="multilevel"/>
    <w:tmpl w:val="C1A8DB36"/>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7" w15:restartNumberingAfterBreak="0">
    <w:nsid w:val="1F1B0792"/>
    <w:multiLevelType w:val="hybridMultilevel"/>
    <w:tmpl w:val="40767FFA"/>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43474B2"/>
    <w:multiLevelType w:val="multilevel"/>
    <w:tmpl w:val="EECA5BBA"/>
    <w:lvl w:ilvl="0">
      <w:start w:val="6"/>
      <w:numFmt w:val="decimal"/>
      <w:lvlText w:val="%1."/>
      <w:lvlJc w:val="left"/>
      <w:pPr>
        <w:ind w:left="435" w:hanging="435"/>
      </w:pPr>
      <w:rPr>
        <w:rFonts w:hint="default"/>
        <w:i/>
        <w:color w:val="0033CC"/>
      </w:rPr>
    </w:lvl>
    <w:lvl w:ilvl="1">
      <w:start w:val="1"/>
      <w:numFmt w:val="decimal"/>
      <w:lvlText w:val="%1.%2."/>
      <w:lvlJc w:val="left"/>
      <w:pPr>
        <w:ind w:left="720" w:hanging="720"/>
      </w:pPr>
      <w:rPr>
        <w:rFonts w:hint="default"/>
        <w:i/>
        <w:color w:val="0033CC"/>
      </w:rPr>
    </w:lvl>
    <w:lvl w:ilvl="2">
      <w:start w:val="1"/>
      <w:numFmt w:val="decimal"/>
      <w:lvlText w:val="%1.%2.%3."/>
      <w:lvlJc w:val="left"/>
      <w:pPr>
        <w:ind w:left="1080" w:hanging="1080"/>
      </w:pPr>
      <w:rPr>
        <w:rFonts w:hint="default"/>
        <w:i/>
        <w:color w:val="0033CC"/>
      </w:rPr>
    </w:lvl>
    <w:lvl w:ilvl="3">
      <w:start w:val="1"/>
      <w:numFmt w:val="decimal"/>
      <w:lvlText w:val="%1.%2.%3.%4."/>
      <w:lvlJc w:val="left"/>
      <w:pPr>
        <w:ind w:left="1080" w:hanging="108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10" w15:restartNumberingAfterBreak="0">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15:restartNumberingAfterBreak="0">
    <w:nsid w:val="43611BB9"/>
    <w:multiLevelType w:val="multilevel"/>
    <w:tmpl w:val="697C3D3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15:restartNumberingAfterBreak="0">
    <w:nsid w:val="46AA2CAA"/>
    <w:multiLevelType w:val="multilevel"/>
    <w:tmpl w:val="880240EC"/>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15:restartNumberingAfterBreak="0">
    <w:nsid w:val="52D329C7"/>
    <w:multiLevelType w:val="multilevel"/>
    <w:tmpl w:val="0478D98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15:restartNumberingAfterBreak="0">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054EBA"/>
    <w:multiLevelType w:val="multilevel"/>
    <w:tmpl w:val="C98E0328"/>
    <w:lvl w:ilvl="0">
      <w:start w:val="2"/>
      <w:numFmt w:val="decimal"/>
      <w:lvlText w:val="%1."/>
      <w:lvlJc w:val="left"/>
      <w:pPr>
        <w:ind w:left="675" w:hanging="675"/>
      </w:pPr>
      <w:rPr>
        <w:rFonts w:cs="Times New Roman" w:hint="default"/>
        <w:i/>
        <w:color w:val="0033CC"/>
      </w:rPr>
    </w:lvl>
    <w:lvl w:ilvl="1">
      <w:start w:val="3"/>
      <w:numFmt w:val="decimal"/>
      <w:lvlText w:val="%1.%2."/>
      <w:lvlJc w:val="left"/>
      <w:pPr>
        <w:ind w:left="720" w:hanging="720"/>
      </w:pPr>
      <w:rPr>
        <w:rFonts w:cs="Times New Roman" w:hint="default"/>
        <w:i/>
        <w:color w:val="0033CC"/>
      </w:rPr>
    </w:lvl>
    <w:lvl w:ilvl="2">
      <w:start w:val="1"/>
      <w:numFmt w:val="decimal"/>
      <w:lvlText w:val="%1.%2.%3."/>
      <w:lvlJc w:val="left"/>
      <w:rPr>
        <w:rFonts w:cs="Times New Roman" w:hint="default"/>
        <w:i/>
        <w:color w:val="0033CC"/>
      </w:rPr>
    </w:lvl>
    <w:lvl w:ilvl="3">
      <w:start w:val="1"/>
      <w:numFmt w:val="decimal"/>
      <w:lvlText w:val="%1.%2.%3.%4."/>
      <w:lvlJc w:val="left"/>
      <w:rPr>
        <w:rFonts w:cs="Times New Roman" w:hint="default"/>
        <w:i/>
        <w:color w:val="0033CC"/>
      </w:rPr>
    </w:lvl>
    <w:lvl w:ilvl="4">
      <w:start w:val="1"/>
      <w:numFmt w:val="decimal"/>
      <w:lvlText w:val="%1.%2.%3.%4.%5."/>
      <w:lvlJc w:val="left"/>
      <w:pPr>
        <w:ind w:left="1440" w:hanging="1440"/>
      </w:pPr>
      <w:rPr>
        <w:rFonts w:cs="Times New Roman" w:hint="default"/>
        <w:i/>
        <w:color w:val="0033CC"/>
      </w:rPr>
    </w:lvl>
    <w:lvl w:ilvl="5">
      <w:start w:val="1"/>
      <w:numFmt w:val="decimal"/>
      <w:lvlText w:val="%1.%2.%3.%4.%5.%6."/>
      <w:lvlJc w:val="left"/>
      <w:pPr>
        <w:ind w:left="1800" w:hanging="1800"/>
      </w:pPr>
      <w:rPr>
        <w:rFonts w:cs="Times New Roman" w:hint="default"/>
        <w:i/>
        <w:color w:val="0033CC"/>
      </w:rPr>
    </w:lvl>
    <w:lvl w:ilvl="6">
      <w:start w:val="1"/>
      <w:numFmt w:val="decimal"/>
      <w:lvlText w:val="%1.%2.%3.%4.%5.%6.%7."/>
      <w:lvlJc w:val="left"/>
      <w:pPr>
        <w:ind w:left="1800" w:hanging="1800"/>
      </w:pPr>
      <w:rPr>
        <w:rFonts w:cs="Times New Roman" w:hint="default"/>
        <w:i/>
        <w:color w:val="0033CC"/>
      </w:rPr>
    </w:lvl>
    <w:lvl w:ilvl="7">
      <w:start w:val="1"/>
      <w:numFmt w:val="decimal"/>
      <w:lvlText w:val="%1.%2.%3.%4.%5.%6.%7.%8."/>
      <w:lvlJc w:val="left"/>
      <w:pPr>
        <w:ind w:left="2160" w:hanging="2160"/>
      </w:pPr>
      <w:rPr>
        <w:rFonts w:cs="Times New Roman" w:hint="default"/>
        <w:i/>
        <w:color w:val="0033CC"/>
      </w:rPr>
    </w:lvl>
    <w:lvl w:ilvl="8">
      <w:start w:val="1"/>
      <w:numFmt w:val="decimal"/>
      <w:lvlText w:val="%1.%2.%3.%4.%5.%6.%7.%8.%9."/>
      <w:lvlJc w:val="left"/>
      <w:pPr>
        <w:ind w:left="2520" w:hanging="2520"/>
      </w:pPr>
      <w:rPr>
        <w:rFonts w:cs="Times New Roman" w:hint="default"/>
        <w:i/>
        <w:color w:val="0033CC"/>
      </w:rPr>
    </w:lvl>
  </w:abstractNum>
  <w:abstractNum w:abstractNumId="18" w15:restartNumberingAfterBreak="0">
    <w:nsid w:val="6199068C"/>
    <w:multiLevelType w:val="hybridMultilevel"/>
    <w:tmpl w:val="7C9AAAF8"/>
    <w:lvl w:ilvl="0" w:tplc="7206D352">
      <w:start w:val="1"/>
      <w:numFmt w:val="decimal"/>
      <w:lvlText w:val="%1."/>
      <w:lvlJc w:val="left"/>
      <w:pPr>
        <w:tabs>
          <w:tab w:val="num" w:pos="360"/>
        </w:tabs>
        <w:ind w:left="360" w:hanging="360"/>
      </w:pPr>
      <w:rPr>
        <w:rFonts w:cs="Times New Roman"/>
        <w:i w:val="0"/>
      </w:rPr>
    </w:lvl>
    <w:lvl w:ilvl="1" w:tplc="6BD89B9A">
      <w:numFmt w:val="decimal"/>
      <w:lvlText w:val=""/>
      <w:lvlJc w:val="left"/>
    </w:lvl>
    <w:lvl w:ilvl="2" w:tplc="F54C23D8">
      <w:numFmt w:val="decimal"/>
      <w:lvlText w:val=""/>
      <w:lvlJc w:val="left"/>
    </w:lvl>
    <w:lvl w:ilvl="3" w:tplc="8CCCDDBE">
      <w:numFmt w:val="decimal"/>
      <w:lvlText w:val=""/>
      <w:lvlJc w:val="left"/>
    </w:lvl>
    <w:lvl w:ilvl="4" w:tplc="69F2E7BA">
      <w:numFmt w:val="decimal"/>
      <w:lvlText w:val=""/>
      <w:lvlJc w:val="left"/>
    </w:lvl>
    <w:lvl w:ilvl="5" w:tplc="5CDCBC96">
      <w:numFmt w:val="decimal"/>
      <w:lvlText w:val=""/>
      <w:lvlJc w:val="left"/>
    </w:lvl>
    <w:lvl w:ilvl="6" w:tplc="6D06F124">
      <w:numFmt w:val="decimal"/>
      <w:lvlText w:val=""/>
      <w:lvlJc w:val="left"/>
    </w:lvl>
    <w:lvl w:ilvl="7" w:tplc="A25A02D0">
      <w:numFmt w:val="decimal"/>
      <w:lvlText w:val=""/>
      <w:lvlJc w:val="left"/>
    </w:lvl>
    <w:lvl w:ilvl="8" w:tplc="52C484BE">
      <w:numFmt w:val="decimal"/>
      <w:lvlText w:val=""/>
      <w:lvlJc w:val="left"/>
    </w:lvl>
  </w:abstractNum>
  <w:abstractNum w:abstractNumId="19" w15:restartNumberingAfterBreak="0">
    <w:nsid w:val="67334F69"/>
    <w:multiLevelType w:val="multilevel"/>
    <w:tmpl w:val="F70AE180"/>
    <w:lvl w:ilvl="0">
      <w:start w:val="1"/>
      <w:numFmt w:val="decimal"/>
      <w:lvlText w:val="%1."/>
      <w:lvlJc w:val="left"/>
      <w:pPr>
        <w:ind w:left="360" w:hanging="360"/>
      </w:pPr>
      <w:rPr>
        <w:rFonts w:cs="Times New Roman"/>
        <w:sz w:val="32"/>
        <w:szCs w:val="32"/>
      </w:rPr>
    </w:lvl>
    <w:lvl w:ilvl="1">
      <w:start w:val="1"/>
      <w:numFmt w:val="decimal"/>
      <w:isLgl/>
      <w:lvlText w:val="%1.%2."/>
      <w:lvlJc w:val="left"/>
      <w:pPr>
        <w:ind w:left="720" w:hanging="720"/>
      </w:pPr>
      <w:rPr>
        <w:rFonts w:cs="Times New Roman" w:hint="default"/>
        <w:b/>
        <w:bCs w:val="0"/>
        <w:i w:val="0"/>
        <w:iCs/>
        <w:color w:val="auto"/>
        <w:sz w:val="28"/>
        <w:szCs w:val="28"/>
      </w:rPr>
    </w:lvl>
    <w:lvl w:ilvl="2">
      <w:start w:val="1"/>
      <w:numFmt w:val="decimal"/>
      <w:isLgl/>
      <w:lvlText w:val="%1.%2.%3."/>
      <w:lvlJc w:val="left"/>
      <w:pPr>
        <w:ind w:left="720" w:hanging="720"/>
      </w:pPr>
      <w:rPr>
        <w:rFonts w:cs="Times New Roman" w:hint="default"/>
        <w:i/>
        <w:iCs/>
        <w:color w:val="3333FF"/>
        <w:sz w:val="28"/>
        <w:szCs w:val="28"/>
      </w:rPr>
    </w:lvl>
    <w:lvl w:ilvl="3">
      <w:start w:val="1"/>
      <w:numFmt w:val="decimal"/>
      <w:isLgl/>
      <w:lvlText w:val="%1.%2.%3.%4."/>
      <w:lvlJc w:val="left"/>
      <w:pPr>
        <w:ind w:left="1080" w:hanging="1080"/>
      </w:pPr>
      <w:rPr>
        <w:rFonts w:cs="Times New Roman" w:hint="default"/>
        <w:i/>
        <w:iCs/>
        <w:color w:val="3333FF"/>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15:restartNumberingAfterBreak="0">
    <w:nsid w:val="6F2C27B6"/>
    <w:multiLevelType w:val="hybridMultilevel"/>
    <w:tmpl w:val="78D4DAB2"/>
    <w:lvl w:ilvl="0" w:tplc="CF70B76C">
      <w:start w:val="1"/>
      <w:numFmt w:val="lowerLetter"/>
      <w:lvlText w:val="%1."/>
      <w:lvlJc w:val="left"/>
      <w:pPr>
        <w:tabs>
          <w:tab w:val="num" w:pos="720"/>
        </w:tabs>
        <w:ind w:left="720" w:hanging="360"/>
      </w:pPr>
      <w:rPr>
        <w:rFonts w:cs="Times New Roman" w:hint="default"/>
      </w:rPr>
    </w:lvl>
    <w:lvl w:ilvl="1" w:tplc="4112AED2">
      <w:start w:val="1"/>
      <w:numFmt w:val="decimal"/>
      <w:lvlText w:val="%2."/>
      <w:lvlJc w:val="left"/>
      <w:pPr>
        <w:tabs>
          <w:tab w:val="num" w:pos="1440"/>
        </w:tabs>
        <w:ind w:left="1440" w:hanging="360"/>
      </w:pPr>
      <w:rPr>
        <w:rFonts w:cs="Times New Roman" w:hint="default"/>
      </w:rPr>
    </w:lvl>
    <w:lvl w:ilvl="2" w:tplc="47283302" w:tentative="1">
      <w:start w:val="1"/>
      <w:numFmt w:val="lowerRoman"/>
      <w:lvlText w:val="%3."/>
      <w:lvlJc w:val="right"/>
      <w:pPr>
        <w:tabs>
          <w:tab w:val="num" w:pos="2160"/>
        </w:tabs>
        <w:ind w:left="2160" w:hanging="180"/>
      </w:pPr>
      <w:rPr>
        <w:rFonts w:cs="Times New Roman"/>
      </w:rPr>
    </w:lvl>
    <w:lvl w:ilvl="3" w:tplc="5A549DD2" w:tentative="1">
      <w:start w:val="1"/>
      <w:numFmt w:val="decimal"/>
      <w:lvlText w:val="%4."/>
      <w:lvlJc w:val="left"/>
      <w:pPr>
        <w:tabs>
          <w:tab w:val="num" w:pos="2880"/>
        </w:tabs>
        <w:ind w:left="2880" w:hanging="360"/>
      </w:pPr>
      <w:rPr>
        <w:rFonts w:cs="Times New Roman"/>
      </w:rPr>
    </w:lvl>
    <w:lvl w:ilvl="4" w:tplc="E7BA6C16" w:tentative="1">
      <w:start w:val="1"/>
      <w:numFmt w:val="lowerLetter"/>
      <w:lvlText w:val="%5."/>
      <w:lvlJc w:val="left"/>
      <w:pPr>
        <w:tabs>
          <w:tab w:val="num" w:pos="3600"/>
        </w:tabs>
        <w:ind w:left="3600" w:hanging="360"/>
      </w:pPr>
      <w:rPr>
        <w:rFonts w:cs="Times New Roman"/>
      </w:rPr>
    </w:lvl>
    <w:lvl w:ilvl="5" w:tplc="EB3CEA32" w:tentative="1">
      <w:start w:val="1"/>
      <w:numFmt w:val="lowerRoman"/>
      <w:lvlText w:val="%6."/>
      <w:lvlJc w:val="right"/>
      <w:pPr>
        <w:tabs>
          <w:tab w:val="num" w:pos="4320"/>
        </w:tabs>
        <w:ind w:left="4320" w:hanging="180"/>
      </w:pPr>
      <w:rPr>
        <w:rFonts w:cs="Times New Roman"/>
      </w:rPr>
    </w:lvl>
    <w:lvl w:ilvl="6" w:tplc="30DCE78A" w:tentative="1">
      <w:start w:val="1"/>
      <w:numFmt w:val="decimal"/>
      <w:lvlText w:val="%7."/>
      <w:lvlJc w:val="left"/>
      <w:pPr>
        <w:tabs>
          <w:tab w:val="num" w:pos="5040"/>
        </w:tabs>
        <w:ind w:left="5040" w:hanging="360"/>
      </w:pPr>
      <w:rPr>
        <w:rFonts w:cs="Times New Roman"/>
      </w:rPr>
    </w:lvl>
    <w:lvl w:ilvl="7" w:tplc="26C018BA" w:tentative="1">
      <w:start w:val="1"/>
      <w:numFmt w:val="lowerLetter"/>
      <w:lvlText w:val="%8."/>
      <w:lvlJc w:val="left"/>
      <w:pPr>
        <w:tabs>
          <w:tab w:val="num" w:pos="5760"/>
        </w:tabs>
        <w:ind w:left="5760" w:hanging="360"/>
      </w:pPr>
      <w:rPr>
        <w:rFonts w:cs="Times New Roman"/>
      </w:rPr>
    </w:lvl>
    <w:lvl w:ilvl="8" w:tplc="0FFE03F6" w:tentative="1">
      <w:start w:val="1"/>
      <w:numFmt w:val="lowerRoman"/>
      <w:lvlText w:val="%9."/>
      <w:lvlJc w:val="right"/>
      <w:pPr>
        <w:tabs>
          <w:tab w:val="num" w:pos="6480"/>
        </w:tabs>
        <w:ind w:left="6480" w:hanging="180"/>
      </w:pPr>
      <w:rPr>
        <w:rFonts w:cs="Times New Roman"/>
      </w:rPr>
    </w:lvl>
  </w:abstractNum>
  <w:abstractNum w:abstractNumId="21" w15:restartNumberingAfterBreak="0">
    <w:nsid w:val="6F667050"/>
    <w:multiLevelType w:val="multilevel"/>
    <w:tmpl w:val="55120D6C"/>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78506D98"/>
    <w:multiLevelType w:val="hybridMultilevel"/>
    <w:tmpl w:val="79F895C0"/>
    <w:lvl w:ilvl="0" w:tplc="398E7D80">
      <w:start w:val="1"/>
      <w:numFmt w:val="bullet"/>
      <w:lvlText w:val=""/>
      <w:lvlJc w:val="left"/>
      <w:pPr>
        <w:tabs>
          <w:tab w:val="num" w:pos="720"/>
        </w:tabs>
        <w:ind w:left="720" w:hanging="360"/>
      </w:pPr>
      <w:rPr>
        <w:rFonts w:ascii="Symbol" w:hAnsi="Symbol" w:hint="default"/>
        <w:sz w:val="20"/>
      </w:rPr>
    </w:lvl>
    <w:lvl w:ilvl="1" w:tplc="200E0C1A" w:tentative="1">
      <w:start w:val="1"/>
      <w:numFmt w:val="bullet"/>
      <w:lvlText w:val="o"/>
      <w:lvlJc w:val="left"/>
      <w:pPr>
        <w:tabs>
          <w:tab w:val="num" w:pos="1440"/>
        </w:tabs>
        <w:ind w:left="1440" w:hanging="360"/>
      </w:pPr>
      <w:rPr>
        <w:rFonts w:ascii="Courier New" w:hAnsi="Courier New" w:hint="default"/>
        <w:sz w:val="20"/>
      </w:rPr>
    </w:lvl>
    <w:lvl w:ilvl="2" w:tplc="8592AC50" w:tentative="1">
      <w:start w:val="1"/>
      <w:numFmt w:val="bullet"/>
      <w:lvlText w:val=""/>
      <w:lvlJc w:val="left"/>
      <w:pPr>
        <w:tabs>
          <w:tab w:val="num" w:pos="2160"/>
        </w:tabs>
        <w:ind w:left="2160" w:hanging="360"/>
      </w:pPr>
      <w:rPr>
        <w:rFonts w:ascii="Wingdings" w:hAnsi="Wingdings" w:hint="default"/>
        <w:sz w:val="20"/>
      </w:rPr>
    </w:lvl>
    <w:lvl w:ilvl="3" w:tplc="FF26D9CC" w:tentative="1">
      <w:start w:val="1"/>
      <w:numFmt w:val="bullet"/>
      <w:lvlText w:val=""/>
      <w:lvlJc w:val="left"/>
      <w:pPr>
        <w:tabs>
          <w:tab w:val="num" w:pos="2880"/>
        </w:tabs>
        <w:ind w:left="2880" w:hanging="360"/>
      </w:pPr>
      <w:rPr>
        <w:rFonts w:ascii="Wingdings" w:hAnsi="Wingdings" w:hint="default"/>
        <w:sz w:val="20"/>
      </w:rPr>
    </w:lvl>
    <w:lvl w:ilvl="4" w:tplc="E7DA58F0" w:tentative="1">
      <w:start w:val="1"/>
      <w:numFmt w:val="bullet"/>
      <w:lvlText w:val=""/>
      <w:lvlJc w:val="left"/>
      <w:pPr>
        <w:tabs>
          <w:tab w:val="num" w:pos="3600"/>
        </w:tabs>
        <w:ind w:left="3600" w:hanging="360"/>
      </w:pPr>
      <w:rPr>
        <w:rFonts w:ascii="Wingdings" w:hAnsi="Wingdings" w:hint="default"/>
        <w:sz w:val="20"/>
      </w:rPr>
    </w:lvl>
    <w:lvl w:ilvl="5" w:tplc="61E62E52" w:tentative="1">
      <w:start w:val="1"/>
      <w:numFmt w:val="bullet"/>
      <w:lvlText w:val=""/>
      <w:lvlJc w:val="left"/>
      <w:pPr>
        <w:tabs>
          <w:tab w:val="num" w:pos="4320"/>
        </w:tabs>
        <w:ind w:left="4320" w:hanging="360"/>
      </w:pPr>
      <w:rPr>
        <w:rFonts w:ascii="Wingdings" w:hAnsi="Wingdings" w:hint="default"/>
        <w:sz w:val="20"/>
      </w:rPr>
    </w:lvl>
    <w:lvl w:ilvl="6" w:tplc="4E5EBC76" w:tentative="1">
      <w:start w:val="1"/>
      <w:numFmt w:val="bullet"/>
      <w:lvlText w:val=""/>
      <w:lvlJc w:val="left"/>
      <w:pPr>
        <w:tabs>
          <w:tab w:val="num" w:pos="5040"/>
        </w:tabs>
        <w:ind w:left="5040" w:hanging="360"/>
      </w:pPr>
      <w:rPr>
        <w:rFonts w:ascii="Wingdings" w:hAnsi="Wingdings" w:hint="default"/>
        <w:sz w:val="20"/>
      </w:rPr>
    </w:lvl>
    <w:lvl w:ilvl="7" w:tplc="B5ACFA0E" w:tentative="1">
      <w:start w:val="1"/>
      <w:numFmt w:val="bullet"/>
      <w:lvlText w:val=""/>
      <w:lvlJc w:val="left"/>
      <w:pPr>
        <w:tabs>
          <w:tab w:val="num" w:pos="5760"/>
        </w:tabs>
        <w:ind w:left="5760" w:hanging="360"/>
      </w:pPr>
      <w:rPr>
        <w:rFonts w:ascii="Wingdings" w:hAnsi="Wingdings" w:hint="default"/>
        <w:sz w:val="20"/>
      </w:rPr>
    </w:lvl>
    <w:lvl w:ilvl="8" w:tplc="93F49D2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5" w15:restartNumberingAfterBreak="0">
    <w:nsid w:val="7EFE21BE"/>
    <w:multiLevelType w:val="hybridMultilevel"/>
    <w:tmpl w:val="D144B0AA"/>
    <w:lvl w:ilvl="0" w:tplc="A09ABC78">
      <w:start w:val="1"/>
      <w:numFmt w:val="decimal"/>
      <w:lvlText w:val="%1."/>
      <w:lvlJc w:val="left"/>
      <w:pPr>
        <w:tabs>
          <w:tab w:val="num" w:pos="360"/>
        </w:tabs>
        <w:ind w:left="360" w:hanging="360"/>
      </w:pPr>
      <w:rPr>
        <w:rFonts w:cs="Times New Roman"/>
      </w:rPr>
    </w:lvl>
    <w:lvl w:ilvl="1" w:tplc="EBF2641E">
      <w:start w:val="1"/>
      <w:numFmt w:val="lowerLetter"/>
      <w:lvlText w:val="%2."/>
      <w:lvlJc w:val="left"/>
      <w:pPr>
        <w:tabs>
          <w:tab w:val="num" w:pos="1080"/>
        </w:tabs>
        <w:ind w:left="1080" w:hanging="360"/>
      </w:pPr>
      <w:rPr>
        <w:rFonts w:cs="Times New Roman"/>
      </w:rPr>
    </w:lvl>
    <w:lvl w:ilvl="2" w:tplc="67F46BB8" w:tentative="1">
      <w:start w:val="1"/>
      <w:numFmt w:val="lowerRoman"/>
      <w:lvlText w:val="%3."/>
      <w:lvlJc w:val="right"/>
      <w:pPr>
        <w:tabs>
          <w:tab w:val="num" w:pos="1800"/>
        </w:tabs>
        <w:ind w:left="1800" w:hanging="180"/>
      </w:pPr>
      <w:rPr>
        <w:rFonts w:cs="Times New Roman"/>
      </w:rPr>
    </w:lvl>
    <w:lvl w:ilvl="3" w:tplc="F960714E">
      <w:start w:val="1"/>
      <w:numFmt w:val="decimal"/>
      <w:lvlText w:val="%4."/>
      <w:lvlJc w:val="left"/>
      <w:pPr>
        <w:tabs>
          <w:tab w:val="num" w:pos="2520"/>
        </w:tabs>
        <w:ind w:left="2520" w:hanging="360"/>
      </w:pPr>
      <w:rPr>
        <w:rFonts w:cs="Times New Roman"/>
      </w:rPr>
    </w:lvl>
    <w:lvl w:ilvl="4" w:tplc="1FE01892" w:tentative="1">
      <w:start w:val="1"/>
      <w:numFmt w:val="lowerLetter"/>
      <w:lvlText w:val="%5."/>
      <w:lvlJc w:val="left"/>
      <w:pPr>
        <w:tabs>
          <w:tab w:val="num" w:pos="3240"/>
        </w:tabs>
        <w:ind w:left="3240" w:hanging="360"/>
      </w:pPr>
      <w:rPr>
        <w:rFonts w:cs="Times New Roman"/>
      </w:rPr>
    </w:lvl>
    <w:lvl w:ilvl="5" w:tplc="0F28AF78" w:tentative="1">
      <w:start w:val="1"/>
      <w:numFmt w:val="lowerRoman"/>
      <w:lvlText w:val="%6."/>
      <w:lvlJc w:val="right"/>
      <w:pPr>
        <w:tabs>
          <w:tab w:val="num" w:pos="3960"/>
        </w:tabs>
        <w:ind w:left="3960" w:hanging="180"/>
      </w:pPr>
      <w:rPr>
        <w:rFonts w:cs="Times New Roman"/>
      </w:rPr>
    </w:lvl>
    <w:lvl w:ilvl="6" w:tplc="2EA2540C" w:tentative="1">
      <w:start w:val="1"/>
      <w:numFmt w:val="decimal"/>
      <w:lvlText w:val="%7."/>
      <w:lvlJc w:val="left"/>
      <w:pPr>
        <w:tabs>
          <w:tab w:val="num" w:pos="4680"/>
        </w:tabs>
        <w:ind w:left="4680" w:hanging="360"/>
      </w:pPr>
      <w:rPr>
        <w:rFonts w:cs="Times New Roman"/>
      </w:rPr>
    </w:lvl>
    <w:lvl w:ilvl="7" w:tplc="C958B16C" w:tentative="1">
      <w:start w:val="1"/>
      <w:numFmt w:val="lowerLetter"/>
      <w:lvlText w:val="%8."/>
      <w:lvlJc w:val="left"/>
      <w:pPr>
        <w:tabs>
          <w:tab w:val="num" w:pos="5400"/>
        </w:tabs>
        <w:ind w:left="5400" w:hanging="360"/>
      </w:pPr>
      <w:rPr>
        <w:rFonts w:cs="Times New Roman"/>
      </w:rPr>
    </w:lvl>
    <w:lvl w:ilvl="8" w:tplc="01B0FBDA" w:tentative="1">
      <w:start w:val="1"/>
      <w:numFmt w:val="lowerRoman"/>
      <w:lvlText w:val="%9."/>
      <w:lvlJc w:val="right"/>
      <w:pPr>
        <w:tabs>
          <w:tab w:val="num" w:pos="6120"/>
        </w:tabs>
        <w:ind w:left="6120" w:hanging="180"/>
      </w:pPr>
      <w:rPr>
        <w:rFonts w:cs="Times New Roman"/>
      </w:rPr>
    </w:lvl>
  </w:abstractNum>
  <w:num w:numId="1">
    <w:abstractNumId w:val="0"/>
  </w:num>
  <w:num w:numId="2">
    <w:abstractNumId w:val="11"/>
  </w:num>
  <w:num w:numId="3">
    <w:abstractNumId w:val="22"/>
  </w:num>
  <w:num w:numId="4">
    <w:abstractNumId w:val="15"/>
  </w:num>
  <w:num w:numId="5">
    <w:abstractNumId w:val="12"/>
  </w:num>
  <w:num w:numId="6">
    <w:abstractNumId w:val="19"/>
  </w:num>
  <w:num w:numId="7">
    <w:abstractNumId w:val="13"/>
  </w:num>
  <w:num w:numId="8">
    <w:abstractNumId w:val="3"/>
  </w:num>
  <w:num w:numId="9">
    <w:abstractNumId w:val="14"/>
  </w:num>
  <w:num w:numId="10">
    <w:abstractNumId w:val="8"/>
  </w:num>
  <w:num w:numId="11">
    <w:abstractNumId w:val="10"/>
  </w:num>
  <w:num w:numId="12">
    <w:abstractNumId w:val="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3"/>
  </w:num>
  <w:num w:numId="16">
    <w:abstractNumId w:val="16"/>
  </w:num>
  <w:num w:numId="17">
    <w:abstractNumId w:val="20"/>
  </w:num>
  <w:num w:numId="18">
    <w:abstractNumId w:val="25"/>
  </w:num>
  <w:num w:numId="19">
    <w:abstractNumId w:val="1"/>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7"/>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4"/>
  </w:num>
  <w:num w:numId="26">
    <w:abstractNumId w:val="17"/>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855"/>
    <w:rsid w:val="00001EB9"/>
    <w:rsid w:val="000020BB"/>
    <w:rsid w:val="000022CC"/>
    <w:rsid w:val="000029D6"/>
    <w:rsid w:val="00003124"/>
    <w:rsid w:val="00003236"/>
    <w:rsid w:val="000033C5"/>
    <w:rsid w:val="00003584"/>
    <w:rsid w:val="000035F1"/>
    <w:rsid w:val="00003B70"/>
    <w:rsid w:val="00004AA0"/>
    <w:rsid w:val="00004C3C"/>
    <w:rsid w:val="00005004"/>
    <w:rsid w:val="000053E3"/>
    <w:rsid w:val="000055EA"/>
    <w:rsid w:val="00005A80"/>
    <w:rsid w:val="00006FD4"/>
    <w:rsid w:val="0000701E"/>
    <w:rsid w:val="00007421"/>
    <w:rsid w:val="00007450"/>
    <w:rsid w:val="000078F2"/>
    <w:rsid w:val="00007A01"/>
    <w:rsid w:val="00007DED"/>
    <w:rsid w:val="00010199"/>
    <w:rsid w:val="00010311"/>
    <w:rsid w:val="00011063"/>
    <w:rsid w:val="00011170"/>
    <w:rsid w:val="000115D5"/>
    <w:rsid w:val="00011685"/>
    <w:rsid w:val="00011B19"/>
    <w:rsid w:val="00012262"/>
    <w:rsid w:val="00012768"/>
    <w:rsid w:val="0001286D"/>
    <w:rsid w:val="00012F33"/>
    <w:rsid w:val="00013788"/>
    <w:rsid w:val="00013CD5"/>
    <w:rsid w:val="00014286"/>
    <w:rsid w:val="000142C0"/>
    <w:rsid w:val="000143AB"/>
    <w:rsid w:val="0001445C"/>
    <w:rsid w:val="000159AE"/>
    <w:rsid w:val="00016368"/>
    <w:rsid w:val="000168DC"/>
    <w:rsid w:val="00016949"/>
    <w:rsid w:val="00016D8D"/>
    <w:rsid w:val="00017032"/>
    <w:rsid w:val="000171F1"/>
    <w:rsid w:val="0001770A"/>
    <w:rsid w:val="000192D6"/>
    <w:rsid w:val="000203CF"/>
    <w:rsid w:val="000209BD"/>
    <w:rsid w:val="000218F7"/>
    <w:rsid w:val="00021FFF"/>
    <w:rsid w:val="00022115"/>
    <w:rsid w:val="0002259B"/>
    <w:rsid w:val="00023336"/>
    <w:rsid w:val="00023A42"/>
    <w:rsid w:val="000243B0"/>
    <w:rsid w:val="0002461B"/>
    <w:rsid w:val="000256E1"/>
    <w:rsid w:val="00025A17"/>
    <w:rsid w:val="00025B1B"/>
    <w:rsid w:val="0002651B"/>
    <w:rsid w:val="00026618"/>
    <w:rsid w:val="00026ADC"/>
    <w:rsid w:val="00026F61"/>
    <w:rsid w:val="000278F9"/>
    <w:rsid w:val="00027A37"/>
    <w:rsid w:val="00027D1A"/>
    <w:rsid w:val="0003030D"/>
    <w:rsid w:val="000317B0"/>
    <w:rsid w:val="000317B5"/>
    <w:rsid w:val="00031A51"/>
    <w:rsid w:val="00031AD8"/>
    <w:rsid w:val="00032507"/>
    <w:rsid w:val="0003263B"/>
    <w:rsid w:val="00032945"/>
    <w:rsid w:val="00032C87"/>
    <w:rsid w:val="0003326C"/>
    <w:rsid w:val="00033451"/>
    <w:rsid w:val="000337D1"/>
    <w:rsid w:val="000338AF"/>
    <w:rsid w:val="00033D60"/>
    <w:rsid w:val="00033F10"/>
    <w:rsid w:val="0003411A"/>
    <w:rsid w:val="000341E2"/>
    <w:rsid w:val="00034EC6"/>
    <w:rsid w:val="0003518B"/>
    <w:rsid w:val="000352FB"/>
    <w:rsid w:val="00035741"/>
    <w:rsid w:val="00035BB3"/>
    <w:rsid w:val="0003615A"/>
    <w:rsid w:val="0003646F"/>
    <w:rsid w:val="00036718"/>
    <w:rsid w:val="00036B41"/>
    <w:rsid w:val="000373B1"/>
    <w:rsid w:val="000376AE"/>
    <w:rsid w:val="000376BC"/>
    <w:rsid w:val="00037A79"/>
    <w:rsid w:val="00037C33"/>
    <w:rsid w:val="00037EE0"/>
    <w:rsid w:val="000400B7"/>
    <w:rsid w:val="000401FE"/>
    <w:rsid w:val="000409B8"/>
    <w:rsid w:val="00041D2A"/>
    <w:rsid w:val="00041DCD"/>
    <w:rsid w:val="00042FA4"/>
    <w:rsid w:val="000430A7"/>
    <w:rsid w:val="000432DB"/>
    <w:rsid w:val="000439BE"/>
    <w:rsid w:val="00043B5F"/>
    <w:rsid w:val="00045D6D"/>
    <w:rsid w:val="00045F25"/>
    <w:rsid w:val="0004642E"/>
    <w:rsid w:val="00046468"/>
    <w:rsid w:val="00046997"/>
    <w:rsid w:val="00046C64"/>
    <w:rsid w:val="00046D53"/>
    <w:rsid w:val="000474C6"/>
    <w:rsid w:val="00047CA7"/>
    <w:rsid w:val="00050500"/>
    <w:rsid w:val="00050878"/>
    <w:rsid w:val="00051719"/>
    <w:rsid w:val="00052A42"/>
    <w:rsid w:val="00052E61"/>
    <w:rsid w:val="0005301C"/>
    <w:rsid w:val="0005325A"/>
    <w:rsid w:val="00053727"/>
    <w:rsid w:val="0005388D"/>
    <w:rsid w:val="00054633"/>
    <w:rsid w:val="00054882"/>
    <w:rsid w:val="00054CD3"/>
    <w:rsid w:val="00054EF7"/>
    <w:rsid w:val="00055004"/>
    <w:rsid w:val="00055297"/>
    <w:rsid w:val="00055628"/>
    <w:rsid w:val="00056099"/>
    <w:rsid w:val="00056843"/>
    <w:rsid w:val="00056A75"/>
    <w:rsid w:val="00056EF7"/>
    <w:rsid w:val="000576A8"/>
    <w:rsid w:val="00057BF9"/>
    <w:rsid w:val="00057D0E"/>
    <w:rsid w:val="00060262"/>
    <w:rsid w:val="00060B9C"/>
    <w:rsid w:val="0006201F"/>
    <w:rsid w:val="000621D3"/>
    <w:rsid w:val="000622EE"/>
    <w:rsid w:val="00062A6B"/>
    <w:rsid w:val="000632C7"/>
    <w:rsid w:val="000645D9"/>
    <w:rsid w:val="000645E7"/>
    <w:rsid w:val="000647FD"/>
    <w:rsid w:val="00064B0A"/>
    <w:rsid w:val="00065400"/>
    <w:rsid w:val="00065965"/>
    <w:rsid w:val="000662F2"/>
    <w:rsid w:val="00066AFD"/>
    <w:rsid w:val="000676C8"/>
    <w:rsid w:val="000677CD"/>
    <w:rsid w:val="000678B9"/>
    <w:rsid w:val="00070703"/>
    <w:rsid w:val="000708BE"/>
    <w:rsid w:val="000712F2"/>
    <w:rsid w:val="00071643"/>
    <w:rsid w:val="000726FF"/>
    <w:rsid w:val="00072D4F"/>
    <w:rsid w:val="0007334E"/>
    <w:rsid w:val="00073362"/>
    <w:rsid w:val="000734DC"/>
    <w:rsid w:val="00074B36"/>
    <w:rsid w:val="00074CDA"/>
    <w:rsid w:val="00074DD7"/>
    <w:rsid w:val="00074E99"/>
    <w:rsid w:val="0007518B"/>
    <w:rsid w:val="000753E0"/>
    <w:rsid w:val="00075498"/>
    <w:rsid w:val="00075B83"/>
    <w:rsid w:val="00075C99"/>
    <w:rsid w:val="00075EFF"/>
    <w:rsid w:val="000778B5"/>
    <w:rsid w:val="00080BF4"/>
    <w:rsid w:val="00080DDE"/>
    <w:rsid w:val="00080E2C"/>
    <w:rsid w:val="0008118C"/>
    <w:rsid w:val="000812B0"/>
    <w:rsid w:val="0008205C"/>
    <w:rsid w:val="00082340"/>
    <w:rsid w:val="000826EC"/>
    <w:rsid w:val="00082E07"/>
    <w:rsid w:val="00082EF4"/>
    <w:rsid w:val="000842F0"/>
    <w:rsid w:val="00084368"/>
    <w:rsid w:val="00084375"/>
    <w:rsid w:val="0008450C"/>
    <w:rsid w:val="000846ED"/>
    <w:rsid w:val="0008475F"/>
    <w:rsid w:val="00084999"/>
    <w:rsid w:val="00084B18"/>
    <w:rsid w:val="00084C17"/>
    <w:rsid w:val="00084FD5"/>
    <w:rsid w:val="0008512F"/>
    <w:rsid w:val="000851EC"/>
    <w:rsid w:val="000853EC"/>
    <w:rsid w:val="0008540F"/>
    <w:rsid w:val="00085537"/>
    <w:rsid w:val="00085704"/>
    <w:rsid w:val="000857E9"/>
    <w:rsid w:val="00085AEC"/>
    <w:rsid w:val="000869B2"/>
    <w:rsid w:val="00086C38"/>
    <w:rsid w:val="00086EBD"/>
    <w:rsid w:val="000873ED"/>
    <w:rsid w:val="0008799C"/>
    <w:rsid w:val="00087C52"/>
    <w:rsid w:val="000904D1"/>
    <w:rsid w:val="00091736"/>
    <w:rsid w:val="00091B6C"/>
    <w:rsid w:val="00091D87"/>
    <w:rsid w:val="00091E45"/>
    <w:rsid w:val="00091E7D"/>
    <w:rsid w:val="00091FAE"/>
    <w:rsid w:val="00092740"/>
    <w:rsid w:val="00092B5E"/>
    <w:rsid w:val="00092D49"/>
    <w:rsid w:val="00093241"/>
    <w:rsid w:val="00094033"/>
    <w:rsid w:val="000941F0"/>
    <w:rsid w:val="0009555C"/>
    <w:rsid w:val="000956FC"/>
    <w:rsid w:val="00095C48"/>
    <w:rsid w:val="0009744A"/>
    <w:rsid w:val="00097CAC"/>
    <w:rsid w:val="000A0895"/>
    <w:rsid w:val="000A0955"/>
    <w:rsid w:val="000A1384"/>
    <w:rsid w:val="000A1E7A"/>
    <w:rsid w:val="000A371D"/>
    <w:rsid w:val="000A3884"/>
    <w:rsid w:val="000A41AD"/>
    <w:rsid w:val="000A448D"/>
    <w:rsid w:val="000A4741"/>
    <w:rsid w:val="000A5EE4"/>
    <w:rsid w:val="000A60E4"/>
    <w:rsid w:val="000A65AC"/>
    <w:rsid w:val="000A67C5"/>
    <w:rsid w:val="000A6933"/>
    <w:rsid w:val="000A6B58"/>
    <w:rsid w:val="000A6BE7"/>
    <w:rsid w:val="000A6D3E"/>
    <w:rsid w:val="000A7216"/>
    <w:rsid w:val="000A732B"/>
    <w:rsid w:val="000A7352"/>
    <w:rsid w:val="000A7458"/>
    <w:rsid w:val="000A7976"/>
    <w:rsid w:val="000B01EA"/>
    <w:rsid w:val="000B0813"/>
    <w:rsid w:val="000B0B19"/>
    <w:rsid w:val="000B14C4"/>
    <w:rsid w:val="000B1802"/>
    <w:rsid w:val="000B196D"/>
    <w:rsid w:val="000B19ED"/>
    <w:rsid w:val="000B1D4E"/>
    <w:rsid w:val="000B1DA6"/>
    <w:rsid w:val="000B1E68"/>
    <w:rsid w:val="000B273C"/>
    <w:rsid w:val="000B2E03"/>
    <w:rsid w:val="000B2FF2"/>
    <w:rsid w:val="000B3E9A"/>
    <w:rsid w:val="000B4F1F"/>
    <w:rsid w:val="000B59A8"/>
    <w:rsid w:val="000B59CD"/>
    <w:rsid w:val="000B6119"/>
    <w:rsid w:val="000B6476"/>
    <w:rsid w:val="000B6542"/>
    <w:rsid w:val="000B687F"/>
    <w:rsid w:val="000B6922"/>
    <w:rsid w:val="000B6B97"/>
    <w:rsid w:val="000B6BDA"/>
    <w:rsid w:val="000B7A2B"/>
    <w:rsid w:val="000B7F21"/>
    <w:rsid w:val="000B7F5D"/>
    <w:rsid w:val="000C059A"/>
    <w:rsid w:val="000C0B10"/>
    <w:rsid w:val="000C0C1F"/>
    <w:rsid w:val="000C0CB8"/>
    <w:rsid w:val="000C158E"/>
    <w:rsid w:val="000C1E5D"/>
    <w:rsid w:val="000C22D5"/>
    <w:rsid w:val="000C2D76"/>
    <w:rsid w:val="000C3BB3"/>
    <w:rsid w:val="000C3CEC"/>
    <w:rsid w:val="000C3D1D"/>
    <w:rsid w:val="000C3D7C"/>
    <w:rsid w:val="000C4F5A"/>
    <w:rsid w:val="000C4FD8"/>
    <w:rsid w:val="000C5410"/>
    <w:rsid w:val="000C5CD2"/>
    <w:rsid w:val="000C5F81"/>
    <w:rsid w:val="000C6F28"/>
    <w:rsid w:val="000C6FEE"/>
    <w:rsid w:val="000C74C4"/>
    <w:rsid w:val="000C765C"/>
    <w:rsid w:val="000C7B65"/>
    <w:rsid w:val="000C7B99"/>
    <w:rsid w:val="000C7BA1"/>
    <w:rsid w:val="000C7E0C"/>
    <w:rsid w:val="000D0046"/>
    <w:rsid w:val="000D0391"/>
    <w:rsid w:val="000D10DA"/>
    <w:rsid w:val="000D1D86"/>
    <w:rsid w:val="000D1DD8"/>
    <w:rsid w:val="000D2431"/>
    <w:rsid w:val="000D2B8B"/>
    <w:rsid w:val="000D3288"/>
    <w:rsid w:val="000D391A"/>
    <w:rsid w:val="000D3B00"/>
    <w:rsid w:val="000D454A"/>
    <w:rsid w:val="000D46C4"/>
    <w:rsid w:val="000D4780"/>
    <w:rsid w:val="000D50E9"/>
    <w:rsid w:val="000D56F3"/>
    <w:rsid w:val="000D5942"/>
    <w:rsid w:val="000D5E1B"/>
    <w:rsid w:val="000D7B9A"/>
    <w:rsid w:val="000E00B6"/>
    <w:rsid w:val="000E0E1D"/>
    <w:rsid w:val="000E1037"/>
    <w:rsid w:val="000E122A"/>
    <w:rsid w:val="000E13EB"/>
    <w:rsid w:val="000E1686"/>
    <w:rsid w:val="000E2369"/>
    <w:rsid w:val="000E240C"/>
    <w:rsid w:val="000E2491"/>
    <w:rsid w:val="000E2658"/>
    <w:rsid w:val="000E2742"/>
    <w:rsid w:val="000E2A4A"/>
    <w:rsid w:val="000E2F22"/>
    <w:rsid w:val="000E3EFC"/>
    <w:rsid w:val="000E47A4"/>
    <w:rsid w:val="000E4D74"/>
    <w:rsid w:val="000E4DC8"/>
    <w:rsid w:val="000E4FCB"/>
    <w:rsid w:val="000E56DA"/>
    <w:rsid w:val="000E59B3"/>
    <w:rsid w:val="000E5A14"/>
    <w:rsid w:val="000E5A59"/>
    <w:rsid w:val="000E61B7"/>
    <w:rsid w:val="000E65D2"/>
    <w:rsid w:val="000E6A3D"/>
    <w:rsid w:val="000E6B05"/>
    <w:rsid w:val="000E6C30"/>
    <w:rsid w:val="000E78A7"/>
    <w:rsid w:val="000E7C1B"/>
    <w:rsid w:val="000E7D04"/>
    <w:rsid w:val="000F00F1"/>
    <w:rsid w:val="000F0742"/>
    <w:rsid w:val="000F081A"/>
    <w:rsid w:val="000F0991"/>
    <w:rsid w:val="000F0BE1"/>
    <w:rsid w:val="000F0EBE"/>
    <w:rsid w:val="000F0F72"/>
    <w:rsid w:val="000F18D0"/>
    <w:rsid w:val="000F1DAF"/>
    <w:rsid w:val="000F1E70"/>
    <w:rsid w:val="000F2875"/>
    <w:rsid w:val="000F28CA"/>
    <w:rsid w:val="000F2FEE"/>
    <w:rsid w:val="000F39FE"/>
    <w:rsid w:val="000F3FA8"/>
    <w:rsid w:val="000F40C6"/>
    <w:rsid w:val="000F40FB"/>
    <w:rsid w:val="000F41AC"/>
    <w:rsid w:val="000F59B9"/>
    <w:rsid w:val="000F5B0C"/>
    <w:rsid w:val="000F5E9E"/>
    <w:rsid w:val="000F5F4E"/>
    <w:rsid w:val="000F66A2"/>
    <w:rsid w:val="000F68DF"/>
    <w:rsid w:val="000F6C5A"/>
    <w:rsid w:val="000F6E13"/>
    <w:rsid w:val="000F7B0D"/>
    <w:rsid w:val="000F7B45"/>
    <w:rsid w:val="000F7C24"/>
    <w:rsid w:val="0010004E"/>
    <w:rsid w:val="001000D2"/>
    <w:rsid w:val="00100277"/>
    <w:rsid w:val="00100A3A"/>
    <w:rsid w:val="001010D9"/>
    <w:rsid w:val="001011EB"/>
    <w:rsid w:val="0010159C"/>
    <w:rsid w:val="00101CD3"/>
    <w:rsid w:val="001020C2"/>
    <w:rsid w:val="001025C2"/>
    <w:rsid w:val="00102AB2"/>
    <w:rsid w:val="0010310B"/>
    <w:rsid w:val="00103AC0"/>
    <w:rsid w:val="001043B9"/>
    <w:rsid w:val="0010466B"/>
    <w:rsid w:val="00104867"/>
    <w:rsid w:val="00104C84"/>
    <w:rsid w:val="0010509D"/>
    <w:rsid w:val="00105C41"/>
    <w:rsid w:val="00105E95"/>
    <w:rsid w:val="0010608A"/>
    <w:rsid w:val="001065F0"/>
    <w:rsid w:val="00106692"/>
    <w:rsid w:val="001067C7"/>
    <w:rsid w:val="00107203"/>
    <w:rsid w:val="00107B63"/>
    <w:rsid w:val="001100DE"/>
    <w:rsid w:val="00110405"/>
    <w:rsid w:val="00110429"/>
    <w:rsid w:val="00110917"/>
    <w:rsid w:val="00110F40"/>
    <w:rsid w:val="00110F9D"/>
    <w:rsid w:val="00111792"/>
    <w:rsid w:val="00112598"/>
    <w:rsid w:val="0011268D"/>
    <w:rsid w:val="00112DE9"/>
    <w:rsid w:val="00113840"/>
    <w:rsid w:val="00113AC9"/>
    <w:rsid w:val="00113BFA"/>
    <w:rsid w:val="00113F3A"/>
    <w:rsid w:val="00114646"/>
    <w:rsid w:val="00115C96"/>
    <w:rsid w:val="00115FCA"/>
    <w:rsid w:val="00116328"/>
    <w:rsid w:val="0011637F"/>
    <w:rsid w:val="001163F0"/>
    <w:rsid w:val="00116829"/>
    <w:rsid w:val="00116E9C"/>
    <w:rsid w:val="0011712E"/>
    <w:rsid w:val="00117A8D"/>
    <w:rsid w:val="0012034C"/>
    <w:rsid w:val="00120AD9"/>
    <w:rsid w:val="0012124F"/>
    <w:rsid w:val="001212F4"/>
    <w:rsid w:val="001213C2"/>
    <w:rsid w:val="00122278"/>
    <w:rsid w:val="001222AA"/>
    <w:rsid w:val="0012248D"/>
    <w:rsid w:val="001229DD"/>
    <w:rsid w:val="00122C9F"/>
    <w:rsid w:val="00123691"/>
    <w:rsid w:val="00123D1C"/>
    <w:rsid w:val="001252A2"/>
    <w:rsid w:val="00125CD0"/>
    <w:rsid w:val="00126142"/>
    <w:rsid w:val="00126581"/>
    <w:rsid w:val="001272B9"/>
    <w:rsid w:val="00127419"/>
    <w:rsid w:val="001274E5"/>
    <w:rsid w:val="001275C2"/>
    <w:rsid w:val="0012766C"/>
    <w:rsid w:val="00127EDF"/>
    <w:rsid w:val="00127F27"/>
    <w:rsid w:val="00127FA2"/>
    <w:rsid w:val="0013112A"/>
    <w:rsid w:val="001318AD"/>
    <w:rsid w:val="00131A9F"/>
    <w:rsid w:val="00132326"/>
    <w:rsid w:val="001327CE"/>
    <w:rsid w:val="00132DED"/>
    <w:rsid w:val="001331CC"/>
    <w:rsid w:val="00134CCE"/>
    <w:rsid w:val="00134CDD"/>
    <w:rsid w:val="001360C3"/>
    <w:rsid w:val="00136585"/>
    <w:rsid w:val="001370F4"/>
    <w:rsid w:val="0013791C"/>
    <w:rsid w:val="00140ADA"/>
    <w:rsid w:val="0014154C"/>
    <w:rsid w:val="00142439"/>
    <w:rsid w:val="00142560"/>
    <w:rsid w:val="00142AF0"/>
    <w:rsid w:val="00142C62"/>
    <w:rsid w:val="00142DFC"/>
    <w:rsid w:val="001434F1"/>
    <w:rsid w:val="00143778"/>
    <w:rsid w:val="00143C7D"/>
    <w:rsid w:val="00143CA9"/>
    <w:rsid w:val="00144264"/>
    <w:rsid w:val="00144453"/>
    <w:rsid w:val="00144596"/>
    <w:rsid w:val="001445F4"/>
    <w:rsid w:val="00144B3B"/>
    <w:rsid w:val="00144E8E"/>
    <w:rsid w:val="00145291"/>
    <w:rsid w:val="00145823"/>
    <w:rsid w:val="00145EA4"/>
    <w:rsid w:val="001461D6"/>
    <w:rsid w:val="00146358"/>
    <w:rsid w:val="0014653A"/>
    <w:rsid w:val="00146ACF"/>
    <w:rsid w:val="00146C5F"/>
    <w:rsid w:val="00146F85"/>
    <w:rsid w:val="0014715A"/>
    <w:rsid w:val="00147398"/>
    <w:rsid w:val="00150186"/>
    <w:rsid w:val="00150A42"/>
    <w:rsid w:val="00150B2E"/>
    <w:rsid w:val="00150E29"/>
    <w:rsid w:val="00151953"/>
    <w:rsid w:val="00151AB4"/>
    <w:rsid w:val="00151D42"/>
    <w:rsid w:val="0015224A"/>
    <w:rsid w:val="00152344"/>
    <w:rsid w:val="00152539"/>
    <w:rsid w:val="00152E12"/>
    <w:rsid w:val="00152FE7"/>
    <w:rsid w:val="00153450"/>
    <w:rsid w:val="001534D3"/>
    <w:rsid w:val="00153733"/>
    <w:rsid w:val="00153B59"/>
    <w:rsid w:val="001540EB"/>
    <w:rsid w:val="00154502"/>
    <w:rsid w:val="001545C0"/>
    <w:rsid w:val="00154732"/>
    <w:rsid w:val="001550CD"/>
    <w:rsid w:val="00155C05"/>
    <w:rsid w:val="0015621A"/>
    <w:rsid w:val="001563D8"/>
    <w:rsid w:val="0015653D"/>
    <w:rsid w:val="0015683A"/>
    <w:rsid w:val="00157C29"/>
    <w:rsid w:val="00160282"/>
    <w:rsid w:val="0016165A"/>
    <w:rsid w:val="001625C6"/>
    <w:rsid w:val="001629BC"/>
    <w:rsid w:val="00162D36"/>
    <w:rsid w:val="00162D56"/>
    <w:rsid w:val="0016312D"/>
    <w:rsid w:val="001633A1"/>
    <w:rsid w:val="00163DDD"/>
    <w:rsid w:val="00164065"/>
    <w:rsid w:val="00164E26"/>
    <w:rsid w:val="00164F4E"/>
    <w:rsid w:val="0016566D"/>
    <w:rsid w:val="00165A25"/>
    <w:rsid w:val="00165B89"/>
    <w:rsid w:val="0016631E"/>
    <w:rsid w:val="00166872"/>
    <w:rsid w:val="00166A63"/>
    <w:rsid w:val="00166D51"/>
    <w:rsid w:val="00167AAD"/>
    <w:rsid w:val="0017016A"/>
    <w:rsid w:val="0017025B"/>
    <w:rsid w:val="00172D2C"/>
    <w:rsid w:val="001734D9"/>
    <w:rsid w:val="0017350F"/>
    <w:rsid w:val="00174C82"/>
    <w:rsid w:val="00175168"/>
    <w:rsid w:val="001753CE"/>
    <w:rsid w:val="001755A3"/>
    <w:rsid w:val="00175749"/>
    <w:rsid w:val="00175B94"/>
    <w:rsid w:val="00176583"/>
    <w:rsid w:val="001766F4"/>
    <w:rsid w:val="00176959"/>
    <w:rsid w:val="00177433"/>
    <w:rsid w:val="001774A7"/>
    <w:rsid w:val="00177524"/>
    <w:rsid w:val="001778E1"/>
    <w:rsid w:val="001804F9"/>
    <w:rsid w:val="001805D9"/>
    <w:rsid w:val="001805EE"/>
    <w:rsid w:val="00180D14"/>
    <w:rsid w:val="0018101B"/>
    <w:rsid w:val="00181654"/>
    <w:rsid w:val="001817B5"/>
    <w:rsid w:val="00182358"/>
    <w:rsid w:val="0018270D"/>
    <w:rsid w:val="00182CDD"/>
    <w:rsid w:val="001831FB"/>
    <w:rsid w:val="00183295"/>
    <w:rsid w:val="00183619"/>
    <w:rsid w:val="001837C2"/>
    <w:rsid w:val="00184740"/>
    <w:rsid w:val="001854A7"/>
    <w:rsid w:val="00186138"/>
    <w:rsid w:val="0018660E"/>
    <w:rsid w:val="00186AAF"/>
    <w:rsid w:val="001871C0"/>
    <w:rsid w:val="001874E9"/>
    <w:rsid w:val="00187526"/>
    <w:rsid w:val="001875A9"/>
    <w:rsid w:val="00187767"/>
    <w:rsid w:val="001877E8"/>
    <w:rsid w:val="00190397"/>
    <w:rsid w:val="0019085B"/>
    <w:rsid w:val="00190EAE"/>
    <w:rsid w:val="0019193A"/>
    <w:rsid w:val="001919E1"/>
    <w:rsid w:val="00191C68"/>
    <w:rsid w:val="00192843"/>
    <w:rsid w:val="00192986"/>
    <w:rsid w:val="001930FE"/>
    <w:rsid w:val="001933F8"/>
    <w:rsid w:val="00193808"/>
    <w:rsid w:val="001938C0"/>
    <w:rsid w:val="00193BA1"/>
    <w:rsid w:val="001941FE"/>
    <w:rsid w:val="0019461F"/>
    <w:rsid w:val="00194762"/>
    <w:rsid w:val="001954C5"/>
    <w:rsid w:val="001954E2"/>
    <w:rsid w:val="001956AA"/>
    <w:rsid w:val="00195B8C"/>
    <w:rsid w:val="00195F11"/>
    <w:rsid w:val="0019609C"/>
    <w:rsid w:val="00196258"/>
    <w:rsid w:val="001962EC"/>
    <w:rsid w:val="001966ED"/>
    <w:rsid w:val="00196ACB"/>
    <w:rsid w:val="00196DF5"/>
    <w:rsid w:val="0019714F"/>
    <w:rsid w:val="00197207"/>
    <w:rsid w:val="001972B0"/>
    <w:rsid w:val="001978FB"/>
    <w:rsid w:val="001A024D"/>
    <w:rsid w:val="001A102C"/>
    <w:rsid w:val="001A1708"/>
    <w:rsid w:val="001A1917"/>
    <w:rsid w:val="001A1CA2"/>
    <w:rsid w:val="001A1CD0"/>
    <w:rsid w:val="001A1D21"/>
    <w:rsid w:val="001A23E9"/>
    <w:rsid w:val="001A2A76"/>
    <w:rsid w:val="001A2D5E"/>
    <w:rsid w:val="001A3085"/>
    <w:rsid w:val="001A364A"/>
    <w:rsid w:val="001A3840"/>
    <w:rsid w:val="001A428D"/>
    <w:rsid w:val="001A47EA"/>
    <w:rsid w:val="001A5579"/>
    <w:rsid w:val="001A6147"/>
    <w:rsid w:val="001A724F"/>
    <w:rsid w:val="001A76DD"/>
    <w:rsid w:val="001A7907"/>
    <w:rsid w:val="001A7916"/>
    <w:rsid w:val="001A7CA4"/>
    <w:rsid w:val="001B019E"/>
    <w:rsid w:val="001B067D"/>
    <w:rsid w:val="001B08EE"/>
    <w:rsid w:val="001B0965"/>
    <w:rsid w:val="001B0B2D"/>
    <w:rsid w:val="001B0CA1"/>
    <w:rsid w:val="001B103B"/>
    <w:rsid w:val="001B1BD1"/>
    <w:rsid w:val="001B1DA8"/>
    <w:rsid w:val="001B3126"/>
    <w:rsid w:val="001B3597"/>
    <w:rsid w:val="001B5544"/>
    <w:rsid w:val="001B6123"/>
    <w:rsid w:val="001B61AC"/>
    <w:rsid w:val="001B6FAC"/>
    <w:rsid w:val="001B7D66"/>
    <w:rsid w:val="001C0755"/>
    <w:rsid w:val="001C0848"/>
    <w:rsid w:val="001C12F1"/>
    <w:rsid w:val="001C1740"/>
    <w:rsid w:val="001C1B1E"/>
    <w:rsid w:val="001C1C57"/>
    <w:rsid w:val="001C2224"/>
    <w:rsid w:val="001C2348"/>
    <w:rsid w:val="001C2866"/>
    <w:rsid w:val="001C30B3"/>
    <w:rsid w:val="001C31C4"/>
    <w:rsid w:val="001C3426"/>
    <w:rsid w:val="001C3EEA"/>
    <w:rsid w:val="001C455D"/>
    <w:rsid w:val="001C527C"/>
    <w:rsid w:val="001C55EF"/>
    <w:rsid w:val="001C6330"/>
    <w:rsid w:val="001C6B35"/>
    <w:rsid w:val="001C6E55"/>
    <w:rsid w:val="001D046E"/>
    <w:rsid w:val="001D0ABB"/>
    <w:rsid w:val="001D0D37"/>
    <w:rsid w:val="001D109C"/>
    <w:rsid w:val="001D1B5E"/>
    <w:rsid w:val="001D2638"/>
    <w:rsid w:val="001D28CE"/>
    <w:rsid w:val="001D3297"/>
    <w:rsid w:val="001D36DF"/>
    <w:rsid w:val="001D3DB3"/>
    <w:rsid w:val="001D42E3"/>
    <w:rsid w:val="001D43CC"/>
    <w:rsid w:val="001D47CF"/>
    <w:rsid w:val="001D4854"/>
    <w:rsid w:val="001D4D4A"/>
    <w:rsid w:val="001D51A9"/>
    <w:rsid w:val="001D61AF"/>
    <w:rsid w:val="001D62B8"/>
    <w:rsid w:val="001D68EA"/>
    <w:rsid w:val="001D6CB6"/>
    <w:rsid w:val="001D72A6"/>
    <w:rsid w:val="001D7FD0"/>
    <w:rsid w:val="001E0330"/>
    <w:rsid w:val="001E040F"/>
    <w:rsid w:val="001E06A0"/>
    <w:rsid w:val="001E0A69"/>
    <w:rsid w:val="001E0C2D"/>
    <w:rsid w:val="001E143E"/>
    <w:rsid w:val="001E1FD4"/>
    <w:rsid w:val="001E2720"/>
    <w:rsid w:val="001E2798"/>
    <w:rsid w:val="001E2810"/>
    <w:rsid w:val="001E2D69"/>
    <w:rsid w:val="001E307C"/>
    <w:rsid w:val="001E3101"/>
    <w:rsid w:val="001E3324"/>
    <w:rsid w:val="001E337C"/>
    <w:rsid w:val="001E3A13"/>
    <w:rsid w:val="001E3DAF"/>
    <w:rsid w:val="001E42B0"/>
    <w:rsid w:val="001E4449"/>
    <w:rsid w:val="001E477A"/>
    <w:rsid w:val="001E4918"/>
    <w:rsid w:val="001E4B89"/>
    <w:rsid w:val="001E53D7"/>
    <w:rsid w:val="001E6124"/>
    <w:rsid w:val="001E639B"/>
    <w:rsid w:val="001E65FE"/>
    <w:rsid w:val="001E6880"/>
    <w:rsid w:val="001E754C"/>
    <w:rsid w:val="001F0456"/>
    <w:rsid w:val="001F10F5"/>
    <w:rsid w:val="001F1A88"/>
    <w:rsid w:val="001F233E"/>
    <w:rsid w:val="001F23EE"/>
    <w:rsid w:val="001F278E"/>
    <w:rsid w:val="001F2905"/>
    <w:rsid w:val="001F2972"/>
    <w:rsid w:val="001F31FE"/>
    <w:rsid w:val="001F37AB"/>
    <w:rsid w:val="001F389D"/>
    <w:rsid w:val="001F3ABD"/>
    <w:rsid w:val="001F4B7B"/>
    <w:rsid w:val="001F4DA2"/>
    <w:rsid w:val="001F5077"/>
    <w:rsid w:val="001F5577"/>
    <w:rsid w:val="001F5AFC"/>
    <w:rsid w:val="001F5B4D"/>
    <w:rsid w:val="001F615E"/>
    <w:rsid w:val="001F6274"/>
    <w:rsid w:val="001F6704"/>
    <w:rsid w:val="001F7474"/>
    <w:rsid w:val="001F77C3"/>
    <w:rsid w:val="001F788D"/>
    <w:rsid w:val="001F79AA"/>
    <w:rsid w:val="002008FA"/>
    <w:rsid w:val="00200C80"/>
    <w:rsid w:val="00200ED7"/>
    <w:rsid w:val="0020113F"/>
    <w:rsid w:val="002019D3"/>
    <w:rsid w:val="00201C9D"/>
    <w:rsid w:val="002020F7"/>
    <w:rsid w:val="0020320C"/>
    <w:rsid w:val="00203237"/>
    <w:rsid w:val="00203C0C"/>
    <w:rsid w:val="00203E91"/>
    <w:rsid w:val="00204332"/>
    <w:rsid w:val="002050B3"/>
    <w:rsid w:val="00205659"/>
    <w:rsid w:val="0020565D"/>
    <w:rsid w:val="00205763"/>
    <w:rsid w:val="00205D58"/>
    <w:rsid w:val="0020706C"/>
    <w:rsid w:val="00207483"/>
    <w:rsid w:val="002074E4"/>
    <w:rsid w:val="00207D97"/>
    <w:rsid w:val="00207EF2"/>
    <w:rsid w:val="002100E0"/>
    <w:rsid w:val="0021030C"/>
    <w:rsid w:val="002111A5"/>
    <w:rsid w:val="00211327"/>
    <w:rsid w:val="002114AA"/>
    <w:rsid w:val="002114FD"/>
    <w:rsid w:val="00211745"/>
    <w:rsid w:val="00211791"/>
    <w:rsid w:val="00211CA5"/>
    <w:rsid w:val="002123FA"/>
    <w:rsid w:val="00212A41"/>
    <w:rsid w:val="00212CF3"/>
    <w:rsid w:val="00212D93"/>
    <w:rsid w:val="0021304C"/>
    <w:rsid w:val="002147E8"/>
    <w:rsid w:val="00215693"/>
    <w:rsid w:val="0021578A"/>
    <w:rsid w:val="00215930"/>
    <w:rsid w:val="00216337"/>
    <w:rsid w:val="0022046A"/>
    <w:rsid w:val="00221314"/>
    <w:rsid w:val="0022173F"/>
    <w:rsid w:val="00221D60"/>
    <w:rsid w:val="00221DF3"/>
    <w:rsid w:val="002230CC"/>
    <w:rsid w:val="00223951"/>
    <w:rsid w:val="00223E64"/>
    <w:rsid w:val="002253A7"/>
    <w:rsid w:val="002259B8"/>
    <w:rsid w:val="00225F6D"/>
    <w:rsid w:val="00226005"/>
    <w:rsid w:val="002265E9"/>
    <w:rsid w:val="002266C1"/>
    <w:rsid w:val="0022693F"/>
    <w:rsid w:val="00226B30"/>
    <w:rsid w:val="00227AB5"/>
    <w:rsid w:val="002300A9"/>
    <w:rsid w:val="002307F0"/>
    <w:rsid w:val="00230865"/>
    <w:rsid w:val="002309E0"/>
    <w:rsid w:val="00230D7E"/>
    <w:rsid w:val="00230EE8"/>
    <w:rsid w:val="0023187B"/>
    <w:rsid w:val="00232684"/>
    <w:rsid w:val="00232E74"/>
    <w:rsid w:val="0023347A"/>
    <w:rsid w:val="00233798"/>
    <w:rsid w:val="002337B2"/>
    <w:rsid w:val="00233F22"/>
    <w:rsid w:val="00234518"/>
    <w:rsid w:val="00234E55"/>
    <w:rsid w:val="00234F3B"/>
    <w:rsid w:val="002350C9"/>
    <w:rsid w:val="002356B3"/>
    <w:rsid w:val="002356EB"/>
    <w:rsid w:val="00235CD3"/>
    <w:rsid w:val="0023657D"/>
    <w:rsid w:val="00237DA0"/>
    <w:rsid w:val="002400B4"/>
    <w:rsid w:val="002407B2"/>
    <w:rsid w:val="00240A93"/>
    <w:rsid w:val="00240D78"/>
    <w:rsid w:val="00240F48"/>
    <w:rsid w:val="00241921"/>
    <w:rsid w:val="00241A36"/>
    <w:rsid w:val="00241D1E"/>
    <w:rsid w:val="00242293"/>
    <w:rsid w:val="00242CFE"/>
    <w:rsid w:val="00243174"/>
    <w:rsid w:val="0024383A"/>
    <w:rsid w:val="002442C4"/>
    <w:rsid w:val="00244552"/>
    <w:rsid w:val="00245383"/>
    <w:rsid w:val="0024542F"/>
    <w:rsid w:val="002456C6"/>
    <w:rsid w:val="00245AA6"/>
    <w:rsid w:val="002461D8"/>
    <w:rsid w:val="0024686D"/>
    <w:rsid w:val="00246880"/>
    <w:rsid w:val="00246C81"/>
    <w:rsid w:val="00246D32"/>
    <w:rsid w:val="00247A9D"/>
    <w:rsid w:val="00250296"/>
    <w:rsid w:val="00250A15"/>
    <w:rsid w:val="002514BD"/>
    <w:rsid w:val="002516EC"/>
    <w:rsid w:val="002523DC"/>
    <w:rsid w:val="00252465"/>
    <w:rsid w:val="002524DB"/>
    <w:rsid w:val="002524DD"/>
    <w:rsid w:val="002529D3"/>
    <w:rsid w:val="00252EE1"/>
    <w:rsid w:val="002533D7"/>
    <w:rsid w:val="002535B3"/>
    <w:rsid w:val="00253A57"/>
    <w:rsid w:val="00253CFD"/>
    <w:rsid w:val="00254A52"/>
    <w:rsid w:val="00254ADE"/>
    <w:rsid w:val="00254C9E"/>
    <w:rsid w:val="00254EE2"/>
    <w:rsid w:val="002550C8"/>
    <w:rsid w:val="00255402"/>
    <w:rsid w:val="00256424"/>
    <w:rsid w:val="00256A78"/>
    <w:rsid w:val="00257050"/>
    <w:rsid w:val="00257B1F"/>
    <w:rsid w:val="0026069E"/>
    <w:rsid w:val="0026092C"/>
    <w:rsid w:val="00260BC5"/>
    <w:rsid w:val="00260C92"/>
    <w:rsid w:val="002611B8"/>
    <w:rsid w:val="00261BCC"/>
    <w:rsid w:val="00261C7E"/>
    <w:rsid w:val="00261D8A"/>
    <w:rsid w:val="002620C8"/>
    <w:rsid w:val="002623AF"/>
    <w:rsid w:val="00262477"/>
    <w:rsid w:val="002624BA"/>
    <w:rsid w:val="00262E53"/>
    <w:rsid w:val="00263537"/>
    <w:rsid w:val="00263BD3"/>
    <w:rsid w:val="00263C5C"/>
    <w:rsid w:val="00263E1F"/>
    <w:rsid w:val="00264DD9"/>
    <w:rsid w:val="00264F0B"/>
    <w:rsid w:val="0026562D"/>
    <w:rsid w:val="00265782"/>
    <w:rsid w:val="002658A7"/>
    <w:rsid w:val="00267072"/>
    <w:rsid w:val="00267344"/>
    <w:rsid w:val="0026746C"/>
    <w:rsid w:val="00267994"/>
    <w:rsid w:val="00270070"/>
    <w:rsid w:val="0027015D"/>
    <w:rsid w:val="00270D6E"/>
    <w:rsid w:val="00270EE5"/>
    <w:rsid w:val="0027165E"/>
    <w:rsid w:val="00271A1A"/>
    <w:rsid w:val="00271E83"/>
    <w:rsid w:val="00271FBB"/>
    <w:rsid w:val="00272060"/>
    <w:rsid w:val="002728A9"/>
    <w:rsid w:val="00272DA6"/>
    <w:rsid w:val="00273D7B"/>
    <w:rsid w:val="0027439D"/>
    <w:rsid w:val="00274C8B"/>
    <w:rsid w:val="00274CB6"/>
    <w:rsid w:val="002750D2"/>
    <w:rsid w:val="002755FA"/>
    <w:rsid w:val="00275A9D"/>
    <w:rsid w:val="00275ED1"/>
    <w:rsid w:val="00276704"/>
    <w:rsid w:val="002767AA"/>
    <w:rsid w:val="002768ED"/>
    <w:rsid w:val="00276A65"/>
    <w:rsid w:val="00276C3E"/>
    <w:rsid w:val="00276E66"/>
    <w:rsid w:val="00276F03"/>
    <w:rsid w:val="002771A8"/>
    <w:rsid w:val="00277831"/>
    <w:rsid w:val="00277B70"/>
    <w:rsid w:val="00280089"/>
    <w:rsid w:val="00280606"/>
    <w:rsid w:val="00280630"/>
    <w:rsid w:val="00280B1E"/>
    <w:rsid w:val="00280D01"/>
    <w:rsid w:val="00281009"/>
    <w:rsid w:val="00281216"/>
    <w:rsid w:val="00281C46"/>
    <w:rsid w:val="00281FD0"/>
    <w:rsid w:val="002824F6"/>
    <w:rsid w:val="00282C0C"/>
    <w:rsid w:val="00282FAD"/>
    <w:rsid w:val="0028329B"/>
    <w:rsid w:val="002833E0"/>
    <w:rsid w:val="00283439"/>
    <w:rsid w:val="002834F7"/>
    <w:rsid w:val="00283886"/>
    <w:rsid w:val="00283ABC"/>
    <w:rsid w:val="00283FD6"/>
    <w:rsid w:val="00283FD9"/>
    <w:rsid w:val="0028412D"/>
    <w:rsid w:val="00285425"/>
    <w:rsid w:val="002868B7"/>
    <w:rsid w:val="00286D52"/>
    <w:rsid w:val="00287674"/>
    <w:rsid w:val="00287A82"/>
    <w:rsid w:val="00290791"/>
    <w:rsid w:val="00290BCC"/>
    <w:rsid w:val="0029167B"/>
    <w:rsid w:val="00291998"/>
    <w:rsid w:val="00291AF5"/>
    <w:rsid w:val="00291C1B"/>
    <w:rsid w:val="00291DDC"/>
    <w:rsid w:val="00292FDA"/>
    <w:rsid w:val="00293773"/>
    <w:rsid w:val="00293B19"/>
    <w:rsid w:val="00294254"/>
    <w:rsid w:val="00295135"/>
    <w:rsid w:val="002954EA"/>
    <w:rsid w:val="002957EB"/>
    <w:rsid w:val="002958F6"/>
    <w:rsid w:val="00295A04"/>
    <w:rsid w:val="00295A42"/>
    <w:rsid w:val="00295CFB"/>
    <w:rsid w:val="00295DB6"/>
    <w:rsid w:val="00295F30"/>
    <w:rsid w:val="0029623E"/>
    <w:rsid w:val="00296730"/>
    <w:rsid w:val="00296CF1"/>
    <w:rsid w:val="0029735F"/>
    <w:rsid w:val="0029799D"/>
    <w:rsid w:val="002979FE"/>
    <w:rsid w:val="00297DFF"/>
    <w:rsid w:val="002A0054"/>
    <w:rsid w:val="002A0366"/>
    <w:rsid w:val="002A067F"/>
    <w:rsid w:val="002A0C72"/>
    <w:rsid w:val="002A1079"/>
    <w:rsid w:val="002A1233"/>
    <w:rsid w:val="002A21BF"/>
    <w:rsid w:val="002A2E4B"/>
    <w:rsid w:val="002A2E5E"/>
    <w:rsid w:val="002A2ECB"/>
    <w:rsid w:val="002A31E3"/>
    <w:rsid w:val="002A3A64"/>
    <w:rsid w:val="002A3EF5"/>
    <w:rsid w:val="002A456E"/>
    <w:rsid w:val="002A56EE"/>
    <w:rsid w:val="002A58C5"/>
    <w:rsid w:val="002A5C13"/>
    <w:rsid w:val="002A5E58"/>
    <w:rsid w:val="002A5FBB"/>
    <w:rsid w:val="002A611E"/>
    <w:rsid w:val="002A6705"/>
    <w:rsid w:val="002A6C2E"/>
    <w:rsid w:val="002A74E0"/>
    <w:rsid w:val="002B0284"/>
    <w:rsid w:val="002B0DBA"/>
    <w:rsid w:val="002B1315"/>
    <w:rsid w:val="002B140A"/>
    <w:rsid w:val="002B179F"/>
    <w:rsid w:val="002B20E4"/>
    <w:rsid w:val="002B254C"/>
    <w:rsid w:val="002B274C"/>
    <w:rsid w:val="002B2C90"/>
    <w:rsid w:val="002B35E4"/>
    <w:rsid w:val="002B3D56"/>
    <w:rsid w:val="002B3F1F"/>
    <w:rsid w:val="002B4734"/>
    <w:rsid w:val="002B4D01"/>
    <w:rsid w:val="002B4DF7"/>
    <w:rsid w:val="002B500F"/>
    <w:rsid w:val="002B514B"/>
    <w:rsid w:val="002B5C9B"/>
    <w:rsid w:val="002B6328"/>
    <w:rsid w:val="002B65B1"/>
    <w:rsid w:val="002B672E"/>
    <w:rsid w:val="002B68BF"/>
    <w:rsid w:val="002B6AF6"/>
    <w:rsid w:val="002B6F48"/>
    <w:rsid w:val="002C0CC3"/>
    <w:rsid w:val="002C1378"/>
    <w:rsid w:val="002C1D5F"/>
    <w:rsid w:val="002C3259"/>
    <w:rsid w:val="002C3275"/>
    <w:rsid w:val="002C34A1"/>
    <w:rsid w:val="002C369D"/>
    <w:rsid w:val="002C3A7B"/>
    <w:rsid w:val="002C456C"/>
    <w:rsid w:val="002C49C5"/>
    <w:rsid w:val="002C4F13"/>
    <w:rsid w:val="002C50DC"/>
    <w:rsid w:val="002C5C57"/>
    <w:rsid w:val="002C61C7"/>
    <w:rsid w:val="002C6A54"/>
    <w:rsid w:val="002C7125"/>
    <w:rsid w:val="002C7477"/>
    <w:rsid w:val="002C7785"/>
    <w:rsid w:val="002D00FC"/>
    <w:rsid w:val="002D01DB"/>
    <w:rsid w:val="002D1C39"/>
    <w:rsid w:val="002D2160"/>
    <w:rsid w:val="002D21F5"/>
    <w:rsid w:val="002D2DD4"/>
    <w:rsid w:val="002D324B"/>
    <w:rsid w:val="002D3A58"/>
    <w:rsid w:val="002D3B40"/>
    <w:rsid w:val="002D3BB9"/>
    <w:rsid w:val="002D3DF2"/>
    <w:rsid w:val="002D4701"/>
    <w:rsid w:val="002D4A2A"/>
    <w:rsid w:val="002D58B0"/>
    <w:rsid w:val="002D5E96"/>
    <w:rsid w:val="002D660C"/>
    <w:rsid w:val="002D71DD"/>
    <w:rsid w:val="002E0095"/>
    <w:rsid w:val="002E063F"/>
    <w:rsid w:val="002E0850"/>
    <w:rsid w:val="002E0B40"/>
    <w:rsid w:val="002E0B7B"/>
    <w:rsid w:val="002E1473"/>
    <w:rsid w:val="002E1888"/>
    <w:rsid w:val="002E208F"/>
    <w:rsid w:val="002E2459"/>
    <w:rsid w:val="002E34ED"/>
    <w:rsid w:val="002E3760"/>
    <w:rsid w:val="002E400F"/>
    <w:rsid w:val="002E487E"/>
    <w:rsid w:val="002E4E6A"/>
    <w:rsid w:val="002E4EAD"/>
    <w:rsid w:val="002E5279"/>
    <w:rsid w:val="002E59CA"/>
    <w:rsid w:val="002E5C9D"/>
    <w:rsid w:val="002E5E82"/>
    <w:rsid w:val="002E6110"/>
    <w:rsid w:val="002E646C"/>
    <w:rsid w:val="002E6CDB"/>
    <w:rsid w:val="002E7265"/>
    <w:rsid w:val="002E7DA1"/>
    <w:rsid w:val="002E7F3D"/>
    <w:rsid w:val="002F0314"/>
    <w:rsid w:val="002F0AAE"/>
    <w:rsid w:val="002F0F46"/>
    <w:rsid w:val="002F17CD"/>
    <w:rsid w:val="002F1B40"/>
    <w:rsid w:val="002F1DDB"/>
    <w:rsid w:val="002F1F08"/>
    <w:rsid w:val="002F2227"/>
    <w:rsid w:val="002F2276"/>
    <w:rsid w:val="002F2360"/>
    <w:rsid w:val="002F23BA"/>
    <w:rsid w:val="002F27EB"/>
    <w:rsid w:val="002F390D"/>
    <w:rsid w:val="002F4529"/>
    <w:rsid w:val="002F4A86"/>
    <w:rsid w:val="002F4E06"/>
    <w:rsid w:val="002F4EFD"/>
    <w:rsid w:val="002F4FC6"/>
    <w:rsid w:val="002F5301"/>
    <w:rsid w:val="002F5A53"/>
    <w:rsid w:val="002F5A74"/>
    <w:rsid w:val="002F5D3B"/>
    <w:rsid w:val="002F5E0A"/>
    <w:rsid w:val="002F661A"/>
    <w:rsid w:val="002F71AD"/>
    <w:rsid w:val="002F78E1"/>
    <w:rsid w:val="002F7D43"/>
    <w:rsid w:val="003008EA"/>
    <w:rsid w:val="00300E2C"/>
    <w:rsid w:val="00301B37"/>
    <w:rsid w:val="0030280E"/>
    <w:rsid w:val="00302BC9"/>
    <w:rsid w:val="00302C77"/>
    <w:rsid w:val="0030389D"/>
    <w:rsid w:val="00303E8F"/>
    <w:rsid w:val="0030440E"/>
    <w:rsid w:val="00304420"/>
    <w:rsid w:val="00304620"/>
    <w:rsid w:val="0030463C"/>
    <w:rsid w:val="003049A7"/>
    <w:rsid w:val="00304A14"/>
    <w:rsid w:val="003059F5"/>
    <w:rsid w:val="00305BBC"/>
    <w:rsid w:val="00306FC9"/>
    <w:rsid w:val="003072D7"/>
    <w:rsid w:val="00307575"/>
    <w:rsid w:val="00307A46"/>
    <w:rsid w:val="00310247"/>
    <w:rsid w:val="0031043E"/>
    <w:rsid w:val="00310C09"/>
    <w:rsid w:val="00310E0D"/>
    <w:rsid w:val="00311032"/>
    <w:rsid w:val="00311595"/>
    <w:rsid w:val="00311D1D"/>
    <w:rsid w:val="00312826"/>
    <w:rsid w:val="00312B0E"/>
    <w:rsid w:val="00312BCC"/>
    <w:rsid w:val="00312E82"/>
    <w:rsid w:val="0031303E"/>
    <w:rsid w:val="00313330"/>
    <w:rsid w:val="00313584"/>
    <w:rsid w:val="00313701"/>
    <w:rsid w:val="00313B91"/>
    <w:rsid w:val="00314F5B"/>
    <w:rsid w:val="0031552B"/>
    <w:rsid w:val="0031561E"/>
    <w:rsid w:val="00315759"/>
    <w:rsid w:val="00315E8D"/>
    <w:rsid w:val="0031617F"/>
    <w:rsid w:val="003176BE"/>
    <w:rsid w:val="00317875"/>
    <w:rsid w:val="003200B4"/>
    <w:rsid w:val="003200C5"/>
    <w:rsid w:val="003200E7"/>
    <w:rsid w:val="003201EE"/>
    <w:rsid w:val="003202E9"/>
    <w:rsid w:val="0032091F"/>
    <w:rsid w:val="00320C41"/>
    <w:rsid w:val="00320EF2"/>
    <w:rsid w:val="00321488"/>
    <w:rsid w:val="00321A14"/>
    <w:rsid w:val="00321D58"/>
    <w:rsid w:val="00321F83"/>
    <w:rsid w:val="003224B1"/>
    <w:rsid w:val="00322ADD"/>
    <w:rsid w:val="003232DA"/>
    <w:rsid w:val="003235F9"/>
    <w:rsid w:val="00323EC0"/>
    <w:rsid w:val="00324C01"/>
    <w:rsid w:val="00324C7D"/>
    <w:rsid w:val="00324E7B"/>
    <w:rsid w:val="003253F7"/>
    <w:rsid w:val="00325608"/>
    <w:rsid w:val="003257F9"/>
    <w:rsid w:val="00325BD8"/>
    <w:rsid w:val="00326248"/>
    <w:rsid w:val="00326B09"/>
    <w:rsid w:val="00326D3E"/>
    <w:rsid w:val="0032727E"/>
    <w:rsid w:val="003272E4"/>
    <w:rsid w:val="00327563"/>
    <w:rsid w:val="00327631"/>
    <w:rsid w:val="00327BE4"/>
    <w:rsid w:val="00330219"/>
    <w:rsid w:val="00330F71"/>
    <w:rsid w:val="00331287"/>
    <w:rsid w:val="00331298"/>
    <w:rsid w:val="00331A7B"/>
    <w:rsid w:val="00332974"/>
    <w:rsid w:val="00332C9E"/>
    <w:rsid w:val="00333D8E"/>
    <w:rsid w:val="00334975"/>
    <w:rsid w:val="0033560C"/>
    <w:rsid w:val="00335D95"/>
    <w:rsid w:val="00336027"/>
    <w:rsid w:val="00336050"/>
    <w:rsid w:val="00336066"/>
    <w:rsid w:val="00336DDD"/>
    <w:rsid w:val="00336FA0"/>
    <w:rsid w:val="00337363"/>
    <w:rsid w:val="00337E88"/>
    <w:rsid w:val="00340092"/>
    <w:rsid w:val="003414F5"/>
    <w:rsid w:val="003416F9"/>
    <w:rsid w:val="00341E10"/>
    <w:rsid w:val="00342074"/>
    <w:rsid w:val="00342435"/>
    <w:rsid w:val="00342643"/>
    <w:rsid w:val="003428C4"/>
    <w:rsid w:val="00342BFE"/>
    <w:rsid w:val="003431F4"/>
    <w:rsid w:val="0034334F"/>
    <w:rsid w:val="0034350A"/>
    <w:rsid w:val="003437CE"/>
    <w:rsid w:val="00343984"/>
    <w:rsid w:val="003439EC"/>
    <w:rsid w:val="00343B21"/>
    <w:rsid w:val="00343E5D"/>
    <w:rsid w:val="00344704"/>
    <w:rsid w:val="00344A49"/>
    <w:rsid w:val="00344B36"/>
    <w:rsid w:val="00344F74"/>
    <w:rsid w:val="00345E71"/>
    <w:rsid w:val="00346139"/>
    <w:rsid w:val="0034618D"/>
    <w:rsid w:val="003465F8"/>
    <w:rsid w:val="003468B6"/>
    <w:rsid w:val="00346BAC"/>
    <w:rsid w:val="00347747"/>
    <w:rsid w:val="00347BB2"/>
    <w:rsid w:val="0035011B"/>
    <w:rsid w:val="0035029C"/>
    <w:rsid w:val="003503DE"/>
    <w:rsid w:val="00350D68"/>
    <w:rsid w:val="00350DBE"/>
    <w:rsid w:val="00350F4C"/>
    <w:rsid w:val="003512C0"/>
    <w:rsid w:val="0035175A"/>
    <w:rsid w:val="003517B1"/>
    <w:rsid w:val="00352A58"/>
    <w:rsid w:val="00352A9B"/>
    <w:rsid w:val="00352B27"/>
    <w:rsid w:val="003535AF"/>
    <w:rsid w:val="00353EE6"/>
    <w:rsid w:val="00354452"/>
    <w:rsid w:val="00354BDD"/>
    <w:rsid w:val="00354C19"/>
    <w:rsid w:val="003552B2"/>
    <w:rsid w:val="003554CE"/>
    <w:rsid w:val="003555B8"/>
    <w:rsid w:val="00355634"/>
    <w:rsid w:val="00355665"/>
    <w:rsid w:val="00356104"/>
    <w:rsid w:val="003562DD"/>
    <w:rsid w:val="003572D1"/>
    <w:rsid w:val="00360A14"/>
    <w:rsid w:val="00360E44"/>
    <w:rsid w:val="0036168E"/>
    <w:rsid w:val="00361E94"/>
    <w:rsid w:val="00361FC8"/>
    <w:rsid w:val="0036253A"/>
    <w:rsid w:val="00362BF5"/>
    <w:rsid w:val="003634F7"/>
    <w:rsid w:val="0036386C"/>
    <w:rsid w:val="00363ED2"/>
    <w:rsid w:val="00364366"/>
    <w:rsid w:val="00365059"/>
    <w:rsid w:val="0036517C"/>
    <w:rsid w:val="003666A9"/>
    <w:rsid w:val="003666BF"/>
    <w:rsid w:val="0036714A"/>
    <w:rsid w:val="00367615"/>
    <w:rsid w:val="00367EC2"/>
    <w:rsid w:val="00370034"/>
    <w:rsid w:val="0037007E"/>
    <w:rsid w:val="00370AFD"/>
    <w:rsid w:val="003710F5"/>
    <w:rsid w:val="0037115B"/>
    <w:rsid w:val="00371498"/>
    <w:rsid w:val="00371AD1"/>
    <w:rsid w:val="00371C23"/>
    <w:rsid w:val="003720C5"/>
    <w:rsid w:val="00372473"/>
    <w:rsid w:val="003726E2"/>
    <w:rsid w:val="00373A38"/>
    <w:rsid w:val="00374C31"/>
    <w:rsid w:val="003751DC"/>
    <w:rsid w:val="003758EA"/>
    <w:rsid w:val="00375DA2"/>
    <w:rsid w:val="00376085"/>
    <w:rsid w:val="003760DA"/>
    <w:rsid w:val="00376E80"/>
    <w:rsid w:val="00377151"/>
    <w:rsid w:val="00377884"/>
    <w:rsid w:val="00377D4D"/>
    <w:rsid w:val="003801FB"/>
    <w:rsid w:val="0038047A"/>
    <w:rsid w:val="00380780"/>
    <w:rsid w:val="00380C3C"/>
    <w:rsid w:val="00381632"/>
    <w:rsid w:val="00381C10"/>
    <w:rsid w:val="003823F6"/>
    <w:rsid w:val="00382E48"/>
    <w:rsid w:val="003830E8"/>
    <w:rsid w:val="0038367F"/>
    <w:rsid w:val="0038389F"/>
    <w:rsid w:val="00383F3B"/>
    <w:rsid w:val="00383F8A"/>
    <w:rsid w:val="00386016"/>
    <w:rsid w:val="0038654C"/>
    <w:rsid w:val="003865AF"/>
    <w:rsid w:val="00387718"/>
    <w:rsid w:val="0038775D"/>
    <w:rsid w:val="00387F7D"/>
    <w:rsid w:val="003900A5"/>
    <w:rsid w:val="003900EC"/>
    <w:rsid w:val="003906CD"/>
    <w:rsid w:val="00391C0B"/>
    <w:rsid w:val="00391D42"/>
    <w:rsid w:val="00391EDF"/>
    <w:rsid w:val="003923B8"/>
    <w:rsid w:val="003925E7"/>
    <w:rsid w:val="003938DC"/>
    <w:rsid w:val="003939AC"/>
    <w:rsid w:val="00394209"/>
    <w:rsid w:val="00394306"/>
    <w:rsid w:val="00394B16"/>
    <w:rsid w:val="00394C90"/>
    <w:rsid w:val="0039508D"/>
    <w:rsid w:val="00395350"/>
    <w:rsid w:val="00395A55"/>
    <w:rsid w:val="00395B39"/>
    <w:rsid w:val="00395B99"/>
    <w:rsid w:val="00395E68"/>
    <w:rsid w:val="00396433"/>
    <w:rsid w:val="003964CD"/>
    <w:rsid w:val="00397083"/>
    <w:rsid w:val="00397223"/>
    <w:rsid w:val="0039799F"/>
    <w:rsid w:val="00397C8B"/>
    <w:rsid w:val="00397EE7"/>
    <w:rsid w:val="003A0260"/>
    <w:rsid w:val="003A0379"/>
    <w:rsid w:val="003A058D"/>
    <w:rsid w:val="003A0AED"/>
    <w:rsid w:val="003A10CA"/>
    <w:rsid w:val="003A1716"/>
    <w:rsid w:val="003A1AEB"/>
    <w:rsid w:val="003A2E01"/>
    <w:rsid w:val="003A3383"/>
    <w:rsid w:val="003A3702"/>
    <w:rsid w:val="003A3CF8"/>
    <w:rsid w:val="003A3F4F"/>
    <w:rsid w:val="003A4380"/>
    <w:rsid w:val="003A43D3"/>
    <w:rsid w:val="003A5232"/>
    <w:rsid w:val="003A58BA"/>
    <w:rsid w:val="003A6515"/>
    <w:rsid w:val="003A656D"/>
    <w:rsid w:val="003A682E"/>
    <w:rsid w:val="003A6A1F"/>
    <w:rsid w:val="003A6CF7"/>
    <w:rsid w:val="003A72A9"/>
    <w:rsid w:val="003A734F"/>
    <w:rsid w:val="003A7BEE"/>
    <w:rsid w:val="003B0BBA"/>
    <w:rsid w:val="003B0E63"/>
    <w:rsid w:val="003B0EC3"/>
    <w:rsid w:val="003B12F3"/>
    <w:rsid w:val="003B1721"/>
    <w:rsid w:val="003B17D7"/>
    <w:rsid w:val="003B1865"/>
    <w:rsid w:val="003B1AF8"/>
    <w:rsid w:val="003B1C29"/>
    <w:rsid w:val="003B2424"/>
    <w:rsid w:val="003B24D9"/>
    <w:rsid w:val="003B2611"/>
    <w:rsid w:val="003B2941"/>
    <w:rsid w:val="003B2AC1"/>
    <w:rsid w:val="003B2C4D"/>
    <w:rsid w:val="003B2E27"/>
    <w:rsid w:val="003B31CA"/>
    <w:rsid w:val="003B3275"/>
    <w:rsid w:val="003B334D"/>
    <w:rsid w:val="003B3EF6"/>
    <w:rsid w:val="003B4FA2"/>
    <w:rsid w:val="003B534A"/>
    <w:rsid w:val="003B573F"/>
    <w:rsid w:val="003B59A2"/>
    <w:rsid w:val="003B5B9B"/>
    <w:rsid w:val="003B5D9F"/>
    <w:rsid w:val="003B61EC"/>
    <w:rsid w:val="003B6DA9"/>
    <w:rsid w:val="003B6E01"/>
    <w:rsid w:val="003B7119"/>
    <w:rsid w:val="003B7C3D"/>
    <w:rsid w:val="003C04E3"/>
    <w:rsid w:val="003C051C"/>
    <w:rsid w:val="003C054A"/>
    <w:rsid w:val="003C06A1"/>
    <w:rsid w:val="003C0D75"/>
    <w:rsid w:val="003C1247"/>
    <w:rsid w:val="003C18FB"/>
    <w:rsid w:val="003C1917"/>
    <w:rsid w:val="003C1BEB"/>
    <w:rsid w:val="003C1FE5"/>
    <w:rsid w:val="003C2901"/>
    <w:rsid w:val="003C301C"/>
    <w:rsid w:val="003C3258"/>
    <w:rsid w:val="003C395E"/>
    <w:rsid w:val="003C3A3A"/>
    <w:rsid w:val="003C3EFA"/>
    <w:rsid w:val="003C4B41"/>
    <w:rsid w:val="003C4E05"/>
    <w:rsid w:val="003C4F84"/>
    <w:rsid w:val="003C5E61"/>
    <w:rsid w:val="003C6A61"/>
    <w:rsid w:val="003C6B64"/>
    <w:rsid w:val="003C6D34"/>
    <w:rsid w:val="003C6F40"/>
    <w:rsid w:val="003C6FC6"/>
    <w:rsid w:val="003C773D"/>
    <w:rsid w:val="003C779C"/>
    <w:rsid w:val="003D00DF"/>
    <w:rsid w:val="003D0D03"/>
    <w:rsid w:val="003D1576"/>
    <w:rsid w:val="003D1B66"/>
    <w:rsid w:val="003D1BB9"/>
    <w:rsid w:val="003D1BF2"/>
    <w:rsid w:val="003D242E"/>
    <w:rsid w:val="003D279C"/>
    <w:rsid w:val="003D287E"/>
    <w:rsid w:val="003D4550"/>
    <w:rsid w:val="003D52F1"/>
    <w:rsid w:val="003D5372"/>
    <w:rsid w:val="003D5ECE"/>
    <w:rsid w:val="003D6613"/>
    <w:rsid w:val="003D663C"/>
    <w:rsid w:val="003D69F7"/>
    <w:rsid w:val="003D6DA7"/>
    <w:rsid w:val="003D7467"/>
    <w:rsid w:val="003E06BF"/>
    <w:rsid w:val="003E12F7"/>
    <w:rsid w:val="003E1349"/>
    <w:rsid w:val="003E1417"/>
    <w:rsid w:val="003E157F"/>
    <w:rsid w:val="003E17E0"/>
    <w:rsid w:val="003E200C"/>
    <w:rsid w:val="003E2262"/>
    <w:rsid w:val="003E22E3"/>
    <w:rsid w:val="003E28AB"/>
    <w:rsid w:val="003E292B"/>
    <w:rsid w:val="003E2FC8"/>
    <w:rsid w:val="003E30A3"/>
    <w:rsid w:val="003E393C"/>
    <w:rsid w:val="003E3B9A"/>
    <w:rsid w:val="003E3FA8"/>
    <w:rsid w:val="003E4316"/>
    <w:rsid w:val="003E4F63"/>
    <w:rsid w:val="003E59CD"/>
    <w:rsid w:val="003E5B07"/>
    <w:rsid w:val="003E6026"/>
    <w:rsid w:val="003E68AF"/>
    <w:rsid w:val="003E6B15"/>
    <w:rsid w:val="003E6B8D"/>
    <w:rsid w:val="003E6E72"/>
    <w:rsid w:val="003E6EA0"/>
    <w:rsid w:val="003E6F12"/>
    <w:rsid w:val="003E6F4E"/>
    <w:rsid w:val="003E70BF"/>
    <w:rsid w:val="003E7474"/>
    <w:rsid w:val="003E74B8"/>
    <w:rsid w:val="003E76A6"/>
    <w:rsid w:val="003E7DAC"/>
    <w:rsid w:val="003F017C"/>
    <w:rsid w:val="003F0534"/>
    <w:rsid w:val="003F09D8"/>
    <w:rsid w:val="003F0AB1"/>
    <w:rsid w:val="003F12DB"/>
    <w:rsid w:val="003F13D8"/>
    <w:rsid w:val="003F17A3"/>
    <w:rsid w:val="003F1EB7"/>
    <w:rsid w:val="003F1F96"/>
    <w:rsid w:val="003F21F4"/>
    <w:rsid w:val="003F2602"/>
    <w:rsid w:val="003F340F"/>
    <w:rsid w:val="003F34CA"/>
    <w:rsid w:val="003F3D62"/>
    <w:rsid w:val="003F4164"/>
    <w:rsid w:val="003F4AFA"/>
    <w:rsid w:val="003F54C5"/>
    <w:rsid w:val="003F58BB"/>
    <w:rsid w:val="003F5ED2"/>
    <w:rsid w:val="003F5F65"/>
    <w:rsid w:val="003F609B"/>
    <w:rsid w:val="003F641A"/>
    <w:rsid w:val="003F6F92"/>
    <w:rsid w:val="003F715C"/>
    <w:rsid w:val="003F73BF"/>
    <w:rsid w:val="003F7AAA"/>
    <w:rsid w:val="003F7D17"/>
    <w:rsid w:val="003F7F98"/>
    <w:rsid w:val="00400255"/>
    <w:rsid w:val="00401F20"/>
    <w:rsid w:val="0040233C"/>
    <w:rsid w:val="0040263E"/>
    <w:rsid w:val="0040264A"/>
    <w:rsid w:val="00402B66"/>
    <w:rsid w:val="00402BDC"/>
    <w:rsid w:val="00402C91"/>
    <w:rsid w:val="0040300C"/>
    <w:rsid w:val="004033C1"/>
    <w:rsid w:val="0040349D"/>
    <w:rsid w:val="004034E3"/>
    <w:rsid w:val="004040C7"/>
    <w:rsid w:val="004043DA"/>
    <w:rsid w:val="00404BBB"/>
    <w:rsid w:val="00404E95"/>
    <w:rsid w:val="00405108"/>
    <w:rsid w:val="004054A1"/>
    <w:rsid w:val="00405C64"/>
    <w:rsid w:val="00405D50"/>
    <w:rsid w:val="0040658C"/>
    <w:rsid w:val="0040662E"/>
    <w:rsid w:val="004077F3"/>
    <w:rsid w:val="00410461"/>
    <w:rsid w:val="0041059C"/>
    <w:rsid w:val="00410723"/>
    <w:rsid w:val="00410995"/>
    <w:rsid w:val="00410B6E"/>
    <w:rsid w:val="004115E5"/>
    <w:rsid w:val="0041165F"/>
    <w:rsid w:val="004119D5"/>
    <w:rsid w:val="00411D76"/>
    <w:rsid w:val="00412229"/>
    <w:rsid w:val="00412B9B"/>
    <w:rsid w:val="00413046"/>
    <w:rsid w:val="00413077"/>
    <w:rsid w:val="004132E8"/>
    <w:rsid w:val="00413345"/>
    <w:rsid w:val="00413A06"/>
    <w:rsid w:val="00413C6D"/>
    <w:rsid w:val="004141AE"/>
    <w:rsid w:val="0041480B"/>
    <w:rsid w:val="00414CEF"/>
    <w:rsid w:val="00415113"/>
    <w:rsid w:val="00415853"/>
    <w:rsid w:val="00415A48"/>
    <w:rsid w:val="00415C7F"/>
    <w:rsid w:val="00415E11"/>
    <w:rsid w:val="00415F26"/>
    <w:rsid w:val="00416BFD"/>
    <w:rsid w:val="00416E4A"/>
    <w:rsid w:val="00416EC0"/>
    <w:rsid w:val="004174AA"/>
    <w:rsid w:val="00417711"/>
    <w:rsid w:val="004179EB"/>
    <w:rsid w:val="0042095B"/>
    <w:rsid w:val="00420EAE"/>
    <w:rsid w:val="00421253"/>
    <w:rsid w:val="00421578"/>
    <w:rsid w:val="004220D6"/>
    <w:rsid w:val="00422276"/>
    <w:rsid w:val="00422304"/>
    <w:rsid w:val="00423B09"/>
    <w:rsid w:val="0042423E"/>
    <w:rsid w:val="00424369"/>
    <w:rsid w:val="004248CE"/>
    <w:rsid w:val="00424E88"/>
    <w:rsid w:val="00424EF6"/>
    <w:rsid w:val="00425297"/>
    <w:rsid w:val="004254A0"/>
    <w:rsid w:val="00425880"/>
    <w:rsid w:val="004259FD"/>
    <w:rsid w:val="00425A14"/>
    <w:rsid w:val="004261FA"/>
    <w:rsid w:val="004263FA"/>
    <w:rsid w:val="0042661D"/>
    <w:rsid w:val="00426A18"/>
    <w:rsid w:val="00426B1F"/>
    <w:rsid w:val="00427436"/>
    <w:rsid w:val="0042745F"/>
    <w:rsid w:val="00427C91"/>
    <w:rsid w:val="004302E8"/>
    <w:rsid w:val="00430F69"/>
    <w:rsid w:val="0043114B"/>
    <w:rsid w:val="004312D9"/>
    <w:rsid w:val="004312EF"/>
    <w:rsid w:val="00431334"/>
    <w:rsid w:val="004314C5"/>
    <w:rsid w:val="00431F3D"/>
    <w:rsid w:val="0043251B"/>
    <w:rsid w:val="00432660"/>
    <w:rsid w:val="00433F90"/>
    <w:rsid w:val="004342D0"/>
    <w:rsid w:val="00434A69"/>
    <w:rsid w:val="00434EC2"/>
    <w:rsid w:val="00434EF9"/>
    <w:rsid w:val="004371CD"/>
    <w:rsid w:val="00437B20"/>
    <w:rsid w:val="00440422"/>
    <w:rsid w:val="004406E4"/>
    <w:rsid w:val="0044109B"/>
    <w:rsid w:val="004411E9"/>
    <w:rsid w:val="00441A24"/>
    <w:rsid w:val="00441D14"/>
    <w:rsid w:val="004422B5"/>
    <w:rsid w:val="00442B8B"/>
    <w:rsid w:val="00442EE2"/>
    <w:rsid w:val="00443071"/>
    <w:rsid w:val="0044371A"/>
    <w:rsid w:val="004437EE"/>
    <w:rsid w:val="00443D4F"/>
    <w:rsid w:val="0044419F"/>
    <w:rsid w:val="00444601"/>
    <w:rsid w:val="004448A2"/>
    <w:rsid w:val="00445065"/>
    <w:rsid w:val="00445442"/>
    <w:rsid w:val="004454A5"/>
    <w:rsid w:val="00445B90"/>
    <w:rsid w:val="00445C02"/>
    <w:rsid w:val="00445C76"/>
    <w:rsid w:val="00445E60"/>
    <w:rsid w:val="00446083"/>
    <w:rsid w:val="004462B6"/>
    <w:rsid w:val="00446F48"/>
    <w:rsid w:val="004470F9"/>
    <w:rsid w:val="0044720D"/>
    <w:rsid w:val="004472CA"/>
    <w:rsid w:val="0044746B"/>
    <w:rsid w:val="00447B3C"/>
    <w:rsid w:val="00450707"/>
    <w:rsid w:val="00450AC6"/>
    <w:rsid w:val="00450B79"/>
    <w:rsid w:val="00450C37"/>
    <w:rsid w:val="00450CC2"/>
    <w:rsid w:val="00450F45"/>
    <w:rsid w:val="00451010"/>
    <w:rsid w:val="004528A2"/>
    <w:rsid w:val="004529C1"/>
    <w:rsid w:val="00452B77"/>
    <w:rsid w:val="004538D4"/>
    <w:rsid w:val="00454B5D"/>
    <w:rsid w:val="00455081"/>
    <w:rsid w:val="004557CB"/>
    <w:rsid w:val="004562A2"/>
    <w:rsid w:val="004563B6"/>
    <w:rsid w:val="0045749B"/>
    <w:rsid w:val="00457904"/>
    <w:rsid w:val="00457A61"/>
    <w:rsid w:val="00457DDB"/>
    <w:rsid w:val="0046054F"/>
    <w:rsid w:val="00461066"/>
    <w:rsid w:val="00461FB3"/>
    <w:rsid w:val="00462A42"/>
    <w:rsid w:val="00462BC8"/>
    <w:rsid w:val="00462C5C"/>
    <w:rsid w:val="00462E74"/>
    <w:rsid w:val="00463B6A"/>
    <w:rsid w:val="00463E07"/>
    <w:rsid w:val="004643FA"/>
    <w:rsid w:val="00464D36"/>
    <w:rsid w:val="00464F65"/>
    <w:rsid w:val="004650FC"/>
    <w:rsid w:val="00465253"/>
    <w:rsid w:val="00465CFC"/>
    <w:rsid w:val="00466060"/>
    <w:rsid w:val="00466A80"/>
    <w:rsid w:val="00466AD4"/>
    <w:rsid w:val="004676C1"/>
    <w:rsid w:val="0046776E"/>
    <w:rsid w:val="004677E1"/>
    <w:rsid w:val="00467ABD"/>
    <w:rsid w:val="00467B99"/>
    <w:rsid w:val="00470332"/>
    <w:rsid w:val="0047043C"/>
    <w:rsid w:val="004709F5"/>
    <w:rsid w:val="00471C68"/>
    <w:rsid w:val="00471EE2"/>
    <w:rsid w:val="004727DB"/>
    <w:rsid w:val="004729DA"/>
    <w:rsid w:val="00472B53"/>
    <w:rsid w:val="00473786"/>
    <w:rsid w:val="004739FB"/>
    <w:rsid w:val="00473A05"/>
    <w:rsid w:val="00473EE2"/>
    <w:rsid w:val="0047405D"/>
    <w:rsid w:val="0047440D"/>
    <w:rsid w:val="00474A33"/>
    <w:rsid w:val="00475641"/>
    <w:rsid w:val="0047579F"/>
    <w:rsid w:val="00475E05"/>
    <w:rsid w:val="004760BA"/>
    <w:rsid w:val="00476401"/>
    <w:rsid w:val="004768B6"/>
    <w:rsid w:val="00476BD4"/>
    <w:rsid w:val="00476F46"/>
    <w:rsid w:val="00477B37"/>
    <w:rsid w:val="00477B89"/>
    <w:rsid w:val="004801EB"/>
    <w:rsid w:val="00480A14"/>
    <w:rsid w:val="00480A16"/>
    <w:rsid w:val="00481784"/>
    <w:rsid w:val="00481AF7"/>
    <w:rsid w:val="00481C77"/>
    <w:rsid w:val="00481E4F"/>
    <w:rsid w:val="00482217"/>
    <w:rsid w:val="004826A1"/>
    <w:rsid w:val="004827B8"/>
    <w:rsid w:val="0048366F"/>
    <w:rsid w:val="00483B6E"/>
    <w:rsid w:val="00483BFE"/>
    <w:rsid w:val="00483F0D"/>
    <w:rsid w:val="00484874"/>
    <w:rsid w:val="00485AF1"/>
    <w:rsid w:val="00485C59"/>
    <w:rsid w:val="00485EC2"/>
    <w:rsid w:val="00486010"/>
    <w:rsid w:val="00486A19"/>
    <w:rsid w:val="00486DB4"/>
    <w:rsid w:val="00487341"/>
    <w:rsid w:val="004901F4"/>
    <w:rsid w:val="00490443"/>
    <w:rsid w:val="00490AAC"/>
    <w:rsid w:val="00490AE3"/>
    <w:rsid w:val="00490D4C"/>
    <w:rsid w:val="00490E5D"/>
    <w:rsid w:val="0049134D"/>
    <w:rsid w:val="004917E6"/>
    <w:rsid w:val="0049191A"/>
    <w:rsid w:val="00491931"/>
    <w:rsid w:val="00492C46"/>
    <w:rsid w:val="00492D78"/>
    <w:rsid w:val="00493822"/>
    <w:rsid w:val="00494340"/>
    <w:rsid w:val="00494662"/>
    <w:rsid w:val="0049502A"/>
    <w:rsid w:val="00495527"/>
    <w:rsid w:val="00495677"/>
    <w:rsid w:val="00495EB1"/>
    <w:rsid w:val="00496357"/>
    <w:rsid w:val="00496522"/>
    <w:rsid w:val="00496823"/>
    <w:rsid w:val="0049692C"/>
    <w:rsid w:val="0049697E"/>
    <w:rsid w:val="00497043"/>
    <w:rsid w:val="0049774A"/>
    <w:rsid w:val="004A16B9"/>
    <w:rsid w:val="004A1A99"/>
    <w:rsid w:val="004A1E74"/>
    <w:rsid w:val="004A2090"/>
    <w:rsid w:val="004A34C1"/>
    <w:rsid w:val="004A374D"/>
    <w:rsid w:val="004A3FA1"/>
    <w:rsid w:val="004A48FF"/>
    <w:rsid w:val="004A508A"/>
    <w:rsid w:val="004A6A66"/>
    <w:rsid w:val="004A6ADA"/>
    <w:rsid w:val="004A6D27"/>
    <w:rsid w:val="004A7356"/>
    <w:rsid w:val="004A7911"/>
    <w:rsid w:val="004A795F"/>
    <w:rsid w:val="004B0129"/>
    <w:rsid w:val="004B0EAC"/>
    <w:rsid w:val="004B286B"/>
    <w:rsid w:val="004B2B8B"/>
    <w:rsid w:val="004B2E93"/>
    <w:rsid w:val="004B2FE1"/>
    <w:rsid w:val="004B31AE"/>
    <w:rsid w:val="004B344F"/>
    <w:rsid w:val="004B3C44"/>
    <w:rsid w:val="004B3CC3"/>
    <w:rsid w:val="004B4843"/>
    <w:rsid w:val="004B48E3"/>
    <w:rsid w:val="004B4B77"/>
    <w:rsid w:val="004B4ED5"/>
    <w:rsid w:val="004B5616"/>
    <w:rsid w:val="004B58B4"/>
    <w:rsid w:val="004B5D72"/>
    <w:rsid w:val="004B6555"/>
    <w:rsid w:val="004B6CBB"/>
    <w:rsid w:val="004B6DC8"/>
    <w:rsid w:val="004B7EB8"/>
    <w:rsid w:val="004B7F63"/>
    <w:rsid w:val="004C0B1C"/>
    <w:rsid w:val="004C0CDE"/>
    <w:rsid w:val="004C0D44"/>
    <w:rsid w:val="004C1B78"/>
    <w:rsid w:val="004C1BF5"/>
    <w:rsid w:val="004C1C7B"/>
    <w:rsid w:val="004C202A"/>
    <w:rsid w:val="004C2415"/>
    <w:rsid w:val="004C25C8"/>
    <w:rsid w:val="004C2FE3"/>
    <w:rsid w:val="004C3825"/>
    <w:rsid w:val="004C4446"/>
    <w:rsid w:val="004C4CD2"/>
    <w:rsid w:val="004C50B5"/>
    <w:rsid w:val="004C541D"/>
    <w:rsid w:val="004C5C99"/>
    <w:rsid w:val="004C6293"/>
    <w:rsid w:val="004C6617"/>
    <w:rsid w:val="004C6A39"/>
    <w:rsid w:val="004C6F31"/>
    <w:rsid w:val="004C6F83"/>
    <w:rsid w:val="004C79BF"/>
    <w:rsid w:val="004D048C"/>
    <w:rsid w:val="004D09FA"/>
    <w:rsid w:val="004D0ED2"/>
    <w:rsid w:val="004D113A"/>
    <w:rsid w:val="004D1311"/>
    <w:rsid w:val="004D1C76"/>
    <w:rsid w:val="004D1F05"/>
    <w:rsid w:val="004D2025"/>
    <w:rsid w:val="004D35D9"/>
    <w:rsid w:val="004D3892"/>
    <w:rsid w:val="004D3925"/>
    <w:rsid w:val="004D3BA7"/>
    <w:rsid w:val="004D3E0A"/>
    <w:rsid w:val="004D4158"/>
    <w:rsid w:val="004D476B"/>
    <w:rsid w:val="004D480B"/>
    <w:rsid w:val="004D5CCB"/>
    <w:rsid w:val="004D5FFE"/>
    <w:rsid w:val="004D609B"/>
    <w:rsid w:val="004D6239"/>
    <w:rsid w:val="004D6894"/>
    <w:rsid w:val="004D6A25"/>
    <w:rsid w:val="004D6A9B"/>
    <w:rsid w:val="004D6D81"/>
    <w:rsid w:val="004D73BF"/>
    <w:rsid w:val="004D7AE9"/>
    <w:rsid w:val="004D7CED"/>
    <w:rsid w:val="004E0177"/>
    <w:rsid w:val="004E0293"/>
    <w:rsid w:val="004E05A8"/>
    <w:rsid w:val="004E07EF"/>
    <w:rsid w:val="004E0884"/>
    <w:rsid w:val="004E09CC"/>
    <w:rsid w:val="004E0A07"/>
    <w:rsid w:val="004E0BF6"/>
    <w:rsid w:val="004E0CCB"/>
    <w:rsid w:val="004E0DD9"/>
    <w:rsid w:val="004E1392"/>
    <w:rsid w:val="004E1A84"/>
    <w:rsid w:val="004E1EEB"/>
    <w:rsid w:val="004E1F12"/>
    <w:rsid w:val="004E22EF"/>
    <w:rsid w:val="004E3691"/>
    <w:rsid w:val="004E3F48"/>
    <w:rsid w:val="004E4227"/>
    <w:rsid w:val="004E4346"/>
    <w:rsid w:val="004E437D"/>
    <w:rsid w:val="004E4802"/>
    <w:rsid w:val="004E4994"/>
    <w:rsid w:val="004E4AC8"/>
    <w:rsid w:val="004E4C60"/>
    <w:rsid w:val="004E5859"/>
    <w:rsid w:val="004E5964"/>
    <w:rsid w:val="004E5BE4"/>
    <w:rsid w:val="004E69F8"/>
    <w:rsid w:val="004E704C"/>
    <w:rsid w:val="004F00BD"/>
    <w:rsid w:val="004F06E3"/>
    <w:rsid w:val="004F0F5D"/>
    <w:rsid w:val="004F13EC"/>
    <w:rsid w:val="004F183A"/>
    <w:rsid w:val="004F1A97"/>
    <w:rsid w:val="004F1D47"/>
    <w:rsid w:val="004F2EED"/>
    <w:rsid w:val="004F3A94"/>
    <w:rsid w:val="004F3CE8"/>
    <w:rsid w:val="004F3D54"/>
    <w:rsid w:val="004F4447"/>
    <w:rsid w:val="004F5103"/>
    <w:rsid w:val="004F5463"/>
    <w:rsid w:val="004F5AFA"/>
    <w:rsid w:val="004F5B38"/>
    <w:rsid w:val="004F638D"/>
    <w:rsid w:val="004F64C8"/>
    <w:rsid w:val="004F6D99"/>
    <w:rsid w:val="004F6FEB"/>
    <w:rsid w:val="004F75B6"/>
    <w:rsid w:val="004F77AC"/>
    <w:rsid w:val="005004C5"/>
    <w:rsid w:val="00500EE8"/>
    <w:rsid w:val="00500FE9"/>
    <w:rsid w:val="00501069"/>
    <w:rsid w:val="00501083"/>
    <w:rsid w:val="005019C2"/>
    <w:rsid w:val="00501C2B"/>
    <w:rsid w:val="00501C3F"/>
    <w:rsid w:val="00502DA8"/>
    <w:rsid w:val="0050311F"/>
    <w:rsid w:val="005031AB"/>
    <w:rsid w:val="0050327C"/>
    <w:rsid w:val="005034B5"/>
    <w:rsid w:val="005036EE"/>
    <w:rsid w:val="00503B14"/>
    <w:rsid w:val="00504421"/>
    <w:rsid w:val="005044D4"/>
    <w:rsid w:val="005049E0"/>
    <w:rsid w:val="00504F9E"/>
    <w:rsid w:val="00505486"/>
    <w:rsid w:val="00505539"/>
    <w:rsid w:val="00505AA2"/>
    <w:rsid w:val="005061A3"/>
    <w:rsid w:val="00506582"/>
    <w:rsid w:val="005068D9"/>
    <w:rsid w:val="00506B77"/>
    <w:rsid w:val="00506C74"/>
    <w:rsid w:val="00506DB0"/>
    <w:rsid w:val="00507063"/>
    <w:rsid w:val="00510072"/>
    <w:rsid w:val="00510697"/>
    <w:rsid w:val="00510764"/>
    <w:rsid w:val="00510CEA"/>
    <w:rsid w:val="00510DA2"/>
    <w:rsid w:val="00510E02"/>
    <w:rsid w:val="00510EB2"/>
    <w:rsid w:val="00511331"/>
    <w:rsid w:val="0051143D"/>
    <w:rsid w:val="0051207A"/>
    <w:rsid w:val="005120D2"/>
    <w:rsid w:val="005122AA"/>
    <w:rsid w:val="00512C03"/>
    <w:rsid w:val="00513258"/>
    <w:rsid w:val="005134EA"/>
    <w:rsid w:val="005139B5"/>
    <w:rsid w:val="005148E9"/>
    <w:rsid w:val="00514F40"/>
    <w:rsid w:val="00515676"/>
    <w:rsid w:val="005160C4"/>
    <w:rsid w:val="0051635F"/>
    <w:rsid w:val="005165CC"/>
    <w:rsid w:val="005167A9"/>
    <w:rsid w:val="00516A7B"/>
    <w:rsid w:val="00516C06"/>
    <w:rsid w:val="00516D05"/>
    <w:rsid w:val="0051757E"/>
    <w:rsid w:val="005179DF"/>
    <w:rsid w:val="00517BAB"/>
    <w:rsid w:val="00520482"/>
    <w:rsid w:val="00520E4A"/>
    <w:rsid w:val="0052143F"/>
    <w:rsid w:val="00521FC1"/>
    <w:rsid w:val="00522516"/>
    <w:rsid w:val="005227DE"/>
    <w:rsid w:val="00522D8B"/>
    <w:rsid w:val="005230D7"/>
    <w:rsid w:val="0052477E"/>
    <w:rsid w:val="0052479F"/>
    <w:rsid w:val="00524B7C"/>
    <w:rsid w:val="005253CD"/>
    <w:rsid w:val="005259DB"/>
    <w:rsid w:val="00525C3F"/>
    <w:rsid w:val="00526A27"/>
    <w:rsid w:val="00526A33"/>
    <w:rsid w:val="00527007"/>
    <w:rsid w:val="005275FC"/>
    <w:rsid w:val="00527A65"/>
    <w:rsid w:val="0053063D"/>
    <w:rsid w:val="0053086A"/>
    <w:rsid w:val="00530C71"/>
    <w:rsid w:val="00532280"/>
    <w:rsid w:val="00532A8F"/>
    <w:rsid w:val="005334F0"/>
    <w:rsid w:val="005343E7"/>
    <w:rsid w:val="00534DF8"/>
    <w:rsid w:val="005355CE"/>
    <w:rsid w:val="00535C2F"/>
    <w:rsid w:val="00535DB2"/>
    <w:rsid w:val="0053614E"/>
    <w:rsid w:val="005368B0"/>
    <w:rsid w:val="005373CE"/>
    <w:rsid w:val="005373FC"/>
    <w:rsid w:val="005404A8"/>
    <w:rsid w:val="00540733"/>
    <w:rsid w:val="00541070"/>
    <w:rsid w:val="00541987"/>
    <w:rsid w:val="00541CF0"/>
    <w:rsid w:val="00541DDA"/>
    <w:rsid w:val="005422C0"/>
    <w:rsid w:val="0054255A"/>
    <w:rsid w:val="005428CA"/>
    <w:rsid w:val="005428DD"/>
    <w:rsid w:val="00542917"/>
    <w:rsid w:val="00542A7D"/>
    <w:rsid w:val="00542EB4"/>
    <w:rsid w:val="00543345"/>
    <w:rsid w:val="005436EB"/>
    <w:rsid w:val="00543723"/>
    <w:rsid w:val="0054380D"/>
    <w:rsid w:val="00543ACF"/>
    <w:rsid w:val="00544177"/>
    <w:rsid w:val="00544580"/>
    <w:rsid w:val="00544DF6"/>
    <w:rsid w:val="00544E57"/>
    <w:rsid w:val="005451EA"/>
    <w:rsid w:val="0054578C"/>
    <w:rsid w:val="005459EA"/>
    <w:rsid w:val="00545D71"/>
    <w:rsid w:val="00546138"/>
    <w:rsid w:val="00546604"/>
    <w:rsid w:val="0054781B"/>
    <w:rsid w:val="00547E8F"/>
    <w:rsid w:val="00550069"/>
    <w:rsid w:val="005502C4"/>
    <w:rsid w:val="005502F3"/>
    <w:rsid w:val="00550850"/>
    <w:rsid w:val="005509C4"/>
    <w:rsid w:val="00551B79"/>
    <w:rsid w:val="00551E08"/>
    <w:rsid w:val="00552514"/>
    <w:rsid w:val="0055286A"/>
    <w:rsid w:val="00552889"/>
    <w:rsid w:val="0055298F"/>
    <w:rsid w:val="00552990"/>
    <w:rsid w:val="00552CCD"/>
    <w:rsid w:val="00553486"/>
    <w:rsid w:val="00553E21"/>
    <w:rsid w:val="005543CF"/>
    <w:rsid w:val="00554870"/>
    <w:rsid w:val="005548D9"/>
    <w:rsid w:val="00554EBE"/>
    <w:rsid w:val="00554F8A"/>
    <w:rsid w:val="005550DF"/>
    <w:rsid w:val="005562CE"/>
    <w:rsid w:val="00556920"/>
    <w:rsid w:val="0055693E"/>
    <w:rsid w:val="00556A12"/>
    <w:rsid w:val="00557091"/>
    <w:rsid w:val="0055714D"/>
    <w:rsid w:val="00557ABA"/>
    <w:rsid w:val="005601D8"/>
    <w:rsid w:val="00560408"/>
    <w:rsid w:val="00560E8F"/>
    <w:rsid w:val="00560EE2"/>
    <w:rsid w:val="005613DB"/>
    <w:rsid w:val="005615C3"/>
    <w:rsid w:val="00561688"/>
    <w:rsid w:val="00561A3E"/>
    <w:rsid w:val="00561B4C"/>
    <w:rsid w:val="00561D72"/>
    <w:rsid w:val="0056214C"/>
    <w:rsid w:val="0056295D"/>
    <w:rsid w:val="00562ABE"/>
    <w:rsid w:val="00562E97"/>
    <w:rsid w:val="00562EBD"/>
    <w:rsid w:val="00563DF2"/>
    <w:rsid w:val="0056412E"/>
    <w:rsid w:val="005643D0"/>
    <w:rsid w:val="005644F1"/>
    <w:rsid w:val="00564879"/>
    <w:rsid w:val="00564EE1"/>
    <w:rsid w:val="005650F1"/>
    <w:rsid w:val="0056513B"/>
    <w:rsid w:val="00565A50"/>
    <w:rsid w:val="00565E05"/>
    <w:rsid w:val="00566106"/>
    <w:rsid w:val="00567270"/>
    <w:rsid w:val="005674EB"/>
    <w:rsid w:val="00567511"/>
    <w:rsid w:val="005678F6"/>
    <w:rsid w:val="00570E8B"/>
    <w:rsid w:val="005714F2"/>
    <w:rsid w:val="00571A5A"/>
    <w:rsid w:val="00571D59"/>
    <w:rsid w:val="005722FC"/>
    <w:rsid w:val="00572331"/>
    <w:rsid w:val="00572344"/>
    <w:rsid w:val="00572358"/>
    <w:rsid w:val="0057281C"/>
    <w:rsid w:val="0057284B"/>
    <w:rsid w:val="005732AA"/>
    <w:rsid w:val="005733C9"/>
    <w:rsid w:val="00573551"/>
    <w:rsid w:val="00573D51"/>
    <w:rsid w:val="00574004"/>
    <w:rsid w:val="00574058"/>
    <w:rsid w:val="005749B4"/>
    <w:rsid w:val="00574B91"/>
    <w:rsid w:val="00575571"/>
    <w:rsid w:val="00575751"/>
    <w:rsid w:val="005757C0"/>
    <w:rsid w:val="00575EDF"/>
    <w:rsid w:val="0057685C"/>
    <w:rsid w:val="00576AC4"/>
    <w:rsid w:val="00576E4A"/>
    <w:rsid w:val="00577546"/>
    <w:rsid w:val="00580289"/>
    <w:rsid w:val="00580449"/>
    <w:rsid w:val="00581953"/>
    <w:rsid w:val="00581B8F"/>
    <w:rsid w:val="00581DE3"/>
    <w:rsid w:val="0058241A"/>
    <w:rsid w:val="0058265A"/>
    <w:rsid w:val="005828DC"/>
    <w:rsid w:val="00583A36"/>
    <w:rsid w:val="00584334"/>
    <w:rsid w:val="00584851"/>
    <w:rsid w:val="00584C26"/>
    <w:rsid w:val="00584E19"/>
    <w:rsid w:val="005851A0"/>
    <w:rsid w:val="00585D0B"/>
    <w:rsid w:val="0058642D"/>
    <w:rsid w:val="0058654B"/>
    <w:rsid w:val="00586685"/>
    <w:rsid w:val="00586F56"/>
    <w:rsid w:val="00587337"/>
    <w:rsid w:val="0058743A"/>
    <w:rsid w:val="00587763"/>
    <w:rsid w:val="00587D66"/>
    <w:rsid w:val="00587DD7"/>
    <w:rsid w:val="0059000F"/>
    <w:rsid w:val="005908C6"/>
    <w:rsid w:val="00590952"/>
    <w:rsid w:val="0059122E"/>
    <w:rsid w:val="005919D4"/>
    <w:rsid w:val="005923E1"/>
    <w:rsid w:val="00592EEC"/>
    <w:rsid w:val="00592EF5"/>
    <w:rsid w:val="0059359F"/>
    <w:rsid w:val="0059457A"/>
    <w:rsid w:val="00594680"/>
    <w:rsid w:val="005947AF"/>
    <w:rsid w:val="00594B30"/>
    <w:rsid w:val="0059502B"/>
    <w:rsid w:val="00595317"/>
    <w:rsid w:val="00595E63"/>
    <w:rsid w:val="00595E9C"/>
    <w:rsid w:val="005960BF"/>
    <w:rsid w:val="00596699"/>
    <w:rsid w:val="005966FD"/>
    <w:rsid w:val="005968CB"/>
    <w:rsid w:val="00596E65"/>
    <w:rsid w:val="00596F8C"/>
    <w:rsid w:val="005972E2"/>
    <w:rsid w:val="005972E6"/>
    <w:rsid w:val="00597501"/>
    <w:rsid w:val="00597DD5"/>
    <w:rsid w:val="005A0890"/>
    <w:rsid w:val="005A0C6C"/>
    <w:rsid w:val="005A14CD"/>
    <w:rsid w:val="005A1822"/>
    <w:rsid w:val="005A1BA0"/>
    <w:rsid w:val="005A209E"/>
    <w:rsid w:val="005A237A"/>
    <w:rsid w:val="005A252D"/>
    <w:rsid w:val="005A26DD"/>
    <w:rsid w:val="005A2930"/>
    <w:rsid w:val="005A39EC"/>
    <w:rsid w:val="005A42F1"/>
    <w:rsid w:val="005A4349"/>
    <w:rsid w:val="005A4606"/>
    <w:rsid w:val="005A53FD"/>
    <w:rsid w:val="005A540C"/>
    <w:rsid w:val="005A54A0"/>
    <w:rsid w:val="005A612E"/>
    <w:rsid w:val="005A669C"/>
    <w:rsid w:val="005A66B1"/>
    <w:rsid w:val="005A7104"/>
    <w:rsid w:val="005A76C9"/>
    <w:rsid w:val="005A78CD"/>
    <w:rsid w:val="005A7DB5"/>
    <w:rsid w:val="005A7F6B"/>
    <w:rsid w:val="005B00EB"/>
    <w:rsid w:val="005B03D1"/>
    <w:rsid w:val="005B06E8"/>
    <w:rsid w:val="005B13F9"/>
    <w:rsid w:val="005B2160"/>
    <w:rsid w:val="005B30EE"/>
    <w:rsid w:val="005B3A96"/>
    <w:rsid w:val="005B3CD4"/>
    <w:rsid w:val="005B4271"/>
    <w:rsid w:val="005B446F"/>
    <w:rsid w:val="005B4676"/>
    <w:rsid w:val="005B4A7C"/>
    <w:rsid w:val="005B5152"/>
    <w:rsid w:val="005B56C8"/>
    <w:rsid w:val="005B584A"/>
    <w:rsid w:val="005B5A44"/>
    <w:rsid w:val="005B5CF4"/>
    <w:rsid w:val="005B693A"/>
    <w:rsid w:val="005B7372"/>
    <w:rsid w:val="005C0162"/>
    <w:rsid w:val="005C02D9"/>
    <w:rsid w:val="005C0507"/>
    <w:rsid w:val="005C0A52"/>
    <w:rsid w:val="005C0C89"/>
    <w:rsid w:val="005C0F1E"/>
    <w:rsid w:val="005C1337"/>
    <w:rsid w:val="005C13F9"/>
    <w:rsid w:val="005C1986"/>
    <w:rsid w:val="005C1B5F"/>
    <w:rsid w:val="005C2199"/>
    <w:rsid w:val="005C221B"/>
    <w:rsid w:val="005C223F"/>
    <w:rsid w:val="005C224F"/>
    <w:rsid w:val="005C2266"/>
    <w:rsid w:val="005C2C93"/>
    <w:rsid w:val="005C3FA2"/>
    <w:rsid w:val="005C43D0"/>
    <w:rsid w:val="005C4766"/>
    <w:rsid w:val="005C4AD2"/>
    <w:rsid w:val="005C4BFC"/>
    <w:rsid w:val="005C4D8D"/>
    <w:rsid w:val="005C52DC"/>
    <w:rsid w:val="005C5B79"/>
    <w:rsid w:val="005C63F1"/>
    <w:rsid w:val="005C66AF"/>
    <w:rsid w:val="005C6808"/>
    <w:rsid w:val="005C6AFA"/>
    <w:rsid w:val="005C7986"/>
    <w:rsid w:val="005C7ABF"/>
    <w:rsid w:val="005C7F49"/>
    <w:rsid w:val="005C7FAF"/>
    <w:rsid w:val="005D15E3"/>
    <w:rsid w:val="005D1CCD"/>
    <w:rsid w:val="005D23CA"/>
    <w:rsid w:val="005D24FF"/>
    <w:rsid w:val="005D27EC"/>
    <w:rsid w:val="005D2A77"/>
    <w:rsid w:val="005D364F"/>
    <w:rsid w:val="005D3DDD"/>
    <w:rsid w:val="005D4324"/>
    <w:rsid w:val="005D5439"/>
    <w:rsid w:val="005D56AE"/>
    <w:rsid w:val="005D5DCA"/>
    <w:rsid w:val="005D5F40"/>
    <w:rsid w:val="005D68F1"/>
    <w:rsid w:val="005D6B1F"/>
    <w:rsid w:val="005D7111"/>
    <w:rsid w:val="005D72C5"/>
    <w:rsid w:val="005D74BA"/>
    <w:rsid w:val="005D75D0"/>
    <w:rsid w:val="005D79C8"/>
    <w:rsid w:val="005D7EAD"/>
    <w:rsid w:val="005E028E"/>
    <w:rsid w:val="005E03BE"/>
    <w:rsid w:val="005E0D49"/>
    <w:rsid w:val="005E1C23"/>
    <w:rsid w:val="005E297B"/>
    <w:rsid w:val="005E3BD4"/>
    <w:rsid w:val="005E3D7F"/>
    <w:rsid w:val="005E3F80"/>
    <w:rsid w:val="005E41B2"/>
    <w:rsid w:val="005E4263"/>
    <w:rsid w:val="005E49A2"/>
    <w:rsid w:val="005E5416"/>
    <w:rsid w:val="005E5595"/>
    <w:rsid w:val="005E5775"/>
    <w:rsid w:val="005E5845"/>
    <w:rsid w:val="005E5BC3"/>
    <w:rsid w:val="005E5C62"/>
    <w:rsid w:val="005E5D7F"/>
    <w:rsid w:val="005E5E1F"/>
    <w:rsid w:val="005E5EEB"/>
    <w:rsid w:val="005E6D0D"/>
    <w:rsid w:val="005E6FED"/>
    <w:rsid w:val="005E7339"/>
    <w:rsid w:val="005E73D3"/>
    <w:rsid w:val="005E7F88"/>
    <w:rsid w:val="005F02C8"/>
    <w:rsid w:val="005F040A"/>
    <w:rsid w:val="005F0699"/>
    <w:rsid w:val="005F0828"/>
    <w:rsid w:val="005F08EC"/>
    <w:rsid w:val="005F1058"/>
    <w:rsid w:val="005F10D8"/>
    <w:rsid w:val="005F1506"/>
    <w:rsid w:val="005F1B6C"/>
    <w:rsid w:val="005F1DAA"/>
    <w:rsid w:val="005F25F8"/>
    <w:rsid w:val="005F386B"/>
    <w:rsid w:val="005F39C2"/>
    <w:rsid w:val="005F3A6F"/>
    <w:rsid w:val="005F4FAF"/>
    <w:rsid w:val="005F53F9"/>
    <w:rsid w:val="005F57E8"/>
    <w:rsid w:val="005F5813"/>
    <w:rsid w:val="005F6245"/>
    <w:rsid w:val="005F64EC"/>
    <w:rsid w:val="005F730C"/>
    <w:rsid w:val="005F7C07"/>
    <w:rsid w:val="006008F2"/>
    <w:rsid w:val="006012EF"/>
    <w:rsid w:val="006019DD"/>
    <w:rsid w:val="0060232B"/>
    <w:rsid w:val="0060253F"/>
    <w:rsid w:val="00602947"/>
    <w:rsid w:val="00602BC2"/>
    <w:rsid w:val="0060357B"/>
    <w:rsid w:val="006035F3"/>
    <w:rsid w:val="0060369D"/>
    <w:rsid w:val="006036D0"/>
    <w:rsid w:val="00603791"/>
    <w:rsid w:val="00603AAF"/>
    <w:rsid w:val="00603BD5"/>
    <w:rsid w:val="00604389"/>
    <w:rsid w:val="0060439D"/>
    <w:rsid w:val="006046C5"/>
    <w:rsid w:val="00604C8A"/>
    <w:rsid w:val="00604CC0"/>
    <w:rsid w:val="00604F81"/>
    <w:rsid w:val="0060547D"/>
    <w:rsid w:val="006054A7"/>
    <w:rsid w:val="006054BE"/>
    <w:rsid w:val="006055AC"/>
    <w:rsid w:val="0060594C"/>
    <w:rsid w:val="00605C2C"/>
    <w:rsid w:val="00606902"/>
    <w:rsid w:val="00606E8D"/>
    <w:rsid w:val="00606F0A"/>
    <w:rsid w:val="0060753F"/>
    <w:rsid w:val="00607933"/>
    <w:rsid w:val="006079BD"/>
    <w:rsid w:val="00607E54"/>
    <w:rsid w:val="0061050D"/>
    <w:rsid w:val="00610560"/>
    <w:rsid w:val="006106D7"/>
    <w:rsid w:val="00610899"/>
    <w:rsid w:val="00612431"/>
    <w:rsid w:val="0061288C"/>
    <w:rsid w:val="00612F73"/>
    <w:rsid w:val="00612FE4"/>
    <w:rsid w:val="006134AF"/>
    <w:rsid w:val="006134F7"/>
    <w:rsid w:val="00613FE7"/>
    <w:rsid w:val="006143F1"/>
    <w:rsid w:val="0061443B"/>
    <w:rsid w:val="006149F8"/>
    <w:rsid w:val="006153E4"/>
    <w:rsid w:val="00615CB5"/>
    <w:rsid w:val="00615E24"/>
    <w:rsid w:val="006164A3"/>
    <w:rsid w:val="006164D0"/>
    <w:rsid w:val="006166BC"/>
    <w:rsid w:val="0061695C"/>
    <w:rsid w:val="00616FB7"/>
    <w:rsid w:val="006171E9"/>
    <w:rsid w:val="00617802"/>
    <w:rsid w:val="0062118B"/>
    <w:rsid w:val="006218E5"/>
    <w:rsid w:val="00622123"/>
    <w:rsid w:val="00622169"/>
    <w:rsid w:val="00622457"/>
    <w:rsid w:val="0062248F"/>
    <w:rsid w:val="0062280C"/>
    <w:rsid w:val="0062294B"/>
    <w:rsid w:val="00622F51"/>
    <w:rsid w:val="00623C34"/>
    <w:rsid w:val="00624829"/>
    <w:rsid w:val="00625A0D"/>
    <w:rsid w:val="00625A53"/>
    <w:rsid w:val="00625C34"/>
    <w:rsid w:val="00626203"/>
    <w:rsid w:val="00626C84"/>
    <w:rsid w:val="00626D97"/>
    <w:rsid w:val="00630209"/>
    <w:rsid w:val="006309A4"/>
    <w:rsid w:val="00630C69"/>
    <w:rsid w:val="00630CAB"/>
    <w:rsid w:val="00630EB9"/>
    <w:rsid w:val="0063120E"/>
    <w:rsid w:val="006315E3"/>
    <w:rsid w:val="006322D8"/>
    <w:rsid w:val="006326CA"/>
    <w:rsid w:val="006326D2"/>
    <w:rsid w:val="00633E59"/>
    <w:rsid w:val="00633FB2"/>
    <w:rsid w:val="00634843"/>
    <w:rsid w:val="00634B3C"/>
    <w:rsid w:val="006352A4"/>
    <w:rsid w:val="0063533C"/>
    <w:rsid w:val="00635400"/>
    <w:rsid w:val="00635B8B"/>
    <w:rsid w:val="00635CE3"/>
    <w:rsid w:val="006361D3"/>
    <w:rsid w:val="00636398"/>
    <w:rsid w:val="00636EC2"/>
    <w:rsid w:val="006400BA"/>
    <w:rsid w:val="006402F3"/>
    <w:rsid w:val="0064046B"/>
    <w:rsid w:val="0064099F"/>
    <w:rsid w:val="00641027"/>
    <w:rsid w:val="006412EC"/>
    <w:rsid w:val="006415A4"/>
    <w:rsid w:val="0064163E"/>
    <w:rsid w:val="0064190D"/>
    <w:rsid w:val="00641E0E"/>
    <w:rsid w:val="0064234E"/>
    <w:rsid w:val="0064249A"/>
    <w:rsid w:val="00642642"/>
    <w:rsid w:val="00642820"/>
    <w:rsid w:val="00642CC5"/>
    <w:rsid w:val="006439D3"/>
    <w:rsid w:val="00643D80"/>
    <w:rsid w:val="00643FA2"/>
    <w:rsid w:val="00644568"/>
    <w:rsid w:val="00644599"/>
    <w:rsid w:val="0064499E"/>
    <w:rsid w:val="00645249"/>
    <w:rsid w:val="0064581A"/>
    <w:rsid w:val="00645BD0"/>
    <w:rsid w:val="00646134"/>
    <w:rsid w:val="00646C40"/>
    <w:rsid w:val="00646F7B"/>
    <w:rsid w:val="00646F99"/>
    <w:rsid w:val="006478B1"/>
    <w:rsid w:val="00650476"/>
    <w:rsid w:val="00650D66"/>
    <w:rsid w:val="0065112E"/>
    <w:rsid w:val="0065218C"/>
    <w:rsid w:val="00652A50"/>
    <w:rsid w:val="00652F46"/>
    <w:rsid w:val="00653390"/>
    <w:rsid w:val="00654421"/>
    <w:rsid w:val="006544EE"/>
    <w:rsid w:val="006548D4"/>
    <w:rsid w:val="00654BEB"/>
    <w:rsid w:val="00654C02"/>
    <w:rsid w:val="006554DE"/>
    <w:rsid w:val="00655AFF"/>
    <w:rsid w:val="00655B18"/>
    <w:rsid w:val="006563ED"/>
    <w:rsid w:val="00657889"/>
    <w:rsid w:val="00657901"/>
    <w:rsid w:val="00657B80"/>
    <w:rsid w:val="00657E40"/>
    <w:rsid w:val="0066019C"/>
    <w:rsid w:val="00661343"/>
    <w:rsid w:val="006614BB"/>
    <w:rsid w:val="00662DE4"/>
    <w:rsid w:val="0066366E"/>
    <w:rsid w:val="00663F87"/>
    <w:rsid w:val="00664141"/>
    <w:rsid w:val="006641DB"/>
    <w:rsid w:val="00664FC2"/>
    <w:rsid w:val="00665E63"/>
    <w:rsid w:val="00666761"/>
    <w:rsid w:val="0066680D"/>
    <w:rsid w:val="006673D8"/>
    <w:rsid w:val="0066761F"/>
    <w:rsid w:val="00667BD3"/>
    <w:rsid w:val="00667E67"/>
    <w:rsid w:val="00670318"/>
    <w:rsid w:val="006705BD"/>
    <w:rsid w:val="00671012"/>
    <w:rsid w:val="0067122E"/>
    <w:rsid w:val="006716CD"/>
    <w:rsid w:val="006719B5"/>
    <w:rsid w:val="00671A96"/>
    <w:rsid w:val="00671CA6"/>
    <w:rsid w:val="00671EAF"/>
    <w:rsid w:val="00671ED7"/>
    <w:rsid w:val="00673420"/>
    <w:rsid w:val="006739FC"/>
    <w:rsid w:val="00673DF0"/>
    <w:rsid w:val="00673F48"/>
    <w:rsid w:val="00674A6B"/>
    <w:rsid w:val="00674C73"/>
    <w:rsid w:val="0067500B"/>
    <w:rsid w:val="006758A6"/>
    <w:rsid w:val="00675B17"/>
    <w:rsid w:val="00675E85"/>
    <w:rsid w:val="0067622D"/>
    <w:rsid w:val="00676D2C"/>
    <w:rsid w:val="00676DCE"/>
    <w:rsid w:val="00676FCB"/>
    <w:rsid w:val="006771BF"/>
    <w:rsid w:val="00677B7C"/>
    <w:rsid w:val="00677CEB"/>
    <w:rsid w:val="00680BEA"/>
    <w:rsid w:val="00680CC4"/>
    <w:rsid w:val="00681823"/>
    <w:rsid w:val="00681EF4"/>
    <w:rsid w:val="00681FC2"/>
    <w:rsid w:val="006826CF"/>
    <w:rsid w:val="00682894"/>
    <w:rsid w:val="00682DE8"/>
    <w:rsid w:val="00684A9F"/>
    <w:rsid w:val="00684D86"/>
    <w:rsid w:val="00684EF0"/>
    <w:rsid w:val="00685316"/>
    <w:rsid w:val="00685B74"/>
    <w:rsid w:val="0068699A"/>
    <w:rsid w:val="00687351"/>
    <w:rsid w:val="00687A45"/>
    <w:rsid w:val="00687D44"/>
    <w:rsid w:val="0069045A"/>
    <w:rsid w:val="00690C74"/>
    <w:rsid w:val="00691139"/>
    <w:rsid w:val="00691315"/>
    <w:rsid w:val="00691512"/>
    <w:rsid w:val="0069265E"/>
    <w:rsid w:val="00693FC9"/>
    <w:rsid w:val="00694C52"/>
    <w:rsid w:val="006966A1"/>
    <w:rsid w:val="00696844"/>
    <w:rsid w:val="00697380"/>
    <w:rsid w:val="0069751F"/>
    <w:rsid w:val="0069792B"/>
    <w:rsid w:val="006A0CFE"/>
    <w:rsid w:val="006A1102"/>
    <w:rsid w:val="006A1949"/>
    <w:rsid w:val="006A1A70"/>
    <w:rsid w:val="006A2463"/>
    <w:rsid w:val="006A259B"/>
    <w:rsid w:val="006A2ABA"/>
    <w:rsid w:val="006A2CBF"/>
    <w:rsid w:val="006A2F0E"/>
    <w:rsid w:val="006A2F2A"/>
    <w:rsid w:val="006A33A5"/>
    <w:rsid w:val="006A37BE"/>
    <w:rsid w:val="006A4079"/>
    <w:rsid w:val="006A416E"/>
    <w:rsid w:val="006A41E9"/>
    <w:rsid w:val="006A57D2"/>
    <w:rsid w:val="006A5AC8"/>
    <w:rsid w:val="006A5E97"/>
    <w:rsid w:val="006A619F"/>
    <w:rsid w:val="006A653B"/>
    <w:rsid w:val="006A68B9"/>
    <w:rsid w:val="006A6F28"/>
    <w:rsid w:val="006A7CED"/>
    <w:rsid w:val="006A7D7C"/>
    <w:rsid w:val="006A7F66"/>
    <w:rsid w:val="006A7FDB"/>
    <w:rsid w:val="006B0AF8"/>
    <w:rsid w:val="006B10D8"/>
    <w:rsid w:val="006B110C"/>
    <w:rsid w:val="006B11EE"/>
    <w:rsid w:val="006B1586"/>
    <w:rsid w:val="006B171F"/>
    <w:rsid w:val="006B1A14"/>
    <w:rsid w:val="006B2AED"/>
    <w:rsid w:val="006B2BF3"/>
    <w:rsid w:val="006B2D99"/>
    <w:rsid w:val="006B2E6C"/>
    <w:rsid w:val="006B31B6"/>
    <w:rsid w:val="006B348D"/>
    <w:rsid w:val="006B35B8"/>
    <w:rsid w:val="006B35BA"/>
    <w:rsid w:val="006B3B5B"/>
    <w:rsid w:val="006B418B"/>
    <w:rsid w:val="006B428D"/>
    <w:rsid w:val="006B5E4E"/>
    <w:rsid w:val="006B5EA5"/>
    <w:rsid w:val="006B6041"/>
    <w:rsid w:val="006B6993"/>
    <w:rsid w:val="006B6A85"/>
    <w:rsid w:val="006B6DE2"/>
    <w:rsid w:val="006B73DF"/>
    <w:rsid w:val="006B7D4E"/>
    <w:rsid w:val="006C03AE"/>
    <w:rsid w:val="006C0424"/>
    <w:rsid w:val="006C0548"/>
    <w:rsid w:val="006C06FC"/>
    <w:rsid w:val="006C11FC"/>
    <w:rsid w:val="006C120D"/>
    <w:rsid w:val="006C1FCB"/>
    <w:rsid w:val="006C2800"/>
    <w:rsid w:val="006C2ABE"/>
    <w:rsid w:val="006C2B60"/>
    <w:rsid w:val="006C2C88"/>
    <w:rsid w:val="006C2D1A"/>
    <w:rsid w:val="006C2E0C"/>
    <w:rsid w:val="006C2F54"/>
    <w:rsid w:val="006C32AE"/>
    <w:rsid w:val="006C3BB0"/>
    <w:rsid w:val="006C3BC6"/>
    <w:rsid w:val="006C3D91"/>
    <w:rsid w:val="006C425F"/>
    <w:rsid w:val="006C43CF"/>
    <w:rsid w:val="006C4F90"/>
    <w:rsid w:val="006C51F7"/>
    <w:rsid w:val="006C584C"/>
    <w:rsid w:val="006C5B42"/>
    <w:rsid w:val="006C5FDF"/>
    <w:rsid w:val="006C755C"/>
    <w:rsid w:val="006C76CB"/>
    <w:rsid w:val="006C7DC7"/>
    <w:rsid w:val="006D12F3"/>
    <w:rsid w:val="006D143C"/>
    <w:rsid w:val="006D228C"/>
    <w:rsid w:val="006D2A7F"/>
    <w:rsid w:val="006D32B9"/>
    <w:rsid w:val="006D3781"/>
    <w:rsid w:val="006D3B80"/>
    <w:rsid w:val="006D3EF6"/>
    <w:rsid w:val="006D43F9"/>
    <w:rsid w:val="006D47EA"/>
    <w:rsid w:val="006D49E8"/>
    <w:rsid w:val="006D4FB1"/>
    <w:rsid w:val="006D585D"/>
    <w:rsid w:val="006D6476"/>
    <w:rsid w:val="006D757C"/>
    <w:rsid w:val="006E0297"/>
    <w:rsid w:val="006E084A"/>
    <w:rsid w:val="006E1135"/>
    <w:rsid w:val="006E12B7"/>
    <w:rsid w:val="006E1A62"/>
    <w:rsid w:val="006E28D7"/>
    <w:rsid w:val="006E2922"/>
    <w:rsid w:val="006E2B56"/>
    <w:rsid w:val="006E303A"/>
    <w:rsid w:val="006E304B"/>
    <w:rsid w:val="006E3211"/>
    <w:rsid w:val="006E366D"/>
    <w:rsid w:val="006E3927"/>
    <w:rsid w:val="006E3C10"/>
    <w:rsid w:val="006E4223"/>
    <w:rsid w:val="006E4545"/>
    <w:rsid w:val="006E484D"/>
    <w:rsid w:val="006E4A01"/>
    <w:rsid w:val="006E4A29"/>
    <w:rsid w:val="006E4E8A"/>
    <w:rsid w:val="006E5342"/>
    <w:rsid w:val="006E53E3"/>
    <w:rsid w:val="006E5506"/>
    <w:rsid w:val="006E5807"/>
    <w:rsid w:val="006E6144"/>
    <w:rsid w:val="006E6202"/>
    <w:rsid w:val="006E678A"/>
    <w:rsid w:val="006E68C7"/>
    <w:rsid w:val="006E6A50"/>
    <w:rsid w:val="006E6BC5"/>
    <w:rsid w:val="006E6F56"/>
    <w:rsid w:val="006E6F8D"/>
    <w:rsid w:val="006F0189"/>
    <w:rsid w:val="006F02FC"/>
    <w:rsid w:val="006F0378"/>
    <w:rsid w:val="006F0523"/>
    <w:rsid w:val="006F0B22"/>
    <w:rsid w:val="006F0D6F"/>
    <w:rsid w:val="006F17A2"/>
    <w:rsid w:val="006F24E9"/>
    <w:rsid w:val="006F2804"/>
    <w:rsid w:val="006F3011"/>
    <w:rsid w:val="006F32EC"/>
    <w:rsid w:val="006F3A04"/>
    <w:rsid w:val="006F3AA6"/>
    <w:rsid w:val="006F3BFB"/>
    <w:rsid w:val="006F3C8C"/>
    <w:rsid w:val="006F3D76"/>
    <w:rsid w:val="006F405F"/>
    <w:rsid w:val="006F4189"/>
    <w:rsid w:val="006F48C2"/>
    <w:rsid w:val="006F4B41"/>
    <w:rsid w:val="006F501D"/>
    <w:rsid w:val="006F6CCD"/>
    <w:rsid w:val="006F6D8D"/>
    <w:rsid w:val="006F6ECA"/>
    <w:rsid w:val="006F7128"/>
    <w:rsid w:val="006F7139"/>
    <w:rsid w:val="006F7467"/>
    <w:rsid w:val="006F75C7"/>
    <w:rsid w:val="00704273"/>
    <w:rsid w:val="00704408"/>
    <w:rsid w:val="00704604"/>
    <w:rsid w:val="007046C5"/>
    <w:rsid w:val="0070493B"/>
    <w:rsid w:val="00704A2C"/>
    <w:rsid w:val="00704FE4"/>
    <w:rsid w:val="0070513D"/>
    <w:rsid w:val="0070545D"/>
    <w:rsid w:val="007057C1"/>
    <w:rsid w:val="007058A5"/>
    <w:rsid w:val="00706365"/>
    <w:rsid w:val="00706E00"/>
    <w:rsid w:val="00706E34"/>
    <w:rsid w:val="007079B4"/>
    <w:rsid w:val="00707C5C"/>
    <w:rsid w:val="00707D57"/>
    <w:rsid w:val="007104D0"/>
    <w:rsid w:val="00710C66"/>
    <w:rsid w:val="0071127C"/>
    <w:rsid w:val="00711C3B"/>
    <w:rsid w:val="00711F39"/>
    <w:rsid w:val="007125A4"/>
    <w:rsid w:val="007127E8"/>
    <w:rsid w:val="00712B0F"/>
    <w:rsid w:val="0071303E"/>
    <w:rsid w:val="00713068"/>
    <w:rsid w:val="00713167"/>
    <w:rsid w:val="00713D2C"/>
    <w:rsid w:val="00714178"/>
    <w:rsid w:val="00714652"/>
    <w:rsid w:val="0071475B"/>
    <w:rsid w:val="007153BB"/>
    <w:rsid w:val="00715924"/>
    <w:rsid w:val="00715B01"/>
    <w:rsid w:val="00716304"/>
    <w:rsid w:val="007169E2"/>
    <w:rsid w:val="00716BE2"/>
    <w:rsid w:val="007170D6"/>
    <w:rsid w:val="00717B8B"/>
    <w:rsid w:val="00717EF5"/>
    <w:rsid w:val="00720051"/>
    <w:rsid w:val="00720686"/>
    <w:rsid w:val="00720728"/>
    <w:rsid w:val="00721094"/>
    <w:rsid w:val="0072156F"/>
    <w:rsid w:val="00722004"/>
    <w:rsid w:val="00722EE8"/>
    <w:rsid w:val="0072378B"/>
    <w:rsid w:val="00723907"/>
    <w:rsid w:val="00724681"/>
    <w:rsid w:val="00724B9C"/>
    <w:rsid w:val="007251FC"/>
    <w:rsid w:val="007256B1"/>
    <w:rsid w:val="00725DD8"/>
    <w:rsid w:val="00725F9F"/>
    <w:rsid w:val="007260AB"/>
    <w:rsid w:val="00726E5B"/>
    <w:rsid w:val="007277E2"/>
    <w:rsid w:val="00727C45"/>
    <w:rsid w:val="00727FA4"/>
    <w:rsid w:val="00730A80"/>
    <w:rsid w:val="00730CB4"/>
    <w:rsid w:val="00730DEB"/>
    <w:rsid w:val="00731092"/>
    <w:rsid w:val="00731438"/>
    <w:rsid w:val="00731611"/>
    <w:rsid w:val="007317F7"/>
    <w:rsid w:val="00731ADB"/>
    <w:rsid w:val="00731DD9"/>
    <w:rsid w:val="00731E67"/>
    <w:rsid w:val="00732E54"/>
    <w:rsid w:val="00733A5E"/>
    <w:rsid w:val="007349AE"/>
    <w:rsid w:val="00734FB5"/>
    <w:rsid w:val="00735293"/>
    <w:rsid w:val="00735704"/>
    <w:rsid w:val="00735ABF"/>
    <w:rsid w:val="00735FDB"/>
    <w:rsid w:val="0073630F"/>
    <w:rsid w:val="0073697B"/>
    <w:rsid w:val="00736BB9"/>
    <w:rsid w:val="00740224"/>
    <w:rsid w:val="007408F0"/>
    <w:rsid w:val="00740B99"/>
    <w:rsid w:val="00741048"/>
    <w:rsid w:val="0074190E"/>
    <w:rsid w:val="00741BCD"/>
    <w:rsid w:val="0074301C"/>
    <w:rsid w:val="0074332E"/>
    <w:rsid w:val="00743570"/>
    <w:rsid w:val="00743665"/>
    <w:rsid w:val="00743A37"/>
    <w:rsid w:val="00743D77"/>
    <w:rsid w:val="00743F40"/>
    <w:rsid w:val="00744810"/>
    <w:rsid w:val="00744939"/>
    <w:rsid w:val="00745171"/>
    <w:rsid w:val="007453D3"/>
    <w:rsid w:val="00745DC5"/>
    <w:rsid w:val="00746852"/>
    <w:rsid w:val="00746D7C"/>
    <w:rsid w:val="0074745B"/>
    <w:rsid w:val="00747C74"/>
    <w:rsid w:val="007504D5"/>
    <w:rsid w:val="00750D27"/>
    <w:rsid w:val="00751059"/>
    <w:rsid w:val="00751161"/>
    <w:rsid w:val="0075183E"/>
    <w:rsid w:val="00752501"/>
    <w:rsid w:val="00752547"/>
    <w:rsid w:val="007525C5"/>
    <w:rsid w:val="0075262D"/>
    <w:rsid w:val="0075373A"/>
    <w:rsid w:val="007543FD"/>
    <w:rsid w:val="00755292"/>
    <w:rsid w:val="0075583A"/>
    <w:rsid w:val="007558DA"/>
    <w:rsid w:val="00755F18"/>
    <w:rsid w:val="007565FE"/>
    <w:rsid w:val="00757041"/>
    <w:rsid w:val="0075747C"/>
    <w:rsid w:val="00757501"/>
    <w:rsid w:val="00757628"/>
    <w:rsid w:val="007576B3"/>
    <w:rsid w:val="00757797"/>
    <w:rsid w:val="00757E51"/>
    <w:rsid w:val="0076038B"/>
    <w:rsid w:val="007607E9"/>
    <w:rsid w:val="007617C1"/>
    <w:rsid w:val="00761CB9"/>
    <w:rsid w:val="00761DF9"/>
    <w:rsid w:val="00762120"/>
    <w:rsid w:val="007623BE"/>
    <w:rsid w:val="0076261F"/>
    <w:rsid w:val="00762E80"/>
    <w:rsid w:val="00763AEE"/>
    <w:rsid w:val="00763B20"/>
    <w:rsid w:val="00763B26"/>
    <w:rsid w:val="00763CE7"/>
    <w:rsid w:val="0076472B"/>
    <w:rsid w:val="007649C0"/>
    <w:rsid w:val="00764D13"/>
    <w:rsid w:val="00764F71"/>
    <w:rsid w:val="007651DE"/>
    <w:rsid w:val="007654A4"/>
    <w:rsid w:val="00765561"/>
    <w:rsid w:val="007662AC"/>
    <w:rsid w:val="0076689D"/>
    <w:rsid w:val="00766A9B"/>
    <w:rsid w:val="00766AAA"/>
    <w:rsid w:val="00766F7C"/>
    <w:rsid w:val="007671BA"/>
    <w:rsid w:val="00767458"/>
    <w:rsid w:val="00767676"/>
    <w:rsid w:val="00770342"/>
    <w:rsid w:val="00770819"/>
    <w:rsid w:val="007709DB"/>
    <w:rsid w:val="00771A04"/>
    <w:rsid w:val="007726C3"/>
    <w:rsid w:val="00772AAB"/>
    <w:rsid w:val="00773A8F"/>
    <w:rsid w:val="0077435E"/>
    <w:rsid w:val="007745EF"/>
    <w:rsid w:val="00774870"/>
    <w:rsid w:val="00774A0E"/>
    <w:rsid w:val="00774B65"/>
    <w:rsid w:val="00774C47"/>
    <w:rsid w:val="0077506C"/>
    <w:rsid w:val="007750D5"/>
    <w:rsid w:val="007751D3"/>
    <w:rsid w:val="00775C12"/>
    <w:rsid w:val="00775DF5"/>
    <w:rsid w:val="00775F6B"/>
    <w:rsid w:val="00776073"/>
    <w:rsid w:val="00776359"/>
    <w:rsid w:val="00776B7D"/>
    <w:rsid w:val="00776EDB"/>
    <w:rsid w:val="0077702F"/>
    <w:rsid w:val="00777D75"/>
    <w:rsid w:val="007803B5"/>
    <w:rsid w:val="0078055D"/>
    <w:rsid w:val="0078059E"/>
    <w:rsid w:val="00780C20"/>
    <w:rsid w:val="00782679"/>
    <w:rsid w:val="00782783"/>
    <w:rsid w:val="00783617"/>
    <w:rsid w:val="00783F34"/>
    <w:rsid w:val="00784640"/>
    <w:rsid w:val="00784C58"/>
    <w:rsid w:val="00784C9F"/>
    <w:rsid w:val="00784D52"/>
    <w:rsid w:val="00784DAF"/>
    <w:rsid w:val="00785161"/>
    <w:rsid w:val="0078538E"/>
    <w:rsid w:val="007860A5"/>
    <w:rsid w:val="007867B0"/>
    <w:rsid w:val="007870DF"/>
    <w:rsid w:val="0079114A"/>
    <w:rsid w:val="00791193"/>
    <w:rsid w:val="0079124F"/>
    <w:rsid w:val="007912CE"/>
    <w:rsid w:val="0079138B"/>
    <w:rsid w:val="00791450"/>
    <w:rsid w:val="00791554"/>
    <w:rsid w:val="00791D58"/>
    <w:rsid w:val="00792220"/>
    <w:rsid w:val="007922DA"/>
    <w:rsid w:val="00792323"/>
    <w:rsid w:val="007923A2"/>
    <w:rsid w:val="0079252E"/>
    <w:rsid w:val="0079263A"/>
    <w:rsid w:val="00792C31"/>
    <w:rsid w:val="0079404B"/>
    <w:rsid w:val="00794872"/>
    <w:rsid w:val="0079494E"/>
    <w:rsid w:val="00794972"/>
    <w:rsid w:val="00794E2C"/>
    <w:rsid w:val="00795250"/>
    <w:rsid w:val="007959C0"/>
    <w:rsid w:val="00795C56"/>
    <w:rsid w:val="0079654F"/>
    <w:rsid w:val="007967B9"/>
    <w:rsid w:val="00796928"/>
    <w:rsid w:val="00796932"/>
    <w:rsid w:val="007A0304"/>
    <w:rsid w:val="007A0CE2"/>
    <w:rsid w:val="007A1FDB"/>
    <w:rsid w:val="007A2472"/>
    <w:rsid w:val="007A253F"/>
    <w:rsid w:val="007A27C9"/>
    <w:rsid w:val="007A29BF"/>
    <w:rsid w:val="007A2AF5"/>
    <w:rsid w:val="007A2C9D"/>
    <w:rsid w:val="007A3255"/>
    <w:rsid w:val="007A3318"/>
    <w:rsid w:val="007A35C2"/>
    <w:rsid w:val="007A38D0"/>
    <w:rsid w:val="007A4190"/>
    <w:rsid w:val="007A42FF"/>
    <w:rsid w:val="007A57E3"/>
    <w:rsid w:val="007A67BD"/>
    <w:rsid w:val="007A69D5"/>
    <w:rsid w:val="007A74C5"/>
    <w:rsid w:val="007A7651"/>
    <w:rsid w:val="007A7E82"/>
    <w:rsid w:val="007A7EC2"/>
    <w:rsid w:val="007B0826"/>
    <w:rsid w:val="007B11CF"/>
    <w:rsid w:val="007B1730"/>
    <w:rsid w:val="007B2483"/>
    <w:rsid w:val="007B24B4"/>
    <w:rsid w:val="007B257D"/>
    <w:rsid w:val="007B2845"/>
    <w:rsid w:val="007B2A75"/>
    <w:rsid w:val="007B309D"/>
    <w:rsid w:val="007B3244"/>
    <w:rsid w:val="007B4316"/>
    <w:rsid w:val="007B4C24"/>
    <w:rsid w:val="007B56B9"/>
    <w:rsid w:val="007B579F"/>
    <w:rsid w:val="007B59E7"/>
    <w:rsid w:val="007B5BC6"/>
    <w:rsid w:val="007B5CE9"/>
    <w:rsid w:val="007B6FA0"/>
    <w:rsid w:val="007B7AB4"/>
    <w:rsid w:val="007B7D1B"/>
    <w:rsid w:val="007C0021"/>
    <w:rsid w:val="007C05FE"/>
    <w:rsid w:val="007C0AF0"/>
    <w:rsid w:val="007C0FC6"/>
    <w:rsid w:val="007C14D2"/>
    <w:rsid w:val="007C24BD"/>
    <w:rsid w:val="007C278C"/>
    <w:rsid w:val="007C2B20"/>
    <w:rsid w:val="007C2E92"/>
    <w:rsid w:val="007C331E"/>
    <w:rsid w:val="007C3719"/>
    <w:rsid w:val="007C3735"/>
    <w:rsid w:val="007C38A7"/>
    <w:rsid w:val="007C615C"/>
    <w:rsid w:val="007C6173"/>
    <w:rsid w:val="007C63A4"/>
    <w:rsid w:val="007C63AF"/>
    <w:rsid w:val="007C64F8"/>
    <w:rsid w:val="007C6750"/>
    <w:rsid w:val="007C6ABA"/>
    <w:rsid w:val="007C6C7C"/>
    <w:rsid w:val="007C7594"/>
    <w:rsid w:val="007C75EA"/>
    <w:rsid w:val="007C7757"/>
    <w:rsid w:val="007C7BB2"/>
    <w:rsid w:val="007C7FC0"/>
    <w:rsid w:val="007D011E"/>
    <w:rsid w:val="007D047F"/>
    <w:rsid w:val="007D0731"/>
    <w:rsid w:val="007D0DBC"/>
    <w:rsid w:val="007D1415"/>
    <w:rsid w:val="007D18B2"/>
    <w:rsid w:val="007D1BAA"/>
    <w:rsid w:val="007D2A88"/>
    <w:rsid w:val="007D2E7B"/>
    <w:rsid w:val="007D3015"/>
    <w:rsid w:val="007D301E"/>
    <w:rsid w:val="007D4E7F"/>
    <w:rsid w:val="007D6402"/>
    <w:rsid w:val="007D6632"/>
    <w:rsid w:val="007D69C8"/>
    <w:rsid w:val="007D6F56"/>
    <w:rsid w:val="007D7A35"/>
    <w:rsid w:val="007E0935"/>
    <w:rsid w:val="007E0CAF"/>
    <w:rsid w:val="007E1499"/>
    <w:rsid w:val="007E18C3"/>
    <w:rsid w:val="007E1A8F"/>
    <w:rsid w:val="007E1AE6"/>
    <w:rsid w:val="007E2130"/>
    <w:rsid w:val="007E25D4"/>
    <w:rsid w:val="007E25FC"/>
    <w:rsid w:val="007E2996"/>
    <w:rsid w:val="007E344C"/>
    <w:rsid w:val="007E3DD0"/>
    <w:rsid w:val="007E4208"/>
    <w:rsid w:val="007E42BA"/>
    <w:rsid w:val="007E437C"/>
    <w:rsid w:val="007E4A92"/>
    <w:rsid w:val="007E52DE"/>
    <w:rsid w:val="007E6128"/>
    <w:rsid w:val="007E671D"/>
    <w:rsid w:val="007E6F5F"/>
    <w:rsid w:val="007E72BD"/>
    <w:rsid w:val="007E73D2"/>
    <w:rsid w:val="007E7532"/>
    <w:rsid w:val="007E7771"/>
    <w:rsid w:val="007E7987"/>
    <w:rsid w:val="007E79B5"/>
    <w:rsid w:val="007E79C2"/>
    <w:rsid w:val="007F07D9"/>
    <w:rsid w:val="007F2797"/>
    <w:rsid w:val="007F2871"/>
    <w:rsid w:val="007F2A07"/>
    <w:rsid w:val="007F2A6A"/>
    <w:rsid w:val="007F2FC3"/>
    <w:rsid w:val="007F340D"/>
    <w:rsid w:val="007F35BC"/>
    <w:rsid w:val="007F3D88"/>
    <w:rsid w:val="007F419C"/>
    <w:rsid w:val="007F47F4"/>
    <w:rsid w:val="007F525A"/>
    <w:rsid w:val="007F5ED4"/>
    <w:rsid w:val="007F5EED"/>
    <w:rsid w:val="007F6574"/>
    <w:rsid w:val="007F6930"/>
    <w:rsid w:val="007F6A75"/>
    <w:rsid w:val="007F6D24"/>
    <w:rsid w:val="007F7715"/>
    <w:rsid w:val="007F7A24"/>
    <w:rsid w:val="007F7AEA"/>
    <w:rsid w:val="007F7EEC"/>
    <w:rsid w:val="007F7F41"/>
    <w:rsid w:val="0080017D"/>
    <w:rsid w:val="00800350"/>
    <w:rsid w:val="00800445"/>
    <w:rsid w:val="008007CD"/>
    <w:rsid w:val="00800BDC"/>
    <w:rsid w:val="0080330C"/>
    <w:rsid w:val="00803A1C"/>
    <w:rsid w:val="00803C5E"/>
    <w:rsid w:val="00803EF6"/>
    <w:rsid w:val="00804685"/>
    <w:rsid w:val="00804BAD"/>
    <w:rsid w:val="00804D12"/>
    <w:rsid w:val="00804D55"/>
    <w:rsid w:val="00804EAE"/>
    <w:rsid w:val="008053E1"/>
    <w:rsid w:val="00805539"/>
    <w:rsid w:val="008057E7"/>
    <w:rsid w:val="008057ED"/>
    <w:rsid w:val="00805822"/>
    <w:rsid w:val="00805C35"/>
    <w:rsid w:val="00805CA5"/>
    <w:rsid w:val="00805CAF"/>
    <w:rsid w:val="008061D7"/>
    <w:rsid w:val="008065D8"/>
    <w:rsid w:val="00806B3E"/>
    <w:rsid w:val="00807489"/>
    <w:rsid w:val="0080778C"/>
    <w:rsid w:val="00807DD4"/>
    <w:rsid w:val="00807FED"/>
    <w:rsid w:val="008101B6"/>
    <w:rsid w:val="00810390"/>
    <w:rsid w:val="008108E1"/>
    <w:rsid w:val="00811792"/>
    <w:rsid w:val="0081179C"/>
    <w:rsid w:val="008117BD"/>
    <w:rsid w:val="00811E3A"/>
    <w:rsid w:val="00812003"/>
    <w:rsid w:val="008123AA"/>
    <w:rsid w:val="00812B41"/>
    <w:rsid w:val="00812E9D"/>
    <w:rsid w:val="00812F84"/>
    <w:rsid w:val="00812FD3"/>
    <w:rsid w:val="00813045"/>
    <w:rsid w:val="008131FE"/>
    <w:rsid w:val="0081410F"/>
    <w:rsid w:val="008148AA"/>
    <w:rsid w:val="00814AF4"/>
    <w:rsid w:val="00814F7E"/>
    <w:rsid w:val="00815080"/>
    <w:rsid w:val="00815322"/>
    <w:rsid w:val="008158F8"/>
    <w:rsid w:val="0081738A"/>
    <w:rsid w:val="00817782"/>
    <w:rsid w:val="00817E82"/>
    <w:rsid w:val="00817F3F"/>
    <w:rsid w:val="00817FC8"/>
    <w:rsid w:val="00817FEA"/>
    <w:rsid w:val="0082044F"/>
    <w:rsid w:val="0082082A"/>
    <w:rsid w:val="008209A4"/>
    <w:rsid w:val="008223AB"/>
    <w:rsid w:val="008224DB"/>
    <w:rsid w:val="0082272F"/>
    <w:rsid w:val="00822A45"/>
    <w:rsid w:val="008233DF"/>
    <w:rsid w:val="0082344E"/>
    <w:rsid w:val="00823976"/>
    <w:rsid w:val="00823F4F"/>
    <w:rsid w:val="008246EC"/>
    <w:rsid w:val="00824B30"/>
    <w:rsid w:val="00824C73"/>
    <w:rsid w:val="00824DB4"/>
    <w:rsid w:val="00825511"/>
    <w:rsid w:val="00825668"/>
    <w:rsid w:val="00826954"/>
    <w:rsid w:val="0082695D"/>
    <w:rsid w:val="008274DD"/>
    <w:rsid w:val="00827991"/>
    <w:rsid w:val="00827E41"/>
    <w:rsid w:val="00827E4B"/>
    <w:rsid w:val="0083013D"/>
    <w:rsid w:val="0083074D"/>
    <w:rsid w:val="00830AED"/>
    <w:rsid w:val="00830B0A"/>
    <w:rsid w:val="00830BB5"/>
    <w:rsid w:val="0083118E"/>
    <w:rsid w:val="0083140F"/>
    <w:rsid w:val="00832572"/>
    <w:rsid w:val="00832A22"/>
    <w:rsid w:val="00832D16"/>
    <w:rsid w:val="008336D2"/>
    <w:rsid w:val="0083373F"/>
    <w:rsid w:val="008337B5"/>
    <w:rsid w:val="0083384B"/>
    <w:rsid w:val="0083392F"/>
    <w:rsid w:val="00834BDE"/>
    <w:rsid w:val="00834C83"/>
    <w:rsid w:val="00835B87"/>
    <w:rsid w:val="0083602D"/>
    <w:rsid w:val="0083622F"/>
    <w:rsid w:val="00836869"/>
    <w:rsid w:val="00836E8C"/>
    <w:rsid w:val="0083763E"/>
    <w:rsid w:val="00837C6F"/>
    <w:rsid w:val="0084094C"/>
    <w:rsid w:val="00840EA2"/>
    <w:rsid w:val="00840ED7"/>
    <w:rsid w:val="0084144F"/>
    <w:rsid w:val="0084149E"/>
    <w:rsid w:val="00841B97"/>
    <w:rsid w:val="00842139"/>
    <w:rsid w:val="0084229A"/>
    <w:rsid w:val="008425BF"/>
    <w:rsid w:val="0084276C"/>
    <w:rsid w:val="008427AD"/>
    <w:rsid w:val="00842C50"/>
    <w:rsid w:val="00842EE3"/>
    <w:rsid w:val="0084309A"/>
    <w:rsid w:val="00843508"/>
    <w:rsid w:val="00843A0F"/>
    <w:rsid w:val="008440DD"/>
    <w:rsid w:val="00844423"/>
    <w:rsid w:val="00844B1C"/>
    <w:rsid w:val="008451B6"/>
    <w:rsid w:val="008459E6"/>
    <w:rsid w:val="00845C31"/>
    <w:rsid w:val="0084708C"/>
    <w:rsid w:val="00847767"/>
    <w:rsid w:val="00847809"/>
    <w:rsid w:val="00847942"/>
    <w:rsid w:val="00847D04"/>
    <w:rsid w:val="00850CDA"/>
    <w:rsid w:val="00850D1C"/>
    <w:rsid w:val="00851023"/>
    <w:rsid w:val="008511AA"/>
    <w:rsid w:val="00851A80"/>
    <w:rsid w:val="008522CE"/>
    <w:rsid w:val="00852F38"/>
    <w:rsid w:val="00853397"/>
    <w:rsid w:val="008537DF"/>
    <w:rsid w:val="00853A52"/>
    <w:rsid w:val="00854884"/>
    <w:rsid w:val="00854E40"/>
    <w:rsid w:val="00855193"/>
    <w:rsid w:val="00855841"/>
    <w:rsid w:val="00855A0B"/>
    <w:rsid w:val="00855C71"/>
    <w:rsid w:val="00855E53"/>
    <w:rsid w:val="0085635F"/>
    <w:rsid w:val="00856541"/>
    <w:rsid w:val="0085664F"/>
    <w:rsid w:val="00856834"/>
    <w:rsid w:val="00856B78"/>
    <w:rsid w:val="00856DD2"/>
    <w:rsid w:val="00856FC7"/>
    <w:rsid w:val="0085735B"/>
    <w:rsid w:val="0085780A"/>
    <w:rsid w:val="0085783B"/>
    <w:rsid w:val="0085789C"/>
    <w:rsid w:val="00857D25"/>
    <w:rsid w:val="0086023D"/>
    <w:rsid w:val="008603FB"/>
    <w:rsid w:val="00860C36"/>
    <w:rsid w:val="0086132E"/>
    <w:rsid w:val="00862474"/>
    <w:rsid w:val="00862D16"/>
    <w:rsid w:val="008631BE"/>
    <w:rsid w:val="008632AF"/>
    <w:rsid w:val="0086405D"/>
    <w:rsid w:val="00864361"/>
    <w:rsid w:val="008647CD"/>
    <w:rsid w:val="00864A3C"/>
    <w:rsid w:val="00864FF6"/>
    <w:rsid w:val="00865F4D"/>
    <w:rsid w:val="008664A8"/>
    <w:rsid w:val="008672BE"/>
    <w:rsid w:val="00867531"/>
    <w:rsid w:val="0087070F"/>
    <w:rsid w:val="0087082D"/>
    <w:rsid w:val="00871125"/>
    <w:rsid w:val="008713FF"/>
    <w:rsid w:val="0087166E"/>
    <w:rsid w:val="00871CD2"/>
    <w:rsid w:val="00871DB7"/>
    <w:rsid w:val="00873872"/>
    <w:rsid w:val="00873B92"/>
    <w:rsid w:val="008741CE"/>
    <w:rsid w:val="008742DA"/>
    <w:rsid w:val="00874A37"/>
    <w:rsid w:val="0087521F"/>
    <w:rsid w:val="00875CDD"/>
    <w:rsid w:val="00876461"/>
    <w:rsid w:val="008764A6"/>
    <w:rsid w:val="00876DA3"/>
    <w:rsid w:val="00877A15"/>
    <w:rsid w:val="00877A1E"/>
    <w:rsid w:val="00877B9A"/>
    <w:rsid w:val="008800BD"/>
    <w:rsid w:val="008808DE"/>
    <w:rsid w:val="00880AD7"/>
    <w:rsid w:val="00880BF1"/>
    <w:rsid w:val="00880BF6"/>
    <w:rsid w:val="00881E8A"/>
    <w:rsid w:val="00881E92"/>
    <w:rsid w:val="00882D37"/>
    <w:rsid w:val="00882F41"/>
    <w:rsid w:val="0088402F"/>
    <w:rsid w:val="008844F6"/>
    <w:rsid w:val="00884ADE"/>
    <w:rsid w:val="00885593"/>
    <w:rsid w:val="00885C9C"/>
    <w:rsid w:val="00886009"/>
    <w:rsid w:val="00886034"/>
    <w:rsid w:val="00886227"/>
    <w:rsid w:val="00886765"/>
    <w:rsid w:val="008871B0"/>
    <w:rsid w:val="00890695"/>
    <w:rsid w:val="00890E12"/>
    <w:rsid w:val="008915AE"/>
    <w:rsid w:val="00891B22"/>
    <w:rsid w:val="008924E1"/>
    <w:rsid w:val="0089386F"/>
    <w:rsid w:val="00893CDF"/>
    <w:rsid w:val="00893E57"/>
    <w:rsid w:val="00894C5F"/>
    <w:rsid w:val="00894FEA"/>
    <w:rsid w:val="00895B9D"/>
    <w:rsid w:val="008966B8"/>
    <w:rsid w:val="0089706A"/>
    <w:rsid w:val="0089738F"/>
    <w:rsid w:val="0089744F"/>
    <w:rsid w:val="008975FA"/>
    <w:rsid w:val="008978E9"/>
    <w:rsid w:val="00897950"/>
    <w:rsid w:val="00897B13"/>
    <w:rsid w:val="00897B1C"/>
    <w:rsid w:val="008A0651"/>
    <w:rsid w:val="008A0C33"/>
    <w:rsid w:val="008A0DCF"/>
    <w:rsid w:val="008A0E16"/>
    <w:rsid w:val="008A16A7"/>
    <w:rsid w:val="008A1764"/>
    <w:rsid w:val="008A186C"/>
    <w:rsid w:val="008A19C8"/>
    <w:rsid w:val="008A21EF"/>
    <w:rsid w:val="008A22E7"/>
    <w:rsid w:val="008A2305"/>
    <w:rsid w:val="008A2D4F"/>
    <w:rsid w:val="008A3114"/>
    <w:rsid w:val="008A340B"/>
    <w:rsid w:val="008A35C1"/>
    <w:rsid w:val="008A4C81"/>
    <w:rsid w:val="008A4F3D"/>
    <w:rsid w:val="008A55C2"/>
    <w:rsid w:val="008A566C"/>
    <w:rsid w:val="008A5B5E"/>
    <w:rsid w:val="008A62D1"/>
    <w:rsid w:val="008A6818"/>
    <w:rsid w:val="008A6B21"/>
    <w:rsid w:val="008A6ED3"/>
    <w:rsid w:val="008A76AE"/>
    <w:rsid w:val="008A78F2"/>
    <w:rsid w:val="008A78FE"/>
    <w:rsid w:val="008A7E7D"/>
    <w:rsid w:val="008B0472"/>
    <w:rsid w:val="008B0513"/>
    <w:rsid w:val="008B0D0B"/>
    <w:rsid w:val="008B2FA5"/>
    <w:rsid w:val="008B308B"/>
    <w:rsid w:val="008B3597"/>
    <w:rsid w:val="008B35B5"/>
    <w:rsid w:val="008B3625"/>
    <w:rsid w:val="008B3826"/>
    <w:rsid w:val="008B4305"/>
    <w:rsid w:val="008B43A1"/>
    <w:rsid w:val="008B480F"/>
    <w:rsid w:val="008B555D"/>
    <w:rsid w:val="008B5692"/>
    <w:rsid w:val="008B56F9"/>
    <w:rsid w:val="008B61F4"/>
    <w:rsid w:val="008B6386"/>
    <w:rsid w:val="008B674F"/>
    <w:rsid w:val="008B6946"/>
    <w:rsid w:val="008B706D"/>
    <w:rsid w:val="008B73FD"/>
    <w:rsid w:val="008B7F81"/>
    <w:rsid w:val="008C044A"/>
    <w:rsid w:val="008C071F"/>
    <w:rsid w:val="008C0F55"/>
    <w:rsid w:val="008C185B"/>
    <w:rsid w:val="008C1930"/>
    <w:rsid w:val="008C1B4B"/>
    <w:rsid w:val="008C29F2"/>
    <w:rsid w:val="008C2B92"/>
    <w:rsid w:val="008C3837"/>
    <w:rsid w:val="008C40FA"/>
    <w:rsid w:val="008C49D3"/>
    <w:rsid w:val="008C611B"/>
    <w:rsid w:val="008C67CE"/>
    <w:rsid w:val="008C68CB"/>
    <w:rsid w:val="008C6CE0"/>
    <w:rsid w:val="008C7916"/>
    <w:rsid w:val="008C7D37"/>
    <w:rsid w:val="008D0493"/>
    <w:rsid w:val="008D1018"/>
    <w:rsid w:val="008D15CE"/>
    <w:rsid w:val="008D16AE"/>
    <w:rsid w:val="008D1920"/>
    <w:rsid w:val="008D1EF7"/>
    <w:rsid w:val="008D1F1D"/>
    <w:rsid w:val="008D20D3"/>
    <w:rsid w:val="008D2DCA"/>
    <w:rsid w:val="008D345B"/>
    <w:rsid w:val="008D38EB"/>
    <w:rsid w:val="008D4017"/>
    <w:rsid w:val="008D406F"/>
    <w:rsid w:val="008D4424"/>
    <w:rsid w:val="008D46DD"/>
    <w:rsid w:val="008D5232"/>
    <w:rsid w:val="008D5553"/>
    <w:rsid w:val="008D5AC0"/>
    <w:rsid w:val="008D5C28"/>
    <w:rsid w:val="008D6312"/>
    <w:rsid w:val="008D681D"/>
    <w:rsid w:val="008D7021"/>
    <w:rsid w:val="008D7B9E"/>
    <w:rsid w:val="008D7D37"/>
    <w:rsid w:val="008E006B"/>
    <w:rsid w:val="008E0E03"/>
    <w:rsid w:val="008E10F5"/>
    <w:rsid w:val="008E189A"/>
    <w:rsid w:val="008E2050"/>
    <w:rsid w:val="008E214B"/>
    <w:rsid w:val="008E24C0"/>
    <w:rsid w:val="008E2A50"/>
    <w:rsid w:val="008E335E"/>
    <w:rsid w:val="008E3476"/>
    <w:rsid w:val="008E3CE8"/>
    <w:rsid w:val="008E3E95"/>
    <w:rsid w:val="008E45F3"/>
    <w:rsid w:val="008E5265"/>
    <w:rsid w:val="008E52FD"/>
    <w:rsid w:val="008E5353"/>
    <w:rsid w:val="008E59F2"/>
    <w:rsid w:val="008E660F"/>
    <w:rsid w:val="008E6EA7"/>
    <w:rsid w:val="008E6F09"/>
    <w:rsid w:val="008E7237"/>
    <w:rsid w:val="008E77F3"/>
    <w:rsid w:val="008E7AA0"/>
    <w:rsid w:val="008E7C2E"/>
    <w:rsid w:val="008F019E"/>
    <w:rsid w:val="008F0855"/>
    <w:rsid w:val="008F1419"/>
    <w:rsid w:val="008F1AAE"/>
    <w:rsid w:val="008F1BA8"/>
    <w:rsid w:val="008F1F05"/>
    <w:rsid w:val="008F2408"/>
    <w:rsid w:val="008F2815"/>
    <w:rsid w:val="008F2902"/>
    <w:rsid w:val="008F2B65"/>
    <w:rsid w:val="008F309F"/>
    <w:rsid w:val="008F32D7"/>
    <w:rsid w:val="008F393C"/>
    <w:rsid w:val="008F4346"/>
    <w:rsid w:val="008F4541"/>
    <w:rsid w:val="008F4767"/>
    <w:rsid w:val="008F56A5"/>
    <w:rsid w:val="008F5CB0"/>
    <w:rsid w:val="008F5F1E"/>
    <w:rsid w:val="008F694F"/>
    <w:rsid w:val="008F726B"/>
    <w:rsid w:val="0090037C"/>
    <w:rsid w:val="00900863"/>
    <w:rsid w:val="00900AC0"/>
    <w:rsid w:val="00900CE3"/>
    <w:rsid w:val="00900D3C"/>
    <w:rsid w:val="00900E9A"/>
    <w:rsid w:val="00901525"/>
    <w:rsid w:val="00901556"/>
    <w:rsid w:val="0090256F"/>
    <w:rsid w:val="009027B1"/>
    <w:rsid w:val="00902865"/>
    <w:rsid w:val="00902B59"/>
    <w:rsid w:val="009043B4"/>
    <w:rsid w:val="0090499D"/>
    <w:rsid w:val="00904C17"/>
    <w:rsid w:val="0090506F"/>
    <w:rsid w:val="00905C7D"/>
    <w:rsid w:val="009064A2"/>
    <w:rsid w:val="00906507"/>
    <w:rsid w:val="00906A87"/>
    <w:rsid w:val="00906E63"/>
    <w:rsid w:val="00906FCA"/>
    <w:rsid w:val="00907951"/>
    <w:rsid w:val="00907F25"/>
    <w:rsid w:val="009109CF"/>
    <w:rsid w:val="00910ED1"/>
    <w:rsid w:val="0091171A"/>
    <w:rsid w:val="00911B89"/>
    <w:rsid w:val="00912284"/>
    <w:rsid w:val="00912862"/>
    <w:rsid w:val="00912B85"/>
    <w:rsid w:val="00912C2C"/>
    <w:rsid w:val="009131A3"/>
    <w:rsid w:val="0091394E"/>
    <w:rsid w:val="00913F79"/>
    <w:rsid w:val="009144F6"/>
    <w:rsid w:val="00914893"/>
    <w:rsid w:val="00914CFF"/>
    <w:rsid w:val="009157DD"/>
    <w:rsid w:val="0091592F"/>
    <w:rsid w:val="00915AF3"/>
    <w:rsid w:val="00916203"/>
    <w:rsid w:val="009165DF"/>
    <w:rsid w:val="00916787"/>
    <w:rsid w:val="009167BE"/>
    <w:rsid w:val="00917029"/>
    <w:rsid w:val="00917CED"/>
    <w:rsid w:val="00917E6C"/>
    <w:rsid w:val="009202D9"/>
    <w:rsid w:val="00920AC0"/>
    <w:rsid w:val="009211D6"/>
    <w:rsid w:val="009219A1"/>
    <w:rsid w:val="00921FA9"/>
    <w:rsid w:val="00922435"/>
    <w:rsid w:val="00922444"/>
    <w:rsid w:val="0092254F"/>
    <w:rsid w:val="00922B76"/>
    <w:rsid w:val="00922FB7"/>
    <w:rsid w:val="00924904"/>
    <w:rsid w:val="00924A6E"/>
    <w:rsid w:val="00924F87"/>
    <w:rsid w:val="0092567F"/>
    <w:rsid w:val="00925A1F"/>
    <w:rsid w:val="00925E79"/>
    <w:rsid w:val="0092663A"/>
    <w:rsid w:val="009267E4"/>
    <w:rsid w:val="00930007"/>
    <w:rsid w:val="009307C0"/>
    <w:rsid w:val="0093099E"/>
    <w:rsid w:val="00930B64"/>
    <w:rsid w:val="00931A39"/>
    <w:rsid w:val="009331D4"/>
    <w:rsid w:val="009336B1"/>
    <w:rsid w:val="00934306"/>
    <w:rsid w:val="009343ED"/>
    <w:rsid w:val="00935110"/>
    <w:rsid w:val="009353A9"/>
    <w:rsid w:val="00935771"/>
    <w:rsid w:val="00935AE6"/>
    <w:rsid w:val="00935D23"/>
    <w:rsid w:val="00936185"/>
    <w:rsid w:val="00936768"/>
    <w:rsid w:val="00936E3D"/>
    <w:rsid w:val="00936F8C"/>
    <w:rsid w:val="009374C1"/>
    <w:rsid w:val="00937725"/>
    <w:rsid w:val="00937F18"/>
    <w:rsid w:val="00940574"/>
    <w:rsid w:val="0094072C"/>
    <w:rsid w:val="00940A21"/>
    <w:rsid w:val="00940CF0"/>
    <w:rsid w:val="0094107A"/>
    <w:rsid w:val="009410BA"/>
    <w:rsid w:val="00941982"/>
    <w:rsid w:val="009427BE"/>
    <w:rsid w:val="00942E7C"/>
    <w:rsid w:val="0094303B"/>
    <w:rsid w:val="00943339"/>
    <w:rsid w:val="0094359A"/>
    <w:rsid w:val="00943B7A"/>
    <w:rsid w:val="00943F21"/>
    <w:rsid w:val="00944027"/>
    <w:rsid w:val="0094422B"/>
    <w:rsid w:val="00944294"/>
    <w:rsid w:val="00944523"/>
    <w:rsid w:val="00944525"/>
    <w:rsid w:val="00944FFB"/>
    <w:rsid w:val="009452D9"/>
    <w:rsid w:val="00945481"/>
    <w:rsid w:val="009455B3"/>
    <w:rsid w:val="00945699"/>
    <w:rsid w:val="009458C7"/>
    <w:rsid w:val="00945AEF"/>
    <w:rsid w:val="00945BE4"/>
    <w:rsid w:val="00946BE9"/>
    <w:rsid w:val="00946D4F"/>
    <w:rsid w:val="00946D86"/>
    <w:rsid w:val="00947429"/>
    <w:rsid w:val="00947779"/>
    <w:rsid w:val="009504F6"/>
    <w:rsid w:val="00950EB1"/>
    <w:rsid w:val="00951A5F"/>
    <w:rsid w:val="00951FB1"/>
    <w:rsid w:val="0095205D"/>
    <w:rsid w:val="00952134"/>
    <w:rsid w:val="00952AF3"/>
    <w:rsid w:val="00952EBD"/>
    <w:rsid w:val="00952FCF"/>
    <w:rsid w:val="0095350B"/>
    <w:rsid w:val="00953B10"/>
    <w:rsid w:val="00953DFF"/>
    <w:rsid w:val="00954192"/>
    <w:rsid w:val="0095450B"/>
    <w:rsid w:val="00954696"/>
    <w:rsid w:val="009546DD"/>
    <w:rsid w:val="00954748"/>
    <w:rsid w:val="0095480E"/>
    <w:rsid w:val="00954DFD"/>
    <w:rsid w:val="00954F3A"/>
    <w:rsid w:val="009550E9"/>
    <w:rsid w:val="0095514B"/>
    <w:rsid w:val="0095561D"/>
    <w:rsid w:val="00955BB8"/>
    <w:rsid w:val="00955F3B"/>
    <w:rsid w:val="00956795"/>
    <w:rsid w:val="009567DE"/>
    <w:rsid w:val="0095764E"/>
    <w:rsid w:val="00957AE4"/>
    <w:rsid w:val="00957DBB"/>
    <w:rsid w:val="009607BA"/>
    <w:rsid w:val="00960B2F"/>
    <w:rsid w:val="0096127C"/>
    <w:rsid w:val="00961A0E"/>
    <w:rsid w:val="0096289C"/>
    <w:rsid w:val="00962A07"/>
    <w:rsid w:val="00962BBA"/>
    <w:rsid w:val="0096351D"/>
    <w:rsid w:val="00963846"/>
    <w:rsid w:val="009638AC"/>
    <w:rsid w:val="009639D7"/>
    <w:rsid w:val="00964534"/>
    <w:rsid w:val="00964ABC"/>
    <w:rsid w:val="009664FA"/>
    <w:rsid w:val="00966CB8"/>
    <w:rsid w:val="00967076"/>
    <w:rsid w:val="00967543"/>
    <w:rsid w:val="0096759F"/>
    <w:rsid w:val="00967D47"/>
    <w:rsid w:val="0097011E"/>
    <w:rsid w:val="00970551"/>
    <w:rsid w:val="00970A09"/>
    <w:rsid w:val="00970D01"/>
    <w:rsid w:val="00971349"/>
    <w:rsid w:val="00972097"/>
    <w:rsid w:val="00972B7D"/>
    <w:rsid w:val="00972F3E"/>
    <w:rsid w:val="00973497"/>
    <w:rsid w:val="009734B3"/>
    <w:rsid w:val="009737AB"/>
    <w:rsid w:val="009739AA"/>
    <w:rsid w:val="00973A65"/>
    <w:rsid w:val="00973A94"/>
    <w:rsid w:val="00973AC4"/>
    <w:rsid w:val="0097430A"/>
    <w:rsid w:val="00975044"/>
    <w:rsid w:val="00975244"/>
    <w:rsid w:val="00975779"/>
    <w:rsid w:val="0097659D"/>
    <w:rsid w:val="00976B12"/>
    <w:rsid w:val="00976DB4"/>
    <w:rsid w:val="0097729B"/>
    <w:rsid w:val="009779DE"/>
    <w:rsid w:val="00977CBE"/>
    <w:rsid w:val="00980091"/>
    <w:rsid w:val="00980C55"/>
    <w:rsid w:val="00980F7C"/>
    <w:rsid w:val="0098115C"/>
    <w:rsid w:val="009819A9"/>
    <w:rsid w:val="00981C28"/>
    <w:rsid w:val="009821C0"/>
    <w:rsid w:val="009822B3"/>
    <w:rsid w:val="00982C82"/>
    <w:rsid w:val="00982DCC"/>
    <w:rsid w:val="0098315A"/>
    <w:rsid w:val="0098341B"/>
    <w:rsid w:val="0098350B"/>
    <w:rsid w:val="00983FFE"/>
    <w:rsid w:val="00984117"/>
    <w:rsid w:val="00984300"/>
    <w:rsid w:val="009844B1"/>
    <w:rsid w:val="009844F8"/>
    <w:rsid w:val="0098468E"/>
    <w:rsid w:val="009849FB"/>
    <w:rsid w:val="00984B3E"/>
    <w:rsid w:val="00985145"/>
    <w:rsid w:val="0098562F"/>
    <w:rsid w:val="009859D6"/>
    <w:rsid w:val="00985B2B"/>
    <w:rsid w:val="00985F80"/>
    <w:rsid w:val="0098601E"/>
    <w:rsid w:val="009865A8"/>
    <w:rsid w:val="00986FF6"/>
    <w:rsid w:val="0098704E"/>
    <w:rsid w:val="0098715D"/>
    <w:rsid w:val="00987190"/>
    <w:rsid w:val="0098732A"/>
    <w:rsid w:val="009875F6"/>
    <w:rsid w:val="00987954"/>
    <w:rsid w:val="00987C54"/>
    <w:rsid w:val="00987EC1"/>
    <w:rsid w:val="00990203"/>
    <w:rsid w:val="00990EB6"/>
    <w:rsid w:val="009912BC"/>
    <w:rsid w:val="00992307"/>
    <w:rsid w:val="00992942"/>
    <w:rsid w:val="009933E7"/>
    <w:rsid w:val="0099431D"/>
    <w:rsid w:val="00994370"/>
    <w:rsid w:val="009947E9"/>
    <w:rsid w:val="00994B74"/>
    <w:rsid w:val="00994D1A"/>
    <w:rsid w:val="0099516A"/>
    <w:rsid w:val="009951D9"/>
    <w:rsid w:val="00995254"/>
    <w:rsid w:val="0099535E"/>
    <w:rsid w:val="009959A6"/>
    <w:rsid w:val="009959E3"/>
    <w:rsid w:val="009966F9"/>
    <w:rsid w:val="00997C6F"/>
    <w:rsid w:val="009A0056"/>
    <w:rsid w:val="009A0494"/>
    <w:rsid w:val="009A0818"/>
    <w:rsid w:val="009A0AA7"/>
    <w:rsid w:val="009A0C8A"/>
    <w:rsid w:val="009A1224"/>
    <w:rsid w:val="009A1300"/>
    <w:rsid w:val="009A1CDA"/>
    <w:rsid w:val="009A1D59"/>
    <w:rsid w:val="009A2178"/>
    <w:rsid w:val="009A2532"/>
    <w:rsid w:val="009A2F20"/>
    <w:rsid w:val="009A3A67"/>
    <w:rsid w:val="009A4E88"/>
    <w:rsid w:val="009A5319"/>
    <w:rsid w:val="009A6177"/>
    <w:rsid w:val="009A6ABA"/>
    <w:rsid w:val="009A6C62"/>
    <w:rsid w:val="009A7248"/>
    <w:rsid w:val="009A72FA"/>
    <w:rsid w:val="009A7334"/>
    <w:rsid w:val="009B0050"/>
    <w:rsid w:val="009B04AF"/>
    <w:rsid w:val="009B05BE"/>
    <w:rsid w:val="009B0986"/>
    <w:rsid w:val="009B0A4D"/>
    <w:rsid w:val="009B1185"/>
    <w:rsid w:val="009B12E2"/>
    <w:rsid w:val="009B16C7"/>
    <w:rsid w:val="009B2569"/>
    <w:rsid w:val="009B2692"/>
    <w:rsid w:val="009B3356"/>
    <w:rsid w:val="009B350C"/>
    <w:rsid w:val="009B3935"/>
    <w:rsid w:val="009B3D84"/>
    <w:rsid w:val="009B3F4B"/>
    <w:rsid w:val="009B43C3"/>
    <w:rsid w:val="009B46B9"/>
    <w:rsid w:val="009B4950"/>
    <w:rsid w:val="009B4A77"/>
    <w:rsid w:val="009B4E6D"/>
    <w:rsid w:val="009B5481"/>
    <w:rsid w:val="009B5724"/>
    <w:rsid w:val="009B58D8"/>
    <w:rsid w:val="009B618A"/>
    <w:rsid w:val="009B66D3"/>
    <w:rsid w:val="009B6901"/>
    <w:rsid w:val="009B6C8C"/>
    <w:rsid w:val="009B6DBE"/>
    <w:rsid w:val="009B720F"/>
    <w:rsid w:val="009C0C42"/>
    <w:rsid w:val="009C15E9"/>
    <w:rsid w:val="009C18A4"/>
    <w:rsid w:val="009C1CF7"/>
    <w:rsid w:val="009C1D33"/>
    <w:rsid w:val="009C1ED6"/>
    <w:rsid w:val="009C23A0"/>
    <w:rsid w:val="009C2C32"/>
    <w:rsid w:val="009C2DE4"/>
    <w:rsid w:val="009C33B4"/>
    <w:rsid w:val="009C33DD"/>
    <w:rsid w:val="009C3E7F"/>
    <w:rsid w:val="009C3F2A"/>
    <w:rsid w:val="009C4400"/>
    <w:rsid w:val="009C4AD0"/>
    <w:rsid w:val="009C5186"/>
    <w:rsid w:val="009C55C9"/>
    <w:rsid w:val="009C5650"/>
    <w:rsid w:val="009C5B5F"/>
    <w:rsid w:val="009C5D05"/>
    <w:rsid w:val="009C6881"/>
    <w:rsid w:val="009C703D"/>
    <w:rsid w:val="009C7911"/>
    <w:rsid w:val="009C79AB"/>
    <w:rsid w:val="009C79C5"/>
    <w:rsid w:val="009C7A26"/>
    <w:rsid w:val="009C7BFC"/>
    <w:rsid w:val="009C7DBF"/>
    <w:rsid w:val="009D0315"/>
    <w:rsid w:val="009D0370"/>
    <w:rsid w:val="009D087A"/>
    <w:rsid w:val="009D0E2A"/>
    <w:rsid w:val="009D0EF9"/>
    <w:rsid w:val="009D1130"/>
    <w:rsid w:val="009D141B"/>
    <w:rsid w:val="009D151A"/>
    <w:rsid w:val="009D21B8"/>
    <w:rsid w:val="009D2916"/>
    <w:rsid w:val="009D2A1E"/>
    <w:rsid w:val="009D3BE3"/>
    <w:rsid w:val="009D4135"/>
    <w:rsid w:val="009D463A"/>
    <w:rsid w:val="009D47BD"/>
    <w:rsid w:val="009D48F7"/>
    <w:rsid w:val="009D4ED3"/>
    <w:rsid w:val="009D532D"/>
    <w:rsid w:val="009D5ECE"/>
    <w:rsid w:val="009D6031"/>
    <w:rsid w:val="009D64A7"/>
    <w:rsid w:val="009D71C4"/>
    <w:rsid w:val="009D750B"/>
    <w:rsid w:val="009E04F6"/>
    <w:rsid w:val="009E0CC8"/>
    <w:rsid w:val="009E283E"/>
    <w:rsid w:val="009E285B"/>
    <w:rsid w:val="009E2883"/>
    <w:rsid w:val="009E3076"/>
    <w:rsid w:val="009E30C6"/>
    <w:rsid w:val="009E33E6"/>
    <w:rsid w:val="009E35DD"/>
    <w:rsid w:val="009E384D"/>
    <w:rsid w:val="009E3D85"/>
    <w:rsid w:val="009E400C"/>
    <w:rsid w:val="009E4545"/>
    <w:rsid w:val="009E4B1B"/>
    <w:rsid w:val="009E4F86"/>
    <w:rsid w:val="009E5306"/>
    <w:rsid w:val="009E56E2"/>
    <w:rsid w:val="009E5BA4"/>
    <w:rsid w:val="009E7639"/>
    <w:rsid w:val="009E7B9D"/>
    <w:rsid w:val="009E7C5B"/>
    <w:rsid w:val="009F02B5"/>
    <w:rsid w:val="009F03D0"/>
    <w:rsid w:val="009F0E40"/>
    <w:rsid w:val="009F1C82"/>
    <w:rsid w:val="009F1DC4"/>
    <w:rsid w:val="009F21DC"/>
    <w:rsid w:val="009F2513"/>
    <w:rsid w:val="009F2559"/>
    <w:rsid w:val="009F26E1"/>
    <w:rsid w:val="009F2825"/>
    <w:rsid w:val="009F29E0"/>
    <w:rsid w:val="009F305C"/>
    <w:rsid w:val="009F3129"/>
    <w:rsid w:val="009F426D"/>
    <w:rsid w:val="009F48C3"/>
    <w:rsid w:val="009F5386"/>
    <w:rsid w:val="009F575A"/>
    <w:rsid w:val="009F5B85"/>
    <w:rsid w:val="009F5C21"/>
    <w:rsid w:val="009F5EE1"/>
    <w:rsid w:val="009F5FAE"/>
    <w:rsid w:val="009F61C7"/>
    <w:rsid w:val="009F6526"/>
    <w:rsid w:val="009F6546"/>
    <w:rsid w:val="009F6986"/>
    <w:rsid w:val="009F730E"/>
    <w:rsid w:val="009F7B8B"/>
    <w:rsid w:val="00A00582"/>
    <w:rsid w:val="00A00734"/>
    <w:rsid w:val="00A00B70"/>
    <w:rsid w:val="00A01004"/>
    <w:rsid w:val="00A01064"/>
    <w:rsid w:val="00A01722"/>
    <w:rsid w:val="00A018C8"/>
    <w:rsid w:val="00A030FD"/>
    <w:rsid w:val="00A03197"/>
    <w:rsid w:val="00A03A11"/>
    <w:rsid w:val="00A03A5B"/>
    <w:rsid w:val="00A03B14"/>
    <w:rsid w:val="00A03E9A"/>
    <w:rsid w:val="00A03F6B"/>
    <w:rsid w:val="00A0471E"/>
    <w:rsid w:val="00A049B4"/>
    <w:rsid w:val="00A04B16"/>
    <w:rsid w:val="00A04CEC"/>
    <w:rsid w:val="00A04E7B"/>
    <w:rsid w:val="00A04EB3"/>
    <w:rsid w:val="00A050BC"/>
    <w:rsid w:val="00A052FF"/>
    <w:rsid w:val="00A05588"/>
    <w:rsid w:val="00A05888"/>
    <w:rsid w:val="00A0646A"/>
    <w:rsid w:val="00A069B0"/>
    <w:rsid w:val="00A069C1"/>
    <w:rsid w:val="00A0733C"/>
    <w:rsid w:val="00A074BA"/>
    <w:rsid w:val="00A07FA9"/>
    <w:rsid w:val="00A10C78"/>
    <w:rsid w:val="00A1263E"/>
    <w:rsid w:val="00A12830"/>
    <w:rsid w:val="00A12EAE"/>
    <w:rsid w:val="00A130E5"/>
    <w:rsid w:val="00A13470"/>
    <w:rsid w:val="00A1479F"/>
    <w:rsid w:val="00A149BD"/>
    <w:rsid w:val="00A154B3"/>
    <w:rsid w:val="00A15730"/>
    <w:rsid w:val="00A15AC0"/>
    <w:rsid w:val="00A15BCF"/>
    <w:rsid w:val="00A16365"/>
    <w:rsid w:val="00A1660E"/>
    <w:rsid w:val="00A16958"/>
    <w:rsid w:val="00A174BF"/>
    <w:rsid w:val="00A17E66"/>
    <w:rsid w:val="00A2062C"/>
    <w:rsid w:val="00A20A7E"/>
    <w:rsid w:val="00A20C59"/>
    <w:rsid w:val="00A20C71"/>
    <w:rsid w:val="00A2122D"/>
    <w:rsid w:val="00A2161D"/>
    <w:rsid w:val="00A21C68"/>
    <w:rsid w:val="00A224A1"/>
    <w:rsid w:val="00A2339E"/>
    <w:rsid w:val="00A235E2"/>
    <w:rsid w:val="00A243DA"/>
    <w:rsid w:val="00A243F1"/>
    <w:rsid w:val="00A24D52"/>
    <w:rsid w:val="00A24DD4"/>
    <w:rsid w:val="00A255CD"/>
    <w:rsid w:val="00A257C5"/>
    <w:rsid w:val="00A25B7B"/>
    <w:rsid w:val="00A25BCE"/>
    <w:rsid w:val="00A2632A"/>
    <w:rsid w:val="00A26403"/>
    <w:rsid w:val="00A26A4C"/>
    <w:rsid w:val="00A26F46"/>
    <w:rsid w:val="00A271BB"/>
    <w:rsid w:val="00A2728F"/>
    <w:rsid w:val="00A27EDD"/>
    <w:rsid w:val="00A3252F"/>
    <w:rsid w:val="00A32A7E"/>
    <w:rsid w:val="00A32D74"/>
    <w:rsid w:val="00A33258"/>
    <w:rsid w:val="00A33953"/>
    <w:rsid w:val="00A33F8C"/>
    <w:rsid w:val="00A34197"/>
    <w:rsid w:val="00A341F6"/>
    <w:rsid w:val="00A343D0"/>
    <w:rsid w:val="00A345AA"/>
    <w:rsid w:val="00A3491D"/>
    <w:rsid w:val="00A3493A"/>
    <w:rsid w:val="00A352F7"/>
    <w:rsid w:val="00A356DF"/>
    <w:rsid w:val="00A35860"/>
    <w:rsid w:val="00A35C79"/>
    <w:rsid w:val="00A3647C"/>
    <w:rsid w:val="00A36525"/>
    <w:rsid w:val="00A37188"/>
    <w:rsid w:val="00A37359"/>
    <w:rsid w:val="00A37B12"/>
    <w:rsid w:val="00A40239"/>
    <w:rsid w:val="00A40242"/>
    <w:rsid w:val="00A40B11"/>
    <w:rsid w:val="00A40F1F"/>
    <w:rsid w:val="00A411A0"/>
    <w:rsid w:val="00A4214D"/>
    <w:rsid w:val="00A42CF5"/>
    <w:rsid w:val="00A42EB9"/>
    <w:rsid w:val="00A43205"/>
    <w:rsid w:val="00A433C1"/>
    <w:rsid w:val="00A43A56"/>
    <w:rsid w:val="00A44C5B"/>
    <w:rsid w:val="00A45268"/>
    <w:rsid w:val="00A452FF"/>
    <w:rsid w:val="00A45C9E"/>
    <w:rsid w:val="00A476B1"/>
    <w:rsid w:val="00A5051C"/>
    <w:rsid w:val="00A507A2"/>
    <w:rsid w:val="00A507AB"/>
    <w:rsid w:val="00A50B2C"/>
    <w:rsid w:val="00A510BB"/>
    <w:rsid w:val="00A51FA1"/>
    <w:rsid w:val="00A5226B"/>
    <w:rsid w:val="00A52723"/>
    <w:rsid w:val="00A52A3F"/>
    <w:rsid w:val="00A537A8"/>
    <w:rsid w:val="00A539B0"/>
    <w:rsid w:val="00A53C91"/>
    <w:rsid w:val="00A54B5B"/>
    <w:rsid w:val="00A554BF"/>
    <w:rsid w:val="00A55703"/>
    <w:rsid w:val="00A55800"/>
    <w:rsid w:val="00A56579"/>
    <w:rsid w:val="00A5663C"/>
    <w:rsid w:val="00A56651"/>
    <w:rsid w:val="00A56B69"/>
    <w:rsid w:val="00A56C00"/>
    <w:rsid w:val="00A56C32"/>
    <w:rsid w:val="00A57034"/>
    <w:rsid w:val="00A572CA"/>
    <w:rsid w:val="00A57355"/>
    <w:rsid w:val="00A57955"/>
    <w:rsid w:val="00A57A2E"/>
    <w:rsid w:val="00A57B8D"/>
    <w:rsid w:val="00A60842"/>
    <w:rsid w:val="00A60C29"/>
    <w:rsid w:val="00A60DA8"/>
    <w:rsid w:val="00A60E4A"/>
    <w:rsid w:val="00A619C3"/>
    <w:rsid w:val="00A62359"/>
    <w:rsid w:val="00A62A41"/>
    <w:rsid w:val="00A62A9E"/>
    <w:rsid w:val="00A62C9E"/>
    <w:rsid w:val="00A62E32"/>
    <w:rsid w:val="00A62FA2"/>
    <w:rsid w:val="00A633A7"/>
    <w:rsid w:val="00A640EB"/>
    <w:rsid w:val="00A6419F"/>
    <w:rsid w:val="00A65025"/>
    <w:rsid w:val="00A657BF"/>
    <w:rsid w:val="00A661D1"/>
    <w:rsid w:val="00A66816"/>
    <w:rsid w:val="00A668EE"/>
    <w:rsid w:val="00A66FE5"/>
    <w:rsid w:val="00A67EFF"/>
    <w:rsid w:val="00A67F37"/>
    <w:rsid w:val="00A70411"/>
    <w:rsid w:val="00A704F4"/>
    <w:rsid w:val="00A7066B"/>
    <w:rsid w:val="00A70D5F"/>
    <w:rsid w:val="00A70EE2"/>
    <w:rsid w:val="00A7168F"/>
    <w:rsid w:val="00A71AEE"/>
    <w:rsid w:val="00A72936"/>
    <w:rsid w:val="00A7315D"/>
    <w:rsid w:val="00A73605"/>
    <w:rsid w:val="00A73AAC"/>
    <w:rsid w:val="00A73CBA"/>
    <w:rsid w:val="00A73DE2"/>
    <w:rsid w:val="00A73FC8"/>
    <w:rsid w:val="00A74FEE"/>
    <w:rsid w:val="00A75137"/>
    <w:rsid w:val="00A75226"/>
    <w:rsid w:val="00A75315"/>
    <w:rsid w:val="00A7538A"/>
    <w:rsid w:val="00A75C3E"/>
    <w:rsid w:val="00A75DD5"/>
    <w:rsid w:val="00A75EC3"/>
    <w:rsid w:val="00A7654E"/>
    <w:rsid w:val="00A76F69"/>
    <w:rsid w:val="00A777E7"/>
    <w:rsid w:val="00A77B50"/>
    <w:rsid w:val="00A80707"/>
    <w:rsid w:val="00A8082A"/>
    <w:rsid w:val="00A80C0B"/>
    <w:rsid w:val="00A810C2"/>
    <w:rsid w:val="00A814C0"/>
    <w:rsid w:val="00A8191F"/>
    <w:rsid w:val="00A82471"/>
    <w:rsid w:val="00A8257C"/>
    <w:rsid w:val="00A82E8D"/>
    <w:rsid w:val="00A83059"/>
    <w:rsid w:val="00A8316B"/>
    <w:rsid w:val="00A83909"/>
    <w:rsid w:val="00A83C4B"/>
    <w:rsid w:val="00A83F98"/>
    <w:rsid w:val="00A84A85"/>
    <w:rsid w:val="00A85201"/>
    <w:rsid w:val="00A85EEE"/>
    <w:rsid w:val="00A86196"/>
    <w:rsid w:val="00A871C6"/>
    <w:rsid w:val="00A87515"/>
    <w:rsid w:val="00A87901"/>
    <w:rsid w:val="00A87917"/>
    <w:rsid w:val="00A87F34"/>
    <w:rsid w:val="00A904F2"/>
    <w:rsid w:val="00A90B9C"/>
    <w:rsid w:val="00A91128"/>
    <w:rsid w:val="00A913F8"/>
    <w:rsid w:val="00A91D4D"/>
    <w:rsid w:val="00A9274E"/>
    <w:rsid w:val="00A928A8"/>
    <w:rsid w:val="00A928D5"/>
    <w:rsid w:val="00A93340"/>
    <w:rsid w:val="00A933CF"/>
    <w:rsid w:val="00A93478"/>
    <w:rsid w:val="00A936B8"/>
    <w:rsid w:val="00A9527E"/>
    <w:rsid w:val="00A95CB8"/>
    <w:rsid w:val="00A95DFC"/>
    <w:rsid w:val="00A96538"/>
    <w:rsid w:val="00A967F1"/>
    <w:rsid w:val="00A96B48"/>
    <w:rsid w:val="00A96E62"/>
    <w:rsid w:val="00A97E28"/>
    <w:rsid w:val="00AA019D"/>
    <w:rsid w:val="00AA0879"/>
    <w:rsid w:val="00AA14DC"/>
    <w:rsid w:val="00AA1DE7"/>
    <w:rsid w:val="00AA22CD"/>
    <w:rsid w:val="00AA2F4D"/>
    <w:rsid w:val="00AA3FF4"/>
    <w:rsid w:val="00AA44E5"/>
    <w:rsid w:val="00AA487E"/>
    <w:rsid w:val="00AA4E6B"/>
    <w:rsid w:val="00AA5C1F"/>
    <w:rsid w:val="00AA6110"/>
    <w:rsid w:val="00AA6DC1"/>
    <w:rsid w:val="00AA7A76"/>
    <w:rsid w:val="00AB073D"/>
    <w:rsid w:val="00AB14EF"/>
    <w:rsid w:val="00AB1663"/>
    <w:rsid w:val="00AB1B30"/>
    <w:rsid w:val="00AB1C1C"/>
    <w:rsid w:val="00AB2C2F"/>
    <w:rsid w:val="00AB312A"/>
    <w:rsid w:val="00AB3305"/>
    <w:rsid w:val="00AB36B5"/>
    <w:rsid w:val="00AB3990"/>
    <w:rsid w:val="00AB39E4"/>
    <w:rsid w:val="00AB43AD"/>
    <w:rsid w:val="00AB4B82"/>
    <w:rsid w:val="00AB6705"/>
    <w:rsid w:val="00AB67B0"/>
    <w:rsid w:val="00AB6BB0"/>
    <w:rsid w:val="00AB727D"/>
    <w:rsid w:val="00AB7624"/>
    <w:rsid w:val="00AC087B"/>
    <w:rsid w:val="00AC10E1"/>
    <w:rsid w:val="00AC1191"/>
    <w:rsid w:val="00AC154E"/>
    <w:rsid w:val="00AC2291"/>
    <w:rsid w:val="00AC2813"/>
    <w:rsid w:val="00AC29A4"/>
    <w:rsid w:val="00AC2EC4"/>
    <w:rsid w:val="00AC31F6"/>
    <w:rsid w:val="00AC33E1"/>
    <w:rsid w:val="00AC36B9"/>
    <w:rsid w:val="00AC3A36"/>
    <w:rsid w:val="00AC3DD7"/>
    <w:rsid w:val="00AC4746"/>
    <w:rsid w:val="00AC4823"/>
    <w:rsid w:val="00AC4C11"/>
    <w:rsid w:val="00AC4F3A"/>
    <w:rsid w:val="00AC5058"/>
    <w:rsid w:val="00AC5837"/>
    <w:rsid w:val="00AC5903"/>
    <w:rsid w:val="00AC5F3A"/>
    <w:rsid w:val="00AC68FC"/>
    <w:rsid w:val="00AC6990"/>
    <w:rsid w:val="00AC7861"/>
    <w:rsid w:val="00AC7AB6"/>
    <w:rsid w:val="00AD0021"/>
    <w:rsid w:val="00AD0393"/>
    <w:rsid w:val="00AD0771"/>
    <w:rsid w:val="00AD14F1"/>
    <w:rsid w:val="00AD151B"/>
    <w:rsid w:val="00AD1845"/>
    <w:rsid w:val="00AD1DEC"/>
    <w:rsid w:val="00AD1EC3"/>
    <w:rsid w:val="00AD216C"/>
    <w:rsid w:val="00AD295A"/>
    <w:rsid w:val="00AD2BEC"/>
    <w:rsid w:val="00AD2CF3"/>
    <w:rsid w:val="00AD543B"/>
    <w:rsid w:val="00AD548D"/>
    <w:rsid w:val="00AD57B6"/>
    <w:rsid w:val="00AD583B"/>
    <w:rsid w:val="00AD5D02"/>
    <w:rsid w:val="00AD5DA4"/>
    <w:rsid w:val="00AD5EAE"/>
    <w:rsid w:val="00AD62A4"/>
    <w:rsid w:val="00AD64FB"/>
    <w:rsid w:val="00AD6ED8"/>
    <w:rsid w:val="00AD6F54"/>
    <w:rsid w:val="00AD7FBB"/>
    <w:rsid w:val="00AD7FF3"/>
    <w:rsid w:val="00AE0545"/>
    <w:rsid w:val="00AE0726"/>
    <w:rsid w:val="00AE08E8"/>
    <w:rsid w:val="00AE0968"/>
    <w:rsid w:val="00AE0F74"/>
    <w:rsid w:val="00AE1300"/>
    <w:rsid w:val="00AE17BE"/>
    <w:rsid w:val="00AE1BA5"/>
    <w:rsid w:val="00AE1E58"/>
    <w:rsid w:val="00AE1EA3"/>
    <w:rsid w:val="00AE2054"/>
    <w:rsid w:val="00AE207D"/>
    <w:rsid w:val="00AE222A"/>
    <w:rsid w:val="00AE224C"/>
    <w:rsid w:val="00AE2283"/>
    <w:rsid w:val="00AE2410"/>
    <w:rsid w:val="00AE3846"/>
    <w:rsid w:val="00AE3CB1"/>
    <w:rsid w:val="00AE3F52"/>
    <w:rsid w:val="00AE412E"/>
    <w:rsid w:val="00AE46DC"/>
    <w:rsid w:val="00AE487D"/>
    <w:rsid w:val="00AE4FB4"/>
    <w:rsid w:val="00AE504B"/>
    <w:rsid w:val="00AE54B1"/>
    <w:rsid w:val="00AE6033"/>
    <w:rsid w:val="00AE611A"/>
    <w:rsid w:val="00AE61BC"/>
    <w:rsid w:val="00AE62D4"/>
    <w:rsid w:val="00AE646B"/>
    <w:rsid w:val="00AE6958"/>
    <w:rsid w:val="00AE710F"/>
    <w:rsid w:val="00AE7821"/>
    <w:rsid w:val="00AE7A20"/>
    <w:rsid w:val="00AE7C69"/>
    <w:rsid w:val="00AE7F70"/>
    <w:rsid w:val="00AF060A"/>
    <w:rsid w:val="00AF094F"/>
    <w:rsid w:val="00AF0AD7"/>
    <w:rsid w:val="00AF0C04"/>
    <w:rsid w:val="00AF17CF"/>
    <w:rsid w:val="00AF270A"/>
    <w:rsid w:val="00AF324D"/>
    <w:rsid w:val="00AF3593"/>
    <w:rsid w:val="00AF385C"/>
    <w:rsid w:val="00AF38EA"/>
    <w:rsid w:val="00AF3AED"/>
    <w:rsid w:val="00AF3E49"/>
    <w:rsid w:val="00AF40F6"/>
    <w:rsid w:val="00AF47AF"/>
    <w:rsid w:val="00AF496F"/>
    <w:rsid w:val="00AF4A51"/>
    <w:rsid w:val="00AF5080"/>
    <w:rsid w:val="00AF5154"/>
    <w:rsid w:val="00AF5221"/>
    <w:rsid w:val="00AF58B5"/>
    <w:rsid w:val="00AF5E3C"/>
    <w:rsid w:val="00AF62C2"/>
    <w:rsid w:val="00AF650B"/>
    <w:rsid w:val="00AF6543"/>
    <w:rsid w:val="00AF6BD5"/>
    <w:rsid w:val="00AF77D9"/>
    <w:rsid w:val="00AF78CE"/>
    <w:rsid w:val="00AF7FB6"/>
    <w:rsid w:val="00B00981"/>
    <w:rsid w:val="00B009F8"/>
    <w:rsid w:val="00B01215"/>
    <w:rsid w:val="00B01F26"/>
    <w:rsid w:val="00B02003"/>
    <w:rsid w:val="00B021E0"/>
    <w:rsid w:val="00B02527"/>
    <w:rsid w:val="00B0258C"/>
    <w:rsid w:val="00B028DF"/>
    <w:rsid w:val="00B02C45"/>
    <w:rsid w:val="00B02DDC"/>
    <w:rsid w:val="00B0325B"/>
    <w:rsid w:val="00B03D10"/>
    <w:rsid w:val="00B0400F"/>
    <w:rsid w:val="00B044FA"/>
    <w:rsid w:val="00B045DC"/>
    <w:rsid w:val="00B045F7"/>
    <w:rsid w:val="00B0460C"/>
    <w:rsid w:val="00B04752"/>
    <w:rsid w:val="00B04B9B"/>
    <w:rsid w:val="00B050E9"/>
    <w:rsid w:val="00B0527C"/>
    <w:rsid w:val="00B0528D"/>
    <w:rsid w:val="00B05CE0"/>
    <w:rsid w:val="00B063C1"/>
    <w:rsid w:val="00B0693F"/>
    <w:rsid w:val="00B06A1A"/>
    <w:rsid w:val="00B06DEB"/>
    <w:rsid w:val="00B075F9"/>
    <w:rsid w:val="00B07863"/>
    <w:rsid w:val="00B07934"/>
    <w:rsid w:val="00B07FD9"/>
    <w:rsid w:val="00B103A7"/>
    <w:rsid w:val="00B106ED"/>
    <w:rsid w:val="00B10DF1"/>
    <w:rsid w:val="00B11130"/>
    <w:rsid w:val="00B12474"/>
    <w:rsid w:val="00B12F45"/>
    <w:rsid w:val="00B1334B"/>
    <w:rsid w:val="00B14168"/>
    <w:rsid w:val="00B14221"/>
    <w:rsid w:val="00B14D71"/>
    <w:rsid w:val="00B1534C"/>
    <w:rsid w:val="00B1556D"/>
    <w:rsid w:val="00B15869"/>
    <w:rsid w:val="00B159DC"/>
    <w:rsid w:val="00B15B80"/>
    <w:rsid w:val="00B15E0C"/>
    <w:rsid w:val="00B16143"/>
    <w:rsid w:val="00B161A3"/>
    <w:rsid w:val="00B165DF"/>
    <w:rsid w:val="00B16FEC"/>
    <w:rsid w:val="00B171C3"/>
    <w:rsid w:val="00B17A4E"/>
    <w:rsid w:val="00B17E5D"/>
    <w:rsid w:val="00B200E8"/>
    <w:rsid w:val="00B200ED"/>
    <w:rsid w:val="00B202E1"/>
    <w:rsid w:val="00B202E2"/>
    <w:rsid w:val="00B2186B"/>
    <w:rsid w:val="00B21B22"/>
    <w:rsid w:val="00B21DAC"/>
    <w:rsid w:val="00B22F8E"/>
    <w:rsid w:val="00B23334"/>
    <w:rsid w:val="00B233CB"/>
    <w:rsid w:val="00B2345A"/>
    <w:rsid w:val="00B23922"/>
    <w:rsid w:val="00B23E37"/>
    <w:rsid w:val="00B240BB"/>
    <w:rsid w:val="00B24214"/>
    <w:rsid w:val="00B244C0"/>
    <w:rsid w:val="00B2472E"/>
    <w:rsid w:val="00B24772"/>
    <w:rsid w:val="00B247C2"/>
    <w:rsid w:val="00B24B4D"/>
    <w:rsid w:val="00B24B54"/>
    <w:rsid w:val="00B24ED0"/>
    <w:rsid w:val="00B257C2"/>
    <w:rsid w:val="00B259A1"/>
    <w:rsid w:val="00B25DEB"/>
    <w:rsid w:val="00B260FE"/>
    <w:rsid w:val="00B261AA"/>
    <w:rsid w:val="00B265E1"/>
    <w:rsid w:val="00B26E02"/>
    <w:rsid w:val="00B274C3"/>
    <w:rsid w:val="00B3018C"/>
    <w:rsid w:val="00B3062A"/>
    <w:rsid w:val="00B30904"/>
    <w:rsid w:val="00B31065"/>
    <w:rsid w:val="00B3173E"/>
    <w:rsid w:val="00B31A2F"/>
    <w:rsid w:val="00B31ABF"/>
    <w:rsid w:val="00B31B9B"/>
    <w:rsid w:val="00B31D81"/>
    <w:rsid w:val="00B3200B"/>
    <w:rsid w:val="00B3245F"/>
    <w:rsid w:val="00B32B69"/>
    <w:rsid w:val="00B32B78"/>
    <w:rsid w:val="00B32FBA"/>
    <w:rsid w:val="00B335C8"/>
    <w:rsid w:val="00B33631"/>
    <w:rsid w:val="00B345C5"/>
    <w:rsid w:val="00B3491B"/>
    <w:rsid w:val="00B352FD"/>
    <w:rsid w:val="00B355E6"/>
    <w:rsid w:val="00B35825"/>
    <w:rsid w:val="00B35C25"/>
    <w:rsid w:val="00B35E7E"/>
    <w:rsid w:val="00B36072"/>
    <w:rsid w:val="00B361C9"/>
    <w:rsid w:val="00B364A5"/>
    <w:rsid w:val="00B36673"/>
    <w:rsid w:val="00B3715F"/>
    <w:rsid w:val="00B37763"/>
    <w:rsid w:val="00B37C01"/>
    <w:rsid w:val="00B41DA4"/>
    <w:rsid w:val="00B423DB"/>
    <w:rsid w:val="00B428D0"/>
    <w:rsid w:val="00B42B1C"/>
    <w:rsid w:val="00B42CDB"/>
    <w:rsid w:val="00B42D75"/>
    <w:rsid w:val="00B4300C"/>
    <w:rsid w:val="00B432D6"/>
    <w:rsid w:val="00B434E2"/>
    <w:rsid w:val="00B43512"/>
    <w:rsid w:val="00B435BB"/>
    <w:rsid w:val="00B43D1E"/>
    <w:rsid w:val="00B43D6C"/>
    <w:rsid w:val="00B44275"/>
    <w:rsid w:val="00B44874"/>
    <w:rsid w:val="00B448B9"/>
    <w:rsid w:val="00B458B1"/>
    <w:rsid w:val="00B45F47"/>
    <w:rsid w:val="00B462E9"/>
    <w:rsid w:val="00B46374"/>
    <w:rsid w:val="00B47E2F"/>
    <w:rsid w:val="00B500E1"/>
    <w:rsid w:val="00B50302"/>
    <w:rsid w:val="00B506FA"/>
    <w:rsid w:val="00B51304"/>
    <w:rsid w:val="00B51338"/>
    <w:rsid w:val="00B5140A"/>
    <w:rsid w:val="00B51729"/>
    <w:rsid w:val="00B517A8"/>
    <w:rsid w:val="00B518CB"/>
    <w:rsid w:val="00B52090"/>
    <w:rsid w:val="00B525CD"/>
    <w:rsid w:val="00B525CE"/>
    <w:rsid w:val="00B526B4"/>
    <w:rsid w:val="00B527F0"/>
    <w:rsid w:val="00B52C1C"/>
    <w:rsid w:val="00B532A6"/>
    <w:rsid w:val="00B5353B"/>
    <w:rsid w:val="00B536AF"/>
    <w:rsid w:val="00B5396B"/>
    <w:rsid w:val="00B53F5D"/>
    <w:rsid w:val="00B545F0"/>
    <w:rsid w:val="00B55798"/>
    <w:rsid w:val="00B560C1"/>
    <w:rsid w:val="00B56124"/>
    <w:rsid w:val="00B567D6"/>
    <w:rsid w:val="00B56ACE"/>
    <w:rsid w:val="00B56C93"/>
    <w:rsid w:val="00B57073"/>
    <w:rsid w:val="00B57290"/>
    <w:rsid w:val="00B578CE"/>
    <w:rsid w:val="00B579AB"/>
    <w:rsid w:val="00B57B30"/>
    <w:rsid w:val="00B57F98"/>
    <w:rsid w:val="00B60DD9"/>
    <w:rsid w:val="00B60DFF"/>
    <w:rsid w:val="00B616A8"/>
    <w:rsid w:val="00B61E7A"/>
    <w:rsid w:val="00B62B26"/>
    <w:rsid w:val="00B62F65"/>
    <w:rsid w:val="00B62FCC"/>
    <w:rsid w:val="00B63B6D"/>
    <w:rsid w:val="00B64D7F"/>
    <w:rsid w:val="00B64DB3"/>
    <w:rsid w:val="00B6596D"/>
    <w:rsid w:val="00B66642"/>
    <w:rsid w:val="00B6693D"/>
    <w:rsid w:val="00B66F46"/>
    <w:rsid w:val="00B67359"/>
    <w:rsid w:val="00B6740F"/>
    <w:rsid w:val="00B677FB"/>
    <w:rsid w:val="00B679C4"/>
    <w:rsid w:val="00B67D66"/>
    <w:rsid w:val="00B701C9"/>
    <w:rsid w:val="00B7027F"/>
    <w:rsid w:val="00B706D6"/>
    <w:rsid w:val="00B70F77"/>
    <w:rsid w:val="00B72085"/>
    <w:rsid w:val="00B7263C"/>
    <w:rsid w:val="00B72D67"/>
    <w:rsid w:val="00B73701"/>
    <w:rsid w:val="00B73976"/>
    <w:rsid w:val="00B73C53"/>
    <w:rsid w:val="00B74D4B"/>
    <w:rsid w:val="00B74F58"/>
    <w:rsid w:val="00B751E0"/>
    <w:rsid w:val="00B7534E"/>
    <w:rsid w:val="00B75BC6"/>
    <w:rsid w:val="00B760BB"/>
    <w:rsid w:val="00B762FB"/>
    <w:rsid w:val="00B76B7B"/>
    <w:rsid w:val="00B7712C"/>
    <w:rsid w:val="00B77C88"/>
    <w:rsid w:val="00B80009"/>
    <w:rsid w:val="00B8064C"/>
    <w:rsid w:val="00B809D1"/>
    <w:rsid w:val="00B80AC1"/>
    <w:rsid w:val="00B80CC1"/>
    <w:rsid w:val="00B80D95"/>
    <w:rsid w:val="00B80F3F"/>
    <w:rsid w:val="00B81072"/>
    <w:rsid w:val="00B81256"/>
    <w:rsid w:val="00B81293"/>
    <w:rsid w:val="00B81567"/>
    <w:rsid w:val="00B816A5"/>
    <w:rsid w:val="00B816B1"/>
    <w:rsid w:val="00B816DC"/>
    <w:rsid w:val="00B817BB"/>
    <w:rsid w:val="00B817D9"/>
    <w:rsid w:val="00B8198A"/>
    <w:rsid w:val="00B824AB"/>
    <w:rsid w:val="00B82EA3"/>
    <w:rsid w:val="00B83347"/>
    <w:rsid w:val="00B8384C"/>
    <w:rsid w:val="00B83BE7"/>
    <w:rsid w:val="00B85B19"/>
    <w:rsid w:val="00B85ECC"/>
    <w:rsid w:val="00B8609D"/>
    <w:rsid w:val="00B86530"/>
    <w:rsid w:val="00B86DA8"/>
    <w:rsid w:val="00B870C6"/>
    <w:rsid w:val="00B87611"/>
    <w:rsid w:val="00B87627"/>
    <w:rsid w:val="00B87AA8"/>
    <w:rsid w:val="00B87ADC"/>
    <w:rsid w:val="00B9005E"/>
    <w:rsid w:val="00B90259"/>
    <w:rsid w:val="00B90709"/>
    <w:rsid w:val="00B91498"/>
    <w:rsid w:val="00B91725"/>
    <w:rsid w:val="00B91849"/>
    <w:rsid w:val="00B91B00"/>
    <w:rsid w:val="00B9281A"/>
    <w:rsid w:val="00B92F27"/>
    <w:rsid w:val="00B93FD7"/>
    <w:rsid w:val="00B94195"/>
    <w:rsid w:val="00B94772"/>
    <w:rsid w:val="00B9623D"/>
    <w:rsid w:val="00B963F6"/>
    <w:rsid w:val="00B9646F"/>
    <w:rsid w:val="00B96C00"/>
    <w:rsid w:val="00B96F92"/>
    <w:rsid w:val="00B9703A"/>
    <w:rsid w:val="00B97766"/>
    <w:rsid w:val="00B97C19"/>
    <w:rsid w:val="00B97E9F"/>
    <w:rsid w:val="00BA00AB"/>
    <w:rsid w:val="00BA0C4B"/>
    <w:rsid w:val="00BA0E72"/>
    <w:rsid w:val="00BA0F02"/>
    <w:rsid w:val="00BA131D"/>
    <w:rsid w:val="00BA17D6"/>
    <w:rsid w:val="00BA208B"/>
    <w:rsid w:val="00BA2AD8"/>
    <w:rsid w:val="00BA3681"/>
    <w:rsid w:val="00BA3983"/>
    <w:rsid w:val="00BA3C9A"/>
    <w:rsid w:val="00BA4FA1"/>
    <w:rsid w:val="00BA540E"/>
    <w:rsid w:val="00BA5702"/>
    <w:rsid w:val="00BA5919"/>
    <w:rsid w:val="00BA5921"/>
    <w:rsid w:val="00BA5B87"/>
    <w:rsid w:val="00BA65A2"/>
    <w:rsid w:val="00BA6752"/>
    <w:rsid w:val="00BA6D3A"/>
    <w:rsid w:val="00BB0785"/>
    <w:rsid w:val="00BB0823"/>
    <w:rsid w:val="00BB0BDE"/>
    <w:rsid w:val="00BB0D50"/>
    <w:rsid w:val="00BB0D86"/>
    <w:rsid w:val="00BB0F24"/>
    <w:rsid w:val="00BB1DA1"/>
    <w:rsid w:val="00BB275E"/>
    <w:rsid w:val="00BB297B"/>
    <w:rsid w:val="00BB2A93"/>
    <w:rsid w:val="00BB2EBD"/>
    <w:rsid w:val="00BB3176"/>
    <w:rsid w:val="00BB33CB"/>
    <w:rsid w:val="00BB3BAA"/>
    <w:rsid w:val="00BB3D5F"/>
    <w:rsid w:val="00BB4FD2"/>
    <w:rsid w:val="00BB538B"/>
    <w:rsid w:val="00BB5DE9"/>
    <w:rsid w:val="00BB6284"/>
    <w:rsid w:val="00BB6AE2"/>
    <w:rsid w:val="00BB7642"/>
    <w:rsid w:val="00BB78A9"/>
    <w:rsid w:val="00BC0666"/>
    <w:rsid w:val="00BC0857"/>
    <w:rsid w:val="00BC0FA2"/>
    <w:rsid w:val="00BC11D3"/>
    <w:rsid w:val="00BC141C"/>
    <w:rsid w:val="00BC1DCD"/>
    <w:rsid w:val="00BC2331"/>
    <w:rsid w:val="00BC2B84"/>
    <w:rsid w:val="00BC2CA3"/>
    <w:rsid w:val="00BC3002"/>
    <w:rsid w:val="00BC3436"/>
    <w:rsid w:val="00BC3A29"/>
    <w:rsid w:val="00BC3B76"/>
    <w:rsid w:val="00BC3DC2"/>
    <w:rsid w:val="00BC3E49"/>
    <w:rsid w:val="00BC3FF9"/>
    <w:rsid w:val="00BC4E08"/>
    <w:rsid w:val="00BC543E"/>
    <w:rsid w:val="00BC573F"/>
    <w:rsid w:val="00BC5927"/>
    <w:rsid w:val="00BC5AB5"/>
    <w:rsid w:val="00BC5B5A"/>
    <w:rsid w:val="00BC5D7F"/>
    <w:rsid w:val="00BC69C0"/>
    <w:rsid w:val="00BC6DD6"/>
    <w:rsid w:val="00BC6F92"/>
    <w:rsid w:val="00BC6FC3"/>
    <w:rsid w:val="00BC763A"/>
    <w:rsid w:val="00BC79CB"/>
    <w:rsid w:val="00BC7C86"/>
    <w:rsid w:val="00BD0392"/>
    <w:rsid w:val="00BD0877"/>
    <w:rsid w:val="00BD09E3"/>
    <w:rsid w:val="00BD14FA"/>
    <w:rsid w:val="00BD263C"/>
    <w:rsid w:val="00BD2EBA"/>
    <w:rsid w:val="00BD3653"/>
    <w:rsid w:val="00BD3B56"/>
    <w:rsid w:val="00BD4138"/>
    <w:rsid w:val="00BD561A"/>
    <w:rsid w:val="00BD59D7"/>
    <w:rsid w:val="00BD6029"/>
    <w:rsid w:val="00BD6147"/>
    <w:rsid w:val="00BD6394"/>
    <w:rsid w:val="00BD69C4"/>
    <w:rsid w:val="00BD6C88"/>
    <w:rsid w:val="00BD6DC5"/>
    <w:rsid w:val="00BD6FD4"/>
    <w:rsid w:val="00BD7929"/>
    <w:rsid w:val="00BE0E76"/>
    <w:rsid w:val="00BE10A1"/>
    <w:rsid w:val="00BE1ADB"/>
    <w:rsid w:val="00BE2184"/>
    <w:rsid w:val="00BE2BB9"/>
    <w:rsid w:val="00BE2C90"/>
    <w:rsid w:val="00BE3193"/>
    <w:rsid w:val="00BE3542"/>
    <w:rsid w:val="00BE3C30"/>
    <w:rsid w:val="00BE3C32"/>
    <w:rsid w:val="00BE4091"/>
    <w:rsid w:val="00BE4CEE"/>
    <w:rsid w:val="00BE52C8"/>
    <w:rsid w:val="00BE53DF"/>
    <w:rsid w:val="00BE54C3"/>
    <w:rsid w:val="00BE56BA"/>
    <w:rsid w:val="00BE6006"/>
    <w:rsid w:val="00BE6078"/>
    <w:rsid w:val="00BE6802"/>
    <w:rsid w:val="00BE6BB8"/>
    <w:rsid w:val="00BE6D95"/>
    <w:rsid w:val="00BE7BE3"/>
    <w:rsid w:val="00BF0425"/>
    <w:rsid w:val="00BF08A4"/>
    <w:rsid w:val="00BF0B61"/>
    <w:rsid w:val="00BF149D"/>
    <w:rsid w:val="00BF2346"/>
    <w:rsid w:val="00BF289B"/>
    <w:rsid w:val="00BF2DAE"/>
    <w:rsid w:val="00BF30E5"/>
    <w:rsid w:val="00BF3114"/>
    <w:rsid w:val="00BF3E7C"/>
    <w:rsid w:val="00BF45D0"/>
    <w:rsid w:val="00BF4855"/>
    <w:rsid w:val="00BF496F"/>
    <w:rsid w:val="00BF4E7A"/>
    <w:rsid w:val="00BF56B4"/>
    <w:rsid w:val="00BF5816"/>
    <w:rsid w:val="00BF5C75"/>
    <w:rsid w:val="00BF6009"/>
    <w:rsid w:val="00BF61FE"/>
    <w:rsid w:val="00BF656D"/>
    <w:rsid w:val="00BF695A"/>
    <w:rsid w:val="00BF76EE"/>
    <w:rsid w:val="00BF788B"/>
    <w:rsid w:val="00C00790"/>
    <w:rsid w:val="00C019DA"/>
    <w:rsid w:val="00C021ED"/>
    <w:rsid w:val="00C022C2"/>
    <w:rsid w:val="00C029EF"/>
    <w:rsid w:val="00C02C02"/>
    <w:rsid w:val="00C033B4"/>
    <w:rsid w:val="00C04197"/>
    <w:rsid w:val="00C0504F"/>
    <w:rsid w:val="00C05186"/>
    <w:rsid w:val="00C056C2"/>
    <w:rsid w:val="00C05F25"/>
    <w:rsid w:val="00C06573"/>
    <w:rsid w:val="00C06B2D"/>
    <w:rsid w:val="00C06C39"/>
    <w:rsid w:val="00C07D9E"/>
    <w:rsid w:val="00C102B0"/>
    <w:rsid w:val="00C10A90"/>
    <w:rsid w:val="00C112B8"/>
    <w:rsid w:val="00C1139C"/>
    <w:rsid w:val="00C1190D"/>
    <w:rsid w:val="00C119AF"/>
    <w:rsid w:val="00C12FBE"/>
    <w:rsid w:val="00C13477"/>
    <w:rsid w:val="00C134BA"/>
    <w:rsid w:val="00C141BA"/>
    <w:rsid w:val="00C1472C"/>
    <w:rsid w:val="00C14AC1"/>
    <w:rsid w:val="00C14E6C"/>
    <w:rsid w:val="00C15FD7"/>
    <w:rsid w:val="00C164AF"/>
    <w:rsid w:val="00C16E60"/>
    <w:rsid w:val="00C204CA"/>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5A82"/>
    <w:rsid w:val="00C25E6C"/>
    <w:rsid w:val="00C26092"/>
    <w:rsid w:val="00C265A3"/>
    <w:rsid w:val="00C27490"/>
    <w:rsid w:val="00C2795E"/>
    <w:rsid w:val="00C27CE3"/>
    <w:rsid w:val="00C30105"/>
    <w:rsid w:val="00C302EE"/>
    <w:rsid w:val="00C306A5"/>
    <w:rsid w:val="00C308DD"/>
    <w:rsid w:val="00C3191A"/>
    <w:rsid w:val="00C31BEB"/>
    <w:rsid w:val="00C31CF2"/>
    <w:rsid w:val="00C31CF4"/>
    <w:rsid w:val="00C332A7"/>
    <w:rsid w:val="00C3368C"/>
    <w:rsid w:val="00C33723"/>
    <w:rsid w:val="00C338CB"/>
    <w:rsid w:val="00C33FEA"/>
    <w:rsid w:val="00C34272"/>
    <w:rsid w:val="00C348EC"/>
    <w:rsid w:val="00C34D09"/>
    <w:rsid w:val="00C34F32"/>
    <w:rsid w:val="00C352DA"/>
    <w:rsid w:val="00C36263"/>
    <w:rsid w:val="00C36DB4"/>
    <w:rsid w:val="00C37829"/>
    <w:rsid w:val="00C3788D"/>
    <w:rsid w:val="00C40583"/>
    <w:rsid w:val="00C419CF"/>
    <w:rsid w:val="00C41C37"/>
    <w:rsid w:val="00C41C47"/>
    <w:rsid w:val="00C421A7"/>
    <w:rsid w:val="00C42241"/>
    <w:rsid w:val="00C4253A"/>
    <w:rsid w:val="00C428F5"/>
    <w:rsid w:val="00C42C05"/>
    <w:rsid w:val="00C42E85"/>
    <w:rsid w:val="00C42F13"/>
    <w:rsid w:val="00C432E0"/>
    <w:rsid w:val="00C43408"/>
    <w:rsid w:val="00C43BE1"/>
    <w:rsid w:val="00C442BF"/>
    <w:rsid w:val="00C446C5"/>
    <w:rsid w:val="00C44EFA"/>
    <w:rsid w:val="00C457B5"/>
    <w:rsid w:val="00C4607F"/>
    <w:rsid w:val="00C461C4"/>
    <w:rsid w:val="00C46C9B"/>
    <w:rsid w:val="00C47CE0"/>
    <w:rsid w:val="00C50C55"/>
    <w:rsid w:val="00C511E4"/>
    <w:rsid w:val="00C518D9"/>
    <w:rsid w:val="00C51A0C"/>
    <w:rsid w:val="00C51FF8"/>
    <w:rsid w:val="00C527B6"/>
    <w:rsid w:val="00C52D19"/>
    <w:rsid w:val="00C53317"/>
    <w:rsid w:val="00C5370B"/>
    <w:rsid w:val="00C53BB8"/>
    <w:rsid w:val="00C53DB5"/>
    <w:rsid w:val="00C54B85"/>
    <w:rsid w:val="00C54FA4"/>
    <w:rsid w:val="00C55311"/>
    <w:rsid w:val="00C55B9B"/>
    <w:rsid w:val="00C55C73"/>
    <w:rsid w:val="00C5631C"/>
    <w:rsid w:val="00C563DB"/>
    <w:rsid w:val="00C56A5E"/>
    <w:rsid w:val="00C56C64"/>
    <w:rsid w:val="00C56D0B"/>
    <w:rsid w:val="00C572A5"/>
    <w:rsid w:val="00C6039A"/>
    <w:rsid w:val="00C60DA5"/>
    <w:rsid w:val="00C60FF7"/>
    <w:rsid w:val="00C61679"/>
    <w:rsid w:val="00C6186F"/>
    <w:rsid w:val="00C61F87"/>
    <w:rsid w:val="00C621D9"/>
    <w:rsid w:val="00C6231C"/>
    <w:rsid w:val="00C623EB"/>
    <w:rsid w:val="00C62569"/>
    <w:rsid w:val="00C6371F"/>
    <w:rsid w:val="00C63D7A"/>
    <w:rsid w:val="00C63DAE"/>
    <w:rsid w:val="00C63E47"/>
    <w:rsid w:val="00C64AD3"/>
    <w:rsid w:val="00C6520F"/>
    <w:rsid w:val="00C65430"/>
    <w:rsid w:val="00C6568A"/>
    <w:rsid w:val="00C657AC"/>
    <w:rsid w:val="00C66129"/>
    <w:rsid w:val="00C66328"/>
    <w:rsid w:val="00C6671F"/>
    <w:rsid w:val="00C67000"/>
    <w:rsid w:val="00C67030"/>
    <w:rsid w:val="00C6718D"/>
    <w:rsid w:val="00C67377"/>
    <w:rsid w:val="00C67A27"/>
    <w:rsid w:val="00C70015"/>
    <w:rsid w:val="00C7055B"/>
    <w:rsid w:val="00C708BC"/>
    <w:rsid w:val="00C70999"/>
    <w:rsid w:val="00C70B93"/>
    <w:rsid w:val="00C712F7"/>
    <w:rsid w:val="00C71408"/>
    <w:rsid w:val="00C71809"/>
    <w:rsid w:val="00C7206E"/>
    <w:rsid w:val="00C72A7C"/>
    <w:rsid w:val="00C72D4B"/>
    <w:rsid w:val="00C73600"/>
    <w:rsid w:val="00C73D7B"/>
    <w:rsid w:val="00C74104"/>
    <w:rsid w:val="00C74D5B"/>
    <w:rsid w:val="00C7533B"/>
    <w:rsid w:val="00C75494"/>
    <w:rsid w:val="00C75D30"/>
    <w:rsid w:val="00C7617F"/>
    <w:rsid w:val="00C76F82"/>
    <w:rsid w:val="00C7756C"/>
    <w:rsid w:val="00C77B01"/>
    <w:rsid w:val="00C8021D"/>
    <w:rsid w:val="00C809CE"/>
    <w:rsid w:val="00C80D27"/>
    <w:rsid w:val="00C82781"/>
    <w:rsid w:val="00C83A8D"/>
    <w:rsid w:val="00C84069"/>
    <w:rsid w:val="00C84272"/>
    <w:rsid w:val="00C84458"/>
    <w:rsid w:val="00C8490D"/>
    <w:rsid w:val="00C84CCE"/>
    <w:rsid w:val="00C853E2"/>
    <w:rsid w:val="00C856A5"/>
    <w:rsid w:val="00C8603A"/>
    <w:rsid w:val="00C860F7"/>
    <w:rsid w:val="00C86B87"/>
    <w:rsid w:val="00C86DED"/>
    <w:rsid w:val="00C86E75"/>
    <w:rsid w:val="00C875E6"/>
    <w:rsid w:val="00C879C5"/>
    <w:rsid w:val="00C87FE4"/>
    <w:rsid w:val="00C9006F"/>
    <w:rsid w:val="00C90FD8"/>
    <w:rsid w:val="00C92C23"/>
    <w:rsid w:val="00C92FFA"/>
    <w:rsid w:val="00C93172"/>
    <w:rsid w:val="00C9425E"/>
    <w:rsid w:val="00C9450A"/>
    <w:rsid w:val="00C94568"/>
    <w:rsid w:val="00C946F8"/>
    <w:rsid w:val="00C94710"/>
    <w:rsid w:val="00C96604"/>
    <w:rsid w:val="00C96658"/>
    <w:rsid w:val="00C96DD0"/>
    <w:rsid w:val="00C96F06"/>
    <w:rsid w:val="00C970CC"/>
    <w:rsid w:val="00C976C4"/>
    <w:rsid w:val="00C97996"/>
    <w:rsid w:val="00C97AE0"/>
    <w:rsid w:val="00C97FBB"/>
    <w:rsid w:val="00CA0C77"/>
    <w:rsid w:val="00CA0ECE"/>
    <w:rsid w:val="00CA109D"/>
    <w:rsid w:val="00CA1290"/>
    <w:rsid w:val="00CA134C"/>
    <w:rsid w:val="00CA1FBA"/>
    <w:rsid w:val="00CA22C0"/>
    <w:rsid w:val="00CA22D4"/>
    <w:rsid w:val="00CA23B6"/>
    <w:rsid w:val="00CA2504"/>
    <w:rsid w:val="00CA2974"/>
    <w:rsid w:val="00CA344F"/>
    <w:rsid w:val="00CA3502"/>
    <w:rsid w:val="00CA39CB"/>
    <w:rsid w:val="00CA3DCD"/>
    <w:rsid w:val="00CA409D"/>
    <w:rsid w:val="00CA4ED4"/>
    <w:rsid w:val="00CA6E68"/>
    <w:rsid w:val="00CA702A"/>
    <w:rsid w:val="00CB01DF"/>
    <w:rsid w:val="00CB04FD"/>
    <w:rsid w:val="00CB08DC"/>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354"/>
    <w:rsid w:val="00CB5737"/>
    <w:rsid w:val="00CB67EA"/>
    <w:rsid w:val="00CB7E95"/>
    <w:rsid w:val="00CC0183"/>
    <w:rsid w:val="00CC0268"/>
    <w:rsid w:val="00CC02A1"/>
    <w:rsid w:val="00CC047A"/>
    <w:rsid w:val="00CC06FB"/>
    <w:rsid w:val="00CC0F60"/>
    <w:rsid w:val="00CC15FD"/>
    <w:rsid w:val="00CC206D"/>
    <w:rsid w:val="00CC25BC"/>
    <w:rsid w:val="00CC3FEA"/>
    <w:rsid w:val="00CC4085"/>
    <w:rsid w:val="00CC436D"/>
    <w:rsid w:val="00CC47A7"/>
    <w:rsid w:val="00CC4AE3"/>
    <w:rsid w:val="00CC5006"/>
    <w:rsid w:val="00CC5659"/>
    <w:rsid w:val="00CC58AE"/>
    <w:rsid w:val="00CC6867"/>
    <w:rsid w:val="00CC6890"/>
    <w:rsid w:val="00CC68DE"/>
    <w:rsid w:val="00CC6E07"/>
    <w:rsid w:val="00CC73A5"/>
    <w:rsid w:val="00CC76B6"/>
    <w:rsid w:val="00CC7943"/>
    <w:rsid w:val="00CD02C8"/>
    <w:rsid w:val="00CD077D"/>
    <w:rsid w:val="00CD138A"/>
    <w:rsid w:val="00CD1450"/>
    <w:rsid w:val="00CD15D4"/>
    <w:rsid w:val="00CD1702"/>
    <w:rsid w:val="00CD1AF6"/>
    <w:rsid w:val="00CD22A4"/>
    <w:rsid w:val="00CD284E"/>
    <w:rsid w:val="00CD2A0E"/>
    <w:rsid w:val="00CD3830"/>
    <w:rsid w:val="00CD3914"/>
    <w:rsid w:val="00CD4762"/>
    <w:rsid w:val="00CD550B"/>
    <w:rsid w:val="00CD6583"/>
    <w:rsid w:val="00CD69EB"/>
    <w:rsid w:val="00CD6C79"/>
    <w:rsid w:val="00CD70D7"/>
    <w:rsid w:val="00CD71B3"/>
    <w:rsid w:val="00CD7BDE"/>
    <w:rsid w:val="00CE0F86"/>
    <w:rsid w:val="00CE1225"/>
    <w:rsid w:val="00CE162C"/>
    <w:rsid w:val="00CE19C0"/>
    <w:rsid w:val="00CE1E1A"/>
    <w:rsid w:val="00CE214C"/>
    <w:rsid w:val="00CE2317"/>
    <w:rsid w:val="00CE26E6"/>
    <w:rsid w:val="00CE28CF"/>
    <w:rsid w:val="00CE2DF4"/>
    <w:rsid w:val="00CE3B4C"/>
    <w:rsid w:val="00CE4463"/>
    <w:rsid w:val="00CE448A"/>
    <w:rsid w:val="00CE44A3"/>
    <w:rsid w:val="00CE5229"/>
    <w:rsid w:val="00CE5236"/>
    <w:rsid w:val="00CE556C"/>
    <w:rsid w:val="00CE5C82"/>
    <w:rsid w:val="00CE670D"/>
    <w:rsid w:val="00CF02A8"/>
    <w:rsid w:val="00CF0520"/>
    <w:rsid w:val="00CF1930"/>
    <w:rsid w:val="00CF2E46"/>
    <w:rsid w:val="00CF2E58"/>
    <w:rsid w:val="00CF3121"/>
    <w:rsid w:val="00CF364A"/>
    <w:rsid w:val="00CF3BD0"/>
    <w:rsid w:val="00CF4117"/>
    <w:rsid w:val="00CF42AF"/>
    <w:rsid w:val="00CF5328"/>
    <w:rsid w:val="00CF5332"/>
    <w:rsid w:val="00CF5F31"/>
    <w:rsid w:val="00CF5F3C"/>
    <w:rsid w:val="00CF5FD0"/>
    <w:rsid w:val="00CF6908"/>
    <w:rsid w:val="00CF6E71"/>
    <w:rsid w:val="00CF738B"/>
    <w:rsid w:val="00CF78A6"/>
    <w:rsid w:val="00CF7C01"/>
    <w:rsid w:val="00D005E9"/>
    <w:rsid w:val="00D00915"/>
    <w:rsid w:val="00D009F4"/>
    <w:rsid w:val="00D00FD7"/>
    <w:rsid w:val="00D02339"/>
    <w:rsid w:val="00D02CA8"/>
    <w:rsid w:val="00D02EA1"/>
    <w:rsid w:val="00D03223"/>
    <w:rsid w:val="00D0339A"/>
    <w:rsid w:val="00D03800"/>
    <w:rsid w:val="00D03B47"/>
    <w:rsid w:val="00D03E7A"/>
    <w:rsid w:val="00D0402F"/>
    <w:rsid w:val="00D044FE"/>
    <w:rsid w:val="00D0491D"/>
    <w:rsid w:val="00D04FD4"/>
    <w:rsid w:val="00D05CD7"/>
    <w:rsid w:val="00D05D5D"/>
    <w:rsid w:val="00D0624D"/>
    <w:rsid w:val="00D06265"/>
    <w:rsid w:val="00D06303"/>
    <w:rsid w:val="00D06D56"/>
    <w:rsid w:val="00D0710F"/>
    <w:rsid w:val="00D07711"/>
    <w:rsid w:val="00D077F8"/>
    <w:rsid w:val="00D07852"/>
    <w:rsid w:val="00D07A4E"/>
    <w:rsid w:val="00D1058E"/>
    <w:rsid w:val="00D11A46"/>
    <w:rsid w:val="00D11C60"/>
    <w:rsid w:val="00D11F8F"/>
    <w:rsid w:val="00D126CE"/>
    <w:rsid w:val="00D12F42"/>
    <w:rsid w:val="00D1303B"/>
    <w:rsid w:val="00D13065"/>
    <w:rsid w:val="00D13337"/>
    <w:rsid w:val="00D1493D"/>
    <w:rsid w:val="00D149D8"/>
    <w:rsid w:val="00D14D9B"/>
    <w:rsid w:val="00D1506A"/>
    <w:rsid w:val="00D158EC"/>
    <w:rsid w:val="00D15CDE"/>
    <w:rsid w:val="00D16609"/>
    <w:rsid w:val="00D16BCF"/>
    <w:rsid w:val="00D16DD9"/>
    <w:rsid w:val="00D1768F"/>
    <w:rsid w:val="00D176C8"/>
    <w:rsid w:val="00D179E8"/>
    <w:rsid w:val="00D17A36"/>
    <w:rsid w:val="00D20774"/>
    <w:rsid w:val="00D20B22"/>
    <w:rsid w:val="00D20F20"/>
    <w:rsid w:val="00D21820"/>
    <w:rsid w:val="00D2182E"/>
    <w:rsid w:val="00D21B02"/>
    <w:rsid w:val="00D21E74"/>
    <w:rsid w:val="00D22042"/>
    <w:rsid w:val="00D220E8"/>
    <w:rsid w:val="00D22474"/>
    <w:rsid w:val="00D22FD7"/>
    <w:rsid w:val="00D2302C"/>
    <w:rsid w:val="00D23656"/>
    <w:rsid w:val="00D24089"/>
    <w:rsid w:val="00D2460D"/>
    <w:rsid w:val="00D2467A"/>
    <w:rsid w:val="00D247AA"/>
    <w:rsid w:val="00D25C13"/>
    <w:rsid w:val="00D26D17"/>
    <w:rsid w:val="00D2740B"/>
    <w:rsid w:val="00D27C6D"/>
    <w:rsid w:val="00D27D70"/>
    <w:rsid w:val="00D27F37"/>
    <w:rsid w:val="00D319A1"/>
    <w:rsid w:val="00D31C86"/>
    <w:rsid w:val="00D324CA"/>
    <w:rsid w:val="00D329C8"/>
    <w:rsid w:val="00D32F09"/>
    <w:rsid w:val="00D335B2"/>
    <w:rsid w:val="00D3378D"/>
    <w:rsid w:val="00D3382A"/>
    <w:rsid w:val="00D33C70"/>
    <w:rsid w:val="00D34245"/>
    <w:rsid w:val="00D34262"/>
    <w:rsid w:val="00D342F1"/>
    <w:rsid w:val="00D34346"/>
    <w:rsid w:val="00D34782"/>
    <w:rsid w:val="00D347D6"/>
    <w:rsid w:val="00D35316"/>
    <w:rsid w:val="00D35A6F"/>
    <w:rsid w:val="00D35C14"/>
    <w:rsid w:val="00D37245"/>
    <w:rsid w:val="00D37324"/>
    <w:rsid w:val="00D37701"/>
    <w:rsid w:val="00D3774A"/>
    <w:rsid w:val="00D37AAF"/>
    <w:rsid w:val="00D37D04"/>
    <w:rsid w:val="00D40854"/>
    <w:rsid w:val="00D40D1F"/>
    <w:rsid w:val="00D41855"/>
    <w:rsid w:val="00D41D0F"/>
    <w:rsid w:val="00D42607"/>
    <w:rsid w:val="00D42B47"/>
    <w:rsid w:val="00D432AA"/>
    <w:rsid w:val="00D43BC7"/>
    <w:rsid w:val="00D43FB9"/>
    <w:rsid w:val="00D4416D"/>
    <w:rsid w:val="00D44656"/>
    <w:rsid w:val="00D44A25"/>
    <w:rsid w:val="00D44BEE"/>
    <w:rsid w:val="00D451A9"/>
    <w:rsid w:val="00D45781"/>
    <w:rsid w:val="00D45972"/>
    <w:rsid w:val="00D45C02"/>
    <w:rsid w:val="00D46322"/>
    <w:rsid w:val="00D47191"/>
    <w:rsid w:val="00D473A5"/>
    <w:rsid w:val="00D474D9"/>
    <w:rsid w:val="00D4764B"/>
    <w:rsid w:val="00D478B5"/>
    <w:rsid w:val="00D478EE"/>
    <w:rsid w:val="00D47A2A"/>
    <w:rsid w:val="00D47BAE"/>
    <w:rsid w:val="00D5022C"/>
    <w:rsid w:val="00D50E1C"/>
    <w:rsid w:val="00D51982"/>
    <w:rsid w:val="00D519FF"/>
    <w:rsid w:val="00D51F78"/>
    <w:rsid w:val="00D51F87"/>
    <w:rsid w:val="00D5275F"/>
    <w:rsid w:val="00D52D08"/>
    <w:rsid w:val="00D53024"/>
    <w:rsid w:val="00D5326F"/>
    <w:rsid w:val="00D5377E"/>
    <w:rsid w:val="00D53905"/>
    <w:rsid w:val="00D544CB"/>
    <w:rsid w:val="00D54ED9"/>
    <w:rsid w:val="00D55032"/>
    <w:rsid w:val="00D559A6"/>
    <w:rsid w:val="00D55CF7"/>
    <w:rsid w:val="00D55ED4"/>
    <w:rsid w:val="00D56190"/>
    <w:rsid w:val="00D564E5"/>
    <w:rsid w:val="00D56514"/>
    <w:rsid w:val="00D5672E"/>
    <w:rsid w:val="00D56731"/>
    <w:rsid w:val="00D56827"/>
    <w:rsid w:val="00D56908"/>
    <w:rsid w:val="00D57736"/>
    <w:rsid w:val="00D5783D"/>
    <w:rsid w:val="00D60129"/>
    <w:rsid w:val="00D616FB"/>
    <w:rsid w:val="00D62029"/>
    <w:rsid w:val="00D62519"/>
    <w:rsid w:val="00D62E41"/>
    <w:rsid w:val="00D63D88"/>
    <w:rsid w:val="00D63ECE"/>
    <w:rsid w:val="00D63FD8"/>
    <w:rsid w:val="00D645B1"/>
    <w:rsid w:val="00D6467B"/>
    <w:rsid w:val="00D64745"/>
    <w:rsid w:val="00D6485A"/>
    <w:rsid w:val="00D6485B"/>
    <w:rsid w:val="00D6521D"/>
    <w:rsid w:val="00D6554B"/>
    <w:rsid w:val="00D655D2"/>
    <w:rsid w:val="00D657AC"/>
    <w:rsid w:val="00D6674E"/>
    <w:rsid w:val="00D66EF7"/>
    <w:rsid w:val="00D67204"/>
    <w:rsid w:val="00D67BDB"/>
    <w:rsid w:val="00D70647"/>
    <w:rsid w:val="00D70AE6"/>
    <w:rsid w:val="00D70B38"/>
    <w:rsid w:val="00D70E7C"/>
    <w:rsid w:val="00D71AB6"/>
    <w:rsid w:val="00D722B7"/>
    <w:rsid w:val="00D72DC4"/>
    <w:rsid w:val="00D73331"/>
    <w:rsid w:val="00D736E1"/>
    <w:rsid w:val="00D737CD"/>
    <w:rsid w:val="00D73D8A"/>
    <w:rsid w:val="00D73E21"/>
    <w:rsid w:val="00D73E27"/>
    <w:rsid w:val="00D74431"/>
    <w:rsid w:val="00D74453"/>
    <w:rsid w:val="00D746D2"/>
    <w:rsid w:val="00D74790"/>
    <w:rsid w:val="00D747D4"/>
    <w:rsid w:val="00D74B75"/>
    <w:rsid w:val="00D74FD9"/>
    <w:rsid w:val="00D75D30"/>
    <w:rsid w:val="00D75E74"/>
    <w:rsid w:val="00D75F83"/>
    <w:rsid w:val="00D75FD0"/>
    <w:rsid w:val="00D76A49"/>
    <w:rsid w:val="00D76CDC"/>
    <w:rsid w:val="00D76F50"/>
    <w:rsid w:val="00D77213"/>
    <w:rsid w:val="00D77344"/>
    <w:rsid w:val="00D7734E"/>
    <w:rsid w:val="00D77796"/>
    <w:rsid w:val="00D77A76"/>
    <w:rsid w:val="00D77C6E"/>
    <w:rsid w:val="00D77C85"/>
    <w:rsid w:val="00D77DD4"/>
    <w:rsid w:val="00D77F82"/>
    <w:rsid w:val="00D804BF"/>
    <w:rsid w:val="00D811AA"/>
    <w:rsid w:val="00D815BC"/>
    <w:rsid w:val="00D815E3"/>
    <w:rsid w:val="00D81DF7"/>
    <w:rsid w:val="00D82AB1"/>
    <w:rsid w:val="00D82CC8"/>
    <w:rsid w:val="00D83BC7"/>
    <w:rsid w:val="00D83D5A"/>
    <w:rsid w:val="00D84E8F"/>
    <w:rsid w:val="00D854E0"/>
    <w:rsid w:val="00D856DD"/>
    <w:rsid w:val="00D85936"/>
    <w:rsid w:val="00D85B9F"/>
    <w:rsid w:val="00D868AA"/>
    <w:rsid w:val="00D86B65"/>
    <w:rsid w:val="00D86C60"/>
    <w:rsid w:val="00D87690"/>
    <w:rsid w:val="00D87707"/>
    <w:rsid w:val="00D87A9C"/>
    <w:rsid w:val="00D87BF4"/>
    <w:rsid w:val="00D9069A"/>
    <w:rsid w:val="00D90D20"/>
    <w:rsid w:val="00D91C61"/>
    <w:rsid w:val="00D91E99"/>
    <w:rsid w:val="00D933C6"/>
    <w:rsid w:val="00D93E8C"/>
    <w:rsid w:val="00D93FCA"/>
    <w:rsid w:val="00D94A01"/>
    <w:rsid w:val="00D94B32"/>
    <w:rsid w:val="00D960DB"/>
    <w:rsid w:val="00D96C37"/>
    <w:rsid w:val="00D96EEA"/>
    <w:rsid w:val="00D97FCB"/>
    <w:rsid w:val="00DA080F"/>
    <w:rsid w:val="00DA0A58"/>
    <w:rsid w:val="00DA0AD3"/>
    <w:rsid w:val="00DA0E09"/>
    <w:rsid w:val="00DA0F42"/>
    <w:rsid w:val="00DA1151"/>
    <w:rsid w:val="00DA20FF"/>
    <w:rsid w:val="00DA28E6"/>
    <w:rsid w:val="00DA3216"/>
    <w:rsid w:val="00DA3519"/>
    <w:rsid w:val="00DA3E8A"/>
    <w:rsid w:val="00DA3EE6"/>
    <w:rsid w:val="00DA4281"/>
    <w:rsid w:val="00DA52A9"/>
    <w:rsid w:val="00DA5485"/>
    <w:rsid w:val="00DA56B3"/>
    <w:rsid w:val="00DA5BA3"/>
    <w:rsid w:val="00DA5C79"/>
    <w:rsid w:val="00DA61CA"/>
    <w:rsid w:val="00DA6349"/>
    <w:rsid w:val="00DA6539"/>
    <w:rsid w:val="00DA7292"/>
    <w:rsid w:val="00DA72A5"/>
    <w:rsid w:val="00DA72C0"/>
    <w:rsid w:val="00DA79E3"/>
    <w:rsid w:val="00DA7BFC"/>
    <w:rsid w:val="00DB02E8"/>
    <w:rsid w:val="00DB095D"/>
    <w:rsid w:val="00DB12EC"/>
    <w:rsid w:val="00DB17DC"/>
    <w:rsid w:val="00DB22DA"/>
    <w:rsid w:val="00DB2553"/>
    <w:rsid w:val="00DB2C37"/>
    <w:rsid w:val="00DB3035"/>
    <w:rsid w:val="00DB30BE"/>
    <w:rsid w:val="00DB4065"/>
    <w:rsid w:val="00DB40E5"/>
    <w:rsid w:val="00DB48CC"/>
    <w:rsid w:val="00DB4C1B"/>
    <w:rsid w:val="00DB4C35"/>
    <w:rsid w:val="00DB4DAA"/>
    <w:rsid w:val="00DB5165"/>
    <w:rsid w:val="00DB667F"/>
    <w:rsid w:val="00DB66DA"/>
    <w:rsid w:val="00DB6D43"/>
    <w:rsid w:val="00DB6E8A"/>
    <w:rsid w:val="00DB6FFE"/>
    <w:rsid w:val="00DB7697"/>
    <w:rsid w:val="00DC002C"/>
    <w:rsid w:val="00DC0114"/>
    <w:rsid w:val="00DC0BA5"/>
    <w:rsid w:val="00DC1947"/>
    <w:rsid w:val="00DC1D3A"/>
    <w:rsid w:val="00DC21C3"/>
    <w:rsid w:val="00DC279C"/>
    <w:rsid w:val="00DC29E8"/>
    <w:rsid w:val="00DC2C14"/>
    <w:rsid w:val="00DC2D3B"/>
    <w:rsid w:val="00DC3097"/>
    <w:rsid w:val="00DC3145"/>
    <w:rsid w:val="00DC3DD3"/>
    <w:rsid w:val="00DC3ED3"/>
    <w:rsid w:val="00DC40BD"/>
    <w:rsid w:val="00DC5705"/>
    <w:rsid w:val="00DC58C0"/>
    <w:rsid w:val="00DC6F2A"/>
    <w:rsid w:val="00DC7BCF"/>
    <w:rsid w:val="00DD0555"/>
    <w:rsid w:val="00DD079A"/>
    <w:rsid w:val="00DD16A2"/>
    <w:rsid w:val="00DD1742"/>
    <w:rsid w:val="00DD1806"/>
    <w:rsid w:val="00DD2CD3"/>
    <w:rsid w:val="00DD2ED2"/>
    <w:rsid w:val="00DD32DA"/>
    <w:rsid w:val="00DD449A"/>
    <w:rsid w:val="00DD457B"/>
    <w:rsid w:val="00DD4991"/>
    <w:rsid w:val="00DD50A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0B1F"/>
    <w:rsid w:val="00DE1180"/>
    <w:rsid w:val="00DE137A"/>
    <w:rsid w:val="00DE22B0"/>
    <w:rsid w:val="00DE23C1"/>
    <w:rsid w:val="00DE28E4"/>
    <w:rsid w:val="00DE29F8"/>
    <w:rsid w:val="00DE2A3A"/>
    <w:rsid w:val="00DE3598"/>
    <w:rsid w:val="00DE3882"/>
    <w:rsid w:val="00DE389F"/>
    <w:rsid w:val="00DE392D"/>
    <w:rsid w:val="00DE3BBB"/>
    <w:rsid w:val="00DE3CB5"/>
    <w:rsid w:val="00DE3E3E"/>
    <w:rsid w:val="00DE476B"/>
    <w:rsid w:val="00DE47BC"/>
    <w:rsid w:val="00DE4952"/>
    <w:rsid w:val="00DE4B04"/>
    <w:rsid w:val="00DE501A"/>
    <w:rsid w:val="00DE5145"/>
    <w:rsid w:val="00DE5162"/>
    <w:rsid w:val="00DE5261"/>
    <w:rsid w:val="00DE5660"/>
    <w:rsid w:val="00DE5C9E"/>
    <w:rsid w:val="00DE5DA6"/>
    <w:rsid w:val="00DE71A0"/>
    <w:rsid w:val="00DE7CA6"/>
    <w:rsid w:val="00DF12D8"/>
    <w:rsid w:val="00DF192F"/>
    <w:rsid w:val="00DF1D22"/>
    <w:rsid w:val="00DF344D"/>
    <w:rsid w:val="00DF3C86"/>
    <w:rsid w:val="00DF43F3"/>
    <w:rsid w:val="00DF4D1F"/>
    <w:rsid w:val="00DF5B23"/>
    <w:rsid w:val="00DF6464"/>
    <w:rsid w:val="00DF6676"/>
    <w:rsid w:val="00DF669D"/>
    <w:rsid w:val="00DF6F01"/>
    <w:rsid w:val="00DF723F"/>
    <w:rsid w:val="00DF7396"/>
    <w:rsid w:val="00DF7591"/>
    <w:rsid w:val="00DF7C6A"/>
    <w:rsid w:val="00DF7F23"/>
    <w:rsid w:val="00E00FDA"/>
    <w:rsid w:val="00E010DF"/>
    <w:rsid w:val="00E0192A"/>
    <w:rsid w:val="00E01BF0"/>
    <w:rsid w:val="00E020F1"/>
    <w:rsid w:val="00E02857"/>
    <w:rsid w:val="00E02A91"/>
    <w:rsid w:val="00E02BB0"/>
    <w:rsid w:val="00E02C9C"/>
    <w:rsid w:val="00E02FF7"/>
    <w:rsid w:val="00E03445"/>
    <w:rsid w:val="00E0471D"/>
    <w:rsid w:val="00E04FDB"/>
    <w:rsid w:val="00E05ABD"/>
    <w:rsid w:val="00E05AE0"/>
    <w:rsid w:val="00E05BA2"/>
    <w:rsid w:val="00E05C71"/>
    <w:rsid w:val="00E06C21"/>
    <w:rsid w:val="00E07A41"/>
    <w:rsid w:val="00E11347"/>
    <w:rsid w:val="00E1155D"/>
    <w:rsid w:val="00E115DF"/>
    <w:rsid w:val="00E1166E"/>
    <w:rsid w:val="00E11680"/>
    <w:rsid w:val="00E11689"/>
    <w:rsid w:val="00E117CD"/>
    <w:rsid w:val="00E123D2"/>
    <w:rsid w:val="00E1243C"/>
    <w:rsid w:val="00E12B7B"/>
    <w:rsid w:val="00E12E30"/>
    <w:rsid w:val="00E12E34"/>
    <w:rsid w:val="00E130AC"/>
    <w:rsid w:val="00E1344D"/>
    <w:rsid w:val="00E13FA2"/>
    <w:rsid w:val="00E140E1"/>
    <w:rsid w:val="00E1432B"/>
    <w:rsid w:val="00E1447E"/>
    <w:rsid w:val="00E1488C"/>
    <w:rsid w:val="00E14AEE"/>
    <w:rsid w:val="00E14E80"/>
    <w:rsid w:val="00E1588B"/>
    <w:rsid w:val="00E16314"/>
    <w:rsid w:val="00E17760"/>
    <w:rsid w:val="00E200C5"/>
    <w:rsid w:val="00E20343"/>
    <w:rsid w:val="00E206BE"/>
    <w:rsid w:val="00E20739"/>
    <w:rsid w:val="00E209B7"/>
    <w:rsid w:val="00E20B6B"/>
    <w:rsid w:val="00E20E76"/>
    <w:rsid w:val="00E21035"/>
    <w:rsid w:val="00E21662"/>
    <w:rsid w:val="00E2193F"/>
    <w:rsid w:val="00E2214D"/>
    <w:rsid w:val="00E226D7"/>
    <w:rsid w:val="00E227C8"/>
    <w:rsid w:val="00E230DD"/>
    <w:rsid w:val="00E240D2"/>
    <w:rsid w:val="00E2431E"/>
    <w:rsid w:val="00E24920"/>
    <w:rsid w:val="00E24DED"/>
    <w:rsid w:val="00E2531F"/>
    <w:rsid w:val="00E25ACB"/>
    <w:rsid w:val="00E2661B"/>
    <w:rsid w:val="00E2696C"/>
    <w:rsid w:val="00E269BE"/>
    <w:rsid w:val="00E26B73"/>
    <w:rsid w:val="00E27BFC"/>
    <w:rsid w:val="00E27F45"/>
    <w:rsid w:val="00E30A9F"/>
    <w:rsid w:val="00E32821"/>
    <w:rsid w:val="00E32934"/>
    <w:rsid w:val="00E32A0A"/>
    <w:rsid w:val="00E330D1"/>
    <w:rsid w:val="00E330F1"/>
    <w:rsid w:val="00E331A8"/>
    <w:rsid w:val="00E337B3"/>
    <w:rsid w:val="00E33AD5"/>
    <w:rsid w:val="00E345F0"/>
    <w:rsid w:val="00E349FF"/>
    <w:rsid w:val="00E34D88"/>
    <w:rsid w:val="00E3503E"/>
    <w:rsid w:val="00E3531B"/>
    <w:rsid w:val="00E356EA"/>
    <w:rsid w:val="00E35794"/>
    <w:rsid w:val="00E35DFC"/>
    <w:rsid w:val="00E35FA5"/>
    <w:rsid w:val="00E36059"/>
    <w:rsid w:val="00E36D6D"/>
    <w:rsid w:val="00E36F1B"/>
    <w:rsid w:val="00E37C29"/>
    <w:rsid w:val="00E37FE2"/>
    <w:rsid w:val="00E40496"/>
    <w:rsid w:val="00E40A7D"/>
    <w:rsid w:val="00E40E39"/>
    <w:rsid w:val="00E41299"/>
    <w:rsid w:val="00E41657"/>
    <w:rsid w:val="00E417DC"/>
    <w:rsid w:val="00E419EE"/>
    <w:rsid w:val="00E41A78"/>
    <w:rsid w:val="00E41D3F"/>
    <w:rsid w:val="00E42529"/>
    <w:rsid w:val="00E429F0"/>
    <w:rsid w:val="00E42FD7"/>
    <w:rsid w:val="00E43062"/>
    <w:rsid w:val="00E4328E"/>
    <w:rsid w:val="00E4349F"/>
    <w:rsid w:val="00E43E2F"/>
    <w:rsid w:val="00E43FE4"/>
    <w:rsid w:val="00E44E44"/>
    <w:rsid w:val="00E45089"/>
    <w:rsid w:val="00E453DB"/>
    <w:rsid w:val="00E45692"/>
    <w:rsid w:val="00E45E0E"/>
    <w:rsid w:val="00E46CB5"/>
    <w:rsid w:val="00E47B28"/>
    <w:rsid w:val="00E510CC"/>
    <w:rsid w:val="00E511FE"/>
    <w:rsid w:val="00E51305"/>
    <w:rsid w:val="00E513CD"/>
    <w:rsid w:val="00E515FE"/>
    <w:rsid w:val="00E5291B"/>
    <w:rsid w:val="00E533BA"/>
    <w:rsid w:val="00E53F5B"/>
    <w:rsid w:val="00E55F0B"/>
    <w:rsid w:val="00E56A4B"/>
    <w:rsid w:val="00E57268"/>
    <w:rsid w:val="00E5727A"/>
    <w:rsid w:val="00E5743F"/>
    <w:rsid w:val="00E5799D"/>
    <w:rsid w:val="00E60875"/>
    <w:rsid w:val="00E60BE7"/>
    <w:rsid w:val="00E61912"/>
    <w:rsid w:val="00E61FA5"/>
    <w:rsid w:val="00E62489"/>
    <w:rsid w:val="00E62A1E"/>
    <w:rsid w:val="00E62BB4"/>
    <w:rsid w:val="00E62DD1"/>
    <w:rsid w:val="00E6314B"/>
    <w:rsid w:val="00E631C7"/>
    <w:rsid w:val="00E63201"/>
    <w:rsid w:val="00E63584"/>
    <w:rsid w:val="00E63A78"/>
    <w:rsid w:val="00E6426C"/>
    <w:rsid w:val="00E64489"/>
    <w:rsid w:val="00E64700"/>
    <w:rsid w:val="00E64A18"/>
    <w:rsid w:val="00E650E7"/>
    <w:rsid w:val="00E653D1"/>
    <w:rsid w:val="00E655D4"/>
    <w:rsid w:val="00E6592F"/>
    <w:rsid w:val="00E66292"/>
    <w:rsid w:val="00E66E67"/>
    <w:rsid w:val="00E6715A"/>
    <w:rsid w:val="00E675ED"/>
    <w:rsid w:val="00E679D2"/>
    <w:rsid w:val="00E70527"/>
    <w:rsid w:val="00E70738"/>
    <w:rsid w:val="00E70F4D"/>
    <w:rsid w:val="00E7114D"/>
    <w:rsid w:val="00E711FC"/>
    <w:rsid w:val="00E713BA"/>
    <w:rsid w:val="00E713CD"/>
    <w:rsid w:val="00E71493"/>
    <w:rsid w:val="00E71877"/>
    <w:rsid w:val="00E719BB"/>
    <w:rsid w:val="00E71C6A"/>
    <w:rsid w:val="00E71E15"/>
    <w:rsid w:val="00E72607"/>
    <w:rsid w:val="00E728A9"/>
    <w:rsid w:val="00E72F74"/>
    <w:rsid w:val="00E7330B"/>
    <w:rsid w:val="00E7437B"/>
    <w:rsid w:val="00E754CF"/>
    <w:rsid w:val="00E757CD"/>
    <w:rsid w:val="00E75ED4"/>
    <w:rsid w:val="00E761C9"/>
    <w:rsid w:val="00E76500"/>
    <w:rsid w:val="00E766FC"/>
    <w:rsid w:val="00E769D6"/>
    <w:rsid w:val="00E76B5F"/>
    <w:rsid w:val="00E77D8D"/>
    <w:rsid w:val="00E80463"/>
    <w:rsid w:val="00E82A1D"/>
    <w:rsid w:val="00E82C5E"/>
    <w:rsid w:val="00E83160"/>
    <w:rsid w:val="00E831BD"/>
    <w:rsid w:val="00E83316"/>
    <w:rsid w:val="00E83B1C"/>
    <w:rsid w:val="00E84523"/>
    <w:rsid w:val="00E849C0"/>
    <w:rsid w:val="00E849DA"/>
    <w:rsid w:val="00E84A8E"/>
    <w:rsid w:val="00E8505E"/>
    <w:rsid w:val="00E8511C"/>
    <w:rsid w:val="00E8556E"/>
    <w:rsid w:val="00E86120"/>
    <w:rsid w:val="00E868C7"/>
    <w:rsid w:val="00E877F4"/>
    <w:rsid w:val="00E878F9"/>
    <w:rsid w:val="00E87AAA"/>
    <w:rsid w:val="00E902B5"/>
    <w:rsid w:val="00E902E0"/>
    <w:rsid w:val="00E903AA"/>
    <w:rsid w:val="00E910D3"/>
    <w:rsid w:val="00E91654"/>
    <w:rsid w:val="00E9193C"/>
    <w:rsid w:val="00E91F62"/>
    <w:rsid w:val="00E928B7"/>
    <w:rsid w:val="00E9298C"/>
    <w:rsid w:val="00E92AF5"/>
    <w:rsid w:val="00E934DE"/>
    <w:rsid w:val="00E93BAD"/>
    <w:rsid w:val="00E93E69"/>
    <w:rsid w:val="00E9460C"/>
    <w:rsid w:val="00E94C06"/>
    <w:rsid w:val="00E94F55"/>
    <w:rsid w:val="00E95349"/>
    <w:rsid w:val="00E95571"/>
    <w:rsid w:val="00E95A7D"/>
    <w:rsid w:val="00E95C27"/>
    <w:rsid w:val="00E95F3C"/>
    <w:rsid w:val="00E96682"/>
    <w:rsid w:val="00E96C75"/>
    <w:rsid w:val="00E970AE"/>
    <w:rsid w:val="00E975F0"/>
    <w:rsid w:val="00EA067E"/>
    <w:rsid w:val="00EA107D"/>
    <w:rsid w:val="00EA127D"/>
    <w:rsid w:val="00EA1C9B"/>
    <w:rsid w:val="00EA2455"/>
    <w:rsid w:val="00EA2A25"/>
    <w:rsid w:val="00EA2C2F"/>
    <w:rsid w:val="00EA2E9A"/>
    <w:rsid w:val="00EA41B6"/>
    <w:rsid w:val="00EA434C"/>
    <w:rsid w:val="00EA45D9"/>
    <w:rsid w:val="00EA4A08"/>
    <w:rsid w:val="00EA4E5C"/>
    <w:rsid w:val="00EA4FB0"/>
    <w:rsid w:val="00EA5A0A"/>
    <w:rsid w:val="00EA6329"/>
    <w:rsid w:val="00EA6812"/>
    <w:rsid w:val="00EA6A2C"/>
    <w:rsid w:val="00EA6DBB"/>
    <w:rsid w:val="00EA77EF"/>
    <w:rsid w:val="00EA7D45"/>
    <w:rsid w:val="00EB0895"/>
    <w:rsid w:val="00EB1A75"/>
    <w:rsid w:val="00EB1E75"/>
    <w:rsid w:val="00EB2D8F"/>
    <w:rsid w:val="00EB50E6"/>
    <w:rsid w:val="00EB5CB5"/>
    <w:rsid w:val="00EB5F11"/>
    <w:rsid w:val="00EB61D1"/>
    <w:rsid w:val="00EB61F9"/>
    <w:rsid w:val="00EB6F18"/>
    <w:rsid w:val="00EB77C9"/>
    <w:rsid w:val="00EB7C95"/>
    <w:rsid w:val="00EB7D97"/>
    <w:rsid w:val="00EC0174"/>
    <w:rsid w:val="00EC0A61"/>
    <w:rsid w:val="00EC0EB5"/>
    <w:rsid w:val="00EC15BB"/>
    <w:rsid w:val="00EC173C"/>
    <w:rsid w:val="00EC1837"/>
    <w:rsid w:val="00EC19E8"/>
    <w:rsid w:val="00EC1A26"/>
    <w:rsid w:val="00EC21E1"/>
    <w:rsid w:val="00EC259E"/>
    <w:rsid w:val="00EC284F"/>
    <w:rsid w:val="00EC2CA7"/>
    <w:rsid w:val="00EC2F20"/>
    <w:rsid w:val="00EC3048"/>
    <w:rsid w:val="00EC32EA"/>
    <w:rsid w:val="00EC37FF"/>
    <w:rsid w:val="00EC3811"/>
    <w:rsid w:val="00EC3E8F"/>
    <w:rsid w:val="00EC3F0A"/>
    <w:rsid w:val="00EC46E2"/>
    <w:rsid w:val="00EC5FE0"/>
    <w:rsid w:val="00EC7427"/>
    <w:rsid w:val="00EC760D"/>
    <w:rsid w:val="00EC76E4"/>
    <w:rsid w:val="00EC7711"/>
    <w:rsid w:val="00EC7E75"/>
    <w:rsid w:val="00ED042C"/>
    <w:rsid w:val="00ED1167"/>
    <w:rsid w:val="00ED1468"/>
    <w:rsid w:val="00ED1900"/>
    <w:rsid w:val="00ED1F48"/>
    <w:rsid w:val="00ED3441"/>
    <w:rsid w:val="00ED34AF"/>
    <w:rsid w:val="00ED3835"/>
    <w:rsid w:val="00ED3B69"/>
    <w:rsid w:val="00ED3EE7"/>
    <w:rsid w:val="00ED4611"/>
    <w:rsid w:val="00ED4996"/>
    <w:rsid w:val="00ED54BC"/>
    <w:rsid w:val="00ED54E8"/>
    <w:rsid w:val="00ED5634"/>
    <w:rsid w:val="00ED5832"/>
    <w:rsid w:val="00ED77C2"/>
    <w:rsid w:val="00ED7D89"/>
    <w:rsid w:val="00EE0174"/>
    <w:rsid w:val="00EE0589"/>
    <w:rsid w:val="00EE08F1"/>
    <w:rsid w:val="00EE171D"/>
    <w:rsid w:val="00EE1D7C"/>
    <w:rsid w:val="00EE237E"/>
    <w:rsid w:val="00EE2B27"/>
    <w:rsid w:val="00EE2D77"/>
    <w:rsid w:val="00EE3640"/>
    <w:rsid w:val="00EE3942"/>
    <w:rsid w:val="00EE405B"/>
    <w:rsid w:val="00EE4308"/>
    <w:rsid w:val="00EE4394"/>
    <w:rsid w:val="00EE4D9F"/>
    <w:rsid w:val="00EE4F51"/>
    <w:rsid w:val="00EE53E3"/>
    <w:rsid w:val="00EE5493"/>
    <w:rsid w:val="00EE552E"/>
    <w:rsid w:val="00EE5E6C"/>
    <w:rsid w:val="00EE5F54"/>
    <w:rsid w:val="00EE608B"/>
    <w:rsid w:val="00EE64FE"/>
    <w:rsid w:val="00EE6B5B"/>
    <w:rsid w:val="00EE72EA"/>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6D4"/>
    <w:rsid w:val="00EF1D3E"/>
    <w:rsid w:val="00EF2BC4"/>
    <w:rsid w:val="00EF2C0C"/>
    <w:rsid w:val="00EF2ECC"/>
    <w:rsid w:val="00EF2F25"/>
    <w:rsid w:val="00EF4342"/>
    <w:rsid w:val="00EF438D"/>
    <w:rsid w:val="00EF443E"/>
    <w:rsid w:val="00EF4708"/>
    <w:rsid w:val="00EF4945"/>
    <w:rsid w:val="00EF4980"/>
    <w:rsid w:val="00EF5368"/>
    <w:rsid w:val="00EF584D"/>
    <w:rsid w:val="00EF5C79"/>
    <w:rsid w:val="00EF5CA6"/>
    <w:rsid w:val="00EF62AB"/>
    <w:rsid w:val="00EF730C"/>
    <w:rsid w:val="00EF79CD"/>
    <w:rsid w:val="00F00261"/>
    <w:rsid w:val="00F00514"/>
    <w:rsid w:val="00F00736"/>
    <w:rsid w:val="00F007FB"/>
    <w:rsid w:val="00F009F2"/>
    <w:rsid w:val="00F013A2"/>
    <w:rsid w:val="00F018D1"/>
    <w:rsid w:val="00F019DB"/>
    <w:rsid w:val="00F01A72"/>
    <w:rsid w:val="00F01C25"/>
    <w:rsid w:val="00F02018"/>
    <w:rsid w:val="00F02393"/>
    <w:rsid w:val="00F0259C"/>
    <w:rsid w:val="00F0262A"/>
    <w:rsid w:val="00F02ACC"/>
    <w:rsid w:val="00F02E23"/>
    <w:rsid w:val="00F04206"/>
    <w:rsid w:val="00F044CC"/>
    <w:rsid w:val="00F04A91"/>
    <w:rsid w:val="00F04EFA"/>
    <w:rsid w:val="00F05191"/>
    <w:rsid w:val="00F05D00"/>
    <w:rsid w:val="00F061F5"/>
    <w:rsid w:val="00F063B9"/>
    <w:rsid w:val="00F068FE"/>
    <w:rsid w:val="00F069A9"/>
    <w:rsid w:val="00F06F8F"/>
    <w:rsid w:val="00F0748B"/>
    <w:rsid w:val="00F0795B"/>
    <w:rsid w:val="00F07B17"/>
    <w:rsid w:val="00F07B6F"/>
    <w:rsid w:val="00F07C9D"/>
    <w:rsid w:val="00F1001F"/>
    <w:rsid w:val="00F1040D"/>
    <w:rsid w:val="00F11DB6"/>
    <w:rsid w:val="00F12297"/>
    <w:rsid w:val="00F127F6"/>
    <w:rsid w:val="00F12A3F"/>
    <w:rsid w:val="00F12A94"/>
    <w:rsid w:val="00F12C19"/>
    <w:rsid w:val="00F13278"/>
    <w:rsid w:val="00F132A5"/>
    <w:rsid w:val="00F13F3C"/>
    <w:rsid w:val="00F14008"/>
    <w:rsid w:val="00F14141"/>
    <w:rsid w:val="00F14AB6"/>
    <w:rsid w:val="00F14CD7"/>
    <w:rsid w:val="00F1531F"/>
    <w:rsid w:val="00F15481"/>
    <w:rsid w:val="00F156FE"/>
    <w:rsid w:val="00F161C9"/>
    <w:rsid w:val="00F1652B"/>
    <w:rsid w:val="00F16CF9"/>
    <w:rsid w:val="00F172BF"/>
    <w:rsid w:val="00F17317"/>
    <w:rsid w:val="00F1765E"/>
    <w:rsid w:val="00F17EA4"/>
    <w:rsid w:val="00F17FCC"/>
    <w:rsid w:val="00F20245"/>
    <w:rsid w:val="00F2038E"/>
    <w:rsid w:val="00F20733"/>
    <w:rsid w:val="00F20A1D"/>
    <w:rsid w:val="00F20AE2"/>
    <w:rsid w:val="00F20BDD"/>
    <w:rsid w:val="00F211B2"/>
    <w:rsid w:val="00F21572"/>
    <w:rsid w:val="00F2188C"/>
    <w:rsid w:val="00F21F9E"/>
    <w:rsid w:val="00F2254C"/>
    <w:rsid w:val="00F22929"/>
    <w:rsid w:val="00F22958"/>
    <w:rsid w:val="00F22C31"/>
    <w:rsid w:val="00F2360C"/>
    <w:rsid w:val="00F23C3A"/>
    <w:rsid w:val="00F23D2F"/>
    <w:rsid w:val="00F23E72"/>
    <w:rsid w:val="00F23E9A"/>
    <w:rsid w:val="00F2512F"/>
    <w:rsid w:val="00F25EA5"/>
    <w:rsid w:val="00F2603F"/>
    <w:rsid w:val="00F2656A"/>
    <w:rsid w:val="00F2658B"/>
    <w:rsid w:val="00F2748F"/>
    <w:rsid w:val="00F30001"/>
    <w:rsid w:val="00F30750"/>
    <w:rsid w:val="00F308B7"/>
    <w:rsid w:val="00F31B9F"/>
    <w:rsid w:val="00F3218F"/>
    <w:rsid w:val="00F322A7"/>
    <w:rsid w:val="00F324B2"/>
    <w:rsid w:val="00F339F6"/>
    <w:rsid w:val="00F3443E"/>
    <w:rsid w:val="00F347AF"/>
    <w:rsid w:val="00F34806"/>
    <w:rsid w:val="00F34C4E"/>
    <w:rsid w:val="00F35AFA"/>
    <w:rsid w:val="00F3610E"/>
    <w:rsid w:val="00F366D2"/>
    <w:rsid w:val="00F3673B"/>
    <w:rsid w:val="00F36741"/>
    <w:rsid w:val="00F3747F"/>
    <w:rsid w:val="00F37521"/>
    <w:rsid w:val="00F41234"/>
    <w:rsid w:val="00F4126B"/>
    <w:rsid w:val="00F41C10"/>
    <w:rsid w:val="00F41E38"/>
    <w:rsid w:val="00F425A7"/>
    <w:rsid w:val="00F426DE"/>
    <w:rsid w:val="00F43B0F"/>
    <w:rsid w:val="00F43DD3"/>
    <w:rsid w:val="00F44F0C"/>
    <w:rsid w:val="00F45970"/>
    <w:rsid w:val="00F46435"/>
    <w:rsid w:val="00F464F9"/>
    <w:rsid w:val="00F46BE2"/>
    <w:rsid w:val="00F471EF"/>
    <w:rsid w:val="00F47263"/>
    <w:rsid w:val="00F4730A"/>
    <w:rsid w:val="00F47325"/>
    <w:rsid w:val="00F474D4"/>
    <w:rsid w:val="00F47B29"/>
    <w:rsid w:val="00F47B9F"/>
    <w:rsid w:val="00F50B30"/>
    <w:rsid w:val="00F50FF0"/>
    <w:rsid w:val="00F527A3"/>
    <w:rsid w:val="00F533A5"/>
    <w:rsid w:val="00F5367F"/>
    <w:rsid w:val="00F53750"/>
    <w:rsid w:val="00F53BBC"/>
    <w:rsid w:val="00F5420D"/>
    <w:rsid w:val="00F5440A"/>
    <w:rsid w:val="00F546AF"/>
    <w:rsid w:val="00F5475E"/>
    <w:rsid w:val="00F54AC3"/>
    <w:rsid w:val="00F551C6"/>
    <w:rsid w:val="00F5578E"/>
    <w:rsid w:val="00F55D44"/>
    <w:rsid w:val="00F55D5F"/>
    <w:rsid w:val="00F5619F"/>
    <w:rsid w:val="00F56916"/>
    <w:rsid w:val="00F5695B"/>
    <w:rsid w:val="00F56980"/>
    <w:rsid w:val="00F56CB5"/>
    <w:rsid w:val="00F56E35"/>
    <w:rsid w:val="00F56E7B"/>
    <w:rsid w:val="00F576C0"/>
    <w:rsid w:val="00F57947"/>
    <w:rsid w:val="00F57C9D"/>
    <w:rsid w:val="00F57D51"/>
    <w:rsid w:val="00F57D6A"/>
    <w:rsid w:val="00F60467"/>
    <w:rsid w:val="00F605CC"/>
    <w:rsid w:val="00F609C0"/>
    <w:rsid w:val="00F60DEE"/>
    <w:rsid w:val="00F614E5"/>
    <w:rsid w:val="00F6165A"/>
    <w:rsid w:val="00F6181D"/>
    <w:rsid w:val="00F6199D"/>
    <w:rsid w:val="00F62329"/>
    <w:rsid w:val="00F623D5"/>
    <w:rsid w:val="00F626FF"/>
    <w:rsid w:val="00F6280C"/>
    <w:rsid w:val="00F62ABC"/>
    <w:rsid w:val="00F62C29"/>
    <w:rsid w:val="00F62F0C"/>
    <w:rsid w:val="00F6346A"/>
    <w:rsid w:val="00F63549"/>
    <w:rsid w:val="00F63A52"/>
    <w:rsid w:val="00F63DC9"/>
    <w:rsid w:val="00F641B8"/>
    <w:rsid w:val="00F64433"/>
    <w:rsid w:val="00F646BB"/>
    <w:rsid w:val="00F64ECC"/>
    <w:rsid w:val="00F650FE"/>
    <w:rsid w:val="00F6515A"/>
    <w:rsid w:val="00F6544D"/>
    <w:rsid w:val="00F6575C"/>
    <w:rsid w:val="00F65A02"/>
    <w:rsid w:val="00F65A53"/>
    <w:rsid w:val="00F65A7D"/>
    <w:rsid w:val="00F66BAD"/>
    <w:rsid w:val="00F6701C"/>
    <w:rsid w:val="00F6737D"/>
    <w:rsid w:val="00F6790C"/>
    <w:rsid w:val="00F67C6F"/>
    <w:rsid w:val="00F7011B"/>
    <w:rsid w:val="00F704CD"/>
    <w:rsid w:val="00F7051F"/>
    <w:rsid w:val="00F70649"/>
    <w:rsid w:val="00F7082C"/>
    <w:rsid w:val="00F709E7"/>
    <w:rsid w:val="00F71298"/>
    <w:rsid w:val="00F7203C"/>
    <w:rsid w:val="00F734BC"/>
    <w:rsid w:val="00F735B4"/>
    <w:rsid w:val="00F73642"/>
    <w:rsid w:val="00F73753"/>
    <w:rsid w:val="00F738CF"/>
    <w:rsid w:val="00F74451"/>
    <w:rsid w:val="00F7479C"/>
    <w:rsid w:val="00F7521A"/>
    <w:rsid w:val="00F75284"/>
    <w:rsid w:val="00F7614C"/>
    <w:rsid w:val="00F76AC7"/>
    <w:rsid w:val="00F80452"/>
    <w:rsid w:val="00F80887"/>
    <w:rsid w:val="00F81092"/>
    <w:rsid w:val="00F81378"/>
    <w:rsid w:val="00F81709"/>
    <w:rsid w:val="00F8175B"/>
    <w:rsid w:val="00F81C1C"/>
    <w:rsid w:val="00F8307D"/>
    <w:rsid w:val="00F8311E"/>
    <w:rsid w:val="00F83275"/>
    <w:rsid w:val="00F83B1E"/>
    <w:rsid w:val="00F84042"/>
    <w:rsid w:val="00F84379"/>
    <w:rsid w:val="00F84BD3"/>
    <w:rsid w:val="00F84E99"/>
    <w:rsid w:val="00F8525F"/>
    <w:rsid w:val="00F852E3"/>
    <w:rsid w:val="00F858E1"/>
    <w:rsid w:val="00F862D1"/>
    <w:rsid w:val="00F86A3B"/>
    <w:rsid w:val="00F86BA6"/>
    <w:rsid w:val="00F8721F"/>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89"/>
    <w:rsid w:val="00F921F0"/>
    <w:rsid w:val="00F923FE"/>
    <w:rsid w:val="00F928A1"/>
    <w:rsid w:val="00F92C4E"/>
    <w:rsid w:val="00F92F23"/>
    <w:rsid w:val="00F9307E"/>
    <w:rsid w:val="00F93357"/>
    <w:rsid w:val="00F94B54"/>
    <w:rsid w:val="00F94BD7"/>
    <w:rsid w:val="00F95678"/>
    <w:rsid w:val="00F966EB"/>
    <w:rsid w:val="00F967B7"/>
    <w:rsid w:val="00F96936"/>
    <w:rsid w:val="00F96C17"/>
    <w:rsid w:val="00F978D5"/>
    <w:rsid w:val="00F97AE8"/>
    <w:rsid w:val="00F97FB8"/>
    <w:rsid w:val="00FA0136"/>
    <w:rsid w:val="00FA0E61"/>
    <w:rsid w:val="00FA116F"/>
    <w:rsid w:val="00FA155A"/>
    <w:rsid w:val="00FA21E0"/>
    <w:rsid w:val="00FA310F"/>
    <w:rsid w:val="00FA330C"/>
    <w:rsid w:val="00FA3790"/>
    <w:rsid w:val="00FA44F5"/>
    <w:rsid w:val="00FA4868"/>
    <w:rsid w:val="00FA4B31"/>
    <w:rsid w:val="00FA4E8C"/>
    <w:rsid w:val="00FA52C7"/>
    <w:rsid w:val="00FA56C4"/>
    <w:rsid w:val="00FA575E"/>
    <w:rsid w:val="00FA5989"/>
    <w:rsid w:val="00FA5AC4"/>
    <w:rsid w:val="00FA5D1E"/>
    <w:rsid w:val="00FA5F21"/>
    <w:rsid w:val="00FA6157"/>
    <w:rsid w:val="00FA615A"/>
    <w:rsid w:val="00FA6AFE"/>
    <w:rsid w:val="00FA7251"/>
    <w:rsid w:val="00FA72EF"/>
    <w:rsid w:val="00FA7D3E"/>
    <w:rsid w:val="00FA7E58"/>
    <w:rsid w:val="00FB0546"/>
    <w:rsid w:val="00FB05F0"/>
    <w:rsid w:val="00FB0BC0"/>
    <w:rsid w:val="00FB0E4C"/>
    <w:rsid w:val="00FB0E9C"/>
    <w:rsid w:val="00FB107C"/>
    <w:rsid w:val="00FB1389"/>
    <w:rsid w:val="00FB1400"/>
    <w:rsid w:val="00FB14B3"/>
    <w:rsid w:val="00FB1758"/>
    <w:rsid w:val="00FB1D14"/>
    <w:rsid w:val="00FB1EB7"/>
    <w:rsid w:val="00FB1F50"/>
    <w:rsid w:val="00FB218C"/>
    <w:rsid w:val="00FB2B89"/>
    <w:rsid w:val="00FB2D68"/>
    <w:rsid w:val="00FB322B"/>
    <w:rsid w:val="00FB3CF6"/>
    <w:rsid w:val="00FB493D"/>
    <w:rsid w:val="00FB49CF"/>
    <w:rsid w:val="00FB5154"/>
    <w:rsid w:val="00FB5D32"/>
    <w:rsid w:val="00FB6569"/>
    <w:rsid w:val="00FB6E61"/>
    <w:rsid w:val="00FB755D"/>
    <w:rsid w:val="00FB7818"/>
    <w:rsid w:val="00FB7A8E"/>
    <w:rsid w:val="00FC0A35"/>
    <w:rsid w:val="00FC0A5D"/>
    <w:rsid w:val="00FC0E64"/>
    <w:rsid w:val="00FC15C9"/>
    <w:rsid w:val="00FC2269"/>
    <w:rsid w:val="00FC24EF"/>
    <w:rsid w:val="00FC280C"/>
    <w:rsid w:val="00FC3C1E"/>
    <w:rsid w:val="00FC3F68"/>
    <w:rsid w:val="00FC4014"/>
    <w:rsid w:val="00FC41F3"/>
    <w:rsid w:val="00FC597A"/>
    <w:rsid w:val="00FC60CB"/>
    <w:rsid w:val="00FC6530"/>
    <w:rsid w:val="00FC69D9"/>
    <w:rsid w:val="00FC6CA6"/>
    <w:rsid w:val="00FD159C"/>
    <w:rsid w:val="00FD2074"/>
    <w:rsid w:val="00FD2264"/>
    <w:rsid w:val="00FD2529"/>
    <w:rsid w:val="00FD259F"/>
    <w:rsid w:val="00FD2A64"/>
    <w:rsid w:val="00FD3268"/>
    <w:rsid w:val="00FD33D1"/>
    <w:rsid w:val="00FD369C"/>
    <w:rsid w:val="00FD389A"/>
    <w:rsid w:val="00FD3B21"/>
    <w:rsid w:val="00FD3D3F"/>
    <w:rsid w:val="00FD4B69"/>
    <w:rsid w:val="00FD4E07"/>
    <w:rsid w:val="00FD5147"/>
    <w:rsid w:val="00FD6262"/>
    <w:rsid w:val="00FD6BDA"/>
    <w:rsid w:val="00FD7256"/>
    <w:rsid w:val="00FD73D6"/>
    <w:rsid w:val="00FD7500"/>
    <w:rsid w:val="00FD7706"/>
    <w:rsid w:val="00FE04A7"/>
    <w:rsid w:val="00FE0601"/>
    <w:rsid w:val="00FE08AA"/>
    <w:rsid w:val="00FE0AD0"/>
    <w:rsid w:val="00FE0E16"/>
    <w:rsid w:val="00FE1262"/>
    <w:rsid w:val="00FE1451"/>
    <w:rsid w:val="00FE19CD"/>
    <w:rsid w:val="00FE1AFC"/>
    <w:rsid w:val="00FE1EAF"/>
    <w:rsid w:val="00FE2518"/>
    <w:rsid w:val="00FE259C"/>
    <w:rsid w:val="00FE26B7"/>
    <w:rsid w:val="00FE2ED7"/>
    <w:rsid w:val="00FE2FE5"/>
    <w:rsid w:val="00FE3B40"/>
    <w:rsid w:val="00FE3D81"/>
    <w:rsid w:val="00FE4057"/>
    <w:rsid w:val="00FE5476"/>
    <w:rsid w:val="00FE54ED"/>
    <w:rsid w:val="00FE59B2"/>
    <w:rsid w:val="00FE5DAA"/>
    <w:rsid w:val="00FE685A"/>
    <w:rsid w:val="00FE7743"/>
    <w:rsid w:val="00FF04AF"/>
    <w:rsid w:val="00FF115B"/>
    <w:rsid w:val="00FF1FE5"/>
    <w:rsid w:val="00FF2198"/>
    <w:rsid w:val="00FF274E"/>
    <w:rsid w:val="00FF2AD0"/>
    <w:rsid w:val="00FF32CE"/>
    <w:rsid w:val="00FF33B7"/>
    <w:rsid w:val="00FF35C1"/>
    <w:rsid w:val="00FF3A45"/>
    <w:rsid w:val="00FF5037"/>
    <w:rsid w:val="00FF5060"/>
    <w:rsid w:val="00FF5620"/>
    <w:rsid w:val="00FF5685"/>
    <w:rsid w:val="00FF5951"/>
    <w:rsid w:val="00FF5AD5"/>
    <w:rsid w:val="00FF5DC2"/>
    <w:rsid w:val="00FF6052"/>
    <w:rsid w:val="00FF62EC"/>
    <w:rsid w:val="00FF632D"/>
    <w:rsid w:val="00FF6B45"/>
    <w:rsid w:val="00FF70EF"/>
    <w:rsid w:val="00FF7142"/>
    <w:rsid w:val="00FF716D"/>
    <w:rsid w:val="00FF78E0"/>
    <w:rsid w:val="00FF7AC0"/>
    <w:rsid w:val="01C2F895"/>
    <w:rsid w:val="02DD1421"/>
    <w:rsid w:val="04973874"/>
    <w:rsid w:val="04A767D8"/>
    <w:rsid w:val="057F6C80"/>
    <w:rsid w:val="05AC6A02"/>
    <w:rsid w:val="05E2F9CA"/>
    <w:rsid w:val="068DDA25"/>
    <w:rsid w:val="07C9A43E"/>
    <w:rsid w:val="08108229"/>
    <w:rsid w:val="08C13B07"/>
    <w:rsid w:val="0961121E"/>
    <w:rsid w:val="097AD8FB"/>
    <w:rsid w:val="09C36DF5"/>
    <w:rsid w:val="0A1A188F"/>
    <w:rsid w:val="0AA45720"/>
    <w:rsid w:val="0AB66AED"/>
    <w:rsid w:val="0AD97182"/>
    <w:rsid w:val="0B87DAF0"/>
    <w:rsid w:val="0BB5A4EA"/>
    <w:rsid w:val="0C2F5D44"/>
    <w:rsid w:val="0D1B6617"/>
    <w:rsid w:val="0D231C60"/>
    <w:rsid w:val="0D27E434"/>
    <w:rsid w:val="0DDC6501"/>
    <w:rsid w:val="0DDDA89F"/>
    <w:rsid w:val="0DFAA7B8"/>
    <w:rsid w:val="0DFF2A27"/>
    <w:rsid w:val="0EC3B495"/>
    <w:rsid w:val="0F4B96A3"/>
    <w:rsid w:val="0FA58D92"/>
    <w:rsid w:val="0FFC0EC3"/>
    <w:rsid w:val="104794BC"/>
    <w:rsid w:val="1069B129"/>
    <w:rsid w:val="11721A1B"/>
    <w:rsid w:val="11EE7154"/>
    <w:rsid w:val="11F382D8"/>
    <w:rsid w:val="12324FC4"/>
    <w:rsid w:val="1288256A"/>
    <w:rsid w:val="13ACDD98"/>
    <w:rsid w:val="1465B1FA"/>
    <w:rsid w:val="14A69EB6"/>
    <w:rsid w:val="15194F3E"/>
    <w:rsid w:val="15F494ED"/>
    <w:rsid w:val="16383218"/>
    <w:rsid w:val="17560E01"/>
    <w:rsid w:val="175D3E5F"/>
    <w:rsid w:val="177EC16E"/>
    <w:rsid w:val="17E2AE5B"/>
    <w:rsid w:val="18264E06"/>
    <w:rsid w:val="182D2D3F"/>
    <w:rsid w:val="185ACF4F"/>
    <w:rsid w:val="186A96DB"/>
    <w:rsid w:val="1933477B"/>
    <w:rsid w:val="196E3168"/>
    <w:rsid w:val="1A3501CD"/>
    <w:rsid w:val="1AE101D2"/>
    <w:rsid w:val="1B03B16E"/>
    <w:rsid w:val="1B166FCA"/>
    <w:rsid w:val="1BD979D5"/>
    <w:rsid w:val="1C09EF98"/>
    <w:rsid w:val="1C39BCD6"/>
    <w:rsid w:val="1C9EC87C"/>
    <w:rsid w:val="1DBC64DA"/>
    <w:rsid w:val="1DD2A017"/>
    <w:rsid w:val="1E257A9A"/>
    <w:rsid w:val="1EE3B075"/>
    <w:rsid w:val="1F405375"/>
    <w:rsid w:val="1FD99BD8"/>
    <w:rsid w:val="1FFBC54D"/>
    <w:rsid w:val="20102ECC"/>
    <w:rsid w:val="216B4842"/>
    <w:rsid w:val="21DBE6A9"/>
    <w:rsid w:val="2326D570"/>
    <w:rsid w:val="23CAF857"/>
    <w:rsid w:val="245CE9DE"/>
    <w:rsid w:val="24A5BE1B"/>
    <w:rsid w:val="24BEEC81"/>
    <w:rsid w:val="255B3ABC"/>
    <w:rsid w:val="25D133C4"/>
    <w:rsid w:val="25F31E6F"/>
    <w:rsid w:val="27741F0A"/>
    <w:rsid w:val="277E239E"/>
    <w:rsid w:val="2891FF64"/>
    <w:rsid w:val="28B1B170"/>
    <w:rsid w:val="290B9B83"/>
    <w:rsid w:val="295D40C6"/>
    <w:rsid w:val="297F7710"/>
    <w:rsid w:val="29D5F371"/>
    <w:rsid w:val="2A45E0AC"/>
    <w:rsid w:val="2B778737"/>
    <w:rsid w:val="2BC1D120"/>
    <w:rsid w:val="2C057B9A"/>
    <w:rsid w:val="2C6A62F2"/>
    <w:rsid w:val="2D30C278"/>
    <w:rsid w:val="2DAEFAFD"/>
    <w:rsid w:val="30DEA3A1"/>
    <w:rsid w:val="31FDEC59"/>
    <w:rsid w:val="321EFCF7"/>
    <w:rsid w:val="33D638DD"/>
    <w:rsid w:val="34308AF1"/>
    <w:rsid w:val="34A1F6E2"/>
    <w:rsid w:val="353B8168"/>
    <w:rsid w:val="356B7172"/>
    <w:rsid w:val="35AD30E9"/>
    <w:rsid w:val="36B181E6"/>
    <w:rsid w:val="37903710"/>
    <w:rsid w:val="38215E29"/>
    <w:rsid w:val="3A0B450A"/>
    <w:rsid w:val="3A938E2C"/>
    <w:rsid w:val="3AD6A6FE"/>
    <w:rsid w:val="3AFFA44C"/>
    <w:rsid w:val="3B123B16"/>
    <w:rsid w:val="3BAC0983"/>
    <w:rsid w:val="3BD5FA06"/>
    <w:rsid w:val="3C46F9A5"/>
    <w:rsid w:val="3C6D1665"/>
    <w:rsid w:val="3D6EEB96"/>
    <w:rsid w:val="3E351837"/>
    <w:rsid w:val="3E7BD6E6"/>
    <w:rsid w:val="3E844F56"/>
    <w:rsid w:val="3EFBAC9F"/>
    <w:rsid w:val="3F073835"/>
    <w:rsid w:val="3F0BBAE2"/>
    <w:rsid w:val="3F2C6CB1"/>
    <w:rsid w:val="408ABF15"/>
    <w:rsid w:val="4095A72D"/>
    <w:rsid w:val="40BD05C4"/>
    <w:rsid w:val="413039F6"/>
    <w:rsid w:val="41408788"/>
    <w:rsid w:val="42547E23"/>
    <w:rsid w:val="4266A076"/>
    <w:rsid w:val="42832E59"/>
    <w:rsid w:val="42F8E2C0"/>
    <w:rsid w:val="44177C79"/>
    <w:rsid w:val="4493A58D"/>
    <w:rsid w:val="455460E5"/>
    <w:rsid w:val="471B5505"/>
    <w:rsid w:val="473F5C2F"/>
    <w:rsid w:val="48E7C657"/>
    <w:rsid w:val="49565F2B"/>
    <w:rsid w:val="4984A9C7"/>
    <w:rsid w:val="49E26C04"/>
    <w:rsid w:val="4A666760"/>
    <w:rsid w:val="4AD64E40"/>
    <w:rsid w:val="4AFA255D"/>
    <w:rsid w:val="4B2B5AB6"/>
    <w:rsid w:val="4B55FA58"/>
    <w:rsid w:val="4C16FC7B"/>
    <w:rsid w:val="4C1C21D3"/>
    <w:rsid w:val="4CAE02BA"/>
    <w:rsid w:val="4CCF672C"/>
    <w:rsid w:val="4D0A0F10"/>
    <w:rsid w:val="4DD7639E"/>
    <w:rsid w:val="4E5E5531"/>
    <w:rsid w:val="4EC9FA94"/>
    <w:rsid w:val="4EE15854"/>
    <w:rsid w:val="4F749E77"/>
    <w:rsid w:val="4FB346AE"/>
    <w:rsid w:val="505E6B85"/>
    <w:rsid w:val="507D28B5"/>
    <w:rsid w:val="50AB8C66"/>
    <w:rsid w:val="513719CA"/>
    <w:rsid w:val="5187947D"/>
    <w:rsid w:val="52C7BBD1"/>
    <w:rsid w:val="531D443E"/>
    <w:rsid w:val="532894B0"/>
    <w:rsid w:val="534BEDF3"/>
    <w:rsid w:val="539F0492"/>
    <w:rsid w:val="548AF6A2"/>
    <w:rsid w:val="54CC7087"/>
    <w:rsid w:val="55A80FBE"/>
    <w:rsid w:val="55DCC2E3"/>
    <w:rsid w:val="564411C2"/>
    <w:rsid w:val="5658D400"/>
    <w:rsid w:val="5680DDE8"/>
    <w:rsid w:val="572F7F96"/>
    <w:rsid w:val="57CBEB33"/>
    <w:rsid w:val="57F2540F"/>
    <w:rsid w:val="5908E1FA"/>
    <w:rsid w:val="597B4AEB"/>
    <w:rsid w:val="59F1B5E1"/>
    <w:rsid w:val="5A720B3D"/>
    <w:rsid w:val="5A7463A0"/>
    <w:rsid w:val="5AF82871"/>
    <w:rsid w:val="5BD8282E"/>
    <w:rsid w:val="5C02F0B9"/>
    <w:rsid w:val="5CDC512B"/>
    <w:rsid w:val="5D791E25"/>
    <w:rsid w:val="5DDB4067"/>
    <w:rsid w:val="5DEBAA30"/>
    <w:rsid w:val="5E23F383"/>
    <w:rsid w:val="5E24C467"/>
    <w:rsid w:val="5F242CDD"/>
    <w:rsid w:val="5F512B02"/>
    <w:rsid w:val="60B289BD"/>
    <w:rsid w:val="61056114"/>
    <w:rsid w:val="61BB160F"/>
    <w:rsid w:val="61D6FCD5"/>
    <w:rsid w:val="620ED443"/>
    <w:rsid w:val="62388483"/>
    <w:rsid w:val="62413997"/>
    <w:rsid w:val="628B5A9A"/>
    <w:rsid w:val="630170DC"/>
    <w:rsid w:val="63540B3A"/>
    <w:rsid w:val="63CBA0CA"/>
    <w:rsid w:val="643C54D2"/>
    <w:rsid w:val="65CFF66E"/>
    <w:rsid w:val="66409982"/>
    <w:rsid w:val="6745A360"/>
    <w:rsid w:val="681B2E67"/>
    <w:rsid w:val="68D066FD"/>
    <w:rsid w:val="68E173C1"/>
    <w:rsid w:val="694C1CD7"/>
    <w:rsid w:val="697B7A02"/>
    <w:rsid w:val="69C63BA2"/>
    <w:rsid w:val="6A0C3F1D"/>
    <w:rsid w:val="6A9209AE"/>
    <w:rsid w:val="6C0F1813"/>
    <w:rsid w:val="6C95E95B"/>
    <w:rsid w:val="6D5FCAC3"/>
    <w:rsid w:val="6D6E29D1"/>
    <w:rsid w:val="6D8AFD21"/>
    <w:rsid w:val="6DBCD26A"/>
    <w:rsid w:val="6E14B547"/>
    <w:rsid w:val="6E7742E2"/>
    <w:rsid w:val="6F3CAAAE"/>
    <w:rsid w:val="6F46B8D5"/>
    <w:rsid w:val="6F71A23F"/>
    <w:rsid w:val="706B3CCA"/>
    <w:rsid w:val="7089BE02"/>
    <w:rsid w:val="70EC85A6"/>
    <w:rsid w:val="716AE282"/>
    <w:rsid w:val="71E880EE"/>
    <w:rsid w:val="721AD916"/>
    <w:rsid w:val="72C6049B"/>
    <w:rsid w:val="72FF5030"/>
    <w:rsid w:val="73271624"/>
    <w:rsid w:val="737A17C5"/>
    <w:rsid w:val="73840680"/>
    <w:rsid w:val="7442CB92"/>
    <w:rsid w:val="7510D5D6"/>
    <w:rsid w:val="77768DB6"/>
    <w:rsid w:val="777975FF"/>
    <w:rsid w:val="78DA8414"/>
    <w:rsid w:val="78E115F2"/>
    <w:rsid w:val="78FF8511"/>
    <w:rsid w:val="7948F6E5"/>
    <w:rsid w:val="7A25256E"/>
    <w:rsid w:val="7AE4C746"/>
    <w:rsid w:val="7B017332"/>
    <w:rsid w:val="7C1C1C31"/>
    <w:rsid w:val="7CDD7007"/>
    <w:rsid w:val="7CFFD673"/>
    <w:rsid w:val="7D11C069"/>
    <w:rsid w:val="7D21F031"/>
    <w:rsid w:val="7D2AE8C6"/>
    <w:rsid w:val="7D75DCEF"/>
    <w:rsid w:val="7E9BA6D4"/>
    <w:rsid w:val="7F230D6F"/>
    <w:rsid w:val="7F877C41"/>
    <w:rsid w:val="7F8996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DEB649"/>
  <w14:defaultImageDpi w14:val="0"/>
  <w15:docId w15:val="{EF89D5AA-FB29-4978-A03A-E281F42F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qFormat="1"/>
    <w:lsdException w:name="header" w:semiHidden="1" w:unhideWhenUsed="1"/>
    <w:lsdException w:name="caption" w:semiHidden="1" w:uiPriority="35" w:unhideWhenUsed="1" w:qFormat="1"/>
    <w:lsdException w:name="footnote reference" w:uiPriority="0" w:qFormat="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55"/>
    <w:rPr>
      <w:rFonts w:ascii="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locked/>
    <w:rsid w:val="001874E9"/>
    <w:rPr>
      <w:rFonts w:asciiTheme="majorHAnsi" w:eastAsiaTheme="majorEastAsia" w:hAnsiTheme="majorHAnsi" w:cs="Times New Roman"/>
      <w:color w:val="365F91" w:themeColor="accent1" w:themeShade="BF"/>
      <w:sz w:val="26"/>
      <w:szCs w:val="26"/>
    </w:rPr>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character" w:customStyle="1" w:styleId="Ttulo4Car">
    <w:name w:val="Título 4 Car"/>
    <w:basedOn w:val="Fuentedeprrafopredeter"/>
    <w:link w:val="Ttulo4"/>
    <w:uiPriority w:val="9"/>
    <w:semiHidden/>
    <w:locked/>
    <w:rsid w:val="00FE5476"/>
    <w:rPr>
      <w:rFonts w:asciiTheme="majorHAnsi" w:eastAsiaTheme="majorEastAsia" w:hAnsiTheme="majorHAnsi" w:cs="Times New Roman"/>
      <w:i/>
      <w:iCs/>
      <w:color w:val="365F91" w:themeColor="accent1" w:themeShade="BF"/>
      <w:sz w:val="24"/>
      <w:szCs w:val="24"/>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lang w:val="es-ES" w:eastAsia="es-ES"/>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qFormat/>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lang w:val="es-ES" w:eastAsia="es-ES"/>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link w:val="Notadepie"/>
    <w:qFormat/>
    <w:rsid w:val="00D0339A"/>
    <w:rPr>
      <w:rFonts w:cs="Times New Roman"/>
      <w:vertAlign w:val="superscript"/>
    </w:rPr>
  </w:style>
  <w:style w:type="paragraph" w:styleId="Ttulo">
    <w:name w:val="Title"/>
    <w:basedOn w:val="Normal"/>
    <w:link w:val="TtuloCar"/>
    <w:uiPriority w:val="10"/>
    <w:qFormat/>
    <w:rsid w:val="00AC5058"/>
    <w:pPr>
      <w:jc w:val="center"/>
    </w:pPr>
    <w:rPr>
      <w:rFonts w:ascii="Arial" w:hAnsi="Arial" w:cs="Arial"/>
      <w:b/>
      <w:bCs/>
      <w:i/>
      <w:iCs/>
    </w:rPr>
  </w:style>
  <w:style w:type="character" w:customStyle="1" w:styleId="TtuloCar">
    <w:name w:val="Título Car"/>
    <w:basedOn w:val="Fuentedeprrafopredeter"/>
    <w:link w:val="Ttulo"/>
    <w:uiPriority w:val="10"/>
    <w:locked/>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sz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rPr>
      <w:rFonts w:cs="Times New Roman"/>
    </w:rPr>
  </w:style>
  <w:style w:type="character" w:styleId="Textoennegrita">
    <w:name w:val="Strong"/>
    <w:basedOn w:val="Fuentedeprrafopredeter"/>
    <w:uiPriority w:val="22"/>
    <w:qFormat/>
    <w:rsid w:val="00200C80"/>
    <w:rPr>
      <w:rFonts w:cs="Times New Roman"/>
      <w:b/>
      <w:bCs/>
    </w:rPr>
  </w:style>
  <w:style w:type="character" w:customStyle="1" w:styleId="textonavy1">
    <w:name w:val="texto_navy1"/>
    <w:rsid w:val="00873B92"/>
    <w:rPr>
      <w:color w:val="000080"/>
    </w:rPr>
  </w:style>
  <w:style w:type="character" w:styleId="CitaHTML">
    <w:name w:val="HTML Cite"/>
    <w:basedOn w:val="Fuentedeprrafopredeter"/>
    <w:uiPriority w:val="99"/>
    <w:unhideWhenUsed/>
    <w:rsid w:val="00B05CE0"/>
    <w:rPr>
      <w:rFonts w:cs="Times New Roman"/>
      <w:i/>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locked/>
    <w:rsid w:val="00E117CD"/>
    <w:rPr>
      <w:rFonts w:ascii="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hAnsi="Tahoma" w:cs="Tahoma"/>
      <w:sz w:val="21"/>
      <w:szCs w:val="21"/>
    </w:rPr>
  </w:style>
  <w:style w:type="character" w:customStyle="1" w:styleId="CitadestacadaCarCar">
    <w:name w:val="Cita destacada Car Car"/>
    <w:rsid w:val="00E1166E"/>
    <w:rPr>
      <w:rFonts w:ascii="Calibri" w:hAnsi="Calibri"/>
      <w:b/>
      <w:i/>
      <w:color w:val="4F81BD"/>
      <w:sz w:val="22"/>
      <w:lang w:val="es-ES" w:eastAsia="es-ES"/>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locked/>
    <w:rsid w:val="00E91654"/>
    <w:rPr>
      <w:rFonts w:ascii="Times New Roman" w:hAnsi="Times New Roman" w:cs="Times New Roman"/>
      <w:sz w:val="16"/>
      <w:szCs w:val="16"/>
    </w:rPr>
  </w:style>
  <w:style w:type="character" w:customStyle="1" w:styleId="SinespaciadoCar1">
    <w:name w:val="Sin espaciado Car1"/>
    <w:uiPriority w:val="99"/>
    <w:locked/>
    <w:rsid w:val="005543CF"/>
    <w:rPr>
      <w:rFonts w:ascii="Courier New" w:hAnsi="Courier New"/>
      <w:sz w:val="24"/>
      <w:lang w:val="es-ES" w:eastAsia="es-ES"/>
    </w:rPr>
  </w:style>
  <w:style w:type="paragraph" w:customStyle="1" w:styleId="CM203">
    <w:name w:val="CM203"/>
    <w:basedOn w:val="Normal"/>
    <w:next w:val="Normal"/>
    <w:uiPriority w:val="99"/>
    <w:rsid w:val="003A43D3"/>
    <w:pPr>
      <w:widowControl w:val="0"/>
      <w:autoSpaceDE w:val="0"/>
      <w:autoSpaceDN w:val="0"/>
      <w:adjustRightInd w:val="0"/>
    </w:pPr>
  </w:style>
  <w:style w:type="paragraph" w:customStyle="1" w:styleId="CM207">
    <w:name w:val="CM207"/>
    <w:basedOn w:val="Normal"/>
    <w:next w:val="Normal"/>
    <w:uiPriority w:val="99"/>
    <w:rsid w:val="00397EE7"/>
    <w:pPr>
      <w:widowControl w:val="0"/>
      <w:autoSpaceDE w:val="0"/>
      <w:autoSpaceDN w:val="0"/>
      <w:adjustRightInd w:val="0"/>
    </w:pPr>
  </w:style>
  <w:style w:type="character" w:customStyle="1" w:styleId="normaltextrun">
    <w:name w:val="normaltextrun"/>
    <w:basedOn w:val="Fuentedeprrafopredeter"/>
    <w:rsid w:val="00B35825"/>
    <w:rPr>
      <w:rFonts w:cs="Times New Roman"/>
    </w:rPr>
  </w:style>
  <w:style w:type="character" w:customStyle="1" w:styleId="superscript">
    <w:name w:val="superscript"/>
    <w:basedOn w:val="Fuentedeprrafopredeter"/>
    <w:rsid w:val="00B35825"/>
    <w:rPr>
      <w:rFonts w:cs="Times New Roman"/>
    </w:rPr>
  </w:style>
  <w:style w:type="character" w:styleId="Refdecomentario">
    <w:name w:val="annotation reference"/>
    <w:basedOn w:val="Fuentedeprrafopredeter"/>
    <w:uiPriority w:val="99"/>
    <w:rsid w:val="00B816DC"/>
    <w:rPr>
      <w:sz w:val="16"/>
      <w:szCs w:val="16"/>
    </w:rPr>
  </w:style>
  <w:style w:type="paragraph" w:styleId="Textocomentario">
    <w:name w:val="annotation text"/>
    <w:basedOn w:val="Normal"/>
    <w:link w:val="TextocomentarioCar"/>
    <w:uiPriority w:val="99"/>
    <w:rsid w:val="00B816DC"/>
    <w:rPr>
      <w:sz w:val="20"/>
      <w:szCs w:val="20"/>
    </w:rPr>
  </w:style>
  <w:style w:type="character" w:customStyle="1" w:styleId="TextocomentarioCar">
    <w:name w:val="Texto comentario Car"/>
    <w:basedOn w:val="Fuentedeprrafopredeter"/>
    <w:link w:val="Textocomentario"/>
    <w:uiPriority w:val="99"/>
    <w:rsid w:val="00B816DC"/>
    <w:rPr>
      <w:rFonts w:ascii="Times New Roman" w:hAnsi="Times New Roman" w:cs="Times New Roman"/>
      <w:lang w:val="es-ES" w:eastAsia="es-ES"/>
    </w:rPr>
  </w:style>
  <w:style w:type="paragraph" w:styleId="Asuntodelcomentario">
    <w:name w:val="annotation subject"/>
    <w:basedOn w:val="Textocomentario"/>
    <w:next w:val="Textocomentario"/>
    <w:link w:val="AsuntodelcomentarioCar"/>
    <w:uiPriority w:val="99"/>
    <w:rsid w:val="00B816DC"/>
    <w:rPr>
      <w:b/>
      <w:bCs/>
    </w:rPr>
  </w:style>
  <w:style w:type="character" w:customStyle="1" w:styleId="AsuntodelcomentarioCar">
    <w:name w:val="Asunto del comentario Car"/>
    <w:basedOn w:val="TextocomentarioCar"/>
    <w:link w:val="Asuntodelcomentario"/>
    <w:uiPriority w:val="99"/>
    <w:rsid w:val="00B816DC"/>
    <w:rPr>
      <w:rFonts w:ascii="Times New Roman" w:hAnsi="Times New Roman" w:cs="Times New Roman"/>
      <w:b/>
      <w:bCs/>
      <w:lang w:val="es-ES" w:eastAsia="es-ES"/>
    </w:rPr>
  </w:style>
  <w:style w:type="paragraph" w:customStyle="1" w:styleId="Notadepie">
    <w:name w:val="Nota de pie"/>
    <w:aliases w:val="Pie de pagina"/>
    <w:basedOn w:val="Normal"/>
    <w:link w:val="Refdenotaalpie"/>
    <w:rsid w:val="00143CA9"/>
    <w:pPr>
      <w:spacing w:after="160" w:line="240" w:lineRule="exact"/>
    </w:pPr>
    <w:rPr>
      <w:rFonts w:ascii="Calibri" w:hAnsi="Calibri"/>
      <w:sz w:val="20"/>
      <w:szCs w:val="20"/>
      <w:vertAlign w:val="superscript"/>
      <w:lang w:val="es-CO" w:eastAsia="es-CO"/>
    </w:rPr>
  </w:style>
  <w:style w:type="character" w:customStyle="1" w:styleId="eop">
    <w:name w:val="eop"/>
    <w:basedOn w:val="Fuentedeprrafopredeter"/>
    <w:rsid w:val="00566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4782">
      <w:marLeft w:val="0"/>
      <w:marRight w:val="0"/>
      <w:marTop w:val="0"/>
      <w:marBottom w:val="0"/>
      <w:divBdr>
        <w:top w:val="none" w:sz="0" w:space="0" w:color="auto"/>
        <w:left w:val="none" w:sz="0" w:space="0" w:color="auto"/>
        <w:bottom w:val="none" w:sz="0" w:space="0" w:color="auto"/>
        <w:right w:val="none" w:sz="0" w:space="0" w:color="auto"/>
      </w:divBdr>
      <w:divsChild>
        <w:div w:id="9844783">
          <w:marLeft w:val="45"/>
          <w:marRight w:val="45"/>
          <w:marTop w:val="0"/>
          <w:marBottom w:val="0"/>
          <w:divBdr>
            <w:top w:val="none" w:sz="0" w:space="0" w:color="auto"/>
            <w:left w:val="none" w:sz="0" w:space="0" w:color="auto"/>
            <w:bottom w:val="none" w:sz="0" w:space="0" w:color="auto"/>
            <w:right w:val="none" w:sz="0" w:space="0" w:color="auto"/>
          </w:divBdr>
          <w:divsChild>
            <w:div w:id="98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784">
      <w:marLeft w:val="0"/>
      <w:marRight w:val="0"/>
      <w:marTop w:val="0"/>
      <w:marBottom w:val="0"/>
      <w:divBdr>
        <w:top w:val="none" w:sz="0" w:space="0" w:color="auto"/>
        <w:left w:val="none" w:sz="0" w:space="0" w:color="auto"/>
        <w:bottom w:val="none" w:sz="0" w:space="0" w:color="auto"/>
        <w:right w:val="none" w:sz="0" w:space="0" w:color="auto"/>
      </w:divBdr>
    </w:div>
    <w:div w:id="9844785">
      <w:marLeft w:val="0"/>
      <w:marRight w:val="0"/>
      <w:marTop w:val="0"/>
      <w:marBottom w:val="0"/>
      <w:divBdr>
        <w:top w:val="none" w:sz="0" w:space="0" w:color="auto"/>
        <w:left w:val="none" w:sz="0" w:space="0" w:color="auto"/>
        <w:bottom w:val="none" w:sz="0" w:space="0" w:color="auto"/>
        <w:right w:val="none" w:sz="0" w:space="0" w:color="auto"/>
      </w:divBdr>
    </w:div>
    <w:div w:id="9844786">
      <w:marLeft w:val="0"/>
      <w:marRight w:val="0"/>
      <w:marTop w:val="0"/>
      <w:marBottom w:val="0"/>
      <w:divBdr>
        <w:top w:val="none" w:sz="0" w:space="0" w:color="auto"/>
        <w:left w:val="none" w:sz="0" w:space="0" w:color="auto"/>
        <w:bottom w:val="none" w:sz="0" w:space="0" w:color="auto"/>
        <w:right w:val="none" w:sz="0" w:space="0" w:color="auto"/>
      </w:divBdr>
      <w:divsChild>
        <w:div w:id="9844789">
          <w:marLeft w:val="45"/>
          <w:marRight w:val="45"/>
          <w:marTop w:val="0"/>
          <w:marBottom w:val="0"/>
          <w:divBdr>
            <w:top w:val="none" w:sz="0" w:space="0" w:color="auto"/>
            <w:left w:val="none" w:sz="0" w:space="0" w:color="auto"/>
            <w:bottom w:val="none" w:sz="0" w:space="0" w:color="auto"/>
            <w:right w:val="none" w:sz="0" w:space="0" w:color="auto"/>
          </w:divBdr>
          <w:divsChild>
            <w:div w:id="984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787">
      <w:marLeft w:val="0"/>
      <w:marRight w:val="0"/>
      <w:marTop w:val="0"/>
      <w:marBottom w:val="0"/>
      <w:divBdr>
        <w:top w:val="none" w:sz="0" w:space="0" w:color="auto"/>
        <w:left w:val="none" w:sz="0" w:space="0" w:color="auto"/>
        <w:bottom w:val="none" w:sz="0" w:space="0" w:color="auto"/>
        <w:right w:val="none" w:sz="0" w:space="0" w:color="auto"/>
      </w:divBdr>
    </w:div>
    <w:div w:id="9844791">
      <w:marLeft w:val="0"/>
      <w:marRight w:val="0"/>
      <w:marTop w:val="0"/>
      <w:marBottom w:val="0"/>
      <w:divBdr>
        <w:top w:val="none" w:sz="0" w:space="0" w:color="auto"/>
        <w:left w:val="none" w:sz="0" w:space="0" w:color="auto"/>
        <w:bottom w:val="none" w:sz="0" w:space="0" w:color="auto"/>
        <w:right w:val="none" w:sz="0" w:space="0" w:color="auto"/>
      </w:divBdr>
    </w:div>
    <w:div w:id="9844792">
      <w:marLeft w:val="0"/>
      <w:marRight w:val="0"/>
      <w:marTop w:val="0"/>
      <w:marBottom w:val="0"/>
      <w:divBdr>
        <w:top w:val="none" w:sz="0" w:space="0" w:color="auto"/>
        <w:left w:val="none" w:sz="0" w:space="0" w:color="auto"/>
        <w:bottom w:val="none" w:sz="0" w:space="0" w:color="auto"/>
        <w:right w:val="none" w:sz="0" w:space="0" w:color="auto"/>
      </w:divBdr>
    </w:div>
    <w:div w:id="9844793">
      <w:marLeft w:val="0"/>
      <w:marRight w:val="0"/>
      <w:marTop w:val="0"/>
      <w:marBottom w:val="0"/>
      <w:divBdr>
        <w:top w:val="none" w:sz="0" w:space="0" w:color="auto"/>
        <w:left w:val="none" w:sz="0" w:space="0" w:color="auto"/>
        <w:bottom w:val="none" w:sz="0" w:space="0" w:color="auto"/>
        <w:right w:val="none" w:sz="0" w:space="0" w:color="auto"/>
      </w:divBdr>
    </w:div>
    <w:div w:id="9844794">
      <w:marLeft w:val="0"/>
      <w:marRight w:val="0"/>
      <w:marTop w:val="0"/>
      <w:marBottom w:val="0"/>
      <w:divBdr>
        <w:top w:val="none" w:sz="0" w:space="0" w:color="auto"/>
        <w:left w:val="none" w:sz="0" w:space="0" w:color="auto"/>
        <w:bottom w:val="none" w:sz="0" w:space="0" w:color="auto"/>
        <w:right w:val="none" w:sz="0" w:space="0" w:color="auto"/>
      </w:divBdr>
    </w:div>
    <w:div w:id="9844795">
      <w:marLeft w:val="0"/>
      <w:marRight w:val="0"/>
      <w:marTop w:val="0"/>
      <w:marBottom w:val="0"/>
      <w:divBdr>
        <w:top w:val="none" w:sz="0" w:space="0" w:color="auto"/>
        <w:left w:val="none" w:sz="0" w:space="0" w:color="auto"/>
        <w:bottom w:val="none" w:sz="0" w:space="0" w:color="auto"/>
        <w:right w:val="none" w:sz="0" w:space="0" w:color="auto"/>
      </w:divBdr>
    </w:div>
    <w:div w:id="9844796">
      <w:marLeft w:val="0"/>
      <w:marRight w:val="0"/>
      <w:marTop w:val="0"/>
      <w:marBottom w:val="0"/>
      <w:divBdr>
        <w:top w:val="none" w:sz="0" w:space="0" w:color="auto"/>
        <w:left w:val="none" w:sz="0" w:space="0" w:color="auto"/>
        <w:bottom w:val="none" w:sz="0" w:space="0" w:color="auto"/>
        <w:right w:val="none" w:sz="0" w:space="0" w:color="auto"/>
      </w:divBdr>
    </w:div>
    <w:div w:id="9844798">
      <w:marLeft w:val="0"/>
      <w:marRight w:val="0"/>
      <w:marTop w:val="0"/>
      <w:marBottom w:val="0"/>
      <w:divBdr>
        <w:top w:val="none" w:sz="0" w:space="0" w:color="auto"/>
        <w:left w:val="none" w:sz="0" w:space="0" w:color="auto"/>
        <w:bottom w:val="none" w:sz="0" w:space="0" w:color="auto"/>
        <w:right w:val="none" w:sz="0" w:space="0" w:color="auto"/>
      </w:divBdr>
      <w:divsChild>
        <w:div w:id="9844799">
          <w:marLeft w:val="0"/>
          <w:marRight w:val="0"/>
          <w:marTop w:val="0"/>
          <w:marBottom w:val="0"/>
          <w:divBdr>
            <w:top w:val="none" w:sz="0" w:space="0" w:color="auto"/>
            <w:left w:val="none" w:sz="0" w:space="0" w:color="auto"/>
            <w:bottom w:val="none" w:sz="0" w:space="0" w:color="auto"/>
            <w:right w:val="none" w:sz="0" w:space="0" w:color="auto"/>
          </w:divBdr>
        </w:div>
        <w:div w:id="9844802">
          <w:marLeft w:val="0"/>
          <w:marRight w:val="0"/>
          <w:marTop w:val="0"/>
          <w:marBottom w:val="0"/>
          <w:divBdr>
            <w:top w:val="none" w:sz="0" w:space="0" w:color="auto"/>
            <w:left w:val="none" w:sz="0" w:space="0" w:color="auto"/>
            <w:bottom w:val="none" w:sz="0" w:space="0" w:color="auto"/>
            <w:right w:val="none" w:sz="0" w:space="0" w:color="auto"/>
          </w:divBdr>
        </w:div>
      </w:divsChild>
    </w:div>
    <w:div w:id="9844801">
      <w:marLeft w:val="0"/>
      <w:marRight w:val="0"/>
      <w:marTop w:val="0"/>
      <w:marBottom w:val="0"/>
      <w:divBdr>
        <w:top w:val="none" w:sz="0" w:space="0" w:color="auto"/>
        <w:left w:val="none" w:sz="0" w:space="0" w:color="auto"/>
        <w:bottom w:val="none" w:sz="0" w:space="0" w:color="auto"/>
        <w:right w:val="none" w:sz="0" w:space="0" w:color="auto"/>
      </w:divBdr>
      <w:divsChild>
        <w:div w:id="9844797">
          <w:marLeft w:val="0"/>
          <w:marRight w:val="0"/>
          <w:marTop w:val="0"/>
          <w:marBottom w:val="0"/>
          <w:divBdr>
            <w:top w:val="none" w:sz="0" w:space="0" w:color="auto"/>
            <w:left w:val="none" w:sz="0" w:space="0" w:color="auto"/>
            <w:bottom w:val="none" w:sz="0" w:space="0" w:color="auto"/>
            <w:right w:val="none" w:sz="0" w:space="0" w:color="auto"/>
          </w:divBdr>
        </w:div>
        <w:div w:id="9844800">
          <w:marLeft w:val="0"/>
          <w:marRight w:val="0"/>
          <w:marTop w:val="0"/>
          <w:marBottom w:val="0"/>
          <w:divBdr>
            <w:top w:val="none" w:sz="0" w:space="0" w:color="auto"/>
            <w:left w:val="none" w:sz="0" w:space="0" w:color="auto"/>
            <w:bottom w:val="none" w:sz="0" w:space="0" w:color="auto"/>
            <w:right w:val="none" w:sz="0" w:space="0" w:color="auto"/>
          </w:divBdr>
        </w:div>
      </w:divsChild>
    </w:div>
    <w:div w:id="83957741">
      <w:bodyDiv w:val="1"/>
      <w:marLeft w:val="0"/>
      <w:marRight w:val="0"/>
      <w:marTop w:val="0"/>
      <w:marBottom w:val="0"/>
      <w:divBdr>
        <w:top w:val="none" w:sz="0" w:space="0" w:color="auto"/>
        <w:left w:val="none" w:sz="0" w:space="0" w:color="auto"/>
        <w:bottom w:val="none" w:sz="0" w:space="0" w:color="auto"/>
        <w:right w:val="none" w:sz="0" w:space="0" w:color="auto"/>
      </w:divBdr>
    </w:div>
    <w:div w:id="1013454317">
      <w:bodyDiv w:val="1"/>
      <w:marLeft w:val="0"/>
      <w:marRight w:val="0"/>
      <w:marTop w:val="0"/>
      <w:marBottom w:val="0"/>
      <w:divBdr>
        <w:top w:val="none" w:sz="0" w:space="0" w:color="auto"/>
        <w:left w:val="none" w:sz="0" w:space="0" w:color="auto"/>
        <w:bottom w:val="none" w:sz="0" w:space="0" w:color="auto"/>
        <w:right w:val="none" w:sz="0" w:space="0" w:color="auto"/>
      </w:divBdr>
    </w:div>
    <w:div w:id="1039548695">
      <w:bodyDiv w:val="1"/>
      <w:marLeft w:val="0"/>
      <w:marRight w:val="0"/>
      <w:marTop w:val="0"/>
      <w:marBottom w:val="0"/>
      <w:divBdr>
        <w:top w:val="none" w:sz="0" w:space="0" w:color="auto"/>
        <w:left w:val="none" w:sz="0" w:space="0" w:color="auto"/>
        <w:bottom w:val="none" w:sz="0" w:space="0" w:color="auto"/>
        <w:right w:val="none" w:sz="0" w:space="0" w:color="auto"/>
      </w:divBdr>
    </w:div>
    <w:div w:id="1217276347">
      <w:bodyDiv w:val="1"/>
      <w:marLeft w:val="0"/>
      <w:marRight w:val="0"/>
      <w:marTop w:val="0"/>
      <w:marBottom w:val="0"/>
      <w:divBdr>
        <w:top w:val="none" w:sz="0" w:space="0" w:color="auto"/>
        <w:left w:val="none" w:sz="0" w:space="0" w:color="auto"/>
        <w:bottom w:val="none" w:sz="0" w:space="0" w:color="auto"/>
        <w:right w:val="none" w:sz="0" w:space="0" w:color="auto"/>
      </w:divBdr>
    </w:div>
    <w:div w:id="1316109554">
      <w:bodyDiv w:val="1"/>
      <w:marLeft w:val="0"/>
      <w:marRight w:val="0"/>
      <w:marTop w:val="0"/>
      <w:marBottom w:val="0"/>
      <w:divBdr>
        <w:top w:val="none" w:sz="0" w:space="0" w:color="auto"/>
        <w:left w:val="none" w:sz="0" w:space="0" w:color="auto"/>
        <w:bottom w:val="none" w:sz="0" w:space="0" w:color="auto"/>
        <w:right w:val="none" w:sz="0" w:space="0" w:color="auto"/>
      </w:divBdr>
    </w:div>
    <w:div w:id="1722249215">
      <w:bodyDiv w:val="1"/>
      <w:marLeft w:val="0"/>
      <w:marRight w:val="0"/>
      <w:marTop w:val="0"/>
      <w:marBottom w:val="0"/>
      <w:divBdr>
        <w:top w:val="none" w:sz="0" w:space="0" w:color="auto"/>
        <w:left w:val="none" w:sz="0" w:space="0" w:color="auto"/>
        <w:bottom w:val="none" w:sz="0" w:space="0" w:color="auto"/>
        <w:right w:val="none" w:sz="0" w:space="0" w:color="auto"/>
      </w:divBdr>
      <w:divsChild>
        <w:div w:id="823933729">
          <w:marLeft w:val="0"/>
          <w:marRight w:val="0"/>
          <w:marTop w:val="0"/>
          <w:marBottom w:val="0"/>
          <w:divBdr>
            <w:top w:val="none" w:sz="0" w:space="0" w:color="auto"/>
            <w:left w:val="none" w:sz="0" w:space="0" w:color="auto"/>
            <w:bottom w:val="none" w:sz="0" w:space="0" w:color="auto"/>
            <w:right w:val="none" w:sz="0" w:space="0" w:color="auto"/>
          </w:divBdr>
        </w:div>
        <w:div w:id="34038746">
          <w:marLeft w:val="0"/>
          <w:marRight w:val="0"/>
          <w:marTop w:val="0"/>
          <w:marBottom w:val="0"/>
          <w:divBdr>
            <w:top w:val="none" w:sz="0" w:space="0" w:color="auto"/>
            <w:left w:val="none" w:sz="0" w:space="0" w:color="auto"/>
            <w:bottom w:val="none" w:sz="0" w:space="0" w:color="auto"/>
            <w:right w:val="none" w:sz="0" w:space="0" w:color="auto"/>
          </w:divBdr>
        </w:div>
        <w:div w:id="1468622408">
          <w:marLeft w:val="0"/>
          <w:marRight w:val="0"/>
          <w:marTop w:val="0"/>
          <w:marBottom w:val="0"/>
          <w:divBdr>
            <w:top w:val="none" w:sz="0" w:space="0" w:color="auto"/>
            <w:left w:val="none" w:sz="0" w:space="0" w:color="auto"/>
            <w:bottom w:val="none" w:sz="0" w:space="0" w:color="auto"/>
            <w:right w:val="none" w:sz="0" w:space="0" w:color="auto"/>
          </w:divBdr>
        </w:div>
        <w:div w:id="1809786520">
          <w:marLeft w:val="0"/>
          <w:marRight w:val="0"/>
          <w:marTop w:val="0"/>
          <w:marBottom w:val="0"/>
          <w:divBdr>
            <w:top w:val="none" w:sz="0" w:space="0" w:color="auto"/>
            <w:left w:val="none" w:sz="0" w:space="0" w:color="auto"/>
            <w:bottom w:val="none" w:sz="0" w:space="0" w:color="auto"/>
            <w:right w:val="none" w:sz="0" w:space="0" w:color="auto"/>
          </w:divBdr>
        </w:div>
        <w:div w:id="702828639">
          <w:marLeft w:val="0"/>
          <w:marRight w:val="0"/>
          <w:marTop w:val="0"/>
          <w:marBottom w:val="0"/>
          <w:divBdr>
            <w:top w:val="none" w:sz="0" w:space="0" w:color="auto"/>
            <w:left w:val="none" w:sz="0" w:space="0" w:color="auto"/>
            <w:bottom w:val="none" w:sz="0" w:space="0" w:color="auto"/>
            <w:right w:val="none" w:sz="0" w:space="0" w:color="auto"/>
          </w:divBdr>
        </w:div>
      </w:divsChild>
    </w:div>
    <w:div w:id="212776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98A86-7214-407F-AAF5-25BFA785C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FA7EF-2A6E-4A34-BC19-D500F55682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AF3DCE-C9F0-4B4D-A5FC-1B6A1AE964D8}">
  <ds:schemaRefs>
    <ds:schemaRef ds:uri="http://schemas.microsoft.com/sharepoint/v3/contenttype/forms"/>
  </ds:schemaRefs>
</ds:datastoreItem>
</file>

<file path=customXml/itemProps4.xml><?xml version="1.0" encoding="utf-8"?>
<ds:datastoreItem xmlns:ds="http://schemas.openxmlformats.org/officeDocument/2006/customXml" ds:itemID="{67E9A99E-55D8-4D25-9392-EC96587A5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3709</Words>
  <Characters>20400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24061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Hermides Alonso Gaviria Ocampo</cp:lastModifiedBy>
  <cp:revision>46</cp:revision>
  <cp:lastPrinted>2019-09-30T20:42:00Z</cp:lastPrinted>
  <dcterms:created xsi:type="dcterms:W3CDTF">2021-03-08T22:20:00Z</dcterms:created>
  <dcterms:modified xsi:type="dcterms:W3CDTF">2022-02-26T18:39:00Z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