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FB55" w14:textId="77777777" w:rsidR="00D4776D" w:rsidRPr="00D4776D" w:rsidRDefault="00D4776D" w:rsidP="00D4776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D4776D">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F8BEFA" w14:textId="77777777" w:rsidR="00D4776D" w:rsidRPr="00D4776D" w:rsidRDefault="00D4776D" w:rsidP="00D4776D">
      <w:pPr>
        <w:jc w:val="both"/>
        <w:rPr>
          <w:rFonts w:ascii="Arial" w:hAnsi="Arial" w:cs="Arial"/>
          <w:sz w:val="20"/>
          <w:szCs w:val="20"/>
          <w:lang w:val="es-419"/>
        </w:rPr>
      </w:pPr>
    </w:p>
    <w:p w14:paraId="7B847176" w14:textId="77777777" w:rsidR="00D4776D" w:rsidRPr="00D4776D" w:rsidRDefault="00D4776D" w:rsidP="00D4776D">
      <w:pPr>
        <w:jc w:val="both"/>
        <w:rPr>
          <w:rFonts w:ascii="Arial" w:hAnsi="Arial" w:cs="Arial"/>
          <w:sz w:val="20"/>
          <w:szCs w:val="20"/>
          <w:lang w:val="es-419"/>
        </w:rPr>
      </w:pPr>
      <w:r w:rsidRPr="00D4776D">
        <w:rPr>
          <w:rFonts w:ascii="Arial" w:hAnsi="Arial" w:cs="Arial"/>
          <w:sz w:val="20"/>
          <w:szCs w:val="20"/>
          <w:lang w:val="es-419"/>
        </w:rPr>
        <w:t>Asunto</w:t>
      </w:r>
      <w:r w:rsidRPr="00D4776D">
        <w:rPr>
          <w:rFonts w:ascii="Arial" w:hAnsi="Arial" w:cs="Arial"/>
          <w:sz w:val="20"/>
          <w:szCs w:val="20"/>
          <w:lang w:val="es-419"/>
        </w:rPr>
        <w:tab/>
      </w:r>
      <w:r w:rsidRPr="00D4776D">
        <w:rPr>
          <w:rFonts w:ascii="Arial" w:hAnsi="Arial" w:cs="Arial"/>
          <w:sz w:val="20"/>
          <w:szCs w:val="20"/>
          <w:lang w:val="es-419"/>
        </w:rPr>
        <w:tab/>
      </w:r>
      <w:r w:rsidRPr="00D4776D">
        <w:rPr>
          <w:rFonts w:ascii="Arial" w:hAnsi="Arial" w:cs="Arial"/>
          <w:sz w:val="20"/>
          <w:szCs w:val="20"/>
          <w:lang w:val="es-419"/>
        </w:rPr>
        <w:tab/>
        <w:t>: Apelación de auto interlocutorio</w:t>
      </w:r>
    </w:p>
    <w:p w14:paraId="2301C104" w14:textId="040B59B2" w:rsidR="00D4776D" w:rsidRPr="00D4776D" w:rsidRDefault="00D4776D" w:rsidP="00D4776D">
      <w:pPr>
        <w:jc w:val="both"/>
        <w:rPr>
          <w:rFonts w:ascii="Arial" w:hAnsi="Arial" w:cs="Arial"/>
          <w:sz w:val="20"/>
          <w:szCs w:val="20"/>
          <w:lang w:val="es-419"/>
        </w:rPr>
      </w:pPr>
      <w:r w:rsidRPr="00D4776D">
        <w:rPr>
          <w:rFonts w:ascii="Arial" w:hAnsi="Arial" w:cs="Arial"/>
          <w:sz w:val="20"/>
          <w:szCs w:val="20"/>
          <w:lang w:val="es-419"/>
        </w:rPr>
        <w:t>Tipo de proceso</w:t>
      </w:r>
      <w:r w:rsidRPr="00D4776D">
        <w:rPr>
          <w:rFonts w:ascii="Arial" w:hAnsi="Arial" w:cs="Arial"/>
          <w:sz w:val="20"/>
          <w:szCs w:val="20"/>
          <w:lang w:val="es-419"/>
        </w:rPr>
        <w:tab/>
        <w:t xml:space="preserve">: Verbal – Responsabilidad médica </w:t>
      </w:r>
    </w:p>
    <w:p w14:paraId="155687C1" w14:textId="591BA7FD" w:rsidR="00D4776D" w:rsidRPr="00D4776D" w:rsidRDefault="00D4776D" w:rsidP="00D4776D">
      <w:pPr>
        <w:jc w:val="both"/>
        <w:rPr>
          <w:rFonts w:ascii="Arial" w:hAnsi="Arial" w:cs="Arial"/>
          <w:sz w:val="20"/>
          <w:szCs w:val="20"/>
          <w:lang w:val="es-419"/>
        </w:rPr>
      </w:pPr>
      <w:r w:rsidRPr="00D4776D">
        <w:rPr>
          <w:rFonts w:ascii="Arial" w:hAnsi="Arial" w:cs="Arial"/>
          <w:sz w:val="20"/>
          <w:szCs w:val="20"/>
          <w:lang w:val="es-419"/>
        </w:rPr>
        <w:t xml:space="preserve">Demandantes </w:t>
      </w:r>
      <w:r w:rsidRPr="00D4776D">
        <w:rPr>
          <w:rFonts w:ascii="Arial" w:hAnsi="Arial" w:cs="Arial"/>
          <w:sz w:val="20"/>
          <w:szCs w:val="20"/>
          <w:lang w:val="es-419"/>
        </w:rPr>
        <w:tab/>
      </w:r>
      <w:r w:rsidRPr="00D4776D">
        <w:rPr>
          <w:rFonts w:ascii="Arial" w:hAnsi="Arial" w:cs="Arial"/>
          <w:sz w:val="20"/>
          <w:szCs w:val="20"/>
          <w:lang w:val="es-419"/>
        </w:rPr>
        <w:tab/>
        <w:t>: Martha Lucía Betancourt Manzano y otros</w:t>
      </w:r>
    </w:p>
    <w:p w14:paraId="33A2ADAA" w14:textId="427CB5E4" w:rsidR="00D4776D" w:rsidRPr="00D4776D" w:rsidRDefault="00D4776D" w:rsidP="00D4776D">
      <w:pPr>
        <w:jc w:val="both"/>
        <w:rPr>
          <w:rFonts w:ascii="Arial" w:hAnsi="Arial" w:cs="Arial"/>
          <w:sz w:val="20"/>
          <w:szCs w:val="20"/>
          <w:lang w:val="es-419"/>
        </w:rPr>
      </w:pPr>
      <w:r w:rsidRPr="00D4776D">
        <w:rPr>
          <w:rFonts w:ascii="Arial" w:hAnsi="Arial" w:cs="Arial"/>
          <w:sz w:val="20"/>
          <w:szCs w:val="20"/>
          <w:lang w:val="es-419"/>
        </w:rPr>
        <w:t>Demandados</w:t>
      </w:r>
      <w:r w:rsidRPr="00D4776D">
        <w:rPr>
          <w:rFonts w:ascii="Arial" w:hAnsi="Arial" w:cs="Arial"/>
          <w:sz w:val="20"/>
          <w:szCs w:val="20"/>
          <w:lang w:val="es-419"/>
        </w:rPr>
        <w:tab/>
      </w:r>
      <w:r w:rsidRPr="00D4776D">
        <w:rPr>
          <w:rFonts w:ascii="Arial" w:hAnsi="Arial" w:cs="Arial"/>
          <w:sz w:val="20"/>
          <w:szCs w:val="20"/>
          <w:lang w:val="es-419"/>
        </w:rPr>
        <w:tab/>
        <w:t>: Caja de Compensación Familiar de Risaralda y otros</w:t>
      </w:r>
    </w:p>
    <w:p w14:paraId="02ED0F3B" w14:textId="455AB675" w:rsidR="00D4776D" w:rsidRPr="00D4776D" w:rsidRDefault="00D4776D" w:rsidP="00D4776D">
      <w:pPr>
        <w:jc w:val="both"/>
        <w:rPr>
          <w:rFonts w:ascii="Arial" w:hAnsi="Arial" w:cs="Arial"/>
          <w:sz w:val="20"/>
          <w:szCs w:val="20"/>
          <w:lang w:val="es-419"/>
        </w:rPr>
      </w:pPr>
      <w:r w:rsidRPr="00D4776D">
        <w:rPr>
          <w:rFonts w:ascii="Arial" w:hAnsi="Arial" w:cs="Arial"/>
          <w:sz w:val="20"/>
          <w:szCs w:val="20"/>
          <w:lang w:val="es-419"/>
        </w:rPr>
        <w:t xml:space="preserve">Procedencia </w:t>
      </w:r>
      <w:r w:rsidRPr="00D4776D">
        <w:rPr>
          <w:rFonts w:ascii="Arial" w:hAnsi="Arial" w:cs="Arial"/>
          <w:sz w:val="20"/>
          <w:szCs w:val="20"/>
          <w:lang w:val="es-419"/>
        </w:rPr>
        <w:tab/>
      </w:r>
      <w:r w:rsidRPr="00D4776D">
        <w:rPr>
          <w:rFonts w:ascii="Arial" w:hAnsi="Arial" w:cs="Arial"/>
          <w:sz w:val="20"/>
          <w:szCs w:val="20"/>
          <w:lang w:val="es-419"/>
        </w:rPr>
        <w:tab/>
        <w:t>: Juzgado 5º Civil del Circuito de Pereira</w:t>
      </w:r>
    </w:p>
    <w:p w14:paraId="5B6DEDF3" w14:textId="44167D0C" w:rsidR="00D4776D" w:rsidRPr="00D4776D" w:rsidRDefault="00D4776D" w:rsidP="00D4776D">
      <w:pPr>
        <w:jc w:val="both"/>
        <w:rPr>
          <w:rFonts w:ascii="Arial" w:hAnsi="Arial" w:cs="Arial"/>
          <w:sz w:val="20"/>
          <w:szCs w:val="20"/>
          <w:lang w:val="es-419"/>
        </w:rPr>
      </w:pPr>
      <w:r w:rsidRPr="00D4776D">
        <w:rPr>
          <w:rFonts w:ascii="Arial" w:hAnsi="Arial" w:cs="Arial"/>
          <w:sz w:val="20"/>
          <w:szCs w:val="20"/>
          <w:lang w:val="es-419"/>
        </w:rPr>
        <w:t>Radicación</w:t>
      </w:r>
      <w:r w:rsidRPr="00D4776D">
        <w:rPr>
          <w:rFonts w:ascii="Arial" w:hAnsi="Arial" w:cs="Arial"/>
          <w:sz w:val="20"/>
          <w:szCs w:val="20"/>
          <w:lang w:val="es-419"/>
        </w:rPr>
        <w:tab/>
      </w:r>
      <w:r w:rsidRPr="00D4776D">
        <w:rPr>
          <w:rFonts w:ascii="Arial" w:hAnsi="Arial" w:cs="Arial"/>
          <w:sz w:val="20"/>
          <w:szCs w:val="20"/>
          <w:lang w:val="es-419"/>
        </w:rPr>
        <w:tab/>
        <w:t>: 66001-31-03-005-2019-00248-01</w:t>
      </w:r>
    </w:p>
    <w:p w14:paraId="22C34128" w14:textId="6DCE16C7" w:rsidR="00D4776D" w:rsidRPr="00D4776D" w:rsidRDefault="00D4776D" w:rsidP="00D4776D">
      <w:pPr>
        <w:jc w:val="both"/>
        <w:rPr>
          <w:rFonts w:ascii="Arial" w:hAnsi="Arial" w:cs="Arial"/>
          <w:sz w:val="20"/>
          <w:szCs w:val="20"/>
          <w:lang w:val="es-419"/>
        </w:rPr>
      </w:pPr>
      <w:proofErr w:type="spellStart"/>
      <w:r w:rsidRPr="00D4776D">
        <w:rPr>
          <w:rFonts w:ascii="Arial" w:hAnsi="Arial" w:cs="Arial"/>
          <w:sz w:val="20"/>
          <w:szCs w:val="20"/>
          <w:lang w:val="es-419"/>
        </w:rPr>
        <w:t>Mag</w:t>
      </w:r>
      <w:proofErr w:type="spellEnd"/>
      <w:r w:rsidRPr="00D4776D">
        <w:rPr>
          <w:rFonts w:ascii="Arial" w:hAnsi="Arial" w:cs="Arial"/>
          <w:sz w:val="20"/>
          <w:szCs w:val="20"/>
          <w:lang w:val="es-419"/>
        </w:rPr>
        <w:t>. Sustanciador</w:t>
      </w:r>
      <w:r w:rsidRPr="00D4776D">
        <w:rPr>
          <w:rFonts w:ascii="Arial" w:hAnsi="Arial" w:cs="Arial"/>
          <w:sz w:val="20"/>
          <w:szCs w:val="20"/>
          <w:lang w:val="es-419"/>
        </w:rPr>
        <w:tab/>
        <w:t>: DUBERNEY GRISALES HERRERA</w:t>
      </w:r>
    </w:p>
    <w:p w14:paraId="37A7682F" w14:textId="77777777" w:rsidR="00D4776D" w:rsidRPr="00D4776D" w:rsidRDefault="00D4776D" w:rsidP="00D4776D">
      <w:pPr>
        <w:jc w:val="both"/>
        <w:rPr>
          <w:rFonts w:ascii="Arial" w:hAnsi="Arial" w:cs="Arial"/>
          <w:sz w:val="20"/>
          <w:szCs w:val="20"/>
          <w:lang w:val="es-419"/>
        </w:rPr>
      </w:pPr>
    </w:p>
    <w:p w14:paraId="2C54A5F2" w14:textId="1171D21D" w:rsidR="00D4776D" w:rsidRPr="00D4776D" w:rsidRDefault="00EE6ADC" w:rsidP="00D4776D">
      <w:pPr>
        <w:jc w:val="both"/>
        <w:rPr>
          <w:rFonts w:ascii="Arial" w:hAnsi="Arial" w:cs="Arial"/>
          <w:b/>
          <w:bCs/>
          <w:iCs/>
          <w:sz w:val="20"/>
          <w:szCs w:val="20"/>
          <w:lang w:val="es-419" w:eastAsia="fr-FR"/>
        </w:rPr>
      </w:pPr>
      <w:r w:rsidRPr="00D4776D">
        <w:rPr>
          <w:rFonts w:ascii="Arial" w:hAnsi="Arial" w:cs="Arial"/>
          <w:b/>
          <w:bCs/>
          <w:iCs/>
          <w:sz w:val="20"/>
          <w:szCs w:val="20"/>
          <w:u w:val="single"/>
          <w:lang w:val="es-419" w:eastAsia="fr-FR"/>
        </w:rPr>
        <w:t>TEMAS:</w:t>
      </w:r>
      <w:r w:rsidRPr="00D4776D">
        <w:rPr>
          <w:rFonts w:ascii="Arial" w:hAnsi="Arial" w:cs="Arial"/>
          <w:b/>
          <w:bCs/>
          <w:iCs/>
          <w:sz w:val="20"/>
          <w:szCs w:val="20"/>
          <w:lang w:val="es-419" w:eastAsia="fr-FR"/>
        </w:rPr>
        <w:tab/>
      </w:r>
      <w:r w:rsidR="00604FA4">
        <w:rPr>
          <w:rFonts w:ascii="Arial" w:hAnsi="Arial" w:cs="Arial"/>
          <w:b/>
          <w:bCs/>
          <w:iCs/>
          <w:sz w:val="20"/>
          <w:szCs w:val="20"/>
          <w:lang w:val="es-419" w:eastAsia="fr-FR"/>
        </w:rPr>
        <w:t xml:space="preserve">PRUEBA PERICIAL / </w:t>
      </w:r>
      <w:r w:rsidRPr="00EE6ADC">
        <w:rPr>
          <w:rFonts w:ascii="Arial" w:hAnsi="Arial" w:cs="Arial"/>
          <w:b/>
          <w:sz w:val="20"/>
          <w:szCs w:val="20"/>
          <w:lang w:val="es-419"/>
        </w:rPr>
        <w:t xml:space="preserve">OPORTUNIDAD </w:t>
      </w:r>
      <w:r w:rsidR="00604FA4">
        <w:rPr>
          <w:rFonts w:ascii="Arial" w:hAnsi="Arial" w:cs="Arial"/>
          <w:b/>
          <w:sz w:val="20"/>
          <w:szCs w:val="20"/>
          <w:lang w:val="es-419"/>
        </w:rPr>
        <w:t xml:space="preserve">PARA PRESENTARLA </w:t>
      </w:r>
      <w:r w:rsidRPr="00D4776D">
        <w:rPr>
          <w:rFonts w:ascii="Arial" w:hAnsi="Arial" w:cs="Arial"/>
          <w:b/>
          <w:bCs/>
          <w:iCs/>
          <w:sz w:val="20"/>
          <w:szCs w:val="20"/>
          <w:lang w:val="es-419" w:eastAsia="fr-FR"/>
        </w:rPr>
        <w:t xml:space="preserve">/ </w:t>
      </w:r>
      <w:r w:rsidR="00604FA4">
        <w:rPr>
          <w:rFonts w:ascii="Arial" w:hAnsi="Arial" w:cs="Arial"/>
          <w:b/>
          <w:bCs/>
          <w:iCs/>
          <w:sz w:val="20"/>
          <w:szCs w:val="20"/>
          <w:lang w:val="es-419" w:eastAsia="fr-FR"/>
        </w:rPr>
        <w:t xml:space="preserve">DESATENCIÓN DE LA OPORTUNIDAD PARA </w:t>
      </w:r>
      <w:r w:rsidR="002C45F9">
        <w:rPr>
          <w:rFonts w:ascii="Arial" w:hAnsi="Arial" w:cs="Arial"/>
          <w:b/>
          <w:bCs/>
          <w:iCs/>
          <w:sz w:val="20"/>
          <w:szCs w:val="20"/>
          <w:lang w:val="es-419" w:eastAsia="fr-FR"/>
        </w:rPr>
        <w:t>HACERLO / PRETERMISIÓN PROBATORIA / RESPONSABILIDAD MEDICA.</w:t>
      </w:r>
    </w:p>
    <w:p w14:paraId="466F0AB5" w14:textId="77777777" w:rsidR="00D4776D" w:rsidRPr="00D4776D" w:rsidRDefault="00D4776D" w:rsidP="00D4776D">
      <w:pPr>
        <w:jc w:val="both"/>
        <w:rPr>
          <w:rFonts w:ascii="Arial" w:hAnsi="Arial" w:cs="Arial"/>
          <w:sz w:val="20"/>
          <w:szCs w:val="20"/>
          <w:lang w:val="es-419"/>
        </w:rPr>
      </w:pPr>
    </w:p>
    <w:p w14:paraId="2CFA9AC5" w14:textId="7604B8A7" w:rsidR="00D4776D" w:rsidRDefault="00C56CC3" w:rsidP="00D4776D">
      <w:pPr>
        <w:jc w:val="both"/>
        <w:rPr>
          <w:rFonts w:ascii="Arial" w:hAnsi="Arial" w:cs="Arial"/>
          <w:sz w:val="20"/>
          <w:szCs w:val="20"/>
          <w:lang w:val="es-419"/>
        </w:rPr>
      </w:pPr>
      <w:r w:rsidRPr="00C56CC3">
        <w:rPr>
          <w:rFonts w:ascii="Arial" w:hAnsi="Arial" w:cs="Arial"/>
          <w:sz w:val="20"/>
          <w:szCs w:val="20"/>
          <w:lang w:val="es-419"/>
        </w:rPr>
        <w:t>Entre otras decisiones, negó la práctica de la prueba pericial solicitada por la parte demandante. Razonó que es su carga aportarla y como pretirió hacerlo, pese a los requerimientos del despacho, le precluyó la oportunidad procesal. Agregó que así se declaró en auto anterior del 16-12-2019, ejecutoriado, sin recursos</w:t>
      </w:r>
      <w:r>
        <w:rPr>
          <w:rFonts w:ascii="Arial" w:hAnsi="Arial" w:cs="Arial"/>
          <w:sz w:val="20"/>
          <w:szCs w:val="20"/>
          <w:lang w:val="es-419"/>
        </w:rPr>
        <w:t>…</w:t>
      </w:r>
    </w:p>
    <w:p w14:paraId="2E2CD2E2" w14:textId="77777777" w:rsidR="00C56CC3" w:rsidRPr="00D4776D" w:rsidRDefault="00C56CC3" w:rsidP="00D4776D">
      <w:pPr>
        <w:jc w:val="both"/>
        <w:rPr>
          <w:rFonts w:ascii="Arial" w:hAnsi="Arial" w:cs="Arial"/>
          <w:sz w:val="20"/>
          <w:szCs w:val="20"/>
          <w:lang w:val="es-419"/>
        </w:rPr>
      </w:pPr>
    </w:p>
    <w:p w14:paraId="25104951" w14:textId="0154DE66" w:rsidR="00D4776D" w:rsidRPr="00D4776D" w:rsidRDefault="00C56CC3" w:rsidP="00D4776D">
      <w:pPr>
        <w:jc w:val="both"/>
        <w:rPr>
          <w:rFonts w:ascii="Arial" w:hAnsi="Arial" w:cs="Arial"/>
          <w:sz w:val="20"/>
          <w:szCs w:val="20"/>
          <w:lang w:val="es-419"/>
        </w:rPr>
      </w:pPr>
      <w:r w:rsidRPr="00C56CC3">
        <w:rPr>
          <w:rFonts w:ascii="Arial" w:hAnsi="Arial" w:cs="Arial"/>
          <w:sz w:val="20"/>
          <w:szCs w:val="20"/>
          <w:lang w:val="es-419"/>
        </w:rPr>
        <w:t>Las normas procesales son de orden público y de obligatorio cumplimiento (Artículo 13º, CGP) y con ese fin, se ha precisado que los términos procesales son perentorios e improrrogables (Artículo 117, ibidem), lo que implica que deben cumplirse acuciosa y eficazmente, tanto por quienes administran justicia, como por los justiciables</w:t>
      </w:r>
      <w:r>
        <w:rPr>
          <w:rFonts w:ascii="Arial" w:hAnsi="Arial" w:cs="Arial"/>
          <w:sz w:val="20"/>
          <w:szCs w:val="20"/>
          <w:lang w:val="es-419"/>
        </w:rPr>
        <w:t>…</w:t>
      </w:r>
    </w:p>
    <w:p w14:paraId="7CD9626B" w14:textId="77777777" w:rsidR="00D4776D" w:rsidRPr="00D4776D" w:rsidRDefault="00D4776D" w:rsidP="00D4776D">
      <w:pPr>
        <w:jc w:val="both"/>
        <w:rPr>
          <w:rFonts w:ascii="Arial" w:hAnsi="Arial" w:cs="Arial"/>
          <w:sz w:val="20"/>
          <w:szCs w:val="20"/>
          <w:lang w:val="es-419"/>
        </w:rPr>
      </w:pPr>
    </w:p>
    <w:p w14:paraId="189FA094" w14:textId="7ECAE928" w:rsidR="007C4445" w:rsidRPr="007C4445" w:rsidRDefault="007C4445" w:rsidP="007C4445">
      <w:pPr>
        <w:jc w:val="both"/>
        <w:rPr>
          <w:rFonts w:ascii="Arial" w:hAnsi="Arial" w:cs="Arial"/>
          <w:sz w:val="20"/>
          <w:szCs w:val="20"/>
          <w:lang w:val="es-419"/>
        </w:rPr>
      </w:pPr>
      <w:r w:rsidRPr="007C4445">
        <w:rPr>
          <w:rFonts w:ascii="Arial" w:hAnsi="Arial" w:cs="Arial"/>
          <w:sz w:val="20"/>
          <w:szCs w:val="20"/>
          <w:lang w:val="es-419"/>
        </w:rPr>
        <w:t>Revisado el acontecer fáctico, se advierte que el Juez Primero Administrativo de Cartago, V., declaró la falta de jurisdicción y remitió el expediente a los juzgados civiles del circuito locales</w:t>
      </w:r>
      <w:r>
        <w:rPr>
          <w:rFonts w:ascii="Arial" w:hAnsi="Arial" w:cs="Arial"/>
          <w:sz w:val="20"/>
          <w:szCs w:val="20"/>
          <w:lang w:val="es-419"/>
        </w:rPr>
        <w:t>…</w:t>
      </w:r>
      <w:r w:rsidRPr="007C4445">
        <w:rPr>
          <w:rFonts w:ascii="Arial" w:hAnsi="Arial" w:cs="Arial"/>
          <w:sz w:val="20"/>
          <w:szCs w:val="20"/>
          <w:lang w:val="es-419"/>
        </w:rPr>
        <w:t xml:space="preserve"> </w:t>
      </w:r>
    </w:p>
    <w:p w14:paraId="3EE01180" w14:textId="77777777" w:rsidR="007C4445" w:rsidRPr="007C4445" w:rsidRDefault="007C4445" w:rsidP="007C4445">
      <w:pPr>
        <w:jc w:val="both"/>
        <w:rPr>
          <w:rFonts w:ascii="Arial" w:hAnsi="Arial" w:cs="Arial"/>
          <w:sz w:val="20"/>
          <w:szCs w:val="20"/>
          <w:lang w:val="es-419"/>
        </w:rPr>
      </w:pPr>
    </w:p>
    <w:p w14:paraId="350C3D22" w14:textId="4072640B" w:rsidR="007C4445" w:rsidRPr="007C4445" w:rsidRDefault="007C4445" w:rsidP="007C4445">
      <w:pPr>
        <w:jc w:val="both"/>
        <w:rPr>
          <w:rFonts w:ascii="Arial" w:hAnsi="Arial" w:cs="Arial"/>
          <w:sz w:val="20"/>
          <w:szCs w:val="20"/>
          <w:lang w:val="es-419"/>
        </w:rPr>
      </w:pPr>
      <w:r w:rsidRPr="007C4445">
        <w:rPr>
          <w:rFonts w:ascii="Arial" w:hAnsi="Arial" w:cs="Arial"/>
          <w:sz w:val="20"/>
          <w:szCs w:val="20"/>
          <w:lang w:val="es-419"/>
        </w:rPr>
        <w:t>Asignado el asunto, con auto del 24-07-2019, se avocó su conocimiento, se ajustó el trámite al CGP y se requirió a la parte demandante para que, dentro de los veinte (20) días siguientes a su notificación, arrimara el dictamen pericial, según los artículos 226, 227 y 235, CGP</w:t>
      </w:r>
      <w:r>
        <w:rPr>
          <w:rFonts w:ascii="Arial" w:hAnsi="Arial" w:cs="Arial"/>
          <w:sz w:val="20"/>
          <w:szCs w:val="20"/>
          <w:lang w:val="es-419"/>
        </w:rPr>
        <w:t>…</w:t>
      </w:r>
    </w:p>
    <w:p w14:paraId="31920ED4" w14:textId="77777777" w:rsidR="007C4445" w:rsidRPr="007C4445" w:rsidRDefault="007C4445" w:rsidP="007C4445">
      <w:pPr>
        <w:jc w:val="both"/>
        <w:rPr>
          <w:rFonts w:ascii="Arial" w:hAnsi="Arial" w:cs="Arial"/>
          <w:sz w:val="20"/>
          <w:szCs w:val="20"/>
          <w:lang w:val="es-419"/>
        </w:rPr>
      </w:pPr>
    </w:p>
    <w:p w14:paraId="4B4FADD0" w14:textId="03AD5B62" w:rsidR="007C4445" w:rsidRPr="007C4445" w:rsidRDefault="007C4445" w:rsidP="007C4445">
      <w:pPr>
        <w:jc w:val="both"/>
        <w:rPr>
          <w:rFonts w:ascii="Arial" w:hAnsi="Arial" w:cs="Arial"/>
          <w:sz w:val="20"/>
          <w:szCs w:val="20"/>
          <w:lang w:val="es-419"/>
        </w:rPr>
      </w:pPr>
      <w:r w:rsidRPr="007C4445">
        <w:rPr>
          <w:rFonts w:ascii="Arial" w:hAnsi="Arial" w:cs="Arial"/>
          <w:sz w:val="20"/>
          <w:szCs w:val="20"/>
          <w:lang w:val="es-419"/>
        </w:rPr>
        <w:t>Luego, con auto del 10-10-2019, en atención a ruego de su apoderada, se prorrogó el plazo por veinte (20) días más</w:t>
      </w:r>
      <w:r w:rsidR="00604FA4">
        <w:rPr>
          <w:rFonts w:ascii="Arial" w:hAnsi="Arial" w:cs="Arial"/>
          <w:sz w:val="20"/>
          <w:szCs w:val="20"/>
          <w:lang w:val="es-419"/>
        </w:rPr>
        <w:t>…</w:t>
      </w:r>
      <w:r w:rsidRPr="007C4445">
        <w:rPr>
          <w:rFonts w:ascii="Arial" w:hAnsi="Arial" w:cs="Arial"/>
          <w:sz w:val="20"/>
          <w:szCs w:val="20"/>
          <w:lang w:val="es-419"/>
        </w:rPr>
        <w:t xml:space="preserve"> y, como guardó silencio, con decisión del 16-12-2019, se declaró precluida la oportunidad procesal, dicha decisión fue notificada con fijación en el estado No.203 del 18-12-2019, ejecutoriado, sin recursos</w:t>
      </w:r>
      <w:r w:rsidR="00604FA4">
        <w:rPr>
          <w:rFonts w:ascii="Arial" w:hAnsi="Arial" w:cs="Arial"/>
          <w:sz w:val="20"/>
          <w:szCs w:val="20"/>
          <w:lang w:val="es-419"/>
        </w:rPr>
        <w:t>…</w:t>
      </w:r>
    </w:p>
    <w:p w14:paraId="4ACBD363" w14:textId="77777777" w:rsidR="007C4445" w:rsidRPr="007C4445" w:rsidRDefault="007C4445" w:rsidP="007C4445">
      <w:pPr>
        <w:jc w:val="both"/>
        <w:rPr>
          <w:rFonts w:ascii="Arial" w:hAnsi="Arial" w:cs="Arial"/>
          <w:sz w:val="20"/>
          <w:szCs w:val="20"/>
          <w:lang w:val="es-419"/>
        </w:rPr>
      </w:pPr>
    </w:p>
    <w:p w14:paraId="3AA19357" w14:textId="2C97790C" w:rsidR="00D4776D" w:rsidRPr="00D4776D" w:rsidRDefault="007C4445" w:rsidP="007C4445">
      <w:pPr>
        <w:jc w:val="both"/>
        <w:rPr>
          <w:rFonts w:ascii="Arial" w:hAnsi="Arial" w:cs="Arial"/>
          <w:sz w:val="20"/>
          <w:szCs w:val="20"/>
          <w:lang w:val="es-419"/>
        </w:rPr>
      </w:pPr>
      <w:r w:rsidRPr="007C4445">
        <w:rPr>
          <w:rFonts w:ascii="Arial" w:hAnsi="Arial" w:cs="Arial"/>
          <w:sz w:val="20"/>
          <w:szCs w:val="20"/>
          <w:lang w:val="es-419"/>
        </w:rPr>
        <w:t>Así las cosas, indiscutible es que los recurrentes desecharon la oportunidad para incorporar la experticia al proceso. Era su obligación, conforme al artículo 227, CGP, mas, sin justificación, pretirieron hacerlo</w:t>
      </w:r>
      <w:r w:rsidR="00604FA4">
        <w:rPr>
          <w:rFonts w:ascii="Arial" w:hAnsi="Arial" w:cs="Arial"/>
          <w:sz w:val="20"/>
          <w:szCs w:val="20"/>
          <w:lang w:val="es-419"/>
        </w:rPr>
        <w:t>.</w:t>
      </w:r>
    </w:p>
    <w:p w14:paraId="639E3CCE" w14:textId="77777777" w:rsidR="00D4776D" w:rsidRPr="00D4776D" w:rsidRDefault="00D4776D" w:rsidP="00D4776D">
      <w:pPr>
        <w:jc w:val="both"/>
        <w:rPr>
          <w:rFonts w:ascii="Arial" w:hAnsi="Arial" w:cs="Arial"/>
          <w:sz w:val="20"/>
          <w:szCs w:val="20"/>
          <w:lang w:val="es-419"/>
        </w:rPr>
      </w:pPr>
    </w:p>
    <w:p w14:paraId="488FA09F" w14:textId="77777777" w:rsidR="00D4776D" w:rsidRPr="00D4776D" w:rsidRDefault="00D4776D" w:rsidP="00D4776D">
      <w:pPr>
        <w:jc w:val="both"/>
        <w:rPr>
          <w:rFonts w:ascii="Arial" w:hAnsi="Arial" w:cs="Arial"/>
          <w:sz w:val="20"/>
          <w:szCs w:val="20"/>
        </w:rPr>
      </w:pPr>
    </w:p>
    <w:p w14:paraId="4911E248" w14:textId="77777777" w:rsidR="00D4776D" w:rsidRPr="00D4776D" w:rsidRDefault="00D4776D" w:rsidP="00D4776D">
      <w:pPr>
        <w:jc w:val="both"/>
        <w:rPr>
          <w:rFonts w:ascii="Arial" w:hAnsi="Arial" w:cs="Arial"/>
          <w:sz w:val="20"/>
          <w:szCs w:val="20"/>
        </w:rPr>
      </w:pPr>
    </w:p>
    <w:p w14:paraId="77027DE0" w14:textId="77777777" w:rsidR="00FE5476" w:rsidRPr="0078538E" w:rsidRDefault="00FE5476" w:rsidP="0078538E">
      <w:pPr>
        <w:pStyle w:val="Sinespaciado"/>
      </w:pPr>
    </w:p>
    <w:p w14:paraId="6A39743B" w14:textId="77777777" w:rsidR="00D4776D" w:rsidRPr="00D4776D" w:rsidRDefault="00D4776D" w:rsidP="00D4776D">
      <w:pPr>
        <w:jc w:val="center"/>
        <w:rPr>
          <w:rFonts w:ascii="Georgia" w:hAnsi="Georgia" w:cs="Arial"/>
          <w:b/>
          <w:bCs/>
          <w:i/>
          <w:iCs/>
          <w:noProof/>
        </w:rPr>
      </w:pPr>
      <w:r w:rsidRPr="00D4776D">
        <w:rPr>
          <w:rFonts w:ascii="Arial" w:hAnsi="Arial" w:cs="Arial"/>
          <w:b/>
          <w:bCs/>
          <w:i/>
          <w:iCs/>
          <w:noProof/>
        </w:rPr>
        <w:drawing>
          <wp:anchor distT="0" distB="0" distL="114300" distR="114300" simplePos="0" relativeHeight="251660289" behindDoc="0" locked="0" layoutInCell="1" allowOverlap="1" wp14:anchorId="02B1F61A" wp14:editId="003AE89D">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69384531"/>
    </w:p>
    <w:p w14:paraId="392CE84E" w14:textId="77777777" w:rsidR="00D4776D" w:rsidRPr="00D4776D" w:rsidRDefault="00D4776D" w:rsidP="00D4776D">
      <w:pPr>
        <w:spacing w:line="360" w:lineRule="auto"/>
        <w:jc w:val="center"/>
        <w:rPr>
          <w:rFonts w:ascii="Georgia" w:hAnsi="Georgia" w:cs="Arial"/>
          <w:w w:val="140"/>
          <w:sz w:val="14"/>
          <w:szCs w:val="22"/>
        </w:rPr>
      </w:pPr>
    </w:p>
    <w:p w14:paraId="0AD8CF42" w14:textId="77777777" w:rsidR="00D4776D" w:rsidRPr="00D4776D" w:rsidRDefault="00D4776D" w:rsidP="00D4776D">
      <w:pPr>
        <w:tabs>
          <w:tab w:val="left" w:pos="3579"/>
        </w:tabs>
        <w:spacing w:line="360" w:lineRule="auto"/>
        <w:jc w:val="center"/>
        <w:rPr>
          <w:rFonts w:ascii="Georgia" w:hAnsi="Georgia" w:cs="Arial"/>
          <w:w w:val="140"/>
          <w:sz w:val="18"/>
          <w:szCs w:val="18"/>
          <w:lang w:val="es-CO"/>
        </w:rPr>
      </w:pPr>
      <w:r w:rsidRPr="00D4776D">
        <w:rPr>
          <w:rFonts w:ascii="Georgia" w:hAnsi="Georgia" w:cs="Arial"/>
          <w:w w:val="140"/>
          <w:sz w:val="18"/>
          <w:szCs w:val="18"/>
          <w:lang w:val="es-CO"/>
        </w:rPr>
        <w:t>REPUBLICA DE COLOMBIA</w:t>
      </w:r>
    </w:p>
    <w:p w14:paraId="3A93BF10" w14:textId="77777777" w:rsidR="00D4776D" w:rsidRPr="00D4776D" w:rsidRDefault="00D4776D" w:rsidP="00D4776D">
      <w:pPr>
        <w:tabs>
          <w:tab w:val="center" w:pos="4987"/>
          <w:tab w:val="left" w:pos="8449"/>
        </w:tabs>
        <w:spacing w:line="360" w:lineRule="auto"/>
        <w:jc w:val="center"/>
        <w:rPr>
          <w:rFonts w:ascii="Georgia" w:hAnsi="Georgia" w:cs="Arial"/>
          <w:w w:val="140"/>
          <w:sz w:val="18"/>
          <w:szCs w:val="18"/>
          <w:lang w:val="es-CO"/>
        </w:rPr>
      </w:pPr>
      <w:r w:rsidRPr="00D4776D">
        <w:rPr>
          <w:rFonts w:ascii="Georgia" w:hAnsi="Georgia" w:cs="Arial"/>
          <w:w w:val="140"/>
          <w:sz w:val="18"/>
          <w:szCs w:val="18"/>
          <w:lang w:val="es-CO"/>
        </w:rPr>
        <w:t>RAMA JUDICIAL DEL PODER PÚBLICO</w:t>
      </w:r>
    </w:p>
    <w:p w14:paraId="5115A978" w14:textId="77777777" w:rsidR="00D4776D" w:rsidRPr="00D4776D" w:rsidRDefault="00D4776D" w:rsidP="00D4776D">
      <w:pPr>
        <w:spacing w:line="360" w:lineRule="auto"/>
        <w:jc w:val="center"/>
        <w:rPr>
          <w:rFonts w:ascii="Georgia" w:hAnsi="Georgia" w:cs="Arial"/>
          <w:b/>
          <w:bCs/>
          <w:w w:val="140"/>
          <w:sz w:val="18"/>
          <w:szCs w:val="18"/>
          <w:lang w:val="es-CO"/>
        </w:rPr>
      </w:pPr>
      <w:r w:rsidRPr="00D4776D">
        <w:rPr>
          <w:rFonts w:ascii="Georgia" w:hAnsi="Georgia" w:cs="Arial"/>
          <w:b/>
          <w:bCs/>
          <w:w w:val="140"/>
          <w:sz w:val="18"/>
          <w:szCs w:val="18"/>
          <w:lang w:val="es-CO"/>
        </w:rPr>
        <w:t>TRIBUNAL SUPERIOR DEL DISTRITO JUDICIAL</w:t>
      </w:r>
    </w:p>
    <w:p w14:paraId="47134692" w14:textId="77777777" w:rsidR="00D4776D" w:rsidRPr="00D4776D" w:rsidRDefault="00D4776D" w:rsidP="00D4776D">
      <w:pPr>
        <w:spacing w:line="360" w:lineRule="auto"/>
        <w:jc w:val="center"/>
        <w:rPr>
          <w:rFonts w:ascii="Georgia" w:hAnsi="Georgia" w:cs="Arial"/>
          <w:w w:val="140"/>
          <w:sz w:val="18"/>
          <w:szCs w:val="18"/>
          <w:lang w:val="es-CO"/>
        </w:rPr>
      </w:pPr>
      <w:r w:rsidRPr="00D4776D">
        <w:rPr>
          <w:rFonts w:ascii="Georgia" w:hAnsi="Georgia" w:cs="Arial"/>
          <w:w w:val="140"/>
          <w:sz w:val="18"/>
          <w:szCs w:val="18"/>
          <w:lang w:val="es-CO"/>
        </w:rPr>
        <w:t>SALA DE DECISIÓN CIVIL – FAMILIA – DISTRITO DE PEREIRA</w:t>
      </w:r>
    </w:p>
    <w:p w14:paraId="4987310C" w14:textId="77777777" w:rsidR="00D4776D" w:rsidRPr="00D4776D" w:rsidRDefault="00D4776D" w:rsidP="00D4776D">
      <w:pPr>
        <w:spacing w:line="360" w:lineRule="auto"/>
        <w:jc w:val="center"/>
        <w:rPr>
          <w:rFonts w:ascii="Georgia" w:hAnsi="Georgia" w:cs="Arial"/>
          <w:w w:val="140"/>
          <w:sz w:val="18"/>
          <w:szCs w:val="18"/>
          <w:lang w:val="es-CO"/>
        </w:rPr>
      </w:pPr>
      <w:r w:rsidRPr="00D4776D">
        <w:rPr>
          <w:rFonts w:ascii="Georgia" w:hAnsi="Georgia" w:cs="Arial"/>
          <w:w w:val="140"/>
          <w:sz w:val="18"/>
          <w:szCs w:val="18"/>
          <w:lang w:val="es-CO"/>
        </w:rPr>
        <w:t>DEPARTAMENTO DEL RISARALDA</w:t>
      </w:r>
    </w:p>
    <w:p w14:paraId="62716350" w14:textId="77777777" w:rsidR="00D4776D" w:rsidRPr="00D4776D" w:rsidRDefault="00D4776D" w:rsidP="00D4776D">
      <w:pPr>
        <w:pBdr>
          <w:bottom w:val="double" w:sz="6" w:space="1" w:color="auto"/>
        </w:pBdr>
        <w:spacing w:line="276" w:lineRule="auto"/>
        <w:rPr>
          <w:rFonts w:ascii="Georgia" w:hAnsi="Georgia"/>
          <w:spacing w:val="20"/>
          <w:w w:val="150"/>
          <w:szCs w:val="26"/>
        </w:rPr>
      </w:pPr>
    </w:p>
    <w:p w14:paraId="32FBD89E" w14:textId="21F72B79" w:rsidR="00D4776D" w:rsidRDefault="00D4776D" w:rsidP="00EE6ADC">
      <w:pPr>
        <w:spacing w:line="276" w:lineRule="auto"/>
        <w:jc w:val="center"/>
        <w:rPr>
          <w:rFonts w:ascii="Georgia" w:hAnsi="Georgia" w:cs="Arial"/>
          <w:spacing w:val="-3"/>
          <w:sz w:val="26"/>
          <w:szCs w:val="26"/>
        </w:rPr>
      </w:pPr>
    </w:p>
    <w:p w14:paraId="5BC11256" w14:textId="77777777" w:rsidR="004D0AF7" w:rsidRPr="004D0AF7" w:rsidRDefault="004D0AF7" w:rsidP="004D0AF7">
      <w:pPr>
        <w:spacing w:line="276" w:lineRule="auto"/>
        <w:jc w:val="center"/>
        <w:rPr>
          <w:rFonts w:ascii="Georgia" w:hAnsi="Georgia" w:cs="Arial"/>
          <w:b/>
          <w:bCs/>
        </w:rPr>
      </w:pPr>
      <w:bookmarkStart w:id="1" w:name="_GoBack"/>
      <w:r w:rsidRPr="004D0AF7">
        <w:rPr>
          <w:rFonts w:ascii="Georgia" w:hAnsi="Georgia" w:cs="Arial"/>
          <w:b/>
          <w:bCs/>
        </w:rPr>
        <w:t>AC-0045-2021</w:t>
      </w:r>
    </w:p>
    <w:bookmarkEnd w:id="1"/>
    <w:p w14:paraId="224B7855" w14:textId="77777777" w:rsidR="004D0AF7" w:rsidRPr="004D0AF7" w:rsidRDefault="004D0AF7" w:rsidP="00EE6ADC">
      <w:pPr>
        <w:spacing w:line="276" w:lineRule="auto"/>
        <w:jc w:val="center"/>
        <w:rPr>
          <w:rFonts w:ascii="Georgia" w:hAnsi="Georgia" w:cs="Arial"/>
          <w:spacing w:val="-3"/>
          <w:szCs w:val="26"/>
        </w:rPr>
      </w:pPr>
    </w:p>
    <w:bookmarkEnd w:id="0"/>
    <w:p w14:paraId="092AC02E" w14:textId="596330DA" w:rsidR="00AC5058" w:rsidRPr="00D4776D" w:rsidRDefault="00882B90" w:rsidP="00EE6ADC">
      <w:pPr>
        <w:pStyle w:val="Ttulo"/>
        <w:spacing w:line="276" w:lineRule="auto"/>
        <w:rPr>
          <w:rFonts w:ascii="Georgia" w:hAnsi="Georgia"/>
          <w:spacing w:val="-3"/>
        </w:rPr>
      </w:pPr>
      <w:r w:rsidRPr="00D4776D">
        <w:rPr>
          <w:rFonts w:ascii="Georgia" w:hAnsi="Georgia"/>
          <w:smallCaps/>
          <w:spacing w:val="-3"/>
        </w:rPr>
        <w:t>Ocho</w:t>
      </w:r>
      <w:r w:rsidR="00966263" w:rsidRPr="00D4776D">
        <w:rPr>
          <w:rFonts w:ascii="Georgia" w:hAnsi="Georgia"/>
          <w:smallCaps/>
          <w:spacing w:val="-3"/>
        </w:rPr>
        <w:t xml:space="preserve"> </w:t>
      </w:r>
      <w:r w:rsidR="005C5B79" w:rsidRPr="00D4776D">
        <w:rPr>
          <w:rFonts w:ascii="Georgia" w:hAnsi="Georgia"/>
          <w:smallCaps/>
          <w:spacing w:val="-3"/>
        </w:rPr>
        <w:t>(</w:t>
      </w:r>
      <w:r w:rsidRPr="00D4776D">
        <w:rPr>
          <w:rFonts w:ascii="Georgia" w:hAnsi="Georgia"/>
          <w:smallCaps/>
          <w:spacing w:val="-3"/>
        </w:rPr>
        <w:t>8</w:t>
      </w:r>
      <w:r w:rsidR="005C5B79" w:rsidRPr="00D4776D">
        <w:rPr>
          <w:rFonts w:ascii="Georgia" w:hAnsi="Georgia"/>
          <w:smallCaps/>
          <w:spacing w:val="-3"/>
        </w:rPr>
        <w:t>)</w:t>
      </w:r>
      <w:r w:rsidR="00AC5058" w:rsidRPr="00D4776D">
        <w:rPr>
          <w:rFonts w:ascii="Georgia" w:hAnsi="Georgia"/>
          <w:smallCaps/>
          <w:spacing w:val="-3"/>
        </w:rPr>
        <w:t xml:space="preserve"> de </w:t>
      </w:r>
      <w:r w:rsidR="00B839B9" w:rsidRPr="00D4776D">
        <w:rPr>
          <w:rFonts w:ascii="Georgia" w:hAnsi="Georgia"/>
          <w:smallCaps/>
          <w:spacing w:val="-3"/>
        </w:rPr>
        <w:t xml:space="preserve">abril </w:t>
      </w:r>
      <w:r w:rsidR="00AC5058" w:rsidRPr="00D4776D">
        <w:rPr>
          <w:rFonts w:ascii="Georgia" w:hAnsi="Georgia"/>
          <w:smallCaps/>
          <w:spacing w:val="-3"/>
        </w:rPr>
        <w:t xml:space="preserve">de dos mil </w:t>
      </w:r>
      <w:r w:rsidR="0072378B" w:rsidRPr="00D4776D">
        <w:rPr>
          <w:rFonts w:ascii="Georgia" w:hAnsi="Georgia"/>
          <w:smallCaps/>
          <w:spacing w:val="-3"/>
        </w:rPr>
        <w:t xml:space="preserve">veintiuno </w:t>
      </w:r>
      <w:r w:rsidR="00DA56B3" w:rsidRPr="00D4776D">
        <w:rPr>
          <w:rFonts w:ascii="Georgia" w:hAnsi="Georgia"/>
          <w:smallCaps/>
          <w:spacing w:val="-3"/>
        </w:rPr>
        <w:t>(</w:t>
      </w:r>
      <w:r w:rsidR="0072378B" w:rsidRPr="00D4776D">
        <w:rPr>
          <w:rFonts w:ascii="Georgia" w:hAnsi="Georgia"/>
          <w:smallCaps/>
          <w:spacing w:val="-3"/>
        </w:rPr>
        <w:t>2021</w:t>
      </w:r>
      <w:r w:rsidR="00AC5058" w:rsidRPr="00D4776D">
        <w:rPr>
          <w:rFonts w:ascii="Georgia" w:hAnsi="Georgia"/>
          <w:smallCaps/>
          <w:spacing w:val="-3"/>
        </w:rPr>
        <w:t>)</w:t>
      </w:r>
      <w:r w:rsidR="00AC5058" w:rsidRPr="00D4776D">
        <w:rPr>
          <w:rFonts w:ascii="Georgia" w:hAnsi="Georgia"/>
          <w:spacing w:val="-3"/>
        </w:rPr>
        <w:t>.</w:t>
      </w:r>
    </w:p>
    <w:p w14:paraId="24D3E8B3" w14:textId="2CE5E358" w:rsidR="11721A1B" w:rsidRPr="00D4776D" w:rsidRDefault="11721A1B" w:rsidP="00EE6ADC">
      <w:pPr>
        <w:pStyle w:val="Sinespaciado"/>
        <w:spacing w:line="276" w:lineRule="auto"/>
        <w:rPr>
          <w:rFonts w:ascii="Georgia" w:hAnsi="Georgia" w:cs="Arial"/>
          <w:sz w:val="24"/>
          <w:szCs w:val="24"/>
        </w:rPr>
      </w:pPr>
    </w:p>
    <w:p w14:paraId="5A3010D6" w14:textId="77777777" w:rsidR="00356104" w:rsidRPr="00D4776D" w:rsidRDefault="00046468" w:rsidP="00EE6ADC">
      <w:pPr>
        <w:pStyle w:val="Sinespaciado"/>
        <w:numPr>
          <w:ilvl w:val="0"/>
          <w:numId w:val="6"/>
        </w:numPr>
        <w:spacing w:line="276" w:lineRule="auto"/>
        <w:jc w:val="both"/>
        <w:rPr>
          <w:rFonts w:ascii="Georgia" w:hAnsi="Georgia" w:cs="Arial"/>
          <w:b/>
          <w:bCs/>
          <w:sz w:val="24"/>
          <w:szCs w:val="24"/>
        </w:rPr>
      </w:pPr>
      <w:r w:rsidRPr="00D4776D">
        <w:rPr>
          <w:rFonts w:ascii="Georgia" w:hAnsi="Georgia" w:cs="Arial"/>
          <w:b/>
          <w:bCs/>
          <w:sz w:val="24"/>
          <w:szCs w:val="24"/>
        </w:rPr>
        <w:t>EL ASUNTO POR DECIDIR</w:t>
      </w:r>
    </w:p>
    <w:p w14:paraId="0102BCEF" w14:textId="77777777" w:rsidR="00356104" w:rsidRPr="00D4776D" w:rsidRDefault="00356104" w:rsidP="00EE6ADC">
      <w:pPr>
        <w:pStyle w:val="Sinespaciado"/>
        <w:spacing w:line="276" w:lineRule="auto"/>
        <w:jc w:val="both"/>
        <w:rPr>
          <w:rFonts w:ascii="Georgia" w:hAnsi="Georgia" w:cs="Arial"/>
          <w:sz w:val="24"/>
          <w:szCs w:val="24"/>
        </w:rPr>
      </w:pPr>
    </w:p>
    <w:p w14:paraId="439547E5" w14:textId="14CE10E4" w:rsidR="00E910D3" w:rsidRPr="00D4776D" w:rsidRDefault="00566106" w:rsidP="00EE6ADC">
      <w:pPr>
        <w:pStyle w:val="Sinespaciado"/>
        <w:spacing w:line="276" w:lineRule="auto"/>
        <w:jc w:val="both"/>
        <w:rPr>
          <w:rFonts w:ascii="Georgia" w:hAnsi="Georgia" w:cs="Arial"/>
          <w:sz w:val="24"/>
          <w:szCs w:val="24"/>
        </w:rPr>
      </w:pPr>
      <w:r w:rsidRPr="00D4776D">
        <w:rPr>
          <w:rFonts w:ascii="Georgia" w:hAnsi="Georgia"/>
          <w:sz w:val="24"/>
          <w:szCs w:val="24"/>
          <w:shd w:val="clear" w:color="auto" w:fill="FFFFFF"/>
        </w:rPr>
        <w:lastRenderedPageBreak/>
        <w:t>La</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alzada</w:t>
      </w:r>
      <w:r w:rsidR="00E61FA5"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formulada por</w:t>
      </w:r>
      <w:r w:rsidR="005B00EB" w:rsidRPr="00D4776D">
        <w:rPr>
          <w:rFonts w:ascii="Georgia" w:hAnsi="Georgia"/>
          <w:sz w:val="24"/>
          <w:szCs w:val="24"/>
          <w:shd w:val="clear" w:color="auto" w:fill="FFFFFF"/>
        </w:rPr>
        <w:t xml:space="preserve"> </w:t>
      </w:r>
      <w:r w:rsidR="00B839B9" w:rsidRPr="00D4776D">
        <w:rPr>
          <w:rFonts w:ascii="Georgia" w:hAnsi="Georgia"/>
          <w:sz w:val="24"/>
          <w:szCs w:val="24"/>
          <w:shd w:val="clear" w:color="auto" w:fill="FFFFFF"/>
        </w:rPr>
        <w:t>la</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vocer</w:t>
      </w:r>
      <w:r w:rsidR="00B839B9" w:rsidRPr="00D4776D">
        <w:rPr>
          <w:rFonts w:ascii="Georgia" w:hAnsi="Georgia"/>
          <w:sz w:val="24"/>
          <w:szCs w:val="24"/>
          <w:shd w:val="clear" w:color="auto" w:fill="FFFFFF"/>
        </w:rPr>
        <w:t>a</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judicial de</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l</w:t>
      </w:r>
      <w:r w:rsidR="00144879" w:rsidRPr="00D4776D">
        <w:rPr>
          <w:rFonts w:ascii="Georgia" w:hAnsi="Georgia"/>
          <w:sz w:val="24"/>
          <w:szCs w:val="24"/>
          <w:shd w:val="clear" w:color="auto" w:fill="FFFFFF"/>
        </w:rPr>
        <w:t>os demandantes</w:t>
      </w:r>
      <w:r w:rsidRPr="00D4776D">
        <w:rPr>
          <w:rFonts w:ascii="Georgia" w:hAnsi="Georgia"/>
          <w:sz w:val="24"/>
          <w:szCs w:val="24"/>
          <w:shd w:val="clear" w:color="auto" w:fill="FFFFFF"/>
        </w:rPr>
        <w:t>,</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contra</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el auto</w:t>
      </w:r>
      <w:r w:rsidR="005B00EB" w:rsidRPr="00D4776D">
        <w:rPr>
          <w:rFonts w:ascii="Georgia" w:hAnsi="Georgia"/>
          <w:sz w:val="24"/>
          <w:szCs w:val="24"/>
          <w:shd w:val="clear" w:color="auto" w:fill="FFFFFF"/>
        </w:rPr>
        <w:t xml:space="preserve"> </w:t>
      </w:r>
      <w:r w:rsidR="00B839B9" w:rsidRPr="00D4776D">
        <w:rPr>
          <w:rFonts w:ascii="Georgia" w:hAnsi="Georgia"/>
          <w:sz w:val="24"/>
          <w:szCs w:val="24"/>
          <w:shd w:val="clear" w:color="auto" w:fill="FFFFFF"/>
        </w:rPr>
        <w:t>dictado en audiencia del 2</w:t>
      </w:r>
      <w:r w:rsidR="00882B90" w:rsidRPr="00D4776D">
        <w:rPr>
          <w:rFonts w:ascii="Georgia" w:hAnsi="Georgia"/>
          <w:sz w:val="24"/>
          <w:szCs w:val="24"/>
          <w:shd w:val="clear" w:color="auto" w:fill="FFFFFF"/>
        </w:rPr>
        <w:t>6</w:t>
      </w:r>
      <w:r w:rsidR="00B839B9" w:rsidRPr="00D4776D">
        <w:rPr>
          <w:rFonts w:ascii="Georgia" w:hAnsi="Georgia"/>
          <w:sz w:val="24"/>
          <w:szCs w:val="24"/>
          <w:shd w:val="clear" w:color="auto" w:fill="FFFFFF"/>
        </w:rPr>
        <w:t xml:space="preserve">-01-2021 </w:t>
      </w:r>
      <w:r w:rsidRPr="00D4776D">
        <w:rPr>
          <w:rFonts w:ascii="Georgia" w:hAnsi="Georgia"/>
          <w:sz w:val="24"/>
          <w:szCs w:val="24"/>
          <w:shd w:val="clear" w:color="auto" w:fill="FFFFFF"/>
        </w:rPr>
        <w:t xml:space="preserve">(Recibido de reparto el </w:t>
      </w:r>
      <w:r w:rsidR="00B839B9" w:rsidRPr="00D4776D">
        <w:rPr>
          <w:rFonts w:ascii="Georgia" w:hAnsi="Georgia"/>
          <w:sz w:val="24"/>
          <w:szCs w:val="24"/>
          <w:shd w:val="clear" w:color="auto" w:fill="FFFFFF"/>
        </w:rPr>
        <w:t>16-02-2021</w:t>
      </w:r>
      <w:r w:rsidRPr="00D4776D">
        <w:rPr>
          <w:rFonts w:ascii="Georgia" w:hAnsi="Georgia"/>
          <w:sz w:val="24"/>
          <w:szCs w:val="24"/>
          <w:shd w:val="clear" w:color="auto" w:fill="FFFFFF"/>
        </w:rPr>
        <w:t>),</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al tenor de</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las</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apreciaciones</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jurídicas</w:t>
      </w:r>
      <w:r w:rsidR="005B00EB" w:rsidRPr="00D4776D">
        <w:rPr>
          <w:rFonts w:ascii="Georgia" w:hAnsi="Georgia"/>
          <w:sz w:val="24"/>
          <w:szCs w:val="24"/>
          <w:shd w:val="clear" w:color="auto" w:fill="FFFFFF"/>
        </w:rPr>
        <w:t xml:space="preserve"> </w:t>
      </w:r>
      <w:r w:rsidRPr="00D4776D">
        <w:rPr>
          <w:rFonts w:ascii="Georgia" w:hAnsi="Georgia"/>
          <w:sz w:val="24"/>
          <w:szCs w:val="24"/>
          <w:shd w:val="clear" w:color="auto" w:fill="FFFFFF"/>
        </w:rPr>
        <w:t>siguientes.</w:t>
      </w:r>
    </w:p>
    <w:p w14:paraId="7C3A68EA" w14:textId="77777777" w:rsidR="00566106" w:rsidRPr="00D4776D" w:rsidRDefault="00566106" w:rsidP="00EE6ADC">
      <w:pPr>
        <w:pStyle w:val="Sinespaciado"/>
        <w:spacing w:line="276" w:lineRule="auto"/>
        <w:jc w:val="both"/>
        <w:rPr>
          <w:rFonts w:ascii="Georgia" w:hAnsi="Georgia" w:cs="Arial"/>
          <w:sz w:val="24"/>
          <w:szCs w:val="24"/>
        </w:rPr>
      </w:pPr>
    </w:p>
    <w:p w14:paraId="3B2F5733" w14:textId="289C3F92" w:rsidR="00046468" w:rsidRPr="00D4776D" w:rsidRDefault="63CBA0CA" w:rsidP="00EE6ADC">
      <w:pPr>
        <w:pStyle w:val="Textoindependiente"/>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rPr>
          <w:rFonts w:ascii="Georgia" w:hAnsi="Georgia"/>
          <w:b/>
          <w:bCs/>
          <w:smallCaps/>
          <w:sz w:val="24"/>
          <w:szCs w:val="24"/>
        </w:rPr>
      </w:pPr>
      <w:r w:rsidRPr="00D4776D">
        <w:rPr>
          <w:rFonts w:ascii="Georgia" w:hAnsi="Georgia"/>
          <w:b/>
          <w:bCs/>
          <w:smallCaps/>
          <w:sz w:val="24"/>
          <w:szCs w:val="24"/>
        </w:rPr>
        <w:t xml:space="preserve">La providencia recurrida </w:t>
      </w:r>
    </w:p>
    <w:p w14:paraId="4DFADB99" w14:textId="77777777" w:rsidR="00356104" w:rsidRPr="00D4776D" w:rsidRDefault="00356104" w:rsidP="00EE6ADC">
      <w:pPr>
        <w:pStyle w:val="Sinespaciado"/>
        <w:spacing w:line="276" w:lineRule="auto"/>
        <w:jc w:val="both"/>
        <w:rPr>
          <w:rFonts w:ascii="Georgia" w:hAnsi="Georgia" w:cs="Arial"/>
          <w:sz w:val="24"/>
          <w:szCs w:val="24"/>
        </w:rPr>
      </w:pPr>
    </w:p>
    <w:p w14:paraId="59C86262" w14:textId="0E3EE72E" w:rsidR="002A60B9" w:rsidRPr="00D4776D" w:rsidRDefault="00C359D1" w:rsidP="00EE6ADC">
      <w:pPr>
        <w:shd w:val="clear" w:color="auto" w:fill="FFFFFF"/>
        <w:spacing w:line="276" w:lineRule="auto"/>
        <w:jc w:val="both"/>
        <w:textAlignment w:val="baseline"/>
        <w:rPr>
          <w:rFonts w:ascii="Georgia" w:hAnsi="Georgia"/>
          <w:lang w:val="es-CO" w:eastAsia="es-CO"/>
        </w:rPr>
      </w:pPr>
      <w:bookmarkStart w:id="2" w:name="_Hlk71025620"/>
      <w:r w:rsidRPr="00D4776D">
        <w:rPr>
          <w:rFonts w:ascii="Georgia" w:hAnsi="Georgia" w:cs="Arial"/>
        </w:rPr>
        <w:t xml:space="preserve">Entre otras decisiones, negó </w:t>
      </w:r>
      <w:r w:rsidR="00EF070E" w:rsidRPr="00D4776D">
        <w:rPr>
          <w:rFonts w:ascii="Georgia" w:hAnsi="Georgia" w:cs="Arial"/>
        </w:rPr>
        <w:t>la práctica</w:t>
      </w:r>
      <w:r w:rsidRPr="00D4776D">
        <w:rPr>
          <w:rFonts w:ascii="Georgia" w:hAnsi="Georgia" w:cs="Arial"/>
        </w:rPr>
        <w:t xml:space="preserve"> </w:t>
      </w:r>
      <w:r w:rsidR="00EF070E" w:rsidRPr="00D4776D">
        <w:rPr>
          <w:rFonts w:ascii="Georgia" w:hAnsi="Georgia" w:cs="Arial"/>
        </w:rPr>
        <w:t xml:space="preserve">de </w:t>
      </w:r>
      <w:r w:rsidRPr="00D4776D">
        <w:rPr>
          <w:rFonts w:ascii="Georgia" w:hAnsi="Georgia" w:cs="Arial"/>
        </w:rPr>
        <w:t xml:space="preserve">la prueba </w:t>
      </w:r>
      <w:r w:rsidR="00003848" w:rsidRPr="00D4776D">
        <w:rPr>
          <w:rFonts w:ascii="Georgia" w:hAnsi="Georgia" w:cs="Arial"/>
        </w:rPr>
        <w:t>pericial</w:t>
      </w:r>
      <w:r w:rsidRPr="00D4776D">
        <w:rPr>
          <w:rFonts w:ascii="Georgia" w:hAnsi="Georgia" w:cs="Arial"/>
        </w:rPr>
        <w:t xml:space="preserve"> solicitada por la parte demandante</w:t>
      </w:r>
      <w:r w:rsidR="00003848" w:rsidRPr="00D4776D">
        <w:rPr>
          <w:rFonts w:ascii="Georgia" w:hAnsi="Georgia" w:cs="Arial"/>
        </w:rPr>
        <w:t xml:space="preserve">. </w:t>
      </w:r>
      <w:r w:rsidRPr="00D4776D">
        <w:rPr>
          <w:rFonts w:ascii="Georgia" w:hAnsi="Georgia" w:cs="Arial"/>
        </w:rPr>
        <w:t>R</w:t>
      </w:r>
      <w:r w:rsidR="00003848" w:rsidRPr="00D4776D">
        <w:rPr>
          <w:rFonts w:ascii="Georgia" w:hAnsi="Georgia" w:cs="Arial"/>
        </w:rPr>
        <w:t xml:space="preserve">azonó que </w:t>
      </w:r>
      <w:r w:rsidR="002A60B9" w:rsidRPr="00D4776D">
        <w:rPr>
          <w:rFonts w:ascii="Georgia" w:hAnsi="Georgia" w:cs="Arial"/>
        </w:rPr>
        <w:t xml:space="preserve">es </w:t>
      </w:r>
      <w:r w:rsidRPr="00D4776D">
        <w:rPr>
          <w:rFonts w:ascii="Georgia" w:hAnsi="Georgia" w:cs="Arial"/>
        </w:rPr>
        <w:t xml:space="preserve">su </w:t>
      </w:r>
      <w:r w:rsidR="002A60B9" w:rsidRPr="00D4776D">
        <w:rPr>
          <w:rFonts w:ascii="Georgia" w:hAnsi="Georgia" w:cs="Arial"/>
        </w:rPr>
        <w:t xml:space="preserve">carga aportarla y como pretirió hacerlo, pese a los requerimientos del despacho, </w:t>
      </w:r>
      <w:r w:rsidRPr="00D4776D">
        <w:rPr>
          <w:rFonts w:ascii="Georgia" w:hAnsi="Georgia" w:cs="Arial"/>
        </w:rPr>
        <w:t xml:space="preserve">le </w:t>
      </w:r>
      <w:r w:rsidR="002A60B9" w:rsidRPr="00D4776D">
        <w:rPr>
          <w:rFonts w:ascii="Georgia" w:hAnsi="Georgia" w:cs="Arial"/>
        </w:rPr>
        <w:t>precluyó la oportunidad procesal</w:t>
      </w:r>
      <w:r w:rsidRPr="00D4776D">
        <w:rPr>
          <w:rFonts w:ascii="Georgia" w:hAnsi="Georgia" w:cs="Arial"/>
        </w:rPr>
        <w:t xml:space="preserve">. Agregó que así se declaró en auto anterior del </w:t>
      </w:r>
      <w:r w:rsidR="002A60B9" w:rsidRPr="00D4776D">
        <w:rPr>
          <w:rFonts w:ascii="Georgia" w:hAnsi="Georgia" w:cs="Arial"/>
        </w:rPr>
        <w:t xml:space="preserve">16-12-2019, ejecutoriado, sin recursos </w:t>
      </w:r>
      <w:bookmarkEnd w:id="2"/>
      <w:r w:rsidR="002A60B9" w:rsidRPr="00D4776D">
        <w:rPr>
          <w:rFonts w:ascii="Georgia" w:hAnsi="Georgia"/>
          <w:lang w:eastAsia="es-CO"/>
        </w:rPr>
        <w:t>(</w:t>
      </w:r>
      <w:r w:rsidRPr="00D4776D">
        <w:rPr>
          <w:rFonts w:ascii="Georgia" w:hAnsi="Georgia"/>
          <w:lang w:eastAsia="es-CO"/>
        </w:rPr>
        <w:t xml:space="preserve">Cuaderno No.1, Video </w:t>
      </w:r>
      <w:r w:rsidRPr="00D4776D">
        <w:rPr>
          <w:rFonts w:ascii="Georgia" w:hAnsi="Georgia"/>
          <w:i/>
          <w:iCs/>
          <w:lang w:eastAsia="es-CO"/>
        </w:rPr>
        <w:t>“2019-00248-00 Aud.372CGP Parte 2”</w:t>
      </w:r>
      <w:r w:rsidRPr="00D4776D">
        <w:rPr>
          <w:rFonts w:ascii="Georgia" w:hAnsi="Georgia"/>
          <w:lang w:eastAsia="es-CO"/>
        </w:rPr>
        <w:t xml:space="preserve">, </w:t>
      </w:r>
      <w:r w:rsidRPr="00D4776D">
        <w:rPr>
          <w:rFonts w:ascii="Georgia" w:hAnsi="Georgia"/>
          <w:lang w:val="es-CO" w:eastAsia="es-CO"/>
        </w:rPr>
        <w:t xml:space="preserve">Tiempo 2:01:28 a 2:11:40 y </w:t>
      </w:r>
      <w:r w:rsidR="002A60B9" w:rsidRPr="00D4776D">
        <w:rPr>
          <w:rFonts w:ascii="Georgia" w:hAnsi="Georgia"/>
          <w:lang w:eastAsia="es-CO"/>
        </w:rPr>
        <w:t xml:space="preserve">2:24:40 a 2:30:00). </w:t>
      </w:r>
    </w:p>
    <w:p w14:paraId="5946B729" w14:textId="777325EA" w:rsidR="002A60B9" w:rsidRPr="00D4776D" w:rsidRDefault="002A60B9" w:rsidP="00EE6ADC">
      <w:pPr>
        <w:spacing w:line="276" w:lineRule="auto"/>
        <w:jc w:val="both"/>
        <w:rPr>
          <w:rFonts w:ascii="Georgia" w:hAnsi="Georgia" w:cs="Arial"/>
        </w:rPr>
      </w:pPr>
    </w:p>
    <w:p w14:paraId="6043454B" w14:textId="7DCDC699" w:rsidR="00046468" w:rsidRPr="00D4776D" w:rsidRDefault="1C09EF98" w:rsidP="00EE6ADC">
      <w:pPr>
        <w:pStyle w:val="Sinespaciado"/>
        <w:numPr>
          <w:ilvl w:val="0"/>
          <w:numId w:val="6"/>
        </w:numPr>
        <w:spacing w:line="276" w:lineRule="auto"/>
        <w:jc w:val="both"/>
        <w:rPr>
          <w:rFonts w:ascii="Georgia" w:eastAsia="Georgia" w:hAnsi="Georgia" w:cs="Georgia"/>
          <w:b/>
          <w:bCs/>
          <w:smallCaps/>
          <w:sz w:val="24"/>
          <w:szCs w:val="24"/>
        </w:rPr>
      </w:pPr>
      <w:r w:rsidRPr="00D4776D">
        <w:rPr>
          <w:rFonts w:ascii="Georgia" w:hAnsi="Georgia"/>
          <w:b/>
          <w:bCs/>
          <w:smallCaps/>
          <w:sz w:val="24"/>
          <w:szCs w:val="24"/>
        </w:rPr>
        <w:t xml:space="preserve">La síntesis de la apelación </w:t>
      </w:r>
    </w:p>
    <w:p w14:paraId="43496B93" w14:textId="77777777" w:rsidR="00934545" w:rsidRPr="00D4776D" w:rsidRDefault="00934545" w:rsidP="00EE6ADC">
      <w:pPr>
        <w:pStyle w:val="Sinespaciado"/>
        <w:spacing w:line="276" w:lineRule="auto"/>
        <w:jc w:val="both"/>
        <w:rPr>
          <w:rFonts w:ascii="Georgia" w:hAnsi="Georgia" w:cs="Arial"/>
          <w:sz w:val="24"/>
          <w:szCs w:val="24"/>
        </w:rPr>
      </w:pPr>
    </w:p>
    <w:p w14:paraId="0EA98617" w14:textId="761134A4" w:rsidR="00617802" w:rsidRPr="00D4776D" w:rsidRDefault="00934545" w:rsidP="00EE6ADC">
      <w:pPr>
        <w:pStyle w:val="Sinespaciado"/>
        <w:spacing w:line="276" w:lineRule="auto"/>
        <w:jc w:val="both"/>
        <w:rPr>
          <w:rFonts w:ascii="Georgia" w:hAnsi="Georgia" w:cs="Arial"/>
          <w:sz w:val="24"/>
          <w:szCs w:val="24"/>
          <w:lang w:val="es-CO"/>
        </w:rPr>
      </w:pPr>
      <w:r w:rsidRPr="00D4776D">
        <w:rPr>
          <w:rFonts w:ascii="Georgia" w:hAnsi="Georgia" w:cs="Arial"/>
          <w:sz w:val="24"/>
          <w:szCs w:val="24"/>
        </w:rPr>
        <w:t xml:space="preserve">La </w:t>
      </w:r>
      <w:r w:rsidR="0072378B" w:rsidRPr="00D4776D">
        <w:rPr>
          <w:rFonts w:ascii="Georgia" w:hAnsi="Georgia" w:cs="Arial"/>
          <w:sz w:val="24"/>
          <w:szCs w:val="24"/>
        </w:rPr>
        <w:t>mandatari</w:t>
      </w:r>
      <w:r w:rsidRPr="00D4776D">
        <w:rPr>
          <w:rFonts w:ascii="Georgia" w:hAnsi="Georgia" w:cs="Arial"/>
          <w:sz w:val="24"/>
          <w:szCs w:val="24"/>
        </w:rPr>
        <w:t>a</w:t>
      </w:r>
      <w:r w:rsidR="0072378B" w:rsidRPr="00D4776D">
        <w:rPr>
          <w:rFonts w:ascii="Georgia" w:hAnsi="Georgia" w:cs="Arial"/>
          <w:sz w:val="24"/>
          <w:szCs w:val="24"/>
        </w:rPr>
        <w:t xml:space="preserve"> pid</w:t>
      </w:r>
      <w:r w:rsidR="008742DA" w:rsidRPr="00D4776D">
        <w:rPr>
          <w:rFonts w:ascii="Georgia" w:hAnsi="Georgia" w:cs="Arial"/>
          <w:sz w:val="24"/>
          <w:szCs w:val="24"/>
        </w:rPr>
        <w:t>e</w:t>
      </w:r>
      <w:r w:rsidR="0072378B" w:rsidRPr="00D4776D">
        <w:rPr>
          <w:rFonts w:ascii="Georgia" w:hAnsi="Georgia" w:cs="Arial"/>
          <w:sz w:val="24"/>
          <w:szCs w:val="24"/>
        </w:rPr>
        <w:t xml:space="preserve"> revocar la </w:t>
      </w:r>
      <w:r w:rsidR="001F23EE" w:rsidRPr="00D4776D">
        <w:rPr>
          <w:rFonts w:ascii="Georgia" w:hAnsi="Georgia" w:cs="Arial"/>
          <w:sz w:val="24"/>
          <w:szCs w:val="24"/>
        </w:rPr>
        <w:t>providencia</w:t>
      </w:r>
      <w:r w:rsidR="00926ECC" w:rsidRPr="00D4776D">
        <w:rPr>
          <w:rFonts w:ascii="Georgia" w:hAnsi="Georgia" w:cs="Arial"/>
          <w:sz w:val="24"/>
          <w:szCs w:val="24"/>
        </w:rPr>
        <w:t xml:space="preserve"> y decretar de oficio la prueba, no obstante </w:t>
      </w:r>
      <w:r w:rsidR="00EF070E" w:rsidRPr="00D4776D">
        <w:rPr>
          <w:rFonts w:ascii="Georgia" w:hAnsi="Georgia" w:cs="Arial"/>
          <w:sz w:val="24"/>
          <w:szCs w:val="24"/>
        </w:rPr>
        <w:t>la desatención de los requerimientos</w:t>
      </w:r>
      <w:r w:rsidR="00926ECC" w:rsidRPr="00D4776D">
        <w:rPr>
          <w:rFonts w:ascii="Georgia" w:hAnsi="Georgia" w:cs="Arial"/>
          <w:sz w:val="24"/>
          <w:szCs w:val="24"/>
        </w:rPr>
        <w:t>,</w:t>
      </w:r>
      <w:r w:rsidR="001F23EE" w:rsidRPr="00D4776D">
        <w:rPr>
          <w:rFonts w:ascii="Georgia" w:hAnsi="Georgia" w:cs="Arial"/>
          <w:sz w:val="24"/>
          <w:szCs w:val="24"/>
        </w:rPr>
        <w:t xml:space="preserve"> </w:t>
      </w:r>
      <w:r w:rsidRPr="00D4776D">
        <w:rPr>
          <w:rFonts w:ascii="Georgia" w:hAnsi="Georgia" w:cs="Arial"/>
          <w:sz w:val="24"/>
          <w:szCs w:val="24"/>
        </w:rPr>
        <w:t xml:space="preserve">porque es necesario oficiar al </w:t>
      </w:r>
      <w:r w:rsidR="00926ECC" w:rsidRPr="00D4776D">
        <w:rPr>
          <w:rFonts w:ascii="Georgia" w:hAnsi="Georgia" w:cs="Arial"/>
          <w:sz w:val="24"/>
          <w:szCs w:val="24"/>
        </w:rPr>
        <w:t xml:space="preserve">Instituto </w:t>
      </w:r>
      <w:r w:rsidRPr="00D4776D">
        <w:rPr>
          <w:rFonts w:ascii="Georgia" w:hAnsi="Georgia" w:cs="Arial"/>
          <w:sz w:val="24"/>
          <w:szCs w:val="24"/>
        </w:rPr>
        <w:t xml:space="preserve">de </w:t>
      </w:r>
      <w:r w:rsidR="00926ECC" w:rsidRPr="00D4776D">
        <w:rPr>
          <w:rFonts w:ascii="Georgia" w:hAnsi="Georgia" w:cs="Arial"/>
          <w:sz w:val="24"/>
          <w:szCs w:val="24"/>
        </w:rPr>
        <w:t>M</w:t>
      </w:r>
      <w:r w:rsidRPr="00D4776D">
        <w:rPr>
          <w:rFonts w:ascii="Georgia" w:hAnsi="Georgia" w:cs="Arial"/>
          <w:sz w:val="24"/>
          <w:szCs w:val="24"/>
        </w:rPr>
        <w:t xml:space="preserve">edicina </w:t>
      </w:r>
      <w:r w:rsidR="00926ECC" w:rsidRPr="00D4776D">
        <w:rPr>
          <w:rFonts w:ascii="Georgia" w:hAnsi="Georgia" w:cs="Arial"/>
          <w:sz w:val="24"/>
          <w:szCs w:val="24"/>
        </w:rPr>
        <w:t>L</w:t>
      </w:r>
      <w:r w:rsidRPr="00D4776D">
        <w:rPr>
          <w:rFonts w:ascii="Georgia" w:hAnsi="Georgia" w:cs="Arial"/>
          <w:sz w:val="24"/>
          <w:szCs w:val="24"/>
        </w:rPr>
        <w:t xml:space="preserve">egal para </w:t>
      </w:r>
      <w:r w:rsidR="00926ECC" w:rsidRPr="00D4776D">
        <w:rPr>
          <w:rFonts w:ascii="Georgia" w:hAnsi="Georgia" w:cs="Arial"/>
          <w:sz w:val="24"/>
          <w:szCs w:val="24"/>
        </w:rPr>
        <w:t>su práctica</w:t>
      </w:r>
      <w:r w:rsidR="00926ECC" w:rsidRPr="00D4776D">
        <w:rPr>
          <w:rFonts w:ascii="Georgia" w:hAnsi="Georgia" w:cs="Arial"/>
          <w:sz w:val="24"/>
          <w:szCs w:val="24"/>
          <w:lang w:val="es-CO"/>
        </w:rPr>
        <w:t xml:space="preserve">; además, no es </w:t>
      </w:r>
      <w:r w:rsidRPr="00D4776D">
        <w:rPr>
          <w:rFonts w:ascii="Georgia" w:hAnsi="Georgia" w:cs="Arial"/>
          <w:sz w:val="24"/>
          <w:szCs w:val="24"/>
          <w:lang w:val="es-CO"/>
        </w:rPr>
        <w:t>obligación exclusiva de la parte</w:t>
      </w:r>
      <w:r w:rsidR="00926ECC" w:rsidRPr="00D4776D">
        <w:rPr>
          <w:rFonts w:ascii="Georgia" w:hAnsi="Georgia" w:cs="Arial"/>
          <w:sz w:val="24"/>
          <w:szCs w:val="24"/>
          <w:lang w:val="es-CO"/>
        </w:rPr>
        <w:t xml:space="preserve"> ap</w:t>
      </w:r>
      <w:r w:rsidR="00720557" w:rsidRPr="00D4776D">
        <w:rPr>
          <w:rFonts w:ascii="Georgia" w:hAnsi="Georgia" w:cs="Arial"/>
          <w:sz w:val="24"/>
          <w:szCs w:val="24"/>
          <w:lang w:val="es-CO"/>
        </w:rPr>
        <w:t>ortarla</w:t>
      </w:r>
      <w:r w:rsidRPr="00D4776D">
        <w:rPr>
          <w:rFonts w:ascii="Georgia" w:hAnsi="Georgia" w:cs="Arial"/>
          <w:sz w:val="24"/>
          <w:szCs w:val="24"/>
          <w:lang w:val="es-CO"/>
        </w:rPr>
        <w:t xml:space="preserve">, </w:t>
      </w:r>
      <w:r w:rsidR="00926ECC" w:rsidRPr="00D4776D">
        <w:rPr>
          <w:rFonts w:ascii="Georgia" w:hAnsi="Georgia" w:cs="Arial"/>
          <w:sz w:val="24"/>
          <w:szCs w:val="24"/>
          <w:lang w:val="es-CO"/>
        </w:rPr>
        <w:t xml:space="preserve">tal </w:t>
      </w:r>
      <w:r w:rsidRPr="00D4776D">
        <w:rPr>
          <w:rFonts w:ascii="Georgia" w:hAnsi="Georgia" w:cs="Arial"/>
          <w:sz w:val="24"/>
          <w:szCs w:val="24"/>
          <w:lang w:val="es-CO"/>
        </w:rPr>
        <w:t>como lo ha dispuesto la CSJ en su jurisprudencia (No cita providencias)</w:t>
      </w:r>
      <w:r w:rsidR="00926ECC" w:rsidRPr="00D4776D">
        <w:rPr>
          <w:rFonts w:ascii="Georgia" w:hAnsi="Georgia" w:cs="Arial"/>
          <w:sz w:val="24"/>
          <w:szCs w:val="24"/>
          <w:lang w:val="es-CO"/>
        </w:rPr>
        <w:t xml:space="preserve"> y, </w:t>
      </w:r>
      <w:r w:rsidR="00EF070E" w:rsidRPr="00D4776D">
        <w:rPr>
          <w:rFonts w:ascii="Georgia" w:hAnsi="Georgia" w:cs="Arial"/>
          <w:sz w:val="24"/>
          <w:szCs w:val="24"/>
          <w:lang w:val="es-CO"/>
        </w:rPr>
        <w:t xml:space="preserve">al </w:t>
      </w:r>
      <w:r w:rsidR="00926ECC" w:rsidRPr="00D4776D">
        <w:rPr>
          <w:rFonts w:ascii="Georgia" w:hAnsi="Georgia" w:cs="Arial"/>
          <w:sz w:val="24"/>
          <w:szCs w:val="24"/>
          <w:lang w:val="es-CO"/>
        </w:rPr>
        <w:t xml:space="preserve">despacho </w:t>
      </w:r>
      <w:r w:rsidR="00EF070E" w:rsidRPr="00D4776D">
        <w:rPr>
          <w:rFonts w:ascii="Georgia" w:hAnsi="Georgia" w:cs="Arial"/>
          <w:sz w:val="24"/>
          <w:szCs w:val="24"/>
          <w:lang w:val="es-CO"/>
        </w:rPr>
        <w:t xml:space="preserve">le corresponde </w:t>
      </w:r>
      <w:r w:rsidRPr="00D4776D">
        <w:rPr>
          <w:rFonts w:ascii="Georgia" w:hAnsi="Georgia" w:cs="Arial"/>
          <w:sz w:val="24"/>
          <w:szCs w:val="24"/>
          <w:lang w:val="es-CO"/>
        </w:rPr>
        <w:t xml:space="preserve">garantizar el acceso a la </w:t>
      </w:r>
      <w:r w:rsidR="00926ECC" w:rsidRPr="00D4776D">
        <w:rPr>
          <w:rFonts w:ascii="Georgia" w:hAnsi="Georgia" w:cs="Arial"/>
          <w:sz w:val="24"/>
          <w:szCs w:val="24"/>
          <w:lang w:val="es-CO"/>
        </w:rPr>
        <w:t xml:space="preserve">verdad real, atendida la situación económica de sus clientes </w:t>
      </w:r>
      <w:r w:rsidR="00926ECC" w:rsidRPr="00D4776D">
        <w:rPr>
          <w:rFonts w:ascii="Georgia" w:hAnsi="Georgia"/>
          <w:sz w:val="24"/>
          <w:szCs w:val="24"/>
          <w:lang w:eastAsia="es-CO"/>
        </w:rPr>
        <w:t xml:space="preserve">(Cuaderno No.1, Video </w:t>
      </w:r>
      <w:r w:rsidR="00926ECC" w:rsidRPr="00D4776D">
        <w:rPr>
          <w:rFonts w:ascii="Georgia" w:hAnsi="Georgia"/>
          <w:i/>
          <w:iCs/>
          <w:sz w:val="24"/>
          <w:szCs w:val="24"/>
          <w:lang w:eastAsia="es-CO"/>
        </w:rPr>
        <w:t>“2019-00248-00 Aud.372CGP Parte 2”</w:t>
      </w:r>
      <w:r w:rsidR="00926ECC" w:rsidRPr="00D4776D">
        <w:rPr>
          <w:rFonts w:ascii="Georgia" w:hAnsi="Georgia"/>
          <w:sz w:val="24"/>
          <w:szCs w:val="24"/>
          <w:lang w:eastAsia="es-CO"/>
        </w:rPr>
        <w:t xml:space="preserve">, </w:t>
      </w:r>
      <w:r w:rsidR="00926ECC" w:rsidRPr="00D4776D">
        <w:rPr>
          <w:rFonts w:ascii="Georgia" w:hAnsi="Georgia"/>
          <w:sz w:val="24"/>
          <w:szCs w:val="24"/>
          <w:lang w:val="es-CO" w:eastAsia="es-CO"/>
        </w:rPr>
        <w:t xml:space="preserve">Tiempo </w:t>
      </w:r>
      <w:r w:rsidRPr="00D4776D">
        <w:rPr>
          <w:rFonts w:ascii="Georgia" w:hAnsi="Georgia" w:cs="Arial"/>
          <w:sz w:val="24"/>
          <w:szCs w:val="24"/>
          <w:lang w:val="es-CO"/>
        </w:rPr>
        <w:t>2:13:45 a 2:16:13)</w:t>
      </w:r>
      <w:r w:rsidR="00926ECC" w:rsidRPr="00D4776D">
        <w:rPr>
          <w:rFonts w:ascii="Georgia" w:hAnsi="Georgia" w:cs="Arial"/>
          <w:sz w:val="24"/>
          <w:szCs w:val="24"/>
          <w:lang w:val="es-CO"/>
        </w:rPr>
        <w:t>.</w:t>
      </w:r>
    </w:p>
    <w:p w14:paraId="72ADBBB5" w14:textId="336084ED" w:rsidR="11721A1B" w:rsidRPr="00D4776D" w:rsidRDefault="11721A1B" w:rsidP="00EE6ADC">
      <w:pPr>
        <w:pStyle w:val="Sinespaciado"/>
        <w:spacing w:line="276" w:lineRule="auto"/>
        <w:jc w:val="both"/>
        <w:rPr>
          <w:rFonts w:ascii="Georgia" w:hAnsi="Georgia" w:cs="Arial"/>
          <w:sz w:val="24"/>
          <w:szCs w:val="24"/>
        </w:rPr>
      </w:pPr>
    </w:p>
    <w:p w14:paraId="10FA70A1" w14:textId="56CA68D2" w:rsidR="4984A9C7" w:rsidRPr="00D4776D" w:rsidRDefault="4984A9C7" w:rsidP="00EE6ADC">
      <w:pPr>
        <w:pStyle w:val="Sinespaciado"/>
        <w:numPr>
          <w:ilvl w:val="0"/>
          <w:numId w:val="6"/>
        </w:numPr>
        <w:spacing w:line="276" w:lineRule="auto"/>
        <w:jc w:val="both"/>
        <w:rPr>
          <w:rFonts w:ascii="Georgia" w:eastAsia="Georgia" w:hAnsi="Georgia" w:cs="Georgia"/>
          <w:b/>
          <w:bCs/>
          <w:smallCaps/>
          <w:sz w:val="24"/>
          <w:szCs w:val="24"/>
        </w:rPr>
      </w:pPr>
      <w:r w:rsidRPr="00D4776D">
        <w:rPr>
          <w:rFonts w:ascii="Georgia" w:hAnsi="Georgia"/>
          <w:b/>
          <w:bCs/>
          <w:smallCaps/>
          <w:sz w:val="24"/>
          <w:szCs w:val="24"/>
        </w:rPr>
        <w:t>Las estimaciones jurídicas para decidir</w:t>
      </w:r>
    </w:p>
    <w:p w14:paraId="3C596E6D" w14:textId="77777777" w:rsidR="00A640EB" w:rsidRPr="00D4776D" w:rsidRDefault="00A640EB" w:rsidP="00EE6ADC">
      <w:pPr>
        <w:pStyle w:val="Sinespaciado"/>
        <w:spacing w:line="276" w:lineRule="auto"/>
        <w:jc w:val="both"/>
        <w:rPr>
          <w:rFonts w:ascii="Georgia" w:hAnsi="Georgia"/>
          <w:sz w:val="24"/>
          <w:szCs w:val="24"/>
        </w:rPr>
      </w:pPr>
    </w:p>
    <w:p w14:paraId="4DEE2CEE" w14:textId="16B35F1A" w:rsidR="009F7B8B" w:rsidRPr="00D4776D" w:rsidRDefault="009F7B8B" w:rsidP="00EE6ADC">
      <w:pPr>
        <w:pStyle w:val="Textopredeterminado"/>
        <w:numPr>
          <w:ilvl w:val="1"/>
          <w:numId w:val="6"/>
        </w:numPr>
        <w:spacing w:line="276" w:lineRule="auto"/>
        <w:jc w:val="both"/>
        <w:rPr>
          <w:rFonts w:ascii="Georgia" w:hAnsi="Georgia" w:cs="Arial"/>
          <w:color w:val="auto"/>
          <w:szCs w:val="24"/>
          <w:lang w:val="es-MX"/>
        </w:rPr>
      </w:pPr>
      <w:r w:rsidRPr="00D4776D">
        <w:rPr>
          <w:rFonts w:ascii="Georgia" w:hAnsi="Georgia" w:cs="Arial"/>
          <w:i/>
          <w:iCs/>
          <w:smallCaps/>
          <w:color w:val="auto"/>
          <w:szCs w:val="24"/>
        </w:rPr>
        <w:t>La competencia funcional</w:t>
      </w:r>
      <w:r w:rsidR="008742DA" w:rsidRPr="00D4776D">
        <w:rPr>
          <w:rFonts w:ascii="Georgia" w:hAnsi="Georgia" w:cs="Arial"/>
          <w:b/>
          <w:bCs/>
          <w:i/>
          <w:iCs/>
          <w:smallCaps/>
          <w:color w:val="auto"/>
          <w:szCs w:val="24"/>
        </w:rPr>
        <w:t xml:space="preserve">. </w:t>
      </w:r>
      <w:r w:rsidR="008742DA" w:rsidRPr="00D4776D">
        <w:rPr>
          <w:rFonts w:ascii="Georgia" w:hAnsi="Georgia" w:cs="Arial"/>
          <w:color w:val="auto"/>
          <w:szCs w:val="24"/>
        </w:rPr>
        <w:t>La tiene esta Sala</w:t>
      </w:r>
      <w:r w:rsidR="0044331B" w:rsidRPr="00D4776D">
        <w:rPr>
          <w:rFonts w:ascii="Georgia" w:hAnsi="Georgia" w:cs="Arial"/>
          <w:color w:val="auto"/>
          <w:szCs w:val="24"/>
        </w:rPr>
        <w:t xml:space="preserve"> por el factor funcional</w:t>
      </w:r>
      <w:r w:rsidR="008742DA" w:rsidRPr="00D4776D">
        <w:rPr>
          <w:rFonts w:ascii="Georgia" w:hAnsi="Georgia" w:cs="Arial"/>
          <w:color w:val="auto"/>
          <w:szCs w:val="24"/>
        </w:rPr>
        <w:t xml:space="preserve">, </w:t>
      </w:r>
      <w:r w:rsidR="0044331B" w:rsidRPr="00D4776D">
        <w:rPr>
          <w:rFonts w:ascii="Georgia" w:hAnsi="Georgia" w:cs="Arial"/>
          <w:color w:val="auto"/>
          <w:szCs w:val="24"/>
        </w:rPr>
        <w:t xml:space="preserve">al </w:t>
      </w:r>
      <w:r w:rsidR="008742DA" w:rsidRPr="00D4776D">
        <w:rPr>
          <w:rFonts w:ascii="Georgia" w:hAnsi="Georgia" w:cs="Arial"/>
          <w:color w:val="auto"/>
          <w:szCs w:val="24"/>
        </w:rPr>
        <w:t xml:space="preserve">ser la superiora jerárquica del Despacho </w:t>
      </w:r>
      <w:r w:rsidR="0044331B" w:rsidRPr="00D4776D">
        <w:rPr>
          <w:rFonts w:ascii="Georgia" w:hAnsi="Georgia" w:cs="Arial"/>
          <w:color w:val="auto"/>
          <w:szCs w:val="24"/>
        </w:rPr>
        <w:t>emisor del auto recurrido</w:t>
      </w:r>
      <w:r w:rsidRPr="00D4776D">
        <w:rPr>
          <w:rFonts w:ascii="Georgia" w:hAnsi="Georgia" w:cs="Arial"/>
          <w:color w:val="auto"/>
          <w:szCs w:val="24"/>
        </w:rPr>
        <w:t xml:space="preserve"> (Art</w:t>
      </w:r>
      <w:r w:rsidR="008742DA" w:rsidRPr="00D4776D">
        <w:rPr>
          <w:rFonts w:ascii="Georgia" w:hAnsi="Georgia" w:cs="Arial"/>
          <w:color w:val="auto"/>
          <w:szCs w:val="24"/>
        </w:rPr>
        <w:t>s.</w:t>
      </w:r>
      <w:r w:rsidRPr="00D4776D">
        <w:rPr>
          <w:rFonts w:ascii="Georgia" w:hAnsi="Georgia" w:cs="Arial"/>
          <w:color w:val="auto"/>
          <w:szCs w:val="24"/>
        </w:rPr>
        <w:t>31-1º y 35, CGP)</w:t>
      </w:r>
      <w:r w:rsidRPr="00D4776D">
        <w:rPr>
          <w:rFonts w:ascii="Georgia" w:hAnsi="Georgia" w:cs="Arial"/>
          <w:color w:val="auto"/>
          <w:szCs w:val="24"/>
          <w:lang w:val="es-MX"/>
        </w:rPr>
        <w:t>.</w:t>
      </w:r>
    </w:p>
    <w:p w14:paraId="453E7E6D" w14:textId="77777777" w:rsidR="00A640EB" w:rsidRPr="00D4776D" w:rsidRDefault="00A640EB" w:rsidP="00EE6ADC">
      <w:pPr>
        <w:pStyle w:val="Textopredeterminado"/>
        <w:spacing w:line="276" w:lineRule="auto"/>
        <w:jc w:val="both"/>
        <w:textAlignment w:val="auto"/>
        <w:rPr>
          <w:rFonts w:ascii="Georgia" w:hAnsi="Georgia" w:cs="Arial"/>
          <w:color w:val="auto"/>
          <w:szCs w:val="24"/>
        </w:rPr>
      </w:pPr>
    </w:p>
    <w:p w14:paraId="0984FEE2" w14:textId="1A0B1B1E" w:rsidR="00026ADC" w:rsidRPr="00D4776D" w:rsidRDefault="00046468" w:rsidP="00EE6ADC">
      <w:pPr>
        <w:pStyle w:val="Textopredeterminado"/>
        <w:numPr>
          <w:ilvl w:val="1"/>
          <w:numId w:val="6"/>
        </w:numPr>
        <w:spacing w:line="276" w:lineRule="auto"/>
        <w:jc w:val="both"/>
        <w:textAlignment w:val="auto"/>
        <w:rPr>
          <w:rFonts w:ascii="Georgia" w:hAnsi="Georgia" w:cs="Arial"/>
          <w:color w:val="auto"/>
          <w:szCs w:val="24"/>
        </w:rPr>
      </w:pPr>
      <w:r w:rsidRPr="00D4776D">
        <w:rPr>
          <w:rFonts w:ascii="Georgia" w:hAnsi="Georgia" w:cs="Arial"/>
          <w:i/>
          <w:iCs/>
          <w:smallCaps/>
          <w:color w:val="auto"/>
          <w:szCs w:val="24"/>
        </w:rPr>
        <w:t>Los requisitos de viabilidad de un recurso</w:t>
      </w:r>
      <w:r w:rsidRPr="00D4776D">
        <w:rPr>
          <w:rFonts w:ascii="Georgia" w:hAnsi="Georgia" w:cs="Arial"/>
          <w:smallCaps/>
          <w:color w:val="auto"/>
          <w:szCs w:val="24"/>
        </w:rPr>
        <w:t xml:space="preserve">. </w:t>
      </w:r>
      <w:r w:rsidR="001B230B" w:rsidRPr="00D4776D">
        <w:rPr>
          <w:rFonts w:ascii="Georgia" w:hAnsi="Georgia" w:cs="Arial"/>
          <w:color w:val="auto"/>
          <w:spacing w:val="-3"/>
          <w:szCs w:val="24"/>
        </w:rPr>
        <w:t>Siempre</w:t>
      </w:r>
      <w:r w:rsidR="00026ADC" w:rsidRPr="00D4776D">
        <w:rPr>
          <w:rFonts w:ascii="Georgia" w:hAnsi="Georgia" w:cs="Arial"/>
          <w:color w:val="auto"/>
          <w:szCs w:val="24"/>
        </w:rPr>
        <w:t xml:space="preserve"> deben concurrir </w:t>
      </w:r>
      <w:r w:rsidR="001B230B" w:rsidRPr="00D4776D">
        <w:rPr>
          <w:rFonts w:ascii="Georgia" w:hAnsi="Georgia" w:cs="Arial"/>
          <w:color w:val="auto"/>
          <w:szCs w:val="24"/>
        </w:rPr>
        <w:t xml:space="preserve">estos </w:t>
      </w:r>
      <w:r w:rsidR="00026ADC" w:rsidRPr="00D4776D">
        <w:rPr>
          <w:rFonts w:ascii="Georgia" w:hAnsi="Georgia" w:cs="Arial"/>
          <w:color w:val="auto"/>
          <w:szCs w:val="24"/>
        </w:rPr>
        <w:t>presupuestos</w:t>
      </w:r>
      <w:r w:rsidR="001B230B" w:rsidRPr="00D4776D">
        <w:rPr>
          <w:rFonts w:ascii="Georgia" w:hAnsi="Georgia" w:cs="Arial"/>
          <w:color w:val="auto"/>
          <w:szCs w:val="24"/>
        </w:rPr>
        <w:t xml:space="preserve"> también llamados de </w:t>
      </w:r>
      <w:r w:rsidR="00026ADC" w:rsidRPr="00D4776D">
        <w:rPr>
          <w:rFonts w:ascii="Georgia" w:hAnsi="Georgia" w:cs="Arial"/>
          <w:color w:val="auto"/>
          <w:szCs w:val="24"/>
        </w:rPr>
        <w:t>trámite</w:t>
      </w:r>
      <w:r w:rsidR="00026ADC" w:rsidRPr="00D4776D">
        <w:rPr>
          <w:rStyle w:val="Refdenotaalpie"/>
          <w:rFonts w:ascii="Georgia" w:hAnsi="Georgia"/>
          <w:color w:val="auto"/>
          <w:szCs w:val="24"/>
        </w:rPr>
        <w:footnoteReference w:id="2"/>
      </w:r>
      <w:r w:rsidR="00026ADC" w:rsidRPr="00D4776D">
        <w:rPr>
          <w:rFonts w:ascii="Georgia" w:hAnsi="Georgia" w:cs="Arial"/>
          <w:color w:val="auto"/>
          <w:szCs w:val="24"/>
        </w:rPr>
        <w:t xml:space="preserve">, o </w:t>
      </w:r>
      <w:r w:rsidR="00026ADC" w:rsidRPr="00D4776D">
        <w:rPr>
          <w:rFonts w:ascii="Georgia" w:hAnsi="Georgia" w:cs="Arial"/>
          <w:iCs/>
          <w:color w:val="auto"/>
          <w:szCs w:val="24"/>
        </w:rPr>
        <w:t>condiciones para tener la posibilidad de recurrir</w:t>
      </w:r>
      <w:r w:rsidR="00026ADC" w:rsidRPr="00D4776D">
        <w:rPr>
          <w:rStyle w:val="Refdenotaalpie"/>
          <w:rFonts w:ascii="Georgia" w:hAnsi="Georgia"/>
          <w:i/>
          <w:iCs/>
          <w:color w:val="auto"/>
          <w:szCs w:val="24"/>
        </w:rPr>
        <w:footnoteReference w:id="3"/>
      </w:r>
      <w:r w:rsidR="00026ADC" w:rsidRPr="00D4776D">
        <w:rPr>
          <w:rFonts w:ascii="Georgia" w:hAnsi="Georgia" w:cs="Arial"/>
          <w:color w:val="auto"/>
          <w:szCs w:val="24"/>
        </w:rPr>
        <w:t>, al decir de la doctrina procesal nacional</w:t>
      </w:r>
      <w:r w:rsidR="00026ADC" w:rsidRPr="00D4776D">
        <w:rPr>
          <w:rFonts w:ascii="Georgia" w:hAnsi="Georgia" w:cs="Arial"/>
          <w:color w:val="auto"/>
          <w:szCs w:val="24"/>
          <w:vertAlign w:val="superscript"/>
        </w:rPr>
        <w:footnoteReference w:id="4"/>
      </w:r>
      <w:r w:rsidR="00026ADC" w:rsidRPr="00D4776D">
        <w:rPr>
          <w:rFonts w:ascii="Georgia" w:hAnsi="Georgia" w:cs="Arial"/>
          <w:color w:val="auto"/>
          <w:szCs w:val="24"/>
          <w:vertAlign w:val="superscript"/>
        </w:rPr>
        <w:t>-</w:t>
      </w:r>
      <w:r w:rsidR="00026ADC" w:rsidRPr="00D4776D">
        <w:rPr>
          <w:rFonts w:ascii="Georgia" w:hAnsi="Georgia" w:cs="Arial"/>
          <w:color w:val="auto"/>
          <w:szCs w:val="24"/>
          <w:vertAlign w:val="superscript"/>
        </w:rPr>
        <w:footnoteReference w:id="5"/>
      </w:r>
      <w:r w:rsidR="00026ADC" w:rsidRPr="00D4776D">
        <w:rPr>
          <w:rFonts w:ascii="Georgia" w:hAnsi="Georgia" w:cs="Arial"/>
          <w:color w:val="auto"/>
          <w:szCs w:val="24"/>
        </w:rPr>
        <w:t xml:space="preserve">, </w:t>
      </w:r>
      <w:r w:rsidR="001B230B" w:rsidRPr="00D4776D">
        <w:rPr>
          <w:rFonts w:ascii="Georgia" w:hAnsi="Georgia" w:cs="Arial"/>
          <w:color w:val="auto"/>
          <w:szCs w:val="24"/>
        </w:rPr>
        <w:t>como elementos habilitantes para el estudiar el fondo de la cuestión reprochada.</w:t>
      </w:r>
    </w:p>
    <w:p w14:paraId="4E32CB10" w14:textId="77777777" w:rsidR="00026ADC" w:rsidRPr="00D4776D" w:rsidRDefault="00026ADC" w:rsidP="00EE6ADC">
      <w:pPr>
        <w:pStyle w:val="Prrafodelista"/>
        <w:spacing w:line="276" w:lineRule="auto"/>
        <w:rPr>
          <w:rFonts w:ascii="Georgia" w:hAnsi="Georgia" w:cs="Arial"/>
        </w:rPr>
      </w:pPr>
    </w:p>
    <w:p w14:paraId="0DA5100A" w14:textId="7A61CFA0" w:rsidR="00026ADC" w:rsidRPr="00D4776D" w:rsidRDefault="00CA59E7" w:rsidP="00EE6ADC">
      <w:pPr>
        <w:pStyle w:val="Textopredeterminado"/>
        <w:spacing w:line="276" w:lineRule="auto"/>
        <w:ind w:left="720"/>
        <w:jc w:val="both"/>
        <w:textAlignment w:val="auto"/>
        <w:rPr>
          <w:rFonts w:ascii="Georgia" w:hAnsi="Georgia" w:cs="Arial"/>
          <w:color w:val="auto"/>
          <w:szCs w:val="24"/>
        </w:rPr>
      </w:pPr>
      <w:r w:rsidRPr="00D4776D">
        <w:rPr>
          <w:rFonts w:ascii="Georgia" w:hAnsi="Georgia" w:cs="Arial"/>
          <w:color w:val="auto"/>
          <w:szCs w:val="24"/>
        </w:rPr>
        <w:t xml:space="preserve">Son </w:t>
      </w:r>
      <w:r w:rsidR="00026ADC" w:rsidRPr="00D4776D">
        <w:rPr>
          <w:rFonts w:ascii="Georgia" w:hAnsi="Georgia" w:cs="Arial"/>
          <w:color w:val="auto"/>
          <w:szCs w:val="24"/>
        </w:rPr>
        <w:t>una serie de exigencias normativas formales que permiten su trámite y aseguran su decisión</w:t>
      </w:r>
      <w:r w:rsidR="009F7B8B" w:rsidRPr="00D4776D">
        <w:rPr>
          <w:rFonts w:ascii="Georgia" w:hAnsi="Georgia" w:cs="Arial"/>
          <w:color w:val="auto"/>
          <w:szCs w:val="24"/>
        </w:rPr>
        <w:t xml:space="preserve">. </w:t>
      </w:r>
      <w:r w:rsidRPr="00D4776D">
        <w:rPr>
          <w:rFonts w:ascii="Georgia" w:hAnsi="Georgia" w:cs="Arial"/>
          <w:color w:val="auto"/>
          <w:szCs w:val="24"/>
        </w:rPr>
        <w:t>A</w:t>
      </w:r>
      <w:r w:rsidR="009F7B8B" w:rsidRPr="00D4776D">
        <w:rPr>
          <w:rFonts w:ascii="Georgia" w:hAnsi="Georgia" w:cs="Arial"/>
          <w:color w:val="auto"/>
          <w:szCs w:val="24"/>
        </w:rPr>
        <w:t>nota el maestro López B.: “</w:t>
      </w:r>
      <w:r w:rsidR="009F7B8B" w:rsidRPr="00762831">
        <w:rPr>
          <w:rFonts w:ascii="Georgia" w:hAnsi="Georgia" w:cs="Arial"/>
          <w:i/>
          <w:color w:val="auto"/>
          <w:sz w:val="22"/>
          <w:szCs w:val="24"/>
        </w:rPr>
        <w:t>En todo caso sin estar reunidos los requisitos de viabilidad del recurso jamás se podrá tener éxito en el mismo por constituir un precedente necesario para decidirlo</w:t>
      </w:r>
      <w:r w:rsidR="009F7B8B" w:rsidRPr="00D4776D">
        <w:rPr>
          <w:rFonts w:ascii="Georgia" w:hAnsi="Georgia" w:cs="Arial"/>
          <w:color w:val="auto"/>
          <w:szCs w:val="24"/>
        </w:rPr>
        <w:t>”</w:t>
      </w:r>
      <w:r w:rsidR="009F7B8B" w:rsidRPr="00D4776D">
        <w:rPr>
          <w:rFonts w:ascii="Georgia" w:hAnsi="Georgia"/>
          <w:color w:val="auto"/>
          <w:szCs w:val="24"/>
          <w:vertAlign w:val="superscript"/>
        </w:rPr>
        <w:footnoteReference w:id="6"/>
      </w:r>
      <w:r w:rsidR="009F7B8B" w:rsidRPr="00D4776D">
        <w:rPr>
          <w:rFonts w:ascii="Georgia" w:hAnsi="Georgia" w:cs="Arial"/>
          <w:color w:val="auto"/>
          <w:szCs w:val="24"/>
        </w:rPr>
        <w:t xml:space="preserve">. Y lo explica el profesor Rojas G. en su obra: </w:t>
      </w:r>
      <w:r w:rsidR="00026ADC" w:rsidRPr="00D4776D">
        <w:rPr>
          <w:rFonts w:ascii="Georgia" w:hAnsi="Georgia" w:cs="Arial"/>
          <w:color w:val="auto"/>
          <w:szCs w:val="24"/>
        </w:rPr>
        <w:t>“</w:t>
      </w:r>
      <w:r w:rsidR="00026ADC" w:rsidRPr="00762831">
        <w:rPr>
          <w:rFonts w:ascii="Georgia" w:hAnsi="Georgia" w:cs="Arial"/>
          <w:i/>
          <w:color w:val="auto"/>
          <w:sz w:val="22"/>
          <w:szCs w:val="24"/>
        </w:rPr>
        <w:t xml:space="preserve">(…) para que la impugnación pueda ser tramitada hasta establecer </w:t>
      </w:r>
      <w:r w:rsidR="00026ADC" w:rsidRPr="00762831">
        <w:rPr>
          <w:rFonts w:ascii="Georgia" w:hAnsi="Georgia" w:cs="Arial"/>
          <w:i/>
          <w:color w:val="auto"/>
          <w:sz w:val="22"/>
          <w:szCs w:val="24"/>
        </w:rPr>
        <w:lastRenderedPageBreak/>
        <w:t>si debe prosperar han de cumplirse unos precisos requisitos.  En ausencia de ellos no debe dársele curso a la impugnación, o el trámite queda trunco, si ya se inició</w:t>
      </w:r>
      <w:r w:rsidR="00026ADC" w:rsidRPr="00D4776D">
        <w:rPr>
          <w:rFonts w:ascii="Georgia" w:hAnsi="Georgia" w:cs="Arial"/>
          <w:color w:val="auto"/>
          <w:szCs w:val="24"/>
        </w:rPr>
        <w:t>”</w:t>
      </w:r>
      <w:r w:rsidR="009F7B8B" w:rsidRPr="00D4776D">
        <w:rPr>
          <w:rStyle w:val="Refdenotaalpie"/>
          <w:rFonts w:ascii="Georgia" w:hAnsi="Georgia" w:cs="Arial"/>
          <w:color w:val="auto"/>
          <w:szCs w:val="24"/>
        </w:rPr>
        <w:t xml:space="preserve"> </w:t>
      </w:r>
      <w:r w:rsidR="009F7B8B" w:rsidRPr="00D4776D">
        <w:rPr>
          <w:rStyle w:val="Refdenotaalpie"/>
          <w:rFonts w:ascii="Georgia" w:hAnsi="Georgia" w:cs="Arial"/>
          <w:color w:val="auto"/>
          <w:szCs w:val="24"/>
        </w:rPr>
        <w:footnoteReference w:id="7"/>
      </w:r>
      <w:r w:rsidR="009F7B8B" w:rsidRPr="00D4776D">
        <w:rPr>
          <w:rFonts w:ascii="Georgia" w:hAnsi="Georgia" w:cs="Arial"/>
          <w:color w:val="auto"/>
          <w:szCs w:val="24"/>
        </w:rPr>
        <w:t>.</w:t>
      </w:r>
    </w:p>
    <w:p w14:paraId="5A8CEFFB" w14:textId="77777777" w:rsidR="004D720F" w:rsidRPr="00D4776D" w:rsidRDefault="004D720F" w:rsidP="00EE6ADC">
      <w:pPr>
        <w:pStyle w:val="Textopredeterminado"/>
        <w:spacing w:line="276" w:lineRule="auto"/>
        <w:ind w:left="720"/>
        <w:jc w:val="both"/>
        <w:textAlignment w:val="auto"/>
        <w:rPr>
          <w:rFonts w:ascii="Georgia" w:hAnsi="Georgia" w:cs="Arial"/>
          <w:color w:val="auto"/>
          <w:szCs w:val="24"/>
        </w:rPr>
      </w:pPr>
    </w:p>
    <w:p w14:paraId="747FB897" w14:textId="77777777" w:rsidR="00D17CC2" w:rsidRPr="00D4776D" w:rsidRDefault="00026ADC" w:rsidP="00EE6ADC">
      <w:pPr>
        <w:pStyle w:val="Textopredeterminado"/>
        <w:spacing w:line="276" w:lineRule="auto"/>
        <w:ind w:left="720"/>
        <w:jc w:val="both"/>
        <w:textAlignment w:val="auto"/>
        <w:rPr>
          <w:rFonts w:ascii="Georgia" w:hAnsi="Georgia" w:cs="Arial"/>
          <w:color w:val="auto"/>
          <w:szCs w:val="24"/>
        </w:rPr>
      </w:pPr>
      <w:r w:rsidRPr="00D4776D">
        <w:rPr>
          <w:rFonts w:ascii="Georgia" w:hAnsi="Georgia" w:cs="Arial"/>
          <w:color w:val="auto"/>
          <w:szCs w:val="24"/>
        </w:rPr>
        <w:t>Son concurrentes y</w:t>
      </w:r>
      <w:r w:rsidR="009F7B8B" w:rsidRPr="00D4776D">
        <w:rPr>
          <w:rFonts w:ascii="Georgia" w:hAnsi="Georgia" w:cs="Arial"/>
          <w:color w:val="auto"/>
          <w:szCs w:val="24"/>
        </w:rPr>
        <w:t xml:space="preserve"> necesarios, </w:t>
      </w:r>
      <w:r w:rsidRPr="00D4776D">
        <w:rPr>
          <w:rFonts w:ascii="Georgia" w:hAnsi="Georgia" w:cs="Arial"/>
          <w:color w:val="auto"/>
          <w:szCs w:val="24"/>
        </w:rPr>
        <w:t>ausente uno se malogra el estudio de la impugnación. La misma CSJ enseñ</w:t>
      </w:r>
      <w:r w:rsidR="008D2528" w:rsidRPr="00D4776D">
        <w:rPr>
          <w:rFonts w:ascii="Georgia" w:hAnsi="Georgia" w:cs="Arial"/>
          <w:color w:val="auto"/>
          <w:szCs w:val="24"/>
        </w:rPr>
        <w:t>a</w:t>
      </w:r>
      <w:r w:rsidRPr="00D4776D">
        <w:rPr>
          <w:rFonts w:ascii="Georgia" w:hAnsi="Georgia" w:cs="Arial"/>
          <w:color w:val="auto"/>
          <w:szCs w:val="24"/>
        </w:rPr>
        <w:t>:</w:t>
      </w:r>
      <w:r w:rsidR="009F7B8B" w:rsidRPr="00D4776D">
        <w:rPr>
          <w:rFonts w:ascii="Georgia" w:hAnsi="Georgia" w:cs="Arial"/>
          <w:color w:val="auto"/>
          <w:szCs w:val="24"/>
        </w:rPr>
        <w:t xml:space="preserve"> “</w:t>
      </w:r>
      <w:r w:rsidR="009F7B8B" w:rsidRPr="00762831">
        <w:rPr>
          <w:rFonts w:ascii="Georgia" w:hAnsi="Georgia" w:cs="Arial"/>
          <w:i/>
          <w:color w:val="auto"/>
          <w:sz w:val="22"/>
          <w:szCs w:val="24"/>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9F7B8B" w:rsidRPr="00D4776D">
        <w:rPr>
          <w:rFonts w:ascii="Georgia" w:hAnsi="Georgia" w:cs="Arial"/>
          <w:color w:val="auto"/>
          <w:szCs w:val="24"/>
        </w:rPr>
        <w:t>”</w:t>
      </w:r>
      <w:r w:rsidR="009F7B8B" w:rsidRPr="00D4776D">
        <w:rPr>
          <w:rStyle w:val="Refdenotaalpie"/>
          <w:rFonts w:ascii="Georgia" w:hAnsi="Georgia"/>
          <w:color w:val="auto"/>
          <w:szCs w:val="24"/>
        </w:rPr>
        <w:footnoteReference w:id="8"/>
      </w:r>
      <w:r w:rsidR="009F7B8B" w:rsidRPr="00D4776D">
        <w:rPr>
          <w:rFonts w:ascii="Georgia" w:hAnsi="Georgia" w:cs="Arial"/>
          <w:color w:val="auto"/>
          <w:szCs w:val="24"/>
        </w:rPr>
        <w:t>.</w:t>
      </w:r>
      <w:r w:rsidR="008D2528" w:rsidRPr="00D4776D">
        <w:rPr>
          <w:rFonts w:ascii="Georgia" w:hAnsi="Georgia" w:cs="Arial"/>
          <w:color w:val="auto"/>
          <w:szCs w:val="24"/>
        </w:rPr>
        <w:t xml:space="preserve"> </w:t>
      </w:r>
    </w:p>
    <w:p w14:paraId="4C64E1DA" w14:textId="77777777" w:rsidR="00D17CC2" w:rsidRPr="00D4776D" w:rsidRDefault="00D17CC2" w:rsidP="00EE6ADC">
      <w:pPr>
        <w:pStyle w:val="Textopredeterminado"/>
        <w:spacing w:line="276" w:lineRule="auto"/>
        <w:ind w:left="720"/>
        <w:jc w:val="both"/>
        <w:textAlignment w:val="auto"/>
        <w:rPr>
          <w:rFonts w:ascii="Georgia" w:hAnsi="Georgia" w:cs="Arial"/>
          <w:color w:val="auto"/>
          <w:szCs w:val="24"/>
        </w:rPr>
      </w:pPr>
    </w:p>
    <w:p w14:paraId="78A093A4" w14:textId="62D97B87" w:rsidR="00026ADC" w:rsidRPr="00D4776D" w:rsidRDefault="009F7B8B" w:rsidP="00EE6ADC">
      <w:pPr>
        <w:pStyle w:val="Textopredeterminado"/>
        <w:spacing w:line="276" w:lineRule="auto"/>
        <w:ind w:left="720"/>
        <w:jc w:val="both"/>
        <w:textAlignment w:val="auto"/>
        <w:rPr>
          <w:rFonts w:ascii="Georgia" w:hAnsi="Georgia" w:cs="Arial"/>
          <w:color w:val="auto"/>
          <w:szCs w:val="24"/>
        </w:rPr>
      </w:pPr>
      <w:r w:rsidRPr="00D4776D">
        <w:rPr>
          <w:rFonts w:ascii="Georgia" w:hAnsi="Georgia" w:cs="Arial"/>
          <w:color w:val="auto"/>
          <w:szCs w:val="24"/>
        </w:rPr>
        <w:t>Y en decisión más próxima (2017)</w:t>
      </w:r>
      <w:r w:rsidRPr="00D4776D">
        <w:rPr>
          <w:rStyle w:val="Refdenotaalpie"/>
          <w:rFonts w:ascii="Georgia" w:hAnsi="Georgia"/>
          <w:color w:val="auto"/>
          <w:szCs w:val="24"/>
        </w:rPr>
        <w:footnoteReference w:id="9"/>
      </w:r>
      <w:r w:rsidRPr="00D4776D">
        <w:rPr>
          <w:rFonts w:ascii="Georgia" w:hAnsi="Georgia" w:cs="Arial"/>
          <w:color w:val="auto"/>
          <w:szCs w:val="24"/>
        </w:rPr>
        <w:t xml:space="preserve"> </w:t>
      </w:r>
      <w:r w:rsidR="00026ADC" w:rsidRPr="00D4776D">
        <w:rPr>
          <w:rFonts w:ascii="Georgia" w:hAnsi="Georgia" w:cs="Arial"/>
          <w:color w:val="auto"/>
          <w:szCs w:val="24"/>
        </w:rPr>
        <w:t>recordó</w:t>
      </w:r>
      <w:r w:rsidRPr="00D4776D">
        <w:rPr>
          <w:rFonts w:ascii="Georgia" w:hAnsi="Georgia" w:cs="Arial"/>
          <w:color w:val="auto"/>
          <w:szCs w:val="24"/>
        </w:rPr>
        <w:t>: “</w:t>
      </w:r>
      <w:r w:rsidRPr="00762831">
        <w:rPr>
          <w:rFonts w:ascii="Georgia" w:hAnsi="Georgia" w:cs="Arial"/>
          <w:i/>
          <w:color w:val="auto"/>
          <w:sz w:val="22"/>
          <w:szCs w:val="24"/>
        </w:rPr>
        <w:t xml:space="preserve">(…) </w:t>
      </w:r>
      <w:r w:rsidRPr="00762831">
        <w:rPr>
          <w:rFonts w:ascii="Georgia" w:hAnsi="Georgia" w:cs="Arial"/>
          <w:i/>
          <w:color w:val="auto"/>
          <w:spacing w:val="-4"/>
          <w:sz w:val="22"/>
          <w:szCs w:val="24"/>
        </w:rPr>
        <w:t>Por supuesto que, era facultad del superior realizar el análisis preliminar para la «admisión» de la alzada, y conforme a la regla cuarta del canon 325 del C.G.P.</w:t>
      </w:r>
      <w:r w:rsidRPr="00762831">
        <w:rPr>
          <w:rFonts w:ascii="Georgia" w:hAnsi="Georgia" w:cs="Arial"/>
          <w:color w:val="auto"/>
          <w:spacing w:val="-4"/>
          <w:sz w:val="22"/>
          <w:szCs w:val="24"/>
        </w:rPr>
        <w:t xml:space="preserve"> </w:t>
      </w:r>
      <w:r w:rsidRPr="00762831">
        <w:rPr>
          <w:rFonts w:ascii="Georgia" w:hAnsi="Georgia" w:cs="Arial"/>
          <w:i/>
          <w:color w:val="auto"/>
          <w:sz w:val="22"/>
          <w:szCs w:val="24"/>
          <w:shd w:val="clear" w:color="auto" w:fill="FFFFFF"/>
        </w:rPr>
        <w:t>(…)</w:t>
      </w:r>
      <w:r w:rsidRPr="00D4776D">
        <w:rPr>
          <w:rFonts w:ascii="Georgia" w:hAnsi="Georgia" w:cs="Arial"/>
          <w:i/>
          <w:color w:val="auto"/>
          <w:szCs w:val="24"/>
          <w:shd w:val="clear" w:color="auto" w:fill="FFFFFF"/>
        </w:rPr>
        <w:t>”.</w:t>
      </w:r>
      <w:r w:rsidR="00F069A9" w:rsidRPr="00D4776D">
        <w:rPr>
          <w:rFonts w:ascii="Georgia" w:hAnsi="Georgia" w:cs="Arial"/>
          <w:color w:val="auto"/>
          <w:szCs w:val="24"/>
          <w:shd w:val="clear" w:color="auto" w:fill="FFFFFF"/>
        </w:rPr>
        <w:t xml:space="preserve"> Comentarios que son aplicables para el CGP, puesto que en este aspecto se conservó el esquema.</w:t>
      </w:r>
    </w:p>
    <w:p w14:paraId="434CFBE8" w14:textId="77777777" w:rsidR="00026ADC" w:rsidRPr="00D4776D" w:rsidRDefault="00026ADC" w:rsidP="00EE6ADC">
      <w:pPr>
        <w:pStyle w:val="Textopredeterminado"/>
        <w:spacing w:line="276" w:lineRule="auto"/>
        <w:ind w:left="720"/>
        <w:jc w:val="both"/>
        <w:textAlignment w:val="auto"/>
        <w:rPr>
          <w:rFonts w:ascii="Georgia" w:hAnsi="Georgia" w:cs="Arial"/>
          <w:color w:val="auto"/>
          <w:szCs w:val="24"/>
        </w:rPr>
      </w:pPr>
    </w:p>
    <w:p w14:paraId="4A0C1B69" w14:textId="7089D695" w:rsidR="00354C19" w:rsidRPr="00D4776D" w:rsidRDefault="001A1D03" w:rsidP="00EE6ADC">
      <w:pPr>
        <w:pStyle w:val="Textopredeterminado"/>
        <w:spacing w:line="276" w:lineRule="auto"/>
        <w:ind w:left="720"/>
        <w:jc w:val="both"/>
        <w:textAlignment w:val="auto"/>
        <w:rPr>
          <w:rFonts w:ascii="Georgia" w:hAnsi="Georgia" w:cs="Arial"/>
          <w:color w:val="auto"/>
          <w:szCs w:val="24"/>
        </w:rPr>
      </w:pPr>
      <w:r w:rsidRPr="00D4776D">
        <w:rPr>
          <w:rFonts w:ascii="Georgia" w:hAnsi="Georgia" w:cs="Arial"/>
          <w:color w:val="auto"/>
          <w:szCs w:val="24"/>
        </w:rPr>
        <w:t xml:space="preserve">Esos presupuestos </w:t>
      </w:r>
      <w:r w:rsidR="00026ADC" w:rsidRPr="00D4776D">
        <w:rPr>
          <w:rFonts w:ascii="Georgia" w:hAnsi="Georgia" w:cs="Arial"/>
          <w:color w:val="auto"/>
          <w:szCs w:val="24"/>
        </w:rPr>
        <w:t>son</w:t>
      </w:r>
      <w:r w:rsidRPr="00D4776D">
        <w:rPr>
          <w:rFonts w:ascii="Georgia" w:hAnsi="Georgia" w:cs="Arial"/>
          <w:color w:val="auto"/>
          <w:szCs w:val="24"/>
        </w:rPr>
        <w:t>:</w:t>
      </w:r>
      <w:r w:rsidR="00026ADC" w:rsidRPr="00D4776D">
        <w:rPr>
          <w:rFonts w:ascii="Georgia" w:hAnsi="Georgia" w:cs="Arial"/>
          <w:color w:val="auto"/>
          <w:szCs w:val="24"/>
        </w:rPr>
        <w:t xml:space="preserve"> </w:t>
      </w:r>
      <w:r w:rsidR="000341E2" w:rsidRPr="00D4776D">
        <w:rPr>
          <w:rFonts w:ascii="Georgia" w:hAnsi="Georgia" w:cs="Arial"/>
          <w:color w:val="auto"/>
          <w:szCs w:val="24"/>
        </w:rPr>
        <w:t xml:space="preserve">(i) </w:t>
      </w:r>
      <w:r w:rsidR="009F7B8B" w:rsidRPr="00D4776D">
        <w:rPr>
          <w:rFonts w:ascii="Georgia" w:hAnsi="Georgia" w:cs="Arial"/>
          <w:color w:val="auto"/>
          <w:szCs w:val="24"/>
        </w:rPr>
        <w:t xml:space="preserve">legitimación, </w:t>
      </w:r>
      <w:r w:rsidR="000341E2" w:rsidRPr="00D4776D">
        <w:rPr>
          <w:rFonts w:ascii="Georgia" w:hAnsi="Georgia" w:cs="Arial"/>
          <w:color w:val="auto"/>
          <w:szCs w:val="24"/>
        </w:rPr>
        <w:t xml:space="preserve">(ii) </w:t>
      </w:r>
      <w:r w:rsidR="009F7B8B" w:rsidRPr="00D4776D">
        <w:rPr>
          <w:rFonts w:ascii="Georgia" w:hAnsi="Georgia" w:cs="Arial"/>
          <w:color w:val="auto"/>
          <w:szCs w:val="24"/>
        </w:rPr>
        <w:t xml:space="preserve">oportunidad, </w:t>
      </w:r>
      <w:r w:rsidR="000341E2" w:rsidRPr="00D4776D">
        <w:rPr>
          <w:rFonts w:ascii="Georgia" w:hAnsi="Georgia" w:cs="Arial"/>
          <w:color w:val="auto"/>
          <w:szCs w:val="24"/>
        </w:rPr>
        <w:t xml:space="preserve">(iii) </w:t>
      </w:r>
      <w:r w:rsidR="009F7B8B" w:rsidRPr="00D4776D">
        <w:rPr>
          <w:rFonts w:ascii="Georgia" w:hAnsi="Georgia" w:cs="Arial"/>
          <w:color w:val="auto"/>
          <w:szCs w:val="24"/>
        </w:rPr>
        <w:t xml:space="preserve">procedencia y </w:t>
      </w:r>
      <w:r w:rsidR="000341E2" w:rsidRPr="00D4776D">
        <w:rPr>
          <w:rFonts w:ascii="Georgia" w:hAnsi="Georgia" w:cs="Arial"/>
          <w:color w:val="auto"/>
          <w:szCs w:val="24"/>
        </w:rPr>
        <w:t xml:space="preserve">(iv) </w:t>
      </w:r>
      <w:r w:rsidR="009F7B8B" w:rsidRPr="00D4776D">
        <w:rPr>
          <w:rFonts w:ascii="Georgia" w:hAnsi="Georgia" w:cs="Arial"/>
          <w:color w:val="auto"/>
          <w:szCs w:val="24"/>
        </w:rPr>
        <w:t>cargas procesales (Sustentación, expedición de copias, etc.</w:t>
      </w:r>
      <w:r w:rsidR="000341E2" w:rsidRPr="00D4776D">
        <w:rPr>
          <w:rFonts w:ascii="Georgia" w:hAnsi="Georgia" w:cs="Arial"/>
          <w:color w:val="auto"/>
          <w:szCs w:val="24"/>
        </w:rPr>
        <w:t>)</w:t>
      </w:r>
      <w:r w:rsidR="009F7B8B" w:rsidRPr="00D4776D">
        <w:rPr>
          <w:rFonts w:ascii="Georgia" w:hAnsi="Georgia" w:cs="Arial"/>
          <w:color w:val="auto"/>
          <w:szCs w:val="24"/>
        </w:rPr>
        <w:t xml:space="preserve">, los tres </w:t>
      </w:r>
      <w:r w:rsidR="000341E2" w:rsidRPr="00D4776D">
        <w:rPr>
          <w:rFonts w:ascii="Georgia" w:hAnsi="Georgia" w:cs="Arial"/>
          <w:color w:val="auto"/>
          <w:szCs w:val="24"/>
        </w:rPr>
        <w:t xml:space="preserve">(3) </w:t>
      </w:r>
      <w:r w:rsidR="009F7B8B" w:rsidRPr="00D4776D">
        <w:rPr>
          <w:rFonts w:ascii="Georgia" w:hAnsi="Georgia" w:cs="Arial"/>
          <w:color w:val="auto"/>
          <w:szCs w:val="24"/>
        </w:rPr>
        <w:t>primeros implican la inadmisibilidad del recurso</w:t>
      </w:r>
      <w:r w:rsidR="000341E2" w:rsidRPr="00D4776D">
        <w:rPr>
          <w:rFonts w:ascii="Georgia" w:hAnsi="Georgia" w:cs="Arial"/>
          <w:color w:val="auto"/>
          <w:szCs w:val="24"/>
        </w:rPr>
        <w:t>,</w:t>
      </w:r>
      <w:r w:rsidR="009F7B8B" w:rsidRPr="00D4776D">
        <w:rPr>
          <w:rFonts w:ascii="Georgia" w:hAnsi="Georgia" w:cs="Arial"/>
          <w:color w:val="auto"/>
          <w:szCs w:val="24"/>
        </w:rPr>
        <w:t xml:space="preserve"> mientras que el cuarto provoca la deserción, tal como acota la doctrina patria</w:t>
      </w:r>
      <w:r w:rsidR="009F7B8B" w:rsidRPr="00D4776D">
        <w:rPr>
          <w:rStyle w:val="Refdenotaalpie"/>
          <w:rFonts w:ascii="Georgia" w:hAnsi="Georgia"/>
          <w:color w:val="auto"/>
          <w:szCs w:val="24"/>
        </w:rPr>
        <w:footnoteReference w:id="10"/>
      </w:r>
      <w:r w:rsidR="009F7B8B" w:rsidRPr="00D4776D">
        <w:rPr>
          <w:rFonts w:ascii="Georgia" w:hAnsi="Georgia" w:cs="Arial"/>
          <w:color w:val="auto"/>
          <w:szCs w:val="24"/>
          <w:vertAlign w:val="superscript"/>
        </w:rPr>
        <w:t>-</w:t>
      </w:r>
      <w:r w:rsidR="009F7B8B" w:rsidRPr="00D4776D">
        <w:rPr>
          <w:rStyle w:val="Refdenotaalpie"/>
          <w:rFonts w:ascii="Georgia" w:hAnsi="Georgia"/>
          <w:color w:val="auto"/>
          <w:szCs w:val="24"/>
        </w:rPr>
        <w:footnoteReference w:id="11"/>
      </w:r>
      <w:r w:rsidR="00386016" w:rsidRPr="00D4776D">
        <w:rPr>
          <w:rFonts w:ascii="Georgia" w:hAnsi="Georgia" w:cs="Arial"/>
          <w:color w:val="auto"/>
          <w:szCs w:val="24"/>
        </w:rPr>
        <w:t>.</w:t>
      </w:r>
      <w:r w:rsidR="00026ADC" w:rsidRPr="00D4776D">
        <w:rPr>
          <w:rFonts w:ascii="Georgia" w:hAnsi="Georgia" w:cs="Arial"/>
          <w:color w:val="auto"/>
          <w:szCs w:val="24"/>
        </w:rPr>
        <w:t xml:space="preserve"> </w:t>
      </w:r>
    </w:p>
    <w:p w14:paraId="6D9B4CC4" w14:textId="77777777" w:rsidR="00354C19" w:rsidRPr="00D4776D" w:rsidRDefault="00354C19" w:rsidP="00EE6ADC">
      <w:pPr>
        <w:pStyle w:val="Textopredeterminado"/>
        <w:spacing w:line="276" w:lineRule="auto"/>
        <w:ind w:left="720"/>
        <w:jc w:val="both"/>
        <w:textAlignment w:val="auto"/>
        <w:rPr>
          <w:rFonts w:ascii="Georgia" w:hAnsi="Georgia" w:cs="Arial"/>
          <w:color w:val="auto"/>
          <w:szCs w:val="24"/>
        </w:rPr>
      </w:pPr>
    </w:p>
    <w:p w14:paraId="1C0F7737" w14:textId="54938A04" w:rsidR="00354C19" w:rsidRPr="00D4776D" w:rsidRDefault="00354C19" w:rsidP="00EE6ADC">
      <w:pPr>
        <w:pStyle w:val="Textopredeterminado"/>
        <w:spacing w:line="276" w:lineRule="auto"/>
        <w:ind w:left="720"/>
        <w:jc w:val="both"/>
        <w:textAlignment w:val="auto"/>
        <w:rPr>
          <w:rFonts w:ascii="Georgia" w:hAnsi="Georgia" w:cs="Arial"/>
          <w:color w:val="auto"/>
          <w:szCs w:val="24"/>
        </w:rPr>
      </w:pPr>
      <w:r w:rsidRPr="00D4776D">
        <w:rPr>
          <w:rFonts w:ascii="Georgia" w:hAnsi="Georgia" w:cs="Arial"/>
          <w:color w:val="auto"/>
          <w:szCs w:val="24"/>
        </w:rPr>
        <w:t>En este caso están cumplidos</w:t>
      </w:r>
      <w:r w:rsidR="20C34E26" w:rsidRPr="00D4776D">
        <w:rPr>
          <w:rFonts w:ascii="Georgia" w:hAnsi="Georgia" w:cs="Arial"/>
          <w:color w:val="auto"/>
          <w:szCs w:val="24"/>
        </w:rPr>
        <w:t>, pues</w:t>
      </w:r>
      <w:r w:rsidR="00882B90" w:rsidRPr="00D4776D">
        <w:rPr>
          <w:rFonts w:ascii="Georgia" w:hAnsi="Georgia" w:cs="Arial"/>
          <w:color w:val="auto"/>
          <w:szCs w:val="24"/>
        </w:rPr>
        <w:t xml:space="preserve"> </w:t>
      </w:r>
      <w:r w:rsidR="2C9AEC84" w:rsidRPr="00D4776D">
        <w:rPr>
          <w:rFonts w:ascii="Georgia" w:hAnsi="Georgia" w:cs="Arial"/>
          <w:color w:val="auto"/>
          <w:szCs w:val="24"/>
          <w:lang w:val="es-ES"/>
        </w:rPr>
        <w:t>l</w:t>
      </w:r>
      <w:r w:rsidRPr="00D4776D">
        <w:rPr>
          <w:rFonts w:ascii="Georgia" w:hAnsi="Georgia" w:cs="Arial"/>
          <w:color w:val="auto"/>
          <w:szCs w:val="24"/>
          <w:lang w:val="es-ES"/>
        </w:rPr>
        <w:t xml:space="preserve">a providencia atacada </w:t>
      </w:r>
      <w:r w:rsidR="00437C35" w:rsidRPr="00D4776D">
        <w:rPr>
          <w:rFonts w:ascii="Georgia" w:hAnsi="Georgia" w:cs="Arial"/>
          <w:color w:val="auto"/>
          <w:szCs w:val="24"/>
          <w:lang w:val="es-ES"/>
        </w:rPr>
        <w:t xml:space="preserve">afecta </w:t>
      </w:r>
      <w:r w:rsidRPr="00D4776D">
        <w:rPr>
          <w:rFonts w:ascii="Georgia" w:hAnsi="Georgia" w:cs="Arial"/>
          <w:color w:val="auto"/>
          <w:szCs w:val="24"/>
          <w:lang w:val="es-ES"/>
        </w:rPr>
        <w:t>los intereses</w:t>
      </w:r>
      <w:r w:rsidR="00B20F01" w:rsidRPr="00D4776D">
        <w:rPr>
          <w:rFonts w:ascii="Georgia" w:hAnsi="Georgia" w:cs="Arial"/>
          <w:color w:val="auto"/>
          <w:szCs w:val="24"/>
          <w:lang w:val="es-ES"/>
        </w:rPr>
        <w:t xml:space="preserve"> de los actores</w:t>
      </w:r>
      <w:r w:rsidR="00437C35" w:rsidRPr="00D4776D">
        <w:rPr>
          <w:rFonts w:ascii="Georgia" w:hAnsi="Georgia" w:cs="Arial"/>
          <w:color w:val="auto"/>
          <w:szCs w:val="24"/>
          <w:lang w:val="es-ES"/>
        </w:rPr>
        <w:t>,</w:t>
      </w:r>
      <w:r w:rsidR="00B20F01" w:rsidRPr="00D4776D">
        <w:rPr>
          <w:rFonts w:ascii="Georgia" w:hAnsi="Georgia" w:cs="Arial"/>
          <w:color w:val="auto"/>
          <w:szCs w:val="24"/>
          <w:lang w:val="es-ES"/>
        </w:rPr>
        <w:t xml:space="preserve"> al </w:t>
      </w:r>
      <w:r w:rsidR="004D720F" w:rsidRPr="00D4776D">
        <w:rPr>
          <w:rFonts w:ascii="Georgia" w:hAnsi="Georgia" w:cs="Arial"/>
          <w:color w:val="auto"/>
          <w:szCs w:val="24"/>
          <w:lang w:val="es-ES"/>
        </w:rPr>
        <w:t>preclui</w:t>
      </w:r>
      <w:r w:rsidR="5EF9F582" w:rsidRPr="00D4776D">
        <w:rPr>
          <w:rFonts w:ascii="Georgia" w:hAnsi="Georgia" w:cs="Arial"/>
          <w:color w:val="auto"/>
          <w:szCs w:val="24"/>
          <w:lang w:val="es-ES"/>
        </w:rPr>
        <w:t>rse</w:t>
      </w:r>
      <w:r w:rsidR="004D720F" w:rsidRPr="00D4776D">
        <w:rPr>
          <w:rFonts w:ascii="Georgia" w:hAnsi="Georgia" w:cs="Arial"/>
          <w:color w:val="auto"/>
          <w:szCs w:val="24"/>
          <w:lang w:val="es-ES"/>
        </w:rPr>
        <w:t xml:space="preserve"> la oportunidad probatoria</w:t>
      </w:r>
      <w:r w:rsidRPr="00D4776D">
        <w:rPr>
          <w:rFonts w:ascii="Georgia" w:hAnsi="Georgia" w:cs="Arial"/>
          <w:color w:val="auto"/>
          <w:szCs w:val="24"/>
          <w:lang w:val="es-ES"/>
        </w:rPr>
        <w:t>;</w:t>
      </w:r>
      <w:r w:rsidRPr="00D4776D">
        <w:rPr>
          <w:rFonts w:ascii="Georgia" w:hAnsi="Georgia" w:cs="Arial"/>
          <w:color w:val="auto"/>
          <w:szCs w:val="24"/>
        </w:rPr>
        <w:t xml:space="preserve"> el recurso fue tempestivo</w:t>
      </w:r>
      <w:r w:rsidR="00B20F01" w:rsidRPr="00D4776D">
        <w:rPr>
          <w:rFonts w:ascii="Georgia" w:hAnsi="Georgia" w:cs="Arial"/>
          <w:color w:val="auto"/>
          <w:szCs w:val="24"/>
        </w:rPr>
        <w:t xml:space="preserve"> </w:t>
      </w:r>
      <w:r w:rsidRPr="00D4776D">
        <w:rPr>
          <w:rFonts w:ascii="Georgia" w:hAnsi="Georgia" w:cs="Arial"/>
          <w:color w:val="auto"/>
          <w:szCs w:val="24"/>
        </w:rPr>
        <w:t>(Art.322-1º, CGP)</w:t>
      </w:r>
      <w:r w:rsidR="2B30276F" w:rsidRPr="00D4776D">
        <w:rPr>
          <w:rFonts w:ascii="Georgia" w:hAnsi="Georgia" w:cs="Arial"/>
          <w:color w:val="auto"/>
          <w:szCs w:val="24"/>
        </w:rPr>
        <w:t xml:space="preserve">, </w:t>
      </w:r>
      <w:r w:rsidR="004D720F" w:rsidRPr="00D4776D">
        <w:rPr>
          <w:rFonts w:ascii="Georgia" w:hAnsi="Georgia" w:cs="Arial"/>
          <w:color w:val="auto"/>
          <w:szCs w:val="24"/>
        </w:rPr>
        <w:t xml:space="preserve">fue propuesto inmediatamente después de proferida la decisión en la audiencia </w:t>
      </w:r>
      <w:r w:rsidR="004D720F" w:rsidRPr="00D4776D">
        <w:rPr>
          <w:rFonts w:ascii="Georgia" w:hAnsi="Georgia"/>
          <w:color w:val="auto"/>
          <w:szCs w:val="24"/>
          <w:lang w:eastAsia="es-CO"/>
        </w:rPr>
        <w:t xml:space="preserve">(Cuaderno No.1, Video </w:t>
      </w:r>
      <w:r w:rsidR="004D720F" w:rsidRPr="00D4776D">
        <w:rPr>
          <w:rFonts w:ascii="Georgia" w:hAnsi="Georgia"/>
          <w:i/>
          <w:iCs/>
          <w:color w:val="auto"/>
          <w:szCs w:val="24"/>
          <w:lang w:eastAsia="es-CO"/>
        </w:rPr>
        <w:t>“2019-00248-00 Aud.372CGP Parte 2”</w:t>
      </w:r>
      <w:r w:rsidR="004D720F" w:rsidRPr="00D4776D">
        <w:rPr>
          <w:rFonts w:ascii="Georgia" w:hAnsi="Georgia"/>
          <w:color w:val="auto"/>
          <w:szCs w:val="24"/>
          <w:lang w:eastAsia="es-CO"/>
        </w:rPr>
        <w:t xml:space="preserve">, Tiempo 2:01:28 a 2:11:40 y </w:t>
      </w:r>
      <w:r w:rsidR="004D720F" w:rsidRPr="00D4776D">
        <w:rPr>
          <w:rFonts w:ascii="Georgia" w:hAnsi="Georgia" w:cs="Arial"/>
          <w:color w:val="auto"/>
          <w:szCs w:val="24"/>
        </w:rPr>
        <w:t>2:13:45 a 2:16:13)</w:t>
      </w:r>
      <w:r w:rsidR="4A148EC0" w:rsidRPr="00D4776D">
        <w:rPr>
          <w:rFonts w:ascii="Georgia" w:hAnsi="Georgia" w:cs="Arial"/>
          <w:color w:val="auto"/>
          <w:szCs w:val="24"/>
        </w:rPr>
        <w:t>;</w:t>
      </w:r>
      <w:r w:rsidR="00B20F01" w:rsidRPr="00D4776D">
        <w:rPr>
          <w:rFonts w:ascii="Georgia" w:hAnsi="Georgia" w:cs="Arial"/>
          <w:color w:val="auto"/>
          <w:szCs w:val="24"/>
        </w:rPr>
        <w:t xml:space="preserve"> es procedente (Art.321-</w:t>
      </w:r>
      <w:r w:rsidR="004D720F" w:rsidRPr="00D4776D">
        <w:rPr>
          <w:rFonts w:ascii="Georgia" w:hAnsi="Georgia" w:cs="Arial"/>
          <w:color w:val="auto"/>
          <w:szCs w:val="24"/>
        </w:rPr>
        <w:t>3</w:t>
      </w:r>
      <w:r w:rsidR="00B20F01" w:rsidRPr="00D4776D">
        <w:rPr>
          <w:rFonts w:ascii="Georgia" w:hAnsi="Georgia" w:cs="Arial"/>
          <w:color w:val="auto"/>
          <w:szCs w:val="24"/>
        </w:rPr>
        <w:t xml:space="preserve">º, ídem), </w:t>
      </w:r>
      <w:r w:rsidRPr="00D4776D">
        <w:rPr>
          <w:rFonts w:ascii="Georgia" w:hAnsi="Georgia" w:cs="Arial"/>
          <w:color w:val="auto"/>
          <w:szCs w:val="24"/>
        </w:rPr>
        <w:t>y está cumplida la carga procesal de la sustentación</w:t>
      </w:r>
      <w:r w:rsidR="001E607F" w:rsidRPr="00D4776D">
        <w:rPr>
          <w:rFonts w:ascii="Georgia" w:hAnsi="Georgia" w:cs="Arial"/>
          <w:color w:val="auto"/>
          <w:szCs w:val="24"/>
        </w:rPr>
        <w:t xml:space="preserve">, según el artículo </w:t>
      </w:r>
      <w:r w:rsidRPr="00D4776D">
        <w:rPr>
          <w:rFonts w:ascii="Georgia" w:hAnsi="Georgia" w:cs="Arial"/>
          <w:color w:val="auto"/>
          <w:szCs w:val="24"/>
        </w:rPr>
        <w:t xml:space="preserve">322-3º, </w:t>
      </w:r>
      <w:r w:rsidR="00CE79DD" w:rsidRPr="00D4776D">
        <w:rPr>
          <w:rFonts w:ascii="Georgia" w:hAnsi="Georgia" w:cs="Arial"/>
          <w:color w:val="auto"/>
          <w:szCs w:val="24"/>
        </w:rPr>
        <w:t>ib.</w:t>
      </w:r>
      <w:r w:rsidR="001E607F" w:rsidRPr="00D4776D">
        <w:rPr>
          <w:rFonts w:ascii="Georgia" w:hAnsi="Georgia" w:cs="Arial"/>
          <w:color w:val="auto"/>
          <w:szCs w:val="24"/>
        </w:rPr>
        <w:t xml:space="preserve"> </w:t>
      </w:r>
      <w:r w:rsidR="004D720F" w:rsidRPr="00D4776D">
        <w:rPr>
          <w:rFonts w:ascii="Georgia" w:hAnsi="Georgia"/>
          <w:color w:val="auto"/>
          <w:szCs w:val="24"/>
          <w:lang w:eastAsia="es-CO"/>
        </w:rPr>
        <w:t xml:space="preserve">(Cuaderno No.1, Video </w:t>
      </w:r>
      <w:r w:rsidR="004D720F" w:rsidRPr="00D4776D">
        <w:rPr>
          <w:rFonts w:ascii="Georgia" w:hAnsi="Georgia"/>
          <w:i/>
          <w:iCs/>
          <w:color w:val="auto"/>
          <w:szCs w:val="24"/>
          <w:lang w:eastAsia="es-CO"/>
        </w:rPr>
        <w:t>“2019-00248-00 Aud.372CGP Parte 2”</w:t>
      </w:r>
      <w:r w:rsidR="004D720F" w:rsidRPr="00D4776D">
        <w:rPr>
          <w:rFonts w:ascii="Georgia" w:hAnsi="Georgia"/>
          <w:color w:val="auto"/>
          <w:szCs w:val="24"/>
          <w:lang w:eastAsia="es-CO"/>
        </w:rPr>
        <w:t xml:space="preserve">, Tiempo </w:t>
      </w:r>
      <w:r w:rsidR="004D720F" w:rsidRPr="00D4776D">
        <w:rPr>
          <w:rFonts w:ascii="Georgia" w:hAnsi="Georgia" w:cs="Arial"/>
          <w:color w:val="auto"/>
          <w:szCs w:val="24"/>
        </w:rPr>
        <w:t>2:13:45 a 2:16:13).</w:t>
      </w:r>
    </w:p>
    <w:p w14:paraId="5D45F149" w14:textId="5F466837" w:rsidR="004D720F" w:rsidRPr="00D4776D" w:rsidRDefault="004D720F" w:rsidP="00EE6ADC">
      <w:pPr>
        <w:pStyle w:val="Textopredeterminado"/>
        <w:spacing w:line="276" w:lineRule="auto"/>
        <w:ind w:left="720"/>
        <w:jc w:val="both"/>
        <w:textAlignment w:val="auto"/>
        <w:rPr>
          <w:rFonts w:ascii="Georgia" w:hAnsi="Georgia" w:cs="Arial"/>
          <w:color w:val="auto"/>
          <w:szCs w:val="24"/>
        </w:rPr>
      </w:pPr>
    </w:p>
    <w:p w14:paraId="296BB96B" w14:textId="34AE68E6" w:rsidR="00354C19" w:rsidRPr="00D4776D" w:rsidRDefault="00354C19" w:rsidP="00EE6ADC">
      <w:pPr>
        <w:pStyle w:val="Sinespaciado"/>
        <w:numPr>
          <w:ilvl w:val="1"/>
          <w:numId w:val="6"/>
        </w:numPr>
        <w:spacing w:line="276" w:lineRule="auto"/>
        <w:jc w:val="both"/>
        <w:rPr>
          <w:rFonts w:ascii="Georgia" w:hAnsi="Georgia"/>
          <w:sz w:val="24"/>
          <w:szCs w:val="24"/>
        </w:rPr>
      </w:pPr>
      <w:r w:rsidRPr="00D4776D">
        <w:rPr>
          <w:rFonts w:ascii="Georgia" w:hAnsi="Georgia" w:cs="Arial"/>
          <w:i/>
          <w:iCs/>
          <w:smallCaps/>
          <w:sz w:val="24"/>
          <w:szCs w:val="24"/>
        </w:rPr>
        <w:t xml:space="preserve">El problema jurídico por resolver. </w:t>
      </w:r>
      <w:r w:rsidRPr="00D4776D">
        <w:rPr>
          <w:rFonts w:ascii="Georgia" w:hAnsi="Georgia"/>
          <w:sz w:val="24"/>
          <w:szCs w:val="24"/>
        </w:rPr>
        <w:t xml:space="preserve">¿Debe confirmarse, modificarse o revocarse el auto recurrido, a la luz de lo argüido por </w:t>
      </w:r>
      <w:r w:rsidR="00B20F01" w:rsidRPr="00D4776D">
        <w:rPr>
          <w:rFonts w:ascii="Georgia" w:hAnsi="Georgia"/>
          <w:sz w:val="24"/>
          <w:szCs w:val="24"/>
        </w:rPr>
        <w:t>los</w:t>
      </w:r>
      <w:r w:rsidRPr="00D4776D">
        <w:rPr>
          <w:rFonts w:ascii="Georgia" w:hAnsi="Georgia"/>
          <w:sz w:val="24"/>
          <w:szCs w:val="24"/>
        </w:rPr>
        <w:t xml:space="preserve"> recurrente</w:t>
      </w:r>
      <w:r w:rsidR="00B20F01" w:rsidRPr="00D4776D">
        <w:rPr>
          <w:rFonts w:ascii="Georgia" w:hAnsi="Georgia"/>
          <w:sz w:val="24"/>
          <w:szCs w:val="24"/>
        </w:rPr>
        <w:t>s</w:t>
      </w:r>
      <w:r w:rsidRPr="00D4776D">
        <w:rPr>
          <w:rFonts w:ascii="Georgia" w:hAnsi="Georgia"/>
          <w:sz w:val="24"/>
          <w:szCs w:val="24"/>
        </w:rPr>
        <w:t>?</w:t>
      </w:r>
    </w:p>
    <w:p w14:paraId="49010BCE" w14:textId="77777777" w:rsidR="00D17CC2" w:rsidRPr="00D4776D" w:rsidRDefault="00D17CC2" w:rsidP="00EE6ADC">
      <w:pPr>
        <w:pStyle w:val="Sinespaciado"/>
        <w:spacing w:line="276" w:lineRule="auto"/>
        <w:ind w:left="720"/>
        <w:jc w:val="both"/>
        <w:rPr>
          <w:rFonts w:ascii="Georgia" w:hAnsi="Georgia"/>
          <w:sz w:val="24"/>
          <w:szCs w:val="24"/>
        </w:rPr>
      </w:pPr>
    </w:p>
    <w:p w14:paraId="0E9029F7" w14:textId="5D950F42" w:rsidR="00354C19" w:rsidRPr="00D4776D" w:rsidRDefault="00354C19" w:rsidP="00EE6ADC">
      <w:pPr>
        <w:pStyle w:val="Textopredeterminado"/>
        <w:numPr>
          <w:ilvl w:val="0"/>
          <w:numId w:val="6"/>
        </w:numPr>
        <w:spacing w:line="276" w:lineRule="auto"/>
        <w:jc w:val="both"/>
        <w:rPr>
          <w:rFonts w:ascii="Georgia" w:hAnsi="Georgia" w:cs="Arial"/>
          <w:b/>
          <w:bCs/>
          <w:smallCaps/>
          <w:color w:val="auto"/>
          <w:szCs w:val="24"/>
        </w:rPr>
      </w:pPr>
      <w:r w:rsidRPr="00D4776D">
        <w:rPr>
          <w:rFonts w:ascii="Georgia" w:hAnsi="Georgia" w:cs="Arial"/>
          <w:b/>
          <w:bCs/>
          <w:smallCaps/>
          <w:color w:val="auto"/>
          <w:szCs w:val="24"/>
        </w:rPr>
        <w:t>La resolución del problema jurídico</w:t>
      </w:r>
    </w:p>
    <w:p w14:paraId="3A774619" w14:textId="77777777" w:rsidR="004D720F" w:rsidRPr="00D4776D" w:rsidRDefault="004D720F" w:rsidP="00EE6ADC">
      <w:pPr>
        <w:pStyle w:val="Textopredeterminado"/>
        <w:spacing w:line="276" w:lineRule="auto"/>
        <w:ind w:left="360"/>
        <w:jc w:val="both"/>
        <w:rPr>
          <w:rFonts w:ascii="Georgia" w:hAnsi="Georgia" w:cs="Arial"/>
          <w:b/>
          <w:bCs/>
          <w:smallCaps/>
          <w:color w:val="auto"/>
          <w:szCs w:val="24"/>
        </w:rPr>
      </w:pPr>
    </w:p>
    <w:p w14:paraId="5507E94A" w14:textId="77777777" w:rsidR="00354C19" w:rsidRPr="00D4776D" w:rsidRDefault="00354C19" w:rsidP="00EE6ADC">
      <w:pPr>
        <w:pStyle w:val="Prrafodelista"/>
        <w:numPr>
          <w:ilvl w:val="1"/>
          <w:numId w:val="6"/>
        </w:numPr>
        <w:spacing w:line="276" w:lineRule="auto"/>
        <w:jc w:val="both"/>
        <w:rPr>
          <w:rFonts w:ascii="Georgia" w:hAnsi="Georgia" w:cs="Arial"/>
        </w:rPr>
      </w:pPr>
      <w:r w:rsidRPr="00D4776D">
        <w:rPr>
          <w:rFonts w:ascii="Georgia" w:hAnsi="Georgia" w:cs="Arial"/>
          <w:smallCaps/>
        </w:rPr>
        <w:t>Los límites en el ámbito decisional de la alzada</w:t>
      </w:r>
    </w:p>
    <w:p w14:paraId="2B8DB1AC" w14:textId="77777777" w:rsidR="00354C19" w:rsidRPr="00D4776D" w:rsidRDefault="00354C19" w:rsidP="00EE6ADC">
      <w:pPr>
        <w:spacing w:line="276" w:lineRule="auto"/>
        <w:jc w:val="both"/>
        <w:rPr>
          <w:rFonts w:ascii="Georgia" w:hAnsi="Georgia" w:cs="Arial"/>
        </w:rPr>
      </w:pPr>
    </w:p>
    <w:p w14:paraId="75E5DBA3" w14:textId="09522621" w:rsidR="00354C19" w:rsidRPr="00D4776D" w:rsidRDefault="00354C19" w:rsidP="00EE6ADC">
      <w:pPr>
        <w:spacing w:line="276" w:lineRule="auto"/>
        <w:jc w:val="both"/>
        <w:rPr>
          <w:rFonts w:ascii="Georgia" w:hAnsi="Georgia" w:cs="Arial"/>
        </w:rPr>
      </w:pPr>
      <w:r w:rsidRPr="00D4776D">
        <w:rPr>
          <w:rFonts w:ascii="Georgia" w:hAnsi="Georgia" w:cs="Arial"/>
        </w:rPr>
        <w:t xml:space="preserve">En esta sede están definidos por los temas objeto del recurso, es una patente aplicación del modelo dispositivo en el proceso civil nacional (Arts.  320 y 328, CGP), es lo que hoy se conoce como la </w:t>
      </w:r>
      <w:r w:rsidRPr="00D4776D">
        <w:rPr>
          <w:rFonts w:ascii="Georgia" w:hAnsi="Georgia" w:cs="Arial"/>
          <w:i/>
          <w:iCs/>
        </w:rPr>
        <w:t>pretensión impugnaticia</w:t>
      </w:r>
      <w:r w:rsidRPr="00D4776D">
        <w:rPr>
          <w:rStyle w:val="Refdenotaalpie"/>
          <w:rFonts w:ascii="Georgia" w:hAnsi="Georgia"/>
          <w:i/>
          <w:iCs/>
        </w:rPr>
        <w:footnoteReference w:id="12"/>
      </w:r>
      <w:r w:rsidRPr="00D4776D">
        <w:rPr>
          <w:rFonts w:ascii="Georgia" w:hAnsi="Georgia" w:cs="Arial"/>
        </w:rPr>
        <w:t xml:space="preserve">, novedad de la nueva regulación procedimental del CGP, según la literatura especializada, entre ellos el doctor Forero </w:t>
      </w:r>
      <w:r w:rsidRPr="00D4776D">
        <w:rPr>
          <w:rFonts w:ascii="Georgia" w:hAnsi="Georgia" w:cs="Arial"/>
        </w:rPr>
        <w:lastRenderedPageBreak/>
        <w:t>S.</w:t>
      </w:r>
      <w:r w:rsidRPr="00D4776D">
        <w:rPr>
          <w:rStyle w:val="Refdenotaalpie"/>
          <w:rFonts w:ascii="Georgia" w:hAnsi="Georgia"/>
        </w:rPr>
        <w:footnoteReference w:id="13"/>
      </w:r>
      <w:r w:rsidRPr="00D4776D">
        <w:rPr>
          <w:rFonts w:ascii="Georgia" w:hAnsi="Georgia" w:cs="Arial"/>
        </w:rPr>
        <w:t>. Discrepa</w:t>
      </w:r>
      <w:r w:rsidR="00882B90" w:rsidRPr="00D4776D">
        <w:rPr>
          <w:rFonts w:ascii="Georgia" w:hAnsi="Georgia" w:cs="Arial"/>
        </w:rPr>
        <w:t xml:space="preserve"> </w:t>
      </w:r>
      <w:r w:rsidRPr="00D4776D">
        <w:rPr>
          <w:rFonts w:ascii="Georgia" w:hAnsi="Georgia" w:cs="Arial"/>
        </w:rPr>
        <w:t>el profesor Bejarano G.</w:t>
      </w:r>
      <w:r w:rsidRPr="00D4776D">
        <w:rPr>
          <w:rStyle w:val="Refdenotaalpie"/>
          <w:rFonts w:ascii="Georgia" w:hAnsi="Georgia"/>
        </w:rPr>
        <w:footnoteReference w:id="14"/>
      </w:r>
      <w:r w:rsidRPr="00D4776D">
        <w:rPr>
          <w:rFonts w:ascii="Georgia" w:hAnsi="Georgia" w:cs="Arial"/>
        </w:rPr>
        <w:t>, al entender que contraviene la tutela judicial efectiva, de igual parecer Quintero G.</w:t>
      </w:r>
      <w:r w:rsidRPr="00D4776D">
        <w:rPr>
          <w:rStyle w:val="Refdenotaalpie"/>
          <w:rFonts w:ascii="Georgia" w:hAnsi="Georgia"/>
        </w:rPr>
        <w:footnoteReference w:id="15"/>
      </w:r>
      <w:r w:rsidRPr="00D4776D">
        <w:rPr>
          <w:rFonts w:ascii="Georgia" w:hAnsi="Georgia" w:cs="Arial"/>
        </w:rPr>
        <w:t>, mas esta Magistratura disiente de esas opiniones divergentes, en todo caso minoritarias.</w:t>
      </w:r>
    </w:p>
    <w:p w14:paraId="0E27F959" w14:textId="77777777" w:rsidR="00354C19" w:rsidRPr="00D4776D" w:rsidRDefault="00354C19" w:rsidP="00EE6ADC">
      <w:pPr>
        <w:spacing w:line="276" w:lineRule="auto"/>
        <w:jc w:val="both"/>
        <w:rPr>
          <w:rFonts w:ascii="Georgia" w:hAnsi="Georgia" w:cs="Arial"/>
          <w:bCs/>
        </w:rPr>
      </w:pPr>
    </w:p>
    <w:p w14:paraId="2E958BFF" w14:textId="3B229CA3" w:rsidR="00354C19" w:rsidRPr="00D4776D" w:rsidRDefault="00354C19" w:rsidP="00EE6ADC">
      <w:pPr>
        <w:spacing w:line="276" w:lineRule="auto"/>
        <w:jc w:val="both"/>
        <w:rPr>
          <w:rFonts w:ascii="Georgia" w:hAnsi="Georgia" w:cs="Arial"/>
        </w:rPr>
      </w:pPr>
      <w:r w:rsidRPr="00D4776D">
        <w:rPr>
          <w:rFonts w:ascii="Georgia" w:hAnsi="Georgia" w:cs="Arial"/>
        </w:rPr>
        <w:t>Ha entendido, de manera pacífica y consistente, esta Colegiatura en múltiples decisiones, por ejemplo, las más recientes: de esta misma Sala y de otra</w:t>
      </w:r>
      <w:r w:rsidRPr="00D4776D">
        <w:rPr>
          <w:rStyle w:val="Refdenotaalpie"/>
          <w:rFonts w:ascii="Georgia" w:hAnsi="Georgia"/>
        </w:rPr>
        <w:footnoteReference w:id="16"/>
      </w:r>
      <w:r w:rsidRPr="00D4776D">
        <w:rPr>
          <w:rFonts w:ascii="Georgia" w:hAnsi="Georgia" w:cs="Arial"/>
        </w:rPr>
        <w:t>, que opera la aludida restricción. En la última sentencia mencionada, se prohijó lo argüido por la CSJ en 2017</w:t>
      </w:r>
      <w:r w:rsidRPr="00D4776D">
        <w:rPr>
          <w:rStyle w:val="Refdenotaalpie"/>
          <w:rFonts w:ascii="Georgia" w:hAnsi="Georgia"/>
        </w:rPr>
        <w:footnoteReference w:id="17"/>
      </w:r>
      <w:r w:rsidRPr="00D4776D">
        <w:rPr>
          <w:rFonts w:ascii="Georgia" w:hAnsi="Georgia" w:cs="Arial"/>
        </w:rPr>
        <w:t>, eso sí como criterio auxiliar; y en decisión posterior y más reciente, la misma Corporación</w:t>
      </w:r>
      <w:r w:rsidRPr="00D4776D">
        <w:rPr>
          <w:rStyle w:val="Refdenotaalpie"/>
          <w:rFonts w:ascii="Georgia" w:hAnsi="Georgia"/>
        </w:rPr>
        <w:footnoteReference w:id="18"/>
      </w:r>
      <w:r w:rsidRPr="00D4776D">
        <w:rPr>
          <w:rFonts w:ascii="Georgia" w:hAnsi="Georgia" w:cs="Arial"/>
        </w:rPr>
        <w:t xml:space="preserve"> (2019), ya en sede de casación reiteró la referida tesis de la apelación restrictiva.</w:t>
      </w:r>
    </w:p>
    <w:p w14:paraId="39DFE33F" w14:textId="77777777" w:rsidR="00CE79DD" w:rsidRPr="00D4776D" w:rsidRDefault="00CE79DD" w:rsidP="00EE6ADC">
      <w:pPr>
        <w:spacing w:line="276" w:lineRule="auto"/>
        <w:jc w:val="both"/>
        <w:rPr>
          <w:rFonts w:ascii="Georgia" w:hAnsi="Georgia" w:cs="Arial"/>
        </w:rPr>
      </w:pPr>
    </w:p>
    <w:p w14:paraId="3FADBD29" w14:textId="156717C1" w:rsidR="00354C19" w:rsidRPr="00D4776D" w:rsidRDefault="00354C19" w:rsidP="00EE6ADC">
      <w:pPr>
        <w:spacing w:line="276" w:lineRule="auto"/>
        <w:jc w:val="both"/>
        <w:rPr>
          <w:rFonts w:ascii="Georgia" w:hAnsi="Georgia" w:cs="Arial"/>
        </w:rPr>
      </w:pPr>
      <w:r w:rsidRPr="00D4776D">
        <w:rPr>
          <w:rFonts w:ascii="Georgia" w:hAnsi="Georgia" w:cs="Arial"/>
        </w:rPr>
        <w:t xml:space="preserve">Ahora, también son límites para la resolución del caso, el principio de congruencia como regla general (Art. 281, </w:t>
      </w:r>
      <w:r w:rsidR="00823F4F" w:rsidRPr="00D4776D">
        <w:rPr>
          <w:rFonts w:ascii="Georgia" w:hAnsi="Georgia" w:cs="Arial"/>
        </w:rPr>
        <w:t>CGP</w:t>
      </w:r>
      <w:r w:rsidRPr="00D4776D">
        <w:rPr>
          <w:rFonts w:ascii="Georgia" w:hAnsi="Georgia" w:cs="Arial"/>
        </w:rPr>
        <w:t xml:space="preserve">). Las excepciones, es decir, aquellos temas que son revisables de oficio son los asuntos de familia y agrarios (Art. 281, parágrafos 1º y 2º, </w:t>
      </w:r>
      <w:r w:rsidR="00823F4F" w:rsidRPr="00D4776D">
        <w:rPr>
          <w:rFonts w:ascii="Georgia" w:hAnsi="Georgia" w:cs="Arial"/>
        </w:rPr>
        <w:t>ibidem</w:t>
      </w:r>
      <w:r w:rsidRPr="00D4776D">
        <w:rPr>
          <w:rFonts w:ascii="Georgia" w:hAnsi="Georgia" w:cs="Arial"/>
        </w:rPr>
        <w:t xml:space="preserve">), las excepciones declarables de oficio (Art. 282, </w:t>
      </w:r>
      <w:r w:rsidR="00823F4F" w:rsidRPr="00D4776D">
        <w:rPr>
          <w:rFonts w:ascii="Georgia" w:hAnsi="Georgia" w:cs="Arial"/>
        </w:rPr>
        <w:t>ib.</w:t>
      </w:r>
      <w:r w:rsidRPr="00D4776D">
        <w:rPr>
          <w:rFonts w:ascii="Georgia" w:hAnsi="Georgia" w:cs="Arial"/>
        </w:rPr>
        <w:t>) y los eventos del artículo 282, inc.3º., ib.; también los presupuestos procesales</w:t>
      </w:r>
      <w:r w:rsidRPr="00D4776D">
        <w:rPr>
          <w:rStyle w:val="Refdenotaalpie"/>
          <w:rFonts w:ascii="Georgia" w:hAnsi="Georgia"/>
        </w:rPr>
        <w:footnoteReference w:id="19"/>
      </w:r>
      <w:r w:rsidRPr="00D4776D">
        <w:rPr>
          <w:rFonts w:ascii="Georgia" w:hAnsi="Georgia" w:cs="Arial"/>
        </w:rPr>
        <w:t xml:space="preserve"> y sustanciales</w:t>
      </w:r>
      <w:r w:rsidRPr="00D4776D">
        <w:rPr>
          <w:rStyle w:val="Refdenotaalpie"/>
          <w:rFonts w:ascii="Georgia" w:hAnsi="Georgia"/>
        </w:rPr>
        <w:footnoteReference w:id="20"/>
      </w:r>
      <w:r w:rsidRPr="00D4776D">
        <w:rPr>
          <w:rFonts w:ascii="Georgia" w:hAnsi="Georgia" w:cs="Arial"/>
        </w:rPr>
        <w:t>, las nulidades absolutas (Art. 2º, Ley 50 de 1936), las prestaciones mutuas</w:t>
      </w:r>
      <w:r w:rsidRPr="00D4776D">
        <w:rPr>
          <w:rStyle w:val="Refdenotaalpie"/>
          <w:rFonts w:ascii="Georgia" w:hAnsi="Georgia"/>
        </w:rPr>
        <w:footnoteReference w:id="21"/>
      </w:r>
      <w:r w:rsidRPr="00D4776D">
        <w:rPr>
          <w:rFonts w:ascii="Georgia" w:hAnsi="Georgia" w:cs="Arial"/>
        </w:rPr>
        <w:t xml:space="preserve"> y las costas procesales</w:t>
      </w:r>
      <w:r w:rsidRPr="00D4776D">
        <w:rPr>
          <w:rStyle w:val="Refdenotaalpie"/>
          <w:rFonts w:ascii="Georgia" w:hAnsi="Georgia"/>
        </w:rPr>
        <w:footnoteReference w:id="22"/>
      </w:r>
      <w:r w:rsidRPr="00D4776D">
        <w:rPr>
          <w:rFonts w:ascii="Georgia" w:hAnsi="Georgia" w:cs="Arial"/>
        </w:rPr>
        <w:t xml:space="preserve">, la extensión de la condena en concreto (Art.283, </w:t>
      </w:r>
      <w:r w:rsidR="00823F4F" w:rsidRPr="00D4776D">
        <w:rPr>
          <w:rFonts w:ascii="Georgia" w:hAnsi="Georgia" w:cs="Arial"/>
        </w:rPr>
        <w:t>CGP</w:t>
      </w:r>
      <w:r w:rsidRPr="00D4776D">
        <w:rPr>
          <w:rFonts w:ascii="Georgia" w:hAnsi="Georgia" w:cs="Arial"/>
        </w:rPr>
        <w:t>); cuando se ordenan pruebas en segunda instancia</w:t>
      </w:r>
      <w:r w:rsidRPr="00D4776D">
        <w:rPr>
          <w:rStyle w:val="Refdenotaalpie"/>
          <w:rFonts w:ascii="Georgia" w:hAnsi="Georgia" w:cs="Arial"/>
        </w:rPr>
        <w:footnoteReference w:id="23"/>
      </w:r>
      <w:r w:rsidRPr="00D4776D">
        <w:rPr>
          <w:rFonts w:ascii="Georgia" w:hAnsi="Georgia" w:cs="Arial"/>
        </w:rPr>
        <w:t xml:space="preserve">; la apelación adhesiva (Art.328, inc.2º, </w:t>
      </w:r>
      <w:r w:rsidR="00823F4F" w:rsidRPr="00D4776D">
        <w:rPr>
          <w:rFonts w:ascii="Georgia" w:hAnsi="Georgia" w:cs="Arial"/>
        </w:rPr>
        <w:t>ibidem</w:t>
      </w:r>
      <w:r w:rsidRPr="00D4776D">
        <w:rPr>
          <w:rFonts w:ascii="Georgia" w:hAnsi="Georgia" w:cs="Arial"/>
        </w:rPr>
        <w:t xml:space="preserve">); por último, es panorámica la competencia cuando ambas partes recurren, en lo desfavorable (Art.328, inciso 2º, </w:t>
      </w:r>
      <w:r w:rsidR="00823F4F" w:rsidRPr="00D4776D">
        <w:rPr>
          <w:rFonts w:ascii="Georgia" w:hAnsi="Georgia" w:cs="Arial"/>
        </w:rPr>
        <w:t>ib.</w:t>
      </w:r>
      <w:r w:rsidRPr="00D4776D">
        <w:rPr>
          <w:rFonts w:ascii="Georgia" w:hAnsi="Georgia" w:cs="Arial"/>
        </w:rPr>
        <w:t>).</w:t>
      </w:r>
    </w:p>
    <w:p w14:paraId="433A9F68" w14:textId="77777777" w:rsidR="005C3E95" w:rsidRPr="00D4776D" w:rsidRDefault="005C3E95" w:rsidP="00EE6ADC">
      <w:pPr>
        <w:pStyle w:val="Textopredeterminado"/>
        <w:spacing w:line="276" w:lineRule="auto"/>
        <w:jc w:val="both"/>
        <w:textAlignment w:val="auto"/>
        <w:rPr>
          <w:rFonts w:ascii="Georgia" w:hAnsi="Georgia" w:cs="Arial"/>
          <w:color w:val="auto"/>
          <w:szCs w:val="24"/>
          <w:lang w:val="es-ES"/>
        </w:rPr>
      </w:pPr>
    </w:p>
    <w:p w14:paraId="4CE38F66" w14:textId="77777777" w:rsidR="004312EF" w:rsidRPr="00D4776D" w:rsidRDefault="004312EF" w:rsidP="00EE6ADC">
      <w:pPr>
        <w:pStyle w:val="Prrafodelista"/>
        <w:numPr>
          <w:ilvl w:val="0"/>
          <w:numId w:val="6"/>
        </w:numPr>
        <w:spacing w:line="276" w:lineRule="auto"/>
        <w:jc w:val="both"/>
        <w:rPr>
          <w:rFonts w:ascii="Georgia" w:hAnsi="Georgia" w:cs="Arial"/>
          <w:b/>
          <w:bCs/>
        </w:rPr>
      </w:pPr>
      <w:r w:rsidRPr="00D4776D">
        <w:rPr>
          <w:rFonts w:ascii="Georgia" w:hAnsi="Georgia" w:cs="Arial"/>
          <w:b/>
          <w:bCs/>
          <w:smallCaps/>
        </w:rPr>
        <w:t>Análisis del caso concreto</w:t>
      </w:r>
    </w:p>
    <w:p w14:paraId="20CFB73B" w14:textId="6611F384" w:rsidR="004312EF" w:rsidRPr="00D4776D" w:rsidRDefault="004312EF" w:rsidP="00EE6ADC">
      <w:pPr>
        <w:pStyle w:val="Textopredeterminado"/>
        <w:spacing w:line="276" w:lineRule="auto"/>
        <w:jc w:val="both"/>
        <w:textAlignment w:val="auto"/>
        <w:rPr>
          <w:rFonts w:ascii="Georgia" w:hAnsi="Georgia" w:cs="Arial"/>
          <w:color w:val="auto"/>
          <w:szCs w:val="24"/>
        </w:rPr>
      </w:pPr>
    </w:p>
    <w:p w14:paraId="21AE4E2E" w14:textId="1E64B718" w:rsidR="00354C19" w:rsidRPr="00D4776D" w:rsidRDefault="00354C19" w:rsidP="00EE6ADC">
      <w:pPr>
        <w:pStyle w:val="Textopredeterminado"/>
        <w:spacing w:line="276" w:lineRule="auto"/>
        <w:jc w:val="both"/>
        <w:rPr>
          <w:rFonts w:ascii="Georgia" w:hAnsi="Georgia" w:cs="Arial"/>
          <w:color w:val="auto"/>
          <w:szCs w:val="24"/>
        </w:rPr>
      </w:pPr>
      <w:r w:rsidRPr="00D4776D">
        <w:rPr>
          <w:rFonts w:ascii="Georgia" w:hAnsi="Georgia" w:cs="Arial"/>
          <w:color w:val="auto"/>
          <w:szCs w:val="24"/>
        </w:rPr>
        <w:t xml:space="preserve">Se </w:t>
      </w:r>
      <w:r w:rsidR="00F41934" w:rsidRPr="00D4776D">
        <w:rPr>
          <w:rFonts w:ascii="Georgia" w:hAnsi="Georgia" w:cs="Arial"/>
          <w:color w:val="auto"/>
          <w:szCs w:val="24"/>
        </w:rPr>
        <w:t>confirmará</w:t>
      </w:r>
      <w:r w:rsidRPr="00D4776D">
        <w:rPr>
          <w:rFonts w:ascii="Georgia" w:hAnsi="Georgia" w:cs="Arial"/>
          <w:color w:val="auto"/>
          <w:szCs w:val="24"/>
        </w:rPr>
        <w:t xml:space="preserve"> la decisión venida en alzada, pues los razonamientos </w:t>
      </w:r>
      <w:r w:rsidR="00B20F01" w:rsidRPr="00D4776D">
        <w:rPr>
          <w:rFonts w:ascii="Georgia" w:hAnsi="Georgia" w:cs="Arial"/>
          <w:color w:val="auto"/>
          <w:szCs w:val="24"/>
        </w:rPr>
        <w:t>de la juzgadora de primer nivel</w:t>
      </w:r>
      <w:r w:rsidR="00566106" w:rsidRPr="00D4776D">
        <w:rPr>
          <w:rFonts w:ascii="Georgia" w:hAnsi="Georgia" w:cs="Arial"/>
          <w:color w:val="auto"/>
          <w:szCs w:val="24"/>
        </w:rPr>
        <w:t>,</w:t>
      </w:r>
      <w:r w:rsidRPr="00D4776D">
        <w:rPr>
          <w:rFonts w:ascii="Georgia" w:hAnsi="Georgia" w:cs="Arial"/>
          <w:color w:val="auto"/>
          <w:szCs w:val="24"/>
        </w:rPr>
        <w:t xml:space="preserve"> se acompasan a las pautas procesales </w:t>
      </w:r>
      <w:r w:rsidR="00F02A60" w:rsidRPr="00D4776D">
        <w:rPr>
          <w:rFonts w:ascii="Georgia" w:hAnsi="Georgia" w:cs="Arial"/>
          <w:color w:val="auto"/>
          <w:szCs w:val="24"/>
        </w:rPr>
        <w:t>dispuestas en el ordenamiento</w:t>
      </w:r>
      <w:r w:rsidR="19DE8AE3" w:rsidRPr="00D4776D">
        <w:rPr>
          <w:rFonts w:ascii="Georgia" w:hAnsi="Georgia" w:cs="Arial"/>
          <w:color w:val="auto"/>
          <w:szCs w:val="24"/>
        </w:rPr>
        <w:t>,</w:t>
      </w:r>
      <w:r w:rsidR="00F02A60" w:rsidRPr="00D4776D">
        <w:rPr>
          <w:rFonts w:ascii="Georgia" w:hAnsi="Georgia" w:cs="Arial"/>
          <w:color w:val="auto"/>
          <w:szCs w:val="24"/>
        </w:rPr>
        <w:t xml:space="preserve"> </w:t>
      </w:r>
      <w:r w:rsidR="00F41934" w:rsidRPr="00D4776D">
        <w:rPr>
          <w:rFonts w:ascii="Georgia" w:hAnsi="Georgia" w:cs="Arial"/>
          <w:color w:val="auto"/>
          <w:szCs w:val="24"/>
        </w:rPr>
        <w:t>atañederas al principio de la eventualidad</w:t>
      </w:r>
      <w:r w:rsidR="003564E6" w:rsidRPr="00D4776D">
        <w:rPr>
          <w:rFonts w:ascii="Georgia" w:hAnsi="Georgia" w:cs="Arial"/>
          <w:color w:val="auto"/>
          <w:szCs w:val="24"/>
        </w:rPr>
        <w:t>.</w:t>
      </w:r>
    </w:p>
    <w:p w14:paraId="4ACFD1BE" w14:textId="2782A289" w:rsidR="00354C19" w:rsidRPr="00D4776D" w:rsidRDefault="00354C19" w:rsidP="00EE6ADC">
      <w:pPr>
        <w:pStyle w:val="Textopredeterminado"/>
        <w:spacing w:line="276" w:lineRule="auto"/>
        <w:jc w:val="both"/>
        <w:textAlignment w:val="auto"/>
        <w:rPr>
          <w:rFonts w:ascii="Georgia" w:hAnsi="Georgia" w:cs="Arial"/>
          <w:color w:val="auto"/>
          <w:szCs w:val="24"/>
        </w:rPr>
      </w:pPr>
    </w:p>
    <w:p w14:paraId="3A831EA5" w14:textId="7A621FE2" w:rsidR="00F41934" w:rsidRPr="00D4776D" w:rsidRDefault="00F41934" w:rsidP="00EE6ADC">
      <w:pPr>
        <w:pStyle w:val="Sinespaciado"/>
        <w:spacing w:line="276" w:lineRule="auto"/>
        <w:jc w:val="both"/>
        <w:rPr>
          <w:rFonts w:ascii="Georgia" w:hAnsi="Georgia" w:cs="Arial"/>
          <w:sz w:val="24"/>
          <w:szCs w:val="24"/>
        </w:rPr>
      </w:pPr>
      <w:r w:rsidRPr="00D4776D">
        <w:rPr>
          <w:rFonts w:ascii="Georgia" w:hAnsi="Georgia" w:cs="Arial"/>
          <w:sz w:val="24"/>
          <w:szCs w:val="24"/>
        </w:rPr>
        <w:t>Las normas procesales son de orden público y de obligatorio cumplimiento (Artículo 13º, CGP) y con ese fin, se ha precisado que los términos procesales son perentorios e improrrogables (Artículo 117, ibidem), lo que implica que deben cumplirse acuciosa y eficazmente, tanto por quienes administran justicia, como por los justiciables</w:t>
      </w:r>
      <w:r w:rsidRPr="00D4776D">
        <w:rPr>
          <w:rStyle w:val="Refdenotaalpie"/>
          <w:rFonts w:ascii="Georgia" w:hAnsi="Georgia"/>
          <w:sz w:val="24"/>
          <w:szCs w:val="24"/>
        </w:rPr>
        <w:footnoteReference w:id="24"/>
      </w:r>
      <w:r w:rsidRPr="00D4776D">
        <w:rPr>
          <w:rFonts w:ascii="Georgia" w:hAnsi="Georgia" w:cs="Arial"/>
          <w:sz w:val="24"/>
          <w:szCs w:val="24"/>
        </w:rPr>
        <w:t xml:space="preserve">. Lo que </w:t>
      </w:r>
      <w:r w:rsidRPr="00D4776D">
        <w:rPr>
          <w:rFonts w:ascii="Georgia" w:hAnsi="Georgia" w:cs="Arial"/>
          <w:sz w:val="24"/>
          <w:szCs w:val="24"/>
        </w:rPr>
        <w:lastRenderedPageBreak/>
        <w:t>se enmarca en el debido proceso, por el que deben velar los primeros y es garantía del reclamo de los segundos.</w:t>
      </w:r>
    </w:p>
    <w:p w14:paraId="08631680" w14:textId="77777777" w:rsidR="00083C37" w:rsidRPr="00D4776D" w:rsidRDefault="00083C37" w:rsidP="00EE6ADC">
      <w:pPr>
        <w:pStyle w:val="Sinespaciado"/>
        <w:spacing w:line="276" w:lineRule="auto"/>
        <w:jc w:val="both"/>
        <w:rPr>
          <w:rFonts w:ascii="Georgia" w:hAnsi="Georgia" w:cs="Arial"/>
          <w:sz w:val="24"/>
          <w:szCs w:val="24"/>
          <w:shd w:val="clear" w:color="auto" w:fill="FFFFFF"/>
        </w:rPr>
      </w:pPr>
    </w:p>
    <w:p w14:paraId="2B31C58A" w14:textId="02E21A1A" w:rsidR="00F41934" w:rsidRPr="00D4776D" w:rsidRDefault="00F41934" w:rsidP="00EE6ADC">
      <w:pPr>
        <w:pStyle w:val="Sinespaciado"/>
        <w:spacing w:line="276" w:lineRule="auto"/>
        <w:jc w:val="both"/>
        <w:rPr>
          <w:rFonts w:ascii="Georgia" w:hAnsi="Georgia" w:cs="Arial"/>
          <w:sz w:val="24"/>
          <w:szCs w:val="24"/>
        </w:rPr>
      </w:pPr>
      <w:r w:rsidRPr="00D4776D">
        <w:rPr>
          <w:rFonts w:ascii="Georgia" w:hAnsi="Georgia" w:cs="Arial"/>
          <w:sz w:val="24"/>
          <w:szCs w:val="24"/>
          <w:shd w:val="clear" w:color="auto" w:fill="FFFFFF"/>
        </w:rPr>
        <w:t>En ese contexto y bajo el entendido de que el</w:t>
      </w:r>
      <w:r w:rsidRPr="00D4776D">
        <w:rPr>
          <w:rFonts w:ascii="Georgia" w:hAnsi="Georgia" w:cs="Arial"/>
          <w:b/>
          <w:bCs/>
          <w:sz w:val="24"/>
          <w:szCs w:val="24"/>
          <w:shd w:val="clear" w:color="auto" w:fill="FFFFFF"/>
        </w:rPr>
        <w:t> </w:t>
      </w:r>
      <w:r w:rsidRPr="00D4776D">
        <w:rPr>
          <w:rStyle w:val="Textoennegrita"/>
          <w:rFonts w:ascii="Georgia" w:hAnsi="Georgia" w:cs="Arial"/>
          <w:sz w:val="24"/>
          <w:szCs w:val="24"/>
          <w:bdr w:val="none" w:sz="0" w:space="0" w:color="auto" w:frame="1"/>
          <w:shd w:val="clear" w:color="auto" w:fill="FFFFFF"/>
        </w:rPr>
        <w:t>debido proceso</w:t>
      </w:r>
      <w:r w:rsidRPr="00D4776D">
        <w:rPr>
          <w:rStyle w:val="apple-converted-space"/>
          <w:rFonts w:ascii="Georgia" w:hAnsi="Georgia" w:cs="Arial"/>
          <w:sz w:val="24"/>
          <w:szCs w:val="24"/>
          <w:shd w:val="clear" w:color="auto" w:fill="FFFFFF"/>
        </w:rPr>
        <w:t> </w:t>
      </w:r>
      <w:r w:rsidRPr="00D4776D">
        <w:rPr>
          <w:rFonts w:ascii="Georgia" w:hAnsi="Georgia" w:cs="Arial"/>
          <w:sz w:val="24"/>
          <w:szCs w:val="24"/>
          <w:shd w:val="clear" w:color="auto" w:fill="FFFFFF"/>
        </w:rPr>
        <w:t xml:space="preserve">es un derecho de rango fundamental, según el cual toda persona tiene derecho a determinadas garantías mínimas, </w:t>
      </w:r>
      <w:r w:rsidRPr="00D4776D">
        <w:rPr>
          <w:rFonts w:ascii="Georgia" w:hAnsi="Georgia" w:cs="Arial"/>
          <w:sz w:val="24"/>
          <w:szCs w:val="24"/>
        </w:rPr>
        <w:t xml:space="preserve">es preponderante tener definidos los momentos procesales con que se cuenta, y más precisamente, las oportunidades para actuar, porque la desatención de aquellos, avoca </w:t>
      </w:r>
      <w:r w:rsidR="68D2FDA0" w:rsidRPr="00D4776D">
        <w:rPr>
          <w:rFonts w:ascii="Georgia" w:hAnsi="Georgia" w:cs="Arial"/>
          <w:sz w:val="24"/>
          <w:szCs w:val="24"/>
        </w:rPr>
        <w:t>a</w:t>
      </w:r>
      <w:r w:rsidRPr="00D4776D">
        <w:rPr>
          <w:rFonts w:ascii="Georgia" w:hAnsi="Georgia" w:cs="Arial"/>
          <w:sz w:val="24"/>
          <w:szCs w:val="24"/>
        </w:rPr>
        <w:t>l descuidado a la aplicación del principio de preclusividad</w:t>
      </w:r>
      <w:r w:rsidRPr="00D4776D">
        <w:rPr>
          <w:rStyle w:val="Refdenotaalpie"/>
          <w:rFonts w:ascii="Georgia" w:hAnsi="Georgia"/>
          <w:sz w:val="24"/>
          <w:szCs w:val="24"/>
        </w:rPr>
        <w:footnoteReference w:id="25"/>
      </w:r>
      <w:r w:rsidRPr="00D4776D">
        <w:rPr>
          <w:rFonts w:ascii="Georgia" w:hAnsi="Georgia" w:cs="Arial"/>
          <w:sz w:val="24"/>
          <w:szCs w:val="24"/>
        </w:rPr>
        <w:t>, también llamado de eventualidad</w:t>
      </w:r>
      <w:r w:rsidRPr="00D4776D">
        <w:rPr>
          <w:rStyle w:val="Refdenotaalpie"/>
          <w:rFonts w:ascii="Georgia" w:hAnsi="Georgia"/>
          <w:sz w:val="24"/>
          <w:szCs w:val="24"/>
        </w:rPr>
        <w:footnoteReference w:id="26"/>
      </w:r>
      <w:r w:rsidRPr="00D4776D">
        <w:rPr>
          <w:rFonts w:ascii="Georgia" w:hAnsi="Georgia" w:cs="Arial"/>
          <w:sz w:val="24"/>
          <w:szCs w:val="24"/>
        </w:rPr>
        <w:t>, que consiste en que</w:t>
      </w:r>
      <w:r w:rsidR="009265EE" w:rsidRPr="00D4776D">
        <w:rPr>
          <w:rFonts w:ascii="Georgia" w:hAnsi="Georgia" w:cs="Arial"/>
          <w:sz w:val="24"/>
          <w:szCs w:val="24"/>
        </w:rPr>
        <w:t xml:space="preserve">, </w:t>
      </w:r>
      <w:r w:rsidRPr="00D4776D">
        <w:rPr>
          <w:rFonts w:ascii="Georgia" w:hAnsi="Georgia" w:cs="Arial"/>
          <w:sz w:val="24"/>
          <w:szCs w:val="24"/>
        </w:rPr>
        <w:t>una vez superado un estadio procesal, es imposible retrotraerse al anterior, razonable postulado que procura que el proceso sea eficaz para la resolución de los conflictos.</w:t>
      </w:r>
    </w:p>
    <w:p w14:paraId="2F73F828" w14:textId="77777777" w:rsidR="00F41934" w:rsidRPr="00D4776D" w:rsidRDefault="00F41934" w:rsidP="00EE6ADC">
      <w:pPr>
        <w:pStyle w:val="Sinespaciado"/>
        <w:spacing w:line="276" w:lineRule="auto"/>
        <w:jc w:val="both"/>
        <w:rPr>
          <w:rFonts w:ascii="Georgia" w:hAnsi="Georgia" w:cs="Arial"/>
          <w:sz w:val="24"/>
          <w:szCs w:val="24"/>
        </w:rPr>
      </w:pPr>
    </w:p>
    <w:p w14:paraId="0F03D2C7" w14:textId="0C5CB07D" w:rsidR="00F41934" w:rsidRPr="00D4776D" w:rsidRDefault="00F41934" w:rsidP="00EE6ADC">
      <w:pPr>
        <w:pStyle w:val="Sinespaciado"/>
        <w:spacing w:line="276" w:lineRule="auto"/>
        <w:jc w:val="both"/>
        <w:rPr>
          <w:rFonts w:ascii="Georgia" w:hAnsi="Georgia" w:cs="Arial"/>
          <w:sz w:val="24"/>
          <w:szCs w:val="24"/>
        </w:rPr>
      </w:pPr>
      <w:r w:rsidRPr="00D4776D">
        <w:rPr>
          <w:rFonts w:ascii="Georgia" w:hAnsi="Georgia" w:cs="Arial"/>
          <w:sz w:val="24"/>
          <w:szCs w:val="24"/>
        </w:rPr>
        <w:t>El mentado derecho es garantía para las partes y desarrollo del debido proceso, anota el profesor Cabrera A.</w:t>
      </w:r>
      <w:r w:rsidRPr="00D4776D">
        <w:rPr>
          <w:rFonts w:ascii="Georgia" w:hAnsi="Georgia" w:cs="Arial"/>
          <w:sz w:val="24"/>
          <w:szCs w:val="24"/>
          <w:vertAlign w:val="superscript"/>
        </w:rPr>
        <w:footnoteReference w:id="27"/>
      </w:r>
      <w:r w:rsidRPr="00D4776D">
        <w:rPr>
          <w:rFonts w:ascii="Georgia" w:hAnsi="Georgia" w:cs="Arial"/>
          <w:sz w:val="24"/>
          <w:szCs w:val="24"/>
        </w:rPr>
        <w:t>: “</w:t>
      </w:r>
      <w:r w:rsidRPr="00762831">
        <w:rPr>
          <w:rFonts w:ascii="Georgia" w:hAnsi="Georgia" w:cs="Arial"/>
          <w:i/>
          <w:szCs w:val="24"/>
        </w:rPr>
        <w:t xml:space="preserve">(...) constituye una garantía para las partes, por cuanto cada una de ellas tiene certeza de </w:t>
      </w:r>
      <w:r w:rsidR="00303877" w:rsidRPr="00762831">
        <w:rPr>
          <w:rFonts w:ascii="Georgia" w:hAnsi="Georgia" w:cs="Arial"/>
          <w:i/>
          <w:szCs w:val="24"/>
        </w:rPr>
        <w:t>que,</w:t>
      </w:r>
      <w:r w:rsidRPr="00762831">
        <w:rPr>
          <w:rFonts w:ascii="Georgia" w:hAnsi="Georgia" w:cs="Arial"/>
          <w:i/>
          <w:szCs w:val="24"/>
        </w:rPr>
        <w:t xml:space="preserve"> si expiró una etapa o un término sin que la otra hubiere realizado determinado acto que debía llevar a cabo en esa ocasión, ya no podrá ejércelo más adelante (…)</w:t>
      </w:r>
      <w:r w:rsidRPr="00D4776D">
        <w:rPr>
          <w:rFonts w:ascii="Georgia" w:hAnsi="Georgia" w:cs="Arial"/>
          <w:sz w:val="24"/>
          <w:szCs w:val="24"/>
        </w:rPr>
        <w:t>”.</w:t>
      </w:r>
    </w:p>
    <w:p w14:paraId="19E674BD" w14:textId="77777777" w:rsidR="00F41934" w:rsidRPr="00D4776D" w:rsidRDefault="00F41934" w:rsidP="00EE6ADC">
      <w:pPr>
        <w:pStyle w:val="Sinespaciado"/>
        <w:spacing w:line="276" w:lineRule="auto"/>
        <w:jc w:val="both"/>
        <w:rPr>
          <w:rFonts w:ascii="Georgia" w:hAnsi="Georgia" w:cs="Arial"/>
          <w:sz w:val="24"/>
          <w:szCs w:val="24"/>
        </w:rPr>
      </w:pPr>
    </w:p>
    <w:p w14:paraId="20B9D145" w14:textId="37100740" w:rsidR="00F41934" w:rsidRPr="00D4776D" w:rsidRDefault="00F41934" w:rsidP="00EE6ADC">
      <w:pPr>
        <w:pStyle w:val="Sinespaciado"/>
        <w:spacing w:line="276" w:lineRule="auto"/>
        <w:jc w:val="both"/>
        <w:rPr>
          <w:rFonts w:ascii="Georgia" w:hAnsi="Georgia" w:cs="Arial"/>
          <w:sz w:val="24"/>
          <w:szCs w:val="24"/>
        </w:rPr>
      </w:pPr>
      <w:r w:rsidRPr="00D4776D">
        <w:rPr>
          <w:rFonts w:ascii="Georgia" w:hAnsi="Georgia" w:cs="Arial"/>
          <w:sz w:val="24"/>
          <w:szCs w:val="24"/>
        </w:rPr>
        <w:t xml:space="preserve">Todo lo anterior, para resaltar que el operador jurídico (No solo judicial) está sometido al imperio de la ley, </w:t>
      </w:r>
      <w:r w:rsidR="6DAF70C1" w:rsidRPr="00D4776D">
        <w:rPr>
          <w:rFonts w:ascii="Georgia" w:hAnsi="Georgia" w:cs="Arial"/>
          <w:sz w:val="24"/>
          <w:szCs w:val="24"/>
        </w:rPr>
        <w:t xml:space="preserve">postulado </w:t>
      </w:r>
      <w:r w:rsidRPr="00D4776D">
        <w:rPr>
          <w:rFonts w:ascii="Georgia" w:hAnsi="Georgia" w:cs="Arial"/>
          <w:sz w:val="24"/>
          <w:szCs w:val="24"/>
        </w:rPr>
        <w:t>que genera seguridad para todos los intervinientes, por eso debe velar por el cumplimiento de todas las etapas del trámite, en la forma en que fueron establecidas y dentro de las oportunidades, así señala la Corte Constitucional</w:t>
      </w:r>
      <w:r w:rsidRPr="00D4776D">
        <w:rPr>
          <w:rStyle w:val="Refdenotaalpie"/>
          <w:rFonts w:ascii="Georgia" w:hAnsi="Georgia"/>
          <w:sz w:val="24"/>
          <w:szCs w:val="24"/>
        </w:rPr>
        <w:footnoteReference w:id="28"/>
      </w:r>
      <w:r w:rsidRPr="00D4776D">
        <w:rPr>
          <w:rFonts w:ascii="Georgia" w:hAnsi="Georgia" w:cs="Arial"/>
          <w:sz w:val="24"/>
          <w:szCs w:val="24"/>
        </w:rPr>
        <w:t xml:space="preserve"> (En adelante CC), al indicar:</w:t>
      </w:r>
    </w:p>
    <w:p w14:paraId="139E07A8" w14:textId="77777777" w:rsidR="00F41934" w:rsidRPr="00D4776D" w:rsidRDefault="00F41934" w:rsidP="00EE6ADC">
      <w:pPr>
        <w:pStyle w:val="Sinespaciado"/>
        <w:spacing w:line="276" w:lineRule="auto"/>
        <w:ind w:left="567" w:right="567"/>
        <w:jc w:val="both"/>
        <w:rPr>
          <w:rFonts w:ascii="Georgia" w:hAnsi="Georgia" w:cs="Arial"/>
          <w:spacing w:val="-3"/>
          <w:sz w:val="24"/>
          <w:szCs w:val="24"/>
        </w:rPr>
      </w:pPr>
    </w:p>
    <w:p w14:paraId="3098655D" w14:textId="77777777" w:rsidR="00F41934" w:rsidRPr="00303877" w:rsidRDefault="00F41934" w:rsidP="00303877">
      <w:pPr>
        <w:pStyle w:val="Sinespaciado"/>
        <w:ind w:left="426" w:right="420"/>
        <w:jc w:val="both"/>
        <w:rPr>
          <w:rFonts w:ascii="Georgia" w:hAnsi="Georgia" w:cs="Arial"/>
          <w:spacing w:val="-3"/>
          <w:szCs w:val="24"/>
        </w:rPr>
      </w:pPr>
      <w:r w:rsidRPr="00303877">
        <w:rPr>
          <w:rFonts w:ascii="Georgia" w:hAnsi="Georgia" w:cs="Arial"/>
          <w:spacing w:val="-3"/>
          <w:szCs w:val="24"/>
        </w:rPr>
        <w:t xml:space="preserve">De igual forma, </w:t>
      </w:r>
      <w:r w:rsidRPr="00303877">
        <w:rPr>
          <w:rFonts w:ascii="Georgia" w:hAnsi="Georgia" w:cs="Arial"/>
          <w:smallCaps/>
          <w:spacing w:val="-3"/>
          <w:szCs w:val="24"/>
        </w:rPr>
        <w:t>el cumplimiento de los términos desarrolla el principio de seguridad jurídica que debe gobernar los procesos y actuaciones judiciales</w:t>
      </w:r>
      <w:r w:rsidRPr="00303877">
        <w:rPr>
          <w:rFonts w:ascii="Georgia" w:hAnsi="Georgia" w:cs="Arial"/>
          <w:spacing w:val="-3"/>
          <w:szCs w:val="24"/>
        </w:rPr>
        <w:t xml:space="preserve"> pues, si bien todas las personas tienen derecho a acceder a la administración de justicia, ellas están sujetas a una serie de cargas procesales, entre las cuales se resalta la de presentar las demandas y </w:t>
      </w:r>
      <w:r w:rsidRPr="00303877">
        <w:rPr>
          <w:rFonts w:ascii="Georgia" w:hAnsi="Georgia" w:cs="Arial"/>
          <w:spacing w:val="-3"/>
          <w:szCs w:val="24"/>
          <w:u w:val="single"/>
        </w:rPr>
        <w:t>demás actuaciones dentro de la oportunidad legal</w:t>
      </w:r>
      <w:r w:rsidRPr="00303877">
        <w:rPr>
          <w:rFonts w:ascii="Georgia" w:hAnsi="Georgia" w:cs="Arial"/>
          <w:spacing w:val="-3"/>
          <w:szCs w:val="24"/>
        </w:rPr>
        <w:t>, es decir, acatando los términos fijados por el legislador. Sublínea y versalitas, fuera de texto original.</w:t>
      </w:r>
    </w:p>
    <w:p w14:paraId="61757680" w14:textId="77777777" w:rsidR="00F41934" w:rsidRPr="00D4776D" w:rsidRDefault="00F41934" w:rsidP="00EE6ADC">
      <w:pPr>
        <w:pStyle w:val="Sinespaciado"/>
        <w:spacing w:line="276" w:lineRule="auto"/>
        <w:jc w:val="both"/>
        <w:rPr>
          <w:rFonts w:ascii="Georgia" w:hAnsi="Georgia" w:cs="Arial"/>
          <w:sz w:val="24"/>
          <w:szCs w:val="24"/>
        </w:rPr>
      </w:pPr>
    </w:p>
    <w:p w14:paraId="725004E8" w14:textId="1DB5BF53" w:rsidR="00F41934" w:rsidRPr="00D4776D" w:rsidRDefault="00F41934" w:rsidP="00EE6ADC">
      <w:pPr>
        <w:pStyle w:val="Sinespaciado"/>
        <w:spacing w:line="276" w:lineRule="auto"/>
        <w:jc w:val="both"/>
        <w:rPr>
          <w:rFonts w:ascii="Georgia" w:hAnsi="Georgia" w:cs="Arial"/>
          <w:sz w:val="24"/>
          <w:szCs w:val="24"/>
        </w:rPr>
      </w:pPr>
      <w:r w:rsidRPr="00D4776D">
        <w:rPr>
          <w:rFonts w:ascii="Georgia" w:hAnsi="Georgia" w:cs="Arial"/>
          <w:sz w:val="24"/>
          <w:szCs w:val="24"/>
        </w:rPr>
        <w:t>En suma, el debido proceso no solo es un derecho fundamental sino también una garantía judicial para los partícipes en el escenario procesal, los términos están prefijados por la normativa y a ellos deben amoldarse las actuaciones, so pena de desquiciar la seguridad jurídica que ello implica.</w:t>
      </w:r>
    </w:p>
    <w:p w14:paraId="60799144" w14:textId="77777777" w:rsidR="000E4EC0" w:rsidRPr="00D4776D" w:rsidRDefault="000E4EC0" w:rsidP="00EE6ADC">
      <w:pPr>
        <w:pStyle w:val="Sinespaciado"/>
        <w:spacing w:line="276" w:lineRule="auto"/>
        <w:jc w:val="both"/>
        <w:rPr>
          <w:rFonts w:ascii="Georgia" w:hAnsi="Georgia" w:cs="Arial"/>
          <w:sz w:val="24"/>
          <w:szCs w:val="24"/>
        </w:rPr>
      </w:pPr>
    </w:p>
    <w:p w14:paraId="67B38B94" w14:textId="578C7867" w:rsidR="00540E57" w:rsidRPr="00D4776D" w:rsidRDefault="002917DE" w:rsidP="00EE6ADC">
      <w:pPr>
        <w:pStyle w:val="Textopredeterminado"/>
        <w:spacing w:line="276" w:lineRule="auto"/>
        <w:jc w:val="both"/>
        <w:textAlignment w:val="auto"/>
        <w:rPr>
          <w:rFonts w:ascii="Georgia" w:hAnsi="Georgia" w:cs="Arial"/>
          <w:color w:val="auto"/>
          <w:szCs w:val="24"/>
          <w:lang w:val="es-ES"/>
        </w:rPr>
      </w:pPr>
      <w:bookmarkStart w:id="4" w:name="_Hlk71025812"/>
      <w:r w:rsidRPr="00D4776D">
        <w:rPr>
          <w:rFonts w:ascii="Georgia" w:hAnsi="Georgia" w:cs="Arial"/>
          <w:color w:val="auto"/>
          <w:szCs w:val="24"/>
          <w:lang w:val="es-ES"/>
        </w:rPr>
        <w:t>Revisado el acontecer fáctico, se advierte que el Juez Primero Administrativo de Cartago</w:t>
      </w:r>
      <w:r w:rsidR="00B270B9" w:rsidRPr="00D4776D">
        <w:rPr>
          <w:rFonts w:ascii="Georgia" w:hAnsi="Georgia" w:cs="Arial"/>
          <w:color w:val="auto"/>
          <w:szCs w:val="24"/>
          <w:lang w:val="es-ES"/>
        </w:rPr>
        <w:t>, V.,</w:t>
      </w:r>
      <w:r w:rsidRPr="00D4776D">
        <w:rPr>
          <w:rFonts w:ascii="Georgia" w:hAnsi="Georgia" w:cs="Arial"/>
          <w:color w:val="auto"/>
          <w:szCs w:val="24"/>
          <w:lang w:val="es-ES"/>
        </w:rPr>
        <w:t xml:space="preserve"> declaró la falta de jurisdicción y remitió el expediente a los juzgados civiles del circuito locales (Cuaderno No.1, parte 4, folios 155-161). </w:t>
      </w:r>
    </w:p>
    <w:p w14:paraId="5D4742E3" w14:textId="77777777" w:rsidR="00540E57" w:rsidRPr="00D4776D" w:rsidRDefault="00540E57" w:rsidP="00EE6ADC">
      <w:pPr>
        <w:pStyle w:val="Textopredeterminado"/>
        <w:spacing w:line="276" w:lineRule="auto"/>
        <w:jc w:val="both"/>
        <w:textAlignment w:val="auto"/>
        <w:rPr>
          <w:rFonts w:ascii="Georgia" w:hAnsi="Georgia" w:cs="Arial"/>
          <w:color w:val="auto"/>
          <w:szCs w:val="24"/>
          <w:lang w:val="es-ES"/>
        </w:rPr>
      </w:pPr>
    </w:p>
    <w:p w14:paraId="6EE58B8C" w14:textId="42FAECF2" w:rsidR="00B270B9" w:rsidRPr="00D4776D" w:rsidRDefault="002917DE" w:rsidP="00EE6ADC">
      <w:pPr>
        <w:pStyle w:val="Textopredeterminado"/>
        <w:spacing w:line="276" w:lineRule="auto"/>
        <w:jc w:val="both"/>
        <w:textAlignment w:val="auto"/>
        <w:rPr>
          <w:rFonts w:ascii="Georgia" w:hAnsi="Georgia" w:cs="Arial"/>
          <w:color w:val="auto"/>
          <w:szCs w:val="24"/>
          <w:lang w:val="es-ES"/>
        </w:rPr>
      </w:pPr>
      <w:r w:rsidRPr="00D4776D">
        <w:rPr>
          <w:rFonts w:ascii="Georgia" w:hAnsi="Georgia" w:cs="Arial"/>
          <w:color w:val="auto"/>
          <w:szCs w:val="24"/>
          <w:lang w:val="es-ES"/>
        </w:rPr>
        <w:t>Asignado el asunto, con auto del 24-07-2019</w:t>
      </w:r>
      <w:r w:rsidR="009265EE" w:rsidRPr="00D4776D">
        <w:rPr>
          <w:rFonts w:ascii="Georgia" w:hAnsi="Georgia" w:cs="Arial"/>
          <w:color w:val="auto"/>
          <w:szCs w:val="24"/>
          <w:lang w:val="es-ES"/>
        </w:rPr>
        <w:t xml:space="preserve">, </w:t>
      </w:r>
      <w:r w:rsidR="00B270B9" w:rsidRPr="00D4776D">
        <w:rPr>
          <w:rFonts w:ascii="Georgia" w:hAnsi="Georgia" w:cs="Arial"/>
          <w:color w:val="auto"/>
          <w:szCs w:val="24"/>
          <w:lang w:val="es-ES"/>
        </w:rPr>
        <w:t xml:space="preserve">se </w:t>
      </w:r>
      <w:r w:rsidRPr="00D4776D">
        <w:rPr>
          <w:rFonts w:ascii="Georgia" w:hAnsi="Georgia" w:cs="Arial"/>
          <w:color w:val="auto"/>
          <w:szCs w:val="24"/>
          <w:lang w:val="es-ES"/>
        </w:rPr>
        <w:t>avocó su conocimiento</w:t>
      </w:r>
      <w:r w:rsidR="00B270B9" w:rsidRPr="00D4776D">
        <w:rPr>
          <w:rFonts w:ascii="Georgia" w:hAnsi="Georgia" w:cs="Arial"/>
          <w:color w:val="auto"/>
          <w:szCs w:val="24"/>
          <w:lang w:val="es-ES"/>
        </w:rPr>
        <w:t xml:space="preserve">, se ajustó el trámite al CGP y se requirió a la parte demandante para que, dentro de los </w:t>
      </w:r>
      <w:r w:rsidR="5393CC35" w:rsidRPr="00D4776D">
        <w:rPr>
          <w:rFonts w:ascii="Georgia" w:hAnsi="Georgia" w:cs="Arial"/>
          <w:color w:val="auto"/>
          <w:szCs w:val="24"/>
          <w:lang w:val="es-ES"/>
        </w:rPr>
        <w:t>veinte (</w:t>
      </w:r>
      <w:r w:rsidR="00B270B9" w:rsidRPr="00D4776D">
        <w:rPr>
          <w:rFonts w:ascii="Georgia" w:hAnsi="Georgia" w:cs="Arial"/>
          <w:color w:val="auto"/>
          <w:szCs w:val="24"/>
          <w:lang w:val="es-ES"/>
        </w:rPr>
        <w:t>20</w:t>
      </w:r>
      <w:r w:rsidR="4196B666" w:rsidRPr="00D4776D">
        <w:rPr>
          <w:rFonts w:ascii="Georgia" w:hAnsi="Georgia" w:cs="Arial"/>
          <w:color w:val="auto"/>
          <w:szCs w:val="24"/>
          <w:lang w:val="es-ES"/>
        </w:rPr>
        <w:t>)</w:t>
      </w:r>
      <w:r w:rsidR="00B270B9" w:rsidRPr="00D4776D">
        <w:rPr>
          <w:rFonts w:ascii="Georgia" w:hAnsi="Georgia" w:cs="Arial"/>
          <w:color w:val="auto"/>
          <w:szCs w:val="24"/>
          <w:lang w:val="es-ES"/>
        </w:rPr>
        <w:t xml:space="preserve"> días siguientes a su notificación, arrimara el dictamen pericial, según los artículos 226, 227 y 235, </w:t>
      </w:r>
      <w:r w:rsidR="00083C37" w:rsidRPr="00D4776D">
        <w:rPr>
          <w:rFonts w:ascii="Georgia" w:hAnsi="Georgia" w:cs="Arial"/>
          <w:color w:val="auto"/>
          <w:szCs w:val="24"/>
          <w:lang w:val="es-ES"/>
        </w:rPr>
        <w:t>CGP</w:t>
      </w:r>
      <w:r w:rsidR="00B270B9" w:rsidRPr="00D4776D">
        <w:rPr>
          <w:rFonts w:ascii="Georgia" w:hAnsi="Georgia" w:cs="Arial"/>
          <w:color w:val="auto"/>
          <w:szCs w:val="24"/>
          <w:lang w:val="es-ES"/>
        </w:rPr>
        <w:t xml:space="preserve"> (Cuaderno No.1, parte 4, folio 189).</w:t>
      </w:r>
    </w:p>
    <w:p w14:paraId="3CED92BD" w14:textId="406A0D1A" w:rsidR="00B270B9" w:rsidRPr="00D4776D" w:rsidRDefault="00B270B9" w:rsidP="00EE6ADC">
      <w:pPr>
        <w:pStyle w:val="Textopredeterminado"/>
        <w:spacing w:line="276" w:lineRule="auto"/>
        <w:jc w:val="both"/>
        <w:textAlignment w:val="auto"/>
        <w:rPr>
          <w:rFonts w:ascii="Georgia" w:hAnsi="Georgia" w:cs="Arial"/>
          <w:color w:val="auto"/>
          <w:szCs w:val="24"/>
          <w:lang w:val="es-ES"/>
        </w:rPr>
      </w:pPr>
    </w:p>
    <w:p w14:paraId="3F8570F1" w14:textId="34F4F9F6" w:rsidR="00B270B9" w:rsidRPr="00D4776D" w:rsidRDefault="00B270B9" w:rsidP="00EE6ADC">
      <w:pPr>
        <w:pStyle w:val="Textopredeterminado"/>
        <w:spacing w:line="276" w:lineRule="auto"/>
        <w:jc w:val="both"/>
        <w:textAlignment w:val="auto"/>
        <w:rPr>
          <w:rFonts w:ascii="Georgia" w:hAnsi="Georgia" w:cs="Arial"/>
          <w:color w:val="auto"/>
          <w:szCs w:val="24"/>
          <w:lang w:val="es-ES"/>
        </w:rPr>
      </w:pPr>
      <w:r w:rsidRPr="00D4776D">
        <w:rPr>
          <w:rFonts w:ascii="Georgia" w:hAnsi="Georgia" w:cs="Arial"/>
          <w:color w:val="auto"/>
          <w:szCs w:val="24"/>
          <w:lang w:val="es-ES"/>
        </w:rPr>
        <w:lastRenderedPageBreak/>
        <w:t xml:space="preserve">Luego, con auto del 10-10-2019, en atención a ruego de su apoderada, se prorrogó el plazo por </w:t>
      </w:r>
      <w:r w:rsidR="266DF717" w:rsidRPr="00D4776D">
        <w:rPr>
          <w:rFonts w:ascii="Georgia" w:hAnsi="Georgia" w:cs="Arial"/>
          <w:color w:val="auto"/>
          <w:szCs w:val="24"/>
          <w:lang w:val="es-ES"/>
        </w:rPr>
        <w:t>veinte (</w:t>
      </w:r>
      <w:r w:rsidRPr="00D4776D">
        <w:rPr>
          <w:rFonts w:ascii="Georgia" w:hAnsi="Georgia" w:cs="Arial"/>
          <w:color w:val="auto"/>
          <w:szCs w:val="24"/>
          <w:lang w:val="es-ES"/>
        </w:rPr>
        <w:t>20</w:t>
      </w:r>
      <w:r w:rsidR="05A3F4DA" w:rsidRPr="00D4776D">
        <w:rPr>
          <w:rFonts w:ascii="Georgia" w:hAnsi="Georgia" w:cs="Arial"/>
          <w:color w:val="auto"/>
          <w:szCs w:val="24"/>
          <w:lang w:val="es-ES"/>
        </w:rPr>
        <w:t>)</w:t>
      </w:r>
      <w:r w:rsidRPr="00D4776D">
        <w:rPr>
          <w:rFonts w:ascii="Georgia" w:hAnsi="Georgia" w:cs="Arial"/>
          <w:color w:val="auto"/>
          <w:szCs w:val="24"/>
          <w:lang w:val="es-ES"/>
        </w:rPr>
        <w:t xml:space="preserve"> días más (Cuaderno No.1, parte 4, folio 194) y, como guardó silencio, con decisión del 16-12-2019, se declaró precluida la oportunidad procesal, </w:t>
      </w:r>
      <w:r w:rsidR="2B726A61" w:rsidRPr="00D4776D">
        <w:rPr>
          <w:rFonts w:ascii="Georgia" w:hAnsi="Georgia" w:cs="Arial"/>
          <w:color w:val="auto"/>
          <w:szCs w:val="24"/>
          <w:lang w:val="es-ES"/>
        </w:rPr>
        <w:t xml:space="preserve">dicha decisión fue </w:t>
      </w:r>
      <w:r w:rsidRPr="00D4776D">
        <w:rPr>
          <w:rFonts w:ascii="Georgia" w:hAnsi="Georgia" w:cs="Arial"/>
          <w:color w:val="auto"/>
          <w:szCs w:val="24"/>
          <w:lang w:val="es-ES"/>
        </w:rPr>
        <w:t>notificada con fijación en el estado No.203 del 18-12-2019, ejecutoriado, sin recursos (Cuaderno No.1, parte 4, folios 195-196).</w:t>
      </w:r>
    </w:p>
    <w:p w14:paraId="1148F5E5" w14:textId="370E1960" w:rsidR="00B270B9" w:rsidRPr="00D4776D" w:rsidRDefault="00B270B9" w:rsidP="00EE6ADC">
      <w:pPr>
        <w:pStyle w:val="Textopredeterminado"/>
        <w:spacing w:line="276" w:lineRule="auto"/>
        <w:jc w:val="both"/>
        <w:textAlignment w:val="auto"/>
        <w:rPr>
          <w:rFonts w:ascii="Georgia" w:hAnsi="Georgia" w:cs="Arial"/>
          <w:color w:val="auto"/>
          <w:szCs w:val="24"/>
          <w:lang w:val="es-ES"/>
        </w:rPr>
      </w:pPr>
    </w:p>
    <w:p w14:paraId="398947FB" w14:textId="5E123E38" w:rsidR="00F94923" w:rsidRPr="00D4776D" w:rsidRDefault="00B270B9" w:rsidP="00EE6ADC">
      <w:pPr>
        <w:pStyle w:val="Textopredeterminado"/>
        <w:spacing w:line="276" w:lineRule="auto"/>
        <w:jc w:val="both"/>
        <w:textAlignment w:val="auto"/>
        <w:rPr>
          <w:rFonts w:ascii="Georgia" w:hAnsi="Georgia" w:cs="Arial"/>
          <w:color w:val="auto"/>
          <w:szCs w:val="24"/>
          <w:lang w:val="es-ES"/>
        </w:rPr>
      </w:pPr>
      <w:r w:rsidRPr="00D4776D">
        <w:rPr>
          <w:rFonts w:ascii="Georgia" w:hAnsi="Georgia" w:cs="Arial"/>
          <w:color w:val="auto"/>
          <w:szCs w:val="24"/>
          <w:lang w:val="es-ES"/>
        </w:rPr>
        <w:t xml:space="preserve">Así las cosas, indiscutible es </w:t>
      </w:r>
      <w:r w:rsidR="002402EF" w:rsidRPr="00D4776D">
        <w:rPr>
          <w:rFonts w:ascii="Georgia" w:hAnsi="Georgia" w:cs="Arial"/>
          <w:color w:val="auto"/>
          <w:szCs w:val="24"/>
          <w:lang w:val="es-ES"/>
        </w:rPr>
        <w:t xml:space="preserve">que los recurrentes desecharon la oportunidad para incorporar la experticia al proceso. Era su obligación, </w:t>
      </w:r>
      <w:r w:rsidR="009265EE" w:rsidRPr="00D4776D">
        <w:rPr>
          <w:rFonts w:ascii="Georgia" w:hAnsi="Georgia" w:cs="Arial"/>
          <w:color w:val="auto"/>
          <w:szCs w:val="24"/>
          <w:lang w:val="es-ES"/>
        </w:rPr>
        <w:t>conforme al</w:t>
      </w:r>
      <w:r w:rsidR="002402EF" w:rsidRPr="00D4776D">
        <w:rPr>
          <w:rFonts w:ascii="Georgia" w:hAnsi="Georgia" w:cs="Arial"/>
          <w:color w:val="auto"/>
          <w:szCs w:val="24"/>
          <w:lang w:val="es-ES"/>
        </w:rPr>
        <w:t xml:space="preserve"> artículo </w:t>
      </w:r>
      <w:r w:rsidR="00F94923" w:rsidRPr="00D4776D">
        <w:rPr>
          <w:rFonts w:ascii="Georgia" w:hAnsi="Georgia" w:cs="Arial"/>
          <w:color w:val="auto"/>
          <w:szCs w:val="24"/>
          <w:lang w:val="es-ES"/>
        </w:rPr>
        <w:t>227, CGP, mas, sin justificación, pretirieron hacerlo</w:t>
      </w:r>
      <w:bookmarkEnd w:id="4"/>
      <w:r w:rsidR="00F94923" w:rsidRPr="00D4776D">
        <w:rPr>
          <w:rFonts w:ascii="Georgia" w:hAnsi="Georgia" w:cs="Arial"/>
          <w:color w:val="auto"/>
          <w:szCs w:val="24"/>
          <w:lang w:val="es-ES"/>
        </w:rPr>
        <w:t xml:space="preserve">. Corolario, </w:t>
      </w:r>
      <w:r w:rsidR="00E200DE" w:rsidRPr="00D4776D">
        <w:rPr>
          <w:rFonts w:ascii="Georgia" w:hAnsi="Georgia" w:cs="Arial"/>
          <w:color w:val="auto"/>
          <w:szCs w:val="24"/>
          <w:lang w:val="es-ES"/>
        </w:rPr>
        <w:t xml:space="preserve">precluyó </w:t>
      </w:r>
      <w:r w:rsidR="00F94923" w:rsidRPr="00D4776D">
        <w:rPr>
          <w:rFonts w:ascii="Georgia" w:hAnsi="Georgia" w:cs="Arial"/>
          <w:color w:val="auto"/>
          <w:szCs w:val="24"/>
          <w:lang w:val="es-ES"/>
        </w:rPr>
        <w:t>la oportunidad procesal y, como quiera que es inviable retrotraer el trámite a un estadio agotado, so pena de trasgredir el debido proceso de las demás partes, se confirmará la decisión rebatida.</w:t>
      </w:r>
    </w:p>
    <w:p w14:paraId="7ACA8021" w14:textId="77777777" w:rsidR="00F94923" w:rsidRPr="00D4776D" w:rsidRDefault="00F94923" w:rsidP="00EE6ADC">
      <w:pPr>
        <w:pStyle w:val="Textopredeterminado"/>
        <w:spacing w:line="276" w:lineRule="auto"/>
        <w:jc w:val="both"/>
        <w:textAlignment w:val="auto"/>
        <w:rPr>
          <w:rFonts w:ascii="Georgia" w:hAnsi="Georgia" w:cs="Arial"/>
          <w:color w:val="auto"/>
          <w:szCs w:val="24"/>
          <w:lang w:val="es-ES"/>
        </w:rPr>
      </w:pPr>
    </w:p>
    <w:p w14:paraId="3BDD08AA" w14:textId="63D29C90" w:rsidR="00F8E7A5" w:rsidRPr="00D4776D" w:rsidRDefault="00F8E7A5" w:rsidP="00EE6ADC">
      <w:pPr>
        <w:pStyle w:val="Textopredeterminado"/>
        <w:spacing w:line="276" w:lineRule="auto"/>
        <w:jc w:val="both"/>
        <w:rPr>
          <w:rFonts w:ascii="Georgia" w:eastAsia="Georgia" w:hAnsi="Georgia" w:cs="Georgia"/>
          <w:color w:val="auto"/>
          <w:szCs w:val="24"/>
          <w:lang w:val="es-ES"/>
        </w:rPr>
      </w:pPr>
      <w:r w:rsidRPr="00D4776D">
        <w:rPr>
          <w:rFonts w:ascii="Georgia" w:eastAsia="Georgia" w:hAnsi="Georgia" w:cs="Georgia"/>
          <w:color w:val="auto"/>
          <w:szCs w:val="24"/>
          <w:lang w:val="es-ES"/>
        </w:rPr>
        <w:t>Finalmente, a pesar de que ninguna fundamentación empleó la apoderad</w:t>
      </w:r>
      <w:r w:rsidR="6A726DBF" w:rsidRPr="00D4776D">
        <w:rPr>
          <w:rFonts w:ascii="Georgia" w:eastAsia="Georgia" w:hAnsi="Georgia" w:cs="Georgia"/>
          <w:color w:val="auto"/>
          <w:szCs w:val="24"/>
          <w:lang w:val="es-ES"/>
        </w:rPr>
        <w:t>a</w:t>
      </w:r>
      <w:r w:rsidRPr="00D4776D">
        <w:rPr>
          <w:rFonts w:ascii="Georgia" w:eastAsia="Georgia" w:hAnsi="Georgia" w:cs="Georgia"/>
          <w:color w:val="auto"/>
          <w:szCs w:val="24"/>
          <w:lang w:val="es-ES"/>
        </w:rPr>
        <w:t xml:space="preserve"> judicial para dar el debido sustento a su afirmación de que el aporte de pruebas también le compete a la judic</w:t>
      </w:r>
      <w:r w:rsidR="2463DB07" w:rsidRPr="00D4776D">
        <w:rPr>
          <w:rFonts w:ascii="Georgia" w:eastAsia="Georgia" w:hAnsi="Georgia" w:cs="Georgia"/>
          <w:color w:val="auto"/>
          <w:szCs w:val="24"/>
          <w:lang w:val="es-ES"/>
        </w:rPr>
        <w:t>atura, tal vez quiso aludir a la prueba de oficio</w:t>
      </w:r>
      <w:r w:rsidR="25503DF0" w:rsidRPr="00D4776D">
        <w:rPr>
          <w:rFonts w:ascii="Georgia" w:eastAsia="Georgia" w:hAnsi="Georgia" w:cs="Georgia"/>
          <w:color w:val="auto"/>
          <w:szCs w:val="24"/>
          <w:lang w:val="es-ES"/>
        </w:rPr>
        <w:t>,</w:t>
      </w:r>
      <w:r w:rsidR="2463DB07" w:rsidRPr="00D4776D">
        <w:rPr>
          <w:rFonts w:ascii="Georgia" w:eastAsia="Georgia" w:hAnsi="Georgia" w:cs="Georgia"/>
          <w:color w:val="auto"/>
          <w:szCs w:val="24"/>
          <w:lang w:val="es-ES"/>
        </w:rPr>
        <w:t xml:space="preserve"> y en tal evento basta señalar que no se advierte que concurra algunas de las eventualidades exceptivas </w:t>
      </w:r>
      <w:r w:rsidR="483D9713" w:rsidRPr="00D4776D">
        <w:rPr>
          <w:rFonts w:ascii="Georgia" w:eastAsia="Georgia" w:hAnsi="Georgia" w:cs="Georgia"/>
          <w:color w:val="auto"/>
          <w:szCs w:val="24"/>
          <w:lang w:val="es-ES"/>
        </w:rPr>
        <w:t xml:space="preserve">del artículo 170, CGP de manera general, ni las especiales de los artículos 229 y 234, CGP, refrendadas por el precedente de la </w:t>
      </w:r>
      <w:r w:rsidR="06E27C45" w:rsidRPr="00D4776D">
        <w:rPr>
          <w:rFonts w:ascii="Georgia" w:eastAsia="Georgia" w:hAnsi="Georgia" w:cs="Georgia"/>
          <w:color w:val="auto"/>
          <w:szCs w:val="24"/>
          <w:lang w:val="es-ES"/>
        </w:rPr>
        <w:t>CSJ (2021)</w:t>
      </w:r>
      <w:r w:rsidR="00882B90" w:rsidRPr="00D4776D">
        <w:rPr>
          <w:rStyle w:val="Refdenotaalpie"/>
          <w:rFonts w:ascii="Georgia" w:eastAsia="Georgia" w:hAnsi="Georgia"/>
          <w:color w:val="auto"/>
          <w:szCs w:val="24"/>
          <w:lang w:val="es-ES"/>
        </w:rPr>
        <w:footnoteReference w:id="29"/>
      </w:r>
      <w:r w:rsidR="06E27C45" w:rsidRPr="00D4776D">
        <w:rPr>
          <w:rFonts w:ascii="Georgia" w:eastAsia="Georgia" w:hAnsi="Georgia" w:cs="Georgia"/>
          <w:color w:val="auto"/>
          <w:szCs w:val="24"/>
          <w:lang w:val="es-ES"/>
        </w:rPr>
        <w:t>.</w:t>
      </w:r>
    </w:p>
    <w:p w14:paraId="376CB0D4" w14:textId="77777777" w:rsidR="00D40610" w:rsidRPr="00D4776D" w:rsidRDefault="00D40610" w:rsidP="00EE6ADC">
      <w:pPr>
        <w:pStyle w:val="Textopredeterminado"/>
        <w:spacing w:line="276" w:lineRule="auto"/>
        <w:jc w:val="both"/>
        <w:rPr>
          <w:rFonts w:ascii="Georgia" w:hAnsi="Georgia" w:cs="Arial"/>
          <w:color w:val="auto"/>
          <w:szCs w:val="24"/>
        </w:rPr>
      </w:pPr>
    </w:p>
    <w:p w14:paraId="45D28AE7" w14:textId="77777777" w:rsidR="00B35825" w:rsidRPr="00D4776D" w:rsidRDefault="00144B3B" w:rsidP="00EE6ADC">
      <w:pPr>
        <w:pStyle w:val="Prrafodelista"/>
        <w:numPr>
          <w:ilvl w:val="0"/>
          <w:numId w:val="6"/>
        </w:numPr>
        <w:spacing w:line="276" w:lineRule="auto"/>
        <w:jc w:val="both"/>
        <w:rPr>
          <w:rFonts w:ascii="Georgia" w:hAnsi="Georgia" w:cs="Arial"/>
          <w:b/>
          <w:bCs/>
          <w:smallCaps/>
        </w:rPr>
      </w:pPr>
      <w:r w:rsidRPr="00D4776D">
        <w:rPr>
          <w:rFonts w:ascii="Georgia" w:hAnsi="Georgia" w:cs="Arial"/>
          <w:b/>
          <w:bCs/>
          <w:smallCaps/>
        </w:rPr>
        <w:t>Las decisiones finales</w:t>
      </w:r>
    </w:p>
    <w:p w14:paraId="05398EA6" w14:textId="77777777" w:rsidR="00CE79DD" w:rsidRPr="00D4776D" w:rsidRDefault="00CE79DD" w:rsidP="00EE6ADC">
      <w:pPr>
        <w:pStyle w:val="Sinespaciado"/>
        <w:spacing w:line="276" w:lineRule="auto"/>
        <w:jc w:val="both"/>
        <w:rPr>
          <w:rFonts w:ascii="Georgia" w:hAnsi="Georgia" w:cs="Arial"/>
          <w:sz w:val="24"/>
          <w:szCs w:val="24"/>
        </w:rPr>
      </w:pPr>
    </w:p>
    <w:p w14:paraId="28246ACD" w14:textId="7E11A024" w:rsidR="00723907" w:rsidRPr="00D4776D" w:rsidRDefault="00B35825" w:rsidP="00EE6ADC">
      <w:pPr>
        <w:pStyle w:val="Sinespaciado"/>
        <w:spacing w:line="276" w:lineRule="auto"/>
        <w:jc w:val="both"/>
        <w:rPr>
          <w:rFonts w:ascii="Georgia" w:hAnsi="Georgia" w:cs="Arial"/>
          <w:sz w:val="24"/>
          <w:szCs w:val="24"/>
        </w:rPr>
      </w:pPr>
      <w:r w:rsidRPr="00D4776D">
        <w:rPr>
          <w:rFonts w:ascii="Georgia" w:hAnsi="Georgia" w:cs="Arial"/>
          <w:sz w:val="24"/>
          <w:szCs w:val="24"/>
        </w:rPr>
        <w:t xml:space="preserve">Con estribo en las premisas anteriores: </w:t>
      </w:r>
      <w:r w:rsidRPr="00D4776D">
        <w:rPr>
          <w:rFonts w:ascii="Georgia" w:hAnsi="Georgia" w:cs="Arial"/>
          <w:b/>
          <w:bCs/>
          <w:sz w:val="24"/>
          <w:szCs w:val="24"/>
        </w:rPr>
        <w:t>(i)</w:t>
      </w:r>
      <w:r w:rsidRPr="00D4776D">
        <w:rPr>
          <w:rFonts w:ascii="Georgia" w:hAnsi="Georgia" w:cs="Arial"/>
          <w:sz w:val="24"/>
          <w:szCs w:val="24"/>
        </w:rPr>
        <w:t xml:space="preserve"> </w:t>
      </w:r>
      <w:r w:rsidR="00D40610" w:rsidRPr="00D4776D">
        <w:rPr>
          <w:rFonts w:ascii="Georgia" w:hAnsi="Georgia" w:cs="Arial"/>
          <w:sz w:val="24"/>
          <w:szCs w:val="24"/>
        </w:rPr>
        <w:t xml:space="preserve">Se </w:t>
      </w:r>
      <w:r w:rsidR="00EF070E" w:rsidRPr="00D4776D">
        <w:rPr>
          <w:rFonts w:ascii="Georgia" w:hAnsi="Georgia" w:cs="Arial"/>
          <w:sz w:val="24"/>
          <w:szCs w:val="24"/>
        </w:rPr>
        <w:t>confirmará</w:t>
      </w:r>
      <w:r w:rsidR="00723907" w:rsidRPr="00D4776D">
        <w:rPr>
          <w:rFonts w:ascii="Georgia" w:hAnsi="Georgia" w:cs="Arial"/>
          <w:sz w:val="24"/>
          <w:szCs w:val="24"/>
        </w:rPr>
        <w:t xml:space="preserve"> </w:t>
      </w:r>
      <w:r w:rsidR="57F2540F" w:rsidRPr="00D4776D">
        <w:rPr>
          <w:rFonts w:ascii="Georgia" w:hAnsi="Georgia" w:cs="Arial"/>
          <w:sz w:val="24"/>
          <w:szCs w:val="24"/>
        </w:rPr>
        <w:t xml:space="preserve">el auto </w:t>
      </w:r>
      <w:r w:rsidR="00723907" w:rsidRPr="00D4776D">
        <w:rPr>
          <w:rFonts w:ascii="Georgia" w:hAnsi="Georgia" w:cs="Arial"/>
          <w:sz w:val="24"/>
          <w:szCs w:val="24"/>
        </w:rPr>
        <w:t>recurrid</w:t>
      </w:r>
      <w:r w:rsidR="4AFA255D" w:rsidRPr="00D4776D">
        <w:rPr>
          <w:rFonts w:ascii="Georgia" w:hAnsi="Georgia" w:cs="Arial"/>
          <w:sz w:val="24"/>
          <w:szCs w:val="24"/>
        </w:rPr>
        <w:t>o</w:t>
      </w:r>
      <w:r w:rsidRPr="00D4776D">
        <w:rPr>
          <w:rFonts w:ascii="Georgia" w:hAnsi="Georgia" w:cs="Arial"/>
          <w:sz w:val="24"/>
          <w:szCs w:val="24"/>
        </w:rPr>
        <w:t xml:space="preserve">; </w:t>
      </w:r>
      <w:r w:rsidRPr="00D4776D">
        <w:rPr>
          <w:rFonts w:ascii="Georgia" w:hAnsi="Georgia" w:cs="Arial"/>
          <w:b/>
          <w:bCs/>
          <w:sz w:val="24"/>
          <w:szCs w:val="24"/>
        </w:rPr>
        <w:t>(ii)</w:t>
      </w:r>
      <w:r w:rsidRPr="00D4776D">
        <w:rPr>
          <w:rFonts w:ascii="Georgia" w:hAnsi="Georgia" w:cs="Arial"/>
          <w:sz w:val="24"/>
          <w:szCs w:val="24"/>
        </w:rPr>
        <w:t xml:space="preserve"> </w:t>
      </w:r>
      <w:r w:rsidR="00D40610" w:rsidRPr="00D4776D">
        <w:rPr>
          <w:rFonts w:ascii="Georgia" w:hAnsi="Georgia" w:cs="Arial"/>
          <w:sz w:val="24"/>
          <w:szCs w:val="24"/>
        </w:rPr>
        <w:t>Se c</w:t>
      </w:r>
      <w:r w:rsidR="00723907" w:rsidRPr="00D4776D">
        <w:rPr>
          <w:rFonts w:ascii="Georgia" w:hAnsi="Georgia" w:cs="Arial"/>
          <w:sz w:val="24"/>
          <w:szCs w:val="24"/>
        </w:rPr>
        <w:t>ondenará en costas</w:t>
      </w:r>
      <w:r w:rsidR="00D40610" w:rsidRPr="00D4776D">
        <w:rPr>
          <w:rFonts w:ascii="Georgia" w:hAnsi="Georgia" w:cs="Arial"/>
          <w:sz w:val="24"/>
          <w:szCs w:val="24"/>
        </w:rPr>
        <w:t xml:space="preserve">, en esta instancia; </w:t>
      </w:r>
      <w:r w:rsidR="00D40610" w:rsidRPr="00D4776D">
        <w:rPr>
          <w:rFonts w:ascii="Georgia" w:hAnsi="Georgia" w:cs="Arial"/>
          <w:b/>
          <w:bCs/>
          <w:sz w:val="24"/>
          <w:szCs w:val="24"/>
        </w:rPr>
        <w:t>(</w:t>
      </w:r>
      <w:r w:rsidR="00EF070E" w:rsidRPr="00D4776D">
        <w:rPr>
          <w:rFonts w:ascii="Georgia" w:hAnsi="Georgia" w:cs="Arial"/>
          <w:b/>
          <w:bCs/>
          <w:sz w:val="24"/>
          <w:szCs w:val="24"/>
        </w:rPr>
        <w:t>iii</w:t>
      </w:r>
      <w:r w:rsidR="00D40610" w:rsidRPr="00D4776D">
        <w:rPr>
          <w:rFonts w:ascii="Georgia" w:hAnsi="Georgia" w:cs="Arial"/>
          <w:b/>
          <w:bCs/>
          <w:sz w:val="24"/>
          <w:szCs w:val="24"/>
        </w:rPr>
        <w:t xml:space="preserve">) </w:t>
      </w:r>
      <w:r w:rsidR="00D40610" w:rsidRPr="00D4776D">
        <w:rPr>
          <w:rFonts w:ascii="Georgia" w:hAnsi="Georgia" w:cs="Arial"/>
          <w:sz w:val="24"/>
          <w:szCs w:val="24"/>
        </w:rPr>
        <w:t xml:space="preserve">Se advertirá la irrecurribilidad de este proveído (Art.35, CGP); y, </w:t>
      </w:r>
      <w:r w:rsidR="00D40610" w:rsidRPr="00D4776D">
        <w:rPr>
          <w:rFonts w:ascii="Georgia" w:hAnsi="Georgia" w:cs="Arial"/>
          <w:b/>
          <w:bCs/>
          <w:sz w:val="24"/>
          <w:szCs w:val="24"/>
        </w:rPr>
        <w:t>(</w:t>
      </w:r>
      <w:r w:rsidR="00EF070E" w:rsidRPr="00D4776D">
        <w:rPr>
          <w:rFonts w:ascii="Georgia" w:hAnsi="Georgia" w:cs="Arial"/>
          <w:b/>
          <w:bCs/>
          <w:sz w:val="24"/>
          <w:szCs w:val="24"/>
        </w:rPr>
        <w:t>i</w:t>
      </w:r>
      <w:r w:rsidR="00D40610" w:rsidRPr="00D4776D">
        <w:rPr>
          <w:rFonts w:ascii="Georgia" w:hAnsi="Georgia" w:cs="Arial"/>
          <w:b/>
          <w:bCs/>
          <w:sz w:val="24"/>
          <w:szCs w:val="24"/>
        </w:rPr>
        <w:t xml:space="preserve">v) </w:t>
      </w:r>
      <w:r w:rsidR="00D40610" w:rsidRPr="00D4776D">
        <w:rPr>
          <w:rFonts w:ascii="Georgia" w:hAnsi="Georgia" w:cs="Arial"/>
          <w:sz w:val="24"/>
          <w:szCs w:val="24"/>
        </w:rPr>
        <w:t>Se dispondrá retornar el expediente al juzgado de conocimiento.</w:t>
      </w:r>
    </w:p>
    <w:p w14:paraId="6A75A0A5" w14:textId="62F2FEA4" w:rsidR="00723907" w:rsidRPr="00D4776D" w:rsidRDefault="00723907" w:rsidP="00EE6ADC">
      <w:pPr>
        <w:spacing w:line="276" w:lineRule="auto"/>
        <w:jc w:val="both"/>
        <w:rPr>
          <w:rFonts w:ascii="Georgia" w:hAnsi="Georgia" w:cs="Arial"/>
        </w:rPr>
      </w:pPr>
    </w:p>
    <w:p w14:paraId="1E248231" w14:textId="79609884" w:rsidR="00EF070E" w:rsidRPr="00D4776D" w:rsidRDefault="00EF070E" w:rsidP="00EE6ADC">
      <w:pPr>
        <w:spacing w:line="276" w:lineRule="auto"/>
        <w:jc w:val="both"/>
        <w:rPr>
          <w:rFonts w:ascii="Georgia" w:hAnsi="Georgia" w:cs="Arial"/>
        </w:rPr>
      </w:pPr>
      <w:r w:rsidRPr="00D4776D">
        <w:rPr>
          <w:rFonts w:ascii="Georgia" w:hAnsi="Georgia"/>
          <w:shd w:val="clear" w:color="auto" w:fill="FFFFFF"/>
        </w:rPr>
        <w:t>Las agencias se fijarán en auto posterior, en seguimiento de la variación hecha por esta Sala</w:t>
      </w:r>
      <w:r w:rsidRPr="00D4776D">
        <w:rPr>
          <w:rFonts w:ascii="Georgia" w:hAnsi="Georgia"/>
          <w:shd w:val="clear" w:color="auto" w:fill="FFFFFF"/>
          <w:vertAlign w:val="superscript"/>
        </w:rPr>
        <w:t>15</w:t>
      </w:r>
      <w:r w:rsidRPr="00D4776D">
        <w:rPr>
          <w:rFonts w:ascii="Georgia" w:hAnsi="Georgia"/>
          <w:shd w:val="clear" w:color="auto" w:fill="FFFFFF"/>
        </w:rPr>
        <w:t>, fundada en criterio de la CSJ</w:t>
      </w:r>
      <w:r w:rsidRPr="00D4776D">
        <w:rPr>
          <w:rStyle w:val="Refdenotaalpie"/>
          <w:rFonts w:ascii="Georgia" w:hAnsi="Georgia"/>
          <w:shd w:val="clear" w:color="auto" w:fill="FFFFFF"/>
        </w:rPr>
        <w:footnoteReference w:id="30"/>
      </w:r>
      <w:r w:rsidRPr="00D4776D">
        <w:rPr>
          <w:rFonts w:ascii="Georgia" w:hAnsi="Georgia"/>
          <w:shd w:val="clear" w:color="auto" w:fill="FFFFFF"/>
        </w:rPr>
        <w:t>. Se comprende que se hace en auto y no en la decisión misma, porque esa expresa modificación, introducida como novedad por la Ley 1395 de 2010, desapareció en la nueva redacción del ordinal 2º del artículo 365 actual. </w:t>
      </w:r>
    </w:p>
    <w:p w14:paraId="2BEF2A6F" w14:textId="77777777" w:rsidR="00EF070E" w:rsidRPr="00D4776D" w:rsidRDefault="00EF070E" w:rsidP="00EE6ADC">
      <w:pPr>
        <w:tabs>
          <w:tab w:val="left" w:pos="-720"/>
        </w:tabs>
        <w:suppressAutoHyphens/>
        <w:spacing w:line="276" w:lineRule="auto"/>
        <w:jc w:val="both"/>
        <w:rPr>
          <w:rFonts w:ascii="Georgia" w:hAnsi="Georgia" w:cs="Arial"/>
        </w:rPr>
      </w:pPr>
    </w:p>
    <w:p w14:paraId="6114BC73" w14:textId="67D68668" w:rsidR="00EF070E" w:rsidRPr="00D4776D" w:rsidRDefault="00EF070E" w:rsidP="00EE6ADC">
      <w:pPr>
        <w:tabs>
          <w:tab w:val="left" w:pos="-720"/>
        </w:tabs>
        <w:suppressAutoHyphens/>
        <w:spacing w:line="276" w:lineRule="auto"/>
        <w:jc w:val="both"/>
        <w:rPr>
          <w:rFonts w:ascii="Georgia" w:hAnsi="Georgia" w:cs="Arial"/>
          <w:spacing w:val="-3"/>
        </w:rPr>
      </w:pPr>
      <w:r w:rsidRPr="00D4776D">
        <w:rPr>
          <w:rFonts w:ascii="Georgia" w:hAnsi="Georgia" w:cs="Arial"/>
        </w:rPr>
        <w:t xml:space="preserve">En mérito de lo discurrido en los acápites precedentes, el </w:t>
      </w:r>
      <w:r w:rsidRPr="00D4776D">
        <w:rPr>
          <w:rFonts w:ascii="Georgia" w:hAnsi="Georgia" w:cs="Arial"/>
          <w:smallCaps/>
        </w:rPr>
        <w:t>Tribunal Superior del Distrito Judicial de Pereira, Sala Unitaria de Decisión</w:t>
      </w:r>
      <w:r w:rsidRPr="00D4776D">
        <w:rPr>
          <w:rFonts w:ascii="Georgia" w:hAnsi="Georgia" w:cs="Arial"/>
        </w:rPr>
        <w:t>,</w:t>
      </w:r>
    </w:p>
    <w:p w14:paraId="13B00CC1" w14:textId="77777777" w:rsidR="007D18B2" w:rsidRPr="00D4776D" w:rsidRDefault="007D18B2" w:rsidP="00EE6ADC">
      <w:pPr>
        <w:pStyle w:val="Sinespaciado"/>
        <w:spacing w:line="276" w:lineRule="auto"/>
        <w:jc w:val="center"/>
        <w:rPr>
          <w:rFonts w:ascii="Georgia" w:hAnsi="Georgia" w:cs="Arial"/>
          <w:sz w:val="24"/>
          <w:szCs w:val="24"/>
        </w:rPr>
      </w:pPr>
    </w:p>
    <w:p w14:paraId="54910437" w14:textId="182662FC" w:rsidR="003B3275" w:rsidRPr="00D4776D" w:rsidRDefault="003B3275" w:rsidP="00EE6ADC">
      <w:pPr>
        <w:pStyle w:val="Sinespaciado"/>
        <w:spacing w:line="276" w:lineRule="auto"/>
        <w:jc w:val="center"/>
        <w:rPr>
          <w:rFonts w:ascii="Georgia" w:hAnsi="Georgia" w:cs="Arial"/>
          <w:sz w:val="24"/>
          <w:szCs w:val="24"/>
        </w:rPr>
      </w:pPr>
      <w:r w:rsidRPr="00D4776D">
        <w:rPr>
          <w:rFonts w:ascii="Georgia" w:hAnsi="Georgia" w:cs="Arial"/>
          <w:sz w:val="24"/>
          <w:szCs w:val="24"/>
        </w:rPr>
        <w:t>R E S U E L V E,</w:t>
      </w:r>
    </w:p>
    <w:p w14:paraId="5A5B981C" w14:textId="77777777" w:rsidR="003B3275" w:rsidRPr="00D4776D" w:rsidRDefault="003B3275" w:rsidP="00EE6ADC">
      <w:pPr>
        <w:pStyle w:val="Sinespaciado"/>
        <w:spacing w:line="276" w:lineRule="auto"/>
        <w:jc w:val="center"/>
        <w:rPr>
          <w:rFonts w:ascii="Georgia" w:hAnsi="Georgia" w:cs="Arial"/>
          <w:sz w:val="24"/>
          <w:szCs w:val="24"/>
        </w:rPr>
      </w:pPr>
    </w:p>
    <w:p w14:paraId="527834D6" w14:textId="24E9E7BA" w:rsidR="00D40610" w:rsidRPr="00D4776D" w:rsidRDefault="00EF070E" w:rsidP="00EE6ADC">
      <w:pPr>
        <w:numPr>
          <w:ilvl w:val="0"/>
          <w:numId w:val="10"/>
        </w:numPr>
        <w:spacing w:line="276" w:lineRule="auto"/>
        <w:jc w:val="both"/>
        <w:rPr>
          <w:rFonts w:ascii="Georgia" w:hAnsi="Georgia" w:cs="Arial"/>
          <w:lang w:val="es-CO"/>
        </w:rPr>
      </w:pPr>
      <w:r w:rsidRPr="00D4776D">
        <w:rPr>
          <w:rFonts w:ascii="Georgia" w:hAnsi="Georgia" w:cs="Arial"/>
          <w:lang w:val="es-CO"/>
        </w:rPr>
        <w:t xml:space="preserve">CONFIRMAR </w:t>
      </w:r>
      <w:r w:rsidR="00723907" w:rsidRPr="00D4776D">
        <w:rPr>
          <w:rFonts w:ascii="Georgia" w:hAnsi="Georgia" w:cs="Arial"/>
          <w:lang w:val="es-CO"/>
        </w:rPr>
        <w:t xml:space="preserve">el </w:t>
      </w:r>
      <w:r w:rsidR="3E351837" w:rsidRPr="00D4776D">
        <w:rPr>
          <w:rFonts w:ascii="Georgia" w:hAnsi="Georgia" w:cs="Arial"/>
          <w:lang w:val="es-CO"/>
        </w:rPr>
        <w:t xml:space="preserve">proveído </w:t>
      </w:r>
      <w:r w:rsidR="00723907" w:rsidRPr="00D4776D">
        <w:rPr>
          <w:rFonts w:ascii="Georgia" w:hAnsi="Georgia" w:cs="Arial"/>
          <w:lang w:val="es-CO"/>
        </w:rPr>
        <w:t xml:space="preserve">del </w:t>
      </w:r>
      <w:r w:rsidRPr="00D4776D">
        <w:rPr>
          <w:rFonts w:ascii="Georgia" w:hAnsi="Georgia"/>
          <w:shd w:val="clear" w:color="auto" w:fill="FFFFFF"/>
        </w:rPr>
        <w:t>2</w:t>
      </w:r>
      <w:r w:rsidR="00882B90" w:rsidRPr="00D4776D">
        <w:rPr>
          <w:rFonts w:ascii="Georgia" w:hAnsi="Georgia"/>
          <w:shd w:val="clear" w:color="auto" w:fill="FFFFFF"/>
        </w:rPr>
        <w:t>6</w:t>
      </w:r>
      <w:r w:rsidRPr="00D4776D">
        <w:rPr>
          <w:rFonts w:ascii="Georgia" w:hAnsi="Georgia"/>
          <w:shd w:val="clear" w:color="auto" w:fill="FFFFFF"/>
        </w:rPr>
        <w:t>-01-2021</w:t>
      </w:r>
      <w:r w:rsidR="00D40610" w:rsidRPr="00D4776D">
        <w:rPr>
          <w:rFonts w:ascii="Georgia" w:hAnsi="Georgia"/>
          <w:shd w:val="clear" w:color="auto" w:fill="FFFFFF"/>
        </w:rPr>
        <w:t xml:space="preserve">, proferido por </w:t>
      </w:r>
      <w:r w:rsidR="00723907" w:rsidRPr="00D4776D">
        <w:rPr>
          <w:rFonts w:ascii="Georgia" w:hAnsi="Georgia"/>
          <w:shd w:val="clear" w:color="auto" w:fill="FFFFFF"/>
        </w:rPr>
        <w:t xml:space="preserve">el Juzgado </w:t>
      </w:r>
      <w:r w:rsidRPr="00D4776D">
        <w:rPr>
          <w:rFonts w:ascii="Georgia" w:hAnsi="Georgia"/>
          <w:shd w:val="clear" w:color="auto" w:fill="FFFFFF"/>
        </w:rPr>
        <w:t>5</w:t>
      </w:r>
      <w:r w:rsidR="00723907" w:rsidRPr="00D4776D">
        <w:rPr>
          <w:rFonts w:ascii="Georgia" w:hAnsi="Georgia"/>
          <w:shd w:val="clear" w:color="auto" w:fill="FFFFFF"/>
        </w:rPr>
        <w:t>º Civil del Circuito de Pereira</w:t>
      </w:r>
      <w:r w:rsidR="00E6314B" w:rsidRPr="00D4776D">
        <w:rPr>
          <w:rFonts w:ascii="Georgia" w:hAnsi="Georgia" w:cs="Arial"/>
        </w:rPr>
        <w:t>.</w:t>
      </w:r>
    </w:p>
    <w:p w14:paraId="71CD6545" w14:textId="77777777" w:rsidR="00D40610" w:rsidRPr="00D4776D" w:rsidRDefault="00D40610" w:rsidP="00EE6ADC">
      <w:pPr>
        <w:spacing w:line="276" w:lineRule="auto"/>
        <w:ind w:left="360"/>
        <w:jc w:val="both"/>
        <w:rPr>
          <w:rFonts w:ascii="Georgia" w:hAnsi="Georgia" w:cs="Arial"/>
          <w:lang w:val="es-CO"/>
        </w:rPr>
      </w:pPr>
    </w:p>
    <w:p w14:paraId="078E4E27" w14:textId="0477E105" w:rsidR="00083C37" w:rsidRPr="00D4776D" w:rsidRDefault="00D40610" w:rsidP="00EE6ADC">
      <w:pPr>
        <w:numPr>
          <w:ilvl w:val="0"/>
          <w:numId w:val="10"/>
        </w:numPr>
        <w:spacing w:line="276" w:lineRule="auto"/>
        <w:jc w:val="both"/>
        <w:rPr>
          <w:rFonts w:ascii="Georgia" w:hAnsi="Georgia" w:cs="Arial"/>
          <w:lang w:val="es-CO"/>
        </w:rPr>
      </w:pPr>
      <w:r w:rsidRPr="00D4776D">
        <w:rPr>
          <w:rFonts w:ascii="Georgia" w:hAnsi="Georgia"/>
          <w:lang w:val="es-CO" w:eastAsia="es-CO"/>
        </w:rPr>
        <w:t>ADVERTIR que esta decisión es irrecurrible. </w:t>
      </w:r>
    </w:p>
    <w:p w14:paraId="4EFC0DEB" w14:textId="77777777" w:rsidR="00787A8B" w:rsidRPr="00D4776D" w:rsidRDefault="00787A8B" w:rsidP="00EE6ADC">
      <w:pPr>
        <w:pStyle w:val="Prrafodelista"/>
        <w:spacing w:line="276" w:lineRule="auto"/>
        <w:rPr>
          <w:rFonts w:ascii="Georgia" w:hAnsi="Georgia" w:cs="Arial"/>
          <w:lang w:val="es-CO"/>
        </w:rPr>
      </w:pPr>
    </w:p>
    <w:p w14:paraId="2F328449" w14:textId="6313BEDF" w:rsidR="00EF070E" w:rsidRPr="00D4776D" w:rsidRDefault="00EF070E" w:rsidP="00EE6ADC">
      <w:pPr>
        <w:numPr>
          <w:ilvl w:val="0"/>
          <w:numId w:val="10"/>
        </w:numPr>
        <w:spacing w:line="276" w:lineRule="auto"/>
        <w:jc w:val="both"/>
        <w:rPr>
          <w:rFonts w:ascii="Georgia" w:hAnsi="Georgia" w:cs="Arial"/>
          <w:lang w:val="es-CO"/>
        </w:rPr>
      </w:pPr>
      <w:r w:rsidRPr="00D4776D">
        <w:rPr>
          <w:rFonts w:ascii="Georgia" w:hAnsi="Georgia"/>
        </w:rPr>
        <w:t>CONDENAR en costas a la parte demandante y a favor de la demandada. Las agencias en derecho se fijarán, una vez quede ejecutoriada esta decisión.</w:t>
      </w:r>
    </w:p>
    <w:p w14:paraId="5DDAD537" w14:textId="77777777" w:rsidR="00EF070E" w:rsidRPr="00D4776D" w:rsidRDefault="00EF070E" w:rsidP="00EE6ADC">
      <w:pPr>
        <w:spacing w:line="276" w:lineRule="auto"/>
        <w:ind w:left="720"/>
        <w:textAlignment w:val="baseline"/>
        <w:rPr>
          <w:rFonts w:ascii="Georgia" w:hAnsi="Georgia" w:cs="Arial"/>
          <w:lang w:val="es-CO"/>
        </w:rPr>
      </w:pPr>
    </w:p>
    <w:p w14:paraId="76AC0F40" w14:textId="74CF295C" w:rsidR="003964CD" w:rsidRPr="00D4776D" w:rsidRDefault="003B3275" w:rsidP="00EE6ADC">
      <w:pPr>
        <w:numPr>
          <w:ilvl w:val="0"/>
          <w:numId w:val="10"/>
        </w:numPr>
        <w:spacing w:line="276" w:lineRule="auto"/>
        <w:jc w:val="both"/>
        <w:rPr>
          <w:rFonts w:ascii="Georgia" w:hAnsi="Georgia" w:cs="Arial"/>
          <w:lang w:val="es-CO"/>
        </w:rPr>
      </w:pPr>
      <w:r w:rsidRPr="00D4776D">
        <w:rPr>
          <w:rFonts w:ascii="Georgia" w:hAnsi="Georgia" w:cs="Arial"/>
        </w:rPr>
        <w:t xml:space="preserve">DEVOLVER el expediente al Despacho de origen, por conducto de la Secretaría </w:t>
      </w:r>
      <w:r w:rsidR="00F17EA4" w:rsidRPr="00D4776D">
        <w:rPr>
          <w:rFonts w:ascii="Georgia" w:hAnsi="Georgia" w:cs="Arial"/>
        </w:rPr>
        <w:t>de la Sala</w:t>
      </w:r>
      <w:r w:rsidRPr="00D4776D">
        <w:rPr>
          <w:rFonts w:ascii="Georgia" w:hAnsi="Georgia" w:cs="Arial"/>
        </w:rPr>
        <w:t>.</w:t>
      </w:r>
      <w:r w:rsidR="00B55798" w:rsidRPr="00D4776D">
        <w:rPr>
          <w:rFonts w:ascii="Georgia" w:hAnsi="Georgia" w:cs="Arial"/>
        </w:rPr>
        <w:t xml:space="preserve"> </w:t>
      </w:r>
    </w:p>
    <w:p w14:paraId="41D20642" w14:textId="77777777" w:rsidR="00144B3B" w:rsidRPr="00D4776D" w:rsidRDefault="00144B3B" w:rsidP="00EE6ADC">
      <w:pPr>
        <w:pStyle w:val="Textopredeterminado"/>
        <w:tabs>
          <w:tab w:val="left" w:pos="544"/>
        </w:tabs>
        <w:spacing w:line="276" w:lineRule="auto"/>
        <w:jc w:val="both"/>
        <w:textAlignment w:val="auto"/>
        <w:rPr>
          <w:rFonts w:ascii="Georgia" w:hAnsi="Georgia" w:cs="Arial"/>
          <w:color w:val="auto"/>
          <w:szCs w:val="24"/>
        </w:rPr>
      </w:pPr>
    </w:p>
    <w:p w14:paraId="3146DD22" w14:textId="77777777" w:rsidR="005F57E8" w:rsidRPr="00D4776D" w:rsidRDefault="00B8609D" w:rsidP="00EE6ADC">
      <w:pPr>
        <w:pStyle w:val="Textopredeterminado"/>
        <w:tabs>
          <w:tab w:val="left" w:pos="544"/>
        </w:tabs>
        <w:spacing w:line="276" w:lineRule="auto"/>
        <w:jc w:val="center"/>
        <w:textAlignment w:val="auto"/>
        <w:rPr>
          <w:rFonts w:ascii="Georgia" w:hAnsi="Georgia" w:cs="Arial"/>
          <w:color w:val="auto"/>
          <w:szCs w:val="24"/>
        </w:rPr>
      </w:pPr>
      <w:r w:rsidRPr="00D4776D">
        <w:rPr>
          <w:rFonts w:ascii="Georgia" w:hAnsi="Georgia" w:cs="Arial"/>
          <w:color w:val="auto"/>
          <w:szCs w:val="24"/>
        </w:rPr>
        <w:t>N O T I F Í Q U E S E</w:t>
      </w:r>
      <w:r w:rsidR="00356104" w:rsidRPr="00D4776D">
        <w:rPr>
          <w:rFonts w:ascii="Georgia" w:hAnsi="Georgia" w:cs="Arial"/>
          <w:color w:val="auto"/>
          <w:szCs w:val="24"/>
        </w:rPr>
        <w:t>,</w:t>
      </w:r>
    </w:p>
    <w:p w14:paraId="57A0B6F0" w14:textId="3612328B" w:rsidR="00B8609D" w:rsidRDefault="00B8609D" w:rsidP="00EE6ADC">
      <w:pPr>
        <w:pStyle w:val="Textopredeterminado"/>
        <w:tabs>
          <w:tab w:val="left" w:pos="544"/>
        </w:tabs>
        <w:spacing w:line="276" w:lineRule="auto"/>
        <w:jc w:val="both"/>
        <w:textAlignment w:val="auto"/>
        <w:rPr>
          <w:rFonts w:ascii="Georgia" w:hAnsi="Georgia" w:cs="Arial"/>
          <w:color w:val="auto"/>
          <w:szCs w:val="24"/>
        </w:rPr>
      </w:pPr>
    </w:p>
    <w:p w14:paraId="0896939A" w14:textId="77777777" w:rsidR="00D4776D" w:rsidRPr="00D4776D" w:rsidRDefault="00D4776D" w:rsidP="00EE6ADC">
      <w:pPr>
        <w:pStyle w:val="Textopredeterminado"/>
        <w:tabs>
          <w:tab w:val="left" w:pos="544"/>
        </w:tabs>
        <w:spacing w:line="276" w:lineRule="auto"/>
        <w:jc w:val="both"/>
        <w:textAlignment w:val="auto"/>
        <w:rPr>
          <w:rFonts w:ascii="Georgia" w:hAnsi="Georgia" w:cs="Arial"/>
          <w:color w:val="auto"/>
          <w:szCs w:val="24"/>
        </w:rPr>
      </w:pPr>
    </w:p>
    <w:p w14:paraId="4B970701" w14:textId="77777777" w:rsidR="00412B9B" w:rsidRPr="00D4776D" w:rsidRDefault="00412B9B" w:rsidP="00EE6ADC">
      <w:pPr>
        <w:pStyle w:val="Textoindependiente"/>
        <w:spacing w:line="276" w:lineRule="auto"/>
        <w:jc w:val="center"/>
        <w:rPr>
          <w:rFonts w:ascii="Georgia" w:hAnsi="Georgia"/>
          <w:i/>
          <w:iCs/>
          <w:w w:val="150"/>
          <w:sz w:val="24"/>
          <w:szCs w:val="24"/>
          <w:lang w:val="en-US"/>
        </w:rPr>
      </w:pPr>
      <w:r w:rsidRPr="00D4776D">
        <w:rPr>
          <w:rFonts w:ascii="Georgia" w:hAnsi="Georgia"/>
          <w:i/>
          <w:iCs/>
          <w:w w:val="150"/>
          <w:sz w:val="24"/>
          <w:szCs w:val="24"/>
          <w:lang w:val="en-US"/>
        </w:rPr>
        <w:t>DUBERNEY GRISALES HERRERA</w:t>
      </w:r>
    </w:p>
    <w:p w14:paraId="7A7A915D" w14:textId="783D250D" w:rsidR="00CE79DD" w:rsidRPr="00D4776D" w:rsidRDefault="00412B9B" w:rsidP="00EE6ADC">
      <w:pPr>
        <w:pStyle w:val="Textoindependiente"/>
        <w:tabs>
          <w:tab w:val="center" w:pos="4703"/>
          <w:tab w:val="right" w:pos="9407"/>
        </w:tabs>
        <w:spacing w:line="276" w:lineRule="auto"/>
        <w:jc w:val="center"/>
        <w:rPr>
          <w:rFonts w:ascii="Georgia" w:hAnsi="Georgia"/>
          <w:i/>
          <w:w w:val="150"/>
          <w:sz w:val="24"/>
          <w:szCs w:val="24"/>
          <w:lang w:val="en-US"/>
        </w:rPr>
      </w:pPr>
      <w:r w:rsidRPr="00D4776D">
        <w:rPr>
          <w:rFonts w:ascii="Georgia" w:hAnsi="Georgia"/>
          <w:w w:val="150"/>
          <w:sz w:val="24"/>
          <w:szCs w:val="24"/>
          <w:lang w:val="en-US"/>
        </w:rPr>
        <w:t>M A G I S T R A D O</w:t>
      </w:r>
    </w:p>
    <w:sectPr w:rsidR="00CE79DD" w:rsidRPr="00D4776D" w:rsidSect="00EE6ADC">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D986" w14:textId="77777777" w:rsidR="0023311F" w:rsidRDefault="0023311F" w:rsidP="004D2025">
      <w:r>
        <w:separator/>
      </w:r>
    </w:p>
  </w:endnote>
  <w:endnote w:type="continuationSeparator" w:id="0">
    <w:p w14:paraId="6F27E503" w14:textId="77777777" w:rsidR="0023311F" w:rsidRDefault="0023311F" w:rsidP="004D2025">
      <w:r>
        <w:continuationSeparator/>
      </w:r>
    </w:p>
  </w:endnote>
  <w:endnote w:type="continuationNotice" w:id="1">
    <w:p w14:paraId="043F99AF" w14:textId="77777777" w:rsidR="0023311F" w:rsidRDefault="002331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D66A" w14:textId="77777777" w:rsidR="00591B5B" w:rsidRPr="00EF2F25" w:rsidRDefault="00591B5B" w:rsidP="00EF2F25">
    <w:pPr>
      <w:pStyle w:val="Piedepgina"/>
      <w:pBdr>
        <w:bottom w:val="double" w:sz="6" w:space="1" w:color="auto"/>
      </w:pBdr>
      <w:spacing w:line="360" w:lineRule="auto"/>
      <w:rPr>
        <w:rFonts w:ascii="Georgia" w:hAnsi="Georgia" w:cs="Arial"/>
        <w:spacing w:val="20"/>
        <w:w w:val="200"/>
        <w:sz w:val="2"/>
        <w:szCs w:val="10"/>
      </w:rPr>
    </w:pPr>
  </w:p>
  <w:p w14:paraId="500C6092" w14:textId="77777777" w:rsidR="00591B5B" w:rsidRPr="00EF2F25" w:rsidRDefault="00591B5B" w:rsidP="00F013A2">
    <w:pPr>
      <w:pStyle w:val="Piedepgina"/>
      <w:spacing w:line="360" w:lineRule="auto"/>
      <w:jc w:val="right"/>
      <w:rPr>
        <w:rFonts w:ascii="Georgia" w:hAnsi="Georgia" w:cs="Arial"/>
        <w:i/>
        <w:spacing w:val="20"/>
        <w:w w:val="200"/>
        <w:sz w:val="14"/>
        <w:szCs w:val="10"/>
      </w:rPr>
    </w:pPr>
  </w:p>
  <w:p w14:paraId="05E1A67F" w14:textId="77777777" w:rsidR="00591B5B" w:rsidRPr="00EF2F25" w:rsidRDefault="00591B5B" w:rsidP="00EE6ADC">
    <w:pPr>
      <w:pStyle w:val="Piedepgina"/>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14:paraId="3CBD075D" w14:textId="77777777" w:rsidR="00591B5B" w:rsidRPr="00EF2F25" w:rsidRDefault="00591B5B" w:rsidP="00EE6ADC">
    <w:pPr>
      <w:pStyle w:val="Piedepgina"/>
      <w:jc w:val="right"/>
      <w:rPr>
        <w:rFonts w:ascii="Georgia" w:hAnsi="Georgia"/>
      </w:rPr>
    </w:pPr>
    <w:r w:rsidRPr="00EF2F25">
      <w:rPr>
        <w:rFonts w:ascii="Georgia" w:hAnsi="Georgia" w:cs="Arial"/>
        <w:i/>
        <w:spacing w:val="20"/>
        <w:w w:val="200"/>
        <w:sz w:val="10"/>
        <w:szCs w:val="10"/>
      </w:rPr>
      <w:t>MP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0D323" w14:textId="77777777" w:rsidR="0023311F" w:rsidRDefault="0023311F" w:rsidP="004D2025">
      <w:r>
        <w:separator/>
      </w:r>
    </w:p>
  </w:footnote>
  <w:footnote w:type="continuationSeparator" w:id="0">
    <w:p w14:paraId="4D398489" w14:textId="77777777" w:rsidR="0023311F" w:rsidRDefault="0023311F" w:rsidP="004D2025">
      <w:r>
        <w:continuationSeparator/>
      </w:r>
    </w:p>
  </w:footnote>
  <w:footnote w:type="continuationNotice" w:id="1">
    <w:p w14:paraId="7E7DDC65" w14:textId="77777777" w:rsidR="0023311F" w:rsidRDefault="0023311F"/>
  </w:footnote>
  <w:footnote w:id="2">
    <w:p w14:paraId="1AD6AD96"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cs="Calibri"/>
          <w:sz w:val="18"/>
          <w:lang w:val="es-CO"/>
        </w:rPr>
        <w:t>FORERO S., Jorge. Actividad probatoria en la segunda instancia. Memorias del XXIX Congreso de derecho Procesal, 2018, ICDP, p.307 ss.</w:t>
      </w:r>
    </w:p>
  </w:footnote>
  <w:footnote w:id="3">
    <w:p w14:paraId="38CE15CE"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sz w:val="18"/>
          <w:lang w:val="es-CO"/>
        </w:rPr>
        <w:t>ESCOBAR V. Édgar G. Los recursos en el Código General del Proceso. Librería jurídica Sánchez R. Ltda. 2015, p.37.</w:t>
      </w:r>
    </w:p>
  </w:footnote>
  <w:footnote w:id="4">
    <w:p w14:paraId="55275028" w14:textId="31C93690" w:rsidR="00591B5B" w:rsidRPr="00303877" w:rsidRDefault="00591B5B" w:rsidP="00303877">
      <w:pPr>
        <w:pStyle w:val="Textonotapie"/>
        <w:jc w:val="both"/>
        <w:rPr>
          <w:rFonts w:ascii="Century" w:hAnsi="Century"/>
          <w:sz w:val="18"/>
        </w:rPr>
      </w:pPr>
      <w:r w:rsidRPr="00303877">
        <w:rPr>
          <w:rFonts w:ascii="Century" w:hAnsi="Century"/>
          <w:sz w:val="18"/>
          <w:vertAlign w:val="superscript"/>
        </w:rPr>
        <w:footnoteRef/>
      </w:r>
      <w:r w:rsidRPr="00303877">
        <w:rPr>
          <w:rFonts w:ascii="Century" w:hAnsi="Century"/>
          <w:sz w:val="18"/>
        </w:rPr>
        <w:t xml:space="preserve"> </w:t>
      </w:r>
      <w:r w:rsidRPr="00303877">
        <w:rPr>
          <w:rFonts w:ascii="Century" w:hAnsi="Century"/>
          <w:sz w:val="18"/>
          <w:lang w:val="es-CO"/>
        </w:rPr>
        <w:t>LÓPEZ B., Hernán F. Código General del Proceso, parte general, Bogotá DC, Dupre editores, 2019, p.781</w:t>
      </w:r>
      <w:r w:rsidRPr="00303877">
        <w:rPr>
          <w:rFonts w:ascii="Century" w:hAnsi="Century"/>
          <w:sz w:val="18"/>
        </w:rPr>
        <w:t>.</w:t>
      </w:r>
    </w:p>
  </w:footnote>
  <w:footnote w:id="5">
    <w:p w14:paraId="603B03F1" w14:textId="77777777" w:rsidR="00591B5B" w:rsidRPr="00303877" w:rsidRDefault="00591B5B" w:rsidP="00303877">
      <w:pPr>
        <w:pStyle w:val="Textonotapie"/>
        <w:jc w:val="both"/>
        <w:rPr>
          <w:rFonts w:ascii="Century" w:hAnsi="Century"/>
          <w:sz w:val="18"/>
        </w:rPr>
      </w:pPr>
      <w:r w:rsidRPr="00303877">
        <w:rPr>
          <w:rFonts w:ascii="Century" w:hAnsi="Century"/>
          <w:sz w:val="18"/>
          <w:vertAlign w:val="superscript"/>
        </w:rPr>
        <w:footnoteRef/>
      </w:r>
      <w:r w:rsidRPr="00303877">
        <w:rPr>
          <w:rFonts w:ascii="Century" w:hAnsi="Century"/>
          <w:sz w:val="18"/>
        </w:rPr>
        <w:t xml:space="preserve"> PARRA Q., Jairo. Derecho procesal civil, tomo I, Santafé de Bogotá D.C., Temis, 1992, p.276.</w:t>
      </w:r>
    </w:p>
  </w:footnote>
  <w:footnote w:id="6">
    <w:p w14:paraId="53132697" w14:textId="79757466" w:rsidR="00591B5B" w:rsidRPr="00303877" w:rsidRDefault="00591B5B" w:rsidP="00303877">
      <w:pPr>
        <w:pStyle w:val="Sinespaciado"/>
        <w:jc w:val="both"/>
        <w:rPr>
          <w:rFonts w:ascii="Century" w:hAnsi="Century"/>
          <w:sz w:val="18"/>
          <w:szCs w:val="20"/>
        </w:rPr>
      </w:pPr>
      <w:r w:rsidRPr="00303877">
        <w:rPr>
          <w:rFonts w:ascii="Century" w:hAnsi="Century"/>
          <w:sz w:val="18"/>
          <w:szCs w:val="20"/>
          <w:vertAlign w:val="superscript"/>
        </w:rPr>
        <w:footnoteRef/>
      </w:r>
      <w:r w:rsidRPr="00303877">
        <w:rPr>
          <w:rFonts w:ascii="Century" w:hAnsi="Century"/>
          <w:sz w:val="18"/>
          <w:szCs w:val="20"/>
        </w:rPr>
        <w:t xml:space="preserve"> </w:t>
      </w:r>
      <w:r w:rsidRPr="00303877">
        <w:rPr>
          <w:rFonts w:ascii="Century" w:hAnsi="Century"/>
          <w:sz w:val="18"/>
          <w:szCs w:val="20"/>
          <w:lang w:val="es-CO"/>
        </w:rPr>
        <w:t xml:space="preserve">LÓPEZ B., Hernán F. </w:t>
      </w:r>
      <w:r w:rsidRPr="00303877">
        <w:rPr>
          <w:rFonts w:ascii="Century" w:hAnsi="Century"/>
          <w:sz w:val="18"/>
          <w:szCs w:val="20"/>
        </w:rPr>
        <w:t>Ob. cit., p.781.</w:t>
      </w:r>
    </w:p>
  </w:footnote>
  <w:footnote w:id="7">
    <w:p w14:paraId="20BC5A3B"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sz w:val="18"/>
          <w:lang w:val="es-CO"/>
        </w:rPr>
        <w:t>ROJAS G., Miguel E. Lecciones de derecho procesal, procedimiento civil, tomo II, ESAJU, 2020, 7ª edición, Bogotá, p.468.</w:t>
      </w:r>
    </w:p>
  </w:footnote>
  <w:footnote w:id="8">
    <w:p w14:paraId="74DE4812" w14:textId="541E842A"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sz w:val="18"/>
          <w:lang w:val="es-CO"/>
        </w:rPr>
        <w:t>CSJ</w:t>
      </w:r>
      <w:r w:rsidR="00C17835" w:rsidRPr="00303877">
        <w:rPr>
          <w:rFonts w:ascii="Century" w:hAnsi="Century"/>
          <w:sz w:val="18"/>
          <w:lang w:val="es-CO"/>
        </w:rPr>
        <w:t>,</w:t>
      </w:r>
      <w:r w:rsidRPr="00303877">
        <w:rPr>
          <w:rFonts w:ascii="Century" w:hAnsi="Century"/>
          <w:sz w:val="18"/>
          <w:lang w:val="es-CO"/>
        </w:rPr>
        <w:t xml:space="preserve"> Sala Civil. Sentencia del 17-09-1992; MP: Ospina B.</w:t>
      </w:r>
    </w:p>
  </w:footnote>
  <w:footnote w:id="9">
    <w:p w14:paraId="0E7FD50D"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sz w:val="18"/>
          <w:lang w:val="es-CO"/>
        </w:rPr>
        <w:t>CSJ. STC12737-2017.</w:t>
      </w:r>
    </w:p>
  </w:footnote>
  <w:footnote w:id="10">
    <w:p w14:paraId="591D0699"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sz w:val="18"/>
          <w:lang w:val="es-CO"/>
        </w:rPr>
        <w:t>LÓPEZ B., Hernán F.</w:t>
      </w:r>
      <w:r w:rsidRPr="00303877">
        <w:rPr>
          <w:rFonts w:ascii="Century" w:hAnsi="Century"/>
          <w:sz w:val="18"/>
        </w:rPr>
        <w:t xml:space="preserve"> Ob. cit., p.776.</w:t>
      </w:r>
    </w:p>
  </w:footnote>
  <w:footnote w:id="11">
    <w:p w14:paraId="4993023C"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sz w:val="18"/>
          <w:lang w:val="es-CO"/>
        </w:rPr>
        <w:t>ROJAS G., Miguel E. Código General del Proceso comentado, ESAJU, 2017, Bogotá DC, p.511.</w:t>
      </w:r>
    </w:p>
  </w:footnote>
  <w:footnote w:id="12">
    <w:p w14:paraId="073E9155"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ÁLVAREZ G., Marco A. Variaciones sobre el recurso de apelación en el CGP, En: INSTITUTO COLOMBIANO DE DERECHO PROCESAL. Código General del Proceso, Bogotá DC, editorial, Panamericana Formas e impresos, 2018, p.438-449.</w:t>
      </w:r>
    </w:p>
  </w:footnote>
  <w:footnote w:id="13">
    <w:p w14:paraId="065A2FA4"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FORERO S., Jorge. Actividad probatoria en segunda instancia, En: INSTITUTO COLOMBIANO DE DERECHO PROCESAL. Memorias del XXXIX Congreso de derecho procesal en Cali, </w:t>
      </w:r>
      <w:bookmarkStart w:id="3" w:name="_Hlk53652533"/>
      <w:r w:rsidRPr="00303877">
        <w:rPr>
          <w:rFonts w:ascii="Century" w:hAnsi="Century"/>
          <w:sz w:val="18"/>
        </w:rPr>
        <w:t>Bogotá DC, editorial Universidad Libre</w:t>
      </w:r>
      <w:bookmarkEnd w:id="3"/>
      <w:r w:rsidRPr="00303877">
        <w:rPr>
          <w:rFonts w:ascii="Century" w:hAnsi="Century"/>
          <w:sz w:val="18"/>
        </w:rPr>
        <w:t>, 2018, p.307-324.</w:t>
      </w:r>
    </w:p>
  </w:footnote>
  <w:footnote w:id="14">
    <w:p w14:paraId="4CE25E2D"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BEJARANO G., Ramiro. Falencias dialécticas del CGP, En: INSTITUTO COLOMBIANO DE DERECHO PROCESAL. Memorial del Congreso XXXVIII en Cartagena, editorial Universidad Libre, Bogotá DC, 2017, p.639-663.</w:t>
      </w:r>
    </w:p>
  </w:footnote>
  <w:footnote w:id="15">
    <w:p w14:paraId="2343B5A6" w14:textId="77777777" w:rsidR="00591B5B" w:rsidRPr="00303877" w:rsidRDefault="00591B5B" w:rsidP="00303877">
      <w:pPr>
        <w:shd w:val="clear" w:color="auto" w:fill="FFFFFF"/>
        <w:jc w:val="both"/>
        <w:rPr>
          <w:rFonts w:ascii="Century" w:hAnsi="Century"/>
          <w:sz w:val="18"/>
          <w:szCs w:val="20"/>
        </w:rPr>
      </w:pPr>
      <w:r w:rsidRPr="00303877">
        <w:rPr>
          <w:rStyle w:val="Refdenotaalpie"/>
          <w:rFonts w:ascii="Century" w:hAnsi="Century"/>
          <w:sz w:val="18"/>
          <w:szCs w:val="20"/>
        </w:rPr>
        <w:footnoteRef/>
      </w:r>
      <w:r w:rsidRPr="00303877">
        <w:rPr>
          <w:rFonts w:ascii="Century" w:hAnsi="Century"/>
          <w:sz w:val="18"/>
          <w:szCs w:val="20"/>
        </w:rPr>
        <w:t xml:space="preserve"> QUINTERO G., Armando A. El recurso de apelación en el nuevo CGP: un desatino para la justicia colombiana [En línea]. Universidad Santo Tomás, revista virtual: </w:t>
      </w:r>
      <w:r w:rsidRPr="00303877">
        <w:rPr>
          <w:rFonts w:ascii="Century" w:hAnsi="Century"/>
          <w:i/>
          <w:sz w:val="18"/>
          <w:szCs w:val="20"/>
        </w:rPr>
        <w:t>via inveniendi et iudicandi</w:t>
      </w:r>
      <w:r w:rsidRPr="00303877">
        <w:rPr>
          <w:rFonts w:ascii="Century" w:hAnsi="Century"/>
          <w:sz w:val="18"/>
          <w:szCs w:val="20"/>
        </w:rPr>
        <w:t xml:space="preserve">, julio-diciembre 2015 [Visitado el 2020-08-10]. Disponible en internet: </w:t>
      </w:r>
      <w:r w:rsidRPr="00303877">
        <w:rPr>
          <w:rFonts w:ascii="Century" w:hAnsi="Century" w:cs="Arial"/>
          <w:sz w:val="18"/>
          <w:szCs w:val="20"/>
        </w:rPr>
        <w:t>https://dialnet.unirioja.es/descarga/articulo/6132861.pdf</w:t>
      </w:r>
    </w:p>
  </w:footnote>
  <w:footnote w:id="16">
    <w:p w14:paraId="779C57D9"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TS, Civil-Familia. Sentencias del 19-06-2020; MP: Grisales H., No.2019-00046-01</w:t>
      </w:r>
      <w:r w:rsidRPr="00303877">
        <w:rPr>
          <w:rFonts w:ascii="Century" w:eastAsia="DotumChe" w:hAnsi="Century"/>
          <w:spacing w:val="-4"/>
          <w:sz w:val="18"/>
        </w:rPr>
        <w:t xml:space="preserve"> y (ii) 04</w:t>
      </w:r>
      <w:r w:rsidRPr="00303877">
        <w:rPr>
          <w:rFonts w:ascii="Century" w:hAnsi="Century"/>
          <w:sz w:val="18"/>
        </w:rPr>
        <w:t>-07-2018; MP: Saraza N., No.2011-00193-01, entre muchas.</w:t>
      </w:r>
    </w:p>
  </w:footnote>
  <w:footnote w:id="17">
    <w:p w14:paraId="43E32907" w14:textId="3149AEE4"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CSJ. STC9587-2017.</w:t>
      </w:r>
    </w:p>
  </w:footnote>
  <w:footnote w:id="18">
    <w:p w14:paraId="7CA9BB7E" w14:textId="72C73400"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CSJ. SC2351-2019.</w:t>
      </w:r>
    </w:p>
  </w:footnote>
  <w:footnote w:id="19">
    <w:p w14:paraId="168ADBB1" w14:textId="02D7F11E" w:rsidR="00591B5B" w:rsidRPr="00303877" w:rsidRDefault="00591B5B" w:rsidP="00303877">
      <w:pPr>
        <w:pStyle w:val="Textonotapie"/>
        <w:jc w:val="both"/>
        <w:rPr>
          <w:rFonts w:ascii="Century" w:hAnsi="Century"/>
          <w:b/>
          <w:sz w:val="18"/>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cs="Arial"/>
          <w:sz w:val="18"/>
        </w:rPr>
        <w:t>CSJ</w:t>
      </w:r>
      <w:r w:rsidR="00C17835" w:rsidRPr="00303877">
        <w:rPr>
          <w:rFonts w:ascii="Century" w:hAnsi="Century" w:cs="Arial"/>
          <w:sz w:val="18"/>
        </w:rPr>
        <w:t xml:space="preserve">. </w:t>
      </w:r>
      <w:r w:rsidRPr="00303877">
        <w:rPr>
          <w:rFonts w:ascii="Century" w:hAnsi="Century" w:cs="Arial"/>
          <w:sz w:val="18"/>
        </w:rPr>
        <w:t>SC6795-2017. También sentencias</w:t>
      </w:r>
      <w:r w:rsidR="00C17835" w:rsidRPr="00303877">
        <w:rPr>
          <w:rFonts w:ascii="Century" w:hAnsi="Century" w:cs="Arial"/>
          <w:sz w:val="18"/>
        </w:rPr>
        <w:t xml:space="preserve"> de la Sala Civil del</w:t>
      </w:r>
      <w:r w:rsidRPr="00303877">
        <w:rPr>
          <w:rFonts w:ascii="Century" w:hAnsi="Century" w:cs="Arial"/>
          <w:sz w:val="18"/>
        </w:rPr>
        <w:t xml:space="preserve">: </w:t>
      </w:r>
      <w:r w:rsidRPr="00303877">
        <w:rPr>
          <w:rFonts w:ascii="Century" w:hAnsi="Century" w:cs="Arial"/>
          <w:b/>
          <w:bCs/>
          <w:sz w:val="18"/>
        </w:rPr>
        <w:t>(i)</w:t>
      </w:r>
      <w:r w:rsidRPr="00303877">
        <w:rPr>
          <w:rFonts w:ascii="Century" w:hAnsi="Century" w:cs="Arial"/>
          <w:sz w:val="18"/>
        </w:rPr>
        <w:t xml:space="preserve"> </w:t>
      </w:r>
      <w:r w:rsidRPr="00303877">
        <w:rPr>
          <w:rFonts w:ascii="Century" w:hAnsi="Century"/>
          <w:sz w:val="18"/>
        </w:rPr>
        <w:t>24-11-1993, MP: Romero S</w:t>
      </w:r>
      <w:r w:rsidRPr="00303877">
        <w:rPr>
          <w:rFonts w:ascii="Century" w:hAnsi="Century"/>
          <w:b/>
          <w:sz w:val="18"/>
        </w:rPr>
        <w:t xml:space="preserve">.; (ii) </w:t>
      </w:r>
      <w:r w:rsidRPr="00303877">
        <w:rPr>
          <w:rFonts w:ascii="Century" w:hAnsi="Century" w:cs="Arial"/>
          <w:sz w:val="18"/>
        </w:rPr>
        <w:t>06-06-2013, No.2008-01381-00,</w:t>
      </w:r>
      <w:r w:rsidR="00C17835" w:rsidRPr="00303877">
        <w:rPr>
          <w:rFonts w:ascii="Century" w:hAnsi="Century" w:cs="Arial"/>
          <w:sz w:val="18"/>
        </w:rPr>
        <w:t xml:space="preserve"> </w:t>
      </w:r>
      <w:r w:rsidRPr="00303877">
        <w:rPr>
          <w:rFonts w:ascii="Century" w:hAnsi="Century" w:cs="Arial"/>
          <w:sz w:val="18"/>
        </w:rPr>
        <w:t>MP: Díaz R.</w:t>
      </w:r>
    </w:p>
  </w:footnote>
  <w:footnote w:id="20">
    <w:p w14:paraId="681AE625" w14:textId="04185F7E"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CSJ. SC1182-2016,</w:t>
      </w:r>
      <w:r w:rsidR="00C17835" w:rsidRPr="00303877">
        <w:rPr>
          <w:rFonts w:ascii="Century" w:hAnsi="Century"/>
          <w:sz w:val="18"/>
        </w:rPr>
        <w:t xml:space="preserve"> </w:t>
      </w:r>
      <w:r w:rsidRPr="00303877">
        <w:rPr>
          <w:rFonts w:ascii="Century" w:hAnsi="Century"/>
          <w:sz w:val="18"/>
        </w:rPr>
        <w:t>reiterada en la SC16669-2016.</w:t>
      </w:r>
    </w:p>
  </w:footnote>
  <w:footnote w:id="21">
    <w:p w14:paraId="6AFC1944"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CSJ, Civil. Sentencia del 15-06-1995; MP: Romero S., No.4398.</w:t>
      </w:r>
    </w:p>
  </w:footnote>
  <w:footnote w:id="22">
    <w:p w14:paraId="64624142" w14:textId="1AFB9216" w:rsidR="00591B5B" w:rsidRPr="00303877" w:rsidRDefault="00591B5B" w:rsidP="00303877">
      <w:pPr>
        <w:pStyle w:val="Textonotapie"/>
        <w:jc w:val="both"/>
        <w:rPr>
          <w:rFonts w:ascii="Century" w:hAnsi="Century"/>
          <w:color w:val="FF0000"/>
          <w:sz w:val="18"/>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cs="Calibri"/>
          <w:sz w:val="18"/>
        </w:rPr>
        <w:t>LÓPEZ B., Hernán F.</w:t>
      </w:r>
      <w:r w:rsidRPr="00303877">
        <w:rPr>
          <w:rFonts w:ascii="Century" w:hAnsi="Century"/>
          <w:sz w:val="18"/>
        </w:rPr>
        <w:t xml:space="preserve"> Código General del Proceso, parte general, 2019, 2ª edición, Dupré Editores, p.</w:t>
      </w:r>
      <w:r w:rsidRPr="00303877">
        <w:rPr>
          <w:rFonts w:ascii="Century" w:hAnsi="Century" w:cs="Calibri"/>
          <w:sz w:val="18"/>
        </w:rPr>
        <w:t>1079.</w:t>
      </w:r>
    </w:p>
  </w:footnote>
  <w:footnote w:id="23">
    <w:p w14:paraId="286E6F0C"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rPr>
        <w:footnoteRef/>
      </w:r>
      <w:r w:rsidRPr="00303877">
        <w:rPr>
          <w:rFonts w:ascii="Century" w:hAnsi="Century"/>
          <w:sz w:val="18"/>
        </w:rPr>
        <w:t xml:space="preserve"> ÁLVAREZ G., Marco A. Ob. cit., p.444.</w:t>
      </w:r>
    </w:p>
  </w:footnote>
  <w:footnote w:id="24">
    <w:p w14:paraId="02D93484" w14:textId="77777777" w:rsidR="00591B5B" w:rsidRPr="00303877" w:rsidRDefault="00591B5B" w:rsidP="00303877">
      <w:pPr>
        <w:pStyle w:val="Textonotapie"/>
        <w:jc w:val="both"/>
        <w:rPr>
          <w:rFonts w:ascii="Century" w:hAnsi="Century"/>
          <w:sz w:val="18"/>
          <w:lang w:val="es-CO"/>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sz w:val="18"/>
          <w:lang w:val="es-MX"/>
        </w:rPr>
        <w:t>CC. C-012 de 2002.</w:t>
      </w:r>
    </w:p>
  </w:footnote>
  <w:footnote w:id="25">
    <w:p w14:paraId="61C065B9"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lang w:val="es-CO"/>
        </w:rPr>
        <w:footnoteRef/>
      </w:r>
      <w:r w:rsidRPr="00303877">
        <w:rPr>
          <w:rFonts w:ascii="Century" w:hAnsi="Century"/>
          <w:sz w:val="18"/>
          <w:lang w:val="es-CO"/>
        </w:rPr>
        <w:t xml:space="preserve"> RAMÍREZ G., José F. Principios constitucionales del derecho procesal colombiano, investigación en torno a la Constitución Política de 1991, Medellín, A., Señal editora, 1999, p.234.</w:t>
      </w:r>
    </w:p>
  </w:footnote>
  <w:footnote w:id="26">
    <w:p w14:paraId="2D0B45C6" w14:textId="77777777" w:rsidR="00591B5B" w:rsidRPr="00303877" w:rsidRDefault="00591B5B" w:rsidP="00303877">
      <w:pPr>
        <w:pStyle w:val="Textonotapie"/>
        <w:jc w:val="both"/>
        <w:rPr>
          <w:rFonts w:ascii="Century" w:hAnsi="Century"/>
          <w:sz w:val="18"/>
        </w:rPr>
      </w:pPr>
      <w:r w:rsidRPr="00303877">
        <w:rPr>
          <w:rStyle w:val="Refdenotaalpie"/>
          <w:rFonts w:ascii="Century" w:hAnsi="Century"/>
          <w:sz w:val="18"/>
          <w:lang w:val="es-CO"/>
        </w:rPr>
        <w:footnoteRef/>
      </w:r>
      <w:r w:rsidRPr="00303877">
        <w:rPr>
          <w:rFonts w:ascii="Century" w:hAnsi="Century"/>
          <w:sz w:val="18"/>
          <w:lang w:val="es-CO"/>
        </w:rPr>
        <w:t xml:space="preserve"> LÓPEZ B., Hernán F. Código general del proceso, parte general, Bogotá DC, Dupré editores, 2016, P.111.</w:t>
      </w:r>
    </w:p>
  </w:footnote>
  <w:footnote w:id="27">
    <w:p w14:paraId="24808610" w14:textId="77777777" w:rsidR="00591B5B" w:rsidRPr="00303877" w:rsidRDefault="00591B5B" w:rsidP="00303877">
      <w:pPr>
        <w:pStyle w:val="Sinespaciado"/>
        <w:jc w:val="both"/>
        <w:rPr>
          <w:rFonts w:ascii="Century" w:hAnsi="Century"/>
          <w:sz w:val="18"/>
          <w:szCs w:val="20"/>
        </w:rPr>
      </w:pPr>
      <w:r w:rsidRPr="00303877">
        <w:rPr>
          <w:rFonts w:ascii="Century" w:hAnsi="Century"/>
          <w:sz w:val="18"/>
          <w:szCs w:val="20"/>
          <w:vertAlign w:val="superscript"/>
        </w:rPr>
        <w:footnoteRef/>
      </w:r>
      <w:r w:rsidRPr="00303877">
        <w:rPr>
          <w:rFonts w:ascii="Century" w:hAnsi="Century"/>
          <w:sz w:val="18"/>
          <w:szCs w:val="20"/>
        </w:rPr>
        <w:t xml:space="preserve"> CABRERA A., Benigno H. Teoría General del Proceso y de la prueba, Bogotá, Librería Jurídica Wilches, 1988, p.29.</w:t>
      </w:r>
    </w:p>
  </w:footnote>
  <w:footnote w:id="28">
    <w:p w14:paraId="71A3D213" w14:textId="77777777" w:rsidR="00591B5B" w:rsidRPr="00303877" w:rsidRDefault="00591B5B" w:rsidP="00303877">
      <w:pPr>
        <w:pStyle w:val="Textonotapie"/>
        <w:jc w:val="both"/>
        <w:rPr>
          <w:rFonts w:ascii="Century" w:hAnsi="Century"/>
          <w:sz w:val="18"/>
          <w:lang w:val="es-CO"/>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sz w:val="18"/>
          <w:lang w:val="es-MX"/>
        </w:rPr>
        <w:t>CC. C-012 de 2002.</w:t>
      </w:r>
    </w:p>
  </w:footnote>
  <w:footnote w:id="29">
    <w:p w14:paraId="75FCD097" w14:textId="20D36421" w:rsidR="00882B90" w:rsidRPr="00303877" w:rsidRDefault="00882B90" w:rsidP="00303877">
      <w:pPr>
        <w:pStyle w:val="Textonotapie"/>
        <w:jc w:val="both"/>
        <w:rPr>
          <w:rFonts w:ascii="Century" w:hAnsi="Century"/>
          <w:sz w:val="18"/>
        </w:rPr>
      </w:pPr>
      <w:r w:rsidRPr="00303877">
        <w:rPr>
          <w:rStyle w:val="Refdenotaalpie"/>
          <w:rFonts w:ascii="Century" w:hAnsi="Century"/>
          <w:sz w:val="18"/>
        </w:rPr>
        <w:footnoteRef/>
      </w:r>
      <w:r w:rsidR="50FCB991" w:rsidRPr="00303877">
        <w:rPr>
          <w:rFonts w:ascii="Century" w:hAnsi="Century"/>
          <w:sz w:val="18"/>
        </w:rPr>
        <w:t xml:space="preserve"> CSJ. </w:t>
      </w:r>
      <w:r w:rsidR="50FCB991" w:rsidRPr="00303877">
        <w:rPr>
          <w:rFonts w:ascii="Century" w:eastAsia="Georgia" w:hAnsi="Century" w:cs="Georgia"/>
          <w:color w:val="000000" w:themeColor="text1"/>
          <w:sz w:val="18"/>
        </w:rPr>
        <w:t>SC-282-2021, SC-3862-2019 y SC-5676-2018.</w:t>
      </w:r>
    </w:p>
  </w:footnote>
  <w:footnote w:id="30">
    <w:p w14:paraId="0AAAC3AE" w14:textId="0A211C7B" w:rsidR="00EF070E" w:rsidRPr="00495EB1" w:rsidRDefault="00EF070E" w:rsidP="00303877">
      <w:pPr>
        <w:pStyle w:val="Textonotapie"/>
        <w:jc w:val="both"/>
        <w:rPr>
          <w:rFonts w:ascii="Century" w:hAnsi="Century"/>
          <w:lang w:val="es-CO"/>
        </w:rPr>
      </w:pPr>
      <w:r w:rsidRPr="00303877">
        <w:rPr>
          <w:rStyle w:val="Refdenotaalpie"/>
          <w:rFonts w:ascii="Century" w:hAnsi="Century"/>
          <w:sz w:val="18"/>
        </w:rPr>
        <w:footnoteRef/>
      </w:r>
      <w:r w:rsidRPr="00303877">
        <w:rPr>
          <w:rFonts w:ascii="Century" w:hAnsi="Century"/>
          <w:sz w:val="18"/>
        </w:rPr>
        <w:t xml:space="preserve"> </w:t>
      </w:r>
      <w:r w:rsidRPr="00303877">
        <w:rPr>
          <w:rFonts w:ascii="Century" w:hAnsi="Century"/>
          <w:color w:val="000000"/>
          <w:sz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03FE" w14:textId="77777777" w:rsidR="00591B5B" w:rsidRDefault="00591B5B"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F92E00" w14:textId="77777777" w:rsidR="00591B5B" w:rsidRDefault="00591B5B"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59E5" w14:textId="77777777" w:rsidR="00591B5B" w:rsidRPr="00EE6ADC" w:rsidRDefault="00591B5B" w:rsidP="00EE6ADC">
    <w:pPr>
      <w:pStyle w:val="Encabezado"/>
      <w:pBdr>
        <w:bottom w:val="single" w:sz="4" w:space="1" w:color="D9D9D9"/>
      </w:pBdr>
      <w:jc w:val="right"/>
      <w:rPr>
        <w:rFonts w:ascii="Georgia" w:hAnsi="Georgia" w:cs="Kalinga"/>
        <w:bCs/>
        <w:i/>
        <w:sz w:val="18"/>
        <w:szCs w:val="18"/>
      </w:rPr>
    </w:pPr>
    <w:r w:rsidRPr="00EE6ADC">
      <w:rPr>
        <w:rFonts w:ascii="Georgia" w:hAnsi="Georgia" w:cs="Kalinga"/>
        <w:i/>
        <w:spacing w:val="60"/>
        <w:sz w:val="18"/>
        <w:szCs w:val="18"/>
      </w:rPr>
      <w:t>Página</w:t>
    </w:r>
    <w:r w:rsidRPr="00EE6ADC">
      <w:rPr>
        <w:rFonts w:ascii="Georgia" w:hAnsi="Georgia" w:cs="Kalinga"/>
        <w:i/>
        <w:sz w:val="18"/>
        <w:szCs w:val="18"/>
      </w:rPr>
      <w:t xml:space="preserve"> | </w:t>
    </w:r>
    <w:r w:rsidRPr="00EE6ADC">
      <w:rPr>
        <w:rFonts w:ascii="Georgia" w:hAnsi="Georgia" w:cs="Kalinga"/>
        <w:i/>
        <w:sz w:val="18"/>
        <w:szCs w:val="18"/>
      </w:rPr>
      <w:fldChar w:fldCharType="begin"/>
    </w:r>
    <w:r w:rsidRPr="00EE6ADC">
      <w:rPr>
        <w:rFonts w:ascii="Georgia" w:hAnsi="Georgia" w:cs="Kalinga"/>
        <w:i/>
        <w:sz w:val="18"/>
        <w:szCs w:val="18"/>
      </w:rPr>
      <w:instrText>PAGE   \* MERGEFORMAT</w:instrText>
    </w:r>
    <w:r w:rsidRPr="00EE6ADC">
      <w:rPr>
        <w:rFonts w:ascii="Georgia" w:hAnsi="Georgia" w:cs="Kalinga"/>
        <w:i/>
        <w:sz w:val="18"/>
        <w:szCs w:val="18"/>
      </w:rPr>
      <w:fldChar w:fldCharType="separate"/>
    </w:r>
    <w:r w:rsidRPr="00EE6ADC">
      <w:rPr>
        <w:rFonts w:ascii="Georgia" w:hAnsi="Georgia" w:cs="Kalinga"/>
        <w:bCs/>
        <w:i/>
        <w:noProof/>
        <w:sz w:val="18"/>
        <w:szCs w:val="18"/>
      </w:rPr>
      <w:t>10</w:t>
    </w:r>
    <w:r w:rsidRPr="00EE6ADC">
      <w:rPr>
        <w:rFonts w:ascii="Georgia" w:hAnsi="Georgia" w:cs="Kalinga"/>
        <w:i/>
        <w:sz w:val="18"/>
        <w:szCs w:val="18"/>
      </w:rPr>
      <w:fldChar w:fldCharType="end"/>
    </w:r>
  </w:p>
  <w:p w14:paraId="012170D0" w14:textId="2551E386" w:rsidR="00591B5B" w:rsidRPr="00EE6ADC" w:rsidRDefault="00591B5B" w:rsidP="00EE6ADC">
    <w:pPr>
      <w:pStyle w:val="Encabezado"/>
      <w:widowControl w:val="0"/>
      <w:autoSpaceDE w:val="0"/>
      <w:autoSpaceDN w:val="0"/>
      <w:adjustRightInd w:val="0"/>
      <w:ind w:right="360"/>
      <w:jc w:val="both"/>
      <w:rPr>
        <w:rFonts w:ascii="Kalinga" w:eastAsia="Dotum" w:hAnsi="Kalinga" w:cs="Kalinga"/>
        <w:i/>
        <w:sz w:val="18"/>
        <w:szCs w:val="18"/>
      </w:rPr>
    </w:pPr>
    <w:r w:rsidRPr="00EE6ADC">
      <w:rPr>
        <w:rFonts w:ascii="Georgia" w:hAnsi="Georgia" w:cs="Kalinga"/>
        <w:i/>
        <w:sz w:val="18"/>
        <w:szCs w:val="18"/>
        <w:lang w:val="es-CO"/>
      </w:rPr>
      <w:t>EXPEDIENTE No.</w:t>
    </w:r>
    <w:r w:rsidR="00EE6ADC">
      <w:rPr>
        <w:rFonts w:ascii="Georgia" w:hAnsi="Georgia" w:cs="Kalinga"/>
        <w:i/>
        <w:sz w:val="18"/>
        <w:szCs w:val="18"/>
        <w:lang w:val="es-CO"/>
      </w:rPr>
      <w:t xml:space="preserve"> </w:t>
    </w:r>
    <w:r w:rsidRPr="00EE6ADC">
      <w:rPr>
        <w:rFonts w:ascii="Georgia" w:hAnsi="Georgia" w:cs="Kalinga"/>
        <w:i/>
        <w:sz w:val="18"/>
        <w:szCs w:val="18"/>
        <w:lang w:val="es-CO"/>
      </w:rPr>
      <w:t>2019-00248-01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147"/>
    <w:multiLevelType w:val="multilevel"/>
    <w:tmpl w:val="1C483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326DC"/>
    <w:multiLevelType w:val="hybridMultilevel"/>
    <w:tmpl w:val="DC847000"/>
    <w:lvl w:ilvl="0" w:tplc="32043A12">
      <w:start w:val="1"/>
      <w:numFmt w:val="bullet"/>
      <w:lvlText w:val=""/>
      <w:lvlJc w:val="left"/>
      <w:pPr>
        <w:ind w:left="720" w:hanging="360"/>
      </w:pPr>
      <w:rPr>
        <w:rFonts w:ascii="Symbol" w:hAnsi="Symbol" w:hint="default"/>
      </w:rPr>
    </w:lvl>
    <w:lvl w:ilvl="1" w:tplc="2DA8FB1A">
      <w:start w:val="1"/>
      <w:numFmt w:val="bullet"/>
      <w:lvlText w:val="o"/>
      <w:lvlJc w:val="left"/>
      <w:pPr>
        <w:ind w:left="1440" w:hanging="360"/>
      </w:pPr>
      <w:rPr>
        <w:rFonts w:ascii="Courier New" w:hAnsi="Courier New" w:hint="default"/>
      </w:rPr>
    </w:lvl>
    <w:lvl w:ilvl="2" w:tplc="A65CB8F0">
      <w:start w:val="1"/>
      <w:numFmt w:val="bullet"/>
      <w:lvlText w:val=""/>
      <w:lvlJc w:val="left"/>
      <w:pPr>
        <w:ind w:left="2160" w:hanging="360"/>
      </w:pPr>
      <w:rPr>
        <w:rFonts w:ascii="Wingdings" w:hAnsi="Wingdings" w:hint="default"/>
      </w:rPr>
    </w:lvl>
    <w:lvl w:ilvl="3" w:tplc="42A63886">
      <w:start w:val="1"/>
      <w:numFmt w:val="bullet"/>
      <w:lvlText w:val=""/>
      <w:lvlJc w:val="left"/>
      <w:pPr>
        <w:ind w:left="2880" w:hanging="360"/>
      </w:pPr>
      <w:rPr>
        <w:rFonts w:ascii="Symbol" w:hAnsi="Symbol" w:hint="default"/>
      </w:rPr>
    </w:lvl>
    <w:lvl w:ilvl="4" w:tplc="BF04B82A">
      <w:start w:val="1"/>
      <w:numFmt w:val="bullet"/>
      <w:lvlText w:val="o"/>
      <w:lvlJc w:val="left"/>
      <w:pPr>
        <w:ind w:left="3600" w:hanging="360"/>
      </w:pPr>
      <w:rPr>
        <w:rFonts w:ascii="Courier New" w:hAnsi="Courier New" w:hint="default"/>
      </w:rPr>
    </w:lvl>
    <w:lvl w:ilvl="5" w:tplc="B81C8DB6">
      <w:start w:val="1"/>
      <w:numFmt w:val="bullet"/>
      <w:lvlText w:val=""/>
      <w:lvlJc w:val="left"/>
      <w:pPr>
        <w:ind w:left="4320" w:hanging="360"/>
      </w:pPr>
      <w:rPr>
        <w:rFonts w:ascii="Wingdings" w:hAnsi="Wingdings" w:hint="default"/>
      </w:rPr>
    </w:lvl>
    <w:lvl w:ilvl="6" w:tplc="0B7E5894">
      <w:start w:val="1"/>
      <w:numFmt w:val="bullet"/>
      <w:lvlText w:val=""/>
      <w:lvlJc w:val="left"/>
      <w:pPr>
        <w:ind w:left="5040" w:hanging="360"/>
      </w:pPr>
      <w:rPr>
        <w:rFonts w:ascii="Symbol" w:hAnsi="Symbol" w:hint="default"/>
      </w:rPr>
    </w:lvl>
    <w:lvl w:ilvl="7" w:tplc="9C923906">
      <w:start w:val="1"/>
      <w:numFmt w:val="bullet"/>
      <w:lvlText w:val="o"/>
      <w:lvlJc w:val="left"/>
      <w:pPr>
        <w:ind w:left="5760" w:hanging="360"/>
      </w:pPr>
      <w:rPr>
        <w:rFonts w:ascii="Courier New" w:hAnsi="Courier New" w:hint="default"/>
      </w:rPr>
    </w:lvl>
    <w:lvl w:ilvl="8" w:tplc="15C6986A">
      <w:start w:val="1"/>
      <w:numFmt w:val="bullet"/>
      <w:lvlText w:val=""/>
      <w:lvlJc w:val="left"/>
      <w:pPr>
        <w:ind w:left="6480" w:hanging="360"/>
      </w:pPr>
      <w:rPr>
        <w:rFonts w:ascii="Wingdings" w:hAnsi="Wingdings" w:hint="default"/>
      </w:rPr>
    </w:lvl>
  </w:abstractNum>
  <w:abstractNum w:abstractNumId="2" w15:restartNumberingAfterBreak="0">
    <w:nsid w:val="0DAB12EC"/>
    <w:multiLevelType w:val="multilevel"/>
    <w:tmpl w:val="10444CFC"/>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4" w15:restartNumberingAfterBreak="0">
    <w:nsid w:val="106D4BC1"/>
    <w:multiLevelType w:val="multilevel"/>
    <w:tmpl w:val="ACC0F3EC"/>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2527AB2"/>
    <w:multiLevelType w:val="multilevel"/>
    <w:tmpl w:val="FA2C1624"/>
    <w:lvl w:ilvl="0">
      <w:start w:val="2"/>
      <w:numFmt w:val="decimal"/>
      <w:lvlText w:val="%1."/>
      <w:lvlJc w:val="left"/>
      <w:pPr>
        <w:ind w:left="915" w:hanging="915"/>
      </w:pPr>
      <w:rPr>
        <w:rFonts w:cs="Times New Roman" w:hint="default"/>
      </w:rPr>
    </w:lvl>
    <w:lvl w:ilvl="1">
      <w:start w:val="3"/>
      <w:numFmt w:val="decimal"/>
      <w:lvlText w:val="%1.%2."/>
      <w:lvlJc w:val="left"/>
      <w:pPr>
        <w:ind w:left="915" w:hanging="915"/>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155E6D5D"/>
    <w:multiLevelType w:val="multilevel"/>
    <w:tmpl w:val="6532CC58"/>
    <w:lvl w:ilvl="0">
      <w:start w:val="4"/>
      <w:numFmt w:val="decimal"/>
      <w:lvlText w:val="%1."/>
      <w:lvlJc w:val="left"/>
      <w:pPr>
        <w:ind w:left="360" w:hanging="360"/>
      </w:pPr>
      <w:rPr>
        <w:rFonts w:cs="Times New Roman" w:hint="default"/>
        <w:color w:val="auto"/>
        <w:sz w:val="28"/>
        <w:szCs w:val="28"/>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7" w15:restartNumberingAfterBreak="0">
    <w:nsid w:val="1856457D"/>
    <w:multiLevelType w:val="multilevel"/>
    <w:tmpl w:val="26887A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F91805"/>
    <w:multiLevelType w:val="multilevel"/>
    <w:tmpl w:val="61EAD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F54B3"/>
    <w:multiLevelType w:val="multilevel"/>
    <w:tmpl w:val="C1A8DB3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2955ED2"/>
    <w:multiLevelType w:val="multilevel"/>
    <w:tmpl w:val="AFE8D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43474B2"/>
    <w:multiLevelType w:val="multilevel"/>
    <w:tmpl w:val="EECA5BBA"/>
    <w:lvl w:ilvl="0">
      <w:start w:val="6"/>
      <w:numFmt w:val="decimal"/>
      <w:lvlText w:val="%1."/>
      <w:lvlJc w:val="left"/>
      <w:pPr>
        <w:ind w:left="435" w:hanging="435"/>
      </w:pPr>
      <w:rPr>
        <w:rFonts w:hint="default"/>
        <w:i/>
        <w:color w:val="0033CC"/>
      </w:rPr>
    </w:lvl>
    <w:lvl w:ilvl="1">
      <w:start w:val="1"/>
      <w:numFmt w:val="decimal"/>
      <w:lvlText w:val="%1.%2."/>
      <w:lvlJc w:val="left"/>
      <w:pPr>
        <w:ind w:left="720" w:hanging="720"/>
      </w:pPr>
      <w:rPr>
        <w:rFonts w:hint="default"/>
        <w:i/>
        <w:color w:val="0033CC"/>
      </w:rPr>
    </w:lvl>
    <w:lvl w:ilvl="2">
      <w:start w:val="1"/>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4" w15:restartNumberingAfterBreak="0">
    <w:nsid w:val="371A0D91"/>
    <w:multiLevelType w:val="multilevel"/>
    <w:tmpl w:val="484870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13597"/>
    <w:multiLevelType w:val="multilevel"/>
    <w:tmpl w:val="477CB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15:restartNumberingAfterBreak="0">
    <w:nsid w:val="43611BB9"/>
    <w:multiLevelType w:val="multilevel"/>
    <w:tmpl w:val="697C3D3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6AA2CAA"/>
    <w:multiLevelType w:val="multilevel"/>
    <w:tmpl w:val="880240EC"/>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52D329C7"/>
    <w:multiLevelType w:val="multilevel"/>
    <w:tmpl w:val="0478D98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54EBA"/>
    <w:multiLevelType w:val="multilevel"/>
    <w:tmpl w:val="C98E0328"/>
    <w:lvl w:ilvl="0">
      <w:start w:val="2"/>
      <w:numFmt w:val="decimal"/>
      <w:lvlText w:val="%1."/>
      <w:lvlJc w:val="left"/>
      <w:pPr>
        <w:ind w:left="675" w:hanging="675"/>
      </w:pPr>
      <w:rPr>
        <w:rFonts w:cs="Times New Roman" w:hint="default"/>
        <w:i/>
        <w:color w:val="0033CC"/>
      </w:rPr>
    </w:lvl>
    <w:lvl w:ilvl="1">
      <w:start w:val="3"/>
      <w:numFmt w:val="decimal"/>
      <w:lvlText w:val="%1.%2."/>
      <w:lvlJc w:val="left"/>
      <w:pPr>
        <w:ind w:left="720" w:hanging="720"/>
      </w:pPr>
      <w:rPr>
        <w:rFonts w:cs="Times New Roman" w:hint="default"/>
        <w:i/>
        <w:color w:val="0033CC"/>
      </w:rPr>
    </w:lvl>
    <w:lvl w:ilvl="2">
      <w:start w:val="1"/>
      <w:numFmt w:val="decimal"/>
      <w:lvlText w:val="%1.%2.%3."/>
      <w:lvlJc w:val="left"/>
      <w:rPr>
        <w:rFonts w:cs="Times New Roman" w:hint="default"/>
        <w:i/>
        <w:color w:val="0033CC"/>
      </w:rPr>
    </w:lvl>
    <w:lvl w:ilvl="3">
      <w:start w:val="1"/>
      <w:numFmt w:val="decimal"/>
      <w:lvlText w:val="%1.%2.%3.%4."/>
      <w:lvlJc w:val="left"/>
      <w:rPr>
        <w:rFonts w:cs="Times New Roman" w:hint="default"/>
        <w:i/>
        <w:color w:val="0033CC"/>
      </w:rPr>
    </w:lvl>
    <w:lvl w:ilvl="4">
      <w:start w:val="1"/>
      <w:numFmt w:val="decimal"/>
      <w:lvlText w:val="%1.%2.%3.%4.%5."/>
      <w:lvlJc w:val="left"/>
      <w:pPr>
        <w:ind w:left="1440" w:hanging="1440"/>
      </w:pPr>
      <w:rPr>
        <w:rFonts w:cs="Times New Roman" w:hint="default"/>
        <w:i/>
        <w:color w:val="0033CC"/>
      </w:rPr>
    </w:lvl>
    <w:lvl w:ilvl="5">
      <w:start w:val="1"/>
      <w:numFmt w:val="decimal"/>
      <w:lvlText w:val="%1.%2.%3.%4.%5.%6."/>
      <w:lvlJc w:val="left"/>
      <w:pPr>
        <w:ind w:left="1800" w:hanging="1800"/>
      </w:pPr>
      <w:rPr>
        <w:rFonts w:cs="Times New Roman" w:hint="default"/>
        <w:i/>
        <w:color w:val="0033CC"/>
      </w:rPr>
    </w:lvl>
    <w:lvl w:ilvl="6">
      <w:start w:val="1"/>
      <w:numFmt w:val="decimal"/>
      <w:lvlText w:val="%1.%2.%3.%4.%5.%6.%7."/>
      <w:lvlJc w:val="left"/>
      <w:pPr>
        <w:ind w:left="1800" w:hanging="1800"/>
      </w:pPr>
      <w:rPr>
        <w:rFonts w:cs="Times New Roman" w:hint="default"/>
        <w:i/>
        <w:color w:val="0033CC"/>
      </w:rPr>
    </w:lvl>
    <w:lvl w:ilvl="7">
      <w:start w:val="1"/>
      <w:numFmt w:val="decimal"/>
      <w:lvlText w:val="%1.%2.%3.%4.%5.%6.%7.%8."/>
      <w:lvlJc w:val="left"/>
      <w:pPr>
        <w:ind w:left="2160" w:hanging="2160"/>
      </w:pPr>
      <w:rPr>
        <w:rFonts w:cs="Times New Roman" w:hint="default"/>
        <w:i/>
        <w:color w:val="0033CC"/>
      </w:rPr>
    </w:lvl>
    <w:lvl w:ilvl="8">
      <w:start w:val="1"/>
      <w:numFmt w:val="decimal"/>
      <w:lvlText w:val="%1.%2.%3.%4.%5.%6.%7.%8.%9."/>
      <w:lvlJc w:val="left"/>
      <w:pPr>
        <w:ind w:left="2520" w:hanging="2520"/>
      </w:pPr>
      <w:rPr>
        <w:rFonts w:cs="Times New Roman" w:hint="default"/>
        <w:i/>
        <w:color w:val="0033CC"/>
      </w:rPr>
    </w:lvl>
  </w:abstractNum>
  <w:abstractNum w:abstractNumId="24" w15:restartNumberingAfterBreak="0">
    <w:nsid w:val="6199068C"/>
    <w:multiLevelType w:val="hybridMultilevel"/>
    <w:tmpl w:val="7C9AAAF8"/>
    <w:lvl w:ilvl="0" w:tplc="7206D352">
      <w:start w:val="1"/>
      <w:numFmt w:val="decimal"/>
      <w:lvlText w:val="%1."/>
      <w:lvlJc w:val="left"/>
      <w:pPr>
        <w:tabs>
          <w:tab w:val="num" w:pos="360"/>
        </w:tabs>
        <w:ind w:left="360" w:hanging="360"/>
      </w:pPr>
      <w:rPr>
        <w:rFonts w:cs="Times New Roman"/>
        <w:i w:val="0"/>
      </w:rPr>
    </w:lvl>
    <w:lvl w:ilvl="1" w:tplc="6BD89B9A">
      <w:numFmt w:val="decimal"/>
      <w:lvlText w:val=""/>
      <w:lvlJc w:val="left"/>
    </w:lvl>
    <w:lvl w:ilvl="2" w:tplc="F54C23D8">
      <w:numFmt w:val="decimal"/>
      <w:lvlText w:val=""/>
      <w:lvlJc w:val="left"/>
    </w:lvl>
    <w:lvl w:ilvl="3" w:tplc="8CCCDDBE">
      <w:numFmt w:val="decimal"/>
      <w:lvlText w:val=""/>
      <w:lvlJc w:val="left"/>
    </w:lvl>
    <w:lvl w:ilvl="4" w:tplc="69F2E7BA">
      <w:numFmt w:val="decimal"/>
      <w:lvlText w:val=""/>
      <w:lvlJc w:val="left"/>
    </w:lvl>
    <w:lvl w:ilvl="5" w:tplc="5CDCBC96">
      <w:numFmt w:val="decimal"/>
      <w:lvlText w:val=""/>
      <w:lvlJc w:val="left"/>
    </w:lvl>
    <w:lvl w:ilvl="6" w:tplc="6D06F124">
      <w:numFmt w:val="decimal"/>
      <w:lvlText w:val=""/>
      <w:lvlJc w:val="left"/>
    </w:lvl>
    <w:lvl w:ilvl="7" w:tplc="A25A02D0">
      <w:numFmt w:val="decimal"/>
      <w:lvlText w:val=""/>
      <w:lvlJc w:val="left"/>
    </w:lvl>
    <w:lvl w:ilvl="8" w:tplc="52C484BE">
      <w:numFmt w:val="decimal"/>
      <w:lvlText w:val=""/>
      <w:lvlJc w:val="left"/>
    </w:lvl>
  </w:abstractNum>
  <w:abstractNum w:abstractNumId="25" w15:restartNumberingAfterBreak="0">
    <w:nsid w:val="67334F69"/>
    <w:multiLevelType w:val="multilevel"/>
    <w:tmpl w:val="465E056A"/>
    <w:lvl w:ilvl="0">
      <w:start w:val="1"/>
      <w:numFmt w:val="decimal"/>
      <w:lvlText w:val="%1."/>
      <w:lvlJc w:val="left"/>
      <w:pPr>
        <w:ind w:left="360" w:hanging="360"/>
      </w:pPr>
      <w:rPr>
        <w:rFonts w:cs="Times New Roman"/>
        <w:sz w:val="32"/>
        <w:szCs w:val="32"/>
      </w:rPr>
    </w:lvl>
    <w:lvl w:ilvl="1">
      <w:start w:val="1"/>
      <w:numFmt w:val="decimal"/>
      <w:isLgl/>
      <w:lvlText w:val="%1.%2."/>
      <w:lvlJc w:val="left"/>
      <w:pPr>
        <w:ind w:left="720" w:hanging="720"/>
      </w:pPr>
      <w:rPr>
        <w:rFonts w:cs="Times New Roman" w:hint="default"/>
        <w:b/>
        <w:bCs w:val="0"/>
        <w:i w:val="0"/>
        <w:iCs/>
        <w:color w:val="auto"/>
        <w:sz w:val="28"/>
        <w:szCs w:val="28"/>
      </w:rPr>
    </w:lvl>
    <w:lvl w:ilvl="2">
      <w:start w:val="1"/>
      <w:numFmt w:val="decimal"/>
      <w:isLgl/>
      <w:lvlText w:val="%1.%2.%3."/>
      <w:lvlJc w:val="left"/>
      <w:pPr>
        <w:ind w:left="720" w:hanging="720"/>
      </w:pPr>
      <w:rPr>
        <w:rFonts w:cs="Times New Roman" w:hint="default"/>
        <w:i/>
        <w:iCs/>
        <w:color w:val="3333FF"/>
        <w:sz w:val="28"/>
        <w:szCs w:val="28"/>
      </w:rPr>
    </w:lvl>
    <w:lvl w:ilvl="3">
      <w:start w:val="1"/>
      <w:numFmt w:val="decimal"/>
      <w:isLgl/>
      <w:lvlText w:val="%1.%2.%3.%4."/>
      <w:lvlJc w:val="left"/>
      <w:pPr>
        <w:ind w:left="1080" w:hanging="1080"/>
      </w:pPr>
      <w:rPr>
        <w:rFonts w:cs="Times New Roman" w:hint="default"/>
        <w:i/>
        <w:iCs/>
        <w:color w:val="3333FF"/>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667050"/>
    <w:multiLevelType w:val="multilevel"/>
    <w:tmpl w:val="55120D6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8407702"/>
    <w:multiLevelType w:val="multilevel"/>
    <w:tmpl w:val="9D2AF3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506D98"/>
    <w:multiLevelType w:val="hybridMultilevel"/>
    <w:tmpl w:val="79F895C0"/>
    <w:lvl w:ilvl="0" w:tplc="398E7D80">
      <w:start w:val="1"/>
      <w:numFmt w:val="bullet"/>
      <w:lvlText w:val=""/>
      <w:lvlJc w:val="left"/>
      <w:pPr>
        <w:tabs>
          <w:tab w:val="num" w:pos="720"/>
        </w:tabs>
        <w:ind w:left="720" w:hanging="360"/>
      </w:pPr>
      <w:rPr>
        <w:rFonts w:ascii="Symbol" w:hAnsi="Symbol" w:hint="default"/>
        <w:sz w:val="20"/>
      </w:rPr>
    </w:lvl>
    <w:lvl w:ilvl="1" w:tplc="200E0C1A" w:tentative="1">
      <w:start w:val="1"/>
      <w:numFmt w:val="bullet"/>
      <w:lvlText w:val="o"/>
      <w:lvlJc w:val="left"/>
      <w:pPr>
        <w:tabs>
          <w:tab w:val="num" w:pos="1440"/>
        </w:tabs>
        <w:ind w:left="1440" w:hanging="360"/>
      </w:pPr>
      <w:rPr>
        <w:rFonts w:ascii="Courier New" w:hAnsi="Courier New" w:hint="default"/>
        <w:sz w:val="20"/>
      </w:rPr>
    </w:lvl>
    <w:lvl w:ilvl="2" w:tplc="8592AC50" w:tentative="1">
      <w:start w:val="1"/>
      <w:numFmt w:val="bullet"/>
      <w:lvlText w:val=""/>
      <w:lvlJc w:val="left"/>
      <w:pPr>
        <w:tabs>
          <w:tab w:val="num" w:pos="2160"/>
        </w:tabs>
        <w:ind w:left="2160" w:hanging="360"/>
      </w:pPr>
      <w:rPr>
        <w:rFonts w:ascii="Wingdings" w:hAnsi="Wingdings" w:hint="default"/>
        <w:sz w:val="20"/>
      </w:rPr>
    </w:lvl>
    <w:lvl w:ilvl="3" w:tplc="FF26D9CC" w:tentative="1">
      <w:start w:val="1"/>
      <w:numFmt w:val="bullet"/>
      <w:lvlText w:val=""/>
      <w:lvlJc w:val="left"/>
      <w:pPr>
        <w:tabs>
          <w:tab w:val="num" w:pos="2880"/>
        </w:tabs>
        <w:ind w:left="2880" w:hanging="360"/>
      </w:pPr>
      <w:rPr>
        <w:rFonts w:ascii="Wingdings" w:hAnsi="Wingdings" w:hint="default"/>
        <w:sz w:val="20"/>
      </w:rPr>
    </w:lvl>
    <w:lvl w:ilvl="4" w:tplc="E7DA58F0" w:tentative="1">
      <w:start w:val="1"/>
      <w:numFmt w:val="bullet"/>
      <w:lvlText w:val=""/>
      <w:lvlJc w:val="left"/>
      <w:pPr>
        <w:tabs>
          <w:tab w:val="num" w:pos="3600"/>
        </w:tabs>
        <w:ind w:left="3600" w:hanging="360"/>
      </w:pPr>
      <w:rPr>
        <w:rFonts w:ascii="Wingdings" w:hAnsi="Wingdings" w:hint="default"/>
        <w:sz w:val="20"/>
      </w:rPr>
    </w:lvl>
    <w:lvl w:ilvl="5" w:tplc="61E62E52" w:tentative="1">
      <w:start w:val="1"/>
      <w:numFmt w:val="bullet"/>
      <w:lvlText w:val=""/>
      <w:lvlJc w:val="left"/>
      <w:pPr>
        <w:tabs>
          <w:tab w:val="num" w:pos="4320"/>
        </w:tabs>
        <w:ind w:left="4320" w:hanging="360"/>
      </w:pPr>
      <w:rPr>
        <w:rFonts w:ascii="Wingdings" w:hAnsi="Wingdings" w:hint="default"/>
        <w:sz w:val="20"/>
      </w:rPr>
    </w:lvl>
    <w:lvl w:ilvl="6" w:tplc="4E5EBC76" w:tentative="1">
      <w:start w:val="1"/>
      <w:numFmt w:val="bullet"/>
      <w:lvlText w:val=""/>
      <w:lvlJc w:val="left"/>
      <w:pPr>
        <w:tabs>
          <w:tab w:val="num" w:pos="5040"/>
        </w:tabs>
        <w:ind w:left="5040" w:hanging="360"/>
      </w:pPr>
      <w:rPr>
        <w:rFonts w:ascii="Wingdings" w:hAnsi="Wingdings" w:hint="default"/>
        <w:sz w:val="20"/>
      </w:rPr>
    </w:lvl>
    <w:lvl w:ilvl="7" w:tplc="B5ACFA0E" w:tentative="1">
      <w:start w:val="1"/>
      <w:numFmt w:val="bullet"/>
      <w:lvlText w:val=""/>
      <w:lvlJc w:val="left"/>
      <w:pPr>
        <w:tabs>
          <w:tab w:val="num" w:pos="5760"/>
        </w:tabs>
        <w:ind w:left="5760" w:hanging="360"/>
      </w:pPr>
      <w:rPr>
        <w:rFonts w:ascii="Wingdings" w:hAnsi="Wingdings" w:hint="default"/>
        <w:sz w:val="20"/>
      </w:rPr>
    </w:lvl>
    <w:lvl w:ilvl="8" w:tplc="93F49D2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2" w15:restartNumberingAfterBreak="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1"/>
  </w:num>
  <w:num w:numId="2">
    <w:abstractNumId w:val="17"/>
  </w:num>
  <w:num w:numId="3">
    <w:abstractNumId w:val="28"/>
  </w:num>
  <w:num w:numId="4">
    <w:abstractNumId w:val="21"/>
  </w:num>
  <w:num w:numId="5">
    <w:abstractNumId w:val="18"/>
  </w:num>
  <w:num w:numId="6">
    <w:abstractNumId w:val="25"/>
  </w:num>
  <w:num w:numId="7">
    <w:abstractNumId w:val="19"/>
  </w:num>
  <w:num w:numId="8">
    <w:abstractNumId w:val="4"/>
  </w:num>
  <w:num w:numId="9">
    <w:abstractNumId w:val="20"/>
  </w:num>
  <w:num w:numId="10">
    <w:abstractNumId w:val="12"/>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0"/>
  </w:num>
  <w:num w:numId="16">
    <w:abstractNumId w:val="22"/>
  </w:num>
  <w:num w:numId="17">
    <w:abstractNumId w:val="26"/>
  </w:num>
  <w:num w:numId="18">
    <w:abstractNumId w:val="32"/>
  </w:num>
  <w:num w:numId="19">
    <w:abstractNumId w:val="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1"/>
  </w:num>
  <w:num w:numId="26">
    <w:abstractNumId w:val="23"/>
  </w:num>
  <w:num w:numId="27">
    <w:abstractNumId w:val="5"/>
  </w:num>
  <w:num w:numId="28">
    <w:abstractNumId w:val="13"/>
  </w:num>
  <w:num w:numId="29">
    <w:abstractNumId w:val="11"/>
  </w:num>
  <w:num w:numId="30">
    <w:abstractNumId w:val="8"/>
  </w:num>
  <w:num w:numId="31">
    <w:abstractNumId w:val="29"/>
  </w:num>
  <w:num w:numId="32">
    <w:abstractNumId w:val="0"/>
  </w:num>
  <w:num w:numId="33">
    <w:abstractNumId w:val="14"/>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5"/>
    <w:rsid w:val="00001EB9"/>
    <w:rsid w:val="000020BB"/>
    <w:rsid w:val="000022CC"/>
    <w:rsid w:val="000029D6"/>
    <w:rsid w:val="00003124"/>
    <w:rsid w:val="00003236"/>
    <w:rsid w:val="000033C5"/>
    <w:rsid w:val="00003584"/>
    <w:rsid w:val="000035F1"/>
    <w:rsid w:val="00003848"/>
    <w:rsid w:val="00003B70"/>
    <w:rsid w:val="00004AA0"/>
    <w:rsid w:val="00004C3C"/>
    <w:rsid w:val="00005004"/>
    <w:rsid w:val="000053E3"/>
    <w:rsid w:val="000055EA"/>
    <w:rsid w:val="00005A80"/>
    <w:rsid w:val="00006FD4"/>
    <w:rsid w:val="0000701E"/>
    <w:rsid w:val="00007421"/>
    <w:rsid w:val="00007450"/>
    <w:rsid w:val="000078F2"/>
    <w:rsid w:val="00007A01"/>
    <w:rsid w:val="00007DED"/>
    <w:rsid w:val="00010199"/>
    <w:rsid w:val="00010311"/>
    <w:rsid w:val="00011063"/>
    <w:rsid w:val="00011170"/>
    <w:rsid w:val="000115D5"/>
    <w:rsid w:val="00011685"/>
    <w:rsid w:val="00011B19"/>
    <w:rsid w:val="00012262"/>
    <w:rsid w:val="00012768"/>
    <w:rsid w:val="0001286D"/>
    <w:rsid w:val="00012F33"/>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192D6"/>
    <w:rsid w:val="000203CF"/>
    <w:rsid w:val="000209BD"/>
    <w:rsid w:val="0002106F"/>
    <w:rsid w:val="000218F7"/>
    <w:rsid w:val="00021FFF"/>
    <w:rsid w:val="00022115"/>
    <w:rsid w:val="0002259B"/>
    <w:rsid w:val="00023336"/>
    <w:rsid w:val="00023A42"/>
    <w:rsid w:val="000243B0"/>
    <w:rsid w:val="0002461B"/>
    <w:rsid w:val="000256E1"/>
    <w:rsid w:val="00025A17"/>
    <w:rsid w:val="00025B1B"/>
    <w:rsid w:val="0002651B"/>
    <w:rsid w:val="00026618"/>
    <w:rsid w:val="00026ADC"/>
    <w:rsid w:val="00026F61"/>
    <w:rsid w:val="000278F9"/>
    <w:rsid w:val="00027A37"/>
    <w:rsid w:val="00027D1A"/>
    <w:rsid w:val="0003030D"/>
    <w:rsid w:val="000317B0"/>
    <w:rsid w:val="000317B5"/>
    <w:rsid w:val="00031A51"/>
    <w:rsid w:val="00031AD8"/>
    <w:rsid w:val="00032507"/>
    <w:rsid w:val="0003263B"/>
    <w:rsid w:val="00032945"/>
    <w:rsid w:val="00032C87"/>
    <w:rsid w:val="0003326C"/>
    <w:rsid w:val="00033451"/>
    <w:rsid w:val="000337D1"/>
    <w:rsid w:val="000338AF"/>
    <w:rsid w:val="00033D60"/>
    <w:rsid w:val="00033F10"/>
    <w:rsid w:val="0003411A"/>
    <w:rsid w:val="000341E2"/>
    <w:rsid w:val="00034EC6"/>
    <w:rsid w:val="0003518B"/>
    <w:rsid w:val="000352FB"/>
    <w:rsid w:val="00035741"/>
    <w:rsid w:val="00035BB3"/>
    <w:rsid w:val="0003615A"/>
    <w:rsid w:val="0003646F"/>
    <w:rsid w:val="00036718"/>
    <w:rsid w:val="00036B41"/>
    <w:rsid w:val="000373B1"/>
    <w:rsid w:val="000376AE"/>
    <w:rsid w:val="000376BC"/>
    <w:rsid w:val="00037A79"/>
    <w:rsid w:val="00037C33"/>
    <w:rsid w:val="00037EE0"/>
    <w:rsid w:val="000400B7"/>
    <w:rsid w:val="000401FE"/>
    <w:rsid w:val="000409B8"/>
    <w:rsid w:val="00041D2A"/>
    <w:rsid w:val="00041DCD"/>
    <w:rsid w:val="00042FA4"/>
    <w:rsid w:val="000430A7"/>
    <w:rsid w:val="000432DB"/>
    <w:rsid w:val="000439BE"/>
    <w:rsid w:val="00043B5F"/>
    <w:rsid w:val="00045D6D"/>
    <w:rsid w:val="00045F25"/>
    <w:rsid w:val="0004642E"/>
    <w:rsid w:val="00046468"/>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633"/>
    <w:rsid w:val="00054882"/>
    <w:rsid w:val="00054CD3"/>
    <w:rsid w:val="00054EF7"/>
    <w:rsid w:val="00055004"/>
    <w:rsid w:val="00055297"/>
    <w:rsid w:val="00055628"/>
    <w:rsid w:val="00056099"/>
    <w:rsid w:val="00056843"/>
    <w:rsid w:val="00056A75"/>
    <w:rsid w:val="00056EF7"/>
    <w:rsid w:val="000576A8"/>
    <w:rsid w:val="00057A3C"/>
    <w:rsid w:val="00057BF9"/>
    <w:rsid w:val="00057D0E"/>
    <w:rsid w:val="00060262"/>
    <w:rsid w:val="00060B9C"/>
    <w:rsid w:val="0006201F"/>
    <w:rsid w:val="000621D3"/>
    <w:rsid w:val="000622EE"/>
    <w:rsid w:val="00062A6B"/>
    <w:rsid w:val="000632C7"/>
    <w:rsid w:val="000645D9"/>
    <w:rsid w:val="000645E7"/>
    <w:rsid w:val="000647FD"/>
    <w:rsid w:val="00064B0A"/>
    <w:rsid w:val="00065400"/>
    <w:rsid w:val="00065965"/>
    <w:rsid w:val="00065D8B"/>
    <w:rsid w:val="000662F2"/>
    <w:rsid w:val="00066AFD"/>
    <w:rsid w:val="000676C8"/>
    <w:rsid w:val="000677CD"/>
    <w:rsid w:val="000678B9"/>
    <w:rsid w:val="00070703"/>
    <w:rsid w:val="000708BE"/>
    <w:rsid w:val="00070962"/>
    <w:rsid w:val="0007122C"/>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B83"/>
    <w:rsid w:val="00075C99"/>
    <w:rsid w:val="00075EFF"/>
    <w:rsid w:val="000778B5"/>
    <w:rsid w:val="00080BF4"/>
    <w:rsid w:val="00080DDE"/>
    <w:rsid w:val="00080E2C"/>
    <w:rsid w:val="0008118C"/>
    <w:rsid w:val="000812B0"/>
    <w:rsid w:val="0008205C"/>
    <w:rsid w:val="00082340"/>
    <w:rsid w:val="000826EC"/>
    <w:rsid w:val="00082E07"/>
    <w:rsid w:val="00082EF4"/>
    <w:rsid w:val="00083C37"/>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3ED"/>
    <w:rsid w:val="0008799C"/>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3E9A"/>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2D5"/>
    <w:rsid w:val="000C2D76"/>
    <w:rsid w:val="000C3BB3"/>
    <w:rsid w:val="000C3CEC"/>
    <w:rsid w:val="000C3D1D"/>
    <w:rsid w:val="000C3D7C"/>
    <w:rsid w:val="000C4F5A"/>
    <w:rsid w:val="000C4FD8"/>
    <w:rsid w:val="000C5410"/>
    <w:rsid w:val="000C5CD2"/>
    <w:rsid w:val="000C5F81"/>
    <w:rsid w:val="000C687C"/>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0E9"/>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EC0"/>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875"/>
    <w:rsid w:val="000F28CA"/>
    <w:rsid w:val="000F2FEE"/>
    <w:rsid w:val="000F39FE"/>
    <w:rsid w:val="000F3FA8"/>
    <w:rsid w:val="000F40C6"/>
    <w:rsid w:val="000F40FB"/>
    <w:rsid w:val="000F41AC"/>
    <w:rsid w:val="000F4FCF"/>
    <w:rsid w:val="000F59B9"/>
    <w:rsid w:val="000F5B0C"/>
    <w:rsid w:val="000F5E9E"/>
    <w:rsid w:val="000F5F4E"/>
    <w:rsid w:val="000F66A2"/>
    <w:rsid w:val="000F68DF"/>
    <w:rsid w:val="000F6C5A"/>
    <w:rsid w:val="000F6E13"/>
    <w:rsid w:val="000F7B0D"/>
    <w:rsid w:val="000F7B45"/>
    <w:rsid w:val="000F7C24"/>
    <w:rsid w:val="0010004E"/>
    <w:rsid w:val="001000D2"/>
    <w:rsid w:val="00100277"/>
    <w:rsid w:val="00100A3A"/>
    <w:rsid w:val="001010D9"/>
    <w:rsid w:val="001011EB"/>
    <w:rsid w:val="0010159C"/>
    <w:rsid w:val="00101CD3"/>
    <w:rsid w:val="001020C2"/>
    <w:rsid w:val="001025C2"/>
    <w:rsid w:val="00102AB2"/>
    <w:rsid w:val="0010310B"/>
    <w:rsid w:val="00103AC0"/>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48D"/>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1A9F"/>
    <w:rsid w:val="00132326"/>
    <w:rsid w:val="001327CE"/>
    <w:rsid w:val="00132DED"/>
    <w:rsid w:val="001331CC"/>
    <w:rsid w:val="00134CCE"/>
    <w:rsid w:val="00134CDD"/>
    <w:rsid w:val="001360C3"/>
    <w:rsid w:val="00136585"/>
    <w:rsid w:val="001370F4"/>
    <w:rsid w:val="0013791C"/>
    <w:rsid w:val="00140ADA"/>
    <w:rsid w:val="001410EE"/>
    <w:rsid w:val="0014118C"/>
    <w:rsid w:val="0014154C"/>
    <w:rsid w:val="00142439"/>
    <w:rsid w:val="00142560"/>
    <w:rsid w:val="00142AF0"/>
    <w:rsid w:val="00142B12"/>
    <w:rsid w:val="00142C62"/>
    <w:rsid w:val="00142DFC"/>
    <w:rsid w:val="001434F1"/>
    <w:rsid w:val="00143778"/>
    <w:rsid w:val="00143C7D"/>
    <w:rsid w:val="00143CA9"/>
    <w:rsid w:val="00144264"/>
    <w:rsid w:val="00144453"/>
    <w:rsid w:val="00144596"/>
    <w:rsid w:val="001445F4"/>
    <w:rsid w:val="00144879"/>
    <w:rsid w:val="00144B3B"/>
    <w:rsid w:val="00144E8E"/>
    <w:rsid w:val="00145291"/>
    <w:rsid w:val="00145823"/>
    <w:rsid w:val="00145EA4"/>
    <w:rsid w:val="001461D6"/>
    <w:rsid w:val="00146358"/>
    <w:rsid w:val="0014653A"/>
    <w:rsid w:val="00146ACF"/>
    <w:rsid w:val="00146C5F"/>
    <w:rsid w:val="00146F85"/>
    <w:rsid w:val="0014715A"/>
    <w:rsid w:val="00147398"/>
    <w:rsid w:val="00150186"/>
    <w:rsid w:val="00150A42"/>
    <w:rsid w:val="00150B2E"/>
    <w:rsid w:val="00150E29"/>
    <w:rsid w:val="00151953"/>
    <w:rsid w:val="00151AB4"/>
    <w:rsid w:val="00151D42"/>
    <w:rsid w:val="0015224A"/>
    <w:rsid w:val="00152344"/>
    <w:rsid w:val="00152539"/>
    <w:rsid w:val="00152E12"/>
    <w:rsid w:val="00152FE7"/>
    <w:rsid w:val="00153450"/>
    <w:rsid w:val="001534D3"/>
    <w:rsid w:val="00153733"/>
    <w:rsid w:val="00153B59"/>
    <w:rsid w:val="001540EB"/>
    <w:rsid w:val="00154502"/>
    <w:rsid w:val="001545C0"/>
    <w:rsid w:val="00154732"/>
    <w:rsid w:val="001550CD"/>
    <w:rsid w:val="00155C05"/>
    <w:rsid w:val="0015621A"/>
    <w:rsid w:val="001563D8"/>
    <w:rsid w:val="0015653D"/>
    <w:rsid w:val="0015683A"/>
    <w:rsid w:val="00157C29"/>
    <w:rsid w:val="00160282"/>
    <w:rsid w:val="0016165A"/>
    <w:rsid w:val="001625C6"/>
    <w:rsid w:val="001629BC"/>
    <w:rsid w:val="00162D36"/>
    <w:rsid w:val="00162D56"/>
    <w:rsid w:val="0016312D"/>
    <w:rsid w:val="001633A1"/>
    <w:rsid w:val="00163DDD"/>
    <w:rsid w:val="00164065"/>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3933"/>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01B"/>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03"/>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BD1"/>
    <w:rsid w:val="001B1DA8"/>
    <w:rsid w:val="001B230B"/>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455D"/>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3DB3"/>
    <w:rsid w:val="001D42E3"/>
    <w:rsid w:val="001D43CC"/>
    <w:rsid w:val="001D47CF"/>
    <w:rsid w:val="001D4854"/>
    <w:rsid w:val="001D4D4A"/>
    <w:rsid w:val="001D51A9"/>
    <w:rsid w:val="001D61AF"/>
    <w:rsid w:val="001D62B8"/>
    <w:rsid w:val="001D68EA"/>
    <w:rsid w:val="001D6CB6"/>
    <w:rsid w:val="001D72A6"/>
    <w:rsid w:val="001D7FD0"/>
    <w:rsid w:val="001E0330"/>
    <w:rsid w:val="001E040F"/>
    <w:rsid w:val="001E06A0"/>
    <w:rsid w:val="001E0A69"/>
    <w:rsid w:val="001E0C2D"/>
    <w:rsid w:val="001E143E"/>
    <w:rsid w:val="001E1FD4"/>
    <w:rsid w:val="001E2720"/>
    <w:rsid w:val="001E2798"/>
    <w:rsid w:val="001E2810"/>
    <w:rsid w:val="001E2D69"/>
    <w:rsid w:val="001E307C"/>
    <w:rsid w:val="001E3101"/>
    <w:rsid w:val="001E3324"/>
    <w:rsid w:val="001E337C"/>
    <w:rsid w:val="001E3A13"/>
    <w:rsid w:val="001E3DAF"/>
    <w:rsid w:val="001E42B0"/>
    <w:rsid w:val="001E4449"/>
    <w:rsid w:val="001E466A"/>
    <w:rsid w:val="001E477A"/>
    <w:rsid w:val="001E4918"/>
    <w:rsid w:val="001E4B89"/>
    <w:rsid w:val="001E53D7"/>
    <w:rsid w:val="001E607F"/>
    <w:rsid w:val="001E6124"/>
    <w:rsid w:val="001E639B"/>
    <w:rsid w:val="001E65FE"/>
    <w:rsid w:val="001E6880"/>
    <w:rsid w:val="001E754C"/>
    <w:rsid w:val="001F0456"/>
    <w:rsid w:val="001F10F5"/>
    <w:rsid w:val="001F1A88"/>
    <w:rsid w:val="001F233E"/>
    <w:rsid w:val="001F23E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20F7"/>
    <w:rsid w:val="0020320C"/>
    <w:rsid w:val="00203237"/>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F3"/>
    <w:rsid w:val="00212D93"/>
    <w:rsid w:val="0021304C"/>
    <w:rsid w:val="002147E8"/>
    <w:rsid w:val="00215693"/>
    <w:rsid w:val="0021578A"/>
    <w:rsid w:val="00215930"/>
    <w:rsid w:val="00216337"/>
    <w:rsid w:val="0022046A"/>
    <w:rsid w:val="00221314"/>
    <w:rsid w:val="0022173F"/>
    <w:rsid w:val="00221D60"/>
    <w:rsid w:val="00221DF3"/>
    <w:rsid w:val="002230CC"/>
    <w:rsid w:val="00223951"/>
    <w:rsid w:val="00223E64"/>
    <w:rsid w:val="002253A7"/>
    <w:rsid w:val="002259B8"/>
    <w:rsid w:val="00225F6D"/>
    <w:rsid w:val="00226005"/>
    <w:rsid w:val="002265E9"/>
    <w:rsid w:val="002266C1"/>
    <w:rsid w:val="0022693F"/>
    <w:rsid w:val="00226B30"/>
    <w:rsid w:val="00227AB5"/>
    <w:rsid w:val="002300A9"/>
    <w:rsid w:val="002307F0"/>
    <w:rsid w:val="00230865"/>
    <w:rsid w:val="002309E0"/>
    <w:rsid w:val="00230D7E"/>
    <w:rsid w:val="00230EE8"/>
    <w:rsid w:val="0023187B"/>
    <w:rsid w:val="00232684"/>
    <w:rsid w:val="00232E74"/>
    <w:rsid w:val="0023311F"/>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2EF"/>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7D8"/>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424"/>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8A9"/>
    <w:rsid w:val="00272DA6"/>
    <w:rsid w:val="00273D7B"/>
    <w:rsid w:val="0027439D"/>
    <w:rsid w:val="00274C8B"/>
    <w:rsid w:val="00274CB6"/>
    <w:rsid w:val="002750D2"/>
    <w:rsid w:val="002755FA"/>
    <w:rsid w:val="00275A9D"/>
    <w:rsid w:val="00275ED1"/>
    <w:rsid w:val="00276704"/>
    <w:rsid w:val="002767AA"/>
    <w:rsid w:val="002768ED"/>
    <w:rsid w:val="00276A65"/>
    <w:rsid w:val="00276C3E"/>
    <w:rsid w:val="00276E66"/>
    <w:rsid w:val="00276F03"/>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ABC"/>
    <w:rsid w:val="00283FD6"/>
    <w:rsid w:val="00283FD9"/>
    <w:rsid w:val="0028412D"/>
    <w:rsid w:val="00285425"/>
    <w:rsid w:val="002868B7"/>
    <w:rsid w:val="00286D52"/>
    <w:rsid w:val="00287674"/>
    <w:rsid w:val="00287A82"/>
    <w:rsid w:val="00290791"/>
    <w:rsid w:val="00290BCC"/>
    <w:rsid w:val="0029167B"/>
    <w:rsid w:val="002917DE"/>
    <w:rsid w:val="00291998"/>
    <w:rsid w:val="00291AF5"/>
    <w:rsid w:val="00291C1B"/>
    <w:rsid w:val="00291DDC"/>
    <w:rsid w:val="00292FDA"/>
    <w:rsid w:val="00293773"/>
    <w:rsid w:val="00293B19"/>
    <w:rsid w:val="00294254"/>
    <w:rsid w:val="00295135"/>
    <w:rsid w:val="002954EA"/>
    <w:rsid w:val="002957EB"/>
    <w:rsid w:val="002958F6"/>
    <w:rsid w:val="00295A04"/>
    <w:rsid w:val="00295A42"/>
    <w:rsid w:val="00295CFB"/>
    <w:rsid w:val="00295DB6"/>
    <w:rsid w:val="00295F30"/>
    <w:rsid w:val="0029623E"/>
    <w:rsid w:val="00296730"/>
    <w:rsid w:val="00296CF1"/>
    <w:rsid w:val="0029735F"/>
    <w:rsid w:val="0029799D"/>
    <w:rsid w:val="002979FE"/>
    <w:rsid w:val="00297DFF"/>
    <w:rsid w:val="002A0054"/>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E58"/>
    <w:rsid w:val="002A5FBB"/>
    <w:rsid w:val="002A60B9"/>
    <w:rsid w:val="002A611E"/>
    <w:rsid w:val="002A6705"/>
    <w:rsid w:val="002A6C2E"/>
    <w:rsid w:val="002A74E0"/>
    <w:rsid w:val="002B0284"/>
    <w:rsid w:val="002B0DBA"/>
    <w:rsid w:val="002B1315"/>
    <w:rsid w:val="002B140A"/>
    <w:rsid w:val="002B179F"/>
    <w:rsid w:val="002B20E4"/>
    <w:rsid w:val="002B254C"/>
    <w:rsid w:val="002B274C"/>
    <w:rsid w:val="002B2C90"/>
    <w:rsid w:val="002B35E4"/>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20D3"/>
    <w:rsid w:val="002C3259"/>
    <w:rsid w:val="002C3275"/>
    <w:rsid w:val="002C34A1"/>
    <w:rsid w:val="002C369D"/>
    <w:rsid w:val="002C3A7B"/>
    <w:rsid w:val="002C456C"/>
    <w:rsid w:val="002C45F9"/>
    <w:rsid w:val="002C49C5"/>
    <w:rsid w:val="002C4F13"/>
    <w:rsid w:val="002C50DC"/>
    <w:rsid w:val="002C5C57"/>
    <w:rsid w:val="002C61C7"/>
    <w:rsid w:val="002C6A54"/>
    <w:rsid w:val="002C7125"/>
    <w:rsid w:val="002C7477"/>
    <w:rsid w:val="002C7785"/>
    <w:rsid w:val="002D00FC"/>
    <w:rsid w:val="002D01DB"/>
    <w:rsid w:val="002D1C39"/>
    <w:rsid w:val="002D2160"/>
    <w:rsid w:val="002D21F5"/>
    <w:rsid w:val="002D2DD4"/>
    <w:rsid w:val="002D324B"/>
    <w:rsid w:val="002D3A58"/>
    <w:rsid w:val="002D3B40"/>
    <w:rsid w:val="002D3BB9"/>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3E8"/>
    <w:rsid w:val="002F27EB"/>
    <w:rsid w:val="002F390D"/>
    <w:rsid w:val="002F4529"/>
    <w:rsid w:val="002F4A86"/>
    <w:rsid w:val="002F4E06"/>
    <w:rsid w:val="002F4EFD"/>
    <w:rsid w:val="002F4FC6"/>
    <w:rsid w:val="002F5301"/>
    <w:rsid w:val="002F5A53"/>
    <w:rsid w:val="002F5A74"/>
    <w:rsid w:val="002F5D3B"/>
    <w:rsid w:val="002F5E0A"/>
    <w:rsid w:val="002F661A"/>
    <w:rsid w:val="002F6AF7"/>
    <w:rsid w:val="002F71AD"/>
    <w:rsid w:val="002F78E1"/>
    <w:rsid w:val="002F7D43"/>
    <w:rsid w:val="003008EA"/>
    <w:rsid w:val="00300E2C"/>
    <w:rsid w:val="00301B37"/>
    <w:rsid w:val="0030280E"/>
    <w:rsid w:val="00302BC9"/>
    <w:rsid w:val="00302C77"/>
    <w:rsid w:val="003038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247"/>
    <w:rsid w:val="0031043E"/>
    <w:rsid w:val="00310C09"/>
    <w:rsid w:val="00310E0D"/>
    <w:rsid w:val="00311032"/>
    <w:rsid w:val="00311595"/>
    <w:rsid w:val="00311D1D"/>
    <w:rsid w:val="00312826"/>
    <w:rsid w:val="00312B0E"/>
    <w:rsid w:val="00312BCC"/>
    <w:rsid w:val="00312E82"/>
    <w:rsid w:val="0031303E"/>
    <w:rsid w:val="00313330"/>
    <w:rsid w:val="00313584"/>
    <w:rsid w:val="00313701"/>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1F4"/>
    <w:rsid w:val="0034334F"/>
    <w:rsid w:val="0034350A"/>
    <w:rsid w:val="003437CE"/>
    <w:rsid w:val="00343984"/>
    <w:rsid w:val="003439EC"/>
    <w:rsid w:val="00343B21"/>
    <w:rsid w:val="00343E5D"/>
    <w:rsid w:val="003441A0"/>
    <w:rsid w:val="00344704"/>
    <w:rsid w:val="00344A49"/>
    <w:rsid w:val="00344B36"/>
    <w:rsid w:val="00344F74"/>
    <w:rsid w:val="00345E71"/>
    <w:rsid w:val="00346139"/>
    <w:rsid w:val="0034618D"/>
    <w:rsid w:val="003465F8"/>
    <w:rsid w:val="003468B6"/>
    <w:rsid w:val="00346BAC"/>
    <w:rsid w:val="00347747"/>
    <w:rsid w:val="00347BB2"/>
    <w:rsid w:val="0035011B"/>
    <w:rsid w:val="0035029C"/>
    <w:rsid w:val="003503DE"/>
    <w:rsid w:val="00350D68"/>
    <w:rsid w:val="00350DBE"/>
    <w:rsid w:val="00350F4C"/>
    <w:rsid w:val="003512C0"/>
    <w:rsid w:val="0035175A"/>
    <w:rsid w:val="003517B1"/>
    <w:rsid w:val="00352A58"/>
    <w:rsid w:val="00352A9B"/>
    <w:rsid w:val="00352B27"/>
    <w:rsid w:val="003535AF"/>
    <w:rsid w:val="00353EE6"/>
    <w:rsid w:val="00354452"/>
    <w:rsid w:val="00354BDD"/>
    <w:rsid w:val="00354C19"/>
    <w:rsid w:val="003552B2"/>
    <w:rsid w:val="003554CE"/>
    <w:rsid w:val="003555B8"/>
    <w:rsid w:val="00355634"/>
    <w:rsid w:val="00355665"/>
    <w:rsid w:val="00356104"/>
    <w:rsid w:val="003562DD"/>
    <w:rsid w:val="003564E6"/>
    <w:rsid w:val="003572D1"/>
    <w:rsid w:val="00360A14"/>
    <w:rsid w:val="00360E44"/>
    <w:rsid w:val="0036168E"/>
    <w:rsid w:val="003617FC"/>
    <w:rsid w:val="00361E94"/>
    <w:rsid w:val="00361FC8"/>
    <w:rsid w:val="0036253A"/>
    <w:rsid w:val="00362BF5"/>
    <w:rsid w:val="003634F7"/>
    <w:rsid w:val="0036386C"/>
    <w:rsid w:val="00363ED2"/>
    <w:rsid w:val="00364366"/>
    <w:rsid w:val="00365059"/>
    <w:rsid w:val="0036517C"/>
    <w:rsid w:val="003666A9"/>
    <w:rsid w:val="003666BF"/>
    <w:rsid w:val="0036714A"/>
    <w:rsid w:val="00367615"/>
    <w:rsid w:val="00367EC2"/>
    <w:rsid w:val="00370034"/>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7D6"/>
    <w:rsid w:val="00380C3C"/>
    <w:rsid w:val="00381632"/>
    <w:rsid w:val="00381C10"/>
    <w:rsid w:val="003823F6"/>
    <w:rsid w:val="00382E48"/>
    <w:rsid w:val="003830E8"/>
    <w:rsid w:val="0038367F"/>
    <w:rsid w:val="0038389F"/>
    <w:rsid w:val="00383F3B"/>
    <w:rsid w:val="00383F8A"/>
    <w:rsid w:val="00386016"/>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B16"/>
    <w:rsid w:val="00394C90"/>
    <w:rsid w:val="0039508D"/>
    <w:rsid w:val="00395350"/>
    <w:rsid w:val="00395A55"/>
    <w:rsid w:val="00395B39"/>
    <w:rsid w:val="00395B99"/>
    <w:rsid w:val="00395E68"/>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5CC"/>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1C"/>
    <w:rsid w:val="003C054A"/>
    <w:rsid w:val="003C06A1"/>
    <w:rsid w:val="003C0D75"/>
    <w:rsid w:val="003C1247"/>
    <w:rsid w:val="003C18FB"/>
    <w:rsid w:val="003C1917"/>
    <w:rsid w:val="003C1BEB"/>
    <w:rsid w:val="003C1FE5"/>
    <w:rsid w:val="003C2901"/>
    <w:rsid w:val="003C301C"/>
    <w:rsid w:val="003C3258"/>
    <w:rsid w:val="003C395E"/>
    <w:rsid w:val="003C3A3A"/>
    <w:rsid w:val="003C3EFA"/>
    <w:rsid w:val="003C4B41"/>
    <w:rsid w:val="003C4E05"/>
    <w:rsid w:val="003C4F84"/>
    <w:rsid w:val="003C5E61"/>
    <w:rsid w:val="003C6A61"/>
    <w:rsid w:val="003C6B64"/>
    <w:rsid w:val="003C6D34"/>
    <w:rsid w:val="003C6F40"/>
    <w:rsid w:val="003C6FC6"/>
    <w:rsid w:val="003C700E"/>
    <w:rsid w:val="003C773D"/>
    <w:rsid w:val="003C779C"/>
    <w:rsid w:val="003D00DF"/>
    <w:rsid w:val="003D0D03"/>
    <w:rsid w:val="003D1576"/>
    <w:rsid w:val="003D1B66"/>
    <w:rsid w:val="003D1BB9"/>
    <w:rsid w:val="003D1BF2"/>
    <w:rsid w:val="003D242E"/>
    <w:rsid w:val="003D279C"/>
    <w:rsid w:val="003D287E"/>
    <w:rsid w:val="003D4550"/>
    <w:rsid w:val="003D52F1"/>
    <w:rsid w:val="003D5372"/>
    <w:rsid w:val="003D5ECE"/>
    <w:rsid w:val="003D6613"/>
    <w:rsid w:val="003D663C"/>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4B8"/>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8C4"/>
    <w:rsid w:val="003F3D62"/>
    <w:rsid w:val="003F4164"/>
    <w:rsid w:val="003F4AFA"/>
    <w:rsid w:val="003F54C5"/>
    <w:rsid w:val="003F58BB"/>
    <w:rsid w:val="003F5ED2"/>
    <w:rsid w:val="003F5F65"/>
    <w:rsid w:val="003F609B"/>
    <w:rsid w:val="003F641A"/>
    <w:rsid w:val="003F6F92"/>
    <w:rsid w:val="003F715C"/>
    <w:rsid w:val="003F73BF"/>
    <w:rsid w:val="003F7AAA"/>
    <w:rsid w:val="003F7D17"/>
    <w:rsid w:val="003F7F98"/>
    <w:rsid w:val="00400255"/>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461"/>
    <w:rsid w:val="0041059C"/>
    <w:rsid w:val="00410723"/>
    <w:rsid w:val="00410995"/>
    <w:rsid w:val="00410B6E"/>
    <w:rsid w:val="004115E5"/>
    <w:rsid w:val="0041165F"/>
    <w:rsid w:val="004119D5"/>
    <w:rsid w:val="00411D76"/>
    <w:rsid w:val="00412229"/>
    <w:rsid w:val="004128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23E"/>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2D9"/>
    <w:rsid w:val="004312EF"/>
    <w:rsid w:val="00431334"/>
    <w:rsid w:val="004314C5"/>
    <w:rsid w:val="00431F3D"/>
    <w:rsid w:val="0043251B"/>
    <w:rsid w:val="00432660"/>
    <w:rsid w:val="00433F90"/>
    <w:rsid w:val="004342D0"/>
    <w:rsid w:val="00434A69"/>
    <w:rsid w:val="00434EC2"/>
    <w:rsid w:val="00434EF9"/>
    <w:rsid w:val="004371CD"/>
    <w:rsid w:val="00437B20"/>
    <w:rsid w:val="00437C35"/>
    <w:rsid w:val="00440422"/>
    <w:rsid w:val="004406E4"/>
    <w:rsid w:val="0044109B"/>
    <w:rsid w:val="004411E9"/>
    <w:rsid w:val="00441A24"/>
    <w:rsid w:val="00441D14"/>
    <w:rsid w:val="004422B5"/>
    <w:rsid w:val="00442B8B"/>
    <w:rsid w:val="00442EE2"/>
    <w:rsid w:val="00443071"/>
    <w:rsid w:val="0044331B"/>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62A2"/>
    <w:rsid w:val="004563B6"/>
    <w:rsid w:val="0045749B"/>
    <w:rsid w:val="00457904"/>
    <w:rsid w:val="00457A61"/>
    <w:rsid w:val="00457DDB"/>
    <w:rsid w:val="0046054F"/>
    <w:rsid w:val="00460905"/>
    <w:rsid w:val="00461066"/>
    <w:rsid w:val="00461FB3"/>
    <w:rsid w:val="00462A42"/>
    <w:rsid w:val="00462BC8"/>
    <w:rsid w:val="00462C5C"/>
    <w:rsid w:val="00462E74"/>
    <w:rsid w:val="00463B6A"/>
    <w:rsid w:val="00463E07"/>
    <w:rsid w:val="004643FA"/>
    <w:rsid w:val="00464D36"/>
    <w:rsid w:val="00464F65"/>
    <w:rsid w:val="004650FC"/>
    <w:rsid w:val="00465253"/>
    <w:rsid w:val="00465CFC"/>
    <w:rsid w:val="00466060"/>
    <w:rsid w:val="00466A80"/>
    <w:rsid w:val="00466AD4"/>
    <w:rsid w:val="004676C1"/>
    <w:rsid w:val="0046776E"/>
    <w:rsid w:val="004677E1"/>
    <w:rsid w:val="00467ABD"/>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37"/>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AE3"/>
    <w:rsid w:val="00490D4C"/>
    <w:rsid w:val="00490E5D"/>
    <w:rsid w:val="0049134D"/>
    <w:rsid w:val="004917E6"/>
    <w:rsid w:val="0049191A"/>
    <w:rsid w:val="00491931"/>
    <w:rsid w:val="00492C46"/>
    <w:rsid w:val="00492D78"/>
    <w:rsid w:val="00493822"/>
    <w:rsid w:val="00494340"/>
    <w:rsid w:val="00494662"/>
    <w:rsid w:val="0049502A"/>
    <w:rsid w:val="00495527"/>
    <w:rsid w:val="00495677"/>
    <w:rsid w:val="00495EB1"/>
    <w:rsid w:val="00496357"/>
    <w:rsid w:val="00496522"/>
    <w:rsid w:val="00496823"/>
    <w:rsid w:val="0049692C"/>
    <w:rsid w:val="0049697E"/>
    <w:rsid w:val="00497043"/>
    <w:rsid w:val="0049774A"/>
    <w:rsid w:val="004A16B9"/>
    <w:rsid w:val="004A1A99"/>
    <w:rsid w:val="004A1E74"/>
    <w:rsid w:val="004A1F87"/>
    <w:rsid w:val="004A2090"/>
    <w:rsid w:val="004A34C1"/>
    <w:rsid w:val="004A374D"/>
    <w:rsid w:val="004A3FA1"/>
    <w:rsid w:val="004A48FF"/>
    <w:rsid w:val="004A508A"/>
    <w:rsid w:val="004A6A66"/>
    <w:rsid w:val="004A6ADA"/>
    <w:rsid w:val="004A6D27"/>
    <w:rsid w:val="004A7356"/>
    <w:rsid w:val="004A7911"/>
    <w:rsid w:val="004A795F"/>
    <w:rsid w:val="004B0129"/>
    <w:rsid w:val="004B0EAC"/>
    <w:rsid w:val="004B19BF"/>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A8B"/>
    <w:rsid w:val="004C1B78"/>
    <w:rsid w:val="004C1BF5"/>
    <w:rsid w:val="004C1C7B"/>
    <w:rsid w:val="004C202A"/>
    <w:rsid w:val="004C22E3"/>
    <w:rsid w:val="004C2415"/>
    <w:rsid w:val="004C25C8"/>
    <w:rsid w:val="004C2FE3"/>
    <w:rsid w:val="004C3825"/>
    <w:rsid w:val="004C4446"/>
    <w:rsid w:val="004C4CD2"/>
    <w:rsid w:val="004C50B5"/>
    <w:rsid w:val="004C541D"/>
    <w:rsid w:val="004C5C99"/>
    <w:rsid w:val="004C6293"/>
    <w:rsid w:val="004C6617"/>
    <w:rsid w:val="004C6A39"/>
    <w:rsid w:val="004C6F31"/>
    <w:rsid w:val="004C6F83"/>
    <w:rsid w:val="004C79BF"/>
    <w:rsid w:val="004D048C"/>
    <w:rsid w:val="004D09FA"/>
    <w:rsid w:val="004D0AF7"/>
    <w:rsid w:val="004D0ED2"/>
    <w:rsid w:val="004D113A"/>
    <w:rsid w:val="004D1311"/>
    <w:rsid w:val="004D1C76"/>
    <w:rsid w:val="004D1F05"/>
    <w:rsid w:val="004D2025"/>
    <w:rsid w:val="004D35D9"/>
    <w:rsid w:val="004D3892"/>
    <w:rsid w:val="004D3925"/>
    <w:rsid w:val="004D3BA7"/>
    <w:rsid w:val="004D3E0A"/>
    <w:rsid w:val="004D4158"/>
    <w:rsid w:val="004D476B"/>
    <w:rsid w:val="004D47E1"/>
    <w:rsid w:val="004D480B"/>
    <w:rsid w:val="004D5CCB"/>
    <w:rsid w:val="004D5FFE"/>
    <w:rsid w:val="004D609B"/>
    <w:rsid w:val="004D6239"/>
    <w:rsid w:val="004D6894"/>
    <w:rsid w:val="004D6A25"/>
    <w:rsid w:val="004D6A9B"/>
    <w:rsid w:val="004D6D81"/>
    <w:rsid w:val="004D720F"/>
    <w:rsid w:val="004D73BF"/>
    <w:rsid w:val="004D7AE9"/>
    <w:rsid w:val="004D7CED"/>
    <w:rsid w:val="004E0177"/>
    <w:rsid w:val="004E0293"/>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3F48"/>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1A97"/>
    <w:rsid w:val="004F1D47"/>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6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39B5"/>
    <w:rsid w:val="005148E9"/>
    <w:rsid w:val="00514F40"/>
    <w:rsid w:val="00515676"/>
    <w:rsid w:val="00515CC9"/>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79F"/>
    <w:rsid w:val="00524B7C"/>
    <w:rsid w:val="005253CD"/>
    <w:rsid w:val="005259DB"/>
    <w:rsid w:val="00525C3F"/>
    <w:rsid w:val="00526A27"/>
    <w:rsid w:val="00526A33"/>
    <w:rsid w:val="00527007"/>
    <w:rsid w:val="005275FC"/>
    <w:rsid w:val="00527A65"/>
    <w:rsid w:val="0053063D"/>
    <w:rsid w:val="0053086A"/>
    <w:rsid w:val="00530C71"/>
    <w:rsid w:val="00532280"/>
    <w:rsid w:val="00532A8F"/>
    <w:rsid w:val="005334F0"/>
    <w:rsid w:val="005343E7"/>
    <w:rsid w:val="00534DF8"/>
    <w:rsid w:val="005355CE"/>
    <w:rsid w:val="00535C2F"/>
    <w:rsid w:val="00535DB2"/>
    <w:rsid w:val="0053614E"/>
    <w:rsid w:val="005368B0"/>
    <w:rsid w:val="005373CE"/>
    <w:rsid w:val="005373FC"/>
    <w:rsid w:val="005404A8"/>
    <w:rsid w:val="00540733"/>
    <w:rsid w:val="00540E57"/>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2CE"/>
    <w:rsid w:val="00556920"/>
    <w:rsid w:val="0055693E"/>
    <w:rsid w:val="00556A12"/>
    <w:rsid w:val="00557091"/>
    <w:rsid w:val="0055714D"/>
    <w:rsid w:val="00557ABA"/>
    <w:rsid w:val="005601D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3D0"/>
    <w:rsid w:val="005644F1"/>
    <w:rsid w:val="00564879"/>
    <w:rsid w:val="00564EE1"/>
    <w:rsid w:val="005650F1"/>
    <w:rsid w:val="0056513B"/>
    <w:rsid w:val="00565A50"/>
    <w:rsid w:val="00565E05"/>
    <w:rsid w:val="00566106"/>
    <w:rsid w:val="00567270"/>
    <w:rsid w:val="005674EB"/>
    <w:rsid w:val="00567511"/>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72D"/>
    <w:rsid w:val="00573D51"/>
    <w:rsid w:val="00574004"/>
    <w:rsid w:val="00574058"/>
    <w:rsid w:val="005749B4"/>
    <w:rsid w:val="00574B91"/>
    <w:rsid w:val="00575571"/>
    <w:rsid w:val="00575751"/>
    <w:rsid w:val="005757C0"/>
    <w:rsid w:val="00575EDF"/>
    <w:rsid w:val="0057685C"/>
    <w:rsid w:val="00576AC4"/>
    <w:rsid w:val="00576E4A"/>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6F56"/>
    <w:rsid w:val="00587337"/>
    <w:rsid w:val="0058743A"/>
    <w:rsid w:val="00587763"/>
    <w:rsid w:val="00587D66"/>
    <w:rsid w:val="00587DD7"/>
    <w:rsid w:val="0059000F"/>
    <w:rsid w:val="005908C6"/>
    <w:rsid w:val="00590952"/>
    <w:rsid w:val="0059122E"/>
    <w:rsid w:val="005919D4"/>
    <w:rsid w:val="00591B5B"/>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51A"/>
    <w:rsid w:val="005A669C"/>
    <w:rsid w:val="005A66B1"/>
    <w:rsid w:val="005A7104"/>
    <w:rsid w:val="005A76C9"/>
    <w:rsid w:val="005A78CD"/>
    <w:rsid w:val="005A7DB5"/>
    <w:rsid w:val="005A7F6B"/>
    <w:rsid w:val="005B00EB"/>
    <w:rsid w:val="005B00EC"/>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C89"/>
    <w:rsid w:val="005C0F1E"/>
    <w:rsid w:val="005C1337"/>
    <w:rsid w:val="005C13F9"/>
    <w:rsid w:val="005C1986"/>
    <w:rsid w:val="005C1B5F"/>
    <w:rsid w:val="005C2199"/>
    <w:rsid w:val="005C221B"/>
    <w:rsid w:val="005C223F"/>
    <w:rsid w:val="005C224F"/>
    <w:rsid w:val="005C2266"/>
    <w:rsid w:val="005C2C93"/>
    <w:rsid w:val="005C3E95"/>
    <w:rsid w:val="005C3FA2"/>
    <w:rsid w:val="005C43D0"/>
    <w:rsid w:val="005C4766"/>
    <w:rsid w:val="005C4AD2"/>
    <w:rsid w:val="005C4BFC"/>
    <w:rsid w:val="005C4D8D"/>
    <w:rsid w:val="005C52DC"/>
    <w:rsid w:val="005C5B79"/>
    <w:rsid w:val="005C63F1"/>
    <w:rsid w:val="005C66AF"/>
    <w:rsid w:val="005C6808"/>
    <w:rsid w:val="005C6AFA"/>
    <w:rsid w:val="005C7986"/>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513"/>
    <w:rsid w:val="005D68F1"/>
    <w:rsid w:val="005D6B1F"/>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4FA4"/>
    <w:rsid w:val="0060547D"/>
    <w:rsid w:val="006054A7"/>
    <w:rsid w:val="006054BE"/>
    <w:rsid w:val="006055AC"/>
    <w:rsid w:val="0060594C"/>
    <w:rsid w:val="00605C2C"/>
    <w:rsid w:val="00606902"/>
    <w:rsid w:val="00606E8D"/>
    <w:rsid w:val="00606F0A"/>
    <w:rsid w:val="0060753F"/>
    <w:rsid w:val="00607933"/>
    <w:rsid w:val="006079BD"/>
    <w:rsid w:val="00607E54"/>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17802"/>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CAB"/>
    <w:rsid w:val="00630EB9"/>
    <w:rsid w:val="0063120E"/>
    <w:rsid w:val="006315E3"/>
    <w:rsid w:val="006322D8"/>
    <w:rsid w:val="006326CA"/>
    <w:rsid w:val="006326D2"/>
    <w:rsid w:val="00633E59"/>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47D"/>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7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A53"/>
    <w:rsid w:val="00657B80"/>
    <w:rsid w:val="00657E40"/>
    <w:rsid w:val="0066019C"/>
    <w:rsid w:val="00661343"/>
    <w:rsid w:val="006614BB"/>
    <w:rsid w:val="00662DE4"/>
    <w:rsid w:val="0066366E"/>
    <w:rsid w:val="00663F87"/>
    <w:rsid w:val="00664141"/>
    <w:rsid w:val="006641DB"/>
    <w:rsid w:val="00664FC2"/>
    <w:rsid w:val="00665E63"/>
    <w:rsid w:val="00666761"/>
    <w:rsid w:val="0066680D"/>
    <w:rsid w:val="006673D8"/>
    <w:rsid w:val="0066761F"/>
    <w:rsid w:val="00667BD3"/>
    <w:rsid w:val="00667E67"/>
    <w:rsid w:val="00670318"/>
    <w:rsid w:val="006705BD"/>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823"/>
    <w:rsid w:val="00681EF4"/>
    <w:rsid w:val="00681FC2"/>
    <w:rsid w:val="006826CF"/>
    <w:rsid w:val="00682894"/>
    <w:rsid w:val="00682DE8"/>
    <w:rsid w:val="00684A9F"/>
    <w:rsid w:val="00684D86"/>
    <w:rsid w:val="00684EF0"/>
    <w:rsid w:val="00685316"/>
    <w:rsid w:val="00685B74"/>
    <w:rsid w:val="0068699A"/>
    <w:rsid w:val="00687351"/>
    <w:rsid w:val="00687A45"/>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2F2A"/>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586"/>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424"/>
    <w:rsid w:val="006C0548"/>
    <w:rsid w:val="006C06FC"/>
    <w:rsid w:val="006C11FC"/>
    <w:rsid w:val="006C120D"/>
    <w:rsid w:val="006C1FCB"/>
    <w:rsid w:val="006C2800"/>
    <w:rsid w:val="006C2ABE"/>
    <w:rsid w:val="006C2B60"/>
    <w:rsid w:val="006C2C88"/>
    <w:rsid w:val="006C2D1A"/>
    <w:rsid w:val="006C2E0C"/>
    <w:rsid w:val="006C2F54"/>
    <w:rsid w:val="006C32AE"/>
    <w:rsid w:val="006C3BB0"/>
    <w:rsid w:val="006C3BC6"/>
    <w:rsid w:val="006C3D91"/>
    <w:rsid w:val="006C425F"/>
    <w:rsid w:val="006C43CF"/>
    <w:rsid w:val="006C4F90"/>
    <w:rsid w:val="006C51F7"/>
    <w:rsid w:val="006C584C"/>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5807"/>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CCD"/>
    <w:rsid w:val="006F6D8D"/>
    <w:rsid w:val="006F6ECA"/>
    <w:rsid w:val="006F7128"/>
    <w:rsid w:val="006F7139"/>
    <w:rsid w:val="006F7467"/>
    <w:rsid w:val="006F75C7"/>
    <w:rsid w:val="00704273"/>
    <w:rsid w:val="00704408"/>
    <w:rsid w:val="00704604"/>
    <w:rsid w:val="007046C5"/>
    <w:rsid w:val="0070493B"/>
    <w:rsid w:val="00704A2C"/>
    <w:rsid w:val="00704FE4"/>
    <w:rsid w:val="0070513D"/>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167"/>
    <w:rsid w:val="00713D2C"/>
    <w:rsid w:val="00714178"/>
    <w:rsid w:val="00714652"/>
    <w:rsid w:val="0071475B"/>
    <w:rsid w:val="007153BB"/>
    <w:rsid w:val="00715924"/>
    <w:rsid w:val="00715B01"/>
    <w:rsid w:val="00716304"/>
    <w:rsid w:val="007169E2"/>
    <w:rsid w:val="00716BE2"/>
    <w:rsid w:val="007170D6"/>
    <w:rsid w:val="00717B8B"/>
    <w:rsid w:val="00717EF5"/>
    <w:rsid w:val="00720051"/>
    <w:rsid w:val="00720557"/>
    <w:rsid w:val="00720686"/>
    <w:rsid w:val="00720728"/>
    <w:rsid w:val="00721094"/>
    <w:rsid w:val="0072156F"/>
    <w:rsid w:val="00722004"/>
    <w:rsid w:val="00722EE8"/>
    <w:rsid w:val="0072378B"/>
    <w:rsid w:val="00723907"/>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1048"/>
    <w:rsid w:val="0074190E"/>
    <w:rsid w:val="00741BCD"/>
    <w:rsid w:val="0074301C"/>
    <w:rsid w:val="0074332E"/>
    <w:rsid w:val="00743570"/>
    <w:rsid w:val="00743665"/>
    <w:rsid w:val="00743A37"/>
    <w:rsid w:val="00743D77"/>
    <w:rsid w:val="00743F40"/>
    <w:rsid w:val="00744810"/>
    <w:rsid w:val="00744939"/>
    <w:rsid w:val="00745171"/>
    <w:rsid w:val="007453D3"/>
    <w:rsid w:val="00745DC5"/>
    <w:rsid w:val="00746852"/>
    <w:rsid w:val="00746D7C"/>
    <w:rsid w:val="0074745B"/>
    <w:rsid w:val="00747C74"/>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831"/>
    <w:rsid w:val="00762E80"/>
    <w:rsid w:val="00763AEE"/>
    <w:rsid w:val="00763B20"/>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458"/>
    <w:rsid w:val="00767676"/>
    <w:rsid w:val="00770342"/>
    <w:rsid w:val="00770819"/>
    <w:rsid w:val="007709DB"/>
    <w:rsid w:val="00771A04"/>
    <w:rsid w:val="007726C3"/>
    <w:rsid w:val="00772AAB"/>
    <w:rsid w:val="00773A8F"/>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538E"/>
    <w:rsid w:val="007860A5"/>
    <w:rsid w:val="0078626D"/>
    <w:rsid w:val="007867B0"/>
    <w:rsid w:val="007870DF"/>
    <w:rsid w:val="00787A8B"/>
    <w:rsid w:val="0079114A"/>
    <w:rsid w:val="00791193"/>
    <w:rsid w:val="0079124F"/>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972"/>
    <w:rsid w:val="00794E2C"/>
    <w:rsid w:val="00795250"/>
    <w:rsid w:val="007959C0"/>
    <w:rsid w:val="00795C56"/>
    <w:rsid w:val="0079654F"/>
    <w:rsid w:val="007967B9"/>
    <w:rsid w:val="00796928"/>
    <w:rsid w:val="00796932"/>
    <w:rsid w:val="007A0304"/>
    <w:rsid w:val="007A0CE2"/>
    <w:rsid w:val="007A1FDB"/>
    <w:rsid w:val="007A2472"/>
    <w:rsid w:val="007A253F"/>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0826"/>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4445"/>
    <w:rsid w:val="007C615C"/>
    <w:rsid w:val="007C6173"/>
    <w:rsid w:val="007C63A4"/>
    <w:rsid w:val="007C63AF"/>
    <w:rsid w:val="007C64F8"/>
    <w:rsid w:val="007C6750"/>
    <w:rsid w:val="007C6ABA"/>
    <w:rsid w:val="007C6C7C"/>
    <w:rsid w:val="007C7594"/>
    <w:rsid w:val="007C75EA"/>
    <w:rsid w:val="007C7757"/>
    <w:rsid w:val="007C7BB2"/>
    <w:rsid w:val="007C7FC0"/>
    <w:rsid w:val="007D011E"/>
    <w:rsid w:val="007D047F"/>
    <w:rsid w:val="007D0731"/>
    <w:rsid w:val="007D0DBC"/>
    <w:rsid w:val="007D1415"/>
    <w:rsid w:val="007D18B2"/>
    <w:rsid w:val="007D1BAA"/>
    <w:rsid w:val="007D2A88"/>
    <w:rsid w:val="007D2E7B"/>
    <w:rsid w:val="007D3015"/>
    <w:rsid w:val="007D301E"/>
    <w:rsid w:val="007D4E7F"/>
    <w:rsid w:val="007D6402"/>
    <w:rsid w:val="007D6632"/>
    <w:rsid w:val="007D69C8"/>
    <w:rsid w:val="007D6F56"/>
    <w:rsid w:val="007D7A35"/>
    <w:rsid w:val="007E0935"/>
    <w:rsid w:val="007E0CAF"/>
    <w:rsid w:val="007E1499"/>
    <w:rsid w:val="007E18C3"/>
    <w:rsid w:val="007E1A8F"/>
    <w:rsid w:val="007E1AE6"/>
    <w:rsid w:val="007E2130"/>
    <w:rsid w:val="007E25D4"/>
    <w:rsid w:val="007E25FC"/>
    <w:rsid w:val="007E2996"/>
    <w:rsid w:val="007E344C"/>
    <w:rsid w:val="007E3DD0"/>
    <w:rsid w:val="007E4208"/>
    <w:rsid w:val="007E42BA"/>
    <w:rsid w:val="007E437C"/>
    <w:rsid w:val="007E4A92"/>
    <w:rsid w:val="007E52DE"/>
    <w:rsid w:val="007E6128"/>
    <w:rsid w:val="007E671D"/>
    <w:rsid w:val="007E6F5F"/>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930"/>
    <w:rsid w:val="007F6A75"/>
    <w:rsid w:val="007F6D24"/>
    <w:rsid w:val="007F7715"/>
    <w:rsid w:val="007F7A24"/>
    <w:rsid w:val="007F7AEA"/>
    <w:rsid w:val="007F7EEC"/>
    <w:rsid w:val="007F7F41"/>
    <w:rsid w:val="0080017D"/>
    <w:rsid w:val="00800350"/>
    <w:rsid w:val="00800445"/>
    <w:rsid w:val="008007CD"/>
    <w:rsid w:val="00800BDC"/>
    <w:rsid w:val="0080330C"/>
    <w:rsid w:val="00803A1C"/>
    <w:rsid w:val="00803C5E"/>
    <w:rsid w:val="00803EF6"/>
    <w:rsid w:val="00804685"/>
    <w:rsid w:val="00804BAD"/>
    <w:rsid w:val="00804D12"/>
    <w:rsid w:val="00804D55"/>
    <w:rsid w:val="00804EAE"/>
    <w:rsid w:val="008053E1"/>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322"/>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3F4F"/>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2EE3"/>
    <w:rsid w:val="0084309A"/>
    <w:rsid w:val="00843508"/>
    <w:rsid w:val="00843A0F"/>
    <w:rsid w:val="008440DD"/>
    <w:rsid w:val="00844423"/>
    <w:rsid w:val="00844B1C"/>
    <w:rsid w:val="008451B6"/>
    <w:rsid w:val="008459E6"/>
    <w:rsid w:val="00845C31"/>
    <w:rsid w:val="0084708C"/>
    <w:rsid w:val="00847767"/>
    <w:rsid w:val="00847809"/>
    <w:rsid w:val="00847942"/>
    <w:rsid w:val="00847D04"/>
    <w:rsid w:val="00850CDA"/>
    <w:rsid w:val="00850D1C"/>
    <w:rsid w:val="00851023"/>
    <w:rsid w:val="008511AA"/>
    <w:rsid w:val="00851A80"/>
    <w:rsid w:val="008522CE"/>
    <w:rsid w:val="00852F38"/>
    <w:rsid w:val="00853397"/>
    <w:rsid w:val="008537DF"/>
    <w:rsid w:val="00853A52"/>
    <w:rsid w:val="00854884"/>
    <w:rsid w:val="00854E40"/>
    <w:rsid w:val="00855193"/>
    <w:rsid w:val="00855841"/>
    <w:rsid w:val="00855A0B"/>
    <w:rsid w:val="00855C71"/>
    <w:rsid w:val="00855E53"/>
    <w:rsid w:val="00856128"/>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474"/>
    <w:rsid w:val="00862D16"/>
    <w:rsid w:val="008631BE"/>
    <w:rsid w:val="008632AF"/>
    <w:rsid w:val="0086405D"/>
    <w:rsid w:val="00864361"/>
    <w:rsid w:val="008647CD"/>
    <w:rsid w:val="00864A3C"/>
    <w:rsid w:val="00864FF6"/>
    <w:rsid w:val="00865F4D"/>
    <w:rsid w:val="008664A8"/>
    <w:rsid w:val="008672BE"/>
    <w:rsid w:val="00867531"/>
    <w:rsid w:val="0087070F"/>
    <w:rsid w:val="0087082D"/>
    <w:rsid w:val="00871125"/>
    <w:rsid w:val="008713FF"/>
    <w:rsid w:val="0087166E"/>
    <w:rsid w:val="00871CD2"/>
    <w:rsid w:val="00871DB7"/>
    <w:rsid w:val="00873872"/>
    <w:rsid w:val="00873905"/>
    <w:rsid w:val="00873B92"/>
    <w:rsid w:val="008741CE"/>
    <w:rsid w:val="008742DA"/>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B90"/>
    <w:rsid w:val="00882D37"/>
    <w:rsid w:val="00882F41"/>
    <w:rsid w:val="0088402F"/>
    <w:rsid w:val="008844F6"/>
    <w:rsid w:val="00884ADE"/>
    <w:rsid w:val="00885593"/>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7F5"/>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1EF"/>
    <w:rsid w:val="008A22E7"/>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3625"/>
    <w:rsid w:val="008B3826"/>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6CE0"/>
    <w:rsid w:val="008C7916"/>
    <w:rsid w:val="008C7D37"/>
    <w:rsid w:val="008D0493"/>
    <w:rsid w:val="008D1018"/>
    <w:rsid w:val="008D15CE"/>
    <w:rsid w:val="008D16AE"/>
    <w:rsid w:val="008D1920"/>
    <w:rsid w:val="008D1EF7"/>
    <w:rsid w:val="008D1F1D"/>
    <w:rsid w:val="008D20D3"/>
    <w:rsid w:val="008D2528"/>
    <w:rsid w:val="008D2DCA"/>
    <w:rsid w:val="008D345B"/>
    <w:rsid w:val="008D38EB"/>
    <w:rsid w:val="008D4017"/>
    <w:rsid w:val="008D406F"/>
    <w:rsid w:val="008D4424"/>
    <w:rsid w:val="008D46DD"/>
    <w:rsid w:val="008D5232"/>
    <w:rsid w:val="008D5553"/>
    <w:rsid w:val="008D5AC0"/>
    <w:rsid w:val="008D5C28"/>
    <w:rsid w:val="008D6312"/>
    <w:rsid w:val="008D681D"/>
    <w:rsid w:val="008D7021"/>
    <w:rsid w:val="008D7B9E"/>
    <w:rsid w:val="008D7D37"/>
    <w:rsid w:val="008E006B"/>
    <w:rsid w:val="008E0E03"/>
    <w:rsid w:val="008E10F5"/>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2C2C"/>
    <w:rsid w:val="009131A3"/>
    <w:rsid w:val="0091376D"/>
    <w:rsid w:val="0091394E"/>
    <w:rsid w:val="00913F79"/>
    <w:rsid w:val="009144F6"/>
    <w:rsid w:val="00914893"/>
    <w:rsid w:val="00914CFF"/>
    <w:rsid w:val="009157DD"/>
    <w:rsid w:val="0091592F"/>
    <w:rsid w:val="00915AF3"/>
    <w:rsid w:val="00916203"/>
    <w:rsid w:val="009165DF"/>
    <w:rsid w:val="00916787"/>
    <w:rsid w:val="009167BE"/>
    <w:rsid w:val="00917029"/>
    <w:rsid w:val="00917CED"/>
    <w:rsid w:val="00917E6C"/>
    <w:rsid w:val="009202D9"/>
    <w:rsid w:val="00920AC0"/>
    <w:rsid w:val="009211D6"/>
    <w:rsid w:val="0092186D"/>
    <w:rsid w:val="009219A1"/>
    <w:rsid w:val="00921FA9"/>
    <w:rsid w:val="00922435"/>
    <w:rsid w:val="00922444"/>
    <w:rsid w:val="0092254F"/>
    <w:rsid w:val="00922B76"/>
    <w:rsid w:val="00922FB7"/>
    <w:rsid w:val="00924904"/>
    <w:rsid w:val="00924A6E"/>
    <w:rsid w:val="00924F87"/>
    <w:rsid w:val="0092567F"/>
    <w:rsid w:val="00925A1F"/>
    <w:rsid w:val="00925E79"/>
    <w:rsid w:val="009265EE"/>
    <w:rsid w:val="0092663A"/>
    <w:rsid w:val="009267E4"/>
    <w:rsid w:val="00926ECC"/>
    <w:rsid w:val="00930007"/>
    <w:rsid w:val="009307C0"/>
    <w:rsid w:val="0093099E"/>
    <w:rsid w:val="00930B64"/>
    <w:rsid w:val="00931A39"/>
    <w:rsid w:val="009331D4"/>
    <w:rsid w:val="009336B1"/>
    <w:rsid w:val="00934306"/>
    <w:rsid w:val="009343ED"/>
    <w:rsid w:val="00934545"/>
    <w:rsid w:val="00935110"/>
    <w:rsid w:val="009353A9"/>
    <w:rsid w:val="00935771"/>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6D86"/>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748"/>
    <w:rsid w:val="0095480E"/>
    <w:rsid w:val="00954DFD"/>
    <w:rsid w:val="00954F3A"/>
    <w:rsid w:val="009550E9"/>
    <w:rsid w:val="0095514B"/>
    <w:rsid w:val="0095561D"/>
    <w:rsid w:val="00955BB8"/>
    <w:rsid w:val="00955F3B"/>
    <w:rsid w:val="00956795"/>
    <w:rsid w:val="009567DE"/>
    <w:rsid w:val="0095764E"/>
    <w:rsid w:val="00957AE4"/>
    <w:rsid w:val="00957DBB"/>
    <w:rsid w:val="009607BA"/>
    <w:rsid w:val="00960B2F"/>
    <w:rsid w:val="0096127C"/>
    <w:rsid w:val="00961A0E"/>
    <w:rsid w:val="0096289C"/>
    <w:rsid w:val="00962A07"/>
    <w:rsid w:val="00962BBA"/>
    <w:rsid w:val="0096351D"/>
    <w:rsid w:val="00963846"/>
    <w:rsid w:val="009638AC"/>
    <w:rsid w:val="009639D7"/>
    <w:rsid w:val="00964534"/>
    <w:rsid w:val="00964ABC"/>
    <w:rsid w:val="009659BA"/>
    <w:rsid w:val="00966263"/>
    <w:rsid w:val="009664FA"/>
    <w:rsid w:val="00966CB8"/>
    <w:rsid w:val="00967076"/>
    <w:rsid w:val="00967543"/>
    <w:rsid w:val="0096759F"/>
    <w:rsid w:val="00967D47"/>
    <w:rsid w:val="0097011E"/>
    <w:rsid w:val="00970551"/>
    <w:rsid w:val="00970A09"/>
    <w:rsid w:val="00970D01"/>
    <w:rsid w:val="00971349"/>
    <w:rsid w:val="00972097"/>
    <w:rsid w:val="00972B7D"/>
    <w:rsid w:val="00972F3E"/>
    <w:rsid w:val="00973497"/>
    <w:rsid w:val="009734B3"/>
    <w:rsid w:val="009737AB"/>
    <w:rsid w:val="009739AA"/>
    <w:rsid w:val="00973A65"/>
    <w:rsid w:val="00973A94"/>
    <w:rsid w:val="00973AC4"/>
    <w:rsid w:val="0097430A"/>
    <w:rsid w:val="00975044"/>
    <w:rsid w:val="00975244"/>
    <w:rsid w:val="00975779"/>
    <w:rsid w:val="0097659D"/>
    <w:rsid w:val="00976B12"/>
    <w:rsid w:val="00976DB4"/>
    <w:rsid w:val="0097729B"/>
    <w:rsid w:val="009779DE"/>
    <w:rsid w:val="00977CBE"/>
    <w:rsid w:val="00980091"/>
    <w:rsid w:val="00980C55"/>
    <w:rsid w:val="00980F7C"/>
    <w:rsid w:val="0098115C"/>
    <w:rsid w:val="009819A9"/>
    <w:rsid w:val="00981C28"/>
    <w:rsid w:val="009821C0"/>
    <w:rsid w:val="009822B3"/>
    <w:rsid w:val="00982C82"/>
    <w:rsid w:val="00982DCC"/>
    <w:rsid w:val="0098315A"/>
    <w:rsid w:val="0098341B"/>
    <w:rsid w:val="0098350B"/>
    <w:rsid w:val="00983FFE"/>
    <w:rsid w:val="00984117"/>
    <w:rsid w:val="00984300"/>
    <w:rsid w:val="009844B1"/>
    <w:rsid w:val="009844F8"/>
    <w:rsid w:val="0098468E"/>
    <w:rsid w:val="009849FB"/>
    <w:rsid w:val="00984B3E"/>
    <w:rsid w:val="00985145"/>
    <w:rsid w:val="0098562F"/>
    <w:rsid w:val="009859D6"/>
    <w:rsid w:val="00985B2B"/>
    <w:rsid w:val="00985F80"/>
    <w:rsid w:val="0098601E"/>
    <w:rsid w:val="009865A8"/>
    <w:rsid w:val="00986FF6"/>
    <w:rsid w:val="0098704E"/>
    <w:rsid w:val="0098715D"/>
    <w:rsid w:val="00987190"/>
    <w:rsid w:val="0098732A"/>
    <w:rsid w:val="009875F6"/>
    <w:rsid w:val="00987954"/>
    <w:rsid w:val="00987C54"/>
    <w:rsid w:val="00987EC1"/>
    <w:rsid w:val="00990203"/>
    <w:rsid w:val="00990EB6"/>
    <w:rsid w:val="009912BC"/>
    <w:rsid w:val="00992307"/>
    <w:rsid w:val="00992942"/>
    <w:rsid w:val="009933E7"/>
    <w:rsid w:val="0099431D"/>
    <w:rsid w:val="00994370"/>
    <w:rsid w:val="00994570"/>
    <w:rsid w:val="009947E9"/>
    <w:rsid w:val="00994B74"/>
    <w:rsid w:val="00994D1A"/>
    <w:rsid w:val="0099516A"/>
    <w:rsid w:val="009951D9"/>
    <w:rsid w:val="00995254"/>
    <w:rsid w:val="0099535E"/>
    <w:rsid w:val="009959A6"/>
    <w:rsid w:val="009959E3"/>
    <w:rsid w:val="009966F9"/>
    <w:rsid w:val="00997C6F"/>
    <w:rsid w:val="009A0056"/>
    <w:rsid w:val="009A0494"/>
    <w:rsid w:val="009A0818"/>
    <w:rsid w:val="009A0AA7"/>
    <w:rsid w:val="009A0C8A"/>
    <w:rsid w:val="009A1224"/>
    <w:rsid w:val="009A1300"/>
    <w:rsid w:val="009A1CDA"/>
    <w:rsid w:val="009A1D59"/>
    <w:rsid w:val="009A2178"/>
    <w:rsid w:val="009A2532"/>
    <w:rsid w:val="009A2F20"/>
    <w:rsid w:val="009A343E"/>
    <w:rsid w:val="009A3A67"/>
    <w:rsid w:val="009A4E88"/>
    <w:rsid w:val="009A5319"/>
    <w:rsid w:val="009A6177"/>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724"/>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DA1"/>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3BE3"/>
    <w:rsid w:val="009D4135"/>
    <w:rsid w:val="009D463A"/>
    <w:rsid w:val="009D47BD"/>
    <w:rsid w:val="009D48F7"/>
    <w:rsid w:val="009D4D77"/>
    <w:rsid w:val="009D4ED3"/>
    <w:rsid w:val="009D532D"/>
    <w:rsid w:val="009D5ECE"/>
    <w:rsid w:val="009D6031"/>
    <w:rsid w:val="009D64A7"/>
    <w:rsid w:val="009D71C4"/>
    <w:rsid w:val="009D750B"/>
    <w:rsid w:val="009E04F6"/>
    <w:rsid w:val="009E0CC8"/>
    <w:rsid w:val="009E283E"/>
    <w:rsid w:val="009E285B"/>
    <w:rsid w:val="009E2883"/>
    <w:rsid w:val="009E3076"/>
    <w:rsid w:val="009E30C6"/>
    <w:rsid w:val="009E33E6"/>
    <w:rsid w:val="009E35DD"/>
    <w:rsid w:val="009E384D"/>
    <w:rsid w:val="009E3D85"/>
    <w:rsid w:val="009E400C"/>
    <w:rsid w:val="009E4545"/>
    <w:rsid w:val="009E4B1B"/>
    <w:rsid w:val="009E4F86"/>
    <w:rsid w:val="009E5306"/>
    <w:rsid w:val="009E56E2"/>
    <w:rsid w:val="009E5BA4"/>
    <w:rsid w:val="009E7639"/>
    <w:rsid w:val="009E7B9D"/>
    <w:rsid w:val="009E7C5B"/>
    <w:rsid w:val="009F02B5"/>
    <w:rsid w:val="009F03D0"/>
    <w:rsid w:val="009F0E40"/>
    <w:rsid w:val="009F1C82"/>
    <w:rsid w:val="009F1DC4"/>
    <w:rsid w:val="009F21DC"/>
    <w:rsid w:val="009F2513"/>
    <w:rsid w:val="009F2559"/>
    <w:rsid w:val="009F26E1"/>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CEC"/>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300"/>
    <w:rsid w:val="00A32A7E"/>
    <w:rsid w:val="00A32D74"/>
    <w:rsid w:val="00A33258"/>
    <w:rsid w:val="00A333C0"/>
    <w:rsid w:val="00A33953"/>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242"/>
    <w:rsid w:val="00A40B11"/>
    <w:rsid w:val="00A40F1F"/>
    <w:rsid w:val="00A411A0"/>
    <w:rsid w:val="00A4214D"/>
    <w:rsid w:val="00A42CF5"/>
    <w:rsid w:val="00A42EB9"/>
    <w:rsid w:val="00A43205"/>
    <w:rsid w:val="00A433C1"/>
    <w:rsid w:val="00A43A56"/>
    <w:rsid w:val="00A44C5B"/>
    <w:rsid w:val="00A45268"/>
    <w:rsid w:val="00A452FF"/>
    <w:rsid w:val="00A45C9E"/>
    <w:rsid w:val="00A476B1"/>
    <w:rsid w:val="00A477BF"/>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5800"/>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A41"/>
    <w:rsid w:val="00A62A9E"/>
    <w:rsid w:val="00A62C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68F"/>
    <w:rsid w:val="00A71AEE"/>
    <w:rsid w:val="00A72936"/>
    <w:rsid w:val="00A7315D"/>
    <w:rsid w:val="00A73605"/>
    <w:rsid w:val="00A73AAC"/>
    <w:rsid w:val="00A73CBA"/>
    <w:rsid w:val="00A73DE2"/>
    <w:rsid w:val="00A73FC8"/>
    <w:rsid w:val="00A74FEE"/>
    <w:rsid w:val="00A75137"/>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201"/>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3CF"/>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2F4D"/>
    <w:rsid w:val="00AA3FF4"/>
    <w:rsid w:val="00AA44E5"/>
    <w:rsid w:val="00AA487E"/>
    <w:rsid w:val="00AA4E6B"/>
    <w:rsid w:val="00AA5C1F"/>
    <w:rsid w:val="00AA6110"/>
    <w:rsid w:val="00AA6DC1"/>
    <w:rsid w:val="00AA7A76"/>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B7624"/>
    <w:rsid w:val="00AC087B"/>
    <w:rsid w:val="00AC10E1"/>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2D4"/>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3EBC"/>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27"/>
    <w:rsid w:val="00B0258C"/>
    <w:rsid w:val="00B028DF"/>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3A7"/>
    <w:rsid w:val="00B106ED"/>
    <w:rsid w:val="00B10DF1"/>
    <w:rsid w:val="00B11130"/>
    <w:rsid w:val="00B12474"/>
    <w:rsid w:val="00B12F45"/>
    <w:rsid w:val="00B1334B"/>
    <w:rsid w:val="00B14168"/>
    <w:rsid w:val="00B14221"/>
    <w:rsid w:val="00B1462C"/>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8"/>
    <w:rsid w:val="00B200ED"/>
    <w:rsid w:val="00B202E1"/>
    <w:rsid w:val="00B202E2"/>
    <w:rsid w:val="00B20F01"/>
    <w:rsid w:val="00B2186B"/>
    <w:rsid w:val="00B21B22"/>
    <w:rsid w:val="00B21DAC"/>
    <w:rsid w:val="00B22F8E"/>
    <w:rsid w:val="00B23334"/>
    <w:rsid w:val="00B233CB"/>
    <w:rsid w:val="00B2345A"/>
    <w:rsid w:val="00B23922"/>
    <w:rsid w:val="00B23E37"/>
    <w:rsid w:val="00B240BB"/>
    <w:rsid w:val="00B24214"/>
    <w:rsid w:val="00B244C0"/>
    <w:rsid w:val="00B2472E"/>
    <w:rsid w:val="00B24772"/>
    <w:rsid w:val="00B247C2"/>
    <w:rsid w:val="00B24B4D"/>
    <w:rsid w:val="00B24B54"/>
    <w:rsid w:val="00B24ED0"/>
    <w:rsid w:val="00B257C2"/>
    <w:rsid w:val="00B259A1"/>
    <w:rsid w:val="00B25DEB"/>
    <w:rsid w:val="00B260FE"/>
    <w:rsid w:val="00B261AA"/>
    <w:rsid w:val="00B265E1"/>
    <w:rsid w:val="00B26E02"/>
    <w:rsid w:val="00B270B9"/>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825"/>
    <w:rsid w:val="00B35C25"/>
    <w:rsid w:val="00B35E7E"/>
    <w:rsid w:val="00B36072"/>
    <w:rsid w:val="00B361C9"/>
    <w:rsid w:val="00B364A5"/>
    <w:rsid w:val="00B36673"/>
    <w:rsid w:val="00B3715F"/>
    <w:rsid w:val="00B37763"/>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D"/>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596D"/>
    <w:rsid w:val="00B66642"/>
    <w:rsid w:val="00B6693D"/>
    <w:rsid w:val="00B66F46"/>
    <w:rsid w:val="00B67359"/>
    <w:rsid w:val="00B6740F"/>
    <w:rsid w:val="00B677FB"/>
    <w:rsid w:val="00B679C4"/>
    <w:rsid w:val="00B67D66"/>
    <w:rsid w:val="00B701C9"/>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12C"/>
    <w:rsid w:val="00B77C88"/>
    <w:rsid w:val="00B80009"/>
    <w:rsid w:val="00B8064C"/>
    <w:rsid w:val="00B809D1"/>
    <w:rsid w:val="00B80AC1"/>
    <w:rsid w:val="00B80CC1"/>
    <w:rsid w:val="00B80D95"/>
    <w:rsid w:val="00B80F3F"/>
    <w:rsid w:val="00B81072"/>
    <w:rsid w:val="00B81256"/>
    <w:rsid w:val="00B81293"/>
    <w:rsid w:val="00B81567"/>
    <w:rsid w:val="00B816A5"/>
    <w:rsid w:val="00B816B1"/>
    <w:rsid w:val="00B816DC"/>
    <w:rsid w:val="00B817BB"/>
    <w:rsid w:val="00B817D9"/>
    <w:rsid w:val="00B8198A"/>
    <w:rsid w:val="00B824AB"/>
    <w:rsid w:val="00B82EA3"/>
    <w:rsid w:val="00B83347"/>
    <w:rsid w:val="00B8384C"/>
    <w:rsid w:val="00B839B9"/>
    <w:rsid w:val="00B83BE7"/>
    <w:rsid w:val="00B85B19"/>
    <w:rsid w:val="00B85ECC"/>
    <w:rsid w:val="00B8609D"/>
    <w:rsid w:val="00B86530"/>
    <w:rsid w:val="00B86DA8"/>
    <w:rsid w:val="00B870C6"/>
    <w:rsid w:val="00B87611"/>
    <w:rsid w:val="00B87627"/>
    <w:rsid w:val="00B87AA8"/>
    <w:rsid w:val="00B87ADC"/>
    <w:rsid w:val="00B9005E"/>
    <w:rsid w:val="00B90259"/>
    <w:rsid w:val="00B90709"/>
    <w:rsid w:val="00B91498"/>
    <w:rsid w:val="00B91725"/>
    <w:rsid w:val="00B91849"/>
    <w:rsid w:val="00B91B00"/>
    <w:rsid w:val="00B9281A"/>
    <w:rsid w:val="00B92F27"/>
    <w:rsid w:val="00B93FD7"/>
    <w:rsid w:val="00B94195"/>
    <w:rsid w:val="00B94772"/>
    <w:rsid w:val="00B9623D"/>
    <w:rsid w:val="00B963F6"/>
    <w:rsid w:val="00B9646F"/>
    <w:rsid w:val="00B96C00"/>
    <w:rsid w:val="00B96F92"/>
    <w:rsid w:val="00B9703A"/>
    <w:rsid w:val="00B97766"/>
    <w:rsid w:val="00B97C19"/>
    <w:rsid w:val="00B97E9F"/>
    <w:rsid w:val="00BA00AB"/>
    <w:rsid w:val="00BA0C4B"/>
    <w:rsid w:val="00BA0E72"/>
    <w:rsid w:val="00BA0F02"/>
    <w:rsid w:val="00BA131D"/>
    <w:rsid w:val="00BA17D6"/>
    <w:rsid w:val="00BA208B"/>
    <w:rsid w:val="00BA2AD8"/>
    <w:rsid w:val="00BA3681"/>
    <w:rsid w:val="00BA3983"/>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4FD2"/>
    <w:rsid w:val="00BB538B"/>
    <w:rsid w:val="00BB5DE9"/>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5D7F"/>
    <w:rsid w:val="00BC69C0"/>
    <w:rsid w:val="00BC6DD6"/>
    <w:rsid w:val="00BC6F92"/>
    <w:rsid w:val="00BC6FC3"/>
    <w:rsid w:val="00BC763A"/>
    <w:rsid w:val="00BC79CB"/>
    <w:rsid w:val="00BC7C86"/>
    <w:rsid w:val="00BD0392"/>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184"/>
    <w:rsid w:val="00BE2BB9"/>
    <w:rsid w:val="00BE2C90"/>
    <w:rsid w:val="00BE3193"/>
    <w:rsid w:val="00BE3542"/>
    <w:rsid w:val="00BE3C30"/>
    <w:rsid w:val="00BE3C32"/>
    <w:rsid w:val="00BE4091"/>
    <w:rsid w:val="00BE4CEE"/>
    <w:rsid w:val="00BE52C8"/>
    <w:rsid w:val="00BE53DF"/>
    <w:rsid w:val="00BE54C3"/>
    <w:rsid w:val="00BE56BA"/>
    <w:rsid w:val="00BE5FAE"/>
    <w:rsid w:val="00BE6006"/>
    <w:rsid w:val="00BE6078"/>
    <w:rsid w:val="00BE6802"/>
    <w:rsid w:val="00BE6BB8"/>
    <w:rsid w:val="00BE6D95"/>
    <w:rsid w:val="00BE7BE3"/>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56D"/>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17835"/>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A82"/>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5AB"/>
    <w:rsid w:val="00C34D09"/>
    <w:rsid w:val="00C34F32"/>
    <w:rsid w:val="00C352DA"/>
    <w:rsid w:val="00C359D1"/>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1E4"/>
    <w:rsid w:val="00C518D9"/>
    <w:rsid w:val="00C51A0C"/>
    <w:rsid w:val="00C51FF8"/>
    <w:rsid w:val="00C527B6"/>
    <w:rsid w:val="00C52D19"/>
    <w:rsid w:val="00C53317"/>
    <w:rsid w:val="00C5370B"/>
    <w:rsid w:val="00C53BB8"/>
    <w:rsid w:val="00C53DB5"/>
    <w:rsid w:val="00C541A5"/>
    <w:rsid w:val="00C54B85"/>
    <w:rsid w:val="00C54FA4"/>
    <w:rsid w:val="00C55311"/>
    <w:rsid w:val="00C55B9B"/>
    <w:rsid w:val="00C55C73"/>
    <w:rsid w:val="00C5631C"/>
    <w:rsid w:val="00C563DB"/>
    <w:rsid w:val="00C56A5E"/>
    <w:rsid w:val="00C56C64"/>
    <w:rsid w:val="00C56CC3"/>
    <w:rsid w:val="00C56D0B"/>
    <w:rsid w:val="00C572A5"/>
    <w:rsid w:val="00C6039A"/>
    <w:rsid w:val="00C60AF3"/>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9CE"/>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DD0"/>
    <w:rsid w:val="00C96F06"/>
    <w:rsid w:val="00C970CC"/>
    <w:rsid w:val="00C97563"/>
    <w:rsid w:val="00C976C4"/>
    <w:rsid w:val="00C97996"/>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3DCD"/>
    <w:rsid w:val="00CA409D"/>
    <w:rsid w:val="00CA4ED4"/>
    <w:rsid w:val="00CA59E7"/>
    <w:rsid w:val="00CA6E68"/>
    <w:rsid w:val="00CA702A"/>
    <w:rsid w:val="00CB01DF"/>
    <w:rsid w:val="00CB04FD"/>
    <w:rsid w:val="00CB08DC"/>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183"/>
    <w:rsid w:val="00CC0268"/>
    <w:rsid w:val="00CC02A1"/>
    <w:rsid w:val="00CC047A"/>
    <w:rsid w:val="00CC06FB"/>
    <w:rsid w:val="00CC0F60"/>
    <w:rsid w:val="00CC15FD"/>
    <w:rsid w:val="00CC206D"/>
    <w:rsid w:val="00CC25BC"/>
    <w:rsid w:val="00CC3FEA"/>
    <w:rsid w:val="00CC4085"/>
    <w:rsid w:val="00CC436D"/>
    <w:rsid w:val="00CC44D4"/>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2A4"/>
    <w:rsid w:val="00CD284E"/>
    <w:rsid w:val="00CD2A0E"/>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14C"/>
    <w:rsid w:val="00CE2317"/>
    <w:rsid w:val="00CE26E6"/>
    <w:rsid w:val="00CE28CF"/>
    <w:rsid w:val="00CE2DF4"/>
    <w:rsid w:val="00CE3B4C"/>
    <w:rsid w:val="00CE4463"/>
    <w:rsid w:val="00CE448A"/>
    <w:rsid w:val="00CE44A3"/>
    <w:rsid w:val="00CE5229"/>
    <w:rsid w:val="00CE5236"/>
    <w:rsid w:val="00CE556C"/>
    <w:rsid w:val="00CE5C82"/>
    <w:rsid w:val="00CE670D"/>
    <w:rsid w:val="00CE79DD"/>
    <w:rsid w:val="00CF02A8"/>
    <w:rsid w:val="00CF0520"/>
    <w:rsid w:val="00CF1930"/>
    <w:rsid w:val="00CF2E46"/>
    <w:rsid w:val="00CF2E58"/>
    <w:rsid w:val="00CF3121"/>
    <w:rsid w:val="00CF364A"/>
    <w:rsid w:val="00CF3BD0"/>
    <w:rsid w:val="00CF4117"/>
    <w:rsid w:val="00CF42AF"/>
    <w:rsid w:val="00CF5328"/>
    <w:rsid w:val="00CF5332"/>
    <w:rsid w:val="00CF5F31"/>
    <w:rsid w:val="00CF5F3C"/>
    <w:rsid w:val="00CF5FD0"/>
    <w:rsid w:val="00CF6908"/>
    <w:rsid w:val="00CF6E71"/>
    <w:rsid w:val="00CF738B"/>
    <w:rsid w:val="00CF78A6"/>
    <w:rsid w:val="00CF7C01"/>
    <w:rsid w:val="00D005E9"/>
    <w:rsid w:val="00D00915"/>
    <w:rsid w:val="00D009F4"/>
    <w:rsid w:val="00D00FD7"/>
    <w:rsid w:val="00D02339"/>
    <w:rsid w:val="00D02CA8"/>
    <w:rsid w:val="00D02EA1"/>
    <w:rsid w:val="00D03223"/>
    <w:rsid w:val="00D0339A"/>
    <w:rsid w:val="00D03800"/>
    <w:rsid w:val="00D03B47"/>
    <w:rsid w:val="00D03E7A"/>
    <w:rsid w:val="00D0402F"/>
    <w:rsid w:val="00D044FE"/>
    <w:rsid w:val="00D0491D"/>
    <w:rsid w:val="00D04FD4"/>
    <w:rsid w:val="00D05CD7"/>
    <w:rsid w:val="00D05D5D"/>
    <w:rsid w:val="00D0624D"/>
    <w:rsid w:val="00D06265"/>
    <w:rsid w:val="00D06303"/>
    <w:rsid w:val="00D06D56"/>
    <w:rsid w:val="00D0710F"/>
    <w:rsid w:val="00D07711"/>
    <w:rsid w:val="00D077F8"/>
    <w:rsid w:val="00D07852"/>
    <w:rsid w:val="00D07A4E"/>
    <w:rsid w:val="00D1058E"/>
    <w:rsid w:val="00D11A46"/>
    <w:rsid w:val="00D11C60"/>
    <w:rsid w:val="00D11F8F"/>
    <w:rsid w:val="00D126CE"/>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17CC2"/>
    <w:rsid w:val="00D20774"/>
    <w:rsid w:val="00D20B22"/>
    <w:rsid w:val="00D20F20"/>
    <w:rsid w:val="00D21820"/>
    <w:rsid w:val="00D2182E"/>
    <w:rsid w:val="00D21B02"/>
    <w:rsid w:val="00D21E74"/>
    <w:rsid w:val="00D22042"/>
    <w:rsid w:val="00D220E8"/>
    <w:rsid w:val="00D22474"/>
    <w:rsid w:val="00D22FD7"/>
    <w:rsid w:val="00D2302C"/>
    <w:rsid w:val="00D23656"/>
    <w:rsid w:val="00D24089"/>
    <w:rsid w:val="00D2460D"/>
    <w:rsid w:val="00D2467A"/>
    <w:rsid w:val="00D247AA"/>
    <w:rsid w:val="00D25C13"/>
    <w:rsid w:val="00D2668B"/>
    <w:rsid w:val="00D26D17"/>
    <w:rsid w:val="00D2740B"/>
    <w:rsid w:val="00D27C6D"/>
    <w:rsid w:val="00D27D70"/>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74A"/>
    <w:rsid w:val="00D37AAF"/>
    <w:rsid w:val="00D37D04"/>
    <w:rsid w:val="00D40610"/>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76D"/>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5B1"/>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0B38"/>
    <w:rsid w:val="00D70E7C"/>
    <w:rsid w:val="00D71AB6"/>
    <w:rsid w:val="00D722B7"/>
    <w:rsid w:val="00D72DC4"/>
    <w:rsid w:val="00D73331"/>
    <w:rsid w:val="00D736A1"/>
    <w:rsid w:val="00D736E1"/>
    <w:rsid w:val="00D737CD"/>
    <w:rsid w:val="00D73D8A"/>
    <w:rsid w:val="00D73E21"/>
    <w:rsid w:val="00D73E27"/>
    <w:rsid w:val="00D74431"/>
    <w:rsid w:val="00D74453"/>
    <w:rsid w:val="00D746D2"/>
    <w:rsid w:val="00D74790"/>
    <w:rsid w:val="00D747D4"/>
    <w:rsid w:val="00D74B75"/>
    <w:rsid w:val="00D74FD9"/>
    <w:rsid w:val="00D75D30"/>
    <w:rsid w:val="00D75E74"/>
    <w:rsid w:val="00D75F83"/>
    <w:rsid w:val="00D75FD0"/>
    <w:rsid w:val="00D76A49"/>
    <w:rsid w:val="00D76CDC"/>
    <w:rsid w:val="00D76F50"/>
    <w:rsid w:val="00D77213"/>
    <w:rsid w:val="00D77344"/>
    <w:rsid w:val="00D7734E"/>
    <w:rsid w:val="00D77796"/>
    <w:rsid w:val="00D77A76"/>
    <w:rsid w:val="00D77C6E"/>
    <w:rsid w:val="00D77C85"/>
    <w:rsid w:val="00D77DD4"/>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B65"/>
    <w:rsid w:val="00D86C60"/>
    <w:rsid w:val="00D87690"/>
    <w:rsid w:val="00D87707"/>
    <w:rsid w:val="00D87A9C"/>
    <w:rsid w:val="00D87BF4"/>
    <w:rsid w:val="00D9069A"/>
    <w:rsid w:val="00D90D20"/>
    <w:rsid w:val="00D91C61"/>
    <w:rsid w:val="00D91E99"/>
    <w:rsid w:val="00D933C6"/>
    <w:rsid w:val="00D93E8C"/>
    <w:rsid w:val="00D93FCA"/>
    <w:rsid w:val="00D94A01"/>
    <w:rsid w:val="00D94B32"/>
    <w:rsid w:val="00D960DB"/>
    <w:rsid w:val="00D96C37"/>
    <w:rsid w:val="00D96EEA"/>
    <w:rsid w:val="00D97FCB"/>
    <w:rsid w:val="00DA080F"/>
    <w:rsid w:val="00DA0A58"/>
    <w:rsid w:val="00DA0AD3"/>
    <w:rsid w:val="00DA0E09"/>
    <w:rsid w:val="00DA0F42"/>
    <w:rsid w:val="00DA1151"/>
    <w:rsid w:val="00DA12E9"/>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9E3"/>
    <w:rsid w:val="00DA7BFC"/>
    <w:rsid w:val="00DB02E8"/>
    <w:rsid w:val="00DB095D"/>
    <w:rsid w:val="00DB12EC"/>
    <w:rsid w:val="00DB17DC"/>
    <w:rsid w:val="00DB22DA"/>
    <w:rsid w:val="00DB2553"/>
    <w:rsid w:val="00DB2C37"/>
    <w:rsid w:val="00DB3035"/>
    <w:rsid w:val="00DB30BE"/>
    <w:rsid w:val="00DB4065"/>
    <w:rsid w:val="00DB40E5"/>
    <w:rsid w:val="00DB48CC"/>
    <w:rsid w:val="00DB4C1B"/>
    <w:rsid w:val="00DB4C35"/>
    <w:rsid w:val="00DB4CAD"/>
    <w:rsid w:val="00DB4DAA"/>
    <w:rsid w:val="00DB5165"/>
    <w:rsid w:val="00DB667F"/>
    <w:rsid w:val="00DB66DA"/>
    <w:rsid w:val="00DB6D43"/>
    <w:rsid w:val="00DB6E8A"/>
    <w:rsid w:val="00DB6FFE"/>
    <w:rsid w:val="00DB7697"/>
    <w:rsid w:val="00DC002C"/>
    <w:rsid w:val="00DC0114"/>
    <w:rsid w:val="00DC0BA5"/>
    <w:rsid w:val="00DC1947"/>
    <w:rsid w:val="00DC1D3A"/>
    <w:rsid w:val="00DC21C3"/>
    <w:rsid w:val="00DC279C"/>
    <w:rsid w:val="00DC29E8"/>
    <w:rsid w:val="00DC2C14"/>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3F3"/>
    <w:rsid w:val="00DF4D1F"/>
    <w:rsid w:val="00DF5B23"/>
    <w:rsid w:val="00DF6464"/>
    <w:rsid w:val="00DF6676"/>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0DE"/>
    <w:rsid w:val="00E20343"/>
    <w:rsid w:val="00E206BE"/>
    <w:rsid w:val="00E20739"/>
    <w:rsid w:val="00E209B7"/>
    <w:rsid w:val="00E20B6B"/>
    <w:rsid w:val="00E20E76"/>
    <w:rsid w:val="00E21035"/>
    <w:rsid w:val="00E21662"/>
    <w:rsid w:val="00E2193F"/>
    <w:rsid w:val="00E2214D"/>
    <w:rsid w:val="00E226D7"/>
    <w:rsid w:val="00E227C8"/>
    <w:rsid w:val="00E230DD"/>
    <w:rsid w:val="00E240D2"/>
    <w:rsid w:val="00E2431E"/>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89"/>
    <w:rsid w:val="00E453DB"/>
    <w:rsid w:val="00E45692"/>
    <w:rsid w:val="00E45E0E"/>
    <w:rsid w:val="00E46CB5"/>
    <w:rsid w:val="00E47B28"/>
    <w:rsid w:val="00E510CC"/>
    <w:rsid w:val="00E511FE"/>
    <w:rsid w:val="00E51305"/>
    <w:rsid w:val="00E513CD"/>
    <w:rsid w:val="00E515FE"/>
    <w:rsid w:val="00E5291B"/>
    <w:rsid w:val="00E533BA"/>
    <w:rsid w:val="00E53F5B"/>
    <w:rsid w:val="00E55F0B"/>
    <w:rsid w:val="00E56A4B"/>
    <w:rsid w:val="00E57268"/>
    <w:rsid w:val="00E5727A"/>
    <w:rsid w:val="00E5743F"/>
    <w:rsid w:val="00E5799D"/>
    <w:rsid w:val="00E60875"/>
    <w:rsid w:val="00E60BE7"/>
    <w:rsid w:val="00E61912"/>
    <w:rsid w:val="00E61FA5"/>
    <w:rsid w:val="00E62489"/>
    <w:rsid w:val="00E62A1E"/>
    <w:rsid w:val="00E62BB4"/>
    <w:rsid w:val="00E62DD1"/>
    <w:rsid w:val="00E6314B"/>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523"/>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7EF"/>
    <w:rsid w:val="00EA7D45"/>
    <w:rsid w:val="00EB0895"/>
    <w:rsid w:val="00EB1A75"/>
    <w:rsid w:val="00EB1E75"/>
    <w:rsid w:val="00EB2D8F"/>
    <w:rsid w:val="00EB485D"/>
    <w:rsid w:val="00EB50E6"/>
    <w:rsid w:val="00EB5CB5"/>
    <w:rsid w:val="00EB5F11"/>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2EA"/>
    <w:rsid w:val="00EC37FF"/>
    <w:rsid w:val="00EC3811"/>
    <w:rsid w:val="00EC3E8F"/>
    <w:rsid w:val="00EC3F0A"/>
    <w:rsid w:val="00EC46E2"/>
    <w:rsid w:val="00EC5FE0"/>
    <w:rsid w:val="00EC7427"/>
    <w:rsid w:val="00EC760D"/>
    <w:rsid w:val="00EC76E4"/>
    <w:rsid w:val="00EC7711"/>
    <w:rsid w:val="00EC785B"/>
    <w:rsid w:val="00EC7E75"/>
    <w:rsid w:val="00ED042C"/>
    <w:rsid w:val="00ED1167"/>
    <w:rsid w:val="00ED1468"/>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08F1"/>
    <w:rsid w:val="00EE171D"/>
    <w:rsid w:val="00EE1D7C"/>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ADC"/>
    <w:rsid w:val="00EE6B5B"/>
    <w:rsid w:val="00EE72EA"/>
    <w:rsid w:val="00EE7848"/>
    <w:rsid w:val="00EE792A"/>
    <w:rsid w:val="00EE7E8D"/>
    <w:rsid w:val="00EF0190"/>
    <w:rsid w:val="00EF048C"/>
    <w:rsid w:val="00EF0630"/>
    <w:rsid w:val="00EF070E"/>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9DB"/>
    <w:rsid w:val="00F01A72"/>
    <w:rsid w:val="00F01C25"/>
    <w:rsid w:val="00F02018"/>
    <w:rsid w:val="00F02393"/>
    <w:rsid w:val="00F0259C"/>
    <w:rsid w:val="00F0262A"/>
    <w:rsid w:val="00F02A60"/>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30001"/>
    <w:rsid w:val="00F30750"/>
    <w:rsid w:val="00F308B7"/>
    <w:rsid w:val="00F31B9F"/>
    <w:rsid w:val="00F3218F"/>
    <w:rsid w:val="00F322A7"/>
    <w:rsid w:val="00F324B2"/>
    <w:rsid w:val="00F339F6"/>
    <w:rsid w:val="00F3443E"/>
    <w:rsid w:val="00F347AF"/>
    <w:rsid w:val="00F34806"/>
    <w:rsid w:val="00F34C4E"/>
    <w:rsid w:val="00F35AFA"/>
    <w:rsid w:val="00F3610E"/>
    <w:rsid w:val="00F366D2"/>
    <w:rsid w:val="00F3673B"/>
    <w:rsid w:val="00F36741"/>
    <w:rsid w:val="00F3747F"/>
    <w:rsid w:val="00F37521"/>
    <w:rsid w:val="00F41234"/>
    <w:rsid w:val="00F4126B"/>
    <w:rsid w:val="00F41934"/>
    <w:rsid w:val="00F41C10"/>
    <w:rsid w:val="00F41D23"/>
    <w:rsid w:val="00F41E38"/>
    <w:rsid w:val="00F425A7"/>
    <w:rsid w:val="00F426DE"/>
    <w:rsid w:val="00F43B0F"/>
    <w:rsid w:val="00F43DD3"/>
    <w:rsid w:val="00F44F0C"/>
    <w:rsid w:val="00F45970"/>
    <w:rsid w:val="00F46435"/>
    <w:rsid w:val="00F464F9"/>
    <w:rsid w:val="00F46BE2"/>
    <w:rsid w:val="00F471EF"/>
    <w:rsid w:val="00F47263"/>
    <w:rsid w:val="00F4730A"/>
    <w:rsid w:val="00F47325"/>
    <w:rsid w:val="00F474D4"/>
    <w:rsid w:val="00F47B29"/>
    <w:rsid w:val="00F47B9F"/>
    <w:rsid w:val="00F50B30"/>
    <w:rsid w:val="00F50FF0"/>
    <w:rsid w:val="00F527A3"/>
    <w:rsid w:val="00F533A5"/>
    <w:rsid w:val="00F5367F"/>
    <w:rsid w:val="00F53750"/>
    <w:rsid w:val="00F53BBC"/>
    <w:rsid w:val="00F5420D"/>
    <w:rsid w:val="00F5440A"/>
    <w:rsid w:val="00F546AF"/>
    <w:rsid w:val="00F5475E"/>
    <w:rsid w:val="00F54AC3"/>
    <w:rsid w:val="00F551C6"/>
    <w:rsid w:val="00F5578E"/>
    <w:rsid w:val="00F55D44"/>
    <w:rsid w:val="00F55D5F"/>
    <w:rsid w:val="00F5619F"/>
    <w:rsid w:val="00F56916"/>
    <w:rsid w:val="00F5695B"/>
    <w:rsid w:val="00F56980"/>
    <w:rsid w:val="00F56CB5"/>
    <w:rsid w:val="00F56E35"/>
    <w:rsid w:val="00F56E7B"/>
    <w:rsid w:val="00F56E98"/>
    <w:rsid w:val="00F576C0"/>
    <w:rsid w:val="00F57947"/>
    <w:rsid w:val="00F57C9D"/>
    <w:rsid w:val="00F57D51"/>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90C"/>
    <w:rsid w:val="00F67C6F"/>
    <w:rsid w:val="00F7011B"/>
    <w:rsid w:val="00F704CD"/>
    <w:rsid w:val="00F7051F"/>
    <w:rsid w:val="00F70649"/>
    <w:rsid w:val="00F7082C"/>
    <w:rsid w:val="00F709E7"/>
    <w:rsid w:val="00F71298"/>
    <w:rsid w:val="00F7203C"/>
    <w:rsid w:val="00F721BB"/>
    <w:rsid w:val="00F7238F"/>
    <w:rsid w:val="00F733A3"/>
    <w:rsid w:val="00F734BC"/>
    <w:rsid w:val="00F735B4"/>
    <w:rsid w:val="00F73642"/>
    <w:rsid w:val="00F73753"/>
    <w:rsid w:val="00F738CF"/>
    <w:rsid w:val="00F74451"/>
    <w:rsid w:val="00F7479C"/>
    <w:rsid w:val="00F75145"/>
    <w:rsid w:val="00F7521A"/>
    <w:rsid w:val="00F75284"/>
    <w:rsid w:val="00F7614C"/>
    <w:rsid w:val="00F76AC7"/>
    <w:rsid w:val="00F80452"/>
    <w:rsid w:val="00F80887"/>
    <w:rsid w:val="00F81092"/>
    <w:rsid w:val="00F81378"/>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8E7A5"/>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3357"/>
    <w:rsid w:val="00F94923"/>
    <w:rsid w:val="00F94B54"/>
    <w:rsid w:val="00F94BD7"/>
    <w:rsid w:val="00F95678"/>
    <w:rsid w:val="00F966EB"/>
    <w:rsid w:val="00F967B7"/>
    <w:rsid w:val="00F96936"/>
    <w:rsid w:val="00F96C17"/>
    <w:rsid w:val="00F978D5"/>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4A7"/>
    <w:rsid w:val="00FE0601"/>
    <w:rsid w:val="00FE08AA"/>
    <w:rsid w:val="00FE0AD0"/>
    <w:rsid w:val="00FE0E16"/>
    <w:rsid w:val="00FE1262"/>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1FE5"/>
    <w:rsid w:val="00FF2198"/>
    <w:rsid w:val="00FF2492"/>
    <w:rsid w:val="00FF274E"/>
    <w:rsid w:val="00FF2AD0"/>
    <w:rsid w:val="00FF32CE"/>
    <w:rsid w:val="00FF33B7"/>
    <w:rsid w:val="00FF35C1"/>
    <w:rsid w:val="00FF3A45"/>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 w:val="01C2F895"/>
    <w:rsid w:val="02DD1421"/>
    <w:rsid w:val="0358E563"/>
    <w:rsid w:val="0371EEC9"/>
    <w:rsid w:val="03FB27F1"/>
    <w:rsid w:val="04973874"/>
    <w:rsid w:val="04A767D8"/>
    <w:rsid w:val="04D49A0A"/>
    <w:rsid w:val="04EFBC1A"/>
    <w:rsid w:val="057F6C80"/>
    <w:rsid w:val="0594D52B"/>
    <w:rsid w:val="05A3F4DA"/>
    <w:rsid w:val="05AC3CFC"/>
    <w:rsid w:val="05AC6A02"/>
    <w:rsid w:val="05B95BBC"/>
    <w:rsid w:val="05E2F9CA"/>
    <w:rsid w:val="068DDA25"/>
    <w:rsid w:val="06E27C45"/>
    <w:rsid w:val="075A81F6"/>
    <w:rsid w:val="0798943F"/>
    <w:rsid w:val="07C9A43E"/>
    <w:rsid w:val="08108229"/>
    <w:rsid w:val="08C13B07"/>
    <w:rsid w:val="08C20B88"/>
    <w:rsid w:val="08C28634"/>
    <w:rsid w:val="08F38436"/>
    <w:rsid w:val="095B8369"/>
    <w:rsid w:val="0961121E"/>
    <w:rsid w:val="097AD8FB"/>
    <w:rsid w:val="09C36DF5"/>
    <w:rsid w:val="0A1A188F"/>
    <w:rsid w:val="0A669E4B"/>
    <w:rsid w:val="0AA45720"/>
    <w:rsid w:val="0AB66AED"/>
    <w:rsid w:val="0AD97182"/>
    <w:rsid w:val="0B87DAF0"/>
    <w:rsid w:val="0BB5A4EA"/>
    <w:rsid w:val="0BF9AC4A"/>
    <w:rsid w:val="0C2F5D44"/>
    <w:rsid w:val="0D1B6617"/>
    <w:rsid w:val="0D231C60"/>
    <w:rsid w:val="0D27E434"/>
    <w:rsid w:val="0DDC6501"/>
    <w:rsid w:val="0DDDA89F"/>
    <w:rsid w:val="0DFAA7B8"/>
    <w:rsid w:val="0DFF2A27"/>
    <w:rsid w:val="0EC3B495"/>
    <w:rsid w:val="0F4B96A3"/>
    <w:rsid w:val="0FA58D92"/>
    <w:rsid w:val="0FFC0EC3"/>
    <w:rsid w:val="104794BC"/>
    <w:rsid w:val="1069B129"/>
    <w:rsid w:val="11721A1B"/>
    <w:rsid w:val="11EE7154"/>
    <w:rsid w:val="11F382D8"/>
    <w:rsid w:val="12324FC4"/>
    <w:rsid w:val="126EF77D"/>
    <w:rsid w:val="1288256A"/>
    <w:rsid w:val="13ACDD98"/>
    <w:rsid w:val="1465B1FA"/>
    <w:rsid w:val="14A69EB6"/>
    <w:rsid w:val="15194F3E"/>
    <w:rsid w:val="15F494ED"/>
    <w:rsid w:val="16383218"/>
    <w:rsid w:val="16E7C88C"/>
    <w:rsid w:val="16FFF8F2"/>
    <w:rsid w:val="17560E01"/>
    <w:rsid w:val="175D3E5F"/>
    <w:rsid w:val="177EC16E"/>
    <w:rsid w:val="17E2AE5B"/>
    <w:rsid w:val="18264E06"/>
    <w:rsid w:val="182D2D3F"/>
    <w:rsid w:val="185ACF4F"/>
    <w:rsid w:val="186A96DB"/>
    <w:rsid w:val="1933477B"/>
    <w:rsid w:val="196E3168"/>
    <w:rsid w:val="198ED50A"/>
    <w:rsid w:val="19DE8AE3"/>
    <w:rsid w:val="1A3501CD"/>
    <w:rsid w:val="1AE101D2"/>
    <w:rsid w:val="1B03B16E"/>
    <w:rsid w:val="1B166FCA"/>
    <w:rsid w:val="1B1F2263"/>
    <w:rsid w:val="1BD73202"/>
    <w:rsid w:val="1BD979D5"/>
    <w:rsid w:val="1C09EF98"/>
    <w:rsid w:val="1C39BCD6"/>
    <w:rsid w:val="1C533E04"/>
    <w:rsid w:val="1C9EC87C"/>
    <w:rsid w:val="1CE25D34"/>
    <w:rsid w:val="1D968989"/>
    <w:rsid w:val="1DBC64DA"/>
    <w:rsid w:val="1DD2A017"/>
    <w:rsid w:val="1E257A9A"/>
    <w:rsid w:val="1EB36E1A"/>
    <w:rsid w:val="1EE3B075"/>
    <w:rsid w:val="1F405375"/>
    <w:rsid w:val="1FA79029"/>
    <w:rsid w:val="1FD99BD8"/>
    <w:rsid w:val="1FDA5FFA"/>
    <w:rsid w:val="1FFBC54D"/>
    <w:rsid w:val="2004948D"/>
    <w:rsid w:val="20102ECC"/>
    <w:rsid w:val="201E2F57"/>
    <w:rsid w:val="202C75D1"/>
    <w:rsid w:val="2053479A"/>
    <w:rsid w:val="2098945A"/>
    <w:rsid w:val="20C34E26"/>
    <w:rsid w:val="21488F4E"/>
    <w:rsid w:val="216B4842"/>
    <w:rsid w:val="21DBE6A9"/>
    <w:rsid w:val="21E762B1"/>
    <w:rsid w:val="2326D570"/>
    <w:rsid w:val="23B0B386"/>
    <w:rsid w:val="23CAF857"/>
    <w:rsid w:val="23FA0A7A"/>
    <w:rsid w:val="2407C34B"/>
    <w:rsid w:val="2445278C"/>
    <w:rsid w:val="245CE9DE"/>
    <w:rsid w:val="2463DB07"/>
    <w:rsid w:val="24803010"/>
    <w:rsid w:val="24A5BE1B"/>
    <w:rsid w:val="24BEEC81"/>
    <w:rsid w:val="25503DF0"/>
    <w:rsid w:val="255B3ABC"/>
    <w:rsid w:val="25D133C4"/>
    <w:rsid w:val="25F31E6F"/>
    <w:rsid w:val="25FE416A"/>
    <w:rsid w:val="261C0071"/>
    <w:rsid w:val="266DF717"/>
    <w:rsid w:val="27741F0A"/>
    <w:rsid w:val="277E239E"/>
    <w:rsid w:val="280A7858"/>
    <w:rsid w:val="287B7825"/>
    <w:rsid w:val="28863198"/>
    <w:rsid w:val="2891FF64"/>
    <w:rsid w:val="28B1B170"/>
    <w:rsid w:val="290B9B83"/>
    <w:rsid w:val="292CFE7A"/>
    <w:rsid w:val="295D40C6"/>
    <w:rsid w:val="297F7710"/>
    <w:rsid w:val="29962DFC"/>
    <w:rsid w:val="29D5F371"/>
    <w:rsid w:val="2A45E0AC"/>
    <w:rsid w:val="2ABCB0A5"/>
    <w:rsid w:val="2AC71B0A"/>
    <w:rsid w:val="2B30276F"/>
    <w:rsid w:val="2B4B95B6"/>
    <w:rsid w:val="2B726A61"/>
    <w:rsid w:val="2B778737"/>
    <w:rsid w:val="2BA4A9FD"/>
    <w:rsid w:val="2BB4D825"/>
    <w:rsid w:val="2BC1D120"/>
    <w:rsid w:val="2C057B9A"/>
    <w:rsid w:val="2C2EFEF9"/>
    <w:rsid w:val="2C48E45E"/>
    <w:rsid w:val="2C497BDA"/>
    <w:rsid w:val="2C6A62F2"/>
    <w:rsid w:val="2C9AEC84"/>
    <w:rsid w:val="2CF49312"/>
    <w:rsid w:val="2D003465"/>
    <w:rsid w:val="2D30C278"/>
    <w:rsid w:val="2D459430"/>
    <w:rsid w:val="2DAEFAFD"/>
    <w:rsid w:val="2DF7FEB2"/>
    <w:rsid w:val="2E577D48"/>
    <w:rsid w:val="2F3C9710"/>
    <w:rsid w:val="30879DF1"/>
    <w:rsid w:val="3091437D"/>
    <w:rsid w:val="30D8274B"/>
    <w:rsid w:val="30DEA3A1"/>
    <w:rsid w:val="31FDEC59"/>
    <w:rsid w:val="321EFCF7"/>
    <w:rsid w:val="32F63814"/>
    <w:rsid w:val="33D638DD"/>
    <w:rsid w:val="34308AF1"/>
    <w:rsid w:val="34A1F6E2"/>
    <w:rsid w:val="34C2C386"/>
    <w:rsid w:val="353B8168"/>
    <w:rsid w:val="356B7172"/>
    <w:rsid w:val="35AAD527"/>
    <w:rsid w:val="35AD30E9"/>
    <w:rsid w:val="36B181E6"/>
    <w:rsid w:val="36CE2D5A"/>
    <w:rsid w:val="37257BD7"/>
    <w:rsid w:val="372F7528"/>
    <w:rsid w:val="37903710"/>
    <w:rsid w:val="38154647"/>
    <w:rsid w:val="38215E29"/>
    <w:rsid w:val="3A0B450A"/>
    <w:rsid w:val="3A938E2C"/>
    <w:rsid w:val="3AB6CD17"/>
    <w:rsid w:val="3AD6A6FE"/>
    <w:rsid w:val="3AFF27A2"/>
    <w:rsid w:val="3AFFA44C"/>
    <w:rsid w:val="3B123B16"/>
    <w:rsid w:val="3B8D3969"/>
    <w:rsid w:val="3BAC0983"/>
    <w:rsid w:val="3BD5FA06"/>
    <w:rsid w:val="3BFE95C6"/>
    <w:rsid w:val="3C46F9A5"/>
    <w:rsid w:val="3C6725E4"/>
    <w:rsid w:val="3C6D1665"/>
    <w:rsid w:val="3CB38A64"/>
    <w:rsid w:val="3D12E8D7"/>
    <w:rsid w:val="3D6EEB96"/>
    <w:rsid w:val="3DD57AE9"/>
    <w:rsid w:val="3E04CD5A"/>
    <w:rsid w:val="3E351837"/>
    <w:rsid w:val="3E7BD6E6"/>
    <w:rsid w:val="3E844F56"/>
    <w:rsid w:val="3EA147C8"/>
    <w:rsid w:val="3EC7A128"/>
    <w:rsid w:val="3EFBAC9F"/>
    <w:rsid w:val="3F073835"/>
    <w:rsid w:val="3F0BBAE2"/>
    <w:rsid w:val="3F2C6CB1"/>
    <w:rsid w:val="3FFF59D9"/>
    <w:rsid w:val="403B2A83"/>
    <w:rsid w:val="407D0413"/>
    <w:rsid w:val="408ABF15"/>
    <w:rsid w:val="4095A72D"/>
    <w:rsid w:val="40BD05C4"/>
    <w:rsid w:val="413039F6"/>
    <w:rsid w:val="41408788"/>
    <w:rsid w:val="4196B666"/>
    <w:rsid w:val="41B4B70C"/>
    <w:rsid w:val="42547E23"/>
    <w:rsid w:val="4266A076"/>
    <w:rsid w:val="42832E59"/>
    <w:rsid w:val="4286FFA7"/>
    <w:rsid w:val="429B061C"/>
    <w:rsid w:val="42F8E2C0"/>
    <w:rsid w:val="44177C79"/>
    <w:rsid w:val="4493A58D"/>
    <w:rsid w:val="455460E5"/>
    <w:rsid w:val="45FFCD78"/>
    <w:rsid w:val="471B5505"/>
    <w:rsid w:val="473F5C2F"/>
    <w:rsid w:val="483D9713"/>
    <w:rsid w:val="48DF3A0E"/>
    <w:rsid w:val="48E7C657"/>
    <w:rsid w:val="48EDE52F"/>
    <w:rsid w:val="491124D5"/>
    <w:rsid w:val="49565F2B"/>
    <w:rsid w:val="4984A9C7"/>
    <w:rsid w:val="49DBC83C"/>
    <w:rsid w:val="49E26C04"/>
    <w:rsid w:val="49EB4F82"/>
    <w:rsid w:val="4A148EC0"/>
    <w:rsid w:val="4A666760"/>
    <w:rsid w:val="4AB3C884"/>
    <w:rsid w:val="4AD64E40"/>
    <w:rsid w:val="4AFA255D"/>
    <w:rsid w:val="4B2B5AB6"/>
    <w:rsid w:val="4B55FA58"/>
    <w:rsid w:val="4BAC463C"/>
    <w:rsid w:val="4BB7D21D"/>
    <w:rsid w:val="4BE26FB9"/>
    <w:rsid w:val="4C16FC7B"/>
    <w:rsid w:val="4C1C21D3"/>
    <w:rsid w:val="4CAE02BA"/>
    <w:rsid w:val="4CCF672C"/>
    <w:rsid w:val="4D0A0F10"/>
    <w:rsid w:val="4D5B871B"/>
    <w:rsid w:val="4DD7639E"/>
    <w:rsid w:val="4E5E5531"/>
    <w:rsid w:val="4EC9FA94"/>
    <w:rsid w:val="4EE15854"/>
    <w:rsid w:val="4F14CC23"/>
    <w:rsid w:val="4F749E77"/>
    <w:rsid w:val="4FB346AE"/>
    <w:rsid w:val="505E6B85"/>
    <w:rsid w:val="507D28B5"/>
    <w:rsid w:val="50AB8C66"/>
    <w:rsid w:val="50FCB991"/>
    <w:rsid w:val="5104547C"/>
    <w:rsid w:val="513719CA"/>
    <w:rsid w:val="5187947D"/>
    <w:rsid w:val="52C7BBD1"/>
    <w:rsid w:val="531D443E"/>
    <w:rsid w:val="532894B0"/>
    <w:rsid w:val="534BEDF3"/>
    <w:rsid w:val="5393CC35"/>
    <w:rsid w:val="539F0492"/>
    <w:rsid w:val="53D2B625"/>
    <w:rsid w:val="548AF6A2"/>
    <w:rsid w:val="54CC7087"/>
    <w:rsid w:val="55A80FBE"/>
    <w:rsid w:val="55C3895C"/>
    <w:rsid w:val="55DCC2E3"/>
    <w:rsid w:val="564411C2"/>
    <w:rsid w:val="5658D400"/>
    <w:rsid w:val="5680DDE8"/>
    <w:rsid w:val="56EA3E1E"/>
    <w:rsid w:val="5705EB67"/>
    <w:rsid w:val="572F7F96"/>
    <w:rsid w:val="576818F4"/>
    <w:rsid w:val="579A66FE"/>
    <w:rsid w:val="57CBEB33"/>
    <w:rsid w:val="57F2540F"/>
    <w:rsid w:val="5908E1FA"/>
    <w:rsid w:val="597B4AEB"/>
    <w:rsid w:val="59F1B5E1"/>
    <w:rsid w:val="5A41F7A9"/>
    <w:rsid w:val="5A720B3D"/>
    <w:rsid w:val="5A7463A0"/>
    <w:rsid w:val="5A7C1733"/>
    <w:rsid w:val="5A96FA7F"/>
    <w:rsid w:val="5AF59752"/>
    <w:rsid w:val="5AF82871"/>
    <w:rsid w:val="5BD8282E"/>
    <w:rsid w:val="5C02775E"/>
    <w:rsid w:val="5C02F0B9"/>
    <w:rsid w:val="5C708930"/>
    <w:rsid w:val="5CA21704"/>
    <w:rsid w:val="5CDC512B"/>
    <w:rsid w:val="5D791E25"/>
    <w:rsid w:val="5DDB4067"/>
    <w:rsid w:val="5DEBAA30"/>
    <w:rsid w:val="5E23F383"/>
    <w:rsid w:val="5E24C467"/>
    <w:rsid w:val="5EF9F582"/>
    <w:rsid w:val="5F242CDD"/>
    <w:rsid w:val="5F3EE139"/>
    <w:rsid w:val="5F512B02"/>
    <w:rsid w:val="5F514345"/>
    <w:rsid w:val="5F81147C"/>
    <w:rsid w:val="5F975533"/>
    <w:rsid w:val="5FF222AD"/>
    <w:rsid w:val="60013E39"/>
    <w:rsid w:val="60B289BD"/>
    <w:rsid w:val="61056114"/>
    <w:rsid w:val="6183E63D"/>
    <w:rsid w:val="61BB160F"/>
    <w:rsid w:val="61D6FCD5"/>
    <w:rsid w:val="620ED443"/>
    <w:rsid w:val="62388483"/>
    <w:rsid w:val="62413997"/>
    <w:rsid w:val="628B5A9A"/>
    <w:rsid w:val="62C57BBB"/>
    <w:rsid w:val="630170DC"/>
    <w:rsid w:val="63288AE1"/>
    <w:rsid w:val="63540B3A"/>
    <w:rsid w:val="63CBA0CA"/>
    <w:rsid w:val="63CFB192"/>
    <w:rsid w:val="643C54D2"/>
    <w:rsid w:val="65AED3A0"/>
    <w:rsid w:val="65CFF66E"/>
    <w:rsid w:val="66409982"/>
    <w:rsid w:val="6745A360"/>
    <w:rsid w:val="67FF6B65"/>
    <w:rsid w:val="681B2E67"/>
    <w:rsid w:val="689E8814"/>
    <w:rsid w:val="68D066FD"/>
    <w:rsid w:val="68D2FDA0"/>
    <w:rsid w:val="68E173C1"/>
    <w:rsid w:val="694C1CD7"/>
    <w:rsid w:val="69732C9E"/>
    <w:rsid w:val="697B7A02"/>
    <w:rsid w:val="69C63BA2"/>
    <w:rsid w:val="6A0C3F1D"/>
    <w:rsid w:val="6A726DBF"/>
    <w:rsid w:val="6A9209AE"/>
    <w:rsid w:val="6B45DD00"/>
    <w:rsid w:val="6B642B9E"/>
    <w:rsid w:val="6C0F1813"/>
    <w:rsid w:val="6C22F4B5"/>
    <w:rsid w:val="6C95E95B"/>
    <w:rsid w:val="6D359F89"/>
    <w:rsid w:val="6D5FCAC3"/>
    <w:rsid w:val="6D6E29D1"/>
    <w:rsid w:val="6D8AFD21"/>
    <w:rsid w:val="6DAF70C1"/>
    <w:rsid w:val="6DBCD26A"/>
    <w:rsid w:val="6DD7D07E"/>
    <w:rsid w:val="6DFC2B98"/>
    <w:rsid w:val="6E14B547"/>
    <w:rsid w:val="6E7742E2"/>
    <w:rsid w:val="6ED881FE"/>
    <w:rsid w:val="6F35CD2D"/>
    <w:rsid w:val="6F3CAAAE"/>
    <w:rsid w:val="6F46B8D5"/>
    <w:rsid w:val="6F71A23F"/>
    <w:rsid w:val="70296723"/>
    <w:rsid w:val="703CC430"/>
    <w:rsid w:val="706B3CCA"/>
    <w:rsid w:val="7089BE02"/>
    <w:rsid w:val="70EC85A6"/>
    <w:rsid w:val="70F1FC99"/>
    <w:rsid w:val="7146FF6F"/>
    <w:rsid w:val="716AE282"/>
    <w:rsid w:val="71CAC202"/>
    <w:rsid w:val="71E880EE"/>
    <w:rsid w:val="721AD916"/>
    <w:rsid w:val="72C6049B"/>
    <w:rsid w:val="72FF5030"/>
    <w:rsid w:val="73263CE5"/>
    <w:rsid w:val="73271624"/>
    <w:rsid w:val="737A17C5"/>
    <w:rsid w:val="73840680"/>
    <w:rsid w:val="73ABF321"/>
    <w:rsid w:val="73CA09D8"/>
    <w:rsid w:val="7442CB92"/>
    <w:rsid w:val="7510D5D6"/>
    <w:rsid w:val="75BD1CDA"/>
    <w:rsid w:val="76F47AC1"/>
    <w:rsid w:val="7722AB8F"/>
    <w:rsid w:val="77375BB1"/>
    <w:rsid w:val="77768DB6"/>
    <w:rsid w:val="777975FF"/>
    <w:rsid w:val="77917439"/>
    <w:rsid w:val="77D31D2F"/>
    <w:rsid w:val="78DA8414"/>
    <w:rsid w:val="78E115F2"/>
    <w:rsid w:val="78FF8511"/>
    <w:rsid w:val="7948F6E5"/>
    <w:rsid w:val="794D75EF"/>
    <w:rsid w:val="798D089A"/>
    <w:rsid w:val="7A25256E"/>
    <w:rsid w:val="7AE4C746"/>
    <w:rsid w:val="7AEDD7E6"/>
    <w:rsid w:val="7B017332"/>
    <w:rsid w:val="7B2FB176"/>
    <w:rsid w:val="7BBC65ED"/>
    <w:rsid w:val="7BDA4F95"/>
    <w:rsid w:val="7BDB40EA"/>
    <w:rsid w:val="7C1C1C31"/>
    <w:rsid w:val="7CDD7007"/>
    <w:rsid w:val="7CE4AA34"/>
    <w:rsid w:val="7CFFD673"/>
    <w:rsid w:val="7D11C069"/>
    <w:rsid w:val="7D142E93"/>
    <w:rsid w:val="7D21F031"/>
    <w:rsid w:val="7D2AE8C6"/>
    <w:rsid w:val="7D75DCEF"/>
    <w:rsid w:val="7E1E2D64"/>
    <w:rsid w:val="7E9BA6D4"/>
    <w:rsid w:val="7F230D6F"/>
    <w:rsid w:val="7F4A229F"/>
    <w:rsid w:val="7F877C41"/>
    <w:rsid w:val="7F899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EB649"/>
  <w14:defaultImageDpi w14:val="0"/>
  <w15:docId w15:val="{EF89D5AA-FB29-4978-A03A-E281F42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lang w:val="es-ES" w:eastAsia="es-ES"/>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lang w:val="es-ES" w:eastAsia="es-ES"/>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10"/>
    <w:qFormat/>
    <w:rsid w:val="00AC5058"/>
    <w:pPr>
      <w:jc w:val="center"/>
    </w:pPr>
    <w:rPr>
      <w:rFonts w:ascii="Arial" w:hAnsi="Arial" w:cs="Arial"/>
      <w:b/>
      <w:bCs/>
      <w:i/>
      <w:iCs/>
    </w:rPr>
  </w:style>
  <w:style w:type="character" w:customStyle="1" w:styleId="TtuloCar">
    <w:name w:val="Título Car"/>
    <w:basedOn w:val="Fuentedeprrafopredeter"/>
    <w:link w:val="Ttulo"/>
    <w:uiPriority w:val="10"/>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 w:type="character" w:customStyle="1" w:styleId="normaltextrun">
    <w:name w:val="normaltextrun"/>
    <w:basedOn w:val="Fuentedeprrafopredeter"/>
    <w:rsid w:val="00B35825"/>
    <w:rPr>
      <w:rFonts w:cs="Times New Roman"/>
    </w:rPr>
  </w:style>
  <w:style w:type="character" w:customStyle="1" w:styleId="superscript">
    <w:name w:val="superscript"/>
    <w:basedOn w:val="Fuentedeprrafopredeter"/>
    <w:rsid w:val="00B35825"/>
    <w:rPr>
      <w:rFonts w:cs="Times New Roman"/>
    </w:rPr>
  </w:style>
  <w:style w:type="character" w:styleId="Refdecomentario">
    <w:name w:val="annotation reference"/>
    <w:basedOn w:val="Fuentedeprrafopredeter"/>
    <w:uiPriority w:val="99"/>
    <w:rsid w:val="00B816DC"/>
    <w:rPr>
      <w:sz w:val="16"/>
      <w:szCs w:val="16"/>
    </w:rPr>
  </w:style>
  <w:style w:type="paragraph" w:styleId="Textocomentario">
    <w:name w:val="annotation text"/>
    <w:basedOn w:val="Normal"/>
    <w:link w:val="TextocomentarioCar"/>
    <w:uiPriority w:val="99"/>
    <w:rsid w:val="00B816DC"/>
    <w:rPr>
      <w:sz w:val="20"/>
      <w:szCs w:val="20"/>
    </w:rPr>
  </w:style>
  <w:style w:type="character" w:customStyle="1" w:styleId="TextocomentarioCar">
    <w:name w:val="Texto comentario Car"/>
    <w:basedOn w:val="Fuentedeprrafopredeter"/>
    <w:link w:val="Textocomentario"/>
    <w:uiPriority w:val="99"/>
    <w:rsid w:val="00B816DC"/>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rsid w:val="00B816DC"/>
    <w:rPr>
      <w:b/>
      <w:bCs/>
    </w:rPr>
  </w:style>
  <w:style w:type="character" w:customStyle="1" w:styleId="AsuntodelcomentarioCar">
    <w:name w:val="Asunto del comentario Car"/>
    <w:basedOn w:val="TextocomentarioCar"/>
    <w:link w:val="Asuntodelcomentario"/>
    <w:uiPriority w:val="99"/>
    <w:rsid w:val="00B816DC"/>
    <w:rPr>
      <w:rFonts w:ascii="Times New Roman" w:hAnsi="Times New Roman" w:cs="Times New Roman"/>
      <w:b/>
      <w:bCs/>
      <w:lang w:val="es-ES" w:eastAsia="es-ES"/>
    </w:rPr>
  </w:style>
  <w:style w:type="paragraph" w:customStyle="1" w:styleId="Notadepie">
    <w:name w:val="Nota de pie"/>
    <w:aliases w:val="Pie de pagina"/>
    <w:basedOn w:val="Normal"/>
    <w:link w:val="Refdenotaalpie"/>
    <w:rsid w:val="00143CA9"/>
    <w:pPr>
      <w:spacing w:after="160" w:line="240" w:lineRule="exact"/>
    </w:pPr>
    <w:rPr>
      <w:rFonts w:ascii="Calibri" w:hAnsi="Calibri"/>
      <w:sz w:val="20"/>
      <w:szCs w:val="20"/>
      <w:vertAlign w:val="superscript"/>
      <w:lang w:val="es-CO" w:eastAsia="es-CO"/>
    </w:rPr>
  </w:style>
  <w:style w:type="character" w:customStyle="1" w:styleId="eop">
    <w:name w:val="eop"/>
    <w:basedOn w:val="Fuentedeprrafopredeter"/>
    <w:rsid w:val="00566106"/>
  </w:style>
  <w:style w:type="paragraph" w:customStyle="1" w:styleId="paragraph">
    <w:name w:val="paragraph"/>
    <w:basedOn w:val="Normal"/>
    <w:rsid w:val="00D40610"/>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782">
      <w:marLeft w:val="0"/>
      <w:marRight w:val="0"/>
      <w:marTop w:val="0"/>
      <w:marBottom w:val="0"/>
      <w:divBdr>
        <w:top w:val="none" w:sz="0" w:space="0" w:color="auto"/>
        <w:left w:val="none" w:sz="0" w:space="0" w:color="auto"/>
        <w:bottom w:val="none" w:sz="0" w:space="0" w:color="auto"/>
        <w:right w:val="none" w:sz="0" w:space="0" w:color="auto"/>
      </w:divBdr>
      <w:divsChild>
        <w:div w:id="9844783">
          <w:marLeft w:val="45"/>
          <w:marRight w:val="45"/>
          <w:marTop w:val="0"/>
          <w:marBottom w:val="0"/>
          <w:divBdr>
            <w:top w:val="none" w:sz="0" w:space="0" w:color="auto"/>
            <w:left w:val="none" w:sz="0" w:space="0" w:color="auto"/>
            <w:bottom w:val="none" w:sz="0" w:space="0" w:color="auto"/>
            <w:right w:val="none" w:sz="0" w:space="0" w:color="auto"/>
          </w:divBdr>
          <w:divsChild>
            <w:div w:id="9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4">
      <w:marLeft w:val="0"/>
      <w:marRight w:val="0"/>
      <w:marTop w:val="0"/>
      <w:marBottom w:val="0"/>
      <w:divBdr>
        <w:top w:val="none" w:sz="0" w:space="0" w:color="auto"/>
        <w:left w:val="none" w:sz="0" w:space="0" w:color="auto"/>
        <w:bottom w:val="none" w:sz="0" w:space="0" w:color="auto"/>
        <w:right w:val="none" w:sz="0" w:space="0" w:color="auto"/>
      </w:divBdr>
    </w:div>
    <w:div w:id="9844785">
      <w:marLeft w:val="0"/>
      <w:marRight w:val="0"/>
      <w:marTop w:val="0"/>
      <w:marBottom w:val="0"/>
      <w:divBdr>
        <w:top w:val="none" w:sz="0" w:space="0" w:color="auto"/>
        <w:left w:val="none" w:sz="0" w:space="0" w:color="auto"/>
        <w:bottom w:val="none" w:sz="0" w:space="0" w:color="auto"/>
        <w:right w:val="none" w:sz="0" w:space="0" w:color="auto"/>
      </w:divBdr>
    </w:div>
    <w:div w:id="9844786">
      <w:marLeft w:val="0"/>
      <w:marRight w:val="0"/>
      <w:marTop w:val="0"/>
      <w:marBottom w:val="0"/>
      <w:divBdr>
        <w:top w:val="none" w:sz="0" w:space="0" w:color="auto"/>
        <w:left w:val="none" w:sz="0" w:space="0" w:color="auto"/>
        <w:bottom w:val="none" w:sz="0" w:space="0" w:color="auto"/>
        <w:right w:val="none" w:sz="0" w:space="0" w:color="auto"/>
      </w:divBdr>
      <w:divsChild>
        <w:div w:id="9844789">
          <w:marLeft w:val="45"/>
          <w:marRight w:val="45"/>
          <w:marTop w:val="0"/>
          <w:marBottom w:val="0"/>
          <w:divBdr>
            <w:top w:val="none" w:sz="0" w:space="0" w:color="auto"/>
            <w:left w:val="none" w:sz="0" w:space="0" w:color="auto"/>
            <w:bottom w:val="none" w:sz="0" w:space="0" w:color="auto"/>
            <w:right w:val="none" w:sz="0" w:space="0" w:color="auto"/>
          </w:divBdr>
          <w:divsChild>
            <w:div w:id="9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7">
      <w:marLeft w:val="0"/>
      <w:marRight w:val="0"/>
      <w:marTop w:val="0"/>
      <w:marBottom w:val="0"/>
      <w:divBdr>
        <w:top w:val="none" w:sz="0" w:space="0" w:color="auto"/>
        <w:left w:val="none" w:sz="0" w:space="0" w:color="auto"/>
        <w:bottom w:val="none" w:sz="0" w:space="0" w:color="auto"/>
        <w:right w:val="none" w:sz="0" w:space="0" w:color="auto"/>
      </w:divBdr>
    </w:div>
    <w:div w:id="9844791">
      <w:marLeft w:val="0"/>
      <w:marRight w:val="0"/>
      <w:marTop w:val="0"/>
      <w:marBottom w:val="0"/>
      <w:divBdr>
        <w:top w:val="none" w:sz="0" w:space="0" w:color="auto"/>
        <w:left w:val="none" w:sz="0" w:space="0" w:color="auto"/>
        <w:bottom w:val="none" w:sz="0" w:space="0" w:color="auto"/>
        <w:right w:val="none" w:sz="0" w:space="0" w:color="auto"/>
      </w:divBdr>
    </w:div>
    <w:div w:id="9844792">
      <w:marLeft w:val="0"/>
      <w:marRight w:val="0"/>
      <w:marTop w:val="0"/>
      <w:marBottom w:val="0"/>
      <w:divBdr>
        <w:top w:val="none" w:sz="0" w:space="0" w:color="auto"/>
        <w:left w:val="none" w:sz="0" w:space="0" w:color="auto"/>
        <w:bottom w:val="none" w:sz="0" w:space="0" w:color="auto"/>
        <w:right w:val="none" w:sz="0" w:space="0" w:color="auto"/>
      </w:divBdr>
    </w:div>
    <w:div w:id="9844793">
      <w:marLeft w:val="0"/>
      <w:marRight w:val="0"/>
      <w:marTop w:val="0"/>
      <w:marBottom w:val="0"/>
      <w:divBdr>
        <w:top w:val="none" w:sz="0" w:space="0" w:color="auto"/>
        <w:left w:val="none" w:sz="0" w:space="0" w:color="auto"/>
        <w:bottom w:val="none" w:sz="0" w:space="0" w:color="auto"/>
        <w:right w:val="none" w:sz="0" w:space="0" w:color="auto"/>
      </w:divBdr>
    </w:div>
    <w:div w:id="9844794">
      <w:marLeft w:val="0"/>
      <w:marRight w:val="0"/>
      <w:marTop w:val="0"/>
      <w:marBottom w:val="0"/>
      <w:divBdr>
        <w:top w:val="none" w:sz="0" w:space="0" w:color="auto"/>
        <w:left w:val="none" w:sz="0" w:space="0" w:color="auto"/>
        <w:bottom w:val="none" w:sz="0" w:space="0" w:color="auto"/>
        <w:right w:val="none" w:sz="0" w:space="0" w:color="auto"/>
      </w:divBdr>
    </w:div>
    <w:div w:id="9844795">
      <w:marLeft w:val="0"/>
      <w:marRight w:val="0"/>
      <w:marTop w:val="0"/>
      <w:marBottom w:val="0"/>
      <w:divBdr>
        <w:top w:val="none" w:sz="0" w:space="0" w:color="auto"/>
        <w:left w:val="none" w:sz="0" w:space="0" w:color="auto"/>
        <w:bottom w:val="none" w:sz="0" w:space="0" w:color="auto"/>
        <w:right w:val="none" w:sz="0" w:space="0" w:color="auto"/>
      </w:divBdr>
    </w:div>
    <w:div w:id="9844796">
      <w:marLeft w:val="0"/>
      <w:marRight w:val="0"/>
      <w:marTop w:val="0"/>
      <w:marBottom w:val="0"/>
      <w:divBdr>
        <w:top w:val="none" w:sz="0" w:space="0" w:color="auto"/>
        <w:left w:val="none" w:sz="0" w:space="0" w:color="auto"/>
        <w:bottom w:val="none" w:sz="0" w:space="0" w:color="auto"/>
        <w:right w:val="none" w:sz="0" w:space="0" w:color="auto"/>
      </w:divBdr>
    </w:div>
    <w:div w:id="9844798">
      <w:marLeft w:val="0"/>
      <w:marRight w:val="0"/>
      <w:marTop w:val="0"/>
      <w:marBottom w:val="0"/>
      <w:divBdr>
        <w:top w:val="none" w:sz="0" w:space="0" w:color="auto"/>
        <w:left w:val="none" w:sz="0" w:space="0" w:color="auto"/>
        <w:bottom w:val="none" w:sz="0" w:space="0" w:color="auto"/>
        <w:right w:val="none" w:sz="0" w:space="0" w:color="auto"/>
      </w:divBdr>
      <w:divsChild>
        <w:div w:id="9844799">
          <w:marLeft w:val="0"/>
          <w:marRight w:val="0"/>
          <w:marTop w:val="0"/>
          <w:marBottom w:val="0"/>
          <w:divBdr>
            <w:top w:val="none" w:sz="0" w:space="0" w:color="auto"/>
            <w:left w:val="none" w:sz="0" w:space="0" w:color="auto"/>
            <w:bottom w:val="none" w:sz="0" w:space="0" w:color="auto"/>
            <w:right w:val="none" w:sz="0" w:space="0" w:color="auto"/>
          </w:divBdr>
        </w:div>
        <w:div w:id="9844802">
          <w:marLeft w:val="0"/>
          <w:marRight w:val="0"/>
          <w:marTop w:val="0"/>
          <w:marBottom w:val="0"/>
          <w:divBdr>
            <w:top w:val="none" w:sz="0" w:space="0" w:color="auto"/>
            <w:left w:val="none" w:sz="0" w:space="0" w:color="auto"/>
            <w:bottom w:val="none" w:sz="0" w:space="0" w:color="auto"/>
            <w:right w:val="none" w:sz="0" w:space="0" w:color="auto"/>
          </w:divBdr>
        </w:div>
      </w:divsChild>
    </w:div>
    <w:div w:id="9844801">
      <w:marLeft w:val="0"/>
      <w:marRight w:val="0"/>
      <w:marTop w:val="0"/>
      <w:marBottom w:val="0"/>
      <w:divBdr>
        <w:top w:val="none" w:sz="0" w:space="0" w:color="auto"/>
        <w:left w:val="none" w:sz="0" w:space="0" w:color="auto"/>
        <w:bottom w:val="none" w:sz="0" w:space="0" w:color="auto"/>
        <w:right w:val="none" w:sz="0" w:space="0" w:color="auto"/>
      </w:divBdr>
      <w:divsChild>
        <w:div w:id="9844797">
          <w:marLeft w:val="0"/>
          <w:marRight w:val="0"/>
          <w:marTop w:val="0"/>
          <w:marBottom w:val="0"/>
          <w:divBdr>
            <w:top w:val="none" w:sz="0" w:space="0" w:color="auto"/>
            <w:left w:val="none" w:sz="0" w:space="0" w:color="auto"/>
            <w:bottom w:val="none" w:sz="0" w:space="0" w:color="auto"/>
            <w:right w:val="none" w:sz="0" w:space="0" w:color="auto"/>
          </w:divBdr>
        </w:div>
        <w:div w:id="9844800">
          <w:marLeft w:val="0"/>
          <w:marRight w:val="0"/>
          <w:marTop w:val="0"/>
          <w:marBottom w:val="0"/>
          <w:divBdr>
            <w:top w:val="none" w:sz="0" w:space="0" w:color="auto"/>
            <w:left w:val="none" w:sz="0" w:space="0" w:color="auto"/>
            <w:bottom w:val="none" w:sz="0" w:space="0" w:color="auto"/>
            <w:right w:val="none" w:sz="0" w:space="0" w:color="auto"/>
          </w:divBdr>
        </w:div>
      </w:divsChild>
    </w:div>
    <w:div w:id="83957741">
      <w:bodyDiv w:val="1"/>
      <w:marLeft w:val="0"/>
      <w:marRight w:val="0"/>
      <w:marTop w:val="0"/>
      <w:marBottom w:val="0"/>
      <w:divBdr>
        <w:top w:val="none" w:sz="0" w:space="0" w:color="auto"/>
        <w:left w:val="none" w:sz="0" w:space="0" w:color="auto"/>
        <w:bottom w:val="none" w:sz="0" w:space="0" w:color="auto"/>
        <w:right w:val="none" w:sz="0" w:space="0" w:color="auto"/>
      </w:divBdr>
    </w:div>
    <w:div w:id="184440186">
      <w:bodyDiv w:val="1"/>
      <w:marLeft w:val="0"/>
      <w:marRight w:val="0"/>
      <w:marTop w:val="0"/>
      <w:marBottom w:val="0"/>
      <w:divBdr>
        <w:top w:val="none" w:sz="0" w:space="0" w:color="auto"/>
        <w:left w:val="none" w:sz="0" w:space="0" w:color="auto"/>
        <w:bottom w:val="none" w:sz="0" w:space="0" w:color="auto"/>
        <w:right w:val="none" w:sz="0" w:space="0" w:color="auto"/>
      </w:divBdr>
    </w:div>
    <w:div w:id="571505751">
      <w:bodyDiv w:val="1"/>
      <w:marLeft w:val="0"/>
      <w:marRight w:val="0"/>
      <w:marTop w:val="0"/>
      <w:marBottom w:val="0"/>
      <w:divBdr>
        <w:top w:val="none" w:sz="0" w:space="0" w:color="auto"/>
        <w:left w:val="none" w:sz="0" w:space="0" w:color="auto"/>
        <w:bottom w:val="none" w:sz="0" w:space="0" w:color="auto"/>
        <w:right w:val="none" w:sz="0" w:space="0" w:color="auto"/>
      </w:divBdr>
    </w:div>
    <w:div w:id="1013454317">
      <w:bodyDiv w:val="1"/>
      <w:marLeft w:val="0"/>
      <w:marRight w:val="0"/>
      <w:marTop w:val="0"/>
      <w:marBottom w:val="0"/>
      <w:divBdr>
        <w:top w:val="none" w:sz="0" w:space="0" w:color="auto"/>
        <w:left w:val="none" w:sz="0" w:space="0" w:color="auto"/>
        <w:bottom w:val="none" w:sz="0" w:space="0" w:color="auto"/>
        <w:right w:val="none" w:sz="0" w:space="0" w:color="auto"/>
      </w:divBdr>
    </w:div>
    <w:div w:id="1039548695">
      <w:bodyDiv w:val="1"/>
      <w:marLeft w:val="0"/>
      <w:marRight w:val="0"/>
      <w:marTop w:val="0"/>
      <w:marBottom w:val="0"/>
      <w:divBdr>
        <w:top w:val="none" w:sz="0" w:space="0" w:color="auto"/>
        <w:left w:val="none" w:sz="0" w:space="0" w:color="auto"/>
        <w:bottom w:val="none" w:sz="0" w:space="0" w:color="auto"/>
        <w:right w:val="none" w:sz="0" w:space="0" w:color="auto"/>
      </w:divBdr>
    </w:div>
    <w:div w:id="1217276347">
      <w:bodyDiv w:val="1"/>
      <w:marLeft w:val="0"/>
      <w:marRight w:val="0"/>
      <w:marTop w:val="0"/>
      <w:marBottom w:val="0"/>
      <w:divBdr>
        <w:top w:val="none" w:sz="0" w:space="0" w:color="auto"/>
        <w:left w:val="none" w:sz="0" w:space="0" w:color="auto"/>
        <w:bottom w:val="none" w:sz="0" w:space="0" w:color="auto"/>
        <w:right w:val="none" w:sz="0" w:space="0" w:color="auto"/>
      </w:divBdr>
    </w:div>
    <w:div w:id="1316109554">
      <w:bodyDiv w:val="1"/>
      <w:marLeft w:val="0"/>
      <w:marRight w:val="0"/>
      <w:marTop w:val="0"/>
      <w:marBottom w:val="0"/>
      <w:divBdr>
        <w:top w:val="none" w:sz="0" w:space="0" w:color="auto"/>
        <w:left w:val="none" w:sz="0" w:space="0" w:color="auto"/>
        <w:bottom w:val="none" w:sz="0" w:space="0" w:color="auto"/>
        <w:right w:val="none" w:sz="0" w:space="0" w:color="auto"/>
      </w:divBdr>
    </w:div>
    <w:div w:id="1505701148">
      <w:bodyDiv w:val="1"/>
      <w:marLeft w:val="0"/>
      <w:marRight w:val="0"/>
      <w:marTop w:val="0"/>
      <w:marBottom w:val="0"/>
      <w:divBdr>
        <w:top w:val="none" w:sz="0" w:space="0" w:color="auto"/>
        <w:left w:val="none" w:sz="0" w:space="0" w:color="auto"/>
        <w:bottom w:val="none" w:sz="0" w:space="0" w:color="auto"/>
        <w:right w:val="none" w:sz="0" w:space="0" w:color="auto"/>
      </w:divBdr>
      <w:divsChild>
        <w:div w:id="620917267">
          <w:marLeft w:val="0"/>
          <w:marRight w:val="0"/>
          <w:marTop w:val="0"/>
          <w:marBottom w:val="0"/>
          <w:divBdr>
            <w:top w:val="none" w:sz="0" w:space="0" w:color="auto"/>
            <w:left w:val="none" w:sz="0" w:space="0" w:color="auto"/>
            <w:bottom w:val="none" w:sz="0" w:space="0" w:color="auto"/>
            <w:right w:val="none" w:sz="0" w:space="0" w:color="auto"/>
          </w:divBdr>
        </w:div>
        <w:div w:id="1942950100">
          <w:marLeft w:val="0"/>
          <w:marRight w:val="0"/>
          <w:marTop w:val="0"/>
          <w:marBottom w:val="0"/>
          <w:divBdr>
            <w:top w:val="none" w:sz="0" w:space="0" w:color="auto"/>
            <w:left w:val="none" w:sz="0" w:space="0" w:color="auto"/>
            <w:bottom w:val="none" w:sz="0" w:space="0" w:color="auto"/>
            <w:right w:val="none" w:sz="0" w:space="0" w:color="auto"/>
          </w:divBdr>
        </w:div>
        <w:div w:id="1154638151">
          <w:marLeft w:val="0"/>
          <w:marRight w:val="0"/>
          <w:marTop w:val="0"/>
          <w:marBottom w:val="0"/>
          <w:divBdr>
            <w:top w:val="none" w:sz="0" w:space="0" w:color="auto"/>
            <w:left w:val="none" w:sz="0" w:space="0" w:color="auto"/>
            <w:bottom w:val="none" w:sz="0" w:space="0" w:color="auto"/>
            <w:right w:val="none" w:sz="0" w:space="0" w:color="auto"/>
          </w:divBdr>
        </w:div>
        <w:div w:id="1306084454">
          <w:marLeft w:val="0"/>
          <w:marRight w:val="0"/>
          <w:marTop w:val="0"/>
          <w:marBottom w:val="0"/>
          <w:divBdr>
            <w:top w:val="none" w:sz="0" w:space="0" w:color="auto"/>
            <w:left w:val="none" w:sz="0" w:space="0" w:color="auto"/>
            <w:bottom w:val="none" w:sz="0" w:space="0" w:color="auto"/>
            <w:right w:val="none" w:sz="0" w:space="0" w:color="auto"/>
          </w:divBdr>
        </w:div>
        <w:div w:id="741754488">
          <w:marLeft w:val="0"/>
          <w:marRight w:val="0"/>
          <w:marTop w:val="0"/>
          <w:marBottom w:val="0"/>
          <w:divBdr>
            <w:top w:val="none" w:sz="0" w:space="0" w:color="auto"/>
            <w:left w:val="none" w:sz="0" w:space="0" w:color="auto"/>
            <w:bottom w:val="none" w:sz="0" w:space="0" w:color="auto"/>
            <w:right w:val="none" w:sz="0" w:space="0" w:color="auto"/>
          </w:divBdr>
        </w:div>
        <w:div w:id="302005258">
          <w:marLeft w:val="0"/>
          <w:marRight w:val="0"/>
          <w:marTop w:val="0"/>
          <w:marBottom w:val="0"/>
          <w:divBdr>
            <w:top w:val="none" w:sz="0" w:space="0" w:color="auto"/>
            <w:left w:val="none" w:sz="0" w:space="0" w:color="auto"/>
            <w:bottom w:val="none" w:sz="0" w:space="0" w:color="auto"/>
            <w:right w:val="none" w:sz="0" w:space="0" w:color="auto"/>
          </w:divBdr>
        </w:div>
        <w:div w:id="1509365843">
          <w:marLeft w:val="0"/>
          <w:marRight w:val="0"/>
          <w:marTop w:val="0"/>
          <w:marBottom w:val="0"/>
          <w:divBdr>
            <w:top w:val="none" w:sz="0" w:space="0" w:color="auto"/>
            <w:left w:val="none" w:sz="0" w:space="0" w:color="auto"/>
            <w:bottom w:val="none" w:sz="0" w:space="0" w:color="auto"/>
            <w:right w:val="none" w:sz="0" w:space="0" w:color="auto"/>
          </w:divBdr>
        </w:div>
        <w:div w:id="227696445">
          <w:marLeft w:val="0"/>
          <w:marRight w:val="0"/>
          <w:marTop w:val="0"/>
          <w:marBottom w:val="0"/>
          <w:divBdr>
            <w:top w:val="none" w:sz="0" w:space="0" w:color="auto"/>
            <w:left w:val="none" w:sz="0" w:space="0" w:color="auto"/>
            <w:bottom w:val="none" w:sz="0" w:space="0" w:color="auto"/>
            <w:right w:val="none" w:sz="0" w:space="0" w:color="auto"/>
          </w:divBdr>
        </w:div>
        <w:div w:id="1135415565">
          <w:marLeft w:val="0"/>
          <w:marRight w:val="0"/>
          <w:marTop w:val="0"/>
          <w:marBottom w:val="0"/>
          <w:divBdr>
            <w:top w:val="none" w:sz="0" w:space="0" w:color="auto"/>
            <w:left w:val="none" w:sz="0" w:space="0" w:color="auto"/>
            <w:bottom w:val="none" w:sz="0" w:space="0" w:color="auto"/>
            <w:right w:val="none" w:sz="0" w:space="0" w:color="auto"/>
          </w:divBdr>
        </w:div>
        <w:div w:id="124590384">
          <w:marLeft w:val="0"/>
          <w:marRight w:val="0"/>
          <w:marTop w:val="0"/>
          <w:marBottom w:val="0"/>
          <w:divBdr>
            <w:top w:val="none" w:sz="0" w:space="0" w:color="auto"/>
            <w:left w:val="none" w:sz="0" w:space="0" w:color="auto"/>
            <w:bottom w:val="none" w:sz="0" w:space="0" w:color="auto"/>
            <w:right w:val="none" w:sz="0" w:space="0" w:color="auto"/>
          </w:divBdr>
        </w:div>
        <w:div w:id="1357586692">
          <w:marLeft w:val="0"/>
          <w:marRight w:val="0"/>
          <w:marTop w:val="0"/>
          <w:marBottom w:val="0"/>
          <w:divBdr>
            <w:top w:val="none" w:sz="0" w:space="0" w:color="auto"/>
            <w:left w:val="none" w:sz="0" w:space="0" w:color="auto"/>
            <w:bottom w:val="none" w:sz="0" w:space="0" w:color="auto"/>
            <w:right w:val="none" w:sz="0" w:space="0" w:color="auto"/>
          </w:divBdr>
        </w:div>
        <w:div w:id="1901935776">
          <w:marLeft w:val="0"/>
          <w:marRight w:val="0"/>
          <w:marTop w:val="0"/>
          <w:marBottom w:val="0"/>
          <w:divBdr>
            <w:top w:val="none" w:sz="0" w:space="0" w:color="auto"/>
            <w:left w:val="none" w:sz="0" w:space="0" w:color="auto"/>
            <w:bottom w:val="none" w:sz="0" w:space="0" w:color="auto"/>
            <w:right w:val="none" w:sz="0" w:space="0" w:color="auto"/>
          </w:divBdr>
        </w:div>
      </w:divsChild>
    </w:div>
    <w:div w:id="1722249215">
      <w:bodyDiv w:val="1"/>
      <w:marLeft w:val="0"/>
      <w:marRight w:val="0"/>
      <w:marTop w:val="0"/>
      <w:marBottom w:val="0"/>
      <w:divBdr>
        <w:top w:val="none" w:sz="0" w:space="0" w:color="auto"/>
        <w:left w:val="none" w:sz="0" w:space="0" w:color="auto"/>
        <w:bottom w:val="none" w:sz="0" w:space="0" w:color="auto"/>
        <w:right w:val="none" w:sz="0" w:space="0" w:color="auto"/>
      </w:divBdr>
      <w:divsChild>
        <w:div w:id="823933729">
          <w:marLeft w:val="0"/>
          <w:marRight w:val="0"/>
          <w:marTop w:val="0"/>
          <w:marBottom w:val="0"/>
          <w:divBdr>
            <w:top w:val="none" w:sz="0" w:space="0" w:color="auto"/>
            <w:left w:val="none" w:sz="0" w:space="0" w:color="auto"/>
            <w:bottom w:val="none" w:sz="0" w:space="0" w:color="auto"/>
            <w:right w:val="none" w:sz="0" w:space="0" w:color="auto"/>
          </w:divBdr>
        </w:div>
        <w:div w:id="34038746">
          <w:marLeft w:val="0"/>
          <w:marRight w:val="0"/>
          <w:marTop w:val="0"/>
          <w:marBottom w:val="0"/>
          <w:divBdr>
            <w:top w:val="none" w:sz="0" w:space="0" w:color="auto"/>
            <w:left w:val="none" w:sz="0" w:space="0" w:color="auto"/>
            <w:bottom w:val="none" w:sz="0" w:space="0" w:color="auto"/>
            <w:right w:val="none" w:sz="0" w:space="0" w:color="auto"/>
          </w:divBdr>
        </w:div>
        <w:div w:id="1468622408">
          <w:marLeft w:val="0"/>
          <w:marRight w:val="0"/>
          <w:marTop w:val="0"/>
          <w:marBottom w:val="0"/>
          <w:divBdr>
            <w:top w:val="none" w:sz="0" w:space="0" w:color="auto"/>
            <w:left w:val="none" w:sz="0" w:space="0" w:color="auto"/>
            <w:bottom w:val="none" w:sz="0" w:space="0" w:color="auto"/>
            <w:right w:val="none" w:sz="0" w:space="0" w:color="auto"/>
          </w:divBdr>
        </w:div>
        <w:div w:id="1809786520">
          <w:marLeft w:val="0"/>
          <w:marRight w:val="0"/>
          <w:marTop w:val="0"/>
          <w:marBottom w:val="0"/>
          <w:divBdr>
            <w:top w:val="none" w:sz="0" w:space="0" w:color="auto"/>
            <w:left w:val="none" w:sz="0" w:space="0" w:color="auto"/>
            <w:bottom w:val="none" w:sz="0" w:space="0" w:color="auto"/>
            <w:right w:val="none" w:sz="0" w:space="0" w:color="auto"/>
          </w:divBdr>
        </w:div>
        <w:div w:id="702828639">
          <w:marLeft w:val="0"/>
          <w:marRight w:val="0"/>
          <w:marTop w:val="0"/>
          <w:marBottom w:val="0"/>
          <w:divBdr>
            <w:top w:val="none" w:sz="0" w:space="0" w:color="auto"/>
            <w:left w:val="none" w:sz="0" w:space="0" w:color="auto"/>
            <w:bottom w:val="none" w:sz="0" w:space="0" w:color="auto"/>
            <w:right w:val="none" w:sz="0" w:space="0" w:color="auto"/>
          </w:divBdr>
        </w:div>
      </w:divsChild>
    </w:div>
    <w:div w:id="21277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A7EF-2A6E-4A34-BC19-D500F5568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98A86-7214-407F-AAF5-25BFA785C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F3DCE-C9F0-4B4D-A5FC-1B6A1AE964D8}">
  <ds:schemaRefs>
    <ds:schemaRef ds:uri="http://schemas.microsoft.com/sharepoint/v3/contenttype/forms"/>
  </ds:schemaRefs>
</ds:datastoreItem>
</file>

<file path=customXml/itemProps4.xml><?xml version="1.0" encoding="utf-8"?>
<ds:datastoreItem xmlns:ds="http://schemas.openxmlformats.org/officeDocument/2006/customXml" ds:itemID="{DABD1FE5-B1BB-4B74-832C-3C8E99C4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2262</Words>
  <Characters>12445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78</cp:revision>
  <cp:lastPrinted>2019-09-30T20:42:00Z</cp:lastPrinted>
  <dcterms:created xsi:type="dcterms:W3CDTF">2021-03-08T22:20:00Z</dcterms:created>
  <dcterms:modified xsi:type="dcterms:W3CDTF">2022-02-26T18:29:00Z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