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60998" w14:textId="77777777" w:rsidR="007A4A3D" w:rsidRPr="007A4A3D" w:rsidRDefault="007A4A3D" w:rsidP="007A4A3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bookmarkStart w:id="1" w:name="_GoBack"/>
      <w:bookmarkEnd w:id="1"/>
      <w:r w:rsidRPr="007A4A3D">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2FDAE708" w14:textId="77777777" w:rsidR="007A4A3D" w:rsidRPr="007A4A3D" w:rsidRDefault="007A4A3D" w:rsidP="007A4A3D">
      <w:pPr>
        <w:widowControl/>
        <w:autoSpaceDE/>
        <w:autoSpaceDN/>
        <w:adjustRightInd/>
        <w:jc w:val="both"/>
        <w:rPr>
          <w:rFonts w:ascii="Arial" w:hAnsi="Arial" w:cs="Arial"/>
          <w:sz w:val="20"/>
          <w:szCs w:val="20"/>
          <w:lang w:val="es-ES_tradnl"/>
        </w:rPr>
      </w:pPr>
    </w:p>
    <w:p w14:paraId="20AF6B71" w14:textId="1077687B" w:rsidR="00044A01" w:rsidRPr="00044A01" w:rsidRDefault="00044A01" w:rsidP="00044A01">
      <w:pPr>
        <w:widowControl/>
        <w:autoSpaceDE/>
        <w:autoSpaceDN/>
        <w:adjustRightInd/>
        <w:jc w:val="both"/>
        <w:rPr>
          <w:rFonts w:ascii="Arial" w:hAnsi="Arial" w:cs="Arial"/>
          <w:sz w:val="20"/>
          <w:szCs w:val="20"/>
          <w:lang w:val="es-ES_tradnl"/>
        </w:rPr>
      </w:pPr>
      <w:r w:rsidRPr="00044A01">
        <w:rPr>
          <w:rFonts w:ascii="Arial" w:hAnsi="Arial" w:cs="Arial"/>
          <w:sz w:val="20"/>
          <w:szCs w:val="20"/>
          <w:lang w:val="es-ES_tradnl"/>
        </w:rPr>
        <w:t>Asuntos</w:t>
      </w:r>
      <w:r w:rsidRPr="00044A01">
        <w:rPr>
          <w:rFonts w:ascii="Arial" w:hAnsi="Arial" w:cs="Arial"/>
          <w:sz w:val="20"/>
          <w:szCs w:val="20"/>
          <w:lang w:val="es-ES_tradnl"/>
        </w:rPr>
        <w:tab/>
      </w:r>
      <w:r w:rsidRPr="00044A01">
        <w:rPr>
          <w:rFonts w:ascii="Arial" w:hAnsi="Arial" w:cs="Arial"/>
          <w:sz w:val="20"/>
          <w:szCs w:val="20"/>
          <w:lang w:val="es-ES_tradnl"/>
        </w:rPr>
        <w:tab/>
        <w:t>: Sentencia de tutela de segunda instancia</w:t>
      </w:r>
    </w:p>
    <w:p w14:paraId="04B99250" w14:textId="164281BA" w:rsidR="00044A01" w:rsidRPr="00044A01" w:rsidRDefault="00044A01" w:rsidP="00044A01">
      <w:pPr>
        <w:widowControl/>
        <w:autoSpaceDE/>
        <w:autoSpaceDN/>
        <w:adjustRightInd/>
        <w:jc w:val="both"/>
        <w:rPr>
          <w:rFonts w:ascii="Arial" w:hAnsi="Arial" w:cs="Arial"/>
          <w:sz w:val="20"/>
          <w:szCs w:val="20"/>
          <w:lang w:val="es-ES_tradnl"/>
        </w:rPr>
      </w:pPr>
      <w:r w:rsidRPr="00044A01">
        <w:rPr>
          <w:rFonts w:ascii="Arial" w:hAnsi="Arial" w:cs="Arial"/>
          <w:sz w:val="20"/>
          <w:szCs w:val="20"/>
          <w:lang w:val="es-ES_tradnl"/>
        </w:rPr>
        <w:t>Accionante</w:t>
      </w:r>
      <w:r w:rsidRPr="00044A01">
        <w:rPr>
          <w:rFonts w:ascii="Arial" w:hAnsi="Arial" w:cs="Arial"/>
          <w:sz w:val="20"/>
          <w:szCs w:val="20"/>
          <w:lang w:val="es-ES_tradnl"/>
        </w:rPr>
        <w:tab/>
      </w:r>
      <w:r w:rsidRPr="00044A01">
        <w:rPr>
          <w:rFonts w:ascii="Arial" w:hAnsi="Arial" w:cs="Arial"/>
          <w:sz w:val="20"/>
          <w:szCs w:val="20"/>
          <w:lang w:val="es-ES_tradnl"/>
        </w:rPr>
        <w:tab/>
        <w:t>: Dagoberto Vásquez Zuleta</w:t>
      </w:r>
    </w:p>
    <w:p w14:paraId="5E2ECCBF" w14:textId="29394CC2" w:rsidR="00044A01" w:rsidRPr="00044A01" w:rsidRDefault="00044A01" w:rsidP="00044A01">
      <w:pPr>
        <w:widowControl/>
        <w:autoSpaceDE/>
        <w:autoSpaceDN/>
        <w:adjustRightInd/>
        <w:jc w:val="both"/>
        <w:rPr>
          <w:rFonts w:ascii="Arial" w:hAnsi="Arial" w:cs="Arial"/>
          <w:sz w:val="20"/>
          <w:szCs w:val="20"/>
          <w:lang w:val="es-ES_tradnl"/>
        </w:rPr>
      </w:pPr>
      <w:r w:rsidRPr="00044A01">
        <w:rPr>
          <w:rFonts w:ascii="Arial" w:hAnsi="Arial" w:cs="Arial"/>
          <w:sz w:val="20"/>
          <w:szCs w:val="20"/>
          <w:lang w:val="es-ES_tradnl"/>
        </w:rPr>
        <w:t>Accionados</w:t>
      </w:r>
      <w:r w:rsidRPr="00044A01">
        <w:rPr>
          <w:rFonts w:ascii="Arial" w:hAnsi="Arial" w:cs="Arial"/>
          <w:sz w:val="20"/>
          <w:szCs w:val="20"/>
          <w:lang w:val="es-ES_tradnl"/>
        </w:rPr>
        <w:tab/>
      </w:r>
      <w:r w:rsidRPr="00044A01">
        <w:rPr>
          <w:rFonts w:ascii="Arial" w:hAnsi="Arial" w:cs="Arial"/>
          <w:sz w:val="20"/>
          <w:szCs w:val="20"/>
          <w:lang w:val="es-ES_tradnl"/>
        </w:rPr>
        <w:tab/>
        <w:t>: Corporación Autónoma Regional del Risaralda y otros</w:t>
      </w:r>
    </w:p>
    <w:p w14:paraId="44719261" w14:textId="58850FC3" w:rsidR="00044A01" w:rsidRPr="00044A01" w:rsidRDefault="00044A01" w:rsidP="00044A01">
      <w:pPr>
        <w:widowControl/>
        <w:autoSpaceDE/>
        <w:autoSpaceDN/>
        <w:adjustRightInd/>
        <w:jc w:val="both"/>
        <w:rPr>
          <w:rFonts w:ascii="Arial" w:hAnsi="Arial" w:cs="Arial"/>
          <w:sz w:val="20"/>
          <w:szCs w:val="20"/>
          <w:lang w:val="es-ES_tradnl"/>
        </w:rPr>
      </w:pPr>
      <w:r w:rsidRPr="00044A01">
        <w:rPr>
          <w:rFonts w:ascii="Arial" w:hAnsi="Arial" w:cs="Arial"/>
          <w:sz w:val="20"/>
          <w:szCs w:val="20"/>
          <w:lang w:val="es-ES_tradnl"/>
        </w:rPr>
        <w:t>Litisconsortes</w:t>
      </w:r>
      <w:r w:rsidRPr="00044A01">
        <w:rPr>
          <w:rFonts w:ascii="Arial" w:hAnsi="Arial" w:cs="Arial"/>
          <w:sz w:val="20"/>
          <w:szCs w:val="20"/>
          <w:lang w:val="es-ES_tradnl"/>
        </w:rPr>
        <w:tab/>
      </w:r>
      <w:r w:rsidRPr="00044A01">
        <w:rPr>
          <w:rFonts w:ascii="Arial" w:hAnsi="Arial" w:cs="Arial"/>
          <w:sz w:val="20"/>
          <w:szCs w:val="20"/>
          <w:lang w:val="es-ES_tradnl"/>
        </w:rPr>
        <w:tab/>
        <w:t xml:space="preserve">: Subdirector de Gestión Ambiental de la </w:t>
      </w:r>
      <w:proofErr w:type="spellStart"/>
      <w:r w:rsidRPr="00044A01">
        <w:rPr>
          <w:rFonts w:ascii="Arial" w:hAnsi="Arial" w:cs="Arial"/>
          <w:sz w:val="20"/>
          <w:szCs w:val="20"/>
          <w:lang w:val="es-ES_tradnl"/>
        </w:rPr>
        <w:t>Carder</w:t>
      </w:r>
      <w:proofErr w:type="spellEnd"/>
      <w:r w:rsidRPr="00044A01">
        <w:rPr>
          <w:rFonts w:ascii="Arial" w:hAnsi="Arial" w:cs="Arial"/>
          <w:sz w:val="20"/>
          <w:szCs w:val="20"/>
          <w:lang w:val="es-ES_tradnl"/>
        </w:rPr>
        <w:t xml:space="preserve"> y otros</w:t>
      </w:r>
    </w:p>
    <w:p w14:paraId="540968A8" w14:textId="29F93578" w:rsidR="00044A01" w:rsidRPr="00044A01" w:rsidRDefault="00044A01" w:rsidP="00044A01">
      <w:pPr>
        <w:widowControl/>
        <w:autoSpaceDE/>
        <w:autoSpaceDN/>
        <w:adjustRightInd/>
        <w:jc w:val="both"/>
        <w:rPr>
          <w:rFonts w:ascii="Arial" w:hAnsi="Arial" w:cs="Arial"/>
          <w:sz w:val="20"/>
          <w:szCs w:val="20"/>
          <w:lang w:val="es-ES_tradnl"/>
        </w:rPr>
      </w:pPr>
      <w:r w:rsidRPr="00044A01">
        <w:rPr>
          <w:rFonts w:ascii="Arial" w:hAnsi="Arial" w:cs="Arial"/>
          <w:sz w:val="20"/>
          <w:szCs w:val="20"/>
          <w:lang w:val="es-ES_tradnl"/>
        </w:rPr>
        <w:t>Procedencia</w:t>
      </w:r>
      <w:r w:rsidRPr="00044A01">
        <w:rPr>
          <w:rFonts w:ascii="Arial" w:hAnsi="Arial" w:cs="Arial"/>
          <w:sz w:val="20"/>
          <w:szCs w:val="20"/>
          <w:lang w:val="es-ES_tradnl"/>
        </w:rPr>
        <w:tab/>
      </w:r>
      <w:r w:rsidRPr="00044A01">
        <w:rPr>
          <w:rFonts w:ascii="Arial" w:hAnsi="Arial" w:cs="Arial"/>
          <w:sz w:val="20"/>
          <w:szCs w:val="20"/>
          <w:lang w:val="es-ES_tradnl"/>
        </w:rPr>
        <w:tab/>
        <w:t xml:space="preserve">: Juzgado 4º de Familia de Pereira </w:t>
      </w:r>
    </w:p>
    <w:p w14:paraId="0800D192" w14:textId="4E1580C0" w:rsidR="00044A01" w:rsidRPr="00044A01" w:rsidRDefault="00044A01" w:rsidP="00044A01">
      <w:pPr>
        <w:widowControl/>
        <w:autoSpaceDE/>
        <w:autoSpaceDN/>
        <w:adjustRightInd/>
        <w:jc w:val="both"/>
        <w:rPr>
          <w:rFonts w:ascii="Arial" w:hAnsi="Arial" w:cs="Arial"/>
          <w:sz w:val="20"/>
          <w:szCs w:val="20"/>
          <w:lang w:val="es-ES_tradnl"/>
        </w:rPr>
      </w:pPr>
      <w:r w:rsidRPr="00044A01">
        <w:rPr>
          <w:rFonts w:ascii="Arial" w:hAnsi="Arial" w:cs="Arial"/>
          <w:sz w:val="20"/>
          <w:szCs w:val="20"/>
          <w:lang w:val="es-ES_tradnl"/>
        </w:rPr>
        <w:t>Radicación</w:t>
      </w:r>
      <w:r w:rsidRPr="00044A01">
        <w:rPr>
          <w:rFonts w:ascii="Arial" w:hAnsi="Arial" w:cs="Arial"/>
          <w:sz w:val="20"/>
          <w:szCs w:val="20"/>
          <w:lang w:val="es-ES_tradnl"/>
        </w:rPr>
        <w:tab/>
      </w:r>
      <w:r w:rsidRPr="00044A01">
        <w:rPr>
          <w:rFonts w:ascii="Arial" w:hAnsi="Arial" w:cs="Arial"/>
          <w:sz w:val="20"/>
          <w:szCs w:val="20"/>
          <w:lang w:val="es-ES_tradnl"/>
        </w:rPr>
        <w:tab/>
        <w:t>: 66001-31-10-004-2021-00088-01</w:t>
      </w:r>
    </w:p>
    <w:p w14:paraId="6C798106" w14:textId="77777777" w:rsidR="00044A01" w:rsidRPr="00044A01" w:rsidRDefault="00044A01" w:rsidP="00044A01">
      <w:pPr>
        <w:widowControl/>
        <w:autoSpaceDE/>
        <w:autoSpaceDN/>
        <w:adjustRightInd/>
        <w:jc w:val="both"/>
        <w:rPr>
          <w:rFonts w:ascii="Arial" w:hAnsi="Arial" w:cs="Arial"/>
          <w:sz w:val="20"/>
          <w:szCs w:val="20"/>
          <w:lang w:val="es-ES_tradnl"/>
        </w:rPr>
      </w:pPr>
      <w:proofErr w:type="spellStart"/>
      <w:r w:rsidRPr="00044A01">
        <w:rPr>
          <w:rFonts w:ascii="Arial" w:hAnsi="Arial" w:cs="Arial"/>
          <w:sz w:val="20"/>
          <w:szCs w:val="20"/>
          <w:lang w:val="es-ES_tradnl"/>
        </w:rPr>
        <w:t>Mag</w:t>
      </w:r>
      <w:proofErr w:type="spellEnd"/>
      <w:r w:rsidRPr="00044A01">
        <w:rPr>
          <w:rFonts w:ascii="Arial" w:hAnsi="Arial" w:cs="Arial"/>
          <w:sz w:val="20"/>
          <w:szCs w:val="20"/>
          <w:lang w:val="es-ES_tradnl"/>
        </w:rPr>
        <w:t>. Sustanciador</w:t>
      </w:r>
      <w:r w:rsidRPr="00044A01">
        <w:rPr>
          <w:rFonts w:ascii="Arial" w:hAnsi="Arial" w:cs="Arial"/>
          <w:sz w:val="20"/>
          <w:szCs w:val="20"/>
          <w:lang w:val="es-ES_tradnl"/>
        </w:rPr>
        <w:tab/>
        <w:t>: DUBERNEY GRISALES HERRERA</w:t>
      </w:r>
    </w:p>
    <w:p w14:paraId="7BDDFD70" w14:textId="768C47ED" w:rsidR="007A4A3D" w:rsidRPr="007A4A3D" w:rsidRDefault="00044A01" w:rsidP="00044A01">
      <w:pPr>
        <w:widowControl/>
        <w:autoSpaceDE/>
        <w:autoSpaceDN/>
        <w:adjustRightInd/>
        <w:jc w:val="both"/>
        <w:rPr>
          <w:rFonts w:ascii="Arial" w:hAnsi="Arial" w:cs="Arial"/>
          <w:sz w:val="20"/>
          <w:szCs w:val="20"/>
          <w:lang w:val="es-ES_tradnl"/>
        </w:rPr>
      </w:pPr>
      <w:r w:rsidRPr="00044A01">
        <w:rPr>
          <w:rFonts w:ascii="Arial" w:hAnsi="Arial" w:cs="Arial"/>
          <w:sz w:val="20"/>
          <w:szCs w:val="20"/>
          <w:lang w:val="es-ES_tradnl"/>
        </w:rPr>
        <w:t xml:space="preserve">Acta </w:t>
      </w:r>
      <w:r>
        <w:rPr>
          <w:rFonts w:ascii="Arial" w:hAnsi="Arial" w:cs="Arial"/>
          <w:sz w:val="20"/>
          <w:szCs w:val="20"/>
          <w:lang w:val="es-ES_tradnl"/>
        </w:rPr>
        <w:tab/>
      </w:r>
      <w:r>
        <w:rPr>
          <w:rFonts w:ascii="Arial" w:hAnsi="Arial" w:cs="Arial"/>
          <w:sz w:val="20"/>
          <w:szCs w:val="20"/>
          <w:lang w:val="es-ES_tradnl"/>
        </w:rPr>
        <w:tab/>
      </w:r>
      <w:r w:rsidRPr="00044A01">
        <w:rPr>
          <w:rFonts w:ascii="Arial" w:hAnsi="Arial" w:cs="Arial"/>
          <w:sz w:val="20"/>
          <w:szCs w:val="20"/>
          <w:lang w:val="es-ES_tradnl"/>
        </w:rPr>
        <w:tab/>
        <w:t>: 229 de 19-05-2021</w:t>
      </w:r>
    </w:p>
    <w:p w14:paraId="0E50A23C" w14:textId="77777777" w:rsidR="007A4A3D" w:rsidRPr="007A4A3D" w:rsidRDefault="007A4A3D" w:rsidP="007A4A3D">
      <w:pPr>
        <w:widowControl/>
        <w:autoSpaceDE/>
        <w:autoSpaceDN/>
        <w:adjustRightInd/>
        <w:jc w:val="both"/>
        <w:rPr>
          <w:rFonts w:ascii="Arial" w:hAnsi="Arial" w:cs="Arial"/>
          <w:sz w:val="20"/>
          <w:szCs w:val="20"/>
          <w:lang w:val="es-ES_tradnl"/>
        </w:rPr>
      </w:pPr>
    </w:p>
    <w:p w14:paraId="466C84AE" w14:textId="6249A284" w:rsidR="007A4A3D" w:rsidRPr="007A4A3D" w:rsidRDefault="00044A01" w:rsidP="007A4A3D">
      <w:pPr>
        <w:widowControl/>
        <w:autoSpaceDE/>
        <w:autoSpaceDN/>
        <w:adjustRightInd/>
        <w:jc w:val="both"/>
        <w:rPr>
          <w:rFonts w:ascii="Arial" w:hAnsi="Arial" w:cs="Arial"/>
          <w:b/>
          <w:bCs/>
          <w:iCs/>
          <w:sz w:val="20"/>
          <w:szCs w:val="20"/>
          <w:lang w:val="es-ES_tradnl" w:eastAsia="fr-FR"/>
        </w:rPr>
      </w:pPr>
      <w:r w:rsidRPr="007A4A3D">
        <w:rPr>
          <w:rFonts w:ascii="Arial" w:hAnsi="Arial" w:cs="Arial"/>
          <w:b/>
          <w:bCs/>
          <w:iCs/>
          <w:sz w:val="20"/>
          <w:szCs w:val="20"/>
          <w:u w:val="single"/>
          <w:lang w:val="es-ES_tradnl" w:eastAsia="fr-FR"/>
        </w:rPr>
        <w:t>TEMAS:</w:t>
      </w:r>
      <w:r w:rsidRPr="007A4A3D">
        <w:rPr>
          <w:rFonts w:ascii="Arial" w:hAnsi="Arial" w:cs="Arial"/>
          <w:b/>
          <w:bCs/>
          <w:iCs/>
          <w:sz w:val="20"/>
          <w:szCs w:val="20"/>
          <w:lang w:val="es-ES_tradnl" w:eastAsia="fr-FR"/>
        </w:rPr>
        <w:tab/>
      </w:r>
      <w:r w:rsidR="004D7443" w:rsidRPr="00044A01">
        <w:rPr>
          <w:rFonts w:ascii="Arial" w:hAnsi="Arial" w:cs="Arial"/>
          <w:b/>
          <w:sz w:val="20"/>
          <w:szCs w:val="20"/>
          <w:lang w:val="es-ES_tradnl"/>
        </w:rPr>
        <w:t>VIVIENDA DIGNA</w:t>
      </w:r>
      <w:r w:rsidR="004D7443">
        <w:rPr>
          <w:rFonts w:ascii="Arial" w:hAnsi="Arial" w:cs="Arial"/>
          <w:b/>
          <w:sz w:val="20"/>
          <w:szCs w:val="20"/>
          <w:lang w:val="es-ES_tradnl"/>
        </w:rPr>
        <w:t xml:space="preserve"> </w:t>
      </w:r>
      <w:r w:rsidR="004D7443" w:rsidRPr="007A4A3D">
        <w:rPr>
          <w:rFonts w:ascii="Arial" w:hAnsi="Arial" w:cs="Arial"/>
          <w:b/>
          <w:bCs/>
          <w:iCs/>
          <w:sz w:val="20"/>
          <w:szCs w:val="20"/>
          <w:lang w:val="es-ES_tradnl" w:eastAsia="fr-FR"/>
        </w:rPr>
        <w:t xml:space="preserve">/ </w:t>
      </w:r>
      <w:r w:rsidR="00BE7235">
        <w:rPr>
          <w:rFonts w:ascii="Arial" w:hAnsi="Arial" w:cs="Arial"/>
          <w:b/>
          <w:bCs/>
          <w:iCs/>
          <w:sz w:val="20"/>
          <w:szCs w:val="20"/>
          <w:lang w:val="es-ES_tradnl" w:eastAsia="fr-FR"/>
        </w:rPr>
        <w:t xml:space="preserve">DERECHO PRESTACIONAL / FUNDAMENTAL POR CONEXIDAD / </w:t>
      </w:r>
      <w:r w:rsidR="005C34F3">
        <w:rPr>
          <w:rFonts w:ascii="Arial" w:hAnsi="Arial" w:cs="Arial"/>
          <w:b/>
          <w:bCs/>
          <w:iCs/>
          <w:sz w:val="20"/>
          <w:szCs w:val="20"/>
          <w:lang w:val="es-ES_tradnl" w:eastAsia="fr-FR"/>
        </w:rPr>
        <w:t xml:space="preserve">AMBIENTE SANO / </w:t>
      </w:r>
      <w:r w:rsidRPr="00044A01">
        <w:rPr>
          <w:rFonts w:ascii="Arial" w:hAnsi="Arial" w:cs="Arial"/>
          <w:b/>
          <w:sz w:val="20"/>
          <w:szCs w:val="20"/>
          <w:lang w:val="es-ES_tradnl"/>
        </w:rPr>
        <w:t xml:space="preserve">DERECHOS COLECTIVOS </w:t>
      </w:r>
      <w:r w:rsidR="004D7443">
        <w:rPr>
          <w:rFonts w:ascii="Arial" w:hAnsi="Arial" w:cs="Arial"/>
          <w:b/>
          <w:sz w:val="20"/>
          <w:szCs w:val="20"/>
          <w:lang w:val="es-ES_tradnl"/>
        </w:rPr>
        <w:t xml:space="preserve">/ </w:t>
      </w:r>
      <w:r w:rsidR="004D7443" w:rsidRPr="00044A01">
        <w:rPr>
          <w:rFonts w:ascii="Arial" w:hAnsi="Arial" w:cs="Arial"/>
          <w:b/>
          <w:sz w:val="20"/>
          <w:szCs w:val="20"/>
          <w:lang w:val="es-ES_tradnl"/>
        </w:rPr>
        <w:t xml:space="preserve">PROCEDENCIA </w:t>
      </w:r>
      <w:r w:rsidR="004D7443">
        <w:rPr>
          <w:rFonts w:ascii="Arial" w:hAnsi="Arial" w:cs="Arial"/>
          <w:b/>
          <w:sz w:val="20"/>
          <w:szCs w:val="20"/>
          <w:lang w:val="es-ES_tradnl"/>
        </w:rPr>
        <w:t>EXCEPCIONAL DE LA TUTELA / REQUISITOS</w:t>
      </w:r>
      <w:r w:rsidR="005C34F3">
        <w:rPr>
          <w:rFonts w:ascii="Arial" w:hAnsi="Arial" w:cs="Arial"/>
          <w:b/>
          <w:sz w:val="20"/>
          <w:szCs w:val="20"/>
          <w:lang w:val="es-ES_tradnl"/>
        </w:rPr>
        <w:t xml:space="preserve"> / SE DENIEGA EL AMPARO.</w:t>
      </w:r>
    </w:p>
    <w:p w14:paraId="4C2AD97B" w14:textId="77777777" w:rsidR="007A4A3D" w:rsidRPr="007A4A3D" w:rsidRDefault="007A4A3D" w:rsidP="007A4A3D">
      <w:pPr>
        <w:widowControl/>
        <w:autoSpaceDE/>
        <w:autoSpaceDN/>
        <w:adjustRightInd/>
        <w:jc w:val="both"/>
        <w:rPr>
          <w:rFonts w:ascii="Arial" w:hAnsi="Arial" w:cs="Arial"/>
          <w:sz w:val="20"/>
          <w:szCs w:val="20"/>
          <w:lang w:val="es-ES_tradnl"/>
        </w:rPr>
      </w:pPr>
    </w:p>
    <w:p w14:paraId="359BA1F8" w14:textId="73D9481E" w:rsidR="00925236" w:rsidRPr="00925236" w:rsidRDefault="00925236" w:rsidP="00925236">
      <w:pPr>
        <w:widowControl/>
        <w:autoSpaceDE/>
        <w:autoSpaceDN/>
        <w:adjustRightInd/>
        <w:jc w:val="both"/>
        <w:rPr>
          <w:rFonts w:ascii="Arial" w:hAnsi="Arial" w:cs="Arial"/>
          <w:sz w:val="20"/>
          <w:szCs w:val="20"/>
          <w:lang w:val="es-ES_tradnl"/>
        </w:rPr>
      </w:pPr>
      <w:r w:rsidRPr="00925236">
        <w:rPr>
          <w:rFonts w:ascii="Arial" w:hAnsi="Arial" w:cs="Arial"/>
          <w:sz w:val="20"/>
          <w:szCs w:val="20"/>
          <w:lang w:val="es-ES_tradnl"/>
        </w:rPr>
        <w:t xml:space="preserve">En torno al amparo de derechos colectivos, la CC, con fundamento en los artículos 88 de la CP y la Ley 472 ha señalado que la tutela en principio es improcedente, toda vez que la acción popular es el medio procesal idóneo para su protección; empero, sostiene (2020) que este mecanismo “(…) no excluye la procedencia de la acción de tutela cuando se prueba, de manera concreta y cierta, la afectación de un derecho subjetivo (…)” y fijó cinco (5) criterios para establecer la procedencia excepcional: </w:t>
      </w:r>
    </w:p>
    <w:p w14:paraId="2EA177A5" w14:textId="77777777" w:rsidR="00925236" w:rsidRPr="00925236" w:rsidRDefault="00925236" w:rsidP="00925236">
      <w:pPr>
        <w:widowControl/>
        <w:autoSpaceDE/>
        <w:autoSpaceDN/>
        <w:adjustRightInd/>
        <w:jc w:val="both"/>
        <w:rPr>
          <w:rFonts w:ascii="Arial" w:hAnsi="Arial" w:cs="Arial"/>
          <w:sz w:val="20"/>
          <w:szCs w:val="20"/>
          <w:lang w:val="es-ES_tradnl"/>
        </w:rPr>
      </w:pPr>
    </w:p>
    <w:p w14:paraId="0377B289" w14:textId="77777777" w:rsidR="00925236" w:rsidRPr="00925236" w:rsidRDefault="00925236" w:rsidP="00925236">
      <w:pPr>
        <w:widowControl/>
        <w:autoSpaceDE/>
        <w:autoSpaceDN/>
        <w:adjustRightInd/>
        <w:jc w:val="both"/>
        <w:rPr>
          <w:rFonts w:ascii="Arial" w:hAnsi="Arial" w:cs="Arial"/>
          <w:sz w:val="20"/>
          <w:szCs w:val="20"/>
          <w:lang w:val="es-ES_tradnl"/>
        </w:rPr>
      </w:pPr>
      <w:r w:rsidRPr="00925236">
        <w:rPr>
          <w:rFonts w:ascii="Arial" w:hAnsi="Arial" w:cs="Arial"/>
          <w:sz w:val="20"/>
          <w:szCs w:val="20"/>
          <w:lang w:val="es-ES_tradnl"/>
        </w:rPr>
        <w:t>(i) Que exista conexidad entre la vulneración del derecho colectivo y la violación o amenaza de un derecho fundamental, de tal forma que el daño o amenaza del mencionado derecho sea consecuencia inmediata y directa de la perturbación del derecho colectivo.</w:t>
      </w:r>
    </w:p>
    <w:p w14:paraId="2208F116" w14:textId="77777777" w:rsidR="00925236" w:rsidRPr="00925236" w:rsidRDefault="00925236" w:rsidP="00925236">
      <w:pPr>
        <w:widowControl/>
        <w:autoSpaceDE/>
        <w:autoSpaceDN/>
        <w:adjustRightInd/>
        <w:jc w:val="both"/>
        <w:rPr>
          <w:rFonts w:ascii="Arial" w:hAnsi="Arial" w:cs="Arial"/>
          <w:sz w:val="20"/>
          <w:szCs w:val="20"/>
          <w:lang w:val="es-ES_tradnl"/>
        </w:rPr>
      </w:pPr>
      <w:r w:rsidRPr="00925236">
        <w:rPr>
          <w:rFonts w:ascii="Arial" w:hAnsi="Arial" w:cs="Arial"/>
          <w:sz w:val="20"/>
          <w:szCs w:val="20"/>
          <w:lang w:val="es-ES_tradnl"/>
        </w:rPr>
        <w:t>(</w:t>
      </w:r>
      <w:proofErr w:type="spellStart"/>
      <w:r w:rsidRPr="00925236">
        <w:rPr>
          <w:rFonts w:ascii="Arial" w:hAnsi="Arial" w:cs="Arial"/>
          <w:sz w:val="20"/>
          <w:szCs w:val="20"/>
          <w:lang w:val="es-ES_tradnl"/>
        </w:rPr>
        <w:t>ii</w:t>
      </w:r>
      <w:proofErr w:type="spellEnd"/>
      <w:r w:rsidRPr="00925236">
        <w:rPr>
          <w:rFonts w:ascii="Arial" w:hAnsi="Arial" w:cs="Arial"/>
          <w:sz w:val="20"/>
          <w:szCs w:val="20"/>
          <w:lang w:val="es-ES_tradnl"/>
        </w:rPr>
        <w:t>)  El demandante debe ser la persona directa o realmente afectada en su derecho fundamental, pues la acción de tutela es de carácter subjetivo.</w:t>
      </w:r>
    </w:p>
    <w:p w14:paraId="4C159F20" w14:textId="77777777" w:rsidR="00925236" w:rsidRPr="00925236" w:rsidRDefault="00925236" w:rsidP="00925236">
      <w:pPr>
        <w:widowControl/>
        <w:autoSpaceDE/>
        <w:autoSpaceDN/>
        <w:adjustRightInd/>
        <w:jc w:val="both"/>
        <w:rPr>
          <w:rFonts w:ascii="Arial" w:hAnsi="Arial" w:cs="Arial"/>
          <w:sz w:val="20"/>
          <w:szCs w:val="20"/>
          <w:lang w:val="es-ES_tradnl"/>
        </w:rPr>
      </w:pPr>
      <w:r w:rsidRPr="00925236">
        <w:rPr>
          <w:rFonts w:ascii="Arial" w:hAnsi="Arial" w:cs="Arial"/>
          <w:sz w:val="20"/>
          <w:szCs w:val="20"/>
          <w:lang w:val="es-ES_tradnl"/>
        </w:rPr>
        <w:t>(</w:t>
      </w:r>
      <w:proofErr w:type="spellStart"/>
      <w:r w:rsidRPr="00925236">
        <w:rPr>
          <w:rFonts w:ascii="Arial" w:hAnsi="Arial" w:cs="Arial"/>
          <w:sz w:val="20"/>
          <w:szCs w:val="20"/>
          <w:lang w:val="es-ES_tradnl"/>
        </w:rPr>
        <w:t>iii</w:t>
      </w:r>
      <w:proofErr w:type="spellEnd"/>
      <w:r w:rsidRPr="00925236">
        <w:rPr>
          <w:rFonts w:ascii="Arial" w:hAnsi="Arial" w:cs="Arial"/>
          <w:sz w:val="20"/>
          <w:szCs w:val="20"/>
          <w:lang w:val="es-ES_tradnl"/>
        </w:rPr>
        <w:t>) La vulneración o la amenaza del derecho fundamental debe estar plenamente acreditada.</w:t>
      </w:r>
    </w:p>
    <w:p w14:paraId="74866910" w14:textId="77777777" w:rsidR="00925236" w:rsidRPr="00925236" w:rsidRDefault="00925236" w:rsidP="00925236">
      <w:pPr>
        <w:widowControl/>
        <w:autoSpaceDE/>
        <w:autoSpaceDN/>
        <w:adjustRightInd/>
        <w:jc w:val="both"/>
        <w:rPr>
          <w:rFonts w:ascii="Arial" w:hAnsi="Arial" w:cs="Arial"/>
          <w:sz w:val="20"/>
          <w:szCs w:val="20"/>
          <w:lang w:val="es-ES_tradnl"/>
        </w:rPr>
      </w:pPr>
      <w:r w:rsidRPr="00925236">
        <w:rPr>
          <w:rFonts w:ascii="Arial" w:hAnsi="Arial" w:cs="Arial"/>
          <w:sz w:val="20"/>
          <w:szCs w:val="20"/>
          <w:lang w:val="es-ES_tradnl"/>
        </w:rPr>
        <w:t>(</w:t>
      </w:r>
      <w:proofErr w:type="spellStart"/>
      <w:r w:rsidRPr="00925236">
        <w:rPr>
          <w:rFonts w:ascii="Arial" w:hAnsi="Arial" w:cs="Arial"/>
          <w:sz w:val="20"/>
          <w:szCs w:val="20"/>
          <w:lang w:val="es-ES_tradnl"/>
        </w:rPr>
        <w:t>iv</w:t>
      </w:r>
      <w:proofErr w:type="spellEnd"/>
      <w:r w:rsidRPr="00925236">
        <w:rPr>
          <w:rFonts w:ascii="Arial" w:hAnsi="Arial" w:cs="Arial"/>
          <w:sz w:val="20"/>
          <w:szCs w:val="20"/>
          <w:lang w:val="es-ES_tradnl"/>
        </w:rPr>
        <w:t xml:space="preserve">) La orden judicial que se imparta en estos casos debe orientarse al restablecimiento del derecho de carácter fundamental y “no del derecho colectivo en sí mismo considerado, pese a que con su decisión resulte protegido, igualmente un derecho de esa naturaleza”. </w:t>
      </w:r>
    </w:p>
    <w:p w14:paraId="63796DDE" w14:textId="77777777" w:rsidR="00925236" w:rsidRPr="00925236" w:rsidRDefault="00925236" w:rsidP="00925236">
      <w:pPr>
        <w:widowControl/>
        <w:autoSpaceDE/>
        <w:autoSpaceDN/>
        <w:adjustRightInd/>
        <w:jc w:val="both"/>
        <w:rPr>
          <w:rFonts w:ascii="Arial" w:hAnsi="Arial" w:cs="Arial"/>
          <w:sz w:val="20"/>
          <w:szCs w:val="20"/>
          <w:lang w:val="es-ES_tradnl"/>
        </w:rPr>
      </w:pPr>
      <w:r w:rsidRPr="00925236">
        <w:rPr>
          <w:rFonts w:ascii="Arial" w:hAnsi="Arial" w:cs="Arial"/>
          <w:sz w:val="20"/>
          <w:szCs w:val="20"/>
          <w:lang w:val="es-ES_tradnl"/>
        </w:rPr>
        <w:t>(v)  Adicionalmente, es necesaria la comprobación de la falta de idoneidad de la acción popular en el caso concreto (juicio de eficacia).</w:t>
      </w:r>
    </w:p>
    <w:p w14:paraId="4478BC95" w14:textId="77777777" w:rsidR="00925236" w:rsidRPr="00925236" w:rsidRDefault="00925236" w:rsidP="00925236">
      <w:pPr>
        <w:widowControl/>
        <w:autoSpaceDE/>
        <w:autoSpaceDN/>
        <w:adjustRightInd/>
        <w:jc w:val="both"/>
        <w:rPr>
          <w:rFonts w:ascii="Arial" w:hAnsi="Arial" w:cs="Arial"/>
          <w:sz w:val="20"/>
          <w:szCs w:val="20"/>
          <w:lang w:val="es-ES_tradnl"/>
        </w:rPr>
      </w:pPr>
    </w:p>
    <w:p w14:paraId="22E62E75" w14:textId="6B66255A" w:rsidR="007A4A3D" w:rsidRPr="007A4A3D" w:rsidRDefault="00925236" w:rsidP="00925236">
      <w:pPr>
        <w:widowControl/>
        <w:autoSpaceDE/>
        <w:autoSpaceDN/>
        <w:adjustRightInd/>
        <w:jc w:val="both"/>
        <w:rPr>
          <w:rFonts w:ascii="Arial" w:hAnsi="Arial" w:cs="Arial"/>
          <w:sz w:val="20"/>
          <w:szCs w:val="20"/>
          <w:lang w:val="es-ES_tradnl"/>
        </w:rPr>
      </w:pPr>
      <w:r w:rsidRPr="00925236">
        <w:rPr>
          <w:rFonts w:ascii="Arial" w:hAnsi="Arial" w:cs="Arial"/>
          <w:sz w:val="20"/>
          <w:szCs w:val="20"/>
          <w:lang w:val="es-ES_tradnl"/>
        </w:rPr>
        <w:t>LA RESIDUALIDAD Y LA VIVIENDA DIGNA. Con claridad puede advertirse que el amparo frente a la vivienda digna se afinca sobre el deber de solidaridad respecto a las personas en estado de vulnerabilidad como consecuencia de un desastre, deber que también se estructura como principio constitucional</w:t>
      </w:r>
      <w:r>
        <w:rPr>
          <w:rFonts w:ascii="Arial" w:hAnsi="Arial" w:cs="Arial"/>
          <w:sz w:val="20"/>
          <w:szCs w:val="20"/>
          <w:lang w:val="es-ES_tradnl"/>
        </w:rPr>
        <w:t>…</w:t>
      </w:r>
    </w:p>
    <w:p w14:paraId="7391121F" w14:textId="77777777" w:rsidR="007A4A3D" w:rsidRPr="007A4A3D" w:rsidRDefault="007A4A3D" w:rsidP="007A4A3D">
      <w:pPr>
        <w:widowControl/>
        <w:autoSpaceDE/>
        <w:autoSpaceDN/>
        <w:adjustRightInd/>
        <w:jc w:val="both"/>
        <w:rPr>
          <w:rFonts w:ascii="Arial" w:hAnsi="Arial" w:cs="Arial"/>
          <w:sz w:val="20"/>
          <w:szCs w:val="20"/>
          <w:lang w:val="es-ES_tradnl"/>
        </w:rPr>
      </w:pPr>
    </w:p>
    <w:p w14:paraId="1F712461" w14:textId="165A3E7D" w:rsidR="007A4A3D" w:rsidRPr="007A4A3D" w:rsidRDefault="00DE01F8" w:rsidP="007A4A3D">
      <w:pPr>
        <w:widowControl/>
        <w:autoSpaceDE/>
        <w:autoSpaceDN/>
        <w:adjustRightInd/>
        <w:jc w:val="both"/>
        <w:rPr>
          <w:rFonts w:ascii="Arial" w:hAnsi="Arial" w:cs="Arial"/>
          <w:sz w:val="20"/>
          <w:szCs w:val="20"/>
          <w:lang w:val="es-ES_tradnl"/>
        </w:rPr>
      </w:pPr>
      <w:r w:rsidRPr="00DE01F8">
        <w:rPr>
          <w:rFonts w:ascii="Arial" w:hAnsi="Arial" w:cs="Arial"/>
          <w:sz w:val="20"/>
          <w:szCs w:val="20"/>
          <w:lang w:val="es-ES_tradnl"/>
        </w:rPr>
        <w:t>Ahora, es un derecho de carácter prestacional y adquiere el estatus de fundamental, por virtud del factor conexidad con otro derecho de dicha estirpe, cuando quiera que su desconocimiento directo o indirecto lo vulnera o amenaza (La vida, la dignidad, la integridad física, la igualdad, el debido proceso, entre otros</w:t>
      </w:r>
      <w:r>
        <w:rPr>
          <w:rFonts w:ascii="Arial" w:hAnsi="Arial" w:cs="Arial"/>
          <w:sz w:val="20"/>
          <w:szCs w:val="20"/>
          <w:lang w:val="es-ES_tradnl"/>
        </w:rPr>
        <w:t>) …</w:t>
      </w:r>
    </w:p>
    <w:p w14:paraId="528D4D1E" w14:textId="77777777" w:rsidR="007A4A3D" w:rsidRPr="007A4A3D" w:rsidRDefault="007A4A3D" w:rsidP="007A4A3D">
      <w:pPr>
        <w:widowControl/>
        <w:autoSpaceDE/>
        <w:autoSpaceDN/>
        <w:adjustRightInd/>
        <w:jc w:val="both"/>
        <w:rPr>
          <w:rFonts w:ascii="Arial" w:hAnsi="Arial" w:cs="Arial"/>
          <w:sz w:val="20"/>
          <w:szCs w:val="20"/>
          <w:lang w:val="es-ES_tradnl"/>
        </w:rPr>
      </w:pPr>
    </w:p>
    <w:p w14:paraId="11D4545D" w14:textId="313B480E" w:rsidR="007A4A3D" w:rsidRDefault="00DE01F8" w:rsidP="007A4A3D">
      <w:pPr>
        <w:widowControl/>
        <w:autoSpaceDE/>
        <w:autoSpaceDN/>
        <w:adjustRightInd/>
        <w:jc w:val="both"/>
        <w:rPr>
          <w:rFonts w:ascii="Arial" w:hAnsi="Arial" w:cs="Arial"/>
          <w:sz w:val="20"/>
          <w:szCs w:val="20"/>
          <w:lang w:val="es-ES_tradnl"/>
        </w:rPr>
      </w:pPr>
      <w:r w:rsidRPr="00DE01F8">
        <w:rPr>
          <w:rFonts w:ascii="Arial" w:hAnsi="Arial" w:cs="Arial"/>
          <w:sz w:val="20"/>
          <w:szCs w:val="20"/>
          <w:lang w:val="es-ES_tradnl"/>
        </w:rPr>
        <w:t>Empero, el reconocimiento jurisprudencial como derecho fundamental no implica que este mecanismo constitucional siempre resulte procedente para su protección. La CC cataloga su amparo como excepcional, por lo que advierte indispensable el previo examen de las circunstancias concretas de la supuesta vulneración o amenaza del derecho como las de sus titulares</w:t>
      </w:r>
      <w:r>
        <w:rPr>
          <w:rFonts w:ascii="Arial" w:hAnsi="Arial" w:cs="Arial"/>
          <w:sz w:val="20"/>
          <w:szCs w:val="20"/>
          <w:lang w:val="es-ES_tradnl"/>
        </w:rPr>
        <w:t>…</w:t>
      </w:r>
    </w:p>
    <w:p w14:paraId="14101DE2" w14:textId="77777777" w:rsidR="00DE01F8" w:rsidRPr="007A4A3D" w:rsidRDefault="00DE01F8" w:rsidP="007A4A3D">
      <w:pPr>
        <w:widowControl/>
        <w:autoSpaceDE/>
        <w:autoSpaceDN/>
        <w:adjustRightInd/>
        <w:jc w:val="both"/>
        <w:rPr>
          <w:rFonts w:ascii="Arial" w:hAnsi="Arial" w:cs="Arial"/>
          <w:sz w:val="20"/>
          <w:szCs w:val="20"/>
          <w:lang w:val="es-ES_tradnl"/>
        </w:rPr>
      </w:pPr>
    </w:p>
    <w:p w14:paraId="19B52CCF" w14:textId="77777777" w:rsidR="007A4A3D" w:rsidRPr="007A4A3D" w:rsidRDefault="007A4A3D" w:rsidP="007A4A3D">
      <w:pPr>
        <w:widowControl/>
        <w:autoSpaceDE/>
        <w:autoSpaceDN/>
        <w:adjustRightInd/>
        <w:jc w:val="both"/>
        <w:rPr>
          <w:rFonts w:ascii="Arial" w:hAnsi="Arial" w:cs="Arial"/>
          <w:sz w:val="20"/>
          <w:szCs w:val="20"/>
          <w:lang w:val="es-ES_tradnl"/>
        </w:rPr>
      </w:pPr>
    </w:p>
    <w:p w14:paraId="5684BD71" w14:textId="77777777" w:rsidR="007A4A3D" w:rsidRPr="007A4A3D" w:rsidRDefault="007A4A3D" w:rsidP="007A4A3D">
      <w:pPr>
        <w:widowControl/>
        <w:autoSpaceDE/>
        <w:autoSpaceDN/>
        <w:adjustRightInd/>
        <w:jc w:val="both"/>
        <w:rPr>
          <w:rFonts w:ascii="Arial" w:hAnsi="Arial" w:cs="Arial"/>
          <w:sz w:val="20"/>
          <w:szCs w:val="20"/>
          <w:lang w:val="es-ES_tradnl"/>
        </w:rPr>
      </w:pPr>
    </w:p>
    <w:p w14:paraId="3D647364" w14:textId="77777777" w:rsidR="007A4A3D" w:rsidRPr="007A4A3D" w:rsidRDefault="007A4A3D" w:rsidP="007A4A3D">
      <w:pPr>
        <w:widowControl/>
        <w:autoSpaceDE/>
        <w:autoSpaceDN/>
        <w:adjustRightInd/>
        <w:jc w:val="both"/>
        <w:rPr>
          <w:rFonts w:ascii="Arial" w:hAnsi="Arial" w:cs="Arial"/>
          <w:sz w:val="20"/>
          <w:szCs w:val="20"/>
          <w:lang w:val="es-ES_tradnl"/>
        </w:rPr>
      </w:pPr>
    </w:p>
    <w:bookmarkEnd w:id="0"/>
    <w:p w14:paraId="56888718" w14:textId="77777777" w:rsidR="007A4A3D" w:rsidRPr="007A4A3D" w:rsidRDefault="007A4A3D" w:rsidP="007A4A3D">
      <w:pPr>
        <w:widowControl/>
        <w:autoSpaceDE/>
        <w:autoSpaceDN/>
        <w:adjustRightInd/>
        <w:jc w:val="center"/>
        <w:rPr>
          <w:rFonts w:ascii="Georgia" w:hAnsi="Georgia" w:cs="Arial"/>
          <w:b/>
          <w:bCs/>
          <w:i/>
          <w:iCs/>
          <w:noProof/>
          <w:lang w:val="es-ES_tradnl"/>
        </w:rPr>
      </w:pPr>
      <w:r w:rsidRPr="007A4A3D">
        <w:rPr>
          <w:rFonts w:ascii="Arial" w:hAnsi="Arial" w:cs="Arial"/>
          <w:b/>
          <w:bCs/>
          <w:i/>
          <w:iCs/>
          <w:noProof/>
          <w:lang w:val="es-ES_tradnl"/>
        </w:rPr>
        <w:drawing>
          <wp:anchor distT="0" distB="0" distL="114300" distR="114300" simplePos="0" relativeHeight="251659264" behindDoc="0" locked="0" layoutInCell="1" allowOverlap="1" wp14:anchorId="7DA09562" wp14:editId="148FDDB2">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37DB5" w14:textId="77777777" w:rsidR="007A4A3D" w:rsidRPr="007A4A3D" w:rsidRDefault="007A4A3D" w:rsidP="007A4A3D">
      <w:pPr>
        <w:widowControl/>
        <w:autoSpaceDE/>
        <w:autoSpaceDN/>
        <w:adjustRightInd/>
        <w:spacing w:line="360" w:lineRule="auto"/>
        <w:jc w:val="center"/>
        <w:rPr>
          <w:rFonts w:ascii="Georgia" w:hAnsi="Georgia" w:cs="Arial"/>
          <w:w w:val="140"/>
          <w:sz w:val="14"/>
          <w:szCs w:val="22"/>
          <w:lang w:val="es-ES_tradnl"/>
        </w:rPr>
      </w:pPr>
    </w:p>
    <w:p w14:paraId="56EA685D" w14:textId="77777777" w:rsidR="007A4A3D" w:rsidRPr="007A4A3D" w:rsidRDefault="007A4A3D" w:rsidP="007A4A3D">
      <w:pPr>
        <w:widowControl/>
        <w:tabs>
          <w:tab w:val="left" w:pos="3579"/>
        </w:tabs>
        <w:autoSpaceDE/>
        <w:autoSpaceDN/>
        <w:adjustRightInd/>
        <w:spacing w:line="360" w:lineRule="auto"/>
        <w:jc w:val="center"/>
        <w:rPr>
          <w:rFonts w:ascii="Georgia" w:hAnsi="Georgia" w:cs="Arial"/>
          <w:w w:val="140"/>
          <w:sz w:val="18"/>
          <w:szCs w:val="18"/>
          <w:lang w:val="es-ES_tradnl"/>
        </w:rPr>
      </w:pPr>
      <w:r w:rsidRPr="007A4A3D">
        <w:rPr>
          <w:rFonts w:ascii="Georgia" w:hAnsi="Georgia" w:cs="Arial"/>
          <w:w w:val="140"/>
          <w:sz w:val="18"/>
          <w:szCs w:val="18"/>
          <w:lang w:val="es-ES_tradnl"/>
        </w:rPr>
        <w:t>REPUBLICA DE COLOMBIA</w:t>
      </w:r>
    </w:p>
    <w:p w14:paraId="79B288EE" w14:textId="77777777" w:rsidR="007A4A3D" w:rsidRPr="007A4A3D" w:rsidRDefault="007A4A3D" w:rsidP="007A4A3D">
      <w:pPr>
        <w:widowControl/>
        <w:tabs>
          <w:tab w:val="center" w:pos="4987"/>
          <w:tab w:val="left" w:pos="8449"/>
        </w:tabs>
        <w:autoSpaceDE/>
        <w:autoSpaceDN/>
        <w:adjustRightInd/>
        <w:spacing w:line="360" w:lineRule="auto"/>
        <w:jc w:val="center"/>
        <w:rPr>
          <w:rFonts w:ascii="Georgia" w:hAnsi="Georgia" w:cs="Arial"/>
          <w:w w:val="140"/>
          <w:sz w:val="18"/>
          <w:szCs w:val="18"/>
          <w:lang w:val="es-ES_tradnl"/>
        </w:rPr>
      </w:pPr>
      <w:r w:rsidRPr="007A4A3D">
        <w:rPr>
          <w:rFonts w:ascii="Georgia" w:hAnsi="Georgia" w:cs="Arial"/>
          <w:w w:val="140"/>
          <w:sz w:val="18"/>
          <w:szCs w:val="18"/>
          <w:lang w:val="es-ES_tradnl"/>
        </w:rPr>
        <w:t>RAMA JUDICIAL DEL PODER PÚBLICO</w:t>
      </w:r>
    </w:p>
    <w:p w14:paraId="513C07CC" w14:textId="77777777" w:rsidR="007A4A3D" w:rsidRPr="007A4A3D" w:rsidRDefault="007A4A3D" w:rsidP="007A4A3D">
      <w:pPr>
        <w:widowControl/>
        <w:autoSpaceDE/>
        <w:autoSpaceDN/>
        <w:adjustRightInd/>
        <w:spacing w:line="360" w:lineRule="auto"/>
        <w:jc w:val="center"/>
        <w:rPr>
          <w:rFonts w:ascii="Georgia" w:hAnsi="Georgia" w:cs="Arial"/>
          <w:b/>
          <w:bCs/>
          <w:w w:val="140"/>
          <w:sz w:val="18"/>
          <w:szCs w:val="18"/>
          <w:lang w:val="es-ES_tradnl"/>
        </w:rPr>
      </w:pPr>
      <w:r w:rsidRPr="007A4A3D">
        <w:rPr>
          <w:rFonts w:ascii="Georgia" w:hAnsi="Georgia" w:cs="Arial"/>
          <w:b/>
          <w:bCs/>
          <w:w w:val="140"/>
          <w:sz w:val="18"/>
          <w:szCs w:val="18"/>
          <w:lang w:val="es-ES_tradnl"/>
        </w:rPr>
        <w:t>TRIBUNAL SUPERIOR DEL DISTRITO JUDICIAL</w:t>
      </w:r>
    </w:p>
    <w:p w14:paraId="07040856" w14:textId="77777777" w:rsidR="007A4A3D" w:rsidRPr="007A4A3D" w:rsidRDefault="007A4A3D" w:rsidP="007A4A3D">
      <w:pPr>
        <w:widowControl/>
        <w:autoSpaceDE/>
        <w:autoSpaceDN/>
        <w:adjustRightInd/>
        <w:spacing w:line="360" w:lineRule="auto"/>
        <w:jc w:val="center"/>
        <w:rPr>
          <w:rFonts w:ascii="Georgia" w:hAnsi="Georgia" w:cs="Arial"/>
          <w:w w:val="140"/>
          <w:sz w:val="18"/>
          <w:szCs w:val="18"/>
          <w:lang w:val="es-ES_tradnl"/>
        </w:rPr>
      </w:pPr>
      <w:r w:rsidRPr="007A4A3D">
        <w:rPr>
          <w:rFonts w:ascii="Georgia" w:hAnsi="Georgia" w:cs="Arial"/>
          <w:w w:val="140"/>
          <w:sz w:val="18"/>
          <w:szCs w:val="18"/>
          <w:lang w:val="es-ES_tradnl"/>
        </w:rPr>
        <w:t>SALA DE DECISIÓN CIVIL – FAMILIA – DISTRITO DE PEREIRA</w:t>
      </w:r>
    </w:p>
    <w:p w14:paraId="40C07BF2" w14:textId="41210FE1" w:rsidR="007A4A3D" w:rsidRPr="00EA34CF" w:rsidRDefault="007A4A3D" w:rsidP="00EA34CF">
      <w:pPr>
        <w:widowControl/>
        <w:autoSpaceDE/>
        <w:autoSpaceDN/>
        <w:adjustRightInd/>
        <w:spacing w:line="276" w:lineRule="auto"/>
        <w:jc w:val="center"/>
        <w:rPr>
          <w:rFonts w:ascii="Georgia" w:hAnsi="Georgia" w:cs="Arial"/>
          <w:w w:val="140"/>
          <w:sz w:val="18"/>
          <w:szCs w:val="18"/>
          <w:lang w:val="es-ES_tradnl"/>
        </w:rPr>
      </w:pPr>
      <w:r w:rsidRPr="007A4A3D">
        <w:rPr>
          <w:rFonts w:ascii="Georgia" w:hAnsi="Georgia" w:cs="Arial"/>
          <w:w w:val="140"/>
          <w:sz w:val="18"/>
          <w:szCs w:val="18"/>
          <w:lang w:val="es-ES_tradnl"/>
        </w:rPr>
        <w:t>DEPARTAMENTO DEL RISARALDA</w:t>
      </w:r>
    </w:p>
    <w:p w14:paraId="2C6AF299" w14:textId="77777777" w:rsidR="007A4A3D" w:rsidRPr="00EA34CF" w:rsidRDefault="007A4A3D" w:rsidP="007A4A3D">
      <w:pPr>
        <w:widowControl/>
        <w:autoSpaceDE/>
        <w:autoSpaceDN/>
        <w:adjustRightInd/>
        <w:spacing w:line="360" w:lineRule="auto"/>
        <w:jc w:val="center"/>
        <w:rPr>
          <w:rFonts w:ascii="Georgia" w:hAnsi="Georgia" w:cs="Arial"/>
          <w:w w:val="140"/>
          <w:sz w:val="18"/>
          <w:szCs w:val="18"/>
          <w:lang w:val="es-ES_tradnl"/>
        </w:rPr>
      </w:pPr>
    </w:p>
    <w:p w14:paraId="0EE36C4B" w14:textId="77777777" w:rsidR="007A4A3D" w:rsidRPr="00EA34CF" w:rsidRDefault="007A4A3D" w:rsidP="007A4A3D">
      <w:pPr>
        <w:pStyle w:val="Textoindependiente"/>
        <w:tabs>
          <w:tab w:val="clear" w:pos="3540"/>
          <w:tab w:val="clear" w:pos="4248"/>
          <w:tab w:val="clear" w:pos="4956"/>
          <w:tab w:val="left" w:pos="3402"/>
          <w:tab w:val="left" w:pos="3828"/>
        </w:tabs>
        <w:spacing w:line="276" w:lineRule="auto"/>
        <w:jc w:val="center"/>
        <w:rPr>
          <w:rFonts w:ascii="Georgia" w:hAnsi="Georgia" w:cs="Arial"/>
          <w:b/>
          <w:bCs/>
          <w:szCs w:val="22"/>
        </w:rPr>
      </w:pPr>
      <w:r w:rsidRPr="00EA34CF">
        <w:rPr>
          <w:rFonts w:ascii="Georgia" w:hAnsi="Georgia" w:cs="Arial"/>
          <w:b/>
          <w:bCs/>
          <w:szCs w:val="22"/>
        </w:rPr>
        <w:t>ST2-0157-2021</w:t>
      </w:r>
    </w:p>
    <w:p w14:paraId="335FCF4D" w14:textId="77777777" w:rsidR="007A4A3D" w:rsidRPr="007A4A3D" w:rsidRDefault="007A4A3D" w:rsidP="007A4A3D">
      <w:pPr>
        <w:widowControl/>
        <w:pBdr>
          <w:bottom w:val="double" w:sz="6" w:space="1" w:color="auto"/>
        </w:pBdr>
        <w:autoSpaceDE/>
        <w:autoSpaceDN/>
        <w:adjustRightInd/>
        <w:spacing w:line="276" w:lineRule="auto"/>
        <w:rPr>
          <w:rFonts w:ascii="Georgia" w:hAnsi="Georgia" w:cs="Times New Roman"/>
          <w:spacing w:val="20"/>
          <w:w w:val="150"/>
          <w:szCs w:val="26"/>
          <w:lang w:val="es-ES_tradnl"/>
        </w:rPr>
      </w:pPr>
    </w:p>
    <w:p w14:paraId="6C0E8E5F" w14:textId="77777777" w:rsidR="006146E7" w:rsidRPr="00EA34CF" w:rsidRDefault="006146E7" w:rsidP="006146E7">
      <w:pPr>
        <w:pBdr>
          <w:bottom w:val="double" w:sz="6" w:space="1" w:color="auto"/>
        </w:pBdr>
        <w:spacing w:line="360" w:lineRule="auto"/>
        <w:jc w:val="center"/>
        <w:rPr>
          <w:rFonts w:ascii="Georgia" w:hAnsi="Georgia"/>
          <w:b/>
          <w:bCs/>
          <w:sz w:val="2"/>
          <w:szCs w:val="22"/>
          <w:lang w:val="es-ES_tradnl"/>
        </w:rPr>
      </w:pPr>
    </w:p>
    <w:p w14:paraId="0578CA53" w14:textId="77777777" w:rsidR="006146E7" w:rsidRPr="00EA34CF" w:rsidRDefault="006146E7" w:rsidP="00EA34CF">
      <w:pPr>
        <w:spacing w:line="276" w:lineRule="auto"/>
        <w:jc w:val="center"/>
        <w:rPr>
          <w:rFonts w:ascii="Georgia" w:hAnsi="Georgia"/>
          <w:b/>
          <w:bCs/>
          <w:lang w:val="es-ES_tradnl"/>
        </w:rPr>
      </w:pPr>
    </w:p>
    <w:p w14:paraId="05F696B7" w14:textId="5E2AA438" w:rsidR="006146E7" w:rsidRPr="00EA34CF" w:rsidRDefault="00AA5F16" w:rsidP="00EA34CF">
      <w:pPr>
        <w:spacing w:line="276" w:lineRule="auto"/>
        <w:jc w:val="center"/>
        <w:rPr>
          <w:rFonts w:ascii="Georgia" w:hAnsi="Georgia" w:cs="Arial"/>
          <w:b/>
          <w:bCs/>
          <w:i/>
          <w:lang w:val="es-ES_tradnl"/>
        </w:rPr>
      </w:pPr>
      <w:r w:rsidRPr="00EA34CF">
        <w:rPr>
          <w:rFonts w:ascii="Georgia" w:hAnsi="Georgia" w:cs="Arial"/>
          <w:b/>
          <w:bCs/>
          <w:i/>
          <w:smallCaps/>
          <w:lang w:val="es-ES_tradnl"/>
        </w:rPr>
        <w:t>Diecinueve</w:t>
      </w:r>
      <w:r w:rsidR="00076D83" w:rsidRPr="00EA34CF">
        <w:rPr>
          <w:rFonts w:ascii="Georgia" w:hAnsi="Georgia" w:cs="Arial"/>
          <w:b/>
          <w:bCs/>
          <w:i/>
          <w:smallCaps/>
          <w:lang w:val="es-ES_tradnl"/>
        </w:rPr>
        <w:t xml:space="preserve"> </w:t>
      </w:r>
      <w:r w:rsidR="006146E7" w:rsidRPr="00EA34CF">
        <w:rPr>
          <w:rFonts w:ascii="Georgia" w:hAnsi="Georgia" w:cs="Arial"/>
          <w:b/>
          <w:bCs/>
          <w:i/>
          <w:smallCaps/>
          <w:lang w:val="es-ES_tradnl"/>
        </w:rPr>
        <w:t>(</w:t>
      </w:r>
      <w:r w:rsidRPr="00EA34CF">
        <w:rPr>
          <w:rFonts w:ascii="Georgia" w:hAnsi="Georgia" w:cs="Arial"/>
          <w:b/>
          <w:bCs/>
          <w:i/>
          <w:smallCaps/>
          <w:lang w:val="es-ES_tradnl"/>
        </w:rPr>
        <w:t>19</w:t>
      </w:r>
      <w:r w:rsidR="006146E7" w:rsidRPr="00EA34CF">
        <w:rPr>
          <w:rFonts w:ascii="Georgia" w:hAnsi="Georgia" w:cs="Arial"/>
          <w:b/>
          <w:bCs/>
          <w:i/>
          <w:smallCaps/>
          <w:lang w:val="es-ES_tradnl"/>
        </w:rPr>
        <w:t xml:space="preserve">) de </w:t>
      </w:r>
      <w:r w:rsidR="00190DC4" w:rsidRPr="00EA34CF">
        <w:rPr>
          <w:rFonts w:ascii="Georgia" w:hAnsi="Georgia" w:cs="Arial"/>
          <w:b/>
          <w:bCs/>
          <w:i/>
          <w:smallCaps/>
          <w:lang w:val="es-ES_tradnl"/>
        </w:rPr>
        <w:t xml:space="preserve">mayo </w:t>
      </w:r>
      <w:r w:rsidR="006146E7" w:rsidRPr="00EA34CF">
        <w:rPr>
          <w:rFonts w:ascii="Georgia" w:hAnsi="Georgia" w:cs="Arial"/>
          <w:b/>
          <w:bCs/>
          <w:i/>
          <w:smallCaps/>
          <w:lang w:val="es-ES_tradnl"/>
        </w:rPr>
        <w:t>de dos mil veintiuno (2021)</w:t>
      </w:r>
      <w:r w:rsidR="006146E7" w:rsidRPr="00EA34CF">
        <w:rPr>
          <w:rFonts w:ascii="Georgia" w:hAnsi="Georgia" w:cs="Arial"/>
          <w:b/>
          <w:bCs/>
          <w:i/>
          <w:lang w:val="es-ES_tradnl"/>
        </w:rPr>
        <w:t>.</w:t>
      </w:r>
    </w:p>
    <w:p w14:paraId="6000A5AC" w14:textId="77777777" w:rsidR="006146E7" w:rsidRPr="00EA34CF" w:rsidRDefault="006146E7" w:rsidP="00EA34CF">
      <w:pPr>
        <w:pStyle w:val="Textoindependiente"/>
        <w:spacing w:line="276" w:lineRule="auto"/>
        <w:rPr>
          <w:rFonts w:ascii="Georgia" w:hAnsi="Georgia"/>
          <w:szCs w:val="24"/>
        </w:rPr>
      </w:pPr>
    </w:p>
    <w:p w14:paraId="13E0A45C" w14:textId="77777777" w:rsidR="006146E7" w:rsidRPr="00EA34CF" w:rsidRDefault="006146E7" w:rsidP="00EA34CF">
      <w:pPr>
        <w:pStyle w:val="Textoindependiente"/>
        <w:spacing w:line="276" w:lineRule="auto"/>
        <w:rPr>
          <w:rFonts w:ascii="Georgia" w:hAnsi="Georgia"/>
          <w:szCs w:val="24"/>
        </w:rPr>
      </w:pPr>
    </w:p>
    <w:p w14:paraId="2C0E0DFA" w14:textId="77777777" w:rsidR="006146E7" w:rsidRPr="00EA34CF" w:rsidRDefault="006146E7" w:rsidP="00EA34CF">
      <w:pPr>
        <w:pStyle w:val="Textoindependiente"/>
        <w:numPr>
          <w:ilvl w:val="0"/>
          <w:numId w:val="1"/>
        </w:numPr>
        <w:spacing w:line="276" w:lineRule="auto"/>
        <w:rPr>
          <w:rFonts w:ascii="Georgia" w:hAnsi="Georgia"/>
          <w:b/>
          <w:bCs/>
          <w:smallCaps/>
          <w:szCs w:val="24"/>
        </w:rPr>
      </w:pPr>
      <w:r w:rsidRPr="00EA34CF">
        <w:rPr>
          <w:rFonts w:ascii="Georgia" w:hAnsi="Georgia"/>
          <w:b/>
          <w:bCs/>
          <w:smallCaps/>
          <w:szCs w:val="24"/>
        </w:rPr>
        <w:t>El asunto a decidir</w:t>
      </w:r>
    </w:p>
    <w:p w14:paraId="323AFE45" w14:textId="77777777" w:rsidR="006146E7" w:rsidRPr="00EA34CF" w:rsidRDefault="006146E7" w:rsidP="00EA34CF">
      <w:pPr>
        <w:pStyle w:val="Textoindependiente"/>
        <w:spacing w:line="276" w:lineRule="auto"/>
        <w:rPr>
          <w:rFonts w:ascii="Georgia" w:hAnsi="Georgia"/>
          <w:szCs w:val="24"/>
        </w:rPr>
      </w:pPr>
    </w:p>
    <w:p w14:paraId="1C397DBA" w14:textId="77777777" w:rsidR="006146E7" w:rsidRPr="00EA34CF" w:rsidRDefault="006146E7" w:rsidP="00EA34CF">
      <w:pPr>
        <w:pStyle w:val="Textoindependiente"/>
        <w:spacing w:line="276" w:lineRule="auto"/>
        <w:rPr>
          <w:rFonts w:ascii="Georgia" w:hAnsi="Georgia"/>
          <w:szCs w:val="24"/>
        </w:rPr>
      </w:pPr>
      <w:r w:rsidRPr="00EA34CF">
        <w:rPr>
          <w:rFonts w:ascii="Georgia" w:hAnsi="Georgia"/>
          <w:szCs w:val="24"/>
        </w:rPr>
        <w:t>La impugnación suscitada en el trámite constitucional ya referido, una vez se ha cumplido la actuación de primera instancia.</w:t>
      </w:r>
    </w:p>
    <w:p w14:paraId="6499082F" w14:textId="77777777" w:rsidR="006146E7" w:rsidRPr="00EA34CF" w:rsidRDefault="006146E7" w:rsidP="00EA34CF">
      <w:pPr>
        <w:pStyle w:val="Textoindependiente"/>
        <w:spacing w:line="276" w:lineRule="auto"/>
        <w:rPr>
          <w:rFonts w:ascii="Georgia" w:hAnsi="Georgia"/>
          <w:szCs w:val="24"/>
        </w:rPr>
      </w:pPr>
    </w:p>
    <w:p w14:paraId="558A5095" w14:textId="77777777" w:rsidR="006146E7" w:rsidRPr="00EA34CF" w:rsidRDefault="006146E7" w:rsidP="00EA34CF">
      <w:pPr>
        <w:pStyle w:val="Textoindependiente"/>
        <w:numPr>
          <w:ilvl w:val="0"/>
          <w:numId w:val="1"/>
        </w:numPr>
        <w:spacing w:line="276" w:lineRule="auto"/>
        <w:rPr>
          <w:rFonts w:ascii="Georgia" w:hAnsi="Georgia"/>
          <w:b/>
          <w:bCs/>
          <w:smallCaps/>
          <w:szCs w:val="24"/>
        </w:rPr>
      </w:pPr>
      <w:r w:rsidRPr="00EA34CF">
        <w:rPr>
          <w:rFonts w:ascii="Georgia" w:hAnsi="Georgia"/>
          <w:b/>
          <w:bCs/>
          <w:smallCaps/>
          <w:szCs w:val="24"/>
        </w:rPr>
        <w:t xml:space="preserve">La síntesis fáctica </w:t>
      </w:r>
    </w:p>
    <w:p w14:paraId="364248AF" w14:textId="77777777" w:rsidR="006146E7" w:rsidRPr="00EA34CF" w:rsidRDefault="006146E7" w:rsidP="00EA34CF">
      <w:pPr>
        <w:pStyle w:val="Textoindependiente"/>
        <w:spacing w:line="276" w:lineRule="auto"/>
        <w:rPr>
          <w:rFonts w:ascii="Georgia" w:hAnsi="Georgia" w:cs="Arial"/>
          <w:szCs w:val="24"/>
        </w:rPr>
      </w:pPr>
    </w:p>
    <w:p w14:paraId="179B0FFB" w14:textId="04BE7228" w:rsidR="00CD0874" w:rsidRPr="00EA34CF" w:rsidRDefault="00076D83" w:rsidP="00EA34CF">
      <w:pPr>
        <w:pStyle w:val="Textoindependiente"/>
        <w:spacing w:line="276" w:lineRule="auto"/>
        <w:rPr>
          <w:rFonts w:ascii="Georgia" w:hAnsi="Georgia" w:cs="Arial"/>
          <w:szCs w:val="24"/>
        </w:rPr>
      </w:pPr>
      <w:r w:rsidRPr="00EA34CF">
        <w:rPr>
          <w:rFonts w:ascii="Georgia" w:hAnsi="Georgia" w:cs="Arial"/>
          <w:szCs w:val="24"/>
        </w:rPr>
        <w:t xml:space="preserve">Informó el actor que es propietario de la finca </w:t>
      </w:r>
      <w:r w:rsidRPr="00EA34CF">
        <w:rPr>
          <w:rFonts w:ascii="Georgia" w:hAnsi="Georgia" w:cs="Arial"/>
          <w:i/>
          <w:iCs/>
          <w:szCs w:val="24"/>
        </w:rPr>
        <w:t>“El vergel”</w:t>
      </w:r>
      <w:r w:rsidRPr="00EA34CF">
        <w:rPr>
          <w:rFonts w:ascii="Georgia" w:hAnsi="Georgia" w:cs="Arial"/>
          <w:szCs w:val="24"/>
        </w:rPr>
        <w:t xml:space="preserve"> y el 28-12-2017 la CARDER autorizó al propietario del predio colindante, denominado </w:t>
      </w:r>
      <w:r w:rsidRPr="00EA34CF">
        <w:rPr>
          <w:rFonts w:ascii="Georgia" w:hAnsi="Georgia" w:cs="Arial"/>
          <w:i/>
          <w:iCs/>
          <w:szCs w:val="24"/>
        </w:rPr>
        <w:t>“El Brillante”</w:t>
      </w:r>
      <w:r w:rsidRPr="00EA34CF">
        <w:rPr>
          <w:rFonts w:ascii="Georgia" w:hAnsi="Georgia" w:cs="Arial"/>
          <w:szCs w:val="24"/>
        </w:rPr>
        <w:t>, depositar residuos de construcción y demolición en el cau</w:t>
      </w:r>
      <w:r w:rsidR="0182404D" w:rsidRPr="00EA34CF">
        <w:rPr>
          <w:rFonts w:ascii="Georgia" w:hAnsi="Georgia" w:cs="Arial"/>
          <w:szCs w:val="24"/>
        </w:rPr>
        <w:t>c</w:t>
      </w:r>
      <w:r w:rsidRPr="00EA34CF">
        <w:rPr>
          <w:rFonts w:ascii="Georgia" w:hAnsi="Georgia" w:cs="Arial"/>
          <w:szCs w:val="24"/>
        </w:rPr>
        <w:t xml:space="preserve">e de </w:t>
      </w:r>
      <w:r w:rsidR="00CD0874" w:rsidRPr="00EA34CF">
        <w:rPr>
          <w:rFonts w:ascii="Georgia" w:hAnsi="Georgia" w:cs="Arial"/>
          <w:szCs w:val="24"/>
        </w:rPr>
        <w:t xml:space="preserve">la </w:t>
      </w:r>
      <w:r w:rsidRPr="00EA34CF">
        <w:rPr>
          <w:rFonts w:ascii="Georgia" w:hAnsi="Georgia" w:cs="Arial"/>
          <w:szCs w:val="24"/>
        </w:rPr>
        <w:t xml:space="preserve">quebrada que </w:t>
      </w:r>
      <w:r w:rsidR="22B3FFD6" w:rsidRPr="00EA34CF">
        <w:rPr>
          <w:rFonts w:ascii="Georgia" w:hAnsi="Georgia" w:cs="Arial"/>
          <w:szCs w:val="24"/>
        </w:rPr>
        <w:t xml:space="preserve">corre </w:t>
      </w:r>
      <w:r w:rsidRPr="00EA34CF">
        <w:rPr>
          <w:rFonts w:ascii="Georgia" w:hAnsi="Georgia" w:cs="Arial"/>
          <w:szCs w:val="24"/>
        </w:rPr>
        <w:t xml:space="preserve">por ambos inmuebles. </w:t>
      </w:r>
    </w:p>
    <w:p w14:paraId="2708289D" w14:textId="77777777" w:rsidR="00CD0874" w:rsidRPr="00EA34CF" w:rsidRDefault="00CD0874" w:rsidP="00EA34CF">
      <w:pPr>
        <w:pStyle w:val="Textoindependiente"/>
        <w:spacing w:line="276" w:lineRule="auto"/>
        <w:rPr>
          <w:rFonts w:ascii="Georgia" w:hAnsi="Georgia" w:cs="Arial"/>
          <w:szCs w:val="24"/>
        </w:rPr>
      </w:pPr>
    </w:p>
    <w:p w14:paraId="468B2EB0" w14:textId="042FC860" w:rsidR="00CD0874" w:rsidRPr="00EA34CF" w:rsidRDefault="00076D83" w:rsidP="00EA34CF">
      <w:pPr>
        <w:pStyle w:val="Textoindependiente"/>
        <w:spacing w:line="276" w:lineRule="auto"/>
        <w:rPr>
          <w:rFonts w:ascii="Georgia" w:hAnsi="Georgia" w:cs="Arial"/>
          <w:szCs w:val="24"/>
        </w:rPr>
      </w:pPr>
      <w:r w:rsidRPr="00EA34CF">
        <w:rPr>
          <w:rFonts w:ascii="Georgia" w:hAnsi="Georgia" w:cs="Arial"/>
          <w:szCs w:val="24"/>
        </w:rPr>
        <w:t xml:space="preserve">En marzo de este año ocurrieron varios derrumbes en la </w:t>
      </w:r>
      <w:r w:rsidRPr="00EA34CF">
        <w:rPr>
          <w:rFonts w:ascii="Georgia" w:hAnsi="Georgia" w:cs="Arial"/>
          <w:i/>
          <w:iCs/>
          <w:szCs w:val="24"/>
        </w:rPr>
        <w:t>“escombrera”</w:t>
      </w:r>
      <w:r w:rsidR="00CD0874" w:rsidRPr="00EA34CF">
        <w:rPr>
          <w:rFonts w:ascii="Georgia" w:hAnsi="Georgia" w:cs="Arial"/>
          <w:i/>
          <w:iCs/>
          <w:szCs w:val="24"/>
        </w:rPr>
        <w:t xml:space="preserve"> </w:t>
      </w:r>
      <w:r w:rsidR="00CD0874" w:rsidRPr="00EA34CF">
        <w:rPr>
          <w:rFonts w:ascii="Georgia" w:hAnsi="Georgia" w:cs="Arial"/>
          <w:szCs w:val="24"/>
        </w:rPr>
        <w:t>que</w:t>
      </w:r>
      <w:r w:rsidR="006549EA" w:rsidRPr="00EA34CF">
        <w:rPr>
          <w:rFonts w:ascii="Georgia" w:hAnsi="Georgia" w:cs="Arial"/>
          <w:szCs w:val="24"/>
        </w:rPr>
        <w:t xml:space="preserve"> </w:t>
      </w:r>
      <w:r w:rsidRPr="00EA34CF">
        <w:rPr>
          <w:rFonts w:ascii="Georgia" w:hAnsi="Georgia" w:cs="Arial"/>
          <w:szCs w:val="24"/>
        </w:rPr>
        <w:t xml:space="preserve">taponaron el desagüe, erosionaron </w:t>
      </w:r>
      <w:r w:rsidR="006549EA" w:rsidRPr="00EA34CF">
        <w:rPr>
          <w:rFonts w:ascii="Georgia" w:hAnsi="Georgia" w:cs="Arial"/>
          <w:szCs w:val="24"/>
        </w:rPr>
        <w:t xml:space="preserve">el </w:t>
      </w:r>
      <w:r w:rsidRPr="00EA34CF">
        <w:rPr>
          <w:rFonts w:ascii="Georgia" w:hAnsi="Georgia" w:cs="Arial"/>
          <w:szCs w:val="24"/>
        </w:rPr>
        <w:t xml:space="preserve">terreno </w:t>
      </w:r>
      <w:r w:rsidR="006549EA" w:rsidRPr="00EA34CF">
        <w:rPr>
          <w:rFonts w:ascii="Georgia" w:hAnsi="Georgia" w:cs="Arial"/>
          <w:szCs w:val="24"/>
        </w:rPr>
        <w:t xml:space="preserve">y provocaron que </w:t>
      </w:r>
      <w:r w:rsidRPr="00EA34CF">
        <w:rPr>
          <w:rFonts w:ascii="Georgia" w:hAnsi="Georgia" w:cs="Arial"/>
          <w:szCs w:val="24"/>
        </w:rPr>
        <w:t xml:space="preserve">se </w:t>
      </w:r>
      <w:r w:rsidR="006549EA" w:rsidRPr="00EA34CF">
        <w:rPr>
          <w:rFonts w:ascii="Georgia" w:hAnsi="Georgia" w:cs="Arial"/>
          <w:szCs w:val="24"/>
        </w:rPr>
        <w:t xml:space="preserve">inundara </w:t>
      </w:r>
      <w:r w:rsidRPr="00EA34CF">
        <w:rPr>
          <w:rFonts w:ascii="Georgia" w:hAnsi="Georgia" w:cs="Arial"/>
          <w:szCs w:val="24"/>
        </w:rPr>
        <w:t>el primer piso de su vivienda</w:t>
      </w:r>
      <w:r w:rsidR="006549EA" w:rsidRPr="00EA34CF">
        <w:rPr>
          <w:rFonts w:ascii="Georgia" w:hAnsi="Georgia" w:cs="Arial"/>
          <w:szCs w:val="24"/>
        </w:rPr>
        <w:t>.</w:t>
      </w:r>
      <w:r w:rsidR="00CD0874" w:rsidRPr="00EA34CF">
        <w:rPr>
          <w:rFonts w:ascii="Georgia" w:hAnsi="Georgia" w:cs="Arial"/>
          <w:szCs w:val="24"/>
        </w:rPr>
        <w:t xml:space="preserve"> </w:t>
      </w:r>
      <w:r w:rsidR="006549EA" w:rsidRPr="00EA34CF">
        <w:rPr>
          <w:rFonts w:ascii="Georgia" w:hAnsi="Georgia" w:cs="Arial"/>
          <w:szCs w:val="24"/>
        </w:rPr>
        <w:t xml:space="preserve">Aún persiste </w:t>
      </w:r>
      <w:r w:rsidR="00CD0874" w:rsidRPr="00EA34CF">
        <w:rPr>
          <w:rFonts w:ascii="Georgia" w:hAnsi="Georgia" w:cs="Arial"/>
          <w:szCs w:val="24"/>
        </w:rPr>
        <w:t>la inundación</w:t>
      </w:r>
      <w:r w:rsidR="006549EA" w:rsidRPr="00EA34CF">
        <w:rPr>
          <w:rFonts w:ascii="Georgia" w:hAnsi="Georgia" w:cs="Arial"/>
          <w:szCs w:val="24"/>
        </w:rPr>
        <w:t>, pues la sociedad Todoterreno Ingeniería y Equipos SAS realizó</w:t>
      </w:r>
      <w:r w:rsidR="371D718F" w:rsidRPr="00EA34CF">
        <w:rPr>
          <w:rFonts w:ascii="Georgia" w:hAnsi="Georgia" w:cs="Arial"/>
          <w:szCs w:val="24"/>
        </w:rPr>
        <w:t>,</w:t>
      </w:r>
      <w:r w:rsidR="006549EA" w:rsidRPr="00EA34CF">
        <w:rPr>
          <w:rFonts w:ascii="Georgia" w:hAnsi="Georgia" w:cs="Arial"/>
          <w:szCs w:val="24"/>
        </w:rPr>
        <w:t xml:space="preserve"> infructuosamente</w:t>
      </w:r>
      <w:r w:rsidR="51B1AF87" w:rsidRPr="00EA34CF">
        <w:rPr>
          <w:rFonts w:ascii="Georgia" w:hAnsi="Georgia" w:cs="Arial"/>
          <w:szCs w:val="24"/>
        </w:rPr>
        <w:t>,</w:t>
      </w:r>
      <w:r w:rsidR="006549EA" w:rsidRPr="00EA34CF">
        <w:rPr>
          <w:rFonts w:ascii="Georgia" w:hAnsi="Georgia" w:cs="Arial"/>
          <w:szCs w:val="24"/>
        </w:rPr>
        <w:t xml:space="preserve"> obras para destaponar</w:t>
      </w:r>
      <w:r w:rsidR="468DBBE2" w:rsidRPr="00EA34CF">
        <w:rPr>
          <w:rFonts w:ascii="Georgia" w:hAnsi="Georgia" w:cs="Arial"/>
          <w:szCs w:val="24"/>
        </w:rPr>
        <w:t>;</w:t>
      </w:r>
      <w:r w:rsidR="006549EA" w:rsidRPr="00EA34CF">
        <w:rPr>
          <w:rFonts w:ascii="Georgia" w:hAnsi="Georgia" w:cs="Arial"/>
          <w:szCs w:val="24"/>
        </w:rPr>
        <w:t xml:space="preserve"> el acueducto veredal </w:t>
      </w:r>
      <w:r w:rsidR="006549EA" w:rsidRPr="00EA34CF">
        <w:rPr>
          <w:rFonts w:ascii="Georgia" w:hAnsi="Georgia" w:cs="Arial"/>
          <w:i/>
          <w:iCs/>
          <w:szCs w:val="24"/>
        </w:rPr>
        <w:t>“AQUASAT”</w:t>
      </w:r>
      <w:r w:rsidR="006549EA" w:rsidRPr="00EA34CF">
        <w:rPr>
          <w:rFonts w:ascii="Georgia" w:hAnsi="Georgia" w:cs="Arial"/>
          <w:szCs w:val="24"/>
        </w:rPr>
        <w:t xml:space="preserve"> sigue vertiendo agua al </w:t>
      </w:r>
      <w:r w:rsidR="0206726F" w:rsidRPr="00EA34CF">
        <w:rPr>
          <w:rFonts w:ascii="Georgia" w:hAnsi="Georgia" w:cs="Arial"/>
          <w:szCs w:val="24"/>
        </w:rPr>
        <w:t xml:space="preserve">lecho </w:t>
      </w:r>
      <w:r w:rsidR="006549EA" w:rsidRPr="00EA34CF">
        <w:rPr>
          <w:rFonts w:ascii="Georgia" w:hAnsi="Georgia" w:cs="Arial"/>
          <w:szCs w:val="24"/>
        </w:rPr>
        <w:t>obstruido (Se rehúsa a cerrar la válvula porque la presión podría reventarla)</w:t>
      </w:r>
      <w:r w:rsidR="00CD0874" w:rsidRPr="00EA34CF">
        <w:rPr>
          <w:rFonts w:ascii="Georgia" w:hAnsi="Georgia" w:cs="Arial"/>
          <w:szCs w:val="24"/>
        </w:rPr>
        <w:t>.</w:t>
      </w:r>
    </w:p>
    <w:p w14:paraId="4367DC95" w14:textId="77777777" w:rsidR="00CD0874" w:rsidRPr="00EA34CF" w:rsidRDefault="00CD0874" w:rsidP="00EA34CF">
      <w:pPr>
        <w:pStyle w:val="Textoindependiente"/>
        <w:spacing w:line="276" w:lineRule="auto"/>
        <w:rPr>
          <w:rFonts w:ascii="Georgia" w:hAnsi="Georgia" w:cs="Arial"/>
          <w:szCs w:val="24"/>
        </w:rPr>
      </w:pPr>
    </w:p>
    <w:p w14:paraId="4822ECEA" w14:textId="02861CD2" w:rsidR="00CD0874" w:rsidRPr="00EA34CF" w:rsidRDefault="00CD0874" w:rsidP="00EA34CF">
      <w:pPr>
        <w:pStyle w:val="Textoindependiente"/>
        <w:spacing w:line="276" w:lineRule="auto"/>
        <w:rPr>
          <w:rFonts w:ascii="Georgia" w:hAnsi="Georgia" w:cs="Arial"/>
          <w:szCs w:val="24"/>
        </w:rPr>
      </w:pPr>
      <w:r w:rsidRPr="00EA34CF">
        <w:rPr>
          <w:rFonts w:ascii="Georgia" w:hAnsi="Georgia" w:cs="Arial"/>
          <w:szCs w:val="24"/>
        </w:rPr>
        <w:t xml:space="preserve">Agregó que denunció a la CARDER la situación y que presentó acción popular por los mismos hechos ante el Tribunal Administrativo local (Cuaderno No.1, documento No.01). </w:t>
      </w:r>
    </w:p>
    <w:p w14:paraId="4344028D" w14:textId="66E6524D" w:rsidR="007F0330" w:rsidRPr="00EA34CF" w:rsidRDefault="007F0330" w:rsidP="00EA34CF">
      <w:pPr>
        <w:pStyle w:val="Textoindependiente"/>
        <w:spacing w:line="276" w:lineRule="auto"/>
        <w:rPr>
          <w:rFonts w:ascii="Georgia" w:hAnsi="Georgia" w:cs="Arial"/>
          <w:szCs w:val="24"/>
        </w:rPr>
      </w:pPr>
    </w:p>
    <w:p w14:paraId="04F472F6" w14:textId="77777777" w:rsidR="006146E7" w:rsidRPr="00EA34CF" w:rsidRDefault="006146E7" w:rsidP="00EA34CF">
      <w:pPr>
        <w:pStyle w:val="Textoindependiente"/>
        <w:numPr>
          <w:ilvl w:val="0"/>
          <w:numId w:val="1"/>
        </w:numPr>
        <w:spacing w:line="276" w:lineRule="auto"/>
        <w:rPr>
          <w:rFonts w:ascii="Georgia" w:hAnsi="Georgia"/>
          <w:b/>
          <w:bCs/>
          <w:smallCaps/>
          <w:szCs w:val="24"/>
        </w:rPr>
      </w:pPr>
      <w:r w:rsidRPr="00EA34CF">
        <w:rPr>
          <w:rFonts w:ascii="Georgia" w:hAnsi="Georgia"/>
          <w:b/>
          <w:bCs/>
          <w:smallCaps/>
          <w:szCs w:val="24"/>
        </w:rPr>
        <w:t>Los derechos invocados y la petición de protección</w:t>
      </w:r>
    </w:p>
    <w:p w14:paraId="30EAFE71" w14:textId="77777777" w:rsidR="006146E7" w:rsidRPr="00EA34CF" w:rsidRDefault="006146E7" w:rsidP="00EA34CF">
      <w:pPr>
        <w:pStyle w:val="Textoindependiente"/>
        <w:widowControl w:val="0"/>
        <w:spacing w:line="276" w:lineRule="auto"/>
        <w:rPr>
          <w:rFonts w:ascii="Georgia" w:hAnsi="Georgia"/>
          <w:szCs w:val="24"/>
        </w:rPr>
      </w:pPr>
    </w:p>
    <w:p w14:paraId="422FFBEF" w14:textId="135968EE" w:rsidR="006146E7" w:rsidRPr="00EA34CF" w:rsidRDefault="00CD0874" w:rsidP="00EA34CF">
      <w:pPr>
        <w:pStyle w:val="Textoindependiente"/>
        <w:widowControl w:val="0"/>
        <w:spacing w:line="276" w:lineRule="auto"/>
        <w:rPr>
          <w:rFonts w:ascii="Georgia" w:hAnsi="Georgia"/>
          <w:szCs w:val="24"/>
        </w:rPr>
      </w:pPr>
      <w:r w:rsidRPr="00EA34CF">
        <w:rPr>
          <w:rFonts w:ascii="Georgia" w:hAnsi="Georgia"/>
          <w:szCs w:val="24"/>
        </w:rPr>
        <w:t xml:space="preserve">La vivienda digna, el goce de un ambiente sano y la seguridad y prevención de desastres previsibles técnicamente. Solicitó ordenar a las autoridades </w:t>
      </w:r>
      <w:r w:rsidR="006146E7" w:rsidRPr="00EA34CF">
        <w:rPr>
          <w:rFonts w:ascii="Georgia" w:hAnsi="Georgia"/>
          <w:b/>
          <w:bCs/>
          <w:szCs w:val="24"/>
        </w:rPr>
        <w:t>(i)</w:t>
      </w:r>
      <w:r w:rsidR="006146E7" w:rsidRPr="00EA34CF">
        <w:rPr>
          <w:rFonts w:ascii="Georgia" w:hAnsi="Georgia"/>
          <w:szCs w:val="24"/>
        </w:rPr>
        <w:t xml:space="preserve"> </w:t>
      </w:r>
      <w:r w:rsidRPr="00EA34CF">
        <w:rPr>
          <w:rFonts w:ascii="Georgia" w:hAnsi="Georgia"/>
          <w:szCs w:val="24"/>
        </w:rPr>
        <w:t xml:space="preserve">Reducir temporalmente el causal de recolección de la bocatoma para que se pueda cerrar la válvula del acueducto veredal; y, </w:t>
      </w:r>
      <w:r w:rsidRPr="00EA34CF">
        <w:rPr>
          <w:rFonts w:ascii="Georgia" w:hAnsi="Georgia"/>
          <w:b/>
          <w:bCs/>
          <w:szCs w:val="24"/>
        </w:rPr>
        <w:t>(</w:t>
      </w:r>
      <w:proofErr w:type="spellStart"/>
      <w:r w:rsidRPr="00EA34CF">
        <w:rPr>
          <w:rFonts w:ascii="Georgia" w:hAnsi="Georgia"/>
          <w:b/>
          <w:bCs/>
          <w:szCs w:val="24"/>
        </w:rPr>
        <w:t>ii</w:t>
      </w:r>
      <w:proofErr w:type="spellEnd"/>
      <w:r w:rsidRPr="00EA34CF">
        <w:rPr>
          <w:rFonts w:ascii="Georgia" w:hAnsi="Georgia"/>
          <w:b/>
          <w:bCs/>
          <w:szCs w:val="24"/>
        </w:rPr>
        <w:t xml:space="preserve">) </w:t>
      </w:r>
      <w:r w:rsidRPr="00EA34CF">
        <w:rPr>
          <w:rFonts w:ascii="Georgia" w:hAnsi="Georgia"/>
          <w:szCs w:val="24"/>
        </w:rPr>
        <w:t xml:space="preserve">Movilizar maquinaria y el personal humano necesarios para destaponar el desagüe de la escombrera </w:t>
      </w:r>
      <w:r w:rsidRPr="00EA34CF">
        <w:rPr>
          <w:rFonts w:ascii="Georgia" w:hAnsi="Georgia"/>
          <w:i/>
          <w:iCs/>
          <w:szCs w:val="24"/>
        </w:rPr>
        <w:t>“El Brillante”</w:t>
      </w:r>
      <w:r w:rsidRPr="00EA34CF">
        <w:rPr>
          <w:rFonts w:ascii="Georgia" w:hAnsi="Georgia"/>
          <w:szCs w:val="24"/>
        </w:rPr>
        <w:t xml:space="preserve">, mientras se tramita la acción popular </w:t>
      </w:r>
      <w:r w:rsidR="006146E7" w:rsidRPr="00EA34CF">
        <w:rPr>
          <w:rFonts w:ascii="Georgia" w:hAnsi="Georgia"/>
          <w:szCs w:val="24"/>
        </w:rPr>
        <w:t xml:space="preserve">(Cuaderno No.1, </w:t>
      </w:r>
      <w:r w:rsidR="0035294A" w:rsidRPr="00EA34CF">
        <w:rPr>
          <w:rFonts w:ascii="Georgia" w:hAnsi="Georgia"/>
          <w:szCs w:val="24"/>
        </w:rPr>
        <w:t>documento No.0</w:t>
      </w:r>
      <w:r w:rsidR="00823540" w:rsidRPr="00EA34CF">
        <w:rPr>
          <w:rFonts w:ascii="Georgia" w:hAnsi="Georgia"/>
          <w:szCs w:val="24"/>
        </w:rPr>
        <w:t>1</w:t>
      </w:r>
      <w:r w:rsidR="006146E7" w:rsidRPr="00EA34CF">
        <w:rPr>
          <w:rFonts w:ascii="Georgia" w:hAnsi="Georgia"/>
          <w:szCs w:val="24"/>
        </w:rPr>
        <w:t xml:space="preserve">). </w:t>
      </w:r>
    </w:p>
    <w:p w14:paraId="45E0D338" w14:textId="77777777" w:rsidR="006146E7" w:rsidRPr="00EA34CF" w:rsidRDefault="006146E7" w:rsidP="00EA34CF">
      <w:pPr>
        <w:pStyle w:val="Textoindependiente"/>
        <w:widowControl w:val="0"/>
        <w:spacing w:line="276" w:lineRule="auto"/>
        <w:rPr>
          <w:rFonts w:ascii="Georgia" w:hAnsi="Georgia" w:cs="Arial"/>
          <w:szCs w:val="24"/>
        </w:rPr>
      </w:pPr>
      <w:r w:rsidRPr="00EA34CF">
        <w:rPr>
          <w:rFonts w:ascii="Georgia" w:hAnsi="Georgia" w:cs="Arial"/>
          <w:szCs w:val="24"/>
        </w:rPr>
        <w:t xml:space="preserve">  </w:t>
      </w:r>
    </w:p>
    <w:p w14:paraId="604062C0" w14:textId="77777777" w:rsidR="006146E7" w:rsidRPr="00EA34CF" w:rsidRDefault="006146E7" w:rsidP="00EA34CF">
      <w:pPr>
        <w:pStyle w:val="Textoindependiente"/>
        <w:widowControl w:val="0"/>
        <w:numPr>
          <w:ilvl w:val="0"/>
          <w:numId w:val="1"/>
        </w:numPr>
        <w:spacing w:line="276" w:lineRule="auto"/>
        <w:rPr>
          <w:rFonts w:ascii="Georgia" w:hAnsi="Georgia"/>
          <w:b/>
          <w:bCs/>
          <w:smallCaps/>
          <w:szCs w:val="24"/>
        </w:rPr>
      </w:pPr>
      <w:r w:rsidRPr="00EA34CF">
        <w:rPr>
          <w:rFonts w:ascii="Georgia" w:hAnsi="Georgia"/>
          <w:b/>
          <w:bCs/>
          <w:smallCaps/>
          <w:szCs w:val="24"/>
        </w:rPr>
        <w:t>La sinopsis de la crónica procesal</w:t>
      </w:r>
    </w:p>
    <w:p w14:paraId="21195A7C" w14:textId="77777777" w:rsidR="006146E7" w:rsidRPr="00EA34CF" w:rsidRDefault="006146E7" w:rsidP="00EA34CF">
      <w:pPr>
        <w:pStyle w:val="Textoindependiente"/>
        <w:spacing w:line="276" w:lineRule="auto"/>
        <w:rPr>
          <w:rFonts w:ascii="Georgia" w:hAnsi="Georgia"/>
          <w:szCs w:val="24"/>
        </w:rPr>
      </w:pPr>
    </w:p>
    <w:p w14:paraId="64B10EC0" w14:textId="22B6A29F" w:rsidR="006146E7" w:rsidRPr="00EA34CF" w:rsidRDefault="006146E7" w:rsidP="00EA34CF">
      <w:pPr>
        <w:pStyle w:val="Textoindependiente"/>
        <w:spacing w:line="276" w:lineRule="auto"/>
        <w:rPr>
          <w:rFonts w:ascii="Georgia" w:hAnsi="Georgia"/>
          <w:szCs w:val="24"/>
        </w:rPr>
      </w:pPr>
      <w:r w:rsidRPr="00EA34CF">
        <w:rPr>
          <w:rFonts w:ascii="Georgia" w:hAnsi="Georgia"/>
          <w:szCs w:val="24"/>
        </w:rPr>
        <w:t xml:space="preserve">El </w:t>
      </w:r>
      <w:r w:rsidRPr="00EA34CF">
        <w:rPr>
          <w:rFonts w:ascii="Georgia" w:hAnsi="Georgia"/>
          <w:i/>
          <w:iCs/>
          <w:szCs w:val="24"/>
        </w:rPr>
        <w:t>a quo</w:t>
      </w:r>
      <w:r w:rsidRPr="00EA34CF">
        <w:rPr>
          <w:rFonts w:ascii="Georgia" w:hAnsi="Georgia"/>
          <w:szCs w:val="24"/>
        </w:rPr>
        <w:t xml:space="preserve"> con auto del </w:t>
      </w:r>
      <w:r w:rsidR="00823540" w:rsidRPr="00EA34CF">
        <w:rPr>
          <w:rFonts w:ascii="Georgia" w:hAnsi="Georgia"/>
          <w:szCs w:val="24"/>
        </w:rPr>
        <w:t>26</w:t>
      </w:r>
      <w:r w:rsidRPr="00EA34CF">
        <w:rPr>
          <w:rFonts w:ascii="Georgia" w:hAnsi="Georgia"/>
          <w:szCs w:val="24"/>
        </w:rPr>
        <w:t>-</w:t>
      </w:r>
      <w:r w:rsidR="00823540" w:rsidRPr="00EA34CF">
        <w:rPr>
          <w:rFonts w:ascii="Georgia" w:hAnsi="Georgia"/>
          <w:szCs w:val="24"/>
        </w:rPr>
        <w:t>02</w:t>
      </w:r>
      <w:r w:rsidRPr="00EA34CF">
        <w:rPr>
          <w:rFonts w:ascii="Georgia" w:hAnsi="Georgia"/>
          <w:szCs w:val="24"/>
        </w:rPr>
        <w:t xml:space="preserve">-2021 </w:t>
      </w:r>
      <w:r w:rsidR="00823540" w:rsidRPr="00EA34CF">
        <w:rPr>
          <w:rFonts w:ascii="Georgia" w:hAnsi="Georgia"/>
          <w:szCs w:val="24"/>
        </w:rPr>
        <w:t xml:space="preserve">(Sic) </w:t>
      </w:r>
      <w:r w:rsidRPr="00EA34CF">
        <w:rPr>
          <w:rFonts w:ascii="Georgia" w:hAnsi="Georgia"/>
          <w:szCs w:val="24"/>
        </w:rPr>
        <w:t xml:space="preserve">admitió la acción (Cuaderno No.1, </w:t>
      </w:r>
      <w:r w:rsidR="0035294A" w:rsidRPr="00EA34CF">
        <w:rPr>
          <w:rFonts w:ascii="Georgia" w:hAnsi="Georgia"/>
          <w:szCs w:val="24"/>
        </w:rPr>
        <w:t>documento No.</w:t>
      </w:r>
      <w:r w:rsidR="00823540" w:rsidRPr="00EA34CF">
        <w:rPr>
          <w:rFonts w:ascii="Georgia" w:hAnsi="Georgia"/>
          <w:szCs w:val="24"/>
        </w:rPr>
        <w:t>05</w:t>
      </w:r>
      <w:r w:rsidRPr="00EA34CF">
        <w:rPr>
          <w:rFonts w:ascii="Georgia" w:hAnsi="Georgia"/>
          <w:szCs w:val="24"/>
        </w:rPr>
        <w:t xml:space="preserve">); el </w:t>
      </w:r>
      <w:r w:rsidR="00823540" w:rsidRPr="00EA34CF">
        <w:rPr>
          <w:rFonts w:ascii="Georgia" w:hAnsi="Georgia"/>
          <w:szCs w:val="24"/>
        </w:rPr>
        <w:t>08</w:t>
      </w:r>
      <w:r w:rsidR="0035294A" w:rsidRPr="00EA34CF">
        <w:rPr>
          <w:rFonts w:ascii="Georgia" w:hAnsi="Georgia"/>
          <w:szCs w:val="24"/>
        </w:rPr>
        <w:t>-</w:t>
      </w:r>
      <w:r w:rsidR="00823540" w:rsidRPr="00EA34CF">
        <w:rPr>
          <w:rFonts w:ascii="Georgia" w:hAnsi="Georgia"/>
          <w:szCs w:val="24"/>
        </w:rPr>
        <w:t>04</w:t>
      </w:r>
      <w:r w:rsidR="0035294A" w:rsidRPr="00EA34CF">
        <w:rPr>
          <w:rFonts w:ascii="Georgia" w:hAnsi="Georgia"/>
          <w:szCs w:val="24"/>
        </w:rPr>
        <w:t>-2021</w:t>
      </w:r>
      <w:r w:rsidRPr="00EA34CF">
        <w:rPr>
          <w:rFonts w:ascii="Georgia" w:hAnsi="Georgia"/>
          <w:szCs w:val="24"/>
        </w:rPr>
        <w:t xml:space="preserve"> profirió la sentencia (Cuaderno No.1, </w:t>
      </w:r>
      <w:r w:rsidR="0035294A" w:rsidRPr="00EA34CF">
        <w:rPr>
          <w:rFonts w:ascii="Georgia" w:hAnsi="Georgia"/>
          <w:szCs w:val="24"/>
        </w:rPr>
        <w:t>documento No.</w:t>
      </w:r>
      <w:r w:rsidR="00823540" w:rsidRPr="00EA34CF">
        <w:rPr>
          <w:rFonts w:ascii="Georgia" w:hAnsi="Georgia"/>
          <w:szCs w:val="24"/>
        </w:rPr>
        <w:t>13</w:t>
      </w:r>
      <w:r w:rsidRPr="00EA34CF">
        <w:rPr>
          <w:rFonts w:ascii="Georgia" w:hAnsi="Georgia"/>
          <w:szCs w:val="24"/>
        </w:rPr>
        <w:t xml:space="preserve">); y, el </w:t>
      </w:r>
      <w:r w:rsidR="00823540" w:rsidRPr="00EA34CF">
        <w:rPr>
          <w:rFonts w:ascii="Georgia" w:hAnsi="Georgia"/>
          <w:szCs w:val="24"/>
        </w:rPr>
        <w:t>16</w:t>
      </w:r>
      <w:r w:rsidR="0035294A" w:rsidRPr="00EA34CF">
        <w:rPr>
          <w:rFonts w:ascii="Georgia" w:hAnsi="Georgia"/>
          <w:szCs w:val="24"/>
        </w:rPr>
        <w:t>-04</w:t>
      </w:r>
      <w:r w:rsidRPr="00EA34CF">
        <w:rPr>
          <w:rFonts w:ascii="Georgia" w:hAnsi="Georgia"/>
          <w:szCs w:val="24"/>
        </w:rPr>
        <w:t xml:space="preserve">-2021 concedió la impugnación (Cuaderno No.1, </w:t>
      </w:r>
      <w:r w:rsidR="0035294A" w:rsidRPr="00EA34CF">
        <w:rPr>
          <w:rFonts w:ascii="Georgia" w:hAnsi="Georgia"/>
          <w:szCs w:val="24"/>
        </w:rPr>
        <w:t>documento No.</w:t>
      </w:r>
      <w:r w:rsidR="00823540" w:rsidRPr="00EA34CF">
        <w:rPr>
          <w:rFonts w:ascii="Georgia" w:hAnsi="Georgia"/>
          <w:szCs w:val="24"/>
        </w:rPr>
        <w:t>16</w:t>
      </w:r>
      <w:r w:rsidRPr="00EA34CF">
        <w:rPr>
          <w:rFonts w:ascii="Georgia" w:hAnsi="Georgia"/>
          <w:szCs w:val="24"/>
        </w:rPr>
        <w:t>).</w:t>
      </w:r>
      <w:r w:rsidR="00DC4679" w:rsidRPr="00EA34CF">
        <w:rPr>
          <w:rFonts w:ascii="Georgia" w:hAnsi="Georgia"/>
          <w:szCs w:val="24"/>
        </w:rPr>
        <w:t xml:space="preserve"> En esta sede se </w:t>
      </w:r>
      <w:r w:rsidR="00823540" w:rsidRPr="00EA34CF">
        <w:rPr>
          <w:rFonts w:ascii="Georgia" w:hAnsi="Georgia"/>
          <w:szCs w:val="24"/>
        </w:rPr>
        <w:t>puso en conocimiento una irregularidad procesal, en silencio (Cuaderno No.2, documentos Nos.05-06).</w:t>
      </w:r>
    </w:p>
    <w:p w14:paraId="778FD56E" w14:textId="77777777" w:rsidR="006146E7" w:rsidRPr="00EA34CF" w:rsidRDefault="006146E7" w:rsidP="00EA34CF">
      <w:pPr>
        <w:pStyle w:val="Textoindependiente"/>
        <w:widowControl w:val="0"/>
        <w:spacing w:line="276" w:lineRule="auto"/>
        <w:rPr>
          <w:rFonts w:ascii="Georgia" w:hAnsi="Georgia"/>
          <w:szCs w:val="24"/>
        </w:rPr>
      </w:pPr>
    </w:p>
    <w:p w14:paraId="63FBDC90" w14:textId="61AACFE8" w:rsidR="006146E7" w:rsidRPr="00EA34CF" w:rsidRDefault="0D2320DF" w:rsidP="00EA34CF">
      <w:pPr>
        <w:pStyle w:val="Textoindependiente"/>
        <w:widowControl w:val="0"/>
        <w:spacing w:line="276" w:lineRule="auto"/>
        <w:rPr>
          <w:rFonts w:ascii="Georgia" w:hAnsi="Georgia"/>
          <w:szCs w:val="24"/>
        </w:rPr>
      </w:pPr>
      <w:r w:rsidRPr="00EA34CF">
        <w:rPr>
          <w:rFonts w:ascii="Georgia" w:hAnsi="Georgia"/>
          <w:szCs w:val="24"/>
        </w:rPr>
        <w:t xml:space="preserve">La sentencia </w:t>
      </w:r>
      <w:r w:rsidR="00823540" w:rsidRPr="00EA34CF">
        <w:rPr>
          <w:rFonts w:ascii="Georgia" w:hAnsi="Georgia"/>
          <w:szCs w:val="24"/>
        </w:rPr>
        <w:t xml:space="preserve">declaró improcedente el amparo, por carecer de subsidiariedad. Ya cursa otra acción constitucional por los mismos hechos y pretensiones, mecanismo idóneo y eficaz para salvaguardar los derechos, en consecuencia, es inviable que el juez de tutela resuelva de fondo </w:t>
      </w:r>
      <w:r w:rsidR="006146E7" w:rsidRPr="00EA34CF">
        <w:rPr>
          <w:rFonts w:ascii="Georgia" w:hAnsi="Georgia"/>
          <w:szCs w:val="24"/>
        </w:rPr>
        <w:t>(</w:t>
      </w:r>
      <w:r w:rsidR="00D36B80" w:rsidRPr="00EA34CF">
        <w:rPr>
          <w:rFonts w:ascii="Georgia" w:hAnsi="Georgia"/>
          <w:szCs w:val="24"/>
        </w:rPr>
        <w:t>Cuaderno No.1, documento No.</w:t>
      </w:r>
      <w:r w:rsidR="00823540" w:rsidRPr="00EA34CF">
        <w:rPr>
          <w:rFonts w:ascii="Georgia" w:hAnsi="Georgia"/>
          <w:szCs w:val="24"/>
        </w:rPr>
        <w:t>16</w:t>
      </w:r>
      <w:r w:rsidR="006146E7" w:rsidRPr="00EA34CF">
        <w:rPr>
          <w:rFonts w:ascii="Georgia" w:hAnsi="Georgia"/>
          <w:szCs w:val="24"/>
        </w:rPr>
        <w:t>)</w:t>
      </w:r>
      <w:r w:rsidR="00823540" w:rsidRPr="00EA34CF">
        <w:rPr>
          <w:rFonts w:ascii="Georgia" w:hAnsi="Georgia"/>
          <w:szCs w:val="24"/>
        </w:rPr>
        <w:t>.</w:t>
      </w:r>
      <w:r w:rsidR="006146E7" w:rsidRPr="00EA34CF">
        <w:rPr>
          <w:rFonts w:ascii="Georgia" w:hAnsi="Georgia"/>
          <w:szCs w:val="24"/>
        </w:rPr>
        <w:t xml:space="preserve"> </w:t>
      </w:r>
    </w:p>
    <w:p w14:paraId="5660FBDA" w14:textId="77777777" w:rsidR="00823540" w:rsidRPr="00EA34CF" w:rsidRDefault="00823540" w:rsidP="00EA34CF">
      <w:pPr>
        <w:pStyle w:val="Textoindependiente"/>
        <w:widowControl w:val="0"/>
        <w:spacing w:line="276" w:lineRule="auto"/>
        <w:rPr>
          <w:rFonts w:ascii="Georgia" w:hAnsi="Georgia"/>
          <w:szCs w:val="24"/>
        </w:rPr>
      </w:pPr>
    </w:p>
    <w:p w14:paraId="2B02C599" w14:textId="3D8BF854" w:rsidR="006146E7" w:rsidRPr="00EA34CF" w:rsidRDefault="00EA3A30" w:rsidP="00EA34CF">
      <w:pPr>
        <w:pStyle w:val="Textoindependiente"/>
        <w:widowControl w:val="0"/>
        <w:spacing w:line="276" w:lineRule="auto"/>
        <w:rPr>
          <w:rFonts w:ascii="Georgia" w:hAnsi="Georgia"/>
          <w:szCs w:val="24"/>
        </w:rPr>
      </w:pPr>
      <w:r w:rsidRPr="00EA34CF">
        <w:rPr>
          <w:rFonts w:ascii="Georgia" w:hAnsi="Georgia"/>
          <w:szCs w:val="24"/>
        </w:rPr>
        <w:t xml:space="preserve">El actor informa que aún persiste la inundación y que las medidas tomadas por las accionadas durante el trámite de la tutela han sido </w:t>
      </w:r>
      <w:r w:rsidR="32292921" w:rsidRPr="00EA34CF">
        <w:rPr>
          <w:rFonts w:ascii="Georgia" w:hAnsi="Georgia"/>
          <w:szCs w:val="24"/>
        </w:rPr>
        <w:t>ineficaces</w:t>
      </w:r>
      <w:r w:rsidRPr="00EA34CF">
        <w:rPr>
          <w:rFonts w:ascii="Georgia" w:hAnsi="Georgia"/>
          <w:szCs w:val="24"/>
        </w:rPr>
        <w:t xml:space="preserve">, y que la situación afecta su </w:t>
      </w:r>
      <w:r w:rsidRPr="00EA34CF">
        <w:rPr>
          <w:rFonts w:ascii="Georgia" w:hAnsi="Georgia"/>
          <w:szCs w:val="24"/>
        </w:rPr>
        <w:lastRenderedPageBreak/>
        <w:t>salud mental y la de su familia</w:t>
      </w:r>
      <w:r w:rsidR="7F503CD1" w:rsidRPr="00EA34CF">
        <w:rPr>
          <w:rFonts w:ascii="Georgia" w:hAnsi="Georgia"/>
          <w:szCs w:val="24"/>
        </w:rPr>
        <w:t xml:space="preserve">; así como </w:t>
      </w:r>
      <w:r w:rsidRPr="00EA34CF">
        <w:rPr>
          <w:rFonts w:ascii="Georgia" w:hAnsi="Georgia"/>
          <w:szCs w:val="24"/>
        </w:rPr>
        <w:t>su derecho a la vivienda digna porque se encuentra en peligro latente de inundación</w:t>
      </w:r>
      <w:r w:rsidR="290C5D20" w:rsidRPr="00EA34CF">
        <w:rPr>
          <w:rFonts w:ascii="Georgia" w:hAnsi="Georgia"/>
          <w:szCs w:val="24"/>
        </w:rPr>
        <w:t xml:space="preserve">. Dice requerir </w:t>
      </w:r>
      <w:r w:rsidRPr="00EA34CF">
        <w:rPr>
          <w:rFonts w:ascii="Georgia" w:hAnsi="Georgia"/>
          <w:szCs w:val="24"/>
        </w:rPr>
        <w:t>se mitigue el riesgo</w:t>
      </w:r>
      <w:r w:rsidR="614AABED" w:rsidRPr="00EA34CF">
        <w:rPr>
          <w:rFonts w:ascii="Georgia" w:hAnsi="Georgia"/>
          <w:szCs w:val="24"/>
        </w:rPr>
        <w:t>;</w:t>
      </w:r>
      <w:r w:rsidRPr="00EA34CF">
        <w:rPr>
          <w:rFonts w:ascii="Georgia" w:hAnsi="Georgia"/>
          <w:szCs w:val="24"/>
        </w:rPr>
        <w:t xml:space="preserve"> </w:t>
      </w:r>
      <w:r w:rsidR="00DA6957" w:rsidRPr="00EA34CF">
        <w:rPr>
          <w:rFonts w:ascii="Georgia" w:hAnsi="Georgia"/>
          <w:szCs w:val="24"/>
        </w:rPr>
        <w:t xml:space="preserve">y, </w:t>
      </w:r>
      <w:r w:rsidRPr="00EA34CF">
        <w:rPr>
          <w:rFonts w:ascii="Georgia" w:hAnsi="Georgia"/>
          <w:szCs w:val="24"/>
        </w:rPr>
        <w:t>que la autoridad que conoce la acción popular aún no la admite ni resuelve sobre las cautela</w:t>
      </w:r>
      <w:r w:rsidR="7A71D3B2" w:rsidRPr="00EA34CF">
        <w:rPr>
          <w:rFonts w:ascii="Georgia" w:hAnsi="Georgia"/>
          <w:szCs w:val="24"/>
        </w:rPr>
        <w:t>s</w:t>
      </w:r>
      <w:r w:rsidRPr="00EA34CF">
        <w:rPr>
          <w:rFonts w:ascii="Georgia" w:hAnsi="Georgia"/>
          <w:szCs w:val="24"/>
        </w:rPr>
        <w:t xml:space="preserve"> solicitadas. Pidió revocar y amparar los derechos </w:t>
      </w:r>
      <w:r w:rsidR="006146E7" w:rsidRPr="00EA34CF">
        <w:rPr>
          <w:rFonts w:ascii="Georgia" w:hAnsi="Georgia"/>
          <w:szCs w:val="24"/>
        </w:rPr>
        <w:t>(</w:t>
      </w:r>
      <w:r w:rsidR="0037188B" w:rsidRPr="00EA34CF">
        <w:rPr>
          <w:rFonts w:ascii="Georgia" w:hAnsi="Georgia"/>
          <w:szCs w:val="24"/>
        </w:rPr>
        <w:t>Cuaderno No.1, documento No.</w:t>
      </w:r>
      <w:r w:rsidRPr="00EA34CF">
        <w:rPr>
          <w:rFonts w:ascii="Georgia" w:hAnsi="Georgia"/>
          <w:szCs w:val="24"/>
        </w:rPr>
        <w:t>15</w:t>
      </w:r>
      <w:r w:rsidR="006146E7" w:rsidRPr="00EA34CF">
        <w:rPr>
          <w:rFonts w:ascii="Georgia" w:hAnsi="Georgia"/>
          <w:szCs w:val="24"/>
        </w:rPr>
        <w:t>).</w:t>
      </w:r>
    </w:p>
    <w:p w14:paraId="0F75593E" w14:textId="77777777" w:rsidR="006146E7" w:rsidRPr="00EA34CF" w:rsidRDefault="006146E7" w:rsidP="00EA34CF">
      <w:pPr>
        <w:pStyle w:val="Textoindependiente"/>
        <w:widowControl w:val="0"/>
        <w:spacing w:line="276" w:lineRule="auto"/>
        <w:rPr>
          <w:rFonts w:ascii="Georgia" w:hAnsi="Georgia"/>
          <w:szCs w:val="24"/>
        </w:rPr>
      </w:pPr>
    </w:p>
    <w:p w14:paraId="23ED4D02" w14:textId="77777777" w:rsidR="006146E7" w:rsidRPr="00EA34CF" w:rsidRDefault="006146E7" w:rsidP="00EA34CF">
      <w:pPr>
        <w:pStyle w:val="Textoindependiente"/>
        <w:widowControl w:val="0"/>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rPr>
      </w:pPr>
      <w:r w:rsidRPr="00EA34CF">
        <w:rPr>
          <w:rFonts w:ascii="Georgia" w:hAnsi="Georgia"/>
          <w:b/>
          <w:bCs/>
          <w:smallCaps/>
          <w:szCs w:val="24"/>
        </w:rPr>
        <w:t>La fundamentación jurídica para resolver</w:t>
      </w:r>
    </w:p>
    <w:p w14:paraId="61B00304" w14:textId="77777777" w:rsidR="006146E7" w:rsidRPr="00EA34CF" w:rsidRDefault="006146E7" w:rsidP="00EA34CF">
      <w:pPr>
        <w:pStyle w:val="Textoindependiente"/>
        <w:spacing w:line="276" w:lineRule="auto"/>
        <w:rPr>
          <w:rFonts w:ascii="Georgia" w:hAnsi="Georgia"/>
          <w:b/>
          <w:bCs/>
          <w:smallCaps/>
          <w:szCs w:val="24"/>
        </w:rPr>
      </w:pPr>
    </w:p>
    <w:p w14:paraId="3870A09F" w14:textId="77777777" w:rsidR="006146E7" w:rsidRPr="00EA34CF" w:rsidRDefault="006146E7" w:rsidP="00EA34CF">
      <w:pPr>
        <w:pStyle w:val="Textoindependiente"/>
        <w:widowControl w:val="0"/>
        <w:numPr>
          <w:ilvl w:val="1"/>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hanging="11"/>
        <w:rPr>
          <w:rFonts w:ascii="Georgia" w:hAnsi="Georgia"/>
          <w:szCs w:val="24"/>
        </w:rPr>
      </w:pPr>
      <w:r w:rsidRPr="00EA34CF">
        <w:rPr>
          <w:rFonts w:ascii="Georgia" w:hAnsi="Georgia"/>
          <w:smallCaps/>
          <w:szCs w:val="24"/>
        </w:rPr>
        <w:t>La competencia funcional:</w:t>
      </w:r>
      <w:r w:rsidRPr="00EA34CF">
        <w:rPr>
          <w:rFonts w:ascii="Georgia" w:hAnsi="Georgia"/>
          <w:szCs w:val="24"/>
        </w:rPr>
        <w:t xml:space="preserve"> </w:t>
      </w:r>
      <w:r w:rsidRPr="00EA34CF">
        <w:rPr>
          <w:rFonts w:ascii="Georgia" w:hAnsi="Georgia" w:cs="Arial"/>
          <w:szCs w:val="24"/>
        </w:rPr>
        <w:t xml:space="preserve">La tiene esta Sala, por ser la superiora jerárquica del Despacho cognoscente </w:t>
      </w:r>
      <w:r w:rsidRPr="00EA34CF">
        <w:rPr>
          <w:rFonts w:ascii="Georgia" w:hAnsi="Georgia"/>
          <w:szCs w:val="24"/>
        </w:rPr>
        <w:t>(Art. 32, D.2591/1991)</w:t>
      </w:r>
      <w:r w:rsidRPr="00EA34CF">
        <w:rPr>
          <w:rFonts w:ascii="Georgia" w:hAnsi="Georgia" w:cs="Arial"/>
          <w:szCs w:val="24"/>
        </w:rPr>
        <w:t>.</w:t>
      </w:r>
    </w:p>
    <w:p w14:paraId="53CECA61" w14:textId="77777777" w:rsidR="006146E7" w:rsidRPr="00EA34CF" w:rsidRDefault="006146E7" w:rsidP="00EA34CF">
      <w:pPr>
        <w:pStyle w:val="Textoindependiente"/>
        <w:spacing w:line="276" w:lineRule="auto"/>
        <w:ind w:left="360"/>
        <w:rPr>
          <w:rFonts w:ascii="Georgia" w:hAnsi="Georgia" w:cs="Arial"/>
          <w:szCs w:val="24"/>
        </w:rPr>
      </w:pPr>
    </w:p>
    <w:p w14:paraId="3F36C42E" w14:textId="6934BCD2" w:rsidR="006146E7" w:rsidRPr="00EA34CF" w:rsidRDefault="006146E7" w:rsidP="00EA34CF">
      <w:pPr>
        <w:pStyle w:val="Textoindependiente"/>
        <w:numPr>
          <w:ilvl w:val="1"/>
          <w:numId w:val="4"/>
        </w:numPr>
        <w:tabs>
          <w:tab w:val="clear" w:pos="0"/>
          <w:tab w:val="clear" w:pos="708"/>
          <w:tab w:val="left" w:pos="709"/>
        </w:tabs>
        <w:spacing w:line="276" w:lineRule="auto"/>
        <w:ind w:left="0" w:firstLine="0"/>
        <w:rPr>
          <w:rFonts w:ascii="Georgia" w:hAnsi="Georgia" w:cs="Arial"/>
          <w:szCs w:val="24"/>
        </w:rPr>
      </w:pPr>
      <w:r w:rsidRPr="00EA34CF">
        <w:rPr>
          <w:rFonts w:ascii="Georgia" w:hAnsi="Georgia"/>
          <w:smallCaps/>
          <w:szCs w:val="24"/>
        </w:rPr>
        <w:t>El problema jurídico a resolver</w:t>
      </w:r>
      <w:r w:rsidRPr="00EA34CF">
        <w:rPr>
          <w:rFonts w:ascii="Georgia" w:hAnsi="Georgia"/>
          <w:i/>
          <w:iCs/>
          <w:smallCaps/>
          <w:szCs w:val="24"/>
        </w:rPr>
        <w:t>:</w:t>
      </w:r>
      <w:r w:rsidRPr="00EA34CF">
        <w:rPr>
          <w:rFonts w:ascii="Georgia" w:hAnsi="Georgia"/>
          <w:smallCaps/>
          <w:szCs w:val="24"/>
        </w:rPr>
        <w:t xml:space="preserve"> </w:t>
      </w:r>
      <w:r w:rsidRPr="00EA34CF">
        <w:rPr>
          <w:rFonts w:ascii="Georgia" w:hAnsi="Georgia" w:cs="Arial"/>
          <w:szCs w:val="24"/>
        </w:rPr>
        <w:t xml:space="preserve">¿Se debe confirmar, modificar o revocar la sentencia del </w:t>
      </w:r>
      <w:r w:rsidRPr="00EA34CF">
        <w:rPr>
          <w:rFonts w:ascii="Georgia" w:hAnsi="Georgia"/>
          <w:szCs w:val="24"/>
        </w:rPr>
        <w:t xml:space="preserve">Juzgado </w:t>
      </w:r>
      <w:r w:rsidR="00EA3A30" w:rsidRPr="00EA34CF">
        <w:rPr>
          <w:rFonts w:ascii="Georgia" w:hAnsi="Georgia"/>
          <w:szCs w:val="24"/>
        </w:rPr>
        <w:t>4º de Familia de Pereira</w:t>
      </w:r>
      <w:r w:rsidRPr="00EA34CF">
        <w:rPr>
          <w:rFonts w:ascii="Georgia" w:hAnsi="Georgia"/>
          <w:szCs w:val="24"/>
        </w:rPr>
        <w:t>, según la impugnación?</w:t>
      </w:r>
      <w:r w:rsidRPr="00EA34CF">
        <w:rPr>
          <w:rFonts w:ascii="Georgia" w:hAnsi="Georgia" w:cs="Arial"/>
          <w:szCs w:val="24"/>
        </w:rPr>
        <w:t xml:space="preserve"> </w:t>
      </w:r>
    </w:p>
    <w:p w14:paraId="573BC417" w14:textId="77777777" w:rsidR="00BC3880" w:rsidRPr="00EA34CF" w:rsidRDefault="00BC3880" w:rsidP="00EA34CF">
      <w:pPr>
        <w:pStyle w:val="Textoindependiente"/>
        <w:tabs>
          <w:tab w:val="clear" w:pos="708"/>
        </w:tabs>
        <w:spacing w:line="276" w:lineRule="auto"/>
        <w:rPr>
          <w:rFonts w:ascii="Georgia" w:hAnsi="Georgia" w:cs="Arial"/>
          <w:szCs w:val="24"/>
        </w:rPr>
      </w:pPr>
    </w:p>
    <w:p w14:paraId="29F416E4" w14:textId="77777777" w:rsidR="006146E7" w:rsidRPr="00EA34CF" w:rsidRDefault="006146E7" w:rsidP="00EA34CF">
      <w:pPr>
        <w:pStyle w:val="Textoindependiente"/>
        <w:widowControl w:val="0"/>
        <w:numPr>
          <w:ilvl w:val="1"/>
          <w:numId w:val="4"/>
        </w:numPr>
        <w:tabs>
          <w:tab w:val="clear" w:pos="708"/>
        </w:tabs>
        <w:spacing w:line="276" w:lineRule="auto"/>
        <w:rPr>
          <w:rFonts w:ascii="Georgia" w:hAnsi="Georgia"/>
          <w:szCs w:val="24"/>
        </w:rPr>
      </w:pPr>
      <w:r w:rsidRPr="00EA34CF">
        <w:rPr>
          <w:rFonts w:ascii="Georgia" w:hAnsi="Georgia"/>
          <w:smallCaps/>
          <w:szCs w:val="24"/>
        </w:rPr>
        <w:t>Los presupuestos generales de procedencia</w:t>
      </w:r>
    </w:p>
    <w:p w14:paraId="141EF290" w14:textId="77777777" w:rsidR="006146E7" w:rsidRPr="00EA34CF" w:rsidRDefault="006146E7" w:rsidP="00EA34CF">
      <w:pPr>
        <w:pStyle w:val="Textoindependiente"/>
        <w:widowControl w:val="0"/>
        <w:tabs>
          <w:tab w:val="clear" w:pos="708"/>
        </w:tabs>
        <w:spacing w:line="276" w:lineRule="auto"/>
        <w:rPr>
          <w:rFonts w:ascii="Georgia" w:hAnsi="Georgia"/>
          <w:szCs w:val="24"/>
        </w:rPr>
      </w:pPr>
    </w:p>
    <w:p w14:paraId="1768F88A" w14:textId="6212C432" w:rsidR="00AE12A4" w:rsidRPr="00EA34CF" w:rsidRDefault="006146E7" w:rsidP="00EA34CF">
      <w:pPr>
        <w:pStyle w:val="Textoindependiente"/>
        <w:widowControl w:val="0"/>
        <w:numPr>
          <w:ilvl w:val="2"/>
          <w:numId w:val="4"/>
        </w:numPr>
        <w:tabs>
          <w:tab w:val="clear" w:pos="708"/>
          <w:tab w:val="left" w:pos="709"/>
        </w:tabs>
        <w:spacing w:line="276" w:lineRule="auto"/>
        <w:ind w:left="0" w:firstLine="0"/>
        <w:rPr>
          <w:rFonts w:ascii="Georgia" w:hAnsi="Georgia"/>
          <w:szCs w:val="24"/>
        </w:rPr>
      </w:pPr>
      <w:r w:rsidRPr="00EA34CF">
        <w:rPr>
          <w:rFonts w:ascii="Georgia" w:hAnsi="Georgia"/>
          <w:smallCaps/>
          <w:szCs w:val="24"/>
        </w:rPr>
        <w:t>La legitimación en la causa</w:t>
      </w:r>
      <w:r w:rsidRPr="00EA34CF">
        <w:rPr>
          <w:rFonts w:ascii="Georgia" w:hAnsi="Georgia"/>
          <w:szCs w:val="24"/>
        </w:rPr>
        <w:t xml:space="preserve">: Por activa, </w:t>
      </w:r>
      <w:r w:rsidR="00BC3880" w:rsidRPr="00EA34CF">
        <w:rPr>
          <w:rFonts w:ascii="Georgia" w:hAnsi="Georgia"/>
          <w:szCs w:val="24"/>
        </w:rPr>
        <w:t>el actor</w:t>
      </w:r>
      <w:r w:rsidRPr="00EA34CF">
        <w:rPr>
          <w:rFonts w:ascii="Georgia" w:hAnsi="Georgia"/>
          <w:szCs w:val="24"/>
        </w:rPr>
        <w:t xml:space="preserve"> </w:t>
      </w:r>
      <w:r w:rsidR="19AF8FF7" w:rsidRPr="00EA34CF">
        <w:rPr>
          <w:rFonts w:ascii="Georgia" w:hAnsi="Georgia"/>
          <w:szCs w:val="24"/>
        </w:rPr>
        <w:t xml:space="preserve">al </w:t>
      </w:r>
      <w:r w:rsidR="00EA3A30" w:rsidRPr="00EA34CF">
        <w:rPr>
          <w:rFonts w:ascii="Georgia" w:hAnsi="Georgia"/>
          <w:szCs w:val="24"/>
        </w:rPr>
        <w:t>habita</w:t>
      </w:r>
      <w:r w:rsidR="1EE8EF19" w:rsidRPr="00EA34CF">
        <w:rPr>
          <w:rFonts w:ascii="Georgia" w:hAnsi="Georgia"/>
          <w:szCs w:val="24"/>
        </w:rPr>
        <w:t>r</w:t>
      </w:r>
      <w:r w:rsidR="00EA3A30" w:rsidRPr="00EA34CF">
        <w:rPr>
          <w:rFonts w:ascii="Georgia" w:hAnsi="Georgia"/>
          <w:szCs w:val="24"/>
        </w:rPr>
        <w:t xml:space="preserve"> la vivienda que </w:t>
      </w:r>
      <w:r w:rsidR="2CA32E17" w:rsidRPr="00EA34CF">
        <w:rPr>
          <w:rFonts w:ascii="Georgia" w:hAnsi="Georgia"/>
          <w:szCs w:val="24"/>
        </w:rPr>
        <w:t xml:space="preserve">se dice </w:t>
      </w:r>
      <w:r w:rsidR="00EA3A30" w:rsidRPr="00EA34CF">
        <w:rPr>
          <w:rFonts w:ascii="Georgia" w:hAnsi="Georgia"/>
          <w:szCs w:val="24"/>
        </w:rPr>
        <w:t xml:space="preserve">afectada con </w:t>
      </w:r>
      <w:r w:rsidR="1C5E0CEB" w:rsidRPr="00EA34CF">
        <w:rPr>
          <w:rFonts w:ascii="Georgia" w:hAnsi="Georgia"/>
          <w:szCs w:val="24"/>
        </w:rPr>
        <w:t xml:space="preserve">las </w:t>
      </w:r>
      <w:r w:rsidR="00EA3A30" w:rsidRPr="00EA34CF">
        <w:rPr>
          <w:rFonts w:ascii="Georgia" w:hAnsi="Georgia"/>
          <w:szCs w:val="24"/>
        </w:rPr>
        <w:t xml:space="preserve">inundaciones causadas por la obstrucción de la quebrada </w:t>
      </w:r>
      <w:r w:rsidR="7902028F" w:rsidRPr="00EA34CF">
        <w:rPr>
          <w:rFonts w:ascii="Georgia" w:hAnsi="Georgia"/>
          <w:szCs w:val="24"/>
        </w:rPr>
        <w:t xml:space="preserve">ya mencionada </w:t>
      </w:r>
      <w:r w:rsidR="00EA3A30" w:rsidRPr="00EA34CF">
        <w:rPr>
          <w:rFonts w:ascii="Georgia" w:hAnsi="Georgia"/>
          <w:szCs w:val="24"/>
        </w:rPr>
        <w:t xml:space="preserve">y </w:t>
      </w:r>
      <w:r w:rsidR="616BD010" w:rsidRPr="00EA34CF">
        <w:rPr>
          <w:rFonts w:ascii="Georgia" w:hAnsi="Georgia"/>
          <w:szCs w:val="24"/>
        </w:rPr>
        <w:t xml:space="preserve">ser </w:t>
      </w:r>
      <w:r w:rsidR="00EA3A30" w:rsidRPr="00EA34CF">
        <w:rPr>
          <w:rFonts w:ascii="Georgia" w:hAnsi="Georgia"/>
          <w:szCs w:val="24"/>
        </w:rPr>
        <w:t>denunci</w:t>
      </w:r>
      <w:r w:rsidR="08712831" w:rsidRPr="00EA34CF">
        <w:rPr>
          <w:rFonts w:ascii="Georgia" w:hAnsi="Georgia"/>
          <w:szCs w:val="24"/>
        </w:rPr>
        <w:t>ante</w:t>
      </w:r>
      <w:r w:rsidR="00EA3A30" w:rsidRPr="00EA34CF">
        <w:rPr>
          <w:rFonts w:ascii="Georgia" w:hAnsi="Georgia"/>
          <w:szCs w:val="24"/>
        </w:rPr>
        <w:t xml:space="preserve"> </w:t>
      </w:r>
      <w:r w:rsidR="535AE036" w:rsidRPr="00EA34CF">
        <w:rPr>
          <w:rFonts w:ascii="Georgia" w:hAnsi="Georgia"/>
          <w:szCs w:val="24"/>
        </w:rPr>
        <w:t xml:space="preserve">de </w:t>
      </w:r>
      <w:r w:rsidR="00EA3A30" w:rsidRPr="00EA34CF">
        <w:rPr>
          <w:rFonts w:ascii="Georgia" w:hAnsi="Georgia"/>
          <w:szCs w:val="24"/>
        </w:rPr>
        <w:t>la emergencia a</w:t>
      </w:r>
      <w:r w:rsidR="62643BF5" w:rsidRPr="00EA34CF">
        <w:rPr>
          <w:rFonts w:ascii="Georgia" w:hAnsi="Georgia"/>
          <w:szCs w:val="24"/>
        </w:rPr>
        <w:t xml:space="preserve">nte </w:t>
      </w:r>
      <w:r w:rsidR="00EA3A30" w:rsidRPr="00EA34CF">
        <w:rPr>
          <w:rFonts w:ascii="Georgia" w:hAnsi="Georgia"/>
          <w:szCs w:val="24"/>
        </w:rPr>
        <w:t xml:space="preserve">las autoridades accionadas </w:t>
      </w:r>
      <w:r w:rsidRPr="00EA34CF">
        <w:rPr>
          <w:rFonts w:ascii="Georgia" w:hAnsi="Georgia"/>
          <w:szCs w:val="24"/>
        </w:rPr>
        <w:t xml:space="preserve">(Cuaderno No.1, </w:t>
      </w:r>
      <w:r w:rsidR="00BC3880" w:rsidRPr="00EA34CF">
        <w:rPr>
          <w:rFonts w:ascii="Georgia" w:hAnsi="Georgia"/>
          <w:szCs w:val="24"/>
        </w:rPr>
        <w:t>documento No.</w:t>
      </w:r>
      <w:r w:rsidR="00EA3A30" w:rsidRPr="00EA34CF">
        <w:rPr>
          <w:rFonts w:ascii="Georgia" w:hAnsi="Georgia"/>
          <w:szCs w:val="24"/>
        </w:rPr>
        <w:t>02</w:t>
      </w:r>
      <w:r w:rsidRPr="00EA34CF">
        <w:rPr>
          <w:rFonts w:ascii="Georgia" w:hAnsi="Georgia"/>
          <w:szCs w:val="24"/>
        </w:rPr>
        <w:t xml:space="preserve">). </w:t>
      </w:r>
    </w:p>
    <w:p w14:paraId="55DC286F" w14:textId="77777777" w:rsidR="00AE12A4" w:rsidRPr="00EA34CF" w:rsidRDefault="00AE12A4" w:rsidP="00EA34CF">
      <w:pPr>
        <w:pStyle w:val="Textoindependiente"/>
        <w:widowControl w:val="0"/>
        <w:tabs>
          <w:tab w:val="clear" w:pos="708"/>
        </w:tabs>
        <w:spacing w:line="276" w:lineRule="auto"/>
        <w:rPr>
          <w:rFonts w:ascii="Georgia" w:hAnsi="Georgia"/>
          <w:szCs w:val="24"/>
        </w:rPr>
      </w:pPr>
    </w:p>
    <w:p w14:paraId="61AA8E36" w14:textId="77777777" w:rsidR="00AE12A4" w:rsidRPr="00EA34CF" w:rsidRDefault="006146E7" w:rsidP="00EA34CF">
      <w:pPr>
        <w:pStyle w:val="Textoindependiente"/>
        <w:widowControl w:val="0"/>
        <w:tabs>
          <w:tab w:val="clear" w:pos="708"/>
        </w:tabs>
        <w:spacing w:line="276" w:lineRule="auto"/>
        <w:rPr>
          <w:rFonts w:ascii="Georgia" w:hAnsi="Georgia"/>
          <w:szCs w:val="24"/>
        </w:rPr>
      </w:pPr>
      <w:r w:rsidRPr="00EA34CF">
        <w:rPr>
          <w:rFonts w:ascii="Georgia" w:hAnsi="Georgia"/>
          <w:szCs w:val="24"/>
        </w:rPr>
        <w:t xml:space="preserve">En el extremo pasivo, </w:t>
      </w:r>
      <w:r w:rsidR="00AE12A4" w:rsidRPr="00EA34CF">
        <w:rPr>
          <w:rFonts w:ascii="Georgia" w:hAnsi="Georgia"/>
          <w:szCs w:val="24"/>
        </w:rPr>
        <w:t>la</w:t>
      </w:r>
      <w:r w:rsidRPr="00EA34CF">
        <w:rPr>
          <w:rFonts w:ascii="Georgia" w:hAnsi="Georgia"/>
          <w:szCs w:val="24"/>
        </w:rPr>
        <w:t xml:space="preserve"> </w:t>
      </w:r>
      <w:r w:rsidRPr="00EA34CF">
        <w:rPr>
          <w:rFonts w:ascii="Georgia" w:hAnsi="Georgia"/>
          <w:b/>
          <w:bCs/>
          <w:szCs w:val="24"/>
        </w:rPr>
        <w:t>(i)</w:t>
      </w:r>
      <w:r w:rsidRPr="00EA34CF">
        <w:rPr>
          <w:rFonts w:ascii="Georgia" w:hAnsi="Georgia"/>
          <w:szCs w:val="24"/>
        </w:rPr>
        <w:t xml:space="preserve"> </w:t>
      </w:r>
      <w:r w:rsidR="00AE12A4" w:rsidRPr="00EA34CF">
        <w:rPr>
          <w:rFonts w:ascii="Georgia" w:hAnsi="Georgia"/>
          <w:szCs w:val="24"/>
        </w:rPr>
        <w:t>Alcaldía de Pereira porque actúa como instancia de coordinación, asesoría, planeación y seguimiento, destinados a garantizar la efectividad y articulación de los procesos de conocimiento del riesgo, de reducción del riesgo y de manejo de desastres en la entidad territorial (Art.76.9.1., Ley 715, y 27 y 28, Ley 1523)</w:t>
      </w:r>
    </w:p>
    <w:p w14:paraId="1CD73BCB" w14:textId="77777777" w:rsidR="00AE12A4" w:rsidRPr="00EA34CF" w:rsidRDefault="00AE12A4" w:rsidP="00EA34CF">
      <w:pPr>
        <w:pStyle w:val="Textoindependiente"/>
        <w:widowControl w:val="0"/>
        <w:tabs>
          <w:tab w:val="clear" w:pos="708"/>
        </w:tabs>
        <w:spacing w:line="276" w:lineRule="auto"/>
        <w:ind w:left="720"/>
        <w:rPr>
          <w:rFonts w:ascii="Georgia" w:hAnsi="Georgia"/>
          <w:szCs w:val="24"/>
        </w:rPr>
      </w:pPr>
    </w:p>
    <w:p w14:paraId="58D16C52" w14:textId="3DC2740D" w:rsidR="00AE12A4" w:rsidRPr="00EA34CF" w:rsidRDefault="00AE12A4" w:rsidP="00EA34CF">
      <w:pPr>
        <w:pStyle w:val="Textoindependiente"/>
        <w:widowControl w:val="0"/>
        <w:tabs>
          <w:tab w:val="clear" w:pos="708"/>
        </w:tabs>
        <w:spacing w:line="276" w:lineRule="auto"/>
        <w:rPr>
          <w:rFonts w:ascii="Georgia" w:hAnsi="Georgia" w:cs="Arial"/>
          <w:szCs w:val="24"/>
        </w:rPr>
      </w:pPr>
      <w:r w:rsidRPr="00EA34CF">
        <w:rPr>
          <w:rFonts w:ascii="Georgia" w:hAnsi="Georgia" w:cs="Arial"/>
          <w:szCs w:val="24"/>
        </w:rPr>
        <w:t xml:space="preserve">La </w:t>
      </w:r>
      <w:r w:rsidR="006146E7" w:rsidRPr="00EA34CF">
        <w:rPr>
          <w:rFonts w:ascii="Georgia" w:hAnsi="Georgia" w:cs="Arial"/>
          <w:b/>
          <w:bCs/>
          <w:szCs w:val="24"/>
        </w:rPr>
        <w:t>(</w:t>
      </w:r>
      <w:proofErr w:type="spellStart"/>
      <w:r w:rsidR="006146E7" w:rsidRPr="00EA34CF">
        <w:rPr>
          <w:rFonts w:ascii="Georgia" w:hAnsi="Georgia" w:cs="Arial"/>
          <w:b/>
          <w:bCs/>
          <w:szCs w:val="24"/>
        </w:rPr>
        <w:t>ii</w:t>
      </w:r>
      <w:proofErr w:type="spellEnd"/>
      <w:r w:rsidR="006146E7" w:rsidRPr="00EA34CF">
        <w:rPr>
          <w:rFonts w:ascii="Georgia" w:hAnsi="Georgia" w:cs="Arial"/>
          <w:b/>
          <w:bCs/>
          <w:szCs w:val="24"/>
        </w:rPr>
        <w:t>)</w:t>
      </w:r>
      <w:r w:rsidR="006146E7" w:rsidRPr="00EA34CF">
        <w:rPr>
          <w:rFonts w:ascii="Georgia" w:hAnsi="Georgia" w:cs="Arial"/>
          <w:szCs w:val="24"/>
        </w:rPr>
        <w:t xml:space="preserve"> </w:t>
      </w:r>
      <w:r w:rsidRPr="00EA34CF">
        <w:rPr>
          <w:rFonts w:ascii="Georgia" w:hAnsi="Georgia" w:cs="Arial"/>
          <w:szCs w:val="24"/>
        </w:rPr>
        <w:t xml:space="preserve">CARDER, el </w:t>
      </w:r>
      <w:r w:rsidRPr="00EA34CF">
        <w:rPr>
          <w:rFonts w:ascii="Georgia" w:hAnsi="Georgia" w:cs="Arial"/>
          <w:b/>
          <w:bCs/>
          <w:szCs w:val="24"/>
        </w:rPr>
        <w:t>(</w:t>
      </w:r>
      <w:proofErr w:type="spellStart"/>
      <w:r w:rsidRPr="00EA34CF">
        <w:rPr>
          <w:rFonts w:ascii="Georgia" w:hAnsi="Georgia" w:cs="Arial"/>
          <w:b/>
          <w:bCs/>
          <w:szCs w:val="24"/>
        </w:rPr>
        <w:t>iii</w:t>
      </w:r>
      <w:proofErr w:type="spellEnd"/>
      <w:r w:rsidRPr="00EA34CF">
        <w:rPr>
          <w:rFonts w:ascii="Georgia" w:hAnsi="Georgia" w:cs="Arial"/>
          <w:b/>
          <w:bCs/>
          <w:szCs w:val="24"/>
        </w:rPr>
        <w:t xml:space="preserve">) </w:t>
      </w:r>
      <w:r w:rsidRPr="00EA34CF">
        <w:rPr>
          <w:rFonts w:ascii="Georgia" w:hAnsi="Georgia" w:cs="Arial"/>
          <w:szCs w:val="24"/>
        </w:rPr>
        <w:t xml:space="preserve">Subdirector de Gestión Ambiental Sectorial, y los </w:t>
      </w:r>
      <w:r w:rsidRPr="00EA34CF">
        <w:rPr>
          <w:rFonts w:ascii="Georgia" w:hAnsi="Georgia" w:cs="Arial"/>
          <w:b/>
          <w:bCs/>
          <w:szCs w:val="24"/>
        </w:rPr>
        <w:t>(</w:t>
      </w:r>
      <w:proofErr w:type="spellStart"/>
      <w:r w:rsidRPr="00EA34CF">
        <w:rPr>
          <w:rFonts w:ascii="Georgia" w:hAnsi="Georgia" w:cs="Arial"/>
          <w:b/>
          <w:bCs/>
          <w:szCs w:val="24"/>
        </w:rPr>
        <w:t>iii</w:t>
      </w:r>
      <w:proofErr w:type="spellEnd"/>
      <w:r w:rsidRPr="00EA34CF">
        <w:rPr>
          <w:rFonts w:ascii="Georgia" w:hAnsi="Georgia" w:cs="Arial"/>
          <w:b/>
          <w:bCs/>
          <w:szCs w:val="24"/>
        </w:rPr>
        <w:t xml:space="preserve">) </w:t>
      </w:r>
      <w:r w:rsidRPr="00EA34CF">
        <w:rPr>
          <w:rFonts w:ascii="Georgia" w:hAnsi="Georgia" w:cs="Arial"/>
          <w:szCs w:val="24"/>
        </w:rPr>
        <w:t xml:space="preserve">Profesionales Universitarios, Especializados y de Apoyo y Contratistas de la CARDER por expedir </w:t>
      </w:r>
      <w:r w:rsidRPr="00EA34CF">
        <w:rPr>
          <w:rStyle w:val="normaltextrun"/>
          <w:rFonts w:ascii="Georgia" w:hAnsi="Georgia"/>
          <w:szCs w:val="24"/>
          <w:bdr w:val="none" w:sz="0" w:space="0" w:color="auto" w:frame="1"/>
        </w:rPr>
        <w:t xml:space="preserve">por expedir la Resolución No.0473 del 21-03-2018 (Permiso para ocupar un cauce) y el concepto técnico No.00564 que resolvió la denuncia del actor </w:t>
      </w:r>
      <w:r w:rsidRPr="00EA34CF">
        <w:rPr>
          <w:rFonts w:ascii="Georgia" w:hAnsi="Georgia" w:cs="Arial"/>
          <w:szCs w:val="24"/>
        </w:rPr>
        <w:t>(Cuaderno No.1, documentos Nos.02 y 10).</w:t>
      </w:r>
    </w:p>
    <w:p w14:paraId="67EADFC7" w14:textId="77777777" w:rsidR="00DA6957" w:rsidRPr="00EA34CF" w:rsidRDefault="00DA6957" w:rsidP="00EA34CF">
      <w:pPr>
        <w:pStyle w:val="Textoindependiente"/>
        <w:widowControl w:val="0"/>
        <w:tabs>
          <w:tab w:val="clear" w:pos="708"/>
        </w:tabs>
        <w:spacing w:line="276" w:lineRule="auto"/>
        <w:rPr>
          <w:rFonts w:ascii="Georgia" w:hAnsi="Georgia" w:cs="Arial"/>
          <w:szCs w:val="24"/>
        </w:rPr>
      </w:pPr>
    </w:p>
    <w:p w14:paraId="024C279A" w14:textId="0DC41B16" w:rsidR="006146E7" w:rsidRPr="00EA34CF" w:rsidRDefault="00AE12A4" w:rsidP="00EA34CF">
      <w:pPr>
        <w:pStyle w:val="Textoindependiente"/>
        <w:widowControl w:val="0"/>
        <w:tabs>
          <w:tab w:val="clear" w:pos="708"/>
        </w:tabs>
        <w:spacing w:line="276" w:lineRule="auto"/>
        <w:rPr>
          <w:rFonts w:ascii="Georgia" w:hAnsi="Georgia"/>
          <w:szCs w:val="24"/>
        </w:rPr>
      </w:pPr>
      <w:r w:rsidRPr="00EA34CF">
        <w:rPr>
          <w:rFonts w:ascii="Georgia" w:hAnsi="Georgia" w:cs="Arial"/>
          <w:szCs w:val="24"/>
        </w:rPr>
        <w:t xml:space="preserve">El </w:t>
      </w:r>
      <w:r w:rsidRPr="00EA34CF">
        <w:rPr>
          <w:rFonts w:ascii="Georgia" w:hAnsi="Georgia" w:cs="Arial"/>
          <w:b/>
          <w:bCs/>
          <w:szCs w:val="24"/>
        </w:rPr>
        <w:t>(</w:t>
      </w:r>
      <w:proofErr w:type="spellStart"/>
      <w:r w:rsidRPr="00EA34CF">
        <w:rPr>
          <w:rFonts w:ascii="Georgia" w:hAnsi="Georgia" w:cs="Arial"/>
          <w:b/>
          <w:bCs/>
          <w:szCs w:val="24"/>
        </w:rPr>
        <w:t>iii</w:t>
      </w:r>
      <w:proofErr w:type="spellEnd"/>
      <w:r w:rsidRPr="00EA34CF">
        <w:rPr>
          <w:rFonts w:ascii="Georgia" w:hAnsi="Georgia" w:cs="Arial"/>
          <w:b/>
          <w:bCs/>
          <w:szCs w:val="24"/>
        </w:rPr>
        <w:t xml:space="preserve">) </w:t>
      </w:r>
      <w:r w:rsidRPr="00EA34CF">
        <w:rPr>
          <w:rFonts w:ascii="Georgia" w:hAnsi="Georgia" w:cs="Arial"/>
          <w:szCs w:val="24"/>
        </w:rPr>
        <w:t>Acueducto veredal</w:t>
      </w:r>
      <w:r w:rsidRPr="00EA34CF">
        <w:rPr>
          <w:rFonts w:ascii="Georgia" w:hAnsi="Georgia" w:cs="Arial"/>
          <w:b/>
          <w:bCs/>
          <w:szCs w:val="24"/>
        </w:rPr>
        <w:t xml:space="preserve"> </w:t>
      </w:r>
      <w:r w:rsidRPr="00EA34CF">
        <w:rPr>
          <w:rFonts w:ascii="Georgia" w:hAnsi="Georgia" w:cs="Arial"/>
          <w:szCs w:val="24"/>
        </w:rPr>
        <w:t xml:space="preserve">AQUASAT porque vierte aguas sobre el cauce obstruido; y, la </w:t>
      </w:r>
      <w:r w:rsidRPr="00EA34CF">
        <w:rPr>
          <w:rFonts w:ascii="Georgia" w:hAnsi="Georgia" w:cs="Arial"/>
          <w:b/>
          <w:bCs/>
          <w:szCs w:val="24"/>
        </w:rPr>
        <w:t>(</w:t>
      </w:r>
      <w:proofErr w:type="spellStart"/>
      <w:r w:rsidRPr="00EA34CF">
        <w:rPr>
          <w:rFonts w:ascii="Georgia" w:hAnsi="Georgia" w:cs="Arial"/>
          <w:b/>
          <w:bCs/>
          <w:szCs w:val="24"/>
        </w:rPr>
        <w:t>iv</w:t>
      </w:r>
      <w:proofErr w:type="spellEnd"/>
      <w:r w:rsidRPr="00EA34CF">
        <w:rPr>
          <w:rFonts w:ascii="Georgia" w:hAnsi="Georgia" w:cs="Arial"/>
          <w:b/>
          <w:bCs/>
          <w:szCs w:val="24"/>
        </w:rPr>
        <w:t xml:space="preserve">) </w:t>
      </w:r>
      <w:r w:rsidRPr="00EA34CF">
        <w:rPr>
          <w:rFonts w:ascii="Georgia" w:hAnsi="Georgia" w:cs="Arial"/>
          <w:szCs w:val="24"/>
        </w:rPr>
        <w:t xml:space="preserve">Sociedad Todoterreno Ingeniería y Equipos SAS, </w:t>
      </w:r>
      <w:r w:rsidR="1AFCA34B" w:rsidRPr="00EA34CF">
        <w:rPr>
          <w:rFonts w:ascii="Georgia" w:hAnsi="Georgia" w:cs="Arial"/>
          <w:szCs w:val="24"/>
        </w:rPr>
        <w:t xml:space="preserve">al </w:t>
      </w:r>
      <w:r w:rsidRPr="00EA34CF">
        <w:rPr>
          <w:rFonts w:ascii="Georgia" w:hAnsi="Georgia" w:cs="Arial"/>
          <w:szCs w:val="24"/>
        </w:rPr>
        <w:t>se</w:t>
      </w:r>
      <w:r w:rsidR="7A052239" w:rsidRPr="00EA34CF">
        <w:rPr>
          <w:rFonts w:ascii="Georgia" w:hAnsi="Georgia" w:cs="Arial"/>
          <w:szCs w:val="24"/>
        </w:rPr>
        <w:t>r</w:t>
      </w:r>
      <w:r w:rsidRPr="00EA34CF">
        <w:rPr>
          <w:rFonts w:ascii="Georgia" w:hAnsi="Georgia" w:cs="Arial"/>
          <w:szCs w:val="24"/>
        </w:rPr>
        <w:t xml:space="preserve"> propietaria de la escombrera que causó la obstrucción de la quebrada.</w:t>
      </w:r>
    </w:p>
    <w:p w14:paraId="3E97F5A5" w14:textId="5675FD3C" w:rsidR="006146E7" w:rsidRPr="00EA34CF" w:rsidRDefault="006146E7" w:rsidP="00EA34CF">
      <w:pPr>
        <w:pStyle w:val="Textoindependiente"/>
        <w:widowControl w:val="0"/>
        <w:tabs>
          <w:tab w:val="clear" w:pos="708"/>
        </w:tabs>
        <w:spacing w:line="276" w:lineRule="auto"/>
        <w:ind w:left="720"/>
        <w:rPr>
          <w:rFonts w:ascii="Georgia" w:hAnsi="Georgia"/>
          <w:szCs w:val="24"/>
        </w:rPr>
      </w:pPr>
    </w:p>
    <w:p w14:paraId="34D148BA" w14:textId="014C73E4" w:rsidR="006146E7" w:rsidRPr="00EA34CF" w:rsidRDefault="006146E7" w:rsidP="00EA34CF">
      <w:pPr>
        <w:pStyle w:val="Textoindependiente"/>
        <w:numPr>
          <w:ilvl w:val="2"/>
          <w:numId w:val="4"/>
        </w:numPr>
        <w:tabs>
          <w:tab w:val="clear" w:pos="708"/>
          <w:tab w:val="left" w:pos="709"/>
        </w:tabs>
        <w:spacing w:line="276" w:lineRule="auto"/>
        <w:ind w:left="0" w:firstLine="0"/>
        <w:textAlignment w:val="auto"/>
        <w:rPr>
          <w:rFonts w:ascii="Georgia" w:hAnsi="Georgia"/>
          <w:szCs w:val="24"/>
          <w:shd w:val="clear" w:color="auto" w:fill="FFFFFF"/>
        </w:rPr>
      </w:pPr>
      <w:r w:rsidRPr="00EA34CF">
        <w:rPr>
          <w:rFonts w:ascii="Georgia" w:hAnsi="Georgia"/>
          <w:smallCaps/>
          <w:szCs w:val="24"/>
        </w:rPr>
        <w:t>La inmediatez</w:t>
      </w:r>
      <w:r w:rsidR="00854AA0" w:rsidRPr="00EA34CF">
        <w:rPr>
          <w:rFonts w:ascii="Georgia" w:hAnsi="Georgia"/>
          <w:smallCaps/>
          <w:szCs w:val="24"/>
        </w:rPr>
        <w:t>:</w:t>
      </w:r>
      <w:r w:rsidRPr="00EA34CF">
        <w:rPr>
          <w:rFonts w:ascii="Georgia" w:hAnsi="Georgia"/>
          <w:i/>
          <w:iCs/>
          <w:smallCaps/>
          <w:szCs w:val="24"/>
        </w:rPr>
        <w:t xml:space="preserve"> </w:t>
      </w:r>
      <w:r w:rsidRPr="00EA34CF">
        <w:rPr>
          <w:rFonts w:ascii="Georgia" w:hAnsi="Georgia" w:cs="Arial"/>
          <w:szCs w:val="24"/>
        </w:rPr>
        <w:t xml:space="preserve">El artículo 86, CP, regula la acción de tutela como un mecanismo para la protección </w:t>
      </w:r>
      <w:r w:rsidRPr="00EA34CF">
        <w:rPr>
          <w:rFonts w:ascii="Georgia" w:hAnsi="Georgia" w:cs="Arial"/>
          <w:b/>
          <w:bCs/>
          <w:szCs w:val="24"/>
        </w:rPr>
        <w:t>inmediata</w:t>
      </w:r>
      <w:r w:rsidRPr="00EA34CF">
        <w:rPr>
          <w:rFonts w:ascii="Georgia" w:hAnsi="Georgia" w:cs="Arial"/>
          <w:szCs w:val="24"/>
        </w:rPr>
        <w:t xml:space="preserve"> de los derechos fundamentales de toda persona, cuando quiera que resulten vulnerados o amenazados por la acción o la omisión de cualquier autoridad pública o un particular. Este requisito </w:t>
      </w:r>
      <w:r w:rsidRPr="00EA34CF">
        <w:rPr>
          <w:rFonts w:ascii="Georgia" w:hAnsi="Georgia" w:cs="Arial"/>
          <w:i/>
          <w:iCs/>
          <w:szCs w:val="24"/>
        </w:rPr>
        <w:t>“</w:t>
      </w:r>
      <w:r w:rsidRPr="000B48D8">
        <w:rPr>
          <w:rFonts w:ascii="Georgia" w:hAnsi="Georgia" w:cs="Arial"/>
          <w:i/>
          <w:iCs/>
          <w:sz w:val="22"/>
          <w:szCs w:val="24"/>
        </w:rPr>
        <w:t xml:space="preserve">(…) </w:t>
      </w:r>
      <w:r w:rsidRPr="000B48D8">
        <w:rPr>
          <w:rFonts w:ascii="Georgia" w:hAnsi="Georgia"/>
          <w:i/>
          <w:iCs/>
          <w:sz w:val="22"/>
          <w:szCs w:val="24"/>
          <w:shd w:val="clear" w:color="auto" w:fill="FFFFFF"/>
        </w:rPr>
        <w:t>impone la carga al demandante de presentar la acción de tutela en un término prudente y razonable (…)”</w:t>
      </w:r>
      <w:r w:rsidRPr="000B48D8">
        <w:rPr>
          <w:rFonts w:ascii="Georgia" w:hAnsi="Georgia"/>
          <w:sz w:val="22"/>
          <w:szCs w:val="24"/>
          <w:shd w:val="clear" w:color="auto" w:fill="FFFFFF"/>
        </w:rPr>
        <w:t xml:space="preserve">, por lo tanto, </w:t>
      </w:r>
      <w:r w:rsidRPr="000B48D8">
        <w:rPr>
          <w:rFonts w:ascii="Georgia" w:hAnsi="Georgia"/>
          <w:i/>
          <w:iCs/>
          <w:sz w:val="22"/>
          <w:szCs w:val="24"/>
          <w:shd w:val="clear" w:color="auto" w:fill="FFFFFF"/>
        </w:rPr>
        <w:t>“(…) el juez de tutela no podrá conocer de un asunto, y menos aún conceder la protección (…), cuando la solicitud se haga de manera tardía (…)</w:t>
      </w:r>
      <w:r w:rsidRPr="00EA34CF">
        <w:rPr>
          <w:rFonts w:ascii="Georgia" w:hAnsi="Georgia"/>
          <w:i/>
          <w:iCs/>
          <w:szCs w:val="24"/>
          <w:shd w:val="clear" w:color="auto" w:fill="FFFFFF"/>
        </w:rPr>
        <w:t xml:space="preserve">” </w:t>
      </w:r>
      <w:r w:rsidRPr="00EA34CF">
        <w:rPr>
          <w:rFonts w:ascii="Georgia" w:hAnsi="Georgia"/>
          <w:szCs w:val="24"/>
          <w:shd w:val="clear" w:color="auto" w:fill="FFFFFF"/>
        </w:rPr>
        <w:t>(2020)</w:t>
      </w:r>
      <w:r w:rsidRPr="00EA34CF">
        <w:rPr>
          <w:rStyle w:val="Refdenotaalpie"/>
          <w:rFonts w:ascii="Georgia" w:eastAsiaTheme="majorEastAsia" w:hAnsi="Georgia"/>
          <w:szCs w:val="24"/>
          <w:shd w:val="clear" w:color="auto" w:fill="FFFFFF"/>
        </w:rPr>
        <w:footnoteReference w:id="1"/>
      </w:r>
      <w:r w:rsidRPr="00EA34CF">
        <w:rPr>
          <w:rFonts w:ascii="Georgia" w:hAnsi="Georgia"/>
          <w:szCs w:val="24"/>
          <w:shd w:val="clear" w:color="auto" w:fill="FFFFFF"/>
        </w:rPr>
        <w:t>.</w:t>
      </w:r>
    </w:p>
    <w:p w14:paraId="5BDFD62B" w14:textId="77777777" w:rsidR="006146E7" w:rsidRPr="00EA34CF" w:rsidRDefault="006146E7" w:rsidP="00EA34CF">
      <w:pPr>
        <w:pStyle w:val="Textoindependiente"/>
        <w:spacing w:line="276" w:lineRule="auto"/>
        <w:ind w:left="720"/>
        <w:textAlignment w:val="auto"/>
        <w:rPr>
          <w:rFonts w:ascii="Georgia" w:hAnsi="Georgia"/>
          <w:szCs w:val="24"/>
          <w:shd w:val="clear" w:color="auto" w:fill="FFFFFF"/>
        </w:rPr>
      </w:pPr>
    </w:p>
    <w:p w14:paraId="35281E37" w14:textId="3B13CABC" w:rsidR="006146E7" w:rsidRPr="00EA34CF" w:rsidRDefault="006146E7" w:rsidP="00EA34CF">
      <w:pPr>
        <w:pStyle w:val="Textoindependiente"/>
        <w:spacing w:line="276" w:lineRule="auto"/>
        <w:rPr>
          <w:rFonts w:ascii="Georgia" w:hAnsi="Georgia" w:cs="Arial"/>
          <w:szCs w:val="24"/>
        </w:rPr>
      </w:pPr>
      <w:r w:rsidRPr="00EA34CF">
        <w:rPr>
          <w:rFonts w:ascii="Georgia" w:hAnsi="Georgia" w:cs="Arial"/>
          <w:bCs/>
          <w:szCs w:val="24"/>
        </w:rPr>
        <w:t>Se satisface porque la acción se formuló (</w:t>
      </w:r>
      <w:r w:rsidR="00AE12A4" w:rsidRPr="00EA34CF">
        <w:rPr>
          <w:rFonts w:ascii="Georgia" w:hAnsi="Georgia" w:cs="Arial"/>
          <w:bCs/>
          <w:szCs w:val="24"/>
        </w:rPr>
        <w:t>17</w:t>
      </w:r>
      <w:r w:rsidR="00840BD2" w:rsidRPr="00EA34CF">
        <w:rPr>
          <w:rFonts w:ascii="Georgia" w:hAnsi="Georgia" w:cs="Arial"/>
          <w:bCs/>
          <w:szCs w:val="24"/>
        </w:rPr>
        <w:t>-03-2021</w:t>
      </w:r>
      <w:r w:rsidRPr="00EA34CF">
        <w:rPr>
          <w:rFonts w:ascii="Georgia" w:hAnsi="Georgia" w:cs="Arial"/>
          <w:bCs/>
          <w:szCs w:val="24"/>
        </w:rPr>
        <w:t xml:space="preserve">) (Cuaderno No.1, </w:t>
      </w:r>
      <w:r w:rsidR="00840BD2" w:rsidRPr="00EA34CF">
        <w:rPr>
          <w:rFonts w:ascii="Georgia" w:hAnsi="Georgia" w:cs="Arial"/>
          <w:bCs/>
          <w:szCs w:val="24"/>
        </w:rPr>
        <w:t>documento No.</w:t>
      </w:r>
      <w:r w:rsidR="00AE12A4" w:rsidRPr="00EA34CF">
        <w:rPr>
          <w:rFonts w:ascii="Georgia" w:hAnsi="Georgia" w:cs="Arial"/>
          <w:bCs/>
          <w:szCs w:val="24"/>
        </w:rPr>
        <w:t>03</w:t>
      </w:r>
      <w:r w:rsidRPr="00EA34CF">
        <w:rPr>
          <w:rFonts w:ascii="Georgia" w:hAnsi="Georgia" w:cs="Arial"/>
          <w:bCs/>
          <w:szCs w:val="24"/>
        </w:rPr>
        <w:t xml:space="preserve">) </w:t>
      </w:r>
      <w:r w:rsidR="00615263" w:rsidRPr="00EA34CF">
        <w:rPr>
          <w:rFonts w:ascii="Georgia" w:hAnsi="Georgia" w:cs="Arial"/>
          <w:bCs/>
          <w:szCs w:val="24"/>
        </w:rPr>
        <w:t xml:space="preserve">siete </w:t>
      </w:r>
      <w:r w:rsidRPr="00EA34CF">
        <w:rPr>
          <w:rFonts w:ascii="Georgia" w:hAnsi="Georgia" w:cs="Arial"/>
          <w:bCs/>
          <w:szCs w:val="24"/>
        </w:rPr>
        <w:t>(</w:t>
      </w:r>
      <w:r w:rsidR="00615263" w:rsidRPr="00EA34CF">
        <w:rPr>
          <w:rFonts w:ascii="Georgia" w:hAnsi="Georgia" w:cs="Arial"/>
          <w:bCs/>
          <w:szCs w:val="24"/>
        </w:rPr>
        <w:t>7</w:t>
      </w:r>
      <w:r w:rsidRPr="00EA34CF">
        <w:rPr>
          <w:rFonts w:ascii="Georgia" w:hAnsi="Georgia" w:cs="Arial"/>
          <w:bCs/>
          <w:szCs w:val="24"/>
        </w:rPr>
        <w:t xml:space="preserve">) días </w:t>
      </w:r>
      <w:r w:rsidR="00840BD2" w:rsidRPr="00EA34CF">
        <w:rPr>
          <w:rFonts w:ascii="Georgia" w:hAnsi="Georgia" w:cs="Arial"/>
          <w:bCs/>
          <w:szCs w:val="24"/>
        </w:rPr>
        <w:t xml:space="preserve">después de </w:t>
      </w:r>
      <w:r w:rsidR="00615263" w:rsidRPr="00EA34CF">
        <w:rPr>
          <w:rFonts w:ascii="Georgia" w:hAnsi="Georgia" w:cs="Arial"/>
          <w:bCs/>
          <w:szCs w:val="24"/>
        </w:rPr>
        <w:t xml:space="preserve">presentada la denuncia ante la CARDER </w:t>
      </w:r>
      <w:r w:rsidRPr="00EA34CF">
        <w:rPr>
          <w:rFonts w:ascii="Georgia" w:hAnsi="Georgia" w:cs="Arial"/>
          <w:bCs/>
          <w:szCs w:val="24"/>
        </w:rPr>
        <w:t>(</w:t>
      </w:r>
      <w:r w:rsidR="00615263" w:rsidRPr="00EA34CF">
        <w:rPr>
          <w:rFonts w:ascii="Georgia" w:hAnsi="Georgia" w:cs="Arial"/>
          <w:bCs/>
          <w:szCs w:val="24"/>
        </w:rPr>
        <w:t>10</w:t>
      </w:r>
      <w:r w:rsidRPr="00EA34CF">
        <w:rPr>
          <w:rFonts w:ascii="Georgia" w:hAnsi="Georgia" w:cs="Arial"/>
          <w:bCs/>
          <w:szCs w:val="24"/>
        </w:rPr>
        <w:t>-</w:t>
      </w:r>
      <w:r w:rsidR="00615263" w:rsidRPr="00EA34CF">
        <w:rPr>
          <w:rFonts w:ascii="Georgia" w:hAnsi="Georgia" w:cs="Arial"/>
          <w:bCs/>
          <w:szCs w:val="24"/>
        </w:rPr>
        <w:t>03</w:t>
      </w:r>
      <w:r w:rsidRPr="00EA34CF">
        <w:rPr>
          <w:rFonts w:ascii="Georgia" w:hAnsi="Georgia" w:cs="Arial"/>
          <w:bCs/>
          <w:szCs w:val="24"/>
        </w:rPr>
        <w:t xml:space="preserve">-2021) </w:t>
      </w:r>
      <w:r w:rsidRPr="00EA34CF">
        <w:rPr>
          <w:rFonts w:ascii="Georgia" w:hAnsi="Georgia" w:cs="Arial"/>
          <w:bCs/>
          <w:szCs w:val="24"/>
        </w:rPr>
        <w:lastRenderedPageBreak/>
        <w:t xml:space="preserve">(Cuaderno No.1, </w:t>
      </w:r>
      <w:r w:rsidR="00840BD2" w:rsidRPr="00EA34CF">
        <w:rPr>
          <w:rFonts w:ascii="Georgia" w:hAnsi="Georgia" w:cs="Arial"/>
          <w:bCs/>
          <w:szCs w:val="24"/>
        </w:rPr>
        <w:t>documento No.</w:t>
      </w:r>
      <w:r w:rsidR="00615263" w:rsidRPr="00EA34CF">
        <w:rPr>
          <w:rFonts w:ascii="Georgia" w:hAnsi="Georgia" w:cs="Arial"/>
          <w:bCs/>
          <w:szCs w:val="24"/>
        </w:rPr>
        <w:t>02</w:t>
      </w:r>
      <w:r w:rsidRPr="00EA34CF">
        <w:rPr>
          <w:rFonts w:ascii="Georgia" w:hAnsi="Georgia" w:cs="Arial"/>
          <w:bCs/>
          <w:szCs w:val="24"/>
        </w:rPr>
        <w:t xml:space="preserve">); es decir, dentro del plazo general, fijado por la doctrina constitucional </w:t>
      </w:r>
      <w:r w:rsidRPr="00EA34CF">
        <w:rPr>
          <w:rFonts w:ascii="Georgia" w:hAnsi="Georgia"/>
          <w:szCs w:val="24"/>
          <w:shd w:val="clear" w:color="auto" w:fill="FFFFFF"/>
        </w:rPr>
        <w:t>(2020)</w:t>
      </w:r>
      <w:r w:rsidRPr="00EA34CF">
        <w:rPr>
          <w:rFonts w:ascii="Georgia" w:hAnsi="Georgia" w:cs="Arial"/>
          <w:szCs w:val="24"/>
          <w:vertAlign w:val="superscript"/>
        </w:rPr>
        <w:footnoteReference w:id="2"/>
      </w:r>
      <w:r w:rsidRPr="00EA34CF">
        <w:rPr>
          <w:rFonts w:ascii="Georgia" w:hAnsi="Georgia" w:cs="Arial"/>
          <w:szCs w:val="24"/>
        </w:rPr>
        <w:t>.</w:t>
      </w:r>
    </w:p>
    <w:p w14:paraId="5F1C01B7" w14:textId="77777777" w:rsidR="006146E7" w:rsidRPr="00EA34CF" w:rsidRDefault="006146E7" w:rsidP="00EA34CF">
      <w:pPr>
        <w:pStyle w:val="Textoindependiente"/>
        <w:spacing w:line="276" w:lineRule="auto"/>
        <w:ind w:left="720"/>
        <w:textAlignment w:val="auto"/>
        <w:rPr>
          <w:rFonts w:ascii="Georgia" w:hAnsi="Georgia"/>
          <w:szCs w:val="24"/>
        </w:rPr>
      </w:pPr>
    </w:p>
    <w:p w14:paraId="4B1BC9F8" w14:textId="77777777" w:rsidR="00615263" w:rsidRPr="00EA34CF" w:rsidRDefault="006146E7" w:rsidP="00EA34CF">
      <w:pPr>
        <w:pStyle w:val="Textoindependiente"/>
        <w:numPr>
          <w:ilvl w:val="2"/>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textAlignment w:val="auto"/>
        <w:rPr>
          <w:rFonts w:ascii="Georgia" w:hAnsi="Georgia" w:cs="Arial"/>
          <w:szCs w:val="24"/>
        </w:rPr>
      </w:pPr>
      <w:r w:rsidRPr="00EA34CF">
        <w:rPr>
          <w:rFonts w:ascii="Georgia" w:hAnsi="Georgia" w:cs="Arial"/>
          <w:smallCaps/>
          <w:szCs w:val="24"/>
        </w:rPr>
        <w:t>La subsidiariedad</w:t>
      </w:r>
      <w:r w:rsidR="00854AA0" w:rsidRPr="00EA34CF">
        <w:rPr>
          <w:rFonts w:ascii="Georgia" w:hAnsi="Georgia" w:cs="Arial"/>
          <w:smallCaps/>
          <w:szCs w:val="24"/>
        </w:rPr>
        <w:t>:</w:t>
      </w:r>
      <w:r w:rsidRPr="00EA34CF">
        <w:rPr>
          <w:rFonts w:ascii="Georgia" w:hAnsi="Georgia" w:cs="Arial"/>
          <w:szCs w:val="24"/>
        </w:rPr>
        <w:t xml:space="preserve"> </w:t>
      </w:r>
      <w:r w:rsidR="00615263" w:rsidRPr="00EA34CF">
        <w:rPr>
          <w:rFonts w:ascii="Georgia" w:hAnsi="Georgia" w:cs="Arial"/>
          <w:szCs w:val="24"/>
        </w:rPr>
        <w:t xml:space="preserve">Procede la acción siempre que el afectado carezca de otro instrumento defensivo </w:t>
      </w:r>
      <w:r w:rsidR="00615263" w:rsidRPr="00EA34CF">
        <w:rPr>
          <w:rFonts w:ascii="Georgia" w:hAnsi="Georgia" w:cs="Arial"/>
          <w:b/>
          <w:bCs/>
          <w:szCs w:val="24"/>
        </w:rPr>
        <w:t>judicial</w:t>
      </w:r>
      <w:r w:rsidR="00615263" w:rsidRPr="00EA34CF">
        <w:rPr>
          <w:rFonts w:ascii="Georgia" w:hAnsi="Georgia" w:cs="Arial"/>
          <w:szCs w:val="24"/>
        </w:rPr>
        <w:t xml:space="preserve"> (2020)</w:t>
      </w:r>
      <w:r w:rsidR="00615263" w:rsidRPr="00EA34CF">
        <w:rPr>
          <w:rFonts w:ascii="Georgia" w:hAnsi="Georgia"/>
          <w:szCs w:val="24"/>
          <w:vertAlign w:val="superscript"/>
        </w:rPr>
        <w:footnoteReference w:id="3"/>
      </w:r>
      <w:r w:rsidR="00615263" w:rsidRPr="00EA34CF">
        <w:rPr>
          <w:rFonts w:ascii="Georgia" w:hAnsi="Georgia" w:cs="Arial"/>
          <w:szCs w:val="24"/>
        </w:rPr>
        <w:t xml:space="preserve">. Empero, hay dos </w:t>
      </w:r>
      <w:r w:rsidR="00615263" w:rsidRPr="00EA34CF">
        <w:rPr>
          <w:rFonts w:ascii="Georgia" w:hAnsi="Georgia"/>
          <w:szCs w:val="24"/>
        </w:rPr>
        <w:t>(</w:t>
      </w:r>
      <w:r w:rsidR="00615263" w:rsidRPr="00EA34CF">
        <w:rPr>
          <w:rFonts w:ascii="Georgia" w:hAnsi="Georgia" w:cs="Arial"/>
          <w:szCs w:val="24"/>
        </w:rPr>
        <w:t xml:space="preserve">2) excepciones que guardan en común la existencia del medio ordinario: </w:t>
      </w:r>
      <w:r w:rsidR="00615263" w:rsidRPr="00EA34CF">
        <w:rPr>
          <w:rFonts w:ascii="Georgia" w:hAnsi="Georgia" w:cs="Arial"/>
          <w:b/>
          <w:bCs/>
          <w:szCs w:val="24"/>
        </w:rPr>
        <w:t>(i)</w:t>
      </w:r>
      <w:r w:rsidR="00615263" w:rsidRPr="00EA34CF">
        <w:rPr>
          <w:rFonts w:ascii="Georgia" w:hAnsi="Georgia" w:cs="Arial"/>
          <w:szCs w:val="24"/>
        </w:rPr>
        <w:t xml:space="preserve"> La tutela transitoria para evitar un perjuicio irremediable; y </w:t>
      </w:r>
      <w:r w:rsidR="00615263" w:rsidRPr="00EA34CF">
        <w:rPr>
          <w:rFonts w:ascii="Georgia" w:hAnsi="Georgia" w:cs="Arial"/>
          <w:b/>
          <w:bCs/>
          <w:szCs w:val="24"/>
        </w:rPr>
        <w:t>(</w:t>
      </w:r>
      <w:proofErr w:type="spellStart"/>
      <w:r w:rsidR="00615263" w:rsidRPr="00EA34CF">
        <w:rPr>
          <w:rFonts w:ascii="Georgia" w:hAnsi="Georgia" w:cs="Arial"/>
          <w:b/>
          <w:bCs/>
          <w:szCs w:val="24"/>
        </w:rPr>
        <w:t>ii</w:t>
      </w:r>
      <w:proofErr w:type="spellEnd"/>
      <w:r w:rsidR="00615263" w:rsidRPr="00EA34CF">
        <w:rPr>
          <w:rFonts w:ascii="Georgia" w:hAnsi="Georgia" w:cs="Arial"/>
          <w:b/>
          <w:bCs/>
          <w:szCs w:val="24"/>
        </w:rPr>
        <w:t>)</w:t>
      </w:r>
      <w:r w:rsidR="00615263" w:rsidRPr="00EA34CF">
        <w:rPr>
          <w:rFonts w:ascii="Georgia" w:hAnsi="Georgia" w:cs="Arial"/>
          <w:szCs w:val="24"/>
        </w:rPr>
        <w:t xml:space="preserve"> La ineficacia de la herramienta regular para salvaguardar los derechos.</w:t>
      </w:r>
    </w:p>
    <w:p w14:paraId="507AAC3C" w14:textId="3FBD5D7D" w:rsidR="006146E7" w:rsidRPr="00EA34CF" w:rsidRDefault="006146E7" w:rsidP="00EA34CF">
      <w:pPr>
        <w:pStyle w:val="Textoindependiente"/>
        <w:spacing w:line="276" w:lineRule="auto"/>
        <w:ind w:right="51"/>
        <w:rPr>
          <w:rFonts w:ascii="Georgia" w:hAnsi="Georgia" w:cs="Arial"/>
          <w:smallCaps/>
          <w:szCs w:val="24"/>
        </w:rPr>
      </w:pPr>
    </w:p>
    <w:p w14:paraId="0A805471" w14:textId="5CD8828B" w:rsidR="00615263" w:rsidRDefault="00615263" w:rsidP="00EA34CF">
      <w:pPr>
        <w:pStyle w:val="Textoindependiente"/>
        <w:tabs>
          <w:tab w:val="clear" w:pos="0"/>
        </w:tabs>
        <w:spacing w:line="276" w:lineRule="auto"/>
        <w:rPr>
          <w:rFonts w:ascii="Georgia" w:hAnsi="Georgia" w:cs="Arial"/>
          <w:szCs w:val="24"/>
        </w:rPr>
      </w:pPr>
      <w:bookmarkStart w:id="2" w:name="_Hlk76727753"/>
      <w:r w:rsidRPr="00EA34CF">
        <w:rPr>
          <w:rFonts w:ascii="Georgia" w:hAnsi="Georgia" w:cs="Arial"/>
          <w:szCs w:val="24"/>
        </w:rPr>
        <w:t>En torno al amparo de derechos colectivos, la CC, con fundamento en los artículos 88 de la CP y la Ley 472 ha señalado que la tutela en principio es improcedente, toda vez que la acción popular es el medio procesal idóneo para su protección</w:t>
      </w:r>
      <w:r w:rsidRPr="00EA34CF">
        <w:rPr>
          <w:rStyle w:val="Refdenotaalpie"/>
          <w:rFonts w:ascii="Georgia" w:hAnsi="Georgia"/>
          <w:szCs w:val="24"/>
        </w:rPr>
        <w:footnoteReference w:id="4"/>
      </w:r>
      <w:r w:rsidR="007A6BD3" w:rsidRPr="00EA34CF">
        <w:rPr>
          <w:rFonts w:ascii="Georgia" w:hAnsi="Georgia" w:cs="Arial"/>
          <w:szCs w:val="24"/>
        </w:rPr>
        <w:t>; empero, sostiene</w:t>
      </w:r>
      <w:r w:rsidR="00C07DDB" w:rsidRPr="00EA34CF">
        <w:rPr>
          <w:rFonts w:ascii="Georgia" w:hAnsi="Georgia" w:cs="Arial"/>
          <w:szCs w:val="24"/>
        </w:rPr>
        <w:t xml:space="preserve"> (2020)</w:t>
      </w:r>
      <w:r w:rsidR="007A6BD3" w:rsidRPr="00EA34CF">
        <w:rPr>
          <w:rStyle w:val="Refdenotaalpie"/>
          <w:rFonts w:ascii="Georgia" w:hAnsi="Georgia"/>
          <w:szCs w:val="24"/>
        </w:rPr>
        <w:footnoteReference w:id="5"/>
      </w:r>
      <w:r w:rsidR="007A6BD3" w:rsidRPr="00EA34CF">
        <w:rPr>
          <w:rFonts w:ascii="Georgia" w:hAnsi="Georgia" w:cs="Arial"/>
          <w:szCs w:val="24"/>
        </w:rPr>
        <w:t xml:space="preserve"> que este mecanismo “</w:t>
      </w:r>
      <w:r w:rsidR="007A6BD3" w:rsidRPr="000B48D8">
        <w:rPr>
          <w:rFonts w:ascii="Georgia" w:hAnsi="Georgia" w:cs="Arial"/>
          <w:sz w:val="22"/>
          <w:szCs w:val="24"/>
        </w:rPr>
        <w:t xml:space="preserve">(…) </w:t>
      </w:r>
      <w:r w:rsidR="007A6BD3" w:rsidRPr="000B48D8">
        <w:rPr>
          <w:rFonts w:ascii="Georgia" w:hAnsi="Georgia" w:cs="Arial"/>
          <w:i/>
          <w:iCs/>
          <w:sz w:val="22"/>
          <w:szCs w:val="24"/>
        </w:rPr>
        <w:t>no excluye la procedencia de la acción de tutela cuando se prueba, de manera concreta y cierta, la afectación de un derecho subjetivo (…)</w:t>
      </w:r>
      <w:r w:rsidR="007A6BD3" w:rsidRPr="00EA34CF">
        <w:rPr>
          <w:rFonts w:ascii="Georgia" w:hAnsi="Georgia" w:cs="Arial"/>
          <w:i/>
          <w:iCs/>
          <w:szCs w:val="24"/>
        </w:rPr>
        <w:t>”</w:t>
      </w:r>
      <w:r w:rsidR="007A6BD3" w:rsidRPr="00EA34CF">
        <w:rPr>
          <w:rFonts w:ascii="Georgia" w:hAnsi="Georgia" w:cs="Arial"/>
          <w:szCs w:val="24"/>
        </w:rPr>
        <w:t xml:space="preserve"> y fijó cinco (5) criterios para establecer la procedencia excepcional: </w:t>
      </w:r>
    </w:p>
    <w:p w14:paraId="79150867" w14:textId="77777777" w:rsidR="000B48D8" w:rsidRPr="00EA34CF" w:rsidRDefault="000B48D8" w:rsidP="00EA34CF">
      <w:pPr>
        <w:pStyle w:val="Textoindependiente"/>
        <w:tabs>
          <w:tab w:val="clear" w:pos="0"/>
        </w:tabs>
        <w:spacing w:line="276" w:lineRule="auto"/>
        <w:rPr>
          <w:rFonts w:ascii="Georgia" w:hAnsi="Georgia" w:cs="Arial"/>
          <w:szCs w:val="24"/>
        </w:rPr>
      </w:pPr>
    </w:p>
    <w:p w14:paraId="1BE7F8E9" w14:textId="7C90B284" w:rsidR="007A6BD3" w:rsidRPr="00EA34CF" w:rsidRDefault="007A6BD3" w:rsidP="00EA34CF">
      <w:pPr>
        <w:pStyle w:val="Textoindependiente"/>
        <w:tabs>
          <w:tab w:val="clear" w:pos="0"/>
        </w:tabs>
        <w:spacing w:line="276" w:lineRule="auto"/>
        <w:ind w:left="567" w:right="618"/>
        <w:rPr>
          <w:rFonts w:ascii="Georgia" w:hAnsi="Georgia" w:cs="Arial"/>
          <w:szCs w:val="24"/>
        </w:rPr>
      </w:pPr>
      <w:r w:rsidRPr="00EA34CF">
        <w:rPr>
          <w:rFonts w:ascii="Georgia" w:hAnsi="Georgia" w:cs="Arial"/>
          <w:b/>
          <w:bCs/>
          <w:i/>
          <w:iCs/>
          <w:szCs w:val="24"/>
        </w:rPr>
        <w:t xml:space="preserve">(i) </w:t>
      </w:r>
      <w:r w:rsidRPr="00EA34CF">
        <w:rPr>
          <w:rFonts w:ascii="Georgia" w:hAnsi="Georgia" w:cs="Arial"/>
          <w:szCs w:val="24"/>
        </w:rPr>
        <w:t>Que exista conexidad entre la vulneración del derecho colectivo y la violación o amenaza de un derecho fundamental, de tal forma que el daño o amenaza del mencionado derecho sea consecuencia inmediata y directa de la perturbación del derecho colectivo.</w:t>
      </w:r>
    </w:p>
    <w:p w14:paraId="2D44D37E" w14:textId="4F7670EC" w:rsidR="007A6BD3" w:rsidRPr="00EA34CF" w:rsidRDefault="007A6BD3" w:rsidP="00EA34CF">
      <w:pPr>
        <w:pStyle w:val="Textoindependiente"/>
        <w:tabs>
          <w:tab w:val="clear" w:pos="0"/>
        </w:tabs>
        <w:spacing w:line="276" w:lineRule="auto"/>
        <w:ind w:left="567" w:right="618"/>
        <w:rPr>
          <w:rFonts w:ascii="Georgia" w:hAnsi="Georgia" w:cs="Arial"/>
          <w:szCs w:val="24"/>
        </w:rPr>
      </w:pPr>
      <w:r w:rsidRPr="00EA34CF">
        <w:rPr>
          <w:rFonts w:ascii="Georgia" w:hAnsi="Georgia" w:cs="Arial"/>
          <w:b/>
          <w:bCs/>
          <w:i/>
          <w:iCs/>
          <w:szCs w:val="24"/>
        </w:rPr>
        <w:t>(</w:t>
      </w:r>
      <w:proofErr w:type="spellStart"/>
      <w:r w:rsidRPr="00EA34CF">
        <w:rPr>
          <w:rFonts w:ascii="Georgia" w:hAnsi="Georgia" w:cs="Arial"/>
          <w:b/>
          <w:bCs/>
          <w:i/>
          <w:iCs/>
          <w:szCs w:val="24"/>
        </w:rPr>
        <w:t>ii</w:t>
      </w:r>
      <w:proofErr w:type="spellEnd"/>
      <w:r w:rsidRPr="00EA34CF">
        <w:rPr>
          <w:rFonts w:ascii="Georgia" w:hAnsi="Georgia" w:cs="Arial"/>
          <w:b/>
          <w:bCs/>
          <w:i/>
          <w:iCs/>
          <w:szCs w:val="24"/>
        </w:rPr>
        <w:t>)  </w:t>
      </w:r>
      <w:r w:rsidRPr="00EA34CF">
        <w:rPr>
          <w:rFonts w:ascii="Georgia" w:hAnsi="Georgia" w:cs="Arial"/>
          <w:szCs w:val="24"/>
        </w:rPr>
        <w:t>El demandante debe ser la persona directa o realmente afectada en su derecho fundamental, pues la acción de tutela es de carácter subjetivo.</w:t>
      </w:r>
    </w:p>
    <w:p w14:paraId="4472623D" w14:textId="03C9A59F" w:rsidR="007A6BD3" w:rsidRPr="00EA34CF" w:rsidRDefault="007A6BD3" w:rsidP="00EA34CF">
      <w:pPr>
        <w:pStyle w:val="Textoindependiente"/>
        <w:tabs>
          <w:tab w:val="clear" w:pos="0"/>
        </w:tabs>
        <w:spacing w:line="276" w:lineRule="auto"/>
        <w:ind w:left="567" w:right="618"/>
        <w:rPr>
          <w:rFonts w:ascii="Georgia" w:hAnsi="Georgia" w:cs="Arial"/>
          <w:szCs w:val="24"/>
        </w:rPr>
      </w:pPr>
      <w:r w:rsidRPr="00EA34CF">
        <w:rPr>
          <w:rFonts w:ascii="Georgia" w:hAnsi="Georgia" w:cs="Arial"/>
          <w:b/>
          <w:bCs/>
          <w:i/>
          <w:iCs/>
          <w:szCs w:val="24"/>
        </w:rPr>
        <w:t>(</w:t>
      </w:r>
      <w:proofErr w:type="spellStart"/>
      <w:r w:rsidRPr="00EA34CF">
        <w:rPr>
          <w:rFonts w:ascii="Georgia" w:hAnsi="Georgia" w:cs="Arial"/>
          <w:b/>
          <w:bCs/>
          <w:i/>
          <w:iCs/>
          <w:szCs w:val="24"/>
        </w:rPr>
        <w:t>iii</w:t>
      </w:r>
      <w:proofErr w:type="spellEnd"/>
      <w:r w:rsidRPr="00EA34CF">
        <w:rPr>
          <w:rFonts w:ascii="Georgia" w:hAnsi="Georgia" w:cs="Arial"/>
          <w:b/>
          <w:bCs/>
          <w:i/>
          <w:iCs/>
          <w:szCs w:val="24"/>
        </w:rPr>
        <w:t>) </w:t>
      </w:r>
      <w:r w:rsidRPr="00EA34CF">
        <w:rPr>
          <w:rFonts w:ascii="Georgia" w:hAnsi="Georgia" w:cs="Arial"/>
          <w:szCs w:val="24"/>
        </w:rPr>
        <w:t>La vulneración o la amenaza del derecho fundamental debe estar plenamente acreditada.</w:t>
      </w:r>
    </w:p>
    <w:p w14:paraId="732F935A" w14:textId="431B956B" w:rsidR="007A6BD3" w:rsidRPr="00EA34CF" w:rsidRDefault="007A6BD3" w:rsidP="00EA34CF">
      <w:pPr>
        <w:pStyle w:val="Textoindependiente"/>
        <w:tabs>
          <w:tab w:val="clear" w:pos="0"/>
        </w:tabs>
        <w:spacing w:line="276" w:lineRule="auto"/>
        <w:ind w:left="567" w:right="618"/>
        <w:rPr>
          <w:rFonts w:ascii="Georgia" w:hAnsi="Georgia" w:cs="Arial"/>
          <w:szCs w:val="24"/>
        </w:rPr>
      </w:pPr>
      <w:r w:rsidRPr="00EA34CF">
        <w:rPr>
          <w:rFonts w:ascii="Georgia" w:hAnsi="Georgia" w:cs="Arial"/>
          <w:b/>
          <w:bCs/>
          <w:i/>
          <w:iCs/>
          <w:szCs w:val="24"/>
        </w:rPr>
        <w:t>(</w:t>
      </w:r>
      <w:proofErr w:type="spellStart"/>
      <w:r w:rsidRPr="00EA34CF">
        <w:rPr>
          <w:rFonts w:ascii="Georgia" w:hAnsi="Georgia" w:cs="Arial"/>
          <w:b/>
          <w:bCs/>
          <w:i/>
          <w:iCs/>
          <w:szCs w:val="24"/>
        </w:rPr>
        <w:t>iv</w:t>
      </w:r>
      <w:proofErr w:type="spellEnd"/>
      <w:r w:rsidRPr="00EA34CF">
        <w:rPr>
          <w:rFonts w:ascii="Georgia" w:hAnsi="Georgia" w:cs="Arial"/>
          <w:b/>
          <w:bCs/>
          <w:i/>
          <w:iCs/>
          <w:szCs w:val="24"/>
        </w:rPr>
        <w:t>) </w:t>
      </w:r>
      <w:r w:rsidRPr="00EA34CF">
        <w:rPr>
          <w:rFonts w:ascii="Georgia" w:hAnsi="Georgia" w:cs="Arial"/>
          <w:szCs w:val="24"/>
        </w:rPr>
        <w:t>La orden judicial que se imparta en estos casos debe orientarse al restablecimiento del derecho de carácter fundamental y “</w:t>
      </w:r>
      <w:r w:rsidRPr="000B48D8">
        <w:rPr>
          <w:rFonts w:ascii="Georgia" w:hAnsi="Georgia" w:cs="Arial"/>
          <w:i/>
          <w:iCs/>
          <w:sz w:val="22"/>
          <w:szCs w:val="24"/>
        </w:rPr>
        <w:t>no del derecho colectivo en sí mismo considerado, pese a que con su decisión resulte protegido, igualmente un derecho de esa naturaleza</w:t>
      </w:r>
      <w:r w:rsidRPr="00EA34CF">
        <w:rPr>
          <w:rFonts w:ascii="Georgia" w:hAnsi="Georgia" w:cs="Arial"/>
          <w:szCs w:val="24"/>
        </w:rPr>
        <w:t xml:space="preserve">”. </w:t>
      </w:r>
    </w:p>
    <w:p w14:paraId="0334D1B2" w14:textId="2E482653" w:rsidR="007A6BD3" w:rsidRPr="00EA34CF" w:rsidRDefault="007A6BD3" w:rsidP="00EA34CF">
      <w:pPr>
        <w:pStyle w:val="Textoindependiente"/>
        <w:tabs>
          <w:tab w:val="clear" w:pos="0"/>
        </w:tabs>
        <w:spacing w:line="276" w:lineRule="auto"/>
        <w:ind w:left="567" w:right="618"/>
        <w:rPr>
          <w:rFonts w:ascii="Georgia" w:hAnsi="Georgia" w:cs="Arial"/>
          <w:szCs w:val="24"/>
        </w:rPr>
      </w:pPr>
      <w:r w:rsidRPr="00EA34CF">
        <w:rPr>
          <w:rFonts w:ascii="Georgia" w:hAnsi="Georgia" w:cs="Arial"/>
          <w:b/>
          <w:bCs/>
          <w:i/>
          <w:iCs/>
          <w:szCs w:val="24"/>
        </w:rPr>
        <w:t>(v)  </w:t>
      </w:r>
      <w:r w:rsidRPr="00EA34CF">
        <w:rPr>
          <w:rFonts w:ascii="Georgia" w:hAnsi="Georgia" w:cs="Arial"/>
          <w:szCs w:val="24"/>
        </w:rPr>
        <w:t>Adicionalmente, es necesaria la comprobación de la falta de idoneidad de la acción popular en el caso concreto (</w:t>
      </w:r>
      <w:r w:rsidRPr="00EA34CF">
        <w:rPr>
          <w:rFonts w:ascii="Georgia" w:hAnsi="Georgia" w:cs="Arial"/>
          <w:i/>
          <w:iCs/>
          <w:szCs w:val="24"/>
        </w:rPr>
        <w:t>juicio de eficacia).</w:t>
      </w:r>
    </w:p>
    <w:p w14:paraId="0ACE10A0" w14:textId="77777777" w:rsidR="007A6BD3" w:rsidRPr="00EA34CF" w:rsidRDefault="007A6BD3" w:rsidP="00EA34CF">
      <w:pPr>
        <w:pStyle w:val="Textoindependiente"/>
        <w:tabs>
          <w:tab w:val="clear" w:pos="0"/>
        </w:tabs>
        <w:spacing w:line="276" w:lineRule="auto"/>
        <w:rPr>
          <w:rFonts w:ascii="Georgia" w:hAnsi="Georgia" w:cs="Arial"/>
          <w:szCs w:val="24"/>
        </w:rPr>
      </w:pPr>
    </w:p>
    <w:p w14:paraId="42EF3296" w14:textId="1089D60E" w:rsidR="007A6BD3" w:rsidRPr="00EA34CF" w:rsidRDefault="007A6BD3" w:rsidP="00EA34CF">
      <w:pPr>
        <w:pStyle w:val="Textoindependiente"/>
        <w:numPr>
          <w:ilvl w:val="2"/>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EA34CF">
        <w:rPr>
          <w:rFonts w:ascii="Georgia" w:hAnsi="Georgia"/>
          <w:smallCaps/>
          <w:szCs w:val="24"/>
        </w:rPr>
        <w:t xml:space="preserve">La </w:t>
      </w:r>
      <w:proofErr w:type="spellStart"/>
      <w:r w:rsidRPr="00EA34CF">
        <w:rPr>
          <w:rFonts w:ascii="Georgia" w:hAnsi="Georgia"/>
          <w:smallCaps/>
          <w:szCs w:val="24"/>
        </w:rPr>
        <w:t>residualidad</w:t>
      </w:r>
      <w:proofErr w:type="spellEnd"/>
      <w:r w:rsidRPr="00EA34CF">
        <w:rPr>
          <w:rFonts w:ascii="Georgia" w:hAnsi="Georgia"/>
          <w:smallCaps/>
          <w:szCs w:val="24"/>
        </w:rPr>
        <w:t xml:space="preserve"> y la vivienda digna. </w:t>
      </w:r>
      <w:r w:rsidRPr="00EA34CF">
        <w:rPr>
          <w:rFonts w:ascii="Georgia" w:hAnsi="Georgia" w:cs="Arial"/>
          <w:bCs/>
          <w:szCs w:val="24"/>
        </w:rPr>
        <w:t xml:space="preserve">Con claridad puede advertirse que el amparo frente a la vivienda digna se afinca sobre el deber de solidaridad respecto a las personas en estado de vulnerabilidad como consecuencia de un desastre, </w:t>
      </w:r>
      <w:r w:rsidRPr="00EA34CF">
        <w:rPr>
          <w:rFonts w:ascii="Georgia" w:hAnsi="Georgia" w:cs="Arial"/>
          <w:szCs w:val="24"/>
        </w:rPr>
        <w:t>deber que también se estructura como principio constitucional</w:t>
      </w:r>
      <w:bookmarkEnd w:id="2"/>
      <w:r w:rsidRPr="00EA34CF">
        <w:rPr>
          <w:rFonts w:ascii="Georgia" w:hAnsi="Georgia" w:cs="Arial"/>
          <w:szCs w:val="24"/>
        </w:rPr>
        <w:t xml:space="preserve"> que impone</w:t>
      </w:r>
      <w:r w:rsidRPr="00EA34CF">
        <w:rPr>
          <w:rStyle w:val="Refdenotaalpie"/>
          <w:rFonts w:ascii="Georgia" w:hAnsi="Georgia"/>
          <w:szCs w:val="24"/>
        </w:rPr>
        <w:footnoteReference w:id="6"/>
      </w:r>
      <w:r w:rsidRPr="00EA34CF">
        <w:rPr>
          <w:rFonts w:ascii="Georgia" w:hAnsi="Georgia" w:cs="Arial"/>
          <w:szCs w:val="24"/>
        </w:rPr>
        <w:t>: “</w:t>
      </w:r>
      <w:r w:rsidRPr="000B48D8">
        <w:rPr>
          <w:rFonts w:ascii="Georgia" w:hAnsi="Georgia" w:cs="Arial"/>
          <w:i/>
          <w:sz w:val="22"/>
          <w:szCs w:val="24"/>
        </w:rPr>
        <w:t>(…) el despliegue de acciones humanitarias ante situaciones que pongan en peligro la vida o la salud de las personas.  Sobre el particular, en la Sentencia T-434 de 2002</w:t>
      </w:r>
      <w:r w:rsidRPr="00EA34CF">
        <w:rPr>
          <w:rFonts w:ascii="Georgia" w:hAnsi="Georgia" w:cs="Arial"/>
          <w:i/>
          <w:szCs w:val="24"/>
        </w:rPr>
        <w:t xml:space="preserve">”, </w:t>
      </w:r>
      <w:r w:rsidRPr="00EA34CF">
        <w:rPr>
          <w:rFonts w:ascii="Georgia" w:hAnsi="Georgia" w:cs="Arial"/>
          <w:iCs/>
          <w:szCs w:val="24"/>
        </w:rPr>
        <w:t>y</w:t>
      </w:r>
      <w:r w:rsidRPr="00EA34CF">
        <w:rPr>
          <w:rFonts w:ascii="Georgia" w:hAnsi="Georgia" w:cs="Arial"/>
          <w:i/>
          <w:szCs w:val="24"/>
        </w:rPr>
        <w:t xml:space="preserve"> </w:t>
      </w:r>
      <w:r w:rsidRPr="00EA34CF">
        <w:rPr>
          <w:rFonts w:ascii="Georgia" w:hAnsi="Georgia" w:cs="Arial"/>
          <w:szCs w:val="24"/>
        </w:rPr>
        <w:t>de manera particular implica para las autoridades responsables la concreción de gestiones orientadas a conjurar esas circunstancias de vulnerabilidad.</w:t>
      </w:r>
    </w:p>
    <w:p w14:paraId="6D748D50" w14:textId="77777777" w:rsidR="007A6BD3" w:rsidRPr="00EA34CF" w:rsidRDefault="007A6BD3" w:rsidP="00EA34CF">
      <w:pPr>
        <w:spacing w:line="276" w:lineRule="auto"/>
        <w:jc w:val="both"/>
        <w:rPr>
          <w:rFonts w:ascii="Georgia" w:hAnsi="Georgia" w:cs="Arial"/>
          <w:spacing w:val="-3"/>
          <w:lang w:val="es-ES_tradnl"/>
        </w:rPr>
      </w:pPr>
    </w:p>
    <w:p w14:paraId="2B5E3AB0" w14:textId="4EC60583" w:rsidR="007A6BD3" w:rsidRPr="00EA34CF" w:rsidRDefault="007A6BD3" w:rsidP="00EA34CF">
      <w:pPr>
        <w:spacing w:line="276" w:lineRule="auto"/>
        <w:jc w:val="both"/>
        <w:rPr>
          <w:rFonts w:ascii="Georgia" w:hAnsi="Georgia" w:cs="Arial"/>
          <w:lang w:val="es-ES_tradnl"/>
        </w:rPr>
      </w:pPr>
      <w:r w:rsidRPr="00EA34CF">
        <w:rPr>
          <w:rFonts w:ascii="Georgia" w:hAnsi="Georgia" w:cs="Arial"/>
          <w:lang w:val="es-ES_tradnl"/>
        </w:rPr>
        <w:t>Ha explicitado la CC</w:t>
      </w:r>
      <w:r w:rsidRPr="00EA34CF">
        <w:rPr>
          <w:rStyle w:val="Refdenotaalpie"/>
          <w:rFonts w:ascii="Georgia" w:hAnsi="Georgia"/>
          <w:lang w:val="es-ES_tradnl"/>
        </w:rPr>
        <w:footnoteReference w:id="7"/>
      </w:r>
      <w:r w:rsidRPr="00EA34CF">
        <w:rPr>
          <w:rFonts w:ascii="Georgia" w:hAnsi="Georgia" w:cs="Arial"/>
          <w:lang w:val="es-ES_tradnl"/>
        </w:rPr>
        <w:t xml:space="preserve"> que la noción de </w:t>
      </w:r>
      <w:r w:rsidRPr="00EA34CF">
        <w:rPr>
          <w:rFonts w:ascii="Georgia" w:hAnsi="Georgia" w:cs="Arial"/>
          <w:i/>
          <w:iCs/>
          <w:lang w:val="es-ES_tradnl"/>
        </w:rPr>
        <w:t>“vivienda digna”</w:t>
      </w:r>
      <w:r w:rsidRPr="00EA34CF">
        <w:rPr>
          <w:rFonts w:ascii="Georgia" w:hAnsi="Georgia" w:cs="Arial"/>
          <w:iCs/>
          <w:lang w:val="es-ES_tradnl"/>
        </w:rPr>
        <w:t xml:space="preserve"> </w:t>
      </w:r>
      <w:r w:rsidRPr="00EA34CF">
        <w:rPr>
          <w:rFonts w:ascii="Georgia" w:hAnsi="Georgia" w:cs="Arial"/>
          <w:lang w:val="es-ES_tradnl"/>
        </w:rPr>
        <w:t>implica contar con un lugar, propio o ajeno, que le permita a la persona desarrollarse en unas mínimas condiciones de dignidad y satisfacer su proyecto de vida</w:t>
      </w:r>
      <w:r w:rsidRPr="00EA34CF">
        <w:rPr>
          <w:rStyle w:val="Refdenotaalpie"/>
          <w:rFonts w:ascii="Georgia" w:hAnsi="Georgia" w:cs="Arial"/>
          <w:lang w:val="es-ES_tradnl"/>
        </w:rPr>
        <w:footnoteReference w:id="8"/>
      </w:r>
      <w:r w:rsidRPr="00EA34CF">
        <w:rPr>
          <w:rFonts w:ascii="Georgia" w:hAnsi="Georgia" w:cs="Arial"/>
          <w:lang w:val="es-ES_tradnl"/>
        </w:rPr>
        <w:t xml:space="preserve">, al efecto ha señalado los supuestos de </w:t>
      </w:r>
      <w:r w:rsidRPr="00EA34CF">
        <w:rPr>
          <w:rFonts w:ascii="Georgia" w:hAnsi="Georgia" w:cs="Arial"/>
          <w:lang w:val="es-ES_tradnl"/>
        </w:rPr>
        <w:lastRenderedPageBreak/>
        <w:t>una vivienda para estimarla como tal</w:t>
      </w:r>
      <w:r w:rsidRPr="00EA34CF">
        <w:rPr>
          <w:rStyle w:val="Refdenotaalpie"/>
          <w:rFonts w:ascii="Georgia" w:hAnsi="Georgia" w:cs="Arial"/>
          <w:lang w:val="es-ES_tradnl"/>
        </w:rPr>
        <w:footnoteReference w:id="9"/>
      </w:r>
      <w:r w:rsidRPr="00EA34CF">
        <w:rPr>
          <w:rFonts w:ascii="Georgia" w:hAnsi="Georgia" w:cs="Arial"/>
          <w:lang w:val="es-ES_tradnl"/>
        </w:rPr>
        <w:t>.</w:t>
      </w:r>
    </w:p>
    <w:p w14:paraId="58FE38E5" w14:textId="77777777" w:rsidR="007A6BD3" w:rsidRPr="00EA34CF" w:rsidRDefault="007A6BD3" w:rsidP="00EA34CF">
      <w:pPr>
        <w:spacing w:line="276" w:lineRule="auto"/>
        <w:jc w:val="both"/>
        <w:rPr>
          <w:rFonts w:ascii="Georgia" w:hAnsi="Georgia" w:cs="Arial"/>
          <w:lang w:val="es-ES_tradnl"/>
        </w:rPr>
      </w:pPr>
    </w:p>
    <w:p w14:paraId="2BD9838E" w14:textId="40B11C74" w:rsidR="007A6BD3" w:rsidRPr="00EA34CF" w:rsidRDefault="007A6BD3" w:rsidP="00EA34CF">
      <w:pPr>
        <w:spacing w:line="276" w:lineRule="auto"/>
        <w:jc w:val="both"/>
        <w:rPr>
          <w:rFonts w:ascii="Georgia" w:hAnsi="Georgia" w:cs="Arial"/>
          <w:i/>
          <w:iCs/>
          <w:lang w:val="es-ES_tradnl"/>
        </w:rPr>
      </w:pPr>
      <w:r w:rsidRPr="00EA34CF">
        <w:rPr>
          <w:rFonts w:ascii="Georgia" w:hAnsi="Georgia" w:cs="Arial"/>
          <w:lang w:val="es-ES_tradnl"/>
        </w:rPr>
        <w:t>Una “</w:t>
      </w:r>
      <w:r w:rsidRPr="00EA34CF">
        <w:rPr>
          <w:rFonts w:ascii="Georgia" w:hAnsi="Georgia" w:cs="Arial"/>
          <w:i/>
          <w:lang w:val="es-ES_tradnl"/>
        </w:rPr>
        <w:t>vivienda digna</w:t>
      </w:r>
      <w:r w:rsidRPr="00EA34CF">
        <w:rPr>
          <w:rFonts w:ascii="Georgia" w:hAnsi="Georgia" w:cs="Arial"/>
          <w:lang w:val="es-ES_tradnl"/>
        </w:rPr>
        <w:t xml:space="preserve">” debe tener condiciones adecuadas que no pongan en peligro la vida y la integridad física de sus ocupantes, pues ella además de ser un refugio para las inclemencias externas, es el lugar donde se desarrolla gran parte de la vida de las personas que la ocupan, por lo que </w:t>
      </w:r>
      <w:r w:rsidRPr="00EA34CF">
        <w:rPr>
          <w:rFonts w:ascii="Georgia" w:hAnsi="Georgia" w:cs="Arial"/>
          <w:i/>
          <w:iCs/>
          <w:lang w:val="es-ES_tradnl"/>
        </w:rPr>
        <w:t>“</w:t>
      </w:r>
      <w:r w:rsidRPr="000B48D8">
        <w:rPr>
          <w:rFonts w:ascii="Georgia" w:hAnsi="Georgia" w:cs="Arial"/>
          <w:i/>
          <w:iCs/>
          <w:sz w:val="22"/>
          <w:lang w:val="es-ES_tradnl"/>
        </w:rPr>
        <w:t>adquiere importancia en la realización de la dignidad del ser humano</w:t>
      </w:r>
      <w:r w:rsidRPr="00EA34CF">
        <w:rPr>
          <w:rFonts w:ascii="Georgia" w:hAnsi="Georgia" w:cs="Arial"/>
          <w:i/>
          <w:iCs/>
          <w:lang w:val="es-ES_tradnl"/>
        </w:rPr>
        <w:t>”</w:t>
      </w:r>
      <w:r w:rsidRPr="00EA34CF">
        <w:rPr>
          <w:rStyle w:val="Refdenotaalpie"/>
          <w:rFonts w:ascii="Georgia" w:hAnsi="Georgia" w:cs="Arial"/>
          <w:lang w:val="es-ES_tradnl"/>
        </w:rPr>
        <w:footnoteReference w:id="10"/>
      </w:r>
      <w:r w:rsidRPr="00EA34CF">
        <w:rPr>
          <w:rFonts w:ascii="Georgia" w:hAnsi="Georgia" w:cs="Arial"/>
          <w:i/>
          <w:iCs/>
          <w:lang w:val="es-ES_tradnl"/>
        </w:rPr>
        <w:t>.</w:t>
      </w:r>
    </w:p>
    <w:p w14:paraId="5298BAAC" w14:textId="77777777" w:rsidR="007A6BD3" w:rsidRPr="00EA34CF" w:rsidRDefault="007A6BD3" w:rsidP="00EA34CF">
      <w:pPr>
        <w:spacing w:line="276" w:lineRule="auto"/>
        <w:jc w:val="both"/>
        <w:rPr>
          <w:rFonts w:ascii="Georgia" w:hAnsi="Georgia" w:cs="Arial"/>
          <w:spacing w:val="-3"/>
          <w:lang w:val="es-ES_tradnl"/>
        </w:rPr>
      </w:pPr>
    </w:p>
    <w:p w14:paraId="483E3B64" w14:textId="76B25F6A" w:rsidR="007A6BD3" w:rsidRPr="00EA34CF" w:rsidRDefault="007A6BD3" w:rsidP="00EA34CF">
      <w:pPr>
        <w:pStyle w:val="Textoindependiente"/>
        <w:spacing w:line="276" w:lineRule="auto"/>
        <w:rPr>
          <w:rFonts w:ascii="Georgia" w:hAnsi="Georgia" w:cs="Arial"/>
          <w:i/>
          <w:szCs w:val="24"/>
        </w:rPr>
      </w:pPr>
      <w:r w:rsidRPr="00EA34CF">
        <w:rPr>
          <w:rFonts w:ascii="Georgia" w:hAnsi="Georgia" w:cs="Arial"/>
          <w:szCs w:val="24"/>
        </w:rPr>
        <w:t xml:space="preserve">Ahora, </w:t>
      </w:r>
      <w:r w:rsidR="007C305A" w:rsidRPr="00EA34CF">
        <w:rPr>
          <w:rFonts w:ascii="Georgia" w:hAnsi="Georgia" w:cs="Arial"/>
          <w:szCs w:val="24"/>
        </w:rPr>
        <w:t xml:space="preserve">es un derecho </w:t>
      </w:r>
      <w:r w:rsidRPr="00EA34CF">
        <w:rPr>
          <w:rFonts w:ascii="Georgia" w:hAnsi="Georgia" w:cs="Arial"/>
          <w:szCs w:val="24"/>
        </w:rPr>
        <w:t>de carácter prestacional</w:t>
      </w:r>
      <w:r w:rsidR="007C305A" w:rsidRPr="00EA34CF">
        <w:rPr>
          <w:rFonts w:ascii="Georgia" w:hAnsi="Georgia" w:cs="Arial"/>
          <w:szCs w:val="24"/>
        </w:rPr>
        <w:t xml:space="preserve"> y </w:t>
      </w:r>
      <w:r w:rsidRPr="00EA34CF">
        <w:rPr>
          <w:rFonts w:ascii="Georgia" w:hAnsi="Georgia" w:cs="Arial"/>
          <w:szCs w:val="24"/>
        </w:rPr>
        <w:t>adquiere el estatus de fundamental</w:t>
      </w:r>
      <w:r w:rsidR="007C305A" w:rsidRPr="00EA34CF">
        <w:rPr>
          <w:rFonts w:ascii="Georgia" w:hAnsi="Georgia" w:cs="Arial"/>
          <w:szCs w:val="24"/>
        </w:rPr>
        <w:t>,</w:t>
      </w:r>
      <w:r w:rsidRPr="00EA34CF">
        <w:rPr>
          <w:rFonts w:ascii="Georgia" w:hAnsi="Georgia" w:cs="Arial"/>
          <w:szCs w:val="24"/>
        </w:rPr>
        <w:t xml:space="preserve"> por virtud del factor conexidad con otro derecho </w:t>
      </w:r>
      <w:r w:rsidR="007C305A" w:rsidRPr="00EA34CF">
        <w:rPr>
          <w:rFonts w:ascii="Georgia" w:hAnsi="Georgia" w:cs="Arial"/>
          <w:szCs w:val="24"/>
        </w:rPr>
        <w:t>de dicha estirpe</w:t>
      </w:r>
      <w:r w:rsidRPr="00EA34CF">
        <w:rPr>
          <w:rFonts w:ascii="Georgia" w:hAnsi="Georgia" w:cs="Arial"/>
          <w:szCs w:val="24"/>
        </w:rPr>
        <w:t xml:space="preserve">, cuando quiera que su desconocimiento directo o indirecto </w:t>
      </w:r>
      <w:r w:rsidR="007C305A" w:rsidRPr="00EA34CF">
        <w:rPr>
          <w:rFonts w:ascii="Georgia" w:hAnsi="Georgia" w:cs="Arial"/>
          <w:szCs w:val="24"/>
        </w:rPr>
        <w:t xml:space="preserve">lo </w:t>
      </w:r>
      <w:r w:rsidRPr="00EA34CF">
        <w:rPr>
          <w:rFonts w:ascii="Georgia" w:hAnsi="Georgia" w:cs="Arial"/>
          <w:szCs w:val="24"/>
        </w:rPr>
        <w:t>vulnera o amenaza (La vida, la dignidad, la integridad física, la igualdad, el debido proceso, entre otros</w:t>
      </w:r>
      <w:r w:rsidRPr="00EA34CF">
        <w:rPr>
          <w:rStyle w:val="Refdenotaalpie"/>
          <w:rFonts w:ascii="Georgia" w:hAnsi="Georgia" w:cs="Arial"/>
          <w:szCs w:val="24"/>
        </w:rPr>
        <w:footnoteReference w:id="11"/>
      </w:r>
      <w:r w:rsidRPr="00EA34CF">
        <w:rPr>
          <w:rFonts w:ascii="Georgia" w:hAnsi="Georgia" w:cs="Arial"/>
          <w:szCs w:val="24"/>
        </w:rPr>
        <w:t xml:space="preserve">), </w:t>
      </w:r>
      <w:r w:rsidRPr="00EA34CF">
        <w:rPr>
          <w:rFonts w:ascii="Georgia" w:hAnsi="Georgia" w:cs="Arial"/>
          <w:szCs w:val="24"/>
          <w:u w:val="single"/>
        </w:rPr>
        <w:t>siempre que exista para su titular la concreta ofensa a aquel derecho</w:t>
      </w:r>
      <w:r w:rsidRPr="00EA34CF">
        <w:rPr>
          <w:rStyle w:val="Refdenotaalpie"/>
          <w:rFonts w:ascii="Georgia" w:hAnsi="Georgia" w:cs="Arial"/>
          <w:szCs w:val="24"/>
        </w:rPr>
        <w:footnoteReference w:id="12"/>
      </w:r>
      <w:r w:rsidRPr="00EA34CF">
        <w:rPr>
          <w:rFonts w:ascii="Georgia" w:hAnsi="Georgia" w:cs="Arial"/>
          <w:szCs w:val="24"/>
        </w:rPr>
        <w:t xml:space="preserve">, también </w:t>
      </w:r>
      <w:r w:rsidRPr="00EA34CF">
        <w:rPr>
          <w:rFonts w:ascii="Georgia" w:hAnsi="Georgia" w:cs="Arial"/>
          <w:i/>
          <w:szCs w:val="24"/>
        </w:rPr>
        <w:t>“</w:t>
      </w:r>
      <w:r w:rsidRPr="000B48D8">
        <w:rPr>
          <w:rFonts w:ascii="Georgia" w:hAnsi="Georgia" w:cs="Arial"/>
          <w:i/>
          <w:sz w:val="22"/>
          <w:szCs w:val="24"/>
        </w:rPr>
        <w:t xml:space="preserve">(…) </w:t>
      </w:r>
      <w:r w:rsidRPr="000B48D8">
        <w:rPr>
          <w:rFonts w:ascii="Georgia" w:hAnsi="Georgia" w:cs="Arial"/>
          <w:i/>
          <w:iCs/>
          <w:sz w:val="22"/>
          <w:szCs w:val="24"/>
        </w:rPr>
        <w:t>cuando se trata de sujetos de especial protección constitucional, como son, menores de edad, adultos mayores, personas en situación de discapacidad o población desplazada (…)</w:t>
      </w:r>
      <w:r w:rsidRPr="00EA34CF">
        <w:rPr>
          <w:rFonts w:ascii="Georgia" w:hAnsi="Georgia" w:cs="Arial"/>
          <w:i/>
          <w:iCs/>
          <w:szCs w:val="24"/>
        </w:rPr>
        <w:t>”</w:t>
      </w:r>
      <w:r w:rsidRPr="00EA34CF">
        <w:rPr>
          <w:rStyle w:val="Refdenotaalpie"/>
          <w:rFonts w:ascii="Georgia" w:hAnsi="Georgia"/>
          <w:i/>
          <w:iCs/>
          <w:szCs w:val="24"/>
        </w:rPr>
        <w:footnoteReference w:id="13"/>
      </w:r>
      <w:r w:rsidRPr="00EA34CF">
        <w:rPr>
          <w:rFonts w:ascii="Georgia" w:hAnsi="Georgia" w:cs="Arial"/>
          <w:i/>
          <w:szCs w:val="24"/>
        </w:rPr>
        <w:t>.</w:t>
      </w:r>
    </w:p>
    <w:p w14:paraId="16793C2E" w14:textId="77777777" w:rsidR="007A6BD3" w:rsidRPr="00EA34CF" w:rsidRDefault="007A6BD3" w:rsidP="00EA34CF">
      <w:pPr>
        <w:pStyle w:val="Textoindependiente"/>
        <w:tabs>
          <w:tab w:val="clear" w:pos="708"/>
          <w:tab w:val="clear" w:pos="1416"/>
          <w:tab w:val="left" w:pos="709"/>
          <w:tab w:val="left" w:pos="1418"/>
        </w:tabs>
        <w:spacing w:line="276" w:lineRule="auto"/>
        <w:rPr>
          <w:rFonts w:ascii="Georgia" w:hAnsi="Georgia" w:cs="Arial"/>
          <w:szCs w:val="24"/>
        </w:rPr>
      </w:pPr>
    </w:p>
    <w:p w14:paraId="440663D0" w14:textId="77777777" w:rsidR="007A6BD3" w:rsidRPr="00EA34CF" w:rsidRDefault="007A6BD3" w:rsidP="00EA34CF">
      <w:pPr>
        <w:pStyle w:val="Textoindependiente"/>
        <w:tabs>
          <w:tab w:val="clear" w:pos="708"/>
          <w:tab w:val="clear" w:pos="1416"/>
          <w:tab w:val="left" w:pos="709"/>
          <w:tab w:val="left" w:pos="1418"/>
        </w:tabs>
        <w:spacing w:line="276" w:lineRule="auto"/>
        <w:rPr>
          <w:rFonts w:ascii="Georgia" w:hAnsi="Georgia"/>
          <w:i/>
          <w:iCs/>
          <w:szCs w:val="24"/>
        </w:rPr>
      </w:pPr>
      <w:r w:rsidRPr="00EA34CF">
        <w:rPr>
          <w:rFonts w:ascii="Georgia" w:hAnsi="Georgia"/>
          <w:szCs w:val="24"/>
        </w:rPr>
        <w:t>Empero, el reconocimiento jurisprudencial como derecho fundamental no implica que este mecanismo constitucional siempre resulte procedente para su protección. La CC</w:t>
      </w:r>
      <w:r w:rsidRPr="00EA34CF">
        <w:rPr>
          <w:rStyle w:val="Refdenotaalpie"/>
          <w:rFonts w:ascii="Georgia" w:hAnsi="Georgia"/>
          <w:szCs w:val="24"/>
        </w:rPr>
        <w:footnoteReference w:id="14"/>
      </w:r>
      <w:r w:rsidRPr="00EA34CF">
        <w:rPr>
          <w:rFonts w:ascii="Georgia" w:hAnsi="Georgia"/>
          <w:szCs w:val="24"/>
        </w:rPr>
        <w:t xml:space="preserve"> cataloga su amparo como excepcional, por lo que advierte indispensable el previo examen de las circunstancias concretas de la supuesta vulneración o amenaza del derecho como las de sus titulares: </w:t>
      </w:r>
      <w:r w:rsidRPr="00EA34CF">
        <w:rPr>
          <w:rFonts w:ascii="Georgia" w:hAnsi="Georgia"/>
          <w:i/>
          <w:szCs w:val="24"/>
        </w:rPr>
        <w:t>“</w:t>
      </w:r>
      <w:r w:rsidRPr="000B48D8">
        <w:rPr>
          <w:rFonts w:ascii="Georgia" w:hAnsi="Georgia"/>
          <w:i/>
          <w:sz w:val="22"/>
          <w:szCs w:val="24"/>
        </w:rPr>
        <w:t>(…) la procedencia de la acción de tutela debe valorarse de acuerdo con las “</w:t>
      </w:r>
      <w:r w:rsidRPr="000B48D8">
        <w:rPr>
          <w:rFonts w:ascii="Georgia" w:hAnsi="Georgia"/>
          <w:i/>
          <w:iCs/>
          <w:sz w:val="22"/>
          <w:szCs w:val="24"/>
        </w:rPr>
        <w:t>condiciones jurídico - materiales del caso en concreto” (…)</w:t>
      </w:r>
      <w:r w:rsidRPr="00EA34CF">
        <w:rPr>
          <w:rFonts w:ascii="Georgia" w:hAnsi="Georgia"/>
          <w:i/>
          <w:iCs/>
          <w:szCs w:val="24"/>
        </w:rPr>
        <w:t>”.</w:t>
      </w:r>
    </w:p>
    <w:p w14:paraId="442FF7C2" w14:textId="77777777" w:rsidR="007A6BD3" w:rsidRPr="00EA34CF" w:rsidRDefault="007A6BD3" w:rsidP="00EA34CF">
      <w:pPr>
        <w:pStyle w:val="Textoindependiente"/>
        <w:tabs>
          <w:tab w:val="clear" w:pos="708"/>
          <w:tab w:val="clear" w:pos="1416"/>
          <w:tab w:val="left" w:pos="709"/>
          <w:tab w:val="left" w:pos="1418"/>
        </w:tabs>
        <w:spacing w:line="276" w:lineRule="auto"/>
        <w:rPr>
          <w:rFonts w:ascii="Georgia" w:hAnsi="Georgia"/>
          <w:i/>
          <w:iCs/>
          <w:szCs w:val="24"/>
        </w:rPr>
      </w:pPr>
    </w:p>
    <w:p w14:paraId="009E51AA" w14:textId="77777777" w:rsidR="007C305A" w:rsidRPr="00EA34CF" w:rsidRDefault="007A6BD3" w:rsidP="00EA34CF">
      <w:pPr>
        <w:spacing w:line="276" w:lineRule="auto"/>
        <w:jc w:val="both"/>
        <w:rPr>
          <w:rFonts w:ascii="Georgia" w:hAnsi="Georgia"/>
          <w:iCs/>
          <w:lang w:val="es-ES_tradnl"/>
        </w:rPr>
      </w:pPr>
      <w:r w:rsidRPr="00EA34CF">
        <w:rPr>
          <w:rFonts w:ascii="Georgia" w:hAnsi="Georgia"/>
          <w:iCs/>
          <w:lang w:val="es-ES_tradnl"/>
        </w:rPr>
        <w:t>De acuerdo con lo expuesto, fijó los siguientes elementos de procedencia para que el juzgador pueda proveer de fondo, a saber</w:t>
      </w:r>
      <w:r w:rsidRPr="00EA34CF">
        <w:rPr>
          <w:rStyle w:val="Refdenotaalpie"/>
          <w:rFonts w:ascii="Georgia" w:hAnsi="Georgia"/>
          <w:iCs/>
          <w:lang w:val="es-ES_tradnl"/>
        </w:rPr>
        <w:footnoteReference w:id="15"/>
      </w:r>
      <w:r w:rsidRPr="00EA34CF">
        <w:rPr>
          <w:rFonts w:ascii="Georgia" w:hAnsi="Georgia"/>
          <w:iCs/>
          <w:lang w:val="es-ES_tradnl"/>
        </w:rPr>
        <w:t>: “</w:t>
      </w:r>
      <w:r w:rsidRPr="000B48D8">
        <w:rPr>
          <w:rFonts w:ascii="Georgia" w:hAnsi="Georgia"/>
          <w:i/>
          <w:iCs/>
          <w:sz w:val="22"/>
          <w:lang w:val="es-ES_tradnl"/>
        </w:rPr>
        <w:t>(i) la inminencia del peligro; (</w:t>
      </w:r>
      <w:proofErr w:type="spellStart"/>
      <w:r w:rsidRPr="000B48D8">
        <w:rPr>
          <w:rFonts w:ascii="Georgia" w:hAnsi="Georgia"/>
          <w:i/>
          <w:iCs/>
          <w:sz w:val="22"/>
          <w:lang w:val="es-ES_tradnl"/>
        </w:rPr>
        <w:t>ii</w:t>
      </w:r>
      <w:proofErr w:type="spellEnd"/>
      <w:r w:rsidRPr="000B48D8">
        <w:rPr>
          <w:rFonts w:ascii="Georgia" w:hAnsi="Georgia"/>
          <w:i/>
          <w:iCs/>
          <w:sz w:val="22"/>
          <w:lang w:val="es-ES_tradnl"/>
        </w:rPr>
        <w:t>) la existencia de sujetos de especial protección que se encuentren en riesgo; (</w:t>
      </w:r>
      <w:proofErr w:type="spellStart"/>
      <w:r w:rsidRPr="000B48D8">
        <w:rPr>
          <w:rFonts w:ascii="Georgia" w:hAnsi="Georgia"/>
          <w:i/>
          <w:iCs/>
          <w:sz w:val="22"/>
          <w:lang w:val="es-ES_tradnl"/>
        </w:rPr>
        <w:t>iii</w:t>
      </w:r>
      <w:proofErr w:type="spellEnd"/>
      <w:r w:rsidRPr="000B48D8">
        <w:rPr>
          <w:rFonts w:ascii="Georgia" w:hAnsi="Georgia"/>
          <w:i/>
          <w:iCs/>
          <w:sz w:val="22"/>
          <w:lang w:val="es-ES_tradnl"/>
        </w:rPr>
        <w:t>) la afectación del mínimo vital; (</w:t>
      </w:r>
      <w:proofErr w:type="spellStart"/>
      <w:r w:rsidRPr="000B48D8">
        <w:rPr>
          <w:rFonts w:ascii="Georgia" w:hAnsi="Georgia"/>
          <w:i/>
          <w:iCs/>
          <w:sz w:val="22"/>
          <w:lang w:val="es-ES_tradnl"/>
        </w:rPr>
        <w:t>iv</w:t>
      </w:r>
      <w:proofErr w:type="spellEnd"/>
      <w:r w:rsidRPr="000B48D8">
        <w:rPr>
          <w:rFonts w:ascii="Georgia" w:hAnsi="Georgia"/>
          <w:i/>
          <w:iCs/>
          <w:sz w:val="22"/>
          <w:lang w:val="es-ES_tradnl"/>
        </w:rPr>
        <w:t>) el desmedro de la dignidad humana, expresado en situaciones degradantes que afecten el derecho a la vida y la salud, y, (v) la existencia de otro medio de defensa judicial de igual efectividad para lo pretendido. Con ello se concluirá si la protección tutelar procede</w:t>
      </w:r>
      <w:r w:rsidRPr="00EA34CF">
        <w:rPr>
          <w:rFonts w:ascii="Georgia" w:hAnsi="Georgia"/>
          <w:i/>
          <w:iCs/>
          <w:lang w:val="es-ES_tradnl"/>
        </w:rPr>
        <w:t>.</w:t>
      </w:r>
      <w:r w:rsidRPr="00EA34CF">
        <w:rPr>
          <w:rFonts w:ascii="Georgia" w:hAnsi="Georgia"/>
          <w:iCs/>
          <w:lang w:val="es-ES_tradnl"/>
        </w:rPr>
        <w:t xml:space="preserve">” </w:t>
      </w:r>
    </w:p>
    <w:p w14:paraId="6CB78442" w14:textId="77777777" w:rsidR="007C305A" w:rsidRPr="00EA34CF" w:rsidRDefault="007C305A" w:rsidP="00EA34CF">
      <w:pPr>
        <w:spacing w:line="276" w:lineRule="auto"/>
        <w:jc w:val="both"/>
        <w:rPr>
          <w:rFonts w:ascii="Georgia" w:hAnsi="Georgia"/>
          <w:iCs/>
          <w:lang w:val="es-ES_tradnl"/>
        </w:rPr>
      </w:pPr>
    </w:p>
    <w:p w14:paraId="7F40951B" w14:textId="54AF8614" w:rsidR="007A6BD3" w:rsidRPr="00EA34CF" w:rsidRDefault="007A6BD3" w:rsidP="00EA34CF">
      <w:pPr>
        <w:spacing w:line="276" w:lineRule="auto"/>
        <w:jc w:val="both"/>
        <w:rPr>
          <w:rFonts w:ascii="Georgia" w:hAnsi="Georgia"/>
          <w:lang w:val="es-ES_tradnl"/>
        </w:rPr>
      </w:pPr>
      <w:r w:rsidRPr="00EA34CF">
        <w:rPr>
          <w:rFonts w:ascii="Georgia" w:hAnsi="Georgia"/>
          <w:lang w:val="es-ES_tradnl"/>
        </w:rPr>
        <w:t xml:space="preserve">En síntesis, la Alta Magistratura circunscribió la procedencia a la comprobación de una grave e inminente trasgresión o amenaza del derecho a la vivienda digna en consonancia con las condiciones especiales de los actores. </w:t>
      </w:r>
    </w:p>
    <w:p w14:paraId="756CE470" w14:textId="77777777" w:rsidR="005037CC" w:rsidRPr="00EA34CF" w:rsidRDefault="005037CC" w:rsidP="000B48D8">
      <w:pPr>
        <w:spacing w:line="276" w:lineRule="auto"/>
        <w:jc w:val="both"/>
        <w:rPr>
          <w:rFonts w:ascii="Georgia" w:hAnsi="Georgia" w:cs="Arial"/>
          <w:spacing w:val="-3"/>
          <w:shd w:val="clear" w:color="auto" w:fill="FFFFFF"/>
          <w:lang w:val="es-ES_tradnl"/>
        </w:rPr>
      </w:pPr>
    </w:p>
    <w:p w14:paraId="5BFE7497" w14:textId="7DD9C8E0" w:rsidR="006146E7" w:rsidRPr="00EA34CF" w:rsidRDefault="006146E7" w:rsidP="00EA34CF">
      <w:pPr>
        <w:pStyle w:val="Textoindependiente"/>
        <w:numPr>
          <w:ilvl w:val="0"/>
          <w:numId w:val="4"/>
        </w:numPr>
        <w:spacing w:line="276" w:lineRule="auto"/>
        <w:textAlignment w:val="auto"/>
        <w:rPr>
          <w:rFonts w:ascii="Georgia" w:hAnsi="Georgia"/>
          <w:b/>
          <w:bCs/>
          <w:smallCaps/>
          <w:szCs w:val="24"/>
        </w:rPr>
      </w:pPr>
      <w:r w:rsidRPr="00EA34CF">
        <w:rPr>
          <w:rFonts w:ascii="Georgia" w:hAnsi="Georgia"/>
          <w:b/>
          <w:bCs/>
          <w:smallCaps/>
          <w:szCs w:val="24"/>
        </w:rPr>
        <w:t>El análisis del caso en concreto</w:t>
      </w:r>
    </w:p>
    <w:p w14:paraId="634E1A15" w14:textId="77777777" w:rsidR="007C305A" w:rsidRPr="00EA34CF" w:rsidRDefault="007C305A" w:rsidP="00EA34CF">
      <w:pPr>
        <w:spacing w:line="276" w:lineRule="auto"/>
        <w:ind w:right="51"/>
        <w:jc w:val="both"/>
        <w:rPr>
          <w:rFonts w:ascii="Georgia" w:eastAsia="Georgia" w:hAnsi="Georgia" w:cs="Georgia"/>
          <w:lang w:val="es-ES_tradnl"/>
        </w:rPr>
      </w:pPr>
    </w:p>
    <w:p w14:paraId="37FEC3C1" w14:textId="67FEF2F5" w:rsidR="00EF0FE4" w:rsidRPr="00EA34CF" w:rsidRDefault="006146E7" w:rsidP="00EA34CF">
      <w:pPr>
        <w:spacing w:line="276" w:lineRule="auto"/>
        <w:ind w:right="51"/>
        <w:jc w:val="both"/>
        <w:rPr>
          <w:rFonts w:ascii="Georgia" w:eastAsia="Georgia" w:hAnsi="Georgia" w:cs="Georgia"/>
          <w:lang w:val="es-ES_tradnl"/>
        </w:rPr>
      </w:pPr>
      <w:r w:rsidRPr="00EA34CF">
        <w:rPr>
          <w:rFonts w:ascii="Georgia" w:eastAsia="Georgia" w:hAnsi="Georgia" w:cs="Georgia"/>
          <w:lang w:val="es-ES_tradnl"/>
        </w:rPr>
        <w:t xml:space="preserve">Desde ya advierte la Magistratura que se </w:t>
      </w:r>
      <w:r w:rsidR="007C305A" w:rsidRPr="00EA34CF">
        <w:rPr>
          <w:rFonts w:ascii="Georgia" w:eastAsia="Georgia" w:hAnsi="Georgia" w:cs="Georgia"/>
          <w:lang w:val="es-ES_tradnl"/>
        </w:rPr>
        <w:t xml:space="preserve">confirmará </w:t>
      </w:r>
      <w:r w:rsidRPr="00EA34CF">
        <w:rPr>
          <w:rFonts w:ascii="Georgia" w:eastAsia="Georgia" w:hAnsi="Georgia" w:cs="Georgia"/>
          <w:lang w:val="es-ES_tradnl"/>
        </w:rPr>
        <w:t xml:space="preserve">la decisión impugnada, puesto que es evidente el incumplimiento de la </w:t>
      </w:r>
      <w:proofErr w:type="spellStart"/>
      <w:r w:rsidR="009D4403" w:rsidRPr="00EA34CF">
        <w:rPr>
          <w:rFonts w:ascii="Georgia" w:eastAsia="Georgia" w:hAnsi="Georgia" w:cs="Georgia"/>
          <w:lang w:val="es-ES_tradnl"/>
        </w:rPr>
        <w:t>residualidad</w:t>
      </w:r>
      <w:proofErr w:type="spellEnd"/>
      <w:r w:rsidRPr="00EA34CF">
        <w:rPr>
          <w:rFonts w:ascii="Georgia" w:eastAsia="Georgia" w:hAnsi="Georgia" w:cs="Georgia"/>
          <w:lang w:val="es-ES_tradnl"/>
        </w:rPr>
        <w:t xml:space="preserve">. </w:t>
      </w:r>
    </w:p>
    <w:p w14:paraId="5339EEC8" w14:textId="625C762E" w:rsidR="00EF0FE4" w:rsidRPr="00EA34CF" w:rsidRDefault="00EF0FE4" w:rsidP="00EA34CF">
      <w:pPr>
        <w:spacing w:line="276" w:lineRule="auto"/>
        <w:ind w:right="51"/>
        <w:jc w:val="both"/>
        <w:rPr>
          <w:rFonts w:ascii="Georgia" w:eastAsia="Georgia" w:hAnsi="Georgia" w:cs="Georgia"/>
          <w:lang w:val="es-ES_tradnl"/>
        </w:rPr>
      </w:pPr>
    </w:p>
    <w:p w14:paraId="75ACA3C3" w14:textId="7FD845A8" w:rsidR="00963220" w:rsidRPr="00EA34CF" w:rsidRDefault="1E7B6403" w:rsidP="00EA34CF">
      <w:pPr>
        <w:spacing w:line="276" w:lineRule="auto"/>
        <w:ind w:right="51"/>
        <w:jc w:val="both"/>
        <w:rPr>
          <w:rFonts w:ascii="Georgia" w:eastAsia="Georgia" w:hAnsi="Georgia" w:cs="Georgia"/>
          <w:lang w:val="es-ES_tradnl"/>
        </w:rPr>
      </w:pPr>
      <w:r w:rsidRPr="00EA34CF">
        <w:rPr>
          <w:rFonts w:ascii="Georgia" w:eastAsia="Georgia" w:hAnsi="Georgia" w:cs="Georgia"/>
          <w:lang w:val="es-ES_tradnl"/>
        </w:rPr>
        <w:t xml:space="preserve">Se advierte, en primer lugar, </w:t>
      </w:r>
      <w:r w:rsidR="007C305A" w:rsidRPr="00EA34CF">
        <w:rPr>
          <w:rFonts w:ascii="Georgia" w:eastAsia="Georgia" w:hAnsi="Georgia" w:cs="Georgia"/>
          <w:lang w:val="es-ES_tradnl"/>
        </w:rPr>
        <w:t xml:space="preserve">que el interesado invoca los derechos colectivos al goce de un ambiente sano y a la seguridad y prevención de desastres previsibles técnicamente (Art. 4º, literales </w:t>
      </w:r>
      <w:r w:rsidR="00963220" w:rsidRPr="00EA34CF">
        <w:rPr>
          <w:rFonts w:ascii="Georgia" w:eastAsia="Georgia" w:hAnsi="Georgia" w:cs="Georgia"/>
          <w:lang w:val="es-ES_tradnl"/>
        </w:rPr>
        <w:t xml:space="preserve">“a” y “l”, Ley 472), entonces, es la acción popular el </w:t>
      </w:r>
      <w:r w:rsidR="00963220" w:rsidRPr="00EA34CF">
        <w:rPr>
          <w:rFonts w:ascii="Georgia" w:eastAsia="Georgia" w:hAnsi="Georgia" w:cs="Georgia"/>
          <w:lang w:val="es-ES_tradnl"/>
        </w:rPr>
        <w:lastRenderedPageBreak/>
        <w:t xml:space="preserve">mecanismo idóneo para su protección. </w:t>
      </w:r>
    </w:p>
    <w:p w14:paraId="32933532" w14:textId="77777777" w:rsidR="00963220" w:rsidRPr="00EA34CF" w:rsidRDefault="00963220" w:rsidP="00EA34CF">
      <w:pPr>
        <w:spacing w:line="276" w:lineRule="auto"/>
        <w:ind w:right="51"/>
        <w:jc w:val="both"/>
        <w:rPr>
          <w:rFonts w:ascii="Georgia" w:eastAsia="Georgia" w:hAnsi="Georgia" w:cs="Georgia"/>
          <w:lang w:val="es-ES_tradnl"/>
        </w:rPr>
      </w:pPr>
    </w:p>
    <w:p w14:paraId="3F86EF6E" w14:textId="0D616768" w:rsidR="00963220" w:rsidRPr="00EA34CF" w:rsidRDefault="00963220" w:rsidP="00EA34CF">
      <w:pPr>
        <w:spacing w:line="276" w:lineRule="auto"/>
        <w:ind w:right="51"/>
        <w:jc w:val="both"/>
        <w:rPr>
          <w:rFonts w:ascii="Georgia" w:eastAsia="Georgia" w:hAnsi="Georgia" w:cs="Georgia"/>
          <w:lang w:val="es-ES_tradnl"/>
        </w:rPr>
      </w:pPr>
      <w:r w:rsidRPr="00EA34CF">
        <w:rPr>
          <w:rFonts w:ascii="Georgia" w:eastAsia="Georgia" w:hAnsi="Georgia" w:cs="Georgia"/>
          <w:lang w:val="es-ES_tradnl"/>
        </w:rPr>
        <w:t>Además, debe decirse que ya ejercitó la acción constitucional y puede solicitar a la autoridad competente decretar medidas cautelares para impedir perjuicios irremediables e irreparables (Arts.17 y 25, Ley 472); por lo tanto, la tutela es improcedente para proteger dichos derechos.</w:t>
      </w:r>
    </w:p>
    <w:p w14:paraId="6ED34E15" w14:textId="7464D1C9" w:rsidR="00963220" w:rsidRPr="00EA34CF" w:rsidRDefault="00963220" w:rsidP="00EA34CF">
      <w:pPr>
        <w:spacing w:line="276" w:lineRule="auto"/>
        <w:ind w:right="51"/>
        <w:jc w:val="both"/>
        <w:rPr>
          <w:rFonts w:ascii="Georgia" w:eastAsia="Georgia" w:hAnsi="Georgia" w:cs="Georgia"/>
          <w:lang w:val="es-ES_tradnl"/>
        </w:rPr>
      </w:pPr>
    </w:p>
    <w:p w14:paraId="5AD10E3E" w14:textId="7F5B59E7" w:rsidR="00963220" w:rsidRPr="00EA34CF" w:rsidRDefault="00963220" w:rsidP="00EA34CF">
      <w:pPr>
        <w:spacing w:line="276" w:lineRule="auto"/>
        <w:ind w:right="51"/>
        <w:jc w:val="both"/>
        <w:rPr>
          <w:rFonts w:ascii="Georgia" w:eastAsia="Georgia" w:hAnsi="Georgia" w:cs="Georgia"/>
          <w:lang w:val="es-ES_tradnl"/>
        </w:rPr>
      </w:pPr>
      <w:r w:rsidRPr="00EA34CF">
        <w:rPr>
          <w:rFonts w:ascii="Georgia" w:eastAsia="Georgia" w:hAnsi="Georgia" w:cs="Georgia"/>
          <w:lang w:val="es-ES_tradnl"/>
        </w:rPr>
        <w:t xml:space="preserve">Y, </w:t>
      </w:r>
      <w:r w:rsidR="18DEDC31" w:rsidRPr="00EA34CF">
        <w:rPr>
          <w:rFonts w:ascii="Georgia" w:eastAsia="Georgia" w:hAnsi="Georgia" w:cs="Georgia"/>
          <w:lang w:val="es-ES_tradnl"/>
        </w:rPr>
        <w:t xml:space="preserve">en </w:t>
      </w:r>
      <w:r w:rsidRPr="00EA34CF">
        <w:rPr>
          <w:rFonts w:ascii="Georgia" w:eastAsia="Georgia" w:hAnsi="Georgia" w:cs="Georgia"/>
          <w:lang w:val="es-ES_tradnl"/>
        </w:rPr>
        <w:t>segundo</w:t>
      </w:r>
      <w:r w:rsidR="5E9045C4" w:rsidRPr="00EA34CF">
        <w:rPr>
          <w:rFonts w:ascii="Georgia" w:eastAsia="Georgia" w:hAnsi="Georgia" w:cs="Georgia"/>
          <w:lang w:val="es-ES_tradnl"/>
        </w:rPr>
        <w:t xml:space="preserve"> término</w:t>
      </w:r>
      <w:r w:rsidRPr="00EA34CF">
        <w:rPr>
          <w:rFonts w:ascii="Georgia" w:eastAsia="Georgia" w:hAnsi="Georgia" w:cs="Georgia"/>
          <w:lang w:val="es-ES_tradnl"/>
        </w:rPr>
        <w:t xml:space="preserve">, respecto al derecho a la vivienda digna, </w:t>
      </w:r>
      <w:r w:rsidR="790DEF18" w:rsidRPr="00EA34CF">
        <w:rPr>
          <w:rFonts w:ascii="Georgia" w:eastAsia="Georgia" w:hAnsi="Georgia" w:cs="Georgia"/>
          <w:lang w:val="es-ES_tradnl"/>
        </w:rPr>
        <w:t xml:space="preserve">se </w:t>
      </w:r>
      <w:r w:rsidRPr="00EA34CF">
        <w:rPr>
          <w:rFonts w:ascii="Georgia" w:eastAsia="Georgia" w:hAnsi="Georgia" w:cs="Georgia"/>
          <w:lang w:val="es-ES_tradnl"/>
        </w:rPr>
        <w:t>incumple</w:t>
      </w:r>
      <w:r w:rsidR="39BAC6EC" w:rsidRPr="00EA34CF">
        <w:rPr>
          <w:rFonts w:ascii="Georgia" w:eastAsia="Georgia" w:hAnsi="Georgia" w:cs="Georgia"/>
          <w:lang w:val="es-ES_tradnl"/>
        </w:rPr>
        <w:t>n</w:t>
      </w:r>
      <w:r w:rsidRPr="00EA34CF">
        <w:rPr>
          <w:rFonts w:ascii="Georgia" w:eastAsia="Georgia" w:hAnsi="Georgia" w:cs="Georgia"/>
          <w:lang w:val="es-ES_tradnl"/>
        </w:rPr>
        <w:t xml:space="preserve"> los presupuestos jurisprudenciales para su protección por intermedio de esta herramienta constitucional.</w:t>
      </w:r>
    </w:p>
    <w:p w14:paraId="09C1C641" w14:textId="77777777" w:rsidR="00963220" w:rsidRPr="00EA34CF" w:rsidRDefault="00963220" w:rsidP="00EA34CF">
      <w:pPr>
        <w:spacing w:line="276" w:lineRule="auto"/>
        <w:ind w:right="51"/>
        <w:jc w:val="both"/>
        <w:rPr>
          <w:rFonts w:ascii="Georgia" w:eastAsia="Georgia" w:hAnsi="Georgia" w:cs="Georgia"/>
          <w:lang w:val="es-ES_tradnl"/>
        </w:rPr>
      </w:pPr>
    </w:p>
    <w:p w14:paraId="514D2877" w14:textId="74211DB7" w:rsidR="007A5225" w:rsidRPr="00EA34CF" w:rsidRDefault="00963220" w:rsidP="00EA34CF">
      <w:pPr>
        <w:spacing w:line="276" w:lineRule="auto"/>
        <w:jc w:val="both"/>
        <w:rPr>
          <w:rFonts w:ascii="Georgia" w:hAnsi="Georgia"/>
          <w:lang w:val="es-ES_tradnl"/>
        </w:rPr>
      </w:pPr>
      <w:r w:rsidRPr="00EA34CF">
        <w:rPr>
          <w:rFonts w:ascii="Georgia" w:hAnsi="Georgia"/>
          <w:lang w:val="es-ES_tradnl"/>
        </w:rPr>
        <w:t>Respecto de la inminencia de peligro se tiene que la</w:t>
      </w:r>
      <w:r w:rsidR="007A5225" w:rsidRPr="00EA34CF">
        <w:rPr>
          <w:rFonts w:ascii="Georgia" w:hAnsi="Georgia"/>
          <w:lang w:val="es-ES_tradnl"/>
        </w:rPr>
        <w:t xml:space="preserve"> Alcaldía local informa que la sociedad </w:t>
      </w:r>
      <w:r w:rsidR="007A5225" w:rsidRPr="00EA34CF">
        <w:rPr>
          <w:rFonts w:ascii="Georgia" w:hAnsi="Georgia" w:cs="Arial"/>
          <w:lang w:val="es-ES_tradnl"/>
        </w:rPr>
        <w:t>Todoterreno Ingeniería y Equipos SAS</w:t>
      </w:r>
      <w:r w:rsidR="007A5225" w:rsidRPr="00EA34CF">
        <w:rPr>
          <w:rFonts w:ascii="Georgia" w:hAnsi="Georgia"/>
          <w:lang w:val="es-ES_tradnl"/>
        </w:rPr>
        <w:t xml:space="preserve"> desde el día en que ocurrió la inundación del predio </w:t>
      </w:r>
      <w:r w:rsidR="007A5225" w:rsidRPr="00EA34CF">
        <w:rPr>
          <w:rFonts w:ascii="Georgia" w:hAnsi="Georgia"/>
          <w:i/>
          <w:iCs/>
          <w:lang w:val="es-ES_tradnl"/>
        </w:rPr>
        <w:t>“</w:t>
      </w:r>
      <w:r w:rsidR="007A5225" w:rsidRPr="0065384F">
        <w:rPr>
          <w:rFonts w:ascii="Georgia" w:hAnsi="Georgia"/>
          <w:i/>
          <w:iCs/>
          <w:sz w:val="22"/>
          <w:lang w:val="es-ES_tradnl"/>
        </w:rPr>
        <w:t>(…) ha trabajado de manera continu</w:t>
      </w:r>
      <w:r w:rsidR="005376D1" w:rsidRPr="0065384F">
        <w:rPr>
          <w:rFonts w:ascii="Georgia" w:hAnsi="Georgia"/>
          <w:i/>
          <w:iCs/>
          <w:sz w:val="22"/>
          <w:lang w:val="es-ES_tradnl"/>
        </w:rPr>
        <w:t>a</w:t>
      </w:r>
      <w:r w:rsidR="007A5225" w:rsidRPr="0065384F">
        <w:rPr>
          <w:rFonts w:ascii="Georgia" w:hAnsi="Georgia"/>
          <w:i/>
          <w:iCs/>
          <w:sz w:val="22"/>
          <w:lang w:val="es-ES_tradnl"/>
        </w:rPr>
        <w:t xml:space="preserve"> con una cuadrilla de hombres entre cuatro (4) y ocho (8) personas entre técnicos, oficiales y ayudantes de obra (…) han llevado al sitio del evento cuatro (4) diferentes retroexcavadoras (…) está llevando a cabo las actividades de limpieza (…)</w:t>
      </w:r>
      <w:r w:rsidR="007A5225" w:rsidRPr="00EA34CF">
        <w:rPr>
          <w:rFonts w:ascii="Georgia" w:hAnsi="Georgia"/>
          <w:i/>
          <w:iCs/>
          <w:lang w:val="es-ES_tradnl"/>
        </w:rPr>
        <w:t>”</w:t>
      </w:r>
      <w:r w:rsidR="007A5225" w:rsidRPr="00EA34CF">
        <w:rPr>
          <w:rFonts w:ascii="Georgia" w:hAnsi="Georgia"/>
          <w:lang w:val="es-ES_tradnl"/>
        </w:rPr>
        <w:t xml:space="preserve"> (Arrimó imágenes) (Cuaderno No.1, documento No.09).</w:t>
      </w:r>
    </w:p>
    <w:p w14:paraId="29034B6D" w14:textId="77777777" w:rsidR="007A5225" w:rsidRPr="00EA34CF" w:rsidRDefault="007A5225" w:rsidP="00EA34CF">
      <w:pPr>
        <w:spacing w:line="276" w:lineRule="auto"/>
        <w:jc w:val="both"/>
        <w:rPr>
          <w:rFonts w:ascii="Georgia" w:hAnsi="Georgia"/>
          <w:lang w:val="es-ES_tradnl"/>
        </w:rPr>
      </w:pPr>
    </w:p>
    <w:p w14:paraId="696EFEFE" w14:textId="3A5E44BA" w:rsidR="00DA7DA1" w:rsidRPr="00EA34CF" w:rsidRDefault="00DA7DA1" w:rsidP="00EA34CF">
      <w:pPr>
        <w:spacing w:line="276" w:lineRule="auto"/>
        <w:jc w:val="both"/>
        <w:rPr>
          <w:rFonts w:ascii="Georgia" w:hAnsi="Georgia"/>
          <w:lang w:val="es-ES_tradnl"/>
        </w:rPr>
      </w:pPr>
      <w:r w:rsidRPr="00EA34CF">
        <w:rPr>
          <w:rFonts w:ascii="Georgia" w:hAnsi="Georgia"/>
          <w:lang w:val="es-ES_tradnl"/>
        </w:rPr>
        <w:t>L</w:t>
      </w:r>
      <w:r w:rsidR="007A5225" w:rsidRPr="00EA34CF">
        <w:rPr>
          <w:rFonts w:ascii="Georgia" w:hAnsi="Georgia"/>
          <w:lang w:val="es-ES_tradnl"/>
        </w:rPr>
        <w:t>a CARDER mediante concepto técnico No.00564 del 23-03-2021 amonestó a la sociedad</w:t>
      </w:r>
      <w:r w:rsidRPr="00EA34CF">
        <w:rPr>
          <w:rFonts w:ascii="Georgia" w:hAnsi="Georgia"/>
          <w:lang w:val="es-ES_tradnl"/>
        </w:rPr>
        <w:t xml:space="preserve">, </w:t>
      </w:r>
      <w:r w:rsidR="007A5225" w:rsidRPr="00EA34CF">
        <w:rPr>
          <w:rFonts w:ascii="Georgia" w:hAnsi="Georgia"/>
          <w:lang w:val="es-ES_tradnl"/>
        </w:rPr>
        <w:t xml:space="preserve">suspendió sus labores y ordenó, </w:t>
      </w:r>
      <w:r w:rsidR="007A5225" w:rsidRPr="00EA34CF">
        <w:rPr>
          <w:rFonts w:ascii="Georgia" w:hAnsi="Georgia"/>
          <w:i/>
          <w:iCs/>
          <w:lang w:val="es-ES_tradnl"/>
        </w:rPr>
        <w:t>“</w:t>
      </w:r>
      <w:r w:rsidR="007A5225" w:rsidRPr="0065384F">
        <w:rPr>
          <w:rFonts w:ascii="Georgia" w:hAnsi="Georgia"/>
          <w:i/>
          <w:iCs/>
          <w:sz w:val="22"/>
          <w:lang w:val="es-ES_tradnl"/>
        </w:rPr>
        <w:t>(…) con el fin de prevenir, impedir o evitar la continuación de la ocurrencia del hecho (…)</w:t>
      </w:r>
      <w:r w:rsidR="007A5225" w:rsidRPr="00EA34CF">
        <w:rPr>
          <w:rFonts w:ascii="Georgia" w:hAnsi="Georgia"/>
          <w:lang w:val="es-ES_tradnl"/>
        </w:rPr>
        <w:t xml:space="preserve">”, entre otras cosas, garantizar el flujo continuo del agua por la tubería (Cuaderno No.1, documento No.10, folios 25-37). </w:t>
      </w:r>
      <w:r w:rsidR="107D67A6" w:rsidRPr="00EA34CF">
        <w:rPr>
          <w:rFonts w:ascii="Georgia" w:hAnsi="Georgia"/>
          <w:lang w:val="es-ES_tradnl"/>
        </w:rPr>
        <w:t xml:space="preserve">Hay </w:t>
      </w:r>
      <w:r w:rsidRPr="00EA34CF">
        <w:rPr>
          <w:rFonts w:ascii="Georgia" w:hAnsi="Georgia"/>
          <w:lang w:val="es-ES_tradnl"/>
        </w:rPr>
        <w:t xml:space="preserve">labores </w:t>
      </w:r>
      <w:r w:rsidR="5BF331DB" w:rsidRPr="00EA34CF">
        <w:rPr>
          <w:rFonts w:ascii="Georgia" w:hAnsi="Georgia"/>
          <w:lang w:val="es-ES_tradnl"/>
        </w:rPr>
        <w:t xml:space="preserve">actuales de </w:t>
      </w:r>
      <w:r w:rsidRPr="00EA34CF">
        <w:rPr>
          <w:rFonts w:ascii="Georgia" w:hAnsi="Georgia"/>
          <w:lang w:val="es-ES_tradnl"/>
        </w:rPr>
        <w:t>atenuación del riesgo (Ley 1523 de 2012).</w:t>
      </w:r>
    </w:p>
    <w:p w14:paraId="4BF9A087" w14:textId="77777777" w:rsidR="00DA7DA1" w:rsidRPr="00EA34CF" w:rsidRDefault="00DA7DA1" w:rsidP="00EA34CF">
      <w:pPr>
        <w:spacing w:line="276" w:lineRule="auto"/>
        <w:jc w:val="both"/>
        <w:rPr>
          <w:rFonts w:ascii="Georgia" w:hAnsi="Georgia"/>
          <w:lang w:val="es-ES_tradnl"/>
        </w:rPr>
      </w:pPr>
    </w:p>
    <w:p w14:paraId="6716DAEB" w14:textId="77777777" w:rsidR="005B608A" w:rsidRPr="00EA34CF" w:rsidRDefault="675C4442" w:rsidP="00EA34CF">
      <w:pPr>
        <w:spacing w:line="276" w:lineRule="auto"/>
        <w:ind w:right="51"/>
        <w:jc w:val="both"/>
        <w:rPr>
          <w:rFonts w:ascii="Georgia" w:hAnsi="Georgia"/>
          <w:lang w:val="es-ES_tradnl"/>
        </w:rPr>
      </w:pPr>
      <w:r w:rsidRPr="00EA34CF">
        <w:rPr>
          <w:rFonts w:ascii="Georgia" w:hAnsi="Georgia"/>
          <w:lang w:val="es-ES_tradnl"/>
        </w:rPr>
        <w:t xml:space="preserve">Además, </w:t>
      </w:r>
      <w:r w:rsidR="00DA7DA1" w:rsidRPr="00EA34CF">
        <w:rPr>
          <w:rFonts w:ascii="Georgia" w:hAnsi="Georgia"/>
          <w:lang w:val="es-ES_tradnl"/>
        </w:rPr>
        <w:t xml:space="preserve">es inexistente </w:t>
      </w:r>
      <w:r w:rsidR="21A792A8" w:rsidRPr="00EA34CF">
        <w:rPr>
          <w:rFonts w:ascii="Georgia" w:hAnsi="Georgia"/>
          <w:lang w:val="es-ES_tradnl"/>
        </w:rPr>
        <w:t xml:space="preserve">la </w:t>
      </w:r>
      <w:r w:rsidR="00DA7DA1" w:rsidRPr="00EA34CF">
        <w:rPr>
          <w:rFonts w:ascii="Georgia" w:hAnsi="Georgia"/>
          <w:lang w:val="es-ES_tradnl"/>
        </w:rPr>
        <w:t xml:space="preserve">orden de desalojo </w:t>
      </w:r>
      <w:r w:rsidR="4D841AC9" w:rsidRPr="00EA34CF">
        <w:rPr>
          <w:rFonts w:ascii="Georgia" w:hAnsi="Georgia"/>
          <w:lang w:val="es-ES_tradnl"/>
        </w:rPr>
        <w:t xml:space="preserve">expedida por </w:t>
      </w:r>
      <w:r w:rsidR="00DA7DA1" w:rsidRPr="00EA34CF">
        <w:rPr>
          <w:rFonts w:ascii="Georgia" w:hAnsi="Georgia"/>
          <w:lang w:val="es-ES_tradnl"/>
        </w:rPr>
        <w:t xml:space="preserve">la autoridad competente </w:t>
      </w:r>
      <w:r w:rsidR="2D6D60C3" w:rsidRPr="00EA34CF">
        <w:rPr>
          <w:rFonts w:ascii="Georgia" w:hAnsi="Georgia"/>
          <w:lang w:val="es-ES_tradnl"/>
        </w:rPr>
        <w:t xml:space="preserve">atendido el </w:t>
      </w:r>
      <w:r w:rsidR="00DA7DA1" w:rsidRPr="00EA34CF">
        <w:rPr>
          <w:rFonts w:ascii="Georgia" w:hAnsi="Georgia"/>
          <w:lang w:val="es-ES_tradnl"/>
        </w:rPr>
        <w:t xml:space="preserve">inminente riesgo de desplome de la vivienda o avalancha </w:t>
      </w:r>
      <w:r w:rsidR="6C62C7BC" w:rsidRPr="00EA34CF">
        <w:rPr>
          <w:rFonts w:ascii="Georgia" w:hAnsi="Georgia"/>
          <w:lang w:val="es-ES_tradnl"/>
        </w:rPr>
        <w:t xml:space="preserve">por </w:t>
      </w:r>
      <w:r w:rsidR="005376D1" w:rsidRPr="00EA34CF">
        <w:rPr>
          <w:rFonts w:ascii="Georgia" w:hAnsi="Georgia"/>
          <w:lang w:val="es-ES_tradnl"/>
        </w:rPr>
        <w:t>el represamiento</w:t>
      </w:r>
      <w:r w:rsidR="00DA7DA1" w:rsidRPr="00EA34CF">
        <w:rPr>
          <w:rFonts w:ascii="Georgia" w:hAnsi="Georgia"/>
          <w:lang w:val="es-ES_tradnl"/>
        </w:rPr>
        <w:t>.</w:t>
      </w:r>
      <w:r w:rsidR="00DA6957" w:rsidRPr="00EA34CF">
        <w:rPr>
          <w:rFonts w:ascii="Georgia" w:hAnsi="Georgia"/>
          <w:lang w:val="es-ES_tradnl"/>
        </w:rPr>
        <w:t xml:space="preserve"> </w:t>
      </w:r>
    </w:p>
    <w:p w14:paraId="18FC065B" w14:textId="77777777" w:rsidR="005B608A" w:rsidRPr="00EA34CF" w:rsidRDefault="005B608A" w:rsidP="00EA34CF">
      <w:pPr>
        <w:spacing w:line="276" w:lineRule="auto"/>
        <w:ind w:right="51"/>
        <w:jc w:val="both"/>
        <w:rPr>
          <w:rFonts w:ascii="Georgia" w:hAnsi="Georgia"/>
          <w:lang w:val="es-ES_tradnl"/>
        </w:rPr>
      </w:pPr>
    </w:p>
    <w:p w14:paraId="75C3A48D" w14:textId="4494637A" w:rsidR="00DA7DA1" w:rsidRPr="00EA34CF" w:rsidRDefault="00DA6957" w:rsidP="00EA34CF">
      <w:pPr>
        <w:spacing w:line="276" w:lineRule="auto"/>
        <w:ind w:right="51"/>
        <w:jc w:val="both"/>
        <w:rPr>
          <w:rFonts w:ascii="Georgia" w:hAnsi="Georgia"/>
          <w:lang w:val="es-ES_tradnl"/>
        </w:rPr>
      </w:pPr>
      <w:r w:rsidRPr="00EA34CF">
        <w:rPr>
          <w:rFonts w:ascii="Georgia" w:hAnsi="Georgia"/>
          <w:lang w:val="es-ES_tradnl"/>
        </w:rPr>
        <w:t xml:space="preserve">El interesado dijo que la </w:t>
      </w:r>
      <w:r w:rsidRPr="00EA34CF">
        <w:rPr>
          <w:rFonts w:ascii="Georgia" w:hAnsi="Georgia"/>
          <w:i/>
          <w:iCs/>
          <w:lang w:val="es-ES_tradnl"/>
        </w:rPr>
        <w:t>DIGER</w:t>
      </w:r>
      <w:r w:rsidRPr="00EA34CF">
        <w:rPr>
          <w:rFonts w:ascii="Georgia" w:hAnsi="Georgia"/>
          <w:lang w:val="es-ES_tradnl"/>
        </w:rPr>
        <w:t xml:space="preserve"> y los bomberos que atendieron la emergencia sugirieron el desalojo (</w:t>
      </w:r>
      <w:r w:rsidR="005B608A" w:rsidRPr="00EA34CF">
        <w:rPr>
          <w:rFonts w:ascii="Georgia" w:hAnsi="Georgia"/>
          <w:lang w:val="es-ES_tradnl"/>
        </w:rPr>
        <w:t>Cuaderno No.1, documento No.01, hecho</w:t>
      </w:r>
      <w:r w:rsidRPr="00EA34CF">
        <w:rPr>
          <w:rFonts w:ascii="Georgia" w:hAnsi="Georgia"/>
          <w:lang w:val="es-ES_tradnl"/>
        </w:rPr>
        <w:t xml:space="preserve"> 23), más pretirió probarlo. No es una afirmación indefinida, eximida de acreditación, porque </w:t>
      </w:r>
      <w:r w:rsidR="005B608A" w:rsidRPr="00EA34CF">
        <w:rPr>
          <w:rFonts w:ascii="Georgia" w:hAnsi="Georgia"/>
          <w:lang w:val="es-ES_tradnl"/>
        </w:rPr>
        <w:t>es un hecho</w:t>
      </w:r>
      <w:r w:rsidRPr="00EA34CF">
        <w:rPr>
          <w:rFonts w:ascii="Georgia" w:hAnsi="Georgia"/>
          <w:lang w:val="es-ES_tradnl"/>
        </w:rPr>
        <w:t xml:space="preserve"> susceptible de concretarse en modo, tiempo y lugar; justamente aquellos que no se ubican en estos parámetros son los relevados de prueba por esa manifiesta imposibilidad.</w:t>
      </w:r>
      <w:r w:rsidR="005B608A" w:rsidRPr="00EA34CF">
        <w:rPr>
          <w:rFonts w:ascii="Georgia" w:hAnsi="Georgia"/>
          <w:lang w:val="es-ES_tradnl"/>
        </w:rPr>
        <w:t xml:space="preserve"> En todo caso</w:t>
      </w:r>
      <w:r w:rsidRPr="00EA34CF">
        <w:rPr>
          <w:rFonts w:ascii="Georgia" w:hAnsi="Georgia"/>
          <w:lang w:val="es-ES_tradnl"/>
        </w:rPr>
        <w:t>, se tiene que ninguna de las accionadas manifestó que se hubiese impartido aquella orden. Entonces</w:t>
      </w:r>
      <w:r w:rsidR="00DA7DA1" w:rsidRPr="00EA34CF">
        <w:rPr>
          <w:rFonts w:ascii="Georgia" w:hAnsi="Georgia"/>
          <w:lang w:val="es-ES_tradnl"/>
        </w:rPr>
        <w:t xml:space="preserve">, </w:t>
      </w:r>
      <w:r w:rsidR="00DA7DA1" w:rsidRPr="00EA34CF">
        <w:rPr>
          <w:rFonts w:ascii="Georgia" w:hAnsi="Georgia"/>
          <w:i/>
          <w:iCs/>
          <w:u w:val="single"/>
          <w:lang w:val="es-ES_tradnl"/>
        </w:rPr>
        <w:t>inviable es concluir que sea inminente la causación de un daño irreparable.</w:t>
      </w:r>
    </w:p>
    <w:p w14:paraId="4A5B0572" w14:textId="24F8FDF2" w:rsidR="00DA7DA1" w:rsidRPr="00EA34CF" w:rsidRDefault="00DA7DA1" w:rsidP="00EA34CF">
      <w:pPr>
        <w:spacing w:line="276" w:lineRule="auto"/>
        <w:jc w:val="both"/>
        <w:rPr>
          <w:rFonts w:ascii="Georgia" w:hAnsi="Georgia"/>
          <w:lang w:val="es-ES_tradnl"/>
        </w:rPr>
      </w:pPr>
    </w:p>
    <w:p w14:paraId="5F56C4CF" w14:textId="15CF2C3F" w:rsidR="002D0613" w:rsidRPr="00EA34CF" w:rsidRDefault="002D0613" w:rsidP="00EA34CF">
      <w:pPr>
        <w:spacing w:line="276" w:lineRule="auto"/>
        <w:jc w:val="both"/>
        <w:rPr>
          <w:rFonts w:ascii="Georgia" w:hAnsi="Georgia"/>
          <w:lang w:val="es-ES_tradnl"/>
        </w:rPr>
      </w:pPr>
      <w:r w:rsidRPr="00EA34CF">
        <w:rPr>
          <w:rFonts w:ascii="Georgia" w:hAnsi="Georgia"/>
          <w:lang w:val="es-ES_tradnl"/>
        </w:rPr>
        <w:t xml:space="preserve">Tampoco se </w:t>
      </w:r>
      <w:r w:rsidR="36AD4778" w:rsidRPr="00EA34CF">
        <w:rPr>
          <w:rFonts w:ascii="Georgia" w:hAnsi="Georgia"/>
          <w:lang w:val="es-ES_tradnl"/>
        </w:rPr>
        <w:t xml:space="preserve">está </w:t>
      </w:r>
      <w:r w:rsidRPr="00EA34CF">
        <w:rPr>
          <w:rFonts w:ascii="Georgia" w:hAnsi="Georgia"/>
          <w:lang w:val="es-ES_tradnl"/>
        </w:rPr>
        <w:t xml:space="preserve">presencia de </w:t>
      </w:r>
      <w:r w:rsidR="0D9FAD3A" w:rsidRPr="00EA34CF">
        <w:rPr>
          <w:rFonts w:ascii="Georgia" w:hAnsi="Georgia"/>
          <w:lang w:val="es-ES_tradnl"/>
        </w:rPr>
        <w:t xml:space="preserve">personas </w:t>
      </w:r>
      <w:r w:rsidRPr="00EA34CF">
        <w:rPr>
          <w:rFonts w:ascii="Georgia" w:hAnsi="Georgia"/>
          <w:lang w:val="es-ES_tradnl"/>
        </w:rPr>
        <w:t>de especial protección</w:t>
      </w:r>
      <w:r w:rsidR="68A92688" w:rsidRPr="00EA34CF">
        <w:rPr>
          <w:rFonts w:ascii="Georgia" w:hAnsi="Georgia"/>
          <w:lang w:val="es-ES_tradnl"/>
        </w:rPr>
        <w:t>,</w:t>
      </w:r>
      <w:r w:rsidRPr="00EA34CF">
        <w:rPr>
          <w:rFonts w:ascii="Georgia" w:hAnsi="Georgia"/>
          <w:lang w:val="es-ES_tradnl"/>
        </w:rPr>
        <w:t xml:space="preserve"> </w:t>
      </w:r>
      <w:r w:rsidR="63B018A0" w:rsidRPr="00EA34CF">
        <w:rPr>
          <w:rFonts w:ascii="Georgia" w:hAnsi="Georgia"/>
          <w:lang w:val="es-ES_tradnl"/>
        </w:rPr>
        <w:t xml:space="preserve">en situación de </w:t>
      </w:r>
      <w:r w:rsidRPr="00EA34CF">
        <w:rPr>
          <w:rFonts w:ascii="Georgia" w:hAnsi="Georgia"/>
          <w:lang w:val="es-ES_tradnl"/>
        </w:rPr>
        <w:t>riesgo. El actor es un adulto mayor de sesenta y seis (66) años</w:t>
      </w:r>
      <w:r w:rsidR="005376D1" w:rsidRPr="00EA34CF">
        <w:rPr>
          <w:rStyle w:val="Refdenotaalpie"/>
          <w:rFonts w:ascii="Georgia" w:hAnsi="Georgia"/>
          <w:shd w:val="clear" w:color="auto" w:fill="FFFFFF"/>
          <w:lang w:val="es-ES_tradnl"/>
        </w:rPr>
        <w:footnoteReference w:id="16"/>
      </w:r>
      <w:r w:rsidR="005376D1" w:rsidRPr="00EA34CF">
        <w:rPr>
          <w:rStyle w:val="normaltextrun"/>
          <w:rFonts w:ascii="Georgia" w:hAnsi="Georgia"/>
          <w:shd w:val="clear" w:color="auto" w:fill="FFFFFF"/>
          <w:lang w:val="es-ES_tradnl"/>
        </w:rPr>
        <w:t xml:space="preserve"> y no se encuentra en estado de indefensión;</w:t>
      </w:r>
      <w:r w:rsidRPr="00EA34CF">
        <w:rPr>
          <w:rFonts w:ascii="Georgia" w:hAnsi="Georgia"/>
          <w:lang w:val="es-ES_tradnl"/>
        </w:rPr>
        <w:t xml:space="preserve"> aun cuando alega que también se afecta su núcleo familiar, omitió indicar </w:t>
      </w:r>
      <w:r w:rsidR="00CD3125" w:rsidRPr="00EA34CF">
        <w:rPr>
          <w:rFonts w:ascii="Georgia" w:hAnsi="Georgia"/>
          <w:lang w:val="es-ES_tradnl"/>
        </w:rPr>
        <w:t xml:space="preserve">quiénes lo </w:t>
      </w:r>
      <w:r w:rsidRPr="00EA34CF">
        <w:rPr>
          <w:rFonts w:ascii="Georgia" w:hAnsi="Georgia"/>
          <w:lang w:val="es-ES_tradnl"/>
        </w:rPr>
        <w:t>integra</w:t>
      </w:r>
      <w:r w:rsidR="00CD3125" w:rsidRPr="00EA34CF">
        <w:rPr>
          <w:rFonts w:ascii="Georgia" w:hAnsi="Georgia"/>
          <w:lang w:val="es-ES_tradnl"/>
        </w:rPr>
        <w:t>n</w:t>
      </w:r>
      <w:r w:rsidRPr="00EA34CF">
        <w:rPr>
          <w:rFonts w:ascii="Georgia" w:hAnsi="Georgia"/>
          <w:lang w:val="es-ES_tradnl"/>
        </w:rPr>
        <w:t xml:space="preserve">, de tal suerte que se desconoce si hay personas que ameriten un trato diferenciado. En todo caso, de ser así, es circunstancia insuficiente para superar el presupuesto, en razón a que </w:t>
      </w:r>
      <w:r w:rsidRPr="00EA34CF">
        <w:rPr>
          <w:rFonts w:ascii="Georgia" w:hAnsi="Georgia"/>
          <w:u w:val="single"/>
          <w:lang w:val="es-ES_tradnl"/>
        </w:rPr>
        <w:t xml:space="preserve">la Corte exige la prueba de un riesgo cierto e </w:t>
      </w:r>
      <w:r w:rsidRPr="00EA34CF">
        <w:rPr>
          <w:rFonts w:ascii="Georgia" w:hAnsi="Georgia"/>
          <w:u w:val="single"/>
          <w:lang w:val="es-ES_tradnl"/>
        </w:rPr>
        <w:lastRenderedPageBreak/>
        <w:t>inminente</w:t>
      </w:r>
      <w:r w:rsidRPr="00EA34CF">
        <w:rPr>
          <w:rFonts w:ascii="Georgia" w:hAnsi="Georgia"/>
          <w:lang w:val="es-ES_tradnl"/>
        </w:rPr>
        <w:t xml:space="preserve"> que, como se anotó, no fue demostrado.</w:t>
      </w:r>
    </w:p>
    <w:p w14:paraId="46A925B2" w14:textId="7B11B264" w:rsidR="002D0613" w:rsidRPr="00EA34CF" w:rsidRDefault="002D0613" w:rsidP="00EA34CF">
      <w:pPr>
        <w:spacing w:line="276" w:lineRule="auto"/>
        <w:jc w:val="both"/>
        <w:rPr>
          <w:rFonts w:ascii="Georgia" w:hAnsi="Georgia"/>
          <w:lang w:val="es-ES_tradnl"/>
        </w:rPr>
      </w:pPr>
    </w:p>
    <w:p w14:paraId="1B52FD89" w14:textId="301EA69C" w:rsidR="002D0613" w:rsidRPr="00EA34CF" w:rsidRDefault="002D0613" w:rsidP="00EA34CF">
      <w:pPr>
        <w:spacing w:line="276" w:lineRule="auto"/>
        <w:jc w:val="both"/>
        <w:rPr>
          <w:rFonts w:ascii="Georgia" w:hAnsi="Georgia"/>
          <w:lang w:val="es-ES_tradnl"/>
        </w:rPr>
      </w:pPr>
      <w:r w:rsidRPr="00EA34CF">
        <w:rPr>
          <w:rFonts w:ascii="Georgia" w:hAnsi="Georgia"/>
          <w:lang w:val="es-ES_tradnl"/>
        </w:rPr>
        <w:t>Y, en torno al mínimo vital y al desmedro de la dignidad humana, expresado en situaciones degradantes que afecten el derecho a la vida y la salud, tampoco obra evidencia alguna que permita inferir</w:t>
      </w:r>
      <w:r w:rsidR="2670CA21" w:rsidRPr="00EA34CF">
        <w:rPr>
          <w:rFonts w:ascii="Georgia" w:hAnsi="Georgia"/>
          <w:lang w:val="es-ES_tradnl"/>
        </w:rPr>
        <w:t>las</w:t>
      </w:r>
      <w:r w:rsidRPr="00EA34CF">
        <w:rPr>
          <w:rFonts w:ascii="Georgia" w:hAnsi="Georgia"/>
          <w:lang w:val="es-ES_tradnl"/>
        </w:rPr>
        <w:t>; no alegó incapacidad económica para ocupar otro inmueble mientras se corrige</w:t>
      </w:r>
      <w:r w:rsidR="00CD3125" w:rsidRPr="00EA34CF">
        <w:rPr>
          <w:rFonts w:ascii="Georgia" w:hAnsi="Georgia"/>
          <w:lang w:val="es-ES_tradnl"/>
        </w:rPr>
        <w:t>n</w:t>
      </w:r>
      <w:r w:rsidRPr="00EA34CF">
        <w:rPr>
          <w:rFonts w:ascii="Georgia" w:hAnsi="Georgia"/>
          <w:lang w:val="es-ES_tradnl"/>
        </w:rPr>
        <w:t xml:space="preserve"> los problemas con el taponamiento de la quebrada y tampoco probó que el represamiento haya afectado su salud; solo atinó a mencionar </w:t>
      </w:r>
      <w:r w:rsidR="005376D1" w:rsidRPr="00EA34CF">
        <w:rPr>
          <w:rFonts w:ascii="Georgia" w:hAnsi="Georgia"/>
          <w:lang w:val="es-ES_tradnl"/>
        </w:rPr>
        <w:t>supuestos problemas mentales</w:t>
      </w:r>
      <w:r w:rsidRPr="00EA34CF">
        <w:rPr>
          <w:rFonts w:ascii="Georgia" w:hAnsi="Georgia"/>
          <w:lang w:val="es-ES_tradnl"/>
        </w:rPr>
        <w:t>, sin pruebas.</w:t>
      </w:r>
    </w:p>
    <w:p w14:paraId="70F5A8A0" w14:textId="77777777" w:rsidR="002D0613" w:rsidRPr="00EA34CF" w:rsidRDefault="002D0613" w:rsidP="00EA34CF">
      <w:pPr>
        <w:spacing w:line="276" w:lineRule="auto"/>
        <w:jc w:val="both"/>
        <w:rPr>
          <w:rFonts w:ascii="Georgia" w:hAnsi="Georgia"/>
          <w:lang w:val="es-ES_tradnl"/>
        </w:rPr>
      </w:pPr>
    </w:p>
    <w:p w14:paraId="6174C45B" w14:textId="7F6AE3AA" w:rsidR="002D0613" w:rsidRPr="00EA34CF" w:rsidRDefault="002D0613" w:rsidP="00EA34CF">
      <w:pPr>
        <w:spacing w:line="276" w:lineRule="auto"/>
        <w:jc w:val="both"/>
        <w:rPr>
          <w:rFonts w:ascii="Georgia" w:hAnsi="Georgia"/>
          <w:lang w:val="es-ES_tradnl"/>
        </w:rPr>
      </w:pPr>
      <w:r w:rsidRPr="00EA34CF">
        <w:rPr>
          <w:rFonts w:ascii="Georgia" w:hAnsi="Georgia"/>
          <w:lang w:val="es-ES_tradnl"/>
        </w:rPr>
        <w:t>En síntesis, se incumplen los presupuestos de procedencia para proteger el derecho a la vivienda</w:t>
      </w:r>
      <w:r w:rsidR="00CD3125" w:rsidRPr="00EA34CF">
        <w:rPr>
          <w:rFonts w:ascii="Georgia" w:hAnsi="Georgia"/>
          <w:lang w:val="es-ES_tradnl"/>
        </w:rPr>
        <w:t xml:space="preserve"> en sede de tutela</w:t>
      </w:r>
      <w:r w:rsidRPr="00EA34CF">
        <w:rPr>
          <w:rFonts w:ascii="Georgia" w:hAnsi="Georgia"/>
          <w:lang w:val="es-ES_tradnl"/>
        </w:rPr>
        <w:t xml:space="preserve">.  </w:t>
      </w:r>
    </w:p>
    <w:p w14:paraId="579DC02F" w14:textId="1917BF40" w:rsidR="002D0613" w:rsidRPr="00EA34CF" w:rsidRDefault="002D0613" w:rsidP="00EA34CF">
      <w:pPr>
        <w:spacing w:line="276" w:lineRule="auto"/>
        <w:jc w:val="both"/>
        <w:rPr>
          <w:rFonts w:ascii="Georgia" w:hAnsi="Georgia"/>
          <w:lang w:val="es-ES_tradnl"/>
        </w:rPr>
      </w:pPr>
    </w:p>
    <w:p w14:paraId="63AD401F" w14:textId="5110A388" w:rsidR="00CD3125" w:rsidRPr="00EA34CF" w:rsidRDefault="002D0613" w:rsidP="00EA34CF">
      <w:pPr>
        <w:spacing w:line="276" w:lineRule="auto"/>
        <w:jc w:val="both"/>
        <w:rPr>
          <w:rFonts w:ascii="Georgia" w:eastAsia="Georgia" w:hAnsi="Georgia" w:cs="Georgia"/>
          <w:lang w:val="es-ES_tradnl"/>
        </w:rPr>
      </w:pPr>
      <w:r w:rsidRPr="00EA34CF">
        <w:rPr>
          <w:rFonts w:ascii="Georgia" w:hAnsi="Georgia"/>
          <w:lang w:val="es-ES_tradnl"/>
        </w:rPr>
        <w:t xml:space="preserve">Suficiente lo expuesto para desestimar </w:t>
      </w:r>
      <w:r w:rsidR="3149C837" w:rsidRPr="00EA34CF">
        <w:rPr>
          <w:rFonts w:ascii="Georgia" w:hAnsi="Georgia"/>
          <w:lang w:val="es-ES_tradnl"/>
        </w:rPr>
        <w:t xml:space="preserve">esta </w:t>
      </w:r>
      <w:r w:rsidRPr="00EA34CF">
        <w:rPr>
          <w:rFonts w:ascii="Georgia" w:hAnsi="Georgia"/>
          <w:lang w:val="es-ES_tradnl"/>
        </w:rPr>
        <w:t xml:space="preserve">acción, no obstante, preciso acotar que su objeto principal es que se tomen medidas por las accionadas tendientes a recuperar el </w:t>
      </w:r>
      <w:r w:rsidR="00CD3125" w:rsidRPr="00EA34CF">
        <w:rPr>
          <w:rFonts w:ascii="Georgia" w:hAnsi="Georgia"/>
          <w:lang w:val="es-ES_tradnl"/>
        </w:rPr>
        <w:t>cauce</w:t>
      </w:r>
      <w:r w:rsidRPr="00EA34CF">
        <w:rPr>
          <w:rFonts w:ascii="Georgia" w:hAnsi="Georgia"/>
          <w:lang w:val="es-ES_tradnl"/>
        </w:rPr>
        <w:t xml:space="preserve"> del agua, aspecto que</w:t>
      </w:r>
      <w:r w:rsidR="00CD3125" w:rsidRPr="00EA34CF">
        <w:rPr>
          <w:rFonts w:ascii="Georgia" w:hAnsi="Georgia"/>
          <w:lang w:val="es-ES_tradnl"/>
        </w:rPr>
        <w:t xml:space="preserve">, como se anotó, puede y debe pedir al </w:t>
      </w:r>
      <w:r w:rsidR="69E7D2C4" w:rsidRPr="00EA34CF">
        <w:rPr>
          <w:rFonts w:ascii="Georgia" w:hAnsi="Georgia"/>
          <w:lang w:val="es-ES_tradnl"/>
        </w:rPr>
        <w:t>j</w:t>
      </w:r>
      <w:r w:rsidR="00CD3125" w:rsidRPr="00EA34CF">
        <w:rPr>
          <w:rFonts w:ascii="Georgia" w:hAnsi="Georgia"/>
          <w:lang w:val="es-ES_tradnl"/>
        </w:rPr>
        <w:t xml:space="preserve">uez </w:t>
      </w:r>
      <w:r w:rsidR="7D75F626" w:rsidRPr="00EA34CF">
        <w:rPr>
          <w:rFonts w:ascii="Georgia" w:hAnsi="Georgia"/>
          <w:lang w:val="es-ES_tradnl"/>
        </w:rPr>
        <w:t>a</w:t>
      </w:r>
      <w:r w:rsidR="00CD3125" w:rsidRPr="00EA34CF">
        <w:rPr>
          <w:rFonts w:ascii="Georgia" w:hAnsi="Georgia"/>
          <w:lang w:val="es-ES_tradnl"/>
        </w:rPr>
        <w:t xml:space="preserve">dministrativo que tramita la acción popular </w:t>
      </w:r>
      <w:r w:rsidR="00CD3125" w:rsidRPr="00EA34CF">
        <w:rPr>
          <w:rFonts w:ascii="Georgia" w:eastAsia="Georgia" w:hAnsi="Georgia" w:cs="Georgia"/>
          <w:lang w:val="es-ES_tradnl"/>
        </w:rPr>
        <w:t>(Art. 4º, literales “a” y “l”, Ley 472)</w:t>
      </w:r>
      <w:r w:rsidR="068FC460" w:rsidRPr="00EA34CF">
        <w:rPr>
          <w:rFonts w:ascii="Georgia" w:eastAsia="Georgia" w:hAnsi="Georgia" w:cs="Georgia"/>
          <w:lang w:val="es-ES_tradnl"/>
        </w:rPr>
        <w:t>;</w:t>
      </w:r>
      <w:r w:rsidR="00CD3125" w:rsidRPr="00EA34CF">
        <w:rPr>
          <w:rFonts w:ascii="Georgia" w:eastAsia="Georgia" w:hAnsi="Georgia" w:cs="Georgia"/>
          <w:lang w:val="es-ES_tradnl"/>
        </w:rPr>
        <w:t xml:space="preserve"> en todo caso, las </w:t>
      </w:r>
      <w:r w:rsidR="005376D1" w:rsidRPr="00EA34CF">
        <w:rPr>
          <w:rFonts w:ascii="Georgia" w:eastAsia="Georgia" w:hAnsi="Georgia" w:cs="Georgia"/>
          <w:lang w:val="es-ES_tradnl"/>
        </w:rPr>
        <w:t>autoridades</w:t>
      </w:r>
      <w:r w:rsidR="00CD3125" w:rsidRPr="00EA34CF">
        <w:rPr>
          <w:rFonts w:ascii="Georgia" w:eastAsia="Georgia" w:hAnsi="Georgia" w:cs="Georgia"/>
          <w:lang w:val="es-ES_tradnl"/>
        </w:rPr>
        <w:t xml:space="preserve"> ya están realizando las labores necesarias y tomaron las acciones administrativas respectivas.</w:t>
      </w:r>
    </w:p>
    <w:p w14:paraId="40A1978A" w14:textId="77777777" w:rsidR="005376D1" w:rsidRPr="00EA34CF" w:rsidRDefault="005376D1" w:rsidP="00EA34CF">
      <w:pPr>
        <w:spacing w:line="276" w:lineRule="auto"/>
        <w:jc w:val="both"/>
        <w:rPr>
          <w:rFonts w:ascii="Georgia" w:hAnsi="Georgia"/>
          <w:lang w:val="es-ES_tradnl"/>
        </w:rPr>
      </w:pPr>
    </w:p>
    <w:p w14:paraId="1620A4A0" w14:textId="77777777" w:rsidR="00EE69E7" w:rsidRPr="00EA34CF" w:rsidRDefault="00EE69E7" w:rsidP="00EA34CF">
      <w:pPr>
        <w:tabs>
          <w:tab w:val="left" w:pos="-720"/>
        </w:tabs>
        <w:suppressAutoHyphens/>
        <w:spacing w:line="276" w:lineRule="auto"/>
        <w:jc w:val="both"/>
        <w:rPr>
          <w:rFonts w:ascii="Georgia" w:hAnsi="Georgia" w:cs="Arial"/>
          <w:lang w:val="es-ES_tradnl"/>
        </w:rPr>
      </w:pPr>
      <w:r w:rsidRPr="00EA34CF">
        <w:rPr>
          <w:rFonts w:ascii="Georgia" w:hAnsi="Georgia" w:cs="Arial"/>
          <w:lang w:val="es-ES_tradnl"/>
        </w:rPr>
        <w:t xml:space="preserve">En mérito de los razonamientos jurídicos hechos, el </w:t>
      </w:r>
      <w:r w:rsidRPr="00EA34CF">
        <w:rPr>
          <w:rFonts w:ascii="Georgia" w:hAnsi="Georgia" w:cs="Arial"/>
          <w:smallCaps/>
          <w:lang w:val="es-ES_tradnl"/>
        </w:rPr>
        <w:t>Tribunal Superior del Distrito Judicial de Pereira, en Sala decisión Civil - Familia</w:t>
      </w:r>
      <w:r w:rsidRPr="00EA34CF">
        <w:rPr>
          <w:rFonts w:ascii="Georgia" w:hAnsi="Georgia" w:cs="Arial"/>
          <w:lang w:val="es-ES_tradnl"/>
        </w:rPr>
        <w:t>, administrando Justicia, en nombre de la República y por autoridad de la Ley,</w:t>
      </w:r>
    </w:p>
    <w:p w14:paraId="42211F53" w14:textId="77777777" w:rsidR="00B14802" w:rsidRPr="00EA34CF" w:rsidRDefault="00B14802" w:rsidP="00EA34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ES_tradnl"/>
        </w:rPr>
      </w:pPr>
    </w:p>
    <w:p w14:paraId="4558C200" w14:textId="743C233F" w:rsidR="006146E7" w:rsidRPr="0065384F" w:rsidRDefault="006146E7" w:rsidP="00EA34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bCs/>
          <w:smallCaps/>
          <w:spacing w:val="-3"/>
          <w:lang w:val="es-ES_tradnl"/>
        </w:rPr>
      </w:pPr>
      <w:r w:rsidRPr="0065384F">
        <w:rPr>
          <w:rFonts w:ascii="Georgia" w:hAnsi="Georgia" w:cs="Arial"/>
          <w:b/>
          <w:bCs/>
          <w:smallCaps/>
          <w:spacing w:val="-3"/>
          <w:lang w:val="es-ES_tradnl"/>
        </w:rPr>
        <w:t xml:space="preserve">F a l </w:t>
      </w:r>
      <w:proofErr w:type="spellStart"/>
      <w:r w:rsidRPr="0065384F">
        <w:rPr>
          <w:rFonts w:ascii="Georgia" w:hAnsi="Georgia" w:cs="Arial"/>
          <w:b/>
          <w:bCs/>
          <w:smallCaps/>
          <w:spacing w:val="-3"/>
          <w:lang w:val="es-ES_tradnl"/>
        </w:rPr>
        <w:t>l</w:t>
      </w:r>
      <w:proofErr w:type="spellEnd"/>
      <w:r w:rsidRPr="0065384F">
        <w:rPr>
          <w:rFonts w:ascii="Georgia" w:hAnsi="Georgia" w:cs="Arial"/>
          <w:b/>
          <w:bCs/>
          <w:smallCaps/>
          <w:spacing w:val="-3"/>
          <w:lang w:val="es-ES_tradnl"/>
        </w:rPr>
        <w:t xml:space="preserve"> a,</w:t>
      </w:r>
    </w:p>
    <w:p w14:paraId="79175B54" w14:textId="77777777" w:rsidR="006146E7" w:rsidRPr="00EA34CF" w:rsidRDefault="006146E7" w:rsidP="00EA34CF">
      <w:pPr>
        <w:widowControl/>
        <w:autoSpaceDE/>
        <w:autoSpaceDN/>
        <w:adjustRightInd/>
        <w:spacing w:line="276" w:lineRule="auto"/>
        <w:ind w:left="360"/>
        <w:jc w:val="both"/>
        <w:rPr>
          <w:rFonts w:ascii="Georgia" w:hAnsi="Georgia" w:cs="Arial"/>
          <w:lang w:val="es-ES_tradnl"/>
        </w:rPr>
      </w:pPr>
    </w:p>
    <w:p w14:paraId="0BB64FAA" w14:textId="00844201" w:rsidR="00EE69E7" w:rsidRPr="00EA34CF" w:rsidRDefault="00CD3125" w:rsidP="00EA34CF">
      <w:pPr>
        <w:widowControl/>
        <w:numPr>
          <w:ilvl w:val="0"/>
          <w:numId w:val="2"/>
        </w:numPr>
        <w:tabs>
          <w:tab w:val="clear" w:pos="360"/>
          <w:tab w:val="num" w:pos="720"/>
        </w:tabs>
        <w:autoSpaceDE/>
        <w:autoSpaceDN/>
        <w:adjustRightInd/>
        <w:spacing w:line="276" w:lineRule="auto"/>
        <w:jc w:val="both"/>
        <w:rPr>
          <w:rFonts w:ascii="Georgia" w:hAnsi="Georgia" w:cs="Arial"/>
          <w:lang w:val="es-ES_tradnl"/>
        </w:rPr>
      </w:pPr>
      <w:r w:rsidRPr="00EA34CF">
        <w:rPr>
          <w:rFonts w:ascii="Georgia" w:hAnsi="Georgia" w:cs="Arial"/>
          <w:lang w:val="es-ES_tradnl"/>
        </w:rPr>
        <w:t>CONFIRMAR</w:t>
      </w:r>
      <w:r w:rsidR="006146E7" w:rsidRPr="00EA34CF">
        <w:rPr>
          <w:rFonts w:ascii="Georgia" w:hAnsi="Georgia" w:cs="Arial"/>
          <w:lang w:val="es-ES_tradnl"/>
        </w:rPr>
        <w:t xml:space="preserve"> </w:t>
      </w:r>
      <w:r w:rsidR="00EE69E7" w:rsidRPr="00EA34CF">
        <w:rPr>
          <w:rFonts w:ascii="Georgia" w:hAnsi="Georgia" w:cs="Arial"/>
          <w:lang w:val="es-ES_tradnl"/>
        </w:rPr>
        <w:t xml:space="preserve">el </w:t>
      </w:r>
      <w:r w:rsidR="006146E7" w:rsidRPr="00EA34CF">
        <w:rPr>
          <w:rFonts w:ascii="Georgia" w:hAnsi="Georgia" w:cs="Arial"/>
          <w:lang w:val="es-ES_tradnl"/>
        </w:rPr>
        <w:t xml:space="preserve">fallo proferido por el Juzgado </w:t>
      </w:r>
      <w:r w:rsidRPr="00EA34CF">
        <w:rPr>
          <w:rFonts w:ascii="Georgia" w:hAnsi="Georgia" w:cs="Arial"/>
          <w:lang w:val="es-ES_tradnl"/>
        </w:rPr>
        <w:t>4º de Familia de Pereira</w:t>
      </w:r>
      <w:r w:rsidR="00EE69E7" w:rsidRPr="00EA34CF">
        <w:rPr>
          <w:rFonts w:ascii="Georgia" w:hAnsi="Georgia" w:cs="Arial"/>
          <w:shd w:val="clear" w:color="auto" w:fill="FFFFFF"/>
          <w:lang w:val="es-ES_tradnl"/>
        </w:rPr>
        <w:t>.</w:t>
      </w:r>
    </w:p>
    <w:p w14:paraId="5CC1F9FC" w14:textId="77777777" w:rsidR="00EE69E7" w:rsidRPr="00EA34CF" w:rsidRDefault="00EE69E7" w:rsidP="00EA34CF">
      <w:pPr>
        <w:widowControl/>
        <w:autoSpaceDE/>
        <w:autoSpaceDN/>
        <w:adjustRightInd/>
        <w:spacing w:line="276" w:lineRule="auto"/>
        <w:ind w:left="360"/>
        <w:jc w:val="both"/>
        <w:rPr>
          <w:rFonts w:ascii="Georgia" w:hAnsi="Georgia" w:cs="Arial"/>
          <w:lang w:val="es-ES_tradnl"/>
        </w:rPr>
      </w:pPr>
    </w:p>
    <w:p w14:paraId="1EB023D2" w14:textId="77777777" w:rsidR="006146E7" w:rsidRPr="00EA34CF" w:rsidRDefault="006146E7" w:rsidP="00EA34CF">
      <w:pPr>
        <w:pStyle w:val="Textoindependiente"/>
        <w:numPr>
          <w:ilvl w:val="0"/>
          <w:numId w:val="2"/>
        </w:numPr>
        <w:tabs>
          <w:tab w:val="clear" w:pos="360"/>
          <w:tab w:val="clear" w:pos="708"/>
          <w:tab w:val="clear" w:pos="1416"/>
          <w:tab w:val="left" w:pos="426"/>
          <w:tab w:val="num" w:pos="720"/>
        </w:tabs>
        <w:spacing w:line="276" w:lineRule="auto"/>
        <w:rPr>
          <w:rFonts w:ascii="Georgia" w:hAnsi="Georgia" w:cs="Arial"/>
          <w:szCs w:val="24"/>
        </w:rPr>
      </w:pPr>
      <w:r w:rsidRPr="00EA34CF">
        <w:rPr>
          <w:rFonts w:ascii="Georgia" w:hAnsi="Georgia" w:cs="Arial"/>
          <w:szCs w:val="24"/>
        </w:rPr>
        <w:t xml:space="preserve">REMITIR el expediente a la CC para su eventual revisión. </w:t>
      </w:r>
    </w:p>
    <w:p w14:paraId="665AE430" w14:textId="77777777" w:rsidR="006146E7" w:rsidRPr="00EA34CF" w:rsidRDefault="006146E7" w:rsidP="00EA34CF">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ES_tradnl"/>
        </w:rPr>
      </w:pPr>
    </w:p>
    <w:p w14:paraId="47F0E86B" w14:textId="77777777" w:rsidR="006146E7" w:rsidRPr="00EA34CF" w:rsidRDefault="006146E7" w:rsidP="00EA34CF">
      <w:pPr>
        <w:pStyle w:val="Textoindependiente"/>
        <w:spacing w:line="276" w:lineRule="auto"/>
        <w:jc w:val="center"/>
        <w:rPr>
          <w:rFonts w:ascii="Georgia" w:hAnsi="Georgia"/>
          <w:smallCaps/>
          <w:szCs w:val="24"/>
        </w:rPr>
      </w:pPr>
      <w:r w:rsidRPr="00EA34CF">
        <w:rPr>
          <w:rFonts w:ascii="Georgia" w:hAnsi="Georgia"/>
          <w:smallCaps/>
          <w:szCs w:val="24"/>
        </w:rPr>
        <w:t>Notifíquese</w:t>
      </w:r>
    </w:p>
    <w:p w14:paraId="5936828A" w14:textId="77777777" w:rsidR="00EA34CF" w:rsidRPr="00EA34CF" w:rsidRDefault="00EA34CF" w:rsidP="00EA34CF">
      <w:pPr>
        <w:widowControl/>
        <w:overflowPunct w:val="0"/>
        <w:spacing w:line="276" w:lineRule="auto"/>
        <w:jc w:val="center"/>
        <w:textAlignment w:val="baseline"/>
        <w:rPr>
          <w:rFonts w:ascii="Georgia" w:hAnsi="Georgia" w:cs="Arial"/>
          <w:bCs/>
          <w:caps/>
          <w:w w:val="150"/>
          <w:sz w:val="28"/>
          <w:szCs w:val="18"/>
          <w:lang w:val="es-ES_tradnl"/>
        </w:rPr>
      </w:pPr>
    </w:p>
    <w:p w14:paraId="1B3AD396" w14:textId="77777777" w:rsidR="00EA34CF" w:rsidRPr="00EA34CF" w:rsidRDefault="00EA34CF" w:rsidP="00EA34CF">
      <w:pPr>
        <w:widowControl/>
        <w:overflowPunct w:val="0"/>
        <w:spacing w:line="276" w:lineRule="auto"/>
        <w:jc w:val="center"/>
        <w:textAlignment w:val="baseline"/>
        <w:rPr>
          <w:rFonts w:ascii="Georgia" w:hAnsi="Georgia" w:cs="Arial"/>
          <w:bCs/>
          <w:caps/>
          <w:w w:val="150"/>
          <w:sz w:val="28"/>
          <w:szCs w:val="18"/>
          <w:lang w:val="es-ES_tradnl"/>
        </w:rPr>
      </w:pPr>
    </w:p>
    <w:p w14:paraId="3AD3D7BE" w14:textId="77777777" w:rsidR="00EA34CF" w:rsidRPr="00EA34CF" w:rsidRDefault="00EA34CF" w:rsidP="00EA34CF">
      <w:pPr>
        <w:widowControl/>
        <w:overflowPunct w:val="0"/>
        <w:spacing w:line="276" w:lineRule="auto"/>
        <w:jc w:val="center"/>
        <w:textAlignment w:val="baseline"/>
        <w:rPr>
          <w:rFonts w:ascii="Georgia" w:hAnsi="Georgia" w:cs="Arial"/>
          <w:b/>
          <w:bCs/>
          <w:caps/>
          <w:spacing w:val="20"/>
          <w:w w:val="150"/>
          <w:sz w:val="22"/>
          <w:szCs w:val="18"/>
          <w:lang w:val="es-ES_tradnl"/>
        </w:rPr>
      </w:pPr>
      <w:r w:rsidRPr="00EA34CF">
        <w:rPr>
          <w:rFonts w:ascii="Georgia" w:hAnsi="Georgia" w:cs="Arial"/>
          <w:b/>
          <w:bCs/>
          <w:caps/>
          <w:spacing w:val="20"/>
          <w:w w:val="150"/>
          <w:szCs w:val="18"/>
          <w:lang w:val="es-ES_tradnl"/>
        </w:rPr>
        <w:t>D</w:t>
      </w:r>
      <w:r w:rsidRPr="00EA34CF">
        <w:rPr>
          <w:rFonts w:ascii="Georgia" w:hAnsi="Georgia" w:cs="Arial"/>
          <w:b/>
          <w:bCs/>
          <w:caps/>
          <w:spacing w:val="20"/>
          <w:w w:val="150"/>
          <w:sz w:val="16"/>
          <w:szCs w:val="18"/>
          <w:lang w:val="es-ES_tradnl"/>
        </w:rPr>
        <w:t>UBERNEY</w:t>
      </w:r>
      <w:r w:rsidRPr="00EA34CF">
        <w:rPr>
          <w:rFonts w:ascii="Georgia" w:hAnsi="Georgia" w:cs="Arial"/>
          <w:b/>
          <w:bCs/>
          <w:caps/>
          <w:spacing w:val="20"/>
          <w:w w:val="150"/>
          <w:sz w:val="20"/>
          <w:szCs w:val="18"/>
          <w:lang w:val="es-ES_tradnl"/>
        </w:rPr>
        <w:t xml:space="preserve"> </w:t>
      </w:r>
      <w:r w:rsidRPr="00EA34CF">
        <w:rPr>
          <w:rFonts w:ascii="Georgia" w:hAnsi="Georgia" w:cs="Arial"/>
          <w:b/>
          <w:bCs/>
          <w:caps/>
          <w:spacing w:val="20"/>
          <w:w w:val="150"/>
          <w:szCs w:val="18"/>
          <w:lang w:val="es-ES_tradnl"/>
        </w:rPr>
        <w:t>G</w:t>
      </w:r>
      <w:r w:rsidRPr="00EA34CF">
        <w:rPr>
          <w:rFonts w:ascii="Georgia" w:hAnsi="Georgia" w:cs="Arial"/>
          <w:b/>
          <w:bCs/>
          <w:caps/>
          <w:spacing w:val="20"/>
          <w:w w:val="150"/>
          <w:sz w:val="16"/>
          <w:szCs w:val="18"/>
          <w:lang w:val="es-ES_tradnl"/>
        </w:rPr>
        <w:t>RISALES</w:t>
      </w:r>
      <w:r w:rsidRPr="00EA34CF">
        <w:rPr>
          <w:rFonts w:ascii="Georgia" w:hAnsi="Georgia" w:cs="Arial"/>
          <w:b/>
          <w:bCs/>
          <w:caps/>
          <w:spacing w:val="20"/>
          <w:w w:val="150"/>
          <w:sz w:val="20"/>
          <w:szCs w:val="18"/>
          <w:lang w:val="es-ES_tradnl"/>
        </w:rPr>
        <w:t xml:space="preserve"> </w:t>
      </w:r>
      <w:r w:rsidRPr="00EA34CF">
        <w:rPr>
          <w:rFonts w:ascii="Georgia" w:hAnsi="Georgia" w:cs="Arial"/>
          <w:b/>
          <w:bCs/>
          <w:caps/>
          <w:spacing w:val="20"/>
          <w:w w:val="150"/>
          <w:szCs w:val="18"/>
          <w:lang w:val="es-ES_tradnl"/>
        </w:rPr>
        <w:t>H</w:t>
      </w:r>
      <w:r w:rsidRPr="00EA34CF">
        <w:rPr>
          <w:rFonts w:ascii="Georgia" w:hAnsi="Georgia" w:cs="Arial"/>
          <w:b/>
          <w:bCs/>
          <w:caps/>
          <w:spacing w:val="20"/>
          <w:w w:val="150"/>
          <w:sz w:val="16"/>
          <w:szCs w:val="18"/>
          <w:lang w:val="es-ES_tradnl"/>
        </w:rPr>
        <w:t>ERRERA</w:t>
      </w:r>
    </w:p>
    <w:p w14:paraId="6C085AFA" w14:textId="77777777" w:rsidR="00EA34CF" w:rsidRPr="00EA34CF" w:rsidRDefault="00EA34CF" w:rsidP="00EA34C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EA34CF">
        <w:rPr>
          <w:rFonts w:ascii="Georgia" w:hAnsi="Georgia" w:cs="Arial"/>
          <w:bCs/>
          <w:caps/>
          <w:spacing w:val="20"/>
          <w:w w:val="150"/>
          <w:kern w:val="28"/>
          <w:sz w:val="28"/>
          <w:szCs w:val="22"/>
          <w:lang w:val="es-ES_tradnl"/>
        </w:rPr>
        <w:t>M</w:t>
      </w:r>
      <w:r w:rsidRPr="00EA34CF">
        <w:rPr>
          <w:rFonts w:ascii="Georgia" w:hAnsi="Georgia" w:cs="Arial"/>
          <w:bCs/>
          <w:caps/>
          <w:spacing w:val="20"/>
          <w:w w:val="150"/>
          <w:kern w:val="28"/>
          <w:sz w:val="18"/>
          <w:szCs w:val="18"/>
          <w:lang w:val="es-ES_tradnl"/>
        </w:rPr>
        <w:t>agistrado</w:t>
      </w:r>
    </w:p>
    <w:p w14:paraId="1797298D" w14:textId="77777777" w:rsidR="00EA34CF" w:rsidRPr="00EA34CF" w:rsidRDefault="00EA34CF" w:rsidP="00EA34CF">
      <w:pPr>
        <w:widowControl/>
        <w:overflowPunct w:val="0"/>
        <w:spacing w:line="276" w:lineRule="auto"/>
        <w:textAlignment w:val="baseline"/>
        <w:rPr>
          <w:rFonts w:ascii="Georgia" w:hAnsi="Georgia" w:cs="Arial"/>
          <w:caps/>
          <w:spacing w:val="20"/>
          <w:w w:val="150"/>
          <w:sz w:val="28"/>
          <w:szCs w:val="28"/>
          <w:lang w:val="es-ES_tradnl"/>
        </w:rPr>
      </w:pPr>
    </w:p>
    <w:p w14:paraId="1D21BC19" w14:textId="77777777" w:rsidR="00EA34CF" w:rsidRPr="00EA34CF" w:rsidRDefault="00EA34CF" w:rsidP="00EA34CF">
      <w:pPr>
        <w:widowControl/>
        <w:overflowPunct w:val="0"/>
        <w:spacing w:line="276" w:lineRule="auto"/>
        <w:textAlignment w:val="baseline"/>
        <w:rPr>
          <w:rFonts w:ascii="Georgia" w:hAnsi="Georgia" w:cs="Arial"/>
          <w:caps/>
          <w:spacing w:val="20"/>
          <w:w w:val="150"/>
          <w:sz w:val="28"/>
          <w:szCs w:val="28"/>
          <w:lang w:val="es-ES_tradnl"/>
        </w:rPr>
      </w:pPr>
    </w:p>
    <w:p w14:paraId="3239D590" w14:textId="77777777" w:rsidR="00EA34CF" w:rsidRPr="00EA34CF" w:rsidRDefault="00EA34CF" w:rsidP="00EA34CF">
      <w:pPr>
        <w:widowControl/>
        <w:overflowPunct w:val="0"/>
        <w:spacing w:line="276" w:lineRule="auto"/>
        <w:textAlignment w:val="baseline"/>
        <w:rPr>
          <w:rFonts w:ascii="Georgia" w:hAnsi="Georgia" w:cs="Arial"/>
          <w:b/>
          <w:caps/>
          <w:spacing w:val="20"/>
          <w:w w:val="150"/>
          <w:sz w:val="16"/>
          <w:szCs w:val="18"/>
          <w:lang w:val="es-ES_tradnl"/>
        </w:rPr>
      </w:pPr>
      <w:r w:rsidRPr="00EA34CF">
        <w:rPr>
          <w:rFonts w:ascii="Georgia" w:hAnsi="Georgia" w:cs="Arial"/>
          <w:b/>
          <w:caps/>
          <w:spacing w:val="20"/>
          <w:w w:val="150"/>
          <w:szCs w:val="28"/>
          <w:lang w:val="es-ES_tradnl"/>
        </w:rPr>
        <w:t>E</w:t>
      </w:r>
      <w:r w:rsidRPr="00EA34CF">
        <w:rPr>
          <w:rFonts w:ascii="Georgia" w:hAnsi="Georgia" w:cs="Arial"/>
          <w:b/>
          <w:caps/>
          <w:spacing w:val="20"/>
          <w:w w:val="150"/>
          <w:sz w:val="16"/>
          <w:szCs w:val="18"/>
          <w:lang w:val="es-ES_tradnl"/>
        </w:rPr>
        <w:t xml:space="preserve">DDER </w:t>
      </w:r>
      <w:r w:rsidRPr="00EA34CF">
        <w:rPr>
          <w:rFonts w:ascii="Georgia" w:hAnsi="Georgia" w:cs="Arial"/>
          <w:b/>
          <w:caps/>
          <w:spacing w:val="20"/>
          <w:w w:val="150"/>
          <w:szCs w:val="28"/>
          <w:lang w:val="es-ES_tradnl"/>
        </w:rPr>
        <w:t>J</w:t>
      </w:r>
      <w:r w:rsidRPr="00EA34CF">
        <w:rPr>
          <w:rFonts w:ascii="Georgia" w:hAnsi="Georgia" w:cs="Arial"/>
          <w:b/>
          <w:caps/>
          <w:spacing w:val="20"/>
          <w:w w:val="150"/>
          <w:sz w:val="16"/>
          <w:szCs w:val="18"/>
          <w:lang w:val="es-ES_tradnl"/>
        </w:rPr>
        <w:t xml:space="preserve">. </w:t>
      </w:r>
      <w:r w:rsidRPr="00EA34CF">
        <w:rPr>
          <w:rFonts w:ascii="Georgia" w:hAnsi="Georgia" w:cs="Arial"/>
          <w:b/>
          <w:caps/>
          <w:spacing w:val="20"/>
          <w:w w:val="150"/>
          <w:szCs w:val="28"/>
          <w:lang w:val="es-ES_tradnl"/>
        </w:rPr>
        <w:t>S</w:t>
      </w:r>
      <w:r w:rsidRPr="00EA34CF">
        <w:rPr>
          <w:rFonts w:ascii="Georgia" w:hAnsi="Georgia" w:cs="Arial"/>
          <w:b/>
          <w:caps/>
          <w:spacing w:val="20"/>
          <w:w w:val="150"/>
          <w:sz w:val="16"/>
          <w:szCs w:val="18"/>
          <w:lang w:val="es-ES_tradnl"/>
        </w:rPr>
        <w:t xml:space="preserve">ÁNCHEZ </w:t>
      </w:r>
      <w:r w:rsidRPr="00EA34CF">
        <w:rPr>
          <w:rFonts w:ascii="Georgia" w:hAnsi="Georgia" w:cs="Arial"/>
          <w:b/>
          <w:caps/>
          <w:spacing w:val="20"/>
          <w:w w:val="150"/>
          <w:szCs w:val="28"/>
          <w:lang w:val="es-ES_tradnl"/>
        </w:rPr>
        <w:t>C</w:t>
      </w:r>
      <w:r w:rsidRPr="00EA34CF">
        <w:rPr>
          <w:rFonts w:ascii="Georgia" w:hAnsi="Georgia" w:cs="Arial"/>
          <w:b/>
          <w:caps/>
          <w:spacing w:val="20"/>
          <w:w w:val="150"/>
          <w:sz w:val="16"/>
          <w:szCs w:val="18"/>
          <w:lang w:val="es-ES_tradnl"/>
        </w:rPr>
        <w:t>.</w:t>
      </w:r>
      <w:r w:rsidRPr="00EA34CF">
        <w:rPr>
          <w:rFonts w:ascii="Georgia" w:hAnsi="Georgia" w:cs="Arial"/>
          <w:b/>
          <w:bCs/>
          <w:caps/>
          <w:spacing w:val="20"/>
          <w:w w:val="150"/>
          <w:sz w:val="16"/>
          <w:szCs w:val="10"/>
          <w:lang w:val="es-ES_tradnl"/>
        </w:rPr>
        <w:tab/>
      </w:r>
      <w:r w:rsidRPr="00EA34CF">
        <w:rPr>
          <w:rFonts w:ascii="Georgia" w:hAnsi="Georgia" w:cs="Arial"/>
          <w:b/>
          <w:caps/>
          <w:spacing w:val="20"/>
          <w:w w:val="150"/>
          <w:szCs w:val="28"/>
          <w:lang w:val="es-ES_tradnl"/>
        </w:rPr>
        <w:t>J</w:t>
      </w:r>
      <w:r w:rsidRPr="00EA34CF">
        <w:rPr>
          <w:rFonts w:ascii="Georgia" w:hAnsi="Georgia" w:cs="Arial"/>
          <w:b/>
          <w:caps/>
          <w:spacing w:val="20"/>
          <w:w w:val="150"/>
          <w:sz w:val="16"/>
          <w:szCs w:val="18"/>
          <w:lang w:val="es-ES_tradnl"/>
        </w:rPr>
        <w:t xml:space="preserve">AIME </w:t>
      </w:r>
      <w:r w:rsidRPr="00EA34CF">
        <w:rPr>
          <w:rFonts w:ascii="Georgia" w:hAnsi="Georgia" w:cs="Arial"/>
          <w:b/>
          <w:caps/>
          <w:spacing w:val="20"/>
          <w:w w:val="150"/>
          <w:szCs w:val="28"/>
          <w:lang w:val="es-ES_tradnl"/>
        </w:rPr>
        <w:t>A</w:t>
      </w:r>
      <w:r w:rsidRPr="00EA34CF">
        <w:rPr>
          <w:rFonts w:ascii="Georgia" w:hAnsi="Georgia" w:cs="Arial"/>
          <w:b/>
          <w:caps/>
          <w:spacing w:val="20"/>
          <w:w w:val="150"/>
          <w:sz w:val="16"/>
          <w:szCs w:val="18"/>
          <w:lang w:val="es-ES_tradnl"/>
        </w:rPr>
        <w:t xml:space="preserve">. </w:t>
      </w:r>
      <w:r w:rsidRPr="00EA34CF">
        <w:rPr>
          <w:rFonts w:ascii="Georgia" w:hAnsi="Georgia" w:cs="Arial"/>
          <w:b/>
          <w:caps/>
          <w:spacing w:val="20"/>
          <w:w w:val="150"/>
          <w:szCs w:val="28"/>
          <w:lang w:val="es-ES_tradnl"/>
        </w:rPr>
        <w:t>S</w:t>
      </w:r>
      <w:r w:rsidRPr="00EA34CF">
        <w:rPr>
          <w:rFonts w:ascii="Georgia" w:hAnsi="Georgia" w:cs="Arial"/>
          <w:b/>
          <w:caps/>
          <w:spacing w:val="20"/>
          <w:w w:val="150"/>
          <w:sz w:val="16"/>
          <w:szCs w:val="18"/>
          <w:lang w:val="es-ES_tradnl"/>
        </w:rPr>
        <w:t xml:space="preserve">ARAZA </w:t>
      </w:r>
      <w:r w:rsidRPr="00EA34CF">
        <w:rPr>
          <w:rFonts w:ascii="Georgia" w:hAnsi="Georgia" w:cs="Arial"/>
          <w:b/>
          <w:caps/>
          <w:spacing w:val="20"/>
          <w:w w:val="150"/>
          <w:szCs w:val="28"/>
          <w:lang w:val="es-ES_tradnl"/>
        </w:rPr>
        <w:t>N</w:t>
      </w:r>
      <w:r w:rsidRPr="00EA34CF">
        <w:rPr>
          <w:rFonts w:ascii="Georgia" w:hAnsi="Georgia" w:cs="Arial"/>
          <w:b/>
          <w:caps/>
          <w:spacing w:val="20"/>
          <w:w w:val="150"/>
          <w:sz w:val="16"/>
          <w:szCs w:val="18"/>
          <w:lang w:val="es-ES_tradnl"/>
        </w:rPr>
        <w:t>aranjo</w:t>
      </w:r>
    </w:p>
    <w:p w14:paraId="2FF86D22" w14:textId="1CFCBA96" w:rsidR="006146E7" w:rsidRPr="00EA34CF" w:rsidRDefault="00EA34CF" w:rsidP="00EA34CF">
      <w:pPr>
        <w:widowControl/>
        <w:overflowPunct w:val="0"/>
        <w:spacing w:line="276" w:lineRule="auto"/>
        <w:textAlignment w:val="baseline"/>
        <w:rPr>
          <w:rFonts w:ascii="Georgia" w:hAnsi="Georgia" w:cs="Arial"/>
          <w:bCs/>
          <w:caps/>
          <w:spacing w:val="20"/>
          <w:w w:val="150"/>
          <w:sz w:val="18"/>
          <w:szCs w:val="10"/>
          <w:lang w:val="es-ES_tradnl"/>
        </w:rPr>
      </w:pPr>
      <w:r w:rsidRPr="00EA34CF">
        <w:rPr>
          <w:rFonts w:ascii="Georgia" w:hAnsi="Georgia" w:cs="Arial"/>
          <w:bCs/>
          <w:caps/>
          <w:spacing w:val="20"/>
          <w:w w:val="150"/>
          <w:sz w:val="18"/>
          <w:szCs w:val="10"/>
          <w:lang w:val="es-ES_tradnl"/>
        </w:rPr>
        <w:t xml:space="preserve">M A G I S T R A D O </w:t>
      </w:r>
      <w:r w:rsidRPr="00EA34CF">
        <w:rPr>
          <w:rFonts w:ascii="Georgia" w:hAnsi="Georgia" w:cs="Arial"/>
          <w:bCs/>
          <w:caps/>
          <w:spacing w:val="20"/>
          <w:w w:val="150"/>
          <w:sz w:val="18"/>
          <w:szCs w:val="10"/>
          <w:lang w:val="es-ES_tradnl"/>
        </w:rPr>
        <w:tab/>
      </w:r>
      <w:r w:rsidRPr="00EA34CF">
        <w:rPr>
          <w:rFonts w:ascii="Georgia" w:hAnsi="Georgia" w:cs="Arial"/>
          <w:bCs/>
          <w:caps/>
          <w:spacing w:val="20"/>
          <w:w w:val="150"/>
          <w:sz w:val="18"/>
          <w:szCs w:val="10"/>
          <w:lang w:val="es-ES_tradnl"/>
        </w:rPr>
        <w:tab/>
        <w:t>M A G I S T R A D O</w:t>
      </w:r>
    </w:p>
    <w:sectPr w:rsidR="006146E7" w:rsidRPr="00EA34CF" w:rsidSect="00EA34CF">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2BF85" w14:textId="77777777" w:rsidR="006E0EBD" w:rsidRDefault="006E0EBD" w:rsidP="0099045D">
      <w:r>
        <w:separator/>
      </w:r>
    </w:p>
  </w:endnote>
  <w:endnote w:type="continuationSeparator" w:id="0">
    <w:p w14:paraId="7FFF850A" w14:textId="77777777" w:rsidR="006E0EBD" w:rsidRDefault="006E0EB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7909"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57A3453" w14:textId="77777777" w:rsidR="00800180" w:rsidRPr="007C23E2" w:rsidRDefault="00800180" w:rsidP="0013771A">
    <w:pPr>
      <w:pStyle w:val="Piedepgina"/>
      <w:spacing w:line="360" w:lineRule="auto"/>
      <w:jc w:val="right"/>
      <w:rPr>
        <w:rFonts w:ascii="Georgia" w:hAnsi="Georgia" w:cs="Arial"/>
        <w:spacing w:val="20"/>
        <w:w w:val="200"/>
        <w:sz w:val="14"/>
        <w:szCs w:val="10"/>
        <w:lang w:val="es-CO"/>
      </w:rPr>
    </w:pPr>
  </w:p>
  <w:p w14:paraId="3C3616C4" w14:textId="77777777"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0214230A" w14:textId="77777777"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D9BB" w14:textId="77777777" w:rsidR="006E0EBD" w:rsidRDefault="006E0EBD" w:rsidP="0099045D">
      <w:r>
        <w:separator/>
      </w:r>
    </w:p>
  </w:footnote>
  <w:footnote w:type="continuationSeparator" w:id="0">
    <w:p w14:paraId="17D4D725" w14:textId="77777777" w:rsidR="006E0EBD" w:rsidRDefault="006E0EBD" w:rsidP="0099045D">
      <w:r>
        <w:continuationSeparator/>
      </w:r>
    </w:p>
  </w:footnote>
  <w:footnote w:id="1">
    <w:p w14:paraId="6039C153" w14:textId="77777777" w:rsidR="006146E7" w:rsidRPr="0065384F" w:rsidRDefault="006146E7" w:rsidP="0065384F">
      <w:pPr>
        <w:pStyle w:val="Textonotapie"/>
        <w:jc w:val="both"/>
        <w:rPr>
          <w:rFonts w:ascii="Century" w:hAnsi="Century"/>
          <w:sz w:val="18"/>
        </w:rPr>
      </w:pPr>
      <w:r w:rsidRPr="0065384F">
        <w:rPr>
          <w:rStyle w:val="Refdenotaalpie"/>
          <w:rFonts w:ascii="Century" w:eastAsiaTheme="majorEastAsia" w:hAnsi="Century"/>
          <w:sz w:val="18"/>
        </w:rPr>
        <w:footnoteRef/>
      </w:r>
      <w:r w:rsidRPr="0065384F">
        <w:rPr>
          <w:rFonts w:ascii="Century" w:hAnsi="Century"/>
          <w:sz w:val="18"/>
        </w:rPr>
        <w:t xml:space="preserve"> CC. T-075 de 2020.</w:t>
      </w:r>
    </w:p>
  </w:footnote>
  <w:footnote w:id="2">
    <w:p w14:paraId="22BA6499" w14:textId="77777777" w:rsidR="006146E7" w:rsidRPr="0065384F" w:rsidRDefault="006146E7" w:rsidP="0065384F">
      <w:pPr>
        <w:pStyle w:val="Textonotapie"/>
        <w:jc w:val="both"/>
        <w:rPr>
          <w:rFonts w:ascii="Century" w:hAnsi="Century"/>
          <w:sz w:val="18"/>
        </w:rPr>
      </w:pPr>
      <w:r w:rsidRPr="0065384F">
        <w:rPr>
          <w:rStyle w:val="Refdenotaalpie"/>
          <w:rFonts w:ascii="Century" w:hAnsi="Century"/>
          <w:sz w:val="18"/>
        </w:rPr>
        <w:footnoteRef/>
      </w:r>
      <w:r w:rsidRPr="0065384F">
        <w:rPr>
          <w:rFonts w:ascii="Century" w:hAnsi="Century"/>
          <w:sz w:val="18"/>
        </w:rPr>
        <w:t xml:space="preserve"> </w:t>
      </w:r>
      <w:r w:rsidRPr="0065384F">
        <w:rPr>
          <w:rFonts w:ascii="Century" w:hAnsi="Century" w:cs="Arial"/>
          <w:sz w:val="18"/>
        </w:rPr>
        <w:t xml:space="preserve">CC. Ob. cit. También la SU-037 de 2019 y la SU-499 de 2016. </w:t>
      </w:r>
    </w:p>
  </w:footnote>
  <w:footnote w:id="3">
    <w:p w14:paraId="5C0F09FA" w14:textId="77777777" w:rsidR="00615263" w:rsidRPr="0065384F" w:rsidRDefault="00615263" w:rsidP="0065384F">
      <w:pPr>
        <w:pStyle w:val="Textonotapie"/>
        <w:jc w:val="both"/>
        <w:rPr>
          <w:rFonts w:ascii="Century" w:hAnsi="Century"/>
          <w:sz w:val="18"/>
        </w:rPr>
      </w:pPr>
      <w:r w:rsidRPr="0065384F">
        <w:rPr>
          <w:rStyle w:val="Refdenotaalpie"/>
          <w:rFonts w:ascii="Century" w:eastAsiaTheme="majorEastAsia" w:hAnsi="Century" w:cs="Calibri Light"/>
          <w:sz w:val="18"/>
        </w:rPr>
        <w:footnoteRef/>
      </w:r>
      <w:r w:rsidRPr="0065384F">
        <w:rPr>
          <w:rFonts w:ascii="Century" w:hAnsi="Century" w:cs="Calibri Light"/>
          <w:sz w:val="18"/>
        </w:rPr>
        <w:t xml:space="preserve"> CC. T-053 de 2020, T-422 de 2019, T-359 de 2019, </w:t>
      </w:r>
      <w:r w:rsidRPr="0065384F">
        <w:rPr>
          <w:rFonts w:ascii="Century" w:hAnsi="Century"/>
          <w:sz w:val="18"/>
        </w:rPr>
        <w:t xml:space="preserve">C-132 de 2018, </w:t>
      </w:r>
      <w:r w:rsidRPr="0065384F">
        <w:rPr>
          <w:rFonts w:ascii="Century" w:hAnsi="Century" w:cs="Calibri Light"/>
          <w:sz w:val="18"/>
        </w:rPr>
        <w:t>T-015 de 2016, T-162 de 2010 y T-099 de 2008.</w:t>
      </w:r>
    </w:p>
  </w:footnote>
  <w:footnote w:id="4">
    <w:p w14:paraId="783434E9" w14:textId="77777777" w:rsidR="00615263" w:rsidRPr="0065384F" w:rsidRDefault="00615263" w:rsidP="0065384F">
      <w:pPr>
        <w:pStyle w:val="Textonotapie"/>
        <w:jc w:val="both"/>
        <w:rPr>
          <w:rFonts w:ascii="Century" w:hAnsi="Century"/>
          <w:sz w:val="18"/>
          <w:lang w:val="es-CO"/>
        </w:rPr>
      </w:pPr>
      <w:r w:rsidRPr="0065384F">
        <w:rPr>
          <w:rStyle w:val="Refdenotaalpie"/>
          <w:rFonts w:ascii="Century" w:hAnsi="Century"/>
          <w:sz w:val="18"/>
        </w:rPr>
        <w:footnoteRef/>
      </w:r>
      <w:r w:rsidRPr="0065384F">
        <w:rPr>
          <w:rFonts w:ascii="Century" w:hAnsi="Century"/>
          <w:sz w:val="18"/>
        </w:rPr>
        <w:t xml:space="preserve"> </w:t>
      </w:r>
      <w:r w:rsidRPr="0065384F">
        <w:rPr>
          <w:rFonts w:ascii="Century" w:hAnsi="Century"/>
          <w:sz w:val="18"/>
          <w:lang w:val="es-CO"/>
        </w:rPr>
        <w:t>CC. T-099 de 2017 y T-475 de 2017.</w:t>
      </w:r>
    </w:p>
  </w:footnote>
  <w:footnote w:id="5">
    <w:p w14:paraId="7C44A9D9" w14:textId="1816E991" w:rsidR="007A6BD3" w:rsidRPr="0065384F" w:rsidRDefault="007A6BD3" w:rsidP="0065384F">
      <w:pPr>
        <w:pStyle w:val="Textonotapie"/>
        <w:jc w:val="both"/>
        <w:rPr>
          <w:sz w:val="18"/>
          <w:lang w:val="es-CO"/>
        </w:rPr>
      </w:pPr>
      <w:r w:rsidRPr="0065384F">
        <w:rPr>
          <w:rStyle w:val="Refdenotaalpie"/>
          <w:rFonts w:ascii="Century" w:hAnsi="Century"/>
          <w:sz w:val="18"/>
        </w:rPr>
        <w:footnoteRef/>
      </w:r>
      <w:r w:rsidRPr="0065384F">
        <w:rPr>
          <w:rFonts w:ascii="Century" w:hAnsi="Century"/>
          <w:sz w:val="18"/>
        </w:rPr>
        <w:t xml:space="preserve"> </w:t>
      </w:r>
      <w:r w:rsidRPr="0065384F">
        <w:rPr>
          <w:rFonts w:ascii="Century" w:hAnsi="Century"/>
          <w:sz w:val="18"/>
          <w:lang w:val="es-CO"/>
        </w:rPr>
        <w:t>CC. T-420 de 2018</w:t>
      </w:r>
      <w:r w:rsidR="00C07DDB" w:rsidRPr="0065384F">
        <w:rPr>
          <w:rFonts w:ascii="Century" w:hAnsi="Century"/>
          <w:sz w:val="18"/>
          <w:lang w:val="es-CO"/>
        </w:rPr>
        <w:t>, también puede consultarse la T-030 de 2020</w:t>
      </w:r>
      <w:r w:rsidRPr="0065384F">
        <w:rPr>
          <w:rFonts w:ascii="Century" w:hAnsi="Century"/>
          <w:sz w:val="18"/>
          <w:lang w:val="es-CO"/>
        </w:rPr>
        <w:t>.</w:t>
      </w:r>
    </w:p>
  </w:footnote>
  <w:footnote w:id="6">
    <w:p w14:paraId="12E59701" w14:textId="77777777" w:rsidR="007A6BD3" w:rsidRPr="0065384F" w:rsidRDefault="007A6BD3" w:rsidP="0065384F">
      <w:pPr>
        <w:pStyle w:val="Textonotapie"/>
        <w:jc w:val="both"/>
        <w:rPr>
          <w:rFonts w:ascii="Century" w:hAnsi="Century" w:cs="Calibri"/>
          <w:sz w:val="18"/>
          <w:lang w:val="es-CO"/>
        </w:rPr>
      </w:pPr>
      <w:r w:rsidRPr="0065384F">
        <w:rPr>
          <w:rStyle w:val="Refdenotaalpie"/>
          <w:rFonts w:ascii="Century" w:hAnsi="Century"/>
          <w:sz w:val="18"/>
        </w:rPr>
        <w:footnoteRef/>
      </w:r>
      <w:r w:rsidRPr="0065384F">
        <w:rPr>
          <w:rFonts w:ascii="Century" w:hAnsi="Century"/>
          <w:sz w:val="18"/>
        </w:rPr>
        <w:t xml:space="preserve"> </w:t>
      </w:r>
      <w:r w:rsidRPr="0065384F">
        <w:rPr>
          <w:rFonts w:ascii="Century" w:hAnsi="Century" w:cs="Calibri"/>
          <w:sz w:val="18"/>
          <w:lang w:val="es-CO"/>
        </w:rPr>
        <w:t>CC. T-191 de 2011.</w:t>
      </w:r>
    </w:p>
  </w:footnote>
  <w:footnote w:id="7">
    <w:p w14:paraId="38B7351E" w14:textId="77777777" w:rsidR="007A6BD3" w:rsidRPr="0065384F" w:rsidRDefault="007A6BD3" w:rsidP="0065384F">
      <w:pPr>
        <w:pStyle w:val="Textonotapie"/>
        <w:jc w:val="both"/>
        <w:rPr>
          <w:rFonts w:ascii="Century" w:hAnsi="Century"/>
          <w:sz w:val="18"/>
        </w:rPr>
      </w:pPr>
      <w:r w:rsidRPr="0065384F">
        <w:rPr>
          <w:rStyle w:val="Refdenotaalpie"/>
          <w:rFonts w:ascii="Century" w:hAnsi="Century"/>
          <w:sz w:val="18"/>
        </w:rPr>
        <w:footnoteRef/>
      </w:r>
      <w:r w:rsidRPr="0065384F">
        <w:rPr>
          <w:rFonts w:ascii="Century" w:hAnsi="Century"/>
          <w:sz w:val="18"/>
        </w:rPr>
        <w:t xml:space="preserve"> </w:t>
      </w:r>
      <w:r w:rsidRPr="0065384F">
        <w:rPr>
          <w:rFonts w:ascii="Century" w:hAnsi="Century" w:cs="Calibri"/>
          <w:sz w:val="18"/>
          <w:lang w:val="es-CO"/>
        </w:rPr>
        <w:t>CC. T-191 de 2011, T-269 de 2015, T-355 de 2018 y T-206 de 2019, entre otras.</w:t>
      </w:r>
    </w:p>
  </w:footnote>
  <w:footnote w:id="8">
    <w:p w14:paraId="677D86DA" w14:textId="77777777" w:rsidR="007A6BD3" w:rsidRPr="0065384F" w:rsidRDefault="007A6BD3" w:rsidP="0065384F">
      <w:pPr>
        <w:pStyle w:val="Textonotapie"/>
        <w:jc w:val="both"/>
        <w:rPr>
          <w:rFonts w:ascii="Century" w:hAnsi="Century"/>
          <w:sz w:val="18"/>
          <w:lang w:val="es-AR"/>
        </w:rPr>
      </w:pPr>
      <w:r w:rsidRPr="0065384F">
        <w:rPr>
          <w:rStyle w:val="Refdenotaalpie"/>
          <w:rFonts w:ascii="Century" w:hAnsi="Century"/>
          <w:sz w:val="18"/>
        </w:rPr>
        <w:footnoteRef/>
      </w:r>
      <w:r w:rsidRPr="0065384F">
        <w:rPr>
          <w:rStyle w:val="Refdenotaalpie"/>
          <w:rFonts w:ascii="Century" w:hAnsi="Century"/>
          <w:sz w:val="18"/>
        </w:rPr>
        <w:t xml:space="preserve"> </w:t>
      </w:r>
      <w:r w:rsidRPr="0065384F">
        <w:rPr>
          <w:rFonts w:ascii="Century" w:hAnsi="Century"/>
          <w:sz w:val="18"/>
          <w:lang w:val="es-AR"/>
        </w:rPr>
        <w:t xml:space="preserve">CC. T-958 de 2001, T-791 de 2004, </w:t>
      </w:r>
      <w:r w:rsidRPr="0065384F">
        <w:rPr>
          <w:rFonts w:ascii="Century" w:hAnsi="Century"/>
          <w:color w:val="000000" w:themeColor="text1"/>
          <w:sz w:val="18"/>
          <w:lang w:val="es-AR"/>
        </w:rPr>
        <w:t>T</w:t>
      </w:r>
      <w:r w:rsidRPr="0065384F">
        <w:rPr>
          <w:rFonts w:ascii="Century" w:hAnsi="Century"/>
          <w:sz w:val="18"/>
          <w:lang w:val="es-AR"/>
        </w:rPr>
        <w:t xml:space="preserve">-894 de 2005, </w:t>
      </w:r>
      <w:r w:rsidRPr="0065384F">
        <w:rPr>
          <w:rFonts w:ascii="Century" w:hAnsi="Century"/>
          <w:color w:val="000000" w:themeColor="text1"/>
          <w:sz w:val="18"/>
          <w:lang w:val="es-AR"/>
        </w:rPr>
        <w:t xml:space="preserve">T-079 de 2008, </w:t>
      </w:r>
      <w:r w:rsidRPr="0065384F">
        <w:rPr>
          <w:rFonts w:ascii="Century" w:hAnsi="Century"/>
          <w:color w:val="000000" w:themeColor="text1"/>
          <w:sz w:val="18"/>
          <w:shd w:val="clear" w:color="auto" w:fill="FFFFFF"/>
        </w:rPr>
        <w:t>T-851 de 2014 y</w:t>
      </w:r>
      <w:r w:rsidRPr="0065384F">
        <w:rPr>
          <w:rFonts w:ascii="Century" w:hAnsi="Century"/>
          <w:color w:val="000000" w:themeColor="text1"/>
          <w:sz w:val="18"/>
          <w:lang w:val="es-AR"/>
        </w:rPr>
        <w:t xml:space="preserve"> </w:t>
      </w:r>
      <w:r w:rsidRPr="0065384F">
        <w:rPr>
          <w:rFonts w:ascii="Century" w:hAnsi="Century"/>
          <w:sz w:val="18"/>
          <w:lang w:val="es-AR"/>
        </w:rPr>
        <w:t xml:space="preserve">T-223 </w:t>
      </w:r>
      <w:r w:rsidRPr="0065384F">
        <w:rPr>
          <w:rFonts w:ascii="Century" w:hAnsi="Century"/>
          <w:color w:val="000000" w:themeColor="text1"/>
          <w:sz w:val="18"/>
          <w:lang w:val="es-AR"/>
        </w:rPr>
        <w:t>de 2015.</w:t>
      </w:r>
      <w:r w:rsidRPr="0065384F">
        <w:rPr>
          <w:rFonts w:ascii="Century" w:hAnsi="Century"/>
          <w:sz w:val="18"/>
          <w:lang w:val="es-AR"/>
        </w:rPr>
        <w:t xml:space="preserve"> </w:t>
      </w:r>
    </w:p>
  </w:footnote>
  <w:footnote w:id="9">
    <w:p w14:paraId="55AB59EC" w14:textId="77777777" w:rsidR="007A6BD3" w:rsidRPr="0065384F" w:rsidRDefault="007A6BD3" w:rsidP="0065384F">
      <w:pPr>
        <w:pStyle w:val="Textonotapie"/>
        <w:jc w:val="both"/>
        <w:rPr>
          <w:rFonts w:ascii="Century" w:hAnsi="Century"/>
          <w:sz w:val="18"/>
          <w:lang w:val="es-AR"/>
        </w:rPr>
      </w:pPr>
      <w:r w:rsidRPr="0065384F">
        <w:rPr>
          <w:rStyle w:val="Refdenotaalpie"/>
          <w:rFonts w:ascii="Century" w:hAnsi="Century"/>
          <w:color w:val="000000" w:themeColor="text1"/>
          <w:sz w:val="18"/>
          <w:lang w:val="es-AR"/>
        </w:rPr>
        <w:footnoteRef/>
      </w:r>
      <w:r w:rsidRPr="0065384F">
        <w:rPr>
          <w:rFonts w:ascii="Century" w:hAnsi="Century"/>
          <w:color w:val="000000" w:themeColor="text1"/>
          <w:sz w:val="18"/>
          <w:lang w:val="es-AR"/>
        </w:rPr>
        <w:t xml:space="preserve"> CC. </w:t>
      </w:r>
      <w:r w:rsidRPr="0065384F">
        <w:rPr>
          <w:rFonts w:ascii="Century" w:hAnsi="Century"/>
          <w:color w:val="000000" w:themeColor="text1"/>
          <w:sz w:val="18"/>
          <w:shd w:val="clear" w:color="auto" w:fill="FFFFFF"/>
        </w:rPr>
        <w:t xml:space="preserve">C-936 de 2003, C-444 de 2009, T-585 de 2006, T-530 de 2011, T-314 de 2012, T-239 de 2013, T-637 de 2013, T-045 de 2014, </w:t>
      </w:r>
      <w:r w:rsidRPr="0065384F">
        <w:rPr>
          <w:rFonts w:ascii="Century" w:hAnsi="Century"/>
          <w:noProof/>
          <w:color w:val="000000" w:themeColor="text1"/>
          <w:sz w:val="18"/>
          <w:lang w:val="es-AR"/>
        </w:rPr>
        <w:t>T-223 de 2015, T-269 de 2015 y</w:t>
      </w:r>
      <w:r w:rsidRPr="0065384F">
        <w:rPr>
          <w:rFonts w:ascii="Century" w:hAnsi="Century" w:cs="Calibri"/>
          <w:sz w:val="18"/>
          <w:lang w:val="es-CO"/>
        </w:rPr>
        <w:t xml:space="preserve"> T-206 de 2019,</w:t>
      </w:r>
      <w:r w:rsidRPr="0065384F">
        <w:rPr>
          <w:rFonts w:ascii="Century" w:hAnsi="Century"/>
          <w:noProof/>
          <w:color w:val="000000" w:themeColor="text1"/>
          <w:sz w:val="18"/>
          <w:lang w:val="es-AR"/>
        </w:rPr>
        <w:t xml:space="preserve"> entre otras.</w:t>
      </w:r>
    </w:p>
  </w:footnote>
  <w:footnote w:id="10">
    <w:p w14:paraId="29A58ED3" w14:textId="77777777" w:rsidR="007A6BD3" w:rsidRPr="0065384F" w:rsidRDefault="007A6BD3" w:rsidP="0065384F">
      <w:pPr>
        <w:jc w:val="both"/>
        <w:rPr>
          <w:rFonts w:ascii="Century" w:hAnsi="Century"/>
          <w:sz w:val="18"/>
          <w:szCs w:val="20"/>
          <w:lang w:val="es-AR"/>
        </w:rPr>
      </w:pPr>
      <w:r w:rsidRPr="0065384F">
        <w:rPr>
          <w:rStyle w:val="Refdenotaalpie"/>
          <w:rFonts w:ascii="Century" w:hAnsi="Century"/>
          <w:sz w:val="18"/>
          <w:szCs w:val="20"/>
          <w:lang w:val="es-AR"/>
        </w:rPr>
        <w:footnoteRef/>
      </w:r>
      <w:r w:rsidRPr="0065384F">
        <w:rPr>
          <w:rStyle w:val="Refdenotaalpie"/>
          <w:rFonts w:ascii="Century" w:hAnsi="Century"/>
          <w:sz w:val="18"/>
          <w:szCs w:val="20"/>
          <w:lang w:val="es-AR"/>
        </w:rPr>
        <w:t xml:space="preserve"> </w:t>
      </w:r>
      <w:r w:rsidRPr="0065384F">
        <w:rPr>
          <w:rFonts w:ascii="Century" w:hAnsi="Century"/>
          <w:sz w:val="18"/>
          <w:szCs w:val="20"/>
          <w:lang w:val="es-AR"/>
        </w:rPr>
        <w:t xml:space="preserve">CC. T-079 de 2008. </w:t>
      </w:r>
    </w:p>
  </w:footnote>
  <w:footnote w:id="11">
    <w:p w14:paraId="4F64F132" w14:textId="77777777" w:rsidR="007A6BD3" w:rsidRPr="0065384F" w:rsidRDefault="007A6BD3" w:rsidP="0065384F">
      <w:pPr>
        <w:pStyle w:val="Textonotapie"/>
        <w:jc w:val="both"/>
        <w:rPr>
          <w:rFonts w:ascii="Century" w:hAnsi="Century"/>
          <w:sz w:val="18"/>
          <w:lang w:val="es-CO"/>
        </w:rPr>
      </w:pPr>
      <w:r w:rsidRPr="0065384F">
        <w:rPr>
          <w:rStyle w:val="Refdenotaalpie"/>
          <w:rFonts w:ascii="Century" w:hAnsi="Century"/>
          <w:sz w:val="18"/>
          <w:lang w:val="es-CO"/>
        </w:rPr>
        <w:footnoteRef/>
      </w:r>
      <w:r w:rsidRPr="0065384F">
        <w:rPr>
          <w:rFonts w:ascii="Century" w:hAnsi="Century"/>
          <w:sz w:val="18"/>
          <w:lang w:val="es-CO"/>
        </w:rPr>
        <w:t xml:space="preserve"> CC. T-617 de 1995, T-190 de 1999, T-626 de 2000, T-1073 de 2001, T-756 de 2003, T-363 de 2004, T-791 de 2004, T-894 de 2005, </w:t>
      </w:r>
      <w:r w:rsidRPr="0065384F">
        <w:rPr>
          <w:rFonts w:ascii="Century" w:hAnsi="Century"/>
          <w:sz w:val="18"/>
          <w:shd w:val="clear" w:color="auto" w:fill="FFFFFF"/>
          <w:lang w:val="es-CO"/>
        </w:rPr>
        <w:t xml:space="preserve">T-1091 de 2005, T-275 de 2008, </w:t>
      </w:r>
      <w:r w:rsidRPr="0065384F">
        <w:rPr>
          <w:rFonts w:ascii="Century" w:hAnsi="Century"/>
          <w:sz w:val="18"/>
          <w:lang w:val="es-CO"/>
        </w:rPr>
        <w:t xml:space="preserve">T-895 de 2008, </w:t>
      </w:r>
      <w:r w:rsidRPr="0065384F">
        <w:rPr>
          <w:rFonts w:ascii="Century" w:hAnsi="Century"/>
          <w:sz w:val="18"/>
          <w:shd w:val="clear" w:color="auto" w:fill="FFFFFF"/>
          <w:lang w:val="es-CO"/>
        </w:rPr>
        <w:t>T-333 de 2011, T-740 de 2012, T-566 de 2013</w:t>
      </w:r>
      <w:r w:rsidRPr="0065384F">
        <w:rPr>
          <w:rFonts w:ascii="Century" w:hAnsi="Century"/>
          <w:sz w:val="18"/>
          <w:lang w:val="es-CO"/>
        </w:rPr>
        <w:t>, T-269 de 2015, entre otras.</w:t>
      </w:r>
    </w:p>
  </w:footnote>
  <w:footnote w:id="12">
    <w:p w14:paraId="6E85DC02" w14:textId="77777777" w:rsidR="007A6BD3" w:rsidRPr="0065384F" w:rsidRDefault="007A6BD3" w:rsidP="0065384F">
      <w:pPr>
        <w:pStyle w:val="Textonotapie"/>
        <w:jc w:val="both"/>
        <w:rPr>
          <w:rFonts w:ascii="Century" w:hAnsi="Century"/>
          <w:sz w:val="18"/>
          <w:lang w:val="es-CO"/>
        </w:rPr>
      </w:pPr>
      <w:r w:rsidRPr="0065384F">
        <w:rPr>
          <w:rStyle w:val="Refdenotaalpie"/>
          <w:rFonts w:ascii="Century" w:hAnsi="Century"/>
          <w:sz w:val="18"/>
          <w:lang w:val="es-CO"/>
        </w:rPr>
        <w:footnoteRef/>
      </w:r>
      <w:r w:rsidRPr="0065384F">
        <w:rPr>
          <w:rFonts w:ascii="Century" w:hAnsi="Century"/>
          <w:sz w:val="18"/>
          <w:lang w:val="es-CO"/>
        </w:rPr>
        <w:t xml:space="preserve"> T-079 de 2008.</w:t>
      </w:r>
    </w:p>
  </w:footnote>
  <w:footnote w:id="13">
    <w:p w14:paraId="2056388E" w14:textId="77777777" w:rsidR="007A6BD3" w:rsidRPr="0065384F" w:rsidRDefault="007A6BD3" w:rsidP="0065384F">
      <w:pPr>
        <w:pStyle w:val="Textonotapie"/>
        <w:jc w:val="both"/>
        <w:rPr>
          <w:rFonts w:ascii="Century" w:hAnsi="Century"/>
          <w:sz w:val="18"/>
          <w:lang w:val="es-CO"/>
        </w:rPr>
      </w:pPr>
      <w:r w:rsidRPr="0065384F">
        <w:rPr>
          <w:rStyle w:val="Refdenotaalpie"/>
          <w:rFonts w:ascii="Century" w:hAnsi="Century"/>
          <w:sz w:val="18"/>
          <w:lang w:val="es-CO"/>
        </w:rPr>
        <w:footnoteRef/>
      </w:r>
      <w:r w:rsidRPr="0065384F">
        <w:rPr>
          <w:rFonts w:ascii="Century" w:hAnsi="Century"/>
          <w:sz w:val="18"/>
          <w:lang w:val="es-CO"/>
        </w:rPr>
        <w:t xml:space="preserve"> CC. T-046 de 2015.</w:t>
      </w:r>
    </w:p>
  </w:footnote>
  <w:footnote w:id="14">
    <w:p w14:paraId="26C474EE" w14:textId="77777777" w:rsidR="007A6BD3" w:rsidRPr="0065384F" w:rsidRDefault="007A6BD3" w:rsidP="0065384F">
      <w:pPr>
        <w:pStyle w:val="Textonotapie"/>
        <w:jc w:val="both"/>
        <w:rPr>
          <w:rFonts w:ascii="Century" w:hAnsi="Century"/>
          <w:sz w:val="18"/>
          <w:lang w:val="es-CO"/>
        </w:rPr>
      </w:pPr>
      <w:r w:rsidRPr="0065384F">
        <w:rPr>
          <w:rStyle w:val="Refdenotaalpie"/>
          <w:rFonts w:ascii="Century" w:hAnsi="Century"/>
          <w:sz w:val="18"/>
        </w:rPr>
        <w:footnoteRef/>
      </w:r>
      <w:r w:rsidRPr="0065384F">
        <w:rPr>
          <w:rFonts w:ascii="Century" w:hAnsi="Century"/>
          <w:sz w:val="18"/>
        </w:rPr>
        <w:t xml:space="preserve"> </w:t>
      </w:r>
      <w:r w:rsidRPr="0065384F">
        <w:rPr>
          <w:rFonts w:ascii="Century" w:hAnsi="Century"/>
          <w:sz w:val="18"/>
          <w:lang w:val="es-CO"/>
        </w:rPr>
        <w:t>CC. T-355 de 2018.</w:t>
      </w:r>
    </w:p>
  </w:footnote>
  <w:footnote w:id="15">
    <w:p w14:paraId="59C6A407" w14:textId="77777777" w:rsidR="007A6BD3" w:rsidRPr="0065384F" w:rsidRDefault="007A6BD3" w:rsidP="0065384F">
      <w:pPr>
        <w:pStyle w:val="Textonotapie"/>
        <w:jc w:val="both"/>
        <w:rPr>
          <w:rFonts w:ascii="Century" w:hAnsi="Century"/>
          <w:sz w:val="18"/>
          <w:lang w:val="es-CO"/>
        </w:rPr>
      </w:pPr>
      <w:r w:rsidRPr="0065384F">
        <w:rPr>
          <w:rStyle w:val="Refdenotaalpie"/>
          <w:rFonts w:ascii="Century" w:hAnsi="Century"/>
          <w:sz w:val="18"/>
        </w:rPr>
        <w:footnoteRef/>
      </w:r>
      <w:r w:rsidRPr="0065384F">
        <w:rPr>
          <w:rFonts w:ascii="Century" w:hAnsi="Century"/>
          <w:sz w:val="18"/>
        </w:rPr>
        <w:t xml:space="preserve"> </w:t>
      </w:r>
      <w:r w:rsidRPr="0065384F">
        <w:rPr>
          <w:rFonts w:ascii="Century" w:hAnsi="Century"/>
          <w:sz w:val="18"/>
          <w:lang w:val="es-CO"/>
        </w:rPr>
        <w:t>CC. Ob. cit. Reitera las T-306 de 2010 T-109 de 2011; T-106 de 2011, T-740 de 2012 y T-045 de 2014.</w:t>
      </w:r>
    </w:p>
  </w:footnote>
  <w:footnote w:id="16">
    <w:p w14:paraId="594742A7" w14:textId="7FEC7DA7" w:rsidR="005376D1" w:rsidRPr="005376D1" w:rsidRDefault="005376D1" w:rsidP="0065384F">
      <w:pPr>
        <w:pStyle w:val="Textonotapie"/>
        <w:jc w:val="both"/>
        <w:rPr>
          <w:rFonts w:ascii="Century" w:hAnsi="Century"/>
          <w:i/>
          <w:iCs/>
        </w:rPr>
      </w:pPr>
      <w:r w:rsidRPr="0065384F">
        <w:rPr>
          <w:rStyle w:val="Refdenotaalpie"/>
          <w:rFonts w:ascii="Century" w:hAnsi="Century"/>
          <w:sz w:val="18"/>
        </w:rPr>
        <w:footnoteRef/>
      </w:r>
      <w:r w:rsidRPr="0065384F">
        <w:rPr>
          <w:rFonts w:ascii="Century" w:hAnsi="Century"/>
          <w:sz w:val="18"/>
        </w:rPr>
        <w:t xml:space="preserve"> </w:t>
      </w:r>
      <w:r w:rsidRPr="0065384F">
        <w:rPr>
          <w:rFonts w:ascii="Century" w:hAnsi="Century"/>
          <w:sz w:val="18"/>
          <w:lang w:val="es-CO"/>
        </w:rPr>
        <w:t xml:space="preserve">CC. T-015 de 2019 </w:t>
      </w:r>
      <w:r w:rsidRPr="0065384F">
        <w:rPr>
          <w:rFonts w:ascii="Century" w:hAnsi="Century"/>
          <w:i/>
          <w:iCs/>
          <w:sz w:val="18"/>
          <w:lang w:val="es-CO"/>
        </w:rPr>
        <w:t>“</w:t>
      </w:r>
      <w:r w:rsidRPr="0065384F">
        <w:rPr>
          <w:rFonts w:ascii="Century" w:hAnsi="Century"/>
          <w:i/>
          <w:iCs/>
          <w:sz w:val="18"/>
        </w:rPr>
        <w:t>“cuando una persona sobrepasa el promedio de vida de los colombianos (…) por su avanzada edad [es dable suponer que], ya su existencia se habría extinguido para la fecha de una decisión dentro de un proceso judicial ordinario” (…) Para efecto de precisar a qué edad una persona puede catalogarse en la tercera edad, esta Corporación ha acudido a la esperanza de vida certificada por el DANE (…) Durante el periodo comprendido entre 2015 y 2020, (…), la esperanza de vida al nacer para la totalidad de la población en Colombia (sin distinguir entre hombres y mujeres), se encuentra estimada en los 76 años. Por lo tanto, una persona será considerada de la tercera edad solo cuando supere esa edad, o aquella que certifique el DANE para cada periodo específico”</w:t>
      </w:r>
      <w:r w:rsidRPr="0065384F">
        <w:rPr>
          <w:rFonts w:ascii="Century" w:hAnsi="Century"/>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444E" w14:textId="77777777" w:rsidR="00800180" w:rsidRPr="00EA34CF" w:rsidRDefault="00800180">
    <w:pPr>
      <w:pStyle w:val="Encabezado"/>
      <w:pBdr>
        <w:bottom w:val="single" w:sz="4" w:space="1" w:color="D9D9D9"/>
      </w:pBdr>
      <w:jc w:val="right"/>
      <w:rPr>
        <w:rFonts w:ascii="Georgia" w:hAnsi="Georgia" w:cs="Calibri"/>
        <w:i/>
        <w:sz w:val="20"/>
      </w:rPr>
    </w:pPr>
    <w:r w:rsidRPr="00EA34CF">
      <w:rPr>
        <w:rFonts w:ascii="Georgia" w:hAnsi="Georgia" w:cs="Calibri"/>
        <w:i/>
        <w:spacing w:val="60"/>
        <w:sz w:val="20"/>
      </w:rPr>
      <w:t>Página</w:t>
    </w:r>
    <w:r w:rsidRPr="00EA34CF">
      <w:rPr>
        <w:rFonts w:ascii="Georgia" w:hAnsi="Georgia" w:cs="Calibri"/>
        <w:i/>
        <w:sz w:val="20"/>
      </w:rPr>
      <w:t xml:space="preserve"> | </w:t>
    </w:r>
    <w:r w:rsidRPr="00EA34CF">
      <w:rPr>
        <w:rFonts w:ascii="Georgia" w:hAnsi="Georgia" w:cs="Calibri"/>
        <w:i/>
        <w:sz w:val="20"/>
      </w:rPr>
      <w:fldChar w:fldCharType="begin"/>
    </w:r>
    <w:r w:rsidRPr="00EA34CF">
      <w:rPr>
        <w:rFonts w:ascii="Georgia" w:hAnsi="Georgia" w:cs="Calibri"/>
        <w:i/>
        <w:sz w:val="20"/>
      </w:rPr>
      <w:instrText xml:space="preserve"> PAGE   \* MERGEFORMAT </w:instrText>
    </w:r>
    <w:r w:rsidRPr="00EA34CF">
      <w:rPr>
        <w:rFonts w:ascii="Georgia" w:hAnsi="Georgia" w:cs="Calibri"/>
        <w:i/>
        <w:sz w:val="20"/>
      </w:rPr>
      <w:fldChar w:fldCharType="separate"/>
    </w:r>
    <w:r w:rsidR="00361275" w:rsidRPr="00EA34CF">
      <w:rPr>
        <w:rFonts w:ascii="Georgia" w:hAnsi="Georgia" w:cs="Calibri"/>
        <w:i/>
        <w:noProof/>
        <w:sz w:val="20"/>
      </w:rPr>
      <w:t>2</w:t>
    </w:r>
    <w:r w:rsidRPr="00EA34CF">
      <w:rPr>
        <w:rFonts w:ascii="Georgia" w:hAnsi="Georgia" w:cs="Calibri"/>
        <w:i/>
        <w:sz w:val="20"/>
      </w:rPr>
      <w:fldChar w:fldCharType="end"/>
    </w:r>
  </w:p>
  <w:p w14:paraId="6E8E243F" w14:textId="22BF235A" w:rsidR="00800180" w:rsidRPr="00EA34CF" w:rsidRDefault="00A00766" w:rsidP="009C568C">
    <w:pPr>
      <w:pStyle w:val="Encabezado"/>
      <w:ind w:right="360"/>
      <w:jc w:val="both"/>
      <w:rPr>
        <w:rFonts w:ascii="Georgia" w:hAnsi="Georgia" w:cs="Calibri"/>
        <w:i/>
        <w:sz w:val="18"/>
        <w:szCs w:val="22"/>
      </w:rPr>
    </w:pPr>
    <w:r w:rsidRPr="00EA34CF">
      <w:rPr>
        <w:rFonts w:ascii="Georgia" w:hAnsi="Georgia" w:cs="Calibri"/>
        <w:i/>
        <w:sz w:val="18"/>
        <w:szCs w:val="22"/>
      </w:rPr>
      <w:t>EXPEDIENTE No.</w:t>
    </w:r>
    <w:r w:rsidR="00EA34CF" w:rsidRPr="00EA34CF">
      <w:rPr>
        <w:rFonts w:ascii="Georgia" w:hAnsi="Georgia" w:cs="Calibri"/>
        <w:i/>
        <w:sz w:val="18"/>
        <w:szCs w:val="22"/>
      </w:rPr>
      <w:t xml:space="preserve"> </w:t>
    </w:r>
    <w:r w:rsidR="006146E7" w:rsidRPr="00EA34CF">
      <w:rPr>
        <w:rFonts w:ascii="Georgia" w:hAnsi="Georgia" w:cs="Calibri"/>
        <w:i/>
        <w:sz w:val="18"/>
        <w:szCs w:val="22"/>
      </w:rPr>
      <w:t>2021-</w:t>
    </w:r>
    <w:r w:rsidR="00076D83" w:rsidRPr="00EA34CF">
      <w:rPr>
        <w:rFonts w:ascii="Georgia" w:hAnsi="Georgia" w:cs="Calibri"/>
        <w:i/>
        <w:sz w:val="18"/>
        <w:szCs w:val="22"/>
      </w:rPr>
      <w:t>00088</w:t>
    </w:r>
    <w:r w:rsidR="006146E7" w:rsidRPr="00EA34CF">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329E313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7749F8"/>
    <w:multiLevelType w:val="multilevel"/>
    <w:tmpl w:val="3B50C4D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84F2158"/>
    <w:multiLevelType w:val="multilevel"/>
    <w:tmpl w:val="00CCE924"/>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DD43CDC"/>
    <w:multiLevelType w:val="multilevel"/>
    <w:tmpl w:val="56A68A60"/>
    <w:lvl w:ilvl="0">
      <w:start w:val="7"/>
      <w:numFmt w:val="decimal"/>
      <w:lvlText w:val="%1."/>
      <w:lvlJc w:val="left"/>
      <w:pPr>
        <w:ind w:left="360" w:hanging="36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CF3499"/>
    <w:multiLevelType w:val="multilevel"/>
    <w:tmpl w:val="13FAD600"/>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6199068C"/>
    <w:multiLevelType w:val="multilevel"/>
    <w:tmpl w:val="EA86CE18"/>
    <w:lvl w:ilvl="0">
      <w:start w:val="1"/>
      <w:numFmt w:val="decimal"/>
      <w:lvlText w:val="%1."/>
      <w:lvlJc w:val="left"/>
      <w:pPr>
        <w:tabs>
          <w:tab w:val="num" w:pos="360"/>
        </w:tabs>
        <w:ind w:left="360" w:hanging="360"/>
      </w:pPr>
      <w:rPr>
        <w:rFonts w:cs="Times New Roman"/>
        <w:i w:val="0"/>
        <w:sz w:val="28"/>
        <w:szCs w:val="36"/>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7B1A578A"/>
    <w:multiLevelType w:val="hybridMultilevel"/>
    <w:tmpl w:val="E286EAB4"/>
    <w:lvl w:ilvl="0" w:tplc="7AFA3E10">
      <w:start w:val="1"/>
      <w:numFmt w:val="decimal"/>
      <w:lvlText w:val="%1."/>
      <w:lvlJc w:val="left"/>
      <w:pPr>
        <w:tabs>
          <w:tab w:val="num" w:pos="360"/>
        </w:tabs>
        <w:ind w:left="360" w:hanging="360"/>
      </w:pPr>
      <w:rPr>
        <w:rFonts w:cs="Times New Roman" w:hint="default"/>
        <w:b/>
        <w:bCs/>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DD"/>
    <w:rsid w:val="00002320"/>
    <w:rsid w:val="00002429"/>
    <w:rsid w:val="00002731"/>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6C9F"/>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351C"/>
    <w:rsid w:val="00033A58"/>
    <w:rsid w:val="0003401F"/>
    <w:rsid w:val="000341E2"/>
    <w:rsid w:val="00034A23"/>
    <w:rsid w:val="00035569"/>
    <w:rsid w:val="00035AC1"/>
    <w:rsid w:val="00035E46"/>
    <w:rsid w:val="00035F00"/>
    <w:rsid w:val="000367DC"/>
    <w:rsid w:val="00036B5B"/>
    <w:rsid w:val="00036D33"/>
    <w:rsid w:val="00036D87"/>
    <w:rsid w:val="00037093"/>
    <w:rsid w:val="0003761B"/>
    <w:rsid w:val="00040D5C"/>
    <w:rsid w:val="00040F01"/>
    <w:rsid w:val="0004100F"/>
    <w:rsid w:val="00041210"/>
    <w:rsid w:val="00041513"/>
    <w:rsid w:val="00042A18"/>
    <w:rsid w:val="00042D53"/>
    <w:rsid w:val="00043741"/>
    <w:rsid w:val="00043ADF"/>
    <w:rsid w:val="00043BB5"/>
    <w:rsid w:val="00043E43"/>
    <w:rsid w:val="000449B2"/>
    <w:rsid w:val="00044A01"/>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684E"/>
    <w:rsid w:val="00056D91"/>
    <w:rsid w:val="00057150"/>
    <w:rsid w:val="0006024F"/>
    <w:rsid w:val="00060303"/>
    <w:rsid w:val="000605AB"/>
    <w:rsid w:val="00060773"/>
    <w:rsid w:val="00060C31"/>
    <w:rsid w:val="00060CFD"/>
    <w:rsid w:val="00060ED4"/>
    <w:rsid w:val="000615A1"/>
    <w:rsid w:val="000616FF"/>
    <w:rsid w:val="00061774"/>
    <w:rsid w:val="000620B8"/>
    <w:rsid w:val="00062560"/>
    <w:rsid w:val="00062806"/>
    <w:rsid w:val="00062885"/>
    <w:rsid w:val="00064EC1"/>
    <w:rsid w:val="0006538C"/>
    <w:rsid w:val="0006557F"/>
    <w:rsid w:val="000659A1"/>
    <w:rsid w:val="00065A60"/>
    <w:rsid w:val="00066166"/>
    <w:rsid w:val="00066AAA"/>
    <w:rsid w:val="00066B97"/>
    <w:rsid w:val="00066E83"/>
    <w:rsid w:val="0006709B"/>
    <w:rsid w:val="00067566"/>
    <w:rsid w:val="00067715"/>
    <w:rsid w:val="000677D8"/>
    <w:rsid w:val="00067A15"/>
    <w:rsid w:val="000705F3"/>
    <w:rsid w:val="000708C1"/>
    <w:rsid w:val="00070DF7"/>
    <w:rsid w:val="000710BC"/>
    <w:rsid w:val="00071118"/>
    <w:rsid w:val="000717D9"/>
    <w:rsid w:val="000717F8"/>
    <w:rsid w:val="00071C80"/>
    <w:rsid w:val="000723F4"/>
    <w:rsid w:val="00072496"/>
    <w:rsid w:val="000727D7"/>
    <w:rsid w:val="00073248"/>
    <w:rsid w:val="000735CB"/>
    <w:rsid w:val="00073767"/>
    <w:rsid w:val="00073953"/>
    <w:rsid w:val="00073A0B"/>
    <w:rsid w:val="00073EE9"/>
    <w:rsid w:val="00074032"/>
    <w:rsid w:val="0007464B"/>
    <w:rsid w:val="000756CD"/>
    <w:rsid w:val="0007589F"/>
    <w:rsid w:val="00075FCE"/>
    <w:rsid w:val="00076695"/>
    <w:rsid w:val="000769E5"/>
    <w:rsid w:val="00076D83"/>
    <w:rsid w:val="0007709A"/>
    <w:rsid w:val="0007733C"/>
    <w:rsid w:val="000774AE"/>
    <w:rsid w:val="0008021E"/>
    <w:rsid w:val="000803A5"/>
    <w:rsid w:val="000809FF"/>
    <w:rsid w:val="00080CE6"/>
    <w:rsid w:val="00080DED"/>
    <w:rsid w:val="000812BB"/>
    <w:rsid w:val="000814F1"/>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C9C"/>
    <w:rsid w:val="00090D35"/>
    <w:rsid w:val="00090D41"/>
    <w:rsid w:val="00091393"/>
    <w:rsid w:val="00091598"/>
    <w:rsid w:val="00091B3D"/>
    <w:rsid w:val="00091CEE"/>
    <w:rsid w:val="00091D44"/>
    <w:rsid w:val="0009208D"/>
    <w:rsid w:val="00092351"/>
    <w:rsid w:val="00092B1F"/>
    <w:rsid w:val="00092C3D"/>
    <w:rsid w:val="00092E8A"/>
    <w:rsid w:val="0009333F"/>
    <w:rsid w:val="00093788"/>
    <w:rsid w:val="000938B9"/>
    <w:rsid w:val="00093C3D"/>
    <w:rsid w:val="00095798"/>
    <w:rsid w:val="00095EAB"/>
    <w:rsid w:val="00096240"/>
    <w:rsid w:val="000965B3"/>
    <w:rsid w:val="00096A82"/>
    <w:rsid w:val="000970D6"/>
    <w:rsid w:val="0009797E"/>
    <w:rsid w:val="00097C7C"/>
    <w:rsid w:val="000A0704"/>
    <w:rsid w:val="000A07E3"/>
    <w:rsid w:val="000A07E6"/>
    <w:rsid w:val="000A1196"/>
    <w:rsid w:val="000A131F"/>
    <w:rsid w:val="000A1575"/>
    <w:rsid w:val="000A1775"/>
    <w:rsid w:val="000A1ACA"/>
    <w:rsid w:val="000A1C80"/>
    <w:rsid w:val="000A1D73"/>
    <w:rsid w:val="000A24D0"/>
    <w:rsid w:val="000A2503"/>
    <w:rsid w:val="000A2572"/>
    <w:rsid w:val="000A2818"/>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48D8"/>
    <w:rsid w:val="000B57FB"/>
    <w:rsid w:val="000B5A69"/>
    <w:rsid w:val="000B5E81"/>
    <w:rsid w:val="000B5F6A"/>
    <w:rsid w:val="000B6E18"/>
    <w:rsid w:val="000B7061"/>
    <w:rsid w:val="000B7519"/>
    <w:rsid w:val="000B7527"/>
    <w:rsid w:val="000B7969"/>
    <w:rsid w:val="000B7B23"/>
    <w:rsid w:val="000B7C77"/>
    <w:rsid w:val="000B7F7C"/>
    <w:rsid w:val="000C02E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57"/>
    <w:rsid w:val="000D2D98"/>
    <w:rsid w:val="000D31B6"/>
    <w:rsid w:val="000D364C"/>
    <w:rsid w:val="000D37DE"/>
    <w:rsid w:val="000D3948"/>
    <w:rsid w:val="000D3F22"/>
    <w:rsid w:val="000D4134"/>
    <w:rsid w:val="000D41CB"/>
    <w:rsid w:val="000D485C"/>
    <w:rsid w:val="000D4AFD"/>
    <w:rsid w:val="000D5268"/>
    <w:rsid w:val="000D6276"/>
    <w:rsid w:val="000D6D6E"/>
    <w:rsid w:val="000D6F69"/>
    <w:rsid w:val="000D763A"/>
    <w:rsid w:val="000D78F8"/>
    <w:rsid w:val="000D7DD7"/>
    <w:rsid w:val="000D7E36"/>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62A1"/>
    <w:rsid w:val="000F64BC"/>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0CA6"/>
    <w:rsid w:val="00111321"/>
    <w:rsid w:val="001113DC"/>
    <w:rsid w:val="00111806"/>
    <w:rsid w:val="00111ABC"/>
    <w:rsid w:val="00111CAB"/>
    <w:rsid w:val="0011273E"/>
    <w:rsid w:val="0011285C"/>
    <w:rsid w:val="00112A21"/>
    <w:rsid w:val="00112BB3"/>
    <w:rsid w:val="00112DC4"/>
    <w:rsid w:val="001144AE"/>
    <w:rsid w:val="001149F2"/>
    <w:rsid w:val="00114A7D"/>
    <w:rsid w:val="00114CED"/>
    <w:rsid w:val="00115468"/>
    <w:rsid w:val="001155DF"/>
    <w:rsid w:val="00115830"/>
    <w:rsid w:val="00115CDF"/>
    <w:rsid w:val="00116405"/>
    <w:rsid w:val="00116FD6"/>
    <w:rsid w:val="001171D1"/>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BAE"/>
    <w:rsid w:val="00124FBD"/>
    <w:rsid w:val="00125056"/>
    <w:rsid w:val="00125094"/>
    <w:rsid w:val="00125154"/>
    <w:rsid w:val="00125AC0"/>
    <w:rsid w:val="00125C1E"/>
    <w:rsid w:val="00126266"/>
    <w:rsid w:val="001262A4"/>
    <w:rsid w:val="00126472"/>
    <w:rsid w:val="001265F9"/>
    <w:rsid w:val="00126953"/>
    <w:rsid w:val="001273CB"/>
    <w:rsid w:val="00127568"/>
    <w:rsid w:val="00127C73"/>
    <w:rsid w:val="00127F19"/>
    <w:rsid w:val="001300AF"/>
    <w:rsid w:val="00130619"/>
    <w:rsid w:val="0013082E"/>
    <w:rsid w:val="00130941"/>
    <w:rsid w:val="00131734"/>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30"/>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21BB"/>
    <w:rsid w:val="001528F3"/>
    <w:rsid w:val="00153377"/>
    <w:rsid w:val="001537AB"/>
    <w:rsid w:val="001537F8"/>
    <w:rsid w:val="00153983"/>
    <w:rsid w:val="00153A80"/>
    <w:rsid w:val="001542B7"/>
    <w:rsid w:val="0015492D"/>
    <w:rsid w:val="00154D3B"/>
    <w:rsid w:val="00155454"/>
    <w:rsid w:val="001556E9"/>
    <w:rsid w:val="00155AA8"/>
    <w:rsid w:val="001567C5"/>
    <w:rsid w:val="0015688E"/>
    <w:rsid w:val="00156A18"/>
    <w:rsid w:val="00156A1B"/>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DC"/>
    <w:rsid w:val="00161DE4"/>
    <w:rsid w:val="00161F0F"/>
    <w:rsid w:val="00162F1A"/>
    <w:rsid w:val="00162FB1"/>
    <w:rsid w:val="00163299"/>
    <w:rsid w:val="00163385"/>
    <w:rsid w:val="001638EF"/>
    <w:rsid w:val="00163B5A"/>
    <w:rsid w:val="00163C03"/>
    <w:rsid w:val="00163E7B"/>
    <w:rsid w:val="00163F3B"/>
    <w:rsid w:val="0016466E"/>
    <w:rsid w:val="00164803"/>
    <w:rsid w:val="00164D6D"/>
    <w:rsid w:val="00164DB6"/>
    <w:rsid w:val="00165649"/>
    <w:rsid w:val="00165A9B"/>
    <w:rsid w:val="00165C60"/>
    <w:rsid w:val="00165F18"/>
    <w:rsid w:val="0016605C"/>
    <w:rsid w:val="00166D62"/>
    <w:rsid w:val="001674FF"/>
    <w:rsid w:val="001677E3"/>
    <w:rsid w:val="001678A1"/>
    <w:rsid w:val="00167C8F"/>
    <w:rsid w:val="00170F1F"/>
    <w:rsid w:val="00171238"/>
    <w:rsid w:val="0017157E"/>
    <w:rsid w:val="001718F9"/>
    <w:rsid w:val="001721FB"/>
    <w:rsid w:val="00172A97"/>
    <w:rsid w:val="00173831"/>
    <w:rsid w:val="001747C9"/>
    <w:rsid w:val="001753AB"/>
    <w:rsid w:val="00175A82"/>
    <w:rsid w:val="00175C70"/>
    <w:rsid w:val="00175D2D"/>
    <w:rsid w:val="00176C9B"/>
    <w:rsid w:val="001778CF"/>
    <w:rsid w:val="001807FE"/>
    <w:rsid w:val="00180B3C"/>
    <w:rsid w:val="00181213"/>
    <w:rsid w:val="00181C9F"/>
    <w:rsid w:val="00181ECC"/>
    <w:rsid w:val="00182029"/>
    <w:rsid w:val="00182D52"/>
    <w:rsid w:val="00183208"/>
    <w:rsid w:val="00183C2E"/>
    <w:rsid w:val="001844E9"/>
    <w:rsid w:val="001846DE"/>
    <w:rsid w:val="0018505B"/>
    <w:rsid w:val="00185060"/>
    <w:rsid w:val="001850F3"/>
    <w:rsid w:val="001852A4"/>
    <w:rsid w:val="00185571"/>
    <w:rsid w:val="00185AA4"/>
    <w:rsid w:val="00186D6D"/>
    <w:rsid w:val="00187240"/>
    <w:rsid w:val="001877B0"/>
    <w:rsid w:val="0019006B"/>
    <w:rsid w:val="001902B8"/>
    <w:rsid w:val="00190DC4"/>
    <w:rsid w:val="001919A6"/>
    <w:rsid w:val="00191E7D"/>
    <w:rsid w:val="001920E4"/>
    <w:rsid w:val="00192144"/>
    <w:rsid w:val="001929B6"/>
    <w:rsid w:val="0019341E"/>
    <w:rsid w:val="00193995"/>
    <w:rsid w:val="00193C99"/>
    <w:rsid w:val="00193D37"/>
    <w:rsid w:val="0019419A"/>
    <w:rsid w:val="0019525B"/>
    <w:rsid w:val="00195D5E"/>
    <w:rsid w:val="00196201"/>
    <w:rsid w:val="00196FA5"/>
    <w:rsid w:val="0019739B"/>
    <w:rsid w:val="001A0527"/>
    <w:rsid w:val="001A07E8"/>
    <w:rsid w:val="001A0924"/>
    <w:rsid w:val="001A0973"/>
    <w:rsid w:val="001A0BC5"/>
    <w:rsid w:val="001A122A"/>
    <w:rsid w:val="001A143F"/>
    <w:rsid w:val="001A1A2B"/>
    <w:rsid w:val="001A1B54"/>
    <w:rsid w:val="001A1CE0"/>
    <w:rsid w:val="001A1D13"/>
    <w:rsid w:val="001A1EA0"/>
    <w:rsid w:val="001A1F48"/>
    <w:rsid w:val="001A23FB"/>
    <w:rsid w:val="001A2A8F"/>
    <w:rsid w:val="001A2CE2"/>
    <w:rsid w:val="001A36BD"/>
    <w:rsid w:val="001A4D34"/>
    <w:rsid w:val="001A6A5E"/>
    <w:rsid w:val="001A6AF3"/>
    <w:rsid w:val="001A6BD6"/>
    <w:rsid w:val="001A7270"/>
    <w:rsid w:val="001B024F"/>
    <w:rsid w:val="001B0329"/>
    <w:rsid w:val="001B0E0F"/>
    <w:rsid w:val="001B1B9D"/>
    <w:rsid w:val="001B20E8"/>
    <w:rsid w:val="001B24E2"/>
    <w:rsid w:val="001B2927"/>
    <w:rsid w:val="001B2D4F"/>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894"/>
    <w:rsid w:val="001C2B40"/>
    <w:rsid w:val="001C30A0"/>
    <w:rsid w:val="001C3455"/>
    <w:rsid w:val="001C3481"/>
    <w:rsid w:val="001C3987"/>
    <w:rsid w:val="001C3B6F"/>
    <w:rsid w:val="001C3EE2"/>
    <w:rsid w:val="001C4208"/>
    <w:rsid w:val="001C4890"/>
    <w:rsid w:val="001C4CEF"/>
    <w:rsid w:val="001C4ED0"/>
    <w:rsid w:val="001C4F79"/>
    <w:rsid w:val="001C539D"/>
    <w:rsid w:val="001C56F3"/>
    <w:rsid w:val="001C61F5"/>
    <w:rsid w:val="001C6D17"/>
    <w:rsid w:val="001C72FA"/>
    <w:rsid w:val="001C7458"/>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8C5"/>
    <w:rsid w:val="001D4BF9"/>
    <w:rsid w:val="001D51E9"/>
    <w:rsid w:val="001D5267"/>
    <w:rsid w:val="001D5671"/>
    <w:rsid w:val="001D644E"/>
    <w:rsid w:val="001D67FA"/>
    <w:rsid w:val="001D6AA0"/>
    <w:rsid w:val="001D6BC0"/>
    <w:rsid w:val="001D6F12"/>
    <w:rsid w:val="001D7253"/>
    <w:rsid w:val="001D7D12"/>
    <w:rsid w:val="001E0127"/>
    <w:rsid w:val="001E04E1"/>
    <w:rsid w:val="001E06BC"/>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32"/>
    <w:rsid w:val="001E5C6B"/>
    <w:rsid w:val="001E5EDC"/>
    <w:rsid w:val="001E5F25"/>
    <w:rsid w:val="001E66AE"/>
    <w:rsid w:val="001E66FD"/>
    <w:rsid w:val="001E672D"/>
    <w:rsid w:val="001E6E16"/>
    <w:rsid w:val="001E72A0"/>
    <w:rsid w:val="001E7412"/>
    <w:rsid w:val="001E78FE"/>
    <w:rsid w:val="001E7A6A"/>
    <w:rsid w:val="001F0799"/>
    <w:rsid w:val="001F083E"/>
    <w:rsid w:val="001F0A57"/>
    <w:rsid w:val="001F15C0"/>
    <w:rsid w:val="001F1807"/>
    <w:rsid w:val="001F184A"/>
    <w:rsid w:val="001F1ACB"/>
    <w:rsid w:val="001F1E16"/>
    <w:rsid w:val="001F25C3"/>
    <w:rsid w:val="001F347A"/>
    <w:rsid w:val="001F3588"/>
    <w:rsid w:val="001F36C2"/>
    <w:rsid w:val="001F39A6"/>
    <w:rsid w:val="001F4433"/>
    <w:rsid w:val="001F4532"/>
    <w:rsid w:val="001F464C"/>
    <w:rsid w:val="001F4656"/>
    <w:rsid w:val="001F49B1"/>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639"/>
    <w:rsid w:val="00201C6D"/>
    <w:rsid w:val="00201D35"/>
    <w:rsid w:val="00202001"/>
    <w:rsid w:val="00202A2F"/>
    <w:rsid w:val="00202F72"/>
    <w:rsid w:val="002037E2"/>
    <w:rsid w:val="00203E29"/>
    <w:rsid w:val="002044E3"/>
    <w:rsid w:val="00204529"/>
    <w:rsid w:val="00204DD8"/>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6DB7"/>
    <w:rsid w:val="0020765B"/>
    <w:rsid w:val="002078C7"/>
    <w:rsid w:val="00210558"/>
    <w:rsid w:val="00210A80"/>
    <w:rsid w:val="002112AD"/>
    <w:rsid w:val="00211541"/>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177DB"/>
    <w:rsid w:val="00220029"/>
    <w:rsid w:val="00220254"/>
    <w:rsid w:val="00220B87"/>
    <w:rsid w:val="00220EE3"/>
    <w:rsid w:val="00220F6E"/>
    <w:rsid w:val="00221897"/>
    <w:rsid w:val="00222C3B"/>
    <w:rsid w:val="0022407E"/>
    <w:rsid w:val="002243D9"/>
    <w:rsid w:val="002248F6"/>
    <w:rsid w:val="00224980"/>
    <w:rsid w:val="00224ACA"/>
    <w:rsid w:val="002255EC"/>
    <w:rsid w:val="002258C9"/>
    <w:rsid w:val="00225A30"/>
    <w:rsid w:val="00226214"/>
    <w:rsid w:val="00226403"/>
    <w:rsid w:val="00226645"/>
    <w:rsid w:val="00226832"/>
    <w:rsid w:val="002269FC"/>
    <w:rsid w:val="002274FF"/>
    <w:rsid w:val="00227A72"/>
    <w:rsid w:val="00227FC9"/>
    <w:rsid w:val="00230B9A"/>
    <w:rsid w:val="00230CBF"/>
    <w:rsid w:val="0023112E"/>
    <w:rsid w:val="002318E5"/>
    <w:rsid w:val="00231C84"/>
    <w:rsid w:val="002324DF"/>
    <w:rsid w:val="0023296A"/>
    <w:rsid w:val="00232D47"/>
    <w:rsid w:val="00232F91"/>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2EB"/>
    <w:rsid w:val="002415D1"/>
    <w:rsid w:val="00241B8D"/>
    <w:rsid w:val="00241BE3"/>
    <w:rsid w:val="00241CE6"/>
    <w:rsid w:val="00241D73"/>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875"/>
    <w:rsid w:val="00252B82"/>
    <w:rsid w:val="00252D94"/>
    <w:rsid w:val="0025304A"/>
    <w:rsid w:val="00253420"/>
    <w:rsid w:val="00253966"/>
    <w:rsid w:val="00253B16"/>
    <w:rsid w:val="00253BF4"/>
    <w:rsid w:val="00253F1F"/>
    <w:rsid w:val="00254674"/>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337"/>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B8D"/>
    <w:rsid w:val="00273E09"/>
    <w:rsid w:val="002740C5"/>
    <w:rsid w:val="00274A74"/>
    <w:rsid w:val="00274F41"/>
    <w:rsid w:val="002750C5"/>
    <w:rsid w:val="00275557"/>
    <w:rsid w:val="002757DC"/>
    <w:rsid w:val="00275879"/>
    <w:rsid w:val="00275A26"/>
    <w:rsid w:val="00275A9C"/>
    <w:rsid w:val="00275C7C"/>
    <w:rsid w:val="0027621C"/>
    <w:rsid w:val="002763DE"/>
    <w:rsid w:val="002766E6"/>
    <w:rsid w:val="002768B6"/>
    <w:rsid w:val="00277ACB"/>
    <w:rsid w:val="00277D77"/>
    <w:rsid w:val="00277FF1"/>
    <w:rsid w:val="00280304"/>
    <w:rsid w:val="002803AE"/>
    <w:rsid w:val="002804C6"/>
    <w:rsid w:val="00280657"/>
    <w:rsid w:val="002811E7"/>
    <w:rsid w:val="00281930"/>
    <w:rsid w:val="00281F39"/>
    <w:rsid w:val="002821C2"/>
    <w:rsid w:val="0028314C"/>
    <w:rsid w:val="002834A5"/>
    <w:rsid w:val="002835B9"/>
    <w:rsid w:val="00283B13"/>
    <w:rsid w:val="00283CD0"/>
    <w:rsid w:val="00283DCB"/>
    <w:rsid w:val="00283E63"/>
    <w:rsid w:val="00284181"/>
    <w:rsid w:val="0028437A"/>
    <w:rsid w:val="002849D8"/>
    <w:rsid w:val="0028523E"/>
    <w:rsid w:val="00285808"/>
    <w:rsid w:val="002858F5"/>
    <w:rsid w:val="002859F0"/>
    <w:rsid w:val="00285A6A"/>
    <w:rsid w:val="00285C28"/>
    <w:rsid w:val="00285CAE"/>
    <w:rsid w:val="00285D9B"/>
    <w:rsid w:val="00286272"/>
    <w:rsid w:val="002862DB"/>
    <w:rsid w:val="002864CB"/>
    <w:rsid w:val="00286C5C"/>
    <w:rsid w:val="0028757D"/>
    <w:rsid w:val="002877D0"/>
    <w:rsid w:val="002877DD"/>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860"/>
    <w:rsid w:val="002A4B66"/>
    <w:rsid w:val="002A4D40"/>
    <w:rsid w:val="002A4D86"/>
    <w:rsid w:val="002A5080"/>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595"/>
    <w:rsid w:val="002B4860"/>
    <w:rsid w:val="002B49BF"/>
    <w:rsid w:val="002B4AF2"/>
    <w:rsid w:val="002B551F"/>
    <w:rsid w:val="002B5533"/>
    <w:rsid w:val="002B57C0"/>
    <w:rsid w:val="002B5A72"/>
    <w:rsid w:val="002B5FD5"/>
    <w:rsid w:val="002B60F4"/>
    <w:rsid w:val="002B6E0B"/>
    <w:rsid w:val="002B6E54"/>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632C"/>
    <w:rsid w:val="002C710C"/>
    <w:rsid w:val="002C771C"/>
    <w:rsid w:val="002C79F1"/>
    <w:rsid w:val="002C7FED"/>
    <w:rsid w:val="002D0613"/>
    <w:rsid w:val="002D061F"/>
    <w:rsid w:val="002D065A"/>
    <w:rsid w:val="002D08EB"/>
    <w:rsid w:val="002D1B84"/>
    <w:rsid w:val="002D30C1"/>
    <w:rsid w:val="002D31B2"/>
    <w:rsid w:val="002D37CB"/>
    <w:rsid w:val="002D4132"/>
    <w:rsid w:val="002D450E"/>
    <w:rsid w:val="002D4A2E"/>
    <w:rsid w:val="002D62CE"/>
    <w:rsid w:val="002D771B"/>
    <w:rsid w:val="002D77A5"/>
    <w:rsid w:val="002D786F"/>
    <w:rsid w:val="002D7E8B"/>
    <w:rsid w:val="002D7F39"/>
    <w:rsid w:val="002E000E"/>
    <w:rsid w:val="002E004C"/>
    <w:rsid w:val="002E0333"/>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C6E"/>
    <w:rsid w:val="002E4CD9"/>
    <w:rsid w:val="002E538B"/>
    <w:rsid w:val="002E5AEF"/>
    <w:rsid w:val="002E5BE7"/>
    <w:rsid w:val="002E5C3E"/>
    <w:rsid w:val="002E6116"/>
    <w:rsid w:val="002E656F"/>
    <w:rsid w:val="002E6AAD"/>
    <w:rsid w:val="002E6EB1"/>
    <w:rsid w:val="002E708B"/>
    <w:rsid w:val="002E76EE"/>
    <w:rsid w:val="002E7C89"/>
    <w:rsid w:val="002E7E3A"/>
    <w:rsid w:val="002F05F4"/>
    <w:rsid w:val="002F0909"/>
    <w:rsid w:val="002F11E7"/>
    <w:rsid w:val="002F12C6"/>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798"/>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783"/>
    <w:rsid w:val="00316ABE"/>
    <w:rsid w:val="00316CAE"/>
    <w:rsid w:val="0031797D"/>
    <w:rsid w:val="00320066"/>
    <w:rsid w:val="0032018C"/>
    <w:rsid w:val="00320355"/>
    <w:rsid w:val="00320C23"/>
    <w:rsid w:val="00321495"/>
    <w:rsid w:val="003222EF"/>
    <w:rsid w:val="0032256F"/>
    <w:rsid w:val="003226CF"/>
    <w:rsid w:val="003232B0"/>
    <w:rsid w:val="00323769"/>
    <w:rsid w:val="00323A29"/>
    <w:rsid w:val="00323F7B"/>
    <w:rsid w:val="003249F4"/>
    <w:rsid w:val="00324FA7"/>
    <w:rsid w:val="00325018"/>
    <w:rsid w:val="00325212"/>
    <w:rsid w:val="00325FDA"/>
    <w:rsid w:val="0032634B"/>
    <w:rsid w:val="003266C0"/>
    <w:rsid w:val="00326BCE"/>
    <w:rsid w:val="00326C60"/>
    <w:rsid w:val="00326CD4"/>
    <w:rsid w:val="00326EAE"/>
    <w:rsid w:val="003271C1"/>
    <w:rsid w:val="00327614"/>
    <w:rsid w:val="00330025"/>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6B7"/>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4A"/>
    <w:rsid w:val="0035297D"/>
    <w:rsid w:val="00353547"/>
    <w:rsid w:val="003540DB"/>
    <w:rsid w:val="00354170"/>
    <w:rsid w:val="003543EA"/>
    <w:rsid w:val="00354C2E"/>
    <w:rsid w:val="003552B9"/>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75"/>
    <w:rsid w:val="00361290"/>
    <w:rsid w:val="00361A7A"/>
    <w:rsid w:val="003624F9"/>
    <w:rsid w:val="00362AD1"/>
    <w:rsid w:val="00362CB1"/>
    <w:rsid w:val="003632B0"/>
    <w:rsid w:val="00363F8A"/>
    <w:rsid w:val="003641DE"/>
    <w:rsid w:val="003642D8"/>
    <w:rsid w:val="003648A3"/>
    <w:rsid w:val="00364989"/>
    <w:rsid w:val="00365232"/>
    <w:rsid w:val="00365254"/>
    <w:rsid w:val="003656BF"/>
    <w:rsid w:val="00365E29"/>
    <w:rsid w:val="0036612F"/>
    <w:rsid w:val="003705F3"/>
    <w:rsid w:val="00370D1D"/>
    <w:rsid w:val="0037174A"/>
    <w:rsid w:val="0037188B"/>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456"/>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7EA"/>
    <w:rsid w:val="003A0BE6"/>
    <w:rsid w:val="003A0F78"/>
    <w:rsid w:val="003A12CC"/>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434"/>
    <w:rsid w:val="003A49D6"/>
    <w:rsid w:val="003A4A61"/>
    <w:rsid w:val="003A52DC"/>
    <w:rsid w:val="003A58B3"/>
    <w:rsid w:val="003A5B20"/>
    <w:rsid w:val="003A6159"/>
    <w:rsid w:val="003A67E9"/>
    <w:rsid w:val="003A7DAA"/>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D50"/>
    <w:rsid w:val="003C1EBF"/>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43C"/>
    <w:rsid w:val="003C7EE5"/>
    <w:rsid w:val="003C7F07"/>
    <w:rsid w:val="003D0EEE"/>
    <w:rsid w:val="003D123A"/>
    <w:rsid w:val="003D2AE0"/>
    <w:rsid w:val="003D2BB1"/>
    <w:rsid w:val="003D2BDB"/>
    <w:rsid w:val="003D3318"/>
    <w:rsid w:val="003D33C9"/>
    <w:rsid w:val="003D3565"/>
    <w:rsid w:val="003D3616"/>
    <w:rsid w:val="003D3663"/>
    <w:rsid w:val="003D3F60"/>
    <w:rsid w:val="003D3F80"/>
    <w:rsid w:val="003D4090"/>
    <w:rsid w:val="003D4320"/>
    <w:rsid w:val="003D4557"/>
    <w:rsid w:val="003D45B1"/>
    <w:rsid w:val="003D46EB"/>
    <w:rsid w:val="003D475E"/>
    <w:rsid w:val="003D4F02"/>
    <w:rsid w:val="003D4FD9"/>
    <w:rsid w:val="003D5956"/>
    <w:rsid w:val="003D5FC6"/>
    <w:rsid w:val="003D65B3"/>
    <w:rsid w:val="003D6763"/>
    <w:rsid w:val="003D6AAB"/>
    <w:rsid w:val="003D6BEE"/>
    <w:rsid w:val="003D7CE6"/>
    <w:rsid w:val="003D7DC8"/>
    <w:rsid w:val="003E0D08"/>
    <w:rsid w:val="003E0DA0"/>
    <w:rsid w:val="003E14EC"/>
    <w:rsid w:val="003E15C3"/>
    <w:rsid w:val="003E15EB"/>
    <w:rsid w:val="003E17E9"/>
    <w:rsid w:val="003E18D8"/>
    <w:rsid w:val="003E2887"/>
    <w:rsid w:val="003E288D"/>
    <w:rsid w:val="003E306F"/>
    <w:rsid w:val="003E35E2"/>
    <w:rsid w:val="003E3CD6"/>
    <w:rsid w:val="003E44F9"/>
    <w:rsid w:val="003E4897"/>
    <w:rsid w:val="003E4CD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34A"/>
    <w:rsid w:val="003F47F1"/>
    <w:rsid w:val="003F4809"/>
    <w:rsid w:val="003F4D8C"/>
    <w:rsid w:val="003F4ED8"/>
    <w:rsid w:val="003F5323"/>
    <w:rsid w:val="003F5684"/>
    <w:rsid w:val="003F5842"/>
    <w:rsid w:val="003F5A7B"/>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1F4B"/>
    <w:rsid w:val="004024F4"/>
    <w:rsid w:val="00402609"/>
    <w:rsid w:val="00402C11"/>
    <w:rsid w:val="004038A2"/>
    <w:rsid w:val="00403F0E"/>
    <w:rsid w:val="00404517"/>
    <w:rsid w:val="0040457C"/>
    <w:rsid w:val="00404945"/>
    <w:rsid w:val="00404F28"/>
    <w:rsid w:val="00405073"/>
    <w:rsid w:val="0040548E"/>
    <w:rsid w:val="004059CA"/>
    <w:rsid w:val="00405BFE"/>
    <w:rsid w:val="00405F51"/>
    <w:rsid w:val="0040676D"/>
    <w:rsid w:val="00406A9E"/>
    <w:rsid w:val="00406FAB"/>
    <w:rsid w:val="004074D0"/>
    <w:rsid w:val="004075D1"/>
    <w:rsid w:val="004078A1"/>
    <w:rsid w:val="004079E3"/>
    <w:rsid w:val="00407C4E"/>
    <w:rsid w:val="0041012C"/>
    <w:rsid w:val="004104F0"/>
    <w:rsid w:val="004106AC"/>
    <w:rsid w:val="004108FA"/>
    <w:rsid w:val="00411107"/>
    <w:rsid w:val="0041111B"/>
    <w:rsid w:val="0041119D"/>
    <w:rsid w:val="00411435"/>
    <w:rsid w:val="00412707"/>
    <w:rsid w:val="00412781"/>
    <w:rsid w:val="004127DC"/>
    <w:rsid w:val="00413322"/>
    <w:rsid w:val="00413340"/>
    <w:rsid w:val="004136DA"/>
    <w:rsid w:val="00413C07"/>
    <w:rsid w:val="00414666"/>
    <w:rsid w:val="004149CB"/>
    <w:rsid w:val="00414A51"/>
    <w:rsid w:val="00415E42"/>
    <w:rsid w:val="00416E9D"/>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3C"/>
    <w:rsid w:val="004249A8"/>
    <w:rsid w:val="00424EC5"/>
    <w:rsid w:val="00424F08"/>
    <w:rsid w:val="0042595E"/>
    <w:rsid w:val="00425AE6"/>
    <w:rsid w:val="00425EE4"/>
    <w:rsid w:val="004267FD"/>
    <w:rsid w:val="004276F6"/>
    <w:rsid w:val="00427F08"/>
    <w:rsid w:val="00430174"/>
    <w:rsid w:val="004302F8"/>
    <w:rsid w:val="0043043A"/>
    <w:rsid w:val="00431918"/>
    <w:rsid w:val="00431ADA"/>
    <w:rsid w:val="00431B5B"/>
    <w:rsid w:val="00431D88"/>
    <w:rsid w:val="00431F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56"/>
    <w:rsid w:val="00443365"/>
    <w:rsid w:val="004433EA"/>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38E"/>
    <w:rsid w:val="0047578A"/>
    <w:rsid w:val="00475902"/>
    <w:rsid w:val="004764BB"/>
    <w:rsid w:val="00477298"/>
    <w:rsid w:val="004774B2"/>
    <w:rsid w:val="0047764E"/>
    <w:rsid w:val="004776D1"/>
    <w:rsid w:val="004801CA"/>
    <w:rsid w:val="00480426"/>
    <w:rsid w:val="004808B0"/>
    <w:rsid w:val="0048097B"/>
    <w:rsid w:val="004809E0"/>
    <w:rsid w:val="00480F7F"/>
    <w:rsid w:val="00481AFB"/>
    <w:rsid w:val="00481DFA"/>
    <w:rsid w:val="004821B4"/>
    <w:rsid w:val="004824B8"/>
    <w:rsid w:val="004826F9"/>
    <w:rsid w:val="00483117"/>
    <w:rsid w:val="00483228"/>
    <w:rsid w:val="0048334B"/>
    <w:rsid w:val="004834A5"/>
    <w:rsid w:val="004836C9"/>
    <w:rsid w:val="004839FC"/>
    <w:rsid w:val="00483A5C"/>
    <w:rsid w:val="00483E3A"/>
    <w:rsid w:val="004842E4"/>
    <w:rsid w:val="00484970"/>
    <w:rsid w:val="00484979"/>
    <w:rsid w:val="00484A74"/>
    <w:rsid w:val="00484B99"/>
    <w:rsid w:val="00484F22"/>
    <w:rsid w:val="004855F2"/>
    <w:rsid w:val="00486062"/>
    <w:rsid w:val="00486355"/>
    <w:rsid w:val="0048666E"/>
    <w:rsid w:val="00486979"/>
    <w:rsid w:val="00486EDB"/>
    <w:rsid w:val="004877B5"/>
    <w:rsid w:val="0049027C"/>
    <w:rsid w:val="004909B8"/>
    <w:rsid w:val="00491288"/>
    <w:rsid w:val="00491333"/>
    <w:rsid w:val="004914EE"/>
    <w:rsid w:val="00491B8B"/>
    <w:rsid w:val="00491D39"/>
    <w:rsid w:val="004927CF"/>
    <w:rsid w:val="0049331E"/>
    <w:rsid w:val="004935DB"/>
    <w:rsid w:val="00493612"/>
    <w:rsid w:val="00493D0E"/>
    <w:rsid w:val="004940D6"/>
    <w:rsid w:val="004940DE"/>
    <w:rsid w:val="00494DFC"/>
    <w:rsid w:val="00494F4B"/>
    <w:rsid w:val="004959F8"/>
    <w:rsid w:val="00495F12"/>
    <w:rsid w:val="00495FB0"/>
    <w:rsid w:val="00496B85"/>
    <w:rsid w:val="0049720F"/>
    <w:rsid w:val="004978F6"/>
    <w:rsid w:val="0049795A"/>
    <w:rsid w:val="00497A22"/>
    <w:rsid w:val="00497AE4"/>
    <w:rsid w:val="00497DE9"/>
    <w:rsid w:val="004A04BB"/>
    <w:rsid w:val="004A07D6"/>
    <w:rsid w:val="004A0C1E"/>
    <w:rsid w:val="004A0D37"/>
    <w:rsid w:val="004A0D74"/>
    <w:rsid w:val="004A0E2E"/>
    <w:rsid w:val="004A0EE2"/>
    <w:rsid w:val="004A113B"/>
    <w:rsid w:val="004A1F18"/>
    <w:rsid w:val="004A20A1"/>
    <w:rsid w:val="004A21E1"/>
    <w:rsid w:val="004A2C41"/>
    <w:rsid w:val="004A2CBD"/>
    <w:rsid w:val="004A3125"/>
    <w:rsid w:val="004A41C8"/>
    <w:rsid w:val="004A486E"/>
    <w:rsid w:val="004A4C97"/>
    <w:rsid w:val="004A50E5"/>
    <w:rsid w:val="004A6046"/>
    <w:rsid w:val="004A6342"/>
    <w:rsid w:val="004A6376"/>
    <w:rsid w:val="004A6566"/>
    <w:rsid w:val="004B0159"/>
    <w:rsid w:val="004B019A"/>
    <w:rsid w:val="004B08BC"/>
    <w:rsid w:val="004B0D1F"/>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286"/>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C7D4D"/>
    <w:rsid w:val="004D009E"/>
    <w:rsid w:val="004D0425"/>
    <w:rsid w:val="004D07D1"/>
    <w:rsid w:val="004D0D02"/>
    <w:rsid w:val="004D0F71"/>
    <w:rsid w:val="004D11BF"/>
    <w:rsid w:val="004D15A4"/>
    <w:rsid w:val="004D1B99"/>
    <w:rsid w:val="004D20A8"/>
    <w:rsid w:val="004D21F8"/>
    <w:rsid w:val="004D221F"/>
    <w:rsid w:val="004D25FF"/>
    <w:rsid w:val="004D2734"/>
    <w:rsid w:val="004D2FAB"/>
    <w:rsid w:val="004D37AC"/>
    <w:rsid w:val="004D3C11"/>
    <w:rsid w:val="004D421C"/>
    <w:rsid w:val="004D426C"/>
    <w:rsid w:val="004D49FA"/>
    <w:rsid w:val="004D4D7E"/>
    <w:rsid w:val="004D5010"/>
    <w:rsid w:val="004D5EB0"/>
    <w:rsid w:val="004D6813"/>
    <w:rsid w:val="004D6917"/>
    <w:rsid w:val="004D6936"/>
    <w:rsid w:val="004D7268"/>
    <w:rsid w:val="004D732D"/>
    <w:rsid w:val="004D7443"/>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793"/>
    <w:rsid w:val="004E4D09"/>
    <w:rsid w:val="004E5306"/>
    <w:rsid w:val="004E5BB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3A"/>
    <w:rsid w:val="004F2D5C"/>
    <w:rsid w:val="004F34AC"/>
    <w:rsid w:val="004F355E"/>
    <w:rsid w:val="004F3CCA"/>
    <w:rsid w:val="004F4022"/>
    <w:rsid w:val="004F478C"/>
    <w:rsid w:val="004F4806"/>
    <w:rsid w:val="004F481E"/>
    <w:rsid w:val="004F49D1"/>
    <w:rsid w:val="004F4D82"/>
    <w:rsid w:val="004F51B8"/>
    <w:rsid w:val="004F535A"/>
    <w:rsid w:val="004F53B1"/>
    <w:rsid w:val="004F6950"/>
    <w:rsid w:val="004F6979"/>
    <w:rsid w:val="004F6C7F"/>
    <w:rsid w:val="004F6FFF"/>
    <w:rsid w:val="004F7DEF"/>
    <w:rsid w:val="00500273"/>
    <w:rsid w:val="00500616"/>
    <w:rsid w:val="005009FD"/>
    <w:rsid w:val="0050145C"/>
    <w:rsid w:val="0050173F"/>
    <w:rsid w:val="00501997"/>
    <w:rsid w:val="005021C1"/>
    <w:rsid w:val="0050234F"/>
    <w:rsid w:val="00502928"/>
    <w:rsid w:val="00502C45"/>
    <w:rsid w:val="00502D19"/>
    <w:rsid w:val="00502EC8"/>
    <w:rsid w:val="005037C7"/>
    <w:rsid w:val="005037CC"/>
    <w:rsid w:val="00503C39"/>
    <w:rsid w:val="00505404"/>
    <w:rsid w:val="00505463"/>
    <w:rsid w:val="00505B76"/>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2C"/>
    <w:rsid w:val="00514033"/>
    <w:rsid w:val="005146E4"/>
    <w:rsid w:val="00514772"/>
    <w:rsid w:val="0051508A"/>
    <w:rsid w:val="0051601E"/>
    <w:rsid w:val="0051621E"/>
    <w:rsid w:val="005162E8"/>
    <w:rsid w:val="005169FC"/>
    <w:rsid w:val="00516EC7"/>
    <w:rsid w:val="00517626"/>
    <w:rsid w:val="0051793C"/>
    <w:rsid w:val="005179A1"/>
    <w:rsid w:val="00517A03"/>
    <w:rsid w:val="00517CB3"/>
    <w:rsid w:val="00517F75"/>
    <w:rsid w:val="005202D6"/>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B64"/>
    <w:rsid w:val="00526D7F"/>
    <w:rsid w:val="00527022"/>
    <w:rsid w:val="0052711E"/>
    <w:rsid w:val="005274AC"/>
    <w:rsid w:val="0052786B"/>
    <w:rsid w:val="0053009B"/>
    <w:rsid w:val="00530202"/>
    <w:rsid w:val="005304A8"/>
    <w:rsid w:val="005304D7"/>
    <w:rsid w:val="00530E49"/>
    <w:rsid w:val="00531979"/>
    <w:rsid w:val="005319C2"/>
    <w:rsid w:val="005324AC"/>
    <w:rsid w:val="00532567"/>
    <w:rsid w:val="0053291C"/>
    <w:rsid w:val="00532FFC"/>
    <w:rsid w:val="00533725"/>
    <w:rsid w:val="00533B8B"/>
    <w:rsid w:val="00534064"/>
    <w:rsid w:val="005340A5"/>
    <w:rsid w:val="00534269"/>
    <w:rsid w:val="005342A8"/>
    <w:rsid w:val="005345A9"/>
    <w:rsid w:val="00534744"/>
    <w:rsid w:val="005358CE"/>
    <w:rsid w:val="005363AE"/>
    <w:rsid w:val="00536E5D"/>
    <w:rsid w:val="005376D1"/>
    <w:rsid w:val="005377FA"/>
    <w:rsid w:val="00537B1F"/>
    <w:rsid w:val="00540688"/>
    <w:rsid w:val="00540A9E"/>
    <w:rsid w:val="005410B8"/>
    <w:rsid w:val="0054167E"/>
    <w:rsid w:val="005418ED"/>
    <w:rsid w:val="00541C9A"/>
    <w:rsid w:val="005420BB"/>
    <w:rsid w:val="005427D5"/>
    <w:rsid w:val="00543332"/>
    <w:rsid w:val="00543CA9"/>
    <w:rsid w:val="00543EE6"/>
    <w:rsid w:val="005440CF"/>
    <w:rsid w:val="00544859"/>
    <w:rsid w:val="00544BC8"/>
    <w:rsid w:val="0054515F"/>
    <w:rsid w:val="00545409"/>
    <w:rsid w:val="00545914"/>
    <w:rsid w:val="00545F39"/>
    <w:rsid w:val="00546006"/>
    <w:rsid w:val="005463F5"/>
    <w:rsid w:val="00546AD5"/>
    <w:rsid w:val="0054725D"/>
    <w:rsid w:val="005479C5"/>
    <w:rsid w:val="00547CC0"/>
    <w:rsid w:val="00550AD9"/>
    <w:rsid w:val="00550E2F"/>
    <w:rsid w:val="00550E6A"/>
    <w:rsid w:val="005511D4"/>
    <w:rsid w:val="005512F9"/>
    <w:rsid w:val="00551BFA"/>
    <w:rsid w:val="00551FBB"/>
    <w:rsid w:val="00552009"/>
    <w:rsid w:val="005525BC"/>
    <w:rsid w:val="0055282B"/>
    <w:rsid w:val="00552E55"/>
    <w:rsid w:val="00553562"/>
    <w:rsid w:val="005535FD"/>
    <w:rsid w:val="00553F9C"/>
    <w:rsid w:val="0055407B"/>
    <w:rsid w:val="0055419E"/>
    <w:rsid w:val="005547FD"/>
    <w:rsid w:val="00554FD1"/>
    <w:rsid w:val="00555BC2"/>
    <w:rsid w:val="005561DB"/>
    <w:rsid w:val="00556508"/>
    <w:rsid w:val="00557376"/>
    <w:rsid w:val="0055788B"/>
    <w:rsid w:val="0055798C"/>
    <w:rsid w:val="00557A1B"/>
    <w:rsid w:val="00557CDA"/>
    <w:rsid w:val="0056065A"/>
    <w:rsid w:val="00560D55"/>
    <w:rsid w:val="00561182"/>
    <w:rsid w:val="00561C54"/>
    <w:rsid w:val="00561F4D"/>
    <w:rsid w:val="0056345F"/>
    <w:rsid w:val="005634DD"/>
    <w:rsid w:val="00563BFE"/>
    <w:rsid w:val="00563C78"/>
    <w:rsid w:val="00563E1B"/>
    <w:rsid w:val="00563EA0"/>
    <w:rsid w:val="00564507"/>
    <w:rsid w:val="005646BF"/>
    <w:rsid w:val="00564BF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D08"/>
    <w:rsid w:val="00575EF8"/>
    <w:rsid w:val="00575F20"/>
    <w:rsid w:val="00575F56"/>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829"/>
    <w:rsid w:val="005879EB"/>
    <w:rsid w:val="00587A58"/>
    <w:rsid w:val="00587E67"/>
    <w:rsid w:val="00587E89"/>
    <w:rsid w:val="005900E8"/>
    <w:rsid w:val="00590AD2"/>
    <w:rsid w:val="005912EB"/>
    <w:rsid w:val="00591A2D"/>
    <w:rsid w:val="00591A34"/>
    <w:rsid w:val="00592D23"/>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075"/>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2CF"/>
    <w:rsid w:val="005B4A1B"/>
    <w:rsid w:val="005B54D9"/>
    <w:rsid w:val="005B608A"/>
    <w:rsid w:val="005B68AE"/>
    <w:rsid w:val="005B7137"/>
    <w:rsid w:val="005B72A9"/>
    <w:rsid w:val="005B7B38"/>
    <w:rsid w:val="005B7F90"/>
    <w:rsid w:val="005C053C"/>
    <w:rsid w:val="005C0756"/>
    <w:rsid w:val="005C0A5A"/>
    <w:rsid w:val="005C0D3C"/>
    <w:rsid w:val="005C0E70"/>
    <w:rsid w:val="005C14BE"/>
    <w:rsid w:val="005C1B37"/>
    <w:rsid w:val="005C1D46"/>
    <w:rsid w:val="005C20DF"/>
    <w:rsid w:val="005C274B"/>
    <w:rsid w:val="005C2D6E"/>
    <w:rsid w:val="005C2F15"/>
    <w:rsid w:val="005C34F3"/>
    <w:rsid w:val="005C3AA9"/>
    <w:rsid w:val="005C3B0E"/>
    <w:rsid w:val="005C50E4"/>
    <w:rsid w:val="005C5213"/>
    <w:rsid w:val="005C56E0"/>
    <w:rsid w:val="005C5879"/>
    <w:rsid w:val="005C59C2"/>
    <w:rsid w:val="005C65F4"/>
    <w:rsid w:val="005C6A5E"/>
    <w:rsid w:val="005C72B1"/>
    <w:rsid w:val="005D019C"/>
    <w:rsid w:val="005D0324"/>
    <w:rsid w:val="005D0BBE"/>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3"/>
    <w:rsid w:val="005D54B9"/>
    <w:rsid w:val="005D5959"/>
    <w:rsid w:val="005D6052"/>
    <w:rsid w:val="005D606E"/>
    <w:rsid w:val="005D6083"/>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55"/>
    <w:rsid w:val="005E4FAD"/>
    <w:rsid w:val="005E5111"/>
    <w:rsid w:val="005E5F41"/>
    <w:rsid w:val="005E6568"/>
    <w:rsid w:val="005E6794"/>
    <w:rsid w:val="005E6A07"/>
    <w:rsid w:val="005E6DB2"/>
    <w:rsid w:val="005E73B9"/>
    <w:rsid w:val="005E7470"/>
    <w:rsid w:val="005E7745"/>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B48"/>
    <w:rsid w:val="00604DD7"/>
    <w:rsid w:val="006057C6"/>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6E7"/>
    <w:rsid w:val="00614816"/>
    <w:rsid w:val="00615263"/>
    <w:rsid w:val="00616471"/>
    <w:rsid w:val="00616887"/>
    <w:rsid w:val="00616A72"/>
    <w:rsid w:val="00616B95"/>
    <w:rsid w:val="00616D7D"/>
    <w:rsid w:val="00616F9D"/>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2D3"/>
    <w:rsid w:val="0062439A"/>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39B"/>
    <w:rsid w:val="006304B5"/>
    <w:rsid w:val="00630872"/>
    <w:rsid w:val="00630CCB"/>
    <w:rsid w:val="00631011"/>
    <w:rsid w:val="00631162"/>
    <w:rsid w:val="00631466"/>
    <w:rsid w:val="006319BF"/>
    <w:rsid w:val="00631E09"/>
    <w:rsid w:val="00631F9A"/>
    <w:rsid w:val="006320EA"/>
    <w:rsid w:val="00633EB4"/>
    <w:rsid w:val="006343D5"/>
    <w:rsid w:val="00634C22"/>
    <w:rsid w:val="00634D43"/>
    <w:rsid w:val="00634EF1"/>
    <w:rsid w:val="00634FEE"/>
    <w:rsid w:val="006365A4"/>
    <w:rsid w:val="006369B3"/>
    <w:rsid w:val="00636C55"/>
    <w:rsid w:val="006372C3"/>
    <w:rsid w:val="006372ED"/>
    <w:rsid w:val="006377D0"/>
    <w:rsid w:val="00637FA1"/>
    <w:rsid w:val="00640192"/>
    <w:rsid w:val="0064084F"/>
    <w:rsid w:val="00640C98"/>
    <w:rsid w:val="006413D0"/>
    <w:rsid w:val="006414F7"/>
    <w:rsid w:val="00641577"/>
    <w:rsid w:val="00641BBB"/>
    <w:rsid w:val="006425C8"/>
    <w:rsid w:val="00642852"/>
    <w:rsid w:val="00642B14"/>
    <w:rsid w:val="00642E76"/>
    <w:rsid w:val="00642F16"/>
    <w:rsid w:val="0064304B"/>
    <w:rsid w:val="00643117"/>
    <w:rsid w:val="0064346A"/>
    <w:rsid w:val="00643A51"/>
    <w:rsid w:val="00643DE5"/>
    <w:rsid w:val="00643E9F"/>
    <w:rsid w:val="00644337"/>
    <w:rsid w:val="006443EA"/>
    <w:rsid w:val="006444F0"/>
    <w:rsid w:val="00644AE7"/>
    <w:rsid w:val="00644D22"/>
    <w:rsid w:val="006453EF"/>
    <w:rsid w:val="006455D1"/>
    <w:rsid w:val="00645E36"/>
    <w:rsid w:val="00646574"/>
    <w:rsid w:val="0064668E"/>
    <w:rsid w:val="0064692E"/>
    <w:rsid w:val="00646A50"/>
    <w:rsid w:val="006476DD"/>
    <w:rsid w:val="0064775E"/>
    <w:rsid w:val="00647913"/>
    <w:rsid w:val="006479A7"/>
    <w:rsid w:val="006503CB"/>
    <w:rsid w:val="00650510"/>
    <w:rsid w:val="00650856"/>
    <w:rsid w:val="0065085F"/>
    <w:rsid w:val="0065087C"/>
    <w:rsid w:val="0065195A"/>
    <w:rsid w:val="00651F25"/>
    <w:rsid w:val="00651F3C"/>
    <w:rsid w:val="00652120"/>
    <w:rsid w:val="00652BE8"/>
    <w:rsid w:val="00652EB5"/>
    <w:rsid w:val="006532D1"/>
    <w:rsid w:val="00653540"/>
    <w:rsid w:val="0065384F"/>
    <w:rsid w:val="00653C27"/>
    <w:rsid w:val="00653C29"/>
    <w:rsid w:val="006542CC"/>
    <w:rsid w:val="006546C4"/>
    <w:rsid w:val="006549EA"/>
    <w:rsid w:val="00654D0B"/>
    <w:rsid w:val="00654DB6"/>
    <w:rsid w:val="006554A7"/>
    <w:rsid w:val="006557DB"/>
    <w:rsid w:val="00655E18"/>
    <w:rsid w:val="00656C1B"/>
    <w:rsid w:val="00656E3D"/>
    <w:rsid w:val="006578F3"/>
    <w:rsid w:val="00657F19"/>
    <w:rsid w:val="006603C7"/>
    <w:rsid w:val="006605EB"/>
    <w:rsid w:val="00660EA3"/>
    <w:rsid w:val="006617DD"/>
    <w:rsid w:val="00661C1D"/>
    <w:rsid w:val="0066271D"/>
    <w:rsid w:val="00662C36"/>
    <w:rsid w:val="00662CC5"/>
    <w:rsid w:val="00662FFD"/>
    <w:rsid w:val="00663838"/>
    <w:rsid w:val="006639CD"/>
    <w:rsid w:val="00663B9D"/>
    <w:rsid w:val="00663BF0"/>
    <w:rsid w:val="00663C56"/>
    <w:rsid w:val="00664006"/>
    <w:rsid w:val="00664080"/>
    <w:rsid w:val="00664903"/>
    <w:rsid w:val="00664DAF"/>
    <w:rsid w:val="00664E20"/>
    <w:rsid w:val="0066535D"/>
    <w:rsid w:val="00665851"/>
    <w:rsid w:val="006658BA"/>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044"/>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8E6"/>
    <w:rsid w:val="00684C8B"/>
    <w:rsid w:val="00684CBB"/>
    <w:rsid w:val="00685170"/>
    <w:rsid w:val="006857EF"/>
    <w:rsid w:val="0068603A"/>
    <w:rsid w:val="0068618F"/>
    <w:rsid w:val="006869C9"/>
    <w:rsid w:val="00686A03"/>
    <w:rsid w:val="00686B0B"/>
    <w:rsid w:val="006875A2"/>
    <w:rsid w:val="00687D2D"/>
    <w:rsid w:val="00687E4B"/>
    <w:rsid w:val="00690466"/>
    <w:rsid w:val="00690473"/>
    <w:rsid w:val="00690658"/>
    <w:rsid w:val="00690CEB"/>
    <w:rsid w:val="0069134C"/>
    <w:rsid w:val="00691C48"/>
    <w:rsid w:val="0069231C"/>
    <w:rsid w:val="00692A5A"/>
    <w:rsid w:val="00692D1E"/>
    <w:rsid w:val="00692F46"/>
    <w:rsid w:val="00693436"/>
    <w:rsid w:val="00693CBD"/>
    <w:rsid w:val="00694204"/>
    <w:rsid w:val="006942B0"/>
    <w:rsid w:val="006947CB"/>
    <w:rsid w:val="00694C24"/>
    <w:rsid w:val="00694EB3"/>
    <w:rsid w:val="006959AC"/>
    <w:rsid w:val="00695CFA"/>
    <w:rsid w:val="00695F1D"/>
    <w:rsid w:val="006973FC"/>
    <w:rsid w:val="00697530"/>
    <w:rsid w:val="00697A85"/>
    <w:rsid w:val="00697B2E"/>
    <w:rsid w:val="00697D31"/>
    <w:rsid w:val="00697EBB"/>
    <w:rsid w:val="006A01C1"/>
    <w:rsid w:val="006A05EC"/>
    <w:rsid w:val="006A07B7"/>
    <w:rsid w:val="006A086C"/>
    <w:rsid w:val="006A153B"/>
    <w:rsid w:val="006A15F8"/>
    <w:rsid w:val="006A18BA"/>
    <w:rsid w:val="006A1A03"/>
    <w:rsid w:val="006A1CF2"/>
    <w:rsid w:val="006A2212"/>
    <w:rsid w:val="006A2A73"/>
    <w:rsid w:val="006A3131"/>
    <w:rsid w:val="006A4829"/>
    <w:rsid w:val="006A4BD1"/>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62"/>
    <w:rsid w:val="006B24C2"/>
    <w:rsid w:val="006B2B98"/>
    <w:rsid w:val="006B2F58"/>
    <w:rsid w:val="006B3755"/>
    <w:rsid w:val="006B4491"/>
    <w:rsid w:val="006B470D"/>
    <w:rsid w:val="006B4CDF"/>
    <w:rsid w:val="006B5373"/>
    <w:rsid w:val="006B551F"/>
    <w:rsid w:val="006B5597"/>
    <w:rsid w:val="006B6112"/>
    <w:rsid w:val="006B6C79"/>
    <w:rsid w:val="006B77EA"/>
    <w:rsid w:val="006B7CBF"/>
    <w:rsid w:val="006C02CE"/>
    <w:rsid w:val="006C0A09"/>
    <w:rsid w:val="006C0C23"/>
    <w:rsid w:val="006C0E6C"/>
    <w:rsid w:val="006C123B"/>
    <w:rsid w:val="006C1535"/>
    <w:rsid w:val="006C2BA9"/>
    <w:rsid w:val="006C2CDF"/>
    <w:rsid w:val="006C3638"/>
    <w:rsid w:val="006C3C38"/>
    <w:rsid w:val="006C41DB"/>
    <w:rsid w:val="006C45EE"/>
    <w:rsid w:val="006C57E6"/>
    <w:rsid w:val="006C5A70"/>
    <w:rsid w:val="006C5FEC"/>
    <w:rsid w:val="006C6D97"/>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9A1"/>
    <w:rsid w:val="006D5C87"/>
    <w:rsid w:val="006D64D0"/>
    <w:rsid w:val="006D6594"/>
    <w:rsid w:val="006D748A"/>
    <w:rsid w:val="006D76E6"/>
    <w:rsid w:val="006D7AF8"/>
    <w:rsid w:val="006D7BA2"/>
    <w:rsid w:val="006D7EC3"/>
    <w:rsid w:val="006E077A"/>
    <w:rsid w:val="006E08F6"/>
    <w:rsid w:val="006E09B0"/>
    <w:rsid w:val="006E0EBD"/>
    <w:rsid w:val="006E10FD"/>
    <w:rsid w:val="006E139F"/>
    <w:rsid w:val="006E13F2"/>
    <w:rsid w:val="006E1B1E"/>
    <w:rsid w:val="006E1CC3"/>
    <w:rsid w:val="006E253B"/>
    <w:rsid w:val="006E28D7"/>
    <w:rsid w:val="006E2C2F"/>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4E9"/>
    <w:rsid w:val="006F266B"/>
    <w:rsid w:val="006F2849"/>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284"/>
    <w:rsid w:val="006F65FF"/>
    <w:rsid w:val="006F6A74"/>
    <w:rsid w:val="006F7898"/>
    <w:rsid w:val="00700343"/>
    <w:rsid w:val="007004A9"/>
    <w:rsid w:val="00700E2B"/>
    <w:rsid w:val="007016AF"/>
    <w:rsid w:val="00701C66"/>
    <w:rsid w:val="00701E3F"/>
    <w:rsid w:val="00701F8A"/>
    <w:rsid w:val="00701FD1"/>
    <w:rsid w:val="00702844"/>
    <w:rsid w:val="00702CDD"/>
    <w:rsid w:val="00702D00"/>
    <w:rsid w:val="0070347D"/>
    <w:rsid w:val="00703FD2"/>
    <w:rsid w:val="007049D2"/>
    <w:rsid w:val="00704A5D"/>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211"/>
    <w:rsid w:val="0071543E"/>
    <w:rsid w:val="007154A5"/>
    <w:rsid w:val="007154F9"/>
    <w:rsid w:val="007161AC"/>
    <w:rsid w:val="00716797"/>
    <w:rsid w:val="007167C7"/>
    <w:rsid w:val="00716BC5"/>
    <w:rsid w:val="00717574"/>
    <w:rsid w:val="00720F6E"/>
    <w:rsid w:val="00721229"/>
    <w:rsid w:val="007229B8"/>
    <w:rsid w:val="00722FB5"/>
    <w:rsid w:val="007234C3"/>
    <w:rsid w:val="00723794"/>
    <w:rsid w:val="007238F7"/>
    <w:rsid w:val="00723E8B"/>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4A7"/>
    <w:rsid w:val="0073760C"/>
    <w:rsid w:val="00737B06"/>
    <w:rsid w:val="00737D3F"/>
    <w:rsid w:val="007400D3"/>
    <w:rsid w:val="00740370"/>
    <w:rsid w:val="007406AB"/>
    <w:rsid w:val="00740C9E"/>
    <w:rsid w:val="0074116B"/>
    <w:rsid w:val="007418F2"/>
    <w:rsid w:val="007422B7"/>
    <w:rsid w:val="00742A2D"/>
    <w:rsid w:val="00742DAD"/>
    <w:rsid w:val="00742E38"/>
    <w:rsid w:val="00744984"/>
    <w:rsid w:val="00744C0E"/>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39C"/>
    <w:rsid w:val="00751A43"/>
    <w:rsid w:val="00751BDA"/>
    <w:rsid w:val="00751F95"/>
    <w:rsid w:val="0075358D"/>
    <w:rsid w:val="007538F9"/>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20B"/>
    <w:rsid w:val="007618D8"/>
    <w:rsid w:val="00761ACF"/>
    <w:rsid w:val="00761D99"/>
    <w:rsid w:val="0076212C"/>
    <w:rsid w:val="0076227A"/>
    <w:rsid w:val="00762B3A"/>
    <w:rsid w:val="00762D3B"/>
    <w:rsid w:val="00763152"/>
    <w:rsid w:val="0076340A"/>
    <w:rsid w:val="0076379F"/>
    <w:rsid w:val="0076398E"/>
    <w:rsid w:val="00763DE1"/>
    <w:rsid w:val="00764542"/>
    <w:rsid w:val="007645E0"/>
    <w:rsid w:val="00764C2F"/>
    <w:rsid w:val="00764D72"/>
    <w:rsid w:val="00766077"/>
    <w:rsid w:val="007669B9"/>
    <w:rsid w:val="007669CC"/>
    <w:rsid w:val="00766B56"/>
    <w:rsid w:val="00766C3C"/>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872"/>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938"/>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4A3D"/>
    <w:rsid w:val="007A5013"/>
    <w:rsid w:val="007A5225"/>
    <w:rsid w:val="007A5238"/>
    <w:rsid w:val="007A5265"/>
    <w:rsid w:val="007A5287"/>
    <w:rsid w:val="007A5299"/>
    <w:rsid w:val="007A5508"/>
    <w:rsid w:val="007A5588"/>
    <w:rsid w:val="007A5997"/>
    <w:rsid w:val="007A5F0F"/>
    <w:rsid w:val="007A5F6C"/>
    <w:rsid w:val="007A6BD3"/>
    <w:rsid w:val="007A78D3"/>
    <w:rsid w:val="007A79E5"/>
    <w:rsid w:val="007A7B79"/>
    <w:rsid w:val="007A7CDF"/>
    <w:rsid w:val="007A7F9C"/>
    <w:rsid w:val="007B05E1"/>
    <w:rsid w:val="007B06C8"/>
    <w:rsid w:val="007B100D"/>
    <w:rsid w:val="007B16D8"/>
    <w:rsid w:val="007B17E8"/>
    <w:rsid w:val="007B1CE6"/>
    <w:rsid w:val="007B255A"/>
    <w:rsid w:val="007B261E"/>
    <w:rsid w:val="007B276A"/>
    <w:rsid w:val="007B28E5"/>
    <w:rsid w:val="007B3A5B"/>
    <w:rsid w:val="007B436A"/>
    <w:rsid w:val="007B43C4"/>
    <w:rsid w:val="007B4AC7"/>
    <w:rsid w:val="007B4B96"/>
    <w:rsid w:val="007B534D"/>
    <w:rsid w:val="007B5924"/>
    <w:rsid w:val="007B5BC5"/>
    <w:rsid w:val="007B5CAC"/>
    <w:rsid w:val="007B5DF3"/>
    <w:rsid w:val="007B62A6"/>
    <w:rsid w:val="007B6AC7"/>
    <w:rsid w:val="007B6BF8"/>
    <w:rsid w:val="007B7607"/>
    <w:rsid w:val="007B767B"/>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05A"/>
    <w:rsid w:val="007C327C"/>
    <w:rsid w:val="007C3EEB"/>
    <w:rsid w:val="007C3F77"/>
    <w:rsid w:val="007C4C9C"/>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9A5"/>
    <w:rsid w:val="007E3B11"/>
    <w:rsid w:val="007E3F84"/>
    <w:rsid w:val="007E4426"/>
    <w:rsid w:val="007E45CF"/>
    <w:rsid w:val="007E5573"/>
    <w:rsid w:val="007E611C"/>
    <w:rsid w:val="007E614B"/>
    <w:rsid w:val="007E61FB"/>
    <w:rsid w:val="007E63C7"/>
    <w:rsid w:val="007E63E6"/>
    <w:rsid w:val="007E7055"/>
    <w:rsid w:val="007E7A3D"/>
    <w:rsid w:val="007E7CE6"/>
    <w:rsid w:val="007E7D23"/>
    <w:rsid w:val="007F0330"/>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88C"/>
    <w:rsid w:val="007F5B7E"/>
    <w:rsid w:val="007F6224"/>
    <w:rsid w:val="007F64FC"/>
    <w:rsid w:val="007F687A"/>
    <w:rsid w:val="007F6D57"/>
    <w:rsid w:val="007F7051"/>
    <w:rsid w:val="007F71EB"/>
    <w:rsid w:val="007F72CF"/>
    <w:rsid w:val="007F748A"/>
    <w:rsid w:val="007F7D49"/>
    <w:rsid w:val="007F7EFA"/>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EF4"/>
    <w:rsid w:val="00811486"/>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540"/>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EFD"/>
    <w:rsid w:val="00827F4A"/>
    <w:rsid w:val="0083004B"/>
    <w:rsid w:val="0083025D"/>
    <w:rsid w:val="008302DD"/>
    <w:rsid w:val="008305E9"/>
    <w:rsid w:val="00830EC6"/>
    <w:rsid w:val="008313C9"/>
    <w:rsid w:val="00832956"/>
    <w:rsid w:val="008335F7"/>
    <w:rsid w:val="0083382D"/>
    <w:rsid w:val="008338A8"/>
    <w:rsid w:val="00833986"/>
    <w:rsid w:val="00833A49"/>
    <w:rsid w:val="00833ADF"/>
    <w:rsid w:val="008343D7"/>
    <w:rsid w:val="008347A6"/>
    <w:rsid w:val="00834BB8"/>
    <w:rsid w:val="00834BE6"/>
    <w:rsid w:val="008357DB"/>
    <w:rsid w:val="00836284"/>
    <w:rsid w:val="00836314"/>
    <w:rsid w:val="00836458"/>
    <w:rsid w:val="00836ED7"/>
    <w:rsid w:val="00836EE1"/>
    <w:rsid w:val="00837565"/>
    <w:rsid w:val="0083758A"/>
    <w:rsid w:val="008375BC"/>
    <w:rsid w:val="00837906"/>
    <w:rsid w:val="008379BB"/>
    <w:rsid w:val="00837C04"/>
    <w:rsid w:val="00837DF1"/>
    <w:rsid w:val="00840115"/>
    <w:rsid w:val="00840BD2"/>
    <w:rsid w:val="00840E09"/>
    <w:rsid w:val="00841113"/>
    <w:rsid w:val="00841BFC"/>
    <w:rsid w:val="00841F94"/>
    <w:rsid w:val="008420D6"/>
    <w:rsid w:val="0084212C"/>
    <w:rsid w:val="00842473"/>
    <w:rsid w:val="00843758"/>
    <w:rsid w:val="00843A8E"/>
    <w:rsid w:val="00843B2D"/>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47E08"/>
    <w:rsid w:val="00850430"/>
    <w:rsid w:val="00850510"/>
    <w:rsid w:val="008506D6"/>
    <w:rsid w:val="00850968"/>
    <w:rsid w:val="00850AEE"/>
    <w:rsid w:val="00850C02"/>
    <w:rsid w:val="00850DDE"/>
    <w:rsid w:val="008511EE"/>
    <w:rsid w:val="00851402"/>
    <w:rsid w:val="0085150E"/>
    <w:rsid w:val="0085168A"/>
    <w:rsid w:val="00851CB4"/>
    <w:rsid w:val="00851DD9"/>
    <w:rsid w:val="008520C1"/>
    <w:rsid w:val="008522BF"/>
    <w:rsid w:val="008524DF"/>
    <w:rsid w:val="0085265A"/>
    <w:rsid w:val="00852887"/>
    <w:rsid w:val="008531F1"/>
    <w:rsid w:val="0085345E"/>
    <w:rsid w:val="008536EF"/>
    <w:rsid w:val="00853956"/>
    <w:rsid w:val="00853A03"/>
    <w:rsid w:val="00853E40"/>
    <w:rsid w:val="0085406F"/>
    <w:rsid w:val="00854A9A"/>
    <w:rsid w:val="00854AA0"/>
    <w:rsid w:val="00854E1C"/>
    <w:rsid w:val="00854EB1"/>
    <w:rsid w:val="008552FE"/>
    <w:rsid w:val="0085546B"/>
    <w:rsid w:val="00855FDC"/>
    <w:rsid w:val="0085658A"/>
    <w:rsid w:val="00856D4D"/>
    <w:rsid w:val="00856DB1"/>
    <w:rsid w:val="00856E1C"/>
    <w:rsid w:val="0085746A"/>
    <w:rsid w:val="008600A6"/>
    <w:rsid w:val="00860186"/>
    <w:rsid w:val="0086077D"/>
    <w:rsid w:val="008608EB"/>
    <w:rsid w:val="008608FF"/>
    <w:rsid w:val="00860D38"/>
    <w:rsid w:val="0086177C"/>
    <w:rsid w:val="0086188A"/>
    <w:rsid w:val="00862643"/>
    <w:rsid w:val="00862AB2"/>
    <w:rsid w:val="008634F9"/>
    <w:rsid w:val="00863716"/>
    <w:rsid w:val="00863926"/>
    <w:rsid w:val="00864595"/>
    <w:rsid w:val="00864661"/>
    <w:rsid w:val="00864B50"/>
    <w:rsid w:val="00864C38"/>
    <w:rsid w:val="00865235"/>
    <w:rsid w:val="00865709"/>
    <w:rsid w:val="00865BF9"/>
    <w:rsid w:val="00866190"/>
    <w:rsid w:val="00866A15"/>
    <w:rsid w:val="00866C5A"/>
    <w:rsid w:val="00866E35"/>
    <w:rsid w:val="008672A9"/>
    <w:rsid w:val="00867C70"/>
    <w:rsid w:val="00867F79"/>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55"/>
    <w:rsid w:val="0087677D"/>
    <w:rsid w:val="008768AC"/>
    <w:rsid w:val="0087775C"/>
    <w:rsid w:val="00880374"/>
    <w:rsid w:val="0088040A"/>
    <w:rsid w:val="008807FA"/>
    <w:rsid w:val="00880E10"/>
    <w:rsid w:val="0088104A"/>
    <w:rsid w:val="008810AC"/>
    <w:rsid w:val="0088249B"/>
    <w:rsid w:val="00882634"/>
    <w:rsid w:val="0088282C"/>
    <w:rsid w:val="0088289A"/>
    <w:rsid w:val="00882DA6"/>
    <w:rsid w:val="00882E00"/>
    <w:rsid w:val="008830CE"/>
    <w:rsid w:val="00883109"/>
    <w:rsid w:val="00883BF2"/>
    <w:rsid w:val="0088460A"/>
    <w:rsid w:val="00885175"/>
    <w:rsid w:val="0088532E"/>
    <w:rsid w:val="008858F6"/>
    <w:rsid w:val="00885A62"/>
    <w:rsid w:val="008860B9"/>
    <w:rsid w:val="0088687D"/>
    <w:rsid w:val="00887F89"/>
    <w:rsid w:val="00887FBC"/>
    <w:rsid w:val="008904A3"/>
    <w:rsid w:val="008904C0"/>
    <w:rsid w:val="008907D4"/>
    <w:rsid w:val="00890938"/>
    <w:rsid w:val="00890C50"/>
    <w:rsid w:val="0089101F"/>
    <w:rsid w:val="00891194"/>
    <w:rsid w:val="008914F4"/>
    <w:rsid w:val="00891BA7"/>
    <w:rsid w:val="00891F42"/>
    <w:rsid w:val="0089219E"/>
    <w:rsid w:val="00892529"/>
    <w:rsid w:val="0089260E"/>
    <w:rsid w:val="00892B26"/>
    <w:rsid w:val="00892EA7"/>
    <w:rsid w:val="00893A3F"/>
    <w:rsid w:val="00893F8C"/>
    <w:rsid w:val="00894554"/>
    <w:rsid w:val="0089483B"/>
    <w:rsid w:val="008950EF"/>
    <w:rsid w:val="008959DC"/>
    <w:rsid w:val="00895F34"/>
    <w:rsid w:val="00896574"/>
    <w:rsid w:val="0089662C"/>
    <w:rsid w:val="00896A8A"/>
    <w:rsid w:val="00897954"/>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B7C"/>
    <w:rsid w:val="008C4C86"/>
    <w:rsid w:val="008C5895"/>
    <w:rsid w:val="008C5A78"/>
    <w:rsid w:val="008C66BD"/>
    <w:rsid w:val="008C6F1D"/>
    <w:rsid w:val="008C70B4"/>
    <w:rsid w:val="008C730B"/>
    <w:rsid w:val="008C7644"/>
    <w:rsid w:val="008C7B37"/>
    <w:rsid w:val="008D0254"/>
    <w:rsid w:val="008D04D4"/>
    <w:rsid w:val="008D1591"/>
    <w:rsid w:val="008D17C2"/>
    <w:rsid w:val="008D1CC2"/>
    <w:rsid w:val="008D232F"/>
    <w:rsid w:val="008D24B6"/>
    <w:rsid w:val="008D26D0"/>
    <w:rsid w:val="008D2DD4"/>
    <w:rsid w:val="008D2E0B"/>
    <w:rsid w:val="008D3791"/>
    <w:rsid w:val="008D381D"/>
    <w:rsid w:val="008D3FE5"/>
    <w:rsid w:val="008D43B4"/>
    <w:rsid w:val="008D49E9"/>
    <w:rsid w:val="008D53F1"/>
    <w:rsid w:val="008D7F5B"/>
    <w:rsid w:val="008E0188"/>
    <w:rsid w:val="008E0896"/>
    <w:rsid w:val="008E093E"/>
    <w:rsid w:val="008E1295"/>
    <w:rsid w:val="008E1F02"/>
    <w:rsid w:val="008E2633"/>
    <w:rsid w:val="008E2790"/>
    <w:rsid w:val="008E36DB"/>
    <w:rsid w:val="008E39BE"/>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B05"/>
    <w:rsid w:val="008F2FB4"/>
    <w:rsid w:val="008F30B8"/>
    <w:rsid w:val="008F30BF"/>
    <w:rsid w:val="008F34B8"/>
    <w:rsid w:val="008F3A7B"/>
    <w:rsid w:val="008F3EC8"/>
    <w:rsid w:val="008F4157"/>
    <w:rsid w:val="008F42D9"/>
    <w:rsid w:val="008F4477"/>
    <w:rsid w:val="008F4A71"/>
    <w:rsid w:val="008F59AB"/>
    <w:rsid w:val="008F5D8D"/>
    <w:rsid w:val="008F699B"/>
    <w:rsid w:val="008F6AC9"/>
    <w:rsid w:val="008F73B5"/>
    <w:rsid w:val="008F74E1"/>
    <w:rsid w:val="008F7558"/>
    <w:rsid w:val="008F7F4F"/>
    <w:rsid w:val="00900191"/>
    <w:rsid w:val="00901004"/>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340"/>
    <w:rsid w:val="009114DB"/>
    <w:rsid w:val="0091190F"/>
    <w:rsid w:val="00911A66"/>
    <w:rsid w:val="00911A67"/>
    <w:rsid w:val="00911AF9"/>
    <w:rsid w:val="00911F87"/>
    <w:rsid w:val="009125CD"/>
    <w:rsid w:val="00912A45"/>
    <w:rsid w:val="00912C4B"/>
    <w:rsid w:val="009130E1"/>
    <w:rsid w:val="00913695"/>
    <w:rsid w:val="009136B8"/>
    <w:rsid w:val="00914629"/>
    <w:rsid w:val="00914CAD"/>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4AA5"/>
    <w:rsid w:val="00925236"/>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950"/>
    <w:rsid w:val="00931E1D"/>
    <w:rsid w:val="00931FC9"/>
    <w:rsid w:val="009328E7"/>
    <w:rsid w:val="00932CAA"/>
    <w:rsid w:val="00934345"/>
    <w:rsid w:val="009345B8"/>
    <w:rsid w:val="00934829"/>
    <w:rsid w:val="0093486D"/>
    <w:rsid w:val="00934911"/>
    <w:rsid w:val="00935AD8"/>
    <w:rsid w:val="00935CCF"/>
    <w:rsid w:val="009363CF"/>
    <w:rsid w:val="0093663E"/>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4F0B"/>
    <w:rsid w:val="00945176"/>
    <w:rsid w:val="00945766"/>
    <w:rsid w:val="009459CE"/>
    <w:rsid w:val="00945BDD"/>
    <w:rsid w:val="00946BDE"/>
    <w:rsid w:val="00946E93"/>
    <w:rsid w:val="00947005"/>
    <w:rsid w:val="00947147"/>
    <w:rsid w:val="00947524"/>
    <w:rsid w:val="0094756C"/>
    <w:rsid w:val="009476D4"/>
    <w:rsid w:val="00947F79"/>
    <w:rsid w:val="00950132"/>
    <w:rsid w:val="00950383"/>
    <w:rsid w:val="009511AA"/>
    <w:rsid w:val="00951517"/>
    <w:rsid w:val="00951BD7"/>
    <w:rsid w:val="00951E5A"/>
    <w:rsid w:val="00951F1E"/>
    <w:rsid w:val="00952362"/>
    <w:rsid w:val="00952410"/>
    <w:rsid w:val="00952597"/>
    <w:rsid w:val="00952762"/>
    <w:rsid w:val="00952B71"/>
    <w:rsid w:val="009530AF"/>
    <w:rsid w:val="00953665"/>
    <w:rsid w:val="00953805"/>
    <w:rsid w:val="00953F2B"/>
    <w:rsid w:val="009541DB"/>
    <w:rsid w:val="00954322"/>
    <w:rsid w:val="009543FD"/>
    <w:rsid w:val="009546BD"/>
    <w:rsid w:val="00954E68"/>
    <w:rsid w:val="00954F82"/>
    <w:rsid w:val="00954FB1"/>
    <w:rsid w:val="00955110"/>
    <w:rsid w:val="0095535B"/>
    <w:rsid w:val="00955A89"/>
    <w:rsid w:val="00955AF9"/>
    <w:rsid w:val="00955F29"/>
    <w:rsid w:val="00955F66"/>
    <w:rsid w:val="009560C1"/>
    <w:rsid w:val="00956208"/>
    <w:rsid w:val="009564B8"/>
    <w:rsid w:val="009574C2"/>
    <w:rsid w:val="009574E7"/>
    <w:rsid w:val="00957B29"/>
    <w:rsid w:val="00957DCC"/>
    <w:rsid w:val="00960203"/>
    <w:rsid w:val="0096024C"/>
    <w:rsid w:val="00960C2F"/>
    <w:rsid w:val="00961693"/>
    <w:rsid w:val="009619F8"/>
    <w:rsid w:val="009620CD"/>
    <w:rsid w:val="00962282"/>
    <w:rsid w:val="00962D89"/>
    <w:rsid w:val="00962DC3"/>
    <w:rsid w:val="00962F8B"/>
    <w:rsid w:val="009630A1"/>
    <w:rsid w:val="00963220"/>
    <w:rsid w:val="009636BF"/>
    <w:rsid w:val="00963C96"/>
    <w:rsid w:val="00964494"/>
    <w:rsid w:val="009644EB"/>
    <w:rsid w:val="009646AA"/>
    <w:rsid w:val="009646C6"/>
    <w:rsid w:val="00964711"/>
    <w:rsid w:val="00964A80"/>
    <w:rsid w:val="0096529A"/>
    <w:rsid w:val="009653CC"/>
    <w:rsid w:val="0096560C"/>
    <w:rsid w:val="009659A7"/>
    <w:rsid w:val="009659F8"/>
    <w:rsid w:val="00965DB8"/>
    <w:rsid w:val="00966951"/>
    <w:rsid w:val="00966B4D"/>
    <w:rsid w:val="009675E9"/>
    <w:rsid w:val="009676DE"/>
    <w:rsid w:val="00967AD7"/>
    <w:rsid w:val="00967CF9"/>
    <w:rsid w:val="00967D57"/>
    <w:rsid w:val="00967DF9"/>
    <w:rsid w:val="0097017E"/>
    <w:rsid w:val="00970301"/>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195"/>
    <w:rsid w:val="009763D6"/>
    <w:rsid w:val="00976E97"/>
    <w:rsid w:val="0097747C"/>
    <w:rsid w:val="00980A11"/>
    <w:rsid w:val="00980AC5"/>
    <w:rsid w:val="0098112B"/>
    <w:rsid w:val="0098136D"/>
    <w:rsid w:val="00982323"/>
    <w:rsid w:val="00982332"/>
    <w:rsid w:val="009824FF"/>
    <w:rsid w:val="0098258C"/>
    <w:rsid w:val="009826BE"/>
    <w:rsid w:val="00982F51"/>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A12"/>
    <w:rsid w:val="00987CEF"/>
    <w:rsid w:val="00990082"/>
    <w:rsid w:val="0099045D"/>
    <w:rsid w:val="0099058A"/>
    <w:rsid w:val="00990666"/>
    <w:rsid w:val="00990F1D"/>
    <w:rsid w:val="00991074"/>
    <w:rsid w:val="0099187E"/>
    <w:rsid w:val="009919CA"/>
    <w:rsid w:val="00991C33"/>
    <w:rsid w:val="00992012"/>
    <w:rsid w:val="00992104"/>
    <w:rsid w:val="00992468"/>
    <w:rsid w:val="00992EF5"/>
    <w:rsid w:val="00992F8C"/>
    <w:rsid w:val="0099380F"/>
    <w:rsid w:val="00993BC1"/>
    <w:rsid w:val="009943CD"/>
    <w:rsid w:val="00994C90"/>
    <w:rsid w:val="00994FFA"/>
    <w:rsid w:val="009954DF"/>
    <w:rsid w:val="0099590D"/>
    <w:rsid w:val="00995955"/>
    <w:rsid w:val="00995E86"/>
    <w:rsid w:val="009960CD"/>
    <w:rsid w:val="0099629E"/>
    <w:rsid w:val="0099680A"/>
    <w:rsid w:val="0099691C"/>
    <w:rsid w:val="00996AA9"/>
    <w:rsid w:val="00996B55"/>
    <w:rsid w:val="00996D58"/>
    <w:rsid w:val="009970FE"/>
    <w:rsid w:val="00997B4B"/>
    <w:rsid w:val="00997D1A"/>
    <w:rsid w:val="009A0276"/>
    <w:rsid w:val="009A028C"/>
    <w:rsid w:val="009A0898"/>
    <w:rsid w:val="009A0995"/>
    <w:rsid w:val="009A0FB7"/>
    <w:rsid w:val="009A1026"/>
    <w:rsid w:val="009A1877"/>
    <w:rsid w:val="009A1E9E"/>
    <w:rsid w:val="009A1F93"/>
    <w:rsid w:val="009A2836"/>
    <w:rsid w:val="009A36CF"/>
    <w:rsid w:val="009A40AB"/>
    <w:rsid w:val="009A40B4"/>
    <w:rsid w:val="009A4B90"/>
    <w:rsid w:val="009A528A"/>
    <w:rsid w:val="009A5DCE"/>
    <w:rsid w:val="009A5FAF"/>
    <w:rsid w:val="009A6314"/>
    <w:rsid w:val="009A67A6"/>
    <w:rsid w:val="009A6D55"/>
    <w:rsid w:val="009A7706"/>
    <w:rsid w:val="009A779C"/>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E40"/>
    <w:rsid w:val="009B53CA"/>
    <w:rsid w:val="009B5D04"/>
    <w:rsid w:val="009B5FED"/>
    <w:rsid w:val="009B6057"/>
    <w:rsid w:val="009B6351"/>
    <w:rsid w:val="009B646D"/>
    <w:rsid w:val="009B6486"/>
    <w:rsid w:val="009B6610"/>
    <w:rsid w:val="009B6815"/>
    <w:rsid w:val="009B72D7"/>
    <w:rsid w:val="009B7690"/>
    <w:rsid w:val="009B7DAB"/>
    <w:rsid w:val="009C04CF"/>
    <w:rsid w:val="009C0B8C"/>
    <w:rsid w:val="009C0D66"/>
    <w:rsid w:val="009C254F"/>
    <w:rsid w:val="009C28F2"/>
    <w:rsid w:val="009C2AC5"/>
    <w:rsid w:val="009C2DCA"/>
    <w:rsid w:val="009C2E56"/>
    <w:rsid w:val="009C3246"/>
    <w:rsid w:val="009C3B9F"/>
    <w:rsid w:val="009C3D2D"/>
    <w:rsid w:val="009C4833"/>
    <w:rsid w:val="009C4A9B"/>
    <w:rsid w:val="009C568C"/>
    <w:rsid w:val="009C56B0"/>
    <w:rsid w:val="009C670F"/>
    <w:rsid w:val="009C6852"/>
    <w:rsid w:val="009C6C4A"/>
    <w:rsid w:val="009C73BB"/>
    <w:rsid w:val="009C7990"/>
    <w:rsid w:val="009C7E68"/>
    <w:rsid w:val="009D00E1"/>
    <w:rsid w:val="009D0139"/>
    <w:rsid w:val="009D08A1"/>
    <w:rsid w:val="009D13FF"/>
    <w:rsid w:val="009D1ACD"/>
    <w:rsid w:val="009D1B83"/>
    <w:rsid w:val="009D25B1"/>
    <w:rsid w:val="009D261B"/>
    <w:rsid w:val="009D2EE9"/>
    <w:rsid w:val="009D366A"/>
    <w:rsid w:val="009D37DE"/>
    <w:rsid w:val="009D4403"/>
    <w:rsid w:val="009D4CD2"/>
    <w:rsid w:val="009D5A25"/>
    <w:rsid w:val="009D5CFB"/>
    <w:rsid w:val="009D6634"/>
    <w:rsid w:val="009D68EA"/>
    <w:rsid w:val="009D6AFE"/>
    <w:rsid w:val="009D6E82"/>
    <w:rsid w:val="009E0652"/>
    <w:rsid w:val="009E0807"/>
    <w:rsid w:val="009E0C05"/>
    <w:rsid w:val="009E0C6A"/>
    <w:rsid w:val="009E0CA9"/>
    <w:rsid w:val="009E1083"/>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6023"/>
    <w:rsid w:val="009E6254"/>
    <w:rsid w:val="009E6598"/>
    <w:rsid w:val="009E6840"/>
    <w:rsid w:val="009E6ADB"/>
    <w:rsid w:val="009E72FD"/>
    <w:rsid w:val="009E7479"/>
    <w:rsid w:val="009E77D0"/>
    <w:rsid w:val="009E7A2F"/>
    <w:rsid w:val="009E7C59"/>
    <w:rsid w:val="009F01B2"/>
    <w:rsid w:val="009F0B08"/>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8FE"/>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0AC8"/>
    <w:rsid w:val="00A01100"/>
    <w:rsid w:val="00A01492"/>
    <w:rsid w:val="00A015FA"/>
    <w:rsid w:val="00A01BF2"/>
    <w:rsid w:val="00A01E43"/>
    <w:rsid w:val="00A022B2"/>
    <w:rsid w:val="00A029CC"/>
    <w:rsid w:val="00A029DA"/>
    <w:rsid w:val="00A02AE5"/>
    <w:rsid w:val="00A039B2"/>
    <w:rsid w:val="00A03A22"/>
    <w:rsid w:val="00A03C4A"/>
    <w:rsid w:val="00A03C80"/>
    <w:rsid w:val="00A03FD8"/>
    <w:rsid w:val="00A042BA"/>
    <w:rsid w:val="00A04E12"/>
    <w:rsid w:val="00A054D8"/>
    <w:rsid w:val="00A056E0"/>
    <w:rsid w:val="00A05AF6"/>
    <w:rsid w:val="00A06239"/>
    <w:rsid w:val="00A0668E"/>
    <w:rsid w:val="00A06847"/>
    <w:rsid w:val="00A06890"/>
    <w:rsid w:val="00A06B84"/>
    <w:rsid w:val="00A06EB8"/>
    <w:rsid w:val="00A07309"/>
    <w:rsid w:val="00A07CF3"/>
    <w:rsid w:val="00A1012A"/>
    <w:rsid w:val="00A10B90"/>
    <w:rsid w:val="00A10C92"/>
    <w:rsid w:val="00A1129E"/>
    <w:rsid w:val="00A11460"/>
    <w:rsid w:val="00A11A60"/>
    <w:rsid w:val="00A12D3F"/>
    <w:rsid w:val="00A131C0"/>
    <w:rsid w:val="00A1320F"/>
    <w:rsid w:val="00A132ED"/>
    <w:rsid w:val="00A13483"/>
    <w:rsid w:val="00A13E15"/>
    <w:rsid w:val="00A14098"/>
    <w:rsid w:val="00A140C4"/>
    <w:rsid w:val="00A146C6"/>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62F"/>
    <w:rsid w:val="00A17907"/>
    <w:rsid w:val="00A179E9"/>
    <w:rsid w:val="00A201E5"/>
    <w:rsid w:val="00A2021C"/>
    <w:rsid w:val="00A20436"/>
    <w:rsid w:val="00A21BC1"/>
    <w:rsid w:val="00A21FF9"/>
    <w:rsid w:val="00A222FC"/>
    <w:rsid w:val="00A22D79"/>
    <w:rsid w:val="00A232B2"/>
    <w:rsid w:val="00A23635"/>
    <w:rsid w:val="00A239D1"/>
    <w:rsid w:val="00A2433D"/>
    <w:rsid w:val="00A24359"/>
    <w:rsid w:val="00A24959"/>
    <w:rsid w:val="00A25055"/>
    <w:rsid w:val="00A25373"/>
    <w:rsid w:val="00A26373"/>
    <w:rsid w:val="00A2674A"/>
    <w:rsid w:val="00A26A5B"/>
    <w:rsid w:val="00A26C55"/>
    <w:rsid w:val="00A276EA"/>
    <w:rsid w:val="00A27833"/>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39D9"/>
    <w:rsid w:val="00A355C9"/>
    <w:rsid w:val="00A35AFF"/>
    <w:rsid w:val="00A35E06"/>
    <w:rsid w:val="00A35E6F"/>
    <w:rsid w:val="00A35EE2"/>
    <w:rsid w:val="00A35FC0"/>
    <w:rsid w:val="00A36794"/>
    <w:rsid w:val="00A371B5"/>
    <w:rsid w:val="00A37426"/>
    <w:rsid w:val="00A37508"/>
    <w:rsid w:val="00A3781D"/>
    <w:rsid w:val="00A37BA7"/>
    <w:rsid w:val="00A40041"/>
    <w:rsid w:val="00A41013"/>
    <w:rsid w:val="00A41BB4"/>
    <w:rsid w:val="00A41F05"/>
    <w:rsid w:val="00A41FB5"/>
    <w:rsid w:val="00A42067"/>
    <w:rsid w:val="00A426B4"/>
    <w:rsid w:val="00A42BA3"/>
    <w:rsid w:val="00A42EE4"/>
    <w:rsid w:val="00A4339D"/>
    <w:rsid w:val="00A43EF0"/>
    <w:rsid w:val="00A441C1"/>
    <w:rsid w:val="00A44328"/>
    <w:rsid w:val="00A44558"/>
    <w:rsid w:val="00A445E9"/>
    <w:rsid w:val="00A44B2A"/>
    <w:rsid w:val="00A44D8E"/>
    <w:rsid w:val="00A44E3C"/>
    <w:rsid w:val="00A453AE"/>
    <w:rsid w:val="00A459D4"/>
    <w:rsid w:val="00A45FD3"/>
    <w:rsid w:val="00A46497"/>
    <w:rsid w:val="00A46828"/>
    <w:rsid w:val="00A47403"/>
    <w:rsid w:val="00A479C0"/>
    <w:rsid w:val="00A500D1"/>
    <w:rsid w:val="00A50109"/>
    <w:rsid w:val="00A502CD"/>
    <w:rsid w:val="00A50667"/>
    <w:rsid w:val="00A509AB"/>
    <w:rsid w:val="00A509E6"/>
    <w:rsid w:val="00A50B34"/>
    <w:rsid w:val="00A51304"/>
    <w:rsid w:val="00A51F23"/>
    <w:rsid w:val="00A5252B"/>
    <w:rsid w:val="00A52B7F"/>
    <w:rsid w:val="00A52FAF"/>
    <w:rsid w:val="00A5332D"/>
    <w:rsid w:val="00A53426"/>
    <w:rsid w:val="00A534B2"/>
    <w:rsid w:val="00A5356E"/>
    <w:rsid w:val="00A54054"/>
    <w:rsid w:val="00A545DC"/>
    <w:rsid w:val="00A54873"/>
    <w:rsid w:val="00A54941"/>
    <w:rsid w:val="00A54A13"/>
    <w:rsid w:val="00A54A36"/>
    <w:rsid w:val="00A54DB7"/>
    <w:rsid w:val="00A54ED2"/>
    <w:rsid w:val="00A55617"/>
    <w:rsid w:val="00A5614D"/>
    <w:rsid w:val="00A5623D"/>
    <w:rsid w:val="00A56FFA"/>
    <w:rsid w:val="00A5710B"/>
    <w:rsid w:val="00A57670"/>
    <w:rsid w:val="00A60122"/>
    <w:rsid w:val="00A607CC"/>
    <w:rsid w:val="00A60AFF"/>
    <w:rsid w:val="00A60EDA"/>
    <w:rsid w:val="00A61CE6"/>
    <w:rsid w:val="00A621A8"/>
    <w:rsid w:val="00A62C7F"/>
    <w:rsid w:val="00A62F8F"/>
    <w:rsid w:val="00A62FC0"/>
    <w:rsid w:val="00A63059"/>
    <w:rsid w:val="00A6319F"/>
    <w:rsid w:val="00A635CB"/>
    <w:rsid w:val="00A635E6"/>
    <w:rsid w:val="00A64013"/>
    <w:rsid w:val="00A64948"/>
    <w:rsid w:val="00A65092"/>
    <w:rsid w:val="00A65604"/>
    <w:rsid w:val="00A65FC1"/>
    <w:rsid w:val="00A660A7"/>
    <w:rsid w:val="00A66A78"/>
    <w:rsid w:val="00A66F31"/>
    <w:rsid w:val="00A67CCB"/>
    <w:rsid w:val="00A67F54"/>
    <w:rsid w:val="00A7037C"/>
    <w:rsid w:val="00A7096D"/>
    <w:rsid w:val="00A70B2E"/>
    <w:rsid w:val="00A7163A"/>
    <w:rsid w:val="00A7180F"/>
    <w:rsid w:val="00A71827"/>
    <w:rsid w:val="00A72360"/>
    <w:rsid w:val="00A72986"/>
    <w:rsid w:val="00A72A45"/>
    <w:rsid w:val="00A7349E"/>
    <w:rsid w:val="00A734D3"/>
    <w:rsid w:val="00A7386D"/>
    <w:rsid w:val="00A73A5D"/>
    <w:rsid w:val="00A74364"/>
    <w:rsid w:val="00A746B0"/>
    <w:rsid w:val="00A746DE"/>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1A5"/>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3EE"/>
    <w:rsid w:val="00A86448"/>
    <w:rsid w:val="00A8648A"/>
    <w:rsid w:val="00A8670A"/>
    <w:rsid w:val="00A86ACC"/>
    <w:rsid w:val="00A86AD8"/>
    <w:rsid w:val="00A86D9B"/>
    <w:rsid w:val="00A872D1"/>
    <w:rsid w:val="00A87617"/>
    <w:rsid w:val="00A87737"/>
    <w:rsid w:val="00A90334"/>
    <w:rsid w:val="00A913FC"/>
    <w:rsid w:val="00A9173E"/>
    <w:rsid w:val="00A917D3"/>
    <w:rsid w:val="00A91BAB"/>
    <w:rsid w:val="00A91CA9"/>
    <w:rsid w:val="00A9226D"/>
    <w:rsid w:val="00A92317"/>
    <w:rsid w:val="00A92AB1"/>
    <w:rsid w:val="00A92C29"/>
    <w:rsid w:val="00A92EC8"/>
    <w:rsid w:val="00A934BC"/>
    <w:rsid w:val="00A93951"/>
    <w:rsid w:val="00A93CD3"/>
    <w:rsid w:val="00A93DEA"/>
    <w:rsid w:val="00A95191"/>
    <w:rsid w:val="00A955B1"/>
    <w:rsid w:val="00A95CC6"/>
    <w:rsid w:val="00A96603"/>
    <w:rsid w:val="00A9698C"/>
    <w:rsid w:val="00A97B18"/>
    <w:rsid w:val="00A97C13"/>
    <w:rsid w:val="00A97F9F"/>
    <w:rsid w:val="00AA08BE"/>
    <w:rsid w:val="00AA0B62"/>
    <w:rsid w:val="00AA0CBE"/>
    <w:rsid w:val="00AA0E3C"/>
    <w:rsid w:val="00AA1A97"/>
    <w:rsid w:val="00AA1B20"/>
    <w:rsid w:val="00AA1C66"/>
    <w:rsid w:val="00AA2028"/>
    <w:rsid w:val="00AA25AA"/>
    <w:rsid w:val="00AA2F19"/>
    <w:rsid w:val="00AA3AA1"/>
    <w:rsid w:val="00AA507B"/>
    <w:rsid w:val="00AA5815"/>
    <w:rsid w:val="00AA5F16"/>
    <w:rsid w:val="00AA63D8"/>
    <w:rsid w:val="00AA6701"/>
    <w:rsid w:val="00AA6925"/>
    <w:rsid w:val="00AA69DA"/>
    <w:rsid w:val="00AA6AB1"/>
    <w:rsid w:val="00AA6BE0"/>
    <w:rsid w:val="00AA6EFE"/>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ED1"/>
    <w:rsid w:val="00AB4F95"/>
    <w:rsid w:val="00AB506D"/>
    <w:rsid w:val="00AB53F3"/>
    <w:rsid w:val="00AB56EB"/>
    <w:rsid w:val="00AB5BDE"/>
    <w:rsid w:val="00AB5D75"/>
    <w:rsid w:val="00AB5DE3"/>
    <w:rsid w:val="00AB631B"/>
    <w:rsid w:val="00AB69A6"/>
    <w:rsid w:val="00AB6A3A"/>
    <w:rsid w:val="00AB6D1A"/>
    <w:rsid w:val="00AB73AC"/>
    <w:rsid w:val="00AB764A"/>
    <w:rsid w:val="00AB797A"/>
    <w:rsid w:val="00AB7E4D"/>
    <w:rsid w:val="00AC034B"/>
    <w:rsid w:val="00AC0553"/>
    <w:rsid w:val="00AC1092"/>
    <w:rsid w:val="00AC1535"/>
    <w:rsid w:val="00AC175F"/>
    <w:rsid w:val="00AC1E77"/>
    <w:rsid w:val="00AC26D1"/>
    <w:rsid w:val="00AC3322"/>
    <w:rsid w:val="00AC3C01"/>
    <w:rsid w:val="00AC3E56"/>
    <w:rsid w:val="00AC4011"/>
    <w:rsid w:val="00AC44B5"/>
    <w:rsid w:val="00AC45E5"/>
    <w:rsid w:val="00AC4804"/>
    <w:rsid w:val="00AC4900"/>
    <w:rsid w:val="00AC5408"/>
    <w:rsid w:val="00AC54E3"/>
    <w:rsid w:val="00AC61EE"/>
    <w:rsid w:val="00AC6430"/>
    <w:rsid w:val="00AC6BA9"/>
    <w:rsid w:val="00AC6F09"/>
    <w:rsid w:val="00AC71C9"/>
    <w:rsid w:val="00AC73C5"/>
    <w:rsid w:val="00AC77C2"/>
    <w:rsid w:val="00AC77FC"/>
    <w:rsid w:val="00AC7C27"/>
    <w:rsid w:val="00AC7CCE"/>
    <w:rsid w:val="00AC7D0E"/>
    <w:rsid w:val="00AC7DE6"/>
    <w:rsid w:val="00AC7EDA"/>
    <w:rsid w:val="00AD02E5"/>
    <w:rsid w:val="00AD0A3A"/>
    <w:rsid w:val="00AD0FC0"/>
    <w:rsid w:val="00AD18D6"/>
    <w:rsid w:val="00AD1B6C"/>
    <w:rsid w:val="00AD2BA8"/>
    <w:rsid w:val="00AD30B0"/>
    <w:rsid w:val="00AD360D"/>
    <w:rsid w:val="00AD3B51"/>
    <w:rsid w:val="00AD3D09"/>
    <w:rsid w:val="00AD4A93"/>
    <w:rsid w:val="00AD4EF8"/>
    <w:rsid w:val="00AD5139"/>
    <w:rsid w:val="00AD5147"/>
    <w:rsid w:val="00AD5463"/>
    <w:rsid w:val="00AD5D34"/>
    <w:rsid w:val="00AD6037"/>
    <w:rsid w:val="00AD650D"/>
    <w:rsid w:val="00AD6598"/>
    <w:rsid w:val="00AD705D"/>
    <w:rsid w:val="00AD71F5"/>
    <w:rsid w:val="00AD7767"/>
    <w:rsid w:val="00AD7A69"/>
    <w:rsid w:val="00AD7B0C"/>
    <w:rsid w:val="00AE05F7"/>
    <w:rsid w:val="00AE12A4"/>
    <w:rsid w:val="00AE162F"/>
    <w:rsid w:val="00AE1E6D"/>
    <w:rsid w:val="00AE1F0F"/>
    <w:rsid w:val="00AE25B5"/>
    <w:rsid w:val="00AE25B7"/>
    <w:rsid w:val="00AE26BB"/>
    <w:rsid w:val="00AE2E26"/>
    <w:rsid w:val="00AE2EF8"/>
    <w:rsid w:val="00AE3821"/>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94C"/>
    <w:rsid w:val="00AE6C59"/>
    <w:rsid w:val="00AE7224"/>
    <w:rsid w:val="00AE7305"/>
    <w:rsid w:val="00AE73E6"/>
    <w:rsid w:val="00AE7C9B"/>
    <w:rsid w:val="00AE7DDB"/>
    <w:rsid w:val="00AF046B"/>
    <w:rsid w:val="00AF0C6C"/>
    <w:rsid w:val="00AF14C3"/>
    <w:rsid w:val="00AF14D0"/>
    <w:rsid w:val="00AF1872"/>
    <w:rsid w:val="00AF199A"/>
    <w:rsid w:val="00AF1BA2"/>
    <w:rsid w:val="00AF1DB4"/>
    <w:rsid w:val="00AF29DA"/>
    <w:rsid w:val="00AF2A20"/>
    <w:rsid w:val="00AF2BE8"/>
    <w:rsid w:val="00AF2DEF"/>
    <w:rsid w:val="00AF3D13"/>
    <w:rsid w:val="00AF44C4"/>
    <w:rsid w:val="00AF4709"/>
    <w:rsid w:val="00AF4B63"/>
    <w:rsid w:val="00AF51E4"/>
    <w:rsid w:val="00AF5AF0"/>
    <w:rsid w:val="00AF5DA2"/>
    <w:rsid w:val="00AF5F92"/>
    <w:rsid w:val="00AF61E2"/>
    <w:rsid w:val="00AF6433"/>
    <w:rsid w:val="00AF65FD"/>
    <w:rsid w:val="00AF6C9C"/>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2D10"/>
    <w:rsid w:val="00B02FB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4C0"/>
    <w:rsid w:val="00B13DA9"/>
    <w:rsid w:val="00B13ECA"/>
    <w:rsid w:val="00B14091"/>
    <w:rsid w:val="00B14802"/>
    <w:rsid w:val="00B14B9A"/>
    <w:rsid w:val="00B1542F"/>
    <w:rsid w:val="00B1589C"/>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8D2"/>
    <w:rsid w:val="00B22C13"/>
    <w:rsid w:val="00B22D06"/>
    <w:rsid w:val="00B22D1D"/>
    <w:rsid w:val="00B231F7"/>
    <w:rsid w:val="00B2369A"/>
    <w:rsid w:val="00B23AF4"/>
    <w:rsid w:val="00B23D95"/>
    <w:rsid w:val="00B23EE8"/>
    <w:rsid w:val="00B245E5"/>
    <w:rsid w:val="00B245FA"/>
    <w:rsid w:val="00B2495E"/>
    <w:rsid w:val="00B2505B"/>
    <w:rsid w:val="00B254B0"/>
    <w:rsid w:val="00B255EB"/>
    <w:rsid w:val="00B255F4"/>
    <w:rsid w:val="00B25F9F"/>
    <w:rsid w:val="00B25FDE"/>
    <w:rsid w:val="00B270C7"/>
    <w:rsid w:val="00B273D8"/>
    <w:rsid w:val="00B27547"/>
    <w:rsid w:val="00B30152"/>
    <w:rsid w:val="00B302BA"/>
    <w:rsid w:val="00B30A22"/>
    <w:rsid w:val="00B30BA1"/>
    <w:rsid w:val="00B30DF5"/>
    <w:rsid w:val="00B31041"/>
    <w:rsid w:val="00B311C6"/>
    <w:rsid w:val="00B313DA"/>
    <w:rsid w:val="00B32064"/>
    <w:rsid w:val="00B320F4"/>
    <w:rsid w:val="00B3248E"/>
    <w:rsid w:val="00B32AEE"/>
    <w:rsid w:val="00B32DFA"/>
    <w:rsid w:val="00B33037"/>
    <w:rsid w:val="00B338A6"/>
    <w:rsid w:val="00B33A0F"/>
    <w:rsid w:val="00B33C85"/>
    <w:rsid w:val="00B33E9D"/>
    <w:rsid w:val="00B34DCB"/>
    <w:rsid w:val="00B34E78"/>
    <w:rsid w:val="00B35009"/>
    <w:rsid w:val="00B35513"/>
    <w:rsid w:val="00B356E4"/>
    <w:rsid w:val="00B3584F"/>
    <w:rsid w:val="00B3607B"/>
    <w:rsid w:val="00B36D31"/>
    <w:rsid w:val="00B37846"/>
    <w:rsid w:val="00B37FE3"/>
    <w:rsid w:val="00B40266"/>
    <w:rsid w:val="00B40705"/>
    <w:rsid w:val="00B407A4"/>
    <w:rsid w:val="00B407A9"/>
    <w:rsid w:val="00B40B09"/>
    <w:rsid w:val="00B41202"/>
    <w:rsid w:val="00B41484"/>
    <w:rsid w:val="00B414A6"/>
    <w:rsid w:val="00B418E6"/>
    <w:rsid w:val="00B41B34"/>
    <w:rsid w:val="00B41B99"/>
    <w:rsid w:val="00B41F3E"/>
    <w:rsid w:val="00B42816"/>
    <w:rsid w:val="00B431A9"/>
    <w:rsid w:val="00B43247"/>
    <w:rsid w:val="00B435AF"/>
    <w:rsid w:val="00B43B6B"/>
    <w:rsid w:val="00B4423E"/>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4F6"/>
    <w:rsid w:val="00B55C95"/>
    <w:rsid w:val="00B56A42"/>
    <w:rsid w:val="00B56A64"/>
    <w:rsid w:val="00B56BC8"/>
    <w:rsid w:val="00B56DCA"/>
    <w:rsid w:val="00B5760B"/>
    <w:rsid w:val="00B57911"/>
    <w:rsid w:val="00B57C24"/>
    <w:rsid w:val="00B57C98"/>
    <w:rsid w:val="00B60C39"/>
    <w:rsid w:val="00B60E09"/>
    <w:rsid w:val="00B614B9"/>
    <w:rsid w:val="00B615E3"/>
    <w:rsid w:val="00B62013"/>
    <w:rsid w:val="00B622B2"/>
    <w:rsid w:val="00B6275C"/>
    <w:rsid w:val="00B62906"/>
    <w:rsid w:val="00B62BE0"/>
    <w:rsid w:val="00B63079"/>
    <w:rsid w:val="00B630EA"/>
    <w:rsid w:val="00B63216"/>
    <w:rsid w:val="00B63593"/>
    <w:rsid w:val="00B644E7"/>
    <w:rsid w:val="00B645D8"/>
    <w:rsid w:val="00B648E0"/>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7FB"/>
    <w:rsid w:val="00B70810"/>
    <w:rsid w:val="00B70925"/>
    <w:rsid w:val="00B71168"/>
    <w:rsid w:val="00B714DE"/>
    <w:rsid w:val="00B71589"/>
    <w:rsid w:val="00B71A81"/>
    <w:rsid w:val="00B71AE7"/>
    <w:rsid w:val="00B71C07"/>
    <w:rsid w:val="00B71D03"/>
    <w:rsid w:val="00B71D5D"/>
    <w:rsid w:val="00B71DD4"/>
    <w:rsid w:val="00B724C6"/>
    <w:rsid w:val="00B72A08"/>
    <w:rsid w:val="00B7374C"/>
    <w:rsid w:val="00B739CA"/>
    <w:rsid w:val="00B73BE1"/>
    <w:rsid w:val="00B74A2D"/>
    <w:rsid w:val="00B7574C"/>
    <w:rsid w:val="00B7596F"/>
    <w:rsid w:val="00B75FBF"/>
    <w:rsid w:val="00B7609B"/>
    <w:rsid w:val="00B767CE"/>
    <w:rsid w:val="00B767F1"/>
    <w:rsid w:val="00B76A7D"/>
    <w:rsid w:val="00B77970"/>
    <w:rsid w:val="00B77C71"/>
    <w:rsid w:val="00B77CD2"/>
    <w:rsid w:val="00B80992"/>
    <w:rsid w:val="00B81D32"/>
    <w:rsid w:val="00B82862"/>
    <w:rsid w:val="00B83409"/>
    <w:rsid w:val="00B83413"/>
    <w:rsid w:val="00B839DC"/>
    <w:rsid w:val="00B8416D"/>
    <w:rsid w:val="00B84891"/>
    <w:rsid w:val="00B8498B"/>
    <w:rsid w:val="00B84A6A"/>
    <w:rsid w:val="00B84B58"/>
    <w:rsid w:val="00B84E5C"/>
    <w:rsid w:val="00B84F9B"/>
    <w:rsid w:val="00B84FC1"/>
    <w:rsid w:val="00B850D9"/>
    <w:rsid w:val="00B8548E"/>
    <w:rsid w:val="00B85511"/>
    <w:rsid w:val="00B856AE"/>
    <w:rsid w:val="00B85F7B"/>
    <w:rsid w:val="00B8613F"/>
    <w:rsid w:val="00B861F7"/>
    <w:rsid w:val="00B87979"/>
    <w:rsid w:val="00B9094C"/>
    <w:rsid w:val="00B90A43"/>
    <w:rsid w:val="00B90E35"/>
    <w:rsid w:val="00B90ED3"/>
    <w:rsid w:val="00B911BF"/>
    <w:rsid w:val="00B9124E"/>
    <w:rsid w:val="00B9150F"/>
    <w:rsid w:val="00B91A8C"/>
    <w:rsid w:val="00B91A94"/>
    <w:rsid w:val="00B9240C"/>
    <w:rsid w:val="00B92701"/>
    <w:rsid w:val="00B927A1"/>
    <w:rsid w:val="00B936B3"/>
    <w:rsid w:val="00B9372D"/>
    <w:rsid w:val="00B940F0"/>
    <w:rsid w:val="00B944AC"/>
    <w:rsid w:val="00B9492E"/>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C10"/>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680C"/>
    <w:rsid w:val="00BB7036"/>
    <w:rsid w:val="00BB73D1"/>
    <w:rsid w:val="00BB75FF"/>
    <w:rsid w:val="00BB77C4"/>
    <w:rsid w:val="00BC0023"/>
    <w:rsid w:val="00BC049D"/>
    <w:rsid w:val="00BC0755"/>
    <w:rsid w:val="00BC088F"/>
    <w:rsid w:val="00BC0952"/>
    <w:rsid w:val="00BC0C1F"/>
    <w:rsid w:val="00BC116D"/>
    <w:rsid w:val="00BC192B"/>
    <w:rsid w:val="00BC1AF9"/>
    <w:rsid w:val="00BC1F12"/>
    <w:rsid w:val="00BC2295"/>
    <w:rsid w:val="00BC2619"/>
    <w:rsid w:val="00BC264E"/>
    <w:rsid w:val="00BC2BDD"/>
    <w:rsid w:val="00BC2FC4"/>
    <w:rsid w:val="00BC31B6"/>
    <w:rsid w:val="00BC3880"/>
    <w:rsid w:val="00BC3993"/>
    <w:rsid w:val="00BC3FAE"/>
    <w:rsid w:val="00BC400A"/>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01B"/>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235"/>
    <w:rsid w:val="00BE78B8"/>
    <w:rsid w:val="00BE78D1"/>
    <w:rsid w:val="00BE794C"/>
    <w:rsid w:val="00BE7C71"/>
    <w:rsid w:val="00BE7F71"/>
    <w:rsid w:val="00BF03F6"/>
    <w:rsid w:val="00BF07B1"/>
    <w:rsid w:val="00BF0846"/>
    <w:rsid w:val="00BF0868"/>
    <w:rsid w:val="00BF09B8"/>
    <w:rsid w:val="00BF0F5B"/>
    <w:rsid w:val="00BF12EF"/>
    <w:rsid w:val="00BF14F2"/>
    <w:rsid w:val="00BF1560"/>
    <w:rsid w:val="00BF16E2"/>
    <w:rsid w:val="00BF180D"/>
    <w:rsid w:val="00BF1A03"/>
    <w:rsid w:val="00BF2425"/>
    <w:rsid w:val="00BF2596"/>
    <w:rsid w:val="00BF2A90"/>
    <w:rsid w:val="00BF2BAF"/>
    <w:rsid w:val="00BF3772"/>
    <w:rsid w:val="00BF451E"/>
    <w:rsid w:val="00BF46BB"/>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6D9"/>
    <w:rsid w:val="00C01A4D"/>
    <w:rsid w:val="00C02102"/>
    <w:rsid w:val="00C0250A"/>
    <w:rsid w:val="00C02644"/>
    <w:rsid w:val="00C02B16"/>
    <w:rsid w:val="00C02C57"/>
    <w:rsid w:val="00C02CAD"/>
    <w:rsid w:val="00C032D6"/>
    <w:rsid w:val="00C033B6"/>
    <w:rsid w:val="00C0358E"/>
    <w:rsid w:val="00C044A6"/>
    <w:rsid w:val="00C047D3"/>
    <w:rsid w:val="00C04D31"/>
    <w:rsid w:val="00C04DB2"/>
    <w:rsid w:val="00C05AD6"/>
    <w:rsid w:val="00C05B60"/>
    <w:rsid w:val="00C06085"/>
    <w:rsid w:val="00C0637C"/>
    <w:rsid w:val="00C063C4"/>
    <w:rsid w:val="00C067F0"/>
    <w:rsid w:val="00C078A6"/>
    <w:rsid w:val="00C07B2B"/>
    <w:rsid w:val="00C07DDB"/>
    <w:rsid w:val="00C10144"/>
    <w:rsid w:val="00C107EC"/>
    <w:rsid w:val="00C109B6"/>
    <w:rsid w:val="00C10B04"/>
    <w:rsid w:val="00C10CF9"/>
    <w:rsid w:val="00C10EB4"/>
    <w:rsid w:val="00C10F53"/>
    <w:rsid w:val="00C10FC1"/>
    <w:rsid w:val="00C11BD4"/>
    <w:rsid w:val="00C1224E"/>
    <w:rsid w:val="00C122AD"/>
    <w:rsid w:val="00C127A5"/>
    <w:rsid w:val="00C1282D"/>
    <w:rsid w:val="00C13560"/>
    <w:rsid w:val="00C136DB"/>
    <w:rsid w:val="00C137AC"/>
    <w:rsid w:val="00C138D8"/>
    <w:rsid w:val="00C13B74"/>
    <w:rsid w:val="00C13C0E"/>
    <w:rsid w:val="00C14507"/>
    <w:rsid w:val="00C14BC2"/>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194A"/>
    <w:rsid w:val="00C323F1"/>
    <w:rsid w:val="00C3244D"/>
    <w:rsid w:val="00C32BD4"/>
    <w:rsid w:val="00C330A8"/>
    <w:rsid w:val="00C33E57"/>
    <w:rsid w:val="00C341BE"/>
    <w:rsid w:val="00C34C9A"/>
    <w:rsid w:val="00C34CEC"/>
    <w:rsid w:val="00C35295"/>
    <w:rsid w:val="00C354B8"/>
    <w:rsid w:val="00C35C11"/>
    <w:rsid w:val="00C35C40"/>
    <w:rsid w:val="00C35E30"/>
    <w:rsid w:val="00C36001"/>
    <w:rsid w:val="00C369F4"/>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6819"/>
    <w:rsid w:val="00C4689B"/>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562A"/>
    <w:rsid w:val="00C56710"/>
    <w:rsid w:val="00C57467"/>
    <w:rsid w:val="00C575CD"/>
    <w:rsid w:val="00C576F9"/>
    <w:rsid w:val="00C57C57"/>
    <w:rsid w:val="00C600AE"/>
    <w:rsid w:val="00C600C1"/>
    <w:rsid w:val="00C610ED"/>
    <w:rsid w:val="00C612C6"/>
    <w:rsid w:val="00C61529"/>
    <w:rsid w:val="00C6248F"/>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1B5"/>
    <w:rsid w:val="00C7042C"/>
    <w:rsid w:val="00C7071E"/>
    <w:rsid w:val="00C7080A"/>
    <w:rsid w:val="00C70ADC"/>
    <w:rsid w:val="00C70C5C"/>
    <w:rsid w:val="00C70F09"/>
    <w:rsid w:val="00C71398"/>
    <w:rsid w:val="00C71903"/>
    <w:rsid w:val="00C71E8C"/>
    <w:rsid w:val="00C721B4"/>
    <w:rsid w:val="00C72488"/>
    <w:rsid w:val="00C72E91"/>
    <w:rsid w:val="00C73013"/>
    <w:rsid w:val="00C7394E"/>
    <w:rsid w:val="00C73AC4"/>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EDB"/>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3AB"/>
    <w:rsid w:val="00C87A45"/>
    <w:rsid w:val="00C87AD3"/>
    <w:rsid w:val="00C901FD"/>
    <w:rsid w:val="00C91451"/>
    <w:rsid w:val="00C914BD"/>
    <w:rsid w:val="00C92433"/>
    <w:rsid w:val="00C92A0F"/>
    <w:rsid w:val="00C932B1"/>
    <w:rsid w:val="00C944AF"/>
    <w:rsid w:val="00C94C61"/>
    <w:rsid w:val="00C94F63"/>
    <w:rsid w:val="00C95109"/>
    <w:rsid w:val="00C958A3"/>
    <w:rsid w:val="00C95941"/>
    <w:rsid w:val="00C968CD"/>
    <w:rsid w:val="00C96D02"/>
    <w:rsid w:val="00C96F91"/>
    <w:rsid w:val="00C975B0"/>
    <w:rsid w:val="00C978CC"/>
    <w:rsid w:val="00C9794A"/>
    <w:rsid w:val="00C97B4E"/>
    <w:rsid w:val="00CA0077"/>
    <w:rsid w:val="00CA064A"/>
    <w:rsid w:val="00CA0EB7"/>
    <w:rsid w:val="00CA12AE"/>
    <w:rsid w:val="00CA14C5"/>
    <w:rsid w:val="00CA17C2"/>
    <w:rsid w:val="00CA217C"/>
    <w:rsid w:val="00CA2269"/>
    <w:rsid w:val="00CA25E4"/>
    <w:rsid w:val="00CA2650"/>
    <w:rsid w:val="00CA27F5"/>
    <w:rsid w:val="00CA2CB1"/>
    <w:rsid w:val="00CA35DB"/>
    <w:rsid w:val="00CA3894"/>
    <w:rsid w:val="00CA3C17"/>
    <w:rsid w:val="00CA425A"/>
    <w:rsid w:val="00CA4280"/>
    <w:rsid w:val="00CA49E9"/>
    <w:rsid w:val="00CA5882"/>
    <w:rsid w:val="00CA5ECF"/>
    <w:rsid w:val="00CA6027"/>
    <w:rsid w:val="00CA6269"/>
    <w:rsid w:val="00CA661D"/>
    <w:rsid w:val="00CA6847"/>
    <w:rsid w:val="00CA7D7D"/>
    <w:rsid w:val="00CB017B"/>
    <w:rsid w:val="00CB0834"/>
    <w:rsid w:val="00CB08B8"/>
    <w:rsid w:val="00CB0B9E"/>
    <w:rsid w:val="00CB0EBD"/>
    <w:rsid w:val="00CB16FB"/>
    <w:rsid w:val="00CB206A"/>
    <w:rsid w:val="00CB291D"/>
    <w:rsid w:val="00CB2FD7"/>
    <w:rsid w:val="00CB3126"/>
    <w:rsid w:val="00CB37FA"/>
    <w:rsid w:val="00CB3B98"/>
    <w:rsid w:val="00CB4807"/>
    <w:rsid w:val="00CB5BE1"/>
    <w:rsid w:val="00CB6B86"/>
    <w:rsid w:val="00CB6B9D"/>
    <w:rsid w:val="00CB707C"/>
    <w:rsid w:val="00CB73A6"/>
    <w:rsid w:val="00CB759E"/>
    <w:rsid w:val="00CB7B5E"/>
    <w:rsid w:val="00CB7C08"/>
    <w:rsid w:val="00CC020C"/>
    <w:rsid w:val="00CC08F2"/>
    <w:rsid w:val="00CC0B6A"/>
    <w:rsid w:val="00CC1A42"/>
    <w:rsid w:val="00CC2232"/>
    <w:rsid w:val="00CC2A00"/>
    <w:rsid w:val="00CC2E37"/>
    <w:rsid w:val="00CC347E"/>
    <w:rsid w:val="00CC378E"/>
    <w:rsid w:val="00CC418F"/>
    <w:rsid w:val="00CC4351"/>
    <w:rsid w:val="00CC435D"/>
    <w:rsid w:val="00CC4870"/>
    <w:rsid w:val="00CC4BE1"/>
    <w:rsid w:val="00CC4EEA"/>
    <w:rsid w:val="00CC50BC"/>
    <w:rsid w:val="00CC50E5"/>
    <w:rsid w:val="00CC51AE"/>
    <w:rsid w:val="00CC591B"/>
    <w:rsid w:val="00CC5986"/>
    <w:rsid w:val="00CC5A8F"/>
    <w:rsid w:val="00CC5E26"/>
    <w:rsid w:val="00CC5E4E"/>
    <w:rsid w:val="00CC5F30"/>
    <w:rsid w:val="00CC623E"/>
    <w:rsid w:val="00CC63D3"/>
    <w:rsid w:val="00CC64E4"/>
    <w:rsid w:val="00CC650C"/>
    <w:rsid w:val="00CC735B"/>
    <w:rsid w:val="00CC7A67"/>
    <w:rsid w:val="00CC7C17"/>
    <w:rsid w:val="00CC7CC3"/>
    <w:rsid w:val="00CC7F29"/>
    <w:rsid w:val="00CD03F8"/>
    <w:rsid w:val="00CD0874"/>
    <w:rsid w:val="00CD0DCE"/>
    <w:rsid w:val="00CD0ECE"/>
    <w:rsid w:val="00CD1059"/>
    <w:rsid w:val="00CD130D"/>
    <w:rsid w:val="00CD1741"/>
    <w:rsid w:val="00CD178A"/>
    <w:rsid w:val="00CD1C4F"/>
    <w:rsid w:val="00CD1E14"/>
    <w:rsid w:val="00CD264A"/>
    <w:rsid w:val="00CD26AA"/>
    <w:rsid w:val="00CD2869"/>
    <w:rsid w:val="00CD2F29"/>
    <w:rsid w:val="00CD3125"/>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5D4"/>
    <w:rsid w:val="00CE389E"/>
    <w:rsid w:val="00CE3C27"/>
    <w:rsid w:val="00CE4092"/>
    <w:rsid w:val="00CE4233"/>
    <w:rsid w:val="00CE4238"/>
    <w:rsid w:val="00CE4281"/>
    <w:rsid w:val="00CE4D92"/>
    <w:rsid w:val="00CE4EA2"/>
    <w:rsid w:val="00CE5CDC"/>
    <w:rsid w:val="00CE5DE7"/>
    <w:rsid w:val="00CE5F0B"/>
    <w:rsid w:val="00CE5F41"/>
    <w:rsid w:val="00CE6195"/>
    <w:rsid w:val="00CE6857"/>
    <w:rsid w:val="00CE69EB"/>
    <w:rsid w:val="00CE6CA7"/>
    <w:rsid w:val="00CE71D8"/>
    <w:rsid w:val="00CE7A9D"/>
    <w:rsid w:val="00CF010C"/>
    <w:rsid w:val="00CF0724"/>
    <w:rsid w:val="00CF0884"/>
    <w:rsid w:val="00CF0915"/>
    <w:rsid w:val="00CF113F"/>
    <w:rsid w:val="00CF1947"/>
    <w:rsid w:val="00CF1AAD"/>
    <w:rsid w:val="00CF2497"/>
    <w:rsid w:val="00CF27DE"/>
    <w:rsid w:val="00CF2FB2"/>
    <w:rsid w:val="00CF3081"/>
    <w:rsid w:val="00CF3206"/>
    <w:rsid w:val="00CF37FE"/>
    <w:rsid w:val="00CF39B9"/>
    <w:rsid w:val="00CF3B13"/>
    <w:rsid w:val="00CF3B75"/>
    <w:rsid w:val="00CF429F"/>
    <w:rsid w:val="00CF4B66"/>
    <w:rsid w:val="00CF6B17"/>
    <w:rsid w:val="00CF78C7"/>
    <w:rsid w:val="00CF7C1A"/>
    <w:rsid w:val="00CF7D61"/>
    <w:rsid w:val="00CF7EEE"/>
    <w:rsid w:val="00CF7F14"/>
    <w:rsid w:val="00D00AA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09A"/>
    <w:rsid w:val="00D07152"/>
    <w:rsid w:val="00D07219"/>
    <w:rsid w:val="00D0751B"/>
    <w:rsid w:val="00D07692"/>
    <w:rsid w:val="00D076E5"/>
    <w:rsid w:val="00D07877"/>
    <w:rsid w:val="00D10388"/>
    <w:rsid w:val="00D1070A"/>
    <w:rsid w:val="00D10AEC"/>
    <w:rsid w:val="00D111CD"/>
    <w:rsid w:val="00D11F3E"/>
    <w:rsid w:val="00D11F62"/>
    <w:rsid w:val="00D1216D"/>
    <w:rsid w:val="00D1231D"/>
    <w:rsid w:val="00D124C3"/>
    <w:rsid w:val="00D124DD"/>
    <w:rsid w:val="00D1265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4B29"/>
    <w:rsid w:val="00D25434"/>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653"/>
    <w:rsid w:val="00D33789"/>
    <w:rsid w:val="00D33C09"/>
    <w:rsid w:val="00D33E7B"/>
    <w:rsid w:val="00D346C7"/>
    <w:rsid w:val="00D34A69"/>
    <w:rsid w:val="00D34C8C"/>
    <w:rsid w:val="00D3531C"/>
    <w:rsid w:val="00D35ABC"/>
    <w:rsid w:val="00D35AF9"/>
    <w:rsid w:val="00D36B80"/>
    <w:rsid w:val="00D3719C"/>
    <w:rsid w:val="00D37435"/>
    <w:rsid w:val="00D374E2"/>
    <w:rsid w:val="00D3750C"/>
    <w:rsid w:val="00D37AB2"/>
    <w:rsid w:val="00D37AB8"/>
    <w:rsid w:val="00D37E51"/>
    <w:rsid w:val="00D40128"/>
    <w:rsid w:val="00D40175"/>
    <w:rsid w:val="00D4072D"/>
    <w:rsid w:val="00D40ED3"/>
    <w:rsid w:val="00D41030"/>
    <w:rsid w:val="00D4145B"/>
    <w:rsid w:val="00D41AAE"/>
    <w:rsid w:val="00D421AC"/>
    <w:rsid w:val="00D421B2"/>
    <w:rsid w:val="00D4236A"/>
    <w:rsid w:val="00D4248C"/>
    <w:rsid w:val="00D42F93"/>
    <w:rsid w:val="00D42FDC"/>
    <w:rsid w:val="00D43085"/>
    <w:rsid w:val="00D43C00"/>
    <w:rsid w:val="00D43D40"/>
    <w:rsid w:val="00D44255"/>
    <w:rsid w:val="00D44537"/>
    <w:rsid w:val="00D446E3"/>
    <w:rsid w:val="00D45E7D"/>
    <w:rsid w:val="00D4647F"/>
    <w:rsid w:val="00D46B5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00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297"/>
    <w:rsid w:val="00D67665"/>
    <w:rsid w:val="00D67902"/>
    <w:rsid w:val="00D67B7B"/>
    <w:rsid w:val="00D7070D"/>
    <w:rsid w:val="00D7080B"/>
    <w:rsid w:val="00D70A1B"/>
    <w:rsid w:val="00D71991"/>
    <w:rsid w:val="00D71EC5"/>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3D65"/>
    <w:rsid w:val="00D83E9F"/>
    <w:rsid w:val="00D8416E"/>
    <w:rsid w:val="00D844AE"/>
    <w:rsid w:val="00D84746"/>
    <w:rsid w:val="00D8523F"/>
    <w:rsid w:val="00D85766"/>
    <w:rsid w:val="00D857CF"/>
    <w:rsid w:val="00D85E84"/>
    <w:rsid w:val="00D862DE"/>
    <w:rsid w:val="00D866D1"/>
    <w:rsid w:val="00D86842"/>
    <w:rsid w:val="00D879A3"/>
    <w:rsid w:val="00D90100"/>
    <w:rsid w:val="00D911A4"/>
    <w:rsid w:val="00D9170A"/>
    <w:rsid w:val="00D9225F"/>
    <w:rsid w:val="00D93740"/>
    <w:rsid w:val="00D93E26"/>
    <w:rsid w:val="00D94140"/>
    <w:rsid w:val="00D941E8"/>
    <w:rsid w:val="00D94240"/>
    <w:rsid w:val="00D94343"/>
    <w:rsid w:val="00D94AFA"/>
    <w:rsid w:val="00D94DBA"/>
    <w:rsid w:val="00D94EDB"/>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957"/>
    <w:rsid w:val="00DA6B15"/>
    <w:rsid w:val="00DA6FAB"/>
    <w:rsid w:val="00DA72AF"/>
    <w:rsid w:val="00DA732E"/>
    <w:rsid w:val="00DA7790"/>
    <w:rsid w:val="00DA7AF6"/>
    <w:rsid w:val="00DA7DA1"/>
    <w:rsid w:val="00DB011A"/>
    <w:rsid w:val="00DB02C2"/>
    <w:rsid w:val="00DB06A3"/>
    <w:rsid w:val="00DB0CB0"/>
    <w:rsid w:val="00DB0F88"/>
    <w:rsid w:val="00DB12FC"/>
    <w:rsid w:val="00DB22A9"/>
    <w:rsid w:val="00DB2703"/>
    <w:rsid w:val="00DB2D38"/>
    <w:rsid w:val="00DB39AD"/>
    <w:rsid w:val="00DB4EE6"/>
    <w:rsid w:val="00DB4F9E"/>
    <w:rsid w:val="00DB4FEB"/>
    <w:rsid w:val="00DB501D"/>
    <w:rsid w:val="00DB540D"/>
    <w:rsid w:val="00DB569D"/>
    <w:rsid w:val="00DB7455"/>
    <w:rsid w:val="00DB7843"/>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4679"/>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4CB"/>
    <w:rsid w:val="00DD2B83"/>
    <w:rsid w:val="00DD3448"/>
    <w:rsid w:val="00DD3DF7"/>
    <w:rsid w:val="00DD4A2B"/>
    <w:rsid w:val="00DD4A9B"/>
    <w:rsid w:val="00DD597F"/>
    <w:rsid w:val="00DD61D7"/>
    <w:rsid w:val="00DD664C"/>
    <w:rsid w:val="00DD68D3"/>
    <w:rsid w:val="00DD7542"/>
    <w:rsid w:val="00DD79F0"/>
    <w:rsid w:val="00DD7B51"/>
    <w:rsid w:val="00DE01F8"/>
    <w:rsid w:val="00DE0562"/>
    <w:rsid w:val="00DE0609"/>
    <w:rsid w:val="00DE090B"/>
    <w:rsid w:val="00DE0BFD"/>
    <w:rsid w:val="00DE0D0A"/>
    <w:rsid w:val="00DE17C8"/>
    <w:rsid w:val="00DE1870"/>
    <w:rsid w:val="00DE1C86"/>
    <w:rsid w:val="00DE1CB3"/>
    <w:rsid w:val="00DE1CEF"/>
    <w:rsid w:val="00DE1E9B"/>
    <w:rsid w:val="00DE2D79"/>
    <w:rsid w:val="00DE2FEE"/>
    <w:rsid w:val="00DE3B7D"/>
    <w:rsid w:val="00DE3E76"/>
    <w:rsid w:val="00DE51A8"/>
    <w:rsid w:val="00DE5B99"/>
    <w:rsid w:val="00DE5D5E"/>
    <w:rsid w:val="00DE6847"/>
    <w:rsid w:val="00DE68FE"/>
    <w:rsid w:val="00DE7EFF"/>
    <w:rsid w:val="00DF004F"/>
    <w:rsid w:val="00DF08EA"/>
    <w:rsid w:val="00DF0FBE"/>
    <w:rsid w:val="00DF1685"/>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0CFE"/>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A38"/>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25"/>
    <w:rsid w:val="00E142C3"/>
    <w:rsid w:val="00E14368"/>
    <w:rsid w:val="00E145AC"/>
    <w:rsid w:val="00E14B38"/>
    <w:rsid w:val="00E14C56"/>
    <w:rsid w:val="00E14F65"/>
    <w:rsid w:val="00E1527D"/>
    <w:rsid w:val="00E155EA"/>
    <w:rsid w:val="00E1661F"/>
    <w:rsid w:val="00E17752"/>
    <w:rsid w:val="00E17904"/>
    <w:rsid w:val="00E17BD7"/>
    <w:rsid w:val="00E20093"/>
    <w:rsid w:val="00E207CE"/>
    <w:rsid w:val="00E20F2E"/>
    <w:rsid w:val="00E213BC"/>
    <w:rsid w:val="00E216EB"/>
    <w:rsid w:val="00E217D2"/>
    <w:rsid w:val="00E219BF"/>
    <w:rsid w:val="00E22703"/>
    <w:rsid w:val="00E22AB2"/>
    <w:rsid w:val="00E22E13"/>
    <w:rsid w:val="00E232D8"/>
    <w:rsid w:val="00E236D5"/>
    <w:rsid w:val="00E2382A"/>
    <w:rsid w:val="00E24008"/>
    <w:rsid w:val="00E242C4"/>
    <w:rsid w:val="00E244F4"/>
    <w:rsid w:val="00E2544B"/>
    <w:rsid w:val="00E25472"/>
    <w:rsid w:val="00E2573A"/>
    <w:rsid w:val="00E26277"/>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28"/>
    <w:rsid w:val="00E324FA"/>
    <w:rsid w:val="00E32F08"/>
    <w:rsid w:val="00E331DA"/>
    <w:rsid w:val="00E33522"/>
    <w:rsid w:val="00E33D4F"/>
    <w:rsid w:val="00E33FF3"/>
    <w:rsid w:val="00E34172"/>
    <w:rsid w:val="00E3437E"/>
    <w:rsid w:val="00E34C34"/>
    <w:rsid w:val="00E358DA"/>
    <w:rsid w:val="00E35EFD"/>
    <w:rsid w:val="00E367AB"/>
    <w:rsid w:val="00E36B04"/>
    <w:rsid w:val="00E37063"/>
    <w:rsid w:val="00E370B2"/>
    <w:rsid w:val="00E3789D"/>
    <w:rsid w:val="00E37B30"/>
    <w:rsid w:val="00E40296"/>
    <w:rsid w:val="00E402EA"/>
    <w:rsid w:val="00E4034C"/>
    <w:rsid w:val="00E4119C"/>
    <w:rsid w:val="00E41237"/>
    <w:rsid w:val="00E41583"/>
    <w:rsid w:val="00E415BC"/>
    <w:rsid w:val="00E41895"/>
    <w:rsid w:val="00E419A7"/>
    <w:rsid w:val="00E419EE"/>
    <w:rsid w:val="00E42E97"/>
    <w:rsid w:val="00E43525"/>
    <w:rsid w:val="00E43877"/>
    <w:rsid w:val="00E43D55"/>
    <w:rsid w:val="00E445DE"/>
    <w:rsid w:val="00E44A40"/>
    <w:rsid w:val="00E4573D"/>
    <w:rsid w:val="00E458C2"/>
    <w:rsid w:val="00E45DA2"/>
    <w:rsid w:val="00E46223"/>
    <w:rsid w:val="00E46386"/>
    <w:rsid w:val="00E4662F"/>
    <w:rsid w:val="00E4687F"/>
    <w:rsid w:val="00E471E5"/>
    <w:rsid w:val="00E473C4"/>
    <w:rsid w:val="00E47BE0"/>
    <w:rsid w:val="00E47C1A"/>
    <w:rsid w:val="00E5029F"/>
    <w:rsid w:val="00E503E2"/>
    <w:rsid w:val="00E504EF"/>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4D79"/>
    <w:rsid w:val="00E55F41"/>
    <w:rsid w:val="00E56636"/>
    <w:rsid w:val="00E570CE"/>
    <w:rsid w:val="00E5716E"/>
    <w:rsid w:val="00E57188"/>
    <w:rsid w:val="00E572C0"/>
    <w:rsid w:val="00E573F2"/>
    <w:rsid w:val="00E57557"/>
    <w:rsid w:val="00E57E43"/>
    <w:rsid w:val="00E606C4"/>
    <w:rsid w:val="00E6092C"/>
    <w:rsid w:val="00E60993"/>
    <w:rsid w:val="00E61882"/>
    <w:rsid w:val="00E61C1E"/>
    <w:rsid w:val="00E62C1E"/>
    <w:rsid w:val="00E62F1F"/>
    <w:rsid w:val="00E63058"/>
    <w:rsid w:val="00E63174"/>
    <w:rsid w:val="00E63652"/>
    <w:rsid w:val="00E645B0"/>
    <w:rsid w:val="00E64913"/>
    <w:rsid w:val="00E6527F"/>
    <w:rsid w:val="00E6647B"/>
    <w:rsid w:val="00E6739C"/>
    <w:rsid w:val="00E674C4"/>
    <w:rsid w:val="00E67583"/>
    <w:rsid w:val="00E67640"/>
    <w:rsid w:val="00E67AE1"/>
    <w:rsid w:val="00E67F45"/>
    <w:rsid w:val="00E67F5C"/>
    <w:rsid w:val="00E706C8"/>
    <w:rsid w:val="00E714B2"/>
    <w:rsid w:val="00E71604"/>
    <w:rsid w:val="00E71ABD"/>
    <w:rsid w:val="00E73692"/>
    <w:rsid w:val="00E736B7"/>
    <w:rsid w:val="00E736BD"/>
    <w:rsid w:val="00E74199"/>
    <w:rsid w:val="00E74353"/>
    <w:rsid w:val="00E74C78"/>
    <w:rsid w:val="00E74E32"/>
    <w:rsid w:val="00E75CCB"/>
    <w:rsid w:val="00E75D20"/>
    <w:rsid w:val="00E76198"/>
    <w:rsid w:val="00E765C8"/>
    <w:rsid w:val="00E77030"/>
    <w:rsid w:val="00E77445"/>
    <w:rsid w:val="00E77F0C"/>
    <w:rsid w:val="00E80633"/>
    <w:rsid w:val="00E80D40"/>
    <w:rsid w:val="00E80F8C"/>
    <w:rsid w:val="00E812B0"/>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2BD"/>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1A3"/>
    <w:rsid w:val="00E943D8"/>
    <w:rsid w:val="00E949B1"/>
    <w:rsid w:val="00E9500B"/>
    <w:rsid w:val="00E95510"/>
    <w:rsid w:val="00E9595E"/>
    <w:rsid w:val="00E95B14"/>
    <w:rsid w:val="00E96DBB"/>
    <w:rsid w:val="00E97990"/>
    <w:rsid w:val="00E97AF7"/>
    <w:rsid w:val="00E97D74"/>
    <w:rsid w:val="00E97FA2"/>
    <w:rsid w:val="00EA0467"/>
    <w:rsid w:val="00EA0622"/>
    <w:rsid w:val="00EA0801"/>
    <w:rsid w:val="00EA0802"/>
    <w:rsid w:val="00EA1371"/>
    <w:rsid w:val="00EA1A63"/>
    <w:rsid w:val="00EA2512"/>
    <w:rsid w:val="00EA26E1"/>
    <w:rsid w:val="00EA27AF"/>
    <w:rsid w:val="00EA2A6B"/>
    <w:rsid w:val="00EA2D96"/>
    <w:rsid w:val="00EA2DA3"/>
    <w:rsid w:val="00EA34C7"/>
    <w:rsid w:val="00EA34CF"/>
    <w:rsid w:val="00EA3A30"/>
    <w:rsid w:val="00EA3B40"/>
    <w:rsid w:val="00EA458D"/>
    <w:rsid w:val="00EA4A23"/>
    <w:rsid w:val="00EA5069"/>
    <w:rsid w:val="00EA614B"/>
    <w:rsid w:val="00EA6363"/>
    <w:rsid w:val="00EA73E5"/>
    <w:rsid w:val="00EA756D"/>
    <w:rsid w:val="00EA7889"/>
    <w:rsid w:val="00EA7EBD"/>
    <w:rsid w:val="00EA7F4D"/>
    <w:rsid w:val="00EB04B0"/>
    <w:rsid w:val="00EB1054"/>
    <w:rsid w:val="00EB10C7"/>
    <w:rsid w:val="00EB1579"/>
    <w:rsid w:val="00EB165D"/>
    <w:rsid w:val="00EB1DC2"/>
    <w:rsid w:val="00EB2488"/>
    <w:rsid w:val="00EB2529"/>
    <w:rsid w:val="00EB2989"/>
    <w:rsid w:val="00EB2EF8"/>
    <w:rsid w:val="00EB3D45"/>
    <w:rsid w:val="00EB3F66"/>
    <w:rsid w:val="00EB448D"/>
    <w:rsid w:val="00EB46DC"/>
    <w:rsid w:val="00EB484B"/>
    <w:rsid w:val="00EB4C2C"/>
    <w:rsid w:val="00EB5036"/>
    <w:rsid w:val="00EB54D5"/>
    <w:rsid w:val="00EB5EEA"/>
    <w:rsid w:val="00EB6A69"/>
    <w:rsid w:val="00EB7A71"/>
    <w:rsid w:val="00EB7F36"/>
    <w:rsid w:val="00EC01BC"/>
    <w:rsid w:val="00EC0288"/>
    <w:rsid w:val="00EC0CC5"/>
    <w:rsid w:val="00EC0F6E"/>
    <w:rsid w:val="00EC155F"/>
    <w:rsid w:val="00EC16BA"/>
    <w:rsid w:val="00EC18AD"/>
    <w:rsid w:val="00EC1BFF"/>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5D8"/>
    <w:rsid w:val="00EC7BF1"/>
    <w:rsid w:val="00ED03C4"/>
    <w:rsid w:val="00ED0687"/>
    <w:rsid w:val="00ED0BA4"/>
    <w:rsid w:val="00ED2337"/>
    <w:rsid w:val="00ED2A7A"/>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5A64"/>
    <w:rsid w:val="00ED60D0"/>
    <w:rsid w:val="00ED66DF"/>
    <w:rsid w:val="00ED6723"/>
    <w:rsid w:val="00ED6E3C"/>
    <w:rsid w:val="00ED73B0"/>
    <w:rsid w:val="00ED749D"/>
    <w:rsid w:val="00ED7F33"/>
    <w:rsid w:val="00EE056E"/>
    <w:rsid w:val="00EE0BFD"/>
    <w:rsid w:val="00EE0E69"/>
    <w:rsid w:val="00EE1268"/>
    <w:rsid w:val="00EE1777"/>
    <w:rsid w:val="00EE181E"/>
    <w:rsid w:val="00EE1A0F"/>
    <w:rsid w:val="00EE1B71"/>
    <w:rsid w:val="00EE1C51"/>
    <w:rsid w:val="00EE2420"/>
    <w:rsid w:val="00EE2673"/>
    <w:rsid w:val="00EE29B8"/>
    <w:rsid w:val="00EE31C0"/>
    <w:rsid w:val="00EE335C"/>
    <w:rsid w:val="00EE499D"/>
    <w:rsid w:val="00EE49BE"/>
    <w:rsid w:val="00EE553D"/>
    <w:rsid w:val="00EE56A0"/>
    <w:rsid w:val="00EE5D82"/>
    <w:rsid w:val="00EE5DFB"/>
    <w:rsid w:val="00EE6077"/>
    <w:rsid w:val="00EE60D3"/>
    <w:rsid w:val="00EE60FD"/>
    <w:rsid w:val="00EE6720"/>
    <w:rsid w:val="00EE6798"/>
    <w:rsid w:val="00EE695D"/>
    <w:rsid w:val="00EE69E7"/>
    <w:rsid w:val="00EE6E66"/>
    <w:rsid w:val="00EE70D2"/>
    <w:rsid w:val="00EF017E"/>
    <w:rsid w:val="00EF02FC"/>
    <w:rsid w:val="00EF0DB1"/>
    <w:rsid w:val="00EF0E49"/>
    <w:rsid w:val="00EF0FE4"/>
    <w:rsid w:val="00EF13D5"/>
    <w:rsid w:val="00EF16B6"/>
    <w:rsid w:val="00EF2B37"/>
    <w:rsid w:val="00EF2BE2"/>
    <w:rsid w:val="00EF2C94"/>
    <w:rsid w:val="00EF2F32"/>
    <w:rsid w:val="00EF389B"/>
    <w:rsid w:val="00EF4624"/>
    <w:rsid w:val="00EF4A28"/>
    <w:rsid w:val="00EF519D"/>
    <w:rsid w:val="00EF51AA"/>
    <w:rsid w:val="00EF535D"/>
    <w:rsid w:val="00EF5562"/>
    <w:rsid w:val="00EF5892"/>
    <w:rsid w:val="00EF58C2"/>
    <w:rsid w:val="00EF60D1"/>
    <w:rsid w:val="00EF67D6"/>
    <w:rsid w:val="00EF742E"/>
    <w:rsid w:val="00EF7836"/>
    <w:rsid w:val="00EF7E9E"/>
    <w:rsid w:val="00EF7FF9"/>
    <w:rsid w:val="00F0001C"/>
    <w:rsid w:val="00F00977"/>
    <w:rsid w:val="00F01271"/>
    <w:rsid w:val="00F0138A"/>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07B8B"/>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664"/>
    <w:rsid w:val="00F24C5F"/>
    <w:rsid w:val="00F24CEA"/>
    <w:rsid w:val="00F25348"/>
    <w:rsid w:val="00F253D2"/>
    <w:rsid w:val="00F25DB6"/>
    <w:rsid w:val="00F260BA"/>
    <w:rsid w:val="00F263E2"/>
    <w:rsid w:val="00F26725"/>
    <w:rsid w:val="00F2736E"/>
    <w:rsid w:val="00F2792B"/>
    <w:rsid w:val="00F27DCF"/>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A5F"/>
    <w:rsid w:val="00F34CA4"/>
    <w:rsid w:val="00F350A7"/>
    <w:rsid w:val="00F36008"/>
    <w:rsid w:val="00F363A6"/>
    <w:rsid w:val="00F373C4"/>
    <w:rsid w:val="00F374CC"/>
    <w:rsid w:val="00F374EE"/>
    <w:rsid w:val="00F40059"/>
    <w:rsid w:val="00F4042C"/>
    <w:rsid w:val="00F40AE5"/>
    <w:rsid w:val="00F40BC3"/>
    <w:rsid w:val="00F40E1A"/>
    <w:rsid w:val="00F40E5B"/>
    <w:rsid w:val="00F4148A"/>
    <w:rsid w:val="00F41DC1"/>
    <w:rsid w:val="00F41E8D"/>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47613"/>
    <w:rsid w:val="00F5025F"/>
    <w:rsid w:val="00F50AA8"/>
    <w:rsid w:val="00F512B6"/>
    <w:rsid w:val="00F51456"/>
    <w:rsid w:val="00F5194D"/>
    <w:rsid w:val="00F524B3"/>
    <w:rsid w:val="00F52923"/>
    <w:rsid w:val="00F534F2"/>
    <w:rsid w:val="00F54045"/>
    <w:rsid w:val="00F5483E"/>
    <w:rsid w:val="00F54B3B"/>
    <w:rsid w:val="00F55267"/>
    <w:rsid w:val="00F55591"/>
    <w:rsid w:val="00F55F1C"/>
    <w:rsid w:val="00F560C3"/>
    <w:rsid w:val="00F5616F"/>
    <w:rsid w:val="00F561F5"/>
    <w:rsid w:val="00F56499"/>
    <w:rsid w:val="00F56DB7"/>
    <w:rsid w:val="00F574B8"/>
    <w:rsid w:val="00F5755C"/>
    <w:rsid w:val="00F57882"/>
    <w:rsid w:val="00F6017A"/>
    <w:rsid w:val="00F601CC"/>
    <w:rsid w:val="00F607B3"/>
    <w:rsid w:val="00F60D46"/>
    <w:rsid w:val="00F61083"/>
    <w:rsid w:val="00F61AB6"/>
    <w:rsid w:val="00F61B0F"/>
    <w:rsid w:val="00F63435"/>
    <w:rsid w:val="00F636E6"/>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8CC"/>
    <w:rsid w:val="00F73BA6"/>
    <w:rsid w:val="00F74127"/>
    <w:rsid w:val="00F74565"/>
    <w:rsid w:val="00F752BC"/>
    <w:rsid w:val="00F75751"/>
    <w:rsid w:val="00F75BA3"/>
    <w:rsid w:val="00F75E88"/>
    <w:rsid w:val="00F76AD7"/>
    <w:rsid w:val="00F7783B"/>
    <w:rsid w:val="00F77B86"/>
    <w:rsid w:val="00F77B8A"/>
    <w:rsid w:val="00F809DC"/>
    <w:rsid w:val="00F815CC"/>
    <w:rsid w:val="00F82673"/>
    <w:rsid w:val="00F826AB"/>
    <w:rsid w:val="00F8363D"/>
    <w:rsid w:val="00F841D6"/>
    <w:rsid w:val="00F846DD"/>
    <w:rsid w:val="00F8470C"/>
    <w:rsid w:val="00F853E6"/>
    <w:rsid w:val="00F859D9"/>
    <w:rsid w:val="00F86773"/>
    <w:rsid w:val="00F867CE"/>
    <w:rsid w:val="00F86FB8"/>
    <w:rsid w:val="00F86FBC"/>
    <w:rsid w:val="00F8738D"/>
    <w:rsid w:val="00F87514"/>
    <w:rsid w:val="00F87C59"/>
    <w:rsid w:val="00F906D9"/>
    <w:rsid w:val="00F915B1"/>
    <w:rsid w:val="00F915D9"/>
    <w:rsid w:val="00F91778"/>
    <w:rsid w:val="00F91FD7"/>
    <w:rsid w:val="00F92102"/>
    <w:rsid w:val="00F9299C"/>
    <w:rsid w:val="00F92B9E"/>
    <w:rsid w:val="00F92BAE"/>
    <w:rsid w:val="00F92F2E"/>
    <w:rsid w:val="00F92FAF"/>
    <w:rsid w:val="00F93575"/>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46E"/>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1647"/>
    <w:rsid w:val="00FC20DE"/>
    <w:rsid w:val="00FC3205"/>
    <w:rsid w:val="00FC3C5F"/>
    <w:rsid w:val="00FC3FC5"/>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4E6"/>
    <w:rsid w:val="00FD0597"/>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D0A"/>
    <w:rsid w:val="00FE7F9C"/>
    <w:rsid w:val="00FF0ABA"/>
    <w:rsid w:val="00FF0B42"/>
    <w:rsid w:val="00FF1D67"/>
    <w:rsid w:val="00FF21E8"/>
    <w:rsid w:val="00FF2967"/>
    <w:rsid w:val="00FF2A49"/>
    <w:rsid w:val="00FF2E26"/>
    <w:rsid w:val="00FF31CE"/>
    <w:rsid w:val="00FF35BF"/>
    <w:rsid w:val="00FF36AF"/>
    <w:rsid w:val="00FF4278"/>
    <w:rsid w:val="00FF44ED"/>
    <w:rsid w:val="00FF4A0D"/>
    <w:rsid w:val="00FF4B28"/>
    <w:rsid w:val="00FF4DA2"/>
    <w:rsid w:val="00FF4FAB"/>
    <w:rsid w:val="00FF590E"/>
    <w:rsid w:val="00FF5B57"/>
    <w:rsid w:val="00FF6120"/>
    <w:rsid w:val="00FF61F4"/>
    <w:rsid w:val="00FF68B2"/>
    <w:rsid w:val="00FF6C3E"/>
    <w:rsid w:val="00FF769D"/>
    <w:rsid w:val="00FF787E"/>
    <w:rsid w:val="0182404D"/>
    <w:rsid w:val="01B5AA1D"/>
    <w:rsid w:val="0206726F"/>
    <w:rsid w:val="02921031"/>
    <w:rsid w:val="02948343"/>
    <w:rsid w:val="0325B7A7"/>
    <w:rsid w:val="037BD2CF"/>
    <w:rsid w:val="045DE3C9"/>
    <w:rsid w:val="04C18808"/>
    <w:rsid w:val="04C9BAC0"/>
    <w:rsid w:val="0660BC53"/>
    <w:rsid w:val="068FC460"/>
    <w:rsid w:val="073FDF60"/>
    <w:rsid w:val="07435A75"/>
    <w:rsid w:val="082BB9E5"/>
    <w:rsid w:val="08712831"/>
    <w:rsid w:val="089AF99E"/>
    <w:rsid w:val="0ABEBE7D"/>
    <w:rsid w:val="0B30C98C"/>
    <w:rsid w:val="0B779B38"/>
    <w:rsid w:val="0BEA986F"/>
    <w:rsid w:val="0C567797"/>
    <w:rsid w:val="0CBB4330"/>
    <w:rsid w:val="0CDA2803"/>
    <w:rsid w:val="0D2320DF"/>
    <w:rsid w:val="0D9FAD3A"/>
    <w:rsid w:val="0DA98D4D"/>
    <w:rsid w:val="0E005C1C"/>
    <w:rsid w:val="0EDD3D79"/>
    <w:rsid w:val="0EECB422"/>
    <w:rsid w:val="102CD1C6"/>
    <w:rsid w:val="107D67A6"/>
    <w:rsid w:val="10AC7B73"/>
    <w:rsid w:val="11303955"/>
    <w:rsid w:val="11923CC0"/>
    <w:rsid w:val="1232FEA0"/>
    <w:rsid w:val="1389B743"/>
    <w:rsid w:val="141B27DF"/>
    <w:rsid w:val="160A02D8"/>
    <w:rsid w:val="1665AB4D"/>
    <w:rsid w:val="1677A502"/>
    <w:rsid w:val="168A1239"/>
    <w:rsid w:val="16D184E1"/>
    <w:rsid w:val="17BD5A4E"/>
    <w:rsid w:val="187F792B"/>
    <w:rsid w:val="18DEDC31"/>
    <w:rsid w:val="1952B588"/>
    <w:rsid w:val="1958E600"/>
    <w:rsid w:val="19AF8FF7"/>
    <w:rsid w:val="1A9EDFE8"/>
    <w:rsid w:val="1AFCA34B"/>
    <w:rsid w:val="1C5E0CEB"/>
    <w:rsid w:val="1CD2078E"/>
    <w:rsid w:val="1D4CB726"/>
    <w:rsid w:val="1DA8E1C8"/>
    <w:rsid w:val="1E14708F"/>
    <w:rsid w:val="1E61DD6D"/>
    <w:rsid w:val="1E7B6403"/>
    <w:rsid w:val="1EE8EF19"/>
    <w:rsid w:val="1F339B45"/>
    <w:rsid w:val="201D51B3"/>
    <w:rsid w:val="20ECBE43"/>
    <w:rsid w:val="21A792A8"/>
    <w:rsid w:val="22A8D3A8"/>
    <w:rsid w:val="22B3FFD6"/>
    <w:rsid w:val="2404ED69"/>
    <w:rsid w:val="243F344B"/>
    <w:rsid w:val="244B54F8"/>
    <w:rsid w:val="24B3E245"/>
    <w:rsid w:val="24D3EED8"/>
    <w:rsid w:val="2670CA21"/>
    <w:rsid w:val="27445E53"/>
    <w:rsid w:val="288A9E50"/>
    <w:rsid w:val="28DD018E"/>
    <w:rsid w:val="290C5D20"/>
    <w:rsid w:val="2A15924A"/>
    <w:rsid w:val="2CA32E17"/>
    <w:rsid w:val="2CC7CA6A"/>
    <w:rsid w:val="2D6D60C3"/>
    <w:rsid w:val="2F62C379"/>
    <w:rsid w:val="304E98E6"/>
    <w:rsid w:val="3149C837"/>
    <w:rsid w:val="3208C0ED"/>
    <w:rsid w:val="32292921"/>
    <w:rsid w:val="3263ED66"/>
    <w:rsid w:val="32C5749F"/>
    <w:rsid w:val="3304F5E8"/>
    <w:rsid w:val="33AA82A1"/>
    <w:rsid w:val="3550C13D"/>
    <w:rsid w:val="36AD4778"/>
    <w:rsid w:val="371D718F"/>
    <w:rsid w:val="39BAC6EC"/>
    <w:rsid w:val="3A7F2C1B"/>
    <w:rsid w:val="3B0702F0"/>
    <w:rsid w:val="3CA2D351"/>
    <w:rsid w:val="3E022F9F"/>
    <w:rsid w:val="3E9F0B20"/>
    <w:rsid w:val="3F8641C3"/>
    <w:rsid w:val="401CD9D0"/>
    <w:rsid w:val="406B522D"/>
    <w:rsid w:val="43B250F0"/>
    <w:rsid w:val="443F988A"/>
    <w:rsid w:val="463446B6"/>
    <w:rsid w:val="468DBBE2"/>
    <w:rsid w:val="469CF205"/>
    <w:rsid w:val="472B02EF"/>
    <w:rsid w:val="4A280301"/>
    <w:rsid w:val="4D1C6954"/>
    <w:rsid w:val="4D41811A"/>
    <w:rsid w:val="4D467B66"/>
    <w:rsid w:val="4D841AC9"/>
    <w:rsid w:val="4E80B95D"/>
    <w:rsid w:val="4E91396D"/>
    <w:rsid w:val="4EBA53EE"/>
    <w:rsid w:val="4F93DF12"/>
    <w:rsid w:val="501B377F"/>
    <w:rsid w:val="5042F45F"/>
    <w:rsid w:val="5090B6A2"/>
    <w:rsid w:val="517555C4"/>
    <w:rsid w:val="5194AAC3"/>
    <w:rsid w:val="51B1AF87"/>
    <w:rsid w:val="51EC4DA7"/>
    <w:rsid w:val="527007B1"/>
    <w:rsid w:val="5311D6FB"/>
    <w:rsid w:val="535AE036"/>
    <w:rsid w:val="563E05A0"/>
    <w:rsid w:val="56AE6554"/>
    <w:rsid w:val="57C5C29B"/>
    <w:rsid w:val="58130BB7"/>
    <w:rsid w:val="58A47F5B"/>
    <w:rsid w:val="5BF331DB"/>
    <w:rsid w:val="5C2069E2"/>
    <w:rsid w:val="5CDCFBBD"/>
    <w:rsid w:val="5D3319A8"/>
    <w:rsid w:val="5DCDC928"/>
    <w:rsid w:val="5E9045C4"/>
    <w:rsid w:val="600CE0A7"/>
    <w:rsid w:val="60925B85"/>
    <w:rsid w:val="614AABED"/>
    <w:rsid w:val="616BD010"/>
    <w:rsid w:val="62643BF5"/>
    <w:rsid w:val="628E1901"/>
    <w:rsid w:val="62F63464"/>
    <w:rsid w:val="63B018A0"/>
    <w:rsid w:val="643C01FD"/>
    <w:rsid w:val="64CF4AED"/>
    <w:rsid w:val="6541FFB9"/>
    <w:rsid w:val="656F9E9B"/>
    <w:rsid w:val="660723E2"/>
    <w:rsid w:val="66238E9F"/>
    <w:rsid w:val="675C4442"/>
    <w:rsid w:val="67DE1C0C"/>
    <w:rsid w:val="68343734"/>
    <w:rsid w:val="68A92688"/>
    <w:rsid w:val="69E7D2C4"/>
    <w:rsid w:val="6C62C7BC"/>
    <w:rsid w:val="6F4E2D75"/>
    <w:rsid w:val="6FC4CE56"/>
    <w:rsid w:val="70942E99"/>
    <w:rsid w:val="732E9030"/>
    <w:rsid w:val="738544D5"/>
    <w:rsid w:val="73B12B48"/>
    <w:rsid w:val="73D0E042"/>
    <w:rsid w:val="749E3A8C"/>
    <w:rsid w:val="76354071"/>
    <w:rsid w:val="76605CFB"/>
    <w:rsid w:val="7902028F"/>
    <w:rsid w:val="790DEF18"/>
    <w:rsid w:val="7A052239"/>
    <w:rsid w:val="7A71D3B2"/>
    <w:rsid w:val="7A9C95E5"/>
    <w:rsid w:val="7B3FAC20"/>
    <w:rsid w:val="7C7D1CE8"/>
    <w:rsid w:val="7C8CD29F"/>
    <w:rsid w:val="7D088425"/>
    <w:rsid w:val="7D75F626"/>
    <w:rsid w:val="7DBB73EC"/>
    <w:rsid w:val="7EFCB1A1"/>
    <w:rsid w:val="7F503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D97D3"/>
  <w14:defaultImageDpi w14:val="0"/>
  <w15:docId w15:val="{8328505F-9792-480D-B944-03011B01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Mencinsinresolver">
    <w:name w:val="Unresolved Mention"/>
    <w:basedOn w:val="Fuentedeprrafopredeter"/>
    <w:uiPriority w:val="99"/>
    <w:semiHidden/>
    <w:unhideWhenUsed/>
    <w:rsid w:val="00F841D6"/>
    <w:rPr>
      <w:color w:val="605E5C"/>
      <w:shd w:val="clear" w:color="auto" w:fill="E1DFDD"/>
    </w:rPr>
  </w:style>
  <w:style w:type="character" w:customStyle="1" w:styleId="normaltextrun">
    <w:name w:val="normaltextrun"/>
    <w:basedOn w:val="Fuentedeprrafopredeter"/>
    <w:rsid w:val="00634EF1"/>
  </w:style>
  <w:style w:type="character" w:customStyle="1" w:styleId="eop">
    <w:name w:val="eop"/>
    <w:basedOn w:val="Fuentedeprrafopredeter"/>
    <w:rsid w:val="00F5649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7038">
      <w:bodyDiv w:val="1"/>
      <w:marLeft w:val="0"/>
      <w:marRight w:val="0"/>
      <w:marTop w:val="0"/>
      <w:marBottom w:val="0"/>
      <w:divBdr>
        <w:top w:val="none" w:sz="0" w:space="0" w:color="auto"/>
        <w:left w:val="none" w:sz="0" w:space="0" w:color="auto"/>
        <w:bottom w:val="none" w:sz="0" w:space="0" w:color="auto"/>
        <w:right w:val="none" w:sz="0" w:space="0" w:color="auto"/>
      </w:divBdr>
    </w:div>
    <w:div w:id="1352143756">
      <w:bodyDiv w:val="1"/>
      <w:marLeft w:val="0"/>
      <w:marRight w:val="0"/>
      <w:marTop w:val="0"/>
      <w:marBottom w:val="0"/>
      <w:divBdr>
        <w:top w:val="none" w:sz="0" w:space="0" w:color="auto"/>
        <w:left w:val="none" w:sz="0" w:space="0" w:color="auto"/>
        <w:bottom w:val="none" w:sz="0" w:space="0" w:color="auto"/>
        <w:right w:val="none" w:sz="0" w:space="0" w:color="auto"/>
      </w:divBdr>
    </w:div>
    <w:div w:id="1463695935">
      <w:bodyDiv w:val="1"/>
      <w:marLeft w:val="0"/>
      <w:marRight w:val="0"/>
      <w:marTop w:val="0"/>
      <w:marBottom w:val="0"/>
      <w:divBdr>
        <w:top w:val="none" w:sz="0" w:space="0" w:color="auto"/>
        <w:left w:val="none" w:sz="0" w:space="0" w:color="auto"/>
        <w:bottom w:val="none" w:sz="0" w:space="0" w:color="auto"/>
        <w:right w:val="none" w:sz="0" w:space="0" w:color="auto"/>
      </w:divBdr>
    </w:div>
    <w:div w:id="1881866369">
      <w:marLeft w:val="0"/>
      <w:marRight w:val="0"/>
      <w:marTop w:val="0"/>
      <w:marBottom w:val="0"/>
      <w:divBdr>
        <w:top w:val="none" w:sz="0" w:space="0" w:color="auto"/>
        <w:left w:val="none" w:sz="0" w:space="0" w:color="auto"/>
        <w:bottom w:val="none" w:sz="0" w:space="0" w:color="auto"/>
        <w:right w:val="none" w:sz="0" w:space="0" w:color="auto"/>
      </w:divBdr>
    </w:div>
    <w:div w:id="1881866370">
      <w:marLeft w:val="0"/>
      <w:marRight w:val="0"/>
      <w:marTop w:val="0"/>
      <w:marBottom w:val="0"/>
      <w:divBdr>
        <w:top w:val="none" w:sz="0" w:space="0" w:color="auto"/>
        <w:left w:val="none" w:sz="0" w:space="0" w:color="auto"/>
        <w:bottom w:val="none" w:sz="0" w:space="0" w:color="auto"/>
        <w:right w:val="none" w:sz="0" w:space="0" w:color="auto"/>
      </w:divBdr>
    </w:div>
    <w:div w:id="1881866371">
      <w:marLeft w:val="0"/>
      <w:marRight w:val="0"/>
      <w:marTop w:val="0"/>
      <w:marBottom w:val="0"/>
      <w:divBdr>
        <w:top w:val="none" w:sz="0" w:space="0" w:color="auto"/>
        <w:left w:val="none" w:sz="0" w:space="0" w:color="auto"/>
        <w:bottom w:val="none" w:sz="0" w:space="0" w:color="auto"/>
        <w:right w:val="none" w:sz="0" w:space="0" w:color="auto"/>
      </w:divBdr>
    </w:div>
    <w:div w:id="1881866372">
      <w:marLeft w:val="0"/>
      <w:marRight w:val="0"/>
      <w:marTop w:val="0"/>
      <w:marBottom w:val="0"/>
      <w:divBdr>
        <w:top w:val="none" w:sz="0" w:space="0" w:color="auto"/>
        <w:left w:val="none" w:sz="0" w:space="0" w:color="auto"/>
        <w:bottom w:val="none" w:sz="0" w:space="0" w:color="auto"/>
        <w:right w:val="none" w:sz="0" w:space="0" w:color="auto"/>
      </w:divBdr>
    </w:div>
    <w:div w:id="1881866373">
      <w:marLeft w:val="0"/>
      <w:marRight w:val="0"/>
      <w:marTop w:val="0"/>
      <w:marBottom w:val="0"/>
      <w:divBdr>
        <w:top w:val="none" w:sz="0" w:space="0" w:color="auto"/>
        <w:left w:val="none" w:sz="0" w:space="0" w:color="auto"/>
        <w:bottom w:val="none" w:sz="0" w:space="0" w:color="auto"/>
        <w:right w:val="none" w:sz="0" w:space="0" w:color="auto"/>
      </w:divBdr>
    </w:div>
    <w:div w:id="1881866374">
      <w:marLeft w:val="0"/>
      <w:marRight w:val="0"/>
      <w:marTop w:val="0"/>
      <w:marBottom w:val="0"/>
      <w:divBdr>
        <w:top w:val="none" w:sz="0" w:space="0" w:color="auto"/>
        <w:left w:val="none" w:sz="0" w:space="0" w:color="auto"/>
        <w:bottom w:val="none" w:sz="0" w:space="0" w:color="auto"/>
        <w:right w:val="none" w:sz="0" w:space="0" w:color="auto"/>
      </w:divBdr>
    </w:div>
    <w:div w:id="1881866375">
      <w:marLeft w:val="0"/>
      <w:marRight w:val="0"/>
      <w:marTop w:val="0"/>
      <w:marBottom w:val="0"/>
      <w:divBdr>
        <w:top w:val="none" w:sz="0" w:space="0" w:color="auto"/>
        <w:left w:val="none" w:sz="0" w:space="0" w:color="auto"/>
        <w:bottom w:val="none" w:sz="0" w:space="0" w:color="auto"/>
        <w:right w:val="none" w:sz="0" w:space="0" w:color="auto"/>
      </w:divBdr>
    </w:div>
    <w:div w:id="1881866376">
      <w:marLeft w:val="0"/>
      <w:marRight w:val="0"/>
      <w:marTop w:val="0"/>
      <w:marBottom w:val="0"/>
      <w:divBdr>
        <w:top w:val="none" w:sz="0" w:space="0" w:color="auto"/>
        <w:left w:val="none" w:sz="0" w:space="0" w:color="auto"/>
        <w:bottom w:val="none" w:sz="0" w:space="0" w:color="auto"/>
        <w:right w:val="none" w:sz="0" w:space="0" w:color="auto"/>
      </w:divBdr>
    </w:div>
    <w:div w:id="1881866377">
      <w:marLeft w:val="0"/>
      <w:marRight w:val="0"/>
      <w:marTop w:val="0"/>
      <w:marBottom w:val="0"/>
      <w:divBdr>
        <w:top w:val="none" w:sz="0" w:space="0" w:color="auto"/>
        <w:left w:val="none" w:sz="0" w:space="0" w:color="auto"/>
        <w:bottom w:val="none" w:sz="0" w:space="0" w:color="auto"/>
        <w:right w:val="none" w:sz="0" w:space="0" w:color="auto"/>
      </w:divBdr>
    </w:div>
    <w:div w:id="1881866378">
      <w:marLeft w:val="0"/>
      <w:marRight w:val="0"/>
      <w:marTop w:val="0"/>
      <w:marBottom w:val="0"/>
      <w:divBdr>
        <w:top w:val="none" w:sz="0" w:space="0" w:color="auto"/>
        <w:left w:val="none" w:sz="0" w:space="0" w:color="auto"/>
        <w:bottom w:val="none" w:sz="0" w:space="0" w:color="auto"/>
        <w:right w:val="none" w:sz="0" w:space="0" w:color="auto"/>
      </w:divBdr>
    </w:div>
    <w:div w:id="1881866379">
      <w:marLeft w:val="0"/>
      <w:marRight w:val="0"/>
      <w:marTop w:val="0"/>
      <w:marBottom w:val="0"/>
      <w:divBdr>
        <w:top w:val="none" w:sz="0" w:space="0" w:color="auto"/>
        <w:left w:val="none" w:sz="0" w:space="0" w:color="auto"/>
        <w:bottom w:val="none" w:sz="0" w:space="0" w:color="auto"/>
        <w:right w:val="none" w:sz="0" w:space="0" w:color="auto"/>
      </w:divBdr>
    </w:div>
    <w:div w:id="1881866380">
      <w:marLeft w:val="0"/>
      <w:marRight w:val="0"/>
      <w:marTop w:val="0"/>
      <w:marBottom w:val="0"/>
      <w:divBdr>
        <w:top w:val="none" w:sz="0" w:space="0" w:color="auto"/>
        <w:left w:val="none" w:sz="0" w:space="0" w:color="auto"/>
        <w:bottom w:val="none" w:sz="0" w:space="0" w:color="auto"/>
        <w:right w:val="none" w:sz="0" w:space="0" w:color="auto"/>
      </w:divBdr>
    </w:div>
    <w:div w:id="1881866381">
      <w:marLeft w:val="0"/>
      <w:marRight w:val="0"/>
      <w:marTop w:val="0"/>
      <w:marBottom w:val="0"/>
      <w:divBdr>
        <w:top w:val="none" w:sz="0" w:space="0" w:color="auto"/>
        <w:left w:val="none" w:sz="0" w:space="0" w:color="auto"/>
        <w:bottom w:val="none" w:sz="0" w:space="0" w:color="auto"/>
        <w:right w:val="none" w:sz="0" w:space="0" w:color="auto"/>
      </w:divBdr>
    </w:div>
    <w:div w:id="1881866382">
      <w:marLeft w:val="0"/>
      <w:marRight w:val="0"/>
      <w:marTop w:val="0"/>
      <w:marBottom w:val="0"/>
      <w:divBdr>
        <w:top w:val="none" w:sz="0" w:space="0" w:color="auto"/>
        <w:left w:val="none" w:sz="0" w:space="0" w:color="auto"/>
        <w:bottom w:val="none" w:sz="0" w:space="0" w:color="auto"/>
        <w:right w:val="none" w:sz="0" w:space="0" w:color="auto"/>
      </w:divBdr>
    </w:div>
    <w:div w:id="1881866383">
      <w:marLeft w:val="0"/>
      <w:marRight w:val="0"/>
      <w:marTop w:val="0"/>
      <w:marBottom w:val="0"/>
      <w:divBdr>
        <w:top w:val="none" w:sz="0" w:space="0" w:color="auto"/>
        <w:left w:val="none" w:sz="0" w:space="0" w:color="auto"/>
        <w:bottom w:val="none" w:sz="0" w:space="0" w:color="auto"/>
        <w:right w:val="none" w:sz="0" w:space="0" w:color="auto"/>
      </w:divBdr>
    </w:div>
    <w:div w:id="1881866384">
      <w:marLeft w:val="0"/>
      <w:marRight w:val="0"/>
      <w:marTop w:val="0"/>
      <w:marBottom w:val="0"/>
      <w:divBdr>
        <w:top w:val="none" w:sz="0" w:space="0" w:color="auto"/>
        <w:left w:val="none" w:sz="0" w:space="0" w:color="auto"/>
        <w:bottom w:val="none" w:sz="0" w:space="0" w:color="auto"/>
        <w:right w:val="none" w:sz="0" w:space="0" w:color="auto"/>
      </w:divBdr>
    </w:div>
    <w:div w:id="1881866387">
      <w:marLeft w:val="0"/>
      <w:marRight w:val="0"/>
      <w:marTop w:val="0"/>
      <w:marBottom w:val="0"/>
      <w:divBdr>
        <w:top w:val="none" w:sz="0" w:space="0" w:color="auto"/>
        <w:left w:val="none" w:sz="0" w:space="0" w:color="auto"/>
        <w:bottom w:val="none" w:sz="0" w:space="0" w:color="auto"/>
        <w:right w:val="none" w:sz="0" w:space="0" w:color="auto"/>
      </w:divBdr>
      <w:divsChild>
        <w:div w:id="1881866385">
          <w:marLeft w:val="0"/>
          <w:marRight w:val="0"/>
          <w:marTop w:val="0"/>
          <w:marBottom w:val="0"/>
          <w:divBdr>
            <w:top w:val="none" w:sz="0" w:space="0" w:color="auto"/>
            <w:left w:val="none" w:sz="0" w:space="0" w:color="auto"/>
            <w:bottom w:val="none" w:sz="0" w:space="0" w:color="auto"/>
            <w:right w:val="none" w:sz="0" w:space="0" w:color="auto"/>
          </w:divBdr>
        </w:div>
        <w:div w:id="1881866386">
          <w:marLeft w:val="0"/>
          <w:marRight w:val="0"/>
          <w:marTop w:val="0"/>
          <w:marBottom w:val="0"/>
          <w:divBdr>
            <w:top w:val="none" w:sz="0" w:space="0" w:color="auto"/>
            <w:left w:val="none" w:sz="0" w:space="0" w:color="auto"/>
            <w:bottom w:val="none" w:sz="0" w:space="0" w:color="auto"/>
            <w:right w:val="none" w:sz="0" w:space="0" w:color="auto"/>
          </w:divBdr>
        </w:div>
        <w:div w:id="1881866388">
          <w:marLeft w:val="0"/>
          <w:marRight w:val="0"/>
          <w:marTop w:val="0"/>
          <w:marBottom w:val="0"/>
          <w:divBdr>
            <w:top w:val="none" w:sz="0" w:space="0" w:color="auto"/>
            <w:left w:val="none" w:sz="0" w:space="0" w:color="auto"/>
            <w:bottom w:val="none" w:sz="0" w:space="0" w:color="auto"/>
            <w:right w:val="none" w:sz="0" w:space="0" w:color="auto"/>
          </w:divBdr>
        </w:div>
        <w:div w:id="1881866389">
          <w:marLeft w:val="0"/>
          <w:marRight w:val="0"/>
          <w:marTop w:val="0"/>
          <w:marBottom w:val="0"/>
          <w:divBdr>
            <w:top w:val="none" w:sz="0" w:space="0" w:color="auto"/>
            <w:left w:val="none" w:sz="0" w:space="0" w:color="auto"/>
            <w:bottom w:val="none" w:sz="0" w:space="0" w:color="auto"/>
            <w:right w:val="none" w:sz="0" w:space="0" w:color="auto"/>
          </w:divBdr>
        </w:div>
        <w:div w:id="1881866390">
          <w:marLeft w:val="0"/>
          <w:marRight w:val="0"/>
          <w:marTop w:val="0"/>
          <w:marBottom w:val="0"/>
          <w:divBdr>
            <w:top w:val="none" w:sz="0" w:space="0" w:color="auto"/>
            <w:left w:val="none" w:sz="0" w:space="0" w:color="auto"/>
            <w:bottom w:val="none" w:sz="0" w:space="0" w:color="auto"/>
            <w:right w:val="none" w:sz="0" w:space="0" w:color="auto"/>
          </w:divBdr>
        </w:div>
        <w:div w:id="1881866391">
          <w:marLeft w:val="0"/>
          <w:marRight w:val="0"/>
          <w:marTop w:val="0"/>
          <w:marBottom w:val="0"/>
          <w:divBdr>
            <w:top w:val="none" w:sz="0" w:space="0" w:color="auto"/>
            <w:left w:val="none" w:sz="0" w:space="0" w:color="auto"/>
            <w:bottom w:val="none" w:sz="0" w:space="0" w:color="auto"/>
            <w:right w:val="none" w:sz="0" w:space="0" w:color="auto"/>
          </w:divBdr>
        </w:div>
        <w:div w:id="1881866394">
          <w:marLeft w:val="0"/>
          <w:marRight w:val="0"/>
          <w:marTop w:val="0"/>
          <w:marBottom w:val="0"/>
          <w:divBdr>
            <w:top w:val="none" w:sz="0" w:space="0" w:color="auto"/>
            <w:left w:val="none" w:sz="0" w:space="0" w:color="auto"/>
            <w:bottom w:val="none" w:sz="0" w:space="0" w:color="auto"/>
            <w:right w:val="none" w:sz="0" w:space="0" w:color="auto"/>
          </w:divBdr>
        </w:div>
        <w:div w:id="1881866396">
          <w:marLeft w:val="0"/>
          <w:marRight w:val="0"/>
          <w:marTop w:val="0"/>
          <w:marBottom w:val="0"/>
          <w:divBdr>
            <w:top w:val="none" w:sz="0" w:space="0" w:color="auto"/>
            <w:left w:val="none" w:sz="0" w:space="0" w:color="auto"/>
            <w:bottom w:val="none" w:sz="0" w:space="0" w:color="auto"/>
            <w:right w:val="none" w:sz="0" w:space="0" w:color="auto"/>
          </w:divBdr>
        </w:div>
        <w:div w:id="1881866397">
          <w:marLeft w:val="0"/>
          <w:marRight w:val="0"/>
          <w:marTop w:val="0"/>
          <w:marBottom w:val="0"/>
          <w:divBdr>
            <w:top w:val="none" w:sz="0" w:space="0" w:color="auto"/>
            <w:left w:val="none" w:sz="0" w:space="0" w:color="auto"/>
            <w:bottom w:val="none" w:sz="0" w:space="0" w:color="auto"/>
            <w:right w:val="none" w:sz="0" w:space="0" w:color="auto"/>
          </w:divBdr>
        </w:div>
        <w:div w:id="1881866398">
          <w:marLeft w:val="0"/>
          <w:marRight w:val="0"/>
          <w:marTop w:val="0"/>
          <w:marBottom w:val="0"/>
          <w:divBdr>
            <w:top w:val="none" w:sz="0" w:space="0" w:color="auto"/>
            <w:left w:val="none" w:sz="0" w:space="0" w:color="auto"/>
            <w:bottom w:val="none" w:sz="0" w:space="0" w:color="auto"/>
            <w:right w:val="none" w:sz="0" w:space="0" w:color="auto"/>
          </w:divBdr>
        </w:div>
        <w:div w:id="1881866399">
          <w:marLeft w:val="0"/>
          <w:marRight w:val="0"/>
          <w:marTop w:val="0"/>
          <w:marBottom w:val="0"/>
          <w:divBdr>
            <w:top w:val="none" w:sz="0" w:space="0" w:color="auto"/>
            <w:left w:val="none" w:sz="0" w:space="0" w:color="auto"/>
            <w:bottom w:val="none" w:sz="0" w:space="0" w:color="auto"/>
            <w:right w:val="none" w:sz="0" w:space="0" w:color="auto"/>
          </w:divBdr>
        </w:div>
        <w:div w:id="1881866400">
          <w:marLeft w:val="0"/>
          <w:marRight w:val="0"/>
          <w:marTop w:val="0"/>
          <w:marBottom w:val="0"/>
          <w:divBdr>
            <w:top w:val="none" w:sz="0" w:space="0" w:color="auto"/>
            <w:left w:val="none" w:sz="0" w:space="0" w:color="auto"/>
            <w:bottom w:val="none" w:sz="0" w:space="0" w:color="auto"/>
            <w:right w:val="none" w:sz="0" w:space="0" w:color="auto"/>
          </w:divBdr>
        </w:div>
        <w:div w:id="1881866401">
          <w:marLeft w:val="0"/>
          <w:marRight w:val="0"/>
          <w:marTop w:val="0"/>
          <w:marBottom w:val="0"/>
          <w:divBdr>
            <w:top w:val="none" w:sz="0" w:space="0" w:color="auto"/>
            <w:left w:val="none" w:sz="0" w:space="0" w:color="auto"/>
            <w:bottom w:val="none" w:sz="0" w:space="0" w:color="auto"/>
            <w:right w:val="none" w:sz="0" w:space="0" w:color="auto"/>
          </w:divBdr>
        </w:div>
        <w:div w:id="1881866402">
          <w:marLeft w:val="0"/>
          <w:marRight w:val="0"/>
          <w:marTop w:val="0"/>
          <w:marBottom w:val="0"/>
          <w:divBdr>
            <w:top w:val="none" w:sz="0" w:space="0" w:color="auto"/>
            <w:left w:val="none" w:sz="0" w:space="0" w:color="auto"/>
            <w:bottom w:val="none" w:sz="0" w:space="0" w:color="auto"/>
            <w:right w:val="none" w:sz="0" w:space="0" w:color="auto"/>
          </w:divBdr>
        </w:div>
        <w:div w:id="1881866403">
          <w:marLeft w:val="0"/>
          <w:marRight w:val="0"/>
          <w:marTop w:val="0"/>
          <w:marBottom w:val="0"/>
          <w:divBdr>
            <w:top w:val="none" w:sz="0" w:space="0" w:color="auto"/>
            <w:left w:val="none" w:sz="0" w:space="0" w:color="auto"/>
            <w:bottom w:val="none" w:sz="0" w:space="0" w:color="auto"/>
            <w:right w:val="none" w:sz="0" w:space="0" w:color="auto"/>
          </w:divBdr>
        </w:div>
        <w:div w:id="1881866404">
          <w:marLeft w:val="0"/>
          <w:marRight w:val="0"/>
          <w:marTop w:val="0"/>
          <w:marBottom w:val="0"/>
          <w:divBdr>
            <w:top w:val="none" w:sz="0" w:space="0" w:color="auto"/>
            <w:left w:val="none" w:sz="0" w:space="0" w:color="auto"/>
            <w:bottom w:val="none" w:sz="0" w:space="0" w:color="auto"/>
            <w:right w:val="none" w:sz="0" w:space="0" w:color="auto"/>
          </w:divBdr>
        </w:div>
        <w:div w:id="1881866405">
          <w:marLeft w:val="0"/>
          <w:marRight w:val="0"/>
          <w:marTop w:val="0"/>
          <w:marBottom w:val="0"/>
          <w:divBdr>
            <w:top w:val="none" w:sz="0" w:space="0" w:color="auto"/>
            <w:left w:val="none" w:sz="0" w:space="0" w:color="auto"/>
            <w:bottom w:val="none" w:sz="0" w:space="0" w:color="auto"/>
            <w:right w:val="none" w:sz="0" w:space="0" w:color="auto"/>
          </w:divBdr>
        </w:div>
        <w:div w:id="1881866406">
          <w:marLeft w:val="0"/>
          <w:marRight w:val="0"/>
          <w:marTop w:val="0"/>
          <w:marBottom w:val="0"/>
          <w:divBdr>
            <w:top w:val="none" w:sz="0" w:space="0" w:color="auto"/>
            <w:left w:val="none" w:sz="0" w:space="0" w:color="auto"/>
            <w:bottom w:val="none" w:sz="0" w:space="0" w:color="auto"/>
            <w:right w:val="none" w:sz="0" w:space="0" w:color="auto"/>
          </w:divBdr>
        </w:div>
        <w:div w:id="1881866407">
          <w:marLeft w:val="0"/>
          <w:marRight w:val="0"/>
          <w:marTop w:val="0"/>
          <w:marBottom w:val="0"/>
          <w:divBdr>
            <w:top w:val="none" w:sz="0" w:space="0" w:color="auto"/>
            <w:left w:val="none" w:sz="0" w:space="0" w:color="auto"/>
            <w:bottom w:val="none" w:sz="0" w:space="0" w:color="auto"/>
            <w:right w:val="none" w:sz="0" w:space="0" w:color="auto"/>
          </w:divBdr>
        </w:div>
        <w:div w:id="1881866409">
          <w:marLeft w:val="0"/>
          <w:marRight w:val="0"/>
          <w:marTop w:val="0"/>
          <w:marBottom w:val="0"/>
          <w:divBdr>
            <w:top w:val="none" w:sz="0" w:space="0" w:color="auto"/>
            <w:left w:val="none" w:sz="0" w:space="0" w:color="auto"/>
            <w:bottom w:val="none" w:sz="0" w:space="0" w:color="auto"/>
            <w:right w:val="none" w:sz="0" w:space="0" w:color="auto"/>
          </w:divBdr>
        </w:div>
        <w:div w:id="1881866410">
          <w:marLeft w:val="0"/>
          <w:marRight w:val="0"/>
          <w:marTop w:val="0"/>
          <w:marBottom w:val="0"/>
          <w:divBdr>
            <w:top w:val="none" w:sz="0" w:space="0" w:color="auto"/>
            <w:left w:val="none" w:sz="0" w:space="0" w:color="auto"/>
            <w:bottom w:val="none" w:sz="0" w:space="0" w:color="auto"/>
            <w:right w:val="none" w:sz="0" w:space="0" w:color="auto"/>
          </w:divBdr>
        </w:div>
        <w:div w:id="1881866411">
          <w:marLeft w:val="0"/>
          <w:marRight w:val="0"/>
          <w:marTop w:val="0"/>
          <w:marBottom w:val="0"/>
          <w:divBdr>
            <w:top w:val="none" w:sz="0" w:space="0" w:color="auto"/>
            <w:left w:val="none" w:sz="0" w:space="0" w:color="auto"/>
            <w:bottom w:val="none" w:sz="0" w:space="0" w:color="auto"/>
            <w:right w:val="none" w:sz="0" w:space="0" w:color="auto"/>
          </w:divBdr>
        </w:div>
        <w:div w:id="1881866412">
          <w:marLeft w:val="0"/>
          <w:marRight w:val="0"/>
          <w:marTop w:val="0"/>
          <w:marBottom w:val="0"/>
          <w:divBdr>
            <w:top w:val="none" w:sz="0" w:space="0" w:color="auto"/>
            <w:left w:val="none" w:sz="0" w:space="0" w:color="auto"/>
            <w:bottom w:val="none" w:sz="0" w:space="0" w:color="auto"/>
            <w:right w:val="none" w:sz="0" w:space="0" w:color="auto"/>
          </w:divBdr>
        </w:div>
        <w:div w:id="1881866413">
          <w:marLeft w:val="0"/>
          <w:marRight w:val="0"/>
          <w:marTop w:val="0"/>
          <w:marBottom w:val="0"/>
          <w:divBdr>
            <w:top w:val="none" w:sz="0" w:space="0" w:color="auto"/>
            <w:left w:val="none" w:sz="0" w:space="0" w:color="auto"/>
            <w:bottom w:val="none" w:sz="0" w:space="0" w:color="auto"/>
            <w:right w:val="none" w:sz="0" w:space="0" w:color="auto"/>
          </w:divBdr>
        </w:div>
        <w:div w:id="1881866414">
          <w:marLeft w:val="0"/>
          <w:marRight w:val="0"/>
          <w:marTop w:val="0"/>
          <w:marBottom w:val="0"/>
          <w:divBdr>
            <w:top w:val="none" w:sz="0" w:space="0" w:color="auto"/>
            <w:left w:val="none" w:sz="0" w:space="0" w:color="auto"/>
            <w:bottom w:val="none" w:sz="0" w:space="0" w:color="auto"/>
            <w:right w:val="none" w:sz="0" w:space="0" w:color="auto"/>
          </w:divBdr>
        </w:div>
      </w:divsChild>
    </w:div>
    <w:div w:id="1881866392">
      <w:marLeft w:val="0"/>
      <w:marRight w:val="0"/>
      <w:marTop w:val="0"/>
      <w:marBottom w:val="0"/>
      <w:divBdr>
        <w:top w:val="none" w:sz="0" w:space="0" w:color="auto"/>
        <w:left w:val="none" w:sz="0" w:space="0" w:color="auto"/>
        <w:bottom w:val="none" w:sz="0" w:space="0" w:color="auto"/>
        <w:right w:val="none" w:sz="0" w:space="0" w:color="auto"/>
      </w:divBdr>
    </w:div>
    <w:div w:id="1881866395">
      <w:marLeft w:val="0"/>
      <w:marRight w:val="0"/>
      <w:marTop w:val="0"/>
      <w:marBottom w:val="0"/>
      <w:divBdr>
        <w:top w:val="none" w:sz="0" w:space="0" w:color="auto"/>
        <w:left w:val="none" w:sz="0" w:space="0" w:color="auto"/>
        <w:bottom w:val="none" w:sz="0" w:space="0" w:color="auto"/>
        <w:right w:val="none" w:sz="0" w:space="0" w:color="auto"/>
      </w:divBdr>
      <w:divsChild>
        <w:div w:id="1881866393">
          <w:marLeft w:val="0"/>
          <w:marRight w:val="0"/>
          <w:marTop w:val="0"/>
          <w:marBottom w:val="0"/>
          <w:divBdr>
            <w:top w:val="none" w:sz="0" w:space="0" w:color="auto"/>
            <w:left w:val="none" w:sz="0" w:space="0" w:color="auto"/>
            <w:bottom w:val="none" w:sz="0" w:space="0" w:color="auto"/>
            <w:right w:val="none" w:sz="0" w:space="0" w:color="auto"/>
          </w:divBdr>
        </w:div>
        <w:div w:id="1881866408">
          <w:marLeft w:val="0"/>
          <w:marRight w:val="0"/>
          <w:marTop w:val="0"/>
          <w:marBottom w:val="0"/>
          <w:divBdr>
            <w:top w:val="none" w:sz="0" w:space="0" w:color="auto"/>
            <w:left w:val="none" w:sz="0" w:space="0" w:color="auto"/>
            <w:bottom w:val="none" w:sz="0" w:space="0" w:color="auto"/>
            <w:right w:val="none" w:sz="0" w:space="0" w:color="auto"/>
          </w:divBdr>
        </w:div>
      </w:divsChild>
    </w:div>
    <w:div w:id="1881866416">
      <w:marLeft w:val="0"/>
      <w:marRight w:val="0"/>
      <w:marTop w:val="0"/>
      <w:marBottom w:val="0"/>
      <w:divBdr>
        <w:top w:val="none" w:sz="0" w:space="0" w:color="auto"/>
        <w:left w:val="none" w:sz="0" w:space="0" w:color="auto"/>
        <w:bottom w:val="none" w:sz="0" w:space="0" w:color="auto"/>
        <w:right w:val="none" w:sz="0" w:space="0" w:color="auto"/>
      </w:divBdr>
    </w:div>
    <w:div w:id="1881866417">
      <w:marLeft w:val="0"/>
      <w:marRight w:val="0"/>
      <w:marTop w:val="0"/>
      <w:marBottom w:val="0"/>
      <w:divBdr>
        <w:top w:val="none" w:sz="0" w:space="0" w:color="auto"/>
        <w:left w:val="none" w:sz="0" w:space="0" w:color="auto"/>
        <w:bottom w:val="none" w:sz="0" w:space="0" w:color="auto"/>
        <w:right w:val="none" w:sz="0" w:space="0" w:color="auto"/>
      </w:divBdr>
      <w:divsChild>
        <w:div w:id="1881866418">
          <w:marLeft w:val="0"/>
          <w:marRight w:val="0"/>
          <w:marTop w:val="0"/>
          <w:marBottom w:val="0"/>
          <w:divBdr>
            <w:top w:val="none" w:sz="0" w:space="0" w:color="auto"/>
            <w:left w:val="none" w:sz="0" w:space="0" w:color="auto"/>
            <w:bottom w:val="none" w:sz="0" w:space="0" w:color="auto"/>
            <w:right w:val="none" w:sz="0" w:space="0" w:color="auto"/>
          </w:divBdr>
          <w:divsChild>
            <w:div w:id="1881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6419">
      <w:marLeft w:val="0"/>
      <w:marRight w:val="0"/>
      <w:marTop w:val="0"/>
      <w:marBottom w:val="0"/>
      <w:divBdr>
        <w:top w:val="none" w:sz="0" w:space="0" w:color="auto"/>
        <w:left w:val="none" w:sz="0" w:space="0" w:color="auto"/>
        <w:bottom w:val="none" w:sz="0" w:space="0" w:color="auto"/>
        <w:right w:val="none" w:sz="0" w:space="0" w:color="auto"/>
      </w:divBdr>
    </w:div>
    <w:div w:id="1881866420">
      <w:marLeft w:val="0"/>
      <w:marRight w:val="0"/>
      <w:marTop w:val="0"/>
      <w:marBottom w:val="0"/>
      <w:divBdr>
        <w:top w:val="none" w:sz="0" w:space="0" w:color="auto"/>
        <w:left w:val="none" w:sz="0" w:space="0" w:color="auto"/>
        <w:bottom w:val="none" w:sz="0" w:space="0" w:color="auto"/>
        <w:right w:val="none" w:sz="0" w:space="0" w:color="auto"/>
      </w:divBdr>
    </w:div>
    <w:div w:id="1881866421">
      <w:marLeft w:val="0"/>
      <w:marRight w:val="0"/>
      <w:marTop w:val="0"/>
      <w:marBottom w:val="0"/>
      <w:divBdr>
        <w:top w:val="none" w:sz="0" w:space="0" w:color="auto"/>
        <w:left w:val="none" w:sz="0" w:space="0" w:color="auto"/>
        <w:bottom w:val="none" w:sz="0" w:space="0" w:color="auto"/>
        <w:right w:val="none" w:sz="0" w:space="0" w:color="auto"/>
      </w:divBdr>
    </w:div>
    <w:div w:id="1881866422">
      <w:marLeft w:val="0"/>
      <w:marRight w:val="0"/>
      <w:marTop w:val="0"/>
      <w:marBottom w:val="0"/>
      <w:divBdr>
        <w:top w:val="none" w:sz="0" w:space="0" w:color="auto"/>
        <w:left w:val="none" w:sz="0" w:space="0" w:color="auto"/>
        <w:bottom w:val="none" w:sz="0" w:space="0" w:color="auto"/>
        <w:right w:val="none" w:sz="0" w:space="0" w:color="auto"/>
      </w:divBdr>
    </w:div>
    <w:div w:id="1881866423">
      <w:marLeft w:val="0"/>
      <w:marRight w:val="0"/>
      <w:marTop w:val="0"/>
      <w:marBottom w:val="0"/>
      <w:divBdr>
        <w:top w:val="none" w:sz="0" w:space="0" w:color="auto"/>
        <w:left w:val="none" w:sz="0" w:space="0" w:color="auto"/>
        <w:bottom w:val="none" w:sz="0" w:space="0" w:color="auto"/>
        <w:right w:val="none" w:sz="0" w:space="0" w:color="auto"/>
      </w:divBdr>
    </w:div>
    <w:div w:id="1881866424">
      <w:marLeft w:val="0"/>
      <w:marRight w:val="0"/>
      <w:marTop w:val="0"/>
      <w:marBottom w:val="0"/>
      <w:divBdr>
        <w:top w:val="none" w:sz="0" w:space="0" w:color="auto"/>
        <w:left w:val="none" w:sz="0" w:space="0" w:color="auto"/>
        <w:bottom w:val="none" w:sz="0" w:space="0" w:color="auto"/>
        <w:right w:val="none" w:sz="0" w:space="0" w:color="auto"/>
      </w:divBdr>
    </w:div>
    <w:div w:id="1881866425">
      <w:marLeft w:val="0"/>
      <w:marRight w:val="0"/>
      <w:marTop w:val="0"/>
      <w:marBottom w:val="0"/>
      <w:divBdr>
        <w:top w:val="none" w:sz="0" w:space="0" w:color="auto"/>
        <w:left w:val="none" w:sz="0" w:space="0" w:color="auto"/>
        <w:bottom w:val="none" w:sz="0" w:space="0" w:color="auto"/>
        <w:right w:val="none" w:sz="0" w:space="0" w:color="auto"/>
      </w:divBdr>
    </w:div>
    <w:div w:id="20351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AE0F-4A2F-4D4A-BDDE-A564E6281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BE90F-AAE9-4CA9-9DD2-05E7C989F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D23DE-1B04-4559-8DD7-6BCDC30876DC}">
  <ds:schemaRefs>
    <ds:schemaRef ds:uri="http://schemas.microsoft.com/sharepoint/v3/contenttype/forms"/>
  </ds:schemaRefs>
</ds:datastoreItem>
</file>

<file path=customXml/itemProps4.xml><?xml version="1.0" encoding="utf-8"?>
<ds:datastoreItem xmlns:ds="http://schemas.openxmlformats.org/officeDocument/2006/customXml" ds:itemID="{ED63EFFC-B83A-4FB6-BBFD-81CA2259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2818</Words>
  <Characters>15501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25</cp:revision>
  <cp:lastPrinted>2020-03-18T18:19:00Z</cp:lastPrinted>
  <dcterms:created xsi:type="dcterms:W3CDTF">2021-05-13T12:41:00Z</dcterms:created>
  <dcterms:modified xsi:type="dcterms:W3CDTF">2021-07-09T18:06:00Z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