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5AC6" w14:textId="77777777" w:rsidR="00D25B46" w:rsidRPr="00D25B46" w:rsidRDefault="00D25B46" w:rsidP="00D25B46">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D25B46">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D33E10" w14:textId="77777777" w:rsidR="00D25B46" w:rsidRPr="00D25B46" w:rsidRDefault="00D25B46" w:rsidP="00D25B46">
      <w:pPr>
        <w:widowControl/>
        <w:overflowPunct/>
        <w:autoSpaceDE/>
        <w:autoSpaceDN/>
        <w:adjustRightInd/>
        <w:jc w:val="both"/>
        <w:rPr>
          <w:rFonts w:ascii="Arial" w:hAnsi="Arial" w:cs="Arial"/>
          <w:kern w:val="0"/>
          <w:lang w:val="es-419"/>
        </w:rPr>
      </w:pPr>
    </w:p>
    <w:p w14:paraId="08BD9880" w14:textId="1A67E957" w:rsidR="00D25B46" w:rsidRPr="00D25B46" w:rsidRDefault="00D25B46" w:rsidP="00D25B46">
      <w:pPr>
        <w:widowControl/>
        <w:overflowPunct/>
        <w:autoSpaceDE/>
        <w:autoSpaceDN/>
        <w:adjustRightInd/>
        <w:jc w:val="both"/>
        <w:rPr>
          <w:rFonts w:ascii="Arial" w:hAnsi="Arial" w:cs="Arial"/>
          <w:kern w:val="0"/>
          <w:lang w:val="es-419"/>
        </w:rPr>
      </w:pPr>
      <w:r w:rsidRPr="00D25B46">
        <w:rPr>
          <w:rFonts w:ascii="Arial" w:hAnsi="Arial" w:cs="Arial"/>
          <w:kern w:val="0"/>
          <w:lang w:val="es-419"/>
        </w:rPr>
        <w:t>Asunto</w:t>
      </w:r>
      <w:r w:rsidRPr="00D25B46">
        <w:rPr>
          <w:rFonts w:ascii="Arial" w:hAnsi="Arial" w:cs="Arial"/>
          <w:kern w:val="0"/>
          <w:lang w:val="es-419"/>
        </w:rPr>
        <w:tab/>
      </w:r>
      <w:r>
        <w:rPr>
          <w:rFonts w:ascii="Arial" w:hAnsi="Arial" w:cs="Arial"/>
          <w:kern w:val="0"/>
          <w:lang w:val="es-419"/>
        </w:rPr>
        <w:tab/>
      </w:r>
      <w:r w:rsidRPr="00D25B46">
        <w:rPr>
          <w:rFonts w:ascii="Arial" w:hAnsi="Arial" w:cs="Arial"/>
          <w:kern w:val="0"/>
          <w:lang w:val="es-419"/>
        </w:rPr>
        <w:tab/>
        <w:t xml:space="preserve">: </w:t>
      </w:r>
      <w:r w:rsidR="00B7741D" w:rsidRPr="00D25B46">
        <w:rPr>
          <w:rFonts w:ascii="Arial" w:hAnsi="Arial" w:cs="Arial"/>
          <w:kern w:val="0"/>
          <w:lang w:val="es-419"/>
        </w:rPr>
        <w:t>Sentencia de segundo grado</w:t>
      </w:r>
    </w:p>
    <w:p w14:paraId="6C901AA6" w14:textId="0FE894F8" w:rsidR="00D25B46" w:rsidRPr="00D25B46" w:rsidRDefault="00D25B46" w:rsidP="00D25B46">
      <w:pPr>
        <w:widowControl/>
        <w:overflowPunct/>
        <w:autoSpaceDE/>
        <w:autoSpaceDN/>
        <w:adjustRightInd/>
        <w:jc w:val="both"/>
        <w:rPr>
          <w:rFonts w:ascii="Arial" w:hAnsi="Arial" w:cs="Arial"/>
          <w:kern w:val="0"/>
          <w:lang w:val="es-419"/>
        </w:rPr>
      </w:pPr>
      <w:r w:rsidRPr="00D25B46">
        <w:rPr>
          <w:rFonts w:ascii="Arial" w:hAnsi="Arial" w:cs="Arial"/>
          <w:kern w:val="0"/>
          <w:lang w:val="es-419"/>
        </w:rPr>
        <w:t>Tipo de proceso</w:t>
      </w:r>
      <w:r w:rsidRPr="00D25B46">
        <w:rPr>
          <w:rFonts w:ascii="Arial" w:hAnsi="Arial" w:cs="Arial"/>
          <w:kern w:val="0"/>
          <w:lang w:val="es-419"/>
        </w:rPr>
        <w:tab/>
        <w:t xml:space="preserve">: </w:t>
      </w:r>
      <w:r w:rsidR="00B7741D" w:rsidRPr="00D25B46">
        <w:rPr>
          <w:rFonts w:ascii="Arial" w:hAnsi="Arial" w:cs="Arial"/>
          <w:kern w:val="0"/>
          <w:lang w:val="es-419"/>
        </w:rPr>
        <w:t xml:space="preserve">Ordinario </w:t>
      </w:r>
      <w:r w:rsidRPr="00D25B46">
        <w:rPr>
          <w:rFonts w:ascii="Arial" w:hAnsi="Arial" w:cs="Arial"/>
          <w:kern w:val="0"/>
          <w:lang w:val="es-419"/>
        </w:rPr>
        <w:t xml:space="preserve">– </w:t>
      </w:r>
      <w:r w:rsidR="00B7741D" w:rsidRPr="00D25B46">
        <w:rPr>
          <w:rFonts w:ascii="Arial" w:hAnsi="Arial" w:cs="Arial"/>
          <w:kern w:val="0"/>
          <w:lang w:val="es-419"/>
        </w:rPr>
        <w:t>Responsabilidad médica</w:t>
      </w:r>
    </w:p>
    <w:p w14:paraId="6F5B3C53" w14:textId="711AE01F" w:rsidR="00D25B46" w:rsidRPr="00D25B46" w:rsidRDefault="00D25B46" w:rsidP="00D25B46">
      <w:pPr>
        <w:widowControl/>
        <w:overflowPunct/>
        <w:autoSpaceDE/>
        <w:autoSpaceDN/>
        <w:adjustRightInd/>
        <w:jc w:val="both"/>
        <w:rPr>
          <w:rFonts w:ascii="Arial" w:hAnsi="Arial" w:cs="Arial"/>
          <w:kern w:val="0"/>
          <w:lang w:val="es-419"/>
        </w:rPr>
      </w:pPr>
      <w:r w:rsidRPr="00D25B46">
        <w:rPr>
          <w:rFonts w:ascii="Arial" w:hAnsi="Arial" w:cs="Arial"/>
          <w:kern w:val="0"/>
          <w:lang w:val="es-419"/>
        </w:rPr>
        <w:t xml:space="preserve">Demandantes </w:t>
      </w:r>
      <w:r w:rsidRPr="00D25B46">
        <w:rPr>
          <w:rFonts w:ascii="Arial" w:hAnsi="Arial" w:cs="Arial"/>
          <w:kern w:val="0"/>
          <w:lang w:val="es-419"/>
        </w:rPr>
        <w:tab/>
      </w:r>
      <w:r>
        <w:rPr>
          <w:rFonts w:ascii="Arial" w:hAnsi="Arial" w:cs="Arial"/>
          <w:kern w:val="0"/>
          <w:lang w:val="es-419"/>
        </w:rPr>
        <w:tab/>
      </w:r>
      <w:r w:rsidRPr="00D25B46">
        <w:rPr>
          <w:rFonts w:ascii="Arial" w:hAnsi="Arial" w:cs="Arial"/>
          <w:kern w:val="0"/>
          <w:lang w:val="es-419"/>
        </w:rPr>
        <w:t xml:space="preserve">: </w:t>
      </w:r>
      <w:r w:rsidR="00B7741D" w:rsidRPr="00D25B46">
        <w:rPr>
          <w:rFonts w:ascii="Arial" w:hAnsi="Arial" w:cs="Arial"/>
          <w:kern w:val="0"/>
          <w:lang w:val="es-419"/>
        </w:rPr>
        <w:t>Carlos Tulio Aponte Mayor y otros</w:t>
      </w:r>
    </w:p>
    <w:p w14:paraId="1A263D42" w14:textId="70F10785" w:rsidR="00D25B46" w:rsidRPr="00D25B46" w:rsidRDefault="00D25B46" w:rsidP="00D25B46">
      <w:pPr>
        <w:widowControl/>
        <w:overflowPunct/>
        <w:autoSpaceDE/>
        <w:autoSpaceDN/>
        <w:adjustRightInd/>
        <w:jc w:val="both"/>
        <w:rPr>
          <w:rFonts w:ascii="Arial" w:hAnsi="Arial" w:cs="Arial"/>
          <w:kern w:val="0"/>
          <w:lang w:val="es-419"/>
        </w:rPr>
      </w:pPr>
      <w:r w:rsidRPr="00D25B46">
        <w:rPr>
          <w:rFonts w:ascii="Arial" w:hAnsi="Arial" w:cs="Arial"/>
          <w:kern w:val="0"/>
          <w:lang w:val="es-419"/>
        </w:rPr>
        <w:t>Demandados</w:t>
      </w:r>
      <w:r w:rsidRPr="00D25B46">
        <w:rPr>
          <w:rFonts w:ascii="Arial" w:hAnsi="Arial" w:cs="Arial"/>
          <w:kern w:val="0"/>
          <w:lang w:val="es-419"/>
        </w:rPr>
        <w:tab/>
        <w:t xml:space="preserve"> </w:t>
      </w:r>
      <w:r w:rsidRPr="00D25B46">
        <w:rPr>
          <w:rFonts w:ascii="Arial" w:hAnsi="Arial" w:cs="Arial"/>
          <w:kern w:val="0"/>
          <w:lang w:val="es-419"/>
        </w:rPr>
        <w:tab/>
        <w:t xml:space="preserve">: </w:t>
      </w:r>
      <w:r w:rsidR="00B7741D" w:rsidRPr="00D25B46">
        <w:rPr>
          <w:rFonts w:ascii="Arial" w:hAnsi="Arial" w:cs="Arial"/>
          <w:kern w:val="0"/>
          <w:lang w:val="es-419"/>
        </w:rPr>
        <w:t xml:space="preserve">Coomeva </w:t>
      </w:r>
      <w:r w:rsidRPr="00D25B46">
        <w:rPr>
          <w:rFonts w:ascii="Arial" w:hAnsi="Arial" w:cs="Arial"/>
          <w:kern w:val="0"/>
          <w:lang w:val="es-419"/>
        </w:rPr>
        <w:t xml:space="preserve">EPS </w:t>
      </w:r>
      <w:r w:rsidR="00B7741D" w:rsidRPr="00D25B46">
        <w:rPr>
          <w:rFonts w:ascii="Arial" w:hAnsi="Arial" w:cs="Arial"/>
          <w:kern w:val="0"/>
          <w:lang w:val="es-419"/>
        </w:rPr>
        <w:t xml:space="preserve">y Clínica Los Rosales </w:t>
      </w:r>
      <w:r w:rsidRPr="00D25B46">
        <w:rPr>
          <w:rFonts w:ascii="Arial" w:hAnsi="Arial" w:cs="Arial"/>
          <w:kern w:val="0"/>
          <w:lang w:val="es-419"/>
        </w:rPr>
        <w:t>S</w:t>
      </w:r>
      <w:r w:rsidR="00B7741D">
        <w:rPr>
          <w:rFonts w:ascii="Arial" w:hAnsi="Arial" w:cs="Arial"/>
          <w:kern w:val="0"/>
          <w:lang w:val="es-419"/>
        </w:rPr>
        <w:t>.</w:t>
      </w:r>
      <w:r w:rsidRPr="00D25B46">
        <w:rPr>
          <w:rFonts w:ascii="Arial" w:hAnsi="Arial" w:cs="Arial"/>
          <w:kern w:val="0"/>
          <w:lang w:val="es-419"/>
        </w:rPr>
        <w:t>A</w:t>
      </w:r>
      <w:r w:rsidR="00B7741D">
        <w:rPr>
          <w:rFonts w:ascii="Arial" w:hAnsi="Arial" w:cs="Arial"/>
          <w:kern w:val="0"/>
          <w:lang w:val="es-419"/>
        </w:rPr>
        <w:t>.</w:t>
      </w:r>
    </w:p>
    <w:p w14:paraId="4808BF41" w14:textId="506E0D86" w:rsidR="00D25B46" w:rsidRPr="00D25B46" w:rsidRDefault="00D25B46" w:rsidP="00D25B46">
      <w:pPr>
        <w:widowControl/>
        <w:overflowPunct/>
        <w:autoSpaceDE/>
        <w:autoSpaceDN/>
        <w:adjustRightInd/>
        <w:jc w:val="both"/>
        <w:rPr>
          <w:rFonts w:ascii="Arial" w:hAnsi="Arial" w:cs="Arial"/>
          <w:kern w:val="0"/>
          <w:lang w:val="es-419"/>
        </w:rPr>
      </w:pPr>
      <w:r w:rsidRPr="00D25B46">
        <w:rPr>
          <w:rFonts w:ascii="Arial" w:hAnsi="Arial" w:cs="Arial"/>
          <w:kern w:val="0"/>
          <w:lang w:val="es-419"/>
        </w:rPr>
        <w:t xml:space="preserve">Procedencia </w:t>
      </w:r>
      <w:r w:rsidRPr="00D25B46">
        <w:rPr>
          <w:rFonts w:ascii="Arial" w:hAnsi="Arial" w:cs="Arial"/>
          <w:kern w:val="0"/>
          <w:lang w:val="es-419"/>
        </w:rPr>
        <w:tab/>
      </w:r>
      <w:r w:rsidRPr="00D25B46">
        <w:rPr>
          <w:rFonts w:ascii="Arial" w:hAnsi="Arial" w:cs="Arial"/>
          <w:kern w:val="0"/>
          <w:lang w:val="es-419"/>
        </w:rPr>
        <w:tab/>
        <w:t xml:space="preserve">: </w:t>
      </w:r>
      <w:r w:rsidR="00B7741D" w:rsidRPr="00D25B46">
        <w:rPr>
          <w:rFonts w:ascii="Arial" w:hAnsi="Arial" w:cs="Arial"/>
          <w:kern w:val="0"/>
          <w:lang w:val="es-419"/>
        </w:rPr>
        <w:t>Promiscuo del Circuito de Quinchía</w:t>
      </w:r>
      <w:r w:rsidRPr="00D25B46">
        <w:rPr>
          <w:rFonts w:ascii="Arial" w:hAnsi="Arial" w:cs="Arial"/>
          <w:kern w:val="0"/>
          <w:lang w:val="es-419"/>
        </w:rPr>
        <w:t>, R.</w:t>
      </w:r>
    </w:p>
    <w:p w14:paraId="129DF5E3" w14:textId="0C06F0FA" w:rsidR="00D25B46" w:rsidRPr="00D25B46" w:rsidRDefault="00D25B46" w:rsidP="00D25B46">
      <w:pPr>
        <w:widowControl/>
        <w:overflowPunct/>
        <w:autoSpaceDE/>
        <w:autoSpaceDN/>
        <w:adjustRightInd/>
        <w:jc w:val="both"/>
        <w:rPr>
          <w:rFonts w:ascii="Arial" w:hAnsi="Arial" w:cs="Arial"/>
          <w:kern w:val="0"/>
          <w:lang w:val="es-419"/>
        </w:rPr>
      </w:pPr>
      <w:r w:rsidRPr="00D25B46">
        <w:rPr>
          <w:rFonts w:ascii="Arial" w:hAnsi="Arial" w:cs="Arial"/>
          <w:kern w:val="0"/>
          <w:lang w:val="es-419"/>
        </w:rPr>
        <w:t>Radicación</w:t>
      </w:r>
      <w:r w:rsidRPr="00D25B46">
        <w:rPr>
          <w:rFonts w:ascii="Arial" w:hAnsi="Arial" w:cs="Arial"/>
          <w:kern w:val="0"/>
          <w:lang w:val="es-419"/>
        </w:rPr>
        <w:tab/>
      </w:r>
      <w:r w:rsidRPr="00D25B46">
        <w:rPr>
          <w:rFonts w:ascii="Arial" w:hAnsi="Arial" w:cs="Arial"/>
          <w:kern w:val="0"/>
          <w:lang w:val="es-419"/>
        </w:rPr>
        <w:tab/>
        <w:t>: 66001-31-03-004-2012-00290-01</w:t>
      </w:r>
    </w:p>
    <w:p w14:paraId="6F8A9A9E" w14:textId="45893D14" w:rsidR="00D25B46" w:rsidRPr="00D25B46" w:rsidRDefault="00D25B46" w:rsidP="00D25B46">
      <w:pPr>
        <w:widowControl/>
        <w:overflowPunct/>
        <w:autoSpaceDE/>
        <w:autoSpaceDN/>
        <w:adjustRightInd/>
        <w:jc w:val="both"/>
        <w:rPr>
          <w:rFonts w:ascii="Arial" w:hAnsi="Arial" w:cs="Arial"/>
          <w:kern w:val="0"/>
          <w:lang w:val="es-419"/>
        </w:rPr>
      </w:pPr>
      <w:proofErr w:type="spellStart"/>
      <w:r w:rsidRPr="00D25B46">
        <w:rPr>
          <w:rFonts w:ascii="Arial" w:hAnsi="Arial" w:cs="Arial"/>
          <w:kern w:val="0"/>
          <w:lang w:val="es-419"/>
        </w:rPr>
        <w:t>Mag</w:t>
      </w:r>
      <w:proofErr w:type="spellEnd"/>
      <w:r w:rsidRPr="00D25B46">
        <w:rPr>
          <w:rFonts w:ascii="Arial" w:hAnsi="Arial" w:cs="Arial"/>
          <w:kern w:val="0"/>
          <w:lang w:val="es-419"/>
        </w:rPr>
        <w:t>. Ponente</w:t>
      </w:r>
      <w:r w:rsidRPr="00D25B46">
        <w:rPr>
          <w:rFonts w:ascii="Arial" w:hAnsi="Arial" w:cs="Arial"/>
          <w:kern w:val="0"/>
          <w:lang w:val="es-419"/>
        </w:rPr>
        <w:tab/>
      </w:r>
      <w:r w:rsidRPr="00D25B46">
        <w:rPr>
          <w:rFonts w:ascii="Arial" w:hAnsi="Arial" w:cs="Arial"/>
          <w:kern w:val="0"/>
          <w:lang w:val="es-419"/>
        </w:rPr>
        <w:tab/>
        <w:t>: DUBERNEY GRISALES HERRERA</w:t>
      </w:r>
    </w:p>
    <w:p w14:paraId="4700C760" w14:textId="4D610392" w:rsidR="00D25B46" w:rsidRPr="00D25B46" w:rsidRDefault="00D25B46" w:rsidP="00D25B46">
      <w:pPr>
        <w:widowControl/>
        <w:overflowPunct/>
        <w:autoSpaceDE/>
        <w:autoSpaceDN/>
        <w:adjustRightInd/>
        <w:jc w:val="both"/>
        <w:rPr>
          <w:rFonts w:ascii="Arial" w:hAnsi="Arial" w:cs="Arial"/>
          <w:kern w:val="0"/>
          <w:lang w:val="es-419"/>
        </w:rPr>
      </w:pPr>
      <w:r w:rsidRPr="00D25B46">
        <w:rPr>
          <w:rFonts w:ascii="Arial" w:hAnsi="Arial" w:cs="Arial"/>
          <w:kern w:val="0"/>
          <w:lang w:val="es-419"/>
        </w:rPr>
        <w:t>Aprobada en sesión</w:t>
      </w:r>
      <w:r w:rsidRPr="00D25B46">
        <w:rPr>
          <w:rFonts w:ascii="Arial" w:hAnsi="Arial" w:cs="Arial"/>
          <w:kern w:val="0"/>
          <w:lang w:val="es-419"/>
        </w:rPr>
        <w:tab/>
        <w:t>: 280 DE 17-06-2021</w:t>
      </w:r>
    </w:p>
    <w:p w14:paraId="03ED865F" w14:textId="77777777" w:rsidR="00D25B46" w:rsidRPr="00D25B46" w:rsidRDefault="00D25B46" w:rsidP="00D25B46">
      <w:pPr>
        <w:widowControl/>
        <w:overflowPunct/>
        <w:autoSpaceDE/>
        <w:autoSpaceDN/>
        <w:adjustRightInd/>
        <w:jc w:val="both"/>
        <w:rPr>
          <w:rFonts w:ascii="Arial" w:hAnsi="Arial" w:cs="Arial"/>
          <w:kern w:val="0"/>
          <w:lang w:val="es-419"/>
        </w:rPr>
      </w:pPr>
    </w:p>
    <w:p w14:paraId="715F451E" w14:textId="77777777" w:rsidR="004F79E3" w:rsidRPr="009A4E6E" w:rsidRDefault="00D25B46" w:rsidP="004F79E3">
      <w:pPr>
        <w:widowControl/>
        <w:overflowPunct/>
        <w:autoSpaceDE/>
        <w:autoSpaceDN/>
        <w:adjustRightInd/>
        <w:jc w:val="both"/>
        <w:rPr>
          <w:rFonts w:ascii="Arial" w:hAnsi="Arial" w:cs="Arial"/>
          <w:kern w:val="0"/>
          <w:lang w:val="es-419"/>
        </w:rPr>
      </w:pPr>
      <w:r w:rsidRPr="00D25B46">
        <w:rPr>
          <w:rFonts w:ascii="Arial" w:hAnsi="Arial" w:cs="Arial"/>
          <w:b/>
          <w:bCs/>
          <w:iCs/>
          <w:kern w:val="0"/>
          <w:u w:val="single"/>
          <w:lang w:val="es-419" w:eastAsia="fr-FR"/>
        </w:rPr>
        <w:t>TEMAS:</w:t>
      </w:r>
      <w:r w:rsidRPr="00D25B46">
        <w:rPr>
          <w:rFonts w:ascii="Arial" w:hAnsi="Arial" w:cs="Arial"/>
          <w:b/>
          <w:bCs/>
          <w:iCs/>
          <w:kern w:val="0"/>
          <w:lang w:val="es-419" w:eastAsia="fr-FR"/>
        </w:rPr>
        <w:tab/>
      </w:r>
      <w:r w:rsidR="004F79E3">
        <w:rPr>
          <w:rFonts w:ascii="Arial" w:hAnsi="Arial" w:cs="Arial"/>
          <w:b/>
          <w:bCs/>
          <w:iCs/>
          <w:kern w:val="0"/>
          <w:lang w:val="es-419" w:eastAsia="fr-FR"/>
        </w:rPr>
        <w:t xml:space="preserve">RESPONSABILIDAD MÉDICA / </w:t>
      </w:r>
      <w:r w:rsidR="004F79E3" w:rsidRPr="009A4E6E">
        <w:rPr>
          <w:rFonts w:ascii="Arial" w:hAnsi="Arial" w:cs="Arial"/>
          <w:b/>
          <w:kern w:val="0"/>
          <w:lang w:val="es-419"/>
        </w:rPr>
        <w:t xml:space="preserve">CAUSALIDAD FÁCTICA Y JURÍDICA </w:t>
      </w:r>
      <w:r w:rsidR="004F79E3">
        <w:rPr>
          <w:rFonts w:ascii="Arial" w:hAnsi="Arial" w:cs="Arial"/>
          <w:b/>
          <w:kern w:val="0"/>
          <w:lang w:val="es-419"/>
        </w:rPr>
        <w:t xml:space="preserve">/ </w:t>
      </w:r>
      <w:r w:rsidR="004F79E3" w:rsidRPr="009A4E6E">
        <w:rPr>
          <w:rFonts w:ascii="Arial" w:hAnsi="Arial" w:cs="Arial"/>
          <w:b/>
          <w:kern w:val="0"/>
          <w:lang w:val="es-419"/>
        </w:rPr>
        <w:t>CULPABILIDAD</w:t>
      </w:r>
      <w:r w:rsidR="004F79E3">
        <w:rPr>
          <w:rFonts w:ascii="Arial" w:hAnsi="Arial" w:cs="Arial"/>
          <w:b/>
          <w:kern w:val="0"/>
          <w:lang w:val="es-419"/>
        </w:rPr>
        <w:t xml:space="preserve"> / DEFINICIÓN / NEXO CAUSAL / SE DETERMINA ENTRE CONDUCTA Y DAÑO.</w:t>
      </w:r>
    </w:p>
    <w:p w14:paraId="6EEB8456" w14:textId="77777777" w:rsidR="004F79E3" w:rsidRPr="009A4E6E" w:rsidRDefault="004F79E3" w:rsidP="004F79E3">
      <w:pPr>
        <w:widowControl/>
        <w:overflowPunct/>
        <w:autoSpaceDE/>
        <w:autoSpaceDN/>
        <w:adjustRightInd/>
        <w:jc w:val="both"/>
        <w:rPr>
          <w:rFonts w:ascii="Arial" w:hAnsi="Arial" w:cs="Arial"/>
          <w:kern w:val="0"/>
          <w:lang w:val="es-419"/>
        </w:rPr>
      </w:pPr>
    </w:p>
    <w:p w14:paraId="5C40BB92" w14:textId="77777777" w:rsidR="004F79E3" w:rsidRPr="005A0FDD" w:rsidRDefault="004F79E3" w:rsidP="004F79E3">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5A0FDD">
        <w:rPr>
          <w:rFonts w:ascii="Arial" w:hAnsi="Arial" w:cs="Arial"/>
          <w:kern w:val="0"/>
          <w:lang w:val="es-419"/>
        </w:rPr>
        <w:t>necesario esclarecer la causalidad y la culpabilidad, para resaltar que esas categorías conceptuales, en la dogmática de la responsabilidad patrimonial (Contractual o extracontractual, civil o estatal), guardan diferencias sustanciales, son autónomas, aunque se relacionan, pues son sus elementos axiales.</w:t>
      </w:r>
    </w:p>
    <w:p w14:paraId="3A68B245" w14:textId="77777777" w:rsidR="004F79E3" w:rsidRPr="005A0FDD" w:rsidRDefault="004F79E3" w:rsidP="004F79E3">
      <w:pPr>
        <w:widowControl/>
        <w:overflowPunct/>
        <w:autoSpaceDE/>
        <w:autoSpaceDN/>
        <w:adjustRightInd/>
        <w:jc w:val="both"/>
        <w:rPr>
          <w:rFonts w:ascii="Arial" w:hAnsi="Arial" w:cs="Arial"/>
          <w:kern w:val="0"/>
          <w:lang w:val="es-419"/>
        </w:rPr>
      </w:pPr>
    </w:p>
    <w:p w14:paraId="5D8BDFED" w14:textId="77777777" w:rsidR="004F79E3" w:rsidRPr="009A4E6E" w:rsidRDefault="004F79E3" w:rsidP="004F79E3">
      <w:pPr>
        <w:widowControl/>
        <w:overflowPunct/>
        <w:autoSpaceDE/>
        <w:autoSpaceDN/>
        <w:adjustRightInd/>
        <w:jc w:val="both"/>
        <w:rPr>
          <w:rFonts w:ascii="Arial" w:hAnsi="Arial" w:cs="Arial"/>
          <w:kern w:val="0"/>
          <w:lang w:val="es-419"/>
        </w:rPr>
      </w:pPr>
      <w:r w:rsidRPr="005A0FDD">
        <w:rPr>
          <w:rFonts w:ascii="Arial" w:hAnsi="Arial" w:cs="Arial"/>
          <w:kern w:val="0"/>
          <w:lang w:val="es-419"/>
        </w:rPr>
        <w:t xml:space="preserve">La culpa como una de las variables empleada como fundamento, se refiere a la valoración subjetiva de una conducta, mientras que la causalidad a la constatación objetiva de una relación natural o fenoménica de causa-efecto, o con las palabras del insigne maestro Adriano De </w:t>
      </w:r>
      <w:proofErr w:type="spellStart"/>
      <w:r w:rsidRPr="005A0FDD">
        <w:rPr>
          <w:rFonts w:ascii="Arial" w:hAnsi="Arial" w:cs="Arial"/>
          <w:kern w:val="0"/>
          <w:lang w:val="es-419"/>
        </w:rPr>
        <w:t>Cupis</w:t>
      </w:r>
      <w:proofErr w:type="spellEnd"/>
      <w:r w:rsidRPr="005A0FDD">
        <w:rPr>
          <w:rFonts w:ascii="Arial" w:hAnsi="Arial" w:cs="Arial"/>
          <w:kern w:val="0"/>
          <w:lang w:val="es-419"/>
        </w:rPr>
        <w:t>: “(…) es el nexo etiológico material (es decir, objetivo o externo) que liga un fenómeno a otro, que en cuanto concierne al daño, constituye el factor de su imputación material al sujeto humano (…)”.</w:t>
      </w:r>
    </w:p>
    <w:p w14:paraId="5A1A5F49" w14:textId="77777777" w:rsidR="004F79E3" w:rsidRPr="009A4E6E" w:rsidRDefault="004F79E3" w:rsidP="004F79E3">
      <w:pPr>
        <w:widowControl/>
        <w:overflowPunct/>
        <w:autoSpaceDE/>
        <w:autoSpaceDN/>
        <w:adjustRightInd/>
        <w:jc w:val="both"/>
        <w:rPr>
          <w:rFonts w:ascii="Arial" w:hAnsi="Arial" w:cs="Arial"/>
          <w:kern w:val="0"/>
          <w:lang w:val="es-419"/>
        </w:rPr>
      </w:pPr>
    </w:p>
    <w:p w14:paraId="40C66BB4" w14:textId="77777777" w:rsidR="004F79E3" w:rsidRDefault="004F79E3" w:rsidP="004F79E3">
      <w:pPr>
        <w:widowControl/>
        <w:overflowPunct/>
        <w:autoSpaceDE/>
        <w:autoSpaceDN/>
        <w:adjustRightInd/>
        <w:jc w:val="both"/>
        <w:rPr>
          <w:rFonts w:ascii="Arial" w:hAnsi="Arial" w:cs="Arial"/>
          <w:kern w:val="0"/>
          <w:lang w:val="es-419"/>
        </w:rPr>
      </w:pPr>
      <w:r w:rsidRPr="009732A6">
        <w:rPr>
          <w:rFonts w:ascii="Arial" w:hAnsi="Arial" w:cs="Arial"/>
          <w:kern w:val="0"/>
          <w:lang w:val="es-419"/>
        </w:rPr>
        <w:t>El elemento causal no admite presunciones y siempre debe probarse, sea en el régimen contractual o extracontractual, de culpa probada o presunta; por su parte la culpabilidad sí las tiene y desde luego relevan de su acreditación</w:t>
      </w:r>
      <w:r>
        <w:rPr>
          <w:rFonts w:ascii="Arial" w:hAnsi="Arial" w:cs="Arial"/>
          <w:kern w:val="0"/>
          <w:lang w:val="es-419"/>
        </w:rPr>
        <w:t>…</w:t>
      </w:r>
    </w:p>
    <w:p w14:paraId="171EBFB8" w14:textId="77777777" w:rsidR="004F79E3" w:rsidRDefault="004F79E3" w:rsidP="004F79E3">
      <w:pPr>
        <w:widowControl/>
        <w:overflowPunct/>
        <w:autoSpaceDE/>
        <w:autoSpaceDN/>
        <w:adjustRightInd/>
        <w:jc w:val="both"/>
        <w:rPr>
          <w:rFonts w:ascii="Arial" w:hAnsi="Arial" w:cs="Arial"/>
          <w:kern w:val="0"/>
          <w:lang w:val="es-419"/>
        </w:rPr>
      </w:pPr>
    </w:p>
    <w:p w14:paraId="11ADBBD4" w14:textId="65016196" w:rsidR="004F79E3" w:rsidRDefault="004F79E3" w:rsidP="004F79E3">
      <w:pPr>
        <w:widowControl/>
        <w:overflowPunct/>
        <w:autoSpaceDE/>
        <w:autoSpaceDN/>
        <w:adjustRightInd/>
        <w:jc w:val="both"/>
        <w:rPr>
          <w:rFonts w:ascii="Arial" w:hAnsi="Arial" w:cs="Arial"/>
          <w:kern w:val="0"/>
          <w:lang w:val="es-419"/>
        </w:rPr>
      </w:pPr>
      <w:r w:rsidRPr="006863EF">
        <w:rPr>
          <w:rFonts w:ascii="Arial" w:hAnsi="Arial" w:cs="Arial"/>
          <w:kern w:val="0"/>
          <w:lang w:val="es-419"/>
        </w:rPr>
        <w:t xml:space="preserve">En orden metodológico, establecido el daño subsigue examinar la causalidad y, </w:t>
      </w:r>
      <w:r w:rsidR="00A94062">
        <w:rPr>
          <w:rFonts w:ascii="Arial" w:hAnsi="Arial" w:cs="Arial"/>
          <w:kern w:val="0"/>
          <w:lang w:val="es-419"/>
        </w:rPr>
        <w:t xml:space="preserve">finalmente, </w:t>
      </w:r>
      <w:r w:rsidRPr="006863EF">
        <w:rPr>
          <w:rFonts w:ascii="Arial" w:hAnsi="Arial" w:cs="Arial"/>
          <w:kern w:val="0"/>
          <w:lang w:val="es-419"/>
        </w:rPr>
        <w:t>la culpabilidad</w:t>
      </w:r>
      <w:r>
        <w:rPr>
          <w:rFonts w:ascii="Arial" w:hAnsi="Arial" w:cs="Arial"/>
          <w:kern w:val="0"/>
          <w:lang w:val="es-419"/>
        </w:rPr>
        <w:t>…</w:t>
      </w:r>
    </w:p>
    <w:p w14:paraId="510B8084" w14:textId="77777777" w:rsidR="004F79E3" w:rsidRDefault="004F79E3" w:rsidP="004F79E3">
      <w:pPr>
        <w:widowControl/>
        <w:overflowPunct/>
        <w:autoSpaceDE/>
        <w:autoSpaceDN/>
        <w:adjustRightInd/>
        <w:jc w:val="both"/>
        <w:rPr>
          <w:rFonts w:ascii="Arial" w:hAnsi="Arial" w:cs="Arial"/>
          <w:kern w:val="0"/>
          <w:lang w:val="es-419"/>
        </w:rPr>
      </w:pPr>
    </w:p>
    <w:p w14:paraId="414E3340" w14:textId="77777777" w:rsidR="004F79E3" w:rsidRDefault="004F79E3" w:rsidP="004F79E3">
      <w:pPr>
        <w:widowControl/>
        <w:overflowPunct/>
        <w:autoSpaceDE/>
        <w:autoSpaceDN/>
        <w:adjustRightInd/>
        <w:jc w:val="both"/>
        <w:rPr>
          <w:rFonts w:ascii="Arial" w:hAnsi="Arial" w:cs="Arial"/>
          <w:kern w:val="0"/>
          <w:lang w:val="es-419"/>
        </w:rPr>
      </w:pPr>
      <w:r w:rsidRPr="006863EF">
        <w:rPr>
          <w:rFonts w:ascii="Arial" w:hAnsi="Arial" w:cs="Arial"/>
          <w:kern w:val="0"/>
          <w:lang w:val="es-419"/>
        </w:rPr>
        <w:t>El nexo se determina entre conducta y daño, así pregona el órgano de cierre de la especialidad en la mayoría, desde hace algún tiempo (2002), adoctrina: “(…) El fundamento de la exigencia del nexo causal entre la conducta y el daño no sólo lo da el sentido común, que requiere que la atribución de consecuencias legales se predique de quien ha sido el autor del daño, sino el artículo 1616 del Código Civil, (…)”.</w:t>
      </w:r>
    </w:p>
    <w:p w14:paraId="7010FC48" w14:textId="77777777" w:rsidR="004F79E3" w:rsidRDefault="004F79E3" w:rsidP="004F79E3">
      <w:pPr>
        <w:widowControl/>
        <w:overflowPunct/>
        <w:autoSpaceDE/>
        <w:autoSpaceDN/>
        <w:adjustRightInd/>
        <w:jc w:val="both"/>
        <w:rPr>
          <w:rFonts w:ascii="Arial" w:hAnsi="Arial" w:cs="Arial"/>
          <w:kern w:val="0"/>
          <w:lang w:val="es-419"/>
        </w:rPr>
      </w:pPr>
    </w:p>
    <w:p w14:paraId="1314AACC" w14:textId="2C85B88A" w:rsidR="003D0F09" w:rsidRPr="003D0F09" w:rsidRDefault="003D0F09" w:rsidP="003D0F09">
      <w:pPr>
        <w:widowControl/>
        <w:overflowPunct/>
        <w:autoSpaceDE/>
        <w:autoSpaceDN/>
        <w:adjustRightInd/>
        <w:jc w:val="both"/>
        <w:rPr>
          <w:rFonts w:ascii="Arial" w:hAnsi="Arial" w:cs="Arial"/>
          <w:kern w:val="0"/>
          <w:lang w:val="es-419"/>
        </w:rPr>
      </w:pPr>
      <w:r w:rsidRPr="003D0F09">
        <w:rPr>
          <w:rFonts w:ascii="Arial" w:hAnsi="Arial" w:cs="Arial"/>
          <w:kern w:val="0"/>
          <w:lang w:val="es-419"/>
        </w:rPr>
        <w:t>Sostiene la Alta Colegiatura, de antaño, en discernimiento patrocinado por la CC (Criterio auxiliar) que, para establecer la causalidad, se usan a las reglas de la experiencia, los juicios de probabilidad y el sentido de razonabilidad.</w:t>
      </w:r>
    </w:p>
    <w:p w14:paraId="1AE915F9" w14:textId="77777777" w:rsidR="003D0F09" w:rsidRPr="003D0F09" w:rsidRDefault="003D0F09" w:rsidP="003D0F09">
      <w:pPr>
        <w:widowControl/>
        <w:overflowPunct/>
        <w:autoSpaceDE/>
        <w:autoSpaceDN/>
        <w:adjustRightInd/>
        <w:jc w:val="both"/>
        <w:rPr>
          <w:rFonts w:ascii="Arial" w:hAnsi="Arial" w:cs="Arial"/>
          <w:kern w:val="0"/>
          <w:lang w:val="es-419"/>
        </w:rPr>
      </w:pPr>
    </w:p>
    <w:p w14:paraId="3AE77656" w14:textId="1BC79F51" w:rsidR="00D25B46" w:rsidRPr="00D25B46" w:rsidRDefault="003D0F09" w:rsidP="003D0F09">
      <w:pPr>
        <w:widowControl/>
        <w:overflowPunct/>
        <w:autoSpaceDE/>
        <w:autoSpaceDN/>
        <w:adjustRightInd/>
        <w:jc w:val="both"/>
        <w:rPr>
          <w:rFonts w:ascii="Arial" w:hAnsi="Arial" w:cs="Arial"/>
          <w:kern w:val="0"/>
          <w:lang w:val="es-419"/>
        </w:rPr>
      </w:pPr>
      <w:r w:rsidRPr="003D0F09">
        <w:rPr>
          <w:rFonts w:ascii="Arial" w:hAnsi="Arial" w:cs="Arial"/>
          <w:kern w:val="0"/>
          <w:lang w:val="es-419"/>
        </w:rPr>
        <w:t>En reciente decisión (2020), precisó que en tal fenómeno concurren elementos fácticos y jurídicos, posición ya expuesta antes (2016 y 2018); de la mano de la doctrina foránea, distinguió la causa material o física de la jurídica o de derecho.</w:t>
      </w:r>
    </w:p>
    <w:p w14:paraId="5CB39FCD" w14:textId="77777777" w:rsidR="00D25B46" w:rsidRPr="00D25B46" w:rsidRDefault="00D25B46" w:rsidP="00D25B46">
      <w:pPr>
        <w:widowControl/>
        <w:overflowPunct/>
        <w:autoSpaceDE/>
        <w:autoSpaceDN/>
        <w:adjustRightInd/>
        <w:jc w:val="both"/>
        <w:rPr>
          <w:rFonts w:ascii="Arial" w:hAnsi="Arial" w:cs="Arial"/>
          <w:kern w:val="0"/>
          <w:lang w:val="es-419"/>
        </w:rPr>
      </w:pPr>
    </w:p>
    <w:p w14:paraId="72065E27" w14:textId="77777777" w:rsidR="00D25B46" w:rsidRPr="00D25B46" w:rsidRDefault="00D25B46" w:rsidP="00D25B46">
      <w:pPr>
        <w:widowControl/>
        <w:overflowPunct/>
        <w:autoSpaceDE/>
        <w:autoSpaceDN/>
        <w:adjustRightInd/>
        <w:jc w:val="both"/>
        <w:rPr>
          <w:rFonts w:ascii="Arial" w:hAnsi="Arial" w:cs="Arial"/>
          <w:kern w:val="0"/>
        </w:rPr>
      </w:pPr>
    </w:p>
    <w:p w14:paraId="7956E079" w14:textId="77777777" w:rsidR="00D25B46" w:rsidRPr="00D25B46" w:rsidRDefault="00D25B46" w:rsidP="00D25B46">
      <w:pPr>
        <w:widowControl/>
        <w:overflowPunct/>
        <w:autoSpaceDE/>
        <w:autoSpaceDN/>
        <w:adjustRightInd/>
        <w:jc w:val="both"/>
        <w:rPr>
          <w:rFonts w:ascii="Arial" w:hAnsi="Arial" w:cs="Arial"/>
          <w:kern w:val="0"/>
        </w:rPr>
      </w:pPr>
    </w:p>
    <w:p w14:paraId="14EE67CA" w14:textId="77777777" w:rsidR="00D25B46" w:rsidRPr="00D25B46" w:rsidRDefault="00D25B46" w:rsidP="00D25B46">
      <w:pPr>
        <w:widowControl/>
        <w:overflowPunct/>
        <w:autoSpaceDE/>
        <w:autoSpaceDN/>
        <w:adjustRightInd/>
        <w:jc w:val="both"/>
        <w:rPr>
          <w:rFonts w:ascii="Arial" w:hAnsi="Arial" w:cs="Arial"/>
          <w:kern w:val="0"/>
        </w:rPr>
      </w:pPr>
    </w:p>
    <w:p w14:paraId="7A279156" w14:textId="77777777" w:rsidR="00B7741D" w:rsidRPr="00527C92" w:rsidRDefault="00B7741D" w:rsidP="00B7741D">
      <w:pPr>
        <w:widowControl/>
        <w:overflowPunct/>
        <w:autoSpaceDE/>
        <w:autoSpaceDN/>
        <w:adjustRightInd/>
        <w:jc w:val="center"/>
        <w:rPr>
          <w:rFonts w:ascii="Georgia" w:hAnsi="Georgia" w:cs="Arial"/>
          <w:b/>
          <w:bCs/>
          <w:i/>
          <w:iCs/>
          <w:noProof/>
          <w:kern w:val="0"/>
          <w:sz w:val="24"/>
          <w:szCs w:val="24"/>
        </w:rPr>
      </w:pPr>
      <w:r w:rsidRPr="00527C92">
        <w:rPr>
          <w:rFonts w:ascii="Arial" w:hAnsi="Arial" w:cs="Arial"/>
          <w:b/>
          <w:bCs/>
          <w:i/>
          <w:iCs/>
          <w:noProof/>
          <w:kern w:val="0"/>
          <w:sz w:val="24"/>
          <w:szCs w:val="24"/>
        </w:rPr>
        <w:drawing>
          <wp:anchor distT="0" distB="0" distL="114300" distR="114300" simplePos="0" relativeHeight="251660800" behindDoc="0" locked="0" layoutInCell="1" allowOverlap="1" wp14:anchorId="07EFDD15" wp14:editId="18011C0A">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F89A0" w14:textId="77777777" w:rsidR="00B7741D" w:rsidRPr="00527C92" w:rsidRDefault="00B7741D" w:rsidP="00B7741D">
      <w:pPr>
        <w:widowControl/>
        <w:overflowPunct/>
        <w:autoSpaceDE/>
        <w:autoSpaceDN/>
        <w:adjustRightInd/>
        <w:spacing w:line="360" w:lineRule="auto"/>
        <w:jc w:val="center"/>
        <w:rPr>
          <w:rFonts w:ascii="Georgia" w:hAnsi="Georgia" w:cs="Arial"/>
          <w:w w:val="140"/>
          <w:kern w:val="0"/>
          <w:sz w:val="14"/>
          <w:szCs w:val="22"/>
        </w:rPr>
      </w:pPr>
    </w:p>
    <w:p w14:paraId="184FA2DB" w14:textId="77777777" w:rsidR="00B7741D" w:rsidRPr="00527C92" w:rsidRDefault="00B7741D" w:rsidP="00B7741D">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REPUBLICA DE COLOMBIA</w:t>
      </w:r>
    </w:p>
    <w:p w14:paraId="42277C55" w14:textId="77777777" w:rsidR="00B7741D" w:rsidRPr="00527C92" w:rsidRDefault="00B7741D" w:rsidP="00B7741D">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RAMA JUDICIAL DEL PODER PÚBLICO</w:t>
      </w:r>
    </w:p>
    <w:p w14:paraId="7FD99B5F" w14:textId="77777777" w:rsidR="00B7741D" w:rsidRPr="00527C92" w:rsidRDefault="00B7741D" w:rsidP="00B7741D">
      <w:pPr>
        <w:widowControl/>
        <w:overflowPunct/>
        <w:autoSpaceDE/>
        <w:autoSpaceDN/>
        <w:adjustRightInd/>
        <w:spacing w:line="360" w:lineRule="auto"/>
        <w:jc w:val="center"/>
        <w:rPr>
          <w:rFonts w:ascii="Georgia" w:hAnsi="Georgia" w:cs="Arial"/>
          <w:b/>
          <w:bCs/>
          <w:w w:val="140"/>
          <w:kern w:val="0"/>
          <w:sz w:val="18"/>
          <w:szCs w:val="18"/>
          <w:lang w:val="es-CO"/>
        </w:rPr>
      </w:pPr>
      <w:r w:rsidRPr="00527C92">
        <w:rPr>
          <w:rFonts w:ascii="Georgia" w:hAnsi="Georgia" w:cs="Arial"/>
          <w:b/>
          <w:bCs/>
          <w:w w:val="140"/>
          <w:kern w:val="0"/>
          <w:sz w:val="18"/>
          <w:szCs w:val="18"/>
          <w:lang w:val="es-CO"/>
        </w:rPr>
        <w:t>TRIBUNAL SUPERIOR DEL DISTRITO JUDICIAL</w:t>
      </w:r>
    </w:p>
    <w:p w14:paraId="5A2A8B30" w14:textId="77777777" w:rsidR="00B7741D" w:rsidRPr="00527C92" w:rsidRDefault="00B7741D" w:rsidP="00B7741D">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SALA DE DECISIÓN CIVIL – FAMILIA – DISTRITO DE PEREIRA</w:t>
      </w:r>
    </w:p>
    <w:p w14:paraId="2D2A9E0F" w14:textId="2F3AD91C" w:rsidR="00B7741D" w:rsidRDefault="00B7741D" w:rsidP="00B7741D">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DEPARTAMENTO DEL RISARALDA</w:t>
      </w:r>
    </w:p>
    <w:p w14:paraId="7FA7D94A" w14:textId="6547EF15" w:rsidR="00A51304" w:rsidRDefault="00A51304" w:rsidP="00B7741D">
      <w:pPr>
        <w:widowControl/>
        <w:overflowPunct/>
        <w:autoSpaceDE/>
        <w:autoSpaceDN/>
        <w:adjustRightInd/>
        <w:spacing w:line="360" w:lineRule="auto"/>
        <w:jc w:val="center"/>
        <w:rPr>
          <w:rFonts w:ascii="Georgia" w:hAnsi="Georgia" w:cs="Arial"/>
          <w:w w:val="140"/>
          <w:kern w:val="0"/>
          <w:sz w:val="18"/>
          <w:szCs w:val="18"/>
          <w:lang w:val="es-CO"/>
        </w:rPr>
      </w:pPr>
    </w:p>
    <w:p w14:paraId="13ABD492" w14:textId="7B014446" w:rsidR="00A51304" w:rsidRPr="00A51304" w:rsidRDefault="00A51304" w:rsidP="00B7741D">
      <w:pPr>
        <w:widowControl/>
        <w:overflowPunct/>
        <w:autoSpaceDE/>
        <w:autoSpaceDN/>
        <w:adjustRightInd/>
        <w:spacing w:line="360" w:lineRule="auto"/>
        <w:jc w:val="center"/>
        <w:rPr>
          <w:rFonts w:ascii="Georgia" w:hAnsi="Georgia" w:cs="Arial"/>
          <w:b/>
          <w:w w:val="140"/>
          <w:kern w:val="0"/>
          <w:szCs w:val="18"/>
          <w:lang w:val="es-CO"/>
        </w:rPr>
      </w:pPr>
      <w:r w:rsidRPr="00A51304">
        <w:rPr>
          <w:rFonts w:ascii="Georgia" w:hAnsi="Georgia" w:cs="Arial"/>
          <w:b/>
          <w:w w:val="140"/>
          <w:kern w:val="0"/>
          <w:szCs w:val="18"/>
          <w:lang w:val="es-CO"/>
        </w:rPr>
        <w:t>SC-0046-2021</w:t>
      </w:r>
    </w:p>
    <w:p w14:paraId="56FE7552" w14:textId="77777777" w:rsidR="00B7741D" w:rsidRPr="00527C92" w:rsidRDefault="00B7741D" w:rsidP="00B7741D">
      <w:pPr>
        <w:widowControl/>
        <w:pBdr>
          <w:bottom w:val="double" w:sz="6" w:space="1" w:color="auto"/>
        </w:pBdr>
        <w:overflowPunct/>
        <w:autoSpaceDE/>
        <w:autoSpaceDN/>
        <w:adjustRightInd/>
        <w:spacing w:line="276" w:lineRule="auto"/>
        <w:rPr>
          <w:rFonts w:ascii="Georgia" w:hAnsi="Georgia"/>
          <w:spacing w:val="20"/>
          <w:w w:val="150"/>
          <w:kern w:val="0"/>
          <w:sz w:val="24"/>
          <w:szCs w:val="26"/>
        </w:rPr>
      </w:pPr>
    </w:p>
    <w:p w14:paraId="7AE7BCC0" w14:textId="77777777" w:rsidR="00B7741D" w:rsidRPr="00527C92" w:rsidRDefault="00B7741D" w:rsidP="00B7741D">
      <w:pPr>
        <w:spacing w:line="276" w:lineRule="auto"/>
        <w:jc w:val="center"/>
        <w:rPr>
          <w:rFonts w:ascii="Georgia" w:hAnsi="Georgia"/>
          <w:spacing w:val="20"/>
          <w:w w:val="150"/>
          <w:sz w:val="24"/>
          <w:szCs w:val="24"/>
        </w:rPr>
      </w:pPr>
    </w:p>
    <w:p w14:paraId="27411C85" w14:textId="77777777" w:rsidR="00B7741D" w:rsidRPr="0093010D" w:rsidRDefault="00B7741D" w:rsidP="00B7741D">
      <w:pPr>
        <w:spacing w:line="276" w:lineRule="auto"/>
        <w:jc w:val="center"/>
        <w:rPr>
          <w:rFonts w:ascii="Georgia" w:hAnsi="Georgia"/>
          <w:spacing w:val="20"/>
          <w:w w:val="150"/>
          <w:sz w:val="24"/>
          <w:szCs w:val="24"/>
        </w:rPr>
      </w:pPr>
    </w:p>
    <w:p w14:paraId="4E2874CE" w14:textId="5482702A" w:rsidR="002E4EE1" w:rsidRPr="00A51304" w:rsidRDefault="002E4EE1" w:rsidP="00A51304">
      <w:pPr>
        <w:spacing w:line="276" w:lineRule="auto"/>
        <w:jc w:val="center"/>
        <w:rPr>
          <w:rFonts w:ascii="Georgia" w:hAnsi="Georgia" w:cs="Arial"/>
          <w:sz w:val="24"/>
          <w:szCs w:val="24"/>
          <w:lang w:val="es-CO"/>
        </w:rPr>
      </w:pPr>
      <w:r w:rsidRPr="00A51304">
        <w:rPr>
          <w:rFonts w:ascii="Georgia" w:hAnsi="Georgia" w:cs="Arial"/>
          <w:smallCaps/>
          <w:sz w:val="24"/>
          <w:szCs w:val="24"/>
          <w:lang w:val="es-CO"/>
        </w:rPr>
        <w:t xml:space="preserve">Pereira, R., </w:t>
      </w:r>
      <w:r w:rsidR="00130D09" w:rsidRPr="00A51304">
        <w:rPr>
          <w:rFonts w:ascii="Georgia" w:hAnsi="Georgia" w:cs="Arial"/>
          <w:smallCaps/>
          <w:sz w:val="24"/>
          <w:szCs w:val="24"/>
          <w:lang w:val="es-CO"/>
        </w:rPr>
        <w:t xml:space="preserve">diecisiete </w:t>
      </w:r>
      <w:r w:rsidRPr="00A51304">
        <w:rPr>
          <w:rFonts w:ascii="Georgia" w:hAnsi="Georgia" w:cs="Arial"/>
          <w:smallCaps/>
          <w:sz w:val="24"/>
          <w:szCs w:val="24"/>
          <w:lang w:val="es-CO"/>
        </w:rPr>
        <w:t>(</w:t>
      </w:r>
      <w:r w:rsidR="00130D09" w:rsidRPr="00A51304">
        <w:rPr>
          <w:rFonts w:ascii="Georgia" w:hAnsi="Georgia" w:cs="Arial"/>
          <w:smallCaps/>
          <w:sz w:val="24"/>
          <w:szCs w:val="24"/>
          <w:lang w:val="es-CO"/>
        </w:rPr>
        <w:t>17</w:t>
      </w:r>
      <w:r w:rsidRPr="00A51304">
        <w:rPr>
          <w:rFonts w:ascii="Georgia" w:hAnsi="Georgia" w:cs="Arial"/>
          <w:smallCaps/>
          <w:sz w:val="24"/>
          <w:szCs w:val="24"/>
          <w:lang w:val="es-CO"/>
        </w:rPr>
        <w:t xml:space="preserve">) de </w:t>
      </w:r>
      <w:r w:rsidR="007B027D" w:rsidRPr="00A51304">
        <w:rPr>
          <w:rFonts w:ascii="Georgia" w:hAnsi="Georgia" w:cs="Arial"/>
          <w:smallCaps/>
          <w:sz w:val="24"/>
          <w:szCs w:val="24"/>
          <w:lang w:val="es-CO"/>
        </w:rPr>
        <w:t>junio</w:t>
      </w:r>
      <w:r w:rsidRPr="00A51304">
        <w:rPr>
          <w:rFonts w:ascii="Georgia" w:hAnsi="Georgia" w:cs="Arial"/>
          <w:smallCaps/>
          <w:sz w:val="24"/>
          <w:szCs w:val="24"/>
          <w:lang w:val="es-CO"/>
        </w:rPr>
        <w:t xml:space="preserve"> de dos mil veintiuno (2021)</w:t>
      </w:r>
      <w:r w:rsidRPr="00A51304">
        <w:rPr>
          <w:rFonts w:ascii="Georgia" w:hAnsi="Georgia" w:cs="Arial"/>
          <w:sz w:val="24"/>
          <w:szCs w:val="24"/>
          <w:lang w:val="es-CO"/>
        </w:rPr>
        <w:t>.</w:t>
      </w:r>
    </w:p>
    <w:p w14:paraId="0115F0E9" w14:textId="7AA52C02" w:rsidR="002E4EE1" w:rsidRPr="00A51304" w:rsidRDefault="002E4EE1" w:rsidP="00A51304">
      <w:pPr>
        <w:spacing w:line="276" w:lineRule="auto"/>
        <w:rPr>
          <w:rFonts w:ascii="Georgia" w:hAnsi="Georgia" w:cs="Arial"/>
          <w:bCs/>
          <w:sz w:val="24"/>
          <w:szCs w:val="24"/>
          <w:lang w:val="es-CO"/>
        </w:rPr>
      </w:pPr>
    </w:p>
    <w:p w14:paraId="41C7C79A" w14:textId="77777777" w:rsidR="002E4EE1" w:rsidRPr="00A51304" w:rsidRDefault="002E4EE1" w:rsidP="00A51304">
      <w:pPr>
        <w:pStyle w:val="Ttulo2"/>
        <w:numPr>
          <w:ilvl w:val="0"/>
          <w:numId w:val="15"/>
        </w:numPr>
        <w:spacing w:line="276" w:lineRule="auto"/>
        <w:jc w:val="left"/>
        <w:rPr>
          <w:rFonts w:ascii="Georgia" w:hAnsi="Georgia"/>
          <w:bCs w:val="0"/>
          <w:sz w:val="24"/>
          <w:lang w:val="es-CO"/>
        </w:rPr>
      </w:pPr>
      <w:r w:rsidRPr="00A51304">
        <w:rPr>
          <w:rFonts w:ascii="Georgia" w:hAnsi="Georgia"/>
          <w:bCs w:val="0"/>
          <w:smallCaps/>
          <w:sz w:val="24"/>
          <w:lang w:val="es-CO"/>
        </w:rPr>
        <w:t>El asunto por decidir</w:t>
      </w:r>
    </w:p>
    <w:p w14:paraId="28413830" w14:textId="77777777" w:rsidR="002E4EE1" w:rsidRPr="00A51304" w:rsidRDefault="002E4EE1" w:rsidP="00A51304">
      <w:pPr>
        <w:spacing w:line="276" w:lineRule="auto"/>
        <w:jc w:val="both"/>
        <w:rPr>
          <w:rFonts w:ascii="Georgia" w:hAnsi="Georgia" w:cs="Arial"/>
          <w:sz w:val="24"/>
          <w:szCs w:val="24"/>
          <w:lang w:val="es-CO"/>
        </w:rPr>
      </w:pPr>
    </w:p>
    <w:p w14:paraId="69155530" w14:textId="54FAAE3F" w:rsidR="002E4EE1" w:rsidRPr="00A51304" w:rsidRDefault="002E4EE1" w:rsidP="00A51304">
      <w:pPr>
        <w:spacing w:line="276" w:lineRule="auto"/>
        <w:jc w:val="both"/>
        <w:rPr>
          <w:rFonts w:ascii="Georgia" w:hAnsi="Georgia" w:cs="Arial"/>
          <w:sz w:val="24"/>
          <w:szCs w:val="24"/>
        </w:rPr>
      </w:pPr>
      <w:r w:rsidRPr="00A51304">
        <w:rPr>
          <w:rFonts w:ascii="Georgia" w:hAnsi="Georgia" w:cs="Arial"/>
          <w:sz w:val="24"/>
          <w:szCs w:val="24"/>
          <w:lang w:val="es-CO"/>
        </w:rPr>
        <w:t xml:space="preserve">Las apelaciones del extremo pasivo, contra la sentencia del día </w:t>
      </w:r>
      <w:r w:rsidRPr="00A51304">
        <w:rPr>
          <w:rFonts w:ascii="Georgia" w:hAnsi="Georgia" w:cs="Arial"/>
          <w:b/>
          <w:bCs/>
          <w:sz w:val="24"/>
          <w:szCs w:val="24"/>
          <w:lang w:val="es-CO"/>
        </w:rPr>
        <w:t xml:space="preserve">17-02-2020 </w:t>
      </w:r>
      <w:r w:rsidRPr="00A51304">
        <w:rPr>
          <w:rFonts w:ascii="Georgia" w:hAnsi="Georgia" w:cs="Arial"/>
          <w:bCs/>
          <w:sz w:val="24"/>
          <w:szCs w:val="24"/>
          <w:lang w:val="es-CO"/>
        </w:rPr>
        <w:t>(Expediente recibido el día</w:t>
      </w:r>
      <w:r w:rsidRPr="00A51304">
        <w:rPr>
          <w:rFonts w:ascii="Georgia" w:hAnsi="Georgia" w:cs="Arial"/>
          <w:b/>
          <w:bCs/>
          <w:sz w:val="24"/>
          <w:szCs w:val="24"/>
          <w:lang w:val="es-CO"/>
        </w:rPr>
        <w:t xml:space="preserve"> </w:t>
      </w:r>
      <w:r w:rsidRPr="00A51304">
        <w:rPr>
          <w:rFonts w:ascii="Georgia" w:hAnsi="Georgia" w:cs="Arial"/>
          <w:bCs/>
          <w:sz w:val="24"/>
          <w:szCs w:val="24"/>
          <w:lang w:val="es-CO"/>
        </w:rPr>
        <w:t>08-06-2020)</w:t>
      </w:r>
      <w:r w:rsidRPr="00A51304">
        <w:rPr>
          <w:rFonts w:ascii="Georgia" w:hAnsi="Georgia" w:cs="Arial"/>
          <w:sz w:val="24"/>
          <w:szCs w:val="24"/>
          <w:lang w:val="es-CO"/>
        </w:rPr>
        <w:t xml:space="preserve">, con </w:t>
      </w:r>
      <w:r w:rsidRPr="00A51304">
        <w:rPr>
          <w:rFonts w:ascii="Georgia" w:hAnsi="Georgia" w:cs="Arial"/>
          <w:sz w:val="24"/>
          <w:szCs w:val="24"/>
        </w:rPr>
        <w:t>la cual se finiquitó la primera instancia en el proceso referido, de acuerdo a las estimaciones jurídicas que siguen.</w:t>
      </w:r>
    </w:p>
    <w:p w14:paraId="727204C6" w14:textId="77777777" w:rsidR="002E4EE1" w:rsidRPr="00A51304" w:rsidRDefault="002E4EE1" w:rsidP="00A51304">
      <w:pPr>
        <w:spacing w:line="276" w:lineRule="auto"/>
        <w:jc w:val="both"/>
        <w:rPr>
          <w:rFonts w:ascii="Georgia" w:hAnsi="Georgia" w:cs="Arial"/>
          <w:bCs/>
          <w:sz w:val="24"/>
          <w:szCs w:val="24"/>
          <w:lang w:val="es-CO"/>
        </w:rPr>
      </w:pPr>
    </w:p>
    <w:p w14:paraId="0EC6597C" w14:textId="77777777" w:rsidR="00BD3941" w:rsidRPr="00A51304" w:rsidRDefault="00BD3941" w:rsidP="00A51304">
      <w:pPr>
        <w:spacing w:line="276" w:lineRule="auto"/>
        <w:jc w:val="both"/>
        <w:rPr>
          <w:rFonts w:ascii="Georgia" w:hAnsi="Georgia" w:cs="Arial"/>
          <w:sz w:val="24"/>
          <w:szCs w:val="24"/>
          <w:lang w:val="es-CO"/>
        </w:rPr>
      </w:pPr>
    </w:p>
    <w:p w14:paraId="55DCCCEF" w14:textId="77777777" w:rsidR="003E2647" w:rsidRPr="00A51304" w:rsidRDefault="003E2647" w:rsidP="00A51304">
      <w:pPr>
        <w:pStyle w:val="Ttulo2"/>
        <w:numPr>
          <w:ilvl w:val="0"/>
          <w:numId w:val="2"/>
        </w:numPr>
        <w:spacing w:line="276" w:lineRule="auto"/>
        <w:jc w:val="left"/>
        <w:rPr>
          <w:rFonts w:ascii="Georgia" w:hAnsi="Georgia"/>
          <w:bCs w:val="0"/>
          <w:sz w:val="24"/>
          <w:lang w:val="es-CO"/>
        </w:rPr>
      </w:pPr>
      <w:r w:rsidRPr="00A51304">
        <w:rPr>
          <w:rFonts w:ascii="Georgia" w:hAnsi="Georgia"/>
          <w:bCs w:val="0"/>
          <w:smallCaps/>
          <w:sz w:val="24"/>
          <w:lang w:val="es-CO"/>
        </w:rPr>
        <w:t>La síntesis de la demanda</w:t>
      </w:r>
    </w:p>
    <w:p w14:paraId="12AEC4B8" w14:textId="77777777" w:rsidR="003E2647" w:rsidRPr="00A51304" w:rsidRDefault="003E2647" w:rsidP="00A51304">
      <w:pPr>
        <w:spacing w:line="276" w:lineRule="auto"/>
        <w:jc w:val="both"/>
        <w:rPr>
          <w:rFonts w:ascii="Georgia" w:hAnsi="Georgia" w:cs="Arial"/>
          <w:sz w:val="24"/>
          <w:szCs w:val="24"/>
          <w:lang w:val="es-CO"/>
        </w:rPr>
      </w:pPr>
    </w:p>
    <w:p w14:paraId="4DAE3C3A" w14:textId="02961CA9" w:rsidR="000E191F" w:rsidRPr="00A51304" w:rsidRDefault="000E191F" w:rsidP="00A51304">
      <w:pPr>
        <w:pStyle w:val="Prrafodelista"/>
        <w:widowControl/>
        <w:numPr>
          <w:ilvl w:val="1"/>
          <w:numId w:val="2"/>
        </w:numPr>
        <w:autoSpaceDE/>
        <w:autoSpaceDN/>
        <w:spacing w:line="276" w:lineRule="auto"/>
        <w:contextualSpacing/>
        <w:jc w:val="both"/>
        <w:textAlignment w:val="baseline"/>
        <w:rPr>
          <w:rFonts w:ascii="Georgia" w:hAnsi="Georgia" w:cs="Arial"/>
          <w:sz w:val="24"/>
          <w:szCs w:val="24"/>
          <w:lang w:val="es-CO"/>
        </w:rPr>
      </w:pPr>
      <w:r w:rsidRPr="00A51304">
        <w:rPr>
          <w:rFonts w:ascii="Georgia" w:hAnsi="Georgia" w:cs="Arial"/>
          <w:smallCaps/>
          <w:sz w:val="24"/>
          <w:szCs w:val="24"/>
          <w:lang w:val="es-CO"/>
        </w:rPr>
        <w:t>Los hechos relevantes</w:t>
      </w:r>
      <w:r w:rsidR="009A5775" w:rsidRPr="00A51304">
        <w:rPr>
          <w:rFonts w:ascii="Georgia" w:hAnsi="Georgia" w:cs="Arial"/>
          <w:smallCaps/>
          <w:sz w:val="24"/>
          <w:szCs w:val="24"/>
          <w:lang w:val="es-CO"/>
        </w:rPr>
        <w:t>.</w:t>
      </w:r>
      <w:r w:rsidRPr="00A51304">
        <w:rPr>
          <w:rFonts w:ascii="Georgia" w:hAnsi="Georgia" w:cs="Arial"/>
          <w:sz w:val="24"/>
          <w:szCs w:val="24"/>
        </w:rPr>
        <w:t xml:space="preserve"> </w:t>
      </w:r>
      <w:r w:rsidR="008743D6" w:rsidRPr="00A51304">
        <w:rPr>
          <w:rFonts w:ascii="Georgia" w:hAnsi="Georgia" w:cs="Arial"/>
          <w:sz w:val="24"/>
          <w:szCs w:val="24"/>
        </w:rPr>
        <w:t xml:space="preserve">El señor </w:t>
      </w:r>
      <w:r w:rsidR="00757ECB" w:rsidRPr="00A51304">
        <w:rPr>
          <w:rFonts w:ascii="Georgia" w:hAnsi="Georgia" w:cs="Arial"/>
          <w:sz w:val="24"/>
          <w:szCs w:val="24"/>
        </w:rPr>
        <w:t>Carlos Tulio Aponte Mayo</w:t>
      </w:r>
      <w:r w:rsidR="00A64B82" w:rsidRPr="00A51304">
        <w:rPr>
          <w:rFonts w:ascii="Georgia" w:hAnsi="Georgia" w:cs="Arial"/>
          <w:sz w:val="24"/>
          <w:szCs w:val="24"/>
        </w:rPr>
        <w:t>r</w:t>
      </w:r>
      <w:r w:rsidR="00757ECB" w:rsidRPr="00A51304">
        <w:rPr>
          <w:rFonts w:ascii="Georgia" w:hAnsi="Georgia" w:cs="Arial"/>
          <w:sz w:val="24"/>
          <w:szCs w:val="24"/>
        </w:rPr>
        <w:t>, afiliado a Coomeva EPS, fue operado el 25-02-2008 para reemplazarle una válvula a</w:t>
      </w:r>
      <w:r w:rsidR="00A64B82" w:rsidRPr="00A51304">
        <w:rPr>
          <w:rFonts w:ascii="Georgia" w:hAnsi="Georgia" w:cs="Arial"/>
          <w:sz w:val="24"/>
          <w:szCs w:val="24"/>
        </w:rPr>
        <w:t>ó</w:t>
      </w:r>
      <w:r w:rsidR="00757ECB" w:rsidRPr="00A51304">
        <w:rPr>
          <w:rFonts w:ascii="Georgia" w:hAnsi="Georgia" w:cs="Arial"/>
          <w:sz w:val="24"/>
          <w:szCs w:val="24"/>
        </w:rPr>
        <w:t>rtica por bioprótesis</w:t>
      </w:r>
      <w:r w:rsidR="00D07E28" w:rsidRPr="00A51304">
        <w:rPr>
          <w:rFonts w:ascii="Georgia" w:hAnsi="Georgia" w:cs="Arial"/>
          <w:sz w:val="24"/>
          <w:szCs w:val="24"/>
        </w:rPr>
        <w:t xml:space="preserve">, </w:t>
      </w:r>
      <w:r w:rsidR="002937C6" w:rsidRPr="00A51304">
        <w:rPr>
          <w:rFonts w:ascii="Georgia" w:hAnsi="Georgia" w:cs="Arial"/>
          <w:sz w:val="24"/>
          <w:szCs w:val="24"/>
        </w:rPr>
        <w:t>tras el cual mostró</w:t>
      </w:r>
      <w:r w:rsidR="00757ECB" w:rsidRPr="00A51304">
        <w:rPr>
          <w:rFonts w:ascii="Georgia" w:hAnsi="Georgia" w:cs="Arial"/>
          <w:sz w:val="24"/>
          <w:szCs w:val="24"/>
        </w:rPr>
        <w:t xml:space="preserve"> </w:t>
      </w:r>
      <w:r w:rsidR="00A64B82" w:rsidRPr="00A51304">
        <w:rPr>
          <w:rFonts w:ascii="Georgia" w:hAnsi="Georgia" w:cs="Arial"/>
          <w:sz w:val="24"/>
          <w:szCs w:val="24"/>
        </w:rPr>
        <w:t>algunos</w:t>
      </w:r>
      <w:r w:rsidR="00757ECB" w:rsidRPr="00A51304">
        <w:rPr>
          <w:rFonts w:ascii="Georgia" w:hAnsi="Georgia" w:cs="Arial"/>
          <w:sz w:val="24"/>
          <w:szCs w:val="24"/>
        </w:rPr>
        <w:t xml:space="preserve"> síntomas (Mareo, insuficiencia respiratoria, malestar general, debilidad, pérdida de la visión, entre otros) por l</w:t>
      </w:r>
      <w:r w:rsidR="00531BA6" w:rsidRPr="00A51304">
        <w:rPr>
          <w:rFonts w:ascii="Georgia" w:hAnsi="Georgia" w:cs="Arial"/>
          <w:sz w:val="24"/>
          <w:szCs w:val="24"/>
        </w:rPr>
        <w:t>o</w:t>
      </w:r>
      <w:r w:rsidR="00757ECB" w:rsidRPr="00A51304">
        <w:rPr>
          <w:rFonts w:ascii="Georgia" w:hAnsi="Georgia" w:cs="Arial"/>
          <w:sz w:val="24"/>
          <w:szCs w:val="24"/>
        </w:rPr>
        <w:t xml:space="preserve">s que consultó en varias oportunidades, pero </w:t>
      </w:r>
      <w:r w:rsidR="518FBF81" w:rsidRPr="00A51304">
        <w:rPr>
          <w:rFonts w:ascii="Georgia" w:hAnsi="Georgia" w:cs="Arial"/>
          <w:sz w:val="24"/>
          <w:szCs w:val="24"/>
        </w:rPr>
        <w:t xml:space="preserve">se </w:t>
      </w:r>
      <w:r w:rsidR="00757ECB" w:rsidRPr="00A51304">
        <w:rPr>
          <w:rFonts w:ascii="Georgia" w:hAnsi="Georgia" w:cs="Arial"/>
          <w:sz w:val="24"/>
          <w:szCs w:val="24"/>
        </w:rPr>
        <w:t>le dij</w:t>
      </w:r>
      <w:r w:rsidR="6F02E529" w:rsidRPr="00A51304">
        <w:rPr>
          <w:rFonts w:ascii="Georgia" w:hAnsi="Georgia" w:cs="Arial"/>
          <w:sz w:val="24"/>
          <w:szCs w:val="24"/>
        </w:rPr>
        <w:t>o</w:t>
      </w:r>
      <w:r w:rsidR="00757ECB" w:rsidRPr="00A51304">
        <w:rPr>
          <w:rFonts w:ascii="Georgia" w:hAnsi="Georgia" w:cs="Arial"/>
          <w:sz w:val="24"/>
          <w:szCs w:val="24"/>
        </w:rPr>
        <w:t xml:space="preserve"> que estaba bien de</w:t>
      </w:r>
      <w:r w:rsidR="1436067B" w:rsidRPr="00A51304">
        <w:rPr>
          <w:rFonts w:ascii="Georgia" w:hAnsi="Georgia" w:cs="Arial"/>
          <w:sz w:val="24"/>
          <w:szCs w:val="24"/>
        </w:rPr>
        <w:t>l</w:t>
      </w:r>
      <w:r w:rsidR="00757ECB" w:rsidRPr="00A51304">
        <w:rPr>
          <w:rFonts w:ascii="Georgia" w:hAnsi="Georgia" w:cs="Arial"/>
          <w:sz w:val="24"/>
          <w:szCs w:val="24"/>
        </w:rPr>
        <w:t xml:space="preserve"> corazón. </w:t>
      </w:r>
      <w:r w:rsidR="395F034E" w:rsidRPr="00A51304">
        <w:rPr>
          <w:rFonts w:ascii="Georgia" w:hAnsi="Georgia" w:cs="Arial"/>
          <w:sz w:val="24"/>
          <w:szCs w:val="24"/>
        </w:rPr>
        <w:t>Luego, e</w:t>
      </w:r>
      <w:r w:rsidR="00757ECB" w:rsidRPr="00A51304">
        <w:rPr>
          <w:rFonts w:ascii="Georgia" w:hAnsi="Georgia" w:cs="Arial"/>
          <w:sz w:val="24"/>
          <w:szCs w:val="24"/>
        </w:rPr>
        <w:t>n EEUU</w:t>
      </w:r>
      <w:r w:rsidR="7968A7F4" w:rsidRPr="00A51304">
        <w:rPr>
          <w:rFonts w:ascii="Georgia" w:hAnsi="Georgia" w:cs="Arial"/>
          <w:sz w:val="24"/>
          <w:szCs w:val="24"/>
        </w:rPr>
        <w:t>,</w:t>
      </w:r>
      <w:r w:rsidR="00757ECB" w:rsidRPr="00A51304">
        <w:rPr>
          <w:rFonts w:ascii="Georgia" w:hAnsi="Georgia" w:cs="Arial"/>
          <w:sz w:val="24"/>
          <w:szCs w:val="24"/>
        </w:rPr>
        <w:t xml:space="preserve"> fue intervenido de urgencia, </w:t>
      </w:r>
      <w:r w:rsidR="007B027D" w:rsidRPr="00A51304">
        <w:rPr>
          <w:rFonts w:ascii="Georgia" w:hAnsi="Georgia" w:cs="Arial"/>
          <w:sz w:val="24"/>
          <w:szCs w:val="24"/>
        </w:rPr>
        <w:t>por p</w:t>
      </w:r>
      <w:r w:rsidR="00757ECB" w:rsidRPr="00A51304">
        <w:rPr>
          <w:rFonts w:ascii="Georgia" w:hAnsi="Georgia" w:cs="Arial"/>
          <w:sz w:val="24"/>
          <w:szCs w:val="24"/>
        </w:rPr>
        <w:t>resenta</w:t>
      </w:r>
      <w:r w:rsidR="007B027D" w:rsidRPr="00A51304">
        <w:rPr>
          <w:rFonts w:ascii="Georgia" w:hAnsi="Georgia" w:cs="Arial"/>
          <w:sz w:val="24"/>
          <w:szCs w:val="24"/>
        </w:rPr>
        <w:t>r</w:t>
      </w:r>
      <w:r w:rsidR="00757ECB" w:rsidRPr="00A51304">
        <w:rPr>
          <w:rFonts w:ascii="Georgia" w:hAnsi="Georgia" w:cs="Arial"/>
          <w:sz w:val="24"/>
          <w:szCs w:val="24"/>
        </w:rPr>
        <w:t xml:space="preserve"> un escape de sangre del corazón, le cambiaron la prótesis por una de mayor diámetro y le instalaron un marcapaso</w:t>
      </w:r>
      <w:r w:rsidR="00A64B82" w:rsidRPr="00A51304">
        <w:rPr>
          <w:rFonts w:ascii="Georgia" w:hAnsi="Georgia" w:cs="Arial"/>
          <w:sz w:val="24"/>
          <w:szCs w:val="24"/>
        </w:rPr>
        <w:t>s</w:t>
      </w:r>
      <w:r w:rsidR="00757ECB" w:rsidRPr="00A51304">
        <w:rPr>
          <w:rFonts w:ascii="Georgia" w:hAnsi="Georgia" w:cs="Arial"/>
          <w:sz w:val="24"/>
          <w:szCs w:val="24"/>
        </w:rPr>
        <w:t>. Esta atención tuvo un alto costo</w:t>
      </w:r>
      <w:r w:rsidR="005B3D32" w:rsidRPr="00A51304">
        <w:rPr>
          <w:rFonts w:ascii="Georgia" w:hAnsi="Georgia" w:cs="Arial"/>
          <w:sz w:val="24"/>
          <w:szCs w:val="24"/>
        </w:rPr>
        <w:t xml:space="preserve"> (293.327,71 dólares) y le ocasionó un perjuicio moral que, también, padecieron su cónyuge e hijos </w:t>
      </w:r>
      <w:r w:rsidRPr="00A51304">
        <w:rPr>
          <w:rFonts w:ascii="Georgia" w:hAnsi="Georgia" w:cs="Arial"/>
          <w:sz w:val="24"/>
          <w:szCs w:val="24"/>
        </w:rPr>
        <w:t>(</w:t>
      </w:r>
      <w:r w:rsidR="008C7C42" w:rsidRPr="00A51304">
        <w:rPr>
          <w:rFonts w:ascii="Georgia" w:hAnsi="Georgia" w:cs="Arial"/>
          <w:sz w:val="24"/>
          <w:szCs w:val="24"/>
        </w:rPr>
        <w:t xml:space="preserve">Carpeta 1ª instancia, cuaderno No.1, </w:t>
      </w:r>
      <w:r w:rsidR="005B3D32" w:rsidRPr="00A51304">
        <w:rPr>
          <w:rFonts w:ascii="Georgia" w:hAnsi="Georgia" w:cs="Arial"/>
          <w:sz w:val="24"/>
          <w:szCs w:val="24"/>
        </w:rPr>
        <w:t xml:space="preserve">pdf.1. CUADERNO No. 1, </w:t>
      </w:r>
      <w:r w:rsidR="005F1711" w:rsidRPr="00A51304">
        <w:rPr>
          <w:rFonts w:ascii="Georgia" w:hAnsi="Georgia" w:cs="Arial"/>
          <w:sz w:val="24"/>
          <w:szCs w:val="24"/>
        </w:rPr>
        <w:t xml:space="preserve">parte 1, </w:t>
      </w:r>
      <w:r w:rsidR="008C7C42" w:rsidRPr="00A51304">
        <w:rPr>
          <w:rFonts w:ascii="Georgia" w:hAnsi="Georgia" w:cs="Arial"/>
          <w:sz w:val="24"/>
          <w:szCs w:val="24"/>
        </w:rPr>
        <w:t xml:space="preserve">folios </w:t>
      </w:r>
      <w:r w:rsidR="005B3D32" w:rsidRPr="00A51304">
        <w:rPr>
          <w:rFonts w:ascii="Georgia" w:hAnsi="Georgia" w:cs="Arial"/>
          <w:sz w:val="24"/>
          <w:szCs w:val="24"/>
        </w:rPr>
        <w:t>8-11</w:t>
      </w:r>
      <w:r w:rsidRPr="00A51304">
        <w:rPr>
          <w:rFonts w:ascii="Georgia" w:hAnsi="Georgia" w:cs="Arial"/>
          <w:sz w:val="24"/>
          <w:szCs w:val="24"/>
        </w:rPr>
        <w:t>).</w:t>
      </w:r>
    </w:p>
    <w:p w14:paraId="069DF567" w14:textId="77777777" w:rsidR="0059486B" w:rsidRPr="00A51304" w:rsidRDefault="0059486B" w:rsidP="00A51304">
      <w:pPr>
        <w:widowControl/>
        <w:autoSpaceDE/>
        <w:autoSpaceDN/>
        <w:spacing w:line="276" w:lineRule="auto"/>
        <w:contextualSpacing/>
        <w:jc w:val="both"/>
        <w:textAlignment w:val="baseline"/>
        <w:rPr>
          <w:rFonts w:ascii="Georgia" w:hAnsi="Georgia" w:cs="Arial"/>
          <w:sz w:val="24"/>
          <w:szCs w:val="24"/>
          <w:lang w:val="es-CO"/>
        </w:rPr>
      </w:pPr>
    </w:p>
    <w:p w14:paraId="51500B21" w14:textId="77777777" w:rsidR="00EA7010" w:rsidRPr="00A51304" w:rsidRDefault="003E2647" w:rsidP="00A51304">
      <w:pPr>
        <w:pStyle w:val="Prrafodelista"/>
        <w:widowControl/>
        <w:numPr>
          <w:ilvl w:val="1"/>
          <w:numId w:val="2"/>
        </w:numPr>
        <w:tabs>
          <w:tab w:val="left" w:pos="142"/>
        </w:tabs>
        <w:autoSpaceDE/>
        <w:autoSpaceDN/>
        <w:spacing w:line="276" w:lineRule="auto"/>
        <w:contextualSpacing/>
        <w:jc w:val="both"/>
        <w:textAlignment w:val="baseline"/>
        <w:rPr>
          <w:rFonts w:ascii="Georgia" w:hAnsi="Georgia" w:cs="Arial"/>
          <w:sz w:val="24"/>
          <w:szCs w:val="24"/>
          <w:lang w:val="es-CO"/>
        </w:rPr>
      </w:pPr>
      <w:r w:rsidRPr="00A51304">
        <w:rPr>
          <w:rFonts w:ascii="Georgia" w:hAnsi="Georgia" w:cs="Arial"/>
          <w:smallCaps/>
          <w:sz w:val="24"/>
          <w:szCs w:val="24"/>
          <w:lang w:val="es-CO"/>
        </w:rPr>
        <w:t xml:space="preserve">Las pretensiones. </w:t>
      </w:r>
      <w:r w:rsidR="001850CE" w:rsidRPr="00A51304">
        <w:rPr>
          <w:rFonts w:ascii="Georgia" w:hAnsi="Georgia" w:cs="Arial"/>
          <w:sz w:val="24"/>
          <w:szCs w:val="24"/>
          <w:lang w:val="es-CO"/>
        </w:rPr>
        <w:t>Declarar</w:t>
      </w:r>
      <w:r w:rsidR="001850CE" w:rsidRPr="00A51304">
        <w:rPr>
          <w:rFonts w:ascii="Georgia" w:hAnsi="Georgia" w:cs="Arial"/>
          <w:smallCaps/>
          <w:sz w:val="24"/>
          <w:szCs w:val="24"/>
          <w:lang w:val="es-CO"/>
        </w:rPr>
        <w:t xml:space="preserve"> </w:t>
      </w:r>
      <w:r w:rsidR="001850CE" w:rsidRPr="00A51304">
        <w:rPr>
          <w:rFonts w:ascii="Georgia" w:hAnsi="Georgia" w:cs="Arial"/>
          <w:sz w:val="24"/>
          <w:szCs w:val="24"/>
          <w:lang w:val="es-CO"/>
        </w:rPr>
        <w:t>que:</w:t>
      </w:r>
      <w:r w:rsidR="001850CE" w:rsidRPr="00A51304">
        <w:rPr>
          <w:rFonts w:ascii="Georgia" w:hAnsi="Georgia" w:cs="Arial"/>
          <w:b/>
          <w:bCs/>
          <w:sz w:val="24"/>
          <w:szCs w:val="24"/>
          <w:lang w:val="es-CO"/>
        </w:rPr>
        <w:t xml:space="preserve"> </w:t>
      </w:r>
      <w:r w:rsidR="007A6CAE" w:rsidRPr="00A51304">
        <w:rPr>
          <w:rFonts w:ascii="Georgia" w:hAnsi="Georgia" w:cs="Arial"/>
          <w:b/>
          <w:bCs/>
          <w:sz w:val="24"/>
          <w:szCs w:val="24"/>
          <w:lang w:val="es-CO"/>
        </w:rPr>
        <w:t>(i)</w:t>
      </w:r>
      <w:r w:rsidR="007A6CAE" w:rsidRPr="00A51304">
        <w:rPr>
          <w:rFonts w:ascii="Georgia" w:hAnsi="Georgia" w:cs="Arial"/>
          <w:sz w:val="24"/>
          <w:szCs w:val="24"/>
          <w:lang w:val="es-CO"/>
        </w:rPr>
        <w:t xml:space="preserve"> </w:t>
      </w:r>
      <w:r w:rsidR="005B3D32" w:rsidRPr="00A51304">
        <w:rPr>
          <w:rFonts w:ascii="Georgia" w:hAnsi="Georgia" w:cs="Arial"/>
          <w:sz w:val="24"/>
          <w:szCs w:val="24"/>
          <w:lang w:val="es-CO"/>
        </w:rPr>
        <w:t>Luis</w:t>
      </w:r>
      <w:r w:rsidR="001850CE" w:rsidRPr="00A51304">
        <w:rPr>
          <w:rFonts w:ascii="Georgia" w:hAnsi="Georgia" w:cs="Arial"/>
          <w:sz w:val="24"/>
          <w:szCs w:val="24"/>
          <w:lang w:val="es-CO"/>
        </w:rPr>
        <w:t xml:space="preserve"> A. Angarita N. y Melquisedec Gutiérrez V. tienen vínculo contractual con la IPS y EPS demandadas</w:t>
      </w:r>
      <w:r w:rsidR="00055835" w:rsidRPr="00A51304">
        <w:rPr>
          <w:rFonts w:ascii="Georgia" w:hAnsi="Georgia" w:cs="Arial"/>
          <w:sz w:val="24"/>
          <w:szCs w:val="24"/>
          <w:lang w:val="es-CO"/>
        </w:rPr>
        <w:t xml:space="preserve">, </w:t>
      </w:r>
      <w:r w:rsidR="007B027D" w:rsidRPr="00A51304">
        <w:rPr>
          <w:rFonts w:ascii="Georgia" w:hAnsi="Georgia" w:cs="Arial"/>
          <w:sz w:val="24"/>
          <w:szCs w:val="24"/>
          <w:lang w:val="es-CO"/>
        </w:rPr>
        <w:t xml:space="preserve">cuyo cumplimiento </w:t>
      </w:r>
      <w:r w:rsidR="00A64B82" w:rsidRPr="00A51304">
        <w:rPr>
          <w:rFonts w:ascii="Georgia" w:hAnsi="Georgia" w:cs="Arial"/>
          <w:sz w:val="24"/>
          <w:szCs w:val="24"/>
          <w:lang w:val="es-CO"/>
        </w:rPr>
        <w:t xml:space="preserve">se da en </w:t>
      </w:r>
      <w:r w:rsidR="001850CE" w:rsidRPr="00A51304">
        <w:rPr>
          <w:rFonts w:ascii="Georgia" w:hAnsi="Georgia" w:cs="Arial"/>
          <w:sz w:val="24"/>
          <w:szCs w:val="24"/>
          <w:lang w:val="es-CO"/>
        </w:rPr>
        <w:t xml:space="preserve">las instalaciones de la primera; </w:t>
      </w:r>
      <w:r w:rsidR="001850CE" w:rsidRPr="00A51304">
        <w:rPr>
          <w:rFonts w:ascii="Georgia" w:hAnsi="Georgia" w:cs="Arial"/>
          <w:b/>
          <w:bCs/>
          <w:sz w:val="24"/>
          <w:szCs w:val="24"/>
          <w:lang w:val="es-CO"/>
        </w:rPr>
        <w:t xml:space="preserve">(ii) </w:t>
      </w:r>
      <w:r w:rsidR="001850CE" w:rsidRPr="00A51304">
        <w:rPr>
          <w:rFonts w:ascii="Georgia" w:hAnsi="Georgia" w:cs="Arial"/>
          <w:bCs/>
          <w:sz w:val="24"/>
          <w:szCs w:val="24"/>
          <w:lang w:val="es-CO"/>
        </w:rPr>
        <w:t>El señor Carlos T. contrat</w:t>
      </w:r>
      <w:r w:rsidR="004D5694" w:rsidRPr="00A51304">
        <w:rPr>
          <w:rFonts w:ascii="Georgia" w:hAnsi="Georgia" w:cs="Arial"/>
          <w:bCs/>
          <w:sz w:val="24"/>
          <w:szCs w:val="24"/>
          <w:lang w:val="es-CO"/>
        </w:rPr>
        <w:t>ó</w:t>
      </w:r>
      <w:r w:rsidR="001850CE" w:rsidRPr="00A51304">
        <w:rPr>
          <w:rFonts w:ascii="Georgia" w:hAnsi="Georgia" w:cs="Arial"/>
          <w:bCs/>
          <w:sz w:val="24"/>
          <w:szCs w:val="24"/>
          <w:lang w:val="es-CO"/>
        </w:rPr>
        <w:t xml:space="preserve"> con la EPS </w:t>
      </w:r>
      <w:r w:rsidR="004D5694" w:rsidRPr="00A51304">
        <w:rPr>
          <w:rFonts w:ascii="Georgia" w:hAnsi="Georgia" w:cs="Arial"/>
          <w:bCs/>
          <w:sz w:val="24"/>
          <w:szCs w:val="24"/>
          <w:lang w:val="es-CO"/>
        </w:rPr>
        <w:t xml:space="preserve">para la prestación de </w:t>
      </w:r>
      <w:r w:rsidR="001850CE" w:rsidRPr="00A51304">
        <w:rPr>
          <w:rFonts w:ascii="Georgia" w:hAnsi="Georgia" w:cs="Arial"/>
          <w:bCs/>
          <w:sz w:val="24"/>
          <w:szCs w:val="24"/>
          <w:lang w:val="es-CO"/>
        </w:rPr>
        <w:t>servicios médicos</w:t>
      </w:r>
      <w:r w:rsidR="00055835" w:rsidRPr="00A51304">
        <w:rPr>
          <w:rFonts w:ascii="Georgia" w:hAnsi="Georgia" w:cs="Arial"/>
          <w:bCs/>
          <w:sz w:val="24"/>
          <w:szCs w:val="24"/>
          <w:lang w:val="es-CO"/>
        </w:rPr>
        <w:t xml:space="preserve">, </w:t>
      </w:r>
      <w:r w:rsidR="004D5694" w:rsidRPr="00A51304">
        <w:rPr>
          <w:rFonts w:ascii="Georgia" w:hAnsi="Georgia" w:cs="Arial"/>
          <w:bCs/>
          <w:sz w:val="24"/>
          <w:szCs w:val="24"/>
          <w:lang w:val="es-CO"/>
        </w:rPr>
        <w:t xml:space="preserve">en virtud del cual le hicieron </w:t>
      </w:r>
      <w:r w:rsidR="00055835" w:rsidRPr="00A51304">
        <w:rPr>
          <w:rFonts w:ascii="Georgia" w:hAnsi="Georgia" w:cs="Arial"/>
          <w:bCs/>
          <w:sz w:val="24"/>
          <w:szCs w:val="24"/>
          <w:lang w:val="es-CO"/>
        </w:rPr>
        <w:t>cirugía</w:t>
      </w:r>
      <w:r w:rsidR="00531BA6" w:rsidRPr="00A51304">
        <w:rPr>
          <w:rFonts w:ascii="Georgia" w:hAnsi="Georgia" w:cs="Arial"/>
          <w:bCs/>
          <w:sz w:val="24"/>
          <w:szCs w:val="24"/>
          <w:lang w:val="es-CO"/>
        </w:rPr>
        <w:t xml:space="preserve"> el</w:t>
      </w:r>
      <w:r w:rsidR="00055835" w:rsidRPr="00A51304">
        <w:rPr>
          <w:rFonts w:ascii="Georgia" w:hAnsi="Georgia" w:cs="Arial"/>
          <w:bCs/>
          <w:sz w:val="24"/>
          <w:szCs w:val="24"/>
          <w:lang w:val="es-CO"/>
        </w:rPr>
        <w:t xml:space="preserve"> 25-02-2008, con resultados negativos</w:t>
      </w:r>
      <w:r w:rsidR="004D5694" w:rsidRPr="00A51304">
        <w:rPr>
          <w:rFonts w:ascii="Georgia" w:hAnsi="Georgia" w:cs="Arial"/>
          <w:bCs/>
          <w:sz w:val="24"/>
          <w:szCs w:val="24"/>
          <w:lang w:val="es-CO"/>
        </w:rPr>
        <w:t>,</w:t>
      </w:r>
      <w:r w:rsidR="00AA525B" w:rsidRPr="00A51304">
        <w:rPr>
          <w:rFonts w:ascii="Georgia" w:hAnsi="Georgia" w:cs="Arial"/>
          <w:bCs/>
          <w:sz w:val="24"/>
          <w:szCs w:val="24"/>
          <w:lang w:val="es-CO"/>
        </w:rPr>
        <w:t xml:space="preserve"> luego</w:t>
      </w:r>
      <w:r w:rsidR="00AC32B4" w:rsidRPr="00A51304">
        <w:rPr>
          <w:rFonts w:ascii="Georgia" w:hAnsi="Georgia" w:cs="Arial"/>
          <w:bCs/>
          <w:sz w:val="24"/>
          <w:szCs w:val="24"/>
          <w:lang w:val="es-CO"/>
        </w:rPr>
        <w:t xml:space="preserve"> no </w:t>
      </w:r>
      <w:r w:rsidR="00A64B82" w:rsidRPr="00A51304">
        <w:rPr>
          <w:rFonts w:ascii="Georgia" w:hAnsi="Georgia" w:cs="Arial"/>
          <w:bCs/>
          <w:sz w:val="24"/>
          <w:szCs w:val="24"/>
          <w:lang w:val="es-CO"/>
        </w:rPr>
        <w:t xml:space="preserve">lo </w:t>
      </w:r>
      <w:r w:rsidR="00AC32B4" w:rsidRPr="00A51304">
        <w:rPr>
          <w:rFonts w:ascii="Georgia" w:hAnsi="Georgia" w:cs="Arial"/>
          <w:bCs/>
          <w:sz w:val="24"/>
          <w:szCs w:val="24"/>
          <w:lang w:val="es-CO"/>
        </w:rPr>
        <w:t>atendi</w:t>
      </w:r>
      <w:r w:rsidR="00A64B82" w:rsidRPr="00A51304">
        <w:rPr>
          <w:rFonts w:ascii="Georgia" w:hAnsi="Georgia" w:cs="Arial"/>
          <w:bCs/>
          <w:sz w:val="24"/>
          <w:szCs w:val="24"/>
          <w:lang w:val="es-CO"/>
        </w:rPr>
        <w:t>ó</w:t>
      </w:r>
      <w:r w:rsidR="00AC32B4" w:rsidRPr="00A51304">
        <w:rPr>
          <w:rFonts w:ascii="Georgia" w:hAnsi="Georgia" w:cs="Arial"/>
          <w:bCs/>
          <w:sz w:val="24"/>
          <w:szCs w:val="24"/>
          <w:lang w:val="es-CO"/>
        </w:rPr>
        <w:t xml:space="preserve"> adecuadamente</w:t>
      </w:r>
      <w:r w:rsidR="001850CE" w:rsidRPr="00A51304">
        <w:rPr>
          <w:rFonts w:ascii="Georgia" w:hAnsi="Georgia" w:cs="Arial"/>
          <w:bCs/>
          <w:sz w:val="24"/>
          <w:szCs w:val="24"/>
          <w:lang w:val="es-CO"/>
        </w:rPr>
        <w:t xml:space="preserve">; </w:t>
      </w:r>
      <w:r w:rsidR="00AC32B4" w:rsidRPr="00A51304">
        <w:rPr>
          <w:rFonts w:ascii="Georgia" w:hAnsi="Georgia" w:cs="Arial"/>
          <w:b/>
          <w:bCs/>
          <w:sz w:val="24"/>
          <w:szCs w:val="24"/>
          <w:lang w:val="es-CO"/>
        </w:rPr>
        <w:t xml:space="preserve">(iii) </w:t>
      </w:r>
      <w:r w:rsidR="00AC32B4" w:rsidRPr="00A51304">
        <w:rPr>
          <w:rFonts w:ascii="Georgia" w:hAnsi="Georgia" w:cs="Arial"/>
          <w:sz w:val="24"/>
          <w:szCs w:val="24"/>
          <w:lang w:val="es-CO"/>
        </w:rPr>
        <w:t xml:space="preserve">El paciente debió ser intervenido en los EEUU; </w:t>
      </w:r>
      <w:r w:rsidR="00AC32B4" w:rsidRPr="00A51304">
        <w:rPr>
          <w:rFonts w:ascii="Georgia" w:hAnsi="Georgia" w:cs="Arial"/>
          <w:b/>
          <w:sz w:val="24"/>
          <w:szCs w:val="24"/>
          <w:lang w:val="es-CO"/>
        </w:rPr>
        <w:t xml:space="preserve">(iv) </w:t>
      </w:r>
      <w:r w:rsidR="00AC32B4" w:rsidRPr="00A51304">
        <w:rPr>
          <w:rFonts w:ascii="Georgia" w:hAnsi="Georgia" w:cs="Arial"/>
          <w:sz w:val="24"/>
          <w:szCs w:val="24"/>
          <w:lang w:val="es-CO"/>
        </w:rPr>
        <w:t>Los demandados son c</w:t>
      </w:r>
      <w:r w:rsidR="006A2945" w:rsidRPr="00A51304">
        <w:rPr>
          <w:rFonts w:ascii="Georgia" w:hAnsi="Georgia" w:cs="Arial"/>
          <w:sz w:val="24"/>
          <w:szCs w:val="24"/>
          <w:lang w:val="es-CO"/>
        </w:rPr>
        <w:t xml:space="preserve">ivil y </w:t>
      </w:r>
      <w:r w:rsidR="008C7C42" w:rsidRPr="00A51304">
        <w:rPr>
          <w:rFonts w:ascii="Georgia" w:hAnsi="Georgia" w:cs="Arial"/>
          <w:sz w:val="24"/>
          <w:szCs w:val="24"/>
          <w:lang w:val="es-CO"/>
        </w:rPr>
        <w:t xml:space="preserve">solidariamente </w:t>
      </w:r>
      <w:r w:rsidR="00701F2B" w:rsidRPr="00A51304">
        <w:rPr>
          <w:rFonts w:ascii="Georgia" w:hAnsi="Georgia" w:cs="Arial"/>
          <w:sz w:val="24"/>
          <w:szCs w:val="24"/>
          <w:lang w:val="es-CO"/>
        </w:rPr>
        <w:t>responsable</w:t>
      </w:r>
      <w:r w:rsidR="00DB2196" w:rsidRPr="00A51304">
        <w:rPr>
          <w:rFonts w:ascii="Georgia" w:hAnsi="Georgia" w:cs="Arial"/>
          <w:sz w:val="24"/>
          <w:szCs w:val="24"/>
          <w:lang w:val="es-CO"/>
        </w:rPr>
        <w:t>s</w:t>
      </w:r>
      <w:r w:rsidR="00531BA6" w:rsidRPr="00A51304">
        <w:rPr>
          <w:rFonts w:ascii="Georgia" w:hAnsi="Georgia" w:cs="Arial"/>
          <w:sz w:val="24"/>
          <w:szCs w:val="24"/>
          <w:lang w:val="es-CO"/>
        </w:rPr>
        <w:t xml:space="preserve">. </w:t>
      </w:r>
    </w:p>
    <w:p w14:paraId="06C7CB48" w14:textId="77777777" w:rsidR="00EA7010" w:rsidRPr="00A51304" w:rsidRDefault="00EA7010" w:rsidP="00A51304">
      <w:pPr>
        <w:spacing w:line="276" w:lineRule="auto"/>
        <w:rPr>
          <w:rFonts w:ascii="Georgia" w:hAnsi="Georgia" w:cs="Arial"/>
          <w:sz w:val="24"/>
          <w:szCs w:val="24"/>
          <w:lang w:val="es-CO"/>
        </w:rPr>
      </w:pPr>
    </w:p>
    <w:p w14:paraId="5A37ECD2" w14:textId="5CC297E0" w:rsidR="003E2647" w:rsidRPr="00A51304" w:rsidRDefault="004D5694" w:rsidP="00A51304">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r w:rsidRPr="00A51304">
        <w:rPr>
          <w:rFonts w:ascii="Georgia" w:hAnsi="Georgia" w:cs="Arial"/>
          <w:sz w:val="24"/>
          <w:szCs w:val="24"/>
          <w:lang w:val="es-CO"/>
        </w:rPr>
        <w:t>S</w:t>
      </w:r>
      <w:r w:rsidR="00531BA6" w:rsidRPr="00A51304">
        <w:rPr>
          <w:rFonts w:ascii="Georgia" w:hAnsi="Georgia" w:cs="Arial"/>
          <w:sz w:val="24"/>
          <w:szCs w:val="24"/>
          <w:lang w:val="es-CO"/>
        </w:rPr>
        <w:t xml:space="preserve">e solicitó </w:t>
      </w:r>
      <w:r w:rsidR="00AC32B4" w:rsidRPr="00A51304">
        <w:rPr>
          <w:rFonts w:ascii="Georgia" w:hAnsi="Georgia" w:cs="Arial"/>
          <w:sz w:val="24"/>
          <w:szCs w:val="24"/>
          <w:lang w:val="es-CO"/>
        </w:rPr>
        <w:t>condenar</w:t>
      </w:r>
      <w:r w:rsidRPr="00A51304">
        <w:rPr>
          <w:rFonts w:ascii="Georgia" w:hAnsi="Georgia" w:cs="Arial"/>
          <w:sz w:val="24"/>
          <w:szCs w:val="24"/>
          <w:lang w:val="es-CO"/>
        </w:rPr>
        <w:t>:</w:t>
      </w:r>
      <w:r w:rsidR="00AC32B4" w:rsidRPr="00A51304">
        <w:rPr>
          <w:rFonts w:ascii="Georgia" w:hAnsi="Georgia" w:cs="Arial"/>
          <w:b/>
          <w:bCs/>
          <w:sz w:val="24"/>
          <w:szCs w:val="24"/>
          <w:lang w:val="es-CO"/>
        </w:rPr>
        <w:t xml:space="preserve"> </w:t>
      </w:r>
      <w:r w:rsidR="000C2BA2" w:rsidRPr="00A51304">
        <w:rPr>
          <w:rFonts w:ascii="Georgia" w:hAnsi="Georgia" w:cs="Arial"/>
          <w:b/>
          <w:bCs/>
          <w:sz w:val="24"/>
          <w:szCs w:val="24"/>
          <w:lang w:val="es-CO"/>
        </w:rPr>
        <w:t>(</w:t>
      </w:r>
      <w:r w:rsidR="00CC2F07" w:rsidRPr="00A51304">
        <w:rPr>
          <w:rFonts w:ascii="Georgia" w:hAnsi="Georgia" w:cs="Arial"/>
          <w:b/>
          <w:bCs/>
          <w:sz w:val="24"/>
          <w:szCs w:val="24"/>
          <w:lang w:val="es-CO"/>
        </w:rPr>
        <w:t>v</w:t>
      </w:r>
      <w:r w:rsidR="000C2BA2" w:rsidRPr="00A51304">
        <w:rPr>
          <w:rFonts w:ascii="Georgia" w:hAnsi="Georgia" w:cs="Arial"/>
          <w:b/>
          <w:bCs/>
          <w:sz w:val="24"/>
          <w:szCs w:val="24"/>
          <w:lang w:val="es-CO"/>
        </w:rPr>
        <w:t>)</w:t>
      </w:r>
      <w:r w:rsidR="0099065F" w:rsidRPr="00A51304">
        <w:rPr>
          <w:rFonts w:ascii="Georgia" w:hAnsi="Georgia" w:cs="Arial"/>
          <w:sz w:val="24"/>
          <w:szCs w:val="24"/>
          <w:lang w:val="es-CO"/>
        </w:rPr>
        <w:t xml:space="preserve"> </w:t>
      </w:r>
      <w:r w:rsidR="00AC32B4" w:rsidRPr="00A51304">
        <w:rPr>
          <w:rFonts w:ascii="Georgia" w:hAnsi="Georgia" w:cs="Arial"/>
          <w:sz w:val="24"/>
          <w:szCs w:val="24"/>
          <w:lang w:val="es-CO"/>
        </w:rPr>
        <w:t xml:space="preserve">Al </w:t>
      </w:r>
      <w:r w:rsidR="00750AF3" w:rsidRPr="00A51304">
        <w:rPr>
          <w:rFonts w:ascii="Georgia" w:hAnsi="Georgia" w:cs="Arial"/>
          <w:sz w:val="24"/>
          <w:szCs w:val="24"/>
          <w:lang w:val="es-CO"/>
        </w:rPr>
        <w:t>pag</w:t>
      </w:r>
      <w:r w:rsidR="00AC32B4" w:rsidRPr="00A51304">
        <w:rPr>
          <w:rFonts w:ascii="Georgia" w:hAnsi="Georgia" w:cs="Arial"/>
          <w:sz w:val="24"/>
          <w:szCs w:val="24"/>
          <w:lang w:val="es-CO"/>
        </w:rPr>
        <w:t>o de</w:t>
      </w:r>
      <w:r w:rsidR="00531BA6" w:rsidRPr="00A51304">
        <w:rPr>
          <w:rFonts w:ascii="Georgia" w:hAnsi="Georgia" w:cs="Arial"/>
          <w:sz w:val="24"/>
          <w:szCs w:val="24"/>
          <w:lang w:val="es-CO"/>
        </w:rPr>
        <w:t>l</w:t>
      </w:r>
      <w:r w:rsidR="00AC32B4" w:rsidRPr="00A51304">
        <w:rPr>
          <w:rFonts w:ascii="Georgia" w:hAnsi="Georgia" w:cs="Arial"/>
          <w:sz w:val="24"/>
          <w:szCs w:val="24"/>
          <w:lang w:val="es-CO"/>
        </w:rPr>
        <w:t xml:space="preserve"> daño emergente por </w:t>
      </w:r>
      <w:r w:rsidR="00AC32B4" w:rsidRPr="00A51304">
        <w:rPr>
          <w:rFonts w:ascii="Georgia" w:hAnsi="Georgia" w:cs="Arial"/>
          <w:sz w:val="24"/>
          <w:szCs w:val="24"/>
        </w:rPr>
        <w:t>293.327,71 dólares</w:t>
      </w:r>
      <w:r w:rsidR="00AC32B4" w:rsidRPr="00A51304">
        <w:rPr>
          <w:rFonts w:ascii="Georgia" w:hAnsi="Georgia" w:cs="Arial"/>
          <w:sz w:val="24"/>
          <w:szCs w:val="24"/>
          <w:lang w:val="es-CO"/>
        </w:rPr>
        <w:t xml:space="preserve"> a favor de Carlos T. Aponte M</w:t>
      </w:r>
      <w:r w:rsidR="003E0B46" w:rsidRPr="00A51304">
        <w:rPr>
          <w:rFonts w:ascii="Georgia" w:hAnsi="Georgia" w:cs="Arial"/>
          <w:sz w:val="24"/>
          <w:szCs w:val="24"/>
          <w:lang w:val="es-CO"/>
        </w:rPr>
        <w:t xml:space="preserve">; </w:t>
      </w:r>
      <w:r w:rsidR="00D43B6C" w:rsidRPr="00A51304">
        <w:rPr>
          <w:rFonts w:ascii="Georgia" w:hAnsi="Georgia" w:cs="Arial"/>
          <w:sz w:val="24"/>
          <w:szCs w:val="24"/>
          <w:lang w:val="es-CO"/>
        </w:rPr>
        <w:t>d</w:t>
      </w:r>
      <w:r w:rsidR="00597D62" w:rsidRPr="00A51304">
        <w:rPr>
          <w:rFonts w:ascii="Georgia" w:hAnsi="Georgia" w:cs="Arial"/>
          <w:sz w:val="24"/>
          <w:szCs w:val="24"/>
          <w:lang w:val="es-CO"/>
        </w:rPr>
        <w:t>años morales</w:t>
      </w:r>
      <w:r w:rsidR="00AC32B4" w:rsidRPr="00A51304">
        <w:rPr>
          <w:rFonts w:ascii="Georgia" w:hAnsi="Georgia" w:cs="Arial"/>
          <w:sz w:val="24"/>
          <w:szCs w:val="24"/>
          <w:lang w:val="es-CO"/>
        </w:rPr>
        <w:t xml:space="preserve"> y </w:t>
      </w:r>
      <w:r w:rsidR="00D24858" w:rsidRPr="00A51304">
        <w:rPr>
          <w:rFonts w:ascii="Georgia" w:hAnsi="Georgia" w:cs="Arial"/>
          <w:sz w:val="24"/>
          <w:szCs w:val="24"/>
          <w:lang w:val="es-CO"/>
        </w:rPr>
        <w:t>a la vida de relación</w:t>
      </w:r>
      <w:r w:rsidR="008C7C42" w:rsidRPr="00A51304">
        <w:rPr>
          <w:rFonts w:ascii="Georgia" w:hAnsi="Georgia" w:cs="Arial"/>
          <w:sz w:val="24"/>
          <w:szCs w:val="24"/>
          <w:lang w:val="es-CO"/>
        </w:rPr>
        <w:t xml:space="preserve"> </w:t>
      </w:r>
      <w:r w:rsidR="00AC32B4" w:rsidRPr="00A51304">
        <w:rPr>
          <w:rFonts w:ascii="Georgia" w:hAnsi="Georgia" w:cs="Arial"/>
          <w:sz w:val="24"/>
          <w:szCs w:val="24"/>
          <w:lang w:val="es-CO"/>
        </w:rPr>
        <w:t xml:space="preserve">a favor de este </w:t>
      </w:r>
      <w:r w:rsidR="00CC2F07" w:rsidRPr="00A51304">
        <w:rPr>
          <w:rFonts w:ascii="Georgia" w:hAnsi="Georgia" w:cs="Arial"/>
          <w:sz w:val="24"/>
          <w:szCs w:val="24"/>
          <w:lang w:val="es-CO"/>
        </w:rPr>
        <w:t xml:space="preserve">(200 smmlv) </w:t>
      </w:r>
      <w:r w:rsidR="00AC32B4" w:rsidRPr="00A51304">
        <w:rPr>
          <w:rFonts w:ascii="Georgia" w:hAnsi="Georgia" w:cs="Arial"/>
          <w:sz w:val="24"/>
          <w:szCs w:val="24"/>
          <w:lang w:val="es-CO"/>
        </w:rPr>
        <w:t>y su cónyuge</w:t>
      </w:r>
      <w:r w:rsidR="00CC2F07" w:rsidRPr="00A51304">
        <w:rPr>
          <w:rFonts w:ascii="Georgia" w:hAnsi="Georgia" w:cs="Arial"/>
          <w:sz w:val="24"/>
          <w:szCs w:val="24"/>
          <w:lang w:val="es-CO"/>
        </w:rPr>
        <w:t xml:space="preserve"> (100 smmlv)</w:t>
      </w:r>
      <w:r w:rsidR="00AC32B4" w:rsidRPr="00A51304">
        <w:rPr>
          <w:rFonts w:ascii="Georgia" w:hAnsi="Georgia" w:cs="Arial"/>
          <w:sz w:val="24"/>
          <w:szCs w:val="24"/>
          <w:lang w:val="es-CO"/>
        </w:rPr>
        <w:t>; y solo morales a favor de sus hijos</w:t>
      </w:r>
      <w:r w:rsidR="00CC2F07" w:rsidRPr="00A51304">
        <w:rPr>
          <w:rFonts w:ascii="Georgia" w:hAnsi="Georgia" w:cs="Arial"/>
          <w:sz w:val="24"/>
          <w:szCs w:val="24"/>
          <w:lang w:val="es-CO"/>
        </w:rPr>
        <w:t xml:space="preserve"> (100 smmlv para cada uno)</w:t>
      </w:r>
      <w:r w:rsidR="004671DE" w:rsidRPr="00A51304">
        <w:rPr>
          <w:rFonts w:ascii="Georgia" w:hAnsi="Georgia" w:cs="Arial"/>
          <w:sz w:val="24"/>
          <w:szCs w:val="24"/>
          <w:lang w:val="es-CO"/>
        </w:rPr>
        <w:t>;</w:t>
      </w:r>
      <w:r w:rsidR="006120C0" w:rsidRPr="00A51304">
        <w:rPr>
          <w:rFonts w:ascii="Georgia" w:hAnsi="Georgia" w:cs="Arial"/>
          <w:sz w:val="24"/>
          <w:szCs w:val="24"/>
          <w:lang w:val="es-CO"/>
        </w:rPr>
        <w:t xml:space="preserve"> y</w:t>
      </w:r>
      <w:r w:rsidR="004671DE" w:rsidRPr="00A51304">
        <w:rPr>
          <w:rFonts w:ascii="Georgia" w:hAnsi="Georgia" w:cs="Arial"/>
          <w:sz w:val="24"/>
          <w:szCs w:val="24"/>
          <w:lang w:val="es-CO"/>
        </w:rPr>
        <w:t>,</w:t>
      </w:r>
      <w:r w:rsidR="006120C0" w:rsidRPr="00A51304">
        <w:rPr>
          <w:rFonts w:ascii="Georgia" w:hAnsi="Georgia" w:cs="Arial"/>
          <w:sz w:val="24"/>
          <w:szCs w:val="24"/>
          <w:lang w:val="es-CO"/>
        </w:rPr>
        <w:t xml:space="preserve"> </w:t>
      </w:r>
      <w:r w:rsidR="00CC2F07" w:rsidRPr="00A51304">
        <w:rPr>
          <w:rFonts w:ascii="Georgia" w:hAnsi="Georgia" w:cs="Arial"/>
          <w:b/>
          <w:bCs/>
          <w:sz w:val="24"/>
          <w:szCs w:val="24"/>
          <w:lang w:val="es-CO"/>
        </w:rPr>
        <w:t xml:space="preserve">(vi) </w:t>
      </w:r>
      <w:r w:rsidR="00DF267F" w:rsidRPr="00A51304">
        <w:rPr>
          <w:rFonts w:ascii="Georgia" w:hAnsi="Georgia" w:cs="Arial"/>
          <w:sz w:val="24"/>
          <w:szCs w:val="24"/>
          <w:lang w:val="es-CO"/>
        </w:rPr>
        <w:t xml:space="preserve">En </w:t>
      </w:r>
      <w:r w:rsidR="00750AF3" w:rsidRPr="00A51304">
        <w:rPr>
          <w:rFonts w:ascii="Georgia" w:hAnsi="Georgia" w:cs="Arial"/>
          <w:sz w:val="24"/>
          <w:szCs w:val="24"/>
          <w:lang w:val="es-CO"/>
        </w:rPr>
        <w:t>costas (</w:t>
      </w:r>
      <w:r w:rsidR="00750AF3" w:rsidRPr="00A51304">
        <w:rPr>
          <w:rFonts w:ascii="Georgia" w:hAnsi="Georgia" w:cs="Arial"/>
          <w:i/>
          <w:sz w:val="24"/>
          <w:szCs w:val="24"/>
          <w:lang w:val="es-CO"/>
        </w:rPr>
        <w:t>Sic</w:t>
      </w:r>
      <w:r w:rsidR="00750AF3" w:rsidRPr="00A51304">
        <w:rPr>
          <w:rFonts w:ascii="Georgia" w:hAnsi="Georgia" w:cs="Arial"/>
          <w:sz w:val="24"/>
          <w:szCs w:val="24"/>
          <w:lang w:val="es-CO"/>
        </w:rPr>
        <w:t>) a los demandados (</w:t>
      </w:r>
      <w:r w:rsidR="00BD19FB" w:rsidRPr="00A51304">
        <w:rPr>
          <w:rFonts w:ascii="Georgia" w:hAnsi="Georgia" w:cs="Arial"/>
          <w:sz w:val="24"/>
          <w:szCs w:val="24"/>
        </w:rPr>
        <w:t xml:space="preserve">Carpeta </w:t>
      </w:r>
      <w:r w:rsidR="00CC2F07" w:rsidRPr="00A51304">
        <w:rPr>
          <w:rFonts w:ascii="Georgia" w:hAnsi="Georgia" w:cs="Arial"/>
          <w:sz w:val="24"/>
          <w:szCs w:val="24"/>
        </w:rPr>
        <w:t xml:space="preserve">1ª instancia, cuaderno No.1, pdf.1. CUADERNO No. 1, </w:t>
      </w:r>
      <w:r w:rsidR="005F1711" w:rsidRPr="00A51304">
        <w:rPr>
          <w:rFonts w:ascii="Georgia" w:hAnsi="Georgia" w:cs="Arial"/>
          <w:sz w:val="24"/>
          <w:szCs w:val="24"/>
        </w:rPr>
        <w:t xml:space="preserve">parte 1, </w:t>
      </w:r>
      <w:r w:rsidR="00CC2F07" w:rsidRPr="00A51304">
        <w:rPr>
          <w:rFonts w:ascii="Georgia" w:hAnsi="Georgia" w:cs="Arial"/>
          <w:sz w:val="24"/>
          <w:szCs w:val="24"/>
        </w:rPr>
        <w:t>folios 14-16</w:t>
      </w:r>
      <w:r w:rsidR="00750AF3" w:rsidRPr="00A51304">
        <w:rPr>
          <w:rFonts w:ascii="Georgia" w:hAnsi="Georgia" w:cs="Arial"/>
          <w:sz w:val="24"/>
          <w:szCs w:val="24"/>
          <w:lang w:val="es-CO"/>
        </w:rPr>
        <w:t>)</w:t>
      </w:r>
      <w:r w:rsidR="004916B0" w:rsidRPr="00A51304">
        <w:rPr>
          <w:rFonts w:ascii="Georgia" w:hAnsi="Georgia" w:cs="Arial"/>
          <w:sz w:val="24"/>
          <w:szCs w:val="24"/>
          <w:lang w:val="es-CO"/>
        </w:rPr>
        <w:t>.</w:t>
      </w:r>
    </w:p>
    <w:p w14:paraId="2E850AD5" w14:textId="59569789" w:rsidR="00750AF3" w:rsidRPr="00A51304" w:rsidRDefault="00750AF3" w:rsidP="00A51304">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6A0045E6" w14:textId="77777777" w:rsidR="00546B82" w:rsidRPr="00A51304" w:rsidRDefault="00546B82" w:rsidP="00A51304">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A51304" w:rsidRDefault="003A4049" w:rsidP="00A51304">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A51304">
        <w:rPr>
          <w:rFonts w:ascii="Georgia" w:hAnsi="Georgia"/>
          <w:b/>
          <w:bCs/>
          <w:smallCaps/>
          <w:sz w:val="24"/>
          <w:szCs w:val="24"/>
          <w:lang w:val="es-CO"/>
        </w:rPr>
        <w:t>La defensa de la parte pasiva</w:t>
      </w:r>
    </w:p>
    <w:p w14:paraId="533FCE98" w14:textId="77777777" w:rsidR="00FD2B38" w:rsidRPr="00A51304" w:rsidRDefault="00FD2B38" w:rsidP="00A51304">
      <w:pPr>
        <w:pStyle w:val="Prrafodelista"/>
        <w:widowControl/>
        <w:overflowPunct/>
        <w:autoSpaceDE/>
        <w:autoSpaceDN/>
        <w:adjustRightInd/>
        <w:spacing w:line="276" w:lineRule="auto"/>
        <w:ind w:left="360"/>
        <w:jc w:val="both"/>
        <w:rPr>
          <w:rFonts w:ascii="Georgia" w:hAnsi="Georgia" w:cs="Arial"/>
          <w:sz w:val="24"/>
          <w:szCs w:val="24"/>
          <w:lang w:val="es-CO"/>
        </w:rPr>
      </w:pPr>
    </w:p>
    <w:p w14:paraId="783C848A" w14:textId="144612A4" w:rsidR="004E770E" w:rsidRDefault="008D526B" w:rsidP="00A51304">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A51304">
        <w:rPr>
          <w:rFonts w:ascii="Georgia" w:hAnsi="Georgia" w:cs="Arial"/>
          <w:sz w:val="24"/>
          <w:szCs w:val="24"/>
          <w:lang w:val="es-CO"/>
        </w:rPr>
        <w:t>Melquisedec Gutiérrez Beleño</w:t>
      </w:r>
      <w:r w:rsidR="005F1711" w:rsidRPr="00A51304">
        <w:rPr>
          <w:rFonts w:ascii="Georgia" w:hAnsi="Georgia" w:cs="Arial"/>
          <w:sz w:val="24"/>
          <w:szCs w:val="24"/>
          <w:lang w:val="es-CO"/>
        </w:rPr>
        <w:t xml:space="preserve"> y Luis Antonio Angarita Navarro</w:t>
      </w:r>
      <w:r w:rsidR="003A7ADC" w:rsidRPr="00A51304">
        <w:rPr>
          <w:rFonts w:ascii="Georgia" w:hAnsi="Georgia" w:cs="Arial"/>
          <w:i/>
          <w:iCs/>
          <w:sz w:val="24"/>
          <w:szCs w:val="24"/>
          <w:lang w:val="es-CO"/>
        </w:rPr>
        <w:t xml:space="preserve"> </w:t>
      </w:r>
      <w:r w:rsidR="003A7ADC" w:rsidRPr="00A51304">
        <w:rPr>
          <w:rFonts w:ascii="Georgia" w:hAnsi="Georgia" w:cs="Arial"/>
          <w:sz w:val="24"/>
          <w:szCs w:val="24"/>
          <w:lang w:val="es-CO"/>
        </w:rPr>
        <w:t>(</w:t>
      </w:r>
      <w:r w:rsidR="003A7ADC" w:rsidRPr="00A51304">
        <w:rPr>
          <w:rFonts w:ascii="Georgia" w:hAnsi="Georgia" w:cs="Arial"/>
          <w:smallCaps/>
          <w:sz w:val="24"/>
          <w:szCs w:val="24"/>
          <w:lang w:val="es-CO"/>
        </w:rPr>
        <w:t>Demandad</w:t>
      </w:r>
      <w:r w:rsidRPr="00A51304">
        <w:rPr>
          <w:rFonts w:ascii="Georgia" w:hAnsi="Georgia" w:cs="Arial"/>
          <w:smallCaps/>
          <w:sz w:val="24"/>
          <w:szCs w:val="24"/>
          <w:lang w:val="es-CO"/>
        </w:rPr>
        <w:t>o</w:t>
      </w:r>
      <w:r w:rsidR="005F1711" w:rsidRPr="00A51304">
        <w:rPr>
          <w:rFonts w:ascii="Georgia" w:hAnsi="Georgia" w:cs="Arial"/>
          <w:smallCaps/>
          <w:sz w:val="24"/>
          <w:szCs w:val="24"/>
          <w:lang w:val="es-CO"/>
        </w:rPr>
        <w:t>s</w:t>
      </w:r>
      <w:r w:rsidR="003A7ADC" w:rsidRPr="00A51304">
        <w:rPr>
          <w:rFonts w:ascii="Georgia" w:hAnsi="Georgia" w:cs="Arial"/>
          <w:smallCaps/>
          <w:sz w:val="24"/>
          <w:szCs w:val="24"/>
          <w:lang w:val="es-CO"/>
        </w:rPr>
        <w:t>)</w:t>
      </w:r>
      <w:r w:rsidR="006D488A" w:rsidRPr="00A51304">
        <w:rPr>
          <w:rFonts w:ascii="Georgia" w:hAnsi="Georgia" w:cs="Arial"/>
          <w:i/>
          <w:iCs/>
          <w:sz w:val="24"/>
          <w:szCs w:val="24"/>
          <w:lang w:val="es-CO"/>
        </w:rPr>
        <w:t>.</w:t>
      </w:r>
      <w:r w:rsidR="00C83468" w:rsidRPr="00A51304">
        <w:rPr>
          <w:rFonts w:ascii="Georgia" w:hAnsi="Georgia" w:cs="Arial"/>
          <w:i/>
          <w:iCs/>
          <w:sz w:val="24"/>
          <w:szCs w:val="24"/>
          <w:lang w:val="es-CO"/>
        </w:rPr>
        <w:t xml:space="preserve"> </w:t>
      </w:r>
      <w:r w:rsidR="005F1711" w:rsidRPr="00A51304">
        <w:rPr>
          <w:rFonts w:ascii="Georgia" w:hAnsi="Georgia" w:cs="Arial"/>
          <w:sz w:val="24"/>
          <w:szCs w:val="24"/>
          <w:lang w:val="es-CO"/>
        </w:rPr>
        <w:t xml:space="preserve">De manera separada, a través de la misma apoderada, contestaron en forma similar, aceptaron </w:t>
      </w:r>
      <w:r w:rsidRPr="00A51304">
        <w:rPr>
          <w:rFonts w:ascii="Georgia" w:hAnsi="Georgia" w:cs="Arial"/>
          <w:sz w:val="24"/>
          <w:szCs w:val="24"/>
          <w:lang w:val="es-CO"/>
        </w:rPr>
        <w:t>los hechos 2° y 9°, neg</w:t>
      </w:r>
      <w:r w:rsidR="005F1711" w:rsidRPr="00A51304">
        <w:rPr>
          <w:rFonts w:ascii="Georgia" w:hAnsi="Georgia" w:cs="Arial"/>
          <w:sz w:val="24"/>
          <w:szCs w:val="24"/>
          <w:lang w:val="es-CO"/>
        </w:rPr>
        <w:t xml:space="preserve">aron </w:t>
      </w:r>
      <w:r w:rsidRPr="00A51304">
        <w:rPr>
          <w:rFonts w:ascii="Georgia" w:hAnsi="Georgia" w:cs="Arial"/>
          <w:sz w:val="24"/>
          <w:szCs w:val="24"/>
          <w:lang w:val="es-CO"/>
        </w:rPr>
        <w:t>y</w:t>
      </w:r>
      <w:r w:rsidR="00B11228" w:rsidRPr="00A51304">
        <w:rPr>
          <w:rFonts w:ascii="Georgia" w:hAnsi="Georgia" w:cs="Arial"/>
          <w:sz w:val="24"/>
          <w:szCs w:val="24"/>
          <w:lang w:val="es-CO"/>
        </w:rPr>
        <w:t>/o</w:t>
      </w:r>
      <w:r w:rsidRPr="00A51304">
        <w:rPr>
          <w:rFonts w:ascii="Georgia" w:hAnsi="Georgia" w:cs="Arial"/>
          <w:sz w:val="24"/>
          <w:szCs w:val="24"/>
          <w:lang w:val="es-CO"/>
        </w:rPr>
        <w:t xml:space="preserve"> dij</w:t>
      </w:r>
      <w:r w:rsidR="005F1711" w:rsidRPr="00A51304">
        <w:rPr>
          <w:rFonts w:ascii="Georgia" w:hAnsi="Georgia" w:cs="Arial"/>
          <w:sz w:val="24"/>
          <w:szCs w:val="24"/>
          <w:lang w:val="es-CO"/>
        </w:rPr>
        <w:t xml:space="preserve">eron </w:t>
      </w:r>
      <w:r w:rsidRPr="00A51304">
        <w:rPr>
          <w:rFonts w:ascii="Georgia" w:hAnsi="Georgia" w:cs="Arial"/>
          <w:sz w:val="24"/>
          <w:szCs w:val="24"/>
          <w:lang w:val="es-CO"/>
        </w:rPr>
        <w:t>no constarle</w:t>
      </w:r>
      <w:r w:rsidR="00531BA6" w:rsidRPr="00A51304">
        <w:rPr>
          <w:rFonts w:ascii="Georgia" w:hAnsi="Georgia" w:cs="Arial"/>
          <w:sz w:val="24"/>
          <w:szCs w:val="24"/>
          <w:lang w:val="es-CO"/>
        </w:rPr>
        <w:t xml:space="preserve"> los</w:t>
      </w:r>
      <w:r w:rsidRPr="00A51304">
        <w:rPr>
          <w:rFonts w:ascii="Georgia" w:hAnsi="Georgia" w:cs="Arial"/>
          <w:sz w:val="24"/>
          <w:szCs w:val="24"/>
          <w:lang w:val="es-CO"/>
        </w:rPr>
        <w:t xml:space="preserve"> otros</w:t>
      </w:r>
      <w:r w:rsidR="00DC4E8D" w:rsidRPr="00A51304">
        <w:rPr>
          <w:rFonts w:ascii="Georgia" w:hAnsi="Georgia" w:cs="Arial"/>
          <w:sz w:val="24"/>
          <w:szCs w:val="24"/>
          <w:lang w:val="es-CO"/>
        </w:rPr>
        <w:t>. Se opus</w:t>
      </w:r>
      <w:r w:rsidR="005F1711" w:rsidRPr="00A51304">
        <w:rPr>
          <w:rFonts w:ascii="Georgia" w:hAnsi="Georgia" w:cs="Arial"/>
          <w:sz w:val="24"/>
          <w:szCs w:val="24"/>
          <w:lang w:val="es-CO"/>
        </w:rPr>
        <w:t xml:space="preserve">ieron </w:t>
      </w:r>
      <w:r w:rsidR="00DC4E8D" w:rsidRPr="00A51304">
        <w:rPr>
          <w:rFonts w:ascii="Georgia" w:hAnsi="Georgia" w:cs="Arial"/>
          <w:sz w:val="24"/>
          <w:szCs w:val="24"/>
          <w:lang w:val="es-CO"/>
        </w:rPr>
        <w:t xml:space="preserve">y </w:t>
      </w:r>
      <w:r w:rsidR="00EF14A9" w:rsidRPr="00A51304">
        <w:rPr>
          <w:rFonts w:ascii="Georgia" w:hAnsi="Georgia" w:cs="Arial"/>
          <w:sz w:val="24"/>
          <w:szCs w:val="24"/>
          <w:lang w:val="es-CO"/>
        </w:rPr>
        <w:t>formul</w:t>
      </w:r>
      <w:r w:rsidR="005F1711" w:rsidRPr="00A51304">
        <w:rPr>
          <w:rFonts w:ascii="Georgia" w:hAnsi="Georgia" w:cs="Arial"/>
          <w:sz w:val="24"/>
          <w:szCs w:val="24"/>
          <w:lang w:val="es-CO"/>
        </w:rPr>
        <w:t xml:space="preserve">aron </w:t>
      </w:r>
      <w:r w:rsidR="00EF14A9" w:rsidRPr="00A51304">
        <w:rPr>
          <w:rFonts w:ascii="Georgia" w:hAnsi="Georgia" w:cs="Arial"/>
          <w:sz w:val="24"/>
          <w:szCs w:val="24"/>
          <w:lang w:val="es-CO"/>
        </w:rPr>
        <w:t xml:space="preserve">como </w:t>
      </w:r>
      <w:r w:rsidR="00DC4E8D" w:rsidRPr="00A51304">
        <w:rPr>
          <w:rFonts w:ascii="Georgia" w:hAnsi="Georgia" w:cs="Arial"/>
          <w:sz w:val="24"/>
          <w:szCs w:val="24"/>
          <w:lang w:val="es-CO"/>
        </w:rPr>
        <w:t>excepci</w:t>
      </w:r>
      <w:r w:rsidR="008E0579" w:rsidRPr="00A51304">
        <w:rPr>
          <w:rFonts w:ascii="Georgia" w:hAnsi="Georgia" w:cs="Arial"/>
          <w:sz w:val="24"/>
          <w:szCs w:val="24"/>
          <w:lang w:val="es-CO"/>
        </w:rPr>
        <w:t>ones</w:t>
      </w:r>
      <w:r w:rsidR="005F1711" w:rsidRPr="00A51304">
        <w:rPr>
          <w:rFonts w:ascii="Georgia" w:hAnsi="Georgia" w:cs="Arial"/>
          <w:sz w:val="24"/>
          <w:szCs w:val="24"/>
          <w:lang w:val="es-CO"/>
        </w:rPr>
        <w:t xml:space="preserve"> de mérito</w:t>
      </w:r>
      <w:r w:rsidR="008E0579" w:rsidRPr="00A51304">
        <w:rPr>
          <w:rFonts w:ascii="Georgia" w:hAnsi="Georgia" w:cs="Arial"/>
          <w:sz w:val="24"/>
          <w:szCs w:val="24"/>
          <w:lang w:val="es-CO"/>
        </w:rPr>
        <w:t xml:space="preserve">: </w:t>
      </w:r>
      <w:r w:rsidR="008E0579" w:rsidRPr="00A51304">
        <w:rPr>
          <w:rFonts w:ascii="Georgia" w:hAnsi="Georgia" w:cs="Arial"/>
          <w:b/>
          <w:bCs/>
          <w:sz w:val="24"/>
          <w:szCs w:val="24"/>
          <w:lang w:val="es-CO"/>
        </w:rPr>
        <w:t>(i)</w:t>
      </w:r>
      <w:r w:rsidR="000D552F" w:rsidRPr="00A51304">
        <w:rPr>
          <w:rFonts w:ascii="Georgia" w:hAnsi="Georgia" w:cs="Arial"/>
          <w:sz w:val="24"/>
          <w:szCs w:val="24"/>
          <w:lang w:val="es-CO"/>
        </w:rPr>
        <w:t xml:space="preserve"> </w:t>
      </w:r>
      <w:r w:rsidR="001B69BD" w:rsidRPr="00A51304">
        <w:rPr>
          <w:rFonts w:ascii="Georgia" w:hAnsi="Georgia" w:cs="Arial"/>
          <w:sz w:val="24"/>
          <w:szCs w:val="24"/>
          <w:lang w:val="es-CO"/>
        </w:rPr>
        <w:t xml:space="preserve">Inexistencia </w:t>
      </w:r>
      <w:r w:rsidR="006D488A" w:rsidRPr="00A51304">
        <w:rPr>
          <w:rFonts w:ascii="Georgia" w:hAnsi="Georgia" w:cs="Arial"/>
          <w:sz w:val="24"/>
          <w:szCs w:val="24"/>
          <w:lang w:val="es-CO"/>
        </w:rPr>
        <w:t>de</w:t>
      </w:r>
      <w:r w:rsidR="000D552F" w:rsidRPr="00A51304">
        <w:rPr>
          <w:rFonts w:ascii="Georgia" w:hAnsi="Georgia" w:cs="Arial"/>
          <w:sz w:val="24"/>
          <w:szCs w:val="24"/>
          <w:lang w:val="es-CO"/>
        </w:rPr>
        <w:t xml:space="preserve"> nexo causal</w:t>
      </w:r>
      <w:r w:rsidRPr="00A51304">
        <w:rPr>
          <w:rFonts w:ascii="Georgia" w:hAnsi="Georgia" w:cs="Arial"/>
          <w:sz w:val="24"/>
          <w:szCs w:val="24"/>
          <w:lang w:val="es-CO"/>
        </w:rPr>
        <w:t>, entre la conducta médic</w:t>
      </w:r>
      <w:r w:rsidR="008D2A64" w:rsidRPr="00A51304">
        <w:rPr>
          <w:rFonts w:ascii="Georgia" w:hAnsi="Georgia" w:cs="Arial"/>
          <w:sz w:val="24"/>
          <w:szCs w:val="24"/>
          <w:lang w:val="es-CO"/>
        </w:rPr>
        <w:t>a</w:t>
      </w:r>
      <w:r w:rsidRPr="00A51304">
        <w:rPr>
          <w:rFonts w:ascii="Georgia" w:hAnsi="Georgia" w:cs="Arial"/>
          <w:sz w:val="24"/>
          <w:szCs w:val="24"/>
          <w:lang w:val="es-CO"/>
        </w:rPr>
        <w:t xml:space="preserve"> y los perjuicios reclamados</w:t>
      </w:r>
      <w:r w:rsidR="001B69BD" w:rsidRPr="00A51304">
        <w:rPr>
          <w:rFonts w:ascii="Georgia" w:hAnsi="Georgia" w:cs="Arial"/>
          <w:sz w:val="24"/>
          <w:szCs w:val="24"/>
          <w:lang w:val="es-CO"/>
        </w:rPr>
        <w:t xml:space="preserve">; </w:t>
      </w:r>
      <w:r w:rsidR="001B69BD" w:rsidRPr="00A51304">
        <w:rPr>
          <w:rFonts w:ascii="Georgia" w:hAnsi="Georgia" w:cs="Arial"/>
          <w:b/>
          <w:bCs/>
          <w:sz w:val="24"/>
          <w:szCs w:val="24"/>
          <w:lang w:val="es-CO"/>
        </w:rPr>
        <w:t>(</w:t>
      </w:r>
      <w:proofErr w:type="spellStart"/>
      <w:r w:rsidR="001B69BD" w:rsidRPr="00A51304">
        <w:rPr>
          <w:rFonts w:ascii="Georgia" w:hAnsi="Georgia" w:cs="Arial"/>
          <w:b/>
          <w:bCs/>
          <w:sz w:val="24"/>
          <w:szCs w:val="24"/>
          <w:lang w:val="es-CO"/>
        </w:rPr>
        <w:t>ii</w:t>
      </w:r>
      <w:proofErr w:type="spellEnd"/>
      <w:r w:rsidR="001B69BD" w:rsidRPr="00A51304">
        <w:rPr>
          <w:rFonts w:ascii="Georgia" w:hAnsi="Georgia" w:cs="Arial"/>
          <w:b/>
          <w:bCs/>
          <w:sz w:val="24"/>
          <w:szCs w:val="24"/>
          <w:lang w:val="es-CO"/>
        </w:rPr>
        <w:t xml:space="preserve">) </w:t>
      </w:r>
      <w:r w:rsidR="001B69BD" w:rsidRPr="00A51304">
        <w:rPr>
          <w:rFonts w:ascii="Georgia" w:hAnsi="Georgia" w:cs="Arial"/>
          <w:sz w:val="24"/>
          <w:szCs w:val="24"/>
          <w:lang w:val="es-CO"/>
        </w:rPr>
        <w:t>Inexistencia de c</w:t>
      </w:r>
      <w:r w:rsidRPr="00A51304">
        <w:rPr>
          <w:rFonts w:ascii="Georgia" w:hAnsi="Georgia" w:cs="Arial"/>
          <w:sz w:val="24"/>
          <w:szCs w:val="24"/>
          <w:lang w:val="es-CO"/>
        </w:rPr>
        <w:t>ulpa</w:t>
      </w:r>
      <w:r w:rsidR="001B69BD" w:rsidRPr="00A51304">
        <w:rPr>
          <w:rFonts w:ascii="Georgia" w:hAnsi="Georgia" w:cs="Arial"/>
          <w:sz w:val="24"/>
          <w:szCs w:val="24"/>
          <w:lang w:val="es-CO"/>
        </w:rPr>
        <w:t xml:space="preserve">; </w:t>
      </w:r>
      <w:r w:rsidR="001B69BD" w:rsidRPr="00A51304">
        <w:rPr>
          <w:rFonts w:ascii="Georgia" w:hAnsi="Georgia" w:cs="Arial"/>
          <w:b/>
          <w:bCs/>
          <w:sz w:val="24"/>
          <w:szCs w:val="24"/>
          <w:lang w:val="es-CO"/>
        </w:rPr>
        <w:t>(</w:t>
      </w:r>
      <w:proofErr w:type="spellStart"/>
      <w:r w:rsidR="001B69BD" w:rsidRPr="00A51304">
        <w:rPr>
          <w:rFonts w:ascii="Georgia" w:hAnsi="Georgia" w:cs="Arial"/>
          <w:b/>
          <w:bCs/>
          <w:sz w:val="24"/>
          <w:szCs w:val="24"/>
          <w:lang w:val="es-CO"/>
        </w:rPr>
        <w:t>iii</w:t>
      </w:r>
      <w:proofErr w:type="spellEnd"/>
      <w:r w:rsidR="001B69BD" w:rsidRPr="00A51304">
        <w:rPr>
          <w:rFonts w:ascii="Georgia" w:hAnsi="Georgia" w:cs="Arial"/>
          <w:b/>
          <w:bCs/>
          <w:sz w:val="24"/>
          <w:szCs w:val="24"/>
          <w:lang w:val="es-CO"/>
        </w:rPr>
        <w:t xml:space="preserve">) </w:t>
      </w:r>
      <w:r w:rsidRPr="00A51304">
        <w:rPr>
          <w:rFonts w:ascii="Georgia" w:hAnsi="Georgia" w:cs="Arial"/>
          <w:sz w:val="24"/>
          <w:szCs w:val="24"/>
          <w:lang w:val="es-CO"/>
        </w:rPr>
        <w:t xml:space="preserve">La obligación del médico es de medios y no de resultados; </w:t>
      </w:r>
      <w:r w:rsidRPr="00A51304">
        <w:rPr>
          <w:rFonts w:ascii="Georgia" w:hAnsi="Georgia" w:cs="Arial"/>
          <w:b/>
          <w:bCs/>
          <w:sz w:val="24"/>
          <w:szCs w:val="24"/>
          <w:lang w:val="es-CO"/>
        </w:rPr>
        <w:t>(</w:t>
      </w:r>
      <w:proofErr w:type="spellStart"/>
      <w:r w:rsidRPr="00A51304">
        <w:rPr>
          <w:rFonts w:ascii="Georgia" w:hAnsi="Georgia" w:cs="Arial"/>
          <w:b/>
          <w:bCs/>
          <w:sz w:val="24"/>
          <w:szCs w:val="24"/>
          <w:lang w:val="es-CO"/>
        </w:rPr>
        <w:t>iv</w:t>
      </w:r>
      <w:proofErr w:type="spellEnd"/>
      <w:r w:rsidRPr="00A51304">
        <w:rPr>
          <w:rFonts w:ascii="Georgia" w:hAnsi="Georgia" w:cs="Arial"/>
          <w:b/>
          <w:bCs/>
          <w:sz w:val="24"/>
          <w:szCs w:val="24"/>
          <w:lang w:val="es-CO"/>
        </w:rPr>
        <w:t xml:space="preserve">) </w:t>
      </w:r>
      <w:r w:rsidRPr="00A51304">
        <w:rPr>
          <w:rFonts w:ascii="Georgia" w:hAnsi="Georgia" w:cs="Arial"/>
          <w:sz w:val="24"/>
          <w:szCs w:val="24"/>
          <w:lang w:val="es-CO"/>
        </w:rPr>
        <w:t>Falta de legitimación por pasiva</w:t>
      </w:r>
      <w:r w:rsidR="005F1711" w:rsidRPr="00A51304">
        <w:rPr>
          <w:rFonts w:ascii="Georgia" w:hAnsi="Georgia" w:cs="Arial"/>
          <w:sz w:val="24"/>
          <w:szCs w:val="24"/>
          <w:lang w:val="es-CO"/>
        </w:rPr>
        <w:t xml:space="preserve">; </w:t>
      </w:r>
      <w:r w:rsidR="005F1711" w:rsidRPr="00A51304">
        <w:rPr>
          <w:rFonts w:ascii="Georgia" w:hAnsi="Georgia" w:cs="Arial"/>
          <w:b/>
          <w:bCs/>
          <w:sz w:val="24"/>
          <w:szCs w:val="24"/>
          <w:lang w:val="es-CO"/>
        </w:rPr>
        <w:t xml:space="preserve">(v) </w:t>
      </w:r>
      <w:r w:rsidR="005F1711" w:rsidRPr="00A51304">
        <w:rPr>
          <w:rFonts w:ascii="Georgia" w:hAnsi="Georgia" w:cs="Arial"/>
          <w:sz w:val="24"/>
          <w:szCs w:val="24"/>
          <w:lang w:val="es-CO"/>
        </w:rPr>
        <w:t xml:space="preserve">Cobro exagerado de perjuicios; y, </w:t>
      </w:r>
      <w:r w:rsidR="005F1711" w:rsidRPr="00A51304">
        <w:rPr>
          <w:rFonts w:ascii="Georgia" w:hAnsi="Georgia" w:cs="Arial"/>
          <w:b/>
          <w:bCs/>
          <w:sz w:val="24"/>
          <w:szCs w:val="24"/>
          <w:lang w:val="es-CO"/>
        </w:rPr>
        <w:t xml:space="preserve">(vi) </w:t>
      </w:r>
      <w:r w:rsidR="005F1711" w:rsidRPr="00A51304">
        <w:rPr>
          <w:rFonts w:ascii="Georgia" w:hAnsi="Georgia" w:cs="Arial"/>
          <w:sz w:val="24"/>
          <w:szCs w:val="24"/>
          <w:lang w:val="es-CO"/>
        </w:rPr>
        <w:t>La genérica</w:t>
      </w:r>
      <w:r w:rsidR="001B69BD" w:rsidRPr="00A51304">
        <w:rPr>
          <w:rFonts w:ascii="Georgia" w:hAnsi="Georgia" w:cs="Arial"/>
          <w:sz w:val="24"/>
          <w:szCs w:val="24"/>
          <w:lang w:val="es-CO"/>
        </w:rPr>
        <w:t xml:space="preserve"> (</w:t>
      </w:r>
      <w:r w:rsidR="00AA1861" w:rsidRPr="00A51304">
        <w:rPr>
          <w:rFonts w:ascii="Georgia" w:hAnsi="Georgia" w:cs="Arial"/>
          <w:sz w:val="24"/>
          <w:szCs w:val="24"/>
          <w:lang w:val="es-CO"/>
        </w:rPr>
        <w:t>Ibidem</w:t>
      </w:r>
      <w:r w:rsidR="00AA1861" w:rsidRPr="00A51304">
        <w:rPr>
          <w:rFonts w:ascii="Georgia" w:hAnsi="Georgia" w:cs="Arial"/>
          <w:sz w:val="24"/>
          <w:szCs w:val="24"/>
        </w:rPr>
        <w:t xml:space="preserve">: (i) </w:t>
      </w:r>
      <w:r w:rsidR="005F1711" w:rsidRPr="00A51304">
        <w:rPr>
          <w:rFonts w:ascii="Georgia" w:hAnsi="Georgia" w:cs="Arial"/>
          <w:sz w:val="24"/>
          <w:szCs w:val="24"/>
        </w:rPr>
        <w:t>parte 2, folios 118-132</w:t>
      </w:r>
      <w:r w:rsidR="00AA1861" w:rsidRPr="00A51304">
        <w:rPr>
          <w:rFonts w:ascii="Georgia" w:hAnsi="Georgia" w:cs="Arial"/>
          <w:sz w:val="24"/>
          <w:szCs w:val="24"/>
        </w:rPr>
        <w:t>;</w:t>
      </w:r>
      <w:r w:rsidR="005F1711" w:rsidRPr="00A51304">
        <w:rPr>
          <w:rFonts w:ascii="Georgia" w:hAnsi="Georgia" w:cs="Arial"/>
          <w:sz w:val="24"/>
          <w:szCs w:val="24"/>
        </w:rPr>
        <w:t xml:space="preserve"> y (</w:t>
      </w:r>
      <w:proofErr w:type="spellStart"/>
      <w:r w:rsidR="005F1711" w:rsidRPr="00A51304">
        <w:rPr>
          <w:rFonts w:ascii="Georgia" w:hAnsi="Georgia" w:cs="Arial"/>
          <w:sz w:val="24"/>
          <w:szCs w:val="24"/>
        </w:rPr>
        <w:t>ii</w:t>
      </w:r>
      <w:proofErr w:type="spellEnd"/>
      <w:r w:rsidR="005F1711" w:rsidRPr="00A51304">
        <w:rPr>
          <w:rFonts w:ascii="Georgia" w:hAnsi="Georgia" w:cs="Arial"/>
          <w:sz w:val="24"/>
          <w:szCs w:val="24"/>
        </w:rPr>
        <w:t>) parte 3, folios 89-102</w:t>
      </w:r>
      <w:r w:rsidR="001B69BD" w:rsidRPr="00A51304">
        <w:rPr>
          <w:rFonts w:ascii="Georgia" w:hAnsi="Georgia" w:cs="Arial"/>
          <w:sz w:val="24"/>
          <w:szCs w:val="24"/>
          <w:lang w:val="es-CO"/>
        </w:rPr>
        <w:t>)</w:t>
      </w:r>
      <w:r w:rsidR="00DC4E8D" w:rsidRPr="00A51304">
        <w:rPr>
          <w:rFonts w:ascii="Georgia" w:hAnsi="Georgia" w:cs="Arial"/>
          <w:sz w:val="24"/>
          <w:szCs w:val="24"/>
          <w:lang w:val="es-CO"/>
        </w:rPr>
        <w:t>.</w:t>
      </w:r>
    </w:p>
    <w:p w14:paraId="5F45D313" w14:textId="77777777" w:rsidR="00E00007" w:rsidRPr="00A51304" w:rsidRDefault="00E00007" w:rsidP="00E00007">
      <w:pPr>
        <w:pStyle w:val="Prrafodelista"/>
        <w:widowControl/>
        <w:overflowPunct/>
        <w:autoSpaceDE/>
        <w:autoSpaceDN/>
        <w:adjustRightInd/>
        <w:spacing w:line="276" w:lineRule="auto"/>
        <w:ind w:left="0"/>
        <w:jc w:val="both"/>
        <w:rPr>
          <w:rFonts w:ascii="Georgia" w:hAnsi="Georgia" w:cs="Arial"/>
          <w:sz w:val="24"/>
          <w:szCs w:val="24"/>
          <w:lang w:val="es-CO"/>
        </w:rPr>
      </w:pPr>
    </w:p>
    <w:p w14:paraId="2E2926D6" w14:textId="2705BB2F" w:rsidR="001B69BD" w:rsidRPr="00A51304" w:rsidRDefault="00A64B82" w:rsidP="00A51304">
      <w:pPr>
        <w:widowControl/>
        <w:overflowPunct/>
        <w:autoSpaceDE/>
        <w:autoSpaceDN/>
        <w:adjustRightInd/>
        <w:spacing w:line="276" w:lineRule="auto"/>
        <w:jc w:val="both"/>
        <w:rPr>
          <w:rFonts w:ascii="Georgia" w:hAnsi="Georgia" w:cs="Arial"/>
          <w:sz w:val="24"/>
          <w:szCs w:val="24"/>
          <w:lang w:val="es-CO"/>
        </w:rPr>
      </w:pPr>
      <w:r w:rsidRPr="00A51304">
        <w:rPr>
          <w:rFonts w:ascii="Georgia" w:hAnsi="Georgia" w:cs="Arial"/>
          <w:sz w:val="24"/>
          <w:szCs w:val="24"/>
          <w:lang w:val="es-CO"/>
        </w:rPr>
        <w:lastRenderedPageBreak/>
        <w:t xml:space="preserve">La </w:t>
      </w:r>
      <w:r w:rsidR="005F1711" w:rsidRPr="00A51304">
        <w:rPr>
          <w:rFonts w:ascii="Georgia" w:hAnsi="Georgia" w:cs="Arial"/>
          <w:sz w:val="24"/>
          <w:szCs w:val="24"/>
          <w:lang w:val="es-CO"/>
        </w:rPr>
        <w:t>excepción de falta de legitimación por pasiva</w:t>
      </w:r>
      <w:r w:rsidRPr="00A51304">
        <w:rPr>
          <w:rFonts w:ascii="Georgia" w:hAnsi="Georgia" w:cs="Arial"/>
          <w:sz w:val="24"/>
          <w:szCs w:val="24"/>
          <w:lang w:val="es-CO"/>
        </w:rPr>
        <w:t>, también</w:t>
      </w:r>
      <w:r w:rsidR="00A02429" w:rsidRPr="00A51304">
        <w:rPr>
          <w:rFonts w:ascii="Georgia" w:hAnsi="Georgia" w:cs="Arial"/>
          <w:sz w:val="24"/>
          <w:szCs w:val="24"/>
          <w:lang w:val="es-CO"/>
        </w:rPr>
        <w:t>,</w:t>
      </w:r>
      <w:r w:rsidRPr="00A51304">
        <w:rPr>
          <w:rFonts w:ascii="Georgia" w:hAnsi="Georgia" w:cs="Arial"/>
          <w:sz w:val="24"/>
          <w:szCs w:val="24"/>
          <w:lang w:val="es-CO"/>
        </w:rPr>
        <w:t xml:space="preserve"> la </w:t>
      </w:r>
      <w:r w:rsidR="002937C6" w:rsidRPr="00A51304">
        <w:rPr>
          <w:rFonts w:ascii="Georgia" w:hAnsi="Georgia" w:cs="Arial"/>
          <w:sz w:val="24"/>
          <w:szCs w:val="24"/>
          <w:lang w:val="es-CO"/>
        </w:rPr>
        <w:t>propusieron</w:t>
      </w:r>
      <w:r w:rsidRPr="00A51304">
        <w:rPr>
          <w:rFonts w:ascii="Georgia" w:hAnsi="Georgia" w:cs="Arial"/>
          <w:sz w:val="24"/>
          <w:szCs w:val="24"/>
          <w:lang w:val="es-CO"/>
        </w:rPr>
        <w:t xml:space="preserve"> como previa</w:t>
      </w:r>
      <w:r w:rsidR="005F1711" w:rsidRPr="00A51304">
        <w:rPr>
          <w:rFonts w:ascii="Georgia" w:hAnsi="Georgia" w:cs="Arial"/>
          <w:sz w:val="24"/>
          <w:szCs w:val="24"/>
          <w:lang w:val="es-CO"/>
        </w:rPr>
        <w:t xml:space="preserve"> (</w:t>
      </w:r>
      <w:r w:rsidR="00AA1861" w:rsidRPr="00A51304">
        <w:rPr>
          <w:rFonts w:ascii="Georgia" w:hAnsi="Georgia" w:cs="Arial"/>
          <w:sz w:val="24"/>
          <w:szCs w:val="24"/>
          <w:lang w:val="es-CO"/>
        </w:rPr>
        <w:t>Ibidem</w:t>
      </w:r>
      <w:r w:rsidR="005F1711" w:rsidRPr="00A51304">
        <w:rPr>
          <w:rFonts w:ascii="Georgia" w:hAnsi="Georgia" w:cs="Arial"/>
          <w:sz w:val="24"/>
          <w:szCs w:val="24"/>
        </w:rPr>
        <w:t>, parte 3, folio</w:t>
      </w:r>
      <w:r w:rsidR="00492FB3" w:rsidRPr="00A51304">
        <w:rPr>
          <w:rFonts w:ascii="Georgia" w:hAnsi="Georgia" w:cs="Arial"/>
          <w:sz w:val="24"/>
          <w:szCs w:val="24"/>
        </w:rPr>
        <w:t>s</w:t>
      </w:r>
      <w:r w:rsidR="005F1711" w:rsidRPr="00A51304">
        <w:rPr>
          <w:rFonts w:ascii="Georgia" w:hAnsi="Georgia" w:cs="Arial"/>
          <w:sz w:val="24"/>
          <w:szCs w:val="24"/>
        </w:rPr>
        <w:t xml:space="preserve"> 88</w:t>
      </w:r>
      <w:r w:rsidR="00492FB3" w:rsidRPr="00A51304">
        <w:rPr>
          <w:rFonts w:ascii="Georgia" w:hAnsi="Georgia" w:cs="Arial"/>
          <w:sz w:val="24"/>
          <w:szCs w:val="24"/>
        </w:rPr>
        <w:t xml:space="preserve"> y 131</w:t>
      </w:r>
      <w:r w:rsidR="005F1711" w:rsidRPr="00A51304">
        <w:rPr>
          <w:rFonts w:ascii="Georgia" w:hAnsi="Georgia" w:cs="Arial"/>
          <w:sz w:val="24"/>
          <w:szCs w:val="24"/>
          <w:lang w:val="es-CO"/>
        </w:rPr>
        <w:t>)</w:t>
      </w:r>
      <w:r w:rsidR="004E770E" w:rsidRPr="00A51304">
        <w:rPr>
          <w:rFonts w:ascii="Georgia" w:hAnsi="Georgia" w:cs="Arial"/>
          <w:sz w:val="24"/>
          <w:szCs w:val="24"/>
          <w:lang w:val="es-CO"/>
        </w:rPr>
        <w:t xml:space="preserve">, </w:t>
      </w:r>
      <w:r w:rsidRPr="00A51304">
        <w:rPr>
          <w:rFonts w:ascii="Georgia" w:hAnsi="Georgia" w:cs="Arial"/>
          <w:sz w:val="24"/>
          <w:szCs w:val="24"/>
          <w:lang w:val="es-CO"/>
        </w:rPr>
        <w:t xml:space="preserve">siendo </w:t>
      </w:r>
      <w:r w:rsidR="00B11228" w:rsidRPr="00A51304">
        <w:rPr>
          <w:rFonts w:ascii="Georgia" w:hAnsi="Georgia" w:cs="Arial"/>
          <w:sz w:val="24"/>
          <w:szCs w:val="24"/>
          <w:lang w:val="es-CO"/>
        </w:rPr>
        <w:t xml:space="preserve">desestimada </w:t>
      </w:r>
      <w:r w:rsidR="004E770E" w:rsidRPr="00A51304">
        <w:rPr>
          <w:rFonts w:ascii="Georgia" w:hAnsi="Georgia" w:cs="Arial"/>
          <w:sz w:val="24"/>
          <w:szCs w:val="24"/>
          <w:lang w:val="es-CO"/>
        </w:rPr>
        <w:t>en primera instancia (</w:t>
      </w:r>
      <w:r w:rsidR="00B11228" w:rsidRPr="00A51304">
        <w:rPr>
          <w:rFonts w:ascii="Georgia" w:hAnsi="Georgia" w:cs="Arial"/>
          <w:sz w:val="24"/>
          <w:szCs w:val="24"/>
          <w:lang w:val="es-CO"/>
        </w:rPr>
        <w:t xml:space="preserve">Auto de 03-10-2011, </w:t>
      </w:r>
      <w:r w:rsidR="00AA1861" w:rsidRPr="00A51304">
        <w:rPr>
          <w:rFonts w:ascii="Georgia" w:hAnsi="Georgia" w:cs="Arial"/>
          <w:sz w:val="24"/>
          <w:szCs w:val="24"/>
          <w:lang w:val="es-CO"/>
        </w:rPr>
        <w:t>ibidem,</w:t>
      </w:r>
      <w:r w:rsidR="004E770E" w:rsidRPr="00A51304">
        <w:rPr>
          <w:rFonts w:ascii="Georgia" w:hAnsi="Georgia" w:cs="Arial"/>
          <w:sz w:val="24"/>
          <w:szCs w:val="24"/>
        </w:rPr>
        <w:t xml:space="preserve"> parte 4, folios 145-185), pero re</w:t>
      </w:r>
      <w:r w:rsidR="00B11228" w:rsidRPr="00A51304">
        <w:rPr>
          <w:rFonts w:ascii="Georgia" w:hAnsi="Georgia" w:cs="Arial"/>
          <w:sz w:val="24"/>
          <w:szCs w:val="24"/>
        </w:rPr>
        <w:t xml:space="preserve">conocida </w:t>
      </w:r>
      <w:r w:rsidR="004E770E" w:rsidRPr="00A51304">
        <w:rPr>
          <w:rFonts w:ascii="Georgia" w:hAnsi="Georgia" w:cs="Arial"/>
          <w:sz w:val="24"/>
          <w:szCs w:val="24"/>
        </w:rPr>
        <w:t>en segund</w:t>
      </w:r>
      <w:r w:rsidR="00B11228" w:rsidRPr="00A51304">
        <w:rPr>
          <w:rFonts w:ascii="Georgia" w:hAnsi="Georgia" w:cs="Arial"/>
          <w:sz w:val="24"/>
          <w:szCs w:val="24"/>
        </w:rPr>
        <w:t>a</w:t>
      </w:r>
      <w:r w:rsidR="00AE3F23" w:rsidRPr="00A51304">
        <w:rPr>
          <w:rFonts w:ascii="Georgia" w:hAnsi="Georgia" w:cs="Arial"/>
          <w:sz w:val="24"/>
          <w:szCs w:val="24"/>
        </w:rPr>
        <w:t xml:space="preserve"> y</w:t>
      </w:r>
      <w:r w:rsidRPr="00A51304">
        <w:rPr>
          <w:rFonts w:ascii="Georgia" w:hAnsi="Georgia" w:cs="Arial"/>
          <w:sz w:val="24"/>
          <w:szCs w:val="24"/>
        </w:rPr>
        <w:t xml:space="preserve">, por ende, </w:t>
      </w:r>
      <w:r w:rsidR="004E770E" w:rsidRPr="00A51304">
        <w:rPr>
          <w:rFonts w:ascii="Georgia" w:hAnsi="Georgia" w:cs="Arial"/>
          <w:sz w:val="24"/>
          <w:szCs w:val="24"/>
          <w:lang w:val="es-CO"/>
        </w:rPr>
        <w:t>fueron excluidos del trámite (</w:t>
      </w:r>
      <w:r w:rsidR="00531BA6" w:rsidRPr="00A51304">
        <w:rPr>
          <w:rFonts w:ascii="Georgia" w:hAnsi="Georgia" w:cs="Arial"/>
          <w:sz w:val="24"/>
          <w:szCs w:val="24"/>
          <w:lang w:val="es-CO"/>
        </w:rPr>
        <w:t xml:space="preserve">Proveído de 28-02-2012, </w:t>
      </w:r>
      <w:r w:rsidR="00AA1861" w:rsidRPr="00A51304">
        <w:rPr>
          <w:rFonts w:ascii="Georgia" w:hAnsi="Georgia" w:cs="Arial"/>
          <w:sz w:val="24"/>
          <w:szCs w:val="24"/>
          <w:lang w:val="es-CO"/>
        </w:rPr>
        <w:t>ib.</w:t>
      </w:r>
      <w:r w:rsidR="004E770E" w:rsidRPr="00A51304">
        <w:rPr>
          <w:rFonts w:ascii="Georgia" w:hAnsi="Georgia" w:cs="Arial"/>
          <w:sz w:val="24"/>
          <w:szCs w:val="24"/>
        </w:rPr>
        <w:t>, parte 5, folios 1-13).</w:t>
      </w:r>
    </w:p>
    <w:p w14:paraId="71AE5768" w14:textId="77777777" w:rsidR="004E770E" w:rsidRPr="00A51304" w:rsidRDefault="004E770E" w:rsidP="00A51304">
      <w:pPr>
        <w:widowControl/>
        <w:overflowPunct/>
        <w:autoSpaceDE/>
        <w:autoSpaceDN/>
        <w:adjustRightInd/>
        <w:spacing w:line="276" w:lineRule="auto"/>
        <w:jc w:val="both"/>
        <w:rPr>
          <w:rFonts w:ascii="Georgia" w:hAnsi="Georgia" w:cs="Arial"/>
          <w:sz w:val="24"/>
          <w:szCs w:val="24"/>
          <w:lang w:val="es-CO"/>
        </w:rPr>
      </w:pPr>
    </w:p>
    <w:p w14:paraId="6511A66F" w14:textId="7172D003" w:rsidR="00103211" w:rsidRPr="00A51304" w:rsidRDefault="005F1711" w:rsidP="00A51304">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A51304">
        <w:rPr>
          <w:rFonts w:ascii="Georgia" w:hAnsi="Georgia" w:cs="Arial"/>
          <w:sz w:val="24"/>
          <w:szCs w:val="24"/>
          <w:lang w:val="es-CO"/>
        </w:rPr>
        <w:t xml:space="preserve"> </w:t>
      </w:r>
      <w:r w:rsidR="00492FB3" w:rsidRPr="00A51304">
        <w:rPr>
          <w:rFonts w:ascii="Georgia" w:hAnsi="Georgia" w:cs="Arial"/>
          <w:sz w:val="24"/>
          <w:szCs w:val="24"/>
          <w:lang w:val="es-CO"/>
        </w:rPr>
        <w:t>Clínica Los Rosales SA</w:t>
      </w:r>
      <w:r w:rsidR="004D5694" w:rsidRPr="00A51304">
        <w:rPr>
          <w:rFonts w:ascii="Georgia" w:hAnsi="Georgia" w:cs="Arial"/>
          <w:sz w:val="24"/>
          <w:szCs w:val="24"/>
          <w:lang w:val="es-CO"/>
        </w:rPr>
        <w:t>.</w:t>
      </w:r>
      <w:r w:rsidR="00492FB3" w:rsidRPr="00A51304">
        <w:rPr>
          <w:rFonts w:ascii="Georgia" w:hAnsi="Georgia" w:cs="Arial"/>
          <w:i/>
          <w:iCs/>
          <w:sz w:val="24"/>
          <w:szCs w:val="24"/>
          <w:lang w:val="es-CO"/>
        </w:rPr>
        <w:t xml:space="preserve"> </w:t>
      </w:r>
      <w:r w:rsidRPr="00A51304">
        <w:rPr>
          <w:rFonts w:ascii="Georgia" w:hAnsi="Georgia" w:cs="Arial"/>
          <w:sz w:val="24"/>
          <w:szCs w:val="24"/>
          <w:lang w:val="es-CO"/>
        </w:rPr>
        <w:t>(</w:t>
      </w:r>
      <w:r w:rsidRPr="00A51304">
        <w:rPr>
          <w:rFonts w:ascii="Georgia" w:hAnsi="Georgia" w:cs="Arial"/>
          <w:smallCaps/>
          <w:sz w:val="24"/>
          <w:szCs w:val="24"/>
          <w:lang w:val="es-CO"/>
        </w:rPr>
        <w:t>D</w:t>
      </w:r>
      <w:r w:rsidR="00492FB3" w:rsidRPr="00A51304">
        <w:rPr>
          <w:rFonts w:ascii="Georgia" w:hAnsi="Georgia" w:cs="Arial"/>
          <w:smallCaps/>
          <w:sz w:val="24"/>
          <w:szCs w:val="24"/>
          <w:lang w:val="es-CO"/>
        </w:rPr>
        <w:t xml:space="preserve">emandada y </w:t>
      </w:r>
      <w:r w:rsidR="659AB773" w:rsidRPr="00A51304">
        <w:rPr>
          <w:rFonts w:ascii="Georgia" w:hAnsi="Georgia" w:cs="Arial"/>
          <w:smallCaps/>
          <w:sz w:val="24"/>
          <w:szCs w:val="24"/>
          <w:lang w:val="es-CO"/>
        </w:rPr>
        <w:t>l</w:t>
      </w:r>
      <w:r w:rsidR="00492FB3" w:rsidRPr="00A51304">
        <w:rPr>
          <w:rFonts w:ascii="Georgia" w:hAnsi="Georgia" w:cs="Arial"/>
          <w:smallCaps/>
          <w:sz w:val="24"/>
          <w:szCs w:val="24"/>
          <w:lang w:val="es-CO"/>
        </w:rPr>
        <w:t>lamada en garantía</w:t>
      </w:r>
      <w:r w:rsidRPr="00A51304">
        <w:rPr>
          <w:rFonts w:ascii="Georgia" w:hAnsi="Georgia" w:cs="Arial"/>
          <w:smallCaps/>
          <w:sz w:val="24"/>
          <w:szCs w:val="24"/>
          <w:lang w:val="es-CO"/>
        </w:rPr>
        <w:t>)</w:t>
      </w:r>
      <w:r w:rsidRPr="00A51304">
        <w:rPr>
          <w:rFonts w:ascii="Georgia" w:hAnsi="Georgia" w:cs="Arial"/>
          <w:i/>
          <w:iCs/>
          <w:sz w:val="24"/>
          <w:szCs w:val="24"/>
          <w:lang w:val="es-CO"/>
        </w:rPr>
        <w:t xml:space="preserve">. </w:t>
      </w:r>
      <w:r w:rsidRPr="00A51304">
        <w:rPr>
          <w:rFonts w:ascii="Georgia" w:hAnsi="Georgia" w:cs="Arial"/>
          <w:sz w:val="24"/>
          <w:szCs w:val="24"/>
          <w:lang w:val="es-CO"/>
        </w:rPr>
        <w:t>A</w:t>
      </w:r>
      <w:r w:rsidR="00492FB3" w:rsidRPr="00A51304">
        <w:rPr>
          <w:rFonts w:ascii="Georgia" w:hAnsi="Georgia" w:cs="Arial"/>
          <w:sz w:val="24"/>
          <w:szCs w:val="24"/>
          <w:lang w:val="es-CO"/>
        </w:rPr>
        <w:t xml:space="preserve">dmitió </w:t>
      </w:r>
      <w:r w:rsidRPr="00A51304">
        <w:rPr>
          <w:rFonts w:ascii="Georgia" w:hAnsi="Georgia" w:cs="Arial"/>
          <w:sz w:val="24"/>
          <w:szCs w:val="24"/>
          <w:lang w:val="es-CO"/>
        </w:rPr>
        <w:t>los</w:t>
      </w:r>
      <w:r w:rsidR="00492FB3" w:rsidRPr="00A51304">
        <w:rPr>
          <w:rFonts w:ascii="Georgia" w:hAnsi="Georgia" w:cs="Arial"/>
          <w:sz w:val="24"/>
          <w:szCs w:val="24"/>
          <w:lang w:val="es-CO"/>
        </w:rPr>
        <w:t xml:space="preserve"> </w:t>
      </w:r>
      <w:r w:rsidRPr="00A51304">
        <w:rPr>
          <w:rFonts w:ascii="Georgia" w:hAnsi="Georgia" w:cs="Arial"/>
          <w:sz w:val="24"/>
          <w:szCs w:val="24"/>
          <w:lang w:val="es-CO"/>
        </w:rPr>
        <w:t xml:space="preserve">hechos </w:t>
      </w:r>
      <w:r w:rsidR="00492FB3" w:rsidRPr="00A51304">
        <w:rPr>
          <w:rFonts w:ascii="Georgia" w:hAnsi="Georgia" w:cs="Arial"/>
          <w:sz w:val="24"/>
          <w:szCs w:val="24"/>
          <w:lang w:val="es-CO"/>
        </w:rPr>
        <w:t xml:space="preserve">1°, </w:t>
      </w:r>
      <w:r w:rsidRPr="00A51304">
        <w:rPr>
          <w:rFonts w:ascii="Georgia" w:hAnsi="Georgia" w:cs="Arial"/>
          <w:sz w:val="24"/>
          <w:szCs w:val="24"/>
          <w:lang w:val="es-CO"/>
        </w:rPr>
        <w:t xml:space="preserve">2° y 9°, </w:t>
      </w:r>
      <w:r w:rsidR="00492FB3" w:rsidRPr="00A51304">
        <w:rPr>
          <w:rFonts w:ascii="Georgia" w:hAnsi="Georgia" w:cs="Arial"/>
          <w:sz w:val="24"/>
          <w:szCs w:val="24"/>
          <w:lang w:val="es-CO"/>
        </w:rPr>
        <w:t xml:space="preserve">los demás </w:t>
      </w:r>
      <w:r w:rsidR="008D2A64" w:rsidRPr="00A51304">
        <w:rPr>
          <w:rFonts w:ascii="Georgia" w:hAnsi="Georgia" w:cs="Arial"/>
          <w:sz w:val="24"/>
          <w:szCs w:val="24"/>
          <w:lang w:val="es-CO"/>
        </w:rPr>
        <w:t xml:space="preserve">fueron </w:t>
      </w:r>
      <w:r w:rsidRPr="00A51304">
        <w:rPr>
          <w:rFonts w:ascii="Georgia" w:hAnsi="Georgia" w:cs="Arial"/>
          <w:sz w:val="24"/>
          <w:szCs w:val="24"/>
          <w:lang w:val="es-CO"/>
        </w:rPr>
        <w:t>neg</w:t>
      </w:r>
      <w:r w:rsidR="008D2A64" w:rsidRPr="00A51304">
        <w:rPr>
          <w:rFonts w:ascii="Georgia" w:hAnsi="Georgia" w:cs="Arial"/>
          <w:sz w:val="24"/>
          <w:szCs w:val="24"/>
          <w:lang w:val="es-CO"/>
        </w:rPr>
        <w:t>ados</w:t>
      </w:r>
      <w:r w:rsidRPr="00A51304">
        <w:rPr>
          <w:rFonts w:ascii="Georgia" w:hAnsi="Georgia" w:cs="Arial"/>
          <w:sz w:val="24"/>
          <w:szCs w:val="24"/>
          <w:lang w:val="es-CO"/>
        </w:rPr>
        <w:t xml:space="preserve"> </w:t>
      </w:r>
      <w:r w:rsidR="00492FB3" w:rsidRPr="00A51304">
        <w:rPr>
          <w:rFonts w:ascii="Georgia" w:hAnsi="Georgia" w:cs="Arial"/>
          <w:sz w:val="24"/>
          <w:szCs w:val="24"/>
          <w:lang w:val="es-CO"/>
        </w:rPr>
        <w:t xml:space="preserve">o </w:t>
      </w:r>
      <w:r w:rsidRPr="00A51304">
        <w:rPr>
          <w:rFonts w:ascii="Georgia" w:hAnsi="Georgia" w:cs="Arial"/>
          <w:sz w:val="24"/>
          <w:szCs w:val="24"/>
          <w:lang w:val="es-CO"/>
        </w:rPr>
        <w:t xml:space="preserve">dijo no constarle. </w:t>
      </w:r>
      <w:r w:rsidR="00492FB3" w:rsidRPr="00A51304">
        <w:rPr>
          <w:rFonts w:ascii="Georgia" w:hAnsi="Georgia" w:cs="Arial"/>
          <w:sz w:val="24"/>
          <w:szCs w:val="24"/>
          <w:lang w:val="es-CO"/>
        </w:rPr>
        <w:t>Repelió</w:t>
      </w:r>
      <w:r w:rsidRPr="00A51304">
        <w:rPr>
          <w:rFonts w:ascii="Georgia" w:hAnsi="Georgia" w:cs="Arial"/>
          <w:sz w:val="24"/>
          <w:szCs w:val="24"/>
          <w:lang w:val="es-CO"/>
        </w:rPr>
        <w:t xml:space="preserve"> las pretensiones y formuló como excepciones: </w:t>
      </w:r>
      <w:r w:rsidRPr="00A51304">
        <w:rPr>
          <w:rFonts w:ascii="Georgia" w:hAnsi="Georgia" w:cs="Arial"/>
          <w:b/>
          <w:bCs/>
          <w:sz w:val="24"/>
          <w:szCs w:val="24"/>
          <w:lang w:val="es-CO"/>
        </w:rPr>
        <w:t>(i)</w:t>
      </w:r>
      <w:r w:rsidRPr="00A51304">
        <w:rPr>
          <w:rFonts w:ascii="Georgia" w:hAnsi="Georgia" w:cs="Arial"/>
          <w:sz w:val="24"/>
          <w:szCs w:val="24"/>
          <w:lang w:val="es-CO"/>
        </w:rPr>
        <w:t xml:space="preserve"> </w:t>
      </w:r>
      <w:r w:rsidR="00492FB3" w:rsidRPr="00A51304">
        <w:rPr>
          <w:rFonts w:ascii="Georgia" w:hAnsi="Georgia" w:cs="Arial"/>
          <w:sz w:val="24"/>
          <w:szCs w:val="24"/>
          <w:lang w:val="es-CO"/>
        </w:rPr>
        <w:t>Ausencia de nexo causal</w:t>
      </w:r>
      <w:r w:rsidRPr="00A51304">
        <w:rPr>
          <w:rFonts w:ascii="Georgia" w:hAnsi="Georgia" w:cs="Arial"/>
          <w:sz w:val="24"/>
          <w:szCs w:val="24"/>
          <w:lang w:val="es-CO"/>
        </w:rPr>
        <w:t xml:space="preserve">; </w:t>
      </w:r>
      <w:r w:rsidRPr="00A51304">
        <w:rPr>
          <w:rFonts w:ascii="Georgia" w:hAnsi="Georgia" w:cs="Arial"/>
          <w:b/>
          <w:bCs/>
          <w:sz w:val="24"/>
          <w:szCs w:val="24"/>
          <w:lang w:val="es-CO"/>
        </w:rPr>
        <w:t xml:space="preserve">(ii) </w:t>
      </w:r>
      <w:r w:rsidR="00492FB3" w:rsidRPr="00A51304">
        <w:rPr>
          <w:rFonts w:ascii="Georgia" w:hAnsi="Georgia" w:cs="Arial"/>
          <w:sz w:val="24"/>
          <w:szCs w:val="24"/>
          <w:lang w:val="es-CO"/>
        </w:rPr>
        <w:t>Excesiva tasación de perjuicios</w:t>
      </w:r>
      <w:r w:rsidRPr="00A51304">
        <w:rPr>
          <w:rFonts w:ascii="Georgia" w:hAnsi="Georgia" w:cs="Arial"/>
          <w:sz w:val="24"/>
          <w:szCs w:val="24"/>
          <w:lang w:val="es-CO"/>
        </w:rPr>
        <w:t xml:space="preserve">; </w:t>
      </w:r>
      <w:r w:rsidR="00492FB3" w:rsidRPr="00A51304">
        <w:rPr>
          <w:rFonts w:ascii="Georgia" w:hAnsi="Georgia" w:cs="Arial"/>
          <w:sz w:val="24"/>
          <w:szCs w:val="24"/>
          <w:lang w:val="es-CO"/>
        </w:rPr>
        <w:t xml:space="preserve">y, </w:t>
      </w:r>
      <w:r w:rsidRPr="00A51304">
        <w:rPr>
          <w:rFonts w:ascii="Georgia" w:hAnsi="Georgia" w:cs="Arial"/>
          <w:b/>
          <w:bCs/>
          <w:sz w:val="24"/>
          <w:szCs w:val="24"/>
          <w:lang w:val="es-CO"/>
        </w:rPr>
        <w:t xml:space="preserve">(iii) </w:t>
      </w:r>
      <w:r w:rsidRPr="00A51304">
        <w:rPr>
          <w:rFonts w:ascii="Georgia" w:hAnsi="Georgia" w:cs="Arial"/>
          <w:sz w:val="24"/>
          <w:szCs w:val="24"/>
          <w:lang w:val="es-CO"/>
        </w:rPr>
        <w:t>La genérica (</w:t>
      </w:r>
      <w:r w:rsidR="00516E52" w:rsidRPr="00A51304">
        <w:rPr>
          <w:rFonts w:ascii="Georgia" w:hAnsi="Georgia" w:cs="Arial"/>
          <w:sz w:val="24"/>
          <w:szCs w:val="24"/>
          <w:lang w:val="es-CO"/>
        </w:rPr>
        <w:t>Ib.</w:t>
      </w:r>
      <w:r w:rsidR="00492FB3" w:rsidRPr="00A51304">
        <w:rPr>
          <w:rFonts w:ascii="Georgia" w:hAnsi="Georgia" w:cs="Arial"/>
          <w:sz w:val="24"/>
          <w:szCs w:val="24"/>
        </w:rPr>
        <w:t xml:space="preserve">, parte 3, </w:t>
      </w:r>
      <w:r w:rsidRPr="00A51304">
        <w:rPr>
          <w:rFonts w:ascii="Georgia" w:hAnsi="Georgia" w:cs="Arial"/>
          <w:sz w:val="24"/>
          <w:szCs w:val="24"/>
        </w:rPr>
        <w:t>folios 1</w:t>
      </w:r>
      <w:r w:rsidR="00492FB3" w:rsidRPr="00A51304">
        <w:rPr>
          <w:rFonts w:ascii="Georgia" w:hAnsi="Georgia" w:cs="Arial"/>
          <w:sz w:val="24"/>
          <w:szCs w:val="24"/>
        </w:rPr>
        <w:t>33-144</w:t>
      </w:r>
      <w:r w:rsidRPr="00A51304">
        <w:rPr>
          <w:rFonts w:ascii="Georgia" w:hAnsi="Georgia" w:cs="Arial"/>
          <w:sz w:val="24"/>
          <w:szCs w:val="24"/>
          <w:lang w:val="es-CO"/>
        </w:rPr>
        <w:t xml:space="preserve">). </w:t>
      </w:r>
      <w:r w:rsidR="00103211" w:rsidRPr="00A51304">
        <w:rPr>
          <w:rFonts w:ascii="Georgia" w:hAnsi="Georgia" w:cs="Arial"/>
          <w:sz w:val="24"/>
          <w:szCs w:val="24"/>
          <w:lang w:val="es-CO"/>
        </w:rPr>
        <w:t xml:space="preserve">Frente al llamamiento, </w:t>
      </w:r>
      <w:r w:rsidR="00205588" w:rsidRPr="00A51304">
        <w:rPr>
          <w:rFonts w:ascii="Georgia" w:hAnsi="Georgia" w:cs="Arial"/>
          <w:sz w:val="24"/>
          <w:szCs w:val="24"/>
          <w:lang w:val="es-CO"/>
        </w:rPr>
        <w:t xml:space="preserve">negó el hecho 3.9., los demás los </w:t>
      </w:r>
      <w:r w:rsidR="00103211" w:rsidRPr="00A51304">
        <w:rPr>
          <w:rFonts w:ascii="Georgia" w:hAnsi="Georgia" w:cs="Arial"/>
          <w:sz w:val="24"/>
          <w:szCs w:val="24"/>
          <w:lang w:val="es-CO"/>
        </w:rPr>
        <w:t xml:space="preserve">aceptó. </w:t>
      </w:r>
      <w:r w:rsidR="00205588" w:rsidRPr="00A51304">
        <w:rPr>
          <w:rFonts w:ascii="Georgia" w:hAnsi="Georgia" w:cs="Arial"/>
          <w:sz w:val="24"/>
          <w:szCs w:val="24"/>
          <w:lang w:val="es-CO"/>
        </w:rPr>
        <w:t xml:space="preserve">Admitió las pretensiones del llamante </w:t>
      </w:r>
      <w:r w:rsidR="00103211" w:rsidRPr="00A51304">
        <w:rPr>
          <w:rFonts w:ascii="Georgia" w:hAnsi="Georgia" w:cs="Arial"/>
          <w:sz w:val="24"/>
          <w:szCs w:val="24"/>
          <w:lang w:val="es-CO"/>
        </w:rPr>
        <w:t xml:space="preserve">y excepcionó </w:t>
      </w:r>
      <w:r w:rsidR="00205588" w:rsidRPr="00A51304">
        <w:rPr>
          <w:rFonts w:ascii="Georgia" w:hAnsi="Georgia" w:cs="Arial"/>
          <w:sz w:val="24"/>
          <w:szCs w:val="24"/>
          <w:lang w:val="es-CO"/>
        </w:rPr>
        <w:t>“cumplimiento contractual por parte de la IPS, como llamada en garantía”</w:t>
      </w:r>
      <w:r w:rsidR="00103211" w:rsidRPr="00A51304">
        <w:rPr>
          <w:rFonts w:ascii="Georgia" w:hAnsi="Georgia" w:cs="Arial"/>
          <w:sz w:val="24"/>
          <w:szCs w:val="24"/>
          <w:lang w:val="es-CO"/>
        </w:rPr>
        <w:t xml:space="preserve"> (</w:t>
      </w:r>
      <w:r w:rsidR="00AA1861" w:rsidRPr="00A51304">
        <w:rPr>
          <w:rFonts w:ascii="Georgia" w:hAnsi="Georgia" w:cs="Arial"/>
          <w:sz w:val="24"/>
          <w:szCs w:val="24"/>
          <w:lang w:val="es-CO"/>
        </w:rPr>
        <w:t>Ib.</w:t>
      </w:r>
      <w:r w:rsidR="00205588" w:rsidRPr="00A51304">
        <w:rPr>
          <w:rFonts w:ascii="Georgia" w:hAnsi="Georgia" w:cs="Arial"/>
          <w:sz w:val="24"/>
          <w:szCs w:val="24"/>
        </w:rPr>
        <w:t xml:space="preserve">, parte </w:t>
      </w:r>
      <w:r w:rsidR="000C71A9" w:rsidRPr="00A51304">
        <w:rPr>
          <w:rFonts w:ascii="Georgia" w:hAnsi="Georgia" w:cs="Arial"/>
          <w:sz w:val="24"/>
          <w:szCs w:val="24"/>
        </w:rPr>
        <w:t>4</w:t>
      </w:r>
      <w:r w:rsidR="00205588" w:rsidRPr="00A51304">
        <w:rPr>
          <w:rFonts w:ascii="Georgia" w:hAnsi="Georgia" w:cs="Arial"/>
          <w:sz w:val="24"/>
          <w:szCs w:val="24"/>
        </w:rPr>
        <w:t>,</w:t>
      </w:r>
      <w:r w:rsidR="00103211" w:rsidRPr="00A51304">
        <w:rPr>
          <w:rFonts w:ascii="Georgia" w:hAnsi="Georgia" w:cs="Arial"/>
          <w:sz w:val="24"/>
          <w:szCs w:val="24"/>
        </w:rPr>
        <w:t xml:space="preserve"> folios </w:t>
      </w:r>
      <w:r w:rsidR="00205588" w:rsidRPr="00A51304">
        <w:rPr>
          <w:rFonts w:ascii="Georgia" w:hAnsi="Georgia" w:cs="Arial"/>
          <w:sz w:val="24"/>
          <w:szCs w:val="24"/>
        </w:rPr>
        <w:t>92-95</w:t>
      </w:r>
      <w:r w:rsidR="00103211" w:rsidRPr="00A51304">
        <w:rPr>
          <w:rFonts w:ascii="Georgia" w:hAnsi="Georgia" w:cs="Arial"/>
          <w:sz w:val="24"/>
          <w:szCs w:val="24"/>
          <w:lang w:val="es-CO"/>
        </w:rPr>
        <w:t>).</w:t>
      </w:r>
    </w:p>
    <w:p w14:paraId="29B51DC8" w14:textId="77777777" w:rsidR="00103211" w:rsidRPr="00A51304" w:rsidRDefault="00103211" w:rsidP="00A51304">
      <w:pPr>
        <w:widowControl/>
        <w:overflowPunct/>
        <w:autoSpaceDE/>
        <w:autoSpaceDN/>
        <w:adjustRightInd/>
        <w:spacing w:line="276" w:lineRule="auto"/>
        <w:jc w:val="both"/>
        <w:rPr>
          <w:rFonts w:ascii="Georgia" w:hAnsi="Georgia" w:cs="Arial"/>
          <w:sz w:val="24"/>
          <w:szCs w:val="24"/>
          <w:lang w:val="es-CO"/>
        </w:rPr>
      </w:pPr>
    </w:p>
    <w:p w14:paraId="2D0A8C3D" w14:textId="48BED032" w:rsidR="00DC4E8D" w:rsidRPr="00A51304" w:rsidRDefault="00C63C30" w:rsidP="00A51304">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A51304">
        <w:rPr>
          <w:rFonts w:ascii="Georgia" w:hAnsi="Georgia" w:cs="Arial"/>
          <w:sz w:val="24"/>
          <w:szCs w:val="24"/>
          <w:lang w:val="es-CO"/>
        </w:rPr>
        <w:t>Coomeva EPS SA</w:t>
      </w:r>
      <w:r w:rsidR="00D9421E" w:rsidRPr="00A51304">
        <w:rPr>
          <w:rFonts w:ascii="Georgia" w:hAnsi="Georgia" w:cs="Arial"/>
          <w:i/>
          <w:sz w:val="24"/>
          <w:szCs w:val="24"/>
          <w:lang w:val="es-CO"/>
        </w:rPr>
        <w:t xml:space="preserve"> </w:t>
      </w:r>
      <w:r w:rsidR="003A7ADC" w:rsidRPr="00A51304">
        <w:rPr>
          <w:rFonts w:ascii="Georgia" w:hAnsi="Georgia" w:cs="Arial"/>
          <w:iCs/>
          <w:sz w:val="24"/>
          <w:szCs w:val="24"/>
          <w:lang w:val="es-CO"/>
        </w:rPr>
        <w:t>(</w:t>
      </w:r>
      <w:r w:rsidR="0096077B" w:rsidRPr="00A51304">
        <w:rPr>
          <w:rFonts w:ascii="Georgia" w:hAnsi="Georgia" w:cs="Arial"/>
          <w:smallCaps/>
          <w:sz w:val="24"/>
          <w:szCs w:val="24"/>
          <w:lang w:val="es-CO"/>
        </w:rPr>
        <w:t>Demandada</w:t>
      </w:r>
      <w:r w:rsidR="003A7ADC" w:rsidRPr="00A51304">
        <w:rPr>
          <w:rFonts w:ascii="Georgia" w:hAnsi="Georgia" w:cs="Arial"/>
          <w:smallCaps/>
          <w:sz w:val="24"/>
          <w:szCs w:val="24"/>
          <w:lang w:val="es-CO"/>
        </w:rPr>
        <w:t>)</w:t>
      </w:r>
      <w:r w:rsidR="00C83468" w:rsidRPr="00A51304">
        <w:rPr>
          <w:rFonts w:ascii="Georgia" w:hAnsi="Georgia" w:cs="Arial"/>
          <w:i/>
          <w:sz w:val="24"/>
          <w:szCs w:val="24"/>
          <w:lang w:val="es-CO"/>
        </w:rPr>
        <w:t>.</w:t>
      </w:r>
      <w:r w:rsidR="00DC4E8D" w:rsidRPr="00A51304">
        <w:rPr>
          <w:rFonts w:ascii="Georgia" w:hAnsi="Georgia" w:cs="Arial"/>
          <w:sz w:val="24"/>
          <w:szCs w:val="24"/>
          <w:lang w:val="es-CO"/>
        </w:rPr>
        <w:t xml:space="preserve"> </w:t>
      </w:r>
      <w:r w:rsidRPr="00A51304">
        <w:rPr>
          <w:rFonts w:ascii="Georgia" w:hAnsi="Georgia" w:cs="Arial"/>
          <w:sz w:val="24"/>
          <w:szCs w:val="24"/>
          <w:lang w:val="es-CO"/>
        </w:rPr>
        <w:t xml:space="preserve">Asintió </w:t>
      </w:r>
      <w:r w:rsidR="000C71A9" w:rsidRPr="00A51304">
        <w:rPr>
          <w:rFonts w:ascii="Georgia" w:hAnsi="Georgia" w:cs="Arial"/>
          <w:sz w:val="24"/>
          <w:szCs w:val="24"/>
          <w:lang w:val="es-CO"/>
        </w:rPr>
        <w:t xml:space="preserve">en los hechos </w:t>
      </w:r>
      <w:r w:rsidRPr="00A51304">
        <w:rPr>
          <w:rFonts w:ascii="Georgia" w:hAnsi="Georgia" w:cs="Arial"/>
          <w:sz w:val="24"/>
          <w:szCs w:val="24"/>
          <w:lang w:val="es-CO"/>
        </w:rPr>
        <w:t>1°, 2° y 10° y d</w:t>
      </w:r>
      <w:r w:rsidR="00D9421E" w:rsidRPr="00A51304">
        <w:rPr>
          <w:rFonts w:ascii="Georgia" w:hAnsi="Georgia" w:cs="Arial"/>
          <w:sz w:val="24"/>
          <w:szCs w:val="24"/>
          <w:lang w:val="es-CO"/>
        </w:rPr>
        <w:t xml:space="preserve">esestimó </w:t>
      </w:r>
      <w:r w:rsidRPr="00A51304">
        <w:rPr>
          <w:rFonts w:ascii="Georgia" w:hAnsi="Georgia" w:cs="Arial"/>
          <w:sz w:val="24"/>
          <w:szCs w:val="24"/>
          <w:lang w:val="es-CO"/>
        </w:rPr>
        <w:t xml:space="preserve">o dijo no constarle </w:t>
      </w:r>
      <w:r w:rsidR="00D9421E" w:rsidRPr="00A51304">
        <w:rPr>
          <w:rFonts w:ascii="Georgia" w:hAnsi="Georgia" w:cs="Arial"/>
          <w:sz w:val="24"/>
          <w:szCs w:val="24"/>
          <w:lang w:val="es-CO"/>
        </w:rPr>
        <w:t xml:space="preserve">los </w:t>
      </w:r>
      <w:r w:rsidR="000C71A9" w:rsidRPr="00A51304">
        <w:rPr>
          <w:rFonts w:ascii="Georgia" w:hAnsi="Georgia" w:cs="Arial"/>
          <w:sz w:val="24"/>
          <w:szCs w:val="24"/>
          <w:lang w:val="es-CO"/>
        </w:rPr>
        <w:t>demás</w:t>
      </w:r>
      <w:r w:rsidR="00DC4E8D" w:rsidRPr="00A51304">
        <w:rPr>
          <w:rFonts w:ascii="Georgia" w:hAnsi="Georgia" w:cs="Arial"/>
          <w:sz w:val="24"/>
          <w:szCs w:val="24"/>
          <w:lang w:val="es-CO"/>
        </w:rPr>
        <w:t xml:space="preserve">; </w:t>
      </w:r>
      <w:r w:rsidR="0077329C" w:rsidRPr="00A51304">
        <w:rPr>
          <w:rFonts w:ascii="Georgia" w:hAnsi="Georgia" w:cs="Arial"/>
          <w:sz w:val="24"/>
          <w:szCs w:val="24"/>
          <w:lang w:val="es-CO"/>
        </w:rPr>
        <w:t>resistió</w:t>
      </w:r>
      <w:r w:rsidR="00D9421E" w:rsidRPr="00A51304">
        <w:rPr>
          <w:rFonts w:ascii="Georgia" w:hAnsi="Georgia" w:cs="Arial"/>
          <w:sz w:val="24"/>
          <w:szCs w:val="24"/>
          <w:lang w:val="es-CO"/>
        </w:rPr>
        <w:t xml:space="preserve"> </w:t>
      </w:r>
      <w:r w:rsidR="00DC4E8D" w:rsidRPr="00A51304">
        <w:rPr>
          <w:rFonts w:ascii="Georgia" w:hAnsi="Georgia" w:cs="Arial"/>
          <w:sz w:val="24"/>
          <w:szCs w:val="24"/>
          <w:lang w:val="es-CO"/>
        </w:rPr>
        <w:t>las pretensiones y</w:t>
      </w:r>
      <w:r w:rsidR="007168F2" w:rsidRPr="00A51304">
        <w:rPr>
          <w:rFonts w:ascii="Georgia" w:hAnsi="Georgia" w:cs="Arial"/>
          <w:sz w:val="24"/>
          <w:szCs w:val="24"/>
          <w:lang w:val="es-CO"/>
        </w:rPr>
        <w:t xml:space="preserve"> </w:t>
      </w:r>
      <w:r w:rsidR="00DC4E8D" w:rsidRPr="00A51304">
        <w:rPr>
          <w:rFonts w:ascii="Georgia" w:hAnsi="Georgia" w:cs="Arial"/>
          <w:sz w:val="24"/>
          <w:szCs w:val="24"/>
          <w:lang w:val="es-CO"/>
        </w:rPr>
        <w:t>excepcion</w:t>
      </w:r>
      <w:r w:rsidR="00FF207C" w:rsidRPr="00A51304">
        <w:rPr>
          <w:rFonts w:ascii="Georgia" w:hAnsi="Georgia" w:cs="Arial"/>
          <w:sz w:val="24"/>
          <w:szCs w:val="24"/>
          <w:lang w:val="es-CO"/>
        </w:rPr>
        <w:t>ó</w:t>
      </w:r>
      <w:r w:rsidR="007168F2" w:rsidRPr="00A51304">
        <w:rPr>
          <w:rFonts w:ascii="Georgia" w:hAnsi="Georgia" w:cs="Arial"/>
          <w:sz w:val="24"/>
          <w:szCs w:val="24"/>
          <w:lang w:val="es-CO"/>
        </w:rPr>
        <w:t xml:space="preserve"> </w:t>
      </w:r>
      <w:r w:rsidR="00DC4E8D" w:rsidRPr="00A51304">
        <w:rPr>
          <w:rFonts w:ascii="Georgia" w:hAnsi="Georgia" w:cs="Arial"/>
          <w:sz w:val="24"/>
          <w:szCs w:val="24"/>
          <w:lang w:val="es-CO"/>
        </w:rPr>
        <w:t xml:space="preserve">de fondo: </w:t>
      </w:r>
      <w:r w:rsidR="00DC4E8D" w:rsidRPr="00A51304">
        <w:rPr>
          <w:rFonts w:ascii="Georgia" w:hAnsi="Georgia" w:cs="Arial"/>
          <w:b/>
          <w:bCs/>
          <w:sz w:val="24"/>
          <w:szCs w:val="24"/>
          <w:lang w:val="es-CO"/>
        </w:rPr>
        <w:t>(i)</w:t>
      </w:r>
      <w:r w:rsidR="00584165" w:rsidRPr="00A51304">
        <w:rPr>
          <w:rFonts w:ascii="Georgia" w:hAnsi="Georgia" w:cs="Arial"/>
          <w:sz w:val="24"/>
          <w:szCs w:val="24"/>
          <w:lang w:val="es-CO"/>
        </w:rPr>
        <w:t xml:space="preserve"> </w:t>
      </w:r>
      <w:r w:rsidR="0077329C" w:rsidRPr="00A51304">
        <w:rPr>
          <w:rFonts w:ascii="Georgia" w:hAnsi="Georgia" w:cs="Arial"/>
          <w:sz w:val="24"/>
          <w:szCs w:val="24"/>
          <w:lang w:val="es-CO"/>
        </w:rPr>
        <w:t>Total cumplimiento de las obligaciones a cargo de la EPS, i</w:t>
      </w:r>
      <w:r w:rsidR="00A6096A" w:rsidRPr="00A51304">
        <w:rPr>
          <w:rFonts w:ascii="Georgia" w:hAnsi="Georgia" w:cs="Arial"/>
          <w:sz w:val="24"/>
          <w:szCs w:val="24"/>
          <w:lang w:val="es-CO"/>
        </w:rPr>
        <w:t xml:space="preserve">nexistencia de </w:t>
      </w:r>
      <w:r w:rsidR="0077329C" w:rsidRPr="00A51304">
        <w:rPr>
          <w:rFonts w:ascii="Georgia" w:hAnsi="Georgia" w:cs="Arial"/>
          <w:sz w:val="24"/>
          <w:szCs w:val="24"/>
          <w:lang w:val="es-CO"/>
        </w:rPr>
        <w:t>culpa: diligencia y cuidado</w:t>
      </w:r>
      <w:r w:rsidR="00EF14A9" w:rsidRPr="00A51304">
        <w:rPr>
          <w:rFonts w:ascii="Georgia" w:hAnsi="Georgia" w:cs="Arial"/>
          <w:sz w:val="24"/>
          <w:szCs w:val="24"/>
          <w:lang w:val="es-CO"/>
        </w:rPr>
        <w:t>;</w:t>
      </w:r>
      <w:r w:rsidR="00584165" w:rsidRPr="00A51304">
        <w:rPr>
          <w:rFonts w:ascii="Georgia" w:hAnsi="Georgia" w:cs="Arial"/>
          <w:sz w:val="24"/>
          <w:szCs w:val="24"/>
          <w:lang w:val="es-CO"/>
        </w:rPr>
        <w:t xml:space="preserve"> </w:t>
      </w:r>
      <w:r w:rsidR="00584165" w:rsidRPr="00A51304">
        <w:rPr>
          <w:rFonts w:ascii="Georgia" w:hAnsi="Georgia" w:cs="Arial"/>
          <w:b/>
          <w:bCs/>
          <w:sz w:val="24"/>
          <w:szCs w:val="24"/>
          <w:lang w:val="es-CO"/>
        </w:rPr>
        <w:t>(ii)</w:t>
      </w:r>
      <w:r w:rsidR="00584165" w:rsidRPr="00A51304">
        <w:rPr>
          <w:rFonts w:ascii="Georgia" w:hAnsi="Georgia" w:cs="Arial"/>
          <w:sz w:val="24"/>
          <w:szCs w:val="24"/>
          <w:lang w:val="es-CO"/>
        </w:rPr>
        <w:t xml:space="preserve"> </w:t>
      </w:r>
      <w:r w:rsidR="0077329C" w:rsidRPr="00A51304">
        <w:rPr>
          <w:rFonts w:ascii="Georgia" w:hAnsi="Georgia" w:cs="Arial"/>
          <w:sz w:val="24"/>
          <w:szCs w:val="24"/>
          <w:lang w:val="es-CO"/>
        </w:rPr>
        <w:t>Inexistencia del nexo causal</w:t>
      </w:r>
      <w:r w:rsidR="00DC4E8D" w:rsidRPr="00A51304">
        <w:rPr>
          <w:rFonts w:ascii="Georgia" w:hAnsi="Georgia" w:cs="Arial"/>
          <w:sz w:val="24"/>
          <w:szCs w:val="24"/>
          <w:lang w:val="es-CO"/>
        </w:rPr>
        <w:t xml:space="preserve">; </w:t>
      </w:r>
      <w:r w:rsidR="00DC4E8D" w:rsidRPr="00A51304">
        <w:rPr>
          <w:rFonts w:ascii="Georgia" w:hAnsi="Georgia" w:cs="Arial"/>
          <w:b/>
          <w:bCs/>
          <w:sz w:val="24"/>
          <w:szCs w:val="24"/>
          <w:lang w:val="es-CO"/>
        </w:rPr>
        <w:t>(ii</w:t>
      </w:r>
      <w:r w:rsidR="004640C5" w:rsidRPr="00A51304">
        <w:rPr>
          <w:rFonts w:ascii="Georgia" w:hAnsi="Georgia" w:cs="Arial"/>
          <w:b/>
          <w:bCs/>
          <w:sz w:val="24"/>
          <w:szCs w:val="24"/>
          <w:lang w:val="es-CO"/>
        </w:rPr>
        <w:t>i</w:t>
      </w:r>
      <w:r w:rsidR="00DC4E8D" w:rsidRPr="00A51304">
        <w:rPr>
          <w:rFonts w:ascii="Georgia" w:hAnsi="Georgia" w:cs="Arial"/>
          <w:b/>
          <w:bCs/>
          <w:sz w:val="24"/>
          <w:szCs w:val="24"/>
          <w:lang w:val="es-CO"/>
        </w:rPr>
        <w:t>)</w:t>
      </w:r>
      <w:r w:rsidR="00DC4E8D" w:rsidRPr="00A51304">
        <w:rPr>
          <w:rFonts w:ascii="Georgia" w:hAnsi="Georgia" w:cs="Arial"/>
          <w:sz w:val="24"/>
          <w:szCs w:val="24"/>
          <w:lang w:val="es-CO"/>
        </w:rPr>
        <w:t xml:space="preserve"> </w:t>
      </w:r>
      <w:r w:rsidR="00D9421E" w:rsidRPr="00A51304">
        <w:rPr>
          <w:rFonts w:ascii="Georgia" w:hAnsi="Georgia" w:cs="Arial"/>
          <w:sz w:val="24"/>
          <w:szCs w:val="24"/>
          <w:lang w:val="es-CO"/>
        </w:rPr>
        <w:t>In</w:t>
      </w:r>
      <w:r w:rsidR="0077329C" w:rsidRPr="00A51304">
        <w:rPr>
          <w:rFonts w:ascii="Georgia" w:hAnsi="Georgia" w:cs="Arial"/>
          <w:sz w:val="24"/>
          <w:szCs w:val="24"/>
          <w:lang w:val="es-CO"/>
        </w:rPr>
        <w:t>debida acumulación de pretensiones por errada escogencia del carácter de la acción formulada</w:t>
      </w:r>
      <w:r w:rsidR="00DC4E8D" w:rsidRPr="00A51304">
        <w:rPr>
          <w:rFonts w:ascii="Georgia" w:hAnsi="Georgia" w:cs="Arial"/>
          <w:sz w:val="24"/>
          <w:szCs w:val="24"/>
          <w:lang w:val="es-CO"/>
        </w:rPr>
        <w:t xml:space="preserve">; </w:t>
      </w:r>
      <w:r w:rsidR="00DC4E8D" w:rsidRPr="00A51304">
        <w:rPr>
          <w:rFonts w:ascii="Georgia" w:hAnsi="Georgia" w:cs="Arial"/>
          <w:b/>
          <w:bCs/>
          <w:sz w:val="24"/>
          <w:szCs w:val="24"/>
          <w:lang w:val="es-CO"/>
        </w:rPr>
        <w:t>(i</w:t>
      </w:r>
      <w:r w:rsidR="00EF14A9" w:rsidRPr="00A51304">
        <w:rPr>
          <w:rFonts w:ascii="Georgia" w:hAnsi="Georgia" w:cs="Arial"/>
          <w:b/>
          <w:bCs/>
          <w:sz w:val="24"/>
          <w:szCs w:val="24"/>
          <w:lang w:val="es-CO"/>
        </w:rPr>
        <w:t>v</w:t>
      </w:r>
      <w:r w:rsidR="00DC4E8D" w:rsidRPr="00A51304">
        <w:rPr>
          <w:rFonts w:ascii="Georgia" w:hAnsi="Georgia" w:cs="Arial"/>
          <w:b/>
          <w:bCs/>
          <w:sz w:val="24"/>
          <w:szCs w:val="24"/>
          <w:lang w:val="es-CO"/>
        </w:rPr>
        <w:t>)</w:t>
      </w:r>
      <w:r w:rsidR="00DC4E8D" w:rsidRPr="00A51304">
        <w:rPr>
          <w:rFonts w:ascii="Georgia" w:hAnsi="Georgia" w:cs="Arial"/>
          <w:sz w:val="24"/>
          <w:szCs w:val="24"/>
          <w:lang w:val="es-CO"/>
        </w:rPr>
        <w:t xml:space="preserve"> </w:t>
      </w:r>
      <w:r w:rsidR="0077329C" w:rsidRPr="00A51304">
        <w:rPr>
          <w:rFonts w:ascii="Georgia" w:hAnsi="Georgia" w:cs="Arial"/>
          <w:sz w:val="24"/>
          <w:szCs w:val="24"/>
          <w:lang w:val="es-CO"/>
        </w:rPr>
        <w:t>Causa extraña: caso fortuito o fuerza mayor</w:t>
      </w:r>
      <w:r w:rsidR="00205588" w:rsidRPr="00A51304">
        <w:rPr>
          <w:rFonts w:ascii="Georgia" w:hAnsi="Georgia" w:cs="Arial"/>
          <w:sz w:val="24"/>
          <w:szCs w:val="24"/>
          <w:lang w:val="es-CO"/>
        </w:rPr>
        <w:t xml:space="preserve">; </w:t>
      </w:r>
      <w:r w:rsidR="00205588" w:rsidRPr="00A51304">
        <w:rPr>
          <w:rFonts w:ascii="Georgia" w:hAnsi="Georgia" w:cs="Arial"/>
          <w:b/>
          <w:sz w:val="24"/>
          <w:szCs w:val="24"/>
          <w:lang w:val="es-CO"/>
        </w:rPr>
        <w:t xml:space="preserve">(v) </w:t>
      </w:r>
      <w:r w:rsidR="00205588" w:rsidRPr="00A51304">
        <w:rPr>
          <w:rFonts w:ascii="Georgia" w:hAnsi="Georgia" w:cs="Arial"/>
          <w:sz w:val="24"/>
          <w:szCs w:val="24"/>
          <w:lang w:val="es-CO"/>
        </w:rPr>
        <w:t xml:space="preserve">Objeción al monto indemnizatorio pretendido y excesiva cuantificación de perjuicios morales; </w:t>
      </w:r>
      <w:r w:rsidR="00205588" w:rsidRPr="00A51304">
        <w:rPr>
          <w:rFonts w:ascii="Georgia" w:hAnsi="Georgia" w:cs="Arial"/>
          <w:b/>
          <w:sz w:val="24"/>
          <w:szCs w:val="24"/>
          <w:lang w:val="es-CO"/>
        </w:rPr>
        <w:t>(vi)</w:t>
      </w:r>
      <w:r w:rsidR="00205588" w:rsidRPr="00A51304">
        <w:rPr>
          <w:rFonts w:ascii="Georgia" w:hAnsi="Georgia" w:cs="Arial"/>
          <w:sz w:val="24"/>
          <w:szCs w:val="24"/>
          <w:lang w:val="es-CO"/>
        </w:rPr>
        <w:t xml:space="preserve"> Inexistencia de perjuicio material deprecado; y, </w:t>
      </w:r>
      <w:r w:rsidR="00205588" w:rsidRPr="00A51304">
        <w:rPr>
          <w:rFonts w:ascii="Georgia" w:hAnsi="Georgia" w:cs="Arial"/>
          <w:b/>
          <w:sz w:val="24"/>
          <w:szCs w:val="24"/>
          <w:lang w:val="es-CO"/>
        </w:rPr>
        <w:t xml:space="preserve">(vii) </w:t>
      </w:r>
      <w:r w:rsidR="00205588" w:rsidRPr="00A51304">
        <w:rPr>
          <w:rFonts w:ascii="Georgia" w:hAnsi="Georgia" w:cs="Arial"/>
          <w:sz w:val="24"/>
          <w:szCs w:val="24"/>
          <w:lang w:val="es-CO"/>
        </w:rPr>
        <w:t xml:space="preserve">Ecuménica </w:t>
      </w:r>
      <w:r w:rsidR="00DC4E8D" w:rsidRPr="00A51304">
        <w:rPr>
          <w:rFonts w:ascii="Georgia" w:hAnsi="Georgia" w:cs="Arial"/>
          <w:sz w:val="24"/>
          <w:szCs w:val="24"/>
          <w:lang w:val="es-CO"/>
        </w:rPr>
        <w:t>(</w:t>
      </w:r>
      <w:r w:rsidR="00AA1861" w:rsidRPr="00A51304">
        <w:rPr>
          <w:rFonts w:ascii="Georgia" w:hAnsi="Georgia" w:cs="Arial"/>
          <w:sz w:val="24"/>
          <w:szCs w:val="24"/>
          <w:lang w:val="es-CO"/>
        </w:rPr>
        <w:t>Ib.</w:t>
      </w:r>
      <w:r w:rsidR="00AA1861" w:rsidRPr="00A51304">
        <w:rPr>
          <w:rFonts w:ascii="Georgia" w:hAnsi="Georgia" w:cs="Arial"/>
          <w:sz w:val="24"/>
          <w:szCs w:val="24"/>
        </w:rPr>
        <w:t>,</w:t>
      </w:r>
      <w:r w:rsidRPr="00A51304">
        <w:rPr>
          <w:rFonts w:ascii="Georgia" w:hAnsi="Georgia" w:cs="Arial"/>
          <w:sz w:val="24"/>
          <w:szCs w:val="24"/>
        </w:rPr>
        <w:t xml:space="preserve"> parte 4, </w:t>
      </w:r>
      <w:r w:rsidR="007168F2" w:rsidRPr="00A51304">
        <w:rPr>
          <w:rFonts w:ascii="Georgia" w:hAnsi="Georgia" w:cs="Arial"/>
          <w:sz w:val="24"/>
          <w:szCs w:val="24"/>
        </w:rPr>
        <w:t xml:space="preserve">folios </w:t>
      </w:r>
      <w:r w:rsidRPr="00A51304">
        <w:rPr>
          <w:rFonts w:ascii="Georgia" w:hAnsi="Georgia" w:cs="Arial"/>
          <w:sz w:val="24"/>
          <w:szCs w:val="24"/>
        </w:rPr>
        <w:t>21</w:t>
      </w:r>
      <w:r w:rsidR="00205588" w:rsidRPr="00A51304">
        <w:rPr>
          <w:rFonts w:ascii="Georgia" w:hAnsi="Georgia" w:cs="Arial"/>
          <w:sz w:val="24"/>
          <w:szCs w:val="24"/>
        </w:rPr>
        <w:t>-41</w:t>
      </w:r>
      <w:r w:rsidR="007168F2" w:rsidRPr="00A51304">
        <w:rPr>
          <w:rFonts w:ascii="Georgia" w:hAnsi="Georgia" w:cs="Arial"/>
          <w:sz w:val="24"/>
          <w:szCs w:val="24"/>
        </w:rPr>
        <w:t>)</w:t>
      </w:r>
      <w:r w:rsidR="00A339B0" w:rsidRPr="00A51304">
        <w:rPr>
          <w:rFonts w:ascii="Georgia" w:hAnsi="Georgia" w:cs="Arial"/>
          <w:sz w:val="24"/>
          <w:szCs w:val="24"/>
          <w:lang w:val="es-CO"/>
        </w:rPr>
        <w:t>.</w:t>
      </w:r>
    </w:p>
    <w:p w14:paraId="67986699" w14:textId="77777777" w:rsidR="007168F2" w:rsidRPr="00A51304" w:rsidRDefault="007168F2" w:rsidP="00A51304">
      <w:pPr>
        <w:pStyle w:val="Prrafodelista"/>
        <w:widowControl/>
        <w:overflowPunct/>
        <w:autoSpaceDE/>
        <w:autoSpaceDN/>
        <w:adjustRightInd/>
        <w:spacing w:line="276" w:lineRule="auto"/>
        <w:ind w:left="720"/>
        <w:jc w:val="both"/>
        <w:rPr>
          <w:rFonts w:ascii="Georgia" w:hAnsi="Georgia" w:cs="Arial"/>
          <w:sz w:val="24"/>
          <w:szCs w:val="24"/>
          <w:lang w:val="es-CO"/>
        </w:rPr>
      </w:pPr>
    </w:p>
    <w:p w14:paraId="66337D1A" w14:textId="2C6AE075" w:rsidR="007168F2" w:rsidRPr="00A51304" w:rsidRDefault="00205588" w:rsidP="00A51304">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A51304">
        <w:rPr>
          <w:rFonts w:ascii="Georgia" w:hAnsi="Georgia" w:cs="Arial"/>
          <w:sz w:val="24"/>
          <w:szCs w:val="24"/>
          <w:lang w:val="es-CO"/>
        </w:rPr>
        <w:t xml:space="preserve">Seguros del Estado </w:t>
      </w:r>
      <w:r w:rsidR="007168F2" w:rsidRPr="00A51304">
        <w:rPr>
          <w:rFonts w:ascii="Georgia" w:hAnsi="Georgia" w:cs="Arial"/>
          <w:sz w:val="24"/>
          <w:szCs w:val="24"/>
          <w:lang w:val="es-CO"/>
        </w:rPr>
        <w:t>SA</w:t>
      </w:r>
      <w:r w:rsidR="008D2A64" w:rsidRPr="00A51304">
        <w:rPr>
          <w:rFonts w:ascii="Georgia" w:hAnsi="Georgia" w:cs="Arial"/>
          <w:i/>
          <w:iCs/>
          <w:sz w:val="24"/>
          <w:szCs w:val="24"/>
          <w:lang w:val="es-CO"/>
        </w:rPr>
        <w:t>.</w:t>
      </w:r>
      <w:r w:rsidR="007168F2" w:rsidRPr="00A51304">
        <w:rPr>
          <w:rFonts w:ascii="Georgia" w:hAnsi="Georgia" w:cs="Arial"/>
          <w:i/>
          <w:iCs/>
          <w:sz w:val="24"/>
          <w:szCs w:val="24"/>
          <w:lang w:val="es-CO"/>
        </w:rPr>
        <w:t xml:space="preserve"> </w:t>
      </w:r>
      <w:r w:rsidR="00877407" w:rsidRPr="00A51304">
        <w:rPr>
          <w:rFonts w:ascii="Georgia" w:hAnsi="Georgia" w:cs="Arial"/>
          <w:sz w:val="24"/>
          <w:szCs w:val="24"/>
          <w:lang w:val="es-CO"/>
        </w:rPr>
        <w:t>(</w:t>
      </w:r>
      <w:r w:rsidR="007168F2" w:rsidRPr="00A51304">
        <w:rPr>
          <w:rFonts w:ascii="Georgia" w:hAnsi="Georgia" w:cs="Arial"/>
          <w:smallCaps/>
          <w:sz w:val="24"/>
          <w:szCs w:val="24"/>
          <w:lang w:val="es-CO"/>
        </w:rPr>
        <w:t xml:space="preserve">llamada </w:t>
      </w:r>
      <w:r w:rsidR="00877407" w:rsidRPr="00A51304">
        <w:rPr>
          <w:rFonts w:ascii="Georgia" w:hAnsi="Georgia" w:cs="Arial"/>
          <w:smallCaps/>
          <w:sz w:val="24"/>
          <w:szCs w:val="24"/>
          <w:lang w:val="es-CO"/>
        </w:rPr>
        <w:t>e</w:t>
      </w:r>
      <w:r w:rsidR="007168F2" w:rsidRPr="00A51304">
        <w:rPr>
          <w:rFonts w:ascii="Georgia" w:hAnsi="Georgia" w:cs="Arial"/>
          <w:smallCaps/>
          <w:sz w:val="24"/>
          <w:szCs w:val="24"/>
          <w:lang w:val="es-CO"/>
        </w:rPr>
        <w:t xml:space="preserve">n garantía por </w:t>
      </w:r>
      <w:r w:rsidR="0905AAD6" w:rsidRPr="00A51304">
        <w:rPr>
          <w:rFonts w:ascii="Georgia" w:hAnsi="Georgia" w:cs="Arial"/>
          <w:smallCaps/>
          <w:sz w:val="24"/>
          <w:szCs w:val="24"/>
          <w:lang w:val="es-CO"/>
        </w:rPr>
        <w:t xml:space="preserve">la </w:t>
      </w:r>
      <w:r w:rsidR="007168F2" w:rsidRPr="00A51304">
        <w:rPr>
          <w:rFonts w:ascii="Georgia" w:hAnsi="Georgia" w:cs="Arial"/>
          <w:smallCaps/>
          <w:sz w:val="24"/>
          <w:szCs w:val="24"/>
          <w:lang w:val="es-CO"/>
        </w:rPr>
        <w:t>c</w:t>
      </w:r>
      <w:r w:rsidRPr="00A51304">
        <w:rPr>
          <w:rFonts w:ascii="Georgia" w:hAnsi="Georgia" w:cs="Arial"/>
          <w:smallCaps/>
          <w:sz w:val="24"/>
          <w:szCs w:val="24"/>
          <w:lang w:val="es-CO"/>
        </w:rPr>
        <w:t>línica Los Rosales SA</w:t>
      </w:r>
      <w:r w:rsidR="00877407" w:rsidRPr="00A51304">
        <w:rPr>
          <w:rFonts w:ascii="Georgia" w:hAnsi="Georgia" w:cs="Arial"/>
          <w:smallCaps/>
          <w:sz w:val="24"/>
          <w:szCs w:val="24"/>
          <w:lang w:val="es-CO"/>
        </w:rPr>
        <w:t>)</w:t>
      </w:r>
      <w:r w:rsidR="007168F2" w:rsidRPr="00A51304">
        <w:rPr>
          <w:rFonts w:ascii="Georgia" w:hAnsi="Georgia" w:cs="Arial"/>
          <w:i/>
          <w:iCs/>
          <w:sz w:val="24"/>
          <w:szCs w:val="24"/>
          <w:lang w:val="es-CO"/>
        </w:rPr>
        <w:t xml:space="preserve">. </w:t>
      </w:r>
      <w:r w:rsidR="007168F2" w:rsidRPr="00A51304">
        <w:rPr>
          <w:rFonts w:ascii="Georgia" w:hAnsi="Georgia" w:cs="Arial"/>
          <w:sz w:val="24"/>
          <w:szCs w:val="24"/>
          <w:lang w:val="es-CO"/>
        </w:rPr>
        <w:t>Dijo no constarle los hechos, cuestionó las pretensiones y excepcionó de fondo frente a</w:t>
      </w:r>
      <w:r w:rsidR="00621354" w:rsidRPr="00A51304">
        <w:rPr>
          <w:rFonts w:ascii="Georgia" w:hAnsi="Georgia" w:cs="Arial"/>
          <w:sz w:val="24"/>
          <w:szCs w:val="24"/>
          <w:lang w:val="es-CO"/>
        </w:rPr>
        <w:t>l escrito inicial</w:t>
      </w:r>
      <w:r w:rsidR="007168F2" w:rsidRPr="00A51304">
        <w:rPr>
          <w:rFonts w:ascii="Georgia" w:hAnsi="Georgia" w:cs="Arial"/>
          <w:sz w:val="24"/>
          <w:szCs w:val="24"/>
          <w:lang w:val="es-CO"/>
        </w:rPr>
        <w:t xml:space="preserve"> </w:t>
      </w:r>
      <w:r w:rsidR="00FF207C" w:rsidRPr="00A51304">
        <w:rPr>
          <w:rFonts w:ascii="Georgia" w:hAnsi="Georgia" w:cs="Arial"/>
          <w:sz w:val="24"/>
          <w:szCs w:val="24"/>
          <w:lang w:val="es-CO"/>
        </w:rPr>
        <w:t>“inexistencia de las obligaciones demandadas, por inexistencia del nexo causal”</w:t>
      </w:r>
      <w:r w:rsidR="007168F2" w:rsidRPr="00A51304">
        <w:rPr>
          <w:rFonts w:ascii="Georgia" w:hAnsi="Georgia" w:cs="Arial"/>
          <w:sz w:val="24"/>
          <w:szCs w:val="24"/>
          <w:lang w:val="es-CO"/>
        </w:rPr>
        <w:t xml:space="preserve">. Y </w:t>
      </w:r>
      <w:r w:rsidR="00D81B8A" w:rsidRPr="00A51304">
        <w:rPr>
          <w:rFonts w:ascii="Georgia" w:hAnsi="Georgia" w:cs="Arial"/>
          <w:sz w:val="24"/>
          <w:szCs w:val="24"/>
          <w:lang w:val="es-CO"/>
        </w:rPr>
        <w:t xml:space="preserve">respecto </w:t>
      </w:r>
      <w:r w:rsidR="007168F2" w:rsidRPr="00A51304">
        <w:rPr>
          <w:rFonts w:ascii="Georgia" w:hAnsi="Georgia" w:cs="Arial"/>
          <w:sz w:val="24"/>
          <w:szCs w:val="24"/>
          <w:lang w:val="es-CO"/>
        </w:rPr>
        <w:t>al llamamiento</w:t>
      </w:r>
      <w:r w:rsidR="00FF207C" w:rsidRPr="00A51304">
        <w:rPr>
          <w:rFonts w:ascii="Georgia" w:hAnsi="Georgia" w:cs="Arial"/>
          <w:sz w:val="24"/>
          <w:szCs w:val="24"/>
          <w:lang w:val="es-CO"/>
        </w:rPr>
        <w:t>, entre otras,</w:t>
      </w:r>
      <w:r w:rsidR="007168F2" w:rsidRPr="00A51304">
        <w:rPr>
          <w:rFonts w:ascii="Georgia" w:hAnsi="Georgia" w:cs="Arial"/>
          <w:sz w:val="24"/>
          <w:szCs w:val="24"/>
          <w:lang w:val="es-CO"/>
        </w:rPr>
        <w:t xml:space="preserve"> formuló: </w:t>
      </w:r>
      <w:r w:rsidR="007168F2" w:rsidRPr="00A51304">
        <w:rPr>
          <w:rFonts w:ascii="Georgia" w:hAnsi="Georgia" w:cs="Arial"/>
          <w:b/>
          <w:bCs/>
          <w:sz w:val="24"/>
          <w:szCs w:val="24"/>
          <w:lang w:val="es-CO"/>
        </w:rPr>
        <w:t>(i)</w:t>
      </w:r>
      <w:r w:rsidR="007168F2" w:rsidRPr="00A51304">
        <w:rPr>
          <w:rFonts w:ascii="Georgia" w:hAnsi="Georgia" w:cs="Arial"/>
          <w:sz w:val="24"/>
          <w:szCs w:val="24"/>
          <w:lang w:val="es-CO"/>
        </w:rPr>
        <w:t xml:space="preserve"> </w:t>
      </w:r>
      <w:r w:rsidR="00FF207C" w:rsidRPr="00A51304">
        <w:rPr>
          <w:rFonts w:ascii="Georgia" w:hAnsi="Georgia" w:cs="Arial"/>
          <w:sz w:val="24"/>
          <w:szCs w:val="24"/>
          <w:lang w:val="es-CO"/>
        </w:rPr>
        <w:t>Inexistencia de la obligación por inexistencia del siniestro</w:t>
      </w:r>
      <w:r w:rsidR="007168F2" w:rsidRPr="00A51304">
        <w:rPr>
          <w:rFonts w:ascii="Georgia" w:hAnsi="Georgia" w:cs="Arial"/>
          <w:sz w:val="24"/>
          <w:szCs w:val="24"/>
          <w:lang w:val="es-CO"/>
        </w:rPr>
        <w:t xml:space="preserve">; </w:t>
      </w:r>
      <w:r w:rsidR="00325B27" w:rsidRPr="00A51304">
        <w:rPr>
          <w:rFonts w:ascii="Georgia" w:hAnsi="Georgia" w:cs="Arial"/>
          <w:sz w:val="24"/>
          <w:szCs w:val="24"/>
          <w:lang w:val="es-CO"/>
        </w:rPr>
        <w:t>y,</w:t>
      </w:r>
      <w:r w:rsidR="00325B27" w:rsidRPr="00A51304">
        <w:rPr>
          <w:rFonts w:ascii="Georgia" w:hAnsi="Georgia" w:cs="Arial"/>
          <w:b/>
          <w:bCs/>
          <w:sz w:val="24"/>
          <w:szCs w:val="24"/>
          <w:lang w:val="es-CO"/>
        </w:rPr>
        <w:t xml:space="preserve"> </w:t>
      </w:r>
      <w:r w:rsidR="007168F2" w:rsidRPr="00A51304">
        <w:rPr>
          <w:rFonts w:ascii="Georgia" w:hAnsi="Georgia" w:cs="Arial"/>
          <w:b/>
          <w:bCs/>
          <w:sz w:val="24"/>
          <w:szCs w:val="24"/>
          <w:lang w:val="es-CO"/>
        </w:rPr>
        <w:t>(ii)</w:t>
      </w:r>
      <w:r w:rsidR="0096077B" w:rsidRPr="00A51304">
        <w:rPr>
          <w:rFonts w:ascii="Georgia" w:hAnsi="Georgia" w:cs="Arial"/>
          <w:sz w:val="24"/>
          <w:szCs w:val="24"/>
          <w:lang w:val="es-CO"/>
        </w:rPr>
        <w:t xml:space="preserve"> </w:t>
      </w:r>
      <w:r w:rsidR="00FF207C" w:rsidRPr="00A51304">
        <w:rPr>
          <w:rFonts w:ascii="Georgia" w:hAnsi="Georgia" w:cs="Arial"/>
          <w:sz w:val="24"/>
          <w:szCs w:val="24"/>
          <w:lang w:val="es-CO"/>
        </w:rPr>
        <w:t>Clase de póliza otorgada</w:t>
      </w:r>
      <w:r w:rsidR="007168F2" w:rsidRPr="00A51304">
        <w:rPr>
          <w:rFonts w:ascii="Georgia" w:hAnsi="Georgia" w:cs="Arial"/>
          <w:sz w:val="24"/>
          <w:szCs w:val="24"/>
          <w:lang w:val="es-CO"/>
        </w:rPr>
        <w:t xml:space="preserve"> (</w:t>
      </w:r>
      <w:r w:rsidR="00AA1861" w:rsidRPr="00A51304">
        <w:rPr>
          <w:rFonts w:ascii="Georgia" w:hAnsi="Georgia" w:cs="Arial"/>
          <w:sz w:val="24"/>
          <w:szCs w:val="24"/>
          <w:lang w:val="es-CO"/>
        </w:rPr>
        <w:t>Ib.</w:t>
      </w:r>
      <w:r w:rsidR="00AA1861" w:rsidRPr="00A51304">
        <w:rPr>
          <w:rFonts w:ascii="Georgia" w:hAnsi="Georgia" w:cs="Arial"/>
          <w:sz w:val="24"/>
          <w:szCs w:val="24"/>
        </w:rPr>
        <w:t>,</w:t>
      </w:r>
      <w:r w:rsidR="00FF207C" w:rsidRPr="00A51304">
        <w:rPr>
          <w:rFonts w:ascii="Georgia" w:hAnsi="Georgia" w:cs="Arial"/>
          <w:sz w:val="24"/>
          <w:szCs w:val="24"/>
        </w:rPr>
        <w:t xml:space="preserve"> parte 4, folios 103-118</w:t>
      </w:r>
      <w:r w:rsidR="007168F2" w:rsidRPr="00A51304">
        <w:rPr>
          <w:rFonts w:ascii="Georgia" w:hAnsi="Georgia" w:cs="Arial"/>
          <w:sz w:val="24"/>
          <w:szCs w:val="24"/>
          <w:lang w:val="es-CO"/>
        </w:rPr>
        <w:t>).</w:t>
      </w:r>
    </w:p>
    <w:p w14:paraId="2B395618" w14:textId="76818462" w:rsidR="00FF736C" w:rsidRPr="00A51304" w:rsidRDefault="00FF736C" w:rsidP="00A51304">
      <w:pPr>
        <w:spacing w:line="276" w:lineRule="auto"/>
        <w:rPr>
          <w:rFonts w:ascii="Georgia" w:hAnsi="Georgia" w:cs="Arial"/>
          <w:sz w:val="24"/>
          <w:szCs w:val="24"/>
          <w:lang w:val="es-CO"/>
        </w:rPr>
      </w:pPr>
    </w:p>
    <w:p w14:paraId="1DB3A636" w14:textId="77777777" w:rsidR="00FF736C" w:rsidRPr="00A51304" w:rsidRDefault="00FF736C" w:rsidP="00A51304">
      <w:pPr>
        <w:spacing w:line="276" w:lineRule="auto"/>
        <w:rPr>
          <w:rFonts w:ascii="Georgia" w:hAnsi="Georgia" w:cs="Arial"/>
          <w:sz w:val="24"/>
          <w:szCs w:val="24"/>
          <w:lang w:val="es-CO"/>
        </w:rPr>
      </w:pPr>
    </w:p>
    <w:p w14:paraId="007B47B2" w14:textId="77777777" w:rsidR="002A4963" w:rsidRPr="00A51304" w:rsidRDefault="002A4963" w:rsidP="00A51304">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A51304">
        <w:rPr>
          <w:rFonts w:ascii="Georgia" w:hAnsi="Georgia"/>
          <w:b/>
          <w:bCs/>
          <w:smallCaps/>
          <w:sz w:val="24"/>
          <w:szCs w:val="24"/>
          <w:lang w:val="es-CO"/>
        </w:rPr>
        <w:t xml:space="preserve">El resumen de la </w:t>
      </w:r>
      <w:r w:rsidR="00D07710" w:rsidRPr="00A51304">
        <w:rPr>
          <w:rFonts w:ascii="Georgia" w:hAnsi="Georgia"/>
          <w:b/>
          <w:bCs/>
          <w:smallCaps/>
          <w:sz w:val="24"/>
          <w:szCs w:val="24"/>
          <w:lang w:val="es-CO"/>
        </w:rPr>
        <w:t xml:space="preserve">decisión </w:t>
      </w:r>
      <w:r w:rsidRPr="00A51304">
        <w:rPr>
          <w:rFonts w:ascii="Georgia" w:hAnsi="Georgia"/>
          <w:b/>
          <w:bCs/>
          <w:smallCaps/>
          <w:sz w:val="24"/>
          <w:szCs w:val="24"/>
          <w:lang w:val="es-CO"/>
        </w:rPr>
        <w:t>apelada</w:t>
      </w:r>
    </w:p>
    <w:p w14:paraId="72F616C8" w14:textId="77777777" w:rsidR="00E00007" w:rsidRDefault="00E00007" w:rsidP="00A51304">
      <w:pPr>
        <w:spacing w:line="276" w:lineRule="auto"/>
        <w:jc w:val="both"/>
        <w:rPr>
          <w:rFonts w:ascii="Georgia" w:hAnsi="Georgia" w:cs="Arial"/>
          <w:sz w:val="24"/>
          <w:szCs w:val="24"/>
          <w:lang w:val="es-CO"/>
        </w:rPr>
      </w:pPr>
    </w:p>
    <w:p w14:paraId="2EE9C956" w14:textId="1ED1D571" w:rsidR="002A4963" w:rsidRPr="00A51304" w:rsidRDefault="002A4963" w:rsidP="00A51304">
      <w:pPr>
        <w:spacing w:line="276" w:lineRule="auto"/>
        <w:jc w:val="both"/>
        <w:rPr>
          <w:rFonts w:ascii="Georgia" w:hAnsi="Georgia" w:cs="Arial"/>
          <w:sz w:val="24"/>
          <w:szCs w:val="24"/>
          <w:lang w:val="es-CO"/>
        </w:rPr>
      </w:pPr>
      <w:r w:rsidRPr="00A51304">
        <w:rPr>
          <w:rFonts w:ascii="Georgia" w:hAnsi="Georgia" w:cs="Arial"/>
          <w:sz w:val="24"/>
          <w:szCs w:val="24"/>
          <w:lang w:val="es-CO"/>
        </w:rPr>
        <w:t>En la resolutiv</w:t>
      </w:r>
      <w:r w:rsidR="001C09F8" w:rsidRPr="00A51304">
        <w:rPr>
          <w:rFonts w:ascii="Georgia" w:hAnsi="Georgia" w:cs="Arial"/>
          <w:sz w:val="24"/>
          <w:szCs w:val="24"/>
          <w:lang w:val="es-CO"/>
        </w:rPr>
        <w:t xml:space="preserve">a: </w:t>
      </w:r>
      <w:r w:rsidRPr="00A51304">
        <w:rPr>
          <w:rFonts w:ascii="Georgia" w:hAnsi="Georgia" w:cs="Arial"/>
          <w:b/>
          <w:bCs/>
          <w:sz w:val="24"/>
          <w:szCs w:val="24"/>
          <w:lang w:val="es-CO"/>
        </w:rPr>
        <w:t>(i)</w:t>
      </w:r>
      <w:r w:rsidRPr="00A51304">
        <w:rPr>
          <w:rFonts w:ascii="Georgia" w:hAnsi="Georgia" w:cs="Arial"/>
          <w:sz w:val="24"/>
          <w:szCs w:val="24"/>
          <w:lang w:val="es-CO"/>
        </w:rPr>
        <w:t xml:space="preserve"> </w:t>
      </w:r>
      <w:r w:rsidR="00F57C76" w:rsidRPr="00A51304">
        <w:rPr>
          <w:rFonts w:ascii="Georgia" w:hAnsi="Georgia" w:cs="Arial"/>
          <w:sz w:val="24"/>
          <w:szCs w:val="24"/>
          <w:lang w:val="es-CO"/>
        </w:rPr>
        <w:t>Declaró civil y solidariamente responsables a las demandadas</w:t>
      </w:r>
      <w:r w:rsidR="001C09F8" w:rsidRPr="00A51304">
        <w:rPr>
          <w:rFonts w:ascii="Georgia" w:hAnsi="Georgia" w:cs="Arial"/>
          <w:sz w:val="24"/>
          <w:szCs w:val="24"/>
          <w:lang w:val="es-CO"/>
        </w:rPr>
        <w:t xml:space="preserve">; </w:t>
      </w:r>
      <w:r w:rsidR="001C09F8" w:rsidRPr="00A51304">
        <w:rPr>
          <w:rFonts w:ascii="Georgia" w:hAnsi="Georgia" w:cs="Arial"/>
          <w:b/>
          <w:sz w:val="24"/>
          <w:szCs w:val="24"/>
          <w:lang w:val="es-CO"/>
        </w:rPr>
        <w:t>(ii)</w:t>
      </w:r>
      <w:r w:rsidR="001C09F8" w:rsidRPr="00A51304">
        <w:rPr>
          <w:rFonts w:ascii="Georgia" w:hAnsi="Georgia" w:cs="Arial"/>
          <w:sz w:val="24"/>
          <w:szCs w:val="24"/>
          <w:lang w:val="es-CO"/>
        </w:rPr>
        <w:t xml:space="preserve"> </w:t>
      </w:r>
      <w:r w:rsidR="00F473DF" w:rsidRPr="00A51304">
        <w:rPr>
          <w:rFonts w:ascii="Georgia" w:hAnsi="Georgia" w:cs="Arial"/>
          <w:sz w:val="24"/>
          <w:szCs w:val="24"/>
          <w:lang w:val="es-CO"/>
        </w:rPr>
        <w:t>C</w:t>
      </w:r>
      <w:r w:rsidR="001C09F8" w:rsidRPr="00A51304">
        <w:rPr>
          <w:rFonts w:ascii="Georgia" w:hAnsi="Georgia" w:cs="Arial"/>
          <w:sz w:val="24"/>
          <w:szCs w:val="24"/>
          <w:lang w:val="es-CO"/>
        </w:rPr>
        <w:t>ondenó al pago de</w:t>
      </w:r>
      <w:r w:rsidR="00F473DF" w:rsidRPr="00A51304">
        <w:rPr>
          <w:rFonts w:ascii="Georgia" w:hAnsi="Georgia" w:cs="Arial"/>
          <w:sz w:val="24"/>
          <w:szCs w:val="24"/>
          <w:lang w:val="es-CO"/>
        </w:rPr>
        <w:t>l</w:t>
      </w:r>
      <w:r w:rsidR="001C09F8" w:rsidRPr="00A51304">
        <w:rPr>
          <w:rFonts w:ascii="Georgia" w:hAnsi="Georgia" w:cs="Arial"/>
          <w:sz w:val="24"/>
          <w:szCs w:val="24"/>
          <w:lang w:val="es-CO"/>
        </w:rPr>
        <w:t xml:space="preserve"> daño moral </w:t>
      </w:r>
      <w:r w:rsidR="00807042" w:rsidRPr="00A51304">
        <w:rPr>
          <w:rFonts w:ascii="Georgia" w:hAnsi="Georgia" w:cs="Arial"/>
          <w:sz w:val="24"/>
          <w:szCs w:val="24"/>
          <w:lang w:val="es-CO"/>
        </w:rPr>
        <w:t>a favor de</w:t>
      </w:r>
      <w:r w:rsidR="00F57C76" w:rsidRPr="00A51304">
        <w:rPr>
          <w:rFonts w:ascii="Georgia" w:hAnsi="Georgia" w:cs="Arial"/>
          <w:sz w:val="24"/>
          <w:szCs w:val="24"/>
          <w:lang w:val="es-CO"/>
        </w:rPr>
        <w:t>l señor Carlos Tulio Aponte Mayor;</w:t>
      </w:r>
      <w:r w:rsidR="00F57C76" w:rsidRPr="00A51304">
        <w:rPr>
          <w:rFonts w:ascii="Georgia" w:hAnsi="Georgia" w:cs="Arial"/>
          <w:b/>
          <w:sz w:val="24"/>
          <w:szCs w:val="24"/>
          <w:lang w:val="es-CO"/>
        </w:rPr>
        <w:t xml:space="preserve"> (iii)</w:t>
      </w:r>
      <w:r w:rsidR="001C09F8" w:rsidRPr="00A51304">
        <w:rPr>
          <w:rFonts w:ascii="Georgia" w:hAnsi="Georgia" w:cs="Arial"/>
          <w:sz w:val="24"/>
          <w:szCs w:val="24"/>
          <w:lang w:val="es-CO"/>
        </w:rPr>
        <w:t xml:space="preserve"> Negó</w:t>
      </w:r>
      <w:r w:rsidR="00F57C76" w:rsidRPr="00A51304">
        <w:rPr>
          <w:rFonts w:ascii="Georgia" w:hAnsi="Georgia" w:cs="Arial"/>
          <w:sz w:val="24"/>
          <w:szCs w:val="24"/>
          <w:lang w:val="es-CO"/>
        </w:rPr>
        <w:t xml:space="preserve"> </w:t>
      </w:r>
      <w:r w:rsidR="001C09F8" w:rsidRPr="00A51304">
        <w:rPr>
          <w:rFonts w:ascii="Georgia" w:hAnsi="Georgia" w:cs="Arial"/>
          <w:sz w:val="24"/>
          <w:szCs w:val="24"/>
          <w:lang w:val="es-CO"/>
        </w:rPr>
        <w:t xml:space="preserve">las demás pretensiones; </w:t>
      </w:r>
      <w:r w:rsidR="00F57C76" w:rsidRPr="00A51304">
        <w:rPr>
          <w:rFonts w:ascii="Georgia" w:hAnsi="Georgia" w:cs="Arial"/>
          <w:b/>
          <w:bCs/>
          <w:sz w:val="24"/>
          <w:szCs w:val="24"/>
          <w:lang w:val="es-CO"/>
        </w:rPr>
        <w:t>(iv)</w:t>
      </w:r>
      <w:r w:rsidR="00F57C76" w:rsidRPr="00A51304">
        <w:rPr>
          <w:rFonts w:ascii="Georgia" w:hAnsi="Georgia" w:cs="Arial"/>
          <w:sz w:val="24"/>
          <w:szCs w:val="24"/>
          <w:lang w:val="es-CO"/>
        </w:rPr>
        <w:t xml:space="preserve"> Desestimó las excepciones de fondo; </w:t>
      </w:r>
      <w:r w:rsidR="001C09F8" w:rsidRPr="00A51304">
        <w:rPr>
          <w:rFonts w:ascii="Georgia" w:hAnsi="Georgia" w:cs="Arial"/>
          <w:b/>
          <w:sz w:val="24"/>
          <w:szCs w:val="24"/>
          <w:lang w:val="es-CO"/>
        </w:rPr>
        <w:t xml:space="preserve">(v) </w:t>
      </w:r>
      <w:r w:rsidR="001C09F8" w:rsidRPr="00A51304">
        <w:rPr>
          <w:rFonts w:ascii="Georgia" w:hAnsi="Georgia" w:cs="Arial"/>
          <w:sz w:val="24"/>
          <w:szCs w:val="24"/>
          <w:lang w:val="es-CO"/>
        </w:rPr>
        <w:t xml:space="preserve">Aceptó el llamamiento a </w:t>
      </w:r>
      <w:r w:rsidR="00F57C76" w:rsidRPr="00A51304">
        <w:rPr>
          <w:rFonts w:ascii="Georgia" w:hAnsi="Georgia" w:cs="Arial"/>
          <w:sz w:val="24"/>
          <w:szCs w:val="24"/>
          <w:lang w:val="es-CO"/>
        </w:rPr>
        <w:t>Seguros del Estado SA</w:t>
      </w:r>
      <w:r w:rsidR="00B72979" w:rsidRPr="00A51304">
        <w:rPr>
          <w:rFonts w:ascii="Georgia" w:hAnsi="Georgia" w:cs="Arial"/>
          <w:sz w:val="24"/>
          <w:szCs w:val="24"/>
          <w:lang w:val="es-CO"/>
        </w:rPr>
        <w:t xml:space="preserve"> y en virtud de él </w:t>
      </w:r>
      <w:r w:rsidR="002937C6" w:rsidRPr="00A51304">
        <w:rPr>
          <w:rFonts w:ascii="Georgia" w:hAnsi="Georgia" w:cs="Arial"/>
          <w:sz w:val="24"/>
          <w:szCs w:val="24"/>
          <w:lang w:val="es-CO"/>
        </w:rPr>
        <w:t xml:space="preserve">le </w:t>
      </w:r>
      <w:r w:rsidR="00B72979" w:rsidRPr="00A51304">
        <w:rPr>
          <w:rFonts w:ascii="Georgia" w:hAnsi="Georgia" w:cs="Arial"/>
          <w:sz w:val="24"/>
          <w:szCs w:val="24"/>
          <w:lang w:val="es-CO"/>
        </w:rPr>
        <w:t>ordenó pagar al actor</w:t>
      </w:r>
      <w:r w:rsidR="001C09F8" w:rsidRPr="00A51304">
        <w:rPr>
          <w:rFonts w:ascii="Georgia" w:hAnsi="Georgia" w:cs="Arial"/>
          <w:sz w:val="24"/>
          <w:szCs w:val="24"/>
          <w:lang w:val="es-CO"/>
        </w:rPr>
        <w:t xml:space="preserve">; </w:t>
      </w:r>
      <w:r w:rsidR="00F57C76" w:rsidRPr="00A51304">
        <w:rPr>
          <w:rFonts w:ascii="Georgia" w:hAnsi="Georgia" w:cs="Arial"/>
          <w:sz w:val="24"/>
          <w:szCs w:val="24"/>
          <w:lang w:val="es-CO"/>
        </w:rPr>
        <w:t xml:space="preserve">y, </w:t>
      </w:r>
      <w:r w:rsidR="001C09F8" w:rsidRPr="00A51304">
        <w:rPr>
          <w:rFonts w:ascii="Georgia" w:hAnsi="Georgia" w:cs="Arial"/>
          <w:b/>
          <w:sz w:val="24"/>
          <w:szCs w:val="24"/>
          <w:lang w:val="es-CO"/>
        </w:rPr>
        <w:t xml:space="preserve">(vi) </w:t>
      </w:r>
      <w:r w:rsidR="001C09F8" w:rsidRPr="00A51304">
        <w:rPr>
          <w:rFonts w:ascii="Georgia" w:hAnsi="Georgia" w:cs="Arial"/>
          <w:sz w:val="24"/>
          <w:szCs w:val="24"/>
          <w:lang w:val="es-CO"/>
        </w:rPr>
        <w:t xml:space="preserve">Condenó </w:t>
      </w:r>
      <w:r w:rsidRPr="00A51304">
        <w:rPr>
          <w:rFonts w:ascii="Georgia" w:hAnsi="Georgia" w:cs="Arial"/>
          <w:sz w:val="24"/>
          <w:szCs w:val="24"/>
          <w:lang w:val="es-CO"/>
        </w:rPr>
        <w:t xml:space="preserve">en costas </w:t>
      </w:r>
      <w:r w:rsidR="00E26833" w:rsidRPr="00A51304">
        <w:rPr>
          <w:rFonts w:ascii="Georgia" w:hAnsi="Georgia" w:cs="Arial"/>
          <w:sz w:val="24"/>
          <w:szCs w:val="24"/>
          <w:lang w:val="es-CO"/>
        </w:rPr>
        <w:t>a la</w:t>
      </w:r>
      <w:r w:rsidR="001C09F8" w:rsidRPr="00A51304">
        <w:rPr>
          <w:rFonts w:ascii="Georgia" w:hAnsi="Georgia" w:cs="Arial"/>
          <w:sz w:val="24"/>
          <w:szCs w:val="24"/>
          <w:lang w:val="es-CO"/>
        </w:rPr>
        <w:t>s demandadas</w:t>
      </w:r>
      <w:r w:rsidRPr="00A51304">
        <w:rPr>
          <w:rFonts w:ascii="Georgia" w:hAnsi="Georgia" w:cs="Arial"/>
          <w:sz w:val="24"/>
          <w:szCs w:val="24"/>
          <w:lang w:val="es-CO"/>
        </w:rPr>
        <w:t xml:space="preserve">. </w:t>
      </w:r>
    </w:p>
    <w:p w14:paraId="59DDC125" w14:textId="0A1D8FD1" w:rsidR="002A4963" w:rsidRPr="00A51304" w:rsidRDefault="002A4963" w:rsidP="00A51304">
      <w:pPr>
        <w:tabs>
          <w:tab w:val="left" w:pos="3615"/>
        </w:tabs>
        <w:spacing w:line="276" w:lineRule="auto"/>
        <w:jc w:val="both"/>
        <w:rPr>
          <w:rFonts w:ascii="Georgia" w:hAnsi="Georgia" w:cs="Arial"/>
          <w:sz w:val="24"/>
          <w:szCs w:val="24"/>
          <w:lang w:val="es-CO"/>
        </w:rPr>
      </w:pPr>
    </w:p>
    <w:p w14:paraId="215E6F69" w14:textId="7D27806F" w:rsidR="00C8592A" w:rsidRPr="00A51304" w:rsidRDefault="000777F1" w:rsidP="00A51304">
      <w:pPr>
        <w:spacing w:line="276" w:lineRule="auto"/>
        <w:jc w:val="both"/>
        <w:rPr>
          <w:rFonts w:ascii="Georgia" w:hAnsi="Georgia"/>
          <w:sz w:val="24"/>
          <w:szCs w:val="24"/>
        </w:rPr>
      </w:pPr>
      <w:r w:rsidRPr="00A51304">
        <w:rPr>
          <w:rFonts w:ascii="Georgia" w:hAnsi="Georgia"/>
          <w:sz w:val="24"/>
          <w:szCs w:val="24"/>
        </w:rPr>
        <w:t xml:space="preserve">Explicó que </w:t>
      </w:r>
      <w:r w:rsidR="00AE3F23" w:rsidRPr="00A51304">
        <w:rPr>
          <w:rFonts w:ascii="Georgia" w:hAnsi="Georgia"/>
          <w:sz w:val="24"/>
          <w:szCs w:val="24"/>
        </w:rPr>
        <w:t xml:space="preserve">en </w:t>
      </w:r>
      <w:r w:rsidR="00DB7484" w:rsidRPr="00A51304">
        <w:rPr>
          <w:rFonts w:ascii="Georgia" w:hAnsi="Georgia"/>
          <w:sz w:val="24"/>
          <w:szCs w:val="24"/>
        </w:rPr>
        <w:t xml:space="preserve">la responsabilidad médica son acumulables </w:t>
      </w:r>
      <w:r w:rsidRPr="00A51304">
        <w:rPr>
          <w:rFonts w:ascii="Georgia" w:hAnsi="Georgia"/>
          <w:sz w:val="24"/>
          <w:szCs w:val="24"/>
        </w:rPr>
        <w:t>las pretensiones del paciente y</w:t>
      </w:r>
      <w:r w:rsidR="00AE3F23" w:rsidRPr="00A51304">
        <w:rPr>
          <w:rFonts w:ascii="Georgia" w:hAnsi="Georgia"/>
          <w:sz w:val="24"/>
          <w:szCs w:val="24"/>
        </w:rPr>
        <w:t xml:space="preserve"> de quienes reclaman perjuicios por los daños sufridos por aquel; también, </w:t>
      </w:r>
      <w:r w:rsidR="0028636E" w:rsidRPr="00A51304">
        <w:rPr>
          <w:rFonts w:ascii="Georgia" w:hAnsi="Georgia"/>
          <w:sz w:val="24"/>
          <w:szCs w:val="24"/>
        </w:rPr>
        <w:t xml:space="preserve">que </w:t>
      </w:r>
      <w:r w:rsidR="00AE3F23" w:rsidRPr="00A51304">
        <w:rPr>
          <w:rFonts w:ascii="Georgia" w:hAnsi="Georgia"/>
          <w:sz w:val="24"/>
          <w:szCs w:val="24"/>
        </w:rPr>
        <w:t xml:space="preserve">el régimen es de culpa probada. </w:t>
      </w:r>
      <w:r w:rsidR="00C808A0" w:rsidRPr="00A51304">
        <w:rPr>
          <w:rFonts w:ascii="Georgia" w:hAnsi="Georgia"/>
          <w:sz w:val="24"/>
          <w:szCs w:val="24"/>
        </w:rPr>
        <w:t xml:space="preserve">Enseguida, </w:t>
      </w:r>
      <w:r w:rsidR="00C8592A" w:rsidRPr="00A51304">
        <w:rPr>
          <w:rFonts w:ascii="Georgia" w:hAnsi="Georgia"/>
          <w:sz w:val="24"/>
          <w:szCs w:val="24"/>
        </w:rPr>
        <w:t>examin</w:t>
      </w:r>
      <w:r w:rsidR="00C808A0" w:rsidRPr="00A51304">
        <w:rPr>
          <w:rFonts w:ascii="Georgia" w:hAnsi="Georgia"/>
          <w:sz w:val="24"/>
          <w:szCs w:val="24"/>
        </w:rPr>
        <w:t xml:space="preserve">ó los </w:t>
      </w:r>
      <w:r w:rsidR="00C8592A" w:rsidRPr="00A51304">
        <w:rPr>
          <w:rFonts w:ascii="Georgia" w:hAnsi="Georgia"/>
          <w:sz w:val="24"/>
          <w:szCs w:val="24"/>
        </w:rPr>
        <w:t xml:space="preserve">dos </w:t>
      </w:r>
      <w:r w:rsidR="20CE832A" w:rsidRPr="00A51304">
        <w:rPr>
          <w:rFonts w:ascii="Georgia" w:hAnsi="Georgia"/>
          <w:sz w:val="24"/>
          <w:szCs w:val="24"/>
        </w:rPr>
        <w:t xml:space="preserve">(2) </w:t>
      </w:r>
      <w:r w:rsidR="00C808A0" w:rsidRPr="00A51304">
        <w:rPr>
          <w:rFonts w:ascii="Georgia" w:hAnsi="Georgia"/>
          <w:sz w:val="24"/>
          <w:szCs w:val="24"/>
        </w:rPr>
        <w:t>dict</w:t>
      </w:r>
      <w:r w:rsidR="00C8592A" w:rsidRPr="00A51304">
        <w:rPr>
          <w:rFonts w:ascii="Georgia" w:hAnsi="Georgia"/>
          <w:sz w:val="24"/>
          <w:szCs w:val="24"/>
        </w:rPr>
        <w:t>á</w:t>
      </w:r>
      <w:r w:rsidR="00C808A0" w:rsidRPr="00A51304">
        <w:rPr>
          <w:rFonts w:ascii="Georgia" w:hAnsi="Georgia"/>
          <w:sz w:val="24"/>
          <w:szCs w:val="24"/>
        </w:rPr>
        <w:t>menes</w:t>
      </w:r>
      <w:r w:rsidR="00C8592A" w:rsidRPr="00A51304">
        <w:rPr>
          <w:rFonts w:ascii="Georgia" w:hAnsi="Georgia"/>
          <w:sz w:val="24"/>
          <w:szCs w:val="24"/>
        </w:rPr>
        <w:t xml:space="preserve">, el segundo </w:t>
      </w:r>
      <w:r w:rsidR="0024183A" w:rsidRPr="00A51304">
        <w:rPr>
          <w:rFonts w:ascii="Georgia" w:hAnsi="Georgia"/>
          <w:sz w:val="24"/>
          <w:szCs w:val="24"/>
        </w:rPr>
        <w:t xml:space="preserve">practicado </w:t>
      </w:r>
      <w:r w:rsidR="243F9CA5" w:rsidRPr="00A51304">
        <w:rPr>
          <w:rFonts w:ascii="Georgia" w:hAnsi="Georgia"/>
          <w:sz w:val="24"/>
          <w:szCs w:val="24"/>
        </w:rPr>
        <w:t xml:space="preserve">en el trámite de </w:t>
      </w:r>
      <w:r w:rsidR="00C8592A" w:rsidRPr="00A51304">
        <w:rPr>
          <w:rFonts w:ascii="Georgia" w:hAnsi="Georgia"/>
          <w:sz w:val="24"/>
          <w:szCs w:val="24"/>
        </w:rPr>
        <w:t>objeción por error grave</w:t>
      </w:r>
      <w:r w:rsidR="003CCEEE" w:rsidRPr="00A51304">
        <w:rPr>
          <w:rFonts w:ascii="Georgia" w:hAnsi="Georgia"/>
          <w:sz w:val="24"/>
          <w:szCs w:val="24"/>
        </w:rPr>
        <w:t xml:space="preserve"> del primero,</w:t>
      </w:r>
      <w:r w:rsidR="00C8592A" w:rsidRPr="00A51304">
        <w:rPr>
          <w:rFonts w:ascii="Georgia" w:hAnsi="Georgia"/>
          <w:sz w:val="24"/>
          <w:szCs w:val="24"/>
        </w:rPr>
        <w:t xml:space="preserve"> concluyó que </w:t>
      </w:r>
      <w:r w:rsidR="00643C37" w:rsidRPr="00A51304">
        <w:rPr>
          <w:rFonts w:ascii="Georgia" w:hAnsi="Georgia"/>
          <w:sz w:val="24"/>
          <w:szCs w:val="24"/>
        </w:rPr>
        <w:t>e</w:t>
      </w:r>
      <w:r w:rsidR="00C8592A" w:rsidRPr="00A51304">
        <w:rPr>
          <w:rFonts w:ascii="Georgia" w:hAnsi="Georgia"/>
          <w:sz w:val="24"/>
          <w:szCs w:val="24"/>
        </w:rPr>
        <w:t>ste carece de fundamentación</w:t>
      </w:r>
      <w:r w:rsidR="0093503A" w:rsidRPr="00A51304">
        <w:rPr>
          <w:rFonts w:ascii="Georgia" w:hAnsi="Georgia"/>
          <w:sz w:val="24"/>
          <w:szCs w:val="24"/>
        </w:rPr>
        <w:t>,</w:t>
      </w:r>
      <w:r w:rsidR="00C8592A" w:rsidRPr="00A51304">
        <w:rPr>
          <w:rFonts w:ascii="Georgia" w:hAnsi="Georgia"/>
          <w:sz w:val="24"/>
          <w:szCs w:val="24"/>
        </w:rPr>
        <w:t xml:space="preserve"> respaldo científico y técnico para </w:t>
      </w:r>
      <w:r w:rsidR="39286188" w:rsidRPr="00A51304">
        <w:rPr>
          <w:rFonts w:ascii="Georgia" w:hAnsi="Georgia"/>
          <w:sz w:val="24"/>
          <w:szCs w:val="24"/>
        </w:rPr>
        <w:t>fundar la objeción alegada;</w:t>
      </w:r>
      <w:r w:rsidR="00C8592A" w:rsidRPr="00A51304">
        <w:rPr>
          <w:rFonts w:ascii="Georgia" w:hAnsi="Georgia"/>
          <w:sz w:val="24"/>
          <w:szCs w:val="24"/>
        </w:rPr>
        <w:t xml:space="preserve"> también para </w:t>
      </w:r>
      <w:r w:rsidR="009746F4" w:rsidRPr="00A51304">
        <w:rPr>
          <w:rFonts w:ascii="Georgia" w:hAnsi="Georgia"/>
          <w:sz w:val="24"/>
          <w:szCs w:val="24"/>
        </w:rPr>
        <w:t xml:space="preserve">decir </w:t>
      </w:r>
      <w:r w:rsidR="00C8592A" w:rsidRPr="00A51304">
        <w:rPr>
          <w:rFonts w:ascii="Georgia" w:hAnsi="Georgia"/>
          <w:sz w:val="24"/>
          <w:szCs w:val="24"/>
        </w:rPr>
        <w:t>que fue adecuada la atención, por ende, desestimó esa oposición y excluyó</w:t>
      </w:r>
      <w:r w:rsidR="00EA2D28" w:rsidRPr="00A51304">
        <w:rPr>
          <w:rFonts w:ascii="Georgia" w:hAnsi="Georgia"/>
          <w:sz w:val="24"/>
          <w:szCs w:val="24"/>
        </w:rPr>
        <w:t xml:space="preserve"> </w:t>
      </w:r>
      <w:r w:rsidR="0024183A" w:rsidRPr="00A51304">
        <w:rPr>
          <w:rFonts w:ascii="Georgia" w:hAnsi="Georgia"/>
          <w:sz w:val="24"/>
          <w:szCs w:val="24"/>
        </w:rPr>
        <w:t xml:space="preserve">la </w:t>
      </w:r>
      <w:r w:rsidR="00A02429" w:rsidRPr="00A51304">
        <w:rPr>
          <w:rFonts w:ascii="Georgia" w:hAnsi="Georgia"/>
          <w:sz w:val="24"/>
          <w:szCs w:val="24"/>
        </w:rPr>
        <w:t xml:space="preserve">prueba </w:t>
      </w:r>
      <w:r w:rsidR="00537504" w:rsidRPr="00A51304">
        <w:rPr>
          <w:rFonts w:ascii="Georgia" w:hAnsi="Georgia"/>
          <w:sz w:val="24"/>
          <w:szCs w:val="24"/>
        </w:rPr>
        <w:t>de la</w:t>
      </w:r>
      <w:r w:rsidR="00C8592A" w:rsidRPr="00A51304">
        <w:rPr>
          <w:rFonts w:ascii="Georgia" w:hAnsi="Georgia"/>
          <w:sz w:val="24"/>
          <w:szCs w:val="24"/>
        </w:rPr>
        <w:t xml:space="preserve"> apreciación.</w:t>
      </w:r>
    </w:p>
    <w:p w14:paraId="690DFF4D" w14:textId="51A5AA04" w:rsidR="00C8592A" w:rsidRPr="00A51304" w:rsidRDefault="00C8592A" w:rsidP="00A51304">
      <w:pPr>
        <w:spacing w:line="276" w:lineRule="auto"/>
        <w:jc w:val="both"/>
        <w:rPr>
          <w:rFonts w:ascii="Georgia" w:hAnsi="Georgia"/>
          <w:sz w:val="24"/>
          <w:szCs w:val="24"/>
        </w:rPr>
      </w:pPr>
    </w:p>
    <w:p w14:paraId="1192D36E" w14:textId="68DFBA80" w:rsidR="00D13CE4" w:rsidRPr="00A51304" w:rsidRDefault="0093503A" w:rsidP="00A51304">
      <w:pPr>
        <w:spacing w:line="276" w:lineRule="auto"/>
        <w:jc w:val="both"/>
        <w:rPr>
          <w:rFonts w:ascii="Georgia" w:hAnsi="Georgia"/>
          <w:sz w:val="24"/>
          <w:szCs w:val="24"/>
        </w:rPr>
      </w:pPr>
      <w:r w:rsidRPr="00A51304">
        <w:rPr>
          <w:rFonts w:ascii="Georgia" w:hAnsi="Georgia"/>
          <w:sz w:val="24"/>
          <w:szCs w:val="24"/>
        </w:rPr>
        <w:t xml:space="preserve">Al examinar </w:t>
      </w:r>
      <w:r w:rsidR="33B4C5F0" w:rsidRPr="00A51304">
        <w:rPr>
          <w:rFonts w:ascii="Georgia" w:hAnsi="Georgia"/>
          <w:sz w:val="24"/>
          <w:szCs w:val="24"/>
        </w:rPr>
        <w:t xml:space="preserve">la asistencia médica </w:t>
      </w:r>
      <w:r w:rsidRPr="00A51304">
        <w:rPr>
          <w:rFonts w:ascii="Georgia" w:hAnsi="Georgia"/>
          <w:sz w:val="24"/>
          <w:szCs w:val="24"/>
        </w:rPr>
        <w:t xml:space="preserve">afirmó </w:t>
      </w:r>
      <w:r w:rsidR="0090407C" w:rsidRPr="00A51304">
        <w:rPr>
          <w:rFonts w:ascii="Georgia" w:hAnsi="Georgia"/>
          <w:sz w:val="24"/>
          <w:szCs w:val="24"/>
        </w:rPr>
        <w:t>que,</w:t>
      </w:r>
      <w:r w:rsidRPr="00A51304">
        <w:rPr>
          <w:rFonts w:ascii="Georgia" w:hAnsi="Georgia"/>
          <w:sz w:val="24"/>
          <w:szCs w:val="24"/>
        </w:rPr>
        <w:t xml:space="preserve"> analizad</w:t>
      </w:r>
      <w:r w:rsidR="008E3968" w:rsidRPr="00A51304">
        <w:rPr>
          <w:rFonts w:ascii="Georgia" w:hAnsi="Georgia"/>
          <w:sz w:val="24"/>
          <w:szCs w:val="24"/>
        </w:rPr>
        <w:t>os los testimonios</w:t>
      </w:r>
      <w:r w:rsidRPr="00A51304">
        <w:rPr>
          <w:rFonts w:ascii="Georgia" w:hAnsi="Georgia"/>
          <w:sz w:val="24"/>
          <w:szCs w:val="24"/>
        </w:rPr>
        <w:t xml:space="preserve">, </w:t>
      </w:r>
      <w:r w:rsidR="008B56A6" w:rsidRPr="00A51304">
        <w:rPr>
          <w:rFonts w:ascii="Georgia" w:hAnsi="Georgia"/>
          <w:sz w:val="24"/>
          <w:szCs w:val="24"/>
        </w:rPr>
        <w:t xml:space="preserve">el </w:t>
      </w:r>
      <w:r w:rsidRPr="00A51304">
        <w:rPr>
          <w:rFonts w:ascii="Georgia" w:hAnsi="Georgia"/>
          <w:sz w:val="24"/>
          <w:szCs w:val="24"/>
        </w:rPr>
        <w:t>peritaje de la C</w:t>
      </w:r>
      <w:r w:rsidR="008B56A6" w:rsidRPr="00A51304">
        <w:rPr>
          <w:rFonts w:ascii="Georgia" w:hAnsi="Georgia"/>
          <w:sz w:val="24"/>
          <w:szCs w:val="24"/>
        </w:rPr>
        <w:t>ES</w:t>
      </w:r>
      <w:r w:rsidRPr="00A51304">
        <w:rPr>
          <w:rFonts w:ascii="Georgia" w:hAnsi="Georgia"/>
          <w:sz w:val="24"/>
          <w:szCs w:val="24"/>
        </w:rPr>
        <w:t xml:space="preserve"> </w:t>
      </w:r>
      <w:r w:rsidR="008B56A6" w:rsidRPr="00A51304">
        <w:rPr>
          <w:rFonts w:ascii="Georgia" w:hAnsi="Georgia"/>
          <w:sz w:val="24"/>
          <w:szCs w:val="24"/>
        </w:rPr>
        <w:t xml:space="preserve">y la </w:t>
      </w:r>
      <w:r w:rsidRPr="00A51304">
        <w:rPr>
          <w:rFonts w:ascii="Georgia" w:hAnsi="Georgia"/>
          <w:sz w:val="24"/>
          <w:szCs w:val="24"/>
        </w:rPr>
        <w:t>historia clínica</w:t>
      </w:r>
      <w:r w:rsidR="008E3968" w:rsidRPr="00A51304">
        <w:rPr>
          <w:rFonts w:ascii="Georgia" w:hAnsi="Georgia"/>
          <w:sz w:val="24"/>
          <w:szCs w:val="24"/>
        </w:rPr>
        <w:t>,</w:t>
      </w:r>
      <w:r w:rsidRPr="00A51304">
        <w:rPr>
          <w:rFonts w:ascii="Georgia" w:hAnsi="Georgia"/>
          <w:sz w:val="24"/>
          <w:szCs w:val="24"/>
        </w:rPr>
        <w:t xml:space="preserve"> </w:t>
      </w:r>
      <w:r w:rsidR="0028636E" w:rsidRPr="00A51304">
        <w:rPr>
          <w:rFonts w:ascii="Georgia" w:hAnsi="Georgia"/>
          <w:sz w:val="24"/>
          <w:szCs w:val="24"/>
        </w:rPr>
        <w:t xml:space="preserve">se </w:t>
      </w:r>
      <w:r w:rsidRPr="00A51304">
        <w:rPr>
          <w:rFonts w:ascii="Georgia" w:hAnsi="Georgia"/>
          <w:sz w:val="24"/>
          <w:szCs w:val="24"/>
        </w:rPr>
        <w:t xml:space="preserve">constata que se presentaron dos conductas negligentes: </w:t>
      </w:r>
      <w:r w:rsidRPr="00A51304">
        <w:rPr>
          <w:rFonts w:ascii="Georgia" w:hAnsi="Georgia"/>
          <w:b/>
          <w:bCs/>
          <w:sz w:val="24"/>
          <w:szCs w:val="24"/>
        </w:rPr>
        <w:lastRenderedPageBreak/>
        <w:t>(i)</w:t>
      </w:r>
      <w:r w:rsidRPr="00A51304">
        <w:rPr>
          <w:rFonts w:ascii="Georgia" w:hAnsi="Georgia"/>
          <w:sz w:val="24"/>
          <w:szCs w:val="24"/>
        </w:rPr>
        <w:t xml:space="preserve"> Error al diagnosticar el tamaño de la válvula; e, </w:t>
      </w:r>
      <w:r w:rsidRPr="00A51304">
        <w:rPr>
          <w:rFonts w:ascii="Georgia" w:hAnsi="Georgia"/>
          <w:b/>
          <w:bCs/>
          <w:sz w:val="24"/>
          <w:szCs w:val="24"/>
        </w:rPr>
        <w:t>(ii)</w:t>
      </w:r>
      <w:r w:rsidRPr="00A51304">
        <w:rPr>
          <w:rFonts w:ascii="Georgia" w:hAnsi="Georgia"/>
          <w:sz w:val="24"/>
          <w:szCs w:val="24"/>
        </w:rPr>
        <w:t xml:space="preserve"> Inadecuado seguimiento </w:t>
      </w:r>
      <w:r w:rsidR="008B56A6" w:rsidRPr="00A51304">
        <w:rPr>
          <w:rFonts w:ascii="Georgia" w:hAnsi="Georgia"/>
          <w:sz w:val="24"/>
          <w:szCs w:val="24"/>
        </w:rPr>
        <w:t xml:space="preserve">del </w:t>
      </w:r>
      <w:r w:rsidRPr="00A51304">
        <w:rPr>
          <w:rFonts w:ascii="Georgia" w:hAnsi="Georgia"/>
          <w:sz w:val="24"/>
          <w:szCs w:val="24"/>
        </w:rPr>
        <w:t>posoperatorio; pues</w:t>
      </w:r>
      <w:r w:rsidR="00537504" w:rsidRPr="00A51304">
        <w:rPr>
          <w:rFonts w:ascii="Georgia" w:hAnsi="Georgia"/>
          <w:sz w:val="24"/>
          <w:szCs w:val="24"/>
        </w:rPr>
        <w:t>,</w:t>
      </w:r>
      <w:r w:rsidRPr="00A51304">
        <w:rPr>
          <w:rFonts w:ascii="Georgia" w:hAnsi="Georgia"/>
          <w:sz w:val="24"/>
          <w:szCs w:val="24"/>
        </w:rPr>
        <w:t xml:space="preserve"> en ambos casos</w:t>
      </w:r>
      <w:r w:rsidR="00537504" w:rsidRPr="00A51304">
        <w:rPr>
          <w:rFonts w:ascii="Georgia" w:hAnsi="Georgia"/>
          <w:sz w:val="24"/>
          <w:szCs w:val="24"/>
        </w:rPr>
        <w:t>,</w:t>
      </w:r>
      <w:r w:rsidRPr="00A51304">
        <w:rPr>
          <w:rFonts w:ascii="Georgia" w:hAnsi="Georgia"/>
          <w:sz w:val="24"/>
          <w:szCs w:val="24"/>
        </w:rPr>
        <w:t xml:space="preserve"> se omitieron exámenes complementarios y/o específicos</w:t>
      </w:r>
      <w:r w:rsidR="007F0F9B" w:rsidRPr="00A51304">
        <w:rPr>
          <w:rFonts w:ascii="Georgia" w:hAnsi="Georgia"/>
          <w:sz w:val="24"/>
          <w:szCs w:val="24"/>
        </w:rPr>
        <w:t xml:space="preserve">. </w:t>
      </w:r>
      <w:r w:rsidR="71EAE277" w:rsidRPr="00A51304">
        <w:rPr>
          <w:rFonts w:ascii="Georgia" w:hAnsi="Georgia"/>
          <w:sz w:val="24"/>
          <w:szCs w:val="24"/>
        </w:rPr>
        <w:t>E</w:t>
      </w:r>
      <w:r w:rsidR="008D75C9" w:rsidRPr="00A51304">
        <w:rPr>
          <w:rFonts w:ascii="Georgia" w:hAnsi="Georgia"/>
          <w:sz w:val="24"/>
          <w:szCs w:val="24"/>
        </w:rPr>
        <w:t xml:space="preserve">l </w:t>
      </w:r>
      <w:r w:rsidRPr="00A51304">
        <w:rPr>
          <w:rFonts w:ascii="Georgia" w:hAnsi="Georgia"/>
          <w:sz w:val="24"/>
          <w:szCs w:val="24"/>
        </w:rPr>
        <w:t xml:space="preserve">daño </w:t>
      </w:r>
      <w:r w:rsidR="42F27FB0" w:rsidRPr="00A51304">
        <w:rPr>
          <w:rFonts w:ascii="Georgia" w:hAnsi="Georgia"/>
          <w:sz w:val="24"/>
          <w:szCs w:val="24"/>
        </w:rPr>
        <w:t xml:space="preserve">lo </w:t>
      </w:r>
      <w:r w:rsidR="2E1BF0EA" w:rsidRPr="00A51304">
        <w:rPr>
          <w:rFonts w:ascii="Georgia" w:hAnsi="Georgia"/>
          <w:sz w:val="24"/>
          <w:szCs w:val="24"/>
        </w:rPr>
        <w:t xml:space="preserve">advirtió </w:t>
      </w:r>
      <w:r w:rsidR="008D75C9" w:rsidRPr="00A51304">
        <w:rPr>
          <w:rFonts w:ascii="Georgia" w:hAnsi="Georgia"/>
          <w:sz w:val="24"/>
          <w:szCs w:val="24"/>
        </w:rPr>
        <w:t xml:space="preserve">en las afecciones </w:t>
      </w:r>
      <w:r w:rsidR="62F6C628" w:rsidRPr="00A51304">
        <w:rPr>
          <w:rFonts w:ascii="Georgia" w:hAnsi="Georgia"/>
          <w:sz w:val="24"/>
          <w:szCs w:val="24"/>
        </w:rPr>
        <w:t>d</w:t>
      </w:r>
      <w:r w:rsidR="0028636E" w:rsidRPr="00A51304">
        <w:rPr>
          <w:rFonts w:ascii="Georgia" w:hAnsi="Georgia"/>
          <w:sz w:val="24"/>
          <w:szCs w:val="24"/>
        </w:rPr>
        <w:t xml:space="preserve">el </w:t>
      </w:r>
      <w:r w:rsidR="00537504" w:rsidRPr="00A51304">
        <w:rPr>
          <w:rFonts w:ascii="Georgia" w:hAnsi="Georgia"/>
          <w:sz w:val="24"/>
          <w:szCs w:val="24"/>
        </w:rPr>
        <w:t>paciente</w:t>
      </w:r>
      <w:r w:rsidR="44A23396" w:rsidRPr="00A51304">
        <w:rPr>
          <w:rFonts w:ascii="Georgia" w:hAnsi="Georgia"/>
          <w:sz w:val="24"/>
          <w:szCs w:val="24"/>
        </w:rPr>
        <w:t>,</w:t>
      </w:r>
      <w:r w:rsidR="00537504" w:rsidRPr="00A51304">
        <w:rPr>
          <w:rFonts w:ascii="Georgia" w:hAnsi="Georgia"/>
          <w:sz w:val="24"/>
          <w:szCs w:val="24"/>
        </w:rPr>
        <w:t xml:space="preserve"> </w:t>
      </w:r>
      <w:r w:rsidR="008D75C9" w:rsidRPr="00A51304">
        <w:rPr>
          <w:rFonts w:ascii="Georgia" w:hAnsi="Georgia"/>
          <w:sz w:val="24"/>
          <w:szCs w:val="24"/>
        </w:rPr>
        <w:t>luego del primer procedimiento y que obligaron</w:t>
      </w:r>
      <w:r w:rsidR="002937C6" w:rsidRPr="00A51304">
        <w:rPr>
          <w:rFonts w:ascii="Georgia" w:hAnsi="Georgia"/>
          <w:sz w:val="24"/>
          <w:szCs w:val="24"/>
        </w:rPr>
        <w:t>, en el corto tiempo,</w:t>
      </w:r>
      <w:r w:rsidR="008D75C9" w:rsidRPr="00A51304">
        <w:rPr>
          <w:rFonts w:ascii="Georgia" w:hAnsi="Georgia"/>
          <w:sz w:val="24"/>
          <w:szCs w:val="24"/>
        </w:rPr>
        <w:t xml:space="preserve"> a</w:t>
      </w:r>
      <w:r w:rsidR="00537504" w:rsidRPr="00A51304">
        <w:rPr>
          <w:rFonts w:ascii="Georgia" w:hAnsi="Georgia"/>
          <w:sz w:val="24"/>
          <w:szCs w:val="24"/>
        </w:rPr>
        <w:t xml:space="preserve"> un</w:t>
      </w:r>
      <w:r w:rsidR="508C5FBA" w:rsidRPr="00A51304">
        <w:rPr>
          <w:rFonts w:ascii="Georgia" w:hAnsi="Georgia"/>
          <w:sz w:val="24"/>
          <w:szCs w:val="24"/>
        </w:rPr>
        <w:t>a</w:t>
      </w:r>
      <w:r w:rsidR="008D75C9" w:rsidRPr="00A51304">
        <w:rPr>
          <w:rFonts w:ascii="Georgia" w:hAnsi="Georgia"/>
          <w:sz w:val="24"/>
          <w:szCs w:val="24"/>
        </w:rPr>
        <w:t xml:space="preserve"> segund</w:t>
      </w:r>
      <w:r w:rsidR="0977D2D9" w:rsidRPr="00A51304">
        <w:rPr>
          <w:rFonts w:ascii="Georgia" w:hAnsi="Georgia"/>
          <w:sz w:val="24"/>
          <w:szCs w:val="24"/>
        </w:rPr>
        <w:t>a cirugía</w:t>
      </w:r>
      <w:r w:rsidR="0028636E" w:rsidRPr="00A51304">
        <w:rPr>
          <w:rFonts w:ascii="Georgia" w:hAnsi="Georgia"/>
          <w:sz w:val="24"/>
          <w:szCs w:val="24"/>
        </w:rPr>
        <w:t xml:space="preserve">. Enseguida, </w:t>
      </w:r>
      <w:r w:rsidR="008D75C9" w:rsidRPr="00A51304">
        <w:rPr>
          <w:rFonts w:ascii="Georgia" w:hAnsi="Georgia"/>
          <w:sz w:val="24"/>
          <w:szCs w:val="24"/>
        </w:rPr>
        <w:t xml:space="preserve">frente al nexo causal aseguró que todo </w:t>
      </w:r>
      <w:r w:rsidR="0028636E" w:rsidRPr="00A51304">
        <w:rPr>
          <w:rFonts w:ascii="Georgia" w:hAnsi="Georgia"/>
          <w:sz w:val="24"/>
          <w:szCs w:val="24"/>
        </w:rPr>
        <w:t>aqu</w:t>
      </w:r>
      <w:r w:rsidR="008D75C9" w:rsidRPr="00A51304">
        <w:rPr>
          <w:rFonts w:ascii="Georgia" w:hAnsi="Georgia"/>
          <w:sz w:val="24"/>
          <w:szCs w:val="24"/>
        </w:rPr>
        <w:t>ello ocurrió sin duda por el error en la válvula inicialmente implantada</w:t>
      </w:r>
      <w:r w:rsidR="00E94264" w:rsidRPr="00A51304">
        <w:rPr>
          <w:rFonts w:ascii="Georgia" w:hAnsi="Georgia"/>
          <w:sz w:val="24"/>
          <w:szCs w:val="24"/>
        </w:rPr>
        <w:t>.</w:t>
      </w:r>
    </w:p>
    <w:p w14:paraId="78481DEB" w14:textId="77777777" w:rsidR="003E2B63" w:rsidRPr="00A51304" w:rsidRDefault="003E2B63" w:rsidP="00A51304">
      <w:pPr>
        <w:spacing w:line="276" w:lineRule="auto"/>
        <w:jc w:val="both"/>
        <w:rPr>
          <w:rFonts w:ascii="Georgia" w:hAnsi="Georgia"/>
          <w:sz w:val="24"/>
          <w:szCs w:val="24"/>
        </w:rPr>
      </w:pPr>
    </w:p>
    <w:p w14:paraId="5ED481E2" w14:textId="53A12938" w:rsidR="002A4963" w:rsidRDefault="00D13CE4" w:rsidP="00A51304">
      <w:pPr>
        <w:spacing w:line="276" w:lineRule="auto"/>
        <w:jc w:val="both"/>
        <w:rPr>
          <w:rFonts w:ascii="Georgia" w:hAnsi="Georgia" w:cs="Arial"/>
          <w:sz w:val="24"/>
          <w:szCs w:val="24"/>
          <w:lang w:val="es-CO"/>
        </w:rPr>
      </w:pPr>
      <w:r w:rsidRPr="00A51304">
        <w:rPr>
          <w:rFonts w:ascii="Georgia" w:hAnsi="Georgia"/>
          <w:sz w:val="24"/>
          <w:szCs w:val="24"/>
        </w:rPr>
        <w:t>Al tasar los perjuicios solo reconoció daño moral a</w:t>
      </w:r>
      <w:r w:rsidR="00A02429" w:rsidRPr="00A51304">
        <w:rPr>
          <w:rFonts w:ascii="Georgia" w:hAnsi="Georgia"/>
          <w:sz w:val="24"/>
          <w:szCs w:val="24"/>
        </w:rPr>
        <w:t>l</w:t>
      </w:r>
      <w:r w:rsidR="00537504" w:rsidRPr="00A51304">
        <w:rPr>
          <w:rFonts w:ascii="Georgia" w:hAnsi="Georgia"/>
          <w:sz w:val="24"/>
          <w:szCs w:val="24"/>
        </w:rPr>
        <w:t xml:space="preserve"> señor Carlos T.</w:t>
      </w:r>
      <w:r w:rsidRPr="00A51304">
        <w:rPr>
          <w:rFonts w:ascii="Georgia" w:hAnsi="Georgia"/>
          <w:sz w:val="24"/>
          <w:szCs w:val="24"/>
        </w:rPr>
        <w:t>, a los demás</w:t>
      </w:r>
      <w:r w:rsidR="002937C6" w:rsidRPr="00A51304">
        <w:rPr>
          <w:rFonts w:ascii="Georgia" w:hAnsi="Georgia"/>
          <w:sz w:val="24"/>
          <w:szCs w:val="24"/>
        </w:rPr>
        <w:t xml:space="preserve"> actores</w:t>
      </w:r>
      <w:r w:rsidRPr="00A51304">
        <w:rPr>
          <w:rFonts w:ascii="Georgia" w:hAnsi="Georgia"/>
          <w:sz w:val="24"/>
          <w:szCs w:val="24"/>
        </w:rPr>
        <w:t xml:space="preserve"> se los negó porque dejó de demostrarse el parentesco con aquel; </w:t>
      </w:r>
      <w:r w:rsidR="008E3968" w:rsidRPr="00A51304">
        <w:rPr>
          <w:rFonts w:ascii="Georgia" w:hAnsi="Georgia"/>
          <w:sz w:val="24"/>
          <w:szCs w:val="24"/>
        </w:rPr>
        <w:t>el daño emergente</w:t>
      </w:r>
      <w:r w:rsidR="00A02429" w:rsidRPr="00A51304">
        <w:rPr>
          <w:rFonts w:ascii="Georgia" w:hAnsi="Georgia"/>
          <w:sz w:val="24"/>
          <w:szCs w:val="24"/>
        </w:rPr>
        <w:t>,</w:t>
      </w:r>
      <w:r w:rsidRPr="00A51304">
        <w:rPr>
          <w:rFonts w:ascii="Georgia" w:hAnsi="Georgia"/>
          <w:sz w:val="24"/>
          <w:szCs w:val="24"/>
        </w:rPr>
        <w:t xml:space="preserve"> correspondiente a gastos médicos en otro país, se desestimó porque se </w:t>
      </w:r>
      <w:r w:rsidR="009F61CA" w:rsidRPr="00A51304">
        <w:rPr>
          <w:rFonts w:ascii="Georgia" w:hAnsi="Georgia"/>
          <w:sz w:val="24"/>
          <w:szCs w:val="24"/>
        </w:rPr>
        <w:t xml:space="preserve">omitió </w:t>
      </w:r>
      <w:r w:rsidRPr="00A51304">
        <w:rPr>
          <w:rFonts w:ascii="Georgia" w:hAnsi="Georgia"/>
          <w:sz w:val="24"/>
          <w:szCs w:val="24"/>
        </w:rPr>
        <w:t>prob</w:t>
      </w:r>
      <w:r w:rsidR="009F61CA" w:rsidRPr="00A51304">
        <w:rPr>
          <w:rFonts w:ascii="Georgia" w:hAnsi="Georgia"/>
          <w:sz w:val="24"/>
          <w:szCs w:val="24"/>
        </w:rPr>
        <w:t xml:space="preserve">ar </w:t>
      </w:r>
      <w:r w:rsidRPr="00A51304">
        <w:rPr>
          <w:rFonts w:ascii="Georgia" w:hAnsi="Georgia"/>
          <w:sz w:val="24"/>
          <w:szCs w:val="24"/>
        </w:rPr>
        <w:t>que el pago lo h</w:t>
      </w:r>
      <w:r w:rsidR="00A02429" w:rsidRPr="00A51304">
        <w:rPr>
          <w:rFonts w:ascii="Georgia" w:hAnsi="Georgia"/>
          <w:sz w:val="24"/>
          <w:szCs w:val="24"/>
        </w:rPr>
        <w:t xml:space="preserve">ubiese hecho </w:t>
      </w:r>
      <w:r w:rsidR="00537504" w:rsidRPr="00A51304">
        <w:rPr>
          <w:rFonts w:ascii="Georgia" w:hAnsi="Georgia"/>
          <w:sz w:val="24"/>
          <w:szCs w:val="24"/>
        </w:rPr>
        <w:t>aquel</w:t>
      </w:r>
      <w:r w:rsidRPr="00A51304">
        <w:rPr>
          <w:rFonts w:ascii="Georgia" w:hAnsi="Georgia"/>
          <w:sz w:val="24"/>
          <w:szCs w:val="24"/>
        </w:rPr>
        <w:t xml:space="preserve"> </w:t>
      </w:r>
      <w:r w:rsidR="00A02429" w:rsidRPr="00A51304">
        <w:rPr>
          <w:rFonts w:ascii="Georgia" w:hAnsi="Georgia"/>
          <w:sz w:val="24"/>
          <w:szCs w:val="24"/>
        </w:rPr>
        <w:t xml:space="preserve">o </w:t>
      </w:r>
      <w:r w:rsidRPr="00A51304">
        <w:rPr>
          <w:rFonts w:ascii="Georgia" w:hAnsi="Georgia"/>
          <w:sz w:val="24"/>
          <w:szCs w:val="24"/>
        </w:rPr>
        <w:t xml:space="preserve">su familia. Finalmente, </w:t>
      </w:r>
      <w:r w:rsidR="00E94264" w:rsidRPr="00A51304">
        <w:rPr>
          <w:rFonts w:ascii="Georgia" w:hAnsi="Georgia"/>
          <w:sz w:val="24"/>
          <w:szCs w:val="24"/>
        </w:rPr>
        <w:t>dijo que no había lugar a</w:t>
      </w:r>
      <w:r w:rsidRPr="00A51304">
        <w:rPr>
          <w:rFonts w:ascii="Georgia" w:hAnsi="Georgia"/>
          <w:sz w:val="24"/>
          <w:szCs w:val="24"/>
        </w:rPr>
        <w:t xml:space="preserve">l llamamiento </w:t>
      </w:r>
      <w:r w:rsidR="00E94264" w:rsidRPr="00A51304">
        <w:rPr>
          <w:rFonts w:ascii="Georgia" w:hAnsi="Georgia"/>
          <w:sz w:val="24"/>
          <w:szCs w:val="24"/>
        </w:rPr>
        <w:t>de</w:t>
      </w:r>
      <w:r w:rsidRPr="00A51304">
        <w:rPr>
          <w:rFonts w:ascii="Georgia" w:hAnsi="Georgia"/>
          <w:sz w:val="24"/>
          <w:szCs w:val="24"/>
        </w:rPr>
        <w:t xml:space="preserve"> la EPS a la IPS</w:t>
      </w:r>
      <w:r w:rsidR="009F61CA" w:rsidRPr="00A51304">
        <w:rPr>
          <w:rFonts w:ascii="Georgia" w:hAnsi="Georgia"/>
          <w:sz w:val="24"/>
          <w:szCs w:val="24"/>
        </w:rPr>
        <w:t>,</w:t>
      </w:r>
      <w:r w:rsidRPr="00A51304">
        <w:rPr>
          <w:rFonts w:ascii="Georgia" w:hAnsi="Georgia"/>
          <w:sz w:val="24"/>
          <w:szCs w:val="24"/>
        </w:rPr>
        <w:t xml:space="preserve"> porque existe solidaridad entre ellas</w:t>
      </w:r>
      <w:r w:rsidR="00E94264" w:rsidRPr="00A51304">
        <w:rPr>
          <w:rFonts w:ascii="Georgia" w:hAnsi="Georgia"/>
          <w:sz w:val="24"/>
          <w:szCs w:val="24"/>
        </w:rPr>
        <w:t xml:space="preserve"> y</w:t>
      </w:r>
      <w:r w:rsidR="00E637C9" w:rsidRPr="00A51304">
        <w:rPr>
          <w:rFonts w:ascii="Georgia" w:hAnsi="Georgia"/>
          <w:sz w:val="24"/>
          <w:szCs w:val="24"/>
        </w:rPr>
        <w:t>,</w:t>
      </w:r>
      <w:r w:rsidR="00E94264" w:rsidRPr="00A51304">
        <w:rPr>
          <w:rFonts w:ascii="Georgia" w:hAnsi="Georgia"/>
          <w:sz w:val="24"/>
          <w:szCs w:val="24"/>
        </w:rPr>
        <w:t xml:space="preserve"> a la aseguradora</w:t>
      </w:r>
      <w:r w:rsidR="00E637C9" w:rsidRPr="00A51304">
        <w:rPr>
          <w:rFonts w:ascii="Georgia" w:hAnsi="Georgia"/>
          <w:sz w:val="24"/>
          <w:szCs w:val="24"/>
        </w:rPr>
        <w:t>,</w:t>
      </w:r>
      <w:r w:rsidR="00E94264" w:rsidRPr="00A51304">
        <w:rPr>
          <w:rFonts w:ascii="Georgia" w:hAnsi="Georgia"/>
          <w:sz w:val="24"/>
          <w:szCs w:val="24"/>
        </w:rPr>
        <w:t xml:space="preserve"> la condenó hasta el límite de cobertura</w:t>
      </w:r>
      <w:r w:rsidR="008D75C9" w:rsidRPr="00A51304">
        <w:rPr>
          <w:rFonts w:ascii="Georgia" w:hAnsi="Georgia"/>
          <w:sz w:val="24"/>
          <w:szCs w:val="24"/>
        </w:rPr>
        <w:t xml:space="preserve"> </w:t>
      </w:r>
      <w:r w:rsidR="002A4963" w:rsidRPr="00A51304">
        <w:rPr>
          <w:rFonts w:ascii="Georgia" w:hAnsi="Georgia" w:cs="Arial"/>
          <w:sz w:val="24"/>
          <w:szCs w:val="24"/>
          <w:lang w:val="es-CO"/>
        </w:rPr>
        <w:t>(</w:t>
      </w:r>
      <w:r w:rsidR="00AA1861" w:rsidRPr="00A51304">
        <w:rPr>
          <w:rFonts w:ascii="Georgia" w:hAnsi="Georgia" w:cs="Arial"/>
          <w:sz w:val="24"/>
          <w:szCs w:val="24"/>
          <w:lang w:val="es-CO"/>
        </w:rPr>
        <w:t>Ib.</w:t>
      </w:r>
      <w:r w:rsidR="00F866FF" w:rsidRPr="00A51304">
        <w:rPr>
          <w:rFonts w:ascii="Georgia" w:hAnsi="Georgia" w:cs="Arial"/>
          <w:sz w:val="24"/>
          <w:szCs w:val="24"/>
        </w:rPr>
        <w:t>, parte 5, folios 182</w:t>
      </w:r>
      <w:r w:rsidRPr="00A51304">
        <w:rPr>
          <w:rFonts w:ascii="Georgia" w:hAnsi="Georgia" w:cs="Arial"/>
          <w:sz w:val="24"/>
          <w:szCs w:val="24"/>
        </w:rPr>
        <w:t>-194</w:t>
      </w:r>
      <w:r w:rsidR="002A4963" w:rsidRPr="00A51304">
        <w:rPr>
          <w:rFonts w:ascii="Georgia" w:hAnsi="Georgia" w:cs="Arial"/>
          <w:sz w:val="24"/>
          <w:szCs w:val="24"/>
          <w:lang w:val="es-CO"/>
        </w:rPr>
        <w:t>).</w:t>
      </w:r>
    </w:p>
    <w:p w14:paraId="68B720A2" w14:textId="38D7FCA0" w:rsidR="00E00007" w:rsidRDefault="00E00007" w:rsidP="00A51304">
      <w:pPr>
        <w:spacing w:line="276" w:lineRule="auto"/>
        <w:jc w:val="both"/>
        <w:rPr>
          <w:rFonts w:ascii="Georgia" w:hAnsi="Georgia" w:cs="Arial"/>
          <w:sz w:val="24"/>
          <w:szCs w:val="24"/>
          <w:lang w:val="es-CO"/>
        </w:rPr>
      </w:pPr>
    </w:p>
    <w:p w14:paraId="51035686" w14:textId="77777777" w:rsidR="00E00007" w:rsidRPr="00A51304" w:rsidRDefault="00E00007" w:rsidP="00A51304">
      <w:pPr>
        <w:spacing w:line="276" w:lineRule="auto"/>
        <w:jc w:val="both"/>
        <w:rPr>
          <w:rFonts w:ascii="Georgia" w:hAnsi="Georgia" w:cs="Arial"/>
          <w:sz w:val="24"/>
          <w:szCs w:val="24"/>
          <w:lang w:val="es-CO"/>
        </w:rPr>
      </w:pPr>
    </w:p>
    <w:p w14:paraId="04609116" w14:textId="4EFB6D24" w:rsidR="0099065F" w:rsidRPr="00A51304" w:rsidRDefault="00C5411B" w:rsidP="00A51304">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A51304">
        <w:rPr>
          <w:rFonts w:ascii="Georgia" w:hAnsi="Georgia" w:cs="Arial"/>
          <w:b/>
          <w:bCs/>
          <w:smallCaps/>
          <w:sz w:val="24"/>
          <w:szCs w:val="24"/>
          <w:lang w:val="es-CO"/>
        </w:rPr>
        <w:t>La síntesis de la</w:t>
      </w:r>
      <w:r w:rsidR="00157D92" w:rsidRPr="00A51304">
        <w:rPr>
          <w:rFonts w:ascii="Georgia" w:hAnsi="Georgia" w:cs="Arial"/>
          <w:b/>
          <w:bCs/>
          <w:smallCaps/>
          <w:sz w:val="24"/>
          <w:szCs w:val="24"/>
          <w:lang w:val="es-CO"/>
        </w:rPr>
        <w:t>s</w:t>
      </w:r>
      <w:r w:rsidRPr="00A51304">
        <w:rPr>
          <w:rFonts w:ascii="Georgia" w:hAnsi="Georgia" w:cs="Arial"/>
          <w:b/>
          <w:bCs/>
          <w:smallCaps/>
          <w:sz w:val="24"/>
          <w:szCs w:val="24"/>
          <w:lang w:val="es-CO"/>
        </w:rPr>
        <w:t xml:space="preserve"> a</w:t>
      </w:r>
      <w:r w:rsidR="00D07710" w:rsidRPr="00A51304">
        <w:rPr>
          <w:rFonts w:ascii="Georgia" w:hAnsi="Georgia" w:cs="Arial"/>
          <w:b/>
          <w:bCs/>
          <w:smallCaps/>
          <w:sz w:val="24"/>
          <w:szCs w:val="24"/>
          <w:lang w:val="es-CO"/>
        </w:rPr>
        <w:t>lzada</w:t>
      </w:r>
      <w:r w:rsidR="00157D92" w:rsidRPr="00A51304">
        <w:rPr>
          <w:rFonts w:ascii="Georgia" w:hAnsi="Georgia" w:cs="Arial"/>
          <w:b/>
          <w:bCs/>
          <w:smallCaps/>
          <w:sz w:val="24"/>
          <w:szCs w:val="24"/>
          <w:lang w:val="es-CO"/>
        </w:rPr>
        <w:t>s</w:t>
      </w:r>
      <w:r w:rsidRPr="00A51304">
        <w:rPr>
          <w:rFonts w:ascii="Georgia" w:hAnsi="Georgia" w:cs="Arial"/>
          <w:b/>
          <w:bCs/>
          <w:smallCaps/>
          <w:sz w:val="24"/>
          <w:szCs w:val="24"/>
          <w:lang w:val="es-CO"/>
        </w:rPr>
        <w:t xml:space="preserve"> </w:t>
      </w:r>
    </w:p>
    <w:p w14:paraId="07AA9E3C" w14:textId="71BC9296" w:rsidR="0099065F" w:rsidRPr="00A51304" w:rsidRDefault="0099065F" w:rsidP="00A51304">
      <w:pPr>
        <w:widowControl/>
        <w:overflowPunct/>
        <w:autoSpaceDE/>
        <w:autoSpaceDN/>
        <w:adjustRightInd/>
        <w:spacing w:line="276" w:lineRule="auto"/>
        <w:jc w:val="both"/>
        <w:rPr>
          <w:rFonts w:ascii="Georgia" w:hAnsi="Georgia" w:cs="Arial"/>
          <w:smallCaps/>
          <w:sz w:val="24"/>
          <w:szCs w:val="24"/>
          <w:lang w:val="es-CO"/>
        </w:rPr>
      </w:pPr>
    </w:p>
    <w:p w14:paraId="2FBBA8A6" w14:textId="77777777" w:rsidR="00A10315" w:rsidRPr="00A51304" w:rsidRDefault="00A10315" w:rsidP="00A51304">
      <w:pPr>
        <w:pStyle w:val="Prrafodelista"/>
        <w:numPr>
          <w:ilvl w:val="1"/>
          <w:numId w:val="8"/>
        </w:numPr>
        <w:overflowPunct/>
        <w:spacing w:line="276" w:lineRule="auto"/>
        <w:jc w:val="both"/>
        <w:rPr>
          <w:rFonts w:ascii="Georgia" w:hAnsi="Georgia" w:cs="Arial"/>
          <w:b/>
          <w:sz w:val="24"/>
          <w:szCs w:val="24"/>
          <w:lang w:val="es-CO"/>
        </w:rPr>
      </w:pPr>
      <w:r w:rsidRPr="00A51304">
        <w:rPr>
          <w:rFonts w:ascii="Georgia" w:hAnsi="Georgia" w:cs="Arial"/>
          <w:b/>
          <w:smallCaps/>
          <w:sz w:val="24"/>
          <w:szCs w:val="24"/>
          <w:lang w:val="es-CO"/>
        </w:rPr>
        <w:t>Los reparos concretos</w:t>
      </w:r>
    </w:p>
    <w:p w14:paraId="6A507C61" w14:textId="77777777" w:rsidR="00A10315" w:rsidRPr="00A51304" w:rsidRDefault="00A10315" w:rsidP="00A51304">
      <w:pPr>
        <w:widowControl/>
        <w:overflowPunct/>
        <w:autoSpaceDE/>
        <w:autoSpaceDN/>
        <w:adjustRightInd/>
        <w:spacing w:line="276" w:lineRule="auto"/>
        <w:jc w:val="both"/>
        <w:rPr>
          <w:rFonts w:ascii="Georgia" w:hAnsi="Georgia" w:cs="Arial"/>
          <w:smallCaps/>
          <w:sz w:val="24"/>
          <w:szCs w:val="24"/>
          <w:lang w:val="es-CO"/>
        </w:rPr>
      </w:pPr>
    </w:p>
    <w:p w14:paraId="2F9CB12B" w14:textId="77777777" w:rsidR="008D75C9" w:rsidRPr="00A51304" w:rsidRDefault="008D75C9" w:rsidP="00A51304">
      <w:pPr>
        <w:pStyle w:val="Prrafodelista"/>
        <w:numPr>
          <w:ilvl w:val="0"/>
          <w:numId w:val="3"/>
        </w:numPr>
        <w:spacing w:line="276" w:lineRule="auto"/>
        <w:jc w:val="both"/>
        <w:rPr>
          <w:rFonts w:ascii="Georgia" w:hAnsi="Georgia" w:cs="Arial"/>
          <w:i/>
          <w:vanish/>
          <w:sz w:val="24"/>
          <w:szCs w:val="24"/>
          <w:lang w:val="es-CO"/>
        </w:rPr>
      </w:pPr>
    </w:p>
    <w:p w14:paraId="6B30B87B" w14:textId="77777777" w:rsidR="008D75C9" w:rsidRPr="00A51304" w:rsidRDefault="008D75C9" w:rsidP="00A51304">
      <w:pPr>
        <w:pStyle w:val="Prrafodelista"/>
        <w:numPr>
          <w:ilvl w:val="0"/>
          <w:numId w:val="3"/>
        </w:numPr>
        <w:spacing w:line="276" w:lineRule="auto"/>
        <w:jc w:val="both"/>
        <w:rPr>
          <w:rFonts w:ascii="Georgia" w:hAnsi="Georgia" w:cs="Arial"/>
          <w:i/>
          <w:vanish/>
          <w:sz w:val="24"/>
          <w:szCs w:val="24"/>
          <w:lang w:val="es-CO"/>
        </w:rPr>
      </w:pPr>
    </w:p>
    <w:p w14:paraId="064603FA" w14:textId="77777777" w:rsidR="008D75C9" w:rsidRPr="00A51304" w:rsidRDefault="008D75C9" w:rsidP="00A51304">
      <w:pPr>
        <w:pStyle w:val="Prrafodelista"/>
        <w:numPr>
          <w:ilvl w:val="0"/>
          <w:numId w:val="3"/>
        </w:numPr>
        <w:spacing w:line="276" w:lineRule="auto"/>
        <w:jc w:val="both"/>
        <w:rPr>
          <w:rFonts w:ascii="Georgia" w:hAnsi="Georgia" w:cs="Arial"/>
          <w:i/>
          <w:vanish/>
          <w:sz w:val="24"/>
          <w:szCs w:val="24"/>
          <w:lang w:val="es-CO"/>
        </w:rPr>
      </w:pPr>
    </w:p>
    <w:p w14:paraId="46D70823" w14:textId="77777777" w:rsidR="008D75C9" w:rsidRPr="00A51304" w:rsidRDefault="008D75C9" w:rsidP="00A51304">
      <w:pPr>
        <w:pStyle w:val="Prrafodelista"/>
        <w:numPr>
          <w:ilvl w:val="0"/>
          <w:numId w:val="3"/>
        </w:numPr>
        <w:spacing w:line="276" w:lineRule="auto"/>
        <w:jc w:val="both"/>
        <w:rPr>
          <w:rFonts w:ascii="Georgia" w:hAnsi="Georgia" w:cs="Arial"/>
          <w:i/>
          <w:vanish/>
          <w:sz w:val="24"/>
          <w:szCs w:val="24"/>
          <w:lang w:val="es-CO"/>
        </w:rPr>
      </w:pPr>
    </w:p>
    <w:p w14:paraId="78D3EFD0" w14:textId="77777777" w:rsidR="008D75C9" w:rsidRPr="00A51304" w:rsidRDefault="008D75C9" w:rsidP="00A51304">
      <w:pPr>
        <w:pStyle w:val="Prrafodelista"/>
        <w:numPr>
          <w:ilvl w:val="0"/>
          <w:numId w:val="3"/>
        </w:numPr>
        <w:spacing w:line="276" w:lineRule="auto"/>
        <w:jc w:val="both"/>
        <w:rPr>
          <w:rFonts w:ascii="Georgia" w:hAnsi="Georgia" w:cs="Arial"/>
          <w:i/>
          <w:vanish/>
          <w:sz w:val="24"/>
          <w:szCs w:val="24"/>
          <w:lang w:val="es-CO"/>
        </w:rPr>
      </w:pPr>
    </w:p>
    <w:p w14:paraId="30490D54" w14:textId="77777777" w:rsidR="008D75C9" w:rsidRPr="00A51304" w:rsidRDefault="008D75C9" w:rsidP="00A51304">
      <w:pPr>
        <w:pStyle w:val="Prrafodelista"/>
        <w:numPr>
          <w:ilvl w:val="1"/>
          <w:numId w:val="3"/>
        </w:numPr>
        <w:spacing w:line="276" w:lineRule="auto"/>
        <w:jc w:val="both"/>
        <w:rPr>
          <w:rFonts w:ascii="Georgia" w:hAnsi="Georgia" w:cs="Arial"/>
          <w:i/>
          <w:vanish/>
          <w:sz w:val="24"/>
          <w:szCs w:val="24"/>
          <w:lang w:val="es-CO"/>
        </w:rPr>
      </w:pPr>
    </w:p>
    <w:p w14:paraId="2DAF8C8F" w14:textId="794A53F6" w:rsidR="00E736A0" w:rsidRPr="00A51304" w:rsidRDefault="008D75C9" w:rsidP="00A51304">
      <w:pPr>
        <w:pStyle w:val="Prrafodelista"/>
        <w:numPr>
          <w:ilvl w:val="2"/>
          <w:numId w:val="3"/>
        </w:numPr>
        <w:spacing w:line="276" w:lineRule="auto"/>
        <w:jc w:val="both"/>
        <w:rPr>
          <w:rFonts w:ascii="Georgia" w:hAnsi="Georgia" w:cs="Arial"/>
          <w:sz w:val="24"/>
          <w:szCs w:val="24"/>
          <w:lang w:val="es-CO"/>
        </w:rPr>
      </w:pPr>
      <w:bookmarkStart w:id="0" w:name="_Hlk71786337"/>
      <w:r w:rsidRPr="00A51304">
        <w:rPr>
          <w:rFonts w:ascii="Georgia" w:hAnsi="Georgia" w:cs="Arial"/>
          <w:sz w:val="24"/>
          <w:szCs w:val="24"/>
          <w:lang w:val="es-CO"/>
        </w:rPr>
        <w:t>Seguros del Estado SA</w:t>
      </w:r>
      <w:r w:rsidR="00585850" w:rsidRPr="00A51304">
        <w:rPr>
          <w:rFonts w:ascii="Georgia" w:hAnsi="Georgia" w:cs="Arial"/>
          <w:smallCaps/>
          <w:sz w:val="24"/>
          <w:szCs w:val="24"/>
          <w:lang w:val="es-CO"/>
        </w:rPr>
        <w:t>.</w:t>
      </w:r>
      <w:r w:rsidR="009D4648" w:rsidRPr="00A51304">
        <w:rPr>
          <w:rFonts w:ascii="Georgia" w:hAnsi="Georgia" w:cs="Arial"/>
          <w:smallCaps/>
          <w:sz w:val="24"/>
          <w:szCs w:val="24"/>
          <w:lang w:val="es-CO"/>
        </w:rPr>
        <w:t xml:space="preserve"> </w:t>
      </w:r>
      <w:r w:rsidR="00A10315" w:rsidRPr="00A51304">
        <w:rPr>
          <w:rFonts w:ascii="Georgia" w:hAnsi="Georgia" w:cs="Arial"/>
          <w:b/>
          <w:bCs/>
          <w:smallCaps/>
          <w:sz w:val="24"/>
          <w:szCs w:val="24"/>
          <w:lang w:val="es-CO"/>
        </w:rPr>
        <w:t>(</w:t>
      </w:r>
      <w:r w:rsidR="00A10315" w:rsidRPr="00A51304">
        <w:rPr>
          <w:rFonts w:ascii="Georgia" w:hAnsi="Georgia" w:cs="Arial"/>
          <w:b/>
          <w:bCs/>
          <w:sz w:val="24"/>
          <w:szCs w:val="24"/>
          <w:lang w:val="es-CO"/>
        </w:rPr>
        <w:t>i)</w:t>
      </w:r>
      <w:r w:rsidR="00A10315" w:rsidRPr="00A51304">
        <w:rPr>
          <w:rFonts w:ascii="Georgia" w:hAnsi="Georgia" w:cs="Arial"/>
          <w:sz w:val="24"/>
          <w:szCs w:val="24"/>
          <w:lang w:val="es-CO"/>
        </w:rPr>
        <w:t xml:space="preserve"> </w:t>
      </w:r>
      <w:r w:rsidR="00693EB6" w:rsidRPr="00A51304">
        <w:rPr>
          <w:rFonts w:ascii="Georgia" w:hAnsi="Georgia" w:cs="Arial"/>
          <w:sz w:val="24"/>
          <w:szCs w:val="24"/>
          <w:lang w:val="es-CO"/>
        </w:rPr>
        <w:t>Dej</w:t>
      </w:r>
      <w:r w:rsidR="00E637C9" w:rsidRPr="00A51304">
        <w:rPr>
          <w:rFonts w:ascii="Georgia" w:hAnsi="Georgia" w:cs="Arial"/>
          <w:sz w:val="24"/>
          <w:szCs w:val="24"/>
          <w:lang w:val="es-CO"/>
        </w:rPr>
        <w:t>ó</w:t>
      </w:r>
      <w:r w:rsidR="00693EB6" w:rsidRPr="00A51304">
        <w:rPr>
          <w:rFonts w:ascii="Georgia" w:hAnsi="Georgia" w:cs="Arial"/>
          <w:sz w:val="24"/>
          <w:szCs w:val="24"/>
          <w:lang w:val="es-CO"/>
        </w:rPr>
        <w:t xml:space="preserve"> de </w:t>
      </w:r>
      <w:r w:rsidR="008B56A6" w:rsidRPr="00A51304">
        <w:rPr>
          <w:rFonts w:ascii="Georgia" w:hAnsi="Georgia" w:cs="Arial"/>
          <w:sz w:val="24"/>
          <w:szCs w:val="24"/>
          <w:lang w:val="es-CO"/>
        </w:rPr>
        <w:t xml:space="preserve">demostrarse </w:t>
      </w:r>
      <w:r w:rsidR="00693EB6" w:rsidRPr="00A51304">
        <w:rPr>
          <w:rFonts w:ascii="Georgia" w:hAnsi="Georgia" w:cs="Arial"/>
          <w:sz w:val="24"/>
          <w:szCs w:val="24"/>
          <w:lang w:val="es-CO"/>
        </w:rPr>
        <w:t xml:space="preserve">el nexo causal, no hay prueba de que la válvula puesta fue incorrecta, </w:t>
      </w:r>
      <w:r w:rsidR="0028636E" w:rsidRPr="00A51304">
        <w:rPr>
          <w:rFonts w:ascii="Georgia" w:hAnsi="Georgia" w:cs="Arial"/>
          <w:sz w:val="24"/>
          <w:szCs w:val="24"/>
          <w:lang w:val="es-CO"/>
        </w:rPr>
        <w:t xml:space="preserve">debió traerse </w:t>
      </w:r>
      <w:r w:rsidR="00693EB6" w:rsidRPr="00A51304">
        <w:rPr>
          <w:rFonts w:ascii="Georgia" w:hAnsi="Georgia" w:cs="Arial"/>
          <w:sz w:val="24"/>
          <w:szCs w:val="24"/>
          <w:lang w:val="es-CO"/>
        </w:rPr>
        <w:t>con la demanda</w:t>
      </w:r>
      <w:r w:rsidR="00891B48" w:rsidRPr="00A51304">
        <w:rPr>
          <w:rFonts w:ascii="Georgia" w:hAnsi="Georgia" w:cs="Arial"/>
          <w:sz w:val="24"/>
          <w:szCs w:val="24"/>
          <w:lang w:val="es-CO"/>
        </w:rPr>
        <w:t xml:space="preserve">; </w:t>
      </w:r>
      <w:r w:rsidR="00891B48" w:rsidRPr="00A51304">
        <w:rPr>
          <w:rFonts w:ascii="Georgia" w:hAnsi="Georgia" w:cs="Arial"/>
          <w:b/>
          <w:bCs/>
          <w:sz w:val="24"/>
          <w:szCs w:val="24"/>
          <w:lang w:val="es-CO"/>
        </w:rPr>
        <w:t xml:space="preserve">(ii) </w:t>
      </w:r>
      <w:r w:rsidR="00E94264" w:rsidRPr="00A51304">
        <w:rPr>
          <w:rFonts w:ascii="Georgia" w:hAnsi="Georgia" w:cs="Arial"/>
          <w:sz w:val="24"/>
          <w:szCs w:val="24"/>
          <w:lang w:val="es-CO"/>
        </w:rPr>
        <w:t xml:space="preserve">La atención médica prestada </w:t>
      </w:r>
      <w:r w:rsidR="00AE1A70" w:rsidRPr="00A51304">
        <w:rPr>
          <w:rFonts w:ascii="Georgia" w:hAnsi="Georgia" w:cs="Arial"/>
          <w:sz w:val="24"/>
          <w:szCs w:val="24"/>
          <w:lang w:val="es-CO"/>
        </w:rPr>
        <w:t xml:space="preserve">por la IPS </w:t>
      </w:r>
      <w:r w:rsidR="00E94264" w:rsidRPr="00A51304">
        <w:rPr>
          <w:rFonts w:ascii="Georgia" w:hAnsi="Georgia" w:cs="Arial"/>
          <w:sz w:val="24"/>
          <w:szCs w:val="24"/>
          <w:lang w:val="es-CO"/>
        </w:rPr>
        <w:t>fue diligente</w:t>
      </w:r>
      <w:r w:rsidR="009772CF" w:rsidRPr="00A51304">
        <w:rPr>
          <w:rFonts w:ascii="Georgia" w:hAnsi="Georgia" w:cs="Arial"/>
          <w:sz w:val="24"/>
          <w:szCs w:val="24"/>
          <w:lang w:val="es-CO"/>
        </w:rPr>
        <w:t xml:space="preserve"> </w:t>
      </w:r>
      <w:r w:rsidR="0097529D" w:rsidRPr="00A51304">
        <w:rPr>
          <w:rFonts w:ascii="Georgia" w:hAnsi="Georgia" w:cs="Arial"/>
          <w:sz w:val="24"/>
          <w:szCs w:val="24"/>
          <w:lang w:val="es-CO"/>
        </w:rPr>
        <w:t>durante</w:t>
      </w:r>
      <w:r w:rsidR="00E94264" w:rsidRPr="00A51304">
        <w:rPr>
          <w:rFonts w:ascii="Georgia" w:hAnsi="Georgia" w:cs="Arial"/>
          <w:sz w:val="24"/>
          <w:szCs w:val="24"/>
          <w:lang w:val="es-CO"/>
        </w:rPr>
        <w:t xml:space="preserve"> la cirugía, no eran obligatorios exámenes previos que determinaran el tamaño de es</w:t>
      </w:r>
      <w:r w:rsidR="0028636E" w:rsidRPr="00A51304">
        <w:rPr>
          <w:rFonts w:ascii="Georgia" w:hAnsi="Georgia" w:cs="Arial"/>
          <w:sz w:val="24"/>
          <w:szCs w:val="24"/>
          <w:lang w:val="es-CO"/>
        </w:rPr>
        <w:t>e insumo</w:t>
      </w:r>
      <w:r w:rsidR="00E94264" w:rsidRPr="00A51304">
        <w:rPr>
          <w:rFonts w:ascii="Georgia" w:hAnsi="Georgia" w:cs="Arial"/>
          <w:sz w:val="24"/>
          <w:szCs w:val="24"/>
          <w:lang w:val="es-CO"/>
        </w:rPr>
        <w:t>, podía establecerse en el procedimiento</w:t>
      </w:r>
      <w:r w:rsidR="0097529D" w:rsidRPr="00A51304">
        <w:rPr>
          <w:rFonts w:ascii="Georgia" w:hAnsi="Georgia" w:cs="Arial"/>
          <w:sz w:val="24"/>
          <w:szCs w:val="24"/>
          <w:lang w:val="es-CO"/>
        </w:rPr>
        <w:t xml:space="preserve">; </w:t>
      </w:r>
      <w:r w:rsidR="0097529D" w:rsidRPr="00A51304">
        <w:rPr>
          <w:rFonts w:ascii="Georgia" w:hAnsi="Georgia" w:cs="Arial"/>
          <w:b/>
          <w:bCs/>
          <w:sz w:val="24"/>
          <w:szCs w:val="24"/>
          <w:lang w:val="es-CO"/>
        </w:rPr>
        <w:t>(iii)</w:t>
      </w:r>
      <w:r w:rsidR="00AE1A70" w:rsidRPr="00A51304">
        <w:rPr>
          <w:rFonts w:ascii="Georgia" w:hAnsi="Georgia" w:cs="Arial"/>
          <w:sz w:val="24"/>
          <w:szCs w:val="24"/>
          <w:lang w:val="es-CO"/>
        </w:rPr>
        <w:t xml:space="preserve">  </w:t>
      </w:r>
      <w:r w:rsidR="0097529D" w:rsidRPr="00A51304">
        <w:rPr>
          <w:rFonts w:ascii="Georgia" w:hAnsi="Georgia" w:cs="Arial"/>
          <w:sz w:val="24"/>
          <w:szCs w:val="24"/>
          <w:lang w:val="es-CO"/>
        </w:rPr>
        <w:t xml:space="preserve">Fue </w:t>
      </w:r>
      <w:r w:rsidR="00AE1A70" w:rsidRPr="00A51304">
        <w:rPr>
          <w:rFonts w:ascii="Georgia" w:hAnsi="Georgia" w:cs="Arial"/>
          <w:sz w:val="24"/>
          <w:szCs w:val="24"/>
          <w:lang w:val="es-CO"/>
        </w:rPr>
        <w:t xml:space="preserve">adecuado </w:t>
      </w:r>
      <w:r w:rsidR="0097529D" w:rsidRPr="00A51304">
        <w:rPr>
          <w:rFonts w:ascii="Georgia" w:hAnsi="Georgia" w:cs="Arial"/>
          <w:sz w:val="24"/>
          <w:szCs w:val="24"/>
          <w:lang w:val="es-CO"/>
        </w:rPr>
        <w:t xml:space="preserve">el </w:t>
      </w:r>
      <w:r w:rsidR="00AE1A70" w:rsidRPr="00A51304">
        <w:rPr>
          <w:rFonts w:ascii="Georgia" w:hAnsi="Georgia" w:cs="Arial"/>
          <w:sz w:val="24"/>
          <w:szCs w:val="24"/>
          <w:lang w:val="es-CO"/>
        </w:rPr>
        <w:t>seguimiento hasta darle de alta, con posterioridad correspondía a la EPS</w:t>
      </w:r>
      <w:r w:rsidR="00597E3A" w:rsidRPr="00A51304">
        <w:rPr>
          <w:rFonts w:ascii="Georgia" w:hAnsi="Georgia" w:cs="Arial"/>
          <w:sz w:val="24"/>
          <w:szCs w:val="24"/>
          <w:lang w:val="es-CO"/>
        </w:rPr>
        <w:t>;</w:t>
      </w:r>
      <w:r w:rsidR="00AE1A70" w:rsidRPr="00A51304">
        <w:rPr>
          <w:rFonts w:ascii="Georgia" w:hAnsi="Georgia" w:cs="Arial"/>
          <w:sz w:val="24"/>
          <w:szCs w:val="24"/>
          <w:lang w:val="es-CO"/>
        </w:rPr>
        <w:t xml:space="preserve"> también </w:t>
      </w:r>
      <w:r w:rsidR="00E637C9" w:rsidRPr="00A51304">
        <w:rPr>
          <w:rFonts w:ascii="Georgia" w:hAnsi="Georgia" w:cs="Arial"/>
          <w:sz w:val="24"/>
          <w:szCs w:val="24"/>
          <w:lang w:val="es-CO"/>
        </w:rPr>
        <w:t xml:space="preserve">la atención </w:t>
      </w:r>
      <w:r w:rsidR="00AE1A70" w:rsidRPr="00A51304">
        <w:rPr>
          <w:rFonts w:ascii="Georgia" w:hAnsi="Georgia" w:cs="Arial"/>
          <w:sz w:val="24"/>
          <w:szCs w:val="24"/>
          <w:lang w:val="es-CO"/>
        </w:rPr>
        <w:t>fue correcta cuando consultó por urgencias</w:t>
      </w:r>
      <w:r w:rsidR="004D3C9F" w:rsidRPr="00A51304">
        <w:rPr>
          <w:rFonts w:ascii="Georgia" w:hAnsi="Georgia" w:cs="Arial"/>
          <w:sz w:val="24"/>
          <w:szCs w:val="24"/>
          <w:lang w:val="es-CO"/>
        </w:rPr>
        <w:t xml:space="preserve">; </w:t>
      </w:r>
      <w:r w:rsidR="004D3C9F" w:rsidRPr="00A51304">
        <w:rPr>
          <w:rFonts w:ascii="Georgia" w:hAnsi="Georgia" w:cs="Arial"/>
          <w:b/>
          <w:bCs/>
          <w:sz w:val="24"/>
          <w:szCs w:val="24"/>
          <w:lang w:val="es-CO"/>
        </w:rPr>
        <w:t>(i</w:t>
      </w:r>
      <w:r w:rsidR="00891B48" w:rsidRPr="00A51304">
        <w:rPr>
          <w:rFonts w:ascii="Georgia" w:hAnsi="Georgia" w:cs="Arial"/>
          <w:b/>
          <w:bCs/>
          <w:sz w:val="24"/>
          <w:szCs w:val="24"/>
          <w:lang w:val="es-CO"/>
        </w:rPr>
        <w:t>v</w:t>
      </w:r>
      <w:r w:rsidR="004D3C9F" w:rsidRPr="00A51304">
        <w:rPr>
          <w:rFonts w:ascii="Georgia" w:hAnsi="Georgia" w:cs="Arial"/>
          <w:b/>
          <w:bCs/>
          <w:sz w:val="24"/>
          <w:szCs w:val="24"/>
          <w:lang w:val="es-CO"/>
        </w:rPr>
        <w:t>)</w:t>
      </w:r>
      <w:r w:rsidR="004D3C9F" w:rsidRPr="00A51304">
        <w:rPr>
          <w:rFonts w:ascii="Georgia" w:hAnsi="Georgia" w:cs="Arial"/>
          <w:sz w:val="24"/>
          <w:szCs w:val="24"/>
          <w:lang w:val="es-CO"/>
        </w:rPr>
        <w:t xml:space="preserve">  </w:t>
      </w:r>
      <w:r w:rsidR="00AE1A70" w:rsidRPr="00A51304">
        <w:rPr>
          <w:rFonts w:ascii="Georgia" w:hAnsi="Georgia" w:cs="Arial"/>
          <w:sz w:val="24"/>
          <w:szCs w:val="24"/>
          <w:lang w:val="es-CO"/>
        </w:rPr>
        <w:t>El viaje a EEUU fue por razones personales</w:t>
      </w:r>
      <w:r w:rsidR="00AB39CF" w:rsidRPr="00A51304">
        <w:rPr>
          <w:rFonts w:ascii="Georgia" w:hAnsi="Georgia" w:cs="Arial"/>
          <w:sz w:val="24"/>
          <w:szCs w:val="24"/>
          <w:lang w:val="es-CO"/>
        </w:rPr>
        <w:t xml:space="preserve">, visitar a sus hijos, </w:t>
      </w:r>
      <w:r w:rsidR="00AE1A70" w:rsidRPr="00A51304">
        <w:rPr>
          <w:rFonts w:ascii="Georgia" w:hAnsi="Georgia" w:cs="Arial"/>
          <w:sz w:val="24"/>
          <w:szCs w:val="24"/>
          <w:lang w:val="es-CO"/>
        </w:rPr>
        <w:t xml:space="preserve">no para conseguir un mejor </w:t>
      </w:r>
      <w:r w:rsidR="00E637C9" w:rsidRPr="00A51304">
        <w:rPr>
          <w:rFonts w:ascii="Georgia" w:hAnsi="Georgia" w:cs="Arial"/>
          <w:sz w:val="24"/>
          <w:szCs w:val="24"/>
          <w:lang w:val="es-CO"/>
        </w:rPr>
        <w:t>servicio de salud</w:t>
      </w:r>
      <w:r w:rsidR="00AE1A70" w:rsidRPr="00A51304">
        <w:rPr>
          <w:rFonts w:ascii="Georgia" w:hAnsi="Georgia" w:cs="Arial"/>
          <w:sz w:val="24"/>
          <w:szCs w:val="24"/>
          <w:lang w:val="es-CO"/>
        </w:rPr>
        <w:t xml:space="preserve">; </w:t>
      </w:r>
      <w:r w:rsidR="00E637C9" w:rsidRPr="00A51304">
        <w:rPr>
          <w:rFonts w:ascii="Georgia" w:hAnsi="Georgia" w:cs="Arial"/>
          <w:sz w:val="24"/>
          <w:szCs w:val="24"/>
          <w:lang w:val="es-CO"/>
        </w:rPr>
        <w:t xml:space="preserve">y, </w:t>
      </w:r>
      <w:r w:rsidR="00AE1A70" w:rsidRPr="00A51304">
        <w:rPr>
          <w:rFonts w:ascii="Georgia" w:hAnsi="Georgia" w:cs="Arial"/>
          <w:b/>
          <w:bCs/>
          <w:sz w:val="24"/>
          <w:szCs w:val="24"/>
          <w:lang w:val="es-CO"/>
        </w:rPr>
        <w:t xml:space="preserve">(v) </w:t>
      </w:r>
      <w:r w:rsidR="00537504" w:rsidRPr="00A51304">
        <w:rPr>
          <w:rFonts w:ascii="Georgia" w:hAnsi="Georgia" w:cs="Arial"/>
          <w:sz w:val="24"/>
          <w:szCs w:val="24"/>
          <w:lang w:val="es-CO"/>
        </w:rPr>
        <w:t xml:space="preserve">De </w:t>
      </w:r>
      <w:r w:rsidR="00AE1A70" w:rsidRPr="00A51304">
        <w:rPr>
          <w:rFonts w:ascii="Georgia" w:hAnsi="Georgia" w:cs="Arial"/>
          <w:sz w:val="24"/>
          <w:szCs w:val="24"/>
          <w:lang w:val="es-CO"/>
        </w:rPr>
        <w:t>mantener</w:t>
      </w:r>
      <w:r w:rsidR="00537504" w:rsidRPr="00A51304">
        <w:rPr>
          <w:rFonts w:ascii="Georgia" w:hAnsi="Georgia" w:cs="Arial"/>
          <w:sz w:val="24"/>
          <w:szCs w:val="24"/>
          <w:lang w:val="es-CO"/>
        </w:rPr>
        <w:t>se</w:t>
      </w:r>
      <w:r w:rsidR="00AE1A70" w:rsidRPr="00A51304">
        <w:rPr>
          <w:rFonts w:ascii="Georgia" w:hAnsi="Georgia" w:cs="Arial"/>
          <w:sz w:val="24"/>
          <w:szCs w:val="24"/>
          <w:lang w:val="es-CO"/>
        </w:rPr>
        <w:t xml:space="preserve"> la condena, debe quedar fijado e</w:t>
      </w:r>
      <w:r w:rsidR="00537504" w:rsidRPr="00A51304">
        <w:rPr>
          <w:rFonts w:ascii="Georgia" w:hAnsi="Georgia" w:cs="Arial"/>
          <w:sz w:val="24"/>
          <w:szCs w:val="24"/>
          <w:lang w:val="es-CO"/>
        </w:rPr>
        <w:t>l</w:t>
      </w:r>
      <w:r w:rsidR="00AE1A70" w:rsidRPr="00A51304">
        <w:rPr>
          <w:rFonts w:ascii="Georgia" w:hAnsi="Georgia" w:cs="Arial"/>
          <w:sz w:val="24"/>
          <w:szCs w:val="24"/>
          <w:lang w:val="es-CO"/>
        </w:rPr>
        <w:t xml:space="preserve"> monto exacto </w:t>
      </w:r>
      <w:r w:rsidR="00537504" w:rsidRPr="00A51304">
        <w:rPr>
          <w:rFonts w:ascii="Georgia" w:hAnsi="Georgia" w:cs="Arial"/>
          <w:sz w:val="24"/>
          <w:szCs w:val="24"/>
          <w:lang w:val="es-CO"/>
        </w:rPr>
        <w:t xml:space="preserve">a pagar </w:t>
      </w:r>
      <w:r w:rsidR="00AE1A70" w:rsidRPr="00A51304">
        <w:rPr>
          <w:rFonts w:ascii="Georgia" w:hAnsi="Georgia" w:cs="Arial"/>
          <w:sz w:val="24"/>
          <w:szCs w:val="24"/>
          <w:lang w:val="es-CO"/>
        </w:rPr>
        <w:t xml:space="preserve">y que </w:t>
      </w:r>
      <w:r w:rsidR="0052767B" w:rsidRPr="00A51304">
        <w:rPr>
          <w:rFonts w:ascii="Georgia" w:hAnsi="Georgia" w:cs="Arial"/>
          <w:sz w:val="24"/>
          <w:szCs w:val="24"/>
          <w:lang w:val="es-CO"/>
        </w:rPr>
        <w:t xml:space="preserve">será por </w:t>
      </w:r>
      <w:r w:rsidR="00AE1A70" w:rsidRPr="00A51304">
        <w:rPr>
          <w:rFonts w:ascii="Georgia" w:hAnsi="Georgia" w:cs="Arial"/>
          <w:sz w:val="24"/>
          <w:szCs w:val="24"/>
          <w:lang w:val="es-CO"/>
        </w:rPr>
        <w:t xml:space="preserve">reembolso a la asegurada </w:t>
      </w:r>
      <w:r w:rsidR="006D0D68" w:rsidRPr="00A51304">
        <w:rPr>
          <w:rFonts w:ascii="Georgia" w:hAnsi="Georgia" w:cs="Arial"/>
          <w:sz w:val="24"/>
          <w:szCs w:val="24"/>
          <w:lang w:val="es-CO"/>
        </w:rPr>
        <w:t>(</w:t>
      </w:r>
      <w:r w:rsidR="00AA1861" w:rsidRPr="00A51304">
        <w:rPr>
          <w:rFonts w:ascii="Georgia" w:hAnsi="Georgia" w:cs="Arial"/>
          <w:sz w:val="24"/>
          <w:szCs w:val="24"/>
          <w:lang w:val="es-CO"/>
        </w:rPr>
        <w:t>Ib.</w:t>
      </w:r>
      <w:r w:rsidR="00AE1A70" w:rsidRPr="00A51304">
        <w:rPr>
          <w:rFonts w:ascii="Georgia" w:hAnsi="Georgia" w:cs="Arial"/>
          <w:sz w:val="24"/>
          <w:szCs w:val="24"/>
        </w:rPr>
        <w:t>, parte 5, folios 195-198</w:t>
      </w:r>
      <w:r w:rsidR="006D0D68" w:rsidRPr="00A51304">
        <w:rPr>
          <w:rFonts w:ascii="Georgia" w:hAnsi="Georgia" w:cs="Arial"/>
          <w:sz w:val="24"/>
          <w:szCs w:val="24"/>
          <w:lang w:val="es-CO"/>
        </w:rPr>
        <w:t>)</w:t>
      </w:r>
      <w:r w:rsidR="00365DE4" w:rsidRPr="00A51304">
        <w:rPr>
          <w:rFonts w:ascii="Georgia" w:hAnsi="Georgia" w:cs="Arial"/>
          <w:sz w:val="24"/>
          <w:szCs w:val="24"/>
          <w:lang w:val="es-CO"/>
        </w:rPr>
        <w:t>.</w:t>
      </w:r>
    </w:p>
    <w:p w14:paraId="33526118" w14:textId="77777777" w:rsidR="00693EB6" w:rsidRPr="00A51304" w:rsidRDefault="00693EB6" w:rsidP="00A51304">
      <w:pPr>
        <w:pStyle w:val="Prrafodelista"/>
        <w:spacing w:line="276" w:lineRule="auto"/>
        <w:ind w:left="0"/>
        <w:jc w:val="both"/>
        <w:rPr>
          <w:rFonts w:ascii="Georgia" w:hAnsi="Georgia" w:cs="Arial"/>
          <w:sz w:val="24"/>
          <w:szCs w:val="24"/>
          <w:lang w:val="es-CO"/>
        </w:rPr>
      </w:pPr>
    </w:p>
    <w:p w14:paraId="095BD669" w14:textId="611FB466" w:rsidR="007A073A" w:rsidRPr="00A51304" w:rsidRDefault="00AE1A70" w:rsidP="00A51304">
      <w:pPr>
        <w:pStyle w:val="Prrafodelista"/>
        <w:numPr>
          <w:ilvl w:val="2"/>
          <w:numId w:val="3"/>
        </w:numPr>
        <w:spacing w:line="276" w:lineRule="auto"/>
        <w:jc w:val="both"/>
        <w:rPr>
          <w:rFonts w:ascii="Georgia" w:hAnsi="Georgia" w:cs="Arial"/>
          <w:sz w:val="24"/>
          <w:szCs w:val="24"/>
          <w:lang w:val="es-CO"/>
        </w:rPr>
      </w:pPr>
      <w:r w:rsidRPr="00A51304">
        <w:rPr>
          <w:rFonts w:ascii="Georgia" w:hAnsi="Georgia" w:cs="Arial"/>
          <w:sz w:val="24"/>
          <w:szCs w:val="24"/>
          <w:lang w:val="es-CO"/>
        </w:rPr>
        <w:t>Demandantes</w:t>
      </w:r>
      <w:r w:rsidR="007A073A" w:rsidRPr="00A51304">
        <w:rPr>
          <w:rFonts w:ascii="Georgia" w:hAnsi="Georgia" w:cs="Arial"/>
          <w:smallCaps/>
          <w:sz w:val="24"/>
          <w:szCs w:val="24"/>
          <w:lang w:val="es-CO"/>
        </w:rPr>
        <w:t xml:space="preserve">. </w:t>
      </w:r>
      <w:r w:rsidR="007A073A" w:rsidRPr="00A51304">
        <w:rPr>
          <w:rFonts w:ascii="Georgia" w:hAnsi="Georgia" w:cs="Arial"/>
          <w:b/>
          <w:smallCaps/>
          <w:sz w:val="24"/>
          <w:szCs w:val="24"/>
          <w:lang w:val="es-CO"/>
        </w:rPr>
        <w:t>(</w:t>
      </w:r>
      <w:r w:rsidR="007A073A" w:rsidRPr="00A51304">
        <w:rPr>
          <w:rFonts w:ascii="Georgia" w:hAnsi="Georgia" w:cs="Arial"/>
          <w:b/>
          <w:bCs/>
          <w:sz w:val="24"/>
          <w:szCs w:val="24"/>
          <w:lang w:val="es-CO"/>
        </w:rPr>
        <w:t>i)</w:t>
      </w:r>
      <w:r w:rsidR="007A073A" w:rsidRPr="00A51304">
        <w:rPr>
          <w:rFonts w:ascii="Georgia" w:hAnsi="Georgia" w:cs="Arial"/>
          <w:sz w:val="24"/>
          <w:szCs w:val="24"/>
          <w:lang w:val="es-CO"/>
        </w:rPr>
        <w:t xml:space="preserve"> </w:t>
      </w:r>
      <w:r w:rsidR="00863F67" w:rsidRPr="00A51304">
        <w:rPr>
          <w:rFonts w:ascii="Georgia" w:hAnsi="Georgia" w:cs="Arial"/>
          <w:sz w:val="24"/>
          <w:szCs w:val="24"/>
          <w:lang w:val="es-CO"/>
        </w:rPr>
        <w:t xml:space="preserve">Los interrogatorios de la parte actora y los testimonios </w:t>
      </w:r>
      <w:r w:rsidR="0052767B" w:rsidRPr="00A51304">
        <w:rPr>
          <w:rFonts w:ascii="Georgia" w:hAnsi="Georgia" w:cs="Arial"/>
          <w:sz w:val="24"/>
          <w:szCs w:val="24"/>
          <w:lang w:val="es-CO"/>
        </w:rPr>
        <w:t>acopiados</w:t>
      </w:r>
      <w:r w:rsidR="00A02429" w:rsidRPr="00A51304">
        <w:rPr>
          <w:rFonts w:ascii="Georgia" w:hAnsi="Georgia" w:cs="Arial"/>
          <w:sz w:val="24"/>
          <w:szCs w:val="24"/>
          <w:lang w:val="es-CO"/>
        </w:rPr>
        <w:t xml:space="preserve"> a su solicitud</w:t>
      </w:r>
      <w:r w:rsidR="00863F67" w:rsidRPr="00A51304">
        <w:rPr>
          <w:rFonts w:ascii="Georgia" w:hAnsi="Georgia" w:cs="Arial"/>
          <w:sz w:val="24"/>
          <w:szCs w:val="24"/>
          <w:lang w:val="es-CO"/>
        </w:rPr>
        <w:t>, sirven para demostrar el matrimonio del señor Carlos Aponte M. y María M. Giraldo de A., también</w:t>
      </w:r>
      <w:r w:rsidR="00A02429" w:rsidRPr="00A51304">
        <w:rPr>
          <w:rFonts w:ascii="Georgia" w:hAnsi="Georgia" w:cs="Arial"/>
          <w:sz w:val="24"/>
          <w:szCs w:val="24"/>
          <w:lang w:val="es-CO"/>
        </w:rPr>
        <w:t>,</w:t>
      </w:r>
      <w:r w:rsidR="00863F67" w:rsidRPr="00A51304">
        <w:rPr>
          <w:rFonts w:ascii="Georgia" w:hAnsi="Georgia" w:cs="Arial"/>
          <w:sz w:val="24"/>
          <w:szCs w:val="24"/>
          <w:lang w:val="es-CO"/>
        </w:rPr>
        <w:t xml:space="preserve"> que son padres de Carlos A. y Juan F., exigir los registros civiles es un excesivo rigorismo legal</w:t>
      </w:r>
      <w:r w:rsidR="007A073A" w:rsidRPr="00A51304">
        <w:rPr>
          <w:rFonts w:ascii="Georgia" w:hAnsi="Georgia" w:cs="Arial"/>
          <w:sz w:val="24"/>
          <w:szCs w:val="24"/>
          <w:lang w:val="es-CO"/>
        </w:rPr>
        <w:t>;</w:t>
      </w:r>
      <w:r w:rsidR="00863F67" w:rsidRPr="00A51304">
        <w:rPr>
          <w:rFonts w:ascii="Georgia" w:hAnsi="Georgia" w:cs="Arial"/>
          <w:sz w:val="24"/>
          <w:szCs w:val="24"/>
          <w:lang w:val="es-CO"/>
        </w:rPr>
        <w:t xml:space="preserve"> y,</w:t>
      </w:r>
      <w:r w:rsidR="007A073A" w:rsidRPr="00A51304">
        <w:rPr>
          <w:rFonts w:ascii="Georgia" w:hAnsi="Georgia" w:cs="Arial"/>
          <w:sz w:val="24"/>
          <w:szCs w:val="24"/>
          <w:lang w:val="es-CO"/>
        </w:rPr>
        <w:t xml:space="preserve"> </w:t>
      </w:r>
      <w:r w:rsidR="007A073A" w:rsidRPr="00A51304">
        <w:rPr>
          <w:rFonts w:ascii="Georgia" w:hAnsi="Georgia" w:cs="Arial"/>
          <w:b/>
          <w:bCs/>
          <w:sz w:val="24"/>
          <w:szCs w:val="24"/>
          <w:lang w:val="es-CO"/>
        </w:rPr>
        <w:t>(ii)</w:t>
      </w:r>
      <w:r w:rsidR="007A073A" w:rsidRPr="00A51304">
        <w:rPr>
          <w:rFonts w:ascii="Georgia" w:hAnsi="Georgia" w:cs="Arial"/>
          <w:sz w:val="24"/>
          <w:szCs w:val="24"/>
          <w:lang w:val="es-CO"/>
        </w:rPr>
        <w:t xml:space="preserve"> </w:t>
      </w:r>
      <w:r w:rsidR="00863F67" w:rsidRPr="00A51304">
        <w:rPr>
          <w:rFonts w:ascii="Georgia" w:hAnsi="Georgia" w:cs="Arial"/>
          <w:sz w:val="24"/>
          <w:szCs w:val="24"/>
          <w:lang w:val="es-CO"/>
        </w:rPr>
        <w:t>Debió condenarse al pago del perjuicio material</w:t>
      </w:r>
      <w:r w:rsidR="00E637C9" w:rsidRPr="00A51304">
        <w:rPr>
          <w:rFonts w:ascii="Georgia" w:hAnsi="Georgia" w:cs="Arial"/>
          <w:sz w:val="24"/>
          <w:szCs w:val="24"/>
          <w:lang w:val="es-CO"/>
        </w:rPr>
        <w:t>,</w:t>
      </w:r>
      <w:r w:rsidR="00863F67" w:rsidRPr="00A51304">
        <w:rPr>
          <w:rFonts w:ascii="Georgia" w:hAnsi="Georgia" w:cs="Arial"/>
          <w:sz w:val="24"/>
          <w:szCs w:val="24"/>
          <w:lang w:val="es-CO"/>
        </w:rPr>
        <w:t xml:space="preserve"> porque la intervención en otro país se dio por l</w:t>
      </w:r>
      <w:r w:rsidR="00E637C9" w:rsidRPr="00A51304">
        <w:rPr>
          <w:rFonts w:ascii="Georgia" w:hAnsi="Georgia" w:cs="Arial"/>
          <w:sz w:val="24"/>
          <w:szCs w:val="24"/>
          <w:lang w:val="es-CO"/>
        </w:rPr>
        <w:t>a</w:t>
      </w:r>
      <w:r w:rsidR="00863F67" w:rsidRPr="00A51304">
        <w:rPr>
          <w:rFonts w:ascii="Georgia" w:hAnsi="Georgia" w:cs="Arial"/>
          <w:sz w:val="24"/>
          <w:szCs w:val="24"/>
          <w:lang w:val="es-CO"/>
        </w:rPr>
        <w:t xml:space="preserve"> inadecuada atención prestada en la primera cirugía</w:t>
      </w:r>
      <w:r w:rsidR="006D0D68" w:rsidRPr="00A51304">
        <w:rPr>
          <w:rFonts w:ascii="Georgia" w:hAnsi="Georgia" w:cs="Arial"/>
          <w:sz w:val="24"/>
          <w:szCs w:val="24"/>
          <w:lang w:val="es-CO"/>
        </w:rPr>
        <w:t xml:space="preserve"> (</w:t>
      </w:r>
      <w:r w:rsidR="00AA1861" w:rsidRPr="00A51304">
        <w:rPr>
          <w:rFonts w:ascii="Georgia" w:hAnsi="Georgia" w:cs="Arial"/>
          <w:sz w:val="24"/>
          <w:szCs w:val="24"/>
          <w:lang w:val="es-CO"/>
        </w:rPr>
        <w:t>Ib.</w:t>
      </w:r>
      <w:r w:rsidR="000D46EE" w:rsidRPr="00A51304">
        <w:rPr>
          <w:rFonts w:ascii="Georgia" w:hAnsi="Georgia" w:cs="Arial"/>
          <w:sz w:val="24"/>
          <w:szCs w:val="24"/>
        </w:rPr>
        <w:t xml:space="preserve"> parte 5, folios 199-209</w:t>
      </w:r>
      <w:r w:rsidR="006D0D68" w:rsidRPr="00A51304">
        <w:rPr>
          <w:rFonts w:ascii="Georgia" w:hAnsi="Georgia" w:cs="Arial"/>
          <w:sz w:val="24"/>
          <w:szCs w:val="24"/>
        </w:rPr>
        <w:t>)</w:t>
      </w:r>
      <w:r w:rsidR="007A073A" w:rsidRPr="00A51304">
        <w:rPr>
          <w:rFonts w:ascii="Georgia" w:hAnsi="Georgia" w:cs="Arial"/>
          <w:sz w:val="24"/>
          <w:szCs w:val="24"/>
          <w:lang w:val="es-CO"/>
        </w:rPr>
        <w:t>.</w:t>
      </w:r>
    </w:p>
    <w:p w14:paraId="1D57F8D4" w14:textId="77777777" w:rsidR="00A02429" w:rsidRPr="00A51304" w:rsidRDefault="00A02429" w:rsidP="00A51304">
      <w:pPr>
        <w:spacing w:line="276" w:lineRule="auto"/>
        <w:rPr>
          <w:rFonts w:ascii="Georgia" w:hAnsi="Georgia" w:cs="Arial"/>
          <w:sz w:val="24"/>
          <w:szCs w:val="24"/>
          <w:lang w:val="es-CO"/>
        </w:rPr>
      </w:pPr>
    </w:p>
    <w:p w14:paraId="55221D35" w14:textId="6A44813C" w:rsidR="006D0D68" w:rsidRPr="00A51304" w:rsidRDefault="006D0D68" w:rsidP="00A51304">
      <w:pPr>
        <w:pStyle w:val="Prrafodelista"/>
        <w:numPr>
          <w:ilvl w:val="2"/>
          <w:numId w:val="3"/>
        </w:numPr>
        <w:spacing w:line="276" w:lineRule="auto"/>
        <w:jc w:val="both"/>
        <w:rPr>
          <w:rFonts w:ascii="Georgia" w:hAnsi="Georgia" w:cs="Arial"/>
          <w:sz w:val="24"/>
          <w:szCs w:val="24"/>
          <w:lang w:val="es-CO"/>
        </w:rPr>
      </w:pPr>
      <w:r w:rsidRPr="00A51304">
        <w:rPr>
          <w:rFonts w:ascii="Georgia" w:hAnsi="Georgia" w:cs="Arial"/>
          <w:sz w:val="24"/>
          <w:szCs w:val="24"/>
          <w:lang w:val="es-CO"/>
        </w:rPr>
        <w:t xml:space="preserve"> La </w:t>
      </w:r>
      <w:r w:rsidR="000D46EE" w:rsidRPr="00A51304">
        <w:rPr>
          <w:rFonts w:ascii="Georgia" w:hAnsi="Georgia" w:cs="Arial"/>
          <w:sz w:val="24"/>
          <w:szCs w:val="24"/>
          <w:lang w:val="es-CO"/>
        </w:rPr>
        <w:t>clínica Los Rosales SA</w:t>
      </w:r>
      <w:r w:rsidRPr="00A51304">
        <w:rPr>
          <w:rFonts w:ascii="Georgia" w:hAnsi="Georgia" w:cs="Arial"/>
          <w:sz w:val="24"/>
          <w:szCs w:val="24"/>
          <w:lang w:val="es-CO"/>
        </w:rPr>
        <w:t>.</w:t>
      </w:r>
      <w:r w:rsidRPr="00A51304">
        <w:rPr>
          <w:rFonts w:ascii="Georgia" w:hAnsi="Georgia" w:cs="Arial"/>
          <w:i/>
          <w:sz w:val="24"/>
          <w:szCs w:val="24"/>
          <w:lang w:val="es-CO"/>
        </w:rPr>
        <w:t xml:space="preserve"> </w:t>
      </w:r>
      <w:r w:rsidRPr="00A51304">
        <w:rPr>
          <w:rFonts w:ascii="Georgia" w:hAnsi="Georgia" w:cs="Arial"/>
          <w:b/>
          <w:smallCaps/>
          <w:sz w:val="24"/>
          <w:szCs w:val="24"/>
          <w:lang w:val="es-CO"/>
        </w:rPr>
        <w:t>(</w:t>
      </w:r>
      <w:r w:rsidRPr="00A51304">
        <w:rPr>
          <w:rFonts w:ascii="Georgia" w:hAnsi="Georgia" w:cs="Arial"/>
          <w:b/>
          <w:bCs/>
          <w:sz w:val="24"/>
          <w:szCs w:val="24"/>
          <w:lang w:val="es-CO"/>
        </w:rPr>
        <w:t>i)</w:t>
      </w:r>
      <w:r w:rsidRPr="00A51304">
        <w:rPr>
          <w:rFonts w:ascii="Georgia" w:hAnsi="Georgia" w:cs="Arial"/>
          <w:sz w:val="24"/>
          <w:szCs w:val="24"/>
          <w:lang w:val="es-CO"/>
        </w:rPr>
        <w:t xml:space="preserve"> </w:t>
      </w:r>
      <w:r w:rsidR="000D46EE" w:rsidRPr="00A51304">
        <w:rPr>
          <w:rFonts w:ascii="Georgia" w:hAnsi="Georgia" w:cs="Arial"/>
          <w:sz w:val="24"/>
          <w:szCs w:val="24"/>
          <w:lang w:val="es-CO"/>
        </w:rPr>
        <w:t xml:space="preserve">La </w:t>
      </w:r>
      <w:r w:rsidR="0052767B" w:rsidRPr="00A51304">
        <w:rPr>
          <w:rFonts w:ascii="Georgia" w:hAnsi="Georgia" w:cs="Arial"/>
          <w:sz w:val="24"/>
          <w:szCs w:val="24"/>
          <w:lang w:val="es-CO"/>
        </w:rPr>
        <w:t>forma de</w:t>
      </w:r>
      <w:r w:rsidR="000D46EE" w:rsidRPr="00A51304">
        <w:rPr>
          <w:rFonts w:ascii="Georgia" w:hAnsi="Georgia" w:cs="Arial"/>
          <w:sz w:val="24"/>
          <w:szCs w:val="24"/>
          <w:lang w:val="es-CO"/>
        </w:rPr>
        <w:t xml:space="preserve"> fijar el tamaño de la válvula fue </w:t>
      </w:r>
      <w:r w:rsidR="002937C6" w:rsidRPr="00A51304">
        <w:rPr>
          <w:rFonts w:ascii="Georgia" w:hAnsi="Georgia" w:cs="Arial"/>
          <w:sz w:val="24"/>
          <w:szCs w:val="24"/>
          <w:lang w:val="es-CO"/>
        </w:rPr>
        <w:t>apropiada</w:t>
      </w:r>
      <w:r w:rsidR="000D46EE" w:rsidRPr="00A51304">
        <w:rPr>
          <w:rFonts w:ascii="Georgia" w:hAnsi="Georgia" w:cs="Arial"/>
          <w:sz w:val="24"/>
          <w:szCs w:val="24"/>
          <w:lang w:val="es-CO"/>
        </w:rPr>
        <w:t>;</w:t>
      </w:r>
      <w:r w:rsidRPr="00A51304">
        <w:rPr>
          <w:rFonts w:ascii="Georgia" w:hAnsi="Georgia" w:cs="Arial"/>
          <w:sz w:val="24"/>
          <w:szCs w:val="24"/>
          <w:lang w:val="es-CO"/>
        </w:rPr>
        <w:t xml:space="preserve"> </w:t>
      </w:r>
      <w:r w:rsidRPr="00A51304">
        <w:rPr>
          <w:rFonts w:ascii="Georgia" w:hAnsi="Georgia" w:cs="Arial"/>
          <w:b/>
          <w:sz w:val="24"/>
          <w:szCs w:val="24"/>
          <w:lang w:val="es-CO"/>
        </w:rPr>
        <w:t xml:space="preserve">(ii) </w:t>
      </w:r>
      <w:r w:rsidR="000D46EE" w:rsidRPr="00A51304">
        <w:rPr>
          <w:rFonts w:ascii="Georgia" w:hAnsi="Georgia" w:cs="Arial"/>
          <w:sz w:val="24"/>
          <w:szCs w:val="24"/>
          <w:lang w:val="es-CO"/>
        </w:rPr>
        <w:t xml:space="preserve">No hay consenso sobre cuál es el método correcto para establecerlo ni estandarización de tamaños o modelos; </w:t>
      </w:r>
      <w:r w:rsidR="000D46EE" w:rsidRPr="00A51304">
        <w:rPr>
          <w:rFonts w:ascii="Georgia" w:hAnsi="Georgia" w:cs="Arial"/>
          <w:b/>
          <w:sz w:val="24"/>
          <w:szCs w:val="24"/>
          <w:lang w:val="es-CO"/>
        </w:rPr>
        <w:t xml:space="preserve">(iii) </w:t>
      </w:r>
      <w:r w:rsidR="000D46EE" w:rsidRPr="00A51304">
        <w:rPr>
          <w:rFonts w:ascii="Georgia" w:hAnsi="Georgia" w:cs="Arial"/>
          <w:sz w:val="24"/>
          <w:szCs w:val="24"/>
          <w:lang w:val="es-CO"/>
        </w:rPr>
        <w:t xml:space="preserve">Cumplimiento de la </w:t>
      </w:r>
      <w:r w:rsidR="000D46EE" w:rsidRPr="00A51304">
        <w:rPr>
          <w:rFonts w:ascii="Georgia" w:hAnsi="Georgia" w:cs="Arial"/>
          <w:i/>
          <w:sz w:val="24"/>
          <w:szCs w:val="24"/>
          <w:lang w:val="es-CO"/>
        </w:rPr>
        <w:t>lex</w:t>
      </w:r>
      <w:r w:rsidR="00D60FC4" w:rsidRPr="00A51304">
        <w:rPr>
          <w:rFonts w:ascii="Georgia" w:hAnsi="Georgia" w:cs="Arial"/>
          <w:i/>
          <w:sz w:val="24"/>
          <w:szCs w:val="24"/>
          <w:lang w:val="es-CO"/>
        </w:rPr>
        <w:t xml:space="preserve"> </w:t>
      </w:r>
      <w:r w:rsidR="000D46EE" w:rsidRPr="00A51304">
        <w:rPr>
          <w:rFonts w:ascii="Georgia" w:hAnsi="Georgia" w:cs="Arial"/>
          <w:i/>
          <w:sz w:val="24"/>
          <w:szCs w:val="24"/>
          <w:lang w:val="es-CO"/>
        </w:rPr>
        <w:t>artis</w:t>
      </w:r>
      <w:r w:rsidR="000D46EE" w:rsidRPr="00A51304">
        <w:rPr>
          <w:rFonts w:ascii="Georgia" w:hAnsi="Georgia" w:cs="Arial"/>
          <w:sz w:val="24"/>
          <w:szCs w:val="24"/>
          <w:lang w:val="es-CO"/>
        </w:rPr>
        <w:t xml:space="preserve">, adecuada atención quirúrgica y posterior; e, </w:t>
      </w:r>
      <w:r w:rsidR="000D46EE" w:rsidRPr="00A51304">
        <w:rPr>
          <w:rFonts w:ascii="Georgia" w:hAnsi="Georgia" w:cs="Arial"/>
          <w:b/>
          <w:sz w:val="24"/>
          <w:szCs w:val="24"/>
          <w:lang w:val="es-CO"/>
        </w:rPr>
        <w:t>(iv)</w:t>
      </w:r>
      <w:r w:rsidRPr="00A51304">
        <w:rPr>
          <w:rFonts w:ascii="Georgia" w:hAnsi="Georgia" w:cs="Arial"/>
          <w:sz w:val="24"/>
          <w:szCs w:val="24"/>
          <w:lang w:val="es-CO"/>
        </w:rPr>
        <w:t xml:space="preserve"> </w:t>
      </w:r>
      <w:r w:rsidR="000D46EE" w:rsidRPr="00A51304">
        <w:rPr>
          <w:rFonts w:ascii="Georgia" w:hAnsi="Georgia" w:cs="Arial"/>
          <w:sz w:val="24"/>
          <w:szCs w:val="24"/>
          <w:lang w:val="es-CO"/>
        </w:rPr>
        <w:t xml:space="preserve">Indebida apreciación del dictamen </w:t>
      </w:r>
      <w:r w:rsidRPr="00A51304">
        <w:rPr>
          <w:rFonts w:ascii="Georgia" w:hAnsi="Georgia" w:cs="Arial"/>
          <w:sz w:val="24"/>
          <w:szCs w:val="24"/>
          <w:lang w:val="es-CO"/>
        </w:rPr>
        <w:t>(</w:t>
      </w:r>
      <w:r w:rsidR="00AA1861" w:rsidRPr="00A51304">
        <w:rPr>
          <w:rFonts w:ascii="Georgia" w:hAnsi="Georgia" w:cs="Arial"/>
          <w:sz w:val="24"/>
          <w:szCs w:val="24"/>
          <w:lang w:val="es-CO"/>
        </w:rPr>
        <w:t>Ib.</w:t>
      </w:r>
      <w:r w:rsidR="0014127F" w:rsidRPr="00A51304">
        <w:rPr>
          <w:rFonts w:ascii="Georgia" w:hAnsi="Georgia" w:cs="Arial"/>
          <w:sz w:val="24"/>
          <w:szCs w:val="24"/>
          <w:lang w:val="es-CO"/>
        </w:rPr>
        <w:t xml:space="preserve">, </w:t>
      </w:r>
      <w:r w:rsidRPr="00A51304">
        <w:rPr>
          <w:rFonts w:ascii="Georgia" w:hAnsi="Georgia" w:cs="Arial"/>
          <w:sz w:val="24"/>
          <w:szCs w:val="24"/>
        </w:rPr>
        <w:t>folio</w:t>
      </w:r>
      <w:r w:rsidR="000D46EE" w:rsidRPr="00A51304">
        <w:rPr>
          <w:rFonts w:ascii="Georgia" w:hAnsi="Georgia" w:cs="Arial"/>
          <w:sz w:val="24"/>
          <w:szCs w:val="24"/>
        </w:rPr>
        <w:t xml:space="preserve"> 210</w:t>
      </w:r>
      <w:r w:rsidRPr="00A51304">
        <w:rPr>
          <w:rFonts w:ascii="Georgia" w:hAnsi="Georgia" w:cs="Arial"/>
          <w:sz w:val="24"/>
          <w:szCs w:val="24"/>
        </w:rPr>
        <w:t>).</w:t>
      </w:r>
    </w:p>
    <w:p w14:paraId="44D9DF50" w14:textId="77777777" w:rsidR="0083584C" w:rsidRPr="00A51304" w:rsidRDefault="0083584C" w:rsidP="00A51304">
      <w:pPr>
        <w:spacing w:line="276" w:lineRule="auto"/>
        <w:rPr>
          <w:rFonts w:ascii="Georgia" w:hAnsi="Georgia" w:cs="Arial"/>
          <w:sz w:val="24"/>
          <w:szCs w:val="24"/>
          <w:lang w:val="es-CO"/>
        </w:rPr>
      </w:pPr>
    </w:p>
    <w:p w14:paraId="7C93DE1D" w14:textId="4AABBE0E" w:rsidR="000D46EE" w:rsidRPr="00A51304" w:rsidRDefault="000D46EE" w:rsidP="00A51304">
      <w:pPr>
        <w:pStyle w:val="Prrafodelista"/>
        <w:numPr>
          <w:ilvl w:val="2"/>
          <w:numId w:val="3"/>
        </w:numPr>
        <w:spacing w:line="276" w:lineRule="auto"/>
        <w:jc w:val="both"/>
        <w:rPr>
          <w:rFonts w:ascii="Georgia" w:hAnsi="Georgia" w:cs="Arial"/>
          <w:sz w:val="24"/>
          <w:szCs w:val="24"/>
          <w:lang w:val="es-CO"/>
        </w:rPr>
      </w:pPr>
      <w:r w:rsidRPr="00A51304">
        <w:rPr>
          <w:rFonts w:ascii="Georgia" w:hAnsi="Georgia" w:cs="Arial"/>
          <w:sz w:val="24"/>
          <w:szCs w:val="24"/>
          <w:lang w:val="es-CO"/>
        </w:rPr>
        <w:t>Coomeva EPS.</w:t>
      </w:r>
      <w:r w:rsidRPr="00A51304">
        <w:rPr>
          <w:rFonts w:ascii="Georgia" w:hAnsi="Georgia" w:cs="Arial"/>
          <w:i/>
          <w:sz w:val="24"/>
          <w:szCs w:val="24"/>
          <w:lang w:val="es-CO"/>
        </w:rPr>
        <w:t xml:space="preserve"> </w:t>
      </w:r>
      <w:r w:rsidRPr="00A51304">
        <w:rPr>
          <w:rFonts w:ascii="Georgia" w:hAnsi="Georgia" w:cs="Arial"/>
          <w:b/>
          <w:smallCaps/>
          <w:sz w:val="24"/>
          <w:szCs w:val="24"/>
          <w:lang w:val="es-CO"/>
        </w:rPr>
        <w:t>(</w:t>
      </w:r>
      <w:r w:rsidRPr="00A51304">
        <w:rPr>
          <w:rFonts w:ascii="Georgia" w:hAnsi="Georgia" w:cs="Arial"/>
          <w:b/>
          <w:bCs/>
          <w:sz w:val="24"/>
          <w:szCs w:val="24"/>
          <w:lang w:val="es-CO"/>
        </w:rPr>
        <w:t>i)</w:t>
      </w:r>
      <w:r w:rsidRPr="00A51304">
        <w:rPr>
          <w:rFonts w:ascii="Georgia" w:hAnsi="Georgia" w:cs="Arial"/>
          <w:sz w:val="24"/>
          <w:szCs w:val="24"/>
          <w:lang w:val="es-CO"/>
        </w:rPr>
        <w:t xml:space="preserve"> Inadecuado examen de las pruebas: </w:t>
      </w:r>
      <w:r w:rsidR="0023733A" w:rsidRPr="00A51304">
        <w:rPr>
          <w:rFonts w:ascii="Georgia" w:hAnsi="Georgia" w:cs="Arial"/>
          <w:sz w:val="24"/>
          <w:szCs w:val="24"/>
          <w:lang w:val="es-CO"/>
        </w:rPr>
        <w:t xml:space="preserve">se </w:t>
      </w:r>
      <w:r w:rsidR="00BA6ADA" w:rsidRPr="00A51304">
        <w:rPr>
          <w:rFonts w:ascii="Georgia" w:hAnsi="Georgia" w:cs="Arial"/>
          <w:sz w:val="24"/>
          <w:szCs w:val="24"/>
          <w:lang w:val="es-CO"/>
        </w:rPr>
        <w:t>omi</w:t>
      </w:r>
      <w:r w:rsidR="0023733A" w:rsidRPr="00A51304">
        <w:rPr>
          <w:rFonts w:ascii="Georgia" w:hAnsi="Georgia" w:cs="Arial"/>
          <w:sz w:val="24"/>
          <w:szCs w:val="24"/>
          <w:lang w:val="es-CO"/>
        </w:rPr>
        <w:t xml:space="preserve">tió </w:t>
      </w:r>
      <w:r w:rsidR="00BA6ADA" w:rsidRPr="00A51304">
        <w:rPr>
          <w:rFonts w:ascii="Georgia" w:hAnsi="Georgia" w:cs="Arial"/>
          <w:sz w:val="24"/>
          <w:szCs w:val="24"/>
          <w:lang w:val="es-CO"/>
        </w:rPr>
        <w:t xml:space="preserve">valorar </w:t>
      </w:r>
      <w:r w:rsidR="008B56A6" w:rsidRPr="00A51304">
        <w:rPr>
          <w:rFonts w:ascii="Georgia" w:hAnsi="Georgia" w:cs="Arial"/>
          <w:sz w:val="24"/>
          <w:szCs w:val="24"/>
          <w:lang w:val="es-CO"/>
        </w:rPr>
        <w:t xml:space="preserve">los </w:t>
      </w:r>
      <w:r w:rsidR="00BA6ADA" w:rsidRPr="00A51304">
        <w:rPr>
          <w:rFonts w:ascii="Georgia" w:hAnsi="Georgia" w:cs="Arial"/>
          <w:sz w:val="24"/>
          <w:szCs w:val="24"/>
          <w:lang w:val="es-CO"/>
        </w:rPr>
        <w:t>testimonios de los médicos que realizaron el procedimiento</w:t>
      </w:r>
      <w:r w:rsidR="00DC61CF" w:rsidRPr="00A51304">
        <w:rPr>
          <w:rFonts w:ascii="Georgia" w:hAnsi="Georgia" w:cs="Arial"/>
          <w:sz w:val="24"/>
          <w:szCs w:val="24"/>
          <w:lang w:val="es-CO"/>
        </w:rPr>
        <w:t xml:space="preserve"> y </w:t>
      </w:r>
      <w:r w:rsidR="0023733A" w:rsidRPr="00A51304">
        <w:rPr>
          <w:rFonts w:ascii="Georgia" w:hAnsi="Georgia" w:cs="Arial"/>
          <w:sz w:val="24"/>
          <w:szCs w:val="24"/>
          <w:lang w:val="es-CO"/>
        </w:rPr>
        <w:t xml:space="preserve">se </w:t>
      </w:r>
      <w:r w:rsidR="00DC61CF" w:rsidRPr="00A51304">
        <w:rPr>
          <w:rFonts w:ascii="Georgia" w:hAnsi="Georgia" w:cs="Arial"/>
          <w:sz w:val="24"/>
          <w:szCs w:val="24"/>
          <w:lang w:val="es-CO"/>
        </w:rPr>
        <w:t>desechó el dictamen de la Clínica Shaio</w:t>
      </w:r>
      <w:r w:rsidRPr="00A51304">
        <w:rPr>
          <w:rFonts w:ascii="Georgia" w:hAnsi="Georgia" w:cs="Arial"/>
          <w:sz w:val="24"/>
          <w:szCs w:val="24"/>
          <w:lang w:val="es-CO"/>
        </w:rPr>
        <w:t xml:space="preserve">; </w:t>
      </w:r>
      <w:r w:rsidRPr="00A51304">
        <w:rPr>
          <w:rFonts w:ascii="Georgia" w:hAnsi="Georgia" w:cs="Arial"/>
          <w:b/>
          <w:sz w:val="24"/>
          <w:szCs w:val="24"/>
          <w:lang w:val="es-CO"/>
        </w:rPr>
        <w:t xml:space="preserve">(ii) </w:t>
      </w:r>
      <w:r w:rsidR="00BA6ADA" w:rsidRPr="00A51304">
        <w:rPr>
          <w:rFonts w:ascii="Georgia" w:hAnsi="Georgia" w:cs="Arial"/>
          <w:sz w:val="24"/>
          <w:szCs w:val="24"/>
          <w:lang w:val="es-CO"/>
        </w:rPr>
        <w:t xml:space="preserve">El </w:t>
      </w:r>
      <w:r w:rsidRPr="00A51304">
        <w:rPr>
          <w:rFonts w:ascii="Georgia" w:hAnsi="Georgia" w:cs="Arial"/>
          <w:sz w:val="24"/>
          <w:szCs w:val="24"/>
          <w:lang w:val="es-CO"/>
        </w:rPr>
        <w:t>método</w:t>
      </w:r>
      <w:r w:rsidR="00BA6ADA" w:rsidRPr="00A51304">
        <w:rPr>
          <w:rFonts w:ascii="Georgia" w:hAnsi="Georgia" w:cs="Arial"/>
          <w:sz w:val="24"/>
          <w:szCs w:val="24"/>
          <w:lang w:val="es-CO"/>
        </w:rPr>
        <w:t xml:space="preserve"> utilizado para establecer el tamaño de la válvula fue</w:t>
      </w:r>
      <w:r w:rsidRPr="00A51304">
        <w:rPr>
          <w:rFonts w:ascii="Georgia" w:hAnsi="Georgia" w:cs="Arial"/>
          <w:sz w:val="24"/>
          <w:szCs w:val="24"/>
          <w:lang w:val="es-CO"/>
        </w:rPr>
        <w:t xml:space="preserve"> correcto</w:t>
      </w:r>
      <w:r w:rsidR="00BA6ADA" w:rsidRPr="00A51304">
        <w:rPr>
          <w:rFonts w:ascii="Georgia" w:hAnsi="Georgia" w:cs="Arial"/>
          <w:sz w:val="24"/>
          <w:szCs w:val="24"/>
          <w:lang w:val="es-CO"/>
        </w:rPr>
        <w:t xml:space="preserve">, es inexistente prueba sobre la necesidad de </w:t>
      </w:r>
      <w:r w:rsidR="008E3968" w:rsidRPr="00A51304">
        <w:rPr>
          <w:rFonts w:ascii="Georgia" w:hAnsi="Georgia" w:cs="Arial"/>
          <w:sz w:val="24"/>
          <w:szCs w:val="24"/>
          <w:lang w:val="es-CO"/>
        </w:rPr>
        <w:t>análisis</w:t>
      </w:r>
      <w:r w:rsidR="00BA6ADA" w:rsidRPr="00A51304">
        <w:rPr>
          <w:rFonts w:ascii="Georgia" w:hAnsi="Georgia" w:cs="Arial"/>
          <w:sz w:val="24"/>
          <w:szCs w:val="24"/>
          <w:lang w:val="es-CO"/>
        </w:rPr>
        <w:t xml:space="preserve"> complementarios para fijarlo</w:t>
      </w:r>
      <w:r w:rsidRPr="00A51304">
        <w:rPr>
          <w:rFonts w:ascii="Georgia" w:hAnsi="Georgia" w:cs="Arial"/>
          <w:sz w:val="24"/>
          <w:szCs w:val="24"/>
          <w:lang w:val="es-CO"/>
        </w:rPr>
        <w:t xml:space="preserve">; </w:t>
      </w:r>
      <w:r w:rsidRPr="00A51304">
        <w:rPr>
          <w:rFonts w:ascii="Georgia" w:hAnsi="Georgia" w:cs="Arial"/>
          <w:b/>
          <w:sz w:val="24"/>
          <w:szCs w:val="24"/>
          <w:lang w:val="es-CO"/>
        </w:rPr>
        <w:t xml:space="preserve">(iii) </w:t>
      </w:r>
      <w:r w:rsidR="001F0778" w:rsidRPr="00A51304">
        <w:rPr>
          <w:rFonts w:ascii="Georgia" w:hAnsi="Georgia" w:cs="Arial"/>
          <w:sz w:val="24"/>
          <w:szCs w:val="24"/>
          <w:lang w:val="es-CO"/>
        </w:rPr>
        <w:t>Se probó que se practicó e</w:t>
      </w:r>
      <w:r w:rsidR="00B314A7" w:rsidRPr="00A51304">
        <w:rPr>
          <w:rFonts w:ascii="Georgia" w:hAnsi="Georgia" w:cs="Arial"/>
          <w:sz w:val="24"/>
          <w:szCs w:val="24"/>
          <w:lang w:val="es-CO"/>
        </w:rPr>
        <w:t>cocardiografía q</w:t>
      </w:r>
      <w:r w:rsidR="001F0778" w:rsidRPr="00A51304">
        <w:rPr>
          <w:rFonts w:ascii="Georgia" w:hAnsi="Georgia" w:cs="Arial"/>
          <w:sz w:val="24"/>
          <w:szCs w:val="24"/>
          <w:lang w:val="es-CO"/>
        </w:rPr>
        <w:t xml:space="preserve">ue permitió constatar adecuado </w:t>
      </w:r>
      <w:r w:rsidR="001F0778" w:rsidRPr="00A51304">
        <w:rPr>
          <w:rFonts w:ascii="Georgia" w:hAnsi="Georgia" w:cs="Arial"/>
          <w:sz w:val="24"/>
          <w:szCs w:val="24"/>
          <w:lang w:val="es-CO"/>
        </w:rPr>
        <w:lastRenderedPageBreak/>
        <w:t>funcionamiento;</w:t>
      </w:r>
      <w:r w:rsidRPr="00A51304">
        <w:rPr>
          <w:rFonts w:ascii="Georgia" w:hAnsi="Georgia" w:cs="Arial"/>
          <w:sz w:val="24"/>
          <w:szCs w:val="24"/>
          <w:lang w:val="es-CO"/>
        </w:rPr>
        <w:t xml:space="preserve"> </w:t>
      </w:r>
      <w:r w:rsidRPr="00A51304">
        <w:rPr>
          <w:rFonts w:ascii="Georgia" w:hAnsi="Georgia" w:cs="Arial"/>
          <w:b/>
          <w:sz w:val="24"/>
          <w:szCs w:val="24"/>
          <w:lang w:val="es-CO"/>
        </w:rPr>
        <w:t>(iv)</w:t>
      </w:r>
      <w:r w:rsidRPr="00A51304">
        <w:rPr>
          <w:rFonts w:ascii="Georgia" w:hAnsi="Georgia" w:cs="Arial"/>
          <w:sz w:val="24"/>
          <w:szCs w:val="24"/>
          <w:lang w:val="es-CO"/>
        </w:rPr>
        <w:t xml:space="preserve"> </w:t>
      </w:r>
      <w:r w:rsidR="001F0778" w:rsidRPr="00A51304">
        <w:rPr>
          <w:rFonts w:ascii="Georgia" w:hAnsi="Georgia" w:cs="Arial"/>
          <w:sz w:val="24"/>
          <w:szCs w:val="24"/>
          <w:lang w:val="es-CO"/>
        </w:rPr>
        <w:t>Los síntomas por los que consultó luego de la cirugía</w:t>
      </w:r>
      <w:r w:rsidR="00D60FC4" w:rsidRPr="00A51304">
        <w:rPr>
          <w:rFonts w:ascii="Georgia" w:hAnsi="Georgia" w:cs="Arial"/>
          <w:sz w:val="24"/>
          <w:szCs w:val="24"/>
          <w:lang w:val="es-CO"/>
        </w:rPr>
        <w:t>,</w:t>
      </w:r>
      <w:r w:rsidR="001F0778" w:rsidRPr="00A51304">
        <w:rPr>
          <w:rFonts w:ascii="Georgia" w:hAnsi="Georgia" w:cs="Arial"/>
          <w:sz w:val="24"/>
          <w:szCs w:val="24"/>
          <w:lang w:val="es-CO"/>
        </w:rPr>
        <w:t xml:space="preserve"> fueron tratados, </w:t>
      </w:r>
      <w:r w:rsidR="00810046" w:rsidRPr="00A51304">
        <w:rPr>
          <w:rFonts w:ascii="Georgia" w:hAnsi="Georgia" w:cs="Arial"/>
          <w:sz w:val="24"/>
          <w:szCs w:val="24"/>
          <w:lang w:val="es-CO"/>
        </w:rPr>
        <w:t>e</w:t>
      </w:r>
      <w:r w:rsidR="0052767B" w:rsidRPr="00A51304">
        <w:rPr>
          <w:rFonts w:ascii="Georgia" w:hAnsi="Georgia" w:cs="Arial"/>
          <w:sz w:val="24"/>
          <w:szCs w:val="24"/>
          <w:lang w:val="es-CO"/>
        </w:rPr>
        <w:t xml:space="preserve">sa intervención </w:t>
      </w:r>
      <w:r w:rsidR="001F0778" w:rsidRPr="00A51304">
        <w:rPr>
          <w:rFonts w:ascii="Georgia" w:hAnsi="Georgia" w:cs="Arial"/>
          <w:sz w:val="24"/>
          <w:szCs w:val="24"/>
          <w:lang w:val="es-CO"/>
        </w:rPr>
        <w:t xml:space="preserve">no tuvo inconvenientes y </w:t>
      </w:r>
      <w:r w:rsidR="00ED32E4" w:rsidRPr="00A51304">
        <w:rPr>
          <w:rFonts w:ascii="Georgia" w:hAnsi="Georgia" w:cs="Arial"/>
          <w:sz w:val="24"/>
          <w:szCs w:val="24"/>
          <w:lang w:val="es-CO"/>
        </w:rPr>
        <w:t xml:space="preserve">fue </w:t>
      </w:r>
      <w:r w:rsidR="00DC61CF" w:rsidRPr="00A51304">
        <w:rPr>
          <w:rFonts w:ascii="Georgia" w:hAnsi="Georgia" w:cs="Arial"/>
          <w:sz w:val="24"/>
          <w:szCs w:val="24"/>
          <w:lang w:val="es-CO"/>
        </w:rPr>
        <w:t>exitos</w:t>
      </w:r>
      <w:r w:rsidR="0052767B" w:rsidRPr="00A51304">
        <w:rPr>
          <w:rFonts w:ascii="Georgia" w:hAnsi="Georgia" w:cs="Arial"/>
          <w:sz w:val="24"/>
          <w:szCs w:val="24"/>
          <w:lang w:val="es-CO"/>
        </w:rPr>
        <w:t>a</w:t>
      </w:r>
      <w:r w:rsidR="001F0778" w:rsidRPr="00A51304">
        <w:rPr>
          <w:rFonts w:ascii="Georgia" w:hAnsi="Georgia" w:cs="Arial"/>
          <w:sz w:val="24"/>
          <w:szCs w:val="24"/>
          <w:lang w:val="es-CO"/>
        </w:rPr>
        <w:t xml:space="preserve">, </w:t>
      </w:r>
      <w:r w:rsidR="008B56A6" w:rsidRPr="00A51304">
        <w:rPr>
          <w:rFonts w:ascii="Georgia" w:hAnsi="Georgia" w:cs="Arial"/>
          <w:sz w:val="24"/>
          <w:szCs w:val="24"/>
          <w:lang w:val="es-CO"/>
        </w:rPr>
        <w:t>¿</w:t>
      </w:r>
      <w:r w:rsidR="001F0778" w:rsidRPr="00A51304">
        <w:rPr>
          <w:rFonts w:ascii="Georgia" w:hAnsi="Georgia" w:cs="Arial"/>
          <w:sz w:val="24"/>
          <w:szCs w:val="24"/>
          <w:lang w:val="es-CO"/>
        </w:rPr>
        <w:t>por</w:t>
      </w:r>
      <w:r w:rsidR="008E3968" w:rsidRPr="00A51304">
        <w:rPr>
          <w:rFonts w:ascii="Georgia" w:hAnsi="Georgia" w:cs="Arial"/>
          <w:sz w:val="24"/>
          <w:szCs w:val="24"/>
          <w:lang w:val="es-CO"/>
        </w:rPr>
        <w:t xml:space="preserve"> </w:t>
      </w:r>
      <w:r w:rsidR="00D60FC4" w:rsidRPr="00A51304">
        <w:rPr>
          <w:rFonts w:ascii="Georgia" w:hAnsi="Georgia" w:cs="Arial"/>
          <w:sz w:val="24"/>
          <w:szCs w:val="24"/>
          <w:lang w:val="es-CO"/>
        </w:rPr>
        <w:t>qu</w:t>
      </w:r>
      <w:r w:rsidR="008E3968" w:rsidRPr="00A51304">
        <w:rPr>
          <w:rFonts w:ascii="Georgia" w:hAnsi="Georgia" w:cs="Arial"/>
          <w:sz w:val="24"/>
          <w:szCs w:val="24"/>
          <w:lang w:val="es-CO"/>
        </w:rPr>
        <w:t>é</w:t>
      </w:r>
      <w:r w:rsidR="001F0778" w:rsidRPr="00A51304">
        <w:rPr>
          <w:rFonts w:ascii="Georgia" w:hAnsi="Georgia" w:cs="Arial"/>
          <w:sz w:val="24"/>
          <w:szCs w:val="24"/>
          <w:lang w:val="es-CO"/>
        </w:rPr>
        <w:t xml:space="preserve"> </w:t>
      </w:r>
      <w:r w:rsidR="00810046" w:rsidRPr="00A51304">
        <w:rPr>
          <w:rFonts w:ascii="Georgia" w:hAnsi="Georgia" w:cs="Arial"/>
          <w:sz w:val="24"/>
          <w:szCs w:val="24"/>
          <w:lang w:val="es-CO"/>
        </w:rPr>
        <w:t xml:space="preserve">habría </w:t>
      </w:r>
      <w:r w:rsidR="00E637C9" w:rsidRPr="00A51304">
        <w:rPr>
          <w:rFonts w:ascii="Georgia" w:hAnsi="Georgia" w:cs="Arial"/>
          <w:sz w:val="24"/>
          <w:szCs w:val="24"/>
          <w:lang w:val="es-CO"/>
        </w:rPr>
        <w:t>de</w:t>
      </w:r>
      <w:r w:rsidR="00810046" w:rsidRPr="00A51304">
        <w:rPr>
          <w:rFonts w:ascii="Georgia" w:hAnsi="Georgia" w:cs="Arial"/>
          <w:sz w:val="24"/>
          <w:szCs w:val="24"/>
          <w:lang w:val="es-CO"/>
        </w:rPr>
        <w:t xml:space="preserve"> </w:t>
      </w:r>
      <w:r w:rsidR="001F0778" w:rsidRPr="00A51304">
        <w:rPr>
          <w:rFonts w:ascii="Georgia" w:hAnsi="Georgia" w:cs="Arial"/>
          <w:sz w:val="24"/>
          <w:szCs w:val="24"/>
          <w:lang w:val="es-CO"/>
        </w:rPr>
        <w:t>sospechar</w:t>
      </w:r>
      <w:r w:rsidR="00ED32E4" w:rsidRPr="00A51304">
        <w:rPr>
          <w:rFonts w:ascii="Georgia" w:hAnsi="Georgia" w:cs="Arial"/>
          <w:sz w:val="24"/>
          <w:szCs w:val="24"/>
          <w:lang w:val="es-CO"/>
        </w:rPr>
        <w:t>se</w:t>
      </w:r>
      <w:r w:rsidR="001F0778" w:rsidRPr="00A51304">
        <w:rPr>
          <w:rFonts w:ascii="Georgia" w:hAnsi="Georgia" w:cs="Arial"/>
          <w:sz w:val="24"/>
          <w:szCs w:val="24"/>
          <w:lang w:val="es-CO"/>
        </w:rPr>
        <w:t xml:space="preserve"> que fueran consecuencia de </w:t>
      </w:r>
      <w:r w:rsidR="008B56A6" w:rsidRPr="00A51304">
        <w:rPr>
          <w:rFonts w:ascii="Georgia" w:hAnsi="Georgia" w:cs="Arial"/>
          <w:sz w:val="24"/>
          <w:szCs w:val="24"/>
          <w:lang w:val="es-CO"/>
        </w:rPr>
        <w:t>é</w:t>
      </w:r>
      <w:r w:rsidR="00ED32E4" w:rsidRPr="00A51304">
        <w:rPr>
          <w:rFonts w:ascii="Georgia" w:hAnsi="Georgia" w:cs="Arial"/>
          <w:sz w:val="24"/>
          <w:szCs w:val="24"/>
          <w:lang w:val="es-CO"/>
        </w:rPr>
        <w:t>st</w:t>
      </w:r>
      <w:r w:rsidR="00E637C9" w:rsidRPr="00A51304">
        <w:rPr>
          <w:rFonts w:ascii="Georgia" w:hAnsi="Georgia" w:cs="Arial"/>
          <w:sz w:val="24"/>
          <w:szCs w:val="24"/>
          <w:lang w:val="es-CO"/>
        </w:rPr>
        <w:t>a</w:t>
      </w:r>
      <w:r w:rsidR="008B56A6" w:rsidRPr="00A51304">
        <w:rPr>
          <w:rFonts w:ascii="Georgia" w:hAnsi="Georgia" w:cs="Arial"/>
          <w:sz w:val="24"/>
          <w:szCs w:val="24"/>
          <w:lang w:val="es-CO"/>
        </w:rPr>
        <w:t>?</w:t>
      </w:r>
      <w:r w:rsidR="00DC61CF" w:rsidRPr="00A51304">
        <w:rPr>
          <w:rFonts w:ascii="Georgia" w:hAnsi="Georgia" w:cs="Arial"/>
          <w:sz w:val="24"/>
          <w:szCs w:val="24"/>
          <w:lang w:val="es-CO"/>
        </w:rPr>
        <w:t xml:space="preserve">; </w:t>
      </w:r>
      <w:r w:rsidR="00DC61CF" w:rsidRPr="00A51304">
        <w:rPr>
          <w:rFonts w:ascii="Georgia" w:hAnsi="Georgia" w:cs="Arial"/>
          <w:b/>
          <w:sz w:val="24"/>
          <w:szCs w:val="24"/>
          <w:lang w:val="es-CO"/>
        </w:rPr>
        <w:t>(v)</w:t>
      </w:r>
      <w:r w:rsidR="00DC61CF" w:rsidRPr="00A51304">
        <w:rPr>
          <w:rFonts w:ascii="Georgia" w:hAnsi="Georgia" w:cs="Arial"/>
          <w:sz w:val="24"/>
          <w:szCs w:val="24"/>
          <w:lang w:val="es-CO"/>
        </w:rPr>
        <w:t xml:space="preserve"> Si en verdad el tamaño fuera inadecuado debió fallar en más corto tiempo; y, </w:t>
      </w:r>
      <w:r w:rsidR="00DC61CF" w:rsidRPr="00A51304">
        <w:rPr>
          <w:rFonts w:ascii="Georgia" w:hAnsi="Georgia" w:cs="Arial"/>
          <w:b/>
          <w:sz w:val="24"/>
          <w:szCs w:val="24"/>
          <w:lang w:val="es-CO"/>
        </w:rPr>
        <w:t xml:space="preserve">(vi) </w:t>
      </w:r>
      <w:r w:rsidR="00DC61CF" w:rsidRPr="00A51304">
        <w:rPr>
          <w:rFonts w:ascii="Georgia" w:hAnsi="Georgia" w:cs="Arial"/>
          <w:sz w:val="24"/>
          <w:szCs w:val="24"/>
          <w:lang w:val="es-CO"/>
        </w:rPr>
        <w:t>Debió aceptarse el llamamiento a la IPS</w:t>
      </w:r>
      <w:r w:rsidR="00DC61CF" w:rsidRPr="00A51304">
        <w:rPr>
          <w:rFonts w:ascii="Georgia" w:hAnsi="Georgia" w:cs="Arial"/>
          <w:b/>
          <w:sz w:val="24"/>
          <w:szCs w:val="24"/>
          <w:lang w:val="es-CO"/>
        </w:rPr>
        <w:t xml:space="preserve"> </w:t>
      </w:r>
      <w:r w:rsidRPr="00A51304">
        <w:rPr>
          <w:rFonts w:ascii="Georgia" w:hAnsi="Georgia" w:cs="Arial"/>
          <w:sz w:val="24"/>
          <w:szCs w:val="24"/>
          <w:lang w:val="es-CO"/>
        </w:rPr>
        <w:t>(Ib</w:t>
      </w:r>
      <w:r w:rsidR="0093786F" w:rsidRPr="00A51304">
        <w:rPr>
          <w:rFonts w:ascii="Georgia" w:hAnsi="Georgia" w:cs="Arial"/>
          <w:sz w:val="24"/>
          <w:szCs w:val="24"/>
          <w:lang w:val="es-CO"/>
        </w:rPr>
        <w:t>.</w:t>
      </w:r>
      <w:r w:rsidRPr="00A51304">
        <w:rPr>
          <w:rFonts w:ascii="Georgia" w:hAnsi="Georgia" w:cs="Arial"/>
          <w:sz w:val="24"/>
          <w:szCs w:val="24"/>
        </w:rPr>
        <w:t>, folio</w:t>
      </w:r>
      <w:r w:rsidR="00DC61CF" w:rsidRPr="00A51304">
        <w:rPr>
          <w:rFonts w:ascii="Georgia" w:hAnsi="Georgia" w:cs="Arial"/>
          <w:sz w:val="24"/>
          <w:szCs w:val="24"/>
        </w:rPr>
        <w:t>s</w:t>
      </w:r>
      <w:r w:rsidRPr="00A51304">
        <w:rPr>
          <w:rFonts w:ascii="Georgia" w:hAnsi="Georgia" w:cs="Arial"/>
          <w:sz w:val="24"/>
          <w:szCs w:val="24"/>
        </w:rPr>
        <w:t xml:space="preserve"> </w:t>
      </w:r>
      <w:r w:rsidR="00DC61CF" w:rsidRPr="00A51304">
        <w:rPr>
          <w:rFonts w:ascii="Georgia" w:hAnsi="Georgia" w:cs="Arial"/>
          <w:sz w:val="24"/>
          <w:szCs w:val="24"/>
        </w:rPr>
        <w:t>214-216</w:t>
      </w:r>
      <w:r w:rsidRPr="00A51304">
        <w:rPr>
          <w:rFonts w:ascii="Georgia" w:hAnsi="Georgia" w:cs="Arial"/>
          <w:sz w:val="24"/>
          <w:szCs w:val="24"/>
        </w:rPr>
        <w:t>).</w:t>
      </w:r>
    </w:p>
    <w:bookmarkEnd w:id="0"/>
    <w:p w14:paraId="331660FF" w14:textId="77777777" w:rsidR="000D46EE" w:rsidRPr="00A51304" w:rsidRDefault="000D46EE" w:rsidP="00A51304">
      <w:pPr>
        <w:pStyle w:val="Prrafodelista"/>
        <w:spacing w:line="276" w:lineRule="auto"/>
        <w:ind w:left="0"/>
        <w:jc w:val="both"/>
        <w:rPr>
          <w:rFonts w:ascii="Georgia" w:hAnsi="Georgia" w:cs="Arial"/>
          <w:sz w:val="24"/>
          <w:szCs w:val="24"/>
          <w:lang w:val="es-CO"/>
        </w:rPr>
      </w:pPr>
    </w:p>
    <w:p w14:paraId="7976AF29" w14:textId="0276A1B5" w:rsidR="006D0D68" w:rsidRPr="00A51304" w:rsidRDefault="006D0D68" w:rsidP="00A51304">
      <w:pPr>
        <w:pStyle w:val="Prrafodelista"/>
        <w:numPr>
          <w:ilvl w:val="1"/>
          <w:numId w:val="3"/>
        </w:numPr>
        <w:overflowPunct/>
        <w:spacing w:line="276" w:lineRule="auto"/>
        <w:jc w:val="both"/>
        <w:rPr>
          <w:rFonts w:ascii="Georgia" w:hAnsi="Georgia" w:cs="Arial"/>
          <w:b/>
          <w:sz w:val="24"/>
          <w:szCs w:val="24"/>
          <w:lang w:val="es-CO"/>
        </w:rPr>
      </w:pPr>
      <w:r w:rsidRPr="00A51304">
        <w:rPr>
          <w:rFonts w:ascii="Georgia" w:hAnsi="Georgia" w:cs="Arial"/>
          <w:b/>
          <w:iCs/>
          <w:smallCaps/>
          <w:sz w:val="24"/>
          <w:szCs w:val="24"/>
          <w:lang w:val="es-CO"/>
        </w:rPr>
        <w:t>La sustentación de los reparos</w:t>
      </w:r>
    </w:p>
    <w:p w14:paraId="2D3B9C8A" w14:textId="77777777" w:rsidR="00857BBC" w:rsidRPr="00A51304" w:rsidRDefault="00857BBC" w:rsidP="00A51304">
      <w:pPr>
        <w:overflowPunct/>
        <w:spacing w:line="276" w:lineRule="auto"/>
        <w:jc w:val="both"/>
        <w:rPr>
          <w:rFonts w:ascii="Georgia" w:hAnsi="Georgia" w:cs="Arial"/>
          <w:sz w:val="24"/>
          <w:szCs w:val="24"/>
        </w:rPr>
      </w:pPr>
    </w:p>
    <w:p w14:paraId="714176A5" w14:textId="34861204" w:rsidR="00AB39CF" w:rsidRPr="00A51304" w:rsidRDefault="00857BBC" w:rsidP="00A51304">
      <w:pPr>
        <w:pStyle w:val="Prrafodelista"/>
        <w:overflowPunct/>
        <w:spacing w:line="276" w:lineRule="auto"/>
        <w:ind w:left="0"/>
        <w:jc w:val="both"/>
        <w:rPr>
          <w:rFonts w:ascii="Georgia" w:hAnsi="Georgia" w:cs="Arial"/>
          <w:sz w:val="24"/>
          <w:szCs w:val="24"/>
          <w:lang w:val="es-CO"/>
        </w:rPr>
      </w:pPr>
      <w:r w:rsidRPr="00A51304">
        <w:rPr>
          <w:rFonts w:ascii="Georgia" w:hAnsi="Georgia" w:cs="Arial"/>
          <w:sz w:val="24"/>
          <w:szCs w:val="24"/>
        </w:rPr>
        <w:t xml:space="preserve">En atención al Decreto Presidencial No.806 de 2020, </w:t>
      </w:r>
      <w:r w:rsidR="00AB39CF" w:rsidRPr="00A51304">
        <w:rPr>
          <w:rFonts w:ascii="Georgia" w:hAnsi="Georgia" w:cs="Arial"/>
          <w:sz w:val="24"/>
          <w:szCs w:val="24"/>
        </w:rPr>
        <w:t>los recurrentes de la parte demandada y la llamada en garantía allegaron por escrito, la argumentación de sus reparos</w:t>
      </w:r>
      <w:r w:rsidR="00AB39CF" w:rsidRPr="00A51304">
        <w:rPr>
          <w:rFonts w:ascii="Georgia" w:hAnsi="Georgia" w:cs="Arial"/>
          <w:sz w:val="24"/>
          <w:szCs w:val="24"/>
          <w:lang w:val="es-CO"/>
        </w:rPr>
        <w:t>. A su turno la apelación de la parte demandante fue declarada desierta, según providencia del 28-07-2020 (Carpeta 2a instancia, pdf No.04) y confirmada al resolver reposición con auto de 25-08-2020 (Carpeta 2a instancia, pdf No.09).</w:t>
      </w:r>
    </w:p>
    <w:p w14:paraId="166DE518" w14:textId="77777777" w:rsidR="00F717FF" w:rsidRPr="00A51304" w:rsidRDefault="00F717FF" w:rsidP="00A51304">
      <w:pPr>
        <w:pStyle w:val="Prrafodelista"/>
        <w:overflowPunct/>
        <w:spacing w:line="276" w:lineRule="auto"/>
        <w:ind w:left="0"/>
        <w:jc w:val="both"/>
        <w:rPr>
          <w:rFonts w:ascii="Georgia" w:hAnsi="Georgia" w:cs="Arial"/>
          <w:sz w:val="24"/>
          <w:szCs w:val="24"/>
          <w:lang w:val="es-CO"/>
        </w:rPr>
      </w:pPr>
    </w:p>
    <w:p w14:paraId="7890C29D" w14:textId="77777777" w:rsidR="0099065F" w:rsidRPr="00A51304" w:rsidRDefault="0099065F" w:rsidP="00A51304">
      <w:pPr>
        <w:pStyle w:val="Prrafodelista"/>
        <w:numPr>
          <w:ilvl w:val="0"/>
          <w:numId w:val="3"/>
        </w:numPr>
        <w:spacing w:line="276" w:lineRule="auto"/>
        <w:jc w:val="both"/>
        <w:rPr>
          <w:rFonts w:ascii="Georgia" w:hAnsi="Georgia" w:cs="Arial"/>
          <w:smallCaps/>
          <w:vanish/>
          <w:sz w:val="24"/>
          <w:szCs w:val="24"/>
          <w:lang w:val="es-CO"/>
        </w:rPr>
      </w:pPr>
    </w:p>
    <w:p w14:paraId="648703DC" w14:textId="77777777" w:rsidR="0099065F" w:rsidRPr="00A51304" w:rsidRDefault="0099065F" w:rsidP="00A51304">
      <w:pPr>
        <w:pStyle w:val="Prrafodelista"/>
        <w:numPr>
          <w:ilvl w:val="1"/>
          <w:numId w:val="3"/>
        </w:numPr>
        <w:spacing w:line="276" w:lineRule="auto"/>
        <w:jc w:val="both"/>
        <w:rPr>
          <w:rFonts w:ascii="Georgia" w:hAnsi="Georgia" w:cs="Arial"/>
          <w:smallCaps/>
          <w:vanish/>
          <w:sz w:val="24"/>
          <w:szCs w:val="24"/>
          <w:lang w:val="es-CO"/>
        </w:rPr>
      </w:pPr>
    </w:p>
    <w:p w14:paraId="2F117CAD" w14:textId="41B0A2E9" w:rsidR="00891029" w:rsidRPr="00A51304" w:rsidRDefault="0052767B" w:rsidP="00A51304">
      <w:pPr>
        <w:pStyle w:val="Prrafodelista"/>
        <w:spacing w:line="276" w:lineRule="auto"/>
        <w:ind w:left="0"/>
        <w:jc w:val="both"/>
        <w:rPr>
          <w:rFonts w:ascii="Georgia" w:hAnsi="Georgia" w:cs="Arial"/>
          <w:sz w:val="24"/>
          <w:szCs w:val="24"/>
          <w:lang w:val="es-CO"/>
        </w:rPr>
      </w:pPr>
      <w:r w:rsidRPr="00A51304">
        <w:rPr>
          <w:rFonts w:ascii="Georgia" w:hAnsi="Georgia" w:cs="Arial"/>
          <w:sz w:val="24"/>
          <w:szCs w:val="24"/>
          <w:lang w:val="es-CO"/>
        </w:rPr>
        <w:t>5.2.1.</w:t>
      </w:r>
      <w:r w:rsidRPr="00A51304">
        <w:rPr>
          <w:rFonts w:ascii="Georgia" w:hAnsi="Georgia" w:cs="Arial"/>
          <w:i/>
          <w:sz w:val="24"/>
          <w:szCs w:val="24"/>
          <w:lang w:val="es-CO"/>
        </w:rPr>
        <w:t xml:space="preserve"> </w:t>
      </w:r>
      <w:r w:rsidR="00B54555" w:rsidRPr="00A51304">
        <w:rPr>
          <w:rFonts w:ascii="Georgia" w:hAnsi="Georgia" w:cs="Arial"/>
          <w:sz w:val="24"/>
          <w:szCs w:val="24"/>
          <w:lang w:val="es-CO"/>
        </w:rPr>
        <w:t>Coomeva EPS.</w:t>
      </w:r>
      <w:r w:rsidR="00857BBC" w:rsidRPr="00A51304">
        <w:rPr>
          <w:rFonts w:ascii="Georgia" w:hAnsi="Georgia" w:cs="Arial"/>
          <w:sz w:val="24"/>
          <w:szCs w:val="24"/>
          <w:lang w:val="es-CO"/>
        </w:rPr>
        <w:t xml:space="preserve"> </w:t>
      </w:r>
      <w:r w:rsidR="00B54555" w:rsidRPr="00A51304">
        <w:rPr>
          <w:rFonts w:ascii="Georgia" w:hAnsi="Georgia" w:cs="Arial"/>
          <w:sz w:val="24"/>
          <w:szCs w:val="24"/>
          <w:lang w:val="es-CO"/>
        </w:rPr>
        <w:t>Ratificó integralmente los argumentos expuestos en primera instancia</w:t>
      </w:r>
      <w:r w:rsidR="00C245FF" w:rsidRPr="00A51304">
        <w:rPr>
          <w:rFonts w:ascii="Georgia" w:hAnsi="Georgia" w:cs="Arial"/>
          <w:i/>
          <w:sz w:val="24"/>
          <w:szCs w:val="24"/>
          <w:lang w:val="es-CO"/>
        </w:rPr>
        <w:t xml:space="preserve"> </w:t>
      </w:r>
      <w:r w:rsidR="00857BBC" w:rsidRPr="00A51304">
        <w:rPr>
          <w:rFonts w:ascii="Georgia" w:hAnsi="Georgia" w:cs="Arial"/>
          <w:sz w:val="24"/>
          <w:szCs w:val="24"/>
          <w:lang w:val="es-CO"/>
        </w:rPr>
        <w:t>(</w:t>
      </w:r>
      <w:r w:rsidR="00857BBC" w:rsidRPr="00A51304">
        <w:rPr>
          <w:rFonts w:ascii="Georgia" w:hAnsi="Georgia" w:cs="Arial"/>
          <w:sz w:val="24"/>
          <w:szCs w:val="24"/>
        </w:rPr>
        <w:t xml:space="preserve">Carpeta </w:t>
      </w:r>
      <w:r w:rsidR="00C245FF" w:rsidRPr="00A51304">
        <w:rPr>
          <w:rFonts w:ascii="Georgia" w:hAnsi="Georgia" w:cs="Arial"/>
          <w:sz w:val="24"/>
          <w:szCs w:val="24"/>
        </w:rPr>
        <w:t>2</w:t>
      </w:r>
      <w:r w:rsidR="00857BBC" w:rsidRPr="00A51304">
        <w:rPr>
          <w:rFonts w:ascii="Georgia" w:hAnsi="Georgia" w:cs="Arial"/>
          <w:sz w:val="24"/>
          <w:szCs w:val="24"/>
        </w:rPr>
        <w:t xml:space="preserve">ª instancia, </w:t>
      </w:r>
      <w:r w:rsidR="00C245FF" w:rsidRPr="00A51304">
        <w:rPr>
          <w:rFonts w:ascii="Georgia" w:hAnsi="Georgia" w:cs="Arial"/>
          <w:sz w:val="24"/>
          <w:szCs w:val="24"/>
        </w:rPr>
        <w:t>archivo 01</w:t>
      </w:r>
      <w:r w:rsidR="00857BBC" w:rsidRPr="00A51304">
        <w:rPr>
          <w:rFonts w:ascii="Georgia" w:hAnsi="Georgia" w:cs="Arial"/>
          <w:sz w:val="24"/>
          <w:szCs w:val="24"/>
        </w:rPr>
        <w:t xml:space="preserve">, </w:t>
      </w:r>
      <w:r w:rsidR="00C245FF" w:rsidRPr="00A51304">
        <w:rPr>
          <w:rFonts w:ascii="Georgia" w:hAnsi="Georgia" w:cs="Arial"/>
          <w:sz w:val="24"/>
          <w:szCs w:val="24"/>
        </w:rPr>
        <w:t xml:space="preserve">folios </w:t>
      </w:r>
      <w:r w:rsidR="00E46E16" w:rsidRPr="00A51304">
        <w:rPr>
          <w:rFonts w:ascii="Georgia" w:hAnsi="Georgia" w:cs="Arial"/>
          <w:sz w:val="24"/>
          <w:szCs w:val="24"/>
        </w:rPr>
        <w:t>11-14</w:t>
      </w:r>
      <w:r w:rsidR="00857BBC" w:rsidRPr="00A51304">
        <w:rPr>
          <w:rFonts w:ascii="Georgia" w:hAnsi="Georgia" w:cs="Arial"/>
          <w:sz w:val="24"/>
          <w:szCs w:val="24"/>
          <w:lang w:val="es-CO"/>
        </w:rPr>
        <w:t>).</w:t>
      </w:r>
    </w:p>
    <w:p w14:paraId="04C7EDF2" w14:textId="77777777" w:rsidR="0052767B" w:rsidRPr="00A51304" w:rsidRDefault="0052767B" w:rsidP="00A51304">
      <w:pPr>
        <w:pStyle w:val="Prrafodelista"/>
        <w:spacing w:line="276" w:lineRule="auto"/>
        <w:ind w:left="0"/>
        <w:jc w:val="both"/>
        <w:rPr>
          <w:rFonts w:ascii="Georgia" w:hAnsi="Georgia" w:cs="Arial"/>
          <w:sz w:val="24"/>
          <w:szCs w:val="24"/>
          <w:lang w:val="es-CO"/>
        </w:rPr>
      </w:pPr>
    </w:p>
    <w:p w14:paraId="4224A452" w14:textId="37265C05" w:rsidR="00891029" w:rsidRPr="00A51304" w:rsidRDefault="0052767B" w:rsidP="00A51304">
      <w:pPr>
        <w:pStyle w:val="Prrafodelista"/>
        <w:spacing w:line="276" w:lineRule="auto"/>
        <w:ind w:left="0"/>
        <w:jc w:val="both"/>
        <w:rPr>
          <w:rFonts w:ascii="Georgia" w:hAnsi="Georgia" w:cs="Arial"/>
          <w:sz w:val="24"/>
          <w:szCs w:val="24"/>
          <w:lang w:val="es-CO"/>
        </w:rPr>
      </w:pPr>
      <w:r w:rsidRPr="00A51304">
        <w:rPr>
          <w:rFonts w:ascii="Georgia" w:hAnsi="Georgia" w:cs="Arial"/>
          <w:sz w:val="24"/>
          <w:szCs w:val="24"/>
          <w:lang w:val="es-CO"/>
        </w:rPr>
        <w:t>5.2.2.</w:t>
      </w:r>
      <w:r w:rsidR="00891029" w:rsidRPr="00A51304">
        <w:rPr>
          <w:rFonts w:ascii="Georgia" w:hAnsi="Georgia" w:cs="Arial"/>
          <w:i/>
          <w:iCs/>
          <w:sz w:val="24"/>
          <w:szCs w:val="24"/>
          <w:lang w:val="es-CO"/>
        </w:rPr>
        <w:t xml:space="preserve"> </w:t>
      </w:r>
      <w:r w:rsidR="00E46E16" w:rsidRPr="00A51304">
        <w:rPr>
          <w:rFonts w:ascii="Georgia" w:hAnsi="Georgia" w:cs="Arial"/>
          <w:sz w:val="24"/>
          <w:szCs w:val="24"/>
          <w:lang w:val="es-CO"/>
        </w:rPr>
        <w:t>Seguros del Estado SA</w:t>
      </w:r>
      <w:r w:rsidR="00E46E16" w:rsidRPr="00A51304">
        <w:rPr>
          <w:rFonts w:ascii="Georgia" w:hAnsi="Georgia" w:cs="Arial"/>
          <w:smallCaps/>
          <w:sz w:val="24"/>
          <w:szCs w:val="24"/>
          <w:lang w:val="es-CO"/>
        </w:rPr>
        <w:t xml:space="preserve">. </w:t>
      </w:r>
      <w:r w:rsidR="00891029" w:rsidRPr="00A51304">
        <w:rPr>
          <w:rFonts w:ascii="Georgia" w:hAnsi="Georgia" w:cs="Arial"/>
          <w:smallCaps/>
          <w:sz w:val="24"/>
          <w:szCs w:val="24"/>
          <w:lang w:val="es-CO"/>
        </w:rPr>
        <w:t xml:space="preserve"> </w:t>
      </w:r>
      <w:r w:rsidR="00AB39CF" w:rsidRPr="00A51304">
        <w:rPr>
          <w:rFonts w:ascii="Georgia" w:hAnsi="Georgia" w:cs="Arial"/>
          <w:sz w:val="24"/>
          <w:szCs w:val="24"/>
          <w:lang w:val="es-CO"/>
        </w:rPr>
        <w:t xml:space="preserve">Reiteró </w:t>
      </w:r>
      <w:r w:rsidR="00E27422" w:rsidRPr="00A51304">
        <w:rPr>
          <w:rFonts w:ascii="Georgia" w:hAnsi="Georgia" w:cs="Arial"/>
          <w:sz w:val="24"/>
          <w:szCs w:val="24"/>
          <w:lang w:val="es-CO"/>
        </w:rPr>
        <w:t>lo dicho en primera sede</w:t>
      </w:r>
      <w:r w:rsidR="00AB39CF" w:rsidRPr="00A51304">
        <w:rPr>
          <w:rFonts w:ascii="Georgia" w:hAnsi="Georgia" w:cs="Arial"/>
          <w:sz w:val="24"/>
          <w:szCs w:val="24"/>
          <w:lang w:val="es-CO"/>
        </w:rPr>
        <w:t xml:space="preserve"> frente a los reparos</w:t>
      </w:r>
      <w:r w:rsidR="006A55B4" w:rsidRPr="00A51304">
        <w:rPr>
          <w:rFonts w:ascii="Georgia" w:hAnsi="Georgia" w:cs="Arial"/>
          <w:sz w:val="24"/>
          <w:szCs w:val="24"/>
          <w:lang w:val="es-CO"/>
        </w:rPr>
        <w:t xml:space="preserve">, </w:t>
      </w:r>
      <w:r w:rsidR="00E5309A" w:rsidRPr="00A51304">
        <w:rPr>
          <w:rFonts w:ascii="Georgia" w:hAnsi="Georgia" w:cs="Arial"/>
          <w:sz w:val="24"/>
          <w:szCs w:val="24"/>
          <w:lang w:val="es-CO"/>
        </w:rPr>
        <w:t xml:space="preserve">y </w:t>
      </w:r>
      <w:r w:rsidR="006A55B4" w:rsidRPr="00A51304">
        <w:rPr>
          <w:rFonts w:ascii="Georgia" w:hAnsi="Georgia" w:cs="Arial"/>
          <w:sz w:val="24"/>
          <w:szCs w:val="24"/>
          <w:lang w:val="es-CO"/>
        </w:rPr>
        <w:t>enfatizó</w:t>
      </w:r>
      <w:r w:rsidR="00E5309A" w:rsidRPr="00A51304">
        <w:rPr>
          <w:rFonts w:ascii="Georgia" w:hAnsi="Georgia" w:cs="Arial"/>
          <w:sz w:val="24"/>
          <w:szCs w:val="24"/>
          <w:lang w:val="es-CO"/>
        </w:rPr>
        <w:t xml:space="preserve"> que</w:t>
      </w:r>
      <w:r w:rsidR="00AB39CF" w:rsidRPr="00A51304">
        <w:rPr>
          <w:rFonts w:ascii="Georgia" w:hAnsi="Georgia" w:cs="Arial"/>
          <w:sz w:val="24"/>
          <w:szCs w:val="24"/>
          <w:lang w:val="es-CO"/>
        </w:rPr>
        <w:t xml:space="preserve">: </w:t>
      </w:r>
      <w:r w:rsidR="00891029" w:rsidRPr="00A51304">
        <w:rPr>
          <w:rFonts w:ascii="Georgia" w:hAnsi="Georgia" w:cs="Arial"/>
          <w:b/>
          <w:bCs/>
          <w:smallCaps/>
          <w:sz w:val="24"/>
          <w:szCs w:val="24"/>
          <w:lang w:val="es-CO"/>
        </w:rPr>
        <w:t>(</w:t>
      </w:r>
      <w:r w:rsidR="00891029" w:rsidRPr="00A51304">
        <w:rPr>
          <w:rFonts w:ascii="Georgia" w:hAnsi="Georgia" w:cs="Arial"/>
          <w:b/>
          <w:bCs/>
          <w:sz w:val="24"/>
          <w:szCs w:val="24"/>
          <w:lang w:val="es-CO"/>
        </w:rPr>
        <w:t>i)</w:t>
      </w:r>
      <w:r w:rsidR="00891029" w:rsidRPr="00A51304">
        <w:rPr>
          <w:rFonts w:ascii="Georgia" w:hAnsi="Georgia" w:cs="Arial"/>
          <w:sz w:val="24"/>
          <w:szCs w:val="24"/>
          <w:lang w:val="es-CO"/>
        </w:rPr>
        <w:t xml:space="preserve"> </w:t>
      </w:r>
      <w:r w:rsidR="004B09AE" w:rsidRPr="00A51304">
        <w:rPr>
          <w:rFonts w:ascii="Georgia" w:hAnsi="Georgia" w:cs="Arial"/>
          <w:sz w:val="24"/>
          <w:szCs w:val="24"/>
          <w:lang w:val="es-CO"/>
        </w:rPr>
        <w:t xml:space="preserve">La </w:t>
      </w:r>
      <w:r w:rsidR="00AB39CF" w:rsidRPr="00A51304">
        <w:rPr>
          <w:rFonts w:ascii="Georgia" w:hAnsi="Georgia" w:cs="Arial"/>
          <w:sz w:val="24"/>
          <w:szCs w:val="24"/>
          <w:lang w:val="es-CO"/>
        </w:rPr>
        <w:t>carga probatoria le incumbía a la parte actora</w:t>
      </w:r>
      <w:r w:rsidR="201C42A8" w:rsidRPr="00A51304">
        <w:rPr>
          <w:rFonts w:ascii="Georgia" w:hAnsi="Georgia" w:cs="Arial"/>
          <w:sz w:val="24"/>
          <w:szCs w:val="24"/>
          <w:lang w:val="es-CO"/>
        </w:rPr>
        <w:t xml:space="preserve"> que con </w:t>
      </w:r>
      <w:r w:rsidR="00AB39CF" w:rsidRPr="00A51304">
        <w:rPr>
          <w:rFonts w:ascii="Georgia" w:hAnsi="Georgia" w:cs="Arial"/>
          <w:sz w:val="24"/>
          <w:szCs w:val="24"/>
          <w:lang w:val="es-CO"/>
        </w:rPr>
        <w:t>la demanda</w:t>
      </w:r>
      <w:r w:rsidR="00F23809" w:rsidRPr="00A51304">
        <w:rPr>
          <w:rFonts w:ascii="Georgia" w:hAnsi="Georgia" w:cs="Arial"/>
          <w:sz w:val="24"/>
          <w:szCs w:val="24"/>
          <w:lang w:val="es-CO"/>
        </w:rPr>
        <w:t xml:space="preserve"> no informa sobre las pruebas sobre la negligencia y la causalidad</w:t>
      </w:r>
      <w:r w:rsidR="00AB39CF" w:rsidRPr="00A51304">
        <w:rPr>
          <w:rFonts w:ascii="Georgia" w:hAnsi="Georgia" w:cs="Arial"/>
          <w:sz w:val="24"/>
          <w:szCs w:val="24"/>
          <w:lang w:val="es-CO"/>
        </w:rPr>
        <w:t xml:space="preserve">; </w:t>
      </w:r>
      <w:r w:rsidR="00891029" w:rsidRPr="00A51304">
        <w:rPr>
          <w:rFonts w:ascii="Georgia" w:hAnsi="Georgia" w:cs="Arial"/>
          <w:b/>
          <w:bCs/>
          <w:sz w:val="24"/>
          <w:szCs w:val="24"/>
          <w:lang w:val="es-CO"/>
        </w:rPr>
        <w:t>(ii)</w:t>
      </w:r>
      <w:r w:rsidR="00891029" w:rsidRPr="00A51304">
        <w:rPr>
          <w:rFonts w:ascii="Georgia" w:hAnsi="Georgia" w:cs="Arial"/>
          <w:sz w:val="24"/>
          <w:szCs w:val="24"/>
          <w:lang w:val="es-CO"/>
        </w:rPr>
        <w:t xml:space="preserve"> </w:t>
      </w:r>
      <w:r w:rsidR="00F23809" w:rsidRPr="00A51304">
        <w:rPr>
          <w:rFonts w:ascii="Georgia" w:hAnsi="Georgia" w:cs="Arial"/>
          <w:sz w:val="24"/>
          <w:szCs w:val="24"/>
          <w:lang w:val="es-CO"/>
        </w:rPr>
        <w:t xml:space="preserve">Fue oportuno </w:t>
      </w:r>
      <w:r w:rsidR="00AB39CF" w:rsidRPr="00A51304">
        <w:rPr>
          <w:rFonts w:ascii="Georgia" w:hAnsi="Georgia" w:cs="Arial"/>
          <w:sz w:val="24"/>
          <w:szCs w:val="24"/>
          <w:lang w:val="es-CO"/>
        </w:rPr>
        <w:t xml:space="preserve">y correcto </w:t>
      </w:r>
      <w:r w:rsidR="0091720A" w:rsidRPr="00A51304">
        <w:rPr>
          <w:rFonts w:ascii="Georgia" w:hAnsi="Georgia" w:cs="Arial"/>
          <w:sz w:val="24"/>
          <w:szCs w:val="24"/>
          <w:lang w:val="es-CO"/>
        </w:rPr>
        <w:t xml:space="preserve">el </w:t>
      </w:r>
      <w:r w:rsidR="00AB39CF" w:rsidRPr="00A51304">
        <w:rPr>
          <w:rFonts w:ascii="Georgia" w:hAnsi="Georgia" w:cs="Arial"/>
          <w:sz w:val="24"/>
          <w:szCs w:val="24"/>
          <w:lang w:val="es-CO"/>
        </w:rPr>
        <w:t>tratamiento dispensado al paciente</w:t>
      </w:r>
      <w:r w:rsidR="0091720A" w:rsidRPr="00A51304">
        <w:rPr>
          <w:rFonts w:ascii="Georgia" w:hAnsi="Georgia" w:cs="Arial"/>
          <w:sz w:val="24"/>
          <w:szCs w:val="24"/>
          <w:lang w:val="es-CO"/>
        </w:rPr>
        <w:t>,</w:t>
      </w:r>
      <w:r w:rsidR="00AB39CF" w:rsidRPr="00A51304">
        <w:rPr>
          <w:rFonts w:ascii="Georgia" w:hAnsi="Georgia" w:cs="Arial"/>
          <w:sz w:val="24"/>
          <w:szCs w:val="24"/>
          <w:lang w:val="es-CO"/>
        </w:rPr>
        <w:t xml:space="preserve"> tanto en el procedimiento, como en el posoperatorio y en las atenciones por urgencias;</w:t>
      </w:r>
      <w:r w:rsidR="00891029" w:rsidRPr="00A51304">
        <w:rPr>
          <w:rFonts w:ascii="Georgia" w:hAnsi="Georgia" w:cs="Arial"/>
          <w:sz w:val="24"/>
          <w:szCs w:val="24"/>
          <w:lang w:val="es-CO"/>
        </w:rPr>
        <w:t xml:space="preserve"> </w:t>
      </w:r>
      <w:r w:rsidR="00891029" w:rsidRPr="00A51304">
        <w:rPr>
          <w:rFonts w:ascii="Georgia" w:hAnsi="Georgia" w:cs="Arial"/>
          <w:b/>
          <w:bCs/>
          <w:sz w:val="24"/>
          <w:szCs w:val="24"/>
          <w:lang w:val="es-CO"/>
        </w:rPr>
        <w:t>(i</w:t>
      </w:r>
      <w:r w:rsidR="002D63A1" w:rsidRPr="00A51304">
        <w:rPr>
          <w:rFonts w:ascii="Georgia" w:hAnsi="Georgia" w:cs="Arial"/>
          <w:b/>
          <w:bCs/>
          <w:sz w:val="24"/>
          <w:szCs w:val="24"/>
          <w:lang w:val="es-CO"/>
        </w:rPr>
        <w:t>ii</w:t>
      </w:r>
      <w:r w:rsidR="00891029" w:rsidRPr="00A51304">
        <w:rPr>
          <w:rFonts w:ascii="Georgia" w:hAnsi="Georgia" w:cs="Arial"/>
          <w:b/>
          <w:bCs/>
          <w:sz w:val="24"/>
          <w:szCs w:val="24"/>
          <w:lang w:val="es-CO"/>
        </w:rPr>
        <w:t xml:space="preserve">) </w:t>
      </w:r>
      <w:r w:rsidR="00ED32E4" w:rsidRPr="00A51304">
        <w:rPr>
          <w:rFonts w:ascii="Georgia" w:hAnsi="Georgia" w:cs="Arial"/>
          <w:sz w:val="24"/>
          <w:szCs w:val="24"/>
          <w:lang w:val="es-CO"/>
        </w:rPr>
        <w:t xml:space="preserve">La </w:t>
      </w:r>
      <w:r w:rsidR="00AB39CF" w:rsidRPr="00A51304">
        <w:rPr>
          <w:rFonts w:ascii="Georgia" w:hAnsi="Georgia" w:cs="Arial"/>
          <w:sz w:val="24"/>
          <w:szCs w:val="24"/>
          <w:lang w:val="es-CO"/>
        </w:rPr>
        <w:t xml:space="preserve">decisión </w:t>
      </w:r>
      <w:r w:rsidR="00ED32E4" w:rsidRPr="00A51304">
        <w:rPr>
          <w:rFonts w:ascii="Georgia" w:hAnsi="Georgia" w:cs="Arial"/>
          <w:sz w:val="24"/>
          <w:szCs w:val="24"/>
          <w:lang w:val="es-CO"/>
        </w:rPr>
        <w:t xml:space="preserve">debe ser </w:t>
      </w:r>
      <w:r w:rsidR="00AB39CF" w:rsidRPr="00A51304">
        <w:rPr>
          <w:rFonts w:ascii="Georgia" w:hAnsi="Georgia" w:cs="Arial"/>
          <w:sz w:val="24"/>
          <w:szCs w:val="24"/>
          <w:lang w:val="es-CO"/>
        </w:rPr>
        <w:t>clar</w:t>
      </w:r>
      <w:r w:rsidR="00ED32E4" w:rsidRPr="00A51304">
        <w:rPr>
          <w:rFonts w:ascii="Georgia" w:hAnsi="Georgia" w:cs="Arial"/>
          <w:sz w:val="24"/>
          <w:szCs w:val="24"/>
          <w:lang w:val="es-CO"/>
        </w:rPr>
        <w:t>a</w:t>
      </w:r>
      <w:r w:rsidR="00AB39CF" w:rsidRPr="00A51304">
        <w:rPr>
          <w:rFonts w:ascii="Georgia" w:hAnsi="Georgia" w:cs="Arial"/>
          <w:sz w:val="24"/>
          <w:szCs w:val="24"/>
          <w:lang w:val="es-CO"/>
        </w:rPr>
        <w:t xml:space="preserve"> sobre el pago, </w:t>
      </w:r>
      <w:r w:rsidR="00ED32E4" w:rsidRPr="00A51304">
        <w:rPr>
          <w:rFonts w:ascii="Georgia" w:hAnsi="Georgia" w:cs="Arial"/>
          <w:sz w:val="24"/>
          <w:szCs w:val="24"/>
          <w:lang w:val="es-CO"/>
        </w:rPr>
        <w:t xml:space="preserve">en caso de confirmarse, </w:t>
      </w:r>
      <w:r w:rsidR="00AB39CF" w:rsidRPr="00A51304">
        <w:rPr>
          <w:rFonts w:ascii="Georgia" w:hAnsi="Georgia" w:cs="Arial"/>
          <w:sz w:val="24"/>
          <w:szCs w:val="24"/>
          <w:lang w:val="es-CO"/>
        </w:rPr>
        <w:t xml:space="preserve">pues debe hacerse a la aseguradora y es necesario precisar la cuantía y </w:t>
      </w:r>
      <w:r w:rsidR="00A6114C" w:rsidRPr="00A51304">
        <w:rPr>
          <w:rFonts w:ascii="Georgia" w:hAnsi="Georgia" w:cs="Arial"/>
          <w:sz w:val="24"/>
          <w:szCs w:val="24"/>
          <w:lang w:val="es-CO"/>
        </w:rPr>
        <w:t xml:space="preserve">que </w:t>
      </w:r>
      <w:r w:rsidR="00AB39CF" w:rsidRPr="00A51304">
        <w:rPr>
          <w:rFonts w:ascii="Georgia" w:hAnsi="Georgia" w:cs="Arial"/>
          <w:sz w:val="24"/>
          <w:szCs w:val="24"/>
          <w:lang w:val="es-CO"/>
        </w:rPr>
        <w:t xml:space="preserve">el deducible </w:t>
      </w:r>
      <w:r w:rsidR="00A6114C" w:rsidRPr="00A51304">
        <w:rPr>
          <w:rFonts w:ascii="Georgia" w:hAnsi="Georgia" w:cs="Arial"/>
          <w:sz w:val="24"/>
          <w:szCs w:val="24"/>
          <w:lang w:val="es-CO"/>
        </w:rPr>
        <w:t xml:space="preserve">lo </w:t>
      </w:r>
      <w:r w:rsidR="00AB39CF" w:rsidRPr="00A51304">
        <w:rPr>
          <w:rFonts w:ascii="Georgia" w:hAnsi="Georgia" w:cs="Arial"/>
          <w:sz w:val="24"/>
          <w:szCs w:val="24"/>
          <w:lang w:val="es-CO"/>
        </w:rPr>
        <w:t xml:space="preserve">debe asumir </w:t>
      </w:r>
      <w:r w:rsidR="00A6114C" w:rsidRPr="00A51304">
        <w:rPr>
          <w:rFonts w:ascii="Georgia" w:hAnsi="Georgia" w:cs="Arial"/>
          <w:sz w:val="24"/>
          <w:szCs w:val="24"/>
          <w:lang w:val="es-CO"/>
        </w:rPr>
        <w:t>aquella</w:t>
      </w:r>
      <w:r w:rsidR="00AA1861" w:rsidRPr="00A51304">
        <w:rPr>
          <w:rFonts w:ascii="Georgia" w:hAnsi="Georgia" w:cs="Arial"/>
          <w:sz w:val="24"/>
          <w:szCs w:val="24"/>
          <w:lang w:val="es-CO"/>
        </w:rPr>
        <w:t xml:space="preserve">; y, </w:t>
      </w:r>
      <w:r w:rsidR="004D4410" w:rsidRPr="00A51304">
        <w:rPr>
          <w:rFonts w:ascii="Georgia" w:hAnsi="Georgia" w:cs="Arial"/>
          <w:b/>
          <w:bCs/>
          <w:sz w:val="24"/>
          <w:szCs w:val="24"/>
          <w:lang w:val="es-CO"/>
        </w:rPr>
        <w:t xml:space="preserve">(iv) </w:t>
      </w:r>
      <w:r w:rsidR="004D4410" w:rsidRPr="00A51304">
        <w:rPr>
          <w:rFonts w:ascii="Georgia" w:hAnsi="Georgia" w:cs="Arial"/>
          <w:sz w:val="24"/>
          <w:szCs w:val="24"/>
          <w:lang w:val="es-CO"/>
        </w:rPr>
        <w:t xml:space="preserve">Cuestionó </w:t>
      </w:r>
      <w:r w:rsidR="0091720A" w:rsidRPr="00A51304">
        <w:rPr>
          <w:rFonts w:ascii="Georgia" w:hAnsi="Georgia" w:cs="Arial"/>
          <w:sz w:val="24"/>
          <w:szCs w:val="24"/>
          <w:lang w:val="es-CO"/>
        </w:rPr>
        <w:t>que hubiese viajado a EEUU solo para la cirugía realizada</w:t>
      </w:r>
      <w:r w:rsidR="00AA1861" w:rsidRPr="00A51304">
        <w:rPr>
          <w:rFonts w:ascii="Georgia" w:hAnsi="Georgia" w:cs="Arial"/>
          <w:sz w:val="24"/>
          <w:szCs w:val="24"/>
          <w:lang w:val="es-CO"/>
        </w:rPr>
        <w:t xml:space="preserve"> (</w:t>
      </w:r>
      <w:r w:rsidR="00AA1861" w:rsidRPr="00A51304">
        <w:rPr>
          <w:rFonts w:ascii="Georgia" w:hAnsi="Georgia" w:cs="Arial"/>
          <w:sz w:val="24"/>
          <w:szCs w:val="24"/>
        </w:rPr>
        <w:t>Carpeta 2ª instancia, archivo 01, folios 16-27</w:t>
      </w:r>
      <w:r w:rsidR="00AA1861" w:rsidRPr="00A51304">
        <w:rPr>
          <w:rFonts w:ascii="Georgia" w:hAnsi="Georgia" w:cs="Arial"/>
          <w:sz w:val="24"/>
          <w:szCs w:val="24"/>
          <w:lang w:val="es-CO"/>
        </w:rPr>
        <w:t>).</w:t>
      </w:r>
    </w:p>
    <w:p w14:paraId="40FFF1DD" w14:textId="77777777" w:rsidR="0052767B" w:rsidRPr="00A51304" w:rsidRDefault="0052767B" w:rsidP="00A51304">
      <w:pPr>
        <w:pStyle w:val="Prrafodelista"/>
        <w:spacing w:line="276" w:lineRule="auto"/>
        <w:ind w:left="0"/>
        <w:jc w:val="both"/>
        <w:rPr>
          <w:rFonts w:ascii="Georgia" w:hAnsi="Georgia" w:cs="Arial"/>
          <w:sz w:val="24"/>
          <w:szCs w:val="24"/>
          <w:lang w:val="es-CO"/>
        </w:rPr>
      </w:pPr>
    </w:p>
    <w:p w14:paraId="4976595E" w14:textId="46159969" w:rsidR="00E27422" w:rsidRPr="00A51304" w:rsidRDefault="0052767B" w:rsidP="00A51304">
      <w:pPr>
        <w:pStyle w:val="Prrafodelista"/>
        <w:spacing w:line="276" w:lineRule="auto"/>
        <w:ind w:left="0"/>
        <w:jc w:val="both"/>
        <w:rPr>
          <w:rFonts w:ascii="Georgia" w:hAnsi="Georgia" w:cs="Arial"/>
          <w:sz w:val="24"/>
          <w:szCs w:val="24"/>
          <w:highlight w:val="cyan"/>
          <w:lang w:val="es-CO"/>
        </w:rPr>
      </w:pPr>
      <w:r w:rsidRPr="00A51304">
        <w:rPr>
          <w:rFonts w:ascii="Georgia" w:hAnsi="Georgia" w:cs="Arial"/>
          <w:sz w:val="24"/>
          <w:szCs w:val="24"/>
          <w:lang w:val="es-CO"/>
        </w:rPr>
        <w:t xml:space="preserve">5.2.3. </w:t>
      </w:r>
      <w:r w:rsidR="00AB39CF" w:rsidRPr="00A51304">
        <w:rPr>
          <w:rFonts w:ascii="Georgia" w:hAnsi="Georgia" w:cs="Arial"/>
          <w:sz w:val="24"/>
          <w:szCs w:val="24"/>
          <w:lang w:val="es-CO"/>
        </w:rPr>
        <w:t>La clínica Los Rosales SA.</w:t>
      </w:r>
      <w:r w:rsidR="00AB39CF" w:rsidRPr="00A51304">
        <w:rPr>
          <w:rFonts w:ascii="Georgia" w:hAnsi="Georgia" w:cs="Arial"/>
          <w:i/>
          <w:iCs/>
          <w:sz w:val="24"/>
          <w:szCs w:val="24"/>
          <w:lang w:val="es-CO"/>
        </w:rPr>
        <w:t xml:space="preserve"> </w:t>
      </w:r>
      <w:r w:rsidR="00693EB6" w:rsidRPr="00A51304">
        <w:rPr>
          <w:rFonts w:ascii="Georgia" w:hAnsi="Georgia" w:cs="Arial"/>
          <w:sz w:val="24"/>
          <w:szCs w:val="24"/>
          <w:lang w:val="es-CO"/>
        </w:rPr>
        <w:t>Desistió d</w:t>
      </w:r>
      <w:r w:rsidR="00100DDE" w:rsidRPr="00A51304">
        <w:rPr>
          <w:rFonts w:ascii="Georgia" w:hAnsi="Georgia" w:cs="Arial"/>
          <w:sz w:val="24"/>
          <w:szCs w:val="24"/>
          <w:lang w:val="es-CO"/>
        </w:rPr>
        <w:t>e</w:t>
      </w:r>
      <w:r w:rsidR="00E20288" w:rsidRPr="00A51304">
        <w:rPr>
          <w:rFonts w:ascii="Georgia" w:hAnsi="Georgia" w:cs="Arial"/>
          <w:sz w:val="24"/>
          <w:szCs w:val="24"/>
          <w:lang w:val="es-CO"/>
        </w:rPr>
        <w:t xml:space="preserve"> </w:t>
      </w:r>
      <w:r w:rsidR="00F66FE8" w:rsidRPr="00A51304">
        <w:rPr>
          <w:rFonts w:ascii="Georgia" w:hAnsi="Georgia" w:cs="Arial"/>
          <w:sz w:val="24"/>
          <w:szCs w:val="24"/>
          <w:lang w:val="es-CO"/>
        </w:rPr>
        <w:t xml:space="preserve">tres </w:t>
      </w:r>
      <w:r w:rsidR="00693EB6" w:rsidRPr="00A51304">
        <w:rPr>
          <w:rFonts w:ascii="Georgia" w:hAnsi="Georgia" w:cs="Arial"/>
          <w:sz w:val="24"/>
          <w:szCs w:val="24"/>
          <w:lang w:val="es-CO"/>
        </w:rPr>
        <w:t>de los reparos</w:t>
      </w:r>
      <w:r w:rsidR="0091720A" w:rsidRPr="00A51304">
        <w:rPr>
          <w:rFonts w:ascii="Georgia" w:hAnsi="Georgia" w:cs="Arial"/>
          <w:sz w:val="24"/>
          <w:szCs w:val="24"/>
          <w:lang w:val="es-CO"/>
        </w:rPr>
        <w:t>.</w:t>
      </w:r>
      <w:r w:rsidR="004742CD" w:rsidRPr="00A51304">
        <w:rPr>
          <w:rFonts w:ascii="Georgia" w:hAnsi="Georgia" w:cs="Arial"/>
          <w:sz w:val="24"/>
          <w:szCs w:val="24"/>
          <w:lang w:val="es-CO"/>
        </w:rPr>
        <w:t xml:space="preserve"> S</w:t>
      </w:r>
      <w:r w:rsidR="00714297" w:rsidRPr="00A51304">
        <w:rPr>
          <w:rFonts w:ascii="Georgia" w:hAnsi="Georgia" w:cs="Arial"/>
          <w:sz w:val="24"/>
          <w:szCs w:val="24"/>
          <w:lang w:val="es-CO"/>
        </w:rPr>
        <w:t xml:space="preserve">ustentó </w:t>
      </w:r>
      <w:r w:rsidR="004742CD" w:rsidRPr="00A51304">
        <w:rPr>
          <w:rFonts w:ascii="Georgia" w:hAnsi="Georgia" w:cs="Arial"/>
          <w:sz w:val="24"/>
          <w:szCs w:val="24"/>
          <w:lang w:val="es-CO"/>
        </w:rPr>
        <w:t>los siguientes</w:t>
      </w:r>
      <w:r w:rsidR="00AB39CF" w:rsidRPr="00A51304">
        <w:rPr>
          <w:rFonts w:ascii="Georgia" w:hAnsi="Georgia" w:cs="Arial"/>
          <w:sz w:val="24"/>
          <w:szCs w:val="24"/>
          <w:lang w:val="es-CO"/>
        </w:rPr>
        <w:t xml:space="preserve">: </w:t>
      </w:r>
      <w:r w:rsidR="00E27422" w:rsidRPr="00A51304">
        <w:rPr>
          <w:rFonts w:ascii="Georgia" w:hAnsi="Georgia" w:cs="Arial"/>
          <w:i/>
          <w:iCs/>
          <w:sz w:val="24"/>
          <w:szCs w:val="24"/>
          <w:lang w:val="es-CO"/>
        </w:rPr>
        <w:t xml:space="preserve"> </w:t>
      </w:r>
      <w:r w:rsidR="00E27422" w:rsidRPr="00A51304">
        <w:rPr>
          <w:rFonts w:ascii="Georgia" w:hAnsi="Georgia" w:cs="Arial"/>
          <w:b/>
          <w:bCs/>
          <w:smallCaps/>
          <w:sz w:val="24"/>
          <w:szCs w:val="24"/>
          <w:lang w:val="es-CO"/>
        </w:rPr>
        <w:t>(</w:t>
      </w:r>
      <w:r w:rsidR="00E27422" w:rsidRPr="00A51304">
        <w:rPr>
          <w:rFonts w:ascii="Georgia" w:hAnsi="Georgia" w:cs="Arial"/>
          <w:b/>
          <w:bCs/>
          <w:sz w:val="24"/>
          <w:szCs w:val="24"/>
          <w:lang w:val="es-CO"/>
        </w:rPr>
        <w:t>i)</w:t>
      </w:r>
      <w:r w:rsidR="00E27422" w:rsidRPr="00A51304">
        <w:rPr>
          <w:rFonts w:ascii="Georgia" w:hAnsi="Georgia" w:cs="Arial"/>
          <w:sz w:val="24"/>
          <w:szCs w:val="24"/>
          <w:lang w:val="es-CO"/>
        </w:rPr>
        <w:t xml:space="preserve"> La </w:t>
      </w:r>
      <w:r w:rsidR="00AB39CF" w:rsidRPr="00A51304">
        <w:rPr>
          <w:rFonts w:ascii="Georgia" w:hAnsi="Georgia" w:cs="Arial"/>
          <w:sz w:val="24"/>
          <w:szCs w:val="24"/>
          <w:lang w:val="es-CO"/>
        </w:rPr>
        <w:t>medición del área del orificio fue adecuada</w:t>
      </w:r>
      <w:r w:rsidR="00714297" w:rsidRPr="00A51304">
        <w:rPr>
          <w:rFonts w:ascii="Georgia" w:hAnsi="Georgia" w:cs="Arial"/>
          <w:sz w:val="24"/>
          <w:szCs w:val="24"/>
          <w:lang w:val="es-CO"/>
        </w:rPr>
        <w:t xml:space="preserve">, no hubo error de diagnóstico; </w:t>
      </w:r>
      <w:r w:rsidR="00D76631" w:rsidRPr="00A51304">
        <w:rPr>
          <w:rFonts w:ascii="Georgia" w:hAnsi="Georgia" w:cs="Arial"/>
          <w:sz w:val="24"/>
          <w:szCs w:val="24"/>
          <w:lang w:val="es-CO"/>
        </w:rPr>
        <w:t>así se desprende de la declaración del doctor Luis A. Angarita N. y de lo explicado en el peritaje del CES que, claramente, indica que durante la cirugía puede establecerse esa medida;</w:t>
      </w:r>
      <w:r w:rsidR="00E637C9" w:rsidRPr="00A51304">
        <w:rPr>
          <w:rFonts w:ascii="Georgia" w:hAnsi="Georgia" w:cs="Arial"/>
          <w:sz w:val="24"/>
          <w:szCs w:val="24"/>
          <w:lang w:val="es-CO"/>
        </w:rPr>
        <w:t xml:space="preserve"> y,</w:t>
      </w:r>
      <w:r w:rsidR="00D76631" w:rsidRPr="00A51304">
        <w:rPr>
          <w:rFonts w:ascii="Georgia" w:hAnsi="Georgia" w:cs="Arial"/>
          <w:sz w:val="24"/>
          <w:szCs w:val="24"/>
          <w:lang w:val="es-CO"/>
        </w:rPr>
        <w:t xml:space="preserve"> </w:t>
      </w:r>
      <w:r w:rsidR="00D76631" w:rsidRPr="00A51304">
        <w:rPr>
          <w:rFonts w:ascii="Georgia" w:hAnsi="Georgia" w:cs="Arial"/>
          <w:b/>
          <w:bCs/>
          <w:sz w:val="24"/>
          <w:szCs w:val="24"/>
          <w:lang w:val="es-CO"/>
        </w:rPr>
        <w:t xml:space="preserve">(ii) </w:t>
      </w:r>
      <w:r w:rsidR="00100DDE" w:rsidRPr="00A51304">
        <w:rPr>
          <w:rFonts w:ascii="Georgia" w:hAnsi="Georgia" w:cs="Arial"/>
          <w:sz w:val="24"/>
          <w:szCs w:val="24"/>
          <w:lang w:val="es-CO"/>
        </w:rPr>
        <w:t>La atención</w:t>
      </w:r>
      <w:r w:rsidR="00100DDE" w:rsidRPr="00A51304">
        <w:rPr>
          <w:rFonts w:ascii="Georgia" w:hAnsi="Georgia" w:cs="Arial"/>
          <w:b/>
          <w:bCs/>
          <w:sz w:val="24"/>
          <w:szCs w:val="24"/>
          <w:lang w:val="es-CO"/>
        </w:rPr>
        <w:t xml:space="preserve"> </w:t>
      </w:r>
      <w:r w:rsidR="00100DDE" w:rsidRPr="00A51304">
        <w:rPr>
          <w:rFonts w:ascii="Georgia" w:hAnsi="Georgia" w:cs="Arial"/>
          <w:sz w:val="24"/>
          <w:szCs w:val="24"/>
          <w:lang w:val="es-CO"/>
        </w:rPr>
        <w:t>quirúrgica y post</w:t>
      </w:r>
      <w:r w:rsidR="00E637C9" w:rsidRPr="00A51304">
        <w:rPr>
          <w:rFonts w:ascii="Georgia" w:hAnsi="Georgia" w:cs="Arial"/>
          <w:sz w:val="24"/>
          <w:szCs w:val="24"/>
          <w:lang w:val="es-CO"/>
        </w:rPr>
        <w:t xml:space="preserve">erior </w:t>
      </w:r>
      <w:r w:rsidR="00100DDE" w:rsidRPr="00A51304">
        <w:rPr>
          <w:rFonts w:ascii="Georgia" w:hAnsi="Georgia" w:cs="Arial"/>
          <w:sz w:val="24"/>
          <w:szCs w:val="24"/>
          <w:lang w:val="es-CO"/>
        </w:rPr>
        <w:t xml:space="preserve">fue </w:t>
      </w:r>
      <w:r w:rsidR="00171FC1" w:rsidRPr="00A51304">
        <w:rPr>
          <w:rFonts w:ascii="Georgia" w:hAnsi="Georgia" w:cs="Arial"/>
          <w:sz w:val="24"/>
          <w:szCs w:val="24"/>
          <w:lang w:val="es-CO"/>
        </w:rPr>
        <w:t>apropiada</w:t>
      </w:r>
      <w:r w:rsidR="00100DDE" w:rsidRPr="00A51304">
        <w:rPr>
          <w:rFonts w:ascii="Georgia" w:hAnsi="Georgia" w:cs="Arial"/>
          <w:sz w:val="24"/>
          <w:szCs w:val="24"/>
          <w:lang w:val="es-CO"/>
        </w:rPr>
        <w:t xml:space="preserve">, en aquella no se presentaron complicaciones y para </w:t>
      </w:r>
      <w:r w:rsidR="00693EB6" w:rsidRPr="00A51304">
        <w:rPr>
          <w:rFonts w:ascii="Georgia" w:hAnsi="Georgia" w:cs="Arial"/>
          <w:sz w:val="24"/>
          <w:szCs w:val="24"/>
          <w:lang w:val="es-CO"/>
        </w:rPr>
        <w:t>el egreso l</w:t>
      </w:r>
      <w:r w:rsidR="00100DDE" w:rsidRPr="00A51304">
        <w:rPr>
          <w:rFonts w:ascii="Georgia" w:hAnsi="Georgia" w:cs="Arial"/>
          <w:sz w:val="24"/>
          <w:szCs w:val="24"/>
          <w:lang w:val="es-CO"/>
        </w:rPr>
        <w:t>e hicieron exámenes con resultados satisfactorios, también, el</w:t>
      </w:r>
      <w:r w:rsidR="00E20288" w:rsidRPr="00A51304">
        <w:rPr>
          <w:rFonts w:ascii="Georgia" w:hAnsi="Georgia" w:cs="Arial"/>
          <w:sz w:val="24"/>
          <w:szCs w:val="24"/>
          <w:lang w:val="es-CO"/>
        </w:rPr>
        <w:t xml:space="preserve"> </w:t>
      </w:r>
      <w:r w:rsidR="00100DDE" w:rsidRPr="00A51304">
        <w:rPr>
          <w:rFonts w:ascii="Georgia" w:hAnsi="Georgia" w:cs="Arial"/>
          <w:sz w:val="24"/>
          <w:szCs w:val="24"/>
          <w:lang w:val="es-CO"/>
        </w:rPr>
        <w:t>08-03-2008 hubo control sin hallazgos negativos</w:t>
      </w:r>
      <w:r w:rsidR="00E20288" w:rsidRPr="00A51304">
        <w:rPr>
          <w:rFonts w:ascii="Georgia" w:hAnsi="Georgia" w:cs="Arial"/>
          <w:sz w:val="24"/>
          <w:szCs w:val="24"/>
          <w:lang w:val="es-CO"/>
        </w:rPr>
        <w:t xml:space="preserve"> </w:t>
      </w:r>
      <w:r w:rsidR="00E27422" w:rsidRPr="00A51304">
        <w:rPr>
          <w:rFonts w:ascii="Georgia" w:hAnsi="Georgia" w:cs="Arial"/>
          <w:sz w:val="24"/>
          <w:szCs w:val="24"/>
          <w:lang w:val="es-CO"/>
        </w:rPr>
        <w:t>(</w:t>
      </w:r>
      <w:r w:rsidR="00E27422" w:rsidRPr="00A51304">
        <w:rPr>
          <w:rFonts w:ascii="Georgia" w:hAnsi="Georgia" w:cs="Arial"/>
          <w:sz w:val="24"/>
          <w:szCs w:val="24"/>
        </w:rPr>
        <w:t xml:space="preserve">Carpeta 2ª instancia, archivo 01, folios </w:t>
      </w:r>
      <w:r w:rsidR="00E20288" w:rsidRPr="00A51304">
        <w:rPr>
          <w:rFonts w:ascii="Georgia" w:hAnsi="Georgia" w:cs="Arial"/>
          <w:sz w:val="24"/>
          <w:szCs w:val="24"/>
        </w:rPr>
        <w:t>29-34</w:t>
      </w:r>
      <w:r w:rsidR="00E27422" w:rsidRPr="00A51304">
        <w:rPr>
          <w:rFonts w:ascii="Georgia" w:hAnsi="Georgia" w:cs="Arial"/>
          <w:sz w:val="24"/>
          <w:szCs w:val="24"/>
          <w:lang w:val="es-CO"/>
        </w:rPr>
        <w:t>).</w:t>
      </w:r>
    </w:p>
    <w:p w14:paraId="52F9F336" w14:textId="537CC285" w:rsidR="00E27422" w:rsidRPr="00A51304" w:rsidRDefault="00E27422" w:rsidP="00A51304">
      <w:pPr>
        <w:pStyle w:val="Prrafodelista"/>
        <w:spacing w:line="276" w:lineRule="auto"/>
        <w:ind w:left="0"/>
        <w:jc w:val="both"/>
        <w:rPr>
          <w:rFonts w:ascii="Georgia" w:hAnsi="Georgia" w:cs="Arial"/>
          <w:sz w:val="24"/>
          <w:szCs w:val="24"/>
          <w:lang w:val="es-CO"/>
        </w:rPr>
      </w:pPr>
    </w:p>
    <w:p w14:paraId="7B41F3FA" w14:textId="77777777" w:rsidR="003B28AA" w:rsidRPr="00A51304" w:rsidRDefault="003B28AA" w:rsidP="00A51304">
      <w:pPr>
        <w:pStyle w:val="Prrafodelista"/>
        <w:spacing w:line="276" w:lineRule="auto"/>
        <w:ind w:left="0"/>
        <w:jc w:val="both"/>
        <w:rPr>
          <w:rFonts w:ascii="Georgia" w:hAnsi="Georgia" w:cs="Arial"/>
          <w:sz w:val="24"/>
          <w:szCs w:val="24"/>
          <w:lang w:val="es-CO"/>
        </w:rPr>
      </w:pPr>
    </w:p>
    <w:p w14:paraId="770AB4AB" w14:textId="538BD890" w:rsidR="00485B6E" w:rsidRPr="00A51304" w:rsidRDefault="00602AB6" w:rsidP="00A51304">
      <w:pPr>
        <w:pStyle w:val="Prrafodelista"/>
        <w:widowControl/>
        <w:numPr>
          <w:ilvl w:val="0"/>
          <w:numId w:val="8"/>
        </w:numPr>
        <w:overflowPunct/>
        <w:autoSpaceDE/>
        <w:autoSpaceDN/>
        <w:adjustRightInd/>
        <w:spacing w:line="276" w:lineRule="auto"/>
        <w:jc w:val="both"/>
        <w:rPr>
          <w:rFonts w:ascii="Georgia" w:hAnsi="Georgia"/>
          <w:b/>
          <w:bCs/>
          <w:smallCaps/>
          <w:sz w:val="24"/>
          <w:szCs w:val="24"/>
          <w:lang w:val="es-CO"/>
        </w:rPr>
      </w:pPr>
      <w:r w:rsidRPr="00A51304">
        <w:rPr>
          <w:rFonts w:ascii="Georgia" w:hAnsi="Georgia"/>
          <w:b/>
          <w:bCs/>
          <w:smallCaps/>
          <w:sz w:val="24"/>
          <w:szCs w:val="24"/>
          <w:lang w:val="es-CO"/>
        </w:rPr>
        <w:t xml:space="preserve">La </w:t>
      </w:r>
      <w:r w:rsidR="00CB714A" w:rsidRPr="00A51304">
        <w:rPr>
          <w:rFonts w:ascii="Georgia" w:hAnsi="Georgia"/>
          <w:b/>
          <w:bCs/>
          <w:smallCaps/>
          <w:sz w:val="24"/>
          <w:szCs w:val="24"/>
          <w:lang w:val="es-CO"/>
        </w:rPr>
        <w:t>fundamentación jurídica para decidir</w:t>
      </w:r>
    </w:p>
    <w:p w14:paraId="70C1EED1" w14:textId="77777777" w:rsidR="007528DA" w:rsidRPr="00A51304" w:rsidRDefault="007528DA" w:rsidP="00A51304">
      <w:pPr>
        <w:widowControl/>
        <w:overflowPunct/>
        <w:autoSpaceDE/>
        <w:autoSpaceDN/>
        <w:adjustRightInd/>
        <w:spacing w:line="276" w:lineRule="auto"/>
        <w:jc w:val="both"/>
        <w:rPr>
          <w:rFonts w:ascii="Georgia" w:hAnsi="Georgia"/>
          <w:smallCaps/>
          <w:sz w:val="24"/>
          <w:szCs w:val="24"/>
          <w:lang w:val="es-CO"/>
        </w:rPr>
      </w:pPr>
    </w:p>
    <w:p w14:paraId="5AF3BAF0" w14:textId="77777777" w:rsidR="003B61D1" w:rsidRPr="00A51304" w:rsidRDefault="003B61D1" w:rsidP="00A51304">
      <w:pPr>
        <w:pStyle w:val="Prrafodelista"/>
        <w:numPr>
          <w:ilvl w:val="0"/>
          <w:numId w:val="8"/>
        </w:numPr>
        <w:spacing w:line="276" w:lineRule="auto"/>
        <w:jc w:val="both"/>
        <w:rPr>
          <w:rFonts w:ascii="Georgia" w:hAnsi="Georgia" w:cs="Arial"/>
          <w:iCs/>
          <w:smallCaps/>
          <w:vanish/>
          <w:sz w:val="24"/>
          <w:szCs w:val="24"/>
          <w:lang w:val="es-CO"/>
        </w:rPr>
      </w:pPr>
    </w:p>
    <w:p w14:paraId="35F450E5" w14:textId="2F45CB52" w:rsidR="00D33B75" w:rsidRPr="00A51304" w:rsidRDefault="008E4449" w:rsidP="00A51304">
      <w:pPr>
        <w:pStyle w:val="Prrafodelista"/>
        <w:numPr>
          <w:ilvl w:val="1"/>
          <w:numId w:val="11"/>
        </w:numPr>
        <w:spacing w:line="276" w:lineRule="auto"/>
        <w:ind w:left="0" w:firstLine="0"/>
        <w:jc w:val="both"/>
        <w:rPr>
          <w:rFonts w:ascii="Georgia" w:hAnsi="Georgia" w:cs="Arial"/>
          <w:kern w:val="0"/>
          <w:sz w:val="24"/>
          <w:szCs w:val="24"/>
        </w:rPr>
      </w:pPr>
      <w:r w:rsidRPr="00A51304">
        <w:rPr>
          <w:rFonts w:ascii="Georgia" w:hAnsi="Georgia"/>
          <w:iCs/>
          <w:smallCaps/>
          <w:sz w:val="24"/>
          <w:szCs w:val="24"/>
          <w:lang w:val="es-CO"/>
        </w:rPr>
        <w:t>Los presupuestos de validez y eficacia</w:t>
      </w:r>
      <w:r w:rsidRPr="00A51304">
        <w:rPr>
          <w:rFonts w:ascii="Georgia" w:hAnsi="Georgia"/>
          <w:smallCaps/>
          <w:sz w:val="24"/>
          <w:szCs w:val="24"/>
          <w:lang w:val="es-CO"/>
        </w:rPr>
        <w:t xml:space="preserve">. </w:t>
      </w:r>
      <w:r w:rsidR="00D33B75" w:rsidRPr="00A51304">
        <w:rPr>
          <w:rFonts w:ascii="Georgia" w:hAnsi="Georgia" w:cs="Arial"/>
          <w:sz w:val="24"/>
          <w:szCs w:val="24"/>
        </w:rPr>
        <w:t>La ciencia procesal mayoritaria</w:t>
      </w:r>
      <w:r w:rsidR="00D33B75" w:rsidRPr="00A51304">
        <w:rPr>
          <w:rStyle w:val="Refdenotaalpie"/>
          <w:rFonts w:ascii="Georgia" w:hAnsi="Georgia"/>
          <w:sz w:val="24"/>
          <w:szCs w:val="24"/>
        </w:rPr>
        <w:footnoteReference w:id="2"/>
      </w:r>
      <w:r w:rsidR="00D33B75" w:rsidRPr="00A51304">
        <w:rPr>
          <w:rFonts w:ascii="Georgia" w:hAnsi="Georgia" w:cs="Arial"/>
          <w:sz w:val="24"/>
          <w:szCs w:val="24"/>
        </w:rPr>
        <w:t xml:space="preserve"> en Colombia los entiende como los </w:t>
      </w:r>
      <w:r w:rsidR="00D33B75" w:rsidRPr="00A51304">
        <w:rPr>
          <w:rFonts w:ascii="Georgia" w:hAnsi="Georgia" w:cs="Arial"/>
          <w:i/>
          <w:sz w:val="24"/>
          <w:szCs w:val="24"/>
        </w:rPr>
        <w:t>presupuestos procesales</w:t>
      </w:r>
      <w:r w:rsidR="00D33B75" w:rsidRPr="00A51304">
        <w:rPr>
          <w:rFonts w:ascii="Georgia" w:hAnsi="Georgia" w:cs="Arial"/>
          <w:sz w:val="24"/>
          <w:szCs w:val="24"/>
        </w:rPr>
        <w:t>. Otro sector</w:t>
      </w:r>
      <w:r w:rsidR="00D33B75" w:rsidRPr="00A51304">
        <w:rPr>
          <w:rStyle w:val="Refdenotaalpie"/>
          <w:rFonts w:ascii="Georgia" w:hAnsi="Georgia"/>
          <w:sz w:val="24"/>
          <w:szCs w:val="24"/>
        </w:rPr>
        <w:footnoteReference w:id="3"/>
      </w:r>
      <w:r w:rsidR="00D33B75" w:rsidRPr="00A51304">
        <w:rPr>
          <w:rFonts w:ascii="Georgia" w:hAnsi="Georgia" w:cs="Arial"/>
          <w:sz w:val="24"/>
          <w:szCs w:val="24"/>
          <w:vertAlign w:val="superscript"/>
        </w:rPr>
        <w:t>-</w:t>
      </w:r>
      <w:r w:rsidR="00D33B75" w:rsidRPr="00A51304">
        <w:rPr>
          <w:rStyle w:val="Refdenotaalpie"/>
          <w:rFonts w:ascii="Georgia" w:hAnsi="Georgia"/>
          <w:sz w:val="24"/>
          <w:szCs w:val="24"/>
        </w:rPr>
        <w:footnoteReference w:id="4"/>
      </w:r>
      <w:r w:rsidR="00D33B75" w:rsidRPr="00A51304">
        <w:rPr>
          <w:rFonts w:ascii="Georgia" w:hAnsi="Georgia" w:cs="Arial"/>
          <w:sz w:val="24"/>
          <w:szCs w:val="24"/>
        </w:rPr>
        <w:t xml:space="preserve"> opta por la denominación aquí formulada, pues resulta más sistemático con la regulación procesal </w:t>
      </w:r>
      <w:r w:rsidR="00D33B75" w:rsidRPr="00A51304">
        <w:rPr>
          <w:rFonts w:ascii="Georgia" w:hAnsi="Georgia" w:cs="Arial"/>
          <w:sz w:val="24"/>
          <w:szCs w:val="24"/>
        </w:rPr>
        <w:lastRenderedPageBreak/>
        <w:t>nacional. La demanda es idónea y las partes tienen aptitud jurídica para participar en el proceso. No se aprecian causales de nulidad que afecten lo actuado.</w:t>
      </w:r>
    </w:p>
    <w:p w14:paraId="5F361EE5" w14:textId="1B877085" w:rsidR="004D394F" w:rsidRPr="00A51304" w:rsidRDefault="004D394F" w:rsidP="00A51304">
      <w:pPr>
        <w:pStyle w:val="Prrafodelista"/>
        <w:spacing w:line="276" w:lineRule="auto"/>
        <w:ind w:left="720"/>
        <w:jc w:val="both"/>
        <w:rPr>
          <w:rFonts w:ascii="Georgia" w:hAnsi="Georgia"/>
          <w:iCs/>
          <w:smallCaps/>
          <w:sz w:val="24"/>
          <w:szCs w:val="24"/>
          <w:lang w:val="es-CO"/>
        </w:rPr>
      </w:pPr>
    </w:p>
    <w:p w14:paraId="3A4C3273" w14:textId="3911178C" w:rsidR="00575D80" w:rsidRPr="00A51304" w:rsidRDefault="008E4449" w:rsidP="00A51304">
      <w:pPr>
        <w:pStyle w:val="Prrafodelista"/>
        <w:numPr>
          <w:ilvl w:val="1"/>
          <w:numId w:val="11"/>
        </w:numPr>
        <w:spacing w:line="276" w:lineRule="auto"/>
        <w:ind w:left="0" w:firstLine="0"/>
        <w:jc w:val="both"/>
        <w:rPr>
          <w:rFonts w:ascii="Georgia" w:hAnsi="Georgia"/>
          <w:smallCaps/>
          <w:sz w:val="24"/>
          <w:szCs w:val="24"/>
          <w:lang w:val="es-CO"/>
        </w:rPr>
      </w:pPr>
      <w:r w:rsidRPr="00A51304">
        <w:rPr>
          <w:rFonts w:ascii="Georgia" w:hAnsi="Georgia"/>
          <w:smallCaps/>
          <w:sz w:val="24"/>
          <w:szCs w:val="24"/>
          <w:lang w:val="es-CO"/>
        </w:rPr>
        <w:t>L</w:t>
      </w:r>
      <w:r w:rsidR="00506F50" w:rsidRPr="00A51304">
        <w:rPr>
          <w:rFonts w:ascii="Georgia" w:hAnsi="Georgia"/>
          <w:smallCaps/>
          <w:sz w:val="24"/>
          <w:szCs w:val="24"/>
          <w:lang w:val="es-CO"/>
        </w:rPr>
        <w:t>a legitimación en la causa</w:t>
      </w:r>
      <w:r w:rsidRPr="00A51304">
        <w:rPr>
          <w:rFonts w:ascii="Georgia" w:hAnsi="Georgia"/>
          <w:iCs/>
          <w:smallCaps/>
          <w:sz w:val="24"/>
          <w:szCs w:val="24"/>
          <w:lang w:val="es-CO"/>
        </w:rPr>
        <w:t xml:space="preserve">. </w:t>
      </w:r>
      <w:r w:rsidR="00706B7C" w:rsidRPr="00A51304">
        <w:rPr>
          <w:rFonts w:ascii="Georgia" w:hAnsi="Georgia" w:cs="Arial"/>
          <w:sz w:val="24"/>
          <w:szCs w:val="24"/>
          <w:lang w:val="es-CO"/>
        </w:rPr>
        <w:t xml:space="preserve">Este </w:t>
      </w:r>
      <w:r w:rsidR="00D04736" w:rsidRPr="00A51304">
        <w:rPr>
          <w:rFonts w:ascii="Georgia" w:hAnsi="Georgia" w:cs="Arial"/>
          <w:sz w:val="24"/>
          <w:szCs w:val="24"/>
          <w:lang w:val="es-CO"/>
        </w:rPr>
        <w:t xml:space="preserve">examen es oficioso, </w:t>
      </w:r>
      <w:r w:rsidR="009F3BAD" w:rsidRPr="00A51304">
        <w:rPr>
          <w:rFonts w:ascii="Georgia" w:hAnsi="Georgia"/>
          <w:iCs/>
          <w:sz w:val="24"/>
          <w:szCs w:val="24"/>
          <w:lang w:val="es-CO"/>
        </w:rPr>
        <w:t xml:space="preserve">por manera </w:t>
      </w:r>
      <w:proofErr w:type="gramStart"/>
      <w:r w:rsidR="009F3BAD" w:rsidRPr="00A51304">
        <w:rPr>
          <w:rFonts w:ascii="Georgia" w:hAnsi="Georgia"/>
          <w:iCs/>
          <w:sz w:val="24"/>
          <w:szCs w:val="24"/>
          <w:lang w:val="es-CO"/>
        </w:rPr>
        <w:t>que</w:t>
      </w:r>
      <w:proofErr w:type="gramEnd"/>
      <w:r w:rsidR="009F3BAD" w:rsidRPr="00A51304">
        <w:rPr>
          <w:rFonts w:ascii="Georgia" w:hAnsi="Georgia"/>
          <w:iCs/>
          <w:sz w:val="24"/>
          <w:szCs w:val="24"/>
          <w:lang w:val="es-CO"/>
        </w:rPr>
        <w:t xml:space="preserve"> con independencia de lo alegado por las partes, corresponde siempre analizar su concurrencia, así entiende la CSJ</w:t>
      </w:r>
      <w:r w:rsidR="009F3BAD" w:rsidRPr="00A51304">
        <w:rPr>
          <w:rStyle w:val="Refdenotaalpie"/>
          <w:rFonts w:ascii="Georgia" w:hAnsi="Georgia"/>
          <w:iCs/>
          <w:sz w:val="24"/>
          <w:szCs w:val="24"/>
          <w:lang w:val="es-CO"/>
        </w:rPr>
        <w:footnoteReference w:id="5"/>
      </w:r>
      <w:r w:rsidR="009F3BAD" w:rsidRPr="00A51304">
        <w:rPr>
          <w:rFonts w:ascii="Georgia" w:hAnsi="Georgia"/>
          <w:iCs/>
          <w:sz w:val="24"/>
          <w:szCs w:val="24"/>
          <w:lang w:val="es-CO"/>
        </w:rPr>
        <w:t>, en criterio que acoge sin reparos este Tribunal</w:t>
      </w:r>
      <w:r w:rsidR="009F3BAD" w:rsidRPr="00A51304">
        <w:rPr>
          <w:rStyle w:val="Refdenotaalpie"/>
          <w:rFonts w:ascii="Georgia" w:hAnsi="Georgia"/>
          <w:iCs/>
          <w:sz w:val="24"/>
          <w:szCs w:val="24"/>
          <w:lang w:val="es-CO"/>
        </w:rPr>
        <w:footnoteReference w:id="6"/>
      </w:r>
      <w:r w:rsidR="009F3BAD" w:rsidRPr="00A51304">
        <w:rPr>
          <w:rFonts w:ascii="Georgia" w:hAnsi="Georgia"/>
          <w:iCs/>
          <w:sz w:val="24"/>
          <w:szCs w:val="24"/>
          <w:lang w:val="es-CO"/>
        </w:rPr>
        <w:t xml:space="preserve">. </w:t>
      </w:r>
      <w:r w:rsidR="00706B7C" w:rsidRPr="00A51304">
        <w:rPr>
          <w:rFonts w:ascii="Georgia" w:hAnsi="Georgia" w:cs="Arial"/>
          <w:snapToGrid w:val="0"/>
          <w:sz w:val="24"/>
          <w:szCs w:val="24"/>
          <w:lang w:val="es-CO"/>
        </w:rPr>
        <w:t xml:space="preserve">Cuestión diferente es el análisis de prosperidad de la súplica. </w:t>
      </w:r>
      <w:r w:rsidR="00706B7C" w:rsidRPr="00A51304">
        <w:rPr>
          <w:rFonts w:ascii="Georgia" w:hAnsi="Georgia" w:cs="Arial"/>
          <w:sz w:val="24"/>
          <w:szCs w:val="24"/>
          <w:lang w:val="es-CO"/>
        </w:rPr>
        <w:t xml:space="preserve">La legitimación en la causa, está </w:t>
      </w:r>
      <w:r w:rsidR="009F3BAD" w:rsidRPr="00A51304">
        <w:rPr>
          <w:rFonts w:ascii="Georgia" w:hAnsi="Georgia" w:cs="Arial"/>
          <w:sz w:val="24"/>
          <w:szCs w:val="24"/>
          <w:lang w:val="es-CO"/>
        </w:rPr>
        <w:t>cumplida para ambos extremos</w:t>
      </w:r>
      <w:r w:rsidR="00796E8D" w:rsidRPr="00A51304">
        <w:rPr>
          <w:rFonts w:ascii="Georgia" w:hAnsi="Georgia" w:cs="Arial"/>
          <w:sz w:val="24"/>
          <w:szCs w:val="24"/>
          <w:lang w:val="es-CO"/>
        </w:rPr>
        <w:t xml:space="preserve"> de la relación procesal</w:t>
      </w:r>
      <w:r w:rsidR="009F3BAD" w:rsidRPr="00A51304">
        <w:rPr>
          <w:rFonts w:ascii="Georgia" w:hAnsi="Georgia" w:cs="Arial"/>
          <w:sz w:val="24"/>
          <w:szCs w:val="24"/>
          <w:lang w:val="es-CO"/>
        </w:rPr>
        <w:t xml:space="preserve">, </w:t>
      </w:r>
      <w:r w:rsidR="00DB59F2" w:rsidRPr="00A51304">
        <w:rPr>
          <w:rFonts w:ascii="Georgia" w:hAnsi="Georgia" w:cs="Arial"/>
          <w:sz w:val="24"/>
          <w:szCs w:val="24"/>
          <w:lang w:val="es-CO"/>
        </w:rPr>
        <w:t xml:space="preserve">así </w:t>
      </w:r>
      <w:r w:rsidR="009F3BAD" w:rsidRPr="00A51304">
        <w:rPr>
          <w:rFonts w:ascii="Georgia" w:hAnsi="Georgia" w:cs="Arial"/>
          <w:sz w:val="24"/>
          <w:szCs w:val="24"/>
          <w:lang w:val="es-CO"/>
        </w:rPr>
        <w:t>pasará a explicarse.</w:t>
      </w:r>
    </w:p>
    <w:p w14:paraId="7018CBE2" w14:textId="77777777" w:rsidR="000E191F" w:rsidRPr="00A51304" w:rsidRDefault="000E191F" w:rsidP="00A51304">
      <w:pPr>
        <w:spacing w:line="276" w:lineRule="auto"/>
        <w:ind w:left="720"/>
        <w:jc w:val="both"/>
        <w:rPr>
          <w:rFonts w:ascii="Georgia" w:hAnsi="Georgia" w:cs="Arial"/>
          <w:sz w:val="24"/>
          <w:szCs w:val="24"/>
          <w:lang w:val="es-CO"/>
        </w:rPr>
      </w:pPr>
    </w:p>
    <w:p w14:paraId="3FC54F64" w14:textId="1B517779" w:rsidR="009E009C" w:rsidRPr="00A51304" w:rsidRDefault="009E009C" w:rsidP="00A51304">
      <w:pPr>
        <w:spacing w:line="276" w:lineRule="auto"/>
        <w:jc w:val="both"/>
        <w:rPr>
          <w:rFonts w:ascii="Georgia" w:hAnsi="Georgia" w:cs="Arial"/>
          <w:sz w:val="24"/>
          <w:szCs w:val="24"/>
          <w:lang w:val="es-CO"/>
        </w:rPr>
      </w:pPr>
      <w:r w:rsidRPr="00A51304">
        <w:rPr>
          <w:rFonts w:ascii="Georgia" w:hAnsi="Georgia" w:cs="Arial"/>
          <w:sz w:val="24"/>
          <w:szCs w:val="24"/>
          <w:lang w:val="es-CO"/>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14:paraId="1F6124D1" w14:textId="77777777" w:rsidR="00897C4F" w:rsidRPr="00A51304" w:rsidRDefault="00897C4F" w:rsidP="00A51304">
      <w:pPr>
        <w:spacing w:line="276" w:lineRule="auto"/>
        <w:jc w:val="both"/>
        <w:rPr>
          <w:rFonts w:ascii="Georgia" w:hAnsi="Georgia" w:cs="Arial"/>
          <w:sz w:val="24"/>
          <w:szCs w:val="24"/>
          <w:lang w:val="es-CO"/>
        </w:rPr>
      </w:pPr>
    </w:p>
    <w:p w14:paraId="716AD11C" w14:textId="483149CD" w:rsidR="00ED32E4" w:rsidRPr="00A51304" w:rsidRDefault="00ED32E4" w:rsidP="00A51304">
      <w:pPr>
        <w:spacing w:line="276" w:lineRule="auto"/>
        <w:jc w:val="both"/>
        <w:rPr>
          <w:rFonts w:ascii="Georgia" w:hAnsi="Georgia" w:cs="Arial"/>
          <w:sz w:val="24"/>
          <w:szCs w:val="24"/>
        </w:rPr>
      </w:pPr>
      <w:r w:rsidRPr="00A51304">
        <w:rPr>
          <w:rFonts w:ascii="Georgia" w:hAnsi="Georgia" w:cs="Arial"/>
          <w:sz w:val="24"/>
          <w:szCs w:val="24"/>
        </w:rPr>
        <w:t xml:space="preserve">Al formularse la demanda no se especificó el tipo de responsabilidad (Se presentó ante la justicia laboral), sin embargo, </w:t>
      </w:r>
      <w:r w:rsidR="00FD1387" w:rsidRPr="00A51304">
        <w:rPr>
          <w:rFonts w:ascii="Georgia" w:hAnsi="Georgia" w:cs="Arial"/>
          <w:sz w:val="24"/>
          <w:szCs w:val="24"/>
        </w:rPr>
        <w:t xml:space="preserve">el </w:t>
      </w:r>
      <w:r w:rsidRPr="00A51304">
        <w:rPr>
          <w:rFonts w:ascii="Georgia" w:hAnsi="Georgia" w:cs="Arial"/>
          <w:sz w:val="24"/>
          <w:szCs w:val="24"/>
        </w:rPr>
        <w:t>juzgador de primera instancia, en razonamiento que se comparte, lo entendió en ambas órbitas (Contractual y extracontractual), de forma acumulada, tal como admit</w:t>
      </w:r>
      <w:r w:rsidR="007B6C20" w:rsidRPr="00A51304">
        <w:rPr>
          <w:rFonts w:ascii="Georgia" w:hAnsi="Georgia" w:cs="Arial"/>
          <w:sz w:val="24"/>
          <w:szCs w:val="24"/>
        </w:rPr>
        <w:t>e</w:t>
      </w:r>
      <w:r w:rsidRPr="00A51304">
        <w:rPr>
          <w:rFonts w:ascii="Georgia" w:hAnsi="Georgia" w:cs="Arial"/>
          <w:sz w:val="24"/>
          <w:szCs w:val="24"/>
        </w:rPr>
        <w:t xml:space="preserve"> </w:t>
      </w:r>
      <w:r w:rsidR="007B6C20" w:rsidRPr="00A51304">
        <w:rPr>
          <w:rFonts w:ascii="Georgia" w:hAnsi="Georgia" w:cs="Arial"/>
          <w:sz w:val="24"/>
          <w:szCs w:val="24"/>
        </w:rPr>
        <w:t xml:space="preserve">la </w:t>
      </w:r>
      <w:r w:rsidRPr="00A51304">
        <w:rPr>
          <w:rFonts w:ascii="Georgia" w:hAnsi="Georgia" w:cs="Arial"/>
          <w:sz w:val="24"/>
          <w:szCs w:val="24"/>
        </w:rPr>
        <w:t xml:space="preserve">jurisprudencia de </w:t>
      </w:r>
      <w:r w:rsidR="007B6C20" w:rsidRPr="00A51304">
        <w:rPr>
          <w:rFonts w:ascii="Georgia" w:hAnsi="Georgia" w:cs="Arial"/>
          <w:sz w:val="24"/>
          <w:szCs w:val="24"/>
        </w:rPr>
        <w:t>esta</w:t>
      </w:r>
      <w:r w:rsidRPr="00A51304">
        <w:rPr>
          <w:rFonts w:ascii="Georgia" w:hAnsi="Georgia" w:cs="Arial"/>
          <w:sz w:val="24"/>
          <w:szCs w:val="24"/>
        </w:rPr>
        <w:t xml:space="preserve"> especialidad, desde antaño (CSJ)</w:t>
      </w:r>
      <w:r w:rsidRPr="00A51304">
        <w:rPr>
          <w:rStyle w:val="Refdenotaalpie"/>
          <w:rFonts w:ascii="Georgia" w:hAnsi="Georgia"/>
          <w:sz w:val="24"/>
          <w:szCs w:val="24"/>
        </w:rPr>
        <w:footnoteReference w:id="7"/>
      </w:r>
      <w:r w:rsidRPr="00A51304">
        <w:rPr>
          <w:rFonts w:ascii="Georgia" w:hAnsi="Georgia" w:cs="Arial"/>
          <w:sz w:val="24"/>
          <w:szCs w:val="24"/>
        </w:rPr>
        <w:t>, en discernimiento acogido por esta Sala</w:t>
      </w:r>
      <w:r w:rsidRPr="00A51304">
        <w:rPr>
          <w:rStyle w:val="Refdenotaalpie"/>
          <w:rFonts w:ascii="Georgia" w:hAnsi="Georgia"/>
          <w:sz w:val="24"/>
          <w:szCs w:val="24"/>
        </w:rPr>
        <w:footnoteReference w:id="8"/>
      </w:r>
      <w:r w:rsidRPr="00A51304">
        <w:rPr>
          <w:rFonts w:ascii="Georgia" w:hAnsi="Georgia" w:cs="Arial"/>
          <w:sz w:val="24"/>
          <w:szCs w:val="24"/>
        </w:rPr>
        <w:t>.</w:t>
      </w:r>
    </w:p>
    <w:p w14:paraId="2E06CD91" w14:textId="77777777" w:rsidR="007142EC" w:rsidRPr="00A51304" w:rsidRDefault="007142EC" w:rsidP="00A51304">
      <w:pPr>
        <w:pStyle w:val="Prrafodelista"/>
        <w:spacing w:line="276" w:lineRule="auto"/>
        <w:jc w:val="both"/>
        <w:rPr>
          <w:rFonts w:ascii="Georgia" w:hAnsi="Georgia" w:cs="Arial"/>
          <w:sz w:val="24"/>
          <w:szCs w:val="24"/>
        </w:rPr>
      </w:pPr>
    </w:p>
    <w:p w14:paraId="34858886" w14:textId="48EAFFA8" w:rsidR="00122348" w:rsidRPr="00A51304" w:rsidRDefault="00122348" w:rsidP="00A51304">
      <w:pPr>
        <w:spacing w:line="276" w:lineRule="auto"/>
        <w:jc w:val="both"/>
        <w:rPr>
          <w:rFonts w:ascii="Georgia" w:hAnsi="Georgia" w:cs="Arial"/>
          <w:sz w:val="24"/>
          <w:szCs w:val="24"/>
        </w:rPr>
      </w:pPr>
      <w:r w:rsidRPr="00A51304">
        <w:rPr>
          <w:rFonts w:ascii="Georgia" w:hAnsi="Georgia" w:cs="Arial"/>
          <w:sz w:val="24"/>
          <w:szCs w:val="24"/>
        </w:rPr>
        <w:t>Hay legitimación de parte del señor Carlos Tulio Aponte Mayor, pues fue quien como paciente (Cotizante) recibió los servicios médicos, en una relación jurídica contractual, que fue aceptada expresamente por la EPS demandada (Carpeta 1ª instancia, cuaderno No.1, parte 4, folio 21, hecho 1°); además, este tipo de negocios está excluido de solemnidad alguna.</w:t>
      </w:r>
    </w:p>
    <w:p w14:paraId="7A5E99D5" w14:textId="77777777" w:rsidR="00AA1861" w:rsidRPr="00A51304" w:rsidRDefault="00AA1861" w:rsidP="00A51304">
      <w:pPr>
        <w:spacing w:line="276" w:lineRule="auto"/>
        <w:ind w:left="708"/>
        <w:jc w:val="both"/>
        <w:rPr>
          <w:rFonts w:ascii="Georgia" w:hAnsi="Georgia" w:cs="Arial"/>
          <w:sz w:val="24"/>
          <w:szCs w:val="24"/>
        </w:rPr>
      </w:pPr>
    </w:p>
    <w:p w14:paraId="16E87A2B" w14:textId="639ABBE7" w:rsidR="00122348" w:rsidRPr="00A51304" w:rsidRDefault="00122348" w:rsidP="00A51304">
      <w:pPr>
        <w:spacing w:line="276" w:lineRule="auto"/>
        <w:jc w:val="both"/>
        <w:rPr>
          <w:rFonts w:ascii="Georgia" w:hAnsi="Georgia"/>
          <w:sz w:val="24"/>
          <w:szCs w:val="24"/>
          <w:lang w:val="es-CO"/>
        </w:rPr>
      </w:pPr>
      <w:r w:rsidRPr="00A51304">
        <w:rPr>
          <w:rFonts w:ascii="Georgia" w:hAnsi="Georgia" w:cs="Arial"/>
          <w:sz w:val="24"/>
          <w:szCs w:val="24"/>
        </w:rPr>
        <w:t>Por su parte, los señores María Marleny Giraldo de Aponte</w:t>
      </w:r>
      <w:r w:rsidR="00115914" w:rsidRPr="00A51304">
        <w:rPr>
          <w:rFonts w:ascii="Georgia" w:hAnsi="Georgia" w:cs="Arial"/>
          <w:sz w:val="24"/>
          <w:szCs w:val="24"/>
        </w:rPr>
        <w:t>, Carlos Alberto y Juan Felipe Aponte Giraldo</w:t>
      </w:r>
      <w:r w:rsidRPr="00A51304">
        <w:rPr>
          <w:rFonts w:ascii="Georgia" w:hAnsi="Georgia" w:cs="Arial"/>
          <w:sz w:val="24"/>
          <w:szCs w:val="24"/>
        </w:rPr>
        <w:t>, son ajen</w:t>
      </w:r>
      <w:r w:rsidR="00115914" w:rsidRPr="00A51304">
        <w:rPr>
          <w:rFonts w:ascii="Georgia" w:hAnsi="Georgia" w:cs="Arial"/>
          <w:sz w:val="24"/>
          <w:szCs w:val="24"/>
        </w:rPr>
        <w:t>o</w:t>
      </w:r>
      <w:r w:rsidRPr="00A51304">
        <w:rPr>
          <w:rFonts w:ascii="Georgia" w:hAnsi="Georgia" w:cs="Arial"/>
          <w:sz w:val="24"/>
          <w:szCs w:val="24"/>
        </w:rPr>
        <w:t xml:space="preserve">s a la mencionada relación negocial, su pretensión reparatoria es extracontractual o </w:t>
      </w:r>
      <w:r w:rsidRPr="00A51304">
        <w:rPr>
          <w:rFonts w:ascii="Georgia" w:hAnsi="Georgia" w:cs="Arial"/>
          <w:i/>
          <w:iCs/>
          <w:sz w:val="24"/>
          <w:szCs w:val="24"/>
        </w:rPr>
        <w:t>aquiliana,</w:t>
      </w:r>
      <w:r w:rsidRPr="00A51304">
        <w:rPr>
          <w:rFonts w:ascii="Georgia" w:hAnsi="Georgia" w:cs="Arial"/>
          <w:sz w:val="24"/>
          <w:szCs w:val="24"/>
        </w:rPr>
        <w:t xml:space="preserve"> </w:t>
      </w:r>
      <w:r w:rsidRPr="00A51304">
        <w:rPr>
          <w:rFonts w:ascii="Georgia" w:hAnsi="Georgia"/>
          <w:sz w:val="24"/>
          <w:szCs w:val="24"/>
          <w:lang w:val="es-CO"/>
        </w:rPr>
        <w:t>son “</w:t>
      </w:r>
      <w:r w:rsidRPr="00A51304">
        <w:rPr>
          <w:rFonts w:ascii="Georgia" w:hAnsi="Georgia"/>
          <w:i/>
          <w:iCs/>
          <w:sz w:val="24"/>
          <w:szCs w:val="24"/>
          <w:lang w:val="es-CO"/>
        </w:rPr>
        <w:t>víctimas indirectas o de rebote</w:t>
      </w:r>
      <w:r w:rsidRPr="00A51304">
        <w:rPr>
          <w:rFonts w:ascii="Georgia" w:hAnsi="Georgia"/>
          <w:sz w:val="24"/>
          <w:szCs w:val="24"/>
          <w:lang w:val="es-CO"/>
        </w:rPr>
        <w:t>”</w:t>
      </w:r>
      <w:r w:rsidRPr="00A51304">
        <w:rPr>
          <w:rStyle w:val="Refdenotaalpie"/>
          <w:rFonts w:ascii="Georgia" w:hAnsi="Georgia"/>
          <w:sz w:val="24"/>
          <w:szCs w:val="24"/>
          <w:lang w:val="es-CO"/>
        </w:rPr>
        <w:footnoteReference w:id="9"/>
      </w:r>
      <w:r w:rsidRPr="00A51304">
        <w:rPr>
          <w:rFonts w:ascii="Georgia" w:hAnsi="Georgia"/>
          <w:sz w:val="24"/>
          <w:szCs w:val="24"/>
          <w:lang w:val="es-CO"/>
        </w:rPr>
        <w:t xml:space="preserve">, </w:t>
      </w:r>
      <w:r w:rsidRPr="00A51304">
        <w:rPr>
          <w:rFonts w:ascii="Georgia" w:hAnsi="Georgia" w:cs="Arial"/>
          <w:sz w:val="24"/>
          <w:szCs w:val="24"/>
          <w:lang w:val="es-CO"/>
        </w:rPr>
        <w:t xml:space="preserve">dado que reclaman los daños padecidos en forma colateral por las afecciones ocasionadas a </w:t>
      </w:r>
      <w:r w:rsidR="00115914" w:rsidRPr="00A51304">
        <w:rPr>
          <w:rFonts w:ascii="Georgia" w:hAnsi="Georgia" w:cs="Arial"/>
          <w:sz w:val="24"/>
          <w:szCs w:val="24"/>
          <w:lang w:val="es-CO"/>
        </w:rPr>
        <w:t>quien se dice esposo de la primera y padre de los otros dos</w:t>
      </w:r>
      <w:r w:rsidRPr="00A51304">
        <w:rPr>
          <w:rFonts w:ascii="Georgia" w:hAnsi="Georgia" w:cs="Arial"/>
          <w:sz w:val="24"/>
          <w:szCs w:val="24"/>
          <w:lang w:val="es-CO"/>
        </w:rPr>
        <w:t xml:space="preserve">, por ende, en esa </w:t>
      </w:r>
      <w:r w:rsidRPr="00A51304">
        <w:rPr>
          <w:rFonts w:ascii="Georgia" w:hAnsi="Georgia"/>
          <w:sz w:val="24"/>
          <w:szCs w:val="24"/>
          <w:lang w:val="es-CO"/>
        </w:rPr>
        <w:t>calidad, la súplica invocada es personal y no hereditaria</w:t>
      </w:r>
      <w:r w:rsidRPr="00A51304">
        <w:rPr>
          <w:rStyle w:val="Refdenotaalpie"/>
          <w:rFonts w:ascii="Georgia" w:hAnsi="Georgia"/>
          <w:sz w:val="24"/>
          <w:szCs w:val="24"/>
          <w:lang w:val="es-CO"/>
        </w:rPr>
        <w:footnoteReference w:id="10"/>
      </w:r>
      <w:r w:rsidRPr="00A51304">
        <w:rPr>
          <w:rFonts w:ascii="Georgia" w:hAnsi="Georgia"/>
          <w:sz w:val="24"/>
          <w:szCs w:val="24"/>
          <w:vertAlign w:val="superscript"/>
          <w:lang w:val="es-CO"/>
        </w:rPr>
        <w:t>-</w:t>
      </w:r>
      <w:r w:rsidRPr="00A51304">
        <w:rPr>
          <w:rStyle w:val="Refdenotaalpie"/>
          <w:rFonts w:ascii="Georgia" w:hAnsi="Georgia"/>
          <w:sz w:val="24"/>
          <w:szCs w:val="24"/>
          <w:lang w:val="es-CO"/>
        </w:rPr>
        <w:footnoteReference w:id="11"/>
      </w:r>
      <w:r w:rsidRPr="00A51304">
        <w:rPr>
          <w:rFonts w:ascii="Georgia" w:hAnsi="Georgia"/>
          <w:sz w:val="24"/>
          <w:szCs w:val="24"/>
          <w:lang w:val="es-CO"/>
        </w:rPr>
        <w:t xml:space="preserve">. </w:t>
      </w:r>
    </w:p>
    <w:p w14:paraId="5E9A1D28" w14:textId="417D738E" w:rsidR="00122348" w:rsidRPr="00A51304" w:rsidRDefault="00122348" w:rsidP="00A51304">
      <w:pPr>
        <w:spacing w:line="276" w:lineRule="auto"/>
        <w:ind w:left="708"/>
        <w:jc w:val="both"/>
        <w:rPr>
          <w:rFonts w:ascii="Georgia" w:hAnsi="Georgia"/>
          <w:sz w:val="24"/>
          <w:szCs w:val="24"/>
          <w:lang w:val="es-CO"/>
        </w:rPr>
      </w:pPr>
    </w:p>
    <w:p w14:paraId="21779757" w14:textId="639ABBE7" w:rsidR="00122348" w:rsidRPr="00A51304" w:rsidRDefault="00DA7E62" w:rsidP="00A51304">
      <w:pPr>
        <w:spacing w:line="276" w:lineRule="auto"/>
        <w:jc w:val="both"/>
        <w:rPr>
          <w:rFonts w:ascii="Georgia" w:hAnsi="Georgia"/>
          <w:sz w:val="24"/>
          <w:szCs w:val="24"/>
          <w:lang w:val="es-CO"/>
        </w:rPr>
      </w:pPr>
      <w:r w:rsidRPr="00A51304">
        <w:rPr>
          <w:rFonts w:ascii="Georgia" w:hAnsi="Georgia"/>
          <w:sz w:val="24"/>
          <w:szCs w:val="24"/>
          <w:lang w:val="es-CO"/>
        </w:rPr>
        <w:t xml:space="preserve">El fallo </w:t>
      </w:r>
      <w:r w:rsidR="001F4CD2" w:rsidRPr="00A51304">
        <w:rPr>
          <w:rFonts w:ascii="Georgia" w:hAnsi="Georgia"/>
          <w:sz w:val="24"/>
          <w:szCs w:val="24"/>
          <w:lang w:val="es-CO"/>
        </w:rPr>
        <w:t xml:space="preserve">apelado desestimó </w:t>
      </w:r>
      <w:r w:rsidRPr="00A51304">
        <w:rPr>
          <w:rFonts w:ascii="Georgia" w:hAnsi="Georgia"/>
          <w:sz w:val="24"/>
          <w:szCs w:val="24"/>
          <w:lang w:val="es-CO"/>
        </w:rPr>
        <w:t xml:space="preserve">indemnizaciones </w:t>
      </w:r>
      <w:r w:rsidR="001F4CD2" w:rsidRPr="00A51304">
        <w:rPr>
          <w:rFonts w:ascii="Georgia" w:hAnsi="Georgia"/>
          <w:sz w:val="24"/>
          <w:szCs w:val="24"/>
          <w:lang w:val="es-CO"/>
        </w:rPr>
        <w:t xml:space="preserve">para </w:t>
      </w:r>
      <w:r w:rsidRPr="00A51304">
        <w:rPr>
          <w:rFonts w:ascii="Georgia" w:hAnsi="Georgia"/>
          <w:sz w:val="24"/>
          <w:szCs w:val="24"/>
          <w:lang w:val="es-CO"/>
        </w:rPr>
        <w:t>estos últimos damnificados por falta</w:t>
      </w:r>
      <w:r w:rsidR="001F4CD2" w:rsidRPr="00A51304">
        <w:rPr>
          <w:rFonts w:ascii="Georgia" w:hAnsi="Georgia"/>
          <w:sz w:val="24"/>
          <w:szCs w:val="24"/>
          <w:lang w:val="es-CO"/>
        </w:rPr>
        <w:t>r</w:t>
      </w:r>
      <w:r w:rsidRPr="00A51304">
        <w:rPr>
          <w:rFonts w:ascii="Georgia" w:hAnsi="Georgia"/>
          <w:sz w:val="24"/>
          <w:szCs w:val="24"/>
          <w:lang w:val="es-CO"/>
        </w:rPr>
        <w:t xml:space="preserve"> prueba de sus calidades</w:t>
      </w:r>
      <w:r w:rsidR="00115914" w:rsidRPr="00A51304">
        <w:rPr>
          <w:rFonts w:ascii="Georgia" w:hAnsi="Georgia"/>
          <w:sz w:val="24"/>
          <w:szCs w:val="24"/>
          <w:lang w:val="es-CO"/>
        </w:rPr>
        <w:t xml:space="preserve">, </w:t>
      </w:r>
      <w:r w:rsidRPr="00A51304">
        <w:rPr>
          <w:rFonts w:ascii="Georgia" w:hAnsi="Georgia"/>
          <w:sz w:val="24"/>
          <w:szCs w:val="24"/>
          <w:lang w:val="es-CO"/>
        </w:rPr>
        <w:t xml:space="preserve">pero como las razones del juez quedaron sin refutación alguna, pues se declaró desierto el recurso sobre este aspecto, son intangibles para esta </w:t>
      </w:r>
      <w:r w:rsidRPr="00A51304">
        <w:rPr>
          <w:rFonts w:ascii="Georgia" w:hAnsi="Georgia"/>
          <w:sz w:val="24"/>
          <w:szCs w:val="24"/>
          <w:lang w:val="es-CO"/>
        </w:rPr>
        <w:lastRenderedPageBreak/>
        <w:t>Sala</w:t>
      </w:r>
      <w:r w:rsidR="00E5309A" w:rsidRPr="00A51304">
        <w:rPr>
          <w:rFonts w:ascii="Georgia" w:hAnsi="Georgia"/>
          <w:sz w:val="24"/>
          <w:szCs w:val="24"/>
          <w:lang w:val="es-CO"/>
        </w:rPr>
        <w:t xml:space="preserve"> ahora</w:t>
      </w:r>
      <w:r w:rsidRPr="00A51304">
        <w:rPr>
          <w:rFonts w:ascii="Georgia" w:hAnsi="Georgia"/>
          <w:sz w:val="24"/>
          <w:szCs w:val="24"/>
          <w:lang w:val="es-CO"/>
        </w:rPr>
        <w:t>.</w:t>
      </w:r>
    </w:p>
    <w:p w14:paraId="2CBE4ED8" w14:textId="77777777" w:rsidR="00CE26E0" w:rsidRPr="00A51304" w:rsidRDefault="00CE26E0" w:rsidP="00A51304">
      <w:pPr>
        <w:tabs>
          <w:tab w:val="left" w:pos="709"/>
        </w:tabs>
        <w:spacing w:line="276" w:lineRule="auto"/>
        <w:ind w:left="708"/>
        <w:jc w:val="both"/>
        <w:rPr>
          <w:rFonts w:ascii="Georgia" w:hAnsi="Georgia"/>
          <w:iCs/>
          <w:sz w:val="24"/>
          <w:szCs w:val="24"/>
          <w:lang w:val="es-CO"/>
        </w:rPr>
      </w:pPr>
    </w:p>
    <w:p w14:paraId="587383D3" w14:textId="67F7B329" w:rsidR="00115914" w:rsidRPr="00A51304" w:rsidRDefault="00857B44" w:rsidP="00A51304">
      <w:pPr>
        <w:tabs>
          <w:tab w:val="left" w:pos="1335"/>
        </w:tabs>
        <w:spacing w:line="276" w:lineRule="auto"/>
        <w:jc w:val="both"/>
        <w:rPr>
          <w:rFonts w:ascii="Georgia" w:hAnsi="Georgia" w:cs="Arial"/>
          <w:sz w:val="24"/>
          <w:szCs w:val="24"/>
          <w:lang w:val="es-CO"/>
        </w:rPr>
      </w:pPr>
      <w:r w:rsidRPr="00A51304">
        <w:rPr>
          <w:rFonts w:ascii="Georgia" w:hAnsi="Georgia" w:cs="Arial"/>
          <w:sz w:val="24"/>
          <w:szCs w:val="24"/>
          <w:lang w:val="es-CO"/>
        </w:rPr>
        <w:t>En lo atinente a la legitimación por pasiva, se tiene que</w:t>
      </w:r>
      <w:r w:rsidR="009C7C49" w:rsidRPr="00A51304">
        <w:rPr>
          <w:rFonts w:ascii="Georgia" w:hAnsi="Georgia" w:cs="Arial"/>
          <w:sz w:val="24"/>
          <w:szCs w:val="24"/>
          <w:lang w:val="es-CO"/>
        </w:rPr>
        <w:t xml:space="preserve"> a</w:t>
      </w:r>
      <w:r w:rsidR="007D6A08" w:rsidRPr="00A51304">
        <w:rPr>
          <w:rFonts w:ascii="Georgia" w:hAnsi="Georgia" w:cs="Arial"/>
          <w:sz w:val="24"/>
          <w:szCs w:val="24"/>
          <w:lang w:val="es-CO"/>
        </w:rPr>
        <w:t xml:space="preserve"> </w:t>
      </w:r>
      <w:r w:rsidR="00115914" w:rsidRPr="00A51304">
        <w:rPr>
          <w:rFonts w:ascii="Georgia" w:hAnsi="Georgia" w:cs="Arial"/>
          <w:sz w:val="24"/>
          <w:szCs w:val="24"/>
          <w:lang w:val="es-CO"/>
        </w:rPr>
        <w:t>Coomeva EPS SA y a la clínica Los Rosales SA</w:t>
      </w:r>
      <w:r w:rsidRPr="00A51304">
        <w:rPr>
          <w:rFonts w:ascii="Georgia" w:hAnsi="Georgia" w:cs="Arial"/>
          <w:sz w:val="24"/>
          <w:szCs w:val="24"/>
          <w:lang w:val="es-CO"/>
        </w:rPr>
        <w:t>, s</w:t>
      </w:r>
      <w:r w:rsidR="009C7C49" w:rsidRPr="00A51304">
        <w:rPr>
          <w:rFonts w:ascii="Georgia" w:hAnsi="Georgia" w:cs="Arial"/>
          <w:sz w:val="24"/>
          <w:szCs w:val="24"/>
          <w:lang w:val="es-CO"/>
        </w:rPr>
        <w:t>on</w:t>
      </w:r>
      <w:r w:rsidRPr="00A51304">
        <w:rPr>
          <w:rFonts w:ascii="Georgia" w:hAnsi="Georgia" w:cs="Arial"/>
          <w:sz w:val="24"/>
          <w:szCs w:val="24"/>
          <w:lang w:val="es-CO"/>
        </w:rPr>
        <w:t xml:space="preserve"> </w:t>
      </w:r>
      <w:r w:rsidR="002D227F" w:rsidRPr="00A51304">
        <w:rPr>
          <w:rFonts w:ascii="Georgia" w:hAnsi="Georgia" w:cs="Arial"/>
          <w:sz w:val="24"/>
          <w:szCs w:val="24"/>
          <w:lang w:val="es-CO"/>
        </w:rPr>
        <w:t>la</w:t>
      </w:r>
      <w:r w:rsidR="009C7C49" w:rsidRPr="00A51304">
        <w:rPr>
          <w:rFonts w:ascii="Georgia" w:hAnsi="Georgia" w:cs="Arial"/>
          <w:sz w:val="24"/>
          <w:szCs w:val="24"/>
          <w:lang w:val="es-CO"/>
        </w:rPr>
        <w:t>s</w:t>
      </w:r>
      <w:r w:rsidR="002D227F" w:rsidRPr="00A51304">
        <w:rPr>
          <w:rFonts w:ascii="Georgia" w:hAnsi="Georgia" w:cs="Arial"/>
          <w:sz w:val="24"/>
          <w:szCs w:val="24"/>
          <w:lang w:val="es-CO"/>
        </w:rPr>
        <w:t xml:space="preserve"> entidad</w:t>
      </w:r>
      <w:r w:rsidR="009C7C49" w:rsidRPr="00A51304">
        <w:rPr>
          <w:rFonts w:ascii="Georgia" w:hAnsi="Georgia" w:cs="Arial"/>
          <w:sz w:val="24"/>
          <w:szCs w:val="24"/>
          <w:lang w:val="es-CO"/>
        </w:rPr>
        <w:t>es</w:t>
      </w:r>
      <w:r w:rsidR="002D227F" w:rsidRPr="00A51304">
        <w:rPr>
          <w:rFonts w:ascii="Georgia" w:hAnsi="Georgia" w:cs="Arial"/>
          <w:sz w:val="24"/>
          <w:szCs w:val="24"/>
          <w:lang w:val="es-CO"/>
        </w:rPr>
        <w:t xml:space="preserve"> a </w:t>
      </w:r>
      <w:r w:rsidRPr="00A51304">
        <w:rPr>
          <w:rFonts w:ascii="Georgia" w:hAnsi="Georgia" w:cs="Arial"/>
          <w:sz w:val="24"/>
          <w:szCs w:val="24"/>
          <w:lang w:val="es-CO"/>
        </w:rPr>
        <w:t>quien</w:t>
      </w:r>
      <w:r w:rsidR="00FF5CED" w:rsidRPr="00A51304">
        <w:rPr>
          <w:rFonts w:ascii="Georgia" w:hAnsi="Georgia" w:cs="Arial"/>
          <w:sz w:val="24"/>
          <w:szCs w:val="24"/>
          <w:lang w:val="es-CO"/>
        </w:rPr>
        <w:t>es</w:t>
      </w:r>
      <w:r w:rsidRPr="00A51304">
        <w:rPr>
          <w:rFonts w:ascii="Georgia" w:hAnsi="Georgia" w:cs="Arial"/>
          <w:sz w:val="24"/>
          <w:szCs w:val="24"/>
          <w:lang w:val="es-CO"/>
        </w:rPr>
        <w:t xml:space="preserve"> la parte demandante, imputa </w:t>
      </w:r>
      <w:r w:rsidR="003B1DB3" w:rsidRPr="00A51304">
        <w:rPr>
          <w:rFonts w:ascii="Georgia" w:hAnsi="Georgia" w:cs="Arial"/>
          <w:sz w:val="24"/>
          <w:szCs w:val="24"/>
          <w:lang w:val="es-CO"/>
        </w:rPr>
        <w:t>la conducta dañina</w:t>
      </w:r>
      <w:r w:rsidRPr="00A51304">
        <w:rPr>
          <w:rFonts w:ascii="Georgia" w:hAnsi="Georgia" w:cs="Arial"/>
          <w:sz w:val="24"/>
          <w:szCs w:val="24"/>
          <w:lang w:val="es-CO"/>
        </w:rPr>
        <w:t xml:space="preserve"> (Artículos 2341 y 2344, CC), por </w:t>
      </w:r>
      <w:r w:rsidR="00A3231E" w:rsidRPr="00A51304">
        <w:rPr>
          <w:rFonts w:ascii="Georgia" w:hAnsi="Georgia" w:cs="Arial"/>
          <w:sz w:val="24"/>
          <w:szCs w:val="24"/>
          <w:lang w:val="es-CO"/>
        </w:rPr>
        <w:t xml:space="preserve">ser copartícipes </w:t>
      </w:r>
      <w:r w:rsidRPr="00A51304">
        <w:rPr>
          <w:rFonts w:ascii="Georgia" w:hAnsi="Georgia" w:cs="Arial"/>
          <w:sz w:val="24"/>
          <w:szCs w:val="24"/>
          <w:lang w:val="es-CO"/>
        </w:rPr>
        <w:t xml:space="preserve">en </w:t>
      </w:r>
      <w:r w:rsidR="00FF5CED" w:rsidRPr="00A51304">
        <w:rPr>
          <w:rFonts w:ascii="Georgia" w:hAnsi="Georgia" w:cs="Arial"/>
          <w:sz w:val="24"/>
          <w:szCs w:val="24"/>
          <w:lang w:val="es-CO"/>
        </w:rPr>
        <w:t xml:space="preserve">la </w:t>
      </w:r>
      <w:r w:rsidRPr="00A51304">
        <w:rPr>
          <w:rFonts w:ascii="Georgia" w:hAnsi="Georgia" w:cs="Arial"/>
          <w:sz w:val="24"/>
          <w:szCs w:val="24"/>
          <w:lang w:val="es-CO"/>
        </w:rPr>
        <w:t>causación</w:t>
      </w:r>
      <w:r w:rsidR="009C7C49" w:rsidRPr="00A51304">
        <w:rPr>
          <w:rFonts w:ascii="Georgia" w:hAnsi="Georgia" w:cs="Arial"/>
          <w:sz w:val="24"/>
          <w:szCs w:val="24"/>
          <w:lang w:val="es-CO"/>
        </w:rPr>
        <w:t xml:space="preserve"> del daño</w:t>
      </w:r>
      <w:r w:rsidR="00FF5CED" w:rsidRPr="00A51304">
        <w:rPr>
          <w:rFonts w:ascii="Georgia" w:hAnsi="Georgia" w:cs="Arial"/>
          <w:sz w:val="24"/>
          <w:szCs w:val="24"/>
          <w:lang w:val="es-CO"/>
        </w:rPr>
        <w:t>,</w:t>
      </w:r>
      <w:r w:rsidR="009C7C49" w:rsidRPr="00A51304">
        <w:rPr>
          <w:rFonts w:ascii="Georgia" w:hAnsi="Georgia" w:cs="Arial"/>
          <w:sz w:val="24"/>
          <w:szCs w:val="24"/>
          <w:lang w:val="es-CO"/>
        </w:rPr>
        <w:t xml:space="preserve"> </w:t>
      </w:r>
      <w:r w:rsidR="00FF5CED" w:rsidRPr="00A51304">
        <w:rPr>
          <w:rFonts w:ascii="Georgia" w:hAnsi="Georgia" w:cs="Arial"/>
          <w:sz w:val="24"/>
          <w:szCs w:val="24"/>
          <w:lang w:val="es-CO"/>
        </w:rPr>
        <w:t xml:space="preserve">al </w:t>
      </w:r>
      <w:r w:rsidR="00A3231E" w:rsidRPr="00A51304">
        <w:rPr>
          <w:rFonts w:ascii="Georgia" w:hAnsi="Georgia" w:cs="Arial"/>
          <w:sz w:val="24"/>
          <w:szCs w:val="24"/>
          <w:lang w:val="es-CO"/>
        </w:rPr>
        <w:t xml:space="preserve">haber prestado </w:t>
      </w:r>
      <w:r w:rsidRPr="00A51304">
        <w:rPr>
          <w:rFonts w:ascii="Georgia" w:hAnsi="Georgia" w:cs="Arial"/>
          <w:sz w:val="24"/>
          <w:szCs w:val="24"/>
          <w:lang w:val="es-CO"/>
        </w:rPr>
        <w:t>servicios médicos al paciente</w:t>
      </w:r>
      <w:r w:rsidR="00115914" w:rsidRPr="00A51304">
        <w:rPr>
          <w:rFonts w:ascii="Georgia" w:hAnsi="Georgia" w:cs="Arial"/>
          <w:sz w:val="24"/>
          <w:szCs w:val="24"/>
          <w:lang w:val="es-CO"/>
        </w:rPr>
        <w:t>;</w:t>
      </w:r>
      <w:r w:rsidRPr="00A51304">
        <w:rPr>
          <w:rFonts w:ascii="Georgia" w:hAnsi="Georgia" w:cs="Arial"/>
          <w:sz w:val="24"/>
          <w:szCs w:val="24"/>
          <w:lang w:val="es-CO"/>
        </w:rPr>
        <w:t xml:space="preserve"> en aplicación de la teoría de la “</w:t>
      </w:r>
      <w:r w:rsidRPr="00A51304">
        <w:rPr>
          <w:rFonts w:ascii="Georgia" w:hAnsi="Georgia" w:cs="Arial"/>
          <w:i/>
          <w:sz w:val="24"/>
          <w:szCs w:val="24"/>
          <w:lang w:val="es-CO"/>
        </w:rPr>
        <w:t>coautoría en la producción del perjuicio</w:t>
      </w:r>
      <w:r w:rsidRPr="00A51304">
        <w:rPr>
          <w:rFonts w:ascii="Georgia" w:hAnsi="Georgia" w:cs="Arial"/>
          <w:sz w:val="24"/>
          <w:szCs w:val="24"/>
          <w:lang w:val="es-CO"/>
        </w:rPr>
        <w:t>”</w:t>
      </w:r>
      <w:r w:rsidRPr="00A51304">
        <w:rPr>
          <w:rStyle w:val="Refdenotaalpie"/>
          <w:rFonts w:ascii="Georgia" w:hAnsi="Georgia"/>
          <w:sz w:val="24"/>
          <w:szCs w:val="24"/>
          <w:lang w:val="es-CO"/>
        </w:rPr>
        <w:footnoteReference w:id="12"/>
      </w:r>
      <w:r w:rsidRPr="00A51304">
        <w:rPr>
          <w:rFonts w:ascii="Georgia" w:hAnsi="Georgia" w:cs="Arial"/>
          <w:sz w:val="24"/>
          <w:szCs w:val="24"/>
          <w:lang w:val="es-CO"/>
        </w:rPr>
        <w:t xml:space="preserve">. </w:t>
      </w:r>
      <w:r w:rsidR="00656702" w:rsidRPr="00A51304">
        <w:rPr>
          <w:rFonts w:ascii="Georgia" w:hAnsi="Georgia" w:cs="Arial"/>
          <w:sz w:val="24"/>
          <w:szCs w:val="24"/>
          <w:lang w:val="es-CO"/>
        </w:rPr>
        <w:t>P</w:t>
      </w:r>
      <w:r w:rsidR="00892BDC" w:rsidRPr="00A51304">
        <w:rPr>
          <w:rFonts w:ascii="Georgia" w:hAnsi="Georgia" w:cs="Arial"/>
          <w:sz w:val="24"/>
          <w:szCs w:val="24"/>
          <w:lang w:val="es-CO"/>
        </w:rPr>
        <w:t xml:space="preserve">or disposición legal, </w:t>
      </w:r>
      <w:r w:rsidR="003631AD" w:rsidRPr="00A51304">
        <w:rPr>
          <w:rFonts w:ascii="Georgia" w:hAnsi="Georgia" w:cs="Arial"/>
          <w:sz w:val="24"/>
          <w:szCs w:val="24"/>
          <w:lang w:val="es-CO"/>
        </w:rPr>
        <w:t>esa</w:t>
      </w:r>
      <w:r w:rsidR="00892BDC" w:rsidRPr="00A51304">
        <w:rPr>
          <w:rFonts w:ascii="Georgia" w:hAnsi="Georgia" w:cs="Arial"/>
          <w:sz w:val="24"/>
          <w:szCs w:val="24"/>
          <w:lang w:val="es-CO"/>
        </w:rPr>
        <w:t>s demandad</w:t>
      </w:r>
      <w:r w:rsidR="003631AD" w:rsidRPr="00A51304">
        <w:rPr>
          <w:rFonts w:ascii="Georgia" w:hAnsi="Georgia" w:cs="Arial"/>
          <w:sz w:val="24"/>
          <w:szCs w:val="24"/>
          <w:lang w:val="es-CO"/>
        </w:rPr>
        <w:t>a</w:t>
      </w:r>
      <w:r w:rsidR="00892BDC" w:rsidRPr="00A51304">
        <w:rPr>
          <w:rFonts w:ascii="Georgia" w:hAnsi="Georgia" w:cs="Arial"/>
          <w:sz w:val="24"/>
          <w:szCs w:val="24"/>
          <w:lang w:val="es-CO"/>
        </w:rPr>
        <w:t xml:space="preserve">s </w:t>
      </w:r>
      <w:r w:rsidR="009B17A0" w:rsidRPr="00A51304">
        <w:rPr>
          <w:rFonts w:ascii="Georgia" w:hAnsi="Georgia" w:cs="Arial"/>
          <w:sz w:val="24"/>
          <w:szCs w:val="24"/>
          <w:lang w:val="es-CO"/>
        </w:rPr>
        <w:t xml:space="preserve">pueden ser </w:t>
      </w:r>
      <w:r w:rsidR="00892BDC" w:rsidRPr="00A51304">
        <w:rPr>
          <w:rFonts w:ascii="Georgia" w:hAnsi="Georgia" w:cs="Arial"/>
          <w:sz w:val="24"/>
          <w:szCs w:val="24"/>
          <w:lang w:val="es-CO"/>
        </w:rPr>
        <w:t>llamad</w:t>
      </w:r>
      <w:r w:rsidR="003631AD" w:rsidRPr="00A51304">
        <w:rPr>
          <w:rFonts w:ascii="Georgia" w:hAnsi="Georgia" w:cs="Arial"/>
          <w:sz w:val="24"/>
          <w:szCs w:val="24"/>
          <w:lang w:val="es-CO"/>
        </w:rPr>
        <w:t>a</w:t>
      </w:r>
      <w:r w:rsidR="00892BDC" w:rsidRPr="00A51304">
        <w:rPr>
          <w:rFonts w:ascii="Georgia" w:hAnsi="Georgia" w:cs="Arial"/>
          <w:sz w:val="24"/>
          <w:szCs w:val="24"/>
          <w:lang w:val="es-CO"/>
        </w:rPr>
        <w:t>s a responder.</w:t>
      </w:r>
    </w:p>
    <w:p w14:paraId="0DB0AD3B" w14:textId="77777777" w:rsidR="00115914" w:rsidRPr="00A51304" w:rsidRDefault="00115914" w:rsidP="00A51304">
      <w:pPr>
        <w:tabs>
          <w:tab w:val="left" w:pos="1335"/>
        </w:tabs>
        <w:spacing w:line="276" w:lineRule="auto"/>
        <w:ind w:left="720"/>
        <w:jc w:val="both"/>
        <w:rPr>
          <w:rFonts w:ascii="Georgia" w:hAnsi="Georgia" w:cs="Arial"/>
          <w:sz w:val="24"/>
          <w:szCs w:val="24"/>
          <w:lang w:val="es-CO"/>
        </w:rPr>
      </w:pPr>
    </w:p>
    <w:p w14:paraId="7EDE298F" w14:textId="4A28A592" w:rsidR="00115914" w:rsidRPr="00A51304" w:rsidRDefault="00656702" w:rsidP="00A51304">
      <w:pPr>
        <w:tabs>
          <w:tab w:val="left" w:pos="1335"/>
        </w:tabs>
        <w:spacing w:line="276" w:lineRule="auto"/>
        <w:jc w:val="both"/>
        <w:rPr>
          <w:rFonts w:ascii="Georgia" w:hAnsi="Georgia" w:cs="Arial"/>
          <w:sz w:val="24"/>
          <w:szCs w:val="24"/>
        </w:rPr>
      </w:pPr>
      <w:r w:rsidRPr="00A51304">
        <w:rPr>
          <w:rFonts w:ascii="Georgia" w:hAnsi="Georgia" w:cs="Arial"/>
          <w:sz w:val="24"/>
          <w:szCs w:val="24"/>
          <w:lang w:val="es-CO"/>
        </w:rPr>
        <w:t>T</w:t>
      </w:r>
      <w:r w:rsidR="00115914" w:rsidRPr="00A51304">
        <w:rPr>
          <w:rFonts w:ascii="Georgia" w:hAnsi="Georgia" w:cs="Arial"/>
          <w:sz w:val="24"/>
          <w:szCs w:val="24"/>
          <w:lang w:val="es-CO"/>
        </w:rPr>
        <w:t>ambién fueron demandados los médicos Melquisedec Gutiérrez Beleño y Luis Antonio Angarita Navarro, pero fueron excluidos del trámite cuando</w:t>
      </w:r>
      <w:r w:rsidR="00A6114C" w:rsidRPr="00A51304">
        <w:rPr>
          <w:rFonts w:ascii="Georgia" w:hAnsi="Georgia" w:cs="Arial"/>
          <w:sz w:val="24"/>
          <w:szCs w:val="24"/>
          <w:lang w:val="es-CO"/>
        </w:rPr>
        <w:t xml:space="preserve"> se aceptó,</w:t>
      </w:r>
      <w:r w:rsidR="00115914" w:rsidRPr="00A51304">
        <w:rPr>
          <w:rFonts w:ascii="Georgia" w:hAnsi="Georgia" w:cs="Arial"/>
          <w:sz w:val="24"/>
          <w:szCs w:val="24"/>
          <w:lang w:val="es-CO"/>
        </w:rPr>
        <w:t xml:space="preserve"> en segundo grado, la excepción previa de falta de legitimación por pasiva (</w:t>
      </w:r>
      <w:r w:rsidR="00115914" w:rsidRPr="00A51304">
        <w:rPr>
          <w:rFonts w:ascii="Georgia" w:hAnsi="Georgia" w:cs="Arial"/>
          <w:sz w:val="24"/>
          <w:szCs w:val="24"/>
        </w:rPr>
        <w:t>Carpeta 1ª instancia, cuaderno No.1, pdf.5.</w:t>
      </w:r>
      <w:r w:rsidRPr="00A51304">
        <w:rPr>
          <w:rFonts w:ascii="Georgia" w:hAnsi="Georgia" w:cs="Arial"/>
          <w:sz w:val="24"/>
          <w:szCs w:val="24"/>
        </w:rPr>
        <w:t xml:space="preserve"> </w:t>
      </w:r>
      <w:r w:rsidR="00115914" w:rsidRPr="00A51304">
        <w:rPr>
          <w:rFonts w:ascii="Georgia" w:hAnsi="Georgia" w:cs="Arial"/>
          <w:sz w:val="24"/>
          <w:szCs w:val="24"/>
        </w:rPr>
        <w:t>CUADERNO No.1, parte 5, folios 1-13).</w:t>
      </w:r>
    </w:p>
    <w:p w14:paraId="78B5E691" w14:textId="77777777" w:rsidR="00A6114C" w:rsidRPr="00A51304" w:rsidRDefault="00A6114C" w:rsidP="00A51304">
      <w:pPr>
        <w:tabs>
          <w:tab w:val="left" w:pos="1335"/>
        </w:tabs>
        <w:spacing w:line="276" w:lineRule="auto"/>
        <w:ind w:left="720"/>
        <w:jc w:val="both"/>
        <w:rPr>
          <w:rFonts w:ascii="Georgia" w:hAnsi="Georgia" w:cs="Arial"/>
          <w:sz w:val="24"/>
          <w:szCs w:val="24"/>
          <w:lang w:val="es-CO"/>
        </w:rPr>
      </w:pPr>
    </w:p>
    <w:p w14:paraId="3220F522" w14:textId="1A7FB317" w:rsidR="006D3F61" w:rsidRPr="00A51304" w:rsidRDefault="00EF2851" w:rsidP="00A51304">
      <w:pPr>
        <w:spacing w:line="276" w:lineRule="auto"/>
        <w:jc w:val="both"/>
        <w:rPr>
          <w:rFonts w:ascii="Georgia" w:hAnsi="Georgia" w:cs="Arial"/>
          <w:sz w:val="24"/>
          <w:szCs w:val="24"/>
        </w:rPr>
      </w:pPr>
      <w:r w:rsidRPr="00A51304">
        <w:rPr>
          <w:rFonts w:ascii="Georgia" w:hAnsi="Georgia" w:cs="Arial"/>
          <w:sz w:val="24"/>
          <w:szCs w:val="24"/>
        </w:rPr>
        <w:t xml:space="preserve">Ningún reparo hay sobre la vinculación de </w:t>
      </w:r>
      <w:r w:rsidR="00115914" w:rsidRPr="00A51304">
        <w:rPr>
          <w:rFonts w:ascii="Georgia" w:hAnsi="Georgia" w:cs="Arial"/>
          <w:sz w:val="24"/>
          <w:szCs w:val="24"/>
        </w:rPr>
        <w:t>Seguros del Estado SA</w:t>
      </w:r>
      <w:r w:rsidRPr="00A51304">
        <w:rPr>
          <w:rFonts w:ascii="Georgia" w:hAnsi="Georgia" w:cs="Arial"/>
          <w:sz w:val="24"/>
          <w:szCs w:val="24"/>
        </w:rPr>
        <w:t xml:space="preserve">, como llamada en garantía, según la póliza suscrita con la IPS demandada </w:t>
      </w:r>
      <w:r w:rsidR="00632999" w:rsidRPr="00A51304">
        <w:rPr>
          <w:rFonts w:ascii="Georgia" w:hAnsi="Georgia" w:cs="Arial"/>
          <w:sz w:val="24"/>
          <w:szCs w:val="24"/>
        </w:rPr>
        <w:t xml:space="preserve">y </w:t>
      </w:r>
      <w:r w:rsidR="006D3F61" w:rsidRPr="00A51304">
        <w:rPr>
          <w:rFonts w:ascii="Georgia" w:hAnsi="Georgia" w:cs="Arial"/>
          <w:sz w:val="24"/>
          <w:szCs w:val="24"/>
          <w:lang w:val="es-CO"/>
        </w:rPr>
        <w:t>que estaba vigente para la época de atención del paciente (</w:t>
      </w:r>
      <w:r w:rsidR="00632999" w:rsidRPr="00A51304">
        <w:rPr>
          <w:rFonts w:ascii="Georgia" w:hAnsi="Georgia" w:cs="Arial"/>
          <w:sz w:val="24"/>
          <w:szCs w:val="24"/>
          <w:lang w:val="es-CO"/>
        </w:rPr>
        <w:t>2</w:t>
      </w:r>
      <w:r w:rsidR="0009789D" w:rsidRPr="00A51304">
        <w:rPr>
          <w:rFonts w:ascii="Georgia" w:hAnsi="Georgia" w:cs="Arial"/>
          <w:sz w:val="24"/>
          <w:szCs w:val="24"/>
          <w:lang w:val="es-CO"/>
        </w:rPr>
        <w:t>5</w:t>
      </w:r>
      <w:r w:rsidR="00632999" w:rsidRPr="00A51304">
        <w:rPr>
          <w:rFonts w:ascii="Georgia" w:hAnsi="Georgia" w:cs="Arial"/>
          <w:sz w:val="24"/>
          <w:szCs w:val="24"/>
          <w:lang w:val="es-CO"/>
        </w:rPr>
        <w:t>-</w:t>
      </w:r>
      <w:r w:rsidR="006D3F61" w:rsidRPr="00A51304">
        <w:rPr>
          <w:rFonts w:ascii="Georgia" w:hAnsi="Georgia" w:cs="Arial"/>
          <w:sz w:val="24"/>
          <w:szCs w:val="24"/>
          <w:lang w:val="es-CO"/>
        </w:rPr>
        <w:t>0</w:t>
      </w:r>
      <w:r w:rsidR="0009789D" w:rsidRPr="00A51304">
        <w:rPr>
          <w:rFonts w:ascii="Georgia" w:hAnsi="Georgia" w:cs="Arial"/>
          <w:sz w:val="24"/>
          <w:szCs w:val="24"/>
          <w:lang w:val="es-CO"/>
        </w:rPr>
        <w:t>2</w:t>
      </w:r>
      <w:r w:rsidR="006D3F61" w:rsidRPr="00A51304">
        <w:rPr>
          <w:rFonts w:ascii="Georgia" w:hAnsi="Georgia" w:cs="Arial"/>
          <w:sz w:val="24"/>
          <w:szCs w:val="24"/>
          <w:lang w:val="es-CO"/>
        </w:rPr>
        <w:t>-20</w:t>
      </w:r>
      <w:r w:rsidR="0009789D" w:rsidRPr="00A51304">
        <w:rPr>
          <w:rFonts w:ascii="Georgia" w:hAnsi="Georgia" w:cs="Arial"/>
          <w:sz w:val="24"/>
          <w:szCs w:val="24"/>
          <w:lang w:val="es-CO"/>
        </w:rPr>
        <w:t>08</w:t>
      </w:r>
      <w:r w:rsidR="006D3F61" w:rsidRPr="00A51304">
        <w:rPr>
          <w:rFonts w:ascii="Georgia" w:hAnsi="Georgia" w:cs="Arial"/>
          <w:sz w:val="24"/>
          <w:szCs w:val="24"/>
          <w:lang w:val="es-CO"/>
        </w:rPr>
        <w:t>), según la copia aparejada en el expediente [</w:t>
      </w:r>
      <w:r w:rsidR="0093786F" w:rsidRPr="00A51304">
        <w:rPr>
          <w:rFonts w:ascii="Georgia" w:hAnsi="Georgia" w:cs="Arial"/>
          <w:sz w:val="24"/>
          <w:szCs w:val="24"/>
          <w:lang w:val="es-CO"/>
        </w:rPr>
        <w:t>Ib.</w:t>
      </w:r>
      <w:r w:rsidR="0009789D" w:rsidRPr="00A51304">
        <w:rPr>
          <w:rFonts w:ascii="Georgia" w:hAnsi="Georgia" w:cs="Arial"/>
          <w:sz w:val="24"/>
          <w:szCs w:val="24"/>
          <w:lang w:val="es-CO"/>
        </w:rPr>
        <w:t xml:space="preserve">, parte 4, </w:t>
      </w:r>
      <w:r w:rsidR="00632999" w:rsidRPr="00A51304">
        <w:rPr>
          <w:rFonts w:ascii="Georgia" w:hAnsi="Georgia" w:cs="Arial"/>
          <w:sz w:val="24"/>
          <w:szCs w:val="24"/>
        </w:rPr>
        <w:t xml:space="preserve">folio </w:t>
      </w:r>
      <w:r w:rsidR="0009789D" w:rsidRPr="00A51304">
        <w:rPr>
          <w:rFonts w:ascii="Georgia" w:hAnsi="Georgia" w:cs="Arial"/>
          <w:sz w:val="24"/>
          <w:szCs w:val="24"/>
        </w:rPr>
        <w:t>4</w:t>
      </w:r>
      <w:r w:rsidR="006D3F61" w:rsidRPr="00A51304">
        <w:rPr>
          <w:rFonts w:ascii="Georgia" w:hAnsi="Georgia" w:cs="Arial"/>
          <w:sz w:val="24"/>
          <w:szCs w:val="24"/>
        </w:rPr>
        <w:t xml:space="preserve"> (</w:t>
      </w:r>
      <w:r w:rsidR="00632999" w:rsidRPr="00A51304">
        <w:rPr>
          <w:rFonts w:ascii="Georgia" w:hAnsi="Georgia" w:cs="Arial"/>
          <w:sz w:val="24"/>
          <w:szCs w:val="24"/>
        </w:rPr>
        <w:t>0</w:t>
      </w:r>
      <w:r w:rsidR="0009789D" w:rsidRPr="00A51304">
        <w:rPr>
          <w:rFonts w:ascii="Georgia" w:hAnsi="Georgia" w:cs="Arial"/>
          <w:sz w:val="24"/>
          <w:szCs w:val="24"/>
        </w:rPr>
        <w:t>5</w:t>
      </w:r>
      <w:r w:rsidR="00632999" w:rsidRPr="00A51304">
        <w:rPr>
          <w:rFonts w:ascii="Georgia" w:hAnsi="Georgia" w:cs="Arial"/>
          <w:sz w:val="24"/>
          <w:szCs w:val="24"/>
        </w:rPr>
        <w:t>-</w:t>
      </w:r>
      <w:r w:rsidR="006D3F61" w:rsidRPr="00A51304">
        <w:rPr>
          <w:rFonts w:ascii="Georgia" w:hAnsi="Georgia" w:cs="Arial"/>
          <w:sz w:val="24"/>
          <w:szCs w:val="24"/>
        </w:rPr>
        <w:t>0</w:t>
      </w:r>
      <w:r w:rsidR="0009789D" w:rsidRPr="00A51304">
        <w:rPr>
          <w:rFonts w:ascii="Georgia" w:hAnsi="Georgia" w:cs="Arial"/>
          <w:sz w:val="24"/>
          <w:szCs w:val="24"/>
        </w:rPr>
        <w:t>8</w:t>
      </w:r>
      <w:r w:rsidR="006D3F61" w:rsidRPr="00A51304">
        <w:rPr>
          <w:rFonts w:ascii="Georgia" w:hAnsi="Georgia" w:cs="Arial"/>
          <w:sz w:val="24"/>
          <w:szCs w:val="24"/>
        </w:rPr>
        <w:t>-20</w:t>
      </w:r>
      <w:r w:rsidR="0009789D" w:rsidRPr="00A51304">
        <w:rPr>
          <w:rFonts w:ascii="Georgia" w:hAnsi="Georgia" w:cs="Arial"/>
          <w:sz w:val="24"/>
          <w:szCs w:val="24"/>
        </w:rPr>
        <w:t>07</w:t>
      </w:r>
      <w:r w:rsidR="006D3F61" w:rsidRPr="00A51304">
        <w:rPr>
          <w:rFonts w:ascii="Georgia" w:hAnsi="Georgia" w:cs="Arial"/>
          <w:sz w:val="24"/>
          <w:szCs w:val="24"/>
        </w:rPr>
        <w:t xml:space="preserve"> a </w:t>
      </w:r>
      <w:r w:rsidR="0009789D" w:rsidRPr="00A51304">
        <w:rPr>
          <w:rFonts w:ascii="Georgia" w:hAnsi="Georgia" w:cs="Arial"/>
          <w:sz w:val="24"/>
          <w:szCs w:val="24"/>
        </w:rPr>
        <w:t>04-08-2008</w:t>
      </w:r>
      <w:r w:rsidR="006D3F61" w:rsidRPr="00A51304">
        <w:rPr>
          <w:rFonts w:ascii="Georgia" w:hAnsi="Georgia" w:cs="Arial"/>
          <w:sz w:val="24"/>
          <w:szCs w:val="24"/>
        </w:rPr>
        <w:t>)].</w:t>
      </w:r>
    </w:p>
    <w:p w14:paraId="7E037DC2" w14:textId="77777777" w:rsidR="006664F0" w:rsidRPr="00A51304" w:rsidRDefault="006664F0" w:rsidP="00A51304">
      <w:pPr>
        <w:spacing w:line="276" w:lineRule="auto"/>
        <w:ind w:left="708"/>
        <w:jc w:val="both"/>
        <w:rPr>
          <w:rFonts w:ascii="Georgia" w:hAnsi="Georgia" w:cs="Arial"/>
          <w:sz w:val="24"/>
          <w:szCs w:val="24"/>
          <w:highlight w:val="cyan"/>
        </w:rPr>
      </w:pPr>
    </w:p>
    <w:p w14:paraId="04BDA6BF" w14:textId="5B5BE548" w:rsidR="00EF2851" w:rsidRPr="00A51304" w:rsidRDefault="004745EC" w:rsidP="00A51304">
      <w:pPr>
        <w:spacing w:line="276" w:lineRule="auto"/>
        <w:jc w:val="both"/>
        <w:rPr>
          <w:rFonts w:ascii="Georgia" w:hAnsi="Georgia" w:cs="Arial"/>
          <w:sz w:val="24"/>
          <w:szCs w:val="24"/>
        </w:rPr>
      </w:pPr>
      <w:r w:rsidRPr="00A51304">
        <w:rPr>
          <w:rFonts w:ascii="Georgia" w:hAnsi="Georgia" w:cs="Arial"/>
          <w:sz w:val="24"/>
          <w:szCs w:val="24"/>
        </w:rPr>
        <w:t xml:space="preserve">Sobre </w:t>
      </w:r>
      <w:r w:rsidR="008A2406" w:rsidRPr="00A51304">
        <w:rPr>
          <w:rFonts w:ascii="Georgia" w:hAnsi="Georgia" w:cs="Arial"/>
          <w:sz w:val="24"/>
          <w:szCs w:val="24"/>
        </w:rPr>
        <w:t xml:space="preserve">la citación </w:t>
      </w:r>
      <w:r w:rsidR="00656702" w:rsidRPr="00A51304">
        <w:rPr>
          <w:rFonts w:ascii="Georgia" w:hAnsi="Georgia" w:cs="Arial"/>
          <w:sz w:val="24"/>
          <w:szCs w:val="24"/>
        </w:rPr>
        <w:t xml:space="preserve">de </w:t>
      </w:r>
      <w:r w:rsidR="007A4888" w:rsidRPr="00A51304">
        <w:rPr>
          <w:rFonts w:ascii="Georgia" w:hAnsi="Georgia" w:cs="Arial"/>
          <w:sz w:val="24"/>
          <w:szCs w:val="24"/>
        </w:rPr>
        <w:t>la clínica Los Rosales SA</w:t>
      </w:r>
      <w:r w:rsidR="00EF2851" w:rsidRPr="00A51304">
        <w:rPr>
          <w:rFonts w:ascii="Georgia" w:hAnsi="Georgia" w:cs="Arial"/>
          <w:sz w:val="24"/>
          <w:szCs w:val="24"/>
        </w:rPr>
        <w:t xml:space="preserve">, </w:t>
      </w:r>
      <w:r w:rsidR="008A2406" w:rsidRPr="00A51304">
        <w:rPr>
          <w:rFonts w:ascii="Georgia" w:hAnsi="Georgia" w:cs="Arial"/>
          <w:sz w:val="24"/>
          <w:szCs w:val="24"/>
        </w:rPr>
        <w:t xml:space="preserve">también </w:t>
      </w:r>
      <w:r w:rsidR="00EF2851" w:rsidRPr="00A51304">
        <w:rPr>
          <w:rFonts w:ascii="Georgia" w:hAnsi="Georgia" w:cs="Arial"/>
          <w:sz w:val="24"/>
          <w:szCs w:val="24"/>
        </w:rPr>
        <w:t xml:space="preserve">como llamada en garantía </w:t>
      </w:r>
      <w:r w:rsidR="008A2406" w:rsidRPr="00A51304">
        <w:rPr>
          <w:rFonts w:ascii="Georgia" w:hAnsi="Georgia" w:cs="Arial"/>
          <w:sz w:val="24"/>
          <w:szCs w:val="24"/>
        </w:rPr>
        <w:t xml:space="preserve">de la </w:t>
      </w:r>
      <w:r w:rsidR="00EF2851" w:rsidRPr="00A51304">
        <w:rPr>
          <w:rFonts w:ascii="Georgia" w:hAnsi="Georgia" w:cs="Arial"/>
          <w:sz w:val="24"/>
          <w:szCs w:val="24"/>
        </w:rPr>
        <w:t>EPS demandada</w:t>
      </w:r>
      <w:r w:rsidR="008A2406" w:rsidRPr="00A51304">
        <w:rPr>
          <w:rFonts w:ascii="Georgia" w:hAnsi="Georgia" w:cs="Arial"/>
          <w:sz w:val="24"/>
          <w:szCs w:val="24"/>
        </w:rPr>
        <w:t xml:space="preserve">, tampoco </w:t>
      </w:r>
      <w:r w:rsidR="00FF5CED" w:rsidRPr="00A51304">
        <w:rPr>
          <w:rFonts w:ascii="Georgia" w:hAnsi="Georgia" w:cs="Arial"/>
          <w:sz w:val="24"/>
          <w:szCs w:val="24"/>
        </w:rPr>
        <w:t xml:space="preserve">se </w:t>
      </w:r>
      <w:r w:rsidR="008A2406" w:rsidRPr="00A51304">
        <w:rPr>
          <w:rFonts w:ascii="Georgia" w:hAnsi="Georgia" w:cs="Arial"/>
          <w:sz w:val="24"/>
          <w:szCs w:val="24"/>
        </w:rPr>
        <w:t>ha</w:t>
      </w:r>
      <w:r w:rsidR="0060344E" w:rsidRPr="00A51304">
        <w:rPr>
          <w:rFonts w:ascii="Georgia" w:hAnsi="Georgia" w:cs="Arial"/>
          <w:sz w:val="24"/>
          <w:szCs w:val="24"/>
        </w:rPr>
        <w:t>ll</w:t>
      </w:r>
      <w:r w:rsidR="00FF5CED" w:rsidRPr="00A51304">
        <w:rPr>
          <w:rFonts w:ascii="Georgia" w:hAnsi="Georgia" w:cs="Arial"/>
          <w:sz w:val="24"/>
          <w:szCs w:val="24"/>
        </w:rPr>
        <w:t>a</w:t>
      </w:r>
      <w:r w:rsidR="008A2406" w:rsidRPr="00A51304">
        <w:rPr>
          <w:rFonts w:ascii="Georgia" w:hAnsi="Georgia" w:cs="Arial"/>
          <w:sz w:val="24"/>
          <w:szCs w:val="24"/>
        </w:rPr>
        <w:t xml:space="preserve"> censura,</w:t>
      </w:r>
      <w:r w:rsidR="002072FD" w:rsidRPr="00A51304">
        <w:rPr>
          <w:rFonts w:ascii="Georgia" w:hAnsi="Georgia" w:cs="Arial"/>
          <w:sz w:val="24"/>
          <w:szCs w:val="24"/>
        </w:rPr>
        <w:t xml:space="preserve"> contrario al </w:t>
      </w:r>
      <w:r w:rsidR="00656702" w:rsidRPr="00A51304">
        <w:rPr>
          <w:rFonts w:ascii="Georgia" w:hAnsi="Georgia" w:cs="Arial"/>
          <w:sz w:val="24"/>
          <w:szCs w:val="24"/>
        </w:rPr>
        <w:t xml:space="preserve">parecer del </w:t>
      </w:r>
      <w:r w:rsidR="002072FD" w:rsidRPr="00A51304">
        <w:rPr>
          <w:rFonts w:ascii="Georgia" w:hAnsi="Georgia" w:cs="Arial"/>
          <w:sz w:val="24"/>
          <w:szCs w:val="24"/>
        </w:rPr>
        <w:t>fallo</w:t>
      </w:r>
      <w:r w:rsidR="5DA9DE4D" w:rsidRPr="00A51304">
        <w:rPr>
          <w:rFonts w:ascii="Georgia" w:hAnsi="Georgia" w:cs="Arial"/>
          <w:sz w:val="24"/>
          <w:szCs w:val="24"/>
        </w:rPr>
        <w:t>,</w:t>
      </w:r>
      <w:r w:rsidR="002072FD" w:rsidRPr="00A51304">
        <w:rPr>
          <w:rFonts w:ascii="Georgia" w:hAnsi="Georgia" w:cs="Arial"/>
          <w:sz w:val="24"/>
          <w:szCs w:val="24"/>
        </w:rPr>
        <w:t xml:space="preserve"> puesto que </w:t>
      </w:r>
      <w:r w:rsidR="00A6114C" w:rsidRPr="00A51304">
        <w:rPr>
          <w:rFonts w:ascii="Georgia" w:hAnsi="Georgia" w:cs="Arial"/>
          <w:sz w:val="24"/>
          <w:szCs w:val="24"/>
        </w:rPr>
        <w:t xml:space="preserve">a </w:t>
      </w:r>
      <w:r w:rsidR="522195AC" w:rsidRPr="00A51304">
        <w:rPr>
          <w:rFonts w:ascii="Georgia" w:hAnsi="Georgia" w:cs="Arial"/>
          <w:sz w:val="24"/>
          <w:szCs w:val="24"/>
        </w:rPr>
        <w:t>é</w:t>
      </w:r>
      <w:r w:rsidR="00FF5CED" w:rsidRPr="00A51304">
        <w:rPr>
          <w:rFonts w:ascii="Georgia" w:hAnsi="Georgia" w:cs="Arial"/>
          <w:sz w:val="24"/>
          <w:szCs w:val="24"/>
        </w:rPr>
        <w:t xml:space="preserve">sta </w:t>
      </w:r>
      <w:r w:rsidR="003631AD" w:rsidRPr="00A51304">
        <w:rPr>
          <w:rFonts w:ascii="Georgia" w:hAnsi="Georgia" w:cs="Arial"/>
          <w:sz w:val="24"/>
          <w:szCs w:val="24"/>
        </w:rPr>
        <w:t xml:space="preserve">se </w:t>
      </w:r>
      <w:r w:rsidR="00FF5CED" w:rsidRPr="00A51304">
        <w:rPr>
          <w:rFonts w:ascii="Georgia" w:hAnsi="Georgia" w:cs="Arial"/>
          <w:sz w:val="24"/>
          <w:szCs w:val="24"/>
        </w:rPr>
        <w:t xml:space="preserve">le </w:t>
      </w:r>
      <w:r w:rsidR="00EF2851" w:rsidRPr="00A51304">
        <w:rPr>
          <w:rFonts w:ascii="Georgia" w:hAnsi="Georgia" w:cs="Arial"/>
          <w:sz w:val="24"/>
          <w:szCs w:val="24"/>
        </w:rPr>
        <w:t>atribu</w:t>
      </w:r>
      <w:r w:rsidR="00FF5CED" w:rsidRPr="00A51304">
        <w:rPr>
          <w:rFonts w:ascii="Georgia" w:hAnsi="Georgia" w:cs="Arial"/>
          <w:sz w:val="24"/>
          <w:szCs w:val="24"/>
        </w:rPr>
        <w:t xml:space="preserve">ye </w:t>
      </w:r>
      <w:r w:rsidR="00EF2851" w:rsidRPr="00A51304">
        <w:rPr>
          <w:rFonts w:ascii="Georgia" w:hAnsi="Georgia" w:cs="Arial"/>
          <w:sz w:val="24"/>
          <w:szCs w:val="24"/>
        </w:rPr>
        <w:t xml:space="preserve">responsabilidad, </w:t>
      </w:r>
      <w:r w:rsidR="002072FD" w:rsidRPr="00A51304">
        <w:rPr>
          <w:rFonts w:ascii="Georgia" w:hAnsi="Georgia" w:cs="Arial"/>
          <w:sz w:val="24"/>
          <w:szCs w:val="24"/>
        </w:rPr>
        <w:t xml:space="preserve">por </w:t>
      </w:r>
      <w:r w:rsidR="00EF2851" w:rsidRPr="00A51304">
        <w:rPr>
          <w:rFonts w:ascii="Georgia" w:hAnsi="Georgia" w:cs="Arial"/>
          <w:sz w:val="24"/>
          <w:szCs w:val="24"/>
        </w:rPr>
        <w:t xml:space="preserve">su </w:t>
      </w:r>
      <w:r w:rsidR="000E6B6B" w:rsidRPr="00A51304">
        <w:rPr>
          <w:rFonts w:ascii="Georgia" w:hAnsi="Georgia" w:cs="Arial"/>
          <w:sz w:val="24"/>
          <w:szCs w:val="24"/>
        </w:rPr>
        <w:t>intervención</w:t>
      </w:r>
      <w:r w:rsidR="00EF2851" w:rsidRPr="00A51304">
        <w:rPr>
          <w:rFonts w:ascii="Georgia" w:hAnsi="Georgia" w:cs="Arial"/>
          <w:sz w:val="24"/>
          <w:szCs w:val="24"/>
        </w:rPr>
        <w:t xml:space="preserve"> en la atención del paciente (Artículo 2344, CC, la solidaridad directa y SC</w:t>
      </w:r>
      <w:r w:rsidR="00656702" w:rsidRPr="00A51304">
        <w:rPr>
          <w:rFonts w:ascii="Georgia" w:hAnsi="Georgia" w:cs="Arial"/>
          <w:sz w:val="24"/>
          <w:szCs w:val="24"/>
        </w:rPr>
        <w:t>-</w:t>
      </w:r>
      <w:r w:rsidR="00EF2851" w:rsidRPr="00A51304">
        <w:rPr>
          <w:rFonts w:ascii="Georgia" w:hAnsi="Georgia" w:cs="Arial"/>
          <w:sz w:val="24"/>
          <w:szCs w:val="24"/>
        </w:rPr>
        <w:t>5885-2016)</w:t>
      </w:r>
      <w:r w:rsidR="00FF5CED" w:rsidRPr="00A51304">
        <w:rPr>
          <w:rFonts w:ascii="Georgia" w:hAnsi="Georgia" w:cs="Arial"/>
          <w:sz w:val="24"/>
          <w:szCs w:val="24"/>
        </w:rPr>
        <w:t>,</w:t>
      </w:r>
      <w:r w:rsidR="00EF2851" w:rsidRPr="00A51304">
        <w:rPr>
          <w:rFonts w:ascii="Georgia" w:hAnsi="Georgia" w:cs="Arial"/>
          <w:sz w:val="24"/>
          <w:szCs w:val="24"/>
        </w:rPr>
        <w:t xml:space="preserve"> en virtud al contrato que la</w:t>
      </w:r>
      <w:r w:rsidR="00FF5CED" w:rsidRPr="00A51304">
        <w:rPr>
          <w:rFonts w:ascii="Georgia" w:hAnsi="Georgia" w:cs="Arial"/>
          <w:sz w:val="24"/>
          <w:szCs w:val="24"/>
        </w:rPr>
        <w:t>s</w:t>
      </w:r>
      <w:r w:rsidR="00EF2851" w:rsidRPr="00A51304">
        <w:rPr>
          <w:rFonts w:ascii="Georgia" w:hAnsi="Georgia" w:cs="Arial"/>
          <w:sz w:val="24"/>
          <w:szCs w:val="24"/>
        </w:rPr>
        <w:t xml:space="preserve"> ata </w:t>
      </w:r>
      <w:r w:rsidR="003631AD" w:rsidRPr="00A51304">
        <w:rPr>
          <w:rFonts w:ascii="Georgia" w:hAnsi="Georgia" w:cs="Arial"/>
          <w:sz w:val="24"/>
          <w:szCs w:val="24"/>
          <w:lang w:val="es-CO"/>
        </w:rPr>
        <w:t>(</w:t>
      </w:r>
      <w:r w:rsidR="0093786F" w:rsidRPr="00A51304">
        <w:rPr>
          <w:rFonts w:ascii="Georgia" w:hAnsi="Georgia" w:cs="Arial"/>
          <w:sz w:val="24"/>
          <w:szCs w:val="24"/>
          <w:lang w:val="es-CO"/>
        </w:rPr>
        <w:t>Ib.</w:t>
      </w:r>
      <w:r w:rsidR="00594138" w:rsidRPr="00A51304">
        <w:rPr>
          <w:rFonts w:ascii="Georgia" w:hAnsi="Georgia" w:cs="Arial"/>
          <w:sz w:val="24"/>
          <w:szCs w:val="24"/>
          <w:lang w:val="es-CO"/>
        </w:rPr>
        <w:t xml:space="preserve">, parte 4, </w:t>
      </w:r>
      <w:r w:rsidR="00594138" w:rsidRPr="00A51304">
        <w:rPr>
          <w:rFonts w:ascii="Georgia" w:hAnsi="Georgia" w:cs="Arial"/>
          <w:sz w:val="24"/>
          <w:szCs w:val="24"/>
        </w:rPr>
        <w:t>folios 46-66</w:t>
      </w:r>
      <w:r w:rsidR="003631AD" w:rsidRPr="00A51304">
        <w:rPr>
          <w:rFonts w:ascii="Georgia" w:hAnsi="Georgia" w:cs="Arial"/>
          <w:sz w:val="24"/>
          <w:szCs w:val="24"/>
        </w:rPr>
        <w:t>)</w:t>
      </w:r>
      <w:r w:rsidR="00EF2851" w:rsidRPr="00A51304">
        <w:rPr>
          <w:rFonts w:ascii="Georgia" w:hAnsi="Georgia" w:cs="Arial"/>
          <w:sz w:val="24"/>
          <w:szCs w:val="24"/>
        </w:rPr>
        <w:t xml:space="preserve">. </w:t>
      </w:r>
      <w:r w:rsidR="1A28DA44" w:rsidRPr="00A51304">
        <w:rPr>
          <w:rFonts w:ascii="Georgia" w:hAnsi="Georgia" w:cs="Arial"/>
          <w:sz w:val="24"/>
          <w:szCs w:val="24"/>
        </w:rPr>
        <w:t>La EPS se obligó con el cotizante a brindar asistencia médica y para tal efecto contrató con la IPS</w:t>
      </w:r>
      <w:r w:rsidR="3B4C60B3" w:rsidRPr="00A51304">
        <w:rPr>
          <w:rFonts w:ascii="Georgia" w:hAnsi="Georgia" w:cs="Arial"/>
          <w:sz w:val="24"/>
          <w:szCs w:val="24"/>
        </w:rPr>
        <w:t>;</w:t>
      </w:r>
      <w:r w:rsidR="1A28DA44" w:rsidRPr="00A51304">
        <w:rPr>
          <w:rFonts w:ascii="Georgia" w:hAnsi="Georgia" w:cs="Arial"/>
          <w:sz w:val="24"/>
          <w:szCs w:val="24"/>
        </w:rPr>
        <w:t xml:space="preserve"> </w:t>
      </w:r>
      <w:r w:rsidR="52672911" w:rsidRPr="00A51304">
        <w:rPr>
          <w:rFonts w:ascii="Georgia" w:hAnsi="Georgia" w:cs="Arial"/>
          <w:sz w:val="24"/>
          <w:szCs w:val="24"/>
        </w:rPr>
        <w:t xml:space="preserve">ambas entidades concurren </w:t>
      </w:r>
      <w:r w:rsidR="50D39F73" w:rsidRPr="00A51304">
        <w:rPr>
          <w:rFonts w:ascii="Georgia" w:hAnsi="Georgia" w:cs="Arial"/>
          <w:sz w:val="24"/>
          <w:szCs w:val="24"/>
        </w:rPr>
        <w:t>en</w:t>
      </w:r>
      <w:r w:rsidR="52672911" w:rsidRPr="00A51304">
        <w:rPr>
          <w:rFonts w:ascii="Georgia" w:hAnsi="Georgia" w:cs="Arial"/>
          <w:sz w:val="24"/>
          <w:szCs w:val="24"/>
        </w:rPr>
        <w:t xml:space="preserve"> la prestación del servicio</w:t>
      </w:r>
      <w:r w:rsidR="0EA036C6" w:rsidRPr="00A51304">
        <w:rPr>
          <w:rFonts w:ascii="Georgia" w:hAnsi="Georgia" w:cs="Arial"/>
          <w:sz w:val="24"/>
          <w:szCs w:val="24"/>
        </w:rPr>
        <w:t xml:space="preserve"> al pacie</w:t>
      </w:r>
      <w:r w:rsidR="00F06689" w:rsidRPr="00A51304">
        <w:rPr>
          <w:rFonts w:ascii="Georgia" w:hAnsi="Georgia" w:cs="Arial"/>
          <w:sz w:val="24"/>
          <w:szCs w:val="24"/>
        </w:rPr>
        <w:t>n</w:t>
      </w:r>
      <w:r w:rsidR="0EA036C6" w:rsidRPr="00A51304">
        <w:rPr>
          <w:rFonts w:ascii="Georgia" w:hAnsi="Georgia" w:cs="Arial"/>
          <w:sz w:val="24"/>
          <w:szCs w:val="24"/>
        </w:rPr>
        <w:t>te</w:t>
      </w:r>
      <w:r w:rsidR="52672911" w:rsidRPr="00A51304">
        <w:rPr>
          <w:rFonts w:ascii="Georgia" w:hAnsi="Georgia" w:cs="Arial"/>
          <w:sz w:val="24"/>
          <w:szCs w:val="24"/>
        </w:rPr>
        <w:t>, eso sí en diversos niveles, y</w:t>
      </w:r>
      <w:r w:rsidR="44692CB4" w:rsidRPr="00A51304">
        <w:rPr>
          <w:rFonts w:ascii="Georgia" w:hAnsi="Georgia" w:cs="Arial"/>
          <w:sz w:val="24"/>
          <w:szCs w:val="24"/>
        </w:rPr>
        <w:t xml:space="preserve"> que la prestadora de salud lo haga materialmente, no excluye </w:t>
      </w:r>
      <w:r w:rsidR="44692CB4" w:rsidRPr="00A51304">
        <w:rPr>
          <w:rFonts w:ascii="Georgia" w:hAnsi="Georgia" w:cs="Arial"/>
          <w:i/>
          <w:iCs/>
          <w:sz w:val="24"/>
          <w:szCs w:val="24"/>
        </w:rPr>
        <w:t xml:space="preserve">per se </w:t>
      </w:r>
      <w:r w:rsidR="44692CB4" w:rsidRPr="00A51304">
        <w:rPr>
          <w:rFonts w:ascii="Georgia" w:hAnsi="Georgia" w:cs="Arial"/>
          <w:sz w:val="24"/>
          <w:szCs w:val="24"/>
        </w:rPr>
        <w:t xml:space="preserve">a la EPS que asumió ese compromiso </w:t>
      </w:r>
      <w:r w:rsidR="23BB9F4D" w:rsidRPr="00A51304">
        <w:rPr>
          <w:rFonts w:ascii="Georgia" w:hAnsi="Georgia" w:cs="Arial"/>
          <w:sz w:val="24"/>
          <w:szCs w:val="24"/>
        </w:rPr>
        <w:t>de forma contractual.</w:t>
      </w:r>
    </w:p>
    <w:p w14:paraId="332272AB" w14:textId="1391B1A3" w:rsidR="00EF2851" w:rsidRPr="00A51304" w:rsidRDefault="00EF2851" w:rsidP="00A51304">
      <w:pPr>
        <w:spacing w:line="276" w:lineRule="auto"/>
        <w:ind w:left="708"/>
        <w:jc w:val="both"/>
        <w:rPr>
          <w:rFonts w:ascii="Georgia" w:hAnsi="Georgia" w:cs="Arial"/>
          <w:sz w:val="24"/>
          <w:szCs w:val="24"/>
        </w:rPr>
      </w:pPr>
    </w:p>
    <w:p w14:paraId="3C62706A" w14:textId="0871960F" w:rsidR="00EF2851" w:rsidRPr="00A51304" w:rsidRDefault="23BB9F4D" w:rsidP="00A51304">
      <w:pPr>
        <w:spacing w:line="276" w:lineRule="auto"/>
        <w:jc w:val="both"/>
        <w:rPr>
          <w:rFonts w:ascii="Georgia" w:hAnsi="Georgia" w:cs="Arial"/>
          <w:sz w:val="24"/>
          <w:szCs w:val="24"/>
        </w:rPr>
      </w:pPr>
      <w:r w:rsidRPr="00A51304">
        <w:rPr>
          <w:rFonts w:ascii="Georgia" w:hAnsi="Georgia" w:cs="Arial"/>
          <w:sz w:val="24"/>
          <w:szCs w:val="24"/>
        </w:rPr>
        <w:t xml:space="preserve">Así entonces, </w:t>
      </w:r>
      <w:r w:rsidR="5828C2F1" w:rsidRPr="00A51304">
        <w:rPr>
          <w:rFonts w:ascii="Georgia" w:hAnsi="Georgia" w:cs="Arial"/>
          <w:sz w:val="24"/>
          <w:szCs w:val="24"/>
        </w:rPr>
        <w:t xml:space="preserve">como </w:t>
      </w:r>
      <w:r w:rsidR="27DCDF5C" w:rsidRPr="00A51304">
        <w:rPr>
          <w:rFonts w:ascii="Georgia" w:hAnsi="Georgia" w:cs="Arial"/>
          <w:sz w:val="24"/>
          <w:szCs w:val="24"/>
        </w:rPr>
        <w:t xml:space="preserve">la </w:t>
      </w:r>
      <w:r w:rsidRPr="00A51304">
        <w:rPr>
          <w:rFonts w:ascii="Georgia" w:hAnsi="Georgia" w:cs="Arial"/>
          <w:sz w:val="24"/>
          <w:szCs w:val="24"/>
        </w:rPr>
        <w:t>coparticipación en la producción del daño</w:t>
      </w:r>
      <w:r w:rsidR="3109D049" w:rsidRPr="00A51304">
        <w:rPr>
          <w:rFonts w:ascii="Georgia" w:hAnsi="Georgia" w:cs="Arial"/>
          <w:sz w:val="24"/>
          <w:szCs w:val="24"/>
        </w:rPr>
        <w:t xml:space="preserve"> genera solidaridad (Art.234</w:t>
      </w:r>
      <w:r w:rsidR="46CD1EC6" w:rsidRPr="00A51304">
        <w:rPr>
          <w:rFonts w:ascii="Georgia" w:hAnsi="Georgia" w:cs="Arial"/>
          <w:sz w:val="24"/>
          <w:szCs w:val="24"/>
        </w:rPr>
        <w:t>4</w:t>
      </w:r>
      <w:r w:rsidR="3109D049" w:rsidRPr="00A51304">
        <w:rPr>
          <w:rFonts w:ascii="Georgia" w:hAnsi="Georgia" w:cs="Arial"/>
          <w:sz w:val="24"/>
          <w:szCs w:val="24"/>
        </w:rPr>
        <w:t>, CC)</w:t>
      </w:r>
      <w:r w:rsidR="05AF22C7" w:rsidRPr="00A51304">
        <w:rPr>
          <w:rFonts w:ascii="Georgia" w:hAnsi="Georgia" w:cs="Arial"/>
          <w:sz w:val="24"/>
          <w:szCs w:val="24"/>
        </w:rPr>
        <w:t xml:space="preserve">, es fundamento suficiente para </w:t>
      </w:r>
      <w:r w:rsidR="0051178F" w:rsidRPr="00A51304">
        <w:rPr>
          <w:rFonts w:ascii="Georgia" w:hAnsi="Georgia" w:cs="Arial"/>
          <w:sz w:val="24"/>
          <w:szCs w:val="24"/>
        </w:rPr>
        <w:t xml:space="preserve">habilitar </w:t>
      </w:r>
      <w:r w:rsidR="05AF22C7" w:rsidRPr="00A51304">
        <w:rPr>
          <w:rFonts w:ascii="Georgia" w:hAnsi="Georgia" w:cs="Arial"/>
          <w:sz w:val="24"/>
          <w:szCs w:val="24"/>
        </w:rPr>
        <w:t>el llamamiento hecho</w:t>
      </w:r>
      <w:r w:rsidR="20A959F0" w:rsidRPr="00A51304">
        <w:rPr>
          <w:rFonts w:ascii="Georgia" w:hAnsi="Georgia" w:cs="Arial"/>
          <w:sz w:val="24"/>
          <w:szCs w:val="24"/>
        </w:rPr>
        <w:t>, así prevé el artículo 64, CGP</w:t>
      </w:r>
      <w:r w:rsidR="2277711F" w:rsidRPr="00A51304">
        <w:rPr>
          <w:rFonts w:ascii="Georgia" w:hAnsi="Georgia" w:cs="Arial"/>
          <w:sz w:val="24"/>
          <w:szCs w:val="24"/>
        </w:rPr>
        <w:t xml:space="preserve"> y comprende la doctrina procesalista</w:t>
      </w:r>
      <w:r w:rsidR="00B76E36" w:rsidRPr="00A51304">
        <w:rPr>
          <w:rStyle w:val="Refdenotaalpie"/>
          <w:rFonts w:ascii="Georgia" w:hAnsi="Georgia"/>
          <w:sz w:val="24"/>
          <w:szCs w:val="24"/>
        </w:rPr>
        <w:footnoteReference w:id="13"/>
      </w:r>
      <w:r w:rsidR="20A959F0" w:rsidRPr="00A51304">
        <w:rPr>
          <w:rFonts w:ascii="Georgia" w:hAnsi="Georgia" w:cs="Arial"/>
          <w:sz w:val="24"/>
          <w:szCs w:val="24"/>
        </w:rPr>
        <w:t>, bien claro reluce que las relaciones sustanciales son diversas: una entre el paciente y la EPS y otra entre ésta última y la IPS.</w:t>
      </w:r>
      <w:r w:rsidR="007A70C8" w:rsidRPr="00A51304">
        <w:rPr>
          <w:rFonts w:ascii="Georgia" w:hAnsi="Georgia" w:cs="Arial"/>
          <w:sz w:val="24"/>
          <w:szCs w:val="24"/>
        </w:rPr>
        <w:t xml:space="preserve"> En el mismo sentido discurre la </w:t>
      </w:r>
      <w:r w:rsidR="00FF5CED" w:rsidRPr="00A51304">
        <w:rPr>
          <w:rFonts w:ascii="Georgia" w:hAnsi="Georgia" w:cs="Arial"/>
          <w:sz w:val="24"/>
          <w:szCs w:val="24"/>
        </w:rPr>
        <w:t>CSJ</w:t>
      </w:r>
      <w:r w:rsidR="00BD4A09" w:rsidRPr="00A51304">
        <w:rPr>
          <w:rFonts w:ascii="Georgia" w:hAnsi="Georgia" w:cs="Arial"/>
          <w:sz w:val="24"/>
          <w:szCs w:val="24"/>
        </w:rPr>
        <w:t>,</w:t>
      </w:r>
      <w:r w:rsidR="008E35E6" w:rsidRPr="00A51304">
        <w:rPr>
          <w:rFonts w:ascii="Georgia" w:hAnsi="Georgia" w:cs="Arial"/>
          <w:sz w:val="24"/>
          <w:szCs w:val="24"/>
        </w:rPr>
        <w:t xml:space="preserve"> </w:t>
      </w:r>
      <w:r w:rsidR="006B11F5" w:rsidRPr="00A51304">
        <w:rPr>
          <w:rFonts w:ascii="Georgia" w:hAnsi="Georgia" w:cs="Arial"/>
          <w:sz w:val="24"/>
          <w:szCs w:val="24"/>
        </w:rPr>
        <w:t>recientemente (31-08-2020)</w:t>
      </w:r>
      <w:r w:rsidR="006B11F5" w:rsidRPr="00A51304">
        <w:rPr>
          <w:rStyle w:val="Refdenotaalpie"/>
          <w:rFonts w:ascii="Georgia" w:hAnsi="Georgia"/>
          <w:sz w:val="24"/>
          <w:szCs w:val="24"/>
        </w:rPr>
        <w:footnoteReference w:id="14"/>
      </w:r>
      <w:r w:rsidR="006B11F5" w:rsidRPr="00A51304">
        <w:rPr>
          <w:rFonts w:ascii="Georgia" w:hAnsi="Georgia" w:cs="Arial"/>
          <w:sz w:val="24"/>
          <w:szCs w:val="24"/>
        </w:rPr>
        <w:t>:</w:t>
      </w:r>
    </w:p>
    <w:p w14:paraId="3B10B905" w14:textId="062B9137" w:rsidR="006B11F5" w:rsidRPr="00A51304" w:rsidRDefault="006B11F5" w:rsidP="00A51304">
      <w:pPr>
        <w:spacing w:line="276" w:lineRule="auto"/>
        <w:ind w:left="708"/>
        <w:jc w:val="both"/>
        <w:rPr>
          <w:rFonts w:ascii="Georgia" w:hAnsi="Georgia" w:cs="Arial"/>
          <w:sz w:val="24"/>
          <w:szCs w:val="24"/>
        </w:rPr>
      </w:pPr>
    </w:p>
    <w:p w14:paraId="40348F7E" w14:textId="77777777" w:rsidR="004745EC" w:rsidRPr="00425D65" w:rsidRDefault="004745EC" w:rsidP="00425D65">
      <w:pPr>
        <w:ind w:left="426" w:right="420"/>
        <w:jc w:val="both"/>
        <w:rPr>
          <w:rFonts w:ascii="Georgia" w:hAnsi="Georgia"/>
          <w:sz w:val="22"/>
          <w:szCs w:val="24"/>
        </w:rPr>
      </w:pPr>
      <w:r w:rsidRPr="00425D65">
        <w:rPr>
          <w:rFonts w:ascii="Georgia" w:hAnsi="Georgia"/>
          <w:sz w:val="22"/>
          <w:szCs w:val="24"/>
        </w:rPr>
        <w:t>… la naturaleza jurídica de la opugnadora como garante de que la prestación del servicio médico solicitado por sus afiliados y el grupo familiar que detenta la categoría de beneficiarios, sea adecuado, suficiente y tempestivo. Por el contrario, está acorde con la hermenéutica que en forma reiterada ha dejado plasmada la Corte respecto de la estructuración del sistema integral de seguridad social en salud a la luz de la Ley 100 de 1993 y demás normas complementarias, así como al alcance de las funciones allí asignadas a las Entidades Promotoras de Salud, como se dejó expuesto en un comienzo.</w:t>
      </w:r>
    </w:p>
    <w:p w14:paraId="506EA81F" w14:textId="77777777" w:rsidR="004745EC" w:rsidRPr="00425D65" w:rsidRDefault="004745EC" w:rsidP="00425D65">
      <w:pPr>
        <w:ind w:left="426" w:right="420"/>
        <w:jc w:val="both"/>
        <w:rPr>
          <w:rFonts w:ascii="Georgia" w:hAnsi="Georgia"/>
          <w:sz w:val="22"/>
          <w:szCs w:val="24"/>
        </w:rPr>
      </w:pPr>
    </w:p>
    <w:p w14:paraId="29BAF5D8" w14:textId="5CACEF2B" w:rsidR="00AC779F" w:rsidRPr="00425D65" w:rsidRDefault="008930A0" w:rsidP="00425D65">
      <w:pPr>
        <w:ind w:left="426" w:right="420"/>
        <w:jc w:val="both"/>
        <w:rPr>
          <w:rFonts w:ascii="Georgia" w:hAnsi="Georgia"/>
          <w:i/>
          <w:sz w:val="22"/>
          <w:szCs w:val="24"/>
        </w:rPr>
      </w:pPr>
      <w:r w:rsidRPr="00425D65">
        <w:rPr>
          <w:rFonts w:ascii="Georgia" w:hAnsi="Georgia"/>
          <w:sz w:val="22"/>
          <w:szCs w:val="24"/>
        </w:rPr>
        <w:t xml:space="preserve">(…) </w:t>
      </w:r>
    </w:p>
    <w:p w14:paraId="04761C3D" w14:textId="77777777" w:rsidR="00AC779F" w:rsidRPr="00425D65" w:rsidRDefault="00AC779F" w:rsidP="00425D65">
      <w:pPr>
        <w:ind w:left="426" w:right="420"/>
        <w:jc w:val="both"/>
        <w:rPr>
          <w:rFonts w:ascii="Georgia" w:hAnsi="Georgia"/>
          <w:sz w:val="22"/>
          <w:szCs w:val="24"/>
        </w:rPr>
      </w:pPr>
    </w:p>
    <w:p w14:paraId="5FDC2228" w14:textId="77777777" w:rsidR="00743CAF" w:rsidRPr="00425D65" w:rsidRDefault="00AC779F" w:rsidP="00425D65">
      <w:pPr>
        <w:ind w:left="426" w:right="420"/>
        <w:jc w:val="both"/>
        <w:rPr>
          <w:rFonts w:ascii="Georgia" w:hAnsi="Georgia"/>
          <w:kern w:val="0"/>
          <w:sz w:val="22"/>
          <w:szCs w:val="24"/>
        </w:rPr>
      </w:pPr>
      <w:r w:rsidRPr="00425D65">
        <w:rPr>
          <w:rFonts w:ascii="Georgia" w:hAnsi="Georgia"/>
          <w:sz w:val="22"/>
          <w:szCs w:val="24"/>
        </w:rPr>
        <w:t>Ahora bien, el que se hiciera énfasis en la solidaridad existente entre la EPS y la IPS, no constituye un desafuero porque la atención fuera brindada en esta última por un encargo preestablecido de la primera y son dos personas jurídicas diferentes,</w:t>
      </w:r>
      <w:r w:rsidR="00743CAF" w:rsidRPr="00425D65">
        <w:rPr>
          <w:rFonts w:ascii="Georgia" w:hAnsi="Georgia"/>
          <w:sz w:val="22"/>
          <w:szCs w:val="24"/>
        </w:rPr>
        <w:t xml:space="preserve"> (…) porque en su sentir es imprescindible que al hablar de múltiples responsables en los términos del artículo 2344 del Código Civil «</w:t>
      </w:r>
      <w:r w:rsidR="00743CAF" w:rsidRPr="00425D65">
        <w:rPr>
          <w:rFonts w:ascii="Georgia" w:hAnsi="Georgia"/>
          <w:i/>
          <w:sz w:val="22"/>
          <w:szCs w:val="24"/>
        </w:rPr>
        <w:t>el sujeto respecto de quien se predica solidaridad en la obligación de resarcir haya concurrido con su conducta a la generación del daño</w:t>
      </w:r>
      <w:r w:rsidR="00743CAF" w:rsidRPr="00425D65">
        <w:rPr>
          <w:rFonts w:ascii="Georgia" w:hAnsi="Georgia"/>
          <w:sz w:val="22"/>
          <w:szCs w:val="24"/>
        </w:rPr>
        <w:t>».</w:t>
      </w:r>
    </w:p>
    <w:p w14:paraId="0B122811" w14:textId="1B1745A1" w:rsidR="006B11F5" w:rsidRPr="00425D65" w:rsidRDefault="006B11F5" w:rsidP="00425D65">
      <w:pPr>
        <w:ind w:left="426" w:right="420"/>
        <w:jc w:val="both"/>
        <w:rPr>
          <w:rFonts w:ascii="Georgia" w:hAnsi="Georgia" w:cs="Arial"/>
          <w:sz w:val="22"/>
          <w:szCs w:val="24"/>
        </w:rPr>
      </w:pPr>
    </w:p>
    <w:p w14:paraId="66D6F6F2" w14:textId="46579B3E" w:rsidR="00743CAF" w:rsidRPr="00425D65" w:rsidRDefault="00743CAF" w:rsidP="00425D65">
      <w:pPr>
        <w:ind w:left="426" w:right="420"/>
        <w:jc w:val="both"/>
        <w:rPr>
          <w:rFonts w:ascii="Georgia" w:hAnsi="Georgia" w:cs="Arial"/>
          <w:sz w:val="22"/>
          <w:szCs w:val="24"/>
        </w:rPr>
      </w:pPr>
      <w:r w:rsidRPr="00425D65">
        <w:rPr>
          <w:rFonts w:ascii="Georgia" w:hAnsi="Georgia" w:cs="Arial"/>
          <w:sz w:val="22"/>
          <w:szCs w:val="24"/>
        </w:rPr>
        <w:t>(…)</w:t>
      </w:r>
    </w:p>
    <w:p w14:paraId="21BBDE91" w14:textId="77777777" w:rsidR="005C0293" w:rsidRPr="00425D65" w:rsidRDefault="005C0293" w:rsidP="00425D65">
      <w:pPr>
        <w:ind w:left="426" w:right="420"/>
        <w:jc w:val="both"/>
        <w:rPr>
          <w:rFonts w:ascii="Georgia" w:hAnsi="Georgia"/>
          <w:sz w:val="22"/>
          <w:szCs w:val="24"/>
        </w:rPr>
      </w:pPr>
    </w:p>
    <w:p w14:paraId="083676B1" w14:textId="019A9111" w:rsidR="00743CAF" w:rsidRPr="00425D65" w:rsidRDefault="00743CAF" w:rsidP="00425D65">
      <w:pPr>
        <w:ind w:left="426" w:right="420"/>
        <w:jc w:val="both"/>
        <w:rPr>
          <w:rFonts w:ascii="Georgia" w:hAnsi="Georgia"/>
          <w:sz w:val="22"/>
          <w:szCs w:val="24"/>
        </w:rPr>
      </w:pPr>
      <w:r w:rsidRPr="00425D65">
        <w:rPr>
          <w:rFonts w:ascii="Georgia" w:hAnsi="Georgia"/>
          <w:sz w:val="22"/>
          <w:szCs w:val="24"/>
        </w:rPr>
        <w:t>En vista de que el presente litigio se dirigió contra la EPS a la cual estaba afiliado el padre del menor beneficiario y una de las IPS asignadas por aquella entidad para brindar atención médica a sus usuarios, relaciones que se tuvieron por ciertas, ninguna duda queda sobre la unidad de objeto prestacional que les extiende a ambas sociedades la carga de resarcir los daños inferidos al paciente, como en forma atinada concluyó el sentenciador.</w:t>
      </w:r>
    </w:p>
    <w:p w14:paraId="00E226BD" w14:textId="2C9CC327" w:rsidR="00594138" w:rsidRPr="00A51304" w:rsidRDefault="00594138" w:rsidP="00A51304">
      <w:pPr>
        <w:spacing w:line="276" w:lineRule="auto"/>
        <w:ind w:right="567"/>
        <w:jc w:val="both"/>
        <w:rPr>
          <w:rFonts w:ascii="Georgia" w:hAnsi="Georgia"/>
          <w:kern w:val="0"/>
          <w:sz w:val="24"/>
          <w:szCs w:val="24"/>
        </w:rPr>
      </w:pPr>
    </w:p>
    <w:p w14:paraId="606D280E" w14:textId="558FB111" w:rsidR="008E4449" w:rsidRPr="00A51304" w:rsidRDefault="008E4449" w:rsidP="00A51304">
      <w:pPr>
        <w:pStyle w:val="Prrafodelista"/>
        <w:numPr>
          <w:ilvl w:val="1"/>
          <w:numId w:val="11"/>
        </w:numPr>
        <w:spacing w:line="276" w:lineRule="auto"/>
        <w:ind w:left="0" w:firstLine="0"/>
        <w:jc w:val="both"/>
        <w:rPr>
          <w:rFonts w:ascii="Georgia" w:hAnsi="Georgia" w:cs="Arial"/>
          <w:sz w:val="24"/>
          <w:szCs w:val="24"/>
          <w:lang w:val="es-CO"/>
        </w:rPr>
      </w:pPr>
      <w:r w:rsidRPr="00A51304">
        <w:rPr>
          <w:rFonts w:ascii="Georgia" w:hAnsi="Georgia"/>
          <w:smallCaps/>
          <w:sz w:val="24"/>
          <w:szCs w:val="24"/>
          <w:lang w:val="es-CO"/>
        </w:rPr>
        <w:t>El</w:t>
      </w:r>
      <w:r w:rsidRPr="00A51304">
        <w:rPr>
          <w:rFonts w:ascii="Georgia" w:hAnsi="Georgia" w:cs="Arial"/>
          <w:iCs/>
          <w:smallCaps/>
          <w:sz w:val="24"/>
          <w:szCs w:val="24"/>
          <w:lang w:val="es-CO"/>
        </w:rPr>
        <w:t xml:space="preserve"> </w:t>
      </w:r>
      <w:r w:rsidRPr="00A51304">
        <w:rPr>
          <w:rFonts w:ascii="Georgia" w:hAnsi="Georgia"/>
          <w:iCs/>
          <w:smallCaps/>
          <w:sz w:val="24"/>
          <w:szCs w:val="24"/>
          <w:lang w:val="es-CO"/>
        </w:rPr>
        <w:t>problema</w:t>
      </w:r>
      <w:r w:rsidRPr="00A51304">
        <w:rPr>
          <w:rFonts w:ascii="Georgia" w:hAnsi="Georgia" w:cs="Arial"/>
          <w:iCs/>
          <w:smallCaps/>
          <w:sz w:val="24"/>
          <w:szCs w:val="24"/>
          <w:lang w:val="es-CO"/>
        </w:rPr>
        <w:t xml:space="preserve"> jurídico </w:t>
      </w:r>
      <w:r w:rsidR="00506F50" w:rsidRPr="00A51304">
        <w:rPr>
          <w:rFonts w:ascii="Georgia" w:hAnsi="Georgia" w:cs="Arial"/>
          <w:iCs/>
          <w:smallCaps/>
          <w:sz w:val="24"/>
          <w:szCs w:val="24"/>
          <w:lang w:val="es-CO"/>
        </w:rPr>
        <w:t>por</w:t>
      </w:r>
      <w:r w:rsidRPr="00A51304">
        <w:rPr>
          <w:rFonts w:ascii="Georgia" w:hAnsi="Georgia" w:cs="Arial"/>
          <w:iCs/>
          <w:smallCaps/>
          <w:sz w:val="24"/>
          <w:szCs w:val="24"/>
          <w:lang w:val="es-CO"/>
        </w:rPr>
        <w:t xml:space="preserve"> resolver</w:t>
      </w:r>
      <w:r w:rsidRPr="00A51304">
        <w:rPr>
          <w:rFonts w:ascii="Georgia" w:hAnsi="Georgia" w:cs="Arial"/>
          <w:smallCaps/>
          <w:sz w:val="24"/>
          <w:szCs w:val="24"/>
          <w:lang w:val="es-CO"/>
        </w:rPr>
        <w:t xml:space="preserve">. </w:t>
      </w:r>
      <w:r w:rsidRPr="00A51304">
        <w:rPr>
          <w:rFonts w:ascii="Georgia" w:hAnsi="Georgia"/>
          <w:sz w:val="24"/>
          <w:szCs w:val="24"/>
          <w:lang w:val="es-CO"/>
        </w:rPr>
        <w:t xml:space="preserve">¿Se debe </w:t>
      </w:r>
      <w:r w:rsidR="002072FD" w:rsidRPr="00A51304">
        <w:rPr>
          <w:rFonts w:ascii="Georgia" w:hAnsi="Georgia"/>
          <w:sz w:val="24"/>
          <w:szCs w:val="24"/>
        </w:rPr>
        <w:t xml:space="preserve">revocar, modificar o confirmar la sentencia parcialmente estimatoria, </w:t>
      </w:r>
      <w:r w:rsidRPr="00A51304">
        <w:rPr>
          <w:rFonts w:ascii="Georgia" w:hAnsi="Georgia"/>
          <w:sz w:val="24"/>
          <w:szCs w:val="24"/>
          <w:lang w:val="es-CO"/>
        </w:rPr>
        <w:t>proferida por el Juzgado</w:t>
      </w:r>
      <w:r w:rsidR="00E041B6" w:rsidRPr="00A51304">
        <w:rPr>
          <w:rFonts w:ascii="Georgia" w:hAnsi="Georgia"/>
          <w:sz w:val="24"/>
          <w:szCs w:val="24"/>
          <w:lang w:val="es-CO"/>
        </w:rPr>
        <w:t xml:space="preserve"> </w:t>
      </w:r>
      <w:r w:rsidR="00594138" w:rsidRPr="00A51304">
        <w:rPr>
          <w:rFonts w:ascii="Georgia" w:hAnsi="Georgia"/>
          <w:sz w:val="24"/>
          <w:szCs w:val="24"/>
          <w:lang w:val="es-CO"/>
        </w:rPr>
        <w:t xml:space="preserve">Promiscuo del </w:t>
      </w:r>
      <w:r w:rsidRPr="00A51304">
        <w:rPr>
          <w:rFonts w:ascii="Georgia" w:hAnsi="Georgia"/>
          <w:sz w:val="24"/>
          <w:szCs w:val="24"/>
          <w:lang w:val="es-CO"/>
        </w:rPr>
        <w:t xml:space="preserve">Circuito de </w:t>
      </w:r>
      <w:r w:rsidR="00594138" w:rsidRPr="00A51304">
        <w:rPr>
          <w:rFonts w:ascii="Georgia" w:hAnsi="Georgia"/>
          <w:sz w:val="24"/>
          <w:szCs w:val="24"/>
          <w:lang w:val="es-CO"/>
        </w:rPr>
        <w:t>Quinchía</w:t>
      </w:r>
      <w:r w:rsidRPr="00A51304">
        <w:rPr>
          <w:rFonts w:ascii="Georgia" w:hAnsi="Georgia"/>
          <w:sz w:val="24"/>
          <w:szCs w:val="24"/>
          <w:lang w:val="es-CO"/>
        </w:rPr>
        <w:t>, según el razonamiento de la</w:t>
      </w:r>
      <w:r w:rsidR="008E35E6" w:rsidRPr="00A51304">
        <w:rPr>
          <w:rFonts w:ascii="Georgia" w:hAnsi="Georgia"/>
          <w:sz w:val="24"/>
          <w:szCs w:val="24"/>
          <w:lang w:val="es-CO"/>
        </w:rPr>
        <w:t>s</w:t>
      </w:r>
      <w:r w:rsidRPr="00A51304">
        <w:rPr>
          <w:rFonts w:ascii="Georgia" w:hAnsi="Georgia"/>
          <w:sz w:val="24"/>
          <w:szCs w:val="24"/>
          <w:lang w:val="es-CO"/>
        </w:rPr>
        <w:t xml:space="preserve"> apelaci</w:t>
      </w:r>
      <w:r w:rsidR="008E35E6" w:rsidRPr="00A51304">
        <w:rPr>
          <w:rFonts w:ascii="Georgia" w:hAnsi="Georgia"/>
          <w:sz w:val="24"/>
          <w:szCs w:val="24"/>
          <w:lang w:val="es-CO"/>
        </w:rPr>
        <w:t>ones d</w:t>
      </w:r>
      <w:r w:rsidR="002072FD" w:rsidRPr="00A51304">
        <w:rPr>
          <w:rFonts w:ascii="Georgia" w:hAnsi="Georgia"/>
          <w:sz w:val="24"/>
          <w:szCs w:val="24"/>
          <w:lang w:val="es-CO"/>
        </w:rPr>
        <w:t>el extremo pasivo</w:t>
      </w:r>
      <w:r w:rsidRPr="00A51304">
        <w:rPr>
          <w:rFonts w:ascii="Georgia" w:hAnsi="Georgia" w:cs="Arial"/>
          <w:sz w:val="24"/>
          <w:szCs w:val="24"/>
          <w:lang w:val="es-CO"/>
        </w:rPr>
        <w:t>?</w:t>
      </w:r>
    </w:p>
    <w:p w14:paraId="56A67CB9" w14:textId="77777777" w:rsidR="008E4449" w:rsidRPr="00A51304" w:rsidRDefault="008E4449" w:rsidP="00A51304">
      <w:pPr>
        <w:spacing w:line="276" w:lineRule="auto"/>
        <w:jc w:val="both"/>
        <w:rPr>
          <w:rFonts w:ascii="Georgia" w:hAnsi="Georgia" w:cs="Arial"/>
          <w:sz w:val="24"/>
          <w:szCs w:val="24"/>
          <w:lang w:val="es-CO"/>
        </w:rPr>
      </w:pPr>
    </w:p>
    <w:p w14:paraId="4C0BA4AA" w14:textId="19BE8917" w:rsidR="0093448C" w:rsidRPr="00A51304" w:rsidRDefault="0093448C" w:rsidP="00A51304">
      <w:pPr>
        <w:pStyle w:val="Prrafodelista"/>
        <w:numPr>
          <w:ilvl w:val="1"/>
          <w:numId w:val="11"/>
        </w:numPr>
        <w:spacing w:line="276" w:lineRule="auto"/>
        <w:jc w:val="both"/>
        <w:rPr>
          <w:rFonts w:ascii="Georgia" w:hAnsi="Georgia" w:cs="Arial"/>
          <w:b/>
          <w:bCs/>
          <w:sz w:val="24"/>
          <w:szCs w:val="24"/>
          <w:lang w:val="es-CO"/>
        </w:rPr>
      </w:pPr>
      <w:r w:rsidRPr="00A51304">
        <w:rPr>
          <w:rFonts w:ascii="Georgia" w:hAnsi="Georgia" w:cs="Arial"/>
          <w:b/>
          <w:bCs/>
          <w:smallCaps/>
          <w:sz w:val="24"/>
          <w:szCs w:val="24"/>
          <w:lang w:val="es-CO"/>
        </w:rPr>
        <w:t>La resolución del problema jurídico</w:t>
      </w:r>
    </w:p>
    <w:p w14:paraId="75B8F754" w14:textId="77777777" w:rsidR="004F2A56" w:rsidRPr="00A51304" w:rsidRDefault="004F2A56" w:rsidP="00A51304">
      <w:pPr>
        <w:spacing w:line="276" w:lineRule="auto"/>
        <w:rPr>
          <w:rFonts w:ascii="Georgia" w:hAnsi="Georgia" w:cs="Arial"/>
          <w:sz w:val="24"/>
          <w:szCs w:val="24"/>
          <w:lang w:val="es-CO"/>
        </w:rPr>
      </w:pPr>
    </w:p>
    <w:p w14:paraId="53F54F18" w14:textId="77777777" w:rsidR="00AF1233" w:rsidRPr="00A51304" w:rsidRDefault="00AF1233" w:rsidP="00A51304">
      <w:pPr>
        <w:pStyle w:val="Prrafodelista"/>
        <w:numPr>
          <w:ilvl w:val="1"/>
          <w:numId w:val="11"/>
        </w:numPr>
        <w:spacing w:line="276" w:lineRule="auto"/>
        <w:jc w:val="both"/>
        <w:rPr>
          <w:rFonts w:ascii="Georgia" w:hAnsi="Georgia" w:cs="Arial"/>
          <w:vanish/>
          <w:sz w:val="24"/>
          <w:szCs w:val="24"/>
          <w:lang w:val="es-CO"/>
        </w:rPr>
      </w:pPr>
    </w:p>
    <w:p w14:paraId="04E8360C" w14:textId="77777777" w:rsidR="00AF1233" w:rsidRPr="00A51304" w:rsidRDefault="00AF1233" w:rsidP="00A51304">
      <w:pPr>
        <w:pStyle w:val="Prrafodelista"/>
        <w:numPr>
          <w:ilvl w:val="1"/>
          <w:numId w:val="11"/>
        </w:numPr>
        <w:spacing w:line="276" w:lineRule="auto"/>
        <w:jc w:val="both"/>
        <w:rPr>
          <w:rFonts w:ascii="Georgia" w:hAnsi="Georgia" w:cs="Arial"/>
          <w:vanish/>
          <w:sz w:val="24"/>
          <w:szCs w:val="24"/>
          <w:lang w:val="es-CO"/>
        </w:rPr>
      </w:pPr>
    </w:p>
    <w:p w14:paraId="5B6E142B" w14:textId="77777777" w:rsidR="00AF1233" w:rsidRPr="00A51304" w:rsidRDefault="00AF1233" w:rsidP="00A51304">
      <w:pPr>
        <w:pStyle w:val="Prrafodelista"/>
        <w:numPr>
          <w:ilvl w:val="1"/>
          <w:numId w:val="11"/>
        </w:numPr>
        <w:spacing w:line="276" w:lineRule="auto"/>
        <w:jc w:val="both"/>
        <w:rPr>
          <w:rFonts w:ascii="Georgia" w:hAnsi="Georgia" w:cs="Arial"/>
          <w:vanish/>
          <w:sz w:val="24"/>
          <w:szCs w:val="24"/>
          <w:lang w:val="es-CO"/>
        </w:rPr>
      </w:pPr>
    </w:p>
    <w:p w14:paraId="29089D19" w14:textId="77777777" w:rsidR="00AF1233" w:rsidRPr="00A51304" w:rsidRDefault="00AF1233" w:rsidP="00A51304">
      <w:pPr>
        <w:pStyle w:val="Prrafodelista"/>
        <w:numPr>
          <w:ilvl w:val="1"/>
          <w:numId w:val="11"/>
        </w:numPr>
        <w:spacing w:line="276" w:lineRule="auto"/>
        <w:jc w:val="both"/>
        <w:rPr>
          <w:rFonts w:ascii="Georgia" w:hAnsi="Georgia" w:cs="Arial"/>
          <w:vanish/>
          <w:sz w:val="24"/>
          <w:szCs w:val="24"/>
          <w:lang w:val="es-CO"/>
        </w:rPr>
      </w:pPr>
    </w:p>
    <w:p w14:paraId="3DA3AB46" w14:textId="4D85058B" w:rsidR="005E5F06" w:rsidRPr="00A51304" w:rsidRDefault="00E03E61" w:rsidP="00A51304">
      <w:pPr>
        <w:pStyle w:val="Prrafodelista"/>
        <w:numPr>
          <w:ilvl w:val="2"/>
          <w:numId w:val="14"/>
        </w:numPr>
        <w:tabs>
          <w:tab w:val="left" w:pos="1152"/>
        </w:tabs>
        <w:spacing w:line="276" w:lineRule="auto"/>
        <w:ind w:left="0" w:firstLine="0"/>
        <w:jc w:val="both"/>
        <w:textAlignment w:val="baseline"/>
        <w:rPr>
          <w:rFonts w:ascii="Georgia" w:hAnsi="Georgia" w:cs="Arial"/>
          <w:bCs/>
          <w:sz w:val="24"/>
          <w:szCs w:val="24"/>
        </w:rPr>
      </w:pPr>
      <w:r w:rsidRPr="00A51304">
        <w:rPr>
          <w:rFonts w:ascii="Georgia" w:hAnsi="Georgia" w:cs="Arial"/>
          <w:sz w:val="24"/>
          <w:szCs w:val="24"/>
        </w:rPr>
        <w:t xml:space="preserve">La </w:t>
      </w:r>
      <w:r w:rsidR="005E5F06" w:rsidRPr="00A51304">
        <w:rPr>
          <w:rFonts w:ascii="Georgia" w:hAnsi="Georgia" w:cs="Arial"/>
          <w:sz w:val="24"/>
          <w:szCs w:val="24"/>
        </w:rPr>
        <w:t>apelación l</w:t>
      </w:r>
      <w:r w:rsidR="00C51096" w:rsidRPr="00A51304">
        <w:rPr>
          <w:rFonts w:ascii="Georgia" w:hAnsi="Georgia" w:cs="Arial"/>
          <w:sz w:val="24"/>
          <w:szCs w:val="24"/>
        </w:rPr>
        <w:t>í</w:t>
      </w:r>
      <w:r w:rsidR="005E5F06" w:rsidRPr="00A51304">
        <w:rPr>
          <w:rFonts w:ascii="Georgia" w:hAnsi="Georgia" w:cs="Arial"/>
          <w:sz w:val="24"/>
          <w:szCs w:val="24"/>
        </w:rPr>
        <w:t>mit</w:t>
      </w:r>
      <w:r w:rsidR="00C51096" w:rsidRPr="00A51304">
        <w:rPr>
          <w:rFonts w:ascii="Georgia" w:hAnsi="Georgia" w:cs="Arial"/>
          <w:sz w:val="24"/>
          <w:szCs w:val="24"/>
        </w:rPr>
        <w:t>e</w:t>
      </w:r>
      <w:r w:rsidR="005E5F06" w:rsidRPr="00A51304">
        <w:rPr>
          <w:rFonts w:ascii="Georgia" w:hAnsi="Georgia" w:cs="Arial"/>
          <w:sz w:val="24"/>
          <w:szCs w:val="24"/>
        </w:rPr>
        <w:t xml:space="preserve"> en segundo grado</w:t>
      </w:r>
      <w:r w:rsidR="00C51096" w:rsidRPr="00A51304">
        <w:rPr>
          <w:rFonts w:ascii="Georgia" w:hAnsi="Georgia" w:cs="Arial"/>
          <w:sz w:val="24"/>
          <w:szCs w:val="24"/>
        </w:rPr>
        <w:t xml:space="preserve">. </w:t>
      </w:r>
      <w:r w:rsidR="005E5F06" w:rsidRPr="00A51304">
        <w:rPr>
          <w:rFonts w:ascii="Georgia" w:hAnsi="Georgia" w:cs="Arial"/>
          <w:sz w:val="24"/>
          <w:szCs w:val="24"/>
        </w:rPr>
        <w:t xml:space="preserve">En esta sede están definidos por los temas objeto del </w:t>
      </w:r>
      <w:r w:rsidR="005E5F06" w:rsidRPr="00A51304">
        <w:rPr>
          <w:rFonts w:ascii="Georgia" w:hAnsi="Georgia" w:cs="Arial"/>
          <w:bCs/>
          <w:sz w:val="24"/>
          <w:szCs w:val="24"/>
        </w:rPr>
        <w:t xml:space="preserve">recurso, es una patente aplicación </w:t>
      </w:r>
      <w:r w:rsidR="005E5F06" w:rsidRPr="00A51304">
        <w:rPr>
          <w:rFonts w:ascii="Georgia" w:hAnsi="Georgia" w:cs="Arial"/>
          <w:sz w:val="24"/>
          <w:szCs w:val="24"/>
        </w:rPr>
        <w:t>del modelo</w:t>
      </w:r>
      <w:r w:rsidR="005E5F06" w:rsidRPr="00A51304">
        <w:rPr>
          <w:rFonts w:ascii="Georgia" w:hAnsi="Georgia" w:cs="Arial"/>
          <w:bCs/>
          <w:sz w:val="24"/>
          <w:szCs w:val="24"/>
        </w:rPr>
        <w:t xml:space="preserve"> dispositivo en el proceso civil nacional (Arts. 320 y 328, CGP), es lo que hoy se conoce como la </w:t>
      </w:r>
      <w:r w:rsidR="005E5F06" w:rsidRPr="00A51304">
        <w:rPr>
          <w:rFonts w:ascii="Georgia" w:hAnsi="Georgia" w:cs="Arial"/>
          <w:bCs/>
          <w:i/>
          <w:sz w:val="24"/>
          <w:szCs w:val="24"/>
        </w:rPr>
        <w:t>pretensión impugnaticia</w:t>
      </w:r>
      <w:r w:rsidR="005E5F06" w:rsidRPr="00A51304">
        <w:rPr>
          <w:rStyle w:val="Refdenotaalpie"/>
          <w:rFonts w:ascii="Georgia" w:hAnsi="Georgia"/>
          <w:bCs/>
          <w:i/>
          <w:sz w:val="24"/>
          <w:szCs w:val="24"/>
        </w:rPr>
        <w:footnoteReference w:id="15"/>
      </w:r>
      <w:r w:rsidR="005E5F06" w:rsidRPr="00A51304">
        <w:rPr>
          <w:rFonts w:ascii="Georgia" w:hAnsi="Georgia" w:cs="Arial"/>
          <w:bCs/>
          <w:sz w:val="24"/>
          <w:szCs w:val="24"/>
        </w:rPr>
        <w:t xml:space="preserve">, </w:t>
      </w:r>
      <w:r w:rsidR="005E5F06" w:rsidRPr="00A51304">
        <w:rPr>
          <w:rFonts w:ascii="Georgia" w:hAnsi="Georgia" w:cs="Arial"/>
          <w:sz w:val="24"/>
          <w:szCs w:val="24"/>
        </w:rPr>
        <w:t>novedad de la nueva regulación procedimental del CGP, según la literatura especializada, entre ellos el doctor Forero S.</w:t>
      </w:r>
      <w:r w:rsidR="005E5F06" w:rsidRPr="00A51304">
        <w:rPr>
          <w:rStyle w:val="Refdenotaalpie"/>
          <w:rFonts w:ascii="Georgia" w:hAnsi="Georgia"/>
          <w:sz w:val="24"/>
          <w:szCs w:val="24"/>
        </w:rPr>
        <w:footnoteReference w:id="16"/>
      </w:r>
      <w:r w:rsidR="005E5F06" w:rsidRPr="00A51304">
        <w:rPr>
          <w:rFonts w:ascii="Georgia" w:hAnsi="Georgia" w:cs="Arial"/>
          <w:sz w:val="24"/>
          <w:szCs w:val="24"/>
        </w:rPr>
        <w:t xml:space="preserve">. </w:t>
      </w:r>
      <w:r w:rsidR="00BB52C1" w:rsidRPr="00A51304">
        <w:rPr>
          <w:rFonts w:ascii="Georgia" w:hAnsi="Georgia" w:cs="Arial"/>
          <w:sz w:val="24"/>
          <w:szCs w:val="24"/>
        </w:rPr>
        <w:t>Discrepa</w:t>
      </w:r>
      <w:r w:rsidR="005E5F06" w:rsidRPr="00A51304">
        <w:rPr>
          <w:rFonts w:ascii="Georgia" w:hAnsi="Georgia" w:cs="Arial"/>
          <w:strike/>
          <w:sz w:val="24"/>
          <w:szCs w:val="24"/>
        </w:rPr>
        <w:t>,</w:t>
      </w:r>
      <w:r w:rsidR="005E5F06" w:rsidRPr="00A51304">
        <w:rPr>
          <w:rFonts w:ascii="Georgia" w:hAnsi="Georgia" w:cs="Arial"/>
          <w:sz w:val="24"/>
          <w:szCs w:val="24"/>
        </w:rPr>
        <w:t xml:space="preserve"> el profesor Bejarano G.</w:t>
      </w:r>
      <w:r w:rsidR="005E5F06" w:rsidRPr="00A51304">
        <w:rPr>
          <w:rStyle w:val="Refdenotaalpie"/>
          <w:rFonts w:ascii="Georgia" w:hAnsi="Georgia"/>
          <w:sz w:val="24"/>
          <w:szCs w:val="24"/>
        </w:rPr>
        <w:footnoteReference w:id="17"/>
      </w:r>
      <w:r w:rsidR="005E5F06" w:rsidRPr="00A51304">
        <w:rPr>
          <w:rFonts w:ascii="Georgia" w:hAnsi="Georgia" w:cs="Arial"/>
          <w:sz w:val="24"/>
          <w:szCs w:val="24"/>
        </w:rPr>
        <w:t>, al entender que contraviene la tutela judicial efectiva, de igual parecer Quintero G.</w:t>
      </w:r>
      <w:r w:rsidR="005E5F06" w:rsidRPr="00A51304">
        <w:rPr>
          <w:rStyle w:val="Refdenotaalpie"/>
          <w:rFonts w:ascii="Georgia" w:hAnsi="Georgia"/>
          <w:sz w:val="24"/>
          <w:szCs w:val="24"/>
        </w:rPr>
        <w:footnoteReference w:id="18"/>
      </w:r>
      <w:r w:rsidR="005E5F06" w:rsidRPr="00A51304">
        <w:rPr>
          <w:rFonts w:ascii="Georgia" w:hAnsi="Georgia" w:cs="Arial"/>
          <w:sz w:val="24"/>
          <w:szCs w:val="24"/>
        </w:rPr>
        <w:t xml:space="preserve">, mas esta Magistratura disiente de esas opiniones divergentes, </w:t>
      </w:r>
      <w:r w:rsidR="00E240F7" w:rsidRPr="00A51304">
        <w:rPr>
          <w:rFonts w:ascii="Georgia" w:hAnsi="Georgia" w:cs="Arial"/>
          <w:sz w:val="24"/>
          <w:szCs w:val="24"/>
        </w:rPr>
        <w:t xml:space="preserve">en todo caso </w:t>
      </w:r>
      <w:r w:rsidR="005E5F06" w:rsidRPr="00A51304">
        <w:rPr>
          <w:rFonts w:ascii="Georgia" w:hAnsi="Georgia" w:cs="Arial"/>
          <w:sz w:val="24"/>
          <w:szCs w:val="24"/>
        </w:rPr>
        <w:t>minoritarias.</w:t>
      </w:r>
    </w:p>
    <w:p w14:paraId="4AEE6E1A" w14:textId="77777777" w:rsidR="005E5F06" w:rsidRPr="00A51304" w:rsidRDefault="005E5F06" w:rsidP="00A51304">
      <w:pPr>
        <w:spacing w:line="276" w:lineRule="auto"/>
        <w:jc w:val="both"/>
        <w:rPr>
          <w:rFonts w:ascii="Georgia" w:hAnsi="Georgia" w:cs="Arial"/>
          <w:bCs/>
          <w:sz w:val="24"/>
          <w:szCs w:val="24"/>
        </w:rPr>
      </w:pPr>
    </w:p>
    <w:p w14:paraId="3802B4D6" w14:textId="377DBF99" w:rsidR="005E5F06" w:rsidRPr="00A51304" w:rsidRDefault="005E5F06" w:rsidP="00A51304">
      <w:pPr>
        <w:spacing w:line="276" w:lineRule="auto"/>
        <w:jc w:val="both"/>
        <w:rPr>
          <w:rFonts w:ascii="Georgia" w:hAnsi="Georgia" w:cs="Arial"/>
          <w:sz w:val="24"/>
          <w:szCs w:val="24"/>
        </w:rPr>
      </w:pPr>
      <w:r w:rsidRPr="00A51304">
        <w:rPr>
          <w:rFonts w:ascii="Georgia" w:hAnsi="Georgia" w:cs="Arial"/>
          <w:sz w:val="24"/>
          <w:szCs w:val="24"/>
        </w:rPr>
        <w:t>Ha entendido, de manera pacífica y consistente, esta Colegiatura en múltiples decisiones, por ejemplo, las más recientes: de esta misma Sala y de otra</w:t>
      </w:r>
      <w:r w:rsidRPr="00A51304">
        <w:rPr>
          <w:rStyle w:val="Refdenotaalpie"/>
          <w:rFonts w:ascii="Georgia" w:hAnsi="Georgia"/>
          <w:sz w:val="24"/>
          <w:szCs w:val="24"/>
        </w:rPr>
        <w:footnoteReference w:id="19"/>
      </w:r>
      <w:r w:rsidRPr="00A51304">
        <w:rPr>
          <w:rFonts w:ascii="Georgia" w:hAnsi="Georgia" w:cs="Arial"/>
          <w:sz w:val="24"/>
          <w:szCs w:val="24"/>
        </w:rPr>
        <w:t>, que opera la aludida restricción. En la última sentencia mencionada, se prohijó lo argüido por la CSJ en 2017</w:t>
      </w:r>
      <w:r w:rsidRPr="00A51304">
        <w:rPr>
          <w:rStyle w:val="Refdenotaalpie"/>
          <w:rFonts w:ascii="Georgia" w:hAnsi="Georgia"/>
          <w:sz w:val="24"/>
          <w:szCs w:val="24"/>
        </w:rPr>
        <w:footnoteReference w:id="20"/>
      </w:r>
      <w:r w:rsidRPr="00A51304">
        <w:rPr>
          <w:rFonts w:ascii="Georgia" w:hAnsi="Georgia" w:cs="Arial"/>
          <w:sz w:val="24"/>
          <w:szCs w:val="24"/>
        </w:rPr>
        <w:t xml:space="preserve">, eso sí como criterio auxiliar; y en decisión posterior y más reciente, la </w:t>
      </w:r>
      <w:r w:rsidRPr="00A51304">
        <w:rPr>
          <w:rFonts w:ascii="Georgia" w:hAnsi="Georgia" w:cs="Arial"/>
          <w:sz w:val="24"/>
          <w:szCs w:val="24"/>
        </w:rPr>
        <w:lastRenderedPageBreak/>
        <w:t>misma Corporación</w:t>
      </w:r>
      <w:r w:rsidRPr="00A51304">
        <w:rPr>
          <w:rStyle w:val="Refdenotaalpie"/>
          <w:rFonts w:ascii="Georgia" w:hAnsi="Georgia"/>
          <w:sz w:val="24"/>
          <w:szCs w:val="24"/>
        </w:rPr>
        <w:footnoteReference w:id="21"/>
      </w:r>
      <w:r w:rsidRPr="00A51304">
        <w:rPr>
          <w:rFonts w:ascii="Georgia" w:hAnsi="Georgia" w:cs="Arial"/>
          <w:sz w:val="24"/>
          <w:szCs w:val="24"/>
        </w:rPr>
        <w:t xml:space="preserve"> (2019), ya en sede de casación reiteró la referida tesis de la apelación restrictiva.</w:t>
      </w:r>
    </w:p>
    <w:p w14:paraId="6E2C2D6A" w14:textId="77777777" w:rsidR="003631AD" w:rsidRPr="00A51304" w:rsidRDefault="003631AD" w:rsidP="00A51304">
      <w:pPr>
        <w:spacing w:line="276" w:lineRule="auto"/>
        <w:jc w:val="both"/>
        <w:rPr>
          <w:rFonts w:ascii="Georgia" w:hAnsi="Georgia" w:cs="Arial"/>
          <w:sz w:val="24"/>
          <w:szCs w:val="24"/>
        </w:rPr>
      </w:pPr>
    </w:p>
    <w:p w14:paraId="689C4CD8" w14:textId="77777777" w:rsidR="005E5F06" w:rsidRPr="00A51304" w:rsidRDefault="005E5F06" w:rsidP="00A51304">
      <w:pPr>
        <w:spacing w:line="276" w:lineRule="auto"/>
        <w:jc w:val="both"/>
        <w:rPr>
          <w:rFonts w:ascii="Georgia" w:hAnsi="Georgia" w:cs="Arial"/>
          <w:bCs/>
          <w:sz w:val="24"/>
          <w:szCs w:val="24"/>
        </w:rPr>
      </w:pPr>
      <w:r w:rsidRPr="00A51304">
        <w:rPr>
          <w:rFonts w:ascii="Georgia" w:hAnsi="Georgia" w:cs="Arial"/>
          <w:bCs/>
          <w:sz w:val="24"/>
          <w:szCs w:val="24"/>
        </w:rPr>
        <w:t xml:space="preserve">Ahora, también son límites para la resolución del caso, el principio de congruencia como regla general </w:t>
      </w:r>
      <w:r w:rsidRPr="00A51304">
        <w:rPr>
          <w:rFonts w:ascii="Georgia" w:hAnsi="Georgia" w:cs="Arial"/>
          <w:sz w:val="24"/>
          <w:szCs w:val="24"/>
        </w:rPr>
        <w:t>(Art. 281, ibidem)</w:t>
      </w:r>
      <w:r w:rsidRPr="00A51304">
        <w:rPr>
          <w:rFonts w:ascii="Georgia" w:hAnsi="Georgia" w:cs="Arial"/>
          <w:bCs/>
          <w:sz w:val="24"/>
          <w:szCs w:val="24"/>
        </w:rPr>
        <w:t xml:space="preserve">. Las excepciones, es decir, aquellos temas que son revisables de oficio son los </w:t>
      </w:r>
      <w:r w:rsidRPr="00A51304">
        <w:rPr>
          <w:rFonts w:ascii="Georgia" w:hAnsi="Georgia" w:cs="Arial"/>
          <w:sz w:val="24"/>
          <w:szCs w:val="24"/>
        </w:rPr>
        <w:t>asuntos de familia y agrarios (Art. 281, parágrafos 1º y 2º, ibidem), las excepciones declarables de oficio (Art. 282, ibidem) y los eventos del artículo 282, inc.3º., ib.; también los presupuestos procesales</w:t>
      </w:r>
      <w:r w:rsidRPr="00A51304">
        <w:rPr>
          <w:rStyle w:val="Refdenotaalpie"/>
          <w:rFonts w:ascii="Georgia" w:hAnsi="Georgia"/>
          <w:sz w:val="24"/>
          <w:szCs w:val="24"/>
        </w:rPr>
        <w:footnoteReference w:id="22"/>
      </w:r>
      <w:r w:rsidRPr="00A51304">
        <w:rPr>
          <w:rFonts w:ascii="Georgia" w:hAnsi="Georgia" w:cs="Arial"/>
          <w:sz w:val="24"/>
          <w:szCs w:val="24"/>
        </w:rPr>
        <w:t xml:space="preserve"> y sustanciales</w:t>
      </w:r>
      <w:r w:rsidRPr="00A51304">
        <w:rPr>
          <w:rStyle w:val="Refdenotaalpie"/>
          <w:rFonts w:ascii="Georgia" w:hAnsi="Georgia"/>
          <w:sz w:val="24"/>
          <w:szCs w:val="24"/>
        </w:rPr>
        <w:footnoteReference w:id="23"/>
      </w:r>
      <w:r w:rsidRPr="00A51304">
        <w:rPr>
          <w:rFonts w:ascii="Georgia" w:hAnsi="Georgia" w:cs="Arial"/>
          <w:sz w:val="24"/>
          <w:szCs w:val="24"/>
        </w:rPr>
        <w:t>, las nulidades absolutas (Art. 2º, Ley 50 de 1936), las prestaciones mutuas</w:t>
      </w:r>
      <w:r w:rsidRPr="00A51304">
        <w:rPr>
          <w:rStyle w:val="Refdenotaalpie"/>
          <w:rFonts w:ascii="Georgia" w:hAnsi="Georgia"/>
          <w:sz w:val="24"/>
          <w:szCs w:val="24"/>
        </w:rPr>
        <w:footnoteReference w:id="24"/>
      </w:r>
      <w:r w:rsidRPr="00A51304">
        <w:rPr>
          <w:rFonts w:ascii="Georgia" w:hAnsi="Georgia" w:cs="Arial"/>
          <w:sz w:val="24"/>
          <w:szCs w:val="24"/>
        </w:rPr>
        <w:t xml:space="preserve"> y las costas procesales</w:t>
      </w:r>
      <w:r w:rsidRPr="00A51304">
        <w:rPr>
          <w:rStyle w:val="Refdenotaalpie"/>
          <w:rFonts w:ascii="Georgia" w:hAnsi="Georgia"/>
          <w:sz w:val="24"/>
          <w:szCs w:val="24"/>
        </w:rPr>
        <w:footnoteReference w:id="25"/>
      </w:r>
      <w:r w:rsidRPr="00A51304">
        <w:rPr>
          <w:rFonts w:ascii="Georgia" w:hAnsi="Georgia" w:cs="Arial"/>
          <w:sz w:val="24"/>
          <w:szCs w:val="24"/>
        </w:rPr>
        <w:t xml:space="preserve">, la </w:t>
      </w:r>
      <w:r w:rsidRPr="00A51304">
        <w:rPr>
          <w:rFonts w:ascii="Georgia" w:hAnsi="Georgia" w:cs="Arial"/>
          <w:bCs/>
          <w:sz w:val="24"/>
          <w:szCs w:val="24"/>
        </w:rPr>
        <w:t>extensión de la condena en concreto (</w:t>
      </w:r>
      <w:r w:rsidRPr="00A51304">
        <w:rPr>
          <w:rFonts w:ascii="Georgia" w:hAnsi="Georgia" w:cs="Arial"/>
          <w:sz w:val="24"/>
          <w:szCs w:val="24"/>
        </w:rPr>
        <w:t>Art.283, ibidem); cuando se ordenan pruebas en segunda instancia</w:t>
      </w:r>
      <w:r w:rsidRPr="00A51304">
        <w:rPr>
          <w:rStyle w:val="Refdenotaalpie"/>
          <w:rFonts w:ascii="Georgia" w:hAnsi="Georgia" w:cs="Arial"/>
          <w:sz w:val="24"/>
          <w:szCs w:val="24"/>
        </w:rPr>
        <w:footnoteReference w:id="26"/>
      </w:r>
      <w:r w:rsidRPr="00A51304">
        <w:rPr>
          <w:rFonts w:ascii="Georgia" w:hAnsi="Georgia" w:cs="Arial"/>
          <w:sz w:val="24"/>
          <w:szCs w:val="24"/>
        </w:rPr>
        <w:t>;</w:t>
      </w:r>
      <w:r w:rsidRPr="00A51304">
        <w:rPr>
          <w:rFonts w:ascii="Georgia" w:hAnsi="Georgia" w:cs="Arial"/>
          <w:bCs/>
          <w:sz w:val="24"/>
          <w:szCs w:val="24"/>
        </w:rPr>
        <w:t xml:space="preserve"> la </w:t>
      </w:r>
      <w:r w:rsidRPr="00A51304">
        <w:rPr>
          <w:rFonts w:ascii="Georgia" w:hAnsi="Georgia" w:cs="Arial"/>
          <w:sz w:val="24"/>
          <w:szCs w:val="24"/>
        </w:rPr>
        <w:t xml:space="preserve">apelación adhesiva (Art.328, inc.2º, CGP); </w:t>
      </w:r>
      <w:r w:rsidRPr="00A51304">
        <w:rPr>
          <w:rFonts w:ascii="Georgia" w:hAnsi="Georgia" w:cs="Arial"/>
          <w:bCs/>
          <w:sz w:val="24"/>
          <w:szCs w:val="24"/>
        </w:rPr>
        <w:t>por último, es panorámica la competencia cuando ambas partes recurren, en lo desfavorable (Art.328, inciso 2º, CGP).</w:t>
      </w:r>
    </w:p>
    <w:p w14:paraId="412A6F58" w14:textId="77777777" w:rsidR="00160677" w:rsidRPr="00A51304" w:rsidRDefault="00160677" w:rsidP="00A51304">
      <w:pPr>
        <w:spacing w:line="276" w:lineRule="auto"/>
        <w:jc w:val="both"/>
        <w:rPr>
          <w:rFonts w:ascii="Georgia" w:hAnsi="Georgia" w:cs="Arial"/>
          <w:sz w:val="24"/>
          <w:szCs w:val="24"/>
          <w:lang w:val="es-CO"/>
        </w:rPr>
      </w:pPr>
    </w:p>
    <w:p w14:paraId="1861A39F" w14:textId="42B2832F" w:rsidR="003C580E" w:rsidRPr="00A51304" w:rsidRDefault="003675FE" w:rsidP="00A51304">
      <w:pPr>
        <w:pStyle w:val="Prrafodelista"/>
        <w:numPr>
          <w:ilvl w:val="2"/>
          <w:numId w:val="14"/>
        </w:numPr>
        <w:spacing w:line="276" w:lineRule="auto"/>
        <w:jc w:val="both"/>
        <w:rPr>
          <w:rFonts w:ascii="Georgia" w:hAnsi="Georgia" w:cs="Arial"/>
          <w:bCs/>
          <w:smallCaps/>
          <w:sz w:val="24"/>
          <w:szCs w:val="24"/>
          <w:lang w:val="es-CO"/>
        </w:rPr>
      </w:pPr>
      <w:r w:rsidRPr="00A51304">
        <w:rPr>
          <w:rFonts w:ascii="Georgia" w:hAnsi="Georgia" w:cs="Arial"/>
          <w:bCs/>
          <w:smallCaps/>
          <w:sz w:val="24"/>
          <w:szCs w:val="24"/>
          <w:lang w:val="es-CO"/>
        </w:rPr>
        <w:t>El caso concreto</w:t>
      </w:r>
    </w:p>
    <w:p w14:paraId="67FBEF0D" w14:textId="77777777" w:rsidR="005C0293" w:rsidRPr="00A51304" w:rsidRDefault="005C0293" w:rsidP="00A51304">
      <w:pPr>
        <w:spacing w:line="276" w:lineRule="auto"/>
        <w:jc w:val="both"/>
        <w:rPr>
          <w:rFonts w:ascii="Georgia" w:hAnsi="Georgia" w:cs="Arial"/>
          <w:smallCaps/>
          <w:sz w:val="24"/>
          <w:szCs w:val="24"/>
        </w:rPr>
      </w:pPr>
    </w:p>
    <w:p w14:paraId="54C4DCE6" w14:textId="147D87F8" w:rsidR="00AD06B6" w:rsidRPr="00A51304" w:rsidRDefault="004607C4" w:rsidP="00A51304">
      <w:pPr>
        <w:spacing w:line="276" w:lineRule="auto"/>
        <w:jc w:val="both"/>
        <w:rPr>
          <w:rFonts w:ascii="Georgia" w:hAnsi="Georgia" w:cs="Arial"/>
          <w:sz w:val="24"/>
          <w:szCs w:val="24"/>
          <w:lang w:val="es-CO"/>
        </w:rPr>
      </w:pPr>
      <w:r w:rsidRPr="00A51304">
        <w:rPr>
          <w:rFonts w:ascii="Georgia" w:hAnsi="Georgia" w:cs="Arial"/>
          <w:sz w:val="24"/>
          <w:szCs w:val="24"/>
          <w:lang w:val="es-CO"/>
        </w:rPr>
        <w:t xml:space="preserve">Las </w:t>
      </w:r>
      <w:r w:rsidR="00852816" w:rsidRPr="00A51304">
        <w:rPr>
          <w:rFonts w:ascii="Georgia" w:hAnsi="Georgia" w:cs="Arial"/>
          <w:sz w:val="24"/>
          <w:szCs w:val="24"/>
          <w:lang w:val="es-CO"/>
        </w:rPr>
        <w:t>censura</w:t>
      </w:r>
      <w:r w:rsidR="003C50F2" w:rsidRPr="00A51304">
        <w:rPr>
          <w:rFonts w:ascii="Georgia" w:hAnsi="Georgia" w:cs="Arial"/>
          <w:sz w:val="24"/>
          <w:szCs w:val="24"/>
          <w:lang w:val="es-CO"/>
        </w:rPr>
        <w:t>s</w:t>
      </w:r>
      <w:r w:rsidR="00852816" w:rsidRPr="00A51304">
        <w:rPr>
          <w:rFonts w:ascii="Georgia" w:hAnsi="Georgia" w:cs="Arial"/>
          <w:sz w:val="24"/>
          <w:szCs w:val="24"/>
          <w:lang w:val="es-CO"/>
        </w:rPr>
        <w:t xml:space="preserve"> se contrae</w:t>
      </w:r>
      <w:r w:rsidR="003C50F2" w:rsidRPr="00A51304">
        <w:rPr>
          <w:rFonts w:ascii="Georgia" w:hAnsi="Georgia" w:cs="Arial"/>
          <w:sz w:val="24"/>
          <w:szCs w:val="24"/>
          <w:lang w:val="es-CO"/>
        </w:rPr>
        <w:t>n</w:t>
      </w:r>
      <w:r w:rsidR="00852816" w:rsidRPr="00A51304">
        <w:rPr>
          <w:rFonts w:ascii="Georgia" w:hAnsi="Georgia" w:cs="Arial"/>
          <w:sz w:val="24"/>
          <w:szCs w:val="24"/>
          <w:lang w:val="es-CO"/>
        </w:rPr>
        <w:t xml:space="preserve"> a</w:t>
      </w:r>
      <w:r w:rsidR="00D344B9" w:rsidRPr="00A51304">
        <w:rPr>
          <w:rFonts w:ascii="Georgia" w:hAnsi="Georgia" w:cs="Arial"/>
          <w:sz w:val="24"/>
          <w:szCs w:val="24"/>
          <w:lang w:val="es-CO"/>
        </w:rPr>
        <w:t>:</w:t>
      </w:r>
      <w:r w:rsidR="00852816" w:rsidRPr="00A51304">
        <w:rPr>
          <w:rFonts w:ascii="Georgia" w:hAnsi="Georgia" w:cs="Arial"/>
          <w:sz w:val="24"/>
          <w:szCs w:val="24"/>
          <w:lang w:val="es-CO"/>
        </w:rPr>
        <w:t xml:space="preserve"> </w:t>
      </w:r>
      <w:r w:rsidR="00EF07E2" w:rsidRPr="00A51304">
        <w:rPr>
          <w:rFonts w:ascii="Georgia" w:hAnsi="Georgia" w:cs="Arial"/>
          <w:b/>
          <w:bCs/>
          <w:sz w:val="24"/>
          <w:szCs w:val="24"/>
          <w:lang w:val="es-CO"/>
        </w:rPr>
        <w:t>(i)</w:t>
      </w:r>
      <w:r w:rsidR="00EF07E2" w:rsidRPr="00A51304">
        <w:rPr>
          <w:rFonts w:ascii="Georgia" w:hAnsi="Georgia" w:cs="Arial"/>
          <w:sz w:val="24"/>
          <w:szCs w:val="24"/>
          <w:lang w:val="es-CO"/>
        </w:rPr>
        <w:t xml:space="preserve"> </w:t>
      </w:r>
      <w:r w:rsidR="00D344B9" w:rsidRPr="00A51304">
        <w:rPr>
          <w:rFonts w:ascii="Georgia" w:hAnsi="Georgia" w:cs="Arial"/>
          <w:sz w:val="24"/>
          <w:szCs w:val="24"/>
          <w:lang w:val="es-CO"/>
        </w:rPr>
        <w:t>C</w:t>
      </w:r>
      <w:r w:rsidR="00852816" w:rsidRPr="00A51304">
        <w:rPr>
          <w:rFonts w:ascii="Georgia" w:hAnsi="Georgia" w:cs="Arial"/>
          <w:sz w:val="24"/>
          <w:szCs w:val="24"/>
          <w:lang w:val="es-CO"/>
        </w:rPr>
        <w:t>uestionamientos probatorios</w:t>
      </w:r>
      <w:r w:rsidR="00C809AE" w:rsidRPr="00A51304">
        <w:rPr>
          <w:rFonts w:ascii="Georgia" w:hAnsi="Georgia" w:cs="Arial"/>
          <w:sz w:val="24"/>
          <w:szCs w:val="24"/>
          <w:lang w:val="es-CO"/>
        </w:rPr>
        <w:t xml:space="preserve"> (</w:t>
      </w:r>
      <w:r w:rsidR="00D34664" w:rsidRPr="00A51304">
        <w:rPr>
          <w:rFonts w:ascii="Georgia" w:hAnsi="Georgia" w:cs="Arial"/>
          <w:sz w:val="24"/>
          <w:szCs w:val="24"/>
          <w:lang w:val="es-CO"/>
        </w:rPr>
        <w:t xml:space="preserve">Carga e </w:t>
      </w:r>
      <w:r w:rsidR="007142EC" w:rsidRPr="00A51304">
        <w:rPr>
          <w:rFonts w:ascii="Georgia" w:hAnsi="Georgia" w:cs="Arial"/>
          <w:sz w:val="24"/>
          <w:szCs w:val="24"/>
          <w:lang w:val="es-CO"/>
        </w:rPr>
        <w:t>i</w:t>
      </w:r>
      <w:r w:rsidR="00C809AE" w:rsidRPr="00A51304">
        <w:rPr>
          <w:rFonts w:ascii="Georgia" w:hAnsi="Georgia" w:cs="Arial"/>
          <w:sz w:val="24"/>
          <w:szCs w:val="24"/>
          <w:lang w:val="es-CO"/>
        </w:rPr>
        <w:t>nadecuada valoración)</w:t>
      </w:r>
      <w:r w:rsidR="00717F61" w:rsidRPr="00A51304">
        <w:rPr>
          <w:rFonts w:ascii="Georgia" w:hAnsi="Georgia" w:cs="Arial"/>
          <w:sz w:val="24"/>
          <w:szCs w:val="24"/>
          <w:lang w:val="es-CO"/>
        </w:rPr>
        <w:t xml:space="preserve">, para </w:t>
      </w:r>
      <w:r w:rsidR="00F2055F" w:rsidRPr="00A51304">
        <w:rPr>
          <w:rFonts w:ascii="Georgia" w:hAnsi="Georgia" w:cs="Arial"/>
          <w:sz w:val="24"/>
          <w:szCs w:val="24"/>
        </w:rPr>
        <w:t>estima</w:t>
      </w:r>
      <w:r w:rsidR="00717F61" w:rsidRPr="00A51304">
        <w:rPr>
          <w:rFonts w:ascii="Georgia" w:hAnsi="Georgia" w:cs="Arial"/>
          <w:sz w:val="24"/>
          <w:szCs w:val="24"/>
        </w:rPr>
        <w:t>r</w:t>
      </w:r>
      <w:r w:rsidR="00F2055F" w:rsidRPr="00A51304">
        <w:rPr>
          <w:rFonts w:ascii="Georgia" w:hAnsi="Georgia" w:cs="Arial"/>
          <w:sz w:val="24"/>
          <w:szCs w:val="24"/>
        </w:rPr>
        <w:t xml:space="preserve"> que </w:t>
      </w:r>
      <w:r w:rsidR="0093786F" w:rsidRPr="00A51304">
        <w:rPr>
          <w:rFonts w:ascii="Georgia" w:hAnsi="Georgia" w:cs="Arial"/>
          <w:sz w:val="24"/>
          <w:szCs w:val="24"/>
        </w:rPr>
        <w:t>e</w:t>
      </w:r>
      <w:r w:rsidR="00F2055F" w:rsidRPr="00A51304">
        <w:rPr>
          <w:rFonts w:ascii="Georgia" w:hAnsi="Georgia" w:cs="Arial"/>
          <w:sz w:val="24"/>
          <w:szCs w:val="24"/>
        </w:rPr>
        <w:t>videncia</w:t>
      </w:r>
      <w:r w:rsidR="00717F61" w:rsidRPr="00A51304">
        <w:rPr>
          <w:rFonts w:ascii="Georgia" w:hAnsi="Georgia" w:cs="Arial"/>
          <w:sz w:val="24"/>
          <w:szCs w:val="24"/>
        </w:rPr>
        <w:t>n</w:t>
      </w:r>
      <w:r w:rsidR="00F2055F" w:rsidRPr="00A51304">
        <w:rPr>
          <w:rFonts w:ascii="Georgia" w:hAnsi="Georgia" w:cs="Arial"/>
          <w:sz w:val="24"/>
          <w:szCs w:val="24"/>
        </w:rPr>
        <w:t xml:space="preserve"> inexistencia de nexo causal y culpabilidad;</w:t>
      </w:r>
      <w:r w:rsidRPr="00A51304">
        <w:rPr>
          <w:rFonts w:ascii="Georgia" w:hAnsi="Georgia" w:cs="Arial"/>
          <w:sz w:val="24"/>
          <w:szCs w:val="24"/>
        </w:rPr>
        <w:t xml:space="preserve"> </w:t>
      </w:r>
      <w:r w:rsidR="00EF07E2" w:rsidRPr="00A51304">
        <w:rPr>
          <w:rFonts w:ascii="Georgia" w:hAnsi="Georgia" w:cs="Arial"/>
          <w:b/>
          <w:bCs/>
          <w:sz w:val="24"/>
          <w:szCs w:val="24"/>
          <w:lang w:val="es-CO"/>
        </w:rPr>
        <w:t xml:space="preserve">(ii) </w:t>
      </w:r>
      <w:r w:rsidR="00D344B9" w:rsidRPr="00A51304">
        <w:rPr>
          <w:rFonts w:ascii="Georgia" w:hAnsi="Georgia" w:cs="Arial"/>
          <w:sz w:val="24"/>
          <w:szCs w:val="24"/>
          <w:lang w:val="es-CO"/>
        </w:rPr>
        <w:t>L</w:t>
      </w:r>
      <w:r w:rsidRPr="00A51304">
        <w:rPr>
          <w:rFonts w:ascii="Georgia" w:hAnsi="Georgia" w:cs="Arial"/>
          <w:sz w:val="24"/>
          <w:szCs w:val="24"/>
        </w:rPr>
        <w:t xml:space="preserve">a precaria </w:t>
      </w:r>
      <w:r w:rsidR="0079744D" w:rsidRPr="00A51304">
        <w:rPr>
          <w:rFonts w:ascii="Georgia" w:hAnsi="Georgia" w:cs="Arial"/>
          <w:sz w:val="24"/>
          <w:szCs w:val="24"/>
        </w:rPr>
        <w:t>concreción d</w:t>
      </w:r>
      <w:r w:rsidR="00D34664" w:rsidRPr="00A51304">
        <w:rPr>
          <w:rFonts w:ascii="Georgia" w:hAnsi="Georgia" w:cs="Arial"/>
          <w:sz w:val="24"/>
          <w:szCs w:val="24"/>
        </w:rPr>
        <w:t xml:space="preserve">el </w:t>
      </w:r>
      <w:r w:rsidRPr="00A51304">
        <w:rPr>
          <w:rFonts w:ascii="Georgia" w:hAnsi="Georgia" w:cs="Arial"/>
          <w:sz w:val="24"/>
          <w:szCs w:val="24"/>
        </w:rPr>
        <w:t xml:space="preserve">pago </w:t>
      </w:r>
      <w:r w:rsidR="00D34664" w:rsidRPr="00A51304">
        <w:rPr>
          <w:rFonts w:ascii="Georgia" w:hAnsi="Georgia" w:cs="Arial"/>
          <w:sz w:val="24"/>
          <w:szCs w:val="24"/>
        </w:rPr>
        <w:t>ordenado</w:t>
      </w:r>
      <w:r w:rsidR="00865DE6" w:rsidRPr="00A51304">
        <w:rPr>
          <w:rFonts w:ascii="Georgia" w:hAnsi="Georgia" w:cs="Arial"/>
          <w:sz w:val="24"/>
          <w:szCs w:val="24"/>
        </w:rPr>
        <w:t xml:space="preserve"> a la aseguradora</w:t>
      </w:r>
      <w:r w:rsidR="00E02197" w:rsidRPr="00A51304">
        <w:rPr>
          <w:rFonts w:ascii="Georgia" w:hAnsi="Georgia" w:cs="Arial"/>
          <w:sz w:val="24"/>
          <w:szCs w:val="24"/>
          <w:lang w:val="es-CO"/>
        </w:rPr>
        <w:t xml:space="preserve">; </w:t>
      </w:r>
      <w:r w:rsidR="00E02197" w:rsidRPr="00A51304">
        <w:rPr>
          <w:rFonts w:ascii="Georgia" w:hAnsi="Georgia" w:cs="Arial"/>
          <w:b/>
          <w:bCs/>
          <w:sz w:val="24"/>
          <w:szCs w:val="24"/>
          <w:lang w:val="es-CO"/>
        </w:rPr>
        <w:t>(iii)</w:t>
      </w:r>
      <w:r w:rsidR="00E02197" w:rsidRPr="00A51304">
        <w:rPr>
          <w:rFonts w:ascii="Georgia" w:hAnsi="Georgia" w:cs="Arial"/>
          <w:sz w:val="24"/>
          <w:szCs w:val="24"/>
          <w:lang w:val="es-CO"/>
        </w:rPr>
        <w:t xml:space="preserve"> </w:t>
      </w:r>
      <w:r w:rsidR="1D1363BD" w:rsidRPr="00A51304">
        <w:rPr>
          <w:rFonts w:ascii="Georgia" w:hAnsi="Georgia" w:cs="Arial"/>
          <w:sz w:val="24"/>
          <w:szCs w:val="24"/>
          <w:lang w:val="es-CO"/>
        </w:rPr>
        <w:t xml:space="preserve">Resolver sobre el </w:t>
      </w:r>
      <w:r w:rsidR="00E02197" w:rsidRPr="00A51304">
        <w:rPr>
          <w:rFonts w:ascii="Georgia" w:hAnsi="Georgia" w:cs="Arial"/>
          <w:sz w:val="24"/>
          <w:szCs w:val="24"/>
          <w:lang w:val="es-CO"/>
        </w:rPr>
        <w:t xml:space="preserve">llamamiento de la EPS a la IPS; y, </w:t>
      </w:r>
      <w:r w:rsidR="00E02197" w:rsidRPr="00A51304">
        <w:rPr>
          <w:rFonts w:ascii="Georgia" w:hAnsi="Georgia" w:cs="Arial"/>
          <w:b/>
          <w:bCs/>
          <w:sz w:val="24"/>
          <w:szCs w:val="24"/>
          <w:lang w:val="es-CO"/>
        </w:rPr>
        <w:t>(iv)</w:t>
      </w:r>
      <w:r w:rsidR="0079744D" w:rsidRPr="00A51304">
        <w:rPr>
          <w:rFonts w:ascii="Georgia" w:hAnsi="Georgia" w:cs="Arial"/>
          <w:sz w:val="24"/>
          <w:szCs w:val="24"/>
          <w:lang w:val="es-CO"/>
        </w:rPr>
        <w:t xml:space="preserve"> </w:t>
      </w:r>
      <w:r w:rsidR="0087136A" w:rsidRPr="00A51304">
        <w:rPr>
          <w:rFonts w:ascii="Georgia" w:hAnsi="Georgia" w:cs="Arial"/>
          <w:sz w:val="24"/>
          <w:szCs w:val="24"/>
          <w:lang w:val="es-CO"/>
        </w:rPr>
        <w:t xml:space="preserve">Los problemas de salud </w:t>
      </w:r>
      <w:r w:rsidR="00E02197" w:rsidRPr="00A51304">
        <w:rPr>
          <w:rFonts w:ascii="Georgia" w:hAnsi="Georgia" w:cs="Arial"/>
          <w:sz w:val="24"/>
          <w:szCs w:val="24"/>
          <w:lang w:val="es-CO"/>
        </w:rPr>
        <w:t xml:space="preserve">del actor </w:t>
      </w:r>
      <w:r w:rsidR="0087136A" w:rsidRPr="00A51304">
        <w:rPr>
          <w:rFonts w:ascii="Georgia" w:hAnsi="Georgia" w:cs="Arial"/>
          <w:sz w:val="24"/>
          <w:szCs w:val="24"/>
          <w:lang w:val="es-CO"/>
        </w:rPr>
        <w:t xml:space="preserve">como origen del viaje </w:t>
      </w:r>
      <w:r w:rsidR="00E02197" w:rsidRPr="00A51304">
        <w:rPr>
          <w:rFonts w:ascii="Georgia" w:hAnsi="Georgia" w:cs="Arial"/>
          <w:sz w:val="24"/>
          <w:szCs w:val="24"/>
          <w:lang w:val="es-CO"/>
        </w:rPr>
        <w:t>a los Estados Unidos.</w:t>
      </w:r>
      <w:r w:rsidR="00CF7914" w:rsidRPr="00A51304">
        <w:rPr>
          <w:rFonts w:ascii="Georgia" w:hAnsi="Georgia" w:cs="Arial"/>
          <w:sz w:val="24"/>
          <w:szCs w:val="24"/>
        </w:rPr>
        <w:t xml:space="preserve"> La </w:t>
      </w:r>
      <w:r w:rsidR="00CF7914" w:rsidRPr="00A51304">
        <w:rPr>
          <w:rFonts w:ascii="Georgia" w:hAnsi="Georgia" w:cs="Arial"/>
          <w:sz w:val="24"/>
          <w:szCs w:val="24"/>
          <w:lang w:val="es-CO"/>
        </w:rPr>
        <w:t>existencia del daño no ha sido controvertida.</w:t>
      </w:r>
      <w:r w:rsidR="00E02197" w:rsidRPr="00A51304">
        <w:rPr>
          <w:rFonts w:ascii="Georgia" w:hAnsi="Georgia" w:cs="Arial"/>
          <w:sz w:val="24"/>
          <w:szCs w:val="24"/>
          <w:lang w:val="es-CO"/>
        </w:rPr>
        <w:t xml:space="preserve"> </w:t>
      </w:r>
      <w:r w:rsidR="0079744D" w:rsidRPr="00A51304">
        <w:rPr>
          <w:rFonts w:ascii="Georgia" w:hAnsi="Georgia" w:cs="Arial"/>
          <w:sz w:val="24"/>
          <w:szCs w:val="24"/>
          <w:lang w:val="es-CO"/>
        </w:rPr>
        <w:t>Queda así delineado el estudio en esta sede</w:t>
      </w:r>
      <w:r w:rsidR="00717F61" w:rsidRPr="00A51304">
        <w:rPr>
          <w:rFonts w:ascii="Georgia" w:hAnsi="Georgia" w:cs="Arial"/>
          <w:sz w:val="24"/>
          <w:szCs w:val="24"/>
          <w:lang w:val="es-CO"/>
        </w:rPr>
        <w:t>: factor causa y culpa, luego el pago mediante la póliza.</w:t>
      </w:r>
      <w:r w:rsidR="003B38B1" w:rsidRPr="00A51304">
        <w:rPr>
          <w:rFonts w:ascii="Georgia" w:hAnsi="Georgia" w:cs="Arial"/>
          <w:sz w:val="24"/>
          <w:szCs w:val="24"/>
          <w:lang w:val="es-CO"/>
        </w:rPr>
        <w:t xml:space="preserve"> </w:t>
      </w:r>
    </w:p>
    <w:p w14:paraId="1EB73C94" w14:textId="769BBA0D" w:rsidR="0087136A" w:rsidRPr="00A51304" w:rsidRDefault="0087136A" w:rsidP="00A51304">
      <w:pPr>
        <w:spacing w:line="276" w:lineRule="auto"/>
        <w:jc w:val="both"/>
        <w:rPr>
          <w:rFonts w:ascii="Georgia" w:hAnsi="Georgia" w:cs="Arial"/>
          <w:sz w:val="24"/>
          <w:szCs w:val="24"/>
          <w:lang w:val="es-CO"/>
        </w:rPr>
      </w:pPr>
    </w:p>
    <w:p w14:paraId="4F3D7F14" w14:textId="7C82B281" w:rsidR="0087136A" w:rsidRPr="00A51304" w:rsidRDefault="0087136A" w:rsidP="00A51304">
      <w:pPr>
        <w:spacing w:line="276" w:lineRule="auto"/>
        <w:jc w:val="both"/>
        <w:rPr>
          <w:rFonts w:ascii="Georgia" w:hAnsi="Georgia" w:cs="Arial"/>
          <w:sz w:val="24"/>
          <w:szCs w:val="24"/>
          <w:lang w:val="es-CO"/>
        </w:rPr>
      </w:pPr>
      <w:r w:rsidRPr="00A51304">
        <w:rPr>
          <w:rFonts w:ascii="Georgia" w:hAnsi="Georgia" w:cs="Arial"/>
          <w:sz w:val="24"/>
          <w:szCs w:val="24"/>
          <w:lang w:val="es-CO"/>
        </w:rPr>
        <w:t xml:space="preserve">De entrada, </w:t>
      </w:r>
      <w:r w:rsidR="00C57874" w:rsidRPr="00A51304">
        <w:rPr>
          <w:rFonts w:ascii="Georgia" w:hAnsi="Georgia" w:cs="Arial"/>
          <w:sz w:val="24"/>
          <w:szCs w:val="24"/>
          <w:lang w:val="es-CO"/>
        </w:rPr>
        <w:t xml:space="preserve">se desestima </w:t>
      </w:r>
      <w:r w:rsidR="002673D6" w:rsidRPr="00A51304">
        <w:rPr>
          <w:rFonts w:ascii="Georgia" w:hAnsi="Georgia" w:cs="Arial"/>
          <w:sz w:val="24"/>
          <w:szCs w:val="24"/>
          <w:lang w:val="es-CO"/>
        </w:rPr>
        <w:t xml:space="preserve">analizar </w:t>
      </w:r>
      <w:r w:rsidR="00C57874" w:rsidRPr="00A51304">
        <w:rPr>
          <w:rFonts w:ascii="Georgia" w:hAnsi="Georgia" w:cs="Arial"/>
          <w:sz w:val="24"/>
          <w:szCs w:val="24"/>
          <w:lang w:val="es-CO"/>
        </w:rPr>
        <w:t>d</w:t>
      </w:r>
      <w:r w:rsidRPr="00A51304">
        <w:rPr>
          <w:rFonts w:ascii="Georgia" w:hAnsi="Georgia" w:cs="Arial"/>
          <w:sz w:val="24"/>
          <w:szCs w:val="24"/>
          <w:lang w:val="es-CO"/>
        </w:rPr>
        <w:t xml:space="preserve">e fondo </w:t>
      </w:r>
      <w:r w:rsidR="6EAFB74F" w:rsidRPr="00A51304">
        <w:rPr>
          <w:rFonts w:ascii="Georgia" w:hAnsi="Georgia" w:cs="Arial"/>
          <w:sz w:val="24"/>
          <w:szCs w:val="24"/>
          <w:lang w:val="es-CO"/>
        </w:rPr>
        <w:t>l</w:t>
      </w:r>
      <w:r w:rsidR="00CF7914" w:rsidRPr="00A51304">
        <w:rPr>
          <w:rFonts w:ascii="Georgia" w:hAnsi="Georgia" w:cs="Arial"/>
          <w:sz w:val="24"/>
          <w:szCs w:val="24"/>
          <w:lang w:val="es-CO"/>
        </w:rPr>
        <w:t xml:space="preserve">as razones del </w:t>
      </w:r>
      <w:r w:rsidRPr="00A51304">
        <w:rPr>
          <w:rFonts w:ascii="Georgia" w:hAnsi="Georgia" w:cs="Arial"/>
          <w:sz w:val="24"/>
          <w:szCs w:val="24"/>
          <w:lang w:val="es-CO"/>
        </w:rPr>
        <w:t>traslado del señor Carlos T</w:t>
      </w:r>
      <w:r w:rsidR="59EFFA4F" w:rsidRPr="00A51304">
        <w:rPr>
          <w:rFonts w:ascii="Georgia" w:hAnsi="Georgia" w:cs="Arial"/>
          <w:sz w:val="24"/>
          <w:szCs w:val="24"/>
          <w:lang w:val="es-CO"/>
        </w:rPr>
        <w:t>ulio</w:t>
      </w:r>
      <w:r w:rsidRPr="00A51304">
        <w:rPr>
          <w:rFonts w:ascii="Georgia" w:hAnsi="Georgia" w:cs="Arial"/>
          <w:sz w:val="24"/>
          <w:szCs w:val="24"/>
          <w:lang w:val="es-CO"/>
        </w:rPr>
        <w:t xml:space="preserve"> al referido país, pues </w:t>
      </w:r>
      <w:r w:rsidR="62D58553" w:rsidRPr="00A51304">
        <w:rPr>
          <w:rFonts w:ascii="Georgia" w:hAnsi="Georgia" w:cs="Arial"/>
          <w:sz w:val="24"/>
          <w:szCs w:val="24"/>
          <w:lang w:val="es-CO"/>
        </w:rPr>
        <w:t>su</w:t>
      </w:r>
      <w:r w:rsidRPr="00A51304">
        <w:rPr>
          <w:rFonts w:ascii="Georgia" w:hAnsi="Georgia" w:cs="Arial"/>
          <w:sz w:val="24"/>
          <w:szCs w:val="24"/>
          <w:lang w:val="es-CO"/>
        </w:rPr>
        <w:t xml:space="preserve"> incidencia </w:t>
      </w:r>
      <w:r w:rsidR="50E54A14" w:rsidRPr="00A51304">
        <w:rPr>
          <w:rFonts w:ascii="Georgia" w:hAnsi="Georgia" w:cs="Arial"/>
          <w:sz w:val="24"/>
          <w:szCs w:val="24"/>
          <w:lang w:val="es-CO"/>
        </w:rPr>
        <w:t xml:space="preserve">se relaciona con </w:t>
      </w:r>
      <w:r w:rsidRPr="00A51304">
        <w:rPr>
          <w:rFonts w:ascii="Georgia" w:hAnsi="Georgia" w:cs="Arial"/>
          <w:sz w:val="24"/>
          <w:szCs w:val="24"/>
          <w:lang w:val="es-CO"/>
        </w:rPr>
        <w:t xml:space="preserve">el daño emergente, </w:t>
      </w:r>
      <w:r w:rsidR="251F4177" w:rsidRPr="00A51304">
        <w:rPr>
          <w:rFonts w:ascii="Georgia" w:hAnsi="Georgia" w:cs="Arial"/>
          <w:sz w:val="24"/>
          <w:szCs w:val="24"/>
          <w:lang w:val="es-CO"/>
        </w:rPr>
        <w:t xml:space="preserve">pero como </w:t>
      </w:r>
      <w:r w:rsidRPr="00A51304">
        <w:rPr>
          <w:rFonts w:ascii="Georgia" w:hAnsi="Georgia" w:cs="Arial"/>
          <w:sz w:val="24"/>
          <w:szCs w:val="24"/>
          <w:lang w:val="es-CO"/>
        </w:rPr>
        <w:t>fue negado en primer grado</w:t>
      </w:r>
      <w:r w:rsidR="205D654D" w:rsidRPr="00A51304">
        <w:rPr>
          <w:rFonts w:ascii="Georgia" w:hAnsi="Georgia" w:cs="Arial"/>
          <w:sz w:val="24"/>
          <w:szCs w:val="24"/>
          <w:lang w:val="es-CO"/>
        </w:rPr>
        <w:t>, ninguna razón hay para su revisión</w:t>
      </w:r>
      <w:r w:rsidRPr="00A51304">
        <w:rPr>
          <w:rFonts w:ascii="Georgia" w:hAnsi="Georgia" w:cs="Arial"/>
          <w:sz w:val="24"/>
          <w:szCs w:val="24"/>
          <w:lang w:val="es-CO"/>
        </w:rPr>
        <w:t>.</w:t>
      </w:r>
    </w:p>
    <w:p w14:paraId="6C60F672" w14:textId="77777777" w:rsidR="004607C4" w:rsidRPr="00A51304" w:rsidRDefault="004607C4" w:rsidP="00A51304">
      <w:pPr>
        <w:spacing w:line="276" w:lineRule="auto"/>
        <w:jc w:val="both"/>
        <w:rPr>
          <w:rFonts w:ascii="Georgia" w:hAnsi="Georgia" w:cs="Arial"/>
          <w:sz w:val="24"/>
          <w:szCs w:val="24"/>
          <w:lang w:val="es-CO"/>
        </w:rPr>
      </w:pPr>
    </w:p>
    <w:p w14:paraId="408301C1" w14:textId="5EFCEC8E" w:rsidR="00F450DF" w:rsidRPr="00A51304" w:rsidRDefault="00F450DF" w:rsidP="00A51304">
      <w:pPr>
        <w:pStyle w:val="Prrafodelista"/>
        <w:spacing w:line="276" w:lineRule="auto"/>
        <w:ind w:left="0"/>
        <w:jc w:val="both"/>
        <w:textAlignment w:val="baseline"/>
        <w:rPr>
          <w:rFonts w:ascii="Georgia" w:hAnsi="Georgia" w:cs="Tahoma"/>
          <w:sz w:val="24"/>
          <w:szCs w:val="24"/>
          <w:lang w:val="es-ES_tradnl"/>
        </w:rPr>
      </w:pPr>
      <w:r w:rsidRPr="00A51304">
        <w:rPr>
          <w:rFonts w:ascii="Georgia" w:hAnsi="Georgia" w:cs="Tahoma"/>
          <w:sz w:val="24"/>
          <w:szCs w:val="24"/>
          <w:lang w:val="es-ES_tradnl"/>
        </w:rPr>
        <w:t xml:space="preserve">La sentencia </w:t>
      </w:r>
      <w:r w:rsidR="00B166E6" w:rsidRPr="00A51304">
        <w:rPr>
          <w:rFonts w:ascii="Georgia" w:hAnsi="Georgia" w:cs="Tahoma"/>
          <w:sz w:val="24"/>
          <w:szCs w:val="24"/>
          <w:lang w:val="es-ES_tradnl"/>
        </w:rPr>
        <w:t xml:space="preserve">empieza por analizar el hecho culposo, para </w:t>
      </w:r>
      <w:r w:rsidRPr="00A51304">
        <w:rPr>
          <w:rFonts w:ascii="Georgia" w:hAnsi="Georgia" w:cs="Tahoma"/>
          <w:sz w:val="24"/>
          <w:szCs w:val="24"/>
          <w:lang w:val="es-ES_tradnl"/>
        </w:rPr>
        <w:t xml:space="preserve">luego constatar </w:t>
      </w:r>
      <w:r w:rsidR="00B166E6" w:rsidRPr="00A51304">
        <w:rPr>
          <w:rFonts w:ascii="Georgia" w:hAnsi="Georgia" w:cs="Tahoma"/>
          <w:sz w:val="24"/>
          <w:szCs w:val="24"/>
          <w:lang w:val="es-ES_tradnl"/>
        </w:rPr>
        <w:t>la existencia del daño</w:t>
      </w:r>
      <w:r w:rsidR="00496BDF" w:rsidRPr="00A51304">
        <w:rPr>
          <w:rFonts w:ascii="Georgia" w:hAnsi="Georgia" w:cs="Tahoma"/>
          <w:sz w:val="24"/>
          <w:szCs w:val="24"/>
          <w:lang w:val="es-ES_tradnl"/>
        </w:rPr>
        <w:t xml:space="preserve"> y </w:t>
      </w:r>
      <w:r w:rsidR="00B166E6" w:rsidRPr="00A51304">
        <w:rPr>
          <w:rFonts w:ascii="Georgia" w:hAnsi="Georgia" w:cs="Tahoma"/>
          <w:sz w:val="24"/>
          <w:szCs w:val="24"/>
          <w:lang w:val="es-ES_tradnl"/>
        </w:rPr>
        <w:t>finaliza con la definición del nexo causal</w:t>
      </w:r>
      <w:r w:rsidR="004F739F" w:rsidRPr="00A51304">
        <w:rPr>
          <w:rFonts w:ascii="Georgia" w:hAnsi="Georgia" w:cs="Tahoma"/>
          <w:sz w:val="24"/>
          <w:szCs w:val="24"/>
          <w:lang w:val="es-ES_tradnl"/>
        </w:rPr>
        <w:t xml:space="preserve">, </w:t>
      </w:r>
      <w:r w:rsidR="005B3CD7" w:rsidRPr="00A51304">
        <w:rPr>
          <w:rFonts w:ascii="Georgia" w:hAnsi="Georgia" w:cs="Tahoma"/>
          <w:sz w:val="24"/>
          <w:szCs w:val="24"/>
          <w:lang w:val="es-ES_tradnl"/>
        </w:rPr>
        <w:t xml:space="preserve">que </w:t>
      </w:r>
      <w:r w:rsidR="004F739F" w:rsidRPr="00A51304">
        <w:rPr>
          <w:rFonts w:ascii="Georgia" w:hAnsi="Georgia" w:cs="Tahoma"/>
          <w:sz w:val="24"/>
          <w:szCs w:val="24"/>
          <w:lang w:val="es-ES_tradnl"/>
        </w:rPr>
        <w:t>advertí</w:t>
      </w:r>
      <w:r w:rsidR="007576AB" w:rsidRPr="00A51304">
        <w:rPr>
          <w:rFonts w:ascii="Georgia" w:hAnsi="Georgia" w:cs="Tahoma"/>
          <w:sz w:val="24"/>
          <w:szCs w:val="24"/>
          <w:lang w:val="es-ES_tradnl"/>
        </w:rPr>
        <w:t>a</w:t>
      </w:r>
      <w:r w:rsidR="004F739F" w:rsidRPr="00A51304">
        <w:rPr>
          <w:rFonts w:ascii="Georgia" w:hAnsi="Georgia" w:cs="Tahoma"/>
          <w:sz w:val="24"/>
          <w:szCs w:val="24"/>
          <w:lang w:val="es-ES_tradnl"/>
        </w:rPr>
        <w:t xml:space="preserve"> en que </w:t>
      </w:r>
      <w:r w:rsidR="001E29A1" w:rsidRPr="00A51304">
        <w:rPr>
          <w:rFonts w:ascii="Georgia" w:hAnsi="Georgia" w:cs="Tahoma"/>
          <w:sz w:val="24"/>
          <w:szCs w:val="24"/>
          <w:lang w:val="es-ES_tradnl"/>
        </w:rPr>
        <w:t xml:space="preserve">las afecciones </w:t>
      </w:r>
      <w:r w:rsidR="004F739F" w:rsidRPr="00A51304">
        <w:rPr>
          <w:rFonts w:ascii="Georgia" w:hAnsi="Georgia" w:cs="Tahoma"/>
          <w:sz w:val="24"/>
          <w:szCs w:val="24"/>
          <w:lang w:val="es-ES_tradnl"/>
        </w:rPr>
        <w:t>de salud pa</w:t>
      </w:r>
      <w:r w:rsidR="006326C1" w:rsidRPr="00A51304">
        <w:rPr>
          <w:rFonts w:ascii="Georgia" w:hAnsi="Georgia" w:cs="Tahoma"/>
          <w:sz w:val="24"/>
          <w:szCs w:val="24"/>
          <w:lang w:val="es-ES_tradnl"/>
        </w:rPr>
        <w:t>de</w:t>
      </w:r>
      <w:r w:rsidR="004F739F" w:rsidRPr="00A51304">
        <w:rPr>
          <w:rFonts w:ascii="Georgia" w:hAnsi="Georgia" w:cs="Tahoma"/>
          <w:sz w:val="24"/>
          <w:szCs w:val="24"/>
          <w:lang w:val="es-ES_tradnl"/>
        </w:rPr>
        <w:t>cidas por el señor Carlos T.</w:t>
      </w:r>
      <w:r w:rsidR="006326C1" w:rsidRPr="00A51304">
        <w:rPr>
          <w:rFonts w:ascii="Georgia" w:hAnsi="Georgia" w:cs="Tahoma"/>
          <w:sz w:val="24"/>
          <w:szCs w:val="24"/>
          <w:lang w:val="es-ES_tradnl"/>
        </w:rPr>
        <w:t xml:space="preserve">, entre marzo y diciembre de 2008, fueron </w:t>
      </w:r>
      <w:r w:rsidR="006326C1" w:rsidRPr="00A51304">
        <w:rPr>
          <w:rFonts w:ascii="Georgia" w:hAnsi="Georgia" w:cs="Tahoma"/>
          <w:i/>
          <w:sz w:val="24"/>
          <w:szCs w:val="24"/>
          <w:lang w:val="es-ES_tradnl"/>
        </w:rPr>
        <w:t>causadas</w:t>
      </w:r>
      <w:r w:rsidR="006326C1" w:rsidRPr="00A51304">
        <w:rPr>
          <w:rFonts w:ascii="Georgia" w:hAnsi="Georgia" w:cs="Tahoma"/>
          <w:sz w:val="24"/>
          <w:szCs w:val="24"/>
          <w:lang w:val="es-ES_tradnl"/>
        </w:rPr>
        <w:t xml:space="preserve"> por el </w:t>
      </w:r>
      <w:r w:rsidR="006326C1" w:rsidRPr="00A51304">
        <w:rPr>
          <w:rFonts w:ascii="Georgia" w:hAnsi="Georgia" w:cs="Tahoma"/>
          <w:i/>
          <w:sz w:val="24"/>
          <w:szCs w:val="24"/>
          <w:lang w:val="es-ES_tradnl"/>
        </w:rPr>
        <w:t>error del personal</w:t>
      </w:r>
      <w:r w:rsidR="006326C1" w:rsidRPr="00A51304">
        <w:rPr>
          <w:rFonts w:ascii="Georgia" w:hAnsi="Georgia" w:cs="Tahoma"/>
          <w:sz w:val="24"/>
          <w:szCs w:val="24"/>
          <w:lang w:val="es-ES_tradnl"/>
        </w:rPr>
        <w:t xml:space="preserve"> de la clínica Los Rosales. </w:t>
      </w:r>
      <w:bookmarkStart w:id="2" w:name="_Hlk74747581"/>
      <w:r w:rsidR="005B3CD7" w:rsidRPr="00A51304">
        <w:rPr>
          <w:rFonts w:ascii="Georgia" w:hAnsi="Georgia" w:cs="Tahoma"/>
          <w:sz w:val="24"/>
          <w:szCs w:val="24"/>
          <w:lang w:val="es-ES_tradnl"/>
        </w:rPr>
        <w:t>E</w:t>
      </w:r>
      <w:r w:rsidR="0079744D" w:rsidRPr="00A51304">
        <w:rPr>
          <w:rFonts w:ascii="Georgia" w:hAnsi="Georgia" w:cs="Tahoma"/>
          <w:sz w:val="24"/>
          <w:szCs w:val="24"/>
          <w:lang w:val="es-ES_tradnl"/>
        </w:rPr>
        <w:t>ntendi</w:t>
      </w:r>
      <w:r w:rsidR="00C219EF" w:rsidRPr="00A51304">
        <w:rPr>
          <w:rFonts w:ascii="Georgia" w:hAnsi="Georgia" w:cs="Tahoma"/>
          <w:sz w:val="24"/>
          <w:szCs w:val="24"/>
          <w:lang w:val="es-ES_tradnl"/>
        </w:rPr>
        <w:t xml:space="preserve">ó </w:t>
      </w:r>
      <w:r w:rsidR="006326C1" w:rsidRPr="00A51304">
        <w:rPr>
          <w:rFonts w:ascii="Georgia" w:hAnsi="Georgia" w:cs="Tahoma"/>
          <w:sz w:val="24"/>
          <w:szCs w:val="24"/>
          <w:lang w:val="es-ES_tradnl"/>
        </w:rPr>
        <w:t>la causa origina</w:t>
      </w:r>
      <w:r w:rsidR="005B3CD7" w:rsidRPr="00A51304">
        <w:rPr>
          <w:rFonts w:ascii="Georgia" w:hAnsi="Georgia" w:cs="Tahoma"/>
          <w:sz w:val="24"/>
          <w:szCs w:val="24"/>
          <w:lang w:val="es-ES_tradnl"/>
        </w:rPr>
        <w:t>da</w:t>
      </w:r>
      <w:r w:rsidR="006326C1" w:rsidRPr="00A51304">
        <w:rPr>
          <w:rFonts w:ascii="Georgia" w:hAnsi="Georgia" w:cs="Tahoma"/>
          <w:sz w:val="24"/>
          <w:szCs w:val="24"/>
          <w:lang w:val="es-ES_tradnl"/>
        </w:rPr>
        <w:t xml:space="preserve"> en la culpa, </w:t>
      </w:r>
      <w:r w:rsidRPr="00A51304">
        <w:rPr>
          <w:rFonts w:ascii="Georgia" w:hAnsi="Georgia" w:cs="Tahoma"/>
          <w:sz w:val="24"/>
          <w:szCs w:val="24"/>
          <w:lang w:val="es-ES_tradnl"/>
        </w:rPr>
        <w:t xml:space="preserve">cuando </w:t>
      </w:r>
      <w:r w:rsidR="00C219EF" w:rsidRPr="00A51304">
        <w:rPr>
          <w:rFonts w:ascii="Georgia" w:hAnsi="Georgia" w:cs="Tahoma"/>
          <w:sz w:val="24"/>
          <w:szCs w:val="24"/>
          <w:lang w:val="es-ES_tradnl"/>
        </w:rPr>
        <w:t>comprende</w:t>
      </w:r>
      <w:r w:rsidRPr="00A51304">
        <w:rPr>
          <w:rFonts w:ascii="Georgia" w:hAnsi="Georgia" w:cs="Tahoma"/>
          <w:sz w:val="24"/>
          <w:szCs w:val="24"/>
          <w:lang w:val="es-ES_tradnl"/>
        </w:rPr>
        <w:t xml:space="preserve"> esta </w:t>
      </w:r>
      <w:r w:rsidR="003631AD" w:rsidRPr="00A51304">
        <w:rPr>
          <w:rFonts w:ascii="Georgia" w:hAnsi="Georgia" w:cs="Tahoma"/>
          <w:sz w:val="24"/>
          <w:szCs w:val="24"/>
          <w:lang w:val="es-ES_tradnl"/>
        </w:rPr>
        <w:t>Magistratura</w:t>
      </w:r>
      <w:r w:rsidRPr="00A51304">
        <w:rPr>
          <w:rFonts w:ascii="Georgia" w:hAnsi="Georgia" w:cs="Tahoma"/>
          <w:sz w:val="24"/>
          <w:szCs w:val="24"/>
          <w:lang w:val="es-ES_tradnl"/>
        </w:rPr>
        <w:t xml:space="preserve"> que el precedente judicial mayoritario nacional y de esta Sala</w:t>
      </w:r>
      <w:r w:rsidRPr="00A51304">
        <w:rPr>
          <w:rStyle w:val="Refdenotaalpie"/>
          <w:rFonts w:ascii="Georgia" w:hAnsi="Georgia"/>
          <w:sz w:val="24"/>
          <w:szCs w:val="24"/>
          <w:lang w:val="es-ES_tradnl"/>
        </w:rPr>
        <w:footnoteReference w:id="27"/>
      </w:r>
      <w:r w:rsidRPr="00A51304">
        <w:rPr>
          <w:rFonts w:ascii="Georgia" w:hAnsi="Georgia" w:cs="Tahoma"/>
          <w:sz w:val="24"/>
          <w:szCs w:val="24"/>
          <w:lang w:val="es-ES_tradnl"/>
        </w:rPr>
        <w:t>, así como la misma doctrina</w:t>
      </w:r>
      <w:r w:rsidRPr="00A51304">
        <w:rPr>
          <w:rStyle w:val="Refdenotaalpie"/>
          <w:rFonts w:ascii="Georgia" w:hAnsi="Georgia"/>
          <w:sz w:val="24"/>
          <w:szCs w:val="24"/>
          <w:lang w:val="es-ES_tradnl"/>
        </w:rPr>
        <w:footnoteReference w:id="28"/>
      </w:r>
      <w:r w:rsidRPr="00A51304">
        <w:rPr>
          <w:rFonts w:ascii="Georgia" w:hAnsi="Georgia" w:cs="Tahoma"/>
          <w:sz w:val="24"/>
          <w:szCs w:val="24"/>
          <w:lang w:val="es-ES_tradnl"/>
        </w:rPr>
        <w:t>, señalan que</w:t>
      </w:r>
      <w:r w:rsidR="00C219EF" w:rsidRPr="00A51304">
        <w:rPr>
          <w:rFonts w:ascii="Georgia" w:hAnsi="Georgia" w:cs="Tahoma"/>
          <w:sz w:val="24"/>
          <w:szCs w:val="24"/>
          <w:lang w:val="es-ES_tradnl"/>
        </w:rPr>
        <w:t xml:space="preserve"> </w:t>
      </w:r>
      <w:r w:rsidR="005B3CD7" w:rsidRPr="00A51304">
        <w:rPr>
          <w:rFonts w:ascii="Georgia" w:hAnsi="Georgia" w:cs="Tahoma"/>
          <w:sz w:val="24"/>
          <w:szCs w:val="24"/>
          <w:lang w:val="es-ES_tradnl"/>
        </w:rPr>
        <w:t xml:space="preserve">el </w:t>
      </w:r>
      <w:r w:rsidR="00C219EF" w:rsidRPr="00A51304">
        <w:rPr>
          <w:rFonts w:ascii="Georgia" w:hAnsi="Georgia" w:cs="Tahoma"/>
          <w:sz w:val="24"/>
          <w:szCs w:val="24"/>
          <w:lang w:val="es-ES_tradnl"/>
        </w:rPr>
        <w:t xml:space="preserve">nexo </w:t>
      </w:r>
      <w:r w:rsidRPr="00A51304">
        <w:rPr>
          <w:rFonts w:ascii="Georgia" w:hAnsi="Georgia" w:cs="Tahoma"/>
          <w:sz w:val="24"/>
          <w:szCs w:val="24"/>
          <w:lang w:val="es-ES_tradnl"/>
        </w:rPr>
        <w:t xml:space="preserve">es </w:t>
      </w:r>
      <w:r w:rsidRPr="00A51304">
        <w:rPr>
          <w:rFonts w:ascii="Georgia" w:hAnsi="Georgia" w:cs="Tahoma"/>
          <w:sz w:val="24"/>
          <w:szCs w:val="24"/>
          <w:u w:val="single"/>
          <w:lang w:val="es-ES_tradnl"/>
        </w:rPr>
        <w:t>entre la conducta o hecho dañoso y el daño ocasionado</w:t>
      </w:r>
      <w:r w:rsidRPr="00A51304">
        <w:rPr>
          <w:rFonts w:ascii="Georgia" w:hAnsi="Georgia" w:cs="Tahoma"/>
          <w:sz w:val="24"/>
          <w:szCs w:val="24"/>
          <w:lang w:val="es-ES_tradnl"/>
        </w:rPr>
        <w:t xml:space="preserve">. </w:t>
      </w:r>
      <w:bookmarkEnd w:id="2"/>
      <w:r w:rsidRPr="00A51304">
        <w:rPr>
          <w:rFonts w:ascii="Georgia" w:hAnsi="Georgia" w:cs="Tahoma"/>
          <w:sz w:val="24"/>
          <w:szCs w:val="24"/>
          <w:lang w:val="es-ES_tradnl"/>
        </w:rPr>
        <w:t xml:space="preserve"> </w:t>
      </w:r>
    </w:p>
    <w:p w14:paraId="55553299" w14:textId="2E025C40" w:rsidR="00F450DF" w:rsidRPr="00A51304" w:rsidRDefault="00F450DF" w:rsidP="00A51304">
      <w:pPr>
        <w:spacing w:line="276" w:lineRule="auto"/>
        <w:jc w:val="both"/>
        <w:rPr>
          <w:rFonts w:ascii="Georgia" w:hAnsi="Georgia" w:cs="Arial"/>
          <w:kern w:val="0"/>
          <w:sz w:val="24"/>
          <w:szCs w:val="24"/>
        </w:rPr>
      </w:pPr>
    </w:p>
    <w:p w14:paraId="48FA2A92" w14:textId="77777777" w:rsidR="006326C1" w:rsidRPr="00A51304" w:rsidRDefault="006326C1" w:rsidP="00A51304">
      <w:pPr>
        <w:spacing w:line="276" w:lineRule="auto"/>
        <w:jc w:val="both"/>
        <w:rPr>
          <w:rFonts w:ascii="Georgia" w:hAnsi="Georgia" w:cs="Arial"/>
          <w:bCs/>
          <w:kern w:val="0"/>
          <w:sz w:val="24"/>
          <w:szCs w:val="24"/>
        </w:rPr>
      </w:pPr>
      <w:r w:rsidRPr="00A51304">
        <w:rPr>
          <w:rFonts w:ascii="Georgia" w:hAnsi="Georgia" w:cs="Arial"/>
          <w:sz w:val="24"/>
          <w:szCs w:val="24"/>
        </w:rPr>
        <w:t xml:space="preserve">Para mejor comprensión, </w:t>
      </w:r>
      <w:r w:rsidRPr="00A51304">
        <w:rPr>
          <w:rFonts w:ascii="Georgia" w:hAnsi="Georgia" w:cs="Arial"/>
          <w:bCs/>
          <w:kern w:val="0"/>
          <w:sz w:val="24"/>
          <w:szCs w:val="24"/>
        </w:rPr>
        <w:t xml:space="preserve">necesario esclarecer la causalidad y la culpabilidad, para resaltar que esas categorías conceptuales, en la dogmática de la responsabilidad </w:t>
      </w:r>
      <w:r w:rsidRPr="00A51304">
        <w:rPr>
          <w:rFonts w:ascii="Georgia" w:hAnsi="Georgia" w:cs="Arial"/>
          <w:bCs/>
          <w:kern w:val="0"/>
          <w:sz w:val="24"/>
          <w:szCs w:val="24"/>
        </w:rPr>
        <w:lastRenderedPageBreak/>
        <w:t>patrimonial (Contractual o extracontractual, civil o estatal), guardan diferencias sustanciales, son autónomas, aunque se relacionan, pues son sus elementos axiales.</w:t>
      </w:r>
    </w:p>
    <w:p w14:paraId="403FFADB" w14:textId="77777777" w:rsidR="006326C1" w:rsidRPr="00A51304" w:rsidRDefault="006326C1" w:rsidP="00A51304">
      <w:pPr>
        <w:spacing w:line="276" w:lineRule="auto"/>
        <w:jc w:val="both"/>
        <w:rPr>
          <w:rFonts w:ascii="Georgia" w:hAnsi="Georgia" w:cs="Arial"/>
          <w:bCs/>
          <w:kern w:val="0"/>
          <w:sz w:val="24"/>
          <w:szCs w:val="24"/>
        </w:rPr>
      </w:pPr>
    </w:p>
    <w:p w14:paraId="718778E6" w14:textId="77777777" w:rsidR="006326C1" w:rsidRPr="00A51304" w:rsidRDefault="006326C1" w:rsidP="00A51304">
      <w:pPr>
        <w:spacing w:line="276" w:lineRule="auto"/>
        <w:jc w:val="both"/>
        <w:rPr>
          <w:rFonts w:ascii="Georgia" w:hAnsi="Georgia" w:cs="Arial"/>
          <w:kern w:val="0"/>
          <w:sz w:val="24"/>
          <w:szCs w:val="24"/>
        </w:rPr>
      </w:pPr>
      <w:r w:rsidRPr="00A51304">
        <w:rPr>
          <w:rFonts w:ascii="Georgia" w:hAnsi="Georgia" w:cs="Arial"/>
          <w:kern w:val="0"/>
          <w:sz w:val="24"/>
          <w:szCs w:val="24"/>
        </w:rPr>
        <w:t>La culpa como una de las variables empleada como fundamento</w:t>
      </w:r>
      <w:r w:rsidRPr="00A51304">
        <w:rPr>
          <w:rStyle w:val="Refdenotaalpie"/>
          <w:rFonts w:ascii="Georgia" w:hAnsi="Georgia"/>
          <w:kern w:val="0"/>
          <w:sz w:val="24"/>
          <w:szCs w:val="24"/>
        </w:rPr>
        <w:footnoteReference w:id="29"/>
      </w:r>
      <w:r w:rsidRPr="00A51304">
        <w:rPr>
          <w:rFonts w:ascii="Georgia" w:hAnsi="Georgia" w:cs="Arial"/>
          <w:kern w:val="0"/>
          <w:sz w:val="24"/>
          <w:szCs w:val="24"/>
        </w:rPr>
        <w:t>, se refiere a la valoración subjetiva de una conducta</w:t>
      </w:r>
      <w:r w:rsidRPr="00A51304">
        <w:rPr>
          <w:rStyle w:val="Refdenotaalpie"/>
          <w:rFonts w:ascii="Georgia" w:hAnsi="Georgia"/>
          <w:kern w:val="0"/>
          <w:sz w:val="24"/>
          <w:szCs w:val="24"/>
        </w:rPr>
        <w:footnoteReference w:id="30"/>
      </w:r>
      <w:r w:rsidRPr="00A51304">
        <w:rPr>
          <w:rFonts w:ascii="Georgia" w:hAnsi="Georgia" w:cs="Arial"/>
          <w:kern w:val="0"/>
          <w:sz w:val="24"/>
          <w:szCs w:val="24"/>
          <w:vertAlign w:val="superscript"/>
        </w:rPr>
        <w:t>-</w:t>
      </w:r>
      <w:r w:rsidRPr="00A51304">
        <w:rPr>
          <w:rStyle w:val="Refdenotaalpie"/>
          <w:rFonts w:ascii="Georgia" w:hAnsi="Georgia"/>
          <w:kern w:val="0"/>
          <w:sz w:val="24"/>
          <w:szCs w:val="24"/>
        </w:rPr>
        <w:footnoteReference w:id="31"/>
      </w:r>
      <w:r w:rsidRPr="00A51304">
        <w:rPr>
          <w:rFonts w:ascii="Georgia" w:hAnsi="Georgia" w:cs="Arial"/>
          <w:kern w:val="0"/>
          <w:sz w:val="24"/>
          <w:szCs w:val="24"/>
        </w:rPr>
        <w:t>, mientras que la causalidad a la constatación objetiva de una relación natural o fenoménica de causa-efecto, o con las palabras del insigne maestro Adriano De Cupis</w:t>
      </w:r>
      <w:r w:rsidRPr="00A51304">
        <w:rPr>
          <w:rStyle w:val="Refdenotaalpie"/>
          <w:rFonts w:ascii="Georgia" w:hAnsi="Georgia"/>
          <w:kern w:val="0"/>
          <w:sz w:val="24"/>
          <w:szCs w:val="24"/>
        </w:rPr>
        <w:footnoteReference w:id="32"/>
      </w:r>
      <w:r w:rsidRPr="00A51304">
        <w:rPr>
          <w:rFonts w:ascii="Georgia" w:hAnsi="Georgia" w:cs="Arial"/>
          <w:kern w:val="0"/>
          <w:sz w:val="24"/>
          <w:szCs w:val="24"/>
        </w:rPr>
        <w:t>: “</w:t>
      </w:r>
      <w:r w:rsidRPr="00425D65">
        <w:rPr>
          <w:rFonts w:ascii="Georgia" w:hAnsi="Georgia" w:cs="Arial"/>
          <w:i/>
          <w:kern w:val="0"/>
          <w:sz w:val="22"/>
          <w:szCs w:val="24"/>
        </w:rPr>
        <w:t>(…) es el nexo etiológico material (es decir, objetivo o externo) que liga un fenómeno a otro, que en cuanto concierne al daño, constituye el factor de su imputación material al sujeto humano (…)</w:t>
      </w:r>
      <w:r w:rsidRPr="00A51304">
        <w:rPr>
          <w:rFonts w:ascii="Georgia" w:hAnsi="Georgia" w:cs="Arial"/>
          <w:kern w:val="0"/>
          <w:sz w:val="24"/>
          <w:szCs w:val="24"/>
        </w:rPr>
        <w:t>”. La causalidad ha sido de los temas más complejos de estudiar en la responsabilidad patrimonial, como enseña la literatura especializada (2020)</w:t>
      </w:r>
      <w:r w:rsidRPr="00A51304">
        <w:rPr>
          <w:rStyle w:val="Refdenotaalpie"/>
          <w:rFonts w:ascii="Georgia" w:hAnsi="Georgia"/>
          <w:kern w:val="0"/>
          <w:sz w:val="24"/>
          <w:szCs w:val="24"/>
        </w:rPr>
        <w:footnoteReference w:id="33"/>
      </w:r>
      <w:r w:rsidRPr="00A51304">
        <w:rPr>
          <w:rFonts w:ascii="Georgia" w:hAnsi="Georgia" w:cs="Arial"/>
          <w:kern w:val="0"/>
          <w:sz w:val="24"/>
          <w:szCs w:val="24"/>
        </w:rPr>
        <w:t xml:space="preserve">, tanto en los sistemas del </w:t>
      </w:r>
      <w:r w:rsidRPr="00A51304">
        <w:rPr>
          <w:rFonts w:ascii="Georgia" w:hAnsi="Georgia" w:cs="Arial"/>
          <w:i/>
          <w:kern w:val="0"/>
          <w:sz w:val="24"/>
          <w:szCs w:val="24"/>
        </w:rPr>
        <w:t>common</w:t>
      </w:r>
      <w:r w:rsidRPr="00A51304">
        <w:rPr>
          <w:rFonts w:ascii="Georgia" w:hAnsi="Georgia" w:cs="Arial"/>
          <w:kern w:val="0"/>
          <w:sz w:val="24"/>
          <w:szCs w:val="24"/>
        </w:rPr>
        <w:t xml:space="preserve"> </w:t>
      </w:r>
      <w:r w:rsidRPr="00A51304">
        <w:rPr>
          <w:rFonts w:ascii="Georgia" w:hAnsi="Georgia" w:cs="Arial"/>
          <w:i/>
          <w:kern w:val="0"/>
          <w:sz w:val="24"/>
          <w:szCs w:val="24"/>
        </w:rPr>
        <w:t>law</w:t>
      </w:r>
      <w:r w:rsidRPr="00A51304">
        <w:rPr>
          <w:rFonts w:ascii="Georgia" w:hAnsi="Georgia" w:cs="Arial"/>
          <w:kern w:val="0"/>
          <w:sz w:val="24"/>
          <w:szCs w:val="24"/>
        </w:rPr>
        <w:t xml:space="preserve"> y como de </w:t>
      </w:r>
      <w:r w:rsidRPr="00A51304">
        <w:rPr>
          <w:rFonts w:ascii="Georgia" w:hAnsi="Georgia" w:cs="Arial"/>
          <w:i/>
          <w:kern w:val="0"/>
          <w:sz w:val="24"/>
          <w:szCs w:val="24"/>
        </w:rPr>
        <w:t xml:space="preserve">civil law </w:t>
      </w:r>
      <w:r w:rsidRPr="00A51304">
        <w:rPr>
          <w:rFonts w:ascii="Georgia" w:hAnsi="Georgia" w:cs="Arial"/>
          <w:kern w:val="0"/>
          <w:sz w:val="24"/>
          <w:szCs w:val="24"/>
        </w:rPr>
        <w:t>(2021)</w:t>
      </w:r>
      <w:r w:rsidRPr="00A51304">
        <w:rPr>
          <w:rStyle w:val="Refdenotaalpie"/>
          <w:rFonts w:ascii="Georgia" w:hAnsi="Georgia"/>
          <w:kern w:val="0"/>
          <w:sz w:val="24"/>
          <w:szCs w:val="24"/>
        </w:rPr>
        <w:footnoteReference w:id="34"/>
      </w:r>
      <w:r w:rsidRPr="00A51304">
        <w:rPr>
          <w:rFonts w:ascii="Georgia" w:hAnsi="Georgia" w:cs="Arial"/>
          <w:kern w:val="0"/>
          <w:sz w:val="24"/>
          <w:szCs w:val="24"/>
        </w:rPr>
        <w:t>.</w:t>
      </w:r>
    </w:p>
    <w:p w14:paraId="75360B7C" w14:textId="77777777" w:rsidR="006326C1" w:rsidRPr="00A51304" w:rsidRDefault="006326C1" w:rsidP="00A51304">
      <w:pPr>
        <w:spacing w:line="276" w:lineRule="auto"/>
        <w:jc w:val="both"/>
        <w:rPr>
          <w:rFonts w:ascii="Georgia" w:hAnsi="Georgia" w:cs="Arial"/>
          <w:kern w:val="0"/>
          <w:sz w:val="24"/>
          <w:szCs w:val="24"/>
        </w:rPr>
      </w:pPr>
    </w:p>
    <w:p w14:paraId="35637EAC" w14:textId="2387A32D" w:rsidR="006326C1" w:rsidRPr="00A51304" w:rsidRDefault="006326C1" w:rsidP="00A51304">
      <w:pPr>
        <w:spacing w:line="276" w:lineRule="auto"/>
        <w:jc w:val="both"/>
        <w:rPr>
          <w:rFonts w:ascii="Georgia" w:hAnsi="Georgia" w:cs="Arial"/>
          <w:kern w:val="0"/>
          <w:sz w:val="24"/>
          <w:szCs w:val="24"/>
        </w:rPr>
      </w:pPr>
      <w:r w:rsidRPr="00A51304">
        <w:rPr>
          <w:rFonts w:ascii="Georgia" w:hAnsi="Georgia" w:cs="Arial"/>
          <w:kern w:val="0"/>
          <w:sz w:val="24"/>
          <w:szCs w:val="24"/>
        </w:rPr>
        <w:t>El elemento causal no admite presunciones y siempre debe probarse</w:t>
      </w:r>
      <w:r w:rsidRPr="00A51304">
        <w:rPr>
          <w:rStyle w:val="Refdenotaalpie"/>
          <w:rFonts w:ascii="Georgia" w:hAnsi="Georgia"/>
          <w:kern w:val="0"/>
          <w:sz w:val="24"/>
          <w:szCs w:val="24"/>
        </w:rPr>
        <w:footnoteReference w:id="35"/>
      </w:r>
      <w:r w:rsidRPr="00A51304">
        <w:rPr>
          <w:rFonts w:ascii="Georgia" w:hAnsi="Georgia" w:cs="Arial"/>
          <w:kern w:val="0"/>
          <w:sz w:val="24"/>
          <w:szCs w:val="24"/>
        </w:rPr>
        <w:t>, sea en el régimen contractual o extracontractual, de culpa probada o presunta; por su parte la culpabilidad sí las tiene y desde luego relevan de su acreditación (Artículos 2353 y 2356, CC, 982 y 1003, CCo, entre otras). Mal pueden refundirse en un solo concepto estos factores esenciales para estructurar la responsabilidad, o derivar el uno del otro. Afirma el citado tratadista italiano</w:t>
      </w:r>
      <w:r w:rsidRPr="00A51304">
        <w:rPr>
          <w:rStyle w:val="Refdenotaalpie"/>
          <w:rFonts w:ascii="Georgia" w:hAnsi="Georgia"/>
          <w:kern w:val="0"/>
          <w:sz w:val="24"/>
          <w:szCs w:val="24"/>
        </w:rPr>
        <w:footnoteReference w:id="36"/>
      </w:r>
      <w:r w:rsidRPr="00A51304">
        <w:rPr>
          <w:rFonts w:ascii="Georgia" w:hAnsi="Georgia" w:cs="Arial"/>
          <w:kern w:val="0"/>
          <w:sz w:val="24"/>
          <w:szCs w:val="24"/>
        </w:rPr>
        <w:t>: “</w:t>
      </w:r>
      <w:r w:rsidRPr="00425D65">
        <w:rPr>
          <w:rFonts w:ascii="Georgia" w:hAnsi="Georgia" w:cs="Arial"/>
          <w:i/>
          <w:kern w:val="0"/>
          <w:sz w:val="22"/>
          <w:szCs w:val="24"/>
        </w:rPr>
        <w:t>(…) la relación de causalidad no puede confundirse con la culpa (…)</w:t>
      </w:r>
      <w:r w:rsidRPr="00A51304">
        <w:rPr>
          <w:rFonts w:ascii="Georgia" w:hAnsi="Georgia" w:cs="Arial"/>
          <w:kern w:val="0"/>
          <w:sz w:val="24"/>
          <w:szCs w:val="24"/>
        </w:rPr>
        <w:t>”.  Y, en el escenario patrio, acota Velásquez G.: “</w:t>
      </w:r>
      <w:r w:rsidRPr="00425D65">
        <w:rPr>
          <w:rFonts w:ascii="Georgia" w:hAnsi="Georgia" w:cs="Arial"/>
          <w:i/>
          <w:kern w:val="0"/>
          <w:sz w:val="22"/>
          <w:szCs w:val="24"/>
        </w:rPr>
        <w:t>Hemos de partir de que el vínculo de causalidad constituye un elemento de la responsabilidad civil, completamente distinto de la culpa</w:t>
      </w:r>
      <w:r w:rsidRPr="00A51304">
        <w:rPr>
          <w:rFonts w:ascii="Georgia" w:hAnsi="Georgia" w:cs="Arial"/>
          <w:kern w:val="0"/>
          <w:sz w:val="24"/>
          <w:szCs w:val="24"/>
        </w:rPr>
        <w:t>”. Colofón: siendo distintos, se revisan en estadios o momentos diferentes.</w:t>
      </w:r>
    </w:p>
    <w:p w14:paraId="44FF523E" w14:textId="77777777" w:rsidR="006326C1" w:rsidRPr="00A51304" w:rsidRDefault="006326C1" w:rsidP="00A51304">
      <w:pPr>
        <w:spacing w:line="276" w:lineRule="auto"/>
        <w:jc w:val="both"/>
        <w:rPr>
          <w:rFonts w:ascii="Georgia" w:hAnsi="Georgia" w:cs="Arial"/>
          <w:kern w:val="0"/>
          <w:sz w:val="24"/>
          <w:szCs w:val="24"/>
        </w:rPr>
      </w:pPr>
    </w:p>
    <w:p w14:paraId="1202F27D" w14:textId="77777777" w:rsidR="006326C1" w:rsidRPr="00A51304" w:rsidRDefault="006326C1" w:rsidP="00A51304">
      <w:pPr>
        <w:spacing w:line="276" w:lineRule="auto"/>
        <w:jc w:val="both"/>
        <w:rPr>
          <w:rFonts w:ascii="Georgia" w:hAnsi="Georgia" w:cs="Arial"/>
          <w:bCs/>
          <w:sz w:val="24"/>
          <w:szCs w:val="24"/>
        </w:rPr>
      </w:pPr>
      <w:r w:rsidRPr="00A51304">
        <w:rPr>
          <w:rFonts w:ascii="Georgia" w:hAnsi="Georgia" w:cs="Arial"/>
          <w:kern w:val="0"/>
          <w:sz w:val="24"/>
          <w:szCs w:val="24"/>
        </w:rPr>
        <w:t xml:space="preserve">En orden metodológico establecido el daño, subsigue examinar la causalidad y, finalmente, la culpabilidad. Así propone </w:t>
      </w:r>
      <w:r w:rsidRPr="00A51304">
        <w:rPr>
          <w:rFonts w:ascii="Georgia" w:hAnsi="Georgia" w:cs="Arial"/>
          <w:bCs/>
          <w:sz w:val="24"/>
          <w:szCs w:val="24"/>
        </w:rPr>
        <w:t>Prévôt</w:t>
      </w:r>
      <w:r w:rsidRPr="00A51304">
        <w:rPr>
          <w:rStyle w:val="Refdenotaalpie"/>
          <w:rFonts w:ascii="Georgia" w:hAnsi="Georgia"/>
          <w:bCs/>
          <w:sz w:val="24"/>
          <w:szCs w:val="24"/>
        </w:rPr>
        <w:footnoteReference w:id="37"/>
      </w:r>
      <w:r w:rsidRPr="00A51304">
        <w:rPr>
          <w:rFonts w:ascii="Georgia" w:hAnsi="Georgia" w:cs="Arial"/>
          <w:bCs/>
          <w:sz w:val="24"/>
          <w:szCs w:val="24"/>
        </w:rPr>
        <w:t xml:space="preserve"> al afirmar: </w:t>
      </w:r>
      <w:r w:rsidRPr="00A51304">
        <w:rPr>
          <w:rFonts w:ascii="Georgia" w:hAnsi="Georgia" w:cs="Arial"/>
          <w:bCs/>
          <w:i/>
          <w:sz w:val="24"/>
          <w:szCs w:val="24"/>
        </w:rPr>
        <w:t>“</w:t>
      </w:r>
      <w:r w:rsidRPr="00425D65">
        <w:rPr>
          <w:rFonts w:ascii="Georgia" w:hAnsi="Georgia" w:cs="Arial"/>
          <w:bCs/>
          <w:i/>
          <w:sz w:val="22"/>
          <w:szCs w:val="24"/>
        </w:rPr>
        <w:t>(…) Demostrada la producción de un daño injusto y que este ha sido causado por un sujeto, personas o cosas a su cargo, todavía es menester enunciar un juicio de valor que permita determinar si aquel sujeto debe o no responder, esto es, si existe una razón suficiente para atribuir la responsabilidad (…)</w:t>
      </w:r>
      <w:r w:rsidRPr="00A51304">
        <w:rPr>
          <w:rFonts w:ascii="Georgia" w:hAnsi="Georgia" w:cs="Arial"/>
          <w:bCs/>
          <w:i/>
          <w:sz w:val="24"/>
          <w:szCs w:val="24"/>
        </w:rPr>
        <w:t>”</w:t>
      </w:r>
      <w:r w:rsidRPr="00A51304">
        <w:rPr>
          <w:rFonts w:ascii="Georgia" w:hAnsi="Georgia" w:cs="Arial"/>
          <w:bCs/>
          <w:sz w:val="24"/>
          <w:szCs w:val="24"/>
        </w:rPr>
        <w:t xml:space="preserve">. </w:t>
      </w:r>
    </w:p>
    <w:p w14:paraId="161D5059" w14:textId="77777777" w:rsidR="006326C1" w:rsidRPr="00A51304" w:rsidRDefault="006326C1" w:rsidP="00A51304">
      <w:pPr>
        <w:spacing w:line="276" w:lineRule="auto"/>
        <w:jc w:val="both"/>
        <w:rPr>
          <w:rFonts w:ascii="Georgia" w:hAnsi="Georgia" w:cs="Arial"/>
          <w:bCs/>
          <w:sz w:val="24"/>
          <w:szCs w:val="24"/>
        </w:rPr>
      </w:pPr>
    </w:p>
    <w:p w14:paraId="7DA01CE0" w14:textId="258BC213" w:rsidR="006326C1" w:rsidRPr="00A51304" w:rsidRDefault="006326C1" w:rsidP="00A51304">
      <w:pPr>
        <w:spacing w:line="276" w:lineRule="auto"/>
        <w:jc w:val="both"/>
        <w:rPr>
          <w:rFonts w:ascii="Georgia" w:hAnsi="Georgia"/>
          <w:bCs/>
          <w:i/>
          <w:sz w:val="24"/>
          <w:szCs w:val="24"/>
        </w:rPr>
      </w:pPr>
      <w:r w:rsidRPr="00A51304">
        <w:rPr>
          <w:rFonts w:ascii="Georgia" w:hAnsi="Georgia" w:cs="Arial"/>
          <w:bCs/>
          <w:sz w:val="24"/>
          <w:szCs w:val="24"/>
        </w:rPr>
        <w:t>Y este proceder fue precisado por la misma CSJ en 2009</w:t>
      </w:r>
      <w:r w:rsidRPr="00A51304">
        <w:rPr>
          <w:rStyle w:val="Refdenotaalpie"/>
          <w:rFonts w:ascii="Georgia" w:hAnsi="Georgia"/>
          <w:bCs/>
          <w:sz w:val="24"/>
          <w:szCs w:val="24"/>
        </w:rPr>
        <w:footnoteReference w:id="38"/>
      </w:r>
      <w:r w:rsidRPr="00A51304">
        <w:rPr>
          <w:rFonts w:ascii="Georgia" w:hAnsi="Georgia" w:cs="Arial"/>
          <w:bCs/>
          <w:sz w:val="24"/>
          <w:szCs w:val="24"/>
        </w:rPr>
        <w:t xml:space="preserve"> en los siguientes términos: </w:t>
      </w:r>
      <w:r w:rsidRPr="00A51304">
        <w:rPr>
          <w:rFonts w:ascii="Georgia" w:hAnsi="Georgia" w:cs="Arial"/>
          <w:bCs/>
          <w:i/>
          <w:sz w:val="24"/>
          <w:szCs w:val="24"/>
        </w:rPr>
        <w:t>“</w:t>
      </w:r>
      <w:r w:rsidRPr="00425D65">
        <w:rPr>
          <w:rFonts w:ascii="Georgia" w:hAnsi="Georgia"/>
          <w:bCs/>
          <w:i/>
          <w:sz w:val="22"/>
          <w:szCs w:val="24"/>
        </w:rPr>
        <w:t xml:space="preserve">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w:t>
      </w:r>
      <w:r w:rsidRPr="00425D65">
        <w:rPr>
          <w:rFonts w:ascii="Georgia" w:hAnsi="Georgia"/>
          <w:bCs/>
          <w:i/>
          <w:sz w:val="22"/>
          <w:szCs w:val="24"/>
        </w:rPr>
        <w:lastRenderedPageBreak/>
        <w:t>por omisión (…)</w:t>
      </w:r>
      <w:r w:rsidRPr="00A51304">
        <w:rPr>
          <w:rFonts w:ascii="Georgia" w:hAnsi="Georgia"/>
          <w:bCs/>
          <w:i/>
          <w:sz w:val="24"/>
          <w:szCs w:val="24"/>
        </w:rPr>
        <w:t>”.</w:t>
      </w:r>
    </w:p>
    <w:p w14:paraId="0E2503F0" w14:textId="77777777" w:rsidR="00130D09" w:rsidRPr="00A51304" w:rsidRDefault="00130D09" w:rsidP="00A51304">
      <w:pPr>
        <w:spacing w:line="276" w:lineRule="auto"/>
        <w:jc w:val="both"/>
        <w:rPr>
          <w:rFonts w:ascii="Georgia" w:hAnsi="Georgia"/>
          <w:bCs/>
          <w:sz w:val="24"/>
          <w:szCs w:val="24"/>
        </w:rPr>
      </w:pPr>
    </w:p>
    <w:p w14:paraId="214E98FF" w14:textId="77777777" w:rsidR="006326C1" w:rsidRPr="00A51304" w:rsidRDefault="006326C1" w:rsidP="00A51304">
      <w:pPr>
        <w:spacing w:line="276" w:lineRule="auto"/>
        <w:jc w:val="both"/>
        <w:rPr>
          <w:rFonts w:ascii="Georgia" w:hAnsi="Georgia" w:cs="Arial"/>
          <w:kern w:val="0"/>
          <w:sz w:val="24"/>
          <w:szCs w:val="24"/>
        </w:rPr>
      </w:pPr>
      <w:r w:rsidRPr="00A51304">
        <w:rPr>
          <w:rFonts w:ascii="Georgia" w:hAnsi="Georgia" w:cs="Arial"/>
          <w:kern w:val="0"/>
          <w:sz w:val="24"/>
          <w:szCs w:val="24"/>
        </w:rPr>
        <w:t>En aras de dilucidar las categorías conceptuales en comento, útil acudir a reciente (2018)</w:t>
      </w:r>
      <w:r w:rsidRPr="00A51304">
        <w:rPr>
          <w:rStyle w:val="Refdenotaalpie"/>
          <w:rFonts w:ascii="Georgia" w:hAnsi="Georgia"/>
          <w:kern w:val="0"/>
          <w:sz w:val="24"/>
          <w:szCs w:val="24"/>
        </w:rPr>
        <w:footnoteReference w:id="39"/>
      </w:r>
      <w:r w:rsidRPr="00A51304">
        <w:rPr>
          <w:rFonts w:ascii="Georgia" w:hAnsi="Georgia" w:cs="Arial"/>
          <w:kern w:val="0"/>
          <w:sz w:val="24"/>
          <w:szCs w:val="24"/>
        </w:rPr>
        <w:t xml:space="preserve"> doctrina nacional que al respecto indica: </w:t>
      </w:r>
    </w:p>
    <w:p w14:paraId="5F502CD4" w14:textId="77777777" w:rsidR="006326C1" w:rsidRPr="00A51304" w:rsidRDefault="006326C1" w:rsidP="00A51304">
      <w:pPr>
        <w:spacing w:line="276" w:lineRule="auto"/>
        <w:ind w:left="567" w:right="567"/>
        <w:jc w:val="both"/>
        <w:rPr>
          <w:rFonts w:ascii="Georgia" w:hAnsi="Georgia" w:cs="Arial"/>
          <w:kern w:val="0"/>
          <w:sz w:val="24"/>
          <w:szCs w:val="24"/>
        </w:rPr>
      </w:pPr>
    </w:p>
    <w:p w14:paraId="21D4A8B8" w14:textId="77777777" w:rsidR="006326C1" w:rsidRPr="00425D65" w:rsidRDefault="006326C1" w:rsidP="00425D65">
      <w:pPr>
        <w:ind w:left="426" w:right="420"/>
        <w:jc w:val="both"/>
        <w:rPr>
          <w:rFonts w:ascii="Georgia" w:hAnsi="Georgia" w:cs="Arial"/>
          <w:kern w:val="0"/>
          <w:sz w:val="22"/>
          <w:szCs w:val="24"/>
        </w:rPr>
      </w:pPr>
      <w:r w:rsidRPr="00425D65">
        <w:rPr>
          <w:rFonts w:ascii="Georgia" w:hAnsi="Georgia" w:cs="Arial"/>
          <w:kern w:val="0"/>
          <w:sz w:val="22"/>
          <w:szCs w:val="24"/>
        </w:rPr>
        <w:t>La confusión entre causa y culpa es común en la responsabilidad civil extracontractual subjetiva, por lo que es de vital importancia resaltar que estamos ante dos momentos totalmente diferentes: primero se define qué es la causa y luego se analiza si a esa causa se le pueden imputar los resultados nocivos del daño que se ha originado por ser una conducta reprochable desde el punto de vista subjetivo; primero se presenta una imputación fáctica y luego se procede a una imputación jurídica.</w:t>
      </w:r>
    </w:p>
    <w:p w14:paraId="76595D4D" w14:textId="77777777" w:rsidR="006326C1" w:rsidRPr="00425D65" w:rsidRDefault="006326C1" w:rsidP="00425D65">
      <w:pPr>
        <w:ind w:left="426" w:right="420"/>
        <w:jc w:val="both"/>
        <w:rPr>
          <w:rFonts w:ascii="Georgia" w:hAnsi="Georgia" w:cs="Arial"/>
          <w:kern w:val="0"/>
          <w:sz w:val="22"/>
          <w:szCs w:val="24"/>
        </w:rPr>
      </w:pPr>
    </w:p>
    <w:p w14:paraId="5D5D5798" w14:textId="77777777" w:rsidR="006326C1" w:rsidRPr="00425D65" w:rsidRDefault="006326C1" w:rsidP="00425D65">
      <w:pPr>
        <w:ind w:left="426" w:right="420"/>
        <w:jc w:val="both"/>
        <w:rPr>
          <w:rFonts w:ascii="Georgia" w:hAnsi="Georgia" w:cs="Arial"/>
          <w:i/>
          <w:kern w:val="0"/>
          <w:sz w:val="22"/>
          <w:szCs w:val="24"/>
        </w:rPr>
      </w:pPr>
      <w:r w:rsidRPr="00425D65">
        <w:rPr>
          <w:rFonts w:ascii="Georgia" w:hAnsi="Georgia" w:cs="Arial"/>
          <w:kern w:val="0"/>
          <w:sz w:val="22"/>
          <w:szCs w:val="24"/>
        </w:rPr>
        <w:t xml:space="preserve">Son tan diversos estos dos aspectos, que responden a preguntas diferentes. La causalidad responde a la pregunta </w:t>
      </w:r>
      <w:r w:rsidRPr="00425D65">
        <w:rPr>
          <w:rFonts w:ascii="Georgia" w:hAnsi="Georgia" w:cs="Arial"/>
          <w:i/>
          <w:kern w:val="0"/>
          <w:sz w:val="22"/>
          <w:szCs w:val="24"/>
        </w:rPr>
        <w:t xml:space="preserve">¿quién fue?, </w:t>
      </w:r>
      <w:r w:rsidRPr="00425D65">
        <w:rPr>
          <w:rFonts w:ascii="Georgia" w:hAnsi="Georgia" w:cs="Arial"/>
          <w:kern w:val="0"/>
          <w:sz w:val="22"/>
          <w:szCs w:val="24"/>
        </w:rPr>
        <w:t xml:space="preserve">mientras que la culpabilidad, como su mismo nombre lo indica, responde a la pregunta </w:t>
      </w:r>
      <w:r w:rsidRPr="00425D65">
        <w:rPr>
          <w:rFonts w:ascii="Georgia" w:hAnsi="Georgia" w:cs="Arial"/>
          <w:i/>
          <w:kern w:val="0"/>
          <w:sz w:val="22"/>
          <w:szCs w:val="24"/>
        </w:rPr>
        <w:t xml:space="preserve">¿quién tuvo la </w:t>
      </w:r>
      <w:proofErr w:type="gramStart"/>
      <w:r w:rsidRPr="00425D65">
        <w:rPr>
          <w:rFonts w:ascii="Georgia" w:hAnsi="Georgia" w:cs="Arial"/>
          <w:i/>
          <w:kern w:val="0"/>
          <w:sz w:val="22"/>
          <w:szCs w:val="24"/>
        </w:rPr>
        <w:t>culpa?.</w:t>
      </w:r>
      <w:proofErr w:type="gramEnd"/>
    </w:p>
    <w:p w14:paraId="60F64F8A" w14:textId="77777777" w:rsidR="006326C1" w:rsidRPr="00425D65" w:rsidRDefault="006326C1" w:rsidP="00425D65">
      <w:pPr>
        <w:ind w:left="426" w:right="420"/>
        <w:jc w:val="both"/>
        <w:rPr>
          <w:rFonts w:ascii="Georgia" w:hAnsi="Georgia" w:cs="Arial"/>
          <w:kern w:val="0"/>
          <w:sz w:val="22"/>
          <w:szCs w:val="24"/>
        </w:rPr>
      </w:pPr>
    </w:p>
    <w:p w14:paraId="64563B7F" w14:textId="77777777" w:rsidR="006326C1" w:rsidRPr="00425D65" w:rsidRDefault="006326C1" w:rsidP="00425D65">
      <w:pPr>
        <w:ind w:left="426" w:right="420"/>
        <w:jc w:val="both"/>
        <w:rPr>
          <w:rFonts w:ascii="Georgia" w:hAnsi="Georgia" w:cs="Arial"/>
          <w:kern w:val="0"/>
          <w:sz w:val="22"/>
          <w:szCs w:val="24"/>
        </w:rPr>
      </w:pPr>
      <w:r w:rsidRPr="00425D65">
        <w:rPr>
          <w:rFonts w:ascii="Georgia" w:hAnsi="Georgia" w:cs="Arial"/>
          <w:kern w:val="0"/>
          <w:sz w:val="22"/>
          <w:szCs w:val="24"/>
        </w:rPr>
        <w:t>(…)</w:t>
      </w:r>
    </w:p>
    <w:p w14:paraId="5B355339" w14:textId="77777777" w:rsidR="006326C1" w:rsidRPr="00425D65" w:rsidRDefault="006326C1" w:rsidP="00425D65">
      <w:pPr>
        <w:ind w:left="426" w:right="420"/>
        <w:jc w:val="both"/>
        <w:rPr>
          <w:rFonts w:ascii="Georgia" w:hAnsi="Georgia" w:cs="Arial"/>
          <w:kern w:val="0"/>
          <w:sz w:val="22"/>
          <w:szCs w:val="24"/>
        </w:rPr>
      </w:pPr>
    </w:p>
    <w:p w14:paraId="27C6949D" w14:textId="77777777" w:rsidR="006326C1" w:rsidRPr="00425D65" w:rsidRDefault="006326C1" w:rsidP="00425D65">
      <w:pPr>
        <w:ind w:left="426" w:right="420"/>
        <w:jc w:val="both"/>
        <w:rPr>
          <w:rFonts w:ascii="Georgia" w:hAnsi="Georgia" w:cs="Arial"/>
          <w:kern w:val="0"/>
          <w:sz w:val="22"/>
          <w:szCs w:val="24"/>
        </w:rPr>
      </w:pPr>
      <w:r w:rsidRPr="00425D65">
        <w:rPr>
          <w:rFonts w:ascii="Georgia" w:hAnsi="Georgia" w:cs="Arial"/>
          <w:kern w:val="0"/>
          <w:sz w:val="22"/>
          <w:szCs w:val="24"/>
        </w:rPr>
        <w:t xml:space="preserve">Tenemos así dos aspectos disímiles, la causalidad busca autores mientras la culpabilidad busca responsables. </w:t>
      </w:r>
    </w:p>
    <w:p w14:paraId="08401BE3" w14:textId="77777777" w:rsidR="006326C1" w:rsidRPr="00425D65" w:rsidRDefault="006326C1" w:rsidP="00425D65">
      <w:pPr>
        <w:ind w:left="426" w:right="420"/>
        <w:jc w:val="both"/>
        <w:rPr>
          <w:rFonts w:ascii="Georgia" w:hAnsi="Georgia" w:cs="Arial"/>
          <w:kern w:val="0"/>
          <w:sz w:val="22"/>
          <w:szCs w:val="24"/>
        </w:rPr>
      </w:pPr>
    </w:p>
    <w:p w14:paraId="1E7A8691" w14:textId="77777777" w:rsidR="006326C1" w:rsidRPr="00425D65" w:rsidRDefault="006326C1" w:rsidP="00425D65">
      <w:pPr>
        <w:ind w:left="426" w:right="420"/>
        <w:jc w:val="both"/>
        <w:rPr>
          <w:rFonts w:ascii="Georgia" w:hAnsi="Georgia" w:cs="Arial"/>
          <w:kern w:val="0"/>
          <w:sz w:val="22"/>
          <w:szCs w:val="24"/>
        </w:rPr>
      </w:pPr>
      <w:r w:rsidRPr="00425D65">
        <w:rPr>
          <w:rFonts w:ascii="Georgia" w:hAnsi="Georgia" w:cs="Arial"/>
          <w:kern w:val="0"/>
          <w:sz w:val="22"/>
          <w:szCs w:val="24"/>
        </w:rPr>
        <w:t>(…)</w:t>
      </w:r>
    </w:p>
    <w:p w14:paraId="5D893DDE" w14:textId="77777777" w:rsidR="006326C1" w:rsidRPr="00425D65" w:rsidRDefault="006326C1" w:rsidP="00425D65">
      <w:pPr>
        <w:ind w:left="426" w:right="420"/>
        <w:jc w:val="both"/>
        <w:rPr>
          <w:rFonts w:ascii="Georgia" w:hAnsi="Georgia" w:cs="Arial"/>
          <w:kern w:val="0"/>
          <w:sz w:val="22"/>
          <w:szCs w:val="24"/>
        </w:rPr>
      </w:pPr>
    </w:p>
    <w:p w14:paraId="75175BA4" w14:textId="77777777" w:rsidR="006326C1" w:rsidRPr="00425D65" w:rsidRDefault="006326C1" w:rsidP="00425D65">
      <w:pPr>
        <w:ind w:left="426" w:right="420"/>
        <w:jc w:val="both"/>
        <w:rPr>
          <w:rFonts w:ascii="Georgia" w:hAnsi="Georgia" w:cs="Arial"/>
          <w:kern w:val="0"/>
          <w:sz w:val="22"/>
          <w:szCs w:val="24"/>
        </w:rPr>
      </w:pPr>
      <w:r w:rsidRPr="00425D65">
        <w:rPr>
          <w:rFonts w:ascii="Georgia" w:hAnsi="Georgia" w:cs="Arial"/>
          <w:kern w:val="0"/>
          <w:sz w:val="22"/>
          <w:szCs w:val="24"/>
        </w:rPr>
        <w:t xml:space="preserve">Con lo expuesto hasta aquí, podemos concluir que ser autor difiere del hecho de ser responsable. </w:t>
      </w:r>
      <w:r w:rsidRPr="00425D65">
        <w:rPr>
          <w:rFonts w:ascii="Georgia" w:hAnsi="Georgia" w:cs="Arial"/>
          <w:kern w:val="0"/>
          <w:sz w:val="22"/>
          <w:szCs w:val="24"/>
          <w:u w:val="single"/>
        </w:rPr>
        <w:t>Causalidad y culpabilidad son dos estadios enteramente diferentes</w:t>
      </w:r>
      <w:r w:rsidRPr="00425D65">
        <w:rPr>
          <w:rFonts w:ascii="Georgia" w:hAnsi="Georgia" w:cs="Arial"/>
          <w:kern w:val="0"/>
          <w:sz w:val="22"/>
          <w:szCs w:val="24"/>
        </w:rPr>
        <w:t>, aunque esta sea irrelevante cuando entre la conducta y el daño no exista como presupuesto básico la relación de causalidad. Sublínea puesta a propósito.</w:t>
      </w:r>
    </w:p>
    <w:p w14:paraId="1C23954C" w14:textId="77777777" w:rsidR="006326C1" w:rsidRPr="00A51304" w:rsidRDefault="006326C1" w:rsidP="00A51304">
      <w:pPr>
        <w:spacing w:line="276" w:lineRule="auto"/>
        <w:ind w:left="567"/>
        <w:jc w:val="both"/>
        <w:rPr>
          <w:rFonts w:ascii="Georgia" w:hAnsi="Georgia" w:cs="Arial"/>
          <w:bCs/>
          <w:sz w:val="24"/>
          <w:szCs w:val="24"/>
        </w:rPr>
      </w:pPr>
    </w:p>
    <w:p w14:paraId="1C233BAF" w14:textId="77777777" w:rsidR="006326C1" w:rsidRPr="00A51304" w:rsidRDefault="006326C1" w:rsidP="00A51304">
      <w:pPr>
        <w:spacing w:line="276" w:lineRule="auto"/>
        <w:jc w:val="both"/>
        <w:rPr>
          <w:rFonts w:ascii="Georgia" w:hAnsi="Georgia" w:cs="Arial"/>
          <w:bCs/>
          <w:sz w:val="24"/>
          <w:szCs w:val="24"/>
        </w:rPr>
      </w:pPr>
      <w:r w:rsidRPr="00A51304">
        <w:rPr>
          <w:rFonts w:ascii="Georgia" w:hAnsi="Georgia" w:cs="Arial"/>
          <w:bCs/>
          <w:sz w:val="24"/>
          <w:szCs w:val="24"/>
        </w:rPr>
        <w:t>Son partidarios de la distinción, en el ámbito patrio el profesor Serrano E.</w:t>
      </w:r>
      <w:r w:rsidRPr="00A51304">
        <w:rPr>
          <w:rStyle w:val="Refdenotaalpie"/>
          <w:rFonts w:ascii="Georgia" w:hAnsi="Georgia"/>
          <w:bCs/>
          <w:sz w:val="24"/>
          <w:szCs w:val="24"/>
        </w:rPr>
        <w:footnoteReference w:id="40"/>
      </w:r>
      <w:r w:rsidRPr="00A51304">
        <w:rPr>
          <w:rFonts w:ascii="Georgia" w:hAnsi="Georgia" w:cs="Arial"/>
          <w:bCs/>
          <w:sz w:val="24"/>
          <w:szCs w:val="24"/>
        </w:rPr>
        <w:t xml:space="preserve"> y en el internacional, el maestro Adriano De Cupis</w:t>
      </w:r>
      <w:r w:rsidRPr="00A51304">
        <w:rPr>
          <w:rStyle w:val="Refdenotaalpie"/>
          <w:rFonts w:ascii="Georgia" w:hAnsi="Georgia"/>
          <w:bCs/>
          <w:sz w:val="24"/>
          <w:szCs w:val="24"/>
        </w:rPr>
        <w:footnoteReference w:id="41"/>
      </w:r>
      <w:r w:rsidRPr="00A51304">
        <w:rPr>
          <w:rFonts w:ascii="Georgia" w:hAnsi="Georgia" w:cs="Arial"/>
          <w:bCs/>
          <w:sz w:val="24"/>
          <w:szCs w:val="24"/>
        </w:rPr>
        <w:t xml:space="preserve"> y el doctor Juan M. Prévôt</w:t>
      </w:r>
      <w:r w:rsidRPr="00A51304">
        <w:rPr>
          <w:rStyle w:val="Refdenotaalpie"/>
          <w:rFonts w:ascii="Georgia" w:hAnsi="Georgia"/>
          <w:bCs/>
          <w:sz w:val="24"/>
          <w:szCs w:val="24"/>
        </w:rPr>
        <w:footnoteReference w:id="42"/>
      </w:r>
      <w:r w:rsidRPr="00A51304">
        <w:rPr>
          <w:rFonts w:ascii="Georgia" w:hAnsi="Georgia" w:cs="Arial"/>
          <w:bCs/>
          <w:sz w:val="24"/>
          <w:szCs w:val="24"/>
        </w:rPr>
        <w:t xml:space="preserve">. El primero, en su reciente obra (2020), repara que: </w:t>
      </w:r>
      <w:r w:rsidRPr="00A51304">
        <w:rPr>
          <w:rFonts w:ascii="Georgia" w:hAnsi="Georgia" w:cs="Arial"/>
          <w:bCs/>
          <w:i/>
          <w:sz w:val="24"/>
          <w:szCs w:val="24"/>
        </w:rPr>
        <w:t>“</w:t>
      </w:r>
      <w:r w:rsidRPr="00425D65">
        <w:rPr>
          <w:rFonts w:ascii="Georgia" w:hAnsi="Georgia" w:cs="Arial"/>
          <w:bCs/>
          <w:i/>
          <w:sz w:val="22"/>
          <w:szCs w:val="24"/>
        </w:rPr>
        <w:t xml:space="preserve">(…) no pocas veces, confunden la causa con la culpa o </w:t>
      </w:r>
      <w:r w:rsidRPr="00425D65">
        <w:rPr>
          <w:rFonts w:ascii="Georgia" w:hAnsi="Georgia" w:cs="Arial"/>
          <w:bCs/>
          <w:i/>
          <w:sz w:val="22"/>
          <w:szCs w:val="24"/>
          <w:u w:val="single"/>
        </w:rPr>
        <w:t>hacen derivar la causa de la culpa</w:t>
      </w:r>
      <w:r w:rsidRPr="00425D65">
        <w:rPr>
          <w:rFonts w:ascii="Georgia" w:hAnsi="Georgia" w:cs="Arial"/>
          <w:bCs/>
          <w:i/>
          <w:sz w:val="22"/>
          <w:szCs w:val="24"/>
        </w:rPr>
        <w:t>, en una suerte de confusión conceptual, que le resta coherencia a la solución con respecto al esquema que dicen aplicar (…)</w:t>
      </w:r>
      <w:r w:rsidRPr="00A51304">
        <w:rPr>
          <w:rFonts w:ascii="Georgia" w:hAnsi="Georgia" w:cs="Arial"/>
          <w:bCs/>
          <w:i/>
          <w:sz w:val="24"/>
          <w:szCs w:val="24"/>
        </w:rPr>
        <w:t xml:space="preserve">”. </w:t>
      </w:r>
      <w:r w:rsidRPr="00A51304">
        <w:rPr>
          <w:rFonts w:ascii="Georgia" w:hAnsi="Georgia" w:cs="Arial"/>
          <w:bCs/>
          <w:sz w:val="24"/>
          <w:szCs w:val="24"/>
        </w:rPr>
        <w:t>Por transparencia dialéctica debe anotarse que, en una corriente disímil a la expuesta, están los hermanos Mazeaud y Alesandri R.</w:t>
      </w:r>
      <w:r w:rsidRPr="00A51304">
        <w:rPr>
          <w:rStyle w:val="Refdenotaalpie"/>
          <w:rFonts w:ascii="Georgia" w:hAnsi="Georgia"/>
          <w:bCs/>
          <w:sz w:val="24"/>
          <w:szCs w:val="24"/>
        </w:rPr>
        <w:footnoteReference w:id="43"/>
      </w:r>
      <w:r w:rsidRPr="00A51304">
        <w:rPr>
          <w:rFonts w:ascii="Georgia" w:hAnsi="Georgia" w:cs="Arial"/>
          <w:bCs/>
          <w:sz w:val="24"/>
          <w:szCs w:val="24"/>
        </w:rPr>
        <w:t>, y otros tantos discurren sin precisión</w:t>
      </w:r>
      <w:r w:rsidRPr="00A51304">
        <w:rPr>
          <w:rStyle w:val="Refdenotaalpie"/>
          <w:rFonts w:ascii="Georgia" w:hAnsi="Georgia"/>
          <w:bCs/>
          <w:sz w:val="24"/>
          <w:szCs w:val="24"/>
        </w:rPr>
        <w:footnoteReference w:id="44"/>
      </w:r>
      <w:r w:rsidRPr="00A51304">
        <w:rPr>
          <w:rFonts w:ascii="Georgia" w:hAnsi="Georgia" w:cs="Arial"/>
          <w:bCs/>
          <w:sz w:val="24"/>
          <w:szCs w:val="24"/>
        </w:rPr>
        <w:t>.</w:t>
      </w:r>
    </w:p>
    <w:p w14:paraId="0EB56F76" w14:textId="77777777" w:rsidR="006326C1" w:rsidRPr="00A51304" w:rsidRDefault="006326C1" w:rsidP="00A51304">
      <w:pPr>
        <w:spacing w:line="276" w:lineRule="auto"/>
        <w:jc w:val="both"/>
        <w:rPr>
          <w:rFonts w:ascii="Georgia" w:hAnsi="Georgia" w:cs="Arial"/>
          <w:kern w:val="0"/>
          <w:sz w:val="24"/>
          <w:szCs w:val="24"/>
        </w:rPr>
      </w:pPr>
    </w:p>
    <w:p w14:paraId="6181AEE6" w14:textId="77777777" w:rsidR="006326C1" w:rsidRPr="00A51304" w:rsidRDefault="006326C1" w:rsidP="00A51304">
      <w:pPr>
        <w:spacing w:line="276" w:lineRule="auto"/>
        <w:jc w:val="both"/>
        <w:rPr>
          <w:rFonts w:ascii="Georgia" w:hAnsi="Georgia" w:cs="Arial"/>
          <w:kern w:val="0"/>
          <w:sz w:val="24"/>
          <w:szCs w:val="24"/>
        </w:rPr>
      </w:pPr>
      <w:r w:rsidRPr="00A51304">
        <w:rPr>
          <w:rFonts w:ascii="Georgia" w:hAnsi="Georgia" w:cs="Arial"/>
          <w:kern w:val="0"/>
          <w:sz w:val="24"/>
          <w:szCs w:val="24"/>
        </w:rPr>
        <w:t>El nexo se determina entre conducta y daño, así pregona el órgano de cierre de la especialidad en la mayoría</w:t>
      </w:r>
      <w:r w:rsidRPr="00A51304">
        <w:rPr>
          <w:rStyle w:val="Refdenotaalpie"/>
          <w:rFonts w:ascii="Georgia" w:hAnsi="Georgia"/>
          <w:kern w:val="0"/>
          <w:sz w:val="24"/>
          <w:szCs w:val="24"/>
        </w:rPr>
        <w:footnoteReference w:id="45"/>
      </w:r>
      <w:r w:rsidRPr="00A51304">
        <w:rPr>
          <w:rFonts w:ascii="Georgia" w:hAnsi="Georgia" w:cs="Arial"/>
          <w:kern w:val="0"/>
          <w:sz w:val="24"/>
          <w:szCs w:val="24"/>
        </w:rPr>
        <w:t xml:space="preserve">, desde hace algún tiempo (2002), adoctrina: </w:t>
      </w:r>
      <w:r w:rsidRPr="00A51304">
        <w:rPr>
          <w:rFonts w:ascii="Georgia" w:hAnsi="Georgia" w:cs="Arial"/>
          <w:i/>
          <w:kern w:val="0"/>
          <w:sz w:val="24"/>
          <w:szCs w:val="24"/>
        </w:rPr>
        <w:t>“</w:t>
      </w:r>
      <w:r w:rsidRPr="00425D65">
        <w:rPr>
          <w:rFonts w:ascii="Georgia" w:hAnsi="Georgia" w:cs="Arial"/>
          <w:i/>
          <w:kern w:val="0"/>
          <w:sz w:val="22"/>
          <w:szCs w:val="24"/>
        </w:rPr>
        <w:t xml:space="preserve">(…) </w:t>
      </w:r>
      <w:r w:rsidRPr="00425D65">
        <w:rPr>
          <w:rFonts w:ascii="Georgia" w:hAnsi="Georgia"/>
          <w:i/>
          <w:sz w:val="22"/>
          <w:szCs w:val="24"/>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Pr="00425D65">
        <w:rPr>
          <w:rFonts w:ascii="Georgia" w:hAnsi="Georgia" w:cs="Arial"/>
          <w:i/>
          <w:kern w:val="0"/>
          <w:sz w:val="22"/>
          <w:szCs w:val="24"/>
        </w:rPr>
        <w:t>(…)</w:t>
      </w:r>
      <w:r w:rsidRPr="00A51304">
        <w:rPr>
          <w:rFonts w:ascii="Georgia" w:hAnsi="Georgia" w:cs="Arial"/>
          <w:i/>
          <w:kern w:val="0"/>
          <w:sz w:val="24"/>
          <w:szCs w:val="24"/>
        </w:rPr>
        <w:t>”</w:t>
      </w:r>
      <w:r w:rsidRPr="00A51304">
        <w:rPr>
          <w:rFonts w:ascii="Georgia" w:hAnsi="Georgia" w:cs="Arial"/>
          <w:kern w:val="0"/>
          <w:sz w:val="24"/>
          <w:szCs w:val="24"/>
        </w:rPr>
        <w:t>. Y, en similar sentido, entiende esta Magistratura, reiteró recientemente (2018)</w:t>
      </w:r>
      <w:r w:rsidRPr="00A51304">
        <w:rPr>
          <w:rStyle w:val="Refdenotaalpie"/>
          <w:rFonts w:ascii="Georgia" w:hAnsi="Georgia"/>
          <w:kern w:val="0"/>
          <w:sz w:val="24"/>
          <w:szCs w:val="24"/>
        </w:rPr>
        <w:footnoteReference w:id="46"/>
      </w:r>
      <w:r w:rsidRPr="00A51304">
        <w:rPr>
          <w:rFonts w:ascii="Georgia" w:hAnsi="Georgia" w:cs="Arial"/>
          <w:kern w:val="0"/>
          <w:sz w:val="24"/>
          <w:szCs w:val="24"/>
        </w:rPr>
        <w:t>, al examinar una responsabilidad médica:</w:t>
      </w:r>
    </w:p>
    <w:p w14:paraId="24E463BE" w14:textId="77777777" w:rsidR="005E111E" w:rsidRPr="00A51304" w:rsidRDefault="005E111E" w:rsidP="00A51304">
      <w:pPr>
        <w:spacing w:line="276" w:lineRule="auto"/>
        <w:jc w:val="both"/>
        <w:rPr>
          <w:rFonts w:ascii="Georgia" w:hAnsi="Georgia" w:cs="Arial"/>
          <w:kern w:val="0"/>
          <w:sz w:val="24"/>
          <w:szCs w:val="24"/>
        </w:rPr>
      </w:pPr>
    </w:p>
    <w:p w14:paraId="208E545F" w14:textId="77777777" w:rsidR="006326C1" w:rsidRPr="008659C1" w:rsidRDefault="006326C1" w:rsidP="008659C1">
      <w:pPr>
        <w:ind w:left="426" w:right="420"/>
        <w:jc w:val="both"/>
        <w:rPr>
          <w:rFonts w:ascii="Georgia" w:hAnsi="Georgia"/>
          <w:sz w:val="22"/>
          <w:szCs w:val="24"/>
        </w:rPr>
      </w:pPr>
      <w:r w:rsidRPr="008659C1">
        <w:rPr>
          <w:rFonts w:ascii="Georgia" w:hAnsi="Georgia"/>
          <w:sz w:val="22"/>
          <w:szCs w:val="24"/>
        </w:rPr>
        <w:t xml:space="preserve">Por esto, causada una lesión o menoscabo en la salud, con ese propósito, el afectado debe demostrar como elementos axiológicos integradores de la responsabilidad médica la conducta antijurídica, el daño y </w:t>
      </w:r>
      <w:r w:rsidRPr="008659C1">
        <w:rPr>
          <w:rFonts w:ascii="Georgia" w:hAnsi="Georgia"/>
          <w:b/>
          <w:sz w:val="22"/>
          <w:szCs w:val="24"/>
        </w:rPr>
        <w:t>la relación de causalidad entre éste y aquélla</w:t>
      </w:r>
      <w:r w:rsidRPr="008659C1">
        <w:rPr>
          <w:rFonts w:ascii="Georgia" w:hAnsi="Georgia"/>
          <w:sz w:val="22"/>
          <w:szCs w:val="24"/>
        </w:rPr>
        <w:t>, así como la culpabilidad, según la naturaleza de la responsabilidad (subjetiva u objetiva) o de la modalidad de las obligaciones de que se trata (de medio o de resultado). Negrilla de esta Sala.</w:t>
      </w:r>
    </w:p>
    <w:p w14:paraId="0F4794E2" w14:textId="77777777" w:rsidR="006326C1" w:rsidRPr="00A51304" w:rsidRDefault="006326C1" w:rsidP="00A51304">
      <w:pPr>
        <w:spacing w:line="276" w:lineRule="auto"/>
        <w:ind w:right="567"/>
        <w:jc w:val="both"/>
        <w:rPr>
          <w:rFonts w:ascii="Georgia" w:hAnsi="Georgia" w:cs="Arial"/>
          <w:kern w:val="0"/>
          <w:sz w:val="24"/>
          <w:szCs w:val="24"/>
        </w:rPr>
      </w:pPr>
    </w:p>
    <w:p w14:paraId="482769CF" w14:textId="77777777" w:rsidR="006326C1" w:rsidRPr="00A51304" w:rsidRDefault="006326C1" w:rsidP="00A51304">
      <w:pPr>
        <w:spacing w:line="276" w:lineRule="auto"/>
        <w:jc w:val="both"/>
        <w:rPr>
          <w:rFonts w:ascii="Georgia" w:hAnsi="Georgia" w:cs="Arial"/>
          <w:sz w:val="24"/>
          <w:szCs w:val="24"/>
        </w:rPr>
      </w:pPr>
      <w:r w:rsidRPr="00A51304">
        <w:rPr>
          <w:rFonts w:ascii="Georgia" w:hAnsi="Georgia" w:cs="Arial"/>
          <w:sz w:val="24"/>
          <w:szCs w:val="24"/>
        </w:rPr>
        <w:t xml:space="preserve">Establecer la causalidad, no es una tarea sencilla, porque un hecho puede ser consecuencia de otro y, sin embargo, esa sola conexidad, en forma alguna implica la imposición del débito reparatorio, puesto que pueden existir otros agentes o hechos incidentes en la producción del perjuicio </w:t>
      </w:r>
      <w:r w:rsidRPr="00A51304">
        <w:rPr>
          <w:rStyle w:val="normaltextrun"/>
          <w:rFonts w:ascii="Georgia" w:hAnsi="Georgia"/>
          <w:sz w:val="24"/>
          <w:szCs w:val="24"/>
          <w:shd w:val="clear" w:color="auto" w:fill="FFFFFF"/>
        </w:rPr>
        <w:t>(Concausalidad</w:t>
      </w:r>
      <w:r w:rsidRPr="00A51304">
        <w:rPr>
          <w:rStyle w:val="Refdenotaalpie"/>
          <w:rFonts w:ascii="Georgia" w:hAnsi="Georgia"/>
          <w:sz w:val="24"/>
          <w:szCs w:val="24"/>
          <w:shd w:val="clear" w:color="auto" w:fill="FFFFFF"/>
        </w:rPr>
        <w:footnoteReference w:id="47"/>
      </w:r>
      <w:r w:rsidRPr="00A51304">
        <w:rPr>
          <w:rStyle w:val="normaltextrun"/>
          <w:rFonts w:ascii="Georgia" w:hAnsi="Georgia"/>
          <w:sz w:val="24"/>
          <w:szCs w:val="24"/>
          <w:shd w:val="clear" w:color="auto" w:fill="FFFFFF"/>
        </w:rPr>
        <w:t> o causalidad concurrente y la coparticipación causal).</w:t>
      </w:r>
    </w:p>
    <w:p w14:paraId="2B12FD85" w14:textId="77777777" w:rsidR="006326C1" w:rsidRPr="00A51304" w:rsidRDefault="006326C1" w:rsidP="00A51304">
      <w:pPr>
        <w:spacing w:line="276" w:lineRule="auto"/>
        <w:jc w:val="both"/>
        <w:rPr>
          <w:rFonts w:ascii="Georgia" w:hAnsi="Georgia" w:cs="Arial"/>
          <w:sz w:val="24"/>
          <w:szCs w:val="24"/>
        </w:rPr>
      </w:pPr>
    </w:p>
    <w:p w14:paraId="096DA5E6" w14:textId="4DD8BBE4" w:rsidR="00791AC3" w:rsidRPr="00A51304" w:rsidRDefault="006326C1" w:rsidP="00A51304">
      <w:pPr>
        <w:spacing w:line="276" w:lineRule="auto"/>
        <w:jc w:val="both"/>
        <w:rPr>
          <w:rFonts w:ascii="Georgia" w:hAnsi="Georgia"/>
          <w:sz w:val="24"/>
          <w:szCs w:val="24"/>
        </w:rPr>
      </w:pPr>
      <w:r w:rsidRPr="00A51304">
        <w:rPr>
          <w:rFonts w:ascii="Georgia" w:hAnsi="Georgia"/>
          <w:sz w:val="24"/>
          <w:szCs w:val="24"/>
        </w:rPr>
        <w:t xml:space="preserve">Sostiene la </w:t>
      </w:r>
      <w:r w:rsidR="00213243" w:rsidRPr="00A51304">
        <w:rPr>
          <w:rFonts w:ascii="Georgia" w:hAnsi="Georgia"/>
          <w:sz w:val="24"/>
          <w:szCs w:val="24"/>
        </w:rPr>
        <w:t>Alta Colegiatura,</w:t>
      </w:r>
      <w:r w:rsidRPr="00A51304">
        <w:rPr>
          <w:rFonts w:ascii="Georgia" w:hAnsi="Georgia"/>
          <w:sz w:val="24"/>
          <w:szCs w:val="24"/>
        </w:rPr>
        <w:t xml:space="preserve"> de antaño</w:t>
      </w:r>
      <w:r w:rsidRPr="00A51304">
        <w:rPr>
          <w:rStyle w:val="Refdenotaalpie"/>
          <w:rFonts w:ascii="Georgia" w:hAnsi="Georgia"/>
          <w:sz w:val="24"/>
          <w:szCs w:val="24"/>
        </w:rPr>
        <w:footnoteReference w:id="48"/>
      </w:r>
      <w:r w:rsidRPr="00A51304">
        <w:rPr>
          <w:rFonts w:ascii="Georgia" w:hAnsi="Georgia"/>
          <w:sz w:val="24"/>
          <w:szCs w:val="24"/>
        </w:rPr>
        <w:t>, e</w:t>
      </w:r>
      <w:bookmarkStart w:id="3" w:name="_GoBack"/>
      <w:r w:rsidRPr="00A51304">
        <w:rPr>
          <w:rFonts w:ascii="Georgia" w:hAnsi="Georgia"/>
          <w:sz w:val="24"/>
          <w:szCs w:val="24"/>
        </w:rPr>
        <w:t>n discernimiento patrocinado</w:t>
      </w:r>
      <w:bookmarkEnd w:id="3"/>
      <w:r w:rsidRPr="00A51304">
        <w:rPr>
          <w:rFonts w:ascii="Georgia" w:hAnsi="Georgia"/>
          <w:sz w:val="24"/>
          <w:szCs w:val="24"/>
        </w:rPr>
        <w:t xml:space="preserve"> por la CC</w:t>
      </w:r>
      <w:r w:rsidRPr="00A51304">
        <w:rPr>
          <w:rStyle w:val="Refdenotaalpie"/>
          <w:rFonts w:ascii="Georgia" w:hAnsi="Georgia"/>
          <w:sz w:val="24"/>
          <w:szCs w:val="24"/>
        </w:rPr>
        <w:footnoteReference w:id="49"/>
      </w:r>
      <w:r w:rsidRPr="00A51304">
        <w:rPr>
          <w:rFonts w:ascii="Georgia" w:hAnsi="Georgia"/>
          <w:sz w:val="24"/>
          <w:szCs w:val="24"/>
        </w:rPr>
        <w:t xml:space="preserve"> (Criterio auxiliar) que, para establecer la causalidad, se usan a las reglas de la experiencia, los juicios de probabilidad y el sentido de razonabilidad.</w:t>
      </w:r>
    </w:p>
    <w:p w14:paraId="0C0CCE12" w14:textId="77777777" w:rsidR="00274E54" w:rsidRPr="00A51304" w:rsidRDefault="00274E54" w:rsidP="00A51304">
      <w:pPr>
        <w:spacing w:line="276" w:lineRule="auto"/>
        <w:jc w:val="both"/>
        <w:rPr>
          <w:rFonts w:ascii="Georgia" w:hAnsi="Georgia"/>
          <w:sz w:val="24"/>
          <w:szCs w:val="24"/>
        </w:rPr>
      </w:pPr>
    </w:p>
    <w:p w14:paraId="71EFDFC3" w14:textId="397A7B95" w:rsidR="00791AC3" w:rsidRPr="00A51304" w:rsidRDefault="00274E54" w:rsidP="00A51304">
      <w:pPr>
        <w:spacing w:line="276" w:lineRule="auto"/>
        <w:jc w:val="both"/>
        <w:rPr>
          <w:rFonts w:ascii="Georgia" w:hAnsi="Georgia"/>
          <w:sz w:val="24"/>
          <w:szCs w:val="24"/>
        </w:rPr>
      </w:pPr>
      <w:r w:rsidRPr="00A51304">
        <w:rPr>
          <w:rFonts w:ascii="Georgia" w:hAnsi="Georgia"/>
          <w:sz w:val="24"/>
          <w:szCs w:val="24"/>
        </w:rPr>
        <w:t>En reciente decisión (2020)</w:t>
      </w:r>
      <w:r w:rsidRPr="00A51304">
        <w:rPr>
          <w:rStyle w:val="Refdenotaalpie"/>
          <w:rFonts w:ascii="Georgia" w:hAnsi="Georgia"/>
          <w:sz w:val="24"/>
          <w:szCs w:val="24"/>
        </w:rPr>
        <w:footnoteReference w:id="50"/>
      </w:r>
      <w:r w:rsidRPr="00A51304">
        <w:rPr>
          <w:rFonts w:ascii="Georgia" w:hAnsi="Georgia"/>
          <w:sz w:val="24"/>
          <w:szCs w:val="24"/>
        </w:rPr>
        <w:t>, precisó que en tal fenómeno concurren elementos fácticos y jurídicos, posición ya expuesta antes (2016</w:t>
      </w:r>
      <w:r w:rsidRPr="00A51304">
        <w:rPr>
          <w:rStyle w:val="Refdenotaalpie"/>
          <w:rFonts w:ascii="Georgia" w:hAnsi="Georgia"/>
          <w:sz w:val="24"/>
          <w:szCs w:val="24"/>
        </w:rPr>
        <w:footnoteReference w:id="51"/>
      </w:r>
      <w:r w:rsidRPr="00A51304">
        <w:rPr>
          <w:rFonts w:ascii="Georgia" w:hAnsi="Georgia"/>
          <w:sz w:val="24"/>
          <w:szCs w:val="24"/>
        </w:rPr>
        <w:t xml:space="preserve"> y 2018</w:t>
      </w:r>
      <w:r w:rsidRPr="00A51304">
        <w:rPr>
          <w:rStyle w:val="Refdenotaalpie"/>
          <w:rFonts w:ascii="Georgia" w:hAnsi="Georgia"/>
          <w:sz w:val="24"/>
          <w:szCs w:val="24"/>
        </w:rPr>
        <w:footnoteReference w:id="52"/>
      </w:r>
      <w:r w:rsidRPr="00A51304">
        <w:rPr>
          <w:rFonts w:ascii="Georgia" w:hAnsi="Georgia"/>
          <w:sz w:val="24"/>
          <w:szCs w:val="24"/>
        </w:rPr>
        <w:t>); de la mano de la doctrina foránea, distinguió la causa material o física de la jurídica o de derecho</w:t>
      </w:r>
      <w:r w:rsidRPr="00A51304">
        <w:rPr>
          <w:rStyle w:val="Refdenotaalpie"/>
          <w:rFonts w:ascii="Georgia" w:hAnsi="Georgia"/>
          <w:sz w:val="24"/>
          <w:szCs w:val="24"/>
        </w:rPr>
        <w:footnoteReference w:id="53"/>
      </w:r>
      <w:r w:rsidRPr="00A51304">
        <w:rPr>
          <w:rFonts w:ascii="Georgia" w:hAnsi="Georgia"/>
          <w:sz w:val="24"/>
          <w:szCs w:val="24"/>
        </w:rPr>
        <w:t>.</w:t>
      </w:r>
    </w:p>
    <w:p w14:paraId="2AE3DD92" w14:textId="77777777" w:rsidR="00274E54" w:rsidRPr="00A51304" w:rsidRDefault="00274E54" w:rsidP="00A51304">
      <w:pPr>
        <w:spacing w:line="276" w:lineRule="auto"/>
        <w:jc w:val="both"/>
        <w:rPr>
          <w:rFonts w:ascii="Georgia" w:hAnsi="Georgia"/>
          <w:sz w:val="24"/>
          <w:szCs w:val="24"/>
        </w:rPr>
      </w:pPr>
    </w:p>
    <w:p w14:paraId="68AF9D56" w14:textId="3C3DB46C" w:rsidR="00E14021" w:rsidRPr="00A51304" w:rsidRDefault="006326C1" w:rsidP="00A51304">
      <w:pPr>
        <w:spacing w:line="276" w:lineRule="auto"/>
        <w:jc w:val="both"/>
        <w:rPr>
          <w:rFonts w:ascii="Georgia" w:hAnsi="Georgia"/>
          <w:sz w:val="24"/>
          <w:szCs w:val="24"/>
        </w:rPr>
      </w:pPr>
      <w:r w:rsidRPr="00A51304">
        <w:rPr>
          <w:rFonts w:ascii="Georgia" w:hAnsi="Georgia"/>
          <w:sz w:val="24"/>
          <w:szCs w:val="24"/>
        </w:rPr>
        <w:t xml:space="preserve">Señaló la CSJ que para determinar la primera se emplea el: </w:t>
      </w:r>
      <w:r w:rsidRPr="00A51304">
        <w:rPr>
          <w:rFonts w:ascii="Georgia" w:hAnsi="Georgia"/>
          <w:i/>
          <w:sz w:val="24"/>
          <w:szCs w:val="24"/>
        </w:rPr>
        <w:t>“</w:t>
      </w:r>
      <w:r w:rsidRPr="008659C1">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A51304">
        <w:rPr>
          <w:rFonts w:ascii="Georgia" w:hAnsi="Georgia" w:cs="Arial"/>
          <w:i/>
          <w:sz w:val="24"/>
          <w:szCs w:val="24"/>
        </w:rPr>
        <w:t xml:space="preserve">”, </w:t>
      </w:r>
      <w:r w:rsidRPr="00A51304">
        <w:rPr>
          <w:rFonts w:ascii="Georgia" w:hAnsi="Georgia" w:cs="Arial"/>
          <w:sz w:val="24"/>
          <w:szCs w:val="24"/>
        </w:rPr>
        <w:t>enseguida, respecto a la segunda categorización (causalidad jurídica) asentó: “</w:t>
      </w:r>
      <w:r w:rsidRPr="008659C1">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A51304">
        <w:rPr>
          <w:rFonts w:ascii="Georgia" w:hAnsi="Georgia" w:cs="Arial"/>
          <w:sz w:val="24"/>
          <w:szCs w:val="24"/>
        </w:rPr>
        <w:t xml:space="preserve">”. </w:t>
      </w:r>
      <w:r w:rsidR="00E14021" w:rsidRPr="00A51304">
        <w:rPr>
          <w:rFonts w:ascii="Georgia" w:hAnsi="Georgia" w:cs="Arial"/>
          <w:sz w:val="24"/>
          <w:szCs w:val="24"/>
        </w:rPr>
        <w:t xml:space="preserve">Este planteamiento sigue el pensamiento especializado mayoritario, </w:t>
      </w:r>
      <w:r w:rsidR="00E14021" w:rsidRPr="00A51304">
        <w:rPr>
          <w:rFonts w:ascii="Georgia" w:hAnsi="Georgia" w:cs="Arial"/>
          <w:bCs/>
          <w:sz w:val="24"/>
          <w:szCs w:val="24"/>
        </w:rPr>
        <w:t>Rojas Quiñones</w:t>
      </w:r>
      <w:r w:rsidR="00E14021" w:rsidRPr="00A51304">
        <w:rPr>
          <w:rStyle w:val="Refdenotaalpie"/>
          <w:rFonts w:ascii="Georgia" w:hAnsi="Georgia"/>
          <w:bCs/>
          <w:sz w:val="24"/>
          <w:szCs w:val="24"/>
        </w:rPr>
        <w:footnoteReference w:id="54"/>
      </w:r>
      <w:r w:rsidR="00E14021" w:rsidRPr="00A51304">
        <w:rPr>
          <w:rFonts w:ascii="Georgia" w:hAnsi="Georgia" w:cs="Arial"/>
          <w:bCs/>
          <w:sz w:val="24"/>
          <w:szCs w:val="24"/>
        </w:rPr>
        <w:t xml:space="preserve">, y otros de recientes obras </w:t>
      </w:r>
      <w:r w:rsidR="00E14021" w:rsidRPr="00A51304">
        <w:rPr>
          <w:rFonts w:ascii="Georgia" w:hAnsi="Georgia" w:cs="Arial"/>
          <w:sz w:val="24"/>
          <w:szCs w:val="24"/>
        </w:rPr>
        <w:t>(2020)</w:t>
      </w:r>
      <w:r w:rsidR="00E14021" w:rsidRPr="00A51304">
        <w:rPr>
          <w:rStyle w:val="Refdenotaalpie"/>
          <w:rFonts w:ascii="Georgia" w:hAnsi="Georgia"/>
          <w:sz w:val="24"/>
          <w:szCs w:val="24"/>
        </w:rPr>
        <w:footnoteReference w:id="55"/>
      </w:r>
      <w:r w:rsidR="00E14021" w:rsidRPr="00A51304">
        <w:rPr>
          <w:rFonts w:ascii="Georgia" w:hAnsi="Georgia" w:cs="Arial"/>
          <w:sz w:val="24"/>
          <w:szCs w:val="24"/>
          <w:vertAlign w:val="superscript"/>
        </w:rPr>
        <w:t xml:space="preserve"> </w:t>
      </w:r>
      <w:r w:rsidR="00E14021" w:rsidRPr="00A51304">
        <w:rPr>
          <w:rFonts w:ascii="Georgia" w:hAnsi="Georgia" w:cs="Arial"/>
          <w:sz w:val="24"/>
          <w:szCs w:val="24"/>
        </w:rPr>
        <w:t>(2021)</w:t>
      </w:r>
      <w:r w:rsidR="00E14021" w:rsidRPr="00A51304">
        <w:rPr>
          <w:rStyle w:val="Refdenotaalpie"/>
          <w:rFonts w:ascii="Georgia" w:hAnsi="Georgia"/>
          <w:sz w:val="24"/>
          <w:szCs w:val="24"/>
        </w:rPr>
        <w:t xml:space="preserve"> </w:t>
      </w:r>
      <w:r w:rsidR="00E14021" w:rsidRPr="00A51304">
        <w:rPr>
          <w:rStyle w:val="Refdenotaalpie"/>
          <w:rFonts w:ascii="Georgia" w:hAnsi="Georgia"/>
          <w:sz w:val="24"/>
          <w:szCs w:val="24"/>
        </w:rPr>
        <w:footnoteReference w:id="56"/>
      </w:r>
      <w:r w:rsidR="00E14021" w:rsidRPr="00A51304">
        <w:rPr>
          <w:rFonts w:ascii="Georgia" w:hAnsi="Georgia" w:cs="Arial"/>
          <w:sz w:val="24"/>
          <w:szCs w:val="24"/>
        </w:rPr>
        <w:t xml:space="preserve">; en el orden foráneo </w:t>
      </w:r>
      <w:r w:rsidR="00E14021" w:rsidRPr="00A51304">
        <w:rPr>
          <w:rFonts w:ascii="Georgia" w:hAnsi="Georgia" w:cs="Arial"/>
          <w:bCs/>
          <w:sz w:val="24"/>
          <w:szCs w:val="24"/>
        </w:rPr>
        <w:t>Le Tourneau</w:t>
      </w:r>
      <w:r w:rsidR="00E14021" w:rsidRPr="00A51304">
        <w:rPr>
          <w:rStyle w:val="Refdenotaalpie"/>
          <w:rFonts w:ascii="Georgia" w:hAnsi="Georgia"/>
          <w:bCs/>
          <w:sz w:val="24"/>
          <w:szCs w:val="24"/>
        </w:rPr>
        <w:footnoteReference w:id="57"/>
      </w:r>
      <w:r w:rsidR="00E14021" w:rsidRPr="00A51304">
        <w:rPr>
          <w:rFonts w:ascii="Georgia" w:hAnsi="Georgia" w:cs="Arial"/>
          <w:bCs/>
          <w:sz w:val="24"/>
          <w:szCs w:val="24"/>
        </w:rPr>
        <w:t xml:space="preserve">; en la misma línea </w:t>
      </w:r>
      <w:r w:rsidR="00E14021" w:rsidRPr="00A51304">
        <w:rPr>
          <w:rFonts w:ascii="Georgia" w:hAnsi="Georgia" w:cs="Arial"/>
          <w:sz w:val="24"/>
          <w:szCs w:val="24"/>
        </w:rPr>
        <w:t>los PETL (</w:t>
      </w:r>
      <w:r w:rsidR="00E14021" w:rsidRPr="00A51304">
        <w:rPr>
          <w:rFonts w:ascii="Georgia" w:hAnsi="Georgia" w:cs="Arial"/>
          <w:i/>
          <w:sz w:val="24"/>
          <w:szCs w:val="24"/>
        </w:rPr>
        <w:t>Principios europeos en derecho de daños</w:t>
      </w:r>
      <w:r w:rsidR="00E14021" w:rsidRPr="00A51304">
        <w:rPr>
          <w:rFonts w:ascii="Georgia" w:hAnsi="Georgia" w:cs="Arial"/>
          <w:sz w:val="24"/>
          <w:szCs w:val="24"/>
        </w:rPr>
        <w:t xml:space="preserve"> - </w:t>
      </w:r>
      <w:r w:rsidR="00E14021" w:rsidRPr="00A51304">
        <w:rPr>
          <w:rFonts w:ascii="Georgia" w:hAnsi="Georgia" w:cs="Arial"/>
          <w:i/>
          <w:sz w:val="24"/>
          <w:szCs w:val="24"/>
        </w:rPr>
        <w:t>Principles of european tort law</w:t>
      </w:r>
      <w:r w:rsidR="00E14021" w:rsidRPr="00A51304">
        <w:rPr>
          <w:rFonts w:ascii="Georgia" w:hAnsi="Georgia" w:cs="Arial"/>
          <w:sz w:val="24"/>
          <w:szCs w:val="24"/>
        </w:rPr>
        <w:t>).</w:t>
      </w:r>
    </w:p>
    <w:p w14:paraId="27116FD6" w14:textId="6F3F410E" w:rsidR="006326C1" w:rsidRPr="00A51304" w:rsidRDefault="006326C1" w:rsidP="00A51304">
      <w:pPr>
        <w:spacing w:line="276" w:lineRule="auto"/>
        <w:jc w:val="both"/>
        <w:rPr>
          <w:rFonts w:ascii="Georgia" w:hAnsi="Georgia"/>
          <w:sz w:val="24"/>
          <w:szCs w:val="24"/>
        </w:rPr>
      </w:pPr>
    </w:p>
    <w:p w14:paraId="62FC2D45" w14:textId="77777777" w:rsidR="006326C1" w:rsidRPr="00A51304" w:rsidRDefault="006326C1" w:rsidP="00A51304">
      <w:pPr>
        <w:spacing w:line="276" w:lineRule="auto"/>
        <w:jc w:val="both"/>
        <w:rPr>
          <w:rFonts w:ascii="Georgia" w:hAnsi="Georgia" w:cs="Arial"/>
          <w:sz w:val="24"/>
          <w:szCs w:val="24"/>
        </w:rPr>
      </w:pPr>
      <w:r w:rsidRPr="00A51304">
        <w:rPr>
          <w:rFonts w:ascii="Georgia" w:hAnsi="Georgia" w:cs="Arial"/>
          <w:sz w:val="24"/>
          <w:szCs w:val="24"/>
        </w:rPr>
        <w:t>Ahora bien, en opinión que es doctrina probable CSJ</w:t>
      </w:r>
      <w:r w:rsidRPr="00A51304">
        <w:rPr>
          <w:rStyle w:val="Refdenotaalpie"/>
          <w:rFonts w:ascii="Georgia" w:hAnsi="Georgia"/>
          <w:sz w:val="24"/>
          <w:szCs w:val="24"/>
        </w:rPr>
        <w:footnoteReference w:id="58"/>
      </w:r>
      <w:r w:rsidRPr="00A51304">
        <w:rPr>
          <w:rFonts w:ascii="Georgia" w:hAnsi="Georgia" w:cs="Arial"/>
          <w:sz w:val="24"/>
          <w:szCs w:val="24"/>
        </w:rPr>
        <w:t xml:space="preserve">, cuando el asunto requiere de </w:t>
      </w:r>
      <w:r w:rsidRPr="00A51304">
        <w:rPr>
          <w:rFonts w:ascii="Georgia" w:hAnsi="Georgia" w:cs="Arial"/>
          <w:sz w:val="24"/>
          <w:szCs w:val="24"/>
        </w:rPr>
        <w:lastRenderedPageBreak/>
        <w:t>conocimientos científicos o técnicos ha de acudirse a las reglas particulares de la disciplina, esto es, la información técnica suministrada por quienes la practiquen, para el caso de la medicina, esa Corporación (2016)</w:t>
      </w:r>
      <w:r w:rsidRPr="00A51304">
        <w:rPr>
          <w:rStyle w:val="Refdenotaalpie"/>
          <w:rFonts w:ascii="Georgia" w:hAnsi="Georgia"/>
          <w:sz w:val="24"/>
          <w:szCs w:val="24"/>
        </w:rPr>
        <w:footnoteReference w:id="59"/>
      </w:r>
      <w:r w:rsidRPr="00A51304">
        <w:rPr>
          <w:rFonts w:ascii="Georgia" w:hAnsi="Georgia" w:cs="Arial"/>
          <w:sz w:val="24"/>
          <w:szCs w:val="24"/>
        </w:rPr>
        <w:t xml:space="preserve"> así lo reiteró:</w:t>
      </w:r>
    </w:p>
    <w:p w14:paraId="7F61A9AC" w14:textId="77777777" w:rsidR="006326C1" w:rsidRPr="00A51304" w:rsidRDefault="006326C1" w:rsidP="00A51304">
      <w:pPr>
        <w:spacing w:line="276" w:lineRule="auto"/>
        <w:ind w:left="567"/>
        <w:jc w:val="both"/>
        <w:rPr>
          <w:rFonts w:ascii="Georgia" w:hAnsi="Georgia" w:cs="Arial"/>
          <w:sz w:val="24"/>
          <w:szCs w:val="24"/>
        </w:rPr>
      </w:pPr>
    </w:p>
    <w:p w14:paraId="60B7241E" w14:textId="77777777" w:rsidR="006326C1" w:rsidRPr="008659C1" w:rsidRDefault="006326C1" w:rsidP="008659C1">
      <w:pPr>
        <w:ind w:left="426" w:right="420"/>
        <w:jc w:val="both"/>
        <w:rPr>
          <w:rFonts w:ascii="Georgia" w:hAnsi="Georgia" w:cs="Arial"/>
          <w:kern w:val="0"/>
          <w:sz w:val="22"/>
          <w:szCs w:val="24"/>
          <w:highlight w:val="green"/>
        </w:rPr>
      </w:pPr>
      <w:r w:rsidRPr="008659C1">
        <w:rPr>
          <w:rFonts w:ascii="Georgia" w:hAnsi="Georgia" w:cs="Arial"/>
          <w:sz w:val="22"/>
          <w:szCs w:val="24"/>
        </w:rPr>
        <w:t xml:space="preserve">… cuando de asuntos técnicos se trata, no es el sentido común o las reglas de la vida los criterios que exclusivamente deben orientar la labor de búsqueda de </w:t>
      </w:r>
      <w:r w:rsidRPr="008659C1">
        <w:rPr>
          <w:rFonts w:ascii="Georgia" w:hAnsi="Georgia" w:cs="Arial"/>
          <w:sz w:val="22"/>
          <w:szCs w:val="24"/>
          <w:u w:val="single"/>
        </w:rPr>
        <w:t>la causa jurídica adecuada</w:t>
      </w:r>
      <w:r w:rsidRPr="008659C1">
        <w:rPr>
          <w:rFonts w:ascii="Georgia" w:hAnsi="Georgia" w:cs="Arial"/>
          <w:sz w:val="22"/>
          <w:szCs w:val="24"/>
        </w:rPr>
        <w:t>,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 Subrayado extratextual.</w:t>
      </w:r>
    </w:p>
    <w:p w14:paraId="6CF17DD2" w14:textId="77777777" w:rsidR="006326C1" w:rsidRPr="00A51304" w:rsidRDefault="006326C1" w:rsidP="00A51304">
      <w:pPr>
        <w:spacing w:line="276" w:lineRule="auto"/>
        <w:jc w:val="both"/>
        <w:rPr>
          <w:rFonts w:ascii="Georgia" w:hAnsi="Georgia" w:cs="Arial"/>
          <w:kern w:val="0"/>
          <w:sz w:val="24"/>
          <w:szCs w:val="24"/>
          <w:lang w:val="es-CO"/>
        </w:rPr>
      </w:pPr>
    </w:p>
    <w:p w14:paraId="0774C2D9" w14:textId="13E900FC" w:rsidR="006326C1" w:rsidRPr="00A51304" w:rsidRDefault="006326C1" w:rsidP="00A51304">
      <w:pPr>
        <w:spacing w:line="276" w:lineRule="auto"/>
        <w:jc w:val="both"/>
        <w:rPr>
          <w:rFonts w:ascii="Georgia" w:hAnsi="Georgia" w:cs="Arial"/>
          <w:kern w:val="0"/>
          <w:sz w:val="24"/>
          <w:szCs w:val="24"/>
          <w:lang w:val="es-CO"/>
        </w:rPr>
      </w:pPr>
      <w:r w:rsidRPr="00A51304">
        <w:rPr>
          <w:rFonts w:ascii="Georgia" w:hAnsi="Georgia" w:cs="Arial"/>
          <w:kern w:val="0"/>
          <w:sz w:val="24"/>
          <w:szCs w:val="24"/>
          <w:lang w:val="es-CO"/>
        </w:rPr>
        <w:t>En armonía con lo disertado, el escrutinio del factor causal en manera alguna exige la constatación de una conducta culposa o dolosa: “</w:t>
      </w:r>
      <w:r w:rsidRPr="00A51304">
        <w:rPr>
          <w:rFonts w:ascii="Georgia" w:hAnsi="Georgia" w:cs="Arial"/>
          <w:i/>
          <w:kern w:val="0"/>
          <w:sz w:val="24"/>
          <w:szCs w:val="24"/>
          <w:lang w:val="es-CO"/>
        </w:rPr>
        <w:t>la culpa no es la causa</w:t>
      </w:r>
      <w:r w:rsidRPr="00A51304">
        <w:rPr>
          <w:rFonts w:ascii="Georgia" w:hAnsi="Georgia" w:cs="Arial"/>
          <w:kern w:val="0"/>
          <w:sz w:val="24"/>
          <w:szCs w:val="24"/>
          <w:lang w:val="es-CO"/>
        </w:rPr>
        <w:t>”, según el criterio explicado atrás, que desde luego hace suyo esta Colegiatura. El juicio causal consiste en la averiguación de la “</w:t>
      </w:r>
      <w:r w:rsidRPr="008659C1">
        <w:rPr>
          <w:rFonts w:ascii="Georgia" w:hAnsi="Georgia" w:cs="Arial"/>
          <w:i/>
          <w:kern w:val="0"/>
          <w:sz w:val="22"/>
          <w:szCs w:val="24"/>
          <w:lang w:val="es-CO"/>
        </w:rPr>
        <w:t>(…) necesaria conexión fáctica que debe existir entre la acción humana y el resultado dañoso producido</w:t>
      </w:r>
      <w:r w:rsidRPr="00A51304">
        <w:rPr>
          <w:rFonts w:ascii="Georgia" w:hAnsi="Georgia" w:cs="Arial"/>
          <w:kern w:val="0"/>
          <w:sz w:val="24"/>
          <w:szCs w:val="24"/>
          <w:lang w:val="es-CO"/>
        </w:rPr>
        <w:t>”</w:t>
      </w:r>
      <w:r w:rsidRPr="00A51304">
        <w:rPr>
          <w:rStyle w:val="Refdenotaalpie"/>
          <w:rFonts w:ascii="Georgia" w:hAnsi="Georgia"/>
          <w:kern w:val="0"/>
          <w:sz w:val="24"/>
          <w:szCs w:val="24"/>
          <w:lang w:val="es-CO"/>
        </w:rPr>
        <w:footnoteReference w:id="60"/>
      </w:r>
      <w:r w:rsidRPr="00A51304">
        <w:rPr>
          <w:rFonts w:ascii="Georgia" w:hAnsi="Georgia" w:cs="Arial"/>
          <w:kern w:val="0"/>
          <w:sz w:val="24"/>
          <w:szCs w:val="24"/>
          <w:lang w:val="es-CO"/>
        </w:rPr>
        <w:t xml:space="preserve">, </w:t>
      </w:r>
      <w:r w:rsidRPr="00A51304">
        <w:rPr>
          <w:rFonts w:ascii="Georgia" w:hAnsi="Georgia" w:cs="Arial"/>
          <w:kern w:val="0"/>
          <w:sz w:val="24"/>
          <w:szCs w:val="24"/>
          <w:u w:val="single"/>
          <w:lang w:val="es-CO"/>
        </w:rPr>
        <w:t>es un examen material y objetivo para determinar el autor del evento nocivo</w:t>
      </w:r>
      <w:r w:rsidRPr="00A51304">
        <w:rPr>
          <w:rStyle w:val="Refdenotaalpie"/>
          <w:rFonts w:ascii="Georgia" w:hAnsi="Georgia"/>
          <w:kern w:val="0"/>
          <w:sz w:val="24"/>
          <w:szCs w:val="24"/>
          <w:lang w:val="es-CO"/>
        </w:rPr>
        <w:footnoteReference w:id="61"/>
      </w:r>
      <w:r w:rsidRPr="00A51304">
        <w:rPr>
          <w:rFonts w:ascii="Georgia" w:hAnsi="Georgia" w:cs="Arial"/>
          <w:kern w:val="0"/>
          <w:sz w:val="24"/>
          <w:szCs w:val="24"/>
          <w:lang w:val="es-CO"/>
        </w:rPr>
        <w:t>.</w:t>
      </w:r>
    </w:p>
    <w:p w14:paraId="0E4CB9EF" w14:textId="1B6D703D" w:rsidR="00AD072F" w:rsidRPr="00A51304" w:rsidRDefault="00AD072F" w:rsidP="00A51304">
      <w:pPr>
        <w:spacing w:line="276" w:lineRule="auto"/>
        <w:jc w:val="both"/>
        <w:rPr>
          <w:rFonts w:ascii="Georgia" w:hAnsi="Georgia" w:cs="Arial"/>
          <w:b/>
          <w:kern w:val="0"/>
          <w:sz w:val="24"/>
          <w:szCs w:val="24"/>
          <w:highlight w:val="yellow"/>
          <w:lang w:val="es-CO"/>
        </w:rPr>
      </w:pPr>
    </w:p>
    <w:p w14:paraId="62DBA70A" w14:textId="454D42FC" w:rsidR="005C0293" w:rsidRPr="00A51304" w:rsidRDefault="00C219EF" w:rsidP="00A51304">
      <w:pPr>
        <w:pStyle w:val="Prrafodelista"/>
        <w:spacing w:line="276" w:lineRule="auto"/>
        <w:ind w:left="0"/>
        <w:jc w:val="both"/>
        <w:rPr>
          <w:rFonts w:ascii="Georgia" w:hAnsi="Georgia" w:cs="Arial"/>
          <w:sz w:val="24"/>
          <w:szCs w:val="24"/>
          <w:lang w:val="es-CO"/>
        </w:rPr>
      </w:pPr>
      <w:r w:rsidRPr="00A51304">
        <w:rPr>
          <w:rFonts w:ascii="Georgia" w:hAnsi="Georgia" w:cs="Arial"/>
          <w:b/>
          <w:sz w:val="24"/>
          <w:szCs w:val="24"/>
        </w:rPr>
        <w:t>REPAROS.</w:t>
      </w:r>
      <w:r w:rsidR="003D70D5" w:rsidRPr="00A51304">
        <w:rPr>
          <w:rFonts w:ascii="Georgia" w:hAnsi="Georgia" w:cs="Arial"/>
          <w:sz w:val="24"/>
          <w:szCs w:val="24"/>
        </w:rPr>
        <w:t xml:space="preserve"> </w:t>
      </w:r>
      <w:r w:rsidR="0049332E" w:rsidRPr="00A51304">
        <w:rPr>
          <w:rFonts w:ascii="Georgia" w:hAnsi="Georgia" w:cs="Arial"/>
          <w:sz w:val="24"/>
          <w:szCs w:val="24"/>
          <w:lang w:val="es-CO"/>
        </w:rPr>
        <w:t>Como se dijo antes, el análisis siguiente será sobre los presupuestos de la causa y la culpa, según las críticas probatoria</w:t>
      </w:r>
      <w:r w:rsidR="004C357E" w:rsidRPr="00A51304">
        <w:rPr>
          <w:rFonts w:ascii="Georgia" w:hAnsi="Georgia" w:cs="Arial"/>
          <w:sz w:val="24"/>
          <w:szCs w:val="24"/>
          <w:lang w:val="es-CO"/>
        </w:rPr>
        <w:t>s</w:t>
      </w:r>
      <w:r w:rsidR="00471FB2" w:rsidRPr="00A51304">
        <w:rPr>
          <w:rFonts w:ascii="Georgia" w:hAnsi="Georgia" w:cs="Arial"/>
          <w:sz w:val="24"/>
          <w:szCs w:val="24"/>
          <w:lang w:val="es-CO"/>
        </w:rPr>
        <w:t>:</w:t>
      </w:r>
      <w:r w:rsidR="00F02C01" w:rsidRPr="00A51304">
        <w:rPr>
          <w:rFonts w:ascii="Georgia" w:hAnsi="Georgia" w:cs="Arial"/>
          <w:sz w:val="24"/>
          <w:szCs w:val="24"/>
          <w:lang w:val="es-CO"/>
        </w:rPr>
        <w:t xml:space="preserve"> </w:t>
      </w:r>
      <w:r w:rsidR="00AE0C3C" w:rsidRPr="00A51304">
        <w:rPr>
          <w:rFonts w:ascii="Georgia" w:hAnsi="Georgia" w:cs="Arial"/>
          <w:b/>
          <w:sz w:val="24"/>
          <w:szCs w:val="24"/>
          <w:lang w:val="es-CO"/>
        </w:rPr>
        <w:t>(i)</w:t>
      </w:r>
      <w:r w:rsidR="00AE0C3C" w:rsidRPr="00A51304">
        <w:rPr>
          <w:rFonts w:ascii="Georgia" w:hAnsi="Georgia" w:cs="Arial"/>
          <w:sz w:val="24"/>
          <w:szCs w:val="24"/>
          <w:lang w:val="es-CO"/>
        </w:rPr>
        <w:t xml:space="preserve"> </w:t>
      </w:r>
      <w:r w:rsidR="00471FB2" w:rsidRPr="00A51304">
        <w:rPr>
          <w:rFonts w:ascii="Georgia" w:hAnsi="Georgia" w:cs="Arial"/>
          <w:sz w:val="24"/>
          <w:szCs w:val="24"/>
          <w:lang w:val="es-CO"/>
        </w:rPr>
        <w:t xml:space="preserve">La carga </w:t>
      </w:r>
      <w:r w:rsidR="0049332E" w:rsidRPr="00A51304">
        <w:rPr>
          <w:rFonts w:ascii="Georgia" w:hAnsi="Georgia" w:cs="Arial"/>
          <w:sz w:val="24"/>
          <w:szCs w:val="24"/>
          <w:lang w:val="es-CO"/>
        </w:rPr>
        <w:t xml:space="preserve">incumbía al </w:t>
      </w:r>
      <w:r w:rsidR="00471FB2" w:rsidRPr="00A51304">
        <w:rPr>
          <w:rFonts w:ascii="Georgia" w:hAnsi="Georgia" w:cs="Arial"/>
          <w:sz w:val="24"/>
          <w:szCs w:val="24"/>
          <w:lang w:val="es-CO"/>
        </w:rPr>
        <w:t xml:space="preserve">extremo activo, omitió traer con la demanda la prueba del nexo causal; </w:t>
      </w:r>
      <w:r w:rsidR="00AE0C3C" w:rsidRPr="00A51304">
        <w:rPr>
          <w:rFonts w:ascii="Georgia" w:hAnsi="Georgia" w:cs="Arial"/>
          <w:b/>
          <w:sz w:val="24"/>
          <w:szCs w:val="24"/>
          <w:lang w:val="es-CO"/>
        </w:rPr>
        <w:t>(ii)</w:t>
      </w:r>
      <w:r w:rsidR="00471FB2" w:rsidRPr="00A51304">
        <w:rPr>
          <w:rFonts w:ascii="Georgia" w:hAnsi="Georgia" w:cs="Arial"/>
          <w:sz w:val="24"/>
          <w:szCs w:val="24"/>
          <w:lang w:val="es-CO"/>
        </w:rPr>
        <w:t xml:space="preserve"> El análisis del dictamen de la Clínica Shaio y los testimonios de los médicos Melquisedec Gutiérrez B</w:t>
      </w:r>
      <w:r w:rsidR="00EE6C7B" w:rsidRPr="00A51304">
        <w:rPr>
          <w:rFonts w:ascii="Georgia" w:hAnsi="Georgia" w:cs="Arial"/>
          <w:sz w:val="24"/>
          <w:szCs w:val="24"/>
          <w:lang w:val="es-CO"/>
        </w:rPr>
        <w:t>.</w:t>
      </w:r>
      <w:r w:rsidR="00471FB2" w:rsidRPr="00A51304">
        <w:rPr>
          <w:rFonts w:ascii="Georgia" w:hAnsi="Georgia" w:cs="Arial"/>
          <w:sz w:val="24"/>
          <w:szCs w:val="24"/>
          <w:lang w:val="es-CO"/>
        </w:rPr>
        <w:t xml:space="preserve"> y Luis A</w:t>
      </w:r>
      <w:r w:rsidR="00EE6C7B" w:rsidRPr="00A51304">
        <w:rPr>
          <w:rFonts w:ascii="Georgia" w:hAnsi="Georgia" w:cs="Arial"/>
          <w:sz w:val="24"/>
          <w:szCs w:val="24"/>
          <w:lang w:val="es-CO"/>
        </w:rPr>
        <w:t>.</w:t>
      </w:r>
      <w:r w:rsidR="00471FB2" w:rsidRPr="00A51304">
        <w:rPr>
          <w:rFonts w:ascii="Georgia" w:hAnsi="Georgia" w:cs="Arial"/>
          <w:sz w:val="24"/>
          <w:szCs w:val="24"/>
          <w:lang w:val="es-CO"/>
        </w:rPr>
        <w:t xml:space="preserve"> Angarita N</w:t>
      </w:r>
      <w:r w:rsidR="00EE6C7B" w:rsidRPr="00A51304">
        <w:rPr>
          <w:rFonts w:ascii="Georgia" w:hAnsi="Georgia" w:cs="Arial"/>
          <w:sz w:val="24"/>
          <w:szCs w:val="24"/>
          <w:lang w:val="es-CO"/>
        </w:rPr>
        <w:t>.</w:t>
      </w:r>
      <w:r w:rsidR="00471FB2" w:rsidRPr="00A51304">
        <w:rPr>
          <w:rFonts w:ascii="Georgia" w:hAnsi="Georgia" w:cs="Arial"/>
          <w:sz w:val="24"/>
          <w:szCs w:val="24"/>
          <w:lang w:val="es-CO"/>
        </w:rPr>
        <w:t xml:space="preserve">, permite </w:t>
      </w:r>
      <w:r w:rsidR="00CF7914" w:rsidRPr="00A51304">
        <w:rPr>
          <w:rFonts w:ascii="Georgia" w:hAnsi="Georgia" w:cs="Arial"/>
          <w:sz w:val="24"/>
          <w:szCs w:val="24"/>
          <w:lang w:val="es-CO"/>
        </w:rPr>
        <w:t>demostrar</w:t>
      </w:r>
      <w:r w:rsidR="00471FB2" w:rsidRPr="00A51304">
        <w:rPr>
          <w:rFonts w:ascii="Georgia" w:hAnsi="Georgia" w:cs="Arial"/>
          <w:sz w:val="24"/>
          <w:szCs w:val="24"/>
          <w:lang w:val="es-CO"/>
        </w:rPr>
        <w:t xml:space="preserve"> que no hubo error en la escogencia de la válvula y que el método intraoperatorio escogido para fijar</w:t>
      </w:r>
      <w:r w:rsidR="009540F0" w:rsidRPr="00A51304">
        <w:rPr>
          <w:rFonts w:ascii="Georgia" w:hAnsi="Georgia" w:cs="Arial"/>
          <w:sz w:val="24"/>
          <w:szCs w:val="24"/>
          <w:lang w:val="es-CO"/>
        </w:rPr>
        <w:t xml:space="preserve"> el tamaño </w:t>
      </w:r>
      <w:r w:rsidR="00471FB2" w:rsidRPr="00A51304">
        <w:rPr>
          <w:rFonts w:ascii="Georgia" w:hAnsi="Georgia" w:cs="Arial"/>
          <w:sz w:val="24"/>
          <w:szCs w:val="24"/>
          <w:lang w:val="es-CO"/>
        </w:rPr>
        <w:t xml:space="preserve">fue correcto; </w:t>
      </w:r>
      <w:r w:rsidR="00AE0C3C" w:rsidRPr="00A51304">
        <w:rPr>
          <w:rFonts w:ascii="Georgia" w:hAnsi="Georgia" w:cs="Arial"/>
          <w:b/>
          <w:sz w:val="24"/>
          <w:szCs w:val="24"/>
          <w:lang w:val="es-CO"/>
        </w:rPr>
        <w:t>(iii)</w:t>
      </w:r>
      <w:r w:rsidR="00EF07E2" w:rsidRPr="00A51304">
        <w:rPr>
          <w:rFonts w:ascii="Georgia" w:hAnsi="Georgia" w:cs="Arial"/>
          <w:sz w:val="24"/>
          <w:szCs w:val="24"/>
          <w:lang w:val="es-CO"/>
        </w:rPr>
        <w:t xml:space="preserve"> </w:t>
      </w:r>
      <w:r w:rsidR="00471FB2" w:rsidRPr="00A51304">
        <w:rPr>
          <w:rFonts w:ascii="Georgia" w:hAnsi="Georgia" w:cs="Arial"/>
          <w:sz w:val="24"/>
          <w:szCs w:val="24"/>
          <w:lang w:val="es-CO"/>
        </w:rPr>
        <w:t xml:space="preserve">El seguimiento posquirúrgico fue adecuado: </w:t>
      </w:r>
      <w:r w:rsidR="00F02C01" w:rsidRPr="00A51304">
        <w:rPr>
          <w:rFonts w:ascii="Georgia" w:hAnsi="Georgia" w:cs="Arial"/>
          <w:sz w:val="24"/>
          <w:szCs w:val="24"/>
          <w:lang w:val="es-CO"/>
        </w:rPr>
        <w:t xml:space="preserve">hubo </w:t>
      </w:r>
      <w:r w:rsidR="00471FB2" w:rsidRPr="00A51304">
        <w:rPr>
          <w:rFonts w:ascii="Georgia" w:hAnsi="Georgia" w:cs="Arial"/>
          <w:sz w:val="24"/>
          <w:szCs w:val="24"/>
          <w:lang w:val="es-CO"/>
        </w:rPr>
        <w:t xml:space="preserve">examen </w:t>
      </w:r>
      <w:r w:rsidR="00F02C01" w:rsidRPr="00A51304">
        <w:rPr>
          <w:rFonts w:ascii="Georgia" w:hAnsi="Georgia" w:cs="Arial"/>
          <w:sz w:val="24"/>
          <w:szCs w:val="24"/>
          <w:lang w:val="es-CO"/>
        </w:rPr>
        <w:t>que evidenció buen funcionamiento antes del egreso, si fue exitosa la cirugía como sospechar que los síntomas posterior</w:t>
      </w:r>
      <w:r w:rsidR="007A3C31" w:rsidRPr="00A51304">
        <w:rPr>
          <w:rFonts w:ascii="Georgia" w:hAnsi="Georgia" w:cs="Arial"/>
          <w:sz w:val="24"/>
          <w:szCs w:val="24"/>
          <w:lang w:val="es-CO"/>
        </w:rPr>
        <w:t>es</w:t>
      </w:r>
      <w:r w:rsidR="00F02C01" w:rsidRPr="00A51304">
        <w:rPr>
          <w:rFonts w:ascii="Georgia" w:hAnsi="Georgia" w:cs="Arial"/>
          <w:sz w:val="24"/>
          <w:szCs w:val="24"/>
          <w:lang w:val="es-CO"/>
        </w:rPr>
        <w:t xml:space="preserve"> </w:t>
      </w:r>
      <w:r w:rsidR="002B6161" w:rsidRPr="00A51304">
        <w:rPr>
          <w:rFonts w:ascii="Georgia" w:hAnsi="Georgia" w:cs="Arial"/>
          <w:sz w:val="24"/>
          <w:szCs w:val="24"/>
          <w:lang w:val="es-CO"/>
        </w:rPr>
        <w:t xml:space="preserve">eran </w:t>
      </w:r>
      <w:r w:rsidR="00F02C01" w:rsidRPr="00A51304">
        <w:rPr>
          <w:rFonts w:ascii="Georgia" w:hAnsi="Georgia" w:cs="Arial"/>
          <w:sz w:val="24"/>
          <w:szCs w:val="24"/>
          <w:lang w:val="es-CO"/>
        </w:rPr>
        <w:t>una consecuencia de ese procedimiento, tampoco er</w:t>
      </w:r>
      <w:r w:rsidR="002B12D3" w:rsidRPr="00A51304">
        <w:rPr>
          <w:rFonts w:ascii="Georgia" w:hAnsi="Georgia" w:cs="Arial"/>
          <w:sz w:val="24"/>
          <w:szCs w:val="24"/>
          <w:lang w:val="es-CO"/>
        </w:rPr>
        <w:t>a</w:t>
      </w:r>
      <w:r w:rsidR="00F02C01" w:rsidRPr="00A51304">
        <w:rPr>
          <w:rFonts w:ascii="Georgia" w:hAnsi="Georgia" w:cs="Arial"/>
          <w:sz w:val="24"/>
          <w:szCs w:val="24"/>
          <w:lang w:val="es-CO"/>
        </w:rPr>
        <w:t>n inequívocos; y fueron diligentes las atenciones de urgencias posteriores.</w:t>
      </w:r>
    </w:p>
    <w:p w14:paraId="3FBBE21D" w14:textId="433CEC75" w:rsidR="00F02C01" w:rsidRPr="00A51304" w:rsidRDefault="00F02C01" w:rsidP="00A51304">
      <w:pPr>
        <w:pStyle w:val="Prrafodelista"/>
        <w:spacing w:line="276" w:lineRule="auto"/>
        <w:ind w:left="0"/>
        <w:jc w:val="both"/>
        <w:rPr>
          <w:rFonts w:ascii="Georgia" w:hAnsi="Georgia" w:cs="Arial"/>
          <w:b/>
          <w:sz w:val="24"/>
          <w:szCs w:val="24"/>
          <w:highlight w:val="yellow"/>
          <w:lang w:val="es-CO"/>
        </w:rPr>
      </w:pPr>
    </w:p>
    <w:p w14:paraId="661AD931" w14:textId="03C6C83C" w:rsidR="00B02513" w:rsidRPr="00A51304" w:rsidRDefault="00856473" w:rsidP="00A51304">
      <w:pPr>
        <w:pStyle w:val="Prrafodelista"/>
        <w:spacing w:line="276" w:lineRule="auto"/>
        <w:ind w:left="0"/>
        <w:jc w:val="both"/>
        <w:rPr>
          <w:rFonts w:ascii="Georgia" w:hAnsi="Georgia" w:cs="Arial"/>
          <w:sz w:val="24"/>
          <w:szCs w:val="24"/>
          <w:lang w:val="es-CO"/>
        </w:rPr>
      </w:pPr>
      <w:r w:rsidRPr="00A51304">
        <w:rPr>
          <w:rFonts w:ascii="Georgia" w:hAnsi="Georgia" w:cs="Arial"/>
          <w:b/>
          <w:smallCaps/>
          <w:sz w:val="24"/>
          <w:szCs w:val="24"/>
        </w:rPr>
        <w:t>R</w:t>
      </w:r>
      <w:r w:rsidR="00FB38D5" w:rsidRPr="00A51304">
        <w:rPr>
          <w:rFonts w:ascii="Georgia" w:hAnsi="Georgia" w:cs="Arial"/>
          <w:b/>
          <w:smallCaps/>
          <w:sz w:val="24"/>
          <w:szCs w:val="24"/>
        </w:rPr>
        <w:t>esolución</w:t>
      </w:r>
      <w:r w:rsidR="00FB38D5" w:rsidRPr="00A51304">
        <w:rPr>
          <w:rFonts w:ascii="Georgia" w:hAnsi="Georgia" w:cs="Arial"/>
          <w:b/>
          <w:sz w:val="24"/>
          <w:szCs w:val="24"/>
        </w:rPr>
        <w:t>. R</w:t>
      </w:r>
      <w:r w:rsidRPr="00A51304">
        <w:rPr>
          <w:rFonts w:ascii="Georgia" w:hAnsi="Georgia" w:cs="Arial"/>
          <w:b/>
          <w:sz w:val="24"/>
          <w:szCs w:val="24"/>
        </w:rPr>
        <w:t xml:space="preserve">EPARO (i). </w:t>
      </w:r>
      <w:r w:rsidR="002121F5" w:rsidRPr="00A51304">
        <w:rPr>
          <w:rFonts w:ascii="Georgia" w:hAnsi="Georgia" w:cs="Arial"/>
          <w:sz w:val="24"/>
          <w:szCs w:val="24"/>
          <w:lang w:val="es-CO"/>
        </w:rPr>
        <w:t>Fracasa</w:t>
      </w:r>
      <w:r w:rsidRPr="00A51304">
        <w:rPr>
          <w:rFonts w:ascii="Georgia" w:hAnsi="Georgia" w:cs="Arial"/>
          <w:sz w:val="24"/>
          <w:szCs w:val="24"/>
          <w:lang w:val="es-CO"/>
        </w:rPr>
        <w:t xml:space="preserve">. Si bien la carga probatoria en este asunto es del demandante, </w:t>
      </w:r>
      <w:r w:rsidR="00B02513" w:rsidRPr="00A51304">
        <w:rPr>
          <w:rFonts w:ascii="Georgia" w:hAnsi="Georgia" w:cs="Arial"/>
          <w:sz w:val="24"/>
          <w:szCs w:val="24"/>
          <w:lang w:val="es-CO"/>
        </w:rPr>
        <w:t>no era obligatorio demostrarla desde la misma</w:t>
      </w:r>
      <w:r w:rsidR="00AD072F" w:rsidRPr="00A51304">
        <w:rPr>
          <w:rFonts w:ascii="Georgia" w:hAnsi="Georgia" w:cs="Arial"/>
          <w:sz w:val="24"/>
          <w:szCs w:val="24"/>
          <w:lang w:val="es-CO"/>
        </w:rPr>
        <w:t xml:space="preserve"> demanda</w:t>
      </w:r>
      <w:r w:rsidR="001F1398" w:rsidRPr="00A51304">
        <w:rPr>
          <w:rFonts w:ascii="Georgia" w:hAnsi="Georgia" w:cs="Arial"/>
          <w:sz w:val="24"/>
          <w:szCs w:val="24"/>
          <w:lang w:val="es-CO"/>
        </w:rPr>
        <w:t>, pues justamente esa es</w:t>
      </w:r>
      <w:r w:rsidR="00CF7914" w:rsidRPr="00A51304">
        <w:rPr>
          <w:rFonts w:ascii="Georgia" w:hAnsi="Georgia" w:cs="Arial"/>
          <w:sz w:val="24"/>
          <w:szCs w:val="24"/>
          <w:lang w:val="es-CO"/>
        </w:rPr>
        <w:t xml:space="preserve"> la </w:t>
      </w:r>
      <w:r w:rsidR="001F1398" w:rsidRPr="00A51304">
        <w:rPr>
          <w:rFonts w:ascii="Georgia" w:hAnsi="Georgia" w:cs="Arial"/>
          <w:sz w:val="24"/>
          <w:szCs w:val="24"/>
          <w:lang w:val="es-CO"/>
        </w:rPr>
        <w:t>finalidad de la fase instructiva del litigio</w:t>
      </w:r>
      <w:r w:rsidR="004B2EB4" w:rsidRPr="00A51304">
        <w:rPr>
          <w:rFonts w:ascii="Georgia" w:hAnsi="Georgia" w:cs="Arial"/>
          <w:sz w:val="24"/>
          <w:szCs w:val="24"/>
          <w:lang w:val="es-CO"/>
        </w:rPr>
        <w:t>, así está diseñado el proceso civil colombiano;</w:t>
      </w:r>
      <w:r w:rsidR="00D617F1" w:rsidRPr="00A51304">
        <w:rPr>
          <w:rFonts w:ascii="Georgia" w:hAnsi="Georgia" w:cs="Arial"/>
          <w:sz w:val="24"/>
          <w:szCs w:val="24"/>
          <w:lang w:val="es-CO"/>
        </w:rPr>
        <w:t xml:space="preserve"> </w:t>
      </w:r>
      <w:r w:rsidR="004B2EB4" w:rsidRPr="00A51304">
        <w:rPr>
          <w:rFonts w:ascii="Georgia" w:hAnsi="Georgia" w:cs="Arial"/>
          <w:sz w:val="24"/>
          <w:szCs w:val="24"/>
          <w:lang w:val="es-CO"/>
        </w:rPr>
        <w:t xml:space="preserve">y ni siquiera como dice la recurrente, se </w:t>
      </w:r>
      <w:r w:rsidR="00D617F1" w:rsidRPr="00A51304">
        <w:rPr>
          <w:rFonts w:ascii="Georgia" w:hAnsi="Georgia" w:cs="Arial"/>
          <w:sz w:val="24"/>
          <w:szCs w:val="24"/>
          <w:lang w:val="es-CO"/>
        </w:rPr>
        <w:t>reduc</w:t>
      </w:r>
      <w:r w:rsidR="004B2EB4" w:rsidRPr="00A51304">
        <w:rPr>
          <w:rFonts w:ascii="Georgia" w:hAnsi="Georgia" w:cs="Arial"/>
          <w:sz w:val="24"/>
          <w:szCs w:val="24"/>
          <w:lang w:val="es-CO"/>
        </w:rPr>
        <w:t>e</w:t>
      </w:r>
      <w:r w:rsidR="00D617F1" w:rsidRPr="00A51304">
        <w:rPr>
          <w:rFonts w:ascii="Georgia" w:hAnsi="Georgia" w:cs="Arial"/>
          <w:sz w:val="24"/>
          <w:szCs w:val="24"/>
          <w:lang w:val="es-CO"/>
        </w:rPr>
        <w:t xml:space="preserve"> a</w:t>
      </w:r>
      <w:r w:rsidR="00BC365D" w:rsidRPr="00A51304">
        <w:rPr>
          <w:rFonts w:ascii="Georgia" w:hAnsi="Georgia" w:cs="Arial"/>
          <w:sz w:val="24"/>
          <w:szCs w:val="24"/>
          <w:lang w:val="es-CO"/>
        </w:rPr>
        <w:t xml:space="preserve"> </w:t>
      </w:r>
      <w:r w:rsidR="00D617F1" w:rsidRPr="00A51304">
        <w:rPr>
          <w:rFonts w:ascii="Georgia" w:hAnsi="Georgia" w:cs="Arial"/>
          <w:sz w:val="24"/>
          <w:szCs w:val="24"/>
          <w:lang w:val="es-CO"/>
        </w:rPr>
        <w:t>l</w:t>
      </w:r>
      <w:r w:rsidR="00BC365D" w:rsidRPr="00A51304">
        <w:rPr>
          <w:rFonts w:ascii="Georgia" w:hAnsi="Georgia" w:cs="Arial"/>
          <w:sz w:val="24"/>
          <w:szCs w:val="24"/>
          <w:lang w:val="es-CO"/>
        </w:rPr>
        <w:t>a</w:t>
      </w:r>
      <w:r w:rsidR="00D617F1" w:rsidRPr="00A51304">
        <w:rPr>
          <w:rFonts w:ascii="Georgia" w:hAnsi="Georgia" w:cs="Arial"/>
          <w:sz w:val="24"/>
          <w:szCs w:val="24"/>
          <w:lang w:val="es-CO"/>
        </w:rPr>
        <w:t xml:space="preserve"> </w:t>
      </w:r>
      <w:r w:rsidR="00BC365D" w:rsidRPr="00A51304">
        <w:rPr>
          <w:rFonts w:ascii="Georgia" w:hAnsi="Georgia" w:cs="Arial"/>
          <w:sz w:val="24"/>
          <w:szCs w:val="24"/>
          <w:lang w:val="es-CO"/>
        </w:rPr>
        <w:t xml:space="preserve">culpa y </w:t>
      </w:r>
      <w:r w:rsidR="00D617F1" w:rsidRPr="00A51304">
        <w:rPr>
          <w:rFonts w:ascii="Georgia" w:hAnsi="Georgia" w:cs="Arial"/>
          <w:sz w:val="24"/>
          <w:szCs w:val="24"/>
          <w:lang w:val="es-CO"/>
        </w:rPr>
        <w:t>causa, sino a todos los que estructuran la pretensión resarcitoria deprecada</w:t>
      </w:r>
      <w:r w:rsidR="00173768" w:rsidRPr="00A51304">
        <w:rPr>
          <w:rFonts w:ascii="Georgia" w:hAnsi="Georgia" w:cs="Arial"/>
          <w:sz w:val="24"/>
          <w:szCs w:val="24"/>
          <w:lang w:val="es-CO"/>
        </w:rPr>
        <w:t>.</w:t>
      </w:r>
      <w:r w:rsidR="00E202B0" w:rsidRPr="00A51304">
        <w:rPr>
          <w:rFonts w:ascii="Georgia" w:hAnsi="Georgia" w:cs="Arial"/>
          <w:sz w:val="24"/>
          <w:szCs w:val="24"/>
          <w:lang w:val="es-CO"/>
        </w:rPr>
        <w:t xml:space="preserve"> </w:t>
      </w:r>
    </w:p>
    <w:p w14:paraId="273CE253" w14:textId="4090EACE" w:rsidR="00FB2ED4" w:rsidRPr="00A51304" w:rsidRDefault="00FB2ED4" w:rsidP="00A51304">
      <w:pPr>
        <w:pStyle w:val="Prrafodelista"/>
        <w:spacing w:line="276" w:lineRule="auto"/>
        <w:ind w:left="0"/>
        <w:jc w:val="both"/>
        <w:textAlignment w:val="baseline"/>
        <w:rPr>
          <w:rFonts w:ascii="Georgia" w:hAnsi="Georgia" w:cs="Arial"/>
          <w:sz w:val="24"/>
          <w:szCs w:val="24"/>
          <w:lang w:val="es-CO"/>
        </w:rPr>
      </w:pPr>
    </w:p>
    <w:p w14:paraId="74E2FB25" w14:textId="128CBCC7" w:rsidR="002121F5" w:rsidRPr="00A51304" w:rsidRDefault="002121F5" w:rsidP="00A51304">
      <w:pPr>
        <w:pStyle w:val="Prrafodelista"/>
        <w:spacing w:line="276" w:lineRule="auto"/>
        <w:ind w:left="0"/>
        <w:jc w:val="both"/>
        <w:rPr>
          <w:rFonts w:ascii="Georgia" w:hAnsi="Georgia" w:cs="Arial"/>
          <w:sz w:val="24"/>
          <w:szCs w:val="24"/>
          <w:lang w:val="es-CO"/>
        </w:rPr>
      </w:pPr>
      <w:r w:rsidRPr="00A51304">
        <w:rPr>
          <w:rFonts w:ascii="Georgia" w:hAnsi="Georgia" w:cs="Arial"/>
          <w:b/>
          <w:sz w:val="24"/>
          <w:szCs w:val="24"/>
        </w:rPr>
        <w:t>RE</w:t>
      </w:r>
      <w:r w:rsidR="00FB38D5" w:rsidRPr="00A51304">
        <w:rPr>
          <w:rFonts w:ascii="Georgia" w:hAnsi="Georgia" w:cs="Arial"/>
          <w:b/>
          <w:sz w:val="24"/>
          <w:szCs w:val="24"/>
        </w:rPr>
        <w:t>SOLUCIÓN. REP</w:t>
      </w:r>
      <w:r w:rsidRPr="00A51304">
        <w:rPr>
          <w:rFonts w:ascii="Georgia" w:hAnsi="Georgia" w:cs="Arial"/>
          <w:b/>
          <w:sz w:val="24"/>
          <w:szCs w:val="24"/>
        </w:rPr>
        <w:t>ARO</w:t>
      </w:r>
      <w:r w:rsidR="00D450EF" w:rsidRPr="00A51304">
        <w:rPr>
          <w:rFonts w:ascii="Georgia" w:hAnsi="Georgia" w:cs="Arial"/>
          <w:b/>
          <w:sz w:val="24"/>
          <w:szCs w:val="24"/>
        </w:rPr>
        <w:t>S</w:t>
      </w:r>
      <w:r w:rsidRPr="00A51304">
        <w:rPr>
          <w:rFonts w:ascii="Georgia" w:hAnsi="Georgia" w:cs="Arial"/>
          <w:b/>
          <w:sz w:val="24"/>
          <w:szCs w:val="24"/>
        </w:rPr>
        <w:t xml:space="preserve"> (</w:t>
      </w:r>
      <w:r w:rsidR="00CB67A7" w:rsidRPr="00A51304">
        <w:rPr>
          <w:rFonts w:ascii="Georgia" w:hAnsi="Georgia" w:cs="Arial"/>
          <w:b/>
          <w:sz w:val="24"/>
          <w:szCs w:val="24"/>
        </w:rPr>
        <w:t>i</w:t>
      </w:r>
      <w:r w:rsidRPr="00A51304">
        <w:rPr>
          <w:rFonts w:ascii="Georgia" w:hAnsi="Georgia" w:cs="Arial"/>
          <w:b/>
          <w:sz w:val="24"/>
          <w:szCs w:val="24"/>
        </w:rPr>
        <w:t>i)</w:t>
      </w:r>
      <w:r w:rsidR="00CB67A7" w:rsidRPr="00A51304">
        <w:rPr>
          <w:rFonts w:ascii="Georgia" w:hAnsi="Georgia" w:cs="Arial"/>
          <w:b/>
          <w:sz w:val="24"/>
          <w:szCs w:val="24"/>
        </w:rPr>
        <w:t xml:space="preserve"> y (iii)</w:t>
      </w:r>
      <w:r w:rsidRPr="00A51304">
        <w:rPr>
          <w:rFonts w:ascii="Georgia" w:hAnsi="Georgia" w:cs="Arial"/>
          <w:b/>
          <w:sz w:val="24"/>
          <w:szCs w:val="24"/>
        </w:rPr>
        <w:t xml:space="preserve">. </w:t>
      </w:r>
      <w:r w:rsidR="00741EDA" w:rsidRPr="00A51304">
        <w:rPr>
          <w:rFonts w:ascii="Georgia" w:hAnsi="Georgia" w:cs="Arial"/>
          <w:i/>
          <w:sz w:val="24"/>
          <w:szCs w:val="24"/>
          <w:lang w:val="es-CO"/>
        </w:rPr>
        <w:t>Infundados</w:t>
      </w:r>
      <w:r w:rsidR="00741EDA" w:rsidRPr="00A51304">
        <w:rPr>
          <w:rFonts w:ascii="Georgia" w:hAnsi="Georgia" w:cs="Arial"/>
          <w:sz w:val="24"/>
          <w:szCs w:val="24"/>
          <w:lang w:val="es-CO"/>
        </w:rPr>
        <w:t xml:space="preserve">. </w:t>
      </w:r>
      <w:r w:rsidR="00CB67A7" w:rsidRPr="00A51304">
        <w:rPr>
          <w:rFonts w:ascii="Georgia" w:hAnsi="Georgia" w:cs="Arial"/>
          <w:sz w:val="24"/>
          <w:szCs w:val="24"/>
          <w:lang w:val="es-CO"/>
        </w:rPr>
        <w:t xml:space="preserve">Contrario al querer de los impugnantes, el </w:t>
      </w:r>
      <w:r w:rsidR="00520B0D" w:rsidRPr="00A51304">
        <w:rPr>
          <w:rFonts w:ascii="Georgia" w:hAnsi="Georgia" w:cs="Arial"/>
          <w:sz w:val="24"/>
          <w:szCs w:val="24"/>
          <w:lang w:val="es-CO"/>
        </w:rPr>
        <w:t>análisis</w:t>
      </w:r>
      <w:r w:rsidR="00D450EF" w:rsidRPr="00A51304">
        <w:rPr>
          <w:rFonts w:ascii="Georgia" w:hAnsi="Georgia" w:cs="Arial"/>
          <w:sz w:val="24"/>
          <w:szCs w:val="24"/>
          <w:lang w:val="es-CO"/>
        </w:rPr>
        <w:t xml:space="preserve"> que admite e</w:t>
      </w:r>
      <w:r w:rsidR="00181B95" w:rsidRPr="00A51304">
        <w:rPr>
          <w:rFonts w:ascii="Georgia" w:hAnsi="Georgia" w:cs="Arial"/>
          <w:sz w:val="24"/>
          <w:szCs w:val="24"/>
          <w:lang w:val="es-CO"/>
        </w:rPr>
        <w:t>l</w:t>
      </w:r>
      <w:r w:rsidR="00D450EF" w:rsidRPr="00A51304">
        <w:rPr>
          <w:rFonts w:ascii="Georgia" w:hAnsi="Georgia" w:cs="Arial"/>
          <w:sz w:val="24"/>
          <w:szCs w:val="24"/>
          <w:lang w:val="es-CO"/>
        </w:rPr>
        <w:t xml:space="preserve"> cúmulo probatorio demuestra la responsabilidad atribuida en primera instancia.</w:t>
      </w:r>
      <w:r w:rsidR="00CB67A7" w:rsidRPr="00A51304">
        <w:rPr>
          <w:rFonts w:ascii="Georgia" w:hAnsi="Georgia" w:cs="Arial"/>
          <w:sz w:val="24"/>
          <w:szCs w:val="24"/>
          <w:lang w:val="es-CO"/>
        </w:rPr>
        <w:t xml:space="preserve"> Aquí tal como explica la metodología expuesta en las premisas anteriores, se </w:t>
      </w:r>
      <w:r w:rsidR="00520B0D" w:rsidRPr="00A51304">
        <w:rPr>
          <w:rFonts w:ascii="Georgia" w:hAnsi="Georgia" w:cs="Arial"/>
          <w:sz w:val="24"/>
          <w:szCs w:val="24"/>
          <w:lang w:val="es-CO"/>
        </w:rPr>
        <w:t>examina</w:t>
      </w:r>
      <w:r w:rsidR="00CB67A7" w:rsidRPr="00A51304">
        <w:rPr>
          <w:rFonts w:ascii="Georgia" w:hAnsi="Georgia" w:cs="Arial"/>
          <w:sz w:val="24"/>
          <w:szCs w:val="24"/>
          <w:lang w:val="es-CO"/>
        </w:rPr>
        <w:t>rá la causalidad, para luego</w:t>
      </w:r>
      <w:r w:rsidR="00AC31A5" w:rsidRPr="00A51304">
        <w:rPr>
          <w:rFonts w:ascii="Georgia" w:hAnsi="Georgia" w:cs="Arial"/>
          <w:sz w:val="24"/>
          <w:szCs w:val="24"/>
          <w:lang w:val="es-CO"/>
        </w:rPr>
        <w:t>,</w:t>
      </w:r>
      <w:r w:rsidR="00CB67A7" w:rsidRPr="00A51304">
        <w:rPr>
          <w:rFonts w:ascii="Georgia" w:hAnsi="Georgia" w:cs="Arial"/>
          <w:sz w:val="24"/>
          <w:szCs w:val="24"/>
          <w:lang w:val="es-CO"/>
        </w:rPr>
        <w:t xml:space="preserve"> si hay lugar</w:t>
      </w:r>
      <w:r w:rsidR="00AC31A5" w:rsidRPr="00A51304">
        <w:rPr>
          <w:rFonts w:ascii="Georgia" w:hAnsi="Georgia" w:cs="Arial"/>
          <w:sz w:val="24"/>
          <w:szCs w:val="24"/>
          <w:lang w:val="es-CO"/>
        </w:rPr>
        <w:t>,</w:t>
      </w:r>
      <w:r w:rsidR="00CB67A7" w:rsidRPr="00A51304">
        <w:rPr>
          <w:rFonts w:ascii="Georgia" w:hAnsi="Georgia" w:cs="Arial"/>
          <w:sz w:val="24"/>
          <w:szCs w:val="24"/>
          <w:lang w:val="es-CO"/>
        </w:rPr>
        <w:t xml:space="preserve"> continuar con </w:t>
      </w:r>
      <w:r w:rsidR="00520B0D" w:rsidRPr="00A51304">
        <w:rPr>
          <w:rFonts w:ascii="Georgia" w:hAnsi="Georgia" w:cs="Arial"/>
          <w:sz w:val="24"/>
          <w:szCs w:val="24"/>
          <w:lang w:val="es-CO"/>
        </w:rPr>
        <w:t xml:space="preserve">la culpabilidad. </w:t>
      </w:r>
    </w:p>
    <w:p w14:paraId="3B02C8ED" w14:textId="029F6E7A" w:rsidR="002121F5" w:rsidRPr="00A51304" w:rsidRDefault="002121F5" w:rsidP="00A51304">
      <w:pPr>
        <w:pStyle w:val="Prrafodelista"/>
        <w:spacing w:line="276" w:lineRule="auto"/>
        <w:ind w:left="0"/>
        <w:jc w:val="both"/>
        <w:textAlignment w:val="baseline"/>
        <w:rPr>
          <w:rFonts w:ascii="Georgia" w:hAnsi="Georgia" w:cs="Arial"/>
          <w:sz w:val="24"/>
          <w:szCs w:val="24"/>
        </w:rPr>
      </w:pPr>
    </w:p>
    <w:p w14:paraId="61F58918" w14:textId="1B8B0260" w:rsidR="00D450EF" w:rsidRPr="00A51304" w:rsidRDefault="00D450EF" w:rsidP="00A51304">
      <w:pPr>
        <w:pStyle w:val="Prrafodelista"/>
        <w:spacing w:line="276" w:lineRule="auto"/>
        <w:ind w:left="0"/>
        <w:jc w:val="both"/>
        <w:textAlignment w:val="baseline"/>
        <w:rPr>
          <w:rFonts w:ascii="Georgia" w:hAnsi="Georgia" w:cs="Arial"/>
          <w:sz w:val="24"/>
          <w:szCs w:val="24"/>
          <w:lang w:val="es-CO"/>
        </w:rPr>
      </w:pPr>
      <w:r w:rsidRPr="00A51304">
        <w:rPr>
          <w:rFonts w:ascii="Georgia" w:hAnsi="Georgia" w:cs="Arial"/>
          <w:sz w:val="24"/>
          <w:szCs w:val="24"/>
          <w:lang w:val="es-CO"/>
        </w:rPr>
        <w:t xml:space="preserve">Los peritajes recaudados. Debe tenerse presente que fueron ordenados y practicados </w:t>
      </w:r>
      <w:r w:rsidRPr="00A51304">
        <w:rPr>
          <w:rFonts w:ascii="Georgia" w:hAnsi="Georgia" w:cs="Arial"/>
          <w:sz w:val="24"/>
          <w:szCs w:val="24"/>
          <w:lang w:val="es-CO"/>
        </w:rPr>
        <w:lastRenderedPageBreak/>
        <w:t xml:space="preserve">en vigencia del CPC, por ende, su tasación queda gobernada por las reglas de </w:t>
      </w:r>
      <w:r w:rsidR="003D70D5" w:rsidRPr="00A51304">
        <w:rPr>
          <w:rFonts w:ascii="Georgia" w:hAnsi="Georgia" w:cs="Arial"/>
          <w:sz w:val="24"/>
          <w:szCs w:val="24"/>
          <w:lang w:val="es-CO"/>
        </w:rPr>
        <w:t xml:space="preserve">este </w:t>
      </w:r>
      <w:r w:rsidRPr="00A51304">
        <w:rPr>
          <w:rFonts w:ascii="Georgia" w:hAnsi="Georgia" w:cs="Arial"/>
          <w:sz w:val="24"/>
          <w:szCs w:val="24"/>
          <w:lang w:val="es-CO"/>
        </w:rPr>
        <w:t>estatuto. El decreto de</w:t>
      </w:r>
      <w:r w:rsidR="00181B95" w:rsidRPr="00A51304">
        <w:rPr>
          <w:rFonts w:ascii="Georgia" w:hAnsi="Georgia" w:cs="Arial"/>
          <w:sz w:val="24"/>
          <w:szCs w:val="24"/>
          <w:lang w:val="es-CO"/>
        </w:rPr>
        <w:t xml:space="preserve"> las</w:t>
      </w:r>
      <w:r w:rsidRPr="00A51304">
        <w:rPr>
          <w:rFonts w:ascii="Georgia" w:hAnsi="Georgia" w:cs="Arial"/>
          <w:sz w:val="24"/>
          <w:szCs w:val="24"/>
          <w:lang w:val="es-CO"/>
        </w:rPr>
        <w:t xml:space="preserve"> prueba</w:t>
      </w:r>
      <w:r w:rsidR="00181B95" w:rsidRPr="00A51304">
        <w:rPr>
          <w:rFonts w:ascii="Georgia" w:hAnsi="Georgia" w:cs="Arial"/>
          <w:sz w:val="24"/>
          <w:szCs w:val="24"/>
          <w:lang w:val="es-CO"/>
        </w:rPr>
        <w:t>s</w:t>
      </w:r>
      <w:r w:rsidRPr="00A51304">
        <w:rPr>
          <w:rFonts w:ascii="Georgia" w:hAnsi="Georgia" w:cs="Arial"/>
          <w:sz w:val="24"/>
          <w:szCs w:val="24"/>
          <w:lang w:val="es-CO"/>
        </w:rPr>
        <w:t xml:space="preserve">, como ya se </w:t>
      </w:r>
      <w:proofErr w:type="gramStart"/>
      <w:r w:rsidRPr="00A51304">
        <w:rPr>
          <w:rFonts w:ascii="Georgia" w:hAnsi="Georgia" w:cs="Arial"/>
          <w:sz w:val="24"/>
          <w:szCs w:val="24"/>
          <w:lang w:val="es-CO"/>
        </w:rPr>
        <w:t>anotara</w:t>
      </w:r>
      <w:proofErr w:type="gramEnd"/>
      <w:r w:rsidRPr="00A51304">
        <w:rPr>
          <w:rFonts w:ascii="Georgia" w:hAnsi="Georgia" w:cs="Arial"/>
          <w:sz w:val="24"/>
          <w:szCs w:val="24"/>
          <w:lang w:val="es-CO"/>
        </w:rPr>
        <w:t>, fue en el juzgado laboral con auto del 2</w:t>
      </w:r>
      <w:r w:rsidR="00524F61" w:rsidRPr="00A51304">
        <w:rPr>
          <w:rFonts w:ascii="Georgia" w:hAnsi="Georgia" w:cs="Arial"/>
          <w:sz w:val="24"/>
          <w:szCs w:val="24"/>
          <w:lang w:val="es-CO"/>
        </w:rPr>
        <w:t>0</w:t>
      </w:r>
      <w:r w:rsidRPr="00A51304">
        <w:rPr>
          <w:rFonts w:ascii="Georgia" w:hAnsi="Georgia" w:cs="Arial"/>
          <w:sz w:val="24"/>
          <w:szCs w:val="24"/>
          <w:lang w:val="es-CO"/>
        </w:rPr>
        <w:t>-0</w:t>
      </w:r>
      <w:r w:rsidR="00524F61" w:rsidRPr="00A51304">
        <w:rPr>
          <w:rFonts w:ascii="Georgia" w:hAnsi="Georgia" w:cs="Arial"/>
          <w:sz w:val="24"/>
          <w:szCs w:val="24"/>
          <w:lang w:val="es-CO"/>
        </w:rPr>
        <w:t>6</w:t>
      </w:r>
      <w:r w:rsidRPr="00A51304">
        <w:rPr>
          <w:rFonts w:ascii="Georgia" w:hAnsi="Georgia" w:cs="Arial"/>
          <w:sz w:val="24"/>
          <w:szCs w:val="24"/>
          <w:lang w:val="es-CO"/>
        </w:rPr>
        <w:t>-201</w:t>
      </w:r>
      <w:r w:rsidR="00394043" w:rsidRPr="00A51304">
        <w:rPr>
          <w:rFonts w:ascii="Georgia" w:hAnsi="Georgia" w:cs="Arial"/>
          <w:sz w:val="24"/>
          <w:szCs w:val="24"/>
          <w:lang w:val="es-CO"/>
        </w:rPr>
        <w:t>2</w:t>
      </w:r>
      <w:r w:rsidRPr="00A51304">
        <w:rPr>
          <w:rFonts w:ascii="Georgia" w:hAnsi="Georgia" w:cs="Arial"/>
          <w:sz w:val="24"/>
          <w:szCs w:val="24"/>
          <w:lang w:val="es-CO"/>
        </w:rPr>
        <w:t xml:space="preserve"> </w:t>
      </w:r>
      <w:r w:rsidR="00524F61" w:rsidRPr="00A51304">
        <w:rPr>
          <w:rFonts w:ascii="Georgia" w:hAnsi="Georgia" w:cs="Arial"/>
          <w:sz w:val="24"/>
          <w:szCs w:val="24"/>
        </w:rPr>
        <w:t>(</w:t>
      </w:r>
      <w:r w:rsidR="00524F61" w:rsidRPr="00A51304">
        <w:rPr>
          <w:rFonts w:ascii="Georgia" w:hAnsi="Georgia" w:cs="Arial"/>
          <w:sz w:val="24"/>
          <w:szCs w:val="24"/>
          <w:lang w:val="es-CO"/>
        </w:rPr>
        <w:t xml:space="preserve">Carpeta 1ª instancia, </w:t>
      </w:r>
      <w:r w:rsidR="00524F61" w:rsidRPr="00A51304">
        <w:rPr>
          <w:rFonts w:ascii="Georgia" w:hAnsi="Georgia" w:cs="Arial"/>
          <w:sz w:val="24"/>
          <w:szCs w:val="24"/>
        </w:rPr>
        <w:t>cuaderno No.1, pdf.</w:t>
      </w:r>
      <w:r w:rsidR="00524F61" w:rsidRPr="00A51304">
        <w:rPr>
          <w:rFonts w:ascii="Georgia" w:hAnsi="Georgia" w:cs="Arial"/>
          <w:sz w:val="24"/>
          <w:szCs w:val="24"/>
          <w:lang w:val="es-CO"/>
        </w:rPr>
        <w:t xml:space="preserve"> </w:t>
      </w:r>
      <w:r w:rsidR="00F60A17" w:rsidRPr="00A51304">
        <w:rPr>
          <w:rFonts w:ascii="Georgia" w:hAnsi="Georgia" w:cs="Arial"/>
          <w:sz w:val="24"/>
          <w:szCs w:val="24"/>
          <w:lang w:val="es-CO"/>
        </w:rPr>
        <w:t>5</w:t>
      </w:r>
      <w:r w:rsidR="00524F61" w:rsidRPr="00A51304">
        <w:rPr>
          <w:rFonts w:ascii="Georgia" w:hAnsi="Georgia" w:cs="Arial"/>
          <w:sz w:val="24"/>
          <w:szCs w:val="24"/>
          <w:lang w:val="es-CO"/>
        </w:rPr>
        <w:t>. CUADERNO No.1, parte 5, folios 26-32)</w:t>
      </w:r>
      <w:r w:rsidRPr="00A51304">
        <w:rPr>
          <w:rFonts w:ascii="Georgia" w:hAnsi="Georgia" w:cs="Arial"/>
          <w:sz w:val="24"/>
          <w:szCs w:val="24"/>
          <w:lang w:val="es-CO"/>
        </w:rPr>
        <w:t xml:space="preserve">. La </w:t>
      </w:r>
      <w:r w:rsidR="00181B95" w:rsidRPr="00A51304">
        <w:rPr>
          <w:rFonts w:ascii="Georgia" w:hAnsi="Georgia" w:cs="Arial"/>
          <w:sz w:val="24"/>
          <w:szCs w:val="24"/>
          <w:lang w:val="es-CO"/>
        </w:rPr>
        <w:t>segunda</w:t>
      </w:r>
      <w:r w:rsidRPr="00A51304">
        <w:rPr>
          <w:rFonts w:ascii="Georgia" w:hAnsi="Georgia" w:cs="Arial"/>
          <w:sz w:val="24"/>
          <w:szCs w:val="24"/>
          <w:lang w:val="es-CO"/>
        </w:rPr>
        <w:t xml:space="preserve"> peritación, </w:t>
      </w:r>
      <w:r w:rsidR="00524F61" w:rsidRPr="00A51304">
        <w:rPr>
          <w:rFonts w:ascii="Georgia" w:hAnsi="Georgia" w:cs="Arial"/>
          <w:sz w:val="24"/>
          <w:szCs w:val="24"/>
          <w:lang w:val="es-CO"/>
        </w:rPr>
        <w:t xml:space="preserve">fue </w:t>
      </w:r>
      <w:r w:rsidRPr="00A51304">
        <w:rPr>
          <w:rFonts w:ascii="Georgia" w:hAnsi="Georgia" w:cs="Arial"/>
          <w:sz w:val="24"/>
          <w:szCs w:val="24"/>
          <w:lang w:val="es-CO"/>
        </w:rPr>
        <w:t>dispuesta en el trámite de objeción por error grave</w:t>
      </w:r>
      <w:r w:rsidR="00524F61" w:rsidRPr="00A51304">
        <w:rPr>
          <w:rFonts w:ascii="Georgia" w:hAnsi="Georgia" w:cs="Arial"/>
          <w:sz w:val="24"/>
          <w:szCs w:val="24"/>
          <w:lang w:val="es-CO"/>
        </w:rPr>
        <w:t xml:space="preserve"> (</w:t>
      </w:r>
      <w:r w:rsidR="00CF7914" w:rsidRPr="00A51304">
        <w:rPr>
          <w:rFonts w:ascii="Georgia" w:hAnsi="Georgia" w:cs="Arial"/>
          <w:sz w:val="24"/>
          <w:szCs w:val="24"/>
          <w:lang w:val="es-CO"/>
        </w:rPr>
        <w:t>Procedimiento</w:t>
      </w:r>
      <w:r w:rsidR="00A4773B" w:rsidRPr="00A51304">
        <w:rPr>
          <w:rFonts w:ascii="Georgia" w:hAnsi="Georgia" w:cs="Arial"/>
          <w:sz w:val="24"/>
          <w:szCs w:val="24"/>
          <w:lang w:val="es-CO"/>
        </w:rPr>
        <w:t xml:space="preserve"> </w:t>
      </w:r>
      <w:r w:rsidR="00524F61" w:rsidRPr="00A51304">
        <w:rPr>
          <w:rFonts w:ascii="Georgia" w:hAnsi="Georgia" w:cs="Arial"/>
          <w:sz w:val="24"/>
          <w:szCs w:val="24"/>
          <w:lang w:val="es-CO"/>
        </w:rPr>
        <w:t>que desapareció en el CGP</w:t>
      </w:r>
      <w:r w:rsidR="008659C1" w:rsidRPr="00A51304">
        <w:rPr>
          <w:rFonts w:ascii="Georgia" w:hAnsi="Georgia" w:cs="Arial"/>
          <w:sz w:val="24"/>
          <w:szCs w:val="24"/>
          <w:lang w:val="es-CO"/>
        </w:rPr>
        <w:t>), formulada</w:t>
      </w:r>
      <w:r w:rsidRPr="00A51304">
        <w:rPr>
          <w:rFonts w:ascii="Georgia" w:hAnsi="Georgia" w:cs="Arial"/>
          <w:sz w:val="24"/>
          <w:szCs w:val="24"/>
          <w:lang w:val="es-CO"/>
        </w:rPr>
        <w:t xml:space="preserve"> por l</w:t>
      </w:r>
      <w:r w:rsidR="00524F61" w:rsidRPr="00A51304">
        <w:rPr>
          <w:rFonts w:ascii="Georgia" w:hAnsi="Georgia" w:cs="Arial"/>
          <w:sz w:val="24"/>
          <w:szCs w:val="24"/>
          <w:lang w:val="es-CO"/>
        </w:rPr>
        <w:t>os demandados</w:t>
      </w:r>
      <w:r w:rsidRPr="00A51304">
        <w:rPr>
          <w:rFonts w:ascii="Georgia" w:hAnsi="Georgia" w:cs="Arial"/>
          <w:sz w:val="24"/>
          <w:szCs w:val="24"/>
          <w:lang w:val="es-CO"/>
        </w:rPr>
        <w:t xml:space="preserve">, data del 23-04-2014 </w:t>
      </w:r>
      <w:r w:rsidRPr="00A51304">
        <w:rPr>
          <w:rFonts w:ascii="Georgia" w:hAnsi="Georgia" w:cs="Arial"/>
          <w:sz w:val="24"/>
          <w:szCs w:val="24"/>
        </w:rPr>
        <w:t>(</w:t>
      </w:r>
      <w:r w:rsidRPr="00A51304">
        <w:rPr>
          <w:rFonts w:ascii="Georgia" w:hAnsi="Georgia" w:cs="Arial"/>
          <w:sz w:val="24"/>
          <w:szCs w:val="24"/>
          <w:lang w:val="es-CO"/>
        </w:rPr>
        <w:t>Carpeta 1ª instancia, cuaderno No.</w:t>
      </w:r>
      <w:r w:rsidR="00524F61" w:rsidRPr="00A51304">
        <w:rPr>
          <w:rFonts w:ascii="Georgia" w:hAnsi="Georgia" w:cs="Arial"/>
          <w:sz w:val="24"/>
          <w:szCs w:val="24"/>
          <w:lang w:val="es-CO"/>
        </w:rPr>
        <w:t>8</w:t>
      </w:r>
      <w:r w:rsidRPr="00A51304">
        <w:rPr>
          <w:rFonts w:ascii="Georgia" w:hAnsi="Georgia" w:cs="Arial"/>
          <w:sz w:val="24"/>
          <w:szCs w:val="24"/>
          <w:lang w:val="es-CO"/>
        </w:rPr>
        <w:t>, folio</w:t>
      </w:r>
      <w:r w:rsidR="00524F61" w:rsidRPr="00A51304">
        <w:rPr>
          <w:rFonts w:ascii="Georgia" w:hAnsi="Georgia" w:cs="Arial"/>
          <w:sz w:val="24"/>
          <w:szCs w:val="24"/>
          <w:lang w:val="es-CO"/>
        </w:rPr>
        <w:t>s</w:t>
      </w:r>
      <w:r w:rsidRPr="00A51304">
        <w:rPr>
          <w:rFonts w:ascii="Georgia" w:hAnsi="Georgia" w:cs="Arial"/>
          <w:sz w:val="24"/>
          <w:szCs w:val="24"/>
          <w:lang w:val="es-CO"/>
        </w:rPr>
        <w:t xml:space="preserve"> </w:t>
      </w:r>
      <w:r w:rsidR="00524F61" w:rsidRPr="00A51304">
        <w:rPr>
          <w:rFonts w:ascii="Georgia" w:hAnsi="Georgia" w:cs="Arial"/>
          <w:sz w:val="24"/>
          <w:szCs w:val="24"/>
          <w:lang w:val="es-CO"/>
        </w:rPr>
        <w:t>98-99</w:t>
      </w:r>
      <w:r w:rsidRPr="00A51304">
        <w:rPr>
          <w:rFonts w:ascii="Georgia" w:hAnsi="Georgia" w:cs="Arial"/>
          <w:sz w:val="24"/>
          <w:szCs w:val="24"/>
          <w:lang w:val="es-CO"/>
        </w:rPr>
        <w:t>).</w:t>
      </w:r>
      <w:r w:rsidR="00524F61" w:rsidRPr="00A51304">
        <w:rPr>
          <w:rFonts w:ascii="Georgia" w:hAnsi="Georgia" w:cs="Arial"/>
          <w:sz w:val="24"/>
          <w:szCs w:val="24"/>
          <w:lang w:val="es-CO"/>
        </w:rPr>
        <w:t xml:space="preserve"> Finalmente, el asunto hizo tránsito de legislación el 20-09-2019, acorde con el artículo 625-b), CGP </w:t>
      </w:r>
      <w:r w:rsidR="00524F61" w:rsidRPr="00A51304">
        <w:rPr>
          <w:rFonts w:ascii="Georgia" w:hAnsi="Georgia" w:cs="Arial"/>
          <w:sz w:val="24"/>
          <w:szCs w:val="24"/>
        </w:rPr>
        <w:t>(</w:t>
      </w:r>
      <w:r w:rsidR="00524F61" w:rsidRPr="00A51304">
        <w:rPr>
          <w:rFonts w:ascii="Georgia" w:hAnsi="Georgia" w:cs="Arial"/>
          <w:sz w:val="24"/>
          <w:szCs w:val="24"/>
          <w:lang w:val="es-CO"/>
        </w:rPr>
        <w:t xml:space="preserve">Carpeta 1ª instancia, </w:t>
      </w:r>
      <w:r w:rsidR="00524F61" w:rsidRPr="00A51304">
        <w:rPr>
          <w:rFonts w:ascii="Georgia" w:hAnsi="Georgia" w:cs="Arial"/>
          <w:sz w:val="24"/>
          <w:szCs w:val="24"/>
        </w:rPr>
        <w:t>cuaderno No.1, pdf.</w:t>
      </w:r>
      <w:r w:rsidR="00524F61" w:rsidRPr="00A51304">
        <w:rPr>
          <w:rFonts w:ascii="Georgia" w:hAnsi="Georgia" w:cs="Arial"/>
          <w:sz w:val="24"/>
          <w:szCs w:val="24"/>
          <w:lang w:val="es-CO"/>
        </w:rPr>
        <w:t xml:space="preserve"> </w:t>
      </w:r>
      <w:r w:rsidR="0025375D" w:rsidRPr="00A51304">
        <w:rPr>
          <w:rFonts w:ascii="Georgia" w:hAnsi="Georgia" w:cs="Arial"/>
          <w:sz w:val="24"/>
          <w:szCs w:val="24"/>
          <w:lang w:val="es-CO"/>
        </w:rPr>
        <w:t>5</w:t>
      </w:r>
      <w:r w:rsidR="00524F61" w:rsidRPr="00A51304">
        <w:rPr>
          <w:rFonts w:ascii="Georgia" w:hAnsi="Georgia" w:cs="Arial"/>
          <w:sz w:val="24"/>
          <w:szCs w:val="24"/>
          <w:lang w:val="es-CO"/>
        </w:rPr>
        <w:t>. CUADERNO No.1, parte 5, folio 105).</w:t>
      </w:r>
    </w:p>
    <w:p w14:paraId="75047398" w14:textId="77777777" w:rsidR="00CD6016" w:rsidRPr="00A51304" w:rsidRDefault="00CD6016" w:rsidP="00A51304">
      <w:pPr>
        <w:pStyle w:val="Prrafodelista"/>
        <w:spacing w:line="276" w:lineRule="auto"/>
        <w:ind w:left="0"/>
        <w:jc w:val="both"/>
        <w:textAlignment w:val="baseline"/>
        <w:rPr>
          <w:rFonts w:ascii="Georgia" w:hAnsi="Georgia" w:cs="Arial"/>
          <w:sz w:val="24"/>
          <w:szCs w:val="24"/>
        </w:rPr>
      </w:pPr>
    </w:p>
    <w:p w14:paraId="4A3F5CB9" w14:textId="2298098D" w:rsidR="006B6118" w:rsidRPr="00A51304" w:rsidRDefault="003A5FD4" w:rsidP="00A51304">
      <w:pPr>
        <w:spacing w:line="276" w:lineRule="auto"/>
        <w:jc w:val="both"/>
        <w:rPr>
          <w:rFonts w:ascii="Georgia" w:hAnsi="Georgia" w:cs="Arial"/>
          <w:sz w:val="24"/>
          <w:szCs w:val="24"/>
          <w:lang w:val="es-CO"/>
        </w:rPr>
      </w:pPr>
      <w:r w:rsidRPr="00A51304">
        <w:rPr>
          <w:rFonts w:ascii="Georgia" w:hAnsi="Georgia" w:cs="Arial"/>
          <w:sz w:val="24"/>
          <w:szCs w:val="24"/>
          <w:lang w:val="es-CO"/>
        </w:rPr>
        <w:t xml:space="preserve">Reclaman los impugnantes que se valore lo dicho, en el segundo de esos dictámenes, esto es, el rendido por Víctor Manuel Caicedo Ayerbe,  cirujano cardiovascular, de la Fundación Clínica Shaio </w:t>
      </w:r>
      <w:r w:rsidRPr="00A51304">
        <w:rPr>
          <w:rFonts w:ascii="Georgia" w:hAnsi="Georgia" w:cs="Arial"/>
          <w:sz w:val="24"/>
          <w:szCs w:val="24"/>
        </w:rPr>
        <w:t>(</w:t>
      </w:r>
      <w:r w:rsidRPr="00A51304">
        <w:rPr>
          <w:rFonts w:ascii="Georgia" w:hAnsi="Georgia" w:cs="Arial"/>
          <w:sz w:val="24"/>
          <w:szCs w:val="24"/>
          <w:lang w:val="es-CO"/>
        </w:rPr>
        <w:t xml:space="preserve">Carpeta 1ª instancia, cuaderno No.8, folios </w:t>
      </w:r>
      <w:r w:rsidR="00BD05B1" w:rsidRPr="00A51304">
        <w:rPr>
          <w:rFonts w:ascii="Georgia" w:hAnsi="Georgia" w:cs="Arial"/>
          <w:sz w:val="24"/>
          <w:szCs w:val="24"/>
          <w:lang w:val="es-CO"/>
        </w:rPr>
        <w:t xml:space="preserve">119-120 </w:t>
      </w:r>
      <w:r w:rsidRPr="00A51304">
        <w:rPr>
          <w:rFonts w:ascii="Georgia" w:hAnsi="Georgia" w:cs="Arial"/>
          <w:sz w:val="24"/>
          <w:szCs w:val="24"/>
          <w:lang w:val="es-CO"/>
        </w:rPr>
        <w:t>y 195-196); empero, tal como lo señalara la decisión cuestionada</w:t>
      </w:r>
      <w:r w:rsidR="00C1374F" w:rsidRPr="00A51304">
        <w:rPr>
          <w:rFonts w:ascii="Georgia" w:hAnsi="Georgia" w:cs="Arial"/>
          <w:sz w:val="24"/>
          <w:szCs w:val="24"/>
          <w:lang w:val="es-CO"/>
        </w:rPr>
        <w:t>,</w:t>
      </w:r>
      <w:r w:rsidRPr="00A51304">
        <w:rPr>
          <w:rFonts w:ascii="Georgia" w:hAnsi="Georgia" w:cs="Arial"/>
          <w:sz w:val="24"/>
          <w:szCs w:val="24"/>
          <w:lang w:val="es-CO"/>
        </w:rPr>
        <w:t xml:space="preserve"> lo cierto es que </w:t>
      </w:r>
      <w:r w:rsidR="00C1374F" w:rsidRPr="00A51304">
        <w:rPr>
          <w:rFonts w:ascii="Georgia" w:hAnsi="Georgia" w:cs="Arial"/>
          <w:sz w:val="24"/>
          <w:szCs w:val="24"/>
          <w:lang w:val="es-CO"/>
        </w:rPr>
        <w:t xml:space="preserve">tasada </w:t>
      </w:r>
      <w:r w:rsidRPr="00A51304">
        <w:rPr>
          <w:rFonts w:ascii="Georgia" w:hAnsi="Georgia" w:cs="Arial"/>
          <w:sz w:val="24"/>
          <w:szCs w:val="24"/>
          <w:lang w:val="es-CO"/>
        </w:rPr>
        <w:t>esa experticia</w:t>
      </w:r>
      <w:r w:rsidR="00C1374F" w:rsidRPr="00A51304">
        <w:rPr>
          <w:rFonts w:ascii="Georgia" w:hAnsi="Georgia" w:cs="Arial"/>
          <w:sz w:val="24"/>
          <w:szCs w:val="24"/>
          <w:lang w:val="es-CO"/>
        </w:rPr>
        <w:t xml:space="preserve"> (Artículo 241, CPC), se </w:t>
      </w:r>
      <w:r w:rsidR="00520B0D" w:rsidRPr="00A51304">
        <w:rPr>
          <w:rFonts w:ascii="Georgia" w:hAnsi="Georgia" w:cs="Arial"/>
          <w:sz w:val="24"/>
          <w:szCs w:val="24"/>
          <w:lang w:val="es-CO"/>
        </w:rPr>
        <w:t xml:space="preserve">advierte </w:t>
      </w:r>
      <w:r w:rsidR="00C1374F" w:rsidRPr="00A51304">
        <w:rPr>
          <w:rFonts w:ascii="Georgia" w:hAnsi="Georgia" w:cs="Arial"/>
          <w:sz w:val="24"/>
          <w:szCs w:val="24"/>
          <w:lang w:val="es-CO"/>
        </w:rPr>
        <w:t>menguad</w:t>
      </w:r>
      <w:r w:rsidR="00A52795" w:rsidRPr="00A51304">
        <w:rPr>
          <w:rFonts w:ascii="Georgia" w:hAnsi="Georgia" w:cs="Arial"/>
          <w:sz w:val="24"/>
          <w:szCs w:val="24"/>
          <w:lang w:val="es-CO"/>
        </w:rPr>
        <w:t>o</w:t>
      </w:r>
      <w:r w:rsidR="00C1374F" w:rsidRPr="00A51304">
        <w:rPr>
          <w:rFonts w:ascii="Georgia" w:hAnsi="Georgia" w:cs="Arial"/>
          <w:sz w:val="24"/>
          <w:szCs w:val="24"/>
          <w:lang w:val="es-CO"/>
        </w:rPr>
        <w:t xml:space="preserve"> su poder de persuasión</w:t>
      </w:r>
      <w:r w:rsidR="00520B0D" w:rsidRPr="00A51304">
        <w:rPr>
          <w:rFonts w:ascii="Georgia" w:hAnsi="Georgia" w:cs="Arial"/>
          <w:sz w:val="24"/>
          <w:szCs w:val="24"/>
          <w:lang w:val="es-CO"/>
        </w:rPr>
        <w:t>, pues pese a ser</w:t>
      </w:r>
      <w:r w:rsidR="00C1374F" w:rsidRPr="00A51304">
        <w:rPr>
          <w:rFonts w:ascii="Georgia" w:hAnsi="Georgia" w:cs="Arial"/>
          <w:sz w:val="24"/>
          <w:szCs w:val="24"/>
          <w:lang w:val="es-CO"/>
        </w:rPr>
        <w:t xml:space="preserve"> emitida por un profesional en la materia, </w:t>
      </w:r>
      <w:r w:rsidR="00520B0D" w:rsidRPr="00A51304">
        <w:rPr>
          <w:rFonts w:ascii="Georgia" w:hAnsi="Georgia" w:cs="Arial"/>
          <w:sz w:val="24"/>
          <w:szCs w:val="24"/>
          <w:lang w:val="es-CO"/>
        </w:rPr>
        <w:t xml:space="preserve">sus </w:t>
      </w:r>
      <w:r w:rsidR="00C1374F" w:rsidRPr="00A51304">
        <w:rPr>
          <w:rFonts w:ascii="Georgia" w:hAnsi="Georgia" w:cs="Arial"/>
          <w:sz w:val="24"/>
          <w:szCs w:val="24"/>
          <w:lang w:val="es-CO"/>
        </w:rPr>
        <w:t>respuestas relucen harto escuetas, faltas de motivación y fundamentación</w:t>
      </w:r>
      <w:r w:rsidR="00BD05B1" w:rsidRPr="00A51304">
        <w:rPr>
          <w:rFonts w:ascii="Georgia" w:hAnsi="Georgia" w:cs="Arial"/>
          <w:sz w:val="24"/>
          <w:szCs w:val="24"/>
          <w:lang w:val="es-CO"/>
        </w:rPr>
        <w:t xml:space="preserve">; solo refiere las conclusiones sin dar cuenta de las explicaciones médicas y científicas en que se apoya, </w:t>
      </w:r>
      <w:r w:rsidR="003D366D" w:rsidRPr="00A51304">
        <w:rPr>
          <w:rFonts w:ascii="Georgia" w:hAnsi="Georgia" w:cs="Arial"/>
          <w:sz w:val="24"/>
          <w:szCs w:val="24"/>
          <w:lang w:val="es-CO"/>
        </w:rPr>
        <w:t xml:space="preserve">también, </w:t>
      </w:r>
      <w:r w:rsidR="00BD05B1" w:rsidRPr="00A51304">
        <w:rPr>
          <w:rFonts w:ascii="Georgia" w:hAnsi="Georgia" w:cs="Arial"/>
          <w:sz w:val="24"/>
          <w:szCs w:val="24"/>
          <w:lang w:val="es-CO"/>
        </w:rPr>
        <w:t>omitió aludir referencias bibliográficas.</w:t>
      </w:r>
      <w:r w:rsidR="00E44A06" w:rsidRPr="00A51304">
        <w:rPr>
          <w:rFonts w:ascii="Georgia" w:hAnsi="Georgia" w:cs="Arial"/>
          <w:sz w:val="24"/>
          <w:szCs w:val="24"/>
          <w:lang w:val="es-CO"/>
        </w:rPr>
        <w:t xml:space="preserve"> </w:t>
      </w:r>
    </w:p>
    <w:p w14:paraId="3329F97A" w14:textId="20A1F064" w:rsidR="006B6118" w:rsidRPr="00A51304" w:rsidRDefault="006B6118" w:rsidP="00A51304">
      <w:pPr>
        <w:spacing w:line="276" w:lineRule="auto"/>
        <w:jc w:val="both"/>
        <w:rPr>
          <w:rFonts w:ascii="Georgia" w:hAnsi="Georgia" w:cs="Arial"/>
          <w:sz w:val="24"/>
          <w:szCs w:val="24"/>
          <w:lang w:val="es-CO"/>
        </w:rPr>
      </w:pPr>
    </w:p>
    <w:p w14:paraId="68D2BA2C" w14:textId="73D9A941" w:rsidR="00D37FE8" w:rsidRPr="00A51304" w:rsidRDefault="00A52795" w:rsidP="00A51304">
      <w:pPr>
        <w:spacing w:line="276" w:lineRule="auto"/>
        <w:jc w:val="both"/>
        <w:rPr>
          <w:rFonts w:ascii="Georgia" w:hAnsi="Georgia" w:cs="Arial"/>
          <w:sz w:val="24"/>
          <w:szCs w:val="24"/>
          <w:lang w:val="es-CO"/>
        </w:rPr>
      </w:pPr>
      <w:r w:rsidRPr="00A51304">
        <w:rPr>
          <w:rFonts w:ascii="Georgia" w:hAnsi="Georgia" w:cs="Arial"/>
          <w:sz w:val="24"/>
          <w:szCs w:val="24"/>
          <w:lang w:val="es-CO"/>
        </w:rPr>
        <w:t xml:space="preserve">Agréguese </w:t>
      </w:r>
      <w:r w:rsidR="006B6118" w:rsidRPr="00A51304">
        <w:rPr>
          <w:rFonts w:ascii="Georgia" w:hAnsi="Georgia" w:cs="Arial"/>
          <w:sz w:val="24"/>
          <w:szCs w:val="24"/>
          <w:lang w:val="es-CO"/>
        </w:rPr>
        <w:t>que, se trata del</w:t>
      </w:r>
      <w:r w:rsidR="00C1374F" w:rsidRPr="00A51304">
        <w:rPr>
          <w:rFonts w:ascii="Georgia" w:hAnsi="Georgia" w:cs="Arial"/>
          <w:sz w:val="24"/>
          <w:szCs w:val="24"/>
          <w:lang w:val="es-CO"/>
        </w:rPr>
        <w:t xml:space="preserve"> ordenado en el trámite de objeción</w:t>
      </w:r>
      <w:r w:rsidR="006B6118" w:rsidRPr="00A51304">
        <w:rPr>
          <w:rFonts w:ascii="Georgia" w:hAnsi="Georgia" w:cs="Arial"/>
          <w:sz w:val="24"/>
          <w:szCs w:val="24"/>
          <w:lang w:val="es-CO"/>
        </w:rPr>
        <w:t>, por lo que debía dilucidar si existieron los errores graves a</w:t>
      </w:r>
      <w:r w:rsidR="00087CBF" w:rsidRPr="00A51304">
        <w:rPr>
          <w:rFonts w:ascii="Georgia" w:hAnsi="Georgia" w:cs="Arial"/>
          <w:sz w:val="24"/>
          <w:szCs w:val="24"/>
          <w:lang w:val="es-CO"/>
        </w:rPr>
        <w:t xml:space="preserve">chacados al primer peritaje </w:t>
      </w:r>
      <w:r w:rsidR="006B6118" w:rsidRPr="00A51304">
        <w:rPr>
          <w:rFonts w:ascii="Georgia" w:hAnsi="Georgia" w:cs="Arial"/>
          <w:sz w:val="24"/>
          <w:szCs w:val="24"/>
        </w:rPr>
        <w:t>(</w:t>
      </w:r>
      <w:r w:rsidR="006B6118" w:rsidRPr="00A51304">
        <w:rPr>
          <w:rFonts w:ascii="Georgia" w:hAnsi="Georgia" w:cs="Arial"/>
          <w:sz w:val="24"/>
          <w:szCs w:val="24"/>
          <w:lang w:val="es-CO"/>
        </w:rPr>
        <w:t>Carpeta 1ª instancia, cuaderno No.8, folio 9</w:t>
      </w:r>
      <w:r w:rsidR="0025375D" w:rsidRPr="00A51304">
        <w:rPr>
          <w:rFonts w:ascii="Georgia" w:hAnsi="Georgia" w:cs="Arial"/>
          <w:sz w:val="24"/>
          <w:szCs w:val="24"/>
          <w:lang w:val="es-CO"/>
        </w:rPr>
        <w:t>9</w:t>
      </w:r>
      <w:r w:rsidR="006B6118" w:rsidRPr="00A51304">
        <w:rPr>
          <w:rFonts w:ascii="Georgia" w:hAnsi="Georgia" w:cs="Arial"/>
          <w:sz w:val="24"/>
          <w:szCs w:val="24"/>
          <w:lang w:val="es-CO"/>
        </w:rPr>
        <w:t>, inciso</w:t>
      </w:r>
      <w:r w:rsidR="00181B95" w:rsidRPr="00A51304">
        <w:rPr>
          <w:rFonts w:ascii="Georgia" w:hAnsi="Georgia" w:cs="Arial"/>
          <w:sz w:val="24"/>
          <w:szCs w:val="24"/>
          <w:lang w:val="es-CO"/>
        </w:rPr>
        <w:t xml:space="preserve"> 4°</w:t>
      </w:r>
      <w:r w:rsidR="006B6118" w:rsidRPr="00A51304">
        <w:rPr>
          <w:rFonts w:ascii="Georgia" w:hAnsi="Georgia" w:cs="Arial"/>
          <w:sz w:val="24"/>
          <w:szCs w:val="24"/>
          <w:lang w:val="es-CO"/>
        </w:rPr>
        <w:t>), pero de una lectura juiciosa de su contenido</w:t>
      </w:r>
      <w:r w:rsidR="0057686A" w:rsidRPr="00A51304">
        <w:rPr>
          <w:rFonts w:ascii="Georgia" w:hAnsi="Georgia" w:cs="Arial"/>
          <w:sz w:val="24"/>
          <w:szCs w:val="24"/>
          <w:lang w:val="es-CO"/>
        </w:rPr>
        <w:t xml:space="preserve"> </w:t>
      </w:r>
      <w:r w:rsidR="0057686A" w:rsidRPr="00A51304">
        <w:rPr>
          <w:rFonts w:ascii="Georgia" w:hAnsi="Georgia" w:cs="Arial"/>
          <w:sz w:val="24"/>
          <w:szCs w:val="24"/>
        </w:rPr>
        <w:t>(</w:t>
      </w:r>
      <w:r w:rsidR="0057686A" w:rsidRPr="00A51304">
        <w:rPr>
          <w:rFonts w:ascii="Georgia" w:hAnsi="Georgia" w:cs="Arial"/>
          <w:sz w:val="24"/>
          <w:szCs w:val="24"/>
          <w:lang w:val="es-CO"/>
        </w:rPr>
        <w:t xml:space="preserve">Carpeta 1ª instancia, cuaderno No.8, folios </w:t>
      </w:r>
      <w:r w:rsidR="0025375D" w:rsidRPr="00A51304">
        <w:rPr>
          <w:rFonts w:ascii="Georgia" w:hAnsi="Georgia" w:cs="Arial"/>
          <w:sz w:val="24"/>
          <w:szCs w:val="24"/>
          <w:lang w:val="es-CO"/>
        </w:rPr>
        <w:t>119-120</w:t>
      </w:r>
      <w:r w:rsidR="0057686A" w:rsidRPr="00A51304">
        <w:rPr>
          <w:rFonts w:ascii="Georgia" w:hAnsi="Georgia" w:cs="Arial"/>
          <w:sz w:val="24"/>
          <w:szCs w:val="24"/>
          <w:lang w:val="es-CO"/>
        </w:rPr>
        <w:t>)</w:t>
      </w:r>
      <w:r w:rsidR="006B6118" w:rsidRPr="00A51304">
        <w:rPr>
          <w:rFonts w:ascii="Georgia" w:hAnsi="Georgia" w:cs="Arial"/>
          <w:sz w:val="24"/>
          <w:szCs w:val="24"/>
          <w:lang w:val="es-CO"/>
        </w:rPr>
        <w:t xml:space="preserve">, lo que se </w:t>
      </w:r>
      <w:r w:rsidR="00BD05B1" w:rsidRPr="00A51304">
        <w:rPr>
          <w:rFonts w:ascii="Georgia" w:hAnsi="Georgia" w:cs="Arial"/>
          <w:sz w:val="24"/>
          <w:szCs w:val="24"/>
          <w:lang w:val="es-CO"/>
        </w:rPr>
        <w:t xml:space="preserve">infiere </w:t>
      </w:r>
      <w:r w:rsidR="006B6118" w:rsidRPr="00A51304">
        <w:rPr>
          <w:rFonts w:ascii="Georgia" w:hAnsi="Georgia" w:cs="Arial"/>
          <w:sz w:val="24"/>
          <w:szCs w:val="24"/>
          <w:lang w:val="es-CO"/>
        </w:rPr>
        <w:t xml:space="preserve">es que se limitó a absolver los interrogantes planteados </w:t>
      </w:r>
      <w:r w:rsidR="00181B95" w:rsidRPr="00A51304">
        <w:rPr>
          <w:rFonts w:ascii="Georgia" w:hAnsi="Georgia" w:cs="Arial"/>
          <w:sz w:val="24"/>
          <w:szCs w:val="24"/>
          <w:lang w:val="es-CO"/>
        </w:rPr>
        <w:t xml:space="preserve">por la clínica Los Rosales SA </w:t>
      </w:r>
      <w:r w:rsidR="006B6118" w:rsidRPr="00A51304">
        <w:rPr>
          <w:rFonts w:ascii="Georgia" w:hAnsi="Georgia" w:cs="Arial"/>
          <w:sz w:val="24"/>
          <w:szCs w:val="24"/>
          <w:lang w:val="es-CO"/>
        </w:rPr>
        <w:t xml:space="preserve">al contestar </w:t>
      </w:r>
      <w:r w:rsidR="0000729E" w:rsidRPr="00A51304">
        <w:rPr>
          <w:rFonts w:ascii="Georgia" w:hAnsi="Georgia" w:cs="Arial"/>
          <w:sz w:val="24"/>
          <w:szCs w:val="24"/>
        </w:rPr>
        <w:t>(</w:t>
      </w:r>
      <w:r w:rsidR="0000729E" w:rsidRPr="00A51304">
        <w:rPr>
          <w:rFonts w:ascii="Georgia" w:hAnsi="Georgia" w:cs="Arial"/>
          <w:sz w:val="24"/>
          <w:szCs w:val="24"/>
          <w:lang w:val="es-CO"/>
        </w:rPr>
        <w:t xml:space="preserve">Carpeta 1ª instancia, </w:t>
      </w:r>
      <w:r w:rsidR="0000729E" w:rsidRPr="00A51304">
        <w:rPr>
          <w:rFonts w:ascii="Georgia" w:hAnsi="Georgia" w:cs="Arial"/>
          <w:sz w:val="24"/>
          <w:szCs w:val="24"/>
        </w:rPr>
        <w:t>cuaderno No.1, pdf.</w:t>
      </w:r>
      <w:r w:rsidR="0000729E" w:rsidRPr="00A51304">
        <w:rPr>
          <w:rFonts w:ascii="Georgia" w:hAnsi="Georgia" w:cs="Arial"/>
          <w:sz w:val="24"/>
          <w:szCs w:val="24"/>
          <w:lang w:val="es-CO"/>
        </w:rPr>
        <w:t xml:space="preserve"> 4. CUADERNO No.1, parte </w:t>
      </w:r>
      <w:r w:rsidR="0025375D" w:rsidRPr="00A51304">
        <w:rPr>
          <w:rFonts w:ascii="Georgia" w:hAnsi="Georgia" w:cs="Arial"/>
          <w:sz w:val="24"/>
          <w:szCs w:val="24"/>
          <w:lang w:val="es-CO"/>
        </w:rPr>
        <w:t>4</w:t>
      </w:r>
      <w:r w:rsidR="0000729E" w:rsidRPr="00A51304">
        <w:rPr>
          <w:rFonts w:ascii="Georgia" w:hAnsi="Georgia" w:cs="Arial"/>
          <w:sz w:val="24"/>
          <w:szCs w:val="24"/>
          <w:lang w:val="es-CO"/>
        </w:rPr>
        <w:t>, folios 143-144)</w:t>
      </w:r>
      <w:r w:rsidR="0057686A" w:rsidRPr="00A51304">
        <w:rPr>
          <w:rFonts w:ascii="Georgia" w:hAnsi="Georgia" w:cs="Arial"/>
          <w:sz w:val="24"/>
          <w:szCs w:val="24"/>
          <w:lang w:val="es-CO"/>
        </w:rPr>
        <w:t xml:space="preserve">, </w:t>
      </w:r>
      <w:r w:rsidR="0057686A" w:rsidRPr="00A51304">
        <w:rPr>
          <w:rFonts w:ascii="Georgia" w:hAnsi="Georgia" w:cs="Arial"/>
          <w:sz w:val="24"/>
          <w:szCs w:val="24"/>
          <w:u w:val="single"/>
          <w:lang w:val="es-CO"/>
        </w:rPr>
        <w:t>de ninguna manera se hizo con miras a verificar si fueron equivocadas las respuestas de</w:t>
      </w:r>
      <w:r w:rsidRPr="00A51304">
        <w:rPr>
          <w:rFonts w:ascii="Georgia" w:hAnsi="Georgia" w:cs="Arial"/>
          <w:sz w:val="24"/>
          <w:szCs w:val="24"/>
          <w:u w:val="single"/>
          <w:lang w:val="es-CO"/>
        </w:rPr>
        <w:t>l dictamen objetado</w:t>
      </w:r>
      <w:r w:rsidR="00BD05B1" w:rsidRPr="00A51304">
        <w:rPr>
          <w:rFonts w:ascii="Georgia" w:hAnsi="Georgia" w:cs="Arial"/>
          <w:sz w:val="24"/>
          <w:szCs w:val="24"/>
          <w:lang w:val="es-CO"/>
        </w:rPr>
        <w:t>, y desde luego, con la fundamentación del caso</w:t>
      </w:r>
      <w:r w:rsidR="0057686A" w:rsidRPr="00A51304">
        <w:rPr>
          <w:rFonts w:ascii="Georgia" w:hAnsi="Georgia" w:cs="Arial"/>
          <w:sz w:val="24"/>
          <w:szCs w:val="24"/>
          <w:lang w:val="es-CO"/>
        </w:rPr>
        <w:t xml:space="preserve">. </w:t>
      </w:r>
      <w:r w:rsidR="00D37FE8" w:rsidRPr="00A51304">
        <w:rPr>
          <w:rFonts w:ascii="Georgia" w:hAnsi="Georgia" w:cs="Arial"/>
          <w:sz w:val="24"/>
          <w:szCs w:val="24"/>
          <w:lang w:val="es-CO"/>
        </w:rPr>
        <w:t xml:space="preserve">Así las cosas, se estima acertado haberlo excluido de los medios probatorios examinados para </w:t>
      </w:r>
      <w:r w:rsidR="00BD05B1" w:rsidRPr="00A51304">
        <w:rPr>
          <w:rFonts w:ascii="Georgia" w:hAnsi="Georgia" w:cs="Arial"/>
          <w:sz w:val="24"/>
          <w:szCs w:val="24"/>
          <w:lang w:val="es-CO"/>
        </w:rPr>
        <w:t xml:space="preserve">demostrar </w:t>
      </w:r>
      <w:r w:rsidR="00D37FE8" w:rsidRPr="00A51304">
        <w:rPr>
          <w:rFonts w:ascii="Georgia" w:hAnsi="Georgia" w:cs="Arial"/>
          <w:sz w:val="24"/>
          <w:szCs w:val="24"/>
          <w:lang w:val="es-CO"/>
        </w:rPr>
        <w:t>el tema de prueba.</w:t>
      </w:r>
    </w:p>
    <w:p w14:paraId="7E326001" w14:textId="77777777" w:rsidR="00D37FE8" w:rsidRPr="00A51304" w:rsidRDefault="00D37FE8" w:rsidP="00A51304">
      <w:pPr>
        <w:spacing w:line="276" w:lineRule="auto"/>
        <w:jc w:val="both"/>
        <w:rPr>
          <w:rFonts w:ascii="Georgia" w:hAnsi="Georgia" w:cs="Arial"/>
          <w:sz w:val="24"/>
          <w:szCs w:val="24"/>
          <w:lang w:val="es-CO"/>
        </w:rPr>
      </w:pPr>
    </w:p>
    <w:p w14:paraId="0AAC5E32" w14:textId="42FB65EE" w:rsidR="009F3231" w:rsidRPr="00A51304" w:rsidRDefault="00A52795"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Ahora, la </w:t>
      </w:r>
      <w:r w:rsidR="008D159E" w:rsidRPr="00A51304">
        <w:rPr>
          <w:rFonts w:ascii="Georgia" w:hAnsi="Georgia" w:cs="Arial"/>
          <w:sz w:val="24"/>
          <w:szCs w:val="24"/>
          <w:lang w:val="es-CO"/>
        </w:rPr>
        <w:t xml:space="preserve">demanda afirmó que </w:t>
      </w:r>
      <w:r w:rsidR="003B51BC" w:rsidRPr="00A51304">
        <w:rPr>
          <w:rFonts w:ascii="Georgia" w:hAnsi="Georgia" w:cs="Arial"/>
          <w:sz w:val="24"/>
          <w:szCs w:val="24"/>
          <w:lang w:val="es-CO"/>
        </w:rPr>
        <w:t xml:space="preserve">el </w:t>
      </w:r>
      <w:r w:rsidR="008D159E" w:rsidRPr="00A51304">
        <w:rPr>
          <w:rFonts w:ascii="Georgia" w:hAnsi="Georgia" w:cs="Arial"/>
          <w:sz w:val="24"/>
          <w:szCs w:val="24"/>
          <w:lang w:val="es-CO"/>
        </w:rPr>
        <w:t xml:space="preserve">señor Carlos T., </w:t>
      </w:r>
      <w:r w:rsidR="003B51BC" w:rsidRPr="00A51304">
        <w:rPr>
          <w:rFonts w:ascii="Georgia" w:hAnsi="Georgia" w:cs="Arial"/>
          <w:sz w:val="24"/>
          <w:szCs w:val="24"/>
          <w:lang w:val="es-CO"/>
        </w:rPr>
        <w:t xml:space="preserve">requirió </w:t>
      </w:r>
      <w:r w:rsidR="008D159E" w:rsidRPr="00A51304">
        <w:rPr>
          <w:rFonts w:ascii="Georgia" w:hAnsi="Georgia" w:cs="Arial"/>
          <w:sz w:val="24"/>
          <w:szCs w:val="24"/>
          <w:lang w:val="es-CO"/>
        </w:rPr>
        <w:t>cirugía de reemplazo de válvula a</w:t>
      </w:r>
      <w:r w:rsidR="00A64B82" w:rsidRPr="00A51304">
        <w:rPr>
          <w:rFonts w:ascii="Georgia" w:hAnsi="Georgia" w:cs="Arial"/>
          <w:sz w:val="24"/>
          <w:szCs w:val="24"/>
          <w:lang w:val="es-CO"/>
        </w:rPr>
        <w:t>ó</w:t>
      </w:r>
      <w:r w:rsidR="008D159E" w:rsidRPr="00A51304">
        <w:rPr>
          <w:rFonts w:ascii="Georgia" w:hAnsi="Georgia" w:cs="Arial"/>
          <w:sz w:val="24"/>
          <w:szCs w:val="24"/>
          <w:lang w:val="es-CO"/>
        </w:rPr>
        <w:t xml:space="preserve">rtica, </w:t>
      </w:r>
      <w:r w:rsidR="003B51BC" w:rsidRPr="00A51304">
        <w:rPr>
          <w:rFonts w:ascii="Georgia" w:hAnsi="Georgia" w:cs="Arial"/>
          <w:sz w:val="24"/>
          <w:szCs w:val="24"/>
          <w:lang w:val="es-CO"/>
        </w:rPr>
        <w:t xml:space="preserve">que después </w:t>
      </w:r>
      <w:r w:rsidR="00465AB6" w:rsidRPr="00A51304">
        <w:rPr>
          <w:rFonts w:ascii="Georgia" w:hAnsi="Georgia" w:cs="Arial"/>
          <w:sz w:val="24"/>
          <w:szCs w:val="24"/>
          <w:lang w:val="es-CO"/>
        </w:rPr>
        <w:t>presentó</w:t>
      </w:r>
      <w:r w:rsidR="008D159E" w:rsidRPr="00A51304">
        <w:rPr>
          <w:rFonts w:ascii="Georgia" w:hAnsi="Georgia" w:cs="Arial"/>
          <w:sz w:val="24"/>
          <w:szCs w:val="24"/>
          <w:lang w:val="es-CO"/>
        </w:rPr>
        <w:t xml:space="preserve"> </w:t>
      </w:r>
      <w:r w:rsidR="003B51BC" w:rsidRPr="00A51304">
        <w:rPr>
          <w:rFonts w:ascii="Georgia" w:hAnsi="Georgia" w:cs="Arial"/>
          <w:sz w:val="24"/>
          <w:szCs w:val="24"/>
          <w:lang w:val="es-CO"/>
        </w:rPr>
        <w:t xml:space="preserve">alguna sintomatología </w:t>
      </w:r>
      <w:r w:rsidR="008B4D0E" w:rsidRPr="00A51304">
        <w:rPr>
          <w:rFonts w:ascii="Georgia" w:hAnsi="Georgia" w:cs="Arial"/>
          <w:sz w:val="24"/>
          <w:szCs w:val="24"/>
          <w:lang w:val="es-CO"/>
        </w:rPr>
        <w:t xml:space="preserve">y en la asistencia médica brindada </w:t>
      </w:r>
      <w:r w:rsidR="008D159E" w:rsidRPr="00A51304">
        <w:rPr>
          <w:rFonts w:ascii="Georgia" w:hAnsi="Georgia" w:cs="Arial"/>
          <w:sz w:val="24"/>
          <w:szCs w:val="24"/>
          <w:lang w:val="es-CO"/>
        </w:rPr>
        <w:t xml:space="preserve">le dijeron </w:t>
      </w:r>
      <w:r w:rsidR="008B4D0E" w:rsidRPr="00A51304">
        <w:rPr>
          <w:rFonts w:ascii="Georgia" w:hAnsi="Georgia" w:cs="Arial"/>
          <w:sz w:val="24"/>
          <w:szCs w:val="24"/>
          <w:lang w:val="es-CO"/>
        </w:rPr>
        <w:t xml:space="preserve">que </w:t>
      </w:r>
      <w:r w:rsidR="008D159E" w:rsidRPr="00A51304">
        <w:rPr>
          <w:rFonts w:ascii="Georgia" w:hAnsi="Georgia" w:cs="Arial"/>
          <w:sz w:val="24"/>
          <w:szCs w:val="24"/>
          <w:lang w:val="es-CO"/>
        </w:rPr>
        <w:t xml:space="preserve">no </w:t>
      </w:r>
      <w:r w:rsidR="008B4D0E" w:rsidRPr="00A51304">
        <w:rPr>
          <w:rFonts w:ascii="Georgia" w:hAnsi="Georgia" w:cs="Arial"/>
          <w:sz w:val="24"/>
          <w:szCs w:val="24"/>
          <w:lang w:val="es-CO"/>
        </w:rPr>
        <w:t xml:space="preserve">se relacionaban con aquel </w:t>
      </w:r>
      <w:r w:rsidR="008D159E" w:rsidRPr="00A51304">
        <w:rPr>
          <w:rFonts w:ascii="Georgia" w:hAnsi="Georgia" w:cs="Arial"/>
          <w:sz w:val="24"/>
          <w:szCs w:val="24"/>
          <w:lang w:val="es-CO"/>
        </w:rPr>
        <w:t>procedimiento</w:t>
      </w:r>
      <w:r w:rsidR="008B4D0E" w:rsidRPr="00A51304">
        <w:rPr>
          <w:rFonts w:ascii="Georgia" w:hAnsi="Georgia" w:cs="Arial"/>
          <w:sz w:val="24"/>
          <w:szCs w:val="24"/>
          <w:lang w:val="es-CO"/>
        </w:rPr>
        <w:t>;</w:t>
      </w:r>
      <w:r w:rsidR="003835EE" w:rsidRPr="00A51304">
        <w:rPr>
          <w:rFonts w:ascii="Georgia" w:hAnsi="Georgia" w:cs="Arial"/>
          <w:sz w:val="24"/>
          <w:szCs w:val="24"/>
          <w:lang w:val="es-CO"/>
        </w:rPr>
        <w:t xml:space="preserve"> luego </w:t>
      </w:r>
      <w:r w:rsidR="00520B0D" w:rsidRPr="00A51304">
        <w:rPr>
          <w:rFonts w:ascii="Georgia" w:hAnsi="Georgia" w:cs="Arial"/>
          <w:sz w:val="24"/>
          <w:szCs w:val="24"/>
          <w:lang w:val="es-CO"/>
        </w:rPr>
        <w:t xml:space="preserve">hallándose </w:t>
      </w:r>
      <w:r w:rsidR="003835EE" w:rsidRPr="00A51304">
        <w:rPr>
          <w:rFonts w:ascii="Georgia" w:hAnsi="Georgia" w:cs="Arial"/>
          <w:sz w:val="24"/>
          <w:szCs w:val="24"/>
          <w:lang w:val="es-CO"/>
        </w:rPr>
        <w:t xml:space="preserve">en los Estados Unidos, </w:t>
      </w:r>
      <w:r w:rsidR="008D159E" w:rsidRPr="00A51304">
        <w:rPr>
          <w:rFonts w:ascii="Georgia" w:hAnsi="Georgia" w:cs="Arial"/>
          <w:sz w:val="24"/>
          <w:szCs w:val="24"/>
          <w:lang w:val="es-CO"/>
        </w:rPr>
        <w:t>debió ser intervenido de urgencia, para salvar su vida, dado que tenía escape de sangre del corazón</w:t>
      </w:r>
      <w:r w:rsidR="003B51BC" w:rsidRPr="00A51304">
        <w:rPr>
          <w:rFonts w:ascii="Georgia" w:hAnsi="Georgia" w:cs="Arial"/>
          <w:sz w:val="24"/>
          <w:szCs w:val="24"/>
          <w:lang w:val="es-CO"/>
        </w:rPr>
        <w:t>;</w:t>
      </w:r>
      <w:r w:rsidR="008D159E" w:rsidRPr="00A51304">
        <w:rPr>
          <w:rFonts w:ascii="Georgia" w:hAnsi="Georgia" w:cs="Arial"/>
          <w:sz w:val="24"/>
          <w:szCs w:val="24"/>
          <w:lang w:val="es-CO"/>
        </w:rPr>
        <w:t xml:space="preserve"> </w:t>
      </w:r>
      <w:r w:rsidR="00520B0D" w:rsidRPr="00A51304">
        <w:rPr>
          <w:rFonts w:ascii="Georgia" w:hAnsi="Georgia" w:cs="Arial"/>
          <w:sz w:val="24"/>
          <w:szCs w:val="24"/>
          <w:lang w:val="es-CO"/>
        </w:rPr>
        <w:t>le c</w:t>
      </w:r>
      <w:r w:rsidR="008D159E" w:rsidRPr="00A51304">
        <w:rPr>
          <w:rFonts w:ascii="Georgia" w:hAnsi="Georgia" w:cs="Arial"/>
          <w:sz w:val="24"/>
          <w:szCs w:val="24"/>
          <w:lang w:val="es-CO"/>
        </w:rPr>
        <w:t>ambiar</w:t>
      </w:r>
      <w:r w:rsidR="00992963" w:rsidRPr="00A51304">
        <w:rPr>
          <w:rFonts w:ascii="Georgia" w:hAnsi="Georgia" w:cs="Arial"/>
          <w:sz w:val="24"/>
          <w:szCs w:val="24"/>
          <w:lang w:val="es-CO"/>
        </w:rPr>
        <w:t>on</w:t>
      </w:r>
      <w:r w:rsidR="008D159E" w:rsidRPr="00A51304">
        <w:rPr>
          <w:rFonts w:ascii="Georgia" w:hAnsi="Georgia" w:cs="Arial"/>
          <w:sz w:val="24"/>
          <w:szCs w:val="24"/>
          <w:lang w:val="es-CO"/>
        </w:rPr>
        <w:t xml:space="preserve"> la prótesis de la aorta, </w:t>
      </w:r>
      <w:r w:rsidR="008B4D0E" w:rsidRPr="00A51304">
        <w:rPr>
          <w:rFonts w:ascii="Georgia" w:hAnsi="Georgia" w:cs="Arial"/>
          <w:sz w:val="24"/>
          <w:szCs w:val="24"/>
          <w:lang w:val="es-CO"/>
        </w:rPr>
        <w:t xml:space="preserve">en razón a que la instalada </w:t>
      </w:r>
      <w:r w:rsidR="008D159E" w:rsidRPr="00A51304">
        <w:rPr>
          <w:rFonts w:ascii="Georgia" w:hAnsi="Georgia" w:cs="Arial"/>
          <w:i/>
          <w:sz w:val="24"/>
          <w:szCs w:val="24"/>
          <w:lang w:val="es-CO"/>
        </w:rPr>
        <w:t>era de un diámetro menor a la que necesitaba</w:t>
      </w:r>
      <w:r w:rsidR="008D159E" w:rsidRPr="00A51304">
        <w:rPr>
          <w:rFonts w:ascii="Georgia" w:hAnsi="Georgia" w:cs="Arial"/>
          <w:sz w:val="24"/>
          <w:szCs w:val="24"/>
          <w:lang w:val="es-CO"/>
        </w:rPr>
        <w:t xml:space="preserve">. </w:t>
      </w:r>
      <w:r w:rsidR="003835EE" w:rsidRPr="00A51304">
        <w:rPr>
          <w:rFonts w:ascii="Georgia" w:hAnsi="Georgia" w:cs="Arial"/>
          <w:sz w:val="24"/>
          <w:szCs w:val="24"/>
          <w:lang w:val="es-CO"/>
        </w:rPr>
        <w:t xml:space="preserve">De esa manera se </w:t>
      </w:r>
      <w:r w:rsidR="008D159E" w:rsidRPr="00A51304">
        <w:rPr>
          <w:rFonts w:ascii="Georgia" w:hAnsi="Georgia" w:cs="Arial"/>
          <w:sz w:val="24"/>
          <w:szCs w:val="24"/>
          <w:lang w:val="es-CO"/>
        </w:rPr>
        <w:t>sintetizó la causa</w:t>
      </w:r>
      <w:r w:rsidR="003835EE" w:rsidRPr="00A51304">
        <w:rPr>
          <w:rFonts w:ascii="Georgia" w:hAnsi="Georgia" w:cs="Arial"/>
          <w:sz w:val="24"/>
          <w:szCs w:val="24"/>
          <w:lang w:val="es-CO"/>
        </w:rPr>
        <w:t>.</w:t>
      </w:r>
    </w:p>
    <w:p w14:paraId="11A64D9A" w14:textId="1061B09B" w:rsidR="009F3231" w:rsidRPr="00A51304" w:rsidRDefault="009F3231" w:rsidP="00A51304">
      <w:pPr>
        <w:spacing w:line="276" w:lineRule="auto"/>
        <w:jc w:val="both"/>
        <w:textAlignment w:val="baseline"/>
        <w:rPr>
          <w:rFonts w:ascii="Georgia" w:hAnsi="Georgia" w:cs="Arial"/>
          <w:b/>
          <w:sz w:val="24"/>
          <w:szCs w:val="24"/>
          <w:lang w:val="es-CO"/>
        </w:rPr>
      </w:pPr>
    </w:p>
    <w:p w14:paraId="3634E1C2" w14:textId="3BAF95FD" w:rsidR="004E2483" w:rsidRPr="00A51304" w:rsidRDefault="008A1291"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El fallo, acorde con el dictamen rendido por Nelson Giraldo Monsalve, médico especialista en cirugía cardiovascular, de la Universidad CES </w:t>
      </w:r>
      <w:r w:rsidRPr="00A51304">
        <w:rPr>
          <w:rFonts w:ascii="Georgia" w:hAnsi="Georgia" w:cs="Arial"/>
          <w:sz w:val="24"/>
          <w:szCs w:val="24"/>
        </w:rPr>
        <w:t>(</w:t>
      </w:r>
      <w:r w:rsidRPr="00A51304">
        <w:rPr>
          <w:rFonts w:ascii="Georgia" w:hAnsi="Georgia" w:cs="Arial"/>
          <w:sz w:val="24"/>
          <w:szCs w:val="24"/>
          <w:lang w:val="es-CO"/>
        </w:rPr>
        <w:t>Carpeta 1ª instancia, cuaderno No.8, folios 32-</w:t>
      </w:r>
      <w:r w:rsidR="000E5019" w:rsidRPr="00A51304">
        <w:rPr>
          <w:rFonts w:ascii="Georgia" w:hAnsi="Georgia" w:cs="Arial"/>
          <w:sz w:val="24"/>
          <w:szCs w:val="24"/>
          <w:lang w:val="es-CO"/>
        </w:rPr>
        <w:t>39 y 67-73</w:t>
      </w:r>
      <w:r w:rsidRPr="00A51304">
        <w:rPr>
          <w:rFonts w:ascii="Georgia" w:hAnsi="Georgia" w:cs="Arial"/>
          <w:sz w:val="24"/>
          <w:szCs w:val="24"/>
          <w:lang w:val="es-CO"/>
        </w:rPr>
        <w:t>)</w:t>
      </w:r>
      <w:r w:rsidR="000E5019" w:rsidRPr="00A51304">
        <w:rPr>
          <w:rFonts w:ascii="Georgia" w:hAnsi="Georgia" w:cs="Arial"/>
          <w:sz w:val="24"/>
          <w:szCs w:val="24"/>
          <w:lang w:val="es-CO"/>
        </w:rPr>
        <w:t xml:space="preserve">, aseguró que fue equivocada la válvula </w:t>
      </w:r>
      <w:r w:rsidR="004806E9" w:rsidRPr="00A51304">
        <w:rPr>
          <w:rFonts w:ascii="Georgia" w:hAnsi="Georgia" w:cs="Arial"/>
          <w:sz w:val="24"/>
          <w:szCs w:val="24"/>
          <w:lang w:val="es-CO"/>
        </w:rPr>
        <w:t>implantada</w:t>
      </w:r>
      <w:r w:rsidR="00B0240F" w:rsidRPr="00A51304">
        <w:rPr>
          <w:rFonts w:ascii="Georgia" w:hAnsi="Georgia" w:cs="Arial"/>
          <w:sz w:val="24"/>
          <w:szCs w:val="24"/>
          <w:lang w:val="es-CO"/>
        </w:rPr>
        <w:t>,</w:t>
      </w:r>
      <w:r w:rsidR="000E5019" w:rsidRPr="00A51304">
        <w:rPr>
          <w:rFonts w:ascii="Georgia" w:hAnsi="Georgia" w:cs="Arial"/>
          <w:sz w:val="24"/>
          <w:szCs w:val="24"/>
          <w:lang w:val="es-CO"/>
        </w:rPr>
        <w:t xml:space="preserve"> porque </w:t>
      </w:r>
      <w:r w:rsidR="004806E9" w:rsidRPr="00A51304">
        <w:rPr>
          <w:rFonts w:ascii="Georgia" w:hAnsi="Georgia" w:cs="Arial"/>
          <w:sz w:val="24"/>
          <w:szCs w:val="24"/>
          <w:lang w:val="es-CO"/>
        </w:rPr>
        <w:t>los exámenes prequirúrgicos dejaron de fijar el tamaño del anillo valvular</w:t>
      </w:r>
      <w:r w:rsidR="0025375D" w:rsidRPr="00A51304">
        <w:rPr>
          <w:rFonts w:ascii="Georgia" w:hAnsi="Georgia" w:cs="Arial"/>
          <w:sz w:val="24"/>
          <w:szCs w:val="24"/>
          <w:lang w:val="es-CO"/>
        </w:rPr>
        <w:t>,</w:t>
      </w:r>
      <w:r w:rsidR="004806E9" w:rsidRPr="00A51304">
        <w:rPr>
          <w:rFonts w:ascii="Georgia" w:hAnsi="Georgia" w:cs="Arial"/>
          <w:sz w:val="24"/>
          <w:szCs w:val="24"/>
          <w:lang w:val="es-CO"/>
        </w:rPr>
        <w:t xml:space="preserve"> </w:t>
      </w:r>
      <w:r w:rsidR="000E5019" w:rsidRPr="00A51304">
        <w:rPr>
          <w:rFonts w:ascii="Georgia" w:hAnsi="Georgia" w:cs="Arial"/>
          <w:sz w:val="24"/>
          <w:szCs w:val="24"/>
          <w:lang w:val="es-CO"/>
        </w:rPr>
        <w:t xml:space="preserve">el método fue </w:t>
      </w:r>
      <w:r w:rsidR="00B0240F" w:rsidRPr="00A51304">
        <w:rPr>
          <w:rFonts w:ascii="Georgia" w:hAnsi="Georgia" w:cs="Arial"/>
          <w:sz w:val="24"/>
          <w:szCs w:val="24"/>
          <w:lang w:val="es-CO"/>
        </w:rPr>
        <w:t>desacertado</w:t>
      </w:r>
      <w:r w:rsidR="004806E9" w:rsidRPr="00A51304">
        <w:rPr>
          <w:rFonts w:ascii="Georgia" w:hAnsi="Georgia" w:cs="Arial"/>
          <w:sz w:val="24"/>
          <w:szCs w:val="24"/>
          <w:lang w:val="es-CO"/>
        </w:rPr>
        <w:t>.</w:t>
      </w:r>
    </w:p>
    <w:p w14:paraId="2A6AC0B2" w14:textId="77777777" w:rsidR="004E2483" w:rsidRPr="00A51304" w:rsidRDefault="004E2483" w:rsidP="00A51304">
      <w:pPr>
        <w:spacing w:line="276" w:lineRule="auto"/>
        <w:jc w:val="both"/>
        <w:textAlignment w:val="baseline"/>
        <w:rPr>
          <w:rFonts w:ascii="Georgia" w:hAnsi="Georgia" w:cs="Arial"/>
          <w:sz w:val="24"/>
          <w:szCs w:val="24"/>
          <w:lang w:val="es-CO"/>
        </w:rPr>
      </w:pPr>
    </w:p>
    <w:p w14:paraId="009D8B25" w14:textId="3CE656D9" w:rsidR="004E2483" w:rsidRPr="00A51304" w:rsidRDefault="0078465A"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Sobre </w:t>
      </w:r>
      <w:r w:rsidR="004E2483" w:rsidRPr="00A51304">
        <w:rPr>
          <w:rFonts w:ascii="Georgia" w:hAnsi="Georgia" w:cs="Arial"/>
          <w:sz w:val="24"/>
          <w:szCs w:val="24"/>
          <w:lang w:val="es-CO"/>
        </w:rPr>
        <w:t xml:space="preserve">tales </w:t>
      </w:r>
      <w:r w:rsidRPr="00A51304">
        <w:rPr>
          <w:rFonts w:ascii="Georgia" w:hAnsi="Georgia" w:cs="Arial"/>
          <w:sz w:val="24"/>
          <w:szCs w:val="24"/>
          <w:lang w:val="es-CO"/>
        </w:rPr>
        <w:t>aspecto</w:t>
      </w:r>
      <w:r w:rsidR="004E2483" w:rsidRPr="00A51304">
        <w:rPr>
          <w:rFonts w:ascii="Georgia" w:hAnsi="Georgia" w:cs="Arial"/>
          <w:sz w:val="24"/>
          <w:szCs w:val="24"/>
          <w:lang w:val="es-CO"/>
        </w:rPr>
        <w:t>s</w:t>
      </w:r>
      <w:r w:rsidRPr="00A51304">
        <w:rPr>
          <w:rFonts w:ascii="Georgia" w:hAnsi="Georgia" w:cs="Arial"/>
          <w:sz w:val="24"/>
          <w:szCs w:val="24"/>
          <w:lang w:val="es-CO"/>
        </w:rPr>
        <w:t xml:space="preserve"> dijo el experto: </w:t>
      </w:r>
      <w:r w:rsidR="004E2483" w:rsidRPr="00A51304">
        <w:rPr>
          <w:rFonts w:ascii="Georgia" w:hAnsi="Georgia" w:cs="Arial"/>
          <w:b/>
          <w:sz w:val="24"/>
          <w:szCs w:val="24"/>
          <w:lang w:val="es-CO"/>
        </w:rPr>
        <w:t>(</w:t>
      </w:r>
      <w:r w:rsidR="000C2E3A" w:rsidRPr="00A51304">
        <w:rPr>
          <w:rFonts w:ascii="Georgia" w:hAnsi="Georgia" w:cs="Arial"/>
          <w:b/>
          <w:sz w:val="24"/>
          <w:szCs w:val="24"/>
          <w:lang w:val="es-CO"/>
        </w:rPr>
        <w:t>a</w:t>
      </w:r>
      <w:r w:rsidR="004E2483" w:rsidRPr="00A51304">
        <w:rPr>
          <w:rFonts w:ascii="Georgia" w:hAnsi="Georgia" w:cs="Arial"/>
          <w:b/>
          <w:sz w:val="24"/>
          <w:szCs w:val="24"/>
          <w:lang w:val="es-CO"/>
        </w:rPr>
        <w:t xml:space="preserve">) </w:t>
      </w:r>
      <w:r w:rsidR="004E2483" w:rsidRPr="00A51304">
        <w:rPr>
          <w:rFonts w:ascii="Georgia" w:hAnsi="Georgia" w:cs="Arial"/>
          <w:sz w:val="24"/>
          <w:szCs w:val="24"/>
          <w:lang w:val="es-CO"/>
        </w:rPr>
        <w:t xml:space="preserve">Revisada la historia clínica de la clínica Los Rosales SA, en ninguna parte de los exámenes prequirúrgicos, se habla del diámetro del anillo valvular </w:t>
      </w:r>
      <w:r w:rsidR="004E2483" w:rsidRPr="00A51304">
        <w:rPr>
          <w:rFonts w:ascii="Georgia" w:hAnsi="Georgia" w:cs="Arial"/>
          <w:sz w:val="24"/>
          <w:szCs w:val="24"/>
        </w:rPr>
        <w:t>(</w:t>
      </w:r>
      <w:r w:rsidR="004E2483" w:rsidRPr="00A51304">
        <w:rPr>
          <w:rFonts w:ascii="Georgia" w:hAnsi="Georgia" w:cs="Arial"/>
          <w:sz w:val="24"/>
          <w:szCs w:val="24"/>
          <w:lang w:val="es-CO"/>
        </w:rPr>
        <w:t xml:space="preserve">Carpeta 1ª instancia, cuaderno No.8, folio 38, respuesta 8°); </w:t>
      </w:r>
      <w:r w:rsidR="004E2483" w:rsidRPr="00A51304">
        <w:rPr>
          <w:rFonts w:ascii="Georgia" w:hAnsi="Georgia" w:cs="Arial"/>
          <w:b/>
          <w:sz w:val="24"/>
          <w:szCs w:val="24"/>
          <w:lang w:val="es-CO"/>
        </w:rPr>
        <w:t>(</w:t>
      </w:r>
      <w:r w:rsidR="000C2E3A" w:rsidRPr="00A51304">
        <w:rPr>
          <w:rFonts w:ascii="Georgia" w:hAnsi="Georgia" w:cs="Arial"/>
          <w:b/>
          <w:sz w:val="24"/>
          <w:szCs w:val="24"/>
          <w:lang w:val="es-CO"/>
        </w:rPr>
        <w:t>b</w:t>
      </w:r>
      <w:r w:rsidR="004E2483" w:rsidRPr="00A51304">
        <w:rPr>
          <w:rFonts w:ascii="Georgia" w:hAnsi="Georgia" w:cs="Arial"/>
          <w:b/>
          <w:sz w:val="24"/>
          <w:szCs w:val="24"/>
          <w:lang w:val="es-CO"/>
        </w:rPr>
        <w:t xml:space="preserve">) </w:t>
      </w:r>
      <w:r w:rsidR="004E2483" w:rsidRPr="00A51304">
        <w:rPr>
          <w:rFonts w:ascii="Georgia" w:hAnsi="Georgia" w:cs="Arial"/>
          <w:sz w:val="24"/>
          <w:szCs w:val="24"/>
          <w:lang w:val="es-CO"/>
        </w:rPr>
        <w:t xml:space="preserve">En </w:t>
      </w:r>
      <w:r w:rsidR="004E2483" w:rsidRPr="00A51304">
        <w:rPr>
          <w:rFonts w:ascii="Georgia" w:hAnsi="Georgia" w:cs="Arial"/>
          <w:sz w:val="24"/>
          <w:szCs w:val="24"/>
          <w:lang w:val="es-CO"/>
        </w:rPr>
        <w:lastRenderedPageBreak/>
        <w:t>la primera cirugía el valor del anillo medido no fue real, ello significó la implantación de una prótesis inferior al re</w:t>
      </w:r>
      <w:r w:rsidR="00181B95" w:rsidRPr="00A51304">
        <w:rPr>
          <w:rFonts w:ascii="Georgia" w:hAnsi="Georgia" w:cs="Arial"/>
          <w:sz w:val="24"/>
          <w:szCs w:val="24"/>
          <w:lang w:val="es-CO"/>
        </w:rPr>
        <w:t>querido</w:t>
      </w:r>
      <w:r w:rsidR="004E2483" w:rsidRPr="00A51304">
        <w:rPr>
          <w:rFonts w:ascii="Georgia" w:hAnsi="Georgia" w:cs="Arial"/>
          <w:sz w:val="24"/>
          <w:szCs w:val="24"/>
          <w:lang w:val="es-CO"/>
        </w:rPr>
        <w:t>. Así lo asevera con base en los estudios científicos sobre el crecimiento de la aorta</w:t>
      </w:r>
      <w:r w:rsidR="000C2E3A" w:rsidRPr="00A51304">
        <w:rPr>
          <w:rFonts w:ascii="Georgia" w:hAnsi="Georgia" w:cs="Arial"/>
          <w:sz w:val="24"/>
          <w:szCs w:val="24"/>
          <w:lang w:val="es-CO"/>
        </w:rPr>
        <w:t>; descartó como origen una severa calcificación del anillo porque produce una estenosis valvular, nunca insuficiencia</w:t>
      </w:r>
      <w:r w:rsidR="007777BE" w:rsidRPr="00A51304">
        <w:rPr>
          <w:rFonts w:ascii="Georgia" w:hAnsi="Georgia" w:cs="Arial"/>
          <w:sz w:val="24"/>
          <w:szCs w:val="24"/>
          <w:lang w:val="es-CO"/>
        </w:rPr>
        <w:t>; también una endocarditis bacteriana</w:t>
      </w:r>
      <w:r w:rsidR="000C2E3A" w:rsidRPr="00A51304">
        <w:rPr>
          <w:rFonts w:ascii="Georgia" w:hAnsi="Georgia" w:cs="Arial"/>
          <w:sz w:val="24"/>
          <w:szCs w:val="24"/>
          <w:lang w:val="es-CO"/>
        </w:rPr>
        <w:t xml:space="preserve"> </w:t>
      </w:r>
      <w:r w:rsidR="004E2483" w:rsidRPr="00A51304">
        <w:rPr>
          <w:rFonts w:ascii="Georgia" w:hAnsi="Georgia" w:cs="Arial"/>
          <w:sz w:val="24"/>
          <w:szCs w:val="24"/>
        </w:rPr>
        <w:t>(</w:t>
      </w:r>
      <w:r w:rsidR="004E2483" w:rsidRPr="00A51304">
        <w:rPr>
          <w:rFonts w:ascii="Georgia" w:hAnsi="Georgia" w:cs="Arial"/>
          <w:sz w:val="24"/>
          <w:szCs w:val="24"/>
          <w:lang w:val="es-CO"/>
        </w:rPr>
        <w:t>Carpeta 1ª instancia, cuaderno No.8, folio 38, respuesta 6°).</w:t>
      </w:r>
    </w:p>
    <w:p w14:paraId="6B9EA5A9" w14:textId="77777777" w:rsidR="00930EA7" w:rsidRPr="00A51304" w:rsidRDefault="00930EA7" w:rsidP="00A51304">
      <w:pPr>
        <w:spacing w:line="276" w:lineRule="auto"/>
        <w:jc w:val="both"/>
        <w:textAlignment w:val="baseline"/>
        <w:rPr>
          <w:rFonts w:ascii="Georgia" w:hAnsi="Georgia" w:cs="Arial"/>
          <w:sz w:val="24"/>
          <w:szCs w:val="24"/>
          <w:lang w:val="es-CO"/>
        </w:rPr>
      </w:pPr>
    </w:p>
    <w:p w14:paraId="42526D68" w14:textId="3EFAEF00" w:rsidR="0078465A" w:rsidRPr="00A51304" w:rsidRDefault="004E2483"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Al </w:t>
      </w:r>
      <w:r w:rsidR="001A7564" w:rsidRPr="00A51304">
        <w:rPr>
          <w:rFonts w:ascii="Georgia" w:hAnsi="Georgia" w:cs="Arial"/>
          <w:sz w:val="24"/>
          <w:szCs w:val="24"/>
          <w:lang w:val="es-CO"/>
        </w:rPr>
        <w:t xml:space="preserve">aclarar su peritación </w:t>
      </w:r>
      <w:r w:rsidR="00C9297A" w:rsidRPr="00A51304">
        <w:rPr>
          <w:rFonts w:ascii="Georgia" w:hAnsi="Georgia" w:cs="Arial"/>
          <w:sz w:val="24"/>
          <w:szCs w:val="24"/>
        </w:rPr>
        <w:t>(Ibidem</w:t>
      </w:r>
      <w:r w:rsidR="00C9297A" w:rsidRPr="00A51304">
        <w:rPr>
          <w:rFonts w:ascii="Georgia" w:hAnsi="Georgia" w:cs="Arial"/>
          <w:sz w:val="24"/>
          <w:szCs w:val="24"/>
          <w:lang w:val="es-CO"/>
        </w:rPr>
        <w:t xml:space="preserve">, folios 67-73, respuesta 1°) </w:t>
      </w:r>
      <w:r w:rsidRPr="00A51304">
        <w:rPr>
          <w:rFonts w:ascii="Georgia" w:hAnsi="Georgia" w:cs="Arial"/>
          <w:sz w:val="24"/>
          <w:szCs w:val="24"/>
          <w:lang w:val="es-CO"/>
        </w:rPr>
        <w:t xml:space="preserve">indicó; </w:t>
      </w:r>
      <w:r w:rsidRPr="00A51304">
        <w:rPr>
          <w:rFonts w:ascii="Georgia" w:hAnsi="Georgia" w:cs="Arial"/>
          <w:b/>
          <w:sz w:val="24"/>
          <w:szCs w:val="24"/>
          <w:lang w:val="es-CO"/>
        </w:rPr>
        <w:t>(</w:t>
      </w:r>
      <w:r w:rsidR="000C2E3A" w:rsidRPr="00A51304">
        <w:rPr>
          <w:rFonts w:ascii="Georgia" w:hAnsi="Georgia" w:cs="Arial"/>
          <w:b/>
          <w:sz w:val="24"/>
          <w:szCs w:val="24"/>
          <w:lang w:val="es-CO"/>
        </w:rPr>
        <w:t>c</w:t>
      </w:r>
      <w:r w:rsidRPr="00A51304">
        <w:rPr>
          <w:rFonts w:ascii="Georgia" w:hAnsi="Georgia" w:cs="Arial"/>
          <w:b/>
          <w:sz w:val="24"/>
          <w:szCs w:val="24"/>
          <w:lang w:val="es-CO"/>
        </w:rPr>
        <w:t>)</w:t>
      </w:r>
      <w:r w:rsidRPr="00A51304">
        <w:rPr>
          <w:rFonts w:ascii="Georgia" w:hAnsi="Georgia" w:cs="Arial"/>
          <w:sz w:val="24"/>
          <w:szCs w:val="24"/>
          <w:lang w:val="es-CO"/>
        </w:rPr>
        <w:t xml:space="preserve"> Las imágenes diagnósticas dan un valor muy real del anillo, en casos de insuficiencia valvular como este. Los cirujanos en el acto quirúrgico usan medidores calibrados en milímetros para </w:t>
      </w:r>
      <w:r w:rsidRPr="00A51304">
        <w:rPr>
          <w:rFonts w:ascii="Georgia" w:hAnsi="Georgia" w:cs="Arial"/>
          <w:i/>
          <w:sz w:val="24"/>
          <w:szCs w:val="24"/>
          <w:lang w:val="es-CO"/>
        </w:rPr>
        <w:t>confirmar</w:t>
      </w:r>
      <w:r w:rsidRPr="00A51304">
        <w:rPr>
          <w:rFonts w:ascii="Georgia" w:hAnsi="Georgia" w:cs="Arial"/>
          <w:sz w:val="24"/>
          <w:szCs w:val="24"/>
          <w:lang w:val="es-CO"/>
        </w:rPr>
        <w:t xml:space="preserve"> el valor del anillo</w:t>
      </w:r>
      <w:r w:rsidR="00181B95" w:rsidRPr="00A51304">
        <w:rPr>
          <w:rFonts w:ascii="Georgia" w:hAnsi="Georgia" w:cs="Arial"/>
          <w:sz w:val="24"/>
          <w:szCs w:val="24"/>
          <w:lang w:val="es-CO"/>
        </w:rPr>
        <w:t>,</w:t>
      </w:r>
      <w:r w:rsidRPr="00A51304">
        <w:rPr>
          <w:rFonts w:ascii="Georgia" w:hAnsi="Georgia" w:cs="Arial"/>
          <w:sz w:val="24"/>
          <w:szCs w:val="24"/>
          <w:lang w:val="es-CO"/>
        </w:rPr>
        <w:t xml:space="preserve"> previamente</w:t>
      </w:r>
      <w:r w:rsidR="00181B95" w:rsidRPr="00A51304">
        <w:rPr>
          <w:rFonts w:ascii="Georgia" w:hAnsi="Georgia" w:cs="Arial"/>
          <w:sz w:val="24"/>
          <w:szCs w:val="24"/>
          <w:lang w:val="es-CO"/>
        </w:rPr>
        <w:t>,</w:t>
      </w:r>
      <w:r w:rsidRPr="00A51304">
        <w:rPr>
          <w:rFonts w:ascii="Georgia" w:hAnsi="Georgia" w:cs="Arial"/>
          <w:sz w:val="24"/>
          <w:szCs w:val="24"/>
          <w:lang w:val="es-CO"/>
        </w:rPr>
        <w:t xml:space="preserve"> descrito por los métodos de imágenes y decidir el diámetro de la válvula a implantar. </w:t>
      </w:r>
      <w:r w:rsidR="001A7564" w:rsidRPr="00A51304">
        <w:rPr>
          <w:rFonts w:ascii="Georgia" w:hAnsi="Georgia" w:cs="Arial"/>
          <w:sz w:val="24"/>
          <w:szCs w:val="24"/>
          <w:lang w:val="es-CO"/>
        </w:rPr>
        <w:t xml:space="preserve">Los varios métodos se complementan unos con otros </w:t>
      </w:r>
      <w:r w:rsidR="00C74126" w:rsidRPr="00A51304">
        <w:rPr>
          <w:rFonts w:ascii="Georgia" w:hAnsi="Georgia" w:cs="Arial"/>
          <w:sz w:val="24"/>
          <w:szCs w:val="24"/>
        </w:rPr>
        <w:t>(Ibidem</w:t>
      </w:r>
      <w:r w:rsidR="00C74126" w:rsidRPr="00A51304">
        <w:rPr>
          <w:rFonts w:ascii="Georgia" w:hAnsi="Georgia" w:cs="Arial"/>
          <w:sz w:val="24"/>
          <w:szCs w:val="24"/>
          <w:lang w:val="es-CO"/>
        </w:rPr>
        <w:t xml:space="preserve">, folios 67-68, respuesta 1°); </w:t>
      </w:r>
      <w:r w:rsidR="00C74126" w:rsidRPr="00A51304">
        <w:rPr>
          <w:rFonts w:ascii="Georgia" w:hAnsi="Georgia" w:cs="Arial"/>
          <w:b/>
          <w:sz w:val="24"/>
          <w:szCs w:val="24"/>
          <w:lang w:val="es-CO"/>
        </w:rPr>
        <w:t>(</w:t>
      </w:r>
      <w:r w:rsidR="000C2E3A" w:rsidRPr="00A51304">
        <w:rPr>
          <w:rFonts w:ascii="Georgia" w:hAnsi="Georgia" w:cs="Arial"/>
          <w:b/>
          <w:sz w:val="24"/>
          <w:szCs w:val="24"/>
          <w:lang w:val="es-CO"/>
        </w:rPr>
        <w:t>d</w:t>
      </w:r>
      <w:r w:rsidR="00C74126" w:rsidRPr="00A51304">
        <w:rPr>
          <w:rFonts w:ascii="Georgia" w:hAnsi="Georgia" w:cs="Arial"/>
          <w:b/>
          <w:sz w:val="24"/>
          <w:szCs w:val="24"/>
          <w:lang w:val="es-CO"/>
        </w:rPr>
        <w:t>)</w:t>
      </w:r>
      <w:r w:rsidR="00C74126" w:rsidRPr="00A51304">
        <w:rPr>
          <w:rFonts w:ascii="Georgia" w:hAnsi="Georgia" w:cs="Arial"/>
          <w:sz w:val="24"/>
          <w:szCs w:val="24"/>
          <w:lang w:val="es-CO"/>
        </w:rPr>
        <w:t xml:space="preserve"> Hecho el diagnóstico de la enfermedad valvular, debe hacerse un ecocardiograma que permita definir el valor del diámetro valvular, enseguida, un cateterismo cardíaco que ayuda a confirmar la </w:t>
      </w:r>
      <w:r w:rsidR="0025375D" w:rsidRPr="00A51304">
        <w:rPr>
          <w:rFonts w:ascii="Georgia" w:hAnsi="Georgia" w:cs="Arial"/>
          <w:sz w:val="24"/>
          <w:szCs w:val="24"/>
          <w:lang w:val="es-CO"/>
        </w:rPr>
        <w:t>patología</w:t>
      </w:r>
      <w:r w:rsidR="00C74126" w:rsidRPr="00A51304">
        <w:rPr>
          <w:rFonts w:ascii="Georgia" w:hAnsi="Georgia" w:cs="Arial"/>
          <w:sz w:val="24"/>
          <w:szCs w:val="24"/>
          <w:lang w:val="es-CO"/>
        </w:rPr>
        <w:t xml:space="preserve"> y, finalmente, en la cirugía se establece la válvula a implantar; </w:t>
      </w:r>
      <w:r w:rsidR="00C74126" w:rsidRPr="00A51304">
        <w:rPr>
          <w:rFonts w:ascii="Georgia" w:hAnsi="Georgia" w:cs="Arial"/>
          <w:sz w:val="24"/>
          <w:szCs w:val="24"/>
          <w:u w:val="single"/>
          <w:lang w:val="es-CO"/>
        </w:rPr>
        <w:t>es la sumatoria  de estos aspectos las que le aseguran al cirujano que la decisión tiene bases y soporte científico</w:t>
      </w:r>
      <w:r w:rsidR="003501A0" w:rsidRPr="00A51304">
        <w:rPr>
          <w:rFonts w:ascii="Georgia" w:hAnsi="Georgia" w:cs="Arial"/>
          <w:sz w:val="24"/>
          <w:szCs w:val="24"/>
          <w:lang w:val="es-CO"/>
        </w:rPr>
        <w:t xml:space="preserve"> </w:t>
      </w:r>
      <w:r w:rsidR="003501A0" w:rsidRPr="00A51304">
        <w:rPr>
          <w:rFonts w:ascii="Georgia" w:hAnsi="Georgia" w:cs="Arial"/>
          <w:sz w:val="24"/>
          <w:szCs w:val="24"/>
        </w:rPr>
        <w:t>(Ibidem</w:t>
      </w:r>
      <w:r w:rsidR="003501A0" w:rsidRPr="00A51304">
        <w:rPr>
          <w:rFonts w:ascii="Georgia" w:hAnsi="Georgia" w:cs="Arial"/>
          <w:sz w:val="24"/>
          <w:szCs w:val="24"/>
          <w:lang w:val="es-CO"/>
        </w:rPr>
        <w:t>, folios 70-71 , respuesta 1°).</w:t>
      </w:r>
    </w:p>
    <w:p w14:paraId="6E965CBF" w14:textId="40253D9E" w:rsidR="0078465A" w:rsidRPr="00A51304" w:rsidRDefault="0078465A" w:rsidP="00A51304">
      <w:pPr>
        <w:spacing w:line="276" w:lineRule="auto"/>
        <w:jc w:val="both"/>
        <w:textAlignment w:val="baseline"/>
        <w:rPr>
          <w:rFonts w:ascii="Georgia" w:hAnsi="Georgia" w:cs="Arial"/>
          <w:sz w:val="24"/>
          <w:szCs w:val="24"/>
          <w:lang w:val="es-CO"/>
        </w:rPr>
      </w:pPr>
    </w:p>
    <w:p w14:paraId="6FB9B5C8" w14:textId="7E4AA058" w:rsidR="003501A0" w:rsidRPr="00A51304" w:rsidRDefault="003501A0" w:rsidP="00A51304">
      <w:pPr>
        <w:spacing w:line="276" w:lineRule="auto"/>
        <w:jc w:val="both"/>
        <w:textAlignment w:val="baseline"/>
        <w:rPr>
          <w:rFonts w:ascii="Georgia" w:hAnsi="Georgia" w:cs="Arial"/>
          <w:i/>
          <w:sz w:val="24"/>
          <w:szCs w:val="24"/>
          <w:lang w:val="es-CO"/>
        </w:rPr>
      </w:pPr>
      <w:r w:rsidRPr="00A51304">
        <w:rPr>
          <w:rFonts w:ascii="Georgia" w:hAnsi="Georgia" w:cs="Arial"/>
          <w:sz w:val="24"/>
          <w:szCs w:val="24"/>
          <w:lang w:val="es-CO"/>
        </w:rPr>
        <w:t>También señaló</w:t>
      </w:r>
      <w:r w:rsidR="001A7564" w:rsidRPr="00A51304">
        <w:rPr>
          <w:rFonts w:ascii="Georgia" w:hAnsi="Georgia" w:cs="Arial"/>
          <w:sz w:val="24"/>
          <w:szCs w:val="24"/>
          <w:lang w:val="es-CO"/>
        </w:rPr>
        <w:t xml:space="preserve"> con contundencia</w:t>
      </w:r>
      <w:r w:rsidRPr="00A51304">
        <w:rPr>
          <w:rFonts w:ascii="Georgia" w:hAnsi="Georgia" w:cs="Arial"/>
          <w:sz w:val="24"/>
          <w:szCs w:val="24"/>
          <w:lang w:val="es-CO"/>
        </w:rPr>
        <w:t xml:space="preserve">: </w:t>
      </w:r>
      <w:r w:rsidRPr="00A51304">
        <w:rPr>
          <w:rFonts w:ascii="Georgia" w:hAnsi="Georgia" w:cs="Arial"/>
          <w:b/>
          <w:sz w:val="24"/>
          <w:szCs w:val="24"/>
          <w:lang w:val="es-CO"/>
        </w:rPr>
        <w:t>(</w:t>
      </w:r>
      <w:r w:rsidR="000C2E3A" w:rsidRPr="00A51304">
        <w:rPr>
          <w:rFonts w:ascii="Georgia" w:hAnsi="Georgia" w:cs="Arial"/>
          <w:b/>
          <w:sz w:val="24"/>
          <w:szCs w:val="24"/>
          <w:lang w:val="es-CO"/>
        </w:rPr>
        <w:t>e</w:t>
      </w:r>
      <w:r w:rsidRPr="00A51304">
        <w:rPr>
          <w:rFonts w:ascii="Georgia" w:hAnsi="Georgia" w:cs="Arial"/>
          <w:b/>
          <w:sz w:val="24"/>
          <w:szCs w:val="24"/>
          <w:lang w:val="es-CO"/>
        </w:rPr>
        <w:t>)</w:t>
      </w:r>
      <w:r w:rsidRPr="00A51304">
        <w:rPr>
          <w:rFonts w:ascii="Georgia" w:hAnsi="Georgia" w:cs="Arial"/>
          <w:sz w:val="24"/>
          <w:szCs w:val="24"/>
          <w:lang w:val="es-CO"/>
        </w:rPr>
        <w:t xml:space="preserve"> Cuando existe una diferencia entre el diámetro del valor del anillo entre la primera y la segunda cirugía, </w:t>
      </w:r>
      <w:r w:rsidR="001A7564" w:rsidRPr="00A51304">
        <w:rPr>
          <w:rFonts w:ascii="Georgia" w:hAnsi="Georgia" w:cs="Arial"/>
          <w:sz w:val="24"/>
          <w:szCs w:val="24"/>
          <w:lang w:val="es-CO"/>
        </w:rPr>
        <w:t xml:space="preserve">y </w:t>
      </w:r>
      <w:r w:rsidRPr="00A51304">
        <w:rPr>
          <w:rFonts w:ascii="Georgia" w:hAnsi="Georgia" w:cs="Arial"/>
          <w:sz w:val="24"/>
          <w:szCs w:val="24"/>
          <w:lang w:val="es-CO"/>
        </w:rPr>
        <w:t xml:space="preserve">en esta </w:t>
      </w:r>
      <w:r w:rsidR="001A7564" w:rsidRPr="00A51304">
        <w:rPr>
          <w:rFonts w:ascii="Georgia" w:hAnsi="Georgia" w:cs="Arial"/>
          <w:sz w:val="24"/>
          <w:szCs w:val="24"/>
          <w:lang w:val="es-CO"/>
        </w:rPr>
        <w:t xml:space="preserve">el </w:t>
      </w:r>
      <w:r w:rsidRPr="00A51304">
        <w:rPr>
          <w:rFonts w:ascii="Georgia" w:hAnsi="Georgia" w:cs="Arial"/>
          <w:sz w:val="24"/>
          <w:szCs w:val="24"/>
          <w:lang w:val="es-CO"/>
        </w:rPr>
        <w:t xml:space="preserve">tamaño </w:t>
      </w:r>
      <w:r w:rsidR="001A7564" w:rsidRPr="00A51304">
        <w:rPr>
          <w:rFonts w:ascii="Georgia" w:hAnsi="Georgia" w:cs="Arial"/>
          <w:sz w:val="24"/>
          <w:szCs w:val="24"/>
          <w:lang w:val="es-CO"/>
        </w:rPr>
        <w:t xml:space="preserve">es </w:t>
      </w:r>
      <w:r w:rsidRPr="00A51304">
        <w:rPr>
          <w:rFonts w:ascii="Georgia" w:hAnsi="Georgia" w:cs="Arial"/>
          <w:sz w:val="24"/>
          <w:szCs w:val="24"/>
          <w:lang w:val="es-CO"/>
        </w:rPr>
        <w:t xml:space="preserve">superior, </w:t>
      </w:r>
      <w:r w:rsidRPr="00A51304">
        <w:rPr>
          <w:rFonts w:ascii="Georgia" w:hAnsi="Georgia" w:cs="Arial"/>
          <w:i/>
          <w:sz w:val="24"/>
          <w:szCs w:val="24"/>
          <w:lang w:val="es-CO"/>
        </w:rPr>
        <w:t>debe decirse sin equivocación que la primera medida no fue la correspondiente al diámetro real del a</w:t>
      </w:r>
      <w:r w:rsidR="00181B95" w:rsidRPr="00A51304">
        <w:rPr>
          <w:rFonts w:ascii="Georgia" w:hAnsi="Georgia" w:cs="Arial"/>
          <w:i/>
          <w:sz w:val="24"/>
          <w:szCs w:val="24"/>
          <w:lang w:val="es-CO"/>
        </w:rPr>
        <w:t>nillo</w:t>
      </w:r>
      <w:r w:rsidRPr="00A51304">
        <w:rPr>
          <w:rFonts w:ascii="Georgia" w:hAnsi="Georgia" w:cs="Arial"/>
          <w:i/>
          <w:sz w:val="24"/>
          <w:szCs w:val="24"/>
          <w:lang w:val="es-CO"/>
        </w:rPr>
        <w:t xml:space="preserve">. </w:t>
      </w:r>
      <w:r w:rsidRPr="00A51304">
        <w:rPr>
          <w:rFonts w:ascii="Georgia" w:hAnsi="Georgia" w:cs="Arial"/>
          <w:i/>
          <w:sz w:val="24"/>
          <w:szCs w:val="24"/>
          <w:u w:val="single"/>
          <w:lang w:val="es-CO"/>
        </w:rPr>
        <w:t>Hubo un error humano en la primera medición</w:t>
      </w:r>
      <w:r w:rsidRPr="00A51304">
        <w:rPr>
          <w:rFonts w:ascii="Georgia" w:hAnsi="Georgia" w:cs="Arial"/>
          <w:i/>
          <w:sz w:val="24"/>
          <w:szCs w:val="24"/>
          <w:lang w:val="es-CO"/>
        </w:rPr>
        <w:t xml:space="preserve"> </w:t>
      </w:r>
      <w:r w:rsidRPr="00A51304">
        <w:rPr>
          <w:rFonts w:ascii="Georgia" w:hAnsi="Georgia" w:cs="Arial"/>
          <w:sz w:val="24"/>
          <w:szCs w:val="24"/>
        </w:rPr>
        <w:t>(Ibidem</w:t>
      </w:r>
      <w:r w:rsidRPr="00A51304">
        <w:rPr>
          <w:rFonts w:ascii="Georgia" w:hAnsi="Georgia" w:cs="Arial"/>
          <w:sz w:val="24"/>
          <w:szCs w:val="24"/>
          <w:lang w:val="es-CO"/>
        </w:rPr>
        <w:t>, folio 72, respuesta 5°).</w:t>
      </w:r>
    </w:p>
    <w:p w14:paraId="123CC1AB" w14:textId="47554718" w:rsidR="00B0240F" w:rsidRPr="00A51304" w:rsidRDefault="00B0240F" w:rsidP="00A51304">
      <w:pPr>
        <w:spacing w:line="276" w:lineRule="auto"/>
        <w:jc w:val="both"/>
        <w:textAlignment w:val="baseline"/>
        <w:rPr>
          <w:rFonts w:ascii="Georgia" w:hAnsi="Georgia" w:cs="Arial"/>
          <w:sz w:val="24"/>
          <w:szCs w:val="24"/>
          <w:lang w:val="es-CO"/>
        </w:rPr>
      </w:pPr>
    </w:p>
    <w:p w14:paraId="45A26E4F" w14:textId="0FF641DD" w:rsidR="00B86A9F" w:rsidRPr="00A51304" w:rsidRDefault="001A7564"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Por </w:t>
      </w:r>
      <w:r w:rsidR="0035143C" w:rsidRPr="00A51304">
        <w:rPr>
          <w:rFonts w:ascii="Georgia" w:hAnsi="Georgia" w:cs="Arial"/>
          <w:sz w:val="24"/>
          <w:szCs w:val="24"/>
          <w:lang w:val="es-CO"/>
        </w:rPr>
        <w:t>otro lado, afirmó la sentencia</w:t>
      </w:r>
      <w:r w:rsidRPr="00A51304">
        <w:rPr>
          <w:rFonts w:ascii="Georgia" w:hAnsi="Georgia" w:cs="Arial"/>
          <w:sz w:val="24"/>
          <w:szCs w:val="24"/>
          <w:lang w:val="es-CO"/>
        </w:rPr>
        <w:t xml:space="preserve">, </w:t>
      </w:r>
      <w:r w:rsidR="0035143C" w:rsidRPr="00A51304">
        <w:rPr>
          <w:rFonts w:ascii="Georgia" w:hAnsi="Georgia" w:cs="Arial"/>
          <w:sz w:val="24"/>
          <w:szCs w:val="24"/>
          <w:lang w:val="es-CO"/>
        </w:rPr>
        <w:t xml:space="preserve">con </w:t>
      </w:r>
      <w:r w:rsidR="00181B95" w:rsidRPr="00A51304">
        <w:rPr>
          <w:rFonts w:ascii="Georgia" w:hAnsi="Georgia" w:cs="Arial"/>
          <w:sz w:val="24"/>
          <w:szCs w:val="24"/>
          <w:lang w:val="es-CO"/>
        </w:rPr>
        <w:t>sustento</w:t>
      </w:r>
      <w:r w:rsidR="0035143C" w:rsidRPr="00A51304">
        <w:rPr>
          <w:rFonts w:ascii="Georgia" w:hAnsi="Georgia" w:cs="Arial"/>
          <w:sz w:val="24"/>
          <w:szCs w:val="24"/>
          <w:lang w:val="es-CO"/>
        </w:rPr>
        <w:t xml:space="preserve"> en ese peritaje que</w:t>
      </w:r>
      <w:r w:rsidRPr="00A51304">
        <w:rPr>
          <w:rFonts w:ascii="Georgia" w:hAnsi="Georgia" w:cs="Arial"/>
          <w:sz w:val="24"/>
          <w:szCs w:val="24"/>
          <w:lang w:val="es-CO"/>
        </w:rPr>
        <w:t>,</w:t>
      </w:r>
      <w:r w:rsidR="00DF50EA" w:rsidRPr="00A51304">
        <w:rPr>
          <w:rFonts w:ascii="Georgia" w:hAnsi="Georgia" w:cs="Arial"/>
          <w:sz w:val="24"/>
          <w:szCs w:val="24"/>
          <w:lang w:val="es-CO"/>
        </w:rPr>
        <w:t xml:space="preserve"> al paciente,</w:t>
      </w:r>
      <w:r w:rsidR="0035143C" w:rsidRPr="00A51304">
        <w:rPr>
          <w:rFonts w:ascii="Georgia" w:hAnsi="Georgia" w:cs="Arial"/>
          <w:sz w:val="24"/>
          <w:szCs w:val="24"/>
          <w:lang w:val="es-CO"/>
        </w:rPr>
        <w:t xml:space="preserve"> con posterioridad a su egreso de la cirugía, no se le hicieron controles y cuando consultó se omitió </w:t>
      </w:r>
      <w:r w:rsidRPr="00A51304">
        <w:rPr>
          <w:rFonts w:ascii="Georgia" w:hAnsi="Georgia" w:cs="Arial"/>
          <w:sz w:val="24"/>
          <w:szCs w:val="24"/>
          <w:lang w:val="es-CO"/>
        </w:rPr>
        <w:t xml:space="preserve">revisar </w:t>
      </w:r>
      <w:r w:rsidR="0035143C" w:rsidRPr="00A51304">
        <w:rPr>
          <w:rFonts w:ascii="Georgia" w:hAnsi="Georgia" w:cs="Arial"/>
          <w:sz w:val="24"/>
          <w:szCs w:val="24"/>
          <w:lang w:val="es-CO"/>
        </w:rPr>
        <w:t>la evolución de ese procedimiento, pese a que los síntomas podrían ser indicativos de que algo había quedado mal.</w:t>
      </w:r>
    </w:p>
    <w:p w14:paraId="4500C470" w14:textId="77777777" w:rsidR="00B86A9F" w:rsidRPr="00A51304" w:rsidRDefault="00B86A9F" w:rsidP="00A51304">
      <w:pPr>
        <w:spacing w:line="276" w:lineRule="auto"/>
        <w:jc w:val="both"/>
        <w:textAlignment w:val="baseline"/>
        <w:rPr>
          <w:rFonts w:ascii="Georgia" w:hAnsi="Georgia" w:cs="Arial"/>
          <w:sz w:val="24"/>
          <w:szCs w:val="24"/>
          <w:lang w:val="es-CO"/>
        </w:rPr>
      </w:pPr>
    </w:p>
    <w:p w14:paraId="2D953C6F" w14:textId="7549725B" w:rsidR="0035143C" w:rsidRPr="00A51304" w:rsidRDefault="0035143C"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El </w:t>
      </w:r>
      <w:r w:rsidR="001A7564" w:rsidRPr="00A51304">
        <w:rPr>
          <w:rFonts w:ascii="Georgia" w:hAnsi="Georgia" w:cs="Arial"/>
          <w:sz w:val="24"/>
          <w:szCs w:val="24"/>
          <w:lang w:val="es-CO"/>
        </w:rPr>
        <w:t xml:space="preserve">perito </w:t>
      </w:r>
      <w:r w:rsidR="00D31DC4" w:rsidRPr="00A51304">
        <w:rPr>
          <w:rFonts w:ascii="Georgia" w:hAnsi="Georgia" w:cs="Arial"/>
          <w:sz w:val="24"/>
          <w:szCs w:val="24"/>
          <w:lang w:val="es-CO"/>
        </w:rPr>
        <w:t xml:space="preserve">especialista en cirugía </w:t>
      </w:r>
      <w:r w:rsidR="001A7564" w:rsidRPr="00A51304">
        <w:rPr>
          <w:rFonts w:ascii="Georgia" w:hAnsi="Georgia" w:cs="Arial"/>
          <w:sz w:val="24"/>
          <w:szCs w:val="24"/>
          <w:lang w:val="es-CO"/>
        </w:rPr>
        <w:t xml:space="preserve">cardiovascular </w:t>
      </w:r>
      <w:r w:rsidRPr="00A51304">
        <w:rPr>
          <w:rFonts w:ascii="Georgia" w:hAnsi="Georgia" w:cs="Arial"/>
          <w:sz w:val="24"/>
          <w:szCs w:val="24"/>
          <w:lang w:val="es-CO"/>
        </w:rPr>
        <w:t>al respecto señaló:</w:t>
      </w:r>
      <w:r w:rsidR="009C5F8B" w:rsidRPr="00A51304">
        <w:rPr>
          <w:rFonts w:ascii="Georgia" w:hAnsi="Georgia" w:cs="Arial"/>
          <w:sz w:val="24"/>
          <w:szCs w:val="24"/>
          <w:lang w:val="es-CO"/>
        </w:rPr>
        <w:t xml:space="preserve"> </w:t>
      </w:r>
      <w:r w:rsidR="009C5F8B" w:rsidRPr="00A51304">
        <w:rPr>
          <w:rFonts w:ascii="Georgia" w:hAnsi="Georgia" w:cs="Arial"/>
          <w:b/>
          <w:sz w:val="24"/>
          <w:szCs w:val="24"/>
          <w:lang w:val="es-CO"/>
        </w:rPr>
        <w:t>(i)</w:t>
      </w:r>
      <w:r w:rsidR="009C5F8B" w:rsidRPr="00A51304">
        <w:rPr>
          <w:rFonts w:ascii="Georgia" w:hAnsi="Georgia" w:cs="Arial"/>
          <w:sz w:val="24"/>
          <w:szCs w:val="24"/>
          <w:lang w:val="es-CO"/>
        </w:rPr>
        <w:t xml:space="preserve"> En el seguimiento posquirúrgico hay notas los días 19-07 y 11-08-2008 con síntomas indicativos de bajo débito cardiaco como mareo, inestabilidad en la marcha, examen neurológico normal, vértigo benigno y pérdida ocasional de la visión; en ninguno de los dos se hizo ecocardiograma para mirar el funcionamiento de la </w:t>
      </w:r>
      <w:proofErr w:type="spellStart"/>
      <w:r w:rsidR="009C5F8B" w:rsidRPr="00A51304">
        <w:rPr>
          <w:rFonts w:ascii="Georgia" w:hAnsi="Georgia" w:cs="Arial"/>
          <w:sz w:val="24"/>
          <w:szCs w:val="24"/>
          <w:lang w:val="es-CO"/>
        </w:rPr>
        <w:t>bioprótesis</w:t>
      </w:r>
      <w:proofErr w:type="spellEnd"/>
      <w:r w:rsidR="009C5F8B" w:rsidRPr="00A51304">
        <w:rPr>
          <w:rFonts w:ascii="Georgia" w:hAnsi="Georgia" w:cs="Arial"/>
          <w:sz w:val="24"/>
          <w:szCs w:val="24"/>
          <w:lang w:val="es-CO"/>
        </w:rPr>
        <w:t xml:space="preserve"> a</w:t>
      </w:r>
      <w:r w:rsidR="00DF6E0B" w:rsidRPr="00A51304">
        <w:rPr>
          <w:rFonts w:ascii="Georgia" w:hAnsi="Georgia" w:cs="Arial"/>
          <w:sz w:val="24"/>
          <w:szCs w:val="24"/>
          <w:lang w:val="es-CO"/>
        </w:rPr>
        <w:t>ó</w:t>
      </w:r>
      <w:r w:rsidR="009C5F8B" w:rsidRPr="00A51304">
        <w:rPr>
          <w:rFonts w:ascii="Georgia" w:hAnsi="Georgia" w:cs="Arial"/>
          <w:sz w:val="24"/>
          <w:szCs w:val="24"/>
          <w:lang w:val="es-CO"/>
        </w:rPr>
        <w:t xml:space="preserve">rtica </w:t>
      </w:r>
      <w:r w:rsidR="009C5F8B" w:rsidRPr="00A51304">
        <w:rPr>
          <w:rFonts w:ascii="Georgia" w:hAnsi="Georgia" w:cs="Arial"/>
          <w:sz w:val="24"/>
          <w:szCs w:val="24"/>
        </w:rPr>
        <w:t>(</w:t>
      </w:r>
      <w:r w:rsidR="009962E2" w:rsidRPr="00A51304">
        <w:rPr>
          <w:rFonts w:ascii="Georgia" w:hAnsi="Georgia" w:cs="Arial"/>
          <w:sz w:val="24"/>
          <w:szCs w:val="24"/>
        </w:rPr>
        <w:t>Í</w:t>
      </w:r>
      <w:r w:rsidR="009C5F8B" w:rsidRPr="00A51304">
        <w:rPr>
          <w:rFonts w:ascii="Georgia" w:hAnsi="Georgia" w:cs="Arial"/>
          <w:sz w:val="24"/>
          <w:szCs w:val="24"/>
        </w:rPr>
        <w:t>dem</w:t>
      </w:r>
      <w:r w:rsidR="009C5F8B" w:rsidRPr="00A51304">
        <w:rPr>
          <w:rFonts w:ascii="Georgia" w:hAnsi="Georgia" w:cs="Arial"/>
          <w:sz w:val="24"/>
          <w:szCs w:val="24"/>
          <w:lang w:val="es-CO"/>
        </w:rPr>
        <w:t xml:space="preserve">, folio 34, datos tomados de la historia clínica); </w:t>
      </w:r>
      <w:r w:rsidR="008A41A4" w:rsidRPr="00A51304">
        <w:rPr>
          <w:rFonts w:ascii="Georgia" w:hAnsi="Georgia" w:cs="Arial"/>
          <w:b/>
          <w:sz w:val="24"/>
          <w:szCs w:val="24"/>
          <w:lang w:val="es-CO"/>
        </w:rPr>
        <w:t>(ii)</w:t>
      </w:r>
      <w:r w:rsidR="008A41A4" w:rsidRPr="00A51304">
        <w:rPr>
          <w:rFonts w:ascii="Georgia" w:hAnsi="Georgia" w:cs="Arial"/>
          <w:sz w:val="24"/>
          <w:szCs w:val="24"/>
          <w:lang w:val="es-CO"/>
        </w:rPr>
        <w:t xml:space="preserve"> </w:t>
      </w:r>
      <w:r w:rsidR="005D13A9" w:rsidRPr="00A51304">
        <w:rPr>
          <w:rFonts w:ascii="Georgia" w:hAnsi="Georgia" w:cs="Arial"/>
          <w:sz w:val="24"/>
          <w:szCs w:val="24"/>
          <w:lang w:val="es-CO"/>
        </w:rPr>
        <w:t>La falta de seguimiento</w:t>
      </w:r>
      <w:r w:rsidR="00DF6E0B" w:rsidRPr="00A51304">
        <w:rPr>
          <w:rFonts w:ascii="Georgia" w:hAnsi="Georgia" w:cs="Arial"/>
          <w:sz w:val="24"/>
          <w:szCs w:val="24"/>
          <w:lang w:val="es-CO"/>
        </w:rPr>
        <w:t xml:space="preserve"> es relevante porque el paciente presentó cuadros clínicos compatibles con insipiencia aórtica en los meses posteriores a su primera intervención. Los síntomas se evaluaron sin comprobar que ellos fueran de origen neurológico y sin que le ordenaran exámenes de tipo ecografía cardiaca que hubiera diagnosticado tempranamente la fuga </w:t>
      </w:r>
      <w:proofErr w:type="spellStart"/>
      <w:r w:rsidR="00DF6E0B" w:rsidRPr="00A51304">
        <w:rPr>
          <w:rFonts w:ascii="Georgia" w:hAnsi="Georgia" w:cs="Arial"/>
          <w:sz w:val="24"/>
          <w:szCs w:val="24"/>
          <w:lang w:val="es-CO"/>
        </w:rPr>
        <w:t>perivalvular</w:t>
      </w:r>
      <w:proofErr w:type="spellEnd"/>
      <w:r w:rsidR="00DF6E0B" w:rsidRPr="00A51304">
        <w:rPr>
          <w:rFonts w:ascii="Georgia" w:hAnsi="Georgia" w:cs="Arial"/>
          <w:sz w:val="24"/>
          <w:szCs w:val="24"/>
          <w:lang w:val="es-CO"/>
        </w:rPr>
        <w:t xml:space="preserve"> </w:t>
      </w:r>
      <w:r w:rsidR="00DF6E0B" w:rsidRPr="00A51304">
        <w:rPr>
          <w:rFonts w:ascii="Georgia" w:hAnsi="Georgia" w:cs="Arial"/>
          <w:sz w:val="24"/>
          <w:szCs w:val="24"/>
        </w:rPr>
        <w:t>(</w:t>
      </w:r>
      <w:r w:rsidR="009962E2" w:rsidRPr="00A51304">
        <w:rPr>
          <w:rFonts w:ascii="Georgia" w:hAnsi="Georgia" w:cs="Arial"/>
          <w:sz w:val="24"/>
          <w:szCs w:val="24"/>
        </w:rPr>
        <w:t>Ídem</w:t>
      </w:r>
      <w:r w:rsidR="00DF6E0B" w:rsidRPr="00A51304">
        <w:rPr>
          <w:rFonts w:ascii="Georgia" w:hAnsi="Georgia" w:cs="Arial"/>
          <w:sz w:val="24"/>
          <w:szCs w:val="24"/>
          <w:lang w:val="es-CO"/>
        </w:rPr>
        <w:t xml:space="preserve">, folio 37, seguimiento post implante valvular en la primera cirugía). </w:t>
      </w:r>
    </w:p>
    <w:p w14:paraId="5EEA2AA2" w14:textId="58726C18" w:rsidR="00DF6E0B" w:rsidRPr="00A51304" w:rsidRDefault="00DF6E0B" w:rsidP="00A51304">
      <w:pPr>
        <w:spacing w:line="276" w:lineRule="auto"/>
        <w:jc w:val="both"/>
        <w:textAlignment w:val="baseline"/>
        <w:rPr>
          <w:rFonts w:ascii="Georgia" w:hAnsi="Georgia" w:cs="Arial"/>
          <w:sz w:val="24"/>
          <w:szCs w:val="24"/>
          <w:lang w:val="es-CO"/>
        </w:rPr>
      </w:pPr>
    </w:p>
    <w:p w14:paraId="38A9B1C8" w14:textId="4D0D8BAA" w:rsidR="00DF6E0B" w:rsidRPr="00A51304" w:rsidRDefault="00DF6E0B"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También al </w:t>
      </w:r>
      <w:r w:rsidR="00C9297A" w:rsidRPr="00A51304">
        <w:rPr>
          <w:rFonts w:ascii="Georgia" w:hAnsi="Georgia" w:cs="Arial"/>
          <w:sz w:val="24"/>
          <w:szCs w:val="24"/>
          <w:lang w:val="es-CO"/>
        </w:rPr>
        <w:t>aclarar</w:t>
      </w:r>
      <w:r w:rsidRPr="00A51304">
        <w:rPr>
          <w:rFonts w:ascii="Georgia" w:hAnsi="Georgia" w:cs="Arial"/>
          <w:sz w:val="24"/>
          <w:szCs w:val="24"/>
          <w:lang w:val="es-CO"/>
        </w:rPr>
        <w:t xml:space="preserve"> manifestó: </w:t>
      </w:r>
      <w:r w:rsidRPr="00A51304">
        <w:rPr>
          <w:rFonts w:ascii="Georgia" w:hAnsi="Georgia" w:cs="Arial"/>
          <w:b/>
          <w:sz w:val="24"/>
          <w:szCs w:val="24"/>
          <w:lang w:val="es-CO"/>
        </w:rPr>
        <w:t xml:space="preserve">(iii) </w:t>
      </w:r>
      <w:r w:rsidRPr="00A51304">
        <w:rPr>
          <w:rFonts w:ascii="Georgia" w:hAnsi="Georgia" w:cs="Arial"/>
          <w:sz w:val="24"/>
          <w:szCs w:val="24"/>
          <w:lang w:val="es-CO"/>
        </w:rPr>
        <w:t xml:space="preserve">El mareo y la sensación vertiginosa no son exclusivos de </w:t>
      </w:r>
      <w:r w:rsidR="00181B95" w:rsidRPr="00A51304">
        <w:rPr>
          <w:rFonts w:ascii="Georgia" w:hAnsi="Georgia" w:cs="Arial"/>
          <w:sz w:val="24"/>
          <w:szCs w:val="24"/>
          <w:lang w:val="es-CO"/>
        </w:rPr>
        <w:t xml:space="preserve">la </w:t>
      </w:r>
      <w:r w:rsidRPr="00A51304">
        <w:rPr>
          <w:rFonts w:ascii="Georgia" w:hAnsi="Georgia" w:cs="Arial"/>
          <w:sz w:val="24"/>
          <w:szCs w:val="24"/>
          <w:lang w:val="es-CO"/>
        </w:rPr>
        <w:t xml:space="preserve">patología cardiaca, </w:t>
      </w:r>
      <w:r w:rsidRPr="00A51304">
        <w:rPr>
          <w:rFonts w:ascii="Georgia" w:hAnsi="Georgia" w:cs="Arial"/>
          <w:sz w:val="24"/>
          <w:szCs w:val="24"/>
          <w:u w:val="single"/>
          <w:lang w:val="es-CO"/>
        </w:rPr>
        <w:t>pero la aparición de estos en un paciente previamente operado de ella, ameritan una evaluación cardiovascular exhaustiva</w:t>
      </w:r>
      <w:r w:rsidRPr="00A51304">
        <w:rPr>
          <w:rFonts w:ascii="Georgia" w:hAnsi="Georgia" w:cs="Arial"/>
          <w:sz w:val="24"/>
          <w:szCs w:val="24"/>
          <w:lang w:val="es-CO"/>
        </w:rPr>
        <w:t xml:space="preserve"> </w:t>
      </w:r>
      <w:r w:rsidRPr="00A51304">
        <w:rPr>
          <w:rFonts w:ascii="Georgia" w:hAnsi="Georgia" w:cs="Arial"/>
          <w:sz w:val="24"/>
          <w:szCs w:val="24"/>
        </w:rPr>
        <w:t>(</w:t>
      </w:r>
      <w:r w:rsidR="009962E2" w:rsidRPr="00A51304">
        <w:rPr>
          <w:rFonts w:ascii="Georgia" w:hAnsi="Georgia" w:cs="Arial"/>
          <w:sz w:val="24"/>
          <w:szCs w:val="24"/>
        </w:rPr>
        <w:t>Ídem</w:t>
      </w:r>
      <w:r w:rsidRPr="00A51304">
        <w:rPr>
          <w:rFonts w:ascii="Georgia" w:hAnsi="Georgia" w:cs="Arial"/>
          <w:sz w:val="24"/>
          <w:szCs w:val="24"/>
          <w:lang w:val="es-CO"/>
        </w:rPr>
        <w:t>, folios 68-69, respuesta 5°).</w:t>
      </w:r>
    </w:p>
    <w:p w14:paraId="6D779EE8" w14:textId="2B1E06BA" w:rsidR="0035143C" w:rsidRPr="00A51304" w:rsidRDefault="0035143C" w:rsidP="00A51304">
      <w:pPr>
        <w:spacing w:line="276" w:lineRule="auto"/>
        <w:jc w:val="both"/>
        <w:textAlignment w:val="baseline"/>
        <w:rPr>
          <w:rFonts w:ascii="Georgia" w:hAnsi="Georgia" w:cs="Arial"/>
          <w:sz w:val="24"/>
          <w:szCs w:val="24"/>
          <w:lang w:val="es-CO"/>
        </w:rPr>
      </w:pPr>
    </w:p>
    <w:p w14:paraId="4C9A5F10" w14:textId="2AE43B9F" w:rsidR="00741EDA" w:rsidRPr="00A51304" w:rsidRDefault="00A43F7D"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rPr>
        <w:t xml:space="preserve">Este </w:t>
      </w:r>
      <w:r w:rsidR="00044272" w:rsidRPr="00A51304">
        <w:rPr>
          <w:rFonts w:ascii="Georgia" w:hAnsi="Georgia" w:cs="Arial"/>
          <w:sz w:val="24"/>
          <w:szCs w:val="24"/>
        </w:rPr>
        <w:t xml:space="preserve">dictamen fue </w:t>
      </w:r>
      <w:r w:rsidRPr="00A51304">
        <w:rPr>
          <w:rFonts w:ascii="Georgia" w:hAnsi="Georgia" w:cs="Arial"/>
          <w:sz w:val="24"/>
          <w:szCs w:val="24"/>
        </w:rPr>
        <w:t xml:space="preserve">elaborado </w:t>
      </w:r>
      <w:r w:rsidR="00044272" w:rsidRPr="00A51304">
        <w:rPr>
          <w:rFonts w:ascii="Georgia" w:hAnsi="Georgia" w:cs="Arial"/>
          <w:sz w:val="24"/>
          <w:szCs w:val="24"/>
        </w:rPr>
        <w:t>por un especialista en la materia</w:t>
      </w:r>
      <w:r w:rsidRPr="00A51304">
        <w:rPr>
          <w:rFonts w:ascii="Georgia" w:hAnsi="Georgia" w:cs="Arial"/>
          <w:sz w:val="24"/>
          <w:szCs w:val="24"/>
        </w:rPr>
        <w:t xml:space="preserve"> médica específica del caso</w:t>
      </w:r>
      <w:r w:rsidR="00BC68D0" w:rsidRPr="00A51304">
        <w:rPr>
          <w:rFonts w:ascii="Georgia" w:hAnsi="Georgia" w:cs="Arial"/>
          <w:sz w:val="24"/>
          <w:szCs w:val="24"/>
        </w:rPr>
        <w:t>, que ejerce la docencia y es perito acreditado de la Universidad CES;</w:t>
      </w:r>
      <w:r w:rsidR="00044272" w:rsidRPr="00A51304">
        <w:rPr>
          <w:rFonts w:ascii="Georgia" w:hAnsi="Georgia" w:cs="Arial"/>
          <w:sz w:val="24"/>
          <w:szCs w:val="24"/>
        </w:rPr>
        <w:t xml:space="preserve"> </w:t>
      </w:r>
      <w:r w:rsidR="00BC68D0" w:rsidRPr="00A51304">
        <w:rPr>
          <w:rFonts w:ascii="Georgia" w:hAnsi="Georgia" w:cs="Arial"/>
          <w:sz w:val="24"/>
          <w:szCs w:val="24"/>
        </w:rPr>
        <w:t xml:space="preserve">el trabajo </w:t>
      </w:r>
      <w:r w:rsidR="00044272" w:rsidRPr="00A51304">
        <w:rPr>
          <w:rFonts w:ascii="Georgia" w:hAnsi="Georgia" w:cs="Arial"/>
          <w:sz w:val="24"/>
          <w:szCs w:val="24"/>
        </w:rPr>
        <w:t xml:space="preserve">se </w:t>
      </w:r>
      <w:r w:rsidR="00044272" w:rsidRPr="00A51304">
        <w:rPr>
          <w:rFonts w:ascii="Georgia" w:hAnsi="Georgia" w:cs="Arial"/>
          <w:sz w:val="24"/>
          <w:szCs w:val="24"/>
        </w:rPr>
        <w:lastRenderedPageBreak/>
        <w:t>aprecia claro</w:t>
      </w:r>
      <w:r w:rsidRPr="00A51304">
        <w:rPr>
          <w:rFonts w:ascii="Georgia" w:hAnsi="Georgia" w:cs="Arial"/>
          <w:sz w:val="24"/>
          <w:szCs w:val="24"/>
        </w:rPr>
        <w:t xml:space="preserve"> en sus conclusiones y premisas</w:t>
      </w:r>
      <w:r w:rsidR="00044272" w:rsidRPr="00A51304">
        <w:rPr>
          <w:rFonts w:ascii="Georgia" w:hAnsi="Georgia" w:cs="Arial"/>
          <w:sz w:val="24"/>
          <w:szCs w:val="24"/>
        </w:rPr>
        <w:t xml:space="preserve">, </w:t>
      </w:r>
      <w:r w:rsidRPr="00A51304">
        <w:rPr>
          <w:rFonts w:ascii="Georgia" w:hAnsi="Georgia" w:cs="Arial"/>
          <w:sz w:val="24"/>
          <w:szCs w:val="24"/>
        </w:rPr>
        <w:t xml:space="preserve">es </w:t>
      </w:r>
      <w:r w:rsidR="00044272" w:rsidRPr="00A51304">
        <w:rPr>
          <w:rFonts w:ascii="Georgia" w:hAnsi="Georgia" w:cs="Arial"/>
          <w:sz w:val="24"/>
          <w:szCs w:val="24"/>
        </w:rPr>
        <w:t>detallado</w:t>
      </w:r>
      <w:r w:rsidRPr="00A51304">
        <w:rPr>
          <w:rFonts w:ascii="Georgia" w:hAnsi="Georgia" w:cs="Arial"/>
          <w:sz w:val="24"/>
          <w:szCs w:val="24"/>
        </w:rPr>
        <w:t xml:space="preserve"> porque se esmera en fundamentar cada una de sus inferencias</w:t>
      </w:r>
      <w:r w:rsidR="00044272" w:rsidRPr="00A51304">
        <w:rPr>
          <w:rFonts w:ascii="Georgia" w:hAnsi="Georgia" w:cs="Arial"/>
          <w:sz w:val="24"/>
          <w:szCs w:val="24"/>
        </w:rPr>
        <w:t xml:space="preserve">, </w:t>
      </w:r>
      <w:r w:rsidRPr="00A51304">
        <w:rPr>
          <w:rFonts w:ascii="Georgia" w:hAnsi="Georgia" w:cs="Arial"/>
          <w:sz w:val="24"/>
          <w:szCs w:val="24"/>
        </w:rPr>
        <w:t xml:space="preserve">está debidamente soportado </w:t>
      </w:r>
      <w:r w:rsidR="00044272" w:rsidRPr="00A51304">
        <w:rPr>
          <w:rFonts w:ascii="Georgia" w:hAnsi="Georgia" w:cs="Arial"/>
          <w:sz w:val="24"/>
          <w:szCs w:val="24"/>
        </w:rPr>
        <w:t>con abundantes</w:t>
      </w:r>
      <w:r w:rsidRPr="00A51304">
        <w:rPr>
          <w:rFonts w:ascii="Georgia" w:hAnsi="Georgia" w:cs="Arial"/>
          <w:sz w:val="24"/>
          <w:szCs w:val="24"/>
        </w:rPr>
        <w:t xml:space="preserve"> y </w:t>
      </w:r>
      <w:r w:rsidR="00B167D4" w:rsidRPr="00A51304">
        <w:rPr>
          <w:rFonts w:ascii="Georgia" w:hAnsi="Georgia" w:cs="Arial"/>
          <w:sz w:val="24"/>
          <w:szCs w:val="24"/>
        </w:rPr>
        <w:t>acertadas</w:t>
      </w:r>
      <w:r w:rsidRPr="00A51304">
        <w:rPr>
          <w:rFonts w:ascii="Georgia" w:hAnsi="Georgia" w:cs="Arial"/>
          <w:sz w:val="24"/>
          <w:szCs w:val="24"/>
        </w:rPr>
        <w:t xml:space="preserve"> </w:t>
      </w:r>
      <w:r w:rsidR="00044272" w:rsidRPr="00A51304">
        <w:rPr>
          <w:rFonts w:ascii="Georgia" w:hAnsi="Georgia" w:cs="Arial"/>
          <w:sz w:val="24"/>
          <w:szCs w:val="24"/>
        </w:rPr>
        <w:t>referencias de literatura especializada, por ende, se estima eficaz</w:t>
      </w:r>
      <w:r w:rsidRPr="00A51304">
        <w:rPr>
          <w:rFonts w:ascii="Georgia" w:hAnsi="Georgia" w:cs="Arial"/>
          <w:sz w:val="24"/>
          <w:szCs w:val="24"/>
        </w:rPr>
        <w:t xml:space="preserve"> para la acreditación de los hechos tema de prueba; </w:t>
      </w:r>
      <w:r w:rsidR="00044272" w:rsidRPr="00A51304">
        <w:rPr>
          <w:rFonts w:ascii="Georgia" w:hAnsi="Georgia" w:cs="Arial"/>
          <w:sz w:val="24"/>
          <w:szCs w:val="24"/>
        </w:rPr>
        <w:t xml:space="preserve">amén de pertinente y útil, se aviene a los postulados del artículo 241, CPC, </w:t>
      </w:r>
      <w:r w:rsidRPr="00A51304">
        <w:rPr>
          <w:rFonts w:ascii="Georgia" w:hAnsi="Georgia" w:cs="Arial"/>
          <w:sz w:val="24"/>
          <w:szCs w:val="24"/>
        </w:rPr>
        <w:t xml:space="preserve">en suma, </w:t>
      </w:r>
      <w:r w:rsidR="00044272" w:rsidRPr="00A51304">
        <w:rPr>
          <w:rFonts w:ascii="Georgia" w:hAnsi="Georgia" w:cs="Arial"/>
          <w:sz w:val="24"/>
          <w:szCs w:val="24"/>
        </w:rPr>
        <w:t>está dotado de precisión</w:t>
      </w:r>
      <w:r w:rsidRPr="00A51304">
        <w:rPr>
          <w:rFonts w:ascii="Georgia" w:hAnsi="Georgia" w:cs="Arial"/>
          <w:sz w:val="24"/>
          <w:szCs w:val="24"/>
        </w:rPr>
        <w:t xml:space="preserve"> y</w:t>
      </w:r>
      <w:r w:rsidR="00044272" w:rsidRPr="00A51304">
        <w:rPr>
          <w:rFonts w:ascii="Georgia" w:hAnsi="Georgia" w:cs="Arial"/>
          <w:sz w:val="24"/>
          <w:szCs w:val="24"/>
        </w:rPr>
        <w:t xml:space="preserve"> calidad</w:t>
      </w:r>
      <w:r w:rsidRPr="00A51304">
        <w:rPr>
          <w:rFonts w:ascii="Georgia" w:hAnsi="Georgia" w:cs="Arial"/>
          <w:sz w:val="24"/>
          <w:szCs w:val="24"/>
        </w:rPr>
        <w:t>.</w:t>
      </w:r>
    </w:p>
    <w:p w14:paraId="4AD366DD" w14:textId="0D13D335" w:rsidR="007020D2" w:rsidRPr="00A51304" w:rsidRDefault="007020D2" w:rsidP="00A51304">
      <w:pPr>
        <w:spacing w:line="276" w:lineRule="auto"/>
        <w:jc w:val="both"/>
        <w:textAlignment w:val="baseline"/>
        <w:rPr>
          <w:rFonts w:ascii="Georgia" w:hAnsi="Georgia" w:cs="Arial"/>
          <w:sz w:val="24"/>
          <w:szCs w:val="24"/>
          <w:lang w:val="es-CO"/>
        </w:rPr>
      </w:pPr>
    </w:p>
    <w:p w14:paraId="31B46089" w14:textId="09673BC5" w:rsidR="000445D0" w:rsidRPr="00A51304" w:rsidRDefault="00D271B3"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Para </w:t>
      </w:r>
      <w:r w:rsidR="001D6B05" w:rsidRPr="00A51304">
        <w:rPr>
          <w:rFonts w:ascii="Georgia" w:hAnsi="Georgia" w:cs="Arial"/>
          <w:sz w:val="24"/>
          <w:szCs w:val="24"/>
          <w:lang w:val="es-CO"/>
        </w:rPr>
        <w:t>esta Sala</w:t>
      </w:r>
      <w:r w:rsidRPr="00A51304">
        <w:rPr>
          <w:rFonts w:ascii="Georgia" w:hAnsi="Georgia" w:cs="Arial"/>
          <w:sz w:val="24"/>
          <w:szCs w:val="24"/>
          <w:lang w:val="es-CO"/>
        </w:rPr>
        <w:t>,</w:t>
      </w:r>
      <w:r w:rsidR="001D6B05" w:rsidRPr="00A51304">
        <w:rPr>
          <w:rFonts w:ascii="Georgia" w:hAnsi="Georgia" w:cs="Arial"/>
          <w:sz w:val="24"/>
          <w:szCs w:val="24"/>
          <w:lang w:val="es-CO"/>
        </w:rPr>
        <w:t xml:space="preserve"> según </w:t>
      </w:r>
      <w:r w:rsidRPr="00A51304">
        <w:rPr>
          <w:rFonts w:ascii="Georgia" w:hAnsi="Georgia" w:cs="Arial"/>
          <w:sz w:val="24"/>
          <w:szCs w:val="24"/>
          <w:lang w:val="es-CO"/>
        </w:rPr>
        <w:t>lo descrito</w:t>
      </w:r>
      <w:r w:rsidR="001D6B05" w:rsidRPr="00A51304">
        <w:rPr>
          <w:rFonts w:ascii="Georgia" w:hAnsi="Georgia" w:cs="Arial"/>
          <w:sz w:val="24"/>
          <w:szCs w:val="24"/>
          <w:lang w:val="es-CO"/>
        </w:rPr>
        <w:t xml:space="preserve">, </w:t>
      </w:r>
      <w:r w:rsidRPr="00A51304">
        <w:rPr>
          <w:rFonts w:ascii="Georgia" w:hAnsi="Georgia" w:cs="Arial"/>
          <w:sz w:val="24"/>
          <w:szCs w:val="24"/>
          <w:lang w:val="es-CO"/>
        </w:rPr>
        <w:t xml:space="preserve">existe causalidad material, pues hay </w:t>
      </w:r>
      <w:r w:rsidR="001D6B05" w:rsidRPr="00A51304">
        <w:rPr>
          <w:rFonts w:ascii="Georgia" w:hAnsi="Georgia" w:cs="Arial"/>
          <w:sz w:val="24"/>
          <w:szCs w:val="24"/>
          <w:lang w:val="es-CO"/>
        </w:rPr>
        <w:t>encadenamiento causal</w:t>
      </w:r>
      <w:r w:rsidRPr="00A51304">
        <w:rPr>
          <w:rFonts w:ascii="Georgia" w:hAnsi="Georgia" w:cs="Arial"/>
          <w:sz w:val="24"/>
          <w:szCs w:val="24"/>
          <w:lang w:val="es-CO"/>
        </w:rPr>
        <w:t xml:space="preserve">, al presentarse </w:t>
      </w:r>
      <w:r w:rsidR="00BC68D0" w:rsidRPr="00A51304">
        <w:rPr>
          <w:rFonts w:ascii="Georgia" w:hAnsi="Georgia" w:cs="Arial"/>
          <w:sz w:val="24"/>
          <w:szCs w:val="24"/>
          <w:lang w:val="es-CO"/>
        </w:rPr>
        <w:t xml:space="preserve">en el caso particular las siguientes </w:t>
      </w:r>
      <w:r w:rsidR="001D6B05" w:rsidRPr="00A51304">
        <w:rPr>
          <w:rFonts w:ascii="Georgia" w:hAnsi="Georgia" w:cs="Arial"/>
          <w:sz w:val="24"/>
          <w:szCs w:val="24"/>
          <w:lang w:val="es-CO"/>
        </w:rPr>
        <w:t>condiciones</w:t>
      </w:r>
      <w:r w:rsidR="00E00F73" w:rsidRPr="00A51304">
        <w:rPr>
          <w:rFonts w:ascii="Georgia" w:hAnsi="Georgia" w:cs="Arial"/>
          <w:sz w:val="24"/>
          <w:szCs w:val="24"/>
          <w:lang w:val="es-CO"/>
        </w:rPr>
        <w:t>,</w:t>
      </w:r>
      <w:r w:rsidR="001D6B05" w:rsidRPr="00A51304">
        <w:rPr>
          <w:rFonts w:ascii="Georgia" w:hAnsi="Georgia" w:cs="Arial"/>
          <w:sz w:val="24"/>
          <w:szCs w:val="24"/>
          <w:lang w:val="es-CO"/>
        </w:rPr>
        <w:t xml:space="preserve"> </w:t>
      </w:r>
      <w:r w:rsidR="00BC68D0" w:rsidRPr="00A51304">
        <w:rPr>
          <w:rFonts w:ascii="Georgia" w:hAnsi="Georgia" w:cs="Arial"/>
          <w:sz w:val="24"/>
          <w:szCs w:val="24"/>
          <w:lang w:val="es-CO"/>
        </w:rPr>
        <w:t xml:space="preserve">de forma concurrente y necesaria: </w:t>
      </w:r>
      <w:r w:rsidR="001D6B05" w:rsidRPr="00A51304">
        <w:rPr>
          <w:rFonts w:ascii="Georgia" w:hAnsi="Georgia" w:cs="Arial"/>
          <w:b/>
          <w:sz w:val="24"/>
          <w:szCs w:val="24"/>
          <w:lang w:val="es-CO"/>
        </w:rPr>
        <w:t>(i)</w:t>
      </w:r>
      <w:r w:rsidR="001D6B05" w:rsidRPr="00A51304">
        <w:rPr>
          <w:rFonts w:ascii="Georgia" w:hAnsi="Georgia" w:cs="Arial"/>
          <w:sz w:val="24"/>
          <w:szCs w:val="24"/>
          <w:lang w:val="es-CO"/>
        </w:rPr>
        <w:t xml:space="preserve"> </w:t>
      </w:r>
      <w:r w:rsidR="00BC68D0" w:rsidRPr="00A51304">
        <w:rPr>
          <w:rFonts w:ascii="Georgia" w:hAnsi="Georgia" w:cs="Arial"/>
          <w:sz w:val="24"/>
          <w:szCs w:val="24"/>
          <w:lang w:val="es-CO"/>
        </w:rPr>
        <w:t>I</w:t>
      </w:r>
      <w:r w:rsidRPr="00A51304">
        <w:rPr>
          <w:rFonts w:ascii="Georgia" w:hAnsi="Georgia" w:cs="Arial"/>
          <w:sz w:val="24"/>
          <w:szCs w:val="24"/>
          <w:lang w:val="es-CO"/>
        </w:rPr>
        <w:t>nsuficiencia aórtica severa</w:t>
      </w:r>
      <w:r w:rsidR="001D6B05" w:rsidRPr="00A51304">
        <w:rPr>
          <w:rFonts w:ascii="Georgia" w:hAnsi="Georgia" w:cs="Arial"/>
          <w:sz w:val="24"/>
          <w:szCs w:val="24"/>
          <w:lang w:val="es-CO"/>
        </w:rPr>
        <w:t xml:space="preserve">; </w:t>
      </w:r>
      <w:r w:rsidR="001D6B05" w:rsidRPr="00A51304">
        <w:rPr>
          <w:rFonts w:ascii="Georgia" w:hAnsi="Georgia" w:cs="Arial"/>
          <w:b/>
          <w:sz w:val="24"/>
          <w:szCs w:val="24"/>
          <w:lang w:val="es-CO"/>
        </w:rPr>
        <w:t>(ii)</w:t>
      </w:r>
      <w:r w:rsidR="001D6B05" w:rsidRPr="00A51304">
        <w:rPr>
          <w:rFonts w:ascii="Georgia" w:hAnsi="Georgia" w:cs="Arial"/>
          <w:sz w:val="24"/>
          <w:szCs w:val="24"/>
          <w:lang w:val="es-CO"/>
        </w:rPr>
        <w:t xml:space="preserve"> </w:t>
      </w:r>
      <w:r w:rsidR="00BC68D0" w:rsidRPr="00A51304">
        <w:rPr>
          <w:rFonts w:ascii="Georgia" w:hAnsi="Georgia" w:cs="Arial"/>
          <w:sz w:val="24"/>
          <w:szCs w:val="24"/>
          <w:lang w:val="es-CO"/>
        </w:rPr>
        <w:t xml:space="preserve">Valoración prequirúrgica con </w:t>
      </w:r>
      <w:r w:rsidR="000445D0" w:rsidRPr="00A51304">
        <w:rPr>
          <w:rFonts w:ascii="Georgia" w:hAnsi="Georgia" w:cs="Arial"/>
          <w:sz w:val="24"/>
          <w:szCs w:val="24"/>
          <w:lang w:val="es-CO"/>
        </w:rPr>
        <w:t xml:space="preserve">ecocardiograma y cateterismo cardíaco, </w:t>
      </w:r>
      <w:r w:rsidR="00BC68D0" w:rsidRPr="00A51304">
        <w:rPr>
          <w:rFonts w:ascii="Georgia" w:hAnsi="Georgia" w:cs="Arial"/>
          <w:sz w:val="24"/>
          <w:szCs w:val="24"/>
          <w:lang w:val="es-CO"/>
        </w:rPr>
        <w:t xml:space="preserve">que no dieron cuenta de </w:t>
      </w:r>
      <w:r w:rsidR="000445D0" w:rsidRPr="00A51304">
        <w:rPr>
          <w:rFonts w:ascii="Georgia" w:hAnsi="Georgia" w:cs="Arial"/>
          <w:sz w:val="24"/>
          <w:szCs w:val="24"/>
          <w:lang w:val="es-CO"/>
        </w:rPr>
        <w:t>l</w:t>
      </w:r>
      <w:r w:rsidR="009E5D69" w:rsidRPr="00A51304">
        <w:rPr>
          <w:rFonts w:ascii="Georgia" w:hAnsi="Georgia" w:cs="Arial"/>
          <w:sz w:val="24"/>
          <w:szCs w:val="24"/>
          <w:lang w:val="es-CO"/>
        </w:rPr>
        <w:t xml:space="preserve">as dimensiones </w:t>
      </w:r>
      <w:r w:rsidR="000445D0" w:rsidRPr="00A51304">
        <w:rPr>
          <w:rFonts w:ascii="Georgia" w:hAnsi="Georgia" w:cs="Arial"/>
          <w:sz w:val="24"/>
          <w:szCs w:val="24"/>
          <w:lang w:val="es-CO"/>
        </w:rPr>
        <w:t xml:space="preserve">del anillo a colocar; </w:t>
      </w:r>
      <w:r w:rsidR="000445D0" w:rsidRPr="00A51304">
        <w:rPr>
          <w:rFonts w:ascii="Georgia" w:hAnsi="Georgia" w:cs="Arial"/>
          <w:b/>
          <w:sz w:val="24"/>
          <w:szCs w:val="24"/>
          <w:lang w:val="es-CO"/>
        </w:rPr>
        <w:t>(iii)</w:t>
      </w:r>
      <w:r w:rsidR="000445D0" w:rsidRPr="00A51304">
        <w:rPr>
          <w:rFonts w:ascii="Georgia" w:hAnsi="Georgia" w:cs="Arial"/>
          <w:sz w:val="24"/>
          <w:szCs w:val="24"/>
          <w:lang w:val="es-CO"/>
        </w:rPr>
        <w:t xml:space="preserve"> </w:t>
      </w:r>
      <w:r w:rsidR="00BC68D0" w:rsidRPr="00A51304">
        <w:rPr>
          <w:rFonts w:ascii="Georgia" w:hAnsi="Georgia" w:cs="Arial"/>
          <w:sz w:val="24"/>
          <w:szCs w:val="24"/>
          <w:lang w:val="es-CO"/>
        </w:rPr>
        <w:t>Implantación e</w:t>
      </w:r>
      <w:r w:rsidRPr="00A51304">
        <w:rPr>
          <w:rFonts w:ascii="Georgia" w:hAnsi="Georgia" w:cs="Arial"/>
          <w:sz w:val="24"/>
          <w:szCs w:val="24"/>
          <w:lang w:val="es-CO"/>
        </w:rPr>
        <w:t xml:space="preserve">l 24-02-2008 </w:t>
      </w:r>
      <w:r w:rsidR="00BC68D0" w:rsidRPr="00A51304">
        <w:rPr>
          <w:rFonts w:ascii="Georgia" w:hAnsi="Georgia" w:cs="Arial"/>
          <w:sz w:val="24"/>
          <w:szCs w:val="24"/>
          <w:lang w:val="es-CO"/>
        </w:rPr>
        <w:t xml:space="preserve">de </w:t>
      </w:r>
      <w:r w:rsidR="009C58F7" w:rsidRPr="00A51304">
        <w:rPr>
          <w:rFonts w:ascii="Georgia" w:hAnsi="Georgia" w:cs="Arial"/>
          <w:sz w:val="24"/>
          <w:szCs w:val="24"/>
          <w:lang w:val="es-CO"/>
        </w:rPr>
        <w:t xml:space="preserve">válvula tipo </w:t>
      </w:r>
      <w:proofErr w:type="spellStart"/>
      <w:r w:rsidR="009C58F7" w:rsidRPr="00A51304">
        <w:rPr>
          <w:rFonts w:ascii="Georgia" w:hAnsi="Georgia" w:cs="Arial"/>
          <w:sz w:val="24"/>
          <w:szCs w:val="24"/>
          <w:lang w:val="es-CO"/>
        </w:rPr>
        <w:t>Labcor</w:t>
      </w:r>
      <w:proofErr w:type="spellEnd"/>
      <w:r w:rsidR="009C58F7" w:rsidRPr="00A51304">
        <w:rPr>
          <w:rFonts w:ascii="Georgia" w:hAnsi="Georgia" w:cs="Arial"/>
          <w:sz w:val="24"/>
          <w:szCs w:val="24"/>
          <w:lang w:val="es-CO"/>
        </w:rPr>
        <w:t xml:space="preserve"> #23 (23 mm)</w:t>
      </w:r>
      <w:r w:rsidR="001D6B05" w:rsidRPr="00A51304">
        <w:rPr>
          <w:rFonts w:ascii="Georgia" w:hAnsi="Georgia" w:cs="Arial"/>
          <w:sz w:val="24"/>
          <w:szCs w:val="24"/>
          <w:lang w:val="es-CO"/>
        </w:rPr>
        <w:t xml:space="preserve">; </w:t>
      </w:r>
      <w:r w:rsidR="002F0C0D" w:rsidRPr="00A51304">
        <w:rPr>
          <w:rFonts w:ascii="Georgia" w:hAnsi="Georgia" w:cs="Arial"/>
          <w:sz w:val="24"/>
          <w:szCs w:val="24"/>
          <w:lang w:val="es-CO"/>
        </w:rPr>
        <w:t xml:space="preserve">y, </w:t>
      </w:r>
      <w:r w:rsidR="000445D0" w:rsidRPr="00A51304">
        <w:rPr>
          <w:rFonts w:ascii="Georgia" w:hAnsi="Georgia" w:cs="Arial"/>
          <w:b/>
          <w:sz w:val="24"/>
          <w:szCs w:val="24"/>
          <w:lang w:val="es-CO"/>
        </w:rPr>
        <w:t>(iv)</w:t>
      </w:r>
      <w:r w:rsidR="000445D0" w:rsidRPr="00A51304">
        <w:rPr>
          <w:rFonts w:ascii="Georgia" w:hAnsi="Georgia" w:cs="Arial"/>
          <w:sz w:val="24"/>
          <w:szCs w:val="24"/>
          <w:lang w:val="es-CO"/>
        </w:rPr>
        <w:t xml:space="preserve"> </w:t>
      </w:r>
      <w:r w:rsidR="00BC68D0" w:rsidRPr="00A51304">
        <w:rPr>
          <w:rFonts w:ascii="Georgia" w:hAnsi="Georgia" w:cs="Arial"/>
          <w:sz w:val="24"/>
          <w:szCs w:val="24"/>
          <w:lang w:val="es-CO"/>
        </w:rPr>
        <w:t xml:space="preserve">Sintomatología </w:t>
      </w:r>
      <w:r w:rsidR="006437A3" w:rsidRPr="00A51304">
        <w:rPr>
          <w:rFonts w:ascii="Georgia" w:hAnsi="Georgia" w:cs="Arial"/>
          <w:sz w:val="24"/>
          <w:szCs w:val="24"/>
          <w:lang w:val="es-CO"/>
        </w:rPr>
        <w:t xml:space="preserve">compatible con </w:t>
      </w:r>
      <w:r w:rsidR="002F0C0D" w:rsidRPr="00A51304">
        <w:rPr>
          <w:rFonts w:ascii="Georgia" w:hAnsi="Georgia" w:cs="Arial"/>
          <w:sz w:val="24"/>
          <w:szCs w:val="24"/>
          <w:lang w:val="es-CO"/>
        </w:rPr>
        <w:t>problemas cardiacos</w:t>
      </w:r>
      <w:r w:rsidR="00BC68D0" w:rsidRPr="00A51304">
        <w:rPr>
          <w:rFonts w:ascii="Georgia" w:hAnsi="Georgia" w:cs="Arial"/>
          <w:sz w:val="24"/>
          <w:szCs w:val="24"/>
          <w:lang w:val="es-CO"/>
        </w:rPr>
        <w:t>, durante los días 19-07 y 11-08-2008, posteriores a la cirugía, sin verificación con ecocardiograma, a sabiendas del antecedente quirúrgico del paciente</w:t>
      </w:r>
      <w:r w:rsidR="006B186C" w:rsidRPr="00A51304">
        <w:rPr>
          <w:rFonts w:ascii="Georgia" w:hAnsi="Georgia" w:cs="Arial"/>
          <w:sz w:val="24"/>
          <w:szCs w:val="24"/>
          <w:lang w:val="es-CO"/>
        </w:rPr>
        <w:t>.</w:t>
      </w:r>
    </w:p>
    <w:p w14:paraId="3A8BE1F8" w14:textId="77777777" w:rsidR="000445D0" w:rsidRPr="00A51304" w:rsidRDefault="000445D0" w:rsidP="00A51304">
      <w:pPr>
        <w:spacing w:line="276" w:lineRule="auto"/>
        <w:jc w:val="both"/>
        <w:textAlignment w:val="baseline"/>
        <w:rPr>
          <w:rFonts w:ascii="Georgia" w:hAnsi="Georgia" w:cs="Arial"/>
          <w:sz w:val="24"/>
          <w:szCs w:val="24"/>
          <w:lang w:val="es-CO"/>
        </w:rPr>
      </w:pPr>
    </w:p>
    <w:p w14:paraId="29B2B7AC" w14:textId="2C772714" w:rsidR="001D6B05" w:rsidRPr="00A51304" w:rsidRDefault="001D6B05"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En aplicación del test </w:t>
      </w:r>
      <w:r w:rsidRPr="00A51304">
        <w:rPr>
          <w:rFonts w:ascii="Georgia" w:hAnsi="Georgia" w:cs="Arial"/>
          <w:i/>
          <w:sz w:val="24"/>
          <w:szCs w:val="24"/>
          <w:lang w:val="es-CO"/>
        </w:rPr>
        <w:t>conditio sine qua non</w:t>
      </w:r>
      <w:r w:rsidRPr="00A51304">
        <w:rPr>
          <w:rFonts w:ascii="Georgia" w:hAnsi="Georgia" w:cs="Arial"/>
          <w:sz w:val="24"/>
          <w:szCs w:val="24"/>
          <w:lang w:val="es-CO"/>
        </w:rPr>
        <w:t xml:space="preserve"> (CSQN)</w:t>
      </w:r>
      <w:r w:rsidRPr="00A51304">
        <w:rPr>
          <w:rStyle w:val="Refdenotaalpie"/>
          <w:rFonts w:ascii="Georgia" w:hAnsi="Georgia"/>
          <w:sz w:val="24"/>
          <w:szCs w:val="24"/>
          <w:lang w:val="es-CO"/>
        </w:rPr>
        <w:footnoteReference w:id="62"/>
      </w:r>
      <w:r w:rsidRPr="00A51304">
        <w:rPr>
          <w:rFonts w:ascii="Georgia" w:hAnsi="Georgia" w:cs="Arial"/>
          <w:sz w:val="24"/>
          <w:szCs w:val="24"/>
          <w:lang w:val="es-CO"/>
        </w:rPr>
        <w:t xml:space="preserve">, se infiere la operación intelectual deductiva de supresión hipotética de alguno de estos acontecimientos, </w:t>
      </w:r>
      <w:r w:rsidR="000D4370" w:rsidRPr="00A51304">
        <w:rPr>
          <w:rFonts w:ascii="Georgia" w:hAnsi="Georgia" w:cs="Arial"/>
          <w:sz w:val="24"/>
          <w:szCs w:val="24"/>
          <w:lang w:val="es-CO"/>
        </w:rPr>
        <w:t xml:space="preserve">que </w:t>
      </w:r>
      <w:r w:rsidRPr="00A51304">
        <w:rPr>
          <w:rFonts w:ascii="Georgia" w:hAnsi="Georgia" w:cs="Arial"/>
          <w:sz w:val="24"/>
          <w:szCs w:val="24"/>
          <w:lang w:val="es-CO"/>
        </w:rPr>
        <w:t xml:space="preserve">no se elimina el daño originado: </w:t>
      </w:r>
      <w:r w:rsidR="000640BE" w:rsidRPr="00A51304">
        <w:rPr>
          <w:rFonts w:ascii="Georgia" w:hAnsi="Georgia" w:cs="Arial"/>
          <w:sz w:val="24"/>
          <w:szCs w:val="24"/>
          <w:lang w:val="es-CO"/>
        </w:rPr>
        <w:t>las dolencias padecidas por el paciente luego de</w:t>
      </w:r>
      <w:r w:rsidR="000C5E06" w:rsidRPr="00A51304">
        <w:rPr>
          <w:rFonts w:ascii="Georgia" w:hAnsi="Georgia" w:cs="Arial"/>
          <w:sz w:val="24"/>
          <w:szCs w:val="24"/>
          <w:lang w:val="es-CO"/>
        </w:rPr>
        <w:t>l</w:t>
      </w:r>
      <w:r w:rsidR="000640BE" w:rsidRPr="00A51304">
        <w:rPr>
          <w:rFonts w:ascii="Georgia" w:hAnsi="Georgia" w:cs="Arial"/>
          <w:sz w:val="24"/>
          <w:szCs w:val="24"/>
          <w:lang w:val="es-CO"/>
        </w:rPr>
        <w:t xml:space="preserve"> implant</w:t>
      </w:r>
      <w:r w:rsidR="000C5E06" w:rsidRPr="00A51304">
        <w:rPr>
          <w:rFonts w:ascii="Georgia" w:hAnsi="Georgia" w:cs="Arial"/>
          <w:sz w:val="24"/>
          <w:szCs w:val="24"/>
          <w:lang w:val="es-CO"/>
        </w:rPr>
        <w:t>e</w:t>
      </w:r>
      <w:r w:rsidR="000640BE" w:rsidRPr="00A51304">
        <w:rPr>
          <w:rFonts w:ascii="Georgia" w:hAnsi="Georgia" w:cs="Arial"/>
          <w:sz w:val="24"/>
          <w:szCs w:val="24"/>
          <w:lang w:val="es-CO"/>
        </w:rPr>
        <w:t xml:space="preserve"> de </w:t>
      </w:r>
      <w:r w:rsidR="000C5E06" w:rsidRPr="00A51304">
        <w:rPr>
          <w:rFonts w:ascii="Georgia" w:hAnsi="Georgia" w:cs="Arial"/>
          <w:sz w:val="24"/>
          <w:szCs w:val="24"/>
          <w:lang w:val="es-CO"/>
        </w:rPr>
        <w:t>una</w:t>
      </w:r>
      <w:r w:rsidR="000640BE" w:rsidRPr="00A51304">
        <w:rPr>
          <w:rFonts w:ascii="Georgia" w:hAnsi="Georgia" w:cs="Arial"/>
          <w:sz w:val="24"/>
          <w:szCs w:val="24"/>
          <w:lang w:val="es-CO"/>
        </w:rPr>
        <w:t xml:space="preserve"> válvula </w:t>
      </w:r>
      <w:r w:rsidR="000C5E06" w:rsidRPr="00A51304">
        <w:rPr>
          <w:rFonts w:ascii="Georgia" w:hAnsi="Georgia" w:cs="Arial"/>
          <w:sz w:val="24"/>
          <w:szCs w:val="24"/>
          <w:lang w:val="es-CO"/>
        </w:rPr>
        <w:t xml:space="preserve">aórtica </w:t>
      </w:r>
      <w:r w:rsidR="000640BE" w:rsidRPr="00A51304">
        <w:rPr>
          <w:rFonts w:ascii="Georgia" w:hAnsi="Georgia" w:cs="Arial"/>
          <w:sz w:val="24"/>
          <w:szCs w:val="24"/>
          <w:lang w:val="es-CO"/>
        </w:rPr>
        <w:t>de inferiores medidas a las requeridas</w:t>
      </w:r>
      <w:r w:rsidRPr="00A51304">
        <w:rPr>
          <w:rFonts w:ascii="Georgia" w:hAnsi="Georgia" w:cs="Arial"/>
          <w:sz w:val="24"/>
          <w:szCs w:val="24"/>
          <w:lang w:val="es-CO"/>
        </w:rPr>
        <w:t xml:space="preserve">, ergo son su causa fáctica o </w:t>
      </w:r>
      <w:proofErr w:type="spellStart"/>
      <w:r w:rsidRPr="00A51304">
        <w:rPr>
          <w:rFonts w:ascii="Georgia" w:hAnsi="Georgia" w:cs="Arial"/>
          <w:sz w:val="24"/>
          <w:szCs w:val="24"/>
          <w:lang w:val="es-CO"/>
        </w:rPr>
        <w:t>naturalística</w:t>
      </w:r>
      <w:proofErr w:type="spellEnd"/>
      <w:r w:rsidRPr="00A51304">
        <w:rPr>
          <w:rFonts w:ascii="Georgia" w:hAnsi="Georgia" w:cs="Arial"/>
          <w:sz w:val="24"/>
          <w:szCs w:val="24"/>
          <w:lang w:val="es-CO"/>
        </w:rPr>
        <w:t>.</w:t>
      </w:r>
    </w:p>
    <w:p w14:paraId="3890E51F" w14:textId="247440B5" w:rsidR="001D6B05" w:rsidRPr="00A51304" w:rsidRDefault="001D6B05" w:rsidP="00A51304">
      <w:pPr>
        <w:spacing w:line="276" w:lineRule="auto"/>
        <w:jc w:val="both"/>
        <w:textAlignment w:val="baseline"/>
        <w:rPr>
          <w:rFonts w:ascii="Georgia" w:hAnsi="Georgia" w:cs="Arial"/>
          <w:sz w:val="24"/>
          <w:szCs w:val="24"/>
          <w:lang w:val="es-CO"/>
        </w:rPr>
      </w:pPr>
    </w:p>
    <w:p w14:paraId="172B902A" w14:textId="5E5375AF" w:rsidR="0035143C" w:rsidRPr="00A51304" w:rsidRDefault="0035143C"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Ahora, para completar el juicio de comprobación causal, corresponde adelantar el examen </w:t>
      </w:r>
      <w:r w:rsidR="00555CF7" w:rsidRPr="00A51304">
        <w:rPr>
          <w:rFonts w:ascii="Georgia" w:hAnsi="Georgia" w:cs="Arial"/>
          <w:sz w:val="24"/>
          <w:szCs w:val="24"/>
          <w:lang w:val="es-CO"/>
        </w:rPr>
        <w:t xml:space="preserve">en el nivel </w:t>
      </w:r>
      <w:r w:rsidRPr="00A51304">
        <w:rPr>
          <w:rFonts w:ascii="Georgia" w:hAnsi="Georgia" w:cs="Arial"/>
          <w:sz w:val="24"/>
          <w:szCs w:val="24"/>
          <w:lang w:val="es-CO"/>
        </w:rPr>
        <w:t>jurídico</w:t>
      </w:r>
      <w:r w:rsidR="00555CF7" w:rsidRPr="00A51304">
        <w:rPr>
          <w:rFonts w:ascii="Georgia" w:hAnsi="Georgia" w:cs="Arial"/>
          <w:sz w:val="24"/>
          <w:szCs w:val="24"/>
          <w:lang w:val="es-CO"/>
        </w:rPr>
        <w:t>,</w:t>
      </w:r>
      <w:r w:rsidRPr="00A51304">
        <w:rPr>
          <w:rFonts w:ascii="Georgia" w:hAnsi="Georgia" w:cs="Arial"/>
          <w:sz w:val="24"/>
          <w:szCs w:val="24"/>
          <w:lang w:val="es-CO"/>
        </w:rPr>
        <w:t xml:space="preserve"> que en el derecho anglosajón se conoce como el </w:t>
      </w:r>
      <w:r w:rsidRPr="00A51304">
        <w:rPr>
          <w:rFonts w:ascii="Georgia" w:hAnsi="Georgia" w:cs="Arial"/>
          <w:i/>
          <w:sz w:val="24"/>
          <w:szCs w:val="24"/>
          <w:lang w:val="es-CO"/>
        </w:rPr>
        <w:t>test sobre el alcance de la responsabilidad</w:t>
      </w:r>
      <w:r w:rsidRPr="00A51304">
        <w:rPr>
          <w:rStyle w:val="Refdenotaalpie"/>
          <w:rFonts w:ascii="Georgia" w:hAnsi="Georgia"/>
          <w:sz w:val="24"/>
          <w:szCs w:val="24"/>
          <w:lang w:val="es-CO"/>
        </w:rPr>
        <w:footnoteReference w:id="63"/>
      </w:r>
      <w:r w:rsidRPr="00A51304">
        <w:rPr>
          <w:rFonts w:ascii="Georgia" w:hAnsi="Georgia" w:cs="Arial"/>
          <w:sz w:val="24"/>
          <w:szCs w:val="24"/>
          <w:lang w:val="es-CO"/>
        </w:rPr>
        <w:t>, para cuyo propósito se aplica la teoría de la causalidad adecuada, entendida como aquella que solo estima causa aquel suceso que según los criterios de normalidad o regularidad, de probabilidad y, explica en forma adecuada o idónea el resultado nocivo; ahora, y como el caso presente pertenece a la ciencia médica, son sus parámetros propios los que permiten encontrarla.</w:t>
      </w:r>
    </w:p>
    <w:p w14:paraId="7D466030" w14:textId="77777777" w:rsidR="0035143C" w:rsidRPr="00A51304" w:rsidRDefault="0035143C" w:rsidP="00A51304">
      <w:pPr>
        <w:spacing w:line="276" w:lineRule="auto"/>
        <w:jc w:val="both"/>
        <w:textAlignment w:val="baseline"/>
        <w:rPr>
          <w:rFonts w:ascii="Georgia" w:hAnsi="Georgia" w:cs="Arial"/>
          <w:sz w:val="24"/>
          <w:szCs w:val="24"/>
          <w:lang w:val="es-CO"/>
        </w:rPr>
      </w:pPr>
    </w:p>
    <w:p w14:paraId="0FE515D7" w14:textId="15706387" w:rsidR="0035143C" w:rsidRPr="00A51304" w:rsidRDefault="0035143C"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Para la </w:t>
      </w:r>
      <w:r w:rsidR="00712ABC" w:rsidRPr="00A51304">
        <w:rPr>
          <w:rFonts w:ascii="Georgia" w:hAnsi="Georgia" w:cs="Arial"/>
          <w:sz w:val="24"/>
          <w:szCs w:val="24"/>
          <w:lang w:val="es-CO"/>
        </w:rPr>
        <w:t xml:space="preserve">respectiva </w:t>
      </w:r>
      <w:r w:rsidRPr="00A51304">
        <w:rPr>
          <w:rFonts w:ascii="Georgia" w:hAnsi="Georgia" w:cs="Arial"/>
          <w:sz w:val="24"/>
          <w:szCs w:val="24"/>
          <w:lang w:val="es-CO"/>
        </w:rPr>
        <w:t xml:space="preserve">averiguación, en </w:t>
      </w:r>
      <w:r w:rsidR="00436325" w:rsidRPr="00A51304">
        <w:rPr>
          <w:rFonts w:ascii="Georgia" w:hAnsi="Georgia" w:cs="Arial"/>
          <w:sz w:val="24"/>
          <w:szCs w:val="24"/>
          <w:lang w:val="es-CO"/>
        </w:rPr>
        <w:t xml:space="preserve">el </w:t>
      </w:r>
      <w:r w:rsidRPr="00A51304">
        <w:rPr>
          <w:rFonts w:ascii="Georgia" w:hAnsi="Georgia" w:cs="Arial"/>
          <w:sz w:val="24"/>
          <w:szCs w:val="24"/>
          <w:lang w:val="es-CO"/>
        </w:rPr>
        <w:t xml:space="preserve">plano </w:t>
      </w:r>
      <w:r w:rsidR="00436325" w:rsidRPr="00A51304">
        <w:rPr>
          <w:rFonts w:ascii="Georgia" w:hAnsi="Georgia" w:cs="Arial"/>
          <w:sz w:val="24"/>
          <w:szCs w:val="24"/>
          <w:lang w:val="es-CO"/>
        </w:rPr>
        <w:t xml:space="preserve">normativo </w:t>
      </w:r>
      <w:r w:rsidRPr="00A51304">
        <w:rPr>
          <w:rFonts w:ascii="Georgia" w:hAnsi="Georgia" w:cs="Arial"/>
          <w:sz w:val="24"/>
          <w:szCs w:val="24"/>
          <w:lang w:val="es-CO"/>
        </w:rPr>
        <w:t>se acude a la previsibilidad implícita en la probabilidad, mas para esquivar el solapamiento con la culpa, se analiza de forma específica en relación con la víctima y el daño ocurrido</w:t>
      </w:r>
      <w:r w:rsidRPr="00A51304">
        <w:rPr>
          <w:rStyle w:val="Refdenotaalpie"/>
          <w:rFonts w:ascii="Georgia" w:hAnsi="Georgia"/>
          <w:sz w:val="24"/>
          <w:szCs w:val="24"/>
          <w:lang w:val="es-CO"/>
        </w:rPr>
        <w:footnoteReference w:id="64"/>
      </w:r>
      <w:r w:rsidRPr="00A51304">
        <w:rPr>
          <w:rFonts w:ascii="Georgia" w:hAnsi="Georgia" w:cs="Arial"/>
          <w:sz w:val="24"/>
          <w:szCs w:val="24"/>
          <w:lang w:val="es-CO"/>
        </w:rPr>
        <w:t>; así las cosas, cuando el acontecimiento resulta imprevisible, esto es, que no se puede conocer con anticipación, ni con indicios o señales de que va a ocurrir, el corolario es la inexistencia de la causa de derecho.</w:t>
      </w:r>
    </w:p>
    <w:p w14:paraId="1AE325BD" w14:textId="6872CC28" w:rsidR="0035143C" w:rsidRPr="00A51304" w:rsidRDefault="0035143C" w:rsidP="00A51304">
      <w:pPr>
        <w:spacing w:line="276" w:lineRule="auto"/>
        <w:jc w:val="both"/>
        <w:textAlignment w:val="baseline"/>
        <w:rPr>
          <w:rFonts w:ascii="Georgia" w:hAnsi="Georgia" w:cs="Arial"/>
          <w:sz w:val="24"/>
          <w:szCs w:val="24"/>
          <w:lang w:val="es-CO"/>
        </w:rPr>
      </w:pPr>
    </w:p>
    <w:p w14:paraId="5DEE50ED" w14:textId="493FC00F" w:rsidR="00311691" w:rsidRPr="00A51304" w:rsidRDefault="00455E96"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En este caso, el trabajo pericial tantas veces referido, afirm</w:t>
      </w:r>
      <w:r w:rsidR="006043D3" w:rsidRPr="00A51304">
        <w:rPr>
          <w:rFonts w:ascii="Georgia" w:hAnsi="Georgia" w:cs="Arial"/>
          <w:sz w:val="24"/>
          <w:szCs w:val="24"/>
          <w:lang w:val="es-CO"/>
        </w:rPr>
        <w:t xml:space="preserve">ó que el señor Carlos T. presentó </w:t>
      </w:r>
      <w:r w:rsidRPr="00A51304">
        <w:rPr>
          <w:rFonts w:ascii="Georgia" w:hAnsi="Georgia" w:cs="Arial"/>
          <w:sz w:val="24"/>
          <w:szCs w:val="24"/>
          <w:lang w:val="es-CO"/>
        </w:rPr>
        <w:t>una dehi</w:t>
      </w:r>
      <w:r w:rsidR="00560D13" w:rsidRPr="00A51304">
        <w:rPr>
          <w:rFonts w:ascii="Georgia" w:hAnsi="Georgia" w:cs="Arial"/>
          <w:sz w:val="24"/>
          <w:szCs w:val="24"/>
          <w:lang w:val="es-CO"/>
        </w:rPr>
        <w:t>sc</w:t>
      </w:r>
      <w:r w:rsidRPr="00A51304">
        <w:rPr>
          <w:rFonts w:ascii="Georgia" w:hAnsi="Georgia" w:cs="Arial"/>
          <w:sz w:val="24"/>
          <w:szCs w:val="24"/>
          <w:lang w:val="es-CO"/>
        </w:rPr>
        <w:t xml:space="preserve">encia de la sutura </w:t>
      </w:r>
      <w:r w:rsidR="00560D13" w:rsidRPr="00A51304">
        <w:rPr>
          <w:rFonts w:ascii="Georgia" w:hAnsi="Georgia" w:cs="Arial"/>
          <w:sz w:val="24"/>
          <w:szCs w:val="24"/>
          <w:lang w:val="es-CO"/>
        </w:rPr>
        <w:t xml:space="preserve">de la </w:t>
      </w:r>
      <w:proofErr w:type="spellStart"/>
      <w:r w:rsidR="00560D13" w:rsidRPr="00A51304">
        <w:rPr>
          <w:rFonts w:ascii="Georgia" w:hAnsi="Georgia" w:cs="Arial"/>
          <w:sz w:val="24"/>
          <w:szCs w:val="24"/>
          <w:lang w:val="es-CO"/>
        </w:rPr>
        <w:t>bioprótesis</w:t>
      </w:r>
      <w:proofErr w:type="spellEnd"/>
      <w:r w:rsidR="00560D13" w:rsidRPr="00A51304">
        <w:rPr>
          <w:rFonts w:ascii="Georgia" w:hAnsi="Georgia" w:cs="Arial"/>
          <w:sz w:val="24"/>
          <w:szCs w:val="24"/>
          <w:lang w:val="es-CO"/>
        </w:rPr>
        <w:t xml:space="preserve"> implantada en la clínica los Rosales</w:t>
      </w:r>
      <w:r w:rsidR="000D4370" w:rsidRPr="00A51304">
        <w:rPr>
          <w:rFonts w:ascii="Georgia" w:hAnsi="Georgia" w:cs="Arial"/>
          <w:sz w:val="24"/>
          <w:szCs w:val="24"/>
          <w:lang w:val="es-CO"/>
        </w:rPr>
        <w:t xml:space="preserve"> SA</w:t>
      </w:r>
      <w:r w:rsidR="006043D3" w:rsidRPr="00A51304">
        <w:rPr>
          <w:rFonts w:ascii="Georgia" w:hAnsi="Georgia" w:cs="Arial"/>
          <w:sz w:val="24"/>
          <w:szCs w:val="24"/>
          <w:lang w:val="es-CO"/>
        </w:rPr>
        <w:t>,</w:t>
      </w:r>
      <w:r w:rsidR="00560D13" w:rsidRPr="00A51304">
        <w:rPr>
          <w:rFonts w:ascii="Georgia" w:hAnsi="Georgia" w:cs="Arial"/>
          <w:sz w:val="24"/>
          <w:szCs w:val="24"/>
          <w:lang w:val="es-CO"/>
        </w:rPr>
        <w:t xml:space="preserve"> como consecuencia de la colocación de una válvula inferior al anillo real del paciente, y </w:t>
      </w:r>
      <w:r w:rsidR="006043D3" w:rsidRPr="00A51304">
        <w:rPr>
          <w:rFonts w:ascii="Georgia" w:hAnsi="Georgia" w:cs="Arial"/>
          <w:sz w:val="24"/>
          <w:szCs w:val="24"/>
          <w:lang w:val="es-CO"/>
        </w:rPr>
        <w:t xml:space="preserve">no le hicieron un </w:t>
      </w:r>
      <w:r w:rsidR="00560D13" w:rsidRPr="00A51304">
        <w:rPr>
          <w:rFonts w:ascii="Georgia" w:hAnsi="Georgia" w:cs="Arial"/>
          <w:sz w:val="24"/>
          <w:szCs w:val="24"/>
          <w:lang w:val="es-CO"/>
        </w:rPr>
        <w:t xml:space="preserve">seguimiento cardio y </w:t>
      </w:r>
      <w:proofErr w:type="spellStart"/>
      <w:r w:rsidR="00560D13" w:rsidRPr="00A51304">
        <w:rPr>
          <w:rFonts w:ascii="Georgia" w:hAnsi="Georgia" w:cs="Arial"/>
          <w:sz w:val="24"/>
          <w:szCs w:val="24"/>
          <w:lang w:val="es-CO"/>
        </w:rPr>
        <w:t>ecocardiológico</w:t>
      </w:r>
      <w:proofErr w:type="spellEnd"/>
      <w:r w:rsidR="00560D13" w:rsidRPr="00A51304">
        <w:rPr>
          <w:rFonts w:ascii="Georgia" w:hAnsi="Georgia" w:cs="Arial"/>
          <w:sz w:val="24"/>
          <w:szCs w:val="24"/>
          <w:lang w:val="es-CO"/>
        </w:rPr>
        <w:t xml:space="preserve"> para diagnosticar de manera precoz esta dehiscencia valvular</w:t>
      </w:r>
      <w:r w:rsidR="006043D3" w:rsidRPr="00A51304">
        <w:rPr>
          <w:rFonts w:ascii="Georgia" w:hAnsi="Georgia" w:cs="Arial"/>
          <w:sz w:val="24"/>
          <w:szCs w:val="24"/>
          <w:lang w:val="es-CO"/>
        </w:rPr>
        <w:t xml:space="preserve"> </w:t>
      </w:r>
      <w:r w:rsidR="006043D3" w:rsidRPr="00A51304">
        <w:rPr>
          <w:rFonts w:ascii="Georgia" w:hAnsi="Georgia" w:cs="Arial"/>
          <w:sz w:val="24"/>
          <w:szCs w:val="24"/>
        </w:rPr>
        <w:t>(Ib</w:t>
      </w:r>
      <w:r w:rsidR="009962E2" w:rsidRPr="00A51304">
        <w:rPr>
          <w:rFonts w:ascii="Georgia" w:hAnsi="Georgia" w:cs="Arial"/>
          <w:sz w:val="24"/>
          <w:szCs w:val="24"/>
        </w:rPr>
        <w:t>.</w:t>
      </w:r>
      <w:r w:rsidR="006043D3" w:rsidRPr="00A51304">
        <w:rPr>
          <w:rFonts w:ascii="Georgia" w:hAnsi="Georgia" w:cs="Arial"/>
          <w:sz w:val="24"/>
          <w:szCs w:val="24"/>
          <w:lang w:val="es-CO"/>
        </w:rPr>
        <w:t>, folio 37, ecografía postoperatoria practicad después de la primera cirugía)</w:t>
      </w:r>
      <w:r w:rsidR="006A440D" w:rsidRPr="00A51304">
        <w:rPr>
          <w:rFonts w:ascii="Georgia" w:hAnsi="Georgia" w:cs="Arial"/>
          <w:sz w:val="24"/>
          <w:szCs w:val="24"/>
          <w:lang w:val="es-CO"/>
        </w:rPr>
        <w:t xml:space="preserve">. </w:t>
      </w:r>
    </w:p>
    <w:p w14:paraId="0FAB4917" w14:textId="77777777" w:rsidR="00311691" w:rsidRPr="00A51304" w:rsidRDefault="00311691" w:rsidP="00A51304">
      <w:pPr>
        <w:spacing w:line="276" w:lineRule="auto"/>
        <w:jc w:val="both"/>
        <w:textAlignment w:val="baseline"/>
        <w:rPr>
          <w:rFonts w:ascii="Georgia" w:hAnsi="Georgia" w:cs="Arial"/>
          <w:sz w:val="24"/>
          <w:szCs w:val="24"/>
          <w:lang w:val="es-CO"/>
        </w:rPr>
      </w:pPr>
    </w:p>
    <w:p w14:paraId="170F0B9A" w14:textId="3EE6E6C1" w:rsidR="00455E96" w:rsidRDefault="00311691"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Y de acuerdo con lo sintetizado líneas atrás, el cálculo </w:t>
      </w:r>
      <w:r w:rsidR="002B12D3" w:rsidRPr="00A51304">
        <w:rPr>
          <w:rFonts w:ascii="Georgia" w:hAnsi="Georgia" w:cs="Arial"/>
          <w:sz w:val="24"/>
          <w:szCs w:val="24"/>
          <w:lang w:val="es-CO"/>
        </w:rPr>
        <w:t xml:space="preserve">errado </w:t>
      </w:r>
      <w:r w:rsidRPr="00A51304">
        <w:rPr>
          <w:rFonts w:ascii="Georgia" w:hAnsi="Georgia" w:cs="Arial"/>
          <w:sz w:val="24"/>
          <w:szCs w:val="24"/>
          <w:lang w:val="es-CO"/>
        </w:rPr>
        <w:t>del tamaño de la válvula era cuestión</w:t>
      </w:r>
      <w:r w:rsidR="004A475F" w:rsidRPr="00A51304">
        <w:rPr>
          <w:rFonts w:ascii="Georgia" w:hAnsi="Georgia" w:cs="Arial"/>
          <w:sz w:val="24"/>
          <w:szCs w:val="24"/>
          <w:lang w:val="es-CO"/>
        </w:rPr>
        <w:t xml:space="preserve"> evitable o previsible</w:t>
      </w:r>
      <w:r w:rsidRPr="00A51304">
        <w:rPr>
          <w:rFonts w:ascii="Georgia" w:hAnsi="Georgia" w:cs="Arial"/>
          <w:sz w:val="24"/>
          <w:szCs w:val="24"/>
          <w:lang w:val="es-CO"/>
        </w:rPr>
        <w:t xml:space="preserve"> con la realización de </w:t>
      </w:r>
      <w:r w:rsidR="004A475F" w:rsidRPr="00A51304">
        <w:rPr>
          <w:rFonts w:ascii="Georgia" w:hAnsi="Georgia" w:cs="Arial"/>
          <w:sz w:val="24"/>
          <w:szCs w:val="24"/>
          <w:lang w:val="es-CO"/>
        </w:rPr>
        <w:t xml:space="preserve">otros </w:t>
      </w:r>
      <w:r w:rsidRPr="00A51304">
        <w:rPr>
          <w:rFonts w:ascii="Georgia" w:hAnsi="Georgia" w:cs="Arial"/>
          <w:sz w:val="24"/>
          <w:szCs w:val="24"/>
          <w:lang w:val="es-CO"/>
        </w:rPr>
        <w:t>exámenes previos</w:t>
      </w:r>
      <w:r w:rsidR="004A475F" w:rsidRPr="00A51304">
        <w:rPr>
          <w:rFonts w:ascii="Georgia" w:hAnsi="Georgia" w:cs="Arial"/>
          <w:sz w:val="24"/>
          <w:szCs w:val="24"/>
          <w:lang w:val="es-CO"/>
        </w:rPr>
        <w:t xml:space="preserve"> y</w:t>
      </w:r>
      <w:r w:rsidRPr="00A51304">
        <w:rPr>
          <w:rFonts w:ascii="Georgia" w:hAnsi="Georgia" w:cs="Arial"/>
          <w:sz w:val="24"/>
          <w:szCs w:val="24"/>
          <w:lang w:val="es-CO"/>
        </w:rPr>
        <w:t xml:space="preserve"> </w:t>
      </w:r>
      <w:r w:rsidRPr="00A51304">
        <w:rPr>
          <w:rFonts w:ascii="Georgia" w:hAnsi="Georgia" w:cs="Arial"/>
          <w:sz w:val="24"/>
          <w:szCs w:val="24"/>
          <w:lang w:val="es-CO"/>
        </w:rPr>
        <w:lastRenderedPageBreak/>
        <w:t>comple</w:t>
      </w:r>
      <w:r w:rsidR="004A475F" w:rsidRPr="00A51304">
        <w:rPr>
          <w:rFonts w:ascii="Georgia" w:hAnsi="Georgia" w:cs="Arial"/>
          <w:sz w:val="24"/>
          <w:szCs w:val="24"/>
          <w:lang w:val="es-CO"/>
        </w:rPr>
        <w:t>men</w:t>
      </w:r>
      <w:r w:rsidRPr="00A51304">
        <w:rPr>
          <w:rFonts w:ascii="Georgia" w:hAnsi="Georgia" w:cs="Arial"/>
          <w:sz w:val="24"/>
          <w:szCs w:val="24"/>
          <w:lang w:val="es-CO"/>
        </w:rPr>
        <w:t>ta</w:t>
      </w:r>
      <w:r w:rsidR="004A475F" w:rsidRPr="00A51304">
        <w:rPr>
          <w:rFonts w:ascii="Georgia" w:hAnsi="Georgia" w:cs="Arial"/>
          <w:sz w:val="24"/>
          <w:szCs w:val="24"/>
          <w:lang w:val="es-CO"/>
        </w:rPr>
        <w:t xml:space="preserve">rios, sumados a las mediciones </w:t>
      </w:r>
      <w:r w:rsidRPr="00A51304">
        <w:rPr>
          <w:rFonts w:ascii="Georgia" w:hAnsi="Georgia" w:cs="Arial"/>
          <w:sz w:val="24"/>
          <w:szCs w:val="24"/>
          <w:lang w:val="es-CO"/>
        </w:rPr>
        <w:t>hechas durante el acto quirúrgico</w:t>
      </w:r>
      <w:r w:rsidR="004A475F" w:rsidRPr="00A51304">
        <w:rPr>
          <w:rFonts w:ascii="Georgia" w:hAnsi="Georgia" w:cs="Arial"/>
          <w:sz w:val="24"/>
          <w:szCs w:val="24"/>
          <w:lang w:val="es-CO"/>
        </w:rPr>
        <w:t xml:space="preserve"> (Intraoperatorio)</w:t>
      </w:r>
      <w:r w:rsidRPr="00A51304">
        <w:rPr>
          <w:rFonts w:ascii="Georgia" w:hAnsi="Georgia" w:cs="Arial"/>
          <w:sz w:val="24"/>
          <w:szCs w:val="24"/>
          <w:lang w:val="es-CO"/>
        </w:rPr>
        <w:t xml:space="preserve">. </w:t>
      </w:r>
      <w:r w:rsidR="004A475F" w:rsidRPr="00A51304">
        <w:rPr>
          <w:rFonts w:ascii="Georgia" w:hAnsi="Georgia" w:cs="Arial"/>
          <w:sz w:val="24"/>
          <w:szCs w:val="24"/>
          <w:lang w:val="es-CO"/>
        </w:rPr>
        <w:t>A</w:t>
      </w:r>
      <w:r w:rsidR="00882E10" w:rsidRPr="00A51304">
        <w:rPr>
          <w:rFonts w:ascii="Georgia" w:hAnsi="Georgia" w:cs="Arial"/>
          <w:sz w:val="24"/>
          <w:szCs w:val="24"/>
          <w:lang w:val="es-CO"/>
        </w:rPr>
        <w:t>demás</w:t>
      </w:r>
      <w:r w:rsidR="004A475F" w:rsidRPr="00A51304">
        <w:rPr>
          <w:rFonts w:ascii="Georgia" w:hAnsi="Georgia" w:cs="Arial"/>
          <w:sz w:val="24"/>
          <w:szCs w:val="24"/>
          <w:lang w:val="es-CO"/>
        </w:rPr>
        <w:t xml:space="preserve">, </w:t>
      </w:r>
      <w:r w:rsidR="00882E10" w:rsidRPr="00A51304">
        <w:rPr>
          <w:rFonts w:ascii="Georgia" w:hAnsi="Georgia" w:cs="Arial"/>
          <w:sz w:val="24"/>
          <w:szCs w:val="24"/>
          <w:lang w:val="es-CO"/>
        </w:rPr>
        <w:t xml:space="preserve">también resultaba previsible según la ciencia médica que, con </w:t>
      </w:r>
      <w:r w:rsidR="004A475F" w:rsidRPr="00A51304">
        <w:rPr>
          <w:rFonts w:ascii="Georgia" w:hAnsi="Georgia" w:cs="Arial"/>
          <w:sz w:val="24"/>
          <w:szCs w:val="24"/>
          <w:lang w:val="es-CO"/>
        </w:rPr>
        <w:t>un control posquirúrgico con ecocardiograma</w:t>
      </w:r>
      <w:r w:rsidR="00882E10" w:rsidRPr="00A51304">
        <w:rPr>
          <w:rFonts w:ascii="Georgia" w:hAnsi="Georgia" w:cs="Arial"/>
          <w:sz w:val="24"/>
          <w:szCs w:val="24"/>
          <w:lang w:val="es-CO"/>
        </w:rPr>
        <w:t>, se</w:t>
      </w:r>
      <w:r w:rsidR="004A475F" w:rsidRPr="00A51304">
        <w:rPr>
          <w:rFonts w:ascii="Georgia" w:hAnsi="Georgia" w:cs="Arial"/>
          <w:sz w:val="24"/>
          <w:szCs w:val="24"/>
          <w:lang w:val="es-CO"/>
        </w:rPr>
        <w:t xml:space="preserve"> </w:t>
      </w:r>
      <w:r w:rsidR="002B12D3" w:rsidRPr="00A51304">
        <w:rPr>
          <w:rFonts w:ascii="Georgia" w:hAnsi="Georgia" w:cs="Arial"/>
          <w:sz w:val="24"/>
          <w:szCs w:val="24"/>
          <w:lang w:val="es-CO"/>
        </w:rPr>
        <w:t>establec</w:t>
      </w:r>
      <w:r w:rsidR="00882E10" w:rsidRPr="00A51304">
        <w:rPr>
          <w:rFonts w:ascii="Georgia" w:hAnsi="Georgia" w:cs="Arial"/>
          <w:sz w:val="24"/>
          <w:szCs w:val="24"/>
          <w:lang w:val="es-CO"/>
        </w:rPr>
        <w:t>iera</w:t>
      </w:r>
      <w:r w:rsidR="002B12D3" w:rsidRPr="00A51304">
        <w:rPr>
          <w:rFonts w:ascii="Georgia" w:hAnsi="Georgia" w:cs="Arial"/>
          <w:sz w:val="24"/>
          <w:szCs w:val="24"/>
          <w:lang w:val="es-CO"/>
        </w:rPr>
        <w:t xml:space="preserve"> </w:t>
      </w:r>
      <w:r w:rsidR="00882E10" w:rsidRPr="00A51304">
        <w:rPr>
          <w:rFonts w:ascii="Georgia" w:hAnsi="Georgia" w:cs="Arial"/>
          <w:sz w:val="24"/>
          <w:szCs w:val="24"/>
          <w:lang w:val="es-CO"/>
        </w:rPr>
        <w:t xml:space="preserve">con </w:t>
      </w:r>
      <w:r w:rsidR="002B12D3" w:rsidRPr="00A51304">
        <w:rPr>
          <w:rFonts w:ascii="Georgia" w:hAnsi="Georgia" w:cs="Arial"/>
          <w:sz w:val="24"/>
          <w:szCs w:val="24"/>
          <w:lang w:val="es-CO"/>
        </w:rPr>
        <w:t xml:space="preserve">la sintomatología </w:t>
      </w:r>
      <w:r w:rsidR="00882E10" w:rsidRPr="00A51304">
        <w:rPr>
          <w:rFonts w:ascii="Georgia" w:hAnsi="Georgia" w:cs="Arial"/>
          <w:sz w:val="24"/>
          <w:szCs w:val="24"/>
          <w:lang w:val="es-CO"/>
        </w:rPr>
        <w:t>d</w:t>
      </w:r>
      <w:r w:rsidR="004A475F" w:rsidRPr="00A51304">
        <w:rPr>
          <w:rFonts w:ascii="Georgia" w:hAnsi="Georgia" w:cs="Arial"/>
          <w:sz w:val="24"/>
          <w:szCs w:val="24"/>
          <w:lang w:val="es-CO"/>
        </w:rPr>
        <w:t xml:space="preserve">el paciente, </w:t>
      </w:r>
      <w:r w:rsidR="00882E10" w:rsidRPr="00A51304">
        <w:rPr>
          <w:rFonts w:ascii="Georgia" w:hAnsi="Georgia" w:cs="Arial"/>
          <w:sz w:val="24"/>
          <w:szCs w:val="24"/>
          <w:lang w:val="es-CO"/>
        </w:rPr>
        <w:t xml:space="preserve">la instalación deficiente de la válvula, </w:t>
      </w:r>
      <w:r w:rsidR="004A475F" w:rsidRPr="00A51304">
        <w:rPr>
          <w:rFonts w:ascii="Georgia" w:hAnsi="Georgia" w:cs="Arial"/>
          <w:sz w:val="24"/>
          <w:szCs w:val="24"/>
          <w:lang w:val="es-CO"/>
        </w:rPr>
        <w:t>para adoptar los correctivos a tiempo</w:t>
      </w:r>
      <w:r w:rsidR="002B12D3" w:rsidRPr="00A51304">
        <w:rPr>
          <w:rFonts w:ascii="Georgia" w:hAnsi="Georgia" w:cs="Arial"/>
          <w:sz w:val="24"/>
          <w:szCs w:val="24"/>
          <w:lang w:val="es-CO"/>
        </w:rPr>
        <w:t xml:space="preserve">, sin que el señor Aponte M. </w:t>
      </w:r>
      <w:r w:rsidR="00882E10" w:rsidRPr="00A51304">
        <w:rPr>
          <w:rFonts w:ascii="Georgia" w:hAnsi="Georgia" w:cs="Arial"/>
          <w:sz w:val="24"/>
          <w:szCs w:val="24"/>
          <w:lang w:val="es-CO"/>
        </w:rPr>
        <w:t xml:space="preserve">se afectara en </w:t>
      </w:r>
      <w:r w:rsidR="001F2632" w:rsidRPr="00A51304">
        <w:rPr>
          <w:rFonts w:ascii="Georgia" w:hAnsi="Georgia" w:cs="Arial"/>
          <w:sz w:val="24"/>
          <w:szCs w:val="24"/>
          <w:lang w:val="es-CO"/>
        </w:rPr>
        <w:t>su sal</w:t>
      </w:r>
      <w:r w:rsidR="00504337" w:rsidRPr="00A51304">
        <w:rPr>
          <w:rFonts w:ascii="Georgia" w:hAnsi="Georgia" w:cs="Arial"/>
          <w:sz w:val="24"/>
          <w:szCs w:val="24"/>
          <w:lang w:val="es-CO"/>
        </w:rPr>
        <w:t>ud</w:t>
      </w:r>
      <w:r w:rsidR="00B167D4" w:rsidRPr="00A51304">
        <w:rPr>
          <w:rFonts w:ascii="Georgia" w:hAnsi="Georgia" w:cs="Arial"/>
          <w:sz w:val="24"/>
          <w:szCs w:val="24"/>
          <w:lang w:val="es-CO"/>
        </w:rPr>
        <w:t>.</w:t>
      </w:r>
    </w:p>
    <w:p w14:paraId="3B2F57B3" w14:textId="77777777" w:rsidR="008659C1" w:rsidRPr="00A51304" w:rsidRDefault="008659C1" w:rsidP="00A51304">
      <w:pPr>
        <w:spacing w:line="276" w:lineRule="auto"/>
        <w:jc w:val="both"/>
        <w:textAlignment w:val="baseline"/>
        <w:rPr>
          <w:rFonts w:ascii="Georgia" w:hAnsi="Georgia" w:cs="Arial"/>
          <w:sz w:val="24"/>
          <w:szCs w:val="24"/>
          <w:lang w:val="es-CO"/>
        </w:rPr>
      </w:pPr>
    </w:p>
    <w:p w14:paraId="3A95C481" w14:textId="19B14D6C" w:rsidR="00325EA7" w:rsidRPr="00A51304" w:rsidRDefault="00325EA7" w:rsidP="00A51304">
      <w:pPr>
        <w:tabs>
          <w:tab w:val="left" w:pos="2025"/>
        </w:tabs>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Así las cosas, forzoso es concluir que, </w:t>
      </w:r>
      <w:r w:rsidR="00D03478" w:rsidRPr="00A51304">
        <w:rPr>
          <w:rFonts w:ascii="Georgia" w:hAnsi="Georgia" w:cs="Arial"/>
          <w:sz w:val="24"/>
          <w:szCs w:val="24"/>
          <w:lang w:val="es-CO"/>
        </w:rPr>
        <w:t xml:space="preserve">también hay causalidad jurídica; pues </w:t>
      </w:r>
      <w:r w:rsidRPr="00A51304">
        <w:rPr>
          <w:rFonts w:ascii="Georgia" w:hAnsi="Georgia" w:cs="Arial"/>
          <w:sz w:val="24"/>
          <w:szCs w:val="24"/>
          <w:lang w:val="es-CO"/>
        </w:rPr>
        <w:t>sin duda</w:t>
      </w:r>
      <w:r w:rsidR="004B6D27" w:rsidRPr="00A51304">
        <w:rPr>
          <w:rFonts w:ascii="Georgia" w:hAnsi="Georgia" w:cs="Arial"/>
          <w:sz w:val="24"/>
          <w:szCs w:val="24"/>
          <w:lang w:val="es-CO"/>
        </w:rPr>
        <w:t xml:space="preserve"> alguna</w:t>
      </w:r>
      <w:r w:rsidR="00D03478" w:rsidRPr="00A51304">
        <w:rPr>
          <w:rFonts w:ascii="Georgia" w:hAnsi="Georgia" w:cs="Arial"/>
          <w:sz w:val="24"/>
          <w:szCs w:val="24"/>
          <w:lang w:val="es-CO"/>
        </w:rPr>
        <w:t>,</w:t>
      </w:r>
      <w:r w:rsidR="004B6D27" w:rsidRPr="00A51304">
        <w:rPr>
          <w:rFonts w:ascii="Georgia" w:hAnsi="Georgia" w:cs="Arial"/>
          <w:sz w:val="24"/>
          <w:szCs w:val="24"/>
          <w:lang w:val="es-CO"/>
        </w:rPr>
        <w:t xml:space="preserve"> </w:t>
      </w:r>
      <w:r w:rsidR="005C2E15" w:rsidRPr="00A51304">
        <w:rPr>
          <w:rFonts w:ascii="Georgia" w:hAnsi="Georgia" w:cs="Arial"/>
          <w:sz w:val="24"/>
          <w:szCs w:val="24"/>
          <w:lang w:val="es-CO"/>
        </w:rPr>
        <w:t>si se hubiesen hecho</w:t>
      </w:r>
      <w:r w:rsidR="00D03478" w:rsidRPr="00A51304">
        <w:rPr>
          <w:rFonts w:ascii="Georgia" w:hAnsi="Georgia" w:cs="Arial"/>
          <w:sz w:val="24"/>
          <w:szCs w:val="24"/>
          <w:lang w:val="es-CO"/>
        </w:rPr>
        <w:t xml:space="preserve"> </w:t>
      </w:r>
      <w:r w:rsidR="005C2E15" w:rsidRPr="00A51304">
        <w:rPr>
          <w:rFonts w:ascii="Georgia" w:hAnsi="Georgia" w:cs="Arial"/>
          <w:sz w:val="24"/>
          <w:szCs w:val="24"/>
          <w:lang w:val="es-CO"/>
        </w:rPr>
        <w:t xml:space="preserve">los </w:t>
      </w:r>
      <w:r w:rsidR="00D03478" w:rsidRPr="00A51304">
        <w:rPr>
          <w:rFonts w:ascii="Georgia" w:hAnsi="Georgia" w:cs="Arial"/>
          <w:sz w:val="24"/>
          <w:szCs w:val="24"/>
          <w:lang w:val="es-CO"/>
        </w:rPr>
        <w:t xml:space="preserve">exámenes previos a la cirugía </w:t>
      </w:r>
      <w:r w:rsidR="005C2E15" w:rsidRPr="00A51304">
        <w:rPr>
          <w:rFonts w:ascii="Georgia" w:hAnsi="Georgia" w:cs="Arial"/>
          <w:sz w:val="24"/>
          <w:szCs w:val="24"/>
          <w:lang w:val="es-CO"/>
        </w:rPr>
        <w:t xml:space="preserve">para fijar la medida de la válvula </w:t>
      </w:r>
      <w:r w:rsidR="00D03478" w:rsidRPr="00A51304">
        <w:rPr>
          <w:rFonts w:ascii="Georgia" w:hAnsi="Georgia" w:cs="Arial"/>
          <w:sz w:val="24"/>
          <w:szCs w:val="24"/>
          <w:lang w:val="es-CO"/>
        </w:rPr>
        <w:t xml:space="preserve">y </w:t>
      </w:r>
      <w:r w:rsidR="005C2E15" w:rsidRPr="00A51304">
        <w:rPr>
          <w:rFonts w:ascii="Georgia" w:hAnsi="Georgia" w:cs="Arial"/>
          <w:sz w:val="24"/>
          <w:szCs w:val="24"/>
          <w:lang w:val="es-CO"/>
        </w:rPr>
        <w:t>luego realizar controles atendiendo las manifestaciones sintomatológicas del paciente compatibles con la insipiencia cardiaca</w:t>
      </w:r>
      <w:r w:rsidR="00D03478" w:rsidRPr="00A51304">
        <w:rPr>
          <w:rFonts w:ascii="Georgia" w:hAnsi="Georgia" w:cs="Arial"/>
          <w:sz w:val="24"/>
          <w:szCs w:val="24"/>
          <w:lang w:val="es-CO"/>
        </w:rPr>
        <w:t xml:space="preserve">, </w:t>
      </w:r>
      <w:r w:rsidR="005C2E15" w:rsidRPr="00A51304">
        <w:rPr>
          <w:rFonts w:ascii="Georgia" w:hAnsi="Georgia" w:cs="Arial"/>
          <w:sz w:val="24"/>
          <w:szCs w:val="24"/>
          <w:lang w:val="es-CO"/>
        </w:rPr>
        <w:t>advenía</w:t>
      </w:r>
      <w:r w:rsidR="00A4773B" w:rsidRPr="00A51304">
        <w:rPr>
          <w:rFonts w:ascii="Georgia" w:hAnsi="Georgia" w:cs="Arial"/>
          <w:sz w:val="24"/>
          <w:szCs w:val="24"/>
          <w:lang w:val="es-CO"/>
        </w:rPr>
        <w:t>n</w:t>
      </w:r>
      <w:r w:rsidR="005C2E15" w:rsidRPr="00A51304">
        <w:rPr>
          <w:rFonts w:ascii="Georgia" w:hAnsi="Georgia" w:cs="Arial"/>
          <w:sz w:val="24"/>
          <w:szCs w:val="24"/>
          <w:lang w:val="es-CO"/>
        </w:rPr>
        <w:t xml:space="preserve"> </w:t>
      </w:r>
      <w:r w:rsidR="00D03478" w:rsidRPr="00A51304">
        <w:rPr>
          <w:rFonts w:ascii="Georgia" w:hAnsi="Georgia" w:cs="Arial"/>
          <w:sz w:val="24"/>
          <w:szCs w:val="24"/>
          <w:lang w:val="es-CO"/>
        </w:rPr>
        <w:t>improbable</w:t>
      </w:r>
      <w:r w:rsidR="00A4773B" w:rsidRPr="00A51304">
        <w:rPr>
          <w:rFonts w:ascii="Georgia" w:hAnsi="Georgia" w:cs="Arial"/>
          <w:sz w:val="24"/>
          <w:szCs w:val="24"/>
          <w:lang w:val="es-CO"/>
        </w:rPr>
        <w:t>s</w:t>
      </w:r>
      <w:r w:rsidR="00D03478" w:rsidRPr="00A51304">
        <w:rPr>
          <w:rFonts w:ascii="Georgia" w:hAnsi="Georgia" w:cs="Arial"/>
          <w:sz w:val="24"/>
          <w:szCs w:val="24"/>
          <w:lang w:val="es-CO"/>
        </w:rPr>
        <w:t xml:space="preserve"> los padecimientos del señor Carlos T.</w:t>
      </w:r>
      <w:r w:rsidR="005C2E15" w:rsidRPr="00A51304">
        <w:rPr>
          <w:rFonts w:ascii="Georgia" w:hAnsi="Georgia" w:cs="Arial"/>
          <w:sz w:val="24"/>
          <w:szCs w:val="24"/>
          <w:lang w:val="es-CO"/>
        </w:rPr>
        <w:t>;</w:t>
      </w:r>
      <w:r w:rsidR="00D03478" w:rsidRPr="00A51304">
        <w:rPr>
          <w:rFonts w:ascii="Georgia" w:hAnsi="Georgia" w:cs="Arial"/>
          <w:sz w:val="24"/>
          <w:szCs w:val="24"/>
          <w:lang w:val="es-CO"/>
        </w:rPr>
        <w:t xml:space="preserve"> y, sobre todo, con acatamiento de lo primero se hubiere evitado la segunda cirugía. </w:t>
      </w:r>
    </w:p>
    <w:p w14:paraId="1F70F489" w14:textId="4B61E324" w:rsidR="00F10AFB" w:rsidRPr="00A51304" w:rsidRDefault="00F10AFB" w:rsidP="00A51304">
      <w:pPr>
        <w:spacing w:line="276" w:lineRule="auto"/>
        <w:jc w:val="both"/>
        <w:textAlignment w:val="baseline"/>
        <w:rPr>
          <w:rFonts w:ascii="Georgia" w:hAnsi="Georgia" w:cs="Arial"/>
          <w:sz w:val="24"/>
          <w:szCs w:val="24"/>
          <w:lang w:val="es-CO"/>
        </w:rPr>
      </w:pPr>
    </w:p>
    <w:p w14:paraId="7D2A35B2" w14:textId="5BED80E6" w:rsidR="00F10AFB" w:rsidRPr="00A51304" w:rsidRDefault="00F10AFB" w:rsidP="00A51304">
      <w:pPr>
        <w:spacing w:line="276" w:lineRule="auto"/>
        <w:jc w:val="both"/>
        <w:rPr>
          <w:rFonts w:ascii="Georgia" w:hAnsi="Georgia" w:cs="Arial"/>
          <w:sz w:val="24"/>
          <w:szCs w:val="24"/>
        </w:rPr>
      </w:pPr>
      <w:r w:rsidRPr="00A51304">
        <w:rPr>
          <w:rFonts w:ascii="Georgia" w:hAnsi="Georgia" w:cs="Arial"/>
          <w:sz w:val="24"/>
          <w:szCs w:val="24"/>
          <w:lang w:val="es-CO"/>
        </w:rPr>
        <w:t xml:space="preserve">De cara a la culpabilidad, </w:t>
      </w:r>
      <w:r w:rsidRPr="00A51304">
        <w:rPr>
          <w:rFonts w:ascii="Georgia" w:hAnsi="Georgia" w:cs="Arial"/>
          <w:bCs/>
          <w:kern w:val="0"/>
          <w:sz w:val="24"/>
          <w:szCs w:val="24"/>
        </w:rPr>
        <w:t>necesario memorar que, el diagnóstico (Artículos 10º y 12º, Ley 23 de 1981) es la fase encaminada a determinar el cuadro clínico del paciente, en concreto para precisar la patología que padece, así lo define el profesor Jaramillo J., en su obra</w:t>
      </w:r>
      <w:r w:rsidRPr="00A51304">
        <w:rPr>
          <w:rStyle w:val="Refdenotaalpie"/>
          <w:rFonts w:ascii="Georgia" w:hAnsi="Georgia"/>
          <w:bCs/>
          <w:kern w:val="0"/>
          <w:sz w:val="24"/>
          <w:szCs w:val="24"/>
        </w:rPr>
        <w:footnoteReference w:id="65"/>
      </w:r>
      <w:r w:rsidRPr="00A51304">
        <w:rPr>
          <w:rFonts w:ascii="Georgia" w:hAnsi="Georgia" w:cs="Arial"/>
          <w:bCs/>
          <w:kern w:val="0"/>
          <w:sz w:val="24"/>
          <w:szCs w:val="24"/>
        </w:rPr>
        <w:t xml:space="preserve">; </w:t>
      </w:r>
      <w:r w:rsidRPr="00A51304">
        <w:rPr>
          <w:rFonts w:ascii="Georgia" w:hAnsi="Georgia" w:cs="Arial"/>
          <w:sz w:val="24"/>
          <w:szCs w:val="24"/>
        </w:rPr>
        <w:t>se considera uno de los actos médicos más relevantes en la práctica de la medicina porque a partir de él, se diseña el tratamiento a seguir</w:t>
      </w:r>
      <w:r w:rsidRPr="00A51304">
        <w:rPr>
          <w:rStyle w:val="Refdenotaalpie"/>
          <w:rFonts w:ascii="Georgia" w:hAnsi="Georgia"/>
          <w:sz w:val="24"/>
          <w:szCs w:val="24"/>
        </w:rPr>
        <w:footnoteReference w:id="66"/>
      </w:r>
      <w:r w:rsidRPr="00A51304">
        <w:rPr>
          <w:rFonts w:ascii="Georgia" w:hAnsi="Georgia" w:cs="Arial"/>
          <w:sz w:val="24"/>
          <w:szCs w:val="24"/>
        </w:rPr>
        <w:t>, para tal propósito el galeno realizará el examen físico, con la práctica de ayudas diagnósticas e incluso con procedimientos exploratorios.</w:t>
      </w:r>
    </w:p>
    <w:p w14:paraId="575AE5D9" w14:textId="77777777" w:rsidR="00F10AFB" w:rsidRPr="00A51304" w:rsidRDefault="00F10AFB" w:rsidP="00A51304">
      <w:pPr>
        <w:spacing w:line="276" w:lineRule="auto"/>
        <w:jc w:val="both"/>
        <w:rPr>
          <w:rFonts w:ascii="Georgia" w:hAnsi="Georgia" w:cs="Arial"/>
          <w:sz w:val="24"/>
          <w:szCs w:val="24"/>
        </w:rPr>
      </w:pPr>
    </w:p>
    <w:p w14:paraId="55309D28" w14:textId="5FC834D9" w:rsidR="00F10AFB" w:rsidRPr="00A51304" w:rsidRDefault="00F10AFB" w:rsidP="00A51304">
      <w:pPr>
        <w:spacing w:line="276" w:lineRule="auto"/>
        <w:jc w:val="both"/>
        <w:rPr>
          <w:rFonts w:ascii="Georgia" w:hAnsi="Georgia" w:cs="Arial"/>
          <w:sz w:val="24"/>
          <w:szCs w:val="24"/>
        </w:rPr>
      </w:pPr>
      <w:r w:rsidRPr="00A51304">
        <w:rPr>
          <w:rFonts w:ascii="Georgia" w:hAnsi="Georgia" w:cs="Arial"/>
          <w:sz w:val="24"/>
          <w:szCs w:val="24"/>
        </w:rPr>
        <w:t xml:space="preserve">Puede acaecer sin embargo, que en ese proceso, se evidencie un diagnóstico diferencial, pues la </w:t>
      </w:r>
      <w:r w:rsidRPr="00A51304">
        <w:rPr>
          <w:rFonts w:ascii="Georgia" w:hAnsi="Georgia" w:cs="Arial"/>
          <w:sz w:val="24"/>
          <w:szCs w:val="24"/>
          <w:u w:val="single"/>
        </w:rPr>
        <w:t>sintomatología que sufre el enfermo puede encuadrar en dos o más esquemas científicos</w:t>
      </w:r>
      <w:r w:rsidRPr="00A51304">
        <w:rPr>
          <w:rFonts w:ascii="Georgia" w:hAnsi="Georgia" w:cs="Arial"/>
          <w:sz w:val="24"/>
          <w:szCs w:val="24"/>
        </w:rPr>
        <w:t xml:space="preserve">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evolución</w:t>
      </w:r>
      <w:r w:rsidRPr="00A51304">
        <w:rPr>
          <w:rStyle w:val="Refdenotaalpie"/>
          <w:rFonts w:ascii="Georgia" w:hAnsi="Georgia"/>
          <w:sz w:val="24"/>
          <w:szCs w:val="24"/>
        </w:rPr>
        <w:footnoteReference w:id="67"/>
      </w:r>
      <w:r w:rsidRPr="00A51304">
        <w:rPr>
          <w:rFonts w:ascii="Georgia" w:hAnsi="Georgia" w:cs="Arial"/>
          <w:sz w:val="24"/>
          <w:szCs w:val="24"/>
        </w:rPr>
        <w:t xml:space="preserve">. </w:t>
      </w:r>
    </w:p>
    <w:p w14:paraId="1EA058C7" w14:textId="77777777" w:rsidR="00A4773B" w:rsidRPr="00A51304" w:rsidRDefault="00A4773B" w:rsidP="00A51304">
      <w:pPr>
        <w:spacing w:line="276" w:lineRule="auto"/>
        <w:jc w:val="both"/>
        <w:rPr>
          <w:rFonts w:ascii="Georgia" w:hAnsi="Georgia" w:cs="Arial"/>
          <w:sz w:val="24"/>
          <w:szCs w:val="24"/>
        </w:rPr>
      </w:pPr>
    </w:p>
    <w:p w14:paraId="29DDCB3E" w14:textId="77777777" w:rsidR="00F10AFB" w:rsidRPr="00A51304" w:rsidRDefault="00F10AFB" w:rsidP="00A51304">
      <w:pPr>
        <w:spacing w:line="276" w:lineRule="auto"/>
        <w:jc w:val="both"/>
        <w:rPr>
          <w:rFonts w:ascii="Georgia" w:hAnsi="Georgia" w:cs="Arial"/>
          <w:sz w:val="24"/>
          <w:szCs w:val="24"/>
        </w:rPr>
      </w:pPr>
      <w:r w:rsidRPr="00A51304">
        <w:rPr>
          <w:rFonts w:ascii="Georgia" w:hAnsi="Georgia" w:cs="Arial"/>
          <w:sz w:val="24"/>
          <w:szCs w:val="24"/>
        </w:rPr>
        <w:t>Planteado lo anterior, indispensable señalar que el tema de prueba</w:t>
      </w:r>
      <w:r w:rsidRPr="00A51304">
        <w:rPr>
          <w:rStyle w:val="Refdenotaalpie"/>
          <w:rFonts w:ascii="Georgia" w:hAnsi="Georgia"/>
          <w:sz w:val="24"/>
          <w:szCs w:val="24"/>
        </w:rPr>
        <w:footnoteReference w:id="68"/>
      </w:r>
      <w:r w:rsidRPr="00A51304">
        <w:rPr>
          <w:rFonts w:ascii="Georgia" w:hAnsi="Georgia" w:cs="Arial"/>
          <w:sz w:val="24"/>
          <w:szCs w:val="24"/>
        </w:rPr>
        <w:t xml:space="preserve"> frente al “</w:t>
      </w:r>
      <w:r w:rsidRPr="00A51304">
        <w:rPr>
          <w:rFonts w:ascii="Georgia" w:hAnsi="Georgia" w:cs="Arial"/>
          <w:i/>
          <w:sz w:val="24"/>
          <w:szCs w:val="24"/>
        </w:rPr>
        <w:t>error de diagnóstico</w:t>
      </w:r>
      <w:r w:rsidRPr="00A51304">
        <w:rPr>
          <w:rFonts w:ascii="Georgia" w:hAnsi="Georgia" w:cs="Arial"/>
          <w:sz w:val="24"/>
          <w:szCs w:val="24"/>
        </w:rPr>
        <w:t xml:space="preserve">” debe girar en torno a si los médicos agotaron todos los medios de que disponían y aconsejaba la </w:t>
      </w:r>
      <w:r w:rsidRPr="00A51304">
        <w:rPr>
          <w:rFonts w:ascii="Georgia" w:hAnsi="Georgia" w:cs="Arial"/>
          <w:i/>
          <w:sz w:val="24"/>
          <w:szCs w:val="24"/>
        </w:rPr>
        <w:t>lex artis ad hoc</w:t>
      </w:r>
      <w:r w:rsidRPr="00A51304">
        <w:rPr>
          <w:rFonts w:ascii="Georgia" w:hAnsi="Georgia" w:cs="Arial"/>
          <w:sz w:val="24"/>
          <w:szCs w:val="24"/>
        </w:rPr>
        <w:t xml:space="preserve"> al realizarlo, así como si se hallaba fundado en la totalidad de los estudios y exámenes especializados requeridos en el caso (Paraclínicos o especializados). </w:t>
      </w:r>
    </w:p>
    <w:p w14:paraId="3CCACE75" w14:textId="77777777" w:rsidR="00F10AFB" w:rsidRPr="00A51304" w:rsidRDefault="00F10AFB" w:rsidP="00A51304">
      <w:pPr>
        <w:spacing w:line="276" w:lineRule="auto"/>
        <w:jc w:val="both"/>
        <w:rPr>
          <w:rFonts w:ascii="Georgia" w:hAnsi="Georgia" w:cs="Arial"/>
          <w:sz w:val="24"/>
          <w:szCs w:val="24"/>
        </w:rPr>
      </w:pPr>
    </w:p>
    <w:p w14:paraId="7C47A0AC" w14:textId="0946DA22" w:rsidR="00F10AFB" w:rsidRPr="00A51304" w:rsidRDefault="00F10AFB" w:rsidP="00A51304">
      <w:pPr>
        <w:spacing w:line="276" w:lineRule="auto"/>
        <w:jc w:val="both"/>
        <w:rPr>
          <w:rFonts w:ascii="Georgia" w:hAnsi="Georgia" w:cs="Arial"/>
          <w:bCs/>
          <w:sz w:val="24"/>
          <w:szCs w:val="24"/>
        </w:rPr>
      </w:pPr>
      <w:r w:rsidRPr="00A51304">
        <w:rPr>
          <w:rFonts w:ascii="Georgia" w:hAnsi="Georgia" w:cs="Arial"/>
          <w:sz w:val="24"/>
          <w:szCs w:val="24"/>
        </w:rPr>
        <w:t>De esa manera, podrá ponderarse si la propedéutica fue la adecuada, y de no serlo el yerro ha de ser calificado como “</w:t>
      </w:r>
      <w:r w:rsidRPr="00A51304">
        <w:rPr>
          <w:rFonts w:ascii="Georgia" w:hAnsi="Georgia" w:cs="Arial"/>
          <w:i/>
          <w:sz w:val="24"/>
          <w:szCs w:val="24"/>
        </w:rPr>
        <w:t>inexcusable</w:t>
      </w:r>
      <w:r w:rsidRPr="00A51304">
        <w:rPr>
          <w:rFonts w:ascii="Georgia" w:hAnsi="Georgia" w:cs="Arial"/>
          <w:sz w:val="24"/>
          <w:szCs w:val="24"/>
        </w:rPr>
        <w:t>”, para imputar jurídicamente responsabilidad civil.</w:t>
      </w:r>
      <w:r w:rsidR="005D116B" w:rsidRPr="00A51304">
        <w:rPr>
          <w:rFonts w:ascii="Georgia" w:hAnsi="Georgia" w:cs="Arial"/>
          <w:sz w:val="24"/>
          <w:szCs w:val="24"/>
        </w:rPr>
        <w:t xml:space="preserve"> </w:t>
      </w:r>
      <w:r w:rsidRPr="00A51304">
        <w:rPr>
          <w:rFonts w:ascii="Georgia" w:hAnsi="Georgia" w:cs="Arial"/>
          <w:bCs/>
          <w:sz w:val="24"/>
          <w:szCs w:val="24"/>
        </w:rPr>
        <w:t xml:space="preserve">Sin tener parámetros de comparación, </w:t>
      </w:r>
      <w:r w:rsidRPr="00A51304">
        <w:rPr>
          <w:rFonts w:ascii="Georgia" w:hAnsi="Georgia" w:cs="Arial"/>
          <w:sz w:val="24"/>
          <w:szCs w:val="24"/>
        </w:rPr>
        <w:t xml:space="preserve">ante la ausencia de probanzas de ese talante, es poco </w:t>
      </w:r>
      <w:r w:rsidRPr="00A51304">
        <w:rPr>
          <w:rFonts w:ascii="Georgia" w:hAnsi="Georgia" w:cs="Arial"/>
          <w:bCs/>
          <w:sz w:val="24"/>
          <w:szCs w:val="24"/>
        </w:rPr>
        <w:t>plausible atribuir un inadecuado diagnóstico, que por supuesto patentiza una deficiente atención.</w:t>
      </w:r>
    </w:p>
    <w:p w14:paraId="0553BED6" w14:textId="7E2AF249" w:rsidR="00F10AFB" w:rsidRPr="00A51304" w:rsidRDefault="00F10AFB" w:rsidP="00A51304">
      <w:pPr>
        <w:spacing w:line="276" w:lineRule="auto"/>
        <w:jc w:val="both"/>
        <w:textAlignment w:val="baseline"/>
        <w:rPr>
          <w:rFonts w:ascii="Georgia" w:hAnsi="Georgia" w:cs="Arial"/>
          <w:sz w:val="24"/>
          <w:szCs w:val="24"/>
          <w:lang w:val="es-CO"/>
        </w:rPr>
      </w:pPr>
    </w:p>
    <w:p w14:paraId="708CD997" w14:textId="5F84696C" w:rsidR="00246AFD" w:rsidRPr="00A51304" w:rsidRDefault="006615FB"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En el caso concreto el juicio de reproche </w:t>
      </w:r>
      <w:proofErr w:type="spellStart"/>
      <w:r w:rsidR="005C2406" w:rsidRPr="00A51304">
        <w:rPr>
          <w:rFonts w:ascii="Georgia" w:hAnsi="Georgia" w:cs="Arial"/>
          <w:sz w:val="24"/>
          <w:szCs w:val="24"/>
          <w:lang w:val="es-CO"/>
        </w:rPr>
        <w:t>culpabilístico</w:t>
      </w:r>
      <w:proofErr w:type="spellEnd"/>
      <w:r w:rsidR="005C2406" w:rsidRPr="00A51304">
        <w:rPr>
          <w:rFonts w:ascii="Georgia" w:hAnsi="Georgia" w:cs="Arial"/>
          <w:sz w:val="24"/>
          <w:szCs w:val="24"/>
          <w:lang w:val="es-CO"/>
        </w:rPr>
        <w:t xml:space="preserve"> </w:t>
      </w:r>
      <w:r w:rsidRPr="00A51304">
        <w:rPr>
          <w:rFonts w:ascii="Georgia" w:hAnsi="Georgia" w:cs="Arial"/>
          <w:sz w:val="24"/>
          <w:szCs w:val="24"/>
          <w:lang w:val="es-CO"/>
        </w:rPr>
        <w:t xml:space="preserve">se </w:t>
      </w:r>
      <w:r w:rsidR="00FB02E9" w:rsidRPr="00A51304">
        <w:rPr>
          <w:rFonts w:ascii="Georgia" w:hAnsi="Georgia" w:cs="Arial"/>
          <w:sz w:val="24"/>
          <w:szCs w:val="24"/>
          <w:lang w:val="es-CO"/>
        </w:rPr>
        <w:t xml:space="preserve">edifica sobre </w:t>
      </w:r>
      <w:r w:rsidRPr="00A51304">
        <w:rPr>
          <w:rFonts w:ascii="Georgia" w:hAnsi="Georgia" w:cs="Arial"/>
          <w:sz w:val="24"/>
          <w:szCs w:val="24"/>
          <w:lang w:val="es-CO"/>
        </w:rPr>
        <w:t xml:space="preserve">el desacato de </w:t>
      </w:r>
      <w:r w:rsidRPr="00A51304">
        <w:rPr>
          <w:rFonts w:ascii="Georgia" w:hAnsi="Georgia" w:cs="Arial"/>
          <w:sz w:val="24"/>
          <w:szCs w:val="24"/>
          <w:lang w:val="es-CO"/>
        </w:rPr>
        <w:lastRenderedPageBreak/>
        <w:t xml:space="preserve">la </w:t>
      </w:r>
      <w:r w:rsidRPr="00A51304">
        <w:rPr>
          <w:rFonts w:ascii="Georgia" w:hAnsi="Georgia" w:cs="Arial"/>
          <w:i/>
          <w:sz w:val="24"/>
          <w:szCs w:val="24"/>
          <w:lang w:val="es-CO"/>
        </w:rPr>
        <w:t xml:space="preserve">lex </w:t>
      </w:r>
      <w:proofErr w:type="spellStart"/>
      <w:r w:rsidRPr="00A51304">
        <w:rPr>
          <w:rFonts w:ascii="Georgia" w:hAnsi="Georgia" w:cs="Arial"/>
          <w:i/>
          <w:sz w:val="24"/>
          <w:szCs w:val="24"/>
          <w:lang w:val="es-CO"/>
        </w:rPr>
        <w:t>artix</w:t>
      </w:r>
      <w:proofErr w:type="spellEnd"/>
      <w:r w:rsidRPr="00A51304">
        <w:rPr>
          <w:rFonts w:ascii="Georgia" w:hAnsi="Georgia" w:cs="Arial"/>
          <w:sz w:val="24"/>
          <w:szCs w:val="24"/>
          <w:lang w:val="es-CO"/>
        </w:rPr>
        <w:t xml:space="preserve"> que mandaba los exámenes omitidos, antes de la primera cirugía y posteriores a la implantación</w:t>
      </w:r>
      <w:r w:rsidR="00237157" w:rsidRPr="00A51304">
        <w:rPr>
          <w:rFonts w:ascii="Georgia" w:hAnsi="Georgia" w:cs="Arial"/>
          <w:sz w:val="24"/>
          <w:szCs w:val="24"/>
          <w:lang w:val="es-CO"/>
        </w:rPr>
        <w:t xml:space="preserve">, </w:t>
      </w:r>
      <w:r w:rsidR="00CD396F" w:rsidRPr="00A51304">
        <w:rPr>
          <w:rFonts w:ascii="Georgia" w:hAnsi="Georgia" w:cs="Arial"/>
          <w:sz w:val="24"/>
          <w:szCs w:val="24"/>
          <w:lang w:val="es-CO"/>
        </w:rPr>
        <w:t xml:space="preserve">pues al presentar luego de ese acto quirúrgico </w:t>
      </w:r>
      <w:r w:rsidR="00237157" w:rsidRPr="00A51304">
        <w:rPr>
          <w:rFonts w:ascii="Georgia" w:hAnsi="Georgia" w:cs="Arial"/>
          <w:sz w:val="24"/>
          <w:szCs w:val="24"/>
          <w:lang w:val="es-CO"/>
        </w:rPr>
        <w:t xml:space="preserve">síntomas relacionados con los antecedentes </w:t>
      </w:r>
      <w:r w:rsidR="001F22F6" w:rsidRPr="00A51304">
        <w:rPr>
          <w:rFonts w:ascii="Georgia" w:hAnsi="Georgia" w:cs="Arial"/>
          <w:sz w:val="24"/>
          <w:szCs w:val="24"/>
          <w:lang w:val="es-CO"/>
        </w:rPr>
        <w:t xml:space="preserve">del paciente, </w:t>
      </w:r>
      <w:r w:rsidR="00CD396F" w:rsidRPr="00A51304">
        <w:rPr>
          <w:rFonts w:ascii="Georgia" w:hAnsi="Georgia" w:cs="Arial"/>
          <w:sz w:val="24"/>
          <w:szCs w:val="24"/>
          <w:lang w:val="es-CO"/>
        </w:rPr>
        <w:t xml:space="preserve">estos </w:t>
      </w:r>
      <w:r w:rsidR="00237157" w:rsidRPr="00A51304">
        <w:rPr>
          <w:rFonts w:ascii="Georgia" w:hAnsi="Georgia" w:cs="Arial"/>
          <w:sz w:val="24"/>
          <w:szCs w:val="24"/>
          <w:lang w:val="es-CO"/>
        </w:rPr>
        <w:t>eran indicativos de problemas cardiacos</w:t>
      </w:r>
      <w:r w:rsidR="00844342" w:rsidRPr="00A51304">
        <w:rPr>
          <w:rFonts w:ascii="Georgia" w:hAnsi="Georgia" w:cs="Arial"/>
          <w:sz w:val="24"/>
          <w:szCs w:val="24"/>
          <w:lang w:val="es-CO"/>
        </w:rPr>
        <w:t xml:space="preserve">; todo lo cual, </w:t>
      </w:r>
      <w:r w:rsidR="005C2406" w:rsidRPr="00A51304">
        <w:rPr>
          <w:rFonts w:ascii="Georgia" w:hAnsi="Georgia" w:cs="Arial"/>
          <w:sz w:val="24"/>
          <w:szCs w:val="24"/>
          <w:lang w:val="es-CO"/>
        </w:rPr>
        <w:t xml:space="preserve">configura el error o inadecuado tratamiento médico del </w:t>
      </w:r>
      <w:r w:rsidR="00F93BDC" w:rsidRPr="00A51304">
        <w:rPr>
          <w:rFonts w:ascii="Georgia" w:hAnsi="Georgia" w:cs="Arial"/>
          <w:sz w:val="24"/>
          <w:szCs w:val="24"/>
          <w:lang w:val="es-CO"/>
        </w:rPr>
        <w:t xml:space="preserve">personal </w:t>
      </w:r>
      <w:r w:rsidR="005C2406" w:rsidRPr="00A51304">
        <w:rPr>
          <w:rFonts w:ascii="Georgia" w:hAnsi="Georgia" w:cs="Arial"/>
          <w:sz w:val="24"/>
          <w:szCs w:val="24"/>
          <w:lang w:val="es-CO"/>
        </w:rPr>
        <w:t xml:space="preserve">sanitario </w:t>
      </w:r>
      <w:r w:rsidR="00F93BDC" w:rsidRPr="00A51304">
        <w:rPr>
          <w:rFonts w:ascii="Georgia" w:hAnsi="Georgia" w:cs="Arial"/>
          <w:sz w:val="24"/>
          <w:szCs w:val="24"/>
          <w:lang w:val="es-CO"/>
        </w:rPr>
        <w:t xml:space="preserve">que </w:t>
      </w:r>
      <w:r w:rsidR="005C2406" w:rsidRPr="00A51304">
        <w:rPr>
          <w:rFonts w:ascii="Georgia" w:hAnsi="Georgia" w:cs="Arial"/>
          <w:sz w:val="24"/>
          <w:szCs w:val="24"/>
          <w:lang w:val="es-CO"/>
        </w:rPr>
        <w:t xml:space="preserve">asistió al señor </w:t>
      </w:r>
      <w:r w:rsidR="002C0247" w:rsidRPr="00A51304">
        <w:rPr>
          <w:rFonts w:ascii="Georgia" w:hAnsi="Georgia" w:cs="Arial"/>
          <w:sz w:val="24"/>
          <w:szCs w:val="24"/>
          <w:lang w:val="es-CO"/>
        </w:rPr>
        <w:t>Carlos T.</w:t>
      </w:r>
    </w:p>
    <w:p w14:paraId="7E5C611D" w14:textId="77777777" w:rsidR="00246AFD" w:rsidRPr="00A51304" w:rsidRDefault="00246AFD" w:rsidP="00A51304">
      <w:pPr>
        <w:spacing w:line="276" w:lineRule="auto"/>
        <w:jc w:val="both"/>
        <w:textAlignment w:val="baseline"/>
        <w:rPr>
          <w:rFonts w:ascii="Georgia" w:hAnsi="Georgia" w:cs="Arial"/>
          <w:sz w:val="24"/>
          <w:szCs w:val="24"/>
          <w:lang w:val="es-CO"/>
        </w:rPr>
      </w:pPr>
    </w:p>
    <w:p w14:paraId="0F0F3FCD" w14:textId="51782AB3" w:rsidR="002C0247" w:rsidRPr="00A51304" w:rsidRDefault="00246AFD"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De </w:t>
      </w:r>
      <w:r w:rsidR="00F93BDC" w:rsidRPr="00A51304">
        <w:rPr>
          <w:rFonts w:ascii="Georgia" w:hAnsi="Georgia" w:cs="Arial"/>
          <w:sz w:val="24"/>
          <w:szCs w:val="24"/>
          <w:lang w:val="es-CO"/>
        </w:rPr>
        <w:t>ello dan cuenta las diferentes afirmaciones de la experticia de la Universidad C</w:t>
      </w:r>
      <w:r w:rsidR="00392E8A" w:rsidRPr="00A51304">
        <w:rPr>
          <w:rFonts w:ascii="Georgia" w:hAnsi="Georgia" w:cs="Arial"/>
          <w:sz w:val="24"/>
          <w:szCs w:val="24"/>
          <w:lang w:val="es-CO"/>
        </w:rPr>
        <w:t>ES;</w:t>
      </w:r>
      <w:r w:rsidR="00F93BDC" w:rsidRPr="00A51304">
        <w:rPr>
          <w:rFonts w:ascii="Georgia" w:hAnsi="Georgia" w:cs="Arial"/>
          <w:sz w:val="24"/>
          <w:szCs w:val="24"/>
          <w:lang w:val="es-CO"/>
        </w:rPr>
        <w:t xml:space="preserve"> y</w:t>
      </w:r>
      <w:r w:rsidR="000D4370" w:rsidRPr="00A51304">
        <w:rPr>
          <w:rFonts w:ascii="Georgia" w:hAnsi="Georgia" w:cs="Arial"/>
          <w:sz w:val="24"/>
          <w:szCs w:val="24"/>
          <w:lang w:val="es-CO"/>
        </w:rPr>
        <w:t>,</w:t>
      </w:r>
      <w:r w:rsidR="00F93BDC" w:rsidRPr="00A51304">
        <w:rPr>
          <w:rFonts w:ascii="Georgia" w:hAnsi="Georgia" w:cs="Arial"/>
          <w:sz w:val="24"/>
          <w:szCs w:val="24"/>
          <w:lang w:val="es-CO"/>
        </w:rPr>
        <w:t xml:space="preserve"> con mayor </w:t>
      </w:r>
      <w:r w:rsidR="00F07F66" w:rsidRPr="00A51304">
        <w:rPr>
          <w:rFonts w:ascii="Georgia" w:hAnsi="Georgia" w:cs="Arial"/>
          <w:sz w:val="24"/>
          <w:szCs w:val="24"/>
          <w:lang w:val="es-CO"/>
        </w:rPr>
        <w:t>contundencia</w:t>
      </w:r>
      <w:r w:rsidR="000D4370" w:rsidRPr="00A51304">
        <w:rPr>
          <w:rFonts w:ascii="Georgia" w:hAnsi="Georgia" w:cs="Arial"/>
          <w:sz w:val="24"/>
          <w:szCs w:val="24"/>
          <w:lang w:val="es-CO"/>
        </w:rPr>
        <w:t xml:space="preserve"> si se quiere,</w:t>
      </w:r>
      <w:r w:rsidR="00F07F66" w:rsidRPr="00A51304">
        <w:rPr>
          <w:rFonts w:ascii="Georgia" w:hAnsi="Georgia" w:cs="Arial"/>
          <w:sz w:val="24"/>
          <w:szCs w:val="24"/>
          <w:lang w:val="es-CO"/>
        </w:rPr>
        <w:t xml:space="preserve"> </w:t>
      </w:r>
      <w:r w:rsidRPr="00A51304">
        <w:rPr>
          <w:rFonts w:ascii="Georgia" w:hAnsi="Georgia" w:cs="Arial"/>
          <w:sz w:val="24"/>
          <w:szCs w:val="24"/>
          <w:lang w:val="es-CO"/>
        </w:rPr>
        <w:t xml:space="preserve">cuando al </w:t>
      </w:r>
      <w:r w:rsidR="00B167D4" w:rsidRPr="00A51304">
        <w:rPr>
          <w:rFonts w:ascii="Georgia" w:hAnsi="Georgia" w:cs="Arial"/>
          <w:sz w:val="24"/>
          <w:szCs w:val="24"/>
          <w:lang w:val="es-CO"/>
        </w:rPr>
        <w:t>aclarar</w:t>
      </w:r>
      <w:r w:rsidRPr="00A51304">
        <w:rPr>
          <w:rFonts w:ascii="Georgia" w:hAnsi="Georgia" w:cs="Arial"/>
          <w:sz w:val="24"/>
          <w:szCs w:val="24"/>
          <w:lang w:val="es-CO"/>
        </w:rPr>
        <w:t xml:space="preserve"> señaló: </w:t>
      </w:r>
      <w:r w:rsidRPr="00A51304">
        <w:rPr>
          <w:rFonts w:ascii="Georgia" w:hAnsi="Georgia" w:cs="Arial"/>
          <w:i/>
          <w:sz w:val="24"/>
          <w:szCs w:val="24"/>
          <w:lang w:val="es-CO"/>
        </w:rPr>
        <w:t>“</w:t>
      </w:r>
      <w:r w:rsidRPr="008659C1">
        <w:rPr>
          <w:rFonts w:ascii="Georgia" w:hAnsi="Georgia" w:cs="Arial"/>
          <w:i/>
          <w:sz w:val="22"/>
          <w:szCs w:val="24"/>
          <w:lang w:val="es-CO"/>
        </w:rPr>
        <w:t xml:space="preserve">(…) En el reemplazo valvular aórtico por insuficiencia de la válvula sin factores de riesgo (…) </w:t>
      </w:r>
      <w:r w:rsidRPr="008659C1">
        <w:rPr>
          <w:rFonts w:ascii="Georgia" w:hAnsi="Georgia" w:cs="Arial"/>
          <w:i/>
          <w:sz w:val="22"/>
          <w:szCs w:val="24"/>
          <w:u w:val="single"/>
          <w:lang w:val="es-CO"/>
        </w:rPr>
        <w:t>el error humano</w:t>
      </w:r>
      <w:r w:rsidRPr="008659C1">
        <w:rPr>
          <w:rFonts w:ascii="Georgia" w:hAnsi="Georgia" w:cs="Arial"/>
          <w:i/>
          <w:sz w:val="22"/>
          <w:szCs w:val="24"/>
          <w:lang w:val="es-CO"/>
        </w:rPr>
        <w:t xml:space="preserve"> es el único factor de riesgo para implantar una válvula que no corresponde al diámetro del anillo valvular (…)</w:t>
      </w:r>
      <w:r w:rsidRPr="00A51304">
        <w:rPr>
          <w:rFonts w:ascii="Georgia" w:hAnsi="Georgia" w:cs="Arial"/>
          <w:i/>
          <w:sz w:val="24"/>
          <w:szCs w:val="24"/>
          <w:lang w:val="es-CO"/>
        </w:rPr>
        <w:t>”</w:t>
      </w:r>
      <w:r w:rsidR="009962E2" w:rsidRPr="00A51304">
        <w:rPr>
          <w:rFonts w:ascii="Georgia" w:hAnsi="Georgia" w:cs="Arial"/>
          <w:i/>
          <w:sz w:val="24"/>
          <w:szCs w:val="24"/>
          <w:lang w:val="es-CO"/>
        </w:rPr>
        <w:t xml:space="preserve"> </w:t>
      </w:r>
      <w:r w:rsidR="009962E2" w:rsidRPr="00A51304">
        <w:rPr>
          <w:rFonts w:ascii="Georgia" w:hAnsi="Georgia" w:cs="Arial"/>
          <w:sz w:val="24"/>
          <w:szCs w:val="24"/>
        </w:rPr>
        <w:t>(Ib.</w:t>
      </w:r>
      <w:r w:rsidR="009962E2" w:rsidRPr="00A51304">
        <w:rPr>
          <w:rFonts w:ascii="Georgia" w:hAnsi="Georgia" w:cs="Arial"/>
          <w:sz w:val="24"/>
          <w:szCs w:val="24"/>
          <w:lang w:val="es-CO"/>
        </w:rPr>
        <w:t xml:space="preserve">, folio 71, respuesta 4°), y, enseguida, manifestó: </w:t>
      </w:r>
      <w:r w:rsidR="009962E2" w:rsidRPr="00A51304">
        <w:rPr>
          <w:rFonts w:ascii="Georgia" w:hAnsi="Georgia" w:cs="Arial"/>
          <w:i/>
          <w:sz w:val="24"/>
          <w:szCs w:val="24"/>
          <w:lang w:val="es-CO"/>
        </w:rPr>
        <w:t>“</w:t>
      </w:r>
      <w:r w:rsidR="009962E2" w:rsidRPr="00EB69B2">
        <w:rPr>
          <w:rFonts w:ascii="Georgia" w:hAnsi="Georgia" w:cs="Arial"/>
          <w:i/>
          <w:sz w:val="22"/>
          <w:szCs w:val="24"/>
          <w:lang w:val="es-CO"/>
        </w:rPr>
        <w:t>(…) En este caso se puede decir que</w:t>
      </w:r>
      <w:r w:rsidR="009962E2" w:rsidRPr="00EB69B2">
        <w:rPr>
          <w:rFonts w:ascii="Georgia" w:hAnsi="Georgia" w:cs="Arial"/>
          <w:i/>
          <w:sz w:val="22"/>
          <w:szCs w:val="24"/>
          <w:u w:val="single"/>
          <w:lang w:val="es-CO"/>
        </w:rPr>
        <w:t xml:space="preserve"> hubo un error humano</w:t>
      </w:r>
      <w:r w:rsidR="009962E2" w:rsidRPr="00EB69B2">
        <w:rPr>
          <w:rFonts w:ascii="Georgia" w:hAnsi="Georgia" w:cs="Arial"/>
          <w:i/>
          <w:sz w:val="22"/>
          <w:szCs w:val="24"/>
          <w:lang w:val="es-CO"/>
        </w:rPr>
        <w:t xml:space="preserve"> en la primera medición (…)</w:t>
      </w:r>
      <w:r w:rsidR="009962E2" w:rsidRPr="00A51304">
        <w:rPr>
          <w:rFonts w:ascii="Georgia" w:hAnsi="Georgia" w:cs="Arial"/>
          <w:i/>
          <w:sz w:val="24"/>
          <w:szCs w:val="24"/>
          <w:lang w:val="es-CO"/>
        </w:rPr>
        <w:t xml:space="preserve">” </w:t>
      </w:r>
      <w:r w:rsidR="009962E2" w:rsidRPr="00A51304">
        <w:rPr>
          <w:rFonts w:ascii="Georgia" w:hAnsi="Georgia" w:cs="Arial"/>
          <w:sz w:val="24"/>
          <w:szCs w:val="24"/>
        </w:rPr>
        <w:t>(Ib.</w:t>
      </w:r>
      <w:r w:rsidR="009962E2" w:rsidRPr="00A51304">
        <w:rPr>
          <w:rFonts w:ascii="Georgia" w:hAnsi="Georgia" w:cs="Arial"/>
          <w:sz w:val="24"/>
          <w:szCs w:val="24"/>
          <w:lang w:val="es-CO"/>
        </w:rPr>
        <w:t>, folio 72, respuesta 5°) (Ambas subrayas fuera de texto).</w:t>
      </w:r>
    </w:p>
    <w:p w14:paraId="6B253FD8" w14:textId="20C450F4" w:rsidR="002C0247" w:rsidRPr="00A51304" w:rsidRDefault="002C0247" w:rsidP="00A51304">
      <w:pPr>
        <w:spacing w:line="276" w:lineRule="auto"/>
        <w:jc w:val="both"/>
        <w:textAlignment w:val="baseline"/>
        <w:rPr>
          <w:rFonts w:ascii="Georgia" w:hAnsi="Georgia" w:cs="Arial"/>
          <w:sz w:val="24"/>
          <w:szCs w:val="24"/>
          <w:lang w:val="es-CO"/>
        </w:rPr>
      </w:pPr>
    </w:p>
    <w:p w14:paraId="665BB593" w14:textId="32CDF9F5" w:rsidR="008C6415" w:rsidRPr="00A51304" w:rsidRDefault="00D03478"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Ahora, los </w:t>
      </w:r>
      <w:r w:rsidR="00B0240F" w:rsidRPr="00A51304">
        <w:rPr>
          <w:rFonts w:ascii="Georgia" w:hAnsi="Georgia" w:cs="Arial"/>
          <w:sz w:val="24"/>
          <w:szCs w:val="24"/>
          <w:lang w:val="es-CO"/>
        </w:rPr>
        <w:t>apelantes insisten que</w:t>
      </w:r>
      <w:r w:rsidR="009962E2" w:rsidRPr="00A51304">
        <w:rPr>
          <w:rFonts w:ascii="Georgia" w:hAnsi="Georgia" w:cs="Arial"/>
          <w:sz w:val="24"/>
          <w:szCs w:val="24"/>
          <w:lang w:val="es-CO"/>
        </w:rPr>
        <w:t>: (i)</w:t>
      </w:r>
      <w:r w:rsidR="00B0240F" w:rsidRPr="00A51304">
        <w:rPr>
          <w:rFonts w:ascii="Georgia" w:hAnsi="Georgia" w:cs="Arial"/>
          <w:sz w:val="24"/>
          <w:szCs w:val="24"/>
          <w:lang w:val="es-CO"/>
        </w:rPr>
        <w:t xml:space="preserve"> </w:t>
      </w:r>
      <w:r w:rsidR="009962E2" w:rsidRPr="00A51304">
        <w:rPr>
          <w:rFonts w:ascii="Georgia" w:hAnsi="Georgia" w:cs="Arial"/>
          <w:sz w:val="24"/>
          <w:szCs w:val="24"/>
          <w:lang w:val="es-CO"/>
        </w:rPr>
        <w:t xml:space="preserve">No </w:t>
      </w:r>
      <w:r w:rsidR="00B0240F" w:rsidRPr="00A51304">
        <w:rPr>
          <w:rFonts w:ascii="Georgia" w:hAnsi="Georgia" w:cs="Arial"/>
          <w:sz w:val="24"/>
          <w:szCs w:val="24"/>
          <w:lang w:val="es-CO"/>
        </w:rPr>
        <w:t>hubo error en la escogencia de la válvula</w:t>
      </w:r>
      <w:r w:rsidR="009962E2" w:rsidRPr="00A51304">
        <w:rPr>
          <w:rFonts w:ascii="Georgia" w:hAnsi="Georgia" w:cs="Arial"/>
          <w:sz w:val="24"/>
          <w:szCs w:val="24"/>
          <w:lang w:val="es-CO"/>
        </w:rPr>
        <w:t>; (ii)</w:t>
      </w:r>
      <w:r w:rsidR="00B0240F" w:rsidRPr="00A51304">
        <w:rPr>
          <w:rFonts w:ascii="Georgia" w:hAnsi="Georgia" w:cs="Arial"/>
          <w:sz w:val="24"/>
          <w:szCs w:val="24"/>
          <w:lang w:val="es-CO"/>
        </w:rPr>
        <w:t xml:space="preserve"> </w:t>
      </w:r>
      <w:r w:rsidR="009962E2" w:rsidRPr="00A51304">
        <w:rPr>
          <w:rFonts w:ascii="Georgia" w:hAnsi="Georgia" w:cs="Arial"/>
          <w:sz w:val="24"/>
          <w:szCs w:val="24"/>
          <w:lang w:val="es-CO"/>
        </w:rPr>
        <w:t xml:space="preserve">El </w:t>
      </w:r>
      <w:r w:rsidR="00B0240F" w:rsidRPr="00A51304">
        <w:rPr>
          <w:rFonts w:ascii="Georgia" w:hAnsi="Georgia" w:cs="Arial"/>
          <w:sz w:val="24"/>
          <w:szCs w:val="24"/>
          <w:lang w:val="es-CO"/>
        </w:rPr>
        <w:t>método intraoperatorio escogido para fijar el tamaño fue correcto</w:t>
      </w:r>
      <w:r w:rsidR="009962E2" w:rsidRPr="00A51304">
        <w:rPr>
          <w:rFonts w:ascii="Georgia" w:hAnsi="Georgia" w:cs="Arial"/>
          <w:sz w:val="24"/>
          <w:szCs w:val="24"/>
          <w:lang w:val="es-CO"/>
        </w:rPr>
        <w:t xml:space="preserve">; </w:t>
      </w:r>
      <w:r w:rsidR="008853FB" w:rsidRPr="00A51304">
        <w:rPr>
          <w:rFonts w:ascii="Georgia" w:hAnsi="Georgia" w:cs="Arial"/>
          <w:sz w:val="24"/>
          <w:szCs w:val="24"/>
          <w:lang w:val="es-CO"/>
        </w:rPr>
        <w:t xml:space="preserve">y, </w:t>
      </w:r>
      <w:r w:rsidR="009962E2" w:rsidRPr="00A51304">
        <w:rPr>
          <w:rFonts w:ascii="Georgia" w:hAnsi="Georgia" w:cs="Arial"/>
          <w:sz w:val="24"/>
          <w:szCs w:val="24"/>
          <w:lang w:val="es-CO"/>
        </w:rPr>
        <w:t xml:space="preserve">(iii) El seguimiento </w:t>
      </w:r>
      <w:r w:rsidR="001E14D6" w:rsidRPr="00A51304">
        <w:rPr>
          <w:rFonts w:ascii="Georgia" w:hAnsi="Georgia" w:cs="Arial"/>
          <w:sz w:val="24"/>
          <w:szCs w:val="24"/>
          <w:lang w:val="es-CO"/>
        </w:rPr>
        <w:t>postoperatorio</w:t>
      </w:r>
      <w:r w:rsidR="009962E2" w:rsidRPr="00A51304">
        <w:rPr>
          <w:rFonts w:ascii="Georgia" w:hAnsi="Georgia" w:cs="Arial"/>
          <w:sz w:val="24"/>
          <w:szCs w:val="24"/>
          <w:lang w:val="es-CO"/>
        </w:rPr>
        <w:t xml:space="preserve"> fue adecuado</w:t>
      </w:r>
      <w:r w:rsidR="0083799D" w:rsidRPr="00A51304">
        <w:rPr>
          <w:rFonts w:ascii="Georgia" w:hAnsi="Georgia" w:cs="Arial"/>
          <w:sz w:val="24"/>
          <w:szCs w:val="24"/>
          <w:lang w:val="es-CO"/>
        </w:rPr>
        <w:t>; aseveraciones que apoyan</w:t>
      </w:r>
      <w:r w:rsidR="00E937D9" w:rsidRPr="00A51304">
        <w:rPr>
          <w:rFonts w:ascii="Georgia" w:hAnsi="Georgia" w:cs="Arial"/>
          <w:sz w:val="24"/>
          <w:szCs w:val="24"/>
          <w:lang w:val="es-CO"/>
        </w:rPr>
        <w:t>,</w:t>
      </w:r>
      <w:r w:rsidR="0083799D" w:rsidRPr="00A51304">
        <w:rPr>
          <w:rFonts w:ascii="Georgia" w:hAnsi="Georgia" w:cs="Arial"/>
          <w:sz w:val="24"/>
          <w:szCs w:val="24"/>
          <w:lang w:val="es-CO"/>
        </w:rPr>
        <w:t xml:space="preserve"> de un lado</w:t>
      </w:r>
      <w:r w:rsidR="00E937D9" w:rsidRPr="00A51304">
        <w:rPr>
          <w:rFonts w:ascii="Georgia" w:hAnsi="Georgia" w:cs="Arial"/>
          <w:sz w:val="24"/>
          <w:szCs w:val="24"/>
          <w:lang w:val="es-CO"/>
        </w:rPr>
        <w:t>,</w:t>
      </w:r>
      <w:r w:rsidR="0083799D" w:rsidRPr="00A51304">
        <w:rPr>
          <w:rFonts w:ascii="Georgia" w:hAnsi="Georgia" w:cs="Arial"/>
          <w:sz w:val="24"/>
          <w:szCs w:val="24"/>
          <w:lang w:val="es-CO"/>
        </w:rPr>
        <w:t xml:space="preserve"> en el dictamen de la Fundación Clínica Shaio, y de otro, en las atestaciones de los médicos Melquisedec Gutiérrez B. y Luis A. Angarita N.</w:t>
      </w:r>
      <w:r w:rsidR="0045519F" w:rsidRPr="00A51304">
        <w:rPr>
          <w:rFonts w:ascii="Georgia" w:hAnsi="Georgia" w:cs="Arial"/>
          <w:sz w:val="24"/>
          <w:szCs w:val="24"/>
          <w:lang w:val="es-CO"/>
        </w:rPr>
        <w:t xml:space="preserve"> </w:t>
      </w:r>
      <w:r w:rsidR="0045519F" w:rsidRPr="00A51304">
        <w:rPr>
          <w:rFonts w:ascii="Georgia" w:hAnsi="Georgia" w:cs="Arial"/>
          <w:sz w:val="24"/>
          <w:szCs w:val="24"/>
        </w:rPr>
        <w:t>(</w:t>
      </w:r>
      <w:r w:rsidR="0045519F" w:rsidRPr="00A51304">
        <w:rPr>
          <w:rFonts w:ascii="Georgia" w:hAnsi="Georgia" w:cs="Arial"/>
          <w:sz w:val="24"/>
          <w:szCs w:val="24"/>
          <w:lang w:val="es-CO"/>
        </w:rPr>
        <w:t xml:space="preserve">Carpeta 1ª instancia, cuaderno No.5, folios 2-8). Empero, el primero de esos medios de prueba, como ya se dijo quedó excluido de tasación. </w:t>
      </w:r>
    </w:p>
    <w:p w14:paraId="6B433AAC" w14:textId="0D2ED864" w:rsidR="0045519F" w:rsidRPr="00A51304" w:rsidRDefault="0045519F" w:rsidP="00A51304">
      <w:pPr>
        <w:spacing w:line="276" w:lineRule="auto"/>
        <w:jc w:val="both"/>
        <w:textAlignment w:val="baseline"/>
        <w:rPr>
          <w:rFonts w:ascii="Georgia" w:hAnsi="Georgia" w:cs="Arial"/>
          <w:sz w:val="24"/>
          <w:szCs w:val="24"/>
          <w:lang w:val="es-CO"/>
        </w:rPr>
      </w:pPr>
    </w:p>
    <w:p w14:paraId="7FAAFFEF" w14:textId="42506973" w:rsidR="00AE0C3C" w:rsidRPr="00A51304" w:rsidRDefault="0045519F"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Frente a </w:t>
      </w:r>
      <w:r w:rsidR="00AE0C3C" w:rsidRPr="00A51304">
        <w:rPr>
          <w:rFonts w:ascii="Georgia" w:hAnsi="Georgia" w:cs="Arial"/>
          <w:sz w:val="24"/>
          <w:szCs w:val="24"/>
          <w:lang w:val="es-CO"/>
        </w:rPr>
        <w:t xml:space="preserve">las </w:t>
      </w:r>
      <w:proofErr w:type="spellStart"/>
      <w:r w:rsidR="00AE0C3C" w:rsidRPr="00A51304">
        <w:rPr>
          <w:rFonts w:ascii="Georgia" w:hAnsi="Georgia" w:cs="Arial"/>
          <w:sz w:val="24"/>
          <w:szCs w:val="24"/>
          <w:lang w:val="es-CO"/>
        </w:rPr>
        <w:t>deponencias</w:t>
      </w:r>
      <w:proofErr w:type="spellEnd"/>
      <w:r w:rsidRPr="00A51304">
        <w:rPr>
          <w:rFonts w:ascii="Georgia" w:hAnsi="Georgia" w:cs="Arial"/>
          <w:i/>
          <w:sz w:val="24"/>
          <w:szCs w:val="24"/>
          <w:lang w:val="es-CO"/>
        </w:rPr>
        <w:t xml:space="preserve">, </w:t>
      </w:r>
      <w:r w:rsidRPr="00A51304">
        <w:rPr>
          <w:rFonts w:ascii="Georgia" w:hAnsi="Georgia" w:cs="Arial"/>
          <w:sz w:val="24"/>
          <w:szCs w:val="24"/>
          <w:lang w:val="es-CO"/>
        </w:rPr>
        <w:t xml:space="preserve">necesario decir, que se trata </w:t>
      </w:r>
      <w:r w:rsidR="00AE0C3C" w:rsidRPr="00A51304">
        <w:rPr>
          <w:rFonts w:ascii="Georgia" w:hAnsi="Georgia" w:cs="Arial"/>
          <w:sz w:val="24"/>
          <w:szCs w:val="24"/>
          <w:lang w:val="es-CO"/>
        </w:rPr>
        <w:t xml:space="preserve">de testigos técnicos, </w:t>
      </w:r>
      <w:r w:rsidRPr="00A51304">
        <w:rPr>
          <w:rFonts w:ascii="Georgia" w:hAnsi="Georgia" w:cs="Arial"/>
          <w:sz w:val="24"/>
          <w:szCs w:val="24"/>
          <w:lang w:val="es-CO"/>
        </w:rPr>
        <w:t>por ser q</w:t>
      </w:r>
      <w:r w:rsidR="00AE0C3C" w:rsidRPr="00A51304">
        <w:rPr>
          <w:rFonts w:ascii="Georgia" w:hAnsi="Georgia" w:cs="Arial"/>
          <w:sz w:val="24"/>
          <w:szCs w:val="24"/>
          <w:lang w:val="es-CO"/>
        </w:rPr>
        <w:t xml:space="preserve">uienes atendieron </w:t>
      </w:r>
      <w:r w:rsidR="00AE0C3C" w:rsidRPr="00A51304">
        <w:rPr>
          <w:rFonts w:ascii="Georgia" w:hAnsi="Georgia" w:cs="Arial"/>
          <w:sz w:val="24"/>
          <w:szCs w:val="24"/>
        </w:rPr>
        <w:t>directamente al paciente, según la ilustración académica que puede consultarse en las obras de los profesores Devis E.</w:t>
      </w:r>
      <w:r w:rsidR="00AE0C3C" w:rsidRPr="00A51304">
        <w:rPr>
          <w:rStyle w:val="Refdenotaalpie"/>
          <w:rFonts w:ascii="Georgia" w:hAnsi="Georgia"/>
          <w:sz w:val="24"/>
          <w:szCs w:val="24"/>
        </w:rPr>
        <w:footnoteReference w:id="69"/>
      </w:r>
      <w:r w:rsidR="00AE0C3C" w:rsidRPr="00A51304">
        <w:rPr>
          <w:rFonts w:ascii="Georgia" w:hAnsi="Georgia" w:cs="Arial"/>
          <w:sz w:val="24"/>
          <w:szCs w:val="24"/>
        </w:rPr>
        <w:t>, Serrano E.</w:t>
      </w:r>
      <w:r w:rsidR="00AE0C3C" w:rsidRPr="00A51304">
        <w:rPr>
          <w:rStyle w:val="Refdenotaalpie"/>
          <w:rFonts w:ascii="Georgia" w:hAnsi="Georgia"/>
          <w:sz w:val="24"/>
          <w:szCs w:val="24"/>
        </w:rPr>
        <w:footnoteReference w:id="70"/>
      </w:r>
      <w:r w:rsidR="00AE0C3C" w:rsidRPr="00A51304">
        <w:rPr>
          <w:rFonts w:ascii="Georgia" w:hAnsi="Georgia" w:cs="Arial"/>
          <w:sz w:val="24"/>
          <w:szCs w:val="24"/>
        </w:rPr>
        <w:t>,  Bermúdez M.</w:t>
      </w:r>
      <w:r w:rsidR="00AE0C3C" w:rsidRPr="00A51304">
        <w:rPr>
          <w:rStyle w:val="Refdenotaalpie"/>
          <w:rFonts w:ascii="Georgia" w:hAnsi="Georgia"/>
          <w:sz w:val="24"/>
          <w:szCs w:val="24"/>
        </w:rPr>
        <w:footnoteReference w:id="71"/>
      </w:r>
      <w:r w:rsidR="00AE0C3C" w:rsidRPr="00A51304">
        <w:rPr>
          <w:rFonts w:ascii="Georgia" w:hAnsi="Georgia" w:cs="Arial"/>
          <w:sz w:val="24"/>
          <w:szCs w:val="24"/>
        </w:rPr>
        <w:t xml:space="preserve"> o Rojas G.</w:t>
      </w:r>
      <w:r w:rsidR="00AE0C3C" w:rsidRPr="00A51304">
        <w:rPr>
          <w:rStyle w:val="Refdenotaalpie"/>
          <w:rFonts w:ascii="Georgia" w:hAnsi="Georgia"/>
          <w:sz w:val="24"/>
          <w:szCs w:val="24"/>
        </w:rPr>
        <w:footnoteReference w:id="72"/>
      </w:r>
      <w:r w:rsidR="00AE0C3C" w:rsidRPr="00A51304">
        <w:rPr>
          <w:rFonts w:ascii="Georgia" w:hAnsi="Georgia" w:cs="Arial"/>
          <w:sz w:val="24"/>
          <w:szCs w:val="24"/>
        </w:rPr>
        <w:t>, referida en extenso en decisiones precedentes de esta misma Sala</w:t>
      </w:r>
      <w:r w:rsidR="00AE0C3C" w:rsidRPr="00A51304">
        <w:rPr>
          <w:rStyle w:val="Refdenotaalpie"/>
          <w:rFonts w:ascii="Georgia" w:hAnsi="Georgia"/>
          <w:sz w:val="24"/>
          <w:szCs w:val="24"/>
        </w:rPr>
        <w:footnoteReference w:id="73"/>
      </w:r>
      <w:r w:rsidR="00AE0C3C" w:rsidRPr="00A51304">
        <w:rPr>
          <w:rFonts w:ascii="Georgia" w:hAnsi="Georgia" w:cs="Arial"/>
          <w:sz w:val="24"/>
          <w:szCs w:val="24"/>
        </w:rPr>
        <w:t xml:space="preserve"> y en la jurisprudencia de la CSJ (2020</w:t>
      </w:r>
      <w:r w:rsidR="00AE0C3C" w:rsidRPr="00A51304">
        <w:rPr>
          <w:rStyle w:val="Refdenotaalpie"/>
          <w:rFonts w:ascii="Georgia" w:hAnsi="Georgia"/>
          <w:sz w:val="24"/>
          <w:szCs w:val="24"/>
        </w:rPr>
        <w:footnoteReference w:id="74"/>
      </w:r>
      <w:r w:rsidR="00AE0C3C" w:rsidRPr="00A51304">
        <w:rPr>
          <w:rFonts w:ascii="Georgia" w:hAnsi="Georgia" w:cs="Arial"/>
          <w:sz w:val="24"/>
          <w:szCs w:val="24"/>
        </w:rPr>
        <w:t>)</w:t>
      </w:r>
      <w:r w:rsidRPr="00A51304">
        <w:rPr>
          <w:rFonts w:ascii="Georgia" w:hAnsi="Georgia" w:cs="Arial"/>
          <w:sz w:val="24"/>
          <w:szCs w:val="24"/>
        </w:rPr>
        <w:t xml:space="preserve">. </w:t>
      </w:r>
    </w:p>
    <w:p w14:paraId="432B25F4" w14:textId="77777777" w:rsidR="00044272" w:rsidRPr="00A51304" w:rsidRDefault="00044272" w:rsidP="00A51304">
      <w:pPr>
        <w:spacing w:line="276" w:lineRule="auto"/>
        <w:jc w:val="both"/>
        <w:textAlignment w:val="baseline"/>
        <w:rPr>
          <w:rFonts w:ascii="Georgia" w:hAnsi="Georgia" w:cs="Arial"/>
          <w:sz w:val="24"/>
          <w:szCs w:val="24"/>
          <w:lang w:val="es-CO"/>
        </w:rPr>
      </w:pPr>
    </w:p>
    <w:p w14:paraId="336E87C5" w14:textId="59A99C8F" w:rsidR="002244A0" w:rsidRPr="00A51304" w:rsidRDefault="0045519F"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No obstante, al apreciar sus dichos, </w:t>
      </w:r>
      <w:r w:rsidR="00E200EB" w:rsidRPr="00A51304">
        <w:rPr>
          <w:rFonts w:ascii="Georgia" w:hAnsi="Georgia" w:cs="Arial"/>
          <w:sz w:val="24"/>
          <w:szCs w:val="24"/>
          <w:lang w:val="es-CO"/>
        </w:rPr>
        <w:t xml:space="preserve">frente al tamaño de la válvula y el método solamente señalaron que se hizo en la cirugía conforme la superficie corporal del </w:t>
      </w:r>
      <w:r w:rsidR="00EE6E43" w:rsidRPr="00A51304">
        <w:rPr>
          <w:rFonts w:ascii="Georgia" w:hAnsi="Georgia" w:cs="Arial"/>
          <w:sz w:val="24"/>
          <w:szCs w:val="24"/>
          <w:lang w:val="es-CO"/>
        </w:rPr>
        <w:t>enfermo</w:t>
      </w:r>
      <w:r w:rsidR="00E200EB" w:rsidRPr="00A51304">
        <w:rPr>
          <w:rFonts w:ascii="Georgia" w:hAnsi="Georgia" w:cs="Arial"/>
          <w:sz w:val="24"/>
          <w:szCs w:val="24"/>
          <w:lang w:val="es-CO"/>
        </w:rPr>
        <w:t>, siguiendo estándares, pero sin más explicaciones o fundamentación sobre cuáles eran los protocolos, qué recomendaban para esa escogencia; y frente al seguimiento, el doctor Angarita N. dijo que</w:t>
      </w:r>
      <w:r w:rsidR="00E330E1" w:rsidRPr="00A51304">
        <w:rPr>
          <w:rFonts w:ascii="Georgia" w:hAnsi="Georgia" w:cs="Arial"/>
          <w:sz w:val="24"/>
          <w:szCs w:val="24"/>
          <w:lang w:val="es-CO"/>
        </w:rPr>
        <w:t>,</w:t>
      </w:r>
      <w:r w:rsidR="00E200EB" w:rsidRPr="00A51304">
        <w:rPr>
          <w:rFonts w:ascii="Georgia" w:hAnsi="Georgia" w:cs="Arial"/>
          <w:sz w:val="24"/>
          <w:szCs w:val="24"/>
          <w:lang w:val="es-CO"/>
        </w:rPr>
        <w:t xml:space="preserve"> </w:t>
      </w:r>
      <w:r w:rsidR="00EE6E43" w:rsidRPr="00A51304">
        <w:rPr>
          <w:rFonts w:ascii="Georgia" w:hAnsi="Georgia" w:cs="Arial"/>
          <w:sz w:val="24"/>
          <w:szCs w:val="24"/>
          <w:lang w:val="es-CO"/>
        </w:rPr>
        <w:t xml:space="preserve">aunque fue su paciente, </w:t>
      </w:r>
      <w:r w:rsidR="00E200EB" w:rsidRPr="00A51304">
        <w:rPr>
          <w:rFonts w:ascii="Georgia" w:hAnsi="Georgia" w:cs="Arial"/>
          <w:sz w:val="24"/>
          <w:szCs w:val="24"/>
          <w:lang w:val="es-CO"/>
        </w:rPr>
        <w:t xml:space="preserve">después del 11-03-2008 no lo volvió a atender y el doctor Gutiérrez B., </w:t>
      </w:r>
      <w:r w:rsidR="001E14D6" w:rsidRPr="00A51304">
        <w:rPr>
          <w:rFonts w:ascii="Georgia" w:hAnsi="Georgia" w:cs="Arial"/>
          <w:sz w:val="24"/>
          <w:szCs w:val="24"/>
          <w:lang w:val="es-CO"/>
        </w:rPr>
        <w:t xml:space="preserve">que </w:t>
      </w:r>
      <w:r w:rsidR="00E200EB" w:rsidRPr="00A51304">
        <w:rPr>
          <w:rFonts w:ascii="Georgia" w:hAnsi="Georgia" w:cs="Arial"/>
          <w:sz w:val="24"/>
          <w:szCs w:val="24"/>
          <w:lang w:val="es-CO"/>
        </w:rPr>
        <w:t xml:space="preserve">solo </w:t>
      </w:r>
      <w:r w:rsidR="001E14D6" w:rsidRPr="00A51304">
        <w:rPr>
          <w:rFonts w:ascii="Georgia" w:hAnsi="Georgia" w:cs="Arial"/>
          <w:sz w:val="24"/>
          <w:szCs w:val="24"/>
          <w:lang w:val="es-CO"/>
        </w:rPr>
        <w:t xml:space="preserve">lo </w:t>
      </w:r>
      <w:r w:rsidR="00E200EB" w:rsidRPr="00A51304">
        <w:rPr>
          <w:rFonts w:ascii="Georgia" w:hAnsi="Georgia" w:cs="Arial"/>
          <w:sz w:val="24"/>
          <w:szCs w:val="24"/>
          <w:lang w:val="es-CO"/>
        </w:rPr>
        <w:t xml:space="preserve">asistió </w:t>
      </w:r>
      <w:r w:rsidR="001E14D6" w:rsidRPr="00A51304">
        <w:rPr>
          <w:rFonts w:ascii="Georgia" w:hAnsi="Georgia" w:cs="Arial"/>
          <w:sz w:val="24"/>
          <w:szCs w:val="24"/>
          <w:lang w:val="es-CO"/>
        </w:rPr>
        <w:t xml:space="preserve">en </w:t>
      </w:r>
      <w:r w:rsidR="00E200EB" w:rsidRPr="00A51304">
        <w:rPr>
          <w:rFonts w:ascii="Georgia" w:hAnsi="Georgia" w:cs="Arial"/>
          <w:sz w:val="24"/>
          <w:szCs w:val="24"/>
          <w:lang w:val="es-CO"/>
        </w:rPr>
        <w:t>la cirugía.</w:t>
      </w:r>
    </w:p>
    <w:p w14:paraId="7702957A" w14:textId="77777777" w:rsidR="002244A0" w:rsidRPr="00A51304" w:rsidRDefault="002244A0" w:rsidP="00A51304">
      <w:pPr>
        <w:spacing w:line="276" w:lineRule="auto"/>
        <w:jc w:val="both"/>
        <w:textAlignment w:val="baseline"/>
        <w:rPr>
          <w:rFonts w:ascii="Georgia" w:hAnsi="Georgia" w:cs="Arial"/>
          <w:sz w:val="24"/>
          <w:szCs w:val="24"/>
          <w:lang w:val="es-CO"/>
        </w:rPr>
      </w:pPr>
    </w:p>
    <w:p w14:paraId="29AFC0C2" w14:textId="6191BB50" w:rsidR="00044272" w:rsidRPr="00A51304" w:rsidRDefault="00EE6E43" w:rsidP="00A51304">
      <w:pPr>
        <w:spacing w:line="276" w:lineRule="auto"/>
        <w:jc w:val="both"/>
        <w:textAlignment w:val="baseline"/>
        <w:rPr>
          <w:rFonts w:ascii="Georgia" w:hAnsi="Georgia" w:cs="Arial"/>
          <w:sz w:val="24"/>
          <w:szCs w:val="24"/>
          <w:lang w:val="es-CO"/>
        </w:rPr>
      </w:pPr>
      <w:r w:rsidRPr="00A51304">
        <w:rPr>
          <w:rFonts w:ascii="Georgia" w:hAnsi="Georgia" w:cs="Arial"/>
          <w:sz w:val="24"/>
          <w:szCs w:val="24"/>
          <w:lang w:val="es-CO"/>
        </w:rPr>
        <w:t xml:space="preserve">En suma, son </w:t>
      </w:r>
      <w:r w:rsidR="00992963" w:rsidRPr="00A51304">
        <w:rPr>
          <w:rFonts w:ascii="Georgia" w:hAnsi="Georgia" w:cs="Arial"/>
          <w:sz w:val="24"/>
          <w:szCs w:val="24"/>
          <w:lang w:val="es-CO"/>
        </w:rPr>
        <w:t>relatos</w:t>
      </w:r>
      <w:r w:rsidRPr="00A51304">
        <w:rPr>
          <w:rFonts w:ascii="Georgia" w:hAnsi="Georgia" w:cs="Arial"/>
          <w:sz w:val="24"/>
          <w:szCs w:val="24"/>
          <w:lang w:val="es-CO"/>
        </w:rPr>
        <w:t xml:space="preserve"> insuficientes como para desestimar las conclusiones de</w:t>
      </w:r>
      <w:r w:rsidR="00E330E1" w:rsidRPr="00A51304">
        <w:rPr>
          <w:rFonts w:ascii="Georgia" w:hAnsi="Georgia" w:cs="Arial"/>
          <w:sz w:val="24"/>
          <w:szCs w:val="24"/>
          <w:lang w:val="es-CO"/>
        </w:rPr>
        <w:t xml:space="preserve"> la experticia </w:t>
      </w:r>
      <w:r w:rsidR="00B167D4" w:rsidRPr="00A51304">
        <w:rPr>
          <w:rFonts w:ascii="Georgia" w:hAnsi="Georgia" w:cs="Arial"/>
          <w:sz w:val="24"/>
          <w:szCs w:val="24"/>
          <w:lang w:val="es-CO"/>
        </w:rPr>
        <w:t>detallada</w:t>
      </w:r>
      <w:r w:rsidRPr="00A51304">
        <w:rPr>
          <w:rFonts w:ascii="Georgia" w:hAnsi="Georgia" w:cs="Arial"/>
          <w:sz w:val="24"/>
          <w:szCs w:val="24"/>
          <w:lang w:val="es-CO"/>
        </w:rPr>
        <w:t xml:space="preserve">, que se itera, </w:t>
      </w:r>
      <w:r w:rsidR="00044272" w:rsidRPr="00A51304">
        <w:rPr>
          <w:rFonts w:ascii="Georgia" w:hAnsi="Georgia" w:cs="Arial"/>
          <w:sz w:val="24"/>
          <w:szCs w:val="24"/>
        </w:rPr>
        <w:t>fue clar</w:t>
      </w:r>
      <w:r w:rsidR="00B167D4" w:rsidRPr="00A51304">
        <w:rPr>
          <w:rFonts w:ascii="Georgia" w:hAnsi="Georgia" w:cs="Arial"/>
          <w:sz w:val="24"/>
          <w:szCs w:val="24"/>
        </w:rPr>
        <w:t>a</w:t>
      </w:r>
      <w:r w:rsidR="00044272" w:rsidRPr="00A51304">
        <w:rPr>
          <w:rFonts w:ascii="Georgia" w:hAnsi="Georgia" w:cs="Arial"/>
          <w:sz w:val="24"/>
          <w:szCs w:val="24"/>
        </w:rPr>
        <w:t>, detallad</w:t>
      </w:r>
      <w:r w:rsidR="00B167D4" w:rsidRPr="00A51304">
        <w:rPr>
          <w:rFonts w:ascii="Georgia" w:hAnsi="Georgia" w:cs="Arial"/>
          <w:sz w:val="24"/>
          <w:szCs w:val="24"/>
        </w:rPr>
        <w:t>a</w:t>
      </w:r>
      <w:r w:rsidR="00044272" w:rsidRPr="00A51304">
        <w:rPr>
          <w:rFonts w:ascii="Georgia" w:hAnsi="Georgia" w:cs="Arial"/>
          <w:sz w:val="24"/>
          <w:szCs w:val="24"/>
        </w:rPr>
        <w:t>, coherente, con fundamentación</w:t>
      </w:r>
      <w:r w:rsidR="00741EDA" w:rsidRPr="00A51304">
        <w:rPr>
          <w:rFonts w:ascii="Georgia" w:hAnsi="Georgia" w:cs="Arial"/>
          <w:sz w:val="24"/>
          <w:szCs w:val="24"/>
        </w:rPr>
        <w:t xml:space="preserve"> </w:t>
      </w:r>
      <w:r w:rsidR="00E330E1" w:rsidRPr="00A51304">
        <w:rPr>
          <w:rFonts w:ascii="Georgia" w:hAnsi="Georgia" w:cs="Arial"/>
          <w:sz w:val="24"/>
          <w:szCs w:val="24"/>
        </w:rPr>
        <w:t xml:space="preserve">suficiente </w:t>
      </w:r>
      <w:r w:rsidR="00741EDA" w:rsidRPr="00A51304">
        <w:rPr>
          <w:rFonts w:ascii="Georgia" w:hAnsi="Georgia" w:cs="Arial"/>
          <w:sz w:val="24"/>
          <w:szCs w:val="24"/>
        </w:rPr>
        <w:t xml:space="preserve">y </w:t>
      </w:r>
      <w:r w:rsidR="00E330E1" w:rsidRPr="00A51304">
        <w:rPr>
          <w:rFonts w:ascii="Georgia" w:hAnsi="Georgia" w:cs="Arial"/>
          <w:sz w:val="24"/>
          <w:szCs w:val="24"/>
        </w:rPr>
        <w:t xml:space="preserve">soportada </w:t>
      </w:r>
      <w:r w:rsidR="00741EDA" w:rsidRPr="00A51304">
        <w:rPr>
          <w:rFonts w:ascii="Georgia" w:hAnsi="Georgia" w:cs="Arial"/>
          <w:sz w:val="24"/>
          <w:szCs w:val="24"/>
        </w:rPr>
        <w:t xml:space="preserve">en </w:t>
      </w:r>
      <w:r w:rsidR="00E330E1" w:rsidRPr="00A51304">
        <w:rPr>
          <w:rFonts w:ascii="Georgia" w:hAnsi="Georgia" w:cs="Arial"/>
          <w:sz w:val="24"/>
          <w:szCs w:val="24"/>
        </w:rPr>
        <w:t xml:space="preserve">la </w:t>
      </w:r>
      <w:r w:rsidR="00741EDA" w:rsidRPr="00A51304">
        <w:rPr>
          <w:rFonts w:ascii="Georgia" w:hAnsi="Georgia" w:cs="Arial"/>
          <w:sz w:val="24"/>
          <w:szCs w:val="24"/>
        </w:rPr>
        <w:t>literatura médica</w:t>
      </w:r>
      <w:r w:rsidR="00E330E1" w:rsidRPr="00A51304">
        <w:rPr>
          <w:rFonts w:ascii="Georgia" w:hAnsi="Georgia" w:cs="Arial"/>
          <w:sz w:val="24"/>
          <w:szCs w:val="24"/>
        </w:rPr>
        <w:t xml:space="preserve"> especializada y pertinente.</w:t>
      </w:r>
    </w:p>
    <w:p w14:paraId="774192F5" w14:textId="6A939506" w:rsidR="00044272" w:rsidRPr="00A51304" w:rsidRDefault="00044272" w:rsidP="00A51304">
      <w:pPr>
        <w:pStyle w:val="Prrafodelista"/>
        <w:spacing w:line="276" w:lineRule="auto"/>
        <w:ind w:left="0"/>
        <w:jc w:val="both"/>
        <w:textAlignment w:val="baseline"/>
        <w:rPr>
          <w:rFonts w:ascii="Georgia" w:hAnsi="Georgia" w:cs="Arial"/>
          <w:sz w:val="24"/>
          <w:szCs w:val="24"/>
        </w:rPr>
      </w:pPr>
    </w:p>
    <w:p w14:paraId="5FB2B6A2" w14:textId="5E64BEAB" w:rsidR="00257F47" w:rsidRPr="00A51304" w:rsidRDefault="002673D6" w:rsidP="00A51304">
      <w:pPr>
        <w:pStyle w:val="Prrafodelista"/>
        <w:spacing w:line="276" w:lineRule="auto"/>
        <w:ind w:left="0"/>
        <w:jc w:val="both"/>
        <w:textAlignment w:val="baseline"/>
        <w:rPr>
          <w:rFonts w:ascii="Georgia" w:hAnsi="Georgia" w:cs="Arial"/>
          <w:sz w:val="24"/>
          <w:szCs w:val="24"/>
          <w:lang w:val="es-CO"/>
        </w:rPr>
      </w:pPr>
      <w:r w:rsidRPr="00A51304">
        <w:rPr>
          <w:rFonts w:ascii="Georgia" w:hAnsi="Georgia" w:cs="Arial"/>
          <w:sz w:val="24"/>
          <w:szCs w:val="24"/>
        </w:rPr>
        <w:lastRenderedPageBreak/>
        <w:t xml:space="preserve">Finalmente, los impugnantes </w:t>
      </w:r>
      <w:r w:rsidR="00614D00" w:rsidRPr="00A51304">
        <w:rPr>
          <w:rFonts w:ascii="Georgia" w:hAnsi="Georgia" w:cs="Arial"/>
          <w:sz w:val="24"/>
          <w:szCs w:val="24"/>
        </w:rPr>
        <w:t xml:space="preserve">insistieron en que al paciente le hicieron </w:t>
      </w:r>
      <w:r w:rsidR="00257F47" w:rsidRPr="00A51304">
        <w:rPr>
          <w:rFonts w:ascii="Georgia" w:hAnsi="Georgia" w:cs="Arial"/>
          <w:sz w:val="24"/>
          <w:szCs w:val="24"/>
        </w:rPr>
        <w:t xml:space="preserve">pruebas </w:t>
      </w:r>
      <w:r w:rsidR="00614D00" w:rsidRPr="00A51304">
        <w:rPr>
          <w:rFonts w:ascii="Georgia" w:hAnsi="Georgia" w:cs="Arial"/>
          <w:sz w:val="24"/>
          <w:szCs w:val="24"/>
          <w:lang w:val="es-CO"/>
        </w:rPr>
        <w:t>que evidenci</w:t>
      </w:r>
      <w:r w:rsidR="00257F47" w:rsidRPr="00A51304">
        <w:rPr>
          <w:rFonts w:ascii="Georgia" w:hAnsi="Georgia" w:cs="Arial"/>
          <w:sz w:val="24"/>
          <w:szCs w:val="24"/>
          <w:lang w:val="es-CO"/>
        </w:rPr>
        <w:t xml:space="preserve">aron </w:t>
      </w:r>
      <w:r w:rsidR="00614D00" w:rsidRPr="00A51304">
        <w:rPr>
          <w:rFonts w:ascii="Georgia" w:hAnsi="Georgia" w:cs="Arial"/>
          <w:sz w:val="24"/>
          <w:szCs w:val="24"/>
          <w:lang w:val="es-CO"/>
        </w:rPr>
        <w:t xml:space="preserve">buen funcionamiento de la válvula, antes del egreso y el 08-03-2008; sin embargo, </w:t>
      </w:r>
      <w:r w:rsidR="00257F47" w:rsidRPr="00A51304">
        <w:rPr>
          <w:rFonts w:ascii="Georgia" w:hAnsi="Georgia" w:cs="Arial"/>
          <w:sz w:val="24"/>
          <w:szCs w:val="24"/>
          <w:lang w:val="es-CO"/>
        </w:rPr>
        <w:t>ello no es tan cierto, acorde con una de las conclusiones d</w:t>
      </w:r>
      <w:r w:rsidR="00614D00" w:rsidRPr="00A51304">
        <w:rPr>
          <w:rFonts w:ascii="Georgia" w:hAnsi="Georgia" w:cs="Arial"/>
          <w:sz w:val="24"/>
          <w:szCs w:val="24"/>
          <w:lang w:val="es-CO"/>
        </w:rPr>
        <w:t>el perito doctor Giraldo Monsalve (Universidad C</w:t>
      </w:r>
      <w:r w:rsidR="008820A0" w:rsidRPr="00A51304">
        <w:rPr>
          <w:rFonts w:ascii="Georgia" w:hAnsi="Georgia" w:cs="Arial"/>
          <w:sz w:val="24"/>
          <w:szCs w:val="24"/>
          <w:lang w:val="es-CO"/>
        </w:rPr>
        <w:t>ES</w:t>
      </w:r>
      <w:r w:rsidR="00614D00" w:rsidRPr="00A51304">
        <w:rPr>
          <w:rFonts w:ascii="Georgia" w:hAnsi="Georgia" w:cs="Arial"/>
          <w:sz w:val="24"/>
          <w:szCs w:val="24"/>
          <w:lang w:val="es-CO"/>
        </w:rPr>
        <w:t xml:space="preserve">), </w:t>
      </w:r>
      <w:r w:rsidR="00257F47" w:rsidRPr="00A51304">
        <w:rPr>
          <w:rFonts w:ascii="Georgia" w:hAnsi="Georgia" w:cs="Arial"/>
          <w:sz w:val="24"/>
          <w:szCs w:val="24"/>
          <w:lang w:val="es-CO"/>
        </w:rPr>
        <w:t xml:space="preserve">cuando señala: </w:t>
      </w:r>
    </w:p>
    <w:p w14:paraId="64341DDE" w14:textId="77777777" w:rsidR="00257F47" w:rsidRPr="00A51304" w:rsidRDefault="00257F47" w:rsidP="00A51304">
      <w:pPr>
        <w:pStyle w:val="Prrafodelista"/>
        <w:spacing w:line="276" w:lineRule="auto"/>
        <w:ind w:left="0"/>
        <w:jc w:val="both"/>
        <w:textAlignment w:val="baseline"/>
        <w:rPr>
          <w:rFonts w:ascii="Georgia" w:hAnsi="Georgia" w:cs="Arial"/>
          <w:sz w:val="24"/>
          <w:szCs w:val="24"/>
          <w:lang w:val="es-CO"/>
        </w:rPr>
      </w:pPr>
    </w:p>
    <w:p w14:paraId="3AC8FCAB" w14:textId="07807149" w:rsidR="002673D6" w:rsidRPr="00A51304" w:rsidRDefault="00257F47" w:rsidP="00EB69B2">
      <w:pPr>
        <w:pStyle w:val="Prrafodelista"/>
        <w:ind w:left="426" w:right="420"/>
        <w:jc w:val="both"/>
        <w:textAlignment w:val="baseline"/>
        <w:rPr>
          <w:rFonts w:ascii="Georgia" w:hAnsi="Georgia" w:cs="Arial"/>
          <w:sz w:val="24"/>
          <w:szCs w:val="24"/>
          <w:lang w:val="es-CO"/>
        </w:rPr>
      </w:pPr>
      <w:r w:rsidRPr="00EB69B2">
        <w:rPr>
          <w:rFonts w:ascii="Georgia" w:hAnsi="Georgia" w:cs="Arial"/>
          <w:sz w:val="22"/>
          <w:szCs w:val="24"/>
          <w:lang w:val="es-CO"/>
        </w:rPr>
        <w:t xml:space="preserve">ECOGRAFÍA POST OPERATORIA PRACTICADA DESPUÉS DE LA PRIMERA CIRUGÍA. En ella se describe una válvula </w:t>
      </w:r>
      <w:proofErr w:type="spellStart"/>
      <w:r w:rsidRPr="00EB69B2">
        <w:rPr>
          <w:rFonts w:ascii="Georgia" w:hAnsi="Georgia" w:cs="Arial"/>
          <w:sz w:val="22"/>
          <w:szCs w:val="24"/>
          <w:lang w:val="es-CO"/>
        </w:rPr>
        <w:t>normofuncionante</w:t>
      </w:r>
      <w:proofErr w:type="spellEnd"/>
      <w:r w:rsidRPr="00EB69B2">
        <w:rPr>
          <w:rFonts w:ascii="Georgia" w:hAnsi="Georgia" w:cs="Arial"/>
          <w:sz w:val="22"/>
          <w:szCs w:val="24"/>
          <w:lang w:val="es-CO"/>
        </w:rPr>
        <w:t xml:space="preserve"> basado en una apertura y cierre normales. Se dice además que existía un </w:t>
      </w:r>
      <w:proofErr w:type="spellStart"/>
      <w:r w:rsidRPr="00EB69B2">
        <w:rPr>
          <w:rFonts w:ascii="Georgia" w:hAnsi="Georgia" w:cs="Arial"/>
          <w:sz w:val="22"/>
          <w:szCs w:val="24"/>
          <w:lang w:val="es-CO"/>
        </w:rPr>
        <w:t>gradiante</w:t>
      </w:r>
      <w:proofErr w:type="spellEnd"/>
      <w:r w:rsidRPr="00EB69B2">
        <w:rPr>
          <w:rFonts w:ascii="Georgia" w:hAnsi="Georgia" w:cs="Arial"/>
          <w:sz w:val="22"/>
          <w:szCs w:val="24"/>
          <w:lang w:val="es-CO"/>
        </w:rPr>
        <w:t xml:space="preserve"> </w:t>
      </w:r>
      <w:proofErr w:type="spellStart"/>
      <w:r w:rsidRPr="00EB69B2">
        <w:rPr>
          <w:rFonts w:ascii="Georgia" w:hAnsi="Georgia" w:cs="Arial"/>
          <w:sz w:val="22"/>
          <w:szCs w:val="24"/>
          <w:lang w:val="es-CO"/>
        </w:rPr>
        <w:t>transvalvular</w:t>
      </w:r>
      <w:proofErr w:type="spellEnd"/>
      <w:r w:rsidRPr="00EB69B2">
        <w:rPr>
          <w:rFonts w:ascii="Georgia" w:hAnsi="Georgia" w:cs="Arial"/>
          <w:sz w:val="22"/>
          <w:szCs w:val="24"/>
          <w:lang w:val="es-CO"/>
        </w:rPr>
        <w:t xml:space="preserve"> pico de 31 mm y medio de 18. La velocidad de flujo </w:t>
      </w:r>
      <w:proofErr w:type="spellStart"/>
      <w:r w:rsidRPr="00EB69B2">
        <w:rPr>
          <w:rFonts w:ascii="Georgia" w:hAnsi="Georgia" w:cs="Arial"/>
          <w:sz w:val="22"/>
          <w:szCs w:val="24"/>
          <w:lang w:val="es-CO"/>
        </w:rPr>
        <w:t>transvalvu</w:t>
      </w:r>
      <w:r w:rsidR="005111D6" w:rsidRPr="00EB69B2">
        <w:rPr>
          <w:rFonts w:ascii="Georgia" w:hAnsi="Georgia" w:cs="Arial"/>
          <w:sz w:val="22"/>
          <w:szCs w:val="24"/>
          <w:lang w:val="es-CO"/>
        </w:rPr>
        <w:t>lar</w:t>
      </w:r>
      <w:proofErr w:type="spellEnd"/>
      <w:r w:rsidR="005111D6" w:rsidRPr="00EB69B2">
        <w:rPr>
          <w:rFonts w:ascii="Georgia" w:hAnsi="Georgia" w:cs="Arial"/>
          <w:sz w:val="22"/>
          <w:szCs w:val="24"/>
          <w:lang w:val="es-CO"/>
        </w:rPr>
        <w:t xml:space="preserve"> se midió en 2.81 m/</w:t>
      </w:r>
      <w:proofErr w:type="spellStart"/>
      <w:r w:rsidR="005111D6" w:rsidRPr="00EB69B2">
        <w:rPr>
          <w:rFonts w:ascii="Georgia" w:hAnsi="Georgia" w:cs="Arial"/>
          <w:sz w:val="22"/>
          <w:szCs w:val="24"/>
          <w:lang w:val="es-CO"/>
        </w:rPr>
        <w:t>seg</w:t>
      </w:r>
      <w:proofErr w:type="spellEnd"/>
      <w:r w:rsidR="005111D6" w:rsidRPr="00EB69B2">
        <w:rPr>
          <w:rFonts w:ascii="Georgia" w:hAnsi="Georgia" w:cs="Arial"/>
          <w:sz w:val="22"/>
          <w:szCs w:val="24"/>
          <w:lang w:val="es-CO"/>
        </w:rPr>
        <w:t xml:space="preserve">. </w:t>
      </w:r>
      <w:r w:rsidR="00852C08" w:rsidRPr="00EB69B2">
        <w:rPr>
          <w:rFonts w:ascii="Georgia" w:hAnsi="Georgia" w:cs="Arial"/>
          <w:sz w:val="22"/>
          <w:szCs w:val="24"/>
          <w:u w:val="single"/>
          <w:lang w:val="es-CO"/>
        </w:rPr>
        <w:t xml:space="preserve">Estos datos debieron haber hecho pensar que un seguimiento de la válvula debía hacer más temprano de lo usual </w:t>
      </w:r>
      <w:r w:rsidR="00852C08" w:rsidRPr="00EB69B2">
        <w:rPr>
          <w:rFonts w:ascii="Georgia" w:hAnsi="Georgia" w:cs="Arial"/>
          <w:sz w:val="22"/>
          <w:szCs w:val="24"/>
          <w:lang w:val="es-CO"/>
        </w:rPr>
        <w:t xml:space="preserve">(Subrayas extratextuales) </w:t>
      </w:r>
      <w:r w:rsidR="00852C08" w:rsidRPr="00EB69B2">
        <w:rPr>
          <w:rFonts w:ascii="Georgia" w:hAnsi="Georgia" w:cs="Arial"/>
          <w:sz w:val="22"/>
          <w:szCs w:val="24"/>
        </w:rPr>
        <w:t>(</w:t>
      </w:r>
      <w:r w:rsidR="00852C08" w:rsidRPr="00EB69B2">
        <w:rPr>
          <w:rFonts w:ascii="Georgia" w:hAnsi="Georgia" w:cs="Arial"/>
          <w:sz w:val="22"/>
          <w:szCs w:val="24"/>
          <w:lang w:val="es-CO"/>
        </w:rPr>
        <w:t>Carpeta 1ª instancia, cuaderno No.8, folio 37).</w:t>
      </w:r>
    </w:p>
    <w:p w14:paraId="1E2F449B" w14:textId="6D4A0948" w:rsidR="00852C08" w:rsidRPr="00A51304" w:rsidRDefault="00852C08" w:rsidP="00A51304">
      <w:pPr>
        <w:spacing w:line="276" w:lineRule="auto"/>
        <w:ind w:right="567"/>
        <w:jc w:val="both"/>
        <w:textAlignment w:val="baseline"/>
        <w:rPr>
          <w:rFonts w:ascii="Georgia" w:hAnsi="Georgia" w:cs="Arial"/>
          <w:sz w:val="24"/>
          <w:szCs w:val="24"/>
        </w:rPr>
      </w:pPr>
    </w:p>
    <w:p w14:paraId="44252281" w14:textId="64E48A7D" w:rsidR="00852C08" w:rsidRPr="00A51304" w:rsidRDefault="00852C08" w:rsidP="00A51304">
      <w:pPr>
        <w:spacing w:line="276" w:lineRule="auto"/>
        <w:jc w:val="both"/>
        <w:textAlignment w:val="baseline"/>
        <w:rPr>
          <w:rFonts w:ascii="Georgia" w:hAnsi="Georgia" w:cs="Arial"/>
          <w:sz w:val="24"/>
          <w:szCs w:val="24"/>
        </w:rPr>
      </w:pPr>
      <w:r w:rsidRPr="00A51304">
        <w:rPr>
          <w:rFonts w:ascii="Georgia" w:hAnsi="Georgia" w:cs="Arial"/>
          <w:sz w:val="24"/>
          <w:szCs w:val="24"/>
        </w:rPr>
        <w:t xml:space="preserve">Adicionalmente, refirió que la dehiscencia </w:t>
      </w:r>
      <w:proofErr w:type="spellStart"/>
      <w:r w:rsidRPr="00A51304">
        <w:rPr>
          <w:rFonts w:ascii="Georgia" w:hAnsi="Georgia" w:cs="Arial"/>
          <w:sz w:val="24"/>
          <w:szCs w:val="24"/>
        </w:rPr>
        <w:t>perivalvular</w:t>
      </w:r>
      <w:proofErr w:type="spellEnd"/>
      <w:r w:rsidRPr="00A51304">
        <w:rPr>
          <w:rFonts w:ascii="Georgia" w:hAnsi="Georgia" w:cs="Arial"/>
          <w:sz w:val="24"/>
          <w:szCs w:val="24"/>
        </w:rPr>
        <w:t>, ocurrida al señor Aponte M., aparece en la mayoría de los casos dentro de los seis (6) meses tras la implantación de la prótesis</w:t>
      </w:r>
      <w:r w:rsidR="00BA2AAE" w:rsidRPr="00A51304">
        <w:rPr>
          <w:rFonts w:ascii="Georgia" w:hAnsi="Georgia" w:cs="Arial"/>
          <w:sz w:val="24"/>
          <w:szCs w:val="24"/>
        </w:rPr>
        <w:t xml:space="preserve"> (Ídem, folio 37, primer párrafo)</w:t>
      </w:r>
      <w:r w:rsidR="00F44F4C" w:rsidRPr="00A51304">
        <w:rPr>
          <w:rFonts w:ascii="Georgia" w:hAnsi="Georgia" w:cs="Arial"/>
          <w:sz w:val="24"/>
          <w:szCs w:val="24"/>
        </w:rPr>
        <w:t>,</w:t>
      </w:r>
      <w:r w:rsidR="00BA2AAE" w:rsidRPr="00A51304">
        <w:rPr>
          <w:rFonts w:ascii="Georgia" w:hAnsi="Georgia" w:cs="Arial"/>
          <w:sz w:val="24"/>
          <w:szCs w:val="24"/>
        </w:rPr>
        <w:t xml:space="preserve"> </w:t>
      </w:r>
      <w:r w:rsidRPr="00A51304">
        <w:rPr>
          <w:rFonts w:ascii="Georgia" w:hAnsi="Georgia" w:cs="Arial"/>
          <w:sz w:val="24"/>
          <w:szCs w:val="24"/>
        </w:rPr>
        <w:t>por lo que los resultados positivos obtenidos en los días</w:t>
      </w:r>
      <w:r w:rsidR="00844342" w:rsidRPr="00A51304">
        <w:rPr>
          <w:rFonts w:ascii="Georgia" w:hAnsi="Georgia" w:cs="Arial"/>
          <w:sz w:val="24"/>
          <w:szCs w:val="24"/>
        </w:rPr>
        <w:t>,</w:t>
      </w:r>
      <w:r w:rsidRPr="00A51304">
        <w:rPr>
          <w:rFonts w:ascii="Georgia" w:hAnsi="Georgia" w:cs="Arial"/>
          <w:sz w:val="24"/>
          <w:szCs w:val="24"/>
        </w:rPr>
        <w:t xml:space="preserve"> inmediatamente</w:t>
      </w:r>
      <w:r w:rsidR="00844342" w:rsidRPr="00A51304">
        <w:rPr>
          <w:rFonts w:ascii="Georgia" w:hAnsi="Georgia" w:cs="Arial"/>
          <w:sz w:val="24"/>
          <w:szCs w:val="24"/>
        </w:rPr>
        <w:t>,</w:t>
      </w:r>
      <w:r w:rsidRPr="00A51304">
        <w:rPr>
          <w:rFonts w:ascii="Georgia" w:hAnsi="Georgia" w:cs="Arial"/>
          <w:sz w:val="24"/>
          <w:szCs w:val="24"/>
        </w:rPr>
        <w:t xml:space="preserve"> posteriores a la cirugía, que se itera eran igual sospechosos, </w:t>
      </w:r>
      <w:r w:rsidR="00BA2AAE" w:rsidRPr="00A51304">
        <w:rPr>
          <w:rFonts w:ascii="Georgia" w:hAnsi="Georgia" w:cs="Arial"/>
          <w:sz w:val="24"/>
          <w:szCs w:val="24"/>
        </w:rPr>
        <w:t xml:space="preserve">no eran absolutos y de allí la necesidad de unos controles efectivos, que en este caso dejaron de hacerse. </w:t>
      </w:r>
    </w:p>
    <w:p w14:paraId="28662FA4" w14:textId="61AE5769" w:rsidR="002673D6" w:rsidRPr="00A51304" w:rsidRDefault="002673D6" w:rsidP="00A51304">
      <w:pPr>
        <w:pStyle w:val="Prrafodelista"/>
        <w:spacing w:line="276" w:lineRule="auto"/>
        <w:ind w:left="0"/>
        <w:jc w:val="both"/>
        <w:textAlignment w:val="baseline"/>
        <w:rPr>
          <w:rFonts w:ascii="Georgia" w:hAnsi="Georgia" w:cs="Arial"/>
          <w:sz w:val="24"/>
          <w:szCs w:val="24"/>
        </w:rPr>
      </w:pPr>
    </w:p>
    <w:p w14:paraId="061D4AB6" w14:textId="77777777" w:rsidR="00BA2AAE" w:rsidRPr="00A51304" w:rsidRDefault="00BA2AAE" w:rsidP="00A51304">
      <w:pPr>
        <w:spacing w:line="276" w:lineRule="auto"/>
        <w:jc w:val="both"/>
        <w:rPr>
          <w:rFonts w:ascii="Georgia" w:hAnsi="Georgia" w:cs="Arial"/>
          <w:sz w:val="24"/>
          <w:szCs w:val="24"/>
          <w:lang w:val="es-CO"/>
        </w:rPr>
      </w:pPr>
      <w:r w:rsidRPr="00A51304">
        <w:rPr>
          <w:rFonts w:ascii="Georgia" w:hAnsi="Georgia" w:cs="Arial"/>
          <w:sz w:val="24"/>
          <w:szCs w:val="24"/>
        </w:rPr>
        <w:t xml:space="preserve">Corolario de lo expuesto, </w:t>
      </w:r>
      <w:r w:rsidRPr="00A51304">
        <w:rPr>
          <w:rFonts w:ascii="Georgia" w:hAnsi="Georgia" w:cs="Arial"/>
          <w:sz w:val="24"/>
          <w:szCs w:val="24"/>
          <w:lang w:val="es-CO"/>
        </w:rPr>
        <w:t xml:space="preserve">sin duda se demostraron todos los elementos de la responsabilidad civil médica endilgada, tal y como lo concluyera la decisión impugnada.  </w:t>
      </w:r>
    </w:p>
    <w:p w14:paraId="785C4057" w14:textId="7A01D243" w:rsidR="00BA2AAE" w:rsidRPr="00A51304" w:rsidRDefault="00844342" w:rsidP="00A51304">
      <w:pPr>
        <w:pStyle w:val="Prrafodelista"/>
        <w:tabs>
          <w:tab w:val="left" w:pos="2055"/>
        </w:tabs>
        <w:spacing w:line="276" w:lineRule="auto"/>
        <w:ind w:left="0"/>
        <w:jc w:val="both"/>
        <w:textAlignment w:val="baseline"/>
        <w:rPr>
          <w:rFonts w:ascii="Georgia" w:hAnsi="Georgia" w:cs="Arial"/>
          <w:sz w:val="24"/>
          <w:szCs w:val="24"/>
        </w:rPr>
      </w:pPr>
      <w:r w:rsidRPr="00A51304">
        <w:rPr>
          <w:rFonts w:ascii="Georgia" w:hAnsi="Georgia" w:cs="Arial"/>
          <w:sz w:val="24"/>
          <w:szCs w:val="24"/>
        </w:rPr>
        <w:tab/>
      </w:r>
    </w:p>
    <w:p w14:paraId="78D3C45F" w14:textId="27861DA3" w:rsidR="005321B1" w:rsidRPr="00A51304" w:rsidRDefault="00741EDA" w:rsidP="00A51304">
      <w:pPr>
        <w:pStyle w:val="Prrafodelista"/>
        <w:spacing w:line="276" w:lineRule="auto"/>
        <w:ind w:left="0"/>
        <w:jc w:val="both"/>
        <w:textAlignment w:val="baseline"/>
        <w:rPr>
          <w:rFonts w:ascii="Georgia" w:hAnsi="Georgia" w:cs="Arial"/>
          <w:sz w:val="24"/>
          <w:szCs w:val="24"/>
          <w:lang w:val="es-CO"/>
        </w:rPr>
      </w:pPr>
      <w:r w:rsidRPr="00A51304">
        <w:rPr>
          <w:rFonts w:ascii="Georgia" w:hAnsi="Georgia" w:cs="Arial"/>
          <w:b/>
          <w:sz w:val="24"/>
          <w:szCs w:val="24"/>
        </w:rPr>
        <w:t>RE</w:t>
      </w:r>
      <w:r w:rsidR="00992963" w:rsidRPr="00A51304">
        <w:rPr>
          <w:rFonts w:ascii="Georgia" w:hAnsi="Georgia" w:cs="Arial"/>
          <w:b/>
          <w:sz w:val="24"/>
          <w:szCs w:val="24"/>
        </w:rPr>
        <w:t>SOLUCIÓN. RE</w:t>
      </w:r>
      <w:r w:rsidRPr="00A51304">
        <w:rPr>
          <w:rFonts w:ascii="Georgia" w:hAnsi="Georgia" w:cs="Arial"/>
          <w:b/>
          <w:sz w:val="24"/>
          <w:szCs w:val="24"/>
        </w:rPr>
        <w:t>PARO (i</w:t>
      </w:r>
      <w:r w:rsidR="00992963" w:rsidRPr="00A51304">
        <w:rPr>
          <w:rFonts w:ascii="Georgia" w:hAnsi="Georgia" w:cs="Arial"/>
          <w:b/>
          <w:sz w:val="24"/>
          <w:szCs w:val="24"/>
        </w:rPr>
        <w:t>v</w:t>
      </w:r>
      <w:r w:rsidRPr="00A51304">
        <w:rPr>
          <w:rFonts w:ascii="Georgia" w:hAnsi="Georgia" w:cs="Arial"/>
          <w:b/>
          <w:sz w:val="24"/>
          <w:szCs w:val="24"/>
        </w:rPr>
        <w:t>)</w:t>
      </w:r>
      <w:r w:rsidR="00992963" w:rsidRPr="00A51304">
        <w:rPr>
          <w:rFonts w:ascii="Georgia" w:hAnsi="Georgia" w:cs="Arial"/>
          <w:b/>
          <w:sz w:val="24"/>
          <w:szCs w:val="24"/>
        </w:rPr>
        <w:t xml:space="preserve">. </w:t>
      </w:r>
      <w:r w:rsidR="00C5181C" w:rsidRPr="00A51304">
        <w:rPr>
          <w:rFonts w:ascii="Georgia" w:hAnsi="Georgia" w:cs="Arial"/>
          <w:i/>
          <w:sz w:val="24"/>
          <w:szCs w:val="24"/>
          <w:lang w:val="es-CO"/>
        </w:rPr>
        <w:t xml:space="preserve">Prospera </w:t>
      </w:r>
      <w:r w:rsidR="00DB436F" w:rsidRPr="00A51304">
        <w:rPr>
          <w:rFonts w:ascii="Georgia" w:hAnsi="Georgia" w:cs="Arial"/>
          <w:i/>
          <w:sz w:val="24"/>
          <w:szCs w:val="24"/>
          <w:lang w:val="es-CO"/>
        </w:rPr>
        <w:t>parcialmente</w:t>
      </w:r>
      <w:r w:rsidR="00C725DD" w:rsidRPr="00A51304">
        <w:rPr>
          <w:rFonts w:ascii="Georgia" w:hAnsi="Georgia" w:cs="Arial"/>
          <w:sz w:val="24"/>
          <w:szCs w:val="24"/>
          <w:lang w:val="es-CO"/>
        </w:rPr>
        <w:t xml:space="preserve">. </w:t>
      </w:r>
      <w:r w:rsidR="00E330E1" w:rsidRPr="00A51304">
        <w:rPr>
          <w:rFonts w:ascii="Georgia" w:hAnsi="Georgia" w:cs="Arial"/>
          <w:sz w:val="24"/>
          <w:szCs w:val="24"/>
          <w:lang w:val="es-CO"/>
        </w:rPr>
        <w:t xml:space="preserve">Con base en </w:t>
      </w:r>
      <w:r w:rsidR="00C5181C" w:rsidRPr="00A51304">
        <w:rPr>
          <w:rFonts w:ascii="Georgia" w:hAnsi="Georgia" w:cs="Arial"/>
          <w:sz w:val="24"/>
          <w:szCs w:val="24"/>
          <w:lang w:val="es-CO"/>
        </w:rPr>
        <w:t xml:space="preserve">la condena a la entidad llamante, la aseguradora </w:t>
      </w:r>
      <w:r w:rsidR="00E330E1" w:rsidRPr="00A51304">
        <w:rPr>
          <w:rFonts w:ascii="Georgia" w:hAnsi="Georgia" w:cs="Arial"/>
          <w:sz w:val="24"/>
          <w:szCs w:val="24"/>
          <w:lang w:val="es-CO"/>
        </w:rPr>
        <w:t xml:space="preserve">por razón de la póliza que </w:t>
      </w:r>
      <w:r w:rsidR="00A21138" w:rsidRPr="00A51304">
        <w:rPr>
          <w:rFonts w:ascii="Georgia" w:hAnsi="Georgia" w:cs="Arial"/>
          <w:sz w:val="24"/>
          <w:szCs w:val="24"/>
          <w:lang w:val="es-CO"/>
        </w:rPr>
        <w:t>las ata</w:t>
      </w:r>
      <w:r w:rsidR="00F44F4C" w:rsidRPr="00A51304">
        <w:rPr>
          <w:rFonts w:ascii="Georgia" w:hAnsi="Georgia" w:cs="Arial"/>
          <w:sz w:val="24"/>
          <w:szCs w:val="24"/>
          <w:lang w:val="es-CO"/>
        </w:rPr>
        <w:t>,</w:t>
      </w:r>
      <w:r w:rsidR="00A21138" w:rsidRPr="00A51304">
        <w:rPr>
          <w:rFonts w:ascii="Georgia" w:hAnsi="Georgia" w:cs="Arial"/>
          <w:sz w:val="24"/>
          <w:szCs w:val="24"/>
          <w:lang w:val="es-CO"/>
        </w:rPr>
        <w:t xml:space="preserve"> </w:t>
      </w:r>
      <w:r w:rsidR="00C5181C" w:rsidRPr="00A51304">
        <w:rPr>
          <w:rFonts w:ascii="Georgia" w:hAnsi="Georgia" w:cs="Arial"/>
          <w:sz w:val="24"/>
          <w:szCs w:val="24"/>
          <w:lang w:val="es-CO"/>
        </w:rPr>
        <w:t xml:space="preserve">debe </w:t>
      </w:r>
      <w:r w:rsidR="00A21138" w:rsidRPr="00A51304">
        <w:rPr>
          <w:rFonts w:ascii="Georgia" w:hAnsi="Georgia" w:cs="Arial"/>
          <w:sz w:val="24"/>
          <w:szCs w:val="24"/>
          <w:lang w:val="es-CO"/>
        </w:rPr>
        <w:t>cubrir hasta el límite de cobertura</w:t>
      </w:r>
      <w:r w:rsidR="00E330E1" w:rsidRPr="00A51304">
        <w:rPr>
          <w:rFonts w:ascii="Georgia" w:hAnsi="Georgia" w:cs="Arial"/>
          <w:sz w:val="24"/>
          <w:szCs w:val="24"/>
          <w:lang w:val="es-CO"/>
        </w:rPr>
        <w:t>;</w:t>
      </w:r>
      <w:r w:rsidR="00A21138" w:rsidRPr="00A51304">
        <w:rPr>
          <w:rFonts w:ascii="Georgia" w:hAnsi="Georgia" w:cs="Arial"/>
          <w:sz w:val="24"/>
          <w:szCs w:val="24"/>
          <w:lang w:val="es-CO"/>
        </w:rPr>
        <w:t xml:space="preserve"> </w:t>
      </w:r>
      <w:r w:rsidR="00E330E1" w:rsidRPr="00A51304">
        <w:rPr>
          <w:rFonts w:ascii="Georgia" w:hAnsi="Georgia" w:cs="Arial"/>
          <w:sz w:val="24"/>
          <w:szCs w:val="24"/>
          <w:lang w:val="es-CO"/>
        </w:rPr>
        <w:t xml:space="preserve">pero dicho </w:t>
      </w:r>
      <w:r w:rsidR="00A21138" w:rsidRPr="00A51304">
        <w:rPr>
          <w:rFonts w:ascii="Georgia" w:hAnsi="Georgia" w:cs="Arial"/>
          <w:sz w:val="24"/>
          <w:szCs w:val="24"/>
          <w:lang w:val="es-CO"/>
        </w:rPr>
        <w:t>pago debe realizar</w:t>
      </w:r>
      <w:r w:rsidR="00B167D4" w:rsidRPr="00A51304">
        <w:rPr>
          <w:rFonts w:ascii="Georgia" w:hAnsi="Georgia" w:cs="Arial"/>
          <w:sz w:val="24"/>
          <w:szCs w:val="24"/>
          <w:lang w:val="es-CO"/>
        </w:rPr>
        <w:t>se</w:t>
      </w:r>
      <w:r w:rsidR="00A21138" w:rsidRPr="00A51304">
        <w:rPr>
          <w:rFonts w:ascii="Georgia" w:hAnsi="Georgia" w:cs="Arial"/>
          <w:sz w:val="24"/>
          <w:szCs w:val="24"/>
          <w:lang w:val="es-CO"/>
        </w:rPr>
        <w:t xml:space="preserve"> </w:t>
      </w:r>
      <w:r w:rsidR="00C5181C" w:rsidRPr="00A51304">
        <w:rPr>
          <w:rFonts w:ascii="Georgia" w:hAnsi="Georgia" w:cs="Arial"/>
          <w:sz w:val="24"/>
          <w:szCs w:val="24"/>
          <w:lang w:val="es-CO"/>
        </w:rPr>
        <w:t>a esta y no, directamente, al actor</w:t>
      </w:r>
      <w:r w:rsidR="00A21138" w:rsidRPr="00A51304">
        <w:rPr>
          <w:rFonts w:ascii="Georgia" w:hAnsi="Georgia" w:cs="Arial"/>
          <w:sz w:val="24"/>
          <w:szCs w:val="24"/>
          <w:lang w:val="es-CO"/>
        </w:rPr>
        <w:t>.</w:t>
      </w:r>
      <w:r w:rsidR="00F44F4C" w:rsidRPr="00A51304">
        <w:rPr>
          <w:rFonts w:ascii="Georgia" w:hAnsi="Georgia" w:cs="Arial"/>
          <w:sz w:val="24"/>
          <w:szCs w:val="24"/>
          <w:lang w:val="es-CO"/>
        </w:rPr>
        <w:t xml:space="preserve"> </w:t>
      </w:r>
      <w:r w:rsidR="005321B1" w:rsidRPr="00A51304">
        <w:rPr>
          <w:rFonts w:ascii="Georgia" w:hAnsi="Georgia" w:cs="Arial"/>
          <w:sz w:val="24"/>
          <w:szCs w:val="24"/>
          <w:lang w:val="es-CO"/>
        </w:rPr>
        <w:t xml:space="preserve">Ningún cuestionamiento hay sobre la existencia del contrato y la obligación de responder. </w:t>
      </w:r>
    </w:p>
    <w:p w14:paraId="7080B324" w14:textId="77777777" w:rsidR="005321B1" w:rsidRPr="00A51304" w:rsidRDefault="005321B1" w:rsidP="00A51304">
      <w:pPr>
        <w:pStyle w:val="Prrafodelista"/>
        <w:spacing w:line="276" w:lineRule="auto"/>
        <w:ind w:left="0"/>
        <w:jc w:val="both"/>
        <w:rPr>
          <w:rFonts w:ascii="Georgia" w:hAnsi="Georgia" w:cs="Arial"/>
          <w:sz w:val="24"/>
          <w:szCs w:val="24"/>
          <w:lang w:val="es-CO"/>
        </w:rPr>
      </w:pPr>
    </w:p>
    <w:p w14:paraId="3A59306E" w14:textId="4B8C859D" w:rsidR="005321B1" w:rsidRPr="00A51304" w:rsidRDefault="005321B1" w:rsidP="00A51304">
      <w:pPr>
        <w:pStyle w:val="Prrafodelista"/>
        <w:spacing w:line="276" w:lineRule="auto"/>
        <w:ind w:left="0"/>
        <w:jc w:val="both"/>
        <w:rPr>
          <w:rFonts w:ascii="Georgia" w:hAnsi="Georgia" w:cs="Arial"/>
          <w:sz w:val="24"/>
          <w:szCs w:val="24"/>
          <w:lang w:val="es-CO"/>
        </w:rPr>
      </w:pPr>
      <w:r w:rsidRPr="00A51304">
        <w:rPr>
          <w:rFonts w:ascii="Georgia" w:hAnsi="Georgia" w:cs="Arial"/>
          <w:sz w:val="24"/>
          <w:szCs w:val="24"/>
          <w:lang w:val="es-CO"/>
        </w:rPr>
        <w:t xml:space="preserve">Ahora, se </w:t>
      </w:r>
      <w:r w:rsidR="00A21138" w:rsidRPr="00A51304">
        <w:rPr>
          <w:rFonts w:ascii="Georgia" w:hAnsi="Georgia" w:cs="Arial"/>
          <w:sz w:val="24"/>
          <w:szCs w:val="24"/>
          <w:lang w:val="es-CO"/>
        </w:rPr>
        <w:t xml:space="preserve">disiente de la decisión cuestionada, en cuanto </w:t>
      </w:r>
      <w:r w:rsidRPr="00A51304">
        <w:rPr>
          <w:rFonts w:ascii="Georgia" w:hAnsi="Georgia" w:cs="Arial"/>
          <w:sz w:val="24"/>
          <w:szCs w:val="24"/>
          <w:lang w:val="es-CO"/>
        </w:rPr>
        <w:t xml:space="preserve">sin motivación alguna, </w:t>
      </w:r>
      <w:r w:rsidR="00A21138" w:rsidRPr="00A51304">
        <w:rPr>
          <w:rFonts w:ascii="Georgia" w:hAnsi="Georgia" w:cs="Arial"/>
          <w:sz w:val="24"/>
          <w:szCs w:val="24"/>
          <w:lang w:val="es-CO"/>
        </w:rPr>
        <w:t xml:space="preserve">ordenó que el valor que debía cubrir la aseguradora sería entregado al señor Carlos T. y no a la </w:t>
      </w:r>
      <w:r w:rsidRPr="00A51304">
        <w:rPr>
          <w:rFonts w:ascii="Georgia" w:hAnsi="Georgia" w:cs="Arial"/>
          <w:sz w:val="24"/>
          <w:szCs w:val="24"/>
          <w:lang w:val="es-CO"/>
        </w:rPr>
        <w:t>I</w:t>
      </w:r>
      <w:r w:rsidR="00A21138" w:rsidRPr="00A51304">
        <w:rPr>
          <w:rFonts w:ascii="Georgia" w:hAnsi="Georgia" w:cs="Arial"/>
          <w:sz w:val="24"/>
          <w:szCs w:val="24"/>
          <w:lang w:val="es-CO"/>
        </w:rPr>
        <w:t>PS que la citó</w:t>
      </w:r>
      <w:r w:rsidRPr="00A51304">
        <w:rPr>
          <w:rFonts w:ascii="Georgia" w:hAnsi="Georgia" w:cs="Arial"/>
          <w:sz w:val="24"/>
          <w:szCs w:val="24"/>
          <w:lang w:val="es-CO"/>
        </w:rPr>
        <w:t>;</w:t>
      </w:r>
      <w:r w:rsidR="00A21138" w:rsidRPr="00A51304">
        <w:rPr>
          <w:rFonts w:ascii="Georgia" w:hAnsi="Georgia" w:cs="Arial"/>
          <w:sz w:val="24"/>
          <w:szCs w:val="24"/>
          <w:lang w:val="es-CO"/>
        </w:rPr>
        <w:t xml:space="preserve"> pues</w:t>
      </w:r>
      <w:r w:rsidRPr="00A51304">
        <w:rPr>
          <w:rFonts w:ascii="Georgia" w:hAnsi="Georgia" w:cs="Arial"/>
          <w:sz w:val="24"/>
          <w:szCs w:val="24"/>
          <w:lang w:val="es-CO"/>
        </w:rPr>
        <w:t>,</w:t>
      </w:r>
      <w:r w:rsidR="00A21138" w:rsidRPr="00A51304">
        <w:rPr>
          <w:rFonts w:ascii="Georgia" w:hAnsi="Georgia" w:cs="Arial"/>
          <w:sz w:val="24"/>
          <w:szCs w:val="24"/>
          <w:lang w:val="es-CO"/>
        </w:rPr>
        <w:t xml:space="preserve"> entre el paciente y esa compañía es inexistente alguna relación jurídica</w:t>
      </w:r>
      <w:r w:rsidR="000D4370" w:rsidRPr="00A51304">
        <w:rPr>
          <w:rFonts w:ascii="Georgia" w:hAnsi="Georgia" w:cs="Arial"/>
          <w:sz w:val="24"/>
          <w:szCs w:val="24"/>
          <w:lang w:val="es-CO"/>
        </w:rPr>
        <w:t>,</w:t>
      </w:r>
      <w:r w:rsidRPr="00A51304">
        <w:rPr>
          <w:rFonts w:ascii="Georgia" w:hAnsi="Georgia" w:cs="Arial"/>
          <w:sz w:val="24"/>
          <w:szCs w:val="24"/>
          <w:lang w:val="es-CO"/>
        </w:rPr>
        <w:t xml:space="preserve"> que se haya hecho valer en este asunto</w:t>
      </w:r>
      <w:r w:rsidR="000D4370" w:rsidRPr="00A51304">
        <w:rPr>
          <w:rFonts w:ascii="Georgia" w:hAnsi="Georgia" w:cs="Arial"/>
          <w:sz w:val="24"/>
          <w:szCs w:val="24"/>
          <w:lang w:val="es-CO"/>
        </w:rPr>
        <w:t>,</w:t>
      </w:r>
      <w:r w:rsidRPr="00A51304">
        <w:rPr>
          <w:rFonts w:ascii="Georgia" w:hAnsi="Georgia" w:cs="Arial"/>
          <w:sz w:val="24"/>
          <w:szCs w:val="24"/>
          <w:lang w:val="es-CO"/>
        </w:rPr>
        <w:t xml:space="preserve"> y ello impide que se dé la forma de pago ordenada en el fallo. De esta manera razonó, hace algún tiempo, la CSJ</w:t>
      </w:r>
      <w:r w:rsidRPr="00A51304">
        <w:rPr>
          <w:rStyle w:val="Refdenotaalpie"/>
          <w:rFonts w:ascii="Georgia" w:hAnsi="Georgia"/>
          <w:sz w:val="24"/>
          <w:szCs w:val="24"/>
          <w:lang w:val="es-CO"/>
        </w:rPr>
        <w:footnoteReference w:id="75"/>
      </w:r>
      <w:r w:rsidRPr="00A51304">
        <w:rPr>
          <w:rFonts w:ascii="Georgia" w:hAnsi="Georgia" w:cs="Arial"/>
          <w:sz w:val="24"/>
          <w:szCs w:val="24"/>
          <w:lang w:val="es-CO"/>
        </w:rPr>
        <w:t xml:space="preserve">: </w:t>
      </w:r>
    </w:p>
    <w:p w14:paraId="6F46304A" w14:textId="72B77792" w:rsidR="005321B1" w:rsidRPr="00A51304" w:rsidRDefault="005321B1" w:rsidP="00A51304">
      <w:pPr>
        <w:pStyle w:val="Prrafodelista"/>
        <w:spacing w:line="276" w:lineRule="auto"/>
        <w:ind w:left="0"/>
        <w:jc w:val="both"/>
        <w:rPr>
          <w:rFonts w:ascii="Georgia" w:hAnsi="Georgia" w:cs="Arial"/>
          <w:sz w:val="24"/>
          <w:szCs w:val="24"/>
          <w:lang w:val="es-CO"/>
        </w:rPr>
      </w:pPr>
    </w:p>
    <w:p w14:paraId="73233BDA" w14:textId="731DC118" w:rsidR="005321B1" w:rsidRPr="00EB69B2" w:rsidRDefault="005321B1" w:rsidP="00EB69B2">
      <w:pPr>
        <w:pStyle w:val="Textoindependiente"/>
        <w:ind w:left="426" w:right="420"/>
        <w:rPr>
          <w:rFonts w:ascii="Georgia" w:hAnsi="Georgia"/>
          <w:sz w:val="22"/>
          <w:szCs w:val="24"/>
        </w:rPr>
      </w:pPr>
      <w:r w:rsidRPr="00EB69B2">
        <w:rPr>
          <w:rFonts w:ascii="Georgia" w:hAnsi="Georgia"/>
          <w:sz w:val="22"/>
          <w:szCs w:val="24"/>
        </w:rPr>
        <w:t xml:space="preserve">… </w:t>
      </w:r>
      <w:r w:rsidRPr="00EB69B2">
        <w:rPr>
          <w:rFonts w:ascii="Georgia" w:hAnsi="Georgia"/>
          <w:sz w:val="22"/>
          <w:szCs w:val="24"/>
          <w:u w:val="single"/>
        </w:rPr>
        <w:t xml:space="preserve">el reembolso dispuesto a cargo de las llamadas en garantía, se efectuará a la </w:t>
      </w:r>
      <w:proofErr w:type="spellStart"/>
      <w:r w:rsidRPr="00EB69B2">
        <w:rPr>
          <w:rFonts w:ascii="Georgia" w:hAnsi="Georgia"/>
          <w:sz w:val="22"/>
          <w:szCs w:val="24"/>
          <w:u w:val="single"/>
        </w:rPr>
        <w:t>citante</w:t>
      </w:r>
      <w:proofErr w:type="spellEnd"/>
      <w:r w:rsidRPr="00EB69B2">
        <w:rPr>
          <w:rFonts w:ascii="Georgia" w:hAnsi="Georgia"/>
          <w:sz w:val="22"/>
          <w:szCs w:val="24"/>
          <w:u w:val="single"/>
        </w:rPr>
        <w:t xml:space="preserve"> y condenada a indemnizar, más no directamente de aquéllas a los promotores del litigio</w:t>
      </w:r>
      <w:r w:rsidRPr="00EB69B2">
        <w:rPr>
          <w:rFonts w:ascii="Georgia" w:hAnsi="Georgia"/>
          <w:sz w:val="22"/>
          <w:szCs w:val="24"/>
        </w:rPr>
        <w:t>, a menos que entre tales intervinientes procesales decidan algo distinto.</w:t>
      </w:r>
    </w:p>
    <w:p w14:paraId="29BC14EE" w14:textId="77777777" w:rsidR="005321B1" w:rsidRPr="00EB69B2" w:rsidRDefault="005321B1" w:rsidP="00EB69B2">
      <w:pPr>
        <w:pStyle w:val="Textoindependiente"/>
        <w:ind w:left="426" w:right="420"/>
        <w:rPr>
          <w:rFonts w:ascii="Georgia" w:hAnsi="Georgia"/>
          <w:sz w:val="22"/>
          <w:szCs w:val="24"/>
        </w:rPr>
      </w:pPr>
    </w:p>
    <w:p w14:paraId="2F7BB652" w14:textId="253EE556" w:rsidR="005321B1" w:rsidRPr="00EB69B2" w:rsidRDefault="005321B1" w:rsidP="00EB69B2">
      <w:pPr>
        <w:pStyle w:val="Textoindependiente"/>
        <w:ind w:left="426" w:right="420"/>
        <w:rPr>
          <w:rFonts w:ascii="Georgia" w:hAnsi="Georgia"/>
          <w:sz w:val="22"/>
          <w:szCs w:val="24"/>
        </w:rPr>
      </w:pPr>
      <w:r w:rsidRPr="00EB69B2">
        <w:rPr>
          <w:rFonts w:ascii="Georgia" w:hAnsi="Georgia"/>
          <w:sz w:val="22"/>
          <w:szCs w:val="24"/>
        </w:rPr>
        <w:t xml:space="preserve">Lo primero, porque las relaciones jurídicas entre los accionantes y la demandada, son distintas a las de aquéllos y la llamada en garantía, pues entre tales participantes no existe nexo que permita ordenar el pago </w:t>
      </w:r>
      <w:r w:rsidRPr="00EB69B2">
        <w:rPr>
          <w:rFonts w:ascii="Georgia" w:hAnsi="Georgia"/>
          <w:i/>
          <w:sz w:val="22"/>
          <w:szCs w:val="24"/>
        </w:rPr>
        <w:t xml:space="preserve">per </w:t>
      </w:r>
      <w:proofErr w:type="spellStart"/>
      <w:r w:rsidRPr="00EB69B2">
        <w:rPr>
          <w:rFonts w:ascii="Georgia" w:hAnsi="Georgia"/>
          <w:i/>
          <w:sz w:val="22"/>
          <w:szCs w:val="24"/>
        </w:rPr>
        <w:t>saltum</w:t>
      </w:r>
      <w:proofErr w:type="spellEnd"/>
      <w:r w:rsidRPr="00EB69B2">
        <w:rPr>
          <w:rFonts w:ascii="Georgia" w:hAnsi="Georgia"/>
          <w:sz w:val="22"/>
          <w:szCs w:val="24"/>
        </w:rPr>
        <w:t xml:space="preserve">, es decir, de dichas aseguradoras a los iniciadores del proceso, como sí lo hay entre la convocada y su llamada en garantía, solo que por economía procesal es admisible la pretensión de regreso de aquella a ésta. </w:t>
      </w:r>
    </w:p>
    <w:p w14:paraId="78F0E2D7" w14:textId="77777777" w:rsidR="00BD1BB8" w:rsidRPr="00EB69B2" w:rsidRDefault="00BD1BB8" w:rsidP="00EB69B2">
      <w:pPr>
        <w:pStyle w:val="Textoindependiente"/>
        <w:ind w:left="426" w:right="420"/>
        <w:rPr>
          <w:rFonts w:ascii="Georgia" w:hAnsi="Georgia"/>
          <w:sz w:val="22"/>
          <w:szCs w:val="24"/>
        </w:rPr>
      </w:pPr>
    </w:p>
    <w:p w14:paraId="11556493" w14:textId="77777777" w:rsidR="005321B1" w:rsidRPr="00EB69B2" w:rsidRDefault="005321B1" w:rsidP="00EB69B2">
      <w:pPr>
        <w:pStyle w:val="Textoindependiente"/>
        <w:ind w:left="426" w:right="420"/>
        <w:rPr>
          <w:rFonts w:ascii="Georgia" w:hAnsi="Georgia"/>
          <w:sz w:val="22"/>
          <w:szCs w:val="24"/>
        </w:rPr>
      </w:pPr>
      <w:r w:rsidRPr="00EB69B2">
        <w:rPr>
          <w:rFonts w:ascii="Georgia" w:hAnsi="Georgia"/>
          <w:sz w:val="22"/>
          <w:szCs w:val="24"/>
        </w:rPr>
        <w:t>No obstante, el promotor del juicio, también es autorizado por el artículo 1133 del Estatuto Mercantil para ejercer la «</w:t>
      </w:r>
      <w:r w:rsidRPr="00EB69B2">
        <w:rPr>
          <w:rFonts w:ascii="Georgia" w:hAnsi="Georgia"/>
          <w:i/>
          <w:sz w:val="22"/>
          <w:szCs w:val="24"/>
        </w:rPr>
        <w:t>acción directa contra el asegurador»</w:t>
      </w:r>
      <w:r w:rsidRPr="00EB69B2">
        <w:rPr>
          <w:rFonts w:ascii="Georgia" w:hAnsi="Georgia"/>
          <w:sz w:val="22"/>
          <w:szCs w:val="24"/>
        </w:rPr>
        <w:t>, facultad no desplegada en este asunto.</w:t>
      </w:r>
    </w:p>
    <w:p w14:paraId="03732370" w14:textId="5500463D" w:rsidR="005321B1" w:rsidRPr="00A51304" w:rsidRDefault="005321B1" w:rsidP="00A51304">
      <w:pPr>
        <w:pStyle w:val="Prrafodelista"/>
        <w:spacing w:line="276" w:lineRule="auto"/>
        <w:ind w:left="0"/>
        <w:jc w:val="both"/>
        <w:rPr>
          <w:rFonts w:ascii="Georgia" w:hAnsi="Georgia" w:cs="Arial"/>
          <w:sz w:val="24"/>
          <w:szCs w:val="24"/>
          <w:lang w:val="es-CO"/>
        </w:rPr>
      </w:pPr>
    </w:p>
    <w:p w14:paraId="4C06C9BC" w14:textId="32AF3F0B" w:rsidR="005321B1" w:rsidRPr="00A51304" w:rsidRDefault="00C06EC7" w:rsidP="00A51304">
      <w:pPr>
        <w:pStyle w:val="Prrafodelista"/>
        <w:spacing w:line="276" w:lineRule="auto"/>
        <w:ind w:left="0"/>
        <w:jc w:val="both"/>
        <w:rPr>
          <w:rFonts w:ascii="Georgia" w:hAnsi="Georgia" w:cs="Arial"/>
          <w:sz w:val="24"/>
          <w:szCs w:val="24"/>
          <w:lang w:val="es-CO"/>
        </w:rPr>
      </w:pPr>
      <w:r w:rsidRPr="00A51304">
        <w:rPr>
          <w:rFonts w:ascii="Georgia" w:hAnsi="Georgia" w:cs="Arial"/>
          <w:sz w:val="24"/>
          <w:szCs w:val="24"/>
          <w:lang w:val="es-CO"/>
        </w:rPr>
        <w:lastRenderedPageBreak/>
        <w:t>Así las cosas, l</w:t>
      </w:r>
      <w:r w:rsidR="005321B1" w:rsidRPr="00A51304">
        <w:rPr>
          <w:rFonts w:ascii="Georgia" w:hAnsi="Georgia" w:cs="Arial"/>
          <w:sz w:val="24"/>
          <w:szCs w:val="24"/>
          <w:lang w:val="es-CO"/>
        </w:rPr>
        <w:t xml:space="preserve">e asiste razón a la impugnante en cuanto que esa cobertura </w:t>
      </w:r>
      <w:r w:rsidR="001D34CE" w:rsidRPr="00A51304">
        <w:rPr>
          <w:rFonts w:ascii="Georgia" w:hAnsi="Georgia" w:cs="Arial"/>
          <w:sz w:val="24"/>
          <w:szCs w:val="24"/>
          <w:lang w:val="es-CO"/>
        </w:rPr>
        <w:t>debe ser</w:t>
      </w:r>
      <w:r w:rsidR="005321B1" w:rsidRPr="00A51304">
        <w:rPr>
          <w:rFonts w:ascii="Georgia" w:hAnsi="Georgia" w:cs="Arial"/>
          <w:sz w:val="24"/>
          <w:szCs w:val="24"/>
          <w:lang w:val="es-CO"/>
        </w:rPr>
        <w:t xml:space="preserve"> bajo la modalidad de reembolso a la </w:t>
      </w:r>
      <w:r w:rsidR="001D34CE" w:rsidRPr="00A51304">
        <w:rPr>
          <w:rFonts w:ascii="Georgia" w:hAnsi="Georgia" w:cs="Arial"/>
          <w:sz w:val="24"/>
          <w:szCs w:val="24"/>
          <w:lang w:val="es-CO"/>
        </w:rPr>
        <w:t>IPS que la llamó</w:t>
      </w:r>
      <w:r w:rsidR="00C578A6" w:rsidRPr="00A51304">
        <w:rPr>
          <w:rFonts w:ascii="Georgia" w:hAnsi="Georgia" w:cs="Arial"/>
          <w:sz w:val="24"/>
          <w:szCs w:val="24"/>
          <w:lang w:val="es-CO"/>
        </w:rPr>
        <w:t xml:space="preserve"> y ante </w:t>
      </w:r>
      <w:r w:rsidR="00F44F4C" w:rsidRPr="00A51304">
        <w:rPr>
          <w:rFonts w:ascii="Georgia" w:hAnsi="Georgia" w:cs="Arial"/>
          <w:sz w:val="24"/>
          <w:szCs w:val="24"/>
          <w:lang w:val="es-CO"/>
        </w:rPr>
        <w:t>e</w:t>
      </w:r>
      <w:r w:rsidR="00C578A6" w:rsidRPr="00A51304">
        <w:rPr>
          <w:rFonts w:ascii="Georgia" w:hAnsi="Georgia" w:cs="Arial"/>
          <w:sz w:val="24"/>
          <w:szCs w:val="24"/>
          <w:lang w:val="es-CO"/>
        </w:rPr>
        <w:t xml:space="preserve">sta, por supuesto, habrá de aplicarse el deducible del 15% acordado al suscribir la póliza sobre el monto límite asegurado, esto es, sobre $20.000.000. En consecuencia, se modificará el ordinal 5° del fallo. </w:t>
      </w:r>
    </w:p>
    <w:p w14:paraId="2304FE76" w14:textId="68390A24" w:rsidR="00D07F3B" w:rsidRPr="00A51304" w:rsidRDefault="00D07F3B" w:rsidP="00A51304">
      <w:pPr>
        <w:spacing w:line="276" w:lineRule="auto"/>
        <w:jc w:val="both"/>
        <w:rPr>
          <w:rFonts w:ascii="Georgia" w:hAnsi="Georgia" w:cs="Arial"/>
          <w:sz w:val="24"/>
          <w:szCs w:val="24"/>
        </w:rPr>
      </w:pPr>
    </w:p>
    <w:p w14:paraId="0ECA768D" w14:textId="7867A59A" w:rsidR="00BA2AAE" w:rsidRPr="00A51304" w:rsidRDefault="00BA2AAE" w:rsidP="00A51304">
      <w:pPr>
        <w:pStyle w:val="Prrafodelista"/>
        <w:spacing w:line="276" w:lineRule="auto"/>
        <w:ind w:left="0"/>
        <w:jc w:val="both"/>
        <w:textAlignment w:val="baseline"/>
        <w:rPr>
          <w:rFonts w:ascii="Georgia" w:hAnsi="Georgia" w:cs="Arial"/>
          <w:sz w:val="24"/>
          <w:szCs w:val="24"/>
          <w:lang w:val="es-CO"/>
        </w:rPr>
      </w:pPr>
      <w:r w:rsidRPr="00A51304">
        <w:rPr>
          <w:rFonts w:ascii="Georgia" w:hAnsi="Georgia" w:cs="Arial"/>
          <w:b/>
          <w:bCs/>
          <w:sz w:val="24"/>
          <w:szCs w:val="24"/>
        </w:rPr>
        <w:t xml:space="preserve">RESOLUCIÓN. REPARO (v). </w:t>
      </w:r>
      <w:r w:rsidRPr="00A51304">
        <w:rPr>
          <w:rFonts w:ascii="Georgia" w:hAnsi="Georgia" w:cs="Arial"/>
          <w:i/>
          <w:iCs/>
          <w:sz w:val="24"/>
          <w:szCs w:val="24"/>
          <w:lang w:val="es-CO"/>
        </w:rPr>
        <w:t>Triunfa</w:t>
      </w:r>
      <w:r w:rsidRPr="00A51304">
        <w:rPr>
          <w:rFonts w:ascii="Georgia" w:hAnsi="Georgia" w:cs="Arial"/>
          <w:sz w:val="24"/>
          <w:szCs w:val="24"/>
          <w:lang w:val="es-CO"/>
        </w:rPr>
        <w:t xml:space="preserve">. </w:t>
      </w:r>
      <w:r w:rsidR="00151058" w:rsidRPr="00A51304">
        <w:rPr>
          <w:rFonts w:ascii="Georgia" w:hAnsi="Georgia" w:cs="Arial"/>
          <w:sz w:val="24"/>
          <w:szCs w:val="24"/>
          <w:lang w:val="es-CO"/>
        </w:rPr>
        <w:t>En virtud a</w:t>
      </w:r>
      <w:r w:rsidR="7165ECEC" w:rsidRPr="00A51304">
        <w:rPr>
          <w:rFonts w:ascii="Georgia" w:hAnsi="Georgia" w:cs="Arial"/>
          <w:sz w:val="24"/>
          <w:szCs w:val="24"/>
          <w:lang w:val="es-CO"/>
        </w:rPr>
        <w:t xml:space="preserve"> la relación contractual acreditada entre </w:t>
      </w:r>
      <w:r w:rsidRPr="00A51304">
        <w:rPr>
          <w:rFonts w:ascii="Georgia" w:hAnsi="Georgia" w:cs="Arial"/>
          <w:sz w:val="24"/>
          <w:szCs w:val="24"/>
          <w:lang w:val="es-CO"/>
        </w:rPr>
        <w:t xml:space="preserve">la EPS </w:t>
      </w:r>
      <w:r w:rsidR="4FE47671" w:rsidRPr="00A51304">
        <w:rPr>
          <w:rFonts w:ascii="Georgia" w:hAnsi="Georgia" w:cs="Arial"/>
          <w:sz w:val="24"/>
          <w:szCs w:val="24"/>
          <w:lang w:val="es-CO"/>
        </w:rPr>
        <w:t xml:space="preserve">y la </w:t>
      </w:r>
      <w:r w:rsidRPr="00A51304">
        <w:rPr>
          <w:rFonts w:ascii="Georgia" w:hAnsi="Georgia" w:cs="Arial"/>
          <w:sz w:val="24"/>
          <w:szCs w:val="24"/>
          <w:lang w:val="es-CO"/>
        </w:rPr>
        <w:t>IPS</w:t>
      </w:r>
      <w:r w:rsidR="49CEF4DA" w:rsidRPr="00A51304">
        <w:rPr>
          <w:rFonts w:ascii="Georgia" w:hAnsi="Georgia" w:cs="Arial"/>
          <w:sz w:val="24"/>
          <w:szCs w:val="24"/>
          <w:lang w:val="es-CO"/>
        </w:rPr>
        <w:t xml:space="preserve">, no solo </w:t>
      </w:r>
      <w:r w:rsidR="23C1D778" w:rsidRPr="00A51304">
        <w:rPr>
          <w:rFonts w:ascii="Georgia" w:hAnsi="Georgia" w:cs="Arial"/>
          <w:sz w:val="24"/>
          <w:szCs w:val="24"/>
          <w:lang w:val="es-CO"/>
        </w:rPr>
        <w:t xml:space="preserve">procedía </w:t>
      </w:r>
      <w:r w:rsidR="49CEF4DA" w:rsidRPr="00A51304">
        <w:rPr>
          <w:rFonts w:ascii="Georgia" w:hAnsi="Georgia" w:cs="Arial"/>
          <w:sz w:val="24"/>
          <w:szCs w:val="24"/>
          <w:lang w:val="es-CO"/>
        </w:rPr>
        <w:t>el llamamiento en garantía que aquella formuló a esta y que desestimó el fallo</w:t>
      </w:r>
      <w:r w:rsidR="7F54A0AF" w:rsidRPr="00A51304">
        <w:rPr>
          <w:rFonts w:ascii="Georgia" w:hAnsi="Georgia" w:cs="Arial"/>
          <w:sz w:val="24"/>
          <w:szCs w:val="24"/>
          <w:lang w:val="es-CO"/>
        </w:rPr>
        <w:t>, sino que debe resolverse sobre esa relación sustancial, con estribo en el clausulado convenido.</w:t>
      </w:r>
    </w:p>
    <w:p w14:paraId="2D03CB9A" w14:textId="05A6AFC9" w:rsidR="00BA2AAE" w:rsidRPr="00A51304" w:rsidRDefault="00BA2AAE" w:rsidP="00A51304">
      <w:pPr>
        <w:pStyle w:val="Prrafodelista"/>
        <w:spacing w:line="276" w:lineRule="auto"/>
        <w:ind w:left="0"/>
        <w:jc w:val="both"/>
        <w:textAlignment w:val="baseline"/>
        <w:rPr>
          <w:rFonts w:ascii="Georgia" w:hAnsi="Georgia" w:cs="Arial"/>
          <w:sz w:val="24"/>
          <w:szCs w:val="24"/>
          <w:lang w:val="es-CO"/>
        </w:rPr>
      </w:pPr>
    </w:p>
    <w:p w14:paraId="66B26784" w14:textId="6014F3D3" w:rsidR="00BA2AAE" w:rsidRPr="00A51304" w:rsidRDefault="7F54A0AF" w:rsidP="00A51304">
      <w:pPr>
        <w:pStyle w:val="Prrafodelista"/>
        <w:spacing w:line="276" w:lineRule="auto"/>
        <w:ind w:left="0"/>
        <w:jc w:val="both"/>
        <w:textAlignment w:val="baseline"/>
        <w:rPr>
          <w:rFonts w:ascii="Georgia" w:hAnsi="Georgia" w:cs="Arial"/>
          <w:sz w:val="24"/>
          <w:szCs w:val="24"/>
          <w:lang w:val="es-CO"/>
        </w:rPr>
      </w:pPr>
      <w:r w:rsidRPr="00A51304">
        <w:rPr>
          <w:rFonts w:ascii="Georgia" w:hAnsi="Georgia" w:cs="Arial"/>
          <w:sz w:val="24"/>
          <w:szCs w:val="24"/>
          <w:lang w:val="es-CO"/>
        </w:rPr>
        <w:t>En efecto, r</w:t>
      </w:r>
      <w:r w:rsidR="00BA2AAE" w:rsidRPr="00A51304">
        <w:rPr>
          <w:rFonts w:ascii="Georgia" w:hAnsi="Georgia" w:cs="Arial"/>
          <w:sz w:val="24"/>
          <w:szCs w:val="24"/>
          <w:lang w:val="es-CO"/>
        </w:rPr>
        <w:t>evisado el convenio suscrito en estas entidades, lo cierto</w:t>
      </w:r>
      <w:r w:rsidR="00C46376" w:rsidRPr="00A51304">
        <w:rPr>
          <w:rFonts w:ascii="Georgia" w:hAnsi="Georgia" w:cs="Arial"/>
          <w:sz w:val="24"/>
          <w:szCs w:val="24"/>
          <w:lang w:val="es-CO"/>
        </w:rPr>
        <w:t xml:space="preserve"> es que</w:t>
      </w:r>
      <w:r w:rsidR="00BA2AAE" w:rsidRPr="00A51304">
        <w:rPr>
          <w:rFonts w:ascii="Georgia" w:hAnsi="Georgia" w:cs="Arial"/>
          <w:sz w:val="24"/>
          <w:szCs w:val="24"/>
          <w:lang w:val="es-CO"/>
        </w:rPr>
        <w:t xml:space="preserve"> la clínica Los Rosales SA, se comprometió con Coomeva EPS</w:t>
      </w:r>
      <w:r w:rsidR="00461C52" w:rsidRPr="00A51304">
        <w:rPr>
          <w:rFonts w:ascii="Georgia" w:hAnsi="Georgia" w:cs="Arial"/>
          <w:sz w:val="24"/>
          <w:szCs w:val="24"/>
          <w:lang w:val="es-CO"/>
        </w:rPr>
        <w:t xml:space="preserve"> SA</w:t>
      </w:r>
      <w:r w:rsidR="00BA2AAE" w:rsidRPr="00A51304">
        <w:rPr>
          <w:rFonts w:ascii="Georgia" w:hAnsi="Georgia" w:cs="Arial"/>
          <w:sz w:val="24"/>
          <w:szCs w:val="24"/>
          <w:lang w:val="es-CO"/>
        </w:rPr>
        <w:t>,</w:t>
      </w:r>
      <w:r w:rsidR="00461C52" w:rsidRPr="00A51304">
        <w:rPr>
          <w:rFonts w:ascii="Georgia" w:hAnsi="Georgia" w:cs="Arial"/>
          <w:sz w:val="24"/>
          <w:szCs w:val="24"/>
          <w:lang w:val="es-CO"/>
        </w:rPr>
        <w:t xml:space="preserve"> a</w:t>
      </w:r>
      <w:r w:rsidR="00BA2AAE" w:rsidRPr="00A51304">
        <w:rPr>
          <w:rFonts w:ascii="Georgia" w:hAnsi="Georgia" w:cs="Arial"/>
          <w:sz w:val="24"/>
          <w:szCs w:val="24"/>
          <w:lang w:val="es-CO"/>
        </w:rPr>
        <w:t xml:space="preserve"> asumir </w:t>
      </w:r>
      <w:r w:rsidR="00461C52" w:rsidRPr="00A51304">
        <w:rPr>
          <w:rFonts w:ascii="Georgia" w:hAnsi="Georgia" w:cs="Arial"/>
          <w:sz w:val="24"/>
          <w:szCs w:val="24"/>
          <w:lang w:val="es-CO"/>
        </w:rPr>
        <w:t xml:space="preserve">los perjuicios que se causaran a los afiliados (Cotizantes y beneficiarios) de esta, en la prestación de los servicios de salud, sin dudas, ese es el entendimiento que emerge de la cláusula novena del contrato que señala: </w:t>
      </w:r>
    </w:p>
    <w:p w14:paraId="45637209" w14:textId="77777777" w:rsidR="00F44F4C" w:rsidRPr="00A51304" w:rsidRDefault="00F44F4C" w:rsidP="00A51304">
      <w:pPr>
        <w:pStyle w:val="Prrafodelista"/>
        <w:spacing w:line="276" w:lineRule="auto"/>
        <w:ind w:left="567" w:right="567"/>
        <w:jc w:val="both"/>
        <w:textAlignment w:val="baseline"/>
        <w:rPr>
          <w:rFonts w:ascii="Georgia" w:hAnsi="Georgia" w:cs="Arial"/>
          <w:b/>
          <w:sz w:val="24"/>
          <w:szCs w:val="24"/>
          <w:lang w:val="es-CO"/>
        </w:rPr>
      </w:pPr>
    </w:p>
    <w:p w14:paraId="2F1E1EB9" w14:textId="0812696F" w:rsidR="00461C52" w:rsidRPr="00A51304" w:rsidRDefault="00461C52" w:rsidP="00EB69B2">
      <w:pPr>
        <w:pStyle w:val="Prrafodelista"/>
        <w:spacing w:line="276" w:lineRule="auto"/>
        <w:ind w:left="426" w:right="420"/>
        <w:jc w:val="both"/>
        <w:textAlignment w:val="baseline"/>
        <w:rPr>
          <w:rFonts w:ascii="Georgia" w:hAnsi="Georgia" w:cs="Arial"/>
          <w:sz w:val="24"/>
          <w:szCs w:val="24"/>
          <w:u w:val="single"/>
          <w:lang w:val="es-CO"/>
        </w:rPr>
      </w:pPr>
      <w:r w:rsidRPr="00A51304">
        <w:rPr>
          <w:rFonts w:ascii="Georgia" w:hAnsi="Georgia" w:cs="Arial"/>
          <w:b/>
          <w:sz w:val="24"/>
          <w:szCs w:val="24"/>
          <w:lang w:val="es-CO"/>
        </w:rPr>
        <w:t xml:space="preserve">RESPONSABILIDAD DE EL CONTRATISTA: EL CONTRATISTA </w:t>
      </w:r>
      <w:r w:rsidRPr="00A51304">
        <w:rPr>
          <w:rFonts w:ascii="Georgia" w:hAnsi="Georgia" w:cs="Arial"/>
          <w:sz w:val="24"/>
          <w:szCs w:val="24"/>
          <w:lang w:val="es-CO"/>
        </w:rPr>
        <w:t xml:space="preserve">prestará los servicios de salud a los afiliados de </w:t>
      </w:r>
      <w:r w:rsidRPr="00A51304">
        <w:rPr>
          <w:rFonts w:ascii="Georgia" w:hAnsi="Georgia" w:cs="Arial"/>
          <w:b/>
          <w:sz w:val="24"/>
          <w:szCs w:val="24"/>
          <w:lang w:val="es-CO"/>
        </w:rPr>
        <w:t>COOMEVA EPS SA</w:t>
      </w:r>
      <w:r w:rsidRPr="00A51304">
        <w:rPr>
          <w:rFonts w:ascii="Georgia" w:hAnsi="Georgia" w:cs="Arial"/>
          <w:sz w:val="24"/>
          <w:szCs w:val="24"/>
          <w:lang w:val="es-CO"/>
        </w:rPr>
        <w:t xml:space="preserve"> con plena autonomía científica, técnica y administrativa; para ellos observará las normas legales vigentes, las políticas y procedimientos que establezca el Estado y las que contractualmente defina </w:t>
      </w:r>
      <w:r w:rsidRPr="00A51304">
        <w:rPr>
          <w:rFonts w:ascii="Georgia" w:hAnsi="Georgia" w:cs="Arial"/>
          <w:b/>
          <w:sz w:val="24"/>
          <w:szCs w:val="24"/>
          <w:lang w:val="es-CO"/>
        </w:rPr>
        <w:t>COOMEVA EPS SA</w:t>
      </w:r>
      <w:r w:rsidRPr="00A51304">
        <w:rPr>
          <w:rFonts w:ascii="Georgia" w:hAnsi="Georgia" w:cs="Arial"/>
          <w:sz w:val="24"/>
          <w:szCs w:val="24"/>
          <w:lang w:val="es-CO"/>
        </w:rPr>
        <w:t xml:space="preserve"> en acatamiento de aquellas. </w:t>
      </w:r>
      <w:r w:rsidRPr="00A51304">
        <w:rPr>
          <w:rFonts w:ascii="Georgia" w:hAnsi="Georgia" w:cs="Arial"/>
          <w:sz w:val="24"/>
          <w:szCs w:val="24"/>
          <w:u w:val="single"/>
          <w:lang w:val="es-CO"/>
        </w:rPr>
        <w:t xml:space="preserve">En consecuencia, </w:t>
      </w:r>
      <w:r w:rsidRPr="00A51304">
        <w:rPr>
          <w:rFonts w:ascii="Georgia" w:hAnsi="Georgia" w:cs="Arial"/>
          <w:b/>
          <w:sz w:val="24"/>
          <w:szCs w:val="24"/>
          <w:u w:val="single"/>
          <w:lang w:val="es-CO"/>
        </w:rPr>
        <w:t>EL CONTRATISTA</w:t>
      </w:r>
      <w:r w:rsidRPr="00A51304">
        <w:rPr>
          <w:rFonts w:ascii="Georgia" w:hAnsi="Georgia" w:cs="Arial"/>
          <w:sz w:val="24"/>
          <w:szCs w:val="24"/>
          <w:u w:val="single"/>
          <w:lang w:val="es-CO"/>
        </w:rPr>
        <w:t xml:space="preserve"> asume en forma total y exclusiva los perjuicios que se puedan generar a los afiliados cotizantes y sus beneficiarios de </w:t>
      </w:r>
      <w:r w:rsidRPr="00A51304">
        <w:rPr>
          <w:rFonts w:ascii="Georgia" w:hAnsi="Georgia" w:cs="Arial"/>
          <w:b/>
          <w:sz w:val="24"/>
          <w:szCs w:val="24"/>
          <w:u w:val="single"/>
          <w:lang w:val="es-CO"/>
        </w:rPr>
        <w:t>COOMEVA EPS SA</w:t>
      </w:r>
      <w:r w:rsidRPr="00A51304">
        <w:rPr>
          <w:rFonts w:ascii="Georgia" w:hAnsi="Georgia" w:cs="Arial"/>
          <w:sz w:val="24"/>
          <w:szCs w:val="24"/>
          <w:u w:val="single"/>
          <w:lang w:val="es-CO"/>
        </w:rPr>
        <w:t>, al igual que la responsabilidad que se derive por la calidad e idoneidad de los servicios de salud que preste, así como la responsabilidad que pueda derivarse de la falta de oportunidad en la remisión de los afiliados, los actos u omisiones, tanto del personal médico y paramédico a los cuales encomiende la prestación de servicios de salud, como de su personal administrativo</w:t>
      </w:r>
      <w:r w:rsidRPr="00A51304">
        <w:rPr>
          <w:rFonts w:ascii="Georgia" w:hAnsi="Georgia" w:cs="Arial"/>
          <w:sz w:val="24"/>
          <w:szCs w:val="24"/>
          <w:lang w:val="es-CO"/>
        </w:rPr>
        <w:t xml:space="preserve"> (Resaltado propio de esta decisión) </w:t>
      </w:r>
      <w:r w:rsidRPr="00A51304">
        <w:rPr>
          <w:rFonts w:ascii="Georgia" w:hAnsi="Georgia" w:cs="Arial"/>
          <w:sz w:val="24"/>
          <w:szCs w:val="24"/>
        </w:rPr>
        <w:t>(Carpeta 1ª instancia, cuaderno No.1, pdf.4. CUADERNO No. 1, parte 4, folio 58).</w:t>
      </w:r>
    </w:p>
    <w:p w14:paraId="1733A388" w14:textId="79A661A8" w:rsidR="00461C52" w:rsidRPr="00A51304" w:rsidRDefault="00461C52" w:rsidP="00A51304">
      <w:pPr>
        <w:pStyle w:val="Prrafodelista"/>
        <w:spacing w:line="276" w:lineRule="auto"/>
        <w:ind w:left="0"/>
        <w:jc w:val="both"/>
        <w:textAlignment w:val="baseline"/>
        <w:rPr>
          <w:rFonts w:ascii="Georgia" w:hAnsi="Georgia" w:cs="Arial"/>
          <w:sz w:val="24"/>
          <w:szCs w:val="24"/>
          <w:lang w:val="es-CO"/>
        </w:rPr>
      </w:pPr>
    </w:p>
    <w:p w14:paraId="7EFD5D6B" w14:textId="771DCB72" w:rsidR="00461C52" w:rsidRPr="00A51304" w:rsidRDefault="00A4773B" w:rsidP="00A51304">
      <w:pPr>
        <w:pStyle w:val="Prrafodelista"/>
        <w:spacing w:line="276" w:lineRule="auto"/>
        <w:ind w:left="0"/>
        <w:jc w:val="both"/>
        <w:textAlignment w:val="baseline"/>
        <w:rPr>
          <w:rFonts w:ascii="Georgia" w:hAnsi="Georgia" w:cs="Arial"/>
          <w:sz w:val="24"/>
          <w:szCs w:val="24"/>
          <w:lang w:val="es-CO"/>
        </w:rPr>
      </w:pPr>
      <w:r w:rsidRPr="00A51304">
        <w:rPr>
          <w:rFonts w:ascii="Georgia" w:hAnsi="Georgia" w:cs="Arial"/>
          <w:sz w:val="24"/>
          <w:szCs w:val="24"/>
          <w:lang w:val="es-CO"/>
        </w:rPr>
        <w:t>En esas condiciones</w:t>
      </w:r>
      <w:r w:rsidR="00461C52" w:rsidRPr="00A51304">
        <w:rPr>
          <w:rFonts w:ascii="Georgia" w:hAnsi="Georgia" w:cs="Arial"/>
          <w:sz w:val="24"/>
          <w:szCs w:val="24"/>
          <w:lang w:val="es-CO"/>
        </w:rPr>
        <w:t xml:space="preserve">, y sin que pueda desconocerse la solidaridad que por disposición legal existe entre ellas, </w:t>
      </w:r>
      <w:r w:rsidRPr="00A51304">
        <w:rPr>
          <w:rFonts w:ascii="Georgia" w:hAnsi="Georgia" w:cs="Arial"/>
          <w:sz w:val="24"/>
          <w:szCs w:val="24"/>
          <w:lang w:val="es-CO"/>
        </w:rPr>
        <w:t>está</w:t>
      </w:r>
      <w:r w:rsidR="004452DF" w:rsidRPr="00A51304">
        <w:rPr>
          <w:rFonts w:ascii="Georgia" w:hAnsi="Georgia" w:cs="Arial"/>
          <w:sz w:val="24"/>
          <w:szCs w:val="24"/>
          <w:lang w:val="es-CO"/>
        </w:rPr>
        <w:t xml:space="preserve"> facultada la EPS para recobrar a la IPS, las sumas que con ocasión de la condena aquí impuesta deba asumir. </w:t>
      </w:r>
    </w:p>
    <w:p w14:paraId="6F46EBA1" w14:textId="77777777" w:rsidR="00BA2AAE" w:rsidRPr="00A51304" w:rsidRDefault="00BA2AAE" w:rsidP="00A51304">
      <w:pPr>
        <w:spacing w:line="276" w:lineRule="auto"/>
        <w:jc w:val="both"/>
        <w:rPr>
          <w:rFonts w:ascii="Georgia" w:hAnsi="Georgia" w:cs="Arial"/>
          <w:sz w:val="24"/>
          <w:szCs w:val="24"/>
        </w:rPr>
      </w:pPr>
    </w:p>
    <w:p w14:paraId="7A61B7AB" w14:textId="77777777" w:rsidR="00C47655" w:rsidRPr="00A51304" w:rsidRDefault="00C47655" w:rsidP="00A51304">
      <w:pPr>
        <w:spacing w:line="276" w:lineRule="auto"/>
        <w:jc w:val="both"/>
        <w:rPr>
          <w:rFonts w:ascii="Georgia" w:hAnsi="Georgia" w:cs="Arial"/>
          <w:sz w:val="24"/>
          <w:szCs w:val="24"/>
        </w:rPr>
      </w:pPr>
    </w:p>
    <w:p w14:paraId="6A7856EF" w14:textId="77777777" w:rsidR="008440B5" w:rsidRPr="00A51304" w:rsidRDefault="008440B5" w:rsidP="00A51304">
      <w:pPr>
        <w:numPr>
          <w:ilvl w:val="0"/>
          <w:numId w:val="14"/>
        </w:numPr>
        <w:spacing w:line="276" w:lineRule="auto"/>
        <w:jc w:val="both"/>
        <w:rPr>
          <w:rFonts w:ascii="Georgia" w:hAnsi="Georgia" w:cs="Arial"/>
          <w:b/>
          <w:bCs/>
          <w:sz w:val="24"/>
          <w:szCs w:val="24"/>
          <w:lang w:val="es-CO"/>
        </w:rPr>
      </w:pPr>
      <w:r w:rsidRPr="00A51304">
        <w:rPr>
          <w:rFonts w:ascii="Georgia" w:hAnsi="Georgia" w:cs="Arial"/>
          <w:b/>
          <w:bCs/>
          <w:sz w:val="24"/>
          <w:szCs w:val="24"/>
          <w:lang w:val="es-CO"/>
        </w:rPr>
        <w:t>LAS DECISIONES FINALES</w:t>
      </w:r>
    </w:p>
    <w:p w14:paraId="25ABFF98" w14:textId="77777777" w:rsidR="008440B5" w:rsidRPr="00A51304" w:rsidRDefault="008440B5" w:rsidP="00A51304">
      <w:pPr>
        <w:spacing w:line="276" w:lineRule="auto"/>
        <w:jc w:val="both"/>
        <w:rPr>
          <w:rFonts w:ascii="Georgia" w:hAnsi="Georgia"/>
          <w:sz w:val="24"/>
          <w:szCs w:val="24"/>
          <w:lang w:val="es-CO"/>
        </w:rPr>
      </w:pPr>
    </w:p>
    <w:p w14:paraId="2E191DC9" w14:textId="20491E5D" w:rsidR="00C578A6" w:rsidRPr="00A51304" w:rsidRDefault="00C578A6" w:rsidP="00A51304">
      <w:pPr>
        <w:spacing w:line="276" w:lineRule="auto"/>
        <w:jc w:val="both"/>
        <w:rPr>
          <w:rFonts w:ascii="Georgia" w:hAnsi="Georgia" w:cs="Arial"/>
          <w:sz w:val="24"/>
          <w:szCs w:val="24"/>
          <w:lang w:val="es-CO"/>
        </w:rPr>
      </w:pPr>
      <w:r w:rsidRPr="00A51304">
        <w:rPr>
          <w:rFonts w:ascii="Georgia" w:hAnsi="Georgia"/>
          <w:sz w:val="24"/>
          <w:szCs w:val="24"/>
          <w:lang w:val="es-CO"/>
        </w:rPr>
        <w:t>Las premisas jurídicas ya enunciadas sirven para</w:t>
      </w:r>
      <w:r w:rsidR="004452DF" w:rsidRPr="00A51304">
        <w:rPr>
          <w:rFonts w:ascii="Georgia" w:hAnsi="Georgia"/>
          <w:sz w:val="24"/>
          <w:szCs w:val="24"/>
          <w:lang w:val="es-CO"/>
        </w:rPr>
        <w:t>:</w:t>
      </w:r>
      <w:r w:rsidRPr="00A51304">
        <w:rPr>
          <w:rFonts w:ascii="Georgia" w:hAnsi="Georgia"/>
          <w:b/>
          <w:sz w:val="24"/>
          <w:szCs w:val="24"/>
          <w:lang w:val="es-CO"/>
        </w:rPr>
        <w:t xml:space="preserve"> </w:t>
      </w:r>
      <w:r w:rsidR="004452DF" w:rsidRPr="00A51304">
        <w:rPr>
          <w:rFonts w:ascii="Georgia" w:hAnsi="Georgia"/>
          <w:b/>
          <w:sz w:val="24"/>
          <w:szCs w:val="24"/>
          <w:lang w:val="es-CO"/>
        </w:rPr>
        <w:t>(i)</w:t>
      </w:r>
      <w:r w:rsidR="004452DF" w:rsidRPr="00A51304">
        <w:rPr>
          <w:rFonts w:ascii="Georgia" w:hAnsi="Georgia"/>
          <w:sz w:val="24"/>
          <w:szCs w:val="24"/>
          <w:lang w:val="es-CO"/>
        </w:rPr>
        <w:t xml:space="preserve"> Confirmar parcialmente </w:t>
      </w:r>
      <w:r w:rsidRPr="00A51304">
        <w:rPr>
          <w:rFonts w:ascii="Georgia" w:hAnsi="Georgia"/>
          <w:sz w:val="24"/>
          <w:szCs w:val="24"/>
          <w:lang w:val="es-CO"/>
        </w:rPr>
        <w:t>la decisión</w:t>
      </w:r>
      <w:r w:rsidR="00F44F4C" w:rsidRPr="00A51304">
        <w:rPr>
          <w:rFonts w:ascii="Georgia" w:hAnsi="Georgia"/>
          <w:sz w:val="24"/>
          <w:szCs w:val="24"/>
          <w:lang w:val="es-CO"/>
        </w:rPr>
        <w:t xml:space="preserve"> por razones diferentes</w:t>
      </w:r>
      <w:r w:rsidRPr="00A51304">
        <w:rPr>
          <w:rFonts w:ascii="Georgia" w:hAnsi="Georgia"/>
          <w:sz w:val="24"/>
          <w:szCs w:val="24"/>
          <w:lang w:val="es-CO"/>
        </w:rPr>
        <w:t>, salvo el ordinal</w:t>
      </w:r>
      <w:r w:rsidR="004452DF" w:rsidRPr="00A51304">
        <w:rPr>
          <w:rFonts w:ascii="Georgia" w:hAnsi="Georgia"/>
          <w:sz w:val="24"/>
          <w:szCs w:val="24"/>
          <w:lang w:val="es-CO"/>
        </w:rPr>
        <w:t xml:space="preserve"> 5°</w:t>
      </w:r>
      <w:r w:rsidRPr="00A51304">
        <w:rPr>
          <w:rFonts w:ascii="Georgia" w:hAnsi="Georgia"/>
          <w:sz w:val="24"/>
          <w:szCs w:val="24"/>
          <w:lang w:val="es-CO"/>
        </w:rPr>
        <w:t xml:space="preserve"> que se modificará</w:t>
      </w:r>
      <w:r w:rsidR="004452DF" w:rsidRPr="00A51304">
        <w:rPr>
          <w:rFonts w:ascii="Georgia" w:hAnsi="Georgia"/>
          <w:sz w:val="24"/>
          <w:szCs w:val="24"/>
          <w:lang w:val="es-CO"/>
        </w:rPr>
        <w:t>, en lo atinente al reembolso de la aseguradora</w:t>
      </w:r>
      <w:r w:rsidR="00F44F4C" w:rsidRPr="00A51304">
        <w:rPr>
          <w:rFonts w:ascii="Georgia" w:hAnsi="Georgia"/>
          <w:sz w:val="24"/>
          <w:szCs w:val="24"/>
          <w:lang w:val="es-CO"/>
        </w:rPr>
        <w:t>;</w:t>
      </w:r>
      <w:r w:rsidR="004452DF" w:rsidRPr="00A51304">
        <w:rPr>
          <w:rFonts w:ascii="Georgia" w:hAnsi="Georgia"/>
          <w:sz w:val="24"/>
          <w:szCs w:val="24"/>
          <w:lang w:val="es-CO"/>
        </w:rPr>
        <w:t xml:space="preserve"> y</w:t>
      </w:r>
      <w:r w:rsidR="00F44F4C" w:rsidRPr="00A51304">
        <w:rPr>
          <w:rFonts w:ascii="Georgia" w:hAnsi="Georgia"/>
          <w:sz w:val="24"/>
          <w:szCs w:val="24"/>
          <w:lang w:val="es-CO"/>
        </w:rPr>
        <w:t>,</w:t>
      </w:r>
      <w:r w:rsidR="004452DF" w:rsidRPr="00A51304">
        <w:rPr>
          <w:rFonts w:ascii="Georgia" w:hAnsi="Georgia"/>
          <w:sz w:val="24"/>
          <w:szCs w:val="24"/>
          <w:lang w:val="es-CO"/>
        </w:rPr>
        <w:t xml:space="preserve"> se complementará para facultar a la EPS para recobrar a la IPS los valores que deba asumir por la condena impuesta; </w:t>
      </w:r>
      <w:r w:rsidR="004452DF" w:rsidRPr="00A51304">
        <w:rPr>
          <w:rFonts w:ascii="Georgia" w:hAnsi="Georgia"/>
          <w:b/>
          <w:sz w:val="24"/>
          <w:szCs w:val="24"/>
          <w:lang w:val="es-CO"/>
        </w:rPr>
        <w:t>(ii)</w:t>
      </w:r>
      <w:r w:rsidR="004452DF" w:rsidRPr="00A51304">
        <w:rPr>
          <w:rFonts w:ascii="Georgia" w:hAnsi="Georgia"/>
          <w:sz w:val="24"/>
          <w:szCs w:val="24"/>
          <w:lang w:val="es-CO"/>
        </w:rPr>
        <w:t xml:space="preserve"> Se </w:t>
      </w:r>
      <w:r w:rsidR="00756CDE" w:rsidRPr="00A51304">
        <w:rPr>
          <w:rFonts w:ascii="Georgia" w:hAnsi="Georgia"/>
          <w:sz w:val="24"/>
          <w:szCs w:val="24"/>
          <w:lang w:val="es-CO"/>
        </w:rPr>
        <w:t>condenará en costas a la</w:t>
      </w:r>
      <w:r w:rsidR="004452DF" w:rsidRPr="00A51304">
        <w:rPr>
          <w:rFonts w:ascii="Georgia" w:hAnsi="Georgia"/>
          <w:sz w:val="24"/>
          <w:szCs w:val="24"/>
          <w:lang w:val="es-CO"/>
        </w:rPr>
        <w:t xml:space="preserve"> IPS </w:t>
      </w:r>
      <w:r w:rsidR="00756CDE" w:rsidRPr="00A51304">
        <w:rPr>
          <w:rFonts w:ascii="Georgia" w:hAnsi="Georgia"/>
          <w:sz w:val="24"/>
          <w:szCs w:val="24"/>
          <w:lang w:val="es-CO"/>
        </w:rPr>
        <w:t xml:space="preserve">demandada, al fracasar su alzada </w:t>
      </w:r>
      <w:r w:rsidR="00756CDE" w:rsidRPr="00A51304">
        <w:rPr>
          <w:rFonts w:ascii="Georgia" w:hAnsi="Georgia" w:cs="Arial"/>
          <w:sz w:val="24"/>
          <w:szCs w:val="24"/>
          <w:lang w:val="es-CO"/>
        </w:rPr>
        <w:t xml:space="preserve">y, se </w:t>
      </w:r>
      <w:r w:rsidR="00756CDE" w:rsidRPr="00A51304">
        <w:rPr>
          <w:rFonts w:ascii="Georgia" w:hAnsi="Georgia"/>
          <w:sz w:val="24"/>
          <w:szCs w:val="24"/>
          <w:lang w:val="es-CO"/>
        </w:rPr>
        <w:t>a</w:t>
      </w:r>
      <w:r w:rsidR="00756CDE" w:rsidRPr="00A51304">
        <w:rPr>
          <w:rFonts w:ascii="Georgia" w:hAnsi="Georgia" w:cs="Arial"/>
          <w:sz w:val="24"/>
          <w:szCs w:val="24"/>
          <w:lang w:val="es-CO"/>
        </w:rPr>
        <w:t>bsolverá</w:t>
      </w:r>
      <w:r w:rsidR="004452DF" w:rsidRPr="00A51304">
        <w:rPr>
          <w:rFonts w:ascii="Georgia" w:hAnsi="Georgia" w:cs="Arial"/>
          <w:sz w:val="24"/>
          <w:szCs w:val="24"/>
          <w:lang w:val="es-CO"/>
        </w:rPr>
        <w:t>n</w:t>
      </w:r>
      <w:r w:rsidR="00756CDE" w:rsidRPr="00A51304">
        <w:rPr>
          <w:rFonts w:ascii="Georgia" w:hAnsi="Georgia" w:cs="Arial"/>
          <w:sz w:val="24"/>
          <w:szCs w:val="24"/>
          <w:lang w:val="es-CO"/>
        </w:rPr>
        <w:t xml:space="preserve"> de esa condena a la llamada en garantía</w:t>
      </w:r>
      <w:r w:rsidR="004452DF" w:rsidRPr="00A51304">
        <w:rPr>
          <w:rFonts w:ascii="Georgia" w:hAnsi="Georgia" w:cs="Arial"/>
          <w:sz w:val="24"/>
          <w:szCs w:val="24"/>
          <w:lang w:val="es-CO"/>
        </w:rPr>
        <w:t xml:space="preserve"> y a la EPS</w:t>
      </w:r>
      <w:r w:rsidR="00756CDE" w:rsidRPr="00A51304">
        <w:rPr>
          <w:rFonts w:ascii="Georgia" w:hAnsi="Georgia" w:cs="Arial"/>
          <w:sz w:val="24"/>
          <w:szCs w:val="24"/>
          <w:lang w:val="es-CO"/>
        </w:rPr>
        <w:t>, al no confirmarse integralmente la</w:t>
      </w:r>
      <w:r w:rsidR="00A4773B" w:rsidRPr="00A51304">
        <w:rPr>
          <w:rFonts w:ascii="Georgia" w:hAnsi="Georgia" w:cs="Arial"/>
          <w:sz w:val="24"/>
          <w:szCs w:val="24"/>
          <w:lang w:val="es-CO"/>
        </w:rPr>
        <w:t>s</w:t>
      </w:r>
      <w:r w:rsidR="00756CDE" w:rsidRPr="00A51304">
        <w:rPr>
          <w:rFonts w:ascii="Georgia" w:hAnsi="Georgia" w:cs="Arial"/>
          <w:sz w:val="24"/>
          <w:szCs w:val="24"/>
          <w:lang w:val="es-CO"/>
        </w:rPr>
        <w:t xml:space="preserve"> </w:t>
      </w:r>
      <w:r w:rsidR="00F44F4C" w:rsidRPr="00A51304">
        <w:rPr>
          <w:rFonts w:ascii="Georgia" w:hAnsi="Georgia" w:cs="Arial"/>
          <w:sz w:val="24"/>
          <w:szCs w:val="24"/>
          <w:lang w:val="es-CO"/>
        </w:rPr>
        <w:t>ó</w:t>
      </w:r>
      <w:r w:rsidR="00756CDE" w:rsidRPr="00A51304">
        <w:rPr>
          <w:rFonts w:ascii="Georgia" w:hAnsi="Georgia" w:cs="Arial"/>
          <w:sz w:val="24"/>
          <w:szCs w:val="24"/>
          <w:lang w:val="es-CO"/>
        </w:rPr>
        <w:t>rden</w:t>
      </w:r>
      <w:r w:rsidR="00A4773B" w:rsidRPr="00A51304">
        <w:rPr>
          <w:rFonts w:ascii="Georgia" w:hAnsi="Georgia" w:cs="Arial"/>
          <w:sz w:val="24"/>
          <w:szCs w:val="24"/>
          <w:lang w:val="es-CO"/>
        </w:rPr>
        <w:t>es</w:t>
      </w:r>
      <w:r w:rsidR="00756CDE" w:rsidRPr="00A51304">
        <w:rPr>
          <w:rFonts w:ascii="Georgia" w:hAnsi="Georgia" w:cs="Arial"/>
          <w:sz w:val="24"/>
          <w:szCs w:val="24"/>
          <w:lang w:val="es-CO"/>
        </w:rPr>
        <w:t xml:space="preserve"> en su contra (Artículo 365-3º, CGP).</w:t>
      </w:r>
    </w:p>
    <w:p w14:paraId="2411D2E4" w14:textId="5AD43318" w:rsidR="00756CDE" w:rsidRPr="00A51304" w:rsidRDefault="00756CDE" w:rsidP="00A51304">
      <w:pPr>
        <w:spacing w:line="276" w:lineRule="auto"/>
        <w:jc w:val="both"/>
        <w:rPr>
          <w:rFonts w:ascii="Georgia" w:hAnsi="Georgia" w:cs="Arial"/>
          <w:sz w:val="24"/>
          <w:szCs w:val="24"/>
          <w:lang w:val="es-CO"/>
        </w:rPr>
      </w:pPr>
    </w:p>
    <w:p w14:paraId="43D8E29B" w14:textId="77777777" w:rsidR="00756CDE" w:rsidRPr="00A51304" w:rsidRDefault="00756CDE" w:rsidP="00A51304">
      <w:pPr>
        <w:spacing w:line="276" w:lineRule="auto"/>
        <w:jc w:val="both"/>
        <w:rPr>
          <w:rFonts w:ascii="Georgia" w:hAnsi="Georgia" w:cs="Arial"/>
          <w:sz w:val="24"/>
          <w:szCs w:val="24"/>
        </w:rPr>
      </w:pPr>
      <w:r w:rsidRPr="00A51304">
        <w:rPr>
          <w:rFonts w:ascii="Georgia" w:hAnsi="Georgia" w:cs="Arial"/>
          <w:sz w:val="24"/>
          <w:szCs w:val="24"/>
        </w:rPr>
        <w:t xml:space="preserve">La liquidación de costas se sujetará, en primera instancia, a lo previsto en el artículo </w:t>
      </w:r>
      <w:r w:rsidRPr="00A51304">
        <w:rPr>
          <w:rFonts w:ascii="Georgia" w:hAnsi="Georgia" w:cs="Arial"/>
          <w:sz w:val="24"/>
          <w:szCs w:val="24"/>
        </w:rPr>
        <w:lastRenderedPageBreak/>
        <w:t>366 del CGP, las agencias en esta instancia se fijarán en auto posterior CSJ</w:t>
      </w:r>
      <w:r w:rsidRPr="00A51304">
        <w:rPr>
          <w:rStyle w:val="Refdenotaalpie"/>
          <w:rFonts w:ascii="Georgia" w:hAnsi="Georgia"/>
          <w:sz w:val="24"/>
          <w:szCs w:val="24"/>
        </w:rPr>
        <w:footnoteReference w:id="76"/>
      </w:r>
      <w:r w:rsidRPr="00A51304">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238F46F2" w14:textId="77777777" w:rsidR="00F44F4C" w:rsidRPr="00A51304" w:rsidRDefault="00F44F4C" w:rsidP="00A51304">
      <w:pPr>
        <w:spacing w:line="276" w:lineRule="auto"/>
        <w:jc w:val="both"/>
        <w:rPr>
          <w:rFonts w:ascii="Georgia" w:hAnsi="Georgia" w:cs="Arial"/>
          <w:sz w:val="24"/>
          <w:szCs w:val="24"/>
          <w:lang w:val="es-CO"/>
        </w:rPr>
      </w:pPr>
    </w:p>
    <w:p w14:paraId="149885CC" w14:textId="301EAAE8" w:rsidR="00C578A6" w:rsidRPr="00A51304" w:rsidRDefault="00C578A6" w:rsidP="00A51304">
      <w:pPr>
        <w:spacing w:line="276" w:lineRule="auto"/>
        <w:jc w:val="both"/>
        <w:rPr>
          <w:rFonts w:ascii="Georgia" w:hAnsi="Georgia" w:cs="Arial"/>
          <w:sz w:val="24"/>
          <w:szCs w:val="24"/>
          <w:lang w:val="es-CO"/>
        </w:rPr>
      </w:pPr>
      <w:r w:rsidRPr="00A51304">
        <w:rPr>
          <w:rFonts w:ascii="Georgia" w:hAnsi="Georgia" w:cs="Arial"/>
          <w:sz w:val="24"/>
          <w:szCs w:val="24"/>
          <w:lang w:val="es-CO"/>
        </w:rPr>
        <w:t xml:space="preserve">En mérito de lo expuesto, el </w:t>
      </w:r>
      <w:r w:rsidRPr="00A51304">
        <w:rPr>
          <w:rFonts w:ascii="Georgia" w:hAnsi="Georgia" w:cs="Arial"/>
          <w:smallCaps/>
          <w:sz w:val="24"/>
          <w:szCs w:val="24"/>
          <w:lang w:val="es-CO"/>
        </w:rPr>
        <w:t>Tribunal Superior del Distrito Judicial de Pereira, Sala de Decisión Civil - Familia</w:t>
      </w:r>
      <w:r w:rsidRPr="00A51304">
        <w:rPr>
          <w:rFonts w:ascii="Georgia" w:hAnsi="Georgia" w:cs="Arial"/>
          <w:sz w:val="24"/>
          <w:szCs w:val="24"/>
          <w:lang w:val="es-CO"/>
        </w:rPr>
        <w:t>, administrando Justicia, en nombre de la República y por autoridad de la Ley,</w:t>
      </w:r>
    </w:p>
    <w:p w14:paraId="3A518FCE" w14:textId="77777777" w:rsidR="00C578A6" w:rsidRPr="00A51304" w:rsidRDefault="00C578A6" w:rsidP="00A51304">
      <w:pPr>
        <w:spacing w:line="276" w:lineRule="auto"/>
        <w:jc w:val="center"/>
        <w:rPr>
          <w:rFonts w:ascii="Georgia" w:hAnsi="Georgia" w:cs="Arial"/>
          <w:b/>
          <w:bCs/>
          <w:sz w:val="24"/>
          <w:szCs w:val="24"/>
          <w:lang w:val="es-CO"/>
        </w:rPr>
      </w:pPr>
    </w:p>
    <w:p w14:paraId="6606A5DE" w14:textId="212F813C" w:rsidR="00C578A6" w:rsidRPr="00A51304" w:rsidRDefault="00C578A6" w:rsidP="00A51304">
      <w:pPr>
        <w:spacing w:line="276" w:lineRule="auto"/>
        <w:jc w:val="center"/>
        <w:rPr>
          <w:rFonts w:ascii="Georgia" w:hAnsi="Georgia" w:cs="Arial"/>
          <w:bCs/>
          <w:sz w:val="24"/>
          <w:szCs w:val="24"/>
          <w:lang w:val="es-CO"/>
        </w:rPr>
      </w:pPr>
      <w:r w:rsidRPr="00A51304">
        <w:rPr>
          <w:rFonts w:ascii="Georgia" w:hAnsi="Georgia" w:cs="Arial"/>
          <w:bCs/>
          <w:sz w:val="24"/>
          <w:szCs w:val="24"/>
          <w:lang w:val="es-CO"/>
        </w:rPr>
        <w:t>F A L</w:t>
      </w:r>
      <w:r w:rsidR="000D4370" w:rsidRPr="00A51304">
        <w:rPr>
          <w:rFonts w:ascii="Georgia" w:hAnsi="Georgia" w:cs="Arial"/>
          <w:bCs/>
          <w:sz w:val="24"/>
          <w:szCs w:val="24"/>
          <w:lang w:val="es-CO"/>
        </w:rPr>
        <w:t xml:space="preserve"> </w:t>
      </w:r>
      <w:proofErr w:type="spellStart"/>
      <w:r w:rsidR="000D4370" w:rsidRPr="00A51304">
        <w:rPr>
          <w:rFonts w:ascii="Georgia" w:hAnsi="Georgia" w:cs="Arial"/>
          <w:bCs/>
          <w:sz w:val="24"/>
          <w:szCs w:val="24"/>
          <w:lang w:val="es-CO"/>
        </w:rPr>
        <w:t>L</w:t>
      </w:r>
      <w:proofErr w:type="spellEnd"/>
      <w:r w:rsidRPr="00A51304">
        <w:rPr>
          <w:rFonts w:ascii="Georgia" w:hAnsi="Georgia" w:cs="Arial"/>
          <w:bCs/>
          <w:sz w:val="24"/>
          <w:szCs w:val="24"/>
          <w:lang w:val="es-CO"/>
        </w:rPr>
        <w:t xml:space="preserve"> A,</w:t>
      </w:r>
    </w:p>
    <w:p w14:paraId="28161782" w14:textId="77777777" w:rsidR="00C578A6" w:rsidRPr="00A51304" w:rsidRDefault="00C578A6" w:rsidP="00A51304">
      <w:pPr>
        <w:spacing w:line="276" w:lineRule="auto"/>
        <w:jc w:val="center"/>
        <w:rPr>
          <w:rFonts w:ascii="Georgia" w:hAnsi="Georgia" w:cs="Arial"/>
          <w:b/>
          <w:bCs/>
          <w:sz w:val="24"/>
          <w:szCs w:val="24"/>
          <w:lang w:val="es-CO"/>
        </w:rPr>
      </w:pPr>
    </w:p>
    <w:p w14:paraId="10309DBF" w14:textId="702420D4" w:rsidR="00756CDE" w:rsidRPr="00A51304" w:rsidRDefault="00C578A6" w:rsidP="00A51304">
      <w:pPr>
        <w:widowControl/>
        <w:numPr>
          <w:ilvl w:val="0"/>
          <w:numId w:val="16"/>
        </w:numPr>
        <w:overflowPunct/>
        <w:autoSpaceDE/>
        <w:adjustRightInd/>
        <w:spacing w:line="276" w:lineRule="auto"/>
        <w:jc w:val="both"/>
        <w:rPr>
          <w:rFonts w:ascii="Georgia" w:hAnsi="Georgia" w:cs="Arial"/>
          <w:sz w:val="24"/>
          <w:szCs w:val="24"/>
        </w:rPr>
      </w:pPr>
      <w:r w:rsidRPr="00A51304">
        <w:rPr>
          <w:rFonts w:ascii="Georgia" w:hAnsi="Georgia" w:cs="Arial"/>
          <w:sz w:val="24"/>
          <w:szCs w:val="24"/>
          <w:lang w:val="es-CO"/>
        </w:rPr>
        <w:t xml:space="preserve">CONFIRMAR la sentencia del </w:t>
      </w:r>
      <w:r w:rsidR="00756CDE" w:rsidRPr="00A51304">
        <w:rPr>
          <w:rFonts w:ascii="Georgia" w:hAnsi="Georgia" w:cs="Arial"/>
          <w:b/>
          <w:sz w:val="24"/>
          <w:szCs w:val="24"/>
          <w:lang w:val="es-CO"/>
        </w:rPr>
        <w:t>17</w:t>
      </w:r>
      <w:r w:rsidRPr="00A51304">
        <w:rPr>
          <w:rFonts w:ascii="Georgia" w:hAnsi="Georgia" w:cs="Arial"/>
          <w:b/>
          <w:sz w:val="24"/>
          <w:szCs w:val="24"/>
          <w:lang w:val="es-CO"/>
        </w:rPr>
        <w:t>-</w:t>
      </w:r>
      <w:r w:rsidR="00756CDE" w:rsidRPr="00A51304">
        <w:rPr>
          <w:rFonts w:ascii="Georgia" w:hAnsi="Georgia" w:cs="Arial"/>
          <w:b/>
          <w:sz w:val="24"/>
          <w:szCs w:val="24"/>
          <w:lang w:val="es-CO"/>
        </w:rPr>
        <w:t>02</w:t>
      </w:r>
      <w:r w:rsidRPr="00A51304">
        <w:rPr>
          <w:rFonts w:ascii="Georgia" w:hAnsi="Georgia" w:cs="Arial"/>
          <w:b/>
          <w:sz w:val="24"/>
          <w:szCs w:val="24"/>
          <w:lang w:val="es-CO"/>
        </w:rPr>
        <w:t>-20</w:t>
      </w:r>
      <w:r w:rsidR="00756CDE" w:rsidRPr="00A51304">
        <w:rPr>
          <w:rFonts w:ascii="Georgia" w:hAnsi="Georgia" w:cs="Arial"/>
          <w:b/>
          <w:sz w:val="24"/>
          <w:szCs w:val="24"/>
          <w:lang w:val="es-CO"/>
        </w:rPr>
        <w:t>20</w:t>
      </w:r>
      <w:r w:rsidRPr="00A51304">
        <w:rPr>
          <w:rFonts w:ascii="Georgia" w:hAnsi="Georgia" w:cs="Arial"/>
          <w:sz w:val="24"/>
          <w:szCs w:val="24"/>
          <w:lang w:val="es-CO"/>
        </w:rPr>
        <w:t xml:space="preserve"> del Juzgado </w:t>
      </w:r>
      <w:r w:rsidR="00756CDE" w:rsidRPr="00A51304">
        <w:rPr>
          <w:rFonts w:ascii="Georgia" w:hAnsi="Georgia" w:cs="Arial"/>
          <w:sz w:val="24"/>
          <w:szCs w:val="24"/>
          <w:lang w:val="es-CO"/>
        </w:rPr>
        <w:t xml:space="preserve">Promiscuo del </w:t>
      </w:r>
      <w:r w:rsidRPr="00A51304">
        <w:rPr>
          <w:rFonts w:ascii="Georgia" w:hAnsi="Georgia" w:cs="Arial"/>
          <w:sz w:val="24"/>
          <w:szCs w:val="24"/>
          <w:lang w:val="es-CO"/>
        </w:rPr>
        <w:t xml:space="preserve">Circuito de </w:t>
      </w:r>
      <w:r w:rsidR="00756CDE" w:rsidRPr="00A51304">
        <w:rPr>
          <w:rFonts w:ascii="Georgia" w:hAnsi="Georgia" w:cs="Arial"/>
          <w:sz w:val="24"/>
          <w:szCs w:val="24"/>
          <w:lang w:val="es-CO"/>
        </w:rPr>
        <w:t>Quinchía</w:t>
      </w:r>
      <w:r w:rsidRPr="00A51304">
        <w:rPr>
          <w:rFonts w:ascii="Georgia" w:hAnsi="Georgia" w:cs="Arial"/>
          <w:sz w:val="24"/>
          <w:szCs w:val="24"/>
          <w:lang w:val="es-CO"/>
        </w:rPr>
        <w:t xml:space="preserve">, R., excepto el numeral </w:t>
      </w:r>
      <w:r w:rsidR="00756CDE" w:rsidRPr="00A51304">
        <w:rPr>
          <w:rFonts w:ascii="Georgia" w:hAnsi="Georgia" w:cs="Arial"/>
          <w:sz w:val="24"/>
          <w:szCs w:val="24"/>
          <w:lang w:val="es-CO"/>
        </w:rPr>
        <w:t>5</w:t>
      </w:r>
      <w:r w:rsidRPr="00A51304">
        <w:rPr>
          <w:rFonts w:ascii="Georgia" w:hAnsi="Georgia" w:cs="Arial"/>
          <w:sz w:val="24"/>
          <w:szCs w:val="24"/>
          <w:lang w:val="es-CO"/>
        </w:rPr>
        <w:t xml:space="preserve">º que se </w:t>
      </w:r>
      <w:r w:rsidRPr="00A51304">
        <w:rPr>
          <w:rFonts w:ascii="Georgia" w:hAnsi="Georgia" w:cs="Arial"/>
          <w:b/>
          <w:sz w:val="24"/>
          <w:szCs w:val="24"/>
          <w:lang w:val="es-CO"/>
        </w:rPr>
        <w:t>modifica</w:t>
      </w:r>
      <w:r w:rsidRPr="00A51304">
        <w:rPr>
          <w:rFonts w:ascii="Georgia" w:hAnsi="Georgia" w:cs="Arial"/>
          <w:sz w:val="24"/>
          <w:szCs w:val="24"/>
          <w:lang w:val="es-CO"/>
        </w:rPr>
        <w:t xml:space="preserve"> para establecer </w:t>
      </w:r>
      <w:r w:rsidR="00756CDE" w:rsidRPr="00A51304">
        <w:rPr>
          <w:rFonts w:ascii="Georgia" w:hAnsi="Georgia" w:cs="Arial"/>
          <w:sz w:val="24"/>
          <w:szCs w:val="24"/>
          <w:lang w:val="es-CO"/>
        </w:rPr>
        <w:t xml:space="preserve">que la compañía Seguros del Estado SA deberá reintegrar a la clínica Los Rosales SA </w:t>
      </w:r>
      <w:r w:rsidR="00756CDE" w:rsidRPr="00A51304">
        <w:rPr>
          <w:rFonts w:ascii="Georgia" w:hAnsi="Georgia" w:cs="Arial"/>
          <w:sz w:val="24"/>
          <w:szCs w:val="24"/>
        </w:rPr>
        <w:t>el pago efectuado por ella</w:t>
      </w:r>
      <w:r w:rsidR="00F44F4C" w:rsidRPr="00A51304">
        <w:rPr>
          <w:rFonts w:ascii="Georgia" w:hAnsi="Georgia" w:cs="Arial"/>
          <w:sz w:val="24"/>
          <w:szCs w:val="24"/>
        </w:rPr>
        <w:t>,</w:t>
      </w:r>
      <w:r w:rsidR="00756CDE" w:rsidRPr="00A51304">
        <w:rPr>
          <w:rFonts w:ascii="Georgia" w:hAnsi="Georgia" w:cs="Arial"/>
          <w:sz w:val="24"/>
          <w:szCs w:val="24"/>
        </w:rPr>
        <w:t xml:space="preserve"> al señor Carlos T. Aponte M., hasta el límite asegurado ($20.000.000) y atendiendo el deducible pactado (15%)</w:t>
      </w:r>
      <w:r w:rsidR="004452DF" w:rsidRPr="00A51304">
        <w:rPr>
          <w:rFonts w:ascii="Georgia" w:hAnsi="Georgia" w:cs="Arial"/>
          <w:sz w:val="24"/>
          <w:szCs w:val="24"/>
        </w:rPr>
        <w:t xml:space="preserve">; también, se </w:t>
      </w:r>
      <w:r w:rsidR="004452DF" w:rsidRPr="00A51304">
        <w:rPr>
          <w:rFonts w:ascii="Georgia" w:hAnsi="Georgia" w:cs="Arial"/>
          <w:b/>
          <w:sz w:val="24"/>
          <w:szCs w:val="24"/>
        </w:rPr>
        <w:t>complementa</w:t>
      </w:r>
      <w:r w:rsidR="004452DF" w:rsidRPr="00A51304">
        <w:rPr>
          <w:rFonts w:ascii="Georgia" w:hAnsi="Georgia" w:cs="Arial"/>
          <w:sz w:val="24"/>
          <w:szCs w:val="24"/>
        </w:rPr>
        <w:t xml:space="preserve">, para </w:t>
      </w:r>
      <w:r w:rsidR="004452DF" w:rsidRPr="00A51304">
        <w:rPr>
          <w:rFonts w:ascii="Georgia" w:hAnsi="Georgia" w:cs="Arial"/>
          <w:sz w:val="24"/>
          <w:szCs w:val="24"/>
          <w:lang w:val="es-CO"/>
        </w:rPr>
        <w:t>facultar a Coomeva EPS SA</w:t>
      </w:r>
      <w:r w:rsidR="00F44F4C" w:rsidRPr="00A51304">
        <w:rPr>
          <w:rFonts w:ascii="Georgia" w:hAnsi="Georgia" w:cs="Arial"/>
          <w:sz w:val="24"/>
          <w:szCs w:val="24"/>
          <w:lang w:val="es-CO"/>
        </w:rPr>
        <w:t>,</w:t>
      </w:r>
      <w:r w:rsidR="004452DF" w:rsidRPr="00A51304">
        <w:rPr>
          <w:rFonts w:ascii="Georgia" w:hAnsi="Georgia" w:cs="Arial"/>
          <w:sz w:val="24"/>
          <w:szCs w:val="24"/>
          <w:lang w:val="es-CO"/>
        </w:rPr>
        <w:t xml:space="preserve"> </w:t>
      </w:r>
      <w:r w:rsidR="00F44F4C" w:rsidRPr="00A51304">
        <w:rPr>
          <w:rFonts w:ascii="Georgia" w:hAnsi="Georgia" w:cs="Arial"/>
          <w:sz w:val="24"/>
          <w:szCs w:val="24"/>
          <w:lang w:val="es-CO"/>
        </w:rPr>
        <w:t xml:space="preserve">el recobro </w:t>
      </w:r>
      <w:r w:rsidR="004452DF" w:rsidRPr="00A51304">
        <w:rPr>
          <w:rFonts w:ascii="Georgia" w:hAnsi="Georgia" w:cs="Arial"/>
          <w:sz w:val="24"/>
          <w:szCs w:val="24"/>
          <w:lang w:val="es-CO"/>
        </w:rPr>
        <w:t>a la clínica Los Rosales SA, las sumas que con ocasión de la condena aquí impuesta deba asumir</w:t>
      </w:r>
      <w:r w:rsidR="00F44F4C" w:rsidRPr="00A51304">
        <w:rPr>
          <w:rFonts w:ascii="Georgia" w:hAnsi="Georgia" w:cs="Arial"/>
          <w:sz w:val="24"/>
          <w:szCs w:val="24"/>
          <w:lang w:val="es-CO"/>
        </w:rPr>
        <w:t>.</w:t>
      </w:r>
    </w:p>
    <w:p w14:paraId="2F474152" w14:textId="77777777" w:rsidR="00C578A6" w:rsidRPr="00A51304" w:rsidRDefault="00C578A6" w:rsidP="00A51304">
      <w:pPr>
        <w:spacing w:line="276" w:lineRule="auto"/>
        <w:ind w:left="360"/>
        <w:rPr>
          <w:rFonts w:ascii="Georgia" w:eastAsia="Arial Unicode MS" w:hAnsi="Georgia" w:cs="Arial"/>
          <w:sz w:val="24"/>
          <w:szCs w:val="24"/>
        </w:rPr>
      </w:pPr>
    </w:p>
    <w:p w14:paraId="097FDE81" w14:textId="77777777" w:rsidR="00663D4D" w:rsidRPr="00A51304" w:rsidRDefault="00756CDE" w:rsidP="00A51304">
      <w:pPr>
        <w:widowControl/>
        <w:numPr>
          <w:ilvl w:val="0"/>
          <w:numId w:val="16"/>
        </w:numPr>
        <w:overflowPunct/>
        <w:autoSpaceDE/>
        <w:adjustRightInd/>
        <w:spacing w:line="276" w:lineRule="auto"/>
        <w:jc w:val="both"/>
        <w:rPr>
          <w:rFonts w:ascii="Georgia" w:hAnsi="Georgia" w:cs="Arial"/>
          <w:sz w:val="24"/>
          <w:szCs w:val="24"/>
        </w:rPr>
      </w:pPr>
      <w:r w:rsidRPr="00A51304">
        <w:rPr>
          <w:rFonts w:ascii="Georgia" w:hAnsi="Georgia" w:cs="Arial"/>
          <w:sz w:val="24"/>
          <w:szCs w:val="24"/>
        </w:rPr>
        <w:t xml:space="preserve">CONDENAR en costas en esta instancia, a </w:t>
      </w:r>
      <w:r w:rsidR="004452DF" w:rsidRPr="00A51304">
        <w:rPr>
          <w:rFonts w:ascii="Georgia" w:hAnsi="Georgia" w:cs="Arial"/>
          <w:sz w:val="24"/>
          <w:szCs w:val="24"/>
          <w:lang w:val="es-CO"/>
        </w:rPr>
        <w:t>la IPS</w:t>
      </w:r>
      <w:r w:rsidRPr="00A51304">
        <w:rPr>
          <w:rFonts w:ascii="Georgia" w:hAnsi="Georgia" w:cs="Arial"/>
          <w:sz w:val="24"/>
          <w:szCs w:val="24"/>
        </w:rPr>
        <w:t xml:space="preserve"> demandada, y a favor de </w:t>
      </w:r>
      <w:r w:rsidR="000D4370" w:rsidRPr="00A51304">
        <w:rPr>
          <w:rFonts w:ascii="Georgia" w:hAnsi="Georgia" w:cs="Arial"/>
          <w:sz w:val="24"/>
          <w:szCs w:val="24"/>
        </w:rPr>
        <w:t xml:space="preserve">la </w:t>
      </w:r>
      <w:r w:rsidRPr="00A51304">
        <w:rPr>
          <w:rFonts w:ascii="Georgia" w:hAnsi="Georgia" w:cs="Arial"/>
          <w:sz w:val="24"/>
          <w:szCs w:val="24"/>
        </w:rPr>
        <w:t xml:space="preserve">parte demandante. Se liquidarán en primera instancia y la fijación de agencias de esta sede, se hará en auto posterior. </w:t>
      </w:r>
    </w:p>
    <w:p w14:paraId="0987ABF2" w14:textId="77777777" w:rsidR="00663D4D" w:rsidRPr="00A51304" w:rsidRDefault="00663D4D" w:rsidP="00A51304">
      <w:pPr>
        <w:spacing w:line="276" w:lineRule="auto"/>
        <w:ind w:left="360"/>
        <w:rPr>
          <w:rFonts w:ascii="Georgia" w:hAnsi="Georgia" w:cs="Arial"/>
          <w:sz w:val="24"/>
          <w:szCs w:val="24"/>
        </w:rPr>
      </w:pPr>
    </w:p>
    <w:p w14:paraId="303E0F93" w14:textId="76ADB7F7" w:rsidR="00756CDE" w:rsidRPr="00A51304" w:rsidRDefault="00663D4D" w:rsidP="00A51304">
      <w:pPr>
        <w:widowControl/>
        <w:numPr>
          <w:ilvl w:val="0"/>
          <w:numId w:val="16"/>
        </w:numPr>
        <w:overflowPunct/>
        <w:autoSpaceDE/>
        <w:adjustRightInd/>
        <w:spacing w:line="276" w:lineRule="auto"/>
        <w:jc w:val="both"/>
        <w:rPr>
          <w:rFonts w:ascii="Georgia" w:hAnsi="Georgia" w:cs="Arial"/>
          <w:sz w:val="24"/>
          <w:szCs w:val="24"/>
        </w:rPr>
      </w:pPr>
      <w:r w:rsidRPr="00A51304">
        <w:rPr>
          <w:rFonts w:ascii="Georgia" w:hAnsi="Georgia" w:cs="Arial"/>
          <w:sz w:val="24"/>
          <w:szCs w:val="24"/>
        </w:rPr>
        <w:t xml:space="preserve">ABSOLVER a </w:t>
      </w:r>
      <w:r w:rsidR="00756CDE" w:rsidRPr="00A51304">
        <w:rPr>
          <w:rFonts w:ascii="Georgia" w:hAnsi="Georgia" w:cs="Arial"/>
          <w:sz w:val="24"/>
          <w:szCs w:val="24"/>
        </w:rPr>
        <w:t>la compañía aseguradora</w:t>
      </w:r>
      <w:r w:rsidR="004452DF" w:rsidRPr="00A51304">
        <w:rPr>
          <w:rFonts w:ascii="Georgia" w:hAnsi="Georgia" w:cs="Arial"/>
          <w:sz w:val="24"/>
          <w:szCs w:val="24"/>
        </w:rPr>
        <w:t xml:space="preserve"> y EPS demandada</w:t>
      </w:r>
      <w:r w:rsidR="00756CDE" w:rsidRPr="00A51304">
        <w:rPr>
          <w:rFonts w:ascii="Georgia" w:hAnsi="Georgia" w:cs="Arial"/>
          <w:sz w:val="24"/>
          <w:szCs w:val="24"/>
        </w:rPr>
        <w:t xml:space="preserve">, de condena </w:t>
      </w:r>
      <w:r w:rsidRPr="00A51304">
        <w:rPr>
          <w:rFonts w:ascii="Georgia" w:hAnsi="Georgia" w:cs="Arial"/>
          <w:sz w:val="24"/>
          <w:szCs w:val="24"/>
        </w:rPr>
        <w:t xml:space="preserve">en costas en esta </w:t>
      </w:r>
      <w:r w:rsidR="00756CDE" w:rsidRPr="00A51304">
        <w:rPr>
          <w:rFonts w:ascii="Georgia" w:hAnsi="Georgia" w:cs="Arial"/>
          <w:sz w:val="24"/>
          <w:szCs w:val="24"/>
        </w:rPr>
        <w:t>sede.</w:t>
      </w:r>
    </w:p>
    <w:p w14:paraId="65EC433B" w14:textId="77777777" w:rsidR="00C578A6" w:rsidRPr="00A51304" w:rsidRDefault="00C578A6" w:rsidP="00A51304">
      <w:pPr>
        <w:spacing w:line="276" w:lineRule="auto"/>
        <w:ind w:left="360"/>
        <w:rPr>
          <w:rFonts w:ascii="Georgia" w:hAnsi="Georgia" w:cs="Arial"/>
          <w:sz w:val="24"/>
          <w:szCs w:val="24"/>
          <w:lang w:val="es-CO"/>
        </w:rPr>
      </w:pPr>
    </w:p>
    <w:p w14:paraId="349464AE" w14:textId="33DC0EB8" w:rsidR="00163189" w:rsidRPr="00A51304" w:rsidRDefault="00C578A6" w:rsidP="00A51304">
      <w:pPr>
        <w:widowControl/>
        <w:numPr>
          <w:ilvl w:val="0"/>
          <w:numId w:val="16"/>
        </w:numPr>
        <w:overflowPunct/>
        <w:autoSpaceDE/>
        <w:adjustRightInd/>
        <w:spacing w:line="276" w:lineRule="auto"/>
        <w:jc w:val="both"/>
        <w:rPr>
          <w:rFonts w:ascii="Georgia" w:hAnsi="Georgia" w:cs="Arial"/>
          <w:sz w:val="24"/>
          <w:szCs w:val="24"/>
          <w:lang w:val="es-CO"/>
        </w:rPr>
      </w:pPr>
      <w:r w:rsidRPr="00A51304">
        <w:rPr>
          <w:rFonts w:ascii="Georgia" w:hAnsi="Georgia" w:cs="Arial"/>
          <w:bCs/>
          <w:sz w:val="24"/>
          <w:szCs w:val="24"/>
          <w:lang w:val="es-CO"/>
        </w:rPr>
        <w:t>DEVOLVER</w:t>
      </w:r>
      <w:r w:rsidRPr="00A51304">
        <w:rPr>
          <w:rFonts w:ascii="Georgia" w:hAnsi="Georgia" w:cs="Arial"/>
          <w:sz w:val="24"/>
          <w:szCs w:val="24"/>
          <w:lang w:val="es-CO"/>
        </w:rPr>
        <w:t xml:space="preserve"> el expediente al Juzgado de origen.</w:t>
      </w:r>
    </w:p>
    <w:p w14:paraId="155CE3A6" w14:textId="4FB95063" w:rsidR="00E74921" w:rsidRPr="00A51304" w:rsidRDefault="00E74921" w:rsidP="00A51304">
      <w:pPr>
        <w:widowControl/>
        <w:tabs>
          <w:tab w:val="left" w:pos="4147"/>
        </w:tabs>
        <w:overflowPunct/>
        <w:autoSpaceDE/>
        <w:autoSpaceDN/>
        <w:adjustRightInd/>
        <w:spacing w:line="276" w:lineRule="auto"/>
        <w:rPr>
          <w:rFonts w:ascii="Georgia" w:hAnsi="Georgia" w:cs="Arial"/>
          <w:sz w:val="24"/>
          <w:szCs w:val="24"/>
          <w:lang w:val="es-CO"/>
        </w:rPr>
      </w:pPr>
    </w:p>
    <w:p w14:paraId="2BD6249C" w14:textId="77777777" w:rsidR="00E937D9" w:rsidRPr="00A51304" w:rsidRDefault="00E937D9" w:rsidP="00A51304">
      <w:pPr>
        <w:pStyle w:val="Prrafodelista"/>
        <w:spacing w:line="276" w:lineRule="auto"/>
        <w:ind w:left="360"/>
        <w:jc w:val="center"/>
        <w:rPr>
          <w:rFonts w:ascii="Georgia" w:hAnsi="Georgia" w:cs="Arial"/>
          <w:bCs/>
          <w:smallCaps/>
          <w:sz w:val="24"/>
          <w:szCs w:val="24"/>
        </w:rPr>
      </w:pPr>
      <w:r w:rsidRPr="00A51304">
        <w:rPr>
          <w:rFonts w:ascii="Georgia" w:hAnsi="Georgia" w:cs="Arial"/>
          <w:bCs/>
          <w:smallCaps/>
          <w:sz w:val="24"/>
          <w:szCs w:val="24"/>
        </w:rPr>
        <w:t>Notifíquese,</w:t>
      </w:r>
    </w:p>
    <w:p w14:paraId="7062548D" w14:textId="77777777" w:rsidR="00A51304" w:rsidRPr="0093010D" w:rsidRDefault="00A51304" w:rsidP="00A51304">
      <w:pPr>
        <w:widowControl/>
        <w:spacing w:line="276" w:lineRule="auto"/>
        <w:jc w:val="center"/>
        <w:textAlignment w:val="baseline"/>
        <w:rPr>
          <w:rFonts w:ascii="Georgia" w:hAnsi="Georgia" w:cs="Arial"/>
          <w:bCs/>
          <w:caps/>
          <w:w w:val="150"/>
          <w:kern w:val="0"/>
          <w:sz w:val="28"/>
          <w:szCs w:val="18"/>
          <w:lang w:val="es-MX"/>
        </w:rPr>
      </w:pPr>
    </w:p>
    <w:p w14:paraId="0752928C" w14:textId="77777777" w:rsidR="00A51304" w:rsidRPr="0093010D" w:rsidRDefault="00A51304" w:rsidP="00A51304">
      <w:pPr>
        <w:widowControl/>
        <w:spacing w:line="276" w:lineRule="auto"/>
        <w:jc w:val="center"/>
        <w:textAlignment w:val="baseline"/>
        <w:rPr>
          <w:rFonts w:ascii="Georgia" w:hAnsi="Georgia" w:cs="Arial"/>
          <w:bCs/>
          <w:caps/>
          <w:w w:val="150"/>
          <w:kern w:val="0"/>
          <w:sz w:val="28"/>
          <w:szCs w:val="18"/>
          <w:lang w:val="es-MX"/>
        </w:rPr>
      </w:pPr>
    </w:p>
    <w:p w14:paraId="05CCC47A" w14:textId="77777777" w:rsidR="00A51304" w:rsidRPr="0093010D" w:rsidRDefault="00A51304" w:rsidP="00A51304">
      <w:pPr>
        <w:widowControl/>
        <w:spacing w:line="276" w:lineRule="auto"/>
        <w:jc w:val="center"/>
        <w:textAlignment w:val="baseline"/>
        <w:rPr>
          <w:rFonts w:ascii="Georgia" w:hAnsi="Georgia" w:cs="Arial"/>
          <w:b/>
          <w:bCs/>
          <w:caps/>
          <w:spacing w:val="20"/>
          <w:w w:val="150"/>
          <w:kern w:val="0"/>
          <w:sz w:val="22"/>
          <w:szCs w:val="18"/>
          <w:lang w:val="es-MX"/>
        </w:rPr>
      </w:pPr>
      <w:r w:rsidRPr="0093010D">
        <w:rPr>
          <w:rFonts w:ascii="Georgia" w:hAnsi="Georgia" w:cs="Arial"/>
          <w:b/>
          <w:bCs/>
          <w:caps/>
          <w:spacing w:val="20"/>
          <w:w w:val="150"/>
          <w:kern w:val="0"/>
          <w:sz w:val="24"/>
          <w:szCs w:val="18"/>
          <w:lang w:val="es-MX"/>
        </w:rPr>
        <w:t>D</w:t>
      </w:r>
      <w:r w:rsidRPr="0093010D">
        <w:rPr>
          <w:rFonts w:ascii="Georgia" w:hAnsi="Georgia" w:cs="Arial"/>
          <w:b/>
          <w:bCs/>
          <w:caps/>
          <w:spacing w:val="20"/>
          <w:w w:val="150"/>
          <w:kern w:val="0"/>
          <w:sz w:val="16"/>
          <w:szCs w:val="18"/>
          <w:lang w:val="es-MX"/>
        </w:rPr>
        <w:t>UBERNEY</w:t>
      </w:r>
      <w:r w:rsidRPr="0093010D">
        <w:rPr>
          <w:rFonts w:ascii="Georgia" w:hAnsi="Georgia" w:cs="Arial"/>
          <w:b/>
          <w:bCs/>
          <w:caps/>
          <w:spacing w:val="20"/>
          <w:w w:val="150"/>
          <w:kern w:val="0"/>
          <w:szCs w:val="18"/>
          <w:lang w:val="es-MX"/>
        </w:rPr>
        <w:t xml:space="preserve"> </w:t>
      </w:r>
      <w:r w:rsidRPr="0093010D">
        <w:rPr>
          <w:rFonts w:ascii="Georgia" w:hAnsi="Georgia" w:cs="Arial"/>
          <w:b/>
          <w:bCs/>
          <w:caps/>
          <w:spacing w:val="20"/>
          <w:w w:val="150"/>
          <w:kern w:val="0"/>
          <w:sz w:val="24"/>
          <w:szCs w:val="18"/>
          <w:lang w:val="es-MX"/>
        </w:rPr>
        <w:t>G</w:t>
      </w:r>
      <w:r w:rsidRPr="0093010D">
        <w:rPr>
          <w:rFonts w:ascii="Georgia" w:hAnsi="Georgia" w:cs="Arial"/>
          <w:b/>
          <w:bCs/>
          <w:caps/>
          <w:spacing w:val="20"/>
          <w:w w:val="150"/>
          <w:kern w:val="0"/>
          <w:sz w:val="16"/>
          <w:szCs w:val="18"/>
          <w:lang w:val="es-MX"/>
        </w:rPr>
        <w:t>RISALES</w:t>
      </w:r>
      <w:r w:rsidRPr="0093010D">
        <w:rPr>
          <w:rFonts w:ascii="Georgia" w:hAnsi="Georgia" w:cs="Arial"/>
          <w:b/>
          <w:bCs/>
          <w:caps/>
          <w:spacing w:val="20"/>
          <w:w w:val="150"/>
          <w:kern w:val="0"/>
          <w:szCs w:val="18"/>
          <w:lang w:val="es-MX"/>
        </w:rPr>
        <w:t xml:space="preserve"> </w:t>
      </w:r>
      <w:r w:rsidRPr="0093010D">
        <w:rPr>
          <w:rFonts w:ascii="Georgia" w:hAnsi="Georgia" w:cs="Arial"/>
          <w:b/>
          <w:bCs/>
          <w:caps/>
          <w:spacing w:val="20"/>
          <w:w w:val="150"/>
          <w:kern w:val="0"/>
          <w:sz w:val="24"/>
          <w:szCs w:val="18"/>
          <w:lang w:val="es-MX"/>
        </w:rPr>
        <w:t>H</w:t>
      </w:r>
      <w:r w:rsidRPr="0093010D">
        <w:rPr>
          <w:rFonts w:ascii="Georgia" w:hAnsi="Georgia" w:cs="Arial"/>
          <w:b/>
          <w:bCs/>
          <w:caps/>
          <w:spacing w:val="20"/>
          <w:w w:val="150"/>
          <w:kern w:val="0"/>
          <w:sz w:val="16"/>
          <w:szCs w:val="18"/>
          <w:lang w:val="es-MX"/>
        </w:rPr>
        <w:t>ERRERA</w:t>
      </w:r>
    </w:p>
    <w:p w14:paraId="1B9A37F7" w14:textId="77777777" w:rsidR="00A51304" w:rsidRPr="0093010D" w:rsidRDefault="00A51304" w:rsidP="00A5130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0661C8B0" w14:textId="77777777" w:rsidR="00A51304" w:rsidRPr="0093010D" w:rsidRDefault="00A51304" w:rsidP="00A51304">
      <w:pPr>
        <w:widowControl/>
        <w:spacing w:line="276" w:lineRule="auto"/>
        <w:textAlignment w:val="baseline"/>
        <w:rPr>
          <w:rFonts w:ascii="Georgia" w:hAnsi="Georgia" w:cs="Arial"/>
          <w:caps/>
          <w:spacing w:val="20"/>
          <w:w w:val="150"/>
          <w:kern w:val="0"/>
          <w:sz w:val="28"/>
          <w:szCs w:val="28"/>
          <w:lang w:val="es-MX"/>
        </w:rPr>
      </w:pPr>
    </w:p>
    <w:p w14:paraId="705CC620" w14:textId="77777777" w:rsidR="00A51304" w:rsidRPr="0093010D" w:rsidRDefault="00A51304" w:rsidP="00A51304">
      <w:pPr>
        <w:widowControl/>
        <w:spacing w:line="276" w:lineRule="auto"/>
        <w:textAlignment w:val="baseline"/>
        <w:rPr>
          <w:rFonts w:ascii="Georgia" w:hAnsi="Georgia" w:cs="Arial"/>
          <w:caps/>
          <w:spacing w:val="20"/>
          <w:w w:val="150"/>
          <w:kern w:val="0"/>
          <w:sz w:val="28"/>
          <w:szCs w:val="28"/>
          <w:lang w:val="es-MX"/>
        </w:rPr>
      </w:pPr>
    </w:p>
    <w:p w14:paraId="3229B0B0" w14:textId="77777777" w:rsidR="00A51304" w:rsidRPr="0093010D" w:rsidRDefault="00A51304" w:rsidP="00A51304">
      <w:pPr>
        <w:widowControl/>
        <w:spacing w:line="276" w:lineRule="auto"/>
        <w:textAlignment w:val="baseline"/>
        <w:rPr>
          <w:rFonts w:ascii="Georgia" w:hAnsi="Georgia" w:cs="Arial"/>
          <w:b/>
          <w:caps/>
          <w:spacing w:val="20"/>
          <w:w w:val="150"/>
          <w:kern w:val="0"/>
          <w:sz w:val="16"/>
          <w:szCs w:val="18"/>
          <w:lang w:val="es-MX"/>
        </w:rPr>
      </w:pPr>
      <w:r w:rsidRPr="0093010D">
        <w:rPr>
          <w:rFonts w:ascii="Georgia" w:hAnsi="Georgia" w:cs="Arial"/>
          <w:b/>
          <w:caps/>
          <w:spacing w:val="20"/>
          <w:w w:val="150"/>
          <w:kern w:val="0"/>
          <w:sz w:val="24"/>
          <w:szCs w:val="28"/>
          <w:lang w:val="es-MX"/>
        </w:rPr>
        <w:t>E</w:t>
      </w:r>
      <w:r w:rsidRPr="0093010D">
        <w:rPr>
          <w:rFonts w:ascii="Georgia" w:hAnsi="Georgia" w:cs="Arial"/>
          <w:b/>
          <w:caps/>
          <w:spacing w:val="20"/>
          <w:w w:val="150"/>
          <w:kern w:val="0"/>
          <w:sz w:val="16"/>
          <w:szCs w:val="18"/>
          <w:lang w:val="es-MX"/>
        </w:rPr>
        <w:t xml:space="preserve">DDER </w:t>
      </w:r>
      <w:r w:rsidRPr="0093010D">
        <w:rPr>
          <w:rFonts w:ascii="Georgia" w:hAnsi="Georgia" w:cs="Arial"/>
          <w:b/>
          <w:caps/>
          <w:spacing w:val="20"/>
          <w:w w:val="150"/>
          <w:kern w:val="0"/>
          <w:sz w:val="24"/>
          <w:szCs w:val="28"/>
          <w:lang w:val="es-MX"/>
        </w:rPr>
        <w:t>J</w:t>
      </w:r>
      <w:r w:rsidRPr="0093010D">
        <w:rPr>
          <w:rFonts w:ascii="Georgia" w:hAnsi="Georgia" w:cs="Arial"/>
          <w:b/>
          <w:caps/>
          <w:spacing w:val="20"/>
          <w:w w:val="150"/>
          <w:kern w:val="0"/>
          <w:sz w:val="16"/>
          <w:szCs w:val="18"/>
          <w:lang w:val="es-MX"/>
        </w:rPr>
        <w:t xml:space="preserve">. </w:t>
      </w:r>
      <w:r w:rsidRPr="0093010D">
        <w:rPr>
          <w:rFonts w:ascii="Georgia" w:hAnsi="Georgia" w:cs="Arial"/>
          <w:b/>
          <w:caps/>
          <w:spacing w:val="20"/>
          <w:w w:val="150"/>
          <w:kern w:val="0"/>
          <w:sz w:val="24"/>
          <w:szCs w:val="28"/>
          <w:lang w:val="es-MX"/>
        </w:rPr>
        <w:t>S</w:t>
      </w:r>
      <w:r w:rsidRPr="0093010D">
        <w:rPr>
          <w:rFonts w:ascii="Georgia" w:hAnsi="Georgia" w:cs="Arial"/>
          <w:b/>
          <w:caps/>
          <w:spacing w:val="20"/>
          <w:w w:val="150"/>
          <w:kern w:val="0"/>
          <w:sz w:val="16"/>
          <w:szCs w:val="18"/>
          <w:lang w:val="es-MX"/>
        </w:rPr>
        <w:t xml:space="preserve">ÁNCHEZ </w:t>
      </w:r>
      <w:r w:rsidRPr="0093010D">
        <w:rPr>
          <w:rFonts w:ascii="Georgia" w:hAnsi="Georgia" w:cs="Arial"/>
          <w:b/>
          <w:caps/>
          <w:spacing w:val="20"/>
          <w:w w:val="150"/>
          <w:kern w:val="0"/>
          <w:sz w:val="24"/>
          <w:szCs w:val="28"/>
          <w:lang w:val="es-MX"/>
        </w:rPr>
        <w:t>C</w:t>
      </w:r>
      <w:r w:rsidRPr="0093010D">
        <w:rPr>
          <w:rFonts w:ascii="Georgia" w:hAnsi="Georgia" w:cs="Arial"/>
          <w:b/>
          <w:caps/>
          <w:spacing w:val="20"/>
          <w:w w:val="150"/>
          <w:kern w:val="0"/>
          <w:sz w:val="16"/>
          <w:szCs w:val="18"/>
          <w:lang w:val="es-MX"/>
        </w:rPr>
        <w:t>.</w:t>
      </w:r>
      <w:r w:rsidRPr="0093010D">
        <w:rPr>
          <w:rFonts w:ascii="Georgia" w:hAnsi="Georgia" w:cs="Arial"/>
          <w:b/>
          <w:bCs/>
          <w:caps/>
          <w:spacing w:val="20"/>
          <w:w w:val="150"/>
          <w:kern w:val="0"/>
          <w:sz w:val="16"/>
          <w:szCs w:val="10"/>
          <w:lang w:val="es-MX"/>
        </w:rPr>
        <w:tab/>
      </w:r>
      <w:r w:rsidRPr="0093010D">
        <w:rPr>
          <w:rFonts w:ascii="Georgia" w:hAnsi="Georgia" w:cs="Arial"/>
          <w:b/>
          <w:caps/>
          <w:spacing w:val="20"/>
          <w:w w:val="150"/>
          <w:kern w:val="0"/>
          <w:sz w:val="24"/>
          <w:szCs w:val="28"/>
          <w:lang w:val="es-MX"/>
        </w:rPr>
        <w:t>J</w:t>
      </w:r>
      <w:r w:rsidRPr="0093010D">
        <w:rPr>
          <w:rFonts w:ascii="Georgia" w:hAnsi="Georgia" w:cs="Arial"/>
          <w:b/>
          <w:caps/>
          <w:spacing w:val="20"/>
          <w:w w:val="150"/>
          <w:kern w:val="0"/>
          <w:sz w:val="16"/>
          <w:szCs w:val="18"/>
          <w:lang w:val="es-MX"/>
        </w:rPr>
        <w:t xml:space="preserve">AIME </w:t>
      </w:r>
      <w:r w:rsidRPr="0093010D">
        <w:rPr>
          <w:rFonts w:ascii="Georgia" w:hAnsi="Georgia" w:cs="Arial"/>
          <w:b/>
          <w:caps/>
          <w:spacing w:val="20"/>
          <w:w w:val="150"/>
          <w:kern w:val="0"/>
          <w:sz w:val="24"/>
          <w:szCs w:val="28"/>
          <w:lang w:val="es-MX"/>
        </w:rPr>
        <w:t>A</w:t>
      </w:r>
      <w:r w:rsidRPr="0093010D">
        <w:rPr>
          <w:rFonts w:ascii="Georgia" w:hAnsi="Georgia" w:cs="Arial"/>
          <w:b/>
          <w:caps/>
          <w:spacing w:val="20"/>
          <w:w w:val="150"/>
          <w:kern w:val="0"/>
          <w:sz w:val="16"/>
          <w:szCs w:val="18"/>
          <w:lang w:val="es-MX"/>
        </w:rPr>
        <w:t xml:space="preserve">. </w:t>
      </w:r>
      <w:r w:rsidRPr="0093010D">
        <w:rPr>
          <w:rFonts w:ascii="Georgia" w:hAnsi="Georgia" w:cs="Arial"/>
          <w:b/>
          <w:caps/>
          <w:spacing w:val="20"/>
          <w:w w:val="150"/>
          <w:kern w:val="0"/>
          <w:sz w:val="24"/>
          <w:szCs w:val="28"/>
          <w:lang w:val="es-MX"/>
        </w:rPr>
        <w:t>S</w:t>
      </w:r>
      <w:r w:rsidRPr="0093010D">
        <w:rPr>
          <w:rFonts w:ascii="Georgia" w:hAnsi="Georgia" w:cs="Arial"/>
          <w:b/>
          <w:caps/>
          <w:spacing w:val="20"/>
          <w:w w:val="150"/>
          <w:kern w:val="0"/>
          <w:sz w:val="16"/>
          <w:szCs w:val="18"/>
          <w:lang w:val="es-MX"/>
        </w:rPr>
        <w:t xml:space="preserve">ARAZA </w:t>
      </w:r>
      <w:r w:rsidRPr="0093010D">
        <w:rPr>
          <w:rFonts w:ascii="Georgia" w:hAnsi="Georgia" w:cs="Arial"/>
          <w:b/>
          <w:caps/>
          <w:spacing w:val="20"/>
          <w:w w:val="150"/>
          <w:kern w:val="0"/>
          <w:sz w:val="24"/>
          <w:szCs w:val="28"/>
          <w:lang w:val="es-MX"/>
        </w:rPr>
        <w:t>N</w:t>
      </w:r>
      <w:r w:rsidRPr="0093010D">
        <w:rPr>
          <w:rFonts w:ascii="Georgia" w:hAnsi="Georgia" w:cs="Arial"/>
          <w:b/>
          <w:caps/>
          <w:spacing w:val="20"/>
          <w:w w:val="150"/>
          <w:kern w:val="0"/>
          <w:sz w:val="16"/>
          <w:szCs w:val="18"/>
          <w:lang w:val="es-MX"/>
        </w:rPr>
        <w:t>aranjo</w:t>
      </w:r>
    </w:p>
    <w:p w14:paraId="6B8A0575" w14:textId="42696189" w:rsidR="00950B90" w:rsidRPr="00A51304" w:rsidRDefault="00A51304" w:rsidP="00A51304">
      <w:pPr>
        <w:widowControl/>
        <w:spacing w:line="276" w:lineRule="auto"/>
        <w:textAlignment w:val="baseline"/>
        <w:rPr>
          <w:rFonts w:ascii="Georgia" w:hAnsi="Georgia" w:cs="Arial"/>
          <w:bCs/>
          <w:caps/>
          <w:spacing w:val="20"/>
          <w:w w:val="150"/>
          <w:kern w:val="0"/>
          <w:sz w:val="18"/>
          <w:szCs w:val="10"/>
          <w:lang w:val="en-US"/>
        </w:rPr>
      </w:pPr>
      <w:r w:rsidRPr="0093010D">
        <w:rPr>
          <w:rFonts w:ascii="Georgia" w:hAnsi="Georgia" w:cs="Arial"/>
          <w:bCs/>
          <w:caps/>
          <w:spacing w:val="20"/>
          <w:w w:val="150"/>
          <w:kern w:val="0"/>
          <w:sz w:val="18"/>
          <w:szCs w:val="10"/>
          <w:lang w:val="en-US"/>
        </w:rPr>
        <w:t xml:space="preserve">M A G I S T R A D O </w:t>
      </w:r>
      <w:r w:rsidRPr="0093010D">
        <w:rPr>
          <w:rFonts w:ascii="Georgia" w:hAnsi="Georgia" w:cs="Arial"/>
          <w:bCs/>
          <w:caps/>
          <w:spacing w:val="20"/>
          <w:w w:val="150"/>
          <w:kern w:val="0"/>
          <w:sz w:val="18"/>
          <w:szCs w:val="10"/>
          <w:lang w:val="en-US"/>
        </w:rPr>
        <w:tab/>
      </w:r>
      <w:r w:rsidRPr="0093010D">
        <w:rPr>
          <w:rFonts w:ascii="Georgia" w:hAnsi="Georgia" w:cs="Arial"/>
          <w:bCs/>
          <w:caps/>
          <w:spacing w:val="20"/>
          <w:w w:val="150"/>
          <w:kern w:val="0"/>
          <w:sz w:val="18"/>
          <w:szCs w:val="10"/>
          <w:lang w:val="en-US"/>
        </w:rPr>
        <w:tab/>
        <w:t>M A G I S T R A D O</w:t>
      </w:r>
    </w:p>
    <w:sectPr w:rsidR="00950B90" w:rsidRPr="00A51304" w:rsidSect="00D25B46">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7917" w14:textId="77777777" w:rsidR="001D0775" w:rsidRDefault="001D0775">
      <w:r>
        <w:separator/>
      </w:r>
    </w:p>
  </w:endnote>
  <w:endnote w:type="continuationSeparator" w:id="0">
    <w:p w14:paraId="163724B5" w14:textId="77777777" w:rsidR="001D0775" w:rsidRDefault="001D0775">
      <w:r>
        <w:continuationSeparator/>
      </w:r>
    </w:p>
  </w:endnote>
  <w:endnote w:type="continuationNotice" w:id="1">
    <w:p w14:paraId="670339FB" w14:textId="77777777" w:rsidR="001D0775" w:rsidRDefault="001D0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C2DD" w14:textId="77777777" w:rsidR="007478CE" w:rsidRDefault="007478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461C52" w:rsidRPr="00E00007" w:rsidRDefault="00461C52"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461C52" w:rsidRPr="00E00007" w:rsidRDefault="00461C52" w:rsidP="007A7A7F">
    <w:pPr>
      <w:pStyle w:val="Piedepgina"/>
      <w:spacing w:line="360" w:lineRule="auto"/>
      <w:jc w:val="right"/>
      <w:rPr>
        <w:rFonts w:ascii="Book Antiqua" w:hAnsi="Book Antiqua" w:cs="Arial"/>
        <w:spacing w:val="20"/>
        <w:w w:val="200"/>
        <w:sz w:val="14"/>
        <w:szCs w:val="10"/>
      </w:rPr>
    </w:pPr>
  </w:p>
  <w:p w14:paraId="7BB1AF34" w14:textId="77777777" w:rsidR="00461C52" w:rsidRPr="00E00007" w:rsidRDefault="00461C52" w:rsidP="007A7A7F">
    <w:pPr>
      <w:pStyle w:val="Piedepgina"/>
      <w:spacing w:line="360" w:lineRule="auto"/>
      <w:jc w:val="right"/>
      <w:rPr>
        <w:rFonts w:ascii="Book Antiqua" w:hAnsi="Book Antiqua" w:cs="Arial"/>
        <w:spacing w:val="20"/>
        <w:w w:val="200"/>
        <w:sz w:val="10"/>
        <w:szCs w:val="10"/>
      </w:rPr>
    </w:pPr>
    <w:r w:rsidRPr="00E00007">
      <w:rPr>
        <w:rFonts w:ascii="Book Antiqua" w:hAnsi="Book Antiqua" w:cs="Arial"/>
        <w:spacing w:val="20"/>
        <w:w w:val="200"/>
        <w:sz w:val="14"/>
        <w:szCs w:val="10"/>
      </w:rPr>
      <w:t>T</w:t>
    </w:r>
    <w:r w:rsidRPr="00E00007">
      <w:rPr>
        <w:rFonts w:ascii="Book Antiqua" w:hAnsi="Book Antiqua" w:cs="Arial"/>
        <w:spacing w:val="20"/>
        <w:w w:val="200"/>
        <w:sz w:val="10"/>
        <w:szCs w:val="10"/>
      </w:rPr>
      <w:t xml:space="preserve">RIBUNAL </w:t>
    </w:r>
    <w:r w:rsidRPr="00E00007">
      <w:rPr>
        <w:rFonts w:ascii="Book Antiqua" w:hAnsi="Book Antiqua" w:cs="Arial"/>
        <w:spacing w:val="20"/>
        <w:w w:val="200"/>
        <w:sz w:val="14"/>
        <w:szCs w:val="10"/>
      </w:rPr>
      <w:t>S</w:t>
    </w:r>
    <w:r w:rsidRPr="00E00007">
      <w:rPr>
        <w:rFonts w:ascii="Book Antiqua" w:hAnsi="Book Antiqua" w:cs="Arial"/>
        <w:spacing w:val="20"/>
        <w:w w:val="200"/>
        <w:sz w:val="10"/>
        <w:szCs w:val="10"/>
      </w:rPr>
      <w:t>UPERIOR DE</w:t>
    </w:r>
    <w:r w:rsidRPr="00E00007">
      <w:rPr>
        <w:rFonts w:ascii="Book Antiqua" w:hAnsi="Book Antiqua" w:cs="Arial"/>
        <w:spacing w:val="20"/>
        <w:w w:val="200"/>
        <w:sz w:val="14"/>
        <w:szCs w:val="10"/>
      </w:rPr>
      <w:t xml:space="preserve"> P</w:t>
    </w:r>
    <w:r w:rsidRPr="00E00007">
      <w:rPr>
        <w:rFonts w:ascii="Book Antiqua" w:hAnsi="Book Antiqua" w:cs="Arial"/>
        <w:spacing w:val="20"/>
        <w:w w:val="200"/>
        <w:sz w:val="10"/>
        <w:szCs w:val="10"/>
      </w:rPr>
      <w:t>EREIRA</w:t>
    </w:r>
  </w:p>
  <w:p w14:paraId="6A9B521A" w14:textId="77777777" w:rsidR="00461C52" w:rsidRPr="00E00007" w:rsidRDefault="00461C52" w:rsidP="007A7A7F">
    <w:pPr>
      <w:pStyle w:val="Piedepgina"/>
      <w:jc w:val="right"/>
      <w:rPr>
        <w:rFonts w:ascii="Book Antiqua" w:hAnsi="Book Antiqua"/>
      </w:rPr>
    </w:pPr>
    <w:r w:rsidRPr="00E00007">
      <w:rPr>
        <w:rFonts w:ascii="Book Antiqua" w:hAnsi="Book Antiqua" w:cs="Arial"/>
        <w:spacing w:val="20"/>
        <w:w w:val="200"/>
        <w:sz w:val="8"/>
        <w:szCs w:val="10"/>
      </w:rPr>
      <w:t xml:space="preserve">MP </w:t>
    </w:r>
    <w:r w:rsidRPr="00E00007">
      <w:rPr>
        <w:rFonts w:ascii="Book Antiqua" w:hAnsi="Book Antiqua" w:cs="Arial"/>
        <w:spacing w:val="20"/>
        <w:w w:val="200"/>
        <w:sz w:val="10"/>
        <w:szCs w:val="10"/>
      </w:rPr>
      <w:t>D</w:t>
    </w:r>
    <w:r w:rsidRPr="00E00007">
      <w:rPr>
        <w:rFonts w:ascii="Book Antiqua" w:hAnsi="Book Antiqua" w:cs="Arial"/>
        <w:spacing w:val="20"/>
        <w:w w:val="200"/>
        <w:sz w:val="8"/>
        <w:szCs w:val="10"/>
      </w:rPr>
      <w:t xml:space="preserve">UBERNEY </w:t>
    </w:r>
    <w:r w:rsidRPr="00E00007">
      <w:rPr>
        <w:rFonts w:ascii="Book Antiqua" w:hAnsi="Book Antiqua" w:cs="Arial"/>
        <w:spacing w:val="20"/>
        <w:w w:val="200"/>
        <w:sz w:val="10"/>
        <w:szCs w:val="10"/>
      </w:rPr>
      <w:t>G</w:t>
    </w:r>
    <w:r w:rsidRPr="00E00007">
      <w:rPr>
        <w:rFonts w:ascii="Book Antiqua" w:hAnsi="Book Antiqua" w:cs="Arial"/>
        <w:spacing w:val="20"/>
        <w:w w:val="200"/>
        <w:sz w:val="8"/>
        <w:szCs w:val="10"/>
      </w:rPr>
      <w:t xml:space="preserve">RISALES </w:t>
    </w:r>
    <w:r w:rsidRPr="00E00007">
      <w:rPr>
        <w:rFonts w:ascii="Book Antiqua" w:hAnsi="Book Antiqua" w:cs="Arial"/>
        <w:spacing w:val="20"/>
        <w:w w:val="200"/>
        <w:sz w:val="10"/>
        <w:szCs w:val="10"/>
      </w:rPr>
      <w:t>H</w:t>
    </w:r>
    <w:r w:rsidRPr="00E00007">
      <w:rPr>
        <w:rFonts w:ascii="Book Antiqua" w:hAnsi="Book Antiqua" w:cs="Arial"/>
        <w:spacing w:val="20"/>
        <w:w w:val="200"/>
        <w:sz w:val="8"/>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4A1D" w14:textId="388ADBBE" w:rsidR="00461C52" w:rsidRPr="007478CE" w:rsidRDefault="00461C52" w:rsidP="007478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6939" w14:textId="77777777" w:rsidR="001D0775" w:rsidRDefault="001D0775">
      <w:r>
        <w:separator/>
      </w:r>
    </w:p>
  </w:footnote>
  <w:footnote w:type="continuationSeparator" w:id="0">
    <w:p w14:paraId="19E8A428" w14:textId="77777777" w:rsidR="001D0775" w:rsidRDefault="001D0775">
      <w:r>
        <w:continuationSeparator/>
      </w:r>
    </w:p>
  </w:footnote>
  <w:footnote w:type="continuationNotice" w:id="1">
    <w:p w14:paraId="2EA12E23" w14:textId="77777777" w:rsidR="001D0775" w:rsidRDefault="001D0775"/>
  </w:footnote>
  <w:footnote w:id="2">
    <w:p w14:paraId="78D02BF7"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DEVIS E., Hernando. El proceso civil, parte general, tomo III, volumen I, 7ª edición, Bogotá DC, Diké, 1990, p.266.</w:t>
      </w:r>
    </w:p>
  </w:footnote>
  <w:footnote w:id="3">
    <w:p w14:paraId="6533AD92"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LÓPEZ B., Hernán F. Código General del Proceso, parte general, Bogotá DC, Dupre editores, 2016, p.769-776.</w:t>
      </w:r>
    </w:p>
  </w:footnote>
  <w:footnote w:id="4">
    <w:p w14:paraId="0A96AA36"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ROJAS G., Miguel E. Lecciones de derecho procesal, procedimiento civil, tomo 2, ESAJU, 2020, 7ª edición, Bogotá, p.468.</w:t>
      </w:r>
    </w:p>
  </w:footnote>
  <w:footnote w:id="5">
    <w:p w14:paraId="3912FD89" w14:textId="22B7CDD2"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SC-1182-2016, reiterada en SC-16669-2016.</w:t>
      </w:r>
    </w:p>
  </w:footnote>
  <w:footnote w:id="6">
    <w:p w14:paraId="289537A7" w14:textId="69314886"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TSP, Civil-Familia. </w:t>
      </w:r>
      <w:r w:rsidRPr="00E00007">
        <w:rPr>
          <w:rFonts w:ascii="Century" w:hAnsi="Century"/>
          <w:lang w:val="es-CO"/>
        </w:rPr>
        <w:t xml:space="preserve">Sentencias del: </w:t>
      </w:r>
      <w:r w:rsidRPr="00E00007">
        <w:rPr>
          <w:rFonts w:ascii="Century" w:hAnsi="Century"/>
          <w:b/>
        </w:rPr>
        <w:t>(i)</w:t>
      </w:r>
      <w:r w:rsidRPr="00E00007">
        <w:rPr>
          <w:rFonts w:ascii="Century" w:hAnsi="Century"/>
          <w:lang w:val="es-CO"/>
        </w:rPr>
        <w:t xml:space="preserve"> 01-09</w:t>
      </w:r>
      <w:r w:rsidRPr="00E00007">
        <w:rPr>
          <w:rFonts w:ascii="Century" w:hAnsi="Century"/>
        </w:rPr>
        <w:t xml:space="preserve">-2017; MP: Grisales H., No.2012-00283-02; </w:t>
      </w:r>
      <w:r w:rsidRPr="00E00007">
        <w:rPr>
          <w:rFonts w:ascii="Century" w:hAnsi="Century"/>
          <w:b/>
        </w:rPr>
        <w:t>(ii)</w:t>
      </w:r>
      <w:r w:rsidRPr="00E00007">
        <w:rPr>
          <w:rFonts w:ascii="Century" w:hAnsi="Century"/>
          <w:bCs/>
          <w:lang w:val="es-CO"/>
        </w:rPr>
        <w:t xml:space="preserve"> </w:t>
      </w:r>
      <w:r w:rsidRPr="00E00007">
        <w:rPr>
          <w:rFonts w:ascii="Century" w:hAnsi="Century"/>
          <w:lang w:val="es-CO"/>
        </w:rPr>
        <w:t>06-11-2014; MP: Arcila R., No.</w:t>
      </w:r>
      <w:r w:rsidRPr="00E00007">
        <w:rPr>
          <w:rFonts w:ascii="Century" w:eastAsia="DotumChe" w:hAnsi="Century"/>
          <w:spacing w:val="-4"/>
        </w:rPr>
        <w:t>2012-00011-01; y</w:t>
      </w:r>
      <w:r w:rsidRPr="00E00007">
        <w:rPr>
          <w:rFonts w:ascii="Century" w:hAnsi="Century"/>
          <w:b/>
        </w:rPr>
        <w:t>, (iii)</w:t>
      </w:r>
      <w:r w:rsidRPr="00E00007">
        <w:rPr>
          <w:rFonts w:ascii="Century" w:eastAsia="DotumChe" w:hAnsi="Century"/>
          <w:spacing w:val="-4"/>
        </w:rPr>
        <w:t xml:space="preserve"> </w:t>
      </w:r>
      <w:r w:rsidRPr="00E00007">
        <w:rPr>
          <w:rFonts w:ascii="Century" w:hAnsi="Century"/>
          <w:lang w:val="es-CO"/>
        </w:rPr>
        <w:t>19-12-2014; MP: Saraza N., No.</w:t>
      </w:r>
      <w:r w:rsidRPr="00E00007">
        <w:rPr>
          <w:rFonts w:ascii="Century" w:hAnsi="Century"/>
        </w:rPr>
        <w:t>2010-00059-02.</w:t>
      </w:r>
    </w:p>
  </w:footnote>
  <w:footnote w:id="7">
    <w:p w14:paraId="29E513D6"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 xml:space="preserve">CSJ, </w:t>
      </w:r>
      <w:r w:rsidRPr="00E00007">
        <w:rPr>
          <w:rFonts w:ascii="Century" w:hAnsi="Century"/>
        </w:rPr>
        <w:t xml:space="preserve">Civil. Sentencias de </w:t>
      </w:r>
      <w:r w:rsidRPr="00E00007">
        <w:rPr>
          <w:rFonts w:ascii="Century" w:hAnsi="Century"/>
          <w:b/>
        </w:rPr>
        <w:t>(i)</w:t>
      </w:r>
      <w:r w:rsidRPr="00E00007">
        <w:rPr>
          <w:rFonts w:ascii="Century" w:hAnsi="Century"/>
        </w:rPr>
        <w:t xml:space="preserve"> 17-11-2011, MP: Namén V.; No.</w:t>
      </w:r>
      <w:r w:rsidRPr="00E00007">
        <w:rPr>
          <w:rFonts w:ascii="Century" w:hAnsi="Century"/>
          <w:lang w:val="es-MX"/>
        </w:rPr>
        <w:t xml:space="preserve">1999-00533-01; </w:t>
      </w:r>
      <w:r w:rsidRPr="00E00007">
        <w:rPr>
          <w:rFonts w:ascii="Century" w:hAnsi="Century"/>
          <w:b/>
          <w:lang w:val="es-MX"/>
        </w:rPr>
        <w:t>(ii)</w:t>
      </w:r>
      <w:r w:rsidRPr="00E00007">
        <w:rPr>
          <w:rFonts w:ascii="Century" w:hAnsi="Century"/>
          <w:lang w:val="es-MX"/>
        </w:rPr>
        <w:t xml:space="preserve"> </w:t>
      </w:r>
      <w:r w:rsidRPr="00E00007">
        <w:rPr>
          <w:rFonts w:ascii="Century" w:hAnsi="Century"/>
        </w:rPr>
        <w:t xml:space="preserve">08-08-2011, MP: Munar C., No.2001-00778-01; y; </w:t>
      </w:r>
      <w:r w:rsidRPr="00E00007">
        <w:rPr>
          <w:rFonts w:ascii="Century" w:hAnsi="Century"/>
          <w:b/>
        </w:rPr>
        <w:t>(iii)</w:t>
      </w:r>
      <w:r w:rsidRPr="00E00007">
        <w:rPr>
          <w:rFonts w:ascii="Century" w:hAnsi="Century"/>
        </w:rPr>
        <w:t xml:space="preserve"> 30-01-2001, MP: Ramírez G.; No.5507, entre otras.</w:t>
      </w:r>
    </w:p>
  </w:footnote>
  <w:footnote w:id="8">
    <w:p w14:paraId="5436CB89" w14:textId="6302CA51"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TSP, Civil-Familia. </w:t>
      </w:r>
      <w:r w:rsidRPr="00E00007">
        <w:rPr>
          <w:rFonts w:ascii="Century" w:hAnsi="Century"/>
          <w:lang w:val="es-CO"/>
        </w:rPr>
        <w:t xml:space="preserve">Sentencias: </w:t>
      </w:r>
      <w:r w:rsidRPr="00E00007">
        <w:rPr>
          <w:rFonts w:ascii="Century" w:hAnsi="Century"/>
          <w:b/>
          <w:lang w:val="es-CO"/>
        </w:rPr>
        <w:t>(i)</w:t>
      </w:r>
      <w:r w:rsidRPr="00E00007">
        <w:rPr>
          <w:rFonts w:ascii="Century" w:hAnsi="Century"/>
          <w:lang w:val="es-CO"/>
        </w:rPr>
        <w:t xml:space="preserve"> SC0001-2021</w:t>
      </w:r>
      <w:r w:rsidRPr="00E00007">
        <w:rPr>
          <w:rFonts w:ascii="Century" w:hAnsi="Century"/>
        </w:rPr>
        <w:t xml:space="preserve">; </w:t>
      </w:r>
      <w:r w:rsidRPr="00E00007">
        <w:rPr>
          <w:rFonts w:ascii="Century" w:hAnsi="Century"/>
          <w:b/>
          <w:bCs/>
          <w:lang w:val="es-CO"/>
        </w:rPr>
        <w:t>(ii)</w:t>
      </w:r>
      <w:r w:rsidRPr="00E00007">
        <w:rPr>
          <w:rFonts w:ascii="Century" w:hAnsi="Century"/>
          <w:bCs/>
          <w:lang w:val="es-CO"/>
        </w:rPr>
        <w:t xml:space="preserve"> 30</w:t>
      </w:r>
      <w:r w:rsidRPr="00E00007">
        <w:rPr>
          <w:rFonts w:ascii="Century" w:hAnsi="Century"/>
          <w:lang w:val="es-CO"/>
        </w:rPr>
        <w:t>-07-2018, No.</w:t>
      </w:r>
      <w:r w:rsidRPr="00E00007">
        <w:rPr>
          <w:rFonts w:ascii="Century" w:eastAsia="DotumChe" w:hAnsi="Century"/>
          <w:spacing w:val="-4"/>
        </w:rPr>
        <w:t xml:space="preserve">2016-00149-01; y, </w:t>
      </w:r>
      <w:r w:rsidRPr="00E00007">
        <w:rPr>
          <w:rFonts w:ascii="Century" w:eastAsia="DotumChe" w:hAnsi="Century"/>
          <w:b/>
          <w:spacing w:val="-4"/>
        </w:rPr>
        <w:t>(iii)</w:t>
      </w:r>
      <w:r w:rsidRPr="00E00007">
        <w:rPr>
          <w:rFonts w:ascii="Century" w:eastAsia="DotumChe" w:hAnsi="Century"/>
          <w:spacing w:val="-4"/>
        </w:rPr>
        <w:t xml:space="preserve"> 07</w:t>
      </w:r>
      <w:r w:rsidRPr="00E00007">
        <w:rPr>
          <w:rFonts w:ascii="Century" w:hAnsi="Century"/>
          <w:lang w:val="es-CO"/>
        </w:rPr>
        <w:t>-12-2016, No.</w:t>
      </w:r>
      <w:r w:rsidRPr="00E00007">
        <w:rPr>
          <w:rFonts w:ascii="Century" w:hAnsi="Century"/>
        </w:rPr>
        <w:t>2012-00322-01 MP: Grisales H.</w:t>
      </w:r>
    </w:p>
  </w:footnote>
  <w:footnote w:id="9">
    <w:p w14:paraId="03F599BC"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PIZARRO W. Carlos. La responsabilidad médica, Grupo editorial Ibáñez, Bogotá DC, 2018, p.27.</w:t>
      </w:r>
    </w:p>
  </w:footnote>
  <w:footnote w:id="10">
    <w:p w14:paraId="00178376"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 xml:space="preserve">CSJ, </w:t>
      </w:r>
      <w:r w:rsidRPr="00E00007">
        <w:rPr>
          <w:rFonts w:ascii="Century" w:hAnsi="Century"/>
        </w:rPr>
        <w:t>Civil. Sentencia del 17-11-2011, MP: Namén V.; No.</w:t>
      </w:r>
      <w:r w:rsidRPr="00E00007">
        <w:rPr>
          <w:rFonts w:ascii="Century" w:hAnsi="Century"/>
          <w:lang w:val="es-MX"/>
        </w:rPr>
        <w:t>1999-00533-01.</w:t>
      </w:r>
    </w:p>
  </w:footnote>
  <w:footnote w:id="11">
    <w:p w14:paraId="211B0842"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TAMAYO J., Javier. Tratado de responsabilidad civil, tomo I, 2ª edición, Legis, Bogotá DC, 2007, p.126.</w:t>
      </w:r>
    </w:p>
  </w:footnote>
  <w:footnote w:id="12">
    <w:p w14:paraId="07C623B4"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SANTOS B., Jorge. Responsabilidad civil, tomo I, parte general, 3ª edición, </w:t>
      </w:r>
      <w:r w:rsidRPr="00E00007">
        <w:rPr>
          <w:rFonts w:ascii="Century" w:hAnsi="Century"/>
          <w:lang w:val="es-CO"/>
        </w:rPr>
        <w:t>Bogotá DC, Pontificia Universidad Javeriana de Bogotá y Temis, 2012, p.498.</w:t>
      </w:r>
    </w:p>
  </w:footnote>
  <w:footnote w:id="13">
    <w:p w14:paraId="2ED74F8F" w14:textId="422E1D0C"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ROJAS G., Miguel E. Lecciones de derecho procesal, procedimiento civil, tomo 2, ESAJU, 2020, 7ª edición, Bogotá, p.111. También MORALES M.</w:t>
      </w:r>
      <w:r w:rsidRPr="00E00007">
        <w:rPr>
          <w:rFonts w:ascii="Century" w:hAnsi="Century"/>
          <w:lang w:val="es-CO"/>
        </w:rPr>
        <w:t>, Hernando. Curso de derecho procesal civil, parte general, 11ª edición, Bogotá DC, editorial ABC, 2015, p.259.</w:t>
      </w:r>
    </w:p>
  </w:footnote>
  <w:footnote w:id="14">
    <w:p w14:paraId="56206207" w14:textId="29B9374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CSJ. SC2769-2020.</w:t>
      </w:r>
    </w:p>
  </w:footnote>
  <w:footnote w:id="15">
    <w:p w14:paraId="4F3CECCF"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ÁLVAREZ G., Marco A. Variaciones sobre el recurso de apelación en el CGP, </w:t>
      </w:r>
      <w:r w:rsidRPr="00E00007">
        <w:rPr>
          <w:rFonts w:ascii="Century" w:hAnsi="Century"/>
          <w:u w:val="single"/>
        </w:rPr>
        <w:t>En:</w:t>
      </w:r>
      <w:r w:rsidRPr="00E00007">
        <w:rPr>
          <w:rFonts w:ascii="Century" w:hAnsi="Century"/>
        </w:rPr>
        <w:t xml:space="preserve"> INSTITUTO COLOMBIANO DE DERECHO PROCESAL. Código General del Proceso, Bogotá DC, editorial, Panamericana Formas e impresos, 2018, p.438-449.</w:t>
      </w:r>
    </w:p>
  </w:footnote>
  <w:footnote w:id="16">
    <w:p w14:paraId="6F55A214"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FORERO S., Jorge. Actividad probatoria en segunda instancia, </w:t>
      </w:r>
      <w:r w:rsidRPr="00E00007">
        <w:rPr>
          <w:rFonts w:ascii="Century" w:hAnsi="Century"/>
          <w:u w:val="single"/>
        </w:rPr>
        <w:t>En:</w:t>
      </w:r>
      <w:r w:rsidRPr="00E00007">
        <w:rPr>
          <w:rFonts w:ascii="Century" w:hAnsi="Century"/>
        </w:rPr>
        <w:t xml:space="preserve"> INSTITUTO COLOMBIANO DE DERECHO PROCESAL. Memorias del XXXIX Congreso de derecho procesal en Cali, </w:t>
      </w:r>
      <w:bookmarkStart w:id="1" w:name="_Hlk53652533"/>
      <w:r w:rsidRPr="00E00007">
        <w:rPr>
          <w:rFonts w:ascii="Century" w:hAnsi="Century"/>
        </w:rPr>
        <w:t>Bogotá DC, editorial Universidad Libre</w:t>
      </w:r>
      <w:bookmarkEnd w:id="1"/>
      <w:r w:rsidRPr="00E00007">
        <w:rPr>
          <w:rFonts w:ascii="Century" w:hAnsi="Century"/>
        </w:rPr>
        <w:t>, 2018, p.307-324.</w:t>
      </w:r>
    </w:p>
  </w:footnote>
  <w:footnote w:id="17">
    <w:p w14:paraId="4337D426"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BEJARANO G., Ramiro. Falencias dialécticas del CGP, </w:t>
      </w:r>
      <w:r w:rsidRPr="00E00007">
        <w:rPr>
          <w:rFonts w:ascii="Century" w:hAnsi="Century"/>
          <w:u w:val="single"/>
        </w:rPr>
        <w:t>En:</w:t>
      </w:r>
      <w:r w:rsidRPr="00E00007">
        <w:rPr>
          <w:rFonts w:ascii="Century" w:hAnsi="Century"/>
        </w:rPr>
        <w:t xml:space="preserve"> INSTITUTO COLOMBIANO DE DERECHO PROCESAL. Memorial del Congreso XXXVIII en Cartagena, editorial Universidad Libre, Bogotá DC, 2017, p.639-663.</w:t>
      </w:r>
    </w:p>
  </w:footnote>
  <w:footnote w:id="18">
    <w:p w14:paraId="4FD28B72" w14:textId="77777777" w:rsidR="00461C52" w:rsidRPr="00E00007" w:rsidRDefault="00461C52" w:rsidP="00E00007">
      <w:pPr>
        <w:widowControl/>
        <w:shd w:val="clear" w:color="auto" w:fill="FFFFFF"/>
        <w:overflowPunct/>
        <w:autoSpaceDE/>
        <w:adjustRightInd/>
        <w:jc w:val="both"/>
        <w:rPr>
          <w:rFonts w:ascii="Century" w:hAnsi="Century"/>
        </w:rPr>
      </w:pPr>
      <w:r w:rsidRPr="00E00007">
        <w:rPr>
          <w:rStyle w:val="Refdenotaalpie"/>
          <w:rFonts w:ascii="Century" w:hAnsi="Century"/>
        </w:rPr>
        <w:footnoteRef/>
      </w:r>
      <w:r w:rsidRPr="00E00007">
        <w:rPr>
          <w:rFonts w:ascii="Century" w:hAnsi="Century"/>
        </w:rPr>
        <w:t xml:space="preserve"> QUINTERO G., Armando A. El recurso de apelación en el nuevo CGP: un desatino para la justicia colombiana [En línea]. Universidad Santo Tomás, revista virtual: </w:t>
      </w:r>
      <w:r w:rsidRPr="00E00007">
        <w:rPr>
          <w:rFonts w:ascii="Century" w:hAnsi="Century"/>
          <w:i/>
        </w:rPr>
        <w:t>via inveniendi et iudicandi</w:t>
      </w:r>
      <w:r w:rsidRPr="00E00007">
        <w:rPr>
          <w:rFonts w:ascii="Century" w:hAnsi="Century"/>
        </w:rPr>
        <w:t xml:space="preserve">, julio-diciembre 2015 [Visitado el 2020-08-10]. Disponible en internet: </w:t>
      </w:r>
      <w:r w:rsidRPr="00E00007">
        <w:rPr>
          <w:rFonts w:ascii="Century" w:hAnsi="Century" w:cs="Arial"/>
        </w:rPr>
        <w:t>https://dialnet.unirioja.es/descarga/articulo/6132861.pdf</w:t>
      </w:r>
    </w:p>
  </w:footnote>
  <w:footnote w:id="19">
    <w:p w14:paraId="5B3C85DB"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TS, Civil-Familia. Sentencias del 19-06-2020; MP: Grisales H., No.2019-00046-01</w:t>
      </w:r>
      <w:r w:rsidRPr="00E00007">
        <w:rPr>
          <w:rFonts w:ascii="Century" w:eastAsia="DotumChe" w:hAnsi="Century"/>
          <w:spacing w:val="-4"/>
        </w:rPr>
        <w:t xml:space="preserve"> y (ii) 04</w:t>
      </w:r>
      <w:r w:rsidRPr="00E00007">
        <w:rPr>
          <w:rFonts w:ascii="Century" w:hAnsi="Century"/>
        </w:rPr>
        <w:t>-07-2018; MP: Saraza N., No.2011-00193-01, entre muchas.</w:t>
      </w:r>
    </w:p>
  </w:footnote>
  <w:footnote w:id="20">
    <w:p w14:paraId="3BE7FC8C" w14:textId="5AA2A9B5"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STC-9587-2017.</w:t>
      </w:r>
    </w:p>
  </w:footnote>
  <w:footnote w:id="21">
    <w:p w14:paraId="4DD06678" w14:textId="2D555C6C"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SC-2351-2019.</w:t>
      </w:r>
    </w:p>
  </w:footnote>
  <w:footnote w:id="22">
    <w:p w14:paraId="4EF7DABE" w14:textId="1C129CF1" w:rsidR="00461C52" w:rsidRPr="00E00007" w:rsidRDefault="00461C52" w:rsidP="00E00007">
      <w:pPr>
        <w:pStyle w:val="Textonotapie"/>
        <w:jc w:val="both"/>
        <w:rPr>
          <w:rFonts w:ascii="Century" w:hAnsi="Century"/>
          <w:b/>
        </w:rPr>
      </w:pPr>
      <w:r w:rsidRPr="00E00007">
        <w:rPr>
          <w:rStyle w:val="Refdenotaalpie"/>
          <w:rFonts w:ascii="Century" w:hAnsi="Century"/>
        </w:rPr>
        <w:footnoteRef/>
      </w:r>
      <w:r w:rsidRPr="00E00007">
        <w:rPr>
          <w:rFonts w:ascii="Century" w:hAnsi="Century"/>
        </w:rPr>
        <w:t xml:space="preserve"> </w:t>
      </w:r>
      <w:r w:rsidRPr="00E00007">
        <w:rPr>
          <w:rFonts w:ascii="Century" w:hAnsi="Century" w:cs="Arial"/>
        </w:rPr>
        <w:t xml:space="preserve">CSJ, SC6795-2017. También sentencias: </w:t>
      </w:r>
      <w:r w:rsidRPr="00E00007">
        <w:rPr>
          <w:rFonts w:ascii="Century" w:hAnsi="Century" w:cs="Arial"/>
          <w:b/>
        </w:rPr>
        <w:t>(i)</w:t>
      </w:r>
      <w:r w:rsidRPr="00E00007">
        <w:rPr>
          <w:rFonts w:ascii="Century" w:hAnsi="Century" w:cs="Arial"/>
        </w:rPr>
        <w:t xml:space="preserve"> </w:t>
      </w:r>
      <w:r w:rsidRPr="00E00007">
        <w:rPr>
          <w:rFonts w:ascii="Century" w:hAnsi="Century"/>
        </w:rPr>
        <w:t>24-11-1993, MP: Romero S</w:t>
      </w:r>
      <w:r w:rsidRPr="00E00007">
        <w:rPr>
          <w:rFonts w:ascii="Century" w:hAnsi="Century"/>
          <w:b/>
        </w:rPr>
        <w:t xml:space="preserve">.; (ii) </w:t>
      </w:r>
      <w:r w:rsidRPr="00E00007">
        <w:rPr>
          <w:rFonts w:ascii="Century" w:hAnsi="Century" w:cs="Arial"/>
        </w:rPr>
        <w:t>06-06-2013, No.2008-01381-00, MP: Díaz R.</w:t>
      </w:r>
    </w:p>
  </w:footnote>
  <w:footnote w:id="23">
    <w:p w14:paraId="158F7A00" w14:textId="68BA6EA4"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SC1182-2016, reiterada en la SC16669-2016.</w:t>
      </w:r>
    </w:p>
  </w:footnote>
  <w:footnote w:id="24">
    <w:p w14:paraId="3C4816B6"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Civil. Sentencia del 15-06-1995; MP: Romero S., No.4398.</w:t>
      </w:r>
    </w:p>
  </w:footnote>
  <w:footnote w:id="25">
    <w:p w14:paraId="349C0D40"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cs="Calibri"/>
        </w:rPr>
        <w:t>LÓPEZ B., Hernán F.</w:t>
      </w:r>
      <w:r w:rsidRPr="00E00007">
        <w:rPr>
          <w:rFonts w:ascii="Century" w:hAnsi="Century"/>
        </w:rPr>
        <w:t xml:space="preserve"> Procedimiento civil colombiano, parte general, 2016, 10ª edición, Dupré Editores, p.</w:t>
      </w:r>
      <w:r w:rsidRPr="00E00007">
        <w:rPr>
          <w:rFonts w:ascii="Century" w:hAnsi="Century" w:cs="Calibri"/>
        </w:rPr>
        <w:t>1055.</w:t>
      </w:r>
    </w:p>
  </w:footnote>
  <w:footnote w:id="26">
    <w:p w14:paraId="61B50E84"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ÁLVAREZ G., Marco A. Ob. cit., p.444.</w:t>
      </w:r>
    </w:p>
  </w:footnote>
  <w:footnote w:id="27">
    <w:p w14:paraId="7CE731B6"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TS. Pereira. Sentencias: (i) SC-0001-2021 del 26-01-2021; (ii) 01-06-2020, No.2017-00190-01; y, (iii) 04-08-2020, No.2014-00224-01.</w:t>
      </w:r>
    </w:p>
  </w:footnote>
  <w:footnote w:id="28">
    <w:p w14:paraId="4C6B02D6"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PANTOJA B., Jorge. Derecho de daños, el daño a la salud, Uniacademia Leyer, Bogotá, 2016, p.565.</w:t>
      </w:r>
    </w:p>
  </w:footnote>
  <w:footnote w:id="29">
    <w:p w14:paraId="2563C57E"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PRÉVOT, Juan M. La obligación de seguridad, 2ª edición, Bogotá DC, Temis, 2012, p.84.</w:t>
      </w:r>
    </w:p>
  </w:footnote>
  <w:footnote w:id="30">
    <w:p w14:paraId="7F9C3143"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SANTOS B., Jorge. Ob. cit. p.423.</w:t>
      </w:r>
    </w:p>
  </w:footnote>
  <w:footnote w:id="31">
    <w:p w14:paraId="261AC3EA" w14:textId="77777777" w:rsidR="00461C52" w:rsidRPr="00E00007" w:rsidRDefault="00461C52" w:rsidP="00E00007">
      <w:pPr>
        <w:widowControl/>
        <w:shd w:val="clear" w:color="auto" w:fill="FFFFFF"/>
        <w:overflowPunct/>
        <w:autoSpaceDE/>
        <w:autoSpaceDN/>
        <w:adjustRightInd/>
        <w:jc w:val="both"/>
        <w:rPr>
          <w:rFonts w:ascii="Century" w:hAnsi="Century"/>
        </w:rPr>
      </w:pPr>
      <w:r w:rsidRPr="00E00007">
        <w:rPr>
          <w:rStyle w:val="Refdenotaalpie"/>
          <w:rFonts w:ascii="Century" w:hAnsi="Century"/>
        </w:rPr>
        <w:footnoteRef/>
      </w:r>
      <w:r w:rsidRPr="00E00007">
        <w:rPr>
          <w:rFonts w:ascii="Century" w:hAnsi="Century"/>
        </w:rPr>
        <w:t xml:space="preserve"> PATIÑO, Héctor. Las causales exonerativas de la responsabilidad extracontractual, Revista de la Universidad Externado de Colombia, No.20, Colombia [En línea]. 2011 [Visitado el 2019-05-28]. Disponible en internet: www.</w:t>
      </w:r>
      <w:r w:rsidRPr="00E00007">
        <w:rPr>
          <w:rFonts w:ascii="Century" w:hAnsi="Century"/>
          <w:kern w:val="0"/>
        </w:rPr>
        <w:t>revistas.uexternado.edu.co › Inicio › Núm. 20 (2011) › Patiño</w:t>
      </w:r>
    </w:p>
  </w:footnote>
  <w:footnote w:id="32">
    <w:p w14:paraId="6BDAA320"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DE CUPIS, Adriano. El daño, teoría general de la responsabilidad civil, casa editorial Bosh, Barcelona, España, 2ª traducción del italiano, 1970, p.247.</w:t>
      </w:r>
    </w:p>
  </w:footnote>
  <w:footnote w:id="33">
    <w:p w14:paraId="3DB0E887"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KEMELMAJER de C. Aida y JARAMILLO J. Carlos E.</w:t>
      </w:r>
      <w:r w:rsidRPr="00E00007">
        <w:rPr>
          <w:rFonts w:ascii="Century" w:hAnsi="Century"/>
          <w:lang w:val="es-CO"/>
        </w:rPr>
        <w:t xml:space="preserve"> </w:t>
      </w:r>
      <w:r w:rsidRPr="00E00007">
        <w:rPr>
          <w:rFonts w:ascii="Century" w:hAnsi="Century" w:cs="Arial"/>
          <w:lang w:val="es-CO"/>
        </w:rPr>
        <w:t>El criterio de la razonabilidad en el derecho privado, editorial Ibáñez y otras, 2020</w:t>
      </w:r>
      <w:r w:rsidRPr="00E00007">
        <w:rPr>
          <w:rFonts w:ascii="Century" w:hAnsi="Century"/>
          <w:lang w:val="es-CO"/>
        </w:rPr>
        <w:t>, p.470.</w:t>
      </w:r>
    </w:p>
  </w:footnote>
  <w:footnote w:id="34">
    <w:p w14:paraId="46D55E15"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BAENA A., Felisa. La causalidad en la responsabilidad civil, Tirant lo blanch, Bogotá DC, 2021, p.11.</w:t>
      </w:r>
    </w:p>
  </w:footnote>
  <w:footnote w:id="35">
    <w:p w14:paraId="028719B5"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Civil. Sentencia del 23-06-2005, No.058-95.</w:t>
      </w:r>
    </w:p>
  </w:footnote>
  <w:footnote w:id="36">
    <w:p w14:paraId="13F1F293"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DE CUPIS, Adriano. Ob. cit., p.247.</w:t>
      </w:r>
    </w:p>
  </w:footnote>
  <w:footnote w:id="37">
    <w:p w14:paraId="43F39F43"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PRÉVOT, Juan M. Ob. cit. p.57.</w:t>
      </w:r>
    </w:p>
  </w:footnote>
  <w:footnote w:id="38">
    <w:p w14:paraId="74319E1C"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 xml:space="preserve">CSJ. Sentencia del 24-08-2009; MP: Namén V., </w:t>
      </w:r>
      <w:r w:rsidRPr="00E00007">
        <w:rPr>
          <w:rFonts w:ascii="Century" w:hAnsi="Century"/>
        </w:rPr>
        <w:t>No.2001-01054-01.</w:t>
      </w:r>
    </w:p>
  </w:footnote>
  <w:footnote w:id="39">
    <w:p w14:paraId="2E8B9108"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CORCIONE M. María C. El nexo de causalidad como elemento de la responsabilidad civil extracontractual, </w:t>
      </w:r>
      <w:r w:rsidRPr="00E00007">
        <w:rPr>
          <w:rFonts w:ascii="Century" w:hAnsi="Century"/>
          <w:u w:val="single"/>
        </w:rPr>
        <w:t>En:</w:t>
      </w:r>
      <w:r w:rsidRPr="00E00007">
        <w:rPr>
          <w:rFonts w:ascii="Century" w:hAnsi="Century"/>
        </w:rPr>
        <w:t xml:space="preserve"> Derecho de las obligaciones, con propuestas de modernización, tomo III, Marcela Castro de C. (Coordinadora), Bogotá DC, Universidad de los Andes, 2018, p.173-289.</w:t>
      </w:r>
    </w:p>
  </w:footnote>
  <w:footnote w:id="40">
    <w:p w14:paraId="3B47B94C"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SERRANO E. Luis G. Tratado de responsabilidad médica, Bogotá DC, Ediciones Doctrina y Ley, 2020, p.313.</w:t>
      </w:r>
    </w:p>
  </w:footnote>
  <w:footnote w:id="41">
    <w:p w14:paraId="499C66D6"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DE CUPIS, Adriano. DE CUPIS, Adriano. Ob. cit., p.247.</w:t>
      </w:r>
    </w:p>
  </w:footnote>
  <w:footnote w:id="42">
    <w:p w14:paraId="1021EB7F"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PRÉVOT, Juan M. Ob. cit. p.51.</w:t>
      </w:r>
    </w:p>
  </w:footnote>
  <w:footnote w:id="43">
    <w:p w14:paraId="0054331E"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CORCIONE M. María C. Ob. cit., p.178.</w:t>
      </w:r>
    </w:p>
  </w:footnote>
  <w:footnote w:id="44">
    <w:p w14:paraId="3939C06B"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FERNÁNDEZ M., Mónica L. Responsabilidad médica en la especialidad civil, Módulo de aprendizaje autodirigido, EJRLB, Bogotá DC, 2019, pág.130-131.</w:t>
      </w:r>
    </w:p>
  </w:footnote>
  <w:footnote w:id="45">
    <w:p w14:paraId="77979D63"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Civil. Sentencia del 26-09-2002, MP: Santos B., No.6878.</w:t>
      </w:r>
    </w:p>
  </w:footnote>
  <w:footnote w:id="46">
    <w:p w14:paraId="0E7DE95C"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SC-003-2018.</w:t>
      </w:r>
    </w:p>
  </w:footnote>
  <w:footnote w:id="47">
    <w:p w14:paraId="0F6E34C8"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VISINTINI, Giovanna. ¿Qué es la responsabilidad civil?, fundamentos de la disciplina de los hechos ilícitos y del incumplimiento contractual, Bogotá DC, Universidad del Externado de Colombia, 2015, p.323.</w:t>
      </w:r>
    </w:p>
  </w:footnote>
  <w:footnote w:id="48">
    <w:p w14:paraId="11EBA5A4" w14:textId="5B7EC1BB"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Civil. Sentencia del 26-09-2002; ob. cit.</w:t>
      </w:r>
    </w:p>
  </w:footnote>
  <w:footnote w:id="49">
    <w:p w14:paraId="183E34E9"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lang w:val="fr-FR"/>
        </w:rPr>
        <w:t xml:space="preserve"> CC. T-609 de 2014. </w:t>
      </w:r>
    </w:p>
  </w:footnote>
  <w:footnote w:id="50">
    <w:p w14:paraId="3C3BFD4C"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CSJ. SC-3348-2020.</w:t>
      </w:r>
    </w:p>
  </w:footnote>
  <w:footnote w:id="51">
    <w:p w14:paraId="647114EA"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CSJ. SC-13925-2016.</w:t>
      </w:r>
    </w:p>
  </w:footnote>
  <w:footnote w:id="52">
    <w:p w14:paraId="613C39B6"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CSJ. SC-002-2018.</w:t>
      </w:r>
    </w:p>
  </w:footnote>
  <w:footnote w:id="53">
    <w:p w14:paraId="5E7ED9C0"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LÓPEZ M., Marcelo. La responsabilidad civil médica, en el nuevo Código Civil y Comercial, derecho comparado, Buenos Aires, A. 2ª edición, 2016, p.433.</w:t>
      </w:r>
    </w:p>
  </w:footnote>
  <w:footnote w:id="54">
    <w:p w14:paraId="3433D1C5"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ROJAS Q., Sergio, Responsabilidad civil, la nueva tendencia y su impacto en las instituciones tradicionales, editorial Ibáñez, Bogotá DC, 2014, p.270.</w:t>
      </w:r>
    </w:p>
  </w:footnote>
  <w:footnote w:id="55">
    <w:p w14:paraId="43035120"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GIRALDO G., Luis F. La pérdida de la oportunidad en la responsabilidad civil, su aplicación en el campo de la responsabilidad civil médica, Bogotá DC, 2ª edición, 2018, p.213.</w:t>
      </w:r>
    </w:p>
  </w:footnote>
  <w:footnote w:id="56">
    <w:p w14:paraId="714C1B4E"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BAENA A., Felisa. Ob. cit., p.12.</w:t>
      </w:r>
    </w:p>
  </w:footnote>
  <w:footnote w:id="57">
    <w:p w14:paraId="0FC061A5"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LE TOURNEAU. Philippe. La responsabilidad civil profesional, Bogotá DC, Legis, 2ª edición, traducción de Javier Tamayo J., 2014, p.108.</w:t>
      </w:r>
    </w:p>
  </w:footnote>
  <w:footnote w:id="58">
    <w:p w14:paraId="46DD27E5"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Civil. Sentencias de: (i) 26-09-2002, No.6878; (ii) 15-01-2008, No.2000-67300-01; y, (iii) 09-12-2013, No.2002-00099-01.</w:t>
      </w:r>
    </w:p>
  </w:footnote>
  <w:footnote w:id="59">
    <w:p w14:paraId="2D505B21" w14:textId="77777777" w:rsidR="00461C52" w:rsidRPr="00E00007" w:rsidRDefault="00461C52" w:rsidP="00E00007">
      <w:pPr>
        <w:pStyle w:val="Textonotapie"/>
        <w:jc w:val="both"/>
        <w:rPr>
          <w:rFonts w:ascii="Century" w:hAnsi="Century"/>
        </w:rPr>
      </w:pPr>
      <w:r w:rsidRPr="00E00007">
        <w:rPr>
          <w:rStyle w:val="Refdenotaalpie"/>
          <w:rFonts w:ascii="Century" w:hAnsi="Century" w:cs="Arial"/>
        </w:rPr>
        <w:footnoteRef/>
      </w:r>
      <w:r w:rsidRPr="00E00007">
        <w:rPr>
          <w:rFonts w:ascii="Century" w:hAnsi="Century" w:cs="Arial"/>
        </w:rPr>
        <w:t xml:space="preserve"> CSJ, Civil. Sentencia SC-2506-2016.</w:t>
      </w:r>
    </w:p>
  </w:footnote>
  <w:footnote w:id="60">
    <w:p w14:paraId="7EC4B9C8"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PIZARRO, Ramón D., Responsabilidad civil por riesgo creado y de empresas, contractual y extracontractual, tomo I, editorial La Ley, 2006, p.87. Citado por ROJAS Q., Sergio, Responsabilidad civil, la nueva tendencia y su impacto en las instituciones tradicionales, editorial Ibáñez, Bogotá DC, 2014, p.221 ss.</w:t>
      </w:r>
    </w:p>
  </w:footnote>
  <w:footnote w:id="61">
    <w:p w14:paraId="5C1821B8"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CORCIONE M</w:t>
      </w:r>
      <w:r w:rsidRPr="00E00007">
        <w:rPr>
          <w:rFonts w:ascii="Century" w:hAnsi="Century"/>
          <w:lang w:val="es-CO"/>
        </w:rPr>
        <w:t>. María C. Ob. cit., p.178.</w:t>
      </w:r>
    </w:p>
  </w:footnote>
  <w:footnote w:id="62">
    <w:p w14:paraId="483CFA0E"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PRÉVOT, Juan M. Ob. cit. p.51.</w:t>
      </w:r>
    </w:p>
  </w:footnote>
  <w:footnote w:id="63">
    <w:p w14:paraId="62838B15"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BAENA A., Felisa. Ob. cit., p.61.</w:t>
      </w:r>
    </w:p>
  </w:footnote>
  <w:footnote w:id="64">
    <w:p w14:paraId="6B7B8463" w14:textId="77777777"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BAENA A., Felisa. Ob. cit., p.68.</w:t>
      </w:r>
    </w:p>
  </w:footnote>
  <w:footnote w:id="65">
    <w:p w14:paraId="62EBD334" w14:textId="1F5DE1D4"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JARAMILLO J., Carlos I. Responsabilidad civil médica, relación médico paciente, 2ª edición, editorial Pontificia Universidad Javeriana - Ibáñez, Bogotá DC, 2011, p.73.</w:t>
      </w:r>
    </w:p>
  </w:footnote>
  <w:footnote w:id="66">
    <w:p w14:paraId="0C126150" w14:textId="203034C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00844342" w:rsidRPr="00E00007">
        <w:rPr>
          <w:rFonts w:ascii="Century" w:hAnsi="Century"/>
          <w:lang w:val="es-CO"/>
        </w:rPr>
        <w:t>YEPES R., Sergio. La responsabilidad civil médica, Biblioteca jurídica Diké, edición 9ª, 2016, Medellín</w:t>
      </w:r>
      <w:r w:rsidRPr="00E00007">
        <w:rPr>
          <w:rFonts w:ascii="Century" w:hAnsi="Century"/>
          <w:lang w:val="es-CO"/>
        </w:rPr>
        <w:t>, p.124.</w:t>
      </w:r>
    </w:p>
  </w:footnote>
  <w:footnote w:id="67">
    <w:p w14:paraId="382BF15C"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DUQUE O, Alberto L. Tema de la prueba en la responsabilidad médica, editorial Universidad CES y Diké, Medellín, A., 2014, p.159.</w:t>
      </w:r>
    </w:p>
  </w:footnote>
  <w:footnote w:id="68">
    <w:p w14:paraId="08D73236"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DUQUE O., Ob. cit., p.169.</w:t>
      </w:r>
    </w:p>
  </w:footnote>
  <w:footnote w:id="69">
    <w:p w14:paraId="74BA204A"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DEVIS E., Hernando. Teoría general de la prueba judicial, tomo segundo, 5ª edición, Bogotá DC, Temis, 2006, p.65.</w:t>
      </w:r>
    </w:p>
  </w:footnote>
  <w:footnote w:id="70">
    <w:p w14:paraId="2375BA9C"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SERRANO E., Luis G. Tratado de responsabilidad médica, Bogotá DC, Ediciones Doctrina y Ley Ltda, 2020, p.703 ss.</w:t>
      </w:r>
    </w:p>
  </w:footnote>
  <w:footnote w:id="71">
    <w:p w14:paraId="7684B2BC"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BERMÚDEZ M., Martín. Del dictamen judicial al dictamen de parte, 2ª edición, Bogotá DC, Legis SA, 2016, p.110.</w:t>
      </w:r>
    </w:p>
  </w:footnote>
  <w:footnote w:id="72">
    <w:p w14:paraId="5BC9BBC0"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w:t>
      </w:r>
      <w:r w:rsidRPr="00E00007">
        <w:rPr>
          <w:rFonts w:ascii="Century" w:hAnsi="Century"/>
          <w:lang w:val="es-CO"/>
        </w:rPr>
        <w:t>ROJAS G., Miguel E. Lecciones de derecho procesal, tomo III, pruebas civiles, ESAJU, Bogotá DC, 2015, p.364.</w:t>
      </w:r>
    </w:p>
  </w:footnote>
  <w:footnote w:id="73">
    <w:p w14:paraId="65348C7D"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Entre otras las sentencias de: </w:t>
      </w:r>
      <w:r w:rsidRPr="00E00007">
        <w:rPr>
          <w:rFonts w:ascii="Century" w:hAnsi="Century"/>
          <w:b/>
        </w:rPr>
        <w:t>(i)</w:t>
      </w:r>
      <w:r w:rsidRPr="00E00007">
        <w:rPr>
          <w:rFonts w:ascii="Century" w:hAnsi="Century"/>
        </w:rPr>
        <w:t xml:space="preserve"> 01-11-2016, No.2012-00290-01; </w:t>
      </w:r>
      <w:r w:rsidRPr="00E00007">
        <w:rPr>
          <w:rFonts w:ascii="Century" w:hAnsi="Century"/>
          <w:b/>
        </w:rPr>
        <w:t xml:space="preserve">(ii) </w:t>
      </w:r>
      <w:r w:rsidRPr="00E00007">
        <w:rPr>
          <w:rFonts w:ascii="Century" w:hAnsi="Century"/>
        </w:rPr>
        <w:t>14-06-2017, No.2012-00262-01;</w:t>
      </w:r>
      <w:r w:rsidRPr="00E00007">
        <w:rPr>
          <w:rFonts w:ascii="Century" w:hAnsi="Century"/>
          <w:b/>
        </w:rPr>
        <w:t xml:space="preserve"> (iii)</w:t>
      </w:r>
      <w:r w:rsidRPr="00E00007">
        <w:rPr>
          <w:rFonts w:ascii="Century" w:hAnsi="Century"/>
        </w:rPr>
        <w:t xml:space="preserve"> 23-08-2018, No.2012-00291-01; y, </w:t>
      </w:r>
      <w:r w:rsidRPr="00E00007">
        <w:rPr>
          <w:rFonts w:ascii="Century" w:hAnsi="Century"/>
          <w:b/>
        </w:rPr>
        <w:t>(iv)</w:t>
      </w:r>
      <w:r w:rsidRPr="00E00007">
        <w:rPr>
          <w:rFonts w:ascii="Century" w:hAnsi="Century"/>
        </w:rPr>
        <w:t xml:space="preserve"> 03-02-2021, No.2015-00262-01.</w:t>
      </w:r>
    </w:p>
  </w:footnote>
  <w:footnote w:id="74">
    <w:p w14:paraId="2BFE8C26"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lang w:val="en-US"/>
        </w:rPr>
        <w:t xml:space="preserve"> CSJ. SC-5186-2020 y SC-9193-2017.</w:t>
      </w:r>
    </w:p>
  </w:footnote>
  <w:footnote w:id="75">
    <w:p w14:paraId="5BFC7470" w14:textId="01A234BB" w:rsidR="00461C52" w:rsidRPr="00E00007" w:rsidRDefault="00461C52" w:rsidP="00E00007">
      <w:pPr>
        <w:pStyle w:val="Textonotapie"/>
        <w:jc w:val="both"/>
        <w:rPr>
          <w:rFonts w:ascii="Century" w:hAnsi="Century"/>
          <w:lang w:val="es-CO"/>
        </w:rPr>
      </w:pPr>
      <w:r w:rsidRPr="00E00007">
        <w:rPr>
          <w:rStyle w:val="Refdenotaalpie"/>
          <w:rFonts w:ascii="Century" w:hAnsi="Century"/>
        </w:rPr>
        <w:footnoteRef/>
      </w:r>
      <w:r w:rsidRPr="00E00007">
        <w:rPr>
          <w:rFonts w:ascii="Century" w:hAnsi="Century"/>
        </w:rPr>
        <w:t xml:space="preserve"> CSJ. SC15996-2020</w:t>
      </w:r>
    </w:p>
  </w:footnote>
  <w:footnote w:id="76">
    <w:p w14:paraId="727A3FD4" w14:textId="77777777" w:rsidR="00461C52" w:rsidRPr="00E00007" w:rsidRDefault="00461C52" w:rsidP="00E00007">
      <w:pPr>
        <w:pStyle w:val="Textonotapie"/>
        <w:jc w:val="both"/>
        <w:rPr>
          <w:rFonts w:ascii="Century" w:hAnsi="Century"/>
        </w:rPr>
      </w:pPr>
      <w:r w:rsidRPr="00E00007">
        <w:rPr>
          <w:rStyle w:val="Refdenotaalpie"/>
          <w:rFonts w:ascii="Century" w:hAnsi="Century"/>
        </w:rPr>
        <w:footnoteRef/>
      </w:r>
      <w:r w:rsidRPr="00E00007">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461C52" w:rsidRDefault="00461C52"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461C52" w:rsidRDefault="00461C52"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461C52" w:rsidRPr="00A51304" w:rsidRDefault="00461C52" w:rsidP="007825CB">
    <w:pPr>
      <w:pStyle w:val="Encabezado"/>
      <w:pBdr>
        <w:bottom w:val="single" w:sz="4" w:space="1" w:color="D9D9D9"/>
      </w:pBdr>
      <w:jc w:val="right"/>
      <w:rPr>
        <w:rFonts w:ascii="Century" w:hAnsi="Century"/>
        <w:bCs/>
      </w:rPr>
    </w:pPr>
    <w:r w:rsidRPr="00A51304">
      <w:rPr>
        <w:rFonts w:ascii="Century" w:hAnsi="Century"/>
        <w:spacing w:val="60"/>
      </w:rPr>
      <w:t>Página</w:t>
    </w:r>
    <w:r w:rsidRPr="00A51304">
      <w:rPr>
        <w:rFonts w:ascii="Century" w:hAnsi="Century"/>
      </w:rPr>
      <w:t xml:space="preserve"> | </w:t>
    </w:r>
    <w:r w:rsidRPr="00A51304">
      <w:rPr>
        <w:rFonts w:ascii="Century" w:hAnsi="Century"/>
      </w:rPr>
      <w:fldChar w:fldCharType="begin"/>
    </w:r>
    <w:r w:rsidRPr="00A51304">
      <w:rPr>
        <w:rFonts w:ascii="Century" w:hAnsi="Century"/>
      </w:rPr>
      <w:instrText>PAGE   \* MERGEFORMAT</w:instrText>
    </w:r>
    <w:r w:rsidRPr="00A51304">
      <w:rPr>
        <w:rFonts w:ascii="Century" w:hAnsi="Century"/>
      </w:rPr>
      <w:fldChar w:fldCharType="separate"/>
    </w:r>
    <w:r w:rsidRPr="00A51304">
      <w:rPr>
        <w:rFonts w:ascii="Century" w:hAnsi="Century"/>
        <w:bCs/>
        <w:noProof/>
      </w:rPr>
      <w:t>15</w:t>
    </w:r>
    <w:r w:rsidRPr="00A51304">
      <w:rPr>
        <w:rFonts w:ascii="Century" w:hAnsi="Century"/>
      </w:rPr>
      <w:fldChar w:fldCharType="end"/>
    </w:r>
  </w:p>
  <w:p w14:paraId="447B4459" w14:textId="14891E04" w:rsidR="00461C52" w:rsidRPr="00A51304" w:rsidRDefault="00461C52" w:rsidP="00A51304">
    <w:pPr>
      <w:pStyle w:val="Encabezado"/>
      <w:rPr>
        <w:rFonts w:ascii="Century" w:eastAsia="DotumChe" w:hAnsi="Century"/>
        <w:i/>
        <w:sz w:val="18"/>
      </w:rPr>
    </w:pPr>
    <w:r w:rsidRPr="00A51304">
      <w:rPr>
        <w:rFonts w:ascii="Century" w:eastAsia="DotumChe" w:hAnsi="Century"/>
        <w:i/>
        <w:sz w:val="22"/>
      </w:rPr>
      <w:t>E</w:t>
    </w:r>
    <w:r w:rsidRPr="00A51304">
      <w:rPr>
        <w:rFonts w:ascii="Century" w:eastAsia="DotumChe" w:hAnsi="Century"/>
        <w:i/>
        <w:sz w:val="18"/>
      </w:rPr>
      <w:t>XPEDIENTE No.2012-00290-01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11B3" w14:textId="77777777" w:rsidR="007478CE" w:rsidRDefault="007478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E1F54B3"/>
    <w:multiLevelType w:val="multilevel"/>
    <w:tmpl w:val="59744EBE"/>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0" w:firstLine="0"/>
      </w:pPr>
      <w:rPr>
        <w:rFonts w:cs="Times New Roman" w:hint="default"/>
        <w:color w:val="auto"/>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15:restartNumberingAfterBreak="0">
    <w:nsid w:val="512D6C4F"/>
    <w:multiLevelType w:val="multilevel"/>
    <w:tmpl w:val="103629E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0" w:firstLine="0"/>
      </w:pPr>
      <w:rPr>
        <w:rFonts w:cs="Times New Roman" w:hint="default"/>
        <w:i w:val="0"/>
        <w:color w:val="auto"/>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6"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11"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773D2048"/>
    <w:multiLevelType w:val="multilevel"/>
    <w:tmpl w:val="3678FDCE"/>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7B04152B"/>
    <w:multiLevelType w:val="multilevel"/>
    <w:tmpl w:val="06460AA8"/>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4"/>
  </w:num>
  <w:num w:numId="3">
    <w:abstractNumId w:val="5"/>
  </w:num>
  <w:num w:numId="4">
    <w:abstractNumId w:val="1"/>
  </w:num>
  <w:num w:numId="5">
    <w:abstractNumId w:val="6"/>
  </w:num>
  <w:num w:numId="6">
    <w:abstractNumId w:val="3"/>
  </w:num>
  <w:num w:numId="7">
    <w:abstractNumId w:val="8"/>
  </w:num>
  <w:num w:numId="8">
    <w:abstractNumId w:val="4"/>
  </w:num>
  <w:num w:numId="9">
    <w:abstractNumId w:val="13"/>
  </w:num>
  <w:num w:numId="10">
    <w:abstractNumId w:val="11"/>
  </w:num>
  <w:num w:numId="11">
    <w:abstractNumId w:val="12"/>
  </w:num>
  <w:num w:numId="12">
    <w:abstractNumId w:val="2"/>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7A"/>
    <w:rsid w:val="00002C22"/>
    <w:rsid w:val="00002F49"/>
    <w:rsid w:val="000030A7"/>
    <w:rsid w:val="000030E3"/>
    <w:rsid w:val="0000356B"/>
    <w:rsid w:val="000037DA"/>
    <w:rsid w:val="00003ACE"/>
    <w:rsid w:val="0000415B"/>
    <w:rsid w:val="00004906"/>
    <w:rsid w:val="000049A4"/>
    <w:rsid w:val="0000544B"/>
    <w:rsid w:val="0000550D"/>
    <w:rsid w:val="00005744"/>
    <w:rsid w:val="00005782"/>
    <w:rsid w:val="00006403"/>
    <w:rsid w:val="000068B9"/>
    <w:rsid w:val="000068DC"/>
    <w:rsid w:val="0000729E"/>
    <w:rsid w:val="00007CB0"/>
    <w:rsid w:val="00007DDE"/>
    <w:rsid w:val="00007F6B"/>
    <w:rsid w:val="00011138"/>
    <w:rsid w:val="000113DA"/>
    <w:rsid w:val="0001140B"/>
    <w:rsid w:val="000114A0"/>
    <w:rsid w:val="00011C61"/>
    <w:rsid w:val="00011DE8"/>
    <w:rsid w:val="00012413"/>
    <w:rsid w:val="0001254D"/>
    <w:rsid w:val="0001336F"/>
    <w:rsid w:val="0001351C"/>
    <w:rsid w:val="00013DAA"/>
    <w:rsid w:val="00013ED8"/>
    <w:rsid w:val="00013F99"/>
    <w:rsid w:val="00014129"/>
    <w:rsid w:val="00014464"/>
    <w:rsid w:val="00014EFC"/>
    <w:rsid w:val="0001504F"/>
    <w:rsid w:val="00015220"/>
    <w:rsid w:val="00015358"/>
    <w:rsid w:val="00015E42"/>
    <w:rsid w:val="0001650A"/>
    <w:rsid w:val="000168A9"/>
    <w:rsid w:val="00016985"/>
    <w:rsid w:val="00016B42"/>
    <w:rsid w:val="00016C6A"/>
    <w:rsid w:val="00016D63"/>
    <w:rsid w:val="00016D87"/>
    <w:rsid w:val="00017540"/>
    <w:rsid w:val="00017AD4"/>
    <w:rsid w:val="0002023F"/>
    <w:rsid w:val="00020489"/>
    <w:rsid w:val="00020897"/>
    <w:rsid w:val="000208AD"/>
    <w:rsid w:val="00020953"/>
    <w:rsid w:val="00020956"/>
    <w:rsid w:val="00020AE0"/>
    <w:rsid w:val="000211C0"/>
    <w:rsid w:val="0002120B"/>
    <w:rsid w:val="00021A1E"/>
    <w:rsid w:val="00022487"/>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835"/>
    <w:rsid w:val="00055D20"/>
    <w:rsid w:val="0005682B"/>
    <w:rsid w:val="000568B9"/>
    <w:rsid w:val="00056A8A"/>
    <w:rsid w:val="00056B7B"/>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3169"/>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4B4"/>
    <w:rsid w:val="000828A3"/>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77C"/>
    <w:rsid w:val="00090850"/>
    <w:rsid w:val="00090AB5"/>
    <w:rsid w:val="00090DA4"/>
    <w:rsid w:val="00091697"/>
    <w:rsid w:val="00091BEF"/>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E93"/>
    <w:rsid w:val="0009789D"/>
    <w:rsid w:val="00097C56"/>
    <w:rsid w:val="000A019A"/>
    <w:rsid w:val="000A06E5"/>
    <w:rsid w:val="000A06ED"/>
    <w:rsid w:val="000A06F4"/>
    <w:rsid w:val="000A081C"/>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686"/>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35A"/>
    <w:rsid w:val="000C13B9"/>
    <w:rsid w:val="000C1759"/>
    <w:rsid w:val="000C1851"/>
    <w:rsid w:val="000C1DDF"/>
    <w:rsid w:val="000C2323"/>
    <w:rsid w:val="000C2BA2"/>
    <w:rsid w:val="000C2E3A"/>
    <w:rsid w:val="000C3CBE"/>
    <w:rsid w:val="000C3E50"/>
    <w:rsid w:val="000C48C3"/>
    <w:rsid w:val="000C48DA"/>
    <w:rsid w:val="000C4976"/>
    <w:rsid w:val="000C49E0"/>
    <w:rsid w:val="000C5082"/>
    <w:rsid w:val="000C520B"/>
    <w:rsid w:val="000C561C"/>
    <w:rsid w:val="000C580D"/>
    <w:rsid w:val="000C59CC"/>
    <w:rsid w:val="000C5E06"/>
    <w:rsid w:val="000C68D0"/>
    <w:rsid w:val="000C71A9"/>
    <w:rsid w:val="000C74F2"/>
    <w:rsid w:val="000C76C7"/>
    <w:rsid w:val="000C7839"/>
    <w:rsid w:val="000C7844"/>
    <w:rsid w:val="000C7CAA"/>
    <w:rsid w:val="000D01F3"/>
    <w:rsid w:val="000D0249"/>
    <w:rsid w:val="000D0497"/>
    <w:rsid w:val="000D0770"/>
    <w:rsid w:val="000D0950"/>
    <w:rsid w:val="000D0A0D"/>
    <w:rsid w:val="000D0AB9"/>
    <w:rsid w:val="000D16C5"/>
    <w:rsid w:val="000D16E0"/>
    <w:rsid w:val="000D17B0"/>
    <w:rsid w:val="000D17D3"/>
    <w:rsid w:val="000D1843"/>
    <w:rsid w:val="000D1C3C"/>
    <w:rsid w:val="000D268E"/>
    <w:rsid w:val="000D2F21"/>
    <w:rsid w:val="000D36DF"/>
    <w:rsid w:val="000D371E"/>
    <w:rsid w:val="000D3A12"/>
    <w:rsid w:val="000D403A"/>
    <w:rsid w:val="000D4231"/>
    <w:rsid w:val="000D4370"/>
    <w:rsid w:val="000D46EE"/>
    <w:rsid w:val="000D552F"/>
    <w:rsid w:val="000D5DC4"/>
    <w:rsid w:val="000D5F01"/>
    <w:rsid w:val="000D621A"/>
    <w:rsid w:val="000D63B3"/>
    <w:rsid w:val="000D6B97"/>
    <w:rsid w:val="000D6C16"/>
    <w:rsid w:val="000D7264"/>
    <w:rsid w:val="000D7D27"/>
    <w:rsid w:val="000E087B"/>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019"/>
    <w:rsid w:val="000E5841"/>
    <w:rsid w:val="000E5F56"/>
    <w:rsid w:val="000E6044"/>
    <w:rsid w:val="000E6194"/>
    <w:rsid w:val="000E66AE"/>
    <w:rsid w:val="000E6717"/>
    <w:rsid w:val="000E6B6B"/>
    <w:rsid w:val="000E752C"/>
    <w:rsid w:val="000E7CCE"/>
    <w:rsid w:val="000F00AB"/>
    <w:rsid w:val="000F04BA"/>
    <w:rsid w:val="000F0FD7"/>
    <w:rsid w:val="000F1B51"/>
    <w:rsid w:val="000F1FFE"/>
    <w:rsid w:val="000F22FD"/>
    <w:rsid w:val="000F2DA6"/>
    <w:rsid w:val="000F362C"/>
    <w:rsid w:val="000F38AB"/>
    <w:rsid w:val="000F4052"/>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E27"/>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737C"/>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0D0"/>
    <w:rsid w:val="0011558E"/>
    <w:rsid w:val="00115827"/>
    <w:rsid w:val="0011584B"/>
    <w:rsid w:val="00115914"/>
    <w:rsid w:val="0011601A"/>
    <w:rsid w:val="00116A8B"/>
    <w:rsid w:val="00116C96"/>
    <w:rsid w:val="00116EA0"/>
    <w:rsid w:val="0011730E"/>
    <w:rsid w:val="00117AB0"/>
    <w:rsid w:val="00117F75"/>
    <w:rsid w:val="00120240"/>
    <w:rsid w:val="00120260"/>
    <w:rsid w:val="001205C5"/>
    <w:rsid w:val="001205E4"/>
    <w:rsid w:val="00120A8A"/>
    <w:rsid w:val="00120D29"/>
    <w:rsid w:val="00120D72"/>
    <w:rsid w:val="001211A4"/>
    <w:rsid w:val="00121321"/>
    <w:rsid w:val="00121AAE"/>
    <w:rsid w:val="0012231E"/>
    <w:rsid w:val="00122348"/>
    <w:rsid w:val="001228A5"/>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DFC"/>
    <w:rsid w:val="001276F9"/>
    <w:rsid w:val="00127909"/>
    <w:rsid w:val="00127A32"/>
    <w:rsid w:val="00127CDF"/>
    <w:rsid w:val="00127FAB"/>
    <w:rsid w:val="00130874"/>
    <w:rsid w:val="00130A77"/>
    <w:rsid w:val="00130D09"/>
    <w:rsid w:val="00130F4F"/>
    <w:rsid w:val="00131CB6"/>
    <w:rsid w:val="00131E0A"/>
    <w:rsid w:val="00131FB5"/>
    <w:rsid w:val="00132A05"/>
    <w:rsid w:val="00132E4B"/>
    <w:rsid w:val="00132F51"/>
    <w:rsid w:val="001331ED"/>
    <w:rsid w:val="001333AD"/>
    <w:rsid w:val="00133557"/>
    <w:rsid w:val="00133657"/>
    <w:rsid w:val="00133E3C"/>
    <w:rsid w:val="00134674"/>
    <w:rsid w:val="0013479A"/>
    <w:rsid w:val="00134E37"/>
    <w:rsid w:val="00134FA0"/>
    <w:rsid w:val="001355D3"/>
    <w:rsid w:val="001355DF"/>
    <w:rsid w:val="00135635"/>
    <w:rsid w:val="00135838"/>
    <w:rsid w:val="00136AB1"/>
    <w:rsid w:val="00136CD7"/>
    <w:rsid w:val="00136FCA"/>
    <w:rsid w:val="00137688"/>
    <w:rsid w:val="00140652"/>
    <w:rsid w:val="00140A64"/>
    <w:rsid w:val="00141247"/>
    <w:rsid w:val="0014127F"/>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62C"/>
    <w:rsid w:val="0015478D"/>
    <w:rsid w:val="001547DD"/>
    <w:rsid w:val="00154A7F"/>
    <w:rsid w:val="00155827"/>
    <w:rsid w:val="00155A2C"/>
    <w:rsid w:val="00155F5B"/>
    <w:rsid w:val="00155FC1"/>
    <w:rsid w:val="00156313"/>
    <w:rsid w:val="0015662A"/>
    <w:rsid w:val="00156D08"/>
    <w:rsid w:val="0015795B"/>
    <w:rsid w:val="00157D92"/>
    <w:rsid w:val="00157DAD"/>
    <w:rsid w:val="00157DDC"/>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456"/>
    <w:rsid w:val="001744B0"/>
    <w:rsid w:val="001744DA"/>
    <w:rsid w:val="00174913"/>
    <w:rsid w:val="001749C5"/>
    <w:rsid w:val="0017536C"/>
    <w:rsid w:val="001759E0"/>
    <w:rsid w:val="00175BE2"/>
    <w:rsid w:val="00175C1B"/>
    <w:rsid w:val="00175C62"/>
    <w:rsid w:val="001770D3"/>
    <w:rsid w:val="00177874"/>
    <w:rsid w:val="001801E8"/>
    <w:rsid w:val="0018066C"/>
    <w:rsid w:val="0018078C"/>
    <w:rsid w:val="00180AC1"/>
    <w:rsid w:val="0018137F"/>
    <w:rsid w:val="0018188B"/>
    <w:rsid w:val="00181B95"/>
    <w:rsid w:val="00181C54"/>
    <w:rsid w:val="00181F5D"/>
    <w:rsid w:val="001820FD"/>
    <w:rsid w:val="00182A74"/>
    <w:rsid w:val="00182A80"/>
    <w:rsid w:val="001836EF"/>
    <w:rsid w:val="0018379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42E"/>
    <w:rsid w:val="00186556"/>
    <w:rsid w:val="001869E5"/>
    <w:rsid w:val="00186B29"/>
    <w:rsid w:val="00186C1D"/>
    <w:rsid w:val="00186D97"/>
    <w:rsid w:val="00187A03"/>
    <w:rsid w:val="00190235"/>
    <w:rsid w:val="00190800"/>
    <w:rsid w:val="0019099F"/>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FE"/>
    <w:rsid w:val="001A3323"/>
    <w:rsid w:val="001A4109"/>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91A"/>
    <w:rsid w:val="001C09F8"/>
    <w:rsid w:val="001C11F7"/>
    <w:rsid w:val="001C1377"/>
    <w:rsid w:val="001C190F"/>
    <w:rsid w:val="001C1A75"/>
    <w:rsid w:val="001C1BF0"/>
    <w:rsid w:val="001C1D5C"/>
    <w:rsid w:val="001C1D61"/>
    <w:rsid w:val="001C1F13"/>
    <w:rsid w:val="001C1F30"/>
    <w:rsid w:val="001C1FF7"/>
    <w:rsid w:val="001C2034"/>
    <w:rsid w:val="001C2119"/>
    <w:rsid w:val="001C23AD"/>
    <w:rsid w:val="001C245E"/>
    <w:rsid w:val="001C24DB"/>
    <w:rsid w:val="001C2DF9"/>
    <w:rsid w:val="001C3323"/>
    <w:rsid w:val="001C338B"/>
    <w:rsid w:val="001C353D"/>
    <w:rsid w:val="001C3721"/>
    <w:rsid w:val="001C40B7"/>
    <w:rsid w:val="001C4747"/>
    <w:rsid w:val="001C4BB4"/>
    <w:rsid w:val="001C4D1F"/>
    <w:rsid w:val="001C5B2C"/>
    <w:rsid w:val="001C5D53"/>
    <w:rsid w:val="001C6026"/>
    <w:rsid w:val="001C679E"/>
    <w:rsid w:val="001C6B94"/>
    <w:rsid w:val="001C6BB4"/>
    <w:rsid w:val="001C7D3B"/>
    <w:rsid w:val="001C7F4E"/>
    <w:rsid w:val="001D037F"/>
    <w:rsid w:val="001D0775"/>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5120"/>
    <w:rsid w:val="001D5336"/>
    <w:rsid w:val="001D5401"/>
    <w:rsid w:val="001D5735"/>
    <w:rsid w:val="001D6334"/>
    <w:rsid w:val="001D6532"/>
    <w:rsid w:val="001D68BA"/>
    <w:rsid w:val="001D6B05"/>
    <w:rsid w:val="001D6C84"/>
    <w:rsid w:val="001D7167"/>
    <w:rsid w:val="001D7531"/>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43E"/>
    <w:rsid w:val="001E3FA7"/>
    <w:rsid w:val="001E40FF"/>
    <w:rsid w:val="001E4936"/>
    <w:rsid w:val="001E499D"/>
    <w:rsid w:val="001E49A9"/>
    <w:rsid w:val="001E5585"/>
    <w:rsid w:val="001E55D4"/>
    <w:rsid w:val="001E56D1"/>
    <w:rsid w:val="001E5F0E"/>
    <w:rsid w:val="001E6160"/>
    <w:rsid w:val="001E62E8"/>
    <w:rsid w:val="001E669C"/>
    <w:rsid w:val="001E686F"/>
    <w:rsid w:val="001E692C"/>
    <w:rsid w:val="001E7204"/>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A85"/>
    <w:rsid w:val="001F1DA7"/>
    <w:rsid w:val="001F1EA6"/>
    <w:rsid w:val="001F21C8"/>
    <w:rsid w:val="001F22F6"/>
    <w:rsid w:val="001F2632"/>
    <w:rsid w:val="001F27BD"/>
    <w:rsid w:val="001F292A"/>
    <w:rsid w:val="001F29B3"/>
    <w:rsid w:val="001F2B4C"/>
    <w:rsid w:val="001F2ECE"/>
    <w:rsid w:val="001F356F"/>
    <w:rsid w:val="001F3851"/>
    <w:rsid w:val="001F3DB9"/>
    <w:rsid w:val="001F4101"/>
    <w:rsid w:val="001F43C0"/>
    <w:rsid w:val="001F4815"/>
    <w:rsid w:val="001F49D6"/>
    <w:rsid w:val="001F4B86"/>
    <w:rsid w:val="001F4CD2"/>
    <w:rsid w:val="001F5182"/>
    <w:rsid w:val="001F53F2"/>
    <w:rsid w:val="001F5CB2"/>
    <w:rsid w:val="001F5F6E"/>
    <w:rsid w:val="001F6307"/>
    <w:rsid w:val="001F6698"/>
    <w:rsid w:val="001F69C0"/>
    <w:rsid w:val="001F6A1E"/>
    <w:rsid w:val="001F6F80"/>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588"/>
    <w:rsid w:val="00205851"/>
    <w:rsid w:val="00205C8E"/>
    <w:rsid w:val="002061A2"/>
    <w:rsid w:val="002063AB"/>
    <w:rsid w:val="00206407"/>
    <w:rsid w:val="002064B7"/>
    <w:rsid w:val="002068FF"/>
    <w:rsid w:val="00206AAA"/>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11DB"/>
    <w:rsid w:val="002117CB"/>
    <w:rsid w:val="00211875"/>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943"/>
    <w:rsid w:val="00214D8A"/>
    <w:rsid w:val="0021559B"/>
    <w:rsid w:val="00215703"/>
    <w:rsid w:val="0021582B"/>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4A0"/>
    <w:rsid w:val="00224576"/>
    <w:rsid w:val="00224C6B"/>
    <w:rsid w:val="00224CEF"/>
    <w:rsid w:val="00225633"/>
    <w:rsid w:val="00225B6E"/>
    <w:rsid w:val="00226103"/>
    <w:rsid w:val="00226874"/>
    <w:rsid w:val="00226DAB"/>
    <w:rsid w:val="00226E35"/>
    <w:rsid w:val="00226E42"/>
    <w:rsid w:val="00226FB4"/>
    <w:rsid w:val="00227023"/>
    <w:rsid w:val="002273C2"/>
    <w:rsid w:val="00227527"/>
    <w:rsid w:val="00227879"/>
    <w:rsid w:val="00227D2F"/>
    <w:rsid w:val="00227DDC"/>
    <w:rsid w:val="002300AF"/>
    <w:rsid w:val="002302DF"/>
    <w:rsid w:val="00230656"/>
    <w:rsid w:val="00230935"/>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72F"/>
    <w:rsid w:val="00240892"/>
    <w:rsid w:val="00240C63"/>
    <w:rsid w:val="00240DE1"/>
    <w:rsid w:val="00240E7F"/>
    <w:rsid w:val="00241198"/>
    <w:rsid w:val="002412A4"/>
    <w:rsid w:val="00241590"/>
    <w:rsid w:val="0024183A"/>
    <w:rsid w:val="00241B9A"/>
    <w:rsid w:val="00241C01"/>
    <w:rsid w:val="00241C8F"/>
    <w:rsid w:val="00241D3D"/>
    <w:rsid w:val="0024216A"/>
    <w:rsid w:val="0024282E"/>
    <w:rsid w:val="002431B2"/>
    <w:rsid w:val="00243291"/>
    <w:rsid w:val="002432DD"/>
    <w:rsid w:val="00243395"/>
    <w:rsid w:val="00243607"/>
    <w:rsid w:val="00243AD6"/>
    <w:rsid w:val="00243DEA"/>
    <w:rsid w:val="00244530"/>
    <w:rsid w:val="00244748"/>
    <w:rsid w:val="00244E8C"/>
    <w:rsid w:val="00245622"/>
    <w:rsid w:val="00245B63"/>
    <w:rsid w:val="00245E00"/>
    <w:rsid w:val="00245E02"/>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75D"/>
    <w:rsid w:val="002538F9"/>
    <w:rsid w:val="00253A59"/>
    <w:rsid w:val="0025434A"/>
    <w:rsid w:val="00254F94"/>
    <w:rsid w:val="0025505E"/>
    <w:rsid w:val="0025509A"/>
    <w:rsid w:val="00255566"/>
    <w:rsid w:val="002559E5"/>
    <w:rsid w:val="002567DE"/>
    <w:rsid w:val="00256948"/>
    <w:rsid w:val="00257100"/>
    <w:rsid w:val="002574A3"/>
    <w:rsid w:val="002574BF"/>
    <w:rsid w:val="002574CA"/>
    <w:rsid w:val="00257C18"/>
    <w:rsid w:val="00257F47"/>
    <w:rsid w:val="00260137"/>
    <w:rsid w:val="002603E1"/>
    <w:rsid w:val="002610B3"/>
    <w:rsid w:val="0026128F"/>
    <w:rsid w:val="0026187C"/>
    <w:rsid w:val="002618F9"/>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EF2"/>
    <w:rsid w:val="0026619C"/>
    <w:rsid w:val="002661AD"/>
    <w:rsid w:val="002666E4"/>
    <w:rsid w:val="00266B60"/>
    <w:rsid w:val="00266F35"/>
    <w:rsid w:val="0026701E"/>
    <w:rsid w:val="002670F0"/>
    <w:rsid w:val="002673D6"/>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4E54"/>
    <w:rsid w:val="00275230"/>
    <w:rsid w:val="00275D97"/>
    <w:rsid w:val="00275DC2"/>
    <w:rsid w:val="00276163"/>
    <w:rsid w:val="0027650C"/>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36E"/>
    <w:rsid w:val="0028658B"/>
    <w:rsid w:val="00286868"/>
    <w:rsid w:val="002870DC"/>
    <w:rsid w:val="00287100"/>
    <w:rsid w:val="0028732D"/>
    <w:rsid w:val="00287926"/>
    <w:rsid w:val="00287CC7"/>
    <w:rsid w:val="0029074A"/>
    <w:rsid w:val="00290D9E"/>
    <w:rsid w:val="002911DE"/>
    <w:rsid w:val="002913BD"/>
    <w:rsid w:val="002927CB"/>
    <w:rsid w:val="002928F8"/>
    <w:rsid w:val="002937C6"/>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70AC"/>
    <w:rsid w:val="002971ED"/>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255"/>
    <w:rsid w:val="002A693C"/>
    <w:rsid w:val="002A6945"/>
    <w:rsid w:val="002A71A4"/>
    <w:rsid w:val="002A739F"/>
    <w:rsid w:val="002A7424"/>
    <w:rsid w:val="002A75C3"/>
    <w:rsid w:val="002A7D2E"/>
    <w:rsid w:val="002B0329"/>
    <w:rsid w:val="002B0C20"/>
    <w:rsid w:val="002B0CA5"/>
    <w:rsid w:val="002B0E73"/>
    <w:rsid w:val="002B11F6"/>
    <w:rsid w:val="002B12D3"/>
    <w:rsid w:val="002B1F3C"/>
    <w:rsid w:val="002B20BE"/>
    <w:rsid w:val="002B2BD6"/>
    <w:rsid w:val="002B2D5E"/>
    <w:rsid w:val="002B2DC5"/>
    <w:rsid w:val="002B2F51"/>
    <w:rsid w:val="002B2FD5"/>
    <w:rsid w:val="002B3048"/>
    <w:rsid w:val="002B376B"/>
    <w:rsid w:val="002B3B45"/>
    <w:rsid w:val="002B40F0"/>
    <w:rsid w:val="002B49C8"/>
    <w:rsid w:val="002B4F58"/>
    <w:rsid w:val="002B4FA0"/>
    <w:rsid w:val="002B59F8"/>
    <w:rsid w:val="002B5A86"/>
    <w:rsid w:val="002B5B33"/>
    <w:rsid w:val="002B5BFA"/>
    <w:rsid w:val="002B6161"/>
    <w:rsid w:val="002B6241"/>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803"/>
    <w:rsid w:val="002C19ED"/>
    <w:rsid w:val="002C1CFA"/>
    <w:rsid w:val="002C1D9B"/>
    <w:rsid w:val="002C21F0"/>
    <w:rsid w:val="002C22D4"/>
    <w:rsid w:val="002C34D4"/>
    <w:rsid w:val="002C3AC7"/>
    <w:rsid w:val="002C3F59"/>
    <w:rsid w:val="002C41D9"/>
    <w:rsid w:val="002C42A2"/>
    <w:rsid w:val="002C4989"/>
    <w:rsid w:val="002C4FAD"/>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B9B"/>
    <w:rsid w:val="002D1BC8"/>
    <w:rsid w:val="002D1ED5"/>
    <w:rsid w:val="002D227F"/>
    <w:rsid w:val="002D246F"/>
    <w:rsid w:val="002D2E2E"/>
    <w:rsid w:val="002D30E4"/>
    <w:rsid w:val="002D368A"/>
    <w:rsid w:val="002D3F94"/>
    <w:rsid w:val="002D40BC"/>
    <w:rsid w:val="002D4323"/>
    <w:rsid w:val="002D4A51"/>
    <w:rsid w:val="002D4B8A"/>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1"/>
    <w:rsid w:val="002E4EE7"/>
    <w:rsid w:val="002E5556"/>
    <w:rsid w:val="002E57D8"/>
    <w:rsid w:val="002E5A96"/>
    <w:rsid w:val="002E5F93"/>
    <w:rsid w:val="002E65F6"/>
    <w:rsid w:val="002E6742"/>
    <w:rsid w:val="002E68B0"/>
    <w:rsid w:val="002E690B"/>
    <w:rsid w:val="002E6C53"/>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58C"/>
    <w:rsid w:val="002F4978"/>
    <w:rsid w:val="002F4C32"/>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0EA"/>
    <w:rsid w:val="003036D6"/>
    <w:rsid w:val="00303C50"/>
    <w:rsid w:val="00304135"/>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691"/>
    <w:rsid w:val="00311C61"/>
    <w:rsid w:val="00311DBB"/>
    <w:rsid w:val="003124AC"/>
    <w:rsid w:val="00312B27"/>
    <w:rsid w:val="00312EFF"/>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898"/>
    <w:rsid w:val="00316C11"/>
    <w:rsid w:val="00316FE3"/>
    <w:rsid w:val="003170DD"/>
    <w:rsid w:val="0031727A"/>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2AF3"/>
    <w:rsid w:val="00322DCE"/>
    <w:rsid w:val="00323847"/>
    <w:rsid w:val="003240A5"/>
    <w:rsid w:val="00324686"/>
    <w:rsid w:val="00325077"/>
    <w:rsid w:val="003251AE"/>
    <w:rsid w:val="00325B27"/>
    <w:rsid w:val="00325CA6"/>
    <w:rsid w:val="00325E5B"/>
    <w:rsid w:val="00325EA7"/>
    <w:rsid w:val="00325F64"/>
    <w:rsid w:val="00326067"/>
    <w:rsid w:val="0032614C"/>
    <w:rsid w:val="00326A93"/>
    <w:rsid w:val="00326EF6"/>
    <w:rsid w:val="00327108"/>
    <w:rsid w:val="00327698"/>
    <w:rsid w:val="0032790D"/>
    <w:rsid w:val="003279CF"/>
    <w:rsid w:val="00327ACC"/>
    <w:rsid w:val="00327DC9"/>
    <w:rsid w:val="0033090A"/>
    <w:rsid w:val="00331B2C"/>
    <w:rsid w:val="00331CE5"/>
    <w:rsid w:val="00332084"/>
    <w:rsid w:val="00332542"/>
    <w:rsid w:val="0033295A"/>
    <w:rsid w:val="0033344D"/>
    <w:rsid w:val="00334879"/>
    <w:rsid w:val="00334D8E"/>
    <w:rsid w:val="0033508D"/>
    <w:rsid w:val="00335187"/>
    <w:rsid w:val="003354DF"/>
    <w:rsid w:val="00335816"/>
    <w:rsid w:val="00336287"/>
    <w:rsid w:val="0033652D"/>
    <w:rsid w:val="00336AA7"/>
    <w:rsid w:val="00337087"/>
    <w:rsid w:val="003379B8"/>
    <w:rsid w:val="00337F55"/>
    <w:rsid w:val="00340077"/>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FFA"/>
    <w:rsid w:val="00360098"/>
    <w:rsid w:val="0036019E"/>
    <w:rsid w:val="00360869"/>
    <w:rsid w:val="00360F94"/>
    <w:rsid w:val="00361057"/>
    <w:rsid w:val="003611D5"/>
    <w:rsid w:val="00361461"/>
    <w:rsid w:val="0036184D"/>
    <w:rsid w:val="00361AE8"/>
    <w:rsid w:val="00361C02"/>
    <w:rsid w:val="00361C8D"/>
    <w:rsid w:val="00362087"/>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5FE"/>
    <w:rsid w:val="00367827"/>
    <w:rsid w:val="00367D21"/>
    <w:rsid w:val="003701D2"/>
    <w:rsid w:val="003704C5"/>
    <w:rsid w:val="00370CD1"/>
    <w:rsid w:val="003710D9"/>
    <w:rsid w:val="00371173"/>
    <w:rsid w:val="00371609"/>
    <w:rsid w:val="003717E0"/>
    <w:rsid w:val="003717FB"/>
    <w:rsid w:val="0037180C"/>
    <w:rsid w:val="00372445"/>
    <w:rsid w:val="00372E5A"/>
    <w:rsid w:val="00373412"/>
    <w:rsid w:val="003737DA"/>
    <w:rsid w:val="003737F3"/>
    <w:rsid w:val="00373C6F"/>
    <w:rsid w:val="00373CC8"/>
    <w:rsid w:val="00373D6E"/>
    <w:rsid w:val="00373E46"/>
    <w:rsid w:val="0037413C"/>
    <w:rsid w:val="00374273"/>
    <w:rsid w:val="003748E6"/>
    <w:rsid w:val="003749B8"/>
    <w:rsid w:val="003749E4"/>
    <w:rsid w:val="00374D8D"/>
    <w:rsid w:val="00374D9B"/>
    <w:rsid w:val="003750EC"/>
    <w:rsid w:val="0037583C"/>
    <w:rsid w:val="00375EE4"/>
    <w:rsid w:val="00376203"/>
    <w:rsid w:val="003764BB"/>
    <w:rsid w:val="00376B44"/>
    <w:rsid w:val="00376D74"/>
    <w:rsid w:val="003770BE"/>
    <w:rsid w:val="003770CB"/>
    <w:rsid w:val="003770E5"/>
    <w:rsid w:val="003775AE"/>
    <w:rsid w:val="00377D2B"/>
    <w:rsid w:val="003800D3"/>
    <w:rsid w:val="00380111"/>
    <w:rsid w:val="00380122"/>
    <w:rsid w:val="00380C47"/>
    <w:rsid w:val="0038137A"/>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1BB"/>
    <w:rsid w:val="00396CCC"/>
    <w:rsid w:val="00397425"/>
    <w:rsid w:val="0039794A"/>
    <w:rsid w:val="00397FAA"/>
    <w:rsid w:val="003A1501"/>
    <w:rsid w:val="003A1738"/>
    <w:rsid w:val="003A1866"/>
    <w:rsid w:val="003A1CB4"/>
    <w:rsid w:val="003A1D0A"/>
    <w:rsid w:val="003A2319"/>
    <w:rsid w:val="003A250C"/>
    <w:rsid w:val="003A28CA"/>
    <w:rsid w:val="003A3449"/>
    <w:rsid w:val="003A39BC"/>
    <w:rsid w:val="003A3C65"/>
    <w:rsid w:val="003A3FB4"/>
    <w:rsid w:val="003A403C"/>
    <w:rsid w:val="003A4049"/>
    <w:rsid w:val="003A4429"/>
    <w:rsid w:val="003A47C2"/>
    <w:rsid w:val="003A4AB0"/>
    <w:rsid w:val="003A4C62"/>
    <w:rsid w:val="003A4EE6"/>
    <w:rsid w:val="003A58F8"/>
    <w:rsid w:val="003A5998"/>
    <w:rsid w:val="003A5A94"/>
    <w:rsid w:val="003A5C05"/>
    <w:rsid w:val="003A5FD4"/>
    <w:rsid w:val="003A61A9"/>
    <w:rsid w:val="003A68F0"/>
    <w:rsid w:val="003A76A8"/>
    <w:rsid w:val="003A7ADC"/>
    <w:rsid w:val="003A7D6A"/>
    <w:rsid w:val="003A7F65"/>
    <w:rsid w:val="003A7FFD"/>
    <w:rsid w:val="003B039C"/>
    <w:rsid w:val="003B050D"/>
    <w:rsid w:val="003B05F3"/>
    <w:rsid w:val="003B0B25"/>
    <w:rsid w:val="003B0C9F"/>
    <w:rsid w:val="003B0D9A"/>
    <w:rsid w:val="003B0FE1"/>
    <w:rsid w:val="003B159A"/>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91B"/>
    <w:rsid w:val="003C4CA0"/>
    <w:rsid w:val="003C4D2D"/>
    <w:rsid w:val="003C50F2"/>
    <w:rsid w:val="003C55A2"/>
    <w:rsid w:val="003C5679"/>
    <w:rsid w:val="003C580E"/>
    <w:rsid w:val="003C5AC3"/>
    <w:rsid w:val="003C626D"/>
    <w:rsid w:val="003C630D"/>
    <w:rsid w:val="003C6A14"/>
    <w:rsid w:val="003C71E5"/>
    <w:rsid w:val="003C761F"/>
    <w:rsid w:val="003C799F"/>
    <w:rsid w:val="003C7B75"/>
    <w:rsid w:val="003C7DF2"/>
    <w:rsid w:val="003C7FC2"/>
    <w:rsid w:val="003CCEEE"/>
    <w:rsid w:val="003D01A4"/>
    <w:rsid w:val="003D0E27"/>
    <w:rsid w:val="003D0EF4"/>
    <w:rsid w:val="003D0F09"/>
    <w:rsid w:val="003D179C"/>
    <w:rsid w:val="003D1A44"/>
    <w:rsid w:val="003D23C5"/>
    <w:rsid w:val="003D27E2"/>
    <w:rsid w:val="003D2982"/>
    <w:rsid w:val="003D2D6D"/>
    <w:rsid w:val="003D35D3"/>
    <w:rsid w:val="003D366D"/>
    <w:rsid w:val="003D3FFC"/>
    <w:rsid w:val="003D4146"/>
    <w:rsid w:val="003D4774"/>
    <w:rsid w:val="003D4983"/>
    <w:rsid w:val="003D4AAD"/>
    <w:rsid w:val="003D4F0B"/>
    <w:rsid w:val="003D5127"/>
    <w:rsid w:val="003D59C4"/>
    <w:rsid w:val="003D59E2"/>
    <w:rsid w:val="003D5EF9"/>
    <w:rsid w:val="003D5F37"/>
    <w:rsid w:val="003D6000"/>
    <w:rsid w:val="003D67B8"/>
    <w:rsid w:val="003D6A7E"/>
    <w:rsid w:val="003D6AC9"/>
    <w:rsid w:val="003D6E57"/>
    <w:rsid w:val="003D7097"/>
    <w:rsid w:val="003D70C7"/>
    <w:rsid w:val="003D70D5"/>
    <w:rsid w:val="003D75C2"/>
    <w:rsid w:val="003D75E4"/>
    <w:rsid w:val="003D77CC"/>
    <w:rsid w:val="003D7AA2"/>
    <w:rsid w:val="003E00FB"/>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10F0"/>
    <w:rsid w:val="003F1285"/>
    <w:rsid w:val="003F14F6"/>
    <w:rsid w:val="003F16DD"/>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61D2"/>
    <w:rsid w:val="003F64E9"/>
    <w:rsid w:val="003F669C"/>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3D23"/>
    <w:rsid w:val="00404179"/>
    <w:rsid w:val="004045E8"/>
    <w:rsid w:val="00404ACF"/>
    <w:rsid w:val="00404CCF"/>
    <w:rsid w:val="00404E35"/>
    <w:rsid w:val="0040548C"/>
    <w:rsid w:val="00405583"/>
    <w:rsid w:val="00405E67"/>
    <w:rsid w:val="00405EA1"/>
    <w:rsid w:val="004061EC"/>
    <w:rsid w:val="004075F1"/>
    <w:rsid w:val="00407850"/>
    <w:rsid w:val="00407962"/>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55DA"/>
    <w:rsid w:val="00415781"/>
    <w:rsid w:val="00415D5D"/>
    <w:rsid w:val="00416699"/>
    <w:rsid w:val="004169BC"/>
    <w:rsid w:val="004169DD"/>
    <w:rsid w:val="004170D3"/>
    <w:rsid w:val="00417621"/>
    <w:rsid w:val="004203A4"/>
    <w:rsid w:val="00420901"/>
    <w:rsid w:val="00420E2D"/>
    <w:rsid w:val="00421150"/>
    <w:rsid w:val="00422480"/>
    <w:rsid w:val="00422C59"/>
    <w:rsid w:val="00422DDF"/>
    <w:rsid w:val="00423B2F"/>
    <w:rsid w:val="00423D7C"/>
    <w:rsid w:val="0042418A"/>
    <w:rsid w:val="004242C0"/>
    <w:rsid w:val="004244D9"/>
    <w:rsid w:val="0042498B"/>
    <w:rsid w:val="00424AD2"/>
    <w:rsid w:val="00425047"/>
    <w:rsid w:val="00425369"/>
    <w:rsid w:val="0042554F"/>
    <w:rsid w:val="00425AFA"/>
    <w:rsid w:val="00425D65"/>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DE6"/>
    <w:rsid w:val="00436325"/>
    <w:rsid w:val="0043675B"/>
    <w:rsid w:val="004367AF"/>
    <w:rsid w:val="00436B10"/>
    <w:rsid w:val="00436B18"/>
    <w:rsid w:val="00436E42"/>
    <w:rsid w:val="004372EF"/>
    <w:rsid w:val="00437AD4"/>
    <w:rsid w:val="004400D0"/>
    <w:rsid w:val="00440392"/>
    <w:rsid w:val="004409B5"/>
    <w:rsid w:val="00440EC5"/>
    <w:rsid w:val="0044112B"/>
    <w:rsid w:val="004413C7"/>
    <w:rsid w:val="004416B4"/>
    <w:rsid w:val="00441C6C"/>
    <w:rsid w:val="00441FE6"/>
    <w:rsid w:val="00442054"/>
    <w:rsid w:val="004422C5"/>
    <w:rsid w:val="00442726"/>
    <w:rsid w:val="00442932"/>
    <w:rsid w:val="00442B89"/>
    <w:rsid w:val="004430A7"/>
    <w:rsid w:val="00443673"/>
    <w:rsid w:val="00443855"/>
    <w:rsid w:val="00443868"/>
    <w:rsid w:val="00443C1D"/>
    <w:rsid w:val="004442B4"/>
    <w:rsid w:val="004442D3"/>
    <w:rsid w:val="00444400"/>
    <w:rsid w:val="00444843"/>
    <w:rsid w:val="004449D7"/>
    <w:rsid w:val="00444B2E"/>
    <w:rsid w:val="00444B9F"/>
    <w:rsid w:val="00444D94"/>
    <w:rsid w:val="004452DF"/>
    <w:rsid w:val="00445A52"/>
    <w:rsid w:val="00446553"/>
    <w:rsid w:val="0044661E"/>
    <w:rsid w:val="004467FB"/>
    <w:rsid w:val="00446A02"/>
    <w:rsid w:val="00446C17"/>
    <w:rsid w:val="0044773B"/>
    <w:rsid w:val="00447C68"/>
    <w:rsid w:val="00451274"/>
    <w:rsid w:val="00451721"/>
    <w:rsid w:val="004517A7"/>
    <w:rsid w:val="00451814"/>
    <w:rsid w:val="00451986"/>
    <w:rsid w:val="00451DAF"/>
    <w:rsid w:val="00451FF9"/>
    <w:rsid w:val="004523FE"/>
    <w:rsid w:val="00452666"/>
    <w:rsid w:val="0045295E"/>
    <w:rsid w:val="00452C89"/>
    <w:rsid w:val="00452D87"/>
    <w:rsid w:val="00452F89"/>
    <w:rsid w:val="00453506"/>
    <w:rsid w:val="004536D7"/>
    <w:rsid w:val="0045422A"/>
    <w:rsid w:val="0045458E"/>
    <w:rsid w:val="0045519F"/>
    <w:rsid w:val="00455560"/>
    <w:rsid w:val="00455673"/>
    <w:rsid w:val="00455A4E"/>
    <w:rsid w:val="00455C56"/>
    <w:rsid w:val="00455E96"/>
    <w:rsid w:val="0045641C"/>
    <w:rsid w:val="004571DA"/>
    <w:rsid w:val="00457F7F"/>
    <w:rsid w:val="0046020D"/>
    <w:rsid w:val="00460799"/>
    <w:rsid w:val="004607C4"/>
    <w:rsid w:val="00460B03"/>
    <w:rsid w:val="0046109C"/>
    <w:rsid w:val="00461B28"/>
    <w:rsid w:val="00461C52"/>
    <w:rsid w:val="00462484"/>
    <w:rsid w:val="0046259E"/>
    <w:rsid w:val="004628E0"/>
    <w:rsid w:val="00462BBC"/>
    <w:rsid w:val="00462E1B"/>
    <w:rsid w:val="00462F94"/>
    <w:rsid w:val="00463021"/>
    <w:rsid w:val="004630BA"/>
    <w:rsid w:val="004633DA"/>
    <w:rsid w:val="0046355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70DC"/>
    <w:rsid w:val="00467193"/>
    <w:rsid w:val="004671DE"/>
    <w:rsid w:val="00467312"/>
    <w:rsid w:val="00470118"/>
    <w:rsid w:val="00470C2E"/>
    <w:rsid w:val="00470D81"/>
    <w:rsid w:val="00470F71"/>
    <w:rsid w:val="00471586"/>
    <w:rsid w:val="00471D1E"/>
    <w:rsid w:val="00471F33"/>
    <w:rsid w:val="00471FB2"/>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C85"/>
    <w:rsid w:val="00477E52"/>
    <w:rsid w:val="00480141"/>
    <w:rsid w:val="004804D9"/>
    <w:rsid w:val="004806E9"/>
    <w:rsid w:val="0048076A"/>
    <w:rsid w:val="00480B25"/>
    <w:rsid w:val="00480D84"/>
    <w:rsid w:val="00480E9F"/>
    <w:rsid w:val="00480F37"/>
    <w:rsid w:val="004812AF"/>
    <w:rsid w:val="00481969"/>
    <w:rsid w:val="00482BBD"/>
    <w:rsid w:val="00482D01"/>
    <w:rsid w:val="00482D07"/>
    <w:rsid w:val="00482DB4"/>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433"/>
    <w:rsid w:val="00486A88"/>
    <w:rsid w:val="00487245"/>
    <w:rsid w:val="004872E3"/>
    <w:rsid w:val="00487F25"/>
    <w:rsid w:val="004900A0"/>
    <w:rsid w:val="004906F0"/>
    <w:rsid w:val="00490B7B"/>
    <w:rsid w:val="00490C52"/>
    <w:rsid w:val="00490EA4"/>
    <w:rsid w:val="00490ECE"/>
    <w:rsid w:val="0049144F"/>
    <w:rsid w:val="004915B5"/>
    <w:rsid w:val="004916B0"/>
    <w:rsid w:val="0049197F"/>
    <w:rsid w:val="0049227B"/>
    <w:rsid w:val="004923E6"/>
    <w:rsid w:val="004924E6"/>
    <w:rsid w:val="00492889"/>
    <w:rsid w:val="00492CE1"/>
    <w:rsid w:val="00492EAA"/>
    <w:rsid w:val="00492F05"/>
    <w:rsid w:val="00492FB3"/>
    <w:rsid w:val="0049332E"/>
    <w:rsid w:val="004937AA"/>
    <w:rsid w:val="00493A24"/>
    <w:rsid w:val="00493B6E"/>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5071"/>
    <w:rsid w:val="004A5165"/>
    <w:rsid w:val="004A529C"/>
    <w:rsid w:val="004A5301"/>
    <w:rsid w:val="004A57D0"/>
    <w:rsid w:val="004A609F"/>
    <w:rsid w:val="004A619E"/>
    <w:rsid w:val="004A6205"/>
    <w:rsid w:val="004A6438"/>
    <w:rsid w:val="004A64C4"/>
    <w:rsid w:val="004A7105"/>
    <w:rsid w:val="004A7B29"/>
    <w:rsid w:val="004A7FBA"/>
    <w:rsid w:val="004B026A"/>
    <w:rsid w:val="004B0479"/>
    <w:rsid w:val="004B09AE"/>
    <w:rsid w:val="004B09E5"/>
    <w:rsid w:val="004B1099"/>
    <w:rsid w:val="004B110F"/>
    <w:rsid w:val="004B135A"/>
    <w:rsid w:val="004B1557"/>
    <w:rsid w:val="004B17BA"/>
    <w:rsid w:val="004B1D14"/>
    <w:rsid w:val="004B2147"/>
    <w:rsid w:val="004B2264"/>
    <w:rsid w:val="004B2EB4"/>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D27"/>
    <w:rsid w:val="004B6EC1"/>
    <w:rsid w:val="004B7254"/>
    <w:rsid w:val="004B7291"/>
    <w:rsid w:val="004B7A26"/>
    <w:rsid w:val="004B7B5B"/>
    <w:rsid w:val="004B7BB9"/>
    <w:rsid w:val="004B7D25"/>
    <w:rsid w:val="004B7DBE"/>
    <w:rsid w:val="004C0160"/>
    <w:rsid w:val="004C030C"/>
    <w:rsid w:val="004C0673"/>
    <w:rsid w:val="004C1A6A"/>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86"/>
    <w:rsid w:val="004D0850"/>
    <w:rsid w:val="004D0AF8"/>
    <w:rsid w:val="004D0D33"/>
    <w:rsid w:val="004D0DCF"/>
    <w:rsid w:val="004D0FB8"/>
    <w:rsid w:val="004D1565"/>
    <w:rsid w:val="004D1DE5"/>
    <w:rsid w:val="004D3047"/>
    <w:rsid w:val="004D3111"/>
    <w:rsid w:val="004D394F"/>
    <w:rsid w:val="004D3BAA"/>
    <w:rsid w:val="004D3C9F"/>
    <w:rsid w:val="004D4009"/>
    <w:rsid w:val="004D402C"/>
    <w:rsid w:val="004D42B9"/>
    <w:rsid w:val="004D43BD"/>
    <w:rsid w:val="004D4410"/>
    <w:rsid w:val="004D5694"/>
    <w:rsid w:val="004D5837"/>
    <w:rsid w:val="004D6B51"/>
    <w:rsid w:val="004D6FDF"/>
    <w:rsid w:val="004D7600"/>
    <w:rsid w:val="004E030D"/>
    <w:rsid w:val="004E0947"/>
    <w:rsid w:val="004E09BA"/>
    <w:rsid w:val="004E1093"/>
    <w:rsid w:val="004E11D8"/>
    <w:rsid w:val="004E1248"/>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6E"/>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248F"/>
    <w:rsid w:val="004F2496"/>
    <w:rsid w:val="004F2511"/>
    <w:rsid w:val="004F2A56"/>
    <w:rsid w:val="004F3255"/>
    <w:rsid w:val="004F351F"/>
    <w:rsid w:val="004F39C5"/>
    <w:rsid w:val="004F44A1"/>
    <w:rsid w:val="004F4F4D"/>
    <w:rsid w:val="004F5096"/>
    <w:rsid w:val="004F57E1"/>
    <w:rsid w:val="004F5B78"/>
    <w:rsid w:val="004F5F37"/>
    <w:rsid w:val="004F608A"/>
    <w:rsid w:val="004F62B3"/>
    <w:rsid w:val="004F67C2"/>
    <w:rsid w:val="004F6A36"/>
    <w:rsid w:val="004F6C35"/>
    <w:rsid w:val="004F6E5D"/>
    <w:rsid w:val="004F739F"/>
    <w:rsid w:val="004F7417"/>
    <w:rsid w:val="004F763D"/>
    <w:rsid w:val="004F78E6"/>
    <w:rsid w:val="004F79DF"/>
    <w:rsid w:val="004F79E3"/>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289"/>
    <w:rsid w:val="00510425"/>
    <w:rsid w:val="005108C5"/>
    <w:rsid w:val="00510DB5"/>
    <w:rsid w:val="005111D6"/>
    <w:rsid w:val="005112AB"/>
    <w:rsid w:val="00511487"/>
    <w:rsid w:val="00511766"/>
    <w:rsid w:val="0051178F"/>
    <w:rsid w:val="00511875"/>
    <w:rsid w:val="0051191B"/>
    <w:rsid w:val="00511D2B"/>
    <w:rsid w:val="00512428"/>
    <w:rsid w:val="0051297E"/>
    <w:rsid w:val="00512C0E"/>
    <w:rsid w:val="00512DA0"/>
    <w:rsid w:val="00512F87"/>
    <w:rsid w:val="0051340B"/>
    <w:rsid w:val="0051399F"/>
    <w:rsid w:val="00513FD9"/>
    <w:rsid w:val="0051453E"/>
    <w:rsid w:val="00514885"/>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67B"/>
    <w:rsid w:val="005302F9"/>
    <w:rsid w:val="0053041A"/>
    <w:rsid w:val="00530500"/>
    <w:rsid w:val="005308CD"/>
    <w:rsid w:val="00530E2A"/>
    <w:rsid w:val="0053124D"/>
    <w:rsid w:val="0053139B"/>
    <w:rsid w:val="00531579"/>
    <w:rsid w:val="005315D9"/>
    <w:rsid w:val="00531A27"/>
    <w:rsid w:val="00531BA6"/>
    <w:rsid w:val="00531ECB"/>
    <w:rsid w:val="005320ED"/>
    <w:rsid w:val="005321B1"/>
    <w:rsid w:val="00532248"/>
    <w:rsid w:val="00532B9B"/>
    <w:rsid w:val="00532CAF"/>
    <w:rsid w:val="00532FC0"/>
    <w:rsid w:val="0053304E"/>
    <w:rsid w:val="0053336B"/>
    <w:rsid w:val="00533908"/>
    <w:rsid w:val="00533980"/>
    <w:rsid w:val="00533A06"/>
    <w:rsid w:val="00533A11"/>
    <w:rsid w:val="00533B82"/>
    <w:rsid w:val="005342EE"/>
    <w:rsid w:val="00534AA5"/>
    <w:rsid w:val="00535071"/>
    <w:rsid w:val="0053520F"/>
    <w:rsid w:val="005355E2"/>
    <w:rsid w:val="005356A5"/>
    <w:rsid w:val="00535760"/>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C3"/>
    <w:rsid w:val="0054554C"/>
    <w:rsid w:val="005455D7"/>
    <w:rsid w:val="00546003"/>
    <w:rsid w:val="005469F8"/>
    <w:rsid w:val="00546B82"/>
    <w:rsid w:val="00546D7B"/>
    <w:rsid w:val="005470B2"/>
    <w:rsid w:val="0054774D"/>
    <w:rsid w:val="00550634"/>
    <w:rsid w:val="00550C68"/>
    <w:rsid w:val="00550E0D"/>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6152"/>
    <w:rsid w:val="00556699"/>
    <w:rsid w:val="005567B8"/>
    <w:rsid w:val="00556B97"/>
    <w:rsid w:val="00556E18"/>
    <w:rsid w:val="005573A8"/>
    <w:rsid w:val="005576C1"/>
    <w:rsid w:val="0055790D"/>
    <w:rsid w:val="00557C78"/>
    <w:rsid w:val="0056009D"/>
    <w:rsid w:val="00560283"/>
    <w:rsid w:val="005602BB"/>
    <w:rsid w:val="005606BE"/>
    <w:rsid w:val="00560AF0"/>
    <w:rsid w:val="00560D13"/>
    <w:rsid w:val="00561B0A"/>
    <w:rsid w:val="00562189"/>
    <w:rsid w:val="005622F6"/>
    <w:rsid w:val="005627F8"/>
    <w:rsid w:val="00562854"/>
    <w:rsid w:val="0056289C"/>
    <w:rsid w:val="00562930"/>
    <w:rsid w:val="00562BA0"/>
    <w:rsid w:val="00562C11"/>
    <w:rsid w:val="00562F9D"/>
    <w:rsid w:val="00563111"/>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3B50"/>
    <w:rsid w:val="00574298"/>
    <w:rsid w:val="0057446B"/>
    <w:rsid w:val="0057474D"/>
    <w:rsid w:val="00575D30"/>
    <w:rsid w:val="00575D80"/>
    <w:rsid w:val="00575EEB"/>
    <w:rsid w:val="00576198"/>
    <w:rsid w:val="00576270"/>
    <w:rsid w:val="0057632E"/>
    <w:rsid w:val="0057686A"/>
    <w:rsid w:val="0057707D"/>
    <w:rsid w:val="005779E4"/>
    <w:rsid w:val="00577AFE"/>
    <w:rsid w:val="005803CB"/>
    <w:rsid w:val="005805C2"/>
    <w:rsid w:val="005805FA"/>
    <w:rsid w:val="00581B95"/>
    <w:rsid w:val="00582804"/>
    <w:rsid w:val="00582E20"/>
    <w:rsid w:val="00582FFE"/>
    <w:rsid w:val="005833C6"/>
    <w:rsid w:val="00583861"/>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500"/>
    <w:rsid w:val="00585850"/>
    <w:rsid w:val="00585A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DE5"/>
    <w:rsid w:val="0059291F"/>
    <w:rsid w:val="0059296A"/>
    <w:rsid w:val="00592F13"/>
    <w:rsid w:val="0059335B"/>
    <w:rsid w:val="00594041"/>
    <w:rsid w:val="00594138"/>
    <w:rsid w:val="005942D4"/>
    <w:rsid w:val="0059486B"/>
    <w:rsid w:val="00594BA0"/>
    <w:rsid w:val="00594D9A"/>
    <w:rsid w:val="00594E44"/>
    <w:rsid w:val="00595AAA"/>
    <w:rsid w:val="00596693"/>
    <w:rsid w:val="00596919"/>
    <w:rsid w:val="00596DFA"/>
    <w:rsid w:val="0059737F"/>
    <w:rsid w:val="005978E8"/>
    <w:rsid w:val="00597AC0"/>
    <w:rsid w:val="00597D62"/>
    <w:rsid w:val="00597E3A"/>
    <w:rsid w:val="005A0AF0"/>
    <w:rsid w:val="005A15F6"/>
    <w:rsid w:val="005A171C"/>
    <w:rsid w:val="005A19FE"/>
    <w:rsid w:val="005A1B57"/>
    <w:rsid w:val="005A1DAE"/>
    <w:rsid w:val="005A2110"/>
    <w:rsid w:val="005A23C9"/>
    <w:rsid w:val="005A2659"/>
    <w:rsid w:val="005A2D4D"/>
    <w:rsid w:val="005A2F7E"/>
    <w:rsid w:val="005A35F8"/>
    <w:rsid w:val="005A3A54"/>
    <w:rsid w:val="005A3B5E"/>
    <w:rsid w:val="005A3E45"/>
    <w:rsid w:val="005A48C9"/>
    <w:rsid w:val="005A4CDD"/>
    <w:rsid w:val="005A6086"/>
    <w:rsid w:val="005A6093"/>
    <w:rsid w:val="005A617B"/>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322"/>
    <w:rsid w:val="005B36E4"/>
    <w:rsid w:val="005B3A85"/>
    <w:rsid w:val="005B3AF2"/>
    <w:rsid w:val="005B3CD7"/>
    <w:rsid w:val="005B3D3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F46"/>
    <w:rsid w:val="005C1318"/>
    <w:rsid w:val="005C191B"/>
    <w:rsid w:val="005C1E9A"/>
    <w:rsid w:val="005C22A8"/>
    <w:rsid w:val="005C2406"/>
    <w:rsid w:val="005C2492"/>
    <w:rsid w:val="005C271C"/>
    <w:rsid w:val="005C2DD1"/>
    <w:rsid w:val="005C2E15"/>
    <w:rsid w:val="005C2E6A"/>
    <w:rsid w:val="005C3215"/>
    <w:rsid w:val="005C40D0"/>
    <w:rsid w:val="005C45AE"/>
    <w:rsid w:val="005C4827"/>
    <w:rsid w:val="005C4E81"/>
    <w:rsid w:val="005C5030"/>
    <w:rsid w:val="005C5133"/>
    <w:rsid w:val="005C5330"/>
    <w:rsid w:val="005C5E6C"/>
    <w:rsid w:val="005C62CE"/>
    <w:rsid w:val="005C6324"/>
    <w:rsid w:val="005C6B6E"/>
    <w:rsid w:val="005C6EB5"/>
    <w:rsid w:val="005C717B"/>
    <w:rsid w:val="005C75E9"/>
    <w:rsid w:val="005C795A"/>
    <w:rsid w:val="005C7E9F"/>
    <w:rsid w:val="005D01A5"/>
    <w:rsid w:val="005D071D"/>
    <w:rsid w:val="005D0D4D"/>
    <w:rsid w:val="005D10BF"/>
    <w:rsid w:val="005D112E"/>
    <w:rsid w:val="005D116B"/>
    <w:rsid w:val="005D12FB"/>
    <w:rsid w:val="005D13A9"/>
    <w:rsid w:val="005D1866"/>
    <w:rsid w:val="005D1C86"/>
    <w:rsid w:val="005D1E27"/>
    <w:rsid w:val="005D1E8C"/>
    <w:rsid w:val="005D21AC"/>
    <w:rsid w:val="005D2332"/>
    <w:rsid w:val="005D25D7"/>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6166"/>
    <w:rsid w:val="005D63F4"/>
    <w:rsid w:val="005D6B75"/>
    <w:rsid w:val="005D708A"/>
    <w:rsid w:val="005D7198"/>
    <w:rsid w:val="005D731B"/>
    <w:rsid w:val="005D7588"/>
    <w:rsid w:val="005D7C8F"/>
    <w:rsid w:val="005E111E"/>
    <w:rsid w:val="005E1667"/>
    <w:rsid w:val="005E1F50"/>
    <w:rsid w:val="005E26BA"/>
    <w:rsid w:val="005E292A"/>
    <w:rsid w:val="005E2970"/>
    <w:rsid w:val="005E30F6"/>
    <w:rsid w:val="005E31BE"/>
    <w:rsid w:val="005E37DF"/>
    <w:rsid w:val="005E3997"/>
    <w:rsid w:val="005E3D53"/>
    <w:rsid w:val="005E3EC1"/>
    <w:rsid w:val="005E4248"/>
    <w:rsid w:val="005E4EA1"/>
    <w:rsid w:val="005E5014"/>
    <w:rsid w:val="005E5243"/>
    <w:rsid w:val="005E5282"/>
    <w:rsid w:val="005E55C2"/>
    <w:rsid w:val="005E57FC"/>
    <w:rsid w:val="005E58EF"/>
    <w:rsid w:val="005E5B43"/>
    <w:rsid w:val="005E5E68"/>
    <w:rsid w:val="005E5F06"/>
    <w:rsid w:val="005E648F"/>
    <w:rsid w:val="005E666D"/>
    <w:rsid w:val="005E6E68"/>
    <w:rsid w:val="005E7DE6"/>
    <w:rsid w:val="005F00AD"/>
    <w:rsid w:val="005F0BF0"/>
    <w:rsid w:val="005F0C4D"/>
    <w:rsid w:val="005F15B7"/>
    <w:rsid w:val="005F1711"/>
    <w:rsid w:val="005F17DF"/>
    <w:rsid w:val="005F19BE"/>
    <w:rsid w:val="005F1BD0"/>
    <w:rsid w:val="005F1E50"/>
    <w:rsid w:val="005F209E"/>
    <w:rsid w:val="005F24EF"/>
    <w:rsid w:val="005F25AB"/>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600230"/>
    <w:rsid w:val="00600646"/>
    <w:rsid w:val="006008C5"/>
    <w:rsid w:val="006008FE"/>
    <w:rsid w:val="0060120E"/>
    <w:rsid w:val="006014C6"/>
    <w:rsid w:val="00601A3E"/>
    <w:rsid w:val="00601B92"/>
    <w:rsid w:val="00601DD4"/>
    <w:rsid w:val="00601F29"/>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B9C"/>
    <w:rsid w:val="0060724D"/>
    <w:rsid w:val="00607296"/>
    <w:rsid w:val="006073BA"/>
    <w:rsid w:val="006075C6"/>
    <w:rsid w:val="00607D7A"/>
    <w:rsid w:val="0061034F"/>
    <w:rsid w:val="00610435"/>
    <w:rsid w:val="00610C45"/>
    <w:rsid w:val="0061119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3A4"/>
    <w:rsid w:val="00633772"/>
    <w:rsid w:val="00633D93"/>
    <w:rsid w:val="0063422D"/>
    <w:rsid w:val="0063433F"/>
    <w:rsid w:val="00634F64"/>
    <w:rsid w:val="00634FD9"/>
    <w:rsid w:val="00635074"/>
    <w:rsid w:val="0063542C"/>
    <w:rsid w:val="00635931"/>
    <w:rsid w:val="006359E6"/>
    <w:rsid w:val="00635ABA"/>
    <w:rsid w:val="00636B18"/>
    <w:rsid w:val="00636B8D"/>
    <w:rsid w:val="00636BE8"/>
    <w:rsid w:val="00636DF1"/>
    <w:rsid w:val="00636E2D"/>
    <w:rsid w:val="00636FD0"/>
    <w:rsid w:val="00637A72"/>
    <w:rsid w:val="00637EBB"/>
    <w:rsid w:val="00640752"/>
    <w:rsid w:val="00640962"/>
    <w:rsid w:val="00640CA2"/>
    <w:rsid w:val="00640D23"/>
    <w:rsid w:val="006412A9"/>
    <w:rsid w:val="00641CB7"/>
    <w:rsid w:val="00641FF9"/>
    <w:rsid w:val="006422B8"/>
    <w:rsid w:val="006425F5"/>
    <w:rsid w:val="0064260E"/>
    <w:rsid w:val="00642C0E"/>
    <w:rsid w:val="00642D6E"/>
    <w:rsid w:val="00642F41"/>
    <w:rsid w:val="006432C1"/>
    <w:rsid w:val="00643416"/>
    <w:rsid w:val="006435E1"/>
    <w:rsid w:val="00643790"/>
    <w:rsid w:val="006437A3"/>
    <w:rsid w:val="00643C37"/>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702"/>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5FB"/>
    <w:rsid w:val="00661C45"/>
    <w:rsid w:val="00661C85"/>
    <w:rsid w:val="00662206"/>
    <w:rsid w:val="00662594"/>
    <w:rsid w:val="00662733"/>
    <w:rsid w:val="00662988"/>
    <w:rsid w:val="00662ABA"/>
    <w:rsid w:val="00663083"/>
    <w:rsid w:val="00663C79"/>
    <w:rsid w:val="00663CF8"/>
    <w:rsid w:val="00663D1B"/>
    <w:rsid w:val="00663D4D"/>
    <w:rsid w:val="00663E47"/>
    <w:rsid w:val="00664262"/>
    <w:rsid w:val="006643EA"/>
    <w:rsid w:val="00664480"/>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873"/>
    <w:rsid w:val="00670D59"/>
    <w:rsid w:val="00671424"/>
    <w:rsid w:val="006715FE"/>
    <w:rsid w:val="0067175D"/>
    <w:rsid w:val="006717F4"/>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84"/>
    <w:rsid w:val="00683613"/>
    <w:rsid w:val="00683997"/>
    <w:rsid w:val="00683C25"/>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30F1"/>
    <w:rsid w:val="0069312F"/>
    <w:rsid w:val="00693249"/>
    <w:rsid w:val="006937A1"/>
    <w:rsid w:val="00693B67"/>
    <w:rsid w:val="00693EB6"/>
    <w:rsid w:val="006944B6"/>
    <w:rsid w:val="006944BB"/>
    <w:rsid w:val="00694A94"/>
    <w:rsid w:val="00694FE9"/>
    <w:rsid w:val="006951C6"/>
    <w:rsid w:val="006951C7"/>
    <w:rsid w:val="006954A7"/>
    <w:rsid w:val="00695B91"/>
    <w:rsid w:val="00695EE8"/>
    <w:rsid w:val="0069699A"/>
    <w:rsid w:val="00696AA5"/>
    <w:rsid w:val="006970EA"/>
    <w:rsid w:val="006971F9"/>
    <w:rsid w:val="00697322"/>
    <w:rsid w:val="0069746E"/>
    <w:rsid w:val="006976D9"/>
    <w:rsid w:val="006A0477"/>
    <w:rsid w:val="006A1623"/>
    <w:rsid w:val="006A1A3F"/>
    <w:rsid w:val="006A1C7F"/>
    <w:rsid w:val="006A2894"/>
    <w:rsid w:val="006A2907"/>
    <w:rsid w:val="006A2945"/>
    <w:rsid w:val="006A2B11"/>
    <w:rsid w:val="006A3046"/>
    <w:rsid w:val="006A30C2"/>
    <w:rsid w:val="006A3381"/>
    <w:rsid w:val="006A350E"/>
    <w:rsid w:val="006A3823"/>
    <w:rsid w:val="006A3C0F"/>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1F5"/>
    <w:rsid w:val="006B1453"/>
    <w:rsid w:val="006B186C"/>
    <w:rsid w:val="006B1C3C"/>
    <w:rsid w:val="006B1DCA"/>
    <w:rsid w:val="006B20B8"/>
    <w:rsid w:val="006B211B"/>
    <w:rsid w:val="006B26D6"/>
    <w:rsid w:val="006B2B2A"/>
    <w:rsid w:val="006B321B"/>
    <w:rsid w:val="006B4827"/>
    <w:rsid w:val="006B485E"/>
    <w:rsid w:val="006B4A39"/>
    <w:rsid w:val="006B5025"/>
    <w:rsid w:val="006B5372"/>
    <w:rsid w:val="006B58CE"/>
    <w:rsid w:val="006B5E2D"/>
    <w:rsid w:val="006B6118"/>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B40"/>
    <w:rsid w:val="006C1202"/>
    <w:rsid w:val="006C18BB"/>
    <w:rsid w:val="006C1B14"/>
    <w:rsid w:val="006C2016"/>
    <w:rsid w:val="006C2022"/>
    <w:rsid w:val="006C2141"/>
    <w:rsid w:val="006C252E"/>
    <w:rsid w:val="006C2C70"/>
    <w:rsid w:val="006C2C89"/>
    <w:rsid w:val="006C2EF1"/>
    <w:rsid w:val="006C2FBF"/>
    <w:rsid w:val="006C2FF4"/>
    <w:rsid w:val="006C34C0"/>
    <w:rsid w:val="006C358F"/>
    <w:rsid w:val="006C35C8"/>
    <w:rsid w:val="006C38D8"/>
    <w:rsid w:val="006C3F11"/>
    <w:rsid w:val="006C42D1"/>
    <w:rsid w:val="006C438C"/>
    <w:rsid w:val="006C44E0"/>
    <w:rsid w:val="006C4D92"/>
    <w:rsid w:val="006C51AD"/>
    <w:rsid w:val="006C5799"/>
    <w:rsid w:val="006C5A68"/>
    <w:rsid w:val="006C5BE6"/>
    <w:rsid w:val="006C5E18"/>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DC6"/>
    <w:rsid w:val="006D1E2B"/>
    <w:rsid w:val="006D1E84"/>
    <w:rsid w:val="006D1EA4"/>
    <w:rsid w:val="006D2195"/>
    <w:rsid w:val="006D250E"/>
    <w:rsid w:val="006D3038"/>
    <w:rsid w:val="006D3874"/>
    <w:rsid w:val="006D3D67"/>
    <w:rsid w:val="006D3F61"/>
    <w:rsid w:val="006D413C"/>
    <w:rsid w:val="006D436E"/>
    <w:rsid w:val="006D488A"/>
    <w:rsid w:val="006D4AA6"/>
    <w:rsid w:val="006D4BE7"/>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1022E"/>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A20"/>
    <w:rsid w:val="00717F61"/>
    <w:rsid w:val="00720534"/>
    <w:rsid w:val="0072066A"/>
    <w:rsid w:val="00720849"/>
    <w:rsid w:val="00720A5D"/>
    <w:rsid w:val="007211CF"/>
    <w:rsid w:val="00721342"/>
    <w:rsid w:val="007214D4"/>
    <w:rsid w:val="00721B03"/>
    <w:rsid w:val="00721C9B"/>
    <w:rsid w:val="00721F49"/>
    <w:rsid w:val="00722551"/>
    <w:rsid w:val="00722A6E"/>
    <w:rsid w:val="007234A1"/>
    <w:rsid w:val="00723516"/>
    <w:rsid w:val="00723545"/>
    <w:rsid w:val="007237BB"/>
    <w:rsid w:val="00723C08"/>
    <w:rsid w:val="00723E86"/>
    <w:rsid w:val="00723F4B"/>
    <w:rsid w:val="007241DE"/>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BB7"/>
    <w:rsid w:val="00730D05"/>
    <w:rsid w:val="007313CA"/>
    <w:rsid w:val="00731825"/>
    <w:rsid w:val="00731C77"/>
    <w:rsid w:val="00731D1A"/>
    <w:rsid w:val="007322F1"/>
    <w:rsid w:val="007328B5"/>
    <w:rsid w:val="00732F54"/>
    <w:rsid w:val="007334B2"/>
    <w:rsid w:val="0073398F"/>
    <w:rsid w:val="00733BB8"/>
    <w:rsid w:val="00734AB8"/>
    <w:rsid w:val="0073513D"/>
    <w:rsid w:val="007358BB"/>
    <w:rsid w:val="00735D47"/>
    <w:rsid w:val="00735FC7"/>
    <w:rsid w:val="00736086"/>
    <w:rsid w:val="00736726"/>
    <w:rsid w:val="00736AD5"/>
    <w:rsid w:val="00736AFD"/>
    <w:rsid w:val="00736EE7"/>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FA"/>
    <w:rsid w:val="00742C18"/>
    <w:rsid w:val="00742F84"/>
    <w:rsid w:val="00743851"/>
    <w:rsid w:val="007439B9"/>
    <w:rsid w:val="00743CAF"/>
    <w:rsid w:val="00744D78"/>
    <w:rsid w:val="00744EC6"/>
    <w:rsid w:val="00744F01"/>
    <w:rsid w:val="00745240"/>
    <w:rsid w:val="00745E96"/>
    <w:rsid w:val="00746A86"/>
    <w:rsid w:val="00746D09"/>
    <w:rsid w:val="00746F5C"/>
    <w:rsid w:val="007478CE"/>
    <w:rsid w:val="00747A75"/>
    <w:rsid w:val="00747DBA"/>
    <w:rsid w:val="00747E10"/>
    <w:rsid w:val="00750026"/>
    <w:rsid w:val="007501F9"/>
    <w:rsid w:val="007503E1"/>
    <w:rsid w:val="00750AF3"/>
    <w:rsid w:val="00750D52"/>
    <w:rsid w:val="00750E46"/>
    <w:rsid w:val="007514E5"/>
    <w:rsid w:val="00752081"/>
    <w:rsid w:val="00752162"/>
    <w:rsid w:val="0075276B"/>
    <w:rsid w:val="007528DA"/>
    <w:rsid w:val="00752F1A"/>
    <w:rsid w:val="0075322C"/>
    <w:rsid w:val="0075352E"/>
    <w:rsid w:val="0075384D"/>
    <w:rsid w:val="00753C7C"/>
    <w:rsid w:val="0075442E"/>
    <w:rsid w:val="00754E62"/>
    <w:rsid w:val="0075508D"/>
    <w:rsid w:val="0075570A"/>
    <w:rsid w:val="00755E10"/>
    <w:rsid w:val="007562E3"/>
    <w:rsid w:val="007567BA"/>
    <w:rsid w:val="00756C9C"/>
    <w:rsid w:val="00756CDE"/>
    <w:rsid w:val="00756D45"/>
    <w:rsid w:val="00756FB1"/>
    <w:rsid w:val="007572DC"/>
    <w:rsid w:val="007576AB"/>
    <w:rsid w:val="00757CD7"/>
    <w:rsid w:val="00757ECB"/>
    <w:rsid w:val="00757F3E"/>
    <w:rsid w:val="007602A7"/>
    <w:rsid w:val="007603E2"/>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610"/>
    <w:rsid w:val="00764C62"/>
    <w:rsid w:val="00764F12"/>
    <w:rsid w:val="00765180"/>
    <w:rsid w:val="00765662"/>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0EB8"/>
    <w:rsid w:val="007711B1"/>
    <w:rsid w:val="007713C7"/>
    <w:rsid w:val="00771745"/>
    <w:rsid w:val="0077288F"/>
    <w:rsid w:val="0077329C"/>
    <w:rsid w:val="0077359C"/>
    <w:rsid w:val="00773FD5"/>
    <w:rsid w:val="00774756"/>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CD5"/>
    <w:rsid w:val="00777D5C"/>
    <w:rsid w:val="00780070"/>
    <w:rsid w:val="0078015F"/>
    <w:rsid w:val="0078021B"/>
    <w:rsid w:val="00780646"/>
    <w:rsid w:val="00780CE9"/>
    <w:rsid w:val="00780E68"/>
    <w:rsid w:val="007812BF"/>
    <w:rsid w:val="007812E4"/>
    <w:rsid w:val="007818F6"/>
    <w:rsid w:val="007823BD"/>
    <w:rsid w:val="007825CB"/>
    <w:rsid w:val="00782875"/>
    <w:rsid w:val="00782A32"/>
    <w:rsid w:val="0078320C"/>
    <w:rsid w:val="007839DD"/>
    <w:rsid w:val="00783C62"/>
    <w:rsid w:val="00784026"/>
    <w:rsid w:val="007841CA"/>
    <w:rsid w:val="0078465A"/>
    <w:rsid w:val="0078483B"/>
    <w:rsid w:val="007849B8"/>
    <w:rsid w:val="00784B89"/>
    <w:rsid w:val="00784D4C"/>
    <w:rsid w:val="00785283"/>
    <w:rsid w:val="00785780"/>
    <w:rsid w:val="0078598E"/>
    <w:rsid w:val="007860C0"/>
    <w:rsid w:val="007867C8"/>
    <w:rsid w:val="007867DB"/>
    <w:rsid w:val="00786CB2"/>
    <w:rsid w:val="00787114"/>
    <w:rsid w:val="00787528"/>
    <w:rsid w:val="00787B26"/>
    <w:rsid w:val="00787B5C"/>
    <w:rsid w:val="00787C9D"/>
    <w:rsid w:val="007901EB"/>
    <w:rsid w:val="00790544"/>
    <w:rsid w:val="007905FC"/>
    <w:rsid w:val="0079069B"/>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3A4"/>
    <w:rsid w:val="0079648A"/>
    <w:rsid w:val="00796AFC"/>
    <w:rsid w:val="00796E8D"/>
    <w:rsid w:val="00796EF2"/>
    <w:rsid w:val="0079744D"/>
    <w:rsid w:val="0079777B"/>
    <w:rsid w:val="00797D8E"/>
    <w:rsid w:val="007A0051"/>
    <w:rsid w:val="007A0103"/>
    <w:rsid w:val="007A073A"/>
    <w:rsid w:val="007A15AB"/>
    <w:rsid w:val="007A1778"/>
    <w:rsid w:val="007A2033"/>
    <w:rsid w:val="007A2539"/>
    <w:rsid w:val="007A2653"/>
    <w:rsid w:val="007A3328"/>
    <w:rsid w:val="007A397B"/>
    <w:rsid w:val="007A3C31"/>
    <w:rsid w:val="007A464A"/>
    <w:rsid w:val="007A4888"/>
    <w:rsid w:val="007A49FC"/>
    <w:rsid w:val="007A4B21"/>
    <w:rsid w:val="007A4D92"/>
    <w:rsid w:val="007A4E2A"/>
    <w:rsid w:val="007A5188"/>
    <w:rsid w:val="007A5595"/>
    <w:rsid w:val="007A5643"/>
    <w:rsid w:val="007A56A0"/>
    <w:rsid w:val="007A5EBC"/>
    <w:rsid w:val="007A5FAF"/>
    <w:rsid w:val="007A63FF"/>
    <w:rsid w:val="007A6CAE"/>
    <w:rsid w:val="007A70C8"/>
    <w:rsid w:val="007A766E"/>
    <w:rsid w:val="007A78A9"/>
    <w:rsid w:val="007A7A7F"/>
    <w:rsid w:val="007B0118"/>
    <w:rsid w:val="007B027D"/>
    <w:rsid w:val="007B1318"/>
    <w:rsid w:val="007B2157"/>
    <w:rsid w:val="007B21A3"/>
    <w:rsid w:val="007B22AB"/>
    <w:rsid w:val="007B2328"/>
    <w:rsid w:val="007B252E"/>
    <w:rsid w:val="007B260D"/>
    <w:rsid w:val="007B2C1A"/>
    <w:rsid w:val="007B2FC9"/>
    <w:rsid w:val="007B31A5"/>
    <w:rsid w:val="007B3390"/>
    <w:rsid w:val="007B3605"/>
    <w:rsid w:val="007B3C3D"/>
    <w:rsid w:val="007B3E9E"/>
    <w:rsid w:val="007B44BF"/>
    <w:rsid w:val="007B4B6F"/>
    <w:rsid w:val="007B5578"/>
    <w:rsid w:val="007B55CD"/>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120"/>
    <w:rsid w:val="007D360E"/>
    <w:rsid w:val="007D3618"/>
    <w:rsid w:val="007D361A"/>
    <w:rsid w:val="007D3AA5"/>
    <w:rsid w:val="007D4CCF"/>
    <w:rsid w:val="007D5637"/>
    <w:rsid w:val="007D5B7E"/>
    <w:rsid w:val="007D6973"/>
    <w:rsid w:val="007D6A08"/>
    <w:rsid w:val="007D7466"/>
    <w:rsid w:val="007D7B97"/>
    <w:rsid w:val="007D7C1C"/>
    <w:rsid w:val="007E004A"/>
    <w:rsid w:val="007E007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96"/>
    <w:rsid w:val="007E68B9"/>
    <w:rsid w:val="007E7422"/>
    <w:rsid w:val="007E748F"/>
    <w:rsid w:val="007E79BB"/>
    <w:rsid w:val="007E7C4E"/>
    <w:rsid w:val="007E7EA3"/>
    <w:rsid w:val="007F03BE"/>
    <w:rsid w:val="007F04A3"/>
    <w:rsid w:val="007F0719"/>
    <w:rsid w:val="007F08D3"/>
    <w:rsid w:val="007F0AB7"/>
    <w:rsid w:val="007F0B46"/>
    <w:rsid w:val="007F0C82"/>
    <w:rsid w:val="007F0DED"/>
    <w:rsid w:val="007F0F9B"/>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9E7"/>
    <w:rsid w:val="00801E53"/>
    <w:rsid w:val="00801E86"/>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042"/>
    <w:rsid w:val="00807139"/>
    <w:rsid w:val="0080720B"/>
    <w:rsid w:val="00807367"/>
    <w:rsid w:val="008079E3"/>
    <w:rsid w:val="00807B1D"/>
    <w:rsid w:val="00807D2F"/>
    <w:rsid w:val="00810046"/>
    <w:rsid w:val="008103ED"/>
    <w:rsid w:val="00810ED8"/>
    <w:rsid w:val="00810FF1"/>
    <w:rsid w:val="0081111A"/>
    <w:rsid w:val="00811141"/>
    <w:rsid w:val="008119DD"/>
    <w:rsid w:val="00811E17"/>
    <w:rsid w:val="00811E85"/>
    <w:rsid w:val="00811EDC"/>
    <w:rsid w:val="0081200C"/>
    <w:rsid w:val="0081256E"/>
    <w:rsid w:val="00812BB1"/>
    <w:rsid w:val="00812C64"/>
    <w:rsid w:val="0081337A"/>
    <w:rsid w:val="00813512"/>
    <w:rsid w:val="008137E9"/>
    <w:rsid w:val="00813835"/>
    <w:rsid w:val="008139A2"/>
    <w:rsid w:val="00813F05"/>
    <w:rsid w:val="0081421C"/>
    <w:rsid w:val="008144B0"/>
    <w:rsid w:val="00814701"/>
    <w:rsid w:val="00814722"/>
    <w:rsid w:val="00815922"/>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32B"/>
    <w:rsid w:val="008248DC"/>
    <w:rsid w:val="00824979"/>
    <w:rsid w:val="00824EE7"/>
    <w:rsid w:val="0082515E"/>
    <w:rsid w:val="00825201"/>
    <w:rsid w:val="008252DD"/>
    <w:rsid w:val="0082544C"/>
    <w:rsid w:val="00825D51"/>
    <w:rsid w:val="00825FC7"/>
    <w:rsid w:val="00826082"/>
    <w:rsid w:val="00826656"/>
    <w:rsid w:val="00826680"/>
    <w:rsid w:val="00826C8A"/>
    <w:rsid w:val="00826C90"/>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342"/>
    <w:rsid w:val="00844D18"/>
    <w:rsid w:val="008453CD"/>
    <w:rsid w:val="008454BC"/>
    <w:rsid w:val="00845BDA"/>
    <w:rsid w:val="00845DED"/>
    <w:rsid w:val="00845EAA"/>
    <w:rsid w:val="0084605F"/>
    <w:rsid w:val="0084633B"/>
    <w:rsid w:val="008467CE"/>
    <w:rsid w:val="008469C9"/>
    <w:rsid w:val="008475E0"/>
    <w:rsid w:val="00847AA2"/>
    <w:rsid w:val="008502BC"/>
    <w:rsid w:val="0085040A"/>
    <w:rsid w:val="00850EA1"/>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CA5"/>
    <w:rsid w:val="00855F8A"/>
    <w:rsid w:val="00856473"/>
    <w:rsid w:val="00856723"/>
    <w:rsid w:val="00857B44"/>
    <w:rsid w:val="00857BBC"/>
    <w:rsid w:val="00857C6E"/>
    <w:rsid w:val="00857DC5"/>
    <w:rsid w:val="00860406"/>
    <w:rsid w:val="008611BE"/>
    <w:rsid w:val="0086132D"/>
    <w:rsid w:val="008617C9"/>
    <w:rsid w:val="00861C59"/>
    <w:rsid w:val="00861D40"/>
    <w:rsid w:val="00861FA5"/>
    <w:rsid w:val="008620CD"/>
    <w:rsid w:val="0086243A"/>
    <w:rsid w:val="00862BC8"/>
    <w:rsid w:val="00863232"/>
    <w:rsid w:val="00863425"/>
    <w:rsid w:val="00863765"/>
    <w:rsid w:val="008637BD"/>
    <w:rsid w:val="00863D02"/>
    <w:rsid w:val="00863DC9"/>
    <w:rsid w:val="00863F67"/>
    <w:rsid w:val="00863F95"/>
    <w:rsid w:val="00863F9D"/>
    <w:rsid w:val="008640A0"/>
    <w:rsid w:val="0086498F"/>
    <w:rsid w:val="00864B6D"/>
    <w:rsid w:val="00864CD9"/>
    <w:rsid w:val="00864CEE"/>
    <w:rsid w:val="008657ED"/>
    <w:rsid w:val="008659C1"/>
    <w:rsid w:val="00865A4B"/>
    <w:rsid w:val="00865DE6"/>
    <w:rsid w:val="00866466"/>
    <w:rsid w:val="008667B5"/>
    <w:rsid w:val="00866DA8"/>
    <w:rsid w:val="00866DC5"/>
    <w:rsid w:val="0086709F"/>
    <w:rsid w:val="008673E1"/>
    <w:rsid w:val="008704F7"/>
    <w:rsid w:val="0087064B"/>
    <w:rsid w:val="00870A1E"/>
    <w:rsid w:val="00870A57"/>
    <w:rsid w:val="0087136A"/>
    <w:rsid w:val="0087140F"/>
    <w:rsid w:val="00871CB7"/>
    <w:rsid w:val="00871D79"/>
    <w:rsid w:val="00871E57"/>
    <w:rsid w:val="00872791"/>
    <w:rsid w:val="00873596"/>
    <w:rsid w:val="00873765"/>
    <w:rsid w:val="008743D6"/>
    <w:rsid w:val="00874429"/>
    <w:rsid w:val="00874BE4"/>
    <w:rsid w:val="00875647"/>
    <w:rsid w:val="008758EC"/>
    <w:rsid w:val="008759B4"/>
    <w:rsid w:val="00875A01"/>
    <w:rsid w:val="00875B18"/>
    <w:rsid w:val="00875B6A"/>
    <w:rsid w:val="00875FAA"/>
    <w:rsid w:val="00876410"/>
    <w:rsid w:val="0087661B"/>
    <w:rsid w:val="008769ED"/>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A0"/>
    <w:rsid w:val="008820EF"/>
    <w:rsid w:val="00882448"/>
    <w:rsid w:val="008825D9"/>
    <w:rsid w:val="00882973"/>
    <w:rsid w:val="00882E10"/>
    <w:rsid w:val="00883095"/>
    <w:rsid w:val="008831A5"/>
    <w:rsid w:val="0088365C"/>
    <w:rsid w:val="0088402F"/>
    <w:rsid w:val="0088412D"/>
    <w:rsid w:val="00884155"/>
    <w:rsid w:val="0088430D"/>
    <w:rsid w:val="00884869"/>
    <w:rsid w:val="00884FC8"/>
    <w:rsid w:val="00884FD5"/>
    <w:rsid w:val="008850DD"/>
    <w:rsid w:val="008853FB"/>
    <w:rsid w:val="00885BF5"/>
    <w:rsid w:val="00886050"/>
    <w:rsid w:val="008862CD"/>
    <w:rsid w:val="00886A0C"/>
    <w:rsid w:val="00886AA9"/>
    <w:rsid w:val="00887B27"/>
    <w:rsid w:val="0089052B"/>
    <w:rsid w:val="0089067A"/>
    <w:rsid w:val="008909D3"/>
    <w:rsid w:val="00890EEF"/>
    <w:rsid w:val="00891029"/>
    <w:rsid w:val="0089123E"/>
    <w:rsid w:val="008915C8"/>
    <w:rsid w:val="00891818"/>
    <w:rsid w:val="00891B48"/>
    <w:rsid w:val="00891FD1"/>
    <w:rsid w:val="00892354"/>
    <w:rsid w:val="008927A3"/>
    <w:rsid w:val="008927DC"/>
    <w:rsid w:val="00892822"/>
    <w:rsid w:val="00892916"/>
    <w:rsid w:val="00892BDC"/>
    <w:rsid w:val="008930A0"/>
    <w:rsid w:val="0089387C"/>
    <w:rsid w:val="008939A6"/>
    <w:rsid w:val="00893A3D"/>
    <w:rsid w:val="00893AF3"/>
    <w:rsid w:val="00893C31"/>
    <w:rsid w:val="00895029"/>
    <w:rsid w:val="0089518B"/>
    <w:rsid w:val="00895507"/>
    <w:rsid w:val="0089578A"/>
    <w:rsid w:val="008957B0"/>
    <w:rsid w:val="00895C15"/>
    <w:rsid w:val="00895F7E"/>
    <w:rsid w:val="0089629D"/>
    <w:rsid w:val="00896EE0"/>
    <w:rsid w:val="008973FD"/>
    <w:rsid w:val="00897460"/>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83D"/>
    <w:rsid w:val="008A59D2"/>
    <w:rsid w:val="008A5C27"/>
    <w:rsid w:val="008A61E0"/>
    <w:rsid w:val="008A627B"/>
    <w:rsid w:val="008A6A68"/>
    <w:rsid w:val="008A703A"/>
    <w:rsid w:val="008A70CA"/>
    <w:rsid w:val="008A726E"/>
    <w:rsid w:val="008A7B17"/>
    <w:rsid w:val="008B01CD"/>
    <w:rsid w:val="008B19AE"/>
    <w:rsid w:val="008B1CC4"/>
    <w:rsid w:val="008B204E"/>
    <w:rsid w:val="008B20E0"/>
    <w:rsid w:val="008B217D"/>
    <w:rsid w:val="008B363B"/>
    <w:rsid w:val="008B3847"/>
    <w:rsid w:val="008B39AE"/>
    <w:rsid w:val="008B443A"/>
    <w:rsid w:val="008B44DD"/>
    <w:rsid w:val="008B4D0E"/>
    <w:rsid w:val="008B4D91"/>
    <w:rsid w:val="008B5009"/>
    <w:rsid w:val="008B5096"/>
    <w:rsid w:val="008B51A5"/>
    <w:rsid w:val="008B56A6"/>
    <w:rsid w:val="008B592E"/>
    <w:rsid w:val="008B6270"/>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ADF"/>
    <w:rsid w:val="008C1DDF"/>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7E0"/>
    <w:rsid w:val="008C58FB"/>
    <w:rsid w:val="008C5BFE"/>
    <w:rsid w:val="008C5E85"/>
    <w:rsid w:val="008C6415"/>
    <w:rsid w:val="008C650C"/>
    <w:rsid w:val="008C6813"/>
    <w:rsid w:val="008C6B1F"/>
    <w:rsid w:val="008C6C66"/>
    <w:rsid w:val="008C7457"/>
    <w:rsid w:val="008C7467"/>
    <w:rsid w:val="008C7A3A"/>
    <w:rsid w:val="008C7C42"/>
    <w:rsid w:val="008C7E1D"/>
    <w:rsid w:val="008C7E7A"/>
    <w:rsid w:val="008D09CC"/>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705"/>
    <w:rsid w:val="008D4B91"/>
    <w:rsid w:val="008D4E6D"/>
    <w:rsid w:val="008D4F53"/>
    <w:rsid w:val="008D526B"/>
    <w:rsid w:val="008D57CC"/>
    <w:rsid w:val="008D5ABD"/>
    <w:rsid w:val="008D5CFD"/>
    <w:rsid w:val="008D5E2D"/>
    <w:rsid w:val="008D5EDF"/>
    <w:rsid w:val="008D6397"/>
    <w:rsid w:val="008D671A"/>
    <w:rsid w:val="008D6C0F"/>
    <w:rsid w:val="008D6CBE"/>
    <w:rsid w:val="008D6D01"/>
    <w:rsid w:val="008D6DF5"/>
    <w:rsid w:val="008D7147"/>
    <w:rsid w:val="008D75C9"/>
    <w:rsid w:val="008D7966"/>
    <w:rsid w:val="008D7C13"/>
    <w:rsid w:val="008D7C96"/>
    <w:rsid w:val="008D7F2F"/>
    <w:rsid w:val="008E002D"/>
    <w:rsid w:val="008E032A"/>
    <w:rsid w:val="008E036E"/>
    <w:rsid w:val="008E0579"/>
    <w:rsid w:val="008E0A48"/>
    <w:rsid w:val="008E0D99"/>
    <w:rsid w:val="008E1CDC"/>
    <w:rsid w:val="008E1E5D"/>
    <w:rsid w:val="008E1EFD"/>
    <w:rsid w:val="008E2008"/>
    <w:rsid w:val="008E26AD"/>
    <w:rsid w:val="008E2A65"/>
    <w:rsid w:val="008E2AE4"/>
    <w:rsid w:val="008E2D0C"/>
    <w:rsid w:val="008E2DA9"/>
    <w:rsid w:val="008E2E50"/>
    <w:rsid w:val="008E2F71"/>
    <w:rsid w:val="008E35E6"/>
    <w:rsid w:val="008E3968"/>
    <w:rsid w:val="008E3EDF"/>
    <w:rsid w:val="008E4436"/>
    <w:rsid w:val="008E4449"/>
    <w:rsid w:val="008E500B"/>
    <w:rsid w:val="008E546A"/>
    <w:rsid w:val="008E5C8F"/>
    <w:rsid w:val="008E628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07C"/>
    <w:rsid w:val="009047B2"/>
    <w:rsid w:val="009048FC"/>
    <w:rsid w:val="00904A1F"/>
    <w:rsid w:val="00904B1A"/>
    <w:rsid w:val="00904B35"/>
    <w:rsid w:val="00904BBF"/>
    <w:rsid w:val="0090578F"/>
    <w:rsid w:val="00905DB6"/>
    <w:rsid w:val="00906500"/>
    <w:rsid w:val="00906603"/>
    <w:rsid w:val="009066E9"/>
    <w:rsid w:val="00906913"/>
    <w:rsid w:val="009072FA"/>
    <w:rsid w:val="00907D92"/>
    <w:rsid w:val="009103CF"/>
    <w:rsid w:val="00910A3A"/>
    <w:rsid w:val="00910C01"/>
    <w:rsid w:val="00910C69"/>
    <w:rsid w:val="00910D51"/>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DB"/>
    <w:rsid w:val="00914EEF"/>
    <w:rsid w:val="0091513E"/>
    <w:rsid w:val="009152D7"/>
    <w:rsid w:val="00915599"/>
    <w:rsid w:val="009159A9"/>
    <w:rsid w:val="00915A0E"/>
    <w:rsid w:val="0091643D"/>
    <w:rsid w:val="009165A2"/>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E4"/>
    <w:rsid w:val="009308EC"/>
    <w:rsid w:val="00930EA7"/>
    <w:rsid w:val="0093105C"/>
    <w:rsid w:val="009312CE"/>
    <w:rsid w:val="0093143E"/>
    <w:rsid w:val="009319E9"/>
    <w:rsid w:val="0093224D"/>
    <w:rsid w:val="0093252D"/>
    <w:rsid w:val="00932596"/>
    <w:rsid w:val="00932832"/>
    <w:rsid w:val="009330BB"/>
    <w:rsid w:val="00933416"/>
    <w:rsid w:val="0093351C"/>
    <w:rsid w:val="00934030"/>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EC"/>
    <w:rsid w:val="00943E78"/>
    <w:rsid w:val="00944825"/>
    <w:rsid w:val="00944AF5"/>
    <w:rsid w:val="009455DE"/>
    <w:rsid w:val="00945687"/>
    <w:rsid w:val="0094592A"/>
    <w:rsid w:val="00945B52"/>
    <w:rsid w:val="00945E6A"/>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B90"/>
    <w:rsid w:val="00950D29"/>
    <w:rsid w:val="00950F7F"/>
    <w:rsid w:val="0095114D"/>
    <w:rsid w:val="0095144C"/>
    <w:rsid w:val="00951922"/>
    <w:rsid w:val="00951D12"/>
    <w:rsid w:val="00951EBB"/>
    <w:rsid w:val="00953371"/>
    <w:rsid w:val="00953488"/>
    <w:rsid w:val="00953B9D"/>
    <w:rsid w:val="009540F0"/>
    <w:rsid w:val="00954692"/>
    <w:rsid w:val="00954BA1"/>
    <w:rsid w:val="00954CF7"/>
    <w:rsid w:val="00954E47"/>
    <w:rsid w:val="00955370"/>
    <w:rsid w:val="00955694"/>
    <w:rsid w:val="009559E2"/>
    <w:rsid w:val="00955B4A"/>
    <w:rsid w:val="00955B6C"/>
    <w:rsid w:val="00955C3F"/>
    <w:rsid w:val="0095612E"/>
    <w:rsid w:val="0095650D"/>
    <w:rsid w:val="00956834"/>
    <w:rsid w:val="0095712D"/>
    <w:rsid w:val="00957397"/>
    <w:rsid w:val="009577AA"/>
    <w:rsid w:val="00957A73"/>
    <w:rsid w:val="00957CF9"/>
    <w:rsid w:val="00960074"/>
    <w:rsid w:val="0096077B"/>
    <w:rsid w:val="00960909"/>
    <w:rsid w:val="0096121C"/>
    <w:rsid w:val="009613C6"/>
    <w:rsid w:val="0096179D"/>
    <w:rsid w:val="00961BCD"/>
    <w:rsid w:val="00962322"/>
    <w:rsid w:val="009627B1"/>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F04"/>
    <w:rsid w:val="00970024"/>
    <w:rsid w:val="00970621"/>
    <w:rsid w:val="0097083D"/>
    <w:rsid w:val="00970A5B"/>
    <w:rsid w:val="00970C26"/>
    <w:rsid w:val="009712EA"/>
    <w:rsid w:val="00971550"/>
    <w:rsid w:val="00971967"/>
    <w:rsid w:val="00971B71"/>
    <w:rsid w:val="00971B8A"/>
    <w:rsid w:val="00971CA9"/>
    <w:rsid w:val="00972407"/>
    <w:rsid w:val="0097241B"/>
    <w:rsid w:val="0097248F"/>
    <w:rsid w:val="00972D77"/>
    <w:rsid w:val="00973196"/>
    <w:rsid w:val="00973354"/>
    <w:rsid w:val="0097337A"/>
    <w:rsid w:val="0097343F"/>
    <w:rsid w:val="00973768"/>
    <w:rsid w:val="009746F4"/>
    <w:rsid w:val="00974B1E"/>
    <w:rsid w:val="009751B8"/>
    <w:rsid w:val="009751F4"/>
    <w:rsid w:val="0097529D"/>
    <w:rsid w:val="009753E6"/>
    <w:rsid w:val="00975CD4"/>
    <w:rsid w:val="00975E12"/>
    <w:rsid w:val="00976943"/>
    <w:rsid w:val="00976B35"/>
    <w:rsid w:val="00976BB1"/>
    <w:rsid w:val="00976C0D"/>
    <w:rsid w:val="00976DA4"/>
    <w:rsid w:val="00976DDB"/>
    <w:rsid w:val="00977194"/>
    <w:rsid w:val="009772CF"/>
    <w:rsid w:val="009773A8"/>
    <w:rsid w:val="009801FB"/>
    <w:rsid w:val="009802DA"/>
    <w:rsid w:val="00980567"/>
    <w:rsid w:val="00980604"/>
    <w:rsid w:val="00981057"/>
    <w:rsid w:val="009811C6"/>
    <w:rsid w:val="00981462"/>
    <w:rsid w:val="00981DC5"/>
    <w:rsid w:val="00981E40"/>
    <w:rsid w:val="00982975"/>
    <w:rsid w:val="00982D84"/>
    <w:rsid w:val="00983272"/>
    <w:rsid w:val="0098334E"/>
    <w:rsid w:val="00983D90"/>
    <w:rsid w:val="00983E6B"/>
    <w:rsid w:val="00983F10"/>
    <w:rsid w:val="0098412D"/>
    <w:rsid w:val="0098452A"/>
    <w:rsid w:val="00984CA1"/>
    <w:rsid w:val="00984CE7"/>
    <w:rsid w:val="009859A5"/>
    <w:rsid w:val="009861E2"/>
    <w:rsid w:val="009863C8"/>
    <w:rsid w:val="00986697"/>
    <w:rsid w:val="00986B4E"/>
    <w:rsid w:val="00987724"/>
    <w:rsid w:val="009877E4"/>
    <w:rsid w:val="00987820"/>
    <w:rsid w:val="00987898"/>
    <w:rsid w:val="009879DF"/>
    <w:rsid w:val="00987D8A"/>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177"/>
    <w:rsid w:val="00993355"/>
    <w:rsid w:val="009935B5"/>
    <w:rsid w:val="009936EA"/>
    <w:rsid w:val="00993FCC"/>
    <w:rsid w:val="0099413A"/>
    <w:rsid w:val="00994599"/>
    <w:rsid w:val="00994621"/>
    <w:rsid w:val="00994875"/>
    <w:rsid w:val="00994D67"/>
    <w:rsid w:val="009952B9"/>
    <w:rsid w:val="00995894"/>
    <w:rsid w:val="009962E2"/>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75A"/>
    <w:rsid w:val="009A28D1"/>
    <w:rsid w:val="009A3535"/>
    <w:rsid w:val="009A3568"/>
    <w:rsid w:val="009A39D7"/>
    <w:rsid w:val="009A3A01"/>
    <w:rsid w:val="009A3B8C"/>
    <w:rsid w:val="009A431B"/>
    <w:rsid w:val="009A478E"/>
    <w:rsid w:val="009A4898"/>
    <w:rsid w:val="009A498D"/>
    <w:rsid w:val="009A4C30"/>
    <w:rsid w:val="009A54E4"/>
    <w:rsid w:val="009A5775"/>
    <w:rsid w:val="009A6130"/>
    <w:rsid w:val="009A65C6"/>
    <w:rsid w:val="009A663A"/>
    <w:rsid w:val="009A6A06"/>
    <w:rsid w:val="009A6C06"/>
    <w:rsid w:val="009A6CC7"/>
    <w:rsid w:val="009A70C3"/>
    <w:rsid w:val="009A713F"/>
    <w:rsid w:val="009A78D1"/>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BFB"/>
    <w:rsid w:val="009B1D0B"/>
    <w:rsid w:val="009B214E"/>
    <w:rsid w:val="009B24F5"/>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458"/>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D01C3"/>
    <w:rsid w:val="009D0205"/>
    <w:rsid w:val="009D0739"/>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58D"/>
    <w:rsid w:val="009D38C6"/>
    <w:rsid w:val="009D3C9C"/>
    <w:rsid w:val="009D4648"/>
    <w:rsid w:val="009D468A"/>
    <w:rsid w:val="009D4910"/>
    <w:rsid w:val="009D4AE3"/>
    <w:rsid w:val="009D4E39"/>
    <w:rsid w:val="009D50B9"/>
    <w:rsid w:val="009D5688"/>
    <w:rsid w:val="009D5807"/>
    <w:rsid w:val="009D5A7A"/>
    <w:rsid w:val="009D5A99"/>
    <w:rsid w:val="009D5AF5"/>
    <w:rsid w:val="009D61BA"/>
    <w:rsid w:val="009D6291"/>
    <w:rsid w:val="009D642C"/>
    <w:rsid w:val="009D659F"/>
    <w:rsid w:val="009D6A74"/>
    <w:rsid w:val="009D6F5F"/>
    <w:rsid w:val="009D7617"/>
    <w:rsid w:val="009D7A51"/>
    <w:rsid w:val="009D7C7B"/>
    <w:rsid w:val="009D7FB1"/>
    <w:rsid w:val="009E004C"/>
    <w:rsid w:val="009E006C"/>
    <w:rsid w:val="009E009C"/>
    <w:rsid w:val="009E03C4"/>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D69"/>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4E0"/>
    <w:rsid w:val="009F5E8B"/>
    <w:rsid w:val="009F61CA"/>
    <w:rsid w:val="009F6D6D"/>
    <w:rsid w:val="009F7BB1"/>
    <w:rsid w:val="009F7BC7"/>
    <w:rsid w:val="00A00409"/>
    <w:rsid w:val="00A005A0"/>
    <w:rsid w:val="00A00700"/>
    <w:rsid w:val="00A00E74"/>
    <w:rsid w:val="00A01730"/>
    <w:rsid w:val="00A02429"/>
    <w:rsid w:val="00A02520"/>
    <w:rsid w:val="00A026C0"/>
    <w:rsid w:val="00A028B7"/>
    <w:rsid w:val="00A02E44"/>
    <w:rsid w:val="00A03021"/>
    <w:rsid w:val="00A03060"/>
    <w:rsid w:val="00A03629"/>
    <w:rsid w:val="00A0380D"/>
    <w:rsid w:val="00A03A1B"/>
    <w:rsid w:val="00A03A39"/>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10315"/>
    <w:rsid w:val="00A108C2"/>
    <w:rsid w:val="00A10B16"/>
    <w:rsid w:val="00A11115"/>
    <w:rsid w:val="00A1145F"/>
    <w:rsid w:val="00A11AC1"/>
    <w:rsid w:val="00A11C9D"/>
    <w:rsid w:val="00A11E1E"/>
    <w:rsid w:val="00A11EBC"/>
    <w:rsid w:val="00A11F47"/>
    <w:rsid w:val="00A12BE8"/>
    <w:rsid w:val="00A135CB"/>
    <w:rsid w:val="00A136E5"/>
    <w:rsid w:val="00A1371E"/>
    <w:rsid w:val="00A13967"/>
    <w:rsid w:val="00A13EB3"/>
    <w:rsid w:val="00A14596"/>
    <w:rsid w:val="00A14866"/>
    <w:rsid w:val="00A149B0"/>
    <w:rsid w:val="00A149BD"/>
    <w:rsid w:val="00A15881"/>
    <w:rsid w:val="00A15D6E"/>
    <w:rsid w:val="00A15DB6"/>
    <w:rsid w:val="00A15DC2"/>
    <w:rsid w:val="00A15FC2"/>
    <w:rsid w:val="00A162F3"/>
    <w:rsid w:val="00A17600"/>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B97"/>
    <w:rsid w:val="00A24C61"/>
    <w:rsid w:val="00A250BA"/>
    <w:rsid w:val="00A250CF"/>
    <w:rsid w:val="00A252F9"/>
    <w:rsid w:val="00A258D1"/>
    <w:rsid w:val="00A25E2B"/>
    <w:rsid w:val="00A25EDC"/>
    <w:rsid w:val="00A26139"/>
    <w:rsid w:val="00A2618A"/>
    <w:rsid w:val="00A263AA"/>
    <w:rsid w:val="00A26539"/>
    <w:rsid w:val="00A26850"/>
    <w:rsid w:val="00A26B21"/>
    <w:rsid w:val="00A270D6"/>
    <w:rsid w:val="00A2756D"/>
    <w:rsid w:val="00A27963"/>
    <w:rsid w:val="00A27B14"/>
    <w:rsid w:val="00A27D50"/>
    <w:rsid w:val="00A27E35"/>
    <w:rsid w:val="00A3078C"/>
    <w:rsid w:val="00A307CC"/>
    <w:rsid w:val="00A30B87"/>
    <w:rsid w:val="00A30C15"/>
    <w:rsid w:val="00A30DDF"/>
    <w:rsid w:val="00A3101B"/>
    <w:rsid w:val="00A31260"/>
    <w:rsid w:val="00A312B8"/>
    <w:rsid w:val="00A3166B"/>
    <w:rsid w:val="00A3187D"/>
    <w:rsid w:val="00A318E8"/>
    <w:rsid w:val="00A3231E"/>
    <w:rsid w:val="00A3356A"/>
    <w:rsid w:val="00A335FE"/>
    <w:rsid w:val="00A33759"/>
    <w:rsid w:val="00A339B0"/>
    <w:rsid w:val="00A339EA"/>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897"/>
    <w:rsid w:val="00A40E4E"/>
    <w:rsid w:val="00A4121C"/>
    <w:rsid w:val="00A412F7"/>
    <w:rsid w:val="00A414BE"/>
    <w:rsid w:val="00A41DCD"/>
    <w:rsid w:val="00A42181"/>
    <w:rsid w:val="00A422A9"/>
    <w:rsid w:val="00A42413"/>
    <w:rsid w:val="00A43954"/>
    <w:rsid w:val="00A43C14"/>
    <w:rsid w:val="00A43E47"/>
    <w:rsid w:val="00A43F7A"/>
    <w:rsid w:val="00A43F7D"/>
    <w:rsid w:val="00A43FDD"/>
    <w:rsid w:val="00A442A1"/>
    <w:rsid w:val="00A444ED"/>
    <w:rsid w:val="00A445B4"/>
    <w:rsid w:val="00A448DB"/>
    <w:rsid w:val="00A453A3"/>
    <w:rsid w:val="00A4574E"/>
    <w:rsid w:val="00A45B52"/>
    <w:rsid w:val="00A4638B"/>
    <w:rsid w:val="00A464D3"/>
    <w:rsid w:val="00A4662A"/>
    <w:rsid w:val="00A46A0D"/>
    <w:rsid w:val="00A46D41"/>
    <w:rsid w:val="00A470CB"/>
    <w:rsid w:val="00A4773B"/>
    <w:rsid w:val="00A47C77"/>
    <w:rsid w:val="00A47F39"/>
    <w:rsid w:val="00A502E0"/>
    <w:rsid w:val="00A51304"/>
    <w:rsid w:val="00A51383"/>
    <w:rsid w:val="00A51437"/>
    <w:rsid w:val="00A5167B"/>
    <w:rsid w:val="00A52389"/>
    <w:rsid w:val="00A52619"/>
    <w:rsid w:val="00A52795"/>
    <w:rsid w:val="00A52C87"/>
    <w:rsid w:val="00A52D9B"/>
    <w:rsid w:val="00A52DC3"/>
    <w:rsid w:val="00A53332"/>
    <w:rsid w:val="00A53476"/>
    <w:rsid w:val="00A53872"/>
    <w:rsid w:val="00A540DE"/>
    <w:rsid w:val="00A541CA"/>
    <w:rsid w:val="00A5426D"/>
    <w:rsid w:val="00A5429E"/>
    <w:rsid w:val="00A54393"/>
    <w:rsid w:val="00A55CE2"/>
    <w:rsid w:val="00A56371"/>
    <w:rsid w:val="00A56392"/>
    <w:rsid w:val="00A563C8"/>
    <w:rsid w:val="00A56404"/>
    <w:rsid w:val="00A56CEE"/>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A9"/>
    <w:rsid w:val="00A720F1"/>
    <w:rsid w:val="00A72489"/>
    <w:rsid w:val="00A72758"/>
    <w:rsid w:val="00A72A04"/>
    <w:rsid w:val="00A72D4D"/>
    <w:rsid w:val="00A72DB0"/>
    <w:rsid w:val="00A72F26"/>
    <w:rsid w:val="00A732BD"/>
    <w:rsid w:val="00A73343"/>
    <w:rsid w:val="00A733BD"/>
    <w:rsid w:val="00A73638"/>
    <w:rsid w:val="00A73B42"/>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E86"/>
    <w:rsid w:val="00A812D7"/>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25E"/>
    <w:rsid w:val="00A85885"/>
    <w:rsid w:val="00A85B20"/>
    <w:rsid w:val="00A85F5B"/>
    <w:rsid w:val="00A86665"/>
    <w:rsid w:val="00A868F4"/>
    <w:rsid w:val="00A86BF0"/>
    <w:rsid w:val="00A86C3C"/>
    <w:rsid w:val="00A87365"/>
    <w:rsid w:val="00A87740"/>
    <w:rsid w:val="00A8780B"/>
    <w:rsid w:val="00A9020C"/>
    <w:rsid w:val="00A906E3"/>
    <w:rsid w:val="00A906F5"/>
    <w:rsid w:val="00A90AEF"/>
    <w:rsid w:val="00A90B1D"/>
    <w:rsid w:val="00A90C5C"/>
    <w:rsid w:val="00A90F12"/>
    <w:rsid w:val="00A9107B"/>
    <w:rsid w:val="00A91787"/>
    <w:rsid w:val="00A922F3"/>
    <w:rsid w:val="00A9291C"/>
    <w:rsid w:val="00A92C70"/>
    <w:rsid w:val="00A92F05"/>
    <w:rsid w:val="00A935D6"/>
    <w:rsid w:val="00A93918"/>
    <w:rsid w:val="00A93C85"/>
    <w:rsid w:val="00A94062"/>
    <w:rsid w:val="00A940C9"/>
    <w:rsid w:val="00A9438E"/>
    <w:rsid w:val="00A9454A"/>
    <w:rsid w:val="00A9462C"/>
    <w:rsid w:val="00A94C91"/>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3B"/>
    <w:rsid w:val="00AA04BE"/>
    <w:rsid w:val="00AA0797"/>
    <w:rsid w:val="00AA0891"/>
    <w:rsid w:val="00AA10B0"/>
    <w:rsid w:val="00AA14C0"/>
    <w:rsid w:val="00AA1521"/>
    <w:rsid w:val="00AA1861"/>
    <w:rsid w:val="00AA1DE1"/>
    <w:rsid w:val="00AA1E8F"/>
    <w:rsid w:val="00AA1F23"/>
    <w:rsid w:val="00AA1FAF"/>
    <w:rsid w:val="00AA214C"/>
    <w:rsid w:val="00AA237E"/>
    <w:rsid w:val="00AA2485"/>
    <w:rsid w:val="00AA2637"/>
    <w:rsid w:val="00AA2A35"/>
    <w:rsid w:val="00AA38A6"/>
    <w:rsid w:val="00AA46AA"/>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33"/>
    <w:rsid w:val="00AC2592"/>
    <w:rsid w:val="00AC31A5"/>
    <w:rsid w:val="00AC32B4"/>
    <w:rsid w:val="00AC3791"/>
    <w:rsid w:val="00AC3864"/>
    <w:rsid w:val="00AC3980"/>
    <w:rsid w:val="00AC3FED"/>
    <w:rsid w:val="00AC44D4"/>
    <w:rsid w:val="00AC4A92"/>
    <w:rsid w:val="00AC4C3D"/>
    <w:rsid w:val="00AC4F68"/>
    <w:rsid w:val="00AC5671"/>
    <w:rsid w:val="00AC56A0"/>
    <w:rsid w:val="00AC5E45"/>
    <w:rsid w:val="00AC5E87"/>
    <w:rsid w:val="00AC64E1"/>
    <w:rsid w:val="00AC6731"/>
    <w:rsid w:val="00AC6788"/>
    <w:rsid w:val="00AC6FF2"/>
    <w:rsid w:val="00AC779F"/>
    <w:rsid w:val="00AC7DBB"/>
    <w:rsid w:val="00AD06B6"/>
    <w:rsid w:val="00AD072F"/>
    <w:rsid w:val="00AD0DA4"/>
    <w:rsid w:val="00AD1282"/>
    <w:rsid w:val="00AD1A80"/>
    <w:rsid w:val="00AD1FF9"/>
    <w:rsid w:val="00AD2522"/>
    <w:rsid w:val="00AD2F79"/>
    <w:rsid w:val="00AD40AC"/>
    <w:rsid w:val="00AD424B"/>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42F"/>
    <w:rsid w:val="00AE0C3C"/>
    <w:rsid w:val="00AE0D5E"/>
    <w:rsid w:val="00AE1226"/>
    <w:rsid w:val="00AE1A41"/>
    <w:rsid w:val="00AE1A70"/>
    <w:rsid w:val="00AE27E5"/>
    <w:rsid w:val="00AE32B5"/>
    <w:rsid w:val="00AE36BE"/>
    <w:rsid w:val="00AE3C20"/>
    <w:rsid w:val="00AE3F23"/>
    <w:rsid w:val="00AE3FF1"/>
    <w:rsid w:val="00AE4370"/>
    <w:rsid w:val="00AE46BF"/>
    <w:rsid w:val="00AE48A9"/>
    <w:rsid w:val="00AE53DA"/>
    <w:rsid w:val="00AE54F8"/>
    <w:rsid w:val="00AE58FE"/>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240F"/>
    <w:rsid w:val="00B02513"/>
    <w:rsid w:val="00B025AE"/>
    <w:rsid w:val="00B02D5D"/>
    <w:rsid w:val="00B03576"/>
    <w:rsid w:val="00B03610"/>
    <w:rsid w:val="00B03618"/>
    <w:rsid w:val="00B03B33"/>
    <w:rsid w:val="00B03BFE"/>
    <w:rsid w:val="00B03ED8"/>
    <w:rsid w:val="00B04494"/>
    <w:rsid w:val="00B04D76"/>
    <w:rsid w:val="00B04F12"/>
    <w:rsid w:val="00B052FD"/>
    <w:rsid w:val="00B0588B"/>
    <w:rsid w:val="00B061B6"/>
    <w:rsid w:val="00B06273"/>
    <w:rsid w:val="00B06338"/>
    <w:rsid w:val="00B063A5"/>
    <w:rsid w:val="00B06771"/>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228"/>
    <w:rsid w:val="00B113E9"/>
    <w:rsid w:val="00B113F8"/>
    <w:rsid w:val="00B1157E"/>
    <w:rsid w:val="00B11EF7"/>
    <w:rsid w:val="00B12100"/>
    <w:rsid w:val="00B12826"/>
    <w:rsid w:val="00B12BA2"/>
    <w:rsid w:val="00B12C41"/>
    <w:rsid w:val="00B12FB3"/>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6E6"/>
    <w:rsid w:val="00B1670F"/>
    <w:rsid w:val="00B167D4"/>
    <w:rsid w:val="00B16BD3"/>
    <w:rsid w:val="00B17EA5"/>
    <w:rsid w:val="00B200AE"/>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7C5"/>
    <w:rsid w:val="00B23C00"/>
    <w:rsid w:val="00B23D55"/>
    <w:rsid w:val="00B240E8"/>
    <w:rsid w:val="00B241D7"/>
    <w:rsid w:val="00B2475B"/>
    <w:rsid w:val="00B24E33"/>
    <w:rsid w:val="00B24F2B"/>
    <w:rsid w:val="00B25B4F"/>
    <w:rsid w:val="00B25E76"/>
    <w:rsid w:val="00B261DC"/>
    <w:rsid w:val="00B26477"/>
    <w:rsid w:val="00B26567"/>
    <w:rsid w:val="00B26C47"/>
    <w:rsid w:val="00B26F20"/>
    <w:rsid w:val="00B2708F"/>
    <w:rsid w:val="00B27F65"/>
    <w:rsid w:val="00B306B4"/>
    <w:rsid w:val="00B30A5F"/>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B14"/>
    <w:rsid w:val="00B36058"/>
    <w:rsid w:val="00B36346"/>
    <w:rsid w:val="00B36496"/>
    <w:rsid w:val="00B366B4"/>
    <w:rsid w:val="00B367E3"/>
    <w:rsid w:val="00B36BC2"/>
    <w:rsid w:val="00B36C2F"/>
    <w:rsid w:val="00B36DF9"/>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B73"/>
    <w:rsid w:val="00B470B1"/>
    <w:rsid w:val="00B478AF"/>
    <w:rsid w:val="00B47900"/>
    <w:rsid w:val="00B47A79"/>
    <w:rsid w:val="00B47F4A"/>
    <w:rsid w:val="00B500A0"/>
    <w:rsid w:val="00B506C6"/>
    <w:rsid w:val="00B50731"/>
    <w:rsid w:val="00B5154F"/>
    <w:rsid w:val="00B517A0"/>
    <w:rsid w:val="00B51FD5"/>
    <w:rsid w:val="00B52001"/>
    <w:rsid w:val="00B524E7"/>
    <w:rsid w:val="00B5263F"/>
    <w:rsid w:val="00B53089"/>
    <w:rsid w:val="00B53505"/>
    <w:rsid w:val="00B536F7"/>
    <w:rsid w:val="00B53B57"/>
    <w:rsid w:val="00B53E62"/>
    <w:rsid w:val="00B54555"/>
    <w:rsid w:val="00B545F3"/>
    <w:rsid w:val="00B5495D"/>
    <w:rsid w:val="00B54B4F"/>
    <w:rsid w:val="00B54E54"/>
    <w:rsid w:val="00B54EAA"/>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972"/>
    <w:rsid w:val="00B64CBC"/>
    <w:rsid w:val="00B64D25"/>
    <w:rsid w:val="00B64DDD"/>
    <w:rsid w:val="00B650DA"/>
    <w:rsid w:val="00B65568"/>
    <w:rsid w:val="00B655CA"/>
    <w:rsid w:val="00B65681"/>
    <w:rsid w:val="00B656C9"/>
    <w:rsid w:val="00B657D3"/>
    <w:rsid w:val="00B65EF6"/>
    <w:rsid w:val="00B65EFF"/>
    <w:rsid w:val="00B66074"/>
    <w:rsid w:val="00B66941"/>
    <w:rsid w:val="00B66CB4"/>
    <w:rsid w:val="00B66E4D"/>
    <w:rsid w:val="00B66F8C"/>
    <w:rsid w:val="00B671C6"/>
    <w:rsid w:val="00B67542"/>
    <w:rsid w:val="00B67C3E"/>
    <w:rsid w:val="00B700D4"/>
    <w:rsid w:val="00B707B1"/>
    <w:rsid w:val="00B70D0D"/>
    <w:rsid w:val="00B71408"/>
    <w:rsid w:val="00B715D6"/>
    <w:rsid w:val="00B71843"/>
    <w:rsid w:val="00B71935"/>
    <w:rsid w:val="00B7195C"/>
    <w:rsid w:val="00B71C3C"/>
    <w:rsid w:val="00B72728"/>
    <w:rsid w:val="00B728F2"/>
    <w:rsid w:val="00B72979"/>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658E"/>
    <w:rsid w:val="00B76B0D"/>
    <w:rsid w:val="00B76E36"/>
    <w:rsid w:val="00B7741D"/>
    <w:rsid w:val="00B77628"/>
    <w:rsid w:val="00B777B1"/>
    <w:rsid w:val="00B77A8E"/>
    <w:rsid w:val="00B803E9"/>
    <w:rsid w:val="00B8061E"/>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4F5E"/>
    <w:rsid w:val="00B853BA"/>
    <w:rsid w:val="00B855F2"/>
    <w:rsid w:val="00B85B31"/>
    <w:rsid w:val="00B85C8B"/>
    <w:rsid w:val="00B85FC7"/>
    <w:rsid w:val="00B860A2"/>
    <w:rsid w:val="00B86A9F"/>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EFF"/>
    <w:rsid w:val="00BB10DD"/>
    <w:rsid w:val="00BB2955"/>
    <w:rsid w:val="00BB2D73"/>
    <w:rsid w:val="00BB2EFF"/>
    <w:rsid w:val="00BB3948"/>
    <w:rsid w:val="00BB399E"/>
    <w:rsid w:val="00BB3A4C"/>
    <w:rsid w:val="00BB40DD"/>
    <w:rsid w:val="00BB41ED"/>
    <w:rsid w:val="00BB422D"/>
    <w:rsid w:val="00BB46DE"/>
    <w:rsid w:val="00BB49DE"/>
    <w:rsid w:val="00BB4FFA"/>
    <w:rsid w:val="00BB52C1"/>
    <w:rsid w:val="00BB592B"/>
    <w:rsid w:val="00BB602A"/>
    <w:rsid w:val="00BB6074"/>
    <w:rsid w:val="00BB629E"/>
    <w:rsid w:val="00BB6A6C"/>
    <w:rsid w:val="00BB6B0A"/>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D40"/>
    <w:rsid w:val="00BC68D0"/>
    <w:rsid w:val="00BC6923"/>
    <w:rsid w:val="00BC69D0"/>
    <w:rsid w:val="00BC6D20"/>
    <w:rsid w:val="00BC7227"/>
    <w:rsid w:val="00BC73FD"/>
    <w:rsid w:val="00BC76BD"/>
    <w:rsid w:val="00BC7824"/>
    <w:rsid w:val="00BC7B48"/>
    <w:rsid w:val="00BD05B1"/>
    <w:rsid w:val="00BD08C8"/>
    <w:rsid w:val="00BD0A99"/>
    <w:rsid w:val="00BD0AD8"/>
    <w:rsid w:val="00BD0CE5"/>
    <w:rsid w:val="00BD10C3"/>
    <w:rsid w:val="00BD19DE"/>
    <w:rsid w:val="00BD19FB"/>
    <w:rsid w:val="00BD1BB8"/>
    <w:rsid w:val="00BD2278"/>
    <w:rsid w:val="00BD25B3"/>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FA0"/>
    <w:rsid w:val="00BE5FFF"/>
    <w:rsid w:val="00BE662B"/>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75D"/>
    <w:rsid w:val="00BF7784"/>
    <w:rsid w:val="00C00737"/>
    <w:rsid w:val="00C00C30"/>
    <w:rsid w:val="00C00D68"/>
    <w:rsid w:val="00C010A6"/>
    <w:rsid w:val="00C014B9"/>
    <w:rsid w:val="00C019C6"/>
    <w:rsid w:val="00C0228F"/>
    <w:rsid w:val="00C02A8A"/>
    <w:rsid w:val="00C02C36"/>
    <w:rsid w:val="00C03083"/>
    <w:rsid w:val="00C03223"/>
    <w:rsid w:val="00C033C6"/>
    <w:rsid w:val="00C034D1"/>
    <w:rsid w:val="00C0390C"/>
    <w:rsid w:val="00C03F68"/>
    <w:rsid w:val="00C03FC7"/>
    <w:rsid w:val="00C040FE"/>
    <w:rsid w:val="00C04A56"/>
    <w:rsid w:val="00C04ABF"/>
    <w:rsid w:val="00C04CF2"/>
    <w:rsid w:val="00C050BB"/>
    <w:rsid w:val="00C050DE"/>
    <w:rsid w:val="00C05C7D"/>
    <w:rsid w:val="00C05FED"/>
    <w:rsid w:val="00C0614D"/>
    <w:rsid w:val="00C06C6E"/>
    <w:rsid w:val="00C06E94"/>
    <w:rsid w:val="00C06EC7"/>
    <w:rsid w:val="00C0717F"/>
    <w:rsid w:val="00C07570"/>
    <w:rsid w:val="00C07B78"/>
    <w:rsid w:val="00C07C72"/>
    <w:rsid w:val="00C103D2"/>
    <w:rsid w:val="00C10643"/>
    <w:rsid w:val="00C10BBA"/>
    <w:rsid w:val="00C10E28"/>
    <w:rsid w:val="00C111CD"/>
    <w:rsid w:val="00C1227C"/>
    <w:rsid w:val="00C123E6"/>
    <w:rsid w:val="00C124AF"/>
    <w:rsid w:val="00C1298E"/>
    <w:rsid w:val="00C12EAF"/>
    <w:rsid w:val="00C13072"/>
    <w:rsid w:val="00C130EA"/>
    <w:rsid w:val="00C132FE"/>
    <w:rsid w:val="00C135AF"/>
    <w:rsid w:val="00C1374F"/>
    <w:rsid w:val="00C1424B"/>
    <w:rsid w:val="00C14563"/>
    <w:rsid w:val="00C1456A"/>
    <w:rsid w:val="00C14D25"/>
    <w:rsid w:val="00C14D72"/>
    <w:rsid w:val="00C15864"/>
    <w:rsid w:val="00C15C44"/>
    <w:rsid w:val="00C16555"/>
    <w:rsid w:val="00C16816"/>
    <w:rsid w:val="00C169AC"/>
    <w:rsid w:val="00C16DDE"/>
    <w:rsid w:val="00C20403"/>
    <w:rsid w:val="00C20480"/>
    <w:rsid w:val="00C20ABC"/>
    <w:rsid w:val="00C20C7A"/>
    <w:rsid w:val="00C20F96"/>
    <w:rsid w:val="00C21202"/>
    <w:rsid w:val="00C21552"/>
    <w:rsid w:val="00C21709"/>
    <w:rsid w:val="00C219EF"/>
    <w:rsid w:val="00C22A82"/>
    <w:rsid w:val="00C22B38"/>
    <w:rsid w:val="00C22BA7"/>
    <w:rsid w:val="00C22BB7"/>
    <w:rsid w:val="00C23796"/>
    <w:rsid w:val="00C238D3"/>
    <w:rsid w:val="00C24065"/>
    <w:rsid w:val="00C2412D"/>
    <w:rsid w:val="00C2439A"/>
    <w:rsid w:val="00C24527"/>
    <w:rsid w:val="00C245FF"/>
    <w:rsid w:val="00C24614"/>
    <w:rsid w:val="00C2474D"/>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29D"/>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E97"/>
    <w:rsid w:val="00C37FF9"/>
    <w:rsid w:val="00C4004E"/>
    <w:rsid w:val="00C41429"/>
    <w:rsid w:val="00C41C50"/>
    <w:rsid w:val="00C41CE2"/>
    <w:rsid w:val="00C42049"/>
    <w:rsid w:val="00C42453"/>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376"/>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411B"/>
    <w:rsid w:val="00C548DF"/>
    <w:rsid w:val="00C54F06"/>
    <w:rsid w:val="00C54F11"/>
    <w:rsid w:val="00C553D6"/>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1FC3"/>
    <w:rsid w:val="00C625B7"/>
    <w:rsid w:val="00C62731"/>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92"/>
    <w:rsid w:val="00C66E4E"/>
    <w:rsid w:val="00C67599"/>
    <w:rsid w:val="00C67778"/>
    <w:rsid w:val="00C70649"/>
    <w:rsid w:val="00C713D0"/>
    <w:rsid w:val="00C71B8E"/>
    <w:rsid w:val="00C7211D"/>
    <w:rsid w:val="00C722F9"/>
    <w:rsid w:val="00C725DD"/>
    <w:rsid w:val="00C72929"/>
    <w:rsid w:val="00C7292F"/>
    <w:rsid w:val="00C72EFA"/>
    <w:rsid w:val="00C730F9"/>
    <w:rsid w:val="00C73236"/>
    <w:rsid w:val="00C735A0"/>
    <w:rsid w:val="00C736EF"/>
    <w:rsid w:val="00C7374B"/>
    <w:rsid w:val="00C73AC3"/>
    <w:rsid w:val="00C74126"/>
    <w:rsid w:val="00C74B67"/>
    <w:rsid w:val="00C74C39"/>
    <w:rsid w:val="00C74FA6"/>
    <w:rsid w:val="00C75042"/>
    <w:rsid w:val="00C752C9"/>
    <w:rsid w:val="00C75318"/>
    <w:rsid w:val="00C75AB1"/>
    <w:rsid w:val="00C75CA0"/>
    <w:rsid w:val="00C75DDC"/>
    <w:rsid w:val="00C75DF6"/>
    <w:rsid w:val="00C762F0"/>
    <w:rsid w:val="00C7679C"/>
    <w:rsid w:val="00C76F16"/>
    <w:rsid w:val="00C774B8"/>
    <w:rsid w:val="00C7751D"/>
    <w:rsid w:val="00C7761E"/>
    <w:rsid w:val="00C77F1E"/>
    <w:rsid w:val="00C80274"/>
    <w:rsid w:val="00C808A0"/>
    <w:rsid w:val="00C809AE"/>
    <w:rsid w:val="00C809C4"/>
    <w:rsid w:val="00C80DB8"/>
    <w:rsid w:val="00C8173A"/>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509"/>
    <w:rsid w:val="00C90DFA"/>
    <w:rsid w:val="00C9101C"/>
    <w:rsid w:val="00C9102B"/>
    <w:rsid w:val="00C9166E"/>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030"/>
    <w:rsid w:val="00CA2544"/>
    <w:rsid w:val="00CA2568"/>
    <w:rsid w:val="00CA265E"/>
    <w:rsid w:val="00CA2C5E"/>
    <w:rsid w:val="00CA31EA"/>
    <w:rsid w:val="00CA388D"/>
    <w:rsid w:val="00CA3C3D"/>
    <w:rsid w:val="00CA3F0D"/>
    <w:rsid w:val="00CA3F15"/>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90"/>
    <w:rsid w:val="00CB1D6C"/>
    <w:rsid w:val="00CB1DD3"/>
    <w:rsid w:val="00CB1FE1"/>
    <w:rsid w:val="00CB2A51"/>
    <w:rsid w:val="00CB2AD1"/>
    <w:rsid w:val="00CB3119"/>
    <w:rsid w:val="00CB39AC"/>
    <w:rsid w:val="00CB3BD8"/>
    <w:rsid w:val="00CB4B07"/>
    <w:rsid w:val="00CB52A0"/>
    <w:rsid w:val="00CB62D8"/>
    <w:rsid w:val="00CB63DA"/>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5AD"/>
    <w:rsid w:val="00CC3C81"/>
    <w:rsid w:val="00CC3FFB"/>
    <w:rsid w:val="00CC4D79"/>
    <w:rsid w:val="00CC516C"/>
    <w:rsid w:val="00CC54A8"/>
    <w:rsid w:val="00CC58B4"/>
    <w:rsid w:val="00CC5B62"/>
    <w:rsid w:val="00CC5E41"/>
    <w:rsid w:val="00CC6A90"/>
    <w:rsid w:val="00CC77CE"/>
    <w:rsid w:val="00CC77EC"/>
    <w:rsid w:val="00CC7841"/>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3028"/>
    <w:rsid w:val="00CD358F"/>
    <w:rsid w:val="00CD35EA"/>
    <w:rsid w:val="00CD35FB"/>
    <w:rsid w:val="00CD396F"/>
    <w:rsid w:val="00CD3AD1"/>
    <w:rsid w:val="00CD3D53"/>
    <w:rsid w:val="00CD3DEA"/>
    <w:rsid w:val="00CD429F"/>
    <w:rsid w:val="00CD463F"/>
    <w:rsid w:val="00CD4678"/>
    <w:rsid w:val="00CD49F9"/>
    <w:rsid w:val="00CD4CBB"/>
    <w:rsid w:val="00CD4DD2"/>
    <w:rsid w:val="00CD4E4B"/>
    <w:rsid w:val="00CD4FBD"/>
    <w:rsid w:val="00CD529E"/>
    <w:rsid w:val="00CD52C0"/>
    <w:rsid w:val="00CD545A"/>
    <w:rsid w:val="00CD6016"/>
    <w:rsid w:val="00CD65D2"/>
    <w:rsid w:val="00CD692A"/>
    <w:rsid w:val="00CD695F"/>
    <w:rsid w:val="00CD6D5E"/>
    <w:rsid w:val="00CD74F8"/>
    <w:rsid w:val="00CD762D"/>
    <w:rsid w:val="00CE0F5B"/>
    <w:rsid w:val="00CE1BC3"/>
    <w:rsid w:val="00CE1C0C"/>
    <w:rsid w:val="00CE26E0"/>
    <w:rsid w:val="00CE2EBF"/>
    <w:rsid w:val="00CE37E2"/>
    <w:rsid w:val="00CE3FAC"/>
    <w:rsid w:val="00CE40CE"/>
    <w:rsid w:val="00CE4389"/>
    <w:rsid w:val="00CE495A"/>
    <w:rsid w:val="00CE4F7F"/>
    <w:rsid w:val="00CE510A"/>
    <w:rsid w:val="00CE563C"/>
    <w:rsid w:val="00CE5E61"/>
    <w:rsid w:val="00CE61C2"/>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71BA"/>
    <w:rsid w:val="00CF71D1"/>
    <w:rsid w:val="00CF76C8"/>
    <w:rsid w:val="00CF7914"/>
    <w:rsid w:val="00D008F7"/>
    <w:rsid w:val="00D00910"/>
    <w:rsid w:val="00D014AD"/>
    <w:rsid w:val="00D0151A"/>
    <w:rsid w:val="00D01A45"/>
    <w:rsid w:val="00D01B15"/>
    <w:rsid w:val="00D01C3C"/>
    <w:rsid w:val="00D01C79"/>
    <w:rsid w:val="00D01F98"/>
    <w:rsid w:val="00D02B42"/>
    <w:rsid w:val="00D02EE5"/>
    <w:rsid w:val="00D03078"/>
    <w:rsid w:val="00D033DA"/>
    <w:rsid w:val="00D03478"/>
    <w:rsid w:val="00D0351E"/>
    <w:rsid w:val="00D039A9"/>
    <w:rsid w:val="00D03C3E"/>
    <w:rsid w:val="00D040A2"/>
    <w:rsid w:val="00D0436F"/>
    <w:rsid w:val="00D04736"/>
    <w:rsid w:val="00D04832"/>
    <w:rsid w:val="00D04942"/>
    <w:rsid w:val="00D05022"/>
    <w:rsid w:val="00D05462"/>
    <w:rsid w:val="00D05E95"/>
    <w:rsid w:val="00D06351"/>
    <w:rsid w:val="00D06426"/>
    <w:rsid w:val="00D06D6B"/>
    <w:rsid w:val="00D06EAF"/>
    <w:rsid w:val="00D06F8D"/>
    <w:rsid w:val="00D07710"/>
    <w:rsid w:val="00D07A86"/>
    <w:rsid w:val="00D07BBF"/>
    <w:rsid w:val="00D07CD9"/>
    <w:rsid w:val="00D07CFC"/>
    <w:rsid w:val="00D07E28"/>
    <w:rsid w:val="00D07F3B"/>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CE4"/>
    <w:rsid w:val="00D13E4F"/>
    <w:rsid w:val="00D1442B"/>
    <w:rsid w:val="00D1445C"/>
    <w:rsid w:val="00D14815"/>
    <w:rsid w:val="00D149EE"/>
    <w:rsid w:val="00D14B61"/>
    <w:rsid w:val="00D14C2A"/>
    <w:rsid w:val="00D14E28"/>
    <w:rsid w:val="00D15521"/>
    <w:rsid w:val="00D15AB3"/>
    <w:rsid w:val="00D15B6A"/>
    <w:rsid w:val="00D162D9"/>
    <w:rsid w:val="00D16F83"/>
    <w:rsid w:val="00D174C9"/>
    <w:rsid w:val="00D175C2"/>
    <w:rsid w:val="00D17871"/>
    <w:rsid w:val="00D17DD6"/>
    <w:rsid w:val="00D17FA0"/>
    <w:rsid w:val="00D20302"/>
    <w:rsid w:val="00D2045D"/>
    <w:rsid w:val="00D20902"/>
    <w:rsid w:val="00D2197F"/>
    <w:rsid w:val="00D21E03"/>
    <w:rsid w:val="00D223F4"/>
    <w:rsid w:val="00D22485"/>
    <w:rsid w:val="00D233AE"/>
    <w:rsid w:val="00D2348B"/>
    <w:rsid w:val="00D2372D"/>
    <w:rsid w:val="00D23A3F"/>
    <w:rsid w:val="00D23BA2"/>
    <w:rsid w:val="00D23D84"/>
    <w:rsid w:val="00D24341"/>
    <w:rsid w:val="00D24858"/>
    <w:rsid w:val="00D24EBD"/>
    <w:rsid w:val="00D24FFC"/>
    <w:rsid w:val="00D251FD"/>
    <w:rsid w:val="00D252F0"/>
    <w:rsid w:val="00D25399"/>
    <w:rsid w:val="00D258F4"/>
    <w:rsid w:val="00D259C4"/>
    <w:rsid w:val="00D25B46"/>
    <w:rsid w:val="00D26582"/>
    <w:rsid w:val="00D267A3"/>
    <w:rsid w:val="00D26B66"/>
    <w:rsid w:val="00D271B3"/>
    <w:rsid w:val="00D2752C"/>
    <w:rsid w:val="00D2762B"/>
    <w:rsid w:val="00D27C46"/>
    <w:rsid w:val="00D30356"/>
    <w:rsid w:val="00D30634"/>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F1E"/>
    <w:rsid w:val="00D3709A"/>
    <w:rsid w:val="00D3725F"/>
    <w:rsid w:val="00D37910"/>
    <w:rsid w:val="00D37A8B"/>
    <w:rsid w:val="00D37FE8"/>
    <w:rsid w:val="00D4001E"/>
    <w:rsid w:val="00D406D7"/>
    <w:rsid w:val="00D406FB"/>
    <w:rsid w:val="00D40CE6"/>
    <w:rsid w:val="00D41535"/>
    <w:rsid w:val="00D41925"/>
    <w:rsid w:val="00D41F5C"/>
    <w:rsid w:val="00D41F8F"/>
    <w:rsid w:val="00D42BDF"/>
    <w:rsid w:val="00D42F8D"/>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50C55"/>
    <w:rsid w:val="00D50F24"/>
    <w:rsid w:val="00D51474"/>
    <w:rsid w:val="00D5151C"/>
    <w:rsid w:val="00D517E9"/>
    <w:rsid w:val="00D519A7"/>
    <w:rsid w:val="00D51A5C"/>
    <w:rsid w:val="00D52449"/>
    <w:rsid w:val="00D52953"/>
    <w:rsid w:val="00D52973"/>
    <w:rsid w:val="00D52D24"/>
    <w:rsid w:val="00D53584"/>
    <w:rsid w:val="00D5416E"/>
    <w:rsid w:val="00D54404"/>
    <w:rsid w:val="00D54547"/>
    <w:rsid w:val="00D54C71"/>
    <w:rsid w:val="00D54D88"/>
    <w:rsid w:val="00D551CE"/>
    <w:rsid w:val="00D5533C"/>
    <w:rsid w:val="00D55537"/>
    <w:rsid w:val="00D557C0"/>
    <w:rsid w:val="00D558CA"/>
    <w:rsid w:val="00D55D17"/>
    <w:rsid w:val="00D5674F"/>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CBD"/>
    <w:rsid w:val="00D60FC4"/>
    <w:rsid w:val="00D61097"/>
    <w:rsid w:val="00D610F6"/>
    <w:rsid w:val="00D617F1"/>
    <w:rsid w:val="00D62593"/>
    <w:rsid w:val="00D62644"/>
    <w:rsid w:val="00D62673"/>
    <w:rsid w:val="00D62712"/>
    <w:rsid w:val="00D62AE5"/>
    <w:rsid w:val="00D62F7E"/>
    <w:rsid w:val="00D62F82"/>
    <w:rsid w:val="00D63361"/>
    <w:rsid w:val="00D6346D"/>
    <w:rsid w:val="00D6381D"/>
    <w:rsid w:val="00D63B2E"/>
    <w:rsid w:val="00D63B61"/>
    <w:rsid w:val="00D649F6"/>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8FA"/>
    <w:rsid w:val="00D719F3"/>
    <w:rsid w:val="00D71DB9"/>
    <w:rsid w:val="00D71FF0"/>
    <w:rsid w:val="00D72657"/>
    <w:rsid w:val="00D728F1"/>
    <w:rsid w:val="00D735AE"/>
    <w:rsid w:val="00D73D27"/>
    <w:rsid w:val="00D74766"/>
    <w:rsid w:val="00D754CB"/>
    <w:rsid w:val="00D75518"/>
    <w:rsid w:val="00D759C8"/>
    <w:rsid w:val="00D75EC6"/>
    <w:rsid w:val="00D76631"/>
    <w:rsid w:val="00D76E59"/>
    <w:rsid w:val="00D76FA2"/>
    <w:rsid w:val="00D770C1"/>
    <w:rsid w:val="00D80553"/>
    <w:rsid w:val="00D80BC4"/>
    <w:rsid w:val="00D80C15"/>
    <w:rsid w:val="00D80C66"/>
    <w:rsid w:val="00D8162C"/>
    <w:rsid w:val="00D81B8A"/>
    <w:rsid w:val="00D8269A"/>
    <w:rsid w:val="00D829F9"/>
    <w:rsid w:val="00D82F59"/>
    <w:rsid w:val="00D8316E"/>
    <w:rsid w:val="00D832FD"/>
    <w:rsid w:val="00D835F8"/>
    <w:rsid w:val="00D839F0"/>
    <w:rsid w:val="00D83B24"/>
    <w:rsid w:val="00D8467A"/>
    <w:rsid w:val="00D84B5D"/>
    <w:rsid w:val="00D84CD0"/>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421E"/>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A010E"/>
    <w:rsid w:val="00DA0297"/>
    <w:rsid w:val="00DA05B4"/>
    <w:rsid w:val="00DA07BB"/>
    <w:rsid w:val="00DA08F5"/>
    <w:rsid w:val="00DA10D6"/>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E62"/>
    <w:rsid w:val="00DB0CA3"/>
    <w:rsid w:val="00DB12A1"/>
    <w:rsid w:val="00DB2196"/>
    <w:rsid w:val="00DB22F4"/>
    <w:rsid w:val="00DB2574"/>
    <w:rsid w:val="00DB2963"/>
    <w:rsid w:val="00DB2AC1"/>
    <w:rsid w:val="00DB2C34"/>
    <w:rsid w:val="00DB2C8B"/>
    <w:rsid w:val="00DB3329"/>
    <w:rsid w:val="00DB4162"/>
    <w:rsid w:val="00DB436F"/>
    <w:rsid w:val="00DB4539"/>
    <w:rsid w:val="00DB46C5"/>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578"/>
    <w:rsid w:val="00DC0988"/>
    <w:rsid w:val="00DC0A86"/>
    <w:rsid w:val="00DC1637"/>
    <w:rsid w:val="00DC2374"/>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94B"/>
    <w:rsid w:val="00DC7C2F"/>
    <w:rsid w:val="00DC7D06"/>
    <w:rsid w:val="00DC7E14"/>
    <w:rsid w:val="00DC7EE4"/>
    <w:rsid w:val="00DD009A"/>
    <w:rsid w:val="00DD00E9"/>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7631"/>
    <w:rsid w:val="00DE7953"/>
    <w:rsid w:val="00DE7E80"/>
    <w:rsid w:val="00DF069E"/>
    <w:rsid w:val="00DF0F92"/>
    <w:rsid w:val="00DF1120"/>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CB1"/>
    <w:rsid w:val="00DF6184"/>
    <w:rsid w:val="00DF6545"/>
    <w:rsid w:val="00DF69D8"/>
    <w:rsid w:val="00DF6E0B"/>
    <w:rsid w:val="00DF6EEA"/>
    <w:rsid w:val="00DF7477"/>
    <w:rsid w:val="00DF7531"/>
    <w:rsid w:val="00DF7AFA"/>
    <w:rsid w:val="00DF7B77"/>
    <w:rsid w:val="00E00007"/>
    <w:rsid w:val="00E0002C"/>
    <w:rsid w:val="00E00413"/>
    <w:rsid w:val="00E0074D"/>
    <w:rsid w:val="00E00F73"/>
    <w:rsid w:val="00E010CA"/>
    <w:rsid w:val="00E011D8"/>
    <w:rsid w:val="00E0135D"/>
    <w:rsid w:val="00E01629"/>
    <w:rsid w:val="00E01820"/>
    <w:rsid w:val="00E01F4D"/>
    <w:rsid w:val="00E01FFD"/>
    <w:rsid w:val="00E02197"/>
    <w:rsid w:val="00E02E5C"/>
    <w:rsid w:val="00E030F6"/>
    <w:rsid w:val="00E03171"/>
    <w:rsid w:val="00E03980"/>
    <w:rsid w:val="00E03E61"/>
    <w:rsid w:val="00E04150"/>
    <w:rsid w:val="00E041B6"/>
    <w:rsid w:val="00E047AC"/>
    <w:rsid w:val="00E048CD"/>
    <w:rsid w:val="00E0496D"/>
    <w:rsid w:val="00E052F5"/>
    <w:rsid w:val="00E05356"/>
    <w:rsid w:val="00E05510"/>
    <w:rsid w:val="00E0578D"/>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9C9"/>
    <w:rsid w:val="00E14C55"/>
    <w:rsid w:val="00E14CCD"/>
    <w:rsid w:val="00E15763"/>
    <w:rsid w:val="00E15B86"/>
    <w:rsid w:val="00E15BC3"/>
    <w:rsid w:val="00E15D2B"/>
    <w:rsid w:val="00E15E55"/>
    <w:rsid w:val="00E15EEB"/>
    <w:rsid w:val="00E15FD4"/>
    <w:rsid w:val="00E1624B"/>
    <w:rsid w:val="00E16BD2"/>
    <w:rsid w:val="00E16E71"/>
    <w:rsid w:val="00E16F87"/>
    <w:rsid w:val="00E171C7"/>
    <w:rsid w:val="00E200EB"/>
    <w:rsid w:val="00E20101"/>
    <w:rsid w:val="00E20288"/>
    <w:rsid w:val="00E202B0"/>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8CA"/>
    <w:rsid w:val="00E33959"/>
    <w:rsid w:val="00E3460E"/>
    <w:rsid w:val="00E34D90"/>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505BC"/>
    <w:rsid w:val="00E509C5"/>
    <w:rsid w:val="00E51230"/>
    <w:rsid w:val="00E5131F"/>
    <w:rsid w:val="00E517B2"/>
    <w:rsid w:val="00E5188D"/>
    <w:rsid w:val="00E51F46"/>
    <w:rsid w:val="00E520D2"/>
    <w:rsid w:val="00E52435"/>
    <w:rsid w:val="00E529E2"/>
    <w:rsid w:val="00E52E6B"/>
    <w:rsid w:val="00E53040"/>
    <w:rsid w:val="00E5309A"/>
    <w:rsid w:val="00E53881"/>
    <w:rsid w:val="00E53A60"/>
    <w:rsid w:val="00E53A9A"/>
    <w:rsid w:val="00E53DE8"/>
    <w:rsid w:val="00E53E7A"/>
    <w:rsid w:val="00E540F5"/>
    <w:rsid w:val="00E545A1"/>
    <w:rsid w:val="00E54850"/>
    <w:rsid w:val="00E54ECC"/>
    <w:rsid w:val="00E54F06"/>
    <w:rsid w:val="00E55253"/>
    <w:rsid w:val="00E5541E"/>
    <w:rsid w:val="00E55906"/>
    <w:rsid w:val="00E55CEE"/>
    <w:rsid w:val="00E55D82"/>
    <w:rsid w:val="00E55FAD"/>
    <w:rsid w:val="00E5601A"/>
    <w:rsid w:val="00E562E2"/>
    <w:rsid w:val="00E5649C"/>
    <w:rsid w:val="00E56573"/>
    <w:rsid w:val="00E56FAD"/>
    <w:rsid w:val="00E56FD7"/>
    <w:rsid w:val="00E57515"/>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86"/>
    <w:rsid w:val="00E65C7D"/>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A5D"/>
    <w:rsid w:val="00E85C02"/>
    <w:rsid w:val="00E86699"/>
    <w:rsid w:val="00E86BB5"/>
    <w:rsid w:val="00E8756F"/>
    <w:rsid w:val="00E8766A"/>
    <w:rsid w:val="00E87CEF"/>
    <w:rsid w:val="00E87DBC"/>
    <w:rsid w:val="00E87F31"/>
    <w:rsid w:val="00E9028A"/>
    <w:rsid w:val="00E90515"/>
    <w:rsid w:val="00E90715"/>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5215"/>
    <w:rsid w:val="00E9594D"/>
    <w:rsid w:val="00E95A14"/>
    <w:rsid w:val="00E95F57"/>
    <w:rsid w:val="00E971F8"/>
    <w:rsid w:val="00E9769D"/>
    <w:rsid w:val="00E97C96"/>
    <w:rsid w:val="00EA0163"/>
    <w:rsid w:val="00EA15C0"/>
    <w:rsid w:val="00EA1C94"/>
    <w:rsid w:val="00EA1E2A"/>
    <w:rsid w:val="00EA294E"/>
    <w:rsid w:val="00EA2BE8"/>
    <w:rsid w:val="00EA2D28"/>
    <w:rsid w:val="00EA2F3C"/>
    <w:rsid w:val="00EA3122"/>
    <w:rsid w:val="00EA317D"/>
    <w:rsid w:val="00EA3354"/>
    <w:rsid w:val="00EA3A07"/>
    <w:rsid w:val="00EA435E"/>
    <w:rsid w:val="00EA44C1"/>
    <w:rsid w:val="00EA539C"/>
    <w:rsid w:val="00EA6D0E"/>
    <w:rsid w:val="00EA6D8A"/>
    <w:rsid w:val="00EA6EEF"/>
    <w:rsid w:val="00EA6F5E"/>
    <w:rsid w:val="00EA7010"/>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C07"/>
    <w:rsid w:val="00EB2C27"/>
    <w:rsid w:val="00EB2F50"/>
    <w:rsid w:val="00EB324E"/>
    <w:rsid w:val="00EB39CF"/>
    <w:rsid w:val="00EB44FC"/>
    <w:rsid w:val="00EB4803"/>
    <w:rsid w:val="00EB49C9"/>
    <w:rsid w:val="00EB4CC7"/>
    <w:rsid w:val="00EB4FC4"/>
    <w:rsid w:val="00EB513A"/>
    <w:rsid w:val="00EB5153"/>
    <w:rsid w:val="00EB5B15"/>
    <w:rsid w:val="00EB68EF"/>
    <w:rsid w:val="00EB69B2"/>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787"/>
    <w:rsid w:val="00EC1792"/>
    <w:rsid w:val="00EC18ED"/>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655"/>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A0A"/>
    <w:rsid w:val="00EE2B74"/>
    <w:rsid w:val="00EE2FC9"/>
    <w:rsid w:val="00EE3208"/>
    <w:rsid w:val="00EE3235"/>
    <w:rsid w:val="00EE3353"/>
    <w:rsid w:val="00EE351B"/>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F012A"/>
    <w:rsid w:val="00EF0431"/>
    <w:rsid w:val="00EF04AD"/>
    <w:rsid w:val="00EF07E2"/>
    <w:rsid w:val="00EF0AC2"/>
    <w:rsid w:val="00EF0C7B"/>
    <w:rsid w:val="00EF0D16"/>
    <w:rsid w:val="00EF0E81"/>
    <w:rsid w:val="00EF14A9"/>
    <w:rsid w:val="00EF155D"/>
    <w:rsid w:val="00EF169C"/>
    <w:rsid w:val="00EF1796"/>
    <w:rsid w:val="00EF1B43"/>
    <w:rsid w:val="00EF1DB4"/>
    <w:rsid w:val="00EF263C"/>
    <w:rsid w:val="00EF2851"/>
    <w:rsid w:val="00EF2A7F"/>
    <w:rsid w:val="00EF2AB1"/>
    <w:rsid w:val="00EF2E29"/>
    <w:rsid w:val="00EF3421"/>
    <w:rsid w:val="00EF34D8"/>
    <w:rsid w:val="00EF4358"/>
    <w:rsid w:val="00EF44AE"/>
    <w:rsid w:val="00EF4969"/>
    <w:rsid w:val="00EF4972"/>
    <w:rsid w:val="00EF4BA5"/>
    <w:rsid w:val="00EF4C4C"/>
    <w:rsid w:val="00EF4E2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689"/>
    <w:rsid w:val="00F079A1"/>
    <w:rsid w:val="00F07F66"/>
    <w:rsid w:val="00F103B9"/>
    <w:rsid w:val="00F106B1"/>
    <w:rsid w:val="00F10AFB"/>
    <w:rsid w:val="00F10E6B"/>
    <w:rsid w:val="00F12137"/>
    <w:rsid w:val="00F12840"/>
    <w:rsid w:val="00F12AD8"/>
    <w:rsid w:val="00F12B24"/>
    <w:rsid w:val="00F12DBE"/>
    <w:rsid w:val="00F12ED1"/>
    <w:rsid w:val="00F12F76"/>
    <w:rsid w:val="00F13A9C"/>
    <w:rsid w:val="00F13DA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3809"/>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733"/>
    <w:rsid w:val="00F30818"/>
    <w:rsid w:val="00F30DAC"/>
    <w:rsid w:val="00F30DEE"/>
    <w:rsid w:val="00F3112F"/>
    <w:rsid w:val="00F313B3"/>
    <w:rsid w:val="00F31479"/>
    <w:rsid w:val="00F31AFA"/>
    <w:rsid w:val="00F31E1E"/>
    <w:rsid w:val="00F32127"/>
    <w:rsid w:val="00F32B17"/>
    <w:rsid w:val="00F333E3"/>
    <w:rsid w:val="00F336E5"/>
    <w:rsid w:val="00F33795"/>
    <w:rsid w:val="00F347F2"/>
    <w:rsid w:val="00F34A84"/>
    <w:rsid w:val="00F34B24"/>
    <w:rsid w:val="00F34DD7"/>
    <w:rsid w:val="00F34E69"/>
    <w:rsid w:val="00F34F35"/>
    <w:rsid w:val="00F353EF"/>
    <w:rsid w:val="00F3590E"/>
    <w:rsid w:val="00F36247"/>
    <w:rsid w:val="00F362E4"/>
    <w:rsid w:val="00F36392"/>
    <w:rsid w:val="00F36553"/>
    <w:rsid w:val="00F36681"/>
    <w:rsid w:val="00F36750"/>
    <w:rsid w:val="00F36FFE"/>
    <w:rsid w:val="00F3730E"/>
    <w:rsid w:val="00F3738C"/>
    <w:rsid w:val="00F375D0"/>
    <w:rsid w:val="00F37C3F"/>
    <w:rsid w:val="00F401F9"/>
    <w:rsid w:val="00F4036E"/>
    <w:rsid w:val="00F4097A"/>
    <w:rsid w:val="00F40D1D"/>
    <w:rsid w:val="00F413D7"/>
    <w:rsid w:val="00F41DC9"/>
    <w:rsid w:val="00F420ED"/>
    <w:rsid w:val="00F42109"/>
    <w:rsid w:val="00F42312"/>
    <w:rsid w:val="00F42484"/>
    <w:rsid w:val="00F42C3B"/>
    <w:rsid w:val="00F42C73"/>
    <w:rsid w:val="00F42E08"/>
    <w:rsid w:val="00F430F7"/>
    <w:rsid w:val="00F43C16"/>
    <w:rsid w:val="00F44AA8"/>
    <w:rsid w:val="00F44B24"/>
    <w:rsid w:val="00F44D18"/>
    <w:rsid w:val="00F44F4C"/>
    <w:rsid w:val="00F450DF"/>
    <w:rsid w:val="00F453A2"/>
    <w:rsid w:val="00F454E7"/>
    <w:rsid w:val="00F4584E"/>
    <w:rsid w:val="00F45C0F"/>
    <w:rsid w:val="00F473DF"/>
    <w:rsid w:val="00F47922"/>
    <w:rsid w:val="00F47927"/>
    <w:rsid w:val="00F50CBB"/>
    <w:rsid w:val="00F51253"/>
    <w:rsid w:val="00F51342"/>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8BE"/>
    <w:rsid w:val="00F57C76"/>
    <w:rsid w:val="00F57D31"/>
    <w:rsid w:val="00F60151"/>
    <w:rsid w:val="00F602A8"/>
    <w:rsid w:val="00F604A4"/>
    <w:rsid w:val="00F60688"/>
    <w:rsid w:val="00F60A17"/>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35E"/>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B1B"/>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9A0"/>
    <w:rsid w:val="00F92F17"/>
    <w:rsid w:val="00F930F0"/>
    <w:rsid w:val="00F93BDC"/>
    <w:rsid w:val="00F93CFF"/>
    <w:rsid w:val="00F94891"/>
    <w:rsid w:val="00F948E4"/>
    <w:rsid w:val="00F94AA7"/>
    <w:rsid w:val="00F94EBB"/>
    <w:rsid w:val="00F9508E"/>
    <w:rsid w:val="00F951B2"/>
    <w:rsid w:val="00F952C6"/>
    <w:rsid w:val="00F965DB"/>
    <w:rsid w:val="00F967E9"/>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8A9"/>
    <w:rsid w:val="00FB38D5"/>
    <w:rsid w:val="00FB39D6"/>
    <w:rsid w:val="00FB3B4B"/>
    <w:rsid w:val="00FB41B7"/>
    <w:rsid w:val="00FB48D3"/>
    <w:rsid w:val="00FB4D3E"/>
    <w:rsid w:val="00FB4FDA"/>
    <w:rsid w:val="00FB5441"/>
    <w:rsid w:val="00FB56B3"/>
    <w:rsid w:val="00FB5716"/>
    <w:rsid w:val="00FB582B"/>
    <w:rsid w:val="00FB5900"/>
    <w:rsid w:val="00FB5925"/>
    <w:rsid w:val="00FB5A0F"/>
    <w:rsid w:val="00FB5E87"/>
    <w:rsid w:val="00FB6036"/>
    <w:rsid w:val="00FB63E0"/>
    <w:rsid w:val="00FB6F2C"/>
    <w:rsid w:val="00FB73E6"/>
    <w:rsid w:val="00FB77A0"/>
    <w:rsid w:val="00FB791B"/>
    <w:rsid w:val="00FB7A8F"/>
    <w:rsid w:val="00FB7B4B"/>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A19"/>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AA3"/>
    <w:rsid w:val="00FD2B38"/>
    <w:rsid w:val="00FD2BF9"/>
    <w:rsid w:val="00FD2DB2"/>
    <w:rsid w:val="00FD2DCB"/>
    <w:rsid w:val="00FD2ED2"/>
    <w:rsid w:val="00FD317A"/>
    <w:rsid w:val="00FD31A7"/>
    <w:rsid w:val="00FD38C0"/>
    <w:rsid w:val="00FD3988"/>
    <w:rsid w:val="00FD3B11"/>
    <w:rsid w:val="00FD4365"/>
    <w:rsid w:val="00FD4DA5"/>
    <w:rsid w:val="00FD548D"/>
    <w:rsid w:val="00FD59F5"/>
    <w:rsid w:val="00FD5D46"/>
    <w:rsid w:val="00FD5F79"/>
    <w:rsid w:val="00FD64BE"/>
    <w:rsid w:val="00FD6564"/>
    <w:rsid w:val="00FD67B0"/>
    <w:rsid w:val="00FD6A57"/>
    <w:rsid w:val="00FD6BEE"/>
    <w:rsid w:val="00FD6EEA"/>
    <w:rsid w:val="00FD7C5B"/>
    <w:rsid w:val="00FE021F"/>
    <w:rsid w:val="00FE0249"/>
    <w:rsid w:val="00FE0780"/>
    <w:rsid w:val="00FE0997"/>
    <w:rsid w:val="00FE0ABA"/>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D6F"/>
    <w:rsid w:val="00FF207C"/>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600D"/>
    <w:rsid w:val="00FF63A8"/>
    <w:rsid w:val="00FF63B8"/>
    <w:rsid w:val="00FF6C0A"/>
    <w:rsid w:val="00FF6F57"/>
    <w:rsid w:val="00FF736C"/>
    <w:rsid w:val="00FF7616"/>
    <w:rsid w:val="00FF7907"/>
    <w:rsid w:val="00FF796D"/>
    <w:rsid w:val="00FF7D99"/>
    <w:rsid w:val="00FF7ECE"/>
    <w:rsid w:val="030EC42A"/>
    <w:rsid w:val="05AF22C7"/>
    <w:rsid w:val="0905AAD6"/>
    <w:rsid w:val="0977D2D9"/>
    <w:rsid w:val="0EA036C6"/>
    <w:rsid w:val="0FC47795"/>
    <w:rsid w:val="1436067B"/>
    <w:rsid w:val="1631AE8A"/>
    <w:rsid w:val="1633B919"/>
    <w:rsid w:val="17CD7EEB"/>
    <w:rsid w:val="1A28DA44"/>
    <w:rsid w:val="1B9F1A6D"/>
    <w:rsid w:val="1D1363BD"/>
    <w:rsid w:val="201C42A8"/>
    <w:rsid w:val="205D654D"/>
    <w:rsid w:val="20A959F0"/>
    <w:rsid w:val="20CE832A"/>
    <w:rsid w:val="2277711F"/>
    <w:rsid w:val="23BB9F4D"/>
    <w:rsid w:val="23C1D778"/>
    <w:rsid w:val="243F9CA5"/>
    <w:rsid w:val="251F4177"/>
    <w:rsid w:val="2584350C"/>
    <w:rsid w:val="2651CA69"/>
    <w:rsid w:val="27DCDF5C"/>
    <w:rsid w:val="27EB903B"/>
    <w:rsid w:val="2A43442A"/>
    <w:rsid w:val="2B36A17B"/>
    <w:rsid w:val="2E1BF0EA"/>
    <w:rsid w:val="2FEF374E"/>
    <w:rsid w:val="3109D049"/>
    <w:rsid w:val="32924FE4"/>
    <w:rsid w:val="33741570"/>
    <w:rsid w:val="33B4C5F0"/>
    <w:rsid w:val="33D0FE13"/>
    <w:rsid w:val="37AFE2F5"/>
    <w:rsid w:val="39286188"/>
    <w:rsid w:val="39546A2A"/>
    <w:rsid w:val="395F034E"/>
    <w:rsid w:val="3B4C60B3"/>
    <w:rsid w:val="3EDF0FFA"/>
    <w:rsid w:val="3EE02E77"/>
    <w:rsid w:val="413D9CDE"/>
    <w:rsid w:val="423417C0"/>
    <w:rsid w:val="42533F02"/>
    <w:rsid w:val="42A55D16"/>
    <w:rsid w:val="42F27FB0"/>
    <w:rsid w:val="44692CB4"/>
    <w:rsid w:val="44A23396"/>
    <w:rsid w:val="458ADFC4"/>
    <w:rsid w:val="46B9A191"/>
    <w:rsid w:val="46CD1EC6"/>
    <w:rsid w:val="473B122A"/>
    <w:rsid w:val="47C23928"/>
    <w:rsid w:val="48F27265"/>
    <w:rsid w:val="49CEF4DA"/>
    <w:rsid w:val="4A8E42C6"/>
    <w:rsid w:val="4B1BD818"/>
    <w:rsid w:val="4D95F1A9"/>
    <w:rsid w:val="4E5738CA"/>
    <w:rsid w:val="4FE47671"/>
    <w:rsid w:val="508C5FBA"/>
    <w:rsid w:val="50D39F73"/>
    <w:rsid w:val="50E54A14"/>
    <w:rsid w:val="518FBF81"/>
    <w:rsid w:val="522195AC"/>
    <w:rsid w:val="52672911"/>
    <w:rsid w:val="54934EF0"/>
    <w:rsid w:val="5637D625"/>
    <w:rsid w:val="5828C2F1"/>
    <w:rsid w:val="59EFFA4F"/>
    <w:rsid w:val="5B810BB5"/>
    <w:rsid w:val="5D33F9E4"/>
    <w:rsid w:val="5DA9DE4D"/>
    <w:rsid w:val="5E464F0B"/>
    <w:rsid w:val="60527249"/>
    <w:rsid w:val="62D58553"/>
    <w:rsid w:val="62F6C628"/>
    <w:rsid w:val="659AB773"/>
    <w:rsid w:val="68F1EF48"/>
    <w:rsid w:val="6EAFB74F"/>
    <w:rsid w:val="6F02E529"/>
    <w:rsid w:val="6F1C9CAC"/>
    <w:rsid w:val="6F29E8DF"/>
    <w:rsid w:val="70708399"/>
    <w:rsid w:val="7165ECEC"/>
    <w:rsid w:val="71EAE277"/>
    <w:rsid w:val="74F4B362"/>
    <w:rsid w:val="773EB84F"/>
    <w:rsid w:val="78626D21"/>
    <w:rsid w:val="7968A7F4"/>
    <w:rsid w:val="7A004811"/>
    <w:rsid w:val="7A2B092E"/>
    <w:rsid w:val="7E3C1596"/>
    <w:rsid w:val="7F20BD2E"/>
    <w:rsid w:val="7F54A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qFormat/>
    <w:locked/>
    <w:rsid w:val="00686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8D65-050F-4718-BC5E-D29178992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4A4E7A-20C8-42BE-9508-50C40112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8810</Words>
  <Characters>48461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cp:revision>
  <cp:lastPrinted>2020-03-03T14:33:00Z</cp:lastPrinted>
  <dcterms:created xsi:type="dcterms:W3CDTF">2021-06-17T13:58:00Z</dcterms:created>
  <dcterms:modified xsi:type="dcterms:W3CDTF">2021-07-02T16:42:00Z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