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E1AAC73" w14:textId="77777777" w:rsidR="00462C0B" w:rsidRPr="00462C0B" w:rsidRDefault="00462C0B" w:rsidP="00462C0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462C0B">
        <w:rPr>
          <w:rFonts w:ascii="Arial" w:hAnsi="Arial" w:cs="Arial"/>
          <w:color w:val="FF0000"/>
          <w:spacing w:val="-4"/>
          <w:sz w:val="18"/>
          <w:szCs w:val="18"/>
          <w:lang w:val="es-419" w:eastAsia="fr-FR"/>
        </w:rPr>
        <w:t>El siguiente es el document</w:t>
      </w:r>
      <w:bookmarkStart w:id="2" w:name="_GoBack"/>
      <w:bookmarkEnd w:id="2"/>
      <w:r w:rsidRPr="00462C0B">
        <w:rPr>
          <w:rFonts w:ascii="Arial" w:hAnsi="Arial" w:cs="Arial"/>
          <w:color w:val="FF0000"/>
          <w:spacing w:val="-4"/>
          <w:sz w:val="18"/>
          <w:szCs w:val="18"/>
          <w:lang w:val="es-419" w:eastAsia="fr-FR"/>
        </w:rPr>
        <w:t>o presentado por el Magistrado Ponente que sirvió de base para proferir la providencia dentro del presente proceso.  El contenido total y fiel de la decisión debe ser verificado en la respectiva Secretaría.</w:t>
      </w:r>
    </w:p>
    <w:p w14:paraId="50567239" w14:textId="77777777" w:rsidR="00462C0B" w:rsidRPr="00462C0B" w:rsidRDefault="00462C0B" w:rsidP="00462C0B">
      <w:pPr>
        <w:widowControl/>
        <w:autoSpaceDE/>
        <w:autoSpaceDN/>
        <w:adjustRightInd/>
        <w:jc w:val="both"/>
        <w:rPr>
          <w:rFonts w:ascii="Arial" w:hAnsi="Arial" w:cs="Arial"/>
          <w:sz w:val="20"/>
          <w:szCs w:val="20"/>
          <w:lang w:val="es-419"/>
        </w:rPr>
      </w:pPr>
    </w:p>
    <w:p w14:paraId="007EFF9A" w14:textId="77777777"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 xml:space="preserve">Asunto </w:t>
      </w:r>
      <w:r w:rsidRPr="00462C0B">
        <w:rPr>
          <w:rFonts w:ascii="Arial" w:hAnsi="Arial" w:cs="Arial"/>
          <w:sz w:val="20"/>
          <w:szCs w:val="20"/>
          <w:lang w:val="es-419"/>
        </w:rPr>
        <w:tab/>
      </w:r>
      <w:r w:rsidRPr="00462C0B">
        <w:rPr>
          <w:rFonts w:ascii="Arial" w:hAnsi="Arial" w:cs="Arial"/>
          <w:sz w:val="20"/>
          <w:szCs w:val="20"/>
          <w:lang w:val="es-419"/>
        </w:rPr>
        <w:tab/>
      </w:r>
      <w:r w:rsidRPr="00462C0B">
        <w:rPr>
          <w:rFonts w:ascii="Arial" w:hAnsi="Arial" w:cs="Arial"/>
          <w:sz w:val="20"/>
          <w:szCs w:val="20"/>
          <w:lang w:val="es-419"/>
        </w:rPr>
        <w:tab/>
        <w:t>: Sentencia de tutela en segunda instancia</w:t>
      </w:r>
    </w:p>
    <w:p w14:paraId="23206EC5" w14:textId="20952F27"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Accionante</w:t>
      </w:r>
      <w:r w:rsidRPr="00462C0B">
        <w:rPr>
          <w:rFonts w:ascii="Arial" w:hAnsi="Arial" w:cs="Arial"/>
          <w:sz w:val="20"/>
          <w:szCs w:val="20"/>
          <w:lang w:val="es-419"/>
        </w:rPr>
        <w:tab/>
      </w:r>
      <w:r w:rsidRPr="00462C0B">
        <w:rPr>
          <w:rFonts w:ascii="Arial" w:hAnsi="Arial" w:cs="Arial"/>
          <w:sz w:val="20"/>
          <w:szCs w:val="20"/>
          <w:lang w:val="es-419"/>
        </w:rPr>
        <w:tab/>
        <w:t>: Martha Edith Yepes López</w:t>
      </w:r>
    </w:p>
    <w:p w14:paraId="2E463B68" w14:textId="7AFA15E1"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Accionados</w:t>
      </w:r>
      <w:r w:rsidRPr="00462C0B">
        <w:rPr>
          <w:rFonts w:ascii="Arial" w:hAnsi="Arial" w:cs="Arial"/>
          <w:sz w:val="20"/>
          <w:szCs w:val="20"/>
          <w:lang w:val="es-419"/>
        </w:rPr>
        <w:tab/>
      </w:r>
      <w:r w:rsidRPr="00462C0B">
        <w:rPr>
          <w:rFonts w:ascii="Arial" w:hAnsi="Arial" w:cs="Arial"/>
          <w:sz w:val="20"/>
          <w:szCs w:val="20"/>
          <w:lang w:val="es-419"/>
        </w:rPr>
        <w:tab/>
        <w:t>: ICBF y otros</w:t>
      </w:r>
    </w:p>
    <w:p w14:paraId="5761E0D4" w14:textId="427FE622"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Litisconsorte</w:t>
      </w:r>
      <w:r w:rsidRPr="00462C0B">
        <w:rPr>
          <w:rFonts w:ascii="Arial" w:hAnsi="Arial" w:cs="Arial"/>
          <w:sz w:val="20"/>
          <w:szCs w:val="20"/>
          <w:lang w:val="es-419"/>
        </w:rPr>
        <w:tab/>
      </w:r>
      <w:r w:rsidRPr="00462C0B">
        <w:rPr>
          <w:rFonts w:ascii="Arial" w:hAnsi="Arial" w:cs="Arial"/>
          <w:sz w:val="20"/>
          <w:szCs w:val="20"/>
          <w:lang w:val="es-419"/>
        </w:rPr>
        <w:tab/>
        <w:t>: Secretario General del ICBF</w:t>
      </w:r>
    </w:p>
    <w:p w14:paraId="60FB179E" w14:textId="3FAC733A"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Radicación</w:t>
      </w:r>
      <w:r w:rsidRPr="00462C0B">
        <w:rPr>
          <w:rFonts w:ascii="Arial" w:hAnsi="Arial" w:cs="Arial"/>
          <w:sz w:val="20"/>
          <w:szCs w:val="20"/>
          <w:lang w:val="es-419"/>
        </w:rPr>
        <w:tab/>
      </w:r>
      <w:r w:rsidRPr="00462C0B">
        <w:rPr>
          <w:rFonts w:ascii="Arial" w:hAnsi="Arial" w:cs="Arial"/>
          <w:sz w:val="20"/>
          <w:szCs w:val="20"/>
          <w:lang w:val="es-419"/>
        </w:rPr>
        <w:tab/>
        <w:t>: 66170-31-03-001-2021-00079-02</w:t>
      </w:r>
    </w:p>
    <w:p w14:paraId="13599AC1" w14:textId="1C257346"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Despacho de origen</w:t>
      </w:r>
      <w:r w:rsidRPr="00462C0B">
        <w:rPr>
          <w:rFonts w:ascii="Arial" w:hAnsi="Arial" w:cs="Arial"/>
          <w:sz w:val="20"/>
          <w:szCs w:val="20"/>
          <w:lang w:val="es-419"/>
        </w:rPr>
        <w:tab/>
        <w:t>: Juzgado Civil del Circuito de Dosquebradas</w:t>
      </w:r>
    </w:p>
    <w:p w14:paraId="6F92A3F2" w14:textId="4148AD19"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Mg. Sustanciador</w:t>
      </w:r>
      <w:r w:rsidRPr="00462C0B">
        <w:rPr>
          <w:rFonts w:ascii="Arial" w:hAnsi="Arial" w:cs="Arial"/>
          <w:sz w:val="20"/>
          <w:szCs w:val="20"/>
          <w:lang w:val="es-419"/>
        </w:rPr>
        <w:tab/>
        <w:t>: DUBERNEY GRISALES HERRERA</w:t>
      </w:r>
    </w:p>
    <w:p w14:paraId="1F68C243" w14:textId="4171AEB8" w:rsidR="00462C0B" w:rsidRPr="00462C0B" w:rsidRDefault="00462C0B" w:rsidP="00462C0B">
      <w:pPr>
        <w:widowControl/>
        <w:autoSpaceDE/>
        <w:autoSpaceDN/>
        <w:adjustRightInd/>
        <w:jc w:val="both"/>
        <w:rPr>
          <w:rFonts w:ascii="Arial" w:hAnsi="Arial" w:cs="Arial"/>
          <w:sz w:val="20"/>
          <w:szCs w:val="20"/>
          <w:lang w:val="es-419"/>
        </w:rPr>
      </w:pPr>
      <w:r w:rsidRPr="00462C0B">
        <w:rPr>
          <w:rFonts w:ascii="Arial" w:hAnsi="Arial" w:cs="Arial"/>
          <w:sz w:val="20"/>
          <w:szCs w:val="20"/>
          <w:lang w:val="es-419"/>
        </w:rPr>
        <w:t>Acta número</w:t>
      </w:r>
      <w:r w:rsidRPr="00462C0B">
        <w:rPr>
          <w:rFonts w:ascii="Arial" w:hAnsi="Arial" w:cs="Arial"/>
          <w:sz w:val="20"/>
          <w:szCs w:val="20"/>
          <w:lang w:val="es-419"/>
        </w:rPr>
        <w:tab/>
      </w:r>
      <w:r w:rsidRPr="00462C0B">
        <w:rPr>
          <w:rFonts w:ascii="Arial" w:hAnsi="Arial" w:cs="Arial"/>
          <w:sz w:val="20"/>
          <w:szCs w:val="20"/>
          <w:lang w:val="es-419"/>
        </w:rPr>
        <w:tab/>
        <w:t>: 387 de 20-08-2021</w:t>
      </w:r>
    </w:p>
    <w:p w14:paraId="10F137BE" w14:textId="77777777" w:rsidR="00462C0B" w:rsidRPr="00462C0B" w:rsidRDefault="00462C0B" w:rsidP="00462C0B">
      <w:pPr>
        <w:widowControl/>
        <w:autoSpaceDE/>
        <w:autoSpaceDN/>
        <w:adjustRightInd/>
        <w:jc w:val="both"/>
        <w:rPr>
          <w:rFonts w:ascii="Arial" w:hAnsi="Arial" w:cs="Arial"/>
          <w:sz w:val="20"/>
          <w:szCs w:val="20"/>
          <w:lang w:val="es-419"/>
        </w:rPr>
      </w:pPr>
    </w:p>
    <w:p w14:paraId="10F43EBB" w14:textId="21C3ECA7" w:rsidR="00462C0B" w:rsidRPr="00462C0B" w:rsidRDefault="00777C42" w:rsidP="00462C0B">
      <w:pPr>
        <w:widowControl/>
        <w:autoSpaceDE/>
        <w:autoSpaceDN/>
        <w:adjustRightInd/>
        <w:jc w:val="both"/>
        <w:rPr>
          <w:rFonts w:ascii="Arial" w:hAnsi="Arial" w:cs="Arial"/>
          <w:b/>
          <w:bCs/>
          <w:iCs/>
          <w:sz w:val="20"/>
          <w:szCs w:val="20"/>
          <w:lang w:val="es-419" w:eastAsia="fr-FR"/>
        </w:rPr>
      </w:pPr>
      <w:r w:rsidRPr="00462C0B">
        <w:rPr>
          <w:rFonts w:ascii="Arial" w:hAnsi="Arial" w:cs="Arial"/>
          <w:b/>
          <w:bCs/>
          <w:iCs/>
          <w:sz w:val="20"/>
          <w:szCs w:val="20"/>
          <w:u w:val="single"/>
          <w:lang w:val="es-419" w:eastAsia="fr-FR"/>
        </w:rPr>
        <w:t>TEMAS:</w:t>
      </w:r>
      <w:r w:rsidRPr="00462C0B">
        <w:rPr>
          <w:rFonts w:ascii="Arial" w:hAnsi="Arial" w:cs="Arial"/>
          <w:b/>
          <w:bCs/>
          <w:iCs/>
          <w:sz w:val="20"/>
          <w:szCs w:val="20"/>
          <w:lang w:val="es-419" w:eastAsia="fr-FR"/>
        </w:rPr>
        <w:tab/>
      </w:r>
      <w:r>
        <w:rPr>
          <w:rFonts w:ascii="Arial" w:hAnsi="Arial" w:cs="Arial"/>
          <w:b/>
          <w:bCs/>
          <w:iCs/>
          <w:sz w:val="20"/>
          <w:szCs w:val="20"/>
          <w:lang w:val="es-419" w:eastAsia="fr-FR"/>
        </w:rPr>
        <w:t xml:space="preserve">ESTABILIDAD LABORAL REFORZADA / PREPENSIONADA / CARGO PÚBLICO / ACTOS ADMINISTRATIVOS / IMPROCEDENCIA DE LA TUTELA / </w:t>
      </w:r>
      <w:r w:rsidRPr="00462C0B">
        <w:rPr>
          <w:rFonts w:ascii="Arial" w:hAnsi="Arial" w:cs="Arial"/>
          <w:b/>
          <w:sz w:val="20"/>
          <w:szCs w:val="20"/>
          <w:lang w:val="es-419"/>
        </w:rPr>
        <w:t xml:space="preserve">SUBSIDIARIEDAD </w:t>
      </w:r>
      <w:r>
        <w:rPr>
          <w:rFonts w:ascii="Arial" w:hAnsi="Arial" w:cs="Arial"/>
          <w:b/>
          <w:sz w:val="20"/>
          <w:szCs w:val="20"/>
          <w:lang w:val="es-419"/>
        </w:rPr>
        <w:t xml:space="preserve">/ </w:t>
      </w:r>
      <w:r>
        <w:rPr>
          <w:rFonts w:ascii="Arial" w:hAnsi="Arial" w:cs="Arial"/>
          <w:b/>
          <w:bCs/>
          <w:iCs/>
          <w:sz w:val="20"/>
          <w:szCs w:val="20"/>
          <w:lang w:val="es-419" w:eastAsia="fr-FR"/>
        </w:rPr>
        <w:t xml:space="preserve">ACCIÓN DE NULIDAD / </w:t>
      </w:r>
      <w:r w:rsidRPr="00462C0B">
        <w:rPr>
          <w:rFonts w:ascii="Arial" w:hAnsi="Arial" w:cs="Arial"/>
          <w:b/>
          <w:sz w:val="20"/>
          <w:szCs w:val="20"/>
          <w:lang w:val="es-419"/>
        </w:rPr>
        <w:t>SUSTRACCIÓN DE MATERIA</w:t>
      </w:r>
      <w:r>
        <w:rPr>
          <w:rFonts w:ascii="Arial" w:hAnsi="Arial" w:cs="Arial"/>
          <w:b/>
          <w:sz w:val="20"/>
          <w:szCs w:val="20"/>
          <w:lang w:val="es-419"/>
        </w:rPr>
        <w:t xml:space="preserve"> </w:t>
      </w:r>
      <w:r w:rsidRPr="00462C0B">
        <w:rPr>
          <w:rFonts w:ascii="Arial" w:hAnsi="Arial" w:cs="Arial"/>
          <w:b/>
          <w:bCs/>
          <w:iCs/>
          <w:sz w:val="20"/>
          <w:szCs w:val="20"/>
          <w:lang w:val="es-419" w:eastAsia="fr-FR"/>
        </w:rPr>
        <w:t xml:space="preserve">/ </w:t>
      </w:r>
      <w:r>
        <w:rPr>
          <w:rFonts w:ascii="Arial" w:hAnsi="Arial" w:cs="Arial"/>
          <w:b/>
          <w:bCs/>
          <w:iCs/>
          <w:sz w:val="20"/>
          <w:szCs w:val="20"/>
          <w:lang w:val="es-419" w:eastAsia="fr-FR"/>
        </w:rPr>
        <w:t>RESOLUCIÓN DE NOMBRAMIENTO FUE DEROGADA.</w:t>
      </w:r>
    </w:p>
    <w:p w14:paraId="05174316" w14:textId="77777777" w:rsidR="00462C0B" w:rsidRPr="00462C0B" w:rsidRDefault="00462C0B" w:rsidP="00462C0B">
      <w:pPr>
        <w:widowControl/>
        <w:autoSpaceDE/>
        <w:autoSpaceDN/>
        <w:adjustRightInd/>
        <w:jc w:val="both"/>
        <w:rPr>
          <w:rFonts w:ascii="Arial" w:hAnsi="Arial" w:cs="Arial"/>
          <w:sz w:val="20"/>
          <w:szCs w:val="20"/>
          <w:lang w:val="es-419"/>
        </w:rPr>
      </w:pPr>
    </w:p>
    <w:p w14:paraId="68754A7A" w14:textId="3870450C" w:rsidR="00462C0B" w:rsidRPr="00462C0B" w:rsidRDefault="00883D6D" w:rsidP="00462C0B">
      <w:pPr>
        <w:widowControl/>
        <w:autoSpaceDE/>
        <w:autoSpaceDN/>
        <w:adjustRightInd/>
        <w:jc w:val="both"/>
        <w:rPr>
          <w:rFonts w:ascii="Arial" w:hAnsi="Arial" w:cs="Arial"/>
          <w:sz w:val="20"/>
          <w:szCs w:val="20"/>
          <w:lang w:val="es-419"/>
        </w:rPr>
      </w:pPr>
      <w:r w:rsidRPr="00883D6D">
        <w:rPr>
          <w:rFonts w:ascii="Arial" w:hAnsi="Arial" w:cs="Arial"/>
          <w:sz w:val="20"/>
          <w:szCs w:val="20"/>
          <w:lang w:val="es-419"/>
        </w:rPr>
        <w:t>La Corte enseña que el juez de tutela no puede sustituir al administrativo en la definición de la validez de las decisiones de las autoridades; en efecto, tiene explicado que, por regla general, es improcedente la acción de tutela frente a actos administrativos</w:t>
      </w:r>
      <w:r>
        <w:rPr>
          <w:rFonts w:ascii="Arial" w:hAnsi="Arial" w:cs="Arial"/>
          <w:sz w:val="20"/>
          <w:szCs w:val="20"/>
          <w:lang w:val="es-419"/>
        </w:rPr>
        <w:t>…</w:t>
      </w:r>
    </w:p>
    <w:p w14:paraId="76B71FF4" w14:textId="77777777" w:rsidR="00462C0B" w:rsidRPr="00462C0B" w:rsidRDefault="00462C0B" w:rsidP="00462C0B">
      <w:pPr>
        <w:widowControl/>
        <w:autoSpaceDE/>
        <w:autoSpaceDN/>
        <w:adjustRightInd/>
        <w:jc w:val="both"/>
        <w:rPr>
          <w:rFonts w:ascii="Arial" w:hAnsi="Arial" w:cs="Arial"/>
          <w:sz w:val="20"/>
          <w:szCs w:val="20"/>
          <w:lang w:val="es-419"/>
        </w:rPr>
      </w:pPr>
    </w:p>
    <w:p w14:paraId="6A51DA96" w14:textId="43554A99" w:rsidR="00462C0B" w:rsidRPr="00462C0B" w:rsidRDefault="000C5DF2" w:rsidP="00462C0B">
      <w:pPr>
        <w:widowControl/>
        <w:autoSpaceDE/>
        <w:autoSpaceDN/>
        <w:adjustRightInd/>
        <w:jc w:val="both"/>
        <w:rPr>
          <w:rFonts w:ascii="Arial" w:hAnsi="Arial" w:cs="Arial"/>
          <w:sz w:val="20"/>
          <w:szCs w:val="20"/>
          <w:lang w:val="es-419"/>
        </w:rPr>
      </w:pPr>
      <w:r w:rsidRPr="000C5DF2">
        <w:rPr>
          <w:rFonts w:ascii="Arial" w:hAnsi="Arial" w:cs="Arial"/>
          <w:sz w:val="20"/>
          <w:szCs w:val="20"/>
          <w:lang w:val="es-419"/>
        </w:rPr>
        <w:t>Hay tres (3) excepciones que guardan en común la existencia de la herramienta judicial: (1) La tutela transitoria para evitar un perjuicio irremediable; (2) La falta de legitimación para impugnarlos ante el juez competente; y, (3) Cuando la cuestión debatida es eminentemente constitucional.</w:t>
      </w:r>
    </w:p>
    <w:p w14:paraId="613B8B93" w14:textId="77777777" w:rsidR="00462C0B" w:rsidRPr="00462C0B" w:rsidRDefault="00462C0B" w:rsidP="00462C0B">
      <w:pPr>
        <w:widowControl/>
        <w:autoSpaceDE/>
        <w:autoSpaceDN/>
        <w:adjustRightInd/>
        <w:jc w:val="both"/>
        <w:rPr>
          <w:rFonts w:ascii="Arial" w:hAnsi="Arial" w:cs="Arial"/>
          <w:sz w:val="20"/>
          <w:szCs w:val="20"/>
          <w:lang w:val="es-419"/>
        </w:rPr>
      </w:pPr>
    </w:p>
    <w:p w14:paraId="38B3D097" w14:textId="6A85B259" w:rsidR="00CF6FC1" w:rsidRPr="00CF6FC1" w:rsidRDefault="00CF6FC1" w:rsidP="00CF6FC1">
      <w:pPr>
        <w:widowControl/>
        <w:autoSpaceDE/>
        <w:autoSpaceDN/>
        <w:adjustRightInd/>
        <w:jc w:val="both"/>
        <w:rPr>
          <w:rFonts w:ascii="Arial" w:hAnsi="Arial" w:cs="Arial"/>
          <w:sz w:val="20"/>
          <w:szCs w:val="20"/>
          <w:lang w:val="es-419"/>
        </w:rPr>
      </w:pPr>
      <w:r w:rsidRPr="00CF6FC1">
        <w:rPr>
          <w:rFonts w:ascii="Arial" w:hAnsi="Arial" w:cs="Arial"/>
          <w:sz w:val="20"/>
          <w:szCs w:val="20"/>
          <w:lang w:val="es-419"/>
        </w:rPr>
        <w:t>En el sub lite, la interesada cuenta con otro mecanismo judicial para la defensa de sus derechos, habida cuenta de que la Resolución 1872 del 13-04-2021</w:t>
      </w:r>
      <w:r w:rsidR="003E2E72">
        <w:rPr>
          <w:rFonts w:ascii="Arial" w:hAnsi="Arial" w:cs="Arial"/>
          <w:sz w:val="20"/>
          <w:szCs w:val="20"/>
          <w:lang w:val="es-419"/>
        </w:rPr>
        <w:t>…</w:t>
      </w:r>
      <w:r w:rsidRPr="00CF6FC1">
        <w:rPr>
          <w:rFonts w:ascii="Arial" w:hAnsi="Arial" w:cs="Arial"/>
          <w:sz w:val="20"/>
          <w:szCs w:val="20"/>
          <w:lang w:val="es-419"/>
        </w:rPr>
        <w:t xml:space="preserve"> es susceptible de control ante la justicia administrativa. </w:t>
      </w:r>
    </w:p>
    <w:p w14:paraId="6555FF87" w14:textId="77777777" w:rsidR="00CF6FC1" w:rsidRPr="00CF6FC1" w:rsidRDefault="00CF6FC1" w:rsidP="00CF6FC1">
      <w:pPr>
        <w:widowControl/>
        <w:autoSpaceDE/>
        <w:autoSpaceDN/>
        <w:adjustRightInd/>
        <w:jc w:val="both"/>
        <w:rPr>
          <w:rFonts w:ascii="Arial" w:hAnsi="Arial" w:cs="Arial"/>
          <w:sz w:val="20"/>
          <w:szCs w:val="20"/>
          <w:lang w:val="es-419"/>
        </w:rPr>
      </w:pPr>
    </w:p>
    <w:p w14:paraId="4466737F" w14:textId="107E2019" w:rsidR="00462C0B" w:rsidRDefault="00CF6FC1" w:rsidP="00CF6FC1">
      <w:pPr>
        <w:widowControl/>
        <w:autoSpaceDE/>
        <w:autoSpaceDN/>
        <w:adjustRightInd/>
        <w:jc w:val="both"/>
        <w:rPr>
          <w:rFonts w:ascii="Arial" w:hAnsi="Arial" w:cs="Arial"/>
          <w:sz w:val="20"/>
          <w:szCs w:val="20"/>
          <w:lang w:val="es-419"/>
        </w:rPr>
      </w:pPr>
      <w:r w:rsidRPr="00CF6FC1">
        <w:rPr>
          <w:rFonts w:ascii="Arial" w:hAnsi="Arial" w:cs="Arial"/>
          <w:sz w:val="20"/>
          <w:szCs w:val="20"/>
          <w:lang w:val="es-419"/>
        </w:rPr>
        <w:t>Restaría examinar si probó un perjuicio irremediable, como situación exceptiva para auscultar en esta sede su juridicidad, si no fuera porque en la acción natural de nulidad y restablecimiento del derecho</w:t>
      </w:r>
      <w:r w:rsidR="003E2E72">
        <w:rPr>
          <w:rFonts w:ascii="Arial" w:hAnsi="Arial" w:cs="Arial"/>
          <w:sz w:val="20"/>
          <w:szCs w:val="20"/>
          <w:lang w:val="es-419"/>
        </w:rPr>
        <w:t>…</w:t>
      </w:r>
      <w:r w:rsidRPr="00CF6FC1">
        <w:rPr>
          <w:rFonts w:ascii="Arial" w:hAnsi="Arial" w:cs="Arial"/>
          <w:sz w:val="20"/>
          <w:szCs w:val="20"/>
          <w:lang w:val="es-419"/>
        </w:rPr>
        <w:t xml:space="preserve"> puede solicitar el decreto de la medida previa de suspensión provisional</w:t>
      </w:r>
      <w:r w:rsidR="003E2E72">
        <w:rPr>
          <w:rFonts w:ascii="Arial" w:hAnsi="Arial" w:cs="Arial"/>
          <w:sz w:val="20"/>
          <w:szCs w:val="20"/>
          <w:lang w:val="es-419"/>
        </w:rPr>
        <w:t>…</w:t>
      </w:r>
    </w:p>
    <w:p w14:paraId="51A21448" w14:textId="77777777" w:rsidR="003E2E72" w:rsidRPr="00462C0B" w:rsidRDefault="003E2E72" w:rsidP="00CF6FC1">
      <w:pPr>
        <w:widowControl/>
        <w:autoSpaceDE/>
        <w:autoSpaceDN/>
        <w:adjustRightInd/>
        <w:jc w:val="both"/>
        <w:rPr>
          <w:rFonts w:ascii="Arial" w:hAnsi="Arial" w:cs="Arial"/>
          <w:sz w:val="20"/>
          <w:szCs w:val="20"/>
          <w:lang w:val="es-419"/>
        </w:rPr>
      </w:pPr>
    </w:p>
    <w:p w14:paraId="2969BAF6" w14:textId="4186D5AA" w:rsidR="00462C0B" w:rsidRDefault="006A6296" w:rsidP="00462C0B">
      <w:pPr>
        <w:widowControl/>
        <w:autoSpaceDE/>
        <w:autoSpaceDN/>
        <w:adjustRightInd/>
        <w:jc w:val="both"/>
        <w:rPr>
          <w:rFonts w:ascii="Arial" w:hAnsi="Arial" w:cs="Arial"/>
          <w:sz w:val="20"/>
          <w:szCs w:val="20"/>
        </w:rPr>
      </w:pPr>
      <w:r w:rsidRPr="006A6296">
        <w:rPr>
          <w:rFonts w:ascii="Arial" w:hAnsi="Arial" w:cs="Arial"/>
          <w:sz w:val="20"/>
          <w:szCs w:val="20"/>
        </w:rPr>
        <w:t>En todo caso</w:t>
      </w:r>
      <w:r>
        <w:rPr>
          <w:rFonts w:ascii="Arial" w:hAnsi="Arial" w:cs="Arial"/>
          <w:sz w:val="20"/>
          <w:szCs w:val="20"/>
        </w:rPr>
        <w:t>…</w:t>
      </w:r>
      <w:r w:rsidRPr="006A6296">
        <w:rPr>
          <w:rFonts w:ascii="Arial" w:hAnsi="Arial" w:cs="Arial"/>
          <w:sz w:val="20"/>
          <w:szCs w:val="20"/>
        </w:rPr>
        <w:t xml:space="preserve"> si se superase el juicio de procedencia, habría lugar a declarar la carencia actual de objeto del amparo, por sustracción de materia. Nótese que durante su trámite el Secretario General del ICBF derogó la Resolución 1872 del 13-04-2021, mediante la Resolución 2832 del 26-05-2021, porque el señor Carlos A. Loaiza T. no aceptó el nombramiento</w:t>
      </w:r>
      <w:r>
        <w:rPr>
          <w:rFonts w:ascii="Arial" w:hAnsi="Arial" w:cs="Arial"/>
          <w:sz w:val="20"/>
          <w:szCs w:val="20"/>
        </w:rPr>
        <w:t>…</w:t>
      </w:r>
    </w:p>
    <w:p w14:paraId="604983FE" w14:textId="77777777" w:rsidR="006A6296" w:rsidRPr="00462C0B" w:rsidRDefault="006A6296" w:rsidP="00462C0B">
      <w:pPr>
        <w:widowControl/>
        <w:autoSpaceDE/>
        <w:autoSpaceDN/>
        <w:adjustRightInd/>
        <w:jc w:val="both"/>
        <w:rPr>
          <w:rFonts w:ascii="Arial" w:hAnsi="Arial" w:cs="Arial"/>
          <w:sz w:val="20"/>
          <w:szCs w:val="20"/>
        </w:rPr>
      </w:pPr>
    </w:p>
    <w:p w14:paraId="58363174" w14:textId="77777777" w:rsidR="00462C0B" w:rsidRPr="00462C0B" w:rsidRDefault="00462C0B" w:rsidP="00462C0B">
      <w:pPr>
        <w:widowControl/>
        <w:autoSpaceDE/>
        <w:autoSpaceDN/>
        <w:adjustRightInd/>
        <w:jc w:val="both"/>
        <w:rPr>
          <w:rFonts w:ascii="Arial" w:hAnsi="Arial" w:cs="Arial"/>
          <w:sz w:val="20"/>
          <w:szCs w:val="20"/>
        </w:rPr>
      </w:pPr>
    </w:p>
    <w:p w14:paraId="321410EC" w14:textId="77777777" w:rsidR="00462C0B" w:rsidRPr="00462C0B" w:rsidRDefault="00462C0B" w:rsidP="00462C0B">
      <w:pPr>
        <w:widowControl/>
        <w:autoSpaceDE/>
        <w:autoSpaceDN/>
        <w:adjustRightInd/>
        <w:jc w:val="both"/>
        <w:rPr>
          <w:rFonts w:ascii="Arial" w:hAnsi="Arial" w:cs="Arial"/>
          <w:sz w:val="20"/>
          <w:szCs w:val="20"/>
        </w:rPr>
      </w:pPr>
    </w:p>
    <w:bookmarkEnd w:id="0"/>
    <w:p w14:paraId="46DA0926" w14:textId="77777777" w:rsidR="00462C0B" w:rsidRPr="00462C0B" w:rsidRDefault="00462C0B" w:rsidP="00462C0B">
      <w:pPr>
        <w:widowControl/>
        <w:autoSpaceDE/>
        <w:autoSpaceDN/>
        <w:adjustRightInd/>
        <w:jc w:val="both"/>
        <w:rPr>
          <w:rFonts w:ascii="Arial" w:hAnsi="Arial" w:cs="Arial"/>
          <w:sz w:val="20"/>
          <w:szCs w:val="20"/>
        </w:rPr>
      </w:pPr>
    </w:p>
    <w:bookmarkEnd w:id="1"/>
    <w:p w14:paraId="310BBD86" w14:textId="77777777" w:rsidR="00462C0B" w:rsidRPr="00462C0B" w:rsidRDefault="00462C0B" w:rsidP="00462C0B">
      <w:pPr>
        <w:overflowPunct w:val="0"/>
        <w:jc w:val="center"/>
        <w:rPr>
          <w:rFonts w:ascii="Georgia" w:hAnsi="Georgia" w:cs="Arial"/>
          <w:b/>
          <w:bCs/>
          <w:i/>
          <w:iCs/>
          <w:noProof/>
          <w:kern w:val="28"/>
        </w:rPr>
      </w:pPr>
      <w:r w:rsidRPr="00462C0B">
        <w:rPr>
          <w:rFonts w:ascii="Times New Roman" w:hAnsi="Times New Roman" w:cs="Times New Roman"/>
          <w:noProof/>
          <w:kern w:val="28"/>
        </w:rPr>
        <w:drawing>
          <wp:anchor distT="0" distB="0" distL="114300" distR="114300" simplePos="0" relativeHeight="251659264" behindDoc="0" locked="0" layoutInCell="1" allowOverlap="1" wp14:anchorId="4CDBC162" wp14:editId="2596A0BF">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2A727940" w14:textId="77777777" w:rsidR="00462C0B" w:rsidRPr="00462C0B" w:rsidRDefault="00462C0B" w:rsidP="00462C0B">
      <w:pPr>
        <w:overflowPunct w:val="0"/>
        <w:spacing w:line="360" w:lineRule="auto"/>
        <w:jc w:val="center"/>
        <w:rPr>
          <w:rFonts w:ascii="Georgia" w:hAnsi="Georgia" w:cs="Arial"/>
          <w:w w:val="140"/>
          <w:kern w:val="28"/>
          <w:sz w:val="14"/>
          <w:szCs w:val="22"/>
        </w:rPr>
      </w:pPr>
    </w:p>
    <w:p w14:paraId="04A24F3D" w14:textId="77777777" w:rsidR="00462C0B" w:rsidRPr="00462C0B" w:rsidRDefault="00462C0B" w:rsidP="00462C0B">
      <w:pPr>
        <w:tabs>
          <w:tab w:val="left" w:pos="3579"/>
        </w:tabs>
        <w:overflowPunct w:val="0"/>
        <w:spacing w:line="360" w:lineRule="auto"/>
        <w:jc w:val="center"/>
        <w:rPr>
          <w:rFonts w:ascii="Georgia" w:hAnsi="Georgia" w:cs="Arial"/>
          <w:spacing w:val="-2"/>
          <w:w w:val="140"/>
          <w:kern w:val="28"/>
          <w:sz w:val="18"/>
          <w:szCs w:val="18"/>
          <w:lang w:val="es-CO"/>
        </w:rPr>
      </w:pPr>
      <w:r w:rsidRPr="00462C0B">
        <w:rPr>
          <w:rFonts w:ascii="Georgia" w:hAnsi="Georgia" w:cs="Arial"/>
          <w:spacing w:val="-2"/>
          <w:w w:val="140"/>
          <w:kern w:val="28"/>
          <w:sz w:val="18"/>
          <w:szCs w:val="18"/>
          <w:lang w:val="es-CO"/>
        </w:rPr>
        <w:t>REPUBLICA DE COLOMBIA</w:t>
      </w:r>
    </w:p>
    <w:p w14:paraId="61C69978" w14:textId="77777777" w:rsidR="00462C0B" w:rsidRPr="00462C0B" w:rsidRDefault="00462C0B" w:rsidP="00462C0B">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462C0B">
        <w:rPr>
          <w:rFonts w:ascii="Georgia" w:hAnsi="Georgia" w:cs="Arial"/>
          <w:spacing w:val="-2"/>
          <w:w w:val="140"/>
          <w:kern w:val="28"/>
          <w:sz w:val="18"/>
          <w:szCs w:val="18"/>
          <w:lang w:val="es-CO"/>
        </w:rPr>
        <w:t>RAMA JUDICIAL DEL PODER PÚBLICO</w:t>
      </w:r>
    </w:p>
    <w:p w14:paraId="1AFA8748" w14:textId="77777777" w:rsidR="00462C0B" w:rsidRPr="00462C0B" w:rsidRDefault="00462C0B" w:rsidP="00462C0B">
      <w:pPr>
        <w:overflowPunct w:val="0"/>
        <w:spacing w:line="360" w:lineRule="auto"/>
        <w:jc w:val="center"/>
        <w:rPr>
          <w:rFonts w:ascii="Georgia" w:hAnsi="Georgia" w:cs="Arial"/>
          <w:b/>
          <w:bCs/>
          <w:spacing w:val="-2"/>
          <w:w w:val="140"/>
          <w:kern w:val="28"/>
          <w:sz w:val="18"/>
          <w:szCs w:val="18"/>
          <w:lang w:val="es-CO"/>
        </w:rPr>
      </w:pPr>
      <w:r w:rsidRPr="00462C0B">
        <w:rPr>
          <w:rFonts w:ascii="Georgia" w:hAnsi="Georgia" w:cs="Arial"/>
          <w:b/>
          <w:bCs/>
          <w:spacing w:val="-2"/>
          <w:w w:val="140"/>
          <w:kern w:val="28"/>
          <w:sz w:val="18"/>
          <w:szCs w:val="18"/>
          <w:lang w:val="es-CO"/>
        </w:rPr>
        <w:t>TRIBUNAL SUPERIOR DEL DISTRITO JUDICIAL</w:t>
      </w:r>
    </w:p>
    <w:p w14:paraId="1824A435" w14:textId="77777777" w:rsidR="00462C0B" w:rsidRPr="00462C0B" w:rsidRDefault="00462C0B" w:rsidP="00462C0B">
      <w:pPr>
        <w:overflowPunct w:val="0"/>
        <w:spacing w:line="360" w:lineRule="auto"/>
        <w:jc w:val="center"/>
        <w:rPr>
          <w:rFonts w:ascii="Georgia" w:hAnsi="Georgia" w:cs="Arial"/>
          <w:spacing w:val="-2"/>
          <w:w w:val="140"/>
          <w:kern w:val="28"/>
          <w:sz w:val="18"/>
          <w:szCs w:val="18"/>
          <w:lang w:val="es-CO"/>
        </w:rPr>
      </w:pPr>
      <w:r w:rsidRPr="00462C0B">
        <w:rPr>
          <w:rFonts w:ascii="Georgia" w:hAnsi="Georgia" w:cs="Arial"/>
          <w:spacing w:val="-2"/>
          <w:w w:val="140"/>
          <w:kern w:val="28"/>
          <w:sz w:val="18"/>
          <w:szCs w:val="18"/>
          <w:lang w:val="es-CO"/>
        </w:rPr>
        <w:t>SALA DE DECISIÓN CIVIL – FAMILIA – DISTRITO DE PEREIRA</w:t>
      </w:r>
    </w:p>
    <w:p w14:paraId="50BC50EE" w14:textId="77777777" w:rsidR="00462C0B" w:rsidRPr="00462C0B" w:rsidRDefault="00462C0B" w:rsidP="00462C0B">
      <w:pPr>
        <w:overflowPunct w:val="0"/>
        <w:spacing w:line="360" w:lineRule="auto"/>
        <w:jc w:val="center"/>
        <w:rPr>
          <w:rFonts w:ascii="Georgia" w:hAnsi="Georgia" w:cs="Arial"/>
          <w:spacing w:val="-2"/>
          <w:w w:val="140"/>
          <w:kern w:val="28"/>
          <w:sz w:val="18"/>
          <w:szCs w:val="18"/>
          <w:lang w:val="es-CO"/>
        </w:rPr>
      </w:pPr>
      <w:r w:rsidRPr="00462C0B">
        <w:rPr>
          <w:rFonts w:ascii="Georgia" w:hAnsi="Georgia" w:cs="Arial"/>
          <w:spacing w:val="-2"/>
          <w:w w:val="140"/>
          <w:kern w:val="28"/>
          <w:sz w:val="18"/>
          <w:szCs w:val="18"/>
          <w:lang w:val="es-CO"/>
        </w:rPr>
        <w:t>DEPARTAMENTO DEL RISARALDA</w:t>
      </w:r>
    </w:p>
    <w:p w14:paraId="6379A5D5" w14:textId="77777777" w:rsidR="00462C0B" w:rsidRPr="00462C0B" w:rsidRDefault="00462C0B" w:rsidP="00462C0B">
      <w:pPr>
        <w:overflowPunct w:val="0"/>
        <w:spacing w:line="276" w:lineRule="auto"/>
        <w:jc w:val="center"/>
        <w:rPr>
          <w:rFonts w:ascii="Georgia" w:hAnsi="Georgia" w:cs="Arial"/>
          <w:spacing w:val="-2"/>
          <w:w w:val="140"/>
          <w:kern w:val="28"/>
          <w:sz w:val="18"/>
          <w:szCs w:val="18"/>
          <w:lang w:val="es-CO"/>
        </w:rPr>
      </w:pPr>
    </w:p>
    <w:p w14:paraId="2C4353DB" w14:textId="448ADF74" w:rsidR="00927167" w:rsidRPr="00462C0B" w:rsidRDefault="003C1558" w:rsidP="00462C0B">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462C0B">
        <w:rPr>
          <w:rFonts w:ascii="Georgia" w:hAnsi="Georgia" w:cs="Arial"/>
          <w:b/>
          <w:bCs/>
          <w:szCs w:val="24"/>
        </w:rPr>
        <w:t>ST2-</w:t>
      </w:r>
      <w:r w:rsidR="006963FE" w:rsidRPr="00462C0B">
        <w:rPr>
          <w:rFonts w:ascii="Georgia" w:hAnsi="Georgia" w:cs="Arial"/>
          <w:b/>
          <w:bCs/>
          <w:szCs w:val="24"/>
        </w:rPr>
        <w:t>0261</w:t>
      </w:r>
      <w:r w:rsidRPr="00462C0B">
        <w:rPr>
          <w:rFonts w:ascii="Georgia" w:hAnsi="Georgia" w:cs="Arial"/>
          <w:b/>
          <w:bCs/>
          <w:szCs w:val="24"/>
        </w:rPr>
        <w:t>-2021</w:t>
      </w:r>
    </w:p>
    <w:p w14:paraId="1BF64B49" w14:textId="77777777" w:rsidR="00785FA3" w:rsidRPr="00462C0B" w:rsidRDefault="00785FA3" w:rsidP="00462C0B">
      <w:pPr>
        <w:pBdr>
          <w:bottom w:val="double" w:sz="6" w:space="1" w:color="auto"/>
        </w:pBdr>
        <w:spacing w:line="276" w:lineRule="auto"/>
        <w:jc w:val="center"/>
        <w:rPr>
          <w:rFonts w:ascii="Georgia" w:hAnsi="Georgia"/>
          <w:b/>
          <w:bCs/>
          <w:lang w:val="es-CO"/>
        </w:rPr>
      </w:pPr>
    </w:p>
    <w:p w14:paraId="52B2FB59" w14:textId="77777777" w:rsidR="00785FA3" w:rsidRPr="00462C0B" w:rsidRDefault="00785FA3" w:rsidP="00462C0B">
      <w:pPr>
        <w:spacing w:line="276" w:lineRule="auto"/>
        <w:jc w:val="center"/>
        <w:rPr>
          <w:rFonts w:ascii="Georgia" w:hAnsi="Georgia"/>
          <w:b/>
          <w:bCs/>
          <w:lang w:val="es-419"/>
        </w:rPr>
      </w:pPr>
    </w:p>
    <w:p w14:paraId="37615847" w14:textId="48C561C7" w:rsidR="00CF7F14" w:rsidRPr="00777C42" w:rsidRDefault="006963FE" w:rsidP="00462C0B">
      <w:pPr>
        <w:spacing w:line="276" w:lineRule="auto"/>
        <w:jc w:val="center"/>
        <w:rPr>
          <w:rFonts w:ascii="Georgia" w:hAnsi="Georgia" w:cs="Arial"/>
          <w:b/>
          <w:bCs/>
          <w:i/>
          <w:lang w:val="es-CO"/>
        </w:rPr>
      </w:pPr>
      <w:r w:rsidRPr="00777C42">
        <w:rPr>
          <w:rFonts w:ascii="Georgia" w:hAnsi="Georgia" w:cs="Arial"/>
          <w:b/>
          <w:bCs/>
          <w:i/>
          <w:smallCaps/>
          <w:lang w:val="es-CO"/>
        </w:rPr>
        <w:t xml:space="preserve">Veinte </w:t>
      </w:r>
      <w:r w:rsidR="00CF7F14" w:rsidRPr="00777C42">
        <w:rPr>
          <w:rFonts w:ascii="Georgia" w:hAnsi="Georgia" w:cs="Arial"/>
          <w:b/>
          <w:bCs/>
          <w:i/>
          <w:smallCaps/>
          <w:lang w:val="es-CO"/>
        </w:rPr>
        <w:t>(</w:t>
      </w:r>
      <w:r w:rsidRPr="00777C42">
        <w:rPr>
          <w:rFonts w:ascii="Georgia" w:hAnsi="Georgia" w:cs="Arial"/>
          <w:b/>
          <w:bCs/>
          <w:i/>
          <w:smallCaps/>
          <w:lang w:val="es-CO"/>
        </w:rPr>
        <w:t>20</w:t>
      </w:r>
      <w:r w:rsidR="00CF7F14" w:rsidRPr="00777C42">
        <w:rPr>
          <w:rFonts w:ascii="Georgia" w:hAnsi="Georgia" w:cs="Arial"/>
          <w:b/>
          <w:bCs/>
          <w:i/>
          <w:smallCaps/>
          <w:lang w:val="es-CO"/>
        </w:rPr>
        <w:t xml:space="preserve">) de </w:t>
      </w:r>
      <w:r w:rsidR="00554378" w:rsidRPr="00777C42">
        <w:rPr>
          <w:rFonts w:ascii="Georgia" w:hAnsi="Georgia" w:cs="Arial"/>
          <w:b/>
          <w:bCs/>
          <w:i/>
          <w:smallCaps/>
          <w:lang w:val="es-CO"/>
        </w:rPr>
        <w:t xml:space="preserve">agosto </w:t>
      </w:r>
      <w:r w:rsidR="00CF7F14" w:rsidRPr="00777C42">
        <w:rPr>
          <w:rFonts w:ascii="Georgia" w:hAnsi="Georgia" w:cs="Arial"/>
          <w:b/>
          <w:bCs/>
          <w:i/>
          <w:smallCaps/>
          <w:lang w:val="es-CO"/>
        </w:rPr>
        <w:t xml:space="preserve">de dos mil </w:t>
      </w:r>
      <w:r w:rsidR="006108F1" w:rsidRPr="00777C42">
        <w:rPr>
          <w:rFonts w:ascii="Georgia" w:hAnsi="Georgia" w:cs="Arial"/>
          <w:b/>
          <w:bCs/>
          <w:i/>
          <w:smallCaps/>
          <w:lang w:val="es-CO"/>
        </w:rPr>
        <w:t xml:space="preserve">veintiuno </w:t>
      </w:r>
      <w:r w:rsidR="00CF7F14" w:rsidRPr="00777C42">
        <w:rPr>
          <w:rFonts w:ascii="Georgia" w:hAnsi="Georgia" w:cs="Arial"/>
          <w:b/>
          <w:bCs/>
          <w:i/>
          <w:smallCaps/>
          <w:lang w:val="es-CO"/>
        </w:rPr>
        <w:t>(</w:t>
      </w:r>
      <w:r w:rsidR="006108F1" w:rsidRPr="00777C42">
        <w:rPr>
          <w:rFonts w:ascii="Georgia" w:hAnsi="Georgia" w:cs="Arial"/>
          <w:b/>
          <w:bCs/>
          <w:i/>
          <w:smallCaps/>
          <w:lang w:val="es-CO"/>
        </w:rPr>
        <w:t>2021</w:t>
      </w:r>
      <w:r w:rsidR="00CF7F14" w:rsidRPr="00777C42">
        <w:rPr>
          <w:rFonts w:ascii="Georgia" w:hAnsi="Georgia" w:cs="Arial"/>
          <w:b/>
          <w:bCs/>
          <w:i/>
          <w:smallCaps/>
          <w:lang w:val="es-CO"/>
        </w:rPr>
        <w:t>)</w:t>
      </w:r>
      <w:r w:rsidR="00CF7F14" w:rsidRPr="00777C42">
        <w:rPr>
          <w:rFonts w:ascii="Georgia" w:hAnsi="Georgia" w:cs="Arial"/>
          <w:b/>
          <w:bCs/>
          <w:i/>
          <w:lang w:val="es-CO"/>
        </w:rPr>
        <w:t>.</w:t>
      </w:r>
    </w:p>
    <w:p w14:paraId="2C84788E" w14:textId="1676F086" w:rsidR="00785FA3" w:rsidRPr="00777C42" w:rsidRDefault="00785FA3" w:rsidP="00462C0B">
      <w:pPr>
        <w:pStyle w:val="Textoindependiente"/>
        <w:spacing w:line="276" w:lineRule="auto"/>
        <w:rPr>
          <w:rFonts w:ascii="Georgia" w:hAnsi="Georgia"/>
          <w:spacing w:val="0"/>
          <w:szCs w:val="24"/>
          <w:lang w:val="es-CO"/>
        </w:rPr>
      </w:pPr>
    </w:p>
    <w:p w14:paraId="6BF60C75" w14:textId="77777777" w:rsidR="00372DF2" w:rsidRPr="00777C42" w:rsidRDefault="00372DF2" w:rsidP="00462C0B">
      <w:pPr>
        <w:pStyle w:val="Textoindependiente"/>
        <w:spacing w:line="276" w:lineRule="auto"/>
        <w:rPr>
          <w:rFonts w:ascii="Georgia" w:hAnsi="Georgia"/>
          <w:spacing w:val="0"/>
          <w:szCs w:val="24"/>
          <w:lang w:val="es-CO"/>
        </w:rPr>
      </w:pPr>
    </w:p>
    <w:p w14:paraId="7111B47A" w14:textId="77777777" w:rsidR="00785FA3" w:rsidRPr="00777C42" w:rsidRDefault="00785FA3" w:rsidP="00462C0B">
      <w:pPr>
        <w:pStyle w:val="Textoindependiente"/>
        <w:numPr>
          <w:ilvl w:val="0"/>
          <w:numId w:val="1"/>
        </w:numPr>
        <w:spacing w:line="276" w:lineRule="auto"/>
        <w:rPr>
          <w:rFonts w:ascii="Georgia" w:hAnsi="Georgia"/>
          <w:b/>
          <w:bCs/>
          <w:smallCaps/>
          <w:spacing w:val="0"/>
          <w:szCs w:val="24"/>
          <w:lang w:val="es-419"/>
        </w:rPr>
      </w:pPr>
      <w:r w:rsidRPr="00777C42">
        <w:rPr>
          <w:rFonts w:ascii="Georgia" w:hAnsi="Georgia"/>
          <w:b/>
          <w:bCs/>
          <w:smallCaps/>
          <w:spacing w:val="0"/>
          <w:szCs w:val="24"/>
          <w:lang w:val="es-419"/>
        </w:rPr>
        <w:t>El asunto a decidir</w:t>
      </w:r>
    </w:p>
    <w:p w14:paraId="4F45A4CE" w14:textId="77777777" w:rsidR="00785FA3" w:rsidRPr="00777C42" w:rsidRDefault="00785FA3" w:rsidP="00462C0B">
      <w:pPr>
        <w:pStyle w:val="Textoindependiente"/>
        <w:spacing w:line="276" w:lineRule="auto"/>
        <w:rPr>
          <w:rFonts w:ascii="Georgia" w:hAnsi="Georgia"/>
          <w:spacing w:val="0"/>
          <w:szCs w:val="24"/>
          <w:lang w:val="es-419"/>
        </w:rPr>
      </w:pPr>
    </w:p>
    <w:p w14:paraId="3DD04FAC" w14:textId="144C72B9" w:rsidR="00785FA3" w:rsidRPr="00777C42" w:rsidRDefault="00785FA3" w:rsidP="00462C0B">
      <w:pPr>
        <w:pStyle w:val="Textoindependiente"/>
        <w:spacing w:line="276" w:lineRule="auto"/>
        <w:rPr>
          <w:rFonts w:ascii="Georgia" w:hAnsi="Georgia"/>
          <w:spacing w:val="0"/>
          <w:szCs w:val="24"/>
          <w:lang w:val="es-419"/>
        </w:rPr>
      </w:pPr>
      <w:r w:rsidRPr="00777C42">
        <w:rPr>
          <w:rFonts w:ascii="Georgia" w:hAnsi="Georgia"/>
          <w:spacing w:val="0"/>
          <w:szCs w:val="24"/>
          <w:lang w:val="es-419"/>
        </w:rPr>
        <w:t xml:space="preserve">La impugnación en </w:t>
      </w:r>
      <w:r w:rsidR="6749D1A7" w:rsidRPr="00777C42">
        <w:rPr>
          <w:rFonts w:ascii="Georgia" w:hAnsi="Georgia"/>
          <w:spacing w:val="0"/>
          <w:szCs w:val="24"/>
          <w:lang w:val="es-419"/>
        </w:rPr>
        <w:t xml:space="preserve">este </w:t>
      </w:r>
      <w:r w:rsidRPr="00777C42">
        <w:rPr>
          <w:rFonts w:ascii="Georgia" w:hAnsi="Georgia"/>
          <w:spacing w:val="0"/>
          <w:szCs w:val="24"/>
          <w:lang w:val="es-419"/>
        </w:rPr>
        <w:t xml:space="preserve">trámite constitucional, </w:t>
      </w:r>
      <w:r w:rsidR="6DA2FA70" w:rsidRPr="00777C42">
        <w:rPr>
          <w:rFonts w:ascii="Georgia" w:hAnsi="Georgia"/>
          <w:spacing w:val="0"/>
          <w:szCs w:val="24"/>
          <w:lang w:val="es-419"/>
        </w:rPr>
        <w:t xml:space="preserve">luego de agotada </w:t>
      </w:r>
      <w:r w:rsidRPr="00777C42">
        <w:rPr>
          <w:rFonts w:ascii="Georgia" w:hAnsi="Georgia"/>
          <w:spacing w:val="0"/>
          <w:szCs w:val="24"/>
          <w:lang w:val="es-419"/>
        </w:rPr>
        <w:t xml:space="preserve">la actuación de primer </w:t>
      </w:r>
      <w:r w:rsidR="688AFBB0" w:rsidRPr="00777C42">
        <w:rPr>
          <w:rFonts w:ascii="Georgia" w:hAnsi="Georgia"/>
          <w:spacing w:val="0"/>
          <w:szCs w:val="24"/>
          <w:lang w:val="es-419"/>
        </w:rPr>
        <w:t>grado</w:t>
      </w:r>
      <w:r w:rsidRPr="00777C42">
        <w:rPr>
          <w:rFonts w:ascii="Georgia" w:hAnsi="Georgia"/>
          <w:spacing w:val="0"/>
          <w:szCs w:val="24"/>
          <w:lang w:val="es-419"/>
        </w:rPr>
        <w:t>.</w:t>
      </w:r>
    </w:p>
    <w:p w14:paraId="7B8D5558" w14:textId="5948E528" w:rsidR="00785FA3" w:rsidRPr="00777C42" w:rsidRDefault="00785FA3" w:rsidP="00462C0B">
      <w:pPr>
        <w:pStyle w:val="Textoindependiente"/>
        <w:spacing w:line="276" w:lineRule="auto"/>
        <w:rPr>
          <w:rFonts w:ascii="Georgia" w:hAnsi="Georgia"/>
          <w:spacing w:val="0"/>
          <w:szCs w:val="24"/>
          <w:lang w:val="es-419"/>
        </w:rPr>
      </w:pPr>
    </w:p>
    <w:p w14:paraId="5C8C04B9" w14:textId="77777777" w:rsidR="00372DF2" w:rsidRPr="00777C42" w:rsidRDefault="00372DF2" w:rsidP="00462C0B">
      <w:pPr>
        <w:pStyle w:val="Textoindependiente"/>
        <w:spacing w:line="276" w:lineRule="auto"/>
        <w:rPr>
          <w:rFonts w:ascii="Georgia" w:hAnsi="Georgia"/>
          <w:spacing w:val="0"/>
          <w:szCs w:val="24"/>
          <w:lang w:val="es-419"/>
        </w:rPr>
      </w:pPr>
    </w:p>
    <w:p w14:paraId="78100554" w14:textId="77777777" w:rsidR="00785FA3" w:rsidRPr="00777C42" w:rsidRDefault="00785FA3" w:rsidP="00462C0B">
      <w:pPr>
        <w:pStyle w:val="Textoindependiente"/>
        <w:numPr>
          <w:ilvl w:val="0"/>
          <w:numId w:val="1"/>
        </w:numPr>
        <w:spacing w:line="276" w:lineRule="auto"/>
        <w:rPr>
          <w:rFonts w:ascii="Georgia" w:hAnsi="Georgia"/>
          <w:b/>
          <w:bCs/>
          <w:smallCaps/>
          <w:spacing w:val="0"/>
          <w:szCs w:val="24"/>
          <w:lang w:val="es-419"/>
        </w:rPr>
      </w:pPr>
      <w:r w:rsidRPr="00777C42">
        <w:rPr>
          <w:rFonts w:ascii="Georgia" w:hAnsi="Georgia"/>
          <w:b/>
          <w:bCs/>
          <w:smallCaps/>
          <w:spacing w:val="0"/>
          <w:szCs w:val="24"/>
          <w:lang w:val="es-419"/>
        </w:rPr>
        <w:t xml:space="preserve">La síntesis fáctica </w:t>
      </w:r>
    </w:p>
    <w:p w14:paraId="19A96B2B" w14:textId="77777777" w:rsidR="00110898" w:rsidRPr="00777C42" w:rsidRDefault="00110898" w:rsidP="00462C0B">
      <w:pPr>
        <w:pStyle w:val="Textoindependiente"/>
        <w:spacing w:line="276" w:lineRule="auto"/>
        <w:ind w:left="360"/>
        <w:rPr>
          <w:rFonts w:ascii="Georgia" w:hAnsi="Georgia"/>
          <w:spacing w:val="0"/>
          <w:szCs w:val="24"/>
        </w:rPr>
      </w:pPr>
    </w:p>
    <w:p w14:paraId="5330FB71" w14:textId="5744F5F2" w:rsidR="004964E2" w:rsidRPr="00777C42" w:rsidRDefault="004964E2" w:rsidP="00462C0B">
      <w:pPr>
        <w:pStyle w:val="Textoindependiente"/>
        <w:spacing w:line="276" w:lineRule="auto"/>
        <w:rPr>
          <w:rFonts w:ascii="Georgia" w:hAnsi="Georgia"/>
          <w:spacing w:val="0"/>
          <w:szCs w:val="24"/>
          <w:lang w:val="es-CO"/>
        </w:rPr>
      </w:pPr>
      <w:r w:rsidRPr="00777C42">
        <w:rPr>
          <w:rFonts w:ascii="Georgia" w:hAnsi="Georgia"/>
          <w:spacing w:val="0"/>
          <w:szCs w:val="24"/>
          <w:lang w:val="es-CO"/>
        </w:rPr>
        <w:t xml:space="preserve">Se informó que </w:t>
      </w:r>
      <w:r w:rsidR="005667F1" w:rsidRPr="00777C42">
        <w:rPr>
          <w:rFonts w:ascii="Georgia" w:hAnsi="Georgia"/>
          <w:spacing w:val="0"/>
          <w:szCs w:val="24"/>
          <w:lang w:val="es-CO"/>
        </w:rPr>
        <w:t>la</w:t>
      </w:r>
      <w:r w:rsidRPr="00777C42">
        <w:rPr>
          <w:rFonts w:ascii="Georgia" w:hAnsi="Georgia"/>
          <w:spacing w:val="0"/>
          <w:szCs w:val="24"/>
          <w:lang w:val="es-CO"/>
        </w:rPr>
        <w:t xml:space="preserve"> accionante desempeña en el ICBF, Regional Risaralda, el cargo </w:t>
      </w:r>
      <w:r w:rsidR="00615A71" w:rsidRPr="00777C42">
        <w:rPr>
          <w:rFonts w:ascii="Georgia" w:hAnsi="Georgia"/>
          <w:spacing w:val="0"/>
          <w:szCs w:val="24"/>
          <w:lang w:val="es-CO"/>
        </w:rPr>
        <w:t xml:space="preserve">de </w:t>
      </w:r>
      <w:r w:rsidRPr="00777C42">
        <w:rPr>
          <w:rFonts w:ascii="Georgia" w:hAnsi="Georgia"/>
          <w:spacing w:val="0"/>
          <w:szCs w:val="24"/>
          <w:lang w:val="es-CO"/>
        </w:rPr>
        <w:t>Defensora de Familia</w:t>
      </w:r>
      <w:r w:rsidR="005667F1" w:rsidRPr="00777C42">
        <w:rPr>
          <w:rFonts w:ascii="Georgia" w:hAnsi="Georgia"/>
          <w:spacing w:val="0"/>
          <w:szCs w:val="24"/>
          <w:lang w:val="es-CO"/>
        </w:rPr>
        <w:t>. S</w:t>
      </w:r>
      <w:r w:rsidRPr="00777C42">
        <w:rPr>
          <w:rFonts w:ascii="Georgia" w:hAnsi="Georgia"/>
          <w:spacing w:val="0"/>
          <w:szCs w:val="24"/>
          <w:lang w:val="es-CO"/>
        </w:rPr>
        <w:t xml:space="preserve">e ofertó en concurso por </w:t>
      </w:r>
      <w:r w:rsidR="005667F1" w:rsidRPr="00777C42">
        <w:rPr>
          <w:rFonts w:ascii="Georgia" w:hAnsi="Georgia"/>
          <w:spacing w:val="0"/>
          <w:szCs w:val="24"/>
          <w:lang w:val="es-CO"/>
        </w:rPr>
        <w:t xml:space="preserve">la </w:t>
      </w:r>
      <w:r w:rsidRPr="00777C42">
        <w:rPr>
          <w:rFonts w:ascii="Georgia" w:hAnsi="Georgia"/>
          <w:spacing w:val="0"/>
          <w:szCs w:val="24"/>
          <w:lang w:val="es-CO"/>
        </w:rPr>
        <w:t xml:space="preserve">CNSC </w:t>
      </w:r>
      <w:r w:rsidR="005667F1" w:rsidRPr="00777C42">
        <w:rPr>
          <w:rFonts w:ascii="Georgia" w:hAnsi="Georgia"/>
          <w:spacing w:val="0"/>
          <w:szCs w:val="24"/>
          <w:lang w:val="es-CO"/>
        </w:rPr>
        <w:t xml:space="preserve">(Convocatoria 433/2016) </w:t>
      </w:r>
      <w:r w:rsidRPr="00777C42">
        <w:rPr>
          <w:rFonts w:ascii="Georgia" w:hAnsi="Georgia"/>
          <w:spacing w:val="0"/>
          <w:szCs w:val="24"/>
          <w:lang w:val="es-CO"/>
        </w:rPr>
        <w:t>y cuenta con lista de elegibles</w:t>
      </w:r>
      <w:r w:rsidR="005667F1" w:rsidRPr="00777C42">
        <w:rPr>
          <w:rFonts w:ascii="Georgia" w:hAnsi="Georgia"/>
          <w:spacing w:val="0"/>
          <w:szCs w:val="24"/>
          <w:lang w:val="es-CO"/>
        </w:rPr>
        <w:t>.</w:t>
      </w:r>
      <w:r w:rsidR="00615A71" w:rsidRPr="00777C42">
        <w:rPr>
          <w:rFonts w:ascii="Georgia" w:hAnsi="Georgia"/>
          <w:spacing w:val="0"/>
          <w:szCs w:val="24"/>
          <w:lang w:val="es-CO"/>
        </w:rPr>
        <w:t xml:space="preserve"> E</w:t>
      </w:r>
      <w:r w:rsidR="005667F1" w:rsidRPr="00777C42">
        <w:rPr>
          <w:rFonts w:ascii="Georgia" w:hAnsi="Georgia"/>
          <w:spacing w:val="0"/>
          <w:szCs w:val="24"/>
          <w:lang w:val="es-CO"/>
        </w:rPr>
        <w:t>n dos oportunidades, fue reubicada en el Centro Zonal de Dosquebradas</w:t>
      </w:r>
      <w:r w:rsidR="00615A71" w:rsidRPr="00777C42">
        <w:rPr>
          <w:rFonts w:ascii="Georgia" w:hAnsi="Georgia"/>
          <w:spacing w:val="0"/>
          <w:szCs w:val="24"/>
          <w:lang w:val="es-CO"/>
        </w:rPr>
        <w:t>,</w:t>
      </w:r>
      <w:r w:rsidR="005667F1" w:rsidRPr="00777C42">
        <w:rPr>
          <w:rFonts w:ascii="Georgia" w:hAnsi="Georgia"/>
          <w:spacing w:val="0"/>
          <w:szCs w:val="24"/>
          <w:lang w:val="es-CO"/>
        </w:rPr>
        <w:t xml:space="preserve"> por </w:t>
      </w:r>
      <w:r w:rsidR="005667F1" w:rsidRPr="00777C42">
        <w:rPr>
          <w:rFonts w:ascii="Georgia" w:hAnsi="Georgia"/>
          <w:i/>
          <w:iCs/>
          <w:spacing w:val="0"/>
          <w:szCs w:val="24"/>
          <w:lang w:val="es-CO"/>
        </w:rPr>
        <w:t>“</w:t>
      </w:r>
      <w:r w:rsidR="005667F1" w:rsidRPr="00777C42">
        <w:rPr>
          <w:rFonts w:ascii="Georgia" w:hAnsi="Georgia"/>
          <w:i/>
          <w:iCs/>
          <w:spacing w:val="0"/>
          <w:sz w:val="22"/>
          <w:szCs w:val="24"/>
          <w:lang w:val="es-CO"/>
        </w:rPr>
        <w:t>mi estabilidad laboral reforzada</w:t>
      </w:r>
      <w:r w:rsidR="005667F1" w:rsidRPr="00777C42">
        <w:rPr>
          <w:rFonts w:ascii="Georgia" w:hAnsi="Georgia"/>
          <w:i/>
          <w:iCs/>
          <w:spacing w:val="0"/>
          <w:szCs w:val="24"/>
          <w:lang w:val="es-CO"/>
        </w:rPr>
        <w:t>”</w:t>
      </w:r>
      <w:r w:rsidR="005667F1" w:rsidRPr="00777C42">
        <w:rPr>
          <w:rFonts w:ascii="Georgia" w:hAnsi="Georgia"/>
          <w:spacing w:val="0"/>
          <w:szCs w:val="24"/>
          <w:lang w:val="es-CO"/>
        </w:rPr>
        <w:t xml:space="preserve">; empero, la autoridad, con la Resolución </w:t>
      </w:r>
      <w:r w:rsidR="2BD11B1B" w:rsidRPr="00777C42">
        <w:rPr>
          <w:rFonts w:ascii="Georgia" w:hAnsi="Georgia"/>
          <w:spacing w:val="0"/>
          <w:szCs w:val="24"/>
          <w:lang w:val="es-CO"/>
        </w:rPr>
        <w:t>No.</w:t>
      </w:r>
      <w:r w:rsidR="005667F1" w:rsidRPr="00777C42">
        <w:rPr>
          <w:rFonts w:ascii="Georgia" w:hAnsi="Georgia"/>
          <w:spacing w:val="0"/>
          <w:szCs w:val="24"/>
          <w:lang w:val="es-CO"/>
        </w:rPr>
        <w:t>1872 del 13-</w:t>
      </w:r>
      <w:r w:rsidR="00615A71" w:rsidRPr="00777C42">
        <w:rPr>
          <w:rFonts w:ascii="Georgia" w:hAnsi="Georgia"/>
          <w:spacing w:val="0"/>
          <w:szCs w:val="24"/>
          <w:lang w:val="es-CO"/>
        </w:rPr>
        <w:t>04</w:t>
      </w:r>
      <w:r w:rsidR="005667F1" w:rsidRPr="00777C42">
        <w:rPr>
          <w:rFonts w:ascii="Georgia" w:hAnsi="Georgia"/>
          <w:spacing w:val="0"/>
          <w:szCs w:val="24"/>
          <w:lang w:val="es-CO"/>
        </w:rPr>
        <w:t xml:space="preserve">-2021, nombró al doctor </w:t>
      </w:r>
      <w:r w:rsidR="00615A71" w:rsidRPr="00777C42">
        <w:rPr>
          <w:rFonts w:ascii="Georgia" w:hAnsi="Georgia"/>
          <w:spacing w:val="0"/>
          <w:szCs w:val="24"/>
          <w:lang w:val="es-CO"/>
        </w:rPr>
        <w:t xml:space="preserve">Carlos Alberto Loaiza Toro </w:t>
      </w:r>
      <w:r w:rsidR="005667F1" w:rsidRPr="00777C42">
        <w:rPr>
          <w:rFonts w:ascii="Georgia" w:hAnsi="Georgia"/>
          <w:spacing w:val="0"/>
          <w:szCs w:val="24"/>
          <w:lang w:val="es-CO"/>
        </w:rPr>
        <w:t xml:space="preserve">en propiedad y la </w:t>
      </w:r>
      <w:r w:rsidR="00615A71" w:rsidRPr="00777C42">
        <w:rPr>
          <w:rFonts w:ascii="Georgia" w:hAnsi="Georgia"/>
          <w:spacing w:val="0"/>
          <w:szCs w:val="24"/>
          <w:lang w:val="es-CO"/>
        </w:rPr>
        <w:t xml:space="preserve">instó </w:t>
      </w:r>
      <w:r w:rsidR="005667F1" w:rsidRPr="00777C42">
        <w:rPr>
          <w:rFonts w:ascii="Georgia" w:hAnsi="Georgia"/>
          <w:spacing w:val="0"/>
          <w:szCs w:val="24"/>
          <w:lang w:val="es-CO"/>
        </w:rPr>
        <w:t>a entregar el cargo</w:t>
      </w:r>
      <w:r w:rsidR="00615A71" w:rsidRPr="00777C42">
        <w:rPr>
          <w:rFonts w:ascii="Georgia" w:hAnsi="Georgia"/>
          <w:spacing w:val="0"/>
          <w:szCs w:val="24"/>
          <w:lang w:val="es-CO"/>
        </w:rPr>
        <w:t xml:space="preserve">, pese a la inexistencia de vacante en esa dependencia, su edad (66 años) y </w:t>
      </w:r>
      <w:r w:rsidR="006B407A" w:rsidRPr="00777C42">
        <w:rPr>
          <w:rFonts w:ascii="Georgia" w:hAnsi="Georgia"/>
          <w:spacing w:val="0"/>
          <w:szCs w:val="24"/>
          <w:lang w:val="es-CO"/>
        </w:rPr>
        <w:t xml:space="preserve">que está próxima a cumplir </w:t>
      </w:r>
      <w:r w:rsidR="00615A71" w:rsidRPr="00777C42">
        <w:rPr>
          <w:rFonts w:ascii="Georgia" w:hAnsi="Georgia"/>
          <w:spacing w:val="0"/>
          <w:szCs w:val="24"/>
          <w:lang w:val="es-CO"/>
        </w:rPr>
        <w:t xml:space="preserve">el requisito de las semanas para pensionarse. </w:t>
      </w:r>
      <w:r w:rsidR="006B407A" w:rsidRPr="00777C42">
        <w:rPr>
          <w:rFonts w:ascii="Georgia" w:hAnsi="Georgia"/>
          <w:spacing w:val="0"/>
          <w:szCs w:val="24"/>
          <w:lang w:val="es-CO"/>
        </w:rPr>
        <w:t xml:space="preserve">Agregó que </w:t>
      </w:r>
      <w:r w:rsidR="00B0283F" w:rsidRPr="00777C42">
        <w:rPr>
          <w:rFonts w:ascii="Georgia" w:hAnsi="Georgia"/>
          <w:spacing w:val="0"/>
          <w:szCs w:val="24"/>
          <w:lang w:val="es-CO"/>
        </w:rPr>
        <w:t>el</w:t>
      </w:r>
      <w:r w:rsidR="006B407A" w:rsidRPr="00777C42">
        <w:rPr>
          <w:rFonts w:ascii="Georgia" w:hAnsi="Georgia"/>
          <w:spacing w:val="0"/>
          <w:szCs w:val="24"/>
          <w:lang w:val="es-CO"/>
        </w:rPr>
        <w:t xml:space="preserve"> salario es su única fuente de ingresos</w:t>
      </w:r>
      <w:r w:rsidRPr="00777C42">
        <w:rPr>
          <w:rFonts w:ascii="Georgia" w:hAnsi="Georgia"/>
          <w:spacing w:val="0"/>
          <w:szCs w:val="24"/>
          <w:lang w:val="es-CO"/>
        </w:rPr>
        <w:t xml:space="preserve"> (</w:t>
      </w:r>
      <w:r w:rsidR="006B407A" w:rsidRPr="00777C42">
        <w:rPr>
          <w:rFonts w:ascii="Georgia" w:hAnsi="Georgia"/>
          <w:spacing w:val="0"/>
          <w:szCs w:val="24"/>
          <w:lang w:val="es-CO"/>
        </w:rPr>
        <w:t>Cuaderno No.1, documento No.9</w:t>
      </w:r>
      <w:r w:rsidRPr="00777C42">
        <w:rPr>
          <w:rFonts w:ascii="Georgia" w:hAnsi="Georgia"/>
          <w:spacing w:val="0"/>
          <w:szCs w:val="24"/>
          <w:lang w:val="es-CO"/>
        </w:rPr>
        <w:t>).</w:t>
      </w:r>
    </w:p>
    <w:p w14:paraId="0B9C18EA" w14:textId="14954AB9" w:rsidR="006963FE" w:rsidRPr="00777C42" w:rsidRDefault="006963FE" w:rsidP="00462C0B">
      <w:pPr>
        <w:pStyle w:val="Textoindependiente"/>
        <w:spacing w:line="276" w:lineRule="auto"/>
        <w:rPr>
          <w:rFonts w:ascii="Georgia" w:hAnsi="Georgia"/>
          <w:spacing w:val="0"/>
          <w:szCs w:val="24"/>
          <w:lang w:val="es-CO"/>
        </w:rPr>
      </w:pPr>
    </w:p>
    <w:p w14:paraId="3E60470A" w14:textId="77777777" w:rsidR="00826E59" w:rsidRPr="00777C42" w:rsidRDefault="00826E59" w:rsidP="00462C0B">
      <w:pPr>
        <w:pStyle w:val="Textoindependiente"/>
        <w:spacing w:line="276" w:lineRule="auto"/>
        <w:rPr>
          <w:rFonts w:ascii="Georgia" w:hAnsi="Georgia"/>
          <w:spacing w:val="0"/>
          <w:szCs w:val="24"/>
          <w:lang w:val="es-CO"/>
        </w:rPr>
      </w:pPr>
    </w:p>
    <w:p w14:paraId="5228D569" w14:textId="77777777" w:rsidR="00785FA3" w:rsidRPr="00777C42" w:rsidRDefault="00B12B9F" w:rsidP="00462C0B">
      <w:pPr>
        <w:pStyle w:val="Textoindependiente"/>
        <w:numPr>
          <w:ilvl w:val="0"/>
          <w:numId w:val="1"/>
        </w:numPr>
        <w:spacing w:line="276" w:lineRule="auto"/>
        <w:rPr>
          <w:rFonts w:ascii="Georgia" w:hAnsi="Georgia"/>
          <w:b/>
          <w:bCs/>
          <w:smallCaps/>
          <w:spacing w:val="0"/>
          <w:szCs w:val="24"/>
          <w:lang w:val="es-419"/>
        </w:rPr>
      </w:pPr>
      <w:r w:rsidRPr="00777C42">
        <w:rPr>
          <w:rFonts w:ascii="Georgia" w:hAnsi="Georgia"/>
          <w:b/>
          <w:bCs/>
          <w:smallCaps/>
          <w:spacing w:val="0"/>
          <w:szCs w:val="24"/>
          <w:lang w:val="es-CO"/>
        </w:rPr>
        <w:t>Los</w:t>
      </w:r>
      <w:r w:rsidR="00E77723" w:rsidRPr="00777C42">
        <w:rPr>
          <w:rFonts w:ascii="Georgia" w:hAnsi="Georgia"/>
          <w:b/>
          <w:bCs/>
          <w:smallCaps/>
          <w:spacing w:val="0"/>
          <w:szCs w:val="24"/>
          <w:lang w:val="es-CO"/>
        </w:rPr>
        <w:t xml:space="preserve"> </w:t>
      </w:r>
      <w:r w:rsidR="00785FA3" w:rsidRPr="00777C42">
        <w:rPr>
          <w:rFonts w:ascii="Georgia" w:hAnsi="Georgia"/>
          <w:b/>
          <w:bCs/>
          <w:smallCaps/>
          <w:spacing w:val="0"/>
          <w:szCs w:val="24"/>
          <w:lang w:val="es-419"/>
        </w:rPr>
        <w:t>derecho</w:t>
      </w:r>
      <w:r w:rsidRPr="00777C42">
        <w:rPr>
          <w:rFonts w:ascii="Georgia" w:hAnsi="Georgia"/>
          <w:b/>
          <w:bCs/>
          <w:smallCaps/>
          <w:spacing w:val="0"/>
          <w:szCs w:val="24"/>
          <w:lang w:val="es-CO"/>
        </w:rPr>
        <w:t>s</w:t>
      </w:r>
      <w:r w:rsidR="00785FA3" w:rsidRPr="00777C42">
        <w:rPr>
          <w:rFonts w:ascii="Georgia" w:hAnsi="Georgia"/>
          <w:b/>
          <w:bCs/>
          <w:smallCaps/>
          <w:spacing w:val="0"/>
          <w:szCs w:val="24"/>
          <w:lang w:val="es-419"/>
        </w:rPr>
        <w:t xml:space="preserve"> </w:t>
      </w:r>
      <w:r w:rsidR="000A3CD7" w:rsidRPr="00777C42">
        <w:rPr>
          <w:rFonts w:ascii="Georgia" w:hAnsi="Georgia"/>
          <w:b/>
          <w:bCs/>
          <w:smallCaps/>
          <w:spacing w:val="0"/>
          <w:szCs w:val="24"/>
          <w:lang w:val="es-CO"/>
        </w:rPr>
        <w:t>invocados y la petición de protección</w:t>
      </w:r>
    </w:p>
    <w:p w14:paraId="5D003204" w14:textId="77777777" w:rsidR="006B407A" w:rsidRPr="00777C42" w:rsidRDefault="006B407A" w:rsidP="00462C0B">
      <w:pPr>
        <w:pStyle w:val="Textoindependiente"/>
        <w:widowControl w:val="0"/>
        <w:spacing w:line="276" w:lineRule="auto"/>
        <w:rPr>
          <w:rFonts w:ascii="Georgia" w:hAnsi="Georgia"/>
          <w:spacing w:val="0"/>
          <w:szCs w:val="24"/>
          <w:lang w:val="es-CO"/>
        </w:rPr>
      </w:pPr>
    </w:p>
    <w:p w14:paraId="07BD4A1F" w14:textId="2B8289E8" w:rsidR="00785FA3" w:rsidRPr="00777C42" w:rsidRDefault="006B407A" w:rsidP="00462C0B">
      <w:pPr>
        <w:pStyle w:val="Textoindependiente"/>
        <w:widowControl w:val="0"/>
        <w:spacing w:line="276" w:lineRule="auto"/>
        <w:rPr>
          <w:rFonts w:ascii="Georgia" w:hAnsi="Georgia"/>
          <w:spacing w:val="0"/>
          <w:szCs w:val="24"/>
          <w:lang w:val="es-CO"/>
        </w:rPr>
      </w:pPr>
      <w:r w:rsidRPr="00777C42">
        <w:rPr>
          <w:rFonts w:ascii="Georgia" w:hAnsi="Georgia"/>
          <w:spacing w:val="0"/>
          <w:szCs w:val="24"/>
          <w:lang w:val="es-CO"/>
        </w:rPr>
        <w:t>E</w:t>
      </w:r>
      <w:r w:rsidR="00F20BF6" w:rsidRPr="00777C42">
        <w:rPr>
          <w:rFonts w:ascii="Georgia" w:hAnsi="Georgia"/>
          <w:spacing w:val="0"/>
          <w:szCs w:val="24"/>
          <w:lang w:val="es-CO"/>
        </w:rPr>
        <w:t xml:space="preserve">l mínimo vital, </w:t>
      </w:r>
      <w:r w:rsidRPr="00777C42">
        <w:rPr>
          <w:rFonts w:ascii="Georgia" w:hAnsi="Georgia"/>
          <w:spacing w:val="0"/>
          <w:szCs w:val="24"/>
          <w:lang w:val="es-CO"/>
        </w:rPr>
        <w:t>el trabajo, la seguridad social, la vida en condiciones dignas, la salud y la estabilidad laboral reforzada</w:t>
      </w:r>
      <w:r w:rsidR="00785FA3" w:rsidRPr="00777C42">
        <w:rPr>
          <w:rFonts w:ascii="Georgia" w:hAnsi="Georgia"/>
          <w:spacing w:val="0"/>
          <w:szCs w:val="24"/>
          <w:lang w:val="es-419"/>
        </w:rPr>
        <w:t>.</w:t>
      </w:r>
      <w:r w:rsidR="00221E05" w:rsidRPr="00777C42">
        <w:rPr>
          <w:rFonts w:ascii="Georgia" w:hAnsi="Georgia"/>
          <w:spacing w:val="0"/>
          <w:szCs w:val="24"/>
          <w:lang w:val="es-419"/>
        </w:rPr>
        <w:t xml:space="preserve"> </w:t>
      </w:r>
      <w:r w:rsidR="00221E05" w:rsidRPr="00777C42">
        <w:rPr>
          <w:rFonts w:ascii="Georgia" w:hAnsi="Georgia" w:cs="Arial"/>
          <w:spacing w:val="0"/>
          <w:szCs w:val="24"/>
        </w:rPr>
        <w:t xml:space="preserve">Solicitó ordenar </w:t>
      </w:r>
      <w:r w:rsidR="00F20BF6" w:rsidRPr="00777C42">
        <w:rPr>
          <w:rFonts w:ascii="Georgia" w:hAnsi="Georgia" w:cs="Arial"/>
          <w:spacing w:val="0"/>
          <w:szCs w:val="24"/>
        </w:rPr>
        <w:t xml:space="preserve">a la autoridad: </w:t>
      </w:r>
      <w:r w:rsidR="003A0A00" w:rsidRPr="00777C42">
        <w:rPr>
          <w:rFonts w:ascii="Georgia" w:hAnsi="Georgia" w:cs="Arial"/>
          <w:b/>
          <w:bCs/>
          <w:spacing w:val="0"/>
          <w:szCs w:val="24"/>
        </w:rPr>
        <w:t>(i)</w:t>
      </w:r>
      <w:r w:rsidR="003A0A00" w:rsidRPr="00777C42">
        <w:rPr>
          <w:rFonts w:ascii="Georgia" w:hAnsi="Georgia" w:cs="Arial"/>
          <w:spacing w:val="0"/>
          <w:szCs w:val="24"/>
        </w:rPr>
        <w:t xml:space="preserve"> </w:t>
      </w:r>
      <w:r w:rsidRPr="00777C42">
        <w:rPr>
          <w:rFonts w:ascii="Georgia" w:hAnsi="Georgia" w:cs="Arial"/>
          <w:spacing w:val="0"/>
          <w:szCs w:val="24"/>
        </w:rPr>
        <w:t>Reintegrarla al cargo de Defensora de Familia Código 2125 Grado 17 en el Centro Zonal de Dosquebradas, hasta obtener la resolución de reconocimiento pensional e inclusión en nómina</w:t>
      </w:r>
      <w:r w:rsidR="00F20BF6" w:rsidRPr="00777C42">
        <w:rPr>
          <w:rFonts w:ascii="Georgia" w:hAnsi="Georgia" w:cs="Arial"/>
          <w:spacing w:val="0"/>
          <w:szCs w:val="24"/>
        </w:rPr>
        <w:t xml:space="preserve">; </w:t>
      </w:r>
      <w:r w:rsidRPr="00777C42">
        <w:rPr>
          <w:rFonts w:ascii="Georgia" w:hAnsi="Georgia" w:cs="Arial"/>
          <w:spacing w:val="0"/>
          <w:szCs w:val="24"/>
        </w:rPr>
        <w:t>en su defecto</w:t>
      </w:r>
      <w:r w:rsidR="00F20BF6" w:rsidRPr="00777C42">
        <w:rPr>
          <w:rFonts w:ascii="Georgia" w:hAnsi="Georgia" w:cs="Arial"/>
          <w:spacing w:val="0"/>
          <w:szCs w:val="24"/>
        </w:rPr>
        <w:t xml:space="preserve">, </w:t>
      </w:r>
      <w:r w:rsidR="00F20BF6" w:rsidRPr="00777C42">
        <w:rPr>
          <w:rFonts w:ascii="Georgia" w:hAnsi="Georgia" w:cs="Arial"/>
          <w:b/>
          <w:bCs/>
          <w:spacing w:val="0"/>
          <w:szCs w:val="24"/>
        </w:rPr>
        <w:t xml:space="preserve">(ii) </w:t>
      </w:r>
      <w:r w:rsidRPr="00777C42">
        <w:rPr>
          <w:rFonts w:ascii="Georgia" w:hAnsi="Georgia" w:cs="Arial"/>
          <w:spacing w:val="0"/>
          <w:szCs w:val="24"/>
        </w:rPr>
        <w:t xml:space="preserve">Reubicarla en un cargo con iguales condiciones en la Regional Risaralda </w:t>
      </w:r>
      <w:r w:rsidR="00785FA3" w:rsidRPr="00777C42">
        <w:rPr>
          <w:rFonts w:ascii="Georgia" w:hAnsi="Georgia"/>
          <w:spacing w:val="0"/>
          <w:szCs w:val="24"/>
          <w:lang w:val="es-CO"/>
        </w:rPr>
        <w:t>(</w:t>
      </w:r>
      <w:r w:rsidR="00221E05" w:rsidRPr="00777C42">
        <w:rPr>
          <w:rFonts w:ascii="Georgia" w:hAnsi="Georgia"/>
          <w:spacing w:val="0"/>
          <w:szCs w:val="24"/>
          <w:lang w:val="es-CO"/>
        </w:rPr>
        <w:t>C</w:t>
      </w:r>
      <w:r w:rsidR="00130ADC" w:rsidRPr="00777C42">
        <w:rPr>
          <w:rFonts w:ascii="Georgia" w:hAnsi="Georgia"/>
          <w:spacing w:val="0"/>
          <w:szCs w:val="24"/>
          <w:lang w:val="es-CO"/>
        </w:rPr>
        <w:t xml:space="preserve">uaderno </w:t>
      </w:r>
      <w:r w:rsidR="00221E05" w:rsidRPr="00777C42">
        <w:rPr>
          <w:rFonts w:ascii="Georgia" w:hAnsi="Georgia"/>
          <w:spacing w:val="0"/>
          <w:szCs w:val="24"/>
          <w:lang w:val="es-CO"/>
        </w:rPr>
        <w:t>No.1, documento No.</w:t>
      </w:r>
      <w:r w:rsidRPr="00777C42">
        <w:rPr>
          <w:rFonts w:ascii="Georgia" w:hAnsi="Georgia"/>
          <w:spacing w:val="0"/>
          <w:szCs w:val="24"/>
          <w:lang w:val="es-CO"/>
        </w:rPr>
        <w:t>9</w:t>
      </w:r>
      <w:r w:rsidR="00130ADC" w:rsidRPr="00777C42">
        <w:rPr>
          <w:rFonts w:ascii="Georgia" w:hAnsi="Georgia"/>
          <w:spacing w:val="0"/>
          <w:szCs w:val="24"/>
          <w:lang w:val="es-CO"/>
        </w:rPr>
        <w:t>)</w:t>
      </w:r>
      <w:r w:rsidR="00785FA3" w:rsidRPr="00777C42">
        <w:rPr>
          <w:rFonts w:ascii="Georgia" w:hAnsi="Georgia"/>
          <w:spacing w:val="0"/>
          <w:szCs w:val="24"/>
          <w:lang w:val="es-CO"/>
        </w:rPr>
        <w:t>.</w:t>
      </w:r>
    </w:p>
    <w:p w14:paraId="2ED91C60" w14:textId="5A224E30" w:rsidR="00372DF2" w:rsidRPr="00777C42" w:rsidRDefault="00372DF2" w:rsidP="00462C0B">
      <w:pPr>
        <w:pStyle w:val="Textoindependiente"/>
        <w:widowControl w:val="0"/>
        <w:spacing w:line="276" w:lineRule="auto"/>
        <w:rPr>
          <w:rFonts w:ascii="Georgia" w:hAnsi="Georgia"/>
          <w:spacing w:val="0"/>
          <w:szCs w:val="24"/>
          <w:lang w:val="es-CO"/>
        </w:rPr>
      </w:pPr>
    </w:p>
    <w:p w14:paraId="711E73EE" w14:textId="77777777" w:rsidR="00372DF2" w:rsidRPr="00777C42" w:rsidRDefault="00372DF2" w:rsidP="00462C0B">
      <w:pPr>
        <w:pStyle w:val="Textoindependiente"/>
        <w:widowControl w:val="0"/>
        <w:spacing w:line="276" w:lineRule="auto"/>
        <w:rPr>
          <w:rFonts w:ascii="Georgia" w:hAnsi="Georgia"/>
          <w:spacing w:val="0"/>
          <w:szCs w:val="24"/>
          <w:lang w:val="es-CO"/>
        </w:rPr>
      </w:pPr>
    </w:p>
    <w:p w14:paraId="0C2EDD31" w14:textId="77777777" w:rsidR="00785FA3" w:rsidRPr="00777C42" w:rsidRDefault="00785FA3" w:rsidP="00462C0B">
      <w:pPr>
        <w:pStyle w:val="Textoindependiente"/>
        <w:widowControl w:val="0"/>
        <w:numPr>
          <w:ilvl w:val="0"/>
          <w:numId w:val="1"/>
        </w:numPr>
        <w:spacing w:line="276" w:lineRule="auto"/>
        <w:rPr>
          <w:rFonts w:ascii="Georgia" w:hAnsi="Georgia"/>
          <w:b/>
          <w:bCs/>
          <w:smallCaps/>
          <w:spacing w:val="0"/>
          <w:szCs w:val="24"/>
          <w:lang w:val="es-419"/>
        </w:rPr>
      </w:pPr>
      <w:r w:rsidRPr="00777C42">
        <w:rPr>
          <w:rFonts w:ascii="Georgia" w:hAnsi="Georgia"/>
          <w:b/>
          <w:bCs/>
          <w:smallCaps/>
          <w:spacing w:val="0"/>
          <w:szCs w:val="24"/>
          <w:lang w:val="es-419"/>
        </w:rPr>
        <w:t>La sinopsis de la crónica procesal</w:t>
      </w:r>
    </w:p>
    <w:p w14:paraId="7CE8480F" w14:textId="77777777" w:rsidR="00102641" w:rsidRPr="00777C42" w:rsidRDefault="00102641" w:rsidP="00462C0B">
      <w:pPr>
        <w:pStyle w:val="Textoindependiente"/>
        <w:widowControl w:val="0"/>
        <w:spacing w:line="276" w:lineRule="auto"/>
        <w:ind w:left="360"/>
        <w:rPr>
          <w:rFonts w:ascii="Georgia" w:hAnsi="Georgia"/>
          <w:smallCaps/>
          <w:spacing w:val="0"/>
          <w:szCs w:val="24"/>
          <w:lang w:val="es-419"/>
        </w:rPr>
      </w:pPr>
    </w:p>
    <w:p w14:paraId="19B0022B" w14:textId="37D880C2" w:rsidR="002F7726" w:rsidRPr="00777C42" w:rsidRDefault="006B407A" w:rsidP="00462C0B">
      <w:pPr>
        <w:pStyle w:val="Textoindependiente"/>
        <w:widowControl w:val="0"/>
        <w:spacing w:line="276" w:lineRule="auto"/>
        <w:rPr>
          <w:rFonts w:ascii="Georgia" w:hAnsi="Georgia"/>
          <w:spacing w:val="0"/>
          <w:szCs w:val="24"/>
          <w:lang w:val="es-CO"/>
        </w:rPr>
      </w:pPr>
      <w:r w:rsidRPr="00777C42">
        <w:rPr>
          <w:rFonts w:ascii="Georgia" w:hAnsi="Georgia"/>
          <w:spacing w:val="0"/>
          <w:szCs w:val="24"/>
          <w:lang w:val="es-CO"/>
        </w:rPr>
        <w:t>El</w:t>
      </w:r>
      <w:r w:rsidR="006108F1" w:rsidRPr="00777C42">
        <w:rPr>
          <w:rFonts w:ascii="Georgia" w:hAnsi="Georgia"/>
          <w:spacing w:val="0"/>
          <w:szCs w:val="24"/>
          <w:lang w:val="es-CO"/>
        </w:rPr>
        <w:t xml:space="preserve"> </w:t>
      </w:r>
      <w:r w:rsidR="3237B17F" w:rsidRPr="00777C42">
        <w:rPr>
          <w:rFonts w:ascii="Georgia" w:hAnsi="Georgia"/>
          <w:spacing w:val="0"/>
          <w:szCs w:val="24"/>
          <w:lang w:val="es-CO"/>
        </w:rPr>
        <w:t>juez</w:t>
      </w:r>
      <w:r w:rsidR="00221E05" w:rsidRPr="00777C42">
        <w:rPr>
          <w:rFonts w:ascii="Georgia" w:hAnsi="Georgia"/>
          <w:spacing w:val="0"/>
          <w:szCs w:val="24"/>
          <w:lang w:val="es-CO"/>
        </w:rPr>
        <w:t xml:space="preserve"> </w:t>
      </w:r>
      <w:r w:rsidR="00785FA3" w:rsidRPr="00777C42">
        <w:rPr>
          <w:rFonts w:ascii="Georgia" w:hAnsi="Georgia"/>
          <w:spacing w:val="0"/>
          <w:szCs w:val="24"/>
          <w:lang w:val="es-CO"/>
        </w:rPr>
        <w:t xml:space="preserve">el </w:t>
      </w:r>
      <w:r w:rsidR="483E5416" w:rsidRPr="00777C42">
        <w:rPr>
          <w:rFonts w:ascii="Georgia" w:hAnsi="Georgia"/>
          <w:spacing w:val="0"/>
          <w:szCs w:val="24"/>
          <w:lang w:val="es-CO"/>
        </w:rPr>
        <w:t xml:space="preserve">día </w:t>
      </w:r>
      <w:r w:rsidRPr="00777C42">
        <w:rPr>
          <w:rFonts w:ascii="Georgia" w:hAnsi="Georgia"/>
          <w:spacing w:val="0"/>
          <w:szCs w:val="24"/>
          <w:lang w:val="es-CO"/>
        </w:rPr>
        <w:t xml:space="preserve">05-05-2021 </w:t>
      </w:r>
      <w:r w:rsidR="00F20BF6" w:rsidRPr="00777C42">
        <w:rPr>
          <w:rFonts w:ascii="Georgia" w:hAnsi="Georgia"/>
          <w:spacing w:val="0"/>
          <w:szCs w:val="24"/>
          <w:lang w:val="es-CO"/>
        </w:rPr>
        <w:t xml:space="preserve">requirió complementar </w:t>
      </w:r>
      <w:r w:rsidR="00221E05" w:rsidRPr="00777C42">
        <w:rPr>
          <w:rFonts w:ascii="Georgia" w:hAnsi="Georgia"/>
          <w:spacing w:val="0"/>
          <w:szCs w:val="24"/>
          <w:lang w:val="es-CO"/>
        </w:rPr>
        <w:t xml:space="preserve">la tutela </w:t>
      </w:r>
      <w:r w:rsidR="00785FA3" w:rsidRPr="00777C42">
        <w:rPr>
          <w:rFonts w:ascii="Georgia" w:hAnsi="Georgia"/>
          <w:spacing w:val="0"/>
          <w:szCs w:val="24"/>
          <w:lang w:val="es-CO"/>
        </w:rPr>
        <w:t>(</w:t>
      </w:r>
      <w:r w:rsidR="00221E05" w:rsidRPr="00777C42">
        <w:rPr>
          <w:rFonts w:ascii="Georgia" w:hAnsi="Georgia"/>
          <w:spacing w:val="0"/>
          <w:szCs w:val="24"/>
          <w:lang w:val="es-CO"/>
        </w:rPr>
        <w:t>Cuaderno No.1, documento No.</w:t>
      </w:r>
      <w:r w:rsidRPr="00777C42">
        <w:rPr>
          <w:rFonts w:ascii="Georgia" w:hAnsi="Georgia"/>
          <w:spacing w:val="0"/>
          <w:szCs w:val="24"/>
          <w:lang w:val="es-CO"/>
        </w:rPr>
        <w:t>7</w:t>
      </w:r>
      <w:r w:rsidR="00785FA3" w:rsidRPr="00777C42">
        <w:rPr>
          <w:rFonts w:ascii="Georgia" w:hAnsi="Georgia"/>
          <w:spacing w:val="0"/>
          <w:szCs w:val="24"/>
          <w:lang w:val="es-CO"/>
        </w:rPr>
        <w:t>)</w:t>
      </w:r>
      <w:r w:rsidR="006108F1" w:rsidRPr="00777C42">
        <w:rPr>
          <w:rFonts w:ascii="Georgia" w:hAnsi="Georgia"/>
          <w:spacing w:val="0"/>
          <w:szCs w:val="24"/>
          <w:lang w:val="es-CO"/>
        </w:rPr>
        <w:t xml:space="preserve">; </w:t>
      </w:r>
      <w:r w:rsidR="00221E05" w:rsidRPr="00777C42">
        <w:rPr>
          <w:rFonts w:ascii="Georgia" w:hAnsi="Georgia"/>
          <w:spacing w:val="0"/>
          <w:szCs w:val="24"/>
          <w:lang w:val="es-CO"/>
        </w:rPr>
        <w:t>e</w:t>
      </w:r>
      <w:r w:rsidR="00785FA3" w:rsidRPr="00777C42">
        <w:rPr>
          <w:rFonts w:ascii="Georgia" w:hAnsi="Georgia"/>
          <w:spacing w:val="0"/>
          <w:szCs w:val="24"/>
          <w:lang w:val="es-CO"/>
        </w:rPr>
        <w:t xml:space="preserve">l </w:t>
      </w:r>
      <w:r w:rsidR="002F7726" w:rsidRPr="00777C42">
        <w:rPr>
          <w:rFonts w:ascii="Georgia" w:hAnsi="Georgia"/>
          <w:spacing w:val="0"/>
          <w:szCs w:val="24"/>
          <w:lang w:val="es-CO"/>
        </w:rPr>
        <w:t>06</w:t>
      </w:r>
      <w:r w:rsidR="00F20BF6" w:rsidRPr="00777C42">
        <w:rPr>
          <w:rFonts w:ascii="Georgia" w:hAnsi="Georgia"/>
          <w:spacing w:val="0"/>
          <w:szCs w:val="24"/>
          <w:lang w:val="es-CO"/>
        </w:rPr>
        <w:t xml:space="preserve">-05-2021 la admitió </w:t>
      </w:r>
      <w:bookmarkStart w:id="3" w:name="_Hlk80179051"/>
      <w:r w:rsidR="00F20BF6" w:rsidRPr="00777C42">
        <w:rPr>
          <w:rFonts w:ascii="Georgia" w:hAnsi="Georgia"/>
          <w:spacing w:val="0"/>
          <w:szCs w:val="24"/>
          <w:lang w:val="es-CO"/>
        </w:rPr>
        <w:t>(Cuaderno No.1, documento No.</w:t>
      </w:r>
      <w:r w:rsidR="002F7726" w:rsidRPr="00777C42">
        <w:rPr>
          <w:rFonts w:ascii="Georgia" w:hAnsi="Georgia"/>
          <w:spacing w:val="0"/>
          <w:szCs w:val="24"/>
          <w:lang w:val="es-CO"/>
        </w:rPr>
        <w:t>11</w:t>
      </w:r>
      <w:r w:rsidR="00F20BF6" w:rsidRPr="00777C42">
        <w:rPr>
          <w:rFonts w:ascii="Georgia" w:hAnsi="Georgia"/>
          <w:spacing w:val="0"/>
          <w:szCs w:val="24"/>
          <w:lang w:val="es-CO"/>
        </w:rPr>
        <w:t>)</w:t>
      </w:r>
      <w:bookmarkEnd w:id="3"/>
      <w:r w:rsidR="00F20BF6" w:rsidRPr="00777C42">
        <w:rPr>
          <w:rFonts w:ascii="Georgia" w:hAnsi="Georgia"/>
          <w:spacing w:val="0"/>
          <w:szCs w:val="24"/>
          <w:lang w:val="es-CO"/>
        </w:rPr>
        <w:t xml:space="preserve">; el </w:t>
      </w:r>
      <w:r w:rsidR="002F7726" w:rsidRPr="00777C42">
        <w:rPr>
          <w:rFonts w:ascii="Georgia" w:hAnsi="Georgia"/>
          <w:spacing w:val="0"/>
          <w:szCs w:val="24"/>
          <w:lang w:val="es-CO"/>
        </w:rPr>
        <w:t xml:space="preserve">13-05-2021 </w:t>
      </w:r>
      <w:r w:rsidR="00785FA3" w:rsidRPr="00777C42">
        <w:rPr>
          <w:rFonts w:ascii="Georgia" w:hAnsi="Georgia"/>
          <w:spacing w:val="0"/>
          <w:szCs w:val="24"/>
          <w:lang w:val="es-419"/>
        </w:rPr>
        <w:t xml:space="preserve">profirió </w:t>
      </w:r>
      <w:r w:rsidR="00221E05" w:rsidRPr="00777C42">
        <w:rPr>
          <w:rFonts w:ascii="Georgia" w:hAnsi="Georgia"/>
          <w:spacing w:val="0"/>
          <w:szCs w:val="24"/>
          <w:lang w:val="es-419"/>
        </w:rPr>
        <w:t xml:space="preserve">la </w:t>
      </w:r>
      <w:r w:rsidR="00785FA3" w:rsidRPr="00777C42">
        <w:rPr>
          <w:rFonts w:ascii="Georgia" w:hAnsi="Georgia"/>
          <w:spacing w:val="0"/>
          <w:szCs w:val="24"/>
          <w:lang w:val="es-419"/>
        </w:rPr>
        <w:t>sentencia (</w:t>
      </w:r>
      <w:r w:rsidR="00221E05" w:rsidRPr="00777C42">
        <w:rPr>
          <w:rFonts w:ascii="Georgia" w:hAnsi="Georgia"/>
          <w:spacing w:val="0"/>
          <w:szCs w:val="24"/>
          <w:lang w:val="es-419"/>
        </w:rPr>
        <w:t>Cuaderno No.1, documento No.</w:t>
      </w:r>
      <w:r w:rsidR="002F7726" w:rsidRPr="00777C42">
        <w:rPr>
          <w:rFonts w:ascii="Georgia" w:hAnsi="Georgia"/>
          <w:spacing w:val="0"/>
          <w:szCs w:val="24"/>
          <w:lang w:val="es-419"/>
        </w:rPr>
        <w:t>20</w:t>
      </w:r>
      <w:r w:rsidR="00785FA3" w:rsidRPr="00777C42">
        <w:rPr>
          <w:rFonts w:ascii="Georgia" w:hAnsi="Georgia"/>
          <w:spacing w:val="0"/>
          <w:szCs w:val="24"/>
          <w:lang w:val="es-419"/>
        </w:rPr>
        <w:t xml:space="preserve">); y, el </w:t>
      </w:r>
      <w:r w:rsidR="002F7726" w:rsidRPr="00777C42">
        <w:rPr>
          <w:rFonts w:ascii="Georgia" w:hAnsi="Georgia"/>
          <w:spacing w:val="0"/>
          <w:szCs w:val="24"/>
          <w:lang w:val="es-CO"/>
        </w:rPr>
        <w:t xml:space="preserve">20-05-2021 </w:t>
      </w:r>
      <w:r w:rsidR="00785FA3" w:rsidRPr="00777C42">
        <w:rPr>
          <w:rFonts w:ascii="Georgia" w:hAnsi="Georgia"/>
          <w:spacing w:val="0"/>
          <w:szCs w:val="24"/>
          <w:lang w:val="es-CO"/>
        </w:rPr>
        <w:t>concedió la impugnación (</w:t>
      </w:r>
      <w:r w:rsidR="00221E05" w:rsidRPr="00777C42">
        <w:rPr>
          <w:rFonts w:ascii="Georgia" w:hAnsi="Georgia"/>
          <w:spacing w:val="0"/>
          <w:szCs w:val="24"/>
          <w:lang w:val="es-CO"/>
        </w:rPr>
        <w:t>Cuaderno No.1, documento No.</w:t>
      </w:r>
      <w:r w:rsidR="002F7726" w:rsidRPr="00777C42">
        <w:rPr>
          <w:rFonts w:ascii="Georgia" w:hAnsi="Georgia"/>
          <w:spacing w:val="0"/>
          <w:szCs w:val="24"/>
          <w:lang w:val="es-CO"/>
        </w:rPr>
        <w:t>25</w:t>
      </w:r>
      <w:r w:rsidR="00785FA3" w:rsidRPr="00777C42">
        <w:rPr>
          <w:rFonts w:ascii="Georgia" w:hAnsi="Georgia"/>
          <w:spacing w:val="0"/>
          <w:szCs w:val="24"/>
          <w:lang w:val="es-CO"/>
        </w:rPr>
        <w:t>).</w:t>
      </w:r>
      <w:r w:rsidR="003A0A00" w:rsidRPr="00777C42">
        <w:rPr>
          <w:rFonts w:ascii="Georgia" w:hAnsi="Georgia"/>
          <w:spacing w:val="0"/>
          <w:szCs w:val="24"/>
          <w:lang w:val="es-CO"/>
        </w:rPr>
        <w:t xml:space="preserve"> </w:t>
      </w:r>
      <w:r w:rsidR="005E788F" w:rsidRPr="00777C42">
        <w:rPr>
          <w:rFonts w:ascii="Georgia" w:hAnsi="Georgia"/>
          <w:spacing w:val="0"/>
          <w:szCs w:val="24"/>
        </w:rPr>
        <w:t xml:space="preserve">Esta Corporación con auto del </w:t>
      </w:r>
      <w:r w:rsidR="002F7726" w:rsidRPr="00777C42">
        <w:rPr>
          <w:rFonts w:ascii="Georgia" w:hAnsi="Georgia"/>
          <w:spacing w:val="0"/>
          <w:szCs w:val="24"/>
        </w:rPr>
        <w:t xml:space="preserve">01-07-2021 anuló lo actuado y retornó el expediente </w:t>
      </w:r>
      <w:r w:rsidR="003A0A00" w:rsidRPr="00777C42">
        <w:rPr>
          <w:rFonts w:ascii="Georgia" w:hAnsi="Georgia"/>
          <w:spacing w:val="0"/>
          <w:szCs w:val="24"/>
          <w:lang w:val="es-CO"/>
        </w:rPr>
        <w:t xml:space="preserve">(Cuaderno No.2, </w:t>
      </w:r>
      <w:r w:rsidR="002F7726" w:rsidRPr="00777C42">
        <w:rPr>
          <w:rFonts w:ascii="Georgia" w:hAnsi="Georgia"/>
          <w:spacing w:val="0"/>
          <w:szCs w:val="24"/>
          <w:lang w:val="es-CO"/>
        </w:rPr>
        <w:t>carpeta No.1, documento No.06)</w:t>
      </w:r>
      <w:r w:rsidR="003A0A00" w:rsidRPr="00777C42">
        <w:rPr>
          <w:rFonts w:ascii="Georgia" w:hAnsi="Georgia"/>
          <w:spacing w:val="0"/>
          <w:szCs w:val="24"/>
          <w:lang w:val="es-CO"/>
        </w:rPr>
        <w:t>.</w:t>
      </w:r>
      <w:r w:rsidR="002F7726" w:rsidRPr="00777C42">
        <w:rPr>
          <w:rFonts w:ascii="Georgia" w:hAnsi="Georgia"/>
          <w:spacing w:val="0"/>
          <w:szCs w:val="24"/>
          <w:lang w:val="es-CO"/>
        </w:rPr>
        <w:t xml:space="preserve"> </w:t>
      </w:r>
    </w:p>
    <w:p w14:paraId="668CECF4" w14:textId="77777777" w:rsidR="002F7726" w:rsidRPr="00777C42" w:rsidRDefault="002F7726" w:rsidP="00462C0B">
      <w:pPr>
        <w:pStyle w:val="Textoindependiente"/>
        <w:widowControl w:val="0"/>
        <w:spacing w:line="276" w:lineRule="auto"/>
        <w:rPr>
          <w:rFonts w:ascii="Georgia" w:hAnsi="Georgia"/>
          <w:spacing w:val="0"/>
          <w:szCs w:val="24"/>
          <w:lang w:val="es-CO"/>
        </w:rPr>
      </w:pPr>
    </w:p>
    <w:p w14:paraId="7B9AB783" w14:textId="07737AC5" w:rsidR="00144B88" w:rsidRPr="00777C42" w:rsidRDefault="002F7726" w:rsidP="00462C0B">
      <w:pPr>
        <w:pStyle w:val="Textoindependiente"/>
        <w:widowControl w:val="0"/>
        <w:spacing w:line="276" w:lineRule="auto"/>
        <w:rPr>
          <w:rFonts w:ascii="Georgia" w:hAnsi="Georgia"/>
          <w:spacing w:val="0"/>
          <w:szCs w:val="24"/>
          <w:lang w:val="es-CO"/>
        </w:rPr>
      </w:pPr>
      <w:r w:rsidRPr="00777C42">
        <w:rPr>
          <w:rFonts w:ascii="Georgia" w:hAnsi="Georgia"/>
          <w:spacing w:val="0"/>
          <w:szCs w:val="24"/>
          <w:lang w:val="es-CO"/>
        </w:rPr>
        <w:t xml:space="preserve">El funcionario, </w:t>
      </w:r>
      <w:r w:rsidR="00045B41" w:rsidRPr="00777C42">
        <w:rPr>
          <w:rFonts w:ascii="Georgia" w:hAnsi="Georgia"/>
          <w:spacing w:val="0"/>
          <w:szCs w:val="24"/>
          <w:lang w:val="es-CO"/>
        </w:rPr>
        <w:t xml:space="preserve">el día </w:t>
      </w:r>
      <w:r w:rsidRPr="00777C42">
        <w:rPr>
          <w:rFonts w:ascii="Georgia" w:hAnsi="Georgia"/>
          <w:spacing w:val="0"/>
          <w:szCs w:val="24"/>
          <w:lang w:val="es-CO"/>
        </w:rPr>
        <w:t>02-07-2021</w:t>
      </w:r>
      <w:r w:rsidR="0002167D" w:rsidRPr="00777C42">
        <w:rPr>
          <w:rFonts w:ascii="Georgia" w:hAnsi="Georgia"/>
          <w:spacing w:val="0"/>
          <w:szCs w:val="24"/>
          <w:lang w:val="es-CO"/>
        </w:rPr>
        <w:t xml:space="preserve"> </w:t>
      </w:r>
      <w:r w:rsidRPr="00777C42">
        <w:rPr>
          <w:rFonts w:ascii="Georgia" w:hAnsi="Georgia"/>
          <w:spacing w:val="0"/>
          <w:szCs w:val="24"/>
          <w:lang w:val="es-CO"/>
        </w:rPr>
        <w:t>rehízo la actuación (Cuaderno No.1, documento No.28); el 12-07-2021 nuevamente profirió el fallo (Cuaderno No.1, documento No.32); y, el 19-07-2021, concedió la impugnación (Cuaderno No.1, documento No.37)</w:t>
      </w:r>
    </w:p>
    <w:p w14:paraId="2B4F1520" w14:textId="77777777" w:rsidR="002F7726" w:rsidRPr="00777C42" w:rsidRDefault="002F7726" w:rsidP="00462C0B">
      <w:pPr>
        <w:pStyle w:val="Textoindependiente"/>
        <w:widowControl w:val="0"/>
        <w:spacing w:line="276" w:lineRule="auto"/>
        <w:rPr>
          <w:rFonts w:ascii="Georgia" w:hAnsi="Georgia"/>
          <w:spacing w:val="0"/>
          <w:szCs w:val="24"/>
          <w:lang w:val="es-419"/>
        </w:rPr>
      </w:pPr>
    </w:p>
    <w:p w14:paraId="0A4DAFA7" w14:textId="0F1424FA" w:rsidR="001201E0" w:rsidRPr="00777C42" w:rsidRDefault="0003534F" w:rsidP="00462C0B">
      <w:pPr>
        <w:pStyle w:val="Textoindependiente"/>
        <w:widowControl w:val="0"/>
        <w:spacing w:line="276" w:lineRule="auto"/>
        <w:rPr>
          <w:rFonts w:ascii="Georgia" w:hAnsi="Georgia"/>
          <w:spacing w:val="0"/>
          <w:szCs w:val="24"/>
          <w:lang w:val="es-419"/>
        </w:rPr>
      </w:pPr>
      <w:r w:rsidRPr="00777C42">
        <w:rPr>
          <w:rFonts w:ascii="Georgia" w:hAnsi="Georgia"/>
          <w:spacing w:val="0"/>
          <w:szCs w:val="24"/>
          <w:lang w:val="es-419"/>
        </w:rPr>
        <w:t xml:space="preserve">El fallo </w:t>
      </w:r>
      <w:r w:rsidR="002F7726" w:rsidRPr="00777C42">
        <w:rPr>
          <w:rFonts w:ascii="Georgia" w:hAnsi="Georgia"/>
          <w:spacing w:val="0"/>
          <w:szCs w:val="24"/>
          <w:lang w:val="es-419"/>
        </w:rPr>
        <w:t>amparó el derecho a la estabilidad laboral reforzada</w:t>
      </w:r>
      <w:r w:rsidR="005E788F" w:rsidRPr="00777C42">
        <w:rPr>
          <w:rFonts w:ascii="Georgia" w:hAnsi="Georgia"/>
          <w:spacing w:val="0"/>
          <w:szCs w:val="24"/>
          <w:lang w:val="es-419"/>
        </w:rPr>
        <w:t xml:space="preserve"> </w:t>
      </w:r>
      <w:r w:rsidR="002F7726" w:rsidRPr="00777C42">
        <w:rPr>
          <w:rFonts w:ascii="Georgia" w:hAnsi="Georgia"/>
          <w:spacing w:val="0"/>
          <w:szCs w:val="24"/>
          <w:lang w:val="es-419"/>
        </w:rPr>
        <w:t>y ordenó al ICBF preservar en el cargo en provisionalidad a la actora, hasta que cumpla los requisitos para acceder a la pensi</w:t>
      </w:r>
      <w:r w:rsidR="69EB093E" w:rsidRPr="00777C42">
        <w:rPr>
          <w:rFonts w:ascii="Georgia" w:hAnsi="Georgia"/>
          <w:spacing w:val="0"/>
          <w:szCs w:val="24"/>
          <w:lang w:val="es-419"/>
        </w:rPr>
        <w:t>ón</w:t>
      </w:r>
      <w:r w:rsidR="002F7726" w:rsidRPr="00777C42">
        <w:rPr>
          <w:rFonts w:ascii="Georgia" w:hAnsi="Georgia"/>
          <w:spacing w:val="0"/>
          <w:szCs w:val="24"/>
          <w:lang w:val="es-419"/>
        </w:rPr>
        <w:t xml:space="preserve">. </w:t>
      </w:r>
      <w:r w:rsidR="00EE0606" w:rsidRPr="00777C42">
        <w:rPr>
          <w:rFonts w:ascii="Georgia" w:hAnsi="Georgia"/>
          <w:spacing w:val="0"/>
          <w:szCs w:val="24"/>
          <w:lang w:val="es-419"/>
        </w:rPr>
        <w:t xml:space="preserve">Indicó que amerita un trato diferenciado por su avanzada edad, estado de salud, carencia de otros ingresos y ser </w:t>
      </w:r>
      <w:proofErr w:type="spellStart"/>
      <w:r w:rsidR="00EE0606" w:rsidRPr="00777C42">
        <w:rPr>
          <w:rFonts w:ascii="Georgia" w:hAnsi="Georgia"/>
          <w:spacing w:val="0"/>
          <w:szCs w:val="24"/>
          <w:lang w:val="es-419"/>
        </w:rPr>
        <w:t>prepensionada</w:t>
      </w:r>
      <w:proofErr w:type="spellEnd"/>
      <w:r w:rsidR="00EE0606" w:rsidRPr="00777C42">
        <w:rPr>
          <w:rFonts w:ascii="Georgia" w:hAnsi="Georgia"/>
          <w:spacing w:val="0"/>
          <w:szCs w:val="24"/>
          <w:lang w:val="es-419"/>
        </w:rPr>
        <w:t xml:space="preserve">; </w:t>
      </w:r>
      <w:r w:rsidR="7ED3CE21" w:rsidRPr="00777C42">
        <w:rPr>
          <w:rFonts w:ascii="Georgia" w:hAnsi="Georgia"/>
          <w:spacing w:val="0"/>
          <w:szCs w:val="24"/>
          <w:lang w:val="es-419"/>
        </w:rPr>
        <w:t xml:space="preserve">explicó </w:t>
      </w:r>
      <w:r w:rsidR="00EE0606" w:rsidRPr="00777C42">
        <w:rPr>
          <w:rFonts w:ascii="Georgia" w:hAnsi="Georgia"/>
          <w:spacing w:val="0"/>
          <w:szCs w:val="24"/>
          <w:lang w:val="es-419"/>
        </w:rPr>
        <w:t xml:space="preserve">que la falta de aceptación del cargo por el nombrado, que alega la accionada, no garantiza sus derechos, porque hay más personas en la lista de elegibles </w:t>
      </w:r>
      <w:r w:rsidR="00CC4ABC" w:rsidRPr="00777C42">
        <w:rPr>
          <w:rFonts w:ascii="Georgia" w:hAnsi="Georgia"/>
          <w:spacing w:val="0"/>
          <w:szCs w:val="24"/>
          <w:lang w:val="es-419"/>
        </w:rPr>
        <w:t xml:space="preserve">que debe agotar </w:t>
      </w:r>
      <w:r w:rsidR="001201E0" w:rsidRPr="00777C42">
        <w:rPr>
          <w:rFonts w:ascii="Georgia" w:hAnsi="Georgia"/>
          <w:spacing w:val="0"/>
          <w:szCs w:val="24"/>
          <w:lang w:val="es-419"/>
        </w:rPr>
        <w:t>(Cuaderno No.1, documento No.</w:t>
      </w:r>
      <w:r w:rsidR="005E788F" w:rsidRPr="00777C42">
        <w:rPr>
          <w:rFonts w:ascii="Georgia" w:hAnsi="Georgia"/>
          <w:spacing w:val="0"/>
          <w:szCs w:val="24"/>
          <w:lang w:val="es-419"/>
        </w:rPr>
        <w:t>14</w:t>
      </w:r>
      <w:r w:rsidR="001201E0" w:rsidRPr="00777C42">
        <w:rPr>
          <w:rFonts w:ascii="Georgia" w:hAnsi="Georgia"/>
          <w:spacing w:val="0"/>
          <w:szCs w:val="24"/>
          <w:lang w:val="es-419"/>
        </w:rPr>
        <w:t>)</w:t>
      </w:r>
      <w:r w:rsidR="001201E0" w:rsidRPr="00777C42">
        <w:rPr>
          <w:rFonts w:ascii="Georgia" w:hAnsi="Georgia"/>
          <w:spacing w:val="0"/>
          <w:szCs w:val="24"/>
          <w:lang w:val="es-CO"/>
        </w:rPr>
        <w:t>.</w:t>
      </w:r>
    </w:p>
    <w:p w14:paraId="14240FA6" w14:textId="77777777" w:rsidR="001201E0" w:rsidRPr="00777C42" w:rsidRDefault="001201E0" w:rsidP="00462C0B">
      <w:pPr>
        <w:pStyle w:val="Textoindependiente"/>
        <w:widowControl w:val="0"/>
        <w:spacing w:line="276" w:lineRule="auto"/>
        <w:rPr>
          <w:rFonts w:ascii="Georgia" w:hAnsi="Georgia"/>
          <w:spacing w:val="0"/>
          <w:szCs w:val="24"/>
          <w:lang w:val="es-CO"/>
        </w:rPr>
      </w:pPr>
    </w:p>
    <w:p w14:paraId="2AF527CB" w14:textId="30B1A9C2" w:rsidR="001B4C51" w:rsidRPr="00777C42" w:rsidRDefault="003A0A00" w:rsidP="00462C0B">
      <w:pPr>
        <w:pStyle w:val="Textoindependiente"/>
        <w:widowControl w:val="0"/>
        <w:spacing w:line="276" w:lineRule="auto"/>
        <w:rPr>
          <w:rFonts w:ascii="Georgia" w:hAnsi="Georgia"/>
          <w:spacing w:val="0"/>
          <w:szCs w:val="24"/>
          <w:lang w:val="es-419"/>
        </w:rPr>
      </w:pPr>
      <w:r w:rsidRPr="00777C42">
        <w:rPr>
          <w:rFonts w:ascii="Georgia" w:hAnsi="Georgia"/>
          <w:spacing w:val="0"/>
          <w:szCs w:val="24"/>
          <w:lang w:val="es-419"/>
        </w:rPr>
        <w:t>La</w:t>
      </w:r>
      <w:r w:rsidR="00096F75" w:rsidRPr="00777C42">
        <w:rPr>
          <w:rFonts w:ascii="Georgia" w:hAnsi="Georgia"/>
          <w:spacing w:val="0"/>
          <w:szCs w:val="24"/>
          <w:lang w:val="es-419"/>
        </w:rPr>
        <w:t xml:space="preserve"> </w:t>
      </w:r>
      <w:r w:rsidR="00CC4ABC" w:rsidRPr="00777C42">
        <w:rPr>
          <w:rFonts w:ascii="Georgia" w:hAnsi="Georgia"/>
          <w:spacing w:val="0"/>
          <w:szCs w:val="24"/>
          <w:lang w:val="es-419"/>
        </w:rPr>
        <w:t xml:space="preserve">accionada </w:t>
      </w:r>
      <w:r w:rsidRPr="00777C42">
        <w:rPr>
          <w:rFonts w:ascii="Georgia" w:hAnsi="Georgia"/>
          <w:spacing w:val="0"/>
          <w:szCs w:val="24"/>
          <w:lang w:val="es-419"/>
        </w:rPr>
        <w:t>alega que</w:t>
      </w:r>
      <w:r w:rsidR="00CC4ABC" w:rsidRPr="00777C42">
        <w:rPr>
          <w:rFonts w:ascii="Georgia" w:hAnsi="Georgia"/>
          <w:spacing w:val="0"/>
          <w:szCs w:val="24"/>
          <w:lang w:val="es-419"/>
        </w:rPr>
        <w:t xml:space="preserve"> derogó la Resolución No.1872 del 13-04-2021, por cuanto la persona designada no aceptó el nombramiento; entonces, es inexistente la </w:t>
      </w:r>
      <w:r w:rsidR="00CC4ABC" w:rsidRPr="00777C42">
        <w:rPr>
          <w:rFonts w:ascii="Georgia" w:hAnsi="Georgia"/>
          <w:spacing w:val="0"/>
          <w:szCs w:val="24"/>
          <w:lang w:val="es-419"/>
        </w:rPr>
        <w:lastRenderedPageBreak/>
        <w:t xml:space="preserve">vulneración de los derechos, pues la actora aún desempeña su cargo. Pide </w:t>
      </w:r>
      <w:r w:rsidR="00B0283F" w:rsidRPr="00777C42">
        <w:rPr>
          <w:rFonts w:ascii="Georgia" w:hAnsi="Georgia"/>
          <w:spacing w:val="0"/>
          <w:szCs w:val="24"/>
          <w:lang w:val="es-419"/>
        </w:rPr>
        <w:t xml:space="preserve">desestimar las pretensiones </w:t>
      </w:r>
      <w:r w:rsidR="00FC762D" w:rsidRPr="00777C42">
        <w:rPr>
          <w:rFonts w:ascii="Georgia" w:hAnsi="Georgia"/>
          <w:spacing w:val="0"/>
          <w:szCs w:val="24"/>
          <w:lang w:val="es-419"/>
        </w:rPr>
        <w:t>(Cuaderno No.1, documento No.</w:t>
      </w:r>
      <w:r w:rsidR="00CC4ABC" w:rsidRPr="00777C42">
        <w:rPr>
          <w:rFonts w:ascii="Georgia" w:hAnsi="Georgia"/>
          <w:spacing w:val="0"/>
          <w:szCs w:val="24"/>
          <w:lang w:val="es-419"/>
        </w:rPr>
        <w:t>36</w:t>
      </w:r>
      <w:r w:rsidR="00FC762D" w:rsidRPr="00777C42">
        <w:rPr>
          <w:rFonts w:ascii="Georgia" w:hAnsi="Georgia"/>
          <w:spacing w:val="0"/>
          <w:szCs w:val="24"/>
          <w:lang w:val="es-419"/>
        </w:rPr>
        <w:t>).</w:t>
      </w:r>
    </w:p>
    <w:p w14:paraId="19E00B57" w14:textId="10C4E221" w:rsidR="0002167D" w:rsidRPr="00777C42" w:rsidRDefault="0002167D" w:rsidP="00462C0B">
      <w:pPr>
        <w:widowControl/>
        <w:spacing w:line="276" w:lineRule="auto"/>
        <w:jc w:val="both"/>
        <w:rPr>
          <w:rFonts w:ascii="Georgia" w:hAnsi="Georgia"/>
          <w:lang w:val="es-419"/>
        </w:rPr>
      </w:pPr>
    </w:p>
    <w:p w14:paraId="6C23BCEA" w14:textId="77777777" w:rsidR="008C58A0" w:rsidRPr="00777C42" w:rsidRDefault="008C58A0" w:rsidP="00462C0B">
      <w:pPr>
        <w:widowControl/>
        <w:spacing w:line="276" w:lineRule="auto"/>
        <w:jc w:val="both"/>
        <w:rPr>
          <w:rFonts w:ascii="Georgia" w:hAnsi="Georgia"/>
          <w:lang w:val="es-CO"/>
        </w:rPr>
      </w:pPr>
    </w:p>
    <w:p w14:paraId="431FBA22" w14:textId="77777777" w:rsidR="00785FA3" w:rsidRPr="00777C42" w:rsidRDefault="00785FA3" w:rsidP="00462C0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0"/>
          <w:szCs w:val="24"/>
          <w:lang w:val="es-419"/>
        </w:rPr>
      </w:pPr>
      <w:r w:rsidRPr="00777C42">
        <w:rPr>
          <w:rFonts w:ascii="Georgia" w:hAnsi="Georgia"/>
          <w:b/>
          <w:bCs/>
          <w:smallCaps/>
          <w:spacing w:val="0"/>
          <w:szCs w:val="24"/>
          <w:lang w:val="es-419"/>
        </w:rPr>
        <w:t>La fundamentación jurídica para resolver</w:t>
      </w:r>
    </w:p>
    <w:p w14:paraId="333486AA" w14:textId="77777777" w:rsidR="00785FA3" w:rsidRPr="00777C42" w:rsidRDefault="00785FA3" w:rsidP="00462C0B">
      <w:pPr>
        <w:pStyle w:val="Textoindependiente"/>
        <w:widowControl w:val="0"/>
        <w:spacing w:line="276" w:lineRule="auto"/>
        <w:ind w:left="708"/>
        <w:rPr>
          <w:rFonts w:ascii="Georgia" w:hAnsi="Georgia"/>
          <w:smallCaps/>
          <w:spacing w:val="0"/>
          <w:szCs w:val="24"/>
          <w:lang w:val="es-419"/>
        </w:rPr>
      </w:pPr>
    </w:p>
    <w:p w14:paraId="011EF936" w14:textId="7191AB9C" w:rsidR="00785FA3" w:rsidRPr="00777C42" w:rsidRDefault="00785FA3" w:rsidP="00462C0B">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0"/>
          <w:szCs w:val="24"/>
          <w:lang w:val="es-419"/>
        </w:rPr>
      </w:pPr>
      <w:r w:rsidRPr="00777C42">
        <w:rPr>
          <w:rFonts w:ascii="Georgia" w:hAnsi="Georgia"/>
          <w:smallCaps/>
          <w:spacing w:val="0"/>
          <w:szCs w:val="24"/>
          <w:lang w:val="es-419"/>
        </w:rPr>
        <w:t xml:space="preserve">La competencia funcional: </w:t>
      </w:r>
      <w:r w:rsidR="7662A91D" w:rsidRPr="00777C42">
        <w:rPr>
          <w:rFonts w:ascii="Georgia" w:hAnsi="Georgia" w:cs="Arial"/>
          <w:spacing w:val="0"/>
          <w:szCs w:val="24"/>
          <w:lang w:val="es-CO"/>
        </w:rPr>
        <w:t xml:space="preserve">La tiene esta </w:t>
      </w:r>
      <w:r w:rsidR="361192CE" w:rsidRPr="00777C42">
        <w:rPr>
          <w:rFonts w:ascii="Georgia" w:hAnsi="Georgia" w:cs="Arial"/>
          <w:spacing w:val="0"/>
          <w:szCs w:val="24"/>
          <w:lang w:val="es-CO"/>
        </w:rPr>
        <w:t>Sala,</w:t>
      </w:r>
      <w:r w:rsidR="0026739C" w:rsidRPr="00777C42">
        <w:rPr>
          <w:rFonts w:ascii="Georgia" w:hAnsi="Georgia" w:cs="Arial"/>
          <w:spacing w:val="0"/>
          <w:szCs w:val="24"/>
          <w:lang w:val="es-CO"/>
        </w:rPr>
        <w:t xml:space="preserve"> por ser la superiora jerárquica del Despacho cognoscente </w:t>
      </w:r>
      <w:r w:rsidR="0026739C" w:rsidRPr="00777C42">
        <w:rPr>
          <w:rFonts w:ascii="Georgia" w:hAnsi="Georgia"/>
          <w:spacing w:val="0"/>
          <w:szCs w:val="24"/>
        </w:rPr>
        <w:t>(Art. 32, D.2591/1991)</w:t>
      </w:r>
      <w:r w:rsidR="0026739C" w:rsidRPr="00777C42">
        <w:rPr>
          <w:rFonts w:ascii="Georgia" w:hAnsi="Georgia" w:cs="Arial"/>
          <w:spacing w:val="0"/>
          <w:szCs w:val="24"/>
          <w:lang w:val="es-CO"/>
        </w:rPr>
        <w:t>.</w:t>
      </w:r>
    </w:p>
    <w:p w14:paraId="7C716AE4" w14:textId="77777777" w:rsidR="00CE7534" w:rsidRPr="00777C42" w:rsidRDefault="00CE7534" w:rsidP="00462C0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0"/>
          <w:szCs w:val="24"/>
          <w:lang w:val="es-419"/>
        </w:rPr>
      </w:pPr>
    </w:p>
    <w:p w14:paraId="0AB36F41" w14:textId="27544327" w:rsidR="00785FA3" w:rsidRPr="00777C42" w:rsidRDefault="00785FA3" w:rsidP="00462C0B">
      <w:pPr>
        <w:pStyle w:val="Textoindependiente"/>
        <w:widowControl w:val="0"/>
        <w:numPr>
          <w:ilvl w:val="1"/>
          <w:numId w:val="12"/>
        </w:numPr>
        <w:tabs>
          <w:tab w:val="clear" w:pos="708"/>
          <w:tab w:val="clear" w:pos="1416"/>
          <w:tab w:val="left" w:pos="709"/>
        </w:tabs>
        <w:spacing w:line="276" w:lineRule="auto"/>
        <w:ind w:left="0" w:firstLine="0"/>
        <w:rPr>
          <w:rFonts w:ascii="Georgia" w:hAnsi="Georgia"/>
          <w:spacing w:val="0"/>
          <w:szCs w:val="24"/>
          <w:lang w:val="es-419"/>
        </w:rPr>
      </w:pPr>
      <w:r w:rsidRPr="00777C42">
        <w:rPr>
          <w:rFonts w:ascii="Georgia" w:hAnsi="Georgia"/>
          <w:smallCaps/>
          <w:spacing w:val="0"/>
          <w:szCs w:val="24"/>
          <w:lang w:val="es-419"/>
        </w:rPr>
        <w:t xml:space="preserve">El problema jurídico a resolver: </w:t>
      </w:r>
      <w:r w:rsidRPr="00777C42">
        <w:rPr>
          <w:rFonts w:ascii="Georgia" w:hAnsi="Georgia"/>
          <w:spacing w:val="0"/>
          <w:szCs w:val="24"/>
          <w:lang w:val="es-419"/>
        </w:rPr>
        <w:t>¿Es procedente confirmar, modifica</w:t>
      </w:r>
      <w:r w:rsidR="00B82862" w:rsidRPr="00777C42">
        <w:rPr>
          <w:rFonts w:ascii="Georgia" w:hAnsi="Georgia"/>
          <w:spacing w:val="0"/>
          <w:szCs w:val="24"/>
          <w:lang w:val="es-419"/>
        </w:rPr>
        <w:t>r o revocar la sentencia del Juzgado</w:t>
      </w:r>
      <w:r w:rsidR="00782C57" w:rsidRPr="00777C42">
        <w:rPr>
          <w:rFonts w:ascii="Georgia" w:hAnsi="Georgia"/>
          <w:spacing w:val="0"/>
          <w:szCs w:val="24"/>
          <w:lang w:val="es-CO"/>
        </w:rPr>
        <w:t xml:space="preserve"> </w:t>
      </w:r>
      <w:r w:rsidR="00123F73" w:rsidRPr="00777C42">
        <w:rPr>
          <w:rFonts w:ascii="Georgia" w:hAnsi="Georgia"/>
          <w:spacing w:val="0"/>
          <w:szCs w:val="24"/>
          <w:lang w:val="es-CO"/>
        </w:rPr>
        <w:t>Civil del Circuito</w:t>
      </w:r>
      <w:r w:rsidR="0090764E" w:rsidRPr="00777C42">
        <w:rPr>
          <w:rFonts w:ascii="Georgia" w:hAnsi="Georgia"/>
          <w:spacing w:val="0"/>
          <w:szCs w:val="24"/>
          <w:lang w:val="es-CO"/>
        </w:rPr>
        <w:t xml:space="preserve"> </w:t>
      </w:r>
      <w:r w:rsidRPr="00777C42">
        <w:rPr>
          <w:rFonts w:ascii="Georgia" w:hAnsi="Georgia"/>
          <w:spacing w:val="0"/>
          <w:szCs w:val="24"/>
          <w:lang w:val="es-CO"/>
        </w:rPr>
        <w:t xml:space="preserve">de </w:t>
      </w:r>
      <w:r w:rsidR="00A107AF" w:rsidRPr="00777C42">
        <w:rPr>
          <w:rFonts w:ascii="Georgia" w:hAnsi="Georgia"/>
          <w:spacing w:val="0"/>
          <w:szCs w:val="24"/>
          <w:lang w:val="es-CO"/>
        </w:rPr>
        <w:t>Dosquebradas</w:t>
      </w:r>
      <w:r w:rsidRPr="00777C42">
        <w:rPr>
          <w:rFonts w:ascii="Georgia" w:hAnsi="Georgia"/>
          <w:spacing w:val="0"/>
          <w:szCs w:val="24"/>
          <w:lang w:val="es-419"/>
        </w:rPr>
        <w:t xml:space="preserve">, según la impugnación </w:t>
      </w:r>
      <w:r w:rsidR="0066058E" w:rsidRPr="00777C42">
        <w:rPr>
          <w:rFonts w:ascii="Georgia" w:hAnsi="Georgia"/>
          <w:spacing w:val="0"/>
          <w:szCs w:val="24"/>
          <w:lang w:val="es-419"/>
        </w:rPr>
        <w:t>de</w:t>
      </w:r>
      <w:r w:rsidR="00CE7534" w:rsidRPr="00777C42">
        <w:rPr>
          <w:rFonts w:ascii="Georgia" w:hAnsi="Georgia"/>
          <w:spacing w:val="0"/>
          <w:szCs w:val="24"/>
          <w:lang w:val="es-419"/>
        </w:rPr>
        <w:t xml:space="preserve"> </w:t>
      </w:r>
      <w:r w:rsidR="0066058E" w:rsidRPr="00777C42">
        <w:rPr>
          <w:rFonts w:ascii="Georgia" w:hAnsi="Georgia"/>
          <w:spacing w:val="0"/>
          <w:szCs w:val="24"/>
          <w:lang w:val="es-419"/>
        </w:rPr>
        <w:t>l</w:t>
      </w:r>
      <w:r w:rsidR="00CE7534" w:rsidRPr="00777C42">
        <w:rPr>
          <w:rFonts w:ascii="Georgia" w:hAnsi="Georgia"/>
          <w:spacing w:val="0"/>
          <w:szCs w:val="24"/>
          <w:lang w:val="es-419"/>
        </w:rPr>
        <w:t>a</w:t>
      </w:r>
      <w:r w:rsidR="0066058E" w:rsidRPr="00777C42">
        <w:rPr>
          <w:rFonts w:ascii="Georgia" w:hAnsi="Georgia"/>
          <w:spacing w:val="0"/>
          <w:szCs w:val="24"/>
          <w:lang w:val="es-419"/>
        </w:rPr>
        <w:t xml:space="preserve"> accionante</w:t>
      </w:r>
      <w:r w:rsidRPr="00777C42">
        <w:rPr>
          <w:rFonts w:ascii="Georgia" w:hAnsi="Georgia"/>
          <w:spacing w:val="0"/>
          <w:szCs w:val="24"/>
          <w:lang w:val="es-419"/>
        </w:rPr>
        <w:t xml:space="preserve">? </w:t>
      </w:r>
    </w:p>
    <w:p w14:paraId="20BFC062" w14:textId="77777777" w:rsidR="00DE689C" w:rsidRPr="00777C42" w:rsidRDefault="00DE689C" w:rsidP="00462C0B">
      <w:pPr>
        <w:pStyle w:val="Textoindependiente"/>
        <w:widowControl w:val="0"/>
        <w:tabs>
          <w:tab w:val="clear" w:pos="708"/>
        </w:tabs>
        <w:spacing w:line="276" w:lineRule="auto"/>
        <w:rPr>
          <w:rFonts w:ascii="Georgia" w:hAnsi="Georgia"/>
          <w:spacing w:val="0"/>
          <w:szCs w:val="24"/>
          <w:lang w:val="es-419"/>
        </w:rPr>
      </w:pPr>
    </w:p>
    <w:p w14:paraId="4766003B" w14:textId="4192D812" w:rsidR="0026739C" w:rsidRPr="00777C42" w:rsidRDefault="00785FA3" w:rsidP="00462C0B">
      <w:pPr>
        <w:pStyle w:val="Textoindependiente"/>
        <w:widowControl w:val="0"/>
        <w:numPr>
          <w:ilvl w:val="1"/>
          <w:numId w:val="12"/>
        </w:numPr>
        <w:tabs>
          <w:tab w:val="clear" w:pos="708"/>
        </w:tabs>
        <w:spacing w:line="276" w:lineRule="auto"/>
        <w:rPr>
          <w:rFonts w:ascii="Georgia" w:hAnsi="Georgia"/>
          <w:spacing w:val="0"/>
          <w:szCs w:val="24"/>
          <w:lang w:val="es-419"/>
        </w:rPr>
      </w:pPr>
      <w:r w:rsidRPr="00777C42">
        <w:rPr>
          <w:rFonts w:ascii="Georgia" w:hAnsi="Georgia"/>
          <w:smallCaps/>
          <w:spacing w:val="0"/>
          <w:szCs w:val="24"/>
          <w:lang w:val="es-419"/>
        </w:rPr>
        <w:t>Los presupuestos generales de procedencia</w:t>
      </w:r>
    </w:p>
    <w:p w14:paraId="3977FF6F" w14:textId="77777777" w:rsidR="00AC652F" w:rsidRPr="00777C42" w:rsidRDefault="00AC652F" w:rsidP="00462C0B">
      <w:pPr>
        <w:pStyle w:val="Textoindependiente"/>
        <w:widowControl w:val="0"/>
        <w:tabs>
          <w:tab w:val="clear" w:pos="708"/>
        </w:tabs>
        <w:spacing w:line="276" w:lineRule="auto"/>
        <w:rPr>
          <w:rFonts w:ascii="Georgia" w:hAnsi="Georgia"/>
          <w:spacing w:val="0"/>
          <w:szCs w:val="24"/>
          <w:lang w:val="es-419"/>
        </w:rPr>
      </w:pPr>
    </w:p>
    <w:p w14:paraId="255B46BC" w14:textId="018C11F2" w:rsidR="00A107AF" w:rsidRPr="00777C42" w:rsidRDefault="00A67690" w:rsidP="00462C0B">
      <w:pPr>
        <w:pStyle w:val="Textoindependiente"/>
        <w:widowControl w:val="0"/>
        <w:numPr>
          <w:ilvl w:val="2"/>
          <w:numId w:val="12"/>
        </w:numPr>
        <w:tabs>
          <w:tab w:val="clear" w:pos="708"/>
          <w:tab w:val="clear" w:pos="1416"/>
          <w:tab w:val="left" w:pos="709"/>
        </w:tabs>
        <w:spacing w:line="276" w:lineRule="auto"/>
        <w:ind w:left="0" w:firstLine="0"/>
        <w:textAlignment w:val="auto"/>
        <w:rPr>
          <w:rFonts w:ascii="Georgia" w:hAnsi="Georgia"/>
          <w:spacing w:val="0"/>
          <w:szCs w:val="24"/>
          <w:lang w:val="es-CO"/>
        </w:rPr>
      </w:pPr>
      <w:r w:rsidRPr="00777C42">
        <w:rPr>
          <w:rFonts w:ascii="Georgia" w:hAnsi="Georgia"/>
          <w:smallCaps/>
          <w:spacing w:val="0"/>
          <w:szCs w:val="24"/>
          <w:lang w:val="es-CO"/>
        </w:rPr>
        <w:t>L</w:t>
      </w:r>
      <w:r w:rsidRPr="00777C42">
        <w:rPr>
          <w:rFonts w:ascii="Georgia" w:hAnsi="Georgia"/>
          <w:smallCaps/>
          <w:spacing w:val="0"/>
          <w:szCs w:val="24"/>
          <w:lang w:val="es-419"/>
        </w:rPr>
        <w:t>a legitimación en la causa</w:t>
      </w:r>
      <w:r w:rsidR="767C25E0" w:rsidRPr="00777C42">
        <w:rPr>
          <w:rFonts w:ascii="Georgia" w:hAnsi="Georgia"/>
          <w:smallCaps/>
          <w:spacing w:val="0"/>
          <w:szCs w:val="24"/>
          <w:lang w:val="es-419"/>
        </w:rPr>
        <w:t>.</w:t>
      </w:r>
      <w:r w:rsidR="0026739C" w:rsidRPr="00777C42">
        <w:rPr>
          <w:rFonts w:ascii="Georgia" w:hAnsi="Georgia"/>
          <w:spacing w:val="0"/>
          <w:szCs w:val="24"/>
          <w:lang w:val="es-419"/>
        </w:rPr>
        <w:t xml:space="preserve"> </w:t>
      </w:r>
      <w:r w:rsidRPr="00777C42">
        <w:rPr>
          <w:rFonts w:ascii="Georgia" w:hAnsi="Georgia"/>
          <w:spacing w:val="0"/>
          <w:szCs w:val="24"/>
          <w:lang w:val="es-419"/>
        </w:rPr>
        <w:t>Por activa</w:t>
      </w:r>
      <w:r w:rsidR="0026739C" w:rsidRPr="00777C42">
        <w:rPr>
          <w:rFonts w:ascii="Georgia" w:hAnsi="Georgia"/>
          <w:spacing w:val="0"/>
          <w:szCs w:val="24"/>
          <w:lang w:val="es-419"/>
        </w:rPr>
        <w:t>,</w:t>
      </w:r>
      <w:r w:rsidRPr="00777C42">
        <w:rPr>
          <w:rFonts w:ascii="Georgia" w:hAnsi="Georgia"/>
          <w:spacing w:val="0"/>
          <w:szCs w:val="24"/>
          <w:lang w:val="es-CO"/>
        </w:rPr>
        <w:t xml:space="preserve"> </w:t>
      </w:r>
      <w:r w:rsidR="0D35E8EB" w:rsidRPr="00777C42">
        <w:rPr>
          <w:rFonts w:ascii="Georgia" w:hAnsi="Georgia"/>
          <w:spacing w:val="0"/>
          <w:szCs w:val="24"/>
          <w:lang w:val="es-CO"/>
        </w:rPr>
        <w:t xml:space="preserve">la tiene </w:t>
      </w:r>
      <w:r w:rsidR="00FC762D" w:rsidRPr="00777C42">
        <w:rPr>
          <w:rFonts w:ascii="Georgia" w:hAnsi="Georgia"/>
          <w:spacing w:val="0"/>
          <w:szCs w:val="24"/>
          <w:lang w:val="es-CO"/>
        </w:rPr>
        <w:t>la</w:t>
      </w:r>
      <w:r w:rsidRPr="00777C42">
        <w:rPr>
          <w:rFonts w:ascii="Georgia" w:hAnsi="Georgia"/>
          <w:spacing w:val="0"/>
          <w:szCs w:val="24"/>
          <w:lang w:val="es-CO"/>
        </w:rPr>
        <w:t xml:space="preserve"> </w:t>
      </w:r>
      <w:r w:rsidR="00CE7534" w:rsidRPr="00777C42">
        <w:rPr>
          <w:rFonts w:ascii="Georgia" w:hAnsi="Georgia"/>
          <w:spacing w:val="0"/>
          <w:szCs w:val="24"/>
          <w:lang w:val="es-CO"/>
        </w:rPr>
        <w:t xml:space="preserve">promotora </w:t>
      </w:r>
      <w:r w:rsidRPr="00777C42">
        <w:rPr>
          <w:rFonts w:ascii="Georgia" w:hAnsi="Georgia"/>
          <w:spacing w:val="0"/>
          <w:szCs w:val="24"/>
          <w:lang w:val="es-CO"/>
        </w:rPr>
        <w:t xml:space="preserve">porque </w:t>
      </w:r>
      <w:r w:rsidR="00A107AF" w:rsidRPr="00777C42">
        <w:rPr>
          <w:rFonts w:ascii="Georgia" w:hAnsi="Georgia"/>
          <w:spacing w:val="0"/>
          <w:szCs w:val="24"/>
          <w:lang w:val="es-CO"/>
        </w:rPr>
        <w:t>ocupa el cargo objeto de designación por concurso de méritos</w:t>
      </w:r>
      <w:r w:rsidRPr="00777C42">
        <w:rPr>
          <w:rFonts w:ascii="Georgia" w:hAnsi="Georgia"/>
          <w:spacing w:val="0"/>
          <w:szCs w:val="24"/>
          <w:lang w:val="es-419"/>
        </w:rPr>
        <w:t>.</w:t>
      </w:r>
      <w:r w:rsidRPr="00777C42">
        <w:rPr>
          <w:rFonts w:ascii="Georgia" w:hAnsi="Georgia"/>
          <w:spacing w:val="0"/>
          <w:szCs w:val="24"/>
          <w:lang w:val="es-CO"/>
        </w:rPr>
        <w:t xml:space="preserve"> En el extremo </w:t>
      </w:r>
      <w:r w:rsidR="0026739C" w:rsidRPr="00777C42">
        <w:rPr>
          <w:rFonts w:ascii="Georgia" w:hAnsi="Georgia"/>
          <w:spacing w:val="0"/>
          <w:szCs w:val="24"/>
          <w:lang w:val="es-419"/>
        </w:rPr>
        <w:t>pasivo</w:t>
      </w:r>
      <w:r w:rsidRPr="00777C42">
        <w:rPr>
          <w:rFonts w:ascii="Georgia" w:hAnsi="Georgia"/>
          <w:spacing w:val="0"/>
          <w:szCs w:val="24"/>
          <w:lang w:val="es-CO"/>
        </w:rPr>
        <w:t xml:space="preserve">, </w:t>
      </w:r>
      <w:r w:rsidR="00A107AF" w:rsidRPr="00777C42">
        <w:rPr>
          <w:rFonts w:ascii="Georgia" w:hAnsi="Georgia" w:cs="Arial"/>
          <w:spacing w:val="0"/>
          <w:szCs w:val="24"/>
        </w:rPr>
        <w:t>el</w:t>
      </w:r>
      <w:r w:rsidR="00CE7534" w:rsidRPr="00777C42">
        <w:rPr>
          <w:rFonts w:ascii="Georgia" w:hAnsi="Georgia" w:cs="Arial"/>
          <w:spacing w:val="0"/>
          <w:szCs w:val="24"/>
        </w:rPr>
        <w:t xml:space="preserve"> </w:t>
      </w:r>
      <w:r w:rsidR="008B5B6F" w:rsidRPr="00777C42">
        <w:rPr>
          <w:rFonts w:ascii="Georgia" w:hAnsi="Georgia" w:cs="Arial"/>
          <w:b/>
          <w:bCs/>
          <w:spacing w:val="0"/>
          <w:szCs w:val="24"/>
        </w:rPr>
        <w:t xml:space="preserve">(1) </w:t>
      </w:r>
      <w:r w:rsidR="00A107AF" w:rsidRPr="00777C42">
        <w:rPr>
          <w:rFonts w:ascii="Georgia" w:hAnsi="Georgia" w:cs="Arial"/>
          <w:spacing w:val="0"/>
          <w:szCs w:val="24"/>
        </w:rPr>
        <w:t xml:space="preserve">Secretario General </w:t>
      </w:r>
      <w:r w:rsidR="008B5B6F" w:rsidRPr="00777C42">
        <w:rPr>
          <w:rFonts w:ascii="Georgia" w:hAnsi="Georgia" w:cs="Arial"/>
          <w:spacing w:val="0"/>
          <w:szCs w:val="24"/>
        </w:rPr>
        <w:t xml:space="preserve">y el </w:t>
      </w:r>
      <w:r w:rsidR="008B5B6F" w:rsidRPr="00777C42">
        <w:rPr>
          <w:rFonts w:ascii="Georgia" w:hAnsi="Georgia" w:cs="Arial"/>
          <w:b/>
          <w:bCs/>
          <w:spacing w:val="0"/>
          <w:szCs w:val="24"/>
        </w:rPr>
        <w:t xml:space="preserve">(2) </w:t>
      </w:r>
      <w:r w:rsidR="008B5B6F" w:rsidRPr="00777C42">
        <w:rPr>
          <w:rFonts w:ascii="Georgia" w:hAnsi="Georgia" w:cs="Arial"/>
          <w:spacing w:val="0"/>
          <w:szCs w:val="24"/>
        </w:rPr>
        <w:t xml:space="preserve">Jefe de Gestión Humana </w:t>
      </w:r>
      <w:r w:rsidR="00A107AF" w:rsidRPr="00777C42">
        <w:rPr>
          <w:rFonts w:ascii="Georgia" w:hAnsi="Georgia" w:cs="Arial"/>
          <w:spacing w:val="0"/>
          <w:szCs w:val="24"/>
        </w:rPr>
        <w:t xml:space="preserve">del ICBF, </w:t>
      </w:r>
      <w:r w:rsidR="008B5B6F" w:rsidRPr="00777C42">
        <w:rPr>
          <w:rFonts w:ascii="Georgia" w:hAnsi="Georgia" w:cs="Arial"/>
          <w:spacing w:val="0"/>
          <w:szCs w:val="24"/>
        </w:rPr>
        <w:t xml:space="preserve">en su orden, </w:t>
      </w:r>
      <w:r w:rsidR="00A107AF" w:rsidRPr="00777C42">
        <w:rPr>
          <w:rFonts w:ascii="Georgia" w:hAnsi="Georgia" w:cs="Arial"/>
          <w:spacing w:val="0"/>
          <w:szCs w:val="24"/>
        </w:rPr>
        <w:t xml:space="preserve">por expedir la Resolución rebatida </w:t>
      </w:r>
      <w:r w:rsidR="008B5B6F" w:rsidRPr="00777C42">
        <w:rPr>
          <w:rFonts w:ascii="Georgia" w:hAnsi="Georgia" w:cs="Arial"/>
          <w:spacing w:val="0"/>
          <w:szCs w:val="24"/>
        </w:rPr>
        <w:t xml:space="preserve">y ser el encargado de su ejecución </w:t>
      </w:r>
      <w:r w:rsidR="00A107AF" w:rsidRPr="00777C42">
        <w:rPr>
          <w:rFonts w:ascii="Georgia" w:hAnsi="Georgia" w:cs="Arial"/>
          <w:spacing w:val="0"/>
          <w:szCs w:val="24"/>
        </w:rPr>
        <w:t>(Cuaderno No.1, documento</w:t>
      </w:r>
      <w:r w:rsidR="008B5B6F" w:rsidRPr="00777C42">
        <w:rPr>
          <w:rFonts w:ascii="Georgia" w:hAnsi="Georgia" w:cs="Arial"/>
          <w:spacing w:val="0"/>
          <w:szCs w:val="24"/>
        </w:rPr>
        <w:t>s</w:t>
      </w:r>
      <w:r w:rsidR="00A107AF" w:rsidRPr="00777C42">
        <w:rPr>
          <w:rFonts w:ascii="Georgia" w:hAnsi="Georgia" w:cs="Arial"/>
          <w:spacing w:val="0"/>
          <w:szCs w:val="24"/>
        </w:rPr>
        <w:t xml:space="preserve"> No</w:t>
      </w:r>
      <w:r w:rsidR="008B5B6F" w:rsidRPr="00777C42">
        <w:rPr>
          <w:rFonts w:ascii="Georgia" w:hAnsi="Georgia" w:cs="Arial"/>
          <w:spacing w:val="0"/>
          <w:szCs w:val="24"/>
        </w:rPr>
        <w:t>s</w:t>
      </w:r>
      <w:r w:rsidR="00A107AF" w:rsidRPr="00777C42">
        <w:rPr>
          <w:rFonts w:ascii="Georgia" w:hAnsi="Georgia" w:cs="Arial"/>
          <w:spacing w:val="0"/>
          <w:szCs w:val="24"/>
        </w:rPr>
        <w:t>.4</w:t>
      </w:r>
      <w:r w:rsidR="008B5B6F" w:rsidRPr="00777C42">
        <w:rPr>
          <w:rFonts w:ascii="Georgia" w:hAnsi="Georgia" w:cs="Arial"/>
          <w:spacing w:val="0"/>
          <w:szCs w:val="24"/>
        </w:rPr>
        <w:t xml:space="preserve"> y 5</w:t>
      </w:r>
      <w:r w:rsidR="00A107AF" w:rsidRPr="00777C42">
        <w:rPr>
          <w:rFonts w:ascii="Georgia" w:hAnsi="Georgia" w:cs="Arial"/>
          <w:spacing w:val="0"/>
          <w:szCs w:val="24"/>
        </w:rPr>
        <w:t>)</w:t>
      </w:r>
      <w:r w:rsidR="008B5B6F" w:rsidRPr="00777C42">
        <w:rPr>
          <w:rFonts w:ascii="Georgia" w:hAnsi="Georgia" w:cs="Arial"/>
          <w:spacing w:val="0"/>
          <w:szCs w:val="24"/>
        </w:rPr>
        <w:t xml:space="preserve"> (Resolución No.3605 del 27-05-2020)</w:t>
      </w:r>
    </w:p>
    <w:p w14:paraId="0F647108" w14:textId="77777777" w:rsidR="00A107AF" w:rsidRPr="00777C42" w:rsidRDefault="00A107AF" w:rsidP="00462C0B">
      <w:pPr>
        <w:pStyle w:val="Textoindependiente"/>
        <w:widowControl w:val="0"/>
        <w:tabs>
          <w:tab w:val="clear" w:pos="708"/>
          <w:tab w:val="clear" w:pos="1416"/>
          <w:tab w:val="left" w:pos="709"/>
        </w:tabs>
        <w:spacing w:line="276" w:lineRule="auto"/>
        <w:textAlignment w:val="auto"/>
        <w:rPr>
          <w:rFonts w:ascii="Georgia" w:hAnsi="Georgia"/>
          <w:spacing w:val="0"/>
          <w:szCs w:val="24"/>
          <w:lang w:val="es-CO"/>
        </w:rPr>
      </w:pPr>
    </w:p>
    <w:p w14:paraId="077CAD78" w14:textId="3C306A6E" w:rsidR="00096F75" w:rsidRPr="00777C42" w:rsidRDefault="00A107AF" w:rsidP="00462C0B">
      <w:pPr>
        <w:pStyle w:val="Textoindependiente"/>
        <w:widowControl w:val="0"/>
        <w:tabs>
          <w:tab w:val="clear" w:pos="708"/>
          <w:tab w:val="clear" w:pos="1416"/>
          <w:tab w:val="left" w:pos="709"/>
        </w:tabs>
        <w:spacing w:line="276" w:lineRule="auto"/>
        <w:textAlignment w:val="auto"/>
        <w:rPr>
          <w:rFonts w:ascii="Georgia" w:hAnsi="Georgia"/>
          <w:spacing w:val="0"/>
          <w:szCs w:val="24"/>
          <w:lang w:val="es-CO"/>
        </w:rPr>
      </w:pPr>
      <w:r w:rsidRPr="00777C42">
        <w:rPr>
          <w:rFonts w:ascii="Georgia" w:hAnsi="Georgia"/>
          <w:spacing w:val="0"/>
          <w:szCs w:val="24"/>
          <w:lang w:val="es-CO"/>
        </w:rPr>
        <w:t xml:space="preserve">De otro lado, la </w:t>
      </w:r>
      <w:r w:rsidRPr="00777C42">
        <w:rPr>
          <w:rFonts w:ascii="Georgia" w:hAnsi="Georgia"/>
          <w:b/>
          <w:bCs/>
          <w:spacing w:val="0"/>
          <w:szCs w:val="24"/>
          <w:lang w:val="es-CO"/>
        </w:rPr>
        <w:t>(1)</w:t>
      </w:r>
      <w:r w:rsidRPr="00777C42">
        <w:rPr>
          <w:rFonts w:ascii="Georgia" w:hAnsi="Georgia"/>
          <w:spacing w:val="0"/>
          <w:szCs w:val="24"/>
          <w:lang w:val="es-CO"/>
        </w:rPr>
        <w:t xml:space="preserve"> </w:t>
      </w:r>
      <w:r w:rsidRPr="00777C42">
        <w:rPr>
          <w:rFonts w:ascii="Georgia" w:hAnsi="Georgia" w:cs="Arial"/>
          <w:spacing w:val="0"/>
          <w:szCs w:val="24"/>
        </w:rPr>
        <w:t xml:space="preserve">Directora del ICBF </w:t>
      </w:r>
      <w:r w:rsidR="00120012" w:rsidRPr="00777C42">
        <w:rPr>
          <w:rFonts w:ascii="Georgia" w:hAnsi="Georgia" w:cs="Arial"/>
          <w:spacing w:val="0"/>
          <w:szCs w:val="24"/>
        </w:rPr>
        <w:t xml:space="preserve">carece de legitimación por pasiva, por ser </w:t>
      </w:r>
      <w:r w:rsidRPr="00777C42">
        <w:rPr>
          <w:rFonts w:ascii="Georgia" w:hAnsi="Georgia" w:cs="Arial"/>
          <w:spacing w:val="0"/>
          <w:szCs w:val="24"/>
        </w:rPr>
        <w:t>incompetente para realizar nombramientos en propiedad</w:t>
      </w:r>
      <w:r w:rsidR="00120012" w:rsidRPr="00777C42">
        <w:rPr>
          <w:rFonts w:ascii="Georgia" w:hAnsi="Georgia" w:cs="Arial"/>
          <w:spacing w:val="0"/>
          <w:szCs w:val="24"/>
        </w:rPr>
        <w:t xml:space="preserve"> (Resolución No.3605 del 27-05-2020). Se adicionará el fallo para declarar improcedente el amparo en su contra</w:t>
      </w:r>
      <w:r w:rsidR="00096F75" w:rsidRPr="00777C42">
        <w:rPr>
          <w:rFonts w:ascii="Georgia" w:hAnsi="Georgia"/>
          <w:spacing w:val="0"/>
          <w:szCs w:val="24"/>
          <w:lang w:val="es-CO"/>
        </w:rPr>
        <w:t xml:space="preserve">. </w:t>
      </w:r>
    </w:p>
    <w:p w14:paraId="08CF854D" w14:textId="01533BC8" w:rsidR="00A67690" w:rsidRPr="00777C42" w:rsidRDefault="00A67690" w:rsidP="00462C0B">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Cs w:val="24"/>
          <w:lang w:val="es-CO"/>
        </w:rPr>
      </w:pPr>
    </w:p>
    <w:p w14:paraId="4022CA8A" w14:textId="77777777" w:rsidR="003D4941" w:rsidRPr="00777C42" w:rsidRDefault="00D1555F" w:rsidP="00462C0B">
      <w:pPr>
        <w:pStyle w:val="Textoindependiente"/>
        <w:numPr>
          <w:ilvl w:val="2"/>
          <w:numId w:val="12"/>
        </w:numPr>
        <w:tabs>
          <w:tab w:val="clear" w:pos="708"/>
          <w:tab w:val="left" w:pos="709"/>
        </w:tabs>
        <w:spacing w:line="276" w:lineRule="auto"/>
        <w:ind w:left="0" w:firstLine="0"/>
        <w:textAlignment w:val="auto"/>
        <w:rPr>
          <w:rFonts w:ascii="Georgia" w:hAnsi="Georgia"/>
          <w:spacing w:val="0"/>
          <w:szCs w:val="24"/>
        </w:rPr>
      </w:pPr>
      <w:r w:rsidRPr="00777C42">
        <w:rPr>
          <w:rFonts w:ascii="Georgia" w:hAnsi="Georgia"/>
          <w:smallCaps/>
          <w:spacing w:val="0"/>
          <w:szCs w:val="24"/>
          <w:lang w:val="es-419"/>
        </w:rPr>
        <w:t>La inmediatez.</w:t>
      </w:r>
      <w:r w:rsidRPr="00777C42">
        <w:rPr>
          <w:rFonts w:ascii="Georgia" w:hAnsi="Georgia"/>
          <w:i/>
          <w:iCs/>
          <w:smallCaps/>
          <w:spacing w:val="0"/>
          <w:szCs w:val="24"/>
          <w:lang w:val="es-419"/>
        </w:rPr>
        <w:t xml:space="preserve"> </w:t>
      </w:r>
      <w:r w:rsidRPr="00777C42">
        <w:rPr>
          <w:rFonts w:ascii="Georgia" w:hAnsi="Georgia" w:cs="Arial"/>
          <w:spacing w:val="0"/>
          <w:szCs w:val="24"/>
          <w:lang w:val="es-419"/>
        </w:rPr>
        <w:t xml:space="preserve">El artículo 86, CP, regula la acción de tutela como un mecanismo para la protección </w:t>
      </w:r>
      <w:r w:rsidRPr="00777C42">
        <w:rPr>
          <w:rFonts w:ascii="Georgia" w:hAnsi="Georgia" w:cs="Arial"/>
          <w:b/>
          <w:bCs/>
          <w:spacing w:val="0"/>
          <w:szCs w:val="24"/>
          <w:lang w:val="es-419"/>
        </w:rPr>
        <w:t>inmediata</w:t>
      </w:r>
      <w:r w:rsidRPr="00777C42">
        <w:rPr>
          <w:rFonts w:ascii="Georgia" w:hAnsi="Georgia" w:cs="Arial"/>
          <w:spacing w:val="0"/>
          <w:szCs w:val="24"/>
          <w:lang w:val="es-419"/>
        </w:rPr>
        <w:t xml:space="preserve"> de los derechos fundamentales de toda persona, cuando quiera que resulten vulnerados o amenazados por la acción o la omisión de cualquier autoridad pública o un particular. </w:t>
      </w:r>
    </w:p>
    <w:p w14:paraId="67F4A907" w14:textId="77777777" w:rsidR="003D4941" w:rsidRPr="00777C42" w:rsidRDefault="003D4941" w:rsidP="00462C0B">
      <w:pPr>
        <w:pStyle w:val="Textoindependiente"/>
        <w:tabs>
          <w:tab w:val="clear" w:pos="708"/>
          <w:tab w:val="left" w:pos="709"/>
        </w:tabs>
        <w:spacing w:line="276" w:lineRule="auto"/>
        <w:textAlignment w:val="auto"/>
        <w:rPr>
          <w:rFonts w:ascii="Georgia" w:hAnsi="Georgia" w:cs="Arial"/>
          <w:spacing w:val="0"/>
          <w:szCs w:val="24"/>
          <w:lang w:val="es-419"/>
        </w:rPr>
      </w:pPr>
    </w:p>
    <w:p w14:paraId="42CBE00E" w14:textId="77777777" w:rsidR="003D4941" w:rsidRPr="00777C42" w:rsidRDefault="003D4941" w:rsidP="00462C0B">
      <w:pPr>
        <w:pStyle w:val="Textoindependiente"/>
        <w:tabs>
          <w:tab w:val="clear" w:pos="1416"/>
        </w:tabs>
        <w:spacing w:line="276" w:lineRule="auto"/>
        <w:rPr>
          <w:rFonts w:ascii="Georgia" w:hAnsi="Georgia"/>
          <w:spacing w:val="0"/>
          <w:szCs w:val="24"/>
        </w:rPr>
      </w:pPr>
      <w:r w:rsidRPr="00777C42">
        <w:rPr>
          <w:rFonts w:ascii="Georgia" w:hAnsi="Georgia" w:cs="Arial"/>
          <w:spacing w:val="0"/>
          <w:szCs w:val="24"/>
          <w:lang w:val="es-419"/>
        </w:rPr>
        <w:t xml:space="preserve">Este requisito: </w:t>
      </w:r>
      <w:r w:rsidRPr="00777C42">
        <w:rPr>
          <w:rFonts w:ascii="Georgia" w:hAnsi="Georgia" w:cs="Arial"/>
          <w:i/>
          <w:iCs/>
          <w:spacing w:val="0"/>
          <w:szCs w:val="24"/>
          <w:lang w:val="es-419"/>
        </w:rPr>
        <w:t>“</w:t>
      </w:r>
      <w:r w:rsidRPr="00777C42">
        <w:rPr>
          <w:rFonts w:ascii="Georgia" w:hAnsi="Georgia" w:cs="Arial"/>
          <w:i/>
          <w:iCs/>
          <w:spacing w:val="0"/>
          <w:sz w:val="22"/>
          <w:szCs w:val="24"/>
          <w:lang w:val="es-419"/>
        </w:rPr>
        <w:t xml:space="preserve">(…) </w:t>
      </w:r>
      <w:r w:rsidRPr="00777C42">
        <w:rPr>
          <w:rFonts w:ascii="Georgia" w:hAnsi="Georgia"/>
          <w:i/>
          <w:iCs/>
          <w:spacing w:val="0"/>
          <w:sz w:val="22"/>
          <w:szCs w:val="24"/>
          <w:shd w:val="clear" w:color="auto" w:fill="FFFFFF"/>
        </w:rPr>
        <w:t>impone la carga al demandante de presentar la acción de tutela en un término prudente y razonable (…)</w:t>
      </w:r>
      <w:r w:rsidRPr="00777C42">
        <w:rPr>
          <w:rFonts w:ascii="Georgia" w:hAnsi="Georgia"/>
          <w:i/>
          <w:iCs/>
          <w:spacing w:val="0"/>
          <w:szCs w:val="24"/>
          <w:shd w:val="clear" w:color="auto" w:fill="FFFFFF"/>
        </w:rPr>
        <w:t>”</w:t>
      </w:r>
      <w:r w:rsidRPr="00777C42">
        <w:rPr>
          <w:rFonts w:ascii="Georgia" w:hAnsi="Georgia"/>
          <w:spacing w:val="0"/>
          <w:szCs w:val="24"/>
          <w:shd w:val="clear" w:color="auto" w:fill="FFFFFF"/>
        </w:rPr>
        <w:t xml:space="preserve">, por lo tanto, </w:t>
      </w:r>
      <w:r w:rsidRPr="00777C42">
        <w:rPr>
          <w:rFonts w:ascii="Georgia" w:hAnsi="Georgia"/>
          <w:i/>
          <w:iCs/>
          <w:spacing w:val="0"/>
          <w:szCs w:val="24"/>
          <w:shd w:val="clear" w:color="auto" w:fill="FFFFFF"/>
        </w:rPr>
        <w:t>“</w:t>
      </w:r>
      <w:r w:rsidRPr="00777C42">
        <w:rPr>
          <w:rFonts w:ascii="Georgia" w:hAnsi="Georgia"/>
          <w:i/>
          <w:iCs/>
          <w:spacing w:val="0"/>
          <w:sz w:val="22"/>
          <w:szCs w:val="24"/>
          <w:shd w:val="clear" w:color="auto" w:fill="FFFFFF"/>
        </w:rPr>
        <w:t>(…) el juez de tutela no podrá conocer de un asunto, y menos aún conceder la protección (…), cuando la solicitud se haga de manera tardía (…)</w:t>
      </w:r>
      <w:r w:rsidRPr="00777C42">
        <w:rPr>
          <w:rFonts w:ascii="Georgia" w:hAnsi="Georgia"/>
          <w:i/>
          <w:iCs/>
          <w:spacing w:val="0"/>
          <w:szCs w:val="24"/>
          <w:shd w:val="clear" w:color="auto" w:fill="FFFFFF"/>
        </w:rPr>
        <w:t xml:space="preserve">” </w:t>
      </w:r>
      <w:r w:rsidRPr="00777C42">
        <w:rPr>
          <w:rFonts w:ascii="Georgia" w:hAnsi="Georgia"/>
          <w:spacing w:val="0"/>
          <w:szCs w:val="24"/>
          <w:shd w:val="clear" w:color="auto" w:fill="FFFFFF"/>
        </w:rPr>
        <w:t>(2020)</w:t>
      </w:r>
      <w:r w:rsidRPr="00777C42">
        <w:rPr>
          <w:rStyle w:val="Refdenotaalpie"/>
          <w:rFonts w:ascii="Georgia" w:eastAsiaTheme="majorEastAsia" w:hAnsi="Georgia"/>
          <w:spacing w:val="0"/>
          <w:szCs w:val="24"/>
          <w:shd w:val="clear" w:color="auto" w:fill="FFFFFF"/>
        </w:rPr>
        <w:footnoteReference w:id="1"/>
      </w:r>
      <w:r w:rsidRPr="00777C42">
        <w:rPr>
          <w:rFonts w:ascii="Georgia" w:hAnsi="Georgia"/>
          <w:spacing w:val="0"/>
          <w:szCs w:val="24"/>
          <w:shd w:val="clear" w:color="auto" w:fill="FFFFFF"/>
        </w:rPr>
        <w:t xml:space="preserve">. Aquello porque: </w:t>
      </w:r>
      <w:r w:rsidRPr="00777C42">
        <w:rPr>
          <w:rFonts w:ascii="Georgia" w:hAnsi="Georgia"/>
          <w:i/>
          <w:iCs/>
          <w:spacing w:val="0"/>
          <w:szCs w:val="24"/>
          <w:shd w:val="clear" w:color="auto" w:fill="FFFFFF"/>
        </w:rPr>
        <w:t>“</w:t>
      </w:r>
      <w:r w:rsidRPr="00777C42">
        <w:rPr>
          <w:rFonts w:ascii="Georgia" w:hAnsi="Georgia"/>
          <w:i/>
          <w:iCs/>
          <w:spacing w:val="0"/>
          <w:sz w:val="22"/>
          <w:szCs w:val="24"/>
          <w:shd w:val="clear" w:color="auto" w:fill="FFFFFF"/>
        </w:rPr>
        <w:t xml:space="preserve">(…) </w:t>
      </w:r>
      <w:r w:rsidRPr="00777C42">
        <w:rPr>
          <w:rFonts w:ascii="Georgia" w:hAnsi="Georgia"/>
          <w:i/>
          <w:iCs/>
          <w:spacing w:val="0"/>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777C42">
        <w:rPr>
          <w:rFonts w:ascii="Georgia" w:hAnsi="Georgia"/>
          <w:i/>
          <w:iCs/>
          <w:spacing w:val="0"/>
          <w:szCs w:val="24"/>
          <w:shd w:val="clear" w:color="auto" w:fill="FFFFFF"/>
          <w:lang w:val="es-ES"/>
        </w:rPr>
        <w:t>”</w:t>
      </w:r>
      <w:r w:rsidRPr="00777C42">
        <w:rPr>
          <w:rFonts w:ascii="Georgia" w:hAnsi="Georgia"/>
          <w:spacing w:val="0"/>
          <w:szCs w:val="24"/>
          <w:shd w:val="clear" w:color="auto" w:fill="FFFFFF"/>
          <w:lang w:val="es-ES"/>
        </w:rPr>
        <w:t xml:space="preserve"> </w:t>
      </w:r>
      <w:r w:rsidRPr="00777C42">
        <w:rPr>
          <w:rFonts w:ascii="Georgia" w:hAnsi="Georgia"/>
          <w:spacing w:val="0"/>
          <w:szCs w:val="24"/>
          <w:shd w:val="clear" w:color="auto" w:fill="FFFFFF"/>
        </w:rPr>
        <w:t>(2021)</w:t>
      </w:r>
      <w:r w:rsidRPr="00777C42">
        <w:rPr>
          <w:rStyle w:val="Refdenotaalpie"/>
          <w:rFonts w:ascii="Georgia" w:eastAsiaTheme="majorEastAsia" w:hAnsi="Georgia"/>
          <w:spacing w:val="0"/>
          <w:szCs w:val="24"/>
          <w:shd w:val="clear" w:color="auto" w:fill="FFFFFF"/>
        </w:rPr>
        <w:footnoteReference w:id="2"/>
      </w:r>
      <w:r w:rsidRPr="00777C42">
        <w:rPr>
          <w:rFonts w:ascii="Georgia" w:hAnsi="Georgia"/>
          <w:spacing w:val="0"/>
          <w:szCs w:val="24"/>
          <w:shd w:val="clear" w:color="auto" w:fill="FFFFFF"/>
        </w:rPr>
        <w:t>.</w:t>
      </w:r>
    </w:p>
    <w:p w14:paraId="484930EA" w14:textId="6694C574" w:rsidR="00D1555F" w:rsidRPr="00777C42" w:rsidRDefault="00D1555F" w:rsidP="00462C0B">
      <w:pPr>
        <w:pStyle w:val="Textoindependiente"/>
        <w:spacing w:line="276" w:lineRule="auto"/>
        <w:ind w:left="720"/>
        <w:textAlignment w:val="auto"/>
        <w:rPr>
          <w:rFonts w:ascii="Georgia" w:hAnsi="Georgia"/>
          <w:spacing w:val="0"/>
          <w:szCs w:val="24"/>
        </w:rPr>
      </w:pPr>
    </w:p>
    <w:p w14:paraId="3AE667F6" w14:textId="7B3311E7" w:rsidR="00D1555F" w:rsidRPr="00777C42" w:rsidRDefault="00694E6E" w:rsidP="00462C0B">
      <w:pPr>
        <w:pStyle w:val="Textoindependiente"/>
        <w:spacing w:line="276" w:lineRule="auto"/>
        <w:rPr>
          <w:rFonts w:ascii="Georgia" w:hAnsi="Georgia" w:cs="Arial"/>
          <w:spacing w:val="0"/>
          <w:szCs w:val="24"/>
          <w:lang w:val="es-CO"/>
        </w:rPr>
      </w:pPr>
      <w:r w:rsidRPr="00777C42">
        <w:rPr>
          <w:rFonts w:ascii="Georgia" w:hAnsi="Georgia" w:cs="Arial"/>
          <w:bCs/>
          <w:spacing w:val="0"/>
          <w:szCs w:val="24"/>
          <w:lang w:val="es-CO"/>
        </w:rPr>
        <w:t>Se satisface porque la acción se formuló</w:t>
      </w:r>
      <w:r w:rsidR="0066058E" w:rsidRPr="00777C42">
        <w:rPr>
          <w:rFonts w:ascii="Georgia" w:hAnsi="Georgia" w:cs="Arial"/>
          <w:bCs/>
          <w:spacing w:val="0"/>
          <w:szCs w:val="24"/>
          <w:lang w:val="es-CO"/>
        </w:rPr>
        <w:t xml:space="preserve"> (</w:t>
      </w:r>
      <w:r w:rsidR="00120012" w:rsidRPr="00777C42">
        <w:rPr>
          <w:rFonts w:ascii="Georgia" w:hAnsi="Georgia" w:cs="Arial"/>
          <w:bCs/>
          <w:spacing w:val="0"/>
          <w:szCs w:val="24"/>
          <w:lang w:val="es-CO"/>
        </w:rPr>
        <w:t>05-05-2021</w:t>
      </w:r>
      <w:r w:rsidR="0066058E" w:rsidRPr="00777C42">
        <w:rPr>
          <w:rFonts w:ascii="Georgia" w:hAnsi="Georgia" w:cs="Arial"/>
          <w:bCs/>
          <w:spacing w:val="0"/>
          <w:szCs w:val="24"/>
          <w:lang w:val="es-CO"/>
        </w:rPr>
        <w:t>) (Cuaderno No</w:t>
      </w:r>
      <w:r w:rsidR="00D1555F" w:rsidRPr="00777C42">
        <w:rPr>
          <w:rFonts w:ascii="Georgia" w:hAnsi="Georgia" w:cs="Arial"/>
          <w:bCs/>
          <w:spacing w:val="0"/>
          <w:szCs w:val="24"/>
          <w:lang w:val="es-CO"/>
        </w:rPr>
        <w:t xml:space="preserve">.1, </w:t>
      </w:r>
      <w:r w:rsidR="00ED3876" w:rsidRPr="00777C42">
        <w:rPr>
          <w:rFonts w:ascii="Georgia" w:hAnsi="Georgia" w:cs="Arial"/>
          <w:bCs/>
          <w:spacing w:val="0"/>
          <w:szCs w:val="24"/>
          <w:lang w:val="es-CO"/>
        </w:rPr>
        <w:t>documento</w:t>
      </w:r>
      <w:r w:rsidRPr="00777C42">
        <w:rPr>
          <w:rFonts w:ascii="Georgia" w:hAnsi="Georgia" w:cs="Arial"/>
          <w:bCs/>
          <w:spacing w:val="0"/>
          <w:szCs w:val="24"/>
          <w:lang w:val="es-CO"/>
        </w:rPr>
        <w:t xml:space="preserve"> </w:t>
      </w:r>
      <w:r w:rsidR="00ED3876" w:rsidRPr="00777C42">
        <w:rPr>
          <w:rFonts w:ascii="Georgia" w:hAnsi="Georgia" w:cs="Arial"/>
          <w:bCs/>
          <w:spacing w:val="0"/>
          <w:szCs w:val="24"/>
          <w:lang w:val="es-CO"/>
        </w:rPr>
        <w:t>No.</w:t>
      </w:r>
      <w:r w:rsidR="00120012" w:rsidRPr="00777C42">
        <w:rPr>
          <w:rFonts w:ascii="Georgia" w:hAnsi="Georgia" w:cs="Arial"/>
          <w:bCs/>
          <w:spacing w:val="0"/>
          <w:szCs w:val="24"/>
          <w:lang w:val="es-CO"/>
        </w:rPr>
        <w:t>01</w:t>
      </w:r>
      <w:r w:rsidR="00D1555F" w:rsidRPr="00777C42">
        <w:rPr>
          <w:rFonts w:ascii="Georgia" w:hAnsi="Georgia" w:cs="Arial"/>
          <w:bCs/>
          <w:spacing w:val="0"/>
          <w:szCs w:val="24"/>
          <w:lang w:val="es-CO"/>
        </w:rPr>
        <w:t>)</w:t>
      </w:r>
      <w:r w:rsidR="00623D1C" w:rsidRPr="00777C42">
        <w:rPr>
          <w:rFonts w:ascii="Georgia" w:hAnsi="Georgia" w:cs="Arial"/>
          <w:bCs/>
          <w:spacing w:val="0"/>
          <w:szCs w:val="24"/>
          <w:lang w:val="es-CO"/>
        </w:rPr>
        <w:t>, aproximadamente,</w:t>
      </w:r>
      <w:r w:rsidR="00ED3876" w:rsidRPr="00777C42">
        <w:rPr>
          <w:rFonts w:ascii="Georgia" w:hAnsi="Georgia" w:cs="Arial"/>
          <w:bCs/>
          <w:spacing w:val="0"/>
          <w:szCs w:val="24"/>
          <w:lang w:val="es-CO"/>
        </w:rPr>
        <w:t xml:space="preserve"> </w:t>
      </w:r>
      <w:r w:rsidR="00120012" w:rsidRPr="00777C42">
        <w:rPr>
          <w:rFonts w:ascii="Georgia" w:hAnsi="Georgia" w:cs="Arial"/>
          <w:bCs/>
          <w:spacing w:val="0"/>
          <w:szCs w:val="24"/>
          <w:lang w:val="es-CO"/>
        </w:rPr>
        <w:t>un</w:t>
      </w:r>
      <w:r w:rsidR="00623D1C" w:rsidRPr="00777C42">
        <w:rPr>
          <w:rFonts w:ascii="Georgia" w:hAnsi="Georgia" w:cs="Arial"/>
          <w:bCs/>
          <w:spacing w:val="0"/>
          <w:szCs w:val="24"/>
          <w:lang w:val="es-CO"/>
        </w:rPr>
        <w:t xml:space="preserve"> (</w:t>
      </w:r>
      <w:r w:rsidR="00120012" w:rsidRPr="00777C42">
        <w:rPr>
          <w:rFonts w:ascii="Georgia" w:hAnsi="Georgia" w:cs="Arial"/>
          <w:bCs/>
          <w:spacing w:val="0"/>
          <w:szCs w:val="24"/>
          <w:lang w:val="es-CO"/>
        </w:rPr>
        <w:t>1</w:t>
      </w:r>
      <w:r w:rsidR="00623D1C" w:rsidRPr="00777C42">
        <w:rPr>
          <w:rFonts w:ascii="Georgia" w:hAnsi="Georgia" w:cs="Arial"/>
          <w:bCs/>
          <w:spacing w:val="0"/>
          <w:szCs w:val="24"/>
          <w:lang w:val="es-CO"/>
        </w:rPr>
        <w:t xml:space="preserve">) mes </w:t>
      </w:r>
      <w:r w:rsidR="00D1555F" w:rsidRPr="00777C42">
        <w:rPr>
          <w:rFonts w:ascii="Georgia" w:hAnsi="Georgia" w:cs="Arial"/>
          <w:bCs/>
          <w:spacing w:val="0"/>
          <w:szCs w:val="24"/>
          <w:lang w:val="es-CO"/>
        </w:rPr>
        <w:t>después</w:t>
      </w:r>
      <w:r w:rsidR="00623D1C" w:rsidRPr="00777C42">
        <w:rPr>
          <w:rFonts w:ascii="Georgia" w:hAnsi="Georgia" w:cs="Arial"/>
          <w:bCs/>
          <w:spacing w:val="0"/>
          <w:szCs w:val="24"/>
          <w:lang w:val="es-CO"/>
        </w:rPr>
        <w:t xml:space="preserve"> </w:t>
      </w:r>
      <w:r w:rsidR="00120012" w:rsidRPr="00777C42">
        <w:rPr>
          <w:rFonts w:ascii="Georgia" w:hAnsi="Georgia" w:cs="Arial"/>
          <w:bCs/>
          <w:spacing w:val="0"/>
          <w:szCs w:val="24"/>
          <w:lang w:val="es-CO"/>
        </w:rPr>
        <w:t xml:space="preserve">proferido el acto administrativo cuestionado </w:t>
      </w:r>
      <w:r w:rsidR="00D1555F" w:rsidRPr="00777C42">
        <w:rPr>
          <w:rFonts w:ascii="Georgia" w:hAnsi="Georgia" w:cs="Arial"/>
          <w:bCs/>
          <w:spacing w:val="0"/>
          <w:szCs w:val="24"/>
          <w:lang w:val="es-CO"/>
        </w:rPr>
        <w:t>(</w:t>
      </w:r>
      <w:r w:rsidR="00120012" w:rsidRPr="00777C42">
        <w:rPr>
          <w:rFonts w:ascii="Georgia" w:hAnsi="Georgia" w:cs="Arial"/>
          <w:bCs/>
          <w:spacing w:val="0"/>
          <w:szCs w:val="24"/>
          <w:lang w:val="es-CO"/>
        </w:rPr>
        <w:t>13-04-2021</w:t>
      </w:r>
      <w:r w:rsidR="00D1555F" w:rsidRPr="00777C42">
        <w:rPr>
          <w:rFonts w:ascii="Georgia" w:hAnsi="Georgia" w:cs="Arial"/>
          <w:bCs/>
          <w:spacing w:val="0"/>
          <w:szCs w:val="24"/>
          <w:lang w:val="es-CO"/>
        </w:rPr>
        <w:t>) (Cuaderno No.</w:t>
      </w:r>
      <w:r w:rsidR="00120012" w:rsidRPr="00777C42">
        <w:rPr>
          <w:rFonts w:ascii="Georgia" w:hAnsi="Georgia" w:cs="Arial"/>
          <w:bCs/>
          <w:spacing w:val="0"/>
          <w:szCs w:val="24"/>
          <w:lang w:val="es-CO"/>
        </w:rPr>
        <w:t>1</w:t>
      </w:r>
      <w:r w:rsidR="00D1555F" w:rsidRPr="00777C42">
        <w:rPr>
          <w:rFonts w:ascii="Georgia" w:hAnsi="Georgia" w:cs="Arial"/>
          <w:bCs/>
          <w:spacing w:val="0"/>
          <w:szCs w:val="24"/>
          <w:lang w:val="es-CO"/>
        </w:rPr>
        <w:t xml:space="preserve">, </w:t>
      </w:r>
      <w:r w:rsidR="00ED3876" w:rsidRPr="00777C42">
        <w:rPr>
          <w:rFonts w:ascii="Georgia" w:hAnsi="Georgia" w:cs="Arial"/>
          <w:bCs/>
          <w:spacing w:val="0"/>
          <w:szCs w:val="24"/>
          <w:lang w:val="es-CO"/>
        </w:rPr>
        <w:t>documento No.</w:t>
      </w:r>
      <w:r w:rsidR="00120012" w:rsidRPr="00777C42">
        <w:rPr>
          <w:rFonts w:ascii="Georgia" w:hAnsi="Georgia" w:cs="Arial"/>
          <w:bCs/>
          <w:spacing w:val="0"/>
          <w:szCs w:val="24"/>
          <w:lang w:val="es-CO"/>
        </w:rPr>
        <w:t>4</w:t>
      </w:r>
      <w:r w:rsidR="00D1555F" w:rsidRPr="00777C42">
        <w:rPr>
          <w:rFonts w:ascii="Georgia" w:hAnsi="Georgia" w:cs="Arial"/>
          <w:bCs/>
          <w:spacing w:val="0"/>
          <w:szCs w:val="24"/>
          <w:lang w:val="es-CO"/>
        </w:rPr>
        <w:t>)</w:t>
      </w:r>
      <w:r w:rsidR="00D1555F" w:rsidRPr="00777C42">
        <w:rPr>
          <w:rFonts w:ascii="Georgia" w:hAnsi="Georgia" w:cs="Arial"/>
          <w:bCs/>
          <w:spacing w:val="0"/>
          <w:szCs w:val="24"/>
          <w:lang w:val="es-419"/>
        </w:rPr>
        <w:t>; es decir, dentro de</w:t>
      </w:r>
      <w:r w:rsidR="00D1555F" w:rsidRPr="00777C42">
        <w:rPr>
          <w:rFonts w:ascii="Georgia" w:hAnsi="Georgia" w:cs="Arial"/>
          <w:bCs/>
          <w:spacing w:val="0"/>
          <w:szCs w:val="24"/>
          <w:lang w:val="es-CO"/>
        </w:rPr>
        <w:t>l</w:t>
      </w:r>
      <w:r w:rsidR="00D1555F" w:rsidRPr="00777C42">
        <w:rPr>
          <w:rFonts w:ascii="Georgia" w:hAnsi="Georgia" w:cs="Arial"/>
          <w:bCs/>
          <w:spacing w:val="0"/>
          <w:szCs w:val="24"/>
          <w:lang w:val="es-419"/>
        </w:rPr>
        <w:t xml:space="preserve"> plazo general, fijado por la doctrina constitucional</w:t>
      </w:r>
      <w:r w:rsidR="00D1555F" w:rsidRPr="00777C42">
        <w:rPr>
          <w:rFonts w:ascii="Georgia" w:hAnsi="Georgia" w:cs="Arial"/>
          <w:spacing w:val="0"/>
          <w:szCs w:val="24"/>
          <w:lang w:val="es-CO"/>
        </w:rPr>
        <w:t>.</w:t>
      </w:r>
    </w:p>
    <w:p w14:paraId="266D86C3" w14:textId="0A545DCC" w:rsidR="005774B0" w:rsidRPr="00777C42" w:rsidRDefault="005774B0" w:rsidP="00462C0B">
      <w:pPr>
        <w:pStyle w:val="Textoindependiente"/>
        <w:spacing w:line="276" w:lineRule="auto"/>
        <w:ind w:left="720"/>
        <w:rPr>
          <w:rFonts w:ascii="Georgia" w:hAnsi="Georgia" w:cs="Arial"/>
          <w:spacing w:val="0"/>
          <w:szCs w:val="24"/>
          <w:lang w:val="es-CO"/>
        </w:rPr>
      </w:pPr>
    </w:p>
    <w:p w14:paraId="3E77C4F8" w14:textId="26B74440" w:rsidR="003D4941" w:rsidRPr="00777C42" w:rsidRDefault="003D4941" w:rsidP="00462C0B">
      <w:pPr>
        <w:pStyle w:val="Textoindependiente"/>
        <w:numPr>
          <w:ilvl w:val="2"/>
          <w:numId w:val="12"/>
        </w:numPr>
        <w:tabs>
          <w:tab w:val="clear" w:pos="708"/>
          <w:tab w:val="left" w:pos="709"/>
        </w:tabs>
        <w:spacing w:line="276" w:lineRule="auto"/>
        <w:ind w:left="0" w:right="51" w:firstLine="0"/>
        <w:textAlignment w:val="auto"/>
        <w:rPr>
          <w:rFonts w:ascii="Georgia" w:hAnsi="Georgia" w:cs="Arial"/>
          <w:smallCaps/>
          <w:spacing w:val="0"/>
          <w:szCs w:val="24"/>
        </w:rPr>
      </w:pPr>
      <w:r w:rsidRPr="00777C42">
        <w:rPr>
          <w:rFonts w:ascii="Georgia" w:hAnsi="Georgia" w:cs="Arial"/>
          <w:smallCaps/>
          <w:spacing w:val="0"/>
          <w:szCs w:val="24"/>
        </w:rPr>
        <w:lastRenderedPageBreak/>
        <w:t>L</w:t>
      </w:r>
      <w:r w:rsidRPr="00777C42">
        <w:rPr>
          <w:rFonts w:ascii="Georgia" w:hAnsi="Georgia" w:cs="Arial"/>
          <w:smallCaps/>
          <w:spacing w:val="0"/>
          <w:szCs w:val="24"/>
          <w:lang w:val="es-419"/>
        </w:rPr>
        <w:t>a subsidiariedad</w:t>
      </w:r>
      <w:r w:rsidRPr="00777C42">
        <w:rPr>
          <w:rFonts w:ascii="Georgia" w:hAnsi="Georgia" w:cs="Arial"/>
          <w:spacing w:val="0"/>
          <w:szCs w:val="24"/>
        </w:rPr>
        <w:t xml:space="preserve">. </w:t>
      </w:r>
      <w:r w:rsidRPr="00777C42">
        <w:rPr>
          <w:rFonts w:ascii="Georgia" w:hAnsi="Georgia"/>
          <w:spacing w:val="0"/>
          <w:szCs w:val="24"/>
        </w:rPr>
        <w:t>La Corte</w:t>
      </w:r>
      <w:r w:rsidRPr="00777C42">
        <w:rPr>
          <w:rStyle w:val="Refdenotaalpie"/>
          <w:rFonts w:ascii="Georgia" w:eastAsiaTheme="majorEastAsia" w:hAnsi="Georgia"/>
          <w:spacing w:val="0"/>
          <w:szCs w:val="24"/>
        </w:rPr>
        <w:footnoteReference w:id="3"/>
      </w:r>
      <w:r w:rsidRPr="00777C42">
        <w:rPr>
          <w:rFonts w:ascii="Georgia" w:hAnsi="Georgia"/>
          <w:spacing w:val="0"/>
          <w:szCs w:val="24"/>
        </w:rPr>
        <w:t xml:space="preserve"> enseña que </w:t>
      </w:r>
      <w:r w:rsidRPr="00777C42">
        <w:rPr>
          <w:rFonts w:ascii="Georgia" w:hAnsi="Georgia" w:cs="Arial"/>
          <w:spacing w:val="0"/>
          <w:szCs w:val="24"/>
        </w:rPr>
        <w:t>el juez de tutela no puede sustituir al administrativo en la definición de la validez de las decisiones de las autoridades; en efecto, tiene explicado que, por regla general, es improcedente la acción de tutela frente a actos administrativos</w:t>
      </w:r>
      <w:r w:rsidRPr="00777C42">
        <w:rPr>
          <w:rFonts w:ascii="Georgia" w:hAnsi="Georgia" w:cs="Arial"/>
          <w:spacing w:val="0"/>
          <w:szCs w:val="24"/>
          <w:vertAlign w:val="superscript"/>
        </w:rPr>
        <w:footnoteReference w:id="4"/>
      </w:r>
      <w:r w:rsidRPr="00777C42">
        <w:rPr>
          <w:rFonts w:ascii="Georgia" w:hAnsi="Georgia" w:cs="Arial"/>
          <w:spacing w:val="0"/>
          <w:szCs w:val="24"/>
          <w:vertAlign w:val="superscript"/>
        </w:rPr>
        <w:t>-</w:t>
      </w:r>
      <w:r w:rsidRPr="00777C42">
        <w:rPr>
          <w:rStyle w:val="Refdenotaalpie"/>
          <w:rFonts w:ascii="Georgia" w:eastAsiaTheme="majorEastAsia" w:hAnsi="Georgia"/>
          <w:spacing w:val="0"/>
          <w:szCs w:val="24"/>
        </w:rPr>
        <w:footnoteReference w:id="5"/>
      </w:r>
      <w:r w:rsidRPr="00777C42">
        <w:rPr>
          <w:rFonts w:ascii="Georgia" w:hAnsi="Georgia" w:cs="Arial"/>
          <w:spacing w:val="0"/>
          <w:szCs w:val="24"/>
        </w:rPr>
        <w:t>; entonces, quien pretenda controvertirlos</w:t>
      </w:r>
      <w:r w:rsidRPr="00777C42">
        <w:rPr>
          <w:rFonts w:ascii="Georgia" w:hAnsi="Georgia" w:cs="Arial"/>
          <w:spacing w:val="0"/>
          <w:szCs w:val="24"/>
          <w:lang w:val="es-CO"/>
        </w:rPr>
        <w:t>, debe ejercitar al mecanismo ordinario procesal dispuesto por el legislador.</w:t>
      </w:r>
    </w:p>
    <w:p w14:paraId="13CC3324" w14:textId="77777777" w:rsidR="003D4941" w:rsidRPr="00777C42" w:rsidRDefault="003D4941" w:rsidP="00462C0B">
      <w:pPr>
        <w:pStyle w:val="Textoindependiente"/>
        <w:spacing w:line="276" w:lineRule="auto"/>
        <w:ind w:left="720"/>
        <w:rPr>
          <w:rFonts w:ascii="Georgia" w:hAnsi="Georgia"/>
          <w:spacing w:val="0"/>
          <w:szCs w:val="24"/>
        </w:rPr>
      </w:pPr>
    </w:p>
    <w:p w14:paraId="1BD2A5C7" w14:textId="48FE9EF6" w:rsidR="003D4941" w:rsidRPr="00777C42" w:rsidRDefault="003D4941" w:rsidP="00462C0B">
      <w:pPr>
        <w:pStyle w:val="Textoindependiente"/>
        <w:spacing w:line="276" w:lineRule="auto"/>
        <w:rPr>
          <w:rFonts w:ascii="Georgia" w:hAnsi="Georgia" w:cs="Arial"/>
          <w:spacing w:val="0"/>
          <w:szCs w:val="24"/>
        </w:rPr>
      </w:pPr>
      <w:r w:rsidRPr="00777C42">
        <w:rPr>
          <w:rFonts w:ascii="Georgia" w:hAnsi="Georgia" w:cs="Arial"/>
          <w:spacing w:val="0"/>
          <w:szCs w:val="24"/>
        </w:rPr>
        <w:t xml:space="preserve">Hay tres </w:t>
      </w:r>
      <w:r w:rsidRPr="00777C42">
        <w:rPr>
          <w:rFonts w:ascii="Georgia" w:hAnsi="Georgia"/>
          <w:spacing w:val="0"/>
          <w:szCs w:val="24"/>
        </w:rPr>
        <w:t>(</w:t>
      </w:r>
      <w:r w:rsidRPr="00777C42">
        <w:rPr>
          <w:rFonts w:ascii="Georgia" w:hAnsi="Georgia" w:cs="Arial"/>
          <w:spacing w:val="0"/>
          <w:szCs w:val="24"/>
        </w:rPr>
        <w:t xml:space="preserve">3) excepciones que guardan en común la existencia de la herramienta judicial: </w:t>
      </w:r>
      <w:r w:rsidRPr="00777C42">
        <w:rPr>
          <w:rFonts w:ascii="Georgia" w:hAnsi="Georgia" w:cs="Arial"/>
          <w:b/>
          <w:bCs/>
          <w:spacing w:val="0"/>
          <w:szCs w:val="24"/>
        </w:rPr>
        <w:t>(</w:t>
      </w:r>
      <w:r w:rsidR="00AB3627" w:rsidRPr="00777C42">
        <w:rPr>
          <w:rFonts w:ascii="Georgia" w:hAnsi="Georgia" w:cs="Arial"/>
          <w:b/>
          <w:bCs/>
          <w:spacing w:val="0"/>
          <w:szCs w:val="24"/>
        </w:rPr>
        <w:t>1</w:t>
      </w:r>
      <w:r w:rsidRPr="00777C42">
        <w:rPr>
          <w:rFonts w:ascii="Georgia" w:hAnsi="Georgia" w:cs="Arial"/>
          <w:b/>
          <w:bCs/>
          <w:spacing w:val="0"/>
          <w:szCs w:val="24"/>
        </w:rPr>
        <w:t>)</w:t>
      </w:r>
      <w:r w:rsidRPr="00777C42">
        <w:rPr>
          <w:rFonts w:ascii="Georgia" w:hAnsi="Georgia" w:cs="Arial"/>
          <w:spacing w:val="0"/>
          <w:szCs w:val="24"/>
        </w:rPr>
        <w:t xml:space="preserve"> La tutela transitoria para evitar un perjuicio irremediable</w:t>
      </w:r>
      <w:r w:rsidRPr="00777C42">
        <w:rPr>
          <w:rFonts w:ascii="Georgia" w:hAnsi="Georgia" w:cs="Arial"/>
          <w:spacing w:val="0"/>
          <w:szCs w:val="24"/>
          <w:vertAlign w:val="superscript"/>
        </w:rPr>
        <w:footnoteReference w:id="6"/>
      </w:r>
      <w:r w:rsidRPr="00777C42">
        <w:rPr>
          <w:rFonts w:ascii="Georgia" w:hAnsi="Georgia" w:cs="Arial"/>
          <w:spacing w:val="0"/>
          <w:szCs w:val="24"/>
        </w:rPr>
        <w:t xml:space="preserve">; </w:t>
      </w:r>
      <w:r w:rsidRPr="00777C42">
        <w:rPr>
          <w:rFonts w:ascii="Georgia" w:hAnsi="Georgia" w:cs="Arial"/>
          <w:b/>
          <w:bCs/>
          <w:spacing w:val="0"/>
          <w:szCs w:val="24"/>
        </w:rPr>
        <w:t>(</w:t>
      </w:r>
      <w:r w:rsidR="00AB3627" w:rsidRPr="00777C42">
        <w:rPr>
          <w:rFonts w:ascii="Georgia" w:hAnsi="Georgia" w:cs="Arial"/>
          <w:b/>
          <w:bCs/>
          <w:spacing w:val="0"/>
          <w:szCs w:val="24"/>
        </w:rPr>
        <w:t>2</w:t>
      </w:r>
      <w:r w:rsidRPr="00777C42">
        <w:rPr>
          <w:rFonts w:ascii="Georgia" w:hAnsi="Georgia" w:cs="Arial"/>
          <w:b/>
          <w:bCs/>
          <w:spacing w:val="0"/>
          <w:szCs w:val="24"/>
        </w:rPr>
        <w:t>)</w:t>
      </w:r>
      <w:r w:rsidRPr="00777C42">
        <w:rPr>
          <w:rFonts w:ascii="Georgia" w:hAnsi="Georgia" w:cs="Arial"/>
          <w:spacing w:val="0"/>
          <w:szCs w:val="24"/>
        </w:rPr>
        <w:t xml:space="preserve"> La falta de legitimación para impugnarlos ante el juez competente</w:t>
      </w:r>
      <w:r w:rsidRPr="00777C42">
        <w:rPr>
          <w:rFonts w:ascii="Georgia" w:hAnsi="Georgia" w:cs="Arial"/>
          <w:spacing w:val="0"/>
          <w:szCs w:val="24"/>
          <w:vertAlign w:val="superscript"/>
        </w:rPr>
        <w:footnoteReference w:id="7"/>
      </w:r>
      <w:r w:rsidRPr="00777C42">
        <w:rPr>
          <w:rFonts w:ascii="Georgia" w:hAnsi="Georgia" w:cs="Arial"/>
          <w:spacing w:val="0"/>
          <w:szCs w:val="24"/>
        </w:rPr>
        <w:t xml:space="preserve">; y, </w:t>
      </w:r>
      <w:r w:rsidRPr="00777C42">
        <w:rPr>
          <w:rFonts w:ascii="Georgia" w:hAnsi="Georgia" w:cs="Arial"/>
          <w:b/>
          <w:bCs/>
          <w:spacing w:val="0"/>
          <w:szCs w:val="24"/>
        </w:rPr>
        <w:t>(</w:t>
      </w:r>
      <w:r w:rsidR="00AB3627" w:rsidRPr="00777C42">
        <w:rPr>
          <w:rFonts w:ascii="Georgia" w:hAnsi="Georgia" w:cs="Arial"/>
          <w:b/>
          <w:bCs/>
          <w:spacing w:val="0"/>
          <w:szCs w:val="24"/>
        </w:rPr>
        <w:t>3</w:t>
      </w:r>
      <w:r w:rsidRPr="00777C42">
        <w:rPr>
          <w:rFonts w:ascii="Georgia" w:hAnsi="Georgia" w:cs="Arial"/>
          <w:b/>
          <w:bCs/>
          <w:spacing w:val="0"/>
          <w:szCs w:val="24"/>
        </w:rPr>
        <w:t xml:space="preserve">) </w:t>
      </w:r>
      <w:r w:rsidRPr="00777C42">
        <w:rPr>
          <w:rFonts w:ascii="Georgia" w:hAnsi="Georgia" w:cs="Arial"/>
          <w:spacing w:val="0"/>
          <w:szCs w:val="24"/>
        </w:rPr>
        <w:t>Cuando</w:t>
      </w:r>
      <w:r w:rsidRPr="00777C42">
        <w:rPr>
          <w:rFonts w:ascii="Georgia" w:hAnsi="Georgia" w:cs="Arial"/>
          <w:b/>
          <w:bCs/>
          <w:spacing w:val="0"/>
          <w:szCs w:val="24"/>
        </w:rPr>
        <w:t xml:space="preserve"> </w:t>
      </w:r>
      <w:r w:rsidRPr="00777C42">
        <w:rPr>
          <w:rFonts w:ascii="Georgia" w:hAnsi="Georgia" w:cs="Arial"/>
          <w:spacing w:val="0"/>
          <w:szCs w:val="24"/>
        </w:rPr>
        <w:t>la cuestión debatida es eminentemente constitucional</w:t>
      </w:r>
      <w:r w:rsidRPr="00777C42">
        <w:rPr>
          <w:rFonts w:ascii="Georgia" w:hAnsi="Georgia" w:cs="Arial"/>
          <w:spacing w:val="0"/>
          <w:szCs w:val="24"/>
          <w:vertAlign w:val="superscript"/>
        </w:rPr>
        <w:footnoteReference w:id="8"/>
      </w:r>
      <w:r w:rsidRPr="00777C42">
        <w:rPr>
          <w:rFonts w:ascii="Georgia" w:hAnsi="Georgia" w:cs="Arial"/>
          <w:spacing w:val="0"/>
          <w:szCs w:val="24"/>
        </w:rPr>
        <w:t>.</w:t>
      </w:r>
    </w:p>
    <w:p w14:paraId="7B2E7185" w14:textId="5323B89B" w:rsidR="003D4941" w:rsidRPr="00777C42" w:rsidRDefault="003D4941" w:rsidP="00462C0B">
      <w:pPr>
        <w:spacing w:line="276" w:lineRule="auto"/>
        <w:jc w:val="both"/>
        <w:rPr>
          <w:rFonts w:ascii="Georgia" w:hAnsi="Georgia" w:cs="Arial"/>
          <w:lang w:val="es-ES_tradnl"/>
        </w:rPr>
      </w:pPr>
    </w:p>
    <w:p w14:paraId="3FC5FE4B" w14:textId="6EEAF0CD" w:rsidR="003D4941" w:rsidRPr="00777C42" w:rsidRDefault="00AC7732" w:rsidP="00462C0B">
      <w:pPr>
        <w:pStyle w:val="Textoindependiente"/>
        <w:spacing w:line="276" w:lineRule="auto"/>
        <w:rPr>
          <w:rFonts w:ascii="Georgia" w:hAnsi="Georgia"/>
          <w:spacing w:val="0"/>
          <w:szCs w:val="24"/>
        </w:rPr>
      </w:pPr>
      <w:r w:rsidRPr="00777C42">
        <w:rPr>
          <w:rFonts w:ascii="Georgia" w:hAnsi="Georgia"/>
          <w:spacing w:val="0"/>
          <w:szCs w:val="24"/>
        </w:rPr>
        <w:t xml:space="preserve">Importante precisar que </w:t>
      </w:r>
      <w:r w:rsidR="003D4941" w:rsidRPr="00777C42">
        <w:rPr>
          <w:rFonts w:ascii="Georgia" w:hAnsi="Georgia"/>
          <w:spacing w:val="0"/>
          <w:szCs w:val="24"/>
        </w:rPr>
        <w:t>la Sala de Casación Civil de la CSJ (2019)</w:t>
      </w:r>
      <w:r w:rsidR="003D4941" w:rsidRPr="00777C42">
        <w:rPr>
          <w:rStyle w:val="Refdenotaalpie"/>
          <w:rFonts w:ascii="Georgia" w:eastAsiaTheme="majorEastAsia" w:hAnsi="Georgia"/>
          <w:spacing w:val="0"/>
          <w:szCs w:val="24"/>
        </w:rPr>
        <w:footnoteReference w:id="9"/>
      </w:r>
      <w:r w:rsidR="003D4941" w:rsidRPr="00777C42">
        <w:rPr>
          <w:rFonts w:ascii="Georgia" w:hAnsi="Georgia"/>
          <w:spacing w:val="0"/>
          <w:szCs w:val="24"/>
        </w:rPr>
        <w:t xml:space="preserve">, órgano de cierre de esta Corporación, ha </w:t>
      </w:r>
      <w:r w:rsidR="00401FD8" w:rsidRPr="00777C42">
        <w:rPr>
          <w:rFonts w:ascii="Georgia" w:hAnsi="Georgia"/>
          <w:spacing w:val="0"/>
          <w:szCs w:val="24"/>
        </w:rPr>
        <w:t>sido reiterativa</w:t>
      </w:r>
      <w:r w:rsidR="003D4941" w:rsidRPr="00777C42">
        <w:rPr>
          <w:rFonts w:ascii="Georgia" w:hAnsi="Georgia"/>
          <w:spacing w:val="0"/>
          <w:szCs w:val="24"/>
        </w:rPr>
        <w:t xml:space="preserve"> en cuanto a la marcada improcedencia de la tutela, por falta de </w:t>
      </w:r>
      <w:proofErr w:type="spellStart"/>
      <w:r w:rsidR="003D4941" w:rsidRPr="00777C42">
        <w:rPr>
          <w:rFonts w:ascii="Georgia" w:hAnsi="Georgia"/>
          <w:spacing w:val="0"/>
          <w:szCs w:val="24"/>
        </w:rPr>
        <w:t>residualidad</w:t>
      </w:r>
      <w:proofErr w:type="spellEnd"/>
      <w:r w:rsidR="003D4941" w:rsidRPr="00777C42">
        <w:rPr>
          <w:rFonts w:ascii="Georgia" w:hAnsi="Georgia"/>
          <w:spacing w:val="0"/>
          <w:szCs w:val="24"/>
        </w:rPr>
        <w:t xml:space="preserve">: </w:t>
      </w:r>
    </w:p>
    <w:p w14:paraId="29B94A34" w14:textId="77777777" w:rsidR="003D4941" w:rsidRPr="00777C42" w:rsidRDefault="003D4941" w:rsidP="00462C0B">
      <w:pPr>
        <w:pStyle w:val="Textoindependiente"/>
        <w:spacing w:line="276" w:lineRule="auto"/>
        <w:ind w:left="720"/>
        <w:rPr>
          <w:rFonts w:ascii="Georgia" w:hAnsi="Georgia"/>
          <w:spacing w:val="0"/>
          <w:szCs w:val="24"/>
        </w:rPr>
      </w:pPr>
    </w:p>
    <w:p w14:paraId="44608741" w14:textId="77777777" w:rsidR="003D4941" w:rsidRPr="00777C42" w:rsidRDefault="003D4941" w:rsidP="00401FD8">
      <w:pPr>
        <w:ind w:left="426" w:right="420"/>
        <w:jc w:val="both"/>
        <w:rPr>
          <w:rFonts w:ascii="Georgia" w:hAnsi="Georgia" w:cs="Arial"/>
          <w:sz w:val="22"/>
          <w:lang w:val="es-ES_tradnl"/>
        </w:rPr>
      </w:pPr>
      <w:r w:rsidRPr="00777C42">
        <w:rPr>
          <w:rFonts w:ascii="Georgia" w:hAnsi="Georgia" w:cs="Arial"/>
          <w:sz w:val="22"/>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777C42">
        <w:rPr>
          <w:rFonts w:ascii="Georgia" w:hAnsi="Georgia" w:cs="Arial"/>
          <w:sz w:val="22"/>
          <w:lang w:val="es-ES_tradnl"/>
        </w:rPr>
        <w:t xml:space="preserve">2006-00227-01; criterio reiterado en </w:t>
      </w:r>
      <w:r w:rsidRPr="00777C42">
        <w:rPr>
          <w:rFonts w:ascii="Georgia" w:hAnsi="Georgia" w:cs="Arial"/>
          <w:iCs/>
          <w:sz w:val="22"/>
          <w:lang w:val="es-CO"/>
        </w:rPr>
        <w:t>STC7077-2014 y STC16698-2015</w:t>
      </w:r>
      <w:r w:rsidRPr="00777C42">
        <w:rPr>
          <w:rFonts w:ascii="Georgia" w:hAnsi="Georgia" w:cs="Arial"/>
          <w:sz w:val="22"/>
          <w:lang w:val="es-ES_tradnl"/>
        </w:rPr>
        <w:t>). (STC4676-2016, 15 abr. 2016, rad. 2016-00039-01).</w:t>
      </w:r>
    </w:p>
    <w:p w14:paraId="14AF832B" w14:textId="77777777" w:rsidR="00120012" w:rsidRPr="00777C42" w:rsidRDefault="00120012" w:rsidP="00462C0B">
      <w:pPr>
        <w:spacing w:line="276" w:lineRule="auto"/>
        <w:ind w:right="51"/>
        <w:jc w:val="both"/>
        <w:rPr>
          <w:rFonts w:ascii="Georgia" w:hAnsi="Georgia"/>
        </w:rPr>
      </w:pPr>
    </w:p>
    <w:p w14:paraId="4555BAD5" w14:textId="60B98AA0" w:rsidR="00AC7732" w:rsidRPr="00777C42" w:rsidRDefault="00AC7732" w:rsidP="00462C0B">
      <w:pPr>
        <w:spacing w:line="276" w:lineRule="auto"/>
        <w:ind w:right="51"/>
        <w:jc w:val="both"/>
        <w:rPr>
          <w:rFonts w:ascii="Georgia" w:hAnsi="Georgia" w:cs="Arial"/>
        </w:rPr>
      </w:pPr>
      <w:r w:rsidRPr="00777C42">
        <w:rPr>
          <w:rFonts w:ascii="Georgia" w:hAnsi="Georgia"/>
        </w:rPr>
        <w:t>Criterio iterado en recientes decisiones (2021)</w:t>
      </w:r>
      <w:r w:rsidRPr="00777C42">
        <w:rPr>
          <w:rStyle w:val="Refdenotaalpie"/>
          <w:rFonts w:ascii="Georgia" w:hAnsi="Georgia"/>
        </w:rPr>
        <w:footnoteReference w:id="10"/>
      </w:r>
      <w:r w:rsidRPr="00777C42">
        <w:rPr>
          <w:rFonts w:ascii="Georgia" w:hAnsi="Georgia"/>
        </w:rPr>
        <w:t xml:space="preserve"> y que comparte la Sala de Decisión Civil - Familia de esta Corporación (2021)</w:t>
      </w:r>
      <w:r w:rsidRPr="00777C42">
        <w:rPr>
          <w:rStyle w:val="Refdenotaalpie"/>
          <w:rFonts w:ascii="Georgia" w:eastAsiaTheme="majorEastAsia" w:hAnsi="Georgia"/>
        </w:rPr>
        <w:footnoteReference w:id="11"/>
      </w:r>
      <w:r w:rsidRPr="00777C42">
        <w:rPr>
          <w:rFonts w:ascii="Georgia" w:hAnsi="Georgia"/>
        </w:rPr>
        <w:t xml:space="preserve">. </w:t>
      </w:r>
      <w:r w:rsidRPr="00777C42">
        <w:rPr>
          <w:rFonts w:ascii="Georgia" w:hAnsi="Georgia" w:cs="Arial"/>
        </w:rPr>
        <w:t>Igual tesis emplea la Alta Colegiatura Constitucional (2020)</w:t>
      </w:r>
      <w:r w:rsidRPr="00777C42">
        <w:rPr>
          <w:rStyle w:val="Refdenotaalpie"/>
          <w:rFonts w:ascii="Georgia" w:hAnsi="Georgia"/>
        </w:rPr>
        <w:footnoteReference w:id="12"/>
      </w:r>
      <w:r w:rsidRPr="00777C42">
        <w:rPr>
          <w:rFonts w:ascii="Georgia" w:hAnsi="Georgia" w:cs="Arial"/>
        </w:rPr>
        <w:t xml:space="preserve">: </w:t>
      </w:r>
    </w:p>
    <w:p w14:paraId="04ED4D08" w14:textId="77777777" w:rsidR="00AC7732" w:rsidRPr="00777C42" w:rsidRDefault="00AC7732" w:rsidP="00462C0B">
      <w:pPr>
        <w:spacing w:line="276" w:lineRule="auto"/>
        <w:ind w:right="51"/>
        <w:jc w:val="both"/>
        <w:rPr>
          <w:rFonts w:ascii="Georgia" w:hAnsi="Georgia" w:cs="Arial"/>
        </w:rPr>
      </w:pPr>
    </w:p>
    <w:p w14:paraId="53E3BD47" w14:textId="77777777" w:rsidR="005C67DE" w:rsidRPr="00777C42" w:rsidRDefault="005C67DE" w:rsidP="00462C0B">
      <w:pPr>
        <w:pStyle w:val="Textoindependiente"/>
        <w:tabs>
          <w:tab w:val="clear" w:pos="708"/>
          <w:tab w:val="clear" w:pos="1416"/>
        </w:tabs>
        <w:spacing w:line="276" w:lineRule="auto"/>
        <w:rPr>
          <w:rFonts w:ascii="Georgia" w:hAnsi="Georgia" w:cs="Arial"/>
          <w:spacing w:val="0"/>
          <w:szCs w:val="24"/>
        </w:rPr>
      </w:pPr>
    </w:p>
    <w:p w14:paraId="757374D8" w14:textId="77777777" w:rsidR="005774B0" w:rsidRPr="00777C42" w:rsidRDefault="005774B0" w:rsidP="00462C0B">
      <w:pPr>
        <w:pStyle w:val="Textoindependiente"/>
        <w:numPr>
          <w:ilvl w:val="0"/>
          <w:numId w:val="12"/>
        </w:numPr>
        <w:tabs>
          <w:tab w:val="clear" w:pos="708"/>
          <w:tab w:val="clear" w:pos="1416"/>
        </w:tabs>
        <w:spacing w:line="276" w:lineRule="auto"/>
        <w:rPr>
          <w:rFonts w:ascii="Georgia" w:hAnsi="Georgia"/>
          <w:b/>
          <w:bCs/>
          <w:spacing w:val="0"/>
          <w:szCs w:val="24"/>
        </w:rPr>
      </w:pPr>
      <w:r w:rsidRPr="00777C42">
        <w:rPr>
          <w:rFonts w:ascii="Georgia" w:hAnsi="Georgia"/>
          <w:b/>
          <w:bCs/>
          <w:smallCaps/>
          <w:spacing w:val="0"/>
          <w:szCs w:val="24"/>
        </w:rPr>
        <w:t>El caso concreto analizado</w:t>
      </w:r>
    </w:p>
    <w:p w14:paraId="62D1575F" w14:textId="77777777" w:rsidR="000823C1" w:rsidRPr="00777C42" w:rsidRDefault="000823C1" w:rsidP="00462C0B">
      <w:pPr>
        <w:widowControl/>
        <w:spacing w:line="276" w:lineRule="auto"/>
        <w:jc w:val="both"/>
        <w:rPr>
          <w:rFonts w:ascii="Georgia" w:hAnsi="Georgia" w:cs="Arial"/>
        </w:rPr>
      </w:pPr>
    </w:p>
    <w:p w14:paraId="0EC2D57B" w14:textId="6A2A7EE8" w:rsidR="005C67DE" w:rsidRPr="00777C42" w:rsidRDefault="002F1BDB" w:rsidP="00462C0B">
      <w:pPr>
        <w:spacing w:line="276" w:lineRule="auto"/>
        <w:ind w:right="51"/>
        <w:jc w:val="both"/>
        <w:rPr>
          <w:rFonts w:ascii="Georgia" w:hAnsi="Georgia" w:cs="Arial"/>
        </w:rPr>
      </w:pPr>
      <w:r w:rsidRPr="00777C42">
        <w:rPr>
          <w:rFonts w:ascii="Georgia" w:hAnsi="Georgia"/>
        </w:rPr>
        <w:t xml:space="preserve">De acuerdo con las premisas jurídicas anotadas y teniendo en cuenta el petitorio de amparo junto con las pruebas allegadas, la sentencia se </w:t>
      </w:r>
      <w:r w:rsidR="00AC7732" w:rsidRPr="00777C42">
        <w:rPr>
          <w:rFonts w:ascii="Georgia" w:hAnsi="Georgia"/>
        </w:rPr>
        <w:t>revocará</w:t>
      </w:r>
      <w:r w:rsidR="00C27096" w:rsidRPr="00777C42">
        <w:rPr>
          <w:rFonts w:ascii="Georgia" w:hAnsi="Georgia"/>
        </w:rPr>
        <w:t>, por preterir el examen de subsidiariedad, incumplido, según se explicará a continuación</w:t>
      </w:r>
      <w:r w:rsidR="00746CFF" w:rsidRPr="00777C42">
        <w:rPr>
          <w:rFonts w:ascii="Georgia" w:hAnsi="Georgia"/>
        </w:rPr>
        <w:t>.</w:t>
      </w:r>
      <w:r w:rsidR="00D417B0" w:rsidRPr="00777C42">
        <w:rPr>
          <w:rFonts w:ascii="Georgia" w:hAnsi="Georgia"/>
        </w:rPr>
        <w:t xml:space="preserve"> </w:t>
      </w:r>
      <w:r w:rsidR="00746CFF" w:rsidRPr="00777C42">
        <w:rPr>
          <w:rFonts w:ascii="Georgia" w:hAnsi="Georgia"/>
        </w:rPr>
        <w:t xml:space="preserve">En </w:t>
      </w:r>
      <w:r w:rsidR="00D417B0" w:rsidRPr="00777C42">
        <w:rPr>
          <w:rFonts w:ascii="Georgia" w:hAnsi="Georgia"/>
        </w:rPr>
        <w:lastRenderedPageBreak/>
        <w:t>cualquier caso</w:t>
      </w:r>
      <w:r w:rsidR="00C27096" w:rsidRPr="00777C42">
        <w:rPr>
          <w:rFonts w:ascii="Georgia" w:hAnsi="Georgia"/>
        </w:rPr>
        <w:t xml:space="preserve">, </w:t>
      </w:r>
      <w:r w:rsidR="00D417B0" w:rsidRPr="00777C42">
        <w:rPr>
          <w:rFonts w:ascii="Georgia" w:hAnsi="Georgia"/>
        </w:rPr>
        <w:t xml:space="preserve">la tutela </w:t>
      </w:r>
      <w:r w:rsidR="46176E23" w:rsidRPr="00777C42">
        <w:rPr>
          <w:rFonts w:ascii="Georgia" w:hAnsi="Georgia"/>
        </w:rPr>
        <w:t>fracasaría</w:t>
      </w:r>
      <w:r w:rsidR="00D417B0" w:rsidRPr="00777C42">
        <w:rPr>
          <w:rFonts w:ascii="Georgia" w:hAnsi="Georgia"/>
        </w:rPr>
        <w:t xml:space="preserve">, por </w:t>
      </w:r>
      <w:r w:rsidR="00C27096" w:rsidRPr="00777C42">
        <w:rPr>
          <w:rFonts w:ascii="Georgia" w:hAnsi="Georgia"/>
        </w:rPr>
        <w:t xml:space="preserve">carencia actual de objeto, </w:t>
      </w:r>
      <w:r w:rsidR="2569E0BC" w:rsidRPr="00777C42">
        <w:rPr>
          <w:rFonts w:ascii="Georgia" w:hAnsi="Georgia"/>
        </w:rPr>
        <w:t xml:space="preserve">dado que hay </w:t>
      </w:r>
      <w:r w:rsidR="00C27096" w:rsidRPr="00777C42">
        <w:rPr>
          <w:rFonts w:ascii="Georgia" w:hAnsi="Georgia"/>
        </w:rPr>
        <w:t>sustracción de materia</w:t>
      </w:r>
      <w:r w:rsidR="005C67DE" w:rsidRPr="00777C42">
        <w:rPr>
          <w:rFonts w:ascii="Georgia" w:hAnsi="Georgia" w:cs="Arial"/>
        </w:rPr>
        <w:t xml:space="preserve">. </w:t>
      </w:r>
    </w:p>
    <w:p w14:paraId="4659153A" w14:textId="77777777" w:rsidR="00AC7732" w:rsidRPr="00777C42" w:rsidRDefault="00AC7732" w:rsidP="00462C0B">
      <w:pPr>
        <w:pStyle w:val="Prrafodelista"/>
        <w:spacing w:line="276" w:lineRule="auto"/>
        <w:ind w:left="0" w:right="51"/>
        <w:jc w:val="both"/>
        <w:rPr>
          <w:rFonts w:ascii="Georgia" w:hAnsi="Georgia"/>
        </w:rPr>
      </w:pPr>
    </w:p>
    <w:p w14:paraId="078DA440" w14:textId="167E83BC" w:rsidR="002F1BDB" w:rsidRPr="00777C42" w:rsidRDefault="002F1BDB" w:rsidP="00462C0B">
      <w:pPr>
        <w:pStyle w:val="Prrafodelista"/>
        <w:spacing w:line="276" w:lineRule="auto"/>
        <w:ind w:left="0" w:right="51"/>
        <w:jc w:val="both"/>
        <w:rPr>
          <w:rFonts w:ascii="Georgia" w:hAnsi="Georgia"/>
        </w:rPr>
      </w:pPr>
      <w:r w:rsidRPr="00777C42">
        <w:rPr>
          <w:rFonts w:ascii="Georgia" w:hAnsi="Georgia"/>
        </w:rPr>
        <w:t xml:space="preserve">En el </w:t>
      </w:r>
      <w:r w:rsidRPr="00777C42">
        <w:rPr>
          <w:rFonts w:ascii="Georgia" w:hAnsi="Georgia"/>
          <w:i/>
          <w:iCs/>
        </w:rPr>
        <w:t>sub lite</w:t>
      </w:r>
      <w:r w:rsidRPr="00777C42">
        <w:rPr>
          <w:rFonts w:ascii="Georgia" w:hAnsi="Georgia"/>
        </w:rPr>
        <w:t xml:space="preserve">, la interesada cuenta con otro mecanismo judicial para la defensa de sus derechos, habida cuenta de que la Resolución </w:t>
      </w:r>
      <w:r w:rsidR="00AC7732" w:rsidRPr="00777C42">
        <w:rPr>
          <w:rFonts w:ascii="Georgia" w:hAnsi="Georgia"/>
        </w:rPr>
        <w:t xml:space="preserve">1872 </w:t>
      </w:r>
      <w:r w:rsidRPr="00777C42">
        <w:rPr>
          <w:rFonts w:ascii="Georgia" w:hAnsi="Georgia"/>
        </w:rPr>
        <w:t xml:space="preserve">del </w:t>
      </w:r>
      <w:r w:rsidR="00AC7732" w:rsidRPr="00777C42">
        <w:rPr>
          <w:rFonts w:ascii="Georgia" w:hAnsi="Georgia"/>
        </w:rPr>
        <w:t xml:space="preserve">13-04-2021 </w:t>
      </w:r>
      <w:r w:rsidRPr="00777C42">
        <w:rPr>
          <w:rFonts w:ascii="Georgia" w:hAnsi="Georgia"/>
        </w:rPr>
        <w:t>(Cuaderno No.</w:t>
      </w:r>
      <w:r w:rsidR="00AC7732" w:rsidRPr="00777C42">
        <w:rPr>
          <w:rFonts w:ascii="Georgia" w:hAnsi="Georgia"/>
        </w:rPr>
        <w:t>1</w:t>
      </w:r>
      <w:r w:rsidRPr="00777C42">
        <w:rPr>
          <w:rFonts w:ascii="Georgia" w:hAnsi="Georgia"/>
        </w:rPr>
        <w:t>, documento No.</w:t>
      </w:r>
      <w:r w:rsidR="00AC7732" w:rsidRPr="00777C42">
        <w:rPr>
          <w:rFonts w:ascii="Georgia" w:hAnsi="Georgia"/>
        </w:rPr>
        <w:t>4</w:t>
      </w:r>
      <w:r w:rsidRPr="00777C42">
        <w:rPr>
          <w:rFonts w:ascii="Georgia" w:hAnsi="Georgia"/>
        </w:rPr>
        <w:t xml:space="preserve">) es susceptible de control ante la </w:t>
      </w:r>
      <w:r w:rsidR="2E960F97" w:rsidRPr="00777C42">
        <w:rPr>
          <w:rFonts w:ascii="Georgia" w:hAnsi="Georgia"/>
        </w:rPr>
        <w:t xml:space="preserve">justicia </w:t>
      </w:r>
      <w:r w:rsidRPr="00777C42">
        <w:rPr>
          <w:rFonts w:ascii="Georgia" w:hAnsi="Georgia"/>
        </w:rPr>
        <w:t xml:space="preserve">administrativa. </w:t>
      </w:r>
    </w:p>
    <w:p w14:paraId="0E9090B4" w14:textId="77777777" w:rsidR="00401FD8" w:rsidRPr="00777C42" w:rsidRDefault="00401FD8" w:rsidP="00462C0B">
      <w:pPr>
        <w:pStyle w:val="Prrafodelista"/>
        <w:spacing w:line="276" w:lineRule="auto"/>
        <w:ind w:left="0" w:right="51"/>
        <w:jc w:val="both"/>
        <w:rPr>
          <w:rFonts w:ascii="Georgia" w:hAnsi="Georgia"/>
        </w:rPr>
      </w:pPr>
    </w:p>
    <w:p w14:paraId="1F9DFF31" w14:textId="7ADB7EE3" w:rsidR="002F1BDB" w:rsidRPr="00777C42" w:rsidRDefault="002F1BDB" w:rsidP="00462C0B">
      <w:pPr>
        <w:spacing w:line="276" w:lineRule="auto"/>
        <w:ind w:right="51"/>
        <w:jc w:val="both"/>
        <w:rPr>
          <w:rFonts w:ascii="Georgia" w:hAnsi="Georgia" w:cs="Arial"/>
        </w:rPr>
      </w:pPr>
      <w:r w:rsidRPr="00777C42">
        <w:rPr>
          <w:rFonts w:ascii="Georgia" w:hAnsi="Georgia"/>
        </w:rPr>
        <w:t>Restaría examinar si probó un perjuicio irremediable, como situación exceptiva para auscult</w:t>
      </w:r>
      <w:r w:rsidR="2AF7C147" w:rsidRPr="00777C42">
        <w:rPr>
          <w:rFonts w:ascii="Georgia" w:hAnsi="Georgia"/>
        </w:rPr>
        <w:t>ar</w:t>
      </w:r>
      <w:r w:rsidRPr="00777C42">
        <w:rPr>
          <w:rFonts w:ascii="Georgia" w:hAnsi="Georgia"/>
        </w:rPr>
        <w:t xml:space="preserve"> </w:t>
      </w:r>
      <w:r w:rsidR="7955268A" w:rsidRPr="00777C42">
        <w:rPr>
          <w:rFonts w:ascii="Georgia" w:hAnsi="Georgia"/>
        </w:rPr>
        <w:t xml:space="preserve">en esta sede </w:t>
      </w:r>
      <w:r w:rsidRPr="00777C42">
        <w:rPr>
          <w:rFonts w:ascii="Georgia" w:hAnsi="Georgia"/>
        </w:rPr>
        <w:t xml:space="preserve">su juridicidad, si no fuera porque en </w:t>
      </w:r>
      <w:r w:rsidRPr="00777C42">
        <w:rPr>
          <w:rFonts w:ascii="Georgia" w:hAnsi="Georgia" w:cs="Arial"/>
        </w:rPr>
        <w:t>la acción natural de nulidad y restablecimiento del derecho</w:t>
      </w:r>
      <w:r w:rsidRPr="00777C42">
        <w:rPr>
          <w:rStyle w:val="Refdenotaalpie"/>
          <w:rFonts w:ascii="Georgia" w:hAnsi="Georgia"/>
        </w:rPr>
        <w:footnoteReference w:id="13"/>
      </w:r>
      <w:r w:rsidRPr="00777C42">
        <w:rPr>
          <w:rFonts w:ascii="Georgia" w:hAnsi="Georgia" w:cs="Arial"/>
        </w:rPr>
        <w:t xml:space="preserve"> (Art.138, CPACA) puede solicitar el decreto de la medida previa de </w:t>
      </w:r>
      <w:r w:rsidRPr="00777C42">
        <w:rPr>
          <w:rFonts w:ascii="Georgia" w:hAnsi="Georgia" w:cs="Arial"/>
          <w:lang w:val="es-CO"/>
        </w:rPr>
        <w:t>suspensión provisional (Arts.229 y 230-3º, CPACA)</w:t>
      </w:r>
      <w:r w:rsidRPr="00777C42">
        <w:rPr>
          <w:rStyle w:val="Refdenotaalpie"/>
          <w:rFonts w:ascii="Georgia" w:hAnsi="Georgia"/>
          <w:shd w:val="clear" w:color="auto" w:fill="FFFFFF"/>
          <w:lang w:val="es-419"/>
        </w:rPr>
        <w:footnoteReference w:id="14"/>
      </w:r>
      <w:r w:rsidRPr="00777C42">
        <w:rPr>
          <w:rFonts w:ascii="Georgia" w:hAnsi="Georgia" w:cs="Arial"/>
          <w:vertAlign w:val="superscript"/>
          <w:lang w:val="es-CO"/>
        </w:rPr>
        <w:t>-</w:t>
      </w:r>
      <w:r w:rsidRPr="00777C42">
        <w:rPr>
          <w:rStyle w:val="Refdenotaalpie"/>
          <w:rFonts w:ascii="Georgia" w:eastAsiaTheme="majorEastAsia" w:hAnsi="Georgia"/>
        </w:rPr>
        <w:footnoteReference w:id="15"/>
      </w:r>
      <w:r w:rsidRPr="00777C42">
        <w:rPr>
          <w:rFonts w:ascii="Georgia" w:hAnsi="Georgia" w:cs="Arial"/>
        </w:rPr>
        <w:t xml:space="preserve">; </w:t>
      </w:r>
      <w:r w:rsidRPr="00777C42">
        <w:rPr>
          <w:rFonts w:ascii="Georgia" w:hAnsi="Georgia" w:cs="Arial"/>
          <w:lang w:val="es-CO"/>
        </w:rPr>
        <w:t xml:space="preserve">entonces, el medio de control es </w:t>
      </w:r>
      <w:r w:rsidR="55260140" w:rsidRPr="00777C42">
        <w:rPr>
          <w:rFonts w:ascii="Georgia" w:hAnsi="Georgia" w:cs="Arial"/>
          <w:lang w:val="es-CO"/>
        </w:rPr>
        <w:t xml:space="preserve">apto </w:t>
      </w:r>
      <w:r w:rsidRPr="00777C42">
        <w:rPr>
          <w:rFonts w:ascii="Georgia" w:hAnsi="Georgia" w:cs="Arial"/>
          <w:lang w:val="es-CO"/>
        </w:rPr>
        <w:t>y eficaz para proteger sus derechos</w:t>
      </w:r>
      <w:r w:rsidRPr="00777C42">
        <w:rPr>
          <w:rFonts w:ascii="Georgia" w:hAnsi="Georgia" w:cs="Arial"/>
        </w:rPr>
        <w:t>.</w:t>
      </w:r>
    </w:p>
    <w:p w14:paraId="0B53AE94" w14:textId="77777777" w:rsidR="002F1BDB" w:rsidRPr="00777C42" w:rsidRDefault="002F1BDB" w:rsidP="00462C0B">
      <w:pPr>
        <w:pStyle w:val="Prrafodelista"/>
        <w:spacing w:line="276" w:lineRule="auto"/>
        <w:ind w:left="0" w:right="51"/>
        <w:jc w:val="both"/>
        <w:rPr>
          <w:rFonts w:ascii="Georgia" w:hAnsi="Georgia" w:cs="Arial"/>
        </w:rPr>
      </w:pPr>
    </w:p>
    <w:p w14:paraId="03078FD1" w14:textId="13E0E2A3" w:rsidR="002F1BDB" w:rsidRPr="00777C42" w:rsidRDefault="002F1BDB" w:rsidP="00462C0B">
      <w:pPr>
        <w:spacing w:line="276" w:lineRule="auto"/>
        <w:ind w:right="51"/>
        <w:jc w:val="both"/>
        <w:rPr>
          <w:rFonts w:ascii="Georgia" w:hAnsi="Georgia" w:cs="Arial"/>
        </w:rPr>
      </w:pPr>
      <w:r w:rsidRPr="00777C42">
        <w:rPr>
          <w:rFonts w:ascii="Georgia" w:hAnsi="Georgia" w:cs="Arial"/>
          <w:u w:val="single"/>
        </w:rPr>
        <w:t>La existencia de la cautela desvirtúa la inminencia de un posible daño irreparable.</w:t>
      </w:r>
      <w:r w:rsidRPr="00777C42">
        <w:rPr>
          <w:rFonts w:ascii="Georgia" w:hAnsi="Georgia"/>
        </w:rPr>
        <w:t xml:space="preserve"> Tesis unánime expuesta en precedente horizontal de esta Sala del Tribunal</w:t>
      </w:r>
      <w:r w:rsidRPr="00777C42">
        <w:rPr>
          <w:rStyle w:val="Refdenotaalpie"/>
          <w:rFonts w:ascii="Georgia" w:eastAsiaTheme="majorEastAsia" w:hAnsi="Georgia"/>
        </w:rPr>
        <w:footnoteReference w:id="16"/>
      </w:r>
      <w:r w:rsidRPr="00777C42">
        <w:rPr>
          <w:rFonts w:ascii="Georgia" w:hAnsi="Georgia"/>
        </w:rPr>
        <w:t xml:space="preserve"> fundada en jurisprudencia </w:t>
      </w:r>
      <w:r w:rsidRPr="00777C42">
        <w:rPr>
          <w:rFonts w:ascii="Georgia" w:hAnsi="Georgia" w:cs="Arial"/>
        </w:rPr>
        <w:t>de la CSJ</w:t>
      </w:r>
      <w:r w:rsidRPr="00777C42">
        <w:rPr>
          <w:rStyle w:val="Refdenotaalpie"/>
          <w:rFonts w:ascii="Georgia" w:hAnsi="Georgia"/>
        </w:rPr>
        <w:footnoteReference w:id="17"/>
      </w:r>
      <w:r w:rsidRPr="00777C42">
        <w:rPr>
          <w:rFonts w:ascii="Georgia" w:hAnsi="Georgia" w:cs="Arial"/>
        </w:rPr>
        <w:t xml:space="preserve"> (20</w:t>
      </w:r>
      <w:r w:rsidR="6F28EFB8" w:rsidRPr="00777C42">
        <w:rPr>
          <w:rFonts w:ascii="Georgia" w:hAnsi="Georgia" w:cs="Arial"/>
        </w:rPr>
        <w:t>21</w:t>
      </w:r>
      <w:r w:rsidRPr="00777C42">
        <w:rPr>
          <w:rFonts w:ascii="Georgia" w:hAnsi="Georgia" w:cs="Arial"/>
        </w:rPr>
        <w:t>)</w:t>
      </w:r>
      <w:r w:rsidR="4B0C7BB2" w:rsidRPr="00777C42">
        <w:rPr>
          <w:rFonts w:ascii="Georgia" w:hAnsi="Georgia" w:cs="Arial"/>
        </w:rPr>
        <w:t xml:space="preserve">. </w:t>
      </w:r>
      <w:r w:rsidR="00AC7732" w:rsidRPr="00777C42">
        <w:rPr>
          <w:rFonts w:ascii="Georgia" w:hAnsi="Georgia" w:cs="Arial"/>
        </w:rPr>
        <w:t>Del mismo</w:t>
      </w:r>
      <w:r w:rsidR="001C3F72" w:rsidRPr="00777C42">
        <w:rPr>
          <w:rFonts w:ascii="Georgia" w:hAnsi="Georgia" w:cs="Arial"/>
        </w:rPr>
        <w:t xml:space="preserve"> criterio </w:t>
      </w:r>
      <w:r w:rsidR="00AC7732" w:rsidRPr="00777C42">
        <w:rPr>
          <w:rFonts w:ascii="Georgia" w:hAnsi="Georgia" w:cs="Arial"/>
        </w:rPr>
        <w:t xml:space="preserve">es </w:t>
      </w:r>
      <w:r w:rsidRPr="00777C42">
        <w:rPr>
          <w:rFonts w:ascii="Georgia" w:hAnsi="Georgia" w:cs="Arial"/>
        </w:rPr>
        <w:t>la Alta Colegiatura Constitucional (2020)</w:t>
      </w:r>
      <w:r w:rsidRPr="00777C42">
        <w:rPr>
          <w:rStyle w:val="Refdenotaalpie"/>
          <w:rFonts w:ascii="Georgia" w:hAnsi="Georgia"/>
        </w:rPr>
        <w:footnoteReference w:id="18"/>
      </w:r>
      <w:r w:rsidR="0BF19D79" w:rsidRPr="00777C42">
        <w:rPr>
          <w:rFonts w:ascii="Georgia" w:hAnsi="Georgia" w:cs="Arial"/>
        </w:rPr>
        <w:t xml:space="preserve">: </w:t>
      </w:r>
    </w:p>
    <w:p w14:paraId="6A12C3F8" w14:textId="2FD9ADC6" w:rsidR="002F1BDB" w:rsidRPr="00777C42" w:rsidRDefault="002F1BDB" w:rsidP="00462C0B">
      <w:pPr>
        <w:spacing w:line="276" w:lineRule="auto"/>
        <w:ind w:right="51"/>
        <w:jc w:val="both"/>
        <w:rPr>
          <w:rFonts w:ascii="Georgia" w:hAnsi="Georgia" w:cs="Arial"/>
        </w:rPr>
      </w:pPr>
    </w:p>
    <w:p w14:paraId="40A076C4" w14:textId="5B630BDB" w:rsidR="002F1BDB" w:rsidRPr="00777C42" w:rsidRDefault="11C210DE" w:rsidP="00401FD8">
      <w:pPr>
        <w:ind w:left="426" w:right="420"/>
        <w:jc w:val="both"/>
        <w:rPr>
          <w:rFonts w:ascii="Georgia" w:hAnsi="Georgia" w:cs="Arial"/>
          <w:sz w:val="22"/>
        </w:rPr>
      </w:pPr>
      <w:r w:rsidRPr="00777C42">
        <w:rPr>
          <w:rFonts w:ascii="Georgia" w:hAnsi="Georgia" w:cs="Arial"/>
          <w:sz w:val="22"/>
        </w:rPr>
        <w:t>… en ejercicio de este medio de control, los accionantes tienen la posibilidad de solicitar, ante el juez natural, las medidas cautelares respectivas, como la suspensión provisional del acto administrativo demandado, “que es un mecanismo no menos importante y efectivo que la acción de tutela, el cual se concibe (…) cuando una Entidad vulnera en forma manifiesta los derechos del administrado”. De hecho, estas medidas cautelares también están diseñadas para evitar la consumación de un posible perjuicio irremediable, de modo que a los actores les era exigible acreditar su previo agotamiento…</w:t>
      </w:r>
    </w:p>
    <w:p w14:paraId="7CD19E9C" w14:textId="5AF74107" w:rsidR="002F1BDB" w:rsidRPr="00777C42" w:rsidRDefault="002F1BDB" w:rsidP="00462C0B">
      <w:pPr>
        <w:spacing w:line="276" w:lineRule="auto"/>
        <w:jc w:val="both"/>
        <w:rPr>
          <w:rFonts w:ascii="Georgia" w:hAnsi="Georgia" w:cs="Arial"/>
        </w:rPr>
      </w:pPr>
      <w:r w:rsidRPr="00777C42">
        <w:rPr>
          <w:rFonts w:ascii="Georgia" w:hAnsi="Georgia" w:cs="Arial"/>
        </w:rPr>
        <w:br/>
        <w:t xml:space="preserve">Entonces, se descarta </w:t>
      </w:r>
      <w:r w:rsidR="00746CFF" w:rsidRPr="00777C42">
        <w:rPr>
          <w:rFonts w:ascii="Georgia" w:hAnsi="Georgia" w:cs="Arial"/>
        </w:rPr>
        <w:t xml:space="preserve">la </w:t>
      </w:r>
      <w:r w:rsidRPr="00777C42">
        <w:rPr>
          <w:rFonts w:ascii="Georgia" w:hAnsi="Georgia" w:cs="Arial"/>
        </w:rPr>
        <w:t>procedencia transitoria de la tutela, en razón a que, se itera, la autoridad judicial ordinaria, previa solicitud de</w:t>
      </w:r>
      <w:r w:rsidR="003A0352" w:rsidRPr="00777C42">
        <w:rPr>
          <w:rFonts w:ascii="Georgia" w:hAnsi="Georgia" w:cs="Arial"/>
        </w:rPr>
        <w:t xml:space="preserve"> </w:t>
      </w:r>
      <w:r w:rsidRPr="00777C42">
        <w:rPr>
          <w:rFonts w:ascii="Georgia" w:hAnsi="Georgia" w:cs="Arial"/>
        </w:rPr>
        <w:t>l</w:t>
      </w:r>
      <w:r w:rsidR="003A0352" w:rsidRPr="00777C42">
        <w:rPr>
          <w:rFonts w:ascii="Georgia" w:hAnsi="Georgia" w:cs="Arial"/>
        </w:rPr>
        <w:t>a</w:t>
      </w:r>
      <w:r w:rsidRPr="00777C42">
        <w:rPr>
          <w:rFonts w:ascii="Georgia" w:hAnsi="Georgia" w:cs="Arial"/>
        </w:rPr>
        <w:t xml:space="preserve"> actor</w:t>
      </w:r>
      <w:r w:rsidR="003A0352" w:rsidRPr="00777C42">
        <w:rPr>
          <w:rFonts w:ascii="Georgia" w:hAnsi="Georgia" w:cs="Arial"/>
        </w:rPr>
        <w:t>a</w:t>
      </w:r>
      <w:r w:rsidRPr="00777C42">
        <w:rPr>
          <w:rFonts w:ascii="Georgia" w:hAnsi="Georgia" w:cs="Arial"/>
        </w:rPr>
        <w:t xml:space="preserve">, puede decretar de urgencia, como </w:t>
      </w:r>
      <w:r w:rsidRPr="00777C42">
        <w:rPr>
          <w:rFonts w:ascii="Georgia" w:hAnsi="Georgia" w:cs="Arial"/>
          <w:i/>
          <w:iCs/>
        </w:rPr>
        <w:t>medida de protección</w:t>
      </w:r>
      <w:r w:rsidRPr="00777C42">
        <w:rPr>
          <w:rFonts w:ascii="Georgia" w:hAnsi="Georgia" w:cs="Arial"/>
          <w:u w:val="single"/>
        </w:rPr>
        <w:t>,</w:t>
      </w:r>
      <w:r w:rsidRPr="00777C42">
        <w:rPr>
          <w:rFonts w:ascii="Georgia" w:hAnsi="Georgia" w:cs="Arial"/>
        </w:rPr>
        <w:t xml:space="preserve"> </w:t>
      </w:r>
      <w:r w:rsidRPr="00777C42">
        <w:rPr>
          <w:rFonts w:ascii="Georgia" w:hAnsi="Georgia" w:cs="Arial"/>
          <w:u w:val="single"/>
        </w:rPr>
        <w:t>la suspensión provisional de los efectos de la decisión administrativa</w:t>
      </w:r>
      <w:r w:rsidRPr="00777C42">
        <w:rPr>
          <w:rFonts w:ascii="Georgia" w:hAnsi="Georgia" w:cs="Arial"/>
        </w:rPr>
        <w:t xml:space="preserve">: </w:t>
      </w:r>
      <w:r w:rsidRPr="00777C42">
        <w:rPr>
          <w:rFonts w:ascii="Georgia" w:hAnsi="Georgia" w:cs="Arial"/>
          <w:i/>
          <w:iCs/>
        </w:rPr>
        <w:t>“</w:t>
      </w:r>
      <w:r w:rsidRPr="00777C42">
        <w:rPr>
          <w:rFonts w:ascii="Georgia" w:hAnsi="Georgia" w:cs="Arial"/>
          <w:i/>
          <w:iCs/>
          <w:sz w:val="22"/>
        </w:rPr>
        <w:t>(…) Desde la presentación de la solicitud y sin previa notificación a la otra parte, el Juez o Magistrado Ponente podrá adoptar una medida cautelar, cuando cumplidos los requisitos para su adopción, se evidencie que por su urgencia, no es posible agotar el trámite previsto en el artículo anterior (…) La medida así adoptada deberá comunicarse y cumplirse inmediatamente (…)</w:t>
      </w:r>
      <w:r w:rsidRPr="00777C42">
        <w:rPr>
          <w:rFonts w:ascii="Georgia" w:hAnsi="Georgia" w:cs="Arial"/>
          <w:i/>
          <w:iCs/>
        </w:rPr>
        <w:t>”</w:t>
      </w:r>
      <w:r w:rsidRPr="00777C42">
        <w:rPr>
          <w:rFonts w:ascii="Georgia" w:hAnsi="Georgia" w:cs="Arial"/>
        </w:rPr>
        <w:t xml:space="preserve"> (Art.234, CPACA).</w:t>
      </w:r>
    </w:p>
    <w:p w14:paraId="320BB8B5" w14:textId="77777777" w:rsidR="009A20F7" w:rsidRPr="00777C42" w:rsidRDefault="009A20F7" w:rsidP="00462C0B">
      <w:pPr>
        <w:spacing w:line="276" w:lineRule="auto"/>
        <w:jc w:val="both"/>
        <w:rPr>
          <w:rFonts w:ascii="Georgia" w:hAnsi="Georgia" w:cs="Arial"/>
        </w:rPr>
      </w:pPr>
    </w:p>
    <w:p w14:paraId="38FA7ED1" w14:textId="7B536804" w:rsidR="0028418D" w:rsidRPr="00777C42" w:rsidRDefault="003A0352" w:rsidP="00462C0B">
      <w:pPr>
        <w:spacing w:line="276" w:lineRule="auto"/>
        <w:jc w:val="both"/>
        <w:rPr>
          <w:rFonts w:ascii="Georgia" w:hAnsi="Georgia" w:cs="Arial"/>
        </w:rPr>
      </w:pPr>
      <w:r w:rsidRPr="00777C42">
        <w:rPr>
          <w:rFonts w:ascii="Georgia" w:hAnsi="Georgia" w:cs="Arial"/>
        </w:rPr>
        <w:t>Lo expuesto es s</w:t>
      </w:r>
      <w:r w:rsidR="002F1BDB" w:rsidRPr="00777C42">
        <w:rPr>
          <w:rFonts w:ascii="Georgia" w:hAnsi="Georgia" w:cs="Arial"/>
        </w:rPr>
        <w:t>uficiente para desestimar el amparo</w:t>
      </w:r>
      <w:r w:rsidR="001E9BDB" w:rsidRPr="00777C42">
        <w:rPr>
          <w:rFonts w:ascii="Georgia" w:hAnsi="Georgia" w:cs="Arial"/>
        </w:rPr>
        <w:t xml:space="preserve">. En todo caso, </w:t>
      </w:r>
      <w:r w:rsidR="0028418D" w:rsidRPr="00777C42">
        <w:rPr>
          <w:rFonts w:ascii="Georgia" w:hAnsi="Georgia" w:cs="Arial"/>
        </w:rPr>
        <w:t xml:space="preserve">la calidad especial de </w:t>
      </w:r>
      <w:proofErr w:type="spellStart"/>
      <w:r w:rsidR="0028418D" w:rsidRPr="00777C42">
        <w:rPr>
          <w:rFonts w:ascii="Georgia" w:hAnsi="Georgia" w:cs="Arial"/>
        </w:rPr>
        <w:t>prepensionada</w:t>
      </w:r>
      <w:proofErr w:type="spellEnd"/>
      <w:r w:rsidR="0028418D" w:rsidRPr="00777C42">
        <w:rPr>
          <w:rFonts w:ascii="Georgia" w:hAnsi="Georgia" w:cs="Arial"/>
        </w:rPr>
        <w:t xml:space="preserve">, aun cuando flexibiliza el análisis de procedencia, deviene insuficiente para que en este caso en particular se concluya superada la subsidiariedad, como quiera que no probó la afectación </w:t>
      </w:r>
      <w:r w:rsidR="008B5B6F" w:rsidRPr="00777C42">
        <w:rPr>
          <w:rFonts w:ascii="Georgia" w:hAnsi="Georgia" w:cs="Arial"/>
        </w:rPr>
        <w:t>del</w:t>
      </w:r>
      <w:r w:rsidR="0028418D" w:rsidRPr="00777C42">
        <w:rPr>
          <w:rFonts w:ascii="Georgia" w:hAnsi="Georgia" w:cs="Arial"/>
        </w:rPr>
        <w:t xml:space="preserve"> mínimo vital</w:t>
      </w:r>
      <w:r w:rsidR="00001503" w:rsidRPr="00777C42">
        <w:rPr>
          <w:rStyle w:val="Refdenotaalpie"/>
          <w:rFonts w:ascii="Georgia" w:hAnsi="Georgia"/>
        </w:rPr>
        <w:footnoteReference w:id="19"/>
      </w:r>
      <w:r w:rsidR="0028418D" w:rsidRPr="00777C42">
        <w:rPr>
          <w:rFonts w:ascii="Georgia" w:hAnsi="Georgia" w:cs="Arial"/>
        </w:rPr>
        <w:t xml:space="preserve">: </w:t>
      </w:r>
      <w:r w:rsidR="0028418D" w:rsidRPr="00777C42">
        <w:rPr>
          <w:rFonts w:ascii="Georgia" w:hAnsi="Georgia"/>
          <w:i/>
          <w:iCs/>
          <w:shd w:val="clear" w:color="auto" w:fill="FFFFFF"/>
        </w:rPr>
        <w:t>“</w:t>
      </w:r>
      <w:r w:rsidR="0028418D" w:rsidRPr="00777C42">
        <w:rPr>
          <w:rFonts w:ascii="Georgia" w:hAnsi="Georgia"/>
          <w:i/>
          <w:iCs/>
          <w:sz w:val="22"/>
          <w:shd w:val="clear" w:color="auto" w:fill="FFFFFF"/>
        </w:rPr>
        <w:t xml:space="preserve">(…) se ha establecido que las personas próximas a pensionarse pueden ser sujetos de especial protección constitucional cuando en los hechos presentados al juez de tutela se hace evidente que están en riesgo de sufrir una afectación a su mínimo vital o de causarse un perjuicio </w:t>
      </w:r>
      <w:r w:rsidR="0028418D" w:rsidRPr="00777C42">
        <w:rPr>
          <w:rFonts w:ascii="Georgia" w:hAnsi="Georgia"/>
          <w:i/>
          <w:iCs/>
          <w:sz w:val="22"/>
          <w:shd w:val="clear" w:color="auto" w:fill="FFFFFF"/>
        </w:rPr>
        <w:lastRenderedPageBreak/>
        <w:t>irremediable (…)</w:t>
      </w:r>
      <w:r w:rsidR="0028418D" w:rsidRPr="00777C42">
        <w:rPr>
          <w:rFonts w:ascii="Georgia" w:hAnsi="Georgia"/>
          <w:i/>
          <w:iCs/>
          <w:shd w:val="clear" w:color="auto" w:fill="FFFFFF"/>
        </w:rPr>
        <w:t>”</w:t>
      </w:r>
      <w:r w:rsidRPr="00777C42">
        <w:rPr>
          <w:rFonts w:ascii="Georgia" w:hAnsi="Georgia" w:cs="Arial"/>
        </w:rPr>
        <w:t xml:space="preserve">. </w:t>
      </w:r>
    </w:p>
    <w:p w14:paraId="36170034" w14:textId="77777777" w:rsidR="0028418D" w:rsidRPr="00777C42" w:rsidRDefault="0028418D" w:rsidP="00462C0B">
      <w:pPr>
        <w:spacing w:line="276" w:lineRule="auto"/>
        <w:jc w:val="both"/>
        <w:rPr>
          <w:rFonts w:ascii="Georgia" w:hAnsi="Georgia" w:cs="Arial"/>
        </w:rPr>
      </w:pPr>
    </w:p>
    <w:p w14:paraId="015792CD" w14:textId="346F4B70" w:rsidR="008B5B6F" w:rsidRPr="00777C42" w:rsidRDefault="0028418D" w:rsidP="00462C0B">
      <w:pPr>
        <w:spacing w:line="276" w:lineRule="auto"/>
        <w:jc w:val="both"/>
        <w:rPr>
          <w:rFonts w:ascii="Georgia" w:hAnsi="Georgia"/>
        </w:rPr>
      </w:pPr>
      <w:r w:rsidRPr="00777C42">
        <w:rPr>
          <w:rFonts w:ascii="Georgia" w:hAnsi="Georgia" w:cs="Arial"/>
        </w:rPr>
        <w:t xml:space="preserve">Alegó que el salario es su única fuente de ingresos, sin embargo, es afirmación insuficiente para concluir </w:t>
      </w:r>
      <w:r w:rsidR="00C27096" w:rsidRPr="00777C42">
        <w:rPr>
          <w:rFonts w:ascii="Georgia" w:hAnsi="Georgia" w:cs="Arial"/>
        </w:rPr>
        <w:t xml:space="preserve">la </w:t>
      </w:r>
      <w:r w:rsidRPr="00777C42">
        <w:rPr>
          <w:rFonts w:ascii="Georgia" w:hAnsi="Georgia" w:cs="Arial"/>
        </w:rPr>
        <w:t>afectación de su mínimo vital, por la potísima razón de que para el día en que promovió la tutela</w:t>
      </w:r>
      <w:r w:rsidR="008B5B6F" w:rsidRPr="00777C42">
        <w:rPr>
          <w:rFonts w:ascii="Georgia" w:hAnsi="Georgia" w:cs="Arial"/>
        </w:rPr>
        <w:t>,</w:t>
      </w:r>
      <w:r w:rsidRPr="00777C42">
        <w:rPr>
          <w:rFonts w:ascii="Georgia" w:hAnsi="Georgia" w:cs="Arial"/>
        </w:rPr>
        <w:t xml:space="preserve"> aún prestaba sus servicios en la entidad accionada</w:t>
      </w:r>
      <w:r w:rsidR="008B5B6F" w:rsidRPr="00777C42">
        <w:rPr>
          <w:rFonts w:ascii="Georgia" w:hAnsi="Georgia" w:cs="Arial"/>
        </w:rPr>
        <w:t xml:space="preserve">; </w:t>
      </w:r>
      <w:r w:rsidRPr="00777C42">
        <w:rPr>
          <w:rFonts w:ascii="Georgia" w:hAnsi="Georgia" w:cs="Arial"/>
        </w:rPr>
        <w:t xml:space="preserve">la Resolución </w:t>
      </w:r>
      <w:r w:rsidRPr="00777C42">
        <w:rPr>
          <w:rFonts w:ascii="Georgia" w:hAnsi="Georgia"/>
        </w:rPr>
        <w:t>1872 del 13-04-2021</w:t>
      </w:r>
      <w:r w:rsidR="00001503" w:rsidRPr="00777C42">
        <w:rPr>
          <w:rFonts w:ascii="Georgia" w:hAnsi="Georgia"/>
        </w:rPr>
        <w:t xml:space="preserve"> (Cuaderno No.1, documento No.4)</w:t>
      </w:r>
      <w:r w:rsidR="008B5B6F" w:rsidRPr="00777C42">
        <w:rPr>
          <w:rFonts w:ascii="Georgia" w:hAnsi="Georgia"/>
        </w:rPr>
        <w:t>,</w:t>
      </w:r>
      <w:r w:rsidRPr="00777C42">
        <w:rPr>
          <w:rFonts w:ascii="Georgia" w:hAnsi="Georgia"/>
        </w:rPr>
        <w:t xml:space="preserve"> no se había ejecutado</w:t>
      </w:r>
      <w:r w:rsidR="008B5B6F" w:rsidRPr="00777C42">
        <w:rPr>
          <w:rFonts w:ascii="Georgia" w:hAnsi="Georgia"/>
        </w:rPr>
        <w:t xml:space="preserve"> íntegramente,</w:t>
      </w:r>
      <w:r w:rsidRPr="00777C42">
        <w:rPr>
          <w:rFonts w:ascii="Georgia" w:hAnsi="Georgia"/>
        </w:rPr>
        <w:t xml:space="preserve"> </w:t>
      </w:r>
      <w:r w:rsidR="008B5B6F" w:rsidRPr="00777C42">
        <w:rPr>
          <w:rFonts w:ascii="Georgia" w:hAnsi="Georgia"/>
        </w:rPr>
        <w:t xml:space="preserve">apenas se había comunicado la designación </w:t>
      </w:r>
      <w:r w:rsidR="006D6434" w:rsidRPr="00777C42">
        <w:rPr>
          <w:rFonts w:ascii="Georgia" w:hAnsi="Georgia"/>
        </w:rPr>
        <w:t xml:space="preserve">(03-05-2021) </w:t>
      </w:r>
      <w:r w:rsidR="008B5B6F" w:rsidRPr="00777C42">
        <w:rPr>
          <w:rFonts w:ascii="Georgia" w:hAnsi="Georgia"/>
        </w:rPr>
        <w:t xml:space="preserve">y </w:t>
      </w:r>
      <w:r w:rsidRPr="00777C42">
        <w:rPr>
          <w:rFonts w:ascii="Georgia" w:hAnsi="Georgia"/>
        </w:rPr>
        <w:t xml:space="preserve">estaba pendiente </w:t>
      </w:r>
      <w:r w:rsidR="008B5B6F" w:rsidRPr="00777C42">
        <w:rPr>
          <w:rFonts w:ascii="Georgia" w:hAnsi="Georgia"/>
        </w:rPr>
        <w:t xml:space="preserve">la aceptación </w:t>
      </w:r>
      <w:r w:rsidR="006D6434" w:rsidRPr="00777C42">
        <w:rPr>
          <w:rFonts w:ascii="Georgia" w:hAnsi="Georgia"/>
        </w:rPr>
        <w:t xml:space="preserve">(Diez </w:t>
      </w:r>
      <w:r w:rsidR="4AD5F0E0" w:rsidRPr="00777C42">
        <w:rPr>
          <w:rFonts w:ascii="Georgia" w:hAnsi="Georgia"/>
        </w:rPr>
        <w:t>d</w:t>
      </w:r>
      <w:r w:rsidR="006D6434" w:rsidRPr="00777C42">
        <w:rPr>
          <w:rFonts w:ascii="Georgia" w:hAnsi="Georgia"/>
        </w:rPr>
        <w:t xml:space="preserve">ías hábiles) </w:t>
      </w:r>
      <w:r w:rsidR="008B5B6F" w:rsidRPr="00777C42">
        <w:rPr>
          <w:rFonts w:ascii="Georgia" w:hAnsi="Georgia"/>
        </w:rPr>
        <w:t>y posesión subsiguiente</w:t>
      </w:r>
      <w:r w:rsidR="006D6434" w:rsidRPr="00777C42">
        <w:rPr>
          <w:rFonts w:ascii="Georgia" w:hAnsi="Georgia"/>
        </w:rPr>
        <w:t xml:space="preserve"> (Cuaderno No.1, documento No.13, folio 9, y documento No.29, folios 2-3)</w:t>
      </w:r>
      <w:r w:rsidR="008B5B6F" w:rsidRPr="00777C42">
        <w:rPr>
          <w:rFonts w:ascii="Georgia" w:hAnsi="Georgia"/>
        </w:rPr>
        <w:t xml:space="preserve">. </w:t>
      </w:r>
    </w:p>
    <w:p w14:paraId="108124A4" w14:textId="77777777" w:rsidR="008B5B6F" w:rsidRPr="00777C42" w:rsidRDefault="008B5B6F" w:rsidP="00462C0B">
      <w:pPr>
        <w:spacing w:line="276" w:lineRule="auto"/>
        <w:jc w:val="both"/>
        <w:rPr>
          <w:rFonts w:ascii="Georgia" w:hAnsi="Georgia"/>
        </w:rPr>
      </w:pPr>
    </w:p>
    <w:p w14:paraId="27BF380D" w14:textId="03D6DB95" w:rsidR="00C27096" w:rsidRPr="00777C42" w:rsidRDefault="006D6434" w:rsidP="00462C0B">
      <w:pPr>
        <w:spacing w:line="276" w:lineRule="auto"/>
        <w:jc w:val="both"/>
        <w:rPr>
          <w:rFonts w:ascii="Georgia" w:hAnsi="Georgia"/>
        </w:rPr>
      </w:pPr>
      <w:r w:rsidRPr="00777C42">
        <w:rPr>
          <w:rFonts w:ascii="Georgia" w:hAnsi="Georgia"/>
        </w:rPr>
        <w:t>Incluso,</w:t>
      </w:r>
      <w:r w:rsidR="008B5B6F" w:rsidRPr="00777C42">
        <w:rPr>
          <w:rFonts w:ascii="Georgia" w:hAnsi="Georgia"/>
        </w:rPr>
        <w:t xml:space="preserve"> la autoridad, con memorando del 26-04-2021, le informó: </w:t>
      </w:r>
      <w:r w:rsidR="008B5B6F" w:rsidRPr="00777C42">
        <w:rPr>
          <w:rFonts w:ascii="Georgia" w:hAnsi="Georgia"/>
          <w:i/>
          <w:iCs/>
        </w:rPr>
        <w:t>“</w:t>
      </w:r>
      <w:r w:rsidR="008B5B6F" w:rsidRPr="00777C42">
        <w:rPr>
          <w:rFonts w:ascii="Georgia" w:hAnsi="Georgia"/>
          <w:i/>
          <w:iCs/>
          <w:sz w:val="22"/>
        </w:rPr>
        <w:t xml:space="preserve">(…) La fecha de efectividad de la terminación de su nombramiento provisional </w:t>
      </w:r>
      <w:r w:rsidR="008B5B6F" w:rsidRPr="00777C42">
        <w:rPr>
          <w:rFonts w:ascii="Georgia" w:hAnsi="Georgia"/>
          <w:b/>
          <w:bCs/>
          <w:i/>
          <w:iCs/>
          <w:sz w:val="22"/>
        </w:rPr>
        <w:t>es a partir de la fecha en que toma posesión</w:t>
      </w:r>
      <w:r w:rsidR="008B5B6F" w:rsidRPr="00777C42">
        <w:rPr>
          <w:rFonts w:ascii="Georgia" w:hAnsi="Georgia"/>
          <w:i/>
          <w:iCs/>
          <w:sz w:val="22"/>
        </w:rPr>
        <w:t xml:space="preserve"> la persona nombrada (…)</w:t>
      </w:r>
      <w:r w:rsidR="008B5B6F" w:rsidRPr="00777C42">
        <w:rPr>
          <w:rFonts w:ascii="Georgia" w:hAnsi="Georgia"/>
          <w:i/>
          <w:iCs/>
        </w:rPr>
        <w:t>”</w:t>
      </w:r>
      <w:r w:rsidRPr="00777C42">
        <w:rPr>
          <w:rFonts w:ascii="Georgia" w:hAnsi="Georgia"/>
          <w:i/>
          <w:iCs/>
        </w:rPr>
        <w:t xml:space="preserve"> </w:t>
      </w:r>
      <w:r w:rsidRPr="00777C42">
        <w:rPr>
          <w:rFonts w:ascii="Georgia" w:hAnsi="Georgia"/>
        </w:rPr>
        <w:t>(Cuaderno No.1, documento No.6)</w:t>
      </w:r>
      <w:r w:rsidR="00C27096" w:rsidRPr="00777C42">
        <w:rPr>
          <w:rFonts w:ascii="Georgia" w:hAnsi="Georgia"/>
        </w:rPr>
        <w:t xml:space="preserve">. Sin duda, para la época en </w:t>
      </w:r>
      <w:r w:rsidRPr="00777C42">
        <w:rPr>
          <w:rFonts w:ascii="Georgia" w:hAnsi="Georgia"/>
        </w:rPr>
        <w:t xml:space="preserve">que </w:t>
      </w:r>
      <w:r w:rsidR="00C27096" w:rsidRPr="00777C42">
        <w:rPr>
          <w:rFonts w:ascii="Georgia" w:hAnsi="Georgia"/>
        </w:rPr>
        <w:t>promovió el amparo</w:t>
      </w:r>
      <w:r w:rsidRPr="00777C42">
        <w:rPr>
          <w:rFonts w:ascii="Georgia" w:hAnsi="Georgia"/>
        </w:rPr>
        <w:t xml:space="preserve"> (05-05-2021)</w:t>
      </w:r>
      <w:r w:rsidR="00C27096" w:rsidRPr="00777C42">
        <w:rPr>
          <w:rFonts w:ascii="Georgia" w:hAnsi="Georgia"/>
        </w:rPr>
        <w:t xml:space="preserve">, recibía </w:t>
      </w:r>
      <w:r w:rsidR="4B7BA218" w:rsidRPr="00777C42">
        <w:rPr>
          <w:rFonts w:ascii="Georgia" w:hAnsi="Georgia"/>
        </w:rPr>
        <w:t xml:space="preserve">su </w:t>
      </w:r>
      <w:r w:rsidR="00C27096" w:rsidRPr="00777C42">
        <w:rPr>
          <w:rFonts w:ascii="Georgia" w:hAnsi="Georgia"/>
        </w:rPr>
        <w:t xml:space="preserve">salario; por ende, pudo acudir ante el juez administrativo, en vez de agotar esta vía excepcional. </w:t>
      </w:r>
    </w:p>
    <w:p w14:paraId="47C4A255" w14:textId="77777777" w:rsidR="00C27096" w:rsidRPr="00777C42" w:rsidRDefault="00C27096" w:rsidP="00462C0B">
      <w:pPr>
        <w:spacing w:line="276" w:lineRule="auto"/>
        <w:jc w:val="both"/>
        <w:rPr>
          <w:rFonts w:ascii="Georgia" w:hAnsi="Georgia"/>
        </w:rPr>
      </w:pPr>
    </w:p>
    <w:p w14:paraId="28E686B0" w14:textId="62F29924" w:rsidR="00D417B0" w:rsidRPr="00777C42" w:rsidRDefault="00C27096" w:rsidP="00462C0B">
      <w:pPr>
        <w:spacing w:line="276" w:lineRule="auto"/>
        <w:jc w:val="both"/>
        <w:rPr>
          <w:rFonts w:ascii="Georgia" w:hAnsi="Georgia"/>
        </w:rPr>
      </w:pPr>
      <w:r w:rsidRPr="00777C42">
        <w:rPr>
          <w:rFonts w:ascii="Georgia" w:hAnsi="Georgia"/>
        </w:rPr>
        <w:t xml:space="preserve">En todo caso, como se anticipó, </w:t>
      </w:r>
      <w:r w:rsidR="00D417B0" w:rsidRPr="00777C42">
        <w:rPr>
          <w:rFonts w:ascii="Georgia" w:hAnsi="Georgia"/>
        </w:rPr>
        <w:t xml:space="preserve">si se superase el juicio de procedencia, </w:t>
      </w:r>
      <w:r w:rsidR="009360E7" w:rsidRPr="00777C42">
        <w:rPr>
          <w:rFonts w:ascii="Georgia" w:hAnsi="Georgia"/>
        </w:rPr>
        <w:t xml:space="preserve">habría lugar </w:t>
      </w:r>
      <w:r w:rsidR="006D6434" w:rsidRPr="00777C42">
        <w:rPr>
          <w:rFonts w:ascii="Georgia" w:hAnsi="Georgia"/>
        </w:rPr>
        <w:t>a</w:t>
      </w:r>
      <w:r w:rsidR="009360E7" w:rsidRPr="00777C42">
        <w:rPr>
          <w:rFonts w:ascii="Georgia" w:hAnsi="Georgia"/>
        </w:rPr>
        <w:t xml:space="preserve"> declarar </w:t>
      </w:r>
      <w:r w:rsidRPr="00777C42">
        <w:rPr>
          <w:rFonts w:ascii="Georgia" w:hAnsi="Georgia"/>
        </w:rPr>
        <w:t>la carencia actual de objeto</w:t>
      </w:r>
      <w:r w:rsidR="009360E7" w:rsidRPr="00777C42">
        <w:rPr>
          <w:rFonts w:ascii="Georgia" w:hAnsi="Georgia"/>
        </w:rPr>
        <w:t xml:space="preserve"> del amparo</w:t>
      </w:r>
      <w:r w:rsidRPr="00777C42">
        <w:rPr>
          <w:rFonts w:ascii="Georgia" w:hAnsi="Georgia"/>
        </w:rPr>
        <w:t>, por sustracción de materia</w:t>
      </w:r>
      <w:r w:rsidR="00EC6765" w:rsidRPr="00777C42">
        <w:rPr>
          <w:rStyle w:val="Refdenotaalpie"/>
          <w:rFonts w:ascii="Georgia" w:hAnsi="Georgia"/>
        </w:rPr>
        <w:footnoteReference w:id="20"/>
      </w:r>
      <w:r w:rsidR="00D417B0" w:rsidRPr="00777C42">
        <w:rPr>
          <w:rFonts w:ascii="Georgia" w:hAnsi="Georgia"/>
        </w:rPr>
        <w:t xml:space="preserve">. Nótese que durante </w:t>
      </w:r>
      <w:r w:rsidR="009360E7" w:rsidRPr="00777C42">
        <w:rPr>
          <w:rFonts w:ascii="Georgia" w:hAnsi="Georgia"/>
        </w:rPr>
        <w:t xml:space="preserve">su </w:t>
      </w:r>
      <w:r w:rsidR="00D417B0" w:rsidRPr="00777C42">
        <w:rPr>
          <w:rFonts w:ascii="Georgia" w:hAnsi="Georgia"/>
        </w:rPr>
        <w:t>trámite el Secretario General del ICBF derogó la Resolución 1872 del 13-04-2021</w:t>
      </w:r>
      <w:r w:rsidR="009360E7" w:rsidRPr="00777C42">
        <w:rPr>
          <w:rFonts w:ascii="Georgia" w:hAnsi="Georgia"/>
        </w:rPr>
        <w:t>,</w:t>
      </w:r>
      <w:r w:rsidR="00D417B0" w:rsidRPr="00777C42">
        <w:rPr>
          <w:rFonts w:ascii="Georgia" w:hAnsi="Georgia"/>
        </w:rPr>
        <w:t xml:space="preserve"> mediante la Resolución 2832 del 26-05-2021, porque el </w:t>
      </w:r>
      <w:r w:rsidRPr="00777C42">
        <w:rPr>
          <w:rFonts w:ascii="Georgia" w:hAnsi="Georgia"/>
        </w:rPr>
        <w:t xml:space="preserve">señor Carlos A. Loaiza T. </w:t>
      </w:r>
      <w:r w:rsidR="00001503" w:rsidRPr="00777C42">
        <w:rPr>
          <w:rFonts w:ascii="Georgia" w:hAnsi="Georgia"/>
        </w:rPr>
        <w:t>no aceptó</w:t>
      </w:r>
      <w:r w:rsidR="00D417B0" w:rsidRPr="00777C42">
        <w:rPr>
          <w:rFonts w:ascii="Georgia" w:hAnsi="Georgia"/>
        </w:rPr>
        <w:t xml:space="preserve"> el nombramiento, </w:t>
      </w:r>
      <w:r w:rsidR="006D6434" w:rsidRPr="00777C42">
        <w:rPr>
          <w:rFonts w:ascii="Georgia" w:hAnsi="Georgia"/>
        </w:rPr>
        <w:t>además</w:t>
      </w:r>
      <w:r w:rsidR="00D417B0" w:rsidRPr="00777C42">
        <w:rPr>
          <w:rFonts w:ascii="Georgia" w:hAnsi="Georgia"/>
        </w:rPr>
        <w:t xml:space="preserve">, expresamente decidió: </w:t>
      </w:r>
      <w:r w:rsidR="00D417B0" w:rsidRPr="00777C42">
        <w:rPr>
          <w:rFonts w:ascii="Georgia" w:hAnsi="Georgia"/>
          <w:i/>
          <w:iCs/>
        </w:rPr>
        <w:t>“</w:t>
      </w:r>
      <w:r w:rsidR="00D417B0" w:rsidRPr="00777C42">
        <w:rPr>
          <w:rFonts w:ascii="Georgia" w:hAnsi="Georgia"/>
          <w:i/>
          <w:iCs/>
          <w:sz w:val="22"/>
        </w:rPr>
        <w:t xml:space="preserve">(…) Derogar la parte pertinente del artículo segundo (…) mediante el cual se dispuso a terminar el nombramiento provisional de la servidora pública </w:t>
      </w:r>
      <w:r w:rsidR="00D417B0" w:rsidRPr="00777C42">
        <w:rPr>
          <w:rFonts w:ascii="Georgia" w:hAnsi="Georgia"/>
          <w:b/>
          <w:bCs/>
          <w:i/>
          <w:iCs/>
          <w:sz w:val="22"/>
        </w:rPr>
        <w:t xml:space="preserve">MARTHA EDITH </w:t>
      </w:r>
      <w:r w:rsidR="006D6434" w:rsidRPr="00777C42">
        <w:rPr>
          <w:rFonts w:ascii="Georgia" w:hAnsi="Georgia"/>
          <w:b/>
          <w:bCs/>
          <w:i/>
          <w:iCs/>
          <w:sz w:val="22"/>
        </w:rPr>
        <w:t>Y</w:t>
      </w:r>
      <w:r w:rsidR="00D417B0" w:rsidRPr="00777C42">
        <w:rPr>
          <w:rFonts w:ascii="Georgia" w:hAnsi="Georgia"/>
          <w:b/>
          <w:bCs/>
          <w:i/>
          <w:iCs/>
          <w:sz w:val="22"/>
        </w:rPr>
        <w:t xml:space="preserve">EPES LÓPEZ </w:t>
      </w:r>
      <w:r w:rsidR="00D417B0" w:rsidRPr="00777C42">
        <w:rPr>
          <w:rFonts w:ascii="Georgia" w:hAnsi="Georgia"/>
          <w:i/>
          <w:iCs/>
          <w:sz w:val="22"/>
        </w:rPr>
        <w:t>(…)</w:t>
      </w:r>
      <w:r w:rsidR="00D417B0" w:rsidRPr="00777C42">
        <w:rPr>
          <w:rFonts w:ascii="Georgia" w:hAnsi="Georgia"/>
          <w:i/>
          <w:iCs/>
        </w:rPr>
        <w:t>”</w:t>
      </w:r>
      <w:r w:rsidR="006D6434" w:rsidRPr="00777C42">
        <w:rPr>
          <w:rFonts w:ascii="Georgia" w:hAnsi="Georgia"/>
          <w:i/>
          <w:iCs/>
        </w:rPr>
        <w:t xml:space="preserve"> </w:t>
      </w:r>
      <w:r w:rsidR="006D6434" w:rsidRPr="00777C42">
        <w:rPr>
          <w:rFonts w:ascii="Georgia" w:hAnsi="Georgia"/>
        </w:rPr>
        <w:t>(Cuaderno No1, documento No.35)</w:t>
      </w:r>
      <w:r w:rsidR="00D417B0" w:rsidRPr="00777C42">
        <w:rPr>
          <w:rFonts w:ascii="Georgia" w:hAnsi="Georgia"/>
          <w:i/>
          <w:iCs/>
        </w:rPr>
        <w:t>.</w:t>
      </w:r>
      <w:r w:rsidR="00D417B0" w:rsidRPr="00777C42">
        <w:rPr>
          <w:rFonts w:ascii="Georgia" w:hAnsi="Georgia"/>
        </w:rPr>
        <w:t xml:space="preserve"> </w:t>
      </w:r>
    </w:p>
    <w:p w14:paraId="0FE9F7D0" w14:textId="77777777" w:rsidR="006963FE" w:rsidRPr="00777C42" w:rsidRDefault="006963FE" w:rsidP="00462C0B">
      <w:pPr>
        <w:spacing w:line="276" w:lineRule="auto"/>
        <w:jc w:val="both"/>
        <w:rPr>
          <w:rFonts w:ascii="Georgia" w:hAnsi="Georgia"/>
        </w:rPr>
      </w:pPr>
    </w:p>
    <w:p w14:paraId="05707FEB" w14:textId="047D331C" w:rsidR="00D417B0" w:rsidRPr="00777C42" w:rsidRDefault="00D417B0" w:rsidP="00462C0B">
      <w:pPr>
        <w:spacing w:line="276" w:lineRule="auto"/>
        <w:jc w:val="both"/>
        <w:rPr>
          <w:rFonts w:ascii="Georgia" w:hAnsi="Georgia"/>
        </w:rPr>
      </w:pPr>
      <w:r w:rsidRPr="00777C42">
        <w:rPr>
          <w:rFonts w:ascii="Georgia" w:hAnsi="Georgia"/>
        </w:rPr>
        <w:t xml:space="preserve">Claro es que se modificaron los hechos rebatidos y, por ende, desapareció el objeto de la pretensión. La actora aún trabaja al servicio de la autoridad, </w:t>
      </w:r>
      <w:r w:rsidR="009360E7" w:rsidRPr="00777C42">
        <w:rPr>
          <w:rFonts w:ascii="Georgia" w:hAnsi="Georgia"/>
        </w:rPr>
        <w:t>entonces,</w:t>
      </w:r>
      <w:r w:rsidRPr="00777C42">
        <w:rPr>
          <w:rFonts w:ascii="Georgia" w:hAnsi="Georgia"/>
        </w:rPr>
        <w:t xml:space="preserve"> </w:t>
      </w:r>
      <w:r w:rsidR="006D6434" w:rsidRPr="00777C42">
        <w:rPr>
          <w:rFonts w:ascii="Georgia" w:hAnsi="Georgia"/>
        </w:rPr>
        <w:t xml:space="preserve">inane sería impartir </w:t>
      </w:r>
      <w:r w:rsidRPr="00777C42">
        <w:rPr>
          <w:rFonts w:ascii="Georgia" w:hAnsi="Georgia"/>
        </w:rPr>
        <w:t>orden tutelar alguna.</w:t>
      </w:r>
    </w:p>
    <w:p w14:paraId="0A6888DC" w14:textId="77777777" w:rsidR="006D6434" w:rsidRPr="00777C42" w:rsidRDefault="006D6434" w:rsidP="00462C0B">
      <w:pPr>
        <w:spacing w:line="276" w:lineRule="auto"/>
        <w:jc w:val="both"/>
        <w:rPr>
          <w:rFonts w:ascii="Georgia" w:hAnsi="Georgia"/>
        </w:rPr>
      </w:pPr>
    </w:p>
    <w:p w14:paraId="7796845C" w14:textId="3D3E2D47" w:rsidR="00001503" w:rsidRPr="00777C42" w:rsidRDefault="006D6434" w:rsidP="00462C0B">
      <w:pPr>
        <w:spacing w:line="276" w:lineRule="auto"/>
        <w:jc w:val="both"/>
        <w:rPr>
          <w:rFonts w:ascii="Georgia" w:hAnsi="Georgia"/>
        </w:rPr>
      </w:pPr>
      <w:r w:rsidRPr="00777C42">
        <w:rPr>
          <w:rFonts w:ascii="Georgia" w:hAnsi="Georgia"/>
        </w:rPr>
        <w:t>Finalmente, d</w:t>
      </w:r>
      <w:r w:rsidR="009360E7" w:rsidRPr="00777C42">
        <w:rPr>
          <w:rFonts w:ascii="Georgia" w:hAnsi="Georgia"/>
        </w:rPr>
        <w:t>iscrepa la Colegiatura del razonamiento de primera sede porque, en primer término, la accionante no amerita un trato diferenciado ni era necesaria la intervención urgente del juez constitucional</w:t>
      </w:r>
      <w:r w:rsidR="00F60FEB" w:rsidRPr="00777C42">
        <w:rPr>
          <w:rFonts w:ascii="Georgia" w:hAnsi="Georgia"/>
        </w:rPr>
        <w:t xml:space="preserve">; </w:t>
      </w:r>
      <w:r w:rsidR="009360E7" w:rsidRPr="00777C42">
        <w:rPr>
          <w:rFonts w:ascii="Georgia" w:hAnsi="Georgia"/>
        </w:rPr>
        <w:t xml:space="preserve">y, en segundo término, los eventuales nombramientos que la autoridad realice, por sí mismos, </w:t>
      </w:r>
      <w:r w:rsidR="00F60FEB" w:rsidRPr="00777C42">
        <w:rPr>
          <w:rFonts w:ascii="Georgia" w:hAnsi="Georgia"/>
        </w:rPr>
        <w:t xml:space="preserve">no implicarían </w:t>
      </w:r>
      <w:r w:rsidR="009360E7" w:rsidRPr="00777C42">
        <w:rPr>
          <w:rFonts w:ascii="Georgia" w:hAnsi="Georgia"/>
        </w:rPr>
        <w:t xml:space="preserve">la eventual trasgresión de su derecho a la </w:t>
      </w:r>
      <w:r w:rsidR="009360E7" w:rsidRPr="00777C42">
        <w:rPr>
          <w:rFonts w:ascii="Georgia" w:hAnsi="Georgia"/>
          <w:i/>
          <w:iCs/>
        </w:rPr>
        <w:t>“</w:t>
      </w:r>
      <w:r w:rsidR="009360E7" w:rsidRPr="00777C42">
        <w:rPr>
          <w:rFonts w:ascii="Georgia" w:hAnsi="Georgia"/>
          <w:i/>
          <w:iCs/>
          <w:sz w:val="22"/>
        </w:rPr>
        <w:t xml:space="preserve">estabilidad laboral </w:t>
      </w:r>
      <w:r w:rsidR="00F60FEB" w:rsidRPr="00777C42">
        <w:rPr>
          <w:rFonts w:ascii="Georgia" w:hAnsi="Georgia"/>
          <w:b/>
          <w:bCs/>
          <w:i/>
          <w:iCs/>
          <w:sz w:val="22"/>
        </w:rPr>
        <w:t>relativa o reforzada</w:t>
      </w:r>
      <w:r w:rsidR="009360E7" w:rsidRPr="00777C42">
        <w:rPr>
          <w:rFonts w:ascii="Georgia" w:hAnsi="Georgia"/>
          <w:i/>
          <w:iCs/>
        </w:rPr>
        <w:t>”</w:t>
      </w:r>
      <w:r w:rsidR="009360E7" w:rsidRPr="00777C42">
        <w:rPr>
          <w:rFonts w:ascii="Georgia" w:hAnsi="Georgia"/>
        </w:rPr>
        <w:t>,</w:t>
      </w:r>
      <w:r w:rsidR="00001503" w:rsidRPr="00777C42">
        <w:rPr>
          <w:rFonts w:ascii="Georgia" w:hAnsi="Georgia"/>
        </w:rPr>
        <w:t xml:space="preserve"> en razón a que este</w:t>
      </w:r>
      <w:r w:rsidR="009360E7" w:rsidRPr="00777C42">
        <w:rPr>
          <w:rFonts w:ascii="Georgia" w:hAnsi="Georgia"/>
        </w:rPr>
        <w:t xml:space="preserve"> juicio</w:t>
      </w:r>
      <w:r w:rsidR="00F60FEB" w:rsidRPr="00777C42">
        <w:rPr>
          <w:rFonts w:ascii="Georgia" w:hAnsi="Georgia"/>
        </w:rPr>
        <w:t xml:space="preserve"> </w:t>
      </w:r>
      <w:r w:rsidR="009360E7" w:rsidRPr="00777C42">
        <w:rPr>
          <w:rFonts w:ascii="Georgia" w:hAnsi="Georgia"/>
        </w:rPr>
        <w:t>implica verificar</w:t>
      </w:r>
      <w:r w:rsidR="00F60FEB" w:rsidRPr="00777C42">
        <w:rPr>
          <w:rFonts w:ascii="Georgia" w:hAnsi="Georgia"/>
        </w:rPr>
        <w:t xml:space="preserve"> </w:t>
      </w:r>
      <w:r w:rsidR="00001503" w:rsidRPr="00777C42">
        <w:rPr>
          <w:rFonts w:ascii="Georgia" w:hAnsi="Georgia"/>
        </w:rPr>
        <w:t xml:space="preserve">puntuales </w:t>
      </w:r>
      <w:r w:rsidR="00F60FEB" w:rsidRPr="00777C42">
        <w:rPr>
          <w:rFonts w:ascii="Georgia" w:hAnsi="Georgia"/>
        </w:rPr>
        <w:t xml:space="preserve">presupuestos jurisprudenciales, </w:t>
      </w:r>
      <w:r w:rsidR="00001503" w:rsidRPr="00777C42">
        <w:rPr>
          <w:rFonts w:ascii="Georgia" w:hAnsi="Georgia"/>
        </w:rPr>
        <w:t xml:space="preserve">por tratarse de una empleada </w:t>
      </w:r>
      <w:r w:rsidR="00F60FEB" w:rsidRPr="00777C42">
        <w:rPr>
          <w:rFonts w:ascii="Georgia" w:hAnsi="Georgia"/>
        </w:rPr>
        <w:t>en provisionalidad</w:t>
      </w:r>
      <w:r w:rsidR="00F60FEB" w:rsidRPr="00777C42">
        <w:rPr>
          <w:rStyle w:val="Refdenotaalpie"/>
          <w:rFonts w:ascii="Georgia" w:hAnsi="Georgia"/>
          <w:iCs/>
          <w:lang w:val="es-ES_tradnl"/>
        </w:rPr>
        <w:footnoteReference w:id="21"/>
      </w:r>
      <w:r w:rsidR="00746CFF" w:rsidRPr="00777C42">
        <w:rPr>
          <w:rFonts w:ascii="Georgia" w:hAnsi="Georgia"/>
        </w:rPr>
        <w:t>, comoquiera que</w:t>
      </w:r>
      <w:r w:rsidR="00001503" w:rsidRPr="00777C42">
        <w:rPr>
          <w:rFonts w:ascii="Georgia" w:hAnsi="Georgia"/>
        </w:rPr>
        <w:t xml:space="preserve">: </w:t>
      </w:r>
    </w:p>
    <w:p w14:paraId="6D26C294" w14:textId="77777777" w:rsidR="00001503" w:rsidRPr="00777C42" w:rsidRDefault="00001503" w:rsidP="00462C0B">
      <w:pPr>
        <w:spacing w:line="276" w:lineRule="auto"/>
        <w:jc w:val="both"/>
        <w:rPr>
          <w:rFonts w:ascii="Georgia" w:hAnsi="Georgia"/>
        </w:rPr>
      </w:pPr>
    </w:p>
    <w:p w14:paraId="323F0E3A" w14:textId="0812D844" w:rsidR="00F60FEB" w:rsidRPr="00777C42" w:rsidRDefault="00001503" w:rsidP="00401FD8">
      <w:pPr>
        <w:ind w:left="426" w:right="420"/>
        <w:jc w:val="both"/>
        <w:rPr>
          <w:rFonts w:ascii="Georgia" w:hAnsi="Georgia" w:cs="Arial"/>
          <w:sz w:val="22"/>
        </w:rPr>
      </w:pPr>
      <w:r w:rsidRPr="00777C42">
        <w:rPr>
          <w:rFonts w:ascii="Georgia" w:hAnsi="Georgia" w:cs="Arial"/>
          <w:sz w:val="22"/>
        </w:rPr>
        <w:t>… pueden llegar a ser desvinculado (Sic) con el propósito de proveer el cargo que ocupan con una persona que ha ganado el concurso de méritos, pues se entiende que el derecho de las personas que se encuentran en provisionalidad cede frente al mejor derecho que tienen aquellos que participan en un concurso público…</w:t>
      </w:r>
    </w:p>
    <w:p w14:paraId="3574FE83" w14:textId="393CB56E" w:rsidR="009A20F7" w:rsidRPr="00777C42" w:rsidRDefault="009A20F7" w:rsidP="00462C0B">
      <w:pPr>
        <w:widowControl/>
        <w:spacing w:line="276" w:lineRule="auto"/>
        <w:jc w:val="both"/>
        <w:rPr>
          <w:rFonts w:ascii="Georgia" w:hAnsi="Georgia" w:cs="Arial"/>
        </w:rPr>
      </w:pPr>
    </w:p>
    <w:p w14:paraId="7D8771E5" w14:textId="6ABCA439" w:rsidR="00633BC4" w:rsidRPr="00777C42" w:rsidRDefault="00633BC4" w:rsidP="00462C0B">
      <w:pPr>
        <w:spacing w:line="276" w:lineRule="auto"/>
        <w:ind w:right="51"/>
        <w:jc w:val="both"/>
        <w:rPr>
          <w:rFonts w:ascii="Georgia" w:hAnsi="Georgia" w:cs="Arial"/>
        </w:rPr>
      </w:pPr>
      <w:r w:rsidRPr="00777C42">
        <w:rPr>
          <w:rFonts w:ascii="Georgia" w:hAnsi="Georgia" w:cs="Arial"/>
        </w:rPr>
        <w:lastRenderedPageBreak/>
        <w:t xml:space="preserve">En mérito de los razonamientos jurídicos hechos, el </w:t>
      </w:r>
      <w:r w:rsidRPr="00777C42">
        <w:rPr>
          <w:rFonts w:ascii="Georgia" w:hAnsi="Georgia" w:cs="Arial"/>
          <w:bCs/>
          <w:smallCaps/>
          <w:lang w:val="es-419"/>
        </w:rPr>
        <w:t>Tribunal Superior del Distrito Judicial de Pereira, Sala de Decisión Civil – Familia</w:t>
      </w:r>
      <w:r w:rsidRPr="00777C42">
        <w:rPr>
          <w:rFonts w:ascii="Georgia" w:hAnsi="Georgia" w:cs="Arial"/>
        </w:rPr>
        <w:t>, administrando Justicia, en nombre de la República de Colombia y por autoridad de la Ley,</w:t>
      </w:r>
    </w:p>
    <w:p w14:paraId="61F4FE8A" w14:textId="77777777" w:rsidR="001F342B" w:rsidRPr="00777C42" w:rsidRDefault="001F342B" w:rsidP="00462C0B">
      <w:pPr>
        <w:spacing w:line="276" w:lineRule="auto"/>
        <w:ind w:right="51"/>
        <w:jc w:val="both"/>
        <w:rPr>
          <w:rFonts w:ascii="Georgia" w:hAnsi="Georgia" w:cs="Arial"/>
        </w:rPr>
      </w:pPr>
    </w:p>
    <w:p w14:paraId="568D1677" w14:textId="6E7C0ABE" w:rsidR="00781E07" w:rsidRPr="00777C42" w:rsidRDefault="00781E07" w:rsidP="00462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777C42">
        <w:rPr>
          <w:rFonts w:ascii="Georgia" w:hAnsi="Georgia"/>
        </w:rPr>
        <w:t xml:space="preserve">F A L </w:t>
      </w:r>
      <w:proofErr w:type="spellStart"/>
      <w:r w:rsidRPr="00777C42">
        <w:rPr>
          <w:rFonts w:ascii="Georgia" w:hAnsi="Georgia"/>
        </w:rPr>
        <w:t>L</w:t>
      </w:r>
      <w:proofErr w:type="spellEnd"/>
      <w:r w:rsidRPr="00777C42">
        <w:rPr>
          <w:rFonts w:ascii="Georgia" w:hAnsi="Georgia"/>
        </w:rPr>
        <w:t xml:space="preserve"> A,</w:t>
      </w:r>
    </w:p>
    <w:p w14:paraId="27B51E86" w14:textId="77777777" w:rsidR="00CF2124" w:rsidRPr="00777C42" w:rsidRDefault="00CF2124" w:rsidP="00462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03C1B931" w14:textId="1DA8AB6B" w:rsidR="004E1ACA" w:rsidRPr="00777C42" w:rsidRDefault="00BE6035" w:rsidP="00462C0B">
      <w:pPr>
        <w:widowControl/>
        <w:numPr>
          <w:ilvl w:val="0"/>
          <w:numId w:val="6"/>
        </w:numPr>
        <w:tabs>
          <w:tab w:val="clear" w:pos="360"/>
          <w:tab w:val="num" w:pos="720"/>
        </w:tabs>
        <w:autoSpaceDE/>
        <w:autoSpaceDN/>
        <w:adjustRightInd/>
        <w:spacing w:line="276" w:lineRule="auto"/>
        <w:jc w:val="both"/>
        <w:rPr>
          <w:rFonts w:ascii="Georgia" w:hAnsi="Georgia"/>
        </w:rPr>
      </w:pPr>
      <w:r w:rsidRPr="00777C42">
        <w:rPr>
          <w:rFonts w:ascii="Georgia" w:hAnsi="Georgia"/>
          <w:smallCaps/>
        </w:rPr>
        <w:t>REVOCAR</w:t>
      </w:r>
      <w:r w:rsidR="00D157AB" w:rsidRPr="00777C42">
        <w:rPr>
          <w:rFonts w:ascii="Georgia" w:hAnsi="Georgia"/>
          <w:smallCaps/>
        </w:rPr>
        <w:t xml:space="preserve"> </w:t>
      </w:r>
      <w:r w:rsidR="004E1ACA" w:rsidRPr="00777C42">
        <w:rPr>
          <w:rFonts w:ascii="Georgia" w:hAnsi="Georgia"/>
        </w:rPr>
        <w:t xml:space="preserve">la </w:t>
      </w:r>
      <w:r w:rsidR="00781E07" w:rsidRPr="00777C42">
        <w:rPr>
          <w:rFonts w:ascii="Georgia" w:hAnsi="Georgia"/>
        </w:rPr>
        <w:t xml:space="preserve">sentencia </w:t>
      </w:r>
      <w:r w:rsidR="008A47CF" w:rsidRPr="00777C42">
        <w:rPr>
          <w:rFonts w:ascii="Georgia" w:hAnsi="Georgia"/>
        </w:rPr>
        <w:t xml:space="preserve">proferida </w:t>
      </w:r>
      <w:r w:rsidR="001B635B" w:rsidRPr="00777C42">
        <w:rPr>
          <w:rFonts w:ascii="Georgia" w:hAnsi="Georgia"/>
        </w:rPr>
        <w:t xml:space="preserve">el </w:t>
      </w:r>
      <w:r w:rsidRPr="00777C42">
        <w:rPr>
          <w:rFonts w:ascii="Georgia" w:hAnsi="Georgia"/>
        </w:rPr>
        <w:t xml:space="preserve">12-07-2021 </w:t>
      </w:r>
      <w:r w:rsidR="008A47CF" w:rsidRPr="00777C42">
        <w:rPr>
          <w:rFonts w:ascii="Georgia" w:hAnsi="Georgia"/>
        </w:rPr>
        <w:t>por el Juzgado Civil del Circuito</w:t>
      </w:r>
      <w:r w:rsidR="00CF2124" w:rsidRPr="00777C42">
        <w:rPr>
          <w:rFonts w:ascii="Georgia" w:hAnsi="Georgia"/>
        </w:rPr>
        <w:t xml:space="preserve"> </w:t>
      </w:r>
      <w:r w:rsidR="008A47CF" w:rsidRPr="00777C42">
        <w:rPr>
          <w:rFonts w:ascii="Georgia" w:hAnsi="Georgia"/>
        </w:rPr>
        <w:t xml:space="preserve">de </w:t>
      </w:r>
      <w:r w:rsidRPr="00777C42">
        <w:rPr>
          <w:rFonts w:ascii="Georgia" w:hAnsi="Georgia"/>
        </w:rPr>
        <w:t>Dosquebradas</w:t>
      </w:r>
      <w:r w:rsidR="00330328" w:rsidRPr="00777C42">
        <w:rPr>
          <w:rFonts w:ascii="Georgia" w:hAnsi="Georgia"/>
        </w:rPr>
        <w:t xml:space="preserve">; en su lugar, </w:t>
      </w:r>
      <w:r w:rsidR="004E1ACA" w:rsidRPr="00777C42">
        <w:rPr>
          <w:rFonts w:ascii="Georgia" w:hAnsi="Georgia"/>
        </w:rPr>
        <w:t>DECLARAR improcedente</w:t>
      </w:r>
      <w:r w:rsidRPr="00777C42">
        <w:rPr>
          <w:rFonts w:ascii="Georgia" w:hAnsi="Georgia"/>
        </w:rPr>
        <w:t xml:space="preserve"> el amparo contra </w:t>
      </w:r>
      <w:r w:rsidRPr="00777C42">
        <w:rPr>
          <w:rFonts w:ascii="Georgia" w:hAnsi="Georgia" w:cs="Arial"/>
        </w:rPr>
        <w:t xml:space="preserve">al </w:t>
      </w:r>
      <w:r w:rsidRPr="00777C42">
        <w:rPr>
          <w:rFonts w:ascii="Georgia" w:hAnsi="Georgia" w:cs="Arial"/>
          <w:b/>
          <w:bCs/>
        </w:rPr>
        <w:t xml:space="preserve">(1) </w:t>
      </w:r>
      <w:r w:rsidRPr="00777C42">
        <w:rPr>
          <w:rFonts w:ascii="Georgia" w:hAnsi="Georgia" w:cs="Arial"/>
        </w:rPr>
        <w:t xml:space="preserve">Secretario General y el </w:t>
      </w:r>
      <w:r w:rsidRPr="00777C42">
        <w:rPr>
          <w:rFonts w:ascii="Georgia" w:hAnsi="Georgia" w:cs="Arial"/>
          <w:b/>
          <w:bCs/>
        </w:rPr>
        <w:t xml:space="preserve">(2) </w:t>
      </w:r>
      <w:r w:rsidRPr="00777C42">
        <w:rPr>
          <w:rFonts w:ascii="Georgia" w:hAnsi="Georgia" w:cs="Arial"/>
        </w:rPr>
        <w:t>Jefe de Gestión Humana del ICBF,</w:t>
      </w:r>
      <w:r w:rsidRPr="00777C42">
        <w:rPr>
          <w:rFonts w:ascii="Georgia" w:hAnsi="Georgia"/>
        </w:rPr>
        <w:t xml:space="preserve"> por falta de subsidiariedad, y frente a </w:t>
      </w:r>
      <w:r w:rsidRPr="00777C42">
        <w:rPr>
          <w:rFonts w:ascii="Georgia" w:hAnsi="Georgia"/>
          <w:lang w:val="es-CO"/>
        </w:rPr>
        <w:t xml:space="preserve">la </w:t>
      </w:r>
      <w:r w:rsidRPr="00777C42">
        <w:rPr>
          <w:rFonts w:ascii="Georgia" w:hAnsi="Georgia"/>
          <w:b/>
          <w:bCs/>
          <w:lang w:val="es-CO"/>
        </w:rPr>
        <w:t>(3)</w:t>
      </w:r>
      <w:r w:rsidRPr="00777C42">
        <w:rPr>
          <w:rFonts w:ascii="Georgia" w:hAnsi="Georgia"/>
          <w:lang w:val="es-CO"/>
        </w:rPr>
        <w:t xml:space="preserve"> </w:t>
      </w:r>
      <w:r w:rsidRPr="00777C42">
        <w:rPr>
          <w:rFonts w:ascii="Georgia" w:hAnsi="Georgia" w:cs="Arial"/>
        </w:rPr>
        <w:t>Directora de ese instituto, por carecer de legitimación</w:t>
      </w:r>
      <w:r w:rsidR="004E1ACA" w:rsidRPr="00777C42">
        <w:rPr>
          <w:rFonts w:ascii="Georgia" w:hAnsi="Georgia"/>
        </w:rPr>
        <w:t>.</w:t>
      </w:r>
    </w:p>
    <w:p w14:paraId="6AC4E862" w14:textId="77777777" w:rsidR="00401FD8" w:rsidRPr="00777C42" w:rsidRDefault="00401FD8" w:rsidP="00401FD8">
      <w:pPr>
        <w:widowControl/>
        <w:autoSpaceDE/>
        <w:autoSpaceDN/>
        <w:adjustRightInd/>
        <w:spacing w:line="276" w:lineRule="auto"/>
        <w:ind w:left="360"/>
        <w:jc w:val="both"/>
        <w:rPr>
          <w:rFonts w:ascii="Georgia" w:hAnsi="Georgia"/>
        </w:rPr>
      </w:pPr>
    </w:p>
    <w:p w14:paraId="3A05981E" w14:textId="77777777" w:rsidR="005A2183" w:rsidRPr="00462C0B" w:rsidRDefault="005A2183" w:rsidP="00462C0B">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777C42">
        <w:rPr>
          <w:rFonts w:ascii="Georgia" w:hAnsi="Georgia"/>
          <w:lang w:val="es-419"/>
        </w:rPr>
        <w:t>REMITIR este expediente, a la CC para su eventual revisión.</w:t>
      </w:r>
    </w:p>
    <w:p w14:paraId="03A98BB9" w14:textId="77777777" w:rsidR="00781E07" w:rsidRPr="00462C0B" w:rsidRDefault="00781E07" w:rsidP="00462C0B">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CO"/>
        </w:rPr>
      </w:pPr>
    </w:p>
    <w:p w14:paraId="5B54D1AF" w14:textId="77777777" w:rsidR="00462C0B" w:rsidRPr="00462C0B" w:rsidRDefault="00462C0B" w:rsidP="00462C0B">
      <w:pPr>
        <w:overflowPunct w:val="0"/>
        <w:spacing w:line="276" w:lineRule="auto"/>
        <w:jc w:val="center"/>
        <w:rPr>
          <w:rFonts w:ascii="Georgia" w:hAnsi="Georgia" w:cs="Arial"/>
          <w:bCs/>
          <w:smallCaps/>
          <w:kern w:val="28"/>
        </w:rPr>
      </w:pPr>
      <w:r w:rsidRPr="00462C0B">
        <w:rPr>
          <w:rFonts w:ascii="Georgia" w:hAnsi="Georgia" w:cs="Arial"/>
          <w:bCs/>
          <w:smallCaps/>
          <w:kern w:val="28"/>
        </w:rPr>
        <w:t>Notifíquese,</w:t>
      </w:r>
    </w:p>
    <w:p w14:paraId="5FFD0FFF" w14:textId="77777777" w:rsidR="00462C0B" w:rsidRPr="00462C0B" w:rsidRDefault="00462C0B" w:rsidP="00462C0B">
      <w:pPr>
        <w:widowControl/>
        <w:overflowPunct w:val="0"/>
        <w:spacing w:line="276" w:lineRule="auto"/>
        <w:jc w:val="center"/>
        <w:textAlignment w:val="baseline"/>
        <w:rPr>
          <w:rFonts w:ascii="Georgia" w:hAnsi="Georgia" w:cs="Arial"/>
          <w:bCs/>
          <w:caps/>
          <w:w w:val="150"/>
          <w:sz w:val="28"/>
          <w:szCs w:val="18"/>
          <w:lang w:val="es-MX"/>
        </w:rPr>
      </w:pPr>
    </w:p>
    <w:p w14:paraId="0A5B9949" w14:textId="77777777" w:rsidR="00462C0B" w:rsidRPr="00462C0B" w:rsidRDefault="00462C0B" w:rsidP="00462C0B">
      <w:pPr>
        <w:widowControl/>
        <w:overflowPunct w:val="0"/>
        <w:spacing w:line="276" w:lineRule="auto"/>
        <w:jc w:val="center"/>
        <w:textAlignment w:val="baseline"/>
        <w:rPr>
          <w:rFonts w:ascii="Georgia" w:hAnsi="Georgia" w:cs="Arial"/>
          <w:bCs/>
          <w:caps/>
          <w:w w:val="150"/>
          <w:sz w:val="28"/>
          <w:szCs w:val="18"/>
          <w:lang w:val="es-MX"/>
        </w:rPr>
      </w:pPr>
    </w:p>
    <w:p w14:paraId="77142B5B" w14:textId="77777777" w:rsidR="00462C0B" w:rsidRPr="00462C0B" w:rsidRDefault="00462C0B" w:rsidP="00462C0B">
      <w:pPr>
        <w:widowControl/>
        <w:overflowPunct w:val="0"/>
        <w:spacing w:line="276" w:lineRule="auto"/>
        <w:jc w:val="center"/>
        <w:textAlignment w:val="baseline"/>
        <w:rPr>
          <w:rFonts w:ascii="Georgia" w:hAnsi="Georgia" w:cs="Arial"/>
          <w:b/>
          <w:bCs/>
          <w:caps/>
          <w:spacing w:val="20"/>
          <w:w w:val="150"/>
          <w:sz w:val="22"/>
          <w:szCs w:val="18"/>
          <w:lang w:val="es-MX"/>
        </w:rPr>
      </w:pPr>
      <w:r w:rsidRPr="00462C0B">
        <w:rPr>
          <w:rFonts w:ascii="Georgia" w:hAnsi="Georgia" w:cs="Arial"/>
          <w:b/>
          <w:bCs/>
          <w:caps/>
          <w:spacing w:val="20"/>
          <w:w w:val="150"/>
          <w:szCs w:val="18"/>
          <w:lang w:val="es-MX"/>
        </w:rPr>
        <w:t>D</w:t>
      </w:r>
      <w:r w:rsidRPr="00462C0B">
        <w:rPr>
          <w:rFonts w:ascii="Georgia" w:hAnsi="Georgia" w:cs="Arial"/>
          <w:b/>
          <w:bCs/>
          <w:caps/>
          <w:spacing w:val="20"/>
          <w:w w:val="150"/>
          <w:sz w:val="16"/>
          <w:szCs w:val="18"/>
          <w:lang w:val="es-MX"/>
        </w:rPr>
        <w:t>UBERNEY</w:t>
      </w:r>
      <w:r w:rsidRPr="00462C0B">
        <w:rPr>
          <w:rFonts w:ascii="Georgia" w:hAnsi="Georgia" w:cs="Arial"/>
          <w:b/>
          <w:bCs/>
          <w:caps/>
          <w:spacing w:val="20"/>
          <w:w w:val="150"/>
          <w:sz w:val="20"/>
          <w:szCs w:val="18"/>
          <w:lang w:val="es-MX"/>
        </w:rPr>
        <w:t xml:space="preserve"> </w:t>
      </w:r>
      <w:r w:rsidRPr="00462C0B">
        <w:rPr>
          <w:rFonts w:ascii="Georgia" w:hAnsi="Georgia" w:cs="Arial"/>
          <w:b/>
          <w:bCs/>
          <w:caps/>
          <w:spacing w:val="20"/>
          <w:w w:val="150"/>
          <w:szCs w:val="18"/>
          <w:lang w:val="es-MX"/>
        </w:rPr>
        <w:t>G</w:t>
      </w:r>
      <w:r w:rsidRPr="00462C0B">
        <w:rPr>
          <w:rFonts w:ascii="Georgia" w:hAnsi="Georgia" w:cs="Arial"/>
          <w:b/>
          <w:bCs/>
          <w:caps/>
          <w:spacing w:val="20"/>
          <w:w w:val="150"/>
          <w:sz w:val="16"/>
          <w:szCs w:val="18"/>
          <w:lang w:val="es-MX"/>
        </w:rPr>
        <w:t>RISALES</w:t>
      </w:r>
      <w:r w:rsidRPr="00462C0B">
        <w:rPr>
          <w:rFonts w:ascii="Georgia" w:hAnsi="Georgia" w:cs="Arial"/>
          <w:b/>
          <w:bCs/>
          <w:caps/>
          <w:spacing w:val="20"/>
          <w:w w:val="150"/>
          <w:sz w:val="20"/>
          <w:szCs w:val="18"/>
          <w:lang w:val="es-MX"/>
        </w:rPr>
        <w:t xml:space="preserve"> </w:t>
      </w:r>
      <w:r w:rsidRPr="00462C0B">
        <w:rPr>
          <w:rFonts w:ascii="Georgia" w:hAnsi="Georgia" w:cs="Arial"/>
          <w:b/>
          <w:bCs/>
          <w:caps/>
          <w:spacing w:val="20"/>
          <w:w w:val="150"/>
          <w:szCs w:val="18"/>
          <w:lang w:val="es-MX"/>
        </w:rPr>
        <w:t>H</w:t>
      </w:r>
      <w:r w:rsidRPr="00462C0B">
        <w:rPr>
          <w:rFonts w:ascii="Georgia" w:hAnsi="Georgia" w:cs="Arial"/>
          <w:b/>
          <w:bCs/>
          <w:caps/>
          <w:spacing w:val="20"/>
          <w:w w:val="150"/>
          <w:sz w:val="16"/>
          <w:szCs w:val="18"/>
          <w:lang w:val="es-MX"/>
        </w:rPr>
        <w:t>ERRERA</w:t>
      </w:r>
    </w:p>
    <w:p w14:paraId="5BD037D8" w14:textId="77777777" w:rsidR="00462C0B" w:rsidRPr="00462C0B" w:rsidRDefault="00462C0B" w:rsidP="00462C0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462C0B">
        <w:rPr>
          <w:rFonts w:ascii="Georgia" w:hAnsi="Georgia" w:cs="Arial"/>
          <w:bCs/>
          <w:caps/>
          <w:spacing w:val="20"/>
          <w:w w:val="150"/>
          <w:kern w:val="28"/>
          <w:sz w:val="28"/>
          <w:szCs w:val="22"/>
        </w:rPr>
        <w:t>M</w:t>
      </w:r>
      <w:r w:rsidRPr="00462C0B">
        <w:rPr>
          <w:rFonts w:ascii="Georgia" w:hAnsi="Georgia" w:cs="Arial"/>
          <w:bCs/>
          <w:caps/>
          <w:spacing w:val="20"/>
          <w:w w:val="150"/>
          <w:kern w:val="28"/>
          <w:sz w:val="18"/>
          <w:szCs w:val="18"/>
        </w:rPr>
        <w:t>agistrado</w:t>
      </w:r>
    </w:p>
    <w:p w14:paraId="5DFB47FD" w14:textId="77777777" w:rsidR="00462C0B" w:rsidRPr="00462C0B" w:rsidRDefault="00462C0B" w:rsidP="00462C0B">
      <w:pPr>
        <w:widowControl/>
        <w:overflowPunct w:val="0"/>
        <w:spacing w:line="276" w:lineRule="auto"/>
        <w:textAlignment w:val="baseline"/>
        <w:rPr>
          <w:rFonts w:ascii="Georgia" w:hAnsi="Georgia" w:cs="Arial"/>
          <w:caps/>
          <w:spacing w:val="20"/>
          <w:w w:val="150"/>
          <w:sz w:val="28"/>
          <w:szCs w:val="28"/>
          <w:lang w:val="es-MX"/>
        </w:rPr>
      </w:pPr>
    </w:p>
    <w:p w14:paraId="0C058BAE" w14:textId="77777777" w:rsidR="00462C0B" w:rsidRPr="00462C0B" w:rsidRDefault="00462C0B" w:rsidP="00462C0B">
      <w:pPr>
        <w:widowControl/>
        <w:overflowPunct w:val="0"/>
        <w:spacing w:line="276" w:lineRule="auto"/>
        <w:textAlignment w:val="baseline"/>
        <w:rPr>
          <w:rFonts w:ascii="Georgia" w:hAnsi="Georgia" w:cs="Arial"/>
          <w:caps/>
          <w:spacing w:val="20"/>
          <w:w w:val="150"/>
          <w:sz w:val="28"/>
          <w:szCs w:val="28"/>
          <w:lang w:val="es-MX"/>
        </w:rPr>
      </w:pPr>
    </w:p>
    <w:p w14:paraId="4BCC52B9" w14:textId="77777777" w:rsidR="00462C0B" w:rsidRPr="00462C0B" w:rsidRDefault="00462C0B" w:rsidP="00462C0B">
      <w:pPr>
        <w:widowControl/>
        <w:overflowPunct w:val="0"/>
        <w:spacing w:line="276" w:lineRule="auto"/>
        <w:textAlignment w:val="baseline"/>
        <w:rPr>
          <w:rFonts w:ascii="Georgia" w:hAnsi="Georgia" w:cs="Arial"/>
          <w:b/>
          <w:caps/>
          <w:spacing w:val="20"/>
          <w:w w:val="150"/>
          <w:sz w:val="16"/>
          <w:szCs w:val="18"/>
          <w:lang w:val="es-MX"/>
        </w:rPr>
      </w:pPr>
      <w:r w:rsidRPr="00462C0B">
        <w:rPr>
          <w:rFonts w:ascii="Georgia" w:hAnsi="Georgia" w:cs="Arial"/>
          <w:b/>
          <w:caps/>
          <w:spacing w:val="20"/>
          <w:w w:val="150"/>
          <w:szCs w:val="28"/>
          <w:lang w:val="es-MX"/>
        </w:rPr>
        <w:t>E</w:t>
      </w:r>
      <w:r w:rsidRPr="00462C0B">
        <w:rPr>
          <w:rFonts w:ascii="Georgia" w:hAnsi="Georgia" w:cs="Arial"/>
          <w:b/>
          <w:caps/>
          <w:spacing w:val="20"/>
          <w:w w:val="150"/>
          <w:sz w:val="16"/>
          <w:szCs w:val="18"/>
          <w:lang w:val="es-MX"/>
        </w:rPr>
        <w:t xml:space="preserve">DDER </w:t>
      </w:r>
      <w:r w:rsidRPr="00462C0B">
        <w:rPr>
          <w:rFonts w:ascii="Georgia" w:hAnsi="Georgia" w:cs="Arial"/>
          <w:b/>
          <w:caps/>
          <w:spacing w:val="20"/>
          <w:w w:val="150"/>
          <w:szCs w:val="28"/>
          <w:lang w:val="es-MX"/>
        </w:rPr>
        <w:t>J</w:t>
      </w:r>
      <w:r w:rsidRPr="00462C0B">
        <w:rPr>
          <w:rFonts w:ascii="Georgia" w:hAnsi="Georgia" w:cs="Arial"/>
          <w:b/>
          <w:caps/>
          <w:spacing w:val="20"/>
          <w:w w:val="150"/>
          <w:sz w:val="16"/>
          <w:szCs w:val="18"/>
          <w:lang w:val="es-MX"/>
        </w:rPr>
        <w:t xml:space="preserve">. </w:t>
      </w:r>
      <w:r w:rsidRPr="00462C0B">
        <w:rPr>
          <w:rFonts w:ascii="Georgia" w:hAnsi="Georgia" w:cs="Arial"/>
          <w:b/>
          <w:caps/>
          <w:spacing w:val="20"/>
          <w:w w:val="150"/>
          <w:szCs w:val="28"/>
          <w:lang w:val="es-MX"/>
        </w:rPr>
        <w:t>S</w:t>
      </w:r>
      <w:r w:rsidRPr="00462C0B">
        <w:rPr>
          <w:rFonts w:ascii="Georgia" w:hAnsi="Georgia" w:cs="Arial"/>
          <w:b/>
          <w:caps/>
          <w:spacing w:val="20"/>
          <w:w w:val="150"/>
          <w:sz w:val="16"/>
          <w:szCs w:val="18"/>
          <w:lang w:val="es-MX"/>
        </w:rPr>
        <w:t xml:space="preserve">ÁNCHEZ </w:t>
      </w:r>
      <w:r w:rsidRPr="00462C0B">
        <w:rPr>
          <w:rFonts w:ascii="Georgia" w:hAnsi="Georgia" w:cs="Arial"/>
          <w:b/>
          <w:caps/>
          <w:spacing w:val="20"/>
          <w:w w:val="150"/>
          <w:szCs w:val="28"/>
          <w:lang w:val="es-MX"/>
        </w:rPr>
        <w:t>C</w:t>
      </w:r>
      <w:r w:rsidRPr="00462C0B">
        <w:rPr>
          <w:rFonts w:ascii="Georgia" w:hAnsi="Georgia" w:cs="Arial"/>
          <w:b/>
          <w:caps/>
          <w:spacing w:val="20"/>
          <w:w w:val="150"/>
          <w:sz w:val="16"/>
          <w:szCs w:val="18"/>
          <w:lang w:val="es-MX"/>
        </w:rPr>
        <w:t>.</w:t>
      </w:r>
      <w:r w:rsidRPr="00462C0B">
        <w:rPr>
          <w:rFonts w:ascii="Georgia" w:hAnsi="Georgia" w:cs="Arial"/>
          <w:b/>
          <w:bCs/>
          <w:caps/>
          <w:spacing w:val="20"/>
          <w:w w:val="150"/>
          <w:sz w:val="16"/>
          <w:szCs w:val="10"/>
          <w:lang w:val="es-MX"/>
        </w:rPr>
        <w:tab/>
      </w:r>
      <w:r w:rsidRPr="00462C0B">
        <w:rPr>
          <w:rFonts w:ascii="Georgia" w:hAnsi="Georgia" w:cs="Arial"/>
          <w:b/>
          <w:caps/>
          <w:spacing w:val="20"/>
          <w:w w:val="150"/>
          <w:szCs w:val="28"/>
          <w:lang w:val="es-MX"/>
        </w:rPr>
        <w:t>J</w:t>
      </w:r>
      <w:r w:rsidRPr="00462C0B">
        <w:rPr>
          <w:rFonts w:ascii="Georgia" w:hAnsi="Georgia" w:cs="Arial"/>
          <w:b/>
          <w:caps/>
          <w:spacing w:val="20"/>
          <w:w w:val="150"/>
          <w:sz w:val="16"/>
          <w:szCs w:val="18"/>
          <w:lang w:val="es-MX"/>
        </w:rPr>
        <w:t xml:space="preserve">AIME </w:t>
      </w:r>
      <w:r w:rsidRPr="00462C0B">
        <w:rPr>
          <w:rFonts w:ascii="Georgia" w:hAnsi="Georgia" w:cs="Arial"/>
          <w:b/>
          <w:caps/>
          <w:spacing w:val="20"/>
          <w:w w:val="150"/>
          <w:szCs w:val="28"/>
          <w:lang w:val="es-MX"/>
        </w:rPr>
        <w:t>A</w:t>
      </w:r>
      <w:r w:rsidRPr="00462C0B">
        <w:rPr>
          <w:rFonts w:ascii="Georgia" w:hAnsi="Georgia" w:cs="Arial"/>
          <w:b/>
          <w:caps/>
          <w:spacing w:val="20"/>
          <w:w w:val="150"/>
          <w:sz w:val="16"/>
          <w:szCs w:val="18"/>
          <w:lang w:val="es-MX"/>
        </w:rPr>
        <w:t xml:space="preserve">. </w:t>
      </w:r>
      <w:r w:rsidRPr="00462C0B">
        <w:rPr>
          <w:rFonts w:ascii="Georgia" w:hAnsi="Georgia" w:cs="Arial"/>
          <w:b/>
          <w:caps/>
          <w:spacing w:val="20"/>
          <w:w w:val="150"/>
          <w:szCs w:val="28"/>
          <w:lang w:val="es-MX"/>
        </w:rPr>
        <w:t>S</w:t>
      </w:r>
      <w:r w:rsidRPr="00462C0B">
        <w:rPr>
          <w:rFonts w:ascii="Georgia" w:hAnsi="Georgia" w:cs="Arial"/>
          <w:b/>
          <w:caps/>
          <w:spacing w:val="20"/>
          <w:w w:val="150"/>
          <w:sz w:val="16"/>
          <w:szCs w:val="18"/>
          <w:lang w:val="es-MX"/>
        </w:rPr>
        <w:t xml:space="preserve">ARAZA </w:t>
      </w:r>
      <w:r w:rsidRPr="00462C0B">
        <w:rPr>
          <w:rFonts w:ascii="Georgia" w:hAnsi="Georgia" w:cs="Arial"/>
          <w:b/>
          <w:caps/>
          <w:spacing w:val="20"/>
          <w:w w:val="150"/>
          <w:szCs w:val="28"/>
          <w:lang w:val="es-MX"/>
        </w:rPr>
        <w:t>N</w:t>
      </w:r>
      <w:r w:rsidRPr="00462C0B">
        <w:rPr>
          <w:rFonts w:ascii="Georgia" w:hAnsi="Georgia" w:cs="Arial"/>
          <w:b/>
          <w:caps/>
          <w:spacing w:val="20"/>
          <w:w w:val="150"/>
          <w:sz w:val="16"/>
          <w:szCs w:val="18"/>
          <w:lang w:val="es-MX"/>
        </w:rPr>
        <w:t>aranjo</w:t>
      </w:r>
    </w:p>
    <w:p w14:paraId="4F6513E1" w14:textId="0AD62D0A" w:rsidR="005257D5" w:rsidRPr="00462C0B" w:rsidRDefault="00462C0B" w:rsidP="00462C0B">
      <w:pPr>
        <w:widowControl/>
        <w:overflowPunct w:val="0"/>
        <w:spacing w:line="276" w:lineRule="auto"/>
        <w:textAlignment w:val="baseline"/>
        <w:rPr>
          <w:rFonts w:ascii="Georgia" w:hAnsi="Georgia" w:cs="Arial"/>
          <w:bCs/>
          <w:caps/>
          <w:spacing w:val="20"/>
          <w:w w:val="150"/>
          <w:sz w:val="18"/>
          <w:szCs w:val="10"/>
          <w:lang w:val="en-US"/>
        </w:rPr>
      </w:pPr>
      <w:r w:rsidRPr="00462C0B">
        <w:rPr>
          <w:rFonts w:ascii="Georgia" w:hAnsi="Georgia" w:cs="Arial"/>
          <w:bCs/>
          <w:caps/>
          <w:spacing w:val="20"/>
          <w:w w:val="150"/>
          <w:sz w:val="18"/>
          <w:szCs w:val="10"/>
          <w:lang w:val="en-US"/>
        </w:rPr>
        <w:t xml:space="preserve">M A G I S T R A D O </w:t>
      </w:r>
      <w:r w:rsidRPr="00462C0B">
        <w:rPr>
          <w:rFonts w:ascii="Georgia" w:hAnsi="Georgia" w:cs="Arial"/>
          <w:bCs/>
          <w:caps/>
          <w:spacing w:val="20"/>
          <w:w w:val="150"/>
          <w:sz w:val="18"/>
          <w:szCs w:val="10"/>
          <w:lang w:val="en-US"/>
        </w:rPr>
        <w:tab/>
      </w:r>
      <w:r w:rsidRPr="00462C0B">
        <w:rPr>
          <w:rFonts w:ascii="Georgia" w:hAnsi="Georgia" w:cs="Arial"/>
          <w:bCs/>
          <w:caps/>
          <w:spacing w:val="20"/>
          <w:w w:val="150"/>
          <w:sz w:val="18"/>
          <w:szCs w:val="10"/>
          <w:lang w:val="en-US"/>
        </w:rPr>
        <w:tab/>
        <w:t>M A G I S T R A D O</w:t>
      </w:r>
    </w:p>
    <w:sectPr w:rsidR="005257D5" w:rsidRPr="00462C0B" w:rsidSect="00777C42">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1110" w14:textId="77777777" w:rsidR="005A77CE" w:rsidRDefault="005A77CE" w:rsidP="0099045D">
      <w:r>
        <w:separator/>
      </w:r>
    </w:p>
  </w:endnote>
  <w:endnote w:type="continuationSeparator" w:id="0">
    <w:p w14:paraId="6503991B" w14:textId="77777777" w:rsidR="005A77CE" w:rsidRDefault="005A77C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401FD8" w:rsidRDefault="003B2BBF" w:rsidP="00401FD8">
    <w:pPr>
      <w:pStyle w:val="Piedepgina"/>
      <w:jc w:val="right"/>
      <w:rPr>
        <w:rFonts w:ascii="Georgia" w:hAnsi="Georgia" w:cs="Arial"/>
        <w:spacing w:val="20"/>
        <w:w w:val="200"/>
        <w:sz w:val="10"/>
        <w:szCs w:val="10"/>
        <w:lang w:val="es-CO"/>
      </w:rPr>
    </w:pPr>
    <w:r w:rsidRPr="00401FD8">
      <w:rPr>
        <w:rFonts w:ascii="Georgia" w:hAnsi="Georgia" w:cs="Arial"/>
        <w:spacing w:val="20"/>
        <w:w w:val="200"/>
        <w:sz w:val="14"/>
        <w:szCs w:val="10"/>
        <w:lang w:val="es-CO"/>
      </w:rPr>
      <w:t>T</w:t>
    </w:r>
    <w:r w:rsidRPr="00401FD8">
      <w:rPr>
        <w:rFonts w:ascii="Georgia" w:hAnsi="Georgia" w:cs="Arial"/>
        <w:spacing w:val="20"/>
        <w:w w:val="200"/>
        <w:sz w:val="10"/>
        <w:szCs w:val="10"/>
        <w:lang w:val="es-CO"/>
      </w:rPr>
      <w:t xml:space="preserve">RIBUNAL </w:t>
    </w:r>
    <w:r w:rsidRPr="00401FD8">
      <w:rPr>
        <w:rFonts w:ascii="Georgia" w:hAnsi="Georgia" w:cs="Arial"/>
        <w:spacing w:val="20"/>
        <w:w w:val="200"/>
        <w:sz w:val="14"/>
        <w:szCs w:val="10"/>
        <w:lang w:val="es-CO"/>
      </w:rPr>
      <w:t>S</w:t>
    </w:r>
    <w:r w:rsidRPr="00401FD8">
      <w:rPr>
        <w:rFonts w:ascii="Georgia" w:hAnsi="Georgia" w:cs="Arial"/>
        <w:spacing w:val="20"/>
        <w:w w:val="200"/>
        <w:sz w:val="10"/>
        <w:szCs w:val="10"/>
        <w:lang w:val="es-CO"/>
      </w:rPr>
      <w:t xml:space="preserve">UPERIOR DE </w:t>
    </w:r>
    <w:r w:rsidRPr="00401FD8">
      <w:rPr>
        <w:rFonts w:ascii="Georgia" w:hAnsi="Georgia" w:cs="Arial"/>
        <w:spacing w:val="20"/>
        <w:w w:val="200"/>
        <w:sz w:val="14"/>
        <w:szCs w:val="10"/>
        <w:lang w:val="es-CO"/>
      </w:rPr>
      <w:t>P</w:t>
    </w:r>
    <w:r w:rsidRPr="00401FD8">
      <w:rPr>
        <w:rFonts w:ascii="Georgia" w:hAnsi="Georgia" w:cs="Arial"/>
        <w:spacing w:val="20"/>
        <w:w w:val="200"/>
        <w:sz w:val="10"/>
        <w:szCs w:val="10"/>
        <w:lang w:val="es-CO"/>
      </w:rPr>
      <w:t>EREIRA</w:t>
    </w:r>
  </w:p>
  <w:p w14:paraId="4CDEBEBA" w14:textId="77777777" w:rsidR="003B2BBF" w:rsidRPr="00401FD8" w:rsidRDefault="003B2BBF" w:rsidP="00401FD8">
    <w:pPr>
      <w:pStyle w:val="Piedepgina"/>
      <w:jc w:val="right"/>
      <w:rPr>
        <w:rFonts w:ascii="Georgia" w:hAnsi="Georgia"/>
        <w:lang w:val="es-CO"/>
      </w:rPr>
    </w:pPr>
    <w:r w:rsidRPr="00401FD8">
      <w:rPr>
        <w:rFonts w:ascii="Georgia" w:hAnsi="Georgia" w:cs="Arial"/>
        <w:spacing w:val="20"/>
        <w:w w:val="200"/>
        <w:sz w:val="10"/>
        <w:szCs w:val="10"/>
        <w:lang w:val="es-CO"/>
      </w:rPr>
      <w:t xml:space="preserve">MP </w:t>
    </w:r>
    <w:r w:rsidRPr="00401FD8">
      <w:rPr>
        <w:rFonts w:ascii="Georgia" w:hAnsi="Georgia" w:cs="Arial"/>
        <w:spacing w:val="20"/>
        <w:w w:val="200"/>
        <w:sz w:val="12"/>
        <w:szCs w:val="10"/>
        <w:lang w:val="es-CO"/>
      </w:rPr>
      <w:t>D</w:t>
    </w:r>
    <w:r w:rsidRPr="00401FD8">
      <w:rPr>
        <w:rFonts w:ascii="Georgia" w:hAnsi="Georgia" w:cs="Arial"/>
        <w:spacing w:val="20"/>
        <w:w w:val="200"/>
        <w:sz w:val="8"/>
        <w:szCs w:val="10"/>
        <w:lang w:val="es-CO"/>
      </w:rPr>
      <w:t>UBERNEY</w:t>
    </w:r>
    <w:r w:rsidRPr="00401FD8">
      <w:rPr>
        <w:rFonts w:ascii="Georgia" w:hAnsi="Georgia" w:cs="Arial"/>
        <w:spacing w:val="20"/>
        <w:w w:val="200"/>
        <w:sz w:val="10"/>
        <w:szCs w:val="10"/>
        <w:lang w:val="es-CO"/>
      </w:rPr>
      <w:t xml:space="preserve"> </w:t>
    </w:r>
    <w:r w:rsidRPr="00401FD8">
      <w:rPr>
        <w:rFonts w:ascii="Georgia" w:hAnsi="Georgia" w:cs="Arial"/>
        <w:spacing w:val="20"/>
        <w:w w:val="200"/>
        <w:sz w:val="12"/>
        <w:szCs w:val="10"/>
        <w:lang w:val="es-CO"/>
      </w:rPr>
      <w:t>G</w:t>
    </w:r>
    <w:r w:rsidRPr="00401FD8">
      <w:rPr>
        <w:rFonts w:ascii="Georgia" w:hAnsi="Georgia" w:cs="Arial"/>
        <w:spacing w:val="20"/>
        <w:w w:val="200"/>
        <w:sz w:val="8"/>
        <w:szCs w:val="10"/>
        <w:lang w:val="es-CO"/>
      </w:rPr>
      <w:t>RISALES</w:t>
    </w:r>
    <w:r w:rsidRPr="00401FD8">
      <w:rPr>
        <w:rFonts w:ascii="Georgia" w:hAnsi="Georgia" w:cs="Arial"/>
        <w:spacing w:val="20"/>
        <w:w w:val="200"/>
        <w:sz w:val="10"/>
        <w:szCs w:val="10"/>
        <w:lang w:val="es-CO"/>
      </w:rPr>
      <w:t xml:space="preserve"> </w:t>
    </w:r>
    <w:r w:rsidRPr="00401FD8">
      <w:rPr>
        <w:rFonts w:ascii="Georgia" w:hAnsi="Georgia" w:cs="Arial"/>
        <w:spacing w:val="20"/>
        <w:w w:val="200"/>
        <w:sz w:val="12"/>
        <w:szCs w:val="10"/>
        <w:lang w:val="es-CO"/>
      </w:rPr>
      <w:t>H</w:t>
    </w:r>
    <w:r w:rsidRPr="00401FD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CCDE" w14:textId="77777777" w:rsidR="005A77CE" w:rsidRDefault="005A77CE" w:rsidP="0099045D">
      <w:r>
        <w:separator/>
      </w:r>
    </w:p>
  </w:footnote>
  <w:footnote w:type="continuationSeparator" w:id="0">
    <w:p w14:paraId="06FA76D0" w14:textId="77777777" w:rsidR="005A77CE" w:rsidRDefault="005A77CE" w:rsidP="0099045D">
      <w:r>
        <w:continuationSeparator/>
      </w:r>
    </w:p>
  </w:footnote>
  <w:footnote w:id="1">
    <w:p w14:paraId="225F47D6" w14:textId="77777777" w:rsidR="003D4941" w:rsidRPr="00401FD8" w:rsidRDefault="003D4941"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CC. T-075 de 2020.</w:t>
      </w:r>
    </w:p>
  </w:footnote>
  <w:footnote w:id="2">
    <w:p w14:paraId="3C53B2E9" w14:textId="77777777" w:rsidR="003D4941" w:rsidRPr="00401FD8" w:rsidRDefault="003D4941"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CC. T-131 de 2021.</w:t>
      </w:r>
    </w:p>
  </w:footnote>
  <w:footnote w:id="3">
    <w:p w14:paraId="7C8926AB" w14:textId="5EA40B97" w:rsidR="003D4941" w:rsidRPr="00401FD8" w:rsidRDefault="003D4941"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w:t>
      </w:r>
      <w:r w:rsidRPr="00401FD8">
        <w:rPr>
          <w:rFonts w:ascii="Century" w:hAnsi="Century"/>
          <w:sz w:val="18"/>
          <w:szCs w:val="18"/>
          <w:lang w:val="es-MX"/>
        </w:rPr>
        <w:t xml:space="preserve">CC. </w:t>
      </w:r>
      <w:r w:rsidR="005A6625" w:rsidRPr="00401FD8">
        <w:rPr>
          <w:rFonts w:ascii="Century" w:hAnsi="Century"/>
          <w:sz w:val="18"/>
          <w:szCs w:val="18"/>
          <w:lang w:val="es-MX"/>
        </w:rPr>
        <w:t>T-137 de 2020, T</w:t>
      </w:r>
      <w:r w:rsidR="005A6625" w:rsidRPr="00401FD8">
        <w:rPr>
          <w:rFonts w:ascii="Century" w:hAnsi="Century"/>
          <w:color w:val="000000"/>
          <w:sz w:val="18"/>
          <w:szCs w:val="18"/>
          <w:shd w:val="clear" w:color="auto" w:fill="FFFFFF"/>
        </w:rPr>
        <w:t>-236 de 2019 y T-572 de 2016</w:t>
      </w:r>
      <w:r w:rsidR="005A6625" w:rsidRPr="00401FD8">
        <w:rPr>
          <w:rFonts w:ascii="Century" w:hAnsi="Century"/>
          <w:sz w:val="18"/>
          <w:szCs w:val="18"/>
          <w:lang w:val="es-MX"/>
        </w:rPr>
        <w:t xml:space="preserve"> y </w:t>
      </w:r>
      <w:r w:rsidRPr="00401FD8">
        <w:rPr>
          <w:rFonts w:ascii="Century" w:hAnsi="Century"/>
          <w:sz w:val="18"/>
          <w:szCs w:val="18"/>
          <w:lang w:val="es-MX"/>
        </w:rPr>
        <w:t>T-203 de 1993.</w:t>
      </w:r>
    </w:p>
  </w:footnote>
  <w:footnote w:id="4">
    <w:p w14:paraId="349D6E06" w14:textId="77777777" w:rsidR="003D4941" w:rsidRPr="00401FD8" w:rsidRDefault="003D4941" w:rsidP="00401FD8">
      <w:pPr>
        <w:pStyle w:val="Textonotapie"/>
        <w:jc w:val="both"/>
        <w:rPr>
          <w:rFonts w:ascii="Century" w:hAnsi="Century"/>
          <w:sz w:val="18"/>
          <w:szCs w:val="18"/>
        </w:rPr>
      </w:pPr>
      <w:r w:rsidRPr="00401FD8">
        <w:rPr>
          <w:rFonts w:ascii="Century" w:hAnsi="Century"/>
          <w:sz w:val="18"/>
          <w:szCs w:val="18"/>
          <w:vertAlign w:val="superscript"/>
        </w:rPr>
        <w:footnoteRef/>
      </w:r>
      <w:r w:rsidRPr="00401FD8">
        <w:rPr>
          <w:rFonts w:ascii="Century" w:hAnsi="Century"/>
          <w:sz w:val="18"/>
          <w:szCs w:val="18"/>
          <w:lang w:val="es-CO"/>
        </w:rPr>
        <w:t xml:space="preserve"> </w:t>
      </w:r>
      <w:r w:rsidRPr="00401FD8">
        <w:rPr>
          <w:rFonts w:ascii="Century" w:hAnsi="Century"/>
          <w:sz w:val="18"/>
          <w:szCs w:val="18"/>
          <w:lang w:val="es-MX"/>
        </w:rPr>
        <w:t xml:space="preserve">CC. </w:t>
      </w:r>
      <w:r w:rsidRPr="00401FD8">
        <w:rPr>
          <w:rFonts w:ascii="Century" w:hAnsi="Century"/>
          <w:sz w:val="18"/>
          <w:szCs w:val="18"/>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5">
    <w:p w14:paraId="1692B86B" w14:textId="77777777" w:rsidR="003D4941" w:rsidRPr="00401FD8" w:rsidRDefault="003D4941"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w:t>
      </w:r>
      <w:r w:rsidRPr="00401FD8">
        <w:rPr>
          <w:rFonts w:ascii="Century" w:hAnsi="Century"/>
          <w:sz w:val="18"/>
          <w:szCs w:val="18"/>
          <w:lang w:val="es-CO"/>
        </w:rPr>
        <w:t xml:space="preserve">CC. </w:t>
      </w:r>
      <w:r w:rsidRPr="00401FD8">
        <w:rPr>
          <w:rFonts w:ascii="Century" w:hAnsi="Century"/>
          <w:bCs/>
          <w:sz w:val="18"/>
          <w:szCs w:val="18"/>
          <w:lang w:val="es-CO"/>
        </w:rPr>
        <w:t>T-722 de 2014, T-247 de 2015</w:t>
      </w:r>
      <w:r w:rsidRPr="00401FD8">
        <w:rPr>
          <w:rFonts w:ascii="Century" w:hAnsi="Century"/>
          <w:sz w:val="18"/>
          <w:szCs w:val="18"/>
        </w:rPr>
        <w:t xml:space="preserve"> y </w:t>
      </w:r>
      <w:r w:rsidRPr="00401FD8">
        <w:rPr>
          <w:rFonts w:ascii="Century" w:hAnsi="Century"/>
          <w:bCs/>
          <w:sz w:val="18"/>
          <w:szCs w:val="18"/>
          <w:lang w:val="es-CO"/>
        </w:rPr>
        <w:t>T-572 de 2015 y T-425 de 2019, entre otras.</w:t>
      </w:r>
    </w:p>
  </w:footnote>
  <w:footnote w:id="6">
    <w:p w14:paraId="15B9AB5A" w14:textId="77777777" w:rsidR="003D4941" w:rsidRPr="00401FD8" w:rsidRDefault="003D4941" w:rsidP="00401FD8">
      <w:pPr>
        <w:pStyle w:val="Textonotapie"/>
        <w:jc w:val="both"/>
        <w:rPr>
          <w:rFonts w:ascii="Century" w:hAnsi="Century"/>
          <w:sz w:val="18"/>
          <w:szCs w:val="18"/>
        </w:rPr>
      </w:pPr>
      <w:r w:rsidRPr="00401FD8">
        <w:rPr>
          <w:rFonts w:ascii="Century" w:hAnsi="Century"/>
          <w:sz w:val="18"/>
          <w:szCs w:val="18"/>
          <w:vertAlign w:val="superscript"/>
        </w:rPr>
        <w:footnoteRef/>
      </w:r>
      <w:r w:rsidRPr="00401FD8">
        <w:rPr>
          <w:rFonts w:ascii="Century" w:hAnsi="Century"/>
          <w:sz w:val="18"/>
          <w:szCs w:val="18"/>
          <w:lang w:val="es-CO"/>
        </w:rPr>
        <w:t xml:space="preserve"> CC. </w:t>
      </w:r>
      <w:r w:rsidRPr="00401FD8">
        <w:rPr>
          <w:rFonts w:ascii="Century" w:hAnsi="Century"/>
          <w:sz w:val="18"/>
          <w:szCs w:val="18"/>
        </w:rPr>
        <w:t xml:space="preserve">T-225 de 1993, T-082 de 2016, </w:t>
      </w:r>
      <w:r w:rsidRPr="00401FD8">
        <w:rPr>
          <w:rFonts w:ascii="Century" w:hAnsi="Century"/>
          <w:bCs/>
          <w:sz w:val="18"/>
          <w:szCs w:val="18"/>
        </w:rPr>
        <w:t>T-095 de 2016, T-019 de 2018 y T-323 de 2019</w:t>
      </w:r>
      <w:r w:rsidRPr="00401FD8">
        <w:rPr>
          <w:rFonts w:ascii="Century" w:hAnsi="Century"/>
          <w:sz w:val="18"/>
          <w:szCs w:val="18"/>
        </w:rPr>
        <w:t xml:space="preserve">, según estas sentencias </w:t>
      </w:r>
      <w:r w:rsidRPr="00401FD8">
        <w:rPr>
          <w:rFonts w:ascii="Century" w:hAnsi="Century"/>
          <w:bCs/>
          <w:sz w:val="18"/>
          <w:szCs w:val="18"/>
        </w:rPr>
        <w:t>el perjuicio irremediable se caracteriza i</w:t>
      </w:r>
      <w:r w:rsidRPr="00401FD8">
        <w:rPr>
          <w:rFonts w:ascii="Century" w:hAnsi="Century"/>
          <w:sz w:val="18"/>
          <w:szCs w:val="18"/>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7">
    <w:p w14:paraId="0EEF644E" w14:textId="77777777" w:rsidR="003D4941" w:rsidRPr="00401FD8" w:rsidRDefault="003D4941" w:rsidP="00401FD8">
      <w:pPr>
        <w:pStyle w:val="Textonotapie"/>
        <w:jc w:val="both"/>
        <w:rPr>
          <w:rFonts w:ascii="Century" w:hAnsi="Century"/>
          <w:sz w:val="18"/>
          <w:szCs w:val="18"/>
        </w:rPr>
      </w:pPr>
      <w:r w:rsidRPr="00401FD8">
        <w:rPr>
          <w:rFonts w:ascii="Century" w:hAnsi="Century"/>
          <w:sz w:val="18"/>
          <w:szCs w:val="18"/>
          <w:vertAlign w:val="superscript"/>
        </w:rPr>
        <w:footnoteRef/>
      </w:r>
      <w:r w:rsidRPr="00401FD8">
        <w:rPr>
          <w:rFonts w:ascii="Century" w:hAnsi="Century"/>
          <w:sz w:val="18"/>
          <w:szCs w:val="18"/>
          <w:lang w:val="es-CO"/>
        </w:rPr>
        <w:t xml:space="preserve"> </w:t>
      </w:r>
      <w:r w:rsidRPr="00401FD8">
        <w:rPr>
          <w:rFonts w:ascii="Century" w:hAnsi="Century"/>
          <w:sz w:val="18"/>
          <w:szCs w:val="18"/>
          <w:lang w:val="es-MX"/>
        </w:rPr>
        <w:t xml:space="preserve">CC. </w:t>
      </w:r>
      <w:r w:rsidRPr="00401FD8">
        <w:rPr>
          <w:rFonts w:ascii="Century" w:hAnsi="Century"/>
          <w:sz w:val="18"/>
          <w:szCs w:val="18"/>
          <w:lang w:val="es-CO"/>
        </w:rPr>
        <w:t xml:space="preserve">T-046 de 1995 referida en las </w:t>
      </w:r>
      <w:r w:rsidRPr="00401FD8">
        <w:rPr>
          <w:rFonts w:ascii="Century" w:hAnsi="Century"/>
          <w:bCs/>
          <w:sz w:val="18"/>
          <w:szCs w:val="18"/>
          <w:lang w:val="es-CO"/>
        </w:rPr>
        <w:t>T-722 de 2014 y</w:t>
      </w:r>
      <w:r w:rsidRPr="00401FD8">
        <w:rPr>
          <w:rFonts w:ascii="Century" w:hAnsi="Century"/>
          <w:b/>
          <w:bCs/>
          <w:sz w:val="18"/>
          <w:szCs w:val="18"/>
          <w:lang w:val="es-CO"/>
        </w:rPr>
        <w:t xml:space="preserve"> </w:t>
      </w:r>
      <w:r w:rsidRPr="00401FD8">
        <w:rPr>
          <w:rFonts w:ascii="Century" w:hAnsi="Century"/>
          <w:bCs/>
          <w:sz w:val="18"/>
          <w:szCs w:val="18"/>
          <w:lang w:val="es-CO"/>
        </w:rPr>
        <w:t>T-572 de 2015</w:t>
      </w:r>
      <w:r w:rsidRPr="00401FD8">
        <w:rPr>
          <w:rFonts w:ascii="Century" w:hAnsi="Century"/>
          <w:sz w:val="18"/>
          <w:szCs w:val="18"/>
          <w:lang w:val="es-CO"/>
        </w:rPr>
        <w:t xml:space="preserve">.   </w:t>
      </w:r>
    </w:p>
  </w:footnote>
  <w:footnote w:id="8">
    <w:p w14:paraId="10E7B831" w14:textId="77777777" w:rsidR="003D4941" w:rsidRPr="00401FD8" w:rsidRDefault="003D4941" w:rsidP="00401FD8">
      <w:pPr>
        <w:pStyle w:val="Textonotapie"/>
        <w:jc w:val="both"/>
        <w:rPr>
          <w:rFonts w:ascii="Century" w:hAnsi="Century"/>
          <w:sz w:val="18"/>
          <w:szCs w:val="18"/>
        </w:rPr>
      </w:pPr>
      <w:r w:rsidRPr="00401FD8">
        <w:rPr>
          <w:rFonts w:ascii="Century" w:hAnsi="Century"/>
          <w:sz w:val="18"/>
          <w:szCs w:val="18"/>
          <w:vertAlign w:val="superscript"/>
        </w:rPr>
        <w:footnoteRef/>
      </w:r>
      <w:r w:rsidRPr="00401FD8">
        <w:rPr>
          <w:rFonts w:ascii="Century" w:hAnsi="Century"/>
          <w:sz w:val="18"/>
          <w:szCs w:val="18"/>
          <w:lang w:val="es-CO"/>
        </w:rPr>
        <w:t xml:space="preserve"> CC. T-100 de 1994, T-256 de 1995, T-325 de 1995, T-455 de 1996, T-459 de 1996, T-083 de 1997, SU-133 de 1998 y </w:t>
      </w:r>
      <w:r w:rsidRPr="00401FD8">
        <w:rPr>
          <w:rFonts w:ascii="Century" w:hAnsi="Century"/>
          <w:bCs/>
          <w:sz w:val="18"/>
          <w:szCs w:val="18"/>
          <w:lang w:val="es-CO"/>
        </w:rPr>
        <w:t>T-247 de 2015, entre otras</w:t>
      </w:r>
      <w:r w:rsidRPr="00401FD8">
        <w:rPr>
          <w:rFonts w:ascii="Century" w:hAnsi="Century"/>
          <w:sz w:val="18"/>
          <w:szCs w:val="18"/>
          <w:lang w:val="es-CO"/>
        </w:rPr>
        <w:t>.</w:t>
      </w:r>
    </w:p>
  </w:footnote>
  <w:footnote w:id="9">
    <w:p w14:paraId="2491D797" w14:textId="77777777" w:rsidR="003D4941" w:rsidRPr="00401FD8" w:rsidRDefault="003D4941"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w:t>
      </w:r>
      <w:r w:rsidRPr="00401FD8">
        <w:rPr>
          <w:rFonts w:ascii="Century" w:hAnsi="Century"/>
          <w:sz w:val="18"/>
          <w:szCs w:val="18"/>
          <w:lang w:val="es-CO"/>
        </w:rPr>
        <w:t>CSJ. STC11836-2019, STC1390-2018, STC6880-2016,</w:t>
      </w:r>
      <w:r w:rsidRPr="00401FD8">
        <w:rPr>
          <w:rFonts w:ascii="Century" w:hAnsi="Century"/>
          <w:b/>
          <w:sz w:val="18"/>
          <w:szCs w:val="18"/>
          <w:lang w:val="es-CO"/>
        </w:rPr>
        <w:t xml:space="preserve"> </w:t>
      </w:r>
      <w:r w:rsidRPr="00401FD8">
        <w:rPr>
          <w:rFonts w:ascii="Century" w:hAnsi="Century"/>
          <w:sz w:val="18"/>
          <w:szCs w:val="18"/>
        </w:rPr>
        <w:t>STC7686-2016,</w:t>
      </w:r>
      <w:r w:rsidRPr="00401FD8">
        <w:rPr>
          <w:rFonts w:ascii="Century" w:hAnsi="Century"/>
          <w:b/>
          <w:sz w:val="18"/>
          <w:szCs w:val="18"/>
        </w:rPr>
        <w:t xml:space="preserve"> </w:t>
      </w:r>
      <w:r w:rsidRPr="00401FD8">
        <w:rPr>
          <w:rFonts w:ascii="Century" w:hAnsi="Century"/>
          <w:sz w:val="18"/>
          <w:szCs w:val="18"/>
        </w:rPr>
        <w:t>STC8200-2016 y</w:t>
      </w:r>
      <w:r w:rsidRPr="00401FD8">
        <w:rPr>
          <w:rFonts w:ascii="Century" w:hAnsi="Century"/>
          <w:sz w:val="18"/>
          <w:szCs w:val="18"/>
          <w:lang w:val="es-CO"/>
        </w:rPr>
        <w:t xml:space="preserve"> </w:t>
      </w:r>
      <w:r w:rsidRPr="00401FD8">
        <w:rPr>
          <w:rFonts w:ascii="Century" w:hAnsi="Century"/>
          <w:sz w:val="18"/>
          <w:szCs w:val="18"/>
        </w:rPr>
        <w:t>STC8324-2016.</w:t>
      </w:r>
    </w:p>
  </w:footnote>
  <w:footnote w:id="10">
    <w:p w14:paraId="492872AF" w14:textId="77777777" w:rsidR="00AC7732" w:rsidRPr="00401FD8" w:rsidRDefault="00AC7732" w:rsidP="00401FD8">
      <w:pPr>
        <w:pStyle w:val="Textonotapie"/>
        <w:jc w:val="both"/>
        <w:rPr>
          <w:rFonts w:ascii="Century" w:hAnsi="Century"/>
          <w:sz w:val="18"/>
          <w:szCs w:val="18"/>
          <w:lang w:val="es-CO"/>
        </w:rPr>
      </w:pPr>
      <w:r w:rsidRPr="00401FD8">
        <w:rPr>
          <w:rStyle w:val="Refdenotaalpie"/>
          <w:rFonts w:ascii="Century" w:hAnsi="Century"/>
          <w:sz w:val="18"/>
          <w:szCs w:val="18"/>
        </w:rPr>
        <w:footnoteRef/>
      </w:r>
      <w:r w:rsidRPr="00401FD8">
        <w:rPr>
          <w:rFonts w:ascii="Century" w:hAnsi="Century"/>
          <w:sz w:val="18"/>
          <w:szCs w:val="18"/>
        </w:rPr>
        <w:t xml:space="preserve"> </w:t>
      </w:r>
      <w:r w:rsidRPr="00401FD8">
        <w:rPr>
          <w:rFonts w:ascii="Century" w:hAnsi="Century"/>
          <w:sz w:val="18"/>
          <w:szCs w:val="18"/>
          <w:lang w:val="es-CO"/>
        </w:rPr>
        <w:t>CSJ. STC2658-2021 y STC2842-2021, entre muchas.</w:t>
      </w:r>
    </w:p>
  </w:footnote>
  <w:footnote w:id="11">
    <w:p w14:paraId="2FC472C6" w14:textId="77777777" w:rsidR="00AC7732" w:rsidRPr="00401FD8" w:rsidRDefault="00AC7732"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TSP, Sala Civil – Familia. Sentencias del (ii) 18-01-2021, MP: Grisales H., No.2020-00263-01; (iii) 09-10-2019, MP: Grisales H., No.2019-00366-01; (ii) 17-09-2020, MP: Grisales H., No.2020-00042-01; (iii) 09-10-2019, MP: Grisales H., No.2019-00366-01; (iv) 04-10-2019, Mo. Grisales H., No.2019-00144-01; y, (v) 30-09-2019, MP: Grisales H., No.2019-00142-01.</w:t>
      </w:r>
    </w:p>
  </w:footnote>
  <w:footnote w:id="12">
    <w:p w14:paraId="02F21EB7" w14:textId="3DB6AE51" w:rsidR="00AC7732" w:rsidRPr="00401FD8" w:rsidRDefault="00AC7732" w:rsidP="00401FD8">
      <w:pPr>
        <w:pStyle w:val="Textonotapie"/>
        <w:jc w:val="both"/>
        <w:rPr>
          <w:rFonts w:ascii="Century" w:hAnsi="Century"/>
          <w:sz w:val="18"/>
          <w:szCs w:val="18"/>
        </w:rPr>
      </w:pPr>
      <w:r w:rsidRPr="00401FD8">
        <w:rPr>
          <w:rStyle w:val="Refdenotaalpie"/>
          <w:rFonts w:ascii="Century" w:hAnsi="Century"/>
          <w:sz w:val="18"/>
          <w:szCs w:val="18"/>
        </w:rPr>
        <w:footnoteRef/>
      </w:r>
      <w:r w:rsidRPr="00401FD8">
        <w:rPr>
          <w:rFonts w:ascii="Century" w:hAnsi="Century"/>
          <w:sz w:val="18"/>
          <w:szCs w:val="18"/>
        </w:rPr>
        <w:t xml:space="preserve"> CC. T-137 de 2020, T-236 de 2019, T-572 de 2016 y T-733 de 2014.</w:t>
      </w:r>
    </w:p>
  </w:footnote>
  <w:footnote w:id="13">
    <w:p w14:paraId="7CEAA587" w14:textId="77777777" w:rsidR="002F1BDB" w:rsidRPr="00401FD8" w:rsidRDefault="002F1BDB" w:rsidP="00401FD8">
      <w:pPr>
        <w:pStyle w:val="Textonotapie"/>
        <w:jc w:val="both"/>
        <w:rPr>
          <w:rFonts w:ascii="Century" w:hAnsi="Century"/>
          <w:sz w:val="18"/>
          <w:szCs w:val="18"/>
        </w:rPr>
      </w:pPr>
      <w:r w:rsidRPr="00401FD8">
        <w:rPr>
          <w:rStyle w:val="Refdenotaalpie"/>
          <w:rFonts w:ascii="Century" w:hAnsi="Century"/>
          <w:sz w:val="18"/>
          <w:szCs w:val="18"/>
          <w:lang w:val="es-CO"/>
        </w:rPr>
        <w:footnoteRef/>
      </w:r>
      <w:r w:rsidRPr="00401FD8">
        <w:rPr>
          <w:rFonts w:ascii="Century" w:hAnsi="Century"/>
          <w:sz w:val="18"/>
          <w:szCs w:val="18"/>
          <w:lang w:val="es-CO"/>
        </w:rPr>
        <w:t xml:space="preserve"> CC. T-548 de 2010 y T-738 de 2014.</w:t>
      </w:r>
    </w:p>
  </w:footnote>
  <w:footnote w:id="14">
    <w:p w14:paraId="50DD3191" w14:textId="77777777" w:rsidR="002F1BDB" w:rsidRPr="00401FD8" w:rsidRDefault="002F1BDB" w:rsidP="00401FD8">
      <w:pPr>
        <w:pStyle w:val="Textonotapie"/>
        <w:jc w:val="both"/>
        <w:rPr>
          <w:rFonts w:ascii="Century" w:hAnsi="Century"/>
          <w:sz w:val="18"/>
          <w:szCs w:val="18"/>
        </w:rPr>
      </w:pPr>
      <w:r w:rsidRPr="00401FD8">
        <w:rPr>
          <w:rStyle w:val="Refdenotaalpie"/>
          <w:rFonts w:ascii="Century" w:hAnsi="Century"/>
          <w:sz w:val="18"/>
          <w:szCs w:val="18"/>
        </w:rPr>
        <w:footnoteRef/>
      </w:r>
      <w:r w:rsidRPr="00401FD8">
        <w:rPr>
          <w:rFonts w:ascii="Century" w:hAnsi="Century"/>
          <w:sz w:val="18"/>
          <w:szCs w:val="18"/>
        </w:rPr>
        <w:t xml:space="preserve"> CC. T-610 de 2017, SU-553 de 2015, T-748 de 2015 y T-329 de 2009, entre otras.</w:t>
      </w:r>
    </w:p>
  </w:footnote>
  <w:footnote w:id="15">
    <w:p w14:paraId="50C35587" w14:textId="77777777" w:rsidR="002F1BDB" w:rsidRPr="00401FD8" w:rsidRDefault="002F1BDB"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w:t>
      </w:r>
      <w:r w:rsidRPr="00401FD8">
        <w:rPr>
          <w:rFonts w:ascii="Century" w:hAnsi="Century"/>
          <w:sz w:val="18"/>
          <w:szCs w:val="18"/>
          <w:lang w:val="es-CO"/>
        </w:rPr>
        <w:t>CSJ. STC11836-2019, STC1390-2018, STC6880-2016,</w:t>
      </w:r>
      <w:r w:rsidRPr="00401FD8">
        <w:rPr>
          <w:rFonts w:ascii="Century" w:hAnsi="Century"/>
          <w:b/>
          <w:sz w:val="18"/>
          <w:szCs w:val="18"/>
          <w:lang w:val="es-CO"/>
        </w:rPr>
        <w:t xml:space="preserve"> </w:t>
      </w:r>
      <w:r w:rsidRPr="00401FD8">
        <w:rPr>
          <w:rFonts w:ascii="Century" w:hAnsi="Century"/>
          <w:sz w:val="18"/>
          <w:szCs w:val="18"/>
        </w:rPr>
        <w:t>STC7686-2016,</w:t>
      </w:r>
      <w:r w:rsidRPr="00401FD8">
        <w:rPr>
          <w:rFonts w:ascii="Century" w:hAnsi="Century"/>
          <w:b/>
          <w:sz w:val="18"/>
          <w:szCs w:val="18"/>
        </w:rPr>
        <w:t xml:space="preserve"> </w:t>
      </w:r>
      <w:r w:rsidRPr="00401FD8">
        <w:rPr>
          <w:rFonts w:ascii="Century" w:hAnsi="Century"/>
          <w:sz w:val="18"/>
          <w:szCs w:val="18"/>
        </w:rPr>
        <w:t>STC8200-2016 y</w:t>
      </w:r>
      <w:r w:rsidRPr="00401FD8">
        <w:rPr>
          <w:rFonts w:ascii="Century" w:hAnsi="Century"/>
          <w:sz w:val="18"/>
          <w:szCs w:val="18"/>
          <w:lang w:val="es-CO"/>
        </w:rPr>
        <w:t xml:space="preserve"> </w:t>
      </w:r>
      <w:r w:rsidRPr="00401FD8">
        <w:rPr>
          <w:rFonts w:ascii="Century" w:hAnsi="Century"/>
          <w:sz w:val="18"/>
          <w:szCs w:val="18"/>
        </w:rPr>
        <w:t>STC8324-2016.</w:t>
      </w:r>
    </w:p>
  </w:footnote>
  <w:footnote w:id="16">
    <w:p w14:paraId="70B4EB51" w14:textId="77777777" w:rsidR="002F1BDB" w:rsidRPr="00401FD8" w:rsidRDefault="002F1BDB" w:rsidP="00401FD8">
      <w:pPr>
        <w:pStyle w:val="Textonotapie"/>
        <w:jc w:val="both"/>
        <w:rPr>
          <w:rFonts w:ascii="Century" w:hAnsi="Century"/>
          <w:sz w:val="18"/>
          <w:szCs w:val="18"/>
        </w:rPr>
      </w:pPr>
      <w:r w:rsidRPr="00401FD8">
        <w:rPr>
          <w:rStyle w:val="Refdenotaalpie"/>
          <w:rFonts w:ascii="Century" w:eastAsiaTheme="majorEastAsia" w:hAnsi="Century"/>
          <w:sz w:val="18"/>
          <w:szCs w:val="18"/>
        </w:rPr>
        <w:footnoteRef/>
      </w:r>
      <w:r w:rsidRPr="00401FD8">
        <w:rPr>
          <w:rFonts w:ascii="Century" w:hAnsi="Century"/>
          <w:sz w:val="18"/>
          <w:szCs w:val="18"/>
        </w:rPr>
        <w:t xml:space="preserve"> TSP, Sala Civil – Familia. Sentencias del (i) 17-09-2020, MP: Grisales H., No.2020-00042-01; (ii) 23-08-2019; MP: Arcila R, No.2019-00038-01; (iii) 02-09-2019; MP: Saraza N., No.2015-00465-01; (iv) 13-09-2019, MP: Sánchez C., No.2019-00251-01.</w:t>
      </w:r>
    </w:p>
  </w:footnote>
  <w:footnote w:id="17">
    <w:p w14:paraId="67B46302" w14:textId="61059BE7" w:rsidR="002F1BDB" w:rsidRPr="00401FD8" w:rsidRDefault="002F1BDB" w:rsidP="00401FD8">
      <w:pPr>
        <w:pStyle w:val="Textonotapie"/>
        <w:jc w:val="both"/>
        <w:rPr>
          <w:rFonts w:ascii="Century" w:hAnsi="Century"/>
          <w:sz w:val="18"/>
          <w:szCs w:val="18"/>
        </w:rPr>
      </w:pPr>
      <w:r w:rsidRPr="00401FD8">
        <w:rPr>
          <w:rStyle w:val="Refdenotaalpie"/>
          <w:rFonts w:ascii="Century" w:hAnsi="Century"/>
          <w:sz w:val="18"/>
          <w:szCs w:val="18"/>
        </w:rPr>
        <w:footnoteRef/>
      </w:r>
      <w:r w:rsidR="41EEB930" w:rsidRPr="00401FD8">
        <w:rPr>
          <w:rFonts w:ascii="Century" w:hAnsi="Century"/>
          <w:sz w:val="18"/>
          <w:szCs w:val="18"/>
        </w:rPr>
        <w:t xml:space="preserve"> </w:t>
      </w:r>
      <w:r w:rsidR="41EEB930" w:rsidRPr="00401FD8">
        <w:rPr>
          <w:rFonts w:ascii="Century" w:hAnsi="Century"/>
          <w:sz w:val="18"/>
          <w:szCs w:val="18"/>
          <w:lang w:val="es-CO"/>
        </w:rPr>
        <w:t>CSJ. STC8090-2021 y STC1422-2019, entre otras.</w:t>
      </w:r>
    </w:p>
  </w:footnote>
  <w:footnote w:id="18">
    <w:p w14:paraId="2223059A" w14:textId="581927EF" w:rsidR="002F1BDB" w:rsidRPr="00401FD8" w:rsidRDefault="002F1BDB" w:rsidP="00401FD8">
      <w:pPr>
        <w:pStyle w:val="Textonotapie"/>
        <w:jc w:val="both"/>
        <w:rPr>
          <w:rFonts w:ascii="Century" w:hAnsi="Century"/>
          <w:sz w:val="18"/>
          <w:szCs w:val="18"/>
        </w:rPr>
      </w:pPr>
      <w:r w:rsidRPr="00401FD8">
        <w:rPr>
          <w:rStyle w:val="Refdenotaalpie"/>
          <w:rFonts w:ascii="Century" w:hAnsi="Century"/>
          <w:sz w:val="18"/>
          <w:szCs w:val="18"/>
        </w:rPr>
        <w:footnoteRef/>
      </w:r>
      <w:r w:rsidR="41EEB930" w:rsidRPr="00401FD8">
        <w:rPr>
          <w:rFonts w:ascii="Century" w:hAnsi="Century"/>
          <w:sz w:val="18"/>
          <w:szCs w:val="18"/>
        </w:rPr>
        <w:t xml:space="preserve"> CC. T-137 de 2020, T-236 de 2019, T-572 de 2016 y T-733 de 2014.</w:t>
      </w:r>
    </w:p>
  </w:footnote>
  <w:footnote w:id="19">
    <w:p w14:paraId="56478540" w14:textId="77777777" w:rsidR="00001503" w:rsidRPr="00401FD8" w:rsidRDefault="00001503" w:rsidP="00401FD8">
      <w:pPr>
        <w:pStyle w:val="Textonotapie"/>
        <w:jc w:val="both"/>
        <w:rPr>
          <w:rFonts w:ascii="Century" w:hAnsi="Century"/>
          <w:sz w:val="18"/>
          <w:szCs w:val="18"/>
          <w:lang w:val="es-CO"/>
        </w:rPr>
      </w:pPr>
      <w:r w:rsidRPr="00401FD8">
        <w:rPr>
          <w:rStyle w:val="Refdenotaalpie"/>
          <w:rFonts w:ascii="Century" w:hAnsi="Century"/>
          <w:sz w:val="18"/>
          <w:szCs w:val="18"/>
        </w:rPr>
        <w:footnoteRef/>
      </w:r>
      <w:r w:rsidRPr="00401FD8">
        <w:rPr>
          <w:rFonts w:ascii="Century" w:hAnsi="Century"/>
          <w:sz w:val="18"/>
          <w:szCs w:val="18"/>
        </w:rPr>
        <w:t xml:space="preserve"> </w:t>
      </w:r>
      <w:r w:rsidRPr="00401FD8">
        <w:rPr>
          <w:rFonts w:ascii="Century" w:hAnsi="Century"/>
          <w:sz w:val="18"/>
          <w:szCs w:val="18"/>
          <w:lang w:val="es-CO"/>
        </w:rPr>
        <w:t xml:space="preserve">CC. </w:t>
      </w:r>
      <w:r w:rsidRPr="00401FD8">
        <w:rPr>
          <w:rFonts w:ascii="Century" w:hAnsi="Century"/>
          <w:sz w:val="18"/>
          <w:szCs w:val="18"/>
        </w:rPr>
        <w:t xml:space="preserve">T-325 de 2018, SU-049 de 2017, T-357 de 2016 y </w:t>
      </w:r>
      <w:r w:rsidRPr="00401FD8">
        <w:rPr>
          <w:rFonts w:ascii="Century" w:hAnsi="Century"/>
          <w:sz w:val="18"/>
          <w:szCs w:val="18"/>
          <w:lang w:val="es-CO"/>
        </w:rPr>
        <w:t>T-385 de 2020.</w:t>
      </w:r>
    </w:p>
  </w:footnote>
  <w:footnote w:id="20">
    <w:p w14:paraId="06F9CF9D" w14:textId="43398433" w:rsidR="00EC6765" w:rsidRPr="00401FD8" w:rsidRDefault="00EC6765" w:rsidP="00401FD8">
      <w:pPr>
        <w:pStyle w:val="Textonotapie"/>
        <w:jc w:val="both"/>
        <w:rPr>
          <w:rFonts w:ascii="Century" w:hAnsi="Century"/>
          <w:sz w:val="18"/>
          <w:szCs w:val="18"/>
        </w:rPr>
      </w:pPr>
      <w:r w:rsidRPr="00401FD8">
        <w:rPr>
          <w:rStyle w:val="Refdenotaalpie"/>
          <w:rFonts w:ascii="Century" w:hAnsi="Century"/>
          <w:sz w:val="18"/>
          <w:szCs w:val="18"/>
        </w:rPr>
        <w:footnoteRef/>
      </w:r>
      <w:r w:rsidRPr="00401FD8">
        <w:rPr>
          <w:rFonts w:ascii="Century" w:hAnsi="Century"/>
          <w:sz w:val="18"/>
          <w:szCs w:val="18"/>
        </w:rPr>
        <w:t xml:space="preserve"> CC.</w:t>
      </w:r>
      <w:r w:rsidRPr="00401FD8">
        <w:rPr>
          <w:rFonts w:ascii="Century" w:hAnsi="Century"/>
          <w:color w:val="000000" w:themeColor="text1"/>
          <w:sz w:val="18"/>
          <w:szCs w:val="18"/>
          <w:lang w:val="es-AR"/>
        </w:rPr>
        <w:t xml:space="preserve"> T-376 de 2020, T-044 de 2019,</w:t>
      </w:r>
      <w:r w:rsidR="003E6B4E" w:rsidRPr="00401FD8">
        <w:rPr>
          <w:rFonts w:ascii="Century" w:hAnsi="Century"/>
          <w:color w:val="000000" w:themeColor="text1"/>
          <w:sz w:val="18"/>
          <w:szCs w:val="18"/>
          <w:lang w:val="es-AR"/>
        </w:rPr>
        <w:t xml:space="preserve"> T-499 de 2018,</w:t>
      </w:r>
      <w:r w:rsidRPr="00401FD8">
        <w:rPr>
          <w:rFonts w:ascii="Century" w:hAnsi="Century"/>
          <w:color w:val="000000" w:themeColor="text1"/>
          <w:sz w:val="18"/>
          <w:szCs w:val="18"/>
          <w:lang w:val="es-AR"/>
        </w:rPr>
        <w:t xml:space="preserve"> T-419 de 2017, </w:t>
      </w:r>
      <w:r w:rsidRPr="00401FD8">
        <w:rPr>
          <w:rFonts w:ascii="Century" w:hAnsi="Century"/>
          <w:bCs/>
          <w:sz w:val="18"/>
          <w:szCs w:val="18"/>
        </w:rPr>
        <w:t xml:space="preserve">T-011 de 2016, </w:t>
      </w:r>
      <w:r w:rsidRPr="00401FD8">
        <w:rPr>
          <w:rFonts w:ascii="Century" w:hAnsi="Century"/>
          <w:sz w:val="18"/>
          <w:szCs w:val="18"/>
        </w:rPr>
        <w:t>T-414 de 2005, T-1038 de 2005 y T-539 de 2003.</w:t>
      </w:r>
    </w:p>
  </w:footnote>
  <w:footnote w:id="21">
    <w:p w14:paraId="48F03072" w14:textId="2EA615B4" w:rsidR="00F60FEB" w:rsidRPr="00F60FEB" w:rsidRDefault="00F60FEB" w:rsidP="00401FD8">
      <w:pPr>
        <w:jc w:val="both"/>
        <w:rPr>
          <w:rFonts w:ascii="Century" w:hAnsi="Century"/>
          <w:sz w:val="20"/>
          <w:szCs w:val="20"/>
        </w:rPr>
      </w:pPr>
      <w:r w:rsidRPr="00401FD8">
        <w:rPr>
          <w:rStyle w:val="Refdenotaalpie"/>
          <w:rFonts w:ascii="Century" w:hAnsi="Century"/>
          <w:sz w:val="18"/>
          <w:szCs w:val="18"/>
        </w:rPr>
        <w:footnoteRef/>
      </w:r>
      <w:r w:rsidRPr="00401FD8">
        <w:rPr>
          <w:rFonts w:ascii="Century" w:hAnsi="Century"/>
          <w:sz w:val="18"/>
          <w:szCs w:val="18"/>
        </w:rPr>
        <w:t xml:space="preserve"> CC. T-464 de 2019, T-373 de 2017 y </w:t>
      </w:r>
      <w:r w:rsidRPr="00401FD8">
        <w:rPr>
          <w:rFonts w:ascii="Century" w:hAnsi="Century"/>
          <w:color w:val="000000" w:themeColor="text1"/>
          <w:sz w:val="18"/>
          <w:szCs w:val="18"/>
        </w:rPr>
        <w:t xml:space="preserve">SU-446 de 2011: </w:t>
      </w:r>
      <w:r w:rsidR="00BE6035" w:rsidRPr="00401FD8">
        <w:rPr>
          <w:rFonts w:ascii="Century" w:hAnsi="Century"/>
          <w:color w:val="000000" w:themeColor="text1"/>
          <w:sz w:val="18"/>
          <w:szCs w:val="18"/>
        </w:rPr>
        <w:t xml:space="preserve">Indispensable que: </w:t>
      </w:r>
      <w:r w:rsidRPr="00401FD8">
        <w:rPr>
          <w:rFonts w:ascii="Century" w:hAnsi="Century"/>
          <w:sz w:val="18"/>
          <w:szCs w:val="18"/>
        </w:rPr>
        <w:t xml:space="preserve">(i) </w:t>
      </w:r>
      <w:r w:rsidR="00BE6035" w:rsidRPr="00401FD8">
        <w:rPr>
          <w:rFonts w:ascii="Century" w:hAnsi="Century"/>
          <w:sz w:val="18"/>
          <w:szCs w:val="18"/>
        </w:rPr>
        <w:t xml:space="preserve">El accionante sea una </w:t>
      </w:r>
      <w:r w:rsidRPr="00401FD8">
        <w:rPr>
          <w:rFonts w:ascii="Century" w:hAnsi="Century"/>
          <w:sz w:val="18"/>
          <w:szCs w:val="18"/>
        </w:rPr>
        <w:t xml:space="preserve">persona de especial protección </w:t>
      </w:r>
      <w:r w:rsidR="00BE6035" w:rsidRPr="00401FD8">
        <w:rPr>
          <w:rFonts w:ascii="Century" w:hAnsi="Century"/>
          <w:sz w:val="18"/>
          <w:szCs w:val="18"/>
        </w:rPr>
        <w:t xml:space="preserve">constitucional; </w:t>
      </w:r>
      <w:r w:rsidRPr="00401FD8">
        <w:rPr>
          <w:rFonts w:ascii="Century" w:hAnsi="Century"/>
          <w:sz w:val="18"/>
          <w:szCs w:val="18"/>
        </w:rPr>
        <w:t>y</w:t>
      </w:r>
      <w:r w:rsidR="00BE6035" w:rsidRPr="00401FD8">
        <w:rPr>
          <w:rFonts w:ascii="Century" w:hAnsi="Century"/>
          <w:sz w:val="18"/>
          <w:szCs w:val="18"/>
        </w:rPr>
        <w:t>,</w:t>
      </w:r>
      <w:r w:rsidRPr="00401FD8">
        <w:rPr>
          <w:rFonts w:ascii="Century" w:hAnsi="Century"/>
          <w:sz w:val="18"/>
          <w:szCs w:val="18"/>
        </w:rPr>
        <w:t xml:space="preserve"> (ii) la autoridad, antes de proferir el acto administrativo, </w:t>
      </w:r>
      <w:r w:rsidR="00BE6035" w:rsidRPr="00401FD8">
        <w:rPr>
          <w:rFonts w:ascii="Century" w:hAnsi="Century"/>
          <w:sz w:val="18"/>
          <w:szCs w:val="18"/>
        </w:rPr>
        <w:t xml:space="preserve">no </w:t>
      </w:r>
      <w:r w:rsidRPr="00401FD8">
        <w:rPr>
          <w:rFonts w:ascii="Century" w:hAnsi="Century"/>
          <w:sz w:val="18"/>
          <w:szCs w:val="18"/>
        </w:rPr>
        <w:t xml:space="preserve">haya otorgado el trato preferencial </w:t>
      </w:r>
      <w:r w:rsidR="00BE6035" w:rsidRPr="00401FD8">
        <w:rPr>
          <w:rFonts w:ascii="Century" w:hAnsi="Century"/>
          <w:sz w:val="18"/>
          <w:szCs w:val="18"/>
        </w:rPr>
        <w:t>respectivo</w:t>
      </w:r>
      <w:r w:rsidRPr="00401FD8">
        <w:rPr>
          <w:rFonts w:ascii="Century" w:hAnsi="Century"/>
          <w:sz w:val="18"/>
          <w:szCs w:val="18"/>
        </w:rPr>
        <w:t>, consistente en</w:t>
      </w:r>
      <w:r w:rsidR="00BE6035" w:rsidRPr="00401FD8">
        <w:rPr>
          <w:rFonts w:ascii="Century" w:hAnsi="Century"/>
          <w:sz w:val="18"/>
          <w:szCs w:val="18"/>
        </w:rPr>
        <w:t xml:space="preserve"> que</w:t>
      </w:r>
      <w:r w:rsidRPr="00401FD8">
        <w:rPr>
          <w:rFonts w:ascii="Century" w:hAnsi="Century"/>
          <w:sz w:val="18"/>
          <w:szCs w:val="18"/>
        </w:rPr>
        <w:t xml:space="preserve">: </w:t>
      </w:r>
      <w:r w:rsidRPr="00401FD8">
        <w:rPr>
          <w:rFonts w:ascii="Century" w:hAnsi="Century"/>
          <w:i/>
          <w:iCs/>
          <w:sz w:val="18"/>
          <w:szCs w:val="18"/>
        </w:rPr>
        <w:t>“(…) los funcionarios que se encuentren en provisionalidad deberán ser los últimos en removerse y en todo caso, en la medida de las posibilidades, deben vincularse nuevamente de manera provisional en cargos vacantes de la misma jerarquía o equivalencia de los que se venían ocupando (…)”</w:t>
      </w:r>
      <w:r w:rsidRPr="00401FD8">
        <w:rPr>
          <w:rFonts w:ascii="Century" w:hAnsi="Century" w:cs="Arial"/>
          <w:i/>
          <w:iCs/>
          <w:sz w:val="18"/>
          <w:szCs w:val="18"/>
          <w:lang w:val="es-ES_tradnl"/>
        </w:rPr>
        <w:t>.</w:t>
      </w:r>
      <w:r w:rsidRPr="00401FD8">
        <w:rPr>
          <w:rFonts w:ascii="Century" w:hAnsi="Century"/>
          <w:i/>
          <w:iCs/>
          <w:sz w:val="18"/>
          <w:szCs w:val="18"/>
        </w:rPr>
        <w:t xml:space="preserve"> </w:t>
      </w:r>
    </w:p>
    <w:p w14:paraId="61251738" w14:textId="417F6087" w:rsidR="00F60FEB" w:rsidRDefault="00F60FEB" w:rsidP="00F60FE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401FD8" w:rsidRDefault="003B2BBF" w:rsidP="00401FD8">
    <w:pPr>
      <w:pStyle w:val="Encabezado"/>
      <w:pBdr>
        <w:bottom w:val="single" w:sz="4" w:space="1" w:color="D9D9D9"/>
      </w:pBdr>
      <w:jc w:val="right"/>
      <w:rPr>
        <w:rFonts w:ascii="Georgia" w:hAnsi="Georgia" w:cs="Calibri"/>
        <w:i/>
        <w:sz w:val="20"/>
      </w:rPr>
    </w:pPr>
    <w:r w:rsidRPr="00401FD8">
      <w:rPr>
        <w:rFonts w:ascii="Georgia" w:hAnsi="Georgia" w:cs="Calibri"/>
        <w:i/>
        <w:spacing w:val="60"/>
        <w:sz w:val="20"/>
      </w:rPr>
      <w:t>Página</w:t>
    </w:r>
    <w:r w:rsidRPr="00401FD8">
      <w:rPr>
        <w:rFonts w:ascii="Georgia" w:hAnsi="Georgia" w:cs="Calibri"/>
        <w:i/>
        <w:sz w:val="20"/>
      </w:rPr>
      <w:t xml:space="preserve"> | </w:t>
    </w:r>
    <w:r w:rsidRPr="00401FD8">
      <w:rPr>
        <w:rFonts w:ascii="Georgia" w:hAnsi="Georgia" w:cs="Calibri"/>
        <w:i/>
        <w:sz w:val="20"/>
      </w:rPr>
      <w:fldChar w:fldCharType="begin"/>
    </w:r>
    <w:r w:rsidRPr="00401FD8">
      <w:rPr>
        <w:rFonts w:ascii="Georgia" w:hAnsi="Georgia" w:cs="Calibri"/>
        <w:i/>
        <w:sz w:val="20"/>
      </w:rPr>
      <w:instrText xml:space="preserve"> PAGE   \* MERGEFORMAT </w:instrText>
    </w:r>
    <w:r w:rsidRPr="00401FD8">
      <w:rPr>
        <w:rFonts w:ascii="Georgia" w:hAnsi="Georgia" w:cs="Calibri"/>
        <w:i/>
        <w:sz w:val="20"/>
      </w:rPr>
      <w:fldChar w:fldCharType="separate"/>
    </w:r>
    <w:r w:rsidRPr="00401FD8">
      <w:rPr>
        <w:rFonts w:ascii="Georgia" w:hAnsi="Georgia" w:cs="Calibri"/>
        <w:i/>
        <w:noProof/>
        <w:sz w:val="20"/>
      </w:rPr>
      <w:t>8</w:t>
    </w:r>
    <w:r w:rsidRPr="00401FD8">
      <w:rPr>
        <w:rFonts w:ascii="Georgia" w:hAnsi="Georgia" w:cs="Calibri"/>
        <w:i/>
        <w:sz w:val="20"/>
      </w:rPr>
      <w:fldChar w:fldCharType="end"/>
    </w:r>
  </w:p>
  <w:p w14:paraId="0AD03EE0" w14:textId="3336AF48" w:rsidR="003B2BBF" w:rsidRPr="00401FD8" w:rsidRDefault="003B2BBF" w:rsidP="00401FD8">
    <w:pPr>
      <w:pStyle w:val="Encabezado"/>
      <w:ind w:right="360"/>
      <w:jc w:val="both"/>
      <w:rPr>
        <w:rFonts w:ascii="Georgia" w:hAnsi="Georgia" w:cs="Calibri"/>
        <w:i/>
        <w:sz w:val="18"/>
        <w:szCs w:val="22"/>
      </w:rPr>
    </w:pPr>
    <w:r w:rsidRPr="00401FD8">
      <w:rPr>
        <w:rFonts w:ascii="Georgia" w:hAnsi="Georgia" w:cs="Calibri"/>
        <w:i/>
        <w:sz w:val="18"/>
        <w:szCs w:val="22"/>
      </w:rPr>
      <w:t>EXPEDIENTE No.</w:t>
    </w:r>
    <w:r w:rsidR="00401FD8" w:rsidRPr="00401FD8">
      <w:rPr>
        <w:rFonts w:ascii="Georgia" w:hAnsi="Georgia" w:cs="Calibri"/>
        <w:i/>
        <w:sz w:val="18"/>
        <w:szCs w:val="22"/>
      </w:rPr>
      <w:t xml:space="preserve"> </w:t>
    </w:r>
    <w:r w:rsidR="00372DF2" w:rsidRPr="00401FD8">
      <w:rPr>
        <w:rFonts w:ascii="Georgia" w:hAnsi="Georgia" w:cs="Calibri"/>
        <w:i/>
        <w:sz w:val="18"/>
        <w:szCs w:val="22"/>
      </w:rPr>
      <w:t>2021-</w:t>
    </w:r>
    <w:r w:rsidR="004964E2" w:rsidRPr="00401FD8">
      <w:rPr>
        <w:rFonts w:ascii="Georgia" w:hAnsi="Georgia" w:cs="Calibri"/>
        <w:i/>
        <w:sz w:val="18"/>
        <w:szCs w:val="22"/>
      </w:rPr>
      <w:t>00079</w:t>
    </w:r>
    <w:r w:rsidR="00372DF2" w:rsidRPr="00401FD8">
      <w:rPr>
        <w:rFonts w:ascii="Georgia" w:hAnsi="Georgia" w:cs="Calibri"/>
        <w:i/>
        <w:sz w:val="18"/>
        <w:szCs w:val="22"/>
      </w:rPr>
      <w:t>-</w:t>
    </w:r>
    <w:r w:rsidR="004964E2" w:rsidRPr="00401FD8">
      <w:rPr>
        <w:rFonts w:ascii="Georgia" w:hAnsi="Georgia" w:cs="Calibri"/>
        <w:i/>
        <w:sz w:val="18"/>
        <w:szCs w:val="22"/>
      </w:rPr>
      <w:t>02</w:t>
    </w:r>
  </w:p>
</w:hdr>
</file>

<file path=word/intelligence.xml><?xml version="1.0" encoding="utf-8"?>
<int:Intelligence xmlns:int="http://schemas.microsoft.com/office/intelligence/2019/intelligence">
  <int:IntelligenceSettings/>
  <int:Manifest>
    <int:WordHash hashCode="unM83wb9odgWeU" id="hSdFwh6N"/>
    <int:WordHash hashCode="K8RmfbGBJefp/j" id="80OZ6OFY"/>
  </int:Manifest>
  <int:Observations>
    <int:Content id="hSdFwh6N">
      <int:Rejection type="LegacyProofing"/>
    </int:Content>
    <int:Content id="80OZ6O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E2CA180C"/>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 w:numId="20">
    <w:abstractNumId w:val="4"/>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503"/>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09"/>
    <w:rsid w:val="000426DB"/>
    <w:rsid w:val="00042D53"/>
    <w:rsid w:val="00043741"/>
    <w:rsid w:val="00043ADF"/>
    <w:rsid w:val="00043BB5"/>
    <w:rsid w:val="0004476A"/>
    <w:rsid w:val="000449B2"/>
    <w:rsid w:val="000454FB"/>
    <w:rsid w:val="00045578"/>
    <w:rsid w:val="000456B5"/>
    <w:rsid w:val="00045B1A"/>
    <w:rsid w:val="00045B41"/>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5DF2"/>
    <w:rsid w:val="000C6119"/>
    <w:rsid w:val="000C672E"/>
    <w:rsid w:val="000C69DD"/>
    <w:rsid w:val="000C6F3D"/>
    <w:rsid w:val="000C71EA"/>
    <w:rsid w:val="000C727F"/>
    <w:rsid w:val="000C74DD"/>
    <w:rsid w:val="000C760A"/>
    <w:rsid w:val="000D04D0"/>
    <w:rsid w:val="000D0F7D"/>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CB0"/>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012"/>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A7ED9"/>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3F72"/>
    <w:rsid w:val="001C4208"/>
    <w:rsid w:val="001C4890"/>
    <w:rsid w:val="001C4CEF"/>
    <w:rsid w:val="001C4ED0"/>
    <w:rsid w:val="001C4F79"/>
    <w:rsid w:val="001C539D"/>
    <w:rsid w:val="001C544B"/>
    <w:rsid w:val="001C5E79"/>
    <w:rsid w:val="001C61F5"/>
    <w:rsid w:val="001C6B38"/>
    <w:rsid w:val="001C6D17"/>
    <w:rsid w:val="001C7414"/>
    <w:rsid w:val="001C7619"/>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E9BDB"/>
    <w:rsid w:val="001F083E"/>
    <w:rsid w:val="001F0A57"/>
    <w:rsid w:val="001F12D4"/>
    <w:rsid w:val="001F15C0"/>
    <w:rsid w:val="001F184A"/>
    <w:rsid w:val="001F1E16"/>
    <w:rsid w:val="001F25C3"/>
    <w:rsid w:val="001F342B"/>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18D"/>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4AC"/>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1BDB"/>
    <w:rsid w:val="002F20DE"/>
    <w:rsid w:val="002F24C2"/>
    <w:rsid w:val="002F2C09"/>
    <w:rsid w:val="002F37F9"/>
    <w:rsid w:val="002F3875"/>
    <w:rsid w:val="002F3AAE"/>
    <w:rsid w:val="002F3E1D"/>
    <w:rsid w:val="002F413A"/>
    <w:rsid w:val="002F4C69"/>
    <w:rsid w:val="002F55D1"/>
    <w:rsid w:val="002F5CFC"/>
    <w:rsid w:val="002F6CFA"/>
    <w:rsid w:val="002F6CFE"/>
    <w:rsid w:val="002F7726"/>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352"/>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8CD"/>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941"/>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2E72"/>
    <w:rsid w:val="003E35E2"/>
    <w:rsid w:val="003E3CD6"/>
    <w:rsid w:val="003E3D98"/>
    <w:rsid w:val="003E44F9"/>
    <w:rsid w:val="003E4897"/>
    <w:rsid w:val="003E5253"/>
    <w:rsid w:val="003E66CE"/>
    <w:rsid w:val="003E6B4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1FD8"/>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C0B"/>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4E2"/>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ACA"/>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378"/>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7F1"/>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625"/>
    <w:rsid w:val="005A6932"/>
    <w:rsid w:val="005A6A71"/>
    <w:rsid w:val="005A6CD2"/>
    <w:rsid w:val="005A7213"/>
    <w:rsid w:val="005A774B"/>
    <w:rsid w:val="005A77CE"/>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7DE"/>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1F40"/>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E788F"/>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5A71"/>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6E"/>
    <w:rsid w:val="00694EB3"/>
    <w:rsid w:val="006954C0"/>
    <w:rsid w:val="006959AC"/>
    <w:rsid w:val="00695CFA"/>
    <w:rsid w:val="00696147"/>
    <w:rsid w:val="006963FE"/>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296"/>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07A"/>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3EE4"/>
    <w:rsid w:val="006D443A"/>
    <w:rsid w:val="006D44CA"/>
    <w:rsid w:val="006D480B"/>
    <w:rsid w:val="006D4937"/>
    <w:rsid w:val="006D4BDA"/>
    <w:rsid w:val="006D508F"/>
    <w:rsid w:val="006D50CE"/>
    <w:rsid w:val="006D557E"/>
    <w:rsid w:val="006D5C87"/>
    <w:rsid w:val="006D6434"/>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9BB"/>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85A"/>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CFF"/>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6D5"/>
    <w:rsid w:val="00775707"/>
    <w:rsid w:val="00776662"/>
    <w:rsid w:val="00776A75"/>
    <w:rsid w:val="00776F8C"/>
    <w:rsid w:val="00777080"/>
    <w:rsid w:val="007776C1"/>
    <w:rsid w:val="00777898"/>
    <w:rsid w:val="00777C42"/>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4DCE"/>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6E59"/>
    <w:rsid w:val="008271AC"/>
    <w:rsid w:val="008274C4"/>
    <w:rsid w:val="00827690"/>
    <w:rsid w:val="00827966"/>
    <w:rsid w:val="00827F4A"/>
    <w:rsid w:val="0083025D"/>
    <w:rsid w:val="008302DD"/>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1FF6"/>
    <w:rsid w:val="0088249B"/>
    <w:rsid w:val="00882634"/>
    <w:rsid w:val="0088282C"/>
    <w:rsid w:val="0088289A"/>
    <w:rsid w:val="00882DA6"/>
    <w:rsid w:val="008830CE"/>
    <w:rsid w:val="00883109"/>
    <w:rsid w:val="00883BF2"/>
    <w:rsid w:val="00883D6D"/>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B6F"/>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0E7"/>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9E5"/>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2DE9"/>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90B"/>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0F7"/>
    <w:rsid w:val="009A22E0"/>
    <w:rsid w:val="009A2836"/>
    <w:rsid w:val="009A36CF"/>
    <w:rsid w:val="009A40AB"/>
    <w:rsid w:val="009A40B4"/>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7AF"/>
    <w:rsid w:val="00A109A5"/>
    <w:rsid w:val="00A10B90"/>
    <w:rsid w:val="00A1129E"/>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627"/>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32"/>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AFF485"/>
    <w:rsid w:val="00B000D5"/>
    <w:rsid w:val="00B00555"/>
    <w:rsid w:val="00B0082D"/>
    <w:rsid w:val="00B013CA"/>
    <w:rsid w:val="00B01CA9"/>
    <w:rsid w:val="00B01EBF"/>
    <w:rsid w:val="00B02716"/>
    <w:rsid w:val="00B0283F"/>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665"/>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0E00"/>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035"/>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096"/>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ABC"/>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534"/>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6FC1"/>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7AB"/>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8EB"/>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7B0"/>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6C00"/>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121"/>
    <w:rsid w:val="00D90855"/>
    <w:rsid w:val="00D91577"/>
    <w:rsid w:val="00D915C3"/>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043"/>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65"/>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606"/>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0BF6"/>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0FEB"/>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97B"/>
    <w:rsid w:val="00FD1AB8"/>
    <w:rsid w:val="00FD1EB6"/>
    <w:rsid w:val="00FD2AD0"/>
    <w:rsid w:val="00FD3140"/>
    <w:rsid w:val="00FD31ED"/>
    <w:rsid w:val="00FD3A97"/>
    <w:rsid w:val="00FD40C8"/>
    <w:rsid w:val="00FD4999"/>
    <w:rsid w:val="00FD49FE"/>
    <w:rsid w:val="00FD5856"/>
    <w:rsid w:val="00FD58B1"/>
    <w:rsid w:val="00FD5976"/>
    <w:rsid w:val="00FD597A"/>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DB8EA3"/>
    <w:rsid w:val="0218BE84"/>
    <w:rsid w:val="022B9733"/>
    <w:rsid w:val="04F36EEA"/>
    <w:rsid w:val="055FBD79"/>
    <w:rsid w:val="05EC5228"/>
    <w:rsid w:val="06848627"/>
    <w:rsid w:val="06BE3D7C"/>
    <w:rsid w:val="078DED67"/>
    <w:rsid w:val="092268B5"/>
    <w:rsid w:val="0979068E"/>
    <w:rsid w:val="0A079571"/>
    <w:rsid w:val="0A4B7060"/>
    <w:rsid w:val="0AB28F8E"/>
    <w:rsid w:val="0BF19D79"/>
    <w:rsid w:val="0BF6E6F3"/>
    <w:rsid w:val="0C49DC61"/>
    <w:rsid w:val="0C5BF6A0"/>
    <w:rsid w:val="0D35E8EB"/>
    <w:rsid w:val="0E25E08A"/>
    <w:rsid w:val="0E5B289A"/>
    <w:rsid w:val="0EDD0A22"/>
    <w:rsid w:val="0F5ECD54"/>
    <w:rsid w:val="0F93C526"/>
    <w:rsid w:val="104C24D8"/>
    <w:rsid w:val="10870619"/>
    <w:rsid w:val="114F9E50"/>
    <w:rsid w:val="11863CB2"/>
    <w:rsid w:val="11C210DE"/>
    <w:rsid w:val="12963E18"/>
    <w:rsid w:val="12EFA200"/>
    <w:rsid w:val="136DBCEE"/>
    <w:rsid w:val="1379A405"/>
    <w:rsid w:val="1487003B"/>
    <w:rsid w:val="149231E8"/>
    <w:rsid w:val="15003060"/>
    <w:rsid w:val="16FC03C3"/>
    <w:rsid w:val="17F9D623"/>
    <w:rsid w:val="18043EA0"/>
    <w:rsid w:val="182A9BCA"/>
    <w:rsid w:val="18E344A0"/>
    <w:rsid w:val="192666E2"/>
    <w:rsid w:val="19B5AA8E"/>
    <w:rsid w:val="19C66C2B"/>
    <w:rsid w:val="1AEFEFA8"/>
    <w:rsid w:val="1B3BDF62"/>
    <w:rsid w:val="1B676AC6"/>
    <w:rsid w:val="1B9D29A5"/>
    <w:rsid w:val="1C11FF86"/>
    <w:rsid w:val="1CB07AC4"/>
    <w:rsid w:val="1CE966C6"/>
    <w:rsid w:val="1DBFF6BD"/>
    <w:rsid w:val="1DE1763B"/>
    <w:rsid w:val="1E6C0FC9"/>
    <w:rsid w:val="1FBA1EA7"/>
    <w:rsid w:val="20CC2942"/>
    <w:rsid w:val="2119912F"/>
    <w:rsid w:val="23195100"/>
    <w:rsid w:val="23824C8C"/>
    <w:rsid w:val="24BC165C"/>
    <w:rsid w:val="250C7F7E"/>
    <w:rsid w:val="2569E0BC"/>
    <w:rsid w:val="258839DB"/>
    <w:rsid w:val="25A3BFA6"/>
    <w:rsid w:val="25EC2028"/>
    <w:rsid w:val="28B045EF"/>
    <w:rsid w:val="28DCC065"/>
    <w:rsid w:val="28F2CA11"/>
    <w:rsid w:val="29230AF7"/>
    <w:rsid w:val="29A1C8B9"/>
    <w:rsid w:val="2A9346C5"/>
    <w:rsid w:val="2AF7C147"/>
    <w:rsid w:val="2BD11B1B"/>
    <w:rsid w:val="2C8458CD"/>
    <w:rsid w:val="2E2815B9"/>
    <w:rsid w:val="2E960F97"/>
    <w:rsid w:val="2F0BFE9B"/>
    <w:rsid w:val="30516069"/>
    <w:rsid w:val="305E2D81"/>
    <w:rsid w:val="3148186C"/>
    <w:rsid w:val="3224D11B"/>
    <w:rsid w:val="3237B17F"/>
    <w:rsid w:val="32F7882A"/>
    <w:rsid w:val="333FF8C4"/>
    <w:rsid w:val="361192CE"/>
    <w:rsid w:val="362724FF"/>
    <w:rsid w:val="36939789"/>
    <w:rsid w:val="370F9DB8"/>
    <w:rsid w:val="37960284"/>
    <w:rsid w:val="3A80B23F"/>
    <w:rsid w:val="3A860F14"/>
    <w:rsid w:val="3B1F2248"/>
    <w:rsid w:val="3C91BE75"/>
    <w:rsid w:val="3CE1398F"/>
    <w:rsid w:val="3DF9FBD3"/>
    <w:rsid w:val="3E197DBC"/>
    <w:rsid w:val="3F6BB9C4"/>
    <w:rsid w:val="3FDC3F98"/>
    <w:rsid w:val="402758C6"/>
    <w:rsid w:val="4094F4F7"/>
    <w:rsid w:val="41988D5C"/>
    <w:rsid w:val="41C634AA"/>
    <w:rsid w:val="41EEB930"/>
    <w:rsid w:val="433CF17A"/>
    <w:rsid w:val="446176C0"/>
    <w:rsid w:val="44F49CA6"/>
    <w:rsid w:val="450CFCA8"/>
    <w:rsid w:val="455D893F"/>
    <w:rsid w:val="45BE2944"/>
    <w:rsid w:val="45E980C9"/>
    <w:rsid w:val="45F40CC2"/>
    <w:rsid w:val="4611E3EE"/>
    <w:rsid w:val="46176E23"/>
    <w:rsid w:val="4652CE87"/>
    <w:rsid w:val="4659416A"/>
    <w:rsid w:val="47B8ED1D"/>
    <w:rsid w:val="483E5416"/>
    <w:rsid w:val="48A46A1E"/>
    <w:rsid w:val="48D9E846"/>
    <w:rsid w:val="49E7F564"/>
    <w:rsid w:val="4A86D02E"/>
    <w:rsid w:val="4AD5F0E0"/>
    <w:rsid w:val="4AE27954"/>
    <w:rsid w:val="4B0C7BB2"/>
    <w:rsid w:val="4B7BA218"/>
    <w:rsid w:val="4BCA7033"/>
    <w:rsid w:val="4C2937B2"/>
    <w:rsid w:val="4D194094"/>
    <w:rsid w:val="4D3E7F2D"/>
    <w:rsid w:val="4E790118"/>
    <w:rsid w:val="4F18A203"/>
    <w:rsid w:val="4F5F1DED"/>
    <w:rsid w:val="4F6F0E95"/>
    <w:rsid w:val="4FB10874"/>
    <w:rsid w:val="501C2C87"/>
    <w:rsid w:val="503824F0"/>
    <w:rsid w:val="50729EE3"/>
    <w:rsid w:val="5202AD18"/>
    <w:rsid w:val="52A27419"/>
    <w:rsid w:val="52BDA516"/>
    <w:rsid w:val="54FFE670"/>
    <w:rsid w:val="55260140"/>
    <w:rsid w:val="5775E53C"/>
    <w:rsid w:val="57B4EE0E"/>
    <w:rsid w:val="58460DE3"/>
    <w:rsid w:val="5858DA7E"/>
    <w:rsid w:val="58DA055D"/>
    <w:rsid w:val="58E33EB3"/>
    <w:rsid w:val="594CB089"/>
    <w:rsid w:val="59825D9E"/>
    <w:rsid w:val="59C28805"/>
    <w:rsid w:val="59EA1528"/>
    <w:rsid w:val="5AE3E3DC"/>
    <w:rsid w:val="5BB64EB1"/>
    <w:rsid w:val="5BCB5C68"/>
    <w:rsid w:val="5C3CEC32"/>
    <w:rsid w:val="5C8F7BDF"/>
    <w:rsid w:val="5D659F40"/>
    <w:rsid w:val="5D89BAB4"/>
    <w:rsid w:val="5F1811A4"/>
    <w:rsid w:val="5F80F721"/>
    <w:rsid w:val="5FA8953A"/>
    <w:rsid w:val="61153975"/>
    <w:rsid w:val="61AF6927"/>
    <w:rsid w:val="6222942E"/>
    <w:rsid w:val="62C31AC1"/>
    <w:rsid w:val="63CA4663"/>
    <w:rsid w:val="63EB0DBB"/>
    <w:rsid w:val="64097A7D"/>
    <w:rsid w:val="646F2D22"/>
    <w:rsid w:val="648BC616"/>
    <w:rsid w:val="653E15A8"/>
    <w:rsid w:val="655E8725"/>
    <w:rsid w:val="65CF1652"/>
    <w:rsid w:val="6749D1A7"/>
    <w:rsid w:val="67B0E13A"/>
    <w:rsid w:val="6822D5AB"/>
    <w:rsid w:val="687B1B86"/>
    <w:rsid w:val="688AFBB0"/>
    <w:rsid w:val="68F2545C"/>
    <w:rsid w:val="6900ACF4"/>
    <w:rsid w:val="693A95F6"/>
    <w:rsid w:val="694CCB9F"/>
    <w:rsid w:val="69EB093E"/>
    <w:rsid w:val="6ACD918E"/>
    <w:rsid w:val="6AE23805"/>
    <w:rsid w:val="6BBBF601"/>
    <w:rsid w:val="6D32E65F"/>
    <w:rsid w:val="6D57C662"/>
    <w:rsid w:val="6DA2FA70"/>
    <w:rsid w:val="6DC8585C"/>
    <w:rsid w:val="6DEAABE4"/>
    <w:rsid w:val="6E44D4E7"/>
    <w:rsid w:val="6F28EFB8"/>
    <w:rsid w:val="6FFB952D"/>
    <w:rsid w:val="7026B8D5"/>
    <w:rsid w:val="70B2F917"/>
    <w:rsid w:val="714CEC48"/>
    <w:rsid w:val="720DB830"/>
    <w:rsid w:val="7305BEA3"/>
    <w:rsid w:val="7387EE0D"/>
    <w:rsid w:val="73D2D33D"/>
    <w:rsid w:val="741A03F2"/>
    <w:rsid w:val="742C1FD5"/>
    <w:rsid w:val="7461B84E"/>
    <w:rsid w:val="74A66366"/>
    <w:rsid w:val="74F00916"/>
    <w:rsid w:val="75E248E9"/>
    <w:rsid w:val="75E83C80"/>
    <w:rsid w:val="7662A91D"/>
    <w:rsid w:val="767C25E0"/>
    <w:rsid w:val="7688B59D"/>
    <w:rsid w:val="76C39AD1"/>
    <w:rsid w:val="76D016D9"/>
    <w:rsid w:val="774710E1"/>
    <w:rsid w:val="776F6455"/>
    <w:rsid w:val="7780B153"/>
    <w:rsid w:val="779E16BC"/>
    <w:rsid w:val="792CC25A"/>
    <w:rsid w:val="7941414B"/>
    <w:rsid w:val="7955268A"/>
    <w:rsid w:val="799CB44C"/>
    <w:rsid w:val="7A7331CA"/>
    <w:rsid w:val="7AC892BB"/>
    <w:rsid w:val="7B005D69"/>
    <w:rsid w:val="7B702321"/>
    <w:rsid w:val="7C87FD3A"/>
    <w:rsid w:val="7C976038"/>
    <w:rsid w:val="7CAB84BB"/>
    <w:rsid w:val="7D1E608B"/>
    <w:rsid w:val="7D608D26"/>
    <w:rsid w:val="7DAB0921"/>
    <w:rsid w:val="7E80AA33"/>
    <w:rsid w:val="7ED3CE21"/>
    <w:rsid w:val="7F33F9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4550">
      <w:bodyDiv w:val="1"/>
      <w:marLeft w:val="0"/>
      <w:marRight w:val="0"/>
      <w:marTop w:val="0"/>
      <w:marBottom w:val="0"/>
      <w:divBdr>
        <w:top w:val="none" w:sz="0" w:space="0" w:color="auto"/>
        <w:left w:val="none" w:sz="0" w:space="0" w:color="auto"/>
        <w:bottom w:val="none" w:sz="0" w:space="0" w:color="auto"/>
        <w:right w:val="none" w:sz="0" w:space="0" w:color="auto"/>
      </w:divBdr>
    </w:div>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413280466">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01651691">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870849324">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499c2c74493c44f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559409BF-9046-4D7A-8166-E628226E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570AB-5A19-4081-A614-D95EDAB7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2446</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28</cp:revision>
  <cp:lastPrinted>2019-11-22T20:30:00Z</cp:lastPrinted>
  <dcterms:created xsi:type="dcterms:W3CDTF">2021-08-04T18:49:00Z</dcterms:created>
  <dcterms:modified xsi:type="dcterms:W3CDTF">2022-05-20T17:24:00Z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