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7FA9666" w14:textId="77777777" w:rsidR="00B86F0C" w:rsidRPr="00B86F0C" w:rsidRDefault="00B86F0C" w:rsidP="00B86F0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B86F0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68C60E" w14:textId="77777777" w:rsidR="00B86F0C" w:rsidRPr="00B86F0C" w:rsidRDefault="00B86F0C" w:rsidP="00B86F0C">
      <w:pPr>
        <w:widowControl/>
        <w:autoSpaceDE/>
        <w:autoSpaceDN/>
        <w:adjustRightInd/>
        <w:jc w:val="both"/>
        <w:rPr>
          <w:rFonts w:ascii="Arial" w:hAnsi="Arial" w:cs="Arial"/>
          <w:sz w:val="20"/>
          <w:szCs w:val="20"/>
          <w:lang w:val="es-419"/>
        </w:rPr>
      </w:pPr>
    </w:p>
    <w:p w14:paraId="455512F7" w14:textId="0536199F"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Asunto</w:t>
      </w:r>
      <w:r w:rsidRPr="00B86F0C">
        <w:rPr>
          <w:rFonts w:ascii="Arial" w:hAnsi="Arial" w:cs="Arial"/>
          <w:sz w:val="20"/>
          <w:szCs w:val="20"/>
          <w:lang w:val="es-419"/>
        </w:rPr>
        <w:tab/>
      </w:r>
      <w:r w:rsidRPr="00B86F0C">
        <w:rPr>
          <w:rFonts w:ascii="Arial" w:hAnsi="Arial" w:cs="Arial"/>
          <w:sz w:val="20"/>
          <w:szCs w:val="20"/>
          <w:lang w:val="es-419"/>
        </w:rPr>
        <w:tab/>
      </w:r>
      <w:r w:rsidRPr="00B86F0C">
        <w:rPr>
          <w:rFonts w:ascii="Arial" w:hAnsi="Arial" w:cs="Arial"/>
          <w:sz w:val="20"/>
          <w:szCs w:val="20"/>
          <w:lang w:val="es-419"/>
        </w:rPr>
        <w:tab/>
        <w:t>: Sentencia de tutela en segunda instancia</w:t>
      </w:r>
    </w:p>
    <w:p w14:paraId="6BC5586E" w14:textId="0781A41C"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Accionante</w:t>
      </w:r>
      <w:r w:rsidRPr="00B86F0C">
        <w:rPr>
          <w:rFonts w:ascii="Arial" w:hAnsi="Arial" w:cs="Arial"/>
          <w:sz w:val="20"/>
          <w:szCs w:val="20"/>
          <w:lang w:val="es-419"/>
        </w:rPr>
        <w:tab/>
      </w:r>
      <w:r w:rsidRPr="00B86F0C">
        <w:rPr>
          <w:rFonts w:ascii="Arial" w:hAnsi="Arial" w:cs="Arial"/>
          <w:sz w:val="20"/>
          <w:szCs w:val="20"/>
          <w:lang w:val="es-419"/>
        </w:rPr>
        <w:tab/>
        <w:t>: Nelly Rojas Naranjo</w:t>
      </w:r>
    </w:p>
    <w:p w14:paraId="0CDE77D7" w14:textId="3A58D615"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Accionado</w:t>
      </w:r>
      <w:r w:rsidRPr="00B86F0C">
        <w:rPr>
          <w:rFonts w:ascii="Arial" w:hAnsi="Arial" w:cs="Arial"/>
          <w:sz w:val="20"/>
          <w:szCs w:val="20"/>
          <w:lang w:val="es-419"/>
        </w:rPr>
        <w:tab/>
      </w:r>
      <w:r w:rsidRPr="00B86F0C">
        <w:rPr>
          <w:rFonts w:ascii="Arial" w:hAnsi="Arial" w:cs="Arial"/>
          <w:sz w:val="20"/>
          <w:szCs w:val="20"/>
          <w:lang w:val="es-419"/>
        </w:rPr>
        <w:tab/>
        <w:t xml:space="preserve">: Grupo de Prestaciones Sociales de </w:t>
      </w:r>
      <w:proofErr w:type="spellStart"/>
      <w:r w:rsidRPr="00B86F0C">
        <w:rPr>
          <w:rFonts w:ascii="Arial" w:hAnsi="Arial" w:cs="Arial"/>
          <w:sz w:val="20"/>
          <w:szCs w:val="20"/>
          <w:lang w:val="es-419"/>
        </w:rPr>
        <w:t>Mindefensa</w:t>
      </w:r>
      <w:proofErr w:type="spellEnd"/>
    </w:p>
    <w:p w14:paraId="4DA81A98" w14:textId="6855B049"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Litisconsortes</w:t>
      </w:r>
      <w:r w:rsidRPr="00B86F0C">
        <w:rPr>
          <w:rFonts w:ascii="Arial" w:hAnsi="Arial" w:cs="Arial"/>
          <w:sz w:val="20"/>
          <w:szCs w:val="20"/>
          <w:lang w:val="es-419"/>
        </w:rPr>
        <w:tab/>
      </w:r>
      <w:r w:rsidRPr="00B86F0C">
        <w:rPr>
          <w:rFonts w:ascii="Arial" w:hAnsi="Arial" w:cs="Arial"/>
          <w:sz w:val="20"/>
          <w:szCs w:val="20"/>
          <w:lang w:val="es-419"/>
        </w:rPr>
        <w:tab/>
        <w:t xml:space="preserve">: Dirección Administrativa de </w:t>
      </w:r>
      <w:proofErr w:type="spellStart"/>
      <w:r w:rsidRPr="00B86F0C">
        <w:rPr>
          <w:rFonts w:ascii="Arial" w:hAnsi="Arial" w:cs="Arial"/>
          <w:sz w:val="20"/>
          <w:szCs w:val="20"/>
          <w:lang w:val="es-419"/>
        </w:rPr>
        <w:t>Mindefensa</w:t>
      </w:r>
      <w:proofErr w:type="spellEnd"/>
    </w:p>
    <w:p w14:paraId="4511087E" w14:textId="5F7DD6A7"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 xml:space="preserve">Vinculados </w:t>
      </w:r>
      <w:r w:rsidRPr="00B86F0C">
        <w:rPr>
          <w:rFonts w:ascii="Arial" w:hAnsi="Arial" w:cs="Arial"/>
          <w:sz w:val="20"/>
          <w:szCs w:val="20"/>
          <w:lang w:val="es-419"/>
        </w:rPr>
        <w:tab/>
      </w:r>
      <w:r w:rsidRPr="00B86F0C">
        <w:rPr>
          <w:rFonts w:ascii="Arial" w:hAnsi="Arial" w:cs="Arial"/>
          <w:sz w:val="20"/>
          <w:szCs w:val="20"/>
          <w:lang w:val="es-419"/>
        </w:rPr>
        <w:tab/>
        <w:t>: Defensor de Familia y otros</w:t>
      </w:r>
    </w:p>
    <w:p w14:paraId="397FAA5B" w14:textId="79A0AA7E"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Radicación</w:t>
      </w:r>
      <w:r w:rsidRPr="00B86F0C">
        <w:rPr>
          <w:rFonts w:ascii="Arial" w:hAnsi="Arial" w:cs="Arial"/>
          <w:sz w:val="20"/>
          <w:szCs w:val="20"/>
          <w:lang w:val="es-419"/>
        </w:rPr>
        <w:tab/>
      </w:r>
      <w:r w:rsidRPr="00B86F0C">
        <w:rPr>
          <w:rFonts w:ascii="Arial" w:hAnsi="Arial" w:cs="Arial"/>
          <w:sz w:val="20"/>
          <w:szCs w:val="20"/>
          <w:lang w:val="es-419"/>
        </w:rPr>
        <w:tab/>
        <w:t>: 66001-31-03-003-2021-00096-01</w:t>
      </w:r>
    </w:p>
    <w:p w14:paraId="1EBB264E" w14:textId="7912CA42"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Despacho de origen</w:t>
      </w:r>
      <w:r w:rsidRPr="00B86F0C">
        <w:rPr>
          <w:rFonts w:ascii="Arial" w:hAnsi="Arial" w:cs="Arial"/>
          <w:sz w:val="20"/>
          <w:szCs w:val="20"/>
          <w:lang w:val="es-419"/>
        </w:rPr>
        <w:tab/>
        <w:t>: Juzgado 3º Civil del Circuito de Pereira</w:t>
      </w:r>
    </w:p>
    <w:p w14:paraId="0CB947FE" w14:textId="60E64F78"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Mg. Ponente</w:t>
      </w:r>
      <w:r w:rsidRPr="00B86F0C">
        <w:rPr>
          <w:rFonts w:ascii="Arial" w:hAnsi="Arial" w:cs="Arial"/>
          <w:sz w:val="20"/>
          <w:szCs w:val="20"/>
          <w:lang w:val="es-419"/>
        </w:rPr>
        <w:tab/>
      </w:r>
      <w:r w:rsidRPr="00B86F0C">
        <w:rPr>
          <w:rFonts w:ascii="Arial" w:hAnsi="Arial" w:cs="Arial"/>
          <w:sz w:val="20"/>
          <w:szCs w:val="20"/>
          <w:lang w:val="es-419"/>
        </w:rPr>
        <w:tab/>
        <w:t>: DUBERNEY GRISALES HERRERA</w:t>
      </w:r>
    </w:p>
    <w:p w14:paraId="458302CB" w14:textId="7E83946B" w:rsidR="00B86F0C" w:rsidRPr="00B86F0C" w:rsidRDefault="00B86F0C" w:rsidP="00B86F0C">
      <w:pPr>
        <w:widowControl/>
        <w:autoSpaceDE/>
        <w:autoSpaceDN/>
        <w:adjustRightInd/>
        <w:jc w:val="both"/>
        <w:rPr>
          <w:rFonts w:ascii="Arial" w:hAnsi="Arial" w:cs="Arial"/>
          <w:sz w:val="20"/>
          <w:szCs w:val="20"/>
          <w:lang w:val="es-419"/>
        </w:rPr>
      </w:pPr>
      <w:r w:rsidRPr="00B86F0C">
        <w:rPr>
          <w:rFonts w:ascii="Arial" w:hAnsi="Arial" w:cs="Arial"/>
          <w:sz w:val="20"/>
          <w:szCs w:val="20"/>
          <w:lang w:val="es-419"/>
        </w:rPr>
        <w:t>Acta número</w:t>
      </w:r>
      <w:r w:rsidRPr="00B86F0C">
        <w:rPr>
          <w:rFonts w:ascii="Arial" w:hAnsi="Arial" w:cs="Arial"/>
          <w:sz w:val="20"/>
          <w:szCs w:val="20"/>
          <w:lang w:val="es-419"/>
        </w:rPr>
        <w:tab/>
      </w:r>
      <w:r w:rsidRPr="00B86F0C">
        <w:rPr>
          <w:rFonts w:ascii="Arial" w:hAnsi="Arial" w:cs="Arial"/>
          <w:sz w:val="20"/>
          <w:szCs w:val="20"/>
          <w:lang w:val="es-419"/>
        </w:rPr>
        <w:tab/>
        <w:t>: 369 de 10-08-2021</w:t>
      </w:r>
    </w:p>
    <w:p w14:paraId="4E0EFB50" w14:textId="77777777" w:rsidR="00B86F0C" w:rsidRPr="00B86F0C" w:rsidRDefault="00B86F0C" w:rsidP="00B86F0C">
      <w:pPr>
        <w:widowControl/>
        <w:autoSpaceDE/>
        <w:autoSpaceDN/>
        <w:adjustRightInd/>
        <w:jc w:val="both"/>
        <w:rPr>
          <w:rFonts w:ascii="Arial" w:hAnsi="Arial" w:cs="Arial"/>
          <w:sz w:val="20"/>
          <w:szCs w:val="20"/>
          <w:lang w:val="es-419"/>
        </w:rPr>
      </w:pPr>
    </w:p>
    <w:p w14:paraId="2FCC1689" w14:textId="2C9012E6" w:rsidR="00B86F0C" w:rsidRPr="00B86F0C" w:rsidRDefault="00B86F0C" w:rsidP="00B86F0C">
      <w:pPr>
        <w:widowControl/>
        <w:autoSpaceDE/>
        <w:autoSpaceDN/>
        <w:adjustRightInd/>
        <w:jc w:val="both"/>
        <w:rPr>
          <w:rFonts w:ascii="Arial" w:hAnsi="Arial" w:cs="Arial"/>
          <w:b/>
          <w:bCs/>
          <w:iCs/>
          <w:sz w:val="20"/>
          <w:szCs w:val="20"/>
          <w:lang w:val="es-419" w:eastAsia="fr-FR"/>
        </w:rPr>
      </w:pPr>
      <w:r w:rsidRPr="00B86F0C">
        <w:rPr>
          <w:rFonts w:ascii="Arial" w:hAnsi="Arial" w:cs="Arial"/>
          <w:b/>
          <w:bCs/>
          <w:iCs/>
          <w:sz w:val="20"/>
          <w:szCs w:val="20"/>
          <w:u w:val="single"/>
          <w:lang w:val="es-419" w:eastAsia="fr-FR"/>
        </w:rPr>
        <w:t>TEMAS:</w:t>
      </w:r>
      <w:r w:rsidRPr="00B86F0C">
        <w:rPr>
          <w:rFonts w:ascii="Arial" w:hAnsi="Arial" w:cs="Arial"/>
          <w:b/>
          <w:bCs/>
          <w:iCs/>
          <w:sz w:val="20"/>
          <w:szCs w:val="20"/>
          <w:lang w:val="es-419" w:eastAsia="fr-FR"/>
        </w:rPr>
        <w:tab/>
      </w:r>
      <w:r w:rsidR="00924002">
        <w:rPr>
          <w:rFonts w:ascii="Arial" w:hAnsi="Arial" w:cs="Arial"/>
          <w:b/>
          <w:bCs/>
          <w:iCs/>
          <w:sz w:val="20"/>
          <w:szCs w:val="20"/>
          <w:lang w:val="es-419" w:eastAsia="fr-FR"/>
        </w:rPr>
        <w:t xml:space="preserve">SEGURIDAD SOCIAL / RECONOCIMIENTO PENSIÓN DE SOBREVIVIENTES / IMPROCEDENCIA / </w:t>
      </w:r>
      <w:r w:rsidRPr="00B86F0C">
        <w:rPr>
          <w:rFonts w:ascii="Arial" w:hAnsi="Arial" w:cs="Arial"/>
          <w:b/>
          <w:sz w:val="20"/>
          <w:szCs w:val="20"/>
          <w:lang w:val="es-419"/>
        </w:rPr>
        <w:t xml:space="preserve">SUBSIDIARIEDAD </w:t>
      </w:r>
      <w:r w:rsidR="00924002">
        <w:rPr>
          <w:rFonts w:ascii="Arial" w:hAnsi="Arial" w:cs="Arial"/>
          <w:b/>
          <w:sz w:val="20"/>
          <w:szCs w:val="20"/>
          <w:lang w:val="es-419"/>
        </w:rPr>
        <w:t>/</w:t>
      </w:r>
      <w:r w:rsidRPr="00B86F0C">
        <w:rPr>
          <w:rFonts w:ascii="Arial" w:hAnsi="Arial" w:cs="Arial"/>
          <w:b/>
          <w:sz w:val="20"/>
          <w:szCs w:val="20"/>
          <w:lang w:val="es-419"/>
        </w:rPr>
        <w:t xml:space="preserve"> DERECHO DE PETICIÓN </w:t>
      </w:r>
      <w:r w:rsidR="00924002">
        <w:rPr>
          <w:rFonts w:ascii="Arial" w:hAnsi="Arial" w:cs="Arial"/>
          <w:b/>
          <w:sz w:val="20"/>
          <w:szCs w:val="20"/>
          <w:lang w:val="es-419"/>
        </w:rPr>
        <w:t>/</w:t>
      </w:r>
      <w:r w:rsidRPr="00B86F0C">
        <w:rPr>
          <w:rFonts w:ascii="Arial" w:hAnsi="Arial" w:cs="Arial"/>
          <w:b/>
          <w:sz w:val="20"/>
          <w:szCs w:val="20"/>
          <w:lang w:val="es-419"/>
        </w:rPr>
        <w:t xml:space="preserve"> DEBIDO PROCESO </w:t>
      </w:r>
      <w:r w:rsidRPr="00B86F0C">
        <w:rPr>
          <w:rFonts w:ascii="Arial" w:hAnsi="Arial" w:cs="Arial"/>
          <w:b/>
          <w:bCs/>
          <w:iCs/>
          <w:sz w:val="20"/>
          <w:szCs w:val="20"/>
          <w:lang w:val="es-419" w:eastAsia="fr-FR"/>
        </w:rPr>
        <w:t xml:space="preserve">/ </w:t>
      </w:r>
      <w:r w:rsidR="00924002">
        <w:rPr>
          <w:rFonts w:ascii="Arial" w:hAnsi="Arial" w:cs="Arial"/>
          <w:b/>
          <w:bCs/>
          <w:iCs/>
          <w:sz w:val="20"/>
          <w:szCs w:val="20"/>
          <w:lang w:val="es-419" w:eastAsia="fr-FR"/>
        </w:rPr>
        <w:t>AMPARO CONSTITUCIONAL DE ESTOS DERECHOS / REQUISITOS DE LA RESPUESTA / TÉRMINOS PARA RESPONDER.</w:t>
      </w:r>
    </w:p>
    <w:p w14:paraId="438963E1" w14:textId="77777777" w:rsidR="00B86F0C" w:rsidRPr="00B86F0C" w:rsidRDefault="00B86F0C" w:rsidP="00B86F0C">
      <w:pPr>
        <w:widowControl/>
        <w:autoSpaceDE/>
        <w:autoSpaceDN/>
        <w:adjustRightInd/>
        <w:jc w:val="both"/>
        <w:rPr>
          <w:rFonts w:ascii="Arial" w:hAnsi="Arial" w:cs="Arial"/>
          <w:sz w:val="20"/>
          <w:szCs w:val="20"/>
          <w:lang w:val="es-419"/>
        </w:rPr>
      </w:pPr>
    </w:p>
    <w:p w14:paraId="707D1F5B" w14:textId="437A7BE3" w:rsidR="00F003C9" w:rsidRPr="00F003C9" w:rsidRDefault="00F003C9" w:rsidP="00F003C9">
      <w:pPr>
        <w:widowControl/>
        <w:autoSpaceDE/>
        <w:autoSpaceDN/>
        <w:adjustRightInd/>
        <w:jc w:val="both"/>
        <w:rPr>
          <w:rFonts w:ascii="Arial" w:hAnsi="Arial" w:cs="Arial"/>
          <w:sz w:val="20"/>
          <w:szCs w:val="20"/>
          <w:lang w:val="es-419"/>
        </w:rPr>
      </w:pPr>
      <w:r w:rsidRPr="00F003C9">
        <w:rPr>
          <w:rFonts w:ascii="Arial" w:hAnsi="Arial" w:cs="Arial"/>
          <w:sz w:val="20"/>
          <w:szCs w:val="20"/>
          <w:lang w:val="es-419"/>
        </w:rPr>
        <w:t>La Corte enseña que el juez de tutela no puede sustituir al administrativo en la definición de la validez de las decisiones de las autoridades; en efecto, tiene explicado que, por regla general, es improcedente la acción de tutela frente a actos administrativos; entonces, quien pretenda controvertirlos, debe ejercitar al mecanismo ordinario procesal dispuesto por el legislador.</w:t>
      </w:r>
    </w:p>
    <w:p w14:paraId="0B28D435" w14:textId="77777777" w:rsidR="00F003C9" w:rsidRPr="00F003C9" w:rsidRDefault="00F003C9" w:rsidP="00F003C9">
      <w:pPr>
        <w:widowControl/>
        <w:autoSpaceDE/>
        <w:autoSpaceDN/>
        <w:adjustRightInd/>
        <w:jc w:val="both"/>
        <w:rPr>
          <w:rFonts w:ascii="Arial" w:hAnsi="Arial" w:cs="Arial"/>
          <w:sz w:val="20"/>
          <w:szCs w:val="20"/>
          <w:lang w:val="es-419"/>
        </w:rPr>
      </w:pPr>
    </w:p>
    <w:p w14:paraId="3861A954" w14:textId="57906AC5" w:rsidR="00F003C9" w:rsidRPr="00F003C9" w:rsidRDefault="00F003C9" w:rsidP="00F003C9">
      <w:pPr>
        <w:widowControl/>
        <w:autoSpaceDE/>
        <w:autoSpaceDN/>
        <w:adjustRightInd/>
        <w:jc w:val="both"/>
        <w:rPr>
          <w:rFonts w:ascii="Arial" w:hAnsi="Arial" w:cs="Arial"/>
          <w:sz w:val="20"/>
          <w:szCs w:val="20"/>
          <w:lang w:val="es-419"/>
        </w:rPr>
      </w:pPr>
      <w:r w:rsidRPr="00F003C9">
        <w:rPr>
          <w:rFonts w:ascii="Arial" w:hAnsi="Arial" w:cs="Arial"/>
          <w:sz w:val="20"/>
          <w:szCs w:val="20"/>
          <w:lang w:val="es-419"/>
        </w:rPr>
        <w:t>Hay tres (3) excepciones que guardan en común la existencia de la herramienta judicial</w:t>
      </w:r>
      <w:r w:rsidR="00252422">
        <w:rPr>
          <w:rFonts w:ascii="Arial" w:hAnsi="Arial" w:cs="Arial"/>
          <w:sz w:val="20"/>
          <w:szCs w:val="20"/>
          <w:lang w:val="es-419"/>
        </w:rPr>
        <w:t>…</w:t>
      </w:r>
    </w:p>
    <w:p w14:paraId="15A9DE93" w14:textId="77777777" w:rsidR="00F003C9" w:rsidRPr="00F003C9" w:rsidRDefault="00F003C9" w:rsidP="00F003C9">
      <w:pPr>
        <w:widowControl/>
        <w:autoSpaceDE/>
        <w:autoSpaceDN/>
        <w:adjustRightInd/>
        <w:jc w:val="both"/>
        <w:rPr>
          <w:rFonts w:ascii="Arial" w:hAnsi="Arial" w:cs="Arial"/>
          <w:sz w:val="20"/>
          <w:szCs w:val="20"/>
          <w:lang w:val="es-419"/>
        </w:rPr>
      </w:pPr>
    </w:p>
    <w:p w14:paraId="08C98DFA" w14:textId="0B7C6367" w:rsidR="00B86F0C" w:rsidRPr="00B86F0C" w:rsidRDefault="00F003C9" w:rsidP="00F003C9">
      <w:pPr>
        <w:widowControl/>
        <w:autoSpaceDE/>
        <w:autoSpaceDN/>
        <w:adjustRightInd/>
        <w:jc w:val="both"/>
        <w:rPr>
          <w:rFonts w:ascii="Arial" w:hAnsi="Arial" w:cs="Arial"/>
          <w:sz w:val="20"/>
          <w:szCs w:val="20"/>
          <w:lang w:val="es-419"/>
        </w:rPr>
      </w:pPr>
      <w:r w:rsidRPr="00F003C9">
        <w:rPr>
          <w:rFonts w:ascii="Arial" w:hAnsi="Arial" w:cs="Arial"/>
          <w:sz w:val="20"/>
          <w:szCs w:val="20"/>
          <w:lang w:val="es-419"/>
        </w:rPr>
        <w:t>Empero, la Sala de Casación Civil de la CSJ (2019</w:t>
      </w:r>
      <w:proofErr w:type="gramStart"/>
      <w:r w:rsidRPr="00F003C9">
        <w:rPr>
          <w:rFonts w:ascii="Arial" w:hAnsi="Arial" w:cs="Arial"/>
          <w:sz w:val="20"/>
          <w:szCs w:val="20"/>
          <w:lang w:val="es-419"/>
        </w:rPr>
        <w:t>) ,</w:t>
      </w:r>
      <w:proofErr w:type="gramEnd"/>
      <w:r w:rsidRPr="00F003C9">
        <w:rPr>
          <w:rFonts w:ascii="Arial" w:hAnsi="Arial" w:cs="Arial"/>
          <w:sz w:val="20"/>
          <w:szCs w:val="20"/>
          <w:lang w:val="es-419"/>
        </w:rPr>
        <w:t xml:space="preserve"> órgano de cierre de esta Corporación, ha sido reiterativa en cuanto a la marcada improcedencia de la tutela, por falta de </w:t>
      </w:r>
      <w:proofErr w:type="spellStart"/>
      <w:r w:rsidRPr="00F003C9">
        <w:rPr>
          <w:rFonts w:ascii="Arial" w:hAnsi="Arial" w:cs="Arial"/>
          <w:sz w:val="20"/>
          <w:szCs w:val="20"/>
          <w:lang w:val="es-419"/>
        </w:rPr>
        <w:t>residualidad</w:t>
      </w:r>
      <w:proofErr w:type="spellEnd"/>
      <w:r w:rsidR="00252422">
        <w:rPr>
          <w:rFonts w:ascii="Arial" w:hAnsi="Arial" w:cs="Arial"/>
          <w:sz w:val="20"/>
          <w:szCs w:val="20"/>
          <w:lang w:val="es-419"/>
        </w:rPr>
        <w:t>…</w:t>
      </w:r>
    </w:p>
    <w:p w14:paraId="37585E20" w14:textId="77777777" w:rsidR="00B86F0C" w:rsidRPr="00B86F0C" w:rsidRDefault="00B86F0C" w:rsidP="00B86F0C">
      <w:pPr>
        <w:widowControl/>
        <w:autoSpaceDE/>
        <w:autoSpaceDN/>
        <w:adjustRightInd/>
        <w:jc w:val="both"/>
        <w:rPr>
          <w:rFonts w:ascii="Arial" w:hAnsi="Arial" w:cs="Arial"/>
          <w:sz w:val="20"/>
          <w:szCs w:val="20"/>
          <w:lang w:val="es-419"/>
        </w:rPr>
      </w:pPr>
    </w:p>
    <w:p w14:paraId="541FD534" w14:textId="159229DC" w:rsidR="00B86F0C" w:rsidRPr="00B86F0C" w:rsidRDefault="00683BAA" w:rsidP="00B86F0C">
      <w:pPr>
        <w:widowControl/>
        <w:autoSpaceDE/>
        <w:autoSpaceDN/>
        <w:adjustRightInd/>
        <w:jc w:val="both"/>
        <w:rPr>
          <w:rFonts w:ascii="Arial" w:hAnsi="Arial" w:cs="Arial"/>
          <w:sz w:val="20"/>
          <w:szCs w:val="20"/>
          <w:lang w:val="es-419"/>
        </w:rPr>
      </w:pPr>
      <w:r w:rsidRPr="00683BAA">
        <w:rPr>
          <w:rFonts w:ascii="Arial" w:hAnsi="Arial" w:cs="Arial"/>
          <w:sz w:val="20"/>
          <w:szCs w:val="20"/>
          <w:lang w:val="es-419"/>
        </w:rPr>
        <w:t>Distinto es cuando se pretende el amparo de los derechos de petición y debido proceso administrativo, fundados en la mora en resolver, pues, en este evento, no hay mecanismo diferente a la acción de tutela para procurar su defensa.</w:t>
      </w:r>
    </w:p>
    <w:p w14:paraId="64431517" w14:textId="77777777" w:rsidR="00B86F0C" w:rsidRPr="00B86F0C" w:rsidRDefault="00B86F0C" w:rsidP="00B86F0C">
      <w:pPr>
        <w:widowControl/>
        <w:autoSpaceDE/>
        <w:autoSpaceDN/>
        <w:adjustRightInd/>
        <w:jc w:val="both"/>
        <w:rPr>
          <w:rFonts w:ascii="Arial" w:hAnsi="Arial" w:cs="Arial"/>
          <w:sz w:val="20"/>
          <w:szCs w:val="20"/>
          <w:lang w:val="es-419"/>
        </w:rPr>
      </w:pPr>
    </w:p>
    <w:p w14:paraId="7C8CEE17" w14:textId="5F93FCB2" w:rsidR="00B86F0C" w:rsidRDefault="00500E58" w:rsidP="00B86F0C">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500E58">
        <w:rPr>
          <w:rFonts w:ascii="Arial"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(ii) debe resolverse de fondo, de manera clara, precisa y congruente con lo solicitado; y (iii)  ser  puesta  en  conocimiento  del  peticionario, so pena de incurrir en la violación de este derecho fundamental”.</w:t>
      </w:r>
    </w:p>
    <w:p w14:paraId="6861B25A" w14:textId="77777777" w:rsidR="00500E58" w:rsidRPr="00B86F0C" w:rsidRDefault="00500E58" w:rsidP="00B86F0C">
      <w:pPr>
        <w:widowControl/>
        <w:autoSpaceDE/>
        <w:autoSpaceDN/>
        <w:adjustRightInd/>
        <w:jc w:val="both"/>
        <w:rPr>
          <w:rFonts w:ascii="Arial" w:hAnsi="Arial" w:cs="Arial"/>
          <w:sz w:val="20"/>
          <w:szCs w:val="20"/>
          <w:lang w:val="es-419"/>
        </w:rPr>
      </w:pPr>
    </w:p>
    <w:p w14:paraId="4596E749" w14:textId="77777777" w:rsidR="00B86F0C" w:rsidRPr="00B86F0C" w:rsidRDefault="00B86F0C" w:rsidP="00B86F0C">
      <w:pPr>
        <w:widowControl/>
        <w:autoSpaceDE/>
        <w:autoSpaceDN/>
        <w:adjustRightInd/>
        <w:jc w:val="both"/>
        <w:rPr>
          <w:rFonts w:ascii="Arial" w:hAnsi="Arial" w:cs="Arial"/>
          <w:sz w:val="20"/>
          <w:szCs w:val="20"/>
        </w:rPr>
      </w:pPr>
    </w:p>
    <w:p w14:paraId="4933A9F8" w14:textId="77777777" w:rsidR="00B86F0C" w:rsidRPr="00B86F0C" w:rsidRDefault="00B86F0C" w:rsidP="00B86F0C">
      <w:pPr>
        <w:widowControl/>
        <w:autoSpaceDE/>
        <w:autoSpaceDN/>
        <w:adjustRightInd/>
        <w:jc w:val="both"/>
        <w:rPr>
          <w:rFonts w:ascii="Arial" w:hAnsi="Arial" w:cs="Arial"/>
          <w:sz w:val="20"/>
          <w:szCs w:val="20"/>
        </w:rPr>
      </w:pPr>
    </w:p>
    <w:bookmarkEnd w:id="0"/>
    <w:p w14:paraId="1E27FEBB" w14:textId="77777777" w:rsidR="00B86F0C" w:rsidRPr="00B86F0C" w:rsidRDefault="00B86F0C" w:rsidP="00B86F0C">
      <w:pPr>
        <w:widowControl/>
        <w:autoSpaceDE/>
        <w:autoSpaceDN/>
        <w:adjustRightInd/>
        <w:jc w:val="both"/>
        <w:rPr>
          <w:rFonts w:ascii="Arial" w:hAnsi="Arial" w:cs="Arial"/>
          <w:sz w:val="20"/>
          <w:szCs w:val="20"/>
        </w:rPr>
      </w:pPr>
    </w:p>
    <w:bookmarkEnd w:id="1"/>
    <w:p w14:paraId="6A14E540" w14:textId="77777777" w:rsidR="00B86F0C" w:rsidRPr="00B86F0C" w:rsidRDefault="00B86F0C" w:rsidP="00B86F0C">
      <w:pPr>
        <w:overflowPunct w:val="0"/>
        <w:jc w:val="center"/>
        <w:rPr>
          <w:rFonts w:ascii="Georgia" w:hAnsi="Georgia" w:cs="Arial"/>
          <w:b/>
          <w:bCs/>
          <w:i/>
          <w:iCs/>
          <w:noProof/>
          <w:kern w:val="28"/>
        </w:rPr>
      </w:pPr>
      <w:r w:rsidRPr="00B86F0C">
        <w:rPr>
          <w:rFonts w:ascii="Times New Roman" w:hAnsi="Times New Roman" w:cs="Times New Roman"/>
          <w:noProof/>
          <w:kern w:val="28"/>
        </w:rPr>
        <w:drawing>
          <wp:anchor distT="0" distB="0" distL="114300" distR="114300" simplePos="0" relativeHeight="251659264" behindDoc="0" locked="0" layoutInCell="1" allowOverlap="1" wp14:anchorId="4EF7FD74" wp14:editId="1AC32A01">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3EABBC50" w14:textId="77777777" w:rsidR="00B86F0C" w:rsidRPr="00B86F0C" w:rsidRDefault="00B86F0C" w:rsidP="00B86F0C">
      <w:pPr>
        <w:overflowPunct w:val="0"/>
        <w:spacing w:line="360" w:lineRule="auto"/>
        <w:jc w:val="center"/>
        <w:rPr>
          <w:rFonts w:ascii="Georgia" w:hAnsi="Georgia" w:cs="Arial"/>
          <w:w w:val="140"/>
          <w:kern w:val="28"/>
          <w:sz w:val="14"/>
          <w:szCs w:val="22"/>
        </w:rPr>
      </w:pPr>
    </w:p>
    <w:p w14:paraId="5D6430C3" w14:textId="77777777" w:rsidR="00B86F0C" w:rsidRPr="00B86F0C" w:rsidRDefault="00B86F0C" w:rsidP="00B86F0C">
      <w:pPr>
        <w:tabs>
          <w:tab w:val="left" w:pos="3579"/>
        </w:tabs>
        <w:overflowPunct w:val="0"/>
        <w:spacing w:line="360" w:lineRule="auto"/>
        <w:jc w:val="center"/>
        <w:rPr>
          <w:rFonts w:ascii="Georgia" w:hAnsi="Georgia" w:cs="Arial"/>
          <w:spacing w:val="-2"/>
          <w:w w:val="140"/>
          <w:kern w:val="28"/>
          <w:sz w:val="18"/>
          <w:szCs w:val="18"/>
          <w:lang w:val="es-CO"/>
        </w:rPr>
      </w:pPr>
      <w:r w:rsidRPr="00B86F0C">
        <w:rPr>
          <w:rFonts w:ascii="Georgia" w:hAnsi="Georgia" w:cs="Arial"/>
          <w:spacing w:val="-2"/>
          <w:w w:val="140"/>
          <w:kern w:val="28"/>
          <w:sz w:val="18"/>
          <w:szCs w:val="18"/>
          <w:lang w:val="es-CO"/>
        </w:rPr>
        <w:t>REPUBLICA DE COLOMBIA</w:t>
      </w:r>
    </w:p>
    <w:p w14:paraId="67AF91AA" w14:textId="77777777" w:rsidR="00B86F0C" w:rsidRPr="00B86F0C" w:rsidRDefault="00B86F0C" w:rsidP="00B86F0C">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B86F0C">
        <w:rPr>
          <w:rFonts w:ascii="Georgia" w:hAnsi="Georgia" w:cs="Arial"/>
          <w:spacing w:val="-2"/>
          <w:w w:val="140"/>
          <w:kern w:val="28"/>
          <w:sz w:val="18"/>
          <w:szCs w:val="18"/>
          <w:lang w:val="es-CO"/>
        </w:rPr>
        <w:t>RAMA JUDICIAL DEL PODER PÚBLICO</w:t>
      </w:r>
    </w:p>
    <w:p w14:paraId="55740504" w14:textId="77777777" w:rsidR="00B86F0C" w:rsidRPr="00B86F0C" w:rsidRDefault="00B86F0C" w:rsidP="00B86F0C">
      <w:pPr>
        <w:overflowPunct w:val="0"/>
        <w:spacing w:line="360" w:lineRule="auto"/>
        <w:jc w:val="center"/>
        <w:rPr>
          <w:rFonts w:ascii="Georgia" w:hAnsi="Georgia" w:cs="Arial"/>
          <w:b/>
          <w:bCs/>
          <w:spacing w:val="-2"/>
          <w:w w:val="140"/>
          <w:kern w:val="28"/>
          <w:sz w:val="18"/>
          <w:szCs w:val="18"/>
          <w:lang w:val="es-CO"/>
        </w:rPr>
      </w:pPr>
      <w:r w:rsidRPr="00B86F0C">
        <w:rPr>
          <w:rFonts w:ascii="Georgia" w:hAnsi="Georgia" w:cs="Arial"/>
          <w:b/>
          <w:bCs/>
          <w:spacing w:val="-2"/>
          <w:w w:val="140"/>
          <w:kern w:val="28"/>
          <w:sz w:val="18"/>
          <w:szCs w:val="18"/>
          <w:lang w:val="es-CO"/>
        </w:rPr>
        <w:t>TRIBUNAL SUPERIOR DEL DISTRITO JUDICIAL</w:t>
      </w:r>
    </w:p>
    <w:p w14:paraId="5EF1579F" w14:textId="77777777" w:rsidR="00B86F0C" w:rsidRPr="00B86F0C" w:rsidRDefault="00B86F0C" w:rsidP="00B86F0C">
      <w:pPr>
        <w:overflowPunct w:val="0"/>
        <w:spacing w:line="360" w:lineRule="auto"/>
        <w:jc w:val="center"/>
        <w:rPr>
          <w:rFonts w:ascii="Georgia" w:hAnsi="Georgia" w:cs="Arial"/>
          <w:spacing w:val="-2"/>
          <w:w w:val="140"/>
          <w:kern w:val="28"/>
          <w:sz w:val="18"/>
          <w:szCs w:val="18"/>
          <w:lang w:val="es-CO"/>
        </w:rPr>
      </w:pPr>
      <w:r w:rsidRPr="00B86F0C">
        <w:rPr>
          <w:rFonts w:ascii="Georgia" w:hAnsi="Georgia" w:cs="Arial"/>
          <w:spacing w:val="-2"/>
          <w:w w:val="140"/>
          <w:kern w:val="28"/>
          <w:sz w:val="18"/>
          <w:szCs w:val="18"/>
          <w:lang w:val="es-CO"/>
        </w:rPr>
        <w:t>SALA DE DECISIÓN CIVIL – FAMILIA – DISTRITO DE PEREIRA</w:t>
      </w:r>
    </w:p>
    <w:p w14:paraId="6BBB618D" w14:textId="77777777" w:rsidR="00B86F0C" w:rsidRPr="00B86F0C" w:rsidRDefault="00B86F0C" w:rsidP="00B86F0C">
      <w:pPr>
        <w:overflowPunct w:val="0"/>
        <w:spacing w:line="360" w:lineRule="auto"/>
        <w:jc w:val="center"/>
        <w:rPr>
          <w:rFonts w:ascii="Georgia" w:hAnsi="Georgia" w:cs="Arial"/>
          <w:spacing w:val="-2"/>
          <w:w w:val="140"/>
          <w:kern w:val="28"/>
          <w:sz w:val="18"/>
          <w:szCs w:val="18"/>
          <w:lang w:val="es-CO"/>
        </w:rPr>
      </w:pPr>
      <w:r w:rsidRPr="00B86F0C">
        <w:rPr>
          <w:rFonts w:ascii="Georgia" w:hAnsi="Georgia" w:cs="Arial"/>
          <w:spacing w:val="-2"/>
          <w:w w:val="140"/>
          <w:kern w:val="28"/>
          <w:sz w:val="18"/>
          <w:szCs w:val="18"/>
          <w:lang w:val="es-CO"/>
        </w:rPr>
        <w:t>DEPARTAMENTO DEL RISARALDA</w:t>
      </w:r>
    </w:p>
    <w:p w14:paraId="0E9A428E" w14:textId="77777777" w:rsidR="00B86F0C" w:rsidRPr="00B86F0C" w:rsidRDefault="00B86F0C" w:rsidP="00B86F0C">
      <w:pPr>
        <w:overflowPunct w:val="0"/>
        <w:spacing w:line="276" w:lineRule="auto"/>
        <w:jc w:val="center"/>
        <w:rPr>
          <w:rFonts w:ascii="Georgia" w:hAnsi="Georgia" w:cs="Arial"/>
          <w:spacing w:val="-2"/>
          <w:w w:val="140"/>
          <w:kern w:val="28"/>
          <w:sz w:val="18"/>
          <w:szCs w:val="18"/>
          <w:lang w:val="es-CO"/>
        </w:rPr>
      </w:pPr>
    </w:p>
    <w:p w14:paraId="4A29EDC4" w14:textId="2C469AEA" w:rsidR="003C1558" w:rsidRPr="0047333A" w:rsidRDefault="003C1558" w:rsidP="0047333A">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B86F0C">
        <w:rPr>
          <w:rFonts w:ascii="Georgia" w:hAnsi="Georgia" w:cs="Arial"/>
          <w:b/>
          <w:bCs/>
          <w:szCs w:val="24"/>
        </w:rPr>
        <w:t>ST2-</w:t>
      </w:r>
      <w:r w:rsidR="00042609" w:rsidRPr="00B86F0C">
        <w:rPr>
          <w:rFonts w:ascii="Georgia" w:hAnsi="Georgia" w:cs="Arial"/>
          <w:b/>
          <w:bCs/>
          <w:szCs w:val="24"/>
        </w:rPr>
        <w:t>0242</w:t>
      </w:r>
      <w:r w:rsidRPr="00B86F0C">
        <w:rPr>
          <w:rFonts w:ascii="Georgia" w:hAnsi="Georgia" w:cs="Arial"/>
          <w:b/>
          <w:bCs/>
          <w:szCs w:val="24"/>
        </w:rPr>
        <w:t>-2021</w:t>
      </w:r>
    </w:p>
    <w:p w14:paraId="1BF64B49" w14:textId="77777777" w:rsidR="00785FA3" w:rsidRPr="00B86F0C" w:rsidRDefault="00785FA3" w:rsidP="00B86F0C">
      <w:pPr>
        <w:pBdr>
          <w:bottom w:val="double" w:sz="6" w:space="1" w:color="auto"/>
        </w:pBdr>
        <w:spacing w:line="276" w:lineRule="auto"/>
        <w:jc w:val="center"/>
        <w:rPr>
          <w:rFonts w:ascii="Georgia" w:hAnsi="Georgia"/>
          <w:b/>
          <w:bCs/>
          <w:lang w:val="es-CO"/>
        </w:rPr>
      </w:pPr>
    </w:p>
    <w:p w14:paraId="52B2FB59" w14:textId="77777777" w:rsidR="00785FA3" w:rsidRPr="00B86F0C" w:rsidRDefault="00785FA3" w:rsidP="00B86F0C">
      <w:pPr>
        <w:spacing w:line="276" w:lineRule="auto"/>
        <w:jc w:val="center"/>
        <w:rPr>
          <w:rFonts w:ascii="Georgia" w:hAnsi="Georgia"/>
          <w:b/>
          <w:bCs/>
          <w:lang w:val="es-419"/>
        </w:rPr>
      </w:pPr>
    </w:p>
    <w:p w14:paraId="37615847" w14:textId="5DD703FD" w:rsidR="00CF7F14" w:rsidRPr="00B86F0C" w:rsidRDefault="001F342B" w:rsidP="00B86F0C">
      <w:pPr>
        <w:spacing w:line="276" w:lineRule="auto"/>
        <w:jc w:val="center"/>
        <w:rPr>
          <w:rFonts w:ascii="Georgia" w:hAnsi="Georgia" w:cs="Arial"/>
          <w:b/>
          <w:bCs/>
          <w:i/>
          <w:lang w:val="es-CO"/>
        </w:rPr>
      </w:pPr>
      <w:r w:rsidRPr="00B86F0C">
        <w:rPr>
          <w:rFonts w:ascii="Georgia" w:hAnsi="Georgia" w:cs="Arial"/>
          <w:b/>
          <w:bCs/>
          <w:i/>
          <w:smallCaps/>
          <w:lang w:val="es-CO"/>
        </w:rPr>
        <w:t xml:space="preserve">Diez </w:t>
      </w:r>
      <w:r w:rsidR="00CF7F14" w:rsidRPr="00B86F0C">
        <w:rPr>
          <w:rFonts w:ascii="Georgia" w:hAnsi="Georgia" w:cs="Arial"/>
          <w:b/>
          <w:bCs/>
          <w:i/>
          <w:smallCaps/>
          <w:lang w:val="es-CO"/>
        </w:rPr>
        <w:t>(</w:t>
      </w:r>
      <w:r w:rsidRPr="00B86F0C">
        <w:rPr>
          <w:rFonts w:ascii="Georgia" w:hAnsi="Georgia" w:cs="Arial"/>
          <w:b/>
          <w:bCs/>
          <w:i/>
          <w:smallCaps/>
          <w:lang w:val="es-CO"/>
        </w:rPr>
        <w:t>10</w:t>
      </w:r>
      <w:r w:rsidR="00CF7F14" w:rsidRPr="00B86F0C">
        <w:rPr>
          <w:rFonts w:ascii="Georgia" w:hAnsi="Georgia" w:cs="Arial"/>
          <w:b/>
          <w:bCs/>
          <w:i/>
          <w:smallCaps/>
          <w:lang w:val="es-CO"/>
        </w:rPr>
        <w:t xml:space="preserve">) de </w:t>
      </w:r>
      <w:r w:rsidR="00554378" w:rsidRPr="00B86F0C">
        <w:rPr>
          <w:rFonts w:ascii="Georgia" w:hAnsi="Georgia" w:cs="Arial"/>
          <w:b/>
          <w:bCs/>
          <w:i/>
          <w:smallCaps/>
          <w:lang w:val="es-CO"/>
        </w:rPr>
        <w:t xml:space="preserve">agosto </w:t>
      </w:r>
      <w:r w:rsidR="00CF7F14" w:rsidRPr="00B86F0C">
        <w:rPr>
          <w:rFonts w:ascii="Georgia" w:hAnsi="Georgia" w:cs="Arial"/>
          <w:b/>
          <w:bCs/>
          <w:i/>
          <w:smallCaps/>
          <w:lang w:val="es-CO"/>
        </w:rPr>
        <w:t xml:space="preserve">de dos mil </w:t>
      </w:r>
      <w:r w:rsidR="006108F1" w:rsidRPr="00B86F0C">
        <w:rPr>
          <w:rFonts w:ascii="Georgia" w:hAnsi="Georgia" w:cs="Arial"/>
          <w:b/>
          <w:bCs/>
          <w:i/>
          <w:smallCaps/>
          <w:lang w:val="es-CO"/>
        </w:rPr>
        <w:t xml:space="preserve">veintiuno </w:t>
      </w:r>
      <w:r w:rsidR="00CF7F14" w:rsidRPr="00B86F0C">
        <w:rPr>
          <w:rFonts w:ascii="Georgia" w:hAnsi="Georgia" w:cs="Arial"/>
          <w:b/>
          <w:bCs/>
          <w:i/>
          <w:smallCaps/>
          <w:lang w:val="es-CO"/>
        </w:rPr>
        <w:t>(</w:t>
      </w:r>
      <w:r w:rsidR="006108F1" w:rsidRPr="00B86F0C">
        <w:rPr>
          <w:rFonts w:ascii="Georgia" w:hAnsi="Georgia" w:cs="Arial"/>
          <w:b/>
          <w:bCs/>
          <w:i/>
          <w:smallCaps/>
          <w:lang w:val="es-CO"/>
        </w:rPr>
        <w:t>2021</w:t>
      </w:r>
      <w:r w:rsidR="00CF7F14" w:rsidRPr="00B86F0C">
        <w:rPr>
          <w:rFonts w:ascii="Georgia" w:hAnsi="Georgia" w:cs="Arial"/>
          <w:b/>
          <w:bCs/>
          <w:i/>
          <w:smallCaps/>
          <w:lang w:val="es-CO"/>
        </w:rPr>
        <w:t>)</w:t>
      </w:r>
      <w:r w:rsidR="00CF7F14" w:rsidRPr="00B86F0C">
        <w:rPr>
          <w:rFonts w:ascii="Georgia" w:hAnsi="Georgia" w:cs="Arial"/>
          <w:b/>
          <w:bCs/>
          <w:i/>
          <w:lang w:val="es-CO"/>
        </w:rPr>
        <w:t>.</w:t>
      </w:r>
    </w:p>
    <w:p w14:paraId="2C84788E" w14:textId="1676F086" w:rsidR="00785FA3" w:rsidRPr="00B86F0C" w:rsidRDefault="00785FA3" w:rsidP="00B86F0C">
      <w:pPr>
        <w:pStyle w:val="Textoindependiente"/>
        <w:spacing w:line="276" w:lineRule="auto"/>
        <w:rPr>
          <w:rFonts w:ascii="Georgia" w:hAnsi="Georgia"/>
          <w:szCs w:val="24"/>
          <w:lang w:val="es-CO"/>
        </w:rPr>
      </w:pPr>
    </w:p>
    <w:p w14:paraId="7111B47A" w14:textId="77777777" w:rsidR="00785FA3" w:rsidRPr="00B86F0C" w:rsidRDefault="00785FA3" w:rsidP="00B86F0C">
      <w:pPr>
        <w:pStyle w:val="Textoindependiente"/>
        <w:numPr>
          <w:ilvl w:val="0"/>
          <w:numId w:val="1"/>
        </w:numPr>
        <w:spacing w:line="276" w:lineRule="auto"/>
        <w:rPr>
          <w:rFonts w:ascii="Georgia" w:hAnsi="Georgia"/>
          <w:b/>
          <w:bCs/>
          <w:smallCaps/>
          <w:szCs w:val="24"/>
          <w:lang w:val="es-419"/>
        </w:rPr>
      </w:pPr>
      <w:r w:rsidRPr="00B86F0C">
        <w:rPr>
          <w:rFonts w:ascii="Georgia" w:hAnsi="Georgia"/>
          <w:b/>
          <w:bCs/>
          <w:smallCaps/>
          <w:szCs w:val="24"/>
          <w:lang w:val="es-419"/>
        </w:rPr>
        <w:t>El asunto a decidir</w:t>
      </w:r>
    </w:p>
    <w:p w14:paraId="4F45A4CE" w14:textId="77777777" w:rsidR="00785FA3" w:rsidRPr="00B86F0C" w:rsidRDefault="00785FA3" w:rsidP="00B86F0C">
      <w:pPr>
        <w:pStyle w:val="Textoindependiente"/>
        <w:spacing w:line="276" w:lineRule="auto"/>
        <w:rPr>
          <w:rFonts w:ascii="Georgia" w:hAnsi="Georgia"/>
          <w:szCs w:val="24"/>
          <w:lang w:val="es-419"/>
        </w:rPr>
      </w:pPr>
    </w:p>
    <w:p w14:paraId="3DD04FAC" w14:textId="77777777" w:rsidR="00785FA3" w:rsidRPr="00B86F0C" w:rsidRDefault="00785FA3" w:rsidP="00B86F0C">
      <w:pPr>
        <w:pStyle w:val="Textoindependiente"/>
        <w:spacing w:line="276" w:lineRule="auto"/>
        <w:rPr>
          <w:rFonts w:ascii="Georgia" w:hAnsi="Georgia"/>
          <w:szCs w:val="24"/>
          <w:lang w:val="es-419"/>
        </w:rPr>
      </w:pPr>
      <w:r w:rsidRPr="00B86F0C">
        <w:rPr>
          <w:rFonts w:ascii="Georgia" w:hAnsi="Georgia"/>
          <w:szCs w:val="24"/>
          <w:lang w:val="es-419"/>
        </w:rPr>
        <w:t>La impugnación suscitada en el trámite constitucional ya referido, una vez se ha cumplido la actuación de primera instancia.</w:t>
      </w:r>
    </w:p>
    <w:p w14:paraId="7B8D5558" w14:textId="5948E528" w:rsidR="00785FA3" w:rsidRPr="00B86F0C" w:rsidRDefault="00785FA3" w:rsidP="00B86F0C">
      <w:pPr>
        <w:pStyle w:val="Textoindependiente"/>
        <w:spacing w:line="276" w:lineRule="auto"/>
        <w:rPr>
          <w:rFonts w:ascii="Georgia" w:hAnsi="Georgia"/>
          <w:szCs w:val="24"/>
          <w:lang w:val="es-419"/>
        </w:rPr>
      </w:pPr>
    </w:p>
    <w:p w14:paraId="78100554" w14:textId="77777777" w:rsidR="00785FA3" w:rsidRPr="00B86F0C" w:rsidRDefault="00785FA3" w:rsidP="00B86F0C">
      <w:pPr>
        <w:pStyle w:val="Textoindependiente"/>
        <w:numPr>
          <w:ilvl w:val="0"/>
          <w:numId w:val="1"/>
        </w:numPr>
        <w:spacing w:line="276" w:lineRule="auto"/>
        <w:rPr>
          <w:rFonts w:ascii="Georgia" w:hAnsi="Georgia"/>
          <w:b/>
          <w:bCs/>
          <w:smallCaps/>
          <w:szCs w:val="24"/>
          <w:lang w:val="es-419"/>
        </w:rPr>
      </w:pPr>
      <w:r w:rsidRPr="00B86F0C">
        <w:rPr>
          <w:rFonts w:ascii="Georgia" w:hAnsi="Georgia"/>
          <w:b/>
          <w:bCs/>
          <w:smallCaps/>
          <w:szCs w:val="24"/>
          <w:lang w:val="es-419"/>
        </w:rPr>
        <w:t xml:space="preserve">La síntesis fáctica </w:t>
      </w:r>
    </w:p>
    <w:p w14:paraId="19A96B2B" w14:textId="77777777" w:rsidR="00110898" w:rsidRPr="00B86F0C" w:rsidRDefault="00110898" w:rsidP="00B86F0C">
      <w:pPr>
        <w:pStyle w:val="Textoindependiente"/>
        <w:spacing w:line="276" w:lineRule="auto"/>
        <w:ind w:left="360"/>
        <w:rPr>
          <w:rFonts w:ascii="Georgia" w:hAnsi="Georgia"/>
          <w:szCs w:val="24"/>
        </w:rPr>
      </w:pPr>
    </w:p>
    <w:p w14:paraId="48573D87" w14:textId="2D1F7A8F" w:rsidR="006108F1" w:rsidRPr="00B86F0C" w:rsidRDefault="00F20BF6" w:rsidP="00B86F0C">
      <w:pPr>
        <w:pStyle w:val="Textoindependiente"/>
        <w:spacing w:line="276" w:lineRule="auto"/>
        <w:rPr>
          <w:rFonts w:ascii="Georgia" w:hAnsi="Georgia"/>
          <w:szCs w:val="24"/>
        </w:rPr>
      </w:pPr>
      <w:r w:rsidRPr="00B86F0C">
        <w:rPr>
          <w:rFonts w:ascii="Georgia" w:hAnsi="Georgia"/>
          <w:szCs w:val="24"/>
        </w:rPr>
        <w:t>Relató la accionante que la autoridad reconoció a favor de la menor YATL el 100% de la pensión de sobreviviente, por la muerte de su padre Juan B. Torres, en perjuicio de sus intereses</w:t>
      </w:r>
      <w:r w:rsidR="1B3BDF62" w:rsidRPr="00B86F0C">
        <w:rPr>
          <w:rFonts w:ascii="Georgia" w:hAnsi="Georgia"/>
          <w:szCs w:val="24"/>
        </w:rPr>
        <w:t xml:space="preserve"> </w:t>
      </w:r>
      <w:r w:rsidRPr="00B86F0C">
        <w:rPr>
          <w:rFonts w:ascii="Georgia" w:hAnsi="Georgia"/>
          <w:szCs w:val="24"/>
        </w:rPr>
        <w:t xml:space="preserve">como compañera permanente </w:t>
      </w:r>
      <w:r w:rsidR="0EDD0A22" w:rsidRPr="00B86F0C">
        <w:rPr>
          <w:rFonts w:ascii="Georgia" w:hAnsi="Georgia"/>
          <w:szCs w:val="24"/>
        </w:rPr>
        <w:t xml:space="preserve">que </w:t>
      </w:r>
      <w:r w:rsidRPr="00B86F0C">
        <w:rPr>
          <w:rFonts w:ascii="Georgia" w:hAnsi="Georgia"/>
          <w:szCs w:val="24"/>
        </w:rPr>
        <w:t>tiene derecho al 50% de la mesada. El 08-01-2021 solicitó anular el acto administrativo</w:t>
      </w:r>
      <w:r w:rsidR="362724FF" w:rsidRPr="00B86F0C">
        <w:rPr>
          <w:rFonts w:ascii="Georgia" w:hAnsi="Georgia"/>
          <w:szCs w:val="24"/>
        </w:rPr>
        <w:t>,</w:t>
      </w:r>
      <w:r w:rsidRPr="00B86F0C">
        <w:rPr>
          <w:rFonts w:ascii="Georgia" w:hAnsi="Georgia"/>
          <w:szCs w:val="24"/>
        </w:rPr>
        <w:t xml:space="preserve"> reconocer y pagar a su favor la subvención, pero aún no resuelve (Cuaderno No.1, documento No.04).</w:t>
      </w:r>
    </w:p>
    <w:p w14:paraId="585BBB2F" w14:textId="30F667D3" w:rsidR="009D49FC" w:rsidRDefault="009D49FC" w:rsidP="00B86F0C">
      <w:pPr>
        <w:pStyle w:val="Textoindependiente"/>
        <w:spacing w:line="276" w:lineRule="auto"/>
        <w:rPr>
          <w:rFonts w:ascii="Georgia" w:hAnsi="Georgia" w:cs="Arial"/>
          <w:szCs w:val="24"/>
        </w:rPr>
      </w:pPr>
    </w:p>
    <w:p w14:paraId="5228D569" w14:textId="77777777" w:rsidR="00785FA3" w:rsidRPr="00B86F0C" w:rsidRDefault="00B12B9F" w:rsidP="00B86F0C">
      <w:pPr>
        <w:pStyle w:val="Textoindependiente"/>
        <w:numPr>
          <w:ilvl w:val="0"/>
          <w:numId w:val="1"/>
        </w:numPr>
        <w:spacing w:line="276" w:lineRule="auto"/>
        <w:rPr>
          <w:rFonts w:ascii="Georgia" w:hAnsi="Georgia"/>
          <w:b/>
          <w:bCs/>
          <w:smallCaps/>
          <w:szCs w:val="24"/>
          <w:lang w:val="es-419"/>
        </w:rPr>
      </w:pPr>
      <w:r w:rsidRPr="00B86F0C">
        <w:rPr>
          <w:rFonts w:ascii="Georgia" w:hAnsi="Georgia"/>
          <w:b/>
          <w:bCs/>
          <w:smallCaps/>
          <w:szCs w:val="24"/>
          <w:lang w:val="es-CO"/>
        </w:rPr>
        <w:t>Los</w:t>
      </w:r>
      <w:r w:rsidR="00E77723" w:rsidRPr="00B86F0C">
        <w:rPr>
          <w:rFonts w:ascii="Georgia" w:hAnsi="Georgia"/>
          <w:b/>
          <w:bCs/>
          <w:smallCaps/>
          <w:szCs w:val="24"/>
          <w:lang w:val="es-CO"/>
        </w:rPr>
        <w:t xml:space="preserve"> </w:t>
      </w:r>
      <w:r w:rsidR="00785FA3" w:rsidRPr="00B86F0C">
        <w:rPr>
          <w:rFonts w:ascii="Georgia" w:hAnsi="Georgia"/>
          <w:b/>
          <w:bCs/>
          <w:smallCaps/>
          <w:szCs w:val="24"/>
          <w:lang w:val="es-419"/>
        </w:rPr>
        <w:t>derecho</w:t>
      </w:r>
      <w:r w:rsidRPr="00B86F0C">
        <w:rPr>
          <w:rFonts w:ascii="Georgia" w:hAnsi="Georgia"/>
          <w:b/>
          <w:bCs/>
          <w:smallCaps/>
          <w:szCs w:val="24"/>
          <w:lang w:val="es-CO"/>
        </w:rPr>
        <w:t>s</w:t>
      </w:r>
      <w:r w:rsidR="00785FA3" w:rsidRPr="00B86F0C">
        <w:rPr>
          <w:rFonts w:ascii="Georgia" w:hAnsi="Georgia"/>
          <w:b/>
          <w:bCs/>
          <w:smallCaps/>
          <w:szCs w:val="24"/>
          <w:lang w:val="es-419"/>
        </w:rPr>
        <w:t xml:space="preserve"> </w:t>
      </w:r>
      <w:r w:rsidR="000A3CD7" w:rsidRPr="00B86F0C">
        <w:rPr>
          <w:rFonts w:ascii="Georgia" w:hAnsi="Georgia"/>
          <w:b/>
          <w:bCs/>
          <w:smallCaps/>
          <w:szCs w:val="24"/>
          <w:lang w:val="es-CO"/>
        </w:rPr>
        <w:t>invocados y la petición de protección</w:t>
      </w:r>
    </w:p>
    <w:p w14:paraId="475FE17D" w14:textId="77777777" w:rsidR="008D437E" w:rsidRDefault="008D437E" w:rsidP="00B86F0C">
      <w:pPr>
        <w:pStyle w:val="Textoindependiente"/>
        <w:widowControl w:val="0"/>
        <w:spacing w:line="276" w:lineRule="auto"/>
        <w:rPr>
          <w:rFonts w:ascii="Georgia" w:hAnsi="Georgia"/>
          <w:szCs w:val="24"/>
          <w:lang w:val="es-CO"/>
        </w:rPr>
      </w:pPr>
    </w:p>
    <w:p w14:paraId="07BD4A1F" w14:textId="7F890A5F" w:rsidR="00785FA3" w:rsidRPr="00B86F0C" w:rsidRDefault="00F20BF6" w:rsidP="00B86F0C">
      <w:pPr>
        <w:pStyle w:val="Textoindependiente"/>
        <w:widowControl w:val="0"/>
        <w:spacing w:line="276" w:lineRule="auto"/>
        <w:rPr>
          <w:rFonts w:ascii="Georgia" w:hAnsi="Georgia"/>
          <w:szCs w:val="24"/>
          <w:lang w:val="es-CO"/>
        </w:rPr>
      </w:pPr>
      <w:r w:rsidRPr="00B86F0C">
        <w:rPr>
          <w:rFonts w:ascii="Georgia" w:hAnsi="Georgia"/>
          <w:szCs w:val="24"/>
          <w:lang w:val="es-CO"/>
        </w:rPr>
        <w:t>El debido proceso, el mínimo vital, la vida digna y la seguridad social</w:t>
      </w:r>
      <w:r w:rsidR="00785FA3" w:rsidRPr="00B86F0C">
        <w:rPr>
          <w:rFonts w:ascii="Georgia" w:hAnsi="Georgia"/>
          <w:szCs w:val="24"/>
          <w:lang w:val="es-419"/>
        </w:rPr>
        <w:t>.</w:t>
      </w:r>
      <w:r w:rsidR="00221E05" w:rsidRPr="00B86F0C">
        <w:rPr>
          <w:rFonts w:ascii="Georgia" w:hAnsi="Georgia"/>
          <w:szCs w:val="24"/>
          <w:lang w:val="es-419"/>
        </w:rPr>
        <w:t xml:space="preserve"> </w:t>
      </w:r>
      <w:r w:rsidR="00221E05" w:rsidRPr="00B86F0C">
        <w:rPr>
          <w:rFonts w:ascii="Georgia" w:hAnsi="Georgia" w:cs="Arial"/>
          <w:szCs w:val="24"/>
        </w:rPr>
        <w:t xml:space="preserve">Solicitó ordenar </w:t>
      </w:r>
      <w:r w:rsidRPr="00B86F0C">
        <w:rPr>
          <w:rFonts w:ascii="Georgia" w:hAnsi="Georgia" w:cs="Arial"/>
          <w:szCs w:val="24"/>
        </w:rPr>
        <w:t xml:space="preserve">a la autoridad: </w:t>
      </w:r>
      <w:r w:rsidR="003A0A00" w:rsidRPr="00B86F0C">
        <w:rPr>
          <w:rFonts w:ascii="Georgia" w:hAnsi="Georgia" w:cs="Arial"/>
          <w:b/>
          <w:bCs/>
          <w:szCs w:val="24"/>
        </w:rPr>
        <w:t>(i)</w:t>
      </w:r>
      <w:r w:rsidR="003A0A00" w:rsidRPr="00B86F0C">
        <w:rPr>
          <w:rFonts w:ascii="Georgia" w:hAnsi="Georgia" w:cs="Arial"/>
          <w:szCs w:val="24"/>
        </w:rPr>
        <w:t xml:space="preserve"> </w:t>
      </w:r>
      <w:r w:rsidRPr="00B86F0C">
        <w:rPr>
          <w:rFonts w:ascii="Georgia" w:hAnsi="Georgia" w:cs="Arial"/>
          <w:szCs w:val="24"/>
        </w:rPr>
        <w:t xml:space="preserve">Anular el acto administrativo; y, </w:t>
      </w:r>
      <w:r w:rsidRPr="00B86F0C">
        <w:rPr>
          <w:rFonts w:ascii="Georgia" w:hAnsi="Georgia" w:cs="Arial"/>
          <w:b/>
          <w:bCs/>
          <w:szCs w:val="24"/>
        </w:rPr>
        <w:t xml:space="preserve">(ii) </w:t>
      </w:r>
      <w:r w:rsidRPr="00B86F0C">
        <w:rPr>
          <w:rFonts w:ascii="Georgia" w:hAnsi="Georgia" w:cs="Arial"/>
          <w:szCs w:val="24"/>
        </w:rPr>
        <w:t xml:space="preserve">Reconocer a su favor la asignación pensional como compañera permanente del señor Juan B. Torres, en un 50% </w:t>
      </w:r>
      <w:r w:rsidR="00785FA3" w:rsidRPr="00B86F0C">
        <w:rPr>
          <w:rFonts w:ascii="Georgia" w:hAnsi="Georgia"/>
          <w:szCs w:val="24"/>
          <w:lang w:val="es-CO"/>
        </w:rPr>
        <w:t>(</w:t>
      </w:r>
      <w:r w:rsidR="00221E05" w:rsidRPr="00B86F0C">
        <w:rPr>
          <w:rFonts w:ascii="Georgia" w:hAnsi="Georgia"/>
          <w:szCs w:val="24"/>
          <w:lang w:val="es-CO"/>
        </w:rPr>
        <w:t>C</w:t>
      </w:r>
      <w:r w:rsidR="00130ADC" w:rsidRPr="00B86F0C">
        <w:rPr>
          <w:rFonts w:ascii="Georgia" w:hAnsi="Georgia"/>
          <w:szCs w:val="24"/>
          <w:lang w:val="es-CO"/>
        </w:rPr>
        <w:t xml:space="preserve">uaderno </w:t>
      </w:r>
      <w:r w:rsidR="00221E05" w:rsidRPr="00B86F0C">
        <w:rPr>
          <w:rFonts w:ascii="Georgia" w:hAnsi="Georgia"/>
          <w:szCs w:val="24"/>
          <w:lang w:val="es-CO"/>
        </w:rPr>
        <w:t>No.1, documento No.</w:t>
      </w:r>
      <w:r w:rsidRPr="00B86F0C">
        <w:rPr>
          <w:rFonts w:ascii="Georgia" w:hAnsi="Georgia"/>
          <w:szCs w:val="24"/>
          <w:lang w:val="es-CO"/>
        </w:rPr>
        <w:t>04</w:t>
      </w:r>
      <w:r w:rsidR="00130ADC" w:rsidRPr="00B86F0C">
        <w:rPr>
          <w:rFonts w:ascii="Georgia" w:hAnsi="Georgia"/>
          <w:szCs w:val="24"/>
          <w:lang w:val="es-CO"/>
        </w:rPr>
        <w:t>)</w:t>
      </w:r>
      <w:r w:rsidR="00785FA3" w:rsidRPr="00B86F0C">
        <w:rPr>
          <w:rFonts w:ascii="Georgia" w:hAnsi="Georgia"/>
          <w:szCs w:val="24"/>
          <w:lang w:val="es-CO"/>
        </w:rPr>
        <w:t>.</w:t>
      </w:r>
    </w:p>
    <w:p w14:paraId="2ED91C60" w14:textId="5A224E30" w:rsidR="00372DF2" w:rsidRPr="00B86F0C" w:rsidRDefault="00372DF2" w:rsidP="00B86F0C">
      <w:pPr>
        <w:pStyle w:val="Textoindependiente"/>
        <w:widowControl w:val="0"/>
        <w:spacing w:line="276" w:lineRule="auto"/>
        <w:rPr>
          <w:rFonts w:ascii="Georgia" w:hAnsi="Georgia"/>
          <w:szCs w:val="24"/>
          <w:lang w:val="es-CO"/>
        </w:rPr>
      </w:pPr>
    </w:p>
    <w:p w14:paraId="0C2EDD31" w14:textId="77777777" w:rsidR="00785FA3" w:rsidRPr="00B86F0C" w:rsidRDefault="00785FA3" w:rsidP="00B86F0C">
      <w:pPr>
        <w:pStyle w:val="Textoindependiente"/>
        <w:widowControl w:val="0"/>
        <w:numPr>
          <w:ilvl w:val="0"/>
          <w:numId w:val="1"/>
        </w:numPr>
        <w:spacing w:line="276" w:lineRule="auto"/>
        <w:rPr>
          <w:rFonts w:ascii="Georgia" w:hAnsi="Georgia"/>
          <w:b/>
          <w:bCs/>
          <w:smallCaps/>
          <w:szCs w:val="24"/>
          <w:lang w:val="es-419"/>
        </w:rPr>
      </w:pPr>
      <w:r w:rsidRPr="00B86F0C">
        <w:rPr>
          <w:rFonts w:ascii="Georgia" w:hAnsi="Georgia"/>
          <w:b/>
          <w:bCs/>
          <w:smallCaps/>
          <w:szCs w:val="24"/>
          <w:lang w:val="es-419"/>
        </w:rPr>
        <w:t>La sinopsis de la crónica procesal</w:t>
      </w:r>
    </w:p>
    <w:p w14:paraId="7CE8480F" w14:textId="77777777" w:rsidR="00102641" w:rsidRPr="00B86F0C" w:rsidRDefault="00102641" w:rsidP="00B86F0C">
      <w:pPr>
        <w:pStyle w:val="Textoindependiente"/>
        <w:widowControl w:val="0"/>
        <w:spacing w:line="276" w:lineRule="auto"/>
        <w:ind w:left="360"/>
        <w:rPr>
          <w:rFonts w:ascii="Georgia" w:hAnsi="Georgia"/>
          <w:smallCaps/>
          <w:szCs w:val="24"/>
          <w:lang w:val="es-419"/>
        </w:rPr>
      </w:pPr>
    </w:p>
    <w:p w14:paraId="7B9AB783" w14:textId="389D0E1E" w:rsidR="00144B88" w:rsidRPr="00B86F0C" w:rsidRDefault="00F20BF6" w:rsidP="00B86F0C">
      <w:pPr>
        <w:pStyle w:val="Textoindependiente"/>
        <w:widowControl w:val="0"/>
        <w:spacing w:line="276" w:lineRule="auto"/>
        <w:rPr>
          <w:rFonts w:ascii="Georgia" w:hAnsi="Georgia"/>
          <w:szCs w:val="24"/>
          <w:lang w:val="es-CO"/>
        </w:rPr>
      </w:pPr>
      <w:r w:rsidRPr="00B86F0C">
        <w:rPr>
          <w:rFonts w:ascii="Georgia" w:hAnsi="Georgia"/>
          <w:szCs w:val="24"/>
          <w:lang w:val="es-CO"/>
        </w:rPr>
        <w:t>La</w:t>
      </w:r>
      <w:r w:rsidR="006108F1" w:rsidRPr="00B86F0C">
        <w:rPr>
          <w:rFonts w:ascii="Georgia" w:hAnsi="Georgia"/>
          <w:szCs w:val="24"/>
          <w:lang w:val="es-CO"/>
        </w:rPr>
        <w:t xml:space="preserve"> </w:t>
      </w:r>
      <w:r w:rsidR="00221E05" w:rsidRPr="00B86F0C">
        <w:rPr>
          <w:rFonts w:ascii="Georgia" w:hAnsi="Georgia"/>
          <w:i/>
          <w:iCs/>
          <w:szCs w:val="24"/>
          <w:lang w:val="es-CO"/>
        </w:rPr>
        <w:t>a quo</w:t>
      </w:r>
      <w:r w:rsidR="00221E05" w:rsidRPr="00B86F0C">
        <w:rPr>
          <w:rFonts w:ascii="Georgia" w:hAnsi="Georgia"/>
          <w:szCs w:val="24"/>
          <w:lang w:val="es-CO"/>
        </w:rPr>
        <w:t xml:space="preserve"> con auto </w:t>
      </w:r>
      <w:r w:rsidR="00785FA3" w:rsidRPr="00B86F0C">
        <w:rPr>
          <w:rFonts w:ascii="Georgia" w:hAnsi="Georgia"/>
          <w:szCs w:val="24"/>
          <w:lang w:val="es-CO"/>
        </w:rPr>
        <w:t xml:space="preserve">del </w:t>
      </w:r>
      <w:r w:rsidRPr="00B86F0C">
        <w:rPr>
          <w:rFonts w:ascii="Georgia" w:hAnsi="Georgia"/>
          <w:szCs w:val="24"/>
          <w:lang w:val="es-CO"/>
        </w:rPr>
        <w:t xml:space="preserve">25-05-2021 requirió complementar </w:t>
      </w:r>
      <w:r w:rsidR="00221E05" w:rsidRPr="00B86F0C">
        <w:rPr>
          <w:rFonts w:ascii="Georgia" w:hAnsi="Georgia"/>
          <w:szCs w:val="24"/>
          <w:lang w:val="es-CO"/>
        </w:rPr>
        <w:t xml:space="preserve">la tutela </w:t>
      </w:r>
      <w:r w:rsidR="00785FA3" w:rsidRPr="00B86F0C">
        <w:rPr>
          <w:rFonts w:ascii="Georgia" w:hAnsi="Georgia"/>
          <w:szCs w:val="24"/>
          <w:lang w:val="es-CO"/>
        </w:rPr>
        <w:t>(</w:t>
      </w:r>
      <w:r w:rsidR="00221E05" w:rsidRPr="00B86F0C">
        <w:rPr>
          <w:rFonts w:ascii="Georgia" w:hAnsi="Georgia"/>
          <w:szCs w:val="24"/>
          <w:lang w:val="es-CO"/>
        </w:rPr>
        <w:t>Cuaderno No.1, documento No.</w:t>
      </w:r>
      <w:r w:rsidRPr="00B86F0C">
        <w:rPr>
          <w:rFonts w:ascii="Georgia" w:hAnsi="Georgia"/>
          <w:szCs w:val="24"/>
          <w:lang w:val="es-CO"/>
        </w:rPr>
        <w:t>06</w:t>
      </w:r>
      <w:r w:rsidR="00785FA3" w:rsidRPr="00B86F0C">
        <w:rPr>
          <w:rFonts w:ascii="Georgia" w:hAnsi="Georgia"/>
          <w:szCs w:val="24"/>
          <w:lang w:val="es-CO"/>
        </w:rPr>
        <w:t>)</w:t>
      </w:r>
      <w:r w:rsidR="006108F1" w:rsidRPr="00B86F0C">
        <w:rPr>
          <w:rFonts w:ascii="Georgia" w:hAnsi="Georgia"/>
          <w:szCs w:val="24"/>
          <w:lang w:val="es-CO"/>
        </w:rPr>
        <w:t xml:space="preserve">; </w:t>
      </w:r>
      <w:r w:rsidR="00221E05" w:rsidRPr="00B86F0C">
        <w:rPr>
          <w:rFonts w:ascii="Georgia" w:hAnsi="Georgia"/>
          <w:szCs w:val="24"/>
          <w:lang w:val="es-CO"/>
        </w:rPr>
        <w:t>e</w:t>
      </w:r>
      <w:r w:rsidR="00785FA3" w:rsidRPr="00B86F0C">
        <w:rPr>
          <w:rFonts w:ascii="Georgia" w:hAnsi="Georgia"/>
          <w:szCs w:val="24"/>
          <w:lang w:val="es-CO"/>
        </w:rPr>
        <w:t xml:space="preserve">l </w:t>
      </w:r>
      <w:r w:rsidRPr="00B86F0C">
        <w:rPr>
          <w:rFonts w:ascii="Georgia" w:hAnsi="Georgia"/>
          <w:szCs w:val="24"/>
          <w:lang w:val="es-CO"/>
        </w:rPr>
        <w:t xml:space="preserve">31-05-2021 la admitió (Cuaderno No.1, documento No.10); el 11-06-2021 </w:t>
      </w:r>
      <w:r w:rsidR="00785FA3" w:rsidRPr="00B86F0C">
        <w:rPr>
          <w:rFonts w:ascii="Georgia" w:hAnsi="Georgia"/>
          <w:szCs w:val="24"/>
          <w:lang w:val="es-419"/>
        </w:rPr>
        <w:t xml:space="preserve">profirió </w:t>
      </w:r>
      <w:r w:rsidR="00221E05" w:rsidRPr="00B86F0C">
        <w:rPr>
          <w:rFonts w:ascii="Georgia" w:hAnsi="Georgia"/>
          <w:szCs w:val="24"/>
          <w:lang w:val="es-419"/>
        </w:rPr>
        <w:t xml:space="preserve">la </w:t>
      </w:r>
      <w:r w:rsidR="00785FA3" w:rsidRPr="00B86F0C">
        <w:rPr>
          <w:rFonts w:ascii="Georgia" w:hAnsi="Georgia"/>
          <w:szCs w:val="24"/>
          <w:lang w:val="es-419"/>
        </w:rPr>
        <w:t>sentencia (</w:t>
      </w:r>
      <w:r w:rsidR="00221E05" w:rsidRPr="00B86F0C">
        <w:rPr>
          <w:rFonts w:ascii="Georgia" w:hAnsi="Georgia"/>
          <w:szCs w:val="24"/>
          <w:lang w:val="es-419"/>
        </w:rPr>
        <w:t>Cuaderno No.1, documento No.</w:t>
      </w:r>
      <w:r w:rsidRPr="00B86F0C">
        <w:rPr>
          <w:rFonts w:ascii="Georgia" w:hAnsi="Georgia"/>
          <w:szCs w:val="24"/>
          <w:lang w:val="es-419"/>
        </w:rPr>
        <w:t>14</w:t>
      </w:r>
      <w:r w:rsidR="00785FA3" w:rsidRPr="00B86F0C">
        <w:rPr>
          <w:rFonts w:ascii="Georgia" w:hAnsi="Georgia"/>
          <w:szCs w:val="24"/>
          <w:lang w:val="es-419"/>
        </w:rPr>
        <w:t xml:space="preserve">); y, el </w:t>
      </w:r>
      <w:r w:rsidRPr="00B86F0C">
        <w:rPr>
          <w:rFonts w:ascii="Georgia" w:hAnsi="Georgia"/>
          <w:szCs w:val="24"/>
          <w:lang w:val="es-CO"/>
        </w:rPr>
        <w:t xml:space="preserve">23-06-2021 </w:t>
      </w:r>
      <w:r w:rsidR="00785FA3" w:rsidRPr="00B86F0C">
        <w:rPr>
          <w:rFonts w:ascii="Georgia" w:hAnsi="Georgia"/>
          <w:szCs w:val="24"/>
          <w:lang w:val="es-CO"/>
        </w:rPr>
        <w:t>concedió la impugnación (</w:t>
      </w:r>
      <w:r w:rsidR="00221E05" w:rsidRPr="00B86F0C">
        <w:rPr>
          <w:rFonts w:ascii="Georgia" w:hAnsi="Georgia"/>
          <w:szCs w:val="24"/>
          <w:lang w:val="es-CO"/>
        </w:rPr>
        <w:t>Cuaderno No.1, documento No.</w:t>
      </w:r>
      <w:r w:rsidRPr="00B86F0C">
        <w:rPr>
          <w:rFonts w:ascii="Georgia" w:hAnsi="Georgia"/>
          <w:szCs w:val="24"/>
          <w:lang w:val="es-CO"/>
        </w:rPr>
        <w:t>17</w:t>
      </w:r>
      <w:r w:rsidR="00785FA3" w:rsidRPr="00B86F0C">
        <w:rPr>
          <w:rFonts w:ascii="Georgia" w:hAnsi="Georgia"/>
          <w:szCs w:val="24"/>
          <w:lang w:val="es-CO"/>
        </w:rPr>
        <w:t>).</w:t>
      </w:r>
      <w:r w:rsidR="003A0A00" w:rsidRPr="00B86F0C">
        <w:rPr>
          <w:rFonts w:ascii="Georgia" w:hAnsi="Georgia"/>
          <w:szCs w:val="24"/>
          <w:lang w:val="es-CO"/>
        </w:rPr>
        <w:t xml:space="preserve"> </w:t>
      </w:r>
      <w:r w:rsidR="005E788F" w:rsidRPr="00B86F0C">
        <w:rPr>
          <w:rFonts w:ascii="Georgia" w:hAnsi="Georgia"/>
          <w:szCs w:val="24"/>
        </w:rPr>
        <w:t xml:space="preserve">Esta Corporación con auto del 26-07-2021 </w:t>
      </w:r>
      <w:r w:rsidR="003A0A00" w:rsidRPr="00B86F0C">
        <w:rPr>
          <w:rFonts w:ascii="Georgia" w:hAnsi="Georgia"/>
          <w:szCs w:val="24"/>
          <w:lang w:val="es-CO"/>
        </w:rPr>
        <w:t xml:space="preserve">puso en conocimiento una irregularidad procesal </w:t>
      </w:r>
      <w:proofErr w:type="spellStart"/>
      <w:r w:rsidR="003A0A00" w:rsidRPr="00B86F0C">
        <w:rPr>
          <w:rFonts w:ascii="Georgia" w:hAnsi="Georgia"/>
          <w:szCs w:val="24"/>
          <w:lang w:val="es-CO"/>
        </w:rPr>
        <w:t>saneable</w:t>
      </w:r>
      <w:proofErr w:type="spellEnd"/>
      <w:r w:rsidR="003A0A00" w:rsidRPr="00B86F0C">
        <w:rPr>
          <w:rFonts w:ascii="Georgia" w:hAnsi="Georgia"/>
          <w:szCs w:val="24"/>
          <w:lang w:val="es-CO"/>
        </w:rPr>
        <w:t xml:space="preserve"> </w:t>
      </w:r>
      <w:r w:rsidRPr="00B86F0C">
        <w:rPr>
          <w:rFonts w:ascii="Georgia" w:hAnsi="Georgia"/>
          <w:szCs w:val="24"/>
          <w:lang w:val="es-CO"/>
        </w:rPr>
        <w:t xml:space="preserve">y </w:t>
      </w:r>
      <w:r w:rsidR="005E788F" w:rsidRPr="00B86F0C">
        <w:rPr>
          <w:rFonts w:ascii="Georgia" w:hAnsi="Georgia"/>
          <w:szCs w:val="24"/>
          <w:lang w:val="es-CO"/>
        </w:rPr>
        <w:t xml:space="preserve">decretó pruebas de oficio, que se recaudaron </w:t>
      </w:r>
      <w:r w:rsidR="003A0A00" w:rsidRPr="00B86F0C">
        <w:rPr>
          <w:rFonts w:ascii="Georgia" w:hAnsi="Georgia"/>
          <w:szCs w:val="24"/>
          <w:lang w:val="es-CO"/>
        </w:rPr>
        <w:t>(Cuaderno No.2, documento</w:t>
      </w:r>
      <w:r w:rsidR="005E788F" w:rsidRPr="00B86F0C">
        <w:rPr>
          <w:rFonts w:ascii="Georgia" w:hAnsi="Georgia"/>
          <w:szCs w:val="24"/>
          <w:lang w:val="es-CO"/>
        </w:rPr>
        <w:t>s</w:t>
      </w:r>
      <w:r w:rsidR="003A0A00" w:rsidRPr="00B86F0C">
        <w:rPr>
          <w:rFonts w:ascii="Georgia" w:hAnsi="Georgia"/>
          <w:szCs w:val="24"/>
          <w:lang w:val="es-CO"/>
        </w:rPr>
        <w:t xml:space="preserve"> No</w:t>
      </w:r>
      <w:r w:rsidR="005E788F" w:rsidRPr="00B86F0C">
        <w:rPr>
          <w:rFonts w:ascii="Georgia" w:hAnsi="Georgia"/>
          <w:szCs w:val="24"/>
          <w:lang w:val="es-CO"/>
        </w:rPr>
        <w:t>s</w:t>
      </w:r>
      <w:r w:rsidR="003A0A00" w:rsidRPr="00B86F0C">
        <w:rPr>
          <w:rFonts w:ascii="Georgia" w:hAnsi="Georgia"/>
          <w:szCs w:val="24"/>
          <w:lang w:val="es-CO"/>
        </w:rPr>
        <w:t>.</w:t>
      </w:r>
      <w:r w:rsidR="005E788F" w:rsidRPr="00B86F0C">
        <w:rPr>
          <w:rFonts w:ascii="Georgia" w:hAnsi="Georgia"/>
          <w:szCs w:val="24"/>
          <w:lang w:val="es-CO"/>
        </w:rPr>
        <w:t>04 a 14</w:t>
      </w:r>
      <w:r w:rsidR="003A0A00" w:rsidRPr="00B86F0C">
        <w:rPr>
          <w:rFonts w:ascii="Georgia" w:hAnsi="Georgia"/>
          <w:szCs w:val="24"/>
          <w:lang w:val="es-CO"/>
        </w:rPr>
        <w:t>).</w:t>
      </w:r>
      <w:r w:rsidR="0002167D" w:rsidRPr="00B86F0C">
        <w:rPr>
          <w:rFonts w:ascii="Georgia" w:hAnsi="Georgia"/>
          <w:szCs w:val="24"/>
          <w:lang w:val="es-CO"/>
        </w:rPr>
        <w:t xml:space="preserve"> </w:t>
      </w:r>
      <w:r w:rsidR="0059750E" w:rsidRPr="00B86F0C">
        <w:rPr>
          <w:rFonts w:ascii="Georgia" w:hAnsi="Georgia"/>
          <w:szCs w:val="24"/>
          <w:lang w:val="es-CO"/>
        </w:rPr>
        <w:t xml:space="preserve"> </w:t>
      </w:r>
    </w:p>
    <w:p w14:paraId="642DEEFE" w14:textId="77777777" w:rsidR="00026B2F" w:rsidRPr="00B86F0C" w:rsidRDefault="00026B2F" w:rsidP="00B86F0C">
      <w:pPr>
        <w:pStyle w:val="Textoindependiente"/>
        <w:widowControl w:val="0"/>
        <w:spacing w:line="276" w:lineRule="auto"/>
        <w:rPr>
          <w:rFonts w:ascii="Georgia" w:hAnsi="Georgia"/>
          <w:szCs w:val="24"/>
          <w:lang w:val="es-CO"/>
        </w:rPr>
      </w:pPr>
    </w:p>
    <w:p w14:paraId="0A4DAFA7" w14:textId="4A497AEB" w:rsidR="001201E0" w:rsidRPr="00B86F0C" w:rsidRDefault="0003534F" w:rsidP="00B86F0C">
      <w:pPr>
        <w:pStyle w:val="Textoindependiente"/>
        <w:widowControl w:val="0"/>
        <w:spacing w:line="276" w:lineRule="auto"/>
        <w:rPr>
          <w:rFonts w:ascii="Georgia" w:hAnsi="Georgia"/>
          <w:szCs w:val="24"/>
          <w:lang w:val="es-CO"/>
        </w:rPr>
      </w:pPr>
      <w:r w:rsidRPr="00B86F0C">
        <w:rPr>
          <w:rFonts w:ascii="Georgia" w:hAnsi="Georgia"/>
          <w:szCs w:val="24"/>
          <w:lang w:val="es-419"/>
        </w:rPr>
        <w:t xml:space="preserve">El fallo </w:t>
      </w:r>
      <w:r w:rsidR="005E788F" w:rsidRPr="00B86F0C">
        <w:rPr>
          <w:rFonts w:ascii="Georgia" w:hAnsi="Georgia"/>
          <w:szCs w:val="24"/>
          <w:lang w:val="es-419"/>
        </w:rPr>
        <w:t>negó el amparo por inexistencia de vulneración, pues, la autoridad accionada</w:t>
      </w:r>
      <w:r w:rsidR="0098790B" w:rsidRPr="00B86F0C">
        <w:rPr>
          <w:rFonts w:ascii="Georgia" w:hAnsi="Georgia"/>
          <w:szCs w:val="24"/>
          <w:lang w:val="es-419"/>
        </w:rPr>
        <w:t>:</w:t>
      </w:r>
      <w:r w:rsidR="005E788F" w:rsidRPr="00B86F0C">
        <w:rPr>
          <w:rFonts w:ascii="Georgia" w:hAnsi="Georgia"/>
          <w:szCs w:val="24"/>
          <w:lang w:val="es-419"/>
        </w:rPr>
        <w:t xml:space="preserve"> </w:t>
      </w:r>
      <w:r w:rsidR="005E788F" w:rsidRPr="00B86F0C">
        <w:rPr>
          <w:rFonts w:ascii="Georgia" w:hAnsi="Georgia"/>
          <w:i/>
          <w:iCs/>
          <w:szCs w:val="24"/>
          <w:lang w:val="es-419"/>
        </w:rPr>
        <w:t>“</w:t>
      </w:r>
      <w:r w:rsidR="005E788F" w:rsidRPr="00A14146">
        <w:rPr>
          <w:rFonts w:ascii="Georgia" w:hAnsi="Georgia"/>
          <w:i/>
          <w:iCs/>
          <w:sz w:val="22"/>
          <w:szCs w:val="24"/>
          <w:lang w:val="es-419"/>
        </w:rPr>
        <w:t xml:space="preserve">(…) ha sido garantista al tramitar su solicitud (…), estando en etapa de verificación posterior </w:t>
      </w:r>
      <w:r w:rsidR="0098790B" w:rsidRPr="00A14146">
        <w:rPr>
          <w:rFonts w:ascii="Georgia" w:hAnsi="Georgia"/>
          <w:i/>
          <w:iCs/>
          <w:sz w:val="22"/>
          <w:szCs w:val="24"/>
          <w:lang w:val="es-419"/>
        </w:rPr>
        <w:t xml:space="preserve">y </w:t>
      </w:r>
      <w:r w:rsidR="005E788F" w:rsidRPr="00A14146">
        <w:rPr>
          <w:rFonts w:ascii="Georgia" w:hAnsi="Georgia"/>
          <w:i/>
          <w:iCs/>
          <w:sz w:val="22"/>
          <w:szCs w:val="24"/>
          <w:lang w:val="es-419"/>
        </w:rPr>
        <w:t>notificación (…)</w:t>
      </w:r>
      <w:r w:rsidR="005E788F" w:rsidRPr="00B86F0C">
        <w:rPr>
          <w:rFonts w:ascii="Georgia" w:hAnsi="Georgia"/>
          <w:i/>
          <w:iCs/>
          <w:szCs w:val="24"/>
          <w:lang w:val="es-419"/>
        </w:rPr>
        <w:t>”</w:t>
      </w:r>
      <w:r w:rsidR="005E788F" w:rsidRPr="00B86F0C">
        <w:rPr>
          <w:rFonts w:ascii="Georgia" w:hAnsi="Georgia"/>
          <w:szCs w:val="24"/>
          <w:lang w:val="es-419"/>
        </w:rPr>
        <w:t xml:space="preserve">. Agregó que la tutela es improcedente para resolver problemas jurídicos relacionados con un reconocimiento pensional, porque la actora no es una persona de especial protección, tampoco es inminente la causación de un perjuicio </w:t>
      </w:r>
      <w:r w:rsidR="0098790B" w:rsidRPr="00B86F0C">
        <w:rPr>
          <w:rFonts w:ascii="Georgia" w:hAnsi="Georgia"/>
          <w:szCs w:val="24"/>
          <w:lang w:val="es-419"/>
        </w:rPr>
        <w:t>irremediable, cuenta</w:t>
      </w:r>
      <w:r w:rsidR="005E788F" w:rsidRPr="00B86F0C">
        <w:rPr>
          <w:rFonts w:ascii="Georgia" w:hAnsi="Georgia"/>
          <w:szCs w:val="24"/>
          <w:lang w:val="es-419"/>
        </w:rPr>
        <w:t xml:space="preserve"> con la asesoría de profesional del derecho</w:t>
      </w:r>
      <w:r w:rsidR="503824F0" w:rsidRPr="00B86F0C">
        <w:rPr>
          <w:rFonts w:ascii="Georgia" w:hAnsi="Georgia"/>
          <w:szCs w:val="24"/>
          <w:lang w:val="es-419"/>
        </w:rPr>
        <w:t>,</w:t>
      </w:r>
      <w:r w:rsidR="005E788F" w:rsidRPr="00B86F0C">
        <w:rPr>
          <w:rFonts w:ascii="Georgia" w:hAnsi="Georgia"/>
          <w:szCs w:val="24"/>
          <w:lang w:val="es-419"/>
        </w:rPr>
        <w:t xml:space="preserve"> </w:t>
      </w:r>
      <w:r w:rsidR="0098790B" w:rsidRPr="00B86F0C">
        <w:rPr>
          <w:rFonts w:ascii="Georgia" w:hAnsi="Georgia"/>
          <w:szCs w:val="24"/>
          <w:lang w:val="es-419"/>
        </w:rPr>
        <w:t xml:space="preserve">puede </w:t>
      </w:r>
      <w:r w:rsidR="17F9D623" w:rsidRPr="00B86F0C">
        <w:rPr>
          <w:rFonts w:ascii="Georgia" w:hAnsi="Georgia"/>
          <w:szCs w:val="24"/>
          <w:lang w:val="es-419"/>
        </w:rPr>
        <w:t xml:space="preserve">usar </w:t>
      </w:r>
      <w:r w:rsidR="005E788F" w:rsidRPr="00B86F0C">
        <w:rPr>
          <w:rFonts w:ascii="Georgia" w:hAnsi="Georgia"/>
          <w:szCs w:val="24"/>
          <w:lang w:val="es-419"/>
        </w:rPr>
        <w:t xml:space="preserve">el mecanismo ordinario judicial </w:t>
      </w:r>
      <w:r w:rsidR="001201E0" w:rsidRPr="00B86F0C">
        <w:rPr>
          <w:rFonts w:ascii="Georgia" w:hAnsi="Georgia"/>
          <w:szCs w:val="24"/>
          <w:lang w:val="es-419"/>
        </w:rPr>
        <w:t>(Cuaderno No.1, documento No.</w:t>
      </w:r>
      <w:r w:rsidR="005E788F" w:rsidRPr="00B86F0C">
        <w:rPr>
          <w:rFonts w:ascii="Georgia" w:hAnsi="Georgia"/>
          <w:szCs w:val="24"/>
          <w:lang w:val="es-419"/>
        </w:rPr>
        <w:t>14</w:t>
      </w:r>
      <w:r w:rsidR="001201E0" w:rsidRPr="00B86F0C">
        <w:rPr>
          <w:rFonts w:ascii="Georgia" w:hAnsi="Georgia"/>
          <w:szCs w:val="24"/>
          <w:lang w:val="es-419"/>
        </w:rPr>
        <w:t>)</w:t>
      </w:r>
      <w:r w:rsidR="001201E0" w:rsidRPr="00B86F0C">
        <w:rPr>
          <w:rFonts w:ascii="Georgia" w:hAnsi="Georgia"/>
          <w:szCs w:val="24"/>
          <w:lang w:val="es-CO"/>
        </w:rPr>
        <w:t>.</w:t>
      </w:r>
    </w:p>
    <w:p w14:paraId="14240FA6" w14:textId="77777777" w:rsidR="001201E0" w:rsidRPr="00B86F0C" w:rsidRDefault="001201E0" w:rsidP="00B86F0C">
      <w:pPr>
        <w:pStyle w:val="Textoindependiente"/>
        <w:widowControl w:val="0"/>
        <w:spacing w:line="276" w:lineRule="auto"/>
        <w:rPr>
          <w:rFonts w:ascii="Georgia" w:hAnsi="Georgia"/>
          <w:szCs w:val="24"/>
          <w:lang w:val="es-CO"/>
        </w:rPr>
      </w:pPr>
    </w:p>
    <w:p w14:paraId="2AF527CB" w14:textId="0A36C0DE" w:rsidR="001B4C51" w:rsidRPr="00B86F0C" w:rsidRDefault="003A0A00" w:rsidP="00B86F0C">
      <w:pPr>
        <w:pStyle w:val="Textoindependiente"/>
        <w:widowControl w:val="0"/>
        <w:spacing w:line="276" w:lineRule="auto"/>
        <w:rPr>
          <w:rFonts w:ascii="Georgia" w:hAnsi="Georgia"/>
          <w:szCs w:val="24"/>
          <w:lang w:val="es-419"/>
        </w:rPr>
      </w:pPr>
      <w:r w:rsidRPr="00B86F0C">
        <w:rPr>
          <w:rFonts w:ascii="Georgia" w:hAnsi="Georgia"/>
          <w:szCs w:val="24"/>
          <w:lang w:val="es-419"/>
        </w:rPr>
        <w:t>La</w:t>
      </w:r>
      <w:r w:rsidR="00096F75" w:rsidRPr="00B86F0C">
        <w:rPr>
          <w:rFonts w:ascii="Georgia" w:hAnsi="Georgia"/>
          <w:szCs w:val="24"/>
          <w:lang w:val="es-419"/>
        </w:rPr>
        <w:t xml:space="preserve"> </w:t>
      </w:r>
      <w:r w:rsidR="000823C1" w:rsidRPr="00B86F0C">
        <w:rPr>
          <w:rFonts w:ascii="Georgia" w:hAnsi="Georgia"/>
          <w:szCs w:val="24"/>
          <w:lang w:val="es-419"/>
        </w:rPr>
        <w:t xml:space="preserve">accionante </w:t>
      </w:r>
      <w:r w:rsidRPr="00B86F0C">
        <w:rPr>
          <w:rFonts w:ascii="Georgia" w:hAnsi="Georgia"/>
          <w:szCs w:val="24"/>
          <w:lang w:val="es-419"/>
        </w:rPr>
        <w:t>alega que</w:t>
      </w:r>
      <w:r w:rsidR="000D0F7D" w:rsidRPr="00B86F0C">
        <w:rPr>
          <w:rFonts w:ascii="Georgia" w:hAnsi="Georgia"/>
          <w:szCs w:val="24"/>
          <w:lang w:val="es-419"/>
        </w:rPr>
        <w:t xml:space="preserve">: </w:t>
      </w:r>
      <w:r w:rsidR="000D0F7D" w:rsidRPr="00B86F0C">
        <w:rPr>
          <w:rFonts w:ascii="Georgia" w:hAnsi="Georgia"/>
          <w:b/>
          <w:bCs/>
          <w:szCs w:val="24"/>
          <w:lang w:val="es-419"/>
        </w:rPr>
        <w:t>(i)</w:t>
      </w:r>
      <w:r w:rsidRPr="00B86F0C">
        <w:rPr>
          <w:rFonts w:ascii="Georgia" w:hAnsi="Georgia"/>
          <w:szCs w:val="24"/>
          <w:lang w:val="es-419"/>
        </w:rPr>
        <w:t xml:space="preserve"> </w:t>
      </w:r>
      <w:r w:rsidR="0098790B" w:rsidRPr="00B86F0C">
        <w:rPr>
          <w:rFonts w:ascii="Georgia" w:hAnsi="Georgia"/>
          <w:szCs w:val="24"/>
          <w:lang w:val="es-419"/>
        </w:rPr>
        <w:t xml:space="preserve">Fue errado el estudio de los hechos; </w:t>
      </w:r>
      <w:r w:rsidR="0098790B" w:rsidRPr="00B86F0C">
        <w:rPr>
          <w:rFonts w:ascii="Georgia" w:hAnsi="Georgia"/>
          <w:b/>
          <w:bCs/>
          <w:szCs w:val="24"/>
          <w:lang w:val="es-419"/>
        </w:rPr>
        <w:t xml:space="preserve">(ii) </w:t>
      </w:r>
      <w:r w:rsidR="0098790B" w:rsidRPr="00B86F0C">
        <w:rPr>
          <w:rFonts w:ascii="Georgia" w:hAnsi="Georgia"/>
          <w:szCs w:val="24"/>
          <w:lang w:val="es-419"/>
        </w:rPr>
        <w:t xml:space="preserve">No debe requerir a la autoridad información sobre el resultado de su petición, según la Ley 1755 y el D.491/2020; </w:t>
      </w:r>
      <w:r w:rsidR="0098790B" w:rsidRPr="00B86F0C">
        <w:rPr>
          <w:rFonts w:ascii="Georgia" w:hAnsi="Georgia"/>
          <w:b/>
          <w:bCs/>
          <w:szCs w:val="24"/>
          <w:lang w:val="es-419"/>
        </w:rPr>
        <w:t xml:space="preserve">(iii) </w:t>
      </w:r>
      <w:r w:rsidR="0098790B" w:rsidRPr="00B86F0C">
        <w:rPr>
          <w:rFonts w:ascii="Georgia" w:hAnsi="Georgia"/>
          <w:szCs w:val="24"/>
          <w:lang w:val="es-419"/>
        </w:rPr>
        <w:t xml:space="preserve">La accionada vulneró sus derechos por no responder la reclamación administrativa; </w:t>
      </w:r>
      <w:r w:rsidR="0098790B" w:rsidRPr="00B86F0C">
        <w:rPr>
          <w:rFonts w:ascii="Georgia" w:hAnsi="Georgia"/>
          <w:b/>
          <w:bCs/>
          <w:szCs w:val="24"/>
          <w:lang w:val="es-419"/>
        </w:rPr>
        <w:t xml:space="preserve">(iv) </w:t>
      </w:r>
      <w:r w:rsidR="0098790B" w:rsidRPr="00B86F0C">
        <w:rPr>
          <w:rFonts w:ascii="Georgia" w:hAnsi="Georgia"/>
          <w:szCs w:val="24"/>
          <w:lang w:val="es-419"/>
        </w:rPr>
        <w:t>El juzgado pretirió decretar pruebas de oficio; y,</w:t>
      </w:r>
      <w:r w:rsidR="0098790B" w:rsidRPr="00B86F0C">
        <w:rPr>
          <w:rFonts w:ascii="Georgia" w:hAnsi="Georgia"/>
          <w:b/>
          <w:bCs/>
          <w:szCs w:val="24"/>
          <w:lang w:val="es-419"/>
        </w:rPr>
        <w:t xml:space="preserve"> (v) </w:t>
      </w:r>
      <w:r w:rsidR="0098790B" w:rsidRPr="00B86F0C">
        <w:rPr>
          <w:rFonts w:ascii="Georgia" w:hAnsi="Georgia"/>
          <w:szCs w:val="24"/>
          <w:lang w:val="es-419"/>
        </w:rPr>
        <w:t xml:space="preserve">La falta de respuesta le impide acudir a la vía ordinaria para solicitar el reconocimiento pensional </w:t>
      </w:r>
      <w:r w:rsidR="00FC762D" w:rsidRPr="00B86F0C">
        <w:rPr>
          <w:rFonts w:ascii="Georgia" w:hAnsi="Georgia"/>
          <w:szCs w:val="24"/>
          <w:lang w:val="es-419"/>
        </w:rPr>
        <w:t>(Cuaderno No.1, documento No.</w:t>
      </w:r>
      <w:r w:rsidR="0098790B" w:rsidRPr="00B86F0C">
        <w:rPr>
          <w:rFonts w:ascii="Georgia" w:hAnsi="Georgia"/>
          <w:szCs w:val="24"/>
          <w:lang w:val="es-419"/>
        </w:rPr>
        <w:t>16</w:t>
      </w:r>
      <w:r w:rsidR="00FC762D" w:rsidRPr="00B86F0C">
        <w:rPr>
          <w:rFonts w:ascii="Georgia" w:hAnsi="Georgia"/>
          <w:szCs w:val="24"/>
          <w:lang w:val="es-419"/>
        </w:rPr>
        <w:t>).</w:t>
      </w:r>
    </w:p>
    <w:p w14:paraId="19E00B57" w14:textId="10C4E221" w:rsidR="0002167D" w:rsidRPr="00B86F0C" w:rsidRDefault="0002167D" w:rsidP="00B86F0C">
      <w:pPr>
        <w:widowControl/>
        <w:spacing w:line="276" w:lineRule="auto"/>
        <w:jc w:val="both"/>
        <w:rPr>
          <w:rFonts w:ascii="Georgia" w:hAnsi="Georgia"/>
          <w:lang w:val="es-CO"/>
        </w:rPr>
      </w:pPr>
    </w:p>
    <w:p w14:paraId="431FBA22" w14:textId="77777777" w:rsidR="00785FA3" w:rsidRPr="00B86F0C" w:rsidRDefault="00785FA3" w:rsidP="00B86F0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B86F0C">
        <w:rPr>
          <w:rFonts w:ascii="Georgia" w:hAnsi="Georgia"/>
          <w:b/>
          <w:bCs/>
          <w:smallCaps/>
          <w:szCs w:val="24"/>
          <w:lang w:val="es-419"/>
        </w:rPr>
        <w:t>La fundamentación jurídica para resolver</w:t>
      </w:r>
    </w:p>
    <w:p w14:paraId="333486AA" w14:textId="77777777" w:rsidR="00785FA3" w:rsidRPr="00B86F0C" w:rsidRDefault="00785FA3" w:rsidP="00B86F0C">
      <w:pPr>
        <w:pStyle w:val="Textoindependiente"/>
        <w:widowControl w:val="0"/>
        <w:spacing w:line="276" w:lineRule="auto"/>
        <w:ind w:left="708"/>
        <w:rPr>
          <w:rFonts w:ascii="Georgia" w:hAnsi="Georgia"/>
          <w:smallCaps/>
          <w:szCs w:val="24"/>
          <w:lang w:val="es-419"/>
        </w:rPr>
      </w:pPr>
    </w:p>
    <w:p w14:paraId="011EF936" w14:textId="7191AB9C" w:rsidR="00785FA3" w:rsidRPr="00B86F0C" w:rsidRDefault="00785FA3" w:rsidP="00B86F0C">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B86F0C">
        <w:rPr>
          <w:rFonts w:ascii="Georgia" w:hAnsi="Georgia"/>
          <w:smallCaps/>
          <w:szCs w:val="24"/>
          <w:lang w:val="es-419"/>
        </w:rPr>
        <w:t xml:space="preserve">La competencia funcional: </w:t>
      </w:r>
      <w:r w:rsidR="7662A91D" w:rsidRPr="00B86F0C">
        <w:rPr>
          <w:rFonts w:ascii="Georgia" w:hAnsi="Georgia" w:cs="Arial"/>
          <w:szCs w:val="24"/>
          <w:lang w:val="es-CO"/>
        </w:rPr>
        <w:t xml:space="preserve">La tiene esta </w:t>
      </w:r>
      <w:r w:rsidR="361192CE" w:rsidRPr="00B86F0C">
        <w:rPr>
          <w:rFonts w:ascii="Georgia" w:hAnsi="Georgia" w:cs="Arial"/>
          <w:szCs w:val="24"/>
          <w:lang w:val="es-CO"/>
        </w:rPr>
        <w:t>Sala,</w:t>
      </w:r>
      <w:r w:rsidR="0026739C" w:rsidRPr="00B86F0C">
        <w:rPr>
          <w:rFonts w:ascii="Georgia" w:hAnsi="Georgia" w:cs="Arial"/>
          <w:szCs w:val="24"/>
          <w:lang w:val="es-CO"/>
        </w:rPr>
        <w:t xml:space="preserve"> por ser la superiora jerárquica del Despacho cognoscente </w:t>
      </w:r>
      <w:r w:rsidR="0026739C" w:rsidRPr="00B86F0C">
        <w:rPr>
          <w:rFonts w:ascii="Georgia" w:hAnsi="Georgia"/>
          <w:szCs w:val="24"/>
        </w:rPr>
        <w:t>(Art. 32, D.2591/1991)</w:t>
      </w:r>
      <w:r w:rsidR="0026739C" w:rsidRPr="00B86F0C">
        <w:rPr>
          <w:rFonts w:ascii="Georgia" w:hAnsi="Georgia" w:cs="Arial"/>
          <w:szCs w:val="24"/>
          <w:lang w:val="es-CO"/>
        </w:rPr>
        <w:t>.</w:t>
      </w:r>
    </w:p>
    <w:p w14:paraId="7C716AE4" w14:textId="77777777" w:rsidR="00CE7534" w:rsidRPr="00B86F0C" w:rsidRDefault="00CE7534" w:rsidP="00B86F0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6FBDEE32" w:rsidR="00785FA3" w:rsidRPr="00B86F0C" w:rsidRDefault="00785FA3" w:rsidP="00B86F0C">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B86F0C">
        <w:rPr>
          <w:rFonts w:ascii="Georgia" w:hAnsi="Georgia"/>
          <w:smallCaps/>
          <w:szCs w:val="24"/>
          <w:lang w:val="es-419"/>
        </w:rPr>
        <w:t xml:space="preserve">El problema jurídico a resolver: </w:t>
      </w:r>
      <w:r w:rsidRPr="00B86F0C">
        <w:rPr>
          <w:rFonts w:ascii="Georgia" w:hAnsi="Georgia"/>
          <w:szCs w:val="24"/>
          <w:lang w:val="es-419"/>
        </w:rPr>
        <w:t>¿Es procedente confirmar, modifica</w:t>
      </w:r>
      <w:r w:rsidR="00B82862" w:rsidRPr="00B86F0C">
        <w:rPr>
          <w:rFonts w:ascii="Georgia" w:hAnsi="Georgia"/>
          <w:szCs w:val="24"/>
          <w:lang w:val="es-419"/>
        </w:rPr>
        <w:t>r o revocar la sentencia del Juzgado</w:t>
      </w:r>
      <w:r w:rsidR="00782C57" w:rsidRPr="00B86F0C">
        <w:rPr>
          <w:rFonts w:ascii="Georgia" w:hAnsi="Georgia"/>
          <w:szCs w:val="24"/>
          <w:lang w:val="es-CO"/>
        </w:rPr>
        <w:t xml:space="preserve"> </w:t>
      </w:r>
      <w:r w:rsidR="00CE7534" w:rsidRPr="00B86F0C">
        <w:rPr>
          <w:rFonts w:ascii="Georgia" w:hAnsi="Georgia"/>
          <w:szCs w:val="24"/>
          <w:lang w:val="es-CO"/>
        </w:rPr>
        <w:t>3</w:t>
      </w:r>
      <w:r w:rsidR="0026739C" w:rsidRPr="00B86F0C">
        <w:rPr>
          <w:rFonts w:ascii="Georgia" w:hAnsi="Georgia"/>
          <w:szCs w:val="24"/>
          <w:lang w:val="es-CO"/>
        </w:rPr>
        <w:t>º</w:t>
      </w:r>
      <w:r w:rsidR="0090764E" w:rsidRPr="00B86F0C">
        <w:rPr>
          <w:rFonts w:ascii="Georgia" w:hAnsi="Georgia"/>
          <w:szCs w:val="24"/>
          <w:lang w:val="es-CO"/>
        </w:rPr>
        <w:t xml:space="preserve"> </w:t>
      </w:r>
      <w:r w:rsidR="00123F73" w:rsidRPr="00B86F0C">
        <w:rPr>
          <w:rFonts w:ascii="Georgia" w:hAnsi="Georgia"/>
          <w:szCs w:val="24"/>
          <w:lang w:val="es-CO"/>
        </w:rPr>
        <w:t>Civil del Circuito</w:t>
      </w:r>
      <w:r w:rsidR="0090764E" w:rsidRPr="00B86F0C">
        <w:rPr>
          <w:rFonts w:ascii="Georgia" w:hAnsi="Georgia"/>
          <w:szCs w:val="24"/>
          <w:lang w:val="es-CO"/>
        </w:rPr>
        <w:t xml:space="preserve"> </w:t>
      </w:r>
      <w:r w:rsidRPr="00B86F0C">
        <w:rPr>
          <w:rFonts w:ascii="Georgia" w:hAnsi="Georgia"/>
          <w:szCs w:val="24"/>
          <w:lang w:val="es-CO"/>
        </w:rPr>
        <w:t>de Pereira</w:t>
      </w:r>
      <w:r w:rsidRPr="00B86F0C">
        <w:rPr>
          <w:rFonts w:ascii="Georgia" w:hAnsi="Georgia"/>
          <w:szCs w:val="24"/>
          <w:lang w:val="es-419"/>
        </w:rPr>
        <w:t xml:space="preserve">, según la impugnación </w:t>
      </w:r>
      <w:r w:rsidR="0066058E" w:rsidRPr="00B86F0C">
        <w:rPr>
          <w:rFonts w:ascii="Georgia" w:hAnsi="Georgia"/>
          <w:szCs w:val="24"/>
          <w:lang w:val="es-419"/>
        </w:rPr>
        <w:t>de</w:t>
      </w:r>
      <w:r w:rsidR="00CE7534" w:rsidRPr="00B86F0C">
        <w:rPr>
          <w:rFonts w:ascii="Georgia" w:hAnsi="Georgia"/>
          <w:szCs w:val="24"/>
          <w:lang w:val="es-419"/>
        </w:rPr>
        <w:t xml:space="preserve"> </w:t>
      </w:r>
      <w:r w:rsidR="0066058E" w:rsidRPr="00B86F0C">
        <w:rPr>
          <w:rFonts w:ascii="Georgia" w:hAnsi="Georgia"/>
          <w:szCs w:val="24"/>
          <w:lang w:val="es-419"/>
        </w:rPr>
        <w:t>l</w:t>
      </w:r>
      <w:r w:rsidR="00CE7534" w:rsidRPr="00B86F0C">
        <w:rPr>
          <w:rFonts w:ascii="Georgia" w:hAnsi="Georgia"/>
          <w:szCs w:val="24"/>
          <w:lang w:val="es-419"/>
        </w:rPr>
        <w:t>a</w:t>
      </w:r>
      <w:r w:rsidR="0066058E" w:rsidRPr="00B86F0C">
        <w:rPr>
          <w:rFonts w:ascii="Georgia" w:hAnsi="Georgia"/>
          <w:szCs w:val="24"/>
          <w:lang w:val="es-419"/>
        </w:rPr>
        <w:t xml:space="preserve"> accionante</w:t>
      </w:r>
      <w:r w:rsidRPr="00B86F0C">
        <w:rPr>
          <w:rFonts w:ascii="Georgia" w:hAnsi="Georgia"/>
          <w:szCs w:val="24"/>
          <w:lang w:val="es-419"/>
        </w:rPr>
        <w:t xml:space="preserve">? </w:t>
      </w:r>
    </w:p>
    <w:p w14:paraId="20BFC062" w14:textId="77777777" w:rsidR="00DE689C" w:rsidRPr="00B86F0C" w:rsidRDefault="00DE689C" w:rsidP="00B86F0C">
      <w:pPr>
        <w:pStyle w:val="Textoindependiente"/>
        <w:widowControl w:val="0"/>
        <w:tabs>
          <w:tab w:val="clear" w:pos="708"/>
        </w:tabs>
        <w:spacing w:line="276" w:lineRule="auto"/>
        <w:rPr>
          <w:rFonts w:ascii="Georgia" w:hAnsi="Georgia"/>
          <w:szCs w:val="24"/>
          <w:lang w:val="es-419"/>
        </w:rPr>
      </w:pPr>
    </w:p>
    <w:p w14:paraId="4766003B" w14:textId="4192D812" w:rsidR="0026739C" w:rsidRPr="00B86F0C" w:rsidRDefault="00785FA3" w:rsidP="00B86F0C">
      <w:pPr>
        <w:pStyle w:val="Textoindependiente"/>
        <w:widowControl w:val="0"/>
        <w:numPr>
          <w:ilvl w:val="1"/>
          <w:numId w:val="12"/>
        </w:numPr>
        <w:tabs>
          <w:tab w:val="clear" w:pos="708"/>
        </w:tabs>
        <w:spacing w:line="276" w:lineRule="auto"/>
        <w:rPr>
          <w:rFonts w:ascii="Georgia" w:hAnsi="Georgia"/>
          <w:szCs w:val="24"/>
          <w:lang w:val="es-419"/>
        </w:rPr>
      </w:pPr>
      <w:r w:rsidRPr="00B86F0C">
        <w:rPr>
          <w:rFonts w:ascii="Georgia" w:hAnsi="Georgia"/>
          <w:smallCaps/>
          <w:szCs w:val="24"/>
          <w:lang w:val="es-419"/>
        </w:rPr>
        <w:t>Los presupuestos generales de procedencia</w:t>
      </w:r>
    </w:p>
    <w:p w14:paraId="3977FF6F" w14:textId="77777777" w:rsidR="00AC652F" w:rsidRPr="00B86F0C" w:rsidRDefault="00AC652F" w:rsidP="00B86F0C">
      <w:pPr>
        <w:pStyle w:val="Textoindependiente"/>
        <w:widowControl w:val="0"/>
        <w:tabs>
          <w:tab w:val="clear" w:pos="708"/>
        </w:tabs>
        <w:spacing w:line="276" w:lineRule="auto"/>
        <w:rPr>
          <w:rFonts w:ascii="Georgia" w:hAnsi="Georgia"/>
          <w:szCs w:val="24"/>
          <w:lang w:val="es-419"/>
        </w:rPr>
      </w:pPr>
    </w:p>
    <w:p w14:paraId="077CAD78" w14:textId="2C4E7318" w:rsidR="00096F75" w:rsidRPr="00B86F0C" w:rsidRDefault="00A67690" w:rsidP="00B86F0C">
      <w:pPr>
        <w:pStyle w:val="Textoindependiente"/>
        <w:widowControl w:val="0"/>
        <w:numPr>
          <w:ilvl w:val="2"/>
          <w:numId w:val="12"/>
        </w:numPr>
        <w:tabs>
          <w:tab w:val="clear" w:pos="708"/>
          <w:tab w:val="clear" w:pos="1416"/>
          <w:tab w:val="left" w:pos="709"/>
        </w:tabs>
        <w:spacing w:line="276" w:lineRule="auto"/>
        <w:ind w:left="0" w:firstLine="0"/>
        <w:textAlignment w:val="auto"/>
        <w:rPr>
          <w:rFonts w:ascii="Georgia" w:hAnsi="Georgia"/>
          <w:szCs w:val="24"/>
          <w:lang w:val="es-CO"/>
        </w:rPr>
      </w:pPr>
      <w:r w:rsidRPr="00B86F0C">
        <w:rPr>
          <w:rFonts w:ascii="Georgia" w:hAnsi="Georgia"/>
          <w:smallCaps/>
          <w:szCs w:val="24"/>
          <w:lang w:val="es-CO"/>
        </w:rPr>
        <w:lastRenderedPageBreak/>
        <w:t>L</w:t>
      </w:r>
      <w:r w:rsidRPr="00B86F0C">
        <w:rPr>
          <w:rFonts w:ascii="Georgia" w:hAnsi="Georgia"/>
          <w:smallCaps/>
          <w:szCs w:val="24"/>
          <w:lang w:val="es-419"/>
        </w:rPr>
        <w:t>a legitimación en la causa</w:t>
      </w:r>
      <w:r w:rsidR="767C25E0" w:rsidRPr="00B86F0C">
        <w:rPr>
          <w:rFonts w:ascii="Georgia" w:hAnsi="Georgia"/>
          <w:smallCaps/>
          <w:szCs w:val="24"/>
          <w:lang w:val="es-419"/>
        </w:rPr>
        <w:t>.</w:t>
      </w:r>
      <w:r w:rsidR="0026739C" w:rsidRPr="00B86F0C">
        <w:rPr>
          <w:rFonts w:ascii="Georgia" w:hAnsi="Georgia"/>
          <w:szCs w:val="24"/>
          <w:lang w:val="es-419"/>
        </w:rPr>
        <w:t xml:space="preserve"> </w:t>
      </w:r>
      <w:r w:rsidRPr="00B86F0C">
        <w:rPr>
          <w:rFonts w:ascii="Georgia" w:hAnsi="Georgia"/>
          <w:szCs w:val="24"/>
          <w:lang w:val="es-419"/>
        </w:rPr>
        <w:t>Por activa</w:t>
      </w:r>
      <w:r w:rsidR="0026739C" w:rsidRPr="00B86F0C">
        <w:rPr>
          <w:rFonts w:ascii="Georgia" w:hAnsi="Georgia"/>
          <w:szCs w:val="24"/>
          <w:lang w:val="es-419"/>
        </w:rPr>
        <w:t>,</w:t>
      </w:r>
      <w:r w:rsidRPr="00B86F0C">
        <w:rPr>
          <w:rFonts w:ascii="Georgia" w:hAnsi="Georgia"/>
          <w:szCs w:val="24"/>
          <w:lang w:val="es-CO"/>
        </w:rPr>
        <w:t xml:space="preserve"> </w:t>
      </w:r>
      <w:r w:rsidR="0D35E8EB" w:rsidRPr="00B86F0C">
        <w:rPr>
          <w:rFonts w:ascii="Georgia" w:hAnsi="Georgia"/>
          <w:szCs w:val="24"/>
          <w:lang w:val="es-CO"/>
        </w:rPr>
        <w:t xml:space="preserve">la tiene </w:t>
      </w:r>
      <w:r w:rsidR="00FC762D" w:rsidRPr="00B86F0C">
        <w:rPr>
          <w:rFonts w:ascii="Georgia" w:hAnsi="Georgia"/>
          <w:szCs w:val="24"/>
          <w:lang w:val="es-CO"/>
        </w:rPr>
        <w:t>la</w:t>
      </w:r>
      <w:r w:rsidRPr="00B86F0C">
        <w:rPr>
          <w:rFonts w:ascii="Georgia" w:hAnsi="Georgia"/>
          <w:szCs w:val="24"/>
          <w:lang w:val="es-CO"/>
        </w:rPr>
        <w:t xml:space="preserve"> </w:t>
      </w:r>
      <w:r w:rsidR="00CE7534" w:rsidRPr="00B86F0C">
        <w:rPr>
          <w:rFonts w:ascii="Georgia" w:hAnsi="Georgia"/>
          <w:szCs w:val="24"/>
          <w:lang w:val="es-CO"/>
        </w:rPr>
        <w:t xml:space="preserve">promotora </w:t>
      </w:r>
      <w:r w:rsidRPr="00B86F0C">
        <w:rPr>
          <w:rFonts w:ascii="Georgia" w:hAnsi="Georgia"/>
          <w:szCs w:val="24"/>
          <w:lang w:val="es-CO"/>
        </w:rPr>
        <w:t xml:space="preserve">porque </w:t>
      </w:r>
      <w:r w:rsidR="00150371" w:rsidRPr="00B86F0C">
        <w:rPr>
          <w:rFonts w:ascii="Georgia" w:hAnsi="Georgia"/>
          <w:szCs w:val="24"/>
          <w:lang w:val="es-CO"/>
        </w:rPr>
        <w:t xml:space="preserve">formuló </w:t>
      </w:r>
      <w:r w:rsidR="00CE7534" w:rsidRPr="00B86F0C">
        <w:rPr>
          <w:rFonts w:ascii="Georgia" w:hAnsi="Georgia"/>
          <w:szCs w:val="24"/>
          <w:lang w:val="es-CO"/>
        </w:rPr>
        <w:t xml:space="preserve">la </w:t>
      </w:r>
      <w:r w:rsidR="00150371" w:rsidRPr="00B86F0C">
        <w:rPr>
          <w:rFonts w:ascii="Georgia" w:hAnsi="Georgia"/>
          <w:szCs w:val="24"/>
          <w:lang w:val="es-CO"/>
        </w:rPr>
        <w:t>reclamaci</w:t>
      </w:r>
      <w:r w:rsidR="00CE7534" w:rsidRPr="00B86F0C">
        <w:rPr>
          <w:rFonts w:ascii="Georgia" w:hAnsi="Georgia"/>
          <w:szCs w:val="24"/>
          <w:lang w:val="es-CO"/>
        </w:rPr>
        <w:t xml:space="preserve">ón </w:t>
      </w:r>
      <w:r w:rsidR="00150371" w:rsidRPr="00B86F0C">
        <w:rPr>
          <w:rFonts w:ascii="Georgia" w:hAnsi="Georgia"/>
          <w:szCs w:val="24"/>
          <w:lang w:val="es-CO"/>
        </w:rPr>
        <w:t xml:space="preserve">administrativa </w:t>
      </w:r>
      <w:r w:rsidRPr="00B86F0C">
        <w:rPr>
          <w:rFonts w:ascii="Georgia" w:hAnsi="Georgia"/>
          <w:szCs w:val="24"/>
          <w:lang w:val="es-419"/>
        </w:rPr>
        <w:t>(</w:t>
      </w:r>
      <w:r w:rsidR="0026739C" w:rsidRPr="00B86F0C">
        <w:rPr>
          <w:rFonts w:ascii="Georgia" w:hAnsi="Georgia"/>
          <w:szCs w:val="24"/>
          <w:lang w:val="es-419"/>
        </w:rPr>
        <w:t>Cuaderno No.</w:t>
      </w:r>
      <w:r w:rsidR="00CE7534" w:rsidRPr="00B86F0C">
        <w:rPr>
          <w:rFonts w:ascii="Georgia" w:hAnsi="Georgia"/>
          <w:szCs w:val="24"/>
          <w:lang w:val="es-419"/>
        </w:rPr>
        <w:t>2</w:t>
      </w:r>
      <w:r w:rsidR="0026739C" w:rsidRPr="00B86F0C">
        <w:rPr>
          <w:rFonts w:ascii="Georgia" w:hAnsi="Georgia"/>
          <w:szCs w:val="24"/>
          <w:lang w:val="es-419"/>
        </w:rPr>
        <w:t>, documento No.</w:t>
      </w:r>
      <w:r w:rsidR="00CE7534" w:rsidRPr="00B86F0C">
        <w:rPr>
          <w:rFonts w:ascii="Georgia" w:hAnsi="Georgia"/>
          <w:szCs w:val="24"/>
          <w:lang w:val="es-419"/>
        </w:rPr>
        <w:t>09</w:t>
      </w:r>
      <w:r w:rsidR="0026739C" w:rsidRPr="00B86F0C">
        <w:rPr>
          <w:rFonts w:ascii="Georgia" w:hAnsi="Georgia"/>
          <w:szCs w:val="24"/>
          <w:lang w:val="es-419"/>
        </w:rPr>
        <w:t>)</w:t>
      </w:r>
      <w:r w:rsidRPr="00B86F0C">
        <w:rPr>
          <w:rFonts w:ascii="Georgia" w:hAnsi="Georgia"/>
          <w:szCs w:val="24"/>
          <w:lang w:val="es-419"/>
        </w:rPr>
        <w:t>.</w:t>
      </w:r>
      <w:r w:rsidRPr="00B86F0C">
        <w:rPr>
          <w:rFonts w:ascii="Georgia" w:hAnsi="Georgia"/>
          <w:szCs w:val="24"/>
          <w:lang w:val="es-CO"/>
        </w:rPr>
        <w:t xml:space="preserve"> En el extremo </w:t>
      </w:r>
      <w:r w:rsidR="0026739C" w:rsidRPr="00B86F0C">
        <w:rPr>
          <w:rFonts w:ascii="Georgia" w:hAnsi="Georgia"/>
          <w:szCs w:val="24"/>
          <w:lang w:val="es-419"/>
        </w:rPr>
        <w:t>pasivo</w:t>
      </w:r>
      <w:r w:rsidRPr="00B86F0C">
        <w:rPr>
          <w:rFonts w:ascii="Georgia" w:hAnsi="Georgia"/>
          <w:szCs w:val="24"/>
          <w:lang w:val="es-CO"/>
        </w:rPr>
        <w:t xml:space="preserve">, </w:t>
      </w:r>
      <w:r w:rsidR="00CE7534" w:rsidRPr="00B86F0C">
        <w:rPr>
          <w:rFonts w:ascii="Georgia" w:hAnsi="Georgia" w:cs="Arial"/>
          <w:szCs w:val="24"/>
        </w:rPr>
        <w:t xml:space="preserve">la </w:t>
      </w:r>
      <w:r w:rsidR="00CE7534" w:rsidRPr="00B86F0C">
        <w:rPr>
          <w:rFonts w:ascii="Georgia" w:hAnsi="Georgia" w:cs="Arial"/>
          <w:b/>
          <w:bCs/>
          <w:szCs w:val="24"/>
        </w:rPr>
        <w:t>(</w:t>
      </w:r>
      <w:r w:rsidR="00AB3627" w:rsidRPr="00B86F0C">
        <w:rPr>
          <w:rFonts w:ascii="Georgia" w:hAnsi="Georgia" w:cs="Arial"/>
          <w:b/>
          <w:bCs/>
          <w:szCs w:val="24"/>
        </w:rPr>
        <w:t>1</w:t>
      </w:r>
      <w:r w:rsidR="00CE7534" w:rsidRPr="00B86F0C">
        <w:rPr>
          <w:rFonts w:ascii="Georgia" w:hAnsi="Georgia" w:cs="Arial"/>
          <w:b/>
          <w:bCs/>
          <w:szCs w:val="24"/>
        </w:rPr>
        <w:t xml:space="preserve">) </w:t>
      </w:r>
      <w:r w:rsidR="00CE7534" w:rsidRPr="00B86F0C">
        <w:rPr>
          <w:rFonts w:ascii="Georgia" w:hAnsi="Georgia" w:cs="Arial"/>
          <w:szCs w:val="24"/>
        </w:rPr>
        <w:t xml:space="preserve">Dirección Administrativa y el </w:t>
      </w:r>
      <w:r w:rsidR="00CE7534" w:rsidRPr="00B86F0C">
        <w:rPr>
          <w:rFonts w:ascii="Georgia" w:hAnsi="Georgia" w:cs="Arial"/>
          <w:b/>
          <w:bCs/>
          <w:szCs w:val="24"/>
        </w:rPr>
        <w:t>(</w:t>
      </w:r>
      <w:r w:rsidR="00AB3627" w:rsidRPr="00B86F0C">
        <w:rPr>
          <w:rFonts w:ascii="Georgia" w:hAnsi="Georgia" w:cs="Arial"/>
          <w:b/>
          <w:bCs/>
          <w:szCs w:val="24"/>
        </w:rPr>
        <w:t>2</w:t>
      </w:r>
      <w:r w:rsidR="00CE7534" w:rsidRPr="00B86F0C">
        <w:rPr>
          <w:rFonts w:ascii="Georgia" w:hAnsi="Georgia" w:cs="Arial"/>
          <w:b/>
          <w:bCs/>
          <w:szCs w:val="24"/>
        </w:rPr>
        <w:t xml:space="preserve">) </w:t>
      </w:r>
      <w:r w:rsidR="00CE7534" w:rsidRPr="00B86F0C">
        <w:rPr>
          <w:rFonts w:ascii="Georgia" w:hAnsi="Georgia" w:cs="Arial"/>
          <w:szCs w:val="24"/>
        </w:rPr>
        <w:t>Grupo de Prestaciones Sociales</w:t>
      </w:r>
      <w:r w:rsidR="00CE7534" w:rsidRPr="00B86F0C">
        <w:rPr>
          <w:rFonts w:ascii="Georgia" w:hAnsi="Georgia" w:cs="Arial"/>
          <w:b/>
          <w:bCs/>
          <w:szCs w:val="24"/>
        </w:rPr>
        <w:t xml:space="preserve"> </w:t>
      </w:r>
      <w:r w:rsidR="00CE7534" w:rsidRPr="00B86F0C">
        <w:rPr>
          <w:rFonts w:ascii="Georgia" w:hAnsi="Georgia" w:cs="Arial"/>
          <w:szCs w:val="24"/>
        </w:rPr>
        <w:t>del Ministerio de Defensa Nacional por ser competentes para resolver</w:t>
      </w:r>
      <w:r w:rsidR="7E80AA33" w:rsidRPr="00B86F0C">
        <w:rPr>
          <w:rFonts w:ascii="Georgia" w:hAnsi="Georgia" w:cs="Arial"/>
          <w:szCs w:val="24"/>
        </w:rPr>
        <w:t xml:space="preserve"> y destinatarios del reclamo </w:t>
      </w:r>
      <w:r w:rsidR="00096F75" w:rsidRPr="00B86F0C">
        <w:rPr>
          <w:rFonts w:ascii="Georgia" w:hAnsi="Georgia"/>
          <w:szCs w:val="24"/>
          <w:lang w:val="es-CO"/>
        </w:rPr>
        <w:t>(</w:t>
      </w:r>
      <w:r w:rsidR="00D91577" w:rsidRPr="00B86F0C">
        <w:rPr>
          <w:rFonts w:ascii="Georgia" w:hAnsi="Georgia"/>
          <w:szCs w:val="24"/>
          <w:lang w:val="es-CO"/>
        </w:rPr>
        <w:t>Resolución 160/2012 y Directiva permanente No.16 del 23-09-2008</w:t>
      </w:r>
      <w:r w:rsidR="00946585" w:rsidRPr="00B86F0C">
        <w:rPr>
          <w:rStyle w:val="Refdenotaalpie"/>
          <w:rFonts w:ascii="Georgia" w:hAnsi="Georgia"/>
          <w:szCs w:val="24"/>
          <w:lang w:val="es-CO"/>
        </w:rPr>
        <w:footnoteReference w:id="1"/>
      </w:r>
      <w:r w:rsidR="00096F75" w:rsidRPr="00B86F0C">
        <w:rPr>
          <w:rFonts w:ascii="Georgia" w:hAnsi="Georgia"/>
          <w:szCs w:val="24"/>
          <w:lang w:val="es-CO"/>
        </w:rPr>
        <w:t>)</w:t>
      </w:r>
      <w:r w:rsidR="00D91577" w:rsidRPr="00B86F0C">
        <w:rPr>
          <w:rFonts w:ascii="Georgia" w:hAnsi="Georgia"/>
          <w:szCs w:val="24"/>
          <w:lang w:val="es-CO"/>
        </w:rPr>
        <w:t xml:space="preserve"> (Cuaderno No.1, documento No.12)</w:t>
      </w:r>
      <w:r w:rsidR="00096F75" w:rsidRPr="00B86F0C">
        <w:rPr>
          <w:rFonts w:ascii="Georgia" w:hAnsi="Georgia"/>
          <w:szCs w:val="24"/>
          <w:lang w:val="es-CO"/>
        </w:rPr>
        <w:t xml:space="preserve">. </w:t>
      </w:r>
    </w:p>
    <w:p w14:paraId="08CF854D" w14:textId="01533BC8" w:rsidR="00A67690" w:rsidRPr="00B86F0C" w:rsidRDefault="00A67690" w:rsidP="00B86F0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CO"/>
        </w:rPr>
      </w:pPr>
    </w:p>
    <w:p w14:paraId="4022CA8A" w14:textId="77777777" w:rsidR="003D4941" w:rsidRPr="00B86F0C" w:rsidRDefault="00D1555F" w:rsidP="00B86F0C">
      <w:pPr>
        <w:pStyle w:val="Textoindependiente"/>
        <w:numPr>
          <w:ilvl w:val="2"/>
          <w:numId w:val="12"/>
        </w:numPr>
        <w:tabs>
          <w:tab w:val="clear" w:pos="708"/>
          <w:tab w:val="left" w:pos="709"/>
        </w:tabs>
        <w:spacing w:line="276" w:lineRule="auto"/>
        <w:ind w:left="0" w:firstLine="0"/>
        <w:textAlignment w:val="auto"/>
        <w:rPr>
          <w:rFonts w:ascii="Georgia" w:hAnsi="Georgia"/>
          <w:szCs w:val="24"/>
        </w:rPr>
      </w:pPr>
      <w:r w:rsidRPr="00B86F0C">
        <w:rPr>
          <w:rFonts w:ascii="Georgia" w:hAnsi="Georgia"/>
          <w:smallCaps/>
          <w:szCs w:val="24"/>
          <w:lang w:val="es-419"/>
        </w:rPr>
        <w:t>La inmediatez.</w:t>
      </w:r>
      <w:r w:rsidRPr="00B86F0C">
        <w:rPr>
          <w:rFonts w:ascii="Georgia" w:hAnsi="Georgia"/>
          <w:i/>
          <w:iCs/>
          <w:smallCaps/>
          <w:szCs w:val="24"/>
          <w:lang w:val="es-419"/>
        </w:rPr>
        <w:t xml:space="preserve"> </w:t>
      </w:r>
      <w:r w:rsidRPr="00B86F0C">
        <w:rPr>
          <w:rFonts w:ascii="Georgia" w:hAnsi="Georgia" w:cs="Arial"/>
          <w:szCs w:val="24"/>
          <w:lang w:val="es-419"/>
        </w:rPr>
        <w:t xml:space="preserve">El artículo 86, CP, regula la acción de tutela como un mecanismo para la protección </w:t>
      </w:r>
      <w:r w:rsidRPr="00B86F0C">
        <w:rPr>
          <w:rFonts w:ascii="Georgia" w:hAnsi="Georgia" w:cs="Arial"/>
          <w:b/>
          <w:bCs/>
          <w:szCs w:val="24"/>
          <w:lang w:val="es-419"/>
        </w:rPr>
        <w:t>inmediata</w:t>
      </w:r>
      <w:r w:rsidRPr="00B86F0C">
        <w:rPr>
          <w:rFonts w:ascii="Georgia" w:hAnsi="Georgia" w:cs="Arial"/>
          <w:szCs w:val="24"/>
          <w:lang w:val="es-419"/>
        </w:rPr>
        <w:t xml:space="preserve"> de los derechos fundamentales de toda persona, cuando quiera que resulten vulnerados o amenazados por la acción o la omisión de cualquier autoridad pública o un particular. </w:t>
      </w:r>
    </w:p>
    <w:p w14:paraId="67F4A907" w14:textId="77777777" w:rsidR="003D4941" w:rsidRPr="00B86F0C" w:rsidRDefault="003D4941" w:rsidP="00B86F0C">
      <w:pPr>
        <w:pStyle w:val="Textoindependiente"/>
        <w:tabs>
          <w:tab w:val="clear" w:pos="708"/>
          <w:tab w:val="left" w:pos="709"/>
        </w:tabs>
        <w:spacing w:line="276" w:lineRule="auto"/>
        <w:textAlignment w:val="auto"/>
        <w:rPr>
          <w:rFonts w:ascii="Georgia" w:hAnsi="Georgia" w:cs="Arial"/>
          <w:szCs w:val="24"/>
          <w:lang w:val="es-419"/>
        </w:rPr>
      </w:pPr>
    </w:p>
    <w:p w14:paraId="42CBE00E" w14:textId="77777777" w:rsidR="003D4941" w:rsidRPr="00B86F0C" w:rsidRDefault="003D4941" w:rsidP="00B86F0C">
      <w:pPr>
        <w:pStyle w:val="Textoindependiente"/>
        <w:tabs>
          <w:tab w:val="clear" w:pos="1416"/>
        </w:tabs>
        <w:spacing w:line="276" w:lineRule="auto"/>
        <w:rPr>
          <w:rFonts w:ascii="Georgia" w:hAnsi="Georgia"/>
          <w:szCs w:val="24"/>
        </w:rPr>
      </w:pPr>
      <w:r w:rsidRPr="00B86F0C">
        <w:rPr>
          <w:rFonts w:ascii="Georgia" w:hAnsi="Georgia" w:cs="Arial"/>
          <w:szCs w:val="24"/>
          <w:lang w:val="es-419"/>
        </w:rPr>
        <w:t xml:space="preserve">Este requisito: </w:t>
      </w:r>
      <w:r w:rsidRPr="00B86F0C">
        <w:rPr>
          <w:rFonts w:ascii="Georgia" w:hAnsi="Georgia" w:cs="Arial"/>
          <w:i/>
          <w:iCs/>
          <w:szCs w:val="24"/>
          <w:lang w:val="es-419"/>
        </w:rPr>
        <w:t>“</w:t>
      </w:r>
      <w:r w:rsidRPr="00A14146">
        <w:rPr>
          <w:rFonts w:ascii="Georgia" w:hAnsi="Georgia" w:cs="Arial"/>
          <w:i/>
          <w:iCs/>
          <w:sz w:val="22"/>
          <w:szCs w:val="24"/>
          <w:lang w:val="es-419"/>
        </w:rPr>
        <w:t xml:space="preserve">(…) </w:t>
      </w:r>
      <w:r w:rsidRPr="00A14146">
        <w:rPr>
          <w:rFonts w:ascii="Georgia" w:hAnsi="Georgia"/>
          <w:i/>
          <w:iCs/>
          <w:sz w:val="22"/>
          <w:szCs w:val="24"/>
          <w:shd w:val="clear" w:color="auto" w:fill="FFFFFF"/>
        </w:rPr>
        <w:t>impone la carga al demandante de presentar la acción de tutela en un término prudente y razonable (…)</w:t>
      </w:r>
      <w:r w:rsidRPr="00B86F0C">
        <w:rPr>
          <w:rFonts w:ascii="Georgia" w:hAnsi="Georgia"/>
          <w:i/>
          <w:iCs/>
          <w:szCs w:val="24"/>
          <w:shd w:val="clear" w:color="auto" w:fill="FFFFFF"/>
        </w:rPr>
        <w:t>”</w:t>
      </w:r>
      <w:r w:rsidRPr="00B86F0C">
        <w:rPr>
          <w:rFonts w:ascii="Georgia" w:hAnsi="Georgia"/>
          <w:szCs w:val="24"/>
          <w:shd w:val="clear" w:color="auto" w:fill="FFFFFF"/>
        </w:rPr>
        <w:t xml:space="preserve">, por lo tanto, </w:t>
      </w:r>
      <w:r w:rsidRPr="00B86F0C">
        <w:rPr>
          <w:rFonts w:ascii="Georgia" w:hAnsi="Georgia"/>
          <w:i/>
          <w:iCs/>
          <w:szCs w:val="24"/>
          <w:shd w:val="clear" w:color="auto" w:fill="FFFFFF"/>
        </w:rPr>
        <w:t>“</w:t>
      </w:r>
      <w:r w:rsidRPr="00A14146">
        <w:rPr>
          <w:rFonts w:ascii="Georgia" w:hAnsi="Georgia"/>
          <w:i/>
          <w:iCs/>
          <w:sz w:val="22"/>
          <w:szCs w:val="24"/>
          <w:shd w:val="clear" w:color="auto" w:fill="FFFFFF"/>
        </w:rPr>
        <w:t>(…) el juez de tutela no podrá conocer de un asunto, y menos aún conceder la protección (…), cuando la solicitud se haga de manera tardía (…)</w:t>
      </w:r>
      <w:r w:rsidRPr="00B86F0C">
        <w:rPr>
          <w:rFonts w:ascii="Georgia" w:hAnsi="Georgia"/>
          <w:i/>
          <w:iCs/>
          <w:szCs w:val="24"/>
          <w:shd w:val="clear" w:color="auto" w:fill="FFFFFF"/>
        </w:rPr>
        <w:t xml:space="preserve">” </w:t>
      </w:r>
      <w:r w:rsidRPr="00B86F0C">
        <w:rPr>
          <w:rFonts w:ascii="Georgia" w:hAnsi="Georgia"/>
          <w:szCs w:val="24"/>
          <w:shd w:val="clear" w:color="auto" w:fill="FFFFFF"/>
        </w:rPr>
        <w:t>(2020)</w:t>
      </w:r>
      <w:r w:rsidRPr="00B86F0C">
        <w:rPr>
          <w:rStyle w:val="Refdenotaalpie"/>
          <w:rFonts w:ascii="Georgia" w:eastAsiaTheme="majorEastAsia" w:hAnsi="Georgia"/>
          <w:szCs w:val="24"/>
          <w:shd w:val="clear" w:color="auto" w:fill="FFFFFF"/>
        </w:rPr>
        <w:footnoteReference w:id="2"/>
      </w:r>
      <w:r w:rsidRPr="00B86F0C">
        <w:rPr>
          <w:rFonts w:ascii="Georgia" w:hAnsi="Georgia"/>
          <w:szCs w:val="24"/>
          <w:shd w:val="clear" w:color="auto" w:fill="FFFFFF"/>
        </w:rPr>
        <w:t xml:space="preserve">. Aquello porque: </w:t>
      </w:r>
      <w:r w:rsidRPr="00B86F0C">
        <w:rPr>
          <w:rFonts w:ascii="Georgia" w:hAnsi="Georgia"/>
          <w:i/>
          <w:iCs/>
          <w:szCs w:val="24"/>
          <w:shd w:val="clear" w:color="auto" w:fill="FFFFFF"/>
        </w:rPr>
        <w:t>“</w:t>
      </w:r>
      <w:r w:rsidRPr="00A14146">
        <w:rPr>
          <w:rFonts w:ascii="Georgia" w:hAnsi="Georgia"/>
          <w:i/>
          <w:iCs/>
          <w:sz w:val="22"/>
          <w:szCs w:val="24"/>
          <w:shd w:val="clear" w:color="auto" w:fill="FFFFFF"/>
        </w:rPr>
        <w:t xml:space="preserve">(…) </w:t>
      </w:r>
      <w:r w:rsidRPr="00A14146">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B86F0C">
        <w:rPr>
          <w:rFonts w:ascii="Georgia" w:hAnsi="Georgia"/>
          <w:i/>
          <w:iCs/>
          <w:szCs w:val="24"/>
          <w:shd w:val="clear" w:color="auto" w:fill="FFFFFF"/>
          <w:lang w:val="es-ES"/>
        </w:rPr>
        <w:t>”</w:t>
      </w:r>
      <w:r w:rsidRPr="00B86F0C">
        <w:rPr>
          <w:rFonts w:ascii="Georgia" w:hAnsi="Georgia"/>
          <w:szCs w:val="24"/>
          <w:shd w:val="clear" w:color="auto" w:fill="FFFFFF"/>
          <w:lang w:val="es-ES"/>
        </w:rPr>
        <w:t xml:space="preserve"> </w:t>
      </w:r>
      <w:r w:rsidRPr="00B86F0C">
        <w:rPr>
          <w:rFonts w:ascii="Georgia" w:hAnsi="Georgia"/>
          <w:szCs w:val="24"/>
          <w:shd w:val="clear" w:color="auto" w:fill="FFFFFF"/>
        </w:rPr>
        <w:t>(2021)</w:t>
      </w:r>
      <w:r w:rsidRPr="00B86F0C">
        <w:rPr>
          <w:rStyle w:val="Refdenotaalpie"/>
          <w:rFonts w:ascii="Georgia" w:eastAsiaTheme="majorEastAsia" w:hAnsi="Georgia"/>
          <w:szCs w:val="24"/>
          <w:shd w:val="clear" w:color="auto" w:fill="FFFFFF"/>
        </w:rPr>
        <w:footnoteReference w:id="3"/>
      </w:r>
      <w:r w:rsidRPr="00B86F0C">
        <w:rPr>
          <w:rFonts w:ascii="Georgia" w:hAnsi="Georgia"/>
          <w:szCs w:val="24"/>
          <w:shd w:val="clear" w:color="auto" w:fill="FFFFFF"/>
        </w:rPr>
        <w:t>.</w:t>
      </w:r>
    </w:p>
    <w:p w14:paraId="484930EA" w14:textId="6694C574" w:rsidR="00D1555F" w:rsidRPr="00B86F0C" w:rsidRDefault="00D1555F" w:rsidP="00B86F0C">
      <w:pPr>
        <w:pStyle w:val="Textoindependiente"/>
        <w:spacing w:line="276" w:lineRule="auto"/>
        <w:ind w:left="720"/>
        <w:textAlignment w:val="auto"/>
        <w:rPr>
          <w:rFonts w:ascii="Georgia" w:hAnsi="Georgia"/>
          <w:szCs w:val="24"/>
        </w:rPr>
      </w:pPr>
    </w:p>
    <w:p w14:paraId="3AE667F6" w14:textId="5F188564" w:rsidR="00D1555F" w:rsidRPr="00B86F0C" w:rsidRDefault="00694E6E" w:rsidP="00B86F0C">
      <w:pPr>
        <w:pStyle w:val="Textoindependiente"/>
        <w:spacing w:line="276" w:lineRule="auto"/>
        <w:rPr>
          <w:rFonts w:ascii="Georgia" w:hAnsi="Georgia" w:cs="Arial"/>
          <w:szCs w:val="24"/>
          <w:lang w:val="es-CO"/>
        </w:rPr>
      </w:pPr>
      <w:r w:rsidRPr="00B86F0C">
        <w:rPr>
          <w:rFonts w:ascii="Georgia" w:hAnsi="Georgia" w:cs="Arial"/>
          <w:bCs/>
          <w:szCs w:val="24"/>
          <w:lang w:val="es-CO"/>
        </w:rPr>
        <w:t>Se satisface porque la acción se formuló</w:t>
      </w:r>
      <w:r w:rsidR="0066058E" w:rsidRPr="00B86F0C">
        <w:rPr>
          <w:rFonts w:ascii="Georgia" w:hAnsi="Georgia" w:cs="Arial"/>
          <w:bCs/>
          <w:szCs w:val="24"/>
          <w:lang w:val="es-CO"/>
        </w:rPr>
        <w:t xml:space="preserve"> (</w:t>
      </w:r>
      <w:r w:rsidR="003D4941" w:rsidRPr="00B86F0C">
        <w:rPr>
          <w:rFonts w:ascii="Georgia" w:hAnsi="Georgia" w:cs="Arial"/>
          <w:bCs/>
          <w:szCs w:val="24"/>
          <w:lang w:val="es-CO"/>
        </w:rPr>
        <w:t>21</w:t>
      </w:r>
      <w:r w:rsidR="00FC762D" w:rsidRPr="00B86F0C">
        <w:rPr>
          <w:rFonts w:ascii="Georgia" w:hAnsi="Georgia" w:cs="Arial"/>
          <w:bCs/>
          <w:szCs w:val="24"/>
          <w:lang w:val="es-CO"/>
        </w:rPr>
        <w:t>-</w:t>
      </w:r>
      <w:r w:rsidR="003D4941" w:rsidRPr="00B86F0C">
        <w:rPr>
          <w:rFonts w:ascii="Georgia" w:hAnsi="Georgia" w:cs="Arial"/>
          <w:bCs/>
          <w:szCs w:val="24"/>
          <w:lang w:val="es-CO"/>
        </w:rPr>
        <w:t>05</w:t>
      </w:r>
      <w:r w:rsidR="0080363B" w:rsidRPr="00B86F0C">
        <w:rPr>
          <w:rFonts w:ascii="Georgia" w:hAnsi="Georgia" w:cs="Arial"/>
          <w:bCs/>
          <w:szCs w:val="24"/>
          <w:lang w:val="es-CO"/>
        </w:rPr>
        <w:t>-</w:t>
      </w:r>
      <w:r w:rsidR="00623D1C" w:rsidRPr="00B86F0C">
        <w:rPr>
          <w:rFonts w:ascii="Georgia" w:hAnsi="Georgia" w:cs="Arial"/>
          <w:bCs/>
          <w:szCs w:val="24"/>
          <w:lang w:val="es-CO"/>
        </w:rPr>
        <w:t>2021</w:t>
      </w:r>
      <w:r w:rsidR="0066058E" w:rsidRPr="00B86F0C">
        <w:rPr>
          <w:rFonts w:ascii="Georgia" w:hAnsi="Georgia" w:cs="Arial"/>
          <w:bCs/>
          <w:szCs w:val="24"/>
          <w:lang w:val="es-CO"/>
        </w:rPr>
        <w:t>) (Cuaderno No</w:t>
      </w:r>
      <w:r w:rsidR="00D1555F" w:rsidRPr="00B86F0C">
        <w:rPr>
          <w:rFonts w:ascii="Georgia" w:hAnsi="Georgia" w:cs="Arial"/>
          <w:bCs/>
          <w:szCs w:val="24"/>
          <w:lang w:val="es-CO"/>
        </w:rPr>
        <w:t xml:space="preserve">.1, </w:t>
      </w:r>
      <w:r w:rsidR="00ED3876" w:rsidRPr="00B86F0C">
        <w:rPr>
          <w:rFonts w:ascii="Georgia" w:hAnsi="Georgia" w:cs="Arial"/>
          <w:bCs/>
          <w:szCs w:val="24"/>
          <w:lang w:val="es-CO"/>
        </w:rPr>
        <w:t>documento</w:t>
      </w:r>
      <w:r w:rsidRPr="00B86F0C">
        <w:rPr>
          <w:rFonts w:ascii="Georgia" w:hAnsi="Georgia" w:cs="Arial"/>
          <w:bCs/>
          <w:szCs w:val="24"/>
          <w:lang w:val="es-CO"/>
        </w:rPr>
        <w:t xml:space="preserve"> </w:t>
      </w:r>
      <w:r w:rsidR="00ED3876" w:rsidRPr="00B86F0C">
        <w:rPr>
          <w:rFonts w:ascii="Georgia" w:hAnsi="Georgia" w:cs="Arial"/>
          <w:bCs/>
          <w:szCs w:val="24"/>
          <w:lang w:val="es-CO"/>
        </w:rPr>
        <w:t>No.</w:t>
      </w:r>
      <w:r w:rsidR="003D4941" w:rsidRPr="00B86F0C">
        <w:rPr>
          <w:rFonts w:ascii="Georgia" w:hAnsi="Georgia" w:cs="Arial"/>
          <w:bCs/>
          <w:szCs w:val="24"/>
          <w:lang w:val="es-CO"/>
        </w:rPr>
        <w:t>05</w:t>
      </w:r>
      <w:r w:rsidR="00D1555F" w:rsidRPr="00B86F0C">
        <w:rPr>
          <w:rFonts w:ascii="Georgia" w:hAnsi="Georgia" w:cs="Arial"/>
          <w:bCs/>
          <w:szCs w:val="24"/>
          <w:lang w:val="es-CO"/>
        </w:rPr>
        <w:t>)</w:t>
      </w:r>
      <w:r w:rsidR="00623D1C" w:rsidRPr="00B86F0C">
        <w:rPr>
          <w:rFonts w:ascii="Georgia" w:hAnsi="Georgia" w:cs="Arial"/>
          <w:bCs/>
          <w:szCs w:val="24"/>
          <w:lang w:val="es-CO"/>
        </w:rPr>
        <w:t>, aproximadamente,</w:t>
      </w:r>
      <w:r w:rsidR="00ED3876" w:rsidRPr="00B86F0C">
        <w:rPr>
          <w:rFonts w:ascii="Georgia" w:hAnsi="Georgia" w:cs="Arial"/>
          <w:bCs/>
          <w:szCs w:val="24"/>
          <w:lang w:val="es-CO"/>
        </w:rPr>
        <w:t xml:space="preserve"> </w:t>
      </w:r>
      <w:r w:rsidR="00623D1C" w:rsidRPr="00B86F0C">
        <w:rPr>
          <w:rFonts w:ascii="Georgia" w:hAnsi="Georgia" w:cs="Arial"/>
          <w:bCs/>
          <w:szCs w:val="24"/>
          <w:lang w:val="es-CO"/>
        </w:rPr>
        <w:t xml:space="preserve">cuatro (4) meses </w:t>
      </w:r>
      <w:r w:rsidR="00D1555F" w:rsidRPr="00B86F0C">
        <w:rPr>
          <w:rFonts w:ascii="Georgia" w:hAnsi="Georgia" w:cs="Arial"/>
          <w:bCs/>
          <w:szCs w:val="24"/>
          <w:lang w:val="es-CO"/>
        </w:rPr>
        <w:t>después</w:t>
      </w:r>
      <w:r w:rsidR="00623D1C" w:rsidRPr="00B86F0C">
        <w:rPr>
          <w:rFonts w:ascii="Georgia" w:hAnsi="Georgia" w:cs="Arial"/>
          <w:bCs/>
          <w:szCs w:val="24"/>
          <w:lang w:val="es-CO"/>
        </w:rPr>
        <w:t xml:space="preserve"> </w:t>
      </w:r>
      <w:r w:rsidR="003D4941" w:rsidRPr="00B86F0C">
        <w:rPr>
          <w:rFonts w:ascii="Georgia" w:hAnsi="Georgia" w:cs="Arial"/>
          <w:bCs/>
          <w:szCs w:val="24"/>
          <w:lang w:val="es-CO"/>
        </w:rPr>
        <w:t xml:space="preserve">de presentada la solicitud pensional por la actora </w:t>
      </w:r>
      <w:r w:rsidR="00D1555F" w:rsidRPr="00B86F0C">
        <w:rPr>
          <w:rFonts w:ascii="Georgia" w:hAnsi="Georgia" w:cs="Arial"/>
          <w:bCs/>
          <w:szCs w:val="24"/>
          <w:lang w:val="es-CO"/>
        </w:rPr>
        <w:t>(</w:t>
      </w:r>
      <w:r w:rsidR="003D4941" w:rsidRPr="00B86F0C">
        <w:rPr>
          <w:rFonts w:ascii="Georgia" w:hAnsi="Georgia" w:cs="Arial"/>
          <w:bCs/>
          <w:szCs w:val="24"/>
          <w:lang w:val="es-CO"/>
        </w:rPr>
        <w:t>08-01-2021</w:t>
      </w:r>
      <w:r w:rsidR="00D1555F" w:rsidRPr="00B86F0C">
        <w:rPr>
          <w:rFonts w:ascii="Georgia" w:hAnsi="Georgia" w:cs="Arial"/>
          <w:bCs/>
          <w:szCs w:val="24"/>
          <w:lang w:val="es-CO"/>
        </w:rPr>
        <w:t>) (Cuaderno No.</w:t>
      </w:r>
      <w:r w:rsidR="003D4941" w:rsidRPr="00B86F0C">
        <w:rPr>
          <w:rFonts w:ascii="Georgia" w:hAnsi="Georgia" w:cs="Arial"/>
          <w:bCs/>
          <w:szCs w:val="24"/>
          <w:lang w:val="es-CO"/>
        </w:rPr>
        <w:t>2</w:t>
      </w:r>
      <w:r w:rsidR="00D1555F" w:rsidRPr="00B86F0C">
        <w:rPr>
          <w:rFonts w:ascii="Georgia" w:hAnsi="Georgia" w:cs="Arial"/>
          <w:bCs/>
          <w:szCs w:val="24"/>
          <w:lang w:val="es-CO"/>
        </w:rPr>
        <w:t xml:space="preserve">, </w:t>
      </w:r>
      <w:r w:rsidR="00ED3876" w:rsidRPr="00B86F0C">
        <w:rPr>
          <w:rFonts w:ascii="Georgia" w:hAnsi="Georgia" w:cs="Arial"/>
          <w:bCs/>
          <w:szCs w:val="24"/>
          <w:lang w:val="es-CO"/>
        </w:rPr>
        <w:t>documento No.</w:t>
      </w:r>
      <w:r w:rsidR="003D4941" w:rsidRPr="00B86F0C">
        <w:rPr>
          <w:rFonts w:ascii="Georgia" w:hAnsi="Georgia" w:cs="Arial"/>
          <w:bCs/>
          <w:szCs w:val="24"/>
          <w:lang w:val="es-CO"/>
        </w:rPr>
        <w:t>09</w:t>
      </w:r>
      <w:r w:rsidR="00D1555F" w:rsidRPr="00B86F0C">
        <w:rPr>
          <w:rFonts w:ascii="Georgia" w:hAnsi="Georgia" w:cs="Arial"/>
          <w:bCs/>
          <w:szCs w:val="24"/>
          <w:lang w:val="es-CO"/>
        </w:rPr>
        <w:t>)</w:t>
      </w:r>
      <w:r w:rsidR="00D1555F" w:rsidRPr="00B86F0C">
        <w:rPr>
          <w:rFonts w:ascii="Georgia" w:hAnsi="Georgia" w:cs="Arial"/>
          <w:bCs/>
          <w:szCs w:val="24"/>
          <w:lang w:val="es-419"/>
        </w:rPr>
        <w:t>; es decir, dentro de</w:t>
      </w:r>
      <w:r w:rsidR="00D1555F" w:rsidRPr="00B86F0C">
        <w:rPr>
          <w:rFonts w:ascii="Georgia" w:hAnsi="Georgia" w:cs="Arial"/>
          <w:bCs/>
          <w:szCs w:val="24"/>
          <w:lang w:val="es-CO"/>
        </w:rPr>
        <w:t>l</w:t>
      </w:r>
      <w:r w:rsidR="00D1555F" w:rsidRPr="00B86F0C">
        <w:rPr>
          <w:rFonts w:ascii="Georgia" w:hAnsi="Georgia" w:cs="Arial"/>
          <w:bCs/>
          <w:szCs w:val="24"/>
          <w:lang w:val="es-419"/>
        </w:rPr>
        <w:t xml:space="preserve"> plazo general, fijado por la doctrina constitucional</w:t>
      </w:r>
      <w:r w:rsidR="00D1555F" w:rsidRPr="00B86F0C">
        <w:rPr>
          <w:rFonts w:ascii="Georgia" w:hAnsi="Georgia" w:cs="Arial"/>
          <w:szCs w:val="24"/>
          <w:lang w:val="es-CO"/>
        </w:rPr>
        <w:t>.</w:t>
      </w:r>
    </w:p>
    <w:p w14:paraId="266D86C3" w14:textId="0A545DCC" w:rsidR="005774B0" w:rsidRPr="00B86F0C" w:rsidRDefault="005774B0" w:rsidP="00B86F0C">
      <w:pPr>
        <w:pStyle w:val="Textoindependiente"/>
        <w:spacing w:line="276" w:lineRule="auto"/>
        <w:ind w:left="720"/>
        <w:rPr>
          <w:rFonts w:ascii="Georgia" w:hAnsi="Georgia" w:cs="Arial"/>
          <w:szCs w:val="24"/>
          <w:lang w:val="es-CO"/>
        </w:rPr>
      </w:pPr>
    </w:p>
    <w:p w14:paraId="3E77C4F8" w14:textId="26B74440" w:rsidR="003D4941" w:rsidRPr="00B86F0C" w:rsidRDefault="003D4941" w:rsidP="00B86F0C">
      <w:pPr>
        <w:pStyle w:val="Textoindependiente"/>
        <w:numPr>
          <w:ilvl w:val="2"/>
          <w:numId w:val="12"/>
        </w:numPr>
        <w:tabs>
          <w:tab w:val="clear" w:pos="708"/>
          <w:tab w:val="left" w:pos="709"/>
        </w:tabs>
        <w:spacing w:line="276" w:lineRule="auto"/>
        <w:ind w:left="0" w:right="51" w:firstLine="0"/>
        <w:textAlignment w:val="auto"/>
        <w:rPr>
          <w:rFonts w:ascii="Georgia" w:hAnsi="Georgia" w:cs="Arial"/>
          <w:smallCaps/>
          <w:szCs w:val="24"/>
        </w:rPr>
      </w:pPr>
      <w:r w:rsidRPr="00B86F0C">
        <w:rPr>
          <w:rFonts w:ascii="Georgia" w:hAnsi="Georgia" w:cs="Arial"/>
          <w:smallCaps/>
          <w:szCs w:val="24"/>
        </w:rPr>
        <w:t>L</w:t>
      </w:r>
      <w:r w:rsidRPr="00B86F0C">
        <w:rPr>
          <w:rFonts w:ascii="Georgia" w:hAnsi="Georgia" w:cs="Arial"/>
          <w:smallCaps/>
          <w:szCs w:val="24"/>
          <w:lang w:val="es-419"/>
        </w:rPr>
        <w:t>a subsidiariedad</w:t>
      </w:r>
      <w:r w:rsidRPr="00B86F0C">
        <w:rPr>
          <w:rFonts w:ascii="Georgia" w:hAnsi="Georgia" w:cs="Arial"/>
          <w:szCs w:val="24"/>
        </w:rPr>
        <w:t xml:space="preserve">. </w:t>
      </w:r>
      <w:r w:rsidRPr="00B86F0C">
        <w:rPr>
          <w:rFonts w:ascii="Georgia" w:hAnsi="Georgia"/>
          <w:szCs w:val="24"/>
        </w:rPr>
        <w:t>La Corte</w:t>
      </w:r>
      <w:r w:rsidRPr="00B86F0C">
        <w:rPr>
          <w:rStyle w:val="Refdenotaalpie"/>
          <w:rFonts w:ascii="Georgia" w:eastAsiaTheme="majorEastAsia" w:hAnsi="Georgia"/>
          <w:szCs w:val="24"/>
        </w:rPr>
        <w:footnoteReference w:id="4"/>
      </w:r>
      <w:r w:rsidRPr="00B86F0C">
        <w:rPr>
          <w:rFonts w:ascii="Georgia" w:hAnsi="Georgia"/>
          <w:szCs w:val="24"/>
        </w:rPr>
        <w:t xml:space="preserve"> enseña que </w:t>
      </w:r>
      <w:r w:rsidRPr="00B86F0C">
        <w:rPr>
          <w:rFonts w:ascii="Georgia" w:hAnsi="Georgia" w:cs="Arial"/>
          <w:szCs w:val="24"/>
        </w:rPr>
        <w:t>el juez de tutela no puede sustituir al administrativo en la definición de la validez de las decisiones de las autoridades; en efecto, tiene explicado que, por regla general, es improcedente la acción de tutela frente a actos administrativos</w:t>
      </w:r>
      <w:r w:rsidRPr="00B86F0C">
        <w:rPr>
          <w:rFonts w:ascii="Georgia" w:hAnsi="Georgia" w:cs="Arial"/>
          <w:szCs w:val="24"/>
          <w:vertAlign w:val="superscript"/>
        </w:rPr>
        <w:footnoteReference w:id="5"/>
      </w:r>
      <w:r w:rsidRPr="00B86F0C">
        <w:rPr>
          <w:rFonts w:ascii="Georgia" w:hAnsi="Georgia" w:cs="Arial"/>
          <w:szCs w:val="24"/>
          <w:vertAlign w:val="superscript"/>
        </w:rPr>
        <w:t>-</w:t>
      </w:r>
      <w:r w:rsidRPr="00B86F0C">
        <w:rPr>
          <w:rStyle w:val="Refdenotaalpie"/>
          <w:rFonts w:ascii="Georgia" w:eastAsiaTheme="majorEastAsia" w:hAnsi="Georgia"/>
          <w:szCs w:val="24"/>
        </w:rPr>
        <w:footnoteReference w:id="6"/>
      </w:r>
      <w:r w:rsidRPr="00B86F0C">
        <w:rPr>
          <w:rFonts w:ascii="Georgia" w:hAnsi="Georgia" w:cs="Arial"/>
          <w:szCs w:val="24"/>
        </w:rPr>
        <w:t>; entonces, quien pretenda controvertirlos</w:t>
      </w:r>
      <w:r w:rsidRPr="00B86F0C">
        <w:rPr>
          <w:rFonts w:ascii="Georgia" w:hAnsi="Georgia" w:cs="Arial"/>
          <w:szCs w:val="24"/>
          <w:lang w:val="es-CO"/>
        </w:rPr>
        <w:t>, debe ejercitar al mecanismo ordinario procesal dispuesto por el legislador.</w:t>
      </w:r>
    </w:p>
    <w:p w14:paraId="13CC3324" w14:textId="77777777" w:rsidR="003D4941" w:rsidRPr="00B86F0C" w:rsidRDefault="003D4941" w:rsidP="00B86F0C">
      <w:pPr>
        <w:pStyle w:val="Textoindependiente"/>
        <w:spacing w:line="276" w:lineRule="auto"/>
        <w:ind w:left="720"/>
        <w:rPr>
          <w:rFonts w:ascii="Georgia" w:hAnsi="Georgia"/>
          <w:szCs w:val="24"/>
        </w:rPr>
      </w:pPr>
    </w:p>
    <w:p w14:paraId="1BD2A5C7" w14:textId="48FE9EF6" w:rsidR="003D4941" w:rsidRPr="00B86F0C" w:rsidRDefault="003D4941" w:rsidP="00B86F0C">
      <w:pPr>
        <w:pStyle w:val="Textoindependiente"/>
        <w:spacing w:line="276" w:lineRule="auto"/>
        <w:rPr>
          <w:rFonts w:ascii="Georgia" w:hAnsi="Georgia" w:cs="Arial"/>
          <w:szCs w:val="24"/>
        </w:rPr>
      </w:pPr>
      <w:r w:rsidRPr="00B86F0C">
        <w:rPr>
          <w:rFonts w:ascii="Georgia" w:hAnsi="Georgia" w:cs="Arial"/>
          <w:szCs w:val="24"/>
        </w:rPr>
        <w:t xml:space="preserve">Hay tres </w:t>
      </w:r>
      <w:r w:rsidRPr="00B86F0C">
        <w:rPr>
          <w:rFonts w:ascii="Georgia" w:hAnsi="Georgia"/>
          <w:szCs w:val="24"/>
        </w:rPr>
        <w:t>(</w:t>
      </w:r>
      <w:r w:rsidRPr="00B86F0C">
        <w:rPr>
          <w:rFonts w:ascii="Georgia" w:hAnsi="Georgia" w:cs="Arial"/>
          <w:szCs w:val="24"/>
        </w:rPr>
        <w:t xml:space="preserve">3) excepciones que guardan en común la existencia de la herramienta judicial: </w:t>
      </w:r>
      <w:r w:rsidRPr="00B86F0C">
        <w:rPr>
          <w:rFonts w:ascii="Georgia" w:hAnsi="Georgia" w:cs="Arial"/>
          <w:b/>
          <w:bCs/>
          <w:szCs w:val="24"/>
        </w:rPr>
        <w:t>(</w:t>
      </w:r>
      <w:r w:rsidR="00AB3627" w:rsidRPr="00B86F0C">
        <w:rPr>
          <w:rFonts w:ascii="Georgia" w:hAnsi="Georgia" w:cs="Arial"/>
          <w:b/>
          <w:bCs/>
          <w:szCs w:val="24"/>
        </w:rPr>
        <w:t>1</w:t>
      </w:r>
      <w:r w:rsidRPr="00B86F0C">
        <w:rPr>
          <w:rFonts w:ascii="Georgia" w:hAnsi="Georgia" w:cs="Arial"/>
          <w:b/>
          <w:bCs/>
          <w:szCs w:val="24"/>
        </w:rPr>
        <w:t>)</w:t>
      </w:r>
      <w:r w:rsidRPr="00B86F0C">
        <w:rPr>
          <w:rFonts w:ascii="Georgia" w:hAnsi="Georgia" w:cs="Arial"/>
          <w:szCs w:val="24"/>
        </w:rPr>
        <w:t xml:space="preserve"> La tutela transitoria para evitar un perjuicio irremediable</w:t>
      </w:r>
      <w:r w:rsidRPr="00B86F0C">
        <w:rPr>
          <w:rFonts w:ascii="Georgia" w:hAnsi="Georgia" w:cs="Arial"/>
          <w:szCs w:val="24"/>
          <w:vertAlign w:val="superscript"/>
        </w:rPr>
        <w:footnoteReference w:id="7"/>
      </w:r>
      <w:r w:rsidRPr="00B86F0C">
        <w:rPr>
          <w:rFonts w:ascii="Georgia" w:hAnsi="Georgia" w:cs="Arial"/>
          <w:szCs w:val="24"/>
        </w:rPr>
        <w:t xml:space="preserve">; </w:t>
      </w:r>
      <w:r w:rsidRPr="00B86F0C">
        <w:rPr>
          <w:rFonts w:ascii="Georgia" w:hAnsi="Georgia" w:cs="Arial"/>
          <w:b/>
          <w:bCs/>
          <w:szCs w:val="24"/>
        </w:rPr>
        <w:t>(</w:t>
      </w:r>
      <w:r w:rsidR="00AB3627" w:rsidRPr="00B86F0C">
        <w:rPr>
          <w:rFonts w:ascii="Georgia" w:hAnsi="Georgia" w:cs="Arial"/>
          <w:b/>
          <w:bCs/>
          <w:szCs w:val="24"/>
        </w:rPr>
        <w:t>2</w:t>
      </w:r>
      <w:r w:rsidRPr="00B86F0C">
        <w:rPr>
          <w:rFonts w:ascii="Georgia" w:hAnsi="Georgia" w:cs="Arial"/>
          <w:b/>
          <w:bCs/>
          <w:szCs w:val="24"/>
        </w:rPr>
        <w:t>)</w:t>
      </w:r>
      <w:r w:rsidRPr="00B86F0C">
        <w:rPr>
          <w:rFonts w:ascii="Georgia" w:hAnsi="Georgia" w:cs="Arial"/>
          <w:szCs w:val="24"/>
        </w:rPr>
        <w:t xml:space="preserve"> La falta de legitimación para impugnarlos ante el juez competente</w:t>
      </w:r>
      <w:r w:rsidRPr="00B86F0C">
        <w:rPr>
          <w:rFonts w:ascii="Georgia" w:hAnsi="Georgia" w:cs="Arial"/>
          <w:szCs w:val="24"/>
          <w:vertAlign w:val="superscript"/>
        </w:rPr>
        <w:footnoteReference w:id="8"/>
      </w:r>
      <w:r w:rsidRPr="00B86F0C">
        <w:rPr>
          <w:rFonts w:ascii="Georgia" w:hAnsi="Georgia" w:cs="Arial"/>
          <w:szCs w:val="24"/>
        </w:rPr>
        <w:t xml:space="preserve">; y, </w:t>
      </w:r>
      <w:r w:rsidRPr="00B86F0C">
        <w:rPr>
          <w:rFonts w:ascii="Georgia" w:hAnsi="Georgia" w:cs="Arial"/>
          <w:b/>
          <w:bCs/>
          <w:szCs w:val="24"/>
        </w:rPr>
        <w:t>(</w:t>
      </w:r>
      <w:r w:rsidR="00AB3627" w:rsidRPr="00B86F0C">
        <w:rPr>
          <w:rFonts w:ascii="Georgia" w:hAnsi="Georgia" w:cs="Arial"/>
          <w:b/>
          <w:bCs/>
          <w:szCs w:val="24"/>
        </w:rPr>
        <w:t>3</w:t>
      </w:r>
      <w:r w:rsidRPr="00B86F0C">
        <w:rPr>
          <w:rFonts w:ascii="Georgia" w:hAnsi="Georgia" w:cs="Arial"/>
          <w:b/>
          <w:bCs/>
          <w:szCs w:val="24"/>
        </w:rPr>
        <w:t xml:space="preserve">) </w:t>
      </w:r>
      <w:r w:rsidRPr="00B86F0C">
        <w:rPr>
          <w:rFonts w:ascii="Georgia" w:hAnsi="Georgia" w:cs="Arial"/>
          <w:szCs w:val="24"/>
        </w:rPr>
        <w:t>Cuando</w:t>
      </w:r>
      <w:r w:rsidRPr="00B86F0C">
        <w:rPr>
          <w:rFonts w:ascii="Georgia" w:hAnsi="Georgia" w:cs="Arial"/>
          <w:b/>
          <w:bCs/>
          <w:szCs w:val="24"/>
        </w:rPr>
        <w:t xml:space="preserve"> </w:t>
      </w:r>
      <w:r w:rsidRPr="00B86F0C">
        <w:rPr>
          <w:rFonts w:ascii="Georgia" w:hAnsi="Georgia" w:cs="Arial"/>
          <w:szCs w:val="24"/>
        </w:rPr>
        <w:t>la cuestión debatida es eminentemente constitucional</w:t>
      </w:r>
      <w:r w:rsidRPr="00B86F0C">
        <w:rPr>
          <w:rFonts w:ascii="Georgia" w:hAnsi="Georgia" w:cs="Arial"/>
          <w:szCs w:val="24"/>
          <w:vertAlign w:val="superscript"/>
        </w:rPr>
        <w:footnoteReference w:id="9"/>
      </w:r>
      <w:r w:rsidRPr="00B86F0C">
        <w:rPr>
          <w:rFonts w:ascii="Georgia" w:hAnsi="Georgia" w:cs="Arial"/>
          <w:szCs w:val="24"/>
        </w:rPr>
        <w:t>.</w:t>
      </w:r>
    </w:p>
    <w:p w14:paraId="7B2E7185" w14:textId="77777777" w:rsidR="003D4941" w:rsidRPr="00B86F0C" w:rsidRDefault="003D4941" w:rsidP="00B86F0C">
      <w:pPr>
        <w:spacing w:line="276" w:lineRule="auto"/>
        <w:jc w:val="both"/>
        <w:rPr>
          <w:rFonts w:ascii="Georgia" w:hAnsi="Georgia" w:cs="Arial"/>
          <w:lang w:val="es-ES_tradnl"/>
        </w:rPr>
      </w:pPr>
    </w:p>
    <w:p w14:paraId="3FC5FE4B" w14:textId="77777777" w:rsidR="003D4941" w:rsidRPr="00B86F0C" w:rsidRDefault="003D4941" w:rsidP="00B86F0C">
      <w:pPr>
        <w:pStyle w:val="Textoindependiente"/>
        <w:spacing w:line="276" w:lineRule="auto"/>
        <w:rPr>
          <w:rFonts w:ascii="Georgia" w:hAnsi="Georgia"/>
          <w:szCs w:val="24"/>
        </w:rPr>
      </w:pPr>
      <w:r w:rsidRPr="00B86F0C">
        <w:rPr>
          <w:rFonts w:ascii="Georgia" w:hAnsi="Georgia"/>
          <w:szCs w:val="24"/>
        </w:rPr>
        <w:t>Empero, la Sala de Casación Civil de la CSJ (2019)</w:t>
      </w:r>
      <w:r w:rsidRPr="00B86F0C">
        <w:rPr>
          <w:rStyle w:val="Refdenotaalpie"/>
          <w:rFonts w:ascii="Georgia" w:eastAsiaTheme="majorEastAsia" w:hAnsi="Georgia"/>
          <w:szCs w:val="24"/>
        </w:rPr>
        <w:footnoteReference w:id="10"/>
      </w:r>
      <w:r w:rsidRPr="00B86F0C">
        <w:rPr>
          <w:rFonts w:ascii="Georgia" w:hAnsi="Georgia"/>
          <w:szCs w:val="24"/>
        </w:rPr>
        <w:t xml:space="preserve">, órgano de cierre de esta Corporación, ha sido reiterativa en cuanto a la marcada improcedencia de la tutela, por falta de </w:t>
      </w:r>
      <w:proofErr w:type="spellStart"/>
      <w:r w:rsidRPr="00B86F0C">
        <w:rPr>
          <w:rFonts w:ascii="Georgia" w:hAnsi="Georgia"/>
          <w:szCs w:val="24"/>
        </w:rPr>
        <w:t>residualidad</w:t>
      </w:r>
      <w:proofErr w:type="spellEnd"/>
      <w:r w:rsidRPr="00B86F0C">
        <w:rPr>
          <w:rFonts w:ascii="Georgia" w:hAnsi="Georgia"/>
          <w:szCs w:val="24"/>
        </w:rPr>
        <w:t xml:space="preserve">: </w:t>
      </w:r>
    </w:p>
    <w:p w14:paraId="29B94A34" w14:textId="77777777" w:rsidR="003D4941" w:rsidRPr="00B86F0C" w:rsidRDefault="003D4941" w:rsidP="00B86F0C">
      <w:pPr>
        <w:pStyle w:val="Textoindependiente"/>
        <w:spacing w:line="276" w:lineRule="auto"/>
        <w:ind w:left="720"/>
        <w:rPr>
          <w:rFonts w:ascii="Georgia" w:hAnsi="Georgia"/>
          <w:szCs w:val="24"/>
        </w:rPr>
      </w:pPr>
    </w:p>
    <w:p w14:paraId="44608741" w14:textId="77777777" w:rsidR="003D4941" w:rsidRPr="00A14146" w:rsidRDefault="003D4941" w:rsidP="00A14146">
      <w:pPr>
        <w:ind w:left="426" w:right="420"/>
        <w:jc w:val="both"/>
        <w:rPr>
          <w:rFonts w:ascii="Georgia" w:hAnsi="Georgia" w:cs="Arial"/>
          <w:sz w:val="22"/>
          <w:lang w:val="es-ES_tradnl"/>
        </w:rPr>
      </w:pPr>
      <w:r w:rsidRPr="00A14146">
        <w:rPr>
          <w:rFonts w:ascii="Georgia" w:hAnsi="Georgia" w:cs="Arial"/>
          <w:sz w:val="22"/>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A14146">
        <w:rPr>
          <w:rFonts w:ascii="Georgia" w:hAnsi="Georgia" w:cs="Arial"/>
          <w:sz w:val="22"/>
          <w:lang w:val="es-ES_tradnl"/>
        </w:rPr>
        <w:t xml:space="preserve">2006-00227-01; criterio reiterado en </w:t>
      </w:r>
      <w:r w:rsidRPr="00A14146">
        <w:rPr>
          <w:rFonts w:ascii="Georgia" w:hAnsi="Georgia" w:cs="Arial"/>
          <w:iCs/>
          <w:sz w:val="22"/>
          <w:lang w:val="es-CO"/>
        </w:rPr>
        <w:t>STC7077-2014 y STC16698-2015</w:t>
      </w:r>
      <w:r w:rsidRPr="00A14146">
        <w:rPr>
          <w:rFonts w:ascii="Georgia" w:hAnsi="Georgia" w:cs="Arial"/>
          <w:sz w:val="22"/>
          <w:lang w:val="es-ES_tradnl"/>
        </w:rPr>
        <w:t>). (STC4676-2016, 15 abr. 2016, rad. 2016-00039-01).</w:t>
      </w:r>
    </w:p>
    <w:p w14:paraId="23C80FC3" w14:textId="77777777" w:rsidR="00A14146" w:rsidRDefault="00A14146" w:rsidP="00B86F0C">
      <w:pPr>
        <w:spacing w:line="276" w:lineRule="auto"/>
        <w:ind w:right="51"/>
        <w:jc w:val="both"/>
        <w:rPr>
          <w:rFonts w:ascii="Georgia" w:hAnsi="Georgia"/>
        </w:rPr>
      </w:pPr>
    </w:p>
    <w:p w14:paraId="798849EE" w14:textId="5D29B315" w:rsidR="003D4941" w:rsidRPr="00B86F0C" w:rsidRDefault="003D4941" w:rsidP="00B86F0C">
      <w:pPr>
        <w:spacing w:line="276" w:lineRule="auto"/>
        <w:ind w:right="51"/>
        <w:jc w:val="both"/>
        <w:rPr>
          <w:rFonts w:ascii="Georgia" w:hAnsi="Georgia"/>
        </w:rPr>
      </w:pPr>
      <w:r w:rsidRPr="00B86F0C">
        <w:rPr>
          <w:rFonts w:ascii="Georgia" w:hAnsi="Georgia"/>
        </w:rPr>
        <w:t>Criterio iterado en re</w:t>
      </w:r>
      <w:r w:rsidR="59EA1528" w:rsidRPr="00B86F0C">
        <w:rPr>
          <w:rFonts w:ascii="Georgia" w:hAnsi="Georgia"/>
        </w:rPr>
        <w:t>c</w:t>
      </w:r>
      <w:r w:rsidRPr="00B86F0C">
        <w:rPr>
          <w:rFonts w:ascii="Georgia" w:hAnsi="Georgia"/>
        </w:rPr>
        <w:t>ientes decisiones (2021)</w:t>
      </w:r>
      <w:r w:rsidRPr="00B86F0C">
        <w:rPr>
          <w:rStyle w:val="Refdenotaalpie"/>
          <w:rFonts w:ascii="Georgia" w:hAnsi="Georgia"/>
        </w:rPr>
        <w:footnoteReference w:id="11"/>
      </w:r>
      <w:r w:rsidRPr="00B86F0C">
        <w:rPr>
          <w:rFonts w:ascii="Georgia" w:hAnsi="Georgia"/>
        </w:rPr>
        <w:t xml:space="preserve"> y que comparte la Sala de Decisión Civil - Familia de esta Corporación (2021)</w:t>
      </w:r>
      <w:r w:rsidRPr="00B86F0C">
        <w:rPr>
          <w:rStyle w:val="Refdenotaalpie"/>
          <w:rFonts w:ascii="Georgia" w:eastAsiaTheme="majorEastAsia" w:hAnsi="Georgia"/>
        </w:rPr>
        <w:footnoteReference w:id="12"/>
      </w:r>
      <w:r w:rsidRPr="00B86F0C">
        <w:rPr>
          <w:rFonts w:ascii="Georgia" w:hAnsi="Georgia"/>
        </w:rPr>
        <w:t>.</w:t>
      </w:r>
    </w:p>
    <w:p w14:paraId="619F084A" w14:textId="565D9ABD" w:rsidR="003D4941" w:rsidRPr="00B86F0C" w:rsidRDefault="003D4941" w:rsidP="00B86F0C">
      <w:pPr>
        <w:pStyle w:val="Textoindependiente"/>
        <w:spacing w:line="276" w:lineRule="auto"/>
        <w:rPr>
          <w:rFonts w:ascii="Georgia" w:hAnsi="Georgia" w:cs="Arial"/>
          <w:szCs w:val="24"/>
          <w:lang w:val="es-ES"/>
        </w:rPr>
      </w:pPr>
    </w:p>
    <w:p w14:paraId="60061A4D" w14:textId="24831E63" w:rsidR="005A6625" w:rsidRPr="00B86F0C" w:rsidRDefault="005A6625" w:rsidP="00B86F0C">
      <w:pPr>
        <w:pStyle w:val="Textoindependiente"/>
        <w:spacing w:line="276" w:lineRule="auto"/>
        <w:rPr>
          <w:rFonts w:ascii="Georgia" w:hAnsi="Georgia" w:cs="Arial"/>
          <w:szCs w:val="24"/>
          <w:lang w:val="es-ES"/>
        </w:rPr>
      </w:pPr>
      <w:bookmarkStart w:id="3" w:name="_Hlk103934961"/>
      <w:r w:rsidRPr="00B86F0C">
        <w:rPr>
          <w:rFonts w:ascii="Georgia" w:hAnsi="Georgia" w:cs="Arial"/>
          <w:szCs w:val="24"/>
          <w:lang w:val="es-ES"/>
        </w:rPr>
        <w:t xml:space="preserve">Distinto es cuando se pretende el amparo de los derechos de petición y debido proceso administrativo, fundados en la mora en resolver, pues, en este evento, no hay mecanismo diferente a la acción de tutela para procurar su defensa. </w:t>
      </w:r>
    </w:p>
    <w:bookmarkEnd w:id="3"/>
    <w:p w14:paraId="195C35CE" w14:textId="04096C76" w:rsidR="003D4941" w:rsidRPr="00B86F0C" w:rsidRDefault="003D4941" w:rsidP="00B86F0C">
      <w:pPr>
        <w:pStyle w:val="Textoindependiente"/>
        <w:spacing w:line="276" w:lineRule="auto"/>
        <w:rPr>
          <w:rFonts w:ascii="Georgia" w:hAnsi="Georgia" w:cs="Arial"/>
          <w:szCs w:val="24"/>
          <w:lang w:val="es-ES"/>
        </w:rPr>
      </w:pPr>
    </w:p>
    <w:p w14:paraId="43C06D09" w14:textId="16AE180A" w:rsidR="003C58CD" w:rsidRPr="00B86F0C" w:rsidRDefault="003C58CD" w:rsidP="00B86F0C">
      <w:pPr>
        <w:pStyle w:val="Textoindependiente"/>
        <w:numPr>
          <w:ilvl w:val="1"/>
          <w:numId w:val="12"/>
        </w:numPr>
        <w:tabs>
          <w:tab w:val="clear" w:pos="708"/>
          <w:tab w:val="clear" w:pos="1416"/>
          <w:tab w:val="left" w:pos="567"/>
          <w:tab w:val="left" w:pos="851"/>
        </w:tabs>
        <w:spacing w:line="276" w:lineRule="auto"/>
        <w:ind w:left="0" w:firstLine="0"/>
        <w:textAlignment w:val="auto"/>
        <w:rPr>
          <w:rFonts w:ascii="Georgia" w:hAnsi="Georgia" w:cs="Arial"/>
          <w:i/>
          <w:szCs w:val="24"/>
          <w:shd w:val="clear" w:color="auto" w:fill="FFFFFF"/>
        </w:rPr>
      </w:pPr>
      <w:r w:rsidRPr="00B86F0C">
        <w:rPr>
          <w:rFonts w:ascii="Georgia" w:hAnsi="Georgia"/>
          <w:smallCaps/>
          <w:szCs w:val="24"/>
        </w:rPr>
        <w:t>El derecho de petición en materia pensional</w:t>
      </w:r>
      <w:r w:rsidRPr="00B86F0C">
        <w:rPr>
          <w:rFonts w:ascii="Georgia" w:hAnsi="Georgia"/>
          <w:i/>
          <w:iCs/>
          <w:smallCaps/>
          <w:szCs w:val="24"/>
        </w:rPr>
        <w:t xml:space="preserve">. </w:t>
      </w:r>
      <w:r w:rsidRPr="00B86F0C">
        <w:rPr>
          <w:rFonts w:ascii="Georgia" w:hAnsi="Georgia" w:cs="Arial"/>
          <w:szCs w:val="24"/>
        </w:rPr>
        <w:t>De manera reiterada la jurisprudencia constitucional</w:t>
      </w:r>
      <w:r w:rsidRPr="00B86F0C">
        <w:rPr>
          <w:rFonts w:ascii="Georgia" w:hAnsi="Georgia" w:cs="Arial"/>
          <w:szCs w:val="24"/>
          <w:vertAlign w:val="superscript"/>
        </w:rPr>
        <w:footnoteReference w:id="13"/>
      </w:r>
      <w:r w:rsidRPr="00B86F0C">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B86F0C">
        <w:rPr>
          <w:rFonts w:ascii="Georgia" w:hAnsi="Georgia" w:cs="Arial"/>
          <w:i/>
          <w:szCs w:val="24"/>
        </w:rPr>
        <w:t>“</w:t>
      </w:r>
      <w:r w:rsidRPr="00A14146">
        <w:rPr>
          <w:rFonts w:ascii="Georgia" w:hAnsi="Georgia" w:cs="Arial"/>
          <w:i/>
          <w:iCs/>
          <w:sz w:val="22"/>
          <w:szCs w:val="24"/>
        </w:rPr>
        <w:t>con</w:t>
      </w:r>
      <w:r w:rsidRPr="00A14146">
        <w:rPr>
          <w:rFonts w:ascii="Georgia" w:hAnsi="Georgia" w:cs="Arial"/>
          <w:i/>
          <w:sz w:val="22"/>
          <w:szCs w:val="24"/>
          <w:shd w:val="clear" w:color="auto" w:fill="FFFFFF"/>
        </w:rPr>
        <w:t xml:space="preserve"> ciertas condiciones: (i) oportunidad; (ii) debe resolverse de fondo, de manera clara, precisa y congruente con lo solicitado</w:t>
      </w:r>
      <w:r w:rsidRPr="00A14146">
        <w:rPr>
          <w:rStyle w:val="Refdenotaalpie"/>
          <w:rFonts w:ascii="Georgia" w:hAnsi="Georgia"/>
          <w:i/>
          <w:sz w:val="22"/>
          <w:szCs w:val="24"/>
          <w:shd w:val="clear" w:color="auto" w:fill="FFFFFF"/>
        </w:rPr>
        <w:footnoteReference w:id="14"/>
      </w:r>
      <w:r w:rsidRPr="00A14146">
        <w:rPr>
          <w:rFonts w:ascii="Georgia" w:hAnsi="Georgia" w:cs="Arial"/>
          <w:i/>
          <w:sz w:val="22"/>
          <w:szCs w:val="24"/>
          <w:shd w:val="clear" w:color="auto" w:fill="FFFFFF"/>
        </w:rPr>
        <w:t>; y (iii)  ser  puesta  en  conocimiento  del  peticionario</w:t>
      </w:r>
      <w:r w:rsidRPr="00A14146">
        <w:rPr>
          <w:rStyle w:val="Refdenotaalpie"/>
          <w:rFonts w:ascii="Georgia" w:hAnsi="Georgia"/>
          <w:i/>
          <w:sz w:val="22"/>
          <w:szCs w:val="24"/>
          <w:shd w:val="clear" w:color="auto" w:fill="FFFFFF"/>
        </w:rPr>
        <w:footnoteReference w:id="15"/>
      </w:r>
      <w:r w:rsidRPr="00A14146">
        <w:rPr>
          <w:rFonts w:ascii="Georgia" w:hAnsi="Georgia" w:cs="Arial"/>
          <w:i/>
          <w:sz w:val="22"/>
          <w:szCs w:val="24"/>
          <w:shd w:val="clear" w:color="auto" w:fill="FFFFFF"/>
        </w:rPr>
        <w:t>, so pena de incurrir en la violación de este derecho fundamental</w:t>
      </w:r>
      <w:r w:rsidRPr="00B86F0C">
        <w:rPr>
          <w:rFonts w:ascii="Georgia" w:hAnsi="Georgia" w:cs="Arial"/>
          <w:i/>
          <w:szCs w:val="24"/>
          <w:shd w:val="clear" w:color="auto" w:fill="FFFFFF"/>
        </w:rPr>
        <w:t>”</w:t>
      </w:r>
      <w:r w:rsidRPr="00B86F0C">
        <w:rPr>
          <w:rStyle w:val="Refdenotaalpie"/>
          <w:rFonts w:ascii="Georgia" w:hAnsi="Georgia"/>
          <w:i/>
          <w:szCs w:val="24"/>
          <w:shd w:val="clear" w:color="auto" w:fill="FFFFFF"/>
        </w:rPr>
        <w:footnoteReference w:id="16"/>
      </w:r>
      <w:r w:rsidRPr="00B86F0C">
        <w:rPr>
          <w:rFonts w:ascii="Georgia" w:hAnsi="Georgia" w:cs="Arial"/>
          <w:i/>
          <w:szCs w:val="24"/>
          <w:shd w:val="clear" w:color="auto" w:fill="FFFFFF"/>
        </w:rPr>
        <w:t>.</w:t>
      </w:r>
    </w:p>
    <w:p w14:paraId="4823D267" w14:textId="77777777" w:rsidR="003C58CD" w:rsidRPr="00B86F0C" w:rsidRDefault="003C58CD" w:rsidP="00B86F0C">
      <w:pPr>
        <w:pStyle w:val="Textoindependiente"/>
        <w:tabs>
          <w:tab w:val="clear" w:pos="708"/>
          <w:tab w:val="clear" w:pos="1416"/>
        </w:tabs>
        <w:spacing w:line="276" w:lineRule="auto"/>
        <w:ind w:left="709"/>
        <w:rPr>
          <w:rFonts w:ascii="Georgia" w:hAnsi="Georgia" w:cs="Arial"/>
          <w:i/>
          <w:szCs w:val="24"/>
          <w:shd w:val="clear" w:color="auto" w:fill="FFFFFF"/>
        </w:rPr>
      </w:pPr>
    </w:p>
    <w:p w14:paraId="3C0DFEDE" w14:textId="4AC24823" w:rsidR="003C58CD" w:rsidRPr="00B86F0C" w:rsidRDefault="003C58CD" w:rsidP="00B86F0C">
      <w:pPr>
        <w:pStyle w:val="Textoindependiente"/>
        <w:tabs>
          <w:tab w:val="clear" w:pos="708"/>
          <w:tab w:val="clear" w:pos="1416"/>
        </w:tabs>
        <w:spacing w:line="276" w:lineRule="auto"/>
        <w:rPr>
          <w:rFonts w:ascii="Georgia" w:hAnsi="Georgia" w:cs="Arial"/>
          <w:szCs w:val="24"/>
        </w:rPr>
      </w:pPr>
      <w:r w:rsidRPr="00B86F0C">
        <w:rPr>
          <w:rFonts w:ascii="Georgia" w:hAnsi="Georgia" w:cs="Arial"/>
          <w:szCs w:val="24"/>
        </w:rPr>
        <w:t xml:space="preserve">De ahí que se trasgrede cuando </w:t>
      </w:r>
      <w:r w:rsidRPr="00B86F0C">
        <w:rPr>
          <w:rFonts w:ascii="Georgia" w:hAnsi="Georgia" w:cs="Arial"/>
          <w:b/>
          <w:bCs/>
          <w:szCs w:val="24"/>
        </w:rPr>
        <w:t>(</w:t>
      </w:r>
      <w:r w:rsidR="00AB3627" w:rsidRPr="00B86F0C">
        <w:rPr>
          <w:rFonts w:ascii="Georgia" w:hAnsi="Georgia" w:cs="Arial"/>
          <w:b/>
          <w:bCs/>
          <w:szCs w:val="24"/>
        </w:rPr>
        <w:t>1</w:t>
      </w:r>
      <w:r w:rsidRPr="00B86F0C">
        <w:rPr>
          <w:rFonts w:ascii="Georgia" w:hAnsi="Georgia" w:cs="Arial"/>
          <w:b/>
          <w:bCs/>
          <w:szCs w:val="24"/>
        </w:rPr>
        <w:t>)</w:t>
      </w:r>
      <w:r w:rsidRPr="00B86F0C">
        <w:rPr>
          <w:rFonts w:ascii="Georgia" w:hAnsi="Georgia" w:cs="Arial"/>
          <w:szCs w:val="24"/>
        </w:rPr>
        <w:t xml:space="preserve"> se omite responder en un lapso que, en los términos de la Constitución, se ajuste a la </w:t>
      </w:r>
      <w:r w:rsidRPr="00B86F0C">
        <w:rPr>
          <w:rFonts w:ascii="Georgia" w:hAnsi="Georgia" w:cs="Arial"/>
          <w:i/>
          <w:iCs/>
          <w:szCs w:val="24"/>
        </w:rPr>
        <w:t>“</w:t>
      </w:r>
      <w:r w:rsidRPr="00D302A9">
        <w:rPr>
          <w:rFonts w:ascii="Georgia" w:hAnsi="Georgia" w:cs="Arial"/>
          <w:i/>
          <w:iCs/>
          <w:sz w:val="22"/>
          <w:szCs w:val="24"/>
        </w:rPr>
        <w:t>pronta resolución</w:t>
      </w:r>
      <w:r w:rsidRPr="00B86F0C">
        <w:rPr>
          <w:rFonts w:ascii="Georgia" w:hAnsi="Georgia" w:cs="Arial"/>
          <w:i/>
          <w:iCs/>
          <w:szCs w:val="24"/>
        </w:rPr>
        <w:t>”</w:t>
      </w:r>
      <w:r w:rsidRPr="00B86F0C">
        <w:rPr>
          <w:rFonts w:ascii="Georgia" w:hAnsi="Georgia" w:cs="Arial"/>
          <w:szCs w:val="24"/>
        </w:rPr>
        <w:t xml:space="preserve">; </w:t>
      </w:r>
      <w:r w:rsidRPr="00B86F0C">
        <w:rPr>
          <w:rFonts w:ascii="Georgia" w:hAnsi="Georgia" w:cs="Arial"/>
          <w:b/>
          <w:bCs/>
          <w:szCs w:val="24"/>
        </w:rPr>
        <w:t>(</w:t>
      </w:r>
      <w:r w:rsidR="00AB3627" w:rsidRPr="00B86F0C">
        <w:rPr>
          <w:rFonts w:ascii="Georgia" w:hAnsi="Georgia" w:cs="Arial"/>
          <w:b/>
          <w:bCs/>
          <w:szCs w:val="24"/>
        </w:rPr>
        <w:t>2</w:t>
      </w:r>
      <w:r w:rsidRPr="00B86F0C">
        <w:rPr>
          <w:rFonts w:ascii="Georgia" w:hAnsi="Georgia" w:cs="Arial"/>
          <w:b/>
          <w:bCs/>
          <w:szCs w:val="24"/>
        </w:rPr>
        <w:t>)</w:t>
      </w:r>
      <w:r w:rsidRPr="00B86F0C">
        <w:rPr>
          <w:rFonts w:ascii="Georgia" w:hAnsi="Georgia" w:cs="Arial"/>
          <w:szCs w:val="24"/>
        </w:rPr>
        <w:t xml:space="preserve"> se limita a evadir la petición, o carece de claridad, precisión y congruencia; o, </w:t>
      </w:r>
      <w:r w:rsidRPr="00B86F0C">
        <w:rPr>
          <w:rFonts w:ascii="Georgia" w:hAnsi="Georgia" w:cs="Arial"/>
          <w:b/>
          <w:bCs/>
          <w:szCs w:val="24"/>
        </w:rPr>
        <w:t>(</w:t>
      </w:r>
      <w:r w:rsidR="00AB3627" w:rsidRPr="00B86F0C">
        <w:rPr>
          <w:rFonts w:ascii="Georgia" w:hAnsi="Georgia" w:cs="Arial"/>
          <w:b/>
          <w:bCs/>
          <w:szCs w:val="24"/>
        </w:rPr>
        <w:t>3</w:t>
      </w:r>
      <w:r w:rsidRPr="00B86F0C">
        <w:rPr>
          <w:rFonts w:ascii="Georgia" w:hAnsi="Georgia" w:cs="Arial"/>
          <w:b/>
          <w:bCs/>
          <w:szCs w:val="24"/>
        </w:rPr>
        <w:t>)</w:t>
      </w:r>
      <w:r w:rsidRPr="00B86F0C">
        <w:rPr>
          <w:rFonts w:ascii="Georgia" w:hAnsi="Georgia" w:cs="Arial"/>
          <w:szCs w:val="24"/>
        </w:rPr>
        <w:t xml:space="preserve"> no se comunica al interesado</w:t>
      </w:r>
      <w:r w:rsidRPr="00B86F0C">
        <w:rPr>
          <w:rFonts w:ascii="Georgia" w:hAnsi="Georgia" w:cs="Arial"/>
          <w:szCs w:val="24"/>
          <w:vertAlign w:val="superscript"/>
        </w:rPr>
        <w:footnoteReference w:id="17"/>
      </w:r>
      <w:r w:rsidRPr="00B86F0C">
        <w:rPr>
          <w:rFonts w:ascii="Georgia" w:hAnsi="Georgia" w:cs="Arial"/>
          <w:szCs w:val="24"/>
        </w:rPr>
        <w:t>. La incompetencia obliga remitir la petición a la autoridad respectiva y comunicar al solicitante</w:t>
      </w:r>
      <w:r w:rsidRPr="00B86F0C">
        <w:rPr>
          <w:rFonts w:ascii="Georgia" w:hAnsi="Georgia" w:cs="Arial"/>
          <w:szCs w:val="24"/>
          <w:vertAlign w:val="superscript"/>
        </w:rPr>
        <w:footnoteReference w:id="18"/>
      </w:r>
      <w:r w:rsidRPr="00B86F0C">
        <w:rPr>
          <w:rFonts w:ascii="Georgia" w:hAnsi="Georgia" w:cs="Arial"/>
          <w:szCs w:val="24"/>
          <w:lang w:val="es-CO"/>
        </w:rPr>
        <w:t xml:space="preserve">. </w:t>
      </w:r>
      <w:r w:rsidRPr="00B86F0C">
        <w:rPr>
          <w:rFonts w:ascii="Georgia" w:hAnsi="Georgia" w:cs="Arial"/>
          <w:szCs w:val="24"/>
        </w:rPr>
        <w:t>Doctrina jurisprudencial consolidada a lo largo de las diversas decisiones del Alto Tribunal Constitucional (2021)</w:t>
      </w:r>
      <w:r w:rsidRPr="00B86F0C">
        <w:rPr>
          <w:rStyle w:val="Refdenotaalpie"/>
          <w:rFonts w:ascii="Georgia" w:hAnsi="Georgia"/>
          <w:szCs w:val="24"/>
        </w:rPr>
        <w:footnoteReference w:id="19"/>
      </w:r>
      <w:r w:rsidRPr="00B86F0C">
        <w:rPr>
          <w:rFonts w:ascii="Georgia" w:hAnsi="Georgia" w:cs="Arial"/>
          <w:szCs w:val="24"/>
        </w:rPr>
        <w:t xml:space="preserve">.  </w:t>
      </w:r>
    </w:p>
    <w:p w14:paraId="1A563564" w14:textId="77777777" w:rsidR="00694E6E" w:rsidRPr="00B86F0C" w:rsidRDefault="00694E6E" w:rsidP="00B86F0C">
      <w:pPr>
        <w:pStyle w:val="Textoindependiente"/>
        <w:tabs>
          <w:tab w:val="clear" w:pos="708"/>
          <w:tab w:val="clear" w:pos="1416"/>
        </w:tabs>
        <w:spacing w:line="276" w:lineRule="auto"/>
        <w:rPr>
          <w:rFonts w:ascii="Georgia" w:hAnsi="Georgia" w:cs="Arial"/>
          <w:szCs w:val="24"/>
        </w:rPr>
      </w:pPr>
    </w:p>
    <w:p w14:paraId="27EDC21B" w14:textId="4B523100" w:rsidR="006E19BB" w:rsidRPr="00B86F0C" w:rsidRDefault="006E19BB" w:rsidP="00B86F0C">
      <w:pPr>
        <w:pStyle w:val="Textoindependiente"/>
        <w:tabs>
          <w:tab w:val="clear" w:pos="708"/>
          <w:tab w:val="clear" w:pos="1416"/>
        </w:tabs>
        <w:spacing w:line="276" w:lineRule="auto"/>
        <w:rPr>
          <w:rFonts w:ascii="Georgia" w:hAnsi="Georgia" w:cs="Arial"/>
          <w:szCs w:val="24"/>
        </w:rPr>
      </w:pPr>
      <w:r w:rsidRPr="00B86F0C">
        <w:rPr>
          <w:rFonts w:ascii="Georgia" w:hAnsi="Georgia" w:cs="Arial"/>
          <w:szCs w:val="24"/>
        </w:rPr>
        <w:lastRenderedPageBreak/>
        <w:t xml:space="preserve">Este derecho fue reglado por el legislador a través de la Ley 1755, con efectos a partir de su promulgación. Actualmente los plazos para responder se extendieron </w:t>
      </w:r>
      <w:r w:rsidRPr="00B86F0C">
        <w:rPr>
          <w:rStyle w:val="normaltextrun"/>
          <w:rFonts w:ascii="Georgia" w:hAnsi="Georgia"/>
          <w:szCs w:val="24"/>
          <w:shd w:val="clear" w:color="auto" w:fill="FFFFFF"/>
          <w:lang w:val="es-ES"/>
        </w:rPr>
        <w:t>(Art.5º, D.491/2020, declarado exequible mediante la C-242-2020, y vigente mientras perdure la emergencia sanitaria, según las R.385/2020, 844/2020, 1462/2020, 2230/2020 y 222/2021).</w:t>
      </w:r>
    </w:p>
    <w:p w14:paraId="4AF3E08D" w14:textId="77777777" w:rsidR="003C58CD" w:rsidRPr="00B86F0C" w:rsidRDefault="003C58CD" w:rsidP="00B86F0C">
      <w:pPr>
        <w:pStyle w:val="Textoindependiente"/>
        <w:tabs>
          <w:tab w:val="clear" w:pos="708"/>
          <w:tab w:val="clear" w:pos="1416"/>
        </w:tabs>
        <w:spacing w:line="276" w:lineRule="auto"/>
        <w:ind w:left="709"/>
        <w:rPr>
          <w:rFonts w:ascii="Georgia" w:hAnsi="Georgia" w:cs="Arial"/>
          <w:szCs w:val="24"/>
        </w:rPr>
      </w:pPr>
    </w:p>
    <w:p w14:paraId="08FA6F12" w14:textId="77777777" w:rsidR="003C58CD" w:rsidRPr="00B86F0C" w:rsidRDefault="003C58CD" w:rsidP="00B86F0C">
      <w:pPr>
        <w:pStyle w:val="Textoindependiente"/>
        <w:tabs>
          <w:tab w:val="clear" w:pos="708"/>
          <w:tab w:val="clear" w:pos="1416"/>
        </w:tabs>
        <w:spacing w:line="276" w:lineRule="auto"/>
        <w:rPr>
          <w:rFonts w:ascii="Georgia" w:hAnsi="Georgia" w:cs="Arial"/>
          <w:szCs w:val="24"/>
          <w:lang w:val="es-CO"/>
        </w:rPr>
      </w:pPr>
      <w:r w:rsidRPr="00B86F0C">
        <w:rPr>
          <w:rFonts w:ascii="Georgia" w:hAnsi="Georgia" w:cs="Arial"/>
          <w:szCs w:val="24"/>
        </w:rPr>
        <w:t xml:space="preserve">Ahora, en lo referente a reclamaciones </w:t>
      </w:r>
      <w:r w:rsidRPr="00B86F0C">
        <w:rPr>
          <w:rFonts w:ascii="Georgia" w:hAnsi="Georgia" w:cs="Arial"/>
          <w:i/>
          <w:szCs w:val="24"/>
        </w:rPr>
        <w:t>“</w:t>
      </w:r>
      <w:r w:rsidRPr="00D302A9">
        <w:rPr>
          <w:rFonts w:ascii="Georgia" w:hAnsi="Georgia" w:cs="Arial"/>
          <w:i/>
          <w:sz w:val="22"/>
          <w:szCs w:val="24"/>
        </w:rPr>
        <w:t xml:space="preserve">(…) de </w:t>
      </w:r>
      <w:r w:rsidRPr="00D302A9">
        <w:rPr>
          <w:rFonts w:ascii="Georgia" w:hAnsi="Georgia" w:cs="Arial"/>
          <w:i/>
          <w:sz w:val="22"/>
          <w:szCs w:val="24"/>
          <w:u w:val="single"/>
        </w:rPr>
        <w:t xml:space="preserve">carácter pensional </w:t>
      </w:r>
      <w:r w:rsidRPr="00D302A9">
        <w:rPr>
          <w:rFonts w:ascii="Georgia" w:hAnsi="Georgia" w:cs="Arial"/>
          <w:i/>
          <w:smallCaps/>
          <w:sz w:val="22"/>
          <w:szCs w:val="24"/>
          <w:u w:val="single"/>
        </w:rPr>
        <w:t>– reconocimiento, reajuste, reliquidación o recurso contra cualquiera de las decisiones de índole pensional tomadas dentro del trámite administrativo –</w:t>
      </w:r>
      <w:r w:rsidRPr="00D302A9">
        <w:rPr>
          <w:rFonts w:ascii="Georgia" w:hAnsi="Georgia" w:cs="Arial"/>
          <w:i/>
          <w:smallCaps/>
          <w:sz w:val="22"/>
          <w:szCs w:val="24"/>
        </w:rPr>
        <w:t xml:space="preserve"> (…)</w:t>
      </w:r>
      <w:r w:rsidRPr="00B86F0C">
        <w:rPr>
          <w:rFonts w:ascii="Georgia" w:hAnsi="Georgia" w:cs="Arial"/>
          <w:i/>
          <w:smallCaps/>
          <w:szCs w:val="24"/>
        </w:rPr>
        <w:t>”</w:t>
      </w:r>
      <w:r w:rsidRPr="00B86F0C">
        <w:rPr>
          <w:rStyle w:val="Refdenotaalpie"/>
          <w:rFonts w:ascii="Georgia" w:hAnsi="Georgia"/>
          <w:szCs w:val="24"/>
        </w:rPr>
        <w:footnoteReference w:id="20"/>
      </w:r>
      <w:r w:rsidRPr="00B86F0C">
        <w:rPr>
          <w:rFonts w:ascii="Georgia" w:hAnsi="Georgia" w:cs="Arial"/>
          <w:i/>
          <w:smallCaps/>
          <w:szCs w:val="24"/>
        </w:rPr>
        <w:t xml:space="preserve">, </w:t>
      </w:r>
      <w:r w:rsidRPr="00B86F0C">
        <w:rPr>
          <w:rFonts w:ascii="Georgia" w:hAnsi="Georgia" w:cs="Arial"/>
          <w:szCs w:val="24"/>
        </w:rPr>
        <w:t xml:space="preserve"> la CC de antaño</w:t>
      </w:r>
      <w:r w:rsidRPr="00B86F0C">
        <w:rPr>
          <w:rStyle w:val="Refdenotaalpie"/>
          <w:rFonts w:ascii="Georgia" w:hAnsi="Georgia"/>
          <w:szCs w:val="24"/>
        </w:rPr>
        <w:footnoteReference w:id="21"/>
      </w:r>
      <w:r w:rsidRPr="00B86F0C">
        <w:rPr>
          <w:rFonts w:ascii="Georgia" w:hAnsi="Georgia" w:cs="Arial"/>
          <w:szCs w:val="24"/>
        </w:rPr>
        <w:t xml:space="preserve">, determinó que las autoridades deben </w:t>
      </w:r>
      <w:r w:rsidRPr="00B86F0C">
        <w:rPr>
          <w:rFonts w:ascii="Georgia" w:hAnsi="Georgia" w:cs="Arial"/>
          <w:szCs w:val="24"/>
          <w:lang w:val="es-CO"/>
        </w:rPr>
        <w:t xml:space="preserve">atender tres (3) términos que corren trasversalmente: </w:t>
      </w:r>
    </w:p>
    <w:p w14:paraId="0A83C3F5" w14:textId="77777777" w:rsidR="003C58CD" w:rsidRPr="00B86F0C" w:rsidRDefault="003C58CD" w:rsidP="00B86F0C">
      <w:pPr>
        <w:pStyle w:val="Textoindependiente"/>
        <w:tabs>
          <w:tab w:val="clear" w:pos="708"/>
          <w:tab w:val="clear" w:pos="1416"/>
        </w:tabs>
        <w:spacing w:line="276" w:lineRule="auto"/>
        <w:rPr>
          <w:rFonts w:ascii="Georgia" w:hAnsi="Georgia" w:cs="Arial"/>
          <w:szCs w:val="24"/>
          <w:lang w:val="es-CO"/>
        </w:rPr>
      </w:pPr>
    </w:p>
    <w:p w14:paraId="7C014D3D" w14:textId="5FB6EFCE" w:rsidR="003C58CD" w:rsidRPr="00B86F0C" w:rsidRDefault="003C58CD" w:rsidP="00B86F0C">
      <w:pPr>
        <w:pStyle w:val="Textoindependiente"/>
        <w:tabs>
          <w:tab w:val="clear" w:pos="708"/>
          <w:tab w:val="clear" w:pos="1416"/>
        </w:tabs>
        <w:spacing w:line="276" w:lineRule="auto"/>
        <w:rPr>
          <w:rFonts w:ascii="Georgia" w:hAnsi="Georgia"/>
          <w:iCs/>
          <w:szCs w:val="24"/>
          <w:bdr w:val="none" w:sz="0" w:space="0" w:color="auto" w:frame="1"/>
        </w:rPr>
      </w:pPr>
      <w:r w:rsidRPr="00B86F0C">
        <w:rPr>
          <w:rFonts w:ascii="Georgia" w:hAnsi="Georgia" w:cs="Arial"/>
          <w:b/>
          <w:bCs/>
          <w:szCs w:val="24"/>
          <w:lang w:val="es-CO"/>
        </w:rPr>
        <w:t>(</w:t>
      </w:r>
      <w:r w:rsidR="00AB3627" w:rsidRPr="00B86F0C">
        <w:rPr>
          <w:rFonts w:ascii="Georgia" w:hAnsi="Georgia" w:cs="Arial"/>
          <w:b/>
          <w:bCs/>
          <w:szCs w:val="24"/>
          <w:lang w:val="es-CO"/>
        </w:rPr>
        <w:t>1</w:t>
      </w:r>
      <w:r w:rsidRPr="00B86F0C">
        <w:rPr>
          <w:rFonts w:ascii="Georgia" w:hAnsi="Georgia" w:cs="Arial"/>
          <w:b/>
          <w:bCs/>
          <w:szCs w:val="24"/>
          <w:lang w:val="es-CO"/>
        </w:rPr>
        <w:t>)</w:t>
      </w:r>
      <w:r w:rsidRPr="00B86F0C">
        <w:rPr>
          <w:rFonts w:ascii="Georgia" w:hAnsi="Georgia" w:cs="Arial"/>
          <w:szCs w:val="24"/>
          <w:lang w:val="es-CO"/>
        </w:rPr>
        <w:t xml:space="preserve"> Quince (</w:t>
      </w:r>
      <w:r w:rsidRPr="00B86F0C">
        <w:rPr>
          <w:rFonts w:ascii="Georgia" w:hAnsi="Georgia"/>
          <w:bCs/>
          <w:iCs/>
          <w:szCs w:val="24"/>
          <w:bdr w:val="none" w:sz="0" w:space="0" w:color="auto" w:frame="1"/>
        </w:rPr>
        <w:t xml:space="preserve">15) días hábiles para responder: </w:t>
      </w:r>
      <w:r w:rsidRPr="00B86F0C">
        <w:rPr>
          <w:rFonts w:ascii="Georgia" w:hAnsi="Georgia"/>
          <w:iCs/>
          <w:szCs w:val="24"/>
          <w:bdr w:val="none" w:sz="0" w:space="0" w:color="auto" w:frame="1"/>
        </w:rPr>
        <w:t>a) Peticiones de información sobre el trámite de la pensión; b) Informar que requiere de un plazo mayor para decidir el reclamo; y, </w:t>
      </w:r>
      <w:r w:rsidRPr="00B86F0C">
        <w:rPr>
          <w:rFonts w:ascii="Georgia" w:hAnsi="Georgia"/>
          <w:bCs/>
          <w:iCs/>
          <w:szCs w:val="24"/>
          <w:bdr w:val="none" w:sz="0" w:space="0" w:color="auto" w:frame="1"/>
        </w:rPr>
        <w:t xml:space="preserve">c) Resolver un recurso en el trámite administrativo; </w:t>
      </w:r>
      <w:r w:rsidRPr="00B86F0C">
        <w:rPr>
          <w:rFonts w:ascii="Georgia" w:hAnsi="Georgia"/>
          <w:b/>
          <w:iCs/>
          <w:szCs w:val="24"/>
          <w:bdr w:val="none" w:sz="0" w:space="0" w:color="auto" w:frame="1"/>
        </w:rPr>
        <w:t>(</w:t>
      </w:r>
      <w:r w:rsidR="00AB3627" w:rsidRPr="00B86F0C">
        <w:rPr>
          <w:rFonts w:ascii="Georgia" w:hAnsi="Georgia"/>
          <w:b/>
          <w:iCs/>
          <w:szCs w:val="24"/>
          <w:bdr w:val="none" w:sz="0" w:space="0" w:color="auto" w:frame="1"/>
        </w:rPr>
        <w:t>2</w:t>
      </w:r>
      <w:r w:rsidRPr="00B86F0C">
        <w:rPr>
          <w:rFonts w:ascii="Georgia" w:hAnsi="Georgia"/>
          <w:b/>
          <w:iCs/>
          <w:szCs w:val="24"/>
          <w:bdr w:val="none" w:sz="0" w:space="0" w:color="auto" w:frame="1"/>
        </w:rPr>
        <w:t>)</w:t>
      </w:r>
      <w:r w:rsidRPr="00B86F0C">
        <w:rPr>
          <w:rFonts w:ascii="Georgia" w:hAnsi="Georgia"/>
          <w:bCs/>
          <w:iCs/>
          <w:szCs w:val="24"/>
          <w:bdr w:val="none" w:sz="0" w:space="0" w:color="auto" w:frame="1"/>
        </w:rPr>
        <w:t xml:space="preserve"> Cuatro (4) </w:t>
      </w:r>
      <w:r w:rsidRPr="00B86F0C">
        <w:rPr>
          <w:rFonts w:ascii="Georgia" w:hAnsi="Georgia"/>
          <w:iCs/>
          <w:szCs w:val="24"/>
          <w:bdr w:val="none" w:sz="0" w:space="0" w:color="auto" w:frame="1"/>
        </w:rPr>
        <w:t>meses calendario para responder de fondo solicitudes en materia pensional</w:t>
      </w:r>
      <w:r w:rsidR="006E19BB" w:rsidRPr="00B86F0C">
        <w:rPr>
          <w:rFonts w:ascii="Georgia" w:hAnsi="Georgia"/>
          <w:iCs/>
          <w:szCs w:val="24"/>
          <w:bdr w:val="none" w:sz="0" w:space="0" w:color="auto" w:frame="1"/>
        </w:rPr>
        <w:t xml:space="preserve">, </w:t>
      </w:r>
      <w:r w:rsidR="006E19BB" w:rsidRPr="00B86F0C">
        <w:rPr>
          <w:rFonts w:ascii="Georgia" w:hAnsi="Georgia"/>
          <w:iCs/>
          <w:szCs w:val="24"/>
          <w:bdr w:val="none" w:sz="0" w:space="0" w:color="auto" w:frame="1"/>
          <w:lang w:val="es-ES"/>
        </w:rPr>
        <w:t>contados a partir de su presentación</w:t>
      </w:r>
      <w:r w:rsidRPr="00B86F0C">
        <w:rPr>
          <w:rFonts w:ascii="Georgia" w:hAnsi="Georgia"/>
          <w:iCs/>
          <w:szCs w:val="24"/>
          <w:bdr w:val="none" w:sz="0" w:space="0" w:color="auto" w:frame="1"/>
        </w:rPr>
        <w:t xml:space="preserve">; y, </w:t>
      </w:r>
      <w:r w:rsidRPr="00B86F0C">
        <w:rPr>
          <w:rFonts w:ascii="Georgia" w:hAnsi="Georgia"/>
          <w:b/>
          <w:bCs/>
          <w:iCs/>
          <w:szCs w:val="24"/>
          <w:bdr w:val="none" w:sz="0" w:space="0" w:color="auto" w:frame="1"/>
        </w:rPr>
        <w:t>(</w:t>
      </w:r>
      <w:r w:rsidR="00AB3627" w:rsidRPr="00B86F0C">
        <w:rPr>
          <w:rFonts w:ascii="Georgia" w:hAnsi="Georgia"/>
          <w:b/>
          <w:bCs/>
          <w:iCs/>
          <w:szCs w:val="24"/>
          <w:bdr w:val="none" w:sz="0" w:space="0" w:color="auto" w:frame="1"/>
        </w:rPr>
        <w:t>3</w:t>
      </w:r>
      <w:r w:rsidRPr="00B86F0C">
        <w:rPr>
          <w:rFonts w:ascii="Georgia" w:hAnsi="Georgia"/>
          <w:b/>
          <w:bCs/>
          <w:iCs/>
          <w:szCs w:val="24"/>
          <w:bdr w:val="none" w:sz="0" w:space="0" w:color="auto" w:frame="1"/>
        </w:rPr>
        <w:t>)</w:t>
      </w:r>
      <w:r w:rsidRPr="00B86F0C">
        <w:rPr>
          <w:rFonts w:ascii="Georgia" w:hAnsi="Georgia"/>
          <w:iCs/>
          <w:szCs w:val="24"/>
          <w:bdr w:val="none" w:sz="0" w:space="0" w:color="auto" w:frame="1"/>
        </w:rPr>
        <w:t xml:space="preserve"> Seis (6) meses para adoptar las medidas necesarias tendientes al reconocimiento y pago efectivo de las mesadas pensionales</w:t>
      </w:r>
      <w:r w:rsidR="006E19BB" w:rsidRPr="00B86F0C">
        <w:rPr>
          <w:rFonts w:ascii="Georgia" w:hAnsi="Georgia"/>
          <w:iCs/>
          <w:szCs w:val="24"/>
          <w:bdr w:val="none" w:sz="0" w:space="0" w:color="auto" w:frame="1"/>
        </w:rPr>
        <w:t xml:space="preserve">, </w:t>
      </w:r>
      <w:r w:rsidR="006E19BB" w:rsidRPr="00B86F0C">
        <w:rPr>
          <w:rFonts w:ascii="Georgia" w:hAnsi="Georgia"/>
          <w:iCs/>
          <w:szCs w:val="24"/>
          <w:bdr w:val="none" w:sz="0" w:space="0" w:color="auto" w:frame="1"/>
          <w:lang w:val="es-ES"/>
        </w:rPr>
        <w:t>según la Ley 700 de 2001</w:t>
      </w:r>
      <w:r w:rsidRPr="00B86F0C">
        <w:rPr>
          <w:rFonts w:ascii="Georgia" w:hAnsi="Georgia"/>
          <w:iCs/>
          <w:szCs w:val="24"/>
          <w:bdr w:val="none" w:sz="0" w:space="0" w:color="auto" w:frame="1"/>
        </w:rPr>
        <w:t>.</w:t>
      </w:r>
    </w:p>
    <w:p w14:paraId="08DA3CB0" w14:textId="33DA2C56" w:rsidR="005C67DE" w:rsidRPr="00B86F0C" w:rsidRDefault="005C67DE" w:rsidP="00B86F0C">
      <w:pPr>
        <w:pStyle w:val="Textoindependiente"/>
        <w:tabs>
          <w:tab w:val="clear" w:pos="708"/>
          <w:tab w:val="clear" w:pos="1416"/>
        </w:tabs>
        <w:spacing w:line="276" w:lineRule="auto"/>
        <w:rPr>
          <w:rFonts w:ascii="Georgia" w:hAnsi="Georgia" w:cs="Arial"/>
          <w:szCs w:val="24"/>
        </w:rPr>
      </w:pPr>
    </w:p>
    <w:p w14:paraId="757374D8" w14:textId="77777777" w:rsidR="005774B0" w:rsidRPr="00B86F0C" w:rsidRDefault="005774B0" w:rsidP="00B86F0C">
      <w:pPr>
        <w:pStyle w:val="Textoindependiente"/>
        <w:numPr>
          <w:ilvl w:val="0"/>
          <w:numId w:val="12"/>
        </w:numPr>
        <w:tabs>
          <w:tab w:val="clear" w:pos="708"/>
          <w:tab w:val="clear" w:pos="1416"/>
        </w:tabs>
        <w:spacing w:line="276" w:lineRule="auto"/>
        <w:rPr>
          <w:rFonts w:ascii="Georgia" w:hAnsi="Georgia"/>
          <w:b/>
          <w:bCs/>
          <w:szCs w:val="24"/>
        </w:rPr>
      </w:pPr>
      <w:r w:rsidRPr="00B86F0C">
        <w:rPr>
          <w:rFonts w:ascii="Georgia" w:hAnsi="Georgia"/>
          <w:b/>
          <w:bCs/>
          <w:smallCaps/>
          <w:szCs w:val="24"/>
        </w:rPr>
        <w:t>El caso concreto analizado</w:t>
      </w:r>
    </w:p>
    <w:p w14:paraId="62D1575F" w14:textId="77777777" w:rsidR="000823C1" w:rsidRPr="00B86F0C" w:rsidRDefault="000823C1" w:rsidP="00B86F0C">
      <w:pPr>
        <w:widowControl/>
        <w:spacing w:line="276" w:lineRule="auto"/>
        <w:jc w:val="both"/>
        <w:rPr>
          <w:rFonts w:ascii="Georgia" w:hAnsi="Georgia" w:cs="Arial"/>
        </w:rPr>
      </w:pPr>
    </w:p>
    <w:p w14:paraId="0EC2D57B" w14:textId="7BA57718" w:rsidR="005C67DE" w:rsidRPr="00B86F0C" w:rsidRDefault="002F1BDB" w:rsidP="00B86F0C">
      <w:pPr>
        <w:spacing w:line="276" w:lineRule="auto"/>
        <w:ind w:right="51"/>
        <w:jc w:val="both"/>
        <w:rPr>
          <w:rFonts w:ascii="Georgia" w:hAnsi="Georgia" w:cs="Arial"/>
        </w:rPr>
      </w:pPr>
      <w:r w:rsidRPr="00B86F0C">
        <w:rPr>
          <w:rFonts w:ascii="Georgia" w:hAnsi="Georgia"/>
        </w:rPr>
        <w:t xml:space="preserve">De acuerdo con las premisas jurídicas anotadas y teniendo en cuenta el petitorio de amparo junto con las pruebas allegadas, la sentencia se modificará para declarar improcedente el amparo </w:t>
      </w:r>
      <w:r w:rsidR="45BE2944" w:rsidRPr="00B86F0C">
        <w:rPr>
          <w:rFonts w:ascii="Georgia" w:hAnsi="Georgia"/>
        </w:rPr>
        <w:t xml:space="preserve">sobre </w:t>
      </w:r>
      <w:r w:rsidRPr="00B86F0C">
        <w:rPr>
          <w:rFonts w:ascii="Georgia" w:hAnsi="Georgia"/>
        </w:rPr>
        <w:t xml:space="preserve">los reparos al acto administrativo, por la evidente falta de subsidiariedad; y, se revocará la desestimación del derecho de petición, habida cuenta de que es claro que la autoridad </w:t>
      </w:r>
      <w:r w:rsidR="005C67DE" w:rsidRPr="00B86F0C">
        <w:rPr>
          <w:rFonts w:ascii="Georgia" w:hAnsi="Georgia" w:cs="Arial"/>
        </w:rPr>
        <w:t xml:space="preserve">desatendió los plazos jurisprudenciales para resolver. </w:t>
      </w:r>
    </w:p>
    <w:p w14:paraId="6C9779DA" w14:textId="604E51CA" w:rsidR="005C67DE" w:rsidRPr="00B86F0C" w:rsidRDefault="005C67DE" w:rsidP="00B86F0C">
      <w:pPr>
        <w:widowControl/>
        <w:spacing w:line="276" w:lineRule="auto"/>
        <w:jc w:val="both"/>
        <w:rPr>
          <w:rFonts w:ascii="Georgia" w:hAnsi="Georgia" w:cs="Arial"/>
        </w:rPr>
      </w:pPr>
    </w:p>
    <w:p w14:paraId="078DA440" w14:textId="501A2B14" w:rsidR="002F1BDB" w:rsidRPr="00B86F0C" w:rsidRDefault="002F1BDB" w:rsidP="00B86F0C">
      <w:pPr>
        <w:pStyle w:val="Prrafodelista"/>
        <w:numPr>
          <w:ilvl w:val="1"/>
          <w:numId w:val="12"/>
        </w:numPr>
        <w:spacing w:line="276" w:lineRule="auto"/>
        <w:ind w:left="0" w:right="51" w:firstLine="0"/>
        <w:jc w:val="both"/>
        <w:rPr>
          <w:rFonts w:ascii="Georgia" w:hAnsi="Georgia"/>
        </w:rPr>
      </w:pPr>
      <w:r w:rsidRPr="00B86F0C">
        <w:rPr>
          <w:rFonts w:ascii="Georgia" w:hAnsi="Georgia" w:cs="Arial"/>
          <w:smallCaps/>
        </w:rPr>
        <w:t xml:space="preserve">La falta de </w:t>
      </w:r>
      <w:proofErr w:type="spellStart"/>
      <w:r w:rsidRPr="00B86F0C">
        <w:rPr>
          <w:rFonts w:ascii="Georgia" w:hAnsi="Georgia" w:cs="Arial"/>
          <w:smallCaps/>
        </w:rPr>
        <w:t>residualidad</w:t>
      </w:r>
      <w:proofErr w:type="spellEnd"/>
      <w:r w:rsidRPr="00B86F0C">
        <w:rPr>
          <w:rFonts w:ascii="Georgia" w:hAnsi="Georgia" w:cs="Arial"/>
          <w:smallCaps/>
        </w:rPr>
        <w:t xml:space="preserve">. </w:t>
      </w:r>
      <w:r w:rsidRPr="00B86F0C">
        <w:rPr>
          <w:rFonts w:ascii="Georgia" w:hAnsi="Georgia"/>
        </w:rPr>
        <w:t xml:space="preserve">En el </w:t>
      </w:r>
      <w:r w:rsidRPr="00B86F0C">
        <w:rPr>
          <w:rFonts w:ascii="Georgia" w:hAnsi="Georgia"/>
          <w:i/>
          <w:iCs/>
        </w:rPr>
        <w:t>sub lite</w:t>
      </w:r>
      <w:r w:rsidRPr="00B86F0C">
        <w:rPr>
          <w:rFonts w:ascii="Georgia" w:hAnsi="Georgia"/>
        </w:rPr>
        <w:t xml:space="preserve">, la interesada cuenta con otro mecanismo judicial para la defensa de sus derechos, habida cuenta de que la Resolución No.4541 del 27-08-2020 (Cuaderno No.2, documento No.10) es susceptible de control ante la </w:t>
      </w:r>
      <w:r w:rsidR="2E960F97" w:rsidRPr="00B86F0C">
        <w:rPr>
          <w:rFonts w:ascii="Georgia" w:hAnsi="Georgia"/>
        </w:rPr>
        <w:t xml:space="preserve">justicia </w:t>
      </w:r>
      <w:r w:rsidRPr="00B86F0C">
        <w:rPr>
          <w:rFonts w:ascii="Georgia" w:hAnsi="Georgia"/>
        </w:rPr>
        <w:t xml:space="preserve">administrativa. </w:t>
      </w:r>
    </w:p>
    <w:p w14:paraId="5FE2ECA9" w14:textId="77777777" w:rsidR="002F1BDB" w:rsidRPr="00B86F0C" w:rsidRDefault="002F1BDB" w:rsidP="00B86F0C">
      <w:pPr>
        <w:pStyle w:val="Prrafodelista"/>
        <w:spacing w:line="276" w:lineRule="auto"/>
        <w:ind w:right="51"/>
        <w:jc w:val="both"/>
        <w:rPr>
          <w:rFonts w:ascii="Georgia" w:hAnsi="Georgia"/>
        </w:rPr>
      </w:pPr>
    </w:p>
    <w:p w14:paraId="1F9DFF31" w14:textId="7ADB7EE3" w:rsidR="002F1BDB" w:rsidRPr="00B86F0C" w:rsidRDefault="002F1BDB" w:rsidP="00B86F0C">
      <w:pPr>
        <w:spacing w:line="276" w:lineRule="auto"/>
        <w:ind w:right="51"/>
        <w:jc w:val="both"/>
        <w:rPr>
          <w:rFonts w:ascii="Georgia" w:hAnsi="Georgia" w:cs="Arial"/>
        </w:rPr>
      </w:pPr>
      <w:r w:rsidRPr="00B86F0C">
        <w:rPr>
          <w:rFonts w:ascii="Georgia" w:hAnsi="Georgia"/>
        </w:rPr>
        <w:t>Restaría examinar si probó un perjuicio irremediable, como situación exceptiva para auscult</w:t>
      </w:r>
      <w:r w:rsidR="2AF7C147" w:rsidRPr="00B86F0C">
        <w:rPr>
          <w:rFonts w:ascii="Georgia" w:hAnsi="Georgia"/>
        </w:rPr>
        <w:t>ar</w:t>
      </w:r>
      <w:r w:rsidRPr="00B86F0C">
        <w:rPr>
          <w:rFonts w:ascii="Georgia" w:hAnsi="Georgia"/>
        </w:rPr>
        <w:t xml:space="preserve"> </w:t>
      </w:r>
      <w:r w:rsidR="7955268A" w:rsidRPr="00B86F0C">
        <w:rPr>
          <w:rFonts w:ascii="Georgia" w:hAnsi="Georgia"/>
        </w:rPr>
        <w:t xml:space="preserve">en esta sede </w:t>
      </w:r>
      <w:r w:rsidRPr="00B86F0C">
        <w:rPr>
          <w:rFonts w:ascii="Georgia" w:hAnsi="Georgia"/>
        </w:rPr>
        <w:t xml:space="preserve">su juridicidad, si no fuera porque en </w:t>
      </w:r>
      <w:r w:rsidRPr="00B86F0C">
        <w:rPr>
          <w:rFonts w:ascii="Georgia" w:hAnsi="Georgia" w:cs="Arial"/>
        </w:rPr>
        <w:t>la acción natural de nulidad y restablecimiento del derecho</w:t>
      </w:r>
      <w:r w:rsidRPr="00B86F0C">
        <w:rPr>
          <w:rStyle w:val="Refdenotaalpie"/>
          <w:rFonts w:ascii="Georgia" w:hAnsi="Georgia"/>
        </w:rPr>
        <w:footnoteReference w:id="22"/>
      </w:r>
      <w:r w:rsidRPr="00B86F0C">
        <w:rPr>
          <w:rFonts w:ascii="Georgia" w:hAnsi="Georgia" w:cs="Arial"/>
        </w:rPr>
        <w:t xml:space="preserve"> (Art.138, CPACA) puede solicitar el decreto de la medida previa de </w:t>
      </w:r>
      <w:r w:rsidRPr="00B86F0C">
        <w:rPr>
          <w:rFonts w:ascii="Georgia" w:hAnsi="Georgia" w:cs="Arial"/>
          <w:lang w:val="es-CO"/>
        </w:rPr>
        <w:t>suspensión provisional (Arts.229 y 230-3º, CPACA)</w:t>
      </w:r>
      <w:r w:rsidRPr="00B86F0C">
        <w:rPr>
          <w:rStyle w:val="Refdenotaalpie"/>
          <w:rFonts w:ascii="Georgia" w:hAnsi="Georgia"/>
          <w:shd w:val="clear" w:color="auto" w:fill="FFFFFF"/>
          <w:lang w:val="es-419"/>
        </w:rPr>
        <w:footnoteReference w:id="23"/>
      </w:r>
      <w:r w:rsidRPr="00B86F0C">
        <w:rPr>
          <w:rFonts w:ascii="Georgia" w:hAnsi="Georgia" w:cs="Arial"/>
          <w:vertAlign w:val="superscript"/>
          <w:lang w:val="es-CO"/>
        </w:rPr>
        <w:t>-</w:t>
      </w:r>
      <w:r w:rsidRPr="00B86F0C">
        <w:rPr>
          <w:rStyle w:val="Refdenotaalpie"/>
          <w:rFonts w:ascii="Georgia" w:eastAsiaTheme="majorEastAsia" w:hAnsi="Georgia"/>
        </w:rPr>
        <w:footnoteReference w:id="24"/>
      </w:r>
      <w:r w:rsidRPr="00B86F0C">
        <w:rPr>
          <w:rFonts w:ascii="Georgia" w:hAnsi="Georgia" w:cs="Arial"/>
        </w:rPr>
        <w:t xml:space="preserve">; </w:t>
      </w:r>
      <w:r w:rsidRPr="00B86F0C">
        <w:rPr>
          <w:rFonts w:ascii="Georgia" w:hAnsi="Georgia" w:cs="Arial"/>
          <w:lang w:val="es-CO"/>
        </w:rPr>
        <w:t xml:space="preserve">entonces, el medio de control es </w:t>
      </w:r>
      <w:r w:rsidR="55260140" w:rsidRPr="00B86F0C">
        <w:rPr>
          <w:rFonts w:ascii="Georgia" w:hAnsi="Georgia" w:cs="Arial"/>
          <w:lang w:val="es-CO"/>
        </w:rPr>
        <w:t xml:space="preserve">apto </w:t>
      </w:r>
      <w:r w:rsidRPr="00B86F0C">
        <w:rPr>
          <w:rFonts w:ascii="Georgia" w:hAnsi="Georgia" w:cs="Arial"/>
          <w:lang w:val="es-CO"/>
        </w:rPr>
        <w:t>y eficaz para proteger sus derechos</w:t>
      </w:r>
      <w:r w:rsidRPr="00B86F0C">
        <w:rPr>
          <w:rFonts w:ascii="Georgia" w:hAnsi="Georgia" w:cs="Arial"/>
        </w:rPr>
        <w:t>.</w:t>
      </w:r>
    </w:p>
    <w:p w14:paraId="0B53AE94" w14:textId="77777777" w:rsidR="002F1BDB" w:rsidRPr="00B86F0C" w:rsidRDefault="002F1BDB" w:rsidP="00B86F0C">
      <w:pPr>
        <w:pStyle w:val="Prrafodelista"/>
        <w:spacing w:line="276" w:lineRule="auto"/>
        <w:ind w:left="0" w:right="51"/>
        <w:jc w:val="both"/>
        <w:rPr>
          <w:rFonts w:ascii="Georgia" w:hAnsi="Georgia" w:cs="Arial"/>
        </w:rPr>
      </w:pPr>
    </w:p>
    <w:p w14:paraId="03078FD1" w14:textId="1BCA545E" w:rsidR="002F1BDB" w:rsidRPr="00B86F0C" w:rsidRDefault="002F1BDB" w:rsidP="00B86F0C">
      <w:pPr>
        <w:spacing w:line="276" w:lineRule="auto"/>
        <w:ind w:right="51"/>
        <w:jc w:val="both"/>
        <w:rPr>
          <w:rFonts w:ascii="Georgia" w:hAnsi="Georgia" w:cs="Arial"/>
        </w:rPr>
      </w:pPr>
      <w:r w:rsidRPr="00B86F0C">
        <w:rPr>
          <w:rFonts w:ascii="Georgia" w:hAnsi="Georgia" w:cs="Arial"/>
          <w:u w:val="single"/>
        </w:rPr>
        <w:t>La existencia de la cautela desvirtúa la inminencia de un posible daño irreparable.</w:t>
      </w:r>
      <w:r w:rsidRPr="00B86F0C">
        <w:rPr>
          <w:rFonts w:ascii="Georgia" w:hAnsi="Georgia"/>
        </w:rPr>
        <w:t xml:space="preserve"> Tesis unánime expuesta en precedente horizontal de esta Sala del Tribunal</w:t>
      </w:r>
      <w:r w:rsidRPr="00B86F0C">
        <w:rPr>
          <w:rStyle w:val="Refdenotaalpie"/>
          <w:rFonts w:ascii="Georgia" w:eastAsiaTheme="majorEastAsia" w:hAnsi="Georgia"/>
        </w:rPr>
        <w:footnoteReference w:id="25"/>
      </w:r>
      <w:r w:rsidRPr="00B86F0C">
        <w:rPr>
          <w:rFonts w:ascii="Georgia" w:hAnsi="Georgia"/>
        </w:rPr>
        <w:t xml:space="preserve"> fundada </w:t>
      </w:r>
      <w:r w:rsidRPr="00B86F0C">
        <w:rPr>
          <w:rFonts w:ascii="Georgia" w:hAnsi="Georgia"/>
        </w:rPr>
        <w:lastRenderedPageBreak/>
        <w:t xml:space="preserve">en jurisprudencia </w:t>
      </w:r>
      <w:r w:rsidRPr="00B86F0C">
        <w:rPr>
          <w:rFonts w:ascii="Georgia" w:hAnsi="Georgia" w:cs="Arial"/>
        </w:rPr>
        <w:t>de la CSJ</w:t>
      </w:r>
      <w:r w:rsidRPr="00B86F0C">
        <w:rPr>
          <w:rStyle w:val="Refdenotaalpie"/>
          <w:rFonts w:ascii="Georgia" w:hAnsi="Georgia"/>
        </w:rPr>
        <w:footnoteReference w:id="26"/>
      </w:r>
      <w:r w:rsidRPr="00B86F0C">
        <w:rPr>
          <w:rFonts w:ascii="Georgia" w:hAnsi="Georgia" w:cs="Arial"/>
        </w:rPr>
        <w:t xml:space="preserve"> (20</w:t>
      </w:r>
      <w:r w:rsidR="6F28EFB8" w:rsidRPr="00B86F0C">
        <w:rPr>
          <w:rFonts w:ascii="Georgia" w:hAnsi="Georgia" w:cs="Arial"/>
        </w:rPr>
        <w:t>21</w:t>
      </w:r>
      <w:r w:rsidRPr="00B86F0C">
        <w:rPr>
          <w:rFonts w:ascii="Georgia" w:hAnsi="Georgia" w:cs="Arial"/>
        </w:rPr>
        <w:t>)</w:t>
      </w:r>
      <w:r w:rsidR="4B0C7BB2" w:rsidRPr="00B86F0C">
        <w:rPr>
          <w:rFonts w:ascii="Georgia" w:hAnsi="Georgia" w:cs="Arial"/>
        </w:rPr>
        <w:t xml:space="preserve">. </w:t>
      </w:r>
      <w:r w:rsidR="001C3F72" w:rsidRPr="00B86F0C">
        <w:rPr>
          <w:rFonts w:ascii="Georgia" w:hAnsi="Georgia" w:cs="Arial"/>
        </w:rPr>
        <w:t xml:space="preserve">Igual criterio emplea </w:t>
      </w:r>
      <w:r w:rsidRPr="00B86F0C">
        <w:rPr>
          <w:rFonts w:ascii="Georgia" w:hAnsi="Georgia" w:cs="Arial"/>
        </w:rPr>
        <w:t>la Alta Colegiatura Constitucional (2020)</w:t>
      </w:r>
      <w:r w:rsidRPr="00B86F0C">
        <w:rPr>
          <w:rStyle w:val="Refdenotaalpie"/>
          <w:rFonts w:ascii="Georgia" w:hAnsi="Georgia"/>
        </w:rPr>
        <w:footnoteReference w:id="27"/>
      </w:r>
      <w:r w:rsidR="0BF19D79" w:rsidRPr="00B86F0C">
        <w:rPr>
          <w:rFonts w:ascii="Georgia" w:hAnsi="Georgia" w:cs="Arial"/>
        </w:rPr>
        <w:t xml:space="preserve">: </w:t>
      </w:r>
    </w:p>
    <w:p w14:paraId="6A12C3F8" w14:textId="2FD9ADC6" w:rsidR="002F1BDB" w:rsidRPr="00B86F0C" w:rsidRDefault="002F1BDB" w:rsidP="00B86F0C">
      <w:pPr>
        <w:spacing w:line="276" w:lineRule="auto"/>
        <w:ind w:right="51"/>
        <w:jc w:val="both"/>
        <w:rPr>
          <w:rFonts w:ascii="Georgia" w:hAnsi="Georgia" w:cs="Arial"/>
        </w:rPr>
      </w:pPr>
    </w:p>
    <w:p w14:paraId="40A076C4" w14:textId="5B630BDB" w:rsidR="002F1BDB" w:rsidRPr="00A14146" w:rsidRDefault="11C210DE" w:rsidP="00A14146">
      <w:pPr>
        <w:ind w:left="426" w:right="420"/>
        <w:jc w:val="both"/>
        <w:rPr>
          <w:rFonts w:ascii="Georgia" w:hAnsi="Georgia" w:cs="Arial"/>
          <w:sz w:val="22"/>
        </w:rPr>
      </w:pPr>
      <w:r w:rsidRPr="00A14146">
        <w:rPr>
          <w:rFonts w:ascii="Georgia" w:hAnsi="Georgia" w:cs="Arial"/>
          <w:sz w:val="22"/>
        </w:rPr>
        <w:t>… en ejercicio de este medio de control, los accionantes tienen la posibilidad de solicitar, ante el juez natural, las medidas cautelares respectivas, como la suspensión provisional del acto administrativo demandado, “que es un mecanismo no menos importante y efectivo que la acción de tutela, el cual se concibe (…) cuando una Entidad vulnera en forma manifiesta los derechos del administrado”. De hecho, estas medidas cautelares también están diseñadas para evitar la consumación de un posible perjuicio irremediable, de modo que a los actores les era exigible acreditar su previo agotamiento…</w:t>
      </w:r>
    </w:p>
    <w:p w14:paraId="7CD19E9C" w14:textId="3E0F54A2" w:rsidR="002F1BDB" w:rsidRPr="00B86F0C" w:rsidRDefault="002F1BDB" w:rsidP="00B86F0C">
      <w:pPr>
        <w:spacing w:line="276" w:lineRule="auto"/>
        <w:jc w:val="both"/>
        <w:rPr>
          <w:rFonts w:ascii="Georgia" w:hAnsi="Georgia" w:cs="Arial"/>
        </w:rPr>
      </w:pPr>
      <w:r w:rsidRPr="00B86F0C">
        <w:rPr>
          <w:rFonts w:ascii="Georgia" w:hAnsi="Georgia" w:cs="Arial"/>
        </w:rPr>
        <w:br/>
        <w:t>Entonces, se descarta procedencia transitoria de la tutela, en razón a que, se itera, la autoridad judicial ordinaria, previa solicitud de</w:t>
      </w:r>
      <w:r w:rsidR="003A0352" w:rsidRPr="00B86F0C">
        <w:rPr>
          <w:rFonts w:ascii="Georgia" w:hAnsi="Georgia" w:cs="Arial"/>
        </w:rPr>
        <w:t xml:space="preserve"> </w:t>
      </w:r>
      <w:r w:rsidRPr="00B86F0C">
        <w:rPr>
          <w:rFonts w:ascii="Georgia" w:hAnsi="Georgia" w:cs="Arial"/>
        </w:rPr>
        <w:t>l</w:t>
      </w:r>
      <w:r w:rsidR="003A0352" w:rsidRPr="00B86F0C">
        <w:rPr>
          <w:rFonts w:ascii="Georgia" w:hAnsi="Georgia" w:cs="Arial"/>
        </w:rPr>
        <w:t>a</w:t>
      </w:r>
      <w:r w:rsidRPr="00B86F0C">
        <w:rPr>
          <w:rFonts w:ascii="Georgia" w:hAnsi="Georgia" w:cs="Arial"/>
        </w:rPr>
        <w:t xml:space="preserve"> actor</w:t>
      </w:r>
      <w:r w:rsidR="003A0352" w:rsidRPr="00B86F0C">
        <w:rPr>
          <w:rFonts w:ascii="Georgia" w:hAnsi="Georgia" w:cs="Arial"/>
        </w:rPr>
        <w:t>a</w:t>
      </w:r>
      <w:r w:rsidRPr="00B86F0C">
        <w:rPr>
          <w:rFonts w:ascii="Georgia" w:hAnsi="Georgia" w:cs="Arial"/>
        </w:rPr>
        <w:t xml:space="preserve">, puede decretar de urgencia, como </w:t>
      </w:r>
      <w:r w:rsidRPr="00B86F0C">
        <w:rPr>
          <w:rFonts w:ascii="Georgia" w:hAnsi="Georgia" w:cs="Arial"/>
          <w:i/>
          <w:iCs/>
        </w:rPr>
        <w:t>medida de protección</w:t>
      </w:r>
      <w:r w:rsidRPr="00B86F0C">
        <w:rPr>
          <w:rFonts w:ascii="Georgia" w:hAnsi="Georgia" w:cs="Arial"/>
          <w:u w:val="single"/>
        </w:rPr>
        <w:t>,</w:t>
      </w:r>
      <w:r w:rsidRPr="00B86F0C">
        <w:rPr>
          <w:rFonts w:ascii="Georgia" w:hAnsi="Georgia" w:cs="Arial"/>
        </w:rPr>
        <w:t xml:space="preserve"> </w:t>
      </w:r>
      <w:r w:rsidRPr="00B86F0C">
        <w:rPr>
          <w:rFonts w:ascii="Georgia" w:hAnsi="Georgia" w:cs="Arial"/>
          <w:u w:val="single"/>
        </w:rPr>
        <w:t>la suspensión provisional de los efectos de la decisión administrativa</w:t>
      </w:r>
      <w:r w:rsidRPr="00B86F0C">
        <w:rPr>
          <w:rFonts w:ascii="Georgia" w:hAnsi="Georgia" w:cs="Arial"/>
        </w:rPr>
        <w:t xml:space="preserve">: </w:t>
      </w:r>
      <w:r w:rsidRPr="00B86F0C">
        <w:rPr>
          <w:rFonts w:ascii="Georgia" w:hAnsi="Georgia" w:cs="Arial"/>
          <w:i/>
          <w:iCs/>
        </w:rPr>
        <w:t>“</w:t>
      </w:r>
      <w:r w:rsidRPr="00D302A9">
        <w:rPr>
          <w:rFonts w:ascii="Georgia" w:hAnsi="Georgia" w:cs="Arial"/>
          <w:i/>
          <w:iCs/>
          <w:sz w:val="22"/>
        </w:rPr>
        <w:t>(…) Desde la presentación de la solicitud y sin previa notificación a la otra parte, el Juez o Magistrado Ponente podrá adoptar una medida cautelar, cuando cumplidos los requisitos para su adopción, se evidencie que por su urgencia, no es posible agotar el trámite previsto en el artículo anterior (…) La medida así adoptada deberá comunicarse y cumplirse inmediatamente (…)</w:t>
      </w:r>
      <w:r w:rsidRPr="00B86F0C">
        <w:rPr>
          <w:rFonts w:ascii="Georgia" w:hAnsi="Georgia" w:cs="Arial"/>
          <w:i/>
          <w:iCs/>
        </w:rPr>
        <w:t>”</w:t>
      </w:r>
      <w:r w:rsidRPr="00B86F0C">
        <w:rPr>
          <w:rFonts w:ascii="Georgia" w:hAnsi="Georgia" w:cs="Arial"/>
        </w:rPr>
        <w:t xml:space="preserve"> (Art.234, CPACA).</w:t>
      </w:r>
    </w:p>
    <w:p w14:paraId="320BB8B5" w14:textId="77777777" w:rsidR="009A20F7" w:rsidRPr="00B86F0C" w:rsidRDefault="009A20F7" w:rsidP="00B86F0C">
      <w:pPr>
        <w:spacing w:line="276" w:lineRule="auto"/>
        <w:jc w:val="both"/>
        <w:rPr>
          <w:rFonts w:ascii="Georgia" w:hAnsi="Georgia" w:cs="Arial"/>
        </w:rPr>
      </w:pPr>
    </w:p>
    <w:p w14:paraId="2440AC5E" w14:textId="4C48BA23" w:rsidR="002F1BDB" w:rsidRPr="00B86F0C" w:rsidRDefault="003A0352" w:rsidP="00B86F0C">
      <w:pPr>
        <w:spacing w:line="276" w:lineRule="auto"/>
        <w:jc w:val="both"/>
        <w:rPr>
          <w:rFonts w:ascii="Georgia" w:hAnsi="Georgia" w:cs="Arial"/>
        </w:rPr>
      </w:pPr>
      <w:r w:rsidRPr="00B86F0C">
        <w:rPr>
          <w:rFonts w:ascii="Georgia" w:hAnsi="Georgia" w:cs="Arial"/>
        </w:rPr>
        <w:t>Lo expuesto es s</w:t>
      </w:r>
      <w:r w:rsidR="002F1BDB" w:rsidRPr="00B86F0C">
        <w:rPr>
          <w:rFonts w:ascii="Georgia" w:hAnsi="Georgia" w:cs="Arial"/>
        </w:rPr>
        <w:t>uficiente para desestimar el amparo</w:t>
      </w:r>
      <w:r w:rsidR="001E9BDB" w:rsidRPr="00B86F0C">
        <w:rPr>
          <w:rFonts w:ascii="Georgia" w:hAnsi="Georgia" w:cs="Arial"/>
        </w:rPr>
        <w:t xml:space="preserve">. En todo caso, </w:t>
      </w:r>
      <w:r w:rsidRPr="00B86F0C">
        <w:rPr>
          <w:rFonts w:ascii="Georgia" w:hAnsi="Georgia" w:cs="Arial"/>
        </w:rPr>
        <w:t xml:space="preserve">la actora no es una persona de especial protección constitucional </w:t>
      </w:r>
      <w:r w:rsidRPr="00B86F0C">
        <w:rPr>
          <w:rFonts w:ascii="Georgia" w:hAnsi="Georgia"/>
        </w:rPr>
        <w:tab/>
      </w:r>
      <w:r w:rsidR="3FDC3F98" w:rsidRPr="00B86F0C">
        <w:rPr>
          <w:rFonts w:ascii="Georgia" w:hAnsi="Georgia" w:cs="Arial"/>
        </w:rPr>
        <w:t xml:space="preserve">que </w:t>
      </w:r>
      <w:r w:rsidRPr="00B86F0C">
        <w:rPr>
          <w:rFonts w:ascii="Georgia" w:hAnsi="Georgia" w:cs="Arial"/>
        </w:rPr>
        <w:t>amerite trato diferenciado y flexibilización de</w:t>
      </w:r>
      <w:r w:rsidR="0BF6E6F3" w:rsidRPr="00B86F0C">
        <w:rPr>
          <w:rFonts w:ascii="Georgia" w:hAnsi="Georgia" w:cs="Arial"/>
        </w:rPr>
        <w:t xml:space="preserve"> </w:t>
      </w:r>
      <w:r w:rsidRPr="00B86F0C">
        <w:rPr>
          <w:rFonts w:ascii="Georgia" w:hAnsi="Georgia" w:cs="Arial"/>
        </w:rPr>
        <w:t>l</w:t>
      </w:r>
      <w:r w:rsidR="0BF6E6F3" w:rsidRPr="00B86F0C">
        <w:rPr>
          <w:rFonts w:ascii="Georgia" w:hAnsi="Georgia" w:cs="Arial"/>
        </w:rPr>
        <w:t>a</w:t>
      </w:r>
      <w:r w:rsidRPr="00B86F0C">
        <w:rPr>
          <w:rFonts w:ascii="Georgia" w:hAnsi="Georgia" w:cs="Arial"/>
        </w:rPr>
        <w:t xml:space="preserve"> subsidiariedad. Además, tampoco alegó, ni en el plenario se acreditó, </w:t>
      </w:r>
      <w:r w:rsidR="002F1BDB" w:rsidRPr="00B86F0C">
        <w:rPr>
          <w:rFonts w:ascii="Georgia" w:hAnsi="Georgia" w:cs="Arial"/>
        </w:rPr>
        <w:t>la posible causación de un daño irreparable</w:t>
      </w:r>
      <w:r w:rsidRPr="00B86F0C">
        <w:rPr>
          <w:rFonts w:ascii="Georgia" w:hAnsi="Georgia" w:cs="Arial"/>
        </w:rPr>
        <w:t xml:space="preserve">. </w:t>
      </w:r>
      <w:r w:rsidR="002F1BDB" w:rsidRPr="00B86F0C">
        <w:rPr>
          <w:rFonts w:ascii="Georgia" w:hAnsi="Georgia" w:cs="Arial"/>
        </w:rPr>
        <w:t xml:space="preserve">Puede entonces acudir ante el juez administrativo, máxime que cuenta con la asesoría del profesional del derecho que </w:t>
      </w:r>
      <w:r w:rsidRPr="00B86F0C">
        <w:rPr>
          <w:rFonts w:ascii="Georgia" w:hAnsi="Georgia" w:cs="Arial"/>
        </w:rPr>
        <w:t xml:space="preserve">la </w:t>
      </w:r>
      <w:r w:rsidR="002F1BDB" w:rsidRPr="00B86F0C">
        <w:rPr>
          <w:rFonts w:ascii="Georgia" w:hAnsi="Georgia" w:cs="Arial"/>
        </w:rPr>
        <w:t>represent</w:t>
      </w:r>
      <w:r w:rsidRPr="00B86F0C">
        <w:rPr>
          <w:rFonts w:ascii="Georgia" w:hAnsi="Georgia" w:cs="Arial"/>
        </w:rPr>
        <w:t>a</w:t>
      </w:r>
      <w:r w:rsidR="002F1BDB" w:rsidRPr="00B86F0C">
        <w:rPr>
          <w:rFonts w:ascii="Georgia" w:hAnsi="Georgia" w:cs="Arial"/>
        </w:rPr>
        <w:t xml:space="preserve"> </w:t>
      </w:r>
      <w:r w:rsidRPr="00B86F0C">
        <w:rPr>
          <w:rFonts w:ascii="Georgia" w:hAnsi="Georgia" w:cs="Arial"/>
        </w:rPr>
        <w:t xml:space="preserve">ante la autoridad </w:t>
      </w:r>
      <w:r w:rsidR="002F1BDB" w:rsidRPr="00B86F0C">
        <w:rPr>
          <w:rFonts w:ascii="Georgia" w:hAnsi="Georgia"/>
          <w:lang w:val="es-CO"/>
        </w:rPr>
        <w:t xml:space="preserve">(Cuaderno No.1, </w:t>
      </w:r>
      <w:r w:rsidRPr="00B86F0C">
        <w:rPr>
          <w:rFonts w:ascii="Georgia" w:hAnsi="Georgia"/>
          <w:lang w:val="es-CO"/>
        </w:rPr>
        <w:t>documento No.01</w:t>
      </w:r>
      <w:r w:rsidR="002F1BDB" w:rsidRPr="00B86F0C">
        <w:rPr>
          <w:rFonts w:ascii="Georgia" w:hAnsi="Georgia"/>
          <w:lang w:val="es-CO"/>
        </w:rPr>
        <w:t>).</w:t>
      </w:r>
    </w:p>
    <w:p w14:paraId="602150A3" w14:textId="77777777" w:rsidR="002F1BDB" w:rsidRPr="00B86F0C" w:rsidRDefault="002F1BDB" w:rsidP="00B86F0C">
      <w:pPr>
        <w:spacing w:line="276" w:lineRule="auto"/>
        <w:jc w:val="both"/>
        <w:rPr>
          <w:rFonts w:ascii="Georgia" w:hAnsi="Georgia" w:cs="Arial"/>
        </w:rPr>
      </w:pPr>
    </w:p>
    <w:p w14:paraId="37A4A613" w14:textId="0EF7459B" w:rsidR="002F1BDB" w:rsidRPr="00B86F0C" w:rsidRDefault="00AB3627" w:rsidP="00B86F0C">
      <w:pPr>
        <w:pStyle w:val="Prrafodelista"/>
        <w:widowControl/>
        <w:numPr>
          <w:ilvl w:val="1"/>
          <w:numId w:val="12"/>
        </w:numPr>
        <w:spacing w:line="276" w:lineRule="auto"/>
        <w:ind w:left="0" w:firstLine="0"/>
        <w:jc w:val="both"/>
        <w:rPr>
          <w:rFonts w:ascii="Georgia" w:hAnsi="Georgia" w:cs="Arial"/>
          <w:smallCaps/>
        </w:rPr>
      </w:pPr>
      <w:r w:rsidRPr="00B86F0C">
        <w:rPr>
          <w:rFonts w:ascii="Georgia" w:hAnsi="Georgia" w:cs="Arial"/>
          <w:smallCaps/>
        </w:rPr>
        <w:t>La solicitud pensional</w:t>
      </w:r>
      <w:r w:rsidR="003A0352" w:rsidRPr="00B86F0C">
        <w:rPr>
          <w:rFonts w:ascii="Georgia" w:hAnsi="Georgia" w:cs="Arial"/>
          <w:smallCaps/>
        </w:rPr>
        <w:t>.</w:t>
      </w:r>
      <w:r w:rsidR="009A20F7" w:rsidRPr="00B86F0C">
        <w:rPr>
          <w:rFonts w:ascii="Georgia" w:hAnsi="Georgia" w:cs="Arial"/>
          <w:smallCaps/>
        </w:rPr>
        <w:t xml:space="preserve"> </w:t>
      </w:r>
      <w:r w:rsidR="009A20F7" w:rsidRPr="00B86F0C">
        <w:rPr>
          <w:rFonts w:ascii="Georgia" w:hAnsi="Georgia" w:cs="Arial"/>
        </w:rPr>
        <w:t>Sin duda, como se anotó, las accionadas trasgredieron el derecho de petición de la accionante, pues, incumplieron los plazos para resolver</w:t>
      </w:r>
      <w:r w:rsidRPr="00B86F0C">
        <w:rPr>
          <w:rFonts w:ascii="Georgia" w:hAnsi="Georgia" w:cs="Arial"/>
        </w:rPr>
        <w:t>, sin justificación</w:t>
      </w:r>
      <w:r w:rsidR="009A20F7" w:rsidRPr="00B86F0C">
        <w:rPr>
          <w:rFonts w:ascii="Georgia" w:hAnsi="Georgia" w:cs="Arial"/>
        </w:rPr>
        <w:t>; y, pese a que durante este trámite tutelar expidieron la respuesta, aún no la comunican.</w:t>
      </w:r>
    </w:p>
    <w:p w14:paraId="59F86EE8" w14:textId="052D49CD" w:rsidR="002F1BDB" w:rsidRPr="00B86F0C" w:rsidRDefault="002F1BDB" w:rsidP="00B86F0C">
      <w:pPr>
        <w:widowControl/>
        <w:spacing w:line="276" w:lineRule="auto"/>
        <w:jc w:val="both"/>
        <w:rPr>
          <w:rFonts w:ascii="Georgia" w:hAnsi="Georgia" w:cs="Arial"/>
        </w:rPr>
      </w:pPr>
    </w:p>
    <w:p w14:paraId="5EDB013A" w14:textId="6AA73C7A" w:rsidR="009A20F7" w:rsidRPr="00B86F0C" w:rsidRDefault="009A20F7" w:rsidP="00B86F0C">
      <w:pPr>
        <w:widowControl/>
        <w:spacing w:line="276" w:lineRule="auto"/>
        <w:jc w:val="both"/>
        <w:rPr>
          <w:rFonts w:ascii="Georgia" w:hAnsi="Georgia" w:cs="Arial"/>
        </w:rPr>
      </w:pPr>
      <w:r w:rsidRPr="00B86F0C">
        <w:rPr>
          <w:rFonts w:ascii="Georgia" w:hAnsi="Georgia" w:cs="Arial"/>
        </w:rPr>
        <w:t>Nótese que el ruego se formuló el 08-01-2021</w:t>
      </w:r>
      <w:r w:rsidR="00D157AB" w:rsidRPr="00B86F0C">
        <w:rPr>
          <w:rFonts w:ascii="Georgia" w:hAnsi="Georgia" w:cs="Arial"/>
        </w:rPr>
        <w:t xml:space="preserve"> (Cuaderno No.2, documento No.09)</w:t>
      </w:r>
      <w:r w:rsidRPr="00B86F0C">
        <w:rPr>
          <w:rFonts w:ascii="Georgia" w:hAnsi="Georgia" w:cs="Arial"/>
        </w:rPr>
        <w:t xml:space="preserve"> y para el 21-05-2021</w:t>
      </w:r>
      <w:r w:rsidR="00D157AB" w:rsidRPr="00B86F0C">
        <w:rPr>
          <w:rFonts w:ascii="Georgia" w:hAnsi="Georgia" w:cs="Arial"/>
        </w:rPr>
        <w:t xml:space="preserve"> (Cuaderno No.1, documento No.05)</w:t>
      </w:r>
      <w:r w:rsidRPr="00B86F0C">
        <w:rPr>
          <w:rFonts w:ascii="Georgia" w:hAnsi="Georgia" w:cs="Arial"/>
        </w:rPr>
        <w:t>, día en que se radicó esta tutela, todavía no habían expedido el acto administrativo</w:t>
      </w:r>
      <w:r w:rsidR="00D157AB" w:rsidRPr="00B86F0C">
        <w:rPr>
          <w:rFonts w:ascii="Georgia" w:hAnsi="Georgia" w:cs="Arial"/>
        </w:rPr>
        <w:t xml:space="preserve">; y, </w:t>
      </w:r>
      <w:r w:rsidRPr="00B86F0C">
        <w:rPr>
          <w:rFonts w:ascii="Georgia" w:hAnsi="Georgia" w:cs="Arial"/>
        </w:rPr>
        <w:t>ni siquiera</w:t>
      </w:r>
      <w:r w:rsidR="00AB3627" w:rsidRPr="00B86F0C">
        <w:rPr>
          <w:rFonts w:ascii="Georgia" w:hAnsi="Georgia" w:cs="Arial"/>
        </w:rPr>
        <w:t xml:space="preserve">, </w:t>
      </w:r>
      <w:r w:rsidR="00D157AB" w:rsidRPr="00B86F0C">
        <w:rPr>
          <w:rFonts w:ascii="Georgia" w:hAnsi="Georgia" w:cs="Arial"/>
        </w:rPr>
        <w:t xml:space="preserve">informado </w:t>
      </w:r>
      <w:r w:rsidRPr="00B86F0C">
        <w:rPr>
          <w:rFonts w:ascii="Georgia" w:hAnsi="Georgia" w:cs="Arial"/>
        </w:rPr>
        <w:t>los motivos de la demora y la eventual fecha de resolución. Sin ambages, trasgredieron el término de los c</w:t>
      </w:r>
      <w:r w:rsidRPr="00B86F0C">
        <w:rPr>
          <w:rFonts w:ascii="Georgia" w:hAnsi="Georgia"/>
          <w:bCs/>
          <w:iCs/>
          <w:bdr w:val="none" w:sz="0" w:space="0" w:color="auto" w:frame="1"/>
        </w:rPr>
        <w:t xml:space="preserve">uatro (4) </w:t>
      </w:r>
      <w:r w:rsidRPr="00B86F0C">
        <w:rPr>
          <w:rFonts w:ascii="Georgia" w:hAnsi="Georgia"/>
          <w:iCs/>
          <w:bdr w:val="none" w:sz="0" w:space="0" w:color="auto" w:frame="1"/>
        </w:rPr>
        <w:t>meses calendario dispuesto por la CC.</w:t>
      </w:r>
    </w:p>
    <w:p w14:paraId="0CA88D66" w14:textId="3AE20B65" w:rsidR="009A20F7" w:rsidRPr="00B86F0C" w:rsidRDefault="009A20F7" w:rsidP="00B86F0C">
      <w:pPr>
        <w:widowControl/>
        <w:spacing w:line="276" w:lineRule="auto"/>
        <w:jc w:val="both"/>
        <w:rPr>
          <w:rFonts w:ascii="Georgia" w:hAnsi="Georgia" w:cs="Arial"/>
        </w:rPr>
      </w:pPr>
    </w:p>
    <w:p w14:paraId="0CDBFB29" w14:textId="20CB2B5D" w:rsidR="009A20F7" w:rsidRPr="00B86F0C" w:rsidRDefault="009A20F7" w:rsidP="00B86F0C">
      <w:pPr>
        <w:widowControl/>
        <w:spacing w:line="276" w:lineRule="auto"/>
        <w:jc w:val="both"/>
        <w:rPr>
          <w:rFonts w:ascii="Georgia" w:hAnsi="Georgia" w:cs="Arial"/>
        </w:rPr>
      </w:pPr>
      <w:r w:rsidRPr="00B86F0C">
        <w:rPr>
          <w:rFonts w:ascii="Georgia" w:hAnsi="Georgia" w:cs="Arial"/>
        </w:rPr>
        <w:t xml:space="preserve">Ahora, </w:t>
      </w:r>
      <w:r w:rsidR="004E1ACA" w:rsidRPr="00B86F0C">
        <w:rPr>
          <w:rFonts w:ascii="Georgia" w:hAnsi="Georgia" w:cs="Arial"/>
        </w:rPr>
        <w:t xml:space="preserve">se advierte que resolvieron el reclamo administrativo </w:t>
      </w:r>
      <w:r w:rsidRPr="00B86F0C">
        <w:rPr>
          <w:rFonts w:ascii="Georgia" w:hAnsi="Georgia" w:cs="Arial"/>
        </w:rPr>
        <w:t>con la Resolución No.4855 del 11-06-2021</w:t>
      </w:r>
      <w:r w:rsidR="004E1ACA" w:rsidRPr="00B86F0C">
        <w:rPr>
          <w:rFonts w:ascii="Georgia" w:hAnsi="Georgia" w:cs="Arial"/>
        </w:rPr>
        <w:t xml:space="preserve"> (Cuaderno No.2, documento No.09)</w:t>
      </w:r>
      <w:r w:rsidRPr="00B86F0C">
        <w:rPr>
          <w:rFonts w:ascii="Georgia" w:hAnsi="Georgia" w:cs="Arial"/>
        </w:rPr>
        <w:t xml:space="preserve">; empero, pretirieron acreditar la debida notificación, no </w:t>
      </w:r>
      <w:r w:rsidR="00D157AB" w:rsidRPr="00B86F0C">
        <w:rPr>
          <w:rFonts w:ascii="Georgia" w:hAnsi="Georgia" w:cs="Arial"/>
        </w:rPr>
        <w:t>obstante,</w:t>
      </w:r>
      <w:r w:rsidRPr="00B86F0C">
        <w:rPr>
          <w:rFonts w:ascii="Georgia" w:hAnsi="Georgia" w:cs="Arial"/>
        </w:rPr>
        <w:t xml:space="preserve"> el requerimiento expreso de la Sala</w:t>
      </w:r>
      <w:r w:rsidR="004E1ACA" w:rsidRPr="00B86F0C">
        <w:rPr>
          <w:rFonts w:ascii="Georgia" w:hAnsi="Georgia" w:cs="Arial"/>
        </w:rPr>
        <w:t xml:space="preserve"> (Cuaderno No.2, documentos Nos.04 y 08)</w:t>
      </w:r>
      <w:r w:rsidRPr="00B86F0C">
        <w:rPr>
          <w:rFonts w:ascii="Georgia" w:hAnsi="Georgia" w:cs="Arial"/>
        </w:rPr>
        <w:t>.</w:t>
      </w:r>
    </w:p>
    <w:p w14:paraId="13484253" w14:textId="56252439" w:rsidR="00D157AB" w:rsidRPr="00B86F0C" w:rsidRDefault="00D157AB" w:rsidP="00B86F0C">
      <w:pPr>
        <w:widowControl/>
        <w:spacing w:line="276" w:lineRule="auto"/>
        <w:jc w:val="both"/>
        <w:rPr>
          <w:rFonts w:ascii="Georgia" w:hAnsi="Georgia" w:cs="Arial"/>
        </w:rPr>
      </w:pPr>
    </w:p>
    <w:p w14:paraId="69EB6FC7" w14:textId="064F0BF4" w:rsidR="00D157AB" w:rsidRPr="00B86F0C" w:rsidRDefault="00D157AB" w:rsidP="00B86F0C">
      <w:pPr>
        <w:widowControl/>
        <w:spacing w:line="276" w:lineRule="auto"/>
        <w:jc w:val="both"/>
        <w:rPr>
          <w:rFonts w:ascii="Georgia" w:hAnsi="Georgia" w:cs="Arial"/>
        </w:rPr>
      </w:pPr>
      <w:r w:rsidRPr="00B86F0C">
        <w:rPr>
          <w:rFonts w:ascii="Georgia" w:hAnsi="Georgia" w:cs="Arial"/>
        </w:rPr>
        <w:t>En consecuencia, se ordenará notificar el acto administrativo, en los términos del artículo 67, CPACA, especial</w:t>
      </w:r>
      <w:r w:rsidR="004E1ACA" w:rsidRPr="00B86F0C">
        <w:rPr>
          <w:rFonts w:ascii="Georgia" w:hAnsi="Georgia" w:cs="Arial"/>
        </w:rPr>
        <w:t>mente</w:t>
      </w:r>
      <w:r w:rsidRPr="00B86F0C">
        <w:rPr>
          <w:rFonts w:ascii="Georgia" w:hAnsi="Georgia" w:cs="Arial"/>
        </w:rPr>
        <w:t xml:space="preserve">, su inciso 2º: </w:t>
      </w:r>
      <w:r w:rsidRPr="00B86F0C">
        <w:rPr>
          <w:rFonts w:ascii="Georgia" w:hAnsi="Georgia" w:cs="Arial"/>
          <w:i/>
          <w:iCs/>
        </w:rPr>
        <w:t>“</w:t>
      </w:r>
      <w:r w:rsidRPr="00D302A9">
        <w:rPr>
          <w:rFonts w:ascii="Georgia" w:hAnsi="Georgia" w:cs="Arial"/>
          <w:i/>
          <w:iCs/>
          <w:sz w:val="22"/>
        </w:rPr>
        <w:t>(…) se entregará al interesado copia íntegra, auténtica y gratuita del acto administrativo, con anotación de la fecha y la hora, los recursos que legalmente proceden, las autoridades ante quienes deben interponerse y los plazos para hacerlo</w:t>
      </w:r>
      <w:r w:rsidRPr="00D302A9">
        <w:rPr>
          <w:rFonts w:ascii="Georgia" w:hAnsi="Georgia" w:cs="Arial"/>
          <w:sz w:val="22"/>
        </w:rPr>
        <w:t xml:space="preserve"> </w:t>
      </w:r>
      <w:r w:rsidRPr="00D302A9">
        <w:rPr>
          <w:rFonts w:ascii="Georgia" w:hAnsi="Georgia" w:cs="Arial"/>
          <w:i/>
          <w:iCs/>
          <w:sz w:val="22"/>
        </w:rPr>
        <w:t>(…)</w:t>
      </w:r>
      <w:r w:rsidRPr="00B86F0C">
        <w:rPr>
          <w:rFonts w:ascii="Georgia" w:hAnsi="Georgia" w:cs="Arial"/>
          <w:i/>
          <w:iCs/>
        </w:rPr>
        <w:t>”</w:t>
      </w:r>
      <w:r w:rsidRPr="00B86F0C">
        <w:rPr>
          <w:rFonts w:ascii="Georgia" w:hAnsi="Georgia" w:cs="Arial"/>
        </w:rPr>
        <w:t>.</w:t>
      </w:r>
    </w:p>
    <w:p w14:paraId="3574FE83" w14:textId="393CB56E" w:rsidR="009A20F7" w:rsidRPr="00B86F0C" w:rsidRDefault="009A20F7" w:rsidP="00B86F0C">
      <w:pPr>
        <w:widowControl/>
        <w:spacing w:line="276" w:lineRule="auto"/>
        <w:jc w:val="both"/>
        <w:rPr>
          <w:rFonts w:ascii="Georgia" w:hAnsi="Georgia" w:cs="Arial"/>
        </w:rPr>
      </w:pPr>
    </w:p>
    <w:p w14:paraId="7D8771E5" w14:textId="6ABCA439" w:rsidR="00633BC4" w:rsidRPr="00B86F0C" w:rsidRDefault="00633BC4" w:rsidP="00B86F0C">
      <w:pPr>
        <w:spacing w:line="276" w:lineRule="auto"/>
        <w:ind w:right="51"/>
        <w:jc w:val="both"/>
        <w:rPr>
          <w:rFonts w:ascii="Georgia" w:hAnsi="Georgia" w:cs="Arial"/>
        </w:rPr>
      </w:pPr>
      <w:r w:rsidRPr="00B86F0C">
        <w:rPr>
          <w:rFonts w:ascii="Georgia" w:hAnsi="Georgia" w:cs="Arial"/>
        </w:rPr>
        <w:t xml:space="preserve">En mérito de los razonamientos jurídicos hechos, el </w:t>
      </w:r>
      <w:r w:rsidRPr="00B86F0C">
        <w:rPr>
          <w:rFonts w:ascii="Georgia" w:hAnsi="Georgia" w:cs="Arial"/>
          <w:bCs/>
          <w:smallCaps/>
          <w:lang w:val="es-419"/>
        </w:rPr>
        <w:t>Tribunal Superior del Distrito Judicial de Pereira, Sala de Decisión Civil – Familia</w:t>
      </w:r>
      <w:r w:rsidRPr="00B86F0C">
        <w:rPr>
          <w:rFonts w:ascii="Georgia" w:hAnsi="Georgia" w:cs="Arial"/>
        </w:rPr>
        <w:t>, administrando Justicia, en nombre de la República de Colombia y por autoridad de la Ley,</w:t>
      </w:r>
    </w:p>
    <w:p w14:paraId="61F4FE8A" w14:textId="77777777" w:rsidR="001F342B" w:rsidRPr="00B86F0C" w:rsidRDefault="001F342B" w:rsidP="00B86F0C">
      <w:pPr>
        <w:spacing w:line="276" w:lineRule="auto"/>
        <w:ind w:right="51"/>
        <w:jc w:val="both"/>
        <w:rPr>
          <w:rFonts w:ascii="Georgia" w:hAnsi="Georgia" w:cs="Arial"/>
        </w:rPr>
      </w:pPr>
    </w:p>
    <w:p w14:paraId="568D1677" w14:textId="6E7C0ABE" w:rsidR="00781E07" w:rsidRPr="00B86F0C" w:rsidRDefault="00781E07" w:rsidP="00B86F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B86F0C">
        <w:rPr>
          <w:rFonts w:ascii="Georgia" w:hAnsi="Georgia"/>
        </w:rPr>
        <w:t xml:space="preserve">F A L </w:t>
      </w:r>
      <w:proofErr w:type="spellStart"/>
      <w:r w:rsidRPr="00B86F0C">
        <w:rPr>
          <w:rFonts w:ascii="Georgia" w:hAnsi="Georgia"/>
        </w:rPr>
        <w:t>L</w:t>
      </w:r>
      <w:proofErr w:type="spellEnd"/>
      <w:r w:rsidRPr="00B86F0C">
        <w:rPr>
          <w:rFonts w:ascii="Georgia" w:hAnsi="Georgia"/>
        </w:rPr>
        <w:t xml:space="preserve"> A,</w:t>
      </w:r>
    </w:p>
    <w:p w14:paraId="27B51E86" w14:textId="77777777" w:rsidR="00CF2124" w:rsidRPr="00B86F0C" w:rsidRDefault="00CF2124" w:rsidP="00B86F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03C1B931" w14:textId="6DB7F1AE" w:rsidR="004E1ACA" w:rsidRPr="00B86F0C" w:rsidRDefault="00D157AB" w:rsidP="00B86F0C">
      <w:pPr>
        <w:widowControl/>
        <w:numPr>
          <w:ilvl w:val="0"/>
          <w:numId w:val="6"/>
        </w:numPr>
        <w:tabs>
          <w:tab w:val="clear" w:pos="360"/>
          <w:tab w:val="num" w:pos="720"/>
        </w:tabs>
        <w:autoSpaceDE/>
        <w:autoSpaceDN/>
        <w:adjustRightInd/>
        <w:spacing w:line="276" w:lineRule="auto"/>
        <w:jc w:val="both"/>
        <w:rPr>
          <w:rFonts w:ascii="Georgia" w:hAnsi="Georgia"/>
        </w:rPr>
      </w:pPr>
      <w:r w:rsidRPr="00B86F0C">
        <w:rPr>
          <w:rFonts w:ascii="Georgia" w:hAnsi="Georgia"/>
          <w:smallCaps/>
        </w:rPr>
        <w:t xml:space="preserve">MODIFICAR </w:t>
      </w:r>
      <w:r w:rsidR="004E1ACA" w:rsidRPr="00B86F0C">
        <w:rPr>
          <w:rFonts w:ascii="Georgia" w:hAnsi="Georgia"/>
        </w:rPr>
        <w:t xml:space="preserve">el numeral 1º de la </w:t>
      </w:r>
      <w:r w:rsidR="00781E07" w:rsidRPr="00B86F0C">
        <w:rPr>
          <w:rFonts w:ascii="Georgia" w:hAnsi="Georgia"/>
        </w:rPr>
        <w:t xml:space="preserve">sentencia </w:t>
      </w:r>
      <w:r w:rsidR="008A47CF" w:rsidRPr="00B86F0C">
        <w:rPr>
          <w:rFonts w:ascii="Georgia" w:hAnsi="Georgia"/>
        </w:rPr>
        <w:t xml:space="preserve">proferida </w:t>
      </w:r>
      <w:r w:rsidR="001B635B" w:rsidRPr="00B86F0C">
        <w:rPr>
          <w:rFonts w:ascii="Georgia" w:hAnsi="Georgia"/>
        </w:rPr>
        <w:t xml:space="preserve">el </w:t>
      </w:r>
      <w:r w:rsidR="004E1ACA" w:rsidRPr="00B86F0C">
        <w:rPr>
          <w:rFonts w:ascii="Georgia" w:hAnsi="Georgia"/>
        </w:rPr>
        <w:t>11</w:t>
      </w:r>
      <w:r w:rsidR="004C2F8A" w:rsidRPr="00B86F0C">
        <w:rPr>
          <w:rFonts w:ascii="Georgia" w:hAnsi="Georgia"/>
        </w:rPr>
        <w:t>-</w:t>
      </w:r>
      <w:r w:rsidR="004E1ACA" w:rsidRPr="00B86F0C">
        <w:rPr>
          <w:rFonts w:ascii="Georgia" w:hAnsi="Georgia"/>
        </w:rPr>
        <w:t>06</w:t>
      </w:r>
      <w:r w:rsidR="004C2F8A" w:rsidRPr="00B86F0C">
        <w:rPr>
          <w:rFonts w:ascii="Georgia" w:hAnsi="Georgia"/>
        </w:rPr>
        <w:t xml:space="preserve">-2021 </w:t>
      </w:r>
      <w:r w:rsidR="008A47CF" w:rsidRPr="00B86F0C">
        <w:rPr>
          <w:rFonts w:ascii="Georgia" w:hAnsi="Georgia"/>
        </w:rPr>
        <w:t xml:space="preserve">por el Juzgado </w:t>
      </w:r>
      <w:r w:rsidR="004E1ACA" w:rsidRPr="00B86F0C">
        <w:rPr>
          <w:rFonts w:ascii="Georgia" w:hAnsi="Georgia"/>
        </w:rPr>
        <w:t>3</w:t>
      </w:r>
      <w:r w:rsidR="00330328" w:rsidRPr="00B86F0C">
        <w:rPr>
          <w:rFonts w:ascii="Georgia" w:hAnsi="Georgia"/>
        </w:rPr>
        <w:t xml:space="preserve">º </w:t>
      </w:r>
      <w:r w:rsidR="008A47CF" w:rsidRPr="00B86F0C">
        <w:rPr>
          <w:rFonts w:ascii="Georgia" w:hAnsi="Georgia"/>
        </w:rPr>
        <w:t>Civil del Circuito</w:t>
      </w:r>
      <w:r w:rsidR="00CF2124" w:rsidRPr="00B86F0C">
        <w:rPr>
          <w:rFonts w:ascii="Georgia" w:hAnsi="Georgia"/>
        </w:rPr>
        <w:t xml:space="preserve"> </w:t>
      </w:r>
      <w:r w:rsidR="008A47CF" w:rsidRPr="00B86F0C">
        <w:rPr>
          <w:rFonts w:ascii="Georgia" w:hAnsi="Georgia"/>
        </w:rPr>
        <w:t>de Pereira</w:t>
      </w:r>
      <w:r w:rsidR="00330328" w:rsidRPr="00B86F0C">
        <w:rPr>
          <w:rFonts w:ascii="Georgia" w:hAnsi="Georgia"/>
        </w:rPr>
        <w:t xml:space="preserve">; en su lugar, </w:t>
      </w:r>
      <w:r w:rsidR="004E1ACA" w:rsidRPr="00B86F0C">
        <w:rPr>
          <w:rFonts w:ascii="Georgia" w:hAnsi="Georgia"/>
        </w:rPr>
        <w:t>DECLARAR improcedente</w:t>
      </w:r>
      <w:r w:rsidR="001C3F72" w:rsidRPr="00B86F0C">
        <w:rPr>
          <w:rFonts w:ascii="Georgia" w:hAnsi="Georgia"/>
        </w:rPr>
        <w:t>, por falta de subsidiariedad,</w:t>
      </w:r>
      <w:r w:rsidR="004E1ACA" w:rsidRPr="00B86F0C">
        <w:rPr>
          <w:rFonts w:ascii="Georgia" w:hAnsi="Georgia"/>
        </w:rPr>
        <w:t xml:space="preserve"> el amparo </w:t>
      </w:r>
      <w:r w:rsidR="1FBA1EA7" w:rsidRPr="00B86F0C">
        <w:rPr>
          <w:rFonts w:ascii="Georgia" w:hAnsi="Georgia"/>
        </w:rPr>
        <w:t xml:space="preserve">frente </w:t>
      </w:r>
      <w:r w:rsidR="114F9E50" w:rsidRPr="00B86F0C">
        <w:rPr>
          <w:rFonts w:ascii="Georgia" w:hAnsi="Georgia"/>
        </w:rPr>
        <w:t xml:space="preserve">a </w:t>
      </w:r>
      <w:r w:rsidR="004E1ACA" w:rsidRPr="00B86F0C">
        <w:rPr>
          <w:rFonts w:ascii="Georgia" w:hAnsi="Georgia"/>
        </w:rPr>
        <w:t>los reparos formulados a la Resolución No.4541 del 27-08-2020.</w:t>
      </w:r>
    </w:p>
    <w:p w14:paraId="6A54B99A" w14:textId="77777777" w:rsidR="004E1ACA" w:rsidRPr="00B86F0C" w:rsidRDefault="004E1ACA" w:rsidP="00B86F0C">
      <w:pPr>
        <w:widowControl/>
        <w:autoSpaceDE/>
        <w:autoSpaceDN/>
        <w:adjustRightInd/>
        <w:spacing w:line="276" w:lineRule="auto"/>
        <w:ind w:left="360"/>
        <w:jc w:val="both"/>
        <w:rPr>
          <w:rFonts w:ascii="Georgia" w:hAnsi="Georgia"/>
        </w:rPr>
      </w:pPr>
    </w:p>
    <w:p w14:paraId="416870A2" w14:textId="44D90BE8" w:rsidR="001B635B" w:rsidRPr="00B86F0C" w:rsidRDefault="004E1ACA" w:rsidP="00B86F0C">
      <w:pPr>
        <w:widowControl/>
        <w:numPr>
          <w:ilvl w:val="0"/>
          <w:numId w:val="6"/>
        </w:numPr>
        <w:tabs>
          <w:tab w:val="clear" w:pos="360"/>
          <w:tab w:val="num" w:pos="720"/>
        </w:tabs>
        <w:autoSpaceDE/>
        <w:autoSpaceDN/>
        <w:adjustRightInd/>
        <w:spacing w:line="276" w:lineRule="auto"/>
        <w:jc w:val="both"/>
        <w:rPr>
          <w:rFonts w:ascii="Georgia" w:hAnsi="Georgia"/>
        </w:rPr>
      </w:pPr>
      <w:r w:rsidRPr="00B86F0C">
        <w:rPr>
          <w:rFonts w:ascii="Georgia" w:hAnsi="Georgia"/>
        </w:rPr>
        <w:t xml:space="preserve">ADICIONAR un numeral para AMPARAR </w:t>
      </w:r>
      <w:r w:rsidR="00330328" w:rsidRPr="00B86F0C">
        <w:rPr>
          <w:rFonts w:ascii="Georgia" w:hAnsi="Georgia"/>
        </w:rPr>
        <w:t xml:space="preserve">los derechos </w:t>
      </w:r>
      <w:r w:rsidR="004C2F8A" w:rsidRPr="00B86F0C">
        <w:rPr>
          <w:rFonts w:ascii="Georgia" w:hAnsi="Georgia"/>
        </w:rPr>
        <w:t xml:space="preserve">de petición y debido proceso de la señora </w:t>
      </w:r>
      <w:r w:rsidRPr="00B86F0C">
        <w:rPr>
          <w:rFonts w:ascii="Georgia" w:hAnsi="Georgia"/>
        </w:rPr>
        <w:t xml:space="preserve">Nelly Rojas Naranjo </w:t>
      </w:r>
      <w:r w:rsidR="00330328" w:rsidRPr="00B86F0C">
        <w:rPr>
          <w:rFonts w:ascii="Georgia" w:hAnsi="Georgia"/>
        </w:rPr>
        <w:t xml:space="preserve">frente a la </w:t>
      </w:r>
      <w:r w:rsidRPr="00B86F0C">
        <w:rPr>
          <w:rFonts w:ascii="Georgia" w:hAnsi="Georgia" w:cs="Arial"/>
          <w:b/>
          <w:bCs/>
        </w:rPr>
        <w:t xml:space="preserve">(1) </w:t>
      </w:r>
      <w:r w:rsidRPr="00B86F0C">
        <w:rPr>
          <w:rFonts w:ascii="Georgia" w:hAnsi="Georgia" w:cs="Arial"/>
        </w:rPr>
        <w:t xml:space="preserve">Dirección Administrativa y el </w:t>
      </w:r>
      <w:r w:rsidRPr="00B86F0C">
        <w:rPr>
          <w:rFonts w:ascii="Georgia" w:hAnsi="Georgia" w:cs="Arial"/>
          <w:b/>
          <w:bCs/>
        </w:rPr>
        <w:t xml:space="preserve">(2) </w:t>
      </w:r>
      <w:r w:rsidRPr="00B86F0C">
        <w:rPr>
          <w:rFonts w:ascii="Georgia" w:hAnsi="Georgia" w:cs="Arial"/>
        </w:rPr>
        <w:t>Grupo de Prestaciones Sociales</w:t>
      </w:r>
      <w:r w:rsidRPr="00B86F0C">
        <w:rPr>
          <w:rFonts w:ascii="Georgia" w:hAnsi="Georgia" w:cs="Arial"/>
          <w:b/>
          <w:bCs/>
        </w:rPr>
        <w:t xml:space="preserve"> </w:t>
      </w:r>
      <w:r w:rsidRPr="00B86F0C">
        <w:rPr>
          <w:rFonts w:ascii="Georgia" w:hAnsi="Georgia" w:cs="Arial"/>
        </w:rPr>
        <w:t>del Ministerio de Defensa Nacional.</w:t>
      </w:r>
    </w:p>
    <w:p w14:paraId="401A6357" w14:textId="77777777" w:rsidR="006601B6" w:rsidRPr="00B86F0C" w:rsidRDefault="006601B6" w:rsidP="00B86F0C">
      <w:pPr>
        <w:widowControl/>
        <w:autoSpaceDE/>
        <w:autoSpaceDN/>
        <w:adjustRightInd/>
        <w:spacing w:line="276" w:lineRule="auto"/>
        <w:ind w:left="360"/>
        <w:jc w:val="both"/>
        <w:rPr>
          <w:rFonts w:ascii="Georgia" w:hAnsi="Georgia"/>
        </w:rPr>
      </w:pPr>
    </w:p>
    <w:p w14:paraId="3E3E0F18" w14:textId="4C6EDAD2" w:rsidR="00330328" w:rsidRPr="00B86F0C" w:rsidRDefault="00330328" w:rsidP="00B86F0C">
      <w:pPr>
        <w:widowControl/>
        <w:numPr>
          <w:ilvl w:val="0"/>
          <w:numId w:val="6"/>
        </w:numPr>
        <w:tabs>
          <w:tab w:val="clear" w:pos="360"/>
          <w:tab w:val="num" w:pos="720"/>
        </w:tabs>
        <w:autoSpaceDE/>
        <w:autoSpaceDN/>
        <w:adjustRightInd/>
        <w:spacing w:line="276" w:lineRule="auto"/>
        <w:jc w:val="both"/>
        <w:rPr>
          <w:rFonts w:ascii="Georgia" w:hAnsi="Georgia"/>
        </w:rPr>
      </w:pPr>
      <w:r w:rsidRPr="00B86F0C">
        <w:rPr>
          <w:rFonts w:ascii="Georgia" w:hAnsi="Georgia"/>
        </w:rPr>
        <w:t>ORDENAR a</w:t>
      </w:r>
      <w:r w:rsidR="004C2F8A" w:rsidRPr="00B86F0C">
        <w:rPr>
          <w:rFonts w:ascii="Georgia" w:hAnsi="Georgia"/>
        </w:rPr>
        <w:t xml:space="preserve"> la</w:t>
      </w:r>
      <w:r w:rsidR="004E1ACA" w:rsidRPr="00B86F0C">
        <w:rPr>
          <w:rFonts w:ascii="Georgia" w:hAnsi="Georgia"/>
        </w:rPr>
        <w:t>s</w:t>
      </w:r>
      <w:r w:rsidR="004C2F8A" w:rsidRPr="00B86F0C">
        <w:rPr>
          <w:rFonts w:ascii="Georgia" w:hAnsi="Georgia"/>
        </w:rPr>
        <w:t xml:space="preserve"> doctora</w:t>
      </w:r>
      <w:r w:rsidR="004E1ACA" w:rsidRPr="00B86F0C">
        <w:rPr>
          <w:rFonts w:ascii="Georgia" w:hAnsi="Georgia"/>
        </w:rPr>
        <w:t>s</w:t>
      </w:r>
      <w:r w:rsidR="004C2F8A" w:rsidRPr="00B86F0C">
        <w:rPr>
          <w:rFonts w:ascii="Georgia" w:hAnsi="Georgia"/>
        </w:rPr>
        <w:t xml:space="preserve"> </w:t>
      </w:r>
      <w:r w:rsidR="006D3EE4" w:rsidRPr="00B86F0C">
        <w:rPr>
          <w:rFonts w:ascii="Georgia" w:hAnsi="Georgia"/>
        </w:rPr>
        <w:t>Paola Díaz Avendaño</w:t>
      </w:r>
      <w:r w:rsidR="004E1ACA" w:rsidRPr="00B86F0C">
        <w:rPr>
          <w:rFonts w:ascii="Georgia" w:hAnsi="Georgia"/>
        </w:rPr>
        <w:t xml:space="preserve"> y Diana Marcela Ruiz Molano</w:t>
      </w:r>
      <w:r w:rsidRPr="00B86F0C">
        <w:rPr>
          <w:rFonts w:ascii="Georgia" w:hAnsi="Georgia"/>
        </w:rPr>
        <w:t xml:space="preserve">, en </w:t>
      </w:r>
      <w:r w:rsidR="004E1ACA" w:rsidRPr="00B86F0C">
        <w:rPr>
          <w:rFonts w:ascii="Georgia" w:hAnsi="Georgia"/>
        </w:rPr>
        <w:t xml:space="preserve">sus respectivas </w:t>
      </w:r>
      <w:r w:rsidRPr="00B86F0C">
        <w:rPr>
          <w:rFonts w:ascii="Georgia" w:hAnsi="Georgia"/>
        </w:rPr>
        <w:t>calidad</w:t>
      </w:r>
      <w:r w:rsidR="004E1ACA" w:rsidRPr="00B86F0C">
        <w:rPr>
          <w:rFonts w:ascii="Georgia" w:hAnsi="Georgia"/>
        </w:rPr>
        <w:t>es</w:t>
      </w:r>
      <w:r w:rsidRPr="00B86F0C">
        <w:rPr>
          <w:rFonts w:ascii="Georgia" w:hAnsi="Georgia"/>
        </w:rPr>
        <w:t xml:space="preserve"> </w:t>
      </w:r>
      <w:r w:rsidR="004E1ACA" w:rsidRPr="00B86F0C">
        <w:rPr>
          <w:rFonts w:ascii="Georgia" w:hAnsi="Georgia"/>
        </w:rPr>
        <w:t xml:space="preserve">de </w:t>
      </w:r>
      <w:r w:rsidR="004E1ACA" w:rsidRPr="00B86F0C">
        <w:rPr>
          <w:rFonts w:ascii="Georgia" w:hAnsi="Georgia" w:cs="Arial"/>
          <w:b/>
          <w:bCs/>
        </w:rPr>
        <w:t xml:space="preserve">(1) </w:t>
      </w:r>
      <w:r w:rsidR="004E1ACA" w:rsidRPr="00B86F0C">
        <w:rPr>
          <w:rFonts w:ascii="Georgia" w:hAnsi="Georgia" w:cs="Arial"/>
        </w:rPr>
        <w:t xml:space="preserve">Directora Administrativa y </w:t>
      </w:r>
      <w:r w:rsidR="004E1ACA" w:rsidRPr="00B86F0C">
        <w:rPr>
          <w:rFonts w:ascii="Georgia" w:hAnsi="Georgia" w:cs="Arial"/>
          <w:b/>
          <w:bCs/>
        </w:rPr>
        <w:t xml:space="preserve">(2) </w:t>
      </w:r>
      <w:r w:rsidR="004E1ACA" w:rsidRPr="00B86F0C">
        <w:rPr>
          <w:rFonts w:ascii="Georgia" w:hAnsi="Georgia" w:cs="Arial"/>
        </w:rPr>
        <w:t>Coordinadora del</w:t>
      </w:r>
      <w:r w:rsidR="004E1ACA" w:rsidRPr="00B86F0C">
        <w:rPr>
          <w:rFonts w:ascii="Georgia" w:hAnsi="Georgia" w:cs="Arial"/>
          <w:b/>
          <w:bCs/>
        </w:rPr>
        <w:t xml:space="preserve"> </w:t>
      </w:r>
      <w:r w:rsidR="004E1ACA" w:rsidRPr="00B86F0C">
        <w:rPr>
          <w:rFonts w:ascii="Georgia" w:hAnsi="Georgia" w:cs="Arial"/>
        </w:rPr>
        <w:t>Grupo de Prestaciones Sociales</w:t>
      </w:r>
      <w:r w:rsidR="004E1ACA" w:rsidRPr="00B86F0C">
        <w:rPr>
          <w:rFonts w:ascii="Georgia" w:hAnsi="Georgia" w:cs="Arial"/>
          <w:b/>
          <w:bCs/>
        </w:rPr>
        <w:t xml:space="preserve"> </w:t>
      </w:r>
      <w:r w:rsidR="004E1ACA" w:rsidRPr="00B86F0C">
        <w:rPr>
          <w:rFonts w:ascii="Georgia" w:hAnsi="Georgia" w:cs="Arial"/>
        </w:rPr>
        <w:t xml:space="preserve">del Ministerio de Defensa Nacional, </w:t>
      </w:r>
      <w:r w:rsidRPr="00B86F0C">
        <w:rPr>
          <w:rFonts w:ascii="Georgia" w:hAnsi="Georgia"/>
        </w:rPr>
        <w:t>o quien</w:t>
      </w:r>
      <w:r w:rsidR="004E1ACA" w:rsidRPr="00B86F0C">
        <w:rPr>
          <w:rFonts w:ascii="Georgia" w:hAnsi="Georgia"/>
        </w:rPr>
        <w:t>es</w:t>
      </w:r>
      <w:r w:rsidRPr="00B86F0C">
        <w:rPr>
          <w:rFonts w:ascii="Georgia" w:hAnsi="Georgia"/>
        </w:rPr>
        <w:t xml:space="preserve"> haga</w:t>
      </w:r>
      <w:r w:rsidR="004E1ACA" w:rsidRPr="00B86F0C">
        <w:rPr>
          <w:rFonts w:ascii="Georgia" w:hAnsi="Georgia"/>
        </w:rPr>
        <w:t>n</w:t>
      </w:r>
      <w:r w:rsidRPr="00B86F0C">
        <w:rPr>
          <w:rFonts w:ascii="Georgia" w:hAnsi="Georgia"/>
        </w:rPr>
        <w:t xml:space="preserve"> sus veces, </w:t>
      </w:r>
      <w:r w:rsidR="61153975" w:rsidRPr="00B86F0C">
        <w:rPr>
          <w:rFonts w:ascii="Georgia" w:hAnsi="Georgia"/>
        </w:rPr>
        <w:t xml:space="preserve">para </w:t>
      </w:r>
      <w:r w:rsidRPr="00B86F0C">
        <w:rPr>
          <w:rFonts w:ascii="Georgia" w:hAnsi="Georgia"/>
        </w:rPr>
        <w:t>que en el improrrogable plazo de cuarenta y ocho (48) horas, contad</w:t>
      </w:r>
      <w:r w:rsidR="004C2F8A" w:rsidRPr="00B86F0C">
        <w:rPr>
          <w:rFonts w:ascii="Georgia" w:hAnsi="Georgia"/>
        </w:rPr>
        <w:t>o</w:t>
      </w:r>
      <w:r w:rsidRPr="00B86F0C">
        <w:rPr>
          <w:rFonts w:ascii="Georgia" w:hAnsi="Georgia"/>
        </w:rPr>
        <w:t xml:space="preserve"> a partir de la notificación de esta decisión, </w:t>
      </w:r>
      <w:r w:rsidR="004E1ACA" w:rsidRPr="00B86F0C">
        <w:rPr>
          <w:rFonts w:ascii="Georgia" w:hAnsi="Georgia"/>
        </w:rPr>
        <w:t xml:space="preserve">notifique a la accionante la </w:t>
      </w:r>
      <w:r w:rsidR="004E1ACA" w:rsidRPr="00B86F0C">
        <w:rPr>
          <w:rFonts w:ascii="Georgia" w:hAnsi="Georgia" w:cs="Arial"/>
        </w:rPr>
        <w:t>Resolución No.4855 del 11-06-2021</w:t>
      </w:r>
      <w:r w:rsidR="004E1ACA" w:rsidRPr="00B86F0C">
        <w:rPr>
          <w:rFonts w:ascii="Georgia" w:hAnsi="Georgia"/>
        </w:rPr>
        <w:t>, informa</w:t>
      </w:r>
      <w:r w:rsidR="0C49DC61" w:rsidRPr="00B86F0C">
        <w:rPr>
          <w:rFonts w:ascii="Georgia" w:hAnsi="Georgia"/>
        </w:rPr>
        <w:t xml:space="preserve">rá </w:t>
      </w:r>
      <w:r w:rsidR="004E1ACA" w:rsidRPr="00B86F0C">
        <w:rPr>
          <w:rFonts w:ascii="Georgia" w:hAnsi="Georgia"/>
        </w:rPr>
        <w:t>los recursos que legalmente procedan</w:t>
      </w:r>
      <w:r w:rsidRPr="00B86F0C">
        <w:rPr>
          <w:rFonts w:ascii="Georgia" w:hAnsi="Georgia"/>
        </w:rPr>
        <w:t>.</w:t>
      </w:r>
    </w:p>
    <w:p w14:paraId="402DE3A2" w14:textId="77777777" w:rsidR="00330328" w:rsidRPr="00B86F0C" w:rsidRDefault="00330328" w:rsidP="00B86F0C">
      <w:pPr>
        <w:widowControl/>
        <w:autoSpaceDE/>
        <w:autoSpaceDN/>
        <w:adjustRightInd/>
        <w:spacing w:line="276" w:lineRule="auto"/>
        <w:ind w:left="360"/>
        <w:jc w:val="both"/>
        <w:rPr>
          <w:rFonts w:ascii="Georgia" w:hAnsi="Georgia"/>
        </w:rPr>
      </w:pPr>
    </w:p>
    <w:p w14:paraId="0686A149" w14:textId="08F69456" w:rsidR="00330328" w:rsidRPr="00B86F0C" w:rsidRDefault="00330328" w:rsidP="00B86F0C">
      <w:pPr>
        <w:pStyle w:val="Prrafodelista"/>
        <w:numPr>
          <w:ilvl w:val="0"/>
          <w:numId w:val="6"/>
        </w:numPr>
        <w:spacing w:line="276" w:lineRule="auto"/>
        <w:jc w:val="both"/>
        <w:rPr>
          <w:rFonts w:ascii="Georgia" w:hAnsi="Georgia" w:cs="Arial"/>
        </w:rPr>
      </w:pPr>
      <w:r w:rsidRPr="00B86F0C">
        <w:rPr>
          <w:rFonts w:ascii="Georgia" w:hAnsi="Georgia"/>
        </w:rPr>
        <w:t>ADVERTIR a</w:t>
      </w:r>
      <w:r w:rsidR="004C2F8A" w:rsidRPr="00B86F0C">
        <w:rPr>
          <w:rFonts w:ascii="Georgia" w:hAnsi="Georgia"/>
        </w:rPr>
        <w:t xml:space="preserve"> </w:t>
      </w:r>
      <w:r w:rsidRPr="00B86F0C">
        <w:rPr>
          <w:rFonts w:ascii="Georgia" w:hAnsi="Georgia"/>
        </w:rPr>
        <w:t>l</w:t>
      </w:r>
      <w:r w:rsidR="004C2F8A" w:rsidRPr="00B86F0C">
        <w:rPr>
          <w:rFonts w:ascii="Georgia" w:hAnsi="Georgia"/>
        </w:rPr>
        <w:t>a</w:t>
      </w:r>
      <w:r w:rsidR="004E1ACA" w:rsidRPr="00B86F0C">
        <w:rPr>
          <w:rFonts w:ascii="Georgia" w:hAnsi="Georgia"/>
        </w:rPr>
        <w:t>s</w:t>
      </w:r>
      <w:r w:rsidR="004C2F8A" w:rsidRPr="00B86F0C">
        <w:rPr>
          <w:rFonts w:ascii="Georgia" w:hAnsi="Georgia"/>
        </w:rPr>
        <w:t xml:space="preserve"> </w:t>
      </w:r>
      <w:r w:rsidRPr="00B86F0C">
        <w:rPr>
          <w:rFonts w:ascii="Georgia" w:hAnsi="Georgia"/>
        </w:rPr>
        <w:t>doctor</w:t>
      </w:r>
      <w:r w:rsidR="004C2F8A" w:rsidRPr="00B86F0C">
        <w:rPr>
          <w:rFonts w:ascii="Georgia" w:hAnsi="Georgia"/>
        </w:rPr>
        <w:t>a</w:t>
      </w:r>
      <w:r w:rsidR="004E1ACA" w:rsidRPr="00B86F0C">
        <w:rPr>
          <w:rFonts w:ascii="Georgia" w:hAnsi="Georgia"/>
        </w:rPr>
        <w:t>s</w:t>
      </w:r>
      <w:r w:rsidRPr="00B86F0C">
        <w:rPr>
          <w:rFonts w:ascii="Georgia" w:hAnsi="Georgia"/>
        </w:rPr>
        <w:t xml:space="preserve"> </w:t>
      </w:r>
      <w:r w:rsidR="006D3EE4" w:rsidRPr="00B86F0C">
        <w:rPr>
          <w:rFonts w:ascii="Georgia" w:hAnsi="Georgia"/>
        </w:rPr>
        <w:t>Díaz Avendaño</w:t>
      </w:r>
      <w:r w:rsidR="004E1ACA" w:rsidRPr="00B86F0C">
        <w:rPr>
          <w:rFonts w:ascii="Georgia" w:hAnsi="Georgia"/>
        </w:rPr>
        <w:t xml:space="preserve"> y Ruiz Molano </w:t>
      </w:r>
      <w:r w:rsidRPr="00B86F0C">
        <w:rPr>
          <w:rFonts w:ascii="Georgia" w:hAnsi="Georgia"/>
        </w:rPr>
        <w:t xml:space="preserve">que el incumplimiento de esta orden se sanciona con arresto y multa, previo incidente de desacato ante el </w:t>
      </w:r>
      <w:r w:rsidRPr="00B86F0C">
        <w:rPr>
          <w:rFonts w:ascii="Georgia" w:hAnsi="Georgia"/>
          <w:i/>
        </w:rPr>
        <w:t>a quo</w:t>
      </w:r>
      <w:r w:rsidRPr="00B86F0C">
        <w:rPr>
          <w:rFonts w:ascii="Georgia" w:hAnsi="Georgia"/>
        </w:rPr>
        <w:t>.</w:t>
      </w:r>
    </w:p>
    <w:p w14:paraId="5ADD4CF4" w14:textId="77777777" w:rsidR="001664FC" w:rsidRPr="00B86F0C" w:rsidRDefault="001664FC" w:rsidP="00B86F0C">
      <w:pPr>
        <w:pStyle w:val="Prrafodelista"/>
        <w:spacing w:line="276" w:lineRule="auto"/>
        <w:rPr>
          <w:rFonts w:ascii="Georgia" w:hAnsi="Georgia" w:cs="Arial"/>
          <w:lang w:val="es-419"/>
        </w:rPr>
      </w:pPr>
    </w:p>
    <w:p w14:paraId="3A05981E" w14:textId="77777777" w:rsidR="005A2183" w:rsidRPr="00B86F0C" w:rsidRDefault="005A2183" w:rsidP="00B86F0C">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B86F0C">
        <w:rPr>
          <w:rFonts w:ascii="Georgia" w:hAnsi="Georgia"/>
          <w:spacing w:val="-3"/>
          <w:lang w:val="es-419"/>
        </w:rPr>
        <w:t>REMITIR este expediente, a la CC para su eventual revisión.</w:t>
      </w:r>
    </w:p>
    <w:p w14:paraId="03A98BB9" w14:textId="77777777" w:rsidR="00781E07" w:rsidRPr="00B86F0C" w:rsidRDefault="00781E07" w:rsidP="00B86F0C">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CO"/>
        </w:rPr>
      </w:pPr>
    </w:p>
    <w:p w14:paraId="4E6233D0" w14:textId="77777777" w:rsidR="00B86F0C" w:rsidRPr="00B86F0C" w:rsidRDefault="00B86F0C" w:rsidP="00B86F0C">
      <w:pPr>
        <w:overflowPunct w:val="0"/>
        <w:spacing w:line="276" w:lineRule="auto"/>
        <w:jc w:val="center"/>
        <w:rPr>
          <w:rFonts w:ascii="Georgia" w:hAnsi="Georgia" w:cs="Arial"/>
          <w:bCs/>
          <w:smallCaps/>
          <w:kern w:val="28"/>
        </w:rPr>
      </w:pPr>
      <w:r w:rsidRPr="00B86F0C">
        <w:rPr>
          <w:rFonts w:ascii="Georgia" w:hAnsi="Georgia" w:cs="Arial"/>
          <w:bCs/>
          <w:smallCaps/>
          <w:kern w:val="28"/>
        </w:rPr>
        <w:t>Notifíquese,</w:t>
      </w:r>
    </w:p>
    <w:p w14:paraId="286A9EC3" w14:textId="77777777" w:rsidR="00B86F0C" w:rsidRPr="00B86F0C" w:rsidRDefault="00B86F0C" w:rsidP="00B86F0C">
      <w:pPr>
        <w:widowControl/>
        <w:overflowPunct w:val="0"/>
        <w:spacing w:line="276" w:lineRule="auto"/>
        <w:jc w:val="center"/>
        <w:textAlignment w:val="baseline"/>
        <w:rPr>
          <w:rFonts w:ascii="Georgia" w:hAnsi="Georgia" w:cs="Arial"/>
          <w:bCs/>
          <w:caps/>
          <w:w w:val="150"/>
          <w:sz w:val="28"/>
          <w:szCs w:val="18"/>
          <w:lang w:val="es-MX"/>
        </w:rPr>
      </w:pPr>
    </w:p>
    <w:p w14:paraId="1D595D68" w14:textId="77777777" w:rsidR="00B86F0C" w:rsidRPr="00B86F0C" w:rsidRDefault="00B86F0C" w:rsidP="00B86F0C">
      <w:pPr>
        <w:widowControl/>
        <w:overflowPunct w:val="0"/>
        <w:spacing w:line="276" w:lineRule="auto"/>
        <w:jc w:val="center"/>
        <w:textAlignment w:val="baseline"/>
        <w:rPr>
          <w:rFonts w:ascii="Georgia" w:hAnsi="Georgia" w:cs="Arial"/>
          <w:bCs/>
          <w:caps/>
          <w:w w:val="150"/>
          <w:sz w:val="28"/>
          <w:szCs w:val="18"/>
          <w:lang w:val="es-MX"/>
        </w:rPr>
      </w:pPr>
    </w:p>
    <w:p w14:paraId="08612BF6" w14:textId="77777777" w:rsidR="00B86F0C" w:rsidRPr="00B86F0C" w:rsidRDefault="00B86F0C" w:rsidP="00B86F0C">
      <w:pPr>
        <w:widowControl/>
        <w:overflowPunct w:val="0"/>
        <w:spacing w:line="276" w:lineRule="auto"/>
        <w:jc w:val="center"/>
        <w:textAlignment w:val="baseline"/>
        <w:rPr>
          <w:rFonts w:ascii="Georgia" w:hAnsi="Georgia" w:cs="Arial"/>
          <w:b/>
          <w:bCs/>
          <w:caps/>
          <w:spacing w:val="20"/>
          <w:w w:val="150"/>
          <w:sz w:val="22"/>
          <w:szCs w:val="18"/>
          <w:lang w:val="es-MX"/>
        </w:rPr>
      </w:pPr>
      <w:r w:rsidRPr="00B86F0C">
        <w:rPr>
          <w:rFonts w:ascii="Georgia" w:hAnsi="Georgia" w:cs="Arial"/>
          <w:b/>
          <w:bCs/>
          <w:caps/>
          <w:spacing w:val="20"/>
          <w:w w:val="150"/>
          <w:szCs w:val="18"/>
          <w:lang w:val="es-MX"/>
        </w:rPr>
        <w:t>D</w:t>
      </w:r>
      <w:r w:rsidRPr="00B86F0C">
        <w:rPr>
          <w:rFonts w:ascii="Georgia" w:hAnsi="Georgia" w:cs="Arial"/>
          <w:b/>
          <w:bCs/>
          <w:caps/>
          <w:spacing w:val="20"/>
          <w:w w:val="150"/>
          <w:sz w:val="16"/>
          <w:szCs w:val="18"/>
          <w:lang w:val="es-MX"/>
        </w:rPr>
        <w:t>UBERNEY</w:t>
      </w:r>
      <w:r w:rsidRPr="00B86F0C">
        <w:rPr>
          <w:rFonts w:ascii="Georgia" w:hAnsi="Georgia" w:cs="Arial"/>
          <w:b/>
          <w:bCs/>
          <w:caps/>
          <w:spacing w:val="20"/>
          <w:w w:val="150"/>
          <w:sz w:val="20"/>
          <w:szCs w:val="18"/>
          <w:lang w:val="es-MX"/>
        </w:rPr>
        <w:t xml:space="preserve"> </w:t>
      </w:r>
      <w:r w:rsidRPr="00B86F0C">
        <w:rPr>
          <w:rFonts w:ascii="Georgia" w:hAnsi="Georgia" w:cs="Arial"/>
          <w:b/>
          <w:bCs/>
          <w:caps/>
          <w:spacing w:val="20"/>
          <w:w w:val="150"/>
          <w:szCs w:val="18"/>
          <w:lang w:val="es-MX"/>
        </w:rPr>
        <w:t>G</w:t>
      </w:r>
      <w:r w:rsidRPr="00B86F0C">
        <w:rPr>
          <w:rFonts w:ascii="Georgia" w:hAnsi="Georgia" w:cs="Arial"/>
          <w:b/>
          <w:bCs/>
          <w:caps/>
          <w:spacing w:val="20"/>
          <w:w w:val="150"/>
          <w:sz w:val="16"/>
          <w:szCs w:val="18"/>
          <w:lang w:val="es-MX"/>
        </w:rPr>
        <w:t>RISALES</w:t>
      </w:r>
      <w:r w:rsidRPr="00B86F0C">
        <w:rPr>
          <w:rFonts w:ascii="Georgia" w:hAnsi="Georgia" w:cs="Arial"/>
          <w:b/>
          <w:bCs/>
          <w:caps/>
          <w:spacing w:val="20"/>
          <w:w w:val="150"/>
          <w:sz w:val="20"/>
          <w:szCs w:val="18"/>
          <w:lang w:val="es-MX"/>
        </w:rPr>
        <w:t xml:space="preserve"> </w:t>
      </w:r>
      <w:r w:rsidRPr="00B86F0C">
        <w:rPr>
          <w:rFonts w:ascii="Georgia" w:hAnsi="Georgia" w:cs="Arial"/>
          <w:b/>
          <w:bCs/>
          <w:caps/>
          <w:spacing w:val="20"/>
          <w:w w:val="150"/>
          <w:szCs w:val="18"/>
          <w:lang w:val="es-MX"/>
        </w:rPr>
        <w:t>H</w:t>
      </w:r>
      <w:r w:rsidRPr="00B86F0C">
        <w:rPr>
          <w:rFonts w:ascii="Georgia" w:hAnsi="Georgia" w:cs="Arial"/>
          <w:b/>
          <w:bCs/>
          <w:caps/>
          <w:spacing w:val="20"/>
          <w:w w:val="150"/>
          <w:sz w:val="16"/>
          <w:szCs w:val="18"/>
          <w:lang w:val="es-MX"/>
        </w:rPr>
        <w:t>ERRERA</w:t>
      </w:r>
    </w:p>
    <w:p w14:paraId="12E0334B" w14:textId="77777777" w:rsidR="00B86F0C" w:rsidRPr="00B86F0C" w:rsidRDefault="00B86F0C" w:rsidP="00B86F0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B86F0C">
        <w:rPr>
          <w:rFonts w:ascii="Georgia" w:hAnsi="Georgia" w:cs="Arial"/>
          <w:bCs/>
          <w:caps/>
          <w:spacing w:val="20"/>
          <w:w w:val="150"/>
          <w:kern w:val="28"/>
          <w:sz w:val="28"/>
          <w:szCs w:val="22"/>
        </w:rPr>
        <w:t>M</w:t>
      </w:r>
      <w:r w:rsidRPr="00B86F0C">
        <w:rPr>
          <w:rFonts w:ascii="Georgia" w:hAnsi="Georgia" w:cs="Arial"/>
          <w:bCs/>
          <w:caps/>
          <w:spacing w:val="20"/>
          <w:w w:val="150"/>
          <w:kern w:val="28"/>
          <w:sz w:val="18"/>
          <w:szCs w:val="18"/>
        </w:rPr>
        <w:t>agistrado</w:t>
      </w:r>
    </w:p>
    <w:p w14:paraId="3E1C7D31" w14:textId="77777777" w:rsidR="00B86F0C" w:rsidRPr="00B86F0C" w:rsidRDefault="00B86F0C" w:rsidP="00B86F0C">
      <w:pPr>
        <w:widowControl/>
        <w:overflowPunct w:val="0"/>
        <w:spacing w:line="276" w:lineRule="auto"/>
        <w:textAlignment w:val="baseline"/>
        <w:rPr>
          <w:rFonts w:ascii="Georgia" w:hAnsi="Georgia" w:cs="Arial"/>
          <w:caps/>
          <w:spacing w:val="20"/>
          <w:w w:val="150"/>
          <w:sz w:val="28"/>
          <w:szCs w:val="28"/>
          <w:lang w:val="es-MX"/>
        </w:rPr>
      </w:pPr>
    </w:p>
    <w:p w14:paraId="65FB9C70" w14:textId="77777777" w:rsidR="00B86F0C" w:rsidRPr="00B86F0C" w:rsidRDefault="00B86F0C" w:rsidP="00B86F0C">
      <w:pPr>
        <w:widowControl/>
        <w:overflowPunct w:val="0"/>
        <w:spacing w:line="276" w:lineRule="auto"/>
        <w:textAlignment w:val="baseline"/>
        <w:rPr>
          <w:rFonts w:ascii="Georgia" w:hAnsi="Georgia" w:cs="Arial"/>
          <w:caps/>
          <w:spacing w:val="20"/>
          <w:w w:val="150"/>
          <w:sz w:val="28"/>
          <w:szCs w:val="28"/>
          <w:lang w:val="es-MX"/>
        </w:rPr>
      </w:pPr>
    </w:p>
    <w:p w14:paraId="00AD5426" w14:textId="77777777" w:rsidR="00B86F0C" w:rsidRPr="00B86F0C" w:rsidRDefault="00B86F0C" w:rsidP="00B86F0C">
      <w:pPr>
        <w:widowControl/>
        <w:overflowPunct w:val="0"/>
        <w:spacing w:line="276" w:lineRule="auto"/>
        <w:textAlignment w:val="baseline"/>
        <w:rPr>
          <w:rFonts w:ascii="Georgia" w:hAnsi="Georgia" w:cs="Arial"/>
          <w:b/>
          <w:caps/>
          <w:spacing w:val="20"/>
          <w:w w:val="150"/>
          <w:sz w:val="16"/>
          <w:szCs w:val="18"/>
          <w:lang w:val="es-MX"/>
        </w:rPr>
      </w:pPr>
      <w:r w:rsidRPr="00B86F0C">
        <w:rPr>
          <w:rFonts w:ascii="Georgia" w:hAnsi="Georgia" w:cs="Arial"/>
          <w:b/>
          <w:caps/>
          <w:spacing w:val="20"/>
          <w:w w:val="150"/>
          <w:szCs w:val="28"/>
          <w:lang w:val="es-MX"/>
        </w:rPr>
        <w:t>E</w:t>
      </w:r>
      <w:r w:rsidRPr="00B86F0C">
        <w:rPr>
          <w:rFonts w:ascii="Georgia" w:hAnsi="Georgia" w:cs="Arial"/>
          <w:b/>
          <w:caps/>
          <w:spacing w:val="20"/>
          <w:w w:val="150"/>
          <w:sz w:val="16"/>
          <w:szCs w:val="18"/>
          <w:lang w:val="es-MX"/>
        </w:rPr>
        <w:t xml:space="preserve">DDER </w:t>
      </w:r>
      <w:r w:rsidRPr="00B86F0C">
        <w:rPr>
          <w:rFonts w:ascii="Georgia" w:hAnsi="Georgia" w:cs="Arial"/>
          <w:b/>
          <w:caps/>
          <w:spacing w:val="20"/>
          <w:w w:val="150"/>
          <w:szCs w:val="28"/>
          <w:lang w:val="es-MX"/>
        </w:rPr>
        <w:t>J</w:t>
      </w:r>
      <w:r w:rsidRPr="00B86F0C">
        <w:rPr>
          <w:rFonts w:ascii="Georgia" w:hAnsi="Georgia" w:cs="Arial"/>
          <w:b/>
          <w:caps/>
          <w:spacing w:val="20"/>
          <w:w w:val="150"/>
          <w:sz w:val="16"/>
          <w:szCs w:val="18"/>
          <w:lang w:val="es-MX"/>
        </w:rPr>
        <w:t xml:space="preserve">. </w:t>
      </w:r>
      <w:r w:rsidRPr="00B86F0C">
        <w:rPr>
          <w:rFonts w:ascii="Georgia" w:hAnsi="Georgia" w:cs="Arial"/>
          <w:b/>
          <w:caps/>
          <w:spacing w:val="20"/>
          <w:w w:val="150"/>
          <w:szCs w:val="28"/>
          <w:lang w:val="es-MX"/>
        </w:rPr>
        <w:t>S</w:t>
      </w:r>
      <w:r w:rsidRPr="00B86F0C">
        <w:rPr>
          <w:rFonts w:ascii="Georgia" w:hAnsi="Georgia" w:cs="Arial"/>
          <w:b/>
          <w:caps/>
          <w:spacing w:val="20"/>
          <w:w w:val="150"/>
          <w:sz w:val="16"/>
          <w:szCs w:val="18"/>
          <w:lang w:val="es-MX"/>
        </w:rPr>
        <w:t xml:space="preserve">ÁNCHEZ </w:t>
      </w:r>
      <w:r w:rsidRPr="00B86F0C">
        <w:rPr>
          <w:rFonts w:ascii="Georgia" w:hAnsi="Georgia" w:cs="Arial"/>
          <w:b/>
          <w:caps/>
          <w:spacing w:val="20"/>
          <w:w w:val="150"/>
          <w:szCs w:val="28"/>
          <w:lang w:val="es-MX"/>
        </w:rPr>
        <w:t>C</w:t>
      </w:r>
      <w:r w:rsidRPr="00B86F0C">
        <w:rPr>
          <w:rFonts w:ascii="Georgia" w:hAnsi="Georgia" w:cs="Arial"/>
          <w:b/>
          <w:caps/>
          <w:spacing w:val="20"/>
          <w:w w:val="150"/>
          <w:sz w:val="16"/>
          <w:szCs w:val="18"/>
          <w:lang w:val="es-MX"/>
        </w:rPr>
        <w:t>.</w:t>
      </w:r>
      <w:r w:rsidRPr="00B86F0C">
        <w:rPr>
          <w:rFonts w:ascii="Georgia" w:hAnsi="Georgia" w:cs="Arial"/>
          <w:b/>
          <w:bCs/>
          <w:caps/>
          <w:spacing w:val="20"/>
          <w:w w:val="150"/>
          <w:sz w:val="16"/>
          <w:szCs w:val="10"/>
          <w:lang w:val="es-MX"/>
        </w:rPr>
        <w:tab/>
      </w:r>
      <w:r w:rsidRPr="00B86F0C">
        <w:rPr>
          <w:rFonts w:ascii="Georgia" w:hAnsi="Georgia" w:cs="Arial"/>
          <w:b/>
          <w:caps/>
          <w:spacing w:val="20"/>
          <w:w w:val="150"/>
          <w:szCs w:val="28"/>
          <w:lang w:val="es-MX"/>
        </w:rPr>
        <w:t>J</w:t>
      </w:r>
      <w:r w:rsidRPr="00B86F0C">
        <w:rPr>
          <w:rFonts w:ascii="Georgia" w:hAnsi="Georgia" w:cs="Arial"/>
          <w:b/>
          <w:caps/>
          <w:spacing w:val="20"/>
          <w:w w:val="150"/>
          <w:sz w:val="16"/>
          <w:szCs w:val="18"/>
          <w:lang w:val="es-MX"/>
        </w:rPr>
        <w:t xml:space="preserve">AIME </w:t>
      </w:r>
      <w:r w:rsidRPr="00B86F0C">
        <w:rPr>
          <w:rFonts w:ascii="Georgia" w:hAnsi="Georgia" w:cs="Arial"/>
          <w:b/>
          <w:caps/>
          <w:spacing w:val="20"/>
          <w:w w:val="150"/>
          <w:szCs w:val="28"/>
          <w:lang w:val="es-MX"/>
        </w:rPr>
        <w:t>A</w:t>
      </w:r>
      <w:r w:rsidRPr="00B86F0C">
        <w:rPr>
          <w:rFonts w:ascii="Georgia" w:hAnsi="Georgia" w:cs="Arial"/>
          <w:b/>
          <w:caps/>
          <w:spacing w:val="20"/>
          <w:w w:val="150"/>
          <w:sz w:val="16"/>
          <w:szCs w:val="18"/>
          <w:lang w:val="es-MX"/>
        </w:rPr>
        <w:t xml:space="preserve">. </w:t>
      </w:r>
      <w:r w:rsidRPr="00B86F0C">
        <w:rPr>
          <w:rFonts w:ascii="Georgia" w:hAnsi="Georgia" w:cs="Arial"/>
          <w:b/>
          <w:caps/>
          <w:spacing w:val="20"/>
          <w:w w:val="150"/>
          <w:szCs w:val="28"/>
          <w:lang w:val="es-MX"/>
        </w:rPr>
        <w:t>S</w:t>
      </w:r>
      <w:r w:rsidRPr="00B86F0C">
        <w:rPr>
          <w:rFonts w:ascii="Georgia" w:hAnsi="Georgia" w:cs="Arial"/>
          <w:b/>
          <w:caps/>
          <w:spacing w:val="20"/>
          <w:w w:val="150"/>
          <w:sz w:val="16"/>
          <w:szCs w:val="18"/>
          <w:lang w:val="es-MX"/>
        </w:rPr>
        <w:t xml:space="preserve">ARAZA </w:t>
      </w:r>
      <w:r w:rsidRPr="00B86F0C">
        <w:rPr>
          <w:rFonts w:ascii="Georgia" w:hAnsi="Georgia" w:cs="Arial"/>
          <w:b/>
          <w:caps/>
          <w:spacing w:val="20"/>
          <w:w w:val="150"/>
          <w:szCs w:val="28"/>
          <w:lang w:val="es-MX"/>
        </w:rPr>
        <w:t>N</w:t>
      </w:r>
      <w:r w:rsidRPr="00B86F0C">
        <w:rPr>
          <w:rFonts w:ascii="Georgia" w:hAnsi="Georgia" w:cs="Arial"/>
          <w:b/>
          <w:caps/>
          <w:spacing w:val="20"/>
          <w:w w:val="150"/>
          <w:sz w:val="16"/>
          <w:szCs w:val="18"/>
          <w:lang w:val="es-MX"/>
        </w:rPr>
        <w:t>aranjo</w:t>
      </w:r>
    </w:p>
    <w:p w14:paraId="4F6513E1" w14:textId="593AE5AB" w:rsidR="005257D5" w:rsidRPr="00B86F0C" w:rsidRDefault="00B86F0C" w:rsidP="00B86F0C">
      <w:pPr>
        <w:widowControl/>
        <w:overflowPunct w:val="0"/>
        <w:spacing w:line="276" w:lineRule="auto"/>
        <w:textAlignment w:val="baseline"/>
        <w:rPr>
          <w:rFonts w:ascii="Georgia" w:hAnsi="Georgia" w:cs="Arial"/>
          <w:bCs/>
          <w:caps/>
          <w:spacing w:val="20"/>
          <w:w w:val="150"/>
          <w:sz w:val="18"/>
          <w:szCs w:val="10"/>
          <w:lang w:val="en-US"/>
        </w:rPr>
      </w:pPr>
      <w:r w:rsidRPr="00B86F0C">
        <w:rPr>
          <w:rFonts w:ascii="Georgia" w:hAnsi="Georgia" w:cs="Arial"/>
          <w:bCs/>
          <w:caps/>
          <w:spacing w:val="20"/>
          <w:w w:val="150"/>
          <w:sz w:val="18"/>
          <w:szCs w:val="10"/>
          <w:lang w:val="en-US"/>
        </w:rPr>
        <w:t xml:space="preserve">M A G I S T R A D O </w:t>
      </w:r>
      <w:r w:rsidRPr="00B86F0C">
        <w:rPr>
          <w:rFonts w:ascii="Georgia" w:hAnsi="Georgia" w:cs="Arial"/>
          <w:bCs/>
          <w:caps/>
          <w:spacing w:val="20"/>
          <w:w w:val="150"/>
          <w:sz w:val="18"/>
          <w:szCs w:val="10"/>
          <w:lang w:val="en-US"/>
        </w:rPr>
        <w:tab/>
      </w:r>
      <w:r w:rsidRPr="00B86F0C">
        <w:rPr>
          <w:rFonts w:ascii="Georgia" w:hAnsi="Georgia" w:cs="Arial"/>
          <w:bCs/>
          <w:caps/>
          <w:spacing w:val="20"/>
          <w:w w:val="150"/>
          <w:sz w:val="18"/>
          <w:szCs w:val="10"/>
          <w:lang w:val="en-US"/>
        </w:rPr>
        <w:tab/>
        <w:t>M A G I S T R A D O</w:t>
      </w:r>
    </w:p>
    <w:sectPr w:rsidR="005257D5" w:rsidRPr="00B86F0C" w:rsidSect="008D437E">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2A002" w14:textId="77777777" w:rsidR="00820E85" w:rsidRDefault="00820E85" w:rsidP="0099045D">
      <w:r>
        <w:separator/>
      </w:r>
    </w:p>
  </w:endnote>
  <w:endnote w:type="continuationSeparator" w:id="0">
    <w:p w14:paraId="0AA5F53C" w14:textId="77777777" w:rsidR="00820E85" w:rsidRDefault="00820E8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8D437E" w:rsidRDefault="003B2BBF" w:rsidP="008D437E">
    <w:pPr>
      <w:pStyle w:val="Piedepgina"/>
      <w:jc w:val="right"/>
      <w:rPr>
        <w:rFonts w:ascii="Georgia" w:hAnsi="Georgia" w:cs="Arial"/>
        <w:spacing w:val="20"/>
        <w:w w:val="200"/>
        <w:sz w:val="10"/>
        <w:szCs w:val="10"/>
        <w:lang w:val="es-CO"/>
      </w:rPr>
    </w:pPr>
    <w:r w:rsidRPr="008D437E">
      <w:rPr>
        <w:rFonts w:ascii="Georgia" w:hAnsi="Georgia" w:cs="Arial"/>
        <w:spacing w:val="20"/>
        <w:w w:val="200"/>
        <w:sz w:val="14"/>
        <w:szCs w:val="10"/>
        <w:lang w:val="es-CO"/>
      </w:rPr>
      <w:t>T</w:t>
    </w:r>
    <w:r w:rsidRPr="008D437E">
      <w:rPr>
        <w:rFonts w:ascii="Georgia" w:hAnsi="Georgia" w:cs="Arial"/>
        <w:spacing w:val="20"/>
        <w:w w:val="200"/>
        <w:sz w:val="10"/>
        <w:szCs w:val="10"/>
        <w:lang w:val="es-CO"/>
      </w:rPr>
      <w:t xml:space="preserve">RIBUNAL </w:t>
    </w:r>
    <w:r w:rsidRPr="008D437E">
      <w:rPr>
        <w:rFonts w:ascii="Georgia" w:hAnsi="Georgia" w:cs="Arial"/>
        <w:spacing w:val="20"/>
        <w:w w:val="200"/>
        <w:sz w:val="14"/>
        <w:szCs w:val="10"/>
        <w:lang w:val="es-CO"/>
      </w:rPr>
      <w:t>S</w:t>
    </w:r>
    <w:r w:rsidRPr="008D437E">
      <w:rPr>
        <w:rFonts w:ascii="Georgia" w:hAnsi="Georgia" w:cs="Arial"/>
        <w:spacing w:val="20"/>
        <w:w w:val="200"/>
        <w:sz w:val="10"/>
        <w:szCs w:val="10"/>
        <w:lang w:val="es-CO"/>
      </w:rPr>
      <w:t xml:space="preserve">UPERIOR DE </w:t>
    </w:r>
    <w:r w:rsidRPr="008D437E">
      <w:rPr>
        <w:rFonts w:ascii="Georgia" w:hAnsi="Georgia" w:cs="Arial"/>
        <w:spacing w:val="20"/>
        <w:w w:val="200"/>
        <w:sz w:val="14"/>
        <w:szCs w:val="10"/>
        <w:lang w:val="es-CO"/>
      </w:rPr>
      <w:t>P</w:t>
    </w:r>
    <w:r w:rsidRPr="008D437E">
      <w:rPr>
        <w:rFonts w:ascii="Georgia" w:hAnsi="Georgia" w:cs="Arial"/>
        <w:spacing w:val="20"/>
        <w:w w:val="200"/>
        <w:sz w:val="10"/>
        <w:szCs w:val="10"/>
        <w:lang w:val="es-CO"/>
      </w:rPr>
      <w:t>EREIRA</w:t>
    </w:r>
  </w:p>
  <w:p w14:paraId="4CDEBEBA" w14:textId="77777777" w:rsidR="003B2BBF" w:rsidRPr="008D437E" w:rsidRDefault="003B2BBF" w:rsidP="008D437E">
    <w:pPr>
      <w:pStyle w:val="Piedepgina"/>
      <w:jc w:val="right"/>
      <w:rPr>
        <w:rFonts w:ascii="Georgia" w:hAnsi="Georgia"/>
        <w:lang w:val="es-CO"/>
      </w:rPr>
    </w:pPr>
    <w:r w:rsidRPr="008D437E">
      <w:rPr>
        <w:rFonts w:ascii="Georgia" w:hAnsi="Georgia" w:cs="Arial"/>
        <w:spacing w:val="20"/>
        <w:w w:val="200"/>
        <w:sz w:val="10"/>
        <w:szCs w:val="10"/>
        <w:lang w:val="es-CO"/>
      </w:rPr>
      <w:t xml:space="preserve">MP </w:t>
    </w:r>
    <w:r w:rsidRPr="008D437E">
      <w:rPr>
        <w:rFonts w:ascii="Georgia" w:hAnsi="Georgia" w:cs="Arial"/>
        <w:spacing w:val="20"/>
        <w:w w:val="200"/>
        <w:sz w:val="12"/>
        <w:szCs w:val="10"/>
        <w:lang w:val="es-CO"/>
      </w:rPr>
      <w:t>D</w:t>
    </w:r>
    <w:r w:rsidRPr="008D437E">
      <w:rPr>
        <w:rFonts w:ascii="Georgia" w:hAnsi="Georgia" w:cs="Arial"/>
        <w:spacing w:val="20"/>
        <w:w w:val="200"/>
        <w:sz w:val="8"/>
        <w:szCs w:val="10"/>
        <w:lang w:val="es-CO"/>
      </w:rPr>
      <w:t>UBERNEY</w:t>
    </w:r>
    <w:r w:rsidRPr="008D437E">
      <w:rPr>
        <w:rFonts w:ascii="Georgia" w:hAnsi="Georgia" w:cs="Arial"/>
        <w:spacing w:val="20"/>
        <w:w w:val="200"/>
        <w:sz w:val="10"/>
        <w:szCs w:val="10"/>
        <w:lang w:val="es-CO"/>
      </w:rPr>
      <w:t xml:space="preserve"> </w:t>
    </w:r>
    <w:r w:rsidRPr="008D437E">
      <w:rPr>
        <w:rFonts w:ascii="Georgia" w:hAnsi="Georgia" w:cs="Arial"/>
        <w:spacing w:val="20"/>
        <w:w w:val="200"/>
        <w:sz w:val="12"/>
        <w:szCs w:val="10"/>
        <w:lang w:val="es-CO"/>
      </w:rPr>
      <w:t>G</w:t>
    </w:r>
    <w:r w:rsidRPr="008D437E">
      <w:rPr>
        <w:rFonts w:ascii="Georgia" w:hAnsi="Georgia" w:cs="Arial"/>
        <w:spacing w:val="20"/>
        <w:w w:val="200"/>
        <w:sz w:val="8"/>
        <w:szCs w:val="10"/>
        <w:lang w:val="es-CO"/>
      </w:rPr>
      <w:t>RISALES</w:t>
    </w:r>
    <w:r w:rsidRPr="008D437E">
      <w:rPr>
        <w:rFonts w:ascii="Georgia" w:hAnsi="Georgia" w:cs="Arial"/>
        <w:spacing w:val="20"/>
        <w:w w:val="200"/>
        <w:sz w:val="10"/>
        <w:szCs w:val="10"/>
        <w:lang w:val="es-CO"/>
      </w:rPr>
      <w:t xml:space="preserve"> </w:t>
    </w:r>
    <w:r w:rsidRPr="008D437E">
      <w:rPr>
        <w:rFonts w:ascii="Georgia" w:hAnsi="Georgia" w:cs="Arial"/>
        <w:spacing w:val="20"/>
        <w:w w:val="200"/>
        <w:sz w:val="12"/>
        <w:szCs w:val="10"/>
        <w:lang w:val="es-CO"/>
      </w:rPr>
      <w:t>H</w:t>
    </w:r>
    <w:r w:rsidRPr="008D437E">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9DF8" w14:textId="77777777" w:rsidR="00820E85" w:rsidRDefault="00820E85" w:rsidP="0099045D">
      <w:r>
        <w:separator/>
      </w:r>
    </w:p>
  </w:footnote>
  <w:footnote w:type="continuationSeparator" w:id="0">
    <w:p w14:paraId="6870A136" w14:textId="77777777" w:rsidR="00820E85" w:rsidRDefault="00820E85" w:rsidP="0099045D">
      <w:r>
        <w:continuationSeparator/>
      </w:r>
    </w:p>
  </w:footnote>
  <w:footnote w:id="1">
    <w:p w14:paraId="08AA489C" w14:textId="58A9A8C8" w:rsidR="00946585" w:rsidRPr="00AB3627" w:rsidRDefault="00D56C00" w:rsidP="00A14146">
      <w:pPr>
        <w:pStyle w:val="Textonotapie"/>
        <w:jc w:val="both"/>
        <w:rPr>
          <w:rFonts w:ascii="Century" w:hAnsi="Century"/>
          <w:lang w:val="es-CO"/>
        </w:rPr>
      </w:pPr>
      <w:r w:rsidRPr="00A14146">
        <w:rPr>
          <w:rFonts w:ascii="Century" w:hAnsi="Century"/>
          <w:vertAlign w:val="superscript"/>
        </w:rPr>
        <w:t>1</w:t>
      </w:r>
      <w:hyperlink r:id="rId1" w:history="1">
        <w:r w:rsidR="00AB3627" w:rsidRPr="00A14146">
          <w:rPr>
            <w:rStyle w:val="Hipervnculo"/>
            <w:rFonts w:ascii="Century" w:hAnsi="Century"/>
            <w:color w:val="auto"/>
            <w:sz w:val="18"/>
            <w:u w:val="none"/>
          </w:rPr>
          <w:t>https://www.mindefensa.gov.co/irj/go/km/docs/Mindefensa/Documentos/descargas/normatividad/Ministerio/AsuntosLegales/Normatividad/Otros/8701</w:t>
        </w:r>
        <w:r w:rsidR="00AB3627" w:rsidRPr="00A14146">
          <w:rPr>
            <w:rStyle w:val="Hipervnculo"/>
            <w:rFonts w:ascii="Century" w:hAnsi="Century"/>
            <w:color w:val="auto"/>
            <w:u w:val="none"/>
            <w:vertAlign w:val="superscript"/>
          </w:rPr>
          <w:t>_DIRECTIVA_PERMANENTE_No.16_DE_2008.pdf</w:t>
        </w:r>
        <w:r w:rsidR="00AB3627" w:rsidRPr="00A14146">
          <w:rPr>
            <w:rStyle w:val="Hipervnculo"/>
            <w:rFonts w:ascii="Century" w:hAnsi="Century"/>
            <w:color w:val="auto"/>
            <w:u w:val="none"/>
            <w:lang w:val="es-CO"/>
          </w:rPr>
          <w:t xml:space="preserve"> Consultado el 05-08-2021</w:t>
        </w:r>
      </w:hyperlink>
      <w:r w:rsidR="00946585" w:rsidRPr="00AB3627">
        <w:rPr>
          <w:rFonts w:ascii="Century" w:hAnsi="Century"/>
          <w:lang w:val="es-CO"/>
        </w:rPr>
        <w:t>.</w:t>
      </w:r>
    </w:p>
  </w:footnote>
  <w:footnote w:id="2">
    <w:p w14:paraId="225F47D6" w14:textId="7777777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CC. T-075 de 2020.</w:t>
      </w:r>
    </w:p>
  </w:footnote>
  <w:footnote w:id="3">
    <w:p w14:paraId="3C53B2E9" w14:textId="7777777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CC. T-131 de 2021.</w:t>
      </w:r>
    </w:p>
  </w:footnote>
  <w:footnote w:id="4">
    <w:p w14:paraId="7C8926AB" w14:textId="5EA40B9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w:t>
      </w:r>
      <w:r w:rsidRPr="00A14146">
        <w:rPr>
          <w:rFonts w:ascii="Century" w:hAnsi="Century"/>
          <w:sz w:val="18"/>
          <w:szCs w:val="18"/>
          <w:lang w:val="es-MX"/>
        </w:rPr>
        <w:t xml:space="preserve">CC. </w:t>
      </w:r>
      <w:r w:rsidR="005A6625" w:rsidRPr="00A14146">
        <w:rPr>
          <w:rFonts w:ascii="Century" w:hAnsi="Century"/>
          <w:sz w:val="18"/>
          <w:szCs w:val="18"/>
          <w:lang w:val="es-MX"/>
        </w:rPr>
        <w:t>T-137 de 2020, T</w:t>
      </w:r>
      <w:r w:rsidR="005A6625" w:rsidRPr="00A14146">
        <w:rPr>
          <w:rFonts w:ascii="Century" w:hAnsi="Century"/>
          <w:color w:val="000000"/>
          <w:sz w:val="18"/>
          <w:szCs w:val="18"/>
          <w:shd w:val="clear" w:color="auto" w:fill="FFFFFF"/>
        </w:rPr>
        <w:t>-236 de 2019 y T-572 de 2016</w:t>
      </w:r>
      <w:r w:rsidR="005A6625" w:rsidRPr="00A14146">
        <w:rPr>
          <w:rFonts w:ascii="Century" w:hAnsi="Century"/>
          <w:sz w:val="18"/>
          <w:szCs w:val="18"/>
          <w:lang w:val="es-MX"/>
        </w:rPr>
        <w:t xml:space="preserve"> y </w:t>
      </w:r>
      <w:r w:rsidRPr="00A14146">
        <w:rPr>
          <w:rFonts w:ascii="Century" w:hAnsi="Century"/>
          <w:sz w:val="18"/>
          <w:szCs w:val="18"/>
          <w:lang w:val="es-MX"/>
        </w:rPr>
        <w:t>T-203 de 1993.</w:t>
      </w:r>
    </w:p>
  </w:footnote>
  <w:footnote w:id="5">
    <w:p w14:paraId="349D6E06" w14:textId="77777777" w:rsidR="003D4941" w:rsidRPr="00A14146" w:rsidRDefault="003D4941" w:rsidP="00A14146">
      <w:pPr>
        <w:pStyle w:val="Textonotapie"/>
        <w:jc w:val="both"/>
        <w:rPr>
          <w:rFonts w:ascii="Century" w:hAnsi="Century"/>
          <w:sz w:val="18"/>
          <w:szCs w:val="18"/>
        </w:rPr>
      </w:pPr>
      <w:r w:rsidRPr="00A14146">
        <w:rPr>
          <w:rFonts w:ascii="Century" w:hAnsi="Century"/>
          <w:sz w:val="18"/>
          <w:szCs w:val="18"/>
          <w:vertAlign w:val="superscript"/>
        </w:rPr>
        <w:footnoteRef/>
      </w:r>
      <w:r w:rsidRPr="00A14146">
        <w:rPr>
          <w:rFonts w:ascii="Century" w:hAnsi="Century"/>
          <w:sz w:val="18"/>
          <w:szCs w:val="18"/>
          <w:lang w:val="es-CO"/>
        </w:rPr>
        <w:t xml:space="preserve"> </w:t>
      </w:r>
      <w:r w:rsidRPr="00A14146">
        <w:rPr>
          <w:rFonts w:ascii="Century" w:hAnsi="Century"/>
          <w:sz w:val="18"/>
          <w:szCs w:val="18"/>
          <w:lang w:val="es-MX"/>
        </w:rPr>
        <w:t xml:space="preserve">CC. </w:t>
      </w:r>
      <w:r w:rsidRPr="00A14146">
        <w:rPr>
          <w:rFonts w:ascii="Century" w:hAnsi="Century"/>
          <w:sz w:val="18"/>
          <w:szCs w:val="18"/>
          <w:lang w:val="es-CO"/>
        </w:rPr>
        <w:t>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6">
    <w:p w14:paraId="1692B86B" w14:textId="7777777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w:t>
      </w:r>
      <w:r w:rsidRPr="00A14146">
        <w:rPr>
          <w:rFonts w:ascii="Century" w:hAnsi="Century"/>
          <w:sz w:val="18"/>
          <w:szCs w:val="18"/>
          <w:lang w:val="es-CO"/>
        </w:rPr>
        <w:t xml:space="preserve">CC. </w:t>
      </w:r>
      <w:r w:rsidRPr="00A14146">
        <w:rPr>
          <w:rFonts w:ascii="Century" w:hAnsi="Century"/>
          <w:bCs/>
          <w:sz w:val="18"/>
          <w:szCs w:val="18"/>
          <w:lang w:val="es-CO"/>
        </w:rPr>
        <w:t>T-722 de 2014, T-247 de 2015</w:t>
      </w:r>
      <w:r w:rsidRPr="00A14146">
        <w:rPr>
          <w:rFonts w:ascii="Century" w:hAnsi="Century"/>
          <w:sz w:val="18"/>
          <w:szCs w:val="18"/>
        </w:rPr>
        <w:t xml:space="preserve"> y </w:t>
      </w:r>
      <w:r w:rsidRPr="00A14146">
        <w:rPr>
          <w:rFonts w:ascii="Century" w:hAnsi="Century"/>
          <w:bCs/>
          <w:sz w:val="18"/>
          <w:szCs w:val="18"/>
          <w:lang w:val="es-CO"/>
        </w:rPr>
        <w:t>T-572 de 2015 y T-425 de 2019, entre otras.</w:t>
      </w:r>
    </w:p>
  </w:footnote>
  <w:footnote w:id="7">
    <w:p w14:paraId="15B9AB5A" w14:textId="77777777" w:rsidR="003D4941" w:rsidRPr="00A14146" w:rsidRDefault="003D4941" w:rsidP="00A14146">
      <w:pPr>
        <w:pStyle w:val="Textonotapie"/>
        <w:jc w:val="both"/>
        <w:rPr>
          <w:rFonts w:ascii="Century" w:hAnsi="Century"/>
          <w:sz w:val="18"/>
          <w:szCs w:val="18"/>
        </w:rPr>
      </w:pPr>
      <w:r w:rsidRPr="00A14146">
        <w:rPr>
          <w:rFonts w:ascii="Century" w:hAnsi="Century"/>
          <w:sz w:val="18"/>
          <w:szCs w:val="18"/>
          <w:vertAlign w:val="superscript"/>
        </w:rPr>
        <w:footnoteRef/>
      </w:r>
      <w:r w:rsidRPr="00A14146">
        <w:rPr>
          <w:rFonts w:ascii="Century" w:hAnsi="Century"/>
          <w:sz w:val="18"/>
          <w:szCs w:val="18"/>
          <w:lang w:val="es-CO"/>
        </w:rPr>
        <w:t xml:space="preserve"> CC. </w:t>
      </w:r>
      <w:r w:rsidRPr="00A14146">
        <w:rPr>
          <w:rFonts w:ascii="Century" w:hAnsi="Century"/>
          <w:sz w:val="18"/>
          <w:szCs w:val="18"/>
        </w:rPr>
        <w:t xml:space="preserve">T-225 de 1993, T-082 de 2016, </w:t>
      </w:r>
      <w:r w:rsidRPr="00A14146">
        <w:rPr>
          <w:rFonts w:ascii="Century" w:hAnsi="Century"/>
          <w:bCs/>
          <w:sz w:val="18"/>
          <w:szCs w:val="18"/>
        </w:rPr>
        <w:t>T-095 de 2016, T-019 de 2018 y T-323 de 2019</w:t>
      </w:r>
      <w:r w:rsidRPr="00A14146">
        <w:rPr>
          <w:rFonts w:ascii="Century" w:hAnsi="Century"/>
          <w:sz w:val="18"/>
          <w:szCs w:val="18"/>
        </w:rPr>
        <w:t xml:space="preserve">, según estas sentencias </w:t>
      </w:r>
      <w:r w:rsidRPr="00A14146">
        <w:rPr>
          <w:rFonts w:ascii="Century" w:hAnsi="Century"/>
          <w:bCs/>
          <w:sz w:val="18"/>
          <w:szCs w:val="18"/>
        </w:rPr>
        <w:t>el perjuicio irremediable se caracteriza i</w:t>
      </w:r>
      <w:r w:rsidRPr="00A14146">
        <w:rPr>
          <w:rFonts w:ascii="Century" w:hAnsi="Century"/>
          <w:sz w:val="18"/>
          <w:szCs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14:paraId="0EEF644E" w14:textId="77777777" w:rsidR="003D4941" w:rsidRPr="00A14146" w:rsidRDefault="003D4941" w:rsidP="00A14146">
      <w:pPr>
        <w:pStyle w:val="Textonotapie"/>
        <w:jc w:val="both"/>
        <w:rPr>
          <w:rFonts w:ascii="Century" w:hAnsi="Century"/>
          <w:sz w:val="18"/>
          <w:szCs w:val="18"/>
        </w:rPr>
      </w:pPr>
      <w:r w:rsidRPr="00A14146">
        <w:rPr>
          <w:rFonts w:ascii="Century" w:hAnsi="Century"/>
          <w:sz w:val="18"/>
          <w:szCs w:val="18"/>
          <w:vertAlign w:val="superscript"/>
        </w:rPr>
        <w:footnoteRef/>
      </w:r>
      <w:r w:rsidRPr="00A14146">
        <w:rPr>
          <w:rFonts w:ascii="Century" w:hAnsi="Century"/>
          <w:sz w:val="18"/>
          <w:szCs w:val="18"/>
          <w:lang w:val="es-CO"/>
        </w:rPr>
        <w:t xml:space="preserve"> </w:t>
      </w:r>
      <w:r w:rsidRPr="00A14146">
        <w:rPr>
          <w:rFonts w:ascii="Century" w:hAnsi="Century"/>
          <w:sz w:val="18"/>
          <w:szCs w:val="18"/>
          <w:lang w:val="es-MX"/>
        </w:rPr>
        <w:t xml:space="preserve">CC. </w:t>
      </w:r>
      <w:r w:rsidRPr="00A14146">
        <w:rPr>
          <w:rFonts w:ascii="Century" w:hAnsi="Century"/>
          <w:sz w:val="18"/>
          <w:szCs w:val="18"/>
          <w:lang w:val="es-CO"/>
        </w:rPr>
        <w:t xml:space="preserve">T-046 de 1995 referida en las </w:t>
      </w:r>
      <w:r w:rsidRPr="00A14146">
        <w:rPr>
          <w:rFonts w:ascii="Century" w:hAnsi="Century"/>
          <w:bCs/>
          <w:sz w:val="18"/>
          <w:szCs w:val="18"/>
          <w:lang w:val="es-CO"/>
        </w:rPr>
        <w:t>T-722 de 2014 y</w:t>
      </w:r>
      <w:r w:rsidRPr="00A14146">
        <w:rPr>
          <w:rFonts w:ascii="Century" w:hAnsi="Century"/>
          <w:b/>
          <w:bCs/>
          <w:sz w:val="18"/>
          <w:szCs w:val="18"/>
          <w:lang w:val="es-CO"/>
        </w:rPr>
        <w:t xml:space="preserve"> </w:t>
      </w:r>
      <w:r w:rsidRPr="00A14146">
        <w:rPr>
          <w:rFonts w:ascii="Century" w:hAnsi="Century"/>
          <w:bCs/>
          <w:sz w:val="18"/>
          <w:szCs w:val="18"/>
          <w:lang w:val="es-CO"/>
        </w:rPr>
        <w:t>T-572 de 2015</w:t>
      </w:r>
      <w:r w:rsidRPr="00A14146">
        <w:rPr>
          <w:rFonts w:ascii="Century" w:hAnsi="Century"/>
          <w:sz w:val="18"/>
          <w:szCs w:val="18"/>
          <w:lang w:val="es-CO"/>
        </w:rPr>
        <w:t xml:space="preserve">.   </w:t>
      </w:r>
    </w:p>
  </w:footnote>
  <w:footnote w:id="9">
    <w:p w14:paraId="10E7B831" w14:textId="77777777" w:rsidR="003D4941" w:rsidRPr="00A14146" w:rsidRDefault="003D4941" w:rsidP="00A14146">
      <w:pPr>
        <w:pStyle w:val="Textonotapie"/>
        <w:jc w:val="both"/>
        <w:rPr>
          <w:rFonts w:ascii="Century" w:hAnsi="Century"/>
          <w:sz w:val="18"/>
          <w:szCs w:val="18"/>
        </w:rPr>
      </w:pPr>
      <w:r w:rsidRPr="00A14146">
        <w:rPr>
          <w:rFonts w:ascii="Century" w:hAnsi="Century"/>
          <w:sz w:val="18"/>
          <w:szCs w:val="18"/>
          <w:vertAlign w:val="superscript"/>
        </w:rPr>
        <w:footnoteRef/>
      </w:r>
      <w:r w:rsidRPr="00A14146">
        <w:rPr>
          <w:rFonts w:ascii="Century" w:hAnsi="Century"/>
          <w:sz w:val="18"/>
          <w:szCs w:val="18"/>
          <w:lang w:val="es-CO"/>
        </w:rPr>
        <w:t xml:space="preserve"> CC. T-100 de 1994, T-256 de 1995, T-325 de 1995, T-455 de 1996, T-459 de 1996, T-083 de 1997, SU-133 de 1998 y </w:t>
      </w:r>
      <w:r w:rsidRPr="00A14146">
        <w:rPr>
          <w:rFonts w:ascii="Century" w:hAnsi="Century"/>
          <w:bCs/>
          <w:sz w:val="18"/>
          <w:szCs w:val="18"/>
          <w:lang w:val="es-CO"/>
        </w:rPr>
        <w:t>T-247 de 2015, entre otras</w:t>
      </w:r>
      <w:r w:rsidRPr="00A14146">
        <w:rPr>
          <w:rFonts w:ascii="Century" w:hAnsi="Century"/>
          <w:sz w:val="18"/>
          <w:szCs w:val="18"/>
          <w:lang w:val="es-CO"/>
        </w:rPr>
        <w:t>.</w:t>
      </w:r>
    </w:p>
  </w:footnote>
  <w:footnote w:id="10">
    <w:p w14:paraId="2491D797" w14:textId="7777777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w:t>
      </w:r>
      <w:r w:rsidRPr="00A14146">
        <w:rPr>
          <w:rFonts w:ascii="Century" w:hAnsi="Century"/>
          <w:sz w:val="18"/>
          <w:szCs w:val="18"/>
          <w:lang w:val="es-CO"/>
        </w:rPr>
        <w:t>CSJ. STC11836-2019, STC1390-2018, STC6880-2016,</w:t>
      </w:r>
      <w:r w:rsidRPr="00A14146">
        <w:rPr>
          <w:rFonts w:ascii="Century" w:hAnsi="Century"/>
          <w:b/>
          <w:sz w:val="18"/>
          <w:szCs w:val="18"/>
          <w:lang w:val="es-CO"/>
        </w:rPr>
        <w:t xml:space="preserve"> </w:t>
      </w:r>
      <w:r w:rsidRPr="00A14146">
        <w:rPr>
          <w:rFonts w:ascii="Century" w:hAnsi="Century"/>
          <w:sz w:val="18"/>
          <w:szCs w:val="18"/>
        </w:rPr>
        <w:t>STC7686-2016,</w:t>
      </w:r>
      <w:r w:rsidRPr="00A14146">
        <w:rPr>
          <w:rFonts w:ascii="Century" w:hAnsi="Century"/>
          <w:b/>
          <w:sz w:val="18"/>
          <w:szCs w:val="18"/>
        </w:rPr>
        <w:t xml:space="preserve"> </w:t>
      </w:r>
      <w:r w:rsidRPr="00A14146">
        <w:rPr>
          <w:rFonts w:ascii="Century" w:hAnsi="Century"/>
          <w:sz w:val="18"/>
          <w:szCs w:val="18"/>
        </w:rPr>
        <w:t>STC8200-2016 y</w:t>
      </w:r>
      <w:r w:rsidRPr="00A14146">
        <w:rPr>
          <w:rFonts w:ascii="Century" w:hAnsi="Century"/>
          <w:sz w:val="18"/>
          <w:szCs w:val="18"/>
          <w:lang w:val="es-CO"/>
        </w:rPr>
        <w:t xml:space="preserve"> </w:t>
      </w:r>
      <w:r w:rsidRPr="00A14146">
        <w:rPr>
          <w:rFonts w:ascii="Century" w:hAnsi="Century"/>
          <w:sz w:val="18"/>
          <w:szCs w:val="18"/>
        </w:rPr>
        <w:t>STC8324-2016.</w:t>
      </w:r>
    </w:p>
  </w:footnote>
  <w:footnote w:id="11">
    <w:p w14:paraId="0A0880A5" w14:textId="77777777" w:rsidR="003D4941" w:rsidRPr="00A14146" w:rsidRDefault="003D4941" w:rsidP="00A14146">
      <w:pPr>
        <w:pStyle w:val="Textonotapie"/>
        <w:jc w:val="both"/>
        <w:rPr>
          <w:rFonts w:ascii="Century" w:hAnsi="Century"/>
          <w:sz w:val="18"/>
          <w:szCs w:val="18"/>
          <w:lang w:val="es-CO"/>
        </w:rPr>
      </w:pPr>
      <w:r w:rsidRPr="00A14146">
        <w:rPr>
          <w:rStyle w:val="Refdenotaalpie"/>
          <w:rFonts w:ascii="Century" w:hAnsi="Century"/>
          <w:sz w:val="18"/>
          <w:szCs w:val="18"/>
        </w:rPr>
        <w:footnoteRef/>
      </w:r>
      <w:r w:rsidRPr="00A14146">
        <w:rPr>
          <w:rFonts w:ascii="Century" w:hAnsi="Century"/>
          <w:sz w:val="18"/>
          <w:szCs w:val="18"/>
        </w:rPr>
        <w:t xml:space="preserve"> </w:t>
      </w:r>
      <w:r w:rsidRPr="00A14146">
        <w:rPr>
          <w:rFonts w:ascii="Century" w:hAnsi="Century"/>
          <w:sz w:val="18"/>
          <w:szCs w:val="18"/>
          <w:lang w:val="es-CO"/>
        </w:rPr>
        <w:t>CSJ. STC2658-2021 y STC2842-2021, entre muchas.</w:t>
      </w:r>
    </w:p>
  </w:footnote>
  <w:footnote w:id="12">
    <w:p w14:paraId="033BE3AE" w14:textId="77777777" w:rsidR="003D4941" w:rsidRPr="00A14146" w:rsidRDefault="003D4941"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TSP, Sala Civil – Familia. Sentencias del (ii) 18-01-2021, MP: Grisales H., No.2020-00263-01; (iii) 09-10-2019, MP: Grisales H., No.2019-00366-01; (ii) 17-09-2020, MP: Grisales H., No.2020-00042-01; (iii) 09-10-2019, MP: Grisales H., No.2019-00366-01; (iv) 04-10-2019, Mo. Grisales H., No.2019-00144-01; y, (v) 30-09-2019, MP: Grisales H., No.2019-00142-01.</w:t>
      </w:r>
    </w:p>
  </w:footnote>
  <w:footnote w:id="13">
    <w:p w14:paraId="58FD290D"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T-146 de 2012.</w:t>
      </w:r>
    </w:p>
  </w:footnote>
  <w:footnote w:id="14">
    <w:p w14:paraId="031CB65C"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w:t>
      </w:r>
      <w:r w:rsidRPr="00A14146">
        <w:rPr>
          <w:rFonts w:ascii="Century" w:hAnsi="Century"/>
          <w:sz w:val="18"/>
          <w:szCs w:val="18"/>
          <w:shd w:val="clear" w:color="auto" w:fill="FFFFFF"/>
        </w:rPr>
        <w:t xml:space="preserve">CC. T-400 de 2008 </w:t>
      </w:r>
      <w:r w:rsidRPr="00A14146">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15">
    <w:p w14:paraId="7F8CAAB4"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w:t>
      </w:r>
      <w:r w:rsidRPr="00A14146">
        <w:rPr>
          <w:rFonts w:ascii="Century" w:hAnsi="Century"/>
          <w:sz w:val="18"/>
          <w:szCs w:val="18"/>
          <w:shd w:val="clear" w:color="auto" w:fill="FFFFFF"/>
        </w:rPr>
        <w:t>CC. T-400 de 2008.</w:t>
      </w:r>
    </w:p>
  </w:footnote>
  <w:footnote w:id="16">
    <w:p w14:paraId="527DBFF1"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T-001 de 2015.</w:t>
      </w:r>
    </w:p>
  </w:footnote>
  <w:footnote w:id="17">
    <w:p w14:paraId="7FF76755"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w:t>
      </w:r>
      <w:r w:rsidRPr="00A14146">
        <w:rPr>
          <w:rFonts w:ascii="Century" w:hAnsi="Century"/>
          <w:color w:val="2D2D2D"/>
          <w:sz w:val="18"/>
          <w:szCs w:val="18"/>
          <w:shd w:val="clear" w:color="auto" w:fill="FFFFFF"/>
        </w:rPr>
        <w:t xml:space="preserve">CC. </w:t>
      </w:r>
      <w:r w:rsidRPr="00A14146">
        <w:rPr>
          <w:rFonts w:ascii="Century" w:hAnsi="Century"/>
          <w:sz w:val="18"/>
          <w:szCs w:val="18"/>
        </w:rPr>
        <w:t>T- 219 de 2001 reiterado en T-293 de 2015.</w:t>
      </w:r>
    </w:p>
  </w:footnote>
  <w:footnote w:id="18">
    <w:p w14:paraId="51441C2B"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w:t>
      </w:r>
      <w:r w:rsidRPr="00A14146">
        <w:rPr>
          <w:rFonts w:ascii="Century" w:hAnsi="Century"/>
          <w:color w:val="2D2D2D"/>
          <w:sz w:val="18"/>
          <w:szCs w:val="18"/>
          <w:shd w:val="clear" w:color="auto" w:fill="FFFFFF"/>
        </w:rPr>
        <w:t xml:space="preserve">CC. </w:t>
      </w:r>
      <w:r w:rsidRPr="00A14146">
        <w:rPr>
          <w:rFonts w:ascii="Century" w:hAnsi="Century"/>
          <w:sz w:val="18"/>
          <w:szCs w:val="18"/>
        </w:rPr>
        <w:t xml:space="preserve">T- 249 de 2001 </w:t>
      </w:r>
      <w:r w:rsidRPr="00A14146">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9">
    <w:p w14:paraId="3CF973DD" w14:textId="133E6253"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T-009 de 2021, </w:t>
      </w:r>
      <w:r w:rsidRPr="00A14146">
        <w:rPr>
          <w:rFonts w:ascii="Century" w:hAnsi="Century"/>
          <w:bCs/>
          <w:sz w:val="18"/>
          <w:szCs w:val="18"/>
        </w:rPr>
        <w:t xml:space="preserve">T-085 de 2020, </w:t>
      </w:r>
      <w:r w:rsidRPr="00A14146">
        <w:rPr>
          <w:rFonts w:ascii="Century" w:hAnsi="Century"/>
          <w:sz w:val="18"/>
          <w:szCs w:val="18"/>
        </w:rPr>
        <w:t xml:space="preserve">T-317 de 2019, T-058 de 2018, C-007 de 2017, </w:t>
      </w:r>
      <w:r w:rsidRPr="00A14146">
        <w:rPr>
          <w:rFonts w:ascii="Century" w:hAnsi="Century"/>
          <w:bCs/>
          <w:sz w:val="18"/>
          <w:szCs w:val="18"/>
        </w:rPr>
        <w:t xml:space="preserve">T-094 de 2016, </w:t>
      </w:r>
      <w:r w:rsidRPr="00A14146">
        <w:rPr>
          <w:rFonts w:ascii="Century" w:hAnsi="Century"/>
          <w:sz w:val="18"/>
          <w:szCs w:val="18"/>
        </w:rPr>
        <w:t>T-001 de 2015, T-099 de 2014 y T-172 de 2013.</w:t>
      </w:r>
    </w:p>
  </w:footnote>
  <w:footnote w:id="20">
    <w:p w14:paraId="03699772" w14:textId="77777777"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T-238-2017. </w:t>
      </w:r>
    </w:p>
  </w:footnote>
  <w:footnote w:id="21">
    <w:p w14:paraId="04E3AF95" w14:textId="4B1D17D4" w:rsidR="003C58CD" w:rsidRPr="00A14146" w:rsidRDefault="003C58CD"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S-U975 de 2003, también pueden consultarse la T-086 de 2015, T-237 de 2016, T-238 de 2017, T-036 de 2018 y T-470 de 2019.</w:t>
      </w:r>
    </w:p>
  </w:footnote>
  <w:footnote w:id="22">
    <w:p w14:paraId="7CEAA587" w14:textId="77777777" w:rsidR="002F1BDB" w:rsidRPr="00A14146" w:rsidRDefault="002F1BDB" w:rsidP="00A14146">
      <w:pPr>
        <w:pStyle w:val="Textonotapie"/>
        <w:jc w:val="both"/>
        <w:rPr>
          <w:rFonts w:ascii="Century" w:hAnsi="Century"/>
          <w:sz w:val="18"/>
          <w:szCs w:val="18"/>
        </w:rPr>
      </w:pPr>
      <w:r w:rsidRPr="00A14146">
        <w:rPr>
          <w:rStyle w:val="Refdenotaalpie"/>
          <w:rFonts w:ascii="Century" w:hAnsi="Century"/>
          <w:sz w:val="18"/>
          <w:szCs w:val="18"/>
          <w:lang w:val="es-CO"/>
        </w:rPr>
        <w:footnoteRef/>
      </w:r>
      <w:r w:rsidRPr="00A14146">
        <w:rPr>
          <w:rFonts w:ascii="Century" w:hAnsi="Century"/>
          <w:sz w:val="18"/>
          <w:szCs w:val="18"/>
          <w:lang w:val="es-CO"/>
        </w:rPr>
        <w:t xml:space="preserve"> CC. T-548 de 2010 y T-738 de 2014.</w:t>
      </w:r>
    </w:p>
  </w:footnote>
  <w:footnote w:id="23">
    <w:p w14:paraId="50DD3191" w14:textId="77777777" w:rsidR="002F1BDB" w:rsidRPr="00A14146" w:rsidRDefault="002F1BDB" w:rsidP="00A14146">
      <w:pPr>
        <w:pStyle w:val="Textonotapie"/>
        <w:jc w:val="both"/>
        <w:rPr>
          <w:rFonts w:ascii="Century" w:hAnsi="Century"/>
          <w:sz w:val="18"/>
          <w:szCs w:val="18"/>
        </w:rPr>
      </w:pPr>
      <w:r w:rsidRPr="00A14146">
        <w:rPr>
          <w:rStyle w:val="Refdenotaalpie"/>
          <w:rFonts w:ascii="Century" w:hAnsi="Century"/>
          <w:sz w:val="18"/>
          <w:szCs w:val="18"/>
        </w:rPr>
        <w:footnoteRef/>
      </w:r>
      <w:r w:rsidRPr="00A14146">
        <w:rPr>
          <w:rFonts w:ascii="Century" w:hAnsi="Century"/>
          <w:sz w:val="18"/>
          <w:szCs w:val="18"/>
        </w:rPr>
        <w:t xml:space="preserve"> CC. T-610 de 2017, SU-553 de 2015, T-748 de 2015 y T-329 de 2009, entre otras.</w:t>
      </w:r>
    </w:p>
  </w:footnote>
  <w:footnote w:id="24">
    <w:p w14:paraId="50C35587" w14:textId="77777777" w:rsidR="002F1BDB" w:rsidRPr="00A14146" w:rsidRDefault="002F1BDB"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w:t>
      </w:r>
      <w:r w:rsidRPr="00A14146">
        <w:rPr>
          <w:rFonts w:ascii="Century" w:hAnsi="Century"/>
          <w:sz w:val="18"/>
          <w:szCs w:val="18"/>
          <w:lang w:val="es-CO"/>
        </w:rPr>
        <w:t>CSJ. STC11836-2019, STC1390-2018, STC6880-2016,</w:t>
      </w:r>
      <w:r w:rsidRPr="00A14146">
        <w:rPr>
          <w:rFonts w:ascii="Century" w:hAnsi="Century"/>
          <w:b/>
          <w:sz w:val="18"/>
          <w:szCs w:val="18"/>
          <w:lang w:val="es-CO"/>
        </w:rPr>
        <w:t xml:space="preserve"> </w:t>
      </w:r>
      <w:r w:rsidRPr="00A14146">
        <w:rPr>
          <w:rFonts w:ascii="Century" w:hAnsi="Century"/>
          <w:sz w:val="18"/>
          <w:szCs w:val="18"/>
        </w:rPr>
        <w:t>STC7686-2016,</w:t>
      </w:r>
      <w:r w:rsidRPr="00A14146">
        <w:rPr>
          <w:rFonts w:ascii="Century" w:hAnsi="Century"/>
          <w:b/>
          <w:sz w:val="18"/>
          <w:szCs w:val="18"/>
        </w:rPr>
        <w:t xml:space="preserve"> </w:t>
      </w:r>
      <w:r w:rsidRPr="00A14146">
        <w:rPr>
          <w:rFonts w:ascii="Century" w:hAnsi="Century"/>
          <w:sz w:val="18"/>
          <w:szCs w:val="18"/>
        </w:rPr>
        <w:t>STC8200-2016 y</w:t>
      </w:r>
      <w:r w:rsidRPr="00A14146">
        <w:rPr>
          <w:rFonts w:ascii="Century" w:hAnsi="Century"/>
          <w:sz w:val="18"/>
          <w:szCs w:val="18"/>
          <w:lang w:val="es-CO"/>
        </w:rPr>
        <w:t xml:space="preserve"> </w:t>
      </w:r>
      <w:r w:rsidRPr="00A14146">
        <w:rPr>
          <w:rFonts w:ascii="Century" w:hAnsi="Century"/>
          <w:sz w:val="18"/>
          <w:szCs w:val="18"/>
        </w:rPr>
        <w:t>STC8324-2016.</w:t>
      </w:r>
    </w:p>
  </w:footnote>
  <w:footnote w:id="25">
    <w:p w14:paraId="70B4EB51" w14:textId="77777777" w:rsidR="002F1BDB" w:rsidRPr="00A14146" w:rsidRDefault="002F1BDB" w:rsidP="00A14146">
      <w:pPr>
        <w:pStyle w:val="Textonotapie"/>
        <w:jc w:val="both"/>
        <w:rPr>
          <w:rFonts w:ascii="Century" w:hAnsi="Century"/>
          <w:sz w:val="18"/>
          <w:szCs w:val="18"/>
        </w:rPr>
      </w:pPr>
      <w:r w:rsidRPr="00A14146">
        <w:rPr>
          <w:rStyle w:val="Refdenotaalpie"/>
          <w:rFonts w:ascii="Century" w:eastAsiaTheme="majorEastAsia" w:hAnsi="Century"/>
          <w:sz w:val="18"/>
          <w:szCs w:val="18"/>
        </w:rPr>
        <w:footnoteRef/>
      </w:r>
      <w:r w:rsidRPr="00A14146">
        <w:rPr>
          <w:rFonts w:ascii="Century" w:hAnsi="Century"/>
          <w:sz w:val="18"/>
          <w:szCs w:val="18"/>
        </w:rPr>
        <w:t xml:space="preserve"> TSP, Sala Civil – Familia. Sentencias del (i) 17-09-2020, MP: Grisales H., No.2020-00042-01; (ii) 23-08-2019; MP: Arcila R, No.2019-00038-01; (iii) 02-09-2019; MP: Saraza N., No.2015-00465-01; (iv) 13-09-2019, MP: Sánchez C., No.2019-00251-01.</w:t>
      </w:r>
    </w:p>
  </w:footnote>
  <w:footnote w:id="26">
    <w:p w14:paraId="67B46302" w14:textId="61059BE7" w:rsidR="002F1BDB" w:rsidRPr="00A14146" w:rsidRDefault="002F1BDB" w:rsidP="00A14146">
      <w:pPr>
        <w:pStyle w:val="Textonotapie"/>
        <w:jc w:val="both"/>
        <w:rPr>
          <w:rFonts w:ascii="Century" w:hAnsi="Century"/>
          <w:sz w:val="18"/>
          <w:szCs w:val="18"/>
        </w:rPr>
      </w:pPr>
      <w:r w:rsidRPr="00A14146">
        <w:rPr>
          <w:rStyle w:val="Refdenotaalpie"/>
          <w:rFonts w:ascii="Century" w:hAnsi="Century"/>
          <w:sz w:val="18"/>
          <w:szCs w:val="18"/>
        </w:rPr>
        <w:footnoteRef/>
      </w:r>
      <w:r w:rsidR="41EEB930" w:rsidRPr="00A14146">
        <w:rPr>
          <w:rFonts w:ascii="Century" w:hAnsi="Century"/>
          <w:sz w:val="18"/>
          <w:szCs w:val="18"/>
        </w:rPr>
        <w:t xml:space="preserve"> </w:t>
      </w:r>
      <w:r w:rsidR="41EEB930" w:rsidRPr="00A14146">
        <w:rPr>
          <w:rFonts w:ascii="Century" w:hAnsi="Century"/>
          <w:sz w:val="18"/>
          <w:szCs w:val="18"/>
          <w:lang w:val="es-CO"/>
        </w:rPr>
        <w:t>CSJ. STC8090-2021 y STC1422-2019, entre otras.</w:t>
      </w:r>
    </w:p>
  </w:footnote>
  <w:footnote w:id="27">
    <w:p w14:paraId="2223059A" w14:textId="19CA95C6" w:rsidR="002F1BDB" w:rsidRPr="00A14146" w:rsidRDefault="002F1BDB" w:rsidP="00A14146">
      <w:pPr>
        <w:pStyle w:val="Textonotapie"/>
        <w:jc w:val="both"/>
        <w:rPr>
          <w:rFonts w:ascii="Century" w:hAnsi="Century"/>
          <w:sz w:val="18"/>
          <w:szCs w:val="18"/>
        </w:rPr>
      </w:pPr>
      <w:r w:rsidRPr="00A14146">
        <w:rPr>
          <w:rStyle w:val="Refdenotaalpie"/>
          <w:rFonts w:ascii="Century" w:hAnsi="Century"/>
          <w:sz w:val="18"/>
          <w:szCs w:val="18"/>
        </w:rPr>
        <w:footnoteRef/>
      </w:r>
      <w:r w:rsidR="41EEB930" w:rsidRPr="00A14146">
        <w:rPr>
          <w:rFonts w:ascii="Century" w:hAnsi="Century"/>
          <w:sz w:val="18"/>
          <w:szCs w:val="18"/>
        </w:rPr>
        <w:t xml:space="preserve"> CC. T-137 de 2020, T-236 de 2019, T-572 de 2016 y T-733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8D437E" w:rsidRDefault="003B2BBF" w:rsidP="008D437E">
    <w:pPr>
      <w:pStyle w:val="Encabezado"/>
      <w:pBdr>
        <w:bottom w:val="single" w:sz="4" w:space="1" w:color="D9D9D9"/>
      </w:pBdr>
      <w:jc w:val="right"/>
      <w:rPr>
        <w:rFonts w:ascii="Georgia" w:hAnsi="Georgia" w:cs="Calibri"/>
        <w:i/>
        <w:sz w:val="20"/>
      </w:rPr>
    </w:pPr>
    <w:r w:rsidRPr="008D437E">
      <w:rPr>
        <w:rFonts w:ascii="Georgia" w:hAnsi="Georgia" w:cs="Calibri"/>
        <w:i/>
        <w:spacing w:val="60"/>
        <w:sz w:val="20"/>
      </w:rPr>
      <w:t>Página</w:t>
    </w:r>
    <w:r w:rsidRPr="008D437E">
      <w:rPr>
        <w:rFonts w:ascii="Georgia" w:hAnsi="Georgia" w:cs="Calibri"/>
        <w:i/>
        <w:sz w:val="20"/>
      </w:rPr>
      <w:t xml:space="preserve"> | </w:t>
    </w:r>
    <w:r w:rsidRPr="008D437E">
      <w:rPr>
        <w:rFonts w:ascii="Georgia" w:hAnsi="Georgia" w:cs="Calibri"/>
        <w:i/>
        <w:sz w:val="20"/>
      </w:rPr>
      <w:fldChar w:fldCharType="begin"/>
    </w:r>
    <w:r w:rsidRPr="008D437E">
      <w:rPr>
        <w:rFonts w:ascii="Georgia" w:hAnsi="Georgia" w:cs="Calibri"/>
        <w:i/>
        <w:sz w:val="20"/>
      </w:rPr>
      <w:instrText xml:space="preserve"> PAGE   \* MERGEFORMAT </w:instrText>
    </w:r>
    <w:r w:rsidRPr="008D437E">
      <w:rPr>
        <w:rFonts w:ascii="Georgia" w:hAnsi="Georgia" w:cs="Calibri"/>
        <w:i/>
        <w:sz w:val="20"/>
      </w:rPr>
      <w:fldChar w:fldCharType="separate"/>
    </w:r>
    <w:r w:rsidRPr="008D437E">
      <w:rPr>
        <w:rFonts w:ascii="Georgia" w:hAnsi="Georgia" w:cs="Calibri"/>
        <w:i/>
        <w:noProof/>
        <w:sz w:val="20"/>
      </w:rPr>
      <w:t>8</w:t>
    </w:r>
    <w:r w:rsidRPr="008D437E">
      <w:rPr>
        <w:rFonts w:ascii="Georgia" w:hAnsi="Georgia" w:cs="Calibri"/>
        <w:i/>
        <w:sz w:val="20"/>
      </w:rPr>
      <w:fldChar w:fldCharType="end"/>
    </w:r>
  </w:p>
  <w:p w14:paraId="0AD03EE0" w14:textId="1CD9E880" w:rsidR="003B2BBF" w:rsidRPr="008D437E" w:rsidRDefault="003B2BBF" w:rsidP="008D437E">
    <w:pPr>
      <w:pStyle w:val="Encabezado"/>
      <w:ind w:right="360"/>
      <w:jc w:val="both"/>
      <w:rPr>
        <w:rFonts w:ascii="Georgia" w:hAnsi="Georgia" w:cs="Calibri"/>
        <w:i/>
        <w:sz w:val="18"/>
        <w:szCs w:val="22"/>
      </w:rPr>
    </w:pPr>
    <w:r w:rsidRPr="008D437E">
      <w:rPr>
        <w:rFonts w:ascii="Georgia" w:hAnsi="Georgia" w:cs="Calibri"/>
        <w:i/>
        <w:sz w:val="18"/>
        <w:szCs w:val="22"/>
      </w:rPr>
      <w:t>EXPEDIENTE No.</w:t>
    </w:r>
    <w:r w:rsidR="008D437E" w:rsidRPr="008D437E">
      <w:rPr>
        <w:rFonts w:ascii="Georgia" w:hAnsi="Georgia" w:cs="Calibri"/>
        <w:i/>
        <w:sz w:val="18"/>
        <w:szCs w:val="22"/>
      </w:rPr>
      <w:t xml:space="preserve"> </w:t>
    </w:r>
    <w:r w:rsidR="00372DF2" w:rsidRPr="008D437E">
      <w:rPr>
        <w:rFonts w:ascii="Georgia" w:hAnsi="Georgia" w:cs="Calibri"/>
        <w:i/>
        <w:sz w:val="18"/>
        <w:szCs w:val="22"/>
      </w:rPr>
      <w:t>2021-</w:t>
    </w:r>
    <w:r w:rsidR="00554378" w:rsidRPr="008D437E">
      <w:rPr>
        <w:rFonts w:ascii="Georgia" w:hAnsi="Georgia" w:cs="Calibri"/>
        <w:i/>
        <w:sz w:val="18"/>
        <w:szCs w:val="22"/>
      </w:rPr>
      <w:t>00096</w:t>
    </w:r>
    <w:r w:rsidR="00372DF2" w:rsidRPr="008D437E">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unM83wb9odgWeU" id="hSdFwh6N"/>
  </int:Manifest>
  <int:Observations>
    <int:Content id="hSdFwh6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82B0FE6C"/>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09"/>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248"/>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A7ED9"/>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3F72"/>
    <w:rsid w:val="001C4208"/>
    <w:rsid w:val="001C4890"/>
    <w:rsid w:val="001C4CEF"/>
    <w:rsid w:val="001C4ED0"/>
    <w:rsid w:val="001C4F79"/>
    <w:rsid w:val="001C539D"/>
    <w:rsid w:val="001C544B"/>
    <w:rsid w:val="001C5E79"/>
    <w:rsid w:val="001C61F5"/>
    <w:rsid w:val="001C6B38"/>
    <w:rsid w:val="001C6D17"/>
    <w:rsid w:val="001C7414"/>
    <w:rsid w:val="001C7619"/>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E9BDB"/>
    <w:rsid w:val="001F083E"/>
    <w:rsid w:val="001F0A57"/>
    <w:rsid w:val="001F12D4"/>
    <w:rsid w:val="001F15C0"/>
    <w:rsid w:val="001F184A"/>
    <w:rsid w:val="001F1E16"/>
    <w:rsid w:val="001F25C3"/>
    <w:rsid w:val="001F342B"/>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422"/>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1BDB"/>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352"/>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8CD"/>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941"/>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3A"/>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ACA"/>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0E58"/>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378"/>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625"/>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7DE"/>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1F40"/>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E788F"/>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BAA"/>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6E"/>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3EE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9BB"/>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0E85"/>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7E"/>
    <w:rsid w:val="008D43B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002"/>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9E5"/>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2DE9"/>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90B"/>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0F7"/>
    <w:rsid w:val="009A22E0"/>
    <w:rsid w:val="009A2836"/>
    <w:rsid w:val="009A36CF"/>
    <w:rsid w:val="009A40AB"/>
    <w:rsid w:val="009A40B4"/>
    <w:rsid w:val="009A417C"/>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146"/>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627"/>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320"/>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3F0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AFF485"/>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6F0C"/>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534"/>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7AB"/>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8EB"/>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02A9"/>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C00"/>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855"/>
    <w:rsid w:val="00D91577"/>
    <w:rsid w:val="00D915C3"/>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043"/>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7C1"/>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3C9"/>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BF6"/>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97B"/>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DB8EA3"/>
    <w:rsid w:val="022B9733"/>
    <w:rsid w:val="055FBD79"/>
    <w:rsid w:val="05EC5228"/>
    <w:rsid w:val="06848627"/>
    <w:rsid w:val="06BE3D7C"/>
    <w:rsid w:val="078DED67"/>
    <w:rsid w:val="092268B5"/>
    <w:rsid w:val="0979068E"/>
    <w:rsid w:val="0A079571"/>
    <w:rsid w:val="0A4B7060"/>
    <w:rsid w:val="0AB28F8E"/>
    <w:rsid w:val="0BF19D79"/>
    <w:rsid w:val="0BF6E6F3"/>
    <w:rsid w:val="0C49DC61"/>
    <w:rsid w:val="0C5BF6A0"/>
    <w:rsid w:val="0D35E8EB"/>
    <w:rsid w:val="0E25E08A"/>
    <w:rsid w:val="0E5B289A"/>
    <w:rsid w:val="0EDD0A22"/>
    <w:rsid w:val="0F5ECD54"/>
    <w:rsid w:val="0F93C526"/>
    <w:rsid w:val="104C24D8"/>
    <w:rsid w:val="10870619"/>
    <w:rsid w:val="114F9E50"/>
    <w:rsid w:val="11863CB2"/>
    <w:rsid w:val="11C210DE"/>
    <w:rsid w:val="12963E18"/>
    <w:rsid w:val="12EFA200"/>
    <w:rsid w:val="136DBCEE"/>
    <w:rsid w:val="1379A405"/>
    <w:rsid w:val="1487003B"/>
    <w:rsid w:val="149231E8"/>
    <w:rsid w:val="15003060"/>
    <w:rsid w:val="16FC03C3"/>
    <w:rsid w:val="17F9D623"/>
    <w:rsid w:val="18043EA0"/>
    <w:rsid w:val="18E344A0"/>
    <w:rsid w:val="192666E2"/>
    <w:rsid w:val="19B5AA8E"/>
    <w:rsid w:val="1AEFEFA8"/>
    <w:rsid w:val="1B3BDF62"/>
    <w:rsid w:val="1B9D29A5"/>
    <w:rsid w:val="1C11FF86"/>
    <w:rsid w:val="1CB07AC4"/>
    <w:rsid w:val="1CE966C6"/>
    <w:rsid w:val="1DBFF6BD"/>
    <w:rsid w:val="1DE1763B"/>
    <w:rsid w:val="1E6C0FC9"/>
    <w:rsid w:val="1FBA1EA7"/>
    <w:rsid w:val="20CC2942"/>
    <w:rsid w:val="2119912F"/>
    <w:rsid w:val="23195100"/>
    <w:rsid w:val="23824C8C"/>
    <w:rsid w:val="24BC165C"/>
    <w:rsid w:val="250C7F7E"/>
    <w:rsid w:val="258839DB"/>
    <w:rsid w:val="25A3BFA6"/>
    <w:rsid w:val="25EC2028"/>
    <w:rsid w:val="28B045EF"/>
    <w:rsid w:val="29230AF7"/>
    <w:rsid w:val="29A1C8B9"/>
    <w:rsid w:val="2A9346C5"/>
    <w:rsid w:val="2AF7C147"/>
    <w:rsid w:val="2C8458CD"/>
    <w:rsid w:val="2E2815B9"/>
    <w:rsid w:val="2E960F97"/>
    <w:rsid w:val="2F0BFE9B"/>
    <w:rsid w:val="30516069"/>
    <w:rsid w:val="305E2D81"/>
    <w:rsid w:val="3148186C"/>
    <w:rsid w:val="3224D11B"/>
    <w:rsid w:val="32F7882A"/>
    <w:rsid w:val="333FF8C4"/>
    <w:rsid w:val="361192CE"/>
    <w:rsid w:val="362724FF"/>
    <w:rsid w:val="36939789"/>
    <w:rsid w:val="370F9DB8"/>
    <w:rsid w:val="37960284"/>
    <w:rsid w:val="3A80B23F"/>
    <w:rsid w:val="3A860F14"/>
    <w:rsid w:val="3B1F2248"/>
    <w:rsid w:val="3C91BE75"/>
    <w:rsid w:val="3CE1398F"/>
    <w:rsid w:val="3DF9FBD3"/>
    <w:rsid w:val="3E197DBC"/>
    <w:rsid w:val="3F6BB9C4"/>
    <w:rsid w:val="3FDC3F98"/>
    <w:rsid w:val="402758C6"/>
    <w:rsid w:val="4094F4F7"/>
    <w:rsid w:val="41988D5C"/>
    <w:rsid w:val="41C634AA"/>
    <w:rsid w:val="41EEB930"/>
    <w:rsid w:val="433CF17A"/>
    <w:rsid w:val="446176C0"/>
    <w:rsid w:val="44F49CA6"/>
    <w:rsid w:val="450CFCA8"/>
    <w:rsid w:val="455D893F"/>
    <w:rsid w:val="45BE2944"/>
    <w:rsid w:val="45E980C9"/>
    <w:rsid w:val="45F40CC2"/>
    <w:rsid w:val="4611E3EE"/>
    <w:rsid w:val="4652CE87"/>
    <w:rsid w:val="4659416A"/>
    <w:rsid w:val="48A46A1E"/>
    <w:rsid w:val="48D9E846"/>
    <w:rsid w:val="49E7F564"/>
    <w:rsid w:val="4A86D02E"/>
    <w:rsid w:val="4AE27954"/>
    <w:rsid w:val="4B0C7BB2"/>
    <w:rsid w:val="4BCA7033"/>
    <w:rsid w:val="4C2937B2"/>
    <w:rsid w:val="4D194094"/>
    <w:rsid w:val="4D3E7F2D"/>
    <w:rsid w:val="4E790118"/>
    <w:rsid w:val="4F18A203"/>
    <w:rsid w:val="4F5F1DED"/>
    <w:rsid w:val="4FB10874"/>
    <w:rsid w:val="501C2C87"/>
    <w:rsid w:val="503824F0"/>
    <w:rsid w:val="50729EE3"/>
    <w:rsid w:val="5202AD18"/>
    <w:rsid w:val="52A27419"/>
    <w:rsid w:val="52BDA516"/>
    <w:rsid w:val="54FFE670"/>
    <w:rsid w:val="55260140"/>
    <w:rsid w:val="5775E53C"/>
    <w:rsid w:val="57B4EE0E"/>
    <w:rsid w:val="58460DE3"/>
    <w:rsid w:val="58DA055D"/>
    <w:rsid w:val="58E33EB3"/>
    <w:rsid w:val="594CB089"/>
    <w:rsid w:val="59825D9E"/>
    <w:rsid w:val="59C28805"/>
    <w:rsid w:val="59EA1528"/>
    <w:rsid w:val="5AE3E3DC"/>
    <w:rsid w:val="5BB64EB1"/>
    <w:rsid w:val="5BCB5C68"/>
    <w:rsid w:val="5C3CEC32"/>
    <w:rsid w:val="5C8F7BDF"/>
    <w:rsid w:val="5D659F40"/>
    <w:rsid w:val="5D89BAB4"/>
    <w:rsid w:val="5F1811A4"/>
    <w:rsid w:val="5F80F721"/>
    <w:rsid w:val="5FA8953A"/>
    <w:rsid w:val="61153975"/>
    <w:rsid w:val="61AF6927"/>
    <w:rsid w:val="6222942E"/>
    <w:rsid w:val="62C31AC1"/>
    <w:rsid w:val="63EB0DBB"/>
    <w:rsid w:val="64097A7D"/>
    <w:rsid w:val="646F2D22"/>
    <w:rsid w:val="648BC616"/>
    <w:rsid w:val="653E15A8"/>
    <w:rsid w:val="655E8725"/>
    <w:rsid w:val="65CF1652"/>
    <w:rsid w:val="67B0E13A"/>
    <w:rsid w:val="6822D5AB"/>
    <w:rsid w:val="687B1B86"/>
    <w:rsid w:val="68F2545C"/>
    <w:rsid w:val="6900ACF4"/>
    <w:rsid w:val="693A95F6"/>
    <w:rsid w:val="694CCB9F"/>
    <w:rsid w:val="6ACD918E"/>
    <w:rsid w:val="6AE23805"/>
    <w:rsid w:val="6D32E65F"/>
    <w:rsid w:val="6DC8585C"/>
    <w:rsid w:val="6DEAABE4"/>
    <w:rsid w:val="6E44D4E7"/>
    <w:rsid w:val="6F28EFB8"/>
    <w:rsid w:val="6FFB952D"/>
    <w:rsid w:val="7026B8D5"/>
    <w:rsid w:val="70B2F917"/>
    <w:rsid w:val="714CEC48"/>
    <w:rsid w:val="720DB830"/>
    <w:rsid w:val="7305BEA3"/>
    <w:rsid w:val="7387EE0D"/>
    <w:rsid w:val="73D2D33D"/>
    <w:rsid w:val="741A03F2"/>
    <w:rsid w:val="742C1FD5"/>
    <w:rsid w:val="7461B84E"/>
    <w:rsid w:val="74A66366"/>
    <w:rsid w:val="74F00916"/>
    <w:rsid w:val="75E83C80"/>
    <w:rsid w:val="7662A91D"/>
    <w:rsid w:val="767C25E0"/>
    <w:rsid w:val="7688B59D"/>
    <w:rsid w:val="76C39AD1"/>
    <w:rsid w:val="76D016D9"/>
    <w:rsid w:val="776F6455"/>
    <w:rsid w:val="7780B153"/>
    <w:rsid w:val="779E16BC"/>
    <w:rsid w:val="792CC25A"/>
    <w:rsid w:val="7941414B"/>
    <w:rsid w:val="7955268A"/>
    <w:rsid w:val="7A7331CA"/>
    <w:rsid w:val="7AC892BB"/>
    <w:rsid w:val="7B005D69"/>
    <w:rsid w:val="7B702321"/>
    <w:rsid w:val="7C87FD3A"/>
    <w:rsid w:val="7C976038"/>
    <w:rsid w:val="7CAB84BB"/>
    <w:rsid w:val="7D1E608B"/>
    <w:rsid w:val="7D608D26"/>
    <w:rsid w:val="7DAB0921"/>
    <w:rsid w:val="7E80A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550">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413280466">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1651691">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70849324">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499c2c74493c44f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defensa.gov.co/irj/go/km/docs/Mindefensa/Documentos/descargas/normatividad/Ministerio/AsuntosLegales/Normatividad/Otros/8701_DIRECTIVA_PERMANENTE_No.16_DE_2008.pdf%20Consultado%20el%2005-08-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4.xml><?xml version="1.0" encoding="utf-8"?>
<ds:datastoreItem xmlns:ds="http://schemas.openxmlformats.org/officeDocument/2006/customXml" ds:itemID="{96B654EB-3115-4AC5-9DA4-327109EE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2668</Words>
  <Characters>14676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20</cp:revision>
  <cp:lastPrinted>2019-11-22T20:30:00Z</cp:lastPrinted>
  <dcterms:created xsi:type="dcterms:W3CDTF">2021-08-04T18:49:00Z</dcterms:created>
  <dcterms:modified xsi:type="dcterms:W3CDTF">2022-05-20T15:34:00Z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