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7344EC4" w14:textId="77777777" w:rsidR="003A353F" w:rsidRPr="008A290B" w:rsidRDefault="003A353F" w:rsidP="003A353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CBE8D9F" w14:textId="77777777" w:rsidR="003A353F" w:rsidRDefault="003A353F" w:rsidP="003A353F">
      <w:pPr>
        <w:jc w:val="both"/>
        <w:rPr>
          <w:rFonts w:ascii="Arial" w:hAnsi="Arial" w:cs="Arial"/>
          <w:sz w:val="20"/>
          <w:szCs w:val="20"/>
          <w:lang w:val="es-419"/>
        </w:rPr>
      </w:pPr>
    </w:p>
    <w:p w14:paraId="48AEB294" w14:textId="7DC7AD8B" w:rsidR="003A353F" w:rsidRPr="003A353F" w:rsidRDefault="003A353F" w:rsidP="003A353F">
      <w:pPr>
        <w:jc w:val="both"/>
        <w:rPr>
          <w:rFonts w:ascii="Arial" w:hAnsi="Arial" w:cs="Arial"/>
          <w:sz w:val="20"/>
          <w:szCs w:val="20"/>
          <w:lang w:val="es-419"/>
        </w:rPr>
      </w:pPr>
      <w:r w:rsidRPr="003A353F">
        <w:rPr>
          <w:rFonts w:ascii="Arial" w:hAnsi="Arial" w:cs="Arial"/>
          <w:sz w:val="20"/>
          <w:szCs w:val="20"/>
          <w:lang w:val="es-419"/>
        </w:rPr>
        <w:t>Asunto</w:t>
      </w:r>
      <w:r w:rsidRPr="003A353F">
        <w:rPr>
          <w:rFonts w:ascii="Arial" w:hAnsi="Arial" w:cs="Arial"/>
          <w:sz w:val="20"/>
          <w:szCs w:val="20"/>
          <w:lang w:val="es-419"/>
        </w:rPr>
        <w:tab/>
      </w:r>
      <w:r w:rsidRPr="003A353F">
        <w:rPr>
          <w:rFonts w:ascii="Arial" w:hAnsi="Arial" w:cs="Arial"/>
          <w:sz w:val="20"/>
          <w:szCs w:val="20"/>
          <w:lang w:val="es-419"/>
        </w:rPr>
        <w:tab/>
      </w:r>
      <w:r w:rsidRPr="003A353F">
        <w:rPr>
          <w:rFonts w:ascii="Arial" w:hAnsi="Arial" w:cs="Arial"/>
          <w:sz w:val="20"/>
          <w:szCs w:val="20"/>
          <w:lang w:val="es-419"/>
        </w:rPr>
        <w:tab/>
        <w:t>: Sentencia de tutela – Segundo grado</w:t>
      </w:r>
    </w:p>
    <w:p w14:paraId="7105B2F3" w14:textId="3C15F604" w:rsidR="003A353F" w:rsidRPr="003A353F" w:rsidRDefault="003A353F" w:rsidP="003A353F">
      <w:pPr>
        <w:jc w:val="both"/>
        <w:rPr>
          <w:rFonts w:ascii="Arial" w:hAnsi="Arial" w:cs="Arial"/>
          <w:sz w:val="20"/>
          <w:szCs w:val="20"/>
          <w:lang w:val="es-419"/>
        </w:rPr>
      </w:pPr>
      <w:r w:rsidRPr="003A353F">
        <w:rPr>
          <w:rFonts w:ascii="Arial" w:hAnsi="Arial" w:cs="Arial"/>
          <w:sz w:val="20"/>
          <w:szCs w:val="20"/>
          <w:lang w:val="es-419"/>
        </w:rPr>
        <w:t>Accionante (s)</w:t>
      </w:r>
      <w:r w:rsidRPr="003A353F">
        <w:rPr>
          <w:rFonts w:ascii="Arial" w:hAnsi="Arial" w:cs="Arial"/>
          <w:sz w:val="20"/>
          <w:szCs w:val="20"/>
          <w:lang w:val="es-419"/>
        </w:rPr>
        <w:tab/>
      </w:r>
      <w:r w:rsidRPr="003A353F">
        <w:rPr>
          <w:rFonts w:ascii="Arial" w:hAnsi="Arial" w:cs="Arial"/>
          <w:sz w:val="20"/>
          <w:szCs w:val="20"/>
          <w:lang w:val="es-419"/>
        </w:rPr>
        <w:tab/>
        <w:t xml:space="preserve">: Mariela Montoya de Giraldo </w:t>
      </w:r>
    </w:p>
    <w:p w14:paraId="02AF16A8" w14:textId="5CE63DA4" w:rsidR="003A353F" w:rsidRPr="003A353F" w:rsidRDefault="003A353F" w:rsidP="003A353F">
      <w:pPr>
        <w:jc w:val="both"/>
        <w:rPr>
          <w:rFonts w:ascii="Arial" w:hAnsi="Arial" w:cs="Arial"/>
          <w:sz w:val="20"/>
          <w:szCs w:val="20"/>
          <w:lang w:val="es-419"/>
        </w:rPr>
      </w:pPr>
      <w:r w:rsidRPr="003A353F">
        <w:rPr>
          <w:rFonts w:ascii="Arial" w:hAnsi="Arial" w:cs="Arial"/>
          <w:sz w:val="20"/>
          <w:szCs w:val="20"/>
          <w:lang w:val="es-419"/>
        </w:rPr>
        <w:t>Accionada</w:t>
      </w:r>
      <w:r w:rsidRPr="003A353F">
        <w:rPr>
          <w:rFonts w:ascii="Arial" w:hAnsi="Arial" w:cs="Arial"/>
          <w:sz w:val="20"/>
          <w:szCs w:val="20"/>
          <w:lang w:val="es-419"/>
        </w:rPr>
        <w:tab/>
      </w:r>
      <w:r w:rsidRPr="003A353F">
        <w:rPr>
          <w:rFonts w:ascii="Arial" w:hAnsi="Arial" w:cs="Arial"/>
          <w:sz w:val="20"/>
          <w:szCs w:val="20"/>
          <w:lang w:val="es-419"/>
        </w:rPr>
        <w:tab/>
        <w:t xml:space="preserve">: Nueva EPS SA y </w:t>
      </w:r>
      <w:proofErr w:type="spellStart"/>
      <w:r w:rsidRPr="003A353F">
        <w:rPr>
          <w:rFonts w:ascii="Arial" w:hAnsi="Arial" w:cs="Arial"/>
          <w:sz w:val="20"/>
          <w:szCs w:val="20"/>
          <w:lang w:val="es-419"/>
        </w:rPr>
        <w:t>Audimec</w:t>
      </w:r>
      <w:proofErr w:type="spellEnd"/>
      <w:r w:rsidRPr="003A353F">
        <w:rPr>
          <w:rFonts w:ascii="Arial" w:hAnsi="Arial" w:cs="Arial"/>
          <w:sz w:val="20"/>
          <w:szCs w:val="20"/>
          <w:lang w:val="es-419"/>
        </w:rPr>
        <w:t xml:space="preserve"> Pereira</w:t>
      </w:r>
    </w:p>
    <w:p w14:paraId="1204E09C" w14:textId="07D7A8DA" w:rsidR="003A353F" w:rsidRPr="003A353F" w:rsidRDefault="003A353F" w:rsidP="003A353F">
      <w:pPr>
        <w:jc w:val="both"/>
        <w:rPr>
          <w:rFonts w:ascii="Arial" w:hAnsi="Arial" w:cs="Arial"/>
          <w:sz w:val="20"/>
          <w:szCs w:val="20"/>
          <w:lang w:val="es-419"/>
        </w:rPr>
      </w:pPr>
      <w:r w:rsidRPr="003A353F">
        <w:rPr>
          <w:rFonts w:ascii="Arial" w:hAnsi="Arial" w:cs="Arial"/>
          <w:sz w:val="20"/>
          <w:szCs w:val="20"/>
          <w:lang w:val="es-419"/>
        </w:rPr>
        <w:t>Despacho de origen</w:t>
      </w:r>
      <w:r w:rsidRPr="003A353F">
        <w:rPr>
          <w:rFonts w:ascii="Arial" w:hAnsi="Arial" w:cs="Arial"/>
          <w:sz w:val="20"/>
          <w:szCs w:val="20"/>
          <w:lang w:val="es-419"/>
        </w:rPr>
        <w:tab/>
        <w:t>: Juzgado 5º Civil del Circuito de Pereira</w:t>
      </w:r>
    </w:p>
    <w:p w14:paraId="60296F47" w14:textId="777578BA" w:rsidR="003A353F" w:rsidRPr="003A353F" w:rsidRDefault="003A353F" w:rsidP="003A353F">
      <w:pPr>
        <w:jc w:val="both"/>
        <w:rPr>
          <w:rFonts w:ascii="Arial" w:hAnsi="Arial" w:cs="Arial"/>
          <w:sz w:val="20"/>
          <w:szCs w:val="20"/>
          <w:lang w:val="es-419"/>
        </w:rPr>
      </w:pPr>
      <w:r w:rsidRPr="003A353F">
        <w:rPr>
          <w:rFonts w:ascii="Arial" w:hAnsi="Arial" w:cs="Arial"/>
          <w:sz w:val="20"/>
          <w:szCs w:val="20"/>
          <w:lang w:val="es-419"/>
        </w:rPr>
        <w:t>Radicación</w:t>
      </w:r>
      <w:r w:rsidRPr="003A353F">
        <w:rPr>
          <w:rFonts w:ascii="Arial" w:hAnsi="Arial" w:cs="Arial"/>
          <w:sz w:val="20"/>
          <w:szCs w:val="20"/>
          <w:lang w:val="es-419"/>
        </w:rPr>
        <w:tab/>
      </w:r>
      <w:r w:rsidRPr="003A353F">
        <w:rPr>
          <w:rFonts w:ascii="Arial" w:hAnsi="Arial" w:cs="Arial"/>
          <w:sz w:val="20"/>
          <w:szCs w:val="20"/>
          <w:lang w:val="es-419"/>
        </w:rPr>
        <w:tab/>
        <w:t>: 66001-31-03-005-2021-00129-01</w:t>
      </w:r>
    </w:p>
    <w:p w14:paraId="5B0C621D" w14:textId="77777777" w:rsidR="003A353F" w:rsidRPr="003A353F" w:rsidRDefault="003A353F" w:rsidP="003A353F">
      <w:pPr>
        <w:jc w:val="both"/>
        <w:rPr>
          <w:rFonts w:ascii="Arial" w:hAnsi="Arial" w:cs="Arial"/>
          <w:sz w:val="20"/>
          <w:szCs w:val="20"/>
          <w:lang w:val="es-419"/>
        </w:rPr>
      </w:pPr>
      <w:r w:rsidRPr="003A353F">
        <w:rPr>
          <w:rFonts w:ascii="Arial" w:hAnsi="Arial" w:cs="Arial"/>
          <w:sz w:val="20"/>
          <w:szCs w:val="20"/>
          <w:lang w:val="es-419"/>
        </w:rPr>
        <w:t>Magistrado Ponente</w:t>
      </w:r>
      <w:r w:rsidRPr="003A353F">
        <w:rPr>
          <w:rFonts w:ascii="Arial" w:hAnsi="Arial" w:cs="Arial"/>
          <w:sz w:val="20"/>
          <w:szCs w:val="20"/>
          <w:lang w:val="es-419"/>
        </w:rPr>
        <w:tab/>
        <w:t>: DUBERNEY GRISALES HERRERA</w:t>
      </w:r>
    </w:p>
    <w:p w14:paraId="054BCD21" w14:textId="70A566FC" w:rsidR="003A353F" w:rsidRDefault="003A353F" w:rsidP="003A353F">
      <w:pPr>
        <w:jc w:val="both"/>
        <w:rPr>
          <w:rFonts w:ascii="Arial" w:hAnsi="Arial" w:cs="Arial"/>
          <w:sz w:val="20"/>
          <w:szCs w:val="20"/>
          <w:lang w:val="es-419"/>
        </w:rPr>
      </w:pPr>
      <w:r w:rsidRPr="003A353F">
        <w:rPr>
          <w:rFonts w:ascii="Arial" w:hAnsi="Arial" w:cs="Arial"/>
          <w:sz w:val="20"/>
          <w:szCs w:val="20"/>
          <w:lang w:val="es-419"/>
        </w:rPr>
        <w:t>Acta número</w:t>
      </w:r>
      <w:r w:rsidRPr="003A353F">
        <w:rPr>
          <w:rFonts w:ascii="Arial" w:hAnsi="Arial" w:cs="Arial"/>
          <w:sz w:val="20"/>
          <w:szCs w:val="20"/>
          <w:lang w:val="es-419"/>
        </w:rPr>
        <w:tab/>
      </w:r>
      <w:r w:rsidRPr="003A353F">
        <w:rPr>
          <w:rFonts w:ascii="Arial" w:hAnsi="Arial" w:cs="Arial"/>
          <w:sz w:val="20"/>
          <w:szCs w:val="20"/>
          <w:lang w:val="es-419"/>
        </w:rPr>
        <w:tab/>
        <w:t>: 405 de 26-08-2021</w:t>
      </w:r>
    </w:p>
    <w:p w14:paraId="48091F96" w14:textId="77777777" w:rsidR="003A353F" w:rsidRDefault="003A353F" w:rsidP="003A353F">
      <w:pPr>
        <w:jc w:val="both"/>
        <w:rPr>
          <w:rFonts w:ascii="Arial" w:hAnsi="Arial" w:cs="Arial"/>
          <w:sz w:val="20"/>
          <w:szCs w:val="20"/>
          <w:lang w:val="es-419"/>
        </w:rPr>
      </w:pPr>
    </w:p>
    <w:p w14:paraId="68BA345F" w14:textId="17D7E66A" w:rsidR="00F726C8" w:rsidRPr="00F726C8" w:rsidRDefault="00657A5D" w:rsidP="00F726C8">
      <w:pPr>
        <w:jc w:val="both"/>
        <w:rPr>
          <w:rFonts w:ascii="Arial" w:hAnsi="Arial" w:cs="Arial"/>
          <w:b/>
          <w:bCs/>
          <w:iCs/>
          <w:sz w:val="20"/>
          <w:szCs w:val="20"/>
          <w:lang w:val="es-419" w:eastAsia="fr-FR"/>
        </w:rPr>
      </w:pPr>
      <w:r w:rsidRPr="00F726C8">
        <w:rPr>
          <w:rFonts w:ascii="Arial" w:hAnsi="Arial" w:cs="Arial"/>
          <w:b/>
          <w:bCs/>
          <w:iCs/>
          <w:sz w:val="20"/>
          <w:szCs w:val="20"/>
          <w:u w:val="single"/>
          <w:lang w:val="es-419" w:eastAsia="fr-FR"/>
        </w:rPr>
        <w:t>TEMAS:</w:t>
      </w:r>
      <w:r w:rsidRPr="00F726C8">
        <w:rPr>
          <w:rFonts w:ascii="Arial" w:hAnsi="Arial" w:cs="Arial"/>
          <w:b/>
          <w:bCs/>
          <w:iCs/>
          <w:sz w:val="20"/>
          <w:szCs w:val="20"/>
          <w:lang w:val="es-419" w:eastAsia="fr-FR"/>
        </w:rPr>
        <w:tab/>
      </w:r>
      <w:r w:rsidRPr="00F726C8">
        <w:rPr>
          <w:rFonts w:ascii="Arial" w:hAnsi="Arial" w:cs="Arial"/>
          <w:b/>
          <w:sz w:val="20"/>
          <w:szCs w:val="20"/>
          <w:lang w:val="es-419"/>
        </w:rPr>
        <w:t xml:space="preserve">DERECHO A LA SALUD / CARÁCTER FUNDAMENTAL / </w:t>
      </w:r>
      <w:r>
        <w:rPr>
          <w:rFonts w:ascii="Arial" w:hAnsi="Arial" w:cs="Arial"/>
          <w:b/>
          <w:sz w:val="20"/>
          <w:szCs w:val="20"/>
          <w:lang w:val="es-419"/>
        </w:rPr>
        <w:t xml:space="preserve">PRESCRIPCIÓN DE </w:t>
      </w:r>
      <w:bookmarkStart w:id="2" w:name="_GoBack"/>
      <w:bookmarkEnd w:id="2"/>
      <w:r>
        <w:rPr>
          <w:rFonts w:ascii="Arial" w:hAnsi="Arial" w:cs="Arial"/>
          <w:b/>
          <w:sz w:val="20"/>
          <w:szCs w:val="20"/>
          <w:lang w:val="es-419"/>
        </w:rPr>
        <w:t>AUDÍFONOS POR MÉDICO PARTICULAR / ACEPTACIÓN POR LA EPS / REQUISITOS JURISPRUDENCIALES</w:t>
      </w:r>
      <w:r w:rsidRPr="00F726C8">
        <w:rPr>
          <w:rFonts w:ascii="Arial" w:hAnsi="Arial" w:cs="Arial"/>
          <w:b/>
          <w:sz w:val="20"/>
          <w:szCs w:val="20"/>
          <w:lang w:val="es-419"/>
        </w:rPr>
        <w:t>.</w:t>
      </w:r>
    </w:p>
    <w:p w14:paraId="4A7807B0" w14:textId="77777777" w:rsidR="00F726C8" w:rsidRPr="00F726C8" w:rsidRDefault="00F726C8" w:rsidP="00F726C8">
      <w:pPr>
        <w:jc w:val="both"/>
        <w:rPr>
          <w:rFonts w:ascii="Arial" w:hAnsi="Arial" w:cs="Arial"/>
          <w:sz w:val="20"/>
          <w:szCs w:val="20"/>
          <w:lang w:val="es-419"/>
        </w:rPr>
      </w:pPr>
    </w:p>
    <w:p w14:paraId="79CBC958" w14:textId="77777777" w:rsidR="00F726C8" w:rsidRPr="00F726C8" w:rsidRDefault="00F726C8" w:rsidP="00F726C8">
      <w:pPr>
        <w:jc w:val="both"/>
        <w:rPr>
          <w:rFonts w:ascii="Arial" w:hAnsi="Arial" w:cs="Arial"/>
          <w:sz w:val="20"/>
          <w:szCs w:val="20"/>
          <w:lang w:val="es-419"/>
        </w:rPr>
      </w:pPr>
      <w:r w:rsidRPr="00F726C8">
        <w:rPr>
          <w:rFonts w:ascii="Arial" w:hAnsi="Arial" w:cs="Arial"/>
          <w:sz w:val="20"/>
          <w:szCs w:val="20"/>
          <w:lang w:val="es-419"/>
        </w:rPr>
        <w:t>Al tenor del artículo 49 de la CP, el Estado tiene la obligación de garantizar a todas las personas “(…) el acceso a los servicios de promoción, protección y recuperación de la salud (...)”. La CC en su jurisprudencia reconoció su carácter fundamental y señaló que a toda persona se le debe garantizar el acceso efectivo a todos los servicios indispensables para conservar su salud…</w:t>
      </w:r>
    </w:p>
    <w:p w14:paraId="19F83014" w14:textId="77777777" w:rsidR="00F726C8" w:rsidRPr="00F726C8" w:rsidRDefault="00F726C8" w:rsidP="00F726C8">
      <w:pPr>
        <w:jc w:val="both"/>
        <w:rPr>
          <w:rFonts w:ascii="Arial" w:hAnsi="Arial" w:cs="Arial"/>
          <w:sz w:val="20"/>
          <w:szCs w:val="20"/>
          <w:lang w:val="es-419"/>
        </w:rPr>
      </w:pPr>
    </w:p>
    <w:p w14:paraId="61593386" w14:textId="77777777" w:rsidR="00F726C8" w:rsidRPr="00F726C8" w:rsidRDefault="00F726C8" w:rsidP="00F726C8">
      <w:pPr>
        <w:jc w:val="both"/>
        <w:rPr>
          <w:rFonts w:ascii="Arial" w:hAnsi="Arial" w:cs="Arial"/>
          <w:sz w:val="20"/>
          <w:szCs w:val="20"/>
          <w:lang w:val="es-419"/>
        </w:rPr>
      </w:pPr>
      <w:r w:rsidRPr="00F726C8">
        <w:rPr>
          <w:rFonts w:ascii="Arial" w:hAnsi="Arial" w:cs="Arial"/>
          <w:sz w:val="20"/>
          <w:szCs w:val="20"/>
          <w:lang w:val="es-419"/>
        </w:rPr>
        <w:t>Así también entiende el legislador, al expedir la Ley 1751 que reguló este derecho fundamental, instituyó su carácter autónomo e irrenunciable y fijó los principios de universalidad, equidad y eficiencia…</w:t>
      </w:r>
    </w:p>
    <w:p w14:paraId="361A87BA" w14:textId="77777777" w:rsidR="00F726C8" w:rsidRPr="00F726C8" w:rsidRDefault="00F726C8" w:rsidP="00F726C8">
      <w:pPr>
        <w:jc w:val="both"/>
        <w:rPr>
          <w:rFonts w:ascii="Arial" w:hAnsi="Arial" w:cs="Arial"/>
          <w:sz w:val="20"/>
          <w:szCs w:val="20"/>
          <w:lang w:val="es-419"/>
        </w:rPr>
      </w:pPr>
    </w:p>
    <w:p w14:paraId="32D5C190" w14:textId="03FACE51" w:rsidR="00F726C8" w:rsidRPr="00F726C8" w:rsidRDefault="00A924C9" w:rsidP="00F726C8">
      <w:pPr>
        <w:jc w:val="both"/>
        <w:rPr>
          <w:rFonts w:ascii="Arial" w:hAnsi="Arial" w:cs="Arial"/>
          <w:sz w:val="20"/>
          <w:szCs w:val="20"/>
          <w:lang w:val="es-419"/>
        </w:rPr>
      </w:pPr>
      <w:r w:rsidRPr="00A924C9">
        <w:rPr>
          <w:rFonts w:ascii="Arial" w:hAnsi="Arial" w:cs="Arial"/>
          <w:sz w:val="20"/>
          <w:szCs w:val="20"/>
          <w:lang w:val="es-419"/>
        </w:rPr>
        <w:t>Según la CC, el servicio médico requerido por el paciente, en principio, debe ordenarse por médico adscrito a la EPS, sin embargo, su concepto no es exclusivo ni excluyente, por lo tanto, el emitido por uno particular, en ciertos eventos, puede vincular esa entidad</w:t>
      </w:r>
      <w:r>
        <w:rPr>
          <w:rFonts w:ascii="Arial" w:hAnsi="Arial" w:cs="Arial"/>
          <w:sz w:val="20"/>
          <w:szCs w:val="20"/>
          <w:lang w:val="es-419"/>
        </w:rPr>
        <w:t>…</w:t>
      </w:r>
    </w:p>
    <w:p w14:paraId="4D6F86BB" w14:textId="77777777" w:rsidR="00F726C8" w:rsidRPr="00F726C8" w:rsidRDefault="00F726C8" w:rsidP="00F726C8">
      <w:pPr>
        <w:jc w:val="both"/>
        <w:rPr>
          <w:rFonts w:ascii="Arial" w:hAnsi="Arial" w:cs="Arial"/>
          <w:sz w:val="20"/>
          <w:szCs w:val="20"/>
          <w:lang w:val="es-419"/>
        </w:rPr>
      </w:pPr>
    </w:p>
    <w:p w14:paraId="7B81F42E" w14:textId="28EF2339" w:rsidR="003A353F" w:rsidRDefault="007D3C61" w:rsidP="003A353F">
      <w:pPr>
        <w:jc w:val="both"/>
        <w:rPr>
          <w:rFonts w:ascii="Arial" w:hAnsi="Arial" w:cs="Arial"/>
          <w:sz w:val="20"/>
          <w:szCs w:val="20"/>
          <w:lang w:val="es-419"/>
        </w:rPr>
      </w:pPr>
      <w:r w:rsidRPr="007D3C61">
        <w:rPr>
          <w:rFonts w:ascii="Arial" w:hAnsi="Arial" w:cs="Arial"/>
          <w:sz w:val="20"/>
          <w:szCs w:val="20"/>
          <w:lang w:val="es-419"/>
        </w:rPr>
        <w:t>Debe entonces la EPS, para desligarse del concepto médico, confirmarlo, descartarlo o modificarlo, con base en consideraciones suficientes, razonables y científicas, sin lo cual no puede negarse a prestar el servicio de salud</w:t>
      </w:r>
      <w:r>
        <w:rPr>
          <w:rFonts w:ascii="Arial" w:hAnsi="Arial" w:cs="Arial"/>
          <w:sz w:val="20"/>
          <w:szCs w:val="20"/>
          <w:lang w:val="es-419"/>
        </w:rPr>
        <w:t>…</w:t>
      </w:r>
    </w:p>
    <w:p w14:paraId="270331F3" w14:textId="77777777" w:rsidR="00F726C8" w:rsidRDefault="00F726C8" w:rsidP="003A353F">
      <w:pPr>
        <w:jc w:val="both"/>
        <w:rPr>
          <w:rFonts w:ascii="Arial" w:hAnsi="Arial" w:cs="Arial"/>
          <w:sz w:val="20"/>
          <w:szCs w:val="20"/>
          <w:lang w:val="es-419"/>
        </w:rPr>
      </w:pPr>
    </w:p>
    <w:p w14:paraId="43818804" w14:textId="609C2B4F" w:rsidR="003A353F" w:rsidRPr="00E32969" w:rsidRDefault="007D3C61" w:rsidP="003A353F">
      <w:pPr>
        <w:jc w:val="both"/>
        <w:rPr>
          <w:rFonts w:ascii="Arial" w:hAnsi="Arial" w:cs="Arial"/>
          <w:sz w:val="20"/>
          <w:szCs w:val="20"/>
          <w:lang w:val="es-419"/>
        </w:rPr>
      </w:pPr>
      <w:r w:rsidRPr="007D3C61">
        <w:rPr>
          <w:rFonts w:ascii="Arial" w:hAnsi="Arial" w:cs="Arial"/>
          <w:sz w:val="20"/>
          <w:szCs w:val="20"/>
          <w:lang w:val="es-419"/>
        </w:rPr>
        <w:t>El amparo del derecho a la salud del Estado es especial cuando se trata de personas en condiciones de debilidad por factores como la edad, una discapacidad física o mental, pertenencia a comunidades indígenas o minorías étnicas, religiosas, condición de pobreza</w:t>
      </w:r>
      <w:r>
        <w:rPr>
          <w:rFonts w:ascii="Arial" w:hAnsi="Arial" w:cs="Arial"/>
          <w:sz w:val="20"/>
          <w:szCs w:val="20"/>
          <w:lang w:val="es-419"/>
        </w:rPr>
        <w:t>…</w:t>
      </w:r>
    </w:p>
    <w:p w14:paraId="5B4BCC4E" w14:textId="77777777" w:rsidR="003A353F" w:rsidRDefault="003A353F" w:rsidP="003A353F">
      <w:pPr>
        <w:jc w:val="both"/>
        <w:rPr>
          <w:rFonts w:ascii="Arial" w:hAnsi="Arial" w:cs="Arial"/>
          <w:sz w:val="20"/>
          <w:szCs w:val="20"/>
        </w:rPr>
      </w:pPr>
    </w:p>
    <w:p w14:paraId="05E9B7C9" w14:textId="21E6D9D3" w:rsidR="003A353F" w:rsidRDefault="009D2713" w:rsidP="003A353F">
      <w:pPr>
        <w:jc w:val="both"/>
        <w:rPr>
          <w:rFonts w:ascii="Arial" w:hAnsi="Arial" w:cs="Arial"/>
          <w:sz w:val="20"/>
          <w:szCs w:val="20"/>
        </w:rPr>
      </w:pPr>
      <w:r w:rsidRPr="009D2713">
        <w:rPr>
          <w:rFonts w:ascii="Arial" w:hAnsi="Arial" w:cs="Arial"/>
          <w:sz w:val="20"/>
          <w:szCs w:val="20"/>
        </w:rPr>
        <w:t>“(…) la garantía del derecho a la salud de sujetos de especial protección constitucional es reforzada</w:t>
      </w:r>
      <w:r>
        <w:rPr>
          <w:rFonts w:ascii="Arial" w:hAnsi="Arial" w:cs="Arial"/>
          <w:sz w:val="20"/>
          <w:szCs w:val="20"/>
        </w:rPr>
        <w:t>…”</w:t>
      </w:r>
    </w:p>
    <w:p w14:paraId="303F2D80" w14:textId="02C143AC" w:rsidR="009D2713" w:rsidRDefault="009D2713" w:rsidP="003A353F">
      <w:pPr>
        <w:jc w:val="both"/>
        <w:rPr>
          <w:rFonts w:ascii="Arial" w:hAnsi="Arial" w:cs="Arial"/>
          <w:sz w:val="20"/>
          <w:szCs w:val="20"/>
        </w:rPr>
      </w:pPr>
    </w:p>
    <w:p w14:paraId="4B4DCB7D" w14:textId="0284687C" w:rsidR="009D2713" w:rsidRDefault="009D2713" w:rsidP="003A353F">
      <w:pPr>
        <w:jc w:val="both"/>
        <w:rPr>
          <w:rFonts w:ascii="Arial" w:hAnsi="Arial" w:cs="Arial"/>
          <w:sz w:val="20"/>
          <w:szCs w:val="20"/>
        </w:rPr>
      </w:pPr>
    </w:p>
    <w:p w14:paraId="2CA92102" w14:textId="77777777" w:rsidR="009D2713" w:rsidRDefault="009D2713" w:rsidP="003A353F">
      <w:pPr>
        <w:jc w:val="both"/>
        <w:rPr>
          <w:rFonts w:ascii="Arial" w:hAnsi="Arial" w:cs="Arial"/>
          <w:sz w:val="20"/>
          <w:szCs w:val="20"/>
        </w:rPr>
      </w:pPr>
    </w:p>
    <w:p w14:paraId="723C5FA0" w14:textId="77777777" w:rsidR="003A353F" w:rsidRDefault="003A353F" w:rsidP="003A353F">
      <w:pPr>
        <w:jc w:val="both"/>
        <w:rPr>
          <w:rFonts w:ascii="Arial" w:hAnsi="Arial" w:cs="Arial"/>
          <w:sz w:val="20"/>
          <w:szCs w:val="20"/>
        </w:rPr>
      </w:pPr>
    </w:p>
    <w:bookmarkEnd w:id="0"/>
    <w:p w14:paraId="112D7384" w14:textId="77777777" w:rsidR="003A353F" w:rsidRDefault="003A353F" w:rsidP="003A353F">
      <w:pPr>
        <w:jc w:val="both"/>
        <w:rPr>
          <w:rFonts w:ascii="Arial" w:hAnsi="Arial" w:cs="Arial"/>
          <w:sz w:val="20"/>
          <w:szCs w:val="20"/>
        </w:rPr>
      </w:pPr>
    </w:p>
    <w:bookmarkEnd w:id="1"/>
    <w:p w14:paraId="16C0AE95" w14:textId="77777777" w:rsidR="003A353F" w:rsidRPr="00A44D97" w:rsidRDefault="003A353F" w:rsidP="003A353F">
      <w:pPr>
        <w:jc w:val="center"/>
        <w:rPr>
          <w:rFonts w:ascii="Georgia" w:hAnsi="Georgia" w:cs="Arial"/>
          <w:b/>
          <w:bCs/>
          <w:i/>
          <w:iCs/>
          <w:noProof/>
        </w:rPr>
      </w:pPr>
      <w:r w:rsidRPr="00A44D97">
        <w:rPr>
          <w:noProof/>
        </w:rPr>
        <w:drawing>
          <wp:anchor distT="0" distB="0" distL="114300" distR="114300" simplePos="0" relativeHeight="251659264" behindDoc="0" locked="0" layoutInCell="1" allowOverlap="1" wp14:anchorId="4CEFFD51" wp14:editId="2DD5F9BF">
            <wp:simplePos x="0" y="0"/>
            <wp:positionH relativeFrom="margin">
              <wp:align>center</wp:align>
            </wp:positionH>
            <wp:positionV relativeFrom="paragraph">
              <wp:posOffset>-181610</wp:posOffset>
            </wp:positionV>
            <wp:extent cx="363220" cy="361315"/>
            <wp:effectExtent l="0" t="0" r="0" b="635"/>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14:paraId="78F63E33" w14:textId="77777777" w:rsidR="003A353F" w:rsidRPr="00A44D97" w:rsidRDefault="003A353F" w:rsidP="003A353F">
      <w:pPr>
        <w:spacing w:line="360" w:lineRule="auto"/>
        <w:jc w:val="center"/>
        <w:rPr>
          <w:rFonts w:ascii="Georgia" w:hAnsi="Georgia" w:cs="Arial"/>
          <w:w w:val="140"/>
          <w:sz w:val="14"/>
          <w:szCs w:val="22"/>
        </w:rPr>
      </w:pPr>
    </w:p>
    <w:p w14:paraId="19BD33F3" w14:textId="77777777" w:rsidR="003A353F" w:rsidRPr="00685D17" w:rsidRDefault="003A353F" w:rsidP="003A353F">
      <w:pPr>
        <w:tabs>
          <w:tab w:val="left" w:pos="3579"/>
        </w:tabs>
        <w:spacing w:line="360" w:lineRule="auto"/>
        <w:jc w:val="center"/>
        <w:rPr>
          <w:rFonts w:ascii="Georgia" w:hAnsi="Georgia" w:cs="Arial"/>
          <w:spacing w:val="-2"/>
          <w:w w:val="140"/>
          <w:sz w:val="18"/>
          <w:szCs w:val="18"/>
          <w:lang w:val="es-CO"/>
        </w:rPr>
      </w:pPr>
      <w:r w:rsidRPr="00685D17">
        <w:rPr>
          <w:rFonts w:ascii="Georgia" w:hAnsi="Georgia" w:cs="Arial"/>
          <w:spacing w:val="-2"/>
          <w:w w:val="140"/>
          <w:sz w:val="18"/>
          <w:szCs w:val="18"/>
          <w:lang w:val="es-CO"/>
        </w:rPr>
        <w:t>REPUBLICA DE COLOMBIA</w:t>
      </w:r>
    </w:p>
    <w:p w14:paraId="0A7EA9DA" w14:textId="77777777" w:rsidR="003A353F" w:rsidRPr="00685D17" w:rsidRDefault="003A353F" w:rsidP="003A353F">
      <w:pPr>
        <w:tabs>
          <w:tab w:val="center" w:pos="4987"/>
          <w:tab w:val="left" w:pos="8449"/>
        </w:tabs>
        <w:spacing w:line="360" w:lineRule="auto"/>
        <w:jc w:val="center"/>
        <w:rPr>
          <w:rFonts w:ascii="Georgia" w:hAnsi="Georgia" w:cs="Arial"/>
          <w:spacing w:val="-2"/>
          <w:w w:val="140"/>
          <w:sz w:val="18"/>
          <w:szCs w:val="18"/>
          <w:lang w:val="es-CO"/>
        </w:rPr>
      </w:pPr>
      <w:r w:rsidRPr="00685D17">
        <w:rPr>
          <w:rFonts w:ascii="Georgia" w:hAnsi="Georgia" w:cs="Arial"/>
          <w:spacing w:val="-2"/>
          <w:w w:val="140"/>
          <w:sz w:val="18"/>
          <w:szCs w:val="18"/>
          <w:lang w:val="es-CO"/>
        </w:rPr>
        <w:t>RAMA JUDICIAL DEL PODER PÚBLICO</w:t>
      </w:r>
    </w:p>
    <w:p w14:paraId="3846C8FE" w14:textId="77777777" w:rsidR="003A353F" w:rsidRPr="00685D17" w:rsidRDefault="003A353F" w:rsidP="003A353F">
      <w:pPr>
        <w:spacing w:line="360" w:lineRule="auto"/>
        <w:jc w:val="center"/>
        <w:rPr>
          <w:rFonts w:ascii="Georgia" w:hAnsi="Georgia" w:cs="Arial"/>
          <w:b/>
          <w:bCs/>
          <w:spacing w:val="-2"/>
          <w:w w:val="140"/>
          <w:sz w:val="18"/>
          <w:szCs w:val="18"/>
          <w:lang w:val="es-CO"/>
        </w:rPr>
      </w:pPr>
      <w:r w:rsidRPr="00685D17">
        <w:rPr>
          <w:rFonts w:ascii="Georgia" w:hAnsi="Georgia" w:cs="Arial"/>
          <w:b/>
          <w:bCs/>
          <w:spacing w:val="-2"/>
          <w:w w:val="140"/>
          <w:sz w:val="18"/>
          <w:szCs w:val="18"/>
          <w:lang w:val="es-CO"/>
        </w:rPr>
        <w:t>TRIBUNAL SUPERIOR DEL DISTRITO JUDICIAL</w:t>
      </w:r>
    </w:p>
    <w:p w14:paraId="0E9985FA" w14:textId="77777777" w:rsidR="003A353F" w:rsidRPr="00685D17" w:rsidRDefault="003A353F" w:rsidP="003A353F">
      <w:pPr>
        <w:spacing w:line="360" w:lineRule="auto"/>
        <w:jc w:val="center"/>
        <w:rPr>
          <w:rFonts w:ascii="Georgia" w:hAnsi="Georgia" w:cs="Arial"/>
          <w:spacing w:val="-2"/>
          <w:w w:val="140"/>
          <w:sz w:val="18"/>
          <w:szCs w:val="18"/>
          <w:lang w:val="es-CO"/>
        </w:rPr>
      </w:pPr>
      <w:r w:rsidRPr="00685D17">
        <w:rPr>
          <w:rFonts w:ascii="Georgia" w:hAnsi="Georgia" w:cs="Arial"/>
          <w:spacing w:val="-2"/>
          <w:w w:val="140"/>
          <w:sz w:val="18"/>
          <w:szCs w:val="18"/>
          <w:lang w:val="es-CO"/>
        </w:rPr>
        <w:t>SALA DE DECISIÓN CIVIL – FAMILIA – DISTRITO DE PEREIRA</w:t>
      </w:r>
    </w:p>
    <w:p w14:paraId="32B58929" w14:textId="77777777" w:rsidR="003A353F" w:rsidRPr="00685D17" w:rsidRDefault="003A353F" w:rsidP="003A353F">
      <w:pPr>
        <w:spacing w:line="360" w:lineRule="auto"/>
        <w:jc w:val="center"/>
        <w:rPr>
          <w:rFonts w:ascii="Georgia" w:hAnsi="Georgia" w:cs="Arial"/>
          <w:spacing w:val="-2"/>
          <w:w w:val="140"/>
          <w:sz w:val="18"/>
          <w:szCs w:val="18"/>
          <w:lang w:val="es-CO"/>
        </w:rPr>
      </w:pPr>
      <w:r w:rsidRPr="00685D17">
        <w:rPr>
          <w:rFonts w:ascii="Georgia" w:hAnsi="Georgia" w:cs="Arial"/>
          <w:spacing w:val="-2"/>
          <w:w w:val="140"/>
          <w:sz w:val="18"/>
          <w:szCs w:val="18"/>
          <w:lang w:val="es-CO"/>
        </w:rPr>
        <w:t>DEPARTAMENTO DEL RISARALDA</w:t>
      </w:r>
    </w:p>
    <w:p w14:paraId="795BAC5A" w14:textId="77777777" w:rsidR="003A353F" w:rsidRPr="00685D17" w:rsidRDefault="003A353F" w:rsidP="003A353F">
      <w:pPr>
        <w:spacing w:line="276" w:lineRule="auto"/>
        <w:jc w:val="center"/>
        <w:rPr>
          <w:rFonts w:ascii="Georgia" w:hAnsi="Georgia" w:cs="Arial"/>
          <w:spacing w:val="-2"/>
          <w:w w:val="140"/>
          <w:sz w:val="18"/>
          <w:szCs w:val="18"/>
          <w:lang w:val="es-CO"/>
        </w:rPr>
      </w:pPr>
    </w:p>
    <w:p w14:paraId="75F6E51D" w14:textId="15DF62B4" w:rsidR="001C004A" w:rsidRPr="003A353F" w:rsidRDefault="001C004A" w:rsidP="003A353F">
      <w:pPr>
        <w:spacing w:line="276" w:lineRule="auto"/>
        <w:jc w:val="center"/>
        <w:rPr>
          <w:rStyle w:val="nfasisintenso"/>
          <w:rFonts w:ascii="Georgia" w:hAnsi="Georgia"/>
          <w:b/>
          <w:bCs/>
          <w:color w:val="auto"/>
        </w:rPr>
      </w:pPr>
      <w:r w:rsidRPr="003A353F">
        <w:rPr>
          <w:rStyle w:val="nfasisintenso"/>
          <w:rFonts w:ascii="Georgia" w:hAnsi="Georgia"/>
          <w:b/>
          <w:bCs/>
          <w:color w:val="auto"/>
        </w:rPr>
        <w:t>ST2-</w:t>
      </w:r>
      <w:r w:rsidR="008E4872" w:rsidRPr="003A353F">
        <w:rPr>
          <w:rStyle w:val="nfasisintenso"/>
          <w:rFonts w:ascii="Georgia" w:hAnsi="Georgia"/>
          <w:b/>
          <w:bCs/>
          <w:color w:val="auto"/>
        </w:rPr>
        <w:t>0274</w:t>
      </w:r>
      <w:r w:rsidRPr="003A353F">
        <w:rPr>
          <w:rStyle w:val="nfasisintenso"/>
          <w:rFonts w:ascii="Georgia" w:hAnsi="Georgia"/>
          <w:b/>
          <w:bCs/>
          <w:color w:val="auto"/>
        </w:rPr>
        <w:t>-2021</w:t>
      </w:r>
    </w:p>
    <w:p w14:paraId="569DE700" w14:textId="77777777" w:rsidR="001C004A" w:rsidRPr="003A353F" w:rsidRDefault="001C004A" w:rsidP="003A353F">
      <w:pPr>
        <w:pBdr>
          <w:bottom w:val="double" w:sz="6" w:space="1" w:color="auto"/>
        </w:pBdr>
        <w:tabs>
          <w:tab w:val="left" w:pos="4253"/>
        </w:tabs>
        <w:spacing w:line="276" w:lineRule="auto"/>
        <w:jc w:val="center"/>
        <w:rPr>
          <w:rFonts w:ascii="Georgia" w:hAnsi="Georgia"/>
          <w:b/>
          <w:bCs/>
          <w:lang w:val="es-419"/>
        </w:rPr>
      </w:pPr>
    </w:p>
    <w:p w14:paraId="02B3DB3F" w14:textId="77777777" w:rsidR="001C004A" w:rsidRPr="003A353F" w:rsidRDefault="001C004A" w:rsidP="003A353F">
      <w:pPr>
        <w:spacing w:line="276" w:lineRule="auto"/>
        <w:jc w:val="center"/>
        <w:rPr>
          <w:rFonts w:ascii="Georgia" w:hAnsi="Georgia"/>
          <w:b/>
          <w:bCs/>
          <w:lang w:val="es-419"/>
        </w:rPr>
      </w:pPr>
    </w:p>
    <w:p w14:paraId="48EEB71C" w14:textId="189EEC73" w:rsidR="001C004A" w:rsidRPr="003A353F" w:rsidRDefault="008E4872" w:rsidP="003A353F">
      <w:pPr>
        <w:spacing w:line="276" w:lineRule="auto"/>
        <w:jc w:val="center"/>
        <w:rPr>
          <w:rFonts w:ascii="Georgia" w:hAnsi="Georgia" w:cs="Arial"/>
          <w:b/>
          <w:bCs/>
          <w:i/>
          <w:lang w:val="es-CO"/>
        </w:rPr>
      </w:pPr>
      <w:r w:rsidRPr="003A353F">
        <w:rPr>
          <w:rFonts w:ascii="Georgia" w:hAnsi="Georgia" w:cs="Arial"/>
          <w:b/>
          <w:bCs/>
          <w:i/>
          <w:smallCaps/>
          <w:lang w:val="es-CO"/>
        </w:rPr>
        <w:t>Veintiséis</w:t>
      </w:r>
      <w:r w:rsidR="00944E93" w:rsidRPr="003A353F">
        <w:rPr>
          <w:rFonts w:ascii="Georgia" w:hAnsi="Georgia" w:cs="Arial"/>
          <w:b/>
          <w:bCs/>
          <w:i/>
          <w:smallCaps/>
          <w:lang w:val="es-CO"/>
        </w:rPr>
        <w:t xml:space="preserve"> </w:t>
      </w:r>
      <w:r w:rsidR="001C004A" w:rsidRPr="003A353F">
        <w:rPr>
          <w:rFonts w:ascii="Georgia" w:hAnsi="Georgia" w:cs="Arial"/>
          <w:b/>
          <w:bCs/>
          <w:i/>
          <w:smallCaps/>
          <w:lang w:val="es-CO"/>
        </w:rPr>
        <w:t>(</w:t>
      </w:r>
      <w:r w:rsidRPr="003A353F">
        <w:rPr>
          <w:rFonts w:ascii="Georgia" w:hAnsi="Georgia" w:cs="Arial"/>
          <w:b/>
          <w:bCs/>
          <w:i/>
          <w:smallCaps/>
          <w:lang w:val="es-CO"/>
        </w:rPr>
        <w:t>26</w:t>
      </w:r>
      <w:r w:rsidR="001C004A" w:rsidRPr="003A353F">
        <w:rPr>
          <w:rFonts w:ascii="Georgia" w:hAnsi="Georgia" w:cs="Arial"/>
          <w:b/>
          <w:bCs/>
          <w:i/>
          <w:smallCaps/>
          <w:lang w:val="es-CO"/>
        </w:rPr>
        <w:t xml:space="preserve">) de </w:t>
      </w:r>
      <w:r w:rsidR="005C7163" w:rsidRPr="003A353F">
        <w:rPr>
          <w:rFonts w:ascii="Georgia" w:hAnsi="Georgia" w:cs="Arial"/>
          <w:b/>
          <w:bCs/>
          <w:i/>
          <w:smallCaps/>
          <w:lang w:val="es-CO"/>
        </w:rPr>
        <w:t>agosto</w:t>
      </w:r>
      <w:r w:rsidR="001C004A" w:rsidRPr="003A353F">
        <w:rPr>
          <w:rFonts w:ascii="Georgia" w:hAnsi="Georgia" w:cs="Arial"/>
          <w:b/>
          <w:bCs/>
          <w:i/>
          <w:smallCaps/>
          <w:lang w:val="es-CO"/>
        </w:rPr>
        <w:t xml:space="preserve"> de dos mil veintiuno (2021)</w:t>
      </w:r>
      <w:r w:rsidR="001C004A" w:rsidRPr="003A353F">
        <w:rPr>
          <w:rFonts w:ascii="Georgia" w:hAnsi="Georgia" w:cs="Arial"/>
          <w:b/>
          <w:bCs/>
          <w:i/>
          <w:lang w:val="es-CO"/>
        </w:rPr>
        <w:t>.</w:t>
      </w:r>
    </w:p>
    <w:p w14:paraId="39240A2B" w14:textId="44282F83" w:rsidR="00D555C1" w:rsidRPr="003A353F" w:rsidRDefault="00D555C1" w:rsidP="003A353F">
      <w:pPr>
        <w:pStyle w:val="Textoindependiente"/>
        <w:spacing w:line="276" w:lineRule="auto"/>
        <w:rPr>
          <w:rFonts w:ascii="Georgia" w:hAnsi="Georgia"/>
          <w:sz w:val="24"/>
          <w:szCs w:val="24"/>
          <w:lang w:val="es-CO"/>
        </w:rPr>
      </w:pPr>
    </w:p>
    <w:p w14:paraId="54B37EB1" w14:textId="77777777" w:rsidR="001C004A" w:rsidRPr="003A353F" w:rsidRDefault="001C004A" w:rsidP="003A353F">
      <w:pPr>
        <w:pStyle w:val="Textoindependiente"/>
        <w:spacing w:line="276" w:lineRule="auto"/>
        <w:rPr>
          <w:rFonts w:ascii="Georgia" w:hAnsi="Georgia"/>
          <w:sz w:val="24"/>
          <w:szCs w:val="24"/>
          <w:lang w:val="es-CO"/>
        </w:rPr>
      </w:pPr>
    </w:p>
    <w:p w14:paraId="77AA3D6A" w14:textId="77777777" w:rsidR="001C004A" w:rsidRPr="003A353F" w:rsidRDefault="001C004A" w:rsidP="003A353F">
      <w:pPr>
        <w:pStyle w:val="Textoindependiente"/>
        <w:numPr>
          <w:ilvl w:val="0"/>
          <w:numId w:val="2"/>
        </w:numPr>
        <w:spacing w:line="276" w:lineRule="auto"/>
        <w:textAlignment w:val="auto"/>
        <w:rPr>
          <w:rFonts w:ascii="Georgia" w:hAnsi="Georgia"/>
          <w:b/>
          <w:bCs/>
          <w:smallCaps/>
          <w:sz w:val="24"/>
          <w:szCs w:val="24"/>
          <w:lang w:val="es-419"/>
        </w:rPr>
      </w:pPr>
      <w:r w:rsidRPr="003A353F">
        <w:rPr>
          <w:rFonts w:ascii="Georgia" w:hAnsi="Georgia"/>
          <w:b/>
          <w:bCs/>
          <w:smallCaps/>
          <w:sz w:val="24"/>
          <w:szCs w:val="24"/>
          <w:lang w:val="es-419"/>
        </w:rPr>
        <w:t>El asunto a decidir</w:t>
      </w:r>
    </w:p>
    <w:p w14:paraId="3BBA2782" w14:textId="77777777" w:rsidR="003913E3" w:rsidRPr="003A353F" w:rsidRDefault="003913E3" w:rsidP="003A353F">
      <w:pPr>
        <w:pStyle w:val="Textoindependiente"/>
        <w:spacing w:line="276" w:lineRule="auto"/>
        <w:rPr>
          <w:rFonts w:ascii="Georgia" w:hAnsi="Georgia" w:cs="Arial"/>
          <w:sz w:val="24"/>
          <w:szCs w:val="24"/>
        </w:rPr>
      </w:pPr>
    </w:p>
    <w:p w14:paraId="6F8A7054" w14:textId="045CA5E7" w:rsidR="006545A0" w:rsidRPr="003A353F" w:rsidRDefault="006545A0" w:rsidP="003A353F">
      <w:pPr>
        <w:pStyle w:val="Textoindependiente"/>
        <w:spacing w:line="276" w:lineRule="auto"/>
        <w:rPr>
          <w:rFonts w:ascii="Georgia" w:hAnsi="Georgia"/>
          <w:sz w:val="24"/>
          <w:szCs w:val="24"/>
        </w:rPr>
      </w:pPr>
      <w:r w:rsidRPr="003A353F">
        <w:rPr>
          <w:rFonts w:ascii="Georgia" w:hAnsi="Georgia"/>
          <w:sz w:val="24"/>
          <w:szCs w:val="24"/>
        </w:rPr>
        <w:t xml:space="preserve">La impugnación en el trámite </w:t>
      </w:r>
      <w:r w:rsidR="4B8831C0" w:rsidRPr="003A353F">
        <w:rPr>
          <w:rFonts w:ascii="Georgia" w:hAnsi="Georgia"/>
          <w:sz w:val="24"/>
          <w:szCs w:val="24"/>
        </w:rPr>
        <w:t>reseñado</w:t>
      </w:r>
      <w:r w:rsidR="5111F5E1" w:rsidRPr="003A353F">
        <w:rPr>
          <w:rFonts w:ascii="Georgia" w:hAnsi="Georgia"/>
          <w:sz w:val="24"/>
          <w:szCs w:val="24"/>
        </w:rPr>
        <w:t xml:space="preserve">, luego de finiquitada la </w:t>
      </w:r>
      <w:r w:rsidRPr="003A353F">
        <w:rPr>
          <w:rFonts w:ascii="Georgia" w:hAnsi="Georgia"/>
          <w:sz w:val="24"/>
          <w:szCs w:val="24"/>
        </w:rPr>
        <w:t>primera instancia.</w:t>
      </w:r>
    </w:p>
    <w:p w14:paraId="2D043902" w14:textId="2B8CBFB2" w:rsidR="00D555C1" w:rsidRPr="003A353F" w:rsidRDefault="00D555C1" w:rsidP="003A353F">
      <w:pPr>
        <w:pStyle w:val="Textoindependiente"/>
        <w:spacing w:line="276" w:lineRule="auto"/>
        <w:rPr>
          <w:rFonts w:ascii="Georgia" w:hAnsi="Georgia"/>
          <w:sz w:val="24"/>
          <w:szCs w:val="24"/>
          <w:lang w:val="es-419"/>
        </w:rPr>
      </w:pPr>
    </w:p>
    <w:p w14:paraId="51A2E96D" w14:textId="77777777" w:rsidR="001C004A" w:rsidRPr="003A353F" w:rsidRDefault="001C004A" w:rsidP="003A353F">
      <w:pPr>
        <w:pStyle w:val="Textoindependiente"/>
        <w:spacing w:line="276" w:lineRule="auto"/>
        <w:rPr>
          <w:rFonts w:ascii="Georgia" w:hAnsi="Georgia"/>
          <w:sz w:val="24"/>
          <w:szCs w:val="24"/>
          <w:lang w:val="es-419"/>
        </w:rPr>
      </w:pPr>
    </w:p>
    <w:p w14:paraId="1F74AC99" w14:textId="77777777" w:rsidR="001C004A" w:rsidRPr="003A353F" w:rsidRDefault="001C004A" w:rsidP="003A353F">
      <w:pPr>
        <w:pStyle w:val="Textoindependiente"/>
        <w:numPr>
          <w:ilvl w:val="0"/>
          <w:numId w:val="2"/>
        </w:numPr>
        <w:spacing w:line="276" w:lineRule="auto"/>
        <w:textAlignment w:val="auto"/>
        <w:rPr>
          <w:rFonts w:ascii="Georgia" w:hAnsi="Georgia"/>
          <w:b/>
          <w:bCs/>
          <w:smallCaps/>
          <w:sz w:val="24"/>
          <w:szCs w:val="24"/>
          <w:lang w:val="es-419"/>
        </w:rPr>
      </w:pPr>
      <w:r w:rsidRPr="003A353F">
        <w:rPr>
          <w:rFonts w:ascii="Georgia" w:hAnsi="Georgia"/>
          <w:b/>
          <w:bCs/>
          <w:smallCaps/>
          <w:sz w:val="24"/>
          <w:szCs w:val="24"/>
          <w:lang w:val="es-419"/>
        </w:rPr>
        <w:lastRenderedPageBreak/>
        <w:t xml:space="preserve">La síntesis fáctica </w:t>
      </w:r>
    </w:p>
    <w:p w14:paraId="5D58395A" w14:textId="77777777" w:rsidR="004678AC" w:rsidRPr="003A353F" w:rsidRDefault="004678AC" w:rsidP="003A353F">
      <w:pPr>
        <w:pStyle w:val="Textoindependiente"/>
        <w:spacing w:line="276" w:lineRule="auto"/>
        <w:rPr>
          <w:rFonts w:ascii="Georgia" w:hAnsi="Georgia" w:cs="Arial"/>
          <w:sz w:val="24"/>
          <w:szCs w:val="24"/>
        </w:rPr>
      </w:pPr>
    </w:p>
    <w:p w14:paraId="65F7CE7E" w14:textId="55B667D7" w:rsidR="00EC49D4" w:rsidRPr="003A353F" w:rsidRDefault="00944E93" w:rsidP="003A353F">
      <w:pPr>
        <w:pStyle w:val="Textoindependiente"/>
        <w:spacing w:line="276" w:lineRule="auto"/>
        <w:rPr>
          <w:rFonts w:ascii="Georgia" w:hAnsi="Georgia"/>
          <w:sz w:val="24"/>
          <w:szCs w:val="24"/>
          <w:lang w:val="es-CO"/>
        </w:rPr>
      </w:pPr>
      <w:r w:rsidRPr="003A353F">
        <w:rPr>
          <w:rFonts w:ascii="Georgia" w:hAnsi="Georgia"/>
          <w:sz w:val="24"/>
          <w:szCs w:val="24"/>
          <w:lang w:val="es-CO"/>
        </w:rPr>
        <w:t xml:space="preserve">Se explica </w:t>
      </w:r>
      <w:r w:rsidR="00EC49D4" w:rsidRPr="003A353F">
        <w:rPr>
          <w:rFonts w:ascii="Georgia" w:hAnsi="Georgia"/>
          <w:sz w:val="24"/>
          <w:szCs w:val="24"/>
          <w:lang w:val="es-CO"/>
        </w:rPr>
        <w:t xml:space="preserve">que </w:t>
      </w:r>
      <w:r w:rsidR="00EC17FA" w:rsidRPr="003A353F">
        <w:rPr>
          <w:rFonts w:ascii="Georgia" w:hAnsi="Georgia"/>
          <w:sz w:val="24"/>
          <w:szCs w:val="24"/>
          <w:lang w:val="es-CO"/>
        </w:rPr>
        <w:t xml:space="preserve">la </w:t>
      </w:r>
      <w:r w:rsidR="00EC49D4" w:rsidRPr="003A353F">
        <w:rPr>
          <w:rFonts w:ascii="Georgia" w:hAnsi="Georgia"/>
          <w:sz w:val="24"/>
          <w:szCs w:val="24"/>
          <w:lang w:val="es-CO"/>
        </w:rPr>
        <w:t>accionante</w:t>
      </w:r>
      <w:r w:rsidR="00EC17FA" w:rsidRPr="003A353F">
        <w:rPr>
          <w:rFonts w:ascii="Georgia" w:hAnsi="Georgia"/>
          <w:sz w:val="24"/>
          <w:szCs w:val="24"/>
          <w:lang w:val="es-CO"/>
        </w:rPr>
        <w:t xml:space="preserve"> </w:t>
      </w:r>
      <w:r w:rsidR="00A61B58" w:rsidRPr="003A353F">
        <w:rPr>
          <w:rFonts w:ascii="Georgia" w:hAnsi="Georgia"/>
          <w:sz w:val="24"/>
          <w:szCs w:val="24"/>
          <w:lang w:val="es-CO"/>
        </w:rPr>
        <w:t xml:space="preserve">padece hipoacusia y su médico particular le prescribió </w:t>
      </w:r>
      <w:r w:rsidR="00EC17FA" w:rsidRPr="003A353F">
        <w:rPr>
          <w:rFonts w:ascii="Georgia" w:hAnsi="Georgia"/>
          <w:sz w:val="24"/>
          <w:szCs w:val="24"/>
          <w:lang w:val="es-CO"/>
        </w:rPr>
        <w:t>audífonos bilaterales</w:t>
      </w:r>
      <w:r w:rsidR="00A61B58" w:rsidRPr="003A353F">
        <w:rPr>
          <w:rFonts w:ascii="Georgia" w:hAnsi="Georgia"/>
          <w:sz w:val="24"/>
          <w:szCs w:val="24"/>
          <w:lang w:val="es-CO"/>
        </w:rPr>
        <w:t>. A</w:t>
      </w:r>
      <w:r w:rsidR="00EC17FA" w:rsidRPr="003A353F">
        <w:rPr>
          <w:rFonts w:ascii="Georgia" w:hAnsi="Georgia"/>
          <w:sz w:val="24"/>
          <w:szCs w:val="24"/>
          <w:lang w:val="es-CO"/>
        </w:rPr>
        <w:t xml:space="preserve">cudió a la EPS para que </w:t>
      </w:r>
      <w:r w:rsidR="00A61B58" w:rsidRPr="003A353F">
        <w:rPr>
          <w:rFonts w:ascii="Georgia" w:hAnsi="Georgia"/>
          <w:sz w:val="24"/>
          <w:szCs w:val="24"/>
          <w:lang w:val="es-CO"/>
        </w:rPr>
        <w:t xml:space="preserve">le suministrara </w:t>
      </w:r>
      <w:r w:rsidR="00EC17FA" w:rsidRPr="003A353F">
        <w:rPr>
          <w:rFonts w:ascii="Georgia" w:hAnsi="Georgia"/>
          <w:sz w:val="24"/>
          <w:szCs w:val="24"/>
          <w:lang w:val="es-CO"/>
        </w:rPr>
        <w:t>la ayuda técnica</w:t>
      </w:r>
      <w:r w:rsidR="00A61B58" w:rsidRPr="003A353F">
        <w:rPr>
          <w:rFonts w:ascii="Georgia" w:hAnsi="Georgia"/>
          <w:sz w:val="24"/>
          <w:szCs w:val="24"/>
          <w:lang w:val="es-CO"/>
        </w:rPr>
        <w:t xml:space="preserve"> </w:t>
      </w:r>
      <w:r w:rsidR="00EC17FA" w:rsidRPr="003A353F">
        <w:rPr>
          <w:rFonts w:ascii="Georgia" w:hAnsi="Georgia"/>
          <w:sz w:val="24"/>
          <w:szCs w:val="24"/>
          <w:lang w:val="es-CO"/>
        </w:rPr>
        <w:t xml:space="preserve">y </w:t>
      </w:r>
      <w:r w:rsidR="00A61B58" w:rsidRPr="003A353F">
        <w:rPr>
          <w:rFonts w:ascii="Georgia" w:hAnsi="Georgia"/>
          <w:sz w:val="24"/>
          <w:szCs w:val="24"/>
          <w:lang w:val="es-CO"/>
        </w:rPr>
        <w:t xml:space="preserve">le </w:t>
      </w:r>
      <w:r w:rsidR="00EC17FA" w:rsidRPr="003A353F">
        <w:rPr>
          <w:rFonts w:ascii="Georgia" w:hAnsi="Georgia"/>
          <w:sz w:val="24"/>
          <w:szCs w:val="24"/>
          <w:lang w:val="es-CO"/>
        </w:rPr>
        <w:t xml:space="preserve">respondió que debía contar con </w:t>
      </w:r>
      <w:r w:rsidR="00A61B58" w:rsidRPr="003A353F">
        <w:rPr>
          <w:rFonts w:ascii="Georgia" w:hAnsi="Georgia"/>
          <w:sz w:val="24"/>
          <w:szCs w:val="24"/>
          <w:lang w:val="es-CO"/>
        </w:rPr>
        <w:t xml:space="preserve">orden </w:t>
      </w:r>
      <w:r w:rsidR="00EC17FA" w:rsidRPr="003A353F">
        <w:rPr>
          <w:rFonts w:ascii="Georgia" w:hAnsi="Georgia"/>
          <w:sz w:val="24"/>
          <w:szCs w:val="24"/>
          <w:lang w:val="es-CO"/>
        </w:rPr>
        <w:t>de galeno adscrito</w:t>
      </w:r>
      <w:r w:rsidR="00A61B58" w:rsidRPr="003A353F">
        <w:rPr>
          <w:rFonts w:ascii="Georgia" w:hAnsi="Georgia"/>
          <w:sz w:val="24"/>
          <w:szCs w:val="24"/>
          <w:lang w:val="es-CO"/>
        </w:rPr>
        <w:t xml:space="preserve"> a esa entidad;</w:t>
      </w:r>
      <w:r w:rsidR="00EC17FA" w:rsidRPr="003A353F">
        <w:rPr>
          <w:rFonts w:ascii="Georgia" w:hAnsi="Georgia"/>
          <w:sz w:val="24"/>
          <w:szCs w:val="24"/>
          <w:lang w:val="es-CO"/>
        </w:rPr>
        <w:t xml:space="preserve"> </w:t>
      </w:r>
      <w:r w:rsidR="00A61B58" w:rsidRPr="003A353F">
        <w:rPr>
          <w:rFonts w:ascii="Georgia" w:hAnsi="Georgia"/>
          <w:sz w:val="24"/>
          <w:szCs w:val="24"/>
          <w:lang w:val="es-CO"/>
        </w:rPr>
        <w:t xml:space="preserve">por lo tanto, </w:t>
      </w:r>
      <w:r w:rsidR="00EC17FA" w:rsidRPr="003A353F">
        <w:rPr>
          <w:rFonts w:ascii="Georgia" w:hAnsi="Georgia"/>
          <w:sz w:val="24"/>
          <w:szCs w:val="24"/>
          <w:lang w:val="es-CO"/>
        </w:rPr>
        <w:t xml:space="preserve">la instó a solicitar la consulta respectiva </w:t>
      </w:r>
      <w:r w:rsidR="006E5C50" w:rsidRPr="003A353F">
        <w:rPr>
          <w:rFonts w:ascii="Georgia" w:hAnsi="Georgia"/>
          <w:sz w:val="24"/>
          <w:szCs w:val="24"/>
          <w:lang w:val="es-CO"/>
        </w:rPr>
        <w:t>(Cuaderno No.1, documento No.</w:t>
      </w:r>
      <w:r w:rsidR="00EC17FA" w:rsidRPr="003A353F">
        <w:rPr>
          <w:rFonts w:ascii="Georgia" w:hAnsi="Georgia"/>
          <w:sz w:val="24"/>
          <w:szCs w:val="24"/>
          <w:lang w:val="es-CO"/>
        </w:rPr>
        <w:t>03</w:t>
      </w:r>
      <w:r w:rsidR="006E5C50" w:rsidRPr="003A353F">
        <w:rPr>
          <w:rFonts w:ascii="Georgia" w:hAnsi="Georgia"/>
          <w:sz w:val="24"/>
          <w:szCs w:val="24"/>
          <w:lang w:val="es-CO"/>
        </w:rPr>
        <w:t>)</w:t>
      </w:r>
      <w:r w:rsidR="00EC49D4" w:rsidRPr="003A353F">
        <w:rPr>
          <w:rFonts w:ascii="Georgia" w:hAnsi="Georgia"/>
          <w:sz w:val="24"/>
          <w:szCs w:val="24"/>
          <w:lang w:val="es-CO"/>
        </w:rPr>
        <w:t xml:space="preserve">. </w:t>
      </w:r>
    </w:p>
    <w:p w14:paraId="17CE68CA" w14:textId="6496D397" w:rsidR="006E5C50" w:rsidRPr="003A353F" w:rsidRDefault="006E5C50" w:rsidP="003A353F">
      <w:pPr>
        <w:pStyle w:val="Textoindependiente"/>
        <w:spacing w:line="276" w:lineRule="auto"/>
        <w:rPr>
          <w:rFonts w:ascii="Georgia" w:hAnsi="Georgia"/>
          <w:sz w:val="24"/>
          <w:szCs w:val="24"/>
          <w:lang w:val="es-CO"/>
        </w:rPr>
      </w:pPr>
    </w:p>
    <w:p w14:paraId="09402944" w14:textId="77777777" w:rsidR="006E5C50" w:rsidRPr="003A353F" w:rsidRDefault="006E5C50" w:rsidP="003A353F">
      <w:pPr>
        <w:pStyle w:val="Textoindependiente"/>
        <w:spacing w:line="276" w:lineRule="auto"/>
        <w:rPr>
          <w:rFonts w:ascii="Georgia" w:hAnsi="Georgia"/>
          <w:sz w:val="24"/>
          <w:szCs w:val="24"/>
          <w:lang w:val="es-CO"/>
        </w:rPr>
      </w:pPr>
    </w:p>
    <w:p w14:paraId="23F5BD84" w14:textId="77777777" w:rsidR="001C004A" w:rsidRPr="003A353F" w:rsidRDefault="001C004A" w:rsidP="003A353F">
      <w:pPr>
        <w:pStyle w:val="Textoindependiente"/>
        <w:numPr>
          <w:ilvl w:val="0"/>
          <w:numId w:val="2"/>
        </w:numPr>
        <w:spacing w:line="276" w:lineRule="auto"/>
        <w:textAlignment w:val="auto"/>
        <w:rPr>
          <w:rFonts w:ascii="Georgia" w:hAnsi="Georgia"/>
          <w:b/>
          <w:bCs/>
          <w:smallCaps/>
          <w:sz w:val="24"/>
          <w:szCs w:val="24"/>
          <w:lang w:val="es-419"/>
        </w:rPr>
      </w:pPr>
      <w:r w:rsidRPr="003A353F">
        <w:rPr>
          <w:rFonts w:ascii="Georgia" w:hAnsi="Georgia"/>
          <w:b/>
          <w:bCs/>
          <w:smallCaps/>
          <w:sz w:val="24"/>
          <w:szCs w:val="24"/>
          <w:lang w:val="es-CO"/>
        </w:rPr>
        <w:t xml:space="preserve">Los </w:t>
      </w:r>
      <w:r w:rsidRPr="003A353F">
        <w:rPr>
          <w:rFonts w:ascii="Georgia" w:hAnsi="Georgia"/>
          <w:b/>
          <w:bCs/>
          <w:smallCaps/>
          <w:sz w:val="24"/>
          <w:szCs w:val="24"/>
          <w:lang w:val="es-419"/>
        </w:rPr>
        <w:t>derechos invocados</w:t>
      </w:r>
      <w:r w:rsidRPr="003A353F">
        <w:rPr>
          <w:rFonts w:ascii="Georgia" w:hAnsi="Georgia"/>
          <w:b/>
          <w:bCs/>
          <w:smallCaps/>
          <w:sz w:val="24"/>
          <w:szCs w:val="24"/>
          <w:lang w:val="es-CO"/>
        </w:rPr>
        <w:t xml:space="preserve"> y su</w:t>
      </w:r>
      <w:r w:rsidRPr="003A353F">
        <w:rPr>
          <w:rFonts w:ascii="Georgia" w:hAnsi="Georgia"/>
          <w:b/>
          <w:bCs/>
          <w:smallCaps/>
          <w:sz w:val="24"/>
          <w:szCs w:val="24"/>
          <w:lang w:val="es-419"/>
        </w:rPr>
        <w:t xml:space="preserve"> protección</w:t>
      </w:r>
    </w:p>
    <w:p w14:paraId="601E8B19" w14:textId="77777777" w:rsidR="001C5ECE" w:rsidRPr="003A353F" w:rsidRDefault="001C5ECE" w:rsidP="003A353F">
      <w:pPr>
        <w:pStyle w:val="Textoindependiente"/>
        <w:widowControl w:val="0"/>
        <w:spacing w:line="276" w:lineRule="auto"/>
        <w:rPr>
          <w:rFonts w:ascii="Georgia" w:hAnsi="Georgia"/>
          <w:sz w:val="24"/>
          <w:szCs w:val="24"/>
        </w:rPr>
      </w:pPr>
    </w:p>
    <w:p w14:paraId="08E82593" w14:textId="04DAEEC1" w:rsidR="00D555C1" w:rsidRDefault="00EC17FA" w:rsidP="003A353F">
      <w:pPr>
        <w:pStyle w:val="Textoindependiente"/>
        <w:widowControl w:val="0"/>
        <w:spacing w:line="276" w:lineRule="auto"/>
        <w:rPr>
          <w:rFonts w:ascii="Georgia" w:hAnsi="Georgia" w:cs="Arial"/>
          <w:sz w:val="24"/>
          <w:szCs w:val="24"/>
        </w:rPr>
      </w:pPr>
      <w:r w:rsidRPr="003A353F">
        <w:rPr>
          <w:rFonts w:ascii="Georgia" w:hAnsi="Georgia"/>
          <w:sz w:val="24"/>
          <w:szCs w:val="24"/>
        </w:rPr>
        <w:t>La vida en conexión con la salud</w:t>
      </w:r>
      <w:r w:rsidR="00137144" w:rsidRPr="003A353F">
        <w:rPr>
          <w:rFonts w:ascii="Georgia" w:hAnsi="Georgia" w:cs="Arial"/>
          <w:sz w:val="24"/>
          <w:szCs w:val="24"/>
        </w:rPr>
        <w:t>.</w:t>
      </w:r>
      <w:r w:rsidR="00AF1F5C" w:rsidRPr="003A353F">
        <w:rPr>
          <w:rFonts w:ascii="Georgia" w:hAnsi="Georgia" w:cs="Arial"/>
          <w:sz w:val="24"/>
          <w:szCs w:val="24"/>
        </w:rPr>
        <w:t xml:space="preserve"> </w:t>
      </w:r>
      <w:r w:rsidR="00F12712" w:rsidRPr="003A353F">
        <w:rPr>
          <w:rFonts w:ascii="Georgia" w:hAnsi="Georgia" w:cs="Arial"/>
          <w:sz w:val="24"/>
          <w:szCs w:val="24"/>
        </w:rPr>
        <w:t xml:space="preserve">Solicita ordenar a la </w:t>
      </w:r>
      <w:r w:rsidRPr="003A353F">
        <w:rPr>
          <w:rFonts w:ascii="Georgia" w:hAnsi="Georgia" w:cs="Arial"/>
          <w:sz w:val="24"/>
          <w:szCs w:val="24"/>
        </w:rPr>
        <w:t>EPS</w:t>
      </w:r>
      <w:r w:rsidR="00D555C1" w:rsidRPr="003A353F">
        <w:rPr>
          <w:rFonts w:ascii="Georgia" w:hAnsi="Georgia" w:cs="Arial"/>
          <w:sz w:val="24"/>
          <w:szCs w:val="24"/>
        </w:rPr>
        <w:t xml:space="preserve">: </w:t>
      </w:r>
      <w:r w:rsidR="006E5C50" w:rsidRPr="003A353F">
        <w:rPr>
          <w:rFonts w:ascii="Georgia" w:hAnsi="Georgia" w:cs="Arial"/>
          <w:sz w:val="24"/>
          <w:szCs w:val="24"/>
        </w:rPr>
        <w:t xml:space="preserve">(i) </w:t>
      </w:r>
      <w:r w:rsidRPr="003A353F">
        <w:rPr>
          <w:rFonts w:ascii="Georgia" w:hAnsi="Georgia" w:cs="Arial"/>
          <w:sz w:val="24"/>
          <w:szCs w:val="24"/>
        </w:rPr>
        <w:t xml:space="preserve">Suministrar </w:t>
      </w:r>
      <w:r w:rsidR="7666C35B" w:rsidRPr="003A353F">
        <w:rPr>
          <w:rFonts w:ascii="Georgia" w:hAnsi="Georgia" w:cs="Arial"/>
          <w:sz w:val="24"/>
          <w:szCs w:val="24"/>
        </w:rPr>
        <w:t xml:space="preserve">el dispositivo </w:t>
      </w:r>
      <w:r w:rsidRPr="003A353F">
        <w:rPr>
          <w:rFonts w:ascii="Georgia" w:hAnsi="Georgia" w:cs="Arial"/>
          <w:sz w:val="24"/>
          <w:szCs w:val="24"/>
        </w:rPr>
        <w:t xml:space="preserve">prescrito </w:t>
      </w:r>
      <w:r w:rsidR="00F12712" w:rsidRPr="003A353F">
        <w:rPr>
          <w:rFonts w:ascii="Georgia" w:hAnsi="Georgia" w:cs="Arial"/>
          <w:sz w:val="24"/>
          <w:szCs w:val="24"/>
        </w:rPr>
        <w:t>(Cuaderno No.1, documento No.0</w:t>
      </w:r>
      <w:r w:rsidRPr="003A353F">
        <w:rPr>
          <w:rFonts w:ascii="Georgia" w:hAnsi="Georgia" w:cs="Arial"/>
          <w:sz w:val="24"/>
          <w:szCs w:val="24"/>
        </w:rPr>
        <w:t>3</w:t>
      </w:r>
      <w:r w:rsidR="00F12712" w:rsidRPr="003A353F">
        <w:rPr>
          <w:rFonts w:ascii="Georgia" w:hAnsi="Georgia" w:cs="Arial"/>
          <w:sz w:val="24"/>
          <w:szCs w:val="24"/>
        </w:rPr>
        <w:t>)</w:t>
      </w:r>
      <w:r w:rsidR="00973005" w:rsidRPr="003A353F">
        <w:rPr>
          <w:rFonts w:ascii="Georgia" w:hAnsi="Georgia" w:cs="Arial"/>
          <w:sz w:val="24"/>
          <w:szCs w:val="24"/>
        </w:rPr>
        <w:t>.</w:t>
      </w:r>
    </w:p>
    <w:p w14:paraId="5E0617D6" w14:textId="162EBF70" w:rsidR="003A353F" w:rsidRDefault="003A353F" w:rsidP="003A353F">
      <w:pPr>
        <w:pStyle w:val="Textoindependiente"/>
        <w:widowControl w:val="0"/>
        <w:spacing w:line="276" w:lineRule="auto"/>
        <w:rPr>
          <w:rFonts w:ascii="Georgia" w:hAnsi="Georgia" w:cs="Arial"/>
          <w:sz w:val="24"/>
          <w:szCs w:val="24"/>
        </w:rPr>
      </w:pPr>
    </w:p>
    <w:p w14:paraId="1A72E0F7" w14:textId="77777777" w:rsidR="005E7206" w:rsidRPr="003A353F" w:rsidRDefault="005E7206" w:rsidP="003A353F">
      <w:pPr>
        <w:pStyle w:val="Textoindependiente"/>
        <w:widowControl w:val="0"/>
        <w:spacing w:line="276" w:lineRule="auto"/>
        <w:rPr>
          <w:rFonts w:ascii="Georgia" w:hAnsi="Georgia" w:cs="Arial"/>
          <w:sz w:val="24"/>
          <w:szCs w:val="24"/>
        </w:rPr>
      </w:pPr>
    </w:p>
    <w:p w14:paraId="6EC31C87" w14:textId="77777777" w:rsidR="001C004A" w:rsidRPr="003A353F" w:rsidRDefault="001C004A" w:rsidP="003A353F">
      <w:pPr>
        <w:pStyle w:val="Textoindependiente"/>
        <w:widowControl w:val="0"/>
        <w:numPr>
          <w:ilvl w:val="0"/>
          <w:numId w:val="2"/>
        </w:numPr>
        <w:spacing w:line="276" w:lineRule="auto"/>
        <w:textAlignment w:val="auto"/>
        <w:rPr>
          <w:rFonts w:ascii="Georgia" w:hAnsi="Georgia"/>
          <w:b/>
          <w:bCs/>
          <w:smallCaps/>
          <w:sz w:val="24"/>
          <w:szCs w:val="24"/>
          <w:lang w:val="es-419"/>
        </w:rPr>
      </w:pPr>
      <w:r w:rsidRPr="003A353F">
        <w:rPr>
          <w:rFonts w:ascii="Georgia" w:hAnsi="Georgia"/>
          <w:b/>
          <w:bCs/>
          <w:smallCaps/>
          <w:sz w:val="24"/>
          <w:szCs w:val="24"/>
          <w:lang w:val="es-419"/>
        </w:rPr>
        <w:t>La sinopsis de la crónica procesal</w:t>
      </w:r>
    </w:p>
    <w:p w14:paraId="5056BE12" w14:textId="77777777" w:rsidR="00D555C1" w:rsidRPr="003A353F" w:rsidRDefault="00D555C1" w:rsidP="003A353F">
      <w:pPr>
        <w:pStyle w:val="Textoindependiente"/>
        <w:widowControl w:val="0"/>
        <w:tabs>
          <w:tab w:val="clear" w:pos="708"/>
          <w:tab w:val="left" w:pos="284"/>
        </w:tabs>
        <w:spacing w:line="276" w:lineRule="auto"/>
        <w:ind w:left="720"/>
        <w:rPr>
          <w:rFonts w:ascii="Georgia" w:hAnsi="Georgia"/>
          <w:smallCaps/>
          <w:sz w:val="24"/>
          <w:szCs w:val="24"/>
          <w:lang w:val="es-419"/>
        </w:rPr>
      </w:pPr>
    </w:p>
    <w:p w14:paraId="085C01E3" w14:textId="2B42C9FC" w:rsidR="00615AD2" w:rsidRPr="003A353F" w:rsidRDefault="00861BE7" w:rsidP="003A353F">
      <w:pPr>
        <w:pStyle w:val="Textoindependiente"/>
        <w:widowControl w:val="0"/>
        <w:spacing w:line="276" w:lineRule="auto"/>
        <w:rPr>
          <w:rFonts w:ascii="Georgia" w:hAnsi="Georgia"/>
          <w:sz w:val="24"/>
          <w:szCs w:val="24"/>
          <w:lang w:val="es-CO"/>
        </w:rPr>
      </w:pPr>
      <w:r w:rsidRPr="003A353F">
        <w:rPr>
          <w:rFonts w:ascii="Georgia" w:hAnsi="Georgia"/>
          <w:sz w:val="24"/>
          <w:szCs w:val="24"/>
          <w:lang w:val="es-CO"/>
        </w:rPr>
        <w:t>La</w:t>
      </w:r>
      <w:r w:rsidR="00F12712" w:rsidRPr="003A353F">
        <w:rPr>
          <w:rFonts w:ascii="Georgia" w:hAnsi="Georgia"/>
          <w:sz w:val="24"/>
          <w:szCs w:val="24"/>
          <w:lang w:val="es-CO"/>
        </w:rPr>
        <w:t xml:space="preserve"> </w:t>
      </w:r>
      <w:r w:rsidR="00EC17FA" w:rsidRPr="003A353F">
        <w:rPr>
          <w:rFonts w:ascii="Georgia" w:hAnsi="Georgia"/>
          <w:iCs/>
          <w:sz w:val="24"/>
          <w:szCs w:val="24"/>
          <w:lang w:val="es-CO"/>
        </w:rPr>
        <w:t>jueza,</w:t>
      </w:r>
      <w:r w:rsidR="00EC17FA" w:rsidRPr="003A353F">
        <w:rPr>
          <w:rFonts w:ascii="Georgia" w:hAnsi="Georgia"/>
          <w:i/>
          <w:iCs/>
          <w:sz w:val="24"/>
          <w:szCs w:val="24"/>
          <w:lang w:val="es-CO"/>
        </w:rPr>
        <w:t xml:space="preserve"> </w:t>
      </w:r>
      <w:r w:rsidR="00F12712" w:rsidRPr="003A353F">
        <w:rPr>
          <w:rFonts w:ascii="Georgia" w:hAnsi="Georgia"/>
          <w:sz w:val="24"/>
          <w:szCs w:val="24"/>
          <w:lang w:val="es-CO"/>
        </w:rPr>
        <w:t xml:space="preserve">el </w:t>
      </w:r>
      <w:r w:rsidR="00EC17FA" w:rsidRPr="003A353F">
        <w:rPr>
          <w:rFonts w:ascii="Georgia" w:hAnsi="Georgia"/>
          <w:sz w:val="24"/>
          <w:szCs w:val="24"/>
          <w:lang w:val="es-CO"/>
        </w:rPr>
        <w:t>01-06</w:t>
      </w:r>
      <w:r w:rsidRPr="003A353F">
        <w:rPr>
          <w:rFonts w:ascii="Georgia" w:hAnsi="Georgia"/>
          <w:sz w:val="24"/>
          <w:szCs w:val="24"/>
          <w:lang w:val="es-CO"/>
        </w:rPr>
        <w:t>-2021</w:t>
      </w:r>
      <w:r w:rsidR="00EC17FA" w:rsidRPr="003A353F">
        <w:rPr>
          <w:rFonts w:ascii="Georgia" w:hAnsi="Georgia"/>
          <w:sz w:val="24"/>
          <w:szCs w:val="24"/>
          <w:lang w:val="es-CO"/>
        </w:rPr>
        <w:t>,</w:t>
      </w:r>
      <w:r w:rsidRPr="003A353F">
        <w:rPr>
          <w:rFonts w:ascii="Georgia" w:hAnsi="Georgia"/>
          <w:sz w:val="24"/>
          <w:szCs w:val="24"/>
          <w:lang w:val="es-CO"/>
        </w:rPr>
        <w:t xml:space="preserve"> </w:t>
      </w:r>
      <w:r w:rsidR="00F12712" w:rsidRPr="003A353F">
        <w:rPr>
          <w:rFonts w:ascii="Georgia" w:hAnsi="Georgia"/>
          <w:sz w:val="24"/>
          <w:szCs w:val="24"/>
          <w:lang w:val="es-CO"/>
        </w:rPr>
        <w:t>admitió la acción (Cuaderno No.1, documento No.</w:t>
      </w:r>
      <w:r w:rsidR="00EC17FA" w:rsidRPr="003A353F">
        <w:rPr>
          <w:rFonts w:ascii="Georgia" w:hAnsi="Georgia"/>
          <w:sz w:val="24"/>
          <w:szCs w:val="24"/>
          <w:lang w:val="es-CO"/>
        </w:rPr>
        <w:t>05</w:t>
      </w:r>
      <w:r w:rsidR="00F12712" w:rsidRPr="003A353F">
        <w:rPr>
          <w:rFonts w:ascii="Georgia" w:hAnsi="Georgia"/>
          <w:sz w:val="24"/>
          <w:szCs w:val="24"/>
          <w:lang w:val="es-CO"/>
        </w:rPr>
        <w:t xml:space="preserve">); el </w:t>
      </w:r>
      <w:r w:rsidR="00EC17FA" w:rsidRPr="003A353F">
        <w:rPr>
          <w:rFonts w:ascii="Georgia" w:hAnsi="Georgia"/>
          <w:sz w:val="24"/>
          <w:szCs w:val="24"/>
          <w:lang w:val="es-CO"/>
        </w:rPr>
        <w:t>17</w:t>
      </w:r>
      <w:r w:rsidR="00F12712" w:rsidRPr="003A353F">
        <w:rPr>
          <w:rFonts w:ascii="Georgia" w:hAnsi="Georgia"/>
          <w:sz w:val="24"/>
          <w:szCs w:val="24"/>
          <w:lang w:val="es-CO"/>
        </w:rPr>
        <w:t>-</w:t>
      </w:r>
      <w:r w:rsidRPr="003A353F">
        <w:rPr>
          <w:rFonts w:ascii="Georgia" w:hAnsi="Georgia"/>
          <w:sz w:val="24"/>
          <w:szCs w:val="24"/>
          <w:lang w:val="es-CO"/>
        </w:rPr>
        <w:t>06</w:t>
      </w:r>
      <w:r w:rsidR="00F12712" w:rsidRPr="003A353F">
        <w:rPr>
          <w:rFonts w:ascii="Georgia" w:hAnsi="Georgia"/>
          <w:sz w:val="24"/>
          <w:szCs w:val="24"/>
          <w:lang w:val="es-CO"/>
        </w:rPr>
        <w:t xml:space="preserve">-2021 </w:t>
      </w:r>
      <w:r w:rsidR="00F12712" w:rsidRPr="003A353F">
        <w:rPr>
          <w:rFonts w:ascii="Georgia" w:hAnsi="Georgia" w:cs="Arial"/>
          <w:sz w:val="24"/>
          <w:szCs w:val="24"/>
          <w:lang w:val="es-CO"/>
        </w:rPr>
        <w:t>profirió la sentencia</w:t>
      </w:r>
      <w:r w:rsidR="00F12712" w:rsidRPr="003A353F">
        <w:rPr>
          <w:rFonts w:ascii="Georgia" w:hAnsi="Georgia"/>
          <w:sz w:val="24"/>
          <w:szCs w:val="24"/>
          <w:lang w:val="es-CO"/>
        </w:rPr>
        <w:t xml:space="preserve"> </w:t>
      </w:r>
      <w:r w:rsidR="00F12712" w:rsidRPr="003A353F">
        <w:rPr>
          <w:rFonts w:ascii="Georgia" w:hAnsi="Georgia" w:cs="Arial"/>
          <w:sz w:val="24"/>
          <w:szCs w:val="24"/>
          <w:lang w:val="es-CO"/>
        </w:rPr>
        <w:t>(Cuaderno No.1, documento No.</w:t>
      </w:r>
      <w:r w:rsidR="00EC17FA" w:rsidRPr="003A353F">
        <w:rPr>
          <w:rFonts w:ascii="Georgia" w:hAnsi="Georgia" w:cs="Arial"/>
          <w:sz w:val="24"/>
          <w:szCs w:val="24"/>
          <w:lang w:val="es-CO"/>
        </w:rPr>
        <w:t>11</w:t>
      </w:r>
      <w:r w:rsidR="00F12712" w:rsidRPr="003A353F">
        <w:rPr>
          <w:rFonts w:ascii="Georgia" w:hAnsi="Georgia"/>
          <w:sz w:val="24"/>
          <w:szCs w:val="24"/>
          <w:lang w:val="es-CO"/>
        </w:rPr>
        <w:t xml:space="preserve">); </w:t>
      </w:r>
      <w:r w:rsidR="00F12712" w:rsidRPr="003A353F">
        <w:rPr>
          <w:rFonts w:ascii="Georgia" w:hAnsi="Georgia" w:cs="Arial"/>
          <w:sz w:val="24"/>
          <w:szCs w:val="24"/>
          <w:lang w:val="es-CO"/>
        </w:rPr>
        <w:t xml:space="preserve">y, el </w:t>
      </w:r>
      <w:r w:rsidR="00EC17FA" w:rsidRPr="003A353F">
        <w:rPr>
          <w:rFonts w:ascii="Georgia" w:hAnsi="Georgia" w:cs="Arial"/>
          <w:sz w:val="24"/>
          <w:szCs w:val="24"/>
          <w:lang w:val="es-CO"/>
        </w:rPr>
        <w:t xml:space="preserve">29-06-2021 </w:t>
      </w:r>
      <w:r w:rsidR="00F12712" w:rsidRPr="003A353F">
        <w:rPr>
          <w:rFonts w:ascii="Georgia" w:hAnsi="Georgia" w:cs="Arial"/>
          <w:sz w:val="24"/>
          <w:szCs w:val="24"/>
          <w:lang w:val="es-CO"/>
        </w:rPr>
        <w:t>concedió la impugnación (Cuaderno No.1, documento No.</w:t>
      </w:r>
      <w:r w:rsidR="00615AD2" w:rsidRPr="003A353F">
        <w:rPr>
          <w:rFonts w:ascii="Georgia" w:hAnsi="Georgia" w:cs="Arial"/>
          <w:sz w:val="24"/>
          <w:szCs w:val="24"/>
          <w:lang w:val="es-CO"/>
        </w:rPr>
        <w:t>15</w:t>
      </w:r>
      <w:r w:rsidR="00F12712" w:rsidRPr="003A353F">
        <w:rPr>
          <w:rFonts w:ascii="Georgia" w:hAnsi="Georgia" w:cs="Arial"/>
          <w:sz w:val="24"/>
          <w:szCs w:val="24"/>
          <w:lang w:val="es-CO"/>
        </w:rPr>
        <w:t>).</w:t>
      </w:r>
      <w:r w:rsidR="00615AD2" w:rsidRPr="003A353F">
        <w:rPr>
          <w:rFonts w:ascii="Georgia" w:hAnsi="Georgia"/>
          <w:sz w:val="24"/>
          <w:szCs w:val="24"/>
          <w:lang w:val="es-CO"/>
        </w:rPr>
        <w:t xml:space="preserve"> En esta sede, con auto del 24-08-2021, se puso en conocimiento una irregularidad procesal </w:t>
      </w:r>
      <w:proofErr w:type="spellStart"/>
      <w:r w:rsidR="00615AD2" w:rsidRPr="003A353F">
        <w:rPr>
          <w:rFonts w:ascii="Georgia" w:hAnsi="Georgia"/>
          <w:sz w:val="24"/>
          <w:szCs w:val="24"/>
          <w:lang w:val="es-CO"/>
        </w:rPr>
        <w:t>saneable</w:t>
      </w:r>
      <w:proofErr w:type="spellEnd"/>
      <w:r w:rsidR="00615AD2" w:rsidRPr="003A353F">
        <w:rPr>
          <w:rFonts w:ascii="Georgia" w:hAnsi="Georgia"/>
          <w:sz w:val="24"/>
          <w:szCs w:val="24"/>
          <w:lang w:val="es-CO"/>
        </w:rPr>
        <w:t xml:space="preserve"> (Cuaderno No.2, documento No.05).  </w:t>
      </w:r>
    </w:p>
    <w:p w14:paraId="2EFAA154" w14:textId="6FD48F30" w:rsidR="00F12712" w:rsidRPr="003A353F" w:rsidRDefault="00F12712" w:rsidP="003A353F">
      <w:pPr>
        <w:spacing w:line="276" w:lineRule="auto"/>
        <w:jc w:val="both"/>
        <w:rPr>
          <w:rFonts w:ascii="Georgia" w:hAnsi="Georgia"/>
          <w:lang w:val="es-CO"/>
        </w:rPr>
      </w:pPr>
    </w:p>
    <w:p w14:paraId="308455A7" w14:textId="0685AC1D" w:rsidR="00D555C1" w:rsidRPr="003A353F" w:rsidRDefault="00D555C1" w:rsidP="003A353F">
      <w:pPr>
        <w:pStyle w:val="Textoindependiente"/>
        <w:spacing w:line="276" w:lineRule="auto"/>
        <w:rPr>
          <w:rFonts w:ascii="Georgia" w:hAnsi="Georgia" w:cs="Arial"/>
          <w:sz w:val="24"/>
          <w:szCs w:val="24"/>
          <w:lang w:val="es-CO"/>
        </w:rPr>
      </w:pPr>
      <w:r w:rsidRPr="003A353F">
        <w:rPr>
          <w:rFonts w:ascii="Georgia" w:hAnsi="Georgia"/>
          <w:sz w:val="24"/>
          <w:szCs w:val="24"/>
        </w:rPr>
        <w:t xml:space="preserve">El fallo </w:t>
      </w:r>
      <w:r w:rsidR="00EC760C" w:rsidRPr="003A353F">
        <w:rPr>
          <w:rFonts w:ascii="Georgia" w:hAnsi="Georgia"/>
          <w:sz w:val="24"/>
          <w:szCs w:val="24"/>
        </w:rPr>
        <w:t xml:space="preserve">amparó los derechos y ordenó a la EPS autorizar y practicar valoración médica a la accionante para determinar la pertinencia de </w:t>
      </w:r>
      <w:r w:rsidR="004F17BC" w:rsidRPr="003A353F">
        <w:rPr>
          <w:rFonts w:ascii="Georgia" w:hAnsi="Georgia"/>
          <w:sz w:val="24"/>
          <w:szCs w:val="24"/>
        </w:rPr>
        <w:t>la orden particular, y brindar tratamiento integral.</w:t>
      </w:r>
      <w:r w:rsidR="00EC760C" w:rsidRPr="003A353F">
        <w:rPr>
          <w:rFonts w:ascii="Georgia" w:hAnsi="Georgia"/>
          <w:sz w:val="24"/>
          <w:szCs w:val="24"/>
        </w:rPr>
        <w:t xml:space="preserve"> Explicó que</w:t>
      </w:r>
      <w:r w:rsidR="004F17BC" w:rsidRPr="003A353F">
        <w:rPr>
          <w:rFonts w:ascii="Georgia" w:hAnsi="Georgia"/>
          <w:sz w:val="24"/>
          <w:szCs w:val="24"/>
        </w:rPr>
        <w:t>, pese a su condición de persona de la tercera edad, la accionada no resolvió su petición con el concurso de especialistas y dilató el servicio</w:t>
      </w:r>
      <w:r w:rsidR="004F17BC" w:rsidRPr="003A353F">
        <w:rPr>
          <w:rFonts w:ascii="Georgia" w:hAnsi="Georgia" w:cs="Arial"/>
          <w:sz w:val="24"/>
          <w:szCs w:val="24"/>
          <w:lang w:val="es-CO"/>
        </w:rPr>
        <w:t xml:space="preserve"> </w:t>
      </w:r>
      <w:r w:rsidR="00F73A20" w:rsidRPr="003A353F">
        <w:rPr>
          <w:rFonts w:ascii="Georgia" w:hAnsi="Georgia" w:cs="Arial"/>
          <w:sz w:val="24"/>
          <w:szCs w:val="24"/>
          <w:lang w:val="es-CO"/>
        </w:rPr>
        <w:t>(Cuaderno No.1, documento No.</w:t>
      </w:r>
      <w:r w:rsidR="004F17BC" w:rsidRPr="003A353F">
        <w:rPr>
          <w:rFonts w:ascii="Georgia" w:hAnsi="Georgia" w:cs="Arial"/>
          <w:sz w:val="24"/>
          <w:szCs w:val="24"/>
          <w:lang w:val="es-CO"/>
        </w:rPr>
        <w:t>11</w:t>
      </w:r>
      <w:r w:rsidR="00F73A20" w:rsidRPr="003A353F">
        <w:rPr>
          <w:rFonts w:ascii="Georgia" w:hAnsi="Georgia"/>
          <w:sz w:val="24"/>
          <w:szCs w:val="24"/>
          <w:lang w:val="es-CO"/>
        </w:rPr>
        <w:t>)</w:t>
      </w:r>
      <w:r w:rsidRPr="003A353F">
        <w:rPr>
          <w:rFonts w:ascii="Georgia" w:hAnsi="Georgia"/>
          <w:sz w:val="24"/>
          <w:szCs w:val="24"/>
        </w:rPr>
        <w:t>.</w:t>
      </w:r>
    </w:p>
    <w:p w14:paraId="5FD6BCB6" w14:textId="77777777" w:rsidR="008755DD" w:rsidRPr="003A353F" w:rsidRDefault="008755DD" w:rsidP="003A353F">
      <w:pPr>
        <w:pStyle w:val="Textoindependiente"/>
        <w:spacing w:line="276" w:lineRule="auto"/>
        <w:rPr>
          <w:rFonts w:ascii="Georgia" w:hAnsi="Georgia"/>
          <w:sz w:val="24"/>
          <w:szCs w:val="24"/>
          <w:lang w:val="es-CO"/>
        </w:rPr>
      </w:pPr>
    </w:p>
    <w:p w14:paraId="5F7BFA67" w14:textId="096E3AB4" w:rsidR="00EC760C" w:rsidRPr="003A353F" w:rsidRDefault="00EC760C" w:rsidP="003A353F">
      <w:pPr>
        <w:pStyle w:val="Textoindependiente"/>
        <w:widowControl w:val="0"/>
        <w:spacing w:line="276" w:lineRule="auto"/>
        <w:rPr>
          <w:rFonts w:ascii="Georgia" w:hAnsi="Georgia"/>
          <w:sz w:val="24"/>
          <w:szCs w:val="24"/>
          <w:lang w:val="es-CO"/>
        </w:rPr>
      </w:pPr>
      <w:r w:rsidRPr="003A353F">
        <w:rPr>
          <w:rFonts w:ascii="Georgia" w:hAnsi="Georgia"/>
          <w:sz w:val="24"/>
          <w:szCs w:val="24"/>
          <w:lang w:val="es-CO"/>
        </w:rPr>
        <w:t xml:space="preserve">Impugnó la EPS y cuestionó el tratamiento integral debido a que no fue concebido para garantizar la prestación de </w:t>
      </w:r>
      <w:r w:rsidR="004F17BC" w:rsidRPr="003A353F">
        <w:rPr>
          <w:rFonts w:ascii="Georgia" w:hAnsi="Georgia"/>
          <w:sz w:val="24"/>
          <w:szCs w:val="24"/>
          <w:lang w:val="es-CO"/>
        </w:rPr>
        <w:t xml:space="preserve">asistencias </w:t>
      </w:r>
      <w:r w:rsidRPr="003A353F">
        <w:rPr>
          <w:rFonts w:ascii="Georgia" w:hAnsi="Georgia"/>
          <w:sz w:val="24"/>
          <w:szCs w:val="24"/>
          <w:lang w:val="es-CO"/>
        </w:rPr>
        <w:t>médic</w:t>
      </w:r>
      <w:r w:rsidR="004F17BC" w:rsidRPr="003A353F">
        <w:rPr>
          <w:rFonts w:ascii="Georgia" w:hAnsi="Georgia"/>
          <w:sz w:val="24"/>
          <w:szCs w:val="24"/>
          <w:lang w:val="es-CO"/>
        </w:rPr>
        <w:t>a</w:t>
      </w:r>
      <w:r w:rsidRPr="003A353F">
        <w:rPr>
          <w:rFonts w:ascii="Georgia" w:hAnsi="Georgia"/>
          <w:sz w:val="24"/>
          <w:szCs w:val="24"/>
          <w:lang w:val="es-CO"/>
        </w:rPr>
        <w:t>s futur</w:t>
      </w:r>
      <w:r w:rsidR="004F17BC" w:rsidRPr="003A353F">
        <w:rPr>
          <w:rFonts w:ascii="Georgia" w:hAnsi="Georgia"/>
          <w:sz w:val="24"/>
          <w:szCs w:val="24"/>
          <w:lang w:val="es-CO"/>
        </w:rPr>
        <w:t>a</w:t>
      </w:r>
      <w:r w:rsidRPr="003A353F">
        <w:rPr>
          <w:rFonts w:ascii="Georgia" w:hAnsi="Georgia"/>
          <w:sz w:val="24"/>
          <w:szCs w:val="24"/>
          <w:lang w:val="es-CO"/>
        </w:rPr>
        <w:t>s e inciert</w:t>
      </w:r>
      <w:r w:rsidR="004F17BC" w:rsidRPr="003A353F">
        <w:rPr>
          <w:rFonts w:ascii="Georgia" w:hAnsi="Georgia"/>
          <w:sz w:val="24"/>
          <w:szCs w:val="24"/>
          <w:lang w:val="es-CO"/>
        </w:rPr>
        <w:t>a</w:t>
      </w:r>
      <w:r w:rsidRPr="003A353F">
        <w:rPr>
          <w:rFonts w:ascii="Georgia" w:hAnsi="Georgia"/>
          <w:sz w:val="24"/>
          <w:szCs w:val="24"/>
          <w:lang w:val="es-CO"/>
        </w:rPr>
        <w:t xml:space="preserve">s. Solicita revocar </w:t>
      </w:r>
      <w:r w:rsidR="004F17BC" w:rsidRPr="003A353F">
        <w:rPr>
          <w:rFonts w:ascii="Georgia" w:hAnsi="Georgia"/>
          <w:sz w:val="24"/>
          <w:szCs w:val="24"/>
          <w:lang w:val="es-CO"/>
        </w:rPr>
        <w:t xml:space="preserve">este aspecto de </w:t>
      </w:r>
      <w:r w:rsidRPr="003A353F">
        <w:rPr>
          <w:rFonts w:ascii="Georgia" w:hAnsi="Georgia"/>
          <w:sz w:val="24"/>
          <w:szCs w:val="24"/>
          <w:lang w:val="es-CO"/>
        </w:rPr>
        <w:t xml:space="preserve">la orden </w:t>
      </w:r>
      <w:r w:rsidR="004F17BC" w:rsidRPr="003A353F">
        <w:rPr>
          <w:rFonts w:ascii="Georgia" w:hAnsi="Georgia"/>
          <w:sz w:val="24"/>
          <w:szCs w:val="24"/>
          <w:lang w:val="es-CO"/>
        </w:rPr>
        <w:t>tutelar</w:t>
      </w:r>
      <w:r w:rsidR="70992CD2" w:rsidRPr="003A353F">
        <w:rPr>
          <w:rFonts w:ascii="Georgia" w:hAnsi="Georgia"/>
          <w:sz w:val="24"/>
          <w:szCs w:val="24"/>
          <w:lang w:val="es-CO"/>
        </w:rPr>
        <w:t xml:space="preserve"> </w:t>
      </w:r>
      <w:r w:rsidRPr="003A353F">
        <w:rPr>
          <w:rFonts w:ascii="Georgia" w:hAnsi="Georgia"/>
          <w:sz w:val="24"/>
          <w:szCs w:val="24"/>
          <w:lang w:val="es-CO"/>
        </w:rPr>
        <w:t>(Cuaderno No.1, documento No.</w:t>
      </w:r>
      <w:r w:rsidR="004F17BC" w:rsidRPr="003A353F">
        <w:rPr>
          <w:rFonts w:ascii="Georgia" w:hAnsi="Georgia"/>
          <w:sz w:val="24"/>
          <w:szCs w:val="24"/>
          <w:lang w:val="es-CO"/>
        </w:rPr>
        <w:t>14</w:t>
      </w:r>
      <w:r w:rsidRPr="003A353F">
        <w:rPr>
          <w:rFonts w:ascii="Georgia" w:hAnsi="Georgia"/>
          <w:sz w:val="24"/>
          <w:szCs w:val="24"/>
          <w:lang w:val="es-CO"/>
        </w:rPr>
        <w:t>).</w:t>
      </w:r>
    </w:p>
    <w:p w14:paraId="4C12722D" w14:textId="5AB8A09E" w:rsidR="00D555C1" w:rsidRPr="003A353F" w:rsidRDefault="00D555C1" w:rsidP="003A353F">
      <w:pPr>
        <w:pStyle w:val="Textoindependiente"/>
        <w:widowControl w:val="0"/>
        <w:spacing w:line="276" w:lineRule="auto"/>
        <w:rPr>
          <w:rFonts w:ascii="Georgia" w:hAnsi="Georgia" w:cs="Arial"/>
          <w:sz w:val="24"/>
          <w:szCs w:val="24"/>
          <w:lang w:val="es-CO"/>
        </w:rPr>
      </w:pPr>
    </w:p>
    <w:p w14:paraId="7AB2FCF0" w14:textId="77777777" w:rsidR="00633862" w:rsidRPr="003A353F" w:rsidRDefault="00633862" w:rsidP="003A353F">
      <w:pPr>
        <w:pStyle w:val="Textoindependiente"/>
        <w:widowControl w:val="0"/>
        <w:spacing w:line="276" w:lineRule="auto"/>
        <w:rPr>
          <w:rFonts w:ascii="Georgia" w:hAnsi="Georgia"/>
          <w:sz w:val="24"/>
          <w:szCs w:val="24"/>
        </w:rPr>
      </w:pPr>
    </w:p>
    <w:p w14:paraId="00839FED" w14:textId="77777777" w:rsidR="001C004A" w:rsidRPr="003A353F" w:rsidRDefault="001C004A" w:rsidP="003A353F">
      <w:pPr>
        <w:pStyle w:val="Textoindependiente"/>
        <w:widowControl w:val="0"/>
        <w:numPr>
          <w:ilvl w:val="0"/>
          <w:numId w:val="2"/>
        </w:numPr>
        <w:spacing w:line="276" w:lineRule="auto"/>
        <w:ind w:left="708" w:hanging="708"/>
        <w:textAlignment w:val="auto"/>
        <w:rPr>
          <w:rFonts w:ascii="Georgia" w:hAnsi="Georgia"/>
          <w:b/>
          <w:bCs/>
          <w:smallCaps/>
          <w:sz w:val="24"/>
          <w:szCs w:val="24"/>
          <w:lang w:val="es-419"/>
        </w:rPr>
      </w:pPr>
      <w:r w:rsidRPr="003A353F">
        <w:rPr>
          <w:rFonts w:ascii="Georgia" w:hAnsi="Georgia"/>
          <w:b/>
          <w:bCs/>
          <w:smallCaps/>
          <w:sz w:val="24"/>
          <w:szCs w:val="24"/>
          <w:lang w:val="es-419"/>
        </w:rPr>
        <w:t>La fundamentación jurídica para resolver</w:t>
      </w:r>
    </w:p>
    <w:p w14:paraId="3F8DC037" w14:textId="77777777" w:rsidR="00633862" w:rsidRPr="003A353F" w:rsidRDefault="00633862" w:rsidP="003A353F">
      <w:pPr>
        <w:pStyle w:val="Textoindependiente"/>
        <w:widowControl w:val="0"/>
        <w:spacing w:line="276" w:lineRule="auto"/>
        <w:ind w:left="708"/>
        <w:rPr>
          <w:rFonts w:ascii="Georgia" w:hAnsi="Georgia"/>
          <w:smallCaps/>
          <w:sz w:val="24"/>
          <w:szCs w:val="24"/>
          <w:lang w:val="es-419"/>
        </w:rPr>
      </w:pPr>
    </w:p>
    <w:p w14:paraId="443D88F2" w14:textId="1DE437EF" w:rsidR="00B14035" w:rsidRPr="003A353F" w:rsidRDefault="001C004A" w:rsidP="003A353F">
      <w:pPr>
        <w:pStyle w:val="Textoindependiente"/>
        <w:widowControl w:val="0"/>
        <w:numPr>
          <w:ilvl w:val="1"/>
          <w:numId w:val="3"/>
        </w:numPr>
        <w:tabs>
          <w:tab w:val="clear" w:pos="0"/>
        </w:tabs>
        <w:spacing w:line="276" w:lineRule="auto"/>
        <w:ind w:left="0" w:firstLine="0"/>
        <w:textAlignment w:val="auto"/>
        <w:rPr>
          <w:rFonts w:ascii="Georgia" w:hAnsi="Georgia"/>
          <w:sz w:val="24"/>
          <w:szCs w:val="24"/>
          <w:lang w:val="es-419"/>
        </w:rPr>
      </w:pPr>
      <w:r w:rsidRPr="003A353F">
        <w:rPr>
          <w:rFonts w:ascii="Georgia" w:hAnsi="Georgia"/>
          <w:i/>
          <w:iCs/>
          <w:smallCaps/>
          <w:sz w:val="24"/>
          <w:szCs w:val="24"/>
          <w:lang w:val="es-419"/>
        </w:rPr>
        <w:t>La competencia funcional:</w:t>
      </w:r>
      <w:r w:rsidRPr="003A353F">
        <w:rPr>
          <w:rFonts w:ascii="Georgia" w:hAnsi="Georgia"/>
          <w:smallCaps/>
          <w:sz w:val="24"/>
          <w:szCs w:val="24"/>
          <w:lang w:val="es-419"/>
        </w:rPr>
        <w:t xml:space="preserve"> </w:t>
      </w:r>
      <w:r w:rsidR="00B14035" w:rsidRPr="003A353F">
        <w:rPr>
          <w:rFonts w:ascii="Georgia" w:hAnsi="Georgia" w:cs="Arial"/>
          <w:sz w:val="24"/>
          <w:szCs w:val="24"/>
          <w:lang w:val="es-CO"/>
        </w:rPr>
        <w:t xml:space="preserve">La tiene esta Sala, por ser la superiora jerárquica del Despacho cognoscente </w:t>
      </w:r>
      <w:r w:rsidR="00B14035" w:rsidRPr="003A353F">
        <w:rPr>
          <w:rFonts w:ascii="Georgia" w:hAnsi="Georgia"/>
          <w:sz w:val="24"/>
          <w:szCs w:val="24"/>
        </w:rPr>
        <w:t>(Art. 32, D.2591/1991)</w:t>
      </w:r>
      <w:r w:rsidR="00B14035" w:rsidRPr="003A353F">
        <w:rPr>
          <w:rFonts w:ascii="Georgia" w:hAnsi="Georgia" w:cs="Arial"/>
          <w:sz w:val="24"/>
          <w:szCs w:val="24"/>
          <w:lang w:val="es-CO"/>
        </w:rPr>
        <w:t>.</w:t>
      </w:r>
    </w:p>
    <w:p w14:paraId="57429AB9" w14:textId="77777777" w:rsidR="00EC760C" w:rsidRPr="003A353F" w:rsidRDefault="00EC760C" w:rsidP="003A353F">
      <w:pPr>
        <w:pStyle w:val="Textoindependiente"/>
        <w:widowControl w:val="0"/>
        <w:tabs>
          <w:tab w:val="clear" w:pos="0"/>
        </w:tabs>
        <w:spacing w:line="276" w:lineRule="auto"/>
        <w:textAlignment w:val="auto"/>
        <w:rPr>
          <w:rFonts w:ascii="Georgia" w:hAnsi="Georgia"/>
          <w:sz w:val="24"/>
          <w:szCs w:val="24"/>
          <w:lang w:val="es-419"/>
        </w:rPr>
      </w:pPr>
    </w:p>
    <w:p w14:paraId="4322D13B" w14:textId="6B51D2BF" w:rsidR="001C004A" w:rsidRPr="003A353F" w:rsidRDefault="001C004A" w:rsidP="003A353F">
      <w:pPr>
        <w:pStyle w:val="Textoindependiente"/>
        <w:widowControl w:val="0"/>
        <w:numPr>
          <w:ilvl w:val="1"/>
          <w:numId w:val="3"/>
        </w:numPr>
        <w:tabs>
          <w:tab w:val="clear" w:pos="708"/>
          <w:tab w:val="left" w:pos="709"/>
        </w:tabs>
        <w:spacing w:line="276" w:lineRule="auto"/>
        <w:ind w:left="0" w:firstLine="0"/>
        <w:textAlignment w:val="auto"/>
        <w:rPr>
          <w:rFonts w:ascii="Georgia" w:hAnsi="Georgia"/>
          <w:sz w:val="24"/>
          <w:szCs w:val="24"/>
          <w:lang w:val="es-419"/>
        </w:rPr>
      </w:pPr>
      <w:r w:rsidRPr="003A353F">
        <w:rPr>
          <w:rFonts w:ascii="Georgia" w:hAnsi="Georgia"/>
          <w:i/>
          <w:iCs/>
          <w:smallCaps/>
          <w:sz w:val="24"/>
          <w:szCs w:val="24"/>
          <w:lang w:val="es-419"/>
        </w:rPr>
        <w:t>El problema jurídico a resolver</w:t>
      </w:r>
      <w:r w:rsidRPr="003A353F">
        <w:rPr>
          <w:rFonts w:ascii="Georgia" w:hAnsi="Georgia"/>
          <w:smallCaps/>
          <w:sz w:val="24"/>
          <w:szCs w:val="24"/>
          <w:lang w:val="es-419"/>
        </w:rPr>
        <w:t xml:space="preserve">: </w:t>
      </w:r>
      <w:r w:rsidRPr="003A353F">
        <w:rPr>
          <w:rFonts w:ascii="Georgia" w:hAnsi="Georgia"/>
          <w:sz w:val="24"/>
          <w:szCs w:val="24"/>
          <w:lang w:val="es-419"/>
        </w:rPr>
        <w:t xml:space="preserve">¿Se debe confirmar, modificar o revocar la sentencia </w:t>
      </w:r>
      <w:r w:rsidR="00B14035" w:rsidRPr="003A353F">
        <w:rPr>
          <w:rFonts w:ascii="Georgia" w:hAnsi="Georgia"/>
          <w:sz w:val="24"/>
          <w:szCs w:val="24"/>
          <w:lang w:val="es-419"/>
        </w:rPr>
        <w:t xml:space="preserve">proferida por </w:t>
      </w:r>
      <w:r w:rsidRPr="003A353F">
        <w:rPr>
          <w:rFonts w:ascii="Georgia" w:hAnsi="Georgia"/>
          <w:sz w:val="24"/>
          <w:szCs w:val="24"/>
          <w:lang w:val="es-419"/>
        </w:rPr>
        <w:t xml:space="preserve">el Juzgado </w:t>
      </w:r>
      <w:r w:rsidR="00A61B58" w:rsidRPr="003A353F">
        <w:rPr>
          <w:rFonts w:ascii="Georgia" w:hAnsi="Georgia"/>
          <w:sz w:val="24"/>
          <w:szCs w:val="24"/>
          <w:lang w:val="es-419"/>
        </w:rPr>
        <w:t>5</w:t>
      </w:r>
      <w:r w:rsidR="00EC760C" w:rsidRPr="003A353F">
        <w:rPr>
          <w:rFonts w:ascii="Georgia" w:hAnsi="Georgia"/>
          <w:sz w:val="24"/>
          <w:szCs w:val="24"/>
          <w:lang w:val="es-419"/>
        </w:rPr>
        <w:t>º Civil del Circuito de Pereira</w:t>
      </w:r>
      <w:r w:rsidRPr="003A353F">
        <w:rPr>
          <w:rFonts w:ascii="Georgia" w:hAnsi="Georgia"/>
          <w:sz w:val="24"/>
          <w:szCs w:val="24"/>
          <w:lang w:val="es-419"/>
        </w:rPr>
        <w:t xml:space="preserve">, según la impugnación? </w:t>
      </w:r>
    </w:p>
    <w:p w14:paraId="5458B41F" w14:textId="29C196A2" w:rsidR="00137144" w:rsidRPr="003A353F" w:rsidRDefault="00137144" w:rsidP="003A353F">
      <w:pPr>
        <w:pStyle w:val="Textoindependiente"/>
        <w:tabs>
          <w:tab w:val="clear" w:pos="708"/>
          <w:tab w:val="clear" w:pos="1416"/>
          <w:tab w:val="clear" w:pos="3540"/>
          <w:tab w:val="left" w:pos="709"/>
          <w:tab w:val="left" w:pos="3686"/>
        </w:tabs>
        <w:spacing w:line="276" w:lineRule="auto"/>
        <w:rPr>
          <w:rFonts w:ascii="Georgia" w:hAnsi="Georgia" w:cs="Arial"/>
          <w:sz w:val="24"/>
          <w:szCs w:val="24"/>
        </w:rPr>
      </w:pPr>
    </w:p>
    <w:p w14:paraId="247F4F57" w14:textId="1A3CF499" w:rsidR="001C004A" w:rsidRPr="003A353F" w:rsidRDefault="001C004A" w:rsidP="003A353F">
      <w:pPr>
        <w:pStyle w:val="Textoindependiente"/>
        <w:widowControl w:val="0"/>
        <w:numPr>
          <w:ilvl w:val="1"/>
          <w:numId w:val="3"/>
        </w:numPr>
        <w:tabs>
          <w:tab w:val="clear" w:pos="708"/>
          <w:tab w:val="left" w:pos="709"/>
        </w:tabs>
        <w:spacing w:line="276" w:lineRule="auto"/>
        <w:ind w:left="0" w:firstLine="0"/>
        <w:textAlignment w:val="auto"/>
        <w:rPr>
          <w:rFonts w:ascii="Georgia" w:hAnsi="Georgia"/>
          <w:i/>
          <w:iCs/>
          <w:sz w:val="24"/>
          <w:szCs w:val="24"/>
          <w:lang w:val="es-419"/>
        </w:rPr>
      </w:pPr>
      <w:r w:rsidRPr="003A353F">
        <w:rPr>
          <w:rFonts w:ascii="Georgia" w:hAnsi="Georgia"/>
          <w:i/>
          <w:iCs/>
          <w:smallCaps/>
          <w:sz w:val="24"/>
          <w:szCs w:val="24"/>
          <w:lang w:val="es-419"/>
        </w:rPr>
        <w:t>Los presupuestos generales de procedencia</w:t>
      </w:r>
    </w:p>
    <w:p w14:paraId="0BC0CEC4" w14:textId="77777777" w:rsidR="00633862" w:rsidRPr="003A353F" w:rsidRDefault="00633862" w:rsidP="003A353F">
      <w:pPr>
        <w:pStyle w:val="Textoindependiente"/>
        <w:widowControl w:val="0"/>
        <w:spacing w:line="276" w:lineRule="auto"/>
        <w:ind w:left="720"/>
        <w:rPr>
          <w:rFonts w:ascii="Georgia" w:hAnsi="Georgia"/>
          <w:sz w:val="24"/>
          <w:szCs w:val="24"/>
          <w:lang w:val="es-419"/>
        </w:rPr>
      </w:pPr>
    </w:p>
    <w:p w14:paraId="1870336D" w14:textId="4E30122B" w:rsidR="00B14035" w:rsidRPr="003A353F" w:rsidRDefault="001C004A" w:rsidP="003A353F">
      <w:pPr>
        <w:pStyle w:val="Textoindependiente"/>
        <w:numPr>
          <w:ilvl w:val="2"/>
          <w:numId w:val="3"/>
        </w:numPr>
        <w:tabs>
          <w:tab w:val="clear" w:pos="708"/>
          <w:tab w:val="left" w:pos="709"/>
        </w:tabs>
        <w:spacing w:line="276" w:lineRule="auto"/>
        <w:ind w:left="0" w:firstLine="0"/>
        <w:textAlignment w:val="auto"/>
        <w:rPr>
          <w:rFonts w:ascii="Georgia" w:hAnsi="Georgia" w:cs="Arial"/>
          <w:sz w:val="24"/>
          <w:szCs w:val="24"/>
        </w:rPr>
      </w:pPr>
      <w:r w:rsidRPr="003A353F">
        <w:rPr>
          <w:rFonts w:ascii="Georgia" w:hAnsi="Georgia"/>
          <w:i/>
          <w:iCs/>
          <w:smallCaps/>
          <w:sz w:val="24"/>
          <w:szCs w:val="24"/>
          <w:lang w:val="es-419"/>
        </w:rPr>
        <w:t xml:space="preserve">La legitimación en la causa: </w:t>
      </w:r>
      <w:r w:rsidR="00B14035" w:rsidRPr="003A353F">
        <w:rPr>
          <w:rFonts w:ascii="Georgia" w:hAnsi="Georgia"/>
          <w:sz w:val="24"/>
          <w:szCs w:val="24"/>
        </w:rPr>
        <w:t>Por activa, la actora por estar afiliada a la EPS accionada, en el régimen contributivo</w:t>
      </w:r>
      <w:r w:rsidR="004F17BC" w:rsidRPr="003A353F">
        <w:rPr>
          <w:rStyle w:val="Refdenotaalpie"/>
          <w:rFonts w:ascii="Georgia" w:hAnsi="Georgia"/>
          <w:sz w:val="24"/>
          <w:szCs w:val="24"/>
        </w:rPr>
        <w:footnoteReference w:id="1"/>
      </w:r>
      <w:r w:rsidR="00AF6A7A" w:rsidRPr="003A353F">
        <w:rPr>
          <w:rFonts w:ascii="Georgia" w:hAnsi="Georgia"/>
          <w:sz w:val="24"/>
          <w:szCs w:val="24"/>
          <w:lang w:val="es-CO"/>
        </w:rPr>
        <w:t xml:space="preserve">. </w:t>
      </w:r>
      <w:r w:rsidR="00B14035" w:rsidRPr="003A353F">
        <w:rPr>
          <w:rFonts w:ascii="Georgia" w:hAnsi="Georgia" w:cs="Arial"/>
          <w:sz w:val="24"/>
          <w:szCs w:val="24"/>
          <w:lang w:val="es-CO"/>
        </w:rPr>
        <w:t xml:space="preserve"> </w:t>
      </w:r>
      <w:r w:rsidR="000F5982" w:rsidRPr="003A353F">
        <w:rPr>
          <w:rFonts w:ascii="Georgia" w:hAnsi="Georgia" w:cs="Arial"/>
          <w:sz w:val="24"/>
          <w:szCs w:val="24"/>
          <w:lang w:val="es-CO"/>
        </w:rPr>
        <w:t xml:space="preserve">En el extremo pasivo, </w:t>
      </w:r>
      <w:r w:rsidR="000F5982" w:rsidRPr="003A353F">
        <w:rPr>
          <w:rFonts w:ascii="Georgia" w:hAnsi="Georgia" w:cs="Arial"/>
          <w:sz w:val="24"/>
          <w:szCs w:val="24"/>
        </w:rPr>
        <w:t xml:space="preserve">la </w:t>
      </w:r>
      <w:r w:rsidR="00BA0B42" w:rsidRPr="003A353F">
        <w:rPr>
          <w:rFonts w:ascii="Georgia" w:hAnsi="Georgia" w:cs="Arial"/>
          <w:b/>
          <w:sz w:val="24"/>
          <w:szCs w:val="24"/>
        </w:rPr>
        <w:t xml:space="preserve">(2) </w:t>
      </w:r>
      <w:r w:rsidR="00B14035" w:rsidRPr="003A353F">
        <w:rPr>
          <w:rFonts w:ascii="Georgia" w:hAnsi="Georgia" w:cs="Arial"/>
          <w:sz w:val="24"/>
          <w:szCs w:val="24"/>
        </w:rPr>
        <w:t xml:space="preserve">Nueva </w:t>
      </w:r>
      <w:r w:rsidR="000F5982" w:rsidRPr="003A353F">
        <w:rPr>
          <w:rFonts w:ascii="Georgia" w:hAnsi="Georgia" w:cs="Arial"/>
          <w:sz w:val="24"/>
          <w:szCs w:val="24"/>
        </w:rPr>
        <w:t xml:space="preserve">EPS </w:t>
      </w:r>
      <w:r w:rsidR="00B14035" w:rsidRPr="003A353F">
        <w:rPr>
          <w:rFonts w:ascii="Georgia" w:hAnsi="Georgia" w:cs="Arial"/>
          <w:sz w:val="24"/>
          <w:szCs w:val="24"/>
        </w:rPr>
        <w:t xml:space="preserve">SA por ser </w:t>
      </w:r>
      <w:r w:rsidR="00B14035" w:rsidRPr="003A353F">
        <w:rPr>
          <w:rFonts w:ascii="Georgia" w:hAnsi="Georgia"/>
          <w:sz w:val="24"/>
          <w:szCs w:val="24"/>
          <w:lang w:val="es-CO"/>
        </w:rPr>
        <w:t xml:space="preserve">la afiliadora </w:t>
      </w:r>
      <w:r w:rsidR="00384AD3" w:rsidRPr="003A353F">
        <w:rPr>
          <w:rFonts w:ascii="Georgia" w:hAnsi="Georgia"/>
          <w:sz w:val="24"/>
          <w:szCs w:val="24"/>
          <w:lang w:val="es-CO"/>
        </w:rPr>
        <w:t xml:space="preserve">encargada de brindar </w:t>
      </w:r>
      <w:r w:rsidR="00B14035" w:rsidRPr="003A353F">
        <w:rPr>
          <w:rFonts w:ascii="Georgia" w:hAnsi="Georgia"/>
          <w:sz w:val="24"/>
          <w:szCs w:val="24"/>
          <w:lang w:val="es-CO"/>
        </w:rPr>
        <w:t>el servicio de salud (</w:t>
      </w:r>
      <w:r w:rsidR="00B14035" w:rsidRPr="003A353F">
        <w:rPr>
          <w:rFonts w:ascii="Georgia" w:hAnsi="Georgia" w:cs="Arial"/>
          <w:sz w:val="24"/>
          <w:szCs w:val="24"/>
        </w:rPr>
        <w:t>Ley 1751)</w:t>
      </w:r>
      <w:r w:rsidR="00BA0B42" w:rsidRPr="003A353F">
        <w:rPr>
          <w:rFonts w:ascii="Georgia" w:hAnsi="Georgia" w:cs="Arial"/>
          <w:sz w:val="24"/>
          <w:szCs w:val="24"/>
        </w:rPr>
        <w:t xml:space="preserve">; y, la </w:t>
      </w:r>
      <w:r w:rsidR="00BA0B42" w:rsidRPr="003A353F">
        <w:rPr>
          <w:rFonts w:ascii="Georgia" w:hAnsi="Georgia" w:cs="Arial"/>
          <w:b/>
          <w:sz w:val="24"/>
          <w:szCs w:val="24"/>
        </w:rPr>
        <w:t xml:space="preserve">(2) </w:t>
      </w:r>
      <w:r w:rsidR="00BA0B42" w:rsidRPr="003A353F">
        <w:rPr>
          <w:rFonts w:ascii="Georgia" w:hAnsi="Georgia" w:cs="Arial"/>
          <w:bCs/>
          <w:sz w:val="24"/>
          <w:szCs w:val="24"/>
          <w:lang w:val="es-CO"/>
        </w:rPr>
        <w:t xml:space="preserve">Profesional </w:t>
      </w:r>
      <w:r w:rsidR="00BA0B42" w:rsidRPr="003A353F">
        <w:rPr>
          <w:rFonts w:ascii="Georgia" w:hAnsi="Georgia" w:cs="Arial"/>
          <w:bCs/>
          <w:sz w:val="24"/>
          <w:szCs w:val="24"/>
          <w:lang w:val="es-CO"/>
        </w:rPr>
        <w:lastRenderedPageBreak/>
        <w:t xml:space="preserve">de Respuesta de la Nueva EPS SA, Regional Risaralda, Zonal Pereira, por responder la petición de la actora </w:t>
      </w:r>
      <w:r w:rsidR="00BA0B42" w:rsidRPr="003A353F">
        <w:rPr>
          <w:rFonts w:ascii="Georgia" w:hAnsi="Georgia"/>
          <w:sz w:val="24"/>
          <w:szCs w:val="24"/>
        </w:rPr>
        <w:t>(Cuaderno No.1, documento No.10, folios 3-4).</w:t>
      </w:r>
    </w:p>
    <w:p w14:paraId="43E864FB" w14:textId="77777777" w:rsidR="00BA0B42" w:rsidRPr="003A353F" w:rsidRDefault="00BA0B42" w:rsidP="003A353F">
      <w:pPr>
        <w:pStyle w:val="Textoindependiente"/>
        <w:tabs>
          <w:tab w:val="clear" w:pos="708"/>
          <w:tab w:val="left" w:pos="709"/>
        </w:tabs>
        <w:spacing w:line="276" w:lineRule="auto"/>
        <w:textAlignment w:val="auto"/>
        <w:rPr>
          <w:rFonts w:ascii="Georgia" w:hAnsi="Georgia" w:cs="Arial"/>
          <w:sz w:val="24"/>
          <w:szCs w:val="24"/>
        </w:rPr>
      </w:pPr>
    </w:p>
    <w:p w14:paraId="6BCEE41E" w14:textId="4B4A2FE4" w:rsidR="00384AD3" w:rsidRPr="003A353F" w:rsidRDefault="00384AD3" w:rsidP="003A353F">
      <w:pPr>
        <w:pStyle w:val="Textoindependiente"/>
        <w:tabs>
          <w:tab w:val="clear" w:pos="708"/>
        </w:tabs>
        <w:spacing w:line="276" w:lineRule="auto"/>
        <w:ind w:right="51"/>
        <w:rPr>
          <w:rFonts w:ascii="Georgia" w:hAnsi="Georgia"/>
          <w:sz w:val="24"/>
          <w:szCs w:val="24"/>
        </w:rPr>
      </w:pPr>
      <w:r w:rsidRPr="003A353F">
        <w:rPr>
          <w:rFonts w:ascii="Georgia" w:hAnsi="Georgia"/>
          <w:sz w:val="24"/>
          <w:szCs w:val="24"/>
        </w:rPr>
        <w:t xml:space="preserve">Distinto </w:t>
      </w:r>
      <w:r w:rsidR="10A9D5DF" w:rsidRPr="003A353F">
        <w:rPr>
          <w:rFonts w:ascii="Georgia" w:hAnsi="Georgia"/>
          <w:sz w:val="24"/>
          <w:szCs w:val="24"/>
        </w:rPr>
        <w:t xml:space="preserve">frente </w:t>
      </w:r>
      <w:r w:rsidRPr="003A353F">
        <w:rPr>
          <w:rFonts w:ascii="Georgia" w:hAnsi="Georgia"/>
          <w:sz w:val="24"/>
          <w:szCs w:val="24"/>
        </w:rPr>
        <w:t xml:space="preserve">a la </w:t>
      </w:r>
      <w:proofErr w:type="spellStart"/>
      <w:r w:rsidR="0000254B" w:rsidRPr="003A353F">
        <w:rPr>
          <w:rFonts w:ascii="Georgia" w:hAnsi="Georgia"/>
          <w:sz w:val="24"/>
          <w:szCs w:val="24"/>
        </w:rPr>
        <w:t>Audiomedic</w:t>
      </w:r>
      <w:proofErr w:type="spellEnd"/>
      <w:r w:rsidR="0000254B" w:rsidRPr="003A353F">
        <w:rPr>
          <w:rFonts w:ascii="Georgia" w:hAnsi="Georgia"/>
          <w:sz w:val="24"/>
          <w:szCs w:val="24"/>
        </w:rPr>
        <w:t xml:space="preserve"> Pereira</w:t>
      </w:r>
      <w:r w:rsidRPr="003A353F">
        <w:rPr>
          <w:rFonts w:ascii="Georgia" w:hAnsi="Georgia"/>
          <w:sz w:val="24"/>
          <w:szCs w:val="24"/>
        </w:rPr>
        <w:t>, por</w:t>
      </w:r>
      <w:r w:rsidR="5145DF48" w:rsidRPr="003A353F">
        <w:rPr>
          <w:rFonts w:ascii="Georgia" w:hAnsi="Georgia"/>
          <w:sz w:val="24"/>
          <w:szCs w:val="24"/>
        </w:rPr>
        <w:t xml:space="preserve"> carecer de competencia para gestionar y </w:t>
      </w:r>
      <w:r w:rsidRPr="003A353F">
        <w:rPr>
          <w:rFonts w:ascii="Georgia" w:hAnsi="Georgia"/>
          <w:sz w:val="24"/>
          <w:szCs w:val="24"/>
        </w:rPr>
        <w:t>garantizar el servicio de salud</w:t>
      </w:r>
      <w:r w:rsidR="002F3558" w:rsidRPr="003A353F">
        <w:rPr>
          <w:rFonts w:ascii="Georgia" w:hAnsi="Georgia"/>
          <w:sz w:val="24"/>
          <w:szCs w:val="24"/>
        </w:rPr>
        <w:t>.</w:t>
      </w:r>
      <w:r w:rsidR="00D17E89" w:rsidRPr="003A353F">
        <w:rPr>
          <w:rFonts w:ascii="Georgia" w:hAnsi="Georgia"/>
          <w:sz w:val="24"/>
          <w:szCs w:val="24"/>
        </w:rPr>
        <w:t xml:space="preserve"> Se adicionará el fallo para declarar </w:t>
      </w:r>
      <w:r w:rsidR="24364D0B" w:rsidRPr="003A353F">
        <w:rPr>
          <w:rFonts w:ascii="Georgia" w:hAnsi="Georgia"/>
          <w:sz w:val="24"/>
          <w:szCs w:val="24"/>
        </w:rPr>
        <w:t xml:space="preserve">la </w:t>
      </w:r>
      <w:r w:rsidR="00D17E89" w:rsidRPr="003A353F">
        <w:rPr>
          <w:rFonts w:ascii="Georgia" w:hAnsi="Georgia"/>
          <w:sz w:val="24"/>
          <w:szCs w:val="24"/>
        </w:rPr>
        <w:t>improceden</w:t>
      </w:r>
      <w:r w:rsidR="40F3A3A4" w:rsidRPr="003A353F">
        <w:rPr>
          <w:rFonts w:ascii="Georgia" w:hAnsi="Georgia"/>
          <w:sz w:val="24"/>
          <w:szCs w:val="24"/>
        </w:rPr>
        <w:t>cia</w:t>
      </w:r>
      <w:r w:rsidR="00D17E89" w:rsidRPr="003A353F">
        <w:rPr>
          <w:rFonts w:ascii="Georgia" w:hAnsi="Georgia"/>
          <w:sz w:val="24"/>
          <w:szCs w:val="24"/>
        </w:rPr>
        <w:t>.</w:t>
      </w:r>
      <w:r w:rsidRPr="003A353F">
        <w:rPr>
          <w:rFonts w:ascii="Georgia" w:hAnsi="Georgia"/>
          <w:sz w:val="24"/>
          <w:szCs w:val="24"/>
        </w:rPr>
        <w:t xml:space="preserve"> </w:t>
      </w:r>
    </w:p>
    <w:p w14:paraId="080549E4" w14:textId="77777777" w:rsidR="00384AD3" w:rsidRPr="003A353F" w:rsidRDefault="00384AD3" w:rsidP="003A353F">
      <w:pPr>
        <w:pStyle w:val="Textoindependiente"/>
        <w:tabs>
          <w:tab w:val="clear" w:pos="708"/>
        </w:tabs>
        <w:spacing w:line="276" w:lineRule="auto"/>
        <w:ind w:right="51"/>
        <w:rPr>
          <w:rFonts w:ascii="Georgia" w:hAnsi="Georgia"/>
          <w:sz w:val="24"/>
          <w:szCs w:val="24"/>
        </w:rPr>
      </w:pPr>
    </w:p>
    <w:p w14:paraId="41AA21EB" w14:textId="781C2CDE" w:rsidR="00D17E89" w:rsidRPr="003A353F" w:rsidRDefault="001C004A" w:rsidP="003A353F">
      <w:pPr>
        <w:pStyle w:val="Textoindependiente"/>
        <w:numPr>
          <w:ilvl w:val="2"/>
          <w:numId w:val="3"/>
        </w:numPr>
        <w:spacing w:line="276" w:lineRule="auto"/>
        <w:ind w:left="0" w:firstLine="0"/>
        <w:textAlignment w:val="auto"/>
        <w:rPr>
          <w:rFonts w:ascii="Georgia" w:hAnsi="Georgia"/>
          <w:sz w:val="24"/>
          <w:szCs w:val="24"/>
          <w:lang w:val="es-419"/>
        </w:rPr>
      </w:pPr>
      <w:r w:rsidRPr="003A353F">
        <w:rPr>
          <w:rFonts w:ascii="Georgia" w:hAnsi="Georgia"/>
          <w:i/>
          <w:iCs/>
          <w:smallCaps/>
          <w:sz w:val="24"/>
          <w:szCs w:val="24"/>
          <w:lang w:val="es-419"/>
        </w:rPr>
        <w:t xml:space="preserve">La inmediatez. </w:t>
      </w:r>
      <w:r w:rsidRPr="003A353F">
        <w:rPr>
          <w:rFonts w:ascii="Georgia" w:hAnsi="Georgia" w:cs="Arial"/>
          <w:sz w:val="24"/>
          <w:szCs w:val="24"/>
          <w:lang w:val="es-419"/>
        </w:rPr>
        <w:t xml:space="preserve">El artículo 86, CP, regula la acción de tutela como mecanismo </w:t>
      </w:r>
      <w:r w:rsidR="7E7E76F6" w:rsidRPr="003A353F">
        <w:rPr>
          <w:rFonts w:ascii="Georgia" w:hAnsi="Georgia" w:cs="Arial"/>
          <w:sz w:val="24"/>
          <w:szCs w:val="24"/>
          <w:lang w:val="es-419"/>
        </w:rPr>
        <w:t xml:space="preserve">protector e </w:t>
      </w:r>
      <w:r w:rsidRPr="003A353F">
        <w:rPr>
          <w:rFonts w:ascii="Georgia" w:hAnsi="Georgia" w:cs="Arial"/>
          <w:sz w:val="24"/>
          <w:szCs w:val="24"/>
          <w:lang w:val="es-419"/>
        </w:rPr>
        <w:t>inmediat</w:t>
      </w:r>
      <w:r w:rsidR="51168CD1" w:rsidRPr="003A353F">
        <w:rPr>
          <w:rFonts w:ascii="Georgia" w:hAnsi="Georgia" w:cs="Arial"/>
          <w:sz w:val="24"/>
          <w:szCs w:val="24"/>
          <w:lang w:val="es-419"/>
        </w:rPr>
        <w:t>o</w:t>
      </w:r>
      <w:r w:rsidRPr="003A353F">
        <w:rPr>
          <w:rFonts w:ascii="Georgia" w:hAnsi="Georgia" w:cs="Arial"/>
          <w:sz w:val="24"/>
          <w:szCs w:val="24"/>
          <w:lang w:val="es-419"/>
        </w:rPr>
        <w:t xml:space="preserve"> de los derechos fundamentales de toda persona, </w:t>
      </w:r>
      <w:r w:rsidR="2D00A34A" w:rsidRPr="003A353F">
        <w:rPr>
          <w:rFonts w:ascii="Georgia" w:hAnsi="Georgia" w:cs="Arial"/>
          <w:sz w:val="24"/>
          <w:szCs w:val="24"/>
          <w:lang w:val="es-419"/>
        </w:rPr>
        <w:t xml:space="preserve">siempre </w:t>
      </w:r>
      <w:r w:rsidRPr="003A353F">
        <w:rPr>
          <w:rFonts w:ascii="Georgia" w:hAnsi="Georgia" w:cs="Arial"/>
          <w:sz w:val="24"/>
          <w:szCs w:val="24"/>
          <w:lang w:val="es-419"/>
        </w:rPr>
        <w:t xml:space="preserve">que </w:t>
      </w:r>
      <w:r w:rsidR="5C4E41A2" w:rsidRPr="003A353F">
        <w:rPr>
          <w:rFonts w:ascii="Georgia" w:hAnsi="Georgia" w:cs="Arial"/>
          <w:sz w:val="24"/>
          <w:szCs w:val="24"/>
          <w:lang w:val="es-419"/>
        </w:rPr>
        <w:t xml:space="preserve">sean </w:t>
      </w:r>
      <w:r w:rsidRPr="003A353F">
        <w:rPr>
          <w:rFonts w:ascii="Georgia" w:hAnsi="Georgia" w:cs="Arial"/>
          <w:sz w:val="24"/>
          <w:szCs w:val="24"/>
          <w:lang w:val="es-419"/>
        </w:rPr>
        <w:t>vulnerados o amenazados por la acción o la omisión de cualquier autoridad pública o un particular.</w:t>
      </w:r>
    </w:p>
    <w:p w14:paraId="6BF24831" w14:textId="77777777" w:rsidR="0000254B" w:rsidRPr="003A353F" w:rsidRDefault="0000254B" w:rsidP="003A353F">
      <w:pPr>
        <w:pStyle w:val="Textoindependiente"/>
        <w:spacing w:line="276" w:lineRule="auto"/>
        <w:textAlignment w:val="auto"/>
        <w:rPr>
          <w:rFonts w:ascii="Georgia" w:hAnsi="Georgia"/>
          <w:sz w:val="24"/>
          <w:szCs w:val="24"/>
          <w:lang w:val="es-419"/>
        </w:rPr>
      </w:pPr>
    </w:p>
    <w:p w14:paraId="4214258B" w14:textId="274FF503" w:rsidR="00D17E89" w:rsidRPr="003A353F" w:rsidRDefault="00D17E89" w:rsidP="003A353F">
      <w:pPr>
        <w:pStyle w:val="Textoindependiente"/>
        <w:spacing w:line="276" w:lineRule="auto"/>
        <w:textAlignment w:val="auto"/>
        <w:rPr>
          <w:rFonts w:ascii="Georgia" w:hAnsi="Georgia"/>
          <w:sz w:val="24"/>
          <w:szCs w:val="24"/>
        </w:rPr>
      </w:pPr>
      <w:r w:rsidRPr="003A353F">
        <w:rPr>
          <w:rFonts w:ascii="Georgia" w:hAnsi="Georgia" w:cs="Arial"/>
          <w:sz w:val="24"/>
          <w:szCs w:val="24"/>
          <w:lang w:val="es-419"/>
        </w:rPr>
        <w:t xml:space="preserve">Este requisito: </w:t>
      </w:r>
      <w:r w:rsidRPr="003A353F">
        <w:rPr>
          <w:rFonts w:ascii="Georgia" w:hAnsi="Georgia" w:cs="Arial"/>
          <w:i/>
          <w:iCs/>
          <w:sz w:val="24"/>
          <w:szCs w:val="24"/>
          <w:lang w:val="es-419"/>
        </w:rPr>
        <w:t>“</w:t>
      </w:r>
      <w:r w:rsidRPr="00F705B7">
        <w:rPr>
          <w:rFonts w:ascii="Georgia" w:hAnsi="Georgia" w:cs="Arial"/>
          <w:i/>
          <w:iCs/>
          <w:sz w:val="22"/>
          <w:szCs w:val="24"/>
          <w:lang w:val="es-419"/>
        </w:rPr>
        <w:t xml:space="preserve">(…) </w:t>
      </w:r>
      <w:r w:rsidRPr="00F705B7">
        <w:rPr>
          <w:rFonts w:ascii="Georgia" w:hAnsi="Georgia"/>
          <w:i/>
          <w:iCs/>
          <w:sz w:val="22"/>
          <w:szCs w:val="24"/>
          <w:shd w:val="clear" w:color="auto" w:fill="FFFFFF"/>
        </w:rPr>
        <w:t>impone la carga al demandante de presentar la acción de tutela en un término prudente y razonable (…)</w:t>
      </w:r>
      <w:r w:rsidRPr="003A353F">
        <w:rPr>
          <w:rFonts w:ascii="Georgia" w:hAnsi="Georgia"/>
          <w:i/>
          <w:iCs/>
          <w:sz w:val="24"/>
          <w:szCs w:val="24"/>
          <w:shd w:val="clear" w:color="auto" w:fill="FFFFFF"/>
        </w:rPr>
        <w:t>”</w:t>
      </w:r>
      <w:r w:rsidRPr="003A353F">
        <w:rPr>
          <w:rFonts w:ascii="Georgia" w:hAnsi="Georgia"/>
          <w:sz w:val="24"/>
          <w:szCs w:val="24"/>
          <w:shd w:val="clear" w:color="auto" w:fill="FFFFFF"/>
        </w:rPr>
        <w:t xml:space="preserve">, por lo tanto, </w:t>
      </w:r>
      <w:r w:rsidRPr="003A353F">
        <w:rPr>
          <w:rFonts w:ascii="Georgia" w:hAnsi="Georgia"/>
          <w:i/>
          <w:iCs/>
          <w:sz w:val="24"/>
          <w:szCs w:val="24"/>
          <w:shd w:val="clear" w:color="auto" w:fill="FFFFFF"/>
        </w:rPr>
        <w:t>“</w:t>
      </w:r>
      <w:r w:rsidRPr="00F705B7">
        <w:rPr>
          <w:rFonts w:ascii="Georgia" w:hAnsi="Georgia"/>
          <w:i/>
          <w:iCs/>
          <w:sz w:val="22"/>
          <w:szCs w:val="24"/>
          <w:shd w:val="clear" w:color="auto" w:fill="FFFFFF"/>
        </w:rPr>
        <w:t>(…) el juez de tutela no podrá conocer de un asunto, y menos aún conceder la protección (…), cuando la solicitud se haga de manera tardía (…)</w:t>
      </w:r>
      <w:r w:rsidRPr="003A353F">
        <w:rPr>
          <w:rFonts w:ascii="Georgia" w:hAnsi="Georgia"/>
          <w:i/>
          <w:iCs/>
          <w:sz w:val="24"/>
          <w:szCs w:val="24"/>
          <w:shd w:val="clear" w:color="auto" w:fill="FFFFFF"/>
        </w:rPr>
        <w:t xml:space="preserve">” </w:t>
      </w:r>
      <w:r w:rsidRPr="003A353F">
        <w:rPr>
          <w:rFonts w:ascii="Georgia" w:hAnsi="Georgia"/>
          <w:sz w:val="24"/>
          <w:szCs w:val="24"/>
          <w:shd w:val="clear" w:color="auto" w:fill="FFFFFF"/>
        </w:rPr>
        <w:t>(2020)</w:t>
      </w:r>
      <w:r w:rsidRPr="003A353F">
        <w:rPr>
          <w:rStyle w:val="Refdenotaalpie"/>
          <w:rFonts w:ascii="Georgia" w:eastAsiaTheme="majorEastAsia" w:hAnsi="Georgia"/>
          <w:sz w:val="24"/>
          <w:szCs w:val="24"/>
          <w:shd w:val="clear" w:color="auto" w:fill="FFFFFF"/>
        </w:rPr>
        <w:footnoteReference w:id="2"/>
      </w:r>
      <w:r w:rsidRPr="003A353F">
        <w:rPr>
          <w:rFonts w:ascii="Georgia" w:hAnsi="Georgia"/>
          <w:sz w:val="24"/>
          <w:szCs w:val="24"/>
          <w:shd w:val="clear" w:color="auto" w:fill="FFFFFF"/>
        </w:rPr>
        <w:t xml:space="preserve">. Aquello porque: </w:t>
      </w:r>
      <w:r w:rsidRPr="003A353F">
        <w:rPr>
          <w:rFonts w:ascii="Georgia" w:hAnsi="Georgia"/>
          <w:i/>
          <w:iCs/>
          <w:sz w:val="24"/>
          <w:szCs w:val="24"/>
          <w:shd w:val="clear" w:color="auto" w:fill="FFFFFF"/>
        </w:rPr>
        <w:t>“</w:t>
      </w:r>
      <w:r w:rsidRPr="00F705B7">
        <w:rPr>
          <w:rFonts w:ascii="Georgia" w:hAnsi="Georgia"/>
          <w:i/>
          <w:iCs/>
          <w:sz w:val="22"/>
          <w:szCs w:val="24"/>
          <w:shd w:val="clear" w:color="auto" w:fill="FFFFFF"/>
        </w:rPr>
        <w:t xml:space="preserve">(…) </w:t>
      </w:r>
      <w:r w:rsidRPr="00F705B7">
        <w:rPr>
          <w:rFonts w:ascii="Georgia" w:hAnsi="Georgia"/>
          <w:i/>
          <w:iCs/>
          <w:sz w:val="22"/>
          <w:szCs w:val="24"/>
          <w:shd w:val="clear" w:color="auto" w:fill="FFFFFF"/>
          <w:lang w:val="es-ES"/>
        </w:rPr>
        <w:t>el transcurso de un lapso importante entre la presunta violación de derechos fundamentales y la presentación de la acción de tutela «es indicativo de la menor gravedad de la vulneración alegada o de la poca importancia que tendría el perjuicio que ella causa (…)</w:t>
      </w:r>
      <w:r w:rsidRPr="003A353F">
        <w:rPr>
          <w:rFonts w:ascii="Georgia" w:hAnsi="Georgia"/>
          <w:i/>
          <w:iCs/>
          <w:sz w:val="24"/>
          <w:szCs w:val="24"/>
          <w:shd w:val="clear" w:color="auto" w:fill="FFFFFF"/>
          <w:lang w:val="es-ES"/>
        </w:rPr>
        <w:t>”</w:t>
      </w:r>
      <w:r w:rsidRPr="003A353F">
        <w:rPr>
          <w:rFonts w:ascii="Georgia" w:hAnsi="Georgia"/>
          <w:sz w:val="24"/>
          <w:szCs w:val="24"/>
          <w:shd w:val="clear" w:color="auto" w:fill="FFFFFF"/>
          <w:lang w:val="es-ES"/>
        </w:rPr>
        <w:t xml:space="preserve"> </w:t>
      </w:r>
      <w:r w:rsidRPr="003A353F">
        <w:rPr>
          <w:rFonts w:ascii="Georgia" w:hAnsi="Georgia"/>
          <w:sz w:val="24"/>
          <w:szCs w:val="24"/>
          <w:shd w:val="clear" w:color="auto" w:fill="FFFFFF"/>
        </w:rPr>
        <w:t>(2021)</w:t>
      </w:r>
      <w:r w:rsidRPr="003A353F">
        <w:rPr>
          <w:rStyle w:val="Refdenotaalpie"/>
          <w:rFonts w:ascii="Georgia" w:eastAsiaTheme="majorEastAsia" w:hAnsi="Georgia"/>
          <w:sz w:val="24"/>
          <w:szCs w:val="24"/>
          <w:shd w:val="clear" w:color="auto" w:fill="FFFFFF"/>
        </w:rPr>
        <w:footnoteReference w:id="3"/>
      </w:r>
      <w:r w:rsidRPr="003A353F">
        <w:rPr>
          <w:rFonts w:ascii="Georgia" w:hAnsi="Georgia"/>
          <w:sz w:val="24"/>
          <w:szCs w:val="24"/>
          <w:shd w:val="clear" w:color="auto" w:fill="FFFFFF"/>
        </w:rPr>
        <w:t>.</w:t>
      </w:r>
    </w:p>
    <w:p w14:paraId="391E37AE" w14:textId="77777777" w:rsidR="001C004A" w:rsidRPr="003A353F" w:rsidRDefault="001C004A" w:rsidP="003A353F">
      <w:pPr>
        <w:pStyle w:val="Textoindependiente"/>
        <w:spacing w:line="276" w:lineRule="auto"/>
        <w:ind w:left="720"/>
        <w:rPr>
          <w:rFonts w:ascii="Georgia" w:hAnsi="Georgia"/>
          <w:i/>
          <w:sz w:val="24"/>
          <w:szCs w:val="24"/>
        </w:rPr>
      </w:pPr>
    </w:p>
    <w:p w14:paraId="574AD265" w14:textId="60E4A12C" w:rsidR="001C004A" w:rsidRPr="003A353F" w:rsidRDefault="001C004A" w:rsidP="003A353F">
      <w:pPr>
        <w:pStyle w:val="Textoindependiente"/>
        <w:spacing w:line="276" w:lineRule="auto"/>
        <w:rPr>
          <w:rFonts w:ascii="Georgia" w:hAnsi="Georgia" w:cs="Arial"/>
          <w:sz w:val="24"/>
          <w:szCs w:val="24"/>
          <w:lang w:val="es-CO"/>
        </w:rPr>
      </w:pPr>
      <w:r w:rsidRPr="003A353F">
        <w:rPr>
          <w:rFonts w:ascii="Georgia" w:hAnsi="Georgia" w:cs="Arial"/>
          <w:sz w:val="24"/>
          <w:szCs w:val="24"/>
          <w:lang w:val="es-CO"/>
        </w:rPr>
        <w:t>Se satisface</w:t>
      </w:r>
      <w:r w:rsidR="6A19E435" w:rsidRPr="003A353F">
        <w:rPr>
          <w:rFonts w:ascii="Georgia" w:hAnsi="Georgia" w:cs="Arial"/>
          <w:sz w:val="24"/>
          <w:szCs w:val="24"/>
          <w:lang w:val="es-CO"/>
        </w:rPr>
        <w:t xml:space="preserve">, pues la </w:t>
      </w:r>
      <w:r w:rsidRPr="003A353F">
        <w:rPr>
          <w:rFonts w:ascii="Georgia" w:hAnsi="Georgia" w:cs="Arial"/>
          <w:sz w:val="24"/>
          <w:szCs w:val="24"/>
          <w:lang w:val="es-CO"/>
        </w:rPr>
        <w:t xml:space="preserve">acción se formuló </w:t>
      </w:r>
      <w:bookmarkStart w:id="3" w:name="_Hlk45532728"/>
      <w:r w:rsidRPr="003A353F">
        <w:rPr>
          <w:rFonts w:ascii="Georgia" w:hAnsi="Georgia" w:cs="Arial"/>
          <w:sz w:val="24"/>
          <w:szCs w:val="24"/>
          <w:lang w:val="es-CO"/>
        </w:rPr>
        <w:t>(</w:t>
      </w:r>
      <w:r w:rsidR="0000254B" w:rsidRPr="003A353F">
        <w:rPr>
          <w:rFonts w:ascii="Georgia" w:hAnsi="Georgia" w:cs="Arial"/>
          <w:sz w:val="24"/>
          <w:szCs w:val="24"/>
          <w:lang w:val="es-CO"/>
        </w:rPr>
        <w:t>01</w:t>
      </w:r>
      <w:r w:rsidR="002F3558" w:rsidRPr="003A353F">
        <w:rPr>
          <w:rFonts w:ascii="Georgia" w:hAnsi="Georgia" w:cs="Arial"/>
          <w:sz w:val="24"/>
          <w:szCs w:val="24"/>
          <w:lang w:val="es-CO"/>
        </w:rPr>
        <w:t>-06</w:t>
      </w:r>
      <w:r w:rsidRPr="003A353F">
        <w:rPr>
          <w:rFonts w:ascii="Georgia" w:hAnsi="Georgia" w:cs="Arial"/>
          <w:sz w:val="24"/>
          <w:szCs w:val="24"/>
          <w:lang w:val="es-CO"/>
        </w:rPr>
        <w:t xml:space="preserve">-2021) </w:t>
      </w:r>
      <w:bookmarkEnd w:id="3"/>
      <w:r w:rsidRPr="003A353F">
        <w:rPr>
          <w:rFonts w:ascii="Georgia" w:hAnsi="Georgia" w:cs="Arial"/>
          <w:sz w:val="24"/>
          <w:szCs w:val="24"/>
          <w:lang w:val="es-CO"/>
        </w:rPr>
        <w:t>(Cuaderno No.1, documento No.</w:t>
      </w:r>
      <w:r w:rsidR="0000254B" w:rsidRPr="003A353F">
        <w:rPr>
          <w:rFonts w:ascii="Georgia" w:hAnsi="Georgia" w:cs="Arial"/>
          <w:sz w:val="24"/>
          <w:szCs w:val="24"/>
          <w:lang w:val="es-CO"/>
        </w:rPr>
        <w:t>01</w:t>
      </w:r>
      <w:r w:rsidRPr="003A353F">
        <w:rPr>
          <w:rFonts w:ascii="Georgia" w:hAnsi="Georgia" w:cs="Arial"/>
          <w:sz w:val="24"/>
          <w:szCs w:val="24"/>
          <w:lang w:val="es-CO"/>
        </w:rPr>
        <w:t xml:space="preserve">) </w:t>
      </w:r>
      <w:r w:rsidR="0000254B" w:rsidRPr="003A353F">
        <w:rPr>
          <w:rFonts w:ascii="Georgia" w:hAnsi="Georgia" w:cs="Arial"/>
          <w:sz w:val="24"/>
          <w:szCs w:val="24"/>
          <w:lang w:val="es-419"/>
        </w:rPr>
        <w:t>veinte</w:t>
      </w:r>
      <w:r w:rsidR="002F3558" w:rsidRPr="003A353F">
        <w:rPr>
          <w:rFonts w:ascii="Georgia" w:hAnsi="Georgia" w:cs="Arial"/>
          <w:sz w:val="24"/>
          <w:szCs w:val="24"/>
          <w:lang w:val="es-419"/>
        </w:rPr>
        <w:t xml:space="preserve"> </w:t>
      </w:r>
      <w:r w:rsidRPr="003A353F">
        <w:rPr>
          <w:rFonts w:ascii="Georgia" w:hAnsi="Georgia" w:cs="Arial"/>
          <w:sz w:val="24"/>
          <w:szCs w:val="24"/>
          <w:lang w:val="es-419"/>
        </w:rPr>
        <w:t>(</w:t>
      </w:r>
      <w:r w:rsidR="0000254B" w:rsidRPr="003A353F">
        <w:rPr>
          <w:rFonts w:ascii="Georgia" w:hAnsi="Georgia" w:cs="Arial"/>
          <w:sz w:val="24"/>
          <w:szCs w:val="24"/>
          <w:lang w:val="es-419"/>
        </w:rPr>
        <w:t>20</w:t>
      </w:r>
      <w:r w:rsidRPr="003A353F">
        <w:rPr>
          <w:rFonts w:ascii="Georgia" w:hAnsi="Georgia" w:cs="Arial"/>
          <w:sz w:val="24"/>
          <w:szCs w:val="24"/>
          <w:lang w:val="es-419"/>
        </w:rPr>
        <w:t xml:space="preserve">) </w:t>
      </w:r>
      <w:r w:rsidR="002F3558" w:rsidRPr="003A353F">
        <w:rPr>
          <w:rFonts w:ascii="Georgia" w:hAnsi="Georgia" w:cs="Arial"/>
          <w:sz w:val="24"/>
          <w:szCs w:val="24"/>
          <w:lang w:val="es-419"/>
        </w:rPr>
        <w:t xml:space="preserve">días </w:t>
      </w:r>
      <w:r w:rsidRPr="003A353F">
        <w:rPr>
          <w:rFonts w:ascii="Georgia" w:hAnsi="Georgia" w:cs="Arial"/>
          <w:sz w:val="24"/>
          <w:szCs w:val="24"/>
          <w:lang w:val="es-419"/>
        </w:rPr>
        <w:t xml:space="preserve">después </w:t>
      </w:r>
      <w:r w:rsidR="0000254B" w:rsidRPr="003A353F">
        <w:rPr>
          <w:rFonts w:ascii="Georgia" w:hAnsi="Georgia" w:cs="Arial"/>
          <w:sz w:val="24"/>
          <w:szCs w:val="24"/>
          <w:lang w:val="es-419"/>
        </w:rPr>
        <w:t xml:space="preserve">de expedida la respuesta rebatida </w:t>
      </w:r>
      <w:r w:rsidRPr="003A353F">
        <w:rPr>
          <w:rFonts w:ascii="Georgia" w:hAnsi="Georgia" w:cs="Arial"/>
          <w:sz w:val="24"/>
          <w:szCs w:val="24"/>
          <w:lang w:val="es-419"/>
        </w:rPr>
        <w:t>(</w:t>
      </w:r>
      <w:r w:rsidR="0000254B" w:rsidRPr="003A353F">
        <w:rPr>
          <w:rFonts w:ascii="Georgia" w:hAnsi="Georgia" w:cs="Arial"/>
          <w:sz w:val="24"/>
          <w:szCs w:val="24"/>
          <w:lang w:val="es-419"/>
        </w:rPr>
        <w:t>12-05</w:t>
      </w:r>
      <w:r w:rsidR="002F3558" w:rsidRPr="003A353F">
        <w:rPr>
          <w:rFonts w:ascii="Georgia" w:hAnsi="Georgia" w:cs="Arial"/>
          <w:sz w:val="24"/>
          <w:szCs w:val="24"/>
          <w:lang w:val="es-419"/>
        </w:rPr>
        <w:t>-2021</w:t>
      </w:r>
      <w:r w:rsidRPr="003A353F">
        <w:rPr>
          <w:rFonts w:ascii="Georgia" w:hAnsi="Georgia" w:cs="Arial"/>
          <w:sz w:val="24"/>
          <w:szCs w:val="24"/>
          <w:lang w:val="es-419"/>
        </w:rPr>
        <w:t xml:space="preserve">) </w:t>
      </w:r>
      <w:r w:rsidRPr="003A353F">
        <w:rPr>
          <w:rFonts w:ascii="Georgia" w:hAnsi="Georgia" w:cs="Arial"/>
          <w:sz w:val="24"/>
          <w:szCs w:val="24"/>
          <w:lang w:val="es-CO"/>
        </w:rPr>
        <w:t>(</w:t>
      </w:r>
      <w:r w:rsidR="001A3C6E" w:rsidRPr="003A353F">
        <w:rPr>
          <w:rFonts w:ascii="Georgia" w:hAnsi="Georgia" w:cs="Arial"/>
          <w:sz w:val="24"/>
          <w:szCs w:val="24"/>
          <w:lang w:val="es-CO"/>
        </w:rPr>
        <w:t>Cuaderno No.1, documento No.</w:t>
      </w:r>
      <w:r w:rsidR="0000254B" w:rsidRPr="003A353F">
        <w:rPr>
          <w:rFonts w:ascii="Georgia" w:hAnsi="Georgia" w:cs="Arial"/>
          <w:sz w:val="24"/>
          <w:szCs w:val="24"/>
          <w:lang w:val="es-CO"/>
        </w:rPr>
        <w:t>10</w:t>
      </w:r>
      <w:r w:rsidR="001A3C6E" w:rsidRPr="003A353F">
        <w:rPr>
          <w:rFonts w:ascii="Georgia" w:hAnsi="Georgia" w:cs="Arial"/>
          <w:sz w:val="24"/>
          <w:szCs w:val="24"/>
          <w:lang w:val="es-CO"/>
        </w:rPr>
        <w:t>, folio</w:t>
      </w:r>
      <w:r w:rsidR="0000254B" w:rsidRPr="003A353F">
        <w:rPr>
          <w:rFonts w:ascii="Georgia" w:hAnsi="Georgia" w:cs="Arial"/>
          <w:sz w:val="24"/>
          <w:szCs w:val="24"/>
          <w:lang w:val="es-CO"/>
        </w:rPr>
        <w:t>s</w:t>
      </w:r>
      <w:r w:rsidR="001A3C6E" w:rsidRPr="003A353F">
        <w:rPr>
          <w:rFonts w:ascii="Georgia" w:hAnsi="Georgia" w:cs="Arial"/>
          <w:sz w:val="24"/>
          <w:szCs w:val="24"/>
          <w:lang w:val="es-CO"/>
        </w:rPr>
        <w:t xml:space="preserve"> </w:t>
      </w:r>
      <w:r w:rsidR="0000254B" w:rsidRPr="003A353F">
        <w:rPr>
          <w:rFonts w:ascii="Georgia" w:hAnsi="Georgia" w:cs="Arial"/>
          <w:sz w:val="24"/>
          <w:szCs w:val="24"/>
          <w:lang w:val="es-CO"/>
        </w:rPr>
        <w:t>3-4</w:t>
      </w:r>
      <w:r w:rsidRPr="003A353F">
        <w:rPr>
          <w:rFonts w:ascii="Georgia" w:hAnsi="Georgia" w:cs="Arial"/>
          <w:sz w:val="24"/>
          <w:szCs w:val="24"/>
          <w:lang w:val="es-CO"/>
        </w:rPr>
        <w:t xml:space="preserve">), es decir, </w:t>
      </w:r>
      <w:r w:rsidRPr="003A353F">
        <w:rPr>
          <w:rFonts w:ascii="Georgia" w:hAnsi="Georgia" w:cs="Arial"/>
          <w:sz w:val="24"/>
          <w:szCs w:val="24"/>
          <w:lang w:val="es-419"/>
        </w:rPr>
        <w:t>dentro del plazo general de los seis (6) meses, fijado por la doctrina constitucional</w:t>
      </w:r>
      <w:r w:rsidRPr="003A353F">
        <w:rPr>
          <w:rStyle w:val="Refdenotaalpie"/>
          <w:rFonts w:ascii="Georgia" w:eastAsiaTheme="majorEastAsia" w:hAnsi="Georgia" w:cs="Arial"/>
          <w:noProof/>
          <w:sz w:val="24"/>
          <w:szCs w:val="24"/>
          <w:lang w:val="es-CO"/>
        </w:rPr>
        <w:footnoteReference w:id="4"/>
      </w:r>
      <w:r w:rsidRPr="003A353F">
        <w:rPr>
          <w:rFonts w:ascii="Georgia" w:hAnsi="Georgia" w:cs="Arial"/>
          <w:sz w:val="24"/>
          <w:szCs w:val="24"/>
          <w:lang w:val="es-419"/>
        </w:rPr>
        <w:t>, como razonable</w:t>
      </w:r>
      <w:r w:rsidRPr="003A353F">
        <w:rPr>
          <w:rFonts w:ascii="Georgia" w:hAnsi="Georgia" w:cs="Arial"/>
          <w:sz w:val="24"/>
          <w:szCs w:val="24"/>
          <w:lang w:val="es-CO"/>
        </w:rPr>
        <w:t>.</w:t>
      </w:r>
    </w:p>
    <w:p w14:paraId="21862E05" w14:textId="3FA2A47A" w:rsidR="003B0A98" w:rsidRPr="003A353F" w:rsidRDefault="003B0A98" w:rsidP="003A353F">
      <w:pPr>
        <w:pStyle w:val="Textoindependiente"/>
        <w:tabs>
          <w:tab w:val="clear" w:pos="708"/>
          <w:tab w:val="clear" w:pos="1416"/>
          <w:tab w:val="left" w:pos="709"/>
          <w:tab w:val="left" w:pos="1418"/>
        </w:tabs>
        <w:spacing w:line="276" w:lineRule="auto"/>
        <w:rPr>
          <w:rFonts w:ascii="Georgia" w:hAnsi="Georgia"/>
          <w:sz w:val="24"/>
          <w:szCs w:val="24"/>
          <w:lang w:val="es-CO"/>
        </w:rPr>
      </w:pPr>
    </w:p>
    <w:p w14:paraId="3055AA7F" w14:textId="3C4B8743" w:rsidR="001A3C6E" w:rsidRPr="003A353F" w:rsidRDefault="001A3C6E" w:rsidP="003A353F">
      <w:pPr>
        <w:pStyle w:val="Prrafodelista"/>
        <w:numPr>
          <w:ilvl w:val="2"/>
          <w:numId w:val="3"/>
        </w:numPr>
        <w:shd w:val="clear" w:color="auto" w:fill="FFFFFF" w:themeFill="background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N w:val="0"/>
        <w:spacing w:after="0"/>
        <w:ind w:left="0" w:hanging="11"/>
        <w:jc w:val="both"/>
        <w:textAlignment w:val="baseline"/>
        <w:rPr>
          <w:rFonts w:ascii="Georgia" w:hAnsi="Georgia" w:cs="Arial"/>
          <w:sz w:val="24"/>
          <w:szCs w:val="24"/>
          <w:lang w:val="es-419" w:eastAsia="es-ES"/>
        </w:rPr>
      </w:pPr>
      <w:r w:rsidRPr="003A353F">
        <w:rPr>
          <w:rFonts w:ascii="Georgia" w:hAnsi="Georgia" w:cs="Arial"/>
          <w:i/>
          <w:iCs/>
          <w:smallCaps/>
          <w:sz w:val="24"/>
          <w:szCs w:val="24"/>
        </w:rPr>
        <w:t>L</w:t>
      </w:r>
      <w:r w:rsidRPr="003A353F">
        <w:rPr>
          <w:rFonts w:ascii="Georgia" w:hAnsi="Georgia" w:cs="Arial"/>
          <w:i/>
          <w:iCs/>
          <w:smallCaps/>
          <w:sz w:val="24"/>
          <w:szCs w:val="24"/>
          <w:lang w:val="es-419"/>
        </w:rPr>
        <w:t>a subsidiariedad</w:t>
      </w:r>
      <w:r w:rsidRPr="003A353F">
        <w:rPr>
          <w:rFonts w:ascii="Georgia" w:hAnsi="Georgia" w:cs="Arial"/>
          <w:sz w:val="24"/>
          <w:szCs w:val="24"/>
        </w:rPr>
        <w:t>. Procede la acción siempre que el afectado carezca de otro instrumento defensivo judicial (2021)</w:t>
      </w:r>
      <w:r w:rsidRPr="003A353F">
        <w:rPr>
          <w:rFonts w:ascii="Georgia" w:hAnsi="Georgia"/>
          <w:sz w:val="24"/>
          <w:szCs w:val="24"/>
          <w:vertAlign w:val="superscript"/>
        </w:rPr>
        <w:footnoteReference w:id="5"/>
      </w:r>
      <w:r w:rsidRPr="003A353F">
        <w:rPr>
          <w:rFonts w:ascii="Georgia" w:hAnsi="Georgia" w:cs="Arial"/>
          <w:sz w:val="24"/>
          <w:szCs w:val="24"/>
        </w:rPr>
        <w:t xml:space="preserve">. Empero, hay dos </w:t>
      </w:r>
      <w:r w:rsidRPr="003A353F">
        <w:rPr>
          <w:rFonts w:ascii="Georgia" w:hAnsi="Georgia"/>
          <w:sz w:val="24"/>
          <w:szCs w:val="24"/>
        </w:rPr>
        <w:t>(</w:t>
      </w:r>
      <w:r w:rsidRPr="003A353F">
        <w:rPr>
          <w:rFonts w:ascii="Georgia" w:hAnsi="Georgia" w:cs="Arial"/>
          <w:sz w:val="24"/>
          <w:szCs w:val="24"/>
        </w:rPr>
        <w:t xml:space="preserve">2) excepciones que guardan en común la existencia del medio ordinario: </w:t>
      </w:r>
      <w:r w:rsidRPr="003A353F">
        <w:rPr>
          <w:rFonts w:ascii="Georgia" w:hAnsi="Georgia" w:cs="Arial"/>
          <w:b/>
          <w:bCs/>
          <w:sz w:val="24"/>
          <w:szCs w:val="24"/>
        </w:rPr>
        <w:t>(i)</w:t>
      </w:r>
      <w:r w:rsidRPr="003A353F">
        <w:rPr>
          <w:rFonts w:ascii="Georgia" w:hAnsi="Georgia" w:cs="Arial"/>
          <w:sz w:val="24"/>
          <w:szCs w:val="24"/>
        </w:rPr>
        <w:t xml:space="preserve"> La tutela transitoria para evitar un perjuicio irremediable; y </w:t>
      </w:r>
      <w:r w:rsidRPr="003A353F">
        <w:rPr>
          <w:rFonts w:ascii="Georgia" w:hAnsi="Georgia" w:cs="Arial"/>
          <w:b/>
          <w:bCs/>
          <w:sz w:val="24"/>
          <w:szCs w:val="24"/>
        </w:rPr>
        <w:t>(ii)</w:t>
      </w:r>
      <w:r w:rsidRPr="003A353F">
        <w:rPr>
          <w:rFonts w:ascii="Georgia" w:hAnsi="Georgia" w:cs="Arial"/>
          <w:sz w:val="24"/>
          <w:szCs w:val="24"/>
        </w:rPr>
        <w:t xml:space="preserve"> La ineficacia de la herramienta regular para salvaguardar los derechos.</w:t>
      </w:r>
    </w:p>
    <w:p w14:paraId="3890F074" w14:textId="77777777" w:rsidR="00615AD2" w:rsidRPr="003A353F" w:rsidRDefault="00615AD2" w:rsidP="003A353F">
      <w:pPr>
        <w:pStyle w:val="Prrafodelista"/>
        <w:shd w:val="clear" w:color="auto" w:fill="FFFFFF" w:themeFill="background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N w:val="0"/>
        <w:spacing w:after="0"/>
        <w:ind w:left="0"/>
        <w:jc w:val="both"/>
        <w:textAlignment w:val="baseline"/>
        <w:rPr>
          <w:rFonts w:ascii="Georgia" w:hAnsi="Georgia" w:cs="Arial"/>
          <w:sz w:val="24"/>
          <w:szCs w:val="24"/>
          <w:lang w:val="es-419" w:eastAsia="es-ES"/>
        </w:rPr>
      </w:pPr>
    </w:p>
    <w:p w14:paraId="38B24257" w14:textId="4588E3B2" w:rsidR="001A3C6E" w:rsidRPr="003A353F" w:rsidRDefault="001A3C6E" w:rsidP="003A353F">
      <w:pPr>
        <w:spacing w:line="276" w:lineRule="auto"/>
        <w:jc w:val="both"/>
        <w:rPr>
          <w:rFonts w:ascii="Georgia" w:hAnsi="Georgia" w:cs="Courier New"/>
        </w:rPr>
      </w:pPr>
      <w:r w:rsidRPr="003A353F">
        <w:rPr>
          <w:rFonts w:ascii="Georgia" w:hAnsi="Georgia"/>
        </w:rPr>
        <w:t>En el sub</w:t>
      </w:r>
      <w:r w:rsidRPr="003A353F">
        <w:rPr>
          <w:rFonts w:ascii="Georgia" w:hAnsi="Georgia"/>
          <w:i/>
          <w:iCs/>
        </w:rPr>
        <w:t xml:space="preserve"> examine</w:t>
      </w:r>
      <w:r w:rsidRPr="003A353F">
        <w:rPr>
          <w:rFonts w:ascii="Georgia" w:hAnsi="Georgia"/>
        </w:rPr>
        <w:t xml:space="preserve">, la accionante no cuenta con otro mecanismo diferente a esta acción para procurar la defensa de sus derechos. Por consiguiente, como este asunto supera el test de procedencia, puede examinarse de fondo. </w:t>
      </w:r>
    </w:p>
    <w:p w14:paraId="46FA7EB6" w14:textId="77777777" w:rsidR="003B0A98" w:rsidRPr="003A353F" w:rsidRDefault="003B0A98" w:rsidP="003A353F">
      <w:pPr>
        <w:pStyle w:val="Prrafodelista"/>
        <w:spacing w:after="0"/>
        <w:rPr>
          <w:rFonts w:ascii="Georgia" w:hAnsi="Georgia"/>
          <w:sz w:val="24"/>
          <w:szCs w:val="24"/>
        </w:rPr>
      </w:pPr>
    </w:p>
    <w:p w14:paraId="586A528E" w14:textId="1D5914B1" w:rsidR="00E70C9B" w:rsidRPr="003A353F" w:rsidRDefault="003B0A98" w:rsidP="003A353F">
      <w:pPr>
        <w:pStyle w:val="Textoindependiente"/>
        <w:numPr>
          <w:ilvl w:val="1"/>
          <w:numId w:val="3"/>
        </w:numPr>
        <w:tabs>
          <w:tab w:val="clear" w:pos="708"/>
          <w:tab w:val="clear" w:pos="1416"/>
          <w:tab w:val="left" w:pos="567"/>
          <w:tab w:val="left" w:pos="851"/>
        </w:tabs>
        <w:spacing w:line="276" w:lineRule="auto"/>
        <w:ind w:left="0" w:firstLine="0"/>
        <w:rPr>
          <w:rFonts w:ascii="Georgia" w:hAnsi="Georgia" w:cs="Arial"/>
          <w:sz w:val="24"/>
          <w:szCs w:val="24"/>
        </w:rPr>
      </w:pPr>
      <w:r w:rsidRPr="003A353F">
        <w:rPr>
          <w:rFonts w:ascii="Georgia" w:hAnsi="Georgia"/>
          <w:i/>
          <w:iCs/>
          <w:smallCaps/>
          <w:sz w:val="24"/>
          <w:szCs w:val="24"/>
        </w:rPr>
        <w:t>El derecho a la salud</w:t>
      </w:r>
      <w:r w:rsidR="001A3C6E" w:rsidRPr="003A353F">
        <w:rPr>
          <w:rFonts w:ascii="Georgia" w:hAnsi="Georgia"/>
          <w:smallCaps/>
          <w:sz w:val="24"/>
          <w:szCs w:val="24"/>
        </w:rPr>
        <w:t>:</w:t>
      </w:r>
      <w:r w:rsidR="001A3C6E" w:rsidRPr="003A353F">
        <w:rPr>
          <w:rFonts w:ascii="Georgia" w:hAnsi="Georgia"/>
          <w:i/>
          <w:iCs/>
          <w:smallCaps/>
          <w:sz w:val="24"/>
          <w:szCs w:val="24"/>
        </w:rPr>
        <w:t xml:space="preserve"> </w:t>
      </w:r>
      <w:r w:rsidR="00E70C9B" w:rsidRPr="003A353F">
        <w:rPr>
          <w:rFonts w:ascii="Georgia" w:hAnsi="Georgia" w:cs="Arial"/>
          <w:sz w:val="24"/>
          <w:szCs w:val="24"/>
        </w:rPr>
        <w:t>Al tenor del artículo 49</w:t>
      </w:r>
      <w:r w:rsidR="001A3C6E" w:rsidRPr="003A353F">
        <w:rPr>
          <w:rFonts w:ascii="Georgia" w:hAnsi="Georgia" w:cs="Arial"/>
          <w:sz w:val="24"/>
          <w:szCs w:val="24"/>
        </w:rPr>
        <w:t xml:space="preserve"> de la </w:t>
      </w:r>
      <w:r w:rsidR="00E70C9B" w:rsidRPr="003A353F">
        <w:rPr>
          <w:rFonts w:ascii="Georgia" w:hAnsi="Georgia" w:cs="Arial"/>
          <w:sz w:val="24"/>
          <w:szCs w:val="24"/>
        </w:rPr>
        <w:t xml:space="preserve">CP, el Estado tiene la obligación de garantizar a todas las personas </w:t>
      </w:r>
      <w:r w:rsidR="00E70C9B" w:rsidRPr="003A353F">
        <w:rPr>
          <w:rFonts w:ascii="Georgia" w:hAnsi="Georgia" w:cs="Arial"/>
          <w:i/>
          <w:sz w:val="24"/>
          <w:szCs w:val="24"/>
        </w:rPr>
        <w:t>“</w:t>
      </w:r>
      <w:r w:rsidR="00E70C9B" w:rsidRPr="00F705B7">
        <w:rPr>
          <w:rFonts w:ascii="Georgia" w:hAnsi="Georgia" w:cs="Arial"/>
          <w:i/>
          <w:sz w:val="22"/>
          <w:szCs w:val="24"/>
        </w:rPr>
        <w:t>(…) el acceso a los servicios de promoción, protección y recuperación de la salud (...)</w:t>
      </w:r>
      <w:r w:rsidR="00E70C9B" w:rsidRPr="003A353F">
        <w:rPr>
          <w:rFonts w:ascii="Georgia" w:hAnsi="Georgia" w:cs="Arial"/>
          <w:i/>
          <w:sz w:val="24"/>
          <w:szCs w:val="24"/>
        </w:rPr>
        <w:t>”.</w:t>
      </w:r>
      <w:r w:rsidR="00E70C9B" w:rsidRPr="003A353F">
        <w:rPr>
          <w:rFonts w:ascii="Georgia" w:hAnsi="Georgia" w:cs="Arial"/>
          <w:sz w:val="24"/>
          <w:szCs w:val="24"/>
        </w:rPr>
        <w:t xml:space="preserve"> La CC en su jurisprudencia reconoció </w:t>
      </w:r>
      <w:r w:rsidR="001A3C6E" w:rsidRPr="003A353F">
        <w:rPr>
          <w:rFonts w:ascii="Georgia" w:hAnsi="Georgia" w:cs="Arial"/>
          <w:sz w:val="24"/>
          <w:szCs w:val="24"/>
        </w:rPr>
        <w:t xml:space="preserve">su </w:t>
      </w:r>
      <w:r w:rsidR="00E70C9B" w:rsidRPr="003A353F">
        <w:rPr>
          <w:rFonts w:ascii="Georgia" w:hAnsi="Georgia" w:cs="Arial"/>
          <w:sz w:val="24"/>
          <w:szCs w:val="24"/>
        </w:rPr>
        <w:t>carácter fundamental</w:t>
      </w:r>
      <w:r w:rsidR="001A3C6E" w:rsidRPr="003A353F">
        <w:rPr>
          <w:rFonts w:ascii="Georgia" w:hAnsi="Georgia" w:cs="Arial"/>
          <w:sz w:val="24"/>
          <w:szCs w:val="24"/>
        </w:rPr>
        <w:t xml:space="preserve"> y </w:t>
      </w:r>
      <w:r w:rsidR="00E70C9B" w:rsidRPr="003A353F">
        <w:rPr>
          <w:rFonts w:ascii="Georgia" w:hAnsi="Georgia" w:cs="Arial"/>
          <w:sz w:val="24"/>
          <w:szCs w:val="24"/>
        </w:rPr>
        <w:t>señal</w:t>
      </w:r>
      <w:r w:rsidR="001A3C6E" w:rsidRPr="003A353F">
        <w:rPr>
          <w:rFonts w:ascii="Georgia" w:hAnsi="Georgia" w:cs="Arial"/>
          <w:sz w:val="24"/>
          <w:szCs w:val="24"/>
        </w:rPr>
        <w:t>ó</w:t>
      </w:r>
      <w:r w:rsidR="00E70C9B" w:rsidRPr="003A353F">
        <w:rPr>
          <w:rFonts w:ascii="Georgia" w:hAnsi="Georgia" w:cs="Arial"/>
          <w:sz w:val="24"/>
          <w:szCs w:val="24"/>
        </w:rPr>
        <w:t xml:space="preserve"> que </w:t>
      </w:r>
      <w:r w:rsidR="001A3C6E" w:rsidRPr="003A353F">
        <w:rPr>
          <w:rFonts w:ascii="Georgia" w:hAnsi="Georgia" w:cs="Arial"/>
          <w:sz w:val="24"/>
          <w:szCs w:val="24"/>
        </w:rPr>
        <w:t xml:space="preserve">a </w:t>
      </w:r>
      <w:r w:rsidR="00E70C9B" w:rsidRPr="003A353F">
        <w:rPr>
          <w:rFonts w:ascii="Georgia" w:hAnsi="Georgia" w:cs="Arial"/>
          <w:sz w:val="24"/>
          <w:szCs w:val="24"/>
        </w:rPr>
        <w:t xml:space="preserve">toda persona se le </w:t>
      </w:r>
      <w:r w:rsidR="001A3C6E" w:rsidRPr="003A353F">
        <w:rPr>
          <w:rFonts w:ascii="Georgia" w:hAnsi="Georgia" w:cs="Arial"/>
          <w:sz w:val="24"/>
          <w:szCs w:val="24"/>
        </w:rPr>
        <w:t xml:space="preserve">debe garantizar </w:t>
      </w:r>
      <w:r w:rsidR="00E70C9B" w:rsidRPr="003A353F">
        <w:rPr>
          <w:rFonts w:ascii="Georgia" w:hAnsi="Georgia" w:cs="Arial"/>
          <w:sz w:val="24"/>
          <w:szCs w:val="24"/>
        </w:rPr>
        <w:t xml:space="preserve">el acceso efectivo a </w:t>
      </w:r>
      <w:r w:rsidR="001A3C6E" w:rsidRPr="003A353F">
        <w:rPr>
          <w:rFonts w:ascii="Georgia" w:hAnsi="Georgia" w:cs="Arial"/>
          <w:sz w:val="24"/>
          <w:szCs w:val="24"/>
        </w:rPr>
        <w:t xml:space="preserve">todos los </w:t>
      </w:r>
      <w:r w:rsidR="00E70C9B" w:rsidRPr="003A353F">
        <w:rPr>
          <w:rFonts w:ascii="Georgia" w:hAnsi="Georgia" w:cs="Arial"/>
          <w:sz w:val="24"/>
          <w:szCs w:val="24"/>
        </w:rPr>
        <w:t xml:space="preserve">servicios </w:t>
      </w:r>
      <w:r w:rsidR="001A3C6E" w:rsidRPr="003A353F">
        <w:rPr>
          <w:rFonts w:ascii="Georgia" w:hAnsi="Georgia" w:cs="Arial"/>
          <w:sz w:val="24"/>
          <w:szCs w:val="24"/>
        </w:rPr>
        <w:t xml:space="preserve">indispensables </w:t>
      </w:r>
      <w:r w:rsidR="00E70C9B" w:rsidRPr="003A353F">
        <w:rPr>
          <w:rFonts w:ascii="Georgia" w:hAnsi="Georgia" w:cs="Arial"/>
          <w:sz w:val="24"/>
          <w:szCs w:val="24"/>
        </w:rPr>
        <w:t>para conservar su salud, cuando se encuentre comprometida gravemente su vida, su integridad personal o su dignidad</w:t>
      </w:r>
      <w:r w:rsidR="00E70C9B" w:rsidRPr="003A353F">
        <w:rPr>
          <w:rFonts w:ascii="Georgia" w:hAnsi="Georgia" w:cs="Arial"/>
          <w:sz w:val="24"/>
          <w:szCs w:val="24"/>
          <w:vertAlign w:val="superscript"/>
        </w:rPr>
        <w:footnoteReference w:id="6"/>
      </w:r>
      <w:r w:rsidR="00E70C9B" w:rsidRPr="003A353F">
        <w:rPr>
          <w:rFonts w:ascii="Georgia" w:hAnsi="Georgia" w:cs="Arial"/>
          <w:sz w:val="24"/>
          <w:szCs w:val="24"/>
        </w:rPr>
        <w:t xml:space="preserve">. </w:t>
      </w:r>
    </w:p>
    <w:p w14:paraId="01EE09DA" w14:textId="77777777" w:rsidR="00E70C9B" w:rsidRPr="003A353F" w:rsidRDefault="00E70C9B" w:rsidP="003A353F">
      <w:pPr>
        <w:pStyle w:val="Prrafodelista"/>
        <w:spacing w:after="0"/>
        <w:rPr>
          <w:rFonts w:ascii="Georgia" w:hAnsi="Georgia"/>
          <w:sz w:val="24"/>
          <w:szCs w:val="24"/>
        </w:rPr>
      </w:pPr>
    </w:p>
    <w:p w14:paraId="23FC91C4" w14:textId="5BA11411" w:rsidR="00E70C9B" w:rsidRPr="003A353F" w:rsidRDefault="00E70C9B" w:rsidP="003A353F">
      <w:pPr>
        <w:spacing w:line="276" w:lineRule="auto"/>
        <w:jc w:val="both"/>
        <w:rPr>
          <w:rFonts w:ascii="Georgia" w:hAnsi="Georgia" w:cs="Arial"/>
        </w:rPr>
      </w:pPr>
      <w:r w:rsidRPr="003A353F">
        <w:rPr>
          <w:rFonts w:ascii="Georgia" w:hAnsi="Georgia" w:cs="Arial"/>
        </w:rPr>
        <w:t>Así también lo entendió el legislador, al expedir la Ley 1751 que regul</w:t>
      </w:r>
      <w:r w:rsidR="0049455C" w:rsidRPr="003A353F">
        <w:rPr>
          <w:rFonts w:ascii="Georgia" w:hAnsi="Georgia" w:cs="Arial"/>
        </w:rPr>
        <w:t>ó</w:t>
      </w:r>
      <w:r w:rsidRPr="003A353F">
        <w:rPr>
          <w:rFonts w:ascii="Georgia" w:hAnsi="Georgia" w:cs="Arial"/>
        </w:rPr>
        <w:t xml:space="preserve"> </w:t>
      </w:r>
      <w:r w:rsidR="0049455C" w:rsidRPr="003A353F">
        <w:rPr>
          <w:rFonts w:ascii="Georgia" w:hAnsi="Georgia" w:cs="Arial"/>
        </w:rPr>
        <w:t xml:space="preserve">este </w:t>
      </w:r>
      <w:r w:rsidRPr="003A353F">
        <w:rPr>
          <w:rFonts w:ascii="Georgia" w:hAnsi="Georgia" w:cs="Arial"/>
        </w:rPr>
        <w:t>derecho fundamental</w:t>
      </w:r>
      <w:r w:rsidR="0049455C" w:rsidRPr="003A353F">
        <w:rPr>
          <w:rFonts w:ascii="Georgia" w:hAnsi="Georgia" w:cs="Arial"/>
        </w:rPr>
        <w:t xml:space="preserve">, </w:t>
      </w:r>
      <w:r w:rsidR="00155B83" w:rsidRPr="003A353F">
        <w:rPr>
          <w:rFonts w:ascii="Georgia" w:hAnsi="Georgia" w:cs="Arial"/>
        </w:rPr>
        <w:t xml:space="preserve">instituyó </w:t>
      </w:r>
      <w:r w:rsidR="0049455C" w:rsidRPr="003A353F">
        <w:rPr>
          <w:rFonts w:ascii="Georgia" w:hAnsi="Georgia" w:cs="Arial"/>
        </w:rPr>
        <w:t xml:space="preserve">su carácter </w:t>
      </w:r>
      <w:r w:rsidRPr="003A353F">
        <w:rPr>
          <w:rFonts w:ascii="Georgia" w:hAnsi="Georgia" w:cs="Arial"/>
        </w:rPr>
        <w:t>autónomo e irrenunciable</w:t>
      </w:r>
      <w:r w:rsidR="0049455C" w:rsidRPr="003A353F">
        <w:rPr>
          <w:rFonts w:ascii="Georgia" w:hAnsi="Georgia" w:cs="Arial"/>
        </w:rPr>
        <w:t xml:space="preserve"> y fijó los </w:t>
      </w:r>
      <w:r w:rsidRPr="003A353F">
        <w:rPr>
          <w:rFonts w:ascii="Georgia" w:hAnsi="Georgia" w:cs="Arial"/>
        </w:rPr>
        <w:t>principios de universalidad, equidad</w:t>
      </w:r>
      <w:r w:rsidR="0049455C" w:rsidRPr="003A353F">
        <w:rPr>
          <w:rFonts w:ascii="Georgia" w:hAnsi="Georgia" w:cs="Arial"/>
        </w:rPr>
        <w:t xml:space="preserve"> y</w:t>
      </w:r>
      <w:r w:rsidRPr="003A353F">
        <w:rPr>
          <w:rFonts w:ascii="Georgia" w:hAnsi="Georgia" w:cs="Arial"/>
        </w:rPr>
        <w:t xml:space="preserve"> eficiencia. Por ende, la acción de tutela continúa siendo un </w:t>
      </w:r>
      <w:r w:rsidRPr="003A353F">
        <w:rPr>
          <w:rFonts w:ascii="Georgia" w:hAnsi="Georgia" w:cs="Arial"/>
        </w:rPr>
        <w:lastRenderedPageBreak/>
        <w:t>medio judicial idóneo para defenderlo.</w:t>
      </w:r>
    </w:p>
    <w:p w14:paraId="2B70CE12" w14:textId="77777777" w:rsidR="00E70C9B" w:rsidRPr="003A353F" w:rsidRDefault="00E70C9B" w:rsidP="003A353F">
      <w:pPr>
        <w:pStyle w:val="Prrafodelista"/>
        <w:spacing w:after="0"/>
        <w:ind w:left="426" w:hanging="426"/>
        <w:rPr>
          <w:rFonts w:ascii="Georgia" w:hAnsi="Georgia"/>
          <w:sz w:val="24"/>
          <w:szCs w:val="24"/>
        </w:rPr>
      </w:pPr>
    </w:p>
    <w:p w14:paraId="219E460F" w14:textId="5BD4D67A" w:rsidR="00E70C9B" w:rsidRPr="003A353F" w:rsidRDefault="00155B83" w:rsidP="003A353F">
      <w:pPr>
        <w:spacing w:line="276" w:lineRule="auto"/>
        <w:jc w:val="both"/>
        <w:rPr>
          <w:rFonts w:ascii="Georgia" w:hAnsi="Georgia" w:cs="Arial"/>
        </w:rPr>
      </w:pPr>
      <w:r w:rsidRPr="003A353F">
        <w:rPr>
          <w:rFonts w:ascii="Georgia" w:hAnsi="Georgia" w:cs="Arial"/>
        </w:rPr>
        <w:t>D</w:t>
      </w:r>
      <w:r w:rsidR="00E70C9B" w:rsidRPr="003A353F">
        <w:rPr>
          <w:rFonts w:ascii="Georgia" w:hAnsi="Georgia" w:cs="Arial"/>
        </w:rPr>
        <w:t xml:space="preserve">ebe entenderse que a la luz de la precitada ley, se garantiza a través de: </w:t>
      </w:r>
      <w:r w:rsidR="00E70C9B" w:rsidRPr="003A353F">
        <w:rPr>
          <w:rFonts w:ascii="Georgia" w:hAnsi="Georgia" w:cs="Arial"/>
          <w:i/>
        </w:rPr>
        <w:t>“</w:t>
      </w:r>
      <w:r w:rsidR="00E70C9B" w:rsidRPr="002924A2">
        <w:rPr>
          <w:rFonts w:ascii="Georgia" w:hAnsi="Georgia" w:cs="Arial"/>
          <w:i/>
          <w:sz w:val="22"/>
        </w:rPr>
        <w:t xml:space="preserve">(…) </w:t>
      </w:r>
      <w:r w:rsidR="00E70C9B" w:rsidRPr="002924A2">
        <w:rPr>
          <w:rFonts w:ascii="Georgia" w:hAnsi="Georgia" w:cs="Arial"/>
          <w:i/>
          <w:sz w:val="22"/>
          <w:shd w:val="clear" w:color="auto" w:fill="FFFFFF"/>
        </w:rPr>
        <w:t>la prestación de servicios y tecnologías, estructurados sobre una concepción integral de la salud, que incluya su promoción, la prevención, la paliación, la atención de la enfermedad y rehabilitación de sus secuelas (…)</w:t>
      </w:r>
      <w:r w:rsidR="00E70C9B" w:rsidRPr="003A353F">
        <w:rPr>
          <w:rFonts w:ascii="Georgia" w:hAnsi="Georgia" w:cs="Arial"/>
          <w:i/>
          <w:shd w:val="clear" w:color="auto" w:fill="FFFFFF"/>
        </w:rPr>
        <w:t>”</w:t>
      </w:r>
      <w:r w:rsidRPr="003A353F">
        <w:rPr>
          <w:rFonts w:ascii="Georgia" w:hAnsi="Georgia" w:cs="Arial"/>
          <w:shd w:val="clear" w:color="auto" w:fill="FFFFFF"/>
        </w:rPr>
        <w:t xml:space="preserve">; solo excluye los servicios </w:t>
      </w:r>
      <w:r w:rsidR="00E70C9B" w:rsidRPr="003A353F">
        <w:rPr>
          <w:rFonts w:ascii="Georgia" w:hAnsi="Georgia" w:cs="Arial"/>
          <w:shd w:val="clear" w:color="auto" w:fill="FFFFFF"/>
        </w:rPr>
        <w:t>mencionad</w:t>
      </w:r>
      <w:r w:rsidRPr="003A353F">
        <w:rPr>
          <w:rFonts w:ascii="Georgia" w:hAnsi="Georgia" w:cs="Arial"/>
          <w:shd w:val="clear" w:color="auto" w:fill="FFFFFF"/>
        </w:rPr>
        <w:t>os</w:t>
      </w:r>
      <w:r w:rsidR="00E70C9B" w:rsidRPr="003A353F">
        <w:rPr>
          <w:rFonts w:ascii="Georgia" w:hAnsi="Georgia" w:cs="Arial"/>
          <w:shd w:val="clear" w:color="auto" w:fill="FFFFFF"/>
        </w:rPr>
        <w:t xml:space="preserve"> en </w:t>
      </w:r>
      <w:r w:rsidRPr="003A353F">
        <w:rPr>
          <w:rFonts w:ascii="Georgia" w:hAnsi="Georgia" w:cs="Arial"/>
          <w:shd w:val="clear" w:color="auto" w:fill="FFFFFF"/>
        </w:rPr>
        <w:t xml:space="preserve">su </w:t>
      </w:r>
      <w:r w:rsidR="00E70C9B" w:rsidRPr="003A353F">
        <w:rPr>
          <w:rFonts w:ascii="Georgia" w:hAnsi="Georgia" w:cs="Arial"/>
          <w:shd w:val="clear" w:color="auto" w:fill="FFFFFF"/>
        </w:rPr>
        <w:t>artículo 15, entre ellos los</w:t>
      </w:r>
      <w:r w:rsidRPr="003A353F">
        <w:rPr>
          <w:rFonts w:ascii="Georgia" w:hAnsi="Georgia" w:cs="Arial"/>
          <w:shd w:val="clear" w:color="auto" w:fill="FFFFFF"/>
        </w:rPr>
        <w:t>:</w:t>
      </w:r>
      <w:r w:rsidR="00E70C9B" w:rsidRPr="003A353F">
        <w:rPr>
          <w:rFonts w:ascii="Georgia" w:hAnsi="Georgia" w:cs="Arial"/>
          <w:shd w:val="clear" w:color="auto" w:fill="FFFFFF"/>
        </w:rPr>
        <w:t xml:space="preserve"> </w:t>
      </w:r>
      <w:r w:rsidR="00E70C9B" w:rsidRPr="003A353F">
        <w:rPr>
          <w:rFonts w:ascii="Georgia" w:hAnsi="Georgia" w:cs="Arial"/>
          <w:i/>
          <w:iCs/>
          <w:shd w:val="clear" w:color="auto" w:fill="FFFFFF"/>
        </w:rPr>
        <w:t>“</w:t>
      </w:r>
      <w:r w:rsidR="0049455C" w:rsidRPr="002924A2">
        <w:rPr>
          <w:rFonts w:ascii="Georgia" w:hAnsi="Georgia" w:cs="Arial"/>
          <w:i/>
          <w:iCs/>
          <w:sz w:val="22"/>
          <w:shd w:val="clear" w:color="auto" w:fill="FFFFFF"/>
        </w:rPr>
        <w:t>(…)</w:t>
      </w:r>
      <w:r w:rsidR="0049455C" w:rsidRPr="002924A2">
        <w:rPr>
          <w:rFonts w:ascii="Georgia" w:hAnsi="Georgia" w:cs="Arial"/>
          <w:sz w:val="22"/>
          <w:shd w:val="clear" w:color="auto" w:fill="FFFFFF"/>
        </w:rPr>
        <w:t xml:space="preserve"> </w:t>
      </w:r>
      <w:r w:rsidR="00E70C9B" w:rsidRPr="002924A2">
        <w:rPr>
          <w:rFonts w:ascii="Georgia" w:hAnsi="Georgia" w:cs="Arial"/>
          <w:i/>
          <w:iCs/>
          <w:sz w:val="22"/>
          <w:shd w:val="clear" w:color="auto" w:fill="FFFFFF"/>
          <w:lang w:val="es-CO"/>
        </w:rPr>
        <w:t xml:space="preserve">Que tengan como finalidad principal un propósito cosmético o suntuario no </w:t>
      </w:r>
      <w:r w:rsidR="00E70C9B" w:rsidRPr="002924A2">
        <w:rPr>
          <w:rFonts w:ascii="Georgia" w:hAnsi="Georgia" w:cs="Arial"/>
          <w:i/>
          <w:iCs/>
          <w:sz w:val="22"/>
          <w:u w:val="single"/>
          <w:shd w:val="clear" w:color="auto" w:fill="FFFFFF"/>
          <w:lang w:val="es-CO"/>
        </w:rPr>
        <w:t>relacionado con la recuperación o mantenimiento de la capacidad funcional o vital de las personas</w:t>
      </w:r>
      <w:r w:rsidR="0049455C" w:rsidRPr="002924A2">
        <w:rPr>
          <w:rFonts w:ascii="Georgia" w:hAnsi="Georgia" w:cs="Arial"/>
          <w:i/>
          <w:iCs/>
          <w:sz w:val="22"/>
          <w:shd w:val="clear" w:color="auto" w:fill="FFFFFF"/>
          <w:lang w:val="es-CO"/>
        </w:rPr>
        <w:t xml:space="preserve"> (…)</w:t>
      </w:r>
      <w:r w:rsidR="00E70C9B" w:rsidRPr="003A353F">
        <w:rPr>
          <w:rFonts w:ascii="Georgia" w:hAnsi="Georgia" w:cs="Arial"/>
          <w:i/>
          <w:iCs/>
          <w:shd w:val="clear" w:color="auto" w:fill="FFFFFF"/>
          <w:lang w:val="es-CO"/>
        </w:rPr>
        <w:t>”</w:t>
      </w:r>
      <w:r w:rsidR="0049455C" w:rsidRPr="003A353F">
        <w:rPr>
          <w:rFonts w:ascii="Georgia" w:hAnsi="Georgia" w:cs="Arial"/>
          <w:i/>
          <w:iCs/>
          <w:shd w:val="clear" w:color="auto" w:fill="FFFFFF"/>
          <w:lang w:val="es-CO"/>
        </w:rPr>
        <w:t xml:space="preserve"> </w:t>
      </w:r>
      <w:r w:rsidR="0049455C" w:rsidRPr="003A353F">
        <w:rPr>
          <w:rFonts w:ascii="Georgia" w:hAnsi="Georgia" w:cs="Arial"/>
          <w:shd w:val="clear" w:color="auto" w:fill="FFFFFF"/>
          <w:lang w:val="es-CO"/>
        </w:rPr>
        <w:t>(Línea de la Sala)</w:t>
      </w:r>
      <w:r w:rsidR="00E70C9B" w:rsidRPr="003A353F">
        <w:rPr>
          <w:rFonts w:ascii="Georgia" w:hAnsi="Georgia" w:cs="Arial"/>
          <w:shd w:val="clear" w:color="auto" w:fill="FFFFFF"/>
          <w:lang w:val="es-CO"/>
        </w:rPr>
        <w:t>;</w:t>
      </w:r>
      <w:r w:rsidRPr="003A353F">
        <w:rPr>
          <w:rFonts w:ascii="Georgia" w:hAnsi="Georgia" w:cs="Arial"/>
          <w:shd w:val="clear" w:color="auto" w:fill="FFFFFF"/>
          <w:lang w:val="es-CO"/>
        </w:rPr>
        <w:t xml:space="preserve"> y, aplica: </w:t>
      </w:r>
      <w:r w:rsidR="00E70C9B" w:rsidRPr="003A353F">
        <w:rPr>
          <w:rFonts w:ascii="Georgia" w:hAnsi="Georgia" w:cs="Arial"/>
          <w:i/>
          <w:shd w:val="clear" w:color="auto" w:fill="FFFFFF"/>
        </w:rPr>
        <w:t>“</w:t>
      </w:r>
      <w:r w:rsidR="00E70C9B" w:rsidRPr="002924A2">
        <w:rPr>
          <w:rFonts w:ascii="Georgia" w:hAnsi="Georgia" w:cs="Arial"/>
          <w:i/>
          <w:sz w:val="22"/>
          <w:shd w:val="clear" w:color="auto" w:fill="FFFFFF"/>
        </w:rPr>
        <w:t>(…)</w:t>
      </w:r>
      <w:r w:rsidR="00E70C9B" w:rsidRPr="002924A2">
        <w:rPr>
          <w:rFonts w:ascii="Georgia" w:hAnsi="Georgia" w:cs="Arial"/>
          <w:sz w:val="22"/>
          <w:shd w:val="clear" w:color="auto" w:fill="FFFFFF"/>
        </w:rPr>
        <w:t xml:space="preserve"> </w:t>
      </w:r>
      <w:r w:rsidR="00E70C9B" w:rsidRPr="002924A2">
        <w:rPr>
          <w:rFonts w:ascii="Georgia" w:hAnsi="Georgia" w:cs="Arial"/>
          <w:i/>
          <w:sz w:val="22"/>
          <w:shd w:val="clear" w:color="auto" w:fill="FFFFFF"/>
        </w:rPr>
        <w:t>a todos los agentes, usuarios y demás que intervengan de manera directa o indirecta, en la garantía del derecho fundamental a la salud (…)</w:t>
      </w:r>
      <w:r w:rsidR="00E70C9B" w:rsidRPr="003A353F">
        <w:rPr>
          <w:rFonts w:ascii="Georgia" w:hAnsi="Georgia" w:cs="Arial"/>
          <w:shd w:val="clear" w:color="auto" w:fill="FFFFFF"/>
        </w:rPr>
        <w:t>”.</w:t>
      </w:r>
    </w:p>
    <w:p w14:paraId="4FF265CB" w14:textId="77777777" w:rsidR="00E70C9B" w:rsidRPr="003A353F" w:rsidRDefault="00E70C9B" w:rsidP="003A353F">
      <w:pPr>
        <w:spacing w:line="276" w:lineRule="auto"/>
        <w:jc w:val="both"/>
        <w:rPr>
          <w:rFonts w:ascii="Georgia" w:hAnsi="Georgia" w:cs="Arial"/>
        </w:rPr>
      </w:pPr>
    </w:p>
    <w:p w14:paraId="4F3E10BA" w14:textId="6443D25D" w:rsidR="00C43BEB" w:rsidRPr="00F705B7" w:rsidRDefault="001326EF" w:rsidP="000A5FEE">
      <w:pPr>
        <w:pStyle w:val="Prrafodelista"/>
        <w:numPr>
          <w:ilvl w:val="1"/>
          <w:numId w:val="3"/>
        </w:numPr>
        <w:tabs>
          <w:tab w:val="left" w:pos="426"/>
        </w:tabs>
        <w:spacing w:after="0"/>
        <w:ind w:left="0" w:firstLine="0"/>
        <w:jc w:val="both"/>
        <w:rPr>
          <w:rFonts w:ascii="Georgia" w:hAnsi="Georgia" w:cs="Arial"/>
          <w:bCs/>
          <w:i/>
          <w:sz w:val="24"/>
          <w:szCs w:val="24"/>
        </w:rPr>
      </w:pPr>
      <w:r w:rsidRPr="00F705B7">
        <w:rPr>
          <w:rFonts w:ascii="Georgia" w:hAnsi="Georgia" w:cs="Arial"/>
          <w:i/>
          <w:iCs/>
          <w:smallCaps/>
          <w:sz w:val="24"/>
          <w:szCs w:val="24"/>
        </w:rPr>
        <w:t>El concepto proferido por un médico particular:</w:t>
      </w:r>
      <w:r w:rsidRPr="00F705B7">
        <w:rPr>
          <w:rFonts w:ascii="Georgia" w:hAnsi="Georgia" w:cs="Arial"/>
          <w:smallCaps/>
          <w:sz w:val="24"/>
          <w:szCs w:val="24"/>
        </w:rPr>
        <w:t xml:space="preserve"> </w:t>
      </w:r>
      <w:r w:rsidRPr="00F705B7">
        <w:rPr>
          <w:rFonts w:ascii="Georgia" w:hAnsi="Georgia" w:cs="Arial"/>
          <w:sz w:val="24"/>
          <w:szCs w:val="24"/>
          <w:lang w:val="es-ES"/>
        </w:rPr>
        <w:t>Según la CC</w:t>
      </w:r>
      <w:r w:rsidRPr="003A353F">
        <w:rPr>
          <w:rStyle w:val="Refdenotaalpie"/>
          <w:rFonts w:ascii="Georgia" w:hAnsi="Georgia"/>
          <w:sz w:val="24"/>
          <w:szCs w:val="24"/>
          <w:lang w:val="es-ES"/>
        </w:rPr>
        <w:footnoteReference w:id="7"/>
      </w:r>
      <w:r w:rsidRPr="00F705B7">
        <w:rPr>
          <w:rFonts w:ascii="Georgia" w:hAnsi="Georgia" w:cs="Arial"/>
          <w:sz w:val="24"/>
          <w:szCs w:val="24"/>
          <w:lang w:val="es-ES"/>
        </w:rPr>
        <w:t xml:space="preserve">, el servicio médico requerido por el paciente, en principio, debe ordenarse por médico adscrito a la EPS, sin embargo, su concepto </w:t>
      </w:r>
      <w:r w:rsidRPr="00F705B7">
        <w:rPr>
          <w:rFonts w:ascii="Georgia" w:hAnsi="Georgia" w:cs="Arial"/>
          <w:sz w:val="24"/>
          <w:szCs w:val="24"/>
          <w:u w:val="single"/>
          <w:lang w:val="es-ES"/>
        </w:rPr>
        <w:t>no es exclusivo ni excluyente</w:t>
      </w:r>
      <w:r w:rsidRPr="00F705B7">
        <w:rPr>
          <w:rFonts w:ascii="Georgia" w:hAnsi="Georgia" w:cs="Arial"/>
          <w:sz w:val="24"/>
          <w:szCs w:val="24"/>
          <w:lang w:val="es-ES"/>
        </w:rPr>
        <w:t xml:space="preserve">, por lo tanto, el emitido por uno particular, en ciertos eventos, </w:t>
      </w:r>
      <w:r w:rsidR="005E7206" w:rsidRPr="00F705B7">
        <w:rPr>
          <w:rFonts w:ascii="Georgia" w:hAnsi="Georgia" w:cs="Arial"/>
          <w:sz w:val="24"/>
          <w:szCs w:val="24"/>
          <w:lang w:val="es-ES"/>
        </w:rPr>
        <w:t>puede vincular esa entidad</w:t>
      </w:r>
      <w:r w:rsidRPr="00F705B7">
        <w:rPr>
          <w:rFonts w:ascii="Georgia" w:hAnsi="Georgia" w:cs="Arial"/>
          <w:sz w:val="24"/>
          <w:szCs w:val="24"/>
          <w:lang w:val="es-ES"/>
        </w:rPr>
        <w:t xml:space="preserve">. </w:t>
      </w:r>
      <w:r w:rsidR="00BA0B42" w:rsidRPr="00F705B7">
        <w:rPr>
          <w:rFonts w:ascii="Georgia" w:hAnsi="Georgia" w:cs="Arial"/>
          <w:sz w:val="24"/>
          <w:szCs w:val="24"/>
          <w:lang w:val="es-ES"/>
        </w:rPr>
        <w:t xml:space="preserve"> </w:t>
      </w:r>
      <w:r w:rsidR="005E7206" w:rsidRPr="00F705B7">
        <w:rPr>
          <w:rFonts w:ascii="Georgia" w:hAnsi="Georgia" w:cs="Arial"/>
          <w:sz w:val="24"/>
          <w:szCs w:val="24"/>
          <w:lang w:val="es-ES"/>
        </w:rPr>
        <w:t>El criterio del médico particular</w:t>
      </w:r>
      <w:r w:rsidRPr="00F705B7">
        <w:rPr>
          <w:rFonts w:ascii="Georgia" w:hAnsi="Georgia" w:cs="Arial"/>
          <w:sz w:val="24"/>
          <w:szCs w:val="24"/>
          <w:lang w:val="es-ES"/>
        </w:rPr>
        <w:t xml:space="preserve"> es obligatorio </w:t>
      </w:r>
      <w:r w:rsidR="00C43BEB" w:rsidRPr="00F705B7">
        <w:rPr>
          <w:rFonts w:ascii="Georgia" w:hAnsi="Georgia" w:cs="Arial"/>
          <w:sz w:val="24"/>
          <w:szCs w:val="24"/>
          <w:lang w:val="es-ES_tradnl"/>
        </w:rPr>
        <w:t>cuando</w:t>
      </w:r>
      <w:r w:rsidRPr="003A353F">
        <w:rPr>
          <w:rStyle w:val="Refdenotaalpie"/>
          <w:rFonts w:ascii="Georgia" w:hAnsi="Georgia"/>
          <w:sz w:val="24"/>
          <w:szCs w:val="24"/>
          <w:lang w:val="es-ES_tradnl"/>
        </w:rPr>
        <w:footnoteReference w:id="8"/>
      </w:r>
      <w:r w:rsidRPr="00F705B7">
        <w:rPr>
          <w:rFonts w:ascii="Georgia" w:hAnsi="Georgia" w:cs="Arial"/>
          <w:sz w:val="24"/>
          <w:szCs w:val="24"/>
          <w:lang w:val="es-ES_tradnl"/>
        </w:rPr>
        <w:t xml:space="preserve">: </w:t>
      </w:r>
    </w:p>
    <w:p w14:paraId="16712E92" w14:textId="77777777" w:rsidR="00BA0B42" w:rsidRPr="003A353F" w:rsidRDefault="00BA0B42" w:rsidP="003A353F">
      <w:pPr>
        <w:pStyle w:val="Prrafodelista"/>
        <w:tabs>
          <w:tab w:val="left" w:pos="426"/>
        </w:tabs>
        <w:spacing w:after="0"/>
        <w:ind w:left="0"/>
        <w:jc w:val="both"/>
        <w:rPr>
          <w:rFonts w:ascii="Georgia" w:hAnsi="Georgia" w:cs="Arial"/>
          <w:bCs/>
          <w:i/>
          <w:sz w:val="24"/>
          <w:szCs w:val="24"/>
        </w:rPr>
      </w:pPr>
    </w:p>
    <w:p w14:paraId="36C33614" w14:textId="77777777" w:rsidR="00C43BEB" w:rsidRPr="00F705B7" w:rsidRDefault="00C43BEB" w:rsidP="00F705B7">
      <w:pPr>
        <w:pStyle w:val="Prrafodelista"/>
        <w:shd w:val="clear" w:color="auto" w:fill="FFFFFF"/>
        <w:spacing w:after="0" w:line="240" w:lineRule="auto"/>
        <w:ind w:left="426" w:right="420"/>
        <w:jc w:val="both"/>
        <w:rPr>
          <w:rFonts w:ascii="Georgia" w:hAnsi="Georgia" w:cs="Calibri"/>
          <w:szCs w:val="24"/>
        </w:rPr>
      </w:pPr>
      <w:r w:rsidRPr="00F705B7">
        <w:rPr>
          <w:rFonts w:ascii="Georgia" w:hAnsi="Georgia"/>
          <w:i/>
          <w:iCs/>
          <w:szCs w:val="24"/>
        </w:rPr>
        <w:t>(i)</w:t>
      </w:r>
      <w:r w:rsidRPr="00F705B7">
        <w:rPr>
          <w:rFonts w:ascii="Georgia" w:hAnsi="Georgia"/>
          <w:szCs w:val="24"/>
        </w:rPr>
        <w:t> La EPS conoce la historia clínica particular de la persona y al conocer la opinión proferida por el médico que no está adscrito a su red de servicios, no la descarta con base en información científica.</w:t>
      </w:r>
    </w:p>
    <w:p w14:paraId="79FE808B" w14:textId="77777777" w:rsidR="00C43BEB" w:rsidRPr="00F705B7" w:rsidRDefault="00C43BEB" w:rsidP="00F705B7">
      <w:pPr>
        <w:pStyle w:val="Prrafodelista"/>
        <w:shd w:val="clear" w:color="auto" w:fill="FFFFFF"/>
        <w:spacing w:after="0" w:line="240" w:lineRule="auto"/>
        <w:ind w:left="426" w:right="420"/>
        <w:jc w:val="both"/>
        <w:rPr>
          <w:rFonts w:ascii="Georgia" w:hAnsi="Georgia" w:cs="Calibri"/>
          <w:szCs w:val="24"/>
        </w:rPr>
      </w:pPr>
      <w:r w:rsidRPr="00F705B7">
        <w:rPr>
          <w:rFonts w:ascii="Georgia" w:hAnsi="Georgia"/>
          <w:i/>
          <w:iCs/>
          <w:szCs w:val="24"/>
        </w:rPr>
        <w:t> </w:t>
      </w:r>
    </w:p>
    <w:p w14:paraId="33964830" w14:textId="77777777" w:rsidR="00C43BEB" w:rsidRPr="00F705B7" w:rsidRDefault="00C43BEB" w:rsidP="00F705B7">
      <w:pPr>
        <w:pStyle w:val="Prrafodelista"/>
        <w:shd w:val="clear" w:color="auto" w:fill="FFFFFF"/>
        <w:spacing w:after="0" w:line="240" w:lineRule="auto"/>
        <w:ind w:left="426" w:right="420"/>
        <w:jc w:val="both"/>
        <w:rPr>
          <w:rFonts w:ascii="Georgia" w:hAnsi="Georgia" w:cs="Calibri"/>
          <w:szCs w:val="24"/>
        </w:rPr>
      </w:pPr>
      <w:r w:rsidRPr="00F705B7">
        <w:rPr>
          <w:rFonts w:ascii="Georgia" w:hAnsi="Georgia"/>
          <w:i/>
          <w:iCs/>
          <w:szCs w:val="24"/>
        </w:rPr>
        <w:t>(ii) </w:t>
      </w:r>
      <w:r w:rsidRPr="00F705B7">
        <w:rPr>
          <w:rFonts w:ascii="Georgia" w:hAnsi="Georgia"/>
          <w:szCs w:val="24"/>
        </w:rPr>
        <w:t>Los profesionales de la salud adscritos a la EPS valoran inadecuadamente a la persona que requiere el servicio.</w:t>
      </w:r>
    </w:p>
    <w:p w14:paraId="275C1E4C" w14:textId="77777777" w:rsidR="00C43BEB" w:rsidRPr="00F705B7" w:rsidRDefault="00C43BEB" w:rsidP="00F705B7">
      <w:pPr>
        <w:pStyle w:val="Prrafodelista"/>
        <w:shd w:val="clear" w:color="auto" w:fill="FFFFFF"/>
        <w:spacing w:after="0" w:line="240" w:lineRule="auto"/>
        <w:ind w:left="426" w:right="420"/>
        <w:jc w:val="both"/>
        <w:rPr>
          <w:rFonts w:ascii="Georgia" w:hAnsi="Georgia" w:cs="Calibri"/>
          <w:szCs w:val="24"/>
        </w:rPr>
      </w:pPr>
      <w:r w:rsidRPr="00F705B7">
        <w:rPr>
          <w:rFonts w:ascii="Georgia" w:hAnsi="Georgia"/>
          <w:szCs w:val="24"/>
        </w:rPr>
        <w:t> </w:t>
      </w:r>
    </w:p>
    <w:p w14:paraId="140320AE" w14:textId="77777777" w:rsidR="00C43BEB" w:rsidRPr="00F705B7" w:rsidRDefault="00C43BEB" w:rsidP="00F705B7">
      <w:pPr>
        <w:pStyle w:val="Prrafodelista"/>
        <w:shd w:val="clear" w:color="auto" w:fill="FFFFFF"/>
        <w:spacing w:after="0" w:line="240" w:lineRule="auto"/>
        <w:ind w:left="426" w:right="420"/>
        <w:jc w:val="both"/>
        <w:rPr>
          <w:rFonts w:ascii="Georgia" w:hAnsi="Georgia" w:cs="Calibri"/>
          <w:szCs w:val="24"/>
        </w:rPr>
      </w:pPr>
      <w:r w:rsidRPr="00F705B7">
        <w:rPr>
          <w:rFonts w:ascii="Georgia" w:hAnsi="Georgia"/>
          <w:i/>
          <w:iCs/>
          <w:szCs w:val="24"/>
        </w:rPr>
        <w:t>(iii)</w:t>
      </w:r>
      <w:r w:rsidRPr="00F705B7">
        <w:rPr>
          <w:rFonts w:ascii="Georgia" w:hAnsi="Georgia"/>
          <w:szCs w:val="24"/>
        </w:rPr>
        <w:t> El paciente ni siquiera ha sido sometido a la valoración de los especialistas que sí están adscritos a la EPS.</w:t>
      </w:r>
    </w:p>
    <w:p w14:paraId="5709693C" w14:textId="77777777" w:rsidR="00C43BEB" w:rsidRPr="00F705B7" w:rsidRDefault="00C43BEB" w:rsidP="00F705B7">
      <w:pPr>
        <w:pStyle w:val="Prrafodelista"/>
        <w:shd w:val="clear" w:color="auto" w:fill="FFFFFF"/>
        <w:spacing w:after="0" w:line="240" w:lineRule="auto"/>
        <w:ind w:left="426" w:right="420"/>
        <w:jc w:val="both"/>
        <w:rPr>
          <w:rFonts w:ascii="Georgia" w:hAnsi="Georgia" w:cs="Calibri"/>
          <w:szCs w:val="24"/>
        </w:rPr>
      </w:pPr>
      <w:r w:rsidRPr="00F705B7">
        <w:rPr>
          <w:rFonts w:ascii="Georgia" w:hAnsi="Georgia"/>
          <w:szCs w:val="24"/>
        </w:rPr>
        <w:t> </w:t>
      </w:r>
    </w:p>
    <w:p w14:paraId="1F16FB37" w14:textId="77777777" w:rsidR="00C43BEB" w:rsidRPr="00F705B7" w:rsidRDefault="00C43BEB" w:rsidP="00F705B7">
      <w:pPr>
        <w:pStyle w:val="Prrafodelista"/>
        <w:shd w:val="clear" w:color="auto" w:fill="FFFFFF"/>
        <w:spacing w:after="0" w:line="240" w:lineRule="auto"/>
        <w:ind w:left="426" w:right="420"/>
        <w:jc w:val="both"/>
        <w:rPr>
          <w:rFonts w:ascii="Georgia" w:hAnsi="Georgia" w:cs="Calibri"/>
          <w:szCs w:val="24"/>
        </w:rPr>
      </w:pPr>
      <w:r w:rsidRPr="00F705B7">
        <w:rPr>
          <w:rFonts w:ascii="Georgia" w:hAnsi="Georgia"/>
          <w:i/>
          <w:iCs/>
          <w:szCs w:val="24"/>
        </w:rPr>
        <w:t>(iv) </w:t>
      </w:r>
      <w:r w:rsidRPr="00F705B7">
        <w:rPr>
          <w:rFonts w:ascii="Georgia" w:hAnsi="Georgia"/>
          <w:szCs w:val="24"/>
        </w:rPr>
        <w:t>La EPS ha valorado y aceptado los conceptos rendidos por los médicos que no están identificados como </w:t>
      </w:r>
      <w:r w:rsidRPr="00F705B7">
        <w:rPr>
          <w:rFonts w:ascii="Georgia" w:hAnsi="Georgia"/>
          <w:i/>
          <w:iCs/>
          <w:szCs w:val="24"/>
        </w:rPr>
        <w:t>“tratantes”, </w:t>
      </w:r>
      <w:r w:rsidRPr="00F705B7">
        <w:rPr>
          <w:rFonts w:ascii="Georgia" w:hAnsi="Georgia"/>
          <w:szCs w:val="24"/>
        </w:rPr>
        <w:t>incluso en entidades de salud prepagadas, regidas por contratos privados.</w:t>
      </w:r>
    </w:p>
    <w:p w14:paraId="0EF63592" w14:textId="77777777" w:rsidR="001326EF" w:rsidRPr="003A353F" w:rsidRDefault="001326EF" w:rsidP="003A353F">
      <w:pPr>
        <w:spacing w:line="276" w:lineRule="auto"/>
        <w:jc w:val="both"/>
        <w:rPr>
          <w:rFonts w:ascii="Georgia" w:hAnsi="Georgia" w:cs="Arial"/>
          <w:bCs/>
          <w:i/>
        </w:rPr>
      </w:pPr>
    </w:p>
    <w:p w14:paraId="1671D8D1" w14:textId="12F53C1E" w:rsidR="001326EF" w:rsidRPr="003A353F" w:rsidRDefault="001326EF" w:rsidP="003A353F">
      <w:pPr>
        <w:spacing w:line="276" w:lineRule="auto"/>
        <w:jc w:val="both"/>
        <w:rPr>
          <w:rFonts w:ascii="Georgia" w:hAnsi="Georgia" w:cs="Arial"/>
        </w:rPr>
      </w:pPr>
      <w:r w:rsidRPr="003A353F">
        <w:rPr>
          <w:rFonts w:ascii="Georgia" w:hAnsi="Georgia" w:cs="Arial"/>
        </w:rPr>
        <w:t>Debe entonces la EPS, para desligarse del concepto médico, confirmarlo, descartarlo o modificarlo, con base en consideraciones suficientes, razonables y científicas, sin lo cual no puede negarse a prestar el servicio de salud. Criterio compartido por la Sala de Casación Civil de la CSJ</w:t>
      </w:r>
      <w:r w:rsidRPr="003A353F">
        <w:rPr>
          <w:rStyle w:val="Refdenotaalpie"/>
          <w:rFonts w:ascii="Georgia" w:hAnsi="Georgia"/>
        </w:rPr>
        <w:footnoteReference w:id="9"/>
      </w:r>
      <w:r w:rsidR="00C43BEB" w:rsidRPr="003A353F">
        <w:rPr>
          <w:rFonts w:ascii="Georgia" w:hAnsi="Georgia" w:cs="Arial"/>
        </w:rPr>
        <w:t xml:space="preserve"> y el precedente horizontal de esta Corporación</w:t>
      </w:r>
      <w:r w:rsidR="00C43BEB" w:rsidRPr="003A353F">
        <w:rPr>
          <w:rStyle w:val="Refdenotaalpie"/>
          <w:rFonts w:ascii="Georgia" w:hAnsi="Georgia"/>
        </w:rPr>
        <w:footnoteReference w:id="10"/>
      </w:r>
      <w:r w:rsidR="00A61B58" w:rsidRPr="003A353F">
        <w:rPr>
          <w:rFonts w:ascii="Georgia" w:hAnsi="Georgia" w:cs="Arial"/>
          <w:vertAlign w:val="superscript"/>
        </w:rPr>
        <w:t>-</w:t>
      </w:r>
      <w:r w:rsidR="00A61B58" w:rsidRPr="003A353F">
        <w:rPr>
          <w:rStyle w:val="Refdenotaalpie"/>
          <w:rFonts w:ascii="Georgia" w:hAnsi="Georgia"/>
        </w:rPr>
        <w:footnoteReference w:id="11"/>
      </w:r>
      <w:r w:rsidRPr="003A353F">
        <w:rPr>
          <w:rFonts w:ascii="Georgia" w:hAnsi="Georgia" w:cs="Arial"/>
        </w:rPr>
        <w:t>.</w:t>
      </w:r>
    </w:p>
    <w:p w14:paraId="4430C953" w14:textId="0D8A5E27" w:rsidR="000323DB" w:rsidRPr="003A353F" w:rsidRDefault="000323DB" w:rsidP="003A353F">
      <w:pPr>
        <w:spacing w:line="276" w:lineRule="auto"/>
        <w:jc w:val="both"/>
        <w:rPr>
          <w:rFonts w:ascii="Georgia" w:hAnsi="Georgia"/>
          <w:bdr w:val="none" w:sz="0" w:space="0" w:color="auto" w:frame="1"/>
        </w:rPr>
      </w:pPr>
    </w:p>
    <w:p w14:paraId="3C330226" w14:textId="2329C8CF" w:rsidR="001326EF" w:rsidRPr="003A353F" w:rsidRDefault="001326EF" w:rsidP="003A353F">
      <w:pPr>
        <w:pStyle w:val="Textoindependiente"/>
        <w:numPr>
          <w:ilvl w:val="1"/>
          <w:numId w:val="4"/>
        </w:numPr>
        <w:spacing w:line="276" w:lineRule="auto"/>
        <w:ind w:left="0" w:firstLine="0"/>
        <w:rPr>
          <w:rFonts w:ascii="Georgia" w:hAnsi="Georgia" w:cs="Arial"/>
          <w:sz w:val="24"/>
          <w:szCs w:val="24"/>
        </w:rPr>
      </w:pPr>
      <w:r w:rsidRPr="003A353F">
        <w:rPr>
          <w:rFonts w:ascii="Georgia" w:hAnsi="Georgia"/>
          <w:i/>
          <w:iCs/>
          <w:smallCaps/>
          <w:sz w:val="24"/>
          <w:szCs w:val="24"/>
        </w:rPr>
        <w:t xml:space="preserve">La protección especial (Tercera edad </w:t>
      </w:r>
      <w:r w:rsidRPr="003A353F">
        <w:rPr>
          <w:rFonts w:ascii="Georgia" w:hAnsi="Georgia" w:cs="Arial"/>
          <w:i/>
          <w:iCs/>
          <w:smallCaps/>
          <w:sz w:val="24"/>
          <w:szCs w:val="24"/>
        </w:rPr>
        <w:t>- Invalidez, etc.)</w:t>
      </w:r>
      <w:r w:rsidR="004B6736" w:rsidRPr="003A353F">
        <w:rPr>
          <w:rFonts w:ascii="Georgia" w:hAnsi="Georgia" w:cs="Arial"/>
          <w:iCs/>
          <w:smallCaps/>
          <w:sz w:val="24"/>
          <w:szCs w:val="24"/>
        </w:rPr>
        <w:t xml:space="preserve">: </w:t>
      </w:r>
      <w:r w:rsidRPr="003A353F">
        <w:rPr>
          <w:rFonts w:ascii="Georgia" w:hAnsi="Georgia" w:cs="Arial"/>
          <w:sz w:val="24"/>
          <w:szCs w:val="24"/>
        </w:rPr>
        <w:t>El amparo del derecho a la salud del Estado es especial cuando se trata de personas en condiciones de debilidad por factores como la edad, una discapacidad física o mental, pertenencia a comunidades indígenas o minorías étnicas, religiosas, condición de pobreza o indigencia, género, o hallarse privado de la libertad, entre otros.</w:t>
      </w:r>
    </w:p>
    <w:p w14:paraId="0BE65083" w14:textId="77777777" w:rsidR="001326EF" w:rsidRPr="003A353F" w:rsidRDefault="001326EF" w:rsidP="003A353F">
      <w:pPr>
        <w:pStyle w:val="Textoindependiente"/>
        <w:spacing w:line="276" w:lineRule="auto"/>
        <w:rPr>
          <w:rFonts w:ascii="Georgia" w:hAnsi="Georgia" w:cs="Arial"/>
          <w:sz w:val="24"/>
          <w:szCs w:val="24"/>
        </w:rPr>
      </w:pPr>
    </w:p>
    <w:p w14:paraId="1DAB69DD" w14:textId="2C7098CD" w:rsidR="001326EF" w:rsidRPr="003A353F" w:rsidRDefault="001326EF" w:rsidP="003A353F">
      <w:pPr>
        <w:pStyle w:val="Textoindependiente"/>
        <w:tabs>
          <w:tab w:val="clear" w:pos="708"/>
        </w:tabs>
        <w:spacing w:line="276" w:lineRule="auto"/>
        <w:rPr>
          <w:rFonts w:ascii="Georgia" w:hAnsi="Georgia" w:cs="Arial"/>
          <w:sz w:val="24"/>
          <w:szCs w:val="24"/>
        </w:rPr>
      </w:pPr>
      <w:r w:rsidRPr="003A353F">
        <w:rPr>
          <w:rFonts w:ascii="Georgia" w:hAnsi="Georgia" w:cs="Arial"/>
          <w:sz w:val="24"/>
          <w:szCs w:val="24"/>
        </w:rPr>
        <w:t xml:space="preserve">En este caso </w:t>
      </w:r>
      <w:r w:rsidR="0097585E" w:rsidRPr="003A353F">
        <w:rPr>
          <w:rFonts w:ascii="Georgia" w:hAnsi="Georgia" w:cs="Arial"/>
          <w:sz w:val="24"/>
          <w:szCs w:val="24"/>
        </w:rPr>
        <w:t>la</w:t>
      </w:r>
      <w:r w:rsidRPr="003A353F">
        <w:rPr>
          <w:rFonts w:ascii="Georgia" w:hAnsi="Georgia" w:cs="Arial"/>
          <w:sz w:val="24"/>
          <w:szCs w:val="24"/>
        </w:rPr>
        <w:t xml:space="preserve"> promotor</w:t>
      </w:r>
      <w:r w:rsidR="0097585E" w:rsidRPr="003A353F">
        <w:rPr>
          <w:rFonts w:ascii="Georgia" w:hAnsi="Georgia" w:cs="Arial"/>
          <w:sz w:val="24"/>
          <w:szCs w:val="24"/>
        </w:rPr>
        <w:t>a</w:t>
      </w:r>
      <w:r w:rsidRPr="003A353F">
        <w:rPr>
          <w:rFonts w:ascii="Georgia" w:hAnsi="Georgia" w:cs="Arial"/>
          <w:sz w:val="24"/>
          <w:szCs w:val="24"/>
        </w:rPr>
        <w:t xml:space="preserve"> es persona de la tercera edad (</w:t>
      </w:r>
      <w:r w:rsidR="0097585E" w:rsidRPr="003A353F">
        <w:rPr>
          <w:rFonts w:ascii="Georgia" w:hAnsi="Georgia" w:cs="Arial"/>
          <w:sz w:val="24"/>
          <w:szCs w:val="24"/>
        </w:rPr>
        <w:t>90</w:t>
      </w:r>
      <w:r w:rsidRPr="003A353F">
        <w:rPr>
          <w:rFonts w:ascii="Georgia" w:hAnsi="Georgia" w:cs="Arial"/>
          <w:sz w:val="24"/>
          <w:szCs w:val="24"/>
        </w:rPr>
        <w:t xml:space="preserve"> años)</w:t>
      </w:r>
      <w:r w:rsidRPr="003A353F">
        <w:rPr>
          <w:rStyle w:val="Refdenotaalpie"/>
          <w:rFonts w:ascii="Georgia" w:hAnsi="Georgia"/>
          <w:sz w:val="24"/>
          <w:szCs w:val="24"/>
          <w:shd w:val="clear" w:color="auto" w:fill="FFFFFF"/>
        </w:rPr>
        <w:t xml:space="preserve">: </w:t>
      </w:r>
      <w:r w:rsidRPr="003A353F">
        <w:rPr>
          <w:rFonts w:ascii="Georgia" w:hAnsi="Georgia"/>
          <w:i/>
          <w:iCs/>
          <w:sz w:val="24"/>
          <w:szCs w:val="24"/>
          <w:shd w:val="clear" w:color="auto" w:fill="FFFFFF"/>
          <w:lang w:val="es-CO"/>
        </w:rPr>
        <w:t>“</w:t>
      </w:r>
      <w:r w:rsidRPr="002924A2">
        <w:rPr>
          <w:rFonts w:ascii="Georgia" w:hAnsi="Georgia"/>
          <w:i/>
          <w:iCs/>
          <w:sz w:val="22"/>
          <w:szCs w:val="24"/>
          <w:shd w:val="clear" w:color="auto" w:fill="FFFFFF"/>
          <w:lang w:val="es-ES"/>
        </w:rPr>
        <w:t xml:space="preserve">(…) la esperanza de vida al nacer para la totalidad de la población en Colombia (sin distinguir entre hombres y mujeres), se encuentra estimada en los 76 años. Por lo tanto, una persona será considerada de la tercera edad solo cuando supere esa edad, o aquella que certifique el DANE para cada periodo </w:t>
      </w:r>
      <w:r w:rsidRPr="002924A2">
        <w:rPr>
          <w:rFonts w:ascii="Georgia" w:hAnsi="Georgia"/>
          <w:i/>
          <w:iCs/>
          <w:sz w:val="22"/>
          <w:szCs w:val="24"/>
          <w:shd w:val="clear" w:color="auto" w:fill="FFFFFF"/>
          <w:lang w:val="es-ES"/>
        </w:rPr>
        <w:lastRenderedPageBreak/>
        <w:t>específico (…)</w:t>
      </w:r>
      <w:r w:rsidRPr="003A353F">
        <w:rPr>
          <w:rFonts w:ascii="Georgia" w:hAnsi="Georgia"/>
          <w:i/>
          <w:iCs/>
          <w:sz w:val="24"/>
          <w:szCs w:val="24"/>
          <w:shd w:val="clear" w:color="auto" w:fill="FFFFFF"/>
          <w:lang w:val="es-ES"/>
        </w:rPr>
        <w:t>”</w:t>
      </w:r>
      <w:r w:rsidRPr="003A353F">
        <w:rPr>
          <w:rStyle w:val="Refdenotaalpie"/>
          <w:rFonts w:ascii="Georgia" w:hAnsi="Georgia"/>
          <w:sz w:val="24"/>
          <w:szCs w:val="24"/>
          <w:shd w:val="clear" w:color="auto" w:fill="FFFFFF"/>
        </w:rPr>
        <w:footnoteReference w:id="12"/>
      </w:r>
      <w:r w:rsidRPr="003A353F">
        <w:rPr>
          <w:rFonts w:ascii="Georgia" w:hAnsi="Georgia"/>
          <w:sz w:val="24"/>
          <w:szCs w:val="24"/>
          <w:shd w:val="clear" w:color="auto" w:fill="FFFFFF"/>
        </w:rPr>
        <w:t xml:space="preserve"> y, en consecuencia,</w:t>
      </w:r>
      <w:r w:rsidR="00BA0B42" w:rsidRPr="003A353F">
        <w:rPr>
          <w:rFonts w:ascii="Georgia" w:hAnsi="Georgia"/>
          <w:sz w:val="24"/>
          <w:szCs w:val="24"/>
          <w:shd w:val="clear" w:color="auto" w:fill="FFFFFF"/>
        </w:rPr>
        <w:t xml:space="preserve"> </w:t>
      </w:r>
      <w:r w:rsidRPr="003A353F">
        <w:rPr>
          <w:rFonts w:ascii="Georgia" w:hAnsi="Georgia"/>
          <w:sz w:val="24"/>
          <w:szCs w:val="24"/>
          <w:shd w:val="clear" w:color="auto" w:fill="FFFFFF"/>
        </w:rPr>
        <w:t xml:space="preserve">amerita protección especial, según la </w:t>
      </w:r>
      <w:r w:rsidRPr="003A353F">
        <w:rPr>
          <w:rFonts w:ascii="Georgia" w:hAnsi="Georgia" w:cs="Arial"/>
          <w:sz w:val="24"/>
          <w:szCs w:val="24"/>
        </w:rPr>
        <w:t>doctrina de la CC</w:t>
      </w:r>
      <w:r w:rsidRPr="003A353F">
        <w:rPr>
          <w:rFonts w:ascii="Georgia" w:hAnsi="Georgia" w:cs="Arial"/>
          <w:sz w:val="24"/>
          <w:szCs w:val="24"/>
          <w:vertAlign w:val="superscript"/>
          <w:lang w:val="es-CO"/>
        </w:rPr>
        <w:footnoteReference w:id="13"/>
      </w:r>
      <w:r w:rsidRPr="003A353F">
        <w:rPr>
          <w:rFonts w:ascii="Georgia" w:hAnsi="Georgia" w:cs="Arial"/>
          <w:sz w:val="24"/>
          <w:szCs w:val="24"/>
        </w:rPr>
        <w:t>:</w:t>
      </w:r>
    </w:p>
    <w:p w14:paraId="54090692" w14:textId="77777777" w:rsidR="001326EF" w:rsidRPr="003A353F" w:rsidRDefault="001326EF" w:rsidP="003A353F">
      <w:pPr>
        <w:pStyle w:val="Textoindependiente"/>
        <w:tabs>
          <w:tab w:val="clear" w:pos="708"/>
          <w:tab w:val="left" w:pos="851"/>
        </w:tabs>
        <w:spacing w:line="276" w:lineRule="auto"/>
        <w:ind w:left="851"/>
        <w:rPr>
          <w:rFonts w:ascii="Georgia" w:hAnsi="Georgia" w:cs="Arial"/>
          <w:sz w:val="24"/>
          <w:szCs w:val="24"/>
        </w:rPr>
      </w:pPr>
    </w:p>
    <w:p w14:paraId="794DED39" w14:textId="451018F5" w:rsidR="001326EF" w:rsidRPr="00F705B7" w:rsidRDefault="001326EF" w:rsidP="00F705B7">
      <w:pPr>
        <w:pStyle w:val="Prrafodelista"/>
        <w:shd w:val="clear" w:color="auto" w:fill="FFFFFF"/>
        <w:spacing w:after="0" w:line="240" w:lineRule="auto"/>
        <w:ind w:left="426" w:right="420"/>
        <w:jc w:val="both"/>
        <w:rPr>
          <w:rFonts w:ascii="Georgia" w:hAnsi="Georgia"/>
          <w:i/>
          <w:iCs/>
          <w:szCs w:val="24"/>
        </w:rPr>
      </w:pPr>
      <w:r w:rsidRPr="00F705B7">
        <w:rPr>
          <w:rFonts w:ascii="Georgia" w:hAnsi="Georgia"/>
          <w:i/>
          <w:iCs/>
          <w:szCs w:val="24"/>
        </w:rPr>
        <w:t>...</w:t>
      </w:r>
      <w:r w:rsidR="00F705B7">
        <w:rPr>
          <w:rFonts w:ascii="Georgia" w:hAnsi="Georgia"/>
          <w:i/>
          <w:iCs/>
          <w:szCs w:val="24"/>
        </w:rPr>
        <w:t xml:space="preserve"> </w:t>
      </w:r>
      <w:r w:rsidRPr="00F705B7">
        <w:rPr>
          <w:rFonts w:ascii="Georgia" w:hAnsi="Georgia"/>
          <w:i/>
          <w:iCs/>
          <w:szCs w:val="24"/>
        </w:rPr>
        <w:t>el Estado deberá protegerlas en razón de que se encuentran en circunstancias de debilidad manifiesta, pues se ven obligadas a "afrontar el deterioro irreversible y progresivo de su salud por el desgaste natural del organismo y consecuente con ello al advenimiento de diversas enfermedades propias de la vejez</w:t>
      </w:r>
      <w:r w:rsidRPr="00F705B7">
        <w:rPr>
          <w:rFonts w:ascii="Georgia" w:hAnsi="Georgia"/>
          <w:i/>
          <w:iCs/>
          <w:szCs w:val="24"/>
        </w:rPr>
        <w:footnoteReference w:id="14"/>
      </w:r>
      <w:r w:rsidRPr="00F705B7">
        <w:rPr>
          <w:rFonts w:ascii="Georgia" w:hAnsi="Georgia"/>
          <w:i/>
          <w:iCs/>
          <w:szCs w:val="24"/>
        </w:rPr>
        <w:t>, razón por la cual se deberán garantizar todos los servicios relativos a salud que ellos requieran.</w:t>
      </w:r>
    </w:p>
    <w:p w14:paraId="3D9289E9" w14:textId="77777777" w:rsidR="001326EF" w:rsidRPr="00F705B7" w:rsidRDefault="001326EF" w:rsidP="00F705B7">
      <w:pPr>
        <w:pStyle w:val="Prrafodelista"/>
        <w:shd w:val="clear" w:color="auto" w:fill="FFFFFF"/>
        <w:spacing w:after="0" w:line="240" w:lineRule="auto"/>
        <w:ind w:left="426" w:right="420"/>
        <w:jc w:val="both"/>
        <w:rPr>
          <w:rFonts w:ascii="Georgia" w:hAnsi="Georgia"/>
          <w:i/>
          <w:iCs/>
          <w:szCs w:val="24"/>
        </w:rPr>
      </w:pPr>
    </w:p>
    <w:p w14:paraId="39C18031" w14:textId="77777777" w:rsidR="001326EF" w:rsidRPr="00F705B7" w:rsidRDefault="001326EF" w:rsidP="00F705B7">
      <w:pPr>
        <w:pStyle w:val="Prrafodelista"/>
        <w:shd w:val="clear" w:color="auto" w:fill="FFFFFF"/>
        <w:spacing w:after="0" w:line="240" w:lineRule="auto"/>
        <w:ind w:left="426" w:right="420"/>
        <w:jc w:val="both"/>
        <w:rPr>
          <w:rFonts w:ascii="Georgia" w:hAnsi="Georgia"/>
          <w:i/>
          <w:iCs/>
          <w:szCs w:val="24"/>
        </w:rPr>
      </w:pPr>
      <w:r w:rsidRPr="00F705B7">
        <w:rPr>
          <w:rFonts w:ascii="Georgia" w:hAnsi="Georgia"/>
          <w:i/>
          <w:iCs/>
          <w:szCs w:val="24"/>
        </w:rPr>
        <w:t>En virtud de ello, esta Corte ha estimado que el derecho a la salud de estos sujetos, es un derecho fundamental que reviste mayor importancia por el simple hecho de tratarse de personas de la tercera edad, como consecuencia de la situación de indefensión en que se encuentran... (Cursiva extratextual).</w:t>
      </w:r>
    </w:p>
    <w:p w14:paraId="4F5FBBC1" w14:textId="77777777" w:rsidR="001326EF" w:rsidRPr="003A353F" w:rsidRDefault="001326EF" w:rsidP="003A353F">
      <w:pPr>
        <w:pStyle w:val="Textoindependiente"/>
        <w:spacing w:line="276" w:lineRule="auto"/>
        <w:ind w:left="567" w:right="567"/>
        <w:jc w:val="left"/>
        <w:rPr>
          <w:rFonts w:ascii="Georgia" w:hAnsi="Georgia" w:cs="Arial"/>
          <w:sz w:val="24"/>
          <w:szCs w:val="24"/>
        </w:rPr>
      </w:pPr>
    </w:p>
    <w:p w14:paraId="26B2C0CB" w14:textId="77777777" w:rsidR="001326EF" w:rsidRPr="003A353F" w:rsidRDefault="001326EF" w:rsidP="003A353F">
      <w:pPr>
        <w:pStyle w:val="Textoindependiente"/>
        <w:spacing w:line="276" w:lineRule="auto"/>
        <w:ind w:right="51"/>
        <w:rPr>
          <w:rFonts w:ascii="Georgia" w:hAnsi="Georgia" w:cs="Arial"/>
          <w:sz w:val="24"/>
          <w:szCs w:val="24"/>
          <w:lang w:val="es-ES"/>
        </w:rPr>
      </w:pPr>
      <w:r w:rsidRPr="003A353F">
        <w:rPr>
          <w:rFonts w:ascii="Georgia" w:hAnsi="Georgia" w:cs="Arial"/>
          <w:sz w:val="24"/>
          <w:szCs w:val="24"/>
        </w:rPr>
        <w:t>Y, en decisión reciente reiteró aquel razonamiento (2021)</w:t>
      </w:r>
      <w:r w:rsidRPr="003A353F">
        <w:rPr>
          <w:rStyle w:val="Refdenotaalpie"/>
          <w:rFonts w:ascii="Georgia" w:hAnsi="Georgia"/>
          <w:sz w:val="24"/>
          <w:szCs w:val="24"/>
        </w:rPr>
        <w:footnoteReference w:id="15"/>
      </w:r>
      <w:r w:rsidRPr="003A353F">
        <w:rPr>
          <w:rFonts w:ascii="Georgia" w:hAnsi="Georgia" w:cs="Arial"/>
          <w:sz w:val="24"/>
          <w:szCs w:val="24"/>
        </w:rPr>
        <w:t xml:space="preserve">: </w:t>
      </w:r>
      <w:bookmarkStart w:id="4" w:name="_Hlk103940420"/>
      <w:r w:rsidRPr="003A353F">
        <w:rPr>
          <w:rFonts w:ascii="Georgia" w:hAnsi="Georgia" w:cs="Arial"/>
          <w:i/>
          <w:iCs/>
          <w:sz w:val="24"/>
          <w:szCs w:val="24"/>
        </w:rPr>
        <w:t>“</w:t>
      </w:r>
      <w:r w:rsidRPr="002924A2">
        <w:rPr>
          <w:rFonts w:ascii="Georgia" w:hAnsi="Georgia" w:cs="Arial"/>
          <w:i/>
          <w:iCs/>
          <w:sz w:val="22"/>
          <w:szCs w:val="24"/>
        </w:rPr>
        <w:t>(…)</w:t>
      </w:r>
      <w:r w:rsidRPr="002924A2">
        <w:rPr>
          <w:rFonts w:ascii="Georgia" w:hAnsi="Georgia" w:cs="Arial"/>
          <w:i/>
          <w:iCs/>
          <w:sz w:val="22"/>
          <w:szCs w:val="24"/>
          <w:lang w:val="es-CO"/>
        </w:rPr>
        <w:t> la garantía del derecho a la salud de sujetos de especial protección constitucional es reforzada</w:t>
      </w:r>
      <w:bookmarkEnd w:id="4"/>
      <w:r w:rsidRPr="002924A2">
        <w:rPr>
          <w:rFonts w:ascii="Georgia" w:hAnsi="Georgia" w:cs="Arial"/>
          <w:i/>
          <w:iCs/>
          <w:sz w:val="22"/>
          <w:szCs w:val="24"/>
          <w:lang w:val="es-CO"/>
        </w:rPr>
        <w:t xml:space="preserve">. En los términos del Artículo 11 de la Ley 1751 de 2015: “La atención de niños, niñas y adolescentes, mujeres en estado de embarazo, desplazados, víctimas de violencia y del conflicto armado, </w:t>
      </w:r>
      <w:r w:rsidRPr="002924A2">
        <w:rPr>
          <w:rFonts w:ascii="Georgia" w:hAnsi="Georgia" w:cs="Arial"/>
          <w:i/>
          <w:iCs/>
          <w:sz w:val="22"/>
          <w:szCs w:val="24"/>
          <w:u w:val="single"/>
          <w:lang w:val="es-CO"/>
        </w:rPr>
        <w:t>la población adulta mayor</w:t>
      </w:r>
      <w:r w:rsidRPr="002924A2">
        <w:rPr>
          <w:rFonts w:ascii="Georgia" w:hAnsi="Georgia" w:cs="Arial"/>
          <w:i/>
          <w:iCs/>
          <w:sz w:val="22"/>
          <w:szCs w:val="24"/>
          <w:lang w:val="es-CO"/>
        </w:rPr>
        <w:t xml:space="preserve">, personas que sufren de enfermedades huérfanas y personas en condición de discapacidad, gozarán [sic] de especial protección por parte del Estado. </w:t>
      </w:r>
      <w:r w:rsidRPr="002924A2">
        <w:rPr>
          <w:rFonts w:ascii="Georgia" w:hAnsi="Georgia" w:cs="Arial"/>
          <w:i/>
          <w:iCs/>
          <w:sz w:val="22"/>
          <w:szCs w:val="24"/>
          <w:u w:val="single"/>
          <w:lang w:val="es-CO"/>
        </w:rPr>
        <w:t>Su atención en salud no estará limitada por ningún tipo de restricción administrativa o económica.”</w:t>
      </w:r>
      <w:r w:rsidRPr="002924A2">
        <w:rPr>
          <w:rFonts w:ascii="Georgia" w:hAnsi="Georgia" w:cs="Arial"/>
          <w:i/>
          <w:iCs/>
          <w:sz w:val="22"/>
          <w:szCs w:val="24"/>
          <w:lang w:val="es-CO"/>
        </w:rPr>
        <w:t xml:space="preserve"> (…)</w:t>
      </w:r>
      <w:r w:rsidRPr="003A353F">
        <w:rPr>
          <w:rFonts w:ascii="Georgia" w:hAnsi="Georgia" w:cs="Arial"/>
          <w:i/>
          <w:iCs/>
          <w:sz w:val="24"/>
          <w:szCs w:val="24"/>
          <w:lang w:val="es-CO"/>
        </w:rPr>
        <w:t>”</w:t>
      </w:r>
      <w:r w:rsidRPr="003A353F">
        <w:rPr>
          <w:rFonts w:ascii="Georgia" w:hAnsi="Georgia" w:cs="Arial"/>
          <w:i/>
          <w:iCs/>
          <w:sz w:val="24"/>
          <w:szCs w:val="24"/>
          <w:lang w:val="es-ES"/>
        </w:rPr>
        <w:t xml:space="preserve"> </w:t>
      </w:r>
      <w:r w:rsidRPr="003A353F">
        <w:rPr>
          <w:rFonts w:ascii="Georgia" w:hAnsi="Georgia" w:cs="Arial"/>
          <w:sz w:val="24"/>
          <w:szCs w:val="24"/>
          <w:lang w:val="es-ES"/>
        </w:rPr>
        <w:t>(Línea a propósito).</w:t>
      </w:r>
    </w:p>
    <w:p w14:paraId="6063FA94" w14:textId="62E551EA" w:rsidR="006E0D3D" w:rsidRPr="003A353F" w:rsidRDefault="006E0D3D" w:rsidP="003A353F">
      <w:pPr>
        <w:shd w:val="clear" w:color="auto" w:fill="FFFFFF"/>
        <w:spacing w:line="276" w:lineRule="auto"/>
        <w:jc w:val="both"/>
        <w:textAlignment w:val="baseline"/>
        <w:rPr>
          <w:rFonts w:ascii="Georgia" w:hAnsi="Georgia"/>
          <w:bdr w:val="none" w:sz="0" w:space="0" w:color="auto" w:frame="1"/>
        </w:rPr>
      </w:pPr>
    </w:p>
    <w:p w14:paraId="128470F3" w14:textId="77777777" w:rsidR="00E84A1D" w:rsidRPr="003A353F" w:rsidRDefault="00E84A1D" w:rsidP="003A353F">
      <w:pPr>
        <w:shd w:val="clear" w:color="auto" w:fill="FFFFFF"/>
        <w:spacing w:line="276" w:lineRule="auto"/>
        <w:jc w:val="both"/>
        <w:textAlignment w:val="baseline"/>
        <w:rPr>
          <w:rFonts w:ascii="Georgia" w:hAnsi="Georgia"/>
          <w:bdr w:val="none" w:sz="0" w:space="0" w:color="auto" w:frame="1"/>
        </w:rPr>
      </w:pPr>
    </w:p>
    <w:p w14:paraId="17320ED8" w14:textId="77777777" w:rsidR="0006361F" w:rsidRPr="003A353F" w:rsidRDefault="0006361F" w:rsidP="003A353F">
      <w:pPr>
        <w:pStyle w:val="Textoindependiente"/>
        <w:numPr>
          <w:ilvl w:val="0"/>
          <w:numId w:val="3"/>
        </w:numPr>
        <w:tabs>
          <w:tab w:val="clear" w:pos="0"/>
          <w:tab w:val="clear" w:pos="1416"/>
        </w:tabs>
        <w:spacing w:line="276" w:lineRule="auto"/>
        <w:textAlignment w:val="auto"/>
        <w:rPr>
          <w:rFonts w:ascii="Georgia" w:hAnsi="Georgia"/>
          <w:b/>
          <w:bCs/>
          <w:smallCaps/>
          <w:sz w:val="24"/>
          <w:szCs w:val="24"/>
        </w:rPr>
      </w:pPr>
      <w:r w:rsidRPr="003A353F">
        <w:rPr>
          <w:rFonts w:ascii="Georgia" w:hAnsi="Georgia"/>
          <w:b/>
          <w:bCs/>
          <w:smallCaps/>
          <w:sz w:val="24"/>
          <w:szCs w:val="24"/>
        </w:rPr>
        <w:t>El caso concreto analizado</w:t>
      </w:r>
    </w:p>
    <w:p w14:paraId="64F1B80C" w14:textId="77777777" w:rsidR="004D0AAB" w:rsidRPr="003A353F" w:rsidRDefault="004D0AAB" w:rsidP="003A353F">
      <w:pPr>
        <w:spacing w:line="276" w:lineRule="auto"/>
        <w:ind w:right="51"/>
        <w:jc w:val="both"/>
        <w:rPr>
          <w:rFonts w:ascii="Georgia" w:hAnsi="Georgia"/>
        </w:rPr>
      </w:pPr>
    </w:p>
    <w:p w14:paraId="70CC2E28" w14:textId="0A5E2D1E" w:rsidR="00CE6E98" w:rsidRPr="003A353F" w:rsidRDefault="7D4133ED" w:rsidP="003A353F">
      <w:pPr>
        <w:spacing w:line="276" w:lineRule="auto"/>
        <w:jc w:val="both"/>
        <w:rPr>
          <w:rFonts w:ascii="Georgia" w:hAnsi="Georgia"/>
        </w:rPr>
      </w:pPr>
      <w:r w:rsidRPr="003A353F">
        <w:rPr>
          <w:rFonts w:ascii="Georgia" w:hAnsi="Georgia"/>
        </w:rPr>
        <w:t xml:space="preserve">A voces de </w:t>
      </w:r>
      <w:r w:rsidR="004D0AAB" w:rsidRPr="003A353F">
        <w:rPr>
          <w:rFonts w:ascii="Georgia" w:hAnsi="Georgia"/>
        </w:rPr>
        <w:t>las premisas anotadas y el amparo</w:t>
      </w:r>
      <w:r w:rsidR="3A4B74B9" w:rsidRPr="003A353F">
        <w:rPr>
          <w:rFonts w:ascii="Georgia" w:hAnsi="Georgia"/>
        </w:rPr>
        <w:t>,</w:t>
      </w:r>
      <w:r w:rsidR="004D0AAB" w:rsidRPr="003A353F">
        <w:rPr>
          <w:rFonts w:ascii="Georgia" w:hAnsi="Georgia"/>
        </w:rPr>
        <w:t xml:space="preserve"> junto con las pruebas allegadas, </w:t>
      </w:r>
      <w:r w:rsidR="00E70C9B" w:rsidRPr="003A353F">
        <w:rPr>
          <w:rFonts w:ascii="Georgia" w:hAnsi="Georgia"/>
        </w:rPr>
        <w:t xml:space="preserve">se </w:t>
      </w:r>
      <w:r w:rsidR="00B10963" w:rsidRPr="003A353F">
        <w:rPr>
          <w:rFonts w:ascii="Georgia" w:hAnsi="Georgia"/>
        </w:rPr>
        <w:t>confirmará</w:t>
      </w:r>
      <w:r w:rsidR="00463A6C" w:rsidRPr="003A353F">
        <w:rPr>
          <w:rFonts w:ascii="Georgia" w:hAnsi="Georgia"/>
        </w:rPr>
        <w:t xml:space="preserve"> </w:t>
      </w:r>
      <w:r w:rsidR="0006361F" w:rsidRPr="003A353F">
        <w:rPr>
          <w:rFonts w:ascii="Georgia" w:hAnsi="Georgia"/>
        </w:rPr>
        <w:t>la sentencia opugnada</w:t>
      </w:r>
      <w:r w:rsidR="005737D0" w:rsidRPr="003A353F">
        <w:rPr>
          <w:rFonts w:ascii="Georgia" w:hAnsi="Georgia"/>
        </w:rPr>
        <w:t xml:space="preserve">, </w:t>
      </w:r>
      <w:r w:rsidR="006614F0" w:rsidRPr="003A353F">
        <w:rPr>
          <w:rFonts w:ascii="Georgia" w:hAnsi="Georgia"/>
        </w:rPr>
        <w:t xml:space="preserve">porque </w:t>
      </w:r>
      <w:r w:rsidR="00463A6C" w:rsidRPr="003A353F">
        <w:rPr>
          <w:rFonts w:ascii="Georgia" w:hAnsi="Georgia"/>
        </w:rPr>
        <w:t xml:space="preserve">la EPS accionada </w:t>
      </w:r>
      <w:r w:rsidR="00222BD3" w:rsidRPr="003A353F">
        <w:rPr>
          <w:rFonts w:ascii="Georgia" w:hAnsi="Georgia"/>
        </w:rPr>
        <w:t xml:space="preserve">trasgredió </w:t>
      </w:r>
      <w:r w:rsidR="00463A6C" w:rsidRPr="003A353F">
        <w:rPr>
          <w:rFonts w:ascii="Georgia" w:hAnsi="Georgia"/>
        </w:rPr>
        <w:t xml:space="preserve">los derechos </w:t>
      </w:r>
      <w:r w:rsidR="00AD5C9B" w:rsidRPr="003A353F">
        <w:rPr>
          <w:rFonts w:ascii="Georgia" w:hAnsi="Georgia"/>
        </w:rPr>
        <w:t>de</w:t>
      </w:r>
      <w:r w:rsidR="00463A6C" w:rsidRPr="003A353F">
        <w:rPr>
          <w:rFonts w:ascii="Georgia" w:hAnsi="Georgia"/>
        </w:rPr>
        <w:t xml:space="preserve"> la accionante. </w:t>
      </w:r>
    </w:p>
    <w:p w14:paraId="640376DE" w14:textId="77777777" w:rsidR="00CE6E98" w:rsidRPr="003A353F" w:rsidRDefault="00CE6E98" w:rsidP="003A353F">
      <w:pPr>
        <w:spacing w:line="276" w:lineRule="auto"/>
        <w:jc w:val="both"/>
        <w:rPr>
          <w:rFonts w:ascii="Georgia" w:hAnsi="Georgia"/>
        </w:rPr>
      </w:pPr>
    </w:p>
    <w:p w14:paraId="0E709C4D" w14:textId="4D83D573" w:rsidR="00463A6C" w:rsidRPr="003A353F" w:rsidRDefault="00985941" w:rsidP="003A353F">
      <w:pPr>
        <w:spacing w:line="276" w:lineRule="auto"/>
        <w:jc w:val="both"/>
        <w:rPr>
          <w:rFonts w:ascii="Georgia" w:hAnsi="Georgia"/>
        </w:rPr>
      </w:pPr>
      <w:r w:rsidRPr="003A353F">
        <w:rPr>
          <w:rFonts w:ascii="Georgia" w:hAnsi="Georgia"/>
        </w:rPr>
        <w:t xml:space="preserve">La entidad </w:t>
      </w:r>
      <w:r w:rsidR="00222BD3" w:rsidRPr="003A353F">
        <w:rPr>
          <w:rFonts w:ascii="Georgia" w:hAnsi="Georgia"/>
        </w:rPr>
        <w:t xml:space="preserve">desestimó </w:t>
      </w:r>
      <w:r w:rsidRPr="003A353F">
        <w:rPr>
          <w:rFonts w:ascii="Georgia" w:hAnsi="Georgia"/>
        </w:rPr>
        <w:t xml:space="preserve">suministrar </w:t>
      </w:r>
      <w:r w:rsidR="1E72F377" w:rsidRPr="003A353F">
        <w:rPr>
          <w:rFonts w:ascii="Georgia" w:hAnsi="Georgia"/>
        </w:rPr>
        <w:t xml:space="preserve">el dispositivo </w:t>
      </w:r>
      <w:r w:rsidRPr="003A353F">
        <w:rPr>
          <w:rFonts w:ascii="Georgia" w:hAnsi="Georgia"/>
        </w:rPr>
        <w:t xml:space="preserve">tecnológico ordenado por su médico particular </w:t>
      </w:r>
      <w:r w:rsidR="00222BD3" w:rsidRPr="003A353F">
        <w:rPr>
          <w:rFonts w:ascii="Georgia" w:hAnsi="Georgia"/>
        </w:rPr>
        <w:t>porque</w:t>
      </w:r>
      <w:r w:rsidRPr="003A353F">
        <w:rPr>
          <w:rFonts w:ascii="Georgia" w:hAnsi="Georgia"/>
        </w:rPr>
        <w:t>:</w:t>
      </w:r>
      <w:r w:rsidR="00222BD3" w:rsidRPr="003A353F">
        <w:rPr>
          <w:rFonts w:ascii="Georgia" w:hAnsi="Georgia"/>
        </w:rPr>
        <w:t xml:space="preserve"> </w:t>
      </w:r>
      <w:r w:rsidR="00222BD3" w:rsidRPr="003A353F">
        <w:rPr>
          <w:rFonts w:ascii="Georgia" w:hAnsi="Georgia"/>
          <w:i/>
          <w:iCs/>
        </w:rPr>
        <w:t>“</w:t>
      </w:r>
      <w:r w:rsidR="00222BD3" w:rsidRPr="002924A2">
        <w:rPr>
          <w:rFonts w:ascii="Georgia" w:hAnsi="Georgia"/>
          <w:i/>
          <w:iCs/>
          <w:sz w:val="22"/>
        </w:rPr>
        <w:t>(…) el médico el cual ordene el servicio requerido debe estar adscrito a la red de prestadores de la EPS (…)</w:t>
      </w:r>
      <w:r w:rsidR="00222BD3" w:rsidRPr="003A353F">
        <w:rPr>
          <w:rFonts w:ascii="Georgia" w:hAnsi="Georgia"/>
          <w:i/>
          <w:iCs/>
        </w:rPr>
        <w:t>”</w:t>
      </w:r>
      <w:r w:rsidR="00222BD3" w:rsidRPr="003A353F">
        <w:rPr>
          <w:rFonts w:ascii="Georgia" w:hAnsi="Georgia"/>
        </w:rPr>
        <w:t xml:space="preserve">; en consecuencia, le pidió agotar el conducto regular de la asistencia en salud ante su IPS: (i) Cita médico general; (ii) Remisión a especialista; y, (iii) </w:t>
      </w:r>
      <w:r w:rsidRPr="003A353F">
        <w:rPr>
          <w:rFonts w:ascii="Georgia" w:hAnsi="Georgia"/>
        </w:rPr>
        <w:t>V</w:t>
      </w:r>
      <w:r w:rsidR="00222BD3" w:rsidRPr="003A353F">
        <w:rPr>
          <w:rFonts w:ascii="Georgia" w:hAnsi="Georgia"/>
        </w:rPr>
        <w:t>aloración de pertinencia de los audífonos</w:t>
      </w:r>
      <w:r w:rsidRPr="003A353F">
        <w:rPr>
          <w:rFonts w:ascii="Georgia" w:hAnsi="Georgia"/>
        </w:rPr>
        <w:t>,</w:t>
      </w:r>
      <w:r w:rsidR="00222BD3" w:rsidRPr="003A353F">
        <w:rPr>
          <w:rFonts w:ascii="Georgia" w:hAnsi="Georgia"/>
        </w:rPr>
        <w:t xml:space="preserve"> sin parar mientes en los parámetros jurisprudenciales reseñados </w:t>
      </w:r>
      <w:r w:rsidR="001C2A84" w:rsidRPr="003A353F">
        <w:rPr>
          <w:rFonts w:ascii="Georgia" w:hAnsi="Georgia"/>
        </w:rPr>
        <w:t>(Cuaderno No.1, documento No.</w:t>
      </w:r>
      <w:r w:rsidR="00E7456D" w:rsidRPr="003A353F">
        <w:rPr>
          <w:rFonts w:ascii="Georgia" w:hAnsi="Georgia"/>
        </w:rPr>
        <w:t>10</w:t>
      </w:r>
      <w:r w:rsidR="001C2A84" w:rsidRPr="003A353F">
        <w:rPr>
          <w:rFonts w:ascii="Georgia" w:hAnsi="Georgia"/>
        </w:rPr>
        <w:t xml:space="preserve">, folios </w:t>
      </w:r>
      <w:r w:rsidR="00E7456D" w:rsidRPr="003A353F">
        <w:rPr>
          <w:rFonts w:ascii="Georgia" w:hAnsi="Georgia"/>
        </w:rPr>
        <w:t>3-4</w:t>
      </w:r>
      <w:r w:rsidR="001C2A84" w:rsidRPr="003A353F">
        <w:rPr>
          <w:rFonts w:ascii="Georgia" w:hAnsi="Georgia"/>
        </w:rPr>
        <w:t>)</w:t>
      </w:r>
      <w:r w:rsidR="00463A6C" w:rsidRPr="003A353F">
        <w:rPr>
          <w:rFonts w:ascii="Georgia" w:hAnsi="Georgia"/>
        </w:rPr>
        <w:t xml:space="preserve">. </w:t>
      </w:r>
    </w:p>
    <w:p w14:paraId="74922997" w14:textId="77777777" w:rsidR="00BA0B42" w:rsidRPr="003A353F" w:rsidRDefault="00BA0B42" w:rsidP="003A353F">
      <w:pPr>
        <w:spacing w:line="276" w:lineRule="auto"/>
        <w:jc w:val="both"/>
        <w:rPr>
          <w:rFonts w:ascii="Georgia" w:hAnsi="Georgia"/>
        </w:rPr>
      </w:pPr>
    </w:p>
    <w:p w14:paraId="3A69FE96" w14:textId="357F51D6" w:rsidR="003E4DE5" w:rsidRPr="003A353F" w:rsidRDefault="003E4DE5" w:rsidP="003A353F">
      <w:pPr>
        <w:shd w:val="clear" w:color="auto" w:fill="FFFFFF" w:themeFill="background1"/>
        <w:spacing w:line="276" w:lineRule="auto"/>
        <w:ind w:right="51"/>
        <w:jc w:val="both"/>
        <w:rPr>
          <w:rFonts w:ascii="Georgia" w:hAnsi="Georgia"/>
        </w:rPr>
      </w:pPr>
      <w:r w:rsidRPr="003A353F">
        <w:rPr>
          <w:rFonts w:ascii="Georgia" w:hAnsi="Georgia"/>
        </w:rPr>
        <w:t>C</w:t>
      </w:r>
      <w:r w:rsidR="00222BD3" w:rsidRPr="003A353F">
        <w:rPr>
          <w:rFonts w:ascii="Georgia" w:hAnsi="Georgia"/>
        </w:rPr>
        <w:t xml:space="preserve">omo lo anotó la funcionaria de primera sede, el ruego de la interesada fue incompleto, habida cuenta </w:t>
      </w:r>
      <w:r w:rsidR="00F64DB9" w:rsidRPr="003A353F">
        <w:rPr>
          <w:rFonts w:ascii="Georgia" w:hAnsi="Georgia"/>
        </w:rPr>
        <w:t xml:space="preserve">de </w:t>
      </w:r>
      <w:r w:rsidR="00222BD3" w:rsidRPr="003A353F">
        <w:rPr>
          <w:rFonts w:ascii="Georgia" w:hAnsi="Georgia"/>
        </w:rPr>
        <w:t>que pretirió adjuntar la historia clínica</w:t>
      </w:r>
      <w:r w:rsidR="33CA8104" w:rsidRPr="003A353F">
        <w:rPr>
          <w:rFonts w:ascii="Georgia" w:hAnsi="Georgia"/>
        </w:rPr>
        <w:t>;</w:t>
      </w:r>
      <w:r w:rsidR="00222BD3" w:rsidRPr="003A353F">
        <w:rPr>
          <w:rFonts w:ascii="Georgia" w:hAnsi="Georgia"/>
        </w:rPr>
        <w:t xml:space="preserve"> inconsistencia que</w:t>
      </w:r>
      <w:r w:rsidR="00985941" w:rsidRPr="003A353F">
        <w:rPr>
          <w:rFonts w:ascii="Georgia" w:hAnsi="Georgia"/>
        </w:rPr>
        <w:t>, en principio,</w:t>
      </w:r>
      <w:r w:rsidR="00222BD3" w:rsidRPr="003A353F">
        <w:rPr>
          <w:rFonts w:ascii="Georgia" w:hAnsi="Georgia"/>
        </w:rPr>
        <w:t xml:space="preserve"> impedía a la EPS adelantar el trámite administrativo referente a confirmar, descartar o modificar la prescripción médica: “</w:t>
      </w:r>
      <w:r w:rsidR="00222BD3" w:rsidRPr="002924A2">
        <w:rPr>
          <w:rFonts w:ascii="Georgia" w:hAnsi="Georgia"/>
          <w:i/>
          <w:iCs/>
          <w:sz w:val="22"/>
        </w:rPr>
        <w:t>(…) con base en consideraciones suficientes, razonables y científicas, adoptadas en el contexto del caso concreto (…)</w:t>
      </w:r>
      <w:r w:rsidR="00222BD3" w:rsidRPr="003A353F">
        <w:rPr>
          <w:rFonts w:ascii="Georgia" w:hAnsi="Georgia"/>
          <w:i/>
          <w:iCs/>
        </w:rPr>
        <w:t>”</w:t>
      </w:r>
      <w:r w:rsidR="00E7456D" w:rsidRPr="003A353F">
        <w:rPr>
          <w:rStyle w:val="Refdenotaalpie"/>
          <w:rFonts w:ascii="Georgia" w:hAnsi="Georgia"/>
          <w:i/>
          <w:iCs/>
        </w:rPr>
        <w:footnoteReference w:id="16"/>
      </w:r>
      <w:r w:rsidRPr="003A353F">
        <w:rPr>
          <w:rFonts w:ascii="Georgia" w:hAnsi="Georgia"/>
        </w:rPr>
        <w:t xml:space="preserve">; </w:t>
      </w:r>
      <w:r w:rsidRPr="003A353F">
        <w:rPr>
          <w:rFonts w:ascii="Georgia" w:hAnsi="Georgia"/>
          <w:u w:val="single"/>
        </w:rPr>
        <w:t xml:space="preserve">sin embargo, no era óbice para </w:t>
      </w:r>
      <w:r w:rsidR="00F64DB9" w:rsidRPr="003A353F">
        <w:rPr>
          <w:rFonts w:ascii="Georgia" w:hAnsi="Georgia"/>
          <w:u w:val="single"/>
        </w:rPr>
        <w:t xml:space="preserve">que </w:t>
      </w:r>
      <w:r w:rsidRPr="003A353F">
        <w:rPr>
          <w:rFonts w:ascii="Georgia" w:hAnsi="Georgia"/>
          <w:u w:val="single"/>
        </w:rPr>
        <w:t>exigi</w:t>
      </w:r>
      <w:r w:rsidR="00F64DB9" w:rsidRPr="003A353F">
        <w:rPr>
          <w:rFonts w:ascii="Georgia" w:hAnsi="Georgia"/>
          <w:u w:val="single"/>
        </w:rPr>
        <w:t>era</w:t>
      </w:r>
      <w:r w:rsidRPr="003A353F">
        <w:rPr>
          <w:rFonts w:ascii="Georgia" w:hAnsi="Georgia"/>
          <w:u w:val="single"/>
        </w:rPr>
        <w:t xml:space="preserve"> su complementación y, </w:t>
      </w:r>
      <w:r w:rsidR="00F64DB9" w:rsidRPr="003A353F">
        <w:rPr>
          <w:rFonts w:ascii="Georgia" w:hAnsi="Georgia"/>
          <w:u w:val="single"/>
        </w:rPr>
        <w:t>a continuación</w:t>
      </w:r>
      <w:r w:rsidRPr="003A353F">
        <w:rPr>
          <w:rFonts w:ascii="Georgia" w:hAnsi="Georgia"/>
          <w:u w:val="single"/>
        </w:rPr>
        <w:t xml:space="preserve">, </w:t>
      </w:r>
      <w:r w:rsidR="00985941" w:rsidRPr="003A353F">
        <w:rPr>
          <w:rFonts w:ascii="Georgia" w:hAnsi="Georgia"/>
          <w:u w:val="single"/>
        </w:rPr>
        <w:t>agotara</w:t>
      </w:r>
      <w:r w:rsidRPr="003A353F">
        <w:rPr>
          <w:rFonts w:ascii="Georgia" w:hAnsi="Georgia"/>
          <w:u w:val="single"/>
        </w:rPr>
        <w:t xml:space="preserve"> la labor que le correspondía.</w:t>
      </w:r>
      <w:r w:rsidRPr="003A353F">
        <w:rPr>
          <w:rFonts w:ascii="Georgia" w:hAnsi="Georgia"/>
        </w:rPr>
        <w:t xml:space="preserve"> </w:t>
      </w:r>
    </w:p>
    <w:p w14:paraId="559E3B1E" w14:textId="77777777" w:rsidR="003E4DE5" w:rsidRPr="003A353F" w:rsidRDefault="003E4DE5" w:rsidP="003A353F">
      <w:pPr>
        <w:shd w:val="clear" w:color="auto" w:fill="FFFFFF"/>
        <w:spacing w:line="276" w:lineRule="auto"/>
        <w:ind w:right="51"/>
        <w:jc w:val="both"/>
        <w:rPr>
          <w:rFonts w:ascii="Georgia" w:hAnsi="Georgia"/>
        </w:rPr>
      </w:pPr>
    </w:p>
    <w:p w14:paraId="5A26217E" w14:textId="49129CD0" w:rsidR="00222BD3" w:rsidRPr="003A353F" w:rsidRDefault="003E4DE5" w:rsidP="003A353F">
      <w:pPr>
        <w:widowControl/>
        <w:shd w:val="clear" w:color="auto" w:fill="FFFFFF"/>
        <w:autoSpaceDE/>
        <w:autoSpaceDN/>
        <w:adjustRightInd/>
        <w:spacing w:line="276" w:lineRule="auto"/>
        <w:ind w:right="51"/>
        <w:jc w:val="both"/>
        <w:rPr>
          <w:rFonts w:ascii="Georgia" w:hAnsi="Georgia" w:cs="Calibri"/>
          <w:lang w:val="es-CO" w:eastAsia="es-CO"/>
        </w:rPr>
      </w:pPr>
      <w:r w:rsidRPr="003A353F">
        <w:rPr>
          <w:rFonts w:ascii="Georgia" w:hAnsi="Georgia"/>
        </w:rPr>
        <w:lastRenderedPageBreak/>
        <w:t xml:space="preserve">Sin duda, la accionada prefirió dilatar el servicio, en perjuicio de los derechos de una persona de especial protección que, aparentemente, requiere el aparato auditivo </w:t>
      </w:r>
      <w:r w:rsidR="00F64DB9" w:rsidRPr="003A353F">
        <w:rPr>
          <w:rFonts w:ascii="Georgia" w:hAnsi="Georgia"/>
        </w:rPr>
        <w:t xml:space="preserve">para la funcionalidad de sus habilidades comunicativas y desarrollo normal de </w:t>
      </w:r>
      <w:r w:rsidRPr="003A353F">
        <w:rPr>
          <w:rFonts w:ascii="Georgia" w:hAnsi="Georgia"/>
        </w:rPr>
        <w:t xml:space="preserve">sus actividades </w:t>
      </w:r>
      <w:r w:rsidR="00F64DB9" w:rsidRPr="003A353F">
        <w:rPr>
          <w:rFonts w:ascii="Georgia" w:hAnsi="Georgia"/>
        </w:rPr>
        <w:t>cotidianas</w:t>
      </w:r>
      <w:r w:rsidRPr="003A353F">
        <w:rPr>
          <w:rFonts w:ascii="Georgia" w:hAnsi="Georgia"/>
        </w:rPr>
        <w:t>.</w:t>
      </w:r>
      <w:r w:rsidR="00222BD3" w:rsidRPr="003A353F">
        <w:rPr>
          <w:rFonts w:ascii="Georgia" w:hAnsi="Georgia" w:cs="Times New Roman"/>
          <w:i/>
          <w:iCs/>
          <w:lang w:val="es-CO" w:eastAsia="es-CO"/>
        </w:rPr>
        <w:t> </w:t>
      </w:r>
    </w:p>
    <w:p w14:paraId="78F57ABE" w14:textId="1F547CAE" w:rsidR="00222BD3" w:rsidRPr="003A353F" w:rsidRDefault="00222BD3" w:rsidP="003A353F">
      <w:pPr>
        <w:spacing w:line="276" w:lineRule="auto"/>
        <w:jc w:val="both"/>
        <w:rPr>
          <w:rFonts w:ascii="Georgia" w:hAnsi="Georgia"/>
        </w:rPr>
      </w:pPr>
    </w:p>
    <w:p w14:paraId="4B848D88" w14:textId="76D5AF6F" w:rsidR="00F64DB9" w:rsidRPr="003A353F" w:rsidRDefault="00F64DB9" w:rsidP="003A353F">
      <w:pPr>
        <w:pStyle w:val="Textoindependiente"/>
        <w:spacing w:line="276" w:lineRule="auto"/>
        <w:rPr>
          <w:rFonts w:ascii="Georgia" w:hAnsi="Georgia" w:cs="Arial"/>
          <w:sz w:val="24"/>
          <w:szCs w:val="24"/>
          <w:lang w:val="es-CO" w:eastAsia="es-CO"/>
        </w:rPr>
      </w:pPr>
      <w:r w:rsidRPr="003A353F">
        <w:rPr>
          <w:rFonts w:ascii="Georgia" w:hAnsi="Georgia" w:cs="Arial"/>
          <w:sz w:val="24"/>
          <w:szCs w:val="24"/>
          <w:lang w:val="es-CO" w:eastAsia="es-CO"/>
        </w:rPr>
        <w:t xml:space="preserve">Así las cosas, estima esta Sala que ha vulnerado los derechos </w:t>
      </w:r>
      <w:proofErr w:type="spellStart"/>
      <w:r w:rsidRPr="003A353F">
        <w:rPr>
          <w:rFonts w:ascii="Georgia" w:hAnsi="Georgia" w:cs="Arial"/>
          <w:i/>
          <w:iCs/>
          <w:sz w:val="24"/>
          <w:szCs w:val="24"/>
          <w:lang w:val="es-CO" w:eastAsia="es-CO"/>
        </w:rPr>
        <w:t>iusfundamentales</w:t>
      </w:r>
      <w:proofErr w:type="spellEnd"/>
      <w:r w:rsidRPr="003A353F">
        <w:rPr>
          <w:rFonts w:ascii="Georgia" w:hAnsi="Georgia" w:cs="Arial"/>
          <w:i/>
          <w:iCs/>
          <w:sz w:val="24"/>
          <w:szCs w:val="24"/>
          <w:lang w:val="es-CO" w:eastAsia="es-CO"/>
        </w:rPr>
        <w:t xml:space="preserve"> </w:t>
      </w:r>
      <w:r w:rsidRPr="003A353F">
        <w:rPr>
          <w:rFonts w:ascii="Georgia" w:hAnsi="Georgia" w:cs="Arial"/>
          <w:sz w:val="24"/>
          <w:szCs w:val="24"/>
          <w:lang w:val="es-CO" w:eastAsia="es-CO"/>
        </w:rPr>
        <w:t>invocados. Por el hecho de la afiliación y hacer parte del sistema que debe garantizar la salud (Ley 1751), es la encargada de que los servicios se presten con</w:t>
      </w:r>
      <w:r w:rsidRPr="009D2713">
        <w:rPr>
          <w:rFonts w:ascii="Georgia" w:hAnsi="Georgia" w:cs="Arial"/>
          <w:sz w:val="24"/>
          <w:szCs w:val="24"/>
          <w:lang w:val="es-CO" w:eastAsia="es-CO"/>
        </w:rPr>
        <w:t xml:space="preserve"> </w:t>
      </w:r>
      <w:r w:rsidRPr="003A353F">
        <w:rPr>
          <w:rFonts w:ascii="Georgia" w:hAnsi="Georgia" w:cs="Arial"/>
          <w:sz w:val="24"/>
          <w:szCs w:val="24"/>
          <w:u w:val="single"/>
          <w:lang w:val="es-CO" w:eastAsia="es-CO"/>
        </w:rPr>
        <w:t>eficiencia, continuidad y calidad</w:t>
      </w:r>
      <w:r w:rsidRPr="003A353F">
        <w:rPr>
          <w:rFonts w:ascii="Georgia" w:hAnsi="Georgia" w:cs="Arial"/>
          <w:sz w:val="24"/>
          <w:szCs w:val="24"/>
          <w:lang w:val="es-CO" w:eastAsia="es-CO"/>
        </w:rPr>
        <w:t xml:space="preserve">, sin que pueda alegar ningún tipo de exclusión (Art.15). </w:t>
      </w:r>
      <w:r w:rsidR="3C6A4B41" w:rsidRPr="003A353F">
        <w:rPr>
          <w:rFonts w:ascii="Georgia" w:hAnsi="Georgia" w:cs="Arial"/>
          <w:b/>
          <w:bCs/>
          <w:sz w:val="24"/>
          <w:szCs w:val="24"/>
          <w:lang w:val="es-CO" w:eastAsia="es-CO"/>
        </w:rPr>
        <w:t>I</w:t>
      </w:r>
      <w:r w:rsidRPr="003A353F">
        <w:rPr>
          <w:rFonts w:ascii="Georgia" w:hAnsi="Georgia" w:cs="Arial"/>
          <w:b/>
          <w:bCs/>
          <w:sz w:val="24"/>
          <w:szCs w:val="24"/>
          <w:lang w:val="es-CO" w:eastAsia="es-CO"/>
        </w:rPr>
        <w:t xml:space="preserve">naceptable </w:t>
      </w:r>
      <w:r w:rsidR="00985941" w:rsidRPr="003A353F">
        <w:rPr>
          <w:rFonts w:ascii="Georgia" w:hAnsi="Georgia" w:cs="Arial"/>
          <w:b/>
          <w:bCs/>
          <w:sz w:val="24"/>
          <w:szCs w:val="24"/>
          <w:lang w:val="es-CO" w:eastAsia="es-CO"/>
        </w:rPr>
        <w:t xml:space="preserve">la </w:t>
      </w:r>
      <w:r w:rsidRPr="003A353F">
        <w:rPr>
          <w:rFonts w:ascii="Georgia" w:hAnsi="Georgia" w:cs="Arial"/>
          <w:b/>
          <w:bCs/>
          <w:sz w:val="24"/>
          <w:szCs w:val="24"/>
          <w:lang w:val="es-CO" w:eastAsia="es-CO"/>
        </w:rPr>
        <w:t>obstrucción administrativa</w:t>
      </w:r>
      <w:r w:rsidR="00985941" w:rsidRPr="003A353F">
        <w:rPr>
          <w:rFonts w:ascii="Georgia" w:hAnsi="Georgia" w:cs="Arial"/>
          <w:b/>
          <w:bCs/>
          <w:sz w:val="24"/>
          <w:szCs w:val="24"/>
          <w:lang w:val="es-CO" w:eastAsia="es-CO"/>
        </w:rPr>
        <w:t xml:space="preserve"> referida</w:t>
      </w:r>
      <w:r w:rsidRPr="003A353F">
        <w:rPr>
          <w:rFonts w:ascii="Georgia" w:hAnsi="Georgia" w:cs="Arial"/>
          <w:b/>
          <w:bCs/>
          <w:sz w:val="24"/>
          <w:szCs w:val="24"/>
          <w:lang w:val="es-CO" w:eastAsia="es-CO"/>
        </w:rPr>
        <w:t>.</w:t>
      </w:r>
    </w:p>
    <w:p w14:paraId="073FCF52" w14:textId="05164E1C" w:rsidR="00F64DB9" w:rsidRPr="003A353F" w:rsidRDefault="00F64DB9" w:rsidP="003A353F">
      <w:pPr>
        <w:spacing w:line="276" w:lineRule="auto"/>
        <w:jc w:val="both"/>
        <w:rPr>
          <w:rFonts w:ascii="Georgia" w:hAnsi="Georgia"/>
        </w:rPr>
      </w:pPr>
    </w:p>
    <w:p w14:paraId="1B4EB63F" w14:textId="159A48B2" w:rsidR="00973FA3" w:rsidRDefault="2805B880" w:rsidP="003A353F">
      <w:pPr>
        <w:pStyle w:val="Textoindependiente"/>
        <w:spacing w:line="276" w:lineRule="auto"/>
        <w:rPr>
          <w:rFonts w:ascii="Georgia" w:hAnsi="Georgia" w:cs="Arial"/>
          <w:sz w:val="24"/>
          <w:szCs w:val="24"/>
        </w:rPr>
      </w:pPr>
      <w:r w:rsidRPr="003A353F">
        <w:rPr>
          <w:rFonts w:ascii="Georgia" w:hAnsi="Georgia" w:cs="Arial"/>
          <w:sz w:val="24"/>
          <w:szCs w:val="24"/>
        </w:rPr>
        <w:t xml:space="preserve">Respecto al </w:t>
      </w:r>
      <w:r w:rsidR="00973FA3" w:rsidRPr="003A353F">
        <w:rPr>
          <w:rFonts w:ascii="Georgia" w:hAnsi="Georgia" w:cs="Arial"/>
          <w:sz w:val="24"/>
          <w:szCs w:val="24"/>
        </w:rPr>
        <w:t xml:space="preserve">tratamiento integral, encuentra esta Sala que fue atinada la decisión, en consideración a que: (i) La EPS actúo con negligencia y demora (No ordenó que médico especialista </w:t>
      </w:r>
      <w:r w:rsidR="00973FA3" w:rsidRPr="003A353F">
        <w:rPr>
          <w:rFonts w:ascii="Georgia" w:hAnsi="Georgia"/>
          <w:sz w:val="24"/>
          <w:szCs w:val="24"/>
        </w:rPr>
        <w:t>confirmara, descartara o modificara la prescripción particular</w:t>
      </w:r>
      <w:r w:rsidR="00973FA3" w:rsidRPr="003A353F">
        <w:rPr>
          <w:rFonts w:ascii="Georgia" w:hAnsi="Georgia" w:cs="Arial"/>
          <w:sz w:val="24"/>
          <w:szCs w:val="24"/>
        </w:rPr>
        <w:t xml:space="preserve">); (ii) Están diagnosticadas las patologías (Cuaderno No.1, documento No.10); (iii) </w:t>
      </w:r>
      <w:r w:rsidR="00973FA3" w:rsidRPr="003A353F">
        <w:rPr>
          <w:rFonts w:ascii="Georgia" w:hAnsi="Georgia" w:cs="Arial"/>
          <w:i/>
          <w:iCs/>
          <w:sz w:val="24"/>
          <w:szCs w:val="24"/>
        </w:rPr>
        <w:t xml:space="preserve">Hay orden expresa </w:t>
      </w:r>
      <w:r w:rsidR="00973FA3" w:rsidRPr="003A353F">
        <w:rPr>
          <w:rFonts w:ascii="Georgia" w:hAnsi="Georgia" w:cs="Arial"/>
          <w:sz w:val="24"/>
          <w:szCs w:val="24"/>
        </w:rPr>
        <w:t>respecto al suministro de los audífonos; y, (iv) Amerita un trato diferenciado por su edad (90 años).</w:t>
      </w:r>
    </w:p>
    <w:p w14:paraId="5AE39866" w14:textId="77777777" w:rsidR="00F705B7" w:rsidRPr="003A353F" w:rsidRDefault="00F705B7" w:rsidP="003A353F">
      <w:pPr>
        <w:pStyle w:val="Textoindependiente"/>
        <w:spacing w:line="276" w:lineRule="auto"/>
        <w:rPr>
          <w:rFonts w:ascii="Georgia" w:hAnsi="Georgia" w:cs="Arial"/>
          <w:sz w:val="24"/>
          <w:szCs w:val="24"/>
        </w:rPr>
      </w:pPr>
    </w:p>
    <w:p w14:paraId="1573532F" w14:textId="203918F7" w:rsidR="00973FA3" w:rsidRPr="003A353F" w:rsidRDefault="00973FA3" w:rsidP="003A353F">
      <w:pPr>
        <w:pStyle w:val="Textoindependiente"/>
        <w:tabs>
          <w:tab w:val="clear" w:pos="708"/>
          <w:tab w:val="left" w:pos="567"/>
        </w:tabs>
        <w:spacing w:line="276" w:lineRule="auto"/>
        <w:rPr>
          <w:rFonts w:ascii="Georgia" w:hAnsi="Georgia"/>
          <w:sz w:val="24"/>
          <w:szCs w:val="24"/>
          <w:shd w:val="clear" w:color="auto" w:fill="FFFFFF"/>
        </w:rPr>
      </w:pPr>
      <w:r w:rsidRPr="003A353F">
        <w:rPr>
          <w:rFonts w:ascii="Georgia" w:hAnsi="Georgia"/>
          <w:sz w:val="24"/>
          <w:szCs w:val="24"/>
          <w:shd w:val="clear" w:color="auto" w:fill="FFFFFF"/>
        </w:rPr>
        <w:t xml:space="preserve">La continuidad en la prestación de este servicio especial estará condicionada por el resultado de la valoración que el especialista de la EPS realice sobre las órdenes del médico particular. En caso de concluir que es necesario suministrar </w:t>
      </w:r>
      <w:r w:rsidR="57CBD198" w:rsidRPr="003A353F">
        <w:rPr>
          <w:rFonts w:ascii="Georgia" w:hAnsi="Georgia"/>
          <w:sz w:val="24"/>
          <w:szCs w:val="24"/>
          <w:shd w:val="clear" w:color="auto" w:fill="FFFFFF"/>
        </w:rPr>
        <w:t xml:space="preserve">los </w:t>
      </w:r>
      <w:r w:rsidR="00780513" w:rsidRPr="003A353F">
        <w:rPr>
          <w:rFonts w:ascii="Georgia" w:hAnsi="Georgia"/>
          <w:sz w:val="24"/>
          <w:szCs w:val="24"/>
          <w:shd w:val="clear" w:color="auto" w:fill="FFFFFF"/>
        </w:rPr>
        <w:t>audífonos</w:t>
      </w:r>
      <w:r w:rsidRPr="003A353F">
        <w:rPr>
          <w:rFonts w:ascii="Georgia" w:hAnsi="Georgia"/>
          <w:sz w:val="24"/>
          <w:szCs w:val="24"/>
          <w:shd w:val="clear" w:color="auto" w:fill="FFFFFF"/>
        </w:rPr>
        <w:t>, deberá autorizarlo</w:t>
      </w:r>
      <w:r w:rsidR="00780513" w:rsidRPr="003A353F">
        <w:rPr>
          <w:rFonts w:ascii="Georgia" w:hAnsi="Georgia"/>
          <w:sz w:val="24"/>
          <w:szCs w:val="24"/>
          <w:shd w:val="clear" w:color="auto" w:fill="FFFFFF"/>
        </w:rPr>
        <w:t>s</w:t>
      </w:r>
      <w:r w:rsidRPr="003A353F">
        <w:rPr>
          <w:rFonts w:ascii="Georgia" w:hAnsi="Georgia"/>
          <w:sz w:val="24"/>
          <w:szCs w:val="24"/>
          <w:shd w:val="clear" w:color="auto" w:fill="FFFFFF"/>
        </w:rPr>
        <w:t xml:space="preserve"> y entregarlo</w:t>
      </w:r>
      <w:r w:rsidR="00780513" w:rsidRPr="003A353F">
        <w:rPr>
          <w:rFonts w:ascii="Georgia" w:hAnsi="Georgia"/>
          <w:sz w:val="24"/>
          <w:szCs w:val="24"/>
          <w:shd w:val="clear" w:color="auto" w:fill="FFFFFF"/>
        </w:rPr>
        <w:t>s</w:t>
      </w:r>
      <w:r w:rsidRPr="003A353F">
        <w:rPr>
          <w:rFonts w:ascii="Georgia" w:hAnsi="Georgia"/>
          <w:sz w:val="24"/>
          <w:szCs w:val="24"/>
          <w:shd w:val="clear" w:color="auto" w:fill="FFFFFF"/>
        </w:rPr>
        <w:t xml:space="preserve"> </w:t>
      </w:r>
      <w:r w:rsidR="00985941" w:rsidRPr="003A353F">
        <w:rPr>
          <w:rFonts w:ascii="Georgia" w:hAnsi="Georgia"/>
          <w:sz w:val="24"/>
          <w:szCs w:val="24"/>
          <w:shd w:val="clear" w:color="auto" w:fill="FFFFFF"/>
        </w:rPr>
        <w:t>de inmediato, con cargo a los recursos de la UPC</w:t>
      </w:r>
      <w:r w:rsidRPr="003A353F">
        <w:rPr>
          <w:rFonts w:ascii="Georgia" w:hAnsi="Georgia"/>
          <w:sz w:val="24"/>
          <w:szCs w:val="24"/>
          <w:shd w:val="clear" w:color="auto" w:fill="FFFFFF"/>
        </w:rPr>
        <w:t xml:space="preserve"> </w:t>
      </w:r>
      <w:r w:rsidR="00985941" w:rsidRPr="003A353F">
        <w:rPr>
          <w:rFonts w:ascii="Georgia" w:hAnsi="Georgia"/>
          <w:sz w:val="24"/>
          <w:szCs w:val="24"/>
          <w:shd w:val="clear" w:color="auto" w:fill="FFFFFF"/>
        </w:rPr>
        <w:t>(Art.60, Resolución 2481/2020).</w:t>
      </w:r>
    </w:p>
    <w:p w14:paraId="127378D3" w14:textId="77777777" w:rsidR="00BA0B42" w:rsidRPr="003A353F" w:rsidRDefault="00BA0B42" w:rsidP="003A353F">
      <w:pPr>
        <w:pStyle w:val="Textoindependiente"/>
        <w:tabs>
          <w:tab w:val="clear" w:pos="708"/>
          <w:tab w:val="left" w:pos="567"/>
        </w:tabs>
        <w:spacing w:line="276" w:lineRule="auto"/>
        <w:rPr>
          <w:rFonts w:ascii="Georgia" w:hAnsi="Georgia"/>
          <w:sz w:val="24"/>
          <w:szCs w:val="24"/>
          <w:shd w:val="clear" w:color="auto" w:fill="FFFFFF"/>
        </w:rPr>
      </w:pPr>
    </w:p>
    <w:p w14:paraId="02ADDAFE" w14:textId="2E6CC91A" w:rsidR="002A0E92" w:rsidRPr="003A353F" w:rsidRDefault="002A0E92" w:rsidP="003A353F">
      <w:pPr>
        <w:spacing w:line="276" w:lineRule="auto"/>
        <w:jc w:val="both"/>
        <w:rPr>
          <w:rFonts w:ascii="Georgia" w:hAnsi="Georgia" w:cs="Arial"/>
          <w:lang w:val="es-419"/>
        </w:rPr>
      </w:pPr>
      <w:r w:rsidRPr="003A353F">
        <w:rPr>
          <w:rFonts w:ascii="Georgia" w:hAnsi="Georgia" w:cs="Arial"/>
          <w:lang w:val="es-419"/>
        </w:rPr>
        <w:t xml:space="preserve">En mérito de lo expuesto, el </w:t>
      </w:r>
      <w:r w:rsidRPr="003A353F">
        <w:rPr>
          <w:rFonts w:ascii="Georgia" w:hAnsi="Georgia" w:cs="Arial"/>
          <w:bCs/>
          <w:smallCaps/>
          <w:lang w:val="es-419"/>
        </w:rPr>
        <w:t>Tribunal Superior del Distrito Judicial de Pereira, Sala de Decisión Civil -Familia</w:t>
      </w:r>
      <w:r w:rsidRPr="003A353F">
        <w:rPr>
          <w:rFonts w:ascii="Georgia" w:hAnsi="Georgia" w:cs="Arial"/>
          <w:lang w:val="es-419"/>
        </w:rPr>
        <w:t>, administrando Justicia en nombre de la República de Colombia y por autoridad de la Ley,</w:t>
      </w:r>
    </w:p>
    <w:p w14:paraId="762B65B6" w14:textId="77777777" w:rsidR="002A0E92" w:rsidRPr="003A353F" w:rsidRDefault="002A0E92" w:rsidP="003A353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Cs/>
          <w:smallCaps/>
          <w:spacing w:val="-3"/>
          <w:lang w:val="es-419"/>
        </w:rPr>
      </w:pPr>
    </w:p>
    <w:p w14:paraId="597545D7" w14:textId="0420B77A" w:rsidR="00633862" w:rsidRPr="003A353F" w:rsidRDefault="00633862" w:rsidP="003A353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
          <w:smallCaps/>
          <w:spacing w:val="-3"/>
          <w:lang w:val="es-419"/>
        </w:rPr>
      </w:pPr>
      <w:r w:rsidRPr="003A353F">
        <w:rPr>
          <w:rFonts w:ascii="Georgia" w:hAnsi="Georgia" w:cs="Arial"/>
          <w:b/>
          <w:smallCaps/>
          <w:spacing w:val="-3"/>
          <w:lang w:val="es-419"/>
        </w:rPr>
        <w:t xml:space="preserve">F a l </w:t>
      </w:r>
      <w:proofErr w:type="spellStart"/>
      <w:r w:rsidRPr="003A353F">
        <w:rPr>
          <w:rFonts w:ascii="Georgia" w:hAnsi="Georgia" w:cs="Arial"/>
          <w:b/>
          <w:smallCaps/>
          <w:spacing w:val="-3"/>
          <w:lang w:val="es-419"/>
        </w:rPr>
        <w:t>l</w:t>
      </w:r>
      <w:proofErr w:type="spellEnd"/>
      <w:r w:rsidRPr="003A353F">
        <w:rPr>
          <w:rFonts w:ascii="Georgia" w:hAnsi="Georgia" w:cs="Arial"/>
          <w:b/>
          <w:smallCaps/>
          <w:spacing w:val="-3"/>
          <w:lang w:val="es-419"/>
        </w:rPr>
        <w:t xml:space="preserve"> a,</w:t>
      </w:r>
    </w:p>
    <w:p w14:paraId="03053B3A" w14:textId="77777777" w:rsidR="008659C4" w:rsidRPr="003A353F" w:rsidRDefault="008659C4" w:rsidP="003A353F">
      <w:pPr>
        <w:pStyle w:val="Textoindependiente"/>
        <w:tabs>
          <w:tab w:val="clear" w:pos="708"/>
          <w:tab w:val="left" w:pos="284"/>
        </w:tabs>
        <w:spacing w:line="276" w:lineRule="auto"/>
        <w:ind w:left="284"/>
        <w:textAlignment w:val="auto"/>
        <w:rPr>
          <w:rFonts w:ascii="Georgia" w:hAnsi="Georgia" w:cs="Arial"/>
          <w:bCs/>
          <w:smallCaps/>
          <w:sz w:val="24"/>
          <w:szCs w:val="24"/>
          <w:lang w:val="es-CO"/>
        </w:rPr>
      </w:pPr>
    </w:p>
    <w:p w14:paraId="5D1EF6E8" w14:textId="07F2F887" w:rsidR="00985941" w:rsidRPr="003A353F" w:rsidRDefault="00985941" w:rsidP="003A353F">
      <w:pPr>
        <w:pStyle w:val="Textoindependiente"/>
        <w:numPr>
          <w:ilvl w:val="0"/>
          <w:numId w:val="1"/>
        </w:numPr>
        <w:tabs>
          <w:tab w:val="clear" w:pos="708"/>
          <w:tab w:val="left" w:pos="284"/>
        </w:tabs>
        <w:spacing w:line="276" w:lineRule="auto"/>
        <w:ind w:left="284" w:hanging="284"/>
        <w:rPr>
          <w:rFonts w:ascii="Georgia" w:hAnsi="Georgia"/>
          <w:sz w:val="24"/>
          <w:szCs w:val="24"/>
          <w:lang w:val="es-CO"/>
        </w:rPr>
      </w:pPr>
      <w:r w:rsidRPr="003A353F">
        <w:rPr>
          <w:rFonts w:ascii="Georgia" w:hAnsi="Georgia"/>
          <w:sz w:val="24"/>
          <w:szCs w:val="24"/>
        </w:rPr>
        <w:t xml:space="preserve">CONFIRMAR </w:t>
      </w:r>
      <w:r w:rsidR="002A0E92" w:rsidRPr="003A353F">
        <w:rPr>
          <w:rFonts w:ascii="Georgia" w:hAnsi="Georgia"/>
          <w:sz w:val="24"/>
          <w:szCs w:val="24"/>
        </w:rPr>
        <w:t xml:space="preserve">el fallo proferido el </w:t>
      </w:r>
      <w:r w:rsidRPr="003A353F">
        <w:rPr>
          <w:rFonts w:ascii="Georgia" w:hAnsi="Georgia"/>
          <w:sz w:val="24"/>
          <w:szCs w:val="24"/>
        </w:rPr>
        <w:t>17</w:t>
      </w:r>
      <w:r w:rsidR="00AF6A7A" w:rsidRPr="003A353F">
        <w:rPr>
          <w:rFonts w:ascii="Georgia" w:hAnsi="Georgia"/>
          <w:sz w:val="24"/>
          <w:szCs w:val="24"/>
        </w:rPr>
        <w:t xml:space="preserve">-06-2021 </w:t>
      </w:r>
      <w:r w:rsidR="002A0E92" w:rsidRPr="003A353F">
        <w:rPr>
          <w:rFonts w:ascii="Georgia" w:hAnsi="Georgia"/>
          <w:sz w:val="24"/>
          <w:szCs w:val="24"/>
        </w:rPr>
        <w:t xml:space="preserve">por el Juzgado </w:t>
      </w:r>
      <w:r w:rsidRPr="003A353F">
        <w:rPr>
          <w:rFonts w:ascii="Georgia" w:hAnsi="Georgia"/>
          <w:sz w:val="24"/>
          <w:szCs w:val="24"/>
        </w:rPr>
        <w:t>5</w:t>
      </w:r>
      <w:r w:rsidR="00AF6A7A" w:rsidRPr="003A353F">
        <w:rPr>
          <w:rFonts w:ascii="Georgia" w:hAnsi="Georgia"/>
          <w:sz w:val="24"/>
          <w:szCs w:val="24"/>
        </w:rPr>
        <w:t xml:space="preserve">º </w:t>
      </w:r>
      <w:r w:rsidR="00E15AC8" w:rsidRPr="003A353F">
        <w:rPr>
          <w:rFonts w:ascii="Georgia" w:hAnsi="Georgia"/>
          <w:sz w:val="24"/>
          <w:szCs w:val="24"/>
        </w:rPr>
        <w:t>Civil del Circuito de Pereira</w:t>
      </w:r>
      <w:r w:rsidR="006B7261" w:rsidRPr="003A353F">
        <w:rPr>
          <w:rFonts w:ascii="Georgia" w:hAnsi="Georgia"/>
          <w:sz w:val="24"/>
          <w:szCs w:val="24"/>
        </w:rPr>
        <w:t>.</w:t>
      </w:r>
    </w:p>
    <w:p w14:paraId="0F350925" w14:textId="77777777" w:rsidR="00985941" w:rsidRPr="003A353F" w:rsidRDefault="00985941" w:rsidP="003A353F">
      <w:pPr>
        <w:pStyle w:val="Textoindependiente"/>
        <w:tabs>
          <w:tab w:val="clear" w:pos="708"/>
          <w:tab w:val="left" w:pos="284"/>
        </w:tabs>
        <w:spacing w:line="276" w:lineRule="auto"/>
        <w:ind w:left="284"/>
        <w:rPr>
          <w:rFonts w:ascii="Georgia" w:hAnsi="Georgia"/>
          <w:sz w:val="24"/>
          <w:szCs w:val="24"/>
          <w:lang w:val="es-CO"/>
        </w:rPr>
      </w:pPr>
    </w:p>
    <w:p w14:paraId="3A9F9307" w14:textId="382877B2" w:rsidR="00BC35C6" w:rsidRPr="003A353F" w:rsidRDefault="00450378" w:rsidP="003A353F">
      <w:pPr>
        <w:pStyle w:val="Textoindependiente"/>
        <w:numPr>
          <w:ilvl w:val="0"/>
          <w:numId w:val="1"/>
        </w:numPr>
        <w:tabs>
          <w:tab w:val="clear" w:pos="708"/>
          <w:tab w:val="left" w:pos="284"/>
        </w:tabs>
        <w:spacing w:line="276" w:lineRule="auto"/>
        <w:ind w:left="284" w:hanging="284"/>
        <w:rPr>
          <w:rFonts w:ascii="Georgia" w:hAnsi="Georgia"/>
          <w:sz w:val="24"/>
          <w:szCs w:val="24"/>
          <w:lang w:val="es-CO"/>
        </w:rPr>
      </w:pPr>
      <w:r w:rsidRPr="003A353F">
        <w:rPr>
          <w:rFonts w:ascii="Georgia" w:hAnsi="Georgia"/>
          <w:sz w:val="24"/>
          <w:szCs w:val="24"/>
          <w:lang w:val="es-CO"/>
        </w:rPr>
        <w:t xml:space="preserve"> </w:t>
      </w:r>
      <w:r w:rsidR="00985941" w:rsidRPr="003A353F">
        <w:rPr>
          <w:rFonts w:ascii="Georgia" w:hAnsi="Georgia"/>
          <w:sz w:val="24"/>
          <w:szCs w:val="24"/>
          <w:lang w:val="es-CO"/>
        </w:rPr>
        <w:t xml:space="preserve">ADICIONAR un numeral para DECLARAR improcedente el amparo contra </w:t>
      </w:r>
      <w:proofErr w:type="spellStart"/>
      <w:r w:rsidR="00985941" w:rsidRPr="003A353F">
        <w:rPr>
          <w:rFonts w:ascii="Georgia" w:hAnsi="Georgia"/>
          <w:sz w:val="24"/>
          <w:szCs w:val="24"/>
          <w:lang w:val="es-CO"/>
        </w:rPr>
        <w:t>Audimedic</w:t>
      </w:r>
      <w:proofErr w:type="spellEnd"/>
      <w:r w:rsidR="00985941" w:rsidRPr="003A353F">
        <w:rPr>
          <w:rFonts w:ascii="Georgia" w:hAnsi="Georgia"/>
          <w:sz w:val="24"/>
          <w:szCs w:val="24"/>
          <w:lang w:val="es-CO"/>
        </w:rPr>
        <w:t xml:space="preserve"> Pereira, por carecer de legitimación.</w:t>
      </w:r>
    </w:p>
    <w:p w14:paraId="16D8401F" w14:textId="77777777" w:rsidR="00450378" w:rsidRPr="003A353F" w:rsidRDefault="00450378" w:rsidP="003A353F">
      <w:pPr>
        <w:pStyle w:val="Textoindependiente"/>
        <w:tabs>
          <w:tab w:val="left" w:pos="284"/>
        </w:tabs>
        <w:spacing w:line="276" w:lineRule="auto"/>
        <w:ind w:left="284"/>
        <w:rPr>
          <w:rFonts w:ascii="Georgia" w:hAnsi="Georgia"/>
          <w:sz w:val="24"/>
          <w:szCs w:val="24"/>
          <w:lang w:val="es-CO"/>
        </w:rPr>
      </w:pPr>
    </w:p>
    <w:p w14:paraId="4A0F1A81" w14:textId="00ECED19" w:rsidR="00633862" w:rsidRPr="003A353F" w:rsidRDefault="003E7C01" w:rsidP="003A353F">
      <w:pPr>
        <w:pStyle w:val="Prrafodelista"/>
        <w:numPr>
          <w:ilvl w:val="0"/>
          <w:numId w:val="1"/>
        </w:numPr>
        <w:spacing w:after="0"/>
        <w:ind w:left="284" w:right="51" w:hanging="284"/>
        <w:contextualSpacing w:val="0"/>
        <w:jc w:val="both"/>
        <w:rPr>
          <w:rFonts w:ascii="Georgia" w:hAnsi="Georgia"/>
          <w:sz w:val="24"/>
          <w:szCs w:val="24"/>
          <w:lang w:val="es-419"/>
        </w:rPr>
      </w:pPr>
      <w:r w:rsidRPr="003A353F">
        <w:rPr>
          <w:rFonts w:ascii="Georgia" w:hAnsi="Georgia"/>
          <w:spacing w:val="-3"/>
          <w:sz w:val="24"/>
          <w:szCs w:val="24"/>
          <w:lang w:val="es-419"/>
        </w:rPr>
        <w:t>R</w:t>
      </w:r>
      <w:r w:rsidR="00633862" w:rsidRPr="003A353F">
        <w:rPr>
          <w:rFonts w:ascii="Georgia" w:hAnsi="Georgia"/>
          <w:spacing w:val="-3"/>
          <w:sz w:val="24"/>
          <w:szCs w:val="24"/>
          <w:lang w:val="es-419"/>
        </w:rPr>
        <w:t>EMITIR este expediente a la CC para su eventual revisión.</w:t>
      </w:r>
    </w:p>
    <w:p w14:paraId="0CF4A1B0" w14:textId="77777777" w:rsidR="00AD5C9B" w:rsidRPr="003A353F" w:rsidRDefault="00AD5C9B" w:rsidP="003A353F">
      <w:pPr>
        <w:pStyle w:val="Textoindependiente"/>
        <w:spacing w:line="276" w:lineRule="auto"/>
        <w:jc w:val="center"/>
        <w:rPr>
          <w:rFonts w:ascii="Georgia" w:hAnsi="Georgia"/>
          <w:b/>
          <w:bCs/>
          <w:smallCaps/>
          <w:sz w:val="24"/>
          <w:szCs w:val="24"/>
        </w:rPr>
      </w:pPr>
    </w:p>
    <w:p w14:paraId="670AFA53" w14:textId="77777777" w:rsidR="003A353F" w:rsidRPr="002675CC" w:rsidRDefault="003A353F" w:rsidP="003A353F">
      <w:pPr>
        <w:spacing w:line="276" w:lineRule="auto"/>
        <w:jc w:val="center"/>
        <w:rPr>
          <w:rFonts w:ascii="Georgia" w:hAnsi="Georgia" w:cs="Arial"/>
          <w:bCs/>
          <w:smallCaps/>
        </w:rPr>
      </w:pPr>
      <w:r w:rsidRPr="002675CC">
        <w:rPr>
          <w:rFonts w:ascii="Georgia" w:hAnsi="Georgia" w:cs="Arial"/>
          <w:bCs/>
          <w:smallCaps/>
        </w:rPr>
        <w:t>Notifíquese,</w:t>
      </w:r>
    </w:p>
    <w:p w14:paraId="2B3240EF" w14:textId="77777777" w:rsidR="003A353F" w:rsidRPr="0093010D" w:rsidRDefault="003A353F" w:rsidP="003A353F">
      <w:pPr>
        <w:widowControl/>
        <w:spacing w:line="276" w:lineRule="auto"/>
        <w:jc w:val="center"/>
        <w:textAlignment w:val="baseline"/>
        <w:rPr>
          <w:rFonts w:ascii="Georgia" w:hAnsi="Georgia" w:cs="Arial"/>
          <w:bCs/>
          <w:caps/>
          <w:w w:val="150"/>
          <w:sz w:val="28"/>
          <w:szCs w:val="18"/>
          <w:lang w:val="es-MX"/>
        </w:rPr>
      </w:pPr>
    </w:p>
    <w:p w14:paraId="41F1D130" w14:textId="77777777" w:rsidR="003A353F" w:rsidRPr="0093010D" w:rsidRDefault="003A353F" w:rsidP="003A353F">
      <w:pPr>
        <w:widowControl/>
        <w:spacing w:line="276" w:lineRule="auto"/>
        <w:jc w:val="center"/>
        <w:textAlignment w:val="baseline"/>
        <w:rPr>
          <w:rFonts w:ascii="Georgia" w:hAnsi="Georgia" w:cs="Arial"/>
          <w:bCs/>
          <w:caps/>
          <w:w w:val="150"/>
          <w:sz w:val="28"/>
          <w:szCs w:val="18"/>
          <w:lang w:val="es-MX"/>
        </w:rPr>
      </w:pPr>
    </w:p>
    <w:p w14:paraId="74F2F966" w14:textId="77777777" w:rsidR="003A353F" w:rsidRPr="0093010D" w:rsidRDefault="003A353F" w:rsidP="003A353F">
      <w:pPr>
        <w:widowControl/>
        <w:spacing w:line="276" w:lineRule="auto"/>
        <w:jc w:val="center"/>
        <w:textAlignment w:val="baseline"/>
        <w:rPr>
          <w:rFonts w:ascii="Georgia" w:hAnsi="Georgia" w:cs="Arial"/>
          <w:b/>
          <w:bCs/>
          <w:caps/>
          <w:spacing w:val="20"/>
          <w:w w:val="150"/>
          <w:sz w:val="22"/>
          <w:szCs w:val="18"/>
          <w:lang w:val="es-MX"/>
        </w:rPr>
      </w:pPr>
      <w:r w:rsidRPr="0093010D">
        <w:rPr>
          <w:rFonts w:ascii="Georgia" w:hAnsi="Georgia" w:cs="Arial"/>
          <w:b/>
          <w:bCs/>
          <w:caps/>
          <w:spacing w:val="20"/>
          <w:w w:val="150"/>
          <w:szCs w:val="18"/>
          <w:lang w:val="es-MX"/>
        </w:rPr>
        <w:t>D</w:t>
      </w:r>
      <w:r w:rsidRPr="0093010D">
        <w:rPr>
          <w:rFonts w:ascii="Georgia" w:hAnsi="Georgia" w:cs="Arial"/>
          <w:b/>
          <w:bCs/>
          <w:caps/>
          <w:spacing w:val="20"/>
          <w:w w:val="150"/>
          <w:sz w:val="16"/>
          <w:szCs w:val="18"/>
          <w:lang w:val="es-MX"/>
        </w:rPr>
        <w:t>UBERNEY</w:t>
      </w:r>
      <w:r w:rsidRPr="0093010D">
        <w:rPr>
          <w:rFonts w:ascii="Georgia" w:hAnsi="Georgia" w:cs="Arial"/>
          <w:b/>
          <w:bCs/>
          <w:caps/>
          <w:spacing w:val="20"/>
          <w:w w:val="150"/>
          <w:szCs w:val="18"/>
          <w:lang w:val="es-MX"/>
        </w:rPr>
        <w:t xml:space="preserve"> G</w:t>
      </w:r>
      <w:r w:rsidRPr="0093010D">
        <w:rPr>
          <w:rFonts w:ascii="Georgia" w:hAnsi="Georgia" w:cs="Arial"/>
          <w:b/>
          <w:bCs/>
          <w:caps/>
          <w:spacing w:val="20"/>
          <w:w w:val="150"/>
          <w:sz w:val="16"/>
          <w:szCs w:val="18"/>
          <w:lang w:val="es-MX"/>
        </w:rPr>
        <w:t>RISALES</w:t>
      </w:r>
      <w:r w:rsidRPr="0093010D">
        <w:rPr>
          <w:rFonts w:ascii="Georgia" w:hAnsi="Georgia" w:cs="Arial"/>
          <w:b/>
          <w:bCs/>
          <w:caps/>
          <w:spacing w:val="20"/>
          <w:w w:val="150"/>
          <w:szCs w:val="18"/>
          <w:lang w:val="es-MX"/>
        </w:rPr>
        <w:t xml:space="preserve"> H</w:t>
      </w:r>
      <w:r w:rsidRPr="0093010D">
        <w:rPr>
          <w:rFonts w:ascii="Georgia" w:hAnsi="Georgia" w:cs="Arial"/>
          <w:b/>
          <w:bCs/>
          <w:caps/>
          <w:spacing w:val="20"/>
          <w:w w:val="150"/>
          <w:sz w:val="16"/>
          <w:szCs w:val="18"/>
          <w:lang w:val="es-MX"/>
        </w:rPr>
        <w:t>ERRERA</w:t>
      </w:r>
    </w:p>
    <w:p w14:paraId="2856AB87" w14:textId="77777777" w:rsidR="003A353F" w:rsidRPr="0093010D" w:rsidRDefault="003A353F" w:rsidP="003A353F">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93010D">
        <w:rPr>
          <w:rFonts w:ascii="Georgia" w:hAnsi="Georgia" w:cs="Arial"/>
          <w:bCs/>
          <w:caps/>
          <w:spacing w:val="20"/>
          <w:w w:val="150"/>
          <w:sz w:val="28"/>
          <w:szCs w:val="22"/>
        </w:rPr>
        <w:t>M</w:t>
      </w:r>
      <w:r w:rsidRPr="0093010D">
        <w:rPr>
          <w:rFonts w:ascii="Georgia" w:hAnsi="Georgia" w:cs="Arial"/>
          <w:bCs/>
          <w:caps/>
          <w:spacing w:val="20"/>
          <w:w w:val="150"/>
          <w:sz w:val="18"/>
          <w:szCs w:val="18"/>
        </w:rPr>
        <w:t>agistrado</w:t>
      </w:r>
    </w:p>
    <w:p w14:paraId="1FFF1C0F" w14:textId="77777777" w:rsidR="003A353F" w:rsidRPr="0093010D" w:rsidRDefault="003A353F" w:rsidP="003A353F">
      <w:pPr>
        <w:widowControl/>
        <w:spacing w:line="276" w:lineRule="auto"/>
        <w:textAlignment w:val="baseline"/>
        <w:rPr>
          <w:rFonts w:ascii="Georgia" w:hAnsi="Georgia" w:cs="Arial"/>
          <w:caps/>
          <w:spacing w:val="20"/>
          <w:w w:val="150"/>
          <w:sz w:val="28"/>
          <w:szCs w:val="28"/>
          <w:lang w:val="es-MX"/>
        </w:rPr>
      </w:pPr>
    </w:p>
    <w:p w14:paraId="18E41FE7" w14:textId="77777777" w:rsidR="003A353F" w:rsidRPr="0093010D" w:rsidRDefault="003A353F" w:rsidP="003A353F">
      <w:pPr>
        <w:widowControl/>
        <w:spacing w:line="276" w:lineRule="auto"/>
        <w:textAlignment w:val="baseline"/>
        <w:rPr>
          <w:rFonts w:ascii="Georgia" w:hAnsi="Georgia" w:cs="Arial"/>
          <w:caps/>
          <w:spacing w:val="20"/>
          <w:w w:val="150"/>
          <w:sz w:val="28"/>
          <w:szCs w:val="28"/>
          <w:lang w:val="es-MX"/>
        </w:rPr>
      </w:pPr>
    </w:p>
    <w:p w14:paraId="02A89A18" w14:textId="77777777" w:rsidR="003A353F" w:rsidRPr="0093010D" w:rsidRDefault="003A353F" w:rsidP="003A353F">
      <w:pPr>
        <w:widowControl/>
        <w:spacing w:line="276" w:lineRule="auto"/>
        <w:textAlignment w:val="baseline"/>
        <w:rPr>
          <w:rFonts w:ascii="Georgia" w:hAnsi="Georgia" w:cs="Arial"/>
          <w:b/>
          <w:caps/>
          <w:spacing w:val="20"/>
          <w:w w:val="150"/>
          <w:sz w:val="16"/>
          <w:szCs w:val="18"/>
          <w:lang w:val="es-MX"/>
        </w:rPr>
      </w:pPr>
      <w:r w:rsidRPr="0093010D">
        <w:rPr>
          <w:rFonts w:ascii="Georgia" w:hAnsi="Georgia" w:cs="Arial"/>
          <w:b/>
          <w:caps/>
          <w:spacing w:val="20"/>
          <w:w w:val="150"/>
          <w:szCs w:val="28"/>
          <w:lang w:val="es-MX"/>
        </w:rPr>
        <w:t>E</w:t>
      </w:r>
      <w:r w:rsidRPr="0093010D">
        <w:rPr>
          <w:rFonts w:ascii="Georgia" w:hAnsi="Georgia" w:cs="Arial"/>
          <w:b/>
          <w:caps/>
          <w:spacing w:val="20"/>
          <w:w w:val="150"/>
          <w:sz w:val="16"/>
          <w:szCs w:val="18"/>
          <w:lang w:val="es-MX"/>
        </w:rPr>
        <w:t xml:space="preserve">DDER </w:t>
      </w:r>
      <w:r w:rsidRPr="0093010D">
        <w:rPr>
          <w:rFonts w:ascii="Georgia" w:hAnsi="Georgia" w:cs="Arial"/>
          <w:b/>
          <w:caps/>
          <w:spacing w:val="20"/>
          <w:w w:val="150"/>
          <w:szCs w:val="28"/>
          <w:lang w:val="es-MX"/>
        </w:rPr>
        <w:t>J</w:t>
      </w:r>
      <w:r w:rsidRPr="0093010D">
        <w:rPr>
          <w:rFonts w:ascii="Georgia" w:hAnsi="Georgia" w:cs="Arial"/>
          <w:b/>
          <w:caps/>
          <w:spacing w:val="20"/>
          <w:w w:val="150"/>
          <w:sz w:val="16"/>
          <w:szCs w:val="18"/>
          <w:lang w:val="es-MX"/>
        </w:rPr>
        <w:t xml:space="preserve">. </w:t>
      </w:r>
      <w:r w:rsidRPr="0093010D">
        <w:rPr>
          <w:rFonts w:ascii="Georgia" w:hAnsi="Georgia" w:cs="Arial"/>
          <w:b/>
          <w:caps/>
          <w:spacing w:val="20"/>
          <w:w w:val="150"/>
          <w:szCs w:val="28"/>
          <w:lang w:val="es-MX"/>
        </w:rPr>
        <w:t>S</w:t>
      </w:r>
      <w:r w:rsidRPr="0093010D">
        <w:rPr>
          <w:rFonts w:ascii="Georgia" w:hAnsi="Georgia" w:cs="Arial"/>
          <w:b/>
          <w:caps/>
          <w:spacing w:val="20"/>
          <w:w w:val="150"/>
          <w:sz w:val="16"/>
          <w:szCs w:val="18"/>
          <w:lang w:val="es-MX"/>
        </w:rPr>
        <w:t xml:space="preserve">ÁNCHEZ </w:t>
      </w:r>
      <w:r w:rsidRPr="0093010D">
        <w:rPr>
          <w:rFonts w:ascii="Georgia" w:hAnsi="Georgia" w:cs="Arial"/>
          <w:b/>
          <w:caps/>
          <w:spacing w:val="20"/>
          <w:w w:val="150"/>
          <w:szCs w:val="28"/>
          <w:lang w:val="es-MX"/>
        </w:rPr>
        <w:t>C</w:t>
      </w:r>
      <w:r w:rsidRPr="0093010D">
        <w:rPr>
          <w:rFonts w:ascii="Georgia" w:hAnsi="Georgia" w:cs="Arial"/>
          <w:b/>
          <w:caps/>
          <w:spacing w:val="20"/>
          <w:w w:val="150"/>
          <w:sz w:val="16"/>
          <w:szCs w:val="18"/>
          <w:lang w:val="es-MX"/>
        </w:rPr>
        <w:t>.</w:t>
      </w:r>
      <w:r w:rsidRPr="0093010D">
        <w:rPr>
          <w:rFonts w:ascii="Georgia" w:hAnsi="Georgia" w:cs="Arial"/>
          <w:b/>
          <w:bCs/>
          <w:caps/>
          <w:spacing w:val="20"/>
          <w:w w:val="150"/>
          <w:sz w:val="16"/>
          <w:szCs w:val="10"/>
          <w:lang w:val="es-MX"/>
        </w:rPr>
        <w:tab/>
      </w:r>
      <w:r w:rsidRPr="0093010D">
        <w:rPr>
          <w:rFonts w:ascii="Georgia" w:hAnsi="Georgia" w:cs="Arial"/>
          <w:b/>
          <w:caps/>
          <w:spacing w:val="20"/>
          <w:w w:val="150"/>
          <w:szCs w:val="28"/>
          <w:lang w:val="es-MX"/>
        </w:rPr>
        <w:t>J</w:t>
      </w:r>
      <w:r w:rsidRPr="0093010D">
        <w:rPr>
          <w:rFonts w:ascii="Georgia" w:hAnsi="Georgia" w:cs="Arial"/>
          <w:b/>
          <w:caps/>
          <w:spacing w:val="20"/>
          <w:w w:val="150"/>
          <w:sz w:val="16"/>
          <w:szCs w:val="18"/>
          <w:lang w:val="es-MX"/>
        </w:rPr>
        <w:t xml:space="preserve">AIME </w:t>
      </w:r>
      <w:r w:rsidRPr="0093010D">
        <w:rPr>
          <w:rFonts w:ascii="Georgia" w:hAnsi="Georgia" w:cs="Arial"/>
          <w:b/>
          <w:caps/>
          <w:spacing w:val="20"/>
          <w:w w:val="150"/>
          <w:szCs w:val="28"/>
          <w:lang w:val="es-MX"/>
        </w:rPr>
        <w:t>A</w:t>
      </w:r>
      <w:r w:rsidRPr="0093010D">
        <w:rPr>
          <w:rFonts w:ascii="Georgia" w:hAnsi="Georgia" w:cs="Arial"/>
          <w:b/>
          <w:caps/>
          <w:spacing w:val="20"/>
          <w:w w:val="150"/>
          <w:sz w:val="16"/>
          <w:szCs w:val="18"/>
          <w:lang w:val="es-MX"/>
        </w:rPr>
        <w:t xml:space="preserve">. </w:t>
      </w:r>
      <w:r w:rsidRPr="0093010D">
        <w:rPr>
          <w:rFonts w:ascii="Georgia" w:hAnsi="Georgia" w:cs="Arial"/>
          <w:b/>
          <w:caps/>
          <w:spacing w:val="20"/>
          <w:w w:val="150"/>
          <w:szCs w:val="28"/>
          <w:lang w:val="es-MX"/>
        </w:rPr>
        <w:t>S</w:t>
      </w:r>
      <w:r w:rsidRPr="0093010D">
        <w:rPr>
          <w:rFonts w:ascii="Georgia" w:hAnsi="Georgia" w:cs="Arial"/>
          <w:b/>
          <w:caps/>
          <w:spacing w:val="20"/>
          <w:w w:val="150"/>
          <w:sz w:val="16"/>
          <w:szCs w:val="18"/>
          <w:lang w:val="es-MX"/>
        </w:rPr>
        <w:t xml:space="preserve">ARAZA </w:t>
      </w:r>
      <w:r w:rsidRPr="0093010D">
        <w:rPr>
          <w:rFonts w:ascii="Georgia" w:hAnsi="Georgia" w:cs="Arial"/>
          <w:b/>
          <w:caps/>
          <w:spacing w:val="20"/>
          <w:w w:val="150"/>
          <w:szCs w:val="28"/>
          <w:lang w:val="es-MX"/>
        </w:rPr>
        <w:t>N</w:t>
      </w:r>
      <w:r w:rsidRPr="0093010D">
        <w:rPr>
          <w:rFonts w:ascii="Georgia" w:hAnsi="Georgia" w:cs="Arial"/>
          <w:b/>
          <w:caps/>
          <w:spacing w:val="20"/>
          <w:w w:val="150"/>
          <w:sz w:val="16"/>
          <w:szCs w:val="18"/>
          <w:lang w:val="es-MX"/>
        </w:rPr>
        <w:t>aranjo</w:t>
      </w:r>
    </w:p>
    <w:p w14:paraId="6D224E6F" w14:textId="4F0210DE" w:rsidR="00EF0F39" w:rsidRPr="003A353F" w:rsidRDefault="003A353F" w:rsidP="003A353F">
      <w:pPr>
        <w:widowControl/>
        <w:spacing w:line="276" w:lineRule="auto"/>
        <w:textAlignment w:val="baseline"/>
        <w:rPr>
          <w:rFonts w:ascii="Georgia" w:hAnsi="Georgia" w:cs="Arial"/>
          <w:bCs/>
          <w:caps/>
          <w:spacing w:val="20"/>
          <w:w w:val="150"/>
          <w:sz w:val="18"/>
          <w:szCs w:val="10"/>
          <w:lang w:val="en-US"/>
        </w:rPr>
      </w:pPr>
      <w:r w:rsidRPr="0093010D">
        <w:rPr>
          <w:rFonts w:ascii="Georgia" w:hAnsi="Georgia" w:cs="Arial"/>
          <w:bCs/>
          <w:caps/>
          <w:spacing w:val="20"/>
          <w:w w:val="150"/>
          <w:sz w:val="18"/>
          <w:szCs w:val="10"/>
          <w:lang w:val="en-US"/>
        </w:rPr>
        <w:t xml:space="preserve">M A G I S T R A D O </w:t>
      </w:r>
      <w:r w:rsidRPr="0093010D">
        <w:rPr>
          <w:rFonts w:ascii="Georgia" w:hAnsi="Georgia" w:cs="Arial"/>
          <w:bCs/>
          <w:caps/>
          <w:spacing w:val="20"/>
          <w:w w:val="150"/>
          <w:sz w:val="18"/>
          <w:szCs w:val="10"/>
          <w:lang w:val="en-US"/>
        </w:rPr>
        <w:tab/>
      </w:r>
      <w:r w:rsidRPr="0093010D">
        <w:rPr>
          <w:rFonts w:ascii="Georgia" w:hAnsi="Georgia" w:cs="Arial"/>
          <w:bCs/>
          <w:caps/>
          <w:spacing w:val="20"/>
          <w:w w:val="150"/>
          <w:sz w:val="18"/>
          <w:szCs w:val="10"/>
          <w:lang w:val="en-US"/>
        </w:rPr>
        <w:tab/>
        <w:t>M A G I S T R A D O</w:t>
      </w:r>
    </w:p>
    <w:sectPr w:rsidR="00EF0F39" w:rsidRPr="003A353F" w:rsidSect="005E7206">
      <w:headerReference w:type="even" r:id="rId12"/>
      <w:headerReference w:type="default" r:id="rId13"/>
      <w:footerReference w:type="even" r:id="rId14"/>
      <w:footerReference w:type="default" r:id="rId15"/>
      <w:pgSz w:w="12242" w:h="18722" w:code="258"/>
      <w:pgMar w:top="1871" w:right="1304" w:bottom="1304" w:left="1871" w:header="567" w:footer="567" w:gutter="0"/>
      <w:pgNumType w:start="1"/>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31817D3" w16cex:dateUtc="2021-08-24T19:39:26.959Z"/>
  <w16cex:commentExtensible w16cex:durableId="00B88ABE" w16cex:dateUtc="2021-08-24T19:40:40.467Z"/>
  <w16cex:commentExtensible w16cex:durableId="6BAFA152" w16cex:dateUtc="2021-08-24T19:48:54.844Z"/>
  <w16cex:commentExtensible w16cex:durableId="4D62CA2E" w16cex:dateUtc="2021-08-24T19:52:23.03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A0951" w14:textId="77777777" w:rsidR="00202D60" w:rsidRDefault="00202D60" w:rsidP="002F20AB">
      <w:r>
        <w:separator/>
      </w:r>
    </w:p>
  </w:endnote>
  <w:endnote w:type="continuationSeparator" w:id="0">
    <w:p w14:paraId="1C29728C" w14:textId="77777777" w:rsidR="00202D60" w:rsidRDefault="00202D60"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71FA0" w14:textId="77777777" w:rsidR="006508CF" w:rsidRPr="009364FC" w:rsidRDefault="006508CF">
    <w:pPr>
      <w:pStyle w:val="Piedepgina"/>
      <w:framePr w:wrap="around" w:vAnchor="text" w:hAnchor="margin" w:xAlign="right" w:y="1"/>
      <w:rPr>
        <w:rStyle w:val="Nmerodepgina"/>
        <w:rFonts w:ascii="Georgia" w:hAnsi="Georgia" w:cs="Verdana"/>
      </w:rPr>
    </w:pPr>
    <w:r w:rsidRPr="009364FC">
      <w:rPr>
        <w:rStyle w:val="Nmerodepgina"/>
        <w:rFonts w:ascii="Georgia" w:hAnsi="Georgia" w:cs="Verdana"/>
      </w:rPr>
      <w:fldChar w:fldCharType="begin"/>
    </w:r>
    <w:r w:rsidRPr="009364FC">
      <w:rPr>
        <w:rStyle w:val="Nmerodepgina"/>
        <w:rFonts w:ascii="Georgia" w:hAnsi="Georgia" w:cs="Verdana"/>
      </w:rPr>
      <w:instrText xml:space="preserve">PAGE  </w:instrText>
    </w:r>
    <w:r w:rsidRPr="009364FC">
      <w:rPr>
        <w:rStyle w:val="Nmerodepgina"/>
        <w:rFonts w:ascii="Georgia" w:hAnsi="Georgia" w:cs="Verdana"/>
      </w:rPr>
      <w:fldChar w:fldCharType="separate"/>
    </w:r>
    <w:r w:rsidRPr="009364FC">
      <w:rPr>
        <w:rStyle w:val="Nmerodepgina"/>
        <w:rFonts w:ascii="Georgia" w:hAnsi="Georgia" w:cs="Verdana"/>
        <w:noProof/>
      </w:rPr>
      <w:t>10</w:t>
    </w:r>
    <w:r w:rsidRPr="009364FC">
      <w:rPr>
        <w:rStyle w:val="Nmerodepgina"/>
        <w:rFonts w:ascii="Georgia" w:hAnsi="Georgia" w:cs="Verdana"/>
      </w:rPr>
      <w:fldChar w:fldCharType="end"/>
    </w:r>
  </w:p>
  <w:p w14:paraId="7F04E5A8" w14:textId="77777777" w:rsidR="006508CF" w:rsidRPr="009364FC" w:rsidRDefault="006508CF">
    <w:pPr>
      <w:pStyle w:val="Piedepgina"/>
      <w:ind w:right="360"/>
      <w:rPr>
        <w:rFonts w:ascii="Georgia" w:hAnsi="Georg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4C3C0" w14:textId="77777777" w:rsidR="006508CF" w:rsidRPr="009364FC" w:rsidRDefault="006508CF" w:rsidP="00A67268">
    <w:pPr>
      <w:pStyle w:val="Piedepgina"/>
      <w:pBdr>
        <w:bottom w:val="double" w:sz="6" w:space="1" w:color="auto"/>
      </w:pBdr>
      <w:spacing w:line="360" w:lineRule="auto"/>
      <w:rPr>
        <w:rFonts w:ascii="Georgia" w:hAnsi="Georgia" w:cs="Arial"/>
        <w:spacing w:val="20"/>
        <w:w w:val="200"/>
        <w:sz w:val="2"/>
        <w:szCs w:val="10"/>
        <w:lang w:val="es-ES"/>
      </w:rPr>
    </w:pPr>
  </w:p>
  <w:p w14:paraId="52A68114" w14:textId="77777777" w:rsidR="006508CF" w:rsidRPr="009364FC" w:rsidRDefault="006508CF" w:rsidP="00751EE2">
    <w:pPr>
      <w:pStyle w:val="Piedepgina"/>
      <w:spacing w:line="360" w:lineRule="auto"/>
      <w:jc w:val="right"/>
      <w:rPr>
        <w:rFonts w:ascii="Georgia" w:hAnsi="Georgia" w:cs="Arial"/>
        <w:spacing w:val="20"/>
        <w:w w:val="200"/>
        <w:sz w:val="14"/>
        <w:szCs w:val="10"/>
      </w:rPr>
    </w:pPr>
  </w:p>
  <w:p w14:paraId="58B2BE6C" w14:textId="77777777" w:rsidR="006508CF" w:rsidRPr="009364FC" w:rsidRDefault="006508CF" w:rsidP="005E7206">
    <w:pPr>
      <w:pStyle w:val="Piedepgina"/>
      <w:jc w:val="right"/>
      <w:rPr>
        <w:rFonts w:ascii="Georgia" w:hAnsi="Georgia" w:cs="Arial"/>
        <w:spacing w:val="20"/>
        <w:w w:val="200"/>
        <w:sz w:val="10"/>
        <w:szCs w:val="10"/>
        <w:lang w:val="es-ES"/>
      </w:rPr>
    </w:pPr>
    <w:r w:rsidRPr="009364FC">
      <w:rPr>
        <w:rFonts w:ascii="Georgia" w:hAnsi="Georgia" w:cs="Arial"/>
        <w:spacing w:val="20"/>
        <w:w w:val="200"/>
        <w:sz w:val="14"/>
        <w:szCs w:val="10"/>
        <w:lang w:val="es-ES"/>
      </w:rPr>
      <w:t>T</w:t>
    </w:r>
    <w:r w:rsidRPr="009364FC">
      <w:rPr>
        <w:rFonts w:ascii="Georgia" w:hAnsi="Georgia" w:cs="Arial"/>
        <w:spacing w:val="20"/>
        <w:w w:val="200"/>
        <w:sz w:val="10"/>
        <w:szCs w:val="10"/>
        <w:lang w:val="es-ES"/>
      </w:rPr>
      <w:t xml:space="preserve">RIBUNAL </w:t>
    </w:r>
    <w:r w:rsidRPr="009364FC">
      <w:rPr>
        <w:rFonts w:ascii="Georgia" w:hAnsi="Georgia" w:cs="Arial"/>
        <w:spacing w:val="20"/>
        <w:w w:val="200"/>
        <w:sz w:val="14"/>
        <w:szCs w:val="10"/>
        <w:lang w:val="es-ES"/>
      </w:rPr>
      <w:t>S</w:t>
    </w:r>
    <w:r w:rsidRPr="009364FC">
      <w:rPr>
        <w:rFonts w:ascii="Georgia" w:hAnsi="Georgia" w:cs="Arial"/>
        <w:spacing w:val="20"/>
        <w:w w:val="200"/>
        <w:sz w:val="10"/>
        <w:szCs w:val="10"/>
        <w:lang w:val="es-ES"/>
      </w:rPr>
      <w:t xml:space="preserve">UPERIOR DE </w:t>
    </w:r>
    <w:r w:rsidRPr="009364FC">
      <w:rPr>
        <w:rFonts w:ascii="Georgia" w:hAnsi="Georgia" w:cs="Arial"/>
        <w:spacing w:val="20"/>
        <w:w w:val="200"/>
        <w:sz w:val="14"/>
        <w:szCs w:val="10"/>
        <w:lang w:val="es-ES"/>
      </w:rPr>
      <w:t>P</w:t>
    </w:r>
    <w:r w:rsidRPr="009364FC">
      <w:rPr>
        <w:rFonts w:ascii="Georgia" w:hAnsi="Georgia" w:cs="Arial"/>
        <w:spacing w:val="20"/>
        <w:w w:val="200"/>
        <w:sz w:val="10"/>
        <w:szCs w:val="10"/>
        <w:lang w:val="es-ES"/>
      </w:rPr>
      <w:t>EREIRA</w:t>
    </w:r>
  </w:p>
  <w:p w14:paraId="5C400D20" w14:textId="77777777" w:rsidR="006508CF" w:rsidRPr="009364FC" w:rsidRDefault="006508CF" w:rsidP="005E7206">
    <w:pPr>
      <w:pStyle w:val="Piedepgina"/>
      <w:jc w:val="right"/>
      <w:rPr>
        <w:rFonts w:ascii="Georgia" w:hAnsi="Georgia"/>
        <w:lang w:val="es-ES"/>
      </w:rPr>
    </w:pPr>
    <w:r w:rsidRPr="009364FC">
      <w:rPr>
        <w:rFonts w:ascii="Georgia" w:hAnsi="Georgia" w:cs="Arial"/>
        <w:spacing w:val="20"/>
        <w:w w:val="200"/>
        <w:sz w:val="10"/>
        <w:szCs w:val="10"/>
        <w:lang w:val="es-ES"/>
      </w:rPr>
      <w:t xml:space="preserve">MP </w:t>
    </w:r>
    <w:r w:rsidRPr="009364FC">
      <w:rPr>
        <w:rFonts w:ascii="Georgia" w:hAnsi="Georgia" w:cs="Arial"/>
        <w:spacing w:val="20"/>
        <w:w w:val="200"/>
        <w:sz w:val="12"/>
        <w:szCs w:val="10"/>
        <w:lang w:val="es-ES"/>
      </w:rPr>
      <w:t>D</w:t>
    </w:r>
    <w:r w:rsidRPr="009364FC">
      <w:rPr>
        <w:rFonts w:ascii="Georgia" w:hAnsi="Georgia" w:cs="Arial"/>
        <w:spacing w:val="20"/>
        <w:w w:val="200"/>
        <w:sz w:val="8"/>
        <w:szCs w:val="10"/>
        <w:lang w:val="es-ES"/>
      </w:rPr>
      <w:t xml:space="preserve">UBERNEY </w:t>
    </w:r>
    <w:r w:rsidRPr="009364FC">
      <w:rPr>
        <w:rFonts w:ascii="Georgia" w:hAnsi="Georgia" w:cs="Arial"/>
        <w:spacing w:val="20"/>
        <w:w w:val="200"/>
        <w:sz w:val="12"/>
        <w:szCs w:val="10"/>
        <w:lang w:val="es-ES"/>
      </w:rPr>
      <w:t>G</w:t>
    </w:r>
    <w:r w:rsidRPr="009364FC">
      <w:rPr>
        <w:rFonts w:ascii="Georgia" w:hAnsi="Georgia" w:cs="Arial"/>
        <w:spacing w:val="20"/>
        <w:w w:val="200"/>
        <w:sz w:val="8"/>
        <w:szCs w:val="10"/>
        <w:lang w:val="es-ES"/>
      </w:rPr>
      <w:t xml:space="preserve">RISALES </w:t>
    </w:r>
    <w:r w:rsidRPr="009364FC">
      <w:rPr>
        <w:rFonts w:ascii="Georgia" w:hAnsi="Georgia" w:cs="Arial"/>
        <w:spacing w:val="20"/>
        <w:w w:val="200"/>
        <w:sz w:val="12"/>
        <w:szCs w:val="10"/>
        <w:lang w:val="es-ES"/>
      </w:rPr>
      <w:t>H</w:t>
    </w:r>
    <w:r w:rsidRPr="009364FC">
      <w:rPr>
        <w:rFonts w:ascii="Georgia" w:hAnsi="Georgia" w:cs="Arial"/>
        <w:spacing w:val="20"/>
        <w:w w:val="200"/>
        <w:sz w:val="8"/>
        <w:szCs w:val="10"/>
        <w:lang w:val="es-ES"/>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2E722" w14:textId="77777777" w:rsidR="00202D60" w:rsidRDefault="00202D60" w:rsidP="002F20AB">
      <w:r>
        <w:separator/>
      </w:r>
    </w:p>
  </w:footnote>
  <w:footnote w:type="continuationSeparator" w:id="0">
    <w:p w14:paraId="2C5EA31A" w14:textId="77777777" w:rsidR="00202D60" w:rsidRDefault="00202D60" w:rsidP="002F20AB">
      <w:r>
        <w:continuationSeparator/>
      </w:r>
    </w:p>
  </w:footnote>
  <w:footnote w:id="1">
    <w:p w14:paraId="292B8559" w14:textId="7AFF23F9" w:rsidR="004F17BC" w:rsidRPr="00F705B7" w:rsidRDefault="004F17BC" w:rsidP="00F705B7">
      <w:pPr>
        <w:pStyle w:val="Textonotapie"/>
        <w:jc w:val="both"/>
        <w:rPr>
          <w:rFonts w:ascii="Century" w:hAnsi="Century"/>
          <w:sz w:val="18"/>
          <w:lang w:val="es-CO"/>
        </w:rPr>
      </w:pPr>
      <w:r w:rsidRPr="00F705B7">
        <w:rPr>
          <w:rStyle w:val="Refdenotaalpie"/>
          <w:rFonts w:ascii="Century" w:hAnsi="Century"/>
          <w:sz w:val="18"/>
        </w:rPr>
        <w:footnoteRef/>
      </w:r>
      <w:r w:rsidRPr="00F705B7">
        <w:rPr>
          <w:rFonts w:ascii="Century" w:hAnsi="Century"/>
          <w:sz w:val="18"/>
        </w:rPr>
        <w:t xml:space="preserve">  </w:t>
      </w:r>
      <w:hyperlink r:id="rId1" w:history="1">
        <w:r w:rsidRPr="00F705B7">
          <w:rPr>
            <w:rStyle w:val="Hipervnculo"/>
            <w:rFonts w:ascii="Century" w:hAnsi="Century"/>
            <w:color w:val="auto"/>
            <w:sz w:val="18"/>
          </w:rPr>
          <w:t>https://aplicaciones.adres.gov.co/bdua_internet/Pages/RespuestaConsulta.aspx?tokenId=C4TNCkxi FpGF+2thv1tq X</w:t>
        </w:r>
      </w:hyperlink>
      <w:r w:rsidRPr="00F705B7">
        <w:rPr>
          <w:rFonts w:ascii="Century" w:hAnsi="Century"/>
          <w:sz w:val="18"/>
          <w:u w:val="single"/>
        </w:rPr>
        <w:t>Q==</w:t>
      </w:r>
      <w:r w:rsidRPr="00F705B7">
        <w:rPr>
          <w:rFonts w:ascii="Century" w:hAnsi="Century"/>
          <w:sz w:val="18"/>
        </w:rPr>
        <w:t>, consultado el 24-08-2021.</w:t>
      </w:r>
    </w:p>
  </w:footnote>
  <w:footnote w:id="2">
    <w:p w14:paraId="19F10DF4" w14:textId="77777777" w:rsidR="00D17E89" w:rsidRPr="00F705B7" w:rsidRDefault="00D17E89" w:rsidP="00F705B7">
      <w:pPr>
        <w:pStyle w:val="Textonotapie"/>
        <w:jc w:val="both"/>
        <w:rPr>
          <w:rFonts w:ascii="Century" w:hAnsi="Century"/>
          <w:sz w:val="18"/>
          <w:lang w:val="es-CO"/>
        </w:rPr>
      </w:pPr>
      <w:r w:rsidRPr="00F705B7">
        <w:rPr>
          <w:rStyle w:val="Refdenotaalpie"/>
          <w:rFonts w:ascii="Century" w:eastAsiaTheme="majorEastAsia" w:hAnsi="Century"/>
          <w:sz w:val="18"/>
        </w:rPr>
        <w:footnoteRef/>
      </w:r>
      <w:r w:rsidRPr="00F705B7">
        <w:rPr>
          <w:rFonts w:ascii="Century" w:hAnsi="Century"/>
          <w:sz w:val="18"/>
          <w:lang w:val="es-CO"/>
        </w:rPr>
        <w:t xml:space="preserve"> CC. T-075 de 2020.</w:t>
      </w:r>
    </w:p>
  </w:footnote>
  <w:footnote w:id="3">
    <w:p w14:paraId="4FB115EB" w14:textId="77777777" w:rsidR="00D17E89" w:rsidRPr="00F705B7" w:rsidRDefault="00D17E89" w:rsidP="00F705B7">
      <w:pPr>
        <w:pStyle w:val="Textonotapie"/>
        <w:jc w:val="both"/>
        <w:rPr>
          <w:rFonts w:ascii="Century" w:hAnsi="Century"/>
          <w:sz w:val="18"/>
          <w:lang w:val="es-CO"/>
        </w:rPr>
      </w:pPr>
      <w:r w:rsidRPr="00F705B7">
        <w:rPr>
          <w:rStyle w:val="Refdenotaalpie"/>
          <w:rFonts w:ascii="Century" w:eastAsiaTheme="majorEastAsia" w:hAnsi="Century"/>
          <w:sz w:val="18"/>
        </w:rPr>
        <w:footnoteRef/>
      </w:r>
      <w:r w:rsidRPr="00F705B7">
        <w:rPr>
          <w:rFonts w:ascii="Century" w:hAnsi="Century"/>
          <w:sz w:val="18"/>
          <w:lang w:val="es-CO"/>
        </w:rPr>
        <w:t xml:space="preserve"> CC. T-131 de 2021.</w:t>
      </w:r>
    </w:p>
  </w:footnote>
  <w:footnote w:id="4">
    <w:p w14:paraId="122BCDAF" w14:textId="77777777" w:rsidR="001C004A" w:rsidRPr="00F705B7" w:rsidRDefault="001C004A" w:rsidP="00F705B7">
      <w:pPr>
        <w:pStyle w:val="Textonotapie"/>
        <w:jc w:val="both"/>
        <w:rPr>
          <w:rFonts w:ascii="Century" w:hAnsi="Century"/>
          <w:sz w:val="18"/>
          <w:lang w:val="es-CO"/>
        </w:rPr>
      </w:pPr>
      <w:r w:rsidRPr="00F705B7">
        <w:rPr>
          <w:rStyle w:val="Refdenotaalpie"/>
          <w:rFonts w:ascii="Century" w:eastAsiaTheme="majorEastAsia" w:hAnsi="Century" w:cs="Calibri Light"/>
          <w:sz w:val="18"/>
        </w:rPr>
        <w:footnoteRef/>
      </w:r>
      <w:r w:rsidRPr="00F705B7">
        <w:rPr>
          <w:rFonts w:ascii="Century" w:hAnsi="Century" w:cs="Calibri Light"/>
          <w:sz w:val="18"/>
          <w:lang w:val="es-CO"/>
        </w:rPr>
        <w:t xml:space="preserve"> CC. SU-037 de 2019 y </w:t>
      </w:r>
      <w:hyperlink r:id="rId2" w:history="1">
        <w:r w:rsidRPr="00F705B7">
          <w:rPr>
            <w:rStyle w:val="Hipervnculo"/>
            <w:rFonts w:ascii="Century" w:hAnsi="Century" w:cs="Calibri Light"/>
            <w:color w:val="auto"/>
            <w:sz w:val="18"/>
            <w:u w:val="none"/>
            <w:lang w:val="es-CO"/>
          </w:rPr>
          <w:t>SU-499 de 2016</w:t>
        </w:r>
      </w:hyperlink>
      <w:r w:rsidRPr="00F705B7">
        <w:rPr>
          <w:rFonts w:ascii="Century" w:hAnsi="Century" w:cs="Calibri Light"/>
          <w:sz w:val="18"/>
          <w:lang w:val="es-CO"/>
        </w:rPr>
        <w:t>.</w:t>
      </w:r>
    </w:p>
  </w:footnote>
  <w:footnote w:id="5">
    <w:p w14:paraId="29A7C492" w14:textId="3DCBA4EF" w:rsidR="001A3C6E" w:rsidRPr="00F705B7" w:rsidRDefault="001A3C6E" w:rsidP="00F705B7">
      <w:pPr>
        <w:pStyle w:val="Textonotapie"/>
        <w:jc w:val="both"/>
        <w:rPr>
          <w:rFonts w:ascii="Century" w:hAnsi="Century"/>
          <w:sz w:val="18"/>
          <w:lang w:val="es-CO"/>
        </w:rPr>
      </w:pPr>
      <w:r w:rsidRPr="00F705B7">
        <w:rPr>
          <w:rStyle w:val="Refdenotaalpie"/>
          <w:rFonts w:ascii="Century" w:hAnsi="Century" w:cs="Calibri Light"/>
          <w:sz w:val="18"/>
        </w:rPr>
        <w:footnoteRef/>
      </w:r>
      <w:r w:rsidRPr="00F705B7">
        <w:rPr>
          <w:rFonts w:ascii="Century" w:hAnsi="Century" w:cs="Calibri Light"/>
          <w:sz w:val="18"/>
          <w:lang w:val="es-CO"/>
        </w:rPr>
        <w:t xml:space="preserve"> CC. T-034-2021, </w:t>
      </w:r>
      <w:hyperlink r:id="rId3" w:history="1">
        <w:r w:rsidRPr="00F705B7">
          <w:rPr>
            <w:rStyle w:val="Hipervnculo"/>
            <w:rFonts w:ascii="Century" w:hAnsi="Century" w:cs="Calibri Light"/>
            <w:color w:val="auto"/>
            <w:sz w:val="18"/>
            <w:u w:val="none"/>
            <w:lang w:val="es-CO"/>
          </w:rPr>
          <w:t>T-053 de 2020</w:t>
        </w:r>
      </w:hyperlink>
      <w:r w:rsidRPr="00F705B7">
        <w:rPr>
          <w:rFonts w:ascii="Century" w:hAnsi="Century" w:cs="Calibri Light"/>
          <w:sz w:val="18"/>
          <w:lang w:val="es-CO"/>
        </w:rPr>
        <w:t xml:space="preserve">, T-422 de 2019, T-359 de 2019, </w:t>
      </w:r>
      <w:r w:rsidRPr="00F705B7">
        <w:rPr>
          <w:rFonts w:ascii="Century" w:hAnsi="Century"/>
          <w:sz w:val="18"/>
          <w:lang w:val="es-CO"/>
        </w:rPr>
        <w:t xml:space="preserve">C-132 de 2018, </w:t>
      </w:r>
      <w:r w:rsidRPr="00F705B7">
        <w:rPr>
          <w:rFonts w:ascii="Century" w:hAnsi="Century" w:cs="Calibri Light"/>
          <w:sz w:val="18"/>
          <w:lang w:val="es-CO"/>
        </w:rPr>
        <w:t>T-015 de 2016, T-162 de 2010 y T-099 de 2008.</w:t>
      </w:r>
    </w:p>
  </w:footnote>
  <w:footnote w:id="6">
    <w:p w14:paraId="651C54F7" w14:textId="5F322347" w:rsidR="0018783D" w:rsidRPr="00F705B7" w:rsidRDefault="00E70C9B" w:rsidP="00F705B7">
      <w:pPr>
        <w:pStyle w:val="Textonotapie"/>
        <w:ind w:left="142" w:hanging="142"/>
        <w:jc w:val="both"/>
        <w:rPr>
          <w:rFonts w:ascii="Century" w:hAnsi="Century"/>
          <w:sz w:val="18"/>
          <w:lang w:val="es-CO"/>
        </w:rPr>
      </w:pPr>
      <w:r w:rsidRPr="00F705B7">
        <w:rPr>
          <w:rStyle w:val="Refdenotaalpie"/>
          <w:rFonts w:ascii="Century" w:hAnsi="Century" w:cs="Arial"/>
          <w:sz w:val="18"/>
        </w:rPr>
        <w:footnoteRef/>
      </w:r>
      <w:r w:rsidRPr="00F705B7">
        <w:rPr>
          <w:rFonts w:ascii="Century" w:hAnsi="Century" w:cs="Arial"/>
          <w:sz w:val="18"/>
          <w:lang w:val="es-CO"/>
        </w:rPr>
        <w:t xml:space="preserve"> CC. T-405 de 2017, T-081 de 2019</w:t>
      </w:r>
      <w:r w:rsidR="00FE7C34" w:rsidRPr="00F705B7">
        <w:rPr>
          <w:rFonts w:ascii="Century" w:hAnsi="Century" w:cs="Arial"/>
          <w:sz w:val="18"/>
          <w:lang w:val="es-CO"/>
        </w:rPr>
        <w:t>,</w:t>
      </w:r>
      <w:r w:rsidRPr="00F705B7">
        <w:rPr>
          <w:rFonts w:ascii="Century" w:hAnsi="Century" w:cs="Arial"/>
          <w:sz w:val="18"/>
          <w:lang w:val="es-CO"/>
        </w:rPr>
        <w:t xml:space="preserve"> T-117 de 2019</w:t>
      </w:r>
      <w:r w:rsidR="00FE7C34" w:rsidRPr="00F705B7">
        <w:rPr>
          <w:rFonts w:ascii="Century" w:hAnsi="Century" w:cs="Arial"/>
          <w:sz w:val="18"/>
          <w:lang w:val="es-CO"/>
        </w:rPr>
        <w:t xml:space="preserve"> y </w:t>
      </w:r>
      <w:r w:rsidR="00FE7C34" w:rsidRPr="00F705B7">
        <w:rPr>
          <w:rFonts w:ascii="Century" w:hAnsi="Century"/>
          <w:sz w:val="18"/>
          <w:lang w:val="es-CO"/>
        </w:rPr>
        <w:t>T-207 de 2020.</w:t>
      </w:r>
    </w:p>
  </w:footnote>
  <w:footnote w:id="7">
    <w:p w14:paraId="289774F0" w14:textId="55EBA25F" w:rsidR="001326EF" w:rsidRPr="00F705B7" w:rsidRDefault="001326EF" w:rsidP="00F705B7">
      <w:pPr>
        <w:pStyle w:val="Textonotapie"/>
        <w:jc w:val="both"/>
        <w:rPr>
          <w:rFonts w:ascii="Century" w:hAnsi="Century"/>
          <w:sz w:val="18"/>
          <w:lang w:val="es-CO"/>
        </w:rPr>
      </w:pPr>
      <w:r w:rsidRPr="00F705B7">
        <w:rPr>
          <w:rStyle w:val="Refdenotaalpie"/>
          <w:rFonts w:ascii="Century" w:hAnsi="Century"/>
          <w:sz w:val="18"/>
        </w:rPr>
        <w:footnoteRef/>
      </w:r>
      <w:r w:rsidRPr="00F705B7">
        <w:rPr>
          <w:rFonts w:ascii="Century" w:hAnsi="Century"/>
          <w:sz w:val="18"/>
        </w:rPr>
        <w:t xml:space="preserve"> </w:t>
      </w:r>
      <w:r w:rsidRPr="00F705B7">
        <w:rPr>
          <w:rFonts w:ascii="Century" w:hAnsi="Century"/>
          <w:sz w:val="18"/>
          <w:lang w:val="es-MX"/>
        </w:rPr>
        <w:t>CC. T-545 de 2014</w:t>
      </w:r>
      <w:r w:rsidR="00E7456D" w:rsidRPr="00F705B7">
        <w:rPr>
          <w:rFonts w:ascii="Century" w:hAnsi="Century"/>
          <w:sz w:val="18"/>
          <w:lang w:val="es-MX"/>
        </w:rPr>
        <w:t xml:space="preserve">, T-235 de 2018 </w:t>
      </w:r>
      <w:r w:rsidRPr="00F705B7">
        <w:rPr>
          <w:rFonts w:ascii="Century" w:hAnsi="Century"/>
          <w:sz w:val="18"/>
          <w:lang w:val="es-MX"/>
        </w:rPr>
        <w:t>y T-508 de 2019, entre muchas.</w:t>
      </w:r>
    </w:p>
  </w:footnote>
  <w:footnote w:id="8">
    <w:p w14:paraId="556DD8B4" w14:textId="7BCEA639" w:rsidR="001326EF" w:rsidRPr="00F705B7" w:rsidRDefault="001326EF" w:rsidP="00F705B7">
      <w:pPr>
        <w:pStyle w:val="Textonotapie"/>
        <w:jc w:val="both"/>
        <w:rPr>
          <w:rFonts w:ascii="Century" w:hAnsi="Century"/>
          <w:sz w:val="18"/>
          <w:lang w:val="es-CO"/>
        </w:rPr>
      </w:pPr>
      <w:r w:rsidRPr="00F705B7">
        <w:rPr>
          <w:rStyle w:val="Refdenotaalpie"/>
          <w:rFonts w:ascii="Century" w:hAnsi="Century"/>
          <w:sz w:val="18"/>
        </w:rPr>
        <w:footnoteRef/>
      </w:r>
      <w:r w:rsidRPr="00F705B7">
        <w:rPr>
          <w:rFonts w:ascii="Century" w:hAnsi="Century"/>
          <w:sz w:val="18"/>
        </w:rPr>
        <w:t xml:space="preserve"> </w:t>
      </w:r>
      <w:r w:rsidR="00C43BEB" w:rsidRPr="00F705B7">
        <w:rPr>
          <w:rFonts w:ascii="Century" w:hAnsi="Century"/>
          <w:sz w:val="18"/>
          <w:lang w:val="es-MX"/>
        </w:rPr>
        <w:t>CC</w:t>
      </w:r>
      <w:r w:rsidRPr="00F705B7">
        <w:rPr>
          <w:rFonts w:ascii="Century" w:hAnsi="Century"/>
          <w:sz w:val="18"/>
          <w:lang w:val="es-MX"/>
        </w:rPr>
        <w:t>. Ob. cit.</w:t>
      </w:r>
    </w:p>
  </w:footnote>
  <w:footnote w:id="9">
    <w:p w14:paraId="721F5019" w14:textId="10DB18F5" w:rsidR="001326EF" w:rsidRPr="00F705B7" w:rsidRDefault="001326EF" w:rsidP="00F705B7">
      <w:pPr>
        <w:pStyle w:val="Textonotapie"/>
        <w:jc w:val="both"/>
        <w:rPr>
          <w:rFonts w:ascii="Century" w:hAnsi="Century"/>
          <w:sz w:val="18"/>
          <w:lang w:val="es-CO"/>
        </w:rPr>
      </w:pPr>
      <w:r w:rsidRPr="00F705B7">
        <w:rPr>
          <w:rStyle w:val="Refdenotaalpie"/>
          <w:rFonts w:ascii="Century" w:hAnsi="Century"/>
          <w:sz w:val="18"/>
        </w:rPr>
        <w:footnoteRef/>
      </w:r>
      <w:r w:rsidRPr="00F705B7">
        <w:rPr>
          <w:rFonts w:ascii="Century" w:hAnsi="Century"/>
          <w:sz w:val="18"/>
        </w:rPr>
        <w:t xml:space="preserve"> </w:t>
      </w:r>
      <w:r w:rsidR="00C43BEB" w:rsidRPr="00F705B7">
        <w:rPr>
          <w:rFonts w:ascii="Century" w:hAnsi="Century"/>
          <w:sz w:val="18"/>
          <w:lang w:val="es-CO"/>
        </w:rPr>
        <w:t>CSJ</w:t>
      </w:r>
      <w:r w:rsidRPr="00F705B7">
        <w:rPr>
          <w:rFonts w:ascii="Century" w:hAnsi="Century"/>
          <w:sz w:val="18"/>
          <w:lang w:val="es-CO"/>
        </w:rPr>
        <w:t>. STC162-2016.</w:t>
      </w:r>
    </w:p>
  </w:footnote>
  <w:footnote w:id="10">
    <w:p w14:paraId="49E9E61F" w14:textId="6EE1A3FB" w:rsidR="00C43BEB" w:rsidRPr="00F705B7" w:rsidRDefault="00C43BEB" w:rsidP="00F705B7">
      <w:pPr>
        <w:pStyle w:val="Textonotapie"/>
        <w:jc w:val="both"/>
        <w:rPr>
          <w:rFonts w:ascii="Century" w:hAnsi="Century"/>
          <w:color w:val="FF0000"/>
          <w:sz w:val="18"/>
          <w:lang w:val="es-CO"/>
        </w:rPr>
      </w:pPr>
      <w:r w:rsidRPr="00F705B7">
        <w:rPr>
          <w:rStyle w:val="Refdenotaalpie"/>
          <w:rFonts w:ascii="Century" w:hAnsi="Century"/>
          <w:sz w:val="18"/>
        </w:rPr>
        <w:footnoteRef/>
      </w:r>
      <w:r w:rsidR="63F46338" w:rsidRPr="00F705B7">
        <w:rPr>
          <w:rFonts w:ascii="Century" w:hAnsi="Century"/>
          <w:sz w:val="18"/>
        </w:rPr>
        <w:t xml:space="preserve"> </w:t>
      </w:r>
      <w:r w:rsidR="63F46338" w:rsidRPr="00F705B7">
        <w:rPr>
          <w:rFonts w:ascii="Century" w:hAnsi="Century"/>
          <w:sz w:val="18"/>
          <w:lang w:val="es-CO"/>
        </w:rPr>
        <w:t>TS</w:t>
      </w:r>
      <w:r w:rsidR="00A61B58" w:rsidRPr="00F705B7">
        <w:rPr>
          <w:rFonts w:ascii="Century" w:hAnsi="Century"/>
          <w:sz w:val="18"/>
          <w:lang w:val="es-CO"/>
        </w:rPr>
        <w:t>P</w:t>
      </w:r>
      <w:r w:rsidR="63F46338" w:rsidRPr="00F705B7">
        <w:rPr>
          <w:rFonts w:ascii="Century" w:hAnsi="Century"/>
          <w:sz w:val="18"/>
          <w:lang w:val="es-CO"/>
        </w:rPr>
        <w:t>, Sala Civil – Familia. Sentencia del 11-08-2016, MP: Grisales H., No.2016-00739-00</w:t>
      </w:r>
      <w:r w:rsidR="00A61B58" w:rsidRPr="00F705B7">
        <w:rPr>
          <w:rFonts w:ascii="Century" w:hAnsi="Century"/>
          <w:sz w:val="18"/>
          <w:lang w:val="es-CO"/>
        </w:rPr>
        <w:t>.</w:t>
      </w:r>
      <w:r w:rsidR="63F46338" w:rsidRPr="00F705B7">
        <w:rPr>
          <w:rFonts w:ascii="Century" w:hAnsi="Century"/>
          <w:sz w:val="18"/>
          <w:lang w:val="es-CO"/>
        </w:rPr>
        <w:t xml:space="preserve"> </w:t>
      </w:r>
    </w:p>
  </w:footnote>
  <w:footnote w:id="11">
    <w:p w14:paraId="241D1278" w14:textId="51CADF34" w:rsidR="00A61B58" w:rsidRPr="00F705B7" w:rsidRDefault="00A61B58" w:rsidP="00F705B7">
      <w:pPr>
        <w:pStyle w:val="Textonotapie"/>
        <w:jc w:val="both"/>
        <w:rPr>
          <w:rFonts w:ascii="Century" w:hAnsi="Century"/>
          <w:sz w:val="18"/>
          <w:lang w:val="es-CO"/>
        </w:rPr>
      </w:pPr>
      <w:r w:rsidRPr="00F705B7">
        <w:rPr>
          <w:rStyle w:val="Refdenotaalpie"/>
          <w:rFonts w:ascii="Century" w:hAnsi="Century"/>
          <w:sz w:val="18"/>
        </w:rPr>
        <w:footnoteRef/>
      </w:r>
      <w:r w:rsidRPr="00F705B7">
        <w:rPr>
          <w:rFonts w:ascii="Century" w:hAnsi="Century"/>
          <w:sz w:val="18"/>
        </w:rPr>
        <w:t xml:space="preserve"> TSP. ST2-0141-2021.</w:t>
      </w:r>
    </w:p>
  </w:footnote>
  <w:footnote w:id="12">
    <w:p w14:paraId="329AF1E1" w14:textId="62404396" w:rsidR="001326EF" w:rsidRPr="00F705B7" w:rsidRDefault="001326EF" w:rsidP="00F705B7">
      <w:pPr>
        <w:pStyle w:val="Textonotapie"/>
        <w:jc w:val="both"/>
        <w:rPr>
          <w:rFonts w:ascii="Century" w:hAnsi="Century"/>
          <w:i/>
          <w:iCs/>
          <w:sz w:val="18"/>
        </w:rPr>
      </w:pPr>
      <w:r w:rsidRPr="00F705B7">
        <w:rPr>
          <w:rStyle w:val="Refdenotaalpie"/>
          <w:rFonts w:ascii="Century" w:hAnsi="Century"/>
          <w:sz w:val="18"/>
        </w:rPr>
        <w:footnoteRef/>
      </w:r>
      <w:r w:rsidRPr="00F705B7">
        <w:rPr>
          <w:rFonts w:ascii="Century" w:hAnsi="Century"/>
          <w:sz w:val="18"/>
        </w:rPr>
        <w:t xml:space="preserve"> CC. </w:t>
      </w:r>
      <w:r w:rsidR="0097585E" w:rsidRPr="00F705B7">
        <w:rPr>
          <w:rFonts w:ascii="Century" w:hAnsi="Century"/>
          <w:sz w:val="18"/>
        </w:rPr>
        <w:t xml:space="preserve">T-013 de 2020, </w:t>
      </w:r>
      <w:r w:rsidRPr="00F705B7">
        <w:rPr>
          <w:rFonts w:ascii="Century" w:hAnsi="Century"/>
          <w:sz w:val="18"/>
        </w:rPr>
        <w:t>T-015 de 2019 y T-004 de 2015.</w:t>
      </w:r>
    </w:p>
  </w:footnote>
  <w:footnote w:id="13">
    <w:p w14:paraId="7D3E1F2C" w14:textId="12213240" w:rsidR="001326EF" w:rsidRPr="00F705B7" w:rsidRDefault="001326EF" w:rsidP="00F705B7">
      <w:pPr>
        <w:pStyle w:val="Textonotapie"/>
        <w:ind w:left="142" w:hanging="142"/>
        <w:jc w:val="both"/>
        <w:rPr>
          <w:rFonts w:ascii="Century" w:hAnsi="Century"/>
          <w:sz w:val="18"/>
        </w:rPr>
      </w:pPr>
      <w:r w:rsidRPr="00F705B7">
        <w:rPr>
          <w:rStyle w:val="Refdenotaalpie"/>
          <w:rFonts w:ascii="Century" w:hAnsi="Century"/>
          <w:sz w:val="18"/>
        </w:rPr>
        <w:footnoteRef/>
      </w:r>
      <w:r w:rsidRPr="00F705B7">
        <w:rPr>
          <w:rFonts w:ascii="Century" w:hAnsi="Century"/>
          <w:sz w:val="18"/>
        </w:rPr>
        <w:t xml:space="preserve"> CC.</w:t>
      </w:r>
      <w:r w:rsidR="0097585E" w:rsidRPr="00F705B7">
        <w:rPr>
          <w:rFonts w:ascii="Century" w:hAnsi="Century"/>
          <w:sz w:val="18"/>
        </w:rPr>
        <w:t xml:space="preserve"> </w:t>
      </w:r>
      <w:r w:rsidRPr="00F705B7">
        <w:rPr>
          <w:rFonts w:ascii="Century" w:hAnsi="Century"/>
          <w:sz w:val="18"/>
        </w:rPr>
        <w:t xml:space="preserve">T-014 de 2017 y T-004 de 2014. </w:t>
      </w:r>
    </w:p>
  </w:footnote>
  <w:footnote w:id="14">
    <w:p w14:paraId="533EE467" w14:textId="77777777" w:rsidR="001326EF" w:rsidRPr="00F705B7" w:rsidRDefault="001326EF" w:rsidP="00F705B7">
      <w:pPr>
        <w:pStyle w:val="Textonotapie"/>
        <w:ind w:left="142" w:hanging="142"/>
        <w:jc w:val="both"/>
        <w:rPr>
          <w:rFonts w:ascii="Century" w:hAnsi="Century"/>
          <w:sz w:val="18"/>
        </w:rPr>
      </w:pPr>
      <w:r w:rsidRPr="00F705B7">
        <w:rPr>
          <w:rStyle w:val="Refdenotaalpie"/>
          <w:rFonts w:ascii="Century" w:hAnsi="Century"/>
          <w:sz w:val="18"/>
        </w:rPr>
        <w:footnoteRef/>
      </w:r>
      <w:r w:rsidRPr="00F705B7">
        <w:rPr>
          <w:rFonts w:ascii="Century" w:hAnsi="Century"/>
          <w:sz w:val="18"/>
        </w:rPr>
        <w:t xml:space="preserve"> CC. T-634 de 2008. </w:t>
      </w:r>
    </w:p>
  </w:footnote>
  <w:footnote w:id="15">
    <w:p w14:paraId="2ECD225A" w14:textId="77777777" w:rsidR="001326EF" w:rsidRPr="00F705B7" w:rsidRDefault="001326EF" w:rsidP="00F705B7">
      <w:pPr>
        <w:pStyle w:val="Textonotapie"/>
        <w:jc w:val="both"/>
        <w:rPr>
          <w:rFonts w:ascii="Century" w:hAnsi="Century"/>
          <w:sz w:val="18"/>
        </w:rPr>
      </w:pPr>
      <w:r w:rsidRPr="00F705B7">
        <w:rPr>
          <w:rStyle w:val="Refdenotaalpie"/>
          <w:rFonts w:ascii="Century" w:hAnsi="Century"/>
          <w:sz w:val="18"/>
        </w:rPr>
        <w:footnoteRef/>
      </w:r>
      <w:r w:rsidRPr="00F705B7">
        <w:rPr>
          <w:rFonts w:ascii="Century" w:hAnsi="Century"/>
          <w:sz w:val="18"/>
        </w:rPr>
        <w:t xml:space="preserve"> CC. T-122 de 2021, </w:t>
      </w:r>
      <w:proofErr w:type="spellStart"/>
      <w:r w:rsidRPr="00F705B7">
        <w:rPr>
          <w:rFonts w:ascii="Century" w:hAnsi="Century"/>
          <w:sz w:val="18"/>
        </w:rPr>
        <w:t>también</w:t>
      </w:r>
      <w:proofErr w:type="spellEnd"/>
      <w:r w:rsidRPr="00F705B7">
        <w:rPr>
          <w:rFonts w:ascii="Century" w:hAnsi="Century"/>
          <w:sz w:val="18"/>
        </w:rPr>
        <w:t xml:space="preserve"> </w:t>
      </w:r>
      <w:proofErr w:type="spellStart"/>
      <w:r w:rsidRPr="00F705B7">
        <w:rPr>
          <w:rFonts w:ascii="Century" w:hAnsi="Century"/>
          <w:sz w:val="18"/>
        </w:rPr>
        <w:t>puede</w:t>
      </w:r>
      <w:proofErr w:type="spellEnd"/>
      <w:r w:rsidRPr="00F705B7">
        <w:rPr>
          <w:rFonts w:ascii="Century" w:hAnsi="Century"/>
          <w:sz w:val="18"/>
        </w:rPr>
        <w:t xml:space="preserve"> </w:t>
      </w:r>
      <w:proofErr w:type="spellStart"/>
      <w:r w:rsidRPr="00F705B7">
        <w:rPr>
          <w:rFonts w:ascii="Century" w:hAnsi="Century"/>
          <w:sz w:val="18"/>
        </w:rPr>
        <w:t>consultarse</w:t>
      </w:r>
      <w:proofErr w:type="spellEnd"/>
      <w:r w:rsidRPr="00F705B7">
        <w:rPr>
          <w:rFonts w:ascii="Century" w:hAnsi="Century"/>
          <w:sz w:val="18"/>
        </w:rPr>
        <w:t xml:space="preserve"> la T-224 de 2020, entre </w:t>
      </w:r>
      <w:proofErr w:type="spellStart"/>
      <w:r w:rsidRPr="00F705B7">
        <w:rPr>
          <w:rFonts w:ascii="Century" w:hAnsi="Century"/>
          <w:sz w:val="18"/>
        </w:rPr>
        <w:t>otras</w:t>
      </w:r>
      <w:proofErr w:type="spellEnd"/>
      <w:r w:rsidRPr="00F705B7">
        <w:rPr>
          <w:rFonts w:ascii="Century" w:hAnsi="Century"/>
          <w:sz w:val="18"/>
        </w:rPr>
        <w:t>.</w:t>
      </w:r>
    </w:p>
  </w:footnote>
  <w:footnote w:id="16">
    <w:p w14:paraId="5E651C51" w14:textId="4DDB871B" w:rsidR="00E7456D" w:rsidRPr="00F705B7" w:rsidRDefault="00E7456D" w:rsidP="00F705B7">
      <w:pPr>
        <w:pStyle w:val="Textonotapie"/>
        <w:jc w:val="both"/>
        <w:rPr>
          <w:rFonts w:ascii="Century" w:hAnsi="Century"/>
          <w:sz w:val="18"/>
          <w:lang w:val="es-CO"/>
        </w:rPr>
      </w:pPr>
      <w:r w:rsidRPr="00F705B7">
        <w:rPr>
          <w:rStyle w:val="Refdenotaalpie"/>
          <w:rFonts w:ascii="Century" w:hAnsi="Century"/>
          <w:sz w:val="18"/>
        </w:rPr>
        <w:footnoteRef/>
      </w:r>
      <w:r w:rsidRPr="00F705B7">
        <w:rPr>
          <w:rFonts w:ascii="Century" w:hAnsi="Century"/>
          <w:sz w:val="18"/>
        </w:rPr>
        <w:t xml:space="preserve"> CC. </w:t>
      </w:r>
      <w:r w:rsidRPr="00F705B7">
        <w:rPr>
          <w:rFonts w:ascii="Century" w:hAnsi="Century"/>
          <w:sz w:val="18"/>
          <w:lang w:val="es-MX"/>
        </w:rPr>
        <w:t>T-508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B62FB" w14:textId="77777777" w:rsidR="006508CF" w:rsidRDefault="006508C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14:paraId="65B11C69" w14:textId="77777777" w:rsidR="006508CF" w:rsidRDefault="006508CF">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7B043" w14:textId="77777777" w:rsidR="006508CF" w:rsidRPr="005E7206" w:rsidRDefault="006508CF" w:rsidP="005E7206">
    <w:pPr>
      <w:pStyle w:val="Encabezado"/>
      <w:pBdr>
        <w:bottom w:val="single" w:sz="4" w:space="1" w:color="D9D9D9"/>
      </w:pBdr>
      <w:jc w:val="right"/>
      <w:rPr>
        <w:rFonts w:ascii="Calibri" w:hAnsi="Calibri"/>
        <w:b/>
        <w:lang w:val="es-CO"/>
      </w:rPr>
    </w:pPr>
    <w:r w:rsidRPr="005E7206">
      <w:rPr>
        <w:rFonts w:ascii="Calibri" w:hAnsi="Calibri"/>
        <w:spacing w:val="60"/>
        <w:sz w:val="22"/>
        <w:lang w:val="es-CO"/>
      </w:rPr>
      <w:t>Página</w:t>
    </w:r>
    <w:r w:rsidRPr="005E7206">
      <w:rPr>
        <w:rFonts w:ascii="Calibri" w:hAnsi="Calibri"/>
        <w:sz w:val="22"/>
        <w:lang w:val="es-CO"/>
      </w:rPr>
      <w:t xml:space="preserve"> | </w:t>
    </w:r>
    <w:r w:rsidRPr="005E7206">
      <w:rPr>
        <w:rFonts w:ascii="Calibri" w:hAnsi="Calibri"/>
        <w:sz w:val="22"/>
        <w:lang w:val="es-CO"/>
      </w:rPr>
      <w:fldChar w:fldCharType="begin"/>
    </w:r>
    <w:r w:rsidRPr="005E7206">
      <w:rPr>
        <w:rFonts w:ascii="Calibri" w:hAnsi="Calibri"/>
        <w:sz w:val="22"/>
        <w:lang w:val="es-CO"/>
      </w:rPr>
      <w:instrText xml:space="preserve"> PAGE   \* MERGEFORMAT </w:instrText>
    </w:r>
    <w:r w:rsidRPr="005E7206">
      <w:rPr>
        <w:rFonts w:ascii="Calibri" w:hAnsi="Calibri"/>
        <w:sz w:val="22"/>
        <w:lang w:val="es-CO"/>
      </w:rPr>
      <w:fldChar w:fldCharType="separate"/>
    </w:r>
    <w:r w:rsidR="00EC3E2E" w:rsidRPr="005E7206">
      <w:rPr>
        <w:rFonts w:ascii="Calibri" w:hAnsi="Calibri"/>
        <w:noProof/>
        <w:sz w:val="22"/>
        <w:lang w:val="es-CO"/>
      </w:rPr>
      <w:t>10</w:t>
    </w:r>
    <w:r w:rsidRPr="005E7206">
      <w:rPr>
        <w:rFonts w:ascii="Calibri" w:hAnsi="Calibri"/>
        <w:sz w:val="22"/>
        <w:lang w:val="es-CO"/>
      </w:rPr>
      <w:fldChar w:fldCharType="end"/>
    </w:r>
  </w:p>
  <w:p w14:paraId="2BA1DBF9" w14:textId="5BB77AA8" w:rsidR="006508CF" w:rsidRPr="005E7206" w:rsidRDefault="006508CF" w:rsidP="005E7206">
    <w:pPr>
      <w:pStyle w:val="Encabezado"/>
      <w:ind w:right="360"/>
      <w:jc w:val="both"/>
      <w:rPr>
        <w:rFonts w:ascii="Georgia" w:hAnsi="Georgia" w:cs="Calibri"/>
        <w:i/>
        <w:sz w:val="20"/>
        <w:szCs w:val="20"/>
        <w:lang w:val="es-CO"/>
      </w:rPr>
    </w:pPr>
    <w:r w:rsidRPr="005E7206">
      <w:rPr>
        <w:rFonts w:ascii="Georgia" w:hAnsi="Georgia" w:cs="Calibri"/>
        <w:i/>
        <w:sz w:val="20"/>
        <w:szCs w:val="20"/>
        <w:lang w:val="es-CO"/>
      </w:rPr>
      <w:t>EXPEDIENTE No.</w:t>
    </w:r>
    <w:r w:rsidR="005E7206" w:rsidRPr="005E7206">
      <w:rPr>
        <w:rFonts w:ascii="Georgia" w:hAnsi="Georgia" w:cs="Calibri"/>
        <w:i/>
        <w:sz w:val="20"/>
        <w:szCs w:val="20"/>
        <w:lang w:val="es-CO"/>
      </w:rPr>
      <w:t xml:space="preserve"> </w:t>
    </w:r>
    <w:r w:rsidR="001C004A" w:rsidRPr="005E7206">
      <w:rPr>
        <w:rFonts w:ascii="Georgia" w:hAnsi="Georgia" w:cs="Calibri"/>
        <w:i/>
        <w:sz w:val="20"/>
        <w:szCs w:val="20"/>
        <w:lang w:val="es-CO"/>
      </w:rPr>
      <w:t>20</w:t>
    </w:r>
    <w:r w:rsidR="001C5ECE" w:rsidRPr="005E7206">
      <w:rPr>
        <w:rFonts w:ascii="Georgia" w:hAnsi="Georgia" w:cs="Calibri"/>
        <w:i/>
        <w:sz w:val="20"/>
        <w:szCs w:val="20"/>
        <w:lang w:val="es-CO"/>
      </w:rPr>
      <w:t>21-</w:t>
    </w:r>
    <w:r w:rsidR="00944E93" w:rsidRPr="005E7206">
      <w:rPr>
        <w:rFonts w:ascii="Georgia" w:hAnsi="Georgia" w:cs="Calibri"/>
        <w:i/>
        <w:sz w:val="20"/>
        <w:szCs w:val="20"/>
        <w:lang w:val="es-CO"/>
      </w:rPr>
      <w:t>00129</w:t>
    </w:r>
    <w:r w:rsidR="001C5ECE" w:rsidRPr="005E7206">
      <w:rPr>
        <w:rFonts w:ascii="Georgia" w:hAnsi="Georgia" w:cs="Calibri"/>
        <w:i/>
        <w:sz w:val="20"/>
        <w:szCs w:val="20"/>
        <w:lang w:val="es-CO"/>
      </w:rPr>
      <w:t>-01</w:t>
    </w:r>
  </w:p>
</w:hdr>
</file>

<file path=word/intelligence.xml><?xml version="1.0" encoding="utf-8"?>
<int:Intelligence xmlns:int="http://schemas.microsoft.com/office/intelligence/2019/intelligence">
  <int:IntelligenceSettings/>
  <int:Manifest>
    <int:WordHash hashCode="3OrpIB+g3mvFV7" id="7nMooviL"/>
    <int:WordHash hashCode="P4LyVhKqSv2OBv" id="uBPAhgvz"/>
  </int:Manifest>
  <int:Observations>
    <int:Content id="7nMooviL">
      <int:Rejection type="LegacyProofing"/>
    </int:Content>
    <int:Content id="uBPAhgv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49F8"/>
    <w:multiLevelType w:val="multilevel"/>
    <w:tmpl w:val="E9C4B11A"/>
    <w:lvl w:ilvl="0">
      <w:start w:val="5"/>
      <w:numFmt w:val="decimal"/>
      <w:lvlText w:val="%1."/>
      <w:lvlJc w:val="left"/>
      <w:pPr>
        <w:ind w:left="360" w:hanging="360"/>
      </w:pPr>
      <w:rPr>
        <w:rFonts w:cs="Times New Roman"/>
        <w:sz w:val="28"/>
        <w:szCs w:val="22"/>
      </w:rPr>
    </w:lvl>
    <w:lvl w:ilvl="1">
      <w:start w:val="1"/>
      <w:numFmt w:val="decimal"/>
      <w:lvlText w:val="%1.%2."/>
      <w:lvlJc w:val="left"/>
      <w:pPr>
        <w:ind w:left="720" w:hanging="720"/>
      </w:pPr>
      <w:rPr>
        <w:rFonts w:cs="Times New Roman"/>
        <w:i/>
        <w:iCs/>
        <w:color w:val="auto"/>
        <w:sz w:val="28"/>
      </w:rPr>
    </w:lvl>
    <w:lvl w:ilvl="2">
      <w:start w:val="1"/>
      <w:numFmt w:val="decimal"/>
      <w:lvlText w:val="%1.%2.%3."/>
      <w:lvlJc w:val="left"/>
      <w:pPr>
        <w:ind w:left="720" w:hanging="720"/>
      </w:pPr>
      <w:rPr>
        <w:rFonts w:cs="Times New Roman"/>
        <w:i/>
        <w:iCs/>
        <w:color w:val="auto"/>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15:restartNumberingAfterBreak="0">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35763FE0"/>
    <w:multiLevelType w:val="hybridMultilevel"/>
    <w:tmpl w:val="44920AE2"/>
    <w:lvl w:ilvl="0" w:tplc="CCEE5910">
      <w:start w:val="1"/>
      <w:numFmt w:val="decimal"/>
      <w:lvlText w:val="%1."/>
      <w:lvlJc w:val="left"/>
      <w:pPr>
        <w:ind w:left="720" w:hanging="360"/>
      </w:pPr>
      <w:rPr>
        <w:rFonts w:cs="Times New Roman" w:hint="default"/>
        <w:sz w:val="28"/>
        <w:szCs w:val="28"/>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 w15:restartNumberingAfterBreak="0">
    <w:nsid w:val="7B1A578A"/>
    <w:multiLevelType w:val="hybridMultilevel"/>
    <w:tmpl w:val="0A20B68A"/>
    <w:lvl w:ilvl="0" w:tplc="3A08D410">
      <w:start w:val="1"/>
      <w:numFmt w:val="decimal"/>
      <w:lvlText w:val="%1."/>
      <w:lvlJc w:val="left"/>
      <w:pPr>
        <w:tabs>
          <w:tab w:val="num" w:pos="360"/>
        </w:tabs>
        <w:ind w:left="360" w:hanging="360"/>
      </w:pPr>
      <w:rPr>
        <w:rFonts w:cs="Times New Roman" w:hint="default"/>
        <w:sz w:val="28"/>
        <w:szCs w:val="28"/>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AB"/>
    <w:rsid w:val="0000191C"/>
    <w:rsid w:val="0000254B"/>
    <w:rsid w:val="0000299D"/>
    <w:rsid w:val="00002C84"/>
    <w:rsid w:val="00003111"/>
    <w:rsid w:val="0000512D"/>
    <w:rsid w:val="00005281"/>
    <w:rsid w:val="000059A2"/>
    <w:rsid w:val="00006C9E"/>
    <w:rsid w:val="00007912"/>
    <w:rsid w:val="000100E5"/>
    <w:rsid w:val="00011CF2"/>
    <w:rsid w:val="00011D52"/>
    <w:rsid w:val="0001277E"/>
    <w:rsid w:val="00013BE8"/>
    <w:rsid w:val="000145F0"/>
    <w:rsid w:val="00015F0E"/>
    <w:rsid w:val="00017B74"/>
    <w:rsid w:val="00017BC5"/>
    <w:rsid w:val="00017DC2"/>
    <w:rsid w:val="0002042C"/>
    <w:rsid w:val="00020AA3"/>
    <w:rsid w:val="00020CCA"/>
    <w:rsid w:val="00021178"/>
    <w:rsid w:val="000215F0"/>
    <w:rsid w:val="00022506"/>
    <w:rsid w:val="0002262C"/>
    <w:rsid w:val="00022F38"/>
    <w:rsid w:val="00023886"/>
    <w:rsid w:val="00023FAD"/>
    <w:rsid w:val="0002495C"/>
    <w:rsid w:val="00024E51"/>
    <w:rsid w:val="00025764"/>
    <w:rsid w:val="00026F32"/>
    <w:rsid w:val="00027251"/>
    <w:rsid w:val="000304A8"/>
    <w:rsid w:val="0003155F"/>
    <w:rsid w:val="00031BED"/>
    <w:rsid w:val="00031D5D"/>
    <w:rsid w:val="000323DB"/>
    <w:rsid w:val="000332E9"/>
    <w:rsid w:val="000332F7"/>
    <w:rsid w:val="00033F1E"/>
    <w:rsid w:val="00041B57"/>
    <w:rsid w:val="00043432"/>
    <w:rsid w:val="0004382E"/>
    <w:rsid w:val="00043BB0"/>
    <w:rsid w:val="00043BE8"/>
    <w:rsid w:val="00043EBC"/>
    <w:rsid w:val="00043EC5"/>
    <w:rsid w:val="000452BA"/>
    <w:rsid w:val="00046D37"/>
    <w:rsid w:val="00047896"/>
    <w:rsid w:val="00047AA7"/>
    <w:rsid w:val="00050114"/>
    <w:rsid w:val="000505E7"/>
    <w:rsid w:val="00051F5B"/>
    <w:rsid w:val="00052FE3"/>
    <w:rsid w:val="00054B74"/>
    <w:rsid w:val="00054E5F"/>
    <w:rsid w:val="00055B9D"/>
    <w:rsid w:val="00056027"/>
    <w:rsid w:val="00056A68"/>
    <w:rsid w:val="000601B1"/>
    <w:rsid w:val="00060954"/>
    <w:rsid w:val="00060F7F"/>
    <w:rsid w:val="00061129"/>
    <w:rsid w:val="0006117C"/>
    <w:rsid w:val="000615E1"/>
    <w:rsid w:val="0006167A"/>
    <w:rsid w:val="00061922"/>
    <w:rsid w:val="00061C01"/>
    <w:rsid w:val="00062065"/>
    <w:rsid w:val="000634BA"/>
    <w:rsid w:val="0006361F"/>
    <w:rsid w:val="00064259"/>
    <w:rsid w:val="00065A2F"/>
    <w:rsid w:val="000664A8"/>
    <w:rsid w:val="00066726"/>
    <w:rsid w:val="00066C9C"/>
    <w:rsid w:val="00066D06"/>
    <w:rsid w:val="0006756F"/>
    <w:rsid w:val="00067942"/>
    <w:rsid w:val="00067E4F"/>
    <w:rsid w:val="0007063B"/>
    <w:rsid w:val="00071B7A"/>
    <w:rsid w:val="00072310"/>
    <w:rsid w:val="00072763"/>
    <w:rsid w:val="00072B7F"/>
    <w:rsid w:val="00072D4A"/>
    <w:rsid w:val="00072D77"/>
    <w:rsid w:val="00073265"/>
    <w:rsid w:val="000732C3"/>
    <w:rsid w:val="00074C3D"/>
    <w:rsid w:val="0007503D"/>
    <w:rsid w:val="0007524F"/>
    <w:rsid w:val="00075C73"/>
    <w:rsid w:val="00076139"/>
    <w:rsid w:val="00076772"/>
    <w:rsid w:val="00076D55"/>
    <w:rsid w:val="00076F62"/>
    <w:rsid w:val="0007768D"/>
    <w:rsid w:val="000776B7"/>
    <w:rsid w:val="0008009F"/>
    <w:rsid w:val="000818FB"/>
    <w:rsid w:val="0008191F"/>
    <w:rsid w:val="000820F0"/>
    <w:rsid w:val="000824E8"/>
    <w:rsid w:val="0008424D"/>
    <w:rsid w:val="0008427C"/>
    <w:rsid w:val="0008432D"/>
    <w:rsid w:val="00085F37"/>
    <w:rsid w:val="00085FB4"/>
    <w:rsid w:val="00086D8F"/>
    <w:rsid w:val="00086DC4"/>
    <w:rsid w:val="00086DEB"/>
    <w:rsid w:val="0008767C"/>
    <w:rsid w:val="00087DB9"/>
    <w:rsid w:val="00090075"/>
    <w:rsid w:val="00090735"/>
    <w:rsid w:val="00091A3B"/>
    <w:rsid w:val="00092CB6"/>
    <w:rsid w:val="0009345E"/>
    <w:rsid w:val="000937F8"/>
    <w:rsid w:val="0009397A"/>
    <w:rsid w:val="00093AD0"/>
    <w:rsid w:val="00094269"/>
    <w:rsid w:val="00094363"/>
    <w:rsid w:val="000956EB"/>
    <w:rsid w:val="0009676B"/>
    <w:rsid w:val="00096950"/>
    <w:rsid w:val="00096F42"/>
    <w:rsid w:val="000975AD"/>
    <w:rsid w:val="00097BAB"/>
    <w:rsid w:val="000A0940"/>
    <w:rsid w:val="000A0DDC"/>
    <w:rsid w:val="000A0EB7"/>
    <w:rsid w:val="000A0F80"/>
    <w:rsid w:val="000A10F4"/>
    <w:rsid w:val="000A123F"/>
    <w:rsid w:val="000A1739"/>
    <w:rsid w:val="000A2266"/>
    <w:rsid w:val="000A2533"/>
    <w:rsid w:val="000A4450"/>
    <w:rsid w:val="000A51FF"/>
    <w:rsid w:val="000A5220"/>
    <w:rsid w:val="000A5CC3"/>
    <w:rsid w:val="000A6C04"/>
    <w:rsid w:val="000A7AFC"/>
    <w:rsid w:val="000A7F19"/>
    <w:rsid w:val="000B1525"/>
    <w:rsid w:val="000B1B32"/>
    <w:rsid w:val="000B2DAC"/>
    <w:rsid w:val="000B307B"/>
    <w:rsid w:val="000B44E3"/>
    <w:rsid w:val="000B48C3"/>
    <w:rsid w:val="000B54CE"/>
    <w:rsid w:val="000B6A4A"/>
    <w:rsid w:val="000B6EB8"/>
    <w:rsid w:val="000B7BE2"/>
    <w:rsid w:val="000C0A5D"/>
    <w:rsid w:val="000C573B"/>
    <w:rsid w:val="000C6F60"/>
    <w:rsid w:val="000C7144"/>
    <w:rsid w:val="000C7176"/>
    <w:rsid w:val="000C75AD"/>
    <w:rsid w:val="000C7ABC"/>
    <w:rsid w:val="000C7C79"/>
    <w:rsid w:val="000D1234"/>
    <w:rsid w:val="000D16F5"/>
    <w:rsid w:val="000D1818"/>
    <w:rsid w:val="000D253C"/>
    <w:rsid w:val="000D302F"/>
    <w:rsid w:val="000D3AE1"/>
    <w:rsid w:val="000D3C4A"/>
    <w:rsid w:val="000D3F48"/>
    <w:rsid w:val="000D4084"/>
    <w:rsid w:val="000D422B"/>
    <w:rsid w:val="000D4585"/>
    <w:rsid w:val="000D4B38"/>
    <w:rsid w:val="000D5ECA"/>
    <w:rsid w:val="000E1464"/>
    <w:rsid w:val="000E17E7"/>
    <w:rsid w:val="000E1A18"/>
    <w:rsid w:val="000E2262"/>
    <w:rsid w:val="000E2A09"/>
    <w:rsid w:val="000E324D"/>
    <w:rsid w:val="000E3CEB"/>
    <w:rsid w:val="000E4B1F"/>
    <w:rsid w:val="000E52D7"/>
    <w:rsid w:val="000E61B2"/>
    <w:rsid w:val="000E6ED7"/>
    <w:rsid w:val="000E7042"/>
    <w:rsid w:val="000E742B"/>
    <w:rsid w:val="000E7ABD"/>
    <w:rsid w:val="000F1AC1"/>
    <w:rsid w:val="000F2CA2"/>
    <w:rsid w:val="000F3710"/>
    <w:rsid w:val="000F3FF5"/>
    <w:rsid w:val="000F45EF"/>
    <w:rsid w:val="000F4B91"/>
    <w:rsid w:val="000F5982"/>
    <w:rsid w:val="000F6C11"/>
    <w:rsid w:val="001012AD"/>
    <w:rsid w:val="001017E7"/>
    <w:rsid w:val="001039FB"/>
    <w:rsid w:val="00103CD9"/>
    <w:rsid w:val="0010401B"/>
    <w:rsid w:val="001042EB"/>
    <w:rsid w:val="00104DA6"/>
    <w:rsid w:val="001055E9"/>
    <w:rsid w:val="00105F37"/>
    <w:rsid w:val="001064AC"/>
    <w:rsid w:val="00106AD1"/>
    <w:rsid w:val="001071C9"/>
    <w:rsid w:val="001107AC"/>
    <w:rsid w:val="001112C8"/>
    <w:rsid w:val="001116B2"/>
    <w:rsid w:val="001127AE"/>
    <w:rsid w:val="00114A24"/>
    <w:rsid w:val="00115C96"/>
    <w:rsid w:val="001163AA"/>
    <w:rsid w:val="00117015"/>
    <w:rsid w:val="00117C99"/>
    <w:rsid w:val="00117D2E"/>
    <w:rsid w:val="00120933"/>
    <w:rsid w:val="00120EAE"/>
    <w:rsid w:val="00121DEE"/>
    <w:rsid w:val="00123E30"/>
    <w:rsid w:val="001240AF"/>
    <w:rsid w:val="00124745"/>
    <w:rsid w:val="00124A3F"/>
    <w:rsid w:val="00124BDB"/>
    <w:rsid w:val="00124DDA"/>
    <w:rsid w:val="00124F49"/>
    <w:rsid w:val="00125979"/>
    <w:rsid w:val="001266B4"/>
    <w:rsid w:val="00126AAC"/>
    <w:rsid w:val="00126E35"/>
    <w:rsid w:val="00126EC6"/>
    <w:rsid w:val="001322A1"/>
    <w:rsid w:val="001326EF"/>
    <w:rsid w:val="0013310E"/>
    <w:rsid w:val="00133D97"/>
    <w:rsid w:val="00135B04"/>
    <w:rsid w:val="00137144"/>
    <w:rsid w:val="001379AC"/>
    <w:rsid w:val="001405E0"/>
    <w:rsid w:val="001424D3"/>
    <w:rsid w:val="00143D8D"/>
    <w:rsid w:val="0014678E"/>
    <w:rsid w:val="00146F13"/>
    <w:rsid w:val="00147EF8"/>
    <w:rsid w:val="00147F79"/>
    <w:rsid w:val="00150AF5"/>
    <w:rsid w:val="00150C96"/>
    <w:rsid w:val="00152DAF"/>
    <w:rsid w:val="0015445A"/>
    <w:rsid w:val="001545B7"/>
    <w:rsid w:val="00155B83"/>
    <w:rsid w:val="00155D16"/>
    <w:rsid w:val="00156283"/>
    <w:rsid w:val="00156865"/>
    <w:rsid w:val="00157950"/>
    <w:rsid w:val="00160A8B"/>
    <w:rsid w:val="00160FB2"/>
    <w:rsid w:val="00161353"/>
    <w:rsid w:val="00161D3B"/>
    <w:rsid w:val="00162BFC"/>
    <w:rsid w:val="00162DEF"/>
    <w:rsid w:val="00162EC9"/>
    <w:rsid w:val="00164342"/>
    <w:rsid w:val="00164959"/>
    <w:rsid w:val="00165382"/>
    <w:rsid w:val="00165935"/>
    <w:rsid w:val="00166158"/>
    <w:rsid w:val="00167BBA"/>
    <w:rsid w:val="00167D69"/>
    <w:rsid w:val="0017096D"/>
    <w:rsid w:val="0017129C"/>
    <w:rsid w:val="0017206C"/>
    <w:rsid w:val="00172487"/>
    <w:rsid w:val="00172BB3"/>
    <w:rsid w:val="00172F27"/>
    <w:rsid w:val="00173244"/>
    <w:rsid w:val="00173EBC"/>
    <w:rsid w:val="00174D02"/>
    <w:rsid w:val="0017543D"/>
    <w:rsid w:val="00175F77"/>
    <w:rsid w:val="0017606A"/>
    <w:rsid w:val="00176260"/>
    <w:rsid w:val="00176EF1"/>
    <w:rsid w:val="0018099D"/>
    <w:rsid w:val="00180F71"/>
    <w:rsid w:val="0018124A"/>
    <w:rsid w:val="00181871"/>
    <w:rsid w:val="00184C66"/>
    <w:rsid w:val="00184D93"/>
    <w:rsid w:val="001852A4"/>
    <w:rsid w:val="001852E5"/>
    <w:rsid w:val="0018608C"/>
    <w:rsid w:val="00187410"/>
    <w:rsid w:val="0018783D"/>
    <w:rsid w:val="001878F8"/>
    <w:rsid w:val="001900A1"/>
    <w:rsid w:val="001900B9"/>
    <w:rsid w:val="001917D1"/>
    <w:rsid w:val="001929A7"/>
    <w:rsid w:val="00192CFD"/>
    <w:rsid w:val="0019307C"/>
    <w:rsid w:val="00193789"/>
    <w:rsid w:val="00193798"/>
    <w:rsid w:val="001952B7"/>
    <w:rsid w:val="00195627"/>
    <w:rsid w:val="00195C0C"/>
    <w:rsid w:val="00196FAF"/>
    <w:rsid w:val="0019705A"/>
    <w:rsid w:val="001972AF"/>
    <w:rsid w:val="00197349"/>
    <w:rsid w:val="001A0871"/>
    <w:rsid w:val="001A16D6"/>
    <w:rsid w:val="001A1A41"/>
    <w:rsid w:val="001A2112"/>
    <w:rsid w:val="001A237C"/>
    <w:rsid w:val="001A239F"/>
    <w:rsid w:val="001A261B"/>
    <w:rsid w:val="001A2BC5"/>
    <w:rsid w:val="001A3195"/>
    <w:rsid w:val="001A39B2"/>
    <w:rsid w:val="001A3B2A"/>
    <w:rsid w:val="001A3C6E"/>
    <w:rsid w:val="001A3EF7"/>
    <w:rsid w:val="001A49E0"/>
    <w:rsid w:val="001A4B98"/>
    <w:rsid w:val="001A4F41"/>
    <w:rsid w:val="001A71BE"/>
    <w:rsid w:val="001A7CD5"/>
    <w:rsid w:val="001B03A5"/>
    <w:rsid w:val="001B0516"/>
    <w:rsid w:val="001B0E37"/>
    <w:rsid w:val="001B111D"/>
    <w:rsid w:val="001B22A1"/>
    <w:rsid w:val="001B2876"/>
    <w:rsid w:val="001B2BF9"/>
    <w:rsid w:val="001B47F2"/>
    <w:rsid w:val="001B4E5A"/>
    <w:rsid w:val="001B5C6F"/>
    <w:rsid w:val="001B6605"/>
    <w:rsid w:val="001B6B9C"/>
    <w:rsid w:val="001C004A"/>
    <w:rsid w:val="001C1146"/>
    <w:rsid w:val="001C1259"/>
    <w:rsid w:val="001C1611"/>
    <w:rsid w:val="001C1709"/>
    <w:rsid w:val="001C2101"/>
    <w:rsid w:val="001C2A84"/>
    <w:rsid w:val="001C5ECE"/>
    <w:rsid w:val="001D0A6A"/>
    <w:rsid w:val="001D14A5"/>
    <w:rsid w:val="001D2702"/>
    <w:rsid w:val="001D300C"/>
    <w:rsid w:val="001D3648"/>
    <w:rsid w:val="001D3BD8"/>
    <w:rsid w:val="001D3D53"/>
    <w:rsid w:val="001D459E"/>
    <w:rsid w:val="001D4C06"/>
    <w:rsid w:val="001D5597"/>
    <w:rsid w:val="001D5B0F"/>
    <w:rsid w:val="001D6658"/>
    <w:rsid w:val="001D6840"/>
    <w:rsid w:val="001D76C4"/>
    <w:rsid w:val="001E13CC"/>
    <w:rsid w:val="001E1442"/>
    <w:rsid w:val="001E148A"/>
    <w:rsid w:val="001E1592"/>
    <w:rsid w:val="001E1E11"/>
    <w:rsid w:val="001E22A8"/>
    <w:rsid w:val="001E2304"/>
    <w:rsid w:val="001E311C"/>
    <w:rsid w:val="001E37D4"/>
    <w:rsid w:val="001E506B"/>
    <w:rsid w:val="001E6AB8"/>
    <w:rsid w:val="001E7EDB"/>
    <w:rsid w:val="001F00CD"/>
    <w:rsid w:val="001F08CF"/>
    <w:rsid w:val="001F08D7"/>
    <w:rsid w:val="001F0AC0"/>
    <w:rsid w:val="001F0FB1"/>
    <w:rsid w:val="001F1DC2"/>
    <w:rsid w:val="001F2983"/>
    <w:rsid w:val="001F2F42"/>
    <w:rsid w:val="001F3204"/>
    <w:rsid w:val="001F3308"/>
    <w:rsid w:val="001F55DF"/>
    <w:rsid w:val="001F5D1C"/>
    <w:rsid w:val="001F6067"/>
    <w:rsid w:val="001F6B77"/>
    <w:rsid w:val="001F7703"/>
    <w:rsid w:val="001F7D5D"/>
    <w:rsid w:val="0020003C"/>
    <w:rsid w:val="002017DA"/>
    <w:rsid w:val="002018DD"/>
    <w:rsid w:val="00202D60"/>
    <w:rsid w:val="00202EB9"/>
    <w:rsid w:val="0020383C"/>
    <w:rsid w:val="002044E7"/>
    <w:rsid w:val="00204694"/>
    <w:rsid w:val="00205091"/>
    <w:rsid w:val="00205584"/>
    <w:rsid w:val="00207686"/>
    <w:rsid w:val="00207906"/>
    <w:rsid w:val="00210A59"/>
    <w:rsid w:val="00211CCF"/>
    <w:rsid w:val="00213147"/>
    <w:rsid w:val="00214468"/>
    <w:rsid w:val="00214A4A"/>
    <w:rsid w:val="00215921"/>
    <w:rsid w:val="00216A18"/>
    <w:rsid w:val="00217035"/>
    <w:rsid w:val="00221B21"/>
    <w:rsid w:val="00221B6D"/>
    <w:rsid w:val="00222BD3"/>
    <w:rsid w:val="00225472"/>
    <w:rsid w:val="00227BA7"/>
    <w:rsid w:val="00227D2E"/>
    <w:rsid w:val="002306D2"/>
    <w:rsid w:val="00230CDC"/>
    <w:rsid w:val="00230D6E"/>
    <w:rsid w:val="00230F0D"/>
    <w:rsid w:val="0023115D"/>
    <w:rsid w:val="00231A7F"/>
    <w:rsid w:val="00231EFB"/>
    <w:rsid w:val="00232BFB"/>
    <w:rsid w:val="002338DF"/>
    <w:rsid w:val="00235BB0"/>
    <w:rsid w:val="00235DC0"/>
    <w:rsid w:val="00236555"/>
    <w:rsid w:val="00236D58"/>
    <w:rsid w:val="0024050A"/>
    <w:rsid w:val="00240E98"/>
    <w:rsid w:val="00242E93"/>
    <w:rsid w:val="002431E8"/>
    <w:rsid w:val="00243973"/>
    <w:rsid w:val="002439A4"/>
    <w:rsid w:val="00243BF8"/>
    <w:rsid w:val="00244E93"/>
    <w:rsid w:val="002454EE"/>
    <w:rsid w:val="00245D96"/>
    <w:rsid w:val="0024628D"/>
    <w:rsid w:val="002463CD"/>
    <w:rsid w:val="00250401"/>
    <w:rsid w:val="0025097E"/>
    <w:rsid w:val="00250E18"/>
    <w:rsid w:val="00250FAB"/>
    <w:rsid w:val="00251042"/>
    <w:rsid w:val="002524D7"/>
    <w:rsid w:val="00252B94"/>
    <w:rsid w:val="00253BE8"/>
    <w:rsid w:val="00253DB2"/>
    <w:rsid w:val="00254312"/>
    <w:rsid w:val="00254D05"/>
    <w:rsid w:val="00255A76"/>
    <w:rsid w:val="00255E29"/>
    <w:rsid w:val="00257A0E"/>
    <w:rsid w:val="00257C43"/>
    <w:rsid w:val="00257F06"/>
    <w:rsid w:val="002617B1"/>
    <w:rsid w:val="00263444"/>
    <w:rsid w:val="0026439A"/>
    <w:rsid w:val="00265150"/>
    <w:rsid w:val="00265452"/>
    <w:rsid w:val="00267453"/>
    <w:rsid w:val="00267DED"/>
    <w:rsid w:val="0027163C"/>
    <w:rsid w:val="0027273C"/>
    <w:rsid w:val="00273750"/>
    <w:rsid w:val="00274D84"/>
    <w:rsid w:val="00275605"/>
    <w:rsid w:val="00275F4A"/>
    <w:rsid w:val="00275FC2"/>
    <w:rsid w:val="00276385"/>
    <w:rsid w:val="00277227"/>
    <w:rsid w:val="00277DA6"/>
    <w:rsid w:val="00277F25"/>
    <w:rsid w:val="0028166B"/>
    <w:rsid w:val="00283209"/>
    <w:rsid w:val="0028498A"/>
    <w:rsid w:val="00285267"/>
    <w:rsid w:val="00285668"/>
    <w:rsid w:val="002865F6"/>
    <w:rsid w:val="00286A56"/>
    <w:rsid w:val="00287CF2"/>
    <w:rsid w:val="002901E0"/>
    <w:rsid w:val="00290D6E"/>
    <w:rsid w:val="00291B96"/>
    <w:rsid w:val="002923B3"/>
    <w:rsid w:val="002924A2"/>
    <w:rsid w:val="0029313D"/>
    <w:rsid w:val="00293A9E"/>
    <w:rsid w:val="0029415E"/>
    <w:rsid w:val="002946FF"/>
    <w:rsid w:val="002948F9"/>
    <w:rsid w:val="0029571A"/>
    <w:rsid w:val="0029574A"/>
    <w:rsid w:val="00296EA8"/>
    <w:rsid w:val="002978A1"/>
    <w:rsid w:val="002A0E27"/>
    <w:rsid w:val="002A0E68"/>
    <w:rsid w:val="002A0E92"/>
    <w:rsid w:val="002A0F18"/>
    <w:rsid w:val="002A259F"/>
    <w:rsid w:val="002A285B"/>
    <w:rsid w:val="002A2B8A"/>
    <w:rsid w:val="002A304C"/>
    <w:rsid w:val="002A5547"/>
    <w:rsid w:val="002A6033"/>
    <w:rsid w:val="002A66A9"/>
    <w:rsid w:val="002B0529"/>
    <w:rsid w:val="002B2E94"/>
    <w:rsid w:val="002B4459"/>
    <w:rsid w:val="002B44A9"/>
    <w:rsid w:val="002B4504"/>
    <w:rsid w:val="002B503F"/>
    <w:rsid w:val="002B5A4A"/>
    <w:rsid w:val="002B6043"/>
    <w:rsid w:val="002B7A49"/>
    <w:rsid w:val="002C0DE9"/>
    <w:rsid w:val="002C3214"/>
    <w:rsid w:val="002C4CF9"/>
    <w:rsid w:val="002C6018"/>
    <w:rsid w:val="002C6250"/>
    <w:rsid w:val="002C704E"/>
    <w:rsid w:val="002C7128"/>
    <w:rsid w:val="002C763E"/>
    <w:rsid w:val="002D1038"/>
    <w:rsid w:val="002D1DD5"/>
    <w:rsid w:val="002D5131"/>
    <w:rsid w:val="002D6785"/>
    <w:rsid w:val="002D688F"/>
    <w:rsid w:val="002D6B23"/>
    <w:rsid w:val="002D76FA"/>
    <w:rsid w:val="002E0BFB"/>
    <w:rsid w:val="002E165E"/>
    <w:rsid w:val="002E1A27"/>
    <w:rsid w:val="002E1BBA"/>
    <w:rsid w:val="002E33DD"/>
    <w:rsid w:val="002E393C"/>
    <w:rsid w:val="002E535E"/>
    <w:rsid w:val="002E64BE"/>
    <w:rsid w:val="002E67CC"/>
    <w:rsid w:val="002E71F1"/>
    <w:rsid w:val="002E7DC6"/>
    <w:rsid w:val="002F0C55"/>
    <w:rsid w:val="002F15F2"/>
    <w:rsid w:val="002F1F4A"/>
    <w:rsid w:val="002F1FEA"/>
    <w:rsid w:val="002F2011"/>
    <w:rsid w:val="002F2063"/>
    <w:rsid w:val="002F20AB"/>
    <w:rsid w:val="002F2345"/>
    <w:rsid w:val="002F330A"/>
    <w:rsid w:val="002F3558"/>
    <w:rsid w:val="002F49AC"/>
    <w:rsid w:val="002F4B65"/>
    <w:rsid w:val="002F7BE7"/>
    <w:rsid w:val="002F7D61"/>
    <w:rsid w:val="0030058B"/>
    <w:rsid w:val="00300CF9"/>
    <w:rsid w:val="00300E36"/>
    <w:rsid w:val="00301D9F"/>
    <w:rsid w:val="00303127"/>
    <w:rsid w:val="003032BB"/>
    <w:rsid w:val="00304138"/>
    <w:rsid w:val="0030485F"/>
    <w:rsid w:val="003055AF"/>
    <w:rsid w:val="0030690A"/>
    <w:rsid w:val="00306DE6"/>
    <w:rsid w:val="003071A1"/>
    <w:rsid w:val="003106C4"/>
    <w:rsid w:val="0031077B"/>
    <w:rsid w:val="00310803"/>
    <w:rsid w:val="00311747"/>
    <w:rsid w:val="00311FCA"/>
    <w:rsid w:val="00312032"/>
    <w:rsid w:val="00312B80"/>
    <w:rsid w:val="00312D1F"/>
    <w:rsid w:val="003169D9"/>
    <w:rsid w:val="00317A3A"/>
    <w:rsid w:val="003204FB"/>
    <w:rsid w:val="00320A40"/>
    <w:rsid w:val="00321478"/>
    <w:rsid w:val="00321E7A"/>
    <w:rsid w:val="003227EE"/>
    <w:rsid w:val="00322DB0"/>
    <w:rsid w:val="0032385F"/>
    <w:rsid w:val="003244C9"/>
    <w:rsid w:val="00324E3F"/>
    <w:rsid w:val="00325BCE"/>
    <w:rsid w:val="0032748E"/>
    <w:rsid w:val="003276F4"/>
    <w:rsid w:val="003278B1"/>
    <w:rsid w:val="00330FD7"/>
    <w:rsid w:val="00331192"/>
    <w:rsid w:val="00332238"/>
    <w:rsid w:val="00332FAA"/>
    <w:rsid w:val="0033413E"/>
    <w:rsid w:val="00335A7C"/>
    <w:rsid w:val="00335D49"/>
    <w:rsid w:val="003377CA"/>
    <w:rsid w:val="00340212"/>
    <w:rsid w:val="0034319E"/>
    <w:rsid w:val="00344D27"/>
    <w:rsid w:val="00345261"/>
    <w:rsid w:val="00345BE6"/>
    <w:rsid w:val="003467CE"/>
    <w:rsid w:val="0034760F"/>
    <w:rsid w:val="00347E02"/>
    <w:rsid w:val="00350057"/>
    <w:rsid w:val="0035091C"/>
    <w:rsid w:val="003509ED"/>
    <w:rsid w:val="00351422"/>
    <w:rsid w:val="00351A77"/>
    <w:rsid w:val="00351BE4"/>
    <w:rsid w:val="0035259F"/>
    <w:rsid w:val="003530CC"/>
    <w:rsid w:val="003534CA"/>
    <w:rsid w:val="003534EF"/>
    <w:rsid w:val="003546EE"/>
    <w:rsid w:val="00356574"/>
    <w:rsid w:val="00356C17"/>
    <w:rsid w:val="00356E28"/>
    <w:rsid w:val="003575CA"/>
    <w:rsid w:val="00361EC7"/>
    <w:rsid w:val="003620FA"/>
    <w:rsid w:val="00362391"/>
    <w:rsid w:val="00362F8C"/>
    <w:rsid w:val="00364162"/>
    <w:rsid w:val="00367324"/>
    <w:rsid w:val="00367DF8"/>
    <w:rsid w:val="003708EF"/>
    <w:rsid w:val="003722EF"/>
    <w:rsid w:val="0037274B"/>
    <w:rsid w:val="0037385E"/>
    <w:rsid w:val="00373EC1"/>
    <w:rsid w:val="00374FC2"/>
    <w:rsid w:val="003768EC"/>
    <w:rsid w:val="00377118"/>
    <w:rsid w:val="00377C39"/>
    <w:rsid w:val="00377F8E"/>
    <w:rsid w:val="003801D6"/>
    <w:rsid w:val="0038174E"/>
    <w:rsid w:val="0038240D"/>
    <w:rsid w:val="003829EF"/>
    <w:rsid w:val="00382DC4"/>
    <w:rsid w:val="003832EC"/>
    <w:rsid w:val="0038393E"/>
    <w:rsid w:val="00383C1A"/>
    <w:rsid w:val="00383C88"/>
    <w:rsid w:val="00384AD3"/>
    <w:rsid w:val="0038525B"/>
    <w:rsid w:val="003855C9"/>
    <w:rsid w:val="00386827"/>
    <w:rsid w:val="00386A25"/>
    <w:rsid w:val="003908F6"/>
    <w:rsid w:val="0039105A"/>
    <w:rsid w:val="003913E3"/>
    <w:rsid w:val="003929B3"/>
    <w:rsid w:val="00393460"/>
    <w:rsid w:val="00393A40"/>
    <w:rsid w:val="0039564A"/>
    <w:rsid w:val="00396D5A"/>
    <w:rsid w:val="00396F25"/>
    <w:rsid w:val="00397CA0"/>
    <w:rsid w:val="003A03FB"/>
    <w:rsid w:val="003A241C"/>
    <w:rsid w:val="003A29EA"/>
    <w:rsid w:val="003A353F"/>
    <w:rsid w:val="003A3829"/>
    <w:rsid w:val="003A3A92"/>
    <w:rsid w:val="003A46C9"/>
    <w:rsid w:val="003A49D6"/>
    <w:rsid w:val="003A5C0C"/>
    <w:rsid w:val="003A5D9D"/>
    <w:rsid w:val="003A606E"/>
    <w:rsid w:val="003A7064"/>
    <w:rsid w:val="003A7FDA"/>
    <w:rsid w:val="003B030B"/>
    <w:rsid w:val="003B0A98"/>
    <w:rsid w:val="003B0B67"/>
    <w:rsid w:val="003B17E8"/>
    <w:rsid w:val="003B26B1"/>
    <w:rsid w:val="003B2962"/>
    <w:rsid w:val="003B2C73"/>
    <w:rsid w:val="003B4089"/>
    <w:rsid w:val="003B4254"/>
    <w:rsid w:val="003B5607"/>
    <w:rsid w:val="003B5957"/>
    <w:rsid w:val="003B59CD"/>
    <w:rsid w:val="003B5FE0"/>
    <w:rsid w:val="003B604B"/>
    <w:rsid w:val="003B6214"/>
    <w:rsid w:val="003B677E"/>
    <w:rsid w:val="003B695B"/>
    <w:rsid w:val="003B6CA8"/>
    <w:rsid w:val="003B6CC5"/>
    <w:rsid w:val="003C137A"/>
    <w:rsid w:val="003C2476"/>
    <w:rsid w:val="003C2934"/>
    <w:rsid w:val="003C2C88"/>
    <w:rsid w:val="003C2CFD"/>
    <w:rsid w:val="003C2E51"/>
    <w:rsid w:val="003C2EEF"/>
    <w:rsid w:val="003C396C"/>
    <w:rsid w:val="003C4653"/>
    <w:rsid w:val="003C4A4A"/>
    <w:rsid w:val="003C5A40"/>
    <w:rsid w:val="003C620C"/>
    <w:rsid w:val="003C6992"/>
    <w:rsid w:val="003C710D"/>
    <w:rsid w:val="003C7446"/>
    <w:rsid w:val="003D0448"/>
    <w:rsid w:val="003D0FBA"/>
    <w:rsid w:val="003D1506"/>
    <w:rsid w:val="003D1702"/>
    <w:rsid w:val="003D3820"/>
    <w:rsid w:val="003D3B31"/>
    <w:rsid w:val="003D6C6E"/>
    <w:rsid w:val="003E18D8"/>
    <w:rsid w:val="003E2626"/>
    <w:rsid w:val="003E3357"/>
    <w:rsid w:val="003E431C"/>
    <w:rsid w:val="003E4DE5"/>
    <w:rsid w:val="003E6D15"/>
    <w:rsid w:val="003E7C01"/>
    <w:rsid w:val="003F0119"/>
    <w:rsid w:val="003F01E5"/>
    <w:rsid w:val="003F01EC"/>
    <w:rsid w:val="003F10B4"/>
    <w:rsid w:val="003F162E"/>
    <w:rsid w:val="003F298D"/>
    <w:rsid w:val="003F5C62"/>
    <w:rsid w:val="003F6304"/>
    <w:rsid w:val="003F63F2"/>
    <w:rsid w:val="003F6680"/>
    <w:rsid w:val="003F672F"/>
    <w:rsid w:val="004000E5"/>
    <w:rsid w:val="0040074A"/>
    <w:rsid w:val="004008EF"/>
    <w:rsid w:val="004017E5"/>
    <w:rsid w:val="004046B5"/>
    <w:rsid w:val="00404829"/>
    <w:rsid w:val="004048DD"/>
    <w:rsid w:val="00405DC8"/>
    <w:rsid w:val="00410CAB"/>
    <w:rsid w:val="0041105C"/>
    <w:rsid w:val="00411983"/>
    <w:rsid w:val="004121F7"/>
    <w:rsid w:val="004134D8"/>
    <w:rsid w:val="0041414C"/>
    <w:rsid w:val="004149CB"/>
    <w:rsid w:val="00415166"/>
    <w:rsid w:val="00415747"/>
    <w:rsid w:val="00416BD8"/>
    <w:rsid w:val="0041757E"/>
    <w:rsid w:val="00417661"/>
    <w:rsid w:val="00417DA3"/>
    <w:rsid w:val="004205DA"/>
    <w:rsid w:val="00421958"/>
    <w:rsid w:val="00421A08"/>
    <w:rsid w:val="00421D69"/>
    <w:rsid w:val="00423002"/>
    <w:rsid w:val="0042362D"/>
    <w:rsid w:val="00424AA2"/>
    <w:rsid w:val="004259A6"/>
    <w:rsid w:val="00427D6B"/>
    <w:rsid w:val="00430378"/>
    <w:rsid w:val="00431AEE"/>
    <w:rsid w:val="004343C1"/>
    <w:rsid w:val="004344C0"/>
    <w:rsid w:val="0043473A"/>
    <w:rsid w:val="00434B62"/>
    <w:rsid w:val="00434E57"/>
    <w:rsid w:val="00435CCB"/>
    <w:rsid w:val="00435CE5"/>
    <w:rsid w:val="00435E0C"/>
    <w:rsid w:val="00436117"/>
    <w:rsid w:val="00436ECB"/>
    <w:rsid w:val="00437849"/>
    <w:rsid w:val="00437F21"/>
    <w:rsid w:val="004421F1"/>
    <w:rsid w:val="00443720"/>
    <w:rsid w:val="00444373"/>
    <w:rsid w:val="00444414"/>
    <w:rsid w:val="00444980"/>
    <w:rsid w:val="00444E8C"/>
    <w:rsid w:val="004458CD"/>
    <w:rsid w:val="004466BF"/>
    <w:rsid w:val="004468E6"/>
    <w:rsid w:val="00450378"/>
    <w:rsid w:val="004510EF"/>
    <w:rsid w:val="004518F7"/>
    <w:rsid w:val="00451F82"/>
    <w:rsid w:val="0045202E"/>
    <w:rsid w:val="00452844"/>
    <w:rsid w:val="00452B84"/>
    <w:rsid w:val="00453016"/>
    <w:rsid w:val="00454539"/>
    <w:rsid w:val="00454A43"/>
    <w:rsid w:val="00454BA8"/>
    <w:rsid w:val="00454EBD"/>
    <w:rsid w:val="00455284"/>
    <w:rsid w:val="00456BC2"/>
    <w:rsid w:val="004604D3"/>
    <w:rsid w:val="00461F7E"/>
    <w:rsid w:val="0046206E"/>
    <w:rsid w:val="00463482"/>
    <w:rsid w:val="00463583"/>
    <w:rsid w:val="00463A6C"/>
    <w:rsid w:val="00463D16"/>
    <w:rsid w:val="00464A72"/>
    <w:rsid w:val="00464DC1"/>
    <w:rsid w:val="00465937"/>
    <w:rsid w:val="0046656A"/>
    <w:rsid w:val="004667F8"/>
    <w:rsid w:val="00467235"/>
    <w:rsid w:val="004673E9"/>
    <w:rsid w:val="0046775F"/>
    <w:rsid w:val="004678AC"/>
    <w:rsid w:val="00470035"/>
    <w:rsid w:val="0047039A"/>
    <w:rsid w:val="004712A8"/>
    <w:rsid w:val="004713FA"/>
    <w:rsid w:val="004723F0"/>
    <w:rsid w:val="0047267D"/>
    <w:rsid w:val="00472E2D"/>
    <w:rsid w:val="004736F9"/>
    <w:rsid w:val="00473B73"/>
    <w:rsid w:val="00474092"/>
    <w:rsid w:val="00474304"/>
    <w:rsid w:val="00474DA6"/>
    <w:rsid w:val="00475136"/>
    <w:rsid w:val="00475C03"/>
    <w:rsid w:val="0047627E"/>
    <w:rsid w:val="00476D6C"/>
    <w:rsid w:val="0047770F"/>
    <w:rsid w:val="00477A36"/>
    <w:rsid w:val="0048020F"/>
    <w:rsid w:val="00480688"/>
    <w:rsid w:val="0048202A"/>
    <w:rsid w:val="0048273E"/>
    <w:rsid w:val="004831EC"/>
    <w:rsid w:val="00483D25"/>
    <w:rsid w:val="00485811"/>
    <w:rsid w:val="00486576"/>
    <w:rsid w:val="00487062"/>
    <w:rsid w:val="00487102"/>
    <w:rsid w:val="00490305"/>
    <w:rsid w:val="0049053E"/>
    <w:rsid w:val="004905B4"/>
    <w:rsid w:val="0049109E"/>
    <w:rsid w:val="0049174B"/>
    <w:rsid w:val="00492E94"/>
    <w:rsid w:val="004930CF"/>
    <w:rsid w:val="004939B3"/>
    <w:rsid w:val="00493C9F"/>
    <w:rsid w:val="0049455C"/>
    <w:rsid w:val="00494780"/>
    <w:rsid w:val="004957C9"/>
    <w:rsid w:val="0049725D"/>
    <w:rsid w:val="004975AA"/>
    <w:rsid w:val="004A0593"/>
    <w:rsid w:val="004A05CD"/>
    <w:rsid w:val="004A0DCF"/>
    <w:rsid w:val="004A0F23"/>
    <w:rsid w:val="004A0FE6"/>
    <w:rsid w:val="004A1E39"/>
    <w:rsid w:val="004A2227"/>
    <w:rsid w:val="004A2DDC"/>
    <w:rsid w:val="004A38E3"/>
    <w:rsid w:val="004A3F2C"/>
    <w:rsid w:val="004A50B2"/>
    <w:rsid w:val="004A5B43"/>
    <w:rsid w:val="004A6DD5"/>
    <w:rsid w:val="004A6E0A"/>
    <w:rsid w:val="004A7D32"/>
    <w:rsid w:val="004B0B62"/>
    <w:rsid w:val="004B3692"/>
    <w:rsid w:val="004B3751"/>
    <w:rsid w:val="004B3D58"/>
    <w:rsid w:val="004B47A3"/>
    <w:rsid w:val="004B53D6"/>
    <w:rsid w:val="004B5771"/>
    <w:rsid w:val="004B5E6C"/>
    <w:rsid w:val="004B638F"/>
    <w:rsid w:val="004B6736"/>
    <w:rsid w:val="004B6B99"/>
    <w:rsid w:val="004C03D5"/>
    <w:rsid w:val="004C0806"/>
    <w:rsid w:val="004C0851"/>
    <w:rsid w:val="004C2D16"/>
    <w:rsid w:val="004C31A3"/>
    <w:rsid w:val="004C4256"/>
    <w:rsid w:val="004C4A5C"/>
    <w:rsid w:val="004C5291"/>
    <w:rsid w:val="004C5BDE"/>
    <w:rsid w:val="004C6746"/>
    <w:rsid w:val="004C7D84"/>
    <w:rsid w:val="004C7F8B"/>
    <w:rsid w:val="004D0AAB"/>
    <w:rsid w:val="004D0B4C"/>
    <w:rsid w:val="004D1CFD"/>
    <w:rsid w:val="004D2374"/>
    <w:rsid w:val="004D4476"/>
    <w:rsid w:val="004D4912"/>
    <w:rsid w:val="004D49AC"/>
    <w:rsid w:val="004D4F97"/>
    <w:rsid w:val="004D564D"/>
    <w:rsid w:val="004D623C"/>
    <w:rsid w:val="004D678C"/>
    <w:rsid w:val="004D6839"/>
    <w:rsid w:val="004D69AB"/>
    <w:rsid w:val="004D7EC1"/>
    <w:rsid w:val="004E0205"/>
    <w:rsid w:val="004E0C44"/>
    <w:rsid w:val="004E2B78"/>
    <w:rsid w:val="004E4AC4"/>
    <w:rsid w:val="004E5FC8"/>
    <w:rsid w:val="004E624E"/>
    <w:rsid w:val="004E6287"/>
    <w:rsid w:val="004E702E"/>
    <w:rsid w:val="004E789F"/>
    <w:rsid w:val="004F17BC"/>
    <w:rsid w:val="004F1BDB"/>
    <w:rsid w:val="004F31F1"/>
    <w:rsid w:val="004F448C"/>
    <w:rsid w:val="004F4F42"/>
    <w:rsid w:val="004F5D30"/>
    <w:rsid w:val="004F64E1"/>
    <w:rsid w:val="004F6583"/>
    <w:rsid w:val="004F6D6A"/>
    <w:rsid w:val="004F7A80"/>
    <w:rsid w:val="004F7AA5"/>
    <w:rsid w:val="00500621"/>
    <w:rsid w:val="00502776"/>
    <w:rsid w:val="00503BF5"/>
    <w:rsid w:val="00505776"/>
    <w:rsid w:val="005069CE"/>
    <w:rsid w:val="00506B03"/>
    <w:rsid w:val="0050752F"/>
    <w:rsid w:val="00507B88"/>
    <w:rsid w:val="0051036C"/>
    <w:rsid w:val="0051275A"/>
    <w:rsid w:val="00512B8A"/>
    <w:rsid w:val="00512CB3"/>
    <w:rsid w:val="00512CFB"/>
    <w:rsid w:val="00513E31"/>
    <w:rsid w:val="00514705"/>
    <w:rsid w:val="005149E6"/>
    <w:rsid w:val="00514EA8"/>
    <w:rsid w:val="005154AF"/>
    <w:rsid w:val="00515E52"/>
    <w:rsid w:val="005160EE"/>
    <w:rsid w:val="00517B20"/>
    <w:rsid w:val="005205CC"/>
    <w:rsid w:val="005206FB"/>
    <w:rsid w:val="00520835"/>
    <w:rsid w:val="00520BF9"/>
    <w:rsid w:val="005216E2"/>
    <w:rsid w:val="0052222D"/>
    <w:rsid w:val="00522421"/>
    <w:rsid w:val="005227AC"/>
    <w:rsid w:val="005227E2"/>
    <w:rsid w:val="00522B80"/>
    <w:rsid w:val="0052375D"/>
    <w:rsid w:val="00524424"/>
    <w:rsid w:val="00524A0F"/>
    <w:rsid w:val="00524DCA"/>
    <w:rsid w:val="005254D4"/>
    <w:rsid w:val="00525EDC"/>
    <w:rsid w:val="005265D9"/>
    <w:rsid w:val="005266C2"/>
    <w:rsid w:val="00526CFF"/>
    <w:rsid w:val="00527AF8"/>
    <w:rsid w:val="00530413"/>
    <w:rsid w:val="00530623"/>
    <w:rsid w:val="00531544"/>
    <w:rsid w:val="00534323"/>
    <w:rsid w:val="00534EE4"/>
    <w:rsid w:val="00534F3C"/>
    <w:rsid w:val="00535F02"/>
    <w:rsid w:val="0053721C"/>
    <w:rsid w:val="005378BD"/>
    <w:rsid w:val="005404C8"/>
    <w:rsid w:val="00540C62"/>
    <w:rsid w:val="00540EB5"/>
    <w:rsid w:val="00541088"/>
    <w:rsid w:val="00541D99"/>
    <w:rsid w:val="0054435F"/>
    <w:rsid w:val="00545096"/>
    <w:rsid w:val="0054570A"/>
    <w:rsid w:val="00545A2C"/>
    <w:rsid w:val="00546CA1"/>
    <w:rsid w:val="00546F0C"/>
    <w:rsid w:val="0054700C"/>
    <w:rsid w:val="00547163"/>
    <w:rsid w:val="0054723D"/>
    <w:rsid w:val="00547436"/>
    <w:rsid w:val="00550989"/>
    <w:rsid w:val="00550D96"/>
    <w:rsid w:val="00551815"/>
    <w:rsid w:val="00551CB9"/>
    <w:rsid w:val="00552D26"/>
    <w:rsid w:val="005537AD"/>
    <w:rsid w:val="00553B1F"/>
    <w:rsid w:val="005548B0"/>
    <w:rsid w:val="00554C04"/>
    <w:rsid w:val="005551E2"/>
    <w:rsid w:val="00555615"/>
    <w:rsid w:val="00557BCF"/>
    <w:rsid w:val="00561681"/>
    <w:rsid w:val="00562995"/>
    <w:rsid w:val="00563857"/>
    <w:rsid w:val="00563C78"/>
    <w:rsid w:val="00563CE5"/>
    <w:rsid w:val="00563DAB"/>
    <w:rsid w:val="00564610"/>
    <w:rsid w:val="00565175"/>
    <w:rsid w:val="00565450"/>
    <w:rsid w:val="005660B9"/>
    <w:rsid w:val="00567DBA"/>
    <w:rsid w:val="00567F0F"/>
    <w:rsid w:val="00570C27"/>
    <w:rsid w:val="00571181"/>
    <w:rsid w:val="00571A04"/>
    <w:rsid w:val="0057213C"/>
    <w:rsid w:val="00572C52"/>
    <w:rsid w:val="005737D0"/>
    <w:rsid w:val="00574FAA"/>
    <w:rsid w:val="0057530B"/>
    <w:rsid w:val="005755F3"/>
    <w:rsid w:val="005770C3"/>
    <w:rsid w:val="00577534"/>
    <w:rsid w:val="00580913"/>
    <w:rsid w:val="00581321"/>
    <w:rsid w:val="00582248"/>
    <w:rsid w:val="00582361"/>
    <w:rsid w:val="00584517"/>
    <w:rsid w:val="00584B9D"/>
    <w:rsid w:val="00585516"/>
    <w:rsid w:val="005859B5"/>
    <w:rsid w:val="00586138"/>
    <w:rsid w:val="0058625B"/>
    <w:rsid w:val="00587194"/>
    <w:rsid w:val="00587698"/>
    <w:rsid w:val="0058783F"/>
    <w:rsid w:val="00587B8F"/>
    <w:rsid w:val="005902CE"/>
    <w:rsid w:val="00590CB5"/>
    <w:rsid w:val="005927F5"/>
    <w:rsid w:val="0059311A"/>
    <w:rsid w:val="0059342A"/>
    <w:rsid w:val="00593452"/>
    <w:rsid w:val="00594D20"/>
    <w:rsid w:val="0059513A"/>
    <w:rsid w:val="00596C0B"/>
    <w:rsid w:val="00597CED"/>
    <w:rsid w:val="00597FFA"/>
    <w:rsid w:val="005A1D68"/>
    <w:rsid w:val="005A2467"/>
    <w:rsid w:val="005A2595"/>
    <w:rsid w:val="005A3B1D"/>
    <w:rsid w:val="005A3C01"/>
    <w:rsid w:val="005A461E"/>
    <w:rsid w:val="005A54E2"/>
    <w:rsid w:val="005A5525"/>
    <w:rsid w:val="005A66FC"/>
    <w:rsid w:val="005A7334"/>
    <w:rsid w:val="005A7685"/>
    <w:rsid w:val="005A7BED"/>
    <w:rsid w:val="005B025A"/>
    <w:rsid w:val="005B0A0A"/>
    <w:rsid w:val="005B22D3"/>
    <w:rsid w:val="005B248B"/>
    <w:rsid w:val="005B2516"/>
    <w:rsid w:val="005B2BDE"/>
    <w:rsid w:val="005B387F"/>
    <w:rsid w:val="005B3BD2"/>
    <w:rsid w:val="005B443F"/>
    <w:rsid w:val="005B606C"/>
    <w:rsid w:val="005B66D3"/>
    <w:rsid w:val="005B699B"/>
    <w:rsid w:val="005B69CB"/>
    <w:rsid w:val="005B6C42"/>
    <w:rsid w:val="005B72BC"/>
    <w:rsid w:val="005C085F"/>
    <w:rsid w:val="005C15D1"/>
    <w:rsid w:val="005C19D8"/>
    <w:rsid w:val="005C1BFC"/>
    <w:rsid w:val="005C1C5A"/>
    <w:rsid w:val="005C2225"/>
    <w:rsid w:val="005C3169"/>
    <w:rsid w:val="005C31C9"/>
    <w:rsid w:val="005C31E2"/>
    <w:rsid w:val="005C3695"/>
    <w:rsid w:val="005C3B96"/>
    <w:rsid w:val="005C3EF6"/>
    <w:rsid w:val="005C458F"/>
    <w:rsid w:val="005C4AC9"/>
    <w:rsid w:val="005C5260"/>
    <w:rsid w:val="005C6722"/>
    <w:rsid w:val="005C7163"/>
    <w:rsid w:val="005C7391"/>
    <w:rsid w:val="005C7936"/>
    <w:rsid w:val="005D1620"/>
    <w:rsid w:val="005D269F"/>
    <w:rsid w:val="005D29AD"/>
    <w:rsid w:val="005D2A01"/>
    <w:rsid w:val="005D357E"/>
    <w:rsid w:val="005D4289"/>
    <w:rsid w:val="005D4A1C"/>
    <w:rsid w:val="005D59A1"/>
    <w:rsid w:val="005D5B8A"/>
    <w:rsid w:val="005D5BD2"/>
    <w:rsid w:val="005D64FE"/>
    <w:rsid w:val="005D7906"/>
    <w:rsid w:val="005E0DC3"/>
    <w:rsid w:val="005E14BE"/>
    <w:rsid w:val="005E25A0"/>
    <w:rsid w:val="005E2C5B"/>
    <w:rsid w:val="005E372E"/>
    <w:rsid w:val="005E415B"/>
    <w:rsid w:val="005E45DD"/>
    <w:rsid w:val="005E5AF4"/>
    <w:rsid w:val="005E6550"/>
    <w:rsid w:val="005E6E43"/>
    <w:rsid w:val="005E70BC"/>
    <w:rsid w:val="005E7206"/>
    <w:rsid w:val="005E799C"/>
    <w:rsid w:val="005E7B9F"/>
    <w:rsid w:val="005F1D7B"/>
    <w:rsid w:val="005F288E"/>
    <w:rsid w:val="005F2B51"/>
    <w:rsid w:val="005F2D39"/>
    <w:rsid w:val="005F30C6"/>
    <w:rsid w:val="005F36BC"/>
    <w:rsid w:val="005F4531"/>
    <w:rsid w:val="005F4CEA"/>
    <w:rsid w:val="005F583A"/>
    <w:rsid w:val="005F6B42"/>
    <w:rsid w:val="005F7975"/>
    <w:rsid w:val="00600602"/>
    <w:rsid w:val="00600AC6"/>
    <w:rsid w:val="006018EB"/>
    <w:rsid w:val="006024FA"/>
    <w:rsid w:val="006027B0"/>
    <w:rsid w:val="0060367D"/>
    <w:rsid w:val="00603A34"/>
    <w:rsid w:val="00604455"/>
    <w:rsid w:val="0060485F"/>
    <w:rsid w:val="006069C5"/>
    <w:rsid w:val="00607FBD"/>
    <w:rsid w:val="00607FC8"/>
    <w:rsid w:val="00611180"/>
    <w:rsid w:val="00612820"/>
    <w:rsid w:val="0061325D"/>
    <w:rsid w:val="0061410D"/>
    <w:rsid w:val="00614195"/>
    <w:rsid w:val="00614452"/>
    <w:rsid w:val="006145D8"/>
    <w:rsid w:val="00615133"/>
    <w:rsid w:val="00615AD2"/>
    <w:rsid w:val="00615E1E"/>
    <w:rsid w:val="006166E2"/>
    <w:rsid w:val="00616841"/>
    <w:rsid w:val="00617636"/>
    <w:rsid w:val="00620C95"/>
    <w:rsid w:val="00623F4B"/>
    <w:rsid w:val="0062698A"/>
    <w:rsid w:val="00626AF1"/>
    <w:rsid w:val="006278ED"/>
    <w:rsid w:val="00630A34"/>
    <w:rsid w:val="00630D1F"/>
    <w:rsid w:val="00631D04"/>
    <w:rsid w:val="00633862"/>
    <w:rsid w:val="00633EB4"/>
    <w:rsid w:val="00634AD8"/>
    <w:rsid w:val="00634D8C"/>
    <w:rsid w:val="00634E55"/>
    <w:rsid w:val="006352B7"/>
    <w:rsid w:val="00635EC4"/>
    <w:rsid w:val="00635ED8"/>
    <w:rsid w:val="0063671B"/>
    <w:rsid w:val="0063767B"/>
    <w:rsid w:val="00637AB3"/>
    <w:rsid w:val="00640CA5"/>
    <w:rsid w:val="00641308"/>
    <w:rsid w:val="00642275"/>
    <w:rsid w:val="0064234D"/>
    <w:rsid w:val="00642E76"/>
    <w:rsid w:val="00644F63"/>
    <w:rsid w:val="0064569B"/>
    <w:rsid w:val="00645798"/>
    <w:rsid w:val="006472F2"/>
    <w:rsid w:val="00647418"/>
    <w:rsid w:val="00647C14"/>
    <w:rsid w:val="00647FE9"/>
    <w:rsid w:val="00650262"/>
    <w:rsid w:val="006507EA"/>
    <w:rsid w:val="006508CF"/>
    <w:rsid w:val="0065133D"/>
    <w:rsid w:val="006515B9"/>
    <w:rsid w:val="006515CF"/>
    <w:rsid w:val="00652D2F"/>
    <w:rsid w:val="006535FE"/>
    <w:rsid w:val="00654314"/>
    <w:rsid w:val="00654553"/>
    <w:rsid w:val="006545A0"/>
    <w:rsid w:val="00655913"/>
    <w:rsid w:val="006562FD"/>
    <w:rsid w:val="006568AE"/>
    <w:rsid w:val="00656942"/>
    <w:rsid w:val="00656C54"/>
    <w:rsid w:val="00657A5D"/>
    <w:rsid w:val="00660082"/>
    <w:rsid w:val="00661297"/>
    <w:rsid w:val="006614F0"/>
    <w:rsid w:val="006615CB"/>
    <w:rsid w:val="006627C2"/>
    <w:rsid w:val="00662B8C"/>
    <w:rsid w:val="006641CB"/>
    <w:rsid w:val="006642B1"/>
    <w:rsid w:val="0066436E"/>
    <w:rsid w:val="00664F39"/>
    <w:rsid w:val="006668E1"/>
    <w:rsid w:val="00666D58"/>
    <w:rsid w:val="006678FC"/>
    <w:rsid w:val="00667F0F"/>
    <w:rsid w:val="00670CA1"/>
    <w:rsid w:val="00671D69"/>
    <w:rsid w:val="00672F20"/>
    <w:rsid w:val="00673D29"/>
    <w:rsid w:val="00676778"/>
    <w:rsid w:val="00676C54"/>
    <w:rsid w:val="00677BE4"/>
    <w:rsid w:val="00680F3A"/>
    <w:rsid w:val="00681C26"/>
    <w:rsid w:val="00681D97"/>
    <w:rsid w:val="006834F7"/>
    <w:rsid w:val="00684673"/>
    <w:rsid w:val="0068471D"/>
    <w:rsid w:val="0068549C"/>
    <w:rsid w:val="006858EA"/>
    <w:rsid w:val="006862CD"/>
    <w:rsid w:val="006901C6"/>
    <w:rsid w:val="006904E2"/>
    <w:rsid w:val="00690616"/>
    <w:rsid w:val="00690E0F"/>
    <w:rsid w:val="00691398"/>
    <w:rsid w:val="00691923"/>
    <w:rsid w:val="00691EA2"/>
    <w:rsid w:val="00692159"/>
    <w:rsid w:val="00692569"/>
    <w:rsid w:val="006938F5"/>
    <w:rsid w:val="00694281"/>
    <w:rsid w:val="00694ECA"/>
    <w:rsid w:val="006950A1"/>
    <w:rsid w:val="00695D5B"/>
    <w:rsid w:val="00695FDF"/>
    <w:rsid w:val="0069656E"/>
    <w:rsid w:val="006967F8"/>
    <w:rsid w:val="006975BD"/>
    <w:rsid w:val="006A04FE"/>
    <w:rsid w:val="006A3A1D"/>
    <w:rsid w:val="006A3A7B"/>
    <w:rsid w:val="006A3C75"/>
    <w:rsid w:val="006A51EB"/>
    <w:rsid w:val="006A5F1E"/>
    <w:rsid w:val="006A66EB"/>
    <w:rsid w:val="006A6740"/>
    <w:rsid w:val="006A6927"/>
    <w:rsid w:val="006A6C0A"/>
    <w:rsid w:val="006A6EA0"/>
    <w:rsid w:val="006A6FA0"/>
    <w:rsid w:val="006A7035"/>
    <w:rsid w:val="006A78E4"/>
    <w:rsid w:val="006B0C94"/>
    <w:rsid w:val="006B0DC5"/>
    <w:rsid w:val="006B0F10"/>
    <w:rsid w:val="006B28B3"/>
    <w:rsid w:val="006B3DB3"/>
    <w:rsid w:val="006B3FA0"/>
    <w:rsid w:val="006B6B2E"/>
    <w:rsid w:val="006B6D9B"/>
    <w:rsid w:val="006B7261"/>
    <w:rsid w:val="006B757F"/>
    <w:rsid w:val="006B77CB"/>
    <w:rsid w:val="006B7ADD"/>
    <w:rsid w:val="006C0A90"/>
    <w:rsid w:val="006C11A5"/>
    <w:rsid w:val="006C1412"/>
    <w:rsid w:val="006C1D63"/>
    <w:rsid w:val="006C1FB5"/>
    <w:rsid w:val="006C2AFC"/>
    <w:rsid w:val="006C325C"/>
    <w:rsid w:val="006C40BA"/>
    <w:rsid w:val="006C509C"/>
    <w:rsid w:val="006C5238"/>
    <w:rsid w:val="006C5C89"/>
    <w:rsid w:val="006C705D"/>
    <w:rsid w:val="006C780C"/>
    <w:rsid w:val="006C7BDD"/>
    <w:rsid w:val="006D0FFE"/>
    <w:rsid w:val="006D1947"/>
    <w:rsid w:val="006D1972"/>
    <w:rsid w:val="006D1A8C"/>
    <w:rsid w:val="006D1B00"/>
    <w:rsid w:val="006D284F"/>
    <w:rsid w:val="006D3B8F"/>
    <w:rsid w:val="006D5236"/>
    <w:rsid w:val="006D5F62"/>
    <w:rsid w:val="006D6BA1"/>
    <w:rsid w:val="006D7214"/>
    <w:rsid w:val="006D7EFA"/>
    <w:rsid w:val="006D7F60"/>
    <w:rsid w:val="006E0D3D"/>
    <w:rsid w:val="006E0DEA"/>
    <w:rsid w:val="006E1629"/>
    <w:rsid w:val="006E1832"/>
    <w:rsid w:val="006E3DA0"/>
    <w:rsid w:val="006E5690"/>
    <w:rsid w:val="006E58B7"/>
    <w:rsid w:val="006E5C50"/>
    <w:rsid w:val="006E674E"/>
    <w:rsid w:val="006E6874"/>
    <w:rsid w:val="006E6B60"/>
    <w:rsid w:val="006E71AC"/>
    <w:rsid w:val="006E78FF"/>
    <w:rsid w:val="006F01CE"/>
    <w:rsid w:val="006F07F5"/>
    <w:rsid w:val="006F1D71"/>
    <w:rsid w:val="006F1FC6"/>
    <w:rsid w:val="006F24DB"/>
    <w:rsid w:val="006F2808"/>
    <w:rsid w:val="006F3B08"/>
    <w:rsid w:val="006F4219"/>
    <w:rsid w:val="006F44E5"/>
    <w:rsid w:val="006F4A4C"/>
    <w:rsid w:val="006F52B4"/>
    <w:rsid w:val="006F562A"/>
    <w:rsid w:val="006F5A2B"/>
    <w:rsid w:val="006F6160"/>
    <w:rsid w:val="006F695B"/>
    <w:rsid w:val="007002BA"/>
    <w:rsid w:val="00700EF7"/>
    <w:rsid w:val="00700F9A"/>
    <w:rsid w:val="00701835"/>
    <w:rsid w:val="00701A66"/>
    <w:rsid w:val="00703414"/>
    <w:rsid w:val="00704773"/>
    <w:rsid w:val="00705353"/>
    <w:rsid w:val="007056C7"/>
    <w:rsid w:val="00706CC4"/>
    <w:rsid w:val="00707B4A"/>
    <w:rsid w:val="0071061F"/>
    <w:rsid w:val="00711522"/>
    <w:rsid w:val="0071158F"/>
    <w:rsid w:val="007117A0"/>
    <w:rsid w:val="00715CC2"/>
    <w:rsid w:val="0071628F"/>
    <w:rsid w:val="007167C7"/>
    <w:rsid w:val="00716B70"/>
    <w:rsid w:val="007171E2"/>
    <w:rsid w:val="0071745E"/>
    <w:rsid w:val="00720017"/>
    <w:rsid w:val="007201D5"/>
    <w:rsid w:val="0072020C"/>
    <w:rsid w:val="00720D87"/>
    <w:rsid w:val="0072150B"/>
    <w:rsid w:val="0072250C"/>
    <w:rsid w:val="007238E9"/>
    <w:rsid w:val="007239AD"/>
    <w:rsid w:val="00723F96"/>
    <w:rsid w:val="00725575"/>
    <w:rsid w:val="00725A38"/>
    <w:rsid w:val="00725CF8"/>
    <w:rsid w:val="00726989"/>
    <w:rsid w:val="007273C5"/>
    <w:rsid w:val="007278D6"/>
    <w:rsid w:val="00727D00"/>
    <w:rsid w:val="00731740"/>
    <w:rsid w:val="0073192F"/>
    <w:rsid w:val="00731B65"/>
    <w:rsid w:val="00731CB2"/>
    <w:rsid w:val="00732403"/>
    <w:rsid w:val="0073279C"/>
    <w:rsid w:val="00732892"/>
    <w:rsid w:val="007328DA"/>
    <w:rsid w:val="0073555B"/>
    <w:rsid w:val="00735CD2"/>
    <w:rsid w:val="00736A83"/>
    <w:rsid w:val="00740778"/>
    <w:rsid w:val="00740E9C"/>
    <w:rsid w:val="00743286"/>
    <w:rsid w:val="007469AE"/>
    <w:rsid w:val="007470B5"/>
    <w:rsid w:val="00747531"/>
    <w:rsid w:val="00747ED4"/>
    <w:rsid w:val="00750B47"/>
    <w:rsid w:val="00751819"/>
    <w:rsid w:val="00751EE2"/>
    <w:rsid w:val="007535D5"/>
    <w:rsid w:val="00753EFD"/>
    <w:rsid w:val="007547DC"/>
    <w:rsid w:val="007552B7"/>
    <w:rsid w:val="007559DA"/>
    <w:rsid w:val="00755C94"/>
    <w:rsid w:val="00755DA9"/>
    <w:rsid w:val="00755FAC"/>
    <w:rsid w:val="00757533"/>
    <w:rsid w:val="00757715"/>
    <w:rsid w:val="0076007E"/>
    <w:rsid w:val="007618F4"/>
    <w:rsid w:val="00761FD1"/>
    <w:rsid w:val="0076212C"/>
    <w:rsid w:val="00762869"/>
    <w:rsid w:val="007640D2"/>
    <w:rsid w:val="00764347"/>
    <w:rsid w:val="007662D3"/>
    <w:rsid w:val="007671B0"/>
    <w:rsid w:val="00771090"/>
    <w:rsid w:val="007720C9"/>
    <w:rsid w:val="0077234A"/>
    <w:rsid w:val="00774500"/>
    <w:rsid w:val="00775C19"/>
    <w:rsid w:val="00775E15"/>
    <w:rsid w:val="00775F63"/>
    <w:rsid w:val="00776037"/>
    <w:rsid w:val="00776B80"/>
    <w:rsid w:val="007776C4"/>
    <w:rsid w:val="00777911"/>
    <w:rsid w:val="00777919"/>
    <w:rsid w:val="00780513"/>
    <w:rsid w:val="00781457"/>
    <w:rsid w:val="00781B9C"/>
    <w:rsid w:val="007854FA"/>
    <w:rsid w:val="007857F3"/>
    <w:rsid w:val="00785B30"/>
    <w:rsid w:val="00785C17"/>
    <w:rsid w:val="007860C0"/>
    <w:rsid w:val="00786738"/>
    <w:rsid w:val="00786CF7"/>
    <w:rsid w:val="00790B5F"/>
    <w:rsid w:val="00791A42"/>
    <w:rsid w:val="007937B6"/>
    <w:rsid w:val="00793B33"/>
    <w:rsid w:val="00794635"/>
    <w:rsid w:val="007956E2"/>
    <w:rsid w:val="00795905"/>
    <w:rsid w:val="00795FFE"/>
    <w:rsid w:val="007962BE"/>
    <w:rsid w:val="0079684A"/>
    <w:rsid w:val="00796CD2"/>
    <w:rsid w:val="00797324"/>
    <w:rsid w:val="00797588"/>
    <w:rsid w:val="0079762C"/>
    <w:rsid w:val="007A16DB"/>
    <w:rsid w:val="007A1A8D"/>
    <w:rsid w:val="007A21BD"/>
    <w:rsid w:val="007A2210"/>
    <w:rsid w:val="007A22CA"/>
    <w:rsid w:val="007A2921"/>
    <w:rsid w:val="007A3458"/>
    <w:rsid w:val="007A53D4"/>
    <w:rsid w:val="007A56E2"/>
    <w:rsid w:val="007A5F0F"/>
    <w:rsid w:val="007A6DAB"/>
    <w:rsid w:val="007A6EFF"/>
    <w:rsid w:val="007A73BB"/>
    <w:rsid w:val="007B1C17"/>
    <w:rsid w:val="007B273B"/>
    <w:rsid w:val="007B2DD3"/>
    <w:rsid w:val="007B2F00"/>
    <w:rsid w:val="007B3459"/>
    <w:rsid w:val="007B4249"/>
    <w:rsid w:val="007B4307"/>
    <w:rsid w:val="007B4549"/>
    <w:rsid w:val="007B4FAE"/>
    <w:rsid w:val="007B68AB"/>
    <w:rsid w:val="007B7CB1"/>
    <w:rsid w:val="007C0A88"/>
    <w:rsid w:val="007C1154"/>
    <w:rsid w:val="007C134C"/>
    <w:rsid w:val="007C1F0B"/>
    <w:rsid w:val="007C2075"/>
    <w:rsid w:val="007C23E2"/>
    <w:rsid w:val="007C2545"/>
    <w:rsid w:val="007C3091"/>
    <w:rsid w:val="007C32C7"/>
    <w:rsid w:val="007C68C1"/>
    <w:rsid w:val="007C6965"/>
    <w:rsid w:val="007C6F8F"/>
    <w:rsid w:val="007C75E6"/>
    <w:rsid w:val="007D0F03"/>
    <w:rsid w:val="007D130E"/>
    <w:rsid w:val="007D1E22"/>
    <w:rsid w:val="007D2EEB"/>
    <w:rsid w:val="007D3C61"/>
    <w:rsid w:val="007D449D"/>
    <w:rsid w:val="007D4737"/>
    <w:rsid w:val="007D4A47"/>
    <w:rsid w:val="007D4D9D"/>
    <w:rsid w:val="007D57CF"/>
    <w:rsid w:val="007D6F7F"/>
    <w:rsid w:val="007D7DB2"/>
    <w:rsid w:val="007E082C"/>
    <w:rsid w:val="007E1963"/>
    <w:rsid w:val="007E269D"/>
    <w:rsid w:val="007E2FA0"/>
    <w:rsid w:val="007E36AC"/>
    <w:rsid w:val="007E3CDF"/>
    <w:rsid w:val="007E4E84"/>
    <w:rsid w:val="007E5A94"/>
    <w:rsid w:val="007E5C3D"/>
    <w:rsid w:val="007E62ED"/>
    <w:rsid w:val="007E7710"/>
    <w:rsid w:val="007E7BC0"/>
    <w:rsid w:val="007F2102"/>
    <w:rsid w:val="007F2158"/>
    <w:rsid w:val="007F3A65"/>
    <w:rsid w:val="007F3C05"/>
    <w:rsid w:val="007F7842"/>
    <w:rsid w:val="007F7D49"/>
    <w:rsid w:val="00800654"/>
    <w:rsid w:val="00800C57"/>
    <w:rsid w:val="00800D08"/>
    <w:rsid w:val="008025E6"/>
    <w:rsid w:val="00803D75"/>
    <w:rsid w:val="00805D48"/>
    <w:rsid w:val="0080632E"/>
    <w:rsid w:val="008067C9"/>
    <w:rsid w:val="008114E1"/>
    <w:rsid w:val="00811A8D"/>
    <w:rsid w:val="00812318"/>
    <w:rsid w:val="008128E3"/>
    <w:rsid w:val="00813B5C"/>
    <w:rsid w:val="00814381"/>
    <w:rsid w:val="0081509A"/>
    <w:rsid w:val="0081536B"/>
    <w:rsid w:val="0081561D"/>
    <w:rsid w:val="008158CC"/>
    <w:rsid w:val="00815BC3"/>
    <w:rsid w:val="00816246"/>
    <w:rsid w:val="0081669C"/>
    <w:rsid w:val="008166AE"/>
    <w:rsid w:val="00816CB4"/>
    <w:rsid w:val="008217CB"/>
    <w:rsid w:val="00821AC0"/>
    <w:rsid w:val="00821FFD"/>
    <w:rsid w:val="00823227"/>
    <w:rsid w:val="008241DE"/>
    <w:rsid w:val="00825702"/>
    <w:rsid w:val="008260C7"/>
    <w:rsid w:val="0082FE34"/>
    <w:rsid w:val="00830F64"/>
    <w:rsid w:val="00831B01"/>
    <w:rsid w:val="00831FEB"/>
    <w:rsid w:val="00833063"/>
    <w:rsid w:val="008367CF"/>
    <w:rsid w:val="0083685E"/>
    <w:rsid w:val="00836EE1"/>
    <w:rsid w:val="00837F0A"/>
    <w:rsid w:val="00841411"/>
    <w:rsid w:val="00841FF2"/>
    <w:rsid w:val="00842BC7"/>
    <w:rsid w:val="00843062"/>
    <w:rsid w:val="00843342"/>
    <w:rsid w:val="00843668"/>
    <w:rsid w:val="00844928"/>
    <w:rsid w:val="00844CA1"/>
    <w:rsid w:val="00845D57"/>
    <w:rsid w:val="008466B2"/>
    <w:rsid w:val="00846E0C"/>
    <w:rsid w:val="0084769F"/>
    <w:rsid w:val="00847A96"/>
    <w:rsid w:val="00847D64"/>
    <w:rsid w:val="00847E17"/>
    <w:rsid w:val="00847F3F"/>
    <w:rsid w:val="00851A70"/>
    <w:rsid w:val="0085260A"/>
    <w:rsid w:val="00852D40"/>
    <w:rsid w:val="00854008"/>
    <w:rsid w:val="0085683B"/>
    <w:rsid w:val="00857554"/>
    <w:rsid w:val="008577D9"/>
    <w:rsid w:val="00860841"/>
    <w:rsid w:val="00860DAD"/>
    <w:rsid w:val="00860E07"/>
    <w:rsid w:val="008616C9"/>
    <w:rsid w:val="00861BE7"/>
    <w:rsid w:val="008630A2"/>
    <w:rsid w:val="00864D0F"/>
    <w:rsid w:val="00864D13"/>
    <w:rsid w:val="0086594C"/>
    <w:rsid w:val="008659C4"/>
    <w:rsid w:val="0086606D"/>
    <w:rsid w:val="00866292"/>
    <w:rsid w:val="00866792"/>
    <w:rsid w:val="00866D83"/>
    <w:rsid w:val="00866FC7"/>
    <w:rsid w:val="00870BDB"/>
    <w:rsid w:val="008714CD"/>
    <w:rsid w:val="00872680"/>
    <w:rsid w:val="00872872"/>
    <w:rsid w:val="008755DD"/>
    <w:rsid w:val="00875D4E"/>
    <w:rsid w:val="00877806"/>
    <w:rsid w:val="00877A45"/>
    <w:rsid w:val="008803C4"/>
    <w:rsid w:val="00880F73"/>
    <w:rsid w:val="008817FC"/>
    <w:rsid w:val="0088212C"/>
    <w:rsid w:val="00882873"/>
    <w:rsid w:val="00882F38"/>
    <w:rsid w:val="008847CB"/>
    <w:rsid w:val="00885979"/>
    <w:rsid w:val="0088683E"/>
    <w:rsid w:val="008911F6"/>
    <w:rsid w:val="00892608"/>
    <w:rsid w:val="008931AD"/>
    <w:rsid w:val="00893FCA"/>
    <w:rsid w:val="00894381"/>
    <w:rsid w:val="0089448E"/>
    <w:rsid w:val="008961CD"/>
    <w:rsid w:val="00896588"/>
    <w:rsid w:val="00896FA9"/>
    <w:rsid w:val="00897861"/>
    <w:rsid w:val="00897DA3"/>
    <w:rsid w:val="008A0AE4"/>
    <w:rsid w:val="008A1328"/>
    <w:rsid w:val="008A14FC"/>
    <w:rsid w:val="008A2B57"/>
    <w:rsid w:val="008A4A7A"/>
    <w:rsid w:val="008A4D55"/>
    <w:rsid w:val="008B0BC9"/>
    <w:rsid w:val="008B0D88"/>
    <w:rsid w:val="008B1DD9"/>
    <w:rsid w:val="008B2D04"/>
    <w:rsid w:val="008B3C3E"/>
    <w:rsid w:val="008B615C"/>
    <w:rsid w:val="008B7331"/>
    <w:rsid w:val="008C043B"/>
    <w:rsid w:val="008C0916"/>
    <w:rsid w:val="008C0F06"/>
    <w:rsid w:val="008C16DE"/>
    <w:rsid w:val="008C222E"/>
    <w:rsid w:val="008C3D59"/>
    <w:rsid w:val="008C3DF6"/>
    <w:rsid w:val="008C42CD"/>
    <w:rsid w:val="008C4916"/>
    <w:rsid w:val="008C4B4E"/>
    <w:rsid w:val="008C4B67"/>
    <w:rsid w:val="008C692B"/>
    <w:rsid w:val="008C7934"/>
    <w:rsid w:val="008C7AF3"/>
    <w:rsid w:val="008D112B"/>
    <w:rsid w:val="008D4074"/>
    <w:rsid w:val="008D4EE1"/>
    <w:rsid w:val="008D5CC7"/>
    <w:rsid w:val="008D698B"/>
    <w:rsid w:val="008D767F"/>
    <w:rsid w:val="008D77CB"/>
    <w:rsid w:val="008D790C"/>
    <w:rsid w:val="008E0426"/>
    <w:rsid w:val="008E1A04"/>
    <w:rsid w:val="008E1D0B"/>
    <w:rsid w:val="008E24A8"/>
    <w:rsid w:val="008E24D5"/>
    <w:rsid w:val="008E2571"/>
    <w:rsid w:val="008E326B"/>
    <w:rsid w:val="008E33BF"/>
    <w:rsid w:val="008E35CA"/>
    <w:rsid w:val="008E4872"/>
    <w:rsid w:val="008E4DA9"/>
    <w:rsid w:val="008E50EF"/>
    <w:rsid w:val="008E5C6D"/>
    <w:rsid w:val="008E69EB"/>
    <w:rsid w:val="008E6FC1"/>
    <w:rsid w:val="008E7C6C"/>
    <w:rsid w:val="008F00BF"/>
    <w:rsid w:val="008F04FE"/>
    <w:rsid w:val="008F05E9"/>
    <w:rsid w:val="008F087C"/>
    <w:rsid w:val="008F236D"/>
    <w:rsid w:val="008F2A37"/>
    <w:rsid w:val="008F2DE9"/>
    <w:rsid w:val="008F2E47"/>
    <w:rsid w:val="008F3514"/>
    <w:rsid w:val="008F40B4"/>
    <w:rsid w:val="008F449D"/>
    <w:rsid w:val="008F533C"/>
    <w:rsid w:val="008F60D0"/>
    <w:rsid w:val="008F6566"/>
    <w:rsid w:val="008F6625"/>
    <w:rsid w:val="008F6FC2"/>
    <w:rsid w:val="008F71EF"/>
    <w:rsid w:val="00900508"/>
    <w:rsid w:val="00901E1E"/>
    <w:rsid w:val="009026FC"/>
    <w:rsid w:val="00902D4C"/>
    <w:rsid w:val="00903874"/>
    <w:rsid w:val="00904E56"/>
    <w:rsid w:val="00905425"/>
    <w:rsid w:val="00905E36"/>
    <w:rsid w:val="00905FEE"/>
    <w:rsid w:val="009065D2"/>
    <w:rsid w:val="00907B47"/>
    <w:rsid w:val="00911587"/>
    <w:rsid w:val="00912A38"/>
    <w:rsid w:val="00913716"/>
    <w:rsid w:val="00913B35"/>
    <w:rsid w:val="00914629"/>
    <w:rsid w:val="009147B3"/>
    <w:rsid w:val="00916708"/>
    <w:rsid w:val="00916BD5"/>
    <w:rsid w:val="009173DD"/>
    <w:rsid w:val="0091769E"/>
    <w:rsid w:val="00917999"/>
    <w:rsid w:val="00917BF8"/>
    <w:rsid w:val="0092089F"/>
    <w:rsid w:val="00922E55"/>
    <w:rsid w:val="0092352E"/>
    <w:rsid w:val="009252CE"/>
    <w:rsid w:val="009262D5"/>
    <w:rsid w:val="00927162"/>
    <w:rsid w:val="0092748E"/>
    <w:rsid w:val="00931691"/>
    <w:rsid w:val="009337CB"/>
    <w:rsid w:val="0093403F"/>
    <w:rsid w:val="0093440D"/>
    <w:rsid w:val="009346FF"/>
    <w:rsid w:val="009364FC"/>
    <w:rsid w:val="00936512"/>
    <w:rsid w:val="009371E9"/>
    <w:rsid w:val="0094060D"/>
    <w:rsid w:val="00940B61"/>
    <w:rsid w:val="00940C53"/>
    <w:rsid w:val="00940FE3"/>
    <w:rsid w:val="009429E1"/>
    <w:rsid w:val="00942D80"/>
    <w:rsid w:val="00943BD1"/>
    <w:rsid w:val="00944D52"/>
    <w:rsid w:val="00944E93"/>
    <w:rsid w:val="00945255"/>
    <w:rsid w:val="00946198"/>
    <w:rsid w:val="00946915"/>
    <w:rsid w:val="00947418"/>
    <w:rsid w:val="0095183F"/>
    <w:rsid w:val="009520FD"/>
    <w:rsid w:val="00952193"/>
    <w:rsid w:val="0095291D"/>
    <w:rsid w:val="00954542"/>
    <w:rsid w:val="009551E8"/>
    <w:rsid w:val="009565CF"/>
    <w:rsid w:val="00956621"/>
    <w:rsid w:val="00956A70"/>
    <w:rsid w:val="00957150"/>
    <w:rsid w:val="00957870"/>
    <w:rsid w:val="00960E78"/>
    <w:rsid w:val="00962E84"/>
    <w:rsid w:val="00963416"/>
    <w:rsid w:val="00963C4C"/>
    <w:rsid w:val="00963D21"/>
    <w:rsid w:val="009672FA"/>
    <w:rsid w:val="0096734B"/>
    <w:rsid w:val="0096755F"/>
    <w:rsid w:val="00970792"/>
    <w:rsid w:val="00970AEE"/>
    <w:rsid w:val="00970BE6"/>
    <w:rsid w:val="00971C3A"/>
    <w:rsid w:val="00972E5F"/>
    <w:rsid w:val="00973005"/>
    <w:rsid w:val="00973FA3"/>
    <w:rsid w:val="00974030"/>
    <w:rsid w:val="00974034"/>
    <w:rsid w:val="0097435F"/>
    <w:rsid w:val="00974EE1"/>
    <w:rsid w:val="00975546"/>
    <w:rsid w:val="0097585E"/>
    <w:rsid w:val="009758F3"/>
    <w:rsid w:val="00975FC4"/>
    <w:rsid w:val="00977C42"/>
    <w:rsid w:val="00980038"/>
    <w:rsid w:val="00980916"/>
    <w:rsid w:val="0098122E"/>
    <w:rsid w:val="00983599"/>
    <w:rsid w:val="00983952"/>
    <w:rsid w:val="00983A29"/>
    <w:rsid w:val="009857CB"/>
    <w:rsid w:val="0098582E"/>
    <w:rsid w:val="00985901"/>
    <w:rsid w:val="00985941"/>
    <w:rsid w:val="00985D9D"/>
    <w:rsid w:val="0098633C"/>
    <w:rsid w:val="00986544"/>
    <w:rsid w:val="0098678D"/>
    <w:rsid w:val="00987497"/>
    <w:rsid w:val="00991384"/>
    <w:rsid w:val="00993072"/>
    <w:rsid w:val="00993AC9"/>
    <w:rsid w:val="00994C18"/>
    <w:rsid w:val="00994E00"/>
    <w:rsid w:val="00995A0B"/>
    <w:rsid w:val="009963C1"/>
    <w:rsid w:val="0099687B"/>
    <w:rsid w:val="009968A3"/>
    <w:rsid w:val="00996AFB"/>
    <w:rsid w:val="00996E1D"/>
    <w:rsid w:val="00997AFC"/>
    <w:rsid w:val="00997B9C"/>
    <w:rsid w:val="009A09E7"/>
    <w:rsid w:val="009A17AB"/>
    <w:rsid w:val="009A30FA"/>
    <w:rsid w:val="009A3A85"/>
    <w:rsid w:val="009A3BDD"/>
    <w:rsid w:val="009A3E3E"/>
    <w:rsid w:val="009A418A"/>
    <w:rsid w:val="009A4B2D"/>
    <w:rsid w:val="009A4B9C"/>
    <w:rsid w:val="009A4DAD"/>
    <w:rsid w:val="009A7604"/>
    <w:rsid w:val="009A7C3E"/>
    <w:rsid w:val="009A7F50"/>
    <w:rsid w:val="009B159E"/>
    <w:rsid w:val="009B1D68"/>
    <w:rsid w:val="009B2801"/>
    <w:rsid w:val="009B4F92"/>
    <w:rsid w:val="009B6B22"/>
    <w:rsid w:val="009B73CB"/>
    <w:rsid w:val="009B76A4"/>
    <w:rsid w:val="009C00B3"/>
    <w:rsid w:val="009C0607"/>
    <w:rsid w:val="009C1106"/>
    <w:rsid w:val="009C1824"/>
    <w:rsid w:val="009C2A9A"/>
    <w:rsid w:val="009C2DA9"/>
    <w:rsid w:val="009C47E2"/>
    <w:rsid w:val="009C553D"/>
    <w:rsid w:val="009C56F5"/>
    <w:rsid w:val="009C635F"/>
    <w:rsid w:val="009C6468"/>
    <w:rsid w:val="009D0422"/>
    <w:rsid w:val="009D0D8E"/>
    <w:rsid w:val="009D1E21"/>
    <w:rsid w:val="009D1E72"/>
    <w:rsid w:val="009D2713"/>
    <w:rsid w:val="009D28EB"/>
    <w:rsid w:val="009D2AA8"/>
    <w:rsid w:val="009D2AAF"/>
    <w:rsid w:val="009D2BC9"/>
    <w:rsid w:val="009D37A7"/>
    <w:rsid w:val="009D4D2B"/>
    <w:rsid w:val="009D582F"/>
    <w:rsid w:val="009E11F6"/>
    <w:rsid w:val="009E17E9"/>
    <w:rsid w:val="009E1A92"/>
    <w:rsid w:val="009E2054"/>
    <w:rsid w:val="009E42A6"/>
    <w:rsid w:val="009E4769"/>
    <w:rsid w:val="009E579C"/>
    <w:rsid w:val="009E65C8"/>
    <w:rsid w:val="009E7674"/>
    <w:rsid w:val="009F06EB"/>
    <w:rsid w:val="009F0BC3"/>
    <w:rsid w:val="009F17BA"/>
    <w:rsid w:val="009F1E7C"/>
    <w:rsid w:val="009F2B6C"/>
    <w:rsid w:val="009F3788"/>
    <w:rsid w:val="009F42CC"/>
    <w:rsid w:val="009F537F"/>
    <w:rsid w:val="009F5C6C"/>
    <w:rsid w:val="009F5C99"/>
    <w:rsid w:val="009F6B42"/>
    <w:rsid w:val="009F7765"/>
    <w:rsid w:val="009F7B88"/>
    <w:rsid w:val="009F7C3E"/>
    <w:rsid w:val="009F7FC5"/>
    <w:rsid w:val="00A00F8D"/>
    <w:rsid w:val="00A01283"/>
    <w:rsid w:val="00A018E6"/>
    <w:rsid w:val="00A01C46"/>
    <w:rsid w:val="00A02D74"/>
    <w:rsid w:val="00A040C2"/>
    <w:rsid w:val="00A0476D"/>
    <w:rsid w:val="00A04923"/>
    <w:rsid w:val="00A05DB4"/>
    <w:rsid w:val="00A06F66"/>
    <w:rsid w:val="00A1019D"/>
    <w:rsid w:val="00A107D8"/>
    <w:rsid w:val="00A1098C"/>
    <w:rsid w:val="00A10FFB"/>
    <w:rsid w:val="00A1168F"/>
    <w:rsid w:val="00A118B9"/>
    <w:rsid w:val="00A11983"/>
    <w:rsid w:val="00A12315"/>
    <w:rsid w:val="00A124AD"/>
    <w:rsid w:val="00A13B23"/>
    <w:rsid w:val="00A140E2"/>
    <w:rsid w:val="00A14E56"/>
    <w:rsid w:val="00A16C10"/>
    <w:rsid w:val="00A16E76"/>
    <w:rsid w:val="00A21281"/>
    <w:rsid w:val="00A22F18"/>
    <w:rsid w:val="00A23108"/>
    <w:rsid w:val="00A231EF"/>
    <w:rsid w:val="00A23B0E"/>
    <w:rsid w:val="00A23C49"/>
    <w:rsid w:val="00A249BC"/>
    <w:rsid w:val="00A24DF3"/>
    <w:rsid w:val="00A25327"/>
    <w:rsid w:val="00A25584"/>
    <w:rsid w:val="00A25DCF"/>
    <w:rsid w:val="00A25EF0"/>
    <w:rsid w:val="00A26337"/>
    <w:rsid w:val="00A27FCF"/>
    <w:rsid w:val="00A304FA"/>
    <w:rsid w:val="00A30C3F"/>
    <w:rsid w:val="00A31490"/>
    <w:rsid w:val="00A3307B"/>
    <w:rsid w:val="00A35CE7"/>
    <w:rsid w:val="00A35CEE"/>
    <w:rsid w:val="00A360A4"/>
    <w:rsid w:val="00A36D98"/>
    <w:rsid w:val="00A36DEC"/>
    <w:rsid w:val="00A36EB8"/>
    <w:rsid w:val="00A36F0A"/>
    <w:rsid w:val="00A3706A"/>
    <w:rsid w:val="00A37190"/>
    <w:rsid w:val="00A3754E"/>
    <w:rsid w:val="00A376DA"/>
    <w:rsid w:val="00A40B6F"/>
    <w:rsid w:val="00A411D5"/>
    <w:rsid w:val="00A412CB"/>
    <w:rsid w:val="00A42366"/>
    <w:rsid w:val="00A4251B"/>
    <w:rsid w:val="00A42755"/>
    <w:rsid w:val="00A4288C"/>
    <w:rsid w:val="00A42D71"/>
    <w:rsid w:val="00A4376B"/>
    <w:rsid w:val="00A4395D"/>
    <w:rsid w:val="00A43E7E"/>
    <w:rsid w:val="00A45F3A"/>
    <w:rsid w:val="00A46722"/>
    <w:rsid w:val="00A47DF4"/>
    <w:rsid w:val="00A50855"/>
    <w:rsid w:val="00A509AB"/>
    <w:rsid w:val="00A51118"/>
    <w:rsid w:val="00A519A2"/>
    <w:rsid w:val="00A522B7"/>
    <w:rsid w:val="00A531E0"/>
    <w:rsid w:val="00A5414B"/>
    <w:rsid w:val="00A542B0"/>
    <w:rsid w:val="00A549F4"/>
    <w:rsid w:val="00A554B2"/>
    <w:rsid w:val="00A55ABD"/>
    <w:rsid w:val="00A55ED7"/>
    <w:rsid w:val="00A55F71"/>
    <w:rsid w:val="00A60F57"/>
    <w:rsid w:val="00A61B58"/>
    <w:rsid w:val="00A6234C"/>
    <w:rsid w:val="00A62C4D"/>
    <w:rsid w:val="00A63601"/>
    <w:rsid w:val="00A63A59"/>
    <w:rsid w:val="00A643AF"/>
    <w:rsid w:val="00A64A8A"/>
    <w:rsid w:val="00A65F26"/>
    <w:rsid w:val="00A66348"/>
    <w:rsid w:val="00A67268"/>
    <w:rsid w:val="00A67644"/>
    <w:rsid w:val="00A6794E"/>
    <w:rsid w:val="00A701ED"/>
    <w:rsid w:val="00A70A82"/>
    <w:rsid w:val="00A71300"/>
    <w:rsid w:val="00A716DD"/>
    <w:rsid w:val="00A717E8"/>
    <w:rsid w:val="00A728B6"/>
    <w:rsid w:val="00A72FCA"/>
    <w:rsid w:val="00A73DA4"/>
    <w:rsid w:val="00A74577"/>
    <w:rsid w:val="00A747DA"/>
    <w:rsid w:val="00A748C7"/>
    <w:rsid w:val="00A752DB"/>
    <w:rsid w:val="00A755B7"/>
    <w:rsid w:val="00A75A13"/>
    <w:rsid w:val="00A75B1D"/>
    <w:rsid w:val="00A75DA8"/>
    <w:rsid w:val="00A763B0"/>
    <w:rsid w:val="00A77179"/>
    <w:rsid w:val="00A77B8B"/>
    <w:rsid w:val="00A80994"/>
    <w:rsid w:val="00A80F0C"/>
    <w:rsid w:val="00A8100F"/>
    <w:rsid w:val="00A8129C"/>
    <w:rsid w:val="00A82ED3"/>
    <w:rsid w:val="00A8309A"/>
    <w:rsid w:val="00A84D7C"/>
    <w:rsid w:val="00A859C7"/>
    <w:rsid w:val="00A867A7"/>
    <w:rsid w:val="00A8787C"/>
    <w:rsid w:val="00A87E93"/>
    <w:rsid w:val="00A87F63"/>
    <w:rsid w:val="00A917A5"/>
    <w:rsid w:val="00A92401"/>
    <w:rsid w:val="00A924C9"/>
    <w:rsid w:val="00A92515"/>
    <w:rsid w:val="00A92D21"/>
    <w:rsid w:val="00A92EB1"/>
    <w:rsid w:val="00A93460"/>
    <w:rsid w:val="00A93B4F"/>
    <w:rsid w:val="00A94126"/>
    <w:rsid w:val="00A94936"/>
    <w:rsid w:val="00A94AAE"/>
    <w:rsid w:val="00A9535D"/>
    <w:rsid w:val="00AA06EF"/>
    <w:rsid w:val="00AA1C1A"/>
    <w:rsid w:val="00AA25A4"/>
    <w:rsid w:val="00AA25B6"/>
    <w:rsid w:val="00AA2AD9"/>
    <w:rsid w:val="00AA5E1E"/>
    <w:rsid w:val="00AA6B28"/>
    <w:rsid w:val="00AA6C37"/>
    <w:rsid w:val="00AB0D7B"/>
    <w:rsid w:val="00AB0E17"/>
    <w:rsid w:val="00AB190E"/>
    <w:rsid w:val="00AB2B91"/>
    <w:rsid w:val="00AB3059"/>
    <w:rsid w:val="00AB45FB"/>
    <w:rsid w:val="00AB498B"/>
    <w:rsid w:val="00AB52D9"/>
    <w:rsid w:val="00AB54C2"/>
    <w:rsid w:val="00AB6246"/>
    <w:rsid w:val="00AB6ABD"/>
    <w:rsid w:val="00AB7BF3"/>
    <w:rsid w:val="00AC01AE"/>
    <w:rsid w:val="00AC25D5"/>
    <w:rsid w:val="00AC367A"/>
    <w:rsid w:val="00AC411C"/>
    <w:rsid w:val="00AC42C3"/>
    <w:rsid w:val="00AC5998"/>
    <w:rsid w:val="00AC626D"/>
    <w:rsid w:val="00AC66DA"/>
    <w:rsid w:val="00AC67A1"/>
    <w:rsid w:val="00AC70ED"/>
    <w:rsid w:val="00AC7679"/>
    <w:rsid w:val="00AD0BF1"/>
    <w:rsid w:val="00AD0CF7"/>
    <w:rsid w:val="00AD235A"/>
    <w:rsid w:val="00AD2E57"/>
    <w:rsid w:val="00AD3CE7"/>
    <w:rsid w:val="00AD3EF6"/>
    <w:rsid w:val="00AD4C91"/>
    <w:rsid w:val="00AD4DA2"/>
    <w:rsid w:val="00AD5832"/>
    <w:rsid w:val="00AD5990"/>
    <w:rsid w:val="00AD5C9B"/>
    <w:rsid w:val="00AD5F56"/>
    <w:rsid w:val="00AD6037"/>
    <w:rsid w:val="00AD7EE0"/>
    <w:rsid w:val="00AE08D1"/>
    <w:rsid w:val="00AE0F4B"/>
    <w:rsid w:val="00AE3982"/>
    <w:rsid w:val="00AE3D47"/>
    <w:rsid w:val="00AE45C6"/>
    <w:rsid w:val="00AE4964"/>
    <w:rsid w:val="00AE4CFE"/>
    <w:rsid w:val="00AE59CA"/>
    <w:rsid w:val="00AE65EA"/>
    <w:rsid w:val="00AE6A2A"/>
    <w:rsid w:val="00AE6A4F"/>
    <w:rsid w:val="00AE6A78"/>
    <w:rsid w:val="00AE6C6B"/>
    <w:rsid w:val="00AE7310"/>
    <w:rsid w:val="00AE764E"/>
    <w:rsid w:val="00AE7D08"/>
    <w:rsid w:val="00AF19C9"/>
    <w:rsid w:val="00AF1F5C"/>
    <w:rsid w:val="00AF26AA"/>
    <w:rsid w:val="00AF292A"/>
    <w:rsid w:val="00AF2B73"/>
    <w:rsid w:val="00AF3347"/>
    <w:rsid w:val="00AF3F61"/>
    <w:rsid w:val="00AF48A5"/>
    <w:rsid w:val="00AF4DDC"/>
    <w:rsid w:val="00AF6A7A"/>
    <w:rsid w:val="00AF6FE8"/>
    <w:rsid w:val="00B00067"/>
    <w:rsid w:val="00B001A4"/>
    <w:rsid w:val="00B0031E"/>
    <w:rsid w:val="00B00453"/>
    <w:rsid w:val="00B00489"/>
    <w:rsid w:val="00B00668"/>
    <w:rsid w:val="00B0096F"/>
    <w:rsid w:val="00B011DC"/>
    <w:rsid w:val="00B023D5"/>
    <w:rsid w:val="00B02529"/>
    <w:rsid w:val="00B033DB"/>
    <w:rsid w:val="00B047CD"/>
    <w:rsid w:val="00B047F5"/>
    <w:rsid w:val="00B04D33"/>
    <w:rsid w:val="00B056F3"/>
    <w:rsid w:val="00B05CFA"/>
    <w:rsid w:val="00B06D42"/>
    <w:rsid w:val="00B072A5"/>
    <w:rsid w:val="00B07CB8"/>
    <w:rsid w:val="00B10963"/>
    <w:rsid w:val="00B11EA9"/>
    <w:rsid w:val="00B11FCA"/>
    <w:rsid w:val="00B122EF"/>
    <w:rsid w:val="00B123B3"/>
    <w:rsid w:val="00B12DDF"/>
    <w:rsid w:val="00B13D0F"/>
    <w:rsid w:val="00B13EBF"/>
    <w:rsid w:val="00B14035"/>
    <w:rsid w:val="00B14173"/>
    <w:rsid w:val="00B14199"/>
    <w:rsid w:val="00B14227"/>
    <w:rsid w:val="00B14311"/>
    <w:rsid w:val="00B14EFF"/>
    <w:rsid w:val="00B15A63"/>
    <w:rsid w:val="00B15E33"/>
    <w:rsid w:val="00B16DD3"/>
    <w:rsid w:val="00B17799"/>
    <w:rsid w:val="00B17C85"/>
    <w:rsid w:val="00B202C3"/>
    <w:rsid w:val="00B207A6"/>
    <w:rsid w:val="00B2085E"/>
    <w:rsid w:val="00B20A39"/>
    <w:rsid w:val="00B2169C"/>
    <w:rsid w:val="00B21BCD"/>
    <w:rsid w:val="00B23828"/>
    <w:rsid w:val="00B2399D"/>
    <w:rsid w:val="00B247D4"/>
    <w:rsid w:val="00B24E19"/>
    <w:rsid w:val="00B26BE9"/>
    <w:rsid w:val="00B2749E"/>
    <w:rsid w:val="00B27610"/>
    <w:rsid w:val="00B30644"/>
    <w:rsid w:val="00B30689"/>
    <w:rsid w:val="00B3071D"/>
    <w:rsid w:val="00B30C8C"/>
    <w:rsid w:val="00B317C5"/>
    <w:rsid w:val="00B32328"/>
    <w:rsid w:val="00B32694"/>
    <w:rsid w:val="00B34E93"/>
    <w:rsid w:val="00B34FB4"/>
    <w:rsid w:val="00B351C1"/>
    <w:rsid w:val="00B357FD"/>
    <w:rsid w:val="00B36DCA"/>
    <w:rsid w:val="00B40C21"/>
    <w:rsid w:val="00B41036"/>
    <w:rsid w:val="00B4190A"/>
    <w:rsid w:val="00B437AB"/>
    <w:rsid w:val="00B43D9D"/>
    <w:rsid w:val="00B440FD"/>
    <w:rsid w:val="00B44BA8"/>
    <w:rsid w:val="00B45392"/>
    <w:rsid w:val="00B4624C"/>
    <w:rsid w:val="00B46BC4"/>
    <w:rsid w:val="00B478FE"/>
    <w:rsid w:val="00B47BE0"/>
    <w:rsid w:val="00B47F00"/>
    <w:rsid w:val="00B503C0"/>
    <w:rsid w:val="00B509BE"/>
    <w:rsid w:val="00B50AF9"/>
    <w:rsid w:val="00B5195E"/>
    <w:rsid w:val="00B52709"/>
    <w:rsid w:val="00B533C4"/>
    <w:rsid w:val="00B54973"/>
    <w:rsid w:val="00B54BA9"/>
    <w:rsid w:val="00B552A6"/>
    <w:rsid w:val="00B5576A"/>
    <w:rsid w:val="00B55D36"/>
    <w:rsid w:val="00B55FF3"/>
    <w:rsid w:val="00B620F5"/>
    <w:rsid w:val="00B62341"/>
    <w:rsid w:val="00B6258C"/>
    <w:rsid w:val="00B62F4B"/>
    <w:rsid w:val="00B64C11"/>
    <w:rsid w:val="00B64CE8"/>
    <w:rsid w:val="00B64EF9"/>
    <w:rsid w:val="00B65FB2"/>
    <w:rsid w:val="00B66B8E"/>
    <w:rsid w:val="00B6731F"/>
    <w:rsid w:val="00B676CC"/>
    <w:rsid w:val="00B677AB"/>
    <w:rsid w:val="00B67935"/>
    <w:rsid w:val="00B67AF7"/>
    <w:rsid w:val="00B70072"/>
    <w:rsid w:val="00B72130"/>
    <w:rsid w:val="00B74642"/>
    <w:rsid w:val="00B74916"/>
    <w:rsid w:val="00B755A0"/>
    <w:rsid w:val="00B7667E"/>
    <w:rsid w:val="00B76A7D"/>
    <w:rsid w:val="00B772B6"/>
    <w:rsid w:val="00B7730D"/>
    <w:rsid w:val="00B77DFA"/>
    <w:rsid w:val="00B81D1E"/>
    <w:rsid w:val="00B82C68"/>
    <w:rsid w:val="00B82D4B"/>
    <w:rsid w:val="00B8357B"/>
    <w:rsid w:val="00B8402B"/>
    <w:rsid w:val="00B8435B"/>
    <w:rsid w:val="00B85F3F"/>
    <w:rsid w:val="00B87F44"/>
    <w:rsid w:val="00B902FF"/>
    <w:rsid w:val="00B90432"/>
    <w:rsid w:val="00B90B52"/>
    <w:rsid w:val="00B92B77"/>
    <w:rsid w:val="00B931CB"/>
    <w:rsid w:val="00B93CDA"/>
    <w:rsid w:val="00B93CEA"/>
    <w:rsid w:val="00B942B6"/>
    <w:rsid w:val="00B9636E"/>
    <w:rsid w:val="00B963C6"/>
    <w:rsid w:val="00B964F2"/>
    <w:rsid w:val="00B97412"/>
    <w:rsid w:val="00BA0B42"/>
    <w:rsid w:val="00BA1780"/>
    <w:rsid w:val="00BA2498"/>
    <w:rsid w:val="00BA2ED5"/>
    <w:rsid w:val="00BA454B"/>
    <w:rsid w:val="00BA4B98"/>
    <w:rsid w:val="00BA5744"/>
    <w:rsid w:val="00BA594C"/>
    <w:rsid w:val="00BA5AD1"/>
    <w:rsid w:val="00BA620B"/>
    <w:rsid w:val="00BA67CE"/>
    <w:rsid w:val="00BA72A8"/>
    <w:rsid w:val="00BA7368"/>
    <w:rsid w:val="00BA7461"/>
    <w:rsid w:val="00BA7D97"/>
    <w:rsid w:val="00BA7DD7"/>
    <w:rsid w:val="00BB08B2"/>
    <w:rsid w:val="00BB099C"/>
    <w:rsid w:val="00BB0B08"/>
    <w:rsid w:val="00BB0F20"/>
    <w:rsid w:val="00BB1123"/>
    <w:rsid w:val="00BB1D1D"/>
    <w:rsid w:val="00BB1D42"/>
    <w:rsid w:val="00BB1DEC"/>
    <w:rsid w:val="00BB3121"/>
    <w:rsid w:val="00BB36F9"/>
    <w:rsid w:val="00BB51DC"/>
    <w:rsid w:val="00BB56D4"/>
    <w:rsid w:val="00BB74FF"/>
    <w:rsid w:val="00BB797C"/>
    <w:rsid w:val="00BC017D"/>
    <w:rsid w:val="00BC06A8"/>
    <w:rsid w:val="00BC0987"/>
    <w:rsid w:val="00BC1677"/>
    <w:rsid w:val="00BC1C36"/>
    <w:rsid w:val="00BC1C54"/>
    <w:rsid w:val="00BC1E92"/>
    <w:rsid w:val="00BC35C6"/>
    <w:rsid w:val="00BC4D28"/>
    <w:rsid w:val="00BC50F3"/>
    <w:rsid w:val="00BC5662"/>
    <w:rsid w:val="00BC795E"/>
    <w:rsid w:val="00BC7EAB"/>
    <w:rsid w:val="00BD08F7"/>
    <w:rsid w:val="00BD1543"/>
    <w:rsid w:val="00BD166F"/>
    <w:rsid w:val="00BD1DBF"/>
    <w:rsid w:val="00BD4739"/>
    <w:rsid w:val="00BD491A"/>
    <w:rsid w:val="00BD4BF7"/>
    <w:rsid w:val="00BD4F94"/>
    <w:rsid w:val="00BD52B8"/>
    <w:rsid w:val="00BD6597"/>
    <w:rsid w:val="00BD6764"/>
    <w:rsid w:val="00BD7D7B"/>
    <w:rsid w:val="00BE0BEF"/>
    <w:rsid w:val="00BE210F"/>
    <w:rsid w:val="00BE2865"/>
    <w:rsid w:val="00BE3BFF"/>
    <w:rsid w:val="00BE4F1C"/>
    <w:rsid w:val="00BF0265"/>
    <w:rsid w:val="00BF0BA5"/>
    <w:rsid w:val="00BF257E"/>
    <w:rsid w:val="00BF2953"/>
    <w:rsid w:val="00BF2D53"/>
    <w:rsid w:val="00BF3CE6"/>
    <w:rsid w:val="00BF4B32"/>
    <w:rsid w:val="00BF54C2"/>
    <w:rsid w:val="00BF6296"/>
    <w:rsid w:val="00BF6426"/>
    <w:rsid w:val="00C01000"/>
    <w:rsid w:val="00C015A5"/>
    <w:rsid w:val="00C0286F"/>
    <w:rsid w:val="00C02D50"/>
    <w:rsid w:val="00C02FCA"/>
    <w:rsid w:val="00C045A0"/>
    <w:rsid w:val="00C054CD"/>
    <w:rsid w:val="00C05923"/>
    <w:rsid w:val="00C06499"/>
    <w:rsid w:val="00C0660E"/>
    <w:rsid w:val="00C07092"/>
    <w:rsid w:val="00C0768E"/>
    <w:rsid w:val="00C107B6"/>
    <w:rsid w:val="00C10827"/>
    <w:rsid w:val="00C10D1B"/>
    <w:rsid w:val="00C1156E"/>
    <w:rsid w:val="00C12A96"/>
    <w:rsid w:val="00C12E3C"/>
    <w:rsid w:val="00C1385E"/>
    <w:rsid w:val="00C144F5"/>
    <w:rsid w:val="00C15706"/>
    <w:rsid w:val="00C179DF"/>
    <w:rsid w:val="00C20036"/>
    <w:rsid w:val="00C21AB2"/>
    <w:rsid w:val="00C21B53"/>
    <w:rsid w:val="00C2274B"/>
    <w:rsid w:val="00C22792"/>
    <w:rsid w:val="00C23347"/>
    <w:rsid w:val="00C248CC"/>
    <w:rsid w:val="00C251B0"/>
    <w:rsid w:val="00C25D39"/>
    <w:rsid w:val="00C26420"/>
    <w:rsid w:val="00C26938"/>
    <w:rsid w:val="00C278E5"/>
    <w:rsid w:val="00C305DA"/>
    <w:rsid w:val="00C308FC"/>
    <w:rsid w:val="00C30E3E"/>
    <w:rsid w:val="00C312D0"/>
    <w:rsid w:val="00C316F0"/>
    <w:rsid w:val="00C327A5"/>
    <w:rsid w:val="00C33EF9"/>
    <w:rsid w:val="00C34319"/>
    <w:rsid w:val="00C34C23"/>
    <w:rsid w:val="00C34CBF"/>
    <w:rsid w:val="00C35357"/>
    <w:rsid w:val="00C36670"/>
    <w:rsid w:val="00C406A9"/>
    <w:rsid w:val="00C40CBF"/>
    <w:rsid w:val="00C40D13"/>
    <w:rsid w:val="00C42190"/>
    <w:rsid w:val="00C43BEB"/>
    <w:rsid w:val="00C43FC8"/>
    <w:rsid w:val="00C4426E"/>
    <w:rsid w:val="00C46338"/>
    <w:rsid w:val="00C46708"/>
    <w:rsid w:val="00C46ABF"/>
    <w:rsid w:val="00C50767"/>
    <w:rsid w:val="00C51054"/>
    <w:rsid w:val="00C51AB9"/>
    <w:rsid w:val="00C52889"/>
    <w:rsid w:val="00C52BA6"/>
    <w:rsid w:val="00C52D6B"/>
    <w:rsid w:val="00C53999"/>
    <w:rsid w:val="00C53DAB"/>
    <w:rsid w:val="00C544FF"/>
    <w:rsid w:val="00C54653"/>
    <w:rsid w:val="00C5505A"/>
    <w:rsid w:val="00C568DD"/>
    <w:rsid w:val="00C576F9"/>
    <w:rsid w:val="00C60716"/>
    <w:rsid w:val="00C610FF"/>
    <w:rsid w:val="00C61834"/>
    <w:rsid w:val="00C61A23"/>
    <w:rsid w:val="00C62575"/>
    <w:rsid w:val="00C64565"/>
    <w:rsid w:val="00C6506C"/>
    <w:rsid w:val="00C65627"/>
    <w:rsid w:val="00C6576A"/>
    <w:rsid w:val="00C65A0F"/>
    <w:rsid w:val="00C662C1"/>
    <w:rsid w:val="00C67CA2"/>
    <w:rsid w:val="00C70F24"/>
    <w:rsid w:val="00C73836"/>
    <w:rsid w:val="00C74DE5"/>
    <w:rsid w:val="00C7546E"/>
    <w:rsid w:val="00C75545"/>
    <w:rsid w:val="00C765E4"/>
    <w:rsid w:val="00C76997"/>
    <w:rsid w:val="00C803A8"/>
    <w:rsid w:val="00C8203C"/>
    <w:rsid w:val="00C821CF"/>
    <w:rsid w:val="00C82DD9"/>
    <w:rsid w:val="00C8302F"/>
    <w:rsid w:val="00C838FC"/>
    <w:rsid w:val="00C84255"/>
    <w:rsid w:val="00C85FFF"/>
    <w:rsid w:val="00C862D7"/>
    <w:rsid w:val="00C873CC"/>
    <w:rsid w:val="00C90BCA"/>
    <w:rsid w:val="00C90CCA"/>
    <w:rsid w:val="00C91BBB"/>
    <w:rsid w:val="00C936F7"/>
    <w:rsid w:val="00C93981"/>
    <w:rsid w:val="00C93B2A"/>
    <w:rsid w:val="00C93B31"/>
    <w:rsid w:val="00C95350"/>
    <w:rsid w:val="00C959B4"/>
    <w:rsid w:val="00C961BD"/>
    <w:rsid w:val="00C96B2D"/>
    <w:rsid w:val="00C96DA5"/>
    <w:rsid w:val="00C97DFA"/>
    <w:rsid w:val="00CA00B2"/>
    <w:rsid w:val="00CA0962"/>
    <w:rsid w:val="00CA5F8D"/>
    <w:rsid w:val="00CA67C7"/>
    <w:rsid w:val="00CA7384"/>
    <w:rsid w:val="00CB035D"/>
    <w:rsid w:val="00CB0674"/>
    <w:rsid w:val="00CB1751"/>
    <w:rsid w:val="00CB2A23"/>
    <w:rsid w:val="00CB341C"/>
    <w:rsid w:val="00CB3A58"/>
    <w:rsid w:val="00CB40D0"/>
    <w:rsid w:val="00CB42ED"/>
    <w:rsid w:val="00CB4629"/>
    <w:rsid w:val="00CB6C14"/>
    <w:rsid w:val="00CB6E79"/>
    <w:rsid w:val="00CB7701"/>
    <w:rsid w:val="00CB7785"/>
    <w:rsid w:val="00CB7DBA"/>
    <w:rsid w:val="00CC0DD9"/>
    <w:rsid w:val="00CC151A"/>
    <w:rsid w:val="00CC1C22"/>
    <w:rsid w:val="00CC39CD"/>
    <w:rsid w:val="00CC3BCB"/>
    <w:rsid w:val="00CC7DFC"/>
    <w:rsid w:val="00CD09F7"/>
    <w:rsid w:val="00CD0DCC"/>
    <w:rsid w:val="00CD14DC"/>
    <w:rsid w:val="00CD1C29"/>
    <w:rsid w:val="00CD2CB0"/>
    <w:rsid w:val="00CD354D"/>
    <w:rsid w:val="00CD3E8C"/>
    <w:rsid w:val="00CD43FC"/>
    <w:rsid w:val="00CD461C"/>
    <w:rsid w:val="00CD4C65"/>
    <w:rsid w:val="00CD57FB"/>
    <w:rsid w:val="00CD5AB8"/>
    <w:rsid w:val="00CE1D1C"/>
    <w:rsid w:val="00CE2B49"/>
    <w:rsid w:val="00CE32AE"/>
    <w:rsid w:val="00CE3A06"/>
    <w:rsid w:val="00CE3C23"/>
    <w:rsid w:val="00CE3CD5"/>
    <w:rsid w:val="00CE3DD8"/>
    <w:rsid w:val="00CE4286"/>
    <w:rsid w:val="00CE5B89"/>
    <w:rsid w:val="00CE5EA3"/>
    <w:rsid w:val="00CE6839"/>
    <w:rsid w:val="00CE6E98"/>
    <w:rsid w:val="00CF03D1"/>
    <w:rsid w:val="00CF0562"/>
    <w:rsid w:val="00CF0884"/>
    <w:rsid w:val="00CF088B"/>
    <w:rsid w:val="00CF0A1F"/>
    <w:rsid w:val="00CF191F"/>
    <w:rsid w:val="00CF3971"/>
    <w:rsid w:val="00CF4D81"/>
    <w:rsid w:val="00CF5E40"/>
    <w:rsid w:val="00CF6216"/>
    <w:rsid w:val="00CF667A"/>
    <w:rsid w:val="00D0039D"/>
    <w:rsid w:val="00D00AB6"/>
    <w:rsid w:val="00D01DE0"/>
    <w:rsid w:val="00D02E2E"/>
    <w:rsid w:val="00D03213"/>
    <w:rsid w:val="00D05045"/>
    <w:rsid w:val="00D067E0"/>
    <w:rsid w:val="00D06F70"/>
    <w:rsid w:val="00D07397"/>
    <w:rsid w:val="00D0757E"/>
    <w:rsid w:val="00D108C2"/>
    <w:rsid w:val="00D11813"/>
    <w:rsid w:val="00D1298B"/>
    <w:rsid w:val="00D12F43"/>
    <w:rsid w:val="00D13B9F"/>
    <w:rsid w:val="00D13C1E"/>
    <w:rsid w:val="00D146F4"/>
    <w:rsid w:val="00D16877"/>
    <w:rsid w:val="00D1751E"/>
    <w:rsid w:val="00D17E89"/>
    <w:rsid w:val="00D2051D"/>
    <w:rsid w:val="00D2069B"/>
    <w:rsid w:val="00D21EEA"/>
    <w:rsid w:val="00D22184"/>
    <w:rsid w:val="00D22801"/>
    <w:rsid w:val="00D2288E"/>
    <w:rsid w:val="00D22F67"/>
    <w:rsid w:val="00D23191"/>
    <w:rsid w:val="00D2373A"/>
    <w:rsid w:val="00D24D12"/>
    <w:rsid w:val="00D254F9"/>
    <w:rsid w:val="00D26E10"/>
    <w:rsid w:val="00D27A24"/>
    <w:rsid w:val="00D32E88"/>
    <w:rsid w:val="00D33D3F"/>
    <w:rsid w:val="00D33D52"/>
    <w:rsid w:val="00D342F8"/>
    <w:rsid w:val="00D35921"/>
    <w:rsid w:val="00D373D1"/>
    <w:rsid w:val="00D37594"/>
    <w:rsid w:val="00D37757"/>
    <w:rsid w:val="00D40CF3"/>
    <w:rsid w:val="00D42A63"/>
    <w:rsid w:val="00D42F40"/>
    <w:rsid w:val="00D43C0E"/>
    <w:rsid w:val="00D43CD2"/>
    <w:rsid w:val="00D4466B"/>
    <w:rsid w:val="00D44CED"/>
    <w:rsid w:val="00D460F2"/>
    <w:rsid w:val="00D47861"/>
    <w:rsid w:val="00D4789E"/>
    <w:rsid w:val="00D50671"/>
    <w:rsid w:val="00D52319"/>
    <w:rsid w:val="00D5296C"/>
    <w:rsid w:val="00D54BF8"/>
    <w:rsid w:val="00D54CB1"/>
    <w:rsid w:val="00D555C1"/>
    <w:rsid w:val="00D55820"/>
    <w:rsid w:val="00D604ED"/>
    <w:rsid w:val="00D60BD1"/>
    <w:rsid w:val="00D6104D"/>
    <w:rsid w:val="00D648BB"/>
    <w:rsid w:val="00D65B08"/>
    <w:rsid w:val="00D66C88"/>
    <w:rsid w:val="00D729B9"/>
    <w:rsid w:val="00D73163"/>
    <w:rsid w:val="00D735F1"/>
    <w:rsid w:val="00D7427B"/>
    <w:rsid w:val="00D74557"/>
    <w:rsid w:val="00D74733"/>
    <w:rsid w:val="00D7492E"/>
    <w:rsid w:val="00D76EA3"/>
    <w:rsid w:val="00D7703E"/>
    <w:rsid w:val="00D7762F"/>
    <w:rsid w:val="00D77BAC"/>
    <w:rsid w:val="00D808CE"/>
    <w:rsid w:val="00D80C4E"/>
    <w:rsid w:val="00D822B6"/>
    <w:rsid w:val="00D82363"/>
    <w:rsid w:val="00D82429"/>
    <w:rsid w:val="00D83001"/>
    <w:rsid w:val="00D8424C"/>
    <w:rsid w:val="00D842A2"/>
    <w:rsid w:val="00D8463B"/>
    <w:rsid w:val="00D850C0"/>
    <w:rsid w:val="00D85888"/>
    <w:rsid w:val="00D864EE"/>
    <w:rsid w:val="00D87B7C"/>
    <w:rsid w:val="00D90022"/>
    <w:rsid w:val="00D90292"/>
    <w:rsid w:val="00D906C9"/>
    <w:rsid w:val="00D92150"/>
    <w:rsid w:val="00D92955"/>
    <w:rsid w:val="00D92ABD"/>
    <w:rsid w:val="00D92BE6"/>
    <w:rsid w:val="00D92E73"/>
    <w:rsid w:val="00D93FEB"/>
    <w:rsid w:val="00D95583"/>
    <w:rsid w:val="00D96884"/>
    <w:rsid w:val="00D97226"/>
    <w:rsid w:val="00D97B22"/>
    <w:rsid w:val="00D97D1F"/>
    <w:rsid w:val="00DA0A7F"/>
    <w:rsid w:val="00DA136D"/>
    <w:rsid w:val="00DA15BC"/>
    <w:rsid w:val="00DA15E0"/>
    <w:rsid w:val="00DA2873"/>
    <w:rsid w:val="00DA2877"/>
    <w:rsid w:val="00DA2E79"/>
    <w:rsid w:val="00DA3A99"/>
    <w:rsid w:val="00DA5A63"/>
    <w:rsid w:val="00DA60B1"/>
    <w:rsid w:val="00DA64D3"/>
    <w:rsid w:val="00DA73AB"/>
    <w:rsid w:val="00DB0619"/>
    <w:rsid w:val="00DB0FF4"/>
    <w:rsid w:val="00DB2859"/>
    <w:rsid w:val="00DB2AEB"/>
    <w:rsid w:val="00DB3157"/>
    <w:rsid w:val="00DB36E5"/>
    <w:rsid w:val="00DB699C"/>
    <w:rsid w:val="00DB6C55"/>
    <w:rsid w:val="00DB79F2"/>
    <w:rsid w:val="00DB7F28"/>
    <w:rsid w:val="00DC041C"/>
    <w:rsid w:val="00DC0810"/>
    <w:rsid w:val="00DC0ADE"/>
    <w:rsid w:val="00DC1326"/>
    <w:rsid w:val="00DC1800"/>
    <w:rsid w:val="00DC1F9D"/>
    <w:rsid w:val="00DC22B3"/>
    <w:rsid w:val="00DC2DE8"/>
    <w:rsid w:val="00DC3539"/>
    <w:rsid w:val="00DC47F9"/>
    <w:rsid w:val="00DC4EBF"/>
    <w:rsid w:val="00DC5255"/>
    <w:rsid w:val="00DC5292"/>
    <w:rsid w:val="00DC578F"/>
    <w:rsid w:val="00DC5F92"/>
    <w:rsid w:val="00DC5F9B"/>
    <w:rsid w:val="00DC624E"/>
    <w:rsid w:val="00DC7D6C"/>
    <w:rsid w:val="00DD0B72"/>
    <w:rsid w:val="00DD1EC0"/>
    <w:rsid w:val="00DD204D"/>
    <w:rsid w:val="00DD20F9"/>
    <w:rsid w:val="00DD3034"/>
    <w:rsid w:val="00DD304F"/>
    <w:rsid w:val="00DD32D4"/>
    <w:rsid w:val="00DD3F4A"/>
    <w:rsid w:val="00DD492B"/>
    <w:rsid w:val="00DD79ED"/>
    <w:rsid w:val="00DE19F8"/>
    <w:rsid w:val="00DE1B13"/>
    <w:rsid w:val="00DE1F32"/>
    <w:rsid w:val="00DE20EA"/>
    <w:rsid w:val="00DE25BB"/>
    <w:rsid w:val="00DE43BE"/>
    <w:rsid w:val="00DE50F7"/>
    <w:rsid w:val="00DE7DCD"/>
    <w:rsid w:val="00DF13C1"/>
    <w:rsid w:val="00DF14C8"/>
    <w:rsid w:val="00DF180B"/>
    <w:rsid w:val="00DF1902"/>
    <w:rsid w:val="00DF1DA0"/>
    <w:rsid w:val="00DF2230"/>
    <w:rsid w:val="00DF2524"/>
    <w:rsid w:val="00DF2B1C"/>
    <w:rsid w:val="00DF390B"/>
    <w:rsid w:val="00DF39B5"/>
    <w:rsid w:val="00DF3AE3"/>
    <w:rsid w:val="00DF4164"/>
    <w:rsid w:val="00DF4473"/>
    <w:rsid w:val="00DF4886"/>
    <w:rsid w:val="00DF5DC0"/>
    <w:rsid w:val="00DF683F"/>
    <w:rsid w:val="00DF6B4C"/>
    <w:rsid w:val="00DF6FAD"/>
    <w:rsid w:val="00E02766"/>
    <w:rsid w:val="00E03CE4"/>
    <w:rsid w:val="00E05640"/>
    <w:rsid w:val="00E0600F"/>
    <w:rsid w:val="00E06AE8"/>
    <w:rsid w:val="00E06E81"/>
    <w:rsid w:val="00E12149"/>
    <w:rsid w:val="00E14018"/>
    <w:rsid w:val="00E1458E"/>
    <w:rsid w:val="00E14E88"/>
    <w:rsid w:val="00E15AC8"/>
    <w:rsid w:val="00E16DFE"/>
    <w:rsid w:val="00E17974"/>
    <w:rsid w:val="00E17DF3"/>
    <w:rsid w:val="00E21F2B"/>
    <w:rsid w:val="00E22306"/>
    <w:rsid w:val="00E22A58"/>
    <w:rsid w:val="00E22F26"/>
    <w:rsid w:val="00E23D2E"/>
    <w:rsid w:val="00E24161"/>
    <w:rsid w:val="00E24928"/>
    <w:rsid w:val="00E24C10"/>
    <w:rsid w:val="00E26A5B"/>
    <w:rsid w:val="00E30B02"/>
    <w:rsid w:val="00E317B0"/>
    <w:rsid w:val="00E32841"/>
    <w:rsid w:val="00E3460F"/>
    <w:rsid w:val="00E34A00"/>
    <w:rsid w:val="00E35899"/>
    <w:rsid w:val="00E36DB7"/>
    <w:rsid w:val="00E36F36"/>
    <w:rsid w:val="00E37CAC"/>
    <w:rsid w:val="00E4314D"/>
    <w:rsid w:val="00E4399D"/>
    <w:rsid w:val="00E46BAA"/>
    <w:rsid w:val="00E5080E"/>
    <w:rsid w:val="00E524AE"/>
    <w:rsid w:val="00E52876"/>
    <w:rsid w:val="00E538B4"/>
    <w:rsid w:val="00E53D94"/>
    <w:rsid w:val="00E54491"/>
    <w:rsid w:val="00E55393"/>
    <w:rsid w:val="00E55F7F"/>
    <w:rsid w:val="00E56AE7"/>
    <w:rsid w:val="00E56BC0"/>
    <w:rsid w:val="00E5717C"/>
    <w:rsid w:val="00E5762C"/>
    <w:rsid w:val="00E57C7E"/>
    <w:rsid w:val="00E57F5B"/>
    <w:rsid w:val="00E6111C"/>
    <w:rsid w:val="00E61F55"/>
    <w:rsid w:val="00E62D37"/>
    <w:rsid w:val="00E63A35"/>
    <w:rsid w:val="00E63E82"/>
    <w:rsid w:val="00E647D8"/>
    <w:rsid w:val="00E654A0"/>
    <w:rsid w:val="00E66BFB"/>
    <w:rsid w:val="00E67FC4"/>
    <w:rsid w:val="00E70A23"/>
    <w:rsid w:val="00E70C9B"/>
    <w:rsid w:val="00E71BB4"/>
    <w:rsid w:val="00E7456D"/>
    <w:rsid w:val="00E75008"/>
    <w:rsid w:val="00E75226"/>
    <w:rsid w:val="00E7584C"/>
    <w:rsid w:val="00E7621F"/>
    <w:rsid w:val="00E76D99"/>
    <w:rsid w:val="00E77549"/>
    <w:rsid w:val="00E814F5"/>
    <w:rsid w:val="00E815F5"/>
    <w:rsid w:val="00E819AD"/>
    <w:rsid w:val="00E82C3B"/>
    <w:rsid w:val="00E82CE1"/>
    <w:rsid w:val="00E838E0"/>
    <w:rsid w:val="00E84A1D"/>
    <w:rsid w:val="00E85616"/>
    <w:rsid w:val="00E86D69"/>
    <w:rsid w:val="00E91010"/>
    <w:rsid w:val="00E9207C"/>
    <w:rsid w:val="00E9348C"/>
    <w:rsid w:val="00E942CB"/>
    <w:rsid w:val="00E9482D"/>
    <w:rsid w:val="00E957A3"/>
    <w:rsid w:val="00E9666F"/>
    <w:rsid w:val="00E96EBF"/>
    <w:rsid w:val="00E975A9"/>
    <w:rsid w:val="00E97DCA"/>
    <w:rsid w:val="00EA1B5E"/>
    <w:rsid w:val="00EA1F76"/>
    <w:rsid w:val="00EA4F49"/>
    <w:rsid w:val="00EA4FBC"/>
    <w:rsid w:val="00EA5EB6"/>
    <w:rsid w:val="00EA64B7"/>
    <w:rsid w:val="00EA70DD"/>
    <w:rsid w:val="00EA78E6"/>
    <w:rsid w:val="00EA7C10"/>
    <w:rsid w:val="00EB007E"/>
    <w:rsid w:val="00EB0C2A"/>
    <w:rsid w:val="00EB0C80"/>
    <w:rsid w:val="00EB44BF"/>
    <w:rsid w:val="00EB4D38"/>
    <w:rsid w:val="00EB5F1C"/>
    <w:rsid w:val="00EB7193"/>
    <w:rsid w:val="00EB7638"/>
    <w:rsid w:val="00EC0BBF"/>
    <w:rsid w:val="00EC0C2C"/>
    <w:rsid w:val="00EC0DD5"/>
    <w:rsid w:val="00EC17FA"/>
    <w:rsid w:val="00EC27F4"/>
    <w:rsid w:val="00EC3894"/>
    <w:rsid w:val="00EC3E2E"/>
    <w:rsid w:val="00EC3E6B"/>
    <w:rsid w:val="00EC3EC0"/>
    <w:rsid w:val="00EC47D1"/>
    <w:rsid w:val="00EC49D4"/>
    <w:rsid w:val="00EC4D6E"/>
    <w:rsid w:val="00EC5C2E"/>
    <w:rsid w:val="00EC61B9"/>
    <w:rsid w:val="00EC6711"/>
    <w:rsid w:val="00EC760C"/>
    <w:rsid w:val="00EC7665"/>
    <w:rsid w:val="00ED034A"/>
    <w:rsid w:val="00ED132D"/>
    <w:rsid w:val="00ED1A3B"/>
    <w:rsid w:val="00ED1D80"/>
    <w:rsid w:val="00ED2012"/>
    <w:rsid w:val="00ED3CE1"/>
    <w:rsid w:val="00ED435E"/>
    <w:rsid w:val="00ED4411"/>
    <w:rsid w:val="00ED5205"/>
    <w:rsid w:val="00ED63EF"/>
    <w:rsid w:val="00EE0105"/>
    <w:rsid w:val="00EE0CB5"/>
    <w:rsid w:val="00EE1611"/>
    <w:rsid w:val="00EE1730"/>
    <w:rsid w:val="00EE1C60"/>
    <w:rsid w:val="00EE4205"/>
    <w:rsid w:val="00EE4262"/>
    <w:rsid w:val="00EE4731"/>
    <w:rsid w:val="00EE4838"/>
    <w:rsid w:val="00EE58DB"/>
    <w:rsid w:val="00EE707E"/>
    <w:rsid w:val="00EF095D"/>
    <w:rsid w:val="00EF0F39"/>
    <w:rsid w:val="00EF0FD1"/>
    <w:rsid w:val="00EF1079"/>
    <w:rsid w:val="00EF1C0F"/>
    <w:rsid w:val="00EF2151"/>
    <w:rsid w:val="00EF3C0E"/>
    <w:rsid w:val="00EF3FE1"/>
    <w:rsid w:val="00EF4721"/>
    <w:rsid w:val="00EF4E29"/>
    <w:rsid w:val="00EF5408"/>
    <w:rsid w:val="00EF5765"/>
    <w:rsid w:val="00EF7446"/>
    <w:rsid w:val="00F024B1"/>
    <w:rsid w:val="00F02D6F"/>
    <w:rsid w:val="00F02F49"/>
    <w:rsid w:val="00F04D44"/>
    <w:rsid w:val="00F051FB"/>
    <w:rsid w:val="00F05B49"/>
    <w:rsid w:val="00F064B3"/>
    <w:rsid w:val="00F07649"/>
    <w:rsid w:val="00F076FA"/>
    <w:rsid w:val="00F07D91"/>
    <w:rsid w:val="00F12381"/>
    <w:rsid w:val="00F12712"/>
    <w:rsid w:val="00F13AC7"/>
    <w:rsid w:val="00F14049"/>
    <w:rsid w:val="00F1453B"/>
    <w:rsid w:val="00F14A50"/>
    <w:rsid w:val="00F15030"/>
    <w:rsid w:val="00F17B33"/>
    <w:rsid w:val="00F206F9"/>
    <w:rsid w:val="00F20799"/>
    <w:rsid w:val="00F2083E"/>
    <w:rsid w:val="00F21D34"/>
    <w:rsid w:val="00F224E2"/>
    <w:rsid w:val="00F24C30"/>
    <w:rsid w:val="00F2520B"/>
    <w:rsid w:val="00F25E55"/>
    <w:rsid w:val="00F26165"/>
    <w:rsid w:val="00F26514"/>
    <w:rsid w:val="00F26B05"/>
    <w:rsid w:val="00F30557"/>
    <w:rsid w:val="00F30938"/>
    <w:rsid w:val="00F30DDD"/>
    <w:rsid w:val="00F32EE7"/>
    <w:rsid w:val="00F3327A"/>
    <w:rsid w:val="00F33A95"/>
    <w:rsid w:val="00F34554"/>
    <w:rsid w:val="00F34CCB"/>
    <w:rsid w:val="00F35167"/>
    <w:rsid w:val="00F35D52"/>
    <w:rsid w:val="00F407F0"/>
    <w:rsid w:val="00F40905"/>
    <w:rsid w:val="00F42D77"/>
    <w:rsid w:val="00F45C90"/>
    <w:rsid w:val="00F45E30"/>
    <w:rsid w:val="00F46B1C"/>
    <w:rsid w:val="00F46B42"/>
    <w:rsid w:val="00F502BC"/>
    <w:rsid w:val="00F51652"/>
    <w:rsid w:val="00F51A57"/>
    <w:rsid w:val="00F51F37"/>
    <w:rsid w:val="00F53813"/>
    <w:rsid w:val="00F53C19"/>
    <w:rsid w:val="00F54AD5"/>
    <w:rsid w:val="00F54BCF"/>
    <w:rsid w:val="00F54EF6"/>
    <w:rsid w:val="00F55152"/>
    <w:rsid w:val="00F55A85"/>
    <w:rsid w:val="00F575F4"/>
    <w:rsid w:val="00F60161"/>
    <w:rsid w:val="00F60957"/>
    <w:rsid w:val="00F61457"/>
    <w:rsid w:val="00F62F83"/>
    <w:rsid w:val="00F62FC8"/>
    <w:rsid w:val="00F631F2"/>
    <w:rsid w:val="00F64661"/>
    <w:rsid w:val="00F64DB9"/>
    <w:rsid w:val="00F664F3"/>
    <w:rsid w:val="00F66918"/>
    <w:rsid w:val="00F676B2"/>
    <w:rsid w:val="00F677E8"/>
    <w:rsid w:val="00F67932"/>
    <w:rsid w:val="00F67F83"/>
    <w:rsid w:val="00F70204"/>
    <w:rsid w:val="00F70264"/>
    <w:rsid w:val="00F70534"/>
    <w:rsid w:val="00F705B7"/>
    <w:rsid w:val="00F70C08"/>
    <w:rsid w:val="00F7132A"/>
    <w:rsid w:val="00F71B57"/>
    <w:rsid w:val="00F726C8"/>
    <w:rsid w:val="00F72A57"/>
    <w:rsid w:val="00F73A20"/>
    <w:rsid w:val="00F73F45"/>
    <w:rsid w:val="00F748BB"/>
    <w:rsid w:val="00F748E0"/>
    <w:rsid w:val="00F755CB"/>
    <w:rsid w:val="00F75930"/>
    <w:rsid w:val="00F807B7"/>
    <w:rsid w:val="00F81BD6"/>
    <w:rsid w:val="00F82BEC"/>
    <w:rsid w:val="00F82FBF"/>
    <w:rsid w:val="00F839CE"/>
    <w:rsid w:val="00F83E14"/>
    <w:rsid w:val="00F84342"/>
    <w:rsid w:val="00F84B00"/>
    <w:rsid w:val="00F8533E"/>
    <w:rsid w:val="00F85F06"/>
    <w:rsid w:val="00F86A7A"/>
    <w:rsid w:val="00F86DCE"/>
    <w:rsid w:val="00F87024"/>
    <w:rsid w:val="00F90658"/>
    <w:rsid w:val="00F90AB3"/>
    <w:rsid w:val="00F90CF1"/>
    <w:rsid w:val="00F90FE7"/>
    <w:rsid w:val="00F917CC"/>
    <w:rsid w:val="00F917E2"/>
    <w:rsid w:val="00F9189A"/>
    <w:rsid w:val="00F91B1D"/>
    <w:rsid w:val="00F92B33"/>
    <w:rsid w:val="00F92D90"/>
    <w:rsid w:val="00F92E7C"/>
    <w:rsid w:val="00F939C9"/>
    <w:rsid w:val="00F94295"/>
    <w:rsid w:val="00F94A1B"/>
    <w:rsid w:val="00F95498"/>
    <w:rsid w:val="00F95F8F"/>
    <w:rsid w:val="00F9686E"/>
    <w:rsid w:val="00F96CF6"/>
    <w:rsid w:val="00F96DB6"/>
    <w:rsid w:val="00F97CEA"/>
    <w:rsid w:val="00FA0874"/>
    <w:rsid w:val="00FA12D7"/>
    <w:rsid w:val="00FA14A6"/>
    <w:rsid w:val="00FA1597"/>
    <w:rsid w:val="00FA36E1"/>
    <w:rsid w:val="00FA399C"/>
    <w:rsid w:val="00FA480C"/>
    <w:rsid w:val="00FA4FCE"/>
    <w:rsid w:val="00FA64B0"/>
    <w:rsid w:val="00FA73CF"/>
    <w:rsid w:val="00FA745A"/>
    <w:rsid w:val="00FA75E2"/>
    <w:rsid w:val="00FA776A"/>
    <w:rsid w:val="00FB0F0A"/>
    <w:rsid w:val="00FB13FA"/>
    <w:rsid w:val="00FB27AA"/>
    <w:rsid w:val="00FB469C"/>
    <w:rsid w:val="00FB4B9E"/>
    <w:rsid w:val="00FB5476"/>
    <w:rsid w:val="00FB559A"/>
    <w:rsid w:val="00FB570D"/>
    <w:rsid w:val="00FB6C7D"/>
    <w:rsid w:val="00FB6DA8"/>
    <w:rsid w:val="00FB7AC6"/>
    <w:rsid w:val="00FC02EA"/>
    <w:rsid w:val="00FC071A"/>
    <w:rsid w:val="00FC0DAF"/>
    <w:rsid w:val="00FC31D9"/>
    <w:rsid w:val="00FC3766"/>
    <w:rsid w:val="00FC3E8F"/>
    <w:rsid w:val="00FC3EE3"/>
    <w:rsid w:val="00FC457A"/>
    <w:rsid w:val="00FC4636"/>
    <w:rsid w:val="00FC48F9"/>
    <w:rsid w:val="00FC5E59"/>
    <w:rsid w:val="00FC623A"/>
    <w:rsid w:val="00FC632B"/>
    <w:rsid w:val="00FC7750"/>
    <w:rsid w:val="00FD0A81"/>
    <w:rsid w:val="00FD0DFF"/>
    <w:rsid w:val="00FD1210"/>
    <w:rsid w:val="00FD4AA5"/>
    <w:rsid w:val="00FD5558"/>
    <w:rsid w:val="00FD58EF"/>
    <w:rsid w:val="00FD5A22"/>
    <w:rsid w:val="00FD639B"/>
    <w:rsid w:val="00FE169A"/>
    <w:rsid w:val="00FE2375"/>
    <w:rsid w:val="00FE2934"/>
    <w:rsid w:val="00FE5669"/>
    <w:rsid w:val="00FE5A3E"/>
    <w:rsid w:val="00FE5C14"/>
    <w:rsid w:val="00FE6333"/>
    <w:rsid w:val="00FE6819"/>
    <w:rsid w:val="00FE6FD9"/>
    <w:rsid w:val="00FE7C34"/>
    <w:rsid w:val="00FF0830"/>
    <w:rsid w:val="00FF2819"/>
    <w:rsid w:val="00FF3B7F"/>
    <w:rsid w:val="00FF4146"/>
    <w:rsid w:val="00FF440B"/>
    <w:rsid w:val="00FF680A"/>
    <w:rsid w:val="00FF6E8E"/>
    <w:rsid w:val="00FF7298"/>
    <w:rsid w:val="0253436E"/>
    <w:rsid w:val="050FA4AE"/>
    <w:rsid w:val="069F9957"/>
    <w:rsid w:val="0B1DA36D"/>
    <w:rsid w:val="0CD9D15D"/>
    <w:rsid w:val="0EF4171F"/>
    <w:rsid w:val="0F78FFAD"/>
    <w:rsid w:val="0FDB508A"/>
    <w:rsid w:val="105C8F31"/>
    <w:rsid w:val="10A9D5DF"/>
    <w:rsid w:val="12EC2285"/>
    <w:rsid w:val="13374FE6"/>
    <w:rsid w:val="135D2A2B"/>
    <w:rsid w:val="145E1B26"/>
    <w:rsid w:val="17541907"/>
    <w:rsid w:val="1A4F26FC"/>
    <w:rsid w:val="1AA23194"/>
    <w:rsid w:val="1ADE0C0D"/>
    <w:rsid w:val="1C8520E0"/>
    <w:rsid w:val="1E72F377"/>
    <w:rsid w:val="1F939FC5"/>
    <w:rsid w:val="1FCDA33B"/>
    <w:rsid w:val="2032072F"/>
    <w:rsid w:val="207AA081"/>
    <w:rsid w:val="21FFA6B6"/>
    <w:rsid w:val="221670E2"/>
    <w:rsid w:val="23F60942"/>
    <w:rsid w:val="24364D0B"/>
    <w:rsid w:val="25B0077D"/>
    <w:rsid w:val="25F24E77"/>
    <w:rsid w:val="269F399D"/>
    <w:rsid w:val="26BFF735"/>
    <w:rsid w:val="26E9E205"/>
    <w:rsid w:val="2805B880"/>
    <w:rsid w:val="2929EF39"/>
    <w:rsid w:val="2A358ABD"/>
    <w:rsid w:val="2AC5BF9A"/>
    <w:rsid w:val="2D00A34A"/>
    <w:rsid w:val="2F9930BD"/>
    <w:rsid w:val="32B7A922"/>
    <w:rsid w:val="32D0F2C8"/>
    <w:rsid w:val="32EE06E5"/>
    <w:rsid w:val="333257D1"/>
    <w:rsid w:val="33CA8104"/>
    <w:rsid w:val="35140749"/>
    <w:rsid w:val="3625A7A7"/>
    <w:rsid w:val="3A4B74B9"/>
    <w:rsid w:val="3C54D6D3"/>
    <w:rsid w:val="3C6A4B41"/>
    <w:rsid w:val="3D1357BC"/>
    <w:rsid w:val="3D88AC1E"/>
    <w:rsid w:val="3F2CB8B5"/>
    <w:rsid w:val="3FAD6E6F"/>
    <w:rsid w:val="40F3A3A4"/>
    <w:rsid w:val="42B48BE6"/>
    <w:rsid w:val="42BB6D37"/>
    <w:rsid w:val="44DC45D9"/>
    <w:rsid w:val="45666B2E"/>
    <w:rsid w:val="45ACE660"/>
    <w:rsid w:val="45D962C2"/>
    <w:rsid w:val="45DF5C11"/>
    <w:rsid w:val="472F8E64"/>
    <w:rsid w:val="4B540716"/>
    <w:rsid w:val="4B8831C0"/>
    <w:rsid w:val="4BC2F762"/>
    <w:rsid w:val="4BCA001E"/>
    <w:rsid w:val="4C923BAF"/>
    <w:rsid w:val="4CAB0CF5"/>
    <w:rsid w:val="4FA51C2A"/>
    <w:rsid w:val="4FABA7EF"/>
    <w:rsid w:val="5111F5E1"/>
    <w:rsid w:val="51168CD1"/>
    <w:rsid w:val="5145DF48"/>
    <w:rsid w:val="52309682"/>
    <w:rsid w:val="545291BF"/>
    <w:rsid w:val="55A9E1CD"/>
    <w:rsid w:val="57CBD198"/>
    <w:rsid w:val="593EBF35"/>
    <w:rsid w:val="5C349A11"/>
    <w:rsid w:val="5C4E41A2"/>
    <w:rsid w:val="5FFE0BD4"/>
    <w:rsid w:val="6117EC6A"/>
    <w:rsid w:val="627729FE"/>
    <w:rsid w:val="6398F5E6"/>
    <w:rsid w:val="63F46338"/>
    <w:rsid w:val="650B1A03"/>
    <w:rsid w:val="65EB5D8D"/>
    <w:rsid w:val="66D404DB"/>
    <w:rsid w:val="68FC35AE"/>
    <w:rsid w:val="6A19E435"/>
    <w:rsid w:val="70992CD2"/>
    <w:rsid w:val="7503B8BF"/>
    <w:rsid w:val="75F4E916"/>
    <w:rsid w:val="7666C35B"/>
    <w:rsid w:val="7857E15D"/>
    <w:rsid w:val="793DB191"/>
    <w:rsid w:val="7B8C22A0"/>
    <w:rsid w:val="7BC110FB"/>
    <w:rsid w:val="7C2A6B26"/>
    <w:rsid w:val="7CBCF6D5"/>
    <w:rsid w:val="7D4133ED"/>
    <w:rsid w:val="7E1F9F13"/>
    <w:rsid w:val="7E743D42"/>
    <w:rsid w:val="7E7E76F6"/>
    <w:rsid w:val="7EEFCD21"/>
    <w:rsid w:val="7F53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29F2E"/>
  <w15:docId w15:val="{F6BF67F5-694A-446E-A2F8-76562287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aliases w:val="Colorful List - Accent 11,Ha,List Paragraph1,lp1"/>
    <w:basedOn w:val="Normal"/>
    <w:link w:val="PrrafodelistaCar"/>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locked/>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Fuentedeprrafopredeter"/>
    <w:rsid w:val="00554C04"/>
    <w:rPr>
      <w:rFonts w:cs="Times New Roman"/>
    </w:rPr>
  </w:style>
  <w:style w:type="character" w:styleId="Refdecomentario">
    <w:name w:val="annotation reference"/>
    <w:basedOn w:val="Fuentedeprrafopredeter"/>
    <w:uiPriority w:val="99"/>
    <w:semiHidden/>
    <w:unhideWhenUsed/>
    <w:locked/>
    <w:rsid w:val="00C74DE5"/>
    <w:rPr>
      <w:rFonts w:cs="Times New Roman"/>
      <w:sz w:val="16"/>
      <w:szCs w:val="16"/>
    </w:rPr>
  </w:style>
  <w:style w:type="paragraph" w:styleId="Textocomentario">
    <w:name w:val="annotation text"/>
    <w:basedOn w:val="Normal"/>
    <w:link w:val="TextocomentarioCar"/>
    <w:uiPriority w:val="99"/>
    <w:semiHidden/>
    <w:unhideWhenUsed/>
    <w:locked/>
    <w:rsid w:val="00C74DE5"/>
    <w:rPr>
      <w:sz w:val="20"/>
      <w:szCs w:val="20"/>
    </w:rPr>
  </w:style>
  <w:style w:type="character" w:customStyle="1" w:styleId="TextocomentarioCar">
    <w:name w:val="Texto comentario Car"/>
    <w:basedOn w:val="Fuentedeprrafopredeter"/>
    <w:link w:val="Textocomentario"/>
    <w:uiPriority w:val="99"/>
    <w:semiHidden/>
    <w:locked/>
    <w:rsid w:val="00C74DE5"/>
    <w:rPr>
      <w:rFonts w:ascii="Courier New" w:hAnsi="Courier New" w:cs="Verdan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C74DE5"/>
    <w:rPr>
      <w:b/>
      <w:bCs/>
    </w:rPr>
  </w:style>
  <w:style w:type="character" w:customStyle="1" w:styleId="AsuntodelcomentarioCar">
    <w:name w:val="Asunto del comentario Car"/>
    <w:basedOn w:val="TextocomentarioCar"/>
    <w:link w:val="Asuntodelcomentario"/>
    <w:uiPriority w:val="99"/>
    <w:semiHidden/>
    <w:locked/>
    <w:rsid w:val="00C74DE5"/>
    <w:rPr>
      <w:rFonts w:ascii="Courier New" w:hAnsi="Courier New" w:cs="Verdana"/>
      <w:b/>
      <w:bCs/>
      <w:sz w:val="20"/>
      <w:szCs w:val="20"/>
      <w:lang w:val="es-ES" w:eastAsia="es-ES"/>
    </w:rPr>
  </w:style>
  <w:style w:type="character" w:customStyle="1" w:styleId="PrrafodelistaCar">
    <w:name w:val="Párrafo de lista Car"/>
    <w:aliases w:val="Colorful List - Accent 11 Car,Ha Car,List Paragraph1 Car,lp1 Car"/>
    <w:link w:val="Prrafodelista"/>
    <w:uiPriority w:val="34"/>
    <w:locked/>
    <w:rsid w:val="00D555C1"/>
    <w:rPr>
      <w:lang w:val="es-CO"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D555C1"/>
    <w:pPr>
      <w:widowControl/>
      <w:autoSpaceDE/>
      <w:autoSpaceDN/>
      <w:adjustRightInd/>
      <w:jc w:val="both"/>
    </w:pPr>
    <w:rPr>
      <w:rFonts w:ascii="Calibri" w:hAnsi="Calibri" w:cs="Times New Roman"/>
      <w:sz w:val="22"/>
      <w:szCs w:val="22"/>
      <w:vertAlign w:val="superscript"/>
      <w:lang w:val="en-US" w:eastAsia="en-US"/>
    </w:rPr>
  </w:style>
  <w:style w:type="character" w:styleId="Textoennegrita">
    <w:name w:val="Strong"/>
    <w:basedOn w:val="Fuentedeprrafopredeter"/>
    <w:uiPriority w:val="22"/>
    <w:qFormat/>
    <w:rsid w:val="005E2C5B"/>
    <w:rPr>
      <w:rFonts w:cs="Times New Roman"/>
      <w:b/>
      <w:bCs/>
    </w:rPr>
  </w:style>
  <w:style w:type="character" w:styleId="Mencinsinresolver">
    <w:name w:val="Unresolved Mention"/>
    <w:basedOn w:val="Fuentedeprrafopredeter"/>
    <w:uiPriority w:val="99"/>
    <w:semiHidden/>
    <w:unhideWhenUsed/>
    <w:rsid w:val="00E814F5"/>
    <w:rPr>
      <w:rFonts w:cs="Times New Roman"/>
      <w:color w:val="605E5C"/>
      <w:shd w:val="clear" w:color="auto" w:fill="E1DFDD"/>
    </w:rPr>
  </w:style>
  <w:style w:type="character" w:styleId="nfasisintenso">
    <w:name w:val="Intense Emphasis"/>
    <w:basedOn w:val="Fuentedeprrafopredeter"/>
    <w:uiPriority w:val="21"/>
    <w:qFormat/>
    <w:rsid w:val="001C004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1046">
      <w:bodyDiv w:val="1"/>
      <w:marLeft w:val="0"/>
      <w:marRight w:val="0"/>
      <w:marTop w:val="0"/>
      <w:marBottom w:val="0"/>
      <w:divBdr>
        <w:top w:val="none" w:sz="0" w:space="0" w:color="auto"/>
        <w:left w:val="none" w:sz="0" w:space="0" w:color="auto"/>
        <w:bottom w:val="none" w:sz="0" w:space="0" w:color="auto"/>
        <w:right w:val="none" w:sz="0" w:space="0" w:color="auto"/>
      </w:divBdr>
    </w:div>
    <w:div w:id="82648784">
      <w:bodyDiv w:val="1"/>
      <w:marLeft w:val="0"/>
      <w:marRight w:val="0"/>
      <w:marTop w:val="0"/>
      <w:marBottom w:val="0"/>
      <w:divBdr>
        <w:top w:val="none" w:sz="0" w:space="0" w:color="auto"/>
        <w:left w:val="none" w:sz="0" w:space="0" w:color="auto"/>
        <w:bottom w:val="none" w:sz="0" w:space="0" w:color="auto"/>
        <w:right w:val="none" w:sz="0" w:space="0" w:color="auto"/>
      </w:divBdr>
    </w:div>
    <w:div w:id="88502275">
      <w:bodyDiv w:val="1"/>
      <w:marLeft w:val="0"/>
      <w:marRight w:val="0"/>
      <w:marTop w:val="0"/>
      <w:marBottom w:val="0"/>
      <w:divBdr>
        <w:top w:val="none" w:sz="0" w:space="0" w:color="auto"/>
        <w:left w:val="none" w:sz="0" w:space="0" w:color="auto"/>
        <w:bottom w:val="none" w:sz="0" w:space="0" w:color="auto"/>
        <w:right w:val="none" w:sz="0" w:space="0" w:color="auto"/>
      </w:divBdr>
    </w:div>
    <w:div w:id="113209735">
      <w:marLeft w:val="0"/>
      <w:marRight w:val="0"/>
      <w:marTop w:val="0"/>
      <w:marBottom w:val="0"/>
      <w:divBdr>
        <w:top w:val="none" w:sz="0" w:space="0" w:color="auto"/>
        <w:left w:val="none" w:sz="0" w:space="0" w:color="auto"/>
        <w:bottom w:val="none" w:sz="0" w:space="0" w:color="auto"/>
        <w:right w:val="none" w:sz="0" w:space="0" w:color="auto"/>
      </w:divBdr>
    </w:div>
    <w:div w:id="113209736">
      <w:marLeft w:val="0"/>
      <w:marRight w:val="0"/>
      <w:marTop w:val="0"/>
      <w:marBottom w:val="0"/>
      <w:divBdr>
        <w:top w:val="none" w:sz="0" w:space="0" w:color="auto"/>
        <w:left w:val="none" w:sz="0" w:space="0" w:color="auto"/>
        <w:bottom w:val="none" w:sz="0" w:space="0" w:color="auto"/>
        <w:right w:val="none" w:sz="0" w:space="0" w:color="auto"/>
      </w:divBdr>
    </w:div>
    <w:div w:id="113209737">
      <w:marLeft w:val="0"/>
      <w:marRight w:val="0"/>
      <w:marTop w:val="0"/>
      <w:marBottom w:val="0"/>
      <w:divBdr>
        <w:top w:val="none" w:sz="0" w:space="0" w:color="auto"/>
        <w:left w:val="none" w:sz="0" w:space="0" w:color="auto"/>
        <w:bottom w:val="none" w:sz="0" w:space="0" w:color="auto"/>
        <w:right w:val="none" w:sz="0" w:space="0" w:color="auto"/>
      </w:divBdr>
    </w:div>
    <w:div w:id="113209738">
      <w:marLeft w:val="0"/>
      <w:marRight w:val="0"/>
      <w:marTop w:val="0"/>
      <w:marBottom w:val="0"/>
      <w:divBdr>
        <w:top w:val="none" w:sz="0" w:space="0" w:color="auto"/>
        <w:left w:val="none" w:sz="0" w:space="0" w:color="auto"/>
        <w:bottom w:val="none" w:sz="0" w:space="0" w:color="auto"/>
        <w:right w:val="none" w:sz="0" w:space="0" w:color="auto"/>
      </w:divBdr>
    </w:div>
    <w:div w:id="113209739">
      <w:marLeft w:val="0"/>
      <w:marRight w:val="0"/>
      <w:marTop w:val="0"/>
      <w:marBottom w:val="0"/>
      <w:divBdr>
        <w:top w:val="none" w:sz="0" w:space="0" w:color="auto"/>
        <w:left w:val="none" w:sz="0" w:space="0" w:color="auto"/>
        <w:bottom w:val="none" w:sz="0" w:space="0" w:color="auto"/>
        <w:right w:val="none" w:sz="0" w:space="0" w:color="auto"/>
      </w:divBdr>
    </w:div>
    <w:div w:id="113209740">
      <w:marLeft w:val="0"/>
      <w:marRight w:val="0"/>
      <w:marTop w:val="0"/>
      <w:marBottom w:val="0"/>
      <w:divBdr>
        <w:top w:val="none" w:sz="0" w:space="0" w:color="auto"/>
        <w:left w:val="none" w:sz="0" w:space="0" w:color="auto"/>
        <w:bottom w:val="none" w:sz="0" w:space="0" w:color="auto"/>
        <w:right w:val="none" w:sz="0" w:space="0" w:color="auto"/>
      </w:divBdr>
    </w:div>
    <w:div w:id="113209741">
      <w:marLeft w:val="0"/>
      <w:marRight w:val="0"/>
      <w:marTop w:val="0"/>
      <w:marBottom w:val="0"/>
      <w:divBdr>
        <w:top w:val="none" w:sz="0" w:space="0" w:color="auto"/>
        <w:left w:val="none" w:sz="0" w:space="0" w:color="auto"/>
        <w:bottom w:val="none" w:sz="0" w:space="0" w:color="auto"/>
        <w:right w:val="none" w:sz="0" w:space="0" w:color="auto"/>
      </w:divBdr>
    </w:div>
    <w:div w:id="113209742">
      <w:marLeft w:val="0"/>
      <w:marRight w:val="0"/>
      <w:marTop w:val="0"/>
      <w:marBottom w:val="0"/>
      <w:divBdr>
        <w:top w:val="none" w:sz="0" w:space="0" w:color="auto"/>
        <w:left w:val="none" w:sz="0" w:space="0" w:color="auto"/>
        <w:bottom w:val="none" w:sz="0" w:space="0" w:color="auto"/>
        <w:right w:val="none" w:sz="0" w:space="0" w:color="auto"/>
      </w:divBdr>
    </w:div>
    <w:div w:id="113209743">
      <w:marLeft w:val="0"/>
      <w:marRight w:val="0"/>
      <w:marTop w:val="0"/>
      <w:marBottom w:val="0"/>
      <w:divBdr>
        <w:top w:val="none" w:sz="0" w:space="0" w:color="auto"/>
        <w:left w:val="none" w:sz="0" w:space="0" w:color="auto"/>
        <w:bottom w:val="none" w:sz="0" w:space="0" w:color="auto"/>
        <w:right w:val="none" w:sz="0" w:space="0" w:color="auto"/>
      </w:divBdr>
    </w:div>
    <w:div w:id="113209744">
      <w:marLeft w:val="0"/>
      <w:marRight w:val="0"/>
      <w:marTop w:val="0"/>
      <w:marBottom w:val="0"/>
      <w:divBdr>
        <w:top w:val="none" w:sz="0" w:space="0" w:color="auto"/>
        <w:left w:val="none" w:sz="0" w:space="0" w:color="auto"/>
        <w:bottom w:val="none" w:sz="0" w:space="0" w:color="auto"/>
        <w:right w:val="none" w:sz="0" w:space="0" w:color="auto"/>
      </w:divBdr>
    </w:div>
    <w:div w:id="113209745">
      <w:marLeft w:val="0"/>
      <w:marRight w:val="0"/>
      <w:marTop w:val="0"/>
      <w:marBottom w:val="0"/>
      <w:divBdr>
        <w:top w:val="none" w:sz="0" w:space="0" w:color="auto"/>
        <w:left w:val="none" w:sz="0" w:space="0" w:color="auto"/>
        <w:bottom w:val="none" w:sz="0" w:space="0" w:color="auto"/>
        <w:right w:val="none" w:sz="0" w:space="0" w:color="auto"/>
      </w:divBdr>
    </w:div>
    <w:div w:id="113209746">
      <w:marLeft w:val="0"/>
      <w:marRight w:val="0"/>
      <w:marTop w:val="0"/>
      <w:marBottom w:val="0"/>
      <w:divBdr>
        <w:top w:val="none" w:sz="0" w:space="0" w:color="auto"/>
        <w:left w:val="none" w:sz="0" w:space="0" w:color="auto"/>
        <w:bottom w:val="none" w:sz="0" w:space="0" w:color="auto"/>
        <w:right w:val="none" w:sz="0" w:space="0" w:color="auto"/>
      </w:divBdr>
    </w:div>
    <w:div w:id="113209747">
      <w:marLeft w:val="0"/>
      <w:marRight w:val="0"/>
      <w:marTop w:val="0"/>
      <w:marBottom w:val="0"/>
      <w:divBdr>
        <w:top w:val="none" w:sz="0" w:space="0" w:color="auto"/>
        <w:left w:val="none" w:sz="0" w:space="0" w:color="auto"/>
        <w:bottom w:val="none" w:sz="0" w:space="0" w:color="auto"/>
        <w:right w:val="none" w:sz="0" w:space="0" w:color="auto"/>
      </w:divBdr>
    </w:div>
    <w:div w:id="113209748">
      <w:marLeft w:val="0"/>
      <w:marRight w:val="0"/>
      <w:marTop w:val="0"/>
      <w:marBottom w:val="0"/>
      <w:divBdr>
        <w:top w:val="none" w:sz="0" w:space="0" w:color="auto"/>
        <w:left w:val="none" w:sz="0" w:space="0" w:color="auto"/>
        <w:bottom w:val="none" w:sz="0" w:space="0" w:color="auto"/>
        <w:right w:val="none" w:sz="0" w:space="0" w:color="auto"/>
      </w:divBdr>
    </w:div>
    <w:div w:id="113209749">
      <w:marLeft w:val="0"/>
      <w:marRight w:val="0"/>
      <w:marTop w:val="0"/>
      <w:marBottom w:val="0"/>
      <w:divBdr>
        <w:top w:val="none" w:sz="0" w:space="0" w:color="auto"/>
        <w:left w:val="none" w:sz="0" w:space="0" w:color="auto"/>
        <w:bottom w:val="none" w:sz="0" w:space="0" w:color="auto"/>
        <w:right w:val="none" w:sz="0" w:space="0" w:color="auto"/>
      </w:divBdr>
    </w:div>
    <w:div w:id="113209750">
      <w:marLeft w:val="0"/>
      <w:marRight w:val="0"/>
      <w:marTop w:val="0"/>
      <w:marBottom w:val="0"/>
      <w:divBdr>
        <w:top w:val="none" w:sz="0" w:space="0" w:color="auto"/>
        <w:left w:val="none" w:sz="0" w:space="0" w:color="auto"/>
        <w:bottom w:val="none" w:sz="0" w:space="0" w:color="auto"/>
        <w:right w:val="none" w:sz="0" w:space="0" w:color="auto"/>
      </w:divBdr>
    </w:div>
    <w:div w:id="113209751">
      <w:marLeft w:val="0"/>
      <w:marRight w:val="0"/>
      <w:marTop w:val="0"/>
      <w:marBottom w:val="0"/>
      <w:divBdr>
        <w:top w:val="none" w:sz="0" w:space="0" w:color="auto"/>
        <w:left w:val="none" w:sz="0" w:space="0" w:color="auto"/>
        <w:bottom w:val="none" w:sz="0" w:space="0" w:color="auto"/>
        <w:right w:val="none" w:sz="0" w:space="0" w:color="auto"/>
      </w:divBdr>
    </w:div>
    <w:div w:id="113209752">
      <w:marLeft w:val="0"/>
      <w:marRight w:val="0"/>
      <w:marTop w:val="0"/>
      <w:marBottom w:val="0"/>
      <w:divBdr>
        <w:top w:val="none" w:sz="0" w:space="0" w:color="auto"/>
        <w:left w:val="none" w:sz="0" w:space="0" w:color="auto"/>
        <w:bottom w:val="none" w:sz="0" w:space="0" w:color="auto"/>
        <w:right w:val="none" w:sz="0" w:space="0" w:color="auto"/>
      </w:divBdr>
    </w:div>
    <w:div w:id="113209753">
      <w:marLeft w:val="0"/>
      <w:marRight w:val="0"/>
      <w:marTop w:val="0"/>
      <w:marBottom w:val="0"/>
      <w:divBdr>
        <w:top w:val="none" w:sz="0" w:space="0" w:color="auto"/>
        <w:left w:val="none" w:sz="0" w:space="0" w:color="auto"/>
        <w:bottom w:val="none" w:sz="0" w:space="0" w:color="auto"/>
        <w:right w:val="none" w:sz="0" w:space="0" w:color="auto"/>
      </w:divBdr>
    </w:div>
    <w:div w:id="113209754">
      <w:marLeft w:val="0"/>
      <w:marRight w:val="0"/>
      <w:marTop w:val="0"/>
      <w:marBottom w:val="0"/>
      <w:divBdr>
        <w:top w:val="none" w:sz="0" w:space="0" w:color="auto"/>
        <w:left w:val="none" w:sz="0" w:space="0" w:color="auto"/>
        <w:bottom w:val="none" w:sz="0" w:space="0" w:color="auto"/>
        <w:right w:val="none" w:sz="0" w:space="0" w:color="auto"/>
      </w:divBdr>
    </w:div>
    <w:div w:id="113209755">
      <w:marLeft w:val="0"/>
      <w:marRight w:val="0"/>
      <w:marTop w:val="0"/>
      <w:marBottom w:val="0"/>
      <w:divBdr>
        <w:top w:val="none" w:sz="0" w:space="0" w:color="auto"/>
        <w:left w:val="none" w:sz="0" w:space="0" w:color="auto"/>
        <w:bottom w:val="none" w:sz="0" w:space="0" w:color="auto"/>
        <w:right w:val="none" w:sz="0" w:space="0" w:color="auto"/>
      </w:divBdr>
    </w:div>
    <w:div w:id="113209756">
      <w:marLeft w:val="0"/>
      <w:marRight w:val="0"/>
      <w:marTop w:val="0"/>
      <w:marBottom w:val="0"/>
      <w:divBdr>
        <w:top w:val="none" w:sz="0" w:space="0" w:color="auto"/>
        <w:left w:val="none" w:sz="0" w:space="0" w:color="auto"/>
        <w:bottom w:val="none" w:sz="0" w:space="0" w:color="auto"/>
        <w:right w:val="none" w:sz="0" w:space="0" w:color="auto"/>
      </w:divBdr>
    </w:div>
    <w:div w:id="113209757">
      <w:marLeft w:val="0"/>
      <w:marRight w:val="0"/>
      <w:marTop w:val="0"/>
      <w:marBottom w:val="0"/>
      <w:divBdr>
        <w:top w:val="none" w:sz="0" w:space="0" w:color="auto"/>
        <w:left w:val="none" w:sz="0" w:space="0" w:color="auto"/>
        <w:bottom w:val="none" w:sz="0" w:space="0" w:color="auto"/>
        <w:right w:val="none" w:sz="0" w:space="0" w:color="auto"/>
      </w:divBdr>
    </w:div>
    <w:div w:id="113209758">
      <w:marLeft w:val="0"/>
      <w:marRight w:val="0"/>
      <w:marTop w:val="0"/>
      <w:marBottom w:val="0"/>
      <w:divBdr>
        <w:top w:val="none" w:sz="0" w:space="0" w:color="auto"/>
        <w:left w:val="none" w:sz="0" w:space="0" w:color="auto"/>
        <w:bottom w:val="none" w:sz="0" w:space="0" w:color="auto"/>
        <w:right w:val="none" w:sz="0" w:space="0" w:color="auto"/>
      </w:divBdr>
    </w:div>
    <w:div w:id="113209759">
      <w:marLeft w:val="0"/>
      <w:marRight w:val="0"/>
      <w:marTop w:val="0"/>
      <w:marBottom w:val="0"/>
      <w:divBdr>
        <w:top w:val="none" w:sz="0" w:space="0" w:color="auto"/>
        <w:left w:val="none" w:sz="0" w:space="0" w:color="auto"/>
        <w:bottom w:val="none" w:sz="0" w:space="0" w:color="auto"/>
        <w:right w:val="none" w:sz="0" w:space="0" w:color="auto"/>
      </w:divBdr>
    </w:div>
    <w:div w:id="113209760">
      <w:marLeft w:val="0"/>
      <w:marRight w:val="0"/>
      <w:marTop w:val="0"/>
      <w:marBottom w:val="0"/>
      <w:divBdr>
        <w:top w:val="none" w:sz="0" w:space="0" w:color="auto"/>
        <w:left w:val="none" w:sz="0" w:space="0" w:color="auto"/>
        <w:bottom w:val="none" w:sz="0" w:space="0" w:color="auto"/>
        <w:right w:val="none" w:sz="0" w:space="0" w:color="auto"/>
      </w:divBdr>
    </w:div>
    <w:div w:id="113209761">
      <w:marLeft w:val="0"/>
      <w:marRight w:val="0"/>
      <w:marTop w:val="0"/>
      <w:marBottom w:val="0"/>
      <w:divBdr>
        <w:top w:val="none" w:sz="0" w:space="0" w:color="auto"/>
        <w:left w:val="none" w:sz="0" w:space="0" w:color="auto"/>
        <w:bottom w:val="none" w:sz="0" w:space="0" w:color="auto"/>
        <w:right w:val="none" w:sz="0" w:space="0" w:color="auto"/>
      </w:divBdr>
    </w:div>
    <w:div w:id="113209762">
      <w:marLeft w:val="0"/>
      <w:marRight w:val="0"/>
      <w:marTop w:val="0"/>
      <w:marBottom w:val="0"/>
      <w:divBdr>
        <w:top w:val="none" w:sz="0" w:space="0" w:color="auto"/>
        <w:left w:val="none" w:sz="0" w:space="0" w:color="auto"/>
        <w:bottom w:val="none" w:sz="0" w:space="0" w:color="auto"/>
        <w:right w:val="none" w:sz="0" w:space="0" w:color="auto"/>
      </w:divBdr>
    </w:div>
    <w:div w:id="113209763">
      <w:marLeft w:val="0"/>
      <w:marRight w:val="0"/>
      <w:marTop w:val="0"/>
      <w:marBottom w:val="0"/>
      <w:divBdr>
        <w:top w:val="none" w:sz="0" w:space="0" w:color="auto"/>
        <w:left w:val="none" w:sz="0" w:space="0" w:color="auto"/>
        <w:bottom w:val="none" w:sz="0" w:space="0" w:color="auto"/>
        <w:right w:val="none" w:sz="0" w:space="0" w:color="auto"/>
      </w:divBdr>
    </w:div>
    <w:div w:id="113209764">
      <w:marLeft w:val="0"/>
      <w:marRight w:val="0"/>
      <w:marTop w:val="0"/>
      <w:marBottom w:val="0"/>
      <w:divBdr>
        <w:top w:val="none" w:sz="0" w:space="0" w:color="auto"/>
        <w:left w:val="none" w:sz="0" w:space="0" w:color="auto"/>
        <w:bottom w:val="none" w:sz="0" w:space="0" w:color="auto"/>
        <w:right w:val="none" w:sz="0" w:space="0" w:color="auto"/>
      </w:divBdr>
    </w:div>
    <w:div w:id="113209765">
      <w:marLeft w:val="0"/>
      <w:marRight w:val="0"/>
      <w:marTop w:val="0"/>
      <w:marBottom w:val="0"/>
      <w:divBdr>
        <w:top w:val="none" w:sz="0" w:space="0" w:color="auto"/>
        <w:left w:val="none" w:sz="0" w:space="0" w:color="auto"/>
        <w:bottom w:val="none" w:sz="0" w:space="0" w:color="auto"/>
        <w:right w:val="none" w:sz="0" w:space="0" w:color="auto"/>
      </w:divBdr>
    </w:div>
    <w:div w:id="113209766">
      <w:marLeft w:val="0"/>
      <w:marRight w:val="0"/>
      <w:marTop w:val="0"/>
      <w:marBottom w:val="0"/>
      <w:divBdr>
        <w:top w:val="none" w:sz="0" w:space="0" w:color="auto"/>
        <w:left w:val="none" w:sz="0" w:space="0" w:color="auto"/>
        <w:bottom w:val="none" w:sz="0" w:space="0" w:color="auto"/>
        <w:right w:val="none" w:sz="0" w:space="0" w:color="auto"/>
      </w:divBdr>
    </w:div>
    <w:div w:id="113209767">
      <w:marLeft w:val="0"/>
      <w:marRight w:val="0"/>
      <w:marTop w:val="0"/>
      <w:marBottom w:val="0"/>
      <w:divBdr>
        <w:top w:val="none" w:sz="0" w:space="0" w:color="auto"/>
        <w:left w:val="none" w:sz="0" w:space="0" w:color="auto"/>
        <w:bottom w:val="none" w:sz="0" w:space="0" w:color="auto"/>
        <w:right w:val="none" w:sz="0" w:space="0" w:color="auto"/>
      </w:divBdr>
    </w:div>
    <w:div w:id="113209768">
      <w:marLeft w:val="0"/>
      <w:marRight w:val="0"/>
      <w:marTop w:val="0"/>
      <w:marBottom w:val="0"/>
      <w:divBdr>
        <w:top w:val="none" w:sz="0" w:space="0" w:color="auto"/>
        <w:left w:val="none" w:sz="0" w:space="0" w:color="auto"/>
        <w:bottom w:val="none" w:sz="0" w:space="0" w:color="auto"/>
        <w:right w:val="none" w:sz="0" w:space="0" w:color="auto"/>
      </w:divBdr>
    </w:div>
    <w:div w:id="220138933">
      <w:bodyDiv w:val="1"/>
      <w:marLeft w:val="0"/>
      <w:marRight w:val="0"/>
      <w:marTop w:val="0"/>
      <w:marBottom w:val="0"/>
      <w:divBdr>
        <w:top w:val="none" w:sz="0" w:space="0" w:color="auto"/>
        <w:left w:val="none" w:sz="0" w:space="0" w:color="auto"/>
        <w:bottom w:val="none" w:sz="0" w:space="0" w:color="auto"/>
        <w:right w:val="none" w:sz="0" w:space="0" w:color="auto"/>
      </w:divBdr>
    </w:div>
    <w:div w:id="225145718">
      <w:bodyDiv w:val="1"/>
      <w:marLeft w:val="0"/>
      <w:marRight w:val="0"/>
      <w:marTop w:val="0"/>
      <w:marBottom w:val="0"/>
      <w:divBdr>
        <w:top w:val="none" w:sz="0" w:space="0" w:color="auto"/>
        <w:left w:val="none" w:sz="0" w:space="0" w:color="auto"/>
        <w:bottom w:val="none" w:sz="0" w:space="0" w:color="auto"/>
        <w:right w:val="none" w:sz="0" w:space="0" w:color="auto"/>
      </w:divBdr>
    </w:div>
    <w:div w:id="525363868">
      <w:bodyDiv w:val="1"/>
      <w:marLeft w:val="0"/>
      <w:marRight w:val="0"/>
      <w:marTop w:val="0"/>
      <w:marBottom w:val="0"/>
      <w:divBdr>
        <w:top w:val="none" w:sz="0" w:space="0" w:color="auto"/>
        <w:left w:val="none" w:sz="0" w:space="0" w:color="auto"/>
        <w:bottom w:val="none" w:sz="0" w:space="0" w:color="auto"/>
        <w:right w:val="none" w:sz="0" w:space="0" w:color="auto"/>
      </w:divBdr>
    </w:div>
    <w:div w:id="639532520">
      <w:bodyDiv w:val="1"/>
      <w:marLeft w:val="0"/>
      <w:marRight w:val="0"/>
      <w:marTop w:val="0"/>
      <w:marBottom w:val="0"/>
      <w:divBdr>
        <w:top w:val="none" w:sz="0" w:space="0" w:color="auto"/>
        <w:left w:val="none" w:sz="0" w:space="0" w:color="auto"/>
        <w:bottom w:val="none" w:sz="0" w:space="0" w:color="auto"/>
        <w:right w:val="none" w:sz="0" w:space="0" w:color="auto"/>
      </w:divBdr>
    </w:div>
    <w:div w:id="642587713">
      <w:bodyDiv w:val="1"/>
      <w:marLeft w:val="0"/>
      <w:marRight w:val="0"/>
      <w:marTop w:val="0"/>
      <w:marBottom w:val="0"/>
      <w:divBdr>
        <w:top w:val="none" w:sz="0" w:space="0" w:color="auto"/>
        <w:left w:val="none" w:sz="0" w:space="0" w:color="auto"/>
        <w:bottom w:val="none" w:sz="0" w:space="0" w:color="auto"/>
        <w:right w:val="none" w:sz="0" w:space="0" w:color="auto"/>
      </w:divBdr>
    </w:div>
    <w:div w:id="678778623">
      <w:bodyDiv w:val="1"/>
      <w:marLeft w:val="0"/>
      <w:marRight w:val="0"/>
      <w:marTop w:val="0"/>
      <w:marBottom w:val="0"/>
      <w:divBdr>
        <w:top w:val="none" w:sz="0" w:space="0" w:color="auto"/>
        <w:left w:val="none" w:sz="0" w:space="0" w:color="auto"/>
        <w:bottom w:val="none" w:sz="0" w:space="0" w:color="auto"/>
        <w:right w:val="none" w:sz="0" w:space="0" w:color="auto"/>
      </w:divBdr>
    </w:div>
    <w:div w:id="728308773">
      <w:bodyDiv w:val="1"/>
      <w:marLeft w:val="0"/>
      <w:marRight w:val="0"/>
      <w:marTop w:val="0"/>
      <w:marBottom w:val="0"/>
      <w:divBdr>
        <w:top w:val="none" w:sz="0" w:space="0" w:color="auto"/>
        <w:left w:val="none" w:sz="0" w:space="0" w:color="auto"/>
        <w:bottom w:val="none" w:sz="0" w:space="0" w:color="auto"/>
        <w:right w:val="none" w:sz="0" w:space="0" w:color="auto"/>
      </w:divBdr>
    </w:div>
    <w:div w:id="920288924">
      <w:bodyDiv w:val="1"/>
      <w:marLeft w:val="0"/>
      <w:marRight w:val="0"/>
      <w:marTop w:val="0"/>
      <w:marBottom w:val="0"/>
      <w:divBdr>
        <w:top w:val="none" w:sz="0" w:space="0" w:color="auto"/>
        <w:left w:val="none" w:sz="0" w:space="0" w:color="auto"/>
        <w:bottom w:val="none" w:sz="0" w:space="0" w:color="auto"/>
        <w:right w:val="none" w:sz="0" w:space="0" w:color="auto"/>
      </w:divBdr>
    </w:div>
    <w:div w:id="1020858609">
      <w:bodyDiv w:val="1"/>
      <w:marLeft w:val="0"/>
      <w:marRight w:val="0"/>
      <w:marTop w:val="0"/>
      <w:marBottom w:val="0"/>
      <w:divBdr>
        <w:top w:val="none" w:sz="0" w:space="0" w:color="auto"/>
        <w:left w:val="none" w:sz="0" w:space="0" w:color="auto"/>
        <w:bottom w:val="none" w:sz="0" w:space="0" w:color="auto"/>
        <w:right w:val="none" w:sz="0" w:space="0" w:color="auto"/>
      </w:divBdr>
    </w:div>
    <w:div w:id="1114515285">
      <w:bodyDiv w:val="1"/>
      <w:marLeft w:val="0"/>
      <w:marRight w:val="0"/>
      <w:marTop w:val="0"/>
      <w:marBottom w:val="0"/>
      <w:divBdr>
        <w:top w:val="none" w:sz="0" w:space="0" w:color="auto"/>
        <w:left w:val="none" w:sz="0" w:space="0" w:color="auto"/>
        <w:bottom w:val="none" w:sz="0" w:space="0" w:color="auto"/>
        <w:right w:val="none" w:sz="0" w:space="0" w:color="auto"/>
      </w:divBdr>
    </w:div>
    <w:div w:id="1164708536">
      <w:bodyDiv w:val="1"/>
      <w:marLeft w:val="0"/>
      <w:marRight w:val="0"/>
      <w:marTop w:val="0"/>
      <w:marBottom w:val="0"/>
      <w:divBdr>
        <w:top w:val="none" w:sz="0" w:space="0" w:color="auto"/>
        <w:left w:val="none" w:sz="0" w:space="0" w:color="auto"/>
        <w:bottom w:val="none" w:sz="0" w:space="0" w:color="auto"/>
        <w:right w:val="none" w:sz="0" w:space="0" w:color="auto"/>
      </w:divBdr>
    </w:div>
    <w:div w:id="1278483459">
      <w:bodyDiv w:val="1"/>
      <w:marLeft w:val="0"/>
      <w:marRight w:val="0"/>
      <w:marTop w:val="0"/>
      <w:marBottom w:val="0"/>
      <w:divBdr>
        <w:top w:val="none" w:sz="0" w:space="0" w:color="auto"/>
        <w:left w:val="none" w:sz="0" w:space="0" w:color="auto"/>
        <w:bottom w:val="none" w:sz="0" w:space="0" w:color="auto"/>
        <w:right w:val="none" w:sz="0" w:space="0" w:color="auto"/>
      </w:divBdr>
    </w:div>
    <w:div w:id="1314600097">
      <w:bodyDiv w:val="1"/>
      <w:marLeft w:val="0"/>
      <w:marRight w:val="0"/>
      <w:marTop w:val="0"/>
      <w:marBottom w:val="0"/>
      <w:divBdr>
        <w:top w:val="none" w:sz="0" w:space="0" w:color="auto"/>
        <w:left w:val="none" w:sz="0" w:space="0" w:color="auto"/>
        <w:bottom w:val="none" w:sz="0" w:space="0" w:color="auto"/>
        <w:right w:val="none" w:sz="0" w:space="0" w:color="auto"/>
      </w:divBdr>
    </w:div>
    <w:div w:id="1366058641">
      <w:bodyDiv w:val="1"/>
      <w:marLeft w:val="0"/>
      <w:marRight w:val="0"/>
      <w:marTop w:val="0"/>
      <w:marBottom w:val="0"/>
      <w:divBdr>
        <w:top w:val="none" w:sz="0" w:space="0" w:color="auto"/>
        <w:left w:val="none" w:sz="0" w:space="0" w:color="auto"/>
        <w:bottom w:val="none" w:sz="0" w:space="0" w:color="auto"/>
        <w:right w:val="none" w:sz="0" w:space="0" w:color="auto"/>
      </w:divBdr>
    </w:div>
    <w:div w:id="1386105143">
      <w:bodyDiv w:val="1"/>
      <w:marLeft w:val="0"/>
      <w:marRight w:val="0"/>
      <w:marTop w:val="0"/>
      <w:marBottom w:val="0"/>
      <w:divBdr>
        <w:top w:val="none" w:sz="0" w:space="0" w:color="auto"/>
        <w:left w:val="none" w:sz="0" w:space="0" w:color="auto"/>
        <w:bottom w:val="none" w:sz="0" w:space="0" w:color="auto"/>
        <w:right w:val="none" w:sz="0" w:space="0" w:color="auto"/>
      </w:divBdr>
    </w:div>
    <w:div w:id="1409185097">
      <w:bodyDiv w:val="1"/>
      <w:marLeft w:val="0"/>
      <w:marRight w:val="0"/>
      <w:marTop w:val="0"/>
      <w:marBottom w:val="0"/>
      <w:divBdr>
        <w:top w:val="none" w:sz="0" w:space="0" w:color="auto"/>
        <w:left w:val="none" w:sz="0" w:space="0" w:color="auto"/>
        <w:bottom w:val="none" w:sz="0" w:space="0" w:color="auto"/>
        <w:right w:val="none" w:sz="0" w:space="0" w:color="auto"/>
      </w:divBdr>
    </w:div>
    <w:div w:id="1446774819">
      <w:bodyDiv w:val="1"/>
      <w:marLeft w:val="0"/>
      <w:marRight w:val="0"/>
      <w:marTop w:val="0"/>
      <w:marBottom w:val="0"/>
      <w:divBdr>
        <w:top w:val="none" w:sz="0" w:space="0" w:color="auto"/>
        <w:left w:val="none" w:sz="0" w:space="0" w:color="auto"/>
        <w:bottom w:val="none" w:sz="0" w:space="0" w:color="auto"/>
        <w:right w:val="none" w:sz="0" w:space="0" w:color="auto"/>
      </w:divBdr>
    </w:div>
    <w:div w:id="1469515155">
      <w:bodyDiv w:val="1"/>
      <w:marLeft w:val="0"/>
      <w:marRight w:val="0"/>
      <w:marTop w:val="0"/>
      <w:marBottom w:val="0"/>
      <w:divBdr>
        <w:top w:val="none" w:sz="0" w:space="0" w:color="auto"/>
        <w:left w:val="none" w:sz="0" w:space="0" w:color="auto"/>
        <w:bottom w:val="none" w:sz="0" w:space="0" w:color="auto"/>
        <w:right w:val="none" w:sz="0" w:space="0" w:color="auto"/>
      </w:divBdr>
    </w:div>
    <w:div w:id="1504007400">
      <w:bodyDiv w:val="1"/>
      <w:marLeft w:val="0"/>
      <w:marRight w:val="0"/>
      <w:marTop w:val="0"/>
      <w:marBottom w:val="0"/>
      <w:divBdr>
        <w:top w:val="none" w:sz="0" w:space="0" w:color="auto"/>
        <w:left w:val="none" w:sz="0" w:space="0" w:color="auto"/>
        <w:bottom w:val="none" w:sz="0" w:space="0" w:color="auto"/>
        <w:right w:val="none" w:sz="0" w:space="0" w:color="auto"/>
      </w:divBdr>
    </w:div>
    <w:div w:id="1517037515">
      <w:bodyDiv w:val="1"/>
      <w:marLeft w:val="0"/>
      <w:marRight w:val="0"/>
      <w:marTop w:val="0"/>
      <w:marBottom w:val="0"/>
      <w:divBdr>
        <w:top w:val="none" w:sz="0" w:space="0" w:color="auto"/>
        <w:left w:val="none" w:sz="0" w:space="0" w:color="auto"/>
        <w:bottom w:val="none" w:sz="0" w:space="0" w:color="auto"/>
        <w:right w:val="none" w:sz="0" w:space="0" w:color="auto"/>
      </w:divBdr>
    </w:div>
    <w:div w:id="1574899208">
      <w:bodyDiv w:val="1"/>
      <w:marLeft w:val="0"/>
      <w:marRight w:val="0"/>
      <w:marTop w:val="0"/>
      <w:marBottom w:val="0"/>
      <w:divBdr>
        <w:top w:val="none" w:sz="0" w:space="0" w:color="auto"/>
        <w:left w:val="none" w:sz="0" w:space="0" w:color="auto"/>
        <w:bottom w:val="none" w:sz="0" w:space="0" w:color="auto"/>
        <w:right w:val="none" w:sz="0" w:space="0" w:color="auto"/>
      </w:divBdr>
    </w:div>
    <w:div w:id="1606813888">
      <w:bodyDiv w:val="1"/>
      <w:marLeft w:val="0"/>
      <w:marRight w:val="0"/>
      <w:marTop w:val="0"/>
      <w:marBottom w:val="0"/>
      <w:divBdr>
        <w:top w:val="none" w:sz="0" w:space="0" w:color="auto"/>
        <w:left w:val="none" w:sz="0" w:space="0" w:color="auto"/>
        <w:bottom w:val="none" w:sz="0" w:space="0" w:color="auto"/>
        <w:right w:val="none" w:sz="0" w:space="0" w:color="auto"/>
      </w:divBdr>
    </w:div>
    <w:div w:id="1779330030">
      <w:bodyDiv w:val="1"/>
      <w:marLeft w:val="0"/>
      <w:marRight w:val="0"/>
      <w:marTop w:val="0"/>
      <w:marBottom w:val="0"/>
      <w:divBdr>
        <w:top w:val="none" w:sz="0" w:space="0" w:color="auto"/>
        <w:left w:val="none" w:sz="0" w:space="0" w:color="auto"/>
        <w:bottom w:val="none" w:sz="0" w:space="0" w:color="auto"/>
        <w:right w:val="none" w:sz="0" w:space="0" w:color="auto"/>
      </w:divBdr>
    </w:div>
    <w:div w:id="1905682330">
      <w:bodyDiv w:val="1"/>
      <w:marLeft w:val="0"/>
      <w:marRight w:val="0"/>
      <w:marTop w:val="0"/>
      <w:marBottom w:val="0"/>
      <w:divBdr>
        <w:top w:val="none" w:sz="0" w:space="0" w:color="auto"/>
        <w:left w:val="none" w:sz="0" w:space="0" w:color="auto"/>
        <w:bottom w:val="none" w:sz="0" w:space="0" w:color="auto"/>
        <w:right w:val="none" w:sz="0" w:space="0" w:color="auto"/>
      </w:divBdr>
    </w:div>
    <w:div w:id="2142918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6774d35df9604e80"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5bd8c2cb459243eb"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orteconstitucional.gov.co/relatoria/2020/T-053-20.htm" TargetMode="External"/><Relationship Id="rId2" Type="http://schemas.openxmlformats.org/officeDocument/2006/relationships/hyperlink" Target="http://www.corteconstitucional.gov.co/sentencias/2016/SU499-16.rtf" TargetMode="External"/><Relationship Id="rId1" Type="http://schemas.openxmlformats.org/officeDocument/2006/relationships/hyperlink" Target="https://aplicaciones.adres.gov.co/bdua_internet/Pages/RespuestaConsulta.aspx?tokenId=C4TNCkxi%20FpGF+2thv1tq%20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3" ma:contentTypeDescription="Crear nuevo documento." ma:contentTypeScope="" ma:versionID="36af13cd05286815dca25a023e996f5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b9bc66cd4b284a308d7bf3b93690c6bd"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ACC64-71E1-46D4-8610-6D0810F232E5}">
  <ds:schemaRefs>
    <ds:schemaRef ds:uri="http://schemas.microsoft.com/sharepoint/v3/contenttype/forms"/>
  </ds:schemaRefs>
</ds:datastoreItem>
</file>

<file path=customXml/itemProps2.xml><?xml version="1.0" encoding="utf-8"?>
<ds:datastoreItem xmlns:ds="http://schemas.openxmlformats.org/officeDocument/2006/customXml" ds:itemID="{462BF40F-53B9-492E-9C72-4A1D71B9AA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8CA360-A478-4C1C-A711-DCA9C0ADD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46CE19-7044-4BF2-97F7-56E5AF50D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2355</Words>
  <Characters>12954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37</cp:revision>
  <cp:lastPrinted>2018-04-16T20:36:00Z</cp:lastPrinted>
  <dcterms:created xsi:type="dcterms:W3CDTF">2021-08-12T12:45:00Z</dcterms:created>
  <dcterms:modified xsi:type="dcterms:W3CDTF">2022-05-20T17:07:00Z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