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A2127C" w14:textId="77777777" w:rsidR="008F617C" w:rsidRPr="008F617C" w:rsidRDefault="008F617C" w:rsidP="008F617C">
      <w:pPr>
        <w:widowControl/>
        <w:pBdr>
          <w:top w:val="single" w:sz="4" w:space="0" w:color="auto"/>
          <w:left w:val="single" w:sz="4" w:space="4" w:color="auto"/>
          <w:bottom w:val="single" w:sz="4" w:space="1" w:color="auto"/>
          <w:right w:val="single" w:sz="4" w:space="4" w:color="auto"/>
        </w:pBdr>
        <w:shd w:val="clear" w:color="auto" w:fill="FFFFFF"/>
        <w:autoSpaceDE/>
        <w:autoSpaceDN/>
        <w:adjustRightInd/>
        <w:jc w:val="both"/>
        <w:rPr>
          <w:rFonts w:ascii="Arial" w:eastAsia="Times New Roman" w:hAnsi="Arial" w:cs="Arial"/>
          <w:color w:val="FF0000"/>
          <w:spacing w:val="-4"/>
          <w:sz w:val="18"/>
          <w:szCs w:val="18"/>
          <w:lang w:val="es-419" w:eastAsia="fr-FR"/>
        </w:rPr>
      </w:pPr>
      <w:bookmarkStart w:id="0" w:name="_Hlk76320119"/>
      <w:bookmarkStart w:id="1" w:name="_Hlk94773787"/>
      <w:r w:rsidRPr="008F617C">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5AC27CA" w14:textId="77777777" w:rsidR="008F617C" w:rsidRPr="008F617C" w:rsidRDefault="008F617C" w:rsidP="008F617C">
      <w:pPr>
        <w:widowControl/>
        <w:autoSpaceDE/>
        <w:autoSpaceDN/>
        <w:adjustRightInd/>
        <w:jc w:val="both"/>
        <w:rPr>
          <w:rFonts w:ascii="Arial" w:eastAsia="Times New Roman" w:hAnsi="Arial" w:cs="Arial"/>
          <w:sz w:val="20"/>
          <w:szCs w:val="20"/>
          <w:lang w:val="es-419"/>
        </w:rPr>
      </w:pPr>
    </w:p>
    <w:p w14:paraId="1E4433F2" w14:textId="43B4EBA8" w:rsidR="008F617C" w:rsidRPr="008F617C" w:rsidRDefault="008F617C" w:rsidP="008F617C">
      <w:pPr>
        <w:widowControl/>
        <w:autoSpaceDE/>
        <w:autoSpaceDN/>
        <w:adjustRightInd/>
        <w:jc w:val="both"/>
        <w:rPr>
          <w:rFonts w:ascii="Arial" w:eastAsia="Times New Roman" w:hAnsi="Arial" w:cs="Arial"/>
          <w:sz w:val="20"/>
          <w:szCs w:val="20"/>
          <w:lang w:val="es-419"/>
        </w:rPr>
      </w:pPr>
      <w:r w:rsidRPr="008F617C">
        <w:rPr>
          <w:rFonts w:ascii="Arial" w:eastAsia="Times New Roman" w:hAnsi="Arial" w:cs="Arial"/>
          <w:sz w:val="20"/>
          <w:szCs w:val="20"/>
          <w:lang w:val="es-419"/>
        </w:rPr>
        <w:t>Asunto</w:t>
      </w:r>
      <w:r w:rsidRPr="008F617C">
        <w:rPr>
          <w:rFonts w:ascii="Arial" w:eastAsia="Times New Roman" w:hAnsi="Arial" w:cs="Arial"/>
          <w:sz w:val="20"/>
          <w:szCs w:val="20"/>
          <w:lang w:val="es-419"/>
        </w:rPr>
        <w:tab/>
      </w:r>
      <w:r w:rsidRPr="008F617C">
        <w:rPr>
          <w:rFonts w:ascii="Arial" w:eastAsia="Times New Roman" w:hAnsi="Arial" w:cs="Arial"/>
          <w:sz w:val="20"/>
          <w:szCs w:val="20"/>
          <w:lang w:val="es-419"/>
        </w:rPr>
        <w:tab/>
      </w:r>
      <w:r w:rsidR="00997643">
        <w:rPr>
          <w:rFonts w:ascii="Arial" w:eastAsia="Times New Roman" w:hAnsi="Arial" w:cs="Arial"/>
          <w:sz w:val="20"/>
          <w:szCs w:val="20"/>
          <w:lang w:val="es-419"/>
        </w:rPr>
        <w:tab/>
      </w:r>
      <w:r w:rsidRPr="008F617C">
        <w:rPr>
          <w:rFonts w:ascii="Arial" w:eastAsia="Times New Roman" w:hAnsi="Arial" w:cs="Arial"/>
          <w:sz w:val="20"/>
          <w:szCs w:val="20"/>
          <w:lang w:val="es-419"/>
        </w:rPr>
        <w:t>: Sentencia de tutela en segunda instancia</w:t>
      </w:r>
    </w:p>
    <w:p w14:paraId="398999AA" w14:textId="7B064D2E" w:rsidR="008F617C" w:rsidRPr="008F617C" w:rsidRDefault="008F617C" w:rsidP="008F617C">
      <w:pPr>
        <w:widowControl/>
        <w:autoSpaceDE/>
        <w:autoSpaceDN/>
        <w:adjustRightInd/>
        <w:jc w:val="both"/>
        <w:rPr>
          <w:rFonts w:ascii="Arial" w:eastAsia="Times New Roman" w:hAnsi="Arial" w:cs="Arial"/>
          <w:sz w:val="20"/>
          <w:szCs w:val="20"/>
          <w:lang w:val="es-419"/>
        </w:rPr>
      </w:pPr>
      <w:r w:rsidRPr="008F617C">
        <w:rPr>
          <w:rFonts w:ascii="Arial" w:eastAsia="Times New Roman" w:hAnsi="Arial" w:cs="Arial"/>
          <w:sz w:val="20"/>
          <w:szCs w:val="20"/>
          <w:lang w:val="es-419"/>
        </w:rPr>
        <w:t>Accionante</w:t>
      </w:r>
      <w:r w:rsidRPr="008F617C">
        <w:rPr>
          <w:rFonts w:ascii="Arial" w:eastAsia="Times New Roman" w:hAnsi="Arial" w:cs="Arial"/>
          <w:sz w:val="20"/>
          <w:szCs w:val="20"/>
          <w:lang w:val="es-419"/>
        </w:rPr>
        <w:tab/>
      </w:r>
      <w:r w:rsidRPr="008F617C">
        <w:rPr>
          <w:rFonts w:ascii="Arial" w:eastAsia="Times New Roman" w:hAnsi="Arial" w:cs="Arial"/>
          <w:sz w:val="20"/>
          <w:szCs w:val="20"/>
          <w:lang w:val="es-419"/>
        </w:rPr>
        <w:tab/>
        <w:t xml:space="preserve">: Antonio José Correa </w:t>
      </w:r>
      <w:proofErr w:type="spellStart"/>
      <w:r w:rsidRPr="008F617C">
        <w:rPr>
          <w:rFonts w:ascii="Arial" w:eastAsia="Times New Roman" w:hAnsi="Arial" w:cs="Arial"/>
          <w:sz w:val="20"/>
          <w:szCs w:val="20"/>
          <w:lang w:val="es-419"/>
        </w:rPr>
        <w:t>Correa</w:t>
      </w:r>
      <w:proofErr w:type="spellEnd"/>
    </w:p>
    <w:p w14:paraId="6ED8E4EC" w14:textId="2A90C327" w:rsidR="008F617C" w:rsidRPr="008F617C" w:rsidRDefault="008F617C" w:rsidP="008F617C">
      <w:pPr>
        <w:widowControl/>
        <w:autoSpaceDE/>
        <w:autoSpaceDN/>
        <w:adjustRightInd/>
        <w:jc w:val="both"/>
        <w:rPr>
          <w:rFonts w:ascii="Arial" w:eastAsia="Times New Roman" w:hAnsi="Arial" w:cs="Arial"/>
          <w:sz w:val="20"/>
          <w:szCs w:val="20"/>
          <w:lang w:val="es-419"/>
        </w:rPr>
      </w:pPr>
      <w:r w:rsidRPr="008F617C">
        <w:rPr>
          <w:rFonts w:ascii="Arial" w:eastAsia="Times New Roman" w:hAnsi="Arial" w:cs="Arial"/>
          <w:sz w:val="20"/>
          <w:szCs w:val="20"/>
          <w:lang w:val="es-419"/>
        </w:rPr>
        <w:t>Accionados</w:t>
      </w:r>
      <w:r w:rsidRPr="008F617C">
        <w:rPr>
          <w:rFonts w:ascii="Arial" w:eastAsia="Times New Roman" w:hAnsi="Arial" w:cs="Arial"/>
          <w:sz w:val="20"/>
          <w:szCs w:val="20"/>
          <w:lang w:val="es-419"/>
        </w:rPr>
        <w:tab/>
      </w:r>
      <w:r w:rsidRPr="008F617C">
        <w:rPr>
          <w:rFonts w:ascii="Arial" w:eastAsia="Times New Roman" w:hAnsi="Arial" w:cs="Arial"/>
          <w:sz w:val="20"/>
          <w:szCs w:val="20"/>
          <w:lang w:val="es-419"/>
        </w:rPr>
        <w:tab/>
        <w:t xml:space="preserve">: Colpensiones </w:t>
      </w:r>
    </w:p>
    <w:p w14:paraId="11D32D98" w14:textId="0E9B821E" w:rsidR="008F617C" w:rsidRPr="008F617C" w:rsidRDefault="008F617C" w:rsidP="008F617C">
      <w:pPr>
        <w:widowControl/>
        <w:autoSpaceDE/>
        <w:autoSpaceDN/>
        <w:adjustRightInd/>
        <w:jc w:val="both"/>
        <w:rPr>
          <w:rFonts w:ascii="Arial" w:eastAsia="Times New Roman" w:hAnsi="Arial" w:cs="Arial"/>
          <w:sz w:val="20"/>
          <w:szCs w:val="20"/>
          <w:lang w:val="es-419"/>
        </w:rPr>
      </w:pPr>
      <w:r w:rsidRPr="008F617C">
        <w:rPr>
          <w:rFonts w:ascii="Arial" w:eastAsia="Times New Roman" w:hAnsi="Arial" w:cs="Arial"/>
          <w:sz w:val="20"/>
          <w:szCs w:val="20"/>
          <w:lang w:val="es-419"/>
        </w:rPr>
        <w:t>Litisconsortes</w:t>
      </w:r>
      <w:r w:rsidRPr="008F617C">
        <w:rPr>
          <w:rFonts w:ascii="Arial" w:eastAsia="Times New Roman" w:hAnsi="Arial" w:cs="Arial"/>
          <w:sz w:val="20"/>
          <w:szCs w:val="20"/>
          <w:lang w:val="es-419"/>
        </w:rPr>
        <w:tab/>
      </w:r>
      <w:r w:rsidRPr="008F617C">
        <w:rPr>
          <w:rFonts w:ascii="Arial" w:eastAsia="Times New Roman" w:hAnsi="Arial" w:cs="Arial"/>
          <w:sz w:val="20"/>
          <w:szCs w:val="20"/>
          <w:lang w:val="es-419"/>
        </w:rPr>
        <w:tab/>
        <w:t>: Dirección de Medicina Laboral de Colpensiones</w:t>
      </w:r>
    </w:p>
    <w:p w14:paraId="6D88DD6F" w14:textId="26D9A25B" w:rsidR="008F617C" w:rsidRPr="008F617C" w:rsidRDefault="008F617C" w:rsidP="008F617C">
      <w:pPr>
        <w:widowControl/>
        <w:autoSpaceDE/>
        <w:autoSpaceDN/>
        <w:adjustRightInd/>
        <w:jc w:val="both"/>
        <w:rPr>
          <w:rFonts w:ascii="Arial" w:eastAsia="Times New Roman" w:hAnsi="Arial" w:cs="Arial"/>
          <w:sz w:val="20"/>
          <w:szCs w:val="20"/>
          <w:lang w:val="es-419"/>
        </w:rPr>
      </w:pPr>
      <w:r w:rsidRPr="008F617C">
        <w:rPr>
          <w:rFonts w:ascii="Arial" w:eastAsia="Times New Roman" w:hAnsi="Arial" w:cs="Arial"/>
          <w:sz w:val="20"/>
          <w:szCs w:val="20"/>
          <w:lang w:val="es-419"/>
        </w:rPr>
        <w:t>Tercero</w:t>
      </w:r>
      <w:r w:rsidRPr="008F617C">
        <w:rPr>
          <w:rFonts w:ascii="Arial" w:eastAsia="Times New Roman" w:hAnsi="Arial" w:cs="Arial"/>
          <w:sz w:val="20"/>
          <w:szCs w:val="20"/>
          <w:lang w:val="es-419"/>
        </w:rPr>
        <w:tab/>
      </w:r>
      <w:r w:rsidRPr="008F617C">
        <w:rPr>
          <w:rFonts w:ascii="Arial" w:eastAsia="Times New Roman" w:hAnsi="Arial" w:cs="Arial"/>
          <w:sz w:val="20"/>
          <w:szCs w:val="20"/>
          <w:lang w:val="es-419"/>
        </w:rPr>
        <w:tab/>
      </w:r>
      <w:r w:rsidRPr="008F617C">
        <w:rPr>
          <w:rFonts w:ascii="Arial" w:eastAsia="Times New Roman" w:hAnsi="Arial" w:cs="Arial"/>
          <w:sz w:val="20"/>
          <w:szCs w:val="20"/>
          <w:lang w:val="es-419"/>
        </w:rPr>
        <w:tab/>
        <w:t>: Dirección de Acciones Constitucionales y otra</w:t>
      </w:r>
    </w:p>
    <w:p w14:paraId="461CF36B" w14:textId="580F0889" w:rsidR="008F617C" w:rsidRPr="008F617C" w:rsidRDefault="008F617C" w:rsidP="008F617C">
      <w:pPr>
        <w:widowControl/>
        <w:autoSpaceDE/>
        <w:autoSpaceDN/>
        <w:adjustRightInd/>
        <w:jc w:val="both"/>
        <w:rPr>
          <w:rFonts w:ascii="Arial" w:eastAsia="Times New Roman" w:hAnsi="Arial" w:cs="Arial"/>
          <w:sz w:val="20"/>
          <w:szCs w:val="20"/>
          <w:lang w:val="es-419"/>
        </w:rPr>
      </w:pPr>
      <w:r w:rsidRPr="008F617C">
        <w:rPr>
          <w:rFonts w:ascii="Arial" w:eastAsia="Times New Roman" w:hAnsi="Arial" w:cs="Arial"/>
          <w:sz w:val="20"/>
          <w:szCs w:val="20"/>
          <w:lang w:val="es-419"/>
        </w:rPr>
        <w:t>Procedencia</w:t>
      </w:r>
      <w:r w:rsidRPr="008F617C">
        <w:rPr>
          <w:rFonts w:ascii="Arial" w:eastAsia="Times New Roman" w:hAnsi="Arial" w:cs="Arial"/>
          <w:sz w:val="20"/>
          <w:szCs w:val="20"/>
          <w:lang w:val="es-419"/>
        </w:rPr>
        <w:tab/>
      </w:r>
      <w:r w:rsidRPr="008F617C">
        <w:rPr>
          <w:rFonts w:ascii="Arial" w:eastAsia="Times New Roman" w:hAnsi="Arial" w:cs="Arial"/>
          <w:sz w:val="20"/>
          <w:szCs w:val="20"/>
          <w:lang w:val="es-419"/>
        </w:rPr>
        <w:tab/>
        <w:t>: Juzgado 2º Penal del Circuito para Adolescentes con función de conocimiento</w:t>
      </w:r>
    </w:p>
    <w:p w14:paraId="5FB3286F" w14:textId="5816AF11" w:rsidR="008F617C" w:rsidRPr="008F617C" w:rsidRDefault="008F617C" w:rsidP="008F617C">
      <w:pPr>
        <w:widowControl/>
        <w:autoSpaceDE/>
        <w:autoSpaceDN/>
        <w:adjustRightInd/>
        <w:jc w:val="both"/>
        <w:rPr>
          <w:rFonts w:ascii="Arial" w:eastAsia="Times New Roman" w:hAnsi="Arial" w:cs="Arial"/>
          <w:sz w:val="20"/>
          <w:szCs w:val="20"/>
          <w:lang w:val="es-419"/>
        </w:rPr>
      </w:pPr>
      <w:r w:rsidRPr="008F617C">
        <w:rPr>
          <w:rFonts w:ascii="Arial" w:eastAsia="Times New Roman" w:hAnsi="Arial" w:cs="Arial"/>
          <w:sz w:val="20"/>
          <w:szCs w:val="20"/>
          <w:lang w:val="es-419"/>
        </w:rPr>
        <w:t>Radicación</w:t>
      </w:r>
      <w:r w:rsidRPr="008F617C">
        <w:rPr>
          <w:rFonts w:ascii="Arial" w:eastAsia="Times New Roman" w:hAnsi="Arial" w:cs="Arial"/>
          <w:sz w:val="20"/>
          <w:szCs w:val="20"/>
          <w:lang w:val="es-419"/>
        </w:rPr>
        <w:tab/>
      </w:r>
      <w:r w:rsidRPr="008F617C">
        <w:rPr>
          <w:rFonts w:ascii="Arial" w:eastAsia="Times New Roman" w:hAnsi="Arial" w:cs="Arial"/>
          <w:sz w:val="20"/>
          <w:szCs w:val="20"/>
          <w:lang w:val="es-419"/>
        </w:rPr>
        <w:tab/>
        <w:t>: 66001-31-18-002-2021-00068-01</w:t>
      </w:r>
    </w:p>
    <w:p w14:paraId="1968A2A2" w14:textId="1C9FA280" w:rsidR="008F617C" w:rsidRPr="008F617C" w:rsidRDefault="008F617C" w:rsidP="008F617C">
      <w:pPr>
        <w:widowControl/>
        <w:autoSpaceDE/>
        <w:autoSpaceDN/>
        <w:adjustRightInd/>
        <w:jc w:val="both"/>
        <w:rPr>
          <w:rFonts w:ascii="Arial" w:eastAsia="Times New Roman" w:hAnsi="Arial" w:cs="Arial"/>
          <w:sz w:val="20"/>
          <w:szCs w:val="20"/>
          <w:lang w:val="es-419"/>
        </w:rPr>
      </w:pPr>
      <w:r w:rsidRPr="008F617C">
        <w:rPr>
          <w:rFonts w:ascii="Arial" w:eastAsia="Times New Roman" w:hAnsi="Arial" w:cs="Arial"/>
          <w:sz w:val="20"/>
          <w:szCs w:val="20"/>
          <w:lang w:val="es-419"/>
        </w:rPr>
        <w:t>M</w:t>
      </w:r>
      <w:r w:rsidR="00997643">
        <w:rPr>
          <w:rFonts w:ascii="Arial" w:eastAsia="Times New Roman" w:hAnsi="Arial" w:cs="Arial"/>
          <w:sz w:val="20"/>
          <w:szCs w:val="20"/>
          <w:lang w:val="es-419"/>
        </w:rPr>
        <w:t>a</w:t>
      </w:r>
      <w:r w:rsidRPr="008F617C">
        <w:rPr>
          <w:rFonts w:ascii="Arial" w:eastAsia="Times New Roman" w:hAnsi="Arial" w:cs="Arial"/>
          <w:sz w:val="20"/>
          <w:szCs w:val="20"/>
          <w:lang w:val="es-419"/>
        </w:rPr>
        <w:t>g</w:t>
      </w:r>
      <w:r w:rsidR="00997643">
        <w:rPr>
          <w:rFonts w:ascii="Arial" w:eastAsia="Times New Roman" w:hAnsi="Arial" w:cs="Arial"/>
          <w:sz w:val="20"/>
          <w:szCs w:val="20"/>
          <w:lang w:val="es-419"/>
        </w:rPr>
        <w:t>istrado</w:t>
      </w:r>
      <w:r w:rsidRPr="008F617C">
        <w:rPr>
          <w:rFonts w:ascii="Arial" w:eastAsia="Times New Roman" w:hAnsi="Arial" w:cs="Arial"/>
          <w:sz w:val="20"/>
          <w:szCs w:val="20"/>
          <w:lang w:val="es-419"/>
        </w:rPr>
        <w:t xml:space="preserve"> Ponente</w:t>
      </w:r>
      <w:r w:rsidR="00997643">
        <w:rPr>
          <w:rFonts w:ascii="Arial" w:eastAsia="Times New Roman" w:hAnsi="Arial" w:cs="Arial"/>
          <w:sz w:val="20"/>
          <w:szCs w:val="20"/>
          <w:lang w:val="es-419"/>
        </w:rPr>
        <w:tab/>
      </w:r>
      <w:r w:rsidRPr="008F617C">
        <w:rPr>
          <w:rFonts w:ascii="Arial" w:eastAsia="Times New Roman" w:hAnsi="Arial" w:cs="Arial"/>
          <w:sz w:val="20"/>
          <w:szCs w:val="20"/>
          <w:lang w:val="es-419"/>
        </w:rPr>
        <w:t>: DUBERNEY GRISALES HERRERA</w:t>
      </w:r>
    </w:p>
    <w:p w14:paraId="187F5D42" w14:textId="36B15340" w:rsidR="008F617C" w:rsidRPr="008F617C" w:rsidRDefault="008F617C" w:rsidP="008F617C">
      <w:pPr>
        <w:widowControl/>
        <w:autoSpaceDE/>
        <w:autoSpaceDN/>
        <w:adjustRightInd/>
        <w:jc w:val="both"/>
        <w:rPr>
          <w:rFonts w:ascii="Arial" w:eastAsia="Times New Roman" w:hAnsi="Arial" w:cs="Arial"/>
          <w:sz w:val="20"/>
          <w:szCs w:val="20"/>
          <w:lang w:val="es-419"/>
        </w:rPr>
      </w:pPr>
      <w:r w:rsidRPr="008F617C">
        <w:rPr>
          <w:rFonts w:ascii="Arial" w:eastAsia="Times New Roman" w:hAnsi="Arial" w:cs="Arial"/>
          <w:sz w:val="20"/>
          <w:szCs w:val="20"/>
          <w:lang w:val="es-419"/>
        </w:rPr>
        <w:t>Acta número</w:t>
      </w:r>
      <w:r w:rsidR="00997643">
        <w:rPr>
          <w:rFonts w:ascii="Arial" w:eastAsia="Times New Roman" w:hAnsi="Arial" w:cs="Arial"/>
          <w:sz w:val="20"/>
          <w:szCs w:val="20"/>
          <w:lang w:val="es-419"/>
        </w:rPr>
        <w:tab/>
      </w:r>
      <w:r w:rsidRPr="008F617C">
        <w:rPr>
          <w:rFonts w:ascii="Arial" w:eastAsia="Times New Roman" w:hAnsi="Arial" w:cs="Arial"/>
          <w:sz w:val="20"/>
          <w:szCs w:val="20"/>
          <w:lang w:val="es-419"/>
        </w:rPr>
        <w:tab/>
        <w:t>: 464 del 30-09-2021</w:t>
      </w:r>
    </w:p>
    <w:p w14:paraId="69295D87" w14:textId="77777777" w:rsidR="008F617C" w:rsidRPr="008F617C" w:rsidRDefault="008F617C" w:rsidP="008F617C">
      <w:pPr>
        <w:widowControl/>
        <w:autoSpaceDE/>
        <w:autoSpaceDN/>
        <w:adjustRightInd/>
        <w:jc w:val="both"/>
        <w:rPr>
          <w:rFonts w:ascii="Arial" w:eastAsia="Times New Roman" w:hAnsi="Arial" w:cs="Arial"/>
          <w:sz w:val="20"/>
          <w:szCs w:val="20"/>
          <w:lang w:val="es-419"/>
        </w:rPr>
      </w:pPr>
    </w:p>
    <w:p w14:paraId="72F5F8DA" w14:textId="35F5906E" w:rsidR="008F617C" w:rsidRPr="008F617C" w:rsidRDefault="00B16243" w:rsidP="008F617C">
      <w:pPr>
        <w:widowControl/>
        <w:autoSpaceDE/>
        <w:autoSpaceDN/>
        <w:adjustRightInd/>
        <w:jc w:val="both"/>
        <w:rPr>
          <w:rFonts w:ascii="Arial" w:eastAsia="Times New Roman" w:hAnsi="Arial" w:cs="Arial"/>
          <w:b/>
          <w:bCs/>
          <w:iCs/>
          <w:sz w:val="20"/>
          <w:szCs w:val="20"/>
          <w:lang w:val="es-419" w:eastAsia="fr-FR"/>
        </w:rPr>
      </w:pPr>
      <w:r w:rsidRPr="008F617C">
        <w:rPr>
          <w:rFonts w:ascii="Arial" w:eastAsia="Times New Roman" w:hAnsi="Arial" w:cs="Arial"/>
          <w:b/>
          <w:bCs/>
          <w:iCs/>
          <w:sz w:val="20"/>
          <w:szCs w:val="20"/>
          <w:u w:val="single"/>
          <w:lang w:val="es-419" w:eastAsia="fr-FR"/>
        </w:rPr>
        <w:t>TEMAS:</w:t>
      </w:r>
      <w:r w:rsidRPr="008F617C">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 xml:space="preserve">SEGURIDAD SOCIAL / </w:t>
      </w:r>
      <w:r w:rsidRPr="00997643">
        <w:rPr>
          <w:rFonts w:ascii="Arial" w:eastAsia="Times New Roman" w:hAnsi="Arial" w:cs="Arial"/>
          <w:b/>
          <w:sz w:val="20"/>
          <w:szCs w:val="20"/>
          <w:lang w:val="es-419"/>
        </w:rPr>
        <w:t>CALIFICACIÓN P</w:t>
      </w:r>
      <w:r>
        <w:rPr>
          <w:rFonts w:ascii="Arial" w:eastAsia="Times New Roman" w:hAnsi="Arial" w:cs="Arial"/>
          <w:b/>
          <w:sz w:val="20"/>
          <w:szCs w:val="20"/>
          <w:lang w:val="es-419"/>
        </w:rPr>
        <w:t xml:space="preserve">ÉRDIDA DE </w:t>
      </w:r>
      <w:r w:rsidRPr="00997643">
        <w:rPr>
          <w:rFonts w:ascii="Arial" w:eastAsia="Times New Roman" w:hAnsi="Arial" w:cs="Arial"/>
          <w:b/>
          <w:sz w:val="20"/>
          <w:szCs w:val="20"/>
          <w:lang w:val="es-419"/>
        </w:rPr>
        <w:t>C</w:t>
      </w:r>
      <w:r>
        <w:rPr>
          <w:rFonts w:ascii="Arial" w:eastAsia="Times New Roman" w:hAnsi="Arial" w:cs="Arial"/>
          <w:b/>
          <w:sz w:val="20"/>
          <w:szCs w:val="20"/>
          <w:lang w:val="es-419"/>
        </w:rPr>
        <w:t xml:space="preserve">APACIDAD LABORAL / GARANTIZA ACCEDER A OTROS DERECHOS / PROCEDENCIA DE LA TUTELA / SUBSIDIARIEDAD RELATIVA / DEMORA EN LA RESOLUCIÓN DE LA SOLICITUD / </w:t>
      </w:r>
      <w:r w:rsidRPr="00997643">
        <w:rPr>
          <w:rFonts w:ascii="Arial" w:eastAsia="Times New Roman" w:hAnsi="Arial" w:cs="Arial"/>
          <w:b/>
          <w:sz w:val="20"/>
          <w:szCs w:val="20"/>
          <w:lang w:val="es-419"/>
        </w:rPr>
        <w:t>RECAUDO DOCUMENTAL OFICIOSO</w:t>
      </w:r>
      <w:r>
        <w:rPr>
          <w:rFonts w:ascii="Arial" w:eastAsia="Times New Roman" w:hAnsi="Arial" w:cs="Arial"/>
          <w:b/>
          <w:sz w:val="20"/>
          <w:szCs w:val="20"/>
          <w:lang w:val="es-419"/>
        </w:rPr>
        <w:t>.</w:t>
      </w:r>
    </w:p>
    <w:p w14:paraId="6158CA37" w14:textId="77777777" w:rsidR="008F617C" w:rsidRPr="008F617C" w:rsidRDefault="008F617C" w:rsidP="008F617C">
      <w:pPr>
        <w:widowControl/>
        <w:autoSpaceDE/>
        <w:autoSpaceDN/>
        <w:adjustRightInd/>
        <w:jc w:val="both"/>
        <w:rPr>
          <w:rFonts w:ascii="Arial" w:eastAsia="Times New Roman" w:hAnsi="Arial" w:cs="Arial"/>
          <w:sz w:val="20"/>
          <w:szCs w:val="20"/>
          <w:lang w:val="es-419"/>
        </w:rPr>
      </w:pPr>
    </w:p>
    <w:p w14:paraId="2652861C" w14:textId="21FB0B29" w:rsidR="008F617C" w:rsidRPr="008F617C" w:rsidRDefault="002132B4" w:rsidP="008F617C">
      <w:pPr>
        <w:widowControl/>
        <w:autoSpaceDE/>
        <w:autoSpaceDN/>
        <w:adjustRightInd/>
        <w:jc w:val="both"/>
        <w:rPr>
          <w:rFonts w:ascii="Arial" w:eastAsia="Times New Roman" w:hAnsi="Arial" w:cs="Arial"/>
          <w:sz w:val="20"/>
          <w:szCs w:val="20"/>
          <w:lang w:val="es-419"/>
        </w:rPr>
      </w:pPr>
      <w:r w:rsidRPr="002132B4">
        <w:rPr>
          <w:rFonts w:ascii="Arial" w:eastAsia="Times New Roman" w:hAnsi="Arial" w:cs="Arial"/>
          <w:sz w:val="20"/>
          <w:szCs w:val="20"/>
          <w:lang w:val="es-419"/>
        </w:rPr>
        <w:t>Procede la acción siempre que el afectado carezca de otro instrumento defensivo judicial (2021</w:t>
      </w:r>
      <w:proofErr w:type="gramStart"/>
      <w:r w:rsidRPr="002132B4">
        <w:rPr>
          <w:rFonts w:ascii="Arial" w:eastAsia="Times New Roman" w:hAnsi="Arial" w:cs="Arial"/>
          <w:sz w:val="20"/>
          <w:szCs w:val="20"/>
          <w:lang w:val="es-419"/>
        </w:rPr>
        <w:t>) .</w:t>
      </w:r>
      <w:proofErr w:type="gramEnd"/>
      <w:r w:rsidRPr="002132B4">
        <w:rPr>
          <w:rFonts w:ascii="Arial" w:eastAsia="Times New Roman" w:hAnsi="Arial" w:cs="Arial"/>
          <w:sz w:val="20"/>
          <w:szCs w:val="20"/>
          <w:lang w:val="es-419"/>
        </w:rPr>
        <w:t xml:space="preserve"> Empero, hay dos (2) excepciones que guardan en común la existencia del medio ordinario: (i) La tutela transitoria para evitar un perjuicio irremediable; y (ii) La ineficacia de la herramienta regular para salvaguardar los derechos.</w:t>
      </w:r>
      <w:r>
        <w:rPr>
          <w:rFonts w:ascii="Arial" w:eastAsia="Times New Roman" w:hAnsi="Arial" w:cs="Arial"/>
          <w:sz w:val="20"/>
          <w:szCs w:val="20"/>
          <w:lang w:val="es-419"/>
        </w:rPr>
        <w:t xml:space="preserve"> (…)</w:t>
      </w:r>
    </w:p>
    <w:p w14:paraId="46EFA9C0" w14:textId="77777777" w:rsidR="008F617C" w:rsidRPr="008F617C" w:rsidRDefault="008F617C" w:rsidP="008F617C">
      <w:pPr>
        <w:widowControl/>
        <w:autoSpaceDE/>
        <w:autoSpaceDN/>
        <w:adjustRightInd/>
        <w:jc w:val="both"/>
        <w:rPr>
          <w:rFonts w:ascii="Arial" w:eastAsia="Times New Roman" w:hAnsi="Arial" w:cs="Arial"/>
          <w:sz w:val="20"/>
          <w:szCs w:val="20"/>
          <w:lang w:val="es-419"/>
        </w:rPr>
      </w:pPr>
    </w:p>
    <w:p w14:paraId="61EF0DF4" w14:textId="5DE525A8" w:rsidR="008F617C" w:rsidRDefault="002132B4" w:rsidP="008F617C">
      <w:pPr>
        <w:widowControl/>
        <w:autoSpaceDE/>
        <w:autoSpaceDN/>
        <w:adjustRightInd/>
        <w:jc w:val="both"/>
        <w:rPr>
          <w:rFonts w:ascii="Arial" w:eastAsia="Times New Roman" w:hAnsi="Arial" w:cs="Arial"/>
          <w:sz w:val="20"/>
          <w:szCs w:val="20"/>
          <w:lang w:val="es-419"/>
        </w:rPr>
      </w:pPr>
      <w:r w:rsidRPr="002132B4">
        <w:rPr>
          <w:rFonts w:ascii="Arial" w:eastAsia="Times New Roman" w:hAnsi="Arial" w:cs="Arial"/>
          <w:sz w:val="20"/>
          <w:szCs w:val="20"/>
          <w:lang w:val="es-419"/>
        </w:rPr>
        <w:t>Respecto a la tutela de derechos de personas en situación de discapacidad con ocasión del trámite de calificación de la PCL, ha dicho la Corte Constitucional que es procedente porque, en su parecer, la vía ordinaria laboral (Art.2º, CPTSS) no es suficientemente eficaz y expedita cuando el afiliado está afectado en su salud.</w:t>
      </w:r>
    </w:p>
    <w:p w14:paraId="3AE274A6" w14:textId="77777777" w:rsidR="00A1140E" w:rsidRPr="008F617C" w:rsidRDefault="00A1140E" w:rsidP="008F617C">
      <w:pPr>
        <w:widowControl/>
        <w:autoSpaceDE/>
        <w:autoSpaceDN/>
        <w:adjustRightInd/>
        <w:jc w:val="both"/>
        <w:rPr>
          <w:rFonts w:ascii="Arial" w:eastAsia="Times New Roman" w:hAnsi="Arial" w:cs="Arial"/>
          <w:sz w:val="20"/>
          <w:szCs w:val="20"/>
          <w:lang w:val="es-419"/>
        </w:rPr>
      </w:pPr>
    </w:p>
    <w:p w14:paraId="6C52D2DB" w14:textId="2188B65E" w:rsidR="00A1140E" w:rsidRPr="00A1140E" w:rsidRDefault="00A1140E" w:rsidP="00A1140E">
      <w:pPr>
        <w:widowControl/>
        <w:autoSpaceDE/>
        <w:autoSpaceDN/>
        <w:adjustRightInd/>
        <w:jc w:val="both"/>
        <w:rPr>
          <w:rFonts w:ascii="Arial" w:eastAsia="Times New Roman" w:hAnsi="Arial" w:cs="Arial"/>
          <w:sz w:val="20"/>
          <w:szCs w:val="20"/>
          <w:lang w:val="es-419"/>
        </w:rPr>
      </w:pPr>
      <w:r>
        <w:rPr>
          <w:rFonts w:ascii="Arial" w:eastAsia="Times New Roman" w:hAnsi="Arial" w:cs="Arial"/>
          <w:sz w:val="20"/>
          <w:szCs w:val="20"/>
          <w:lang w:val="es-419"/>
        </w:rPr>
        <w:t xml:space="preserve">… </w:t>
      </w:r>
      <w:r w:rsidRPr="00A1140E">
        <w:rPr>
          <w:rFonts w:ascii="Arial" w:eastAsia="Times New Roman" w:hAnsi="Arial" w:cs="Arial"/>
          <w:sz w:val="20"/>
          <w:szCs w:val="20"/>
          <w:lang w:val="es-419"/>
        </w:rPr>
        <w:t>a propósito de la calificación de la PCL</w:t>
      </w:r>
      <w:r>
        <w:rPr>
          <w:rFonts w:ascii="Arial" w:eastAsia="Times New Roman" w:hAnsi="Arial" w:cs="Arial"/>
          <w:sz w:val="20"/>
          <w:szCs w:val="20"/>
          <w:lang w:val="es-419"/>
        </w:rPr>
        <w:t>…</w:t>
      </w:r>
      <w:r w:rsidRPr="00A1140E">
        <w:rPr>
          <w:rFonts w:ascii="Arial" w:eastAsia="Times New Roman" w:hAnsi="Arial" w:cs="Arial"/>
          <w:sz w:val="20"/>
          <w:szCs w:val="20"/>
          <w:lang w:val="es-419"/>
        </w:rPr>
        <w:t xml:space="preserve"> explicó: </w:t>
      </w:r>
    </w:p>
    <w:p w14:paraId="40700894" w14:textId="77777777" w:rsidR="00A1140E" w:rsidRPr="00A1140E" w:rsidRDefault="00A1140E" w:rsidP="00A1140E">
      <w:pPr>
        <w:widowControl/>
        <w:autoSpaceDE/>
        <w:autoSpaceDN/>
        <w:adjustRightInd/>
        <w:jc w:val="both"/>
        <w:rPr>
          <w:rFonts w:ascii="Arial" w:eastAsia="Times New Roman" w:hAnsi="Arial" w:cs="Arial"/>
          <w:sz w:val="20"/>
          <w:szCs w:val="20"/>
          <w:lang w:val="es-419"/>
        </w:rPr>
      </w:pPr>
    </w:p>
    <w:p w14:paraId="2AF739A9" w14:textId="2505FAB2" w:rsidR="008F617C" w:rsidRPr="008F617C" w:rsidRDefault="00A1140E" w:rsidP="00A1140E">
      <w:pPr>
        <w:widowControl/>
        <w:autoSpaceDE/>
        <w:autoSpaceDN/>
        <w:adjustRightInd/>
        <w:jc w:val="both"/>
        <w:rPr>
          <w:rFonts w:ascii="Arial" w:eastAsia="Times New Roman" w:hAnsi="Arial" w:cs="Arial"/>
          <w:sz w:val="20"/>
          <w:szCs w:val="20"/>
          <w:lang w:val="es-419"/>
        </w:rPr>
      </w:pPr>
      <w:r w:rsidRPr="00A1140E">
        <w:rPr>
          <w:rFonts w:ascii="Arial" w:eastAsia="Times New Roman" w:hAnsi="Arial" w:cs="Arial"/>
          <w:sz w:val="20"/>
          <w:szCs w:val="20"/>
          <w:lang w:val="es-419"/>
        </w:rPr>
        <w:t>… la Corte de forma sistemática ha sostenido que la calificación de pérdida de capacidad laboral es un derecho que tienen todos los afiliados al Sistema General de Seguridad Social, sin distinción alguna, pues es el medio para acceder a la garantía de otros derechos como la salud, el mínimo vital y la seguridad social, en tanto permite establecer si una persona tiene derecho a las prestaciones asistenciales o económicas que se consagran en el ordenamiento jurídico, por haber sufrido una enfermedad o accidente…</w:t>
      </w:r>
    </w:p>
    <w:p w14:paraId="696BD113" w14:textId="77777777" w:rsidR="008F617C" w:rsidRPr="008F617C" w:rsidRDefault="008F617C" w:rsidP="008F617C">
      <w:pPr>
        <w:widowControl/>
        <w:autoSpaceDE/>
        <w:autoSpaceDN/>
        <w:adjustRightInd/>
        <w:jc w:val="both"/>
        <w:rPr>
          <w:rFonts w:ascii="Arial" w:eastAsia="Times New Roman" w:hAnsi="Arial" w:cs="Arial"/>
          <w:sz w:val="20"/>
          <w:szCs w:val="20"/>
        </w:rPr>
      </w:pPr>
    </w:p>
    <w:p w14:paraId="6840A715" w14:textId="6F184F44" w:rsidR="008F617C" w:rsidRPr="008F617C" w:rsidRDefault="00CC38B3" w:rsidP="008F617C">
      <w:pPr>
        <w:widowControl/>
        <w:autoSpaceDE/>
        <w:autoSpaceDN/>
        <w:adjustRightInd/>
        <w:jc w:val="both"/>
        <w:rPr>
          <w:rFonts w:ascii="Arial" w:eastAsia="Times New Roman" w:hAnsi="Arial" w:cs="Arial"/>
          <w:sz w:val="20"/>
          <w:szCs w:val="20"/>
        </w:rPr>
      </w:pPr>
      <w:r w:rsidRPr="00CC38B3">
        <w:rPr>
          <w:rFonts w:ascii="Arial" w:eastAsia="Times New Roman" w:hAnsi="Arial" w:cs="Arial"/>
          <w:sz w:val="20"/>
          <w:szCs w:val="20"/>
        </w:rPr>
        <w:t>Reconoce la judicatura que la calificación es una labor compleja que implica la participación de especialistas en medicina laboral que asignen el puntaje respectivo, conforme al manual único de calificación de invalidez (D.1507/2014); sin embargo, deviene irrazonable que pasados ocho (8) meses, discurridos entre la radicación de la primera petición (22-12-2020) y la presentación de la tutela (23-08-2021), la accionada, pese a recibir algunas pruebas, haya sido incapaz de recaudar las faltantes y expedir el dictamen.</w:t>
      </w:r>
    </w:p>
    <w:p w14:paraId="1356C106" w14:textId="05F9C46C" w:rsidR="008F617C" w:rsidRDefault="008F617C" w:rsidP="008F617C">
      <w:pPr>
        <w:widowControl/>
        <w:autoSpaceDE/>
        <w:autoSpaceDN/>
        <w:adjustRightInd/>
        <w:jc w:val="both"/>
        <w:rPr>
          <w:rFonts w:ascii="Arial" w:eastAsia="Times New Roman" w:hAnsi="Arial" w:cs="Arial"/>
          <w:sz w:val="20"/>
          <w:szCs w:val="20"/>
        </w:rPr>
      </w:pPr>
    </w:p>
    <w:p w14:paraId="0D0507D0" w14:textId="12A5E628" w:rsidR="00CC38B3" w:rsidRDefault="00CC38B3" w:rsidP="008F617C">
      <w:pPr>
        <w:widowControl/>
        <w:autoSpaceDE/>
        <w:autoSpaceDN/>
        <w:adjustRightInd/>
        <w:jc w:val="both"/>
        <w:rPr>
          <w:rFonts w:ascii="Arial" w:eastAsia="Times New Roman" w:hAnsi="Arial" w:cs="Arial"/>
          <w:sz w:val="20"/>
          <w:szCs w:val="20"/>
        </w:rPr>
      </w:pPr>
    </w:p>
    <w:p w14:paraId="017B4927" w14:textId="77777777" w:rsidR="00CC38B3" w:rsidRPr="008F617C" w:rsidRDefault="00CC38B3" w:rsidP="008F617C">
      <w:pPr>
        <w:widowControl/>
        <w:autoSpaceDE/>
        <w:autoSpaceDN/>
        <w:adjustRightInd/>
        <w:jc w:val="both"/>
        <w:rPr>
          <w:rFonts w:ascii="Arial" w:eastAsia="Times New Roman" w:hAnsi="Arial" w:cs="Arial"/>
          <w:sz w:val="20"/>
          <w:szCs w:val="20"/>
        </w:rPr>
      </w:pPr>
      <w:bookmarkStart w:id="2" w:name="_GoBack"/>
      <w:bookmarkEnd w:id="2"/>
    </w:p>
    <w:bookmarkEnd w:id="0"/>
    <w:p w14:paraId="0237C858" w14:textId="77777777" w:rsidR="008F617C" w:rsidRPr="008F617C" w:rsidRDefault="008F617C" w:rsidP="008F617C">
      <w:pPr>
        <w:widowControl/>
        <w:autoSpaceDE/>
        <w:autoSpaceDN/>
        <w:adjustRightInd/>
        <w:jc w:val="both"/>
        <w:rPr>
          <w:rFonts w:ascii="Arial" w:eastAsia="Times New Roman" w:hAnsi="Arial" w:cs="Arial"/>
          <w:sz w:val="20"/>
          <w:szCs w:val="20"/>
        </w:rPr>
      </w:pPr>
    </w:p>
    <w:bookmarkEnd w:id="1"/>
    <w:p w14:paraId="304EF8C0" w14:textId="77777777" w:rsidR="008F617C" w:rsidRPr="008F617C" w:rsidRDefault="008F617C" w:rsidP="008F617C">
      <w:pPr>
        <w:overflowPunct w:val="0"/>
        <w:jc w:val="center"/>
        <w:rPr>
          <w:rFonts w:ascii="Georgia" w:eastAsia="Times New Roman" w:hAnsi="Georgia" w:cs="Arial"/>
          <w:b/>
          <w:bCs/>
          <w:i/>
          <w:iCs/>
          <w:noProof/>
          <w:kern w:val="28"/>
        </w:rPr>
      </w:pPr>
      <w:r w:rsidRPr="008F617C">
        <w:rPr>
          <w:rFonts w:ascii="Times New Roman" w:eastAsia="Times New Roman" w:hAnsi="Times New Roman" w:cs="Times New Roman"/>
          <w:noProof/>
          <w:kern w:val="28"/>
        </w:rPr>
        <w:drawing>
          <wp:anchor distT="0" distB="0" distL="114300" distR="114300" simplePos="0" relativeHeight="251659264" behindDoc="0" locked="0" layoutInCell="1" allowOverlap="1" wp14:anchorId="0006CEF9" wp14:editId="203EE83F">
            <wp:simplePos x="0" y="0"/>
            <wp:positionH relativeFrom="margin">
              <wp:align>center</wp:align>
            </wp:positionH>
            <wp:positionV relativeFrom="paragraph">
              <wp:posOffset>-181610</wp:posOffset>
            </wp:positionV>
            <wp:extent cx="363220" cy="361315"/>
            <wp:effectExtent l="0" t="0" r="0" b="635"/>
            <wp:wrapNone/>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3220" cy="361315"/>
                    </a:xfrm>
                    <a:prstGeom prst="rect">
                      <a:avLst/>
                    </a:prstGeom>
                    <a:noFill/>
                  </pic:spPr>
                </pic:pic>
              </a:graphicData>
            </a:graphic>
            <wp14:sizeRelH relativeFrom="page">
              <wp14:pctWidth>0</wp14:pctWidth>
            </wp14:sizeRelH>
            <wp14:sizeRelV relativeFrom="page">
              <wp14:pctHeight>0</wp14:pctHeight>
            </wp14:sizeRelV>
          </wp:anchor>
        </w:drawing>
      </w:r>
    </w:p>
    <w:p w14:paraId="60A9BB42" w14:textId="77777777" w:rsidR="008F617C" w:rsidRPr="008F617C" w:rsidRDefault="008F617C" w:rsidP="008F617C">
      <w:pPr>
        <w:overflowPunct w:val="0"/>
        <w:spacing w:line="360" w:lineRule="auto"/>
        <w:jc w:val="center"/>
        <w:rPr>
          <w:rFonts w:ascii="Georgia" w:eastAsia="Times New Roman" w:hAnsi="Georgia" w:cs="Arial"/>
          <w:w w:val="140"/>
          <w:kern w:val="28"/>
          <w:sz w:val="14"/>
          <w:szCs w:val="22"/>
        </w:rPr>
      </w:pPr>
    </w:p>
    <w:p w14:paraId="6A81C730" w14:textId="77777777" w:rsidR="008F617C" w:rsidRPr="008F617C" w:rsidRDefault="008F617C" w:rsidP="008F617C">
      <w:pPr>
        <w:tabs>
          <w:tab w:val="left" w:pos="3579"/>
        </w:tabs>
        <w:overflowPunct w:val="0"/>
        <w:spacing w:line="360" w:lineRule="auto"/>
        <w:jc w:val="center"/>
        <w:rPr>
          <w:rFonts w:ascii="Georgia" w:eastAsia="Times New Roman" w:hAnsi="Georgia" w:cs="Arial"/>
          <w:spacing w:val="-2"/>
          <w:w w:val="140"/>
          <w:kern w:val="28"/>
          <w:sz w:val="18"/>
          <w:szCs w:val="18"/>
          <w:lang w:val="es-CO"/>
        </w:rPr>
      </w:pPr>
      <w:r w:rsidRPr="008F617C">
        <w:rPr>
          <w:rFonts w:ascii="Georgia" w:eastAsia="Times New Roman" w:hAnsi="Georgia" w:cs="Arial"/>
          <w:spacing w:val="-2"/>
          <w:w w:val="140"/>
          <w:kern w:val="28"/>
          <w:sz w:val="18"/>
          <w:szCs w:val="18"/>
          <w:lang w:val="es-CO"/>
        </w:rPr>
        <w:t>REPUBLICA DE COLOMBIA</w:t>
      </w:r>
    </w:p>
    <w:p w14:paraId="0FC37214" w14:textId="77777777" w:rsidR="008F617C" w:rsidRPr="008F617C" w:rsidRDefault="008F617C" w:rsidP="008F617C">
      <w:pPr>
        <w:tabs>
          <w:tab w:val="center" w:pos="4987"/>
          <w:tab w:val="left" w:pos="8449"/>
        </w:tabs>
        <w:overflowPunct w:val="0"/>
        <w:spacing w:line="360" w:lineRule="auto"/>
        <w:jc w:val="center"/>
        <w:rPr>
          <w:rFonts w:ascii="Georgia" w:eastAsia="Times New Roman" w:hAnsi="Georgia" w:cs="Arial"/>
          <w:spacing w:val="-2"/>
          <w:w w:val="140"/>
          <w:kern w:val="28"/>
          <w:sz w:val="18"/>
          <w:szCs w:val="18"/>
          <w:lang w:val="es-CO"/>
        </w:rPr>
      </w:pPr>
      <w:r w:rsidRPr="008F617C">
        <w:rPr>
          <w:rFonts w:ascii="Georgia" w:eastAsia="Times New Roman" w:hAnsi="Georgia" w:cs="Arial"/>
          <w:spacing w:val="-2"/>
          <w:w w:val="140"/>
          <w:kern w:val="28"/>
          <w:sz w:val="18"/>
          <w:szCs w:val="18"/>
          <w:lang w:val="es-CO"/>
        </w:rPr>
        <w:t>RAMA JUDICIAL DEL PODER PÚBLICO</w:t>
      </w:r>
    </w:p>
    <w:p w14:paraId="57FC237C" w14:textId="77777777" w:rsidR="008F617C" w:rsidRPr="008F617C" w:rsidRDefault="008F617C" w:rsidP="008F617C">
      <w:pPr>
        <w:overflowPunct w:val="0"/>
        <w:spacing w:line="360" w:lineRule="auto"/>
        <w:jc w:val="center"/>
        <w:rPr>
          <w:rFonts w:ascii="Georgia" w:eastAsia="Times New Roman" w:hAnsi="Georgia" w:cs="Arial"/>
          <w:b/>
          <w:bCs/>
          <w:spacing w:val="-2"/>
          <w:w w:val="140"/>
          <w:kern w:val="28"/>
          <w:sz w:val="18"/>
          <w:szCs w:val="18"/>
          <w:lang w:val="es-CO"/>
        </w:rPr>
      </w:pPr>
      <w:r w:rsidRPr="008F617C">
        <w:rPr>
          <w:rFonts w:ascii="Georgia" w:eastAsia="Times New Roman" w:hAnsi="Georgia" w:cs="Arial"/>
          <w:b/>
          <w:bCs/>
          <w:spacing w:val="-2"/>
          <w:w w:val="140"/>
          <w:kern w:val="28"/>
          <w:sz w:val="18"/>
          <w:szCs w:val="18"/>
          <w:lang w:val="es-CO"/>
        </w:rPr>
        <w:t>TRIBUNAL SUPERIOR DEL DISTRITO JUDICIAL</w:t>
      </w:r>
    </w:p>
    <w:p w14:paraId="7EEA2B0D" w14:textId="77777777" w:rsidR="008F617C" w:rsidRPr="008F617C" w:rsidRDefault="008F617C" w:rsidP="008F617C">
      <w:pPr>
        <w:overflowPunct w:val="0"/>
        <w:spacing w:line="360" w:lineRule="auto"/>
        <w:jc w:val="center"/>
        <w:rPr>
          <w:rFonts w:ascii="Georgia" w:eastAsia="Times New Roman" w:hAnsi="Georgia" w:cs="Arial"/>
          <w:spacing w:val="-2"/>
          <w:w w:val="140"/>
          <w:kern w:val="28"/>
          <w:sz w:val="18"/>
          <w:szCs w:val="18"/>
          <w:lang w:val="es-CO"/>
        </w:rPr>
      </w:pPr>
      <w:r w:rsidRPr="008F617C">
        <w:rPr>
          <w:rFonts w:ascii="Georgia" w:eastAsia="Times New Roman" w:hAnsi="Georgia" w:cs="Arial"/>
          <w:spacing w:val="-2"/>
          <w:w w:val="140"/>
          <w:kern w:val="28"/>
          <w:sz w:val="18"/>
          <w:szCs w:val="18"/>
          <w:lang w:val="es-CO"/>
        </w:rPr>
        <w:t>SALA DE DECISIÓN CIVIL – FAMILIA – DISTRITO DE PEREIRA</w:t>
      </w:r>
    </w:p>
    <w:p w14:paraId="78829E36" w14:textId="77777777" w:rsidR="008F617C" w:rsidRPr="008F617C" w:rsidRDefault="008F617C" w:rsidP="008F617C">
      <w:pPr>
        <w:overflowPunct w:val="0"/>
        <w:spacing w:line="360" w:lineRule="auto"/>
        <w:jc w:val="center"/>
        <w:rPr>
          <w:rFonts w:ascii="Georgia" w:eastAsia="Times New Roman" w:hAnsi="Georgia" w:cs="Arial"/>
          <w:spacing w:val="-2"/>
          <w:w w:val="140"/>
          <w:kern w:val="28"/>
          <w:sz w:val="18"/>
          <w:szCs w:val="18"/>
          <w:lang w:val="es-CO"/>
        </w:rPr>
      </w:pPr>
      <w:r w:rsidRPr="008F617C">
        <w:rPr>
          <w:rFonts w:ascii="Georgia" w:eastAsia="Times New Roman" w:hAnsi="Georgia" w:cs="Arial"/>
          <w:spacing w:val="-2"/>
          <w:w w:val="140"/>
          <w:kern w:val="28"/>
          <w:sz w:val="18"/>
          <w:szCs w:val="18"/>
          <w:lang w:val="es-CO"/>
        </w:rPr>
        <w:t>DEPARTAMENTO DEL RISARALDA</w:t>
      </w:r>
    </w:p>
    <w:p w14:paraId="45FC6DA3" w14:textId="77777777" w:rsidR="008F617C" w:rsidRPr="008F617C" w:rsidRDefault="008F617C" w:rsidP="008F617C">
      <w:pPr>
        <w:overflowPunct w:val="0"/>
        <w:spacing w:line="276" w:lineRule="auto"/>
        <w:jc w:val="center"/>
        <w:rPr>
          <w:rFonts w:ascii="Georgia" w:eastAsia="Times New Roman" w:hAnsi="Georgia" w:cs="Arial"/>
          <w:spacing w:val="-2"/>
          <w:w w:val="140"/>
          <w:kern w:val="28"/>
          <w:sz w:val="18"/>
          <w:szCs w:val="18"/>
          <w:lang w:val="es-CO"/>
        </w:rPr>
      </w:pPr>
    </w:p>
    <w:p w14:paraId="4D755D93" w14:textId="027C1AE2" w:rsidR="00224A4F" w:rsidRPr="007352AF" w:rsidRDefault="00224A4F" w:rsidP="007352AF">
      <w:pPr>
        <w:pStyle w:val="Textoindependiente"/>
        <w:tabs>
          <w:tab w:val="clear" w:pos="3540"/>
          <w:tab w:val="left" w:pos="3969"/>
        </w:tabs>
        <w:spacing w:line="276" w:lineRule="auto"/>
        <w:jc w:val="center"/>
        <w:rPr>
          <w:rFonts w:ascii="Georgia" w:hAnsi="Georgia"/>
          <w:b/>
          <w:bCs/>
          <w:szCs w:val="24"/>
        </w:rPr>
      </w:pPr>
      <w:r w:rsidRPr="007352AF">
        <w:rPr>
          <w:rFonts w:ascii="Georgia" w:hAnsi="Georgia"/>
          <w:b/>
          <w:bCs/>
          <w:szCs w:val="24"/>
        </w:rPr>
        <w:t>ST2-</w:t>
      </w:r>
      <w:r w:rsidR="006632D5" w:rsidRPr="007352AF">
        <w:rPr>
          <w:rFonts w:ascii="Georgia" w:hAnsi="Georgia"/>
          <w:b/>
          <w:bCs/>
          <w:szCs w:val="24"/>
        </w:rPr>
        <w:t>0321</w:t>
      </w:r>
      <w:r w:rsidRPr="007352AF">
        <w:rPr>
          <w:rFonts w:ascii="Georgia" w:hAnsi="Georgia"/>
          <w:b/>
          <w:bCs/>
          <w:szCs w:val="24"/>
        </w:rPr>
        <w:t>-2021</w:t>
      </w:r>
    </w:p>
    <w:p w14:paraId="2C72F462" w14:textId="77777777" w:rsidR="00CB5E3C" w:rsidRPr="007352AF" w:rsidRDefault="00CB5E3C" w:rsidP="007352AF">
      <w:pPr>
        <w:pBdr>
          <w:bottom w:val="double" w:sz="6" w:space="1" w:color="auto"/>
        </w:pBdr>
        <w:spacing w:line="276" w:lineRule="auto"/>
        <w:jc w:val="center"/>
        <w:rPr>
          <w:rFonts w:ascii="Georgia" w:hAnsi="Georgia" w:cs="Arial"/>
          <w:b/>
          <w:bCs/>
        </w:rPr>
      </w:pPr>
    </w:p>
    <w:p w14:paraId="511620ED" w14:textId="399863BC" w:rsidR="00CB5E3C" w:rsidRPr="007352AF" w:rsidRDefault="00CB5E3C" w:rsidP="007352AF">
      <w:pPr>
        <w:spacing w:line="276" w:lineRule="auto"/>
        <w:jc w:val="center"/>
        <w:rPr>
          <w:rFonts w:ascii="Georgia" w:hAnsi="Georgia" w:cs="Arial"/>
          <w:b/>
          <w:bCs/>
        </w:rPr>
      </w:pPr>
    </w:p>
    <w:p w14:paraId="58FA0F52" w14:textId="7B73AF8F" w:rsidR="00CB5E3C" w:rsidRPr="007352AF" w:rsidRDefault="006632D5" w:rsidP="007352AF">
      <w:pPr>
        <w:spacing w:line="276" w:lineRule="auto"/>
        <w:jc w:val="center"/>
        <w:rPr>
          <w:rFonts w:ascii="Georgia" w:hAnsi="Georgia" w:cs="Arial"/>
          <w:b/>
          <w:bCs/>
          <w:i/>
          <w:lang w:val="es-CO"/>
        </w:rPr>
      </w:pPr>
      <w:r w:rsidRPr="007352AF">
        <w:rPr>
          <w:rFonts w:ascii="Georgia" w:hAnsi="Georgia" w:cs="Arial"/>
          <w:b/>
          <w:bCs/>
          <w:i/>
          <w:smallCaps/>
          <w:lang w:val="es-CO"/>
        </w:rPr>
        <w:t>Treinta</w:t>
      </w:r>
      <w:r w:rsidR="00E423F7" w:rsidRPr="007352AF">
        <w:rPr>
          <w:rFonts w:ascii="Georgia" w:hAnsi="Georgia" w:cs="Arial"/>
          <w:b/>
          <w:bCs/>
          <w:i/>
          <w:smallCaps/>
          <w:lang w:val="es-CO"/>
        </w:rPr>
        <w:t xml:space="preserve"> </w:t>
      </w:r>
      <w:r w:rsidR="006C00F3" w:rsidRPr="007352AF">
        <w:rPr>
          <w:rFonts w:ascii="Georgia" w:hAnsi="Georgia" w:cs="Arial"/>
          <w:b/>
          <w:bCs/>
          <w:i/>
          <w:smallCaps/>
          <w:lang w:val="es-CO"/>
        </w:rPr>
        <w:t>(</w:t>
      </w:r>
      <w:r w:rsidRPr="007352AF">
        <w:rPr>
          <w:rFonts w:ascii="Georgia" w:hAnsi="Georgia" w:cs="Arial"/>
          <w:b/>
          <w:bCs/>
          <w:i/>
          <w:smallCaps/>
          <w:lang w:val="es-CO"/>
        </w:rPr>
        <w:t>30</w:t>
      </w:r>
      <w:r w:rsidR="00CB5E3C" w:rsidRPr="007352AF">
        <w:rPr>
          <w:rFonts w:ascii="Georgia" w:hAnsi="Georgia" w:cs="Arial"/>
          <w:b/>
          <w:bCs/>
          <w:i/>
          <w:smallCaps/>
          <w:lang w:val="es-CO"/>
        </w:rPr>
        <w:t xml:space="preserve">) de </w:t>
      </w:r>
      <w:r w:rsidR="00B818F7" w:rsidRPr="007352AF">
        <w:rPr>
          <w:rFonts w:ascii="Georgia" w:hAnsi="Georgia" w:cs="Arial"/>
          <w:b/>
          <w:bCs/>
          <w:i/>
          <w:smallCaps/>
          <w:lang w:val="es-CO"/>
        </w:rPr>
        <w:t>septiembre</w:t>
      </w:r>
      <w:r w:rsidR="00754BF8" w:rsidRPr="007352AF">
        <w:rPr>
          <w:rFonts w:ascii="Georgia" w:hAnsi="Georgia" w:cs="Arial"/>
          <w:b/>
          <w:bCs/>
          <w:i/>
          <w:smallCaps/>
          <w:lang w:val="es-CO"/>
        </w:rPr>
        <w:t xml:space="preserve"> </w:t>
      </w:r>
      <w:r w:rsidR="00CB5E3C" w:rsidRPr="007352AF">
        <w:rPr>
          <w:rFonts w:ascii="Georgia" w:hAnsi="Georgia" w:cs="Arial"/>
          <w:b/>
          <w:bCs/>
          <w:i/>
          <w:smallCaps/>
          <w:lang w:val="es-CO"/>
        </w:rPr>
        <w:t xml:space="preserve">de dos mil </w:t>
      </w:r>
      <w:r w:rsidR="006F499A" w:rsidRPr="007352AF">
        <w:rPr>
          <w:rFonts w:ascii="Georgia" w:hAnsi="Georgia" w:cs="Arial"/>
          <w:b/>
          <w:bCs/>
          <w:i/>
          <w:smallCaps/>
          <w:lang w:val="es-CO"/>
        </w:rPr>
        <w:t xml:space="preserve">veintiuno </w:t>
      </w:r>
      <w:r w:rsidR="00CB5E3C" w:rsidRPr="007352AF">
        <w:rPr>
          <w:rFonts w:ascii="Georgia" w:hAnsi="Georgia" w:cs="Arial"/>
          <w:b/>
          <w:bCs/>
          <w:i/>
          <w:smallCaps/>
          <w:lang w:val="es-CO"/>
        </w:rPr>
        <w:t>(</w:t>
      </w:r>
      <w:r w:rsidR="00A03103" w:rsidRPr="007352AF">
        <w:rPr>
          <w:rFonts w:ascii="Georgia" w:hAnsi="Georgia" w:cs="Arial"/>
          <w:b/>
          <w:bCs/>
          <w:i/>
          <w:smallCaps/>
          <w:lang w:val="es-CO"/>
        </w:rPr>
        <w:t>202</w:t>
      </w:r>
      <w:r w:rsidR="00CF2422" w:rsidRPr="007352AF">
        <w:rPr>
          <w:rFonts w:ascii="Georgia" w:hAnsi="Georgia" w:cs="Arial"/>
          <w:b/>
          <w:bCs/>
          <w:i/>
          <w:smallCaps/>
          <w:lang w:val="es-CO"/>
        </w:rPr>
        <w:t>1</w:t>
      </w:r>
      <w:r w:rsidR="00CB5E3C" w:rsidRPr="007352AF">
        <w:rPr>
          <w:rFonts w:ascii="Georgia" w:hAnsi="Georgia" w:cs="Arial"/>
          <w:b/>
          <w:bCs/>
          <w:i/>
          <w:smallCaps/>
          <w:lang w:val="es-CO"/>
        </w:rPr>
        <w:t>)</w:t>
      </w:r>
      <w:r w:rsidR="00CB5E3C" w:rsidRPr="007352AF">
        <w:rPr>
          <w:rFonts w:ascii="Georgia" w:hAnsi="Georgia" w:cs="Arial"/>
          <w:b/>
          <w:bCs/>
          <w:i/>
          <w:lang w:val="es-CO"/>
        </w:rPr>
        <w:t>.</w:t>
      </w:r>
    </w:p>
    <w:p w14:paraId="0C2A93DC" w14:textId="32D7769E" w:rsidR="00D6104D" w:rsidRPr="007352AF" w:rsidRDefault="00D6104D" w:rsidP="007352AF">
      <w:pPr>
        <w:pStyle w:val="Textoindependiente"/>
        <w:spacing w:line="276" w:lineRule="auto"/>
        <w:rPr>
          <w:rFonts w:ascii="Georgia" w:hAnsi="Georgia"/>
          <w:szCs w:val="24"/>
          <w:lang w:val="es-CO"/>
        </w:rPr>
      </w:pPr>
    </w:p>
    <w:p w14:paraId="0EEE68B0" w14:textId="77777777" w:rsidR="006F499A" w:rsidRPr="007352AF" w:rsidRDefault="006F499A" w:rsidP="007352AF">
      <w:pPr>
        <w:pStyle w:val="Textoindependiente"/>
        <w:spacing w:line="276" w:lineRule="auto"/>
        <w:rPr>
          <w:rFonts w:ascii="Georgia" w:hAnsi="Georgia"/>
          <w:szCs w:val="24"/>
          <w:lang w:val="es-CO"/>
        </w:rPr>
      </w:pPr>
    </w:p>
    <w:p w14:paraId="70A0426A" w14:textId="77777777" w:rsidR="00191365" w:rsidRPr="007352AF" w:rsidRDefault="00191365" w:rsidP="007352AF">
      <w:pPr>
        <w:pStyle w:val="Textoindependiente"/>
        <w:numPr>
          <w:ilvl w:val="0"/>
          <w:numId w:val="1"/>
        </w:numPr>
        <w:spacing w:line="276" w:lineRule="auto"/>
        <w:rPr>
          <w:rFonts w:ascii="Georgia" w:hAnsi="Georgia" w:cs="Arial"/>
          <w:b/>
          <w:bCs/>
          <w:smallCaps/>
          <w:szCs w:val="24"/>
        </w:rPr>
      </w:pPr>
      <w:r w:rsidRPr="007352AF">
        <w:rPr>
          <w:rFonts w:ascii="Georgia" w:hAnsi="Georgia" w:cs="Arial"/>
          <w:b/>
          <w:bCs/>
          <w:smallCaps/>
          <w:szCs w:val="24"/>
        </w:rPr>
        <w:t>El asunto por decidir</w:t>
      </w:r>
    </w:p>
    <w:p w14:paraId="6B6B6054" w14:textId="77777777" w:rsidR="007C0A88" w:rsidRPr="007352AF" w:rsidRDefault="007C0A88" w:rsidP="007352AF">
      <w:pPr>
        <w:pStyle w:val="Textoindependiente"/>
        <w:spacing w:line="276" w:lineRule="auto"/>
        <w:rPr>
          <w:rFonts w:ascii="Georgia" w:hAnsi="Georgia"/>
          <w:szCs w:val="24"/>
        </w:rPr>
      </w:pPr>
    </w:p>
    <w:p w14:paraId="115B5D3F" w14:textId="77495005" w:rsidR="007C0A88" w:rsidRPr="007352AF" w:rsidRDefault="007C0A88" w:rsidP="007352AF">
      <w:pPr>
        <w:pStyle w:val="Textoindependiente"/>
        <w:spacing w:line="276" w:lineRule="auto"/>
        <w:rPr>
          <w:rFonts w:ascii="Georgia" w:hAnsi="Georgia"/>
          <w:szCs w:val="24"/>
        </w:rPr>
      </w:pPr>
      <w:r w:rsidRPr="007352AF">
        <w:rPr>
          <w:rFonts w:ascii="Georgia" w:hAnsi="Georgia"/>
          <w:szCs w:val="24"/>
        </w:rPr>
        <w:t>La impugnación suscitada en el trámite constitucional</w:t>
      </w:r>
      <w:r w:rsidR="00B1253F" w:rsidRPr="007352AF">
        <w:rPr>
          <w:rFonts w:ascii="Georgia" w:hAnsi="Georgia"/>
          <w:szCs w:val="24"/>
        </w:rPr>
        <w:t xml:space="preserve">, una vez se ha cumplido la </w:t>
      </w:r>
      <w:r w:rsidRPr="007352AF">
        <w:rPr>
          <w:rFonts w:ascii="Georgia" w:hAnsi="Georgia"/>
          <w:szCs w:val="24"/>
        </w:rPr>
        <w:t>actuación de primera instancia.</w:t>
      </w:r>
    </w:p>
    <w:p w14:paraId="7914EE8F" w14:textId="6B32E0E1" w:rsidR="002F20AB" w:rsidRPr="007352AF" w:rsidRDefault="002F20AB" w:rsidP="007352AF">
      <w:pPr>
        <w:pStyle w:val="Textoindependiente"/>
        <w:spacing w:line="276" w:lineRule="auto"/>
        <w:rPr>
          <w:rFonts w:ascii="Georgia" w:hAnsi="Georgia"/>
          <w:szCs w:val="24"/>
        </w:rPr>
      </w:pPr>
    </w:p>
    <w:p w14:paraId="19EA19BE" w14:textId="77777777" w:rsidR="006F499A" w:rsidRPr="007352AF" w:rsidRDefault="006F499A" w:rsidP="007352AF">
      <w:pPr>
        <w:pStyle w:val="Textoindependiente"/>
        <w:spacing w:line="276" w:lineRule="auto"/>
        <w:rPr>
          <w:rFonts w:ascii="Georgia" w:hAnsi="Georgia"/>
          <w:szCs w:val="24"/>
        </w:rPr>
      </w:pPr>
    </w:p>
    <w:p w14:paraId="6D9B1BBA" w14:textId="77777777" w:rsidR="00DD1514" w:rsidRPr="007352AF" w:rsidRDefault="00191365" w:rsidP="007352AF">
      <w:pPr>
        <w:pStyle w:val="Textoindependiente"/>
        <w:numPr>
          <w:ilvl w:val="0"/>
          <w:numId w:val="1"/>
        </w:numPr>
        <w:spacing w:line="276" w:lineRule="auto"/>
        <w:rPr>
          <w:rFonts w:ascii="Georgia" w:hAnsi="Georgia"/>
          <w:b/>
          <w:bCs/>
          <w:smallCaps/>
          <w:szCs w:val="24"/>
          <w:lang w:val="es-419"/>
        </w:rPr>
      </w:pPr>
      <w:r w:rsidRPr="007352AF">
        <w:rPr>
          <w:rFonts w:ascii="Georgia" w:hAnsi="Georgia"/>
          <w:b/>
          <w:bCs/>
          <w:smallCaps/>
          <w:szCs w:val="24"/>
          <w:lang w:val="es-419"/>
        </w:rPr>
        <w:t xml:space="preserve">La síntesis fáctica </w:t>
      </w:r>
    </w:p>
    <w:p w14:paraId="4C2ACC4F" w14:textId="2A406908" w:rsidR="00DD1514" w:rsidRPr="007352AF" w:rsidRDefault="00DD1514" w:rsidP="007352AF">
      <w:pPr>
        <w:pStyle w:val="Textoindependiente"/>
        <w:spacing w:line="276" w:lineRule="auto"/>
        <w:rPr>
          <w:rFonts w:ascii="Georgia" w:hAnsi="Georgia"/>
          <w:b/>
          <w:bCs/>
          <w:smallCaps/>
          <w:szCs w:val="24"/>
          <w:lang w:val="es-419"/>
        </w:rPr>
      </w:pPr>
    </w:p>
    <w:p w14:paraId="15B10EE0" w14:textId="106FED7E" w:rsidR="00B818F7" w:rsidRPr="007352AF" w:rsidRDefault="00B818F7" w:rsidP="007352AF">
      <w:pPr>
        <w:pStyle w:val="Textoindependiente"/>
        <w:spacing w:line="276" w:lineRule="auto"/>
        <w:rPr>
          <w:rFonts w:ascii="Georgia" w:hAnsi="Georgia"/>
          <w:szCs w:val="24"/>
        </w:rPr>
      </w:pPr>
      <w:r w:rsidRPr="007352AF">
        <w:rPr>
          <w:rFonts w:ascii="Georgia" w:hAnsi="Georgia"/>
          <w:szCs w:val="24"/>
        </w:rPr>
        <w:t xml:space="preserve">Relató el actor que </w:t>
      </w:r>
      <w:r w:rsidR="00696F3D" w:rsidRPr="007352AF">
        <w:rPr>
          <w:rFonts w:ascii="Georgia" w:hAnsi="Georgia"/>
          <w:szCs w:val="24"/>
        </w:rPr>
        <w:t xml:space="preserve">tiene 69 años, </w:t>
      </w:r>
      <w:r w:rsidRPr="007352AF">
        <w:rPr>
          <w:rFonts w:ascii="Georgia" w:hAnsi="Georgia"/>
          <w:szCs w:val="24"/>
        </w:rPr>
        <w:t xml:space="preserve">fue diagnosticado con </w:t>
      </w:r>
      <w:r w:rsidR="00D07AEB" w:rsidRPr="007352AF">
        <w:rPr>
          <w:rFonts w:ascii="Georgia" w:hAnsi="Georgia"/>
          <w:i/>
          <w:iCs/>
          <w:szCs w:val="24"/>
        </w:rPr>
        <w:t>“</w:t>
      </w:r>
      <w:r w:rsidR="00D07AEB" w:rsidRPr="00A00A2C">
        <w:rPr>
          <w:rFonts w:ascii="Georgia" w:hAnsi="Georgia"/>
          <w:i/>
          <w:iCs/>
          <w:sz w:val="22"/>
          <w:szCs w:val="24"/>
        </w:rPr>
        <w:t xml:space="preserve">(…) </w:t>
      </w:r>
      <w:r w:rsidR="00696F3D" w:rsidRPr="00A00A2C">
        <w:rPr>
          <w:rFonts w:ascii="Georgia" w:hAnsi="Georgia"/>
          <w:i/>
          <w:iCs/>
          <w:sz w:val="22"/>
          <w:szCs w:val="24"/>
        </w:rPr>
        <w:t xml:space="preserve">hiperplasia de próstata, difusión neuromuscular de la vejiga </w:t>
      </w:r>
      <w:r w:rsidR="00D07AEB" w:rsidRPr="00A00A2C">
        <w:rPr>
          <w:rFonts w:ascii="Georgia" w:hAnsi="Georgia"/>
          <w:i/>
          <w:iCs/>
          <w:sz w:val="22"/>
          <w:szCs w:val="24"/>
        </w:rPr>
        <w:t>(…)</w:t>
      </w:r>
      <w:r w:rsidR="00D07AEB" w:rsidRPr="007352AF">
        <w:rPr>
          <w:rFonts w:ascii="Georgia" w:hAnsi="Georgia"/>
          <w:i/>
          <w:iCs/>
          <w:szCs w:val="24"/>
        </w:rPr>
        <w:t>”</w:t>
      </w:r>
      <w:r w:rsidR="00696F3D" w:rsidRPr="007352AF">
        <w:rPr>
          <w:rFonts w:ascii="Georgia" w:hAnsi="Georgia"/>
          <w:szCs w:val="24"/>
        </w:rPr>
        <w:t xml:space="preserve">, entre otras patologías, </w:t>
      </w:r>
      <w:r w:rsidR="00D07AEB" w:rsidRPr="007352AF">
        <w:rPr>
          <w:rFonts w:ascii="Georgia" w:hAnsi="Georgia"/>
          <w:szCs w:val="24"/>
        </w:rPr>
        <w:t xml:space="preserve">el </w:t>
      </w:r>
      <w:r w:rsidR="00696F3D" w:rsidRPr="007352AF">
        <w:rPr>
          <w:rFonts w:ascii="Georgia" w:hAnsi="Georgia"/>
          <w:szCs w:val="24"/>
        </w:rPr>
        <w:t xml:space="preserve">21-12-2020 solicitó </w:t>
      </w:r>
      <w:r w:rsidRPr="007352AF">
        <w:rPr>
          <w:rFonts w:ascii="Georgia" w:hAnsi="Georgia"/>
          <w:szCs w:val="24"/>
        </w:rPr>
        <w:t xml:space="preserve">a Colpensiones calificar </w:t>
      </w:r>
      <w:r w:rsidR="00D07AEB" w:rsidRPr="007352AF">
        <w:rPr>
          <w:rFonts w:ascii="Georgia" w:hAnsi="Georgia"/>
          <w:szCs w:val="24"/>
        </w:rPr>
        <w:t xml:space="preserve">su </w:t>
      </w:r>
      <w:r w:rsidR="00E32BC2" w:rsidRPr="007352AF">
        <w:rPr>
          <w:rFonts w:ascii="Georgia" w:hAnsi="Georgia"/>
          <w:szCs w:val="24"/>
        </w:rPr>
        <w:t xml:space="preserve">pérdida de capacidad laboral (En adelante </w:t>
      </w:r>
      <w:r w:rsidR="00D07AEB" w:rsidRPr="007352AF">
        <w:rPr>
          <w:rFonts w:ascii="Georgia" w:hAnsi="Georgia"/>
          <w:szCs w:val="24"/>
        </w:rPr>
        <w:t>PCL</w:t>
      </w:r>
      <w:r w:rsidR="00E32BC2" w:rsidRPr="007352AF">
        <w:rPr>
          <w:rFonts w:ascii="Georgia" w:hAnsi="Georgia"/>
          <w:szCs w:val="24"/>
        </w:rPr>
        <w:t>)</w:t>
      </w:r>
      <w:r w:rsidRPr="007352AF">
        <w:rPr>
          <w:rFonts w:ascii="Georgia" w:hAnsi="Georgia"/>
          <w:szCs w:val="24"/>
        </w:rPr>
        <w:t xml:space="preserve">, </w:t>
      </w:r>
      <w:r w:rsidR="00696F3D" w:rsidRPr="007352AF">
        <w:rPr>
          <w:rFonts w:ascii="Georgia" w:hAnsi="Georgia"/>
          <w:szCs w:val="24"/>
        </w:rPr>
        <w:t xml:space="preserve">el 25-07-2021 completó la historia clínica, </w:t>
      </w:r>
      <w:r w:rsidRPr="007352AF">
        <w:rPr>
          <w:rFonts w:ascii="Georgia" w:hAnsi="Georgia"/>
          <w:szCs w:val="24"/>
        </w:rPr>
        <w:t xml:space="preserve">en atención a requerimiento de la autoridad, </w:t>
      </w:r>
      <w:r w:rsidR="00696F3D" w:rsidRPr="007352AF">
        <w:rPr>
          <w:rFonts w:ascii="Georgia" w:hAnsi="Georgia"/>
          <w:szCs w:val="24"/>
        </w:rPr>
        <w:t xml:space="preserve">y a la fecha de presentación de la tutela no le ha notificado la cita para calificación </w:t>
      </w:r>
      <w:r w:rsidRPr="007352AF">
        <w:rPr>
          <w:rFonts w:ascii="Georgia" w:hAnsi="Georgia" w:cs="Arial"/>
          <w:szCs w:val="24"/>
          <w:lang w:val="es-CO"/>
        </w:rPr>
        <w:t xml:space="preserve">(Cuaderno No.1, </w:t>
      </w:r>
      <w:r w:rsidR="00696F3D" w:rsidRPr="007352AF">
        <w:rPr>
          <w:rFonts w:ascii="Georgia" w:hAnsi="Georgia" w:cs="Arial"/>
          <w:szCs w:val="24"/>
          <w:lang w:val="es-CO"/>
        </w:rPr>
        <w:t>pdf.01</w:t>
      </w:r>
      <w:r w:rsidRPr="007352AF">
        <w:rPr>
          <w:rFonts w:ascii="Georgia" w:hAnsi="Georgia" w:cs="Arial"/>
          <w:szCs w:val="24"/>
          <w:lang w:val="es-CO"/>
        </w:rPr>
        <w:t>).</w:t>
      </w:r>
    </w:p>
    <w:p w14:paraId="1D5D5F9C" w14:textId="6AACBB8E" w:rsidR="006C17FF" w:rsidRDefault="006C17FF" w:rsidP="007352AF">
      <w:pPr>
        <w:pStyle w:val="Textoindependiente"/>
        <w:tabs>
          <w:tab w:val="clear" w:pos="708"/>
          <w:tab w:val="left" w:pos="709"/>
        </w:tabs>
        <w:spacing w:line="276" w:lineRule="auto"/>
        <w:rPr>
          <w:rFonts w:ascii="Georgia" w:eastAsia="Times New Roman" w:hAnsi="Georgia"/>
          <w:szCs w:val="24"/>
          <w:lang w:val="es-CO"/>
        </w:rPr>
      </w:pPr>
    </w:p>
    <w:p w14:paraId="7FA4368F" w14:textId="77777777" w:rsidR="007352AF" w:rsidRPr="007352AF" w:rsidRDefault="007352AF" w:rsidP="007352AF">
      <w:pPr>
        <w:pStyle w:val="Textoindependiente"/>
        <w:tabs>
          <w:tab w:val="clear" w:pos="708"/>
          <w:tab w:val="left" w:pos="709"/>
        </w:tabs>
        <w:spacing w:line="276" w:lineRule="auto"/>
        <w:rPr>
          <w:rFonts w:ascii="Georgia" w:eastAsia="Times New Roman" w:hAnsi="Georgia"/>
          <w:szCs w:val="24"/>
          <w:lang w:val="es-CO"/>
        </w:rPr>
      </w:pPr>
    </w:p>
    <w:p w14:paraId="59390938" w14:textId="77777777" w:rsidR="00191365" w:rsidRPr="007352AF" w:rsidRDefault="00191365" w:rsidP="007352AF">
      <w:pPr>
        <w:pStyle w:val="Textoindependiente"/>
        <w:numPr>
          <w:ilvl w:val="0"/>
          <w:numId w:val="1"/>
        </w:numPr>
        <w:spacing w:line="276" w:lineRule="auto"/>
        <w:rPr>
          <w:rFonts w:ascii="Georgia" w:hAnsi="Georgia"/>
          <w:b/>
          <w:bCs/>
          <w:smallCaps/>
          <w:szCs w:val="24"/>
          <w:lang w:val="es-419"/>
        </w:rPr>
      </w:pPr>
      <w:r w:rsidRPr="007352AF">
        <w:rPr>
          <w:rFonts w:ascii="Georgia" w:hAnsi="Georgia"/>
          <w:b/>
          <w:bCs/>
          <w:smallCaps/>
          <w:szCs w:val="24"/>
          <w:lang w:val="es-CO"/>
        </w:rPr>
        <w:t xml:space="preserve">Los </w:t>
      </w:r>
      <w:r w:rsidRPr="007352AF">
        <w:rPr>
          <w:rFonts w:ascii="Georgia" w:hAnsi="Georgia"/>
          <w:b/>
          <w:bCs/>
          <w:smallCaps/>
          <w:szCs w:val="24"/>
          <w:lang w:val="es-419"/>
        </w:rPr>
        <w:t>derecho</w:t>
      </w:r>
      <w:r w:rsidRPr="007352AF">
        <w:rPr>
          <w:rFonts w:ascii="Georgia" w:hAnsi="Georgia"/>
          <w:b/>
          <w:bCs/>
          <w:smallCaps/>
          <w:szCs w:val="24"/>
          <w:lang w:val="es-CO"/>
        </w:rPr>
        <w:t>s</w:t>
      </w:r>
      <w:r w:rsidRPr="007352AF">
        <w:rPr>
          <w:rFonts w:ascii="Georgia" w:hAnsi="Georgia"/>
          <w:b/>
          <w:bCs/>
          <w:smallCaps/>
          <w:szCs w:val="24"/>
          <w:lang w:val="es-419"/>
        </w:rPr>
        <w:t xml:space="preserve"> invocados</w:t>
      </w:r>
      <w:r w:rsidRPr="007352AF">
        <w:rPr>
          <w:rFonts w:ascii="Georgia" w:hAnsi="Georgia"/>
          <w:b/>
          <w:bCs/>
          <w:smallCaps/>
          <w:szCs w:val="24"/>
          <w:lang w:val="es-CO"/>
        </w:rPr>
        <w:t xml:space="preserve"> y la </w:t>
      </w:r>
      <w:r w:rsidRPr="007352AF">
        <w:rPr>
          <w:rFonts w:ascii="Georgia" w:hAnsi="Georgia"/>
          <w:b/>
          <w:bCs/>
          <w:smallCaps/>
          <w:szCs w:val="24"/>
          <w:lang w:val="es-419"/>
        </w:rPr>
        <w:t>petición de protección</w:t>
      </w:r>
    </w:p>
    <w:p w14:paraId="2B98778A" w14:textId="77777777" w:rsidR="00621A1F" w:rsidRPr="007352AF" w:rsidRDefault="00621A1F" w:rsidP="007352AF">
      <w:pPr>
        <w:pStyle w:val="Textoindependiente"/>
        <w:widowControl w:val="0"/>
        <w:spacing w:line="276" w:lineRule="auto"/>
        <w:ind w:left="360"/>
        <w:rPr>
          <w:rFonts w:ascii="Georgia" w:hAnsi="Georgia"/>
          <w:szCs w:val="24"/>
        </w:rPr>
      </w:pPr>
    </w:p>
    <w:p w14:paraId="3A9D30AC" w14:textId="41E71AFB" w:rsidR="00CC5919" w:rsidRPr="007352AF" w:rsidRDefault="00E32BC2" w:rsidP="007352AF">
      <w:pPr>
        <w:pStyle w:val="Textoindependiente"/>
        <w:widowControl w:val="0"/>
        <w:spacing w:line="276" w:lineRule="auto"/>
        <w:rPr>
          <w:rFonts w:ascii="Georgia" w:eastAsia="Times New Roman" w:hAnsi="Georgia"/>
          <w:szCs w:val="24"/>
          <w:lang w:val="es-CO"/>
        </w:rPr>
      </w:pPr>
      <w:r w:rsidRPr="007352AF">
        <w:rPr>
          <w:rFonts w:ascii="Georgia" w:hAnsi="Georgia"/>
          <w:szCs w:val="24"/>
        </w:rPr>
        <w:t>Seguridad social, d</w:t>
      </w:r>
      <w:r w:rsidR="00D83C17" w:rsidRPr="007352AF">
        <w:rPr>
          <w:rFonts w:ascii="Georgia" w:hAnsi="Georgia"/>
          <w:szCs w:val="24"/>
        </w:rPr>
        <w:t>ebido proceso</w:t>
      </w:r>
      <w:r w:rsidRPr="007352AF">
        <w:rPr>
          <w:rFonts w:ascii="Georgia" w:hAnsi="Georgia"/>
          <w:szCs w:val="24"/>
        </w:rPr>
        <w:t>, mínimo vital, salud, integridad física y moral, y calificación de PCL</w:t>
      </w:r>
      <w:r w:rsidR="00CB3A58" w:rsidRPr="007352AF">
        <w:rPr>
          <w:rFonts w:ascii="Georgia" w:hAnsi="Georgia"/>
          <w:szCs w:val="24"/>
        </w:rPr>
        <w:t>.</w:t>
      </w:r>
      <w:r w:rsidR="000B2464" w:rsidRPr="007352AF">
        <w:rPr>
          <w:rFonts w:ascii="Georgia" w:hAnsi="Georgia"/>
          <w:szCs w:val="24"/>
        </w:rPr>
        <w:t xml:space="preserve"> </w:t>
      </w:r>
      <w:r w:rsidR="000B2464" w:rsidRPr="007352AF">
        <w:rPr>
          <w:rFonts w:ascii="Georgia" w:hAnsi="Georgia" w:cs="Arial"/>
          <w:szCs w:val="24"/>
        </w:rPr>
        <w:t>S</w:t>
      </w:r>
      <w:r w:rsidR="00607CAD" w:rsidRPr="007352AF">
        <w:rPr>
          <w:rFonts w:ascii="Georgia" w:hAnsi="Georgia" w:cs="Arial"/>
          <w:szCs w:val="24"/>
        </w:rPr>
        <w:t>olicitó</w:t>
      </w:r>
      <w:r w:rsidR="00B513E8" w:rsidRPr="007352AF">
        <w:rPr>
          <w:rFonts w:ascii="Georgia" w:hAnsi="Georgia" w:cs="Arial"/>
          <w:szCs w:val="24"/>
        </w:rPr>
        <w:t xml:space="preserve"> o</w:t>
      </w:r>
      <w:r w:rsidR="00EF0E0F" w:rsidRPr="007352AF">
        <w:rPr>
          <w:rFonts w:ascii="Georgia" w:hAnsi="Georgia" w:cs="Arial"/>
          <w:szCs w:val="24"/>
        </w:rPr>
        <w:t xml:space="preserve">rdenar </w:t>
      </w:r>
      <w:r w:rsidR="00232D75" w:rsidRPr="007352AF">
        <w:rPr>
          <w:rFonts w:ascii="Georgia" w:hAnsi="Georgia" w:cs="Arial"/>
          <w:szCs w:val="24"/>
        </w:rPr>
        <w:t>a</w:t>
      </w:r>
      <w:r w:rsidR="00102308" w:rsidRPr="007352AF">
        <w:rPr>
          <w:rFonts w:ascii="Georgia" w:hAnsi="Georgia" w:cs="Arial"/>
          <w:szCs w:val="24"/>
        </w:rPr>
        <w:t xml:space="preserve"> Colpensiones</w:t>
      </w:r>
      <w:r w:rsidR="00C251D7" w:rsidRPr="007352AF">
        <w:rPr>
          <w:rFonts w:ascii="Georgia" w:hAnsi="Georgia" w:cs="Arial"/>
          <w:szCs w:val="24"/>
        </w:rPr>
        <w:t xml:space="preserve">: </w:t>
      </w:r>
      <w:r w:rsidRPr="007352AF">
        <w:rPr>
          <w:rFonts w:ascii="Georgia" w:hAnsi="Georgia" w:cs="Arial"/>
          <w:szCs w:val="24"/>
        </w:rPr>
        <w:t xml:space="preserve">Programar cita con medicina laboral, y expedir y notificar el dictamen de PCL </w:t>
      </w:r>
      <w:r w:rsidR="00C251D7" w:rsidRPr="007352AF">
        <w:rPr>
          <w:rFonts w:ascii="Georgia" w:eastAsia="Times New Roman" w:hAnsi="Georgia"/>
          <w:szCs w:val="24"/>
        </w:rPr>
        <w:t xml:space="preserve">(Cuaderno No.1, </w:t>
      </w:r>
      <w:r w:rsidRPr="007352AF">
        <w:rPr>
          <w:rFonts w:ascii="Georgia" w:eastAsia="Times New Roman" w:hAnsi="Georgia"/>
          <w:szCs w:val="24"/>
        </w:rPr>
        <w:t>pdf.01</w:t>
      </w:r>
      <w:r w:rsidR="00C251D7" w:rsidRPr="007352AF">
        <w:rPr>
          <w:rFonts w:ascii="Georgia" w:eastAsia="Times New Roman" w:hAnsi="Georgia"/>
          <w:szCs w:val="24"/>
        </w:rPr>
        <w:t>)</w:t>
      </w:r>
      <w:r w:rsidR="00B513E8" w:rsidRPr="007352AF">
        <w:rPr>
          <w:rFonts w:ascii="Georgia" w:eastAsia="Times New Roman" w:hAnsi="Georgia"/>
          <w:szCs w:val="24"/>
          <w:lang w:val="es-CO"/>
        </w:rPr>
        <w:t xml:space="preserve">. </w:t>
      </w:r>
    </w:p>
    <w:p w14:paraId="05CDE5C9" w14:textId="3C739594" w:rsidR="00EF0E0F" w:rsidRPr="007352AF" w:rsidRDefault="00EF0E0F" w:rsidP="007352AF">
      <w:pPr>
        <w:pStyle w:val="Textoindependiente"/>
        <w:widowControl w:val="0"/>
        <w:spacing w:line="276" w:lineRule="auto"/>
        <w:rPr>
          <w:rFonts w:ascii="Georgia" w:hAnsi="Georgia" w:cs="Arial"/>
          <w:szCs w:val="24"/>
        </w:rPr>
      </w:pPr>
    </w:p>
    <w:p w14:paraId="393E1726" w14:textId="77777777" w:rsidR="00B513E8" w:rsidRPr="007352AF" w:rsidRDefault="00B513E8" w:rsidP="007352AF">
      <w:pPr>
        <w:pStyle w:val="Textoindependiente"/>
        <w:widowControl w:val="0"/>
        <w:spacing w:line="276" w:lineRule="auto"/>
        <w:rPr>
          <w:rFonts w:ascii="Georgia" w:hAnsi="Georgia" w:cs="Arial"/>
          <w:szCs w:val="24"/>
        </w:rPr>
      </w:pPr>
    </w:p>
    <w:p w14:paraId="69A32046" w14:textId="77777777" w:rsidR="00191365" w:rsidRPr="007352AF" w:rsidRDefault="00191365" w:rsidP="007352AF">
      <w:pPr>
        <w:pStyle w:val="Textoindependiente"/>
        <w:widowControl w:val="0"/>
        <w:numPr>
          <w:ilvl w:val="0"/>
          <w:numId w:val="1"/>
        </w:numPr>
        <w:spacing w:line="276" w:lineRule="auto"/>
        <w:rPr>
          <w:rFonts w:ascii="Georgia" w:hAnsi="Georgia"/>
          <w:b/>
          <w:bCs/>
          <w:smallCaps/>
          <w:szCs w:val="24"/>
          <w:lang w:val="es-419"/>
        </w:rPr>
      </w:pPr>
      <w:r w:rsidRPr="007352AF">
        <w:rPr>
          <w:rFonts w:ascii="Georgia" w:hAnsi="Georgia"/>
          <w:b/>
          <w:bCs/>
          <w:smallCaps/>
          <w:szCs w:val="24"/>
          <w:lang w:val="es-419"/>
        </w:rPr>
        <w:t>La sinopsis de la crónica procesal</w:t>
      </w:r>
    </w:p>
    <w:p w14:paraId="7BE09489" w14:textId="1C701597" w:rsidR="002B2E94" w:rsidRPr="007352AF" w:rsidRDefault="00B513E8" w:rsidP="007352AF">
      <w:pPr>
        <w:pStyle w:val="Textoindependiente"/>
        <w:widowControl w:val="0"/>
        <w:spacing w:line="276" w:lineRule="auto"/>
        <w:rPr>
          <w:rFonts w:ascii="Georgia" w:hAnsi="Georgia"/>
          <w:szCs w:val="24"/>
        </w:rPr>
      </w:pPr>
      <w:r w:rsidRPr="007352AF">
        <w:rPr>
          <w:rFonts w:ascii="Georgia" w:hAnsi="Georgia"/>
          <w:szCs w:val="24"/>
        </w:rPr>
        <w:t xml:space="preserve"> </w:t>
      </w:r>
    </w:p>
    <w:p w14:paraId="64AA3071" w14:textId="26F6A50B" w:rsidR="00BF6FBF" w:rsidRPr="007352AF" w:rsidRDefault="004D7947" w:rsidP="007352AF">
      <w:pPr>
        <w:spacing w:line="276" w:lineRule="auto"/>
        <w:jc w:val="both"/>
        <w:rPr>
          <w:rFonts w:ascii="Georgia" w:hAnsi="Georgia"/>
          <w:lang w:val="es-CO"/>
        </w:rPr>
      </w:pPr>
      <w:r w:rsidRPr="007352AF">
        <w:rPr>
          <w:rFonts w:ascii="Georgia" w:hAnsi="Georgia"/>
        </w:rPr>
        <w:t>El funcionario</w:t>
      </w:r>
      <w:r w:rsidR="00EF0E0F" w:rsidRPr="007352AF">
        <w:rPr>
          <w:rFonts w:ascii="Georgia" w:hAnsi="Georgia"/>
        </w:rPr>
        <w:t xml:space="preserve"> con </w:t>
      </w:r>
      <w:r w:rsidR="00232D75" w:rsidRPr="007352AF">
        <w:rPr>
          <w:rFonts w:ascii="Georgia" w:hAnsi="Georgia"/>
        </w:rPr>
        <w:t xml:space="preserve">auto </w:t>
      </w:r>
      <w:r w:rsidR="003A489A" w:rsidRPr="007352AF">
        <w:rPr>
          <w:rFonts w:ascii="Georgia" w:hAnsi="Georgia"/>
        </w:rPr>
        <w:t xml:space="preserve">del </w:t>
      </w:r>
      <w:r w:rsidRPr="007352AF">
        <w:rPr>
          <w:rFonts w:ascii="Georgia" w:hAnsi="Georgia"/>
        </w:rPr>
        <w:t>23</w:t>
      </w:r>
      <w:r w:rsidR="00093449" w:rsidRPr="007352AF">
        <w:rPr>
          <w:rFonts w:ascii="Georgia" w:hAnsi="Georgia"/>
        </w:rPr>
        <w:t>-</w:t>
      </w:r>
      <w:r w:rsidRPr="007352AF">
        <w:rPr>
          <w:rFonts w:ascii="Georgia" w:hAnsi="Georgia"/>
        </w:rPr>
        <w:t>08</w:t>
      </w:r>
      <w:r w:rsidR="00093449" w:rsidRPr="007352AF">
        <w:rPr>
          <w:rFonts w:ascii="Georgia" w:hAnsi="Georgia"/>
        </w:rPr>
        <w:t xml:space="preserve">-2021 </w:t>
      </w:r>
      <w:r w:rsidR="00C251D7" w:rsidRPr="007352AF">
        <w:rPr>
          <w:rFonts w:ascii="Georgia" w:hAnsi="Georgia"/>
        </w:rPr>
        <w:t>a</w:t>
      </w:r>
      <w:r w:rsidR="003A489A" w:rsidRPr="007352AF">
        <w:rPr>
          <w:rFonts w:ascii="Georgia" w:hAnsi="Georgia"/>
        </w:rPr>
        <w:t>dmitió</w:t>
      </w:r>
      <w:r w:rsidR="00F85CA4" w:rsidRPr="007352AF">
        <w:rPr>
          <w:rFonts w:ascii="Georgia" w:hAnsi="Georgia"/>
        </w:rPr>
        <w:t xml:space="preserve"> </w:t>
      </w:r>
      <w:r w:rsidR="00EF0E0F" w:rsidRPr="007352AF">
        <w:rPr>
          <w:rFonts w:ascii="Georgia" w:hAnsi="Georgia"/>
        </w:rPr>
        <w:t>la acción</w:t>
      </w:r>
      <w:r w:rsidR="002978A1" w:rsidRPr="007352AF">
        <w:rPr>
          <w:rFonts w:ascii="Georgia" w:hAnsi="Georgia"/>
        </w:rPr>
        <w:t xml:space="preserve"> </w:t>
      </w:r>
      <w:r w:rsidR="00A23C49" w:rsidRPr="007352AF">
        <w:rPr>
          <w:rFonts w:ascii="Georgia" w:hAnsi="Georgia"/>
        </w:rPr>
        <w:t>(</w:t>
      </w:r>
      <w:r w:rsidR="00232D75" w:rsidRPr="007352AF">
        <w:rPr>
          <w:rFonts w:ascii="Georgia" w:hAnsi="Georgia"/>
        </w:rPr>
        <w:t xml:space="preserve">Cuaderno No.1, </w:t>
      </w:r>
      <w:r w:rsidRPr="007352AF">
        <w:rPr>
          <w:rFonts w:ascii="Georgia" w:hAnsi="Georgia"/>
        </w:rPr>
        <w:t>pdf</w:t>
      </w:r>
      <w:r w:rsidR="00B513E8" w:rsidRPr="007352AF">
        <w:rPr>
          <w:rFonts w:ascii="Georgia" w:hAnsi="Georgia"/>
        </w:rPr>
        <w:t>.</w:t>
      </w:r>
      <w:r w:rsidR="00093449" w:rsidRPr="007352AF">
        <w:rPr>
          <w:rFonts w:ascii="Georgia" w:hAnsi="Georgia"/>
        </w:rPr>
        <w:t>03</w:t>
      </w:r>
      <w:r w:rsidR="00B513E8" w:rsidRPr="007352AF">
        <w:rPr>
          <w:rFonts w:ascii="Georgia" w:hAnsi="Georgia"/>
        </w:rPr>
        <w:t>)</w:t>
      </w:r>
      <w:r w:rsidR="00F639E1" w:rsidRPr="007352AF">
        <w:rPr>
          <w:rFonts w:ascii="Georgia" w:hAnsi="Georgia"/>
        </w:rPr>
        <w:t>; el</w:t>
      </w:r>
      <w:r w:rsidR="00BF74E5" w:rsidRPr="007352AF">
        <w:rPr>
          <w:rFonts w:ascii="Georgia" w:hAnsi="Georgia"/>
        </w:rPr>
        <w:t xml:space="preserve"> </w:t>
      </w:r>
      <w:r w:rsidRPr="007352AF">
        <w:rPr>
          <w:rFonts w:ascii="Georgia" w:hAnsi="Georgia"/>
        </w:rPr>
        <w:t xml:space="preserve">25-08-2021 decretó pruebas (Ibidem, pdf.07); el 27-08-2021 </w:t>
      </w:r>
      <w:r w:rsidR="00EA2391" w:rsidRPr="007352AF">
        <w:rPr>
          <w:rFonts w:ascii="Georgia" w:hAnsi="Georgia"/>
        </w:rPr>
        <w:t xml:space="preserve">dictó </w:t>
      </w:r>
      <w:r w:rsidR="00BF74E5" w:rsidRPr="007352AF">
        <w:rPr>
          <w:rFonts w:ascii="Georgia" w:hAnsi="Georgia"/>
        </w:rPr>
        <w:t xml:space="preserve">la </w:t>
      </w:r>
      <w:r w:rsidR="001A261B" w:rsidRPr="007352AF">
        <w:rPr>
          <w:rFonts w:ascii="Georgia" w:hAnsi="Georgia"/>
        </w:rPr>
        <w:t xml:space="preserve">sentencia </w:t>
      </w:r>
      <w:r w:rsidRPr="007352AF">
        <w:rPr>
          <w:rFonts w:ascii="Georgia" w:hAnsi="Georgia"/>
        </w:rPr>
        <w:t>(Ibidem, pdf.08)</w:t>
      </w:r>
      <w:r w:rsidR="00607CAD" w:rsidRPr="007352AF">
        <w:rPr>
          <w:rFonts w:ascii="Georgia" w:hAnsi="Georgia"/>
        </w:rPr>
        <w:t>;</w:t>
      </w:r>
      <w:r w:rsidR="00784128" w:rsidRPr="007352AF">
        <w:rPr>
          <w:rFonts w:ascii="Georgia" w:hAnsi="Georgia"/>
        </w:rPr>
        <w:t xml:space="preserve"> </w:t>
      </w:r>
      <w:r w:rsidR="00EA2391" w:rsidRPr="007352AF">
        <w:rPr>
          <w:rFonts w:ascii="Georgia" w:hAnsi="Georgia"/>
        </w:rPr>
        <w:t>y</w:t>
      </w:r>
      <w:r w:rsidR="001B0570" w:rsidRPr="007352AF">
        <w:rPr>
          <w:rFonts w:ascii="Georgia" w:hAnsi="Georgia"/>
        </w:rPr>
        <w:t xml:space="preserve">, </w:t>
      </w:r>
      <w:r w:rsidR="00EA2391" w:rsidRPr="007352AF">
        <w:rPr>
          <w:rFonts w:ascii="Georgia" w:hAnsi="Georgia"/>
        </w:rPr>
        <w:t>el</w:t>
      </w:r>
      <w:r w:rsidR="00E654D1" w:rsidRPr="007352AF">
        <w:rPr>
          <w:rFonts w:ascii="Georgia" w:hAnsi="Georgia"/>
        </w:rPr>
        <w:t xml:space="preserve"> </w:t>
      </w:r>
      <w:r w:rsidRPr="007352AF">
        <w:rPr>
          <w:rFonts w:ascii="Georgia" w:hAnsi="Georgia"/>
        </w:rPr>
        <w:t xml:space="preserve">02-09-2021 </w:t>
      </w:r>
      <w:r w:rsidR="00EA2391" w:rsidRPr="007352AF">
        <w:rPr>
          <w:rFonts w:ascii="Georgia" w:hAnsi="Georgia"/>
        </w:rPr>
        <w:t xml:space="preserve">concedió la impugnación </w:t>
      </w:r>
      <w:r w:rsidRPr="007352AF">
        <w:rPr>
          <w:rFonts w:ascii="Georgia" w:hAnsi="Georgia"/>
        </w:rPr>
        <w:t>(Ibidem, pdf.11)</w:t>
      </w:r>
      <w:r w:rsidR="00B513E8" w:rsidRPr="007352AF">
        <w:rPr>
          <w:rFonts w:ascii="Georgia" w:hAnsi="Georgia"/>
        </w:rPr>
        <w:t>.</w:t>
      </w:r>
    </w:p>
    <w:p w14:paraId="6C83F26E" w14:textId="77777777" w:rsidR="00EA2391" w:rsidRPr="007352AF" w:rsidRDefault="00EA2391" w:rsidP="007352AF">
      <w:pPr>
        <w:pStyle w:val="Textoindependiente"/>
        <w:widowControl w:val="0"/>
        <w:spacing w:line="276" w:lineRule="auto"/>
        <w:rPr>
          <w:rFonts w:ascii="Georgia" w:hAnsi="Georgia" w:cs="Arial"/>
          <w:szCs w:val="24"/>
        </w:rPr>
      </w:pPr>
    </w:p>
    <w:p w14:paraId="20EF3945" w14:textId="153A2316" w:rsidR="00035388" w:rsidRPr="007352AF" w:rsidRDefault="00F52F85" w:rsidP="007352AF">
      <w:pPr>
        <w:widowControl/>
        <w:spacing w:line="276" w:lineRule="auto"/>
        <w:jc w:val="both"/>
        <w:rPr>
          <w:rFonts w:ascii="Georgia" w:hAnsi="Georgia" w:cs="Arial"/>
        </w:rPr>
      </w:pPr>
      <w:r w:rsidRPr="007352AF">
        <w:rPr>
          <w:rFonts w:ascii="Georgia" w:hAnsi="Georgia" w:cs="Arial"/>
        </w:rPr>
        <w:t>E</w:t>
      </w:r>
      <w:r w:rsidR="00BF74E5" w:rsidRPr="007352AF">
        <w:rPr>
          <w:rFonts w:ascii="Georgia" w:hAnsi="Georgia" w:cs="Arial"/>
        </w:rPr>
        <w:t xml:space="preserve">l fallo </w:t>
      </w:r>
      <w:r w:rsidR="00C136F1" w:rsidRPr="007352AF">
        <w:rPr>
          <w:rFonts w:ascii="Georgia" w:hAnsi="Georgia" w:cs="Arial"/>
        </w:rPr>
        <w:t xml:space="preserve">amparó </w:t>
      </w:r>
      <w:r w:rsidR="00D60213" w:rsidRPr="007352AF">
        <w:rPr>
          <w:rFonts w:ascii="Georgia" w:hAnsi="Georgia" w:cs="Arial"/>
        </w:rPr>
        <w:t>el</w:t>
      </w:r>
      <w:r w:rsidR="00DC063B" w:rsidRPr="007352AF">
        <w:rPr>
          <w:rFonts w:ascii="Georgia" w:hAnsi="Georgia" w:cs="Arial"/>
        </w:rPr>
        <w:t xml:space="preserve"> debido proceso y ordenó a</w:t>
      </w:r>
      <w:r w:rsidR="00346A18" w:rsidRPr="007352AF">
        <w:rPr>
          <w:rFonts w:ascii="Georgia" w:hAnsi="Georgia" w:cs="Arial"/>
        </w:rPr>
        <w:t xml:space="preserve"> Colpensiones</w:t>
      </w:r>
      <w:r w:rsidR="00C136F1" w:rsidRPr="007352AF">
        <w:rPr>
          <w:rFonts w:ascii="Georgia" w:hAnsi="Georgia" w:cs="Arial"/>
        </w:rPr>
        <w:t xml:space="preserve"> </w:t>
      </w:r>
      <w:r w:rsidR="00DC063B" w:rsidRPr="007352AF">
        <w:rPr>
          <w:rFonts w:ascii="Georgia" w:hAnsi="Georgia" w:cs="Arial"/>
        </w:rPr>
        <w:t>calificar la PCL</w:t>
      </w:r>
      <w:r w:rsidR="00D60213" w:rsidRPr="007352AF">
        <w:rPr>
          <w:rFonts w:ascii="Georgia" w:hAnsi="Georgia" w:cs="Arial"/>
        </w:rPr>
        <w:t xml:space="preserve"> </w:t>
      </w:r>
      <w:r w:rsidR="00DC063B" w:rsidRPr="007352AF">
        <w:rPr>
          <w:rFonts w:ascii="Georgia" w:hAnsi="Georgia" w:cs="Arial"/>
        </w:rPr>
        <w:t>porque ha demorado ocho (8) meses en resolver</w:t>
      </w:r>
      <w:r w:rsidR="00D60213" w:rsidRPr="007352AF">
        <w:rPr>
          <w:rFonts w:ascii="Georgia" w:hAnsi="Georgia" w:cs="Arial"/>
        </w:rPr>
        <w:t xml:space="preserve">, </w:t>
      </w:r>
      <w:r w:rsidR="00DC063B" w:rsidRPr="007352AF">
        <w:rPr>
          <w:rFonts w:ascii="Georgia" w:hAnsi="Georgia" w:cs="Arial"/>
        </w:rPr>
        <w:t xml:space="preserve">y solo atinó a requerir que </w:t>
      </w:r>
      <w:r w:rsidR="00D60213" w:rsidRPr="007352AF">
        <w:rPr>
          <w:rFonts w:ascii="Georgia" w:hAnsi="Georgia" w:cs="Arial"/>
        </w:rPr>
        <w:t>se presentaran</w:t>
      </w:r>
      <w:r w:rsidR="00DC063B" w:rsidRPr="007352AF">
        <w:rPr>
          <w:rFonts w:ascii="Georgia" w:hAnsi="Georgia" w:cs="Arial"/>
        </w:rPr>
        <w:t xml:space="preserve"> documentos adicionales, pese a que podía recaudarlos de oficio </w:t>
      </w:r>
      <w:r w:rsidR="00C136F1" w:rsidRPr="007352AF">
        <w:rPr>
          <w:rFonts w:ascii="Georgia" w:hAnsi="Georgia" w:cs="Arial"/>
        </w:rPr>
        <w:t>(</w:t>
      </w:r>
      <w:r w:rsidR="00DC063B" w:rsidRPr="007352AF">
        <w:rPr>
          <w:rFonts w:ascii="Georgia" w:hAnsi="Georgia" w:cs="Arial"/>
        </w:rPr>
        <w:t>Ib.</w:t>
      </w:r>
      <w:r w:rsidR="00C136F1" w:rsidRPr="007352AF">
        <w:rPr>
          <w:rFonts w:ascii="Georgia" w:hAnsi="Georgia" w:cs="Arial"/>
        </w:rPr>
        <w:t xml:space="preserve">, </w:t>
      </w:r>
      <w:r w:rsidR="00DC063B" w:rsidRPr="007352AF">
        <w:rPr>
          <w:rFonts w:ascii="Georgia" w:hAnsi="Georgia" w:cs="Arial"/>
        </w:rPr>
        <w:t>pdf.08</w:t>
      </w:r>
      <w:r w:rsidR="00C136F1" w:rsidRPr="007352AF">
        <w:rPr>
          <w:rFonts w:ascii="Georgia" w:hAnsi="Georgia" w:cs="Arial"/>
        </w:rPr>
        <w:t>)</w:t>
      </w:r>
      <w:r w:rsidR="00CC7260" w:rsidRPr="007352AF">
        <w:rPr>
          <w:rFonts w:ascii="Georgia" w:hAnsi="Georgia" w:cs="Arial"/>
        </w:rPr>
        <w:t xml:space="preserve">. </w:t>
      </w:r>
    </w:p>
    <w:p w14:paraId="62742029" w14:textId="77777777" w:rsidR="00035388" w:rsidRPr="007352AF" w:rsidRDefault="00035388" w:rsidP="007352AF">
      <w:pPr>
        <w:widowControl/>
        <w:spacing w:line="276" w:lineRule="auto"/>
        <w:jc w:val="both"/>
        <w:rPr>
          <w:rFonts w:ascii="Georgia" w:hAnsi="Georgia" w:cs="Arial"/>
        </w:rPr>
      </w:pPr>
    </w:p>
    <w:p w14:paraId="01FC37B1" w14:textId="1D0B5D1B" w:rsidR="00035388" w:rsidRPr="007352AF" w:rsidRDefault="00CC7260" w:rsidP="007352AF">
      <w:pPr>
        <w:widowControl/>
        <w:spacing w:line="276" w:lineRule="auto"/>
        <w:jc w:val="both"/>
        <w:rPr>
          <w:rFonts w:ascii="Georgia" w:hAnsi="Georgia"/>
          <w:lang w:val="es-CO"/>
        </w:rPr>
      </w:pPr>
      <w:r w:rsidRPr="007352AF">
        <w:rPr>
          <w:rFonts w:ascii="Georgia" w:hAnsi="Georgia" w:cs="Arial"/>
        </w:rPr>
        <w:t>L</w:t>
      </w:r>
      <w:r w:rsidRPr="007352AF">
        <w:rPr>
          <w:rFonts w:ascii="Georgia" w:hAnsi="Georgia"/>
        </w:rPr>
        <w:t>a autoridad</w:t>
      </w:r>
      <w:r w:rsidR="007F3D86" w:rsidRPr="007352AF">
        <w:rPr>
          <w:rFonts w:ascii="Georgia" w:hAnsi="Georgia"/>
        </w:rPr>
        <w:t xml:space="preserve"> </w:t>
      </w:r>
      <w:r w:rsidR="00035388" w:rsidRPr="007352AF">
        <w:rPr>
          <w:rFonts w:ascii="Georgia" w:hAnsi="Georgia"/>
        </w:rPr>
        <w:t>alegó</w:t>
      </w:r>
      <w:r w:rsidR="00D60213" w:rsidRPr="007352AF">
        <w:rPr>
          <w:rFonts w:ascii="Georgia" w:hAnsi="Georgia"/>
        </w:rPr>
        <w:t xml:space="preserve">: </w:t>
      </w:r>
      <w:r w:rsidR="00D60213" w:rsidRPr="007352AF">
        <w:rPr>
          <w:rFonts w:ascii="Georgia" w:hAnsi="Georgia"/>
          <w:b/>
          <w:bCs/>
        </w:rPr>
        <w:t xml:space="preserve">(1) </w:t>
      </w:r>
      <w:r w:rsidR="00D60213" w:rsidRPr="007352AF">
        <w:rPr>
          <w:rFonts w:ascii="Georgia" w:hAnsi="Georgia"/>
        </w:rPr>
        <w:t>F</w:t>
      </w:r>
      <w:r w:rsidR="00035388" w:rsidRPr="007352AF">
        <w:rPr>
          <w:rFonts w:ascii="Georgia" w:hAnsi="Georgia"/>
          <w:lang w:val="es-CO"/>
        </w:rPr>
        <w:t xml:space="preserve">alta de subsidiariedad </w:t>
      </w:r>
      <w:r w:rsidR="00D60213" w:rsidRPr="007352AF">
        <w:rPr>
          <w:rFonts w:ascii="Georgia" w:hAnsi="Georgia"/>
          <w:lang w:val="es-CO"/>
        </w:rPr>
        <w:t xml:space="preserve">por ser controversia susceptible de zanjarse </w:t>
      </w:r>
      <w:r w:rsidR="00035388" w:rsidRPr="007352AF">
        <w:rPr>
          <w:rFonts w:ascii="Georgia" w:hAnsi="Georgia"/>
          <w:lang w:val="es-CO"/>
        </w:rPr>
        <w:t xml:space="preserve">ante la jurisdicción ordinaria laboral y </w:t>
      </w:r>
      <w:r w:rsidR="00D60213" w:rsidRPr="007352AF">
        <w:rPr>
          <w:rFonts w:ascii="Georgia" w:hAnsi="Georgia"/>
          <w:b/>
          <w:bCs/>
          <w:lang w:val="es-CO"/>
        </w:rPr>
        <w:t xml:space="preserve">(2) </w:t>
      </w:r>
      <w:r w:rsidR="00D60213" w:rsidRPr="007352AF">
        <w:rPr>
          <w:rFonts w:ascii="Georgia" w:hAnsi="Georgia"/>
          <w:lang w:val="es-CO"/>
        </w:rPr>
        <w:t>C</w:t>
      </w:r>
      <w:r w:rsidR="00035388" w:rsidRPr="007352AF">
        <w:rPr>
          <w:rFonts w:ascii="Georgia" w:hAnsi="Georgia"/>
          <w:lang w:val="es-CO"/>
        </w:rPr>
        <w:t xml:space="preserve">osa juzgada porque </w:t>
      </w:r>
      <w:r w:rsidR="00D60213" w:rsidRPr="007352AF">
        <w:rPr>
          <w:rFonts w:ascii="Georgia" w:hAnsi="Georgia"/>
          <w:lang w:val="es-CO"/>
        </w:rPr>
        <w:t xml:space="preserve">previamente </w:t>
      </w:r>
      <w:r w:rsidR="00035388" w:rsidRPr="007352AF">
        <w:rPr>
          <w:rFonts w:ascii="Georgia" w:hAnsi="Georgia"/>
          <w:lang w:val="es-CO"/>
        </w:rPr>
        <w:t>el interesado presentó tutela relativa a la obtención de la historia laboral</w:t>
      </w:r>
      <w:r w:rsidR="00D60213" w:rsidRPr="007352AF">
        <w:rPr>
          <w:rFonts w:ascii="Georgia" w:hAnsi="Georgia"/>
          <w:lang w:val="es-CO"/>
        </w:rPr>
        <w:t>. R</w:t>
      </w:r>
      <w:r w:rsidR="00035388" w:rsidRPr="007352AF">
        <w:rPr>
          <w:rFonts w:ascii="Georgia" w:hAnsi="Georgia"/>
          <w:lang w:val="es-CO"/>
        </w:rPr>
        <w:t xml:space="preserve">especto a los hechos informó que </w:t>
      </w:r>
      <w:r w:rsidR="00D60213" w:rsidRPr="007352AF">
        <w:rPr>
          <w:rFonts w:ascii="Georgia" w:hAnsi="Georgia"/>
          <w:lang w:val="es-CO"/>
        </w:rPr>
        <w:t xml:space="preserve">le </w:t>
      </w:r>
      <w:r w:rsidR="00035388" w:rsidRPr="007352AF">
        <w:rPr>
          <w:rFonts w:ascii="Georgia" w:hAnsi="Georgia"/>
          <w:lang w:val="es-CO"/>
        </w:rPr>
        <w:t>brindó la oportunidad de actualizarla y, como aportó documentos ilegibles, el 10-08-2021 rechazó la petición de calificación (</w:t>
      </w:r>
      <w:r w:rsidR="00035388" w:rsidRPr="007352AF">
        <w:rPr>
          <w:rFonts w:ascii="Georgia" w:hAnsi="Georgia"/>
          <w:lang w:val="es-419"/>
        </w:rPr>
        <w:t>Ib., pdf.11</w:t>
      </w:r>
      <w:r w:rsidR="00035388" w:rsidRPr="007352AF">
        <w:rPr>
          <w:rFonts w:ascii="Georgia" w:hAnsi="Georgia"/>
          <w:lang w:val="es-CO"/>
        </w:rPr>
        <w:t>).</w:t>
      </w:r>
      <w:r w:rsidR="00FD6B03" w:rsidRPr="007352AF">
        <w:rPr>
          <w:rFonts w:ascii="Georgia" w:hAnsi="Georgia"/>
          <w:lang w:val="es-CO"/>
        </w:rPr>
        <w:t xml:space="preserve"> Ante esta sede presentó comunicación remitida al interesado en acato de la orden judicial (Cuaderno No.2, pdf.06 y 09).</w:t>
      </w:r>
    </w:p>
    <w:p w14:paraId="5C35D34B" w14:textId="0DA0B4A8" w:rsidR="003B41AF" w:rsidRPr="007352AF" w:rsidRDefault="003B41AF" w:rsidP="007352AF">
      <w:pPr>
        <w:pStyle w:val="Textoindependiente"/>
        <w:widowControl w:val="0"/>
        <w:spacing w:line="276" w:lineRule="auto"/>
        <w:rPr>
          <w:rFonts w:ascii="Georgia" w:hAnsi="Georgia"/>
          <w:szCs w:val="24"/>
        </w:rPr>
      </w:pPr>
    </w:p>
    <w:p w14:paraId="693F4CBF" w14:textId="77777777" w:rsidR="00035388" w:rsidRPr="007352AF" w:rsidRDefault="00035388" w:rsidP="007352AF">
      <w:pPr>
        <w:pStyle w:val="Textoindependiente"/>
        <w:widowControl w:val="0"/>
        <w:spacing w:line="276" w:lineRule="auto"/>
        <w:rPr>
          <w:rFonts w:ascii="Georgia" w:hAnsi="Georgia"/>
          <w:szCs w:val="24"/>
        </w:rPr>
      </w:pPr>
    </w:p>
    <w:p w14:paraId="172FD9F4" w14:textId="77777777" w:rsidR="00191365" w:rsidRPr="007352AF" w:rsidRDefault="00191365" w:rsidP="007352AF">
      <w:pPr>
        <w:pStyle w:val="Textoindependiente"/>
        <w:widowControl w:val="0"/>
        <w:numPr>
          <w:ilvl w:val="0"/>
          <w:numId w:val="3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rPr>
          <w:rFonts w:ascii="Georgia" w:hAnsi="Georgia"/>
          <w:b/>
          <w:bCs/>
          <w:smallCaps/>
          <w:szCs w:val="24"/>
          <w:lang w:val="es-419"/>
        </w:rPr>
      </w:pPr>
      <w:r w:rsidRPr="007352AF">
        <w:rPr>
          <w:rFonts w:ascii="Georgia" w:hAnsi="Georgia"/>
          <w:b/>
          <w:bCs/>
          <w:smallCaps/>
          <w:szCs w:val="24"/>
          <w:lang w:val="es-419"/>
        </w:rPr>
        <w:t>La fundamentación jurídica para resolver</w:t>
      </w:r>
    </w:p>
    <w:p w14:paraId="4C196A1E" w14:textId="5D4EFDF0" w:rsidR="30B69111" w:rsidRPr="007352AF" w:rsidRDefault="30B69111" w:rsidP="007352AF">
      <w:pPr>
        <w:pStyle w:val="Textoindependiente"/>
        <w:spacing w:line="276" w:lineRule="auto"/>
        <w:rPr>
          <w:rFonts w:ascii="Georgia" w:hAnsi="Georgia"/>
          <w:b/>
          <w:bCs/>
          <w:smallCaps/>
          <w:szCs w:val="24"/>
          <w:lang w:val="es-419"/>
        </w:rPr>
      </w:pPr>
    </w:p>
    <w:p w14:paraId="67C8E499" w14:textId="5B16894F" w:rsidR="0095208E" w:rsidRPr="007352AF" w:rsidRDefault="0095208E" w:rsidP="007352AF">
      <w:pPr>
        <w:pStyle w:val="Textoindependiente"/>
        <w:widowControl w:val="0"/>
        <w:numPr>
          <w:ilvl w:val="1"/>
          <w:numId w:val="36"/>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0" w:firstLine="0"/>
        <w:rPr>
          <w:rFonts w:ascii="Georgia" w:hAnsi="Georgia"/>
          <w:szCs w:val="24"/>
          <w:lang w:val="es-419"/>
        </w:rPr>
      </w:pPr>
      <w:r w:rsidRPr="007352AF">
        <w:rPr>
          <w:rFonts w:ascii="Georgia" w:hAnsi="Georgia"/>
          <w:smallCaps/>
          <w:szCs w:val="24"/>
          <w:lang w:val="es-419"/>
        </w:rPr>
        <w:t xml:space="preserve">La competencia funcional: </w:t>
      </w:r>
      <w:r w:rsidRPr="007352AF">
        <w:rPr>
          <w:rFonts w:ascii="Georgia" w:hAnsi="Georgia" w:cs="Arial"/>
          <w:szCs w:val="24"/>
          <w:lang w:val="es-CO"/>
        </w:rPr>
        <w:t xml:space="preserve">La tiene esta Sala, por ser la superiora jerárquica del Despacho cognoscente </w:t>
      </w:r>
      <w:r w:rsidRPr="007352AF">
        <w:rPr>
          <w:rFonts w:ascii="Georgia" w:hAnsi="Georgia"/>
          <w:szCs w:val="24"/>
        </w:rPr>
        <w:t>(Art. 32, D.2591/1991)</w:t>
      </w:r>
      <w:r w:rsidRPr="007352AF">
        <w:rPr>
          <w:rFonts w:ascii="Georgia" w:hAnsi="Georgia" w:cs="Arial"/>
          <w:szCs w:val="24"/>
          <w:lang w:val="es-CO"/>
        </w:rPr>
        <w:t>.</w:t>
      </w:r>
    </w:p>
    <w:p w14:paraId="0A9E7A30" w14:textId="77777777" w:rsidR="00C35362" w:rsidRPr="007352AF" w:rsidRDefault="00C35362" w:rsidP="007352AF">
      <w:pPr>
        <w:pStyle w:val="Textoindependiente"/>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709"/>
        <w:rPr>
          <w:rFonts w:ascii="Georgia" w:hAnsi="Georgia"/>
          <w:szCs w:val="24"/>
          <w:lang w:val="es-419"/>
        </w:rPr>
      </w:pPr>
    </w:p>
    <w:p w14:paraId="148A33F8" w14:textId="16C82E55" w:rsidR="0095208E" w:rsidRPr="007352AF" w:rsidRDefault="0095208E" w:rsidP="007352AF">
      <w:pPr>
        <w:pStyle w:val="Textoindependiente"/>
        <w:widowControl w:val="0"/>
        <w:numPr>
          <w:ilvl w:val="1"/>
          <w:numId w:val="36"/>
        </w:numPr>
        <w:tabs>
          <w:tab w:val="clear" w:pos="708"/>
          <w:tab w:val="left" w:pos="709"/>
        </w:tabs>
        <w:spacing w:line="276" w:lineRule="auto"/>
        <w:ind w:left="0" w:firstLine="0"/>
        <w:rPr>
          <w:rFonts w:ascii="Georgia" w:hAnsi="Georgia"/>
          <w:szCs w:val="24"/>
          <w:lang w:val="es-419"/>
        </w:rPr>
      </w:pPr>
      <w:r w:rsidRPr="007352AF">
        <w:rPr>
          <w:rFonts w:ascii="Georgia" w:hAnsi="Georgia"/>
          <w:smallCaps/>
          <w:szCs w:val="24"/>
          <w:lang w:val="es-419"/>
        </w:rPr>
        <w:t xml:space="preserve">El problema jurídico a resolver: </w:t>
      </w:r>
      <w:r w:rsidRPr="007352AF">
        <w:rPr>
          <w:rFonts w:ascii="Georgia" w:hAnsi="Georgia"/>
          <w:szCs w:val="24"/>
          <w:lang w:val="es-419"/>
        </w:rPr>
        <w:t>¿Se debe confirmar, modificar o revocar la sentencia del Juzgado</w:t>
      </w:r>
      <w:r w:rsidRPr="007352AF">
        <w:rPr>
          <w:rFonts w:ascii="Georgia" w:hAnsi="Georgia"/>
          <w:szCs w:val="24"/>
          <w:lang w:val="es-CO"/>
        </w:rPr>
        <w:t xml:space="preserve"> </w:t>
      </w:r>
      <w:r w:rsidR="006064F4" w:rsidRPr="007352AF">
        <w:rPr>
          <w:rFonts w:ascii="Georgia" w:hAnsi="Georgia"/>
          <w:szCs w:val="24"/>
          <w:lang w:val="es-CO"/>
        </w:rPr>
        <w:t>2</w:t>
      </w:r>
      <w:r w:rsidR="00CC7260" w:rsidRPr="007352AF">
        <w:rPr>
          <w:rFonts w:ascii="Georgia" w:hAnsi="Georgia"/>
          <w:szCs w:val="24"/>
          <w:lang w:val="es-CO"/>
        </w:rPr>
        <w:t xml:space="preserve">º </w:t>
      </w:r>
      <w:r w:rsidR="006064F4" w:rsidRPr="007352AF">
        <w:rPr>
          <w:rFonts w:ascii="Georgia" w:hAnsi="Georgia"/>
          <w:szCs w:val="24"/>
          <w:lang w:val="es-CO"/>
        </w:rPr>
        <w:t xml:space="preserve">Penal del Circuito para Adolescentes con función de conocimiento de </w:t>
      </w:r>
      <w:r w:rsidR="00F759B3" w:rsidRPr="007352AF">
        <w:rPr>
          <w:rFonts w:ascii="Georgia" w:hAnsi="Georgia"/>
          <w:szCs w:val="24"/>
          <w:lang w:val="es-CO"/>
        </w:rPr>
        <w:t>Pereira</w:t>
      </w:r>
      <w:r w:rsidRPr="007352AF">
        <w:rPr>
          <w:rFonts w:ascii="Georgia" w:hAnsi="Georgia"/>
          <w:szCs w:val="24"/>
          <w:lang w:val="es-419"/>
        </w:rPr>
        <w:t xml:space="preserve">, según la impugnación? </w:t>
      </w:r>
    </w:p>
    <w:p w14:paraId="51E1B014" w14:textId="77777777" w:rsidR="004769A6" w:rsidRPr="007352AF" w:rsidRDefault="004769A6" w:rsidP="007352AF">
      <w:pPr>
        <w:spacing w:line="276" w:lineRule="auto"/>
        <w:jc w:val="both"/>
        <w:rPr>
          <w:rFonts w:ascii="Georgia" w:hAnsi="Georgia" w:cs="Arial"/>
          <w:lang w:val="es-419"/>
        </w:rPr>
      </w:pPr>
    </w:p>
    <w:p w14:paraId="5A7194C3" w14:textId="3513DE5B" w:rsidR="004704B6" w:rsidRPr="007352AF" w:rsidRDefault="004704B6" w:rsidP="007352AF">
      <w:pPr>
        <w:pStyle w:val="Textoindependiente"/>
        <w:widowControl w:val="0"/>
        <w:numPr>
          <w:ilvl w:val="1"/>
          <w:numId w:val="36"/>
        </w:numPr>
        <w:tabs>
          <w:tab w:val="clear" w:pos="708"/>
        </w:tabs>
        <w:spacing w:line="276" w:lineRule="auto"/>
        <w:rPr>
          <w:rFonts w:ascii="Georgia" w:hAnsi="Georgia"/>
          <w:szCs w:val="24"/>
          <w:lang w:val="es-419"/>
        </w:rPr>
      </w:pPr>
      <w:r w:rsidRPr="007352AF">
        <w:rPr>
          <w:rFonts w:ascii="Georgia" w:hAnsi="Georgia"/>
          <w:smallCaps/>
          <w:szCs w:val="24"/>
          <w:lang w:val="es-419"/>
        </w:rPr>
        <w:t>Los presupuestos generales de procedencia</w:t>
      </w:r>
    </w:p>
    <w:p w14:paraId="5264DF85" w14:textId="77777777" w:rsidR="004704B6" w:rsidRPr="007352AF" w:rsidRDefault="004704B6" w:rsidP="007352AF">
      <w:pPr>
        <w:pStyle w:val="Textoindependiente"/>
        <w:widowControl w:val="0"/>
        <w:spacing w:line="276" w:lineRule="auto"/>
        <w:ind w:left="720"/>
        <w:rPr>
          <w:rFonts w:ascii="Georgia" w:hAnsi="Georgia"/>
          <w:szCs w:val="24"/>
          <w:lang w:val="es-419"/>
        </w:rPr>
      </w:pPr>
    </w:p>
    <w:p w14:paraId="647949D1" w14:textId="6626F09C" w:rsidR="00D6114C" w:rsidRPr="007352AF" w:rsidRDefault="004704B6" w:rsidP="007352AF">
      <w:pPr>
        <w:pStyle w:val="Textoindependiente"/>
        <w:widowControl w:val="0"/>
        <w:numPr>
          <w:ilvl w:val="2"/>
          <w:numId w:val="38"/>
        </w:numPr>
        <w:spacing w:line="276" w:lineRule="auto"/>
        <w:ind w:left="0" w:firstLine="0"/>
        <w:textAlignment w:val="auto"/>
        <w:rPr>
          <w:rFonts w:ascii="Georgia" w:hAnsi="Georgia"/>
          <w:szCs w:val="24"/>
          <w:lang w:val="es-CO"/>
        </w:rPr>
      </w:pPr>
      <w:r w:rsidRPr="007352AF">
        <w:rPr>
          <w:rFonts w:ascii="Georgia" w:hAnsi="Georgia"/>
          <w:smallCaps/>
          <w:szCs w:val="24"/>
          <w:lang w:val="es-419"/>
        </w:rPr>
        <w:t>La legitimación en la causa</w:t>
      </w:r>
      <w:r w:rsidR="00EC2157" w:rsidRPr="007352AF">
        <w:rPr>
          <w:rFonts w:ascii="Georgia" w:hAnsi="Georgia"/>
          <w:smallCaps/>
          <w:szCs w:val="24"/>
          <w:lang w:val="es-419"/>
        </w:rPr>
        <w:t>:</w:t>
      </w:r>
      <w:r w:rsidRPr="007352AF">
        <w:rPr>
          <w:rFonts w:ascii="Georgia" w:hAnsi="Georgia"/>
          <w:smallCaps/>
          <w:szCs w:val="24"/>
          <w:lang w:val="es-419"/>
        </w:rPr>
        <w:t xml:space="preserve"> </w:t>
      </w:r>
      <w:r w:rsidR="00D6114C" w:rsidRPr="007352AF">
        <w:rPr>
          <w:rFonts w:ascii="Georgia" w:hAnsi="Georgia"/>
          <w:szCs w:val="24"/>
        </w:rPr>
        <w:t xml:space="preserve">Por activa </w:t>
      </w:r>
      <w:r w:rsidR="006064F4" w:rsidRPr="007352AF">
        <w:rPr>
          <w:rFonts w:ascii="Georgia" w:hAnsi="Georgia"/>
          <w:szCs w:val="24"/>
        </w:rPr>
        <w:t>el</w:t>
      </w:r>
      <w:r w:rsidR="00D6114C" w:rsidRPr="007352AF">
        <w:rPr>
          <w:rFonts w:ascii="Georgia" w:hAnsi="Georgia"/>
          <w:szCs w:val="24"/>
        </w:rPr>
        <w:t xml:space="preserve"> accionante</w:t>
      </w:r>
      <w:r w:rsidR="006064F4" w:rsidRPr="007352AF">
        <w:rPr>
          <w:rFonts w:ascii="Georgia" w:hAnsi="Georgia"/>
          <w:szCs w:val="24"/>
        </w:rPr>
        <w:t xml:space="preserve"> por </w:t>
      </w:r>
      <w:r w:rsidR="00CC7260" w:rsidRPr="007352AF">
        <w:rPr>
          <w:rFonts w:ascii="Georgia" w:hAnsi="Georgia"/>
          <w:szCs w:val="24"/>
        </w:rPr>
        <w:t>formul</w:t>
      </w:r>
      <w:r w:rsidR="006064F4" w:rsidRPr="007352AF">
        <w:rPr>
          <w:rFonts w:ascii="Georgia" w:hAnsi="Georgia"/>
          <w:szCs w:val="24"/>
        </w:rPr>
        <w:t>ar</w:t>
      </w:r>
      <w:r w:rsidR="02F6B647" w:rsidRPr="007352AF">
        <w:rPr>
          <w:rFonts w:ascii="Georgia" w:hAnsi="Georgia"/>
          <w:szCs w:val="24"/>
        </w:rPr>
        <w:t xml:space="preserve"> </w:t>
      </w:r>
      <w:r w:rsidR="00D6114C" w:rsidRPr="007352AF">
        <w:rPr>
          <w:rFonts w:ascii="Georgia" w:hAnsi="Georgia"/>
          <w:szCs w:val="24"/>
        </w:rPr>
        <w:t xml:space="preserve">la petición </w:t>
      </w:r>
      <w:r w:rsidR="006064F4" w:rsidRPr="007352AF">
        <w:rPr>
          <w:rFonts w:ascii="Georgia" w:hAnsi="Georgia"/>
          <w:szCs w:val="24"/>
        </w:rPr>
        <w:t xml:space="preserve">de calificación ante la autoridad </w:t>
      </w:r>
      <w:r w:rsidR="00D6114C" w:rsidRPr="007352AF">
        <w:rPr>
          <w:rFonts w:ascii="Georgia" w:hAnsi="Georgia"/>
          <w:szCs w:val="24"/>
        </w:rPr>
        <w:t xml:space="preserve">y </w:t>
      </w:r>
      <w:r w:rsidR="006064F4" w:rsidRPr="007352AF">
        <w:rPr>
          <w:rFonts w:ascii="Georgia" w:hAnsi="Georgia"/>
          <w:szCs w:val="24"/>
        </w:rPr>
        <w:t xml:space="preserve">ser su </w:t>
      </w:r>
      <w:r w:rsidR="00D6114C" w:rsidRPr="007352AF">
        <w:rPr>
          <w:rFonts w:ascii="Georgia" w:hAnsi="Georgia"/>
          <w:szCs w:val="24"/>
        </w:rPr>
        <w:t>afiliad</w:t>
      </w:r>
      <w:r w:rsidR="00CC7260" w:rsidRPr="007352AF">
        <w:rPr>
          <w:rFonts w:ascii="Georgia" w:hAnsi="Georgia"/>
          <w:szCs w:val="24"/>
        </w:rPr>
        <w:t>o</w:t>
      </w:r>
      <w:r w:rsidR="00D6114C" w:rsidRPr="007352AF">
        <w:rPr>
          <w:rFonts w:ascii="Georgia" w:hAnsi="Georgia"/>
          <w:szCs w:val="24"/>
        </w:rPr>
        <w:t xml:space="preserve"> (</w:t>
      </w:r>
      <w:r w:rsidR="00FD6B03" w:rsidRPr="007352AF">
        <w:rPr>
          <w:rFonts w:ascii="Georgia" w:hAnsi="Georgia"/>
          <w:szCs w:val="24"/>
        </w:rPr>
        <w:t>Cuaderno No.1</w:t>
      </w:r>
      <w:r w:rsidR="006064F4" w:rsidRPr="007352AF">
        <w:rPr>
          <w:rFonts w:ascii="Georgia" w:hAnsi="Georgia"/>
          <w:szCs w:val="24"/>
          <w:lang w:val="es-419"/>
        </w:rPr>
        <w:t>, pdf.01</w:t>
      </w:r>
      <w:r w:rsidR="00D6114C" w:rsidRPr="007352AF">
        <w:rPr>
          <w:rFonts w:ascii="Georgia" w:hAnsi="Georgia"/>
          <w:szCs w:val="24"/>
          <w:lang w:val="es-419"/>
        </w:rPr>
        <w:t xml:space="preserve">, </w:t>
      </w:r>
      <w:r w:rsidR="006064F4" w:rsidRPr="007352AF">
        <w:rPr>
          <w:rFonts w:ascii="Georgia" w:hAnsi="Georgia"/>
          <w:szCs w:val="24"/>
          <w:lang w:val="es-419"/>
        </w:rPr>
        <w:t>folios 14-62</w:t>
      </w:r>
      <w:r w:rsidR="00D6114C" w:rsidRPr="007352AF">
        <w:rPr>
          <w:rFonts w:ascii="Georgia" w:hAnsi="Georgia"/>
          <w:szCs w:val="24"/>
          <w:lang w:val="es-CO"/>
        </w:rPr>
        <w:t xml:space="preserve">). En el extremo </w:t>
      </w:r>
      <w:r w:rsidR="00D6114C" w:rsidRPr="007352AF">
        <w:rPr>
          <w:rFonts w:ascii="Georgia" w:hAnsi="Georgia"/>
          <w:szCs w:val="24"/>
          <w:lang w:val="es-419"/>
        </w:rPr>
        <w:t>pasivo</w:t>
      </w:r>
      <w:r w:rsidR="00D6114C" w:rsidRPr="007352AF">
        <w:rPr>
          <w:rFonts w:ascii="Georgia" w:hAnsi="Georgia"/>
          <w:szCs w:val="24"/>
          <w:lang w:val="es-CO"/>
        </w:rPr>
        <w:t xml:space="preserve">, </w:t>
      </w:r>
      <w:r w:rsidR="00D6114C" w:rsidRPr="007352AF">
        <w:rPr>
          <w:rFonts w:ascii="Georgia" w:hAnsi="Georgia"/>
          <w:szCs w:val="24"/>
        </w:rPr>
        <w:t xml:space="preserve">la Dirección de Medicina Laboral de Colpensiones porque le compete </w:t>
      </w:r>
      <w:r w:rsidR="00D6114C" w:rsidRPr="007352AF">
        <w:rPr>
          <w:rFonts w:ascii="Georgia" w:hAnsi="Georgia"/>
          <w:i/>
          <w:iCs/>
          <w:szCs w:val="24"/>
        </w:rPr>
        <w:t>“</w:t>
      </w:r>
      <w:r w:rsidR="00D6114C" w:rsidRPr="00A00A2C">
        <w:rPr>
          <w:rFonts w:ascii="Georgia" w:hAnsi="Georgia"/>
          <w:i/>
          <w:iCs/>
          <w:sz w:val="22"/>
          <w:szCs w:val="24"/>
        </w:rPr>
        <w:t xml:space="preserve">(…) </w:t>
      </w:r>
      <w:r w:rsidR="00D6114C" w:rsidRPr="00A00A2C">
        <w:rPr>
          <w:rFonts w:ascii="Georgia" w:hAnsi="Georgia"/>
          <w:i/>
          <w:iCs/>
          <w:sz w:val="22"/>
          <w:szCs w:val="24"/>
          <w:lang w:val="es-ES"/>
        </w:rPr>
        <w:t>Adelantar las actividades necesarias para la calificación en primera oportunidad de la pérdida de la capacidad laboral, de acuerdo con la normatividad vigente (…)</w:t>
      </w:r>
      <w:r w:rsidR="00D6114C" w:rsidRPr="007352AF">
        <w:rPr>
          <w:rFonts w:ascii="Georgia" w:hAnsi="Georgia"/>
          <w:i/>
          <w:iCs/>
          <w:szCs w:val="24"/>
          <w:lang w:val="es-ES"/>
        </w:rPr>
        <w:t>”</w:t>
      </w:r>
      <w:r w:rsidR="00D6114C" w:rsidRPr="007352AF">
        <w:rPr>
          <w:rFonts w:ascii="Georgia" w:hAnsi="Georgia"/>
          <w:szCs w:val="24"/>
          <w:lang w:val="es-ES"/>
        </w:rPr>
        <w:t xml:space="preserve"> </w:t>
      </w:r>
      <w:r w:rsidR="00D6114C" w:rsidRPr="007352AF">
        <w:rPr>
          <w:rFonts w:ascii="Georgia" w:hAnsi="Georgia"/>
          <w:szCs w:val="24"/>
        </w:rPr>
        <w:t>(Art</w:t>
      </w:r>
      <w:r w:rsidR="00FD71DC" w:rsidRPr="007352AF">
        <w:rPr>
          <w:rFonts w:ascii="Georgia" w:hAnsi="Georgia"/>
          <w:szCs w:val="24"/>
        </w:rPr>
        <w:t>s</w:t>
      </w:r>
      <w:r w:rsidR="00D6114C" w:rsidRPr="007352AF">
        <w:rPr>
          <w:rFonts w:ascii="Georgia" w:hAnsi="Georgia"/>
          <w:szCs w:val="24"/>
        </w:rPr>
        <w:t>.4.3.2.2.</w:t>
      </w:r>
      <w:r w:rsidR="00FD71DC" w:rsidRPr="007352AF">
        <w:rPr>
          <w:rFonts w:ascii="Georgia" w:hAnsi="Georgia"/>
          <w:szCs w:val="24"/>
        </w:rPr>
        <w:t xml:space="preserve">, </w:t>
      </w:r>
      <w:r w:rsidR="00D6114C" w:rsidRPr="007352AF">
        <w:rPr>
          <w:rFonts w:ascii="Georgia" w:hAnsi="Georgia"/>
          <w:szCs w:val="24"/>
        </w:rPr>
        <w:t>Acuerdo 131</w:t>
      </w:r>
      <w:r w:rsidR="00FD71DC" w:rsidRPr="007352AF">
        <w:rPr>
          <w:rFonts w:ascii="Georgia" w:hAnsi="Georgia"/>
          <w:szCs w:val="24"/>
        </w:rPr>
        <w:t>/</w:t>
      </w:r>
      <w:r w:rsidR="00D6114C" w:rsidRPr="007352AF">
        <w:rPr>
          <w:rFonts w:ascii="Georgia" w:hAnsi="Georgia"/>
          <w:szCs w:val="24"/>
        </w:rPr>
        <w:t xml:space="preserve">2018) y </w:t>
      </w:r>
      <w:r w:rsidR="00CC7260" w:rsidRPr="007352AF">
        <w:rPr>
          <w:rFonts w:ascii="Georgia" w:hAnsi="Georgia"/>
          <w:szCs w:val="24"/>
        </w:rPr>
        <w:t xml:space="preserve">responder </w:t>
      </w:r>
      <w:r w:rsidR="00D6114C" w:rsidRPr="007352AF">
        <w:rPr>
          <w:rFonts w:ascii="Georgia" w:hAnsi="Georgia"/>
          <w:szCs w:val="24"/>
        </w:rPr>
        <w:t>(</w:t>
      </w:r>
      <w:r w:rsidR="00FD6B03" w:rsidRPr="007352AF">
        <w:rPr>
          <w:rFonts w:ascii="Georgia" w:hAnsi="Georgia"/>
          <w:szCs w:val="24"/>
          <w:lang w:val="es-419"/>
        </w:rPr>
        <w:t>Ibidem, pdf.05, folios 12-14</w:t>
      </w:r>
      <w:r w:rsidR="00D6114C" w:rsidRPr="007352AF">
        <w:rPr>
          <w:rFonts w:ascii="Georgia" w:hAnsi="Georgia"/>
          <w:szCs w:val="24"/>
          <w:lang w:val="es-CO"/>
        </w:rPr>
        <w:t>).</w:t>
      </w:r>
    </w:p>
    <w:p w14:paraId="1C11B3EA" w14:textId="4EC0B338" w:rsidR="00D6114C" w:rsidRPr="007352AF" w:rsidRDefault="00D6114C" w:rsidP="007352AF">
      <w:pPr>
        <w:pStyle w:val="Textoindependiente"/>
        <w:widowControl w:val="0"/>
        <w:spacing w:line="276" w:lineRule="auto"/>
        <w:rPr>
          <w:rFonts w:ascii="Georgia" w:hAnsi="Georgia"/>
          <w:szCs w:val="24"/>
          <w:lang w:val="es-CO"/>
        </w:rPr>
      </w:pPr>
    </w:p>
    <w:p w14:paraId="6E2FDB71" w14:textId="7FC1DFA0" w:rsidR="00D6114C" w:rsidRPr="007352AF" w:rsidRDefault="00D6114C" w:rsidP="007352AF">
      <w:pPr>
        <w:pStyle w:val="Textoindependiente"/>
        <w:widowControl w:val="0"/>
        <w:spacing w:line="276" w:lineRule="auto"/>
        <w:rPr>
          <w:rFonts w:ascii="Georgia" w:hAnsi="Georgia"/>
          <w:szCs w:val="24"/>
          <w:lang w:val="es-CO"/>
        </w:rPr>
      </w:pPr>
      <w:r w:rsidRPr="007352AF">
        <w:rPr>
          <w:rFonts w:ascii="Georgia" w:hAnsi="Georgia"/>
          <w:szCs w:val="24"/>
        </w:rPr>
        <w:t xml:space="preserve">Distinto es respecto a la </w:t>
      </w:r>
      <w:r w:rsidR="624928DF" w:rsidRPr="007352AF">
        <w:rPr>
          <w:rFonts w:ascii="Georgia" w:hAnsi="Georgia"/>
          <w:b/>
          <w:bCs/>
          <w:szCs w:val="24"/>
        </w:rPr>
        <w:t>(1)</w:t>
      </w:r>
      <w:r w:rsidR="624928DF" w:rsidRPr="007352AF">
        <w:rPr>
          <w:rFonts w:ascii="Georgia" w:hAnsi="Georgia"/>
          <w:szCs w:val="24"/>
        </w:rPr>
        <w:t xml:space="preserve"> </w:t>
      </w:r>
      <w:r w:rsidR="007E37BC" w:rsidRPr="007352AF">
        <w:rPr>
          <w:rFonts w:ascii="Georgia" w:hAnsi="Georgia"/>
          <w:szCs w:val="24"/>
        </w:rPr>
        <w:t xml:space="preserve">Dirección de Acciones Constitucionales </w:t>
      </w:r>
      <w:r w:rsidR="00FD6B03" w:rsidRPr="007352AF">
        <w:rPr>
          <w:rFonts w:ascii="Georgia" w:hAnsi="Georgia"/>
          <w:szCs w:val="24"/>
        </w:rPr>
        <w:t xml:space="preserve">de Colpensiones </w:t>
      </w:r>
      <w:r w:rsidR="00A35768" w:rsidRPr="007352AF">
        <w:rPr>
          <w:rFonts w:ascii="Georgia" w:hAnsi="Georgia"/>
          <w:szCs w:val="24"/>
        </w:rPr>
        <w:t xml:space="preserve">y </w:t>
      </w:r>
      <w:r w:rsidR="007E37BC" w:rsidRPr="007352AF">
        <w:rPr>
          <w:rFonts w:ascii="Georgia" w:hAnsi="Georgia"/>
          <w:szCs w:val="24"/>
        </w:rPr>
        <w:t xml:space="preserve">la </w:t>
      </w:r>
      <w:r w:rsidR="4C278656" w:rsidRPr="007352AF">
        <w:rPr>
          <w:rFonts w:ascii="Georgia" w:hAnsi="Georgia"/>
          <w:b/>
          <w:bCs/>
          <w:szCs w:val="24"/>
        </w:rPr>
        <w:t>(</w:t>
      </w:r>
      <w:r w:rsidR="00FD6B03" w:rsidRPr="007352AF">
        <w:rPr>
          <w:rFonts w:ascii="Georgia" w:hAnsi="Georgia"/>
          <w:b/>
          <w:bCs/>
          <w:szCs w:val="24"/>
        </w:rPr>
        <w:t>2</w:t>
      </w:r>
      <w:r w:rsidR="4C278656" w:rsidRPr="007352AF">
        <w:rPr>
          <w:rFonts w:ascii="Georgia" w:hAnsi="Georgia"/>
          <w:b/>
          <w:bCs/>
          <w:szCs w:val="24"/>
        </w:rPr>
        <w:t>)</w:t>
      </w:r>
      <w:r w:rsidR="4C278656" w:rsidRPr="007352AF">
        <w:rPr>
          <w:rFonts w:ascii="Georgia" w:hAnsi="Georgia"/>
          <w:szCs w:val="24"/>
        </w:rPr>
        <w:t xml:space="preserve"> </w:t>
      </w:r>
      <w:r w:rsidR="00FD6B03" w:rsidRPr="007352AF">
        <w:rPr>
          <w:rFonts w:ascii="Georgia" w:hAnsi="Georgia"/>
          <w:szCs w:val="24"/>
        </w:rPr>
        <w:t>EPS</w:t>
      </w:r>
      <w:r w:rsidR="000146EB" w:rsidRPr="007352AF">
        <w:rPr>
          <w:rFonts w:ascii="Georgia" w:hAnsi="Georgia"/>
          <w:szCs w:val="24"/>
        </w:rPr>
        <w:t>S</w:t>
      </w:r>
      <w:r w:rsidR="00FD6B03" w:rsidRPr="007352AF">
        <w:rPr>
          <w:rFonts w:ascii="Georgia" w:hAnsi="Georgia"/>
          <w:szCs w:val="24"/>
        </w:rPr>
        <w:t xml:space="preserve"> Medimás SA </w:t>
      </w:r>
      <w:r w:rsidR="007E37BC" w:rsidRPr="007352AF">
        <w:rPr>
          <w:rFonts w:ascii="Georgia" w:hAnsi="Georgia"/>
          <w:szCs w:val="24"/>
        </w:rPr>
        <w:t xml:space="preserve">porque </w:t>
      </w:r>
      <w:r w:rsidR="007E37BC" w:rsidRPr="007352AF">
        <w:rPr>
          <w:rFonts w:ascii="Georgia" w:hAnsi="Georgia"/>
          <w:i/>
          <w:iCs/>
          <w:szCs w:val="24"/>
        </w:rPr>
        <w:t>son incompetentes</w:t>
      </w:r>
      <w:r w:rsidR="007E37BC" w:rsidRPr="007352AF">
        <w:rPr>
          <w:rFonts w:ascii="Georgia" w:hAnsi="Georgia"/>
          <w:szCs w:val="24"/>
        </w:rPr>
        <w:t xml:space="preserve"> para resolver peticiones </w:t>
      </w:r>
      <w:r w:rsidR="554DB608" w:rsidRPr="007352AF">
        <w:rPr>
          <w:rFonts w:ascii="Georgia" w:hAnsi="Georgia"/>
          <w:szCs w:val="24"/>
        </w:rPr>
        <w:t xml:space="preserve">sobre la </w:t>
      </w:r>
      <w:r w:rsidR="007E37BC" w:rsidRPr="007352AF">
        <w:rPr>
          <w:rFonts w:ascii="Georgia" w:hAnsi="Georgia"/>
          <w:szCs w:val="24"/>
        </w:rPr>
        <w:t>calificación de PCL (Acuerdo 131/2018)</w:t>
      </w:r>
      <w:r w:rsidRPr="007352AF">
        <w:rPr>
          <w:rFonts w:ascii="Georgia" w:hAnsi="Georgia"/>
          <w:szCs w:val="24"/>
          <w:lang w:val="es-CO"/>
        </w:rPr>
        <w:t>.</w:t>
      </w:r>
      <w:r w:rsidR="00217D77" w:rsidRPr="007352AF">
        <w:rPr>
          <w:rFonts w:ascii="Georgia" w:hAnsi="Georgia"/>
          <w:szCs w:val="24"/>
          <w:lang w:val="es-CO"/>
        </w:rPr>
        <w:t xml:space="preserve"> Se </w:t>
      </w:r>
      <w:r w:rsidR="000146EB" w:rsidRPr="007352AF">
        <w:rPr>
          <w:rFonts w:ascii="Georgia" w:hAnsi="Georgia"/>
          <w:szCs w:val="24"/>
          <w:lang w:val="es-CO"/>
        </w:rPr>
        <w:t>modificará</w:t>
      </w:r>
      <w:r w:rsidR="00217D77" w:rsidRPr="007352AF">
        <w:rPr>
          <w:rFonts w:ascii="Georgia" w:hAnsi="Georgia"/>
          <w:szCs w:val="24"/>
          <w:lang w:val="es-CO"/>
        </w:rPr>
        <w:t xml:space="preserve"> el fallo para declarar improcedente el amparo en su contra.</w:t>
      </w:r>
    </w:p>
    <w:p w14:paraId="441BAE63" w14:textId="03D5873E" w:rsidR="007B6AE3" w:rsidRPr="007352AF" w:rsidRDefault="007B6AE3" w:rsidP="007352AF">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720"/>
        <w:rPr>
          <w:rFonts w:ascii="Georgia" w:hAnsi="Georgia"/>
          <w:smallCaps/>
          <w:szCs w:val="24"/>
        </w:rPr>
      </w:pPr>
    </w:p>
    <w:p w14:paraId="51CC5CF6" w14:textId="781626ED" w:rsidR="00A76F97" w:rsidRPr="007352AF" w:rsidRDefault="00057A10" w:rsidP="007352AF">
      <w:pPr>
        <w:pStyle w:val="Textoindependiente"/>
        <w:numPr>
          <w:ilvl w:val="2"/>
          <w:numId w:val="38"/>
        </w:numPr>
        <w:tabs>
          <w:tab w:val="clear" w:pos="0"/>
          <w:tab w:val="clear" w:pos="708"/>
          <w:tab w:val="clear" w:pos="1416"/>
          <w:tab w:val="left" w:pos="709"/>
        </w:tabs>
        <w:spacing w:line="276" w:lineRule="auto"/>
        <w:ind w:left="0" w:firstLine="0"/>
        <w:rPr>
          <w:rFonts w:ascii="Georgia" w:hAnsi="Georgia" w:cs="Arial"/>
          <w:szCs w:val="24"/>
          <w:lang w:val="es-419"/>
        </w:rPr>
      </w:pPr>
      <w:r w:rsidRPr="007352AF">
        <w:rPr>
          <w:rFonts w:ascii="Georgia" w:hAnsi="Georgia"/>
          <w:smallCaps/>
          <w:szCs w:val="24"/>
          <w:lang w:val="es-419"/>
        </w:rPr>
        <w:t>La inmediatez</w:t>
      </w:r>
      <w:r w:rsidR="00A76F97" w:rsidRPr="007352AF">
        <w:rPr>
          <w:rFonts w:ascii="Georgia" w:hAnsi="Georgia" w:cs="Arial"/>
          <w:szCs w:val="24"/>
          <w:lang w:val="es-419"/>
        </w:rPr>
        <w:t xml:space="preserve"> El artículo 86, CP, regula la acción de tutela como un mecanismo para la protección inmediata de los derechos fundamentales de toda persona, cuando quiera que resulten vulnerados o amenazados por la acción o la omisión de cualquier autoridad pública o un particular. </w:t>
      </w:r>
    </w:p>
    <w:p w14:paraId="28172442" w14:textId="77777777" w:rsidR="00A76F97" w:rsidRPr="007352AF" w:rsidRDefault="00A76F97" w:rsidP="007352AF">
      <w:pPr>
        <w:pStyle w:val="Textoindependiente"/>
        <w:tabs>
          <w:tab w:val="clear" w:pos="708"/>
          <w:tab w:val="clear" w:pos="1416"/>
          <w:tab w:val="left" w:pos="709"/>
        </w:tabs>
        <w:spacing w:line="276" w:lineRule="auto"/>
        <w:rPr>
          <w:rFonts w:ascii="Georgia" w:hAnsi="Georgia" w:cs="Arial"/>
          <w:szCs w:val="24"/>
          <w:lang w:val="es-419"/>
        </w:rPr>
      </w:pPr>
    </w:p>
    <w:p w14:paraId="1AD6B81E" w14:textId="77777777" w:rsidR="00A76F97" w:rsidRPr="007352AF" w:rsidRDefault="00A76F97" w:rsidP="007352AF">
      <w:pPr>
        <w:pStyle w:val="Textoindependiente"/>
        <w:tabs>
          <w:tab w:val="clear" w:pos="708"/>
          <w:tab w:val="clear" w:pos="1416"/>
          <w:tab w:val="left" w:pos="709"/>
        </w:tabs>
        <w:spacing w:line="276" w:lineRule="auto"/>
        <w:rPr>
          <w:rFonts w:ascii="Georgia" w:hAnsi="Georgia"/>
          <w:szCs w:val="24"/>
        </w:rPr>
      </w:pPr>
      <w:r w:rsidRPr="007352AF">
        <w:rPr>
          <w:rFonts w:ascii="Georgia" w:hAnsi="Georgia" w:cs="Arial"/>
          <w:szCs w:val="24"/>
          <w:lang w:val="es-419"/>
        </w:rPr>
        <w:t xml:space="preserve">Este requisito: </w:t>
      </w:r>
      <w:r w:rsidRPr="007352AF">
        <w:rPr>
          <w:rFonts w:ascii="Georgia" w:hAnsi="Georgia" w:cs="Arial"/>
          <w:i/>
          <w:iCs/>
          <w:szCs w:val="24"/>
          <w:lang w:val="es-419"/>
        </w:rPr>
        <w:t>“</w:t>
      </w:r>
      <w:r w:rsidRPr="00A00A2C">
        <w:rPr>
          <w:rFonts w:ascii="Georgia" w:hAnsi="Georgia" w:cs="Arial"/>
          <w:i/>
          <w:iCs/>
          <w:sz w:val="22"/>
          <w:szCs w:val="24"/>
          <w:lang w:val="es-419"/>
        </w:rPr>
        <w:t xml:space="preserve">(…) </w:t>
      </w:r>
      <w:r w:rsidRPr="00A00A2C">
        <w:rPr>
          <w:rFonts w:ascii="Georgia" w:hAnsi="Georgia"/>
          <w:i/>
          <w:iCs/>
          <w:sz w:val="22"/>
          <w:szCs w:val="24"/>
          <w:shd w:val="clear" w:color="auto" w:fill="FFFFFF"/>
        </w:rPr>
        <w:t>impone la carga al demandante de presentar la acción de tutela en un término prudente y razonable (…)</w:t>
      </w:r>
      <w:r w:rsidRPr="007352AF">
        <w:rPr>
          <w:rFonts w:ascii="Georgia" w:hAnsi="Georgia"/>
          <w:i/>
          <w:iCs/>
          <w:szCs w:val="24"/>
          <w:shd w:val="clear" w:color="auto" w:fill="FFFFFF"/>
        </w:rPr>
        <w:t>”</w:t>
      </w:r>
      <w:r w:rsidRPr="007352AF">
        <w:rPr>
          <w:rFonts w:ascii="Georgia" w:hAnsi="Georgia"/>
          <w:szCs w:val="24"/>
          <w:shd w:val="clear" w:color="auto" w:fill="FFFFFF"/>
        </w:rPr>
        <w:t xml:space="preserve">, por lo tanto, </w:t>
      </w:r>
      <w:r w:rsidRPr="007352AF">
        <w:rPr>
          <w:rFonts w:ascii="Georgia" w:hAnsi="Georgia"/>
          <w:i/>
          <w:iCs/>
          <w:szCs w:val="24"/>
          <w:shd w:val="clear" w:color="auto" w:fill="FFFFFF"/>
        </w:rPr>
        <w:t>“</w:t>
      </w:r>
      <w:r w:rsidRPr="00A00A2C">
        <w:rPr>
          <w:rFonts w:ascii="Georgia" w:hAnsi="Georgia"/>
          <w:i/>
          <w:iCs/>
          <w:sz w:val="22"/>
          <w:szCs w:val="24"/>
          <w:shd w:val="clear" w:color="auto" w:fill="FFFFFF"/>
        </w:rPr>
        <w:t>(…) el juez de tutela no podrá conocer de un asunto, y menos aún conceder la protección (…), cuando la solicitud se haga de manera tardía (…)</w:t>
      </w:r>
      <w:r w:rsidRPr="007352AF">
        <w:rPr>
          <w:rFonts w:ascii="Georgia" w:hAnsi="Georgia"/>
          <w:i/>
          <w:iCs/>
          <w:szCs w:val="24"/>
          <w:shd w:val="clear" w:color="auto" w:fill="FFFFFF"/>
        </w:rPr>
        <w:t xml:space="preserve">” </w:t>
      </w:r>
      <w:r w:rsidRPr="007352AF">
        <w:rPr>
          <w:rFonts w:ascii="Georgia" w:hAnsi="Georgia"/>
          <w:szCs w:val="24"/>
          <w:shd w:val="clear" w:color="auto" w:fill="FFFFFF"/>
        </w:rPr>
        <w:t>(2020)</w:t>
      </w:r>
      <w:r w:rsidRPr="007352AF">
        <w:rPr>
          <w:rStyle w:val="Refdenotaalpie"/>
          <w:rFonts w:ascii="Georgia" w:eastAsiaTheme="majorEastAsia" w:hAnsi="Georgia"/>
          <w:szCs w:val="24"/>
          <w:shd w:val="clear" w:color="auto" w:fill="FFFFFF"/>
        </w:rPr>
        <w:footnoteReference w:id="1"/>
      </w:r>
      <w:r w:rsidRPr="007352AF">
        <w:rPr>
          <w:rFonts w:ascii="Georgia" w:hAnsi="Georgia"/>
          <w:szCs w:val="24"/>
          <w:shd w:val="clear" w:color="auto" w:fill="FFFFFF"/>
        </w:rPr>
        <w:t xml:space="preserve">. Aquello porque: </w:t>
      </w:r>
      <w:r w:rsidRPr="007352AF">
        <w:rPr>
          <w:rFonts w:ascii="Georgia" w:hAnsi="Georgia"/>
          <w:i/>
          <w:iCs/>
          <w:szCs w:val="24"/>
          <w:shd w:val="clear" w:color="auto" w:fill="FFFFFF"/>
        </w:rPr>
        <w:t>“</w:t>
      </w:r>
      <w:r w:rsidRPr="00A00A2C">
        <w:rPr>
          <w:rFonts w:ascii="Georgia" w:hAnsi="Georgia"/>
          <w:i/>
          <w:iCs/>
          <w:sz w:val="22"/>
          <w:szCs w:val="24"/>
          <w:shd w:val="clear" w:color="auto" w:fill="FFFFFF"/>
        </w:rPr>
        <w:t xml:space="preserve">(…) </w:t>
      </w:r>
      <w:r w:rsidRPr="00A00A2C">
        <w:rPr>
          <w:rFonts w:ascii="Georgia" w:hAnsi="Georgia"/>
          <w:i/>
          <w:iCs/>
          <w:sz w:val="22"/>
          <w:szCs w:val="24"/>
          <w:shd w:val="clear" w:color="auto" w:fill="FFFFFF"/>
          <w:lang w:val="es-ES"/>
        </w:rPr>
        <w:t>el transcurso de un lapso importante entre la presunta violación de derechos fundamentales y la presentación de la acción de tutela «es indicativo de la menor gravedad de la vulneración alegada o de la poca importancia que tendría el perjuicio que ella causa (…)</w:t>
      </w:r>
      <w:r w:rsidRPr="007352AF">
        <w:rPr>
          <w:rFonts w:ascii="Georgia" w:hAnsi="Georgia"/>
          <w:i/>
          <w:iCs/>
          <w:szCs w:val="24"/>
          <w:shd w:val="clear" w:color="auto" w:fill="FFFFFF"/>
          <w:lang w:val="es-ES"/>
        </w:rPr>
        <w:t>”</w:t>
      </w:r>
      <w:r w:rsidRPr="007352AF">
        <w:rPr>
          <w:rFonts w:ascii="Georgia" w:hAnsi="Georgia"/>
          <w:szCs w:val="24"/>
          <w:shd w:val="clear" w:color="auto" w:fill="FFFFFF"/>
          <w:lang w:val="es-ES"/>
        </w:rPr>
        <w:t xml:space="preserve"> </w:t>
      </w:r>
      <w:r w:rsidRPr="007352AF">
        <w:rPr>
          <w:rFonts w:ascii="Georgia" w:hAnsi="Georgia"/>
          <w:szCs w:val="24"/>
          <w:shd w:val="clear" w:color="auto" w:fill="FFFFFF"/>
        </w:rPr>
        <w:t>(2021)</w:t>
      </w:r>
      <w:r w:rsidRPr="007352AF">
        <w:rPr>
          <w:rStyle w:val="Refdenotaalpie"/>
          <w:rFonts w:ascii="Georgia" w:eastAsiaTheme="majorEastAsia" w:hAnsi="Georgia"/>
          <w:szCs w:val="24"/>
          <w:shd w:val="clear" w:color="auto" w:fill="FFFFFF"/>
        </w:rPr>
        <w:footnoteReference w:id="2"/>
      </w:r>
      <w:r w:rsidRPr="007352AF">
        <w:rPr>
          <w:rFonts w:ascii="Georgia" w:hAnsi="Georgia"/>
          <w:szCs w:val="24"/>
          <w:shd w:val="clear" w:color="auto" w:fill="FFFFFF"/>
        </w:rPr>
        <w:t>.</w:t>
      </w:r>
    </w:p>
    <w:p w14:paraId="5080EDE6" w14:textId="3A621CF5" w:rsidR="004704B6" w:rsidRPr="007352AF" w:rsidRDefault="004704B6" w:rsidP="007352AF">
      <w:pPr>
        <w:pStyle w:val="Textoindependiente"/>
        <w:spacing w:line="276" w:lineRule="auto"/>
        <w:rPr>
          <w:rFonts w:ascii="Georgia" w:hAnsi="Georgia" w:cs="Arial"/>
          <w:szCs w:val="24"/>
          <w:lang w:val="es-419"/>
        </w:rPr>
      </w:pPr>
    </w:p>
    <w:p w14:paraId="0FEEE095" w14:textId="515B2586" w:rsidR="000828A5" w:rsidRPr="007352AF" w:rsidRDefault="00057A10" w:rsidP="007352AF">
      <w:pPr>
        <w:pStyle w:val="Textoindependiente"/>
        <w:spacing w:line="276" w:lineRule="auto"/>
        <w:rPr>
          <w:rFonts w:ascii="Georgia" w:hAnsi="Georgia" w:cs="Arial"/>
          <w:szCs w:val="24"/>
          <w:lang w:val="es-CO"/>
        </w:rPr>
      </w:pPr>
      <w:r w:rsidRPr="007352AF">
        <w:rPr>
          <w:rFonts w:ascii="Georgia" w:hAnsi="Georgia" w:cs="Arial"/>
          <w:szCs w:val="24"/>
          <w:lang w:val="es-CO"/>
        </w:rPr>
        <w:t xml:space="preserve">Se </w:t>
      </w:r>
      <w:r w:rsidR="00692BF5" w:rsidRPr="007352AF">
        <w:rPr>
          <w:rFonts w:ascii="Georgia" w:hAnsi="Georgia" w:cs="Arial"/>
          <w:szCs w:val="24"/>
          <w:lang w:val="es-CO"/>
        </w:rPr>
        <w:t xml:space="preserve">satisface </w:t>
      </w:r>
      <w:r w:rsidR="00340E39" w:rsidRPr="007352AF">
        <w:rPr>
          <w:rFonts w:ascii="Georgia" w:hAnsi="Georgia" w:cs="Arial"/>
          <w:szCs w:val="24"/>
          <w:lang w:val="es-CO"/>
        </w:rPr>
        <w:t xml:space="preserve">porque </w:t>
      </w:r>
      <w:r w:rsidR="004704B6" w:rsidRPr="007352AF">
        <w:rPr>
          <w:rFonts w:ascii="Georgia" w:hAnsi="Georgia" w:cs="Arial"/>
          <w:szCs w:val="24"/>
          <w:lang w:val="es-CO"/>
        </w:rPr>
        <w:t xml:space="preserve">la acción se formuló </w:t>
      </w:r>
      <w:r w:rsidR="00646857" w:rsidRPr="007352AF">
        <w:rPr>
          <w:rFonts w:ascii="Georgia" w:hAnsi="Georgia" w:cs="Arial"/>
          <w:szCs w:val="24"/>
          <w:lang w:val="es-CO"/>
        </w:rPr>
        <w:t>(</w:t>
      </w:r>
      <w:r w:rsidR="00A76F97" w:rsidRPr="007352AF">
        <w:rPr>
          <w:rFonts w:ascii="Georgia" w:hAnsi="Georgia" w:cs="Arial"/>
          <w:szCs w:val="24"/>
          <w:lang w:val="es-CO"/>
        </w:rPr>
        <w:t>23</w:t>
      </w:r>
      <w:r w:rsidR="00646857" w:rsidRPr="007352AF">
        <w:rPr>
          <w:rFonts w:ascii="Georgia" w:hAnsi="Georgia" w:cs="Arial"/>
          <w:szCs w:val="24"/>
          <w:lang w:val="es-CO"/>
        </w:rPr>
        <w:t>-</w:t>
      </w:r>
      <w:r w:rsidR="00A76F97" w:rsidRPr="007352AF">
        <w:rPr>
          <w:rFonts w:ascii="Georgia" w:hAnsi="Georgia" w:cs="Arial"/>
          <w:szCs w:val="24"/>
          <w:lang w:val="es-CO"/>
        </w:rPr>
        <w:t>08</w:t>
      </w:r>
      <w:r w:rsidR="00646857" w:rsidRPr="007352AF">
        <w:rPr>
          <w:rFonts w:ascii="Georgia" w:hAnsi="Georgia" w:cs="Arial"/>
          <w:szCs w:val="24"/>
          <w:lang w:val="es-CO"/>
        </w:rPr>
        <w:t xml:space="preserve">-2021) </w:t>
      </w:r>
      <w:r w:rsidR="004704B6" w:rsidRPr="007352AF">
        <w:rPr>
          <w:rFonts w:ascii="Georgia" w:hAnsi="Georgia" w:cs="Arial"/>
          <w:szCs w:val="24"/>
          <w:lang w:val="es-CO"/>
        </w:rPr>
        <w:t>(</w:t>
      </w:r>
      <w:r w:rsidR="00A76F97" w:rsidRPr="007352AF">
        <w:rPr>
          <w:rFonts w:ascii="Georgia" w:hAnsi="Georgia" w:cs="Arial"/>
          <w:szCs w:val="24"/>
          <w:lang w:val="es-CO"/>
        </w:rPr>
        <w:t>Ib.</w:t>
      </w:r>
      <w:r w:rsidR="000828A5" w:rsidRPr="007352AF">
        <w:rPr>
          <w:rFonts w:ascii="Georgia" w:hAnsi="Georgia" w:cs="Arial"/>
          <w:szCs w:val="24"/>
          <w:lang w:val="es-CO"/>
        </w:rPr>
        <w:t xml:space="preserve">, </w:t>
      </w:r>
      <w:r w:rsidR="00A76F97" w:rsidRPr="007352AF">
        <w:rPr>
          <w:rFonts w:ascii="Georgia" w:hAnsi="Georgia" w:cs="Arial"/>
          <w:szCs w:val="24"/>
          <w:lang w:val="es-CO"/>
        </w:rPr>
        <w:t>pdf.</w:t>
      </w:r>
      <w:r w:rsidR="00217D77" w:rsidRPr="007352AF">
        <w:rPr>
          <w:rFonts w:ascii="Georgia" w:hAnsi="Georgia" w:cs="Arial"/>
          <w:szCs w:val="24"/>
          <w:lang w:val="es-CO"/>
        </w:rPr>
        <w:t>01</w:t>
      </w:r>
      <w:r w:rsidR="000828A5" w:rsidRPr="007352AF">
        <w:rPr>
          <w:rFonts w:ascii="Georgia" w:hAnsi="Georgia" w:cs="Arial"/>
          <w:szCs w:val="24"/>
          <w:lang w:val="es-CO"/>
        </w:rPr>
        <w:t xml:space="preserve">) </w:t>
      </w:r>
      <w:r w:rsidR="00A76F97" w:rsidRPr="007352AF">
        <w:rPr>
          <w:rFonts w:ascii="Georgia" w:hAnsi="Georgia" w:cs="Arial"/>
          <w:szCs w:val="24"/>
          <w:lang w:val="es-CO"/>
        </w:rPr>
        <w:t>dos</w:t>
      </w:r>
      <w:r w:rsidR="00646857" w:rsidRPr="007352AF">
        <w:rPr>
          <w:rFonts w:ascii="Georgia" w:hAnsi="Georgia" w:cs="Arial"/>
          <w:szCs w:val="24"/>
          <w:lang w:val="es-CO"/>
        </w:rPr>
        <w:t xml:space="preserve"> (</w:t>
      </w:r>
      <w:r w:rsidR="00A76F97" w:rsidRPr="007352AF">
        <w:rPr>
          <w:rFonts w:ascii="Georgia" w:hAnsi="Georgia" w:cs="Arial"/>
          <w:szCs w:val="24"/>
          <w:lang w:val="es-CO"/>
        </w:rPr>
        <w:t>2</w:t>
      </w:r>
      <w:r w:rsidR="00646857" w:rsidRPr="007352AF">
        <w:rPr>
          <w:rFonts w:ascii="Georgia" w:hAnsi="Georgia" w:cs="Arial"/>
          <w:szCs w:val="24"/>
          <w:lang w:val="es-CO"/>
        </w:rPr>
        <w:t>) meses después de comunicada la última respuesta al actor (</w:t>
      </w:r>
      <w:r w:rsidR="00A76F97" w:rsidRPr="007352AF">
        <w:rPr>
          <w:rFonts w:ascii="Georgia" w:hAnsi="Georgia" w:cs="Arial"/>
          <w:szCs w:val="24"/>
          <w:lang w:val="es-CO"/>
        </w:rPr>
        <w:t>30</w:t>
      </w:r>
      <w:r w:rsidR="00646857" w:rsidRPr="007352AF">
        <w:rPr>
          <w:rFonts w:ascii="Georgia" w:hAnsi="Georgia" w:cs="Arial"/>
          <w:szCs w:val="24"/>
          <w:lang w:val="es-CO"/>
        </w:rPr>
        <w:t>-0</w:t>
      </w:r>
      <w:r w:rsidR="00A76F97" w:rsidRPr="007352AF">
        <w:rPr>
          <w:rFonts w:ascii="Georgia" w:hAnsi="Georgia" w:cs="Arial"/>
          <w:szCs w:val="24"/>
          <w:lang w:val="es-CO"/>
        </w:rPr>
        <w:t>6</w:t>
      </w:r>
      <w:r w:rsidR="00646857" w:rsidRPr="007352AF">
        <w:rPr>
          <w:rFonts w:ascii="Georgia" w:hAnsi="Georgia" w:cs="Arial"/>
          <w:szCs w:val="24"/>
          <w:lang w:val="es-CO"/>
        </w:rPr>
        <w:t xml:space="preserve">-2021) </w:t>
      </w:r>
      <w:r w:rsidR="00E025B0" w:rsidRPr="007352AF">
        <w:rPr>
          <w:rFonts w:ascii="Georgia" w:hAnsi="Georgia" w:cs="Arial"/>
          <w:szCs w:val="24"/>
          <w:lang w:val="es-CO"/>
        </w:rPr>
        <w:t>(</w:t>
      </w:r>
      <w:r w:rsidR="00A76F97" w:rsidRPr="007352AF">
        <w:rPr>
          <w:rFonts w:ascii="Georgia" w:hAnsi="Georgia" w:cs="Arial"/>
          <w:szCs w:val="24"/>
          <w:lang w:val="es-CO"/>
        </w:rPr>
        <w:t>Ib.,</w:t>
      </w:r>
      <w:r w:rsidR="00E025B0" w:rsidRPr="007352AF">
        <w:rPr>
          <w:rFonts w:ascii="Georgia" w:hAnsi="Georgia" w:cs="Arial"/>
          <w:szCs w:val="24"/>
          <w:lang w:val="es-CO"/>
        </w:rPr>
        <w:t xml:space="preserve"> </w:t>
      </w:r>
      <w:r w:rsidR="00A76F97" w:rsidRPr="007352AF">
        <w:rPr>
          <w:rFonts w:ascii="Georgia" w:hAnsi="Georgia" w:cs="Arial"/>
          <w:szCs w:val="24"/>
          <w:lang w:val="es-CO"/>
        </w:rPr>
        <w:t>pdf.</w:t>
      </w:r>
      <w:r w:rsidR="002240F8" w:rsidRPr="007352AF">
        <w:rPr>
          <w:rFonts w:ascii="Georgia" w:hAnsi="Georgia" w:cs="Arial"/>
          <w:szCs w:val="24"/>
          <w:lang w:val="es-CO"/>
        </w:rPr>
        <w:t>05, folios 12-14</w:t>
      </w:r>
      <w:r w:rsidR="00E025B0" w:rsidRPr="007352AF">
        <w:rPr>
          <w:rFonts w:ascii="Georgia" w:hAnsi="Georgia" w:cs="Arial"/>
          <w:szCs w:val="24"/>
          <w:lang w:val="es-CO"/>
        </w:rPr>
        <w:t>),</w:t>
      </w:r>
      <w:r w:rsidR="00217D77" w:rsidRPr="007352AF">
        <w:rPr>
          <w:rFonts w:ascii="Georgia" w:hAnsi="Georgia" w:cs="Arial"/>
          <w:szCs w:val="24"/>
          <w:lang w:val="es-CO"/>
        </w:rPr>
        <w:t xml:space="preserve"> </w:t>
      </w:r>
      <w:r w:rsidR="00E025B0" w:rsidRPr="007352AF">
        <w:rPr>
          <w:rFonts w:ascii="Georgia" w:hAnsi="Georgia" w:cs="Arial"/>
          <w:szCs w:val="24"/>
          <w:lang w:val="es-CO"/>
        </w:rPr>
        <w:t xml:space="preserve">es decir, </w:t>
      </w:r>
      <w:r w:rsidR="000828A5" w:rsidRPr="007352AF">
        <w:rPr>
          <w:rFonts w:ascii="Georgia" w:hAnsi="Georgia" w:cs="Arial"/>
          <w:szCs w:val="24"/>
          <w:lang w:val="es-419"/>
        </w:rPr>
        <w:t>dentro de</w:t>
      </w:r>
      <w:r w:rsidR="000828A5" w:rsidRPr="007352AF">
        <w:rPr>
          <w:rFonts w:ascii="Georgia" w:hAnsi="Georgia" w:cs="Arial"/>
          <w:szCs w:val="24"/>
          <w:lang w:val="es-CO"/>
        </w:rPr>
        <w:t>l</w:t>
      </w:r>
      <w:r w:rsidR="000828A5" w:rsidRPr="007352AF">
        <w:rPr>
          <w:rFonts w:ascii="Georgia" w:hAnsi="Georgia" w:cs="Arial"/>
          <w:szCs w:val="24"/>
          <w:lang w:val="es-419"/>
        </w:rPr>
        <w:t xml:space="preserve"> plazo general de los seis (6) meses, fijado por la doctrina constitucional</w:t>
      </w:r>
      <w:r w:rsidR="000828A5" w:rsidRPr="007352AF">
        <w:rPr>
          <w:rStyle w:val="Refdenotaalpie"/>
          <w:rFonts w:ascii="Georgia" w:hAnsi="Georgia" w:cs="Arial"/>
          <w:noProof/>
          <w:szCs w:val="24"/>
          <w:lang w:val="es-CO"/>
        </w:rPr>
        <w:footnoteReference w:id="3"/>
      </w:r>
      <w:r w:rsidR="000828A5" w:rsidRPr="007352AF">
        <w:rPr>
          <w:rFonts w:ascii="Georgia" w:hAnsi="Georgia" w:cs="Arial"/>
          <w:szCs w:val="24"/>
          <w:lang w:val="es-CO"/>
        </w:rPr>
        <w:t>.</w:t>
      </w:r>
    </w:p>
    <w:p w14:paraId="5852C96D" w14:textId="77777777" w:rsidR="00C75A3C" w:rsidRPr="007352AF" w:rsidRDefault="00C75A3C" w:rsidP="007352AF">
      <w:pPr>
        <w:pStyle w:val="Textoindependiente"/>
        <w:spacing w:line="276" w:lineRule="auto"/>
        <w:ind w:left="720"/>
        <w:rPr>
          <w:rFonts w:ascii="Georgia" w:hAnsi="Georgia" w:cs="Arial"/>
          <w:bCs/>
          <w:szCs w:val="24"/>
          <w:lang w:val="es-CO"/>
        </w:rPr>
      </w:pPr>
    </w:p>
    <w:p w14:paraId="603C3355" w14:textId="77777777" w:rsidR="005C0370" w:rsidRPr="007352AF" w:rsidRDefault="00FD71DC" w:rsidP="007352AF">
      <w:pPr>
        <w:pStyle w:val="Prrafodelista"/>
        <w:numPr>
          <w:ilvl w:val="2"/>
          <w:numId w:val="36"/>
        </w:numPr>
        <w:ind w:left="0" w:firstLine="0"/>
        <w:jc w:val="both"/>
        <w:rPr>
          <w:rFonts w:ascii="Georgia" w:hAnsi="Georgia" w:cs="Arial"/>
          <w:sz w:val="24"/>
          <w:szCs w:val="24"/>
        </w:rPr>
      </w:pPr>
      <w:r w:rsidRPr="007352AF">
        <w:rPr>
          <w:rFonts w:ascii="Georgia" w:hAnsi="Georgia" w:cs="Arial"/>
          <w:smallCaps/>
          <w:sz w:val="24"/>
          <w:szCs w:val="24"/>
        </w:rPr>
        <w:t xml:space="preserve"> </w:t>
      </w:r>
      <w:r w:rsidR="004704B6" w:rsidRPr="007352AF">
        <w:rPr>
          <w:rFonts w:ascii="Georgia" w:hAnsi="Georgia" w:cs="Arial"/>
          <w:smallCaps/>
          <w:sz w:val="24"/>
          <w:szCs w:val="24"/>
        </w:rPr>
        <w:t>L</w:t>
      </w:r>
      <w:r w:rsidR="004704B6" w:rsidRPr="007352AF">
        <w:rPr>
          <w:rFonts w:ascii="Georgia" w:hAnsi="Georgia" w:cs="Arial"/>
          <w:smallCaps/>
          <w:sz w:val="24"/>
          <w:szCs w:val="24"/>
          <w:lang w:val="es-419"/>
        </w:rPr>
        <w:t>a subsidiariedad</w:t>
      </w:r>
      <w:r w:rsidR="00EC2157" w:rsidRPr="007352AF">
        <w:rPr>
          <w:rFonts w:ascii="Georgia" w:hAnsi="Georgia" w:cs="Arial"/>
          <w:smallCaps/>
          <w:sz w:val="24"/>
          <w:szCs w:val="24"/>
          <w:lang w:val="es-419"/>
        </w:rPr>
        <w:t>:</w:t>
      </w:r>
      <w:r w:rsidR="004704B6" w:rsidRPr="007352AF">
        <w:rPr>
          <w:rFonts w:ascii="Georgia" w:hAnsi="Georgia" w:cs="Arial"/>
          <w:sz w:val="24"/>
          <w:szCs w:val="24"/>
        </w:rPr>
        <w:t xml:space="preserve"> </w:t>
      </w:r>
      <w:bookmarkStart w:id="3" w:name="_Hlk103950251"/>
      <w:r w:rsidR="005C0370" w:rsidRPr="007352AF">
        <w:rPr>
          <w:rFonts w:ascii="Georgia" w:hAnsi="Georgia" w:cs="Arial"/>
          <w:sz w:val="24"/>
          <w:szCs w:val="24"/>
          <w:lang w:val="es-ES"/>
        </w:rPr>
        <w:t xml:space="preserve">Procede la acción siempre que el afectado carezca de otro instrumento defensivo </w:t>
      </w:r>
      <w:r w:rsidR="005C0370" w:rsidRPr="007352AF">
        <w:rPr>
          <w:rFonts w:ascii="Georgia" w:hAnsi="Georgia" w:cs="Arial"/>
          <w:b/>
          <w:bCs/>
          <w:sz w:val="24"/>
          <w:szCs w:val="24"/>
          <w:lang w:val="es-ES"/>
        </w:rPr>
        <w:t>judicial</w:t>
      </w:r>
      <w:r w:rsidR="005C0370" w:rsidRPr="007352AF">
        <w:rPr>
          <w:rFonts w:ascii="Georgia" w:hAnsi="Georgia" w:cs="Arial"/>
          <w:sz w:val="24"/>
          <w:szCs w:val="24"/>
          <w:lang w:val="es-ES"/>
        </w:rPr>
        <w:t xml:space="preserve"> (2021)</w:t>
      </w:r>
      <w:r w:rsidR="005C0370" w:rsidRPr="007352AF">
        <w:rPr>
          <w:rFonts w:ascii="Georgia" w:hAnsi="Georgia" w:cs="Arial"/>
          <w:sz w:val="24"/>
          <w:szCs w:val="24"/>
          <w:vertAlign w:val="superscript"/>
          <w:lang w:val="es-ES"/>
        </w:rPr>
        <w:footnoteReference w:id="4"/>
      </w:r>
      <w:r w:rsidR="005C0370" w:rsidRPr="007352AF">
        <w:rPr>
          <w:rFonts w:ascii="Georgia" w:hAnsi="Georgia" w:cs="Arial"/>
          <w:sz w:val="24"/>
          <w:szCs w:val="24"/>
          <w:lang w:val="es-ES"/>
        </w:rPr>
        <w:t xml:space="preserve">. Empero, hay dos (2) excepciones que guardan en común la existencia del medio ordinario: </w:t>
      </w:r>
      <w:r w:rsidR="005C0370" w:rsidRPr="007352AF">
        <w:rPr>
          <w:rFonts w:ascii="Georgia" w:hAnsi="Georgia" w:cs="Arial"/>
          <w:b/>
          <w:bCs/>
          <w:sz w:val="24"/>
          <w:szCs w:val="24"/>
          <w:lang w:val="es-ES"/>
        </w:rPr>
        <w:t>(i)</w:t>
      </w:r>
      <w:r w:rsidR="005C0370" w:rsidRPr="007352AF">
        <w:rPr>
          <w:rFonts w:ascii="Georgia" w:hAnsi="Georgia" w:cs="Arial"/>
          <w:sz w:val="24"/>
          <w:szCs w:val="24"/>
          <w:lang w:val="es-ES"/>
        </w:rPr>
        <w:t xml:space="preserve"> La tutela transitoria para evitar un perjuicio irremediable; y </w:t>
      </w:r>
      <w:r w:rsidR="005C0370" w:rsidRPr="007352AF">
        <w:rPr>
          <w:rFonts w:ascii="Georgia" w:hAnsi="Georgia" w:cs="Arial"/>
          <w:b/>
          <w:bCs/>
          <w:sz w:val="24"/>
          <w:szCs w:val="24"/>
          <w:lang w:val="es-ES"/>
        </w:rPr>
        <w:t>(ii)</w:t>
      </w:r>
      <w:r w:rsidR="005C0370" w:rsidRPr="007352AF">
        <w:rPr>
          <w:rFonts w:ascii="Georgia" w:hAnsi="Georgia" w:cs="Arial"/>
          <w:sz w:val="24"/>
          <w:szCs w:val="24"/>
          <w:lang w:val="es-ES"/>
        </w:rPr>
        <w:t xml:space="preserve"> La ineficacia de la herramienta regular para salvaguardar los derechos.</w:t>
      </w:r>
      <w:r w:rsidR="005C0370" w:rsidRPr="007352AF">
        <w:rPr>
          <w:rFonts w:ascii="Georgia" w:hAnsi="Georgia" w:cs="Arial"/>
          <w:sz w:val="24"/>
          <w:szCs w:val="24"/>
        </w:rPr>
        <w:t xml:space="preserve"> </w:t>
      </w:r>
    </w:p>
    <w:bookmarkEnd w:id="3"/>
    <w:p w14:paraId="1AEF22CB" w14:textId="0CE02511" w:rsidR="009B4A6A" w:rsidRPr="007352AF" w:rsidRDefault="009B4A6A" w:rsidP="007352AF">
      <w:pPr>
        <w:pStyle w:val="Prrafodelista"/>
        <w:spacing w:after="0"/>
        <w:contextualSpacing w:val="0"/>
        <w:jc w:val="both"/>
        <w:rPr>
          <w:rFonts w:ascii="Georgia" w:hAnsi="Georgia" w:cs="Arial"/>
          <w:sz w:val="24"/>
          <w:szCs w:val="24"/>
          <w:lang w:val="es-419"/>
        </w:rPr>
      </w:pPr>
    </w:p>
    <w:p w14:paraId="57344FA4" w14:textId="13894E98" w:rsidR="00D21586" w:rsidRPr="007352AF" w:rsidRDefault="00D21586" w:rsidP="007352AF">
      <w:pPr>
        <w:pStyle w:val="Textoindependiente"/>
        <w:spacing w:line="276" w:lineRule="auto"/>
        <w:rPr>
          <w:rFonts w:ascii="Georgia" w:hAnsi="Georgia" w:cs="Arial"/>
          <w:szCs w:val="24"/>
        </w:rPr>
      </w:pPr>
      <w:r w:rsidRPr="007352AF">
        <w:rPr>
          <w:rFonts w:ascii="Georgia" w:hAnsi="Georgia" w:cs="Arial"/>
          <w:szCs w:val="24"/>
          <w:lang w:val="es-CO"/>
        </w:rPr>
        <w:t>Importante precisar que el análisis de este requisito</w:t>
      </w:r>
      <w:r w:rsidRPr="007352AF">
        <w:rPr>
          <w:rFonts w:ascii="Georgia" w:hAnsi="Georgia"/>
          <w:szCs w:val="24"/>
          <w:vertAlign w:val="superscript"/>
          <w:lang w:val="es-419"/>
        </w:rPr>
        <w:footnoteReference w:id="5"/>
      </w:r>
      <w:r w:rsidRPr="007352AF">
        <w:rPr>
          <w:rFonts w:ascii="Georgia" w:hAnsi="Georgia" w:cs="Arial"/>
          <w:szCs w:val="24"/>
          <w:lang w:val="es-CO"/>
        </w:rPr>
        <w:t xml:space="preserve">: </w:t>
      </w:r>
      <w:r w:rsidRPr="007352AF">
        <w:rPr>
          <w:rFonts w:ascii="Georgia" w:hAnsi="Georgia" w:cs="Arial"/>
          <w:i/>
          <w:szCs w:val="24"/>
          <w:lang w:val="es-CO"/>
        </w:rPr>
        <w:t>“</w:t>
      </w:r>
      <w:r w:rsidRPr="00A00A2C">
        <w:rPr>
          <w:rFonts w:ascii="Georgia" w:hAnsi="Georgia" w:cs="Arial"/>
          <w:i/>
          <w:sz w:val="22"/>
          <w:szCs w:val="24"/>
          <w:lang w:val="es-CO"/>
        </w:rPr>
        <w:t xml:space="preserve">(…) debe hacerse de manera flexible cuando se trata de personas en situación de discapacidad o de la tercera edad. (…) la exigencia de agotar los mecanismos de defensa judicial está supeditado a que estos sean eficaces y suficientemente expeditos. De no serlo, el juez de tutela puede ordenar la protección de manera directa y definitiva o emitir órdenes transitorias para evitar la ocurrencia de un perjuicio </w:t>
      </w:r>
      <w:r w:rsidRPr="00A00A2C">
        <w:rPr>
          <w:rFonts w:ascii="Georgia" w:hAnsi="Georgia" w:cs="Arial"/>
          <w:i/>
          <w:sz w:val="22"/>
          <w:szCs w:val="24"/>
          <w:lang w:val="es-CO"/>
        </w:rPr>
        <w:lastRenderedPageBreak/>
        <w:t>irremediable (…)</w:t>
      </w:r>
      <w:r w:rsidRPr="007352AF">
        <w:rPr>
          <w:rFonts w:ascii="Georgia" w:hAnsi="Georgia" w:cs="Arial"/>
          <w:i/>
          <w:szCs w:val="24"/>
          <w:lang w:val="es-CO"/>
        </w:rPr>
        <w:t>”.</w:t>
      </w:r>
      <w:r w:rsidRPr="007352AF">
        <w:rPr>
          <w:rFonts w:ascii="Georgia" w:hAnsi="Georgia" w:cs="Arial"/>
          <w:szCs w:val="24"/>
          <w:lang w:val="es-CO"/>
        </w:rPr>
        <w:t xml:space="preserve"> Tesis reiterada por esa Corporación</w:t>
      </w:r>
      <w:r w:rsidRPr="007352AF">
        <w:rPr>
          <w:rFonts w:ascii="Georgia" w:hAnsi="Georgia"/>
          <w:szCs w:val="24"/>
          <w:vertAlign w:val="superscript"/>
          <w:lang w:val="es-419"/>
        </w:rPr>
        <w:footnoteReference w:id="6"/>
      </w:r>
      <w:r w:rsidRPr="007352AF">
        <w:rPr>
          <w:rFonts w:ascii="Georgia" w:hAnsi="Georgia" w:cs="Arial"/>
          <w:szCs w:val="24"/>
          <w:lang w:val="es-CO"/>
        </w:rPr>
        <w:t xml:space="preserve">. </w:t>
      </w:r>
      <w:r w:rsidRPr="007352AF">
        <w:rPr>
          <w:rFonts w:ascii="Georgia" w:hAnsi="Georgia" w:cs="Arial"/>
          <w:szCs w:val="24"/>
        </w:rPr>
        <w:t xml:space="preserve">Aquí el examen es diferenciado, tal como pasa a explicarse. </w:t>
      </w:r>
    </w:p>
    <w:p w14:paraId="1598E933" w14:textId="77777777" w:rsidR="005C0370" w:rsidRPr="007352AF" w:rsidRDefault="005C0370" w:rsidP="007352AF">
      <w:pPr>
        <w:pStyle w:val="Textoindependiente"/>
        <w:spacing w:line="276" w:lineRule="auto"/>
        <w:rPr>
          <w:rFonts w:ascii="Georgia" w:hAnsi="Georgia" w:cs="Arial"/>
          <w:szCs w:val="24"/>
        </w:rPr>
      </w:pPr>
    </w:p>
    <w:p w14:paraId="3CA7194A" w14:textId="495829EF" w:rsidR="00FD71DC" w:rsidRPr="007352AF" w:rsidRDefault="45EA0DF6" w:rsidP="007352AF">
      <w:pPr>
        <w:pStyle w:val="Textoindependiente"/>
        <w:spacing w:line="276" w:lineRule="auto"/>
        <w:rPr>
          <w:rFonts w:ascii="Georgia" w:hAnsi="Georgia"/>
          <w:szCs w:val="24"/>
        </w:rPr>
      </w:pPr>
      <w:r w:rsidRPr="007352AF">
        <w:rPr>
          <w:rFonts w:ascii="Georgia" w:hAnsi="Georgia"/>
          <w:szCs w:val="24"/>
        </w:rPr>
        <w:t xml:space="preserve">Respecto </w:t>
      </w:r>
      <w:r w:rsidR="00D21586" w:rsidRPr="007352AF">
        <w:rPr>
          <w:rFonts w:ascii="Georgia" w:hAnsi="Georgia"/>
          <w:szCs w:val="24"/>
        </w:rPr>
        <w:t xml:space="preserve">a la tutela de derechos de personas en situación de discapacidad con ocasión del trámite de calificación de la PCL, ha dicho la Corte </w:t>
      </w:r>
      <w:r w:rsidR="002132B4" w:rsidRPr="007352AF">
        <w:rPr>
          <w:rFonts w:ascii="Georgia" w:hAnsi="Georgia"/>
          <w:szCs w:val="24"/>
        </w:rPr>
        <w:t>Constitucional</w:t>
      </w:r>
      <w:r w:rsidR="60B562EB" w:rsidRPr="007352AF">
        <w:rPr>
          <w:rFonts w:ascii="Georgia" w:hAnsi="Georgia"/>
          <w:szCs w:val="24"/>
        </w:rPr>
        <w:t xml:space="preserve"> </w:t>
      </w:r>
      <w:r w:rsidR="00D21586" w:rsidRPr="007352AF">
        <w:rPr>
          <w:rFonts w:ascii="Georgia" w:hAnsi="Georgia"/>
          <w:szCs w:val="24"/>
        </w:rPr>
        <w:t>que es procedente porque, en su parecer, la vía ordinaria laboral (Art</w:t>
      </w:r>
      <w:r w:rsidR="00FD71DC" w:rsidRPr="007352AF">
        <w:rPr>
          <w:rFonts w:ascii="Georgia" w:hAnsi="Georgia"/>
          <w:szCs w:val="24"/>
        </w:rPr>
        <w:t>.</w:t>
      </w:r>
      <w:r w:rsidR="00D21586" w:rsidRPr="007352AF">
        <w:rPr>
          <w:rFonts w:ascii="Georgia" w:hAnsi="Georgia"/>
          <w:szCs w:val="24"/>
        </w:rPr>
        <w:t xml:space="preserve">2º, CPTSS) no es suficientemente eficaz y expedita </w:t>
      </w:r>
      <w:r w:rsidR="67763C1E" w:rsidRPr="007352AF">
        <w:rPr>
          <w:rFonts w:ascii="Georgia" w:hAnsi="Georgia"/>
          <w:szCs w:val="24"/>
        </w:rPr>
        <w:t xml:space="preserve">cuando </w:t>
      </w:r>
      <w:r w:rsidR="00D21586" w:rsidRPr="007352AF">
        <w:rPr>
          <w:rFonts w:ascii="Georgia" w:hAnsi="Georgia"/>
          <w:szCs w:val="24"/>
        </w:rPr>
        <w:t xml:space="preserve">el afiliado </w:t>
      </w:r>
      <w:r w:rsidR="4FCED9AC" w:rsidRPr="007352AF">
        <w:rPr>
          <w:rFonts w:ascii="Georgia" w:hAnsi="Georgia"/>
          <w:szCs w:val="24"/>
        </w:rPr>
        <w:t xml:space="preserve">está </w:t>
      </w:r>
      <w:r w:rsidR="00D21586" w:rsidRPr="007352AF">
        <w:rPr>
          <w:rFonts w:ascii="Georgia" w:hAnsi="Georgia"/>
          <w:szCs w:val="24"/>
        </w:rPr>
        <w:t>afectado en su salud</w:t>
      </w:r>
      <w:r w:rsidR="00D21586" w:rsidRPr="007352AF">
        <w:rPr>
          <w:rStyle w:val="Refdenotaalpie"/>
          <w:rFonts w:ascii="Georgia" w:hAnsi="Georgia" w:cs="Arial"/>
          <w:szCs w:val="24"/>
        </w:rPr>
        <w:footnoteReference w:id="7"/>
      </w:r>
      <w:r w:rsidR="00D21586" w:rsidRPr="007352AF">
        <w:rPr>
          <w:rFonts w:ascii="Georgia" w:hAnsi="Georgia"/>
          <w:szCs w:val="24"/>
        </w:rPr>
        <w:t xml:space="preserve">. </w:t>
      </w:r>
    </w:p>
    <w:p w14:paraId="22EBF550" w14:textId="77777777" w:rsidR="00FD71DC" w:rsidRPr="007352AF" w:rsidRDefault="00FD71DC" w:rsidP="007352AF">
      <w:pPr>
        <w:pStyle w:val="Textoindependiente"/>
        <w:spacing w:line="276" w:lineRule="auto"/>
        <w:rPr>
          <w:rFonts w:ascii="Georgia" w:hAnsi="Georgia"/>
          <w:szCs w:val="24"/>
        </w:rPr>
      </w:pPr>
    </w:p>
    <w:p w14:paraId="6E2FEF65" w14:textId="09C51215" w:rsidR="00D21586" w:rsidRPr="007352AF" w:rsidRDefault="00D21586" w:rsidP="007352AF">
      <w:pPr>
        <w:pStyle w:val="Textoindependiente"/>
        <w:spacing w:line="276" w:lineRule="auto"/>
        <w:rPr>
          <w:rFonts w:ascii="Georgia" w:hAnsi="Georgia"/>
          <w:szCs w:val="24"/>
          <w:u w:val="single"/>
        </w:rPr>
      </w:pPr>
      <w:r w:rsidRPr="007352AF">
        <w:rPr>
          <w:rFonts w:ascii="Georgia" w:hAnsi="Georgia"/>
          <w:szCs w:val="24"/>
        </w:rPr>
        <w:t>Aquello porque la negativa en la práctica de la valoración de la PCL y la imposición de barreras injustificadas para llevarla a cabo, a pesar de que la entidad está obligada a realizarla, son circunstancias que pueden ser violatorias de los derechos fundamentales, máxime que se trata de un procedimiento previo y necesario para solicitar el reconocimiento de la prestación económica asistencial de invalidez.</w:t>
      </w:r>
    </w:p>
    <w:p w14:paraId="5C0E9CEC" w14:textId="77777777" w:rsidR="00D21586" w:rsidRPr="007352AF" w:rsidRDefault="00D21586" w:rsidP="007352AF">
      <w:pPr>
        <w:pStyle w:val="Prrafodelista"/>
        <w:spacing w:after="0"/>
        <w:jc w:val="both"/>
        <w:rPr>
          <w:rFonts w:ascii="Georgia" w:hAnsi="Georgia"/>
          <w:sz w:val="24"/>
          <w:szCs w:val="24"/>
          <w:u w:val="single"/>
        </w:rPr>
      </w:pPr>
    </w:p>
    <w:p w14:paraId="691B5C1A" w14:textId="3D61686B" w:rsidR="00395F41" w:rsidRPr="007352AF" w:rsidRDefault="00C61074" w:rsidP="007352AF">
      <w:pPr>
        <w:widowControl/>
        <w:autoSpaceDE/>
        <w:autoSpaceDN/>
        <w:adjustRightInd/>
        <w:spacing w:line="276" w:lineRule="auto"/>
        <w:jc w:val="both"/>
        <w:rPr>
          <w:rFonts w:ascii="Georgia" w:hAnsi="Georgia" w:cs="Times New Roman"/>
          <w:spacing w:val="-3"/>
        </w:rPr>
      </w:pPr>
      <w:r w:rsidRPr="007352AF">
        <w:rPr>
          <w:rFonts w:ascii="Georgia" w:hAnsi="Georgia" w:cs="Times New Roman"/>
          <w:spacing w:val="-3"/>
        </w:rPr>
        <w:t>Entonces, a juicio de la Corporación</w:t>
      </w:r>
      <w:r w:rsidR="002240F8" w:rsidRPr="007352AF">
        <w:rPr>
          <w:rFonts w:ascii="Georgia" w:hAnsi="Georgia" w:cs="Times New Roman"/>
          <w:spacing w:val="-3"/>
        </w:rPr>
        <w:t xml:space="preserve">, </w:t>
      </w:r>
      <w:r w:rsidR="00D21586" w:rsidRPr="007352AF">
        <w:rPr>
          <w:rFonts w:ascii="Georgia" w:hAnsi="Georgia" w:cs="Times New Roman"/>
          <w:spacing w:val="-3"/>
        </w:rPr>
        <w:t>el proceso judicial ordinario laboral es ineficaz para proteger a tiempo sus derechos</w:t>
      </w:r>
      <w:r w:rsidR="002240F8" w:rsidRPr="007352AF">
        <w:rPr>
          <w:rFonts w:ascii="Georgia" w:hAnsi="Georgia" w:cs="Times New Roman"/>
          <w:spacing w:val="-3"/>
        </w:rPr>
        <w:t xml:space="preserve">, pues, </w:t>
      </w:r>
      <w:r w:rsidR="00D21586" w:rsidRPr="007352AF">
        <w:rPr>
          <w:rFonts w:ascii="Georgia" w:hAnsi="Georgia" w:cs="Times New Roman"/>
          <w:spacing w:val="-3"/>
        </w:rPr>
        <w:t>dilatar</w:t>
      </w:r>
      <w:r w:rsidR="0A71833A" w:rsidRPr="007352AF">
        <w:rPr>
          <w:rFonts w:ascii="Georgia" w:hAnsi="Georgia" w:cs="Times New Roman"/>
          <w:spacing w:val="-3"/>
        </w:rPr>
        <w:t>ía</w:t>
      </w:r>
      <w:r w:rsidR="00D21586" w:rsidRPr="007352AF">
        <w:rPr>
          <w:rFonts w:ascii="Georgia" w:hAnsi="Georgia" w:cs="Times New Roman"/>
          <w:spacing w:val="-3"/>
        </w:rPr>
        <w:t xml:space="preserve"> más el resultado de un trámite administrativo indispensable para establecer si </w:t>
      </w:r>
      <w:r w:rsidR="002240F8" w:rsidRPr="007352AF">
        <w:rPr>
          <w:rFonts w:ascii="Georgia" w:hAnsi="Georgia" w:cs="Times New Roman"/>
          <w:spacing w:val="-3"/>
        </w:rPr>
        <w:t xml:space="preserve">el actor </w:t>
      </w:r>
      <w:r w:rsidR="00D21586" w:rsidRPr="007352AF">
        <w:rPr>
          <w:rFonts w:ascii="Georgia" w:hAnsi="Georgia" w:cs="Times New Roman"/>
          <w:spacing w:val="-3"/>
        </w:rPr>
        <w:t>puede acceder a una eventual pensión de invalidez. Criterio expuesto por la Sala Civil Familia de este Tribunal</w:t>
      </w:r>
      <w:r w:rsidR="002C265D" w:rsidRPr="007352AF">
        <w:rPr>
          <w:rStyle w:val="Refdenotaalpie"/>
          <w:rFonts w:ascii="Georgia" w:hAnsi="Georgia" w:cs="Arial"/>
        </w:rPr>
        <w:footnoteReference w:id="8"/>
      </w:r>
      <w:r w:rsidR="00D21586" w:rsidRPr="007352AF">
        <w:rPr>
          <w:rFonts w:ascii="Georgia" w:hAnsi="Georgia" w:cs="Times New Roman"/>
          <w:spacing w:val="-3"/>
        </w:rPr>
        <w:t xml:space="preserve">. </w:t>
      </w:r>
      <w:r w:rsidR="002240F8" w:rsidRPr="007352AF">
        <w:rPr>
          <w:rFonts w:ascii="Georgia" w:hAnsi="Georgia" w:cs="Times New Roman"/>
          <w:spacing w:val="-3"/>
        </w:rPr>
        <w:t xml:space="preserve">Se </w:t>
      </w:r>
      <w:r w:rsidR="00395F41" w:rsidRPr="007352AF">
        <w:rPr>
          <w:rFonts w:ascii="Georgia" w:eastAsia="Times New Roman" w:hAnsi="Georgia"/>
        </w:rPr>
        <w:t>supera el test de procedencia</w:t>
      </w:r>
      <w:r w:rsidR="00CC2FB7" w:rsidRPr="007352AF">
        <w:rPr>
          <w:rFonts w:ascii="Georgia" w:eastAsia="Times New Roman" w:hAnsi="Georgia"/>
        </w:rPr>
        <w:t xml:space="preserve"> y</w:t>
      </w:r>
      <w:r w:rsidR="00395F41" w:rsidRPr="007352AF">
        <w:rPr>
          <w:rFonts w:ascii="Georgia" w:eastAsia="Times New Roman" w:hAnsi="Georgia"/>
        </w:rPr>
        <w:t xml:space="preserve"> puede examinarse de fondo</w:t>
      </w:r>
      <w:r w:rsidR="009346D5" w:rsidRPr="007352AF">
        <w:rPr>
          <w:rFonts w:ascii="Georgia" w:eastAsia="Times New Roman" w:hAnsi="Georgia"/>
        </w:rPr>
        <w:t xml:space="preserve"> el amparo en torno al trámite de calificación.</w:t>
      </w:r>
      <w:r w:rsidR="00395F41" w:rsidRPr="007352AF">
        <w:rPr>
          <w:rFonts w:ascii="Georgia" w:eastAsia="Times New Roman" w:hAnsi="Georgia"/>
        </w:rPr>
        <w:t xml:space="preserve"> </w:t>
      </w:r>
    </w:p>
    <w:p w14:paraId="689BC7A0" w14:textId="4FC1BB30" w:rsidR="002D0A83" w:rsidRPr="007352AF" w:rsidRDefault="002D0A83" w:rsidP="007352AF">
      <w:pPr>
        <w:pStyle w:val="Prrafodelista"/>
        <w:spacing w:after="0"/>
        <w:contextualSpacing w:val="0"/>
        <w:jc w:val="both"/>
        <w:rPr>
          <w:rFonts w:ascii="Georgia" w:eastAsia="Times New Roman" w:hAnsi="Georgia"/>
          <w:sz w:val="24"/>
          <w:szCs w:val="24"/>
          <w:lang w:eastAsia="es-ES"/>
        </w:rPr>
      </w:pPr>
    </w:p>
    <w:p w14:paraId="64D74163" w14:textId="77777777" w:rsidR="00EC2157" w:rsidRPr="007352AF" w:rsidRDefault="003754EC" w:rsidP="007352AF">
      <w:pPr>
        <w:pStyle w:val="Prrafodelista"/>
        <w:numPr>
          <w:ilvl w:val="1"/>
          <w:numId w:val="38"/>
        </w:numPr>
        <w:autoSpaceDE w:val="0"/>
        <w:autoSpaceDN w:val="0"/>
        <w:adjustRightInd w:val="0"/>
        <w:spacing w:after="0"/>
        <w:contextualSpacing w:val="0"/>
        <w:jc w:val="both"/>
        <w:rPr>
          <w:rFonts w:ascii="Georgia" w:hAnsi="Georgia" w:cs="Arial"/>
          <w:smallCaps/>
          <w:sz w:val="24"/>
          <w:szCs w:val="24"/>
        </w:rPr>
      </w:pPr>
      <w:r w:rsidRPr="007352AF">
        <w:rPr>
          <w:rFonts w:ascii="Georgia" w:hAnsi="Georgia" w:cs="Arial"/>
          <w:smallCaps/>
          <w:sz w:val="24"/>
          <w:szCs w:val="24"/>
        </w:rPr>
        <w:t>La calificación y su relación con otros derechos fundamentales</w:t>
      </w:r>
    </w:p>
    <w:p w14:paraId="1F5272C7" w14:textId="77777777" w:rsidR="00EC2157" w:rsidRPr="007352AF" w:rsidRDefault="00EC2157" w:rsidP="007352AF">
      <w:pPr>
        <w:spacing w:line="276" w:lineRule="auto"/>
        <w:jc w:val="both"/>
        <w:rPr>
          <w:rFonts w:ascii="Georgia" w:hAnsi="Georgia" w:cs="Arial"/>
        </w:rPr>
      </w:pPr>
    </w:p>
    <w:p w14:paraId="57DCA897" w14:textId="071DDA75" w:rsidR="003754EC" w:rsidRPr="007352AF" w:rsidRDefault="003754EC" w:rsidP="007352AF">
      <w:pPr>
        <w:spacing w:line="276" w:lineRule="auto"/>
        <w:jc w:val="both"/>
        <w:rPr>
          <w:rFonts w:ascii="Georgia" w:hAnsi="Georgia" w:cs="Arial"/>
          <w:smallCaps/>
        </w:rPr>
      </w:pPr>
      <w:r w:rsidRPr="007352AF">
        <w:rPr>
          <w:rFonts w:ascii="Georgia" w:hAnsi="Georgia" w:cs="Arial"/>
        </w:rPr>
        <w:t>Precisas las palabras de la CC</w:t>
      </w:r>
      <w:r w:rsidRPr="007352AF">
        <w:rPr>
          <w:rStyle w:val="Refdenotaalpie"/>
          <w:rFonts w:ascii="Georgia" w:hAnsi="Georgia"/>
        </w:rPr>
        <w:footnoteReference w:id="9"/>
      </w:r>
      <w:r w:rsidRPr="007352AF">
        <w:rPr>
          <w:rFonts w:ascii="Georgia" w:hAnsi="Georgia" w:cs="Arial"/>
        </w:rPr>
        <w:t xml:space="preserve">: </w:t>
      </w:r>
      <w:r w:rsidRPr="007352AF">
        <w:rPr>
          <w:rFonts w:ascii="Georgia" w:hAnsi="Georgia" w:cs="Arial"/>
          <w:i/>
        </w:rPr>
        <w:t>“</w:t>
      </w:r>
      <w:r w:rsidRPr="00A00A2C">
        <w:rPr>
          <w:rFonts w:ascii="Georgia" w:hAnsi="Georgia" w:cs="Arial"/>
          <w:i/>
          <w:sz w:val="22"/>
        </w:rPr>
        <w:t>(…) más allá del régimen normativo en que se soporte la reclamación de una pensión de invalidez, lo cierto es que cualquier solicitante, sin importar su origen y si cotiza en el régimen de prima media o en el de ahorro individual, requiere ser calificado mediante un dictamen de pérdida de capacidad laboral (…)</w:t>
      </w:r>
      <w:r w:rsidRPr="007352AF">
        <w:rPr>
          <w:rFonts w:ascii="Georgia" w:hAnsi="Georgia" w:cs="Arial"/>
          <w:i/>
        </w:rPr>
        <w:t xml:space="preserve">”. </w:t>
      </w:r>
      <w:r w:rsidRPr="007352AF">
        <w:rPr>
          <w:rFonts w:ascii="Georgia" w:hAnsi="Georgia" w:cs="Arial"/>
        </w:rPr>
        <w:t>Y, a propósito de la calificación de la PCL, también explicó</w:t>
      </w:r>
      <w:r w:rsidRPr="007352AF">
        <w:rPr>
          <w:rStyle w:val="Refdenotaalpie"/>
          <w:rFonts w:ascii="Georgia" w:hAnsi="Georgia"/>
        </w:rPr>
        <w:footnoteReference w:id="10"/>
      </w:r>
      <w:r w:rsidRPr="007352AF">
        <w:rPr>
          <w:rFonts w:ascii="Georgia" w:hAnsi="Georgia" w:cs="Arial"/>
        </w:rPr>
        <w:t xml:space="preserve">: </w:t>
      </w:r>
    </w:p>
    <w:p w14:paraId="473C822B" w14:textId="77777777" w:rsidR="003754EC" w:rsidRPr="007352AF" w:rsidRDefault="003754EC" w:rsidP="007352AF">
      <w:pPr>
        <w:widowControl/>
        <w:spacing w:line="276" w:lineRule="auto"/>
        <w:jc w:val="both"/>
        <w:rPr>
          <w:rFonts w:ascii="Georgia" w:hAnsi="Georgia" w:cs="Arial"/>
        </w:rPr>
      </w:pPr>
    </w:p>
    <w:p w14:paraId="775A993D" w14:textId="77777777" w:rsidR="003754EC" w:rsidRPr="007352AF" w:rsidRDefault="003754EC" w:rsidP="007352AF">
      <w:pPr>
        <w:widowControl/>
        <w:ind w:left="426" w:right="420"/>
        <w:jc w:val="both"/>
        <w:rPr>
          <w:rFonts w:ascii="Georgia" w:hAnsi="Georgia" w:cs="Arial"/>
          <w:sz w:val="22"/>
        </w:rPr>
      </w:pPr>
      <w:r w:rsidRPr="007352AF">
        <w:rPr>
          <w:rFonts w:ascii="Georgia" w:hAnsi="Georgia" w:cs="Arial"/>
          <w:sz w:val="22"/>
        </w:rPr>
        <w:t xml:space="preserve">… la Corte de forma sistemática ha sostenido que </w:t>
      </w:r>
      <w:r w:rsidRPr="007352AF">
        <w:rPr>
          <w:rFonts w:ascii="Georgia" w:hAnsi="Georgia" w:cs="Arial"/>
          <w:b/>
          <w:bCs/>
          <w:sz w:val="22"/>
          <w:u w:val="single"/>
        </w:rPr>
        <w:t xml:space="preserve">la calificación de pérdida de capacidad laboral </w:t>
      </w:r>
      <w:r w:rsidRPr="007352AF">
        <w:rPr>
          <w:rFonts w:ascii="Georgia" w:hAnsi="Georgia" w:cs="Arial"/>
          <w:b/>
          <w:bCs/>
          <w:i/>
          <w:iCs/>
          <w:sz w:val="22"/>
          <w:u w:val="single"/>
        </w:rPr>
        <w:t>es un derecho</w:t>
      </w:r>
      <w:r w:rsidRPr="007352AF">
        <w:rPr>
          <w:rFonts w:ascii="Georgia" w:hAnsi="Georgia" w:cs="Arial"/>
          <w:sz w:val="22"/>
          <w:u w:val="single"/>
        </w:rPr>
        <w:t xml:space="preserve"> que tienen todos los afiliados al Sistema General de Seguridad Social</w:t>
      </w:r>
      <w:r w:rsidRPr="007352AF">
        <w:rPr>
          <w:rFonts w:ascii="Georgia" w:hAnsi="Georgia" w:cs="Arial"/>
          <w:sz w:val="22"/>
        </w:rPr>
        <w:t xml:space="preserve">, sin distinción alguna, </w:t>
      </w:r>
      <w:r w:rsidRPr="007352AF">
        <w:rPr>
          <w:rFonts w:ascii="Georgia" w:hAnsi="Georgia" w:cs="Arial"/>
          <w:sz w:val="22"/>
          <w:u w:val="single"/>
        </w:rPr>
        <w:t>pues es el medio para acceder a la garantía de otros derechos como la salud, el mínimo vital y la seguridad social</w:t>
      </w:r>
      <w:r w:rsidRPr="007352AF">
        <w:rPr>
          <w:rFonts w:ascii="Georgia" w:hAnsi="Georgia" w:cs="Arial"/>
          <w:sz w:val="22"/>
        </w:rPr>
        <w:t>, en tanto permite establecer si una persona tiene derecho a las prestaciones asistenciales o económicas que se consagran en el ordenamiento jurídico, por haber sufrido una enfermedad o accidente…</w:t>
      </w:r>
    </w:p>
    <w:p w14:paraId="69B5AF65" w14:textId="77777777" w:rsidR="003754EC" w:rsidRPr="007352AF" w:rsidRDefault="003754EC" w:rsidP="007352AF">
      <w:pPr>
        <w:widowControl/>
        <w:ind w:left="426" w:right="420"/>
        <w:jc w:val="both"/>
        <w:rPr>
          <w:rFonts w:ascii="Georgia" w:hAnsi="Georgia" w:cs="Arial"/>
          <w:sz w:val="22"/>
        </w:rPr>
      </w:pPr>
    </w:p>
    <w:p w14:paraId="7A16A7CE" w14:textId="77777777" w:rsidR="003754EC" w:rsidRPr="007352AF" w:rsidRDefault="003754EC" w:rsidP="007352AF">
      <w:pPr>
        <w:widowControl/>
        <w:ind w:left="426" w:right="420"/>
        <w:jc w:val="both"/>
        <w:rPr>
          <w:rFonts w:ascii="Georgia" w:hAnsi="Georgia" w:cs="Arial"/>
          <w:sz w:val="22"/>
          <w:lang w:val="es-CO"/>
        </w:rPr>
      </w:pPr>
      <w:r w:rsidRPr="007352AF">
        <w:rPr>
          <w:rFonts w:ascii="Georgia" w:hAnsi="Georgia" w:cs="Arial"/>
          <w:sz w:val="22"/>
        </w:rPr>
        <w:t xml:space="preserve">… Atendiendo a la importancia del derecho que tienen las personas dentro del Sistema de Seguridad Social de recibir una calificación de su pérdida de capacidad laboral y la incidencia de ésta para lograr la obtención de prestaciones económicas y asistenciales, de las cuales dependan los derechos fundamentales a la seguridad social o al mínimo vital, </w:t>
      </w:r>
      <w:r w:rsidRPr="007352AF">
        <w:rPr>
          <w:rFonts w:ascii="Georgia" w:hAnsi="Georgia" w:cs="Arial"/>
          <w:smallCaps/>
          <w:sz w:val="22"/>
          <w:u w:val="single"/>
        </w:rPr>
        <w:t>se considera que todo acto dirigido a dilatar o negar injustificadamente su realización, es contrario a la Constitución y al deber de protección de las garantías </w:t>
      </w:r>
      <w:proofErr w:type="spellStart"/>
      <w:r w:rsidRPr="007352AF">
        <w:rPr>
          <w:rFonts w:ascii="Georgia" w:hAnsi="Georgia" w:cs="Arial"/>
          <w:i/>
          <w:iCs/>
          <w:smallCaps/>
          <w:sz w:val="22"/>
          <w:u w:val="single"/>
        </w:rPr>
        <w:t>iusfundamentales</w:t>
      </w:r>
      <w:proofErr w:type="spellEnd"/>
      <w:r w:rsidRPr="007352AF">
        <w:rPr>
          <w:rFonts w:ascii="Georgia" w:hAnsi="Georgia" w:cs="Arial"/>
          <w:smallCaps/>
          <w:sz w:val="22"/>
          <w:u w:val="single"/>
        </w:rPr>
        <w:t> en que ella se funda</w:t>
      </w:r>
      <w:r w:rsidRPr="007352AF">
        <w:rPr>
          <w:rFonts w:ascii="Georgia" w:hAnsi="Georgia" w:cs="Arial"/>
          <w:sz w:val="22"/>
        </w:rPr>
        <w:t xml:space="preserve">. Negrilla, líneas y versalita de la Sala. </w:t>
      </w:r>
    </w:p>
    <w:p w14:paraId="52307C2D" w14:textId="77777777" w:rsidR="003754EC" w:rsidRPr="007352AF" w:rsidRDefault="003754EC" w:rsidP="007352AF">
      <w:pPr>
        <w:widowControl/>
        <w:spacing w:line="276" w:lineRule="auto"/>
        <w:jc w:val="both"/>
        <w:rPr>
          <w:rFonts w:ascii="Georgia" w:hAnsi="Georgia" w:cs="Arial"/>
          <w:lang w:val="es-CO"/>
        </w:rPr>
      </w:pPr>
    </w:p>
    <w:p w14:paraId="2918AB62" w14:textId="475CF796" w:rsidR="003754EC" w:rsidRPr="007352AF" w:rsidRDefault="003754EC" w:rsidP="007352AF">
      <w:pPr>
        <w:widowControl/>
        <w:autoSpaceDE/>
        <w:autoSpaceDN/>
        <w:adjustRightInd/>
        <w:spacing w:line="276" w:lineRule="auto"/>
        <w:jc w:val="both"/>
        <w:rPr>
          <w:rFonts w:ascii="Georgia" w:hAnsi="Georgia" w:cs="Times New Roman"/>
          <w:lang w:val="es-CO" w:eastAsia="es-CO"/>
        </w:rPr>
      </w:pPr>
      <w:r w:rsidRPr="007352AF">
        <w:rPr>
          <w:rFonts w:ascii="Georgia" w:hAnsi="Georgia" w:cs="Arial"/>
          <w:lang w:val="es-CO"/>
        </w:rPr>
        <w:t xml:space="preserve">Palmario es que la calificación de la PCL es un derecho que el fondo pensional debe garantizar a sus afiliados, en la medida en que tiene relación directa con el acceso a otros de carácter fundamental, como el de la seguridad social o el mínimo vital, precisamente, porque </w:t>
      </w:r>
      <w:r w:rsidRPr="007352AF">
        <w:rPr>
          <w:rFonts w:ascii="Georgia" w:hAnsi="Georgia" w:cs="Arial"/>
        </w:rPr>
        <w:t xml:space="preserve">es necesario para que puedan obtener el reconocimiento eventual de una pensión de invalidez o de sobrevivientes, según sea el caso. </w:t>
      </w:r>
      <w:r w:rsidR="00415BBF" w:rsidRPr="007352AF">
        <w:rPr>
          <w:rFonts w:ascii="Georgia" w:hAnsi="Georgia" w:cs="Arial"/>
        </w:rPr>
        <w:t>La</w:t>
      </w:r>
      <w:r w:rsidRPr="007352AF">
        <w:rPr>
          <w:rFonts w:ascii="Georgia" w:hAnsi="Georgia" w:cs="Arial"/>
        </w:rPr>
        <w:t xml:space="preserve"> negación del trámite o la </w:t>
      </w:r>
      <w:r w:rsidRPr="007352AF">
        <w:rPr>
          <w:rFonts w:ascii="Georgia" w:hAnsi="Georgia" w:cs="Arial"/>
          <w:lang w:val="es-CO"/>
        </w:rPr>
        <w:t xml:space="preserve">dilación injustificada comporta el agravio de dichos derechos. </w:t>
      </w:r>
    </w:p>
    <w:p w14:paraId="497A1250" w14:textId="77777777" w:rsidR="003754EC" w:rsidRPr="007352AF" w:rsidRDefault="003754EC" w:rsidP="007352AF">
      <w:pPr>
        <w:pStyle w:val="Prrafodelista"/>
        <w:spacing w:after="0"/>
        <w:contextualSpacing w:val="0"/>
        <w:jc w:val="both"/>
        <w:rPr>
          <w:rFonts w:ascii="Georgia" w:eastAsia="Times New Roman" w:hAnsi="Georgia"/>
          <w:sz w:val="24"/>
          <w:szCs w:val="24"/>
          <w:lang w:eastAsia="es-ES"/>
        </w:rPr>
      </w:pPr>
    </w:p>
    <w:p w14:paraId="117E641D" w14:textId="77777777" w:rsidR="002F2F7C" w:rsidRPr="007352AF" w:rsidRDefault="002F2F7C" w:rsidP="007352AF">
      <w:pPr>
        <w:pStyle w:val="Prrafodelista"/>
        <w:spacing w:after="0"/>
        <w:contextualSpacing w:val="0"/>
        <w:jc w:val="both"/>
        <w:rPr>
          <w:rFonts w:ascii="Georgia" w:eastAsia="Times New Roman" w:hAnsi="Georgia"/>
          <w:sz w:val="24"/>
          <w:szCs w:val="24"/>
          <w:lang w:val="es-ES_tradnl" w:eastAsia="es-ES_tradnl"/>
        </w:rPr>
      </w:pPr>
    </w:p>
    <w:p w14:paraId="6DAE56B3" w14:textId="77777777" w:rsidR="00450736" w:rsidRPr="007352AF" w:rsidRDefault="00450736" w:rsidP="007352AF">
      <w:pPr>
        <w:pStyle w:val="Textoindependiente"/>
        <w:numPr>
          <w:ilvl w:val="0"/>
          <w:numId w:val="36"/>
        </w:numPr>
        <w:tabs>
          <w:tab w:val="clear" w:pos="0"/>
          <w:tab w:val="clear" w:pos="1416"/>
        </w:tabs>
        <w:spacing w:line="276" w:lineRule="auto"/>
        <w:rPr>
          <w:rFonts w:ascii="Georgia" w:hAnsi="Georgia"/>
          <w:b/>
          <w:bCs/>
          <w:smallCaps/>
          <w:szCs w:val="24"/>
        </w:rPr>
      </w:pPr>
      <w:r w:rsidRPr="007352AF">
        <w:rPr>
          <w:rFonts w:ascii="Georgia" w:hAnsi="Georgia"/>
          <w:b/>
          <w:bCs/>
          <w:smallCaps/>
          <w:szCs w:val="24"/>
        </w:rPr>
        <w:t>El caso concreto analizado</w:t>
      </w:r>
    </w:p>
    <w:p w14:paraId="46B3772E" w14:textId="6F27295D" w:rsidR="005B229A" w:rsidRPr="007352AF" w:rsidRDefault="005B229A" w:rsidP="007352AF">
      <w:pPr>
        <w:spacing w:line="276" w:lineRule="auto"/>
        <w:jc w:val="both"/>
        <w:rPr>
          <w:rFonts w:ascii="Georgia" w:eastAsia="Times New Roman" w:hAnsi="Georgia"/>
          <w:lang w:eastAsia="es-ES_tradnl"/>
        </w:rPr>
      </w:pPr>
    </w:p>
    <w:p w14:paraId="35778DE7" w14:textId="4EE5B80D" w:rsidR="002240F8" w:rsidRPr="007352AF" w:rsidRDefault="002240F8" w:rsidP="007352AF">
      <w:pPr>
        <w:pStyle w:val="Textoindependiente"/>
        <w:spacing w:line="276" w:lineRule="auto"/>
        <w:rPr>
          <w:rFonts w:ascii="Georgia" w:hAnsi="Georgia"/>
          <w:szCs w:val="24"/>
        </w:rPr>
      </w:pPr>
      <w:r w:rsidRPr="007352AF">
        <w:rPr>
          <w:rFonts w:ascii="Georgia" w:hAnsi="Georgia"/>
          <w:szCs w:val="24"/>
        </w:rPr>
        <w:t>El fallo se confirmará</w:t>
      </w:r>
      <w:r w:rsidR="000146EB" w:rsidRPr="007352AF">
        <w:rPr>
          <w:rFonts w:ascii="Georgia" w:hAnsi="Georgia"/>
          <w:szCs w:val="24"/>
        </w:rPr>
        <w:t xml:space="preserve"> parcialmente</w:t>
      </w:r>
      <w:r w:rsidRPr="007352AF">
        <w:rPr>
          <w:rFonts w:ascii="Georgia" w:hAnsi="Georgia"/>
          <w:szCs w:val="24"/>
        </w:rPr>
        <w:t>. Es inexistente la configuración de la simultaneidad de acciones alegada; y, sin duda</w:t>
      </w:r>
      <w:r w:rsidR="00700B63" w:rsidRPr="007352AF">
        <w:rPr>
          <w:rFonts w:ascii="Georgia" w:hAnsi="Georgia"/>
          <w:szCs w:val="24"/>
        </w:rPr>
        <w:t>, la autoridad</w:t>
      </w:r>
      <w:r w:rsidRPr="007352AF">
        <w:rPr>
          <w:rFonts w:ascii="Georgia" w:hAnsi="Georgia"/>
          <w:szCs w:val="24"/>
        </w:rPr>
        <w:t xml:space="preserve"> trasgredió los derechos a la calificación de la PCL, la seguridad social y el debido proceso del accionante, por </w:t>
      </w:r>
      <w:r w:rsidRPr="007352AF">
        <w:rPr>
          <w:rFonts w:ascii="Georgia" w:hAnsi="Georgia" w:cs="Arial"/>
          <w:szCs w:val="24"/>
        </w:rPr>
        <w:t xml:space="preserve">dilatar indefinidamente la resolución del trámite administrativo y exigir documentos que </w:t>
      </w:r>
      <w:r w:rsidR="00700B63" w:rsidRPr="007352AF">
        <w:rPr>
          <w:rFonts w:ascii="Georgia" w:hAnsi="Georgia" w:cs="Arial"/>
          <w:szCs w:val="24"/>
        </w:rPr>
        <w:t xml:space="preserve">podía </w:t>
      </w:r>
      <w:r w:rsidRPr="007352AF">
        <w:rPr>
          <w:rFonts w:ascii="Georgia" w:hAnsi="Georgia" w:cs="Arial"/>
          <w:szCs w:val="24"/>
        </w:rPr>
        <w:t>recopilar de oficio</w:t>
      </w:r>
      <w:r w:rsidRPr="007352AF">
        <w:rPr>
          <w:rFonts w:ascii="Georgia" w:hAnsi="Georgia"/>
          <w:szCs w:val="24"/>
        </w:rPr>
        <w:t>.</w:t>
      </w:r>
    </w:p>
    <w:p w14:paraId="468BA54B" w14:textId="77777777" w:rsidR="002240F8" w:rsidRPr="007352AF" w:rsidRDefault="002240F8" w:rsidP="007352AF">
      <w:pPr>
        <w:pStyle w:val="Textoindependiente"/>
        <w:spacing w:line="276" w:lineRule="auto"/>
        <w:rPr>
          <w:rFonts w:ascii="Georgia" w:hAnsi="Georgia"/>
          <w:szCs w:val="24"/>
        </w:rPr>
      </w:pPr>
    </w:p>
    <w:p w14:paraId="765107EF" w14:textId="77777777" w:rsidR="002240F8" w:rsidRPr="007352AF" w:rsidRDefault="002240F8" w:rsidP="007352AF">
      <w:pPr>
        <w:pStyle w:val="Textoindependiente"/>
        <w:numPr>
          <w:ilvl w:val="1"/>
          <w:numId w:val="38"/>
        </w:numPr>
        <w:tabs>
          <w:tab w:val="clear" w:pos="0"/>
          <w:tab w:val="clear" w:pos="708"/>
          <w:tab w:val="left" w:pos="709"/>
        </w:tabs>
        <w:spacing w:line="276" w:lineRule="auto"/>
        <w:ind w:left="0" w:firstLine="0"/>
        <w:rPr>
          <w:rStyle w:val="Refdenotaalpie"/>
          <w:rFonts w:ascii="Georgia" w:hAnsi="Georgia"/>
          <w:szCs w:val="24"/>
        </w:rPr>
      </w:pPr>
      <w:r w:rsidRPr="007352AF">
        <w:rPr>
          <w:rFonts w:ascii="Georgia" w:hAnsi="Georgia" w:cs="Arial"/>
          <w:smallCaps/>
          <w:szCs w:val="24"/>
        </w:rPr>
        <w:t xml:space="preserve">La improcedencia por amparos iguales. </w:t>
      </w:r>
      <w:r w:rsidRPr="007352AF">
        <w:rPr>
          <w:rFonts w:ascii="Georgia" w:hAnsi="Georgia" w:cs="Arial"/>
          <w:szCs w:val="24"/>
          <w:lang w:val="es-CO"/>
        </w:rPr>
        <w:t xml:space="preserve">Conforme al artículo 38 del Decreto 2591 de 1991 la actuación es temeraria cuando </w:t>
      </w:r>
      <w:r w:rsidRPr="007352AF">
        <w:rPr>
          <w:rFonts w:ascii="Georgia" w:hAnsi="Georgia" w:cs="Arial"/>
          <w:i/>
          <w:szCs w:val="24"/>
          <w:lang w:val="es-CO"/>
        </w:rPr>
        <w:t>“</w:t>
      </w:r>
      <w:r w:rsidRPr="00A00A2C">
        <w:rPr>
          <w:rFonts w:ascii="Georgia" w:hAnsi="Georgia" w:cs="Arial"/>
          <w:i/>
          <w:iCs/>
          <w:sz w:val="22"/>
          <w:szCs w:val="24"/>
          <w:lang w:val="es-CO"/>
        </w:rPr>
        <w:t>sin motivo expresamente justificado, la misma acción de tutela sea presentada por la misma persona o su representante ante varios jueces o tribunales</w:t>
      </w:r>
      <w:r w:rsidRPr="007352AF">
        <w:rPr>
          <w:rFonts w:ascii="Georgia" w:hAnsi="Georgia" w:cs="Arial"/>
          <w:szCs w:val="24"/>
          <w:lang w:val="es-CO"/>
        </w:rPr>
        <w:t>”, y su comprobación da lugar al rechazo y a la decisión desfavorable de</w:t>
      </w:r>
      <w:r w:rsidRPr="007352AF">
        <w:rPr>
          <w:rFonts w:ascii="Georgia" w:hAnsi="Georgia"/>
          <w:szCs w:val="24"/>
        </w:rPr>
        <w:t xml:space="preserve"> </w:t>
      </w:r>
      <w:r w:rsidRPr="007352AF">
        <w:rPr>
          <w:rFonts w:ascii="Georgia" w:hAnsi="Georgia" w:cs="Arial"/>
          <w:szCs w:val="24"/>
          <w:lang w:val="es-CO"/>
        </w:rPr>
        <w:t>todas las solicitude</w:t>
      </w:r>
      <w:r w:rsidRPr="007352AF">
        <w:rPr>
          <w:rFonts w:ascii="Georgia" w:hAnsi="Georgia" w:cs="Arial"/>
          <w:i/>
          <w:iCs/>
          <w:szCs w:val="24"/>
          <w:lang w:val="es-CO"/>
        </w:rPr>
        <w:t xml:space="preserve">s. </w:t>
      </w:r>
      <w:r w:rsidRPr="007352AF">
        <w:rPr>
          <w:rFonts w:ascii="Georgia" w:hAnsi="Georgia" w:cs="Arial"/>
          <w:iCs/>
          <w:szCs w:val="24"/>
          <w:lang w:val="es-CO"/>
        </w:rPr>
        <w:t>Asimismo</w:t>
      </w:r>
      <w:r w:rsidRPr="007352AF">
        <w:rPr>
          <w:rFonts w:ascii="Georgia" w:hAnsi="Georgia" w:cs="Arial"/>
          <w:szCs w:val="24"/>
          <w:lang w:val="es-CO"/>
        </w:rPr>
        <w:t>, el profesional del derecho que así proceda será sancionado</w:t>
      </w:r>
      <w:r w:rsidRPr="007352AF">
        <w:rPr>
          <w:rFonts w:ascii="Georgia" w:hAnsi="Georgia" w:cs="Arial"/>
          <w:i/>
          <w:iCs/>
          <w:szCs w:val="24"/>
          <w:lang w:val="es-CO"/>
        </w:rPr>
        <w:t>.</w:t>
      </w:r>
      <w:r w:rsidRPr="007352AF">
        <w:rPr>
          <w:rStyle w:val="Refdenotaalpie"/>
          <w:rFonts w:ascii="Georgia" w:hAnsi="Georgia"/>
          <w:szCs w:val="24"/>
        </w:rPr>
        <w:t xml:space="preserve"> </w:t>
      </w:r>
    </w:p>
    <w:p w14:paraId="1DAA45ED" w14:textId="77777777" w:rsidR="002240F8" w:rsidRPr="007352AF" w:rsidRDefault="002240F8" w:rsidP="007352AF">
      <w:pPr>
        <w:pStyle w:val="Textoindependiente"/>
        <w:tabs>
          <w:tab w:val="clear" w:pos="0"/>
          <w:tab w:val="clear" w:pos="708"/>
        </w:tabs>
        <w:spacing w:line="276" w:lineRule="auto"/>
        <w:rPr>
          <w:rFonts w:ascii="Georgia" w:hAnsi="Georgia"/>
          <w:szCs w:val="24"/>
        </w:rPr>
      </w:pPr>
    </w:p>
    <w:p w14:paraId="2849505E" w14:textId="77777777" w:rsidR="002240F8" w:rsidRPr="007352AF" w:rsidRDefault="002240F8" w:rsidP="007352AF">
      <w:pPr>
        <w:spacing w:line="276" w:lineRule="auto"/>
        <w:ind w:right="51"/>
        <w:jc w:val="both"/>
        <w:rPr>
          <w:rFonts w:ascii="Georgia" w:hAnsi="Georgia" w:cs="Arial"/>
          <w:lang w:val="es-ES_tradnl"/>
        </w:rPr>
      </w:pPr>
      <w:r w:rsidRPr="007352AF">
        <w:rPr>
          <w:rFonts w:ascii="Georgia" w:hAnsi="Georgia" w:cs="Arial"/>
          <w:lang w:val="es-ES_tradnl"/>
        </w:rPr>
        <w:t>En presencia de varias acciones de tutela sucesivas debe inicialmente estudiarse la cosa juzgada constitucional antes que la temeridad</w:t>
      </w:r>
      <w:r w:rsidRPr="007352AF">
        <w:rPr>
          <w:rStyle w:val="Refdenotaalpie"/>
          <w:rFonts w:ascii="Georgia" w:hAnsi="Georgia" w:cs="Arial"/>
        </w:rPr>
        <w:footnoteReference w:id="11"/>
      </w:r>
      <w:r w:rsidRPr="007352AF">
        <w:rPr>
          <w:rFonts w:ascii="Georgia" w:hAnsi="Georgia" w:cs="Arial"/>
          <w:lang w:val="es-ES_tradnl"/>
        </w:rPr>
        <w:t>. Y en ese sentido se advirtió</w:t>
      </w:r>
      <w:r w:rsidRPr="007352AF">
        <w:rPr>
          <w:rStyle w:val="Refdenotaalpie"/>
          <w:rFonts w:ascii="Georgia" w:hAnsi="Georgia" w:cs="Arial"/>
          <w:i/>
          <w:iCs/>
        </w:rPr>
        <w:footnoteReference w:id="12"/>
      </w:r>
      <w:r w:rsidRPr="007352AF">
        <w:rPr>
          <w:rFonts w:ascii="Georgia" w:hAnsi="Georgia" w:cs="Arial"/>
          <w:lang w:val="es-ES_tradnl"/>
        </w:rPr>
        <w:t xml:space="preserve">: </w:t>
      </w:r>
    </w:p>
    <w:p w14:paraId="1F9CF3A0" w14:textId="77777777" w:rsidR="002240F8" w:rsidRPr="007352AF" w:rsidRDefault="002240F8" w:rsidP="007352AF">
      <w:pPr>
        <w:tabs>
          <w:tab w:val="left" w:pos="1253"/>
        </w:tabs>
        <w:spacing w:line="276" w:lineRule="auto"/>
        <w:ind w:right="51"/>
        <w:jc w:val="both"/>
        <w:rPr>
          <w:rFonts w:ascii="Georgia" w:hAnsi="Georgia" w:cs="Arial"/>
          <w:lang w:val="es-ES_tradnl"/>
        </w:rPr>
      </w:pPr>
      <w:r w:rsidRPr="007352AF">
        <w:rPr>
          <w:rFonts w:ascii="Georgia" w:hAnsi="Georgia" w:cs="Arial"/>
          <w:lang w:val="es-ES_tradnl"/>
        </w:rPr>
        <w:tab/>
      </w:r>
    </w:p>
    <w:p w14:paraId="6C78138E" w14:textId="2C67A012" w:rsidR="002240F8" w:rsidRPr="007352AF" w:rsidRDefault="002240F8" w:rsidP="007352AF">
      <w:pPr>
        <w:widowControl/>
        <w:ind w:left="426" w:right="420"/>
        <w:jc w:val="both"/>
        <w:rPr>
          <w:rFonts w:ascii="Georgia" w:hAnsi="Georgia" w:cs="Arial"/>
          <w:sz w:val="22"/>
        </w:rPr>
      </w:pPr>
      <w:r w:rsidRPr="007352AF">
        <w:rPr>
          <w:rFonts w:ascii="Georgia" w:hAnsi="Georgia" w:cs="Arial"/>
          <w:sz w:val="22"/>
        </w:rPr>
        <w:t>… cuando la decisión de un juez constitucional llega a instancia de la Corte, ésta se convierte en definitiva. En caso de ser seleccionada para su revisión, se produce la cosa juzgada constitucional con la ejecutoria del fallo de la corporación, de lo contrario, la misma opera a partir de la ejecutoria del auto que decide la no selección. De esta manera, si se produce un nuevo pronunciamiento acerca del tema, este atentaría contra la seguridad jurídica, haciendo que cualquier demanda al respecto deba declararse improcedente… (Subrayas de la Sala).</w:t>
      </w:r>
    </w:p>
    <w:p w14:paraId="040AC657" w14:textId="77777777" w:rsidR="007352AF" w:rsidRDefault="007352AF" w:rsidP="007352AF">
      <w:pPr>
        <w:spacing w:line="276" w:lineRule="auto"/>
        <w:jc w:val="both"/>
        <w:rPr>
          <w:rFonts w:ascii="Georgia" w:hAnsi="Georgia" w:cs="Arial"/>
          <w:iCs/>
          <w:lang w:val="es-CO"/>
        </w:rPr>
      </w:pPr>
    </w:p>
    <w:p w14:paraId="0AF54771" w14:textId="00923513" w:rsidR="002240F8" w:rsidRPr="007352AF" w:rsidRDefault="002240F8" w:rsidP="007352AF">
      <w:pPr>
        <w:spacing w:line="276" w:lineRule="auto"/>
        <w:jc w:val="both"/>
        <w:rPr>
          <w:rFonts w:ascii="Georgia" w:hAnsi="Georgia" w:cs="Times New Roman"/>
          <w:lang w:val="es-CO" w:eastAsia="es-CO"/>
        </w:rPr>
      </w:pPr>
      <w:r w:rsidRPr="007352AF">
        <w:rPr>
          <w:rFonts w:ascii="Georgia" w:hAnsi="Georgia" w:cs="Arial"/>
          <w:iCs/>
          <w:lang w:val="es-CO"/>
        </w:rPr>
        <w:t>Por lo tanto, existe la posibilidad de que se presenten las siguientes situaciones</w:t>
      </w:r>
      <w:r w:rsidRPr="007352AF">
        <w:rPr>
          <w:rStyle w:val="Refdenotaalpie"/>
          <w:rFonts w:ascii="Georgia" w:hAnsi="Georgia"/>
          <w:iCs/>
        </w:rPr>
        <w:footnoteReference w:id="13"/>
      </w:r>
      <w:r w:rsidRPr="007352AF">
        <w:rPr>
          <w:rFonts w:ascii="Georgia" w:hAnsi="Georgia" w:cs="Arial"/>
          <w:iCs/>
          <w:lang w:val="es-CO"/>
        </w:rPr>
        <w:t xml:space="preserve">: </w:t>
      </w:r>
      <w:r w:rsidRPr="007352AF">
        <w:rPr>
          <w:rFonts w:ascii="Georgia" w:hAnsi="Georgia" w:cs="Arial"/>
          <w:b/>
          <w:bCs/>
          <w:iCs/>
          <w:lang w:val="es-CO"/>
        </w:rPr>
        <w:t>(1)</w:t>
      </w:r>
      <w:r w:rsidRPr="007352AF">
        <w:rPr>
          <w:rFonts w:ascii="Georgia" w:hAnsi="Georgia" w:cs="Arial"/>
          <w:iCs/>
          <w:lang w:val="es-CO"/>
        </w:rPr>
        <w:t xml:space="preserve"> Cosa juzgada y temeridad, cuando se presenta una tutela sobre un asunto ya decidido pero sin justificación para su presentación; </w:t>
      </w:r>
      <w:r w:rsidRPr="007352AF">
        <w:rPr>
          <w:rFonts w:ascii="Georgia" w:hAnsi="Georgia" w:cs="Arial"/>
          <w:b/>
          <w:bCs/>
          <w:iCs/>
          <w:lang w:val="es-CO"/>
        </w:rPr>
        <w:t>(2)</w:t>
      </w:r>
      <w:r w:rsidRPr="007352AF">
        <w:rPr>
          <w:rFonts w:ascii="Georgia" w:hAnsi="Georgia" w:cs="Arial"/>
          <w:iCs/>
          <w:lang w:val="es-CO"/>
        </w:rPr>
        <w:t xml:space="preserve"> Cosa juzgada sin temeridad, cuando se interpone el amparo con expresa manifestación de que se hace por segunda vez y con la convicción de que no ha operado el fenómeno de la cosa juzgada; y, </w:t>
      </w:r>
      <w:r w:rsidRPr="007352AF">
        <w:rPr>
          <w:rFonts w:ascii="Georgia" w:hAnsi="Georgia" w:cs="Arial"/>
          <w:b/>
          <w:bCs/>
          <w:iCs/>
          <w:lang w:val="es-CO"/>
        </w:rPr>
        <w:t>(3)</w:t>
      </w:r>
      <w:r w:rsidRPr="007352AF">
        <w:rPr>
          <w:rFonts w:ascii="Georgia" w:hAnsi="Georgia" w:cs="Arial"/>
          <w:iCs/>
          <w:lang w:val="es-CO"/>
        </w:rPr>
        <w:t xml:space="preserve"> Temeridad sin cosa juzgada, cuando se presenta simultaneidad entre dos o más solicitudes de amparo que presentan la triple identidad (Objeto, causa y partes), sin que ninguna haya hecho tránsito a cosa juzgada</w:t>
      </w:r>
      <w:r w:rsidRPr="007352AF">
        <w:rPr>
          <w:rFonts w:ascii="Georgia" w:hAnsi="Georgia" w:cs="Times New Roman"/>
          <w:lang w:val="es-CO" w:eastAsia="es-CO"/>
        </w:rPr>
        <w:t xml:space="preserve"> </w:t>
      </w:r>
    </w:p>
    <w:p w14:paraId="7EC27E88" w14:textId="77777777" w:rsidR="002240F8" w:rsidRPr="007352AF" w:rsidRDefault="002240F8" w:rsidP="007352AF">
      <w:pPr>
        <w:pStyle w:val="Textoindependiente"/>
        <w:tabs>
          <w:tab w:val="clear" w:pos="0"/>
          <w:tab w:val="clear" w:pos="708"/>
        </w:tabs>
        <w:spacing w:line="276" w:lineRule="auto"/>
        <w:rPr>
          <w:rFonts w:ascii="Georgia" w:hAnsi="Georgia"/>
          <w:szCs w:val="24"/>
          <w:lang w:val="es-CO"/>
        </w:rPr>
      </w:pPr>
    </w:p>
    <w:p w14:paraId="067D285D" w14:textId="77777777" w:rsidR="002240F8" w:rsidRPr="007352AF" w:rsidRDefault="002240F8" w:rsidP="007352AF">
      <w:pPr>
        <w:spacing w:line="276" w:lineRule="auto"/>
        <w:ind w:right="51"/>
        <w:jc w:val="both"/>
        <w:rPr>
          <w:rFonts w:ascii="Georgia" w:hAnsi="Georgia" w:cs="Arial"/>
        </w:rPr>
      </w:pPr>
      <w:r w:rsidRPr="007352AF">
        <w:rPr>
          <w:rFonts w:ascii="Georgia" w:hAnsi="Georgia" w:cs="Arial"/>
          <w:iCs/>
          <w:lang w:val="es-CO"/>
        </w:rPr>
        <w:t xml:space="preserve">En síntesis, la concurrencia de la triple identidad </w:t>
      </w:r>
      <w:r w:rsidRPr="007352AF">
        <w:rPr>
          <w:rFonts w:ascii="Georgia" w:hAnsi="Georgia" w:cs="Arial"/>
          <w:lang w:val="es-CO"/>
        </w:rPr>
        <w:t>es insuficiente para concluir que se trata de una actuación amañada o contraria al principio constitucional de buena fe, pero sí está afectada de improcedencia ya sea por la simultaneidad de amparos sin decisión definitiva o porque acaeció el fenómeno de la cosa juzgada constitucional.</w:t>
      </w:r>
    </w:p>
    <w:p w14:paraId="0A821C21" w14:textId="77777777" w:rsidR="002240F8" w:rsidRPr="007352AF" w:rsidRDefault="002240F8" w:rsidP="007352AF">
      <w:pPr>
        <w:pStyle w:val="Textoindependiente"/>
        <w:tabs>
          <w:tab w:val="clear" w:pos="0"/>
          <w:tab w:val="clear" w:pos="708"/>
        </w:tabs>
        <w:spacing w:line="276" w:lineRule="auto"/>
        <w:rPr>
          <w:rFonts w:ascii="Georgia" w:hAnsi="Georgia"/>
          <w:szCs w:val="24"/>
          <w:lang w:val="es-ES"/>
        </w:rPr>
      </w:pPr>
    </w:p>
    <w:p w14:paraId="71AE675A" w14:textId="4FFCC649" w:rsidR="00F32195" w:rsidRPr="007352AF" w:rsidRDefault="002240F8" w:rsidP="007352AF">
      <w:pPr>
        <w:spacing w:line="276" w:lineRule="auto"/>
        <w:jc w:val="both"/>
        <w:rPr>
          <w:rFonts w:ascii="Georgia" w:hAnsi="Georgia" w:cs="Arial"/>
        </w:rPr>
      </w:pPr>
      <w:r w:rsidRPr="007352AF">
        <w:rPr>
          <w:rFonts w:ascii="Georgia" w:hAnsi="Georgia"/>
        </w:rPr>
        <w:t xml:space="preserve">Revisado el asunto, es claro </w:t>
      </w:r>
      <w:r w:rsidRPr="007352AF">
        <w:rPr>
          <w:rFonts w:ascii="Georgia" w:hAnsi="Georgia" w:cs="Arial"/>
          <w:lang w:val="es-CO"/>
        </w:rPr>
        <w:t xml:space="preserve">que se incumple el presupuesto de la identidad. </w:t>
      </w:r>
      <w:r w:rsidRPr="007352AF">
        <w:rPr>
          <w:rFonts w:ascii="Georgia" w:hAnsi="Georgia" w:cs="Arial"/>
        </w:rPr>
        <w:t>El actor formuló otra acción de tutela radicada al No.2021-00079 que, aun cuando coincide respecto a las partes intervinientes (Ib., pdf.07, folios 2-22</w:t>
      </w:r>
      <w:r w:rsidR="00F32195" w:rsidRPr="007352AF">
        <w:rPr>
          <w:rFonts w:ascii="Georgia" w:hAnsi="Georgia" w:cs="Arial"/>
        </w:rPr>
        <w:t>), difiere en lo referente a los hechos, pretensiones y derechos invocados, pues atañía a la demora de la EPS</w:t>
      </w:r>
      <w:r w:rsidR="000146EB" w:rsidRPr="007352AF">
        <w:rPr>
          <w:rFonts w:ascii="Georgia" w:hAnsi="Georgia" w:cs="Arial"/>
        </w:rPr>
        <w:t>S</w:t>
      </w:r>
      <w:r w:rsidR="00F32195" w:rsidRPr="007352AF">
        <w:rPr>
          <w:rFonts w:ascii="Georgia" w:hAnsi="Georgia" w:cs="Arial"/>
        </w:rPr>
        <w:t xml:space="preserve"> Medimás SA en programar y practicar valoraciones y exámenes médicos, mientras que en este asunto la queja se yergue frente la falta de calificación de la PCL </w:t>
      </w:r>
      <w:r w:rsidR="006632D5" w:rsidRPr="007352AF">
        <w:rPr>
          <w:rFonts w:ascii="Georgia" w:hAnsi="Georgia" w:cs="Arial"/>
        </w:rPr>
        <w:t>por parte de</w:t>
      </w:r>
      <w:r w:rsidR="00F32195" w:rsidRPr="007352AF">
        <w:rPr>
          <w:rFonts w:ascii="Georgia" w:hAnsi="Georgia" w:cs="Arial"/>
        </w:rPr>
        <w:t xml:space="preserve"> Colpensiones</w:t>
      </w:r>
      <w:r w:rsidRPr="007352AF">
        <w:rPr>
          <w:rFonts w:ascii="Georgia" w:hAnsi="Georgia" w:cs="Arial"/>
        </w:rPr>
        <w:t xml:space="preserve">. </w:t>
      </w:r>
    </w:p>
    <w:p w14:paraId="4021A970" w14:textId="77777777" w:rsidR="00F32195" w:rsidRPr="007352AF" w:rsidRDefault="00F32195" w:rsidP="007352AF">
      <w:pPr>
        <w:spacing w:line="276" w:lineRule="auto"/>
        <w:jc w:val="both"/>
        <w:rPr>
          <w:rFonts w:ascii="Georgia" w:hAnsi="Georgia" w:cs="Arial"/>
        </w:rPr>
      </w:pPr>
    </w:p>
    <w:p w14:paraId="3C7DD523" w14:textId="2DBD3977" w:rsidR="002240F8" w:rsidRPr="007352AF" w:rsidRDefault="002240F8" w:rsidP="007352AF">
      <w:pPr>
        <w:spacing w:line="276" w:lineRule="auto"/>
        <w:jc w:val="both"/>
        <w:rPr>
          <w:rFonts w:ascii="Georgia" w:hAnsi="Georgia" w:cs="Arial"/>
          <w:lang w:val="es-CO"/>
        </w:rPr>
      </w:pPr>
      <w:r w:rsidRPr="007352AF">
        <w:rPr>
          <w:rFonts w:ascii="Georgia" w:hAnsi="Georgia" w:cs="Arial"/>
        </w:rPr>
        <w:t xml:space="preserve">Diferencia </w:t>
      </w:r>
      <w:r w:rsidR="00F32195" w:rsidRPr="007352AF">
        <w:rPr>
          <w:rFonts w:ascii="Georgia" w:hAnsi="Georgia" w:cs="Arial"/>
        </w:rPr>
        <w:t xml:space="preserve">evidente y </w:t>
      </w:r>
      <w:r w:rsidRPr="007352AF">
        <w:rPr>
          <w:rFonts w:ascii="Georgia" w:hAnsi="Georgia" w:cs="Arial"/>
        </w:rPr>
        <w:t>suficiente para concluir inexistente la simultaneidad aducida</w:t>
      </w:r>
      <w:r w:rsidR="4F7CFECF" w:rsidRPr="007352AF">
        <w:rPr>
          <w:rFonts w:ascii="Georgia" w:hAnsi="Georgia" w:cs="Arial"/>
        </w:rPr>
        <w:t>;</w:t>
      </w:r>
      <w:r w:rsidRPr="007352AF">
        <w:rPr>
          <w:rFonts w:ascii="Georgia" w:hAnsi="Georgia" w:cs="Arial"/>
        </w:rPr>
        <w:t xml:space="preserve"> </w:t>
      </w:r>
      <w:r w:rsidR="2487F864" w:rsidRPr="007352AF">
        <w:rPr>
          <w:rFonts w:ascii="Georgia" w:hAnsi="Georgia" w:cs="Arial"/>
        </w:rPr>
        <w:t>p</w:t>
      </w:r>
      <w:r w:rsidR="7C7386DC" w:rsidRPr="007352AF">
        <w:rPr>
          <w:rFonts w:ascii="Georgia" w:hAnsi="Georgia" w:cs="Arial"/>
        </w:rPr>
        <w:t xml:space="preserve">or ende, </w:t>
      </w:r>
      <w:r w:rsidR="00F32195" w:rsidRPr="007352AF">
        <w:rPr>
          <w:rFonts w:ascii="Georgia" w:hAnsi="Georgia" w:cs="Arial"/>
        </w:rPr>
        <w:t xml:space="preserve">se adicionará el fallo para </w:t>
      </w:r>
      <w:r w:rsidR="3976D858" w:rsidRPr="007352AF">
        <w:rPr>
          <w:rFonts w:ascii="Georgia" w:hAnsi="Georgia" w:cs="Arial"/>
        </w:rPr>
        <w:t xml:space="preserve">así </w:t>
      </w:r>
      <w:r w:rsidR="00F32195" w:rsidRPr="007352AF">
        <w:rPr>
          <w:rFonts w:ascii="Georgia" w:hAnsi="Georgia" w:cs="Arial"/>
        </w:rPr>
        <w:t>declararla.</w:t>
      </w:r>
    </w:p>
    <w:p w14:paraId="4C6ABA3D" w14:textId="147760E6" w:rsidR="002240F8" w:rsidRPr="007352AF" w:rsidRDefault="002240F8" w:rsidP="007352AF">
      <w:pPr>
        <w:spacing w:line="276" w:lineRule="auto"/>
        <w:jc w:val="both"/>
        <w:rPr>
          <w:rFonts w:ascii="Georgia" w:eastAsia="Times New Roman" w:hAnsi="Georgia"/>
          <w:lang w:eastAsia="es-ES_tradnl"/>
        </w:rPr>
      </w:pPr>
    </w:p>
    <w:p w14:paraId="4CEC12B0" w14:textId="20AA252D" w:rsidR="00FA2A78" w:rsidRPr="007352AF" w:rsidRDefault="00F32195" w:rsidP="007352AF">
      <w:pPr>
        <w:pStyle w:val="Prrafodelista"/>
        <w:numPr>
          <w:ilvl w:val="1"/>
          <w:numId w:val="38"/>
        </w:numPr>
        <w:autoSpaceDE w:val="0"/>
        <w:autoSpaceDN w:val="0"/>
        <w:adjustRightInd w:val="0"/>
        <w:spacing w:after="0"/>
        <w:ind w:left="0" w:right="51" w:firstLine="0"/>
        <w:contextualSpacing w:val="0"/>
        <w:jc w:val="both"/>
        <w:rPr>
          <w:rFonts w:ascii="Georgia" w:hAnsi="Georgia" w:cs="Arial"/>
          <w:sz w:val="24"/>
          <w:szCs w:val="24"/>
        </w:rPr>
      </w:pPr>
      <w:r w:rsidRPr="007352AF">
        <w:rPr>
          <w:rFonts w:ascii="Georgia" w:hAnsi="Georgia" w:cs="Arial"/>
          <w:smallCaps/>
          <w:sz w:val="24"/>
          <w:szCs w:val="24"/>
        </w:rPr>
        <w:t xml:space="preserve">La calificación de la PCL: </w:t>
      </w:r>
      <w:r w:rsidR="229AD0CD" w:rsidRPr="007352AF">
        <w:rPr>
          <w:rFonts w:ascii="Georgia" w:hAnsi="Georgia" w:cs="Arial"/>
          <w:sz w:val="24"/>
          <w:szCs w:val="24"/>
        </w:rPr>
        <w:t>E</w:t>
      </w:r>
      <w:r w:rsidR="006511BE" w:rsidRPr="007352AF">
        <w:rPr>
          <w:rFonts w:ascii="Georgia" w:hAnsi="Georgia" w:cs="Arial"/>
          <w:sz w:val="24"/>
          <w:szCs w:val="24"/>
        </w:rPr>
        <w:t xml:space="preserve">l interesado </w:t>
      </w:r>
      <w:r w:rsidR="00700B63" w:rsidRPr="007352AF">
        <w:rPr>
          <w:rFonts w:ascii="Georgia" w:hAnsi="Georgia" w:cs="Arial"/>
          <w:sz w:val="24"/>
          <w:szCs w:val="24"/>
        </w:rPr>
        <w:t xml:space="preserve">presentó los documentos adicionales solicitados por Colpensiones </w:t>
      </w:r>
      <w:r w:rsidR="006511BE" w:rsidRPr="007352AF">
        <w:rPr>
          <w:rFonts w:ascii="Georgia" w:hAnsi="Georgia" w:cs="Arial"/>
          <w:sz w:val="24"/>
          <w:szCs w:val="24"/>
        </w:rPr>
        <w:t>(</w:t>
      </w:r>
      <w:r w:rsidRPr="007352AF">
        <w:rPr>
          <w:rFonts w:ascii="Georgia" w:hAnsi="Georgia" w:cs="Arial"/>
          <w:sz w:val="24"/>
          <w:szCs w:val="24"/>
        </w:rPr>
        <w:t>Ib., pdf.01, folios 14-55</w:t>
      </w:r>
      <w:r w:rsidR="006511BE" w:rsidRPr="007352AF">
        <w:rPr>
          <w:rFonts w:ascii="Georgia" w:hAnsi="Georgia" w:cs="Arial"/>
          <w:sz w:val="24"/>
          <w:szCs w:val="24"/>
        </w:rPr>
        <w:t>)</w:t>
      </w:r>
      <w:r w:rsidR="00FA2A78" w:rsidRPr="007352AF">
        <w:rPr>
          <w:rFonts w:ascii="Georgia" w:hAnsi="Georgia" w:cs="Arial"/>
          <w:sz w:val="24"/>
          <w:szCs w:val="24"/>
        </w:rPr>
        <w:t>; sin embargo, con el oficio BZ2021_8828721 del 03-08-2021</w:t>
      </w:r>
      <w:r w:rsidR="00700B63" w:rsidRPr="007352AF">
        <w:rPr>
          <w:rFonts w:ascii="Georgia" w:hAnsi="Georgia" w:cs="Arial"/>
          <w:sz w:val="24"/>
          <w:szCs w:val="24"/>
        </w:rPr>
        <w:t>, la Dirección de Medicina Laboral</w:t>
      </w:r>
      <w:r w:rsidR="00FA2A78" w:rsidRPr="007352AF">
        <w:rPr>
          <w:rFonts w:ascii="Georgia" w:hAnsi="Georgia" w:cs="Arial"/>
          <w:sz w:val="24"/>
          <w:szCs w:val="24"/>
        </w:rPr>
        <w:t xml:space="preserve"> rechazó la petición porque la historia clínica era ilegible (Ib., pdf.05, folio 23)</w:t>
      </w:r>
      <w:r w:rsidR="00700B63" w:rsidRPr="007352AF">
        <w:rPr>
          <w:rFonts w:ascii="Georgia" w:hAnsi="Georgia" w:cs="Arial"/>
          <w:sz w:val="24"/>
          <w:szCs w:val="24"/>
        </w:rPr>
        <w:t>;</w:t>
      </w:r>
      <w:r w:rsidR="00FA2A78" w:rsidRPr="007352AF">
        <w:rPr>
          <w:rFonts w:ascii="Georgia" w:hAnsi="Georgia" w:cs="Arial"/>
          <w:sz w:val="24"/>
          <w:szCs w:val="24"/>
        </w:rPr>
        <w:t xml:space="preserve"> y</w:t>
      </w:r>
      <w:r w:rsidR="00700B63" w:rsidRPr="007352AF">
        <w:rPr>
          <w:rFonts w:ascii="Georgia" w:hAnsi="Georgia" w:cs="Arial"/>
          <w:sz w:val="24"/>
          <w:szCs w:val="24"/>
        </w:rPr>
        <w:t xml:space="preserve">, durante el trámite de este amparo, </w:t>
      </w:r>
      <w:r w:rsidR="00FA2A78" w:rsidRPr="007352AF">
        <w:rPr>
          <w:rFonts w:ascii="Georgia" w:hAnsi="Georgia" w:cs="Arial"/>
          <w:sz w:val="24"/>
          <w:szCs w:val="24"/>
        </w:rPr>
        <w:t>con los oficios 2021_9891269 del 03-09-2021 y 06-09-2021</w:t>
      </w:r>
      <w:r w:rsidR="00700B63" w:rsidRPr="007352AF">
        <w:rPr>
          <w:rFonts w:ascii="Georgia" w:hAnsi="Georgia" w:cs="Arial"/>
          <w:sz w:val="24"/>
          <w:szCs w:val="24"/>
        </w:rPr>
        <w:t xml:space="preserve">, supuestamente, en acato del fallo de tutela, </w:t>
      </w:r>
      <w:r w:rsidR="00FA2A78" w:rsidRPr="007352AF">
        <w:rPr>
          <w:rFonts w:ascii="Georgia" w:hAnsi="Georgia" w:cs="Arial"/>
          <w:sz w:val="24"/>
          <w:szCs w:val="24"/>
        </w:rPr>
        <w:t xml:space="preserve">nuevamente requirió </w:t>
      </w:r>
      <w:r w:rsidR="00700B63" w:rsidRPr="007352AF">
        <w:rPr>
          <w:rFonts w:ascii="Georgia" w:hAnsi="Georgia" w:cs="Arial"/>
          <w:sz w:val="24"/>
          <w:szCs w:val="24"/>
        </w:rPr>
        <w:t xml:space="preserve">arrimar dicha </w:t>
      </w:r>
      <w:r w:rsidR="00FA2A78" w:rsidRPr="007352AF">
        <w:rPr>
          <w:rFonts w:ascii="Georgia" w:hAnsi="Georgia" w:cs="Arial"/>
          <w:sz w:val="24"/>
          <w:szCs w:val="24"/>
        </w:rPr>
        <w:t xml:space="preserve">documental </w:t>
      </w:r>
      <w:r w:rsidR="00700B63" w:rsidRPr="007352AF">
        <w:rPr>
          <w:rFonts w:ascii="Georgia" w:hAnsi="Georgia" w:cs="Arial"/>
          <w:sz w:val="24"/>
          <w:szCs w:val="24"/>
        </w:rPr>
        <w:t xml:space="preserve">(¿?) </w:t>
      </w:r>
      <w:r w:rsidR="00FA2A78" w:rsidRPr="007352AF">
        <w:rPr>
          <w:rFonts w:ascii="Georgia" w:hAnsi="Georgia" w:cs="Arial"/>
          <w:sz w:val="24"/>
          <w:szCs w:val="24"/>
        </w:rPr>
        <w:t xml:space="preserve">(Cuaderno No2, pdf.07 y 09), </w:t>
      </w:r>
      <w:r w:rsidR="00700B63" w:rsidRPr="007352AF">
        <w:rPr>
          <w:rFonts w:ascii="Georgia" w:hAnsi="Georgia" w:cs="Arial"/>
          <w:i/>
          <w:iCs/>
          <w:sz w:val="24"/>
          <w:szCs w:val="24"/>
          <w:u w:val="single"/>
        </w:rPr>
        <w:t>sin parar mientes en que</w:t>
      </w:r>
      <w:r w:rsidR="00700B63" w:rsidRPr="007352AF">
        <w:rPr>
          <w:rFonts w:ascii="Georgia" w:hAnsi="Georgia" w:cs="Arial"/>
          <w:sz w:val="24"/>
          <w:szCs w:val="24"/>
          <w:u w:val="single"/>
        </w:rPr>
        <w:t xml:space="preserve"> </w:t>
      </w:r>
      <w:r w:rsidR="00FA2A78" w:rsidRPr="007352AF">
        <w:rPr>
          <w:rFonts w:ascii="Georgia" w:hAnsi="Georgia" w:cs="Arial"/>
          <w:i/>
          <w:iCs/>
          <w:sz w:val="24"/>
          <w:szCs w:val="24"/>
          <w:u w:val="single"/>
        </w:rPr>
        <w:t xml:space="preserve">el actor había </w:t>
      </w:r>
      <w:r w:rsidR="00866396" w:rsidRPr="007352AF">
        <w:rPr>
          <w:rFonts w:ascii="Georgia" w:hAnsi="Georgia" w:cs="Arial"/>
          <w:i/>
          <w:iCs/>
          <w:sz w:val="24"/>
          <w:szCs w:val="24"/>
          <w:u w:val="single"/>
        </w:rPr>
        <w:t xml:space="preserve">presentado el resultado de </w:t>
      </w:r>
      <w:r w:rsidR="00FA2A78" w:rsidRPr="007352AF">
        <w:rPr>
          <w:rFonts w:ascii="Georgia" w:hAnsi="Georgia" w:cs="Arial"/>
          <w:i/>
          <w:iCs/>
          <w:sz w:val="24"/>
          <w:szCs w:val="24"/>
          <w:u w:val="single"/>
        </w:rPr>
        <w:t xml:space="preserve">los exámenes y valoraciones </w:t>
      </w:r>
      <w:r w:rsidR="00700B63" w:rsidRPr="007352AF">
        <w:rPr>
          <w:rFonts w:ascii="Georgia" w:hAnsi="Georgia" w:cs="Arial"/>
          <w:i/>
          <w:iCs/>
          <w:sz w:val="24"/>
          <w:szCs w:val="24"/>
          <w:u w:val="single"/>
        </w:rPr>
        <w:t>que le exigió</w:t>
      </w:r>
      <w:r w:rsidR="00FA2A78" w:rsidRPr="007352AF">
        <w:rPr>
          <w:rFonts w:ascii="Georgia" w:hAnsi="Georgia" w:cs="Arial"/>
          <w:sz w:val="24"/>
          <w:szCs w:val="24"/>
        </w:rPr>
        <w:t>.</w:t>
      </w:r>
    </w:p>
    <w:p w14:paraId="6896728D" w14:textId="77777777" w:rsidR="00FA2A78" w:rsidRPr="007352AF" w:rsidRDefault="00FA2A78" w:rsidP="007352AF">
      <w:pPr>
        <w:pStyle w:val="Prrafodelista"/>
        <w:autoSpaceDE w:val="0"/>
        <w:autoSpaceDN w:val="0"/>
        <w:adjustRightInd w:val="0"/>
        <w:spacing w:after="0"/>
        <w:ind w:left="0" w:right="51"/>
        <w:contextualSpacing w:val="0"/>
        <w:jc w:val="both"/>
        <w:rPr>
          <w:rFonts w:ascii="Georgia" w:hAnsi="Georgia" w:cs="Arial"/>
          <w:sz w:val="24"/>
          <w:szCs w:val="24"/>
        </w:rPr>
      </w:pPr>
    </w:p>
    <w:p w14:paraId="0495C670" w14:textId="666D392A" w:rsidR="00EB40BF" w:rsidRPr="007352AF" w:rsidRDefault="00EB40BF" w:rsidP="007352AF">
      <w:pPr>
        <w:widowControl/>
        <w:spacing w:line="276" w:lineRule="auto"/>
        <w:jc w:val="both"/>
        <w:rPr>
          <w:rFonts w:ascii="Georgia" w:hAnsi="Georgia" w:cs="Arial"/>
        </w:rPr>
      </w:pPr>
      <w:r w:rsidRPr="007352AF">
        <w:rPr>
          <w:rFonts w:ascii="Georgia" w:hAnsi="Georgia" w:cs="Arial"/>
        </w:rPr>
        <w:t xml:space="preserve">Es un contrasentido que insista </w:t>
      </w:r>
      <w:r w:rsidR="00700B63" w:rsidRPr="007352AF">
        <w:rPr>
          <w:rFonts w:ascii="Georgia" w:hAnsi="Georgia" w:cs="Arial"/>
        </w:rPr>
        <w:t xml:space="preserve">en </w:t>
      </w:r>
      <w:r w:rsidRPr="007352AF">
        <w:rPr>
          <w:rFonts w:ascii="Georgia" w:hAnsi="Georgia" w:cs="Arial"/>
        </w:rPr>
        <w:t>su aporte</w:t>
      </w:r>
      <w:r w:rsidR="00C36EEB" w:rsidRPr="007352AF">
        <w:rPr>
          <w:rFonts w:ascii="Georgia" w:hAnsi="Georgia" w:cs="Arial"/>
        </w:rPr>
        <w:t xml:space="preserve">; además, aun cuando la historia clínica fuera ilegible, bien podía solicitar a la EPS expedir una nueva, en aplicación del </w:t>
      </w:r>
      <w:r w:rsidR="00C36EEB" w:rsidRPr="007352AF">
        <w:rPr>
          <w:rFonts w:ascii="Georgia" w:hAnsi="Georgia" w:cs="Arial"/>
          <w:lang w:val="es-CO"/>
        </w:rPr>
        <w:t>parágrafo del artículo 9º</w:t>
      </w:r>
      <w:r w:rsidR="00866396" w:rsidRPr="007352AF">
        <w:rPr>
          <w:rFonts w:ascii="Georgia" w:hAnsi="Georgia" w:cs="Arial"/>
          <w:lang w:val="es-CO"/>
        </w:rPr>
        <w:t xml:space="preserve">, </w:t>
      </w:r>
      <w:r w:rsidR="00C36EEB" w:rsidRPr="007352AF">
        <w:rPr>
          <w:rFonts w:ascii="Georgia" w:hAnsi="Georgia" w:cs="Arial"/>
          <w:lang w:val="es-CO"/>
        </w:rPr>
        <w:t>DL</w:t>
      </w:r>
      <w:r w:rsidR="00866396" w:rsidRPr="007352AF">
        <w:rPr>
          <w:rFonts w:ascii="Georgia" w:hAnsi="Georgia" w:cs="Arial"/>
          <w:lang w:val="es-CO"/>
        </w:rPr>
        <w:t>.</w:t>
      </w:r>
      <w:r w:rsidR="00C36EEB" w:rsidRPr="007352AF">
        <w:rPr>
          <w:rFonts w:ascii="Georgia" w:hAnsi="Georgia" w:cs="Arial"/>
          <w:lang w:val="es-CO"/>
        </w:rPr>
        <w:t>019</w:t>
      </w:r>
      <w:r w:rsidR="00866396" w:rsidRPr="007352AF">
        <w:rPr>
          <w:rFonts w:ascii="Georgia" w:hAnsi="Georgia" w:cs="Arial"/>
          <w:lang w:val="es-CO"/>
        </w:rPr>
        <w:t>/</w:t>
      </w:r>
      <w:r w:rsidR="00C36EEB" w:rsidRPr="007352AF">
        <w:rPr>
          <w:rFonts w:ascii="Georgia" w:hAnsi="Georgia" w:cs="Arial"/>
          <w:lang w:val="es-CO"/>
        </w:rPr>
        <w:t>2012</w:t>
      </w:r>
      <w:r w:rsidR="00C36EEB" w:rsidRPr="007352AF">
        <w:rPr>
          <w:rFonts w:ascii="Georgia" w:hAnsi="Georgia" w:cs="Arial"/>
        </w:rPr>
        <w:t xml:space="preserve">. </w:t>
      </w:r>
      <w:r w:rsidR="00700B63" w:rsidRPr="007352AF">
        <w:rPr>
          <w:rFonts w:ascii="Georgia" w:hAnsi="Georgia" w:cs="Arial"/>
        </w:rPr>
        <w:t>Tesis que es precedente horizontal de este Tribunal</w:t>
      </w:r>
      <w:r w:rsidR="00700B63" w:rsidRPr="007352AF">
        <w:rPr>
          <w:rStyle w:val="Refdenotaalpie"/>
          <w:rFonts w:ascii="Georgia" w:hAnsi="Georgia"/>
        </w:rPr>
        <w:footnoteReference w:id="14"/>
      </w:r>
      <w:r w:rsidR="00866396" w:rsidRPr="007352AF">
        <w:rPr>
          <w:rFonts w:ascii="Georgia" w:hAnsi="Georgia" w:cs="Arial"/>
          <w:b/>
          <w:bCs/>
          <w:vertAlign w:val="superscript"/>
        </w:rPr>
        <w:t>-</w:t>
      </w:r>
      <w:r w:rsidR="00C36EEB" w:rsidRPr="007352AF">
        <w:rPr>
          <w:rStyle w:val="Refdenotaalpie"/>
          <w:rFonts w:ascii="Georgia" w:hAnsi="Georgia"/>
        </w:rPr>
        <w:footnoteReference w:id="15"/>
      </w:r>
      <w:r w:rsidR="00700B63" w:rsidRPr="007352AF">
        <w:rPr>
          <w:rFonts w:ascii="Georgia" w:hAnsi="Georgia" w:cs="Arial"/>
        </w:rPr>
        <w:t>.</w:t>
      </w:r>
    </w:p>
    <w:p w14:paraId="160ADC19" w14:textId="291DFAF9" w:rsidR="00EB40BF" w:rsidRPr="007352AF" w:rsidRDefault="00EB40BF" w:rsidP="007352AF">
      <w:pPr>
        <w:spacing w:line="276" w:lineRule="auto"/>
        <w:ind w:right="51"/>
        <w:jc w:val="both"/>
        <w:rPr>
          <w:rFonts w:ascii="Georgia" w:hAnsi="Georgia" w:cs="Arial"/>
        </w:rPr>
      </w:pPr>
    </w:p>
    <w:p w14:paraId="427E16B3" w14:textId="0736FA52" w:rsidR="00EB40BF" w:rsidRPr="007352AF" w:rsidRDefault="00EB40BF" w:rsidP="007352AF">
      <w:pPr>
        <w:widowControl/>
        <w:spacing w:line="276" w:lineRule="auto"/>
        <w:jc w:val="both"/>
        <w:rPr>
          <w:rFonts w:ascii="Georgia" w:hAnsi="Georgia" w:cs="Arial"/>
          <w:lang w:val="es-CO"/>
        </w:rPr>
      </w:pPr>
      <w:r w:rsidRPr="007352AF">
        <w:rPr>
          <w:rFonts w:ascii="Georgia" w:hAnsi="Georgia" w:cs="Arial"/>
        </w:rPr>
        <w:t xml:space="preserve">Reconoce la judicatura que la calificación es una labor compleja que implica la participación de especialistas en medicina laboral que </w:t>
      </w:r>
      <w:r w:rsidRPr="007352AF">
        <w:rPr>
          <w:rFonts w:ascii="Georgia" w:hAnsi="Georgia" w:cs="Arial"/>
          <w:lang w:eastAsia="es-CO"/>
        </w:rPr>
        <w:t>asignen el puntaje respectivo</w:t>
      </w:r>
      <w:r w:rsidRPr="007352AF">
        <w:rPr>
          <w:rFonts w:ascii="Georgia" w:hAnsi="Georgia" w:cs="Arial"/>
        </w:rPr>
        <w:t xml:space="preserve">, </w:t>
      </w:r>
      <w:r w:rsidRPr="007352AF">
        <w:rPr>
          <w:rFonts w:ascii="Georgia" w:hAnsi="Georgia" w:cs="Arial"/>
          <w:lang w:eastAsia="es-CO"/>
        </w:rPr>
        <w:t>conforme al manual único de calificación de invalidez (</w:t>
      </w:r>
      <w:r w:rsidRPr="007352AF">
        <w:rPr>
          <w:rFonts w:ascii="Georgia" w:hAnsi="Georgia"/>
          <w:lang w:val="es-CO"/>
        </w:rPr>
        <w:t xml:space="preserve">D.1507/2014); sin embargo, </w:t>
      </w:r>
      <w:r w:rsidRPr="007352AF">
        <w:rPr>
          <w:rFonts w:ascii="Georgia" w:hAnsi="Georgia"/>
          <w:u w:val="single"/>
          <w:lang w:val="es-CO"/>
        </w:rPr>
        <w:t xml:space="preserve">deviene irrazonable que pasados </w:t>
      </w:r>
      <w:r w:rsidR="00700B63" w:rsidRPr="007352AF">
        <w:rPr>
          <w:rFonts w:ascii="Georgia" w:hAnsi="Georgia"/>
          <w:u w:val="single"/>
          <w:lang w:val="es-CO"/>
        </w:rPr>
        <w:t>ocho</w:t>
      </w:r>
      <w:r w:rsidRPr="007352AF">
        <w:rPr>
          <w:rFonts w:ascii="Georgia" w:hAnsi="Georgia"/>
          <w:u w:val="single"/>
          <w:lang w:val="es-CO"/>
        </w:rPr>
        <w:t xml:space="preserve"> (</w:t>
      </w:r>
      <w:r w:rsidR="00700B63" w:rsidRPr="007352AF">
        <w:rPr>
          <w:rFonts w:ascii="Georgia" w:hAnsi="Georgia"/>
          <w:u w:val="single"/>
          <w:lang w:val="es-CO"/>
        </w:rPr>
        <w:t>8</w:t>
      </w:r>
      <w:r w:rsidRPr="007352AF">
        <w:rPr>
          <w:rFonts w:ascii="Georgia" w:hAnsi="Georgia"/>
          <w:u w:val="single"/>
          <w:lang w:val="es-CO"/>
        </w:rPr>
        <w:t>) meses, discurridos entre la radicación de la primera petición (</w:t>
      </w:r>
      <w:r w:rsidR="00700B63" w:rsidRPr="007352AF">
        <w:rPr>
          <w:rFonts w:ascii="Georgia" w:hAnsi="Georgia"/>
          <w:u w:val="single"/>
          <w:lang w:val="es-CO"/>
        </w:rPr>
        <w:t>22</w:t>
      </w:r>
      <w:r w:rsidRPr="007352AF">
        <w:rPr>
          <w:rFonts w:ascii="Georgia" w:hAnsi="Georgia"/>
          <w:u w:val="single"/>
          <w:lang w:val="es-CO"/>
        </w:rPr>
        <w:t>-</w:t>
      </w:r>
      <w:r w:rsidR="00700B63" w:rsidRPr="007352AF">
        <w:rPr>
          <w:rFonts w:ascii="Georgia" w:hAnsi="Georgia"/>
          <w:u w:val="single"/>
          <w:lang w:val="es-CO"/>
        </w:rPr>
        <w:t>12</w:t>
      </w:r>
      <w:r w:rsidRPr="007352AF">
        <w:rPr>
          <w:rFonts w:ascii="Georgia" w:hAnsi="Georgia"/>
          <w:u w:val="single"/>
          <w:lang w:val="es-CO"/>
        </w:rPr>
        <w:t xml:space="preserve">-2020) y la presentación de la tutela </w:t>
      </w:r>
      <w:r w:rsidRPr="007352AF">
        <w:rPr>
          <w:rFonts w:ascii="Georgia" w:hAnsi="Georgia" w:cs="Arial"/>
          <w:u w:val="single"/>
          <w:lang w:val="es-CO"/>
        </w:rPr>
        <w:t>(</w:t>
      </w:r>
      <w:r w:rsidR="00700B63" w:rsidRPr="007352AF">
        <w:rPr>
          <w:rFonts w:ascii="Georgia" w:hAnsi="Georgia" w:cs="Arial"/>
          <w:u w:val="single"/>
          <w:lang w:val="es-CO"/>
        </w:rPr>
        <w:t>23</w:t>
      </w:r>
      <w:r w:rsidRPr="007352AF">
        <w:rPr>
          <w:rFonts w:ascii="Georgia" w:hAnsi="Georgia" w:cs="Arial"/>
          <w:u w:val="single"/>
          <w:lang w:val="es-CO"/>
        </w:rPr>
        <w:t>-</w:t>
      </w:r>
      <w:r w:rsidR="00700B63" w:rsidRPr="007352AF">
        <w:rPr>
          <w:rFonts w:ascii="Georgia" w:hAnsi="Georgia" w:cs="Arial"/>
          <w:u w:val="single"/>
          <w:lang w:val="es-CO"/>
        </w:rPr>
        <w:t>08</w:t>
      </w:r>
      <w:r w:rsidRPr="007352AF">
        <w:rPr>
          <w:rFonts w:ascii="Georgia" w:hAnsi="Georgia" w:cs="Arial"/>
          <w:u w:val="single"/>
          <w:lang w:val="es-CO"/>
        </w:rPr>
        <w:t>-2021), la accionada, pese a recibir algunas pruebas, haya sido incapaz de recaudar las faltantes y expedir el dictamen.</w:t>
      </w:r>
    </w:p>
    <w:p w14:paraId="7E31FA7F" w14:textId="77777777" w:rsidR="00EB40BF" w:rsidRPr="007352AF" w:rsidRDefault="00EB40BF" w:rsidP="007352AF">
      <w:pPr>
        <w:spacing w:line="276" w:lineRule="auto"/>
        <w:ind w:right="51"/>
        <w:jc w:val="both"/>
        <w:rPr>
          <w:rFonts w:ascii="Georgia" w:hAnsi="Georgia" w:cs="Arial"/>
          <w:lang w:val="es-CO"/>
        </w:rPr>
      </w:pPr>
    </w:p>
    <w:p w14:paraId="47AF49E9" w14:textId="5066CED1" w:rsidR="00EB40BF" w:rsidRPr="007352AF" w:rsidRDefault="00EB40BF" w:rsidP="007352AF">
      <w:pPr>
        <w:widowControl/>
        <w:spacing w:line="276" w:lineRule="auto"/>
        <w:jc w:val="both"/>
        <w:rPr>
          <w:rFonts w:ascii="Georgia" w:hAnsi="Georgia" w:cs="Arial"/>
        </w:rPr>
      </w:pPr>
      <w:r w:rsidRPr="007352AF">
        <w:rPr>
          <w:rFonts w:ascii="Georgia" w:hAnsi="Georgia" w:cs="Arial"/>
        </w:rPr>
        <w:t xml:space="preserve">No cabe duda que ha </w:t>
      </w:r>
      <w:r w:rsidR="41EDCB1C" w:rsidRPr="007352AF">
        <w:rPr>
          <w:rFonts w:ascii="Georgia" w:hAnsi="Georgia" w:cs="Arial"/>
        </w:rPr>
        <w:t xml:space="preserve">demorado </w:t>
      </w:r>
      <w:r w:rsidRPr="007352AF">
        <w:rPr>
          <w:rFonts w:ascii="Georgia" w:hAnsi="Georgia" w:cs="Arial"/>
        </w:rPr>
        <w:t>de forma arbitraria e indefinida la calificación</w:t>
      </w:r>
      <w:r w:rsidR="00464FAC" w:rsidRPr="007352AF">
        <w:rPr>
          <w:rFonts w:ascii="Georgia" w:hAnsi="Georgia" w:cs="Arial"/>
        </w:rPr>
        <w:t xml:space="preserve">, </w:t>
      </w:r>
      <w:r w:rsidRPr="007352AF">
        <w:rPr>
          <w:rFonts w:ascii="Georgia" w:hAnsi="Georgia" w:cs="Arial"/>
        </w:rPr>
        <w:t>en perjuicio de los derechos del actor, obstruyendo, por demás, que pueda obtener el medio de prueba necesario para suplicar el eventual reconocimiento y pago de la pensión de invalidez.</w:t>
      </w:r>
    </w:p>
    <w:p w14:paraId="1ED8002A" w14:textId="5F8B06D3" w:rsidR="00EB40BF" w:rsidRPr="007352AF" w:rsidRDefault="00EB40BF" w:rsidP="007352AF">
      <w:pPr>
        <w:widowControl/>
        <w:spacing w:line="276" w:lineRule="auto"/>
        <w:jc w:val="both"/>
        <w:rPr>
          <w:rFonts w:ascii="Georgia" w:hAnsi="Georgia" w:cs="Arial"/>
        </w:rPr>
      </w:pPr>
    </w:p>
    <w:p w14:paraId="45F1D22E" w14:textId="5E5E35B4" w:rsidR="00696F3D" w:rsidRPr="007352AF" w:rsidRDefault="00696F3D" w:rsidP="007352AF">
      <w:pPr>
        <w:spacing w:line="276" w:lineRule="auto"/>
        <w:jc w:val="both"/>
        <w:rPr>
          <w:rFonts w:ascii="Georgia" w:hAnsi="Georgia" w:cs="Arial"/>
          <w:lang w:val="es-419"/>
        </w:rPr>
      </w:pPr>
      <w:r w:rsidRPr="007352AF">
        <w:rPr>
          <w:rFonts w:ascii="Georgia" w:hAnsi="Georgia" w:cs="Arial"/>
          <w:lang w:val="es-419"/>
        </w:rPr>
        <w:t xml:space="preserve">En mérito de lo expuesto, el </w:t>
      </w:r>
      <w:r w:rsidRPr="007352AF">
        <w:rPr>
          <w:rFonts w:ascii="Georgia" w:hAnsi="Georgia" w:cs="Arial"/>
          <w:smallCaps/>
          <w:lang w:val="es-419"/>
        </w:rPr>
        <w:t>Tribunal Superior del Distrito Judicial de Pereira, Sala de Decisión No.4 de Asuntos Penales para Adolescentes</w:t>
      </w:r>
      <w:r w:rsidRPr="007352AF">
        <w:rPr>
          <w:rFonts w:ascii="Georgia" w:hAnsi="Georgia" w:cs="Arial"/>
          <w:lang w:val="es-419"/>
        </w:rPr>
        <w:t>, administrando Justicia, en nombre de la República de Colombia y por autoridad de la Ley,</w:t>
      </w:r>
    </w:p>
    <w:p w14:paraId="6BC0984F" w14:textId="77777777" w:rsidR="00E278CA" w:rsidRPr="007352AF" w:rsidRDefault="00E278CA" w:rsidP="007352AF">
      <w:pPr>
        <w:pStyle w:val="Textoindependiente"/>
        <w:tabs>
          <w:tab w:val="left" w:pos="3155"/>
          <w:tab w:val="center" w:pos="4703"/>
        </w:tabs>
        <w:spacing w:line="276" w:lineRule="auto"/>
        <w:jc w:val="center"/>
        <w:rPr>
          <w:rFonts w:ascii="Georgia" w:hAnsi="Georgia" w:cs="Arial"/>
          <w:smallCaps/>
          <w:szCs w:val="24"/>
        </w:rPr>
      </w:pPr>
    </w:p>
    <w:p w14:paraId="121AEB8D" w14:textId="5988AF79" w:rsidR="009D68EA" w:rsidRPr="007352AF" w:rsidRDefault="007F3159" w:rsidP="007352AF">
      <w:pPr>
        <w:pStyle w:val="Textoindependiente"/>
        <w:tabs>
          <w:tab w:val="left" w:pos="3155"/>
          <w:tab w:val="center" w:pos="4703"/>
        </w:tabs>
        <w:spacing w:line="276" w:lineRule="auto"/>
        <w:jc w:val="center"/>
        <w:rPr>
          <w:rFonts w:ascii="Georgia" w:hAnsi="Georgia" w:cs="Arial"/>
          <w:smallCaps/>
          <w:szCs w:val="24"/>
        </w:rPr>
      </w:pPr>
      <w:r w:rsidRPr="007352AF">
        <w:rPr>
          <w:rFonts w:ascii="Georgia" w:hAnsi="Georgia" w:cs="Arial"/>
          <w:smallCaps/>
          <w:szCs w:val="24"/>
        </w:rPr>
        <w:t>F</w:t>
      </w:r>
      <w:r w:rsidR="009D68EA" w:rsidRPr="007352AF">
        <w:rPr>
          <w:rFonts w:ascii="Georgia" w:hAnsi="Georgia" w:cs="Arial"/>
          <w:smallCaps/>
          <w:szCs w:val="24"/>
        </w:rPr>
        <w:t xml:space="preserve"> A L </w:t>
      </w:r>
      <w:proofErr w:type="spellStart"/>
      <w:r w:rsidR="009D68EA" w:rsidRPr="007352AF">
        <w:rPr>
          <w:rFonts w:ascii="Georgia" w:hAnsi="Georgia" w:cs="Arial"/>
          <w:smallCaps/>
          <w:szCs w:val="24"/>
        </w:rPr>
        <w:t>L</w:t>
      </w:r>
      <w:proofErr w:type="spellEnd"/>
      <w:r w:rsidR="009D68EA" w:rsidRPr="007352AF">
        <w:rPr>
          <w:rFonts w:ascii="Georgia" w:hAnsi="Georgia" w:cs="Arial"/>
          <w:smallCaps/>
          <w:szCs w:val="24"/>
        </w:rPr>
        <w:t xml:space="preserve"> A,</w:t>
      </w:r>
    </w:p>
    <w:p w14:paraId="2DCB44DC" w14:textId="77777777" w:rsidR="009D68EA" w:rsidRPr="007352AF" w:rsidRDefault="009D68EA" w:rsidP="007352AF">
      <w:pPr>
        <w:pStyle w:val="Textoindependiente"/>
        <w:tabs>
          <w:tab w:val="clear" w:pos="708"/>
          <w:tab w:val="clear" w:pos="1416"/>
          <w:tab w:val="left" w:pos="426"/>
        </w:tabs>
        <w:spacing w:line="276" w:lineRule="auto"/>
        <w:ind w:left="425"/>
        <w:rPr>
          <w:rFonts w:ascii="Georgia" w:hAnsi="Georgia"/>
          <w:szCs w:val="24"/>
        </w:rPr>
      </w:pPr>
    </w:p>
    <w:p w14:paraId="23708BCF" w14:textId="790A999F" w:rsidR="00A1281B" w:rsidRDefault="000146EB" w:rsidP="007352AF">
      <w:pPr>
        <w:pStyle w:val="Textoindependiente"/>
        <w:numPr>
          <w:ilvl w:val="0"/>
          <w:numId w:val="22"/>
        </w:numPr>
        <w:tabs>
          <w:tab w:val="clear" w:pos="708"/>
          <w:tab w:val="left" w:pos="426"/>
        </w:tabs>
        <w:spacing w:line="276" w:lineRule="auto"/>
        <w:ind w:left="426" w:hanging="426"/>
        <w:textAlignment w:val="auto"/>
        <w:rPr>
          <w:rFonts w:ascii="Georgia" w:hAnsi="Georgia"/>
          <w:szCs w:val="24"/>
        </w:rPr>
      </w:pPr>
      <w:r w:rsidRPr="007352AF">
        <w:rPr>
          <w:rFonts w:ascii="Georgia" w:hAnsi="Georgia"/>
          <w:szCs w:val="24"/>
        </w:rPr>
        <w:lastRenderedPageBreak/>
        <w:t>CONFIRMAR PARCIALMENTE</w:t>
      </w:r>
      <w:r w:rsidR="00AB338A" w:rsidRPr="007352AF">
        <w:rPr>
          <w:rFonts w:ascii="Georgia" w:hAnsi="Georgia"/>
          <w:szCs w:val="24"/>
        </w:rPr>
        <w:t xml:space="preserve"> </w:t>
      </w:r>
      <w:r w:rsidR="001717F1" w:rsidRPr="007352AF">
        <w:rPr>
          <w:rFonts w:ascii="Georgia" w:hAnsi="Georgia"/>
          <w:szCs w:val="24"/>
        </w:rPr>
        <w:t xml:space="preserve">la sentencia </w:t>
      </w:r>
      <w:r w:rsidR="00AB338A" w:rsidRPr="007352AF">
        <w:rPr>
          <w:rFonts w:ascii="Georgia" w:hAnsi="Georgia"/>
          <w:szCs w:val="24"/>
        </w:rPr>
        <w:t xml:space="preserve">proferida el </w:t>
      </w:r>
      <w:r w:rsidRPr="007352AF">
        <w:rPr>
          <w:rFonts w:ascii="Georgia" w:hAnsi="Georgia"/>
          <w:szCs w:val="24"/>
        </w:rPr>
        <w:t xml:space="preserve">27-08-2021 </w:t>
      </w:r>
      <w:r w:rsidR="001717F1" w:rsidRPr="007352AF">
        <w:rPr>
          <w:rFonts w:ascii="Georgia" w:hAnsi="Georgia"/>
          <w:szCs w:val="24"/>
        </w:rPr>
        <w:t xml:space="preserve">por el Juzgado </w:t>
      </w:r>
      <w:r w:rsidRPr="007352AF">
        <w:rPr>
          <w:rFonts w:ascii="Georgia" w:hAnsi="Georgia"/>
          <w:szCs w:val="24"/>
        </w:rPr>
        <w:t>2º Penal del Circuito para Adolescentes de Pereira</w:t>
      </w:r>
      <w:r w:rsidR="00464FAC" w:rsidRPr="007352AF">
        <w:rPr>
          <w:rFonts w:ascii="Georgia" w:hAnsi="Georgia"/>
          <w:szCs w:val="24"/>
        </w:rPr>
        <w:t>.</w:t>
      </w:r>
    </w:p>
    <w:p w14:paraId="26B4740E" w14:textId="77777777" w:rsidR="00A00A2C" w:rsidRPr="007352AF" w:rsidRDefault="00A00A2C" w:rsidP="00A00A2C">
      <w:pPr>
        <w:pStyle w:val="Textoindependiente"/>
        <w:tabs>
          <w:tab w:val="clear" w:pos="708"/>
          <w:tab w:val="left" w:pos="426"/>
        </w:tabs>
        <w:spacing w:line="276" w:lineRule="auto"/>
        <w:ind w:left="426"/>
        <w:textAlignment w:val="auto"/>
        <w:rPr>
          <w:rFonts w:ascii="Georgia" w:hAnsi="Georgia"/>
          <w:szCs w:val="24"/>
        </w:rPr>
      </w:pPr>
    </w:p>
    <w:p w14:paraId="7840A6D8" w14:textId="2743AAC0" w:rsidR="00A1281B" w:rsidRPr="007352AF" w:rsidRDefault="000146EB" w:rsidP="007352AF">
      <w:pPr>
        <w:pStyle w:val="Textoindependiente"/>
        <w:numPr>
          <w:ilvl w:val="0"/>
          <w:numId w:val="22"/>
        </w:numPr>
        <w:tabs>
          <w:tab w:val="clear" w:pos="708"/>
          <w:tab w:val="left" w:pos="426"/>
        </w:tabs>
        <w:spacing w:line="276" w:lineRule="auto"/>
        <w:ind w:left="426" w:hanging="426"/>
        <w:textAlignment w:val="auto"/>
        <w:rPr>
          <w:rFonts w:ascii="Georgia" w:hAnsi="Georgia"/>
          <w:szCs w:val="24"/>
        </w:rPr>
      </w:pPr>
      <w:r w:rsidRPr="007352AF">
        <w:rPr>
          <w:rFonts w:ascii="Georgia" w:hAnsi="Georgia"/>
          <w:szCs w:val="24"/>
          <w:lang w:val="es-419"/>
        </w:rPr>
        <w:t xml:space="preserve">MODIFICAR el numeral 2º para ORDENAR </w:t>
      </w:r>
      <w:r w:rsidR="00A1281B" w:rsidRPr="007352AF">
        <w:rPr>
          <w:rFonts w:ascii="Georgia" w:hAnsi="Georgia"/>
          <w:szCs w:val="24"/>
          <w:lang w:val="es-419"/>
        </w:rPr>
        <w:t xml:space="preserve">a la Dirección de Medicina Laboral de Colpensiones que, </w:t>
      </w:r>
      <w:r w:rsidR="00A1281B" w:rsidRPr="007352AF">
        <w:rPr>
          <w:rFonts w:ascii="Georgia" w:hAnsi="Georgia"/>
          <w:b/>
          <w:bCs/>
          <w:szCs w:val="24"/>
          <w:lang w:val="es-419"/>
        </w:rPr>
        <w:t>(</w:t>
      </w:r>
      <w:r w:rsidRPr="007352AF">
        <w:rPr>
          <w:rFonts w:ascii="Georgia" w:hAnsi="Georgia"/>
          <w:b/>
          <w:bCs/>
          <w:szCs w:val="24"/>
          <w:lang w:val="es-419"/>
        </w:rPr>
        <w:t>1</w:t>
      </w:r>
      <w:r w:rsidR="00A1281B" w:rsidRPr="007352AF">
        <w:rPr>
          <w:rFonts w:ascii="Georgia" w:hAnsi="Georgia"/>
          <w:b/>
          <w:bCs/>
          <w:szCs w:val="24"/>
          <w:lang w:val="es-419"/>
        </w:rPr>
        <w:t>)</w:t>
      </w:r>
      <w:r w:rsidR="00A1281B" w:rsidRPr="007352AF">
        <w:rPr>
          <w:rFonts w:ascii="Georgia" w:hAnsi="Georgia"/>
          <w:szCs w:val="24"/>
          <w:lang w:val="es-419"/>
        </w:rPr>
        <w:t xml:space="preserve"> dentro </w:t>
      </w:r>
      <w:r w:rsidRPr="007352AF">
        <w:rPr>
          <w:rFonts w:ascii="Georgia" w:hAnsi="Georgia"/>
          <w:szCs w:val="24"/>
          <w:lang w:val="es-419"/>
        </w:rPr>
        <w:t xml:space="preserve">de las cuarenta y ocho </w:t>
      </w:r>
      <w:r w:rsidR="00A1281B" w:rsidRPr="007352AF">
        <w:rPr>
          <w:rFonts w:ascii="Georgia" w:hAnsi="Georgia"/>
          <w:szCs w:val="24"/>
          <w:lang w:val="es-419"/>
        </w:rPr>
        <w:t>(</w:t>
      </w:r>
      <w:r w:rsidRPr="007352AF">
        <w:rPr>
          <w:rFonts w:ascii="Georgia" w:hAnsi="Georgia"/>
          <w:szCs w:val="24"/>
          <w:lang w:val="es-419"/>
        </w:rPr>
        <w:t>48</w:t>
      </w:r>
      <w:r w:rsidR="00A1281B" w:rsidRPr="007352AF">
        <w:rPr>
          <w:rFonts w:ascii="Georgia" w:hAnsi="Georgia"/>
          <w:szCs w:val="24"/>
          <w:lang w:val="es-419"/>
        </w:rPr>
        <w:t xml:space="preserve">) </w:t>
      </w:r>
      <w:r w:rsidRPr="007352AF">
        <w:rPr>
          <w:rFonts w:ascii="Georgia" w:hAnsi="Georgia"/>
          <w:szCs w:val="24"/>
          <w:lang w:val="es-419"/>
        </w:rPr>
        <w:t>horas</w:t>
      </w:r>
      <w:r w:rsidR="00A1281B" w:rsidRPr="007352AF">
        <w:rPr>
          <w:rFonts w:ascii="Georgia" w:hAnsi="Georgia"/>
          <w:szCs w:val="24"/>
          <w:lang w:val="es-419"/>
        </w:rPr>
        <w:t>, posteriores a la notificación de esta decisión, requiera y obtenga de la EPS</w:t>
      </w:r>
      <w:r w:rsidRPr="007352AF">
        <w:rPr>
          <w:rFonts w:ascii="Georgia" w:hAnsi="Georgia"/>
          <w:szCs w:val="24"/>
          <w:lang w:val="es-419"/>
        </w:rPr>
        <w:t>S</w:t>
      </w:r>
      <w:r w:rsidR="00A1281B" w:rsidRPr="007352AF">
        <w:rPr>
          <w:rFonts w:ascii="Georgia" w:hAnsi="Georgia"/>
          <w:szCs w:val="24"/>
          <w:lang w:val="es-419"/>
        </w:rPr>
        <w:t xml:space="preserve"> </w:t>
      </w:r>
      <w:r w:rsidRPr="007352AF">
        <w:rPr>
          <w:rFonts w:ascii="Georgia" w:hAnsi="Georgia"/>
          <w:szCs w:val="24"/>
          <w:lang w:val="es-419"/>
        </w:rPr>
        <w:t xml:space="preserve">Medimás SA </w:t>
      </w:r>
      <w:r w:rsidR="00A1281B" w:rsidRPr="007352AF">
        <w:rPr>
          <w:rFonts w:ascii="Georgia" w:hAnsi="Georgia"/>
          <w:szCs w:val="24"/>
          <w:lang w:val="es-419"/>
        </w:rPr>
        <w:t xml:space="preserve">la historia clínica actualiza y </w:t>
      </w:r>
      <w:r w:rsidRPr="007352AF">
        <w:rPr>
          <w:rFonts w:ascii="Georgia" w:hAnsi="Georgia"/>
          <w:szCs w:val="24"/>
          <w:lang w:val="es-419"/>
        </w:rPr>
        <w:t xml:space="preserve">legible del señor Antonio José Correa </w:t>
      </w:r>
      <w:proofErr w:type="spellStart"/>
      <w:r w:rsidRPr="007352AF">
        <w:rPr>
          <w:rFonts w:ascii="Georgia" w:hAnsi="Georgia"/>
          <w:szCs w:val="24"/>
          <w:lang w:val="es-419"/>
        </w:rPr>
        <w:t>Correa</w:t>
      </w:r>
      <w:proofErr w:type="spellEnd"/>
      <w:r w:rsidR="00A1281B" w:rsidRPr="007352AF">
        <w:rPr>
          <w:rFonts w:ascii="Georgia" w:hAnsi="Georgia"/>
          <w:szCs w:val="24"/>
          <w:lang w:val="es-419"/>
        </w:rPr>
        <w:t xml:space="preserve">; y, </w:t>
      </w:r>
      <w:r w:rsidR="00A1281B" w:rsidRPr="007352AF">
        <w:rPr>
          <w:rFonts w:ascii="Georgia" w:hAnsi="Georgia"/>
          <w:b/>
          <w:bCs/>
          <w:szCs w:val="24"/>
          <w:lang w:val="es-419"/>
        </w:rPr>
        <w:t>(</w:t>
      </w:r>
      <w:r w:rsidRPr="007352AF">
        <w:rPr>
          <w:rFonts w:ascii="Georgia" w:hAnsi="Georgia"/>
          <w:b/>
          <w:bCs/>
          <w:szCs w:val="24"/>
          <w:lang w:val="es-419"/>
        </w:rPr>
        <w:t>2</w:t>
      </w:r>
      <w:r w:rsidR="00A1281B" w:rsidRPr="007352AF">
        <w:rPr>
          <w:rFonts w:ascii="Georgia" w:hAnsi="Georgia"/>
          <w:b/>
          <w:bCs/>
          <w:szCs w:val="24"/>
          <w:lang w:val="es-419"/>
        </w:rPr>
        <w:t>)</w:t>
      </w:r>
      <w:r w:rsidR="00A1281B" w:rsidRPr="007352AF">
        <w:rPr>
          <w:rFonts w:ascii="Georgia" w:hAnsi="Georgia"/>
          <w:szCs w:val="24"/>
          <w:lang w:val="es-419"/>
        </w:rPr>
        <w:t xml:space="preserve"> dentro </w:t>
      </w:r>
      <w:r w:rsidRPr="007352AF">
        <w:rPr>
          <w:rFonts w:ascii="Georgia" w:hAnsi="Georgia"/>
          <w:szCs w:val="24"/>
          <w:lang w:val="es-419"/>
        </w:rPr>
        <w:t xml:space="preserve">de los diez (10) días </w:t>
      </w:r>
      <w:r w:rsidR="00A1281B" w:rsidRPr="007352AF">
        <w:rPr>
          <w:rFonts w:ascii="Georgia" w:hAnsi="Georgia"/>
          <w:szCs w:val="24"/>
          <w:lang w:val="es-419"/>
        </w:rPr>
        <w:t>siguiente</w:t>
      </w:r>
      <w:r w:rsidRPr="007352AF">
        <w:rPr>
          <w:rFonts w:ascii="Georgia" w:hAnsi="Georgia"/>
          <w:szCs w:val="24"/>
          <w:lang w:val="es-419"/>
        </w:rPr>
        <w:t>s</w:t>
      </w:r>
      <w:r w:rsidR="00A1281B" w:rsidRPr="007352AF">
        <w:rPr>
          <w:rFonts w:ascii="Georgia" w:hAnsi="Georgia"/>
          <w:szCs w:val="24"/>
          <w:lang w:val="es-419"/>
        </w:rPr>
        <w:t>, contado</w:t>
      </w:r>
      <w:r w:rsidRPr="007352AF">
        <w:rPr>
          <w:rFonts w:ascii="Georgia" w:hAnsi="Georgia"/>
          <w:szCs w:val="24"/>
          <w:lang w:val="es-419"/>
        </w:rPr>
        <w:t>s</w:t>
      </w:r>
      <w:r w:rsidR="00A1281B" w:rsidRPr="007352AF">
        <w:rPr>
          <w:rFonts w:ascii="Georgia" w:hAnsi="Georgia"/>
          <w:szCs w:val="24"/>
          <w:lang w:val="es-419"/>
        </w:rPr>
        <w:t xml:space="preserve"> a partir de la fecha en que obtenga la prueba, realice la valoración médica respectiva y expida el dictamen de calificación de la PCL. </w:t>
      </w:r>
    </w:p>
    <w:p w14:paraId="324E3D9E" w14:textId="77777777" w:rsidR="00A1281B" w:rsidRPr="007352AF" w:rsidRDefault="00A1281B" w:rsidP="007352AF">
      <w:pPr>
        <w:pStyle w:val="Textoindependiente"/>
        <w:tabs>
          <w:tab w:val="clear" w:pos="708"/>
          <w:tab w:val="left" w:pos="426"/>
        </w:tabs>
        <w:spacing w:line="276" w:lineRule="auto"/>
        <w:ind w:left="426"/>
        <w:textAlignment w:val="auto"/>
        <w:rPr>
          <w:rFonts w:ascii="Georgia" w:hAnsi="Georgia"/>
          <w:szCs w:val="24"/>
        </w:rPr>
      </w:pPr>
    </w:p>
    <w:p w14:paraId="61E0621B" w14:textId="56A0095B" w:rsidR="003B41AF" w:rsidRPr="007352AF" w:rsidRDefault="000146EB" w:rsidP="007352AF">
      <w:pPr>
        <w:pStyle w:val="Textoindependiente"/>
        <w:numPr>
          <w:ilvl w:val="0"/>
          <w:numId w:val="22"/>
        </w:numPr>
        <w:tabs>
          <w:tab w:val="clear" w:pos="708"/>
          <w:tab w:val="left" w:pos="426"/>
        </w:tabs>
        <w:spacing w:line="276" w:lineRule="auto"/>
        <w:ind w:left="426" w:hanging="426"/>
        <w:textAlignment w:val="auto"/>
        <w:rPr>
          <w:rFonts w:ascii="Georgia" w:hAnsi="Georgia"/>
          <w:szCs w:val="24"/>
        </w:rPr>
      </w:pPr>
      <w:r w:rsidRPr="007352AF">
        <w:rPr>
          <w:rFonts w:ascii="Georgia" w:hAnsi="Georgia"/>
          <w:szCs w:val="24"/>
          <w:lang w:val="es-419"/>
        </w:rPr>
        <w:t>MODIFICAR el numeral 3º</w:t>
      </w:r>
      <w:r w:rsidR="00A1281B" w:rsidRPr="007352AF">
        <w:rPr>
          <w:rFonts w:ascii="Georgia" w:hAnsi="Georgia"/>
          <w:szCs w:val="24"/>
          <w:lang w:val="es-419"/>
        </w:rPr>
        <w:t xml:space="preserve"> para DECLARAR improcedente el amparo contra </w:t>
      </w:r>
      <w:r w:rsidR="00A1281B" w:rsidRPr="007352AF">
        <w:rPr>
          <w:rFonts w:ascii="Georgia" w:hAnsi="Georgia"/>
          <w:szCs w:val="24"/>
        </w:rPr>
        <w:t xml:space="preserve">la </w:t>
      </w:r>
      <w:r w:rsidRPr="007352AF">
        <w:rPr>
          <w:rFonts w:ascii="Georgia" w:hAnsi="Georgia"/>
          <w:b/>
          <w:bCs/>
          <w:szCs w:val="24"/>
        </w:rPr>
        <w:t>(1)</w:t>
      </w:r>
      <w:r w:rsidRPr="007352AF">
        <w:rPr>
          <w:rFonts w:ascii="Georgia" w:hAnsi="Georgia"/>
          <w:szCs w:val="24"/>
        </w:rPr>
        <w:t xml:space="preserve"> Dirección de Acciones Constitucionales de Colpensiones y la </w:t>
      </w:r>
      <w:r w:rsidRPr="007352AF">
        <w:rPr>
          <w:rFonts w:ascii="Georgia" w:hAnsi="Georgia"/>
          <w:b/>
          <w:bCs/>
          <w:szCs w:val="24"/>
        </w:rPr>
        <w:t>(2)</w:t>
      </w:r>
      <w:r w:rsidRPr="007352AF">
        <w:rPr>
          <w:rFonts w:ascii="Georgia" w:hAnsi="Georgia"/>
          <w:szCs w:val="24"/>
        </w:rPr>
        <w:t xml:space="preserve"> EPSS Medimás SA</w:t>
      </w:r>
      <w:r w:rsidR="00A1281B" w:rsidRPr="007352AF">
        <w:rPr>
          <w:rFonts w:ascii="Georgia" w:hAnsi="Georgia"/>
          <w:szCs w:val="24"/>
        </w:rPr>
        <w:t>, por carecer de legitimación.</w:t>
      </w:r>
    </w:p>
    <w:p w14:paraId="45820F35" w14:textId="77777777" w:rsidR="00E278CA" w:rsidRPr="007352AF" w:rsidRDefault="00E278CA" w:rsidP="007352AF">
      <w:pPr>
        <w:pStyle w:val="Prrafodelista"/>
        <w:rPr>
          <w:rFonts w:ascii="Georgia" w:hAnsi="Georgia"/>
          <w:sz w:val="24"/>
          <w:szCs w:val="24"/>
        </w:rPr>
      </w:pPr>
    </w:p>
    <w:p w14:paraId="5493CF3C" w14:textId="7044E78B" w:rsidR="00E278CA" w:rsidRPr="007352AF" w:rsidRDefault="00E278CA" w:rsidP="007352AF">
      <w:pPr>
        <w:pStyle w:val="Textoindependiente"/>
        <w:numPr>
          <w:ilvl w:val="0"/>
          <w:numId w:val="22"/>
        </w:numPr>
        <w:tabs>
          <w:tab w:val="clear" w:pos="708"/>
          <w:tab w:val="left" w:pos="426"/>
        </w:tabs>
        <w:spacing w:line="276" w:lineRule="auto"/>
        <w:ind w:left="426" w:hanging="426"/>
        <w:textAlignment w:val="auto"/>
        <w:rPr>
          <w:rFonts w:ascii="Georgia" w:hAnsi="Georgia"/>
          <w:szCs w:val="24"/>
        </w:rPr>
      </w:pPr>
      <w:r w:rsidRPr="007352AF">
        <w:rPr>
          <w:rFonts w:ascii="Georgia" w:hAnsi="Georgia"/>
          <w:szCs w:val="24"/>
        </w:rPr>
        <w:t>ADICIONAR un numeral para NEGAR la improcedencia por simultaneidad de amparos alegada por la parte accionada.</w:t>
      </w:r>
    </w:p>
    <w:p w14:paraId="15BFE99E" w14:textId="77777777" w:rsidR="003B41AF" w:rsidRPr="007352AF" w:rsidRDefault="003B41AF" w:rsidP="007352AF">
      <w:pPr>
        <w:pStyle w:val="Textoindependiente"/>
        <w:tabs>
          <w:tab w:val="clear" w:pos="708"/>
          <w:tab w:val="left" w:pos="426"/>
        </w:tabs>
        <w:spacing w:line="276" w:lineRule="auto"/>
        <w:ind w:left="425"/>
        <w:textAlignment w:val="auto"/>
        <w:rPr>
          <w:rFonts w:ascii="Georgia" w:hAnsi="Georgia"/>
          <w:szCs w:val="24"/>
        </w:rPr>
      </w:pPr>
    </w:p>
    <w:p w14:paraId="0796BE53" w14:textId="0A1DBAE0" w:rsidR="009D68EA" w:rsidRPr="007352AF" w:rsidRDefault="00CB5E3C" w:rsidP="007352AF">
      <w:pPr>
        <w:pStyle w:val="Textoindependiente"/>
        <w:numPr>
          <w:ilvl w:val="0"/>
          <w:numId w:val="22"/>
        </w:numPr>
        <w:tabs>
          <w:tab w:val="clear" w:pos="708"/>
          <w:tab w:val="left" w:pos="426"/>
        </w:tabs>
        <w:spacing w:line="276" w:lineRule="auto"/>
        <w:ind w:left="425" w:hanging="425"/>
        <w:textAlignment w:val="auto"/>
        <w:rPr>
          <w:rFonts w:ascii="Georgia" w:hAnsi="Georgia"/>
          <w:szCs w:val="24"/>
        </w:rPr>
      </w:pPr>
      <w:r w:rsidRPr="007352AF">
        <w:rPr>
          <w:rFonts w:ascii="Georgia" w:hAnsi="Georgia"/>
          <w:szCs w:val="24"/>
        </w:rPr>
        <w:t>ENVIAR</w:t>
      </w:r>
      <w:r w:rsidR="009D68EA" w:rsidRPr="007352AF">
        <w:rPr>
          <w:rFonts w:ascii="Georgia" w:hAnsi="Georgia"/>
          <w:szCs w:val="24"/>
        </w:rPr>
        <w:t xml:space="preserve"> este expediente a la CC para su eventual revisión.</w:t>
      </w:r>
    </w:p>
    <w:p w14:paraId="2712B109" w14:textId="77777777" w:rsidR="00A1281B" w:rsidRPr="007352AF" w:rsidRDefault="00A1281B" w:rsidP="007352AF">
      <w:pPr>
        <w:pStyle w:val="Textoindependiente"/>
        <w:spacing w:line="276" w:lineRule="auto"/>
        <w:jc w:val="center"/>
        <w:rPr>
          <w:rFonts w:ascii="Georgia" w:hAnsi="Georgia"/>
          <w:smallCaps/>
          <w:szCs w:val="24"/>
        </w:rPr>
      </w:pPr>
    </w:p>
    <w:p w14:paraId="18A7A760" w14:textId="77777777" w:rsidR="007352AF" w:rsidRPr="007352AF" w:rsidRDefault="007352AF" w:rsidP="007352AF">
      <w:pPr>
        <w:overflowPunct w:val="0"/>
        <w:spacing w:line="276" w:lineRule="auto"/>
        <w:jc w:val="center"/>
        <w:rPr>
          <w:rFonts w:ascii="Georgia" w:eastAsia="Times New Roman" w:hAnsi="Georgia" w:cs="Arial"/>
          <w:bCs/>
          <w:smallCaps/>
          <w:kern w:val="28"/>
        </w:rPr>
      </w:pPr>
      <w:r w:rsidRPr="007352AF">
        <w:rPr>
          <w:rFonts w:ascii="Georgia" w:eastAsia="Times New Roman" w:hAnsi="Georgia" w:cs="Arial"/>
          <w:bCs/>
          <w:smallCaps/>
          <w:kern w:val="28"/>
        </w:rPr>
        <w:t>Notifíquese,</w:t>
      </w:r>
    </w:p>
    <w:p w14:paraId="72CCD61A" w14:textId="77777777" w:rsidR="007352AF" w:rsidRPr="007352AF" w:rsidRDefault="007352AF" w:rsidP="007352AF">
      <w:pPr>
        <w:widowControl/>
        <w:overflowPunct w:val="0"/>
        <w:spacing w:line="276" w:lineRule="auto"/>
        <w:jc w:val="center"/>
        <w:textAlignment w:val="baseline"/>
        <w:rPr>
          <w:rFonts w:ascii="Georgia" w:eastAsia="Times New Roman" w:hAnsi="Georgia" w:cs="Arial"/>
          <w:bCs/>
          <w:caps/>
          <w:w w:val="150"/>
          <w:sz w:val="28"/>
          <w:szCs w:val="18"/>
          <w:lang w:val="es-MX"/>
        </w:rPr>
      </w:pPr>
    </w:p>
    <w:p w14:paraId="373EA78B" w14:textId="77777777" w:rsidR="007352AF" w:rsidRPr="007352AF" w:rsidRDefault="007352AF" w:rsidP="007352AF">
      <w:pPr>
        <w:widowControl/>
        <w:overflowPunct w:val="0"/>
        <w:spacing w:line="276" w:lineRule="auto"/>
        <w:jc w:val="center"/>
        <w:textAlignment w:val="baseline"/>
        <w:rPr>
          <w:rFonts w:ascii="Georgia" w:eastAsia="Times New Roman" w:hAnsi="Georgia" w:cs="Arial"/>
          <w:bCs/>
          <w:caps/>
          <w:w w:val="150"/>
          <w:sz w:val="28"/>
          <w:szCs w:val="18"/>
          <w:lang w:val="es-MX"/>
        </w:rPr>
      </w:pPr>
    </w:p>
    <w:p w14:paraId="79AE6253" w14:textId="77777777" w:rsidR="007352AF" w:rsidRPr="007352AF" w:rsidRDefault="007352AF" w:rsidP="007352AF">
      <w:pPr>
        <w:widowControl/>
        <w:overflowPunct w:val="0"/>
        <w:spacing w:line="276" w:lineRule="auto"/>
        <w:jc w:val="center"/>
        <w:textAlignment w:val="baseline"/>
        <w:rPr>
          <w:rFonts w:ascii="Georgia" w:eastAsia="Times New Roman" w:hAnsi="Georgia" w:cs="Arial"/>
          <w:b/>
          <w:bCs/>
          <w:caps/>
          <w:spacing w:val="20"/>
          <w:w w:val="150"/>
          <w:sz w:val="22"/>
          <w:szCs w:val="18"/>
          <w:lang w:val="es-MX"/>
        </w:rPr>
      </w:pPr>
      <w:r w:rsidRPr="007352AF">
        <w:rPr>
          <w:rFonts w:ascii="Georgia" w:eastAsia="Times New Roman" w:hAnsi="Georgia" w:cs="Arial"/>
          <w:b/>
          <w:bCs/>
          <w:caps/>
          <w:spacing w:val="20"/>
          <w:w w:val="150"/>
          <w:szCs w:val="18"/>
          <w:lang w:val="es-MX"/>
        </w:rPr>
        <w:t>D</w:t>
      </w:r>
      <w:r w:rsidRPr="007352AF">
        <w:rPr>
          <w:rFonts w:ascii="Georgia" w:eastAsia="Times New Roman" w:hAnsi="Georgia" w:cs="Arial"/>
          <w:b/>
          <w:bCs/>
          <w:caps/>
          <w:spacing w:val="20"/>
          <w:w w:val="150"/>
          <w:sz w:val="16"/>
          <w:szCs w:val="18"/>
          <w:lang w:val="es-MX"/>
        </w:rPr>
        <w:t>UBERNEY</w:t>
      </w:r>
      <w:r w:rsidRPr="007352AF">
        <w:rPr>
          <w:rFonts w:ascii="Georgia" w:eastAsia="Times New Roman" w:hAnsi="Georgia" w:cs="Arial"/>
          <w:b/>
          <w:bCs/>
          <w:caps/>
          <w:spacing w:val="20"/>
          <w:w w:val="150"/>
          <w:sz w:val="20"/>
          <w:szCs w:val="18"/>
          <w:lang w:val="es-MX"/>
        </w:rPr>
        <w:t xml:space="preserve"> </w:t>
      </w:r>
      <w:r w:rsidRPr="007352AF">
        <w:rPr>
          <w:rFonts w:ascii="Georgia" w:eastAsia="Times New Roman" w:hAnsi="Georgia" w:cs="Arial"/>
          <w:b/>
          <w:bCs/>
          <w:caps/>
          <w:spacing w:val="20"/>
          <w:w w:val="150"/>
          <w:szCs w:val="18"/>
          <w:lang w:val="es-MX"/>
        </w:rPr>
        <w:t>G</w:t>
      </w:r>
      <w:r w:rsidRPr="007352AF">
        <w:rPr>
          <w:rFonts w:ascii="Georgia" w:eastAsia="Times New Roman" w:hAnsi="Georgia" w:cs="Arial"/>
          <w:b/>
          <w:bCs/>
          <w:caps/>
          <w:spacing w:val="20"/>
          <w:w w:val="150"/>
          <w:sz w:val="16"/>
          <w:szCs w:val="18"/>
          <w:lang w:val="es-MX"/>
        </w:rPr>
        <w:t>RISALES</w:t>
      </w:r>
      <w:r w:rsidRPr="007352AF">
        <w:rPr>
          <w:rFonts w:ascii="Georgia" w:eastAsia="Times New Roman" w:hAnsi="Georgia" w:cs="Arial"/>
          <w:b/>
          <w:bCs/>
          <w:caps/>
          <w:spacing w:val="20"/>
          <w:w w:val="150"/>
          <w:sz w:val="20"/>
          <w:szCs w:val="18"/>
          <w:lang w:val="es-MX"/>
        </w:rPr>
        <w:t xml:space="preserve"> </w:t>
      </w:r>
      <w:r w:rsidRPr="007352AF">
        <w:rPr>
          <w:rFonts w:ascii="Georgia" w:eastAsia="Times New Roman" w:hAnsi="Georgia" w:cs="Arial"/>
          <w:b/>
          <w:bCs/>
          <w:caps/>
          <w:spacing w:val="20"/>
          <w:w w:val="150"/>
          <w:szCs w:val="18"/>
          <w:lang w:val="es-MX"/>
        </w:rPr>
        <w:t>H</w:t>
      </w:r>
      <w:r w:rsidRPr="007352AF">
        <w:rPr>
          <w:rFonts w:ascii="Georgia" w:eastAsia="Times New Roman" w:hAnsi="Georgia" w:cs="Arial"/>
          <w:b/>
          <w:bCs/>
          <w:caps/>
          <w:spacing w:val="20"/>
          <w:w w:val="150"/>
          <w:sz w:val="16"/>
          <w:szCs w:val="18"/>
          <w:lang w:val="es-MX"/>
        </w:rPr>
        <w:t>ERRERA</w:t>
      </w:r>
    </w:p>
    <w:p w14:paraId="31FEFA65" w14:textId="77777777" w:rsidR="007352AF" w:rsidRPr="007352AF" w:rsidRDefault="007352AF" w:rsidP="007352AF">
      <w:pPr>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overflowPunct w:val="0"/>
        <w:spacing w:line="276" w:lineRule="auto"/>
        <w:ind w:right="55"/>
        <w:jc w:val="center"/>
        <w:rPr>
          <w:rFonts w:ascii="Georgia" w:eastAsia="Times New Roman" w:hAnsi="Georgia" w:cs="Arial"/>
          <w:bCs/>
          <w:caps/>
          <w:spacing w:val="20"/>
          <w:w w:val="150"/>
          <w:kern w:val="28"/>
          <w:sz w:val="18"/>
          <w:szCs w:val="18"/>
        </w:rPr>
      </w:pPr>
      <w:r w:rsidRPr="007352AF">
        <w:rPr>
          <w:rFonts w:ascii="Georgia" w:eastAsia="Times New Roman" w:hAnsi="Georgia" w:cs="Arial"/>
          <w:bCs/>
          <w:caps/>
          <w:spacing w:val="20"/>
          <w:w w:val="150"/>
          <w:kern w:val="28"/>
          <w:sz w:val="28"/>
          <w:szCs w:val="22"/>
        </w:rPr>
        <w:t>M</w:t>
      </w:r>
      <w:r w:rsidRPr="007352AF">
        <w:rPr>
          <w:rFonts w:ascii="Georgia" w:eastAsia="Times New Roman" w:hAnsi="Georgia" w:cs="Arial"/>
          <w:bCs/>
          <w:caps/>
          <w:spacing w:val="20"/>
          <w:w w:val="150"/>
          <w:kern w:val="28"/>
          <w:sz w:val="18"/>
          <w:szCs w:val="18"/>
        </w:rPr>
        <w:t>agistrado</w:t>
      </w:r>
    </w:p>
    <w:p w14:paraId="1DD8D26E" w14:textId="77777777" w:rsidR="007352AF" w:rsidRPr="007352AF" w:rsidRDefault="007352AF" w:rsidP="007352AF">
      <w:pPr>
        <w:widowControl/>
        <w:overflowPunct w:val="0"/>
        <w:spacing w:line="276" w:lineRule="auto"/>
        <w:textAlignment w:val="baseline"/>
        <w:rPr>
          <w:rFonts w:ascii="Georgia" w:eastAsia="Times New Roman" w:hAnsi="Georgia" w:cs="Arial"/>
          <w:caps/>
          <w:spacing w:val="20"/>
          <w:w w:val="150"/>
          <w:sz w:val="28"/>
          <w:szCs w:val="28"/>
          <w:lang w:val="es-MX"/>
        </w:rPr>
      </w:pPr>
    </w:p>
    <w:p w14:paraId="220D825B" w14:textId="77777777" w:rsidR="007352AF" w:rsidRPr="007352AF" w:rsidRDefault="007352AF" w:rsidP="007352AF">
      <w:pPr>
        <w:widowControl/>
        <w:overflowPunct w:val="0"/>
        <w:spacing w:line="276" w:lineRule="auto"/>
        <w:textAlignment w:val="baseline"/>
        <w:rPr>
          <w:rFonts w:ascii="Georgia" w:eastAsia="Times New Roman" w:hAnsi="Georgia" w:cs="Arial"/>
          <w:caps/>
          <w:spacing w:val="20"/>
          <w:w w:val="150"/>
          <w:sz w:val="28"/>
          <w:szCs w:val="28"/>
          <w:lang w:val="es-MX"/>
        </w:rPr>
      </w:pPr>
    </w:p>
    <w:p w14:paraId="7B4E9FF7" w14:textId="77777777" w:rsidR="007352AF" w:rsidRPr="007352AF" w:rsidRDefault="007352AF" w:rsidP="007352AF">
      <w:pPr>
        <w:widowControl/>
        <w:overflowPunct w:val="0"/>
        <w:spacing w:line="276" w:lineRule="auto"/>
        <w:textAlignment w:val="baseline"/>
        <w:rPr>
          <w:rFonts w:ascii="Georgia" w:eastAsia="Times New Roman" w:hAnsi="Georgia" w:cs="Arial"/>
          <w:b/>
          <w:caps/>
          <w:spacing w:val="20"/>
          <w:w w:val="150"/>
          <w:sz w:val="16"/>
          <w:szCs w:val="18"/>
          <w:lang w:val="es-MX"/>
        </w:rPr>
      </w:pPr>
      <w:r w:rsidRPr="007352AF">
        <w:rPr>
          <w:rFonts w:ascii="Georgia" w:eastAsia="Times New Roman" w:hAnsi="Georgia" w:cs="Arial"/>
          <w:b/>
          <w:caps/>
          <w:spacing w:val="20"/>
          <w:w w:val="150"/>
          <w:szCs w:val="28"/>
          <w:lang w:val="es-MX"/>
        </w:rPr>
        <w:t>E</w:t>
      </w:r>
      <w:r w:rsidRPr="007352AF">
        <w:rPr>
          <w:rFonts w:ascii="Georgia" w:eastAsia="Times New Roman" w:hAnsi="Georgia" w:cs="Arial"/>
          <w:b/>
          <w:caps/>
          <w:spacing w:val="20"/>
          <w:w w:val="150"/>
          <w:sz w:val="16"/>
          <w:szCs w:val="18"/>
          <w:lang w:val="es-MX"/>
        </w:rPr>
        <w:t xml:space="preserve">DDER </w:t>
      </w:r>
      <w:r w:rsidRPr="007352AF">
        <w:rPr>
          <w:rFonts w:ascii="Georgia" w:eastAsia="Times New Roman" w:hAnsi="Georgia" w:cs="Arial"/>
          <w:b/>
          <w:caps/>
          <w:spacing w:val="20"/>
          <w:w w:val="150"/>
          <w:szCs w:val="28"/>
          <w:lang w:val="es-MX"/>
        </w:rPr>
        <w:t>J</w:t>
      </w:r>
      <w:r w:rsidRPr="007352AF">
        <w:rPr>
          <w:rFonts w:ascii="Georgia" w:eastAsia="Times New Roman" w:hAnsi="Georgia" w:cs="Arial"/>
          <w:b/>
          <w:caps/>
          <w:spacing w:val="20"/>
          <w:w w:val="150"/>
          <w:sz w:val="16"/>
          <w:szCs w:val="18"/>
          <w:lang w:val="es-MX"/>
        </w:rPr>
        <w:t xml:space="preserve">. </w:t>
      </w:r>
      <w:r w:rsidRPr="007352AF">
        <w:rPr>
          <w:rFonts w:ascii="Georgia" w:eastAsia="Times New Roman" w:hAnsi="Georgia" w:cs="Arial"/>
          <w:b/>
          <w:caps/>
          <w:spacing w:val="20"/>
          <w:w w:val="150"/>
          <w:szCs w:val="28"/>
          <w:lang w:val="es-MX"/>
        </w:rPr>
        <w:t>S</w:t>
      </w:r>
      <w:r w:rsidRPr="007352AF">
        <w:rPr>
          <w:rFonts w:ascii="Georgia" w:eastAsia="Times New Roman" w:hAnsi="Georgia" w:cs="Arial"/>
          <w:b/>
          <w:caps/>
          <w:spacing w:val="20"/>
          <w:w w:val="150"/>
          <w:sz w:val="16"/>
          <w:szCs w:val="18"/>
          <w:lang w:val="es-MX"/>
        </w:rPr>
        <w:t xml:space="preserve">ÁNCHEZ </w:t>
      </w:r>
      <w:r w:rsidRPr="007352AF">
        <w:rPr>
          <w:rFonts w:ascii="Georgia" w:eastAsia="Times New Roman" w:hAnsi="Georgia" w:cs="Arial"/>
          <w:b/>
          <w:caps/>
          <w:spacing w:val="20"/>
          <w:w w:val="150"/>
          <w:szCs w:val="28"/>
          <w:lang w:val="es-MX"/>
        </w:rPr>
        <w:t>C</w:t>
      </w:r>
      <w:r w:rsidRPr="007352AF">
        <w:rPr>
          <w:rFonts w:ascii="Georgia" w:eastAsia="Times New Roman" w:hAnsi="Georgia" w:cs="Arial"/>
          <w:b/>
          <w:caps/>
          <w:spacing w:val="20"/>
          <w:w w:val="150"/>
          <w:sz w:val="16"/>
          <w:szCs w:val="18"/>
          <w:lang w:val="es-MX"/>
        </w:rPr>
        <w:t>.</w:t>
      </w:r>
      <w:r w:rsidRPr="007352AF">
        <w:rPr>
          <w:rFonts w:ascii="Georgia" w:eastAsia="Times New Roman" w:hAnsi="Georgia" w:cs="Arial"/>
          <w:b/>
          <w:bCs/>
          <w:caps/>
          <w:spacing w:val="20"/>
          <w:w w:val="150"/>
          <w:sz w:val="16"/>
          <w:szCs w:val="10"/>
          <w:lang w:val="es-MX"/>
        </w:rPr>
        <w:tab/>
      </w:r>
      <w:r w:rsidRPr="007352AF">
        <w:rPr>
          <w:rFonts w:ascii="Georgia" w:eastAsia="Times New Roman" w:hAnsi="Georgia" w:cs="Arial"/>
          <w:b/>
          <w:caps/>
          <w:spacing w:val="20"/>
          <w:w w:val="150"/>
          <w:szCs w:val="28"/>
          <w:lang w:val="es-MX"/>
        </w:rPr>
        <w:t>J</w:t>
      </w:r>
      <w:r w:rsidRPr="007352AF">
        <w:rPr>
          <w:rFonts w:ascii="Georgia" w:eastAsia="Times New Roman" w:hAnsi="Georgia" w:cs="Arial"/>
          <w:b/>
          <w:caps/>
          <w:spacing w:val="20"/>
          <w:w w:val="150"/>
          <w:sz w:val="16"/>
          <w:szCs w:val="18"/>
          <w:lang w:val="es-MX"/>
        </w:rPr>
        <w:t xml:space="preserve">AIME </w:t>
      </w:r>
      <w:r w:rsidRPr="007352AF">
        <w:rPr>
          <w:rFonts w:ascii="Georgia" w:eastAsia="Times New Roman" w:hAnsi="Georgia" w:cs="Arial"/>
          <w:b/>
          <w:caps/>
          <w:spacing w:val="20"/>
          <w:w w:val="150"/>
          <w:szCs w:val="28"/>
          <w:lang w:val="es-MX"/>
        </w:rPr>
        <w:t>A</w:t>
      </w:r>
      <w:r w:rsidRPr="007352AF">
        <w:rPr>
          <w:rFonts w:ascii="Georgia" w:eastAsia="Times New Roman" w:hAnsi="Georgia" w:cs="Arial"/>
          <w:b/>
          <w:caps/>
          <w:spacing w:val="20"/>
          <w:w w:val="150"/>
          <w:sz w:val="16"/>
          <w:szCs w:val="18"/>
          <w:lang w:val="es-MX"/>
        </w:rPr>
        <w:t xml:space="preserve">. </w:t>
      </w:r>
      <w:r w:rsidRPr="007352AF">
        <w:rPr>
          <w:rFonts w:ascii="Georgia" w:eastAsia="Times New Roman" w:hAnsi="Georgia" w:cs="Arial"/>
          <w:b/>
          <w:caps/>
          <w:spacing w:val="20"/>
          <w:w w:val="150"/>
          <w:szCs w:val="28"/>
          <w:lang w:val="es-MX"/>
        </w:rPr>
        <w:t>S</w:t>
      </w:r>
      <w:r w:rsidRPr="007352AF">
        <w:rPr>
          <w:rFonts w:ascii="Georgia" w:eastAsia="Times New Roman" w:hAnsi="Georgia" w:cs="Arial"/>
          <w:b/>
          <w:caps/>
          <w:spacing w:val="20"/>
          <w:w w:val="150"/>
          <w:sz w:val="16"/>
          <w:szCs w:val="18"/>
          <w:lang w:val="es-MX"/>
        </w:rPr>
        <w:t xml:space="preserve">ARAZA </w:t>
      </w:r>
      <w:r w:rsidRPr="007352AF">
        <w:rPr>
          <w:rFonts w:ascii="Georgia" w:eastAsia="Times New Roman" w:hAnsi="Georgia" w:cs="Arial"/>
          <w:b/>
          <w:caps/>
          <w:spacing w:val="20"/>
          <w:w w:val="150"/>
          <w:szCs w:val="28"/>
          <w:lang w:val="es-MX"/>
        </w:rPr>
        <w:t>N</w:t>
      </w:r>
      <w:r w:rsidRPr="007352AF">
        <w:rPr>
          <w:rFonts w:ascii="Georgia" w:eastAsia="Times New Roman" w:hAnsi="Georgia" w:cs="Arial"/>
          <w:b/>
          <w:caps/>
          <w:spacing w:val="20"/>
          <w:w w:val="150"/>
          <w:sz w:val="16"/>
          <w:szCs w:val="18"/>
          <w:lang w:val="es-MX"/>
        </w:rPr>
        <w:t>aranjo</w:t>
      </w:r>
    </w:p>
    <w:p w14:paraId="377DA169" w14:textId="671962EA" w:rsidR="00C34C76" w:rsidRPr="007352AF" w:rsidRDefault="007352AF" w:rsidP="007352AF">
      <w:pPr>
        <w:widowControl/>
        <w:overflowPunct w:val="0"/>
        <w:spacing w:line="276" w:lineRule="auto"/>
        <w:textAlignment w:val="baseline"/>
        <w:rPr>
          <w:rFonts w:ascii="Georgia" w:eastAsia="Times New Roman" w:hAnsi="Georgia" w:cs="Arial"/>
          <w:bCs/>
          <w:caps/>
          <w:spacing w:val="20"/>
          <w:w w:val="150"/>
          <w:sz w:val="18"/>
          <w:szCs w:val="10"/>
          <w:lang w:val="en-US"/>
        </w:rPr>
      </w:pPr>
      <w:r w:rsidRPr="007352AF">
        <w:rPr>
          <w:rFonts w:ascii="Georgia" w:eastAsia="Times New Roman" w:hAnsi="Georgia" w:cs="Arial"/>
          <w:bCs/>
          <w:caps/>
          <w:spacing w:val="20"/>
          <w:w w:val="150"/>
          <w:sz w:val="18"/>
          <w:szCs w:val="10"/>
          <w:lang w:val="en-US"/>
        </w:rPr>
        <w:t xml:space="preserve">M A G I S T R A D O </w:t>
      </w:r>
      <w:r w:rsidRPr="007352AF">
        <w:rPr>
          <w:rFonts w:ascii="Georgia" w:eastAsia="Times New Roman" w:hAnsi="Georgia" w:cs="Arial"/>
          <w:bCs/>
          <w:caps/>
          <w:spacing w:val="20"/>
          <w:w w:val="150"/>
          <w:sz w:val="18"/>
          <w:szCs w:val="10"/>
          <w:lang w:val="en-US"/>
        </w:rPr>
        <w:tab/>
      </w:r>
      <w:r w:rsidRPr="007352AF">
        <w:rPr>
          <w:rFonts w:ascii="Georgia" w:eastAsia="Times New Roman" w:hAnsi="Georgia" w:cs="Arial"/>
          <w:bCs/>
          <w:caps/>
          <w:spacing w:val="20"/>
          <w:w w:val="150"/>
          <w:sz w:val="18"/>
          <w:szCs w:val="10"/>
          <w:lang w:val="en-US"/>
        </w:rPr>
        <w:tab/>
        <w:t>M A G I S T R A D O</w:t>
      </w:r>
    </w:p>
    <w:sectPr w:rsidR="00C34C76" w:rsidRPr="007352AF" w:rsidSect="007352AF">
      <w:headerReference w:type="even" r:id="rId12"/>
      <w:headerReference w:type="default" r:id="rId13"/>
      <w:footerReference w:type="even" r:id="rId14"/>
      <w:footerReference w:type="default" r:id="rId15"/>
      <w:pgSz w:w="12242" w:h="18722" w:code="258"/>
      <w:pgMar w:top="1871" w:right="1304" w:bottom="1304" w:left="1871" w:header="567" w:footer="567"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674198" w14:textId="77777777" w:rsidR="00A01705" w:rsidRDefault="00A01705" w:rsidP="002F20AB">
      <w:r>
        <w:separator/>
      </w:r>
    </w:p>
  </w:endnote>
  <w:endnote w:type="continuationSeparator" w:id="0">
    <w:p w14:paraId="5662E935" w14:textId="77777777" w:rsidR="00A01705" w:rsidRDefault="00A01705" w:rsidP="002F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altName w:val="Calisto MT"/>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eorgia">
    <w:altName w:val="Book Antiqu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647FC" w14:textId="77777777" w:rsidR="00DB5574" w:rsidRDefault="00DB5574">
    <w:pPr>
      <w:pStyle w:val="Piedepgina"/>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separate"/>
    </w:r>
    <w:r>
      <w:rPr>
        <w:rStyle w:val="Nmerodepgina"/>
        <w:rFonts w:cs="Verdana"/>
        <w:noProof/>
      </w:rPr>
      <w:t>10</w:t>
    </w:r>
    <w:r>
      <w:rPr>
        <w:rStyle w:val="Nmerodepgina"/>
        <w:rFonts w:cs="Verdana"/>
      </w:rPr>
      <w:fldChar w:fldCharType="end"/>
    </w:r>
  </w:p>
  <w:p w14:paraId="7A544551" w14:textId="77777777" w:rsidR="00DB5574" w:rsidRDefault="00DB557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F04EC" w14:textId="77777777" w:rsidR="00DB5574" w:rsidRPr="00A73A5D" w:rsidRDefault="00DB5574" w:rsidP="00A67268">
    <w:pPr>
      <w:pStyle w:val="Piedepgina"/>
      <w:pBdr>
        <w:bottom w:val="double" w:sz="6" w:space="1" w:color="auto"/>
      </w:pBdr>
      <w:spacing w:line="360" w:lineRule="auto"/>
      <w:rPr>
        <w:rFonts w:ascii="Arial" w:hAnsi="Arial" w:cs="Arial"/>
        <w:spacing w:val="20"/>
        <w:w w:val="200"/>
        <w:sz w:val="2"/>
        <w:szCs w:val="10"/>
        <w:lang w:val="es-ES"/>
      </w:rPr>
    </w:pPr>
  </w:p>
  <w:p w14:paraId="517CBE61" w14:textId="77777777" w:rsidR="00DB5574" w:rsidRPr="00A73A5D" w:rsidRDefault="00DB5574" w:rsidP="00751EE2">
    <w:pPr>
      <w:pStyle w:val="Piedepgina"/>
      <w:spacing w:line="360" w:lineRule="auto"/>
      <w:jc w:val="right"/>
      <w:rPr>
        <w:rFonts w:ascii="Georgia" w:hAnsi="Georgia" w:cs="Arial"/>
        <w:spacing w:val="20"/>
        <w:w w:val="200"/>
        <w:sz w:val="14"/>
        <w:szCs w:val="10"/>
      </w:rPr>
    </w:pPr>
  </w:p>
  <w:p w14:paraId="39A077C4" w14:textId="77777777" w:rsidR="00DB5574" w:rsidRPr="00A73A5D" w:rsidRDefault="00DB5574" w:rsidP="007352AF">
    <w:pPr>
      <w:pStyle w:val="Piedepgina"/>
      <w:jc w:val="right"/>
      <w:rPr>
        <w:rFonts w:ascii="Georgia" w:hAnsi="Georgia" w:cs="Arial"/>
        <w:spacing w:val="20"/>
        <w:w w:val="200"/>
        <w:sz w:val="10"/>
        <w:szCs w:val="10"/>
      </w:rPr>
    </w:pPr>
    <w:r w:rsidRPr="00A73A5D">
      <w:rPr>
        <w:rFonts w:ascii="Georgia" w:hAnsi="Georgia" w:cs="Arial"/>
        <w:spacing w:val="20"/>
        <w:w w:val="200"/>
        <w:sz w:val="14"/>
        <w:szCs w:val="10"/>
      </w:rPr>
      <w:t>T</w:t>
    </w:r>
    <w:r w:rsidRPr="00A73A5D">
      <w:rPr>
        <w:rFonts w:ascii="Georgia" w:hAnsi="Georgia" w:cs="Arial"/>
        <w:spacing w:val="20"/>
        <w:w w:val="200"/>
        <w:sz w:val="10"/>
        <w:szCs w:val="10"/>
      </w:rPr>
      <w:t xml:space="preserve">RIBUNAL </w:t>
    </w:r>
    <w:r w:rsidRPr="00A73A5D">
      <w:rPr>
        <w:rFonts w:ascii="Georgia" w:hAnsi="Georgia" w:cs="Arial"/>
        <w:spacing w:val="20"/>
        <w:w w:val="200"/>
        <w:sz w:val="14"/>
        <w:szCs w:val="10"/>
      </w:rPr>
      <w:t>S</w:t>
    </w:r>
    <w:r w:rsidRPr="00A73A5D">
      <w:rPr>
        <w:rFonts w:ascii="Georgia" w:hAnsi="Georgia" w:cs="Arial"/>
        <w:spacing w:val="20"/>
        <w:w w:val="200"/>
        <w:sz w:val="10"/>
        <w:szCs w:val="10"/>
      </w:rPr>
      <w:t xml:space="preserve">UPERIOR DE </w:t>
    </w:r>
    <w:r w:rsidRPr="00A73A5D">
      <w:rPr>
        <w:rFonts w:ascii="Georgia" w:hAnsi="Georgia" w:cs="Arial"/>
        <w:spacing w:val="20"/>
        <w:w w:val="200"/>
        <w:sz w:val="14"/>
        <w:szCs w:val="10"/>
      </w:rPr>
      <w:t>P</w:t>
    </w:r>
    <w:r w:rsidRPr="00A73A5D">
      <w:rPr>
        <w:rFonts w:ascii="Georgia" w:hAnsi="Georgia" w:cs="Arial"/>
        <w:spacing w:val="20"/>
        <w:w w:val="200"/>
        <w:sz w:val="10"/>
        <w:szCs w:val="10"/>
      </w:rPr>
      <w:t>EREIRA</w:t>
    </w:r>
  </w:p>
  <w:p w14:paraId="5C1F5C97" w14:textId="77777777" w:rsidR="00DB5574" w:rsidRPr="00A73A5D" w:rsidRDefault="00DB5574" w:rsidP="007352AF">
    <w:pPr>
      <w:pStyle w:val="Piedepgina"/>
      <w:jc w:val="right"/>
      <w:rPr>
        <w:rFonts w:ascii="Georgia" w:hAnsi="Georgia"/>
      </w:rPr>
    </w:pPr>
    <w:r w:rsidRPr="00A73A5D">
      <w:rPr>
        <w:rFonts w:ascii="Georgia" w:hAnsi="Georgia" w:cs="Arial"/>
        <w:spacing w:val="20"/>
        <w:w w:val="200"/>
        <w:sz w:val="10"/>
        <w:szCs w:val="10"/>
      </w:rPr>
      <w:t xml:space="preserve">MP </w:t>
    </w:r>
    <w:r w:rsidRPr="00A73A5D">
      <w:rPr>
        <w:rFonts w:ascii="Georgia" w:hAnsi="Georgia" w:cs="Arial"/>
        <w:spacing w:val="20"/>
        <w:w w:val="200"/>
        <w:sz w:val="12"/>
        <w:szCs w:val="10"/>
      </w:rPr>
      <w:t>D</w:t>
    </w:r>
    <w:r w:rsidRPr="00A73A5D">
      <w:rPr>
        <w:rFonts w:ascii="Georgia" w:hAnsi="Georgia" w:cs="Arial"/>
        <w:spacing w:val="20"/>
        <w:w w:val="200"/>
        <w:sz w:val="8"/>
        <w:szCs w:val="10"/>
      </w:rPr>
      <w:t xml:space="preserve">UBERNEY </w:t>
    </w:r>
    <w:r w:rsidRPr="00A73A5D">
      <w:rPr>
        <w:rFonts w:ascii="Georgia" w:hAnsi="Georgia" w:cs="Arial"/>
        <w:spacing w:val="20"/>
        <w:w w:val="200"/>
        <w:sz w:val="12"/>
        <w:szCs w:val="10"/>
      </w:rPr>
      <w:t>G</w:t>
    </w:r>
    <w:r w:rsidRPr="00A73A5D">
      <w:rPr>
        <w:rFonts w:ascii="Georgia" w:hAnsi="Georgia" w:cs="Arial"/>
        <w:spacing w:val="20"/>
        <w:w w:val="200"/>
        <w:sz w:val="8"/>
        <w:szCs w:val="10"/>
      </w:rPr>
      <w:t xml:space="preserve">RISALES </w:t>
    </w:r>
    <w:r w:rsidRPr="00A73A5D">
      <w:rPr>
        <w:rFonts w:ascii="Georgia" w:hAnsi="Georgia" w:cs="Arial"/>
        <w:spacing w:val="20"/>
        <w:w w:val="200"/>
        <w:sz w:val="12"/>
        <w:szCs w:val="10"/>
      </w:rPr>
      <w:t>H</w:t>
    </w:r>
    <w:r w:rsidRPr="00A73A5D">
      <w:rPr>
        <w:rFonts w:ascii="Georgia" w:hAnsi="Georgia" w:cs="Arial"/>
        <w:spacing w:val="20"/>
        <w:w w:val="200"/>
        <w:sz w:val="8"/>
        <w:szCs w:val="10"/>
      </w:rPr>
      <w:t>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1AE4B2" w14:textId="77777777" w:rsidR="00A01705" w:rsidRDefault="00A01705" w:rsidP="002F20AB">
      <w:r>
        <w:separator/>
      </w:r>
    </w:p>
  </w:footnote>
  <w:footnote w:type="continuationSeparator" w:id="0">
    <w:p w14:paraId="0DAEB11C" w14:textId="77777777" w:rsidR="00A01705" w:rsidRDefault="00A01705" w:rsidP="002F20AB">
      <w:r>
        <w:continuationSeparator/>
      </w:r>
    </w:p>
  </w:footnote>
  <w:footnote w:id="1">
    <w:p w14:paraId="60FDB679" w14:textId="77777777" w:rsidR="00A76F97" w:rsidRPr="00F50DBD" w:rsidRDefault="00A76F97" w:rsidP="00A76F97">
      <w:pPr>
        <w:pStyle w:val="Textonotapie"/>
        <w:rPr>
          <w:rFonts w:ascii="Century" w:hAnsi="Century"/>
        </w:rPr>
      </w:pPr>
      <w:r w:rsidRPr="00F50DBD">
        <w:rPr>
          <w:rStyle w:val="Refdenotaalpie"/>
          <w:rFonts w:ascii="Century" w:eastAsiaTheme="majorEastAsia" w:hAnsi="Century"/>
        </w:rPr>
        <w:footnoteRef/>
      </w:r>
      <w:r w:rsidRPr="00F50DBD">
        <w:rPr>
          <w:rFonts w:ascii="Century" w:hAnsi="Century"/>
        </w:rPr>
        <w:t xml:space="preserve"> CC. T-075 de 2020.</w:t>
      </w:r>
    </w:p>
  </w:footnote>
  <w:footnote w:id="2">
    <w:p w14:paraId="004E2723" w14:textId="77777777" w:rsidR="00A76F97" w:rsidRPr="00F50DBD" w:rsidRDefault="00A76F97" w:rsidP="00A76F97">
      <w:pPr>
        <w:pStyle w:val="Textonotapie"/>
        <w:rPr>
          <w:rFonts w:ascii="Century" w:hAnsi="Century"/>
        </w:rPr>
      </w:pPr>
      <w:r w:rsidRPr="00F50DBD">
        <w:rPr>
          <w:rStyle w:val="Refdenotaalpie"/>
          <w:rFonts w:ascii="Century" w:eastAsiaTheme="majorEastAsia" w:hAnsi="Century"/>
        </w:rPr>
        <w:footnoteRef/>
      </w:r>
      <w:r w:rsidRPr="00F50DBD">
        <w:rPr>
          <w:rFonts w:ascii="Century" w:hAnsi="Century"/>
        </w:rPr>
        <w:t xml:space="preserve"> CC. T-</w:t>
      </w:r>
      <w:r>
        <w:rPr>
          <w:rFonts w:ascii="Century" w:hAnsi="Century"/>
        </w:rPr>
        <w:t>131</w:t>
      </w:r>
      <w:r w:rsidRPr="00F50DBD">
        <w:rPr>
          <w:rFonts w:ascii="Century" w:hAnsi="Century"/>
        </w:rPr>
        <w:t xml:space="preserve"> de </w:t>
      </w:r>
      <w:r>
        <w:rPr>
          <w:rFonts w:ascii="Century" w:hAnsi="Century"/>
        </w:rPr>
        <w:t>2021</w:t>
      </w:r>
      <w:r w:rsidRPr="00F50DBD">
        <w:rPr>
          <w:rFonts w:ascii="Century" w:hAnsi="Century"/>
        </w:rPr>
        <w:t>.</w:t>
      </w:r>
    </w:p>
  </w:footnote>
  <w:footnote w:id="3">
    <w:p w14:paraId="00FCDE4F" w14:textId="77777777" w:rsidR="00DB5574" w:rsidRPr="008F43D5" w:rsidRDefault="00DB5574" w:rsidP="000828A5">
      <w:pPr>
        <w:pStyle w:val="Textonotapie"/>
        <w:rPr>
          <w:rFonts w:ascii="Century" w:hAnsi="Century"/>
        </w:rPr>
      </w:pPr>
      <w:r w:rsidRPr="008F43D5">
        <w:rPr>
          <w:rStyle w:val="Refdenotaalpie"/>
          <w:rFonts w:ascii="Century" w:hAnsi="Century" w:cs="Calibri Light"/>
        </w:rPr>
        <w:footnoteRef/>
      </w:r>
      <w:r w:rsidRPr="008F43D5">
        <w:rPr>
          <w:rFonts w:ascii="Century" w:hAnsi="Century" w:cs="Calibri Light"/>
        </w:rPr>
        <w:t xml:space="preserve"> CC. SU-037 de </w:t>
      </w:r>
      <w:r w:rsidRPr="009020D9">
        <w:rPr>
          <w:rFonts w:ascii="Century" w:hAnsi="Century" w:cs="Calibri Light"/>
        </w:rPr>
        <w:t xml:space="preserve">2019 y </w:t>
      </w:r>
      <w:hyperlink r:id="rId1" w:history="1">
        <w:r w:rsidRPr="009020D9">
          <w:rPr>
            <w:rStyle w:val="Hipervnculo"/>
            <w:rFonts w:ascii="Century" w:hAnsi="Century" w:cs="Calibri Light"/>
            <w:color w:val="auto"/>
            <w:u w:val="none"/>
          </w:rPr>
          <w:t>SU-499 de 2016</w:t>
        </w:r>
      </w:hyperlink>
      <w:r w:rsidRPr="008F43D5">
        <w:rPr>
          <w:rFonts w:ascii="Century" w:hAnsi="Century" w:cs="Calibri Light"/>
        </w:rPr>
        <w:t>.</w:t>
      </w:r>
    </w:p>
  </w:footnote>
  <w:footnote w:id="4">
    <w:p w14:paraId="51EA1C3E" w14:textId="77777777" w:rsidR="005C0370" w:rsidRPr="005C0370" w:rsidRDefault="005C0370" w:rsidP="005C0370">
      <w:pPr>
        <w:pStyle w:val="Textonotapie"/>
        <w:rPr>
          <w:rFonts w:ascii="Century" w:hAnsi="Century"/>
        </w:rPr>
      </w:pPr>
      <w:r>
        <w:rPr>
          <w:rStyle w:val="Refdenotaalpie"/>
          <w:rFonts w:ascii="Century" w:hAnsi="Century" w:cs="Calibri Light"/>
        </w:rPr>
        <w:footnoteRef/>
      </w:r>
      <w:r>
        <w:rPr>
          <w:rFonts w:ascii="Century" w:hAnsi="Century" w:cs="Calibri Light"/>
        </w:rPr>
        <w:t xml:space="preserve"> CC. T-034-</w:t>
      </w:r>
      <w:r w:rsidRPr="005C0370">
        <w:rPr>
          <w:rFonts w:ascii="Century" w:hAnsi="Century" w:cs="Calibri Light"/>
        </w:rPr>
        <w:t xml:space="preserve">2021, </w:t>
      </w:r>
      <w:hyperlink r:id="rId2" w:history="1">
        <w:r w:rsidRPr="005C0370">
          <w:rPr>
            <w:rStyle w:val="Hipervnculo"/>
            <w:rFonts w:ascii="Century" w:hAnsi="Century" w:cs="Calibri Light"/>
            <w:color w:val="auto"/>
            <w:u w:val="none"/>
          </w:rPr>
          <w:t>T-053 de 2020</w:t>
        </w:r>
      </w:hyperlink>
      <w:r w:rsidRPr="005C0370">
        <w:rPr>
          <w:rFonts w:ascii="Century" w:hAnsi="Century" w:cs="Calibri Light"/>
        </w:rPr>
        <w:t xml:space="preserve">, T-422 de 2019, T-359 de 2019, </w:t>
      </w:r>
      <w:r w:rsidRPr="005C0370">
        <w:rPr>
          <w:rFonts w:ascii="Century" w:hAnsi="Century"/>
        </w:rPr>
        <w:t xml:space="preserve">C-132 de 2018, </w:t>
      </w:r>
      <w:r w:rsidRPr="005C0370">
        <w:rPr>
          <w:rFonts w:ascii="Century" w:hAnsi="Century" w:cs="Calibri Light"/>
        </w:rPr>
        <w:t>T-015 de 2016, T-162 de 2010 y T-099 de 2008.</w:t>
      </w:r>
    </w:p>
  </w:footnote>
  <w:footnote w:id="5">
    <w:p w14:paraId="31A1630C" w14:textId="77777777" w:rsidR="00D21586" w:rsidRPr="005C0370" w:rsidRDefault="00D21586" w:rsidP="00D21586">
      <w:pPr>
        <w:pStyle w:val="Textonotapie"/>
        <w:jc w:val="both"/>
        <w:rPr>
          <w:rFonts w:ascii="Century" w:hAnsi="Century"/>
          <w:lang w:val="es-ES"/>
        </w:rPr>
      </w:pPr>
      <w:r w:rsidRPr="005C0370">
        <w:rPr>
          <w:rStyle w:val="Refdenotaalpie"/>
          <w:rFonts w:ascii="Century" w:hAnsi="Century" w:cs="Arial"/>
        </w:rPr>
        <w:footnoteRef/>
      </w:r>
      <w:r w:rsidRPr="005C0370">
        <w:rPr>
          <w:rFonts w:ascii="Century" w:hAnsi="Century" w:cs="Arial"/>
        </w:rPr>
        <w:t xml:space="preserve"> CC.T-070 de 2017. </w:t>
      </w:r>
    </w:p>
  </w:footnote>
  <w:footnote w:id="6">
    <w:p w14:paraId="17619D0D" w14:textId="77777777" w:rsidR="00D21586" w:rsidRPr="005C0370" w:rsidRDefault="00D21586" w:rsidP="00D21586">
      <w:pPr>
        <w:pStyle w:val="Textonotapie"/>
        <w:jc w:val="both"/>
        <w:rPr>
          <w:rFonts w:ascii="Century" w:hAnsi="Century"/>
        </w:rPr>
      </w:pPr>
      <w:r w:rsidRPr="005C0370">
        <w:rPr>
          <w:rStyle w:val="Refdenotaalpie"/>
          <w:rFonts w:ascii="Century" w:hAnsi="Century" w:cs="Arial"/>
        </w:rPr>
        <w:footnoteRef/>
      </w:r>
      <w:r w:rsidRPr="005C0370">
        <w:rPr>
          <w:rFonts w:ascii="Century" w:hAnsi="Century" w:cs="Arial"/>
        </w:rPr>
        <w:t xml:space="preserve"> CC. T-136 de 2019 y T-027 de 2019, entre otras.</w:t>
      </w:r>
    </w:p>
  </w:footnote>
  <w:footnote w:id="7">
    <w:p w14:paraId="030B37B8" w14:textId="77777777" w:rsidR="00D21586" w:rsidRDefault="00D21586" w:rsidP="00D21586">
      <w:pPr>
        <w:pStyle w:val="Textonotapie"/>
        <w:jc w:val="both"/>
        <w:rPr>
          <w:lang w:val="es-ES"/>
        </w:rPr>
      </w:pPr>
      <w:r w:rsidRPr="005C0370">
        <w:rPr>
          <w:rStyle w:val="Refdenotaalpie"/>
          <w:rFonts w:ascii="Century" w:hAnsi="Century"/>
        </w:rPr>
        <w:footnoteRef/>
      </w:r>
      <w:r w:rsidRPr="005C0370">
        <w:rPr>
          <w:rFonts w:ascii="Century" w:hAnsi="Century"/>
        </w:rPr>
        <w:t xml:space="preserve"> CC. T-038 de 2011 y T-427 de 2018.</w:t>
      </w:r>
    </w:p>
  </w:footnote>
  <w:footnote w:id="8">
    <w:p w14:paraId="6FAF915E" w14:textId="77777777" w:rsidR="002C265D" w:rsidRDefault="002C265D" w:rsidP="002C265D">
      <w:pPr>
        <w:pStyle w:val="Textonotapie"/>
        <w:jc w:val="both"/>
        <w:rPr>
          <w:lang w:val="es-ES"/>
        </w:rPr>
      </w:pPr>
      <w:r>
        <w:rPr>
          <w:rStyle w:val="Refdenotaalpie"/>
          <w:rFonts w:ascii="Century" w:hAnsi="Century"/>
        </w:rPr>
        <w:footnoteRef/>
      </w:r>
      <w:r>
        <w:rPr>
          <w:rFonts w:ascii="Century" w:hAnsi="Century"/>
        </w:rPr>
        <w:t xml:space="preserve"> TSP, Sala Civil - Familia. Sentencias del (i) 06-02-2020; MP: Saraza N., exp.2019-00110-01, (ii) 13-02-2020, MP: Saraza N., exp.2019-00368-01; (iii) 24-02-2020, MP: Grisales H., exp.2020-00002-01; (iv) 28-02-2020, MP: Grisales H.; exp.2020-00016-01; y, (v) 14-04-2020, MP: Grisales H., No.2020-00017-01.</w:t>
      </w:r>
    </w:p>
  </w:footnote>
  <w:footnote w:id="9">
    <w:p w14:paraId="32738AB2" w14:textId="77777777" w:rsidR="003754EC" w:rsidRDefault="003754EC" w:rsidP="003754EC">
      <w:pPr>
        <w:pStyle w:val="Textonotapie"/>
        <w:rPr>
          <w:lang w:val="es-ES"/>
        </w:rPr>
      </w:pPr>
      <w:r>
        <w:rPr>
          <w:rStyle w:val="Refdenotaalpie"/>
          <w:rFonts w:ascii="Century" w:hAnsi="Century"/>
        </w:rPr>
        <w:footnoteRef/>
      </w:r>
      <w:r>
        <w:rPr>
          <w:rFonts w:ascii="Century" w:hAnsi="Century"/>
        </w:rPr>
        <w:t xml:space="preserve"> CC. T-427 de 2018.</w:t>
      </w:r>
    </w:p>
  </w:footnote>
  <w:footnote w:id="10">
    <w:p w14:paraId="159C9C11" w14:textId="77777777" w:rsidR="003754EC" w:rsidRDefault="003754EC" w:rsidP="003754EC">
      <w:pPr>
        <w:pStyle w:val="Textonotapie"/>
      </w:pPr>
      <w:r>
        <w:rPr>
          <w:rStyle w:val="Refdenotaalpie"/>
          <w:rFonts w:ascii="Century" w:hAnsi="Century"/>
        </w:rPr>
        <w:footnoteRef/>
      </w:r>
      <w:r>
        <w:rPr>
          <w:rFonts w:ascii="Century" w:hAnsi="Century"/>
        </w:rPr>
        <w:t xml:space="preserve"> CC. Ob. cit.</w:t>
      </w:r>
    </w:p>
  </w:footnote>
  <w:footnote w:id="11">
    <w:p w14:paraId="42666D91" w14:textId="77777777" w:rsidR="002240F8" w:rsidRDefault="002240F8" w:rsidP="002240F8">
      <w:pPr>
        <w:pStyle w:val="Textonotapie"/>
        <w:jc w:val="both"/>
        <w:rPr>
          <w:rFonts w:ascii="Century" w:hAnsi="Century" w:cs="Tms Rmn"/>
        </w:rPr>
      </w:pPr>
      <w:r>
        <w:rPr>
          <w:rStyle w:val="Refdenotaalpie"/>
          <w:rFonts w:ascii="Century" w:hAnsi="Century"/>
        </w:rPr>
        <w:footnoteRef/>
      </w:r>
      <w:r>
        <w:rPr>
          <w:rFonts w:ascii="Century" w:hAnsi="Century"/>
        </w:rPr>
        <w:t xml:space="preserve"> CC. T-077 de 2019 y T-057 de 2016, entre otras.</w:t>
      </w:r>
    </w:p>
  </w:footnote>
  <w:footnote w:id="12">
    <w:p w14:paraId="6E8622F3" w14:textId="77777777" w:rsidR="002240F8" w:rsidRDefault="002240F8" w:rsidP="002240F8">
      <w:pPr>
        <w:pStyle w:val="Textonotapie"/>
        <w:jc w:val="both"/>
        <w:rPr>
          <w:rFonts w:ascii="Century" w:hAnsi="Century"/>
        </w:rPr>
      </w:pPr>
      <w:r>
        <w:rPr>
          <w:rStyle w:val="Refdenotaalpie"/>
          <w:rFonts w:ascii="Century" w:hAnsi="Century"/>
        </w:rPr>
        <w:footnoteRef/>
      </w:r>
      <w:r>
        <w:rPr>
          <w:rFonts w:ascii="Century" w:hAnsi="Century"/>
        </w:rPr>
        <w:t xml:space="preserve"> CC. T-095 de 2015.</w:t>
      </w:r>
    </w:p>
  </w:footnote>
  <w:footnote w:id="13">
    <w:p w14:paraId="2AF7A4DD" w14:textId="77777777" w:rsidR="002240F8" w:rsidRDefault="002240F8" w:rsidP="002240F8">
      <w:pPr>
        <w:pStyle w:val="Textonotapie"/>
        <w:jc w:val="both"/>
        <w:rPr>
          <w:rFonts w:ascii="Century" w:hAnsi="Century"/>
        </w:rPr>
      </w:pPr>
      <w:r>
        <w:rPr>
          <w:rStyle w:val="Refdenotaalpie"/>
          <w:rFonts w:ascii="Century" w:hAnsi="Century"/>
        </w:rPr>
        <w:footnoteRef/>
      </w:r>
      <w:r>
        <w:rPr>
          <w:rFonts w:ascii="Century" w:hAnsi="Century"/>
        </w:rPr>
        <w:t xml:space="preserve"> CC. T-560 de 2009, reiterada en las T-185 de 2013 y T-001 de 2016, entre otras.</w:t>
      </w:r>
    </w:p>
  </w:footnote>
  <w:footnote w:id="14">
    <w:p w14:paraId="158B1B66" w14:textId="0ACCC59E" w:rsidR="00700B63" w:rsidRPr="00866396" w:rsidRDefault="00700B63">
      <w:pPr>
        <w:pStyle w:val="Textonotapie"/>
        <w:rPr>
          <w:rFonts w:ascii="Century" w:hAnsi="Century"/>
          <w:lang w:val="en-US"/>
        </w:rPr>
      </w:pPr>
      <w:r w:rsidRPr="00C36EEB">
        <w:rPr>
          <w:rStyle w:val="Refdenotaalpie"/>
          <w:rFonts w:ascii="Century" w:hAnsi="Century"/>
        </w:rPr>
        <w:footnoteRef/>
      </w:r>
      <w:r w:rsidRPr="00866396">
        <w:rPr>
          <w:rFonts w:ascii="Century" w:hAnsi="Century"/>
          <w:lang w:val="en-US"/>
        </w:rPr>
        <w:t xml:space="preserve"> TSP, Sala Civil – Familia. ST2-0290-2021</w:t>
      </w:r>
      <w:r w:rsidR="00C36EEB" w:rsidRPr="00866396">
        <w:rPr>
          <w:rFonts w:ascii="Century" w:hAnsi="Century"/>
          <w:lang w:val="en-US"/>
        </w:rPr>
        <w:t>, ST2-0217-2021, ST2-0162-2021, entre otras</w:t>
      </w:r>
    </w:p>
  </w:footnote>
  <w:footnote w:id="15">
    <w:p w14:paraId="72E88BDE" w14:textId="5768C0CB" w:rsidR="00C36EEB" w:rsidRDefault="00C36EEB">
      <w:pPr>
        <w:pStyle w:val="Textonotapie"/>
      </w:pPr>
      <w:r w:rsidRPr="00C36EEB">
        <w:rPr>
          <w:rStyle w:val="Refdenotaalpie"/>
          <w:rFonts w:ascii="Century" w:hAnsi="Century"/>
        </w:rPr>
        <w:footnoteRef/>
      </w:r>
      <w:r w:rsidRPr="00C36EEB">
        <w:rPr>
          <w:rFonts w:ascii="Century" w:hAnsi="Century"/>
        </w:rPr>
        <w:t xml:space="preserve"> TSP, Sala 5ª Penal para Adolescentes. </w:t>
      </w:r>
      <w:r>
        <w:rPr>
          <w:rFonts w:ascii="Century" w:hAnsi="Century"/>
        </w:rPr>
        <w:t>Fallo</w:t>
      </w:r>
      <w:r w:rsidRPr="00C36EEB">
        <w:rPr>
          <w:rFonts w:ascii="Century" w:hAnsi="Century"/>
        </w:rPr>
        <w:t xml:space="preserve"> del 27-08-2020, MP: Grisales H., No.2020-00042-01.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D1A98" w14:textId="77777777" w:rsidR="00DB5574" w:rsidRDefault="00DB5574" w:rsidP="006E1629">
    <w:pPr>
      <w:pStyle w:val="Encabezado"/>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end"/>
    </w:r>
  </w:p>
  <w:p w14:paraId="3731EC8C" w14:textId="77777777" w:rsidR="00DB5574" w:rsidRDefault="00DB5574">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7FADA" w14:textId="77777777" w:rsidR="00DB5574" w:rsidRPr="007352AF" w:rsidRDefault="00DB5574" w:rsidP="007352AF">
    <w:pPr>
      <w:pStyle w:val="Encabezado"/>
      <w:pBdr>
        <w:bottom w:val="single" w:sz="4" w:space="1" w:color="D9D9D9"/>
      </w:pBdr>
      <w:jc w:val="right"/>
      <w:rPr>
        <w:rFonts w:ascii="Georgia" w:hAnsi="Georgia"/>
        <w:b/>
      </w:rPr>
    </w:pPr>
    <w:r w:rsidRPr="007352AF">
      <w:rPr>
        <w:rFonts w:ascii="Georgia" w:hAnsi="Georgia"/>
        <w:spacing w:val="60"/>
        <w:sz w:val="22"/>
      </w:rPr>
      <w:t>Página</w:t>
    </w:r>
    <w:r w:rsidRPr="007352AF">
      <w:rPr>
        <w:rFonts w:ascii="Georgia" w:hAnsi="Georgia"/>
        <w:sz w:val="22"/>
      </w:rPr>
      <w:t xml:space="preserve"> | </w:t>
    </w:r>
    <w:r w:rsidRPr="007352AF">
      <w:rPr>
        <w:rFonts w:ascii="Georgia" w:hAnsi="Georgia"/>
        <w:sz w:val="22"/>
      </w:rPr>
      <w:fldChar w:fldCharType="begin"/>
    </w:r>
    <w:r w:rsidRPr="007352AF">
      <w:rPr>
        <w:rFonts w:ascii="Georgia" w:hAnsi="Georgia"/>
        <w:sz w:val="22"/>
      </w:rPr>
      <w:instrText xml:space="preserve"> PAGE   \* MERGEFORMAT </w:instrText>
    </w:r>
    <w:r w:rsidRPr="007352AF">
      <w:rPr>
        <w:rFonts w:ascii="Georgia" w:hAnsi="Georgia"/>
        <w:sz w:val="22"/>
      </w:rPr>
      <w:fldChar w:fldCharType="separate"/>
    </w:r>
    <w:r w:rsidRPr="007352AF">
      <w:rPr>
        <w:rFonts w:ascii="Georgia" w:hAnsi="Georgia"/>
        <w:noProof/>
        <w:sz w:val="22"/>
      </w:rPr>
      <w:t>11</w:t>
    </w:r>
    <w:r w:rsidRPr="007352AF">
      <w:rPr>
        <w:rFonts w:ascii="Georgia" w:hAnsi="Georgia"/>
        <w:sz w:val="22"/>
      </w:rPr>
      <w:fldChar w:fldCharType="end"/>
    </w:r>
  </w:p>
  <w:p w14:paraId="532F4AAC" w14:textId="1B497BAA" w:rsidR="00DB5574" w:rsidRPr="007352AF" w:rsidRDefault="00DB5574" w:rsidP="007352AF">
    <w:pPr>
      <w:pStyle w:val="Encabezado"/>
      <w:ind w:right="360"/>
      <w:jc w:val="both"/>
      <w:rPr>
        <w:rFonts w:ascii="Georgia" w:hAnsi="Georgia" w:cs="Calibri"/>
        <w:i/>
      </w:rPr>
    </w:pPr>
    <w:r w:rsidRPr="007352AF">
      <w:rPr>
        <w:rFonts w:ascii="Georgia" w:hAnsi="Georgia" w:cs="Calibri"/>
        <w:i/>
        <w:sz w:val="20"/>
        <w:szCs w:val="20"/>
      </w:rPr>
      <w:t>EXPEDIENTE No.</w:t>
    </w:r>
    <w:r w:rsidR="007352AF" w:rsidRPr="007352AF">
      <w:rPr>
        <w:rFonts w:ascii="Georgia" w:hAnsi="Georgia" w:cs="Calibri"/>
        <w:i/>
        <w:sz w:val="20"/>
        <w:szCs w:val="20"/>
      </w:rPr>
      <w:t xml:space="preserve"> </w:t>
    </w:r>
    <w:r w:rsidR="00224A4F" w:rsidRPr="007352AF">
      <w:rPr>
        <w:rFonts w:ascii="Georgia" w:hAnsi="Georgia" w:cs="Calibri"/>
        <w:i/>
        <w:sz w:val="20"/>
        <w:szCs w:val="20"/>
      </w:rPr>
      <w:t>2021-</w:t>
    </w:r>
    <w:r w:rsidR="00106DFB" w:rsidRPr="007352AF">
      <w:rPr>
        <w:rFonts w:ascii="Georgia" w:hAnsi="Georgia" w:cs="Calibri"/>
        <w:i/>
        <w:sz w:val="20"/>
        <w:szCs w:val="20"/>
      </w:rPr>
      <w:t>00068</w:t>
    </w:r>
    <w:r w:rsidR="00224A4F" w:rsidRPr="007352AF">
      <w:rPr>
        <w:rFonts w:ascii="Georgia" w:hAnsi="Georgia" w:cs="Calibri"/>
        <w:i/>
        <w:sz w:val="20"/>
        <w:szCs w:val="20"/>
      </w:rPr>
      <w:t>-01</w:t>
    </w:r>
  </w:p>
</w:hdr>
</file>

<file path=word/intelligence.xml><?xml version="1.0" encoding="utf-8"?>
<int:Intelligence xmlns:int="http://schemas.microsoft.com/office/intelligence/2019/intelligence">
  <int:IntelligenceSettings/>
  <int:Manifest>
    <int:WordHash hashCode="3OrpIB+g3mvFV7" id="jAznESsn"/>
  </int:Manifest>
  <int:Observations>
    <int:Content id="jAznESsn">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A3F3D"/>
    <w:multiLevelType w:val="multilevel"/>
    <w:tmpl w:val="24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078A575C"/>
    <w:multiLevelType w:val="multilevel"/>
    <w:tmpl w:val="97D66C66"/>
    <w:lvl w:ilvl="0">
      <w:start w:val="5"/>
      <w:numFmt w:val="decimal"/>
      <w:lvlText w:val="%1."/>
      <w:lvlJc w:val="left"/>
      <w:pPr>
        <w:ind w:left="360" w:hanging="360"/>
      </w:pPr>
      <w:rPr>
        <w:rFonts w:cs="Times New Roman" w:hint="default"/>
        <w:color w:val="auto"/>
      </w:rPr>
    </w:lvl>
    <w:lvl w:ilvl="1">
      <w:start w:val="1"/>
      <w:numFmt w:val="decimal"/>
      <w:lvlText w:val="%1.%2."/>
      <w:lvlJc w:val="left"/>
      <w:pPr>
        <w:ind w:left="720" w:hanging="720"/>
      </w:pPr>
      <w:rPr>
        <w:rFonts w:cs="Times New Roman" w:hint="default"/>
        <w:i/>
        <w:iCs/>
        <w:color w:val="3333FF"/>
        <w:sz w:val="28"/>
        <w:szCs w:val="28"/>
      </w:rPr>
    </w:lvl>
    <w:lvl w:ilvl="2">
      <w:start w:val="1"/>
      <w:numFmt w:val="decimal"/>
      <w:lvlText w:val="%1.%2.%3."/>
      <w:lvlJc w:val="left"/>
      <w:pPr>
        <w:ind w:left="720" w:hanging="720"/>
      </w:pPr>
      <w:rPr>
        <w:rFonts w:cs="Times New Roman" w:hint="default"/>
        <w:i w:val="0"/>
        <w:iCs w:val="0"/>
        <w:color w:val="3333FF"/>
        <w:sz w:val="28"/>
        <w:szCs w:val="28"/>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15:restartNumberingAfterBreak="0">
    <w:nsid w:val="09F24006"/>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A836A04"/>
    <w:multiLevelType w:val="hybridMultilevel"/>
    <w:tmpl w:val="BE928AD0"/>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15:restartNumberingAfterBreak="0">
    <w:nsid w:val="0CAB3C59"/>
    <w:multiLevelType w:val="multilevel"/>
    <w:tmpl w:val="B5A4FCCE"/>
    <w:lvl w:ilvl="0">
      <w:start w:val="5"/>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i/>
        <w:iCs/>
        <w:color w:val="3333FF"/>
        <w:sz w:val="28"/>
        <w:szCs w:val="28"/>
      </w:rPr>
    </w:lvl>
    <w:lvl w:ilvl="2">
      <w:start w:val="1"/>
      <w:numFmt w:val="decimal"/>
      <w:lvlText w:val="%1.%2.%3."/>
      <w:lvlJc w:val="left"/>
      <w:pPr>
        <w:ind w:left="720" w:hanging="720"/>
      </w:pPr>
      <w:rPr>
        <w:rFonts w:cs="Times New Roman" w:hint="default"/>
        <w:color w:val="3333FF"/>
        <w:sz w:val="28"/>
        <w:szCs w:val="28"/>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15:restartNumberingAfterBreak="0">
    <w:nsid w:val="0D7749F8"/>
    <w:multiLevelType w:val="multilevel"/>
    <w:tmpl w:val="6B96E026"/>
    <w:lvl w:ilvl="0">
      <w:start w:val="5"/>
      <w:numFmt w:val="decimal"/>
      <w:lvlText w:val="%1."/>
      <w:lvlJc w:val="left"/>
      <w:pPr>
        <w:ind w:left="360" w:hanging="360"/>
      </w:pPr>
      <w:rPr>
        <w:rFonts w:cs="Times New Roman" w:hint="default"/>
        <w:sz w:val="28"/>
        <w:szCs w:val="22"/>
      </w:rPr>
    </w:lvl>
    <w:lvl w:ilvl="1">
      <w:start w:val="1"/>
      <w:numFmt w:val="decimal"/>
      <w:lvlText w:val="%1.%2."/>
      <w:lvlJc w:val="left"/>
      <w:pPr>
        <w:ind w:left="720" w:hanging="720"/>
      </w:pPr>
      <w:rPr>
        <w:rFonts w:cs="Times New Roman" w:hint="default"/>
        <w:i w:val="0"/>
        <w:iCs w:val="0"/>
        <w:color w:val="auto"/>
        <w:sz w:val="28"/>
        <w:szCs w:val="28"/>
        <w:vertAlign w:val="baseline"/>
      </w:rPr>
    </w:lvl>
    <w:lvl w:ilvl="2">
      <w:start w:val="1"/>
      <w:numFmt w:val="decimal"/>
      <w:lvlText w:val="%1.%2.%3."/>
      <w:lvlJc w:val="left"/>
      <w:pPr>
        <w:ind w:left="720" w:hanging="720"/>
      </w:pPr>
      <w:rPr>
        <w:rFonts w:cs="Times New Roman" w:hint="default"/>
        <w:i w:val="0"/>
        <w:iCs w:val="0"/>
        <w:color w:val="auto"/>
        <w:sz w:val="28"/>
        <w:szCs w:val="28"/>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15:restartNumberingAfterBreak="0">
    <w:nsid w:val="0D9D7E53"/>
    <w:multiLevelType w:val="hybridMultilevel"/>
    <w:tmpl w:val="16341ED6"/>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7" w15:restartNumberingAfterBreak="0">
    <w:nsid w:val="0F112C06"/>
    <w:multiLevelType w:val="hybridMultilevel"/>
    <w:tmpl w:val="2BA6DB80"/>
    <w:lvl w:ilvl="0" w:tplc="0BC017D0">
      <w:start w:val="1"/>
      <w:numFmt w:val="decimal"/>
      <w:lvlText w:val="%1."/>
      <w:lvlJc w:val="left"/>
      <w:pPr>
        <w:tabs>
          <w:tab w:val="num" w:pos="720"/>
        </w:tabs>
        <w:ind w:left="720" w:hanging="360"/>
      </w:pPr>
    </w:lvl>
    <w:lvl w:ilvl="1" w:tplc="EC5E6EDC" w:tentative="1">
      <w:start w:val="1"/>
      <w:numFmt w:val="decimal"/>
      <w:lvlText w:val="%2."/>
      <w:lvlJc w:val="left"/>
      <w:pPr>
        <w:tabs>
          <w:tab w:val="num" w:pos="1440"/>
        </w:tabs>
        <w:ind w:left="1440" w:hanging="360"/>
      </w:pPr>
    </w:lvl>
    <w:lvl w:ilvl="2" w:tplc="6284FB96" w:tentative="1">
      <w:start w:val="1"/>
      <w:numFmt w:val="decimal"/>
      <w:lvlText w:val="%3."/>
      <w:lvlJc w:val="left"/>
      <w:pPr>
        <w:tabs>
          <w:tab w:val="num" w:pos="2160"/>
        </w:tabs>
        <w:ind w:left="2160" w:hanging="360"/>
      </w:pPr>
    </w:lvl>
    <w:lvl w:ilvl="3" w:tplc="36D639D8" w:tentative="1">
      <w:start w:val="1"/>
      <w:numFmt w:val="decimal"/>
      <w:lvlText w:val="%4."/>
      <w:lvlJc w:val="left"/>
      <w:pPr>
        <w:tabs>
          <w:tab w:val="num" w:pos="2880"/>
        </w:tabs>
        <w:ind w:left="2880" w:hanging="360"/>
      </w:pPr>
    </w:lvl>
    <w:lvl w:ilvl="4" w:tplc="5F580D3C" w:tentative="1">
      <w:start w:val="1"/>
      <w:numFmt w:val="decimal"/>
      <w:lvlText w:val="%5."/>
      <w:lvlJc w:val="left"/>
      <w:pPr>
        <w:tabs>
          <w:tab w:val="num" w:pos="3600"/>
        </w:tabs>
        <w:ind w:left="3600" w:hanging="360"/>
      </w:pPr>
    </w:lvl>
    <w:lvl w:ilvl="5" w:tplc="05DC1F2A" w:tentative="1">
      <w:start w:val="1"/>
      <w:numFmt w:val="decimal"/>
      <w:lvlText w:val="%6."/>
      <w:lvlJc w:val="left"/>
      <w:pPr>
        <w:tabs>
          <w:tab w:val="num" w:pos="4320"/>
        </w:tabs>
        <w:ind w:left="4320" w:hanging="360"/>
      </w:pPr>
    </w:lvl>
    <w:lvl w:ilvl="6" w:tplc="0DFCFC6E" w:tentative="1">
      <w:start w:val="1"/>
      <w:numFmt w:val="decimal"/>
      <w:lvlText w:val="%7."/>
      <w:lvlJc w:val="left"/>
      <w:pPr>
        <w:tabs>
          <w:tab w:val="num" w:pos="5040"/>
        </w:tabs>
        <w:ind w:left="5040" w:hanging="360"/>
      </w:pPr>
    </w:lvl>
    <w:lvl w:ilvl="7" w:tplc="BBB8338E" w:tentative="1">
      <w:start w:val="1"/>
      <w:numFmt w:val="decimal"/>
      <w:lvlText w:val="%8."/>
      <w:lvlJc w:val="left"/>
      <w:pPr>
        <w:tabs>
          <w:tab w:val="num" w:pos="5760"/>
        </w:tabs>
        <w:ind w:left="5760" w:hanging="360"/>
      </w:pPr>
    </w:lvl>
    <w:lvl w:ilvl="8" w:tplc="5EBCB970" w:tentative="1">
      <w:start w:val="1"/>
      <w:numFmt w:val="decimal"/>
      <w:lvlText w:val="%9."/>
      <w:lvlJc w:val="left"/>
      <w:pPr>
        <w:tabs>
          <w:tab w:val="num" w:pos="6480"/>
        </w:tabs>
        <w:ind w:left="6480" w:hanging="360"/>
      </w:pPr>
    </w:lvl>
  </w:abstractNum>
  <w:abstractNum w:abstractNumId="8" w15:restartNumberingAfterBreak="0">
    <w:nsid w:val="0FA903F8"/>
    <w:multiLevelType w:val="hybridMultilevel"/>
    <w:tmpl w:val="1FF8DD4A"/>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9" w15:restartNumberingAfterBreak="0">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2E4268FD"/>
    <w:multiLevelType w:val="multilevel"/>
    <w:tmpl w:val="0A8E5FA0"/>
    <w:lvl w:ilvl="0">
      <w:start w:val="5"/>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15:restartNumberingAfterBreak="0">
    <w:nsid w:val="30A42F9D"/>
    <w:multiLevelType w:val="multilevel"/>
    <w:tmpl w:val="3922197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32C03B1E"/>
    <w:multiLevelType w:val="hybridMultilevel"/>
    <w:tmpl w:val="7662335A"/>
    <w:lvl w:ilvl="0" w:tplc="60203264">
      <w:start w:val="1"/>
      <w:numFmt w:val="decimal"/>
      <w:lvlText w:val="%1."/>
      <w:lvlJc w:val="left"/>
      <w:pPr>
        <w:ind w:left="360" w:hanging="360"/>
      </w:pPr>
      <w:rPr>
        <w:rFonts w:cs="Times New Roman"/>
        <w:sz w:val="28"/>
        <w:szCs w:val="28"/>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13" w15:restartNumberingAfterBreak="0">
    <w:nsid w:val="3A034E70"/>
    <w:multiLevelType w:val="hybridMultilevel"/>
    <w:tmpl w:val="320C6124"/>
    <w:lvl w:ilvl="0" w:tplc="240A000F">
      <w:start w:val="1"/>
      <w:numFmt w:val="decimal"/>
      <w:lvlText w:val="%1."/>
      <w:lvlJc w:val="left"/>
      <w:pPr>
        <w:ind w:left="720" w:hanging="360"/>
      </w:pPr>
      <w:rPr>
        <w:rFonts w:cs="Times New Roman" w:hint="default"/>
        <w:b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4" w15:restartNumberingAfterBreak="0">
    <w:nsid w:val="3C9F67BD"/>
    <w:multiLevelType w:val="multilevel"/>
    <w:tmpl w:val="3D52F33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15:restartNumberingAfterBreak="0">
    <w:nsid w:val="3DED0011"/>
    <w:multiLevelType w:val="multilevel"/>
    <w:tmpl w:val="1BC25F0C"/>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448A33C0"/>
    <w:multiLevelType w:val="multilevel"/>
    <w:tmpl w:val="FA00667E"/>
    <w:lvl w:ilvl="0">
      <w:start w:val="5"/>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15:restartNumberingAfterBreak="0">
    <w:nsid w:val="47C6382C"/>
    <w:multiLevelType w:val="hybridMultilevel"/>
    <w:tmpl w:val="96C80D0C"/>
    <w:lvl w:ilvl="0" w:tplc="F992FBE2">
      <w:start w:val="1"/>
      <w:numFmt w:val="decimal"/>
      <w:lvlText w:val="%1."/>
      <w:lvlJc w:val="left"/>
      <w:pPr>
        <w:ind w:left="360" w:hanging="360"/>
      </w:pPr>
      <w:rPr>
        <w:rFonts w:cs="Times New Roman"/>
        <w:sz w:val="24"/>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9" w15:restartNumberingAfterBreak="0">
    <w:nsid w:val="47C80E25"/>
    <w:multiLevelType w:val="multilevel"/>
    <w:tmpl w:val="AFBC2F72"/>
    <w:lvl w:ilvl="0">
      <w:start w:val="9"/>
      <w:numFmt w:val="decimal"/>
      <w:lvlText w:val="%1."/>
      <w:lvlJc w:val="left"/>
      <w:pPr>
        <w:ind w:left="390" w:hanging="390"/>
      </w:pPr>
      <w:rPr>
        <w:rFonts w:cs="Times New Roman" w:hint="default"/>
      </w:rPr>
    </w:lvl>
    <w:lvl w:ilvl="1">
      <w:start w:val="3"/>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0" w15:restartNumberingAfterBreak="0">
    <w:nsid w:val="4B792C8A"/>
    <w:multiLevelType w:val="hybridMultilevel"/>
    <w:tmpl w:val="8F66D64A"/>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21" w15:restartNumberingAfterBreak="0">
    <w:nsid w:val="4E5C6921"/>
    <w:multiLevelType w:val="hybridMultilevel"/>
    <w:tmpl w:val="B9907488"/>
    <w:lvl w:ilvl="0" w:tplc="240A000F">
      <w:start w:val="1"/>
      <w:numFmt w:val="decimal"/>
      <w:lvlText w:val="%1."/>
      <w:lvlJc w:val="left"/>
      <w:pPr>
        <w:ind w:left="1068" w:hanging="360"/>
      </w:pPr>
      <w:rPr>
        <w:rFonts w:cs="Times New Roman"/>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2" w15:restartNumberingAfterBreak="0">
    <w:nsid w:val="523F1100"/>
    <w:multiLevelType w:val="multilevel"/>
    <w:tmpl w:val="F252DADA"/>
    <w:lvl w:ilvl="0">
      <w:start w:val="6"/>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57633BAE"/>
    <w:multiLevelType w:val="multilevel"/>
    <w:tmpl w:val="2968FDA2"/>
    <w:lvl w:ilvl="0">
      <w:start w:val="6"/>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4" w15:restartNumberingAfterBreak="0">
    <w:nsid w:val="5AFA641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15:restartNumberingAfterBreak="0">
    <w:nsid w:val="5C6E35A4"/>
    <w:multiLevelType w:val="multilevel"/>
    <w:tmpl w:val="B0B46224"/>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15:restartNumberingAfterBreak="0">
    <w:nsid w:val="6199068C"/>
    <w:multiLevelType w:val="hybridMultilevel"/>
    <w:tmpl w:val="89B8F024"/>
    <w:lvl w:ilvl="0" w:tplc="A3D0F8C2">
      <w:start w:val="1"/>
      <w:numFmt w:val="decimal"/>
      <w:lvlText w:val="%1."/>
      <w:lvlJc w:val="left"/>
      <w:pPr>
        <w:tabs>
          <w:tab w:val="num" w:pos="360"/>
        </w:tabs>
        <w:ind w:left="360" w:hanging="360"/>
      </w:pPr>
      <w:rPr>
        <w:rFonts w:cs="Times New Roman"/>
        <w:i w:val="0"/>
      </w:rPr>
    </w:lvl>
    <w:lvl w:ilvl="1" w:tplc="E0721E20" w:tentative="1">
      <w:start w:val="1"/>
      <w:numFmt w:val="lowerLetter"/>
      <w:lvlText w:val="%2."/>
      <w:lvlJc w:val="left"/>
      <w:pPr>
        <w:ind w:left="1440" w:hanging="360"/>
      </w:pPr>
      <w:rPr>
        <w:rFonts w:cs="Times New Roman"/>
      </w:rPr>
    </w:lvl>
    <w:lvl w:ilvl="2" w:tplc="24B487C6" w:tentative="1">
      <w:start w:val="1"/>
      <w:numFmt w:val="lowerRoman"/>
      <w:lvlText w:val="%3."/>
      <w:lvlJc w:val="right"/>
      <w:pPr>
        <w:ind w:left="2160" w:hanging="180"/>
      </w:pPr>
      <w:rPr>
        <w:rFonts w:cs="Times New Roman"/>
      </w:rPr>
    </w:lvl>
    <w:lvl w:ilvl="3" w:tplc="47D052C2" w:tentative="1">
      <w:start w:val="1"/>
      <w:numFmt w:val="decimal"/>
      <w:lvlText w:val="%4."/>
      <w:lvlJc w:val="left"/>
      <w:pPr>
        <w:ind w:left="2880" w:hanging="360"/>
      </w:pPr>
      <w:rPr>
        <w:rFonts w:cs="Times New Roman"/>
      </w:rPr>
    </w:lvl>
    <w:lvl w:ilvl="4" w:tplc="5AB6742E" w:tentative="1">
      <w:start w:val="1"/>
      <w:numFmt w:val="lowerLetter"/>
      <w:lvlText w:val="%5."/>
      <w:lvlJc w:val="left"/>
      <w:pPr>
        <w:ind w:left="3600" w:hanging="360"/>
      </w:pPr>
      <w:rPr>
        <w:rFonts w:cs="Times New Roman"/>
      </w:rPr>
    </w:lvl>
    <w:lvl w:ilvl="5" w:tplc="85B63528" w:tentative="1">
      <w:start w:val="1"/>
      <w:numFmt w:val="lowerRoman"/>
      <w:lvlText w:val="%6."/>
      <w:lvlJc w:val="right"/>
      <w:pPr>
        <w:ind w:left="4320" w:hanging="180"/>
      </w:pPr>
      <w:rPr>
        <w:rFonts w:cs="Times New Roman"/>
      </w:rPr>
    </w:lvl>
    <w:lvl w:ilvl="6" w:tplc="A4FAA332" w:tentative="1">
      <w:start w:val="1"/>
      <w:numFmt w:val="decimal"/>
      <w:lvlText w:val="%7."/>
      <w:lvlJc w:val="left"/>
      <w:pPr>
        <w:ind w:left="5040" w:hanging="360"/>
      </w:pPr>
      <w:rPr>
        <w:rFonts w:cs="Times New Roman"/>
      </w:rPr>
    </w:lvl>
    <w:lvl w:ilvl="7" w:tplc="546655D4" w:tentative="1">
      <w:start w:val="1"/>
      <w:numFmt w:val="lowerLetter"/>
      <w:lvlText w:val="%8."/>
      <w:lvlJc w:val="left"/>
      <w:pPr>
        <w:ind w:left="5760" w:hanging="360"/>
      </w:pPr>
      <w:rPr>
        <w:rFonts w:cs="Times New Roman"/>
      </w:rPr>
    </w:lvl>
    <w:lvl w:ilvl="8" w:tplc="3EA0F2C8" w:tentative="1">
      <w:start w:val="1"/>
      <w:numFmt w:val="lowerRoman"/>
      <w:lvlText w:val="%9."/>
      <w:lvlJc w:val="right"/>
      <w:pPr>
        <w:ind w:left="6480" w:hanging="180"/>
      </w:pPr>
      <w:rPr>
        <w:rFonts w:cs="Times New Roman"/>
      </w:rPr>
    </w:lvl>
  </w:abstractNum>
  <w:abstractNum w:abstractNumId="27" w15:restartNumberingAfterBreak="0">
    <w:nsid w:val="67FA36C9"/>
    <w:multiLevelType w:val="hybridMultilevel"/>
    <w:tmpl w:val="C8D2BFAE"/>
    <w:lvl w:ilvl="0" w:tplc="E41A75C6">
      <w:start w:val="1"/>
      <w:numFmt w:val="decimal"/>
      <w:lvlText w:val="%1."/>
      <w:lvlJc w:val="left"/>
      <w:pPr>
        <w:ind w:left="1068" w:hanging="360"/>
      </w:pPr>
      <w:rPr>
        <w:rFonts w:cs="Times New Roman" w:hint="default"/>
        <w:b/>
        <w:color w:val="auto"/>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8" w15:restartNumberingAfterBreak="0">
    <w:nsid w:val="6BDF2A95"/>
    <w:multiLevelType w:val="multilevel"/>
    <w:tmpl w:val="5CE679CC"/>
    <w:lvl w:ilvl="0">
      <w:start w:val="9"/>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15:restartNumberingAfterBreak="0">
    <w:nsid w:val="7351343D"/>
    <w:multiLevelType w:val="multilevel"/>
    <w:tmpl w:val="40F449E0"/>
    <w:lvl w:ilvl="0">
      <w:start w:val="9"/>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15:restartNumberingAfterBreak="0">
    <w:nsid w:val="7A45062A"/>
    <w:multiLevelType w:val="hybridMultilevel"/>
    <w:tmpl w:val="71D0CC92"/>
    <w:lvl w:ilvl="0" w:tplc="3566D1BA">
      <w:start w:val="1"/>
      <w:numFmt w:val="lowerLetter"/>
      <w:lvlText w:val="%1)"/>
      <w:lvlJc w:val="left"/>
      <w:pPr>
        <w:ind w:left="720" w:hanging="360"/>
      </w:pPr>
      <w:rPr>
        <w:rFonts w:cs="Times New Roman" w:hint="default"/>
        <w:color w:val="00000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1" w15:restartNumberingAfterBreak="0">
    <w:nsid w:val="7B1A578A"/>
    <w:multiLevelType w:val="hybridMultilevel"/>
    <w:tmpl w:val="AD66A604"/>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32" w15:restartNumberingAfterBreak="0">
    <w:nsid w:val="7D1A2738"/>
    <w:multiLevelType w:val="multilevel"/>
    <w:tmpl w:val="12BE533C"/>
    <w:lvl w:ilvl="0">
      <w:start w:val="5"/>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3" w15:restartNumberingAfterBreak="0">
    <w:nsid w:val="7DC36409"/>
    <w:multiLevelType w:val="multilevel"/>
    <w:tmpl w:val="1B4A48D6"/>
    <w:lvl w:ilvl="0">
      <w:start w:val="2"/>
      <w:numFmt w:val="decimal"/>
      <w:lvlText w:val="%1."/>
      <w:lvlJc w:val="left"/>
      <w:pPr>
        <w:ind w:left="400" w:hanging="400"/>
      </w:pPr>
      <w:rPr>
        <w:rFonts w:cs="Times New Roman" w:hint="default"/>
      </w:rPr>
    </w:lvl>
    <w:lvl w:ilvl="1">
      <w:start w:val="1"/>
      <w:numFmt w:val="decimal"/>
      <w:lvlText w:val="%1.%2."/>
      <w:lvlJc w:val="left"/>
      <w:pPr>
        <w:ind w:left="1080" w:hanging="720"/>
      </w:pPr>
      <w:rPr>
        <w:rFonts w:cs="Times New Roman" w:hint="default"/>
        <w:sz w:val="24"/>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4" w15:restartNumberingAfterBreak="0">
    <w:nsid w:val="7FD3069B"/>
    <w:multiLevelType w:val="hybridMultilevel"/>
    <w:tmpl w:val="1C381364"/>
    <w:lvl w:ilvl="0" w:tplc="65CCABF2">
      <w:start w:val="1"/>
      <w:numFmt w:val="decimal"/>
      <w:lvlText w:val="%1."/>
      <w:lvlJc w:val="left"/>
      <w:pPr>
        <w:ind w:left="780" w:hanging="42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num w:numId="1">
    <w:abstractNumId w:val="31"/>
  </w:num>
  <w:num w:numId="2">
    <w:abstractNumId w:val="25"/>
  </w:num>
  <w:num w:numId="3">
    <w:abstractNumId w:val="20"/>
  </w:num>
  <w:num w:numId="4">
    <w:abstractNumId w:val="16"/>
  </w:num>
  <w:num w:numId="5">
    <w:abstractNumId w:val="27"/>
  </w:num>
  <w:num w:numId="6">
    <w:abstractNumId w:val="19"/>
  </w:num>
  <w:num w:numId="7">
    <w:abstractNumId w:val="3"/>
  </w:num>
  <w:num w:numId="8">
    <w:abstractNumId w:val="13"/>
  </w:num>
  <w:num w:numId="9">
    <w:abstractNumId w:val="14"/>
  </w:num>
  <w:num w:numId="10">
    <w:abstractNumId w:val="2"/>
  </w:num>
  <w:num w:numId="11">
    <w:abstractNumId w:val="24"/>
  </w:num>
  <w:num w:numId="12">
    <w:abstractNumId w:val="11"/>
  </w:num>
  <w:num w:numId="13">
    <w:abstractNumId w:val="15"/>
  </w:num>
  <w:num w:numId="14">
    <w:abstractNumId w:val="30"/>
  </w:num>
  <w:num w:numId="15">
    <w:abstractNumId w:val="21"/>
  </w:num>
  <w:num w:numId="16">
    <w:abstractNumId w:val="0"/>
  </w:num>
  <w:num w:numId="17">
    <w:abstractNumId w:val="33"/>
  </w:num>
  <w:num w:numId="18">
    <w:abstractNumId w:val="22"/>
  </w:num>
  <w:num w:numId="19">
    <w:abstractNumId w:val="29"/>
  </w:num>
  <w:num w:numId="20">
    <w:abstractNumId w:val="28"/>
  </w:num>
  <w:num w:numId="21">
    <w:abstractNumId w:val="6"/>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26"/>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23"/>
  </w:num>
  <w:num w:numId="28">
    <w:abstractNumId w:val="9"/>
  </w:num>
  <w:num w:numId="29">
    <w:abstractNumId w:val="8"/>
  </w:num>
  <w:num w:numId="30">
    <w:abstractNumId w:val="32"/>
  </w:num>
  <w:num w:numId="31">
    <w:abstractNumId w:val="1"/>
  </w:num>
  <w:num w:numId="32">
    <w:abstractNumId w:val="31"/>
    <w:lvlOverride w:ilvl="0">
      <w:startOverride w:val="1"/>
    </w:lvlOverride>
    <w:lvlOverride w:ilvl="1"/>
    <w:lvlOverride w:ilvl="2"/>
    <w:lvlOverride w:ilvl="3"/>
    <w:lvlOverride w:ilvl="4"/>
    <w:lvlOverride w:ilvl="5"/>
    <w:lvlOverride w:ilvl="6"/>
    <w:lvlOverride w:ilvl="7"/>
    <w:lvlOverride w:ilvl="8"/>
  </w:num>
  <w:num w:numId="33">
    <w:abstractNumId w:val="4"/>
  </w:num>
  <w:num w:numId="34">
    <w:abstractNumId w:val="7"/>
  </w:num>
  <w:num w:numId="35">
    <w:abstractNumId w:val="10"/>
  </w:num>
  <w:num w:numId="36">
    <w:abstractNumId w:val="5"/>
  </w:num>
  <w:num w:numId="37">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0AB"/>
    <w:rsid w:val="0000191C"/>
    <w:rsid w:val="0000299D"/>
    <w:rsid w:val="00002C84"/>
    <w:rsid w:val="00004348"/>
    <w:rsid w:val="00004A98"/>
    <w:rsid w:val="00006595"/>
    <w:rsid w:val="00007912"/>
    <w:rsid w:val="000100E5"/>
    <w:rsid w:val="00011CF2"/>
    <w:rsid w:val="00011D52"/>
    <w:rsid w:val="00011E7F"/>
    <w:rsid w:val="00011F63"/>
    <w:rsid w:val="00013BE8"/>
    <w:rsid w:val="00013EE3"/>
    <w:rsid w:val="000146EB"/>
    <w:rsid w:val="0002042C"/>
    <w:rsid w:val="000215F0"/>
    <w:rsid w:val="00021BE6"/>
    <w:rsid w:val="00022F38"/>
    <w:rsid w:val="00023886"/>
    <w:rsid w:val="00023FAD"/>
    <w:rsid w:val="00024E51"/>
    <w:rsid w:val="00024E54"/>
    <w:rsid w:val="00026F32"/>
    <w:rsid w:val="00027251"/>
    <w:rsid w:val="000279AF"/>
    <w:rsid w:val="00031D5D"/>
    <w:rsid w:val="00032DB7"/>
    <w:rsid w:val="000332E9"/>
    <w:rsid w:val="00033B22"/>
    <w:rsid w:val="00033CAE"/>
    <w:rsid w:val="00033F1E"/>
    <w:rsid w:val="00034DD8"/>
    <w:rsid w:val="00035388"/>
    <w:rsid w:val="0003733A"/>
    <w:rsid w:val="00040608"/>
    <w:rsid w:val="00041B57"/>
    <w:rsid w:val="00047896"/>
    <w:rsid w:val="0005121F"/>
    <w:rsid w:val="00052FE3"/>
    <w:rsid w:val="00053902"/>
    <w:rsid w:val="00055B9D"/>
    <w:rsid w:val="00056027"/>
    <w:rsid w:val="00057A10"/>
    <w:rsid w:val="000601B1"/>
    <w:rsid w:val="00060954"/>
    <w:rsid w:val="00060F7F"/>
    <w:rsid w:val="0006117C"/>
    <w:rsid w:val="0006167A"/>
    <w:rsid w:val="000634BA"/>
    <w:rsid w:val="0006433B"/>
    <w:rsid w:val="00064CCC"/>
    <w:rsid w:val="00065A2F"/>
    <w:rsid w:val="000664A8"/>
    <w:rsid w:val="00067161"/>
    <w:rsid w:val="00067E4F"/>
    <w:rsid w:val="0007063B"/>
    <w:rsid w:val="00070C67"/>
    <w:rsid w:val="00072310"/>
    <w:rsid w:val="00072763"/>
    <w:rsid w:val="00072B7F"/>
    <w:rsid w:val="0007524F"/>
    <w:rsid w:val="00075C73"/>
    <w:rsid w:val="00076139"/>
    <w:rsid w:val="00076D55"/>
    <w:rsid w:val="00076F62"/>
    <w:rsid w:val="00077058"/>
    <w:rsid w:val="0007768D"/>
    <w:rsid w:val="00077E53"/>
    <w:rsid w:val="0008009F"/>
    <w:rsid w:val="000818FB"/>
    <w:rsid w:val="000820F0"/>
    <w:rsid w:val="000828A5"/>
    <w:rsid w:val="000841F5"/>
    <w:rsid w:val="0008427C"/>
    <w:rsid w:val="00085FB4"/>
    <w:rsid w:val="0008767C"/>
    <w:rsid w:val="00092478"/>
    <w:rsid w:val="00092CB6"/>
    <w:rsid w:val="00093449"/>
    <w:rsid w:val="0009345E"/>
    <w:rsid w:val="00093AD0"/>
    <w:rsid w:val="000956EB"/>
    <w:rsid w:val="00096950"/>
    <w:rsid w:val="00096F42"/>
    <w:rsid w:val="000975AD"/>
    <w:rsid w:val="00097BAB"/>
    <w:rsid w:val="000A0EB7"/>
    <w:rsid w:val="000A1775"/>
    <w:rsid w:val="000A2533"/>
    <w:rsid w:val="000A4196"/>
    <w:rsid w:val="000A4450"/>
    <w:rsid w:val="000A51FF"/>
    <w:rsid w:val="000A6C04"/>
    <w:rsid w:val="000A77E1"/>
    <w:rsid w:val="000A7F6B"/>
    <w:rsid w:val="000B2113"/>
    <w:rsid w:val="000B2464"/>
    <w:rsid w:val="000B6A4A"/>
    <w:rsid w:val="000C002F"/>
    <w:rsid w:val="000C0A5D"/>
    <w:rsid w:val="000C1F1C"/>
    <w:rsid w:val="000C6DE9"/>
    <w:rsid w:val="000C6F60"/>
    <w:rsid w:val="000C7144"/>
    <w:rsid w:val="000C7176"/>
    <w:rsid w:val="000C75AD"/>
    <w:rsid w:val="000C762B"/>
    <w:rsid w:val="000C7C79"/>
    <w:rsid w:val="000D260B"/>
    <w:rsid w:val="000D302F"/>
    <w:rsid w:val="000D3AE1"/>
    <w:rsid w:val="000D4585"/>
    <w:rsid w:val="000D5ECA"/>
    <w:rsid w:val="000E1A18"/>
    <w:rsid w:val="000E324D"/>
    <w:rsid w:val="000E4B1F"/>
    <w:rsid w:val="000E52D7"/>
    <w:rsid w:val="000E7042"/>
    <w:rsid w:val="000E742B"/>
    <w:rsid w:val="000E7ABD"/>
    <w:rsid w:val="000F18A9"/>
    <w:rsid w:val="000F1AC1"/>
    <w:rsid w:val="000F2B9B"/>
    <w:rsid w:val="000F2CA2"/>
    <w:rsid w:val="000F35C9"/>
    <w:rsid w:val="000F3FF5"/>
    <w:rsid w:val="000F596B"/>
    <w:rsid w:val="000F66F2"/>
    <w:rsid w:val="000F68A5"/>
    <w:rsid w:val="000F6C11"/>
    <w:rsid w:val="000F701D"/>
    <w:rsid w:val="001012AD"/>
    <w:rsid w:val="001017E7"/>
    <w:rsid w:val="00102308"/>
    <w:rsid w:val="001039D0"/>
    <w:rsid w:val="00103CD9"/>
    <w:rsid w:val="0010401B"/>
    <w:rsid w:val="001055E9"/>
    <w:rsid w:val="00105F37"/>
    <w:rsid w:val="001064AC"/>
    <w:rsid w:val="00106916"/>
    <w:rsid w:val="00106DFB"/>
    <w:rsid w:val="001127AE"/>
    <w:rsid w:val="00115641"/>
    <w:rsid w:val="00115C96"/>
    <w:rsid w:val="00117015"/>
    <w:rsid w:val="00117C99"/>
    <w:rsid w:val="00120933"/>
    <w:rsid w:val="00121007"/>
    <w:rsid w:val="0012155C"/>
    <w:rsid w:val="00123CFB"/>
    <w:rsid w:val="00124DDA"/>
    <w:rsid w:val="00124F49"/>
    <w:rsid w:val="00125979"/>
    <w:rsid w:val="00126298"/>
    <w:rsid w:val="001266B4"/>
    <w:rsid w:val="00126EC6"/>
    <w:rsid w:val="001322A1"/>
    <w:rsid w:val="0013310E"/>
    <w:rsid w:val="00133D97"/>
    <w:rsid w:val="00135706"/>
    <w:rsid w:val="00135B04"/>
    <w:rsid w:val="0013652D"/>
    <w:rsid w:val="0013719E"/>
    <w:rsid w:val="001406C7"/>
    <w:rsid w:val="001420D9"/>
    <w:rsid w:val="001424D3"/>
    <w:rsid w:val="00143C1D"/>
    <w:rsid w:val="00143D8D"/>
    <w:rsid w:val="00145236"/>
    <w:rsid w:val="0014678E"/>
    <w:rsid w:val="00147EF8"/>
    <w:rsid w:val="00150AF5"/>
    <w:rsid w:val="00151158"/>
    <w:rsid w:val="0015169C"/>
    <w:rsid w:val="0015174A"/>
    <w:rsid w:val="00151BAC"/>
    <w:rsid w:val="00152DAF"/>
    <w:rsid w:val="0015332E"/>
    <w:rsid w:val="001545B7"/>
    <w:rsid w:val="00156283"/>
    <w:rsid w:val="00160A8B"/>
    <w:rsid w:val="00162BFC"/>
    <w:rsid w:val="00162EC9"/>
    <w:rsid w:val="00164342"/>
    <w:rsid w:val="00165935"/>
    <w:rsid w:val="00165ED8"/>
    <w:rsid w:val="00166158"/>
    <w:rsid w:val="00166B86"/>
    <w:rsid w:val="00167A48"/>
    <w:rsid w:val="00167BBA"/>
    <w:rsid w:val="0017129C"/>
    <w:rsid w:val="001717F1"/>
    <w:rsid w:val="0017206C"/>
    <w:rsid w:val="00172487"/>
    <w:rsid w:val="001726A9"/>
    <w:rsid w:val="00172AC7"/>
    <w:rsid w:val="00172F27"/>
    <w:rsid w:val="00173244"/>
    <w:rsid w:val="00173AED"/>
    <w:rsid w:val="00173B56"/>
    <w:rsid w:val="00173EBC"/>
    <w:rsid w:val="00175F77"/>
    <w:rsid w:val="0017606A"/>
    <w:rsid w:val="001771BE"/>
    <w:rsid w:val="00180295"/>
    <w:rsid w:val="00180F71"/>
    <w:rsid w:val="0018124A"/>
    <w:rsid w:val="00181359"/>
    <w:rsid w:val="00181871"/>
    <w:rsid w:val="001844D4"/>
    <w:rsid w:val="00184D93"/>
    <w:rsid w:val="00187410"/>
    <w:rsid w:val="001900A1"/>
    <w:rsid w:val="001900B9"/>
    <w:rsid w:val="001900ED"/>
    <w:rsid w:val="00191365"/>
    <w:rsid w:val="001917D1"/>
    <w:rsid w:val="001920D9"/>
    <w:rsid w:val="001929A7"/>
    <w:rsid w:val="00192CFD"/>
    <w:rsid w:val="0019307C"/>
    <w:rsid w:val="00193789"/>
    <w:rsid w:val="0019435C"/>
    <w:rsid w:val="001952B7"/>
    <w:rsid w:val="001972AF"/>
    <w:rsid w:val="001A0871"/>
    <w:rsid w:val="001A1A41"/>
    <w:rsid w:val="001A2112"/>
    <w:rsid w:val="001A239F"/>
    <w:rsid w:val="001A261B"/>
    <w:rsid w:val="001A2BC5"/>
    <w:rsid w:val="001A3CCC"/>
    <w:rsid w:val="001A3EF7"/>
    <w:rsid w:val="001A4B98"/>
    <w:rsid w:val="001A4F41"/>
    <w:rsid w:val="001A7CD5"/>
    <w:rsid w:val="001B03A5"/>
    <w:rsid w:val="001B0570"/>
    <w:rsid w:val="001B0B6E"/>
    <w:rsid w:val="001B22A1"/>
    <w:rsid w:val="001B249F"/>
    <w:rsid w:val="001B2BF9"/>
    <w:rsid w:val="001B47F2"/>
    <w:rsid w:val="001B4E5A"/>
    <w:rsid w:val="001B6B9C"/>
    <w:rsid w:val="001B7878"/>
    <w:rsid w:val="001C1611"/>
    <w:rsid w:val="001C2101"/>
    <w:rsid w:val="001C575B"/>
    <w:rsid w:val="001D0F3C"/>
    <w:rsid w:val="001D14A5"/>
    <w:rsid w:val="001D2702"/>
    <w:rsid w:val="001D3BEE"/>
    <w:rsid w:val="001D3D53"/>
    <w:rsid w:val="001D523E"/>
    <w:rsid w:val="001D52A2"/>
    <w:rsid w:val="001D5682"/>
    <w:rsid w:val="001D5B0F"/>
    <w:rsid w:val="001D6658"/>
    <w:rsid w:val="001D6840"/>
    <w:rsid w:val="001D76C4"/>
    <w:rsid w:val="001D7DA7"/>
    <w:rsid w:val="001E1592"/>
    <w:rsid w:val="001E17AB"/>
    <w:rsid w:val="001E311C"/>
    <w:rsid w:val="001E5B6B"/>
    <w:rsid w:val="001E6AB8"/>
    <w:rsid w:val="001E7EDB"/>
    <w:rsid w:val="001F0298"/>
    <w:rsid w:val="001F08CF"/>
    <w:rsid w:val="001F0AC0"/>
    <w:rsid w:val="001F1DC2"/>
    <w:rsid w:val="001F2983"/>
    <w:rsid w:val="001F3204"/>
    <w:rsid w:val="001F6B77"/>
    <w:rsid w:val="0020003C"/>
    <w:rsid w:val="0020069F"/>
    <w:rsid w:val="0020102F"/>
    <w:rsid w:val="00202EB9"/>
    <w:rsid w:val="00203834"/>
    <w:rsid w:val="0020383C"/>
    <w:rsid w:val="0020456C"/>
    <w:rsid w:val="00205091"/>
    <w:rsid w:val="00206B9D"/>
    <w:rsid w:val="00207906"/>
    <w:rsid w:val="00210A59"/>
    <w:rsid w:val="00213147"/>
    <w:rsid w:val="002132B4"/>
    <w:rsid w:val="00214468"/>
    <w:rsid w:val="00214551"/>
    <w:rsid w:val="00214A4A"/>
    <w:rsid w:val="00215123"/>
    <w:rsid w:val="00217035"/>
    <w:rsid w:val="00217D77"/>
    <w:rsid w:val="00220BD3"/>
    <w:rsid w:val="00221B21"/>
    <w:rsid w:val="00221B6D"/>
    <w:rsid w:val="00222C60"/>
    <w:rsid w:val="00222F3E"/>
    <w:rsid w:val="00223558"/>
    <w:rsid w:val="002240F8"/>
    <w:rsid w:val="00224A4F"/>
    <w:rsid w:val="00230D6E"/>
    <w:rsid w:val="00230F0D"/>
    <w:rsid w:val="00231A7F"/>
    <w:rsid w:val="00231EFB"/>
    <w:rsid w:val="00232D75"/>
    <w:rsid w:val="00233F28"/>
    <w:rsid w:val="002344CE"/>
    <w:rsid w:val="00235822"/>
    <w:rsid w:val="00235DC0"/>
    <w:rsid w:val="002364C1"/>
    <w:rsid w:val="00240B02"/>
    <w:rsid w:val="00242371"/>
    <w:rsid w:val="00242E93"/>
    <w:rsid w:val="00243973"/>
    <w:rsid w:val="00243BF8"/>
    <w:rsid w:val="00245260"/>
    <w:rsid w:val="00245D96"/>
    <w:rsid w:val="002468FB"/>
    <w:rsid w:val="00251207"/>
    <w:rsid w:val="00251E46"/>
    <w:rsid w:val="002524D7"/>
    <w:rsid w:val="00253BE8"/>
    <w:rsid w:val="00255E29"/>
    <w:rsid w:val="00257A0E"/>
    <w:rsid w:val="00257C43"/>
    <w:rsid w:val="00265452"/>
    <w:rsid w:val="00265ACD"/>
    <w:rsid w:val="00265D64"/>
    <w:rsid w:val="00266E1E"/>
    <w:rsid w:val="00272165"/>
    <w:rsid w:val="00272570"/>
    <w:rsid w:val="0027273C"/>
    <w:rsid w:val="00272984"/>
    <w:rsid w:val="00275F4A"/>
    <w:rsid w:val="002865F6"/>
    <w:rsid w:val="00286A56"/>
    <w:rsid w:val="00287CF2"/>
    <w:rsid w:val="00287F8B"/>
    <w:rsid w:val="002901E0"/>
    <w:rsid w:val="00291750"/>
    <w:rsid w:val="002923B3"/>
    <w:rsid w:val="0029313D"/>
    <w:rsid w:val="002946FF"/>
    <w:rsid w:val="00294C36"/>
    <w:rsid w:val="0029571A"/>
    <w:rsid w:val="0029574A"/>
    <w:rsid w:val="00296EA8"/>
    <w:rsid w:val="002978A1"/>
    <w:rsid w:val="002A0F18"/>
    <w:rsid w:val="002A259F"/>
    <w:rsid w:val="002A279A"/>
    <w:rsid w:val="002A2B8A"/>
    <w:rsid w:val="002A5547"/>
    <w:rsid w:val="002A5F9F"/>
    <w:rsid w:val="002B0529"/>
    <w:rsid w:val="002B2E94"/>
    <w:rsid w:val="002B503F"/>
    <w:rsid w:val="002B5B49"/>
    <w:rsid w:val="002B6043"/>
    <w:rsid w:val="002B7A49"/>
    <w:rsid w:val="002C265D"/>
    <w:rsid w:val="002C28EA"/>
    <w:rsid w:val="002C4CF9"/>
    <w:rsid w:val="002C652A"/>
    <w:rsid w:val="002C763E"/>
    <w:rsid w:val="002D0A83"/>
    <w:rsid w:val="002D1038"/>
    <w:rsid w:val="002D10EB"/>
    <w:rsid w:val="002D15AC"/>
    <w:rsid w:val="002D2118"/>
    <w:rsid w:val="002D4F8D"/>
    <w:rsid w:val="002D5131"/>
    <w:rsid w:val="002D6785"/>
    <w:rsid w:val="002D688F"/>
    <w:rsid w:val="002E0F3A"/>
    <w:rsid w:val="002E1A27"/>
    <w:rsid w:val="002E33DD"/>
    <w:rsid w:val="002E393C"/>
    <w:rsid w:val="002E3C8B"/>
    <w:rsid w:val="002E64BE"/>
    <w:rsid w:val="002E71F1"/>
    <w:rsid w:val="002E7DC6"/>
    <w:rsid w:val="002F046A"/>
    <w:rsid w:val="002F16C1"/>
    <w:rsid w:val="002F177F"/>
    <w:rsid w:val="002F20AB"/>
    <w:rsid w:val="002F2F7C"/>
    <w:rsid w:val="002F330A"/>
    <w:rsid w:val="002F3A1F"/>
    <w:rsid w:val="002F5BC9"/>
    <w:rsid w:val="002F64C7"/>
    <w:rsid w:val="002F7BE7"/>
    <w:rsid w:val="0030058B"/>
    <w:rsid w:val="00300CF9"/>
    <w:rsid w:val="00300E36"/>
    <w:rsid w:val="0030163B"/>
    <w:rsid w:val="00301D9F"/>
    <w:rsid w:val="00303127"/>
    <w:rsid w:val="00304138"/>
    <w:rsid w:val="00306DE6"/>
    <w:rsid w:val="003071A1"/>
    <w:rsid w:val="003106C4"/>
    <w:rsid w:val="00312032"/>
    <w:rsid w:val="00312D1F"/>
    <w:rsid w:val="0031302C"/>
    <w:rsid w:val="003155EF"/>
    <w:rsid w:val="0031725A"/>
    <w:rsid w:val="00320A40"/>
    <w:rsid w:val="0032147F"/>
    <w:rsid w:val="0032385F"/>
    <w:rsid w:val="0032604F"/>
    <w:rsid w:val="00326BFD"/>
    <w:rsid w:val="003270CF"/>
    <w:rsid w:val="003278B1"/>
    <w:rsid w:val="003312FD"/>
    <w:rsid w:val="00332FAA"/>
    <w:rsid w:val="0033413E"/>
    <w:rsid w:val="00335199"/>
    <w:rsid w:val="00335553"/>
    <w:rsid w:val="003377CA"/>
    <w:rsid w:val="00340212"/>
    <w:rsid w:val="00340E39"/>
    <w:rsid w:val="0034319E"/>
    <w:rsid w:val="00345261"/>
    <w:rsid w:val="00346A18"/>
    <w:rsid w:val="0035091C"/>
    <w:rsid w:val="003509ED"/>
    <w:rsid w:val="00351BE4"/>
    <w:rsid w:val="00351E76"/>
    <w:rsid w:val="003530CC"/>
    <w:rsid w:val="00356574"/>
    <w:rsid w:val="003575CA"/>
    <w:rsid w:val="003614F2"/>
    <w:rsid w:val="00367391"/>
    <w:rsid w:val="003708EF"/>
    <w:rsid w:val="0037385E"/>
    <w:rsid w:val="00374FC2"/>
    <w:rsid w:val="003754EC"/>
    <w:rsid w:val="00377118"/>
    <w:rsid w:val="00377982"/>
    <w:rsid w:val="00377BA9"/>
    <w:rsid w:val="00377C39"/>
    <w:rsid w:val="003801D6"/>
    <w:rsid w:val="00380B58"/>
    <w:rsid w:val="00382FDA"/>
    <w:rsid w:val="003832EC"/>
    <w:rsid w:val="00383C88"/>
    <w:rsid w:val="003855C9"/>
    <w:rsid w:val="0038681A"/>
    <w:rsid w:val="003908F6"/>
    <w:rsid w:val="0039105A"/>
    <w:rsid w:val="003929B3"/>
    <w:rsid w:val="00393460"/>
    <w:rsid w:val="00393A40"/>
    <w:rsid w:val="0039564A"/>
    <w:rsid w:val="00395F41"/>
    <w:rsid w:val="00396F25"/>
    <w:rsid w:val="00397C79"/>
    <w:rsid w:val="00397CA0"/>
    <w:rsid w:val="003A241C"/>
    <w:rsid w:val="003A29EA"/>
    <w:rsid w:val="003A3829"/>
    <w:rsid w:val="003A4509"/>
    <w:rsid w:val="003A46C9"/>
    <w:rsid w:val="003A489A"/>
    <w:rsid w:val="003A599F"/>
    <w:rsid w:val="003A606E"/>
    <w:rsid w:val="003A7064"/>
    <w:rsid w:val="003B030B"/>
    <w:rsid w:val="003B160D"/>
    <w:rsid w:val="003B1D45"/>
    <w:rsid w:val="003B41AF"/>
    <w:rsid w:val="003B5607"/>
    <w:rsid w:val="003B59CD"/>
    <w:rsid w:val="003B5FE0"/>
    <w:rsid w:val="003B604B"/>
    <w:rsid w:val="003B688E"/>
    <w:rsid w:val="003B695B"/>
    <w:rsid w:val="003B6CA8"/>
    <w:rsid w:val="003B6CC5"/>
    <w:rsid w:val="003C137A"/>
    <w:rsid w:val="003C1C4B"/>
    <w:rsid w:val="003C2934"/>
    <w:rsid w:val="003C2C88"/>
    <w:rsid w:val="003C2FAB"/>
    <w:rsid w:val="003C396C"/>
    <w:rsid w:val="003C4A4A"/>
    <w:rsid w:val="003C620C"/>
    <w:rsid w:val="003C6992"/>
    <w:rsid w:val="003C6D22"/>
    <w:rsid w:val="003C710D"/>
    <w:rsid w:val="003C7446"/>
    <w:rsid w:val="003D0FBA"/>
    <w:rsid w:val="003D1702"/>
    <w:rsid w:val="003D3B31"/>
    <w:rsid w:val="003D512F"/>
    <w:rsid w:val="003E1575"/>
    <w:rsid w:val="003E18D8"/>
    <w:rsid w:val="003E6D15"/>
    <w:rsid w:val="003F01EC"/>
    <w:rsid w:val="003F10B4"/>
    <w:rsid w:val="003F162E"/>
    <w:rsid w:val="003F298D"/>
    <w:rsid w:val="003F5C01"/>
    <w:rsid w:val="003F5E56"/>
    <w:rsid w:val="00401E1D"/>
    <w:rsid w:val="00404694"/>
    <w:rsid w:val="004046B5"/>
    <w:rsid w:val="00404829"/>
    <w:rsid w:val="00407F98"/>
    <w:rsid w:val="004080AA"/>
    <w:rsid w:val="0041105C"/>
    <w:rsid w:val="00411432"/>
    <w:rsid w:val="00413231"/>
    <w:rsid w:val="004134D8"/>
    <w:rsid w:val="0041355E"/>
    <w:rsid w:val="0041414C"/>
    <w:rsid w:val="00415BBF"/>
    <w:rsid w:val="00416657"/>
    <w:rsid w:val="0041757E"/>
    <w:rsid w:val="00417661"/>
    <w:rsid w:val="00417DA3"/>
    <w:rsid w:val="00421D69"/>
    <w:rsid w:val="0042362D"/>
    <w:rsid w:val="004251D9"/>
    <w:rsid w:val="004259A6"/>
    <w:rsid w:val="00425FFB"/>
    <w:rsid w:val="00427D6B"/>
    <w:rsid w:val="00430378"/>
    <w:rsid w:val="00431377"/>
    <w:rsid w:val="004343C1"/>
    <w:rsid w:val="00434E57"/>
    <w:rsid w:val="00435CE5"/>
    <w:rsid w:val="00435E0C"/>
    <w:rsid w:val="00435EFF"/>
    <w:rsid w:val="00436117"/>
    <w:rsid w:val="00436302"/>
    <w:rsid w:val="00436ECB"/>
    <w:rsid w:val="00437F21"/>
    <w:rsid w:val="00443720"/>
    <w:rsid w:val="00444414"/>
    <w:rsid w:val="00444980"/>
    <w:rsid w:val="00444E8C"/>
    <w:rsid w:val="00445D1F"/>
    <w:rsid w:val="004466BF"/>
    <w:rsid w:val="00450736"/>
    <w:rsid w:val="004518F7"/>
    <w:rsid w:val="0045202E"/>
    <w:rsid w:val="00452D30"/>
    <w:rsid w:val="00455284"/>
    <w:rsid w:val="00461F7E"/>
    <w:rsid w:val="0046206E"/>
    <w:rsid w:val="00463583"/>
    <w:rsid w:val="00463D16"/>
    <w:rsid w:val="00464A72"/>
    <w:rsid w:val="00464FAC"/>
    <w:rsid w:val="00466C46"/>
    <w:rsid w:val="00467235"/>
    <w:rsid w:val="0046775F"/>
    <w:rsid w:val="00467C42"/>
    <w:rsid w:val="00470402"/>
    <w:rsid w:val="004704B6"/>
    <w:rsid w:val="00471697"/>
    <w:rsid w:val="00471C6C"/>
    <w:rsid w:val="004733F2"/>
    <w:rsid w:val="00475C03"/>
    <w:rsid w:val="004769A6"/>
    <w:rsid w:val="00476D6C"/>
    <w:rsid w:val="00480564"/>
    <w:rsid w:val="00480688"/>
    <w:rsid w:val="00481877"/>
    <w:rsid w:val="00481F58"/>
    <w:rsid w:val="00483D25"/>
    <w:rsid w:val="00486576"/>
    <w:rsid w:val="00486D05"/>
    <w:rsid w:val="004904EE"/>
    <w:rsid w:val="00490773"/>
    <w:rsid w:val="004909B8"/>
    <w:rsid w:val="0049109E"/>
    <w:rsid w:val="0049174B"/>
    <w:rsid w:val="00492CFE"/>
    <w:rsid w:val="004930CF"/>
    <w:rsid w:val="00494780"/>
    <w:rsid w:val="004975AA"/>
    <w:rsid w:val="00497F8A"/>
    <w:rsid w:val="004A05CD"/>
    <w:rsid w:val="004A0867"/>
    <w:rsid w:val="004A08E9"/>
    <w:rsid w:val="004A0F23"/>
    <w:rsid w:val="004A0FE6"/>
    <w:rsid w:val="004A1D7E"/>
    <w:rsid w:val="004A1E39"/>
    <w:rsid w:val="004A2227"/>
    <w:rsid w:val="004A2DDC"/>
    <w:rsid w:val="004A38E3"/>
    <w:rsid w:val="004A5588"/>
    <w:rsid w:val="004A6822"/>
    <w:rsid w:val="004A6E0A"/>
    <w:rsid w:val="004A7D32"/>
    <w:rsid w:val="004B3751"/>
    <w:rsid w:val="004B47A3"/>
    <w:rsid w:val="004B53D6"/>
    <w:rsid w:val="004B5E6C"/>
    <w:rsid w:val="004B638F"/>
    <w:rsid w:val="004B74BC"/>
    <w:rsid w:val="004C0806"/>
    <w:rsid w:val="004C4256"/>
    <w:rsid w:val="004C5BDE"/>
    <w:rsid w:val="004C6746"/>
    <w:rsid w:val="004C7D84"/>
    <w:rsid w:val="004D1CFD"/>
    <w:rsid w:val="004D37D7"/>
    <w:rsid w:val="004D4476"/>
    <w:rsid w:val="004D4912"/>
    <w:rsid w:val="004D4EFD"/>
    <w:rsid w:val="004D678C"/>
    <w:rsid w:val="004D7947"/>
    <w:rsid w:val="004D7BEE"/>
    <w:rsid w:val="004D7EC1"/>
    <w:rsid w:val="004E02B0"/>
    <w:rsid w:val="004E2B78"/>
    <w:rsid w:val="004E2DF6"/>
    <w:rsid w:val="004E4781"/>
    <w:rsid w:val="004E6287"/>
    <w:rsid w:val="004F1BDB"/>
    <w:rsid w:val="004F31F1"/>
    <w:rsid w:val="004F448C"/>
    <w:rsid w:val="004F5D30"/>
    <w:rsid w:val="004F6583"/>
    <w:rsid w:val="004F6D6A"/>
    <w:rsid w:val="00500616"/>
    <w:rsid w:val="00502776"/>
    <w:rsid w:val="00503BF5"/>
    <w:rsid w:val="00504997"/>
    <w:rsid w:val="00504C4D"/>
    <w:rsid w:val="00505776"/>
    <w:rsid w:val="005063E1"/>
    <w:rsid w:val="00506CB9"/>
    <w:rsid w:val="0050752F"/>
    <w:rsid w:val="0051036C"/>
    <w:rsid w:val="00510663"/>
    <w:rsid w:val="00512B8A"/>
    <w:rsid w:val="00514EA8"/>
    <w:rsid w:val="005206FB"/>
    <w:rsid w:val="00521FBB"/>
    <w:rsid w:val="0052222D"/>
    <w:rsid w:val="00522421"/>
    <w:rsid w:val="005227AC"/>
    <w:rsid w:val="00523529"/>
    <w:rsid w:val="00524424"/>
    <w:rsid w:val="00524A0F"/>
    <w:rsid w:val="005254D4"/>
    <w:rsid w:val="00525EDC"/>
    <w:rsid w:val="005265D9"/>
    <w:rsid w:val="005266C2"/>
    <w:rsid w:val="005267F9"/>
    <w:rsid w:val="00527AF8"/>
    <w:rsid w:val="00530623"/>
    <w:rsid w:val="00531544"/>
    <w:rsid w:val="00534323"/>
    <w:rsid w:val="00534EE4"/>
    <w:rsid w:val="00535F02"/>
    <w:rsid w:val="00537568"/>
    <w:rsid w:val="005378BD"/>
    <w:rsid w:val="00541088"/>
    <w:rsid w:val="00541D99"/>
    <w:rsid w:val="0054435F"/>
    <w:rsid w:val="00546CA1"/>
    <w:rsid w:val="00546F0C"/>
    <w:rsid w:val="00547163"/>
    <w:rsid w:val="00547436"/>
    <w:rsid w:val="00547B7D"/>
    <w:rsid w:val="00550989"/>
    <w:rsid w:val="00550D96"/>
    <w:rsid w:val="00551CB9"/>
    <w:rsid w:val="005548B0"/>
    <w:rsid w:val="005551E2"/>
    <w:rsid w:val="005556DE"/>
    <w:rsid w:val="00555B67"/>
    <w:rsid w:val="00557C3D"/>
    <w:rsid w:val="00560017"/>
    <w:rsid w:val="00562995"/>
    <w:rsid w:val="00565175"/>
    <w:rsid w:val="00565450"/>
    <w:rsid w:val="005660B9"/>
    <w:rsid w:val="00566A11"/>
    <w:rsid w:val="00570C27"/>
    <w:rsid w:val="00571181"/>
    <w:rsid w:val="005712ED"/>
    <w:rsid w:val="00573AD1"/>
    <w:rsid w:val="005741C1"/>
    <w:rsid w:val="00577D50"/>
    <w:rsid w:val="00582361"/>
    <w:rsid w:val="00584B9D"/>
    <w:rsid w:val="00587194"/>
    <w:rsid w:val="00587698"/>
    <w:rsid w:val="00591FBE"/>
    <w:rsid w:val="0059311A"/>
    <w:rsid w:val="00597CED"/>
    <w:rsid w:val="005A2595"/>
    <w:rsid w:val="005A3B1D"/>
    <w:rsid w:val="005A3C01"/>
    <w:rsid w:val="005A461E"/>
    <w:rsid w:val="005A56C8"/>
    <w:rsid w:val="005A66FC"/>
    <w:rsid w:val="005A6E34"/>
    <w:rsid w:val="005A703D"/>
    <w:rsid w:val="005A7334"/>
    <w:rsid w:val="005A7BED"/>
    <w:rsid w:val="005B025A"/>
    <w:rsid w:val="005B229A"/>
    <w:rsid w:val="005B248B"/>
    <w:rsid w:val="005B2646"/>
    <w:rsid w:val="005B2BDE"/>
    <w:rsid w:val="005B31A0"/>
    <w:rsid w:val="005B387F"/>
    <w:rsid w:val="005B3BD2"/>
    <w:rsid w:val="005B606C"/>
    <w:rsid w:val="005B66D3"/>
    <w:rsid w:val="005B7472"/>
    <w:rsid w:val="005C0370"/>
    <w:rsid w:val="005C085F"/>
    <w:rsid w:val="005C19D8"/>
    <w:rsid w:val="005C1C5A"/>
    <w:rsid w:val="005C1FC1"/>
    <w:rsid w:val="005C2225"/>
    <w:rsid w:val="005C31C9"/>
    <w:rsid w:val="005C3B96"/>
    <w:rsid w:val="005C458F"/>
    <w:rsid w:val="005C6722"/>
    <w:rsid w:val="005C7936"/>
    <w:rsid w:val="005D1620"/>
    <w:rsid w:val="005D269F"/>
    <w:rsid w:val="005D29AD"/>
    <w:rsid w:val="005D3CDA"/>
    <w:rsid w:val="005D5478"/>
    <w:rsid w:val="005D5B8A"/>
    <w:rsid w:val="005D780A"/>
    <w:rsid w:val="005E14BE"/>
    <w:rsid w:val="005E2305"/>
    <w:rsid w:val="005E45DD"/>
    <w:rsid w:val="005E61DE"/>
    <w:rsid w:val="005E749B"/>
    <w:rsid w:val="005F0F74"/>
    <w:rsid w:val="005F12C6"/>
    <w:rsid w:val="005F288E"/>
    <w:rsid w:val="005F2B51"/>
    <w:rsid w:val="005F4D88"/>
    <w:rsid w:val="005F6B42"/>
    <w:rsid w:val="005F7975"/>
    <w:rsid w:val="005F79F8"/>
    <w:rsid w:val="00600602"/>
    <w:rsid w:val="00600AC6"/>
    <w:rsid w:val="006018EB"/>
    <w:rsid w:val="006027B0"/>
    <w:rsid w:val="00602F46"/>
    <w:rsid w:val="00604455"/>
    <w:rsid w:val="006064F4"/>
    <w:rsid w:val="00607CAD"/>
    <w:rsid w:val="00607FBD"/>
    <w:rsid w:val="00607FC8"/>
    <w:rsid w:val="00611016"/>
    <w:rsid w:val="00613BD6"/>
    <w:rsid w:val="00614195"/>
    <w:rsid w:val="00614452"/>
    <w:rsid w:val="006145D8"/>
    <w:rsid w:val="00615133"/>
    <w:rsid w:val="00615E1E"/>
    <w:rsid w:val="00616841"/>
    <w:rsid w:val="00617636"/>
    <w:rsid w:val="00620083"/>
    <w:rsid w:val="00620C95"/>
    <w:rsid w:val="00621A1F"/>
    <w:rsid w:val="0062233B"/>
    <w:rsid w:val="0062698A"/>
    <w:rsid w:val="00626B5F"/>
    <w:rsid w:val="00630A34"/>
    <w:rsid w:val="00631D04"/>
    <w:rsid w:val="00632E04"/>
    <w:rsid w:val="006346D6"/>
    <w:rsid w:val="00634E55"/>
    <w:rsid w:val="006352B7"/>
    <w:rsid w:val="00635ED8"/>
    <w:rsid w:val="0063712B"/>
    <w:rsid w:val="0063767B"/>
    <w:rsid w:val="00637AB3"/>
    <w:rsid w:val="006409F2"/>
    <w:rsid w:val="00640CA5"/>
    <w:rsid w:val="00641308"/>
    <w:rsid w:val="0064234D"/>
    <w:rsid w:val="006437D6"/>
    <w:rsid w:val="00643BC2"/>
    <w:rsid w:val="00644F63"/>
    <w:rsid w:val="006450AF"/>
    <w:rsid w:val="00645798"/>
    <w:rsid w:val="00646857"/>
    <w:rsid w:val="006472F2"/>
    <w:rsid w:val="00650262"/>
    <w:rsid w:val="006507EA"/>
    <w:rsid w:val="006511BE"/>
    <w:rsid w:val="0065133D"/>
    <w:rsid w:val="00652D2F"/>
    <w:rsid w:val="00655913"/>
    <w:rsid w:val="006562FD"/>
    <w:rsid w:val="00656C54"/>
    <w:rsid w:val="00661297"/>
    <w:rsid w:val="006615CB"/>
    <w:rsid w:val="006627C2"/>
    <w:rsid w:val="00662B8C"/>
    <w:rsid w:val="006632D5"/>
    <w:rsid w:val="00663770"/>
    <w:rsid w:val="006641CB"/>
    <w:rsid w:val="006642B1"/>
    <w:rsid w:val="0066436E"/>
    <w:rsid w:val="0066511B"/>
    <w:rsid w:val="006668E1"/>
    <w:rsid w:val="006678FC"/>
    <w:rsid w:val="0066799E"/>
    <w:rsid w:val="00667C23"/>
    <w:rsid w:val="00667F0F"/>
    <w:rsid w:val="00671776"/>
    <w:rsid w:val="00673EA3"/>
    <w:rsid w:val="00676C54"/>
    <w:rsid w:val="006843D0"/>
    <w:rsid w:val="00684673"/>
    <w:rsid w:val="0068471D"/>
    <w:rsid w:val="0068549C"/>
    <w:rsid w:val="00690E0F"/>
    <w:rsid w:val="00692159"/>
    <w:rsid w:val="00692569"/>
    <w:rsid w:val="00692BF5"/>
    <w:rsid w:val="00692E52"/>
    <w:rsid w:val="006938F5"/>
    <w:rsid w:val="00694281"/>
    <w:rsid w:val="006950A1"/>
    <w:rsid w:val="00695FDF"/>
    <w:rsid w:val="0069656E"/>
    <w:rsid w:val="00696F3D"/>
    <w:rsid w:val="006975BD"/>
    <w:rsid w:val="006A04FE"/>
    <w:rsid w:val="006A3A7B"/>
    <w:rsid w:val="006A5EF1"/>
    <w:rsid w:val="006A5F1E"/>
    <w:rsid w:val="006A6C0A"/>
    <w:rsid w:val="006A6FA0"/>
    <w:rsid w:val="006A7035"/>
    <w:rsid w:val="006A75A5"/>
    <w:rsid w:val="006A78E4"/>
    <w:rsid w:val="006B0F10"/>
    <w:rsid w:val="006B2194"/>
    <w:rsid w:val="006B28B3"/>
    <w:rsid w:val="006B4556"/>
    <w:rsid w:val="006B5E9C"/>
    <w:rsid w:val="006B6B2E"/>
    <w:rsid w:val="006B6D9B"/>
    <w:rsid w:val="006B70C4"/>
    <w:rsid w:val="006B77CB"/>
    <w:rsid w:val="006B7CBF"/>
    <w:rsid w:val="006C00F3"/>
    <w:rsid w:val="006C02F8"/>
    <w:rsid w:val="006C0A90"/>
    <w:rsid w:val="006C0C98"/>
    <w:rsid w:val="006C1445"/>
    <w:rsid w:val="006C17FF"/>
    <w:rsid w:val="006C1F03"/>
    <w:rsid w:val="006C2AFC"/>
    <w:rsid w:val="006C6087"/>
    <w:rsid w:val="006D15DE"/>
    <w:rsid w:val="006D1B00"/>
    <w:rsid w:val="006D2299"/>
    <w:rsid w:val="006D3B8F"/>
    <w:rsid w:val="006D3E04"/>
    <w:rsid w:val="006D5236"/>
    <w:rsid w:val="006D5F62"/>
    <w:rsid w:val="006D62A3"/>
    <w:rsid w:val="006D6BA1"/>
    <w:rsid w:val="006D7214"/>
    <w:rsid w:val="006E0259"/>
    <w:rsid w:val="006E1629"/>
    <w:rsid w:val="006E1832"/>
    <w:rsid w:val="006E5690"/>
    <w:rsid w:val="006E6874"/>
    <w:rsid w:val="006E6B60"/>
    <w:rsid w:val="006E71AC"/>
    <w:rsid w:val="006F01CE"/>
    <w:rsid w:val="006F07F5"/>
    <w:rsid w:val="006F0F83"/>
    <w:rsid w:val="006F18F9"/>
    <w:rsid w:val="006F1FC6"/>
    <w:rsid w:val="006F24DB"/>
    <w:rsid w:val="006F2808"/>
    <w:rsid w:val="006F4219"/>
    <w:rsid w:val="006F44E5"/>
    <w:rsid w:val="006F499A"/>
    <w:rsid w:val="006F4A4C"/>
    <w:rsid w:val="006F52B4"/>
    <w:rsid w:val="006F562A"/>
    <w:rsid w:val="006F6160"/>
    <w:rsid w:val="006F695B"/>
    <w:rsid w:val="006F7A57"/>
    <w:rsid w:val="00700B63"/>
    <w:rsid w:val="00701835"/>
    <w:rsid w:val="00705B75"/>
    <w:rsid w:val="00707B4A"/>
    <w:rsid w:val="007117A0"/>
    <w:rsid w:val="00712D21"/>
    <w:rsid w:val="0071674A"/>
    <w:rsid w:val="00716B70"/>
    <w:rsid w:val="007201D5"/>
    <w:rsid w:val="0072020C"/>
    <w:rsid w:val="00720D87"/>
    <w:rsid w:val="0072250C"/>
    <w:rsid w:val="00723390"/>
    <w:rsid w:val="00723F96"/>
    <w:rsid w:val="00725A38"/>
    <w:rsid w:val="00726989"/>
    <w:rsid w:val="0073192F"/>
    <w:rsid w:val="00731B65"/>
    <w:rsid w:val="00731CB2"/>
    <w:rsid w:val="0073207B"/>
    <w:rsid w:val="00732403"/>
    <w:rsid w:val="007328DA"/>
    <w:rsid w:val="0073335D"/>
    <w:rsid w:val="007352AF"/>
    <w:rsid w:val="0073555B"/>
    <w:rsid w:val="00735CD2"/>
    <w:rsid w:val="00736A7B"/>
    <w:rsid w:val="007406AB"/>
    <w:rsid w:val="00740778"/>
    <w:rsid w:val="007469AE"/>
    <w:rsid w:val="00746C32"/>
    <w:rsid w:val="007470B5"/>
    <w:rsid w:val="00747531"/>
    <w:rsid w:val="0074779F"/>
    <w:rsid w:val="00747C49"/>
    <w:rsid w:val="00747ED4"/>
    <w:rsid w:val="00751EE2"/>
    <w:rsid w:val="00752AC7"/>
    <w:rsid w:val="00753EFD"/>
    <w:rsid w:val="0075477F"/>
    <w:rsid w:val="00754BF8"/>
    <w:rsid w:val="007552B7"/>
    <w:rsid w:val="00755DA9"/>
    <w:rsid w:val="00756FCF"/>
    <w:rsid w:val="00757715"/>
    <w:rsid w:val="0076020F"/>
    <w:rsid w:val="0076296E"/>
    <w:rsid w:val="007629AE"/>
    <w:rsid w:val="007640D2"/>
    <w:rsid w:val="00764347"/>
    <w:rsid w:val="007671B0"/>
    <w:rsid w:val="00770B29"/>
    <w:rsid w:val="00771090"/>
    <w:rsid w:val="007720C9"/>
    <w:rsid w:val="0077234A"/>
    <w:rsid w:val="00774500"/>
    <w:rsid w:val="00775C19"/>
    <w:rsid w:val="00775E15"/>
    <w:rsid w:val="00775F63"/>
    <w:rsid w:val="00776B80"/>
    <w:rsid w:val="007776C4"/>
    <w:rsid w:val="00777919"/>
    <w:rsid w:val="00780399"/>
    <w:rsid w:val="00780449"/>
    <w:rsid w:val="00781457"/>
    <w:rsid w:val="00781B9C"/>
    <w:rsid w:val="00784128"/>
    <w:rsid w:val="007857F3"/>
    <w:rsid w:val="00785B30"/>
    <w:rsid w:val="007860C0"/>
    <w:rsid w:val="00786CF7"/>
    <w:rsid w:val="00786D18"/>
    <w:rsid w:val="00790B5F"/>
    <w:rsid w:val="00790D2F"/>
    <w:rsid w:val="00791A42"/>
    <w:rsid w:val="00792DA7"/>
    <w:rsid w:val="007937B6"/>
    <w:rsid w:val="00794635"/>
    <w:rsid w:val="0079478E"/>
    <w:rsid w:val="007956E2"/>
    <w:rsid w:val="00795CC6"/>
    <w:rsid w:val="00795FFE"/>
    <w:rsid w:val="007962BE"/>
    <w:rsid w:val="0079684A"/>
    <w:rsid w:val="0079686C"/>
    <w:rsid w:val="00797324"/>
    <w:rsid w:val="00797588"/>
    <w:rsid w:val="0079762C"/>
    <w:rsid w:val="00797E01"/>
    <w:rsid w:val="007A00B9"/>
    <w:rsid w:val="007A0D2C"/>
    <w:rsid w:val="007A16DB"/>
    <w:rsid w:val="007A1A8D"/>
    <w:rsid w:val="007A21BD"/>
    <w:rsid w:val="007A2210"/>
    <w:rsid w:val="007A2F3D"/>
    <w:rsid w:val="007A3BC3"/>
    <w:rsid w:val="007A53D4"/>
    <w:rsid w:val="007A56E2"/>
    <w:rsid w:val="007A6DAB"/>
    <w:rsid w:val="007A6EFF"/>
    <w:rsid w:val="007A73BB"/>
    <w:rsid w:val="007A7680"/>
    <w:rsid w:val="007B1C17"/>
    <w:rsid w:val="007B4249"/>
    <w:rsid w:val="007B4FAE"/>
    <w:rsid w:val="007B6AE3"/>
    <w:rsid w:val="007B7CB1"/>
    <w:rsid w:val="007C06F2"/>
    <w:rsid w:val="007C0A88"/>
    <w:rsid w:val="007C1154"/>
    <w:rsid w:val="007C1BDC"/>
    <w:rsid w:val="007C1F0B"/>
    <w:rsid w:val="007C3091"/>
    <w:rsid w:val="007C32C7"/>
    <w:rsid w:val="007C6649"/>
    <w:rsid w:val="007C68C1"/>
    <w:rsid w:val="007C6965"/>
    <w:rsid w:val="007D0DC7"/>
    <w:rsid w:val="007D130E"/>
    <w:rsid w:val="007D4737"/>
    <w:rsid w:val="007D56C8"/>
    <w:rsid w:val="007D6F7F"/>
    <w:rsid w:val="007E269D"/>
    <w:rsid w:val="007E2FA0"/>
    <w:rsid w:val="007E37BC"/>
    <w:rsid w:val="007E3CDF"/>
    <w:rsid w:val="007E4E84"/>
    <w:rsid w:val="007E62ED"/>
    <w:rsid w:val="007E67B6"/>
    <w:rsid w:val="007E6B8E"/>
    <w:rsid w:val="007E7710"/>
    <w:rsid w:val="007F2158"/>
    <w:rsid w:val="007F3159"/>
    <w:rsid w:val="007F3286"/>
    <w:rsid w:val="007F3A65"/>
    <w:rsid w:val="007F3D86"/>
    <w:rsid w:val="007F7D49"/>
    <w:rsid w:val="00800654"/>
    <w:rsid w:val="00804DB7"/>
    <w:rsid w:val="00805F26"/>
    <w:rsid w:val="008114E1"/>
    <w:rsid w:val="008121BD"/>
    <w:rsid w:val="00812318"/>
    <w:rsid w:val="00813FED"/>
    <w:rsid w:val="0081509A"/>
    <w:rsid w:val="0081536B"/>
    <w:rsid w:val="00815BC3"/>
    <w:rsid w:val="00816246"/>
    <w:rsid w:val="0082048C"/>
    <w:rsid w:val="008205A5"/>
    <w:rsid w:val="00821AC0"/>
    <w:rsid w:val="00821C72"/>
    <w:rsid w:val="00821FFD"/>
    <w:rsid w:val="00822004"/>
    <w:rsid w:val="0082244F"/>
    <w:rsid w:val="00823227"/>
    <w:rsid w:val="008241E4"/>
    <w:rsid w:val="008276C7"/>
    <w:rsid w:val="0083345D"/>
    <w:rsid w:val="00835525"/>
    <w:rsid w:val="00835D5D"/>
    <w:rsid w:val="00836EE1"/>
    <w:rsid w:val="0084012E"/>
    <w:rsid w:val="00842033"/>
    <w:rsid w:val="00843062"/>
    <w:rsid w:val="00843342"/>
    <w:rsid w:val="00843668"/>
    <w:rsid w:val="008446D1"/>
    <w:rsid w:val="00844928"/>
    <w:rsid w:val="00844B73"/>
    <w:rsid w:val="00845D57"/>
    <w:rsid w:val="00846E0C"/>
    <w:rsid w:val="0084769F"/>
    <w:rsid w:val="00847A1B"/>
    <w:rsid w:val="00847A96"/>
    <w:rsid w:val="00847D64"/>
    <w:rsid w:val="00847F3F"/>
    <w:rsid w:val="0085172D"/>
    <w:rsid w:val="0085260A"/>
    <w:rsid w:val="00852D40"/>
    <w:rsid w:val="00852F27"/>
    <w:rsid w:val="00854008"/>
    <w:rsid w:val="00857554"/>
    <w:rsid w:val="008600FC"/>
    <w:rsid w:val="00860841"/>
    <w:rsid w:val="00860E07"/>
    <w:rsid w:val="008630A2"/>
    <w:rsid w:val="0086594C"/>
    <w:rsid w:val="0086606D"/>
    <w:rsid w:val="00866292"/>
    <w:rsid w:val="00866396"/>
    <w:rsid w:val="00866D83"/>
    <w:rsid w:val="00867912"/>
    <w:rsid w:val="008700FE"/>
    <w:rsid w:val="00872680"/>
    <w:rsid w:val="00875D4E"/>
    <w:rsid w:val="00876B04"/>
    <w:rsid w:val="00877A45"/>
    <w:rsid w:val="0088147B"/>
    <w:rsid w:val="00882F38"/>
    <w:rsid w:val="00884392"/>
    <w:rsid w:val="008847CB"/>
    <w:rsid w:val="0088683E"/>
    <w:rsid w:val="00887AAC"/>
    <w:rsid w:val="00890E34"/>
    <w:rsid w:val="008912FF"/>
    <w:rsid w:val="00893FCA"/>
    <w:rsid w:val="008963B8"/>
    <w:rsid w:val="00897802"/>
    <w:rsid w:val="008A0FA5"/>
    <w:rsid w:val="008A2B57"/>
    <w:rsid w:val="008A4A7A"/>
    <w:rsid w:val="008A68FF"/>
    <w:rsid w:val="008A7226"/>
    <w:rsid w:val="008A7C32"/>
    <w:rsid w:val="008B07F3"/>
    <w:rsid w:val="008B0BC9"/>
    <w:rsid w:val="008B2D04"/>
    <w:rsid w:val="008B3C3E"/>
    <w:rsid w:val="008B7331"/>
    <w:rsid w:val="008B791B"/>
    <w:rsid w:val="008B7969"/>
    <w:rsid w:val="008B7ADF"/>
    <w:rsid w:val="008C043B"/>
    <w:rsid w:val="008C0F06"/>
    <w:rsid w:val="008C1B5A"/>
    <w:rsid w:val="008C429A"/>
    <w:rsid w:val="008C42CD"/>
    <w:rsid w:val="008C4487"/>
    <w:rsid w:val="008C44C9"/>
    <w:rsid w:val="008C4916"/>
    <w:rsid w:val="008C4B4E"/>
    <w:rsid w:val="008C56B7"/>
    <w:rsid w:val="008C77DB"/>
    <w:rsid w:val="008D3305"/>
    <w:rsid w:val="008D4EE1"/>
    <w:rsid w:val="008D6527"/>
    <w:rsid w:val="008D698B"/>
    <w:rsid w:val="008E1D0B"/>
    <w:rsid w:val="008E258F"/>
    <w:rsid w:val="008E33BF"/>
    <w:rsid w:val="008E4DA9"/>
    <w:rsid w:val="008F05E9"/>
    <w:rsid w:val="008F1B32"/>
    <w:rsid w:val="008F2A37"/>
    <w:rsid w:val="008F2DE9"/>
    <w:rsid w:val="008F2E47"/>
    <w:rsid w:val="008F306E"/>
    <w:rsid w:val="008F3514"/>
    <w:rsid w:val="008F3FB6"/>
    <w:rsid w:val="008F449D"/>
    <w:rsid w:val="008F533C"/>
    <w:rsid w:val="008F59AF"/>
    <w:rsid w:val="008F60D0"/>
    <w:rsid w:val="008F617C"/>
    <w:rsid w:val="008F6566"/>
    <w:rsid w:val="008F6FC2"/>
    <w:rsid w:val="00901E1E"/>
    <w:rsid w:val="009020D9"/>
    <w:rsid w:val="009026FC"/>
    <w:rsid w:val="00903C4E"/>
    <w:rsid w:val="00905E36"/>
    <w:rsid w:val="009060FB"/>
    <w:rsid w:val="00913B35"/>
    <w:rsid w:val="00914277"/>
    <w:rsid w:val="00914629"/>
    <w:rsid w:val="0091602D"/>
    <w:rsid w:val="00916708"/>
    <w:rsid w:val="00916BD5"/>
    <w:rsid w:val="0091769E"/>
    <w:rsid w:val="00917999"/>
    <w:rsid w:val="00917BF8"/>
    <w:rsid w:val="0092089F"/>
    <w:rsid w:val="00922E55"/>
    <w:rsid w:val="0092352E"/>
    <w:rsid w:val="0092467E"/>
    <w:rsid w:val="0092547D"/>
    <w:rsid w:val="0092557C"/>
    <w:rsid w:val="009262D5"/>
    <w:rsid w:val="00926510"/>
    <w:rsid w:val="00927162"/>
    <w:rsid w:val="0092748E"/>
    <w:rsid w:val="00927B5A"/>
    <w:rsid w:val="00931691"/>
    <w:rsid w:val="00933B2A"/>
    <w:rsid w:val="0093403F"/>
    <w:rsid w:val="009346D5"/>
    <w:rsid w:val="0093660D"/>
    <w:rsid w:val="00937A8C"/>
    <w:rsid w:val="0094060D"/>
    <w:rsid w:val="00940B61"/>
    <w:rsid w:val="00940C53"/>
    <w:rsid w:val="00940FE3"/>
    <w:rsid w:val="009420A7"/>
    <w:rsid w:val="009429E1"/>
    <w:rsid w:val="00942D80"/>
    <w:rsid w:val="00943759"/>
    <w:rsid w:val="00943BD1"/>
    <w:rsid w:val="00944A8C"/>
    <w:rsid w:val="009474BF"/>
    <w:rsid w:val="00947F38"/>
    <w:rsid w:val="0095052F"/>
    <w:rsid w:val="00950820"/>
    <w:rsid w:val="0095183F"/>
    <w:rsid w:val="0095208E"/>
    <w:rsid w:val="009520FD"/>
    <w:rsid w:val="0095463D"/>
    <w:rsid w:val="00954720"/>
    <w:rsid w:val="0095543E"/>
    <w:rsid w:val="00956A70"/>
    <w:rsid w:val="00957870"/>
    <w:rsid w:val="00963416"/>
    <w:rsid w:val="00963807"/>
    <w:rsid w:val="00965973"/>
    <w:rsid w:val="0096600B"/>
    <w:rsid w:val="00966782"/>
    <w:rsid w:val="00967096"/>
    <w:rsid w:val="0096734B"/>
    <w:rsid w:val="0096755F"/>
    <w:rsid w:val="00970BE6"/>
    <w:rsid w:val="00971C3A"/>
    <w:rsid w:val="00972E5F"/>
    <w:rsid w:val="00974030"/>
    <w:rsid w:val="00974F28"/>
    <w:rsid w:val="00975546"/>
    <w:rsid w:val="009756F6"/>
    <w:rsid w:val="009758F3"/>
    <w:rsid w:val="009760D6"/>
    <w:rsid w:val="00980038"/>
    <w:rsid w:val="00980916"/>
    <w:rsid w:val="009850F7"/>
    <w:rsid w:val="009854AB"/>
    <w:rsid w:val="00985901"/>
    <w:rsid w:val="0098633C"/>
    <w:rsid w:val="00993072"/>
    <w:rsid w:val="00993BD8"/>
    <w:rsid w:val="00994E00"/>
    <w:rsid w:val="00995E18"/>
    <w:rsid w:val="009968A3"/>
    <w:rsid w:val="00997643"/>
    <w:rsid w:val="00997AFC"/>
    <w:rsid w:val="00997B9C"/>
    <w:rsid w:val="009A09E7"/>
    <w:rsid w:val="009A17AB"/>
    <w:rsid w:val="009A4B2D"/>
    <w:rsid w:val="009A4B9C"/>
    <w:rsid w:val="009A5F28"/>
    <w:rsid w:val="009A7B2F"/>
    <w:rsid w:val="009A7C3E"/>
    <w:rsid w:val="009A7F55"/>
    <w:rsid w:val="009B0FAE"/>
    <w:rsid w:val="009B100B"/>
    <w:rsid w:val="009B19F4"/>
    <w:rsid w:val="009B2801"/>
    <w:rsid w:val="009B2BED"/>
    <w:rsid w:val="009B4A6A"/>
    <w:rsid w:val="009B6026"/>
    <w:rsid w:val="009B7364"/>
    <w:rsid w:val="009C00B3"/>
    <w:rsid w:val="009C122E"/>
    <w:rsid w:val="009C1824"/>
    <w:rsid w:val="009C553D"/>
    <w:rsid w:val="009C56F5"/>
    <w:rsid w:val="009C5EE4"/>
    <w:rsid w:val="009C635F"/>
    <w:rsid w:val="009D0422"/>
    <w:rsid w:val="009D0D8E"/>
    <w:rsid w:val="009D1ACF"/>
    <w:rsid w:val="009D2AA8"/>
    <w:rsid w:val="009D2AAF"/>
    <w:rsid w:val="009D2BC9"/>
    <w:rsid w:val="009D613E"/>
    <w:rsid w:val="009D68EA"/>
    <w:rsid w:val="009D6FEF"/>
    <w:rsid w:val="009E0268"/>
    <w:rsid w:val="009E17E9"/>
    <w:rsid w:val="009E4769"/>
    <w:rsid w:val="009E536D"/>
    <w:rsid w:val="009E579C"/>
    <w:rsid w:val="009E65C8"/>
    <w:rsid w:val="009F0110"/>
    <w:rsid w:val="009F0BC3"/>
    <w:rsid w:val="009F17BA"/>
    <w:rsid w:val="009F1AEE"/>
    <w:rsid w:val="009F1CFF"/>
    <w:rsid w:val="009F34CB"/>
    <w:rsid w:val="009F3788"/>
    <w:rsid w:val="009F3F74"/>
    <w:rsid w:val="009F5164"/>
    <w:rsid w:val="009F5C6C"/>
    <w:rsid w:val="009F69A5"/>
    <w:rsid w:val="009F7B88"/>
    <w:rsid w:val="009F7FC5"/>
    <w:rsid w:val="00A00A2C"/>
    <w:rsid w:val="00A01283"/>
    <w:rsid w:val="00A01705"/>
    <w:rsid w:val="00A018E6"/>
    <w:rsid w:val="00A01C46"/>
    <w:rsid w:val="00A026AB"/>
    <w:rsid w:val="00A030F9"/>
    <w:rsid w:val="00A03103"/>
    <w:rsid w:val="00A040C2"/>
    <w:rsid w:val="00A04F66"/>
    <w:rsid w:val="00A1019D"/>
    <w:rsid w:val="00A1098C"/>
    <w:rsid w:val="00A1140E"/>
    <w:rsid w:val="00A12315"/>
    <w:rsid w:val="00A12567"/>
    <w:rsid w:val="00A1281B"/>
    <w:rsid w:val="00A13B23"/>
    <w:rsid w:val="00A14E56"/>
    <w:rsid w:val="00A15932"/>
    <w:rsid w:val="00A16E76"/>
    <w:rsid w:val="00A21281"/>
    <w:rsid w:val="00A231EF"/>
    <w:rsid w:val="00A23611"/>
    <w:rsid w:val="00A23B0E"/>
    <w:rsid w:val="00A23C49"/>
    <w:rsid w:val="00A24DF3"/>
    <w:rsid w:val="00A25327"/>
    <w:rsid w:val="00A25584"/>
    <w:rsid w:val="00A26337"/>
    <w:rsid w:val="00A2682D"/>
    <w:rsid w:val="00A30C3F"/>
    <w:rsid w:val="00A31490"/>
    <w:rsid w:val="00A314BE"/>
    <w:rsid w:val="00A315FB"/>
    <w:rsid w:val="00A31918"/>
    <w:rsid w:val="00A34800"/>
    <w:rsid w:val="00A34A59"/>
    <w:rsid w:val="00A35534"/>
    <w:rsid w:val="00A35768"/>
    <w:rsid w:val="00A35C0F"/>
    <w:rsid w:val="00A36DEC"/>
    <w:rsid w:val="00A37190"/>
    <w:rsid w:val="00A3754E"/>
    <w:rsid w:val="00A376DA"/>
    <w:rsid w:val="00A37A40"/>
    <w:rsid w:val="00A40A52"/>
    <w:rsid w:val="00A41FB5"/>
    <w:rsid w:val="00A42755"/>
    <w:rsid w:val="00A4288C"/>
    <w:rsid w:val="00A42C92"/>
    <w:rsid w:val="00A43261"/>
    <w:rsid w:val="00A4376B"/>
    <w:rsid w:val="00A4395D"/>
    <w:rsid w:val="00A43D9A"/>
    <w:rsid w:val="00A43F20"/>
    <w:rsid w:val="00A45800"/>
    <w:rsid w:val="00A45F3A"/>
    <w:rsid w:val="00A46722"/>
    <w:rsid w:val="00A51118"/>
    <w:rsid w:val="00A519A2"/>
    <w:rsid w:val="00A53099"/>
    <w:rsid w:val="00A531E0"/>
    <w:rsid w:val="00A537BD"/>
    <w:rsid w:val="00A554B2"/>
    <w:rsid w:val="00A55ED7"/>
    <w:rsid w:val="00A55FA2"/>
    <w:rsid w:val="00A5DDBA"/>
    <w:rsid w:val="00A61D68"/>
    <w:rsid w:val="00A61E55"/>
    <w:rsid w:val="00A62F5F"/>
    <w:rsid w:val="00A63601"/>
    <w:rsid w:val="00A643AF"/>
    <w:rsid w:val="00A65604"/>
    <w:rsid w:val="00A66348"/>
    <w:rsid w:val="00A67268"/>
    <w:rsid w:val="00A67644"/>
    <w:rsid w:val="00A676BC"/>
    <w:rsid w:val="00A67871"/>
    <w:rsid w:val="00A6794E"/>
    <w:rsid w:val="00A70187"/>
    <w:rsid w:val="00A701ED"/>
    <w:rsid w:val="00A71300"/>
    <w:rsid w:val="00A717E8"/>
    <w:rsid w:val="00A72FCA"/>
    <w:rsid w:val="00A73A5D"/>
    <w:rsid w:val="00A73DA4"/>
    <w:rsid w:val="00A74577"/>
    <w:rsid w:val="00A747DA"/>
    <w:rsid w:val="00A755B7"/>
    <w:rsid w:val="00A75B1D"/>
    <w:rsid w:val="00A75BC6"/>
    <w:rsid w:val="00A75DA8"/>
    <w:rsid w:val="00A763B0"/>
    <w:rsid w:val="00A768C7"/>
    <w:rsid w:val="00A76F97"/>
    <w:rsid w:val="00A77179"/>
    <w:rsid w:val="00A8100F"/>
    <w:rsid w:val="00A8129C"/>
    <w:rsid w:val="00A82ED3"/>
    <w:rsid w:val="00A843AD"/>
    <w:rsid w:val="00A845F5"/>
    <w:rsid w:val="00A8504E"/>
    <w:rsid w:val="00A85066"/>
    <w:rsid w:val="00A915CE"/>
    <w:rsid w:val="00A92EB1"/>
    <w:rsid w:val="00A93B4F"/>
    <w:rsid w:val="00A94126"/>
    <w:rsid w:val="00A94AAE"/>
    <w:rsid w:val="00A94CE7"/>
    <w:rsid w:val="00A9535D"/>
    <w:rsid w:val="00AA1C1A"/>
    <w:rsid w:val="00AA25B6"/>
    <w:rsid w:val="00AA30EF"/>
    <w:rsid w:val="00AA57E7"/>
    <w:rsid w:val="00AA6E51"/>
    <w:rsid w:val="00AA7351"/>
    <w:rsid w:val="00AB00C2"/>
    <w:rsid w:val="00AB190E"/>
    <w:rsid w:val="00AB2643"/>
    <w:rsid w:val="00AB2B91"/>
    <w:rsid w:val="00AB3059"/>
    <w:rsid w:val="00AB331B"/>
    <w:rsid w:val="00AB338A"/>
    <w:rsid w:val="00AB45FB"/>
    <w:rsid w:val="00AB492A"/>
    <w:rsid w:val="00AB498B"/>
    <w:rsid w:val="00AB4A7A"/>
    <w:rsid w:val="00AB54C2"/>
    <w:rsid w:val="00AB6246"/>
    <w:rsid w:val="00AB7BF3"/>
    <w:rsid w:val="00AC01AE"/>
    <w:rsid w:val="00AC0C5E"/>
    <w:rsid w:val="00AC411C"/>
    <w:rsid w:val="00AC5998"/>
    <w:rsid w:val="00AC5A90"/>
    <w:rsid w:val="00AC66DA"/>
    <w:rsid w:val="00AC7679"/>
    <w:rsid w:val="00AD01F8"/>
    <w:rsid w:val="00AD034D"/>
    <w:rsid w:val="00AD0BF1"/>
    <w:rsid w:val="00AD2CF6"/>
    <w:rsid w:val="00AD2E57"/>
    <w:rsid w:val="00AD3CE7"/>
    <w:rsid w:val="00AD5990"/>
    <w:rsid w:val="00AD5D23"/>
    <w:rsid w:val="00AD7560"/>
    <w:rsid w:val="00AE08D1"/>
    <w:rsid w:val="00AE0F4B"/>
    <w:rsid w:val="00AE3BD7"/>
    <w:rsid w:val="00AE3D47"/>
    <w:rsid w:val="00AE45C6"/>
    <w:rsid w:val="00AE4964"/>
    <w:rsid w:val="00AE4CFE"/>
    <w:rsid w:val="00AE6C6B"/>
    <w:rsid w:val="00AE704B"/>
    <w:rsid w:val="00AE7CE7"/>
    <w:rsid w:val="00AE7D08"/>
    <w:rsid w:val="00AF04EE"/>
    <w:rsid w:val="00AF1371"/>
    <w:rsid w:val="00AF2BEE"/>
    <w:rsid w:val="00AF48A5"/>
    <w:rsid w:val="00AF50CC"/>
    <w:rsid w:val="00AF5824"/>
    <w:rsid w:val="00AF68B1"/>
    <w:rsid w:val="00AF6FE8"/>
    <w:rsid w:val="00B0031E"/>
    <w:rsid w:val="00B00453"/>
    <w:rsid w:val="00B00489"/>
    <w:rsid w:val="00B011DC"/>
    <w:rsid w:val="00B023D5"/>
    <w:rsid w:val="00B02529"/>
    <w:rsid w:val="00B033DB"/>
    <w:rsid w:val="00B0403B"/>
    <w:rsid w:val="00B044D2"/>
    <w:rsid w:val="00B05CFA"/>
    <w:rsid w:val="00B06D42"/>
    <w:rsid w:val="00B072A5"/>
    <w:rsid w:val="00B07CB8"/>
    <w:rsid w:val="00B11EA9"/>
    <w:rsid w:val="00B122EF"/>
    <w:rsid w:val="00B123B3"/>
    <w:rsid w:val="00B1253F"/>
    <w:rsid w:val="00B128CC"/>
    <w:rsid w:val="00B13D0F"/>
    <w:rsid w:val="00B14227"/>
    <w:rsid w:val="00B14311"/>
    <w:rsid w:val="00B15A63"/>
    <w:rsid w:val="00B16243"/>
    <w:rsid w:val="00B16DD3"/>
    <w:rsid w:val="00B202C3"/>
    <w:rsid w:val="00B2085E"/>
    <w:rsid w:val="00B21BCD"/>
    <w:rsid w:val="00B247D4"/>
    <w:rsid w:val="00B2523C"/>
    <w:rsid w:val="00B2615A"/>
    <w:rsid w:val="00B26A8D"/>
    <w:rsid w:val="00B26BE9"/>
    <w:rsid w:val="00B279E0"/>
    <w:rsid w:val="00B30644"/>
    <w:rsid w:val="00B30689"/>
    <w:rsid w:val="00B317C5"/>
    <w:rsid w:val="00B3201C"/>
    <w:rsid w:val="00B32328"/>
    <w:rsid w:val="00B34E93"/>
    <w:rsid w:val="00B36DCA"/>
    <w:rsid w:val="00B40C21"/>
    <w:rsid w:val="00B41036"/>
    <w:rsid w:val="00B418E6"/>
    <w:rsid w:val="00B4190A"/>
    <w:rsid w:val="00B4269D"/>
    <w:rsid w:val="00B42E89"/>
    <w:rsid w:val="00B431DF"/>
    <w:rsid w:val="00B437AB"/>
    <w:rsid w:val="00B43D9D"/>
    <w:rsid w:val="00B440FD"/>
    <w:rsid w:val="00B44BA8"/>
    <w:rsid w:val="00B4624C"/>
    <w:rsid w:val="00B475D2"/>
    <w:rsid w:val="00B478FE"/>
    <w:rsid w:val="00B47F00"/>
    <w:rsid w:val="00B509BE"/>
    <w:rsid w:val="00B513E8"/>
    <w:rsid w:val="00B5195E"/>
    <w:rsid w:val="00B51BAE"/>
    <w:rsid w:val="00B5211A"/>
    <w:rsid w:val="00B52709"/>
    <w:rsid w:val="00B533C4"/>
    <w:rsid w:val="00B552A6"/>
    <w:rsid w:val="00B5576A"/>
    <w:rsid w:val="00B620F5"/>
    <w:rsid w:val="00B62341"/>
    <w:rsid w:val="00B62F4B"/>
    <w:rsid w:val="00B641E9"/>
    <w:rsid w:val="00B64C11"/>
    <w:rsid w:val="00B64CE8"/>
    <w:rsid w:val="00B67108"/>
    <w:rsid w:val="00B676CC"/>
    <w:rsid w:val="00B67AF7"/>
    <w:rsid w:val="00B70072"/>
    <w:rsid w:val="00B71D03"/>
    <w:rsid w:val="00B72130"/>
    <w:rsid w:val="00B72290"/>
    <w:rsid w:val="00B74916"/>
    <w:rsid w:val="00B755A0"/>
    <w:rsid w:val="00B7667E"/>
    <w:rsid w:val="00B772B6"/>
    <w:rsid w:val="00B7741F"/>
    <w:rsid w:val="00B77DFA"/>
    <w:rsid w:val="00B818F7"/>
    <w:rsid w:val="00B81D1E"/>
    <w:rsid w:val="00B82C68"/>
    <w:rsid w:val="00B84DF8"/>
    <w:rsid w:val="00B87F44"/>
    <w:rsid w:val="00B902FF"/>
    <w:rsid w:val="00B90B52"/>
    <w:rsid w:val="00B931CB"/>
    <w:rsid w:val="00B9636E"/>
    <w:rsid w:val="00B964F2"/>
    <w:rsid w:val="00B97826"/>
    <w:rsid w:val="00BA1780"/>
    <w:rsid w:val="00BA2498"/>
    <w:rsid w:val="00BA2ED5"/>
    <w:rsid w:val="00BA454B"/>
    <w:rsid w:val="00BA52BA"/>
    <w:rsid w:val="00BA5744"/>
    <w:rsid w:val="00BA594C"/>
    <w:rsid w:val="00BA620B"/>
    <w:rsid w:val="00BA67CE"/>
    <w:rsid w:val="00BA72A8"/>
    <w:rsid w:val="00BA7368"/>
    <w:rsid w:val="00BA7D97"/>
    <w:rsid w:val="00BB03B1"/>
    <w:rsid w:val="00BB076E"/>
    <w:rsid w:val="00BB08B2"/>
    <w:rsid w:val="00BB0F20"/>
    <w:rsid w:val="00BB1DEC"/>
    <w:rsid w:val="00BB51DC"/>
    <w:rsid w:val="00BB56D4"/>
    <w:rsid w:val="00BB74FF"/>
    <w:rsid w:val="00BC1C36"/>
    <w:rsid w:val="00BC1E92"/>
    <w:rsid w:val="00BC49C9"/>
    <w:rsid w:val="00BC703A"/>
    <w:rsid w:val="00BD0A59"/>
    <w:rsid w:val="00BD1C0C"/>
    <w:rsid w:val="00BD20C4"/>
    <w:rsid w:val="00BD3A6A"/>
    <w:rsid w:val="00BD4103"/>
    <w:rsid w:val="00BD491A"/>
    <w:rsid w:val="00BD7A76"/>
    <w:rsid w:val="00BD7D7B"/>
    <w:rsid w:val="00BE02B4"/>
    <w:rsid w:val="00BE0BEF"/>
    <w:rsid w:val="00BE0E22"/>
    <w:rsid w:val="00BE1EF9"/>
    <w:rsid w:val="00BE210F"/>
    <w:rsid w:val="00BE490F"/>
    <w:rsid w:val="00BE7B33"/>
    <w:rsid w:val="00BF0265"/>
    <w:rsid w:val="00BF0868"/>
    <w:rsid w:val="00BF0BA5"/>
    <w:rsid w:val="00BF2953"/>
    <w:rsid w:val="00BF2D53"/>
    <w:rsid w:val="00BF3CE6"/>
    <w:rsid w:val="00BF6FBF"/>
    <w:rsid w:val="00BF74E5"/>
    <w:rsid w:val="00C00129"/>
    <w:rsid w:val="00C00386"/>
    <w:rsid w:val="00C0088A"/>
    <w:rsid w:val="00C01751"/>
    <w:rsid w:val="00C02A54"/>
    <w:rsid w:val="00C044EF"/>
    <w:rsid w:val="00C045A0"/>
    <w:rsid w:val="00C054CD"/>
    <w:rsid w:val="00C061B2"/>
    <w:rsid w:val="00C0768E"/>
    <w:rsid w:val="00C07D04"/>
    <w:rsid w:val="00C10327"/>
    <w:rsid w:val="00C1156E"/>
    <w:rsid w:val="00C136F1"/>
    <w:rsid w:val="00C1385E"/>
    <w:rsid w:val="00C14398"/>
    <w:rsid w:val="00C15637"/>
    <w:rsid w:val="00C15670"/>
    <w:rsid w:val="00C15706"/>
    <w:rsid w:val="00C160BB"/>
    <w:rsid w:val="00C211C6"/>
    <w:rsid w:val="00C21AB2"/>
    <w:rsid w:val="00C224B8"/>
    <w:rsid w:val="00C251D7"/>
    <w:rsid w:val="00C25D39"/>
    <w:rsid w:val="00C305DA"/>
    <w:rsid w:val="00C308FC"/>
    <w:rsid w:val="00C312D0"/>
    <w:rsid w:val="00C31D08"/>
    <w:rsid w:val="00C3262E"/>
    <w:rsid w:val="00C327A5"/>
    <w:rsid w:val="00C33EF9"/>
    <w:rsid w:val="00C34319"/>
    <w:rsid w:val="00C34C23"/>
    <w:rsid w:val="00C34C76"/>
    <w:rsid w:val="00C34CBF"/>
    <w:rsid w:val="00C35357"/>
    <w:rsid w:val="00C35362"/>
    <w:rsid w:val="00C36670"/>
    <w:rsid w:val="00C36EEB"/>
    <w:rsid w:val="00C3721B"/>
    <w:rsid w:val="00C406A9"/>
    <w:rsid w:val="00C40A2C"/>
    <w:rsid w:val="00C40CBF"/>
    <w:rsid w:val="00C43FC8"/>
    <w:rsid w:val="00C46338"/>
    <w:rsid w:val="00C46708"/>
    <w:rsid w:val="00C51054"/>
    <w:rsid w:val="00C51AB9"/>
    <w:rsid w:val="00C52889"/>
    <w:rsid w:val="00C53DAB"/>
    <w:rsid w:val="00C5463E"/>
    <w:rsid w:val="00C568DD"/>
    <w:rsid w:val="00C576F9"/>
    <w:rsid w:val="00C57B83"/>
    <w:rsid w:val="00C61074"/>
    <w:rsid w:val="00C61834"/>
    <w:rsid w:val="00C638A9"/>
    <w:rsid w:val="00C63948"/>
    <w:rsid w:val="00C63DA0"/>
    <w:rsid w:val="00C65A0F"/>
    <w:rsid w:val="00C662C1"/>
    <w:rsid w:val="00C70F24"/>
    <w:rsid w:val="00C7282A"/>
    <w:rsid w:val="00C7546E"/>
    <w:rsid w:val="00C75A3C"/>
    <w:rsid w:val="00C76956"/>
    <w:rsid w:val="00C775BE"/>
    <w:rsid w:val="00C811FE"/>
    <w:rsid w:val="00C8203C"/>
    <w:rsid w:val="00C82D82"/>
    <w:rsid w:val="00C8302F"/>
    <w:rsid w:val="00C83327"/>
    <w:rsid w:val="00C84D00"/>
    <w:rsid w:val="00C8560A"/>
    <w:rsid w:val="00C862D7"/>
    <w:rsid w:val="00C90860"/>
    <w:rsid w:val="00C91BBB"/>
    <w:rsid w:val="00C92569"/>
    <w:rsid w:val="00C92E2D"/>
    <w:rsid w:val="00C94C21"/>
    <w:rsid w:val="00C95350"/>
    <w:rsid w:val="00C959B4"/>
    <w:rsid w:val="00C961BD"/>
    <w:rsid w:val="00C962D5"/>
    <w:rsid w:val="00C96B2D"/>
    <w:rsid w:val="00C97DFA"/>
    <w:rsid w:val="00CA026F"/>
    <w:rsid w:val="00CA464D"/>
    <w:rsid w:val="00CA5627"/>
    <w:rsid w:val="00CA5BEB"/>
    <w:rsid w:val="00CA5F8D"/>
    <w:rsid w:val="00CA67C7"/>
    <w:rsid w:val="00CB18FC"/>
    <w:rsid w:val="00CB256C"/>
    <w:rsid w:val="00CB3A58"/>
    <w:rsid w:val="00CB5E3C"/>
    <w:rsid w:val="00CB7701"/>
    <w:rsid w:val="00CC2FB7"/>
    <w:rsid w:val="00CC38B3"/>
    <w:rsid w:val="00CC39CD"/>
    <w:rsid w:val="00CC3BCB"/>
    <w:rsid w:val="00CC5919"/>
    <w:rsid w:val="00CC6EF0"/>
    <w:rsid w:val="00CC7260"/>
    <w:rsid w:val="00CC7964"/>
    <w:rsid w:val="00CC7AE9"/>
    <w:rsid w:val="00CC7DFC"/>
    <w:rsid w:val="00CD09F7"/>
    <w:rsid w:val="00CD2CB0"/>
    <w:rsid w:val="00CD2E81"/>
    <w:rsid w:val="00CD354D"/>
    <w:rsid w:val="00CD3E8C"/>
    <w:rsid w:val="00CD43FC"/>
    <w:rsid w:val="00CD461C"/>
    <w:rsid w:val="00CD4C65"/>
    <w:rsid w:val="00CD76FC"/>
    <w:rsid w:val="00CE2B49"/>
    <w:rsid w:val="00CE3C23"/>
    <w:rsid w:val="00CE3DD8"/>
    <w:rsid w:val="00CF03C6"/>
    <w:rsid w:val="00CF03D1"/>
    <w:rsid w:val="00CF0562"/>
    <w:rsid w:val="00CF12D8"/>
    <w:rsid w:val="00CF2422"/>
    <w:rsid w:val="00CF2E2F"/>
    <w:rsid w:val="00CF3971"/>
    <w:rsid w:val="00CF4D81"/>
    <w:rsid w:val="00CF5E40"/>
    <w:rsid w:val="00CF667A"/>
    <w:rsid w:val="00CF6FF3"/>
    <w:rsid w:val="00D0039D"/>
    <w:rsid w:val="00D0579B"/>
    <w:rsid w:val="00D067E0"/>
    <w:rsid w:val="00D0757E"/>
    <w:rsid w:val="00D07AEB"/>
    <w:rsid w:val="00D07DFA"/>
    <w:rsid w:val="00D11813"/>
    <w:rsid w:val="00D1298B"/>
    <w:rsid w:val="00D129C7"/>
    <w:rsid w:val="00D12F43"/>
    <w:rsid w:val="00D1751E"/>
    <w:rsid w:val="00D2051D"/>
    <w:rsid w:val="00D21586"/>
    <w:rsid w:val="00D21EEA"/>
    <w:rsid w:val="00D22184"/>
    <w:rsid w:val="00D2288E"/>
    <w:rsid w:val="00D2373A"/>
    <w:rsid w:val="00D261A2"/>
    <w:rsid w:val="00D277E8"/>
    <w:rsid w:val="00D32E88"/>
    <w:rsid w:val="00D33D3F"/>
    <w:rsid w:val="00D33D52"/>
    <w:rsid w:val="00D35921"/>
    <w:rsid w:val="00D35BCB"/>
    <w:rsid w:val="00D37757"/>
    <w:rsid w:val="00D42165"/>
    <w:rsid w:val="00D42F40"/>
    <w:rsid w:val="00D430C7"/>
    <w:rsid w:val="00D43C0E"/>
    <w:rsid w:val="00D445AE"/>
    <w:rsid w:val="00D44B53"/>
    <w:rsid w:val="00D44CED"/>
    <w:rsid w:val="00D460F2"/>
    <w:rsid w:val="00D46A4B"/>
    <w:rsid w:val="00D47861"/>
    <w:rsid w:val="00D505F7"/>
    <w:rsid w:val="00D50671"/>
    <w:rsid w:val="00D5264C"/>
    <w:rsid w:val="00D5296C"/>
    <w:rsid w:val="00D53E7E"/>
    <w:rsid w:val="00D54BF8"/>
    <w:rsid w:val="00D55820"/>
    <w:rsid w:val="00D565DB"/>
    <w:rsid w:val="00D57D3E"/>
    <w:rsid w:val="00D60213"/>
    <w:rsid w:val="00D6104D"/>
    <w:rsid w:val="00D6114C"/>
    <w:rsid w:val="00D648BB"/>
    <w:rsid w:val="00D66C88"/>
    <w:rsid w:val="00D70B60"/>
    <w:rsid w:val="00D71C8C"/>
    <w:rsid w:val="00D7479A"/>
    <w:rsid w:val="00D7492E"/>
    <w:rsid w:val="00D76833"/>
    <w:rsid w:val="00D76C01"/>
    <w:rsid w:val="00D76EA3"/>
    <w:rsid w:val="00D80C69"/>
    <w:rsid w:val="00D822DA"/>
    <w:rsid w:val="00D83AAE"/>
    <w:rsid w:val="00D83C17"/>
    <w:rsid w:val="00D8463B"/>
    <w:rsid w:val="00D864EE"/>
    <w:rsid w:val="00D90022"/>
    <w:rsid w:val="00D90292"/>
    <w:rsid w:val="00D906C9"/>
    <w:rsid w:val="00D92150"/>
    <w:rsid w:val="00D92ABD"/>
    <w:rsid w:val="00D92BE6"/>
    <w:rsid w:val="00D92E73"/>
    <w:rsid w:val="00D93F74"/>
    <w:rsid w:val="00D95583"/>
    <w:rsid w:val="00D96884"/>
    <w:rsid w:val="00D97226"/>
    <w:rsid w:val="00D97B22"/>
    <w:rsid w:val="00D97D1F"/>
    <w:rsid w:val="00DA0A7F"/>
    <w:rsid w:val="00DA136D"/>
    <w:rsid w:val="00DA15E0"/>
    <w:rsid w:val="00DA2877"/>
    <w:rsid w:val="00DA2E79"/>
    <w:rsid w:val="00DA3A99"/>
    <w:rsid w:val="00DA60B1"/>
    <w:rsid w:val="00DA73AB"/>
    <w:rsid w:val="00DB0FF4"/>
    <w:rsid w:val="00DB2E4B"/>
    <w:rsid w:val="00DB3157"/>
    <w:rsid w:val="00DB5574"/>
    <w:rsid w:val="00DB6C55"/>
    <w:rsid w:val="00DB79B8"/>
    <w:rsid w:val="00DB7F28"/>
    <w:rsid w:val="00DC063B"/>
    <w:rsid w:val="00DC11FA"/>
    <w:rsid w:val="00DC1800"/>
    <w:rsid w:val="00DC3A04"/>
    <w:rsid w:val="00DC407D"/>
    <w:rsid w:val="00DC5255"/>
    <w:rsid w:val="00DC5F9B"/>
    <w:rsid w:val="00DC624E"/>
    <w:rsid w:val="00DD1514"/>
    <w:rsid w:val="00DD20F9"/>
    <w:rsid w:val="00DD3F4A"/>
    <w:rsid w:val="00DD62F2"/>
    <w:rsid w:val="00DE16FF"/>
    <w:rsid w:val="00DE1F32"/>
    <w:rsid w:val="00DE21A0"/>
    <w:rsid w:val="00DE25BB"/>
    <w:rsid w:val="00DE2C6F"/>
    <w:rsid w:val="00DE43BE"/>
    <w:rsid w:val="00DE4866"/>
    <w:rsid w:val="00DE4D78"/>
    <w:rsid w:val="00DE592E"/>
    <w:rsid w:val="00DE59A6"/>
    <w:rsid w:val="00DE76CF"/>
    <w:rsid w:val="00DE7DCD"/>
    <w:rsid w:val="00DF0527"/>
    <w:rsid w:val="00DF180B"/>
    <w:rsid w:val="00DF4705"/>
    <w:rsid w:val="00DF47E2"/>
    <w:rsid w:val="00DF6B52"/>
    <w:rsid w:val="00DF6F79"/>
    <w:rsid w:val="00DF6FAD"/>
    <w:rsid w:val="00E00139"/>
    <w:rsid w:val="00E01769"/>
    <w:rsid w:val="00E025B0"/>
    <w:rsid w:val="00E02766"/>
    <w:rsid w:val="00E05640"/>
    <w:rsid w:val="00E0600F"/>
    <w:rsid w:val="00E1083B"/>
    <w:rsid w:val="00E12786"/>
    <w:rsid w:val="00E13FF1"/>
    <w:rsid w:val="00E14018"/>
    <w:rsid w:val="00E1458E"/>
    <w:rsid w:val="00E14999"/>
    <w:rsid w:val="00E15889"/>
    <w:rsid w:val="00E16788"/>
    <w:rsid w:val="00E16E12"/>
    <w:rsid w:val="00E17198"/>
    <w:rsid w:val="00E21F2B"/>
    <w:rsid w:val="00E22A58"/>
    <w:rsid w:val="00E2322D"/>
    <w:rsid w:val="00E24161"/>
    <w:rsid w:val="00E26A5B"/>
    <w:rsid w:val="00E278CA"/>
    <w:rsid w:val="00E27DB1"/>
    <w:rsid w:val="00E30B3F"/>
    <w:rsid w:val="00E320CA"/>
    <w:rsid w:val="00E32841"/>
    <w:rsid w:val="00E32BC2"/>
    <w:rsid w:val="00E348AD"/>
    <w:rsid w:val="00E34A00"/>
    <w:rsid w:val="00E36DB7"/>
    <w:rsid w:val="00E40D40"/>
    <w:rsid w:val="00E423F7"/>
    <w:rsid w:val="00E4314D"/>
    <w:rsid w:val="00E4417F"/>
    <w:rsid w:val="00E4442D"/>
    <w:rsid w:val="00E46BAA"/>
    <w:rsid w:val="00E51733"/>
    <w:rsid w:val="00E51A7A"/>
    <w:rsid w:val="00E52967"/>
    <w:rsid w:val="00E52B02"/>
    <w:rsid w:val="00E54491"/>
    <w:rsid w:val="00E55F7F"/>
    <w:rsid w:val="00E560F5"/>
    <w:rsid w:val="00E56BC0"/>
    <w:rsid w:val="00E5717C"/>
    <w:rsid w:val="00E5762C"/>
    <w:rsid w:val="00E578D7"/>
    <w:rsid w:val="00E57ACA"/>
    <w:rsid w:val="00E6111C"/>
    <w:rsid w:val="00E654A0"/>
    <w:rsid w:val="00E654D1"/>
    <w:rsid w:val="00E66BFB"/>
    <w:rsid w:val="00E67FC4"/>
    <w:rsid w:val="00E70A23"/>
    <w:rsid w:val="00E70B7F"/>
    <w:rsid w:val="00E741C0"/>
    <w:rsid w:val="00E74778"/>
    <w:rsid w:val="00E75008"/>
    <w:rsid w:val="00E7584C"/>
    <w:rsid w:val="00E763CA"/>
    <w:rsid w:val="00E76D99"/>
    <w:rsid w:val="00E77549"/>
    <w:rsid w:val="00E82C3B"/>
    <w:rsid w:val="00E82CE1"/>
    <w:rsid w:val="00E838E0"/>
    <w:rsid w:val="00E85616"/>
    <w:rsid w:val="00E8698C"/>
    <w:rsid w:val="00E86D69"/>
    <w:rsid w:val="00E875D1"/>
    <w:rsid w:val="00E87C94"/>
    <w:rsid w:val="00E87E64"/>
    <w:rsid w:val="00E90B87"/>
    <w:rsid w:val="00E91010"/>
    <w:rsid w:val="00E9207C"/>
    <w:rsid w:val="00E927DD"/>
    <w:rsid w:val="00E9348C"/>
    <w:rsid w:val="00E942CB"/>
    <w:rsid w:val="00E954B6"/>
    <w:rsid w:val="00E957A3"/>
    <w:rsid w:val="00E96EBF"/>
    <w:rsid w:val="00E975A9"/>
    <w:rsid w:val="00E97DCA"/>
    <w:rsid w:val="00EA1B5E"/>
    <w:rsid w:val="00EA2391"/>
    <w:rsid w:val="00EA39CD"/>
    <w:rsid w:val="00EA3CE0"/>
    <w:rsid w:val="00EA64B7"/>
    <w:rsid w:val="00EA65B4"/>
    <w:rsid w:val="00EA72D0"/>
    <w:rsid w:val="00EA76AD"/>
    <w:rsid w:val="00EA7A8D"/>
    <w:rsid w:val="00EA7C10"/>
    <w:rsid w:val="00EB007E"/>
    <w:rsid w:val="00EB0C2A"/>
    <w:rsid w:val="00EB0C80"/>
    <w:rsid w:val="00EB40BF"/>
    <w:rsid w:val="00EB44BF"/>
    <w:rsid w:val="00EB4D38"/>
    <w:rsid w:val="00EB7638"/>
    <w:rsid w:val="00EC0083"/>
    <w:rsid w:val="00EC07A8"/>
    <w:rsid w:val="00EC0BBF"/>
    <w:rsid w:val="00EC2157"/>
    <w:rsid w:val="00EC340D"/>
    <w:rsid w:val="00EC3E6B"/>
    <w:rsid w:val="00EC3E95"/>
    <w:rsid w:val="00EC3EC0"/>
    <w:rsid w:val="00EC5C2E"/>
    <w:rsid w:val="00EC6711"/>
    <w:rsid w:val="00EC7665"/>
    <w:rsid w:val="00ED132D"/>
    <w:rsid w:val="00ED1A3B"/>
    <w:rsid w:val="00ED1D80"/>
    <w:rsid w:val="00ED2012"/>
    <w:rsid w:val="00ED38EC"/>
    <w:rsid w:val="00ED435E"/>
    <w:rsid w:val="00ED6BBC"/>
    <w:rsid w:val="00EE0CB5"/>
    <w:rsid w:val="00EE1730"/>
    <w:rsid w:val="00EE235E"/>
    <w:rsid w:val="00EE408A"/>
    <w:rsid w:val="00EE4205"/>
    <w:rsid w:val="00EE58DB"/>
    <w:rsid w:val="00EF0E0F"/>
    <w:rsid w:val="00EF3FE1"/>
    <w:rsid w:val="00EF5408"/>
    <w:rsid w:val="00EF540D"/>
    <w:rsid w:val="00EF5765"/>
    <w:rsid w:val="00EF72BE"/>
    <w:rsid w:val="00F00D59"/>
    <w:rsid w:val="00F02522"/>
    <w:rsid w:val="00F02D6F"/>
    <w:rsid w:val="00F02F49"/>
    <w:rsid w:val="00F051FB"/>
    <w:rsid w:val="00F05B49"/>
    <w:rsid w:val="00F07622"/>
    <w:rsid w:val="00F07649"/>
    <w:rsid w:val="00F103B3"/>
    <w:rsid w:val="00F11B39"/>
    <w:rsid w:val="00F1453B"/>
    <w:rsid w:val="00F16451"/>
    <w:rsid w:val="00F17210"/>
    <w:rsid w:val="00F173A7"/>
    <w:rsid w:val="00F17B33"/>
    <w:rsid w:val="00F20799"/>
    <w:rsid w:val="00F21D34"/>
    <w:rsid w:val="00F2520B"/>
    <w:rsid w:val="00F25E55"/>
    <w:rsid w:val="00F26165"/>
    <w:rsid w:val="00F26452"/>
    <w:rsid w:val="00F26514"/>
    <w:rsid w:val="00F26B05"/>
    <w:rsid w:val="00F26CEE"/>
    <w:rsid w:val="00F30DDD"/>
    <w:rsid w:val="00F31179"/>
    <w:rsid w:val="00F32195"/>
    <w:rsid w:val="00F32EE7"/>
    <w:rsid w:val="00F34554"/>
    <w:rsid w:val="00F35167"/>
    <w:rsid w:val="00F35A13"/>
    <w:rsid w:val="00F35D52"/>
    <w:rsid w:val="00F407F0"/>
    <w:rsid w:val="00F40905"/>
    <w:rsid w:val="00F417F1"/>
    <w:rsid w:val="00F41EB7"/>
    <w:rsid w:val="00F42D77"/>
    <w:rsid w:val="00F430DD"/>
    <w:rsid w:val="00F432AF"/>
    <w:rsid w:val="00F4333D"/>
    <w:rsid w:val="00F453F6"/>
    <w:rsid w:val="00F45C90"/>
    <w:rsid w:val="00F46B1C"/>
    <w:rsid w:val="00F46B42"/>
    <w:rsid w:val="00F46F46"/>
    <w:rsid w:val="00F47839"/>
    <w:rsid w:val="00F518C2"/>
    <w:rsid w:val="00F51A57"/>
    <w:rsid w:val="00F52F10"/>
    <w:rsid w:val="00F52F85"/>
    <w:rsid w:val="00F53813"/>
    <w:rsid w:val="00F54AD5"/>
    <w:rsid w:val="00F54BCF"/>
    <w:rsid w:val="00F55155"/>
    <w:rsid w:val="00F60957"/>
    <w:rsid w:val="00F6151C"/>
    <w:rsid w:val="00F6187C"/>
    <w:rsid w:val="00F62F83"/>
    <w:rsid w:val="00F62FC8"/>
    <w:rsid w:val="00F631F2"/>
    <w:rsid w:val="00F639E1"/>
    <w:rsid w:val="00F66918"/>
    <w:rsid w:val="00F66DCA"/>
    <w:rsid w:val="00F70534"/>
    <w:rsid w:val="00F70C08"/>
    <w:rsid w:val="00F71B57"/>
    <w:rsid w:val="00F72A57"/>
    <w:rsid w:val="00F748E0"/>
    <w:rsid w:val="00F74939"/>
    <w:rsid w:val="00F755CB"/>
    <w:rsid w:val="00F759B3"/>
    <w:rsid w:val="00F839CE"/>
    <w:rsid w:val="00F84342"/>
    <w:rsid w:val="00F85CA4"/>
    <w:rsid w:val="00F86A7A"/>
    <w:rsid w:val="00F86DCE"/>
    <w:rsid w:val="00F906D9"/>
    <w:rsid w:val="00F910F3"/>
    <w:rsid w:val="00F91B1D"/>
    <w:rsid w:val="00F92C3C"/>
    <w:rsid w:val="00F92D90"/>
    <w:rsid w:val="00F935F1"/>
    <w:rsid w:val="00F94295"/>
    <w:rsid w:val="00F94A1B"/>
    <w:rsid w:val="00F95498"/>
    <w:rsid w:val="00F963EE"/>
    <w:rsid w:val="00F96CF6"/>
    <w:rsid w:val="00FA0874"/>
    <w:rsid w:val="00FA14A6"/>
    <w:rsid w:val="00FA1597"/>
    <w:rsid w:val="00FA2A78"/>
    <w:rsid w:val="00FA399C"/>
    <w:rsid w:val="00FA3A33"/>
    <w:rsid w:val="00FA3B12"/>
    <w:rsid w:val="00FA51A4"/>
    <w:rsid w:val="00FA739C"/>
    <w:rsid w:val="00FA73CF"/>
    <w:rsid w:val="00FB094A"/>
    <w:rsid w:val="00FB27AA"/>
    <w:rsid w:val="00FB5476"/>
    <w:rsid w:val="00FB559A"/>
    <w:rsid w:val="00FB5E2F"/>
    <w:rsid w:val="00FB785C"/>
    <w:rsid w:val="00FC02EA"/>
    <w:rsid w:val="00FC071A"/>
    <w:rsid w:val="00FC0861"/>
    <w:rsid w:val="00FC0C0F"/>
    <w:rsid w:val="00FC31D9"/>
    <w:rsid w:val="00FC38EF"/>
    <w:rsid w:val="00FC3E8F"/>
    <w:rsid w:val="00FC457A"/>
    <w:rsid w:val="00FC48F9"/>
    <w:rsid w:val="00FC508F"/>
    <w:rsid w:val="00FC623A"/>
    <w:rsid w:val="00FC632B"/>
    <w:rsid w:val="00FC71B5"/>
    <w:rsid w:val="00FC749D"/>
    <w:rsid w:val="00FD0DFF"/>
    <w:rsid w:val="00FD3143"/>
    <w:rsid w:val="00FD36D7"/>
    <w:rsid w:val="00FD5558"/>
    <w:rsid w:val="00FD58EF"/>
    <w:rsid w:val="00FD6B03"/>
    <w:rsid w:val="00FD71DC"/>
    <w:rsid w:val="00FD769B"/>
    <w:rsid w:val="00FE2934"/>
    <w:rsid w:val="00FE5669"/>
    <w:rsid w:val="00FF0067"/>
    <w:rsid w:val="00FF4146"/>
    <w:rsid w:val="00FF680A"/>
    <w:rsid w:val="00FF6E5D"/>
    <w:rsid w:val="00FF7755"/>
    <w:rsid w:val="00FF78A3"/>
    <w:rsid w:val="010B87F8"/>
    <w:rsid w:val="016F7514"/>
    <w:rsid w:val="0260FC9B"/>
    <w:rsid w:val="02B5B740"/>
    <w:rsid w:val="02F6B647"/>
    <w:rsid w:val="03B1CB96"/>
    <w:rsid w:val="03CD3F65"/>
    <w:rsid w:val="0472363A"/>
    <w:rsid w:val="049F3714"/>
    <w:rsid w:val="05048070"/>
    <w:rsid w:val="05219E75"/>
    <w:rsid w:val="056BEE6A"/>
    <w:rsid w:val="05C4B226"/>
    <w:rsid w:val="06CEB3B9"/>
    <w:rsid w:val="0734DDAF"/>
    <w:rsid w:val="079DEBBA"/>
    <w:rsid w:val="088E1C5C"/>
    <w:rsid w:val="08C8BEB5"/>
    <w:rsid w:val="09126A50"/>
    <w:rsid w:val="0A1CBF24"/>
    <w:rsid w:val="0A71833A"/>
    <w:rsid w:val="0B3571E9"/>
    <w:rsid w:val="0B5C126B"/>
    <w:rsid w:val="0C0A8AEC"/>
    <w:rsid w:val="0D1FA6E3"/>
    <w:rsid w:val="0D25B306"/>
    <w:rsid w:val="0D91DFEA"/>
    <w:rsid w:val="0DCD0090"/>
    <w:rsid w:val="0E0BBDA8"/>
    <w:rsid w:val="0E0EDE93"/>
    <w:rsid w:val="0E2C6729"/>
    <w:rsid w:val="0F2E79DF"/>
    <w:rsid w:val="0FA6EBD2"/>
    <w:rsid w:val="1003B4FF"/>
    <w:rsid w:val="1035C407"/>
    <w:rsid w:val="10949F8C"/>
    <w:rsid w:val="10BDD542"/>
    <w:rsid w:val="10E437EE"/>
    <w:rsid w:val="10F4FDAE"/>
    <w:rsid w:val="112CCA13"/>
    <w:rsid w:val="12245342"/>
    <w:rsid w:val="13117F97"/>
    <w:rsid w:val="133B55C1"/>
    <w:rsid w:val="134CD38B"/>
    <w:rsid w:val="1394F48A"/>
    <w:rsid w:val="14F10B44"/>
    <w:rsid w:val="150E7C14"/>
    <w:rsid w:val="157A703B"/>
    <w:rsid w:val="16E84551"/>
    <w:rsid w:val="18679C2D"/>
    <w:rsid w:val="1998FCF0"/>
    <w:rsid w:val="1A27AE40"/>
    <w:rsid w:val="1A3D5E3D"/>
    <w:rsid w:val="1A4A88C4"/>
    <w:rsid w:val="1A687AA4"/>
    <w:rsid w:val="1AC2A952"/>
    <w:rsid w:val="1B38AA03"/>
    <w:rsid w:val="1B97C901"/>
    <w:rsid w:val="1C4FDC51"/>
    <w:rsid w:val="1C9ED45E"/>
    <w:rsid w:val="1CBAD6E2"/>
    <w:rsid w:val="1CEB8D3B"/>
    <w:rsid w:val="1D4EF531"/>
    <w:rsid w:val="1E1C5B45"/>
    <w:rsid w:val="1E75D6FD"/>
    <w:rsid w:val="1ECC112D"/>
    <w:rsid w:val="1F4F882C"/>
    <w:rsid w:val="1F513334"/>
    <w:rsid w:val="2065F68E"/>
    <w:rsid w:val="2098CDAC"/>
    <w:rsid w:val="2155A788"/>
    <w:rsid w:val="21C098CB"/>
    <w:rsid w:val="21C2CAA7"/>
    <w:rsid w:val="2292014F"/>
    <w:rsid w:val="229AD0CD"/>
    <w:rsid w:val="22B5FDE0"/>
    <w:rsid w:val="235A2A3E"/>
    <w:rsid w:val="23771D24"/>
    <w:rsid w:val="23A443AE"/>
    <w:rsid w:val="23E1B2E1"/>
    <w:rsid w:val="24394D0D"/>
    <w:rsid w:val="2487F864"/>
    <w:rsid w:val="25B96464"/>
    <w:rsid w:val="25BCE063"/>
    <w:rsid w:val="26074405"/>
    <w:rsid w:val="26386367"/>
    <w:rsid w:val="263DDB50"/>
    <w:rsid w:val="26634008"/>
    <w:rsid w:val="270C06EA"/>
    <w:rsid w:val="27474B30"/>
    <w:rsid w:val="2767C08C"/>
    <w:rsid w:val="27FB2C4C"/>
    <w:rsid w:val="280905EE"/>
    <w:rsid w:val="2925FA6E"/>
    <w:rsid w:val="2AAD7A74"/>
    <w:rsid w:val="2AB047F7"/>
    <w:rsid w:val="2B6EBDD9"/>
    <w:rsid w:val="2B9F0D3B"/>
    <w:rsid w:val="2CFE546D"/>
    <w:rsid w:val="2D3F28E9"/>
    <w:rsid w:val="2DAD73F9"/>
    <w:rsid w:val="2E1A9567"/>
    <w:rsid w:val="2E4AF587"/>
    <w:rsid w:val="2EA7D3BA"/>
    <w:rsid w:val="2ED055F3"/>
    <w:rsid w:val="2ED56B0C"/>
    <w:rsid w:val="2EEBCD41"/>
    <w:rsid w:val="2EEBE033"/>
    <w:rsid w:val="30865943"/>
    <w:rsid w:val="30B69111"/>
    <w:rsid w:val="30DE7E22"/>
    <w:rsid w:val="30F67208"/>
    <w:rsid w:val="31BB5E85"/>
    <w:rsid w:val="31EDD5C8"/>
    <w:rsid w:val="32129A0C"/>
    <w:rsid w:val="327F33D7"/>
    <w:rsid w:val="32E6DDF6"/>
    <w:rsid w:val="33196CF9"/>
    <w:rsid w:val="333667B4"/>
    <w:rsid w:val="333EF7B0"/>
    <w:rsid w:val="33C92410"/>
    <w:rsid w:val="34718EB0"/>
    <w:rsid w:val="34BDD5AA"/>
    <w:rsid w:val="34D0C1D7"/>
    <w:rsid w:val="35794FD5"/>
    <w:rsid w:val="35C90C14"/>
    <w:rsid w:val="3602B28C"/>
    <w:rsid w:val="3684AAEB"/>
    <w:rsid w:val="36E50F10"/>
    <w:rsid w:val="37651821"/>
    <w:rsid w:val="3842EF21"/>
    <w:rsid w:val="384F27CC"/>
    <w:rsid w:val="387417D1"/>
    <w:rsid w:val="38E0C910"/>
    <w:rsid w:val="3910C5FC"/>
    <w:rsid w:val="3956B4AA"/>
    <w:rsid w:val="3976D858"/>
    <w:rsid w:val="3990E0D7"/>
    <w:rsid w:val="39EE9311"/>
    <w:rsid w:val="3A0E64B0"/>
    <w:rsid w:val="3A3EB2D7"/>
    <w:rsid w:val="3AA59D46"/>
    <w:rsid w:val="3B6B7E7F"/>
    <w:rsid w:val="3B901FAE"/>
    <w:rsid w:val="3BD8631E"/>
    <w:rsid w:val="3BE20A50"/>
    <w:rsid w:val="3C5E37AB"/>
    <w:rsid w:val="3C7E7F58"/>
    <w:rsid w:val="3CA8DAA0"/>
    <w:rsid w:val="3D4A25CA"/>
    <w:rsid w:val="3DC04E01"/>
    <w:rsid w:val="3E63316B"/>
    <w:rsid w:val="3EBF1F8E"/>
    <w:rsid w:val="3EE6B051"/>
    <w:rsid w:val="4014F08B"/>
    <w:rsid w:val="40176FF4"/>
    <w:rsid w:val="405DCF55"/>
    <w:rsid w:val="4189BB86"/>
    <w:rsid w:val="41A7ABF6"/>
    <w:rsid w:val="41B91CC1"/>
    <w:rsid w:val="41E3C37B"/>
    <w:rsid w:val="41EDCB1C"/>
    <w:rsid w:val="4251996E"/>
    <w:rsid w:val="4281A9CF"/>
    <w:rsid w:val="42901F1A"/>
    <w:rsid w:val="42C478DA"/>
    <w:rsid w:val="42F6879A"/>
    <w:rsid w:val="43498379"/>
    <w:rsid w:val="4366A319"/>
    <w:rsid w:val="43672B5F"/>
    <w:rsid w:val="44237515"/>
    <w:rsid w:val="442B794C"/>
    <w:rsid w:val="44CB8D1B"/>
    <w:rsid w:val="450C7C3B"/>
    <w:rsid w:val="4578A40A"/>
    <w:rsid w:val="45EA0DF6"/>
    <w:rsid w:val="45FF1263"/>
    <w:rsid w:val="46176DCC"/>
    <w:rsid w:val="4679BD2E"/>
    <w:rsid w:val="46BBE404"/>
    <w:rsid w:val="472112EC"/>
    <w:rsid w:val="47D6C98F"/>
    <w:rsid w:val="4826CF0E"/>
    <w:rsid w:val="485F5585"/>
    <w:rsid w:val="49045A1C"/>
    <w:rsid w:val="4985EB19"/>
    <w:rsid w:val="49F14C45"/>
    <w:rsid w:val="4A07C779"/>
    <w:rsid w:val="4A3BBD41"/>
    <w:rsid w:val="4B5F36B4"/>
    <w:rsid w:val="4BA520E8"/>
    <w:rsid w:val="4C278656"/>
    <w:rsid w:val="4C337B5D"/>
    <w:rsid w:val="4C8881FE"/>
    <w:rsid w:val="4CAA3AB2"/>
    <w:rsid w:val="4CB9AAAD"/>
    <w:rsid w:val="4CC5FEE1"/>
    <w:rsid w:val="4D163B10"/>
    <w:rsid w:val="4D5A8601"/>
    <w:rsid w:val="4DDFF857"/>
    <w:rsid w:val="4DECD7A1"/>
    <w:rsid w:val="4EF13E1F"/>
    <w:rsid w:val="4F328297"/>
    <w:rsid w:val="4F3F8168"/>
    <w:rsid w:val="4F7CFECF"/>
    <w:rsid w:val="4FCED9AC"/>
    <w:rsid w:val="4FE9E61B"/>
    <w:rsid w:val="505CF42D"/>
    <w:rsid w:val="5082DC2C"/>
    <w:rsid w:val="50C6AB53"/>
    <w:rsid w:val="51D8A39B"/>
    <w:rsid w:val="521B8323"/>
    <w:rsid w:val="521E1ACE"/>
    <w:rsid w:val="536ED828"/>
    <w:rsid w:val="53D6A62E"/>
    <w:rsid w:val="542AAC5F"/>
    <w:rsid w:val="542F33DB"/>
    <w:rsid w:val="544B2C82"/>
    <w:rsid w:val="545F6040"/>
    <w:rsid w:val="54817AB3"/>
    <w:rsid w:val="554DB608"/>
    <w:rsid w:val="56CE60CF"/>
    <w:rsid w:val="578B316B"/>
    <w:rsid w:val="57D3BD4A"/>
    <w:rsid w:val="5813C8D5"/>
    <w:rsid w:val="587B49DA"/>
    <w:rsid w:val="596090AF"/>
    <w:rsid w:val="5A288467"/>
    <w:rsid w:val="5BBE7F58"/>
    <w:rsid w:val="5BD0E035"/>
    <w:rsid w:val="5BF61A02"/>
    <w:rsid w:val="5C68568D"/>
    <w:rsid w:val="5C9D38A0"/>
    <w:rsid w:val="5D94E11F"/>
    <w:rsid w:val="5D9C5246"/>
    <w:rsid w:val="5DA59CF2"/>
    <w:rsid w:val="5DD3CF6D"/>
    <w:rsid w:val="5DE3A0A5"/>
    <w:rsid w:val="5DF335AB"/>
    <w:rsid w:val="5E576491"/>
    <w:rsid w:val="5E641C63"/>
    <w:rsid w:val="5EF75C21"/>
    <w:rsid w:val="5F21BCE4"/>
    <w:rsid w:val="60794EB8"/>
    <w:rsid w:val="60B562EB"/>
    <w:rsid w:val="610D4416"/>
    <w:rsid w:val="611F88BA"/>
    <w:rsid w:val="613784E6"/>
    <w:rsid w:val="61982D1D"/>
    <w:rsid w:val="61FF0F6F"/>
    <w:rsid w:val="624928DF"/>
    <w:rsid w:val="6275820D"/>
    <w:rsid w:val="633E67C7"/>
    <w:rsid w:val="63A55BF3"/>
    <w:rsid w:val="63D0A7CF"/>
    <w:rsid w:val="63FA064F"/>
    <w:rsid w:val="640BD170"/>
    <w:rsid w:val="64467673"/>
    <w:rsid w:val="64742E69"/>
    <w:rsid w:val="64C6FFEA"/>
    <w:rsid w:val="64D35DE7"/>
    <w:rsid w:val="65B39698"/>
    <w:rsid w:val="6690720E"/>
    <w:rsid w:val="6694EA2B"/>
    <w:rsid w:val="67763C1E"/>
    <w:rsid w:val="67C8F6EE"/>
    <w:rsid w:val="67D071E6"/>
    <w:rsid w:val="67E6E815"/>
    <w:rsid w:val="6892663B"/>
    <w:rsid w:val="6913C7F9"/>
    <w:rsid w:val="6962C5DF"/>
    <w:rsid w:val="69CB03B6"/>
    <w:rsid w:val="6A21D7E8"/>
    <w:rsid w:val="6A6947D3"/>
    <w:rsid w:val="6BAA4740"/>
    <w:rsid w:val="6BE8EF23"/>
    <w:rsid w:val="6C54D56E"/>
    <w:rsid w:val="6CB51328"/>
    <w:rsid w:val="6D3A3231"/>
    <w:rsid w:val="6DE4E365"/>
    <w:rsid w:val="6E418A2B"/>
    <w:rsid w:val="6E4F3A73"/>
    <w:rsid w:val="6E63A2BC"/>
    <w:rsid w:val="6E7E5011"/>
    <w:rsid w:val="6EBB8140"/>
    <w:rsid w:val="6FA4E042"/>
    <w:rsid w:val="6FECB3EA"/>
    <w:rsid w:val="700540B5"/>
    <w:rsid w:val="7140B0A3"/>
    <w:rsid w:val="717EF7BD"/>
    <w:rsid w:val="72B13DCE"/>
    <w:rsid w:val="72D91264"/>
    <w:rsid w:val="72F6F769"/>
    <w:rsid w:val="731063B0"/>
    <w:rsid w:val="732AF388"/>
    <w:rsid w:val="73AB4105"/>
    <w:rsid w:val="73C8B80A"/>
    <w:rsid w:val="76704992"/>
    <w:rsid w:val="76761E16"/>
    <w:rsid w:val="768DF7DA"/>
    <w:rsid w:val="76F22460"/>
    <w:rsid w:val="784575ED"/>
    <w:rsid w:val="78FB88C4"/>
    <w:rsid w:val="7981F188"/>
    <w:rsid w:val="798F8A87"/>
    <w:rsid w:val="7ADDA63D"/>
    <w:rsid w:val="7AE23E91"/>
    <w:rsid w:val="7B0349D7"/>
    <w:rsid w:val="7B247CDE"/>
    <w:rsid w:val="7B6BD154"/>
    <w:rsid w:val="7B978DDD"/>
    <w:rsid w:val="7BCA7DC3"/>
    <w:rsid w:val="7BEF0AFB"/>
    <w:rsid w:val="7C672454"/>
    <w:rsid w:val="7C7386DC"/>
    <w:rsid w:val="7CF388DC"/>
    <w:rsid w:val="7D60B22A"/>
    <w:rsid w:val="7D61FD5C"/>
    <w:rsid w:val="7D71DC97"/>
    <w:rsid w:val="7DB79CA9"/>
    <w:rsid w:val="7DFB5F86"/>
    <w:rsid w:val="7E02F4B5"/>
    <w:rsid w:val="7F2B62F8"/>
    <w:rsid w:val="7F6B7ECE"/>
    <w:rsid w:val="7F9537CC"/>
    <w:rsid w:val="7F9EC516"/>
    <w:rsid w:val="7FAB86C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73EA19"/>
  <w14:defaultImageDpi w14:val="0"/>
  <w15:docId w15:val="{A5F5152A-5503-4707-879E-164D3B050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Batang" w:hAnsi="Calibri" w:cs="Calibri"/>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caption" w:semiHidden="1" w:uiPriority="35" w:unhideWhenUsed="1" w:qFormat="1"/>
    <w:lsdException w:name="footnote reference"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rPr>
  </w:style>
  <w:style w:type="paragraph" w:styleId="Ttulo3">
    <w:name w:val="heading 3"/>
    <w:basedOn w:val="Normal"/>
    <w:next w:val="Normal"/>
    <w:link w:val="Ttulo3Car"/>
    <w:uiPriority w:val="9"/>
    <w:qFormat/>
    <w:rsid w:val="00656C54"/>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locked/>
    <w:rsid w:val="00656C54"/>
    <w:rPr>
      <w:rFonts w:ascii="Cambria" w:hAnsi="Cambria" w:cs="Times New Roman"/>
      <w:b/>
      <w:sz w:val="26"/>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link w:val="4GChar"/>
    <w:uiPriority w:val="99"/>
    <w:qFormat/>
    <w:rsid w:val="002F20AB"/>
    <w:rPr>
      <w:rFonts w:cs="Times New Roman"/>
      <w:vertAlign w:val="superscript"/>
    </w:rPr>
  </w:style>
  <w:style w:type="paragraph" w:styleId="Textoindependiente">
    <w:name w:val="Body Text"/>
    <w:aliases w:val="Car"/>
    <w:basedOn w:val="Normal"/>
    <w:link w:val="Textoindependien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basedOn w:val="Fuentedeprrafopredeter"/>
    <w:link w:val="Textoindependiente"/>
    <w:uiPriority w:val="99"/>
    <w:locked/>
    <w:rsid w:val="002F20AB"/>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2F20AB"/>
    <w:pPr>
      <w:widowControl/>
      <w:overflowPunct w:val="0"/>
      <w:textAlignment w:val="baseline"/>
    </w:pPr>
    <w:rPr>
      <w:rFonts w:ascii="Times New Roman" w:hAnsi="Times New Roman" w:cs="Times New Roman"/>
      <w:sz w:val="20"/>
      <w:szCs w:val="20"/>
      <w:lang w:val="es-CO"/>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2F20AB"/>
    <w:rPr>
      <w:rFonts w:ascii="Times New Roman" w:hAnsi="Times New Roman" w:cs="Times New Roman"/>
      <w:sz w:val="20"/>
      <w:lang w:val="x-none" w:eastAsia="es-ES"/>
    </w:rPr>
  </w:style>
  <w:style w:type="character" w:styleId="Nmerodepgina">
    <w:name w:val="page number"/>
    <w:basedOn w:val="Fuentedeprrafopredeter"/>
    <w:uiPriority w:val="99"/>
    <w:rsid w:val="002F20AB"/>
    <w:rPr>
      <w:rFonts w:cs="Times New Roman"/>
    </w:rPr>
  </w:style>
  <w:style w:type="paragraph" w:styleId="Piedepgina">
    <w:name w:val="footer"/>
    <w:aliases w:val="Pie de página Car Car"/>
    <w:basedOn w:val="Normal"/>
    <w:link w:val="PiedepginaCar"/>
    <w:uiPriority w:val="99"/>
    <w:rsid w:val="002F20AB"/>
    <w:pPr>
      <w:tabs>
        <w:tab w:val="center" w:pos="4252"/>
        <w:tab w:val="right" w:pos="8504"/>
      </w:tabs>
    </w:pPr>
    <w:rPr>
      <w:rFonts w:cs="Times New Roman"/>
      <w:lang w:val="es-CO"/>
    </w:rPr>
  </w:style>
  <w:style w:type="character" w:customStyle="1" w:styleId="PiedepginaCar">
    <w:name w:val="Pie de página Car"/>
    <w:aliases w:val="Pie de página Car Car Car"/>
    <w:basedOn w:val="Fuentedeprrafopredeter"/>
    <w:link w:val="Piedepgina"/>
    <w:uiPriority w:val="99"/>
    <w:locked/>
    <w:rsid w:val="002F20AB"/>
    <w:rPr>
      <w:rFonts w:ascii="Courier New" w:hAnsi="Courier New" w:cs="Times New Roman"/>
      <w:sz w:val="24"/>
      <w:lang w:val="x-none" w:eastAsia="es-ES"/>
    </w:rPr>
  </w:style>
  <w:style w:type="paragraph" w:styleId="Encabezado">
    <w:name w:val="header"/>
    <w:basedOn w:val="Normal"/>
    <w:link w:val="EncabezadoCar"/>
    <w:uiPriority w:val="99"/>
    <w:rsid w:val="002F20AB"/>
    <w:pPr>
      <w:tabs>
        <w:tab w:val="center" w:pos="4252"/>
        <w:tab w:val="right" w:pos="8504"/>
      </w:tabs>
    </w:pPr>
    <w:rPr>
      <w:rFonts w:cs="Times New Roman"/>
      <w:lang w:val="es-CO"/>
    </w:rPr>
  </w:style>
  <w:style w:type="character" w:customStyle="1" w:styleId="EncabezadoCar">
    <w:name w:val="Encabezado Car"/>
    <w:basedOn w:val="Fuentedeprrafopredeter"/>
    <w:link w:val="Encabezado"/>
    <w:uiPriority w:val="99"/>
    <w:locked/>
    <w:rsid w:val="002F20AB"/>
    <w:rPr>
      <w:rFonts w:ascii="Courier New" w:hAnsi="Courier New" w:cs="Times New Roman"/>
      <w:sz w:val="24"/>
      <w:lang w:val="x-none" w:eastAsia="es-ES"/>
    </w:rPr>
  </w:style>
  <w:style w:type="paragraph" w:styleId="Sinespaciado">
    <w:name w:val="No Spacing"/>
    <w:link w:val="SinespaciadoCar"/>
    <w:uiPriority w:val="1"/>
    <w:qFormat/>
    <w:rsid w:val="002F20AB"/>
    <w:pPr>
      <w:widowControl w:val="0"/>
      <w:autoSpaceDE w:val="0"/>
      <w:autoSpaceDN w:val="0"/>
      <w:adjustRightInd w:val="0"/>
    </w:pPr>
    <w:rPr>
      <w:rFonts w:ascii="Courier New" w:hAnsi="Courier New" w:cs="Times New Roman"/>
      <w:sz w:val="24"/>
      <w:szCs w:val="22"/>
    </w:rPr>
  </w:style>
  <w:style w:type="paragraph" w:styleId="Prrafodelista">
    <w:name w:val="List Paragraph"/>
    <w:aliases w:val="Colorful List - Accent 11,Ha,List Paragraph1,lp1"/>
    <w:basedOn w:val="Normal"/>
    <w:link w:val="PrrafodelistaCar"/>
    <w:uiPriority w:val="99"/>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inespaciadoCar">
    <w:name w:val="Sin espaciado Car"/>
    <w:link w:val="Sinespaciado"/>
    <w:uiPriority w:val="1"/>
    <w:locked/>
    <w:rsid w:val="002F20AB"/>
    <w:rPr>
      <w:rFonts w:ascii="Courier New" w:hAnsi="Courier New"/>
      <w:sz w:val="22"/>
      <w:lang w:val="es-ES" w:eastAsia="es-ES"/>
    </w:rPr>
  </w:style>
  <w:style w:type="paragraph" w:styleId="Textodeglobo">
    <w:name w:val="Balloon Text"/>
    <w:basedOn w:val="Normal"/>
    <w:link w:val="TextodegloboCar"/>
    <w:uiPriority w:val="99"/>
    <w:semiHidden/>
    <w:unhideWhenUsed/>
    <w:rsid w:val="002F20AB"/>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2F20AB"/>
    <w:rPr>
      <w:rFonts w:ascii="Tahoma" w:hAnsi="Tahoma" w:cs="Times New Roman"/>
      <w:sz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style>
  <w:style w:type="character" w:customStyle="1" w:styleId="CarCar3">
    <w:name w:val="Car Car3"/>
    <w:rsid w:val="000F2CA2"/>
    <w:rPr>
      <w:rFonts w:ascii="Verdana" w:hAnsi="Verdana"/>
      <w:spacing w:val="-3"/>
      <w:sz w:val="24"/>
      <w:lang w:val="es-ES_tradnl" w:eastAsia="es-ES"/>
    </w:rPr>
  </w:style>
  <w:style w:type="character" w:styleId="Hipervnculo">
    <w:name w:val="Hyperlink"/>
    <w:basedOn w:val="Fuentedeprrafopredeter"/>
    <w:uiPriority w:val="99"/>
    <w:rsid w:val="00DF6FAD"/>
    <w:rPr>
      <w:rFonts w:cs="Times New Roman"/>
      <w:color w:val="0563C1" w:themeColor="hyperlink"/>
      <w:u w:val="single"/>
    </w:rPr>
  </w:style>
  <w:style w:type="character" w:styleId="nfasis">
    <w:name w:val="Emphasis"/>
    <w:basedOn w:val="Fuentedeprrafopredeter"/>
    <w:uiPriority w:val="20"/>
    <w:qFormat/>
    <w:rsid w:val="00813FED"/>
    <w:rPr>
      <w:rFonts w:cs="Times New Roman"/>
      <w:i/>
      <w:iCs/>
    </w:rPr>
  </w:style>
  <w:style w:type="character" w:customStyle="1" w:styleId="PrrafodelistaCar">
    <w:name w:val="Párrafo de lista Car"/>
    <w:aliases w:val="Colorful List - Accent 11 Car,Ha Car,List Paragraph1 Car,lp1 Car"/>
    <w:link w:val="Prrafodelista"/>
    <w:uiPriority w:val="99"/>
    <w:locked/>
    <w:rsid w:val="00954720"/>
    <w:rPr>
      <w:rFonts w:cs="Times New Roman"/>
      <w:sz w:val="22"/>
      <w:szCs w:val="22"/>
      <w:lang w:val="es-CO" w:eastAsia="es-CO"/>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954720"/>
    <w:pPr>
      <w:widowControl/>
      <w:autoSpaceDE/>
      <w:autoSpaceDN/>
      <w:adjustRightInd/>
      <w:jc w:val="both"/>
    </w:pPr>
    <w:rPr>
      <w:rFonts w:ascii="Calibri" w:hAnsi="Calibri" w:cs="Times New Roman"/>
      <w:sz w:val="20"/>
      <w:szCs w:val="20"/>
      <w:vertAlign w:val="superscript"/>
    </w:rPr>
  </w:style>
  <w:style w:type="paragraph" w:customStyle="1" w:styleId="Sinespaciado3">
    <w:name w:val="Sin espaciado3"/>
    <w:rsid w:val="004704B6"/>
    <w:rPr>
      <w:rFonts w:eastAsia="Times New Roman" w:cs="Times New Roman"/>
      <w:sz w:val="22"/>
      <w:szCs w:val="22"/>
    </w:rPr>
  </w:style>
  <w:style w:type="character" w:styleId="Mencinsinresolver">
    <w:name w:val="Unresolved Mention"/>
    <w:basedOn w:val="Fuentedeprrafopredeter"/>
    <w:uiPriority w:val="99"/>
    <w:semiHidden/>
    <w:unhideWhenUsed/>
    <w:rsid w:val="006B2194"/>
    <w:rPr>
      <w:color w:val="605E5C"/>
      <w:shd w:val="clear" w:color="auto" w:fill="E1DFDD"/>
    </w:rPr>
  </w:style>
  <w:style w:type="character" w:customStyle="1" w:styleId="normaltextrun">
    <w:name w:val="normaltextrun"/>
    <w:basedOn w:val="Fuentedeprrafopredeter"/>
    <w:rsid w:val="009D613E"/>
  </w:style>
  <w:style w:type="character" w:customStyle="1" w:styleId="eop">
    <w:name w:val="eop"/>
    <w:basedOn w:val="Fuentedeprrafopredeter"/>
    <w:rsid w:val="009D613E"/>
  </w:style>
  <w:style w:type="character" w:styleId="Refdecomentario">
    <w:name w:val="annotation reference"/>
    <w:basedOn w:val="Fuentedeprrafopredeter"/>
    <w:uiPriority w:val="99"/>
    <w:rsid w:val="00EC07A8"/>
    <w:rPr>
      <w:sz w:val="16"/>
      <w:szCs w:val="16"/>
    </w:rPr>
  </w:style>
  <w:style w:type="paragraph" w:styleId="Textocomentario">
    <w:name w:val="annotation text"/>
    <w:basedOn w:val="Normal"/>
    <w:link w:val="TextocomentarioCar"/>
    <w:uiPriority w:val="99"/>
    <w:rsid w:val="00EC07A8"/>
    <w:rPr>
      <w:sz w:val="20"/>
      <w:szCs w:val="20"/>
    </w:rPr>
  </w:style>
  <w:style w:type="character" w:customStyle="1" w:styleId="TextocomentarioCar">
    <w:name w:val="Texto comentario Car"/>
    <w:basedOn w:val="Fuentedeprrafopredeter"/>
    <w:link w:val="Textocomentario"/>
    <w:uiPriority w:val="99"/>
    <w:rsid w:val="00EC07A8"/>
    <w:rPr>
      <w:rFonts w:ascii="Courier New" w:hAnsi="Courier New" w:cs="Verdana"/>
    </w:rPr>
  </w:style>
  <w:style w:type="paragraph" w:styleId="Asuntodelcomentario">
    <w:name w:val="annotation subject"/>
    <w:basedOn w:val="Textocomentario"/>
    <w:next w:val="Textocomentario"/>
    <w:link w:val="AsuntodelcomentarioCar"/>
    <w:uiPriority w:val="99"/>
    <w:semiHidden/>
    <w:unhideWhenUsed/>
    <w:rsid w:val="00EC07A8"/>
    <w:rPr>
      <w:b/>
      <w:bCs/>
    </w:rPr>
  </w:style>
  <w:style w:type="character" w:customStyle="1" w:styleId="AsuntodelcomentarioCar">
    <w:name w:val="Asunto del comentario Car"/>
    <w:basedOn w:val="TextocomentarioCar"/>
    <w:link w:val="Asuntodelcomentario"/>
    <w:uiPriority w:val="99"/>
    <w:semiHidden/>
    <w:rsid w:val="00EC07A8"/>
    <w:rPr>
      <w:rFonts w:ascii="Courier New" w:hAnsi="Courier New" w:cs="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57348">
      <w:bodyDiv w:val="1"/>
      <w:marLeft w:val="0"/>
      <w:marRight w:val="0"/>
      <w:marTop w:val="0"/>
      <w:marBottom w:val="0"/>
      <w:divBdr>
        <w:top w:val="none" w:sz="0" w:space="0" w:color="auto"/>
        <w:left w:val="none" w:sz="0" w:space="0" w:color="auto"/>
        <w:bottom w:val="none" w:sz="0" w:space="0" w:color="auto"/>
        <w:right w:val="none" w:sz="0" w:space="0" w:color="auto"/>
      </w:divBdr>
    </w:div>
    <w:div w:id="129369536">
      <w:bodyDiv w:val="1"/>
      <w:marLeft w:val="0"/>
      <w:marRight w:val="0"/>
      <w:marTop w:val="0"/>
      <w:marBottom w:val="0"/>
      <w:divBdr>
        <w:top w:val="none" w:sz="0" w:space="0" w:color="auto"/>
        <w:left w:val="none" w:sz="0" w:space="0" w:color="auto"/>
        <w:bottom w:val="none" w:sz="0" w:space="0" w:color="auto"/>
        <w:right w:val="none" w:sz="0" w:space="0" w:color="auto"/>
      </w:divBdr>
    </w:div>
    <w:div w:id="230969502">
      <w:bodyDiv w:val="1"/>
      <w:marLeft w:val="0"/>
      <w:marRight w:val="0"/>
      <w:marTop w:val="0"/>
      <w:marBottom w:val="0"/>
      <w:divBdr>
        <w:top w:val="none" w:sz="0" w:space="0" w:color="auto"/>
        <w:left w:val="none" w:sz="0" w:space="0" w:color="auto"/>
        <w:bottom w:val="none" w:sz="0" w:space="0" w:color="auto"/>
        <w:right w:val="none" w:sz="0" w:space="0" w:color="auto"/>
      </w:divBdr>
    </w:div>
    <w:div w:id="291637422">
      <w:bodyDiv w:val="1"/>
      <w:marLeft w:val="0"/>
      <w:marRight w:val="0"/>
      <w:marTop w:val="0"/>
      <w:marBottom w:val="0"/>
      <w:divBdr>
        <w:top w:val="none" w:sz="0" w:space="0" w:color="auto"/>
        <w:left w:val="none" w:sz="0" w:space="0" w:color="auto"/>
        <w:bottom w:val="none" w:sz="0" w:space="0" w:color="auto"/>
        <w:right w:val="none" w:sz="0" w:space="0" w:color="auto"/>
      </w:divBdr>
    </w:div>
    <w:div w:id="334187039">
      <w:bodyDiv w:val="1"/>
      <w:marLeft w:val="0"/>
      <w:marRight w:val="0"/>
      <w:marTop w:val="0"/>
      <w:marBottom w:val="0"/>
      <w:divBdr>
        <w:top w:val="none" w:sz="0" w:space="0" w:color="auto"/>
        <w:left w:val="none" w:sz="0" w:space="0" w:color="auto"/>
        <w:bottom w:val="none" w:sz="0" w:space="0" w:color="auto"/>
        <w:right w:val="none" w:sz="0" w:space="0" w:color="auto"/>
      </w:divBdr>
      <w:divsChild>
        <w:div w:id="4212695">
          <w:marLeft w:val="0"/>
          <w:marRight w:val="0"/>
          <w:marTop w:val="0"/>
          <w:marBottom w:val="0"/>
          <w:divBdr>
            <w:top w:val="none" w:sz="0" w:space="0" w:color="auto"/>
            <w:left w:val="none" w:sz="0" w:space="0" w:color="auto"/>
            <w:bottom w:val="none" w:sz="0" w:space="0" w:color="auto"/>
            <w:right w:val="none" w:sz="0" w:space="0" w:color="auto"/>
          </w:divBdr>
          <w:divsChild>
            <w:div w:id="325939788">
              <w:marLeft w:val="0"/>
              <w:marRight w:val="0"/>
              <w:marTop w:val="0"/>
              <w:marBottom w:val="0"/>
              <w:divBdr>
                <w:top w:val="none" w:sz="0" w:space="0" w:color="auto"/>
                <w:left w:val="none" w:sz="0" w:space="0" w:color="auto"/>
                <w:bottom w:val="none" w:sz="0" w:space="0" w:color="auto"/>
                <w:right w:val="none" w:sz="0" w:space="0" w:color="auto"/>
              </w:divBdr>
              <w:divsChild>
                <w:div w:id="1176841893">
                  <w:marLeft w:val="0"/>
                  <w:marRight w:val="0"/>
                  <w:marTop w:val="0"/>
                  <w:marBottom w:val="0"/>
                  <w:divBdr>
                    <w:top w:val="none" w:sz="0" w:space="0" w:color="auto"/>
                    <w:left w:val="none" w:sz="0" w:space="0" w:color="auto"/>
                    <w:bottom w:val="none" w:sz="0" w:space="0" w:color="auto"/>
                    <w:right w:val="none" w:sz="0" w:space="0" w:color="auto"/>
                  </w:divBdr>
                  <w:divsChild>
                    <w:div w:id="2984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268479">
      <w:bodyDiv w:val="1"/>
      <w:marLeft w:val="0"/>
      <w:marRight w:val="0"/>
      <w:marTop w:val="0"/>
      <w:marBottom w:val="0"/>
      <w:divBdr>
        <w:top w:val="none" w:sz="0" w:space="0" w:color="auto"/>
        <w:left w:val="none" w:sz="0" w:space="0" w:color="auto"/>
        <w:bottom w:val="none" w:sz="0" w:space="0" w:color="auto"/>
        <w:right w:val="none" w:sz="0" w:space="0" w:color="auto"/>
      </w:divBdr>
      <w:divsChild>
        <w:div w:id="2144880912">
          <w:marLeft w:val="0"/>
          <w:marRight w:val="0"/>
          <w:marTop w:val="0"/>
          <w:marBottom w:val="0"/>
          <w:divBdr>
            <w:top w:val="none" w:sz="0" w:space="0" w:color="auto"/>
            <w:left w:val="none" w:sz="0" w:space="0" w:color="auto"/>
            <w:bottom w:val="none" w:sz="0" w:space="0" w:color="auto"/>
            <w:right w:val="none" w:sz="0" w:space="0" w:color="auto"/>
          </w:divBdr>
          <w:divsChild>
            <w:div w:id="1051807719">
              <w:marLeft w:val="0"/>
              <w:marRight w:val="0"/>
              <w:marTop w:val="0"/>
              <w:marBottom w:val="0"/>
              <w:divBdr>
                <w:top w:val="none" w:sz="0" w:space="0" w:color="auto"/>
                <w:left w:val="none" w:sz="0" w:space="0" w:color="auto"/>
                <w:bottom w:val="none" w:sz="0" w:space="0" w:color="auto"/>
                <w:right w:val="none" w:sz="0" w:space="0" w:color="auto"/>
              </w:divBdr>
              <w:divsChild>
                <w:div w:id="1824811911">
                  <w:marLeft w:val="0"/>
                  <w:marRight w:val="0"/>
                  <w:marTop w:val="0"/>
                  <w:marBottom w:val="0"/>
                  <w:divBdr>
                    <w:top w:val="none" w:sz="0" w:space="0" w:color="auto"/>
                    <w:left w:val="none" w:sz="0" w:space="0" w:color="auto"/>
                    <w:bottom w:val="none" w:sz="0" w:space="0" w:color="auto"/>
                    <w:right w:val="none" w:sz="0" w:space="0" w:color="auto"/>
                  </w:divBdr>
                  <w:divsChild>
                    <w:div w:id="50675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550499">
      <w:bodyDiv w:val="1"/>
      <w:marLeft w:val="0"/>
      <w:marRight w:val="0"/>
      <w:marTop w:val="0"/>
      <w:marBottom w:val="0"/>
      <w:divBdr>
        <w:top w:val="none" w:sz="0" w:space="0" w:color="auto"/>
        <w:left w:val="none" w:sz="0" w:space="0" w:color="auto"/>
        <w:bottom w:val="none" w:sz="0" w:space="0" w:color="auto"/>
        <w:right w:val="none" w:sz="0" w:space="0" w:color="auto"/>
      </w:divBdr>
    </w:div>
    <w:div w:id="493880945">
      <w:bodyDiv w:val="1"/>
      <w:marLeft w:val="0"/>
      <w:marRight w:val="0"/>
      <w:marTop w:val="0"/>
      <w:marBottom w:val="0"/>
      <w:divBdr>
        <w:top w:val="none" w:sz="0" w:space="0" w:color="auto"/>
        <w:left w:val="none" w:sz="0" w:space="0" w:color="auto"/>
        <w:bottom w:val="none" w:sz="0" w:space="0" w:color="auto"/>
        <w:right w:val="none" w:sz="0" w:space="0" w:color="auto"/>
      </w:divBdr>
    </w:div>
    <w:div w:id="579799336">
      <w:bodyDiv w:val="1"/>
      <w:marLeft w:val="0"/>
      <w:marRight w:val="0"/>
      <w:marTop w:val="0"/>
      <w:marBottom w:val="0"/>
      <w:divBdr>
        <w:top w:val="none" w:sz="0" w:space="0" w:color="auto"/>
        <w:left w:val="none" w:sz="0" w:space="0" w:color="auto"/>
        <w:bottom w:val="none" w:sz="0" w:space="0" w:color="auto"/>
        <w:right w:val="none" w:sz="0" w:space="0" w:color="auto"/>
      </w:divBdr>
    </w:div>
    <w:div w:id="613751344">
      <w:bodyDiv w:val="1"/>
      <w:marLeft w:val="0"/>
      <w:marRight w:val="0"/>
      <w:marTop w:val="0"/>
      <w:marBottom w:val="0"/>
      <w:divBdr>
        <w:top w:val="none" w:sz="0" w:space="0" w:color="auto"/>
        <w:left w:val="none" w:sz="0" w:space="0" w:color="auto"/>
        <w:bottom w:val="none" w:sz="0" w:space="0" w:color="auto"/>
        <w:right w:val="none" w:sz="0" w:space="0" w:color="auto"/>
      </w:divBdr>
    </w:div>
    <w:div w:id="667176983">
      <w:bodyDiv w:val="1"/>
      <w:marLeft w:val="0"/>
      <w:marRight w:val="0"/>
      <w:marTop w:val="0"/>
      <w:marBottom w:val="0"/>
      <w:divBdr>
        <w:top w:val="none" w:sz="0" w:space="0" w:color="auto"/>
        <w:left w:val="none" w:sz="0" w:space="0" w:color="auto"/>
        <w:bottom w:val="none" w:sz="0" w:space="0" w:color="auto"/>
        <w:right w:val="none" w:sz="0" w:space="0" w:color="auto"/>
      </w:divBdr>
    </w:div>
    <w:div w:id="769786794">
      <w:bodyDiv w:val="1"/>
      <w:marLeft w:val="0"/>
      <w:marRight w:val="0"/>
      <w:marTop w:val="0"/>
      <w:marBottom w:val="0"/>
      <w:divBdr>
        <w:top w:val="none" w:sz="0" w:space="0" w:color="auto"/>
        <w:left w:val="none" w:sz="0" w:space="0" w:color="auto"/>
        <w:bottom w:val="none" w:sz="0" w:space="0" w:color="auto"/>
        <w:right w:val="none" w:sz="0" w:space="0" w:color="auto"/>
      </w:divBdr>
      <w:divsChild>
        <w:div w:id="410935811">
          <w:marLeft w:val="0"/>
          <w:marRight w:val="0"/>
          <w:marTop w:val="0"/>
          <w:marBottom w:val="0"/>
          <w:divBdr>
            <w:top w:val="none" w:sz="0" w:space="0" w:color="auto"/>
            <w:left w:val="none" w:sz="0" w:space="0" w:color="auto"/>
            <w:bottom w:val="none" w:sz="0" w:space="0" w:color="auto"/>
            <w:right w:val="none" w:sz="0" w:space="0" w:color="auto"/>
          </w:divBdr>
          <w:divsChild>
            <w:div w:id="1113982096">
              <w:marLeft w:val="0"/>
              <w:marRight w:val="0"/>
              <w:marTop w:val="0"/>
              <w:marBottom w:val="0"/>
              <w:divBdr>
                <w:top w:val="none" w:sz="0" w:space="0" w:color="auto"/>
                <w:left w:val="none" w:sz="0" w:space="0" w:color="auto"/>
                <w:bottom w:val="none" w:sz="0" w:space="0" w:color="auto"/>
                <w:right w:val="none" w:sz="0" w:space="0" w:color="auto"/>
              </w:divBdr>
              <w:divsChild>
                <w:div w:id="1710032134">
                  <w:marLeft w:val="0"/>
                  <w:marRight w:val="0"/>
                  <w:marTop w:val="0"/>
                  <w:marBottom w:val="0"/>
                  <w:divBdr>
                    <w:top w:val="none" w:sz="0" w:space="0" w:color="auto"/>
                    <w:left w:val="none" w:sz="0" w:space="0" w:color="auto"/>
                    <w:bottom w:val="none" w:sz="0" w:space="0" w:color="auto"/>
                    <w:right w:val="none" w:sz="0" w:space="0" w:color="auto"/>
                  </w:divBdr>
                  <w:divsChild>
                    <w:div w:id="128785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847539">
      <w:bodyDiv w:val="1"/>
      <w:marLeft w:val="0"/>
      <w:marRight w:val="0"/>
      <w:marTop w:val="0"/>
      <w:marBottom w:val="0"/>
      <w:divBdr>
        <w:top w:val="none" w:sz="0" w:space="0" w:color="auto"/>
        <w:left w:val="none" w:sz="0" w:space="0" w:color="auto"/>
        <w:bottom w:val="none" w:sz="0" w:space="0" w:color="auto"/>
        <w:right w:val="none" w:sz="0" w:space="0" w:color="auto"/>
      </w:divBdr>
      <w:divsChild>
        <w:div w:id="1528325514">
          <w:marLeft w:val="0"/>
          <w:marRight w:val="0"/>
          <w:marTop w:val="0"/>
          <w:marBottom w:val="0"/>
          <w:divBdr>
            <w:top w:val="none" w:sz="0" w:space="0" w:color="auto"/>
            <w:left w:val="none" w:sz="0" w:space="0" w:color="auto"/>
            <w:bottom w:val="none" w:sz="0" w:space="0" w:color="auto"/>
            <w:right w:val="none" w:sz="0" w:space="0" w:color="auto"/>
          </w:divBdr>
          <w:divsChild>
            <w:div w:id="321661734">
              <w:marLeft w:val="0"/>
              <w:marRight w:val="0"/>
              <w:marTop w:val="0"/>
              <w:marBottom w:val="0"/>
              <w:divBdr>
                <w:top w:val="none" w:sz="0" w:space="0" w:color="auto"/>
                <w:left w:val="none" w:sz="0" w:space="0" w:color="auto"/>
                <w:bottom w:val="none" w:sz="0" w:space="0" w:color="auto"/>
                <w:right w:val="none" w:sz="0" w:space="0" w:color="auto"/>
              </w:divBdr>
              <w:divsChild>
                <w:div w:id="1694648097">
                  <w:marLeft w:val="0"/>
                  <w:marRight w:val="0"/>
                  <w:marTop w:val="0"/>
                  <w:marBottom w:val="0"/>
                  <w:divBdr>
                    <w:top w:val="none" w:sz="0" w:space="0" w:color="auto"/>
                    <w:left w:val="none" w:sz="0" w:space="0" w:color="auto"/>
                    <w:bottom w:val="none" w:sz="0" w:space="0" w:color="auto"/>
                    <w:right w:val="none" w:sz="0" w:space="0" w:color="auto"/>
                  </w:divBdr>
                  <w:divsChild>
                    <w:div w:id="2041004179">
                      <w:marLeft w:val="0"/>
                      <w:marRight w:val="0"/>
                      <w:marTop w:val="0"/>
                      <w:marBottom w:val="0"/>
                      <w:divBdr>
                        <w:top w:val="none" w:sz="0" w:space="0" w:color="auto"/>
                        <w:left w:val="none" w:sz="0" w:space="0" w:color="auto"/>
                        <w:bottom w:val="none" w:sz="0" w:space="0" w:color="auto"/>
                        <w:right w:val="none" w:sz="0" w:space="0" w:color="auto"/>
                      </w:divBdr>
                    </w:div>
                  </w:divsChild>
                </w:div>
                <w:div w:id="2012366503">
                  <w:marLeft w:val="0"/>
                  <w:marRight w:val="0"/>
                  <w:marTop w:val="0"/>
                  <w:marBottom w:val="0"/>
                  <w:divBdr>
                    <w:top w:val="none" w:sz="0" w:space="0" w:color="auto"/>
                    <w:left w:val="none" w:sz="0" w:space="0" w:color="auto"/>
                    <w:bottom w:val="none" w:sz="0" w:space="0" w:color="auto"/>
                    <w:right w:val="none" w:sz="0" w:space="0" w:color="auto"/>
                  </w:divBdr>
                  <w:divsChild>
                    <w:div w:id="146191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2671">
          <w:marLeft w:val="0"/>
          <w:marRight w:val="0"/>
          <w:marTop w:val="0"/>
          <w:marBottom w:val="0"/>
          <w:divBdr>
            <w:top w:val="none" w:sz="0" w:space="0" w:color="auto"/>
            <w:left w:val="none" w:sz="0" w:space="0" w:color="auto"/>
            <w:bottom w:val="none" w:sz="0" w:space="0" w:color="auto"/>
            <w:right w:val="none" w:sz="0" w:space="0" w:color="auto"/>
          </w:divBdr>
          <w:divsChild>
            <w:div w:id="1067799315">
              <w:marLeft w:val="0"/>
              <w:marRight w:val="0"/>
              <w:marTop w:val="0"/>
              <w:marBottom w:val="0"/>
              <w:divBdr>
                <w:top w:val="none" w:sz="0" w:space="0" w:color="auto"/>
                <w:left w:val="none" w:sz="0" w:space="0" w:color="auto"/>
                <w:bottom w:val="none" w:sz="0" w:space="0" w:color="auto"/>
                <w:right w:val="none" w:sz="0" w:space="0" w:color="auto"/>
              </w:divBdr>
              <w:divsChild>
                <w:div w:id="345401283">
                  <w:marLeft w:val="0"/>
                  <w:marRight w:val="0"/>
                  <w:marTop w:val="0"/>
                  <w:marBottom w:val="0"/>
                  <w:divBdr>
                    <w:top w:val="none" w:sz="0" w:space="0" w:color="auto"/>
                    <w:left w:val="none" w:sz="0" w:space="0" w:color="auto"/>
                    <w:bottom w:val="none" w:sz="0" w:space="0" w:color="auto"/>
                    <w:right w:val="none" w:sz="0" w:space="0" w:color="auto"/>
                  </w:divBdr>
                  <w:divsChild>
                    <w:div w:id="95094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627943">
      <w:bodyDiv w:val="1"/>
      <w:marLeft w:val="0"/>
      <w:marRight w:val="0"/>
      <w:marTop w:val="0"/>
      <w:marBottom w:val="0"/>
      <w:divBdr>
        <w:top w:val="none" w:sz="0" w:space="0" w:color="auto"/>
        <w:left w:val="none" w:sz="0" w:space="0" w:color="auto"/>
        <w:bottom w:val="none" w:sz="0" w:space="0" w:color="auto"/>
        <w:right w:val="none" w:sz="0" w:space="0" w:color="auto"/>
      </w:divBdr>
    </w:div>
    <w:div w:id="888153055">
      <w:bodyDiv w:val="1"/>
      <w:marLeft w:val="0"/>
      <w:marRight w:val="0"/>
      <w:marTop w:val="0"/>
      <w:marBottom w:val="0"/>
      <w:divBdr>
        <w:top w:val="none" w:sz="0" w:space="0" w:color="auto"/>
        <w:left w:val="none" w:sz="0" w:space="0" w:color="auto"/>
        <w:bottom w:val="none" w:sz="0" w:space="0" w:color="auto"/>
        <w:right w:val="none" w:sz="0" w:space="0" w:color="auto"/>
      </w:divBdr>
    </w:div>
    <w:div w:id="994795898">
      <w:bodyDiv w:val="1"/>
      <w:marLeft w:val="0"/>
      <w:marRight w:val="0"/>
      <w:marTop w:val="0"/>
      <w:marBottom w:val="0"/>
      <w:divBdr>
        <w:top w:val="none" w:sz="0" w:space="0" w:color="auto"/>
        <w:left w:val="none" w:sz="0" w:space="0" w:color="auto"/>
        <w:bottom w:val="none" w:sz="0" w:space="0" w:color="auto"/>
        <w:right w:val="none" w:sz="0" w:space="0" w:color="auto"/>
      </w:divBdr>
    </w:div>
    <w:div w:id="1009991754">
      <w:bodyDiv w:val="1"/>
      <w:marLeft w:val="0"/>
      <w:marRight w:val="0"/>
      <w:marTop w:val="0"/>
      <w:marBottom w:val="0"/>
      <w:divBdr>
        <w:top w:val="none" w:sz="0" w:space="0" w:color="auto"/>
        <w:left w:val="none" w:sz="0" w:space="0" w:color="auto"/>
        <w:bottom w:val="none" w:sz="0" w:space="0" w:color="auto"/>
        <w:right w:val="none" w:sz="0" w:space="0" w:color="auto"/>
      </w:divBdr>
    </w:div>
    <w:div w:id="1016268825">
      <w:bodyDiv w:val="1"/>
      <w:marLeft w:val="0"/>
      <w:marRight w:val="0"/>
      <w:marTop w:val="0"/>
      <w:marBottom w:val="0"/>
      <w:divBdr>
        <w:top w:val="none" w:sz="0" w:space="0" w:color="auto"/>
        <w:left w:val="none" w:sz="0" w:space="0" w:color="auto"/>
        <w:bottom w:val="none" w:sz="0" w:space="0" w:color="auto"/>
        <w:right w:val="none" w:sz="0" w:space="0" w:color="auto"/>
      </w:divBdr>
    </w:div>
    <w:div w:id="1124811240">
      <w:bodyDiv w:val="1"/>
      <w:marLeft w:val="0"/>
      <w:marRight w:val="0"/>
      <w:marTop w:val="0"/>
      <w:marBottom w:val="0"/>
      <w:divBdr>
        <w:top w:val="none" w:sz="0" w:space="0" w:color="auto"/>
        <w:left w:val="none" w:sz="0" w:space="0" w:color="auto"/>
        <w:bottom w:val="none" w:sz="0" w:space="0" w:color="auto"/>
        <w:right w:val="none" w:sz="0" w:space="0" w:color="auto"/>
      </w:divBdr>
    </w:div>
    <w:div w:id="1138761020">
      <w:bodyDiv w:val="1"/>
      <w:marLeft w:val="0"/>
      <w:marRight w:val="0"/>
      <w:marTop w:val="0"/>
      <w:marBottom w:val="0"/>
      <w:divBdr>
        <w:top w:val="none" w:sz="0" w:space="0" w:color="auto"/>
        <w:left w:val="none" w:sz="0" w:space="0" w:color="auto"/>
        <w:bottom w:val="none" w:sz="0" w:space="0" w:color="auto"/>
        <w:right w:val="none" w:sz="0" w:space="0" w:color="auto"/>
      </w:divBdr>
    </w:div>
    <w:div w:id="1143959792">
      <w:bodyDiv w:val="1"/>
      <w:marLeft w:val="0"/>
      <w:marRight w:val="0"/>
      <w:marTop w:val="0"/>
      <w:marBottom w:val="0"/>
      <w:divBdr>
        <w:top w:val="none" w:sz="0" w:space="0" w:color="auto"/>
        <w:left w:val="none" w:sz="0" w:space="0" w:color="auto"/>
        <w:bottom w:val="none" w:sz="0" w:space="0" w:color="auto"/>
        <w:right w:val="none" w:sz="0" w:space="0" w:color="auto"/>
      </w:divBdr>
    </w:div>
    <w:div w:id="1158577170">
      <w:bodyDiv w:val="1"/>
      <w:marLeft w:val="0"/>
      <w:marRight w:val="0"/>
      <w:marTop w:val="0"/>
      <w:marBottom w:val="0"/>
      <w:divBdr>
        <w:top w:val="none" w:sz="0" w:space="0" w:color="auto"/>
        <w:left w:val="none" w:sz="0" w:space="0" w:color="auto"/>
        <w:bottom w:val="none" w:sz="0" w:space="0" w:color="auto"/>
        <w:right w:val="none" w:sz="0" w:space="0" w:color="auto"/>
      </w:divBdr>
    </w:div>
    <w:div w:id="1167020212">
      <w:bodyDiv w:val="1"/>
      <w:marLeft w:val="0"/>
      <w:marRight w:val="0"/>
      <w:marTop w:val="0"/>
      <w:marBottom w:val="0"/>
      <w:divBdr>
        <w:top w:val="none" w:sz="0" w:space="0" w:color="auto"/>
        <w:left w:val="none" w:sz="0" w:space="0" w:color="auto"/>
        <w:bottom w:val="none" w:sz="0" w:space="0" w:color="auto"/>
        <w:right w:val="none" w:sz="0" w:space="0" w:color="auto"/>
      </w:divBdr>
    </w:div>
    <w:div w:id="1254438641">
      <w:bodyDiv w:val="1"/>
      <w:marLeft w:val="0"/>
      <w:marRight w:val="0"/>
      <w:marTop w:val="0"/>
      <w:marBottom w:val="0"/>
      <w:divBdr>
        <w:top w:val="none" w:sz="0" w:space="0" w:color="auto"/>
        <w:left w:val="none" w:sz="0" w:space="0" w:color="auto"/>
        <w:bottom w:val="none" w:sz="0" w:space="0" w:color="auto"/>
        <w:right w:val="none" w:sz="0" w:space="0" w:color="auto"/>
      </w:divBdr>
    </w:div>
    <w:div w:id="1327826053">
      <w:bodyDiv w:val="1"/>
      <w:marLeft w:val="0"/>
      <w:marRight w:val="0"/>
      <w:marTop w:val="0"/>
      <w:marBottom w:val="0"/>
      <w:divBdr>
        <w:top w:val="none" w:sz="0" w:space="0" w:color="auto"/>
        <w:left w:val="none" w:sz="0" w:space="0" w:color="auto"/>
        <w:bottom w:val="none" w:sz="0" w:space="0" w:color="auto"/>
        <w:right w:val="none" w:sz="0" w:space="0" w:color="auto"/>
      </w:divBdr>
      <w:divsChild>
        <w:div w:id="273100492">
          <w:marLeft w:val="0"/>
          <w:marRight w:val="0"/>
          <w:marTop w:val="0"/>
          <w:marBottom w:val="0"/>
          <w:divBdr>
            <w:top w:val="none" w:sz="0" w:space="0" w:color="auto"/>
            <w:left w:val="none" w:sz="0" w:space="0" w:color="auto"/>
            <w:bottom w:val="none" w:sz="0" w:space="0" w:color="auto"/>
            <w:right w:val="none" w:sz="0" w:space="0" w:color="auto"/>
          </w:divBdr>
          <w:divsChild>
            <w:div w:id="1037511243">
              <w:marLeft w:val="0"/>
              <w:marRight w:val="0"/>
              <w:marTop w:val="0"/>
              <w:marBottom w:val="0"/>
              <w:divBdr>
                <w:top w:val="none" w:sz="0" w:space="0" w:color="auto"/>
                <w:left w:val="none" w:sz="0" w:space="0" w:color="auto"/>
                <w:bottom w:val="none" w:sz="0" w:space="0" w:color="auto"/>
                <w:right w:val="none" w:sz="0" w:space="0" w:color="auto"/>
              </w:divBdr>
              <w:divsChild>
                <w:div w:id="1319116573">
                  <w:marLeft w:val="0"/>
                  <w:marRight w:val="0"/>
                  <w:marTop w:val="0"/>
                  <w:marBottom w:val="0"/>
                  <w:divBdr>
                    <w:top w:val="none" w:sz="0" w:space="0" w:color="auto"/>
                    <w:left w:val="none" w:sz="0" w:space="0" w:color="auto"/>
                    <w:bottom w:val="none" w:sz="0" w:space="0" w:color="auto"/>
                    <w:right w:val="none" w:sz="0" w:space="0" w:color="auto"/>
                  </w:divBdr>
                  <w:divsChild>
                    <w:div w:id="33137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688364">
      <w:bodyDiv w:val="1"/>
      <w:marLeft w:val="0"/>
      <w:marRight w:val="0"/>
      <w:marTop w:val="0"/>
      <w:marBottom w:val="0"/>
      <w:divBdr>
        <w:top w:val="none" w:sz="0" w:space="0" w:color="auto"/>
        <w:left w:val="none" w:sz="0" w:space="0" w:color="auto"/>
        <w:bottom w:val="none" w:sz="0" w:space="0" w:color="auto"/>
        <w:right w:val="none" w:sz="0" w:space="0" w:color="auto"/>
      </w:divBdr>
    </w:div>
    <w:div w:id="1371413653">
      <w:bodyDiv w:val="1"/>
      <w:marLeft w:val="0"/>
      <w:marRight w:val="0"/>
      <w:marTop w:val="0"/>
      <w:marBottom w:val="0"/>
      <w:divBdr>
        <w:top w:val="none" w:sz="0" w:space="0" w:color="auto"/>
        <w:left w:val="none" w:sz="0" w:space="0" w:color="auto"/>
        <w:bottom w:val="none" w:sz="0" w:space="0" w:color="auto"/>
        <w:right w:val="none" w:sz="0" w:space="0" w:color="auto"/>
      </w:divBdr>
    </w:div>
    <w:div w:id="1422603280">
      <w:bodyDiv w:val="1"/>
      <w:marLeft w:val="0"/>
      <w:marRight w:val="0"/>
      <w:marTop w:val="0"/>
      <w:marBottom w:val="0"/>
      <w:divBdr>
        <w:top w:val="none" w:sz="0" w:space="0" w:color="auto"/>
        <w:left w:val="none" w:sz="0" w:space="0" w:color="auto"/>
        <w:bottom w:val="none" w:sz="0" w:space="0" w:color="auto"/>
        <w:right w:val="none" w:sz="0" w:space="0" w:color="auto"/>
      </w:divBdr>
    </w:div>
    <w:div w:id="1444806848">
      <w:bodyDiv w:val="1"/>
      <w:marLeft w:val="0"/>
      <w:marRight w:val="0"/>
      <w:marTop w:val="0"/>
      <w:marBottom w:val="0"/>
      <w:divBdr>
        <w:top w:val="none" w:sz="0" w:space="0" w:color="auto"/>
        <w:left w:val="none" w:sz="0" w:space="0" w:color="auto"/>
        <w:bottom w:val="none" w:sz="0" w:space="0" w:color="auto"/>
        <w:right w:val="none" w:sz="0" w:space="0" w:color="auto"/>
      </w:divBdr>
    </w:div>
    <w:div w:id="1445534240">
      <w:bodyDiv w:val="1"/>
      <w:marLeft w:val="0"/>
      <w:marRight w:val="0"/>
      <w:marTop w:val="0"/>
      <w:marBottom w:val="0"/>
      <w:divBdr>
        <w:top w:val="none" w:sz="0" w:space="0" w:color="auto"/>
        <w:left w:val="none" w:sz="0" w:space="0" w:color="auto"/>
        <w:bottom w:val="none" w:sz="0" w:space="0" w:color="auto"/>
        <w:right w:val="none" w:sz="0" w:space="0" w:color="auto"/>
      </w:divBdr>
      <w:divsChild>
        <w:div w:id="516382412">
          <w:marLeft w:val="0"/>
          <w:marRight w:val="0"/>
          <w:marTop w:val="0"/>
          <w:marBottom w:val="0"/>
          <w:divBdr>
            <w:top w:val="none" w:sz="0" w:space="0" w:color="auto"/>
            <w:left w:val="none" w:sz="0" w:space="0" w:color="auto"/>
            <w:bottom w:val="none" w:sz="0" w:space="0" w:color="auto"/>
            <w:right w:val="none" w:sz="0" w:space="0" w:color="auto"/>
          </w:divBdr>
          <w:divsChild>
            <w:div w:id="78329297">
              <w:marLeft w:val="0"/>
              <w:marRight w:val="0"/>
              <w:marTop w:val="0"/>
              <w:marBottom w:val="0"/>
              <w:divBdr>
                <w:top w:val="none" w:sz="0" w:space="0" w:color="auto"/>
                <w:left w:val="none" w:sz="0" w:space="0" w:color="auto"/>
                <w:bottom w:val="none" w:sz="0" w:space="0" w:color="auto"/>
                <w:right w:val="none" w:sz="0" w:space="0" w:color="auto"/>
              </w:divBdr>
              <w:divsChild>
                <w:div w:id="1752039818">
                  <w:marLeft w:val="0"/>
                  <w:marRight w:val="0"/>
                  <w:marTop w:val="0"/>
                  <w:marBottom w:val="0"/>
                  <w:divBdr>
                    <w:top w:val="none" w:sz="0" w:space="0" w:color="auto"/>
                    <w:left w:val="none" w:sz="0" w:space="0" w:color="auto"/>
                    <w:bottom w:val="none" w:sz="0" w:space="0" w:color="auto"/>
                    <w:right w:val="none" w:sz="0" w:space="0" w:color="auto"/>
                  </w:divBdr>
                  <w:divsChild>
                    <w:div w:id="142974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063422">
      <w:marLeft w:val="0"/>
      <w:marRight w:val="0"/>
      <w:marTop w:val="0"/>
      <w:marBottom w:val="0"/>
      <w:divBdr>
        <w:top w:val="none" w:sz="0" w:space="0" w:color="auto"/>
        <w:left w:val="none" w:sz="0" w:space="0" w:color="auto"/>
        <w:bottom w:val="none" w:sz="0" w:space="0" w:color="auto"/>
        <w:right w:val="none" w:sz="0" w:space="0" w:color="auto"/>
      </w:divBdr>
    </w:div>
    <w:div w:id="1457063423">
      <w:marLeft w:val="0"/>
      <w:marRight w:val="0"/>
      <w:marTop w:val="0"/>
      <w:marBottom w:val="0"/>
      <w:divBdr>
        <w:top w:val="none" w:sz="0" w:space="0" w:color="auto"/>
        <w:left w:val="none" w:sz="0" w:space="0" w:color="auto"/>
        <w:bottom w:val="none" w:sz="0" w:space="0" w:color="auto"/>
        <w:right w:val="none" w:sz="0" w:space="0" w:color="auto"/>
      </w:divBdr>
    </w:div>
    <w:div w:id="1457063424">
      <w:marLeft w:val="0"/>
      <w:marRight w:val="0"/>
      <w:marTop w:val="0"/>
      <w:marBottom w:val="0"/>
      <w:divBdr>
        <w:top w:val="none" w:sz="0" w:space="0" w:color="auto"/>
        <w:left w:val="none" w:sz="0" w:space="0" w:color="auto"/>
        <w:bottom w:val="none" w:sz="0" w:space="0" w:color="auto"/>
        <w:right w:val="none" w:sz="0" w:space="0" w:color="auto"/>
      </w:divBdr>
    </w:div>
    <w:div w:id="1457063425">
      <w:marLeft w:val="0"/>
      <w:marRight w:val="0"/>
      <w:marTop w:val="0"/>
      <w:marBottom w:val="0"/>
      <w:divBdr>
        <w:top w:val="none" w:sz="0" w:space="0" w:color="auto"/>
        <w:left w:val="none" w:sz="0" w:space="0" w:color="auto"/>
        <w:bottom w:val="none" w:sz="0" w:space="0" w:color="auto"/>
        <w:right w:val="none" w:sz="0" w:space="0" w:color="auto"/>
      </w:divBdr>
    </w:div>
    <w:div w:id="1465929407">
      <w:bodyDiv w:val="1"/>
      <w:marLeft w:val="0"/>
      <w:marRight w:val="0"/>
      <w:marTop w:val="0"/>
      <w:marBottom w:val="0"/>
      <w:divBdr>
        <w:top w:val="none" w:sz="0" w:space="0" w:color="auto"/>
        <w:left w:val="none" w:sz="0" w:space="0" w:color="auto"/>
        <w:bottom w:val="none" w:sz="0" w:space="0" w:color="auto"/>
        <w:right w:val="none" w:sz="0" w:space="0" w:color="auto"/>
      </w:divBdr>
    </w:div>
    <w:div w:id="1474712704">
      <w:bodyDiv w:val="1"/>
      <w:marLeft w:val="0"/>
      <w:marRight w:val="0"/>
      <w:marTop w:val="0"/>
      <w:marBottom w:val="0"/>
      <w:divBdr>
        <w:top w:val="none" w:sz="0" w:space="0" w:color="auto"/>
        <w:left w:val="none" w:sz="0" w:space="0" w:color="auto"/>
        <w:bottom w:val="none" w:sz="0" w:space="0" w:color="auto"/>
        <w:right w:val="none" w:sz="0" w:space="0" w:color="auto"/>
      </w:divBdr>
      <w:divsChild>
        <w:div w:id="1954744286">
          <w:marLeft w:val="0"/>
          <w:marRight w:val="0"/>
          <w:marTop w:val="0"/>
          <w:marBottom w:val="0"/>
          <w:divBdr>
            <w:top w:val="none" w:sz="0" w:space="0" w:color="auto"/>
            <w:left w:val="none" w:sz="0" w:space="0" w:color="auto"/>
            <w:bottom w:val="none" w:sz="0" w:space="0" w:color="auto"/>
            <w:right w:val="none" w:sz="0" w:space="0" w:color="auto"/>
          </w:divBdr>
          <w:divsChild>
            <w:div w:id="878014401">
              <w:marLeft w:val="0"/>
              <w:marRight w:val="0"/>
              <w:marTop w:val="0"/>
              <w:marBottom w:val="0"/>
              <w:divBdr>
                <w:top w:val="none" w:sz="0" w:space="0" w:color="auto"/>
                <w:left w:val="none" w:sz="0" w:space="0" w:color="auto"/>
                <w:bottom w:val="none" w:sz="0" w:space="0" w:color="auto"/>
                <w:right w:val="none" w:sz="0" w:space="0" w:color="auto"/>
              </w:divBdr>
              <w:divsChild>
                <w:div w:id="487212572">
                  <w:marLeft w:val="0"/>
                  <w:marRight w:val="0"/>
                  <w:marTop w:val="0"/>
                  <w:marBottom w:val="0"/>
                  <w:divBdr>
                    <w:top w:val="none" w:sz="0" w:space="0" w:color="auto"/>
                    <w:left w:val="none" w:sz="0" w:space="0" w:color="auto"/>
                    <w:bottom w:val="none" w:sz="0" w:space="0" w:color="auto"/>
                    <w:right w:val="none" w:sz="0" w:space="0" w:color="auto"/>
                  </w:divBdr>
                  <w:divsChild>
                    <w:div w:id="21181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483324">
      <w:bodyDiv w:val="1"/>
      <w:marLeft w:val="0"/>
      <w:marRight w:val="0"/>
      <w:marTop w:val="0"/>
      <w:marBottom w:val="0"/>
      <w:divBdr>
        <w:top w:val="none" w:sz="0" w:space="0" w:color="auto"/>
        <w:left w:val="none" w:sz="0" w:space="0" w:color="auto"/>
        <w:bottom w:val="none" w:sz="0" w:space="0" w:color="auto"/>
        <w:right w:val="none" w:sz="0" w:space="0" w:color="auto"/>
      </w:divBdr>
    </w:div>
    <w:div w:id="1705474015">
      <w:bodyDiv w:val="1"/>
      <w:marLeft w:val="0"/>
      <w:marRight w:val="0"/>
      <w:marTop w:val="0"/>
      <w:marBottom w:val="0"/>
      <w:divBdr>
        <w:top w:val="none" w:sz="0" w:space="0" w:color="auto"/>
        <w:left w:val="none" w:sz="0" w:space="0" w:color="auto"/>
        <w:bottom w:val="none" w:sz="0" w:space="0" w:color="auto"/>
        <w:right w:val="none" w:sz="0" w:space="0" w:color="auto"/>
      </w:divBdr>
      <w:divsChild>
        <w:div w:id="1866863323">
          <w:marLeft w:val="0"/>
          <w:marRight w:val="0"/>
          <w:marTop w:val="0"/>
          <w:marBottom w:val="0"/>
          <w:divBdr>
            <w:top w:val="none" w:sz="0" w:space="0" w:color="auto"/>
            <w:left w:val="none" w:sz="0" w:space="0" w:color="auto"/>
            <w:bottom w:val="none" w:sz="0" w:space="0" w:color="auto"/>
            <w:right w:val="none" w:sz="0" w:space="0" w:color="auto"/>
          </w:divBdr>
          <w:divsChild>
            <w:div w:id="1943296246">
              <w:marLeft w:val="0"/>
              <w:marRight w:val="0"/>
              <w:marTop w:val="0"/>
              <w:marBottom w:val="0"/>
              <w:divBdr>
                <w:top w:val="none" w:sz="0" w:space="0" w:color="auto"/>
                <w:left w:val="none" w:sz="0" w:space="0" w:color="auto"/>
                <w:bottom w:val="none" w:sz="0" w:space="0" w:color="auto"/>
                <w:right w:val="none" w:sz="0" w:space="0" w:color="auto"/>
              </w:divBdr>
              <w:divsChild>
                <w:div w:id="1218395330">
                  <w:marLeft w:val="0"/>
                  <w:marRight w:val="0"/>
                  <w:marTop w:val="0"/>
                  <w:marBottom w:val="0"/>
                  <w:divBdr>
                    <w:top w:val="none" w:sz="0" w:space="0" w:color="auto"/>
                    <w:left w:val="none" w:sz="0" w:space="0" w:color="auto"/>
                    <w:bottom w:val="none" w:sz="0" w:space="0" w:color="auto"/>
                    <w:right w:val="none" w:sz="0" w:space="0" w:color="auto"/>
                  </w:divBdr>
                  <w:divsChild>
                    <w:div w:id="38746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610272">
      <w:bodyDiv w:val="1"/>
      <w:marLeft w:val="0"/>
      <w:marRight w:val="0"/>
      <w:marTop w:val="0"/>
      <w:marBottom w:val="0"/>
      <w:divBdr>
        <w:top w:val="none" w:sz="0" w:space="0" w:color="auto"/>
        <w:left w:val="none" w:sz="0" w:space="0" w:color="auto"/>
        <w:bottom w:val="none" w:sz="0" w:space="0" w:color="auto"/>
        <w:right w:val="none" w:sz="0" w:space="0" w:color="auto"/>
      </w:divBdr>
    </w:div>
    <w:div w:id="1720326232">
      <w:bodyDiv w:val="1"/>
      <w:marLeft w:val="0"/>
      <w:marRight w:val="0"/>
      <w:marTop w:val="0"/>
      <w:marBottom w:val="0"/>
      <w:divBdr>
        <w:top w:val="none" w:sz="0" w:space="0" w:color="auto"/>
        <w:left w:val="none" w:sz="0" w:space="0" w:color="auto"/>
        <w:bottom w:val="none" w:sz="0" w:space="0" w:color="auto"/>
        <w:right w:val="none" w:sz="0" w:space="0" w:color="auto"/>
      </w:divBdr>
    </w:div>
    <w:div w:id="1741634915">
      <w:bodyDiv w:val="1"/>
      <w:marLeft w:val="0"/>
      <w:marRight w:val="0"/>
      <w:marTop w:val="0"/>
      <w:marBottom w:val="0"/>
      <w:divBdr>
        <w:top w:val="none" w:sz="0" w:space="0" w:color="auto"/>
        <w:left w:val="none" w:sz="0" w:space="0" w:color="auto"/>
        <w:bottom w:val="none" w:sz="0" w:space="0" w:color="auto"/>
        <w:right w:val="none" w:sz="0" w:space="0" w:color="auto"/>
      </w:divBdr>
    </w:div>
    <w:div w:id="1792481812">
      <w:bodyDiv w:val="1"/>
      <w:marLeft w:val="0"/>
      <w:marRight w:val="0"/>
      <w:marTop w:val="0"/>
      <w:marBottom w:val="0"/>
      <w:divBdr>
        <w:top w:val="none" w:sz="0" w:space="0" w:color="auto"/>
        <w:left w:val="none" w:sz="0" w:space="0" w:color="auto"/>
        <w:bottom w:val="none" w:sz="0" w:space="0" w:color="auto"/>
        <w:right w:val="none" w:sz="0" w:space="0" w:color="auto"/>
      </w:divBdr>
      <w:divsChild>
        <w:div w:id="1660377170">
          <w:marLeft w:val="0"/>
          <w:marRight w:val="0"/>
          <w:marTop w:val="0"/>
          <w:marBottom w:val="0"/>
          <w:divBdr>
            <w:top w:val="none" w:sz="0" w:space="0" w:color="auto"/>
            <w:left w:val="none" w:sz="0" w:space="0" w:color="auto"/>
            <w:bottom w:val="none" w:sz="0" w:space="0" w:color="auto"/>
            <w:right w:val="none" w:sz="0" w:space="0" w:color="auto"/>
          </w:divBdr>
          <w:divsChild>
            <w:div w:id="428349831">
              <w:marLeft w:val="0"/>
              <w:marRight w:val="0"/>
              <w:marTop w:val="0"/>
              <w:marBottom w:val="0"/>
              <w:divBdr>
                <w:top w:val="none" w:sz="0" w:space="0" w:color="auto"/>
                <w:left w:val="none" w:sz="0" w:space="0" w:color="auto"/>
                <w:bottom w:val="none" w:sz="0" w:space="0" w:color="auto"/>
                <w:right w:val="none" w:sz="0" w:space="0" w:color="auto"/>
              </w:divBdr>
              <w:divsChild>
                <w:div w:id="650983725">
                  <w:marLeft w:val="0"/>
                  <w:marRight w:val="0"/>
                  <w:marTop w:val="0"/>
                  <w:marBottom w:val="0"/>
                  <w:divBdr>
                    <w:top w:val="none" w:sz="0" w:space="0" w:color="auto"/>
                    <w:left w:val="none" w:sz="0" w:space="0" w:color="auto"/>
                    <w:bottom w:val="none" w:sz="0" w:space="0" w:color="auto"/>
                    <w:right w:val="none" w:sz="0" w:space="0" w:color="auto"/>
                  </w:divBdr>
                  <w:divsChild>
                    <w:div w:id="36059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097634">
      <w:bodyDiv w:val="1"/>
      <w:marLeft w:val="0"/>
      <w:marRight w:val="0"/>
      <w:marTop w:val="0"/>
      <w:marBottom w:val="0"/>
      <w:divBdr>
        <w:top w:val="none" w:sz="0" w:space="0" w:color="auto"/>
        <w:left w:val="none" w:sz="0" w:space="0" w:color="auto"/>
        <w:bottom w:val="none" w:sz="0" w:space="0" w:color="auto"/>
        <w:right w:val="none" w:sz="0" w:space="0" w:color="auto"/>
      </w:divBdr>
      <w:divsChild>
        <w:div w:id="1886945272">
          <w:marLeft w:val="0"/>
          <w:marRight w:val="0"/>
          <w:marTop w:val="0"/>
          <w:marBottom w:val="0"/>
          <w:divBdr>
            <w:top w:val="none" w:sz="0" w:space="0" w:color="auto"/>
            <w:left w:val="none" w:sz="0" w:space="0" w:color="auto"/>
            <w:bottom w:val="none" w:sz="0" w:space="0" w:color="auto"/>
            <w:right w:val="none" w:sz="0" w:space="0" w:color="auto"/>
          </w:divBdr>
          <w:divsChild>
            <w:div w:id="2144806984">
              <w:marLeft w:val="0"/>
              <w:marRight w:val="0"/>
              <w:marTop w:val="0"/>
              <w:marBottom w:val="0"/>
              <w:divBdr>
                <w:top w:val="none" w:sz="0" w:space="0" w:color="auto"/>
                <w:left w:val="none" w:sz="0" w:space="0" w:color="auto"/>
                <w:bottom w:val="none" w:sz="0" w:space="0" w:color="auto"/>
                <w:right w:val="none" w:sz="0" w:space="0" w:color="auto"/>
              </w:divBdr>
              <w:divsChild>
                <w:div w:id="1750888506">
                  <w:marLeft w:val="0"/>
                  <w:marRight w:val="0"/>
                  <w:marTop w:val="0"/>
                  <w:marBottom w:val="0"/>
                  <w:divBdr>
                    <w:top w:val="none" w:sz="0" w:space="0" w:color="auto"/>
                    <w:left w:val="none" w:sz="0" w:space="0" w:color="auto"/>
                    <w:bottom w:val="none" w:sz="0" w:space="0" w:color="auto"/>
                    <w:right w:val="none" w:sz="0" w:space="0" w:color="auto"/>
                  </w:divBdr>
                  <w:divsChild>
                    <w:div w:id="166366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040550">
      <w:bodyDiv w:val="1"/>
      <w:marLeft w:val="0"/>
      <w:marRight w:val="0"/>
      <w:marTop w:val="0"/>
      <w:marBottom w:val="0"/>
      <w:divBdr>
        <w:top w:val="none" w:sz="0" w:space="0" w:color="auto"/>
        <w:left w:val="none" w:sz="0" w:space="0" w:color="auto"/>
        <w:bottom w:val="none" w:sz="0" w:space="0" w:color="auto"/>
        <w:right w:val="none" w:sz="0" w:space="0" w:color="auto"/>
      </w:divBdr>
      <w:divsChild>
        <w:div w:id="2093428646">
          <w:marLeft w:val="0"/>
          <w:marRight w:val="0"/>
          <w:marTop w:val="0"/>
          <w:marBottom w:val="0"/>
          <w:divBdr>
            <w:top w:val="none" w:sz="0" w:space="0" w:color="auto"/>
            <w:left w:val="none" w:sz="0" w:space="0" w:color="auto"/>
            <w:bottom w:val="none" w:sz="0" w:space="0" w:color="auto"/>
            <w:right w:val="none" w:sz="0" w:space="0" w:color="auto"/>
          </w:divBdr>
          <w:divsChild>
            <w:div w:id="810368658">
              <w:marLeft w:val="0"/>
              <w:marRight w:val="0"/>
              <w:marTop w:val="0"/>
              <w:marBottom w:val="0"/>
              <w:divBdr>
                <w:top w:val="none" w:sz="0" w:space="0" w:color="auto"/>
                <w:left w:val="none" w:sz="0" w:space="0" w:color="auto"/>
                <w:bottom w:val="none" w:sz="0" w:space="0" w:color="auto"/>
                <w:right w:val="none" w:sz="0" w:space="0" w:color="auto"/>
              </w:divBdr>
              <w:divsChild>
                <w:div w:id="92819426">
                  <w:marLeft w:val="0"/>
                  <w:marRight w:val="0"/>
                  <w:marTop w:val="0"/>
                  <w:marBottom w:val="0"/>
                  <w:divBdr>
                    <w:top w:val="none" w:sz="0" w:space="0" w:color="auto"/>
                    <w:left w:val="none" w:sz="0" w:space="0" w:color="auto"/>
                    <w:bottom w:val="none" w:sz="0" w:space="0" w:color="auto"/>
                    <w:right w:val="none" w:sz="0" w:space="0" w:color="auto"/>
                  </w:divBdr>
                  <w:divsChild>
                    <w:div w:id="110287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365320">
      <w:bodyDiv w:val="1"/>
      <w:marLeft w:val="0"/>
      <w:marRight w:val="0"/>
      <w:marTop w:val="0"/>
      <w:marBottom w:val="0"/>
      <w:divBdr>
        <w:top w:val="none" w:sz="0" w:space="0" w:color="auto"/>
        <w:left w:val="none" w:sz="0" w:space="0" w:color="auto"/>
        <w:bottom w:val="none" w:sz="0" w:space="0" w:color="auto"/>
        <w:right w:val="none" w:sz="0" w:space="0" w:color="auto"/>
      </w:divBdr>
      <w:divsChild>
        <w:div w:id="555438222">
          <w:marLeft w:val="0"/>
          <w:marRight w:val="0"/>
          <w:marTop w:val="0"/>
          <w:marBottom w:val="0"/>
          <w:divBdr>
            <w:top w:val="none" w:sz="0" w:space="0" w:color="auto"/>
            <w:left w:val="none" w:sz="0" w:space="0" w:color="auto"/>
            <w:bottom w:val="none" w:sz="0" w:space="0" w:color="auto"/>
            <w:right w:val="none" w:sz="0" w:space="0" w:color="auto"/>
          </w:divBdr>
          <w:divsChild>
            <w:div w:id="287711428">
              <w:marLeft w:val="0"/>
              <w:marRight w:val="0"/>
              <w:marTop w:val="0"/>
              <w:marBottom w:val="0"/>
              <w:divBdr>
                <w:top w:val="none" w:sz="0" w:space="0" w:color="auto"/>
                <w:left w:val="none" w:sz="0" w:space="0" w:color="auto"/>
                <w:bottom w:val="none" w:sz="0" w:space="0" w:color="auto"/>
                <w:right w:val="none" w:sz="0" w:space="0" w:color="auto"/>
              </w:divBdr>
              <w:divsChild>
                <w:div w:id="1572499991">
                  <w:marLeft w:val="0"/>
                  <w:marRight w:val="0"/>
                  <w:marTop w:val="0"/>
                  <w:marBottom w:val="0"/>
                  <w:divBdr>
                    <w:top w:val="none" w:sz="0" w:space="0" w:color="auto"/>
                    <w:left w:val="none" w:sz="0" w:space="0" w:color="auto"/>
                    <w:bottom w:val="none" w:sz="0" w:space="0" w:color="auto"/>
                    <w:right w:val="none" w:sz="0" w:space="0" w:color="auto"/>
                  </w:divBdr>
                  <w:divsChild>
                    <w:div w:id="110284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2531fe8aadc840c4" Type="http://schemas.microsoft.com/office/2019/09/relationships/intelligence" Target="intelligenc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corteconstitucional.gov.co/relatoria/2020/T-053-20.htm" TargetMode="External"/><Relationship Id="rId1" Type="http://schemas.openxmlformats.org/officeDocument/2006/relationships/hyperlink" Target="http://www.corteconstitucional.gov.co/sentencias/2016/SU499-16.rt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86304AAD8523E45A244E5EF8C5271CA" ma:contentTypeVersion="13" ma:contentTypeDescription="Crear nuevo documento." ma:contentTypeScope="" ma:versionID="36af13cd05286815dca25a023e996f59">
  <xsd:schema xmlns:xsd="http://www.w3.org/2001/XMLSchema" xmlns:xs="http://www.w3.org/2001/XMLSchema" xmlns:p="http://schemas.microsoft.com/office/2006/metadata/properties" xmlns:ns2="750e1240-e0e3-440a-8a1b-3b5071aa7f03" xmlns:ns3="112ed692-a3ae-41da-b975-347d69f87a20" targetNamespace="http://schemas.microsoft.com/office/2006/metadata/properties" ma:root="true" ma:fieldsID="b9bc66cd4b284a308d7bf3b93690c6bd" ns2:_="" ns3:_="">
    <xsd:import namespace="750e1240-e0e3-440a-8a1b-3b5071aa7f03"/>
    <xsd:import namespace="112ed692-a3ae-41da-b975-347d69f87a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e1240-e0e3-440a-8a1b-3b5071aa7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12ed692-a3ae-41da-b975-347d69f87a20"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6057A-0E29-46FF-9905-A8B5F099E8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e1240-e0e3-440a-8a1b-3b5071aa7f03"/>
    <ds:schemaRef ds:uri="112ed692-a3ae-41da-b975-347d69f87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43433A-05A7-44EC-8A53-4D6819479451}">
  <ds:schemaRefs>
    <ds:schemaRef ds:uri="http://schemas.microsoft.com/sharepoint/v3/contenttype/forms"/>
  </ds:schemaRefs>
</ds:datastoreItem>
</file>

<file path=customXml/itemProps3.xml><?xml version="1.0" encoding="utf-8"?>
<ds:datastoreItem xmlns:ds="http://schemas.openxmlformats.org/officeDocument/2006/customXml" ds:itemID="{9643460F-FB03-4AE5-8694-9D6269BD4DA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FF9C818-B912-4997-89F5-431869729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2731</Words>
  <Characters>15021</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Hermides Alonso Gaviria Ocampo</cp:lastModifiedBy>
  <cp:revision>45</cp:revision>
  <cp:lastPrinted>2020-02-21T13:13:00Z</cp:lastPrinted>
  <dcterms:created xsi:type="dcterms:W3CDTF">2021-06-22T12:41:00Z</dcterms:created>
  <dcterms:modified xsi:type="dcterms:W3CDTF">2022-05-20T19:51:00Z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0x010100086304AAD8523E45A244E5EF8C5271CA</vt:lpwstr>
  </property>
</Properties>
</file>